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07272D" w:rsidRPr="0007272D" w:rsidTr="002E62D3">
        <w:trPr>
          <w:trHeight w:val="1977"/>
        </w:trPr>
        <w:tc>
          <w:tcPr>
            <w:tcW w:w="4594" w:type="dxa"/>
            <w:tcBorders>
              <w:bottom w:val="single" w:sz="4" w:space="0" w:color="auto"/>
            </w:tcBorders>
            <w:tcMar>
              <w:bottom w:w="170" w:type="dxa"/>
            </w:tcMar>
          </w:tcPr>
          <w:p w:rsidR="0007272D" w:rsidRPr="0007272D" w:rsidRDefault="0007272D" w:rsidP="0007272D">
            <w:pPr>
              <w:jc w:val="both"/>
              <w:rPr>
                <w:rFonts w:eastAsia="SimSun" w:cs="Arial"/>
                <w:sz w:val="22"/>
                <w:szCs w:val="20"/>
                <w:lang w:eastAsia="zh-CN"/>
              </w:rPr>
            </w:pPr>
            <w:bookmarkStart w:id="0" w:name="_Toc327875008"/>
            <w:r w:rsidRPr="0007272D">
              <w:rPr>
                <w:rFonts w:eastAsia="SimSun" w:cs="Arial"/>
                <w:noProof/>
                <w:sz w:val="22"/>
                <w:szCs w:val="20"/>
                <w:lang w:eastAsia="zh-CN"/>
              </w:rPr>
              <w:drawing>
                <wp:anchor distT="0" distB="0" distL="114300" distR="114300" simplePos="0" relativeHeight="251663360" behindDoc="1" locked="0" layoutInCell="0" allowOverlap="1" wp14:anchorId="1B200CF3" wp14:editId="379D8D63">
                  <wp:simplePos x="0" y="0"/>
                  <wp:positionH relativeFrom="page">
                    <wp:posOffset>3834130</wp:posOffset>
                  </wp:positionH>
                  <wp:positionV relativeFrom="margin">
                    <wp:posOffset>0</wp:posOffset>
                  </wp:positionV>
                  <wp:extent cx="866775" cy="1323975"/>
                  <wp:effectExtent l="0" t="0" r="9525" b="9525"/>
                  <wp:wrapNone/>
                  <wp:docPr id="5" name="图片 5"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07272D" w:rsidRPr="0007272D" w:rsidRDefault="0007272D" w:rsidP="0007272D">
            <w:pPr>
              <w:rPr>
                <w:rFonts w:eastAsia="SimSun" w:cs="Arial"/>
                <w:sz w:val="22"/>
                <w:szCs w:val="20"/>
                <w:lang w:eastAsia="zh-CN"/>
              </w:rPr>
            </w:pPr>
          </w:p>
        </w:tc>
        <w:tc>
          <w:tcPr>
            <w:tcW w:w="425" w:type="dxa"/>
            <w:tcBorders>
              <w:bottom w:val="single" w:sz="4" w:space="0" w:color="auto"/>
            </w:tcBorders>
            <w:tcMar>
              <w:left w:w="0" w:type="dxa"/>
              <w:right w:w="0" w:type="dxa"/>
            </w:tcMar>
          </w:tcPr>
          <w:p w:rsidR="0007272D" w:rsidRPr="0007272D" w:rsidRDefault="0007272D" w:rsidP="0007272D">
            <w:pPr>
              <w:jc w:val="right"/>
              <w:rPr>
                <w:rFonts w:eastAsia="SimSun" w:cs="Arial"/>
                <w:sz w:val="22"/>
                <w:szCs w:val="20"/>
                <w:lang w:eastAsia="zh-CN"/>
              </w:rPr>
            </w:pPr>
            <w:r w:rsidRPr="0007272D">
              <w:rPr>
                <w:rFonts w:eastAsia="SimSun" w:cs="Arial"/>
                <w:b/>
                <w:sz w:val="40"/>
                <w:szCs w:val="40"/>
                <w:lang w:eastAsia="zh-CN"/>
              </w:rPr>
              <w:t>C</w:t>
            </w:r>
          </w:p>
        </w:tc>
      </w:tr>
      <w:tr w:rsidR="0007272D" w:rsidRPr="0007272D" w:rsidTr="002E62D3">
        <w:trPr>
          <w:trHeight w:hRule="exact" w:val="340"/>
        </w:trPr>
        <w:tc>
          <w:tcPr>
            <w:tcW w:w="9356" w:type="dxa"/>
            <w:gridSpan w:val="3"/>
            <w:tcBorders>
              <w:top w:val="single" w:sz="4" w:space="0" w:color="auto"/>
            </w:tcBorders>
            <w:tcMar>
              <w:top w:w="170" w:type="dxa"/>
              <w:left w:w="0" w:type="dxa"/>
              <w:right w:w="0" w:type="dxa"/>
            </w:tcMar>
            <w:vAlign w:val="bottom"/>
          </w:tcPr>
          <w:p w:rsidR="0007272D" w:rsidRPr="0007272D" w:rsidRDefault="0007272D" w:rsidP="0007272D">
            <w:pPr>
              <w:jc w:val="right"/>
              <w:rPr>
                <w:rFonts w:ascii="Arial Black" w:eastAsia="SimSun" w:hAnsi="Arial Black" w:cs="Arial"/>
                <w:caps/>
                <w:sz w:val="15"/>
                <w:szCs w:val="20"/>
                <w:lang w:eastAsia="zh-CN"/>
              </w:rPr>
            </w:pPr>
            <w:r w:rsidRPr="0007272D">
              <w:rPr>
                <w:rFonts w:ascii="Arial Black" w:eastAsia="SimSun" w:hAnsi="Arial Black" w:cs="Arial"/>
                <w:caps/>
                <w:sz w:val="15"/>
                <w:szCs w:val="20"/>
                <w:lang w:eastAsia="zh-CN"/>
              </w:rPr>
              <w:t>A/5</w:t>
            </w:r>
            <w:r w:rsidRPr="0007272D">
              <w:rPr>
                <w:rFonts w:ascii="Arial Black" w:eastAsia="SimSun" w:hAnsi="Arial Black" w:cs="Arial" w:hint="eastAsia"/>
                <w:caps/>
                <w:sz w:val="15"/>
                <w:szCs w:val="20"/>
                <w:lang w:eastAsia="zh-CN"/>
              </w:rPr>
              <w:t>5</w:t>
            </w:r>
            <w:r w:rsidRPr="0007272D">
              <w:rPr>
                <w:rFonts w:ascii="Arial Black" w:eastAsia="SimSun" w:hAnsi="Arial Black" w:cs="Arial"/>
                <w:caps/>
                <w:sz w:val="15"/>
                <w:szCs w:val="20"/>
                <w:lang w:eastAsia="zh-CN"/>
              </w:rPr>
              <w:t>/</w:t>
            </w:r>
            <w:r>
              <w:rPr>
                <w:rFonts w:ascii="Arial Black" w:eastAsia="SimSun" w:hAnsi="Arial Black" w:cs="Arial" w:hint="eastAsia"/>
                <w:caps/>
                <w:sz w:val="15"/>
                <w:szCs w:val="20"/>
                <w:lang w:eastAsia="zh-CN"/>
              </w:rPr>
              <w:t>6</w:t>
            </w:r>
          </w:p>
        </w:tc>
      </w:tr>
      <w:tr w:rsidR="0007272D" w:rsidRPr="0007272D" w:rsidTr="002E62D3">
        <w:trPr>
          <w:trHeight w:hRule="exact" w:val="170"/>
        </w:trPr>
        <w:tc>
          <w:tcPr>
            <w:tcW w:w="9356" w:type="dxa"/>
            <w:gridSpan w:val="3"/>
            <w:noWrap/>
            <w:tcMar>
              <w:left w:w="0" w:type="dxa"/>
              <w:right w:w="0" w:type="dxa"/>
            </w:tcMar>
            <w:vAlign w:val="bottom"/>
          </w:tcPr>
          <w:p w:rsidR="0007272D" w:rsidRPr="0007272D" w:rsidRDefault="0007272D" w:rsidP="0007272D">
            <w:pPr>
              <w:jc w:val="right"/>
              <w:rPr>
                <w:rFonts w:ascii="Arial Black" w:eastAsia="SimSun" w:hAnsi="Arial Black" w:cs="Arial"/>
                <w:b/>
                <w:caps/>
                <w:sz w:val="15"/>
                <w:szCs w:val="15"/>
                <w:lang w:eastAsia="zh-CN"/>
              </w:rPr>
            </w:pPr>
            <w:r w:rsidRPr="0007272D">
              <w:rPr>
                <w:rFonts w:eastAsia="SimHei" w:cs="Arial" w:hint="eastAsia"/>
                <w:b/>
                <w:sz w:val="15"/>
                <w:szCs w:val="15"/>
                <w:lang w:eastAsia="zh-CN"/>
              </w:rPr>
              <w:t>原</w:t>
            </w:r>
            <w:r w:rsidRPr="0007272D">
              <w:rPr>
                <w:rFonts w:eastAsia="SimHei" w:cs="Arial"/>
                <w:b/>
                <w:sz w:val="15"/>
                <w:szCs w:val="15"/>
                <w:lang w:val="pt-BR" w:eastAsia="zh-CN"/>
              </w:rPr>
              <w:t xml:space="preserve"> </w:t>
            </w:r>
            <w:r w:rsidRPr="0007272D">
              <w:rPr>
                <w:rFonts w:eastAsia="SimHei" w:cs="Arial" w:hint="eastAsia"/>
                <w:b/>
                <w:sz w:val="15"/>
                <w:szCs w:val="15"/>
                <w:lang w:eastAsia="zh-CN"/>
              </w:rPr>
              <w:t>文</w:t>
            </w:r>
            <w:r w:rsidRPr="0007272D">
              <w:rPr>
                <w:rFonts w:eastAsia="SimHei" w:cs="Arial" w:hint="eastAsia"/>
                <w:b/>
                <w:sz w:val="15"/>
                <w:szCs w:val="15"/>
                <w:lang w:val="pt-BR" w:eastAsia="zh-CN"/>
              </w:rPr>
              <w:t>：英</w:t>
            </w:r>
            <w:r w:rsidRPr="0007272D">
              <w:rPr>
                <w:rFonts w:eastAsia="SimHei" w:cs="Arial" w:hint="eastAsia"/>
                <w:b/>
                <w:sz w:val="15"/>
                <w:szCs w:val="15"/>
                <w:lang w:eastAsia="zh-CN"/>
              </w:rPr>
              <w:t>文</w:t>
            </w:r>
          </w:p>
        </w:tc>
      </w:tr>
      <w:tr w:rsidR="0007272D" w:rsidRPr="0007272D" w:rsidTr="002E62D3">
        <w:trPr>
          <w:trHeight w:hRule="exact" w:val="198"/>
        </w:trPr>
        <w:tc>
          <w:tcPr>
            <w:tcW w:w="9356" w:type="dxa"/>
            <w:gridSpan w:val="3"/>
            <w:tcMar>
              <w:left w:w="0" w:type="dxa"/>
              <w:right w:w="0" w:type="dxa"/>
            </w:tcMar>
            <w:vAlign w:val="bottom"/>
          </w:tcPr>
          <w:p w:rsidR="0007272D" w:rsidRPr="0007272D" w:rsidRDefault="0007272D" w:rsidP="0007272D">
            <w:pPr>
              <w:jc w:val="right"/>
              <w:rPr>
                <w:rFonts w:ascii="SimHei" w:eastAsia="SimHei" w:hAnsi="Arial Black" w:cs="Arial"/>
                <w:b/>
                <w:caps/>
                <w:sz w:val="15"/>
                <w:szCs w:val="15"/>
                <w:lang w:eastAsia="zh-CN"/>
              </w:rPr>
            </w:pPr>
            <w:r w:rsidRPr="0007272D">
              <w:rPr>
                <w:rFonts w:ascii="SimHei" w:eastAsia="SimHei" w:cs="Arial" w:hint="eastAsia"/>
                <w:b/>
                <w:sz w:val="15"/>
                <w:szCs w:val="15"/>
                <w:lang w:eastAsia="zh-CN"/>
              </w:rPr>
              <w:t>日</w:t>
            </w:r>
            <w:r w:rsidRPr="0007272D">
              <w:rPr>
                <w:rFonts w:ascii="SimHei" w:eastAsia="SimHei" w:cs="Arial" w:hint="eastAsia"/>
                <w:b/>
                <w:sz w:val="15"/>
                <w:szCs w:val="15"/>
                <w:lang w:val="pt-BR" w:eastAsia="zh-CN"/>
              </w:rPr>
              <w:t xml:space="preserve"> </w:t>
            </w:r>
            <w:r w:rsidRPr="0007272D">
              <w:rPr>
                <w:rFonts w:ascii="SimHei" w:eastAsia="SimHei" w:cs="Arial" w:hint="eastAsia"/>
                <w:b/>
                <w:sz w:val="15"/>
                <w:szCs w:val="15"/>
                <w:lang w:eastAsia="zh-CN"/>
              </w:rPr>
              <w:t>期</w:t>
            </w:r>
            <w:r w:rsidRPr="0007272D">
              <w:rPr>
                <w:rFonts w:ascii="SimHei" w:eastAsia="SimHei" w:hAnsi="SimSun" w:cs="Arial" w:hint="eastAsia"/>
                <w:b/>
                <w:sz w:val="15"/>
                <w:szCs w:val="15"/>
                <w:lang w:val="pt-BR" w:eastAsia="zh-CN"/>
              </w:rPr>
              <w:t>：</w:t>
            </w:r>
            <w:r w:rsidRPr="0007272D">
              <w:rPr>
                <w:rFonts w:ascii="Arial Black" w:eastAsia="SimHei" w:hAnsi="Arial Black" w:cs="Arial"/>
                <w:b/>
                <w:sz w:val="15"/>
                <w:szCs w:val="15"/>
                <w:lang w:val="pt-BR" w:eastAsia="zh-CN"/>
              </w:rPr>
              <w:t>201</w:t>
            </w:r>
            <w:r w:rsidRPr="0007272D">
              <w:rPr>
                <w:rFonts w:ascii="Arial Black" w:eastAsia="SimHei" w:hAnsi="Arial Black" w:cs="Arial" w:hint="eastAsia"/>
                <w:b/>
                <w:sz w:val="15"/>
                <w:szCs w:val="15"/>
                <w:lang w:val="pt-BR" w:eastAsia="zh-CN"/>
              </w:rPr>
              <w:t>5</w:t>
            </w:r>
            <w:r w:rsidRPr="0007272D">
              <w:rPr>
                <w:rFonts w:ascii="SimHei" w:eastAsia="SimHei" w:hAnsi="Times New Roman" w:cs="Arial" w:hint="eastAsia"/>
                <w:b/>
                <w:sz w:val="15"/>
                <w:szCs w:val="15"/>
                <w:lang w:eastAsia="zh-CN"/>
              </w:rPr>
              <w:t>年</w:t>
            </w:r>
            <w:r w:rsidRPr="0007272D">
              <w:rPr>
                <w:rFonts w:ascii="Arial Black" w:eastAsia="SimHei" w:hAnsi="Arial Black" w:cs="Arial" w:hint="eastAsia"/>
                <w:b/>
                <w:sz w:val="15"/>
                <w:szCs w:val="15"/>
                <w:lang w:val="pt-BR" w:eastAsia="zh-CN"/>
              </w:rPr>
              <w:t>8</w:t>
            </w:r>
            <w:r w:rsidRPr="0007272D">
              <w:rPr>
                <w:rFonts w:ascii="SimHei" w:eastAsia="SimHei" w:hAnsi="Times New Roman" w:cs="Arial" w:hint="eastAsia"/>
                <w:b/>
                <w:sz w:val="15"/>
                <w:szCs w:val="15"/>
                <w:lang w:eastAsia="zh-CN"/>
              </w:rPr>
              <w:t>月</w:t>
            </w:r>
            <w:r w:rsidRPr="0007272D">
              <w:rPr>
                <w:rFonts w:ascii="Arial Black" w:eastAsia="SimHei" w:hAnsi="Arial Black" w:cs="Arial" w:hint="eastAsia"/>
                <w:b/>
                <w:sz w:val="15"/>
                <w:szCs w:val="15"/>
                <w:lang w:val="pt-BR" w:eastAsia="zh-CN"/>
              </w:rPr>
              <w:t>4</w:t>
            </w:r>
            <w:r w:rsidRPr="0007272D">
              <w:rPr>
                <w:rFonts w:ascii="SimHei" w:eastAsia="SimHei" w:hAnsi="Times New Roman" w:cs="Arial" w:hint="eastAsia"/>
                <w:b/>
                <w:sz w:val="15"/>
                <w:szCs w:val="15"/>
                <w:lang w:eastAsia="zh-CN"/>
              </w:rPr>
              <w:t>日</w:t>
            </w:r>
            <w:r w:rsidRPr="0007272D">
              <w:rPr>
                <w:rFonts w:ascii="SimHei" w:eastAsia="SimHei" w:hAnsi="Arial Black" w:cs="Arial" w:hint="eastAsia"/>
                <w:b/>
                <w:caps/>
                <w:sz w:val="15"/>
                <w:szCs w:val="15"/>
                <w:lang w:eastAsia="zh-CN"/>
              </w:rPr>
              <w:t xml:space="preserve">  </w:t>
            </w:r>
          </w:p>
        </w:tc>
      </w:tr>
    </w:tbl>
    <w:p w:rsidR="0007272D" w:rsidRPr="0007272D" w:rsidRDefault="0007272D" w:rsidP="0007272D">
      <w:pPr>
        <w:rPr>
          <w:rFonts w:eastAsia="SimSun" w:cs="Arial"/>
          <w:sz w:val="22"/>
          <w:szCs w:val="20"/>
          <w:lang w:eastAsia="zh-CN"/>
        </w:rPr>
      </w:pPr>
    </w:p>
    <w:p w:rsidR="0007272D" w:rsidRPr="0007272D" w:rsidRDefault="0007272D" w:rsidP="0007272D">
      <w:pPr>
        <w:rPr>
          <w:rFonts w:eastAsia="SimSun" w:cs="Arial"/>
          <w:sz w:val="22"/>
          <w:szCs w:val="20"/>
          <w:lang w:eastAsia="zh-CN"/>
        </w:rPr>
      </w:pPr>
    </w:p>
    <w:p w:rsidR="0007272D" w:rsidRPr="0007272D" w:rsidRDefault="0007272D" w:rsidP="0007272D">
      <w:pPr>
        <w:rPr>
          <w:rFonts w:eastAsia="SimSun" w:cs="Arial"/>
          <w:sz w:val="22"/>
          <w:szCs w:val="20"/>
          <w:lang w:eastAsia="zh-CN"/>
        </w:rPr>
      </w:pPr>
    </w:p>
    <w:p w:rsidR="0007272D" w:rsidRPr="0007272D" w:rsidRDefault="0007272D" w:rsidP="0007272D">
      <w:pPr>
        <w:rPr>
          <w:rFonts w:eastAsia="SimSun" w:cs="Arial"/>
          <w:sz w:val="22"/>
          <w:szCs w:val="20"/>
          <w:lang w:eastAsia="zh-CN"/>
        </w:rPr>
      </w:pPr>
    </w:p>
    <w:p w:rsidR="0007272D" w:rsidRPr="0007272D" w:rsidRDefault="0007272D" w:rsidP="0007272D">
      <w:pPr>
        <w:rPr>
          <w:rFonts w:eastAsia="SimSun" w:cs="Arial"/>
          <w:sz w:val="22"/>
          <w:szCs w:val="20"/>
          <w:lang w:eastAsia="zh-CN"/>
        </w:rPr>
      </w:pPr>
    </w:p>
    <w:p w:rsidR="0007272D" w:rsidRPr="0007272D" w:rsidRDefault="0007272D" w:rsidP="0007272D">
      <w:pPr>
        <w:spacing w:line="360" w:lineRule="atLeast"/>
        <w:rPr>
          <w:rFonts w:ascii="SimHei" w:eastAsia="SimHei" w:cs="Arial"/>
          <w:sz w:val="28"/>
          <w:szCs w:val="28"/>
          <w:lang w:eastAsia="zh-CN"/>
        </w:rPr>
      </w:pPr>
      <w:r w:rsidRPr="0007272D">
        <w:rPr>
          <w:rFonts w:ascii="SimHei" w:eastAsia="SimHei" w:cs="Arial" w:hint="eastAsia"/>
          <w:sz w:val="28"/>
          <w:szCs w:val="28"/>
          <w:lang w:eastAsia="zh-CN"/>
        </w:rPr>
        <w:t>世界知识产权组织成员国大会</w:t>
      </w:r>
    </w:p>
    <w:p w:rsidR="0007272D" w:rsidRPr="0007272D" w:rsidRDefault="0007272D" w:rsidP="0007272D">
      <w:pPr>
        <w:rPr>
          <w:rFonts w:eastAsia="SimSun" w:cs="Arial"/>
          <w:sz w:val="22"/>
          <w:szCs w:val="22"/>
          <w:lang w:eastAsia="zh-CN"/>
        </w:rPr>
      </w:pPr>
    </w:p>
    <w:p w:rsidR="0007272D" w:rsidRPr="0007272D" w:rsidRDefault="0007272D" w:rsidP="0007272D">
      <w:pPr>
        <w:rPr>
          <w:rFonts w:eastAsia="SimSun" w:cs="Arial"/>
          <w:sz w:val="22"/>
          <w:lang w:eastAsia="zh-CN"/>
        </w:rPr>
      </w:pPr>
    </w:p>
    <w:p w:rsidR="0007272D" w:rsidRPr="0007272D" w:rsidRDefault="0007272D" w:rsidP="0007272D">
      <w:pPr>
        <w:spacing w:line="360" w:lineRule="atLeast"/>
        <w:textAlignment w:val="bottom"/>
        <w:rPr>
          <w:rFonts w:ascii="KaiTi" w:eastAsia="KaiTi" w:cs="Arial"/>
          <w:b/>
          <w:sz w:val="24"/>
          <w:lang w:eastAsia="zh-CN"/>
        </w:rPr>
      </w:pPr>
      <w:r w:rsidRPr="0007272D">
        <w:rPr>
          <w:rFonts w:ascii="KaiTi" w:eastAsia="KaiTi" w:cs="Arial" w:hint="eastAsia"/>
          <w:b/>
          <w:sz w:val="24"/>
          <w:lang w:eastAsia="zh-CN"/>
        </w:rPr>
        <w:t>第五十五届系列会议</w:t>
      </w:r>
    </w:p>
    <w:p w:rsidR="0007272D" w:rsidRPr="0007272D" w:rsidRDefault="0007272D" w:rsidP="0007272D">
      <w:pPr>
        <w:spacing w:line="360" w:lineRule="atLeast"/>
        <w:textAlignment w:val="bottom"/>
        <w:rPr>
          <w:rFonts w:ascii="KaiTi" w:eastAsia="KaiTi" w:hAnsi="KaiTi" w:cs="Arial"/>
          <w:b/>
          <w:sz w:val="24"/>
          <w:lang w:eastAsia="zh-CN"/>
        </w:rPr>
      </w:pPr>
      <w:r w:rsidRPr="0007272D">
        <w:rPr>
          <w:rFonts w:ascii="KaiTi" w:eastAsia="KaiTi" w:hAnsi="KaiTi" w:cs="Arial" w:hint="eastAsia"/>
          <w:sz w:val="24"/>
          <w:lang w:eastAsia="zh-CN"/>
        </w:rPr>
        <w:t>2015</w:t>
      </w:r>
      <w:r w:rsidRPr="0007272D">
        <w:rPr>
          <w:rFonts w:ascii="KaiTi" w:eastAsia="KaiTi" w:hAnsi="KaiTi" w:cs="Arial" w:hint="eastAsia"/>
          <w:b/>
          <w:sz w:val="24"/>
          <w:lang w:eastAsia="zh-CN"/>
        </w:rPr>
        <w:t>年</w:t>
      </w:r>
      <w:r w:rsidRPr="0007272D">
        <w:rPr>
          <w:rFonts w:ascii="KaiTi" w:eastAsia="KaiTi" w:hAnsi="KaiTi" w:cs="Arial" w:hint="eastAsia"/>
          <w:sz w:val="24"/>
          <w:lang w:eastAsia="zh-CN"/>
        </w:rPr>
        <w:t>10</w:t>
      </w:r>
      <w:r w:rsidRPr="0007272D">
        <w:rPr>
          <w:rFonts w:ascii="KaiTi" w:eastAsia="KaiTi" w:hAnsi="KaiTi" w:cs="Arial" w:hint="eastAsia"/>
          <w:b/>
          <w:sz w:val="24"/>
          <w:lang w:eastAsia="zh-CN"/>
        </w:rPr>
        <w:t>月</w:t>
      </w:r>
      <w:r w:rsidRPr="0007272D">
        <w:rPr>
          <w:rFonts w:ascii="KaiTi" w:eastAsia="KaiTi" w:hAnsi="KaiTi" w:cs="Arial" w:hint="eastAsia"/>
          <w:sz w:val="24"/>
          <w:lang w:eastAsia="zh-CN"/>
        </w:rPr>
        <w:t>5</w:t>
      </w:r>
      <w:r w:rsidRPr="0007272D">
        <w:rPr>
          <w:rFonts w:ascii="KaiTi" w:eastAsia="KaiTi" w:hAnsi="KaiTi" w:cs="Arial" w:hint="eastAsia"/>
          <w:b/>
          <w:sz w:val="24"/>
          <w:lang w:eastAsia="zh-CN"/>
        </w:rPr>
        <w:t>日至</w:t>
      </w:r>
      <w:r w:rsidRPr="0007272D">
        <w:rPr>
          <w:rFonts w:ascii="KaiTi" w:eastAsia="KaiTi" w:hAnsi="KaiTi" w:cs="Arial" w:hint="eastAsia"/>
          <w:sz w:val="24"/>
          <w:lang w:eastAsia="zh-CN"/>
        </w:rPr>
        <w:t>14</w:t>
      </w:r>
      <w:r w:rsidRPr="0007272D">
        <w:rPr>
          <w:rFonts w:ascii="KaiTi" w:eastAsia="KaiTi" w:hAnsi="KaiTi" w:cs="Arial" w:hint="eastAsia"/>
          <w:b/>
          <w:sz w:val="24"/>
          <w:lang w:eastAsia="zh-CN"/>
        </w:rPr>
        <w:t>日，日内瓦</w:t>
      </w:r>
    </w:p>
    <w:p w:rsidR="0007272D" w:rsidRPr="0007272D" w:rsidRDefault="0007272D" w:rsidP="0007272D">
      <w:pPr>
        <w:rPr>
          <w:rFonts w:eastAsia="SimSun" w:cs="Arial"/>
          <w:sz w:val="22"/>
          <w:szCs w:val="20"/>
          <w:lang w:eastAsia="zh-CN"/>
        </w:rPr>
      </w:pPr>
    </w:p>
    <w:p w:rsidR="0007272D" w:rsidRPr="0007272D" w:rsidRDefault="0007272D" w:rsidP="0007272D">
      <w:pPr>
        <w:rPr>
          <w:rFonts w:eastAsia="SimSun" w:cs="Arial"/>
          <w:sz w:val="22"/>
          <w:szCs w:val="20"/>
          <w:lang w:eastAsia="zh-CN"/>
        </w:rPr>
      </w:pPr>
    </w:p>
    <w:p w:rsidR="0007272D" w:rsidRPr="0007272D" w:rsidRDefault="0007272D" w:rsidP="0007272D">
      <w:pPr>
        <w:rPr>
          <w:rFonts w:eastAsia="SimSun" w:cs="Arial"/>
          <w:sz w:val="22"/>
          <w:szCs w:val="20"/>
          <w:lang w:eastAsia="zh-CN"/>
        </w:rPr>
      </w:pPr>
    </w:p>
    <w:p w:rsidR="0007272D" w:rsidRPr="0007272D" w:rsidRDefault="0007272D" w:rsidP="0007272D">
      <w:pPr>
        <w:rPr>
          <w:rFonts w:ascii="KaiTi" w:eastAsia="KaiTi" w:hAnsi="KaiTi"/>
          <w:kern w:val="2"/>
          <w:sz w:val="24"/>
          <w:szCs w:val="32"/>
          <w:lang w:eastAsia="zh-CN"/>
        </w:rPr>
      </w:pPr>
      <w:r w:rsidRPr="0007272D">
        <w:rPr>
          <w:rFonts w:ascii="KaiTi" w:eastAsia="KaiTi" w:hAnsi="KaiTi" w:hint="eastAsia"/>
          <w:kern w:val="2"/>
          <w:sz w:val="24"/>
          <w:szCs w:val="32"/>
          <w:lang w:eastAsia="zh-CN"/>
        </w:rPr>
        <w:t>2014年计划效绩报告</w:t>
      </w:r>
    </w:p>
    <w:p w:rsidR="0007272D" w:rsidRPr="0007272D" w:rsidRDefault="0007272D" w:rsidP="0007272D">
      <w:pPr>
        <w:rPr>
          <w:rFonts w:eastAsia="SimSun" w:cs="Arial"/>
          <w:sz w:val="22"/>
          <w:szCs w:val="22"/>
          <w:lang w:eastAsia="zh-CN"/>
        </w:rPr>
      </w:pPr>
    </w:p>
    <w:p w:rsidR="0007272D" w:rsidRPr="0007272D" w:rsidRDefault="0007272D" w:rsidP="0007272D">
      <w:pPr>
        <w:rPr>
          <w:rFonts w:ascii="KaiTi" w:eastAsia="KaiTi" w:hAnsi="STKaiti"/>
          <w:i/>
          <w:kern w:val="2"/>
          <w:sz w:val="21"/>
          <w:lang w:eastAsia="zh-CN"/>
        </w:rPr>
      </w:pPr>
      <w:r w:rsidRPr="003173CE">
        <w:rPr>
          <w:rFonts w:ascii="KaiTi" w:eastAsia="KaiTi" w:hAnsi="KaiTi" w:cs="Arial" w:hint="eastAsia"/>
          <w:i/>
          <w:kern w:val="2"/>
          <w:sz w:val="21"/>
          <w:szCs w:val="21"/>
          <w:lang w:eastAsia="zh-CN"/>
        </w:rPr>
        <w:t>总干事提出</w:t>
      </w:r>
    </w:p>
    <w:p w:rsidR="0007272D" w:rsidRPr="0007272D" w:rsidRDefault="0007272D" w:rsidP="0007272D">
      <w:pPr>
        <w:rPr>
          <w:rFonts w:eastAsia="SimSun" w:cs="Arial"/>
          <w:sz w:val="22"/>
          <w:szCs w:val="22"/>
          <w:lang w:eastAsia="zh-CN"/>
        </w:rPr>
      </w:pPr>
    </w:p>
    <w:p w:rsidR="0007272D" w:rsidRPr="0007272D" w:rsidRDefault="0007272D" w:rsidP="0007272D">
      <w:pPr>
        <w:rPr>
          <w:rFonts w:eastAsia="SimSun" w:cs="Arial"/>
          <w:sz w:val="22"/>
          <w:szCs w:val="22"/>
          <w:lang w:eastAsia="zh-CN"/>
        </w:rPr>
      </w:pPr>
    </w:p>
    <w:p w:rsidR="0007272D" w:rsidRPr="0007272D" w:rsidRDefault="0007272D" w:rsidP="0007272D">
      <w:pPr>
        <w:rPr>
          <w:rFonts w:eastAsia="SimSun" w:cs="Arial"/>
          <w:sz w:val="22"/>
          <w:szCs w:val="22"/>
          <w:lang w:eastAsia="zh-CN"/>
        </w:rPr>
      </w:pPr>
    </w:p>
    <w:p w:rsidR="0007272D" w:rsidRPr="0007272D" w:rsidRDefault="0007272D" w:rsidP="0007272D">
      <w:pPr>
        <w:rPr>
          <w:rFonts w:eastAsia="SimSun" w:cs="Arial"/>
          <w:sz w:val="22"/>
          <w:szCs w:val="22"/>
          <w:lang w:eastAsia="zh-CN"/>
        </w:rPr>
      </w:pPr>
    </w:p>
    <w:p w:rsidR="0007272D" w:rsidRPr="0007272D" w:rsidRDefault="0007272D" w:rsidP="0007272D">
      <w:pPr>
        <w:spacing w:afterLines="50" w:after="120" w:line="340" w:lineRule="atLeast"/>
        <w:jc w:val="both"/>
        <w:rPr>
          <w:rFonts w:ascii="SimSun" w:eastAsia="SimSun" w:hAnsi="SimSun" w:cs="Arial"/>
          <w:sz w:val="21"/>
          <w:szCs w:val="20"/>
          <w:lang w:eastAsia="zh-CN"/>
        </w:rPr>
      </w:pPr>
      <w:r w:rsidRPr="0007272D">
        <w:rPr>
          <w:rFonts w:ascii="SimSun" w:eastAsia="SimSun" w:hAnsi="SimSun" w:cs="Arial"/>
          <w:sz w:val="21"/>
          <w:szCs w:val="20"/>
          <w:lang w:eastAsia="zh-CN"/>
        </w:rPr>
        <w:t>1.</w:t>
      </w:r>
      <w:r w:rsidRPr="0007272D">
        <w:rPr>
          <w:rFonts w:ascii="SimSun" w:eastAsia="SimSun" w:hAnsi="SimSun" w:cs="Arial"/>
          <w:sz w:val="21"/>
          <w:szCs w:val="20"/>
          <w:lang w:eastAsia="zh-CN"/>
        </w:rPr>
        <w:tab/>
      </w:r>
      <w:r w:rsidRPr="0007272D">
        <w:rPr>
          <w:rFonts w:ascii="SimSun" w:eastAsia="SimSun" w:hAnsi="SimSun" w:cs="Arial" w:hint="eastAsia"/>
          <w:sz w:val="21"/>
          <w:szCs w:val="20"/>
          <w:lang w:eastAsia="zh-CN"/>
        </w:rPr>
        <w:t>本文件载有“20</w:t>
      </w:r>
      <w:r>
        <w:rPr>
          <w:rFonts w:ascii="SimSun" w:eastAsia="SimSun" w:hAnsi="SimSun" w:cs="Arial" w:hint="eastAsia"/>
          <w:sz w:val="21"/>
          <w:szCs w:val="20"/>
          <w:lang w:eastAsia="zh-CN"/>
        </w:rPr>
        <w:t>14</w:t>
      </w:r>
      <w:r w:rsidRPr="0007272D">
        <w:rPr>
          <w:rFonts w:ascii="SimSun" w:eastAsia="SimSun" w:hAnsi="SimSun" w:cs="Arial" w:hint="eastAsia"/>
          <w:sz w:val="21"/>
          <w:szCs w:val="20"/>
          <w:lang w:eastAsia="zh-CN"/>
        </w:rPr>
        <w:t>年年计划效绩报告”(文件WO/PBC/2</w:t>
      </w:r>
      <w:r>
        <w:rPr>
          <w:rFonts w:ascii="SimSun" w:eastAsia="SimSun" w:hAnsi="SimSun" w:cs="Arial" w:hint="eastAsia"/>
          <w:sz w:val="21"/>
          <w:szCs w:val="20"/>
          <w:lang w:eastAsia="zh-CN"/>
        </w:rPr>
        <w:t>3</w:t>
      </w:r>
      <w:r w:rsidRPr="0007272D">
        <w:rPr>
          <w:rFonts w:ascii="SimSun" w:eastAsia="SimSun" w:hAnsi="SimSun" w:cs="Arial" w:hint="eastAsia"/>
          <w:sz w:val="21"/>
          <w:szCs w:val="20"/>
          <w:lang w:eastAsia="zh-CN"/>
        </w:rPr>
        <w:t>/</w:t>
      </w:r>
      <w:r>
        <w:rPr>
          <w:rFonts w:ascii="SimSun" w:eastAsia="SimSun" w:hAnsi="SimSun" w:cs="Arial" w:hint="eastAsia"/>
          <w:sz w:val="21"/>
          <w:szCs w:val="20"/>
          <w:lang w:eastAsia="zh-CN"/>
        </w:rPr>
        <w:t>2</w:t>
      </w:r>
      <w:r w:rsidRPr="0007272D">
        <w:rPr>
          <w:rFonts w:ascii="SimSun" w:eastAsia="SimSun" w:hAnsi="SimSun" w:cs="Arial" w:hint="eastAsia"/>
          <w:sz w:val="21"/>
          <w:szCs w:val="20"/>
          <w:lang w:eastAsia="zh-CN"/>
        </w:rPr>
        <w:t>)，</w:t>
      </w:r>
      <w:r>
        <w:rPr>
          <w:rFonts w:ascii="SimSun" w:eastAsia="SimSun" w:hAnsi="SimSun" w:cs="Arial" w:hint="eastAsia"/>
          <w:sz w:val="21"/>
          <w:szCs w:val="20"/>
          <w:lang w:eastAsia="zh-CN"/>
        </w:rPr>
        <w:t>已</w:t>
      </w:r>
      <w:r w:rsidRPr="0007272D">
        <w:rPr>
          <w:rFonts w:ascii="SimSun" w:eastAsia="SimSun" w:hAnsi="SimSun" w:cs="Arial" w:hint="eastAsia"/>
          <w:sz w:val="21"/>
          <w:szCs w:val="20"/>
          <w:lang w:eastAsia="zh-CN"/>
        </w:rPr>
        <w:t>提交给WIPO计划和预算委员会(PBC)的第二十</w:t>
      </w:r>
      <w:r>
        <w:rPr>
          <w:rFonts w:ascii="SimSun" w:eastAsia="SimSun" w:hAnsi="SimSun" w:cs="Arial" w:hint="eastAsia"/>
          <w:sz w:val="21"/>
          <w:szCs w:val="20"/>
          <w:lang w:eastAsia="zh-CN"/>
        </w:rPr>
        <w:t>三</w:t>
      </w:r>
      <w:r w:rsidRPr="0007272D">
        <w:rPr>
          <w:rFonts w:ascii="SimSun" w:eastAsia="SimSun" w:hAnsi="SimSun" w:cs="Arial" w:hint="eastAsia"/>
          <w:sz w:val="21"/>
          <w:szCs w:val="20"/>
          <w:lang w:eastAsia="zh-CN"/>
        </w:rPr>
        <w:t>届会议(201</w:t>
      </w:r>
      <w:r>
        <w:rPr>
          <w:rFonts w:ascii="SimSun" w:eastAsia="SimSun" w:hAnsi="SimSun" w:cs="Arial" w:hint="eastAsia"/>
          <w:sz w:val="21"/>
          <w:szCs w:val="20"/>
          <w:lang w:eastAsia="zh-CN"/>
        </w:rPr>
        <w:t>5</w:t>
      </w:r>
      <w:r w:rsidRPr="0007272D">
        <w:rPr>
          <w:rFonts w:ascii="SimSun" w:eastAsia="SimSun" w:hAnsi="SimSun" w:cs="Arial" w:hint="eastAsia"/>
          <w:sz w:val="21"/>
          <w:szCs w:val="20"/>
          <w:lang w:eastAsia="zh-CN"/>
        </w:rPr>
        <w:t>年</w:t>
      </w:r>
      <w:r>
        <w:rPr>
          <w:rFonts w:ascii="SimSun" w:eastAsia="SimSun" w:hAnsi="SimSun" w:cs="Arial" w:hint="eastAsia"/>
          <w:sz w:val="21"/>
          <w:szCs w:val="20"/>
          <w:lang w:eastAsia="zh-CN"/>
        </w:rPr>
        <w:t>7</w:t>
      </w:r>
      <w:r w:rsidRPr="0007272D">
        <w:rPr>
          <w:rFonts w:ascii="SimSun" w:eastAsia="SimSun" w:hAnsi="SimSun" w:cs="Arial" w:hint="eastAsia"/>
          <w:sz w:val="21"/>
          <w:szCs w:val="20"/>
          <w:lang w:eastAsia="zh-CN"/>
        </w:rPr>
        <w:t>月1</w:t>
      </w:r>
      <w:r>
        <w:rPr>
          <w:rFonts w:ascii="SimSun" w:eastAsia="SimSun" w:hAnsi="SimSun" w:cs="Arial" w:hint="eastAsia"/>
          <w:sz w:val="21"/>
          <w:szCs w:val="20"/>
          <w:lang w:eastAsia="zh-CN"/>
        </w:rPr>
        <w:t>3</w:t>
      </w:r>
      <w:r w:rsidRPr="0007272D">
        <w:rPr>
          <w:rFonts w:ascii="SimSun" w:eastAsia="SimSun" w:hAnsi="SimSun" w:cs="Arial" w:hint="eastAsia"/>
          <w:sz w:val="21"/>
          <w:szCs w:val="20"/>
          <w:lang w:eastAsia="zh-CN"/>
        </w:rPr>
        <w:t>日至</w:t>
      </w:r>
      <w:r>
        <w:rPr>
          <w:rFonts w:ascii="SimSun" w:eastAsia="SimSun" w:hAnsi="SimSun" w:cs="Arial" w:hint="eastAsia"/>
          <w:sz w:val="21"/>
          <w:szCs w:val="20"/>
          <w:lang w:eastAsia="zh-CN"/>
        </w:rPr>
        <w:t>17</w:t>
      </w:r>
      <w:r w:rsidRPr="0007272D">
        <w:rPr>
          <w:rFonts w:ascii="SimSun" w:eastAsia="SimSun" w:hAnsi="SimSun" w:cs="Arial" w:hint="eastAsia"/>
          <w:sz w:val="21"/>
          <w:szCs w:val="20"/>
          <w:lang w:eastAsia="zh-CN"/>
        </w:rPr>
        <w:t>日)。</w:t>
      </w:r>
    </w:p>
    <w:p w:rsidR="0007272D" w:rsidRPr="0007272D" w:rsidRDefault="0007272D" w:rsidP="0007272D">
      <w:pPr>
        <w:spacing w:afterLines="50" w:after="120" w:line="340" w:lineRule="atLeast"/>
        <w:jc w:val="both"/>
        <w:rPr>
          <w:rFonts w:ascii="SimSun" w:eastAsia="SimSun" w:hAnsi="SimSun" w:cs="Arial"/>
          <w:sz w:val="21"/>
          <w:szCs w:val="20"/>
          <w:lang w:eastAsia="zh-CN"/>
        </w:rPr>
      </w:pPr>
      <w:r w:rsidRPr="0007272D">
        <w:rPr>
          <w:rFonts w:ascii="SimSun" w:eastAsia="SimSun" w:hAnsi="SimSun" w:cs="Arial" w:hint="eastAsia"/>
          <w:sz w:val="21"/>
          <w:szCs w:val="20"/>
          <w:lang w:eastAsia="zh-CN"/>
        </w:rPr>
        <w:t>2.</w:t>
      </w:r>
      <w:r w:rsidRPr="0007272D">
        <w:rPr>
          <w:rFonts w:ascii="SimSun" w:eastAsia="SimSun" w:hAnsi="SimSun" w:cs="Arial" w:hint="eastAsia"/>
          <w:sz w:val="21"/>
          <w:szCs w:val="20"/>
          <w:lang w:eastAsia="zh-CN"/>
        </w:rPr>
        <w:tab/>
      </w:r>
      <w:r w:rsidRPr="0007272D">
        <w:rPr>
          <w:rFonts w:ascii="SimSun" w:eastAsia="SimSun" w:hAnsi="SimSun" w:cs="Arial" w:hint="eastAsia"/>
          <w:sz w:val="21"/>
          <w:szCs w:val="20"/>
          <w:lang w:eastAsia="zh-CN"/>
        </w:rPr>
        <w:t>PBC关于上述文件的决定</w:t>
      </w:r>
      <w:r>
        <w:rPr>
          <w:rFonts w:ascii="SimSun" w:eastAsia="SimSun" w:hAnsi="SimSun" w:cs="Arial" w:hint="eastAsia"/>
          <w:sz w:val="21"/>
          <w:szCs w:val="20"/>
          <w:lang w:eastAsia="zh-CN"/>
        </w:rPr>
        <w:t>载于</w:t>
      </w:r>
      <w:r w:rsidRPr="0007272D">
        <w:rPr>
          <w:rFonts w:ascii="SimSun" w:eastAsia="SimSun" w:hAnsi="SimSun" w:cs="Arial" w:hint="eastAsia"/>
          <w:sz w:val="21"/>
          <w:szCs w:val="20"/>
          <w:lang w:eastAsia="zh-CN"/>
        </w:rPr>
        <w:t>“计划和预算委员会的决定”(文件A/5</w:t>
      </w:r>
      <w:r>
        <w:rPr>
          <w:rFonts w:ascii="SimSun" w:eastAsia="SimSun" w:hAnsi="SimSun" w:cs="Arial" w:hint="eastAsia"/>
          <w:sz w:val="21"/>
          <w:szCs w:val="20"/>
          <w:lang w:eastAsia="zh-CN"/>
        </w:rPr>
        <w:t>5</w:t>
      </w:r>
      <w:r w:rsidRPr="0007272D">
        <w:rPr>
          <w:rFonts w:ascii="SimSun" w:eastAsia="SimSun" w:hAnsi="SimSun" w:cs="Arial" w:hint="eastAsia"/>
          <w:sz w:val="21"/>
          <w:szCs w:val="20"/>
          <w:lang w:eastAsia="zh-CN"/>
        </w:rPr>
        <w:t>/</w:t>
      </w:r>
      <w:r>
        <w:rPr>
          <w:rFonts w:ascii="SimSun" w:eastAsia="SimSun" w:hAnsi="SimSun" w:cs="Arial" w:hint="eastAsia"/>
          <w:sz w:val="21"/>
          <w:szCs w:val="20"/>
          <w:lang w:eastAsia="zh-CN"/>
        </w:rPr>
        <w:t>4</w:t>
      </w:r>
      <w:r w:rsidRPr="0007272D">
        <w:rPr>
          <w:rFonts w:ascii="SimSun" w:eastAsia="SimSun" w:hAnsi="SimSun" w:cs="Arial" w:hint="eastAsia"/>
          <w:sz w:val="21"/>
          <w:szCs w:val="20"/>
          <w:lang w:eastAsia="zh-CN"/>
        </w:rPr>
        <w:t>)。</w:t>
      </w:r>
    </w:p>
    <w:p w:rsidR="0007272D" w:rsidRPr="0007272D" w:rsidRDefault="0007272D" w:rsidP="0007272D">
      <w:pPr>
        <w:spacing w:afterLines="50" w:after="120" w:line="340" w:lineRule="atLeast"/>
        <w:ind w:left="5534"/>
        <w:rPr>
          <w:rFonts w:ascii="KaiTi" w:eastAsia="KaiTi" w:hAnsi="KaiTi" w:cs="Arial"/>
          <w:sz w:val="21"/>
          <w:szCs w:val="20"/>
          <w:lang w:eastAsia="zh-CN"/>
        </w:rPr>
      </w:pPr>
    </w:p>
    <w:p w:rsidR="0007272D" w:rsidRPr="0007272D" w:rsidRDefault="0007272D" w:rsidP="0007272D">
      <w:pPr>
        <w:pStyle w:val="DecisionInvitingPara"/>
        <w:overflowPunct w:val="0"/>
        <w:spacing w:afterLines="50" w:line="340" w:lineRule="atLeast"/>
        <w:rPr>
          <w:rFonts w:eastAsia="SimSun" w:cs="Arial"/>
          <w:i w:val="0"/>
          <w:sz w:val="22"/>
          <w:lang w:eastAsia="zh-CN"/>
        </w:rPr>
        <w:sectPr w:rsidR="0007272D" w:rsidRPr="0007272D" w:rsidSect="002C2069">
          <w:headerReference w:type="even" r:id="rId10"/>
          <w:headerReference w:type="default" r:id="rId11"/>
          <w:footerReference w:type="even" r:id="rId12"/>
          <w:footerReference w:type="default" r:id="rId13"/>
          <w:pgSz w:w="11907" w:h="16840" w:code="9"/>
          <w:pgMar w:top="567" w:right="1134" w:bottom="1418" w:left="1418" w:header="510" w:footer="1021" w:gutter="0"/>
          <w:pgNumType w:start="1"/>
          <w:cols w:space="720"/>
          <w:titlePg/>
          <w:docGrid w:linePitch="272"/>
        </w:sectPr>
      </w:pPr>
      <w:r w:rsidRPr="0007272D">
        <w:rPr>
          <w:rFonts w:ascii="KaiTi" w:eastAsia="KaiTi" w:hAnsi="KaiTi" w:cs="Arial"/>
          <w:i w:val="0"/>
          <w:sz w:val="21"/>
          <w:lang w:eastAsia="zh-CN"/>
        </w:rPr>
        <w:t>[</w:t>
      </w:r>
      <w:r w:rsidRPr="0007272D">
        <w:rPr>
          <w:rFonts w:ascii="KaiTi" w:eastAsia="KaiTi" w:hAnsi="KaiTi" w:cs="Arial" w:hint="eastAsia"/>
          <w:i w:val="0"/>
          <w:sz w:val="21"/>
          <w:lang w:eastAsia="zh-CN"/>
        </w:rPr>
        <w:t>后接文件</w:t>
      </w:r>
      <w:r w:rsidRPr="0007272D">
        <w:rPr>
          <w:rFonts w:ascii="KaiTi" w:eastAsia="KaiTi" w:hAnsi="KaiTi" w:cs="Arial"/>
          <w:i w:val="0"/>
          <w:sz w:val="21"/>
          <w:lang w:eastAsia="zh-CN"/>
        </w:rPr>
        <w:t>WO/</w:t>
      </w:r>
      <w:r w:rsidRPr="0007272D">
        <w:rPr>
          <w:rFonts w:ascii="KaiTi" w:eastAsia="KaiTi" w:hAnsi="KaiTi"/>
          <w:i w:val="0"/>
          <w:iCs/>
          <w:sz w:val="21"/>
          <w:szCs w:val="22"/>
          <w:lang w:eastAsia="zh-CN"/>
        </w:rPr>
        <w:t>PBC</w:t>
      </w:r>
      <w:r w:rsidRPr="0007272D">
        <w:rPr>
          <w:rFonts w:ascii="KaiTi" w:eastAsia="KaiTi" w:hAnsi="KaiTi" w:cs="Arial"/>
          <w:i w:val="0"/>
          <w:sz w:val="21"/>
          <w:lang w:eastAsia="zh-CN"/>
        </w:rPr>
        <w:t>/2</w:t>
      </w:r>
      <w:r w:rsidRPr="0007272D">
        <w:rPr>
          <w:rFonts w:ascii="KaiTi" w:eastAsia="KaiTi" w:hAnsi="KaiTi" w:cs="Arial" w:hint="eastAsia"/>
          <w:i w:val="0"/>
          <w:sz w:val="21"/>
          <w:lang w:eastAsia="zh-CN"/>
        </w:rPr>
        <w:t>3</w:t>
      </w:r>
      <w:r w:rsidRPr="0007272D">
        <w:rPr>
          <w:rFonts w:ascii="KaiTi" w:eastAsia="KaiTi" w:hAnsi="KaiTi" w:cs="Arial"/>
          <w:i w:val="0"/>
          <w:sz w:val="21"/>
          <w:lang w:eastAsia="zh-CN"/>
        </w:rPr>
        <w:t>/</w:t>
      </w:r>
      <w:r>
        <w:rPr>
          <w:rFonts w:ascii="KaiTi" w:eastAsia="KaiTi" w:hAnsi="KaiTi" w:cs="Arial" w:hint="eastAsia"/>
          <w:i w:val="0"/>
          <w:sz w:val="21"/>
          <w:lang w:eastAsia="zh-CN"/>
        </w:rPr>
        <w:t>2</w:t>
      </w:r>
      <w:r w:rsidRPr="0007272D">
        <w:rPr>
          <w:rFonts w:ascii="KaiTi" w:eastAsia="KaiTi" w:hAnsi="KaiTi" w:cs="Arial"/>
          <w:i w:val="0"/>
          <w:sz w:val="21"/>
          <w:lang w:eastAsia="zh-CN"/>
        </w:rPr>
        <w:t>]</w:t>
      </w:r>
    </w:p>
    <w:tbl>
      <w:tblPr>
        <w:tblW w:w="9356" w:type="dxa"/>
        <w:tblInd w:w="108" w:type="dxa"/>
        <w:tblLayout w:type="fixed"/>
        <w:tblLook w:val="01E0" w:firstRow="1" w:lastRow="1" w:firstColumn="1" w:lastColumn="1" w:noHBand="0" w:noVBand="0"/>
      </w:tblPr>
      <w:tblGrid>
        <w:gridCol w:w="4594"/>
        <w:gridCol w:w="4337"/>
        <w:gridCol w:w="425"/>
      </w:tblGrid>
      <w:tr w:rsidR="003173CE" w:rsidRPr="003173CE" w:rsidTr="000553C3">
        <w:trPr>
          <w:trHeight w:val="1977"/>
        </w:trPr>
        <w:tc>
          <w:tcPr>
            <w:tcW w:w="4594" w:type="dxa"/>
            <w:tcBorders>
              <w:bottom w:val="single" w:sz="4" w:space="0" w:color="auto"/>
            </w:tcBorders>
            <w:tcMar>
              <w:bottom w:w="170" w:type="dxa"/>
            </w:tcMar>
          </w:tcPr>
          <w:p w:rsidR="003173CE" w:rsidRPr="003173CE" w:rsidRDefault="003173CE" w:rsidP="003173CE">
            <w:pPr>
              <w:rPr>
                <w:rFonts w:eastAsia="SimSun" w:cs="Arial"/>
                <w:sz w:val="22"/>
                <w:szCs w:val="20"/>
                <w:lang w:eastAsia="zh-CN"/>
              </w:rPr>
            </w:pPr>
            <w:r w:rsidRPr="003173CE">
              <w:rPr>
                <w:rFonts w:eastAsia="SimSun" w:cs="Arial"/>
                <w:noProof/>
                <w:sz w:val="22"/>
                <w:szCs w:val="20"/>
                <w:lang w:eastAsia="zh-CN"/>
              </w:rPr>
              <w:lastRenderedPageBreak/>
              <w:drawing>
                <wp:anchor distT="0" distB="0" distL="114300" distR="114300" simplePos="0" relativeHeight="251661312" behindDoc="1" locked="0" layoutInCell="0" allowOverlap="1" wp14:anchorId="5613349B" wp14:editId="39D60AF5">
                  <wp:simplePos x="0" y="0"/>
                  <wp:positionH relativeFrom="page">
                    <wp:posOffset>3834130</wp:posOffset>
                  </wp:positionH>
                  <wp:positionV relativeFrom="margin">
                    <wp:posOffset>0</wp:posOffset>
                  </wp:positionV>
                  <wp:extent cx="866775" cy="1323975"/>
                  <wp:effectExtent l="0" t="0" r="9525" b="9525"/>
                  <wp:wrapNone/>
                  <wp:docPr id="151" name="图片 15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3173CE" w:rsidRPr="003173CE" w:rsidRDefault="003173CE" w:rsidP="003173CE">
            <w:pPr>
              <w:rPr>
                <w:rFonts w:eastAsia="SimSun" w:cs="Arial"/>
                <w:sz w:val="22"/>
                <w:szCs w:val="20"/>
                <w:lang w:eastAsia="zh-CN"/>
              </w:rPr>
            </w:pPr>
          </w:p>
        </w:tc>
        <w:tc>
          <w:tcPr>
            <w:tcW w:w="425" w:type="dxa"/>
            <w:tcBorders>
              <w:bottom w:val="single" w:sz="4" w:space="0" w:color="auto"/>
            </w:tcBorders>
            <w:tcMar>
              <w:left w:w="0" w:type="dxa"/>
              <w:right w:w="0" w:type="dxa"/>
            </w:tcMar>
          </w:tcPr>
          <w:p w:rsidR="003173CE" w:rsidRPr="003173CE" w:rsidRDefault="003173CE" w:rsidP="003173CE">
            <w:pPr>
              <w:jc w:val="right"/>
              <w:rPr>
                <w:rFonts w:eastAsia="SimSun" w:cs="Arial"/>
                <w:sz w:val="22"/>
                <w:szCs w:val="20"/>
                <w:lang w:eastAsia="zh-CN"/>
              </w:rPr>
            </w:pPr>
            <w:r w:rsidRPr="003173CE">
              <w:rPr>
                <w:rFonts w:eastAsia="SimSun" w:cs="Arial"/>
                <w:b/>
                <w:sz w:val="40"/>
                <w:szCs w:val="40"/>
                <w:lang w:eastAsia="zh-CN"/>
              </w:rPr>
              <w:t>C</w:t>
            </w:r>
          </w:p>
        </w:tc>
      </w:tr>
      <w:tr w:rsidR="003173CE" w:rsidRPr="003173CE" w:rsidTr="000553C3">
        <w:trPr>
          <w:trHeight w:hRule="exact" w:val="340"/>
        </w:trPr>
        <w:tc>
          <w:tcPr>
            <w:tcW w:w="9356" w:type="dxa"/>
            <w:gridSpan w:val="3"/>
            <w:tcBorders>
              <w:top w:val="single" w:sz="4" w:space="0" w:color="auto"/>
            </w:tcBorders>
            <w:tcMar>
              <w:top w:w="170" w:type="dxa"/>
              <w:left w:w="0" w:type="dxa"/>
              <w:right w:w="0" w:type="dxa"/>
            </w:tcMar>
            <w:vAlign w:val="bottom"/>
          </w:tcPr>
          <w:p w:rsidR="003173CE" w:rsidRPr="003173CE" w:rsidRDefault="003173CE" w:rsidP="003173CE">
            <w:pPr>
              <w:wordWrap w:val="0"/>
              <w:jc w:val="right"/>
              <w:rPr>
                <w:rFonts w:ascii="Arial Black" w:eastAsia="SimSun" w:hAnsi="Arial Black" w:cs="Arial"/>
                <w:caps/>
                <w:sz w:val="15"/>
                <w:szCs w:val="20"/>
                <w:lang w:eastAsia="zh-CN"/>
              </w:rPr>
            </w:pPr>
            <w:r w:rsidRPr="003173CE">
              <w:rPr>
                <w:rFonts w:ascii="Arial Black" w:eastAsia="SimSun" w:hAnsi="Arial Black" w:cs="Arial"/>
                <w:caps/>
                <w:sz w:val="15"/>
                <w:szCs w:val="20"/>
                <w:lang w:eastAsia="zh-CN"/>
              </w:rPr>
              <w:t>wo/pbc</w:t>
            </w:r>
            <w:r w:rsidRPr="003173CE">
              <w:rPr>
                <w:rFonts w:ascii="Arial Black" w:eastAsia="SimSun" w:hAnsi="Arial Black" w:cs="Arial" w:hint="eastAsia"/>
                <w:caps/>
                <w:sz w:val="15"/>
                <w:szCs w:val="20"/>
                <w:lang w:eastAsia="zh-CN"/>
              </w:rPr>
              <w:t>/23/</w:t>
            </w:r>
            <w:bookmarkStart w:id="1" w:name="Code"/>
            <w:bookmarkEnd w:id="1"/>
            <w:r>
              <w:rPr>
                <w:rFonts w:ascii="Arial Black" w:eastAsia="SimSun" w:hAnsi="Arial Black" w:cs="Arial" w:hint="eastAsia"/>
                <w:caps/>
                <w:sz w:val="15"/>
                <w:szCs w:val="20"/>
                <w:lang w:eastAsia="zh-CN"/>
              </w:rPr>
              <w:t>2</w:t>
            </w:r>
          </w:p>
        </w:tc>
      </w:tr>
      <w:tr w:rsidR="003173CE" w:rsidRPr="003173CE" w:rsidTr="000553C3">
        <w:trPr>
          <w:trHeight w:hRule="exact" w:val="170"/>
        </w:trPr>
        <w:tc>
          <w:tcPr>
            <w:tcW w:w="9356" w:type="dxa"/>
            <w:gridSpan w:val="3"/>
            <w:noWrap/>
            <w:tcMar>
              <w:left w:w="0" w:type="dxa"/>
              <w:right w:w="0" w:type="dxa"/>
            </w:tcMar>
            <w:vAlign w:val="bottom"/>
          </w:tcPr>
          <w:p w:rsidR="003173CE" w:rsidRPr="003173CE" w:rsidRDefault="003173CE" w:rsidP="003173CE">
            <w:pPr>
              <w:jc w:val="right"/>
              <w:rPr>
                <w:rFonts w:ascii="Arial Black" w:eastAsia="SimSun" w:hAnsi="Arial Black" w:cs="Arial"/>
                <w:b/>
                <w:caps/>
                <w:sz w:val="15"/>
                <w:szCs w:val="15"/>
                <w:lang w:eastAsia="zh-CN"/>
              </w:rPr>
            </w:pPr>
            <w:r w:rsidRPr="003173CE">
              <w:rPr>
                <w:rFonts w:eastAsia="SimHei" w:cs="Arial" w:hint="eastAsia"/>
                <w:b/>
                <w:sz w:val="15"/>
                <w:szCs w:val="15"/>
                <w:lang w:eastAsia="zh-CN"/>
              </w:rPr>
              <w:t>原</w:t>
            </w:r>
            <w:r w:rsidRPr="003173CE">
              <w:rPr>
                <w:rFonts w:eastAsia="SimHei" w:cs="Arial"/>
                <w:b/>
                <w:sz w:val="15"/>
                <w:szCs w:val="15"/>
                <w:lang w:val="pt-BR" w:eastAsia="zh-CN"/>
              </w:rPr>
              <w:t xml:space="preserve"> </w:t>
            </w:r>
            <w:r w:rsidRPr="003173CE">
              <w:rPr>
                <w:rFonts w:eastAsia="SimHei" w:cs="Arial" w:hint="eastAsia"/>
                <w:b/>
                <w:sz w:val="15"/>
                <w:szCs w:val="15"/>
                <w:lang w:eastAsia="zh-CN"/>
              </w:rPr>
              <w:t>文</w:t>
            </w:r>
            <w:r w:rsidRPr="003173CE">
              <w:rPr>
                <w:rFonts w:eastAsia="SimHei" w:cs="Arial" w:hint="eastAsia"/>
                <w:b/>
                <w:sz w:val="15"/>
                <w:szCs w:val="15"/>
                <w:lang w:val="pt-BR" w:eastAsia="zh-CN"/>
              </w:rPr>
              <w:t>：</w:t>
            </w:r>
            <w:bookmarkStart w:id="2" w:name="Language"/>
            <w:bookmarkEnd w:id="2"/>
            <w:r w:rsidRPr="003173CE">
              <w:rPr>
                <w:rFonts w:eastAsia="SimHei" w:cs="Arial" w:hint="eastAsia"/>
                <w:b/>
                <w:sz w:val="15"/>
                <w:szCs w:val="15"/>
                <w:lang w:val="pt-BR" w:eastAsia="zh-CN"/>
              </w:rPr>
              <w:t>英文</w:t>
            </w:r>
          </w:p>
        </w:tc>
      </w:tr>
      <w:tr w:rsidR="003173CE" w:rsidRPr="003173CE" w:rsidTr="000553C3">
        <w:trPr>
          <w:trHeight w:hRule="exact" w:val="198"/>
        </w:trPr>
        <w:tc>
          <w:tcPr>
            <w:tcW w:w="9356" w:type="dxa"/>
            <w:gridSpan w:val="3"/>
            <w:tcMar>
              <w:left w:w="0" w:type="dxa"/>
              <w:right w:w="0" w:type="dxa"/>
            </w:tcMar>
            <w:vAlign w:val="bottom"/>
          </w:tcPr>
          <w:p w:rsidR="003173CE" w:rsidRPr="003173CE" w:rsidRDefault="003173CE" w:rsidP="003173CE">
            <w:pPr>
              <w:jc w:val="right"/>
              <w:rPr>
                <w:rFonts w:ascii="SimHei" w:eastAsia="SimHei" w:hAnsi="Arial Black" w:cs="Arial"/>
                <w:b/>
                <w:caps/>
                <w:sz w:val="15"/>
                <w:szCs w:val="15"/>
                <w:lang w:eastAsia="zh-CN"/>
              </w:rPr>
            </w:pPr>
            <w:r w:rsidRPr="003173CE">
              <w:rPr>
                <w:rFonts w:ascii="SimHei" w:eastAsia="SimHei" w:cs="Arial" w:hint="eastAsia"/>
                <w:b/>
                <w:sz w:val="15"/>
                <w:szCs w:val="15"/>
                <w:lang w:eastAsia="zh-CN"/>
              </w:rPr>
              <w:t>日</w:t>
            </w:r>
            <w:r w:rsidRPr="003173CE">
              <w:rPr>
                <w:rFonts w:ascii="SimHei" w:eastAsia="SimHei" w:cs="Arial" w:hint="eastAsia"/>
                <w:b/>
                <w:sz w:val="15"/>
                <w:szCs w:val="15"/>
                <w:lang w:val="pt-BR" w:eastAsia="zh-CN"/>
              </w:rPr>
              <w:t xml:space="preserve"> </w:t>
            </w:r>
            <w:r w:rsidRPr="003173CE">
              <w:rPr>
                <w:rFonts w:ascii="SimHei" w:eastAsia="SimHei" w:cs="Arial" w:hint="eastAsia"/>
                <w:b/>
                <w:sz w:val="15"/>
                <w:szCs w:val="15"/>
                <w:lang w:eastAsia="zh-CN"/>
              </w:rPr>
              <w:t>期</w:t>
            </w:r>
            <w:r w:rsidRPr="003173CE">
              <w:rPr>
                <w:rFonts w:ascii="SimHei" w:eastAsia="SimHei" w:hAnsi="SimSun" w:cs="Arial" w:hint="eastAsia"/>
                <w:b/>
                <w:sz w:val="15"/>
                <w:szCs w:val="15"/>
                <w:lang w:val="pt-BR" w:eastAsia="zh-CN"/>
              </w:rPr>
              <w:t>：</w:t>
            </w:r>
            <w:bookmarkStart w:id="3" w:name="Date"/>
            <w:bookmarkEnd w:id="3"/>
            <w:r w:rsidRPr="003173CE">
              <w:rPr>
                <w:rFonts w:ascii="Arial Black" w:eastAsia="SimHei" w:hAnsi="Arial Black" w:cs="Arial" w:hint="eastAsia"/>
                <w:b/>
                <w:sz w:val="15"/>
                <w:szCs w:val="15"/>
                <w:lang w:val="pt-BR" w:eastAsia="zh-CN"/>
              </w:rPr>
              <w:t>2015</w:t>
            </w:r>
            <w:r w:rsidRPr="003173CE">
              <w:rPr>
                <w:rFonts w:ascii="SimHei" w:eastAsia="SimHei" w:hAnsi="Times New Roman" w:cs="Arial" w:hint="eastAsia"/>
                <w:b/>
                <w:sz w:val="15"/>
                <w:szCs w:val="15"/>
                <w:lang w:eastAsia="zh-CN"/>
              </w:rPr>
              <w:t>年</w:t>
            </w:r>
            <w:r w:rsidRPr="003173CE">
              <w:rPr>
                <w:rFonts w:ascii="Arial Black" w:eastAsia="SimHei" w:hAnsi="Arial Black" w:cs="Arial" w:hint="eastAsia"/>
                <w:b/>
                <w:sz w:val="15"/>
                <w:szCs w:val="15"/>
                <w:lang w:val="pt-BR" w:eastAsia="zh-CN"/>
              </w:rPr>
              <w:t>6</w:t>
            </w:r>
            <w:r w:rsidRPr="003173CE">
              <w:rPr>
                <w:rFonts w:ascii="SimHei" w:eastAsia="SimHei" w:hAnsi="Times New Roman" w:cs="Arial" w:hint="eastAsia"/>
                <w:b/>
                <w:sz w:val="15"/>
                <w:szCs w:val="15"/>
                <w:lang w:eastAsia="zh-CN"/>
              </w:rPr>
              <w:t>月</w:t>
            </w:r>
            <w:r w:rsidRPr="003173CE">
              <w:rPr>
                <w:rFonts w:ascii="Arial Black" w:eastAsia="SimHei" w:hAnsi="Arial Black" w:cs="Arial" w:hint="eastAsia"/>
                <w:b/>
                <w:sz w:val="15"/>
                <w:szCs w:val="15"/>
                <w:lang w:eastAsia="zh-CN"/>
              </w:rPr>
              <w:t>1</w:t>
            </w:r>
            <w:r>
              <w:rPr>
                <w:rFonts w:ascii="Arial Black" w:eastAsia="SimHei" w:hAnsi="Arial Black" w:cs="Arial" w:hint="eastAsia"/>
                <w:b/>
                <w:sz w:val="15"/>
                <w:szCs w:val="15"/>
                <w:lang w:eastAsia="zh-CN"/>
              </w:rPr>
              <w:t>5</w:t>
            </w:r>
            <w:r w:rsidRPr="003173CE">
              <w:rPr>
                <w:rFonts w:ascii="SimHei" w:eastAsia="SimHei" w:hAnsi="Times New Roman" w:cs="Arial" w:hint="eastAsia"/>
                <w:b/>
                <w:sz w:val="15"/>
                <w:szCs w:val="15"/>
                <w:lang w:eastAsia="zh-CN"/>
              </w:rPr>
              <w:t>日</w:t>
            </w:r>
            <w:r w:rsidRPr="003173CE">
              <w:rPr>
                <w:rFonts w:ascii="SimHei" w:eastAsia="SimHei" w:hAnsi="Arial Black" w:cs="Arial" w:hint="eastAsia"/>
                <w:b/>
                <w:caps/>
                <w:sz w:val="15"/>
                <w:szCs w:val="15"/>
                <w:lang w:eastAsia="zh-CN"/>
              </w:rPr>
              <w:t xml:space="preserve">  </w:t>
            </w:r>
          </w:p>
        </w:tc>
      </w:tr>
    </w:tbl>
    <w:p w:rsidR="003173CE" w:rsidRPr="003173CE" w:rsidRDefault="003173CE" w:rsidP="003173CE">
      <w:pPr>
        <w:rPr>
          <w:rFonts w:eastAsia="SimSun" w:cs="Arial"/>
          <w:sz w:val="22"/>
          <w:szCs w:val="20"/>
          <w:lang w:eastAsia="zh-CN"/>
        </w:rPr>
      </w:pPr>
    </w:p>
    <w:p w:rsidR="003173CE" w:rsidRPr="003173CE" w:rsidRDefault="003173CE" w:rsidP="003173CE">
      <w:pPr>
        <w:widowControl w:val="0"/>
        <w:jc w:val="both"/>
        <w:rPr>
          <w:rFonts w:eastAsia="SimSun"/>
          <w:kern w:val="2"/>
          <w:sz w:val="22"/>
          <w:szCs w:val="22"/>
          <w:lang w:eastAsia="zh-CN"/>
        </w:rPr>
      </w:pPr>
    </w:p>
    <w:p w:rsidR="003173CE" w:rsidRPr="003173CE" w:rsidRDefault="003173CE" w:rsidP="003173CE">
      <w:pPr>
        <w:widowControl w:val="0"/>
        <w:jc w:val="both"/>
        <w:rPr>
          <w:rFonts w:eastAsia="SimSun"/>
          <w:kern w:val="2"/>
          <w:sz w:val="22"/>
          <w:szCs w:val="22"/>
          <w:lang w:eastAsia="zh-CN"/>
        </w:rPr>
      </w:pPr>
    </w:p>
    <w:p w:rsidR="003173CE" w:rsidRPr="003173CE" w:rsidRDefault="003173CE" w:rsidP="003173CE">
      <w:pPr>
        <w:widowControl w:val="0"/>
        <w:jc w:val="both"/>
        <w:rPr>
          <w:rFonts w:eastAsia="SimSun"/>
          <w:kern w:val="2"/>
          <w:sz w:val="22"/>
          <w:szCs w:val="22"/>
          <w:lang w:eastAsia="zh-CN"/>
        </w:rPr>
      </w:pPr>
    </w:p>
    <w:p w:rsidR="003173CE" w:rsidRPr="003173CE" w:rsidRDefault="003173CE" w:rsidP="003173CE">
      <w:pPr>
        <w:widowControl w:val="0"/>
        <w:jc w:val="both"/>
        <w:rPr>
          <w:rFonts w:eastAsia="SimSun"/>
          <w:kern w:val="2"/>
          <w:sz w:val="22"/>
          <w:szCs w:val="22"/>
          <w:lang w:eastAsia="zh-CN"/>
        </w:rPr>
      </w:pPr>
    </w:p>
    <w:p w:rsidR="003173CE" w:rsidRPr="003173CE" w:rsidRDefault="003173CE" w:rsidP="003173CE">
      <w:pPr>
        <w:widowControl w:val="0"/>
        <w:jc w:val="both"/>
        <w:rPr>
          <w:rFonts w:ascii="SimHei" w:eastAsia="SimHei" w:hAnsi="Calibri"/>
          <w:kern w:val="2"/>
          <w:sz w:val="28"/>
          <w:szCs w:val="28"/>
          <w:lang w:eastAsia="zh-CN"/>
        </w:rPr>
      </w:pPr>
      <w:r w:rsidRPr="003173CE">
        <w:rPr>
          <w:rFonts w:ascii="SimHei" w:eastAsia="SimHei" w:hAnsi="Calibri" w:hint="eastAsia"/>
          <w:kern w:val="2"/>
          <w:sz w:val="28"/>
          <w:szCs w:val="28"/>
          <w:lang w:eastAsia="zh-CN"/>
        </w:rPr>
        <w:t>计划和预算委员会</w:t>
      </w:r>
    </w:p>
    <w:p w:rsidR="003173CE" w:rsidRPr="003173CE" w:rsidRDefault="003173CE" w:rsidP="003173CE">
      <w:pPr>
        <w:widowControl w:val="0"/>
        <w:jc w:val="both"/>
        <w:rPr>
          <w:rFonts w:eastAsia="SimSun"/>
          <w:kern w:val="2"/>
          <w:sz w:val="22"/>
          <w:szCs w:val="22"/>
          <w:lang w:eastAsia="zh-CN"/>
        </w:rPr>
      </w:pPr>
    </w:p>
    <w:p w:rsidR="003173CE" w:rsidRPr="003173CE" w:rsidRDefault="003173CE" w:rsidP="003173CE">
      <w:pPr>
        <w:widowControl w:val="0"/>
        <w:jc w:val="both"/>
        <w:rPr>
          <w:rFonts w:eastAsia="SimSun"/>
          <w:kern w:val="2"/>
          <w:sz w:val="22"/>
          <w:szCs w:val="22"/>
          <w:lang w:eastAsia="zh-CN"/>
        </w:rPr>
      </w:pPr>
    </w:p>
    <w:p w:rsidR="003173CE" w:rsidRPr="003173CE" w:rsidRDefault="003173CE" w:rsidP="003173CE">
      <w:pPr>
        <w:widowControl w:val="0"/>
        <w:autoSpaceDE w:val="0"/>
        <w:autoSpaceDN w:val="0"/>
        <w:jc w:val="both"/>
        <w:textAlignment w:val="bottom"/>
        <w:rPr>
          <w:rFonts w:ascii="KaiTi" w:eastAsia="KaiTi" w:hAnsi="Calibri"/>
          <w:b/>
          <w:kern w:val="2"/>
          <w:sz w:val="24"/>
          <w:lang w:eastAsia="zh-CN"/>
        </w:rPr>
      </w:pPr>
      <w:r w:rsidRPr="003173CE">
        <w:rPr>
          <w:rFonts w:ascii="KaiTi" w:eastAsia="KaiTi" w:hAnsi="Calibri" w:hint="eastAsia"/>
          <w:b/>
          <w:kern w:val="2"/>
          <w:sz w:val="24"/>
          <w:lang w:eastAsia="zh-CN"/>
        </w:rPr>
        <w:t>第二十三届会议</w:t>
      </w:r>
    </w:p>
    <w:p w:rsidR="003173CE" w:rsidRPr="003173CE" w:rsidRDefault="003173CE" w:rsidP="003173CE">
      <w:pPr>
        <w:widowControl w:val="0"/>
        <w:jc w:val="both"/>
        <w:rPr>
          <w:rFonts w:ascii="KaiTi" w:eastAsia="KaiTi" w:hAnsi="KaiTi"/>
          <w:b/>
          <w:kern w:val="2"/>
          <w:sz w:val="24"/>
          <w:lang w:eastAsia="zh-CN"/>
        </w:rPr>
      </w:pPr>
      <w:r w:rsidRPr="003173CE">
        <w:rPr>
          <w:rFonts w:ascii="KaiTi" w:eastAsia="KaiTi" w:hAnsi="KaiTi"/>
          <w:kern w:val="2"/>
          <w:sz w:val="24"/>
          <w:lang w:eastAsia="zh-CN"/>
        </w:rPr>
        <w:t>201</w:t>
      </w:r>
      <w:r w:rsidRPr="003173CE">
        <w:rPr>
          <w:rFonts w:ascii="KaiTi" w:eastAsia="KaiTi" w:hAnsi="KaiTi" w:hint="eastAsia"/>
          <w:kern w:val="2"/>
          <w:sz w:val="24"/>
          <w:lang w:eastAsia="zh-CN"/>
        </w:rPr>
        <w:t>5</w:t>
      </w:r>
      <w:r w:rsidRPr="003173CE">
        <w:rPr>
          <w:rFonts w:ascii="KaiTi" w:eastAsia="KaiTi" w:hAnsi="KaiTi" w:cs="Arial" w:hint="eastAsia"/>
          <w:b/>
          <w:kern w:val="2"/>
          <w:sz w:val="24"/>
          <w:lang w:eastAsia="zh-CN"/>
        </w:rPr>
        <w:t>年</w:t>
      </w:r>
      <w:r w:rsidRPr="003173CE">
        <w:rPr>
          <w:rFonts w:ascii="KaiTi" w:eastAsia="KaiTi" w:hAnsi="KaiTi" w:hint="eastAsia"/>
          <w:kern w:val="2"/>
          <w:sz w:val="24"/>
          <w:lang w:eastAsia="zh-CN"/>
        </w:rPr>
        <w:t>7</w:t>
      </w:r>
      <w:r w:rsidRPr="003173CE">
        <w:rPr>
          <w:rFonts w:ascii="KaiTi" w:eastAsia="KaiTi" w:hAnsi="KaiTi" w:cs="Arial" w:hint="eastAsia"/>
          <w:b/>
          <w:kern w:val="2"/>
          <w:sz w:val="24"/>
          <w:lang w:eastAsia="zh-CN"/>
        </w:rPr>
        <w:t>月</w:t>
      </w:r>
      <w:r w:rsidRPr="003173CE">
        <w:rPr>
          <w:rFonts w:ascii="KaiTi" w:eastAsia="KaiTi" w:hAnsi="KaiTi" w:cs="Arial" w:hint="eastAsia"/>
          <w:kern w:val="2"/>
          <w:sz w:val="24"/>
          <w:lang w:eastAsia="zh-CN"/>
        </w:rPr>
        <w:t>13</w:t>
      </w:r>
      <w:r w:rsidRPr="003173CE">
        <w:rPr>
          <w:rFonts w:ascii="KaiTi" w:eastAsia="KaiTi" w:hAnsi="KaiTi" w:cs="Arial" w:hint="eastAsia"/>
          <w:b/>
          <w:kern w:val="2"/>
          <w:sz w:val="24"/>
          <w:lang w:eastAsia="zh-CN"/>
        </w:rPr>
        <w:t>日至</w:t>
      </w:r>
      <w:r w:rsidRPr="003173CE">
        <w:rPr>
          <w:rFonts w:ascii="KaiTi" w:eastAsia="KaiTi" w:hAnsi="KaiTi" w:hint="eastAsia"/>
          <w:kern w:val="2"/>
          <w:sz w:val="24"/>
          <w:lang w:eastAsia="zh-CN"/>
        </w:rPr>
        <w:t>17</w:t>
      </w:r>
      <w:r w:rsidRPr="003173CE">
        <w:rPr>
          <w:rFonts w:ascii="KaiTi" w:eastAsia="KaiTi" w:hAnsi="KaiTi" w:cs="Arial" w:hint="eastAsia"/>
          <w:b/>
          <w:kern w:val="2"/>
          <w:sz w:val="24"/>
          <w:lang w:eastAsia="zh-CN"/>
        </w:rPr>
        <w:t>日，日内瓦</w:t>
      </w:r>
    </w:p>
    <w:p w:rsidR="003173CE" w:rsidRPr="003173CE" w:rsidRDefault="003173CE" w:rsidP="003173CE">
      <w:pPr>
        <w:widowControl w:val="0"/>
        <w:jc w:val="both"/>
        <w:rPr>
          <w:rFonts w:eastAsia="SimSun"/>
          <w:kern w:val="2"/>
          <w:sz w:val="22"/>
          <w:szCs w:val="22"/>
          <w:lang w:eastAsia="zh-CN"/>
        </w:rPr>
      </w:pPr>
    </w:p>
    <w:p w:rsidR="003173CE" w:rsidRPr="003173CE" w:rsidRDefault="003173CE" w:rsidP="003173CE">
      <w:pPr>
        <w:widowControl w:val="0"/>
        <w:jc w:val="both"/>
        <w:rPr>
          <w:rFonts w:eastAsia="SimSun"/>
          <w:kern w:val="2"/>
          <w:sz w:val="22"/>
          <w:szCs w:val="22"/>
          <w:lang w:eastAsia="zh-CN"/>
        </w:rPr>
      </w:pPr>
    </w:p>
    <w:p w:rsidR="003173CE" w:rsidRPr="003173CE" w:rsidRDefault="003173CE" w:rsidP="003173CE">
      <w:pPr>
        <w:widowControl w:val="0"/>
        <w:jc w:val="both"/>
        <w:rPr>
          <w:rFonts w:eastAsia="SimSun"/>
          <w:kern w:val="2"/>
          <w:sz w:val="22"/>
          <w:szCs w:val="22"/>
          <w:lang w:eastAsia="zh-CN"/>
        </w:rPr>
      </w:pPr>
    </w:p>
    <w:p w:rsidR="003173CE" w:rsidRPr="003173CE" w:rsidRDefault="003173CE" w:rsidP="003173CE">
      <w:pPr>
        <w:widowControl w:val="0"/>
        <w:ind w:rightChars="-493" w:right="-986"/>
        <w:jc w:val="both"/>
        <w:rPr>
          <w:rFonts w:ascii="KaiTi" w:eastAsia="KaiTi" w:hAnsi="KaiTi" w:cs="Arial"/>
          <w:caps/>
          <w:kern w:val="2"/>
          <w:sz w:val="24"/>
          <w:lang w:eastAsia="zh-CN"/>
        </w:rPr>
      </w:pPr>
      <w:bookmarkStart w:id="4" w:name="TitleOfDoc"/>
      <w:bookmarkEnd w:id="4"/>
      <w:r w:rsidRPr="003173CE">
        <w:rPr>
          <w:rFonts w:ascii="KaiTi" w:eastAsia="KaiTi" w:hAnsi="KaiTi" w:cs="Arial" w:hint="eastAsia"/>
          <w:caps/>
          <w:kern w:val="2"/>
          <w:sz w:val="24"/>
          <w:lang w:eastAsia="zh-CN"/>
        </w:rPr>
        <w:t>2014年计划效绩报告</w:t>
      </w:r>
    </w:p>
    <w:p w:rsidR="003173CE" w:rsidRPr="003173CE" w:rsidRDefault="003173CE" w:rsidP="003173CE">
      <w:pPr>
        <w:widowControl w:val="0"/>
        <w:jc w:val="both"/>
        <w:rPr>
          <w:rFonts w:eastAsia="SimSun"/>
          <w:kern w:val="2"/>
          <w:sz w:val="22"/>
          <w:szCs w:val="22"/>
          <w:lang w:eastAsia="zh-CN"/>
        </w:rPr>
      </w:pPr>
    </w:p>
    <w:p w:rsidR="003173CE" w:rsidRPr="003173CE" w:rsidRDefault="003173CE" w:rsidP="003173CE">
      <w:pPr>
        <w:widowControl w:val="0"/>
        <w:jc w:val="both"/>
        <w:rPr>
          <w:rFonts w:ascii="KaiTi" w:eastAsia="KaiTi" w:hAnsi="KaiTi" w:cs="Arial"/>
          <w:i/>
          <w:kern w:val="2"/>
          <w:sz w:val="21"/>
          <w:szCs w:val="21"/>
          <w:lang w:eastAsia="zh-CN"/>
        </w:rPr>
      </w:pPr>
      <w:bookmarkStart w:id="5" w:name="Prepared"/>
      <w:bookmarkEnd w:id="5"/>
      <w:r w:rsidRPr="003173CE">
        <w:rPr>
          <w:rFonts w:ascii="KaiTi" w:eastAsia="KaiTi" w:hAnsi="KaiTi" w:cs="Arial" w:hint="eastAsia"/>
          <w:i/>
          <w:kern w:val="2"/>
          <w:sz w:val="21"/>
          <w:szCs w:val="21"/>
          <w:lang w:eastAsia="zh-CN"/>
        </w:rPr>
        <w:t>总干事提出</w:t>
      </w:r>
    </w:p>
    <w:p w:rsidR="003173CE" w:rsidRPr="003173CE" w:rsidRDefault="003173CE" w:rsidP="003173CE">
      <w:pPr>
        <w:rPr>
          <w:rFonts w:eastAsia="SimSun" w:cs="Arial"/>
          <w:sz w:val="22"/>
          <w:szCs w:val="20"/>
          <w:lang w:eastAsia="zh-CN"/>
        </w:rPr>
      </w:pPr>
      <w:bookmarkStart w:id="6" w:name="_GoBack"/>
      <w:bookmarkEnd w:id="6"/>
    </w:p>
    <w:p w:rsidR="003173CE" w:rsidRPr="003173CE" w:rsidRDefault="003173CE" w:rsidP="003173CE">
      <w:pPr>
        <w:rPr>
          <w:rFonts w:eastAsia="SimSun" w:cs="Arial"/>
          <w:sz w:val="22"/>
          <w:szCs w:val="20"/>
          <w:lang w:eastAsia="zh-CN"/>
        </w:rPr>
      </w:pPr>
    </w:p>
    <w:p w:rsidR="003173CE" w:rsidRPr="003173CE" w:rsidRDefault="003173CE" w:rsidP="003173CE">
      <w:pPr>
        <w:rPr>
          <w:rFonts w:eastAsia="SimSun" w:cs="Arial"/>
          <w:sz w:val="22"/>
          <w:szCs w:val="20"/>
          <w:lang w:eastAsia="zh-CN"/>
        </w:rPr>
      </w:pPr>
    </w:p>
    <w:p w:rsidR="003173CE" w:rsidRPr="003173CE" w:rsidRDefault="003173CE" w:rsidP="003173CE">
      <w:pPr>
        <w:rPr>
          <w:rFonts w:eastAsia="SimSun" w:cs="Arial"/>
          <w:sz w:val="22"/>
          <w:szCs w:val="20"/>
          <w:lang w:eastAsia="zh-CN"/>
        </w:rPr>
      </w:pPr>
    </w:p>
    <w:p w:rsidR="00FE0B36" w:rsidRPr="003173CE" w:rsidRDefault="00FE0B36" w:rsidP="000B0BD0">
      <w:pPr>
        <w:overflowPunct w:val="0"/>
        <w:spacing w:afterLines="50" w:after="120" w:line="340" w:lineRule="atLeast"/>
        <w:jc w:val="both"/>
        <w:rPr>
          <w:rFonts w:ascii="SimSun" w:eastAsia="SimSun" w:hAnsi="SimSun"/>
          <w:sz w:val="21"/>
          <w:szCs w:val="22"/>
          <w:lang w:eastAsia="zh-CN"/>
        </w:rPr>
      </w:pPr>
      <w:r w:rsidRPr="003173CE">
        <w:rPr>
          <w:rFonts w:ascii="SimSun" w:eastAsia="SimSun" w:hAnsi="SimSun"/>
          <w:sz w:val="21"/>
          <w:szCs w:val="22"/>
          <w:lang w:eastAsia="zh-CN"/>
        </w:rPr>
        <w:t>1.</w:t>
      </w:r>
      <w:r w:rsidRPr="003173CE">
        <w:rPr>
          <w:rFonts w:ascii="SimSun" w:eastAsia="SimSun" w:hAnsi="SimSun"/>
          <w:sz w:val="21"/>
          <w:szCs w:val="22"/>
          <w:lang w:eastAsia="zh-CN"/>
        </w:rPr>
        <w:tab/>
      </w:r>
      <w:r w:rsidR="00A667B3" w:rsidRPr="003173CE">
        <w:rPr>
          <w:rFonts w:ascii="SimSun" w:eastAsia="SimSun" w:hAnsi="SimSun" w:hint="eastAsia"/>
          <w:sz w:val="21"/>
          <w:szCs w:val="22"/>
          <w:lang w:eastAsia="zh-CN"/>
        </w:rPr>
        <w:t>2014年计划效绩报告(PPR)是根据WIPO的成果管理制框架编制的。本报告所依据的，是WIPO成员国大会于2013年12月核准的2014/15年计划和预算中所制定的效绩标准(出版物第360C/PB14/15号)。报告中提供了2014年在实现2014/15两年期预期成果方面所取得进展的评估。</w:t>
      </w:r>
    </w:p>
    <w:p w:rsidR="00FE0B36" w:rsidRPr="00A04666" w:rsidRDefault="00FE0B36" w:rsidP="00A04666">
      <w:pPr>
        <w:pStyle w:val="af3"/>
        <w:overflowPunct w:val="0"/>
        <w:spacing w:afterLines="50" w:after="120" w:line="340" w:lineRule="atLeast"/>
        <w:ind w:left="5534"/>
        <w:jc w:val="both"/>
        <w:rPr>
          <w:rFonts w:ascii="KaiTi" w:eastAsia="KaiTi" w:hAnsi="KaiTi"/>
          <w:i/>
          <w:sz w:val="21"/>
          <w:szCs w:val="22"/>
          <w:lang w:eastAsia="zh-CN"/>
        </w:rPr>
      </w:pPr>
      <w:r w:rsidRPr="00A04666">
        <w:rPr>
          <w:rFonts w:ascii="KaiTi" w:eastAsia="KaiTi" w:hAnsi="KaiTi"/>
          <w:i/>
          <w:sz w:val="21"/>
          <w:szCs w:val="22"/>
          <w:lang w:eastAsia="zh-CN"/>
        </w:rPr>
        <w:t>2.</w:t>
      </w:r>
      <w:r w:rsidRPr="00A04666">
        <w:rPr>
          <w:rFonts w:ascii="KaiTi" w:eastAsia="KaiTi" w:hAnsi="KaiTi"/>
          <w:i/>
          <w:sz w:val="21"/>
          <w:szCs w:val="22"/>
          <w:lang w:eastAsia="zh-CN"/>
        </w:rPr>
        <w:tab/>
      </w:r>
      <w:r w:rsidR="00A667B3" w:rsidRPr="00A04666">
        <w:rPr>
          <w:rFonts w:ascii="KaiTi" w:eastAsia="KaiTi" w:hAnsi="KaiTi" w:hint="eastAsia"/>
          <w:i/>
          <w:sz w:val="21"/>
          <w:szCs w:val="22"/>
          <w:lang w:eastAsia="zh-CN"/>
        </w:rPr>
        <w:t>计划和预算委员会</w:t>
      </w:r>
      <w:r w:rsidR="003173CE" w:rsidRPr="00A04666">
        <w:rPr>
          <w:rFonts w:ascii="KaiTi" w:eastAsia="KaiTi" w:hAnsi="KaiTi" w:hint="eastAsia"/>
          <w:i/>
          <w:sz w:val="21"/>
          <w:szCs w:val="22"/>
          <w:lang w:eastAsia="zh-CN"/>
        </w:rPr>
        <w:t>(</w:t>
      </w:r>
      <w:r w:rsidR="00A667B3" w:rsidRPr="00A04666">
        <w:rPr>
          <w:rFonts w:ascii="KaiTi" w:eastAsia="KaiTi" w:hAnsi="KaiTi" w:hint="eastAsia"/>
          <w:i/>
          <w:sz w:val="21"/>
          <w:szCs w:val="22"/>
          <w:lang w:eastAsia="zh-CN"/>
        </w:rPr>
        <w:t>PBC</w:t>
      </w:r>
      <w:r w:rsidR="003173CE" w:rsidRPr="00A04666">
        <w:rPr>
          <w:rFonts w:ascii="KaiTi" w:eastAsia="KaiTi" w:hAnsi="KaiTi" w:hint="eastAsia"/>
          <w:i/>
          <w:sz w:val="21"/>
          <w:szCs w:val="22"/>
          <w:lang w:eastAsia="zh-CN"/>
        </w:rPr>
        <w:t>)</w:t>
      </w:r>
      <w:r w:rsidR="00A667B3" w:rsidRPr="00A04666">
        <w:rPr>
          <w:rFonts w:ascii="KaiTi" w:eastAsia="KaiTi" w:hAnsi="KaiTi" w:hint="eastAsia"/>
          <w:i/>
          <w:sz w:val="21"/>
          <w:szCs w:val="22"/>
          <w:lang w:eastAsia="zh-CN"/>
        </w:rPr>
        <w:t>对2014年计划效绩报告</w:t>
      </w:r>
      <w:r w:rsidR="003173CE" w:rsidRPr="00A04666">
        <w:rPr>
          <w:rFonts w:ascii="KaiTi" w:eastAsia="KaiTi" w:hAnsi="KaiTi" w:hint="eastAsia"/>
          <w:i/>
          <w:sz w:val="21"/>
          <w:szCs w:val="22"/>
          <w:lang w:eastAsia="zh-CN"/>
        </w:rPr>
        <w:t>(</w:t>
      </w:r>
      <w:r w:rsidR="00A667B3" w:rsidRPr="00A04666">
        <w:rPr>
          <w:rFonts w:ascii="KaiTi" w:eastAsia="KaiTi" w:hAnsi="KaiTi" w:hint="eastAsia"/>
          <w:i/>
          <w:sz w:val="21"/>
          <w:szCs w:val="22"/>
          <w:lang w:eastAsia="zh-CN"/>
        </w:rPr>
        <w:t>PPR</w:t>
      </w:r>
      <w:r w:rsidR="003173CE" w:rsidRPr="00A04666">
        <w:rPr>
          <w:rFonts w:ascii="KaiTi" w:eastAsia="KaiTi" w:hAnsi="KaiTi" w:hint="eastAsia"/>
          <w:i/>
          <w:sz w:val="21"/>
          <w:szCs w:val="22"/>
          <w:lang w:eastAsia="zh-CN"/>
        </w:rPr>
        <w:t>)</w:t>
      </w:r>
      <w:r w:rsidR="00A667B3" w:rsidRPr="00A04666">
        <w:rPr>
          <w:rFonts w:ascii="KaiTi" w:eastAsia="KaiTi" w:hAnsi="KaiTi"/>
          <w:i/>
          <w:sz w:val="21"/>
          <w:szCs w:val="22"/>
          <w:lang w:eastAsia="zh-CN"/>
        </w:rPr>
        <w:t>(</w:t>
      </w:r>
      <w:r w:rsidR="00A667B3" w:rsidRPr="00A04666">
        <w:rPr>
          <w:rFonts w:ascii="KaiTi" w:eastAsia="KaiTi" w:hAnsi="KaiTi" w:hint="eastAsia"/>
          <w:i/>
          <w:sz w:val="21"/>
          <w:szCs w:val="22"/>
          <w:lang w:eastAsia="zh-CN"/>
        </w:rPr>
        <w:t>文件</w:t>
      </w:r>
      <w:r w:rsidR="00A667B3" w:rsidRPr="00A04666">
        <w:rPr>
          <w:rFonts w:ascii="KaiTi" w:eastAsia="KaiTi" w:hAnsi="KaiTi"/>
          <w:i/>
          <w:sz w:val="21"/>
          <w:szCs w:val="22"/>
          <w:lang w:eastAsia="zh-CN"/>
        </w:rPr>
        <w:t>WO/PBC/23/2)</w:t>
      </w:r>
      <w:r w:rsidR="00A667B3" w:rsidRPr="00A04666">
        <w:rPr>
          <w:rFonts w:ascii="KaiTi" w:eastAsia="KaiTi" w:hAnsi="KaiTi" w:hint="eastAsia"/>
          <w:i/>
          <w:sz w:val="21"/>
          <w:szCs w:val="22"/>
          <w:lang w:eastAsia="zh-CN"/>
        </w:rPr>
        <w:t>进行了审查，并认识到报告具有秘书处自我评估的性质，建议WIPO成员国大会承认各计划2014年在实现预期成果方面所取得的进展。</w:t>
      </w:r>
    </w:p>
    <w:p w:rsidR="00FE0B36" w:rsidRPr="00A04666" w:rsidRDefault="00FE0B36" w:rsidP="00A04666">
      <w:pPr>
        <w:pStyle w:val="DecisionInvitingPara"/>
        <w:overflowPunct w:val="0"/>
        <w:spacing w:afterLines="50" w:line="340" w:lineRule="atLeast"/>
        <w:rPr>
          <w:rFonts w:ascii="KaiTi" w:eastAsia="KaiTi" w:hAnsi="KaiTi"/>
          <w:sz w:val="21"/>
          <w:szCs w:val="22"/>
          <w:lang w:eastAsia="zh-CN"/>
        </w:rPr>
      </w:pPr>
    </w:p>
    <w:p w:rsidR="00FE0B36" w:rsidRPr="00A04666" w:rsidRDefault="00FE0B36" w:rsidP="00A04666">
      <w:pPr>
        <w:pStyle w:val="DecisionInvitingPara"/>
        <w:overflowPunct w:val="0"/>
        <w:spacing w:afterLines="50" w:line="340" w:lineRule="atLeast"/>
        <w:rPr>
          <w:rFonts w:ascii="KaiTi" w:eastAsia="KaiTi" w:hAnsi="KaiTi"/>
          <w:i w:val="0"/>
          <w:iCs/>
          <w:sz w:val="21"/>
          <w:szCs w:val="22"/>
          <w:lang w:eastAsia="zh-CN"/>
        </w:rPr>
      </w:pPr>
      <w:r w:rsidRPr="00A04666">
        <w:rPr>
          <w:rFonts w:ascii="KaiTi" w:eastAsia="KaiTi" w:hAnsi="KaiTi"/>
          <w:i w:val="0"/>
          <w:iCs/>
          <w:sz w:val="21"/>
          <w:szCs w:val="22"/>
          <w:lang w:eastAsia="zh-CN"/>
        </w:rPr>
        <w:t>[</w:t>
      </w:r>
      <w:r w:rsidR="00A667B3" w:rsidRPr="00A04666">
        <w:rPr>
          <w:rFonts w:ascii="KaiTi" w:eastAsia="KaiTi" w:hAnsi="KaiTi" w:hint="eastAsia"/>
          <w:i w:val="0"/>
          <w:iCs/>
          <w:sz w:val="21"/>
          <w:szCs w:val="22"/>
          <w:lang w:eastAsia="zh-CN"/>
        </w:rPr>
        <w:t>后接</w:t>
      </w:r>
      <w:r w:rsidRPr="00A04666">
        <w:rPr>
          <w:rFonts w:ascii="KaiTi" w:eastAsia="KaiTi" w:hAnsi="KaiTi"/>
          <w:i w:val="0"/>
          <w:iCs/>
          <w:sz w:val="21"/>
          <w:szCs w:val="22"/>
          <w:lang w:eastAsia="zh-CN"/>
        </w:rPr>
        <w:t>2014</w:t>
      </w:r>
      <w:r w:rsidR="00A667B3" w:rsidRPr="00A04666">
        <w:rPr>
          <w:rFonts w:ascii="KaiTi" w:eastAsia="KaiTi" w:hAnsi="KaiTi" w:hint="eastAsia"/>
          <w:i w:val="0"/>
          <w:iCs/>
          <w:sz w:val="21"/>
          <w:szCs w:val="22"/>
          <w:lang w:eastAsia="zh-CN"/>
        </w:rPr>
        <w:t>年计划效绩报告</w:t>
      </w:r>
      <w:r w:rsidRPr="00A04666">
        <w:rPr>
          <w:rFonts w:ascii="KaiTi" w:eastAsia="KaiTi" w:hAnsi="KaiTi"/>
          <w:i w:val="0"/>
          <w:iCs/>
          <w:sz w:val="21"/>
          <w:szCs w:val="22"/>
          <w:lang w:eastAsia="zh-CN"/>
        </w:rPr>
        <w:t>]</w:t>
      </w:r>
    </w:p>
    <w:p w:rsidR="007F6F24" w:rsidRPr="003173CE" w:rsidRDefault="007F6F24" w:rsidP="007F6F24">
      <w:pPr>
        <w:pStyle w:val="ONUME"/>
        <w:rPr>
          <w:rFonts w:ascii="SimSun" w:hAnsi="SimSun"/>
          <w:sz w:val="21"/>
        </w:rPr>
      </w:pPr>
    </w:p>
    <w:p w:rsidR="007F6F24" w:rsidRPr="003173CE" w:rsidRDefault="007F6F24" w:rsidP="007F6F24">
      <w:pPr>
        <w:pStyle w:val="ONUME"/>
        <w:rPr>
          <w:rFonts w:ascii="SimSun" w:hAnsi="SimSun"/>
          <w:sz w:val="21"/>
        </w:rPr>
        <w:sectPr w:rsidR="007F6F24" w:rsidRPr="003173CE" w:rsidSect="0007272D">
          <w:type w:val="evenPage"/>
          <w:pgSz w:w="11907" w:h="16840" w:code="9"/>
          <w:pgMar w:top="567" w:right="1134" w:bottom="1418" w:left="1418" w:header="510" w:footer="1021" w:gutter="0"/>
          <w:pgNumType w:start="1"/>
          <w:cols w:space="720"/>
          <w:titlePg/>
          <w:docGrid w:linePitch="272"/>
        </w:sectPr>
      </w:pPr>
    </w:p>
    <w:p w:rsidR="007F6F24" w:rsidRPr="00A04666" w:rsidRDefault="00D339EC" w:rsidP="00D339EC">
      <w:pPr>
        <w:pStyle w:val="ONUME"/>
        <w:jc w:val="center"/>
        <w:rPr>
          <w:rFonts w:ascii="SimHei" w:eastAsia="SimHei" w:hAnsi="SimHei"/>
          <w:sz w:val="24"/>
        </w:rPr>
      </w:pPr>
      <w:r w:rsidRPr="00A04666">
        <w:rPr>
          <w:rFonts w:ascii="SimHei" w:eastAsia="SimHei" w:hAnsi="SimHei"/>
          <w:sz w:val="24"/>
        </w:rPr>
        <w:lastRenderedPageBreak/>
        <w:t>2014</w:t>
      </w:r>
      <w:r w:rsidR="00E42342" w:rsidRPr="00A04666">
        <w:rPr>
          <w:rFonts w:ascii="SimHei" w:eastAsia="SimHei" w:hAnsi="SimHei" w:hint="eastAsia"/>
          <w:sz w:val="24"/>
        </w:rPr>
        <w:t>年计划效绩报告</w:t>
      </w:r>
    </w:p>
    <w:p w:rsidR="007F6F24" w:rsidRPr="003173CE" w:rsidRDefault="007F6F24">
      <w:pPr>
        <w:rPr>
          <w:rFonts w:asciiTheme="majorHAnsi" w:eastAsiaTheme="majorEastAsia" w:hAnsiTheme="majorHAnsi" w:cstheme="majorBidi"/>
          <w:b/>
          <w:bCs/>
          <w:sz w:val="21"/>
          <w:szCs w:val="28"/>
          <w:lang w:eastAsia="ja-JP"/>
        </w:rPr>
      </w:pPr>
    </w:p>
    <w:p w:rsidR="007F6F24" w:rsidRPr="00A04666" w:rsidRDefault="00E42342" w:rsidP="00D339EC">
      <w:pPr>
        <w:jc w:val="center"/>
        <w:rPr>
          <w:rFonts w:ascii="SimSun" w:eastAsia="SimSun" w:hAnsi="SimSun" w:cs="Arial"/>
          <w:b/>
          <w:bCs/>
          <w:sz w:val="21"/>
          <w:szCs w:val="28"/>
          <w:lang w:eastAsia="zh-CN"/>
        </w:rPr>
      </w:pPr>
      <w:r w:rsidRPr="00A04666">
        <w:rPr>
          <w:rFonts w:ascii="SimSun" w:eastAsia="SimSun" w:hAnsi="SimSun" w:cs="Arial" w:hint="eastAsia"/>
          <w:b/>
          <w:bCs/>
          <w:sz w:val="21"/>
          <w:szCs w:val="28"/>
          <w:lang w:eastAsia="zh-CN"/>
        </w:rPr>
        <w:t>目</w:t>
      </w:r>
      <w:r w:rsidR="00A04666" w:rsidRPr="00A04666">
        <w:rPr>
          <w:rFonts w:ascii="SimSun" w:eastAsia="SimSun" w:hAnsi="SimSun" w:cs="Arial" w:hint="eastAsia"/>
          <w:b/>
          <w:bCs/>
          <w:sz w:val="21"/>
          <w:szCs w:val="28"/>
          <w:lang w:eastAsia="zh-CN"/>
        </w:rPr>
        <w:t xml:space="preserve">　</w:t>
      </w:r>
      <w:r w:rsidRPr="00A04666">
        <w:rPr>
          <w:rFonts w:ascii="SimSun" w:eastAsia="SimSun" w:hAnsi="SimSun" w:cs="Arial" w:hint="eastAsia"/>
          <w:b/>
          <w:bCs/>
          <w:sz w:val="21"/>
          <w:szCs w:val="28"/>
          <w:lang w:eastAsia="zh-CN"/>
        </w:rPr>
        <w:t>录</w:t>
      </w:r>
    </w:p>
    <w:p w:rsidR="007F6F24" w:rsidRPr="003173CE" w:rsidRDefault="007F6F24">
      <w:pPr>
        <w:rPr>
          <w:rFonts w:asciiTheme="majorHAnsi" w:eastAsiaTheme="majorEastAsia" w:hAnsiTheme="majorHAnsi" w:cstheme="majorBidi"/>
          <w:b/>
          <w:bCs/>
          <w:sz w:val="16"/>
          <w:szCs w:val="28"/>
          <w:lang w:eastAsia="ja-JP"/>
        </w:rPr>
      </w:pPr>
    </w:p>
    <w:p w:rsidR="00355163" w:rsidRDefault="007F6F24">
      <w:pPr>
        <w:pStyle w:val="10"/>
        <w:rPr>
          <w:rFonts w:asciiTheme="minorHAnsi" w:hAnsiTheme="minorHAnsi" w:cstheme="minorBidi"/>
          <w:b w:val="0"/>
          <w:bCs w:val="0"/>
          <w:caps w:val="0"/>
          <w:noProof/>
          <w:kern w:val="2"/>
          <w:sz w:val="21"/>
          <w:szCs w:val="22"/>
          <w:lang w:eastAsia="zh-CN"/>
        </w:rPr>
      </w:pPr>
      <w:r w:rsidRPr="003173CE">
        <w:rPr>
          <w:rFonts w:asciiTheme="minorHAnsi" w:hAnsiTheme="minorHAnsi"/>
        </w:rPr>
        <w:fldChar w:fldCharType="begin"/>
      </w:r>
      <w:r w:rsidRPr="003173CE">
        <w:rPr>
          <w:rFonts w:asciiTheme="minorHAnsi" w:hAnsiTheme="minorHAnsi"/>
        </w:rPr>
        <w:instrText xml:space="preserve"> TOC \o "1-3" \h \z \u </w:instrText>
      </w:r>
      <w:r w:rsidRPr="003173CE">
        <w:rPr>
          <w:rFonts w:asciiTheme="minorHAnsi" w:hAnsiTheme="minorHAnsi"/>
        </w:rPr>
        <w:fldChar w:fldCharType="separate"/>
      </w:r>
      <w:hyperlink w:anchor="_Toc422871029" w:history="1">
        <w:r w:rsidR="00355163" w:rsidRPr="00046C9B">
          <w:rPr>
            <w:rStyle w:val="aa"/>
            <w:rFonts w:ascii="SimHei" w:eastAsia="SimHei" w:hAnsi="SimHei" w:hint="eastAsia"/>
            <w:noProof/>
          </w:rPr>
          <w:t>一、</w:t>
        </w:r>
        <w:r w:rsidR="00355163">
          <w:rPr>
            <w:rFonts w:asciiTheme="minorHAnsi" w:hAnsiTheme="minorHAnsi" w:cstheme="minorBidi"/>
            <w:b w:val="0"/>
            <w:bCs w:val="0"/>
            <w:caps w:val="0"/>
            <w:noProof/>
            <w:kern w:val="2"/>
            <w:sz w:val="21"/>
            <w:szCs w:val="22"/>
            <w:lang w:eastAsia="zh-CN"/>
          </w:rPr>
          <w:tab/>
        </w:r>
        <w:r w:rsidR="00355163" w:rsidRPr="00046C9B">
          <w:rPr>
            <w:rStyle w:val="aa"/>
            <w:rFonts w:ascii="SimHei" w:eastAsia="SimHei" w:hAnsi="SimHei" w:hint="eastAsia"/>
            <w:noProof/>
          </w:rPr>
          <w:t>导</w:t>
        </w:r>
        <w:r w:rsidR="00355163" w:rsidRPr="00046C9B">
          <w:rPr>
            <w:rStyle w:val="aa"/>
            <w:rFonts w:ascii="SimHei" w:eastAsia="SimHei" w:hAnsi="SimHei" w:hint="eastAsia"/>
            <w:noProof/>
            <w:lang w:eastAsia="zh-CN"/>
          </w:rPr>
          <w:t xml:space="preserve">　</w:t>
        </w:r>
        <w:r w:rsidR="00355163" w:rsidRPr="00046C9B">
          <w:rPr>
            <w:rStyle w:val="aa"/>
            <w:rFonts w:ascii="SimHei" w:eastAsia="SimHei" w:hAnsi="SimHei" w:hint="eastAsia"/>
            <w:noProof/>
          </w:rPr>
          <w:t>言</w:t>
        </w:r>
        <w:r w:rsidR="00355163">
          <w:rPr>
            <w:noProof/>
            <w:webHidden/>
          </w:rPr>
          <w:tab/>
        </w:r>
        <w:r w:rsidR="00355163">
          <w:rPr>
            <w:noProof/>
            <w:webHidden/>
          </w:rPr>
          <w:fldChar w:fldCharType="begin"/>
        </w:r>
        <w:r w:rsidR="00355163">
          <w:rPr>
            <w:noProof/>
            <w:webHidden/>
          </w:rPr>
          <w:instrText xml:space="preserve"> PAGEREF _Toc422871029 \h </w:instrText>
        </w:r>
        <w:r w:rsidR="00355163">
          <w:rPr>
            <w:noProof/>
            <w:webHidden/>
          </w:rPr>
        </w:r>
        <w:r w:rsidR="00355163">
          <w:rPr>
            <w:noProof/>
            <w:webHidden/>
          </w:rPr>
          <w:fldChar w:fldCharType="separate"/>
        </w:r>
        <w:r w:rsidR="006C74DA">
          <w:rPr>
            <w:noProof/>
            <w:webHidden/>
          </w:rPr>
          <w:t>3</w:t>
        </w:r>
        <w:r w:rsidR="00355163">
          <w:rPr>
            <w:noProof/>
            <w:webHidden/>
          </w:rPr>
          <w:fldChar w:fldCharType="end"/>
        </w:r>
      </w:hyperlink>
    </w:p>
    <w:p w:rsidR="00355163" w:rsidRDefault="0007272D">
      <w:pPr>
        <w:pStyle w:val="10"/>
        <w:rPr>
          <w:rFonts w:asciiTheme="minorHAnsi" w:hAnsiTheme="minorHAnsi" w:cstheme="minorBidi"/>
          <w:b w:val="0"/>
          <w:bCs w:val="0"/>
          <w:caps w:val="0"/>
          <w:noProof/>
          <w:kern w:val="2"/>
          <w:sz w:val="21"/>
          <w:szCs w:val="22"/>
          <w:lang w:eastAsia="zh-CN"/>
        </w:rPr>
      </w:pPr>
      <w:hyperlink w:anchor="_Toc422871030" w:history="1">
        <w:r w:rsidR="00355163" w:rsidRPr="00046C9B">
          <w:rPr>
            <w:rStyle w:val="aa"/>
            <w:rFonts w:ascii="SimHei" w:eastAsia="SimHei" w:hAnsi="SimHei" w:hint="eastAsia"/>
            <w:noProof/>
          </w:rPr>
          <w:t>二、</w:t>
        </w:r>
        <w:r w:rsidR="00355163">
          <w:rPr>
            <w:rFonts w:asciiTheme="minorHAnsi" w:hAnsiTheme="minorHAnsi" w:cstheme="minorBidi"/>
            <w:b w:val="0"/>
            <w:bCs w:val="0"/>
            <w:caps w:val="0"/>
            <w:noProof/>
            <w:kern w:val="2"/>
            <w:sz w:val="21"/>
            <w:szCs w:val="22"/>
            <w:lang w:eastAsia="zh-CN"/>
          </w:rPr>
          <w:tab/>
        </w:r>
        <w:r w:rsidR="00355163" w:rsidRPr="00046C9B">
          <w:rPr>
            <w:rStyle w:val="aa"/>
            <w:rFonts w:ascii="SimHei" w:eastAsia="SimHei" w:hAnsi="SimHei"/>
            <w:noProof/>
          </w:rPr>
          <w:t>2014</w:t>
        </w:r>
        <w:r w:rsidR="00355163" w:rsidRPr="00046C9B">
          <w:rPr>
            <w:rStyle w:val="aa"/>
            <w:rFonts w:ascii="SimHei" w:eastAsia="SimHei" w:hAnsi="SimHei" w:hint="eastAsia"/>
            <w:noProof/>
          </w:rPr>
          <w:t>年实现情况摘要</w:t>
        </w:r>
        <w:r w:rsidR="00355163">
          <w:rPr>
            <w:noProof/>
            <w:webHidden/>
          </w:rPr>
          <w:tab/>
        </w:r>
        <w:r w:rsidR="00355163">
          <w:rPr>
            <w:noProof/>
            <w:webHidden/>
          </w:rPr>
          <w:fldChar w:fldCharType="begin"/>
        </w:r>
        <w:r w:rsidR="00355163">
          <w:rPr>
            <w:noProof/>
            <w:webHidden/>
          </w:rPr>
          <w:instrText xml:space="preserve"> PAGEREF _Toc422871030 \h </w:instrText>
        </w:r>
        <w:r w:rsidR="00355163">
          <w:rPr>
            <w:noProof/>
            <w:webHidden/>
          </w:rPr>
        </w:r>
        <w:r w:rsidR="00355163">
          <w:rPr>
            <w:noProof/>
            <w:webHidden/>
          </w:rPr>
          <w:fldChar w:fldCharType="separate"/>
        </w:r>
        <w:r w:rsidR="006C74DA">
          <w:rPr>
            <w:noProof/>
            <w:webHidden/>
          </w:rPr>
          <w:t>4</w:t>
        </w:r>
        <w:r w:rsidR="00355163">
          <w:rPr>
            <w:noProof/>
            <w:webHidden/>
          </w:rPr>
          <w:fldChar w:fldCharType="end"/>
        </w:r>
      </w:hyperlink>
    </w:p>
    <w:p w:rsidR="00355163" w:rsidRDefault="0007272D">
      <w:pPr>
        <w:pStyle w:val="10"/>
        <w:rPr>
          <w:rFonts w:asciiTheme="minorHAnsi" w:hAnsiTheme="minorHAnsi" w:cstheme="minorBidi"/>
          <w:b w:val="0"/>
          <w:bCs w:val="0"/>
          <w:caps w:val="0"/>
          <w:noProof/>
          <w:kern w:val="2"/>
          <w:sz w:val="21"/>
          <w:szCs w:val="22"/>
          <w:lang w:eastAsia="zh-CN"/>
        </w:rPr>
      </w:pPr>
      <w:hyperlink w:anchor="_Toc422871031" w:history="1">
        <w:r w:rsidR="00355163" w:rsidRPr="00046C9B">
          <w:rPr>
            <w:rStyle w:val="aa"/>
            <w:rFonts w:ascii="SimHei" w:eastAsia="SimHei" w:hAnsi="SimHei" w:hint="eastAsia"/>
            <w:noProof/>
            <w:lang w:eastAsia="zh-CN"/>
          </w:rPr>
          <w:t>三、</w:t>
        </w:r>
        <w:r w:rsidR="00355163">
          <w:rPr>
            <w:rFonts w:asciiTheme="minorHAnsi" w:hAnsiTheme="minorHAnsi" w:cstheme="minorBidi"/>
            <w:b w:val="0"/>
            <w:bCs w:val="0"/>
            <w:caps w:val="0"/>
            <w:noProof/>
            <w:kern w:val="2"/>
            <w:sz w:val="21"/>
            <w:szCs w:val="22"/>
            <w:lang w:eastAsia="zh-CN"/>
          </w:rPr>
          <w:tab/>
        </w:r>
        <w:r w:rsidR="00355163" w:rsidRPr="00046C9B">
          <w:rPr>
            <w:rStyle w:val="aa"/>
            <w:rFonts w:ascii="SimHei" w:eastAsia="SimHei" w:hAnsi="SimHei" w:hint="eastAsia"/>
            <w:noProof/>
            <w:lang w:eastAsia="zh-CN"/>
          </w:rPr>
          <w:t>按战略目标开列的</w:t>
        </w:r>
        <w:r w:rsidR="00355163" w:rsidRPr="00046C9B">
          <w:rPr>
            <w:rStyle w:val="aa"/>
            <w:rFonts w:ascii="SimHei" w:eastAsia="SimHei" w:hAnsi="SimHei"/>
            <w:noProof/>
            <w:lang w:eastAsia="zh-CN"/>
          </w:rPr>
          <w:t>2014</w:t>
        </w:r>
        <w:r w:rsidR="00355163" w:rsidRPr="00046C9B">
          <w:rPr>
            <w:rStyle w:val="aa"/>
            <w:rFonts w:ascii="SimHei" w:eastAsia="SimHei" w:hAnsi="SimHei" w:hint="eastAsia"/>
            <w:noProof/>
            <w:lang w:eastAsia="zh-CN"/>
          </w:rPr>
          <w:t>年各项计划成果</w:t>
        </w:r>
        <w:r w:rsidR="00355163">
          <w:rPr>
            <w:noProof/>
            <w:webHidden/>
          </w:rPr>
          <w:tab/>
        </w:r>
        <w:r w:rsidR="00355163">
          <w:rPr>
            <w:noProof/>
            <w:webHidden/>
          </w:rPr>
          <w:fldChar w:fldCharType="begin"/>
        </w:r>
        <w:r w:rsidR="00355163">
          <w:rPr>
            <w:noProof/>
            <w:webHidden/>
          </w:rPr>
          <w:instrText xml:space="preserve"> PAGEREF _Toc422871031 \h </w:instrText>
        </w:r>
        <w:r w:rsidR="00355163">
          <w:rPr>
            <w:noProof/>
            <w:webHidden/>
          </w:rPr>
        </w:r>
        <w:r w:rsidR="00355163">
          <w:rPr>
            <w:noProof/>
            <w:webHidden/>
          </w:rPr>
          <w:fldChar w:fldCharType="separate"/>
        </w:r>
        <w:r w:rsidR="006C74DA">
          <w:rPr>
            <w:noProof/>
            <w:webHidden/>
          </w:rPr>
          <w:t>17</w:t>
        </w:r>
        <w:r w:rsidR="00355163">
          <w:rPr>
            <w:noProof/>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32" w:history="1">
        <w:r w:rsidR="00355163" w:rsidRPr="00046C9B">
          <w:rPr>
            <w:rStyle w:val="aa"/>
            <w:rFonts w:cs="SimSun" w:hint="eastAsia"/>
          </w:rPr>
          <w:t>战略</w:t>
        </w:r>
        <w:r w:rsidR="00355163" w:rsidRPr="00046C9B">
          <w:rPr>
            <w:rStyle w:val="aa"/>
            <w:rFonts w:hint="eastAsia"/>
          </w:rPr>
          <w:t>目标</w:t>
        </w:r>
        <w:r w:rsidR="00355163" w:rsidRPr="00046C9B">
          <w:rPr>
            <w:rStyle w:val="aa"/>
            <w:rFonts w:cs="SimSun" w:hint="eastAsia"/>
          </w:rPr>
          <w:t>一</w:t>
        </w:r>
        <w:r w:rsidR="00355163" w:rsidRPr="00046C9B">
          <w:rPr>
            <w:rStyle w:val="aa"/>
          </w:rPr>
          <w:t xml:space="preserve"> </w:t>
        </w:r>
        <w:r w:rsidR="00355163" w:rsidRPr="00046C9B">
          <w:rPr>
            <w:rStyle w:val="aa"/>
            <w:rFonts w:cs="SimSun" w:hint="eastAsia"/>
          </w:rPr>
          <w:t>以兼顾各方利益的方式发展国际知识产权规范性框架</w:t>
        </w:r>
        <w:r w:rsidR="00355163">
          <w:rPr>
            <w:webHidden/>
          </w:rPr>
          <w:tab/>
        </w:r>
        <w:r w:rsidR="00355163">
          <w:rPr>
            <w:webHidden/>
          </w:rPr>
          <w:fldChar w:fldCharType="begin"/>
        </w:r>
        <w:r w:rsidR="00355163">
          <w:rPr>
            <w:webHidden/>
          </w:rPr>
          <w:instrText xml:space="preserve"> PAGEREF _Toc422871032 \h </w:instrText>
        </w:r>
        <w:r w:rsidR="00355163">
          <w:rPr>
            <w:webHidden/>
          </w:rPr>
        </w:r>
        <w:r w:rsidR="00355163">
          <w:rPr>
            <w:webHidden/>
          </w:rPr>
          <w:fldChar w:fldCharType="separate"/>
        </w:r>
        <w:r w:rsidR="006C74DA">
          <w:rPr>
            <w:webHidden/>
          </w:rPr>
          <w:t>17</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33" w:history="1">
        <w:r w:rsidR="00355163" w:rsidRPr="00046C9B">
          <w:rPr>
            <w:rStyle w:val="aa"/>
            <w:rFonts w:hint="eastAsia"/>
          </w:rPr>
          <w:t>计划</w:t>
        </w:r>
        <w:r w:rsidR="00355163" w:rsidRPr="00046C9B">
          <w:rPr>
            <w:rStyle w:val="aa"/>
          </w:rPr>
          <w:t>1</w:t>
        </w:r>
        <w:r w:rsidR="00355163">
          <w:rPr>
            <w:rFonts w:asciiTheme="minorHAnsi" w:hAnsiTheme="minorHAnsi" w:cstheme="minorBidi"/>
            <w:kern w:val="2"/>
            <w:sz w:val="21"/>
            <w:szCs w:val="22"/>
          </w:rPr>
          <w:tab/>
        </w:r>
        <w:r w:rsidR="00355163" w:rsidRPr="00046C9B">
          <w:rPr>
            <w:rStyle w:val="aa"/>
            <w:rFonts w:hint="eastAsia"/>
          </w:rPr>
          <w:t>专利法</w:t>
        </w:r>
        <w:r w:rsidR="00355163">
          <w:rPr>
            <w:webHidden/>
          </w:rPr>
          <w:tab/>
        </w:r>
        <w:r w:rsidR="00355163">
          <w:rPr>
            <w:webHidden/>
          </w:rPr>
          <w:fldChar w:fldCharType="begin"/>
        </w:r>
        <w:r w:rsidR="00355163">
          <w:rPr>
            <w:webHidden/>
          </w:rPr>
          <w:instrText xml:space="preserve"> PAGEREF _Toc422871033 \h </w:instrText>
        </w:r>
        <w:r w:rsidR="00355163">
          <w:rPr>
            <w:webHidden/>
          </w:rPr>
        </w:r>
        <w:r w:rsidR="00355163">
          <w:rPr>
            <w:webHidden/>
          </w:rPr>
          <w:fldChar w:fldCharType="separate"/>
        </w:r>
        <w:r w:rsidR="006C74DA">
          <w:rPr>
            <w:webHidden/>
          </w:rPr>
          <w:t>19</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34" w:history="1">
        <w:r w:rsidR="00355163" w:rsidRPr="00046C9B">
          <w:rPr>
            <w:rStyle w:val="aa"/>
            <w:rFonts w:hint="eastAsia"/>
          </w:rPr>
          <w:t>计划</w:t>
        </w:r>
        <w:r w:rsidR="00355163" w:rsidRPr="00046C9B">
          <w:rPr>
            <w:rStyle w:val="aa"/>
          </w:rPr>
          <w:t>2</w:t>
        </w:r>
        <w:r w:rsidR="00355163">
          <w:rPr>
            <w:rFonts w:asciiTheme="minorHAnsi" w:hAnsiTheme="minorHAnsi" w:cstheme="minorBidi"/>
            <w:kern w:val="2"/>
            <w:sz w:val="21"/>
            <w:szCs w:val="22"/>
          </w:rPr>
          <w:tab/>
        </w:r>
        <w:r w:rsidR="00355163" w:rsidRPr="00046C9B">
          <w:rPr>
            <w:rStyle w:val="aa"/>
            <w:rFonts w:hint="eastAsia"/>
          </w:rPr>
          <w:t>商标、工业品外观设计和地理标志</w:t>
        </w:r>
        <w:r w:rsidR="00355163">
          <w:rPr>
            <w:webHidden/>
          </w:rPr>
          <w:tab/>
        </w:r>
        <w:r w:rsidR="00355163">
          <w:rPr>
            <w:webHidden/>
          </w:rPr>
          <w:fldChar w:fldCharType="begin"/>
        </w:r>
        <w:r w:rsidR="00355163">
          <w:rPr>
            <w:webHidden/>
          </w:rPr>
          <w:instrText xml:space="preserve"> PAGEREF _Toc422871034 \h </w:instrText>
        </w:r>
        <w:r w:rsidR="00355163">
          <w:rPr>
            <w:webHidden/>
          </w:rPr>
        </w:r>
        <w:r w:rsidR="00355163">
          <w:rPr>
            <w:webHidden/>
          </w:rPr>
          <w:fldChar w:fldCharType="separate"/>
        </w:r>
        <w:r w:rsidR="006C74DA">
          <w:rPr>
            <w:webHidden/>
          </w:rPr>
          <w:t>22</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35" w:history="1">
        <w:r w:rsidR="00355163" w:rsidRPr="00046C9B">
          <w:rPr>
            <w:rStyle w:val="aa"/>
            <w:rFonts w:hint="eastAsia"/>
          </w:rPr>
          <w:t>计划</w:t>
        </w:r>
        <w:r w:rsidR="00355163" w:rsidRPr="00046C9B">
          <w:rPr>
            <w:rStyle w:val="aa"/>
          </w:rPr>
          <w:t>3</w:t>
        </w:r>
        <w:r w:rsidR="00355163">
          <w:rPr>
            <w:rFonts w:asciiTheme="minorHAnsi" w:hAnsiTheme="minorHAnsi" w:cstheme="minorBidi"/>
            <w:kern w:val="2"/>
            <w:sz w:val="21"/>
            <w:szCs w:val="22"/>
          </w:rPr>
          <w:tab/>
        </w:r>
        <w:r w:rsidR="00355163" w:rsidRPr="00046C9B">
          <w:rPr>
            <w:rStyle w:val="aa"/>
            <w:rFonts w:hint="eastAsia"/>
          </w:rPr>
          <w:t>版权及相关权</w:t>
        </w:r>
        <w:r w:rsidR="00355163">
          <w:rPr>
            <w:webHidden/>
          </w:rPr>
          <w:tab/>
        </w:r>
        <w:r w:rsidR="00355163">
          <w:rPr>
            <w:webHidden/>
          </w:rPr>
          <w:fldChar w:fldCharType="begin"/>
        </w:r>
        <w:r w:rsidR="00355163">
          <w:rPr>
            <w:webHidden/>
          </w:rPr>
          <w:instrText xml:space="preserve"> PAGEREF _Toc422871035 \h </w:instrText>
        </w:r>
        <w:r w:rsidR="00355163">
          <w:rPr>
            <w:webHidden/>
          </w:rPr>
        </w:r>
        <w:r w:rsidR="00355163">
          <w:rPr>
            <w:webHidden/>
          </w:rPr>
          <w:fldChar w:fldCharType="separate"/>
        </w:r>
        <w:r w:rsidR="006C74DA">
          <w:rPr>
            <w:webHidden/>
          </w:rPr>
          <w:t>25</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36" w:history="1">
        <w:r w:rsidR="00355163" w:rsidRPr="00046C9B">
          <w:rPr>
            <w:rStyle w:val="aa"/>
            <w:rFonts w:hint="eastAsia"/>
          </w:rPr>
          <w:t>计划</w:t>
        </w:r>
        <w:r w:rsidR="00355163" w:rsidRPr="00046C9B">
          <w:rPr>
            <w:rStyle w:val="aa"/>
          </w:rPr>
          <w:t>4</w:t>
        </w:r>
        <w:r w:rsidR="00355163">
          <w:rPr>
            <w:rFonts w:asciiTheme="minorHAnsi" w:hAnsiTheme="minorHAnsi" w:cstheme="minorBidi"/>
            <w:kern w:val="2"/>
            <w:sz w:val="21"/>
            <w:szCs w:val="22"/>
          </w:rPr>
          <w:tab/>
        </w:r>
        <w:r w:rsidR="00355163" w:rsidRPr="00046C9B">
          <w:rPr>
            <w:rStyle w:val="aa"/>
            <w:rFonts w:hint="eastAsia"/>
          </w:rPr>
          <w:t>传统知识、传统文化表现形式和遗传资源</w:t>
        </w:r>
        <w:r w:rsidR="00355163">
          <w:rPr>
            <w:webHidden/>
          </w:rPr>
          <w:tab/>
        </w:r>
        <w:r w:rsidR="00355163">
          <w:rPr>
            <w:webHidden/>
          </w:rPr>
          <w:fldChar w:fldCharType="begin"/>
        </w:r>
        <w:r w:rsidR="00355163">
          <w:rPr>
            <w:webHidden/>
          </w:rPr>
          <w:instrText xml:space="preserve"> PAGEREF _Toc422871036 \h </w:instrText>
        </w:r>
        <w:r w:rsidR="00355163">
          <w:rPr>
            <w:webHidden/>
          </w:rPr>
        </w:r>
        <w:r w:rsidR="00355163">
          <w:rPr>
            <w:webHidden/>
          </w:rPr>
          <w:fldChar w:fldCharType="separate"/>
        </w:r>
        <w:r w:rsidR="006C74DA">
          <w:rPr>
            <w:webHidden/>
          </w:rPr>
          <w:t>32</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37" w:history="1">
        <w:r w:rsidR="00355163" w:rsidRPr="00046C9B">
          <w:rPr>
            <w:rStyle w:val="aa"/>
            <w:rFonts w:cs="SimSun" w:hint="eastAsia"/>
          </w:rPr>
          <w:t>战略目标二</w:t>
        </w:r>
        <w:r w:rsidR="00355163" w:rsidRPr="00046C9B">
          <w:rPr>
            <w:rStyle w:val="aa"/>
            <w:rFonts w:cs="SimSun"/>
          </w:rPr>
          <w:t xml:space="preserve"> </w:t>
        </w:r>
        <w:r w:rsidR="00355163" w:rsidRPr="00046C9B">
          <w:rPr>
            <w:rStyle w:val="aa"/>
            <w:rFonts w:cs="SimSun" w:hint="eastAsia"/>
          </w:rPr>
          <w:t>提供首选全球知识产权服务</w:t>
        </w:r>
        <w:r w:rsidR="00355163">
          <w:rPr>
            <w:webHidden/>
          </w:rPr>
          <w:tab/>
        </w:r>
        <w:r w:rsidR="00355163">
          <w:rPr>
            <w:webHidden/>
          </w:rPr>
          <w:fldChar w:fldCharType="begin"/>
        </w:r>
        <w:r w:rsidR="00355163">
          <w:rPr>
            <w:webHidden/>
          </w:rPr>
          <w:instrText xml:space="preserve"> PAGEREF _Toc422871037 \h </w:instrText>
        </w:r>
        <w:r w:rsidR="00355163">
          <w:rPr>
            <w:webHidden/>
          </w:rPr>
        </w:r>
        <w:r w:rsidR="00355163">
          <w:rPr>
            <w:webHidden/>
          </w:rPr>
          <w:fldChar w:fldCharType="separate"/>
        </w:r>
        <w:r w:rsidR="006C74DA">
          <w:rPr>
            <w:webHidden/>
          </w:rPr>
          <w:t>35</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38" w:history="1">
        <w:r w:rsidR="00355163" w:rsidRPr="00046C9B">
          <w:rPr>
            <w:rStyle w:val="aa"/>
            <w:rFonts w:hint="eastAsia"/>
          </w:rPr>
          <w:t>计划</w:t>
        </w:r>
        <w:r w:rsidR="00355163" w:rsidRPr="00046C9B">
          <w:rPr>
            <w:rStyle w:val="aa"/>
          </w:rPr>
          <w:t>5</w:t>
        </w:r>
        <w:r w:rsidR="00355163">
          <w:rPr>
            <w:rFonts w:asciiTheme="minorHAnsi" w:hAnsiTheme="minorHAnsi" w:cstheme="minorBidi"/>
            <w:kern w:val="2"/>
            <w:sz w:val="21"/>
            <w:szCs w:val="22"/>
          </w:rPr>
          <w:tab/>
        </w:r>
        <w:r w:rsidR="00355163" w:rsidRPr="00046C9B">
          <w:rPr>
            <w:rStyle w:val="aa"/>
          </w:rPr>
          <w:t>PCT</w:t>
        </w:r>
        <w:r w:rsidR="00355163" w:rsidRPr="00046C9B">
          <w:rPr>
            <w:rStyle w:val="aa"/>
            <w:rFonts w:hint="eastAsia"/>
          </w:rPr>
          <w:t>体系</w:t>
        </w:r>
        <w:r w:rsidR="00355163">
          <w:rPr>
            <w:webHidden/>
          </w:rPr>
          <w:tab/>
        </w:r>
        <w:r w:rsidR="00355163">
          <w:rPr>
            <w:webHidden/>
          </w:rPr>
          <w:fldChar w:fldCharType="begin"/>
        </w:r>
        <w:r w:rsidR="00355163">
          <w:rPr>
            <w:webHidden/>
          </w:rPr>
          <w:instrText xml:space="preserve"> PAGEREF _Toc422871038 \h </w:instrText>
        </w:r>
        <w:r w:rsidR="00355163">
          <w:rPr>
            <w:webHidden/>
          </w:rPr>
        </w:r>
        <w:r w:rsidR="00355163">
          <w:rPr>
            <w:webHidden/>
          </w:rPr>
          <w:fldChar w:fldCharType="separate"/>
        </w:r>
        <w:r w:rsidR="006C74DA">
          <w:rPr>
            <w:webHidden/>
          </w:rPr>
          <w:t>38</w:t>
        </w:r>
        <w:r w:rsidR="00355163">
          <w:rPr>
            <w:webHidden/>
          </w:rPr>
          <w:fldChar w:fldCharType="end"/>
        </w:r>
      </w:hyperlink>
    </w:p>
    <w:p w:rsidR="00355163" w:rsidRDefault="0007272D">
      <w:pPr>
        <w:pStyle w:val="30"/>
        <w:rPr>
          <w:rFonts w:asciiTheme="minorHAnsi" w:hAnsiTheme="minorHAnsi" w:cstheme="minorBidi"/>
          <w:i w:val="0"/>
          <w:iCs w:val="0"/>
          <w:kern w:val="2"/>
          <w:sz w:val="21"/>
          <w:szCs w:val="22"/>
          <w:lang w:val="en-US" w:eastAsia="zh-CN"/>
        </w:rPr>
      </w:pPr>
      <w:hyperlink w:anchor="_Toc422871039" w:history="1">
        <w:r w:rsidR="00355163" w:rsidRPr="00046C9B">
          <w:rPr>
            <w:rStyle w:val="aa"/>
            <w:rFonts w:ascii="KaiTi" w:eastAsia="KaiTi" w:hAnsi="KaiTi" w:hint="eastAsia"/>
            <w:b/>
            <w:lang w:eastAsia="zh-CN"/>
          </w:rPr>
          <w:t>计划</w:t>
        </w:r>
        <w:r w:rsidR="00355163" w:rsidRPr="00046C9B">
          <w:rPr>
            <w:rStyle w:val="aa"/>
            <w:rFonts w:ascii="KaiTi" w:eastAsia="KaiTi" w:hAnsi="KaiTi"/>
            <w:b/>
            <w:lang w:eastAsia="zh-CN"/>
          </w:rPr>
          <w:t>5</w:t>
        </w:r>
        <w:r w:rsidR="00355163" w:rsidRPr="00046C9B">
          <w:rPr>
            <w:rStyle w:val="aa"/>
            <w:rFonts w:ascii="KaiTi" w:eastAsia="KaiTi" w:hAnsi="KaiTi" w:hint="eastAsia"/>
            <w:b/>
            <w:lang w:eastAsia="zh-CN"/>
          </w:rPr>
          <w:t>附件：</w:t>
        </w:r>
        <w:r w:rsidR="00355163" w:rsidRPr="00046C9B">
          <w:rPr>
            <w:rStyle w:val="aa"/>
            <w:rFonts w:ascii="KaiTi" w:eastAsia="KaiTi" w:hAnsi="KaiTi"/>
            <w:b/>
            <w:lang w:eastAsia="zh-CN"/>
          </w:rPr>
          <w:t xml:space="preserve">    IPCT</w:t>
        </w:r>
        <w:r w:rsidR="00355163" w:rsidRPr="00046C9B">
          <w:rPr>
            <w:rStyle w:val="aa"/>
            <w:rFonts w:ascii="KaiTi" w:eastAsia="KaiTi" w:hAnsi="KaiTi" w:hint="eastAsia"/>
            <w:b/>
            <w:lang w:eastAsia="zh-CN"/>
          </w:rPr>
          <w:t>业务指标</w:t>
        </w:r>
        <w:r w:rsidR="00355163">
          <w:rPr>
            <w:webHidden/>
          </w:rPr>
          <w:tab/>
        </w:r>
        <w:r w:rsidR="00355163">
          <w:rPr>
            <w:webHidden/>
          </w:rPr>
          <w:fldChar w:fldCharType="begin"/>
        </w:r>
        <w:r w:rsidR="00355163">
          <w:rPr>
            <w:webHidden/>
          </w:rPr>
          <w:instrText xml:space="preserve"> PAGEREF _Toc422871039 \h </w:instrText>
        </w:r>
        <w:r w:rsidR="00355163">
          <w:rPr>
            <w:webHidden/>
          </w:rPr>
        </w:r>
        <w:r w:rsidR="00355163">
          <w:rPr>
            <w:webHidden/>
          </w:rPr>
          <w:fldChar w:fldCharType="separate"/>
        </w:r>
        <w:r w:rsidR="006C74DA">
          <w:rPr>
            <w:webHidden/>
          </w:rPr>
          <w:t>42</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40" w:history="1">
        <w:r w:rsidR="00355163" w:rsidRPr="00046C9B">
          <w:rPr>
            <w:rStyle w:val="aa"/>
            <w:rFonts w:hint="eastAsia"/>
          </w:rPr>
          <w:t>计划</w:t>
        </w:r>
        <w:r w:rsidR="00355163" w:rsidRPr="00046C9B">
          <w:rPr>
            <w:rStyle w:val="aa"/>
          </w:rPr>
          <w:t>6</w:t>
        </w:r>
        <w:r w:rsidR="00355163">
          <w:rPr>
            <w:rFonts w:asciiTheme="minorHAnsi" w:hAnsiTheme="minorHAnsi" w:cstheme="minorBidi"/>
            <w:kern w:val="2"/>
            <w:sz w:val="21"/>
            <w:szCs w:val="22"/>
          </w:rPr>
          <w:tab/>
        </w:r>
        <w:r w:rsidR="00355163" w:rsidRPr="00046C9B">
          <w:rPr>
            <w:rStyle w:val="aa"/>
            <w:rFonts w:hint="eastAsia"/>
          </w:rPr>
          <w:t>马德里体系和里斯本体系</w:t>
        </w:r>
        <w:r w:rsidR="00355163">
          <w:rPr>
            <w:webHidden/>
          </w:rPr>
          <w:tab/>
        </w:r>
        <w:r w:rsidR="00355163">
          <w:rPr>
            <w:webHidden/>
          </w:rPr>
          <w:fldChar w:fldCharType="begin"/>
        </w:r>
        <w:r w:rsidR="00355163">
          <w:rPr>
            <w:webHidden/>
          </w:rPr>
          <w:instrText xml:space="preserve"> PAGEREF _Toc422871040 \h </w:instrText>
        </w:r>
        <w:r w:rsidR="00355163">
          <w:rPr>
            <w:webHidden/>
          </w:rPr>
        </w:r>
        <w:r w:rsidR="00355163">
          <w:rPr>
            <w:webHidden/>
          </w:rPr>
          <w:fldChar w:fldCharType="separate"/>
        </w:r>
        <w:r w:rsidR="006C74DA">
          <w:rPr>
            <w:webHidden/>
          </w:rPr>
          <w:t>52</w:t>
        </w:r>
        <w:r w:rsidR="00355163">
          <w:rPr>
            <w:webHidden/>
          </w:rPr>
          <w:fldChar w:fldCharType="end"/>
        </w:r>
      </w:hyperlink>
    </w:p>
    <w:p w:rsidR="00355163" w:rsidRDefault="0007272D">
      <w:pPr>
        <w:pStyle w:val="30"/>
        <w:rPr>
          <w:rFonts w:asciiTheme="minorHAnsi" w:hAnsiTheme="minorHAnsi" w:cstheme="minorBidi"/>
          <w:i w:val="0"/>
          <w:iCs w:val="0"/>
          <w:kern w:val="2"/>
          <w:sz w:val="21"/>
          <w:szCs w:val="22"/>
          <w:lang w:val="en-US" w:eastAsia="zh-CN"/>
        </w:rPr>
      </w:pPr>
      <w:hyperlink w:anchor="_Toc422871041" w:history="1">
        <w:r w:rsidR="00355163" w:rsidRPr="00046C9B">
          <w:rPr>
            <w:rStyle w:val="aa"/>
            <w:rFonts w:ascii="SimSun" w:hAnsi="SimSun" w:hint="eastAsia"/>
            <w:b/>
            <w:lang w:eastAsia="zh-CN"/>
          </w:rPr>
          <w:t>计划</w:t>
        </w:r>
        <w:r w:rsidR="00355163" w:rsidRPr="00046C9B">
          <w:rPr>
            <w:rStyle w:val="aa"/>
            <w:rFonts w:ascii="SimSun" w:hAnsi="SimSun"/>
            <w:b/>
            <w:lang w:eastAsia="zh-CN"/>
          </w:rPr>
          <w:t>6</w:t>
        </w:r>
        <w:r w:rsidR="00355163" w:rsidRPr="00046C9B">
          <w:rPr>
            <w:rStyle w:val="aa"/>
            <w:rFonts w:ascii="SimSun" w:hAnsi="SimSun" w:hint="eastAsia"/>
            <w:b/>
            <w:lang w:eastAsia="zh-CN"/>
          </w:rPr>
          <w:t>附件：</w:t>
        </w:r>
        <w:r w:rsidR="00355163" w:rsidRPr="00046C9B">
          <w:rPr>
            <w:rStyle w:val="aa"/>
            <w:rFonts w:ascii="SimSun" w:hAnsi="SimSun"/>
            <w:b/>
            <w:lang w:eastAsia="zh-CN"/>
          </w:rPr>
          <w:t xml:space="preserve">    </w:t>
        </w:r>
        <w:r w:rsidR="00355163" w:rsidRPr="00046C9B">
          <w:rPr>
            <w:rStyle w:val="aa"/>
            <w:rFonts w:ascii="SimSun" w:hAnsi="SimSun" w:hint="eastAsia"/>
            <w:b/>
            <w:lang w:eastAsia="zh-CN"/>
          </w:rPr>
          <w:t>马德里业务指标</w:t>
        </w:r>
        <w:r w:rsidR="00355163">
          <w:rPr>
            <w:webHidden/>
          </w:rPr>
          <w:tab/>
        </w:r>
        <w:r w:rsidR="00355163">
          <w:rPr>
            <w:webHidden/>
          </w:rPr>
          <w:fldChar w:fldCharType="begin"/>
        </w:r>
        <w:r w:rsidR="00355163">
          <w:rPr>
            <w:webHidden/>
          </w:rPr>
          <w:instrText xml:space="preserve"> PAGEREF _Toc422871041 \h </w:instrText>
        </w:r>
        <w:r w:rsidR="00355163">
          <w:rPr>
            <w:webHidden/>
          </w:rPr>
        </w:r>
        <w:r w:rsidR="00355163">
          <w:rPr>
            <w:webHidden/>
          </w:rPr>
          <w:fldChar w:fldCharType="separate"/>
        </w:r>
        <w:r w:rsidR="006C74DA">
          <w:rPr>
            <w:webHidden/>
          </w:rPr>
          <w:t>57</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42" w:history="1">
        <w:r w:rsidR="00355163" w:rsidRPr="00046C9B">
          <w:rPr>
            <w:rStyle w:val="aa"/>
            <w:rFonts w:hint="eastAsia"/>
          </w:rPr>
          <w:t>计划</w:t>
        </w:r>
        <w:r w:rsidR="00355163" w:rsidRPr="00046C9B">
          <w:rPr>
            <w:rStyle w:val="aa"/>
          </w:rPr>
          <w:t>31</w:t>
        </w:r>
        <w:r w:rsidR="00355163">
          <w:rPr>
            <w:rFonts w:asciiTheme="minorHAnsi" w:hAnsiTheme="minorHAnsi" w:cstheme="minorBidi"/>
            <w:kern w:val="2"/>
            <w:sz w:val="21"/>
            <w:szCs w:val="22"/>
          </w:rPr>
          <w:tab/>
        </w:r>
        <w:r w:rsidR="00355163" w:rsidRPr="00046C9B">
          <w:rPr>
            <w:rStyle w:val="aa"/>
            <w:rFonts w:hint="eastAsia"/>
          </w:rPr>
          <w:t>海牙体系</w:t>
        </w:r>
        <w:r w:rsidR="00355163">
          <w:rPr>
            <w:webHidden/>
          </w:rPr>
          <w:tab/>
        </w:r>
        <w:r w:rsidR="00355163">
          <w:rPr>
            <w:webHidden/>
          </w:rPr>
          <w:fldChar w:fldCharType="begin"/>
        </w:r>
        <w:r w:rsidR="00355163">
          <w:rPr>
            <w:webHidden/>
          </w:rPr>
          <w:instrText xml:space="preserve"> PAGEREF _Toc422871042 \h </w:instrText>
        </w:r>
        <w:r w:rsidR="00355163">
          <w:rPr>
            <w:webHidden/>
          </w:rPr>
        </w:r>
        <w:r w:rsidR="00355163">
          <w:rPr>
            <w:webHidden/>
          </w:rPr>
          <w:fldChar w:fldCharType="separate"/>
        </w:r>
        <w:r w:rsidR="006C74DA">
          <w:rPr>
            <w:webHidden/>
          </w:rPr>
          <w:t>68</w:t>
        </w:r>
        <w:r w:rsidR="00355163">
          <w:rPr>
            <w:webHidden/>
          </w:rPr>
          <w:fldChar w:fldCharType="end"/>
        </w:r>
      </w:hyperlink>
    </w:p>
    <w:p w:rsidR="00355163" w:rsidRDefault="0007272D">
      <w:pPr>
        <w:pStyle w:val="30"/>
        <w:rPr>
          <w:rFonts w:asciiTheme="minorHAnsi" w:hAnsiTheme="minorHAnsi" w:cstheme="minorBidi"/>
          <w:i w:val="0"/>
          <w:iCs w:val="0"/>
          <w:kern w:val="2"/>
          <w:sz w:val="21"/>
          <w:szCs w:val="22"/>
          <w:lang w:val="en-US" w:eastAsia="zh-CN"/>
        </w:rPr>
      </w:pPr>
      <w:hyperlink w:anchor="_Toc422871043" w:history="1">
        <w:r w:rsidR="00355163" w:rsidRPr="00046C9B">
          <w:rPr>
            <w:rStyle w:val="aa"/>
            <w:rFonts w:ascii="KaiTi" w:eastAsia="KaiTi" w:hAnsi="KaiTi" w:hint="eastAsia"/>
            <w:b/>
            <w:lang w:eastAsia="zh-CN"/>
          </w:rPr>
          <w:t>计划</w:t>
        </w:r>
        <w:r w:rsidR="00355163" w:rsidRPr="00046C9B">
          <w:rPr>
            <w:rStyle w:val="aa"/>
            <w:rFonts w:ascii="KaiTi" w:eastAsia="KaiTi" w:hAnsi="KaiTi"/>
            <w:b/>
            <w:lang w:eastAsia="zh-CN"/>
          </w:rPr>
          <w:t>31</w:t>
        </w:r>
        <w:r w:rsidR="00355163" w:rsidRPr="00046C9B">
          <w:rPr>
            <w:rStyle w:val="aa"/>
            <w:rFonts w:ascii="KaiTi" w:eastAsia="KaiTi" w:hAnsi="KaiTi" w:hint="eastAsia"/>
            <w:b/>
            <w:lang w:eastAsia="zh-CN"/>
          </w:rPr>
          <w:t>附件：</w:t>
        </w:r>
        <w:r w:rsidR="00355163" w:rsidRPr="00046C9B">
          <w:rPr>
            <w:rStyle w:val="aa"/>
            <w:rFonts w:ascii="KaiTi" w:eastAsia="KaiTi" w:hAnsi="KaiTi"/>
            <w:b/>
            <w:lang w:eastAsia="zh-CN"/>
          </w:rPr>
          <w:t xml:space="preserve">    </w:t>
        </w:r>
        <w:r w:rsidR="00355163" w:rsidRPr="00046C9B">
          <w:rPr>
            <w:rStyle w:val="aa"/>
            <w:rFonts w:ascii="KaiTi" w:eastAsia="KaiTi" w:hAnsi="KaiTi" w:hint="eastAsia"/>
            <w:b/>
            <w:lang w:eastAsia="zh-CN"/>
          </w:rPr>
          <w:t>海牙体系业务指标</w:t>
        </w:r>
        <w:r w:rsidR="00355163">
          <w:rPr>
            <w:webHidden/>
          </w:rPr>
          <w:tab/>
        </w:r>
        <w:r w:rsidR="00355163">
          <w:rPr>
            <w:webHidden/>
          </w:rPr>
          <w:fldChar w:fldCharType="begin"/>
        </w:r>
        <w:r w:rsidR="00355163">
          <w:rPr>
            <w:webHidden/>
          </w:rPr>
          <w:instrText xml:space="preserve"> PAGEREF _Toc422871043 \h </w:instrText>
        </w:r>
        <w:r w:rsidR="00355163">
          <w:rPr>
            <w:webHidden/>
          </w:rPr>
        </w:r>
        <w:r w:rsidR="00355163">
          <w:rPr>
            <w:webHidden/>
          </w:rPr>
          <w:fldChar w:fldCharType="separate"/>
        </w:r>
        <w:r w:rsidR="006C74DA">
          <w:rPr>
            <w:webHidden/>
          </w:rPr>
          <w:t>71</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44" w:history="1">
        <w:r w:rsidR="00355163" w:rsidRPr="00046C9B">
          <w:rPr>
            <w:rStyle w:val="aa"/>
            <w:rFonts w:hint="eastAsia"/>
          </w:rPr>
          <w:t>计划</w:t>
        </w:r>
        <w:r w:rsidR="00355163" w:rsidRPr="00046C9B">
          <w:rPr>
            <w:rStyle w:val="aa"/>
          </w:rPr>
          <w:t>7</w:t>
        </w:r>
        <w:r w:rsidR="00355163">
          <w:rPr>
            <w:rFonts w:asciiTheme="minorHAnsi" w:hAnsiTheme="minorHAnsi" w:cstheme="minorBidi"/>
            <w:kern w:val="2"/>
            <w:sz w:val="21"/>
            <w:szCs w:val="22"/>
          </w:rPr>
          <w:tab/>
        </w:r>
        <w:r w:rsidR="00355163" w:rsidRPr="00046C9B">
          <w:rPr>
            <w:rStyle w:val="aa"/>
            <w:rFonts w:hint="eastAsia"/>
          </w:rPr>
          <w:t>仲裁、调解和域名</w:t>
        </w:r>
        <w:r w:rsidR="00355163">
          <w:rPr>
            <w:webHidden/>
          </w:rPr>
          <w:tab/>
        </w:r>
        <w:r w:rsidR="00355163">
          <w:rPr>
            <w:webHidden/>
          </w:rPr>
          <w:fldChar w:fldCharType="begin"/>
        </w:r>
        <w:r w:rsidR="00355163">
          <w:rPr>
            <w:webHidden/>
          </w:rPr>
          <w:instrText xml:space="preserve"> PAGEREF _Toc422871044 \h </w:instrText>
        </w:r>
        <w:r w:rsidR="00355163">
          <w:rPr>
            <w:webHidden/>
          </w:rPr>
        </w:r>
        <w:r w:rsidR="00355163">
          <w:rPr>
            <w:webHidden/>
          </w:rPr>
          <w:fldChar w:fldCharType="separate"/>
        </w:r>
        <w:r w:rsidR="006C74DA">
          <w:rPr>
            <w:webHidden/>
          </w:rPr>
          <w:t>79</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45" w:history="1">
        <w:r w:rsidR="00355163" w:rsidRPr="00046C9B">
          <w:rPr>
            <w:rStyle w:val="aa"/>
            <w:rFonts w:cs="SimSun" w:hint="eastAsia"/>
          </w:rPr>
          <w:t>战略目标三</w:t>
        </w:r>
        <w:r w:rsidR="00355163" w:rsidRPr="00046C9B">
          <w:rPr>
            <w:rStyle w:val="aa"/>
            <w:rFonts w:cs="SimSun"/>
          </w:rPr>
          <w:t xml:space="preserve"> </w:t>
        </w:r>
        <w:r w:rsidR="00355163" w:rsidRPr="00046C9B">
          <w:rPr>
            <w:rStyle w:val="aa"/>
            <w:rFonts w:cs="SimSun" w:hint="eastAsia"/>
          </w:rPr>
          <w:t>为利用知识产权促进发展提供便利</w:t>
        </w:r>
        <w:r w:rsidR="00355163">
          <w:rPr>
            <w:webHidden/>
          </w:rPr>
          <w:tab/>
        </w:r>
        <w:r w:rsidR="00355163">
          <w:rPr>
            <w:webHidden/>
          </w:rPr>
          <w:fldChar w:fldCharType="begin"/>
        </w:r>
        <w:r w:rsidR="00355163">
          <w:rPr>
            <w:webHidden/>
          </w:rPr>
          <w:instrText xml:space="preserve"> PAGEREF _Toc422871045 \h </w:instrText>
        </w:r>
        <w:r w:rsidR="00355163">
          <w:rPr>
            <w:webHidden/>
          </w:rPr>
        </w:r>
        <w:r w:rsidR="00355163">
          <w:rPr>
            <w:webHidden/>
          </w:rPr>
          <w:fldChar w:fldCharType="separate"/>
        </w:r>
        <w:r w:rsidR="006C74DA">
          <w:rPr>
            <w:webHidden/>
          </w:rPr>
          <w:t>82</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46" w:history="1">
        <w:r w:rsidR="00355163" w:rsidRPr="00046C9B">
          <w:rPr>
            <w:rStyle w:val="aa"/>
            <w:rFonts w:hint="eastAsia"/>
          </w:rPr>
          <w:t>计划</w:t>
        </w:r>
        <w:r w:rsidR="00355163" w:rsidRPr="00046C9B">
          <w:rPr>
            <w:rStyle w:val="aa"/>
          </w:rPr>
          <w:t>8</w:t>
        </w:r>
        <w:r w:rsidR="00355163">
          <w:rPr>
            <w:rFonts w:asciiTheme="minorHAnsi" w:hAnsiTheme="minorHAnsi" w:cstheme="minorBidi"/>
            <w:kern w:val="2"/>
            <w:sz w:val="21"/>
            <w:szCs w:val="22"/>
          </w:rPr>
          <w:tab/>
        </w:r>
        <w:r w:rsidR="00355163" w:rsidRPr="00046C9B">
          <w:rPr>
            <w:rStyle w:val="aa"/>
            <w:rFonts w:hint="eastAsia"/>
          </w:rPr>
          <w:t>发展议程协调</w:t>
        </w:r>
        <w:r w:rsidR="00355163">
          <w:rPr>
            <w:webHidden/>
          </w:rPr>
          <w:tab/>
        </w:r>
        <w:r w:rsidR="00355163">
          <w:rPr>
            <w:webHidden/>
          </w:rPr>
          <w:fldChar w:fldCharType="begin"/>
        </w:r>
        <w:r w:rsidR="00355163">
          <w:rPr>
            <w:webHidden/>
          </w:rPr>
          <w:instrText xml:space="preserve"> PAGEREF _Toc422871046 \h </w:instrText>
        </w:r>
        <w:r w:rsidR="00355163">
          <w:rPr>
            <w:webHidden/>
          </w:rPr>
        </w:r>
        <w:r w:rsidR="00355163">
          <w:rPr>
            <w:webHidden/>
          </w:rPr>
          <w:fldChar w:fldCharType="separate"/>
        </w:r>
        <w:r w:rsidR="006C74DA">
          <w:rPr>
            <w:webHidden/>
          </w:rPr>
          <w:t>86</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47" w:history="1">
        <w:r w:rsidR="00355163" w:rsidRPr="00046C9B">
          <w:rPr>
            <w:rStyle w:val="aa"/>
            <w:rFonts w:hint="eastAsia"/>
          </w:rPr>
          <w:t>计划</w:t>
        </w:r>
        <w:r w:rsidR="00355163" w:rsidRPr="00046C9B">
          <w:rPr>
            <w:rStyle w:val="aa"/>
          </w:rPr>
          <w:t>9</w:t>
        </w:r>
        <w:r w:rsidR="00355163">
          <w:rPr>
            <w:rFonts w:asciiTheme="minorHAnsi" w:hAnsiTheme="minorHAnsi" w:cstheme="minorBidi"/>
            <w:kern w:val="2"/>
            <w:sz w:val="21"/>
            <w:szCs w:val="22"/>
          </w:rPr>
          <w:tab/>
        </w:r>
        <w:r w:rsidR="00355163" w:rsidRPr="00046C9B">
          <w:rPr>
            <w:rStyle w:val="aa"/>
            <w:rFonts w:hint="eastAsia"/>
          </w:rPr>
          <w:t>非洲、阿拉伯、亚洲和太平洋、拉丁美洲和加勒比国家、最不发达国家</w:t>
        </w:r>
        <w:r w:rsidR="00355163">
          <w:rPr>
            <w:webHidden/>
          </w:rPr>
          <w:tab/>
        </w:r>
        <w:r w:rsidR="00355163">
          <w:rPr>
            <w:webHidden/>
          </w:rPr>
          <w:fldChar w:fldCharType="begin"/>
        </w:r>
        <w:r w:rsidR="00355163">
          <w:rPr>
            <w:webHidden/>
          </w:rPr>
          <w:instrText xml:space="preserve"> PAGEREF _Toc422871047 \h </w:instrText>
        </w:r>
        <w:r w:rsidR="00355163">
          <w:rPr>
            <w:webHidden/>
          </w:rPr>
        </w:r>
        <w:r w:rsidR="00355163">
          <w:rPr>
            <w:webHidden/>
          </w:rPr>
          <w:fldChar w:fldCharType="separate"/>
        </w:r>
        <w:r w:rsidR="006C74DA">
          <w:rPr>
            <w:webHidden/>
          </w:rPr>
          <w:t>89</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48" w:history="1">
        <w:r w:rsidR="00355163" w:rsidRPr="00046C9B">
          <w:rPr>
            <w:rStyle w:val="aa"/>
            <w:rFonts w:hint="eastAsia"/>
          </w:rPr>
          <w:t>计划</w:t>
        </w:r>
        <w:r w:rsidR="00355163" w:rsidRPr="00046C9B">
          <w:rPr>
            <w:rStyle w:val="aa"/>
          </w:rPr>
          <w:t>10</w:t>
        </w:r>
        <w:r w:rsidR="00355163">
          <w:rPr>
            <w:rFonts w:asciiTheme="minorHAnsi" w:hAnsiTheme="minorHAnsi" w:cstheme="minorBidi"/>
            <w:kern w:val="2"/>
            <w:sz w:val="21"/>
            <w:szCs w:val="22"/>
          </w:rPr>
          <w:tab/>
        </w:r>
        <w:r w:rsidR="00355163" w:rsidRPr="00046C9B">
          <w:rPr>
            <w:rStyle w:val="aa"/>
            <w:rFonts w:hint="eastAsia"/>
          </w:rPr>
          <w:t>与欧洲和亚洲部分国家的合作</w:t>
        </w:r>
        <w:r w:rsidR="00355163">
          <w:rPr>
            <w:webHidden/>
          </w:rPr>
          <w:tab/>
        </w:r>
        <w:r w:rsidR="00355163">
          <w:rPr>
            <w:webHidden/>
          </w:rPr>
          <w:fldChar w:fldCharType="begin"/>
        </w:r>
        <w:r w:rsidR="00355163">
          <w:rPr>
            <w:webHidden/>
          </w:rPr>
          <w:instrText xml:space="preserve"> PAGEREF _Toc422871048 \h </w:instrText>
        </w:r>
        <w:r w:rsidR="00355163">
          <w:rPr>
            <w:webHidden/>
          </w:rPr>
        </w:r>
        <w:r w:rsidR="00355163">
          <w:rPr>
            <w:webHidden/>
          </w:rPr>
          <w:fldChar w:fldCharType="separate"/>
        </w:r>
        <w:r w:rsidR="006C74DA">
          <w:rPr>
            <w:webHidden/>
          </w:rPr>
          <w:t>97</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49" w:history="1">
        <w:r w:rsidR="00355163" w:rsidRPr="00046C9B">
          <w:rPr>
            <w:rStyle w:val="aa"/>
            <w:rFonts w:hint="eastAsia"/>
          </w:rPr>
          <w:t>计划</w:t>
        </w:r>
        <w:r w:rsidR="00355163" w:rsidRPr="00046C9B">
          <w:rPr>
            <w:rStyle w:val="aa"/>
          </w:rPr>
          <w:t>11</w:t>
        </w:r>
        <w:r w:rsidR="00355163">
          <w:rPr>
            <w:rFonts w:asciiTheme="minorHAnsi" w:hAnsiTheme="minorHAnsi" w:cstheme="minorBidi"/>
            <w:kern w:val="2"/>
            <w:sz w:val="21"/>
            <w:szCs w:val="22"/>
          </w:rPr>
          <w:tab/>
        </w:r>
        <w:r w:rsidR="00355163" w:rsidRPr="00046C9B">
          <w:rPr>
            <w:rStyle w:val="aa"/>
          </w:rPr>
          <w:t>WIPO</w:t>
        </w:r>
        <w:r w:rsidR="00355163" w:rsidRPr="00046C9B">
          <w:rPr>
            <w:rStyle w:val="aa"/>
            <w:rFonts w:hint="eastAsia"/>
          </w:rPr>
          <w:t>学院</w:t>
        </w:r>
        <w:r w:rsidR="00355163">
          <w:rPr>
            <w:webHidden/>
          </w:rPr>
          <w:tab/>
        </w:r>
        <w:r w:rsidR="00355163">
          <w:rPr>
            <w:webHidden/>
          </w:rPr>
          <w:fldChar w:fldCharType="begin"/>
        </w:r>
        <w:r w:rsidR="00355163">
          <w:rPr>
            <w:webHidden/>
          </w:rPr>
          <w:instrText xml:space="preserve"> PAGEREF _Toc422871049 \h </w:instrText>
        </w:r>
        <w:r w:rsidR="00355163">
          <w:rPr>
            <w:webHidden/>
          </w:rPr>
        </w:r>
        <w:r w:rsidR="00355163">
          <w:rPr>
            <w:webHidden/>
          </w:rPr>
          <w:fldChar w:fldCharType="separate"/>
        </w:r>
        <w:r w:rsidR="006C74DA">
          <w:rPr>
            <w:webHidden/>
          </w:rPr>
          <w:t>104</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50" w:history="1">
        <w:r w:rsidR="00355163" w:rsidRPr="00046C9B">
          <w:rPr>
            <w:rStyle w:val="aa"/>
            <w:rFonts w:hint="eastAsia"/>
          </w:rPr>
          <w:t>计划</w:t>
        </w:r>
        <w:r w:rsidR="00355163" w:rsidRPr="00046C9B">
          <w:rPr>
            <w:rStyle w:val="aa"/>
          </w:rPr>
          <w:t>30</w:t>
        </w:r>
        <w:r w:rsidR="00355163">
          <w:rPr>
            <w:rFonts w:asciiTheme="minorHAnsi" w:hAnsiTheme="minorHAnsi" w:cstheme="minorBidi"/>
            <w:kern w:val="2"/>
            <w:sz w:val="21"/>
            <w:szCs w:val="22"/>
          </w:rPr>
          <w:tab/>
        </w:r>
        <w:r w:rsidR="00355163" w:rsidRPr="00046C9B">
          <w:rPr>
            <w:rStyle w:val="aa"/>
            <w:rFonts w:hint="eastAsia"/>
          </w:rPr>
          <w:t>中小企业与创新</w:t>
        </w:r>
        <w:r w:rsidR="00355163">
          <w:rPr>
            <w:webHidden/>
          </w:rPr>
          <w:tab/>
        </w:r>
        <w:r w:rsidR="00355163">
          <w:rPr>
            <w:webHidden/>
          </w:rPr>
          <w:fldChar w:fldCharType="begin"/>
        </w:r>
        <w:r w:rsidR="00355163">
          <w:rPr>
            <w:webHidden/>
          </w:rPr>
          <w:instrText xml:space="preserve"> PAGEREF _Toc422871050 \h </w:instrText>
        </w:r>
        <w:r w:rsidR="00355163">
          <w:rPr>
            <w:webHidden/>
          </w:rPr>
        </w:r>
        <w:r w:rsidR="00355163">
          <w:rPr>
            <w:webHidden/>
          </w:rPr>
          <w:fldChar w:fldCharType="separate"/>
        </w:r>
        <w:r w:rsidR="006C74DA">
          <w:rPr>
            <w:webHidden/>
          </w:rPr>
          <w:t>109</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51" w:history="1">
        <w:r w:rsidR="00355163" w:rsidRPr="00046C9B">
          <w:rPr>
            <w:rStyle w:val="aa"/>
            <w:rFonts w:cs="SimSun" w:hint="eastAsia"/>
          </w:rPr>
          <w:t>战略目标四</w:t>
        </w:r>
        <w:r w:rsidR="00355163" w:rsidRPr="00046C9B">
          <w:rPr>
            <w:rStyle w:val="aa"/>
            <w:rFonts w:cs="SimSun"/>
          </w:rPr>
          <w:t xml:space="preserve"> </w:t>
        </w:r>
        <w:r w:rsidR="00355163" w:rsidRPr="00046C9B">
          <w:rPr>
            <w:rStyle w:val="aa"/>
            <w:rFonts w:cs="SimSun" w:hint="eastAsia"/>
          </w:rPr>
          <w:t>协调并发展全球知识产权基础设施</w:t>
        </w:r>
        <w:r w:rsidR="00355163">
          <w:rPr>
            <w:webHidden/>
          </w:rPr>
          <w:tab/>
        </w:r>
        <w:r w:rsidR="00355163">
          <w:rPr>
            <w:webHidden/>
          </w:rPr>
          <w:fldChar w:fldCharType="begin"/>
        </w:r>
        <w:r w:rsidR="00355163">
          <w:rPr>
            <w:webHidden/>
          </w:rPr>
          <w:instrText xml:space="preserve"> PAGEREF _Toc422871051 \h </w:instrText>
        </w:r>
        <w:r w:rsidR="00355163">
          <w:rPr>
            <w:webHidden/>
          </w:rPr>
        </w:r>
        <w:r w:rsidR="00355163">
          <w:rPr>
            <w:webHidden/>
          </w:rPr>
          <w:fldChar w:fldCharType="separate"/>
        </w:r>
        <w:r w:rsidR="006C74DA">
          <w:rPr>
            <w:webHidden/>
          </w:rPr>
          <w:t>114</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52" w:history="1">
        <w:r w:rsidR="00355163" w:rsidRPr="00046C9B">
          <w:rPr>
            <w:rStyle w:val="aa"/>
            <w:rFonts w:hint="eastAsia"/>
          </w:rPr>
          <w:t>计划</w:t>
        </w:r>
        <w:r w:rsidR="00355163" w:rsidRPr="00046C9B">
          <w:rPr>
            <w:rStyle w:val="aa"/>
          </w:rPr>
          <w:t>12</w:t>
        </w:r>
        <w:r w:rsidR="00355163">
          <w:rPr>
            <w:rFonts w:asciiTheme="minorHAnsi" w:hAnsiTheme="minorHAnsi" w:cstheme="minorBidi"/>
            <w:kern w:val="2"/>
            <w:sz w:val="21"/>
            <w:szCs w:val="22"/>
          </w:rPr>
          <w:tab/>
        </w:r>
        <w:r w:rsidR="00355163" w:rsidRPr="00046C9B">
          <w:rPr>
            <w:rStyle w:val="aa"/>
            <w:rFonts w:hint="eastAsia"/>
          </w:rPr>
          <w:t>国际分类与标准</w:t>
        </w:r>
        <w:r w:rsidR="00355163">
          <w:rPr>
            <w:webHidden/>
          </w:rPr>
          <w:tab/>
        </w:r>
        <w:r w:rsidR="00355163">
          <w:rPr>
            <w:webHidden/>
          </w:rPr>
          <w:fldChar w:fldCharType="begin"/>
        </w:r>
        <w:r w:rsidR="00355163">
          <w:rPr>
            <w:webHidden/>
          </w:rPr>
          <w:instrText xml:space="preserve"> PAGEREF _Toc422871052 \h </w:instrText>
        </w:r>
        <w:r w:rsidR="00355163">
          <w:rPr>
            <w:webHidden/>
          </w:rPr>
        </w:r>
        <w:r w:rsidR="00355163">
          <w:rPr>
            <w:webHidden/>
          </w:rPr>
          <w:fldChar w:fldCharType="separate"/>
        </w:r>
        <w:r w:rsidR="006C74DA">
          <w:rPr>
            <w:webHidden/>
          </w:rPr>
          <w:t>117</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53" w:history="1">
        <w:r w:rsidR="00355163" w:rsidRPr="00046C9B">
          <w:rPr>
            <w:rStyle w:val="aa"/>
            <w:rFonts w:hint="eastAsia"/>
          </w:rPr>
          <w:t>计划</w:t>
        </w:r>
        <w:r w:rsidR="00355163" w:rsidRPr="00046C9B">
          <w:rPr>
            <w:rStyle w:val="aa"/>
          </w:rPr>
          <w:t>13</w:t>
        </w:r>
        <w:r w:rsidR="00355163">
          <w:rPr>
            <w:rFonts w:asciiTheme="minorHAnsi" w:hAnsiTheme="minorHAnsi" w:cstheme="minorBidi"/>
            <w:kern w:val="2"/>
            <w:sz w:val="21"/>
            <w:szCs w:val="22"/>
          </w:rPr>
          <w:tab/>
        </w:r>
        <w:r w:rsidR="00355163" w:rsidRPr="00046C9B">
          <w:rPr>
            <w:rStyle w:val="aa"/>
            <w:rFonts w:hint="eastAsia"/>
          </w:rPr>
          <w:t>全球数据库</w:t>
        </w:r>
        <w:r w:rsidR="00355163">
          <w:rPr>
            <w:webHidden/>
          </w:rPr>
          <w:tab/>
        </w:r>
        <w:r w:rsidR="00355163">
          <w:rPr>
            <w:webHidden/>
          </w:rPr>
          <w:fldChar w:fldCharType="begin"/>
        </w:r>
        <w:r w:rsidR="00355163">
          <w:rPr>
            <w:webHidden/>
          </w:rPr>
          <w:instrText xml:space="preserve"> PAGEREF _Toc422871053 \h </w:instrText>
        </w:r>
        <w:r w:rsidR="00355163">
          <w:rPr>
            <w:webHidden/>
          </w:rPr>
        </w:r>
        <w:r w:rsidR="00355163">
          <w:rPr>
            <w:webHidden/>
          </w:rPr>
          <w:fldChar w:fldCharType="separate"/>
        </w:r>
        <w:r w:rsidR="006C74DA">
          <w:rPr>
            <w:webHidden/>
          </w:rPr>
          <w:t>120</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54" w:history="1">
        <w:r w:rsidR="00355163" w:rsidRPr="00046C9B">
          <w:rPr>
            <w:rStyle w:val="aa"/>
            <w:rFonts w:hint="eastAsia"/>
          </w:rPr>
          <w:t>计划</w:t>
        </w:r>
        <w:r w:rsidR="00355163" w:rsidRPr="00046C9B">
          <w:rPr>
            <w:rStyle w:val="aa"/>
          </w:rPr>
          <w:t>14</w:t>
        </w:r>
        <w:r w:rsidR="00355163">
          <w:rPr>
            <w:rFonts w:asciiTheme="minorHAnsi" w:hAnsiTheme="minorHAnsi" w:cstheme="minorBidi"/>
            <w:kern w:val="2"/>
            <w:sz w:val="21"/>
            <w:szCs w:val="22"/>
          </w:rPr>
          <w:tab/>
        </w:r>
        <w:r w:rsidR="00355163" w:rsidRPr="00046C9B">
          <w:rPr>
            <w:rStyle w:val="aa"/>
            <w:rFonts w:hint="eastAsia"/>
          </w:rPr>
          <w:t>信息和知识获取服务</w:t>
        </w:r>
        <w:r w:rsidR="00355163">
          <w:rPr>
            <w:webHidden/>
          </w:rPr>
          <w:tab/>
        </w:r>
        <w:r w:rsidR="00355163">
          <w:rPr>
            <w:webHidden/>
          </w:rPr>
          <w:fldChar w:fldCharType="begin"/>
        </w:r>
        <w:r w:rsidR="00355163">
          <w:rPr>
            <w:webHidden/>
          </w:rPr>
          <w:instrText xml:space="preserve"> PAGEREF _Toc422871054 \h </w:instrText>
        </w:r>
        <w:r w:rsidR="00355163">
          <w:rPr>
            <w:webHidden/>
          </w:rPr>
        </w:r>
        <w:r w:rsidR="00355163">
          <w:rPr>
            <w:webHidden/>
          </w:rPr>
          <w:fldChar w:fldCharType="separate"/>
        </w:r>
        <w:r w:rsidR="006C74DA">
          <w:rPr>
            <w:webHidden/>
          </w:rPr>
          <w:t>123</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55" w:history="1">
        <w:r w:rsidR="00355163" w:rsidRPr="00046C9B">
          <w:rPr>
            <w:rStyle w:val="aa"/>
            <w:rFonts w:hint="eastAsia"/>
          </w:rPr>
          <w:t>计划</w:t>
        </w:r>
        <w:r w:rsidR="00355163" w:rsidRPr="00046C9B">
          <w:rPr>
            <w:rStyle w:val="aa"/>
          </w:rPr>
          <w:t>15</w:t>
        </w:r>
        <w:r w:rsidR="00355163">
          <w:rPr>
            <w:rFonts w:asciiTheme="minorHAnsi" w:hAnsiTheme="minorHAnsi" w:cstheme="minorBidi"/>
            <w:kern w:val="2"/>
            <w:sz w:val="21"/>
            <w:szCs w:val="22"/>
          </w:rPr>
          <w:tab/>
        </w:r>
        <w:r w:rsidR="00355163" w:rsidRPr="00046C9B">
          <w:rPr>
            <w:rStyle w:val="aa"/>
            <w:rFonts w:hint="eastAsia"/>
          </w:rPr>
          <w:t>知识产权局业务解决方案</w:t>
        </w:r>
        <w:r w:rsidR="00355163">
          <w:rPr>
            <w:webHidden/>
          </w:rPr>
          <w:tab/>
        </w:r>
        <w:r w:rsidR="00355163">
          <w:rPr>
            <w:webHidden/>
          </w:rPr>
          <w:fldChar w:fldCharType="begin"/>
        </w:r>
        <w:r w:rsidR="00355163">
          <w:rPr>
            <w:webHidden/>
          </w:rPr>
          <w:instrText xml:space="preserve"> PAGEREF _Toc422871055 \h </w:instrText>
        </w:r>
        <w:r w:rsidR="00355163">
          <w:rPr>
            <w:webHidden/>
          </w:rPr>
        </w:r>
        <w:r w:rsidR="00355163">
          <w:rPr>
            <w:webHidden/>
          </w:rPr>
          <w:fldChar w:fldCharType="separate"/>
        </w:r>
        <w:r w:rsidR="006C74DA">
          <w:rPr>
            <w:webHidden/>
          </w:rPr>
          <w:t>126</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58" w:history="1">
        <w:r w:rsidR="00355163" w:rsidRPr="00046C9B">
          <w:rPr>
            <w:rStyle w:val="aa"/>
            <w:rFonts w:cs="SimSun" w:hint="eastAsia"/>
          </w:rPr>
          <w:t>战略目标五</w:t>
        </w:r>
        <w:r w:rsidR="00355163" w:rsidRPr="00046C9B">
          <w:rPr>
            <w:rStyle w:val="aa"/>
            <w:rFonts w:ascii="SimSun" w:eastAsia="SimSun" w:hAnsi="SimSun" w:cs="Arial"/>
          </w:rPr>
          <w:t xml:space="preserve"> </w:t>
        </w:r>
        <w:r w:rsidR="00355163" w:rsidRPr="00046C9B">
          <w:rPr>
            <w:rStyle w:val="aa"/>
            <w:rFonts w:cs="SimSun" w:hint="eastAsia"/>
          </w:rPr>
          <w:t>为全世界提供知识产权信息与分析的参考源</w:t>
        </w:r>
        <w:r w:rsidR="00355163">
          <w:rPr>
            <w:webHidden/>
          </w:rPr>
          <w:tab/>
        </w:r>
        <w:r w:rsidR="00355163">
          <w:rPr>
            <w:webHidden/>
          </w:rPr>
          <w:fldChar w:fldCharType="begin"/>
        </w:r>
        <w:r w:rsidR="00355163">
          <w:rPr>
            <w:webHidden/>
          </w:rPr>
          <w:instrText xml:space="preserve"> PAGEREF _Toc422871058 \h </w:instrText>
        </w:r>
        <w:r w:rsidR="00355163">
          <w:rPr>
            <w:webHidden/>
          </w:rPr>
        </w:r>
        <w:r w:rsidR="00355163">
          <w:rPr>
            <w:webHidden/>
          </w:rPr>
          <w:fldChar w:fldCharType="separate"/>
        </w:r>
        <w:r w:rsidR="006C74DA">
          <w:rPr>
            <w:webHidden/>
          </w:rPr>
          <w:t>129</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59" w:history="1">
        <w:r w:rsidR="00355163" w:rsidRPr="00046C9B">
          <w:rPr>
            <w:rStyle w:val="aa"/>
            <w:rFonts w:hint="eastAsia"/>
          </w:rPr>
          <w:t>计划</w:t>
        </w:r>
        <w:r w:rsidR="00355163" w:rsidRPr="00046C9B">
          <w:rPr>
            <w:rStyle w:val="aa"/>
          </w:rPr>
          <w:t>16</w:t>
        </w:r>
        <w:r w:rsidR="00355163">
          <w:rPr>
            <w:rFonts w:asciiTheme="minorHAnsi" w:hAnsiTheme="minorHAnsi" w:cstheme="minorBidi"/>
            <w:kern w:val="2"/>
            <w:sz w:val="21"/>
            <w:szCs w:val="22"/>
          </w:rPr>
          <w:tab/>
        </w:r>
        <w:r w:rsidR="00355163" w:rsidRPr="00046C9B">
          <w:rPr>
            <w:rStyle w:val="aa"/>
            <w:rFonts w:hint="eastAsia"/>
          </w:rPr>
          <w:t>经济学与统计</w:t>
        </w:r>
        <w:r w:rsidR="00355163">
          <w:rPr>
            <w:webHidden/>
          </w:rPr>
          <w:tab/>
        </w:r>
        <w:r w:rsidR="00355163">
          <w:rPr>
            <w:webHidden/>
          </w:rPr>
          <w:fldChar w:fldCharType="begin"/>
        </w:r>
        <w:r w:rsidR="00355163">
          <w:rPr>
            <w:webHidden/>
          </w:rPr>
          <w:instrText xml:space="preserve"> PAGEREF _Toc422871059 \h </w:instrText>
        </w:r>
        <w:r w:rsidR="00355163">
          <w:rPr>
            <w:webHidden/>
          </w:rPr>
        </w:r>
        <w:r w:rsidR="00355163">
          <w:rPr>
            <w:webHidden/>
          </w:rPr>
          <w:fldChar w:fldCharType="separate"/>
        </w:r>
        <w:r w:rsidR="006C74DA">
          <w:rPr>
            <w:webHidden/>
          </w:rPr>
          <w:t>130</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60" w:history="1">
        <w:r w:rsidR="00355163" w:rsidRPr="00046C9B">
          <w:rPr>
            <w:rStyle w:val="aa"/>
            <w:rFonts w:cs="SimSun" w:hint="eastAsia"/>
          </w:rPr>
          <w:t>战略目标六</w:t>
        </w:r>
        <w:r w:rsidR="00355163" w:rsidRPr="00046C9B">
          <w:rPr>
            <w:rStyle w:val="aa"/>
            <w:rFonts w:cs="SimSun"/>
          </w:rPr>
          <w:t xml:space="preserve"> </w:t>
        </w:r>
        <w:r w:rsidR="00355163" w:rsidRPr="00046C9B">
          <w:rPr>
            <w:rStyle w:val="aa"/>
            <w:rFonts w:cs="SimSun" w:hint="eastAsia"/>
          </w:rPr>
          <w:t>开展国际合作树立尊重知识产权的风尚</w:t>
        </w:r>
        <w:r w:rsidR="00355163">
          <w:rPr>
            <w:webHidden/>
          </w:rPr>
          <w:tab/>
        </w:r>
        <w:r w:rsidR="00355163">
          <w:rPr>
            <w:webHidden/>
          </w:rPr>
          <w:fldChar w:fldCharType="begin"/>
        </w:r>
        <w:r w:rsidR="00355163">
          <w:rPr>
            <w:webHidden/>
          </w:rPr>
          <w:instrText xml:space="preserve"> PAGEREF _Toc422871060 \h </w:instrText>
        </w:r>
        <w:r w:rsidR="00355163">
          <w:rPr>
            <w:webHidden/>
          </w:rPr>
        </w:r>
        <w:r w:rsidR="00355163">
          <w:rPr>
            <w:webHidden/>
          </w:rPr>
          <w:fldChar w:fldCharType="separate"/>
        </w:r>
        <w:r w:rsidR="006C74DA">
          <w:rPr>
            <w:webHidden/>
          </w:rPr>
          <w:t>133</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61" w:history="1">
        <w:r w:rsidR="00355163" w:rsidRPr="00046C9B">
          <w:rPr>
            <w:rStyle w:val="aa"/>
            <w:rFonts w:hint="eastAsia"/>
          </w:rPr>
          <w:t>计划</w:t>
        </w:r>
        <w:r w:rsidR="00355163" w:rsidRPr="00046C9B">
          <w:rPr>
            <w:rStyle w:val="aa"/>
          </w:rPr>
          <w:t>17</w:t>
        </w:r>
        <w:r w:rsidR="00355163">
          <w:rPr>
            <w:rFonts w:asciiTheme="minorHAnsi" w:hAnsiTheme="minorHAnsi" w:cstheme="minorBidi"/>
            <w:kern w:val="2"/>
            <w:sz w:val="21"/>
            <w:szCs w:val="22"/>
          </w:rPr>
          <w:tab/>
        </w:r>
        <w:r w:rsidR="00355163" w:rsidRPr="00046C9B">
          <w:rPr>
            <w:rStyle w:val="aa"/>
            <w:rFonts w:hint="eastAsia"/>
          </w:rPr>
          <w:t>树立尊重知识产权的风尚</w:t>
        </w:r>
        <w:r w:rsidR="00355163">
          <w:rPr>
            <w:webHidden/>
          </w:rPr>
          <w:tab/>
        </w:r>
        <w:r w:rsidR="00355163">
          <w:rPr>
            <w:webHidden/>
          </w:rPr>
          <w:fldChar w:fldCharType="begin"/>
        </w:r>
        <w:r w:rsidR="00355163">
          <w:rPr>
            <w:webHidden/>
          </w:rPr>
          <w:instrText xml:space="preserve"> PAGEREF _Toc422871061 \h </w:instrText>
        </w:r>
        <w:r w:rsidR="00355163">
          <w:rPr>
            <w:webHidden/>
          </w:rPr>
        </w:r>
        <w:r w:rsidR="00355163">
          <w:rPr>
            <w:webHidden/>
          </w:rPr>
          <w:fldChar w:fldCharType="separate"/>
        </w:r>
        <w:r w:rsidR="006C74DA">
          <w:rPr>
            <w:webHidden/>
          </w:rPr>
          <w:t>134</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62" w:history="1">
        <w:r w:rsidR="00355163" w:rsidRPr="00046C9B">
          <w:rPr>
            <w:rStyle w:val="aa"/>
            <w:rFonts w:cs="SimSun" w:hint="eastAsia"/>
          </w:rPr>
          <w:t>战略目标七</w:t>
        </w:r>
        <w:r w:rsidR="00355163" w:rsidRPr="00046C9B">
          <w:rPr>
            <w:rStyle w:val="aa"/>
            <w:rFonts w:cs="SimSun"/>
          </w:rPr>
          <w:t xml:space="preserve"> </w:t>
        </w:r>
        <w:r w:rsidR="00355163" w:rsidRPr="00046C9B">
          <w:rPr>
            <w:rStyle w:val="aa"/>
            <w:rFonts w:cs="SimSun" w:hint="eastAsia"/>
          </w:rPr>
          <w:t>根据全球政策主题处理知识产权问题</w:t>
        </w:r>
        <w:r w:rsidR="00355163">
          <w:rPr>
            <w:webHidden/>
          </w:rPr>
          <w:tab/>
        </w:r>
        <w:r w:rsidR="00355163">
          <w:rPr>
            <w:webHidden/>
          </w:rPr>
          <w:fldChar w:fldCharType="begin"/>
        </w:r>
        <w:r w:rsidR="00355163">
          <w:rPr>
            <w:webHidden/>
          </w:rPr>
          <w:instrText xml:space="preserve"> PAGEREF _Toc422871062 \h </w:instrText>
        </w:r>
        <w:r w:rsidR="00355163">
          <w:rPr>
            <w:webHidden/>
          </w:rPr>
        </w:r>
        <w:r w:rsidR="00355163">
          <w:rPr>
            <w:webHidden/>
          </w:rPr>
          <w:fldChar w:fldCharType="separate"/>
        </w:r>
        <w:r w:rsidR="006C74DA">
          <w:rPr>
            <w:webHidden/>
          </w:rPr>
          <w:t>137</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63" w:history="1">
        <w:r w:rsidR="00355163" w:rsidRPr="00046C9B">
          <w:rPr>
            <w:rStyle w:val="aa"/>
            <w:rFonts w:hint="eastAsia"/>
          </w:rPr>
          <w:t>计划</w:t>
        </w:r>
        <w:r w:rsidR="00355163" w:rsidRPr="00046C9B">
          <w:rPr>
            <w:rStyle w:val="aa"/>
          </w:rPr>
          <w:t>18</w:t>
        </w:r>
        <w:r w:rsidR="00355163">
          <w:rPr>
            <w:rFonts w:asciiTheme="minorHAnsi" w:hAnsiTheme="minorHAnsi" w:cstheme="minorBidi"/>
            <w:kern w:val="2"/>
            <w:sz w:val="21"/>
            <w:szCs w:val="22"/>
          </w:rPr>
          <w:tab/>
        </w:r>
        <w:r w:rsidR="00355163" w:rsidRPr="00046C9B">
          <w:rPr>
            <w:rStyle w:val="aa"/>
            <w:rFonts w:hint="eastAsia"/>
          </w:rPr>
          <w:t>知识产权与全球挑战</w:t>
        </w:r>
        <w:r w:rsidR="00355163">
          <w:rPr>
            <w:webHidden/>
          </w:rPr>
          <w:tab/>
        </w:r>
        <w:r w:rsidR="00355163">
          <w:rPr>
            <w:webHidden/>
          </w:rPr>
          <w:fldChar w:fldCharType="begin"/>
        </w:r>
        <w:r w:rsidR="00355163">
          <w:rPr>
            <w:webHidden/>
          </w:rPr>
          <w:instrText xml:space="preserve"> PAGEREF _Toc422871063 \h </w:instrText>
        </w:r>
        <w:r w:rsidR="00355163">
          <w:rPr>
            <w:webHidden/>
          </w:rPr>
        </w:r>
        <w:r w:rsidR="00355163">
          <w:rPr>
            <w:webHidden/>
          </w:rPr>
          <w:fldChar w:fldCharType="separate"/>
        </w:r>
        <w:r w:rsidR="006C74DA">
          <w:rPr>
            <w:webHidden/>
          </w:rPr>
          <w:t>139</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64" w:history="1">
        <w:r w:rsidR="00355163" w:rsidRPr="00046C9B">
          <w:rPr>
            <w:rStyle w:val="aa"/>
            <w:rFonts w:cs="SimSun" w:hint="eastAsia"/>
          </w:rPr>
          <w:t>战略目标八</w:t>
        </w:r>
        <w:r w:rsidR="00355163" w:rsidRPr="00046C9B">
          <w:rPr>
            <w:rStyle w:val="aa"/>
            <w:rFonts w:cs="SimSun"/>
          </w:rPr>
          <w:t xml:space="preserve"> </w:t>
        </w:r>
        <w:r w:rsidR="00355163" w:rsidRPr="00046C9B">
          <w:rPr>
            <w:rStyle w:val="aa"/>
            <w:rFonts w:cs="SimSun" w:hint="eastAsia"/>
          </w:rPr>
          <w:t>在</w:t>
        </w:r>
        <w:r w:rsidR="00355163" w:rsidRPr="00046C9B">
          <w:rPr>
            <w:rStyle w:val="aa"/>
            <w:rFonts w:cs="SimSun"/>
          </w:rPr>
          <w:t>WIPO</w:t>
        </w:r>
        <w:r w:rsidR="00355163" w:rsidRPr="00046C9B">
          <w:rPr>
            <w:rStyle w:val="aa"/>
            <w:rFonts w:cs="SimSun" w:hint="eastAsia"/>
          </w:rPr>
          <w:t>、其成员国和所有利益攸关者之间建立敏感的交流关系</w:t>
        </w:r>
        <w:r w:rsidR="00355163">
          <w:rPr>
            <w:webHidden/>
          </w:rPr>
          <w:tab/>
        </w:r>
        <w:r w:rsidR="00355163">
          <w:rPr>
            <w:webHidden/>
          </w:rPr>
          <w:fldChar w:fldCharType="begin"/>
        </w:r>
        <w:r w:rsidR="00355163">
          <w:rPr>
            <w:webHidden/>
          </w:rPr>
          <w:instrText xml:space="preserve"> PAGEREF _Toc422871064 \h </w:instrText>
        </w:r>
        <w:r w:rsidR="00355163">
          <w:rPr>
            <w:webHidden/>
          </w:rPr>
        </w:r>
        <w:r w:rsidR="00355163">
          <w:rPr>
            <w:webHidden/>
          </w:rPr>
          <w:fldChar w:fldCharType="separate"/>
        </w:r>
        <w:r w:rsidR="006C74DA">
          <w:rPr>
            <w:webHidden/>
          </w:rPr>
          <w:t>144</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65" w:history="1">
        <w:r w:rsidR="00355163" w:rsidRPr="00046C9B">
          <w:rPr>
            <w:rStyle w:val="aa"/>
            <w:rFonts w:hint="eastAsia"/>
          </w:rPr>
          <w:t>计划</w:t>
        </w:r>
        <w:r w:rsidR="00355163" w:rsidRPr="00046C9B">
          <w:rPr>
            <w:rStyle w:val="aa"/>
          </w:rPr>
          <w:t>19</w:t>
        </w:r>
        <w:r w:rsidR="00355163">
          <w:rPr>
            <w:rFonts w:asciiTheme="minorHAnsi" w:hAnsiTheme="minorHAnsi" w:cstheme="minorBidi"/>
            <w:kern w:val="2"/>
            <w:sz w:val="21"/>
            <w:szCs w:val="22"/>
          </w:rPr>
          <w:tab/>
        </w:r>
        <w:r w:rsidR="00355163" w:rsidRPr="00046C9B">
          <w:rPr>
            <w:rStyle w:val="aa"/>
            <w:rFonts w:hint="eastAsia"/>
          </w:rPr>
          <w:t>交流</w:t>
        </w:r>
        <w:r w:rsidR="00355163">
          <w:rPr>
            <w:webHidden/>
          </w:rPr>
          <w:tab/>
        </w:r>
        <w:r w:rsidR="00355163">
          <w:rPr>
            <w:webHidden/>
          </w:rPr>
          <w:fldChar w:fldCharType="begin"/>
        </w:r>
        <w:r w:rsidR="00355163">
          <w:rPr>
            <w:webHidden/>
          </w:rPr>
          <w:instrText xml:space="preserve"> PAGEREF _Toc422871065 \h </w:instrText>
        </w:r>
        <w:r w:rsidR="00355163">
          <w:rPr>
            <w:webHidden/>
          </w:rPr>
        </w:r>
        <w:r w:rsidR="00355163">
          <w:rPr>
            <w:webHidden/>
          </w:rPr>
          <w:fldChar w:fldCharType="separate"/>
        </w:r>
        <w:r w:rsidR="006C74DA">
          <w:rPr>
            <w:webHidden/>
          </w:rPr>
          <w:t>146</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66" w:history="1">
        <w:r w:rsidR="00355163" w:rsidRPr="00046C9B">
          <w:rPr>
            <w:rStyle w:val="aa"/>
            <w:rFonts w:hint="eastAsia"/>
          </w:rPr>
          <w:t>计划</w:t>
        </w:r>
        <w:r w:rsidR="00355163" w:rsidRPr="00046C9B">
          <w:rPr>
            <w:rStyle w:val="aa"/>
          </w:rPr>
          <w:t>20</w:t>
        </w:r>
        <w:r w:rsidR="00355163">
          <w:rPr>
            <w:rFonts w:asciiTheme="minorHAnsi" w:hAnsiTheme="minorHAnsi" w:cstheme="minorBidi"/>
            <w:kern w:val="2"/>
            <w:sz w:val="21"/>
            <w:szCs w:val="22"/>
          </w:rPr>
          <w:tab/>
        </w:r>
        <w:r w:rsidR="00355163" w:rsidRPr="00046C9B">
          <w:rPr>
            <w:rStyle w:val="aa"/>
            <w:rFonts w:hint="eastAsia"/>
          </w:rPr>
          <w:t>对外联系、合作伙伴和驻外办事处</w:t>
        </w:r>
        <w:r w:rsidR="00355163">
          <w:rPr>
            <w:webHidden/>
          </w:rPr>
          <w:tab/>
        </w:r>
        <w:r w:rsidR="00355163">
          <w:rPr>
            <w:webHidden/>
          </w:rPr>
          <w:fldChar w:fldCharType="begin"/>
        </w:r>
        <w:r w:rsidR="00355163">
          <w:rPr>
            <w:webHidden/>
          </w:rPr>
          <w:instrText xml:space="preserve"> PAGEREF _Toc422871066 \h </w:instrText>
        </w:r>
        <w:r w:rsidR="00355163">
          <w:rPr>
            <w:webHidden/>
          </w:rPr>
        </w:r>
        <w:r w:rsidR="00355163">
          <w:rPr>
            <w:webHidden/>
          </w:rPr>
          <w:fldChar w:fldCharType="separate"/>
        </w:r>
        <w:r w:rsidR="006C74DA">
          <w:rPr>
            <w:webHidden/>
          </w:rPr>
          <w:t>151</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67" w:history="1">
        <w:r w:rsidR="00355163" w:rsidRPr="00046C9B">
          <w:rPr>
            <w:rStyle w:val="aa"/>
            <w:rFonts w:hint="eastAsia"/>
          </w:rPr>
          <w:t>战略目标九</w:t>
        </w:r>
        <w:r w:rsidR="00355163" w:rsidRPr="00046C9B">
          <w:rPr>
            <w:rStyle w:val="aa"/>
          </w:rPr>
          <w:t xml:space="preserve"> </w:t>
        </w:r>
        <w:r w:rsidR="00355163" w:rsidRPr="00046C9B">
          <w:rPr>
            <w:rStyle w:val="aa"/>
            <w:rFonts w:hint="eastAsia"/>
          </w:rPr>
          <w:t>有效的行政和财政支助</w:t>
        </w:r>
        <w:r w:rsidR="00355163">
          <w:rPr>
            <w:webHidden/>
          </w:rPr>
          <w:tab/>
        </w:r>
        <w:r w:rsidR="00355163">
          <w:rPr>
            <w:webHidden/>
          </w:rPr>
          <w:fldChar w:fldCharType="begin"/>
        </w:r>
        <w:r w:rsidR="00355163">
          <w:rPr>
            <w:webHidden/>
          </w:rPr>
          <w:instrText xml:space="preserve"> PAGEREF _Toc422871067 \h </w:instrText>
        </w:r>
        <w:r w:rsidR="00355163">
          <w:rPr>
            <w:webHidden/>
          </w:rPr>
        </w:r>
        <w:r w:rsidR="00355163">
          <w:rPr>
            <w:webHidden/>
          </w:rPr>
          <w:fldChar w:fldCharType="separate"/>
        </w:r>
        <w:r w:rsidR="006C74DA">
          <w:rPr>
            <w:webHidden/>
          </w:rPr>
          <w:t>163</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68" w:history="1">
        <w:r w:rsidR="00355163" w:rsidRPr="00046C9B">
          <w:rPr>
            <w:rStyle w:val="aa"/>
            <w:rFonts w:hint="eastAsia"/>
          </w:rPr>
          <w:t>计划</w:t>
        </w:r>
        <w:r w:rsidR="00355163" w:rsidRPr="00046C9B">
          <w:rPr>
            <w:rStyle w:val="aa"/>
          </w:rPr>
          <w:t>21</w:t>
        </w:r>
        <w:r w:rsidR="00355163">
          <w:rPr>
            <w:rFonts w:asciiTheme="minorHAnsi" w:hAnsiTheme="minorHAnsi" w:cstheme="minorBidi"/>
            <w:kern w:val="2"/>
            <w:sz w:val="21"/>
            <w:szCs w:val="22"/>
          </w:rPr>
          <w:tab/>
        </w:r>
        <w:r w:rsidR="00355163" w:rsidRPr="00046C9B">
          <w:rPr>
            <w:rStyle w:val="aa"/>
            <w:rFonts w:hint="eastAsia"/>
          </w:rPr>
          <w:t>执行管理</w:t>
        </w:r>
        <w:r w:rsidR="00355163">
          <w:rPr>
            <w:webHidden/>
          </w:rPr>
          <w:tab/>
        </w:r>
        <w:r w:rsidR="00355163">
          <w:rPr>
            <w:webHidden/>
          </w:rPr>
          <w:fldChar w:fldCharType="begin"/>
        </w:r>
        <w:r w:rsidR="00355163">
          <w:rPr>
            <w:webHidden/>
          </w:rPr>
          <w:instrText xml:space="preserve"> PAGEREF _Toc422871068 \h </w:instrText>
        </w:r>
        <w:r w:rsidR="00355163">
          <w:rPr>
            <w:webHidden/>
          </w:rPr>
        </w:r>
        <w:r w:rsidR="00355163">
          <w:rPr>
            <w:webHidden/>
          </w:rPr>
          <w:fldChar w:fldCharType="separate"/>
        </w:r>
        <w:r w:rsidR="006C74DA">
          <w:rPr>
            <w:webHidden/>
          </w:rPr>
          <w:t>167</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69" w:history="1">
        <w:r w:rsidR="00355163" w:rsidRPr="00046C9B">
          <w:rPr>
            <w:rStyle w:val="aa"/>
            <w:rFonts w:hint="eastAsia"/>
          </w:rPr>
          <w:t>计划</w:t>
        </w:r>
        <w:r w:rsidR="00355163" w:rsidRPr="00046C9B">
          <w:rPr>
            <w:rStyle w:val="aa"/>
          </w:rPr>
          <w:t>22</w:t>
        </w:r>
        <w:r w:rsidR="00355163">
          <w:rPr>
            <w:rFonts w:asciiTheme="minorHAnsi" w:hAnsiTheme="minorHAnsi" w:cstheme="minorBidi"/>
            <w:kern w:val="2"/>
            <w:sz w:val="21"/>
            <w:szCs w:val="22"/>
          </w:rPr>
          <w:tab/>
        </w:r>
        <w:r w:rsidR="00355163" w:rsidRPr="00046C9B">
          <w:rPr>
            <w:rStyle w:val="aa"/>
            <w:rFonts w:hint="eastAsia"/>
          </w:rPr>
          <w:t>计划与资源管理</w:t>
        </w:r>
        <w:r w:rsidR="00355163">
          <w:rPr>
            <w:webHidden/>
          </w:rPr>
          <w:tab/>
        </w:r>
        <w:r w:rsidR="00355163">
          <w:rPr>
            <w:webHidden/>
          </w:rPr>
          <w:fldChar w:fldCharType="begin"/>
        </w:r>
        <w:r w:rsidR="00355163">
          <w:rPr>
            <w:webHidden/>
          </w:rPr>
          <w:instrText xml:space="preserve"> PAGEREF _Toc422871069 \h </w:instrText>
        </w:r>
        <w:r w:rsidR="00355163">
          <w:rPr>
            <w:webHidden/>
          </w:rPr>
        </w:r>
        <w:r w:rsidR="00355163">
          <w:rPr>
            <w:webHidden/>
          </w:rPr>
          <w:fldChar w:fldCharType="separate"/>
        </w:r>
        <w:r w:rsidR="006C74DA">
          <w:rPr>
            <w:webHidden/>
          </w:rPr>
          <w:t>172</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70" w:history="1">
        <w:r w:rsidR="00355163" w:rsidRPr="00046C9B">
          <w:rPr>
            <w:rStyle w:val="aa"/>
            <w:rFonts w:hint="eastAsia"/>
          </w:rPr>
          <w:t>计划</w:t>
        </w:r>
        <w:r w:rsidR="00355163" w:rsidRPr="00046C9B">
          <w:rPr>
            <w:rStyle w:val="aa"/>
          </w:rPr>
          <w:t>23</w:t>
        </w:r>
        <w:r w:rsidR="00355163">
          <w:rPr>
            <w:rFonts w:asciiTheme="minorHAnsi" w:hAnsiTheme="minorHAnsi" w:cstheme="minorBidi"/>
            <w:kern w:val="2"/>
            <w:sz w:val="21"/>
            <w:szCs w:val="22"/>
          </w:rPr>
          <w:tab/>
        </w:r>
        <w:r w:rsidR="00355163" w:rsidRPr="00046C9B">
          <w:rPr>
            <w:rStyle w:val="aa"/>
            <w:rFonts w:hint="eastAsia"/>
          </w:rPr>
          <w:t>人力资源管理与开发</w:t>
        </w:r>
        <w:r w:rsidR="00355163">
          <w:rPr>
            <w:webHidden/>
          </w:rPr>
          <w:tab/>
        </w:r>
        <w:r w:rsidR="00355163">
          <w:rPr>
            <w:webHidden/>
          </w:rPr>
          <w:fldChar w:fldCharType="begin"/>
        </w:r>
        <w:r w:rsidR="00355163">
          <w:rPr>
            <w:webHidden/>
          </w:rPr>
          <w:instrText xml:space="preserve"> PAGEREF _Toc422871070 \h </w:instrText>
        </w:r>
        <w:r w:rsidR="00355163">
          <w:rPr>
            <w:webHidden/>
          </w:rPr>
        </w:r>
        <w:r w:rsidR="00355163">
          <w:rPr>
            <w:webHidden/>
          </w:rPr>
          <w:fldChar w:fldCharType="separate"/>
        </w:r>
        <w:r w:rsidR="006C74DA">
          <w:rPr>
            <w:webHidden/>
          </w:rPr>
          <w:t>177</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71" w:history="1">
        <w:r w:rsidR="00355163" w:rsidRPr="00046C9B">
          <w:rPr>
            <w:rStyle w:val="aa"/>
            <w:rFonts w:hint="eastAsia"/>
          </w:rPr>
          <w:t>计划</w:t>
        </w:r>
        <w:r w:rsidR="00355163" w:rsidRPr="00046C9B">
          <w:rPr>
            <w:rStyle w:val="aa"/>
          </w:rPr>
          <w:t>24</w:t>
        </w:r>
        <w:r w:rsidR="00355163">
          <w:rPr>
            <w:rFonts w:asciiTheme="minorHAnsi" w:hAnsiTheme="minorHAnsi" w:cstheme="minorBidi"/>
            <w:kern w:val="2"/>
            <w:sz w:val="21"/>
            <w:szCs w:val="22"/>
          </w:rPr>
          <w:tab/>
        </w:r>
        <w:r w:rsidR="00355163" w:rsidRPr="00046C9B">
          <w:rPr>
            <w:rStyle w:val="aa"/>
            <w:rFonts w:hint="eastAsia"/>
          </w:rPr>
          <w:t>一般性支助服务</w:t>
        </w:r>
        <w:r w:rsidR="00355163">
          <w:rPr>
            <w:webHidden/>
          </w:rPr>
          <w:tab/>
        </w:r>
        <w:r w:rsidR="00355163">
          <w:rPr>
            <w:webHidden/>
          </w:rPr>
          <w:fldChar w:fldCharType="begin"/>
        </w:r>
        <w:r w:rsidR="00355163">
          <w:rPr>
            <w:webHidden/>
          </w:rPr>
          <w:instrText xml:space="preserve"> PAGEREF _Toc422871071 \h </w:instrText>
        </w:r>
        <w:r w:rsidR="00355163">
          <w:rPr>
            <w:webHidden/>
          </w:rPr>
        </w:r>
        <w:r w:rsidR="00355163">
          <w:rPr>
            <w:webHidden/>
          </w:rPr>
          <w:fldChar w:fldCharType="separate"/>
        </w:r>
        <w:r w:rsidR="006C74DA">
          <w:rPr>
            <w:webHidden/>
          </w:rPr>
          <w:t>182</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72" w:history="1">
        <w:r w:rsidR="00355163" w:rsidRPr="00046C9B">
          <w:rPr>
            <w:rStyle w:val="aa"/>
            <w:rFonts w:hint="eastAsia"/>
          </w:rPr>
          <w:t>计划</w:t>
        </w:r>
        <w:r w:rsidR="00355163" w:rsidRPr="00046C9B">
          <w:rPr>
            <w:rStyle w:val="aa"/>
          </w:rPr>
          <w:t>25</w:t>
        </w:r>
        <w:r w:rsidR="00355163">
          <w:rPr>
            <w:rFonts w:asciiTheme="minorHAnsi" w:hAnsiTheme="minorHAnsi" w:cstheme="minorBidi"/>
            <w:kern w:val="2"/>
            <w:sz w:val="21"/>
            <w:szCs w:val="22"/>
          </w:rPr>
          <w:tab/>
        </w:r>
        <w:r w:rsidR="00355163" w:rsidRPr="00046C9B">
          <w:rPr>
            <w:rStyle w:val="aa"/>
            <w:rFonts w:hint="eastAsia"/>
          </w:rPr>
          <w:t>信息与通信技术</w:t>
        </w:r>
        <w:r w:rsidR="00355163">
          <w:rPr>
            <w:webHidden/>
          </w:rPr>
          <w:tab/>
        </w:r>
        <w:r w:rsidR="00355163">
          <w:rPr>
            <w:webHidden/>
          </w:rPr>
          <w:fldChar w:fldCharType="begin"/>
        </w:r>
        <w:r w:rsidR="00355163">
          <w:rPr>
            <w:webHidden/>
          </w:rPr>
          <w:instrText xml:space="preserve"> PAGEREF _Toc422871072 \h </w:instrText>
        </w:r>
        <w:r w:rsidR="00355163">
          <w:rPr>
            <w:webHidden/>
          </w:rPr>
        </w:r>
        <w:r w:rsidR="00355163">
          <w:rPr>
            <w:webHidden/>
          </w:rPr>
          <w:fldChar w:fldCharType="separate"/>
        </w:r>
        <w:r w:rsidR="006C74DA">
          <w:rPr>
            <w:webHidden/>
          </w:rPr>
          <w:t>188</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73" w:history="1">
        <w:r w:rsidR="00355163" w:rsidRPr="00046C9B">
          <w:rPr>
            <w:rStyle w:val="aa"/>
            <w:rFonts w:hint="eastAsia"/>
          </w:rPr>
          <w:t>计划</w:t>
        </w:r>
        <w:r w:rsidR="00355163" w:rsidRPr="00046C9B">
          <w:rPr>
            <w:rStyle w:val="aa"/>
          </w:rPr>
          <w:t>26</w:t>
        </w:r>
        <w:r w:rsidR="00355163">
          <w:rPr>
            <w:rFonts w:asciiTheme="minorHAnsi" w:hAnsiTheme="minorHAnsi" w:cstheme="minorBidi"/>
            <w:kern w:val="2"/>
            <w:sz w:val="21"/>
            <w:szCs w:val="22"/>
          </w:rPr>
          <w:tab/>
        </w:r>
        <w:r w:rsidR="00355163" w:rsidRPr="00046C9B">
          <w:rPr>
            <w:rStyle w:val="aa"/>
            <w:rFonts w:hint="eastAsia"/>
          </w:rPr>
          <w:t>内部监督</w:t>
        </w:r>
        <w:r w:rsidR="00355163">
          <w:rPr>
            <w:webHidden/>
          </w:rPr>
          <w:tab/>
        </w:r>
        <w:r w:rsidR="00355163">
          <w:rPr>
            <w:webHidden/>
          </w:rPr>
          <w:fldChar w:fldCharType="begin"/>
        </w:r>
        <w:r w:rsidR="00355163">
          <w:rPr>
            <w:webHidden/>
          </w:rPr>
          <w:instrText xml:space="preserve"> PAGEREF _Toc422871073 \h </w:instrText>
        </w:r>
        <w:r w:rsidR="00355163">
          <w:rPr>
            <w:webHidden/>
          </w:rPr>
        </w:r>
        <w:r w:rsidR="00355163">
          <w:rPr>
            <w:webHidden/>
          </w:rPr>
          <w:fldChar w:fldCharType="separate"/>
        </w:r>
        <w:r w:rsidR="006C74DA">
          <w:rPr>
            <w:webHidden/>
          </w:rPr>
          <w:t>192</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74" w:history="1">
        <w:r w:rsidR="00355163" w:rsidRPr="00046C9B">
          <w:rPr>
            <w:rStyle w:val="aa"/>
            <w:rFonts w:hint="eastAsia"/>
          </w:rPr>
          <w:t>计划</w:t>
        </w:r>
        <w:r w:rsidR="00355163" w:rsidRPr="00046C9B">
          <w:rPr>
            <w:rStyle w:val="aa"/>
          </w:rPr>
          <w:t>27</w:t>
        </w:r>
        <w:r w:rsidR="00355163">
          <w:rPr>
            <w:rFonts w:asciiTheme="minorHAnsi" w:hAnsiTheme="minorHAnsi" w:cstheme="minorBidi"/>
            <w:kern w:val="2"/>
            <w:sz w:val="21"/>
            <w:szCs w:val="22"/>
          </w:rPr>
          <w:tab/>
        </w:r>
        <w:r w:rsidR="00355163" w:rsidRPr="00046C9B">
          <w:rPr>
            <w:rStyle w:val="aa"/>
            <w:rFonts w:hint="eastAsia"/>
          </w:rPr>
          <w:t>会务与语文服务</w:t>
        </w:r>
        <w:r w:rsidR="00355163">
          <w:rPr>
            <w:webHidden/>
          </w:rPr>
          <w:tab/>
        </w:r>
        <w:r w:rsidR="00355163">
          <w:rPr>
            <w:webHidden/>
          </w:rPr>
          <w:fldChar w:fldCharType="begin"/>
        </w:r>
        <w:r w:rsidR="00355163">
          <w:rPr>
            <w:webHidden/>
          </w:rPr>
          <w:instrText xml:space="preserve"> PAGEREF _Toc422871074 \h </w:instrText>
        </w:r>
        <w:r w:rsidR="00355163">
          <w:rPr>
            <w:webHidden/>
          </w:rPr>
        </w:r>
        <w:r w:rsidR="00355163">
          <w:rPr>
            <w:webHidden/>
          </w:rPr>
          <w:fldChar w:fldCharType="separate"/>
        </w:r>
        <w:r w:rsidR="006C74DA">
          <w:rPr>
            <w:webHidden/>
          </w:rPr>
          <w:t>195</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75" w:history="1">
        <w:r w:rsidR="00355163" w:rsidRPr="00046C9B">
          <w:rPr>
            <w:rStyle w:val="aa"/>
            <w:rFonts w:hint="eastAsia"/>
          </w:rPr>
          <w:t>计划</w:t>
        </w:r>
        <w:r w:rsidR="00355163" w:rsidRPr="00046C9B">
          <w:rPr>
            <w:rStyle w:val="aa"/>
          </w:rPr>
          <w:t>28</w:t>
        </w:r>
        <w:r w:rsidR="00355163">
          <w:rPr>
            <w:rFonts w:asciiTheme="minorHAnsi" w:hAnsiTheme="minorHAnsi" w:cstheme="minorBidi"/>
            <w:kern w:val="2"/>
            <w:sz w:val="21"/>
            <w:szCs w:val="22"/>
          </w:rPr>
          <w:tab/>
        </w:r>
        <w:r w:rsidR="00355163" w:rsidRPr="00046C9B">
          <w:rPr>
            <w:rStyle w:val="aa"/>
            <w:rFonts w:hint="eastAsia"/>
          </w:rPr>
          <w:t>安全与安保</w:t>
        </w:r>
        <w:r w:rsidR="00355163">
          <w:rPr>
            <w:webHidden/>
          </w:rPr>
          <w:tab/>
        </w:r>
        <w:r w:rsidR="00355163">
          <w:rPr>
            <w:webHidden/>
          </w:rPr>
          <w:fldChar w:fldCharType="begin"/>
        </w:r>
        <w:r w:rsidR="00355163">
          <w:rPr>
            <w:webHidden/>
          </w:rPr>
          <w:instrText xml:space="preserve"> PAGEREF _Toc422871075 \h </w:instrText>
        </w:r>
        <w:r w:rsidR="00355163">
          <w:rPr>
            <w:webHidden/>
          </w:rPr>
        </w:r>
        <w:r w:rsidR="00355163">
          <w:rPr>
            <w:webHidden/>
          </w:rPr>
          <w:fldChar w:fldCharType="separate"/>
        </w:r>
        <w:r w:rsidR="006C74DA">
          <w:rPr>
            <w:webHidden/>
          </w:rPr>
          <w:t>198</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76" w:history="1">
        <w:r w:rsidR="00355163" w:rsidRPr="00046C9B">
          <w:rPr>
            <w:rStyle w:val="aa"/>
            <w:rFonts w:hint="eastAsia"/>
          </w:rPr>
          <w:t>计划</w:t>
        </w:r>
        <w:r w:rsidR="00355163" w:rsidRPr="00046C9B">
          <w:rPr>
            <w:rStyle w:val="aa"/>
          </w:rPr>
          <w:t>29</w:t>
        </w:r>
        <w:r w:rsidR="00355163">
          <w:rPr>
            <w:rFonts w:asciiTheme="minorHAnsi" w:hAnsiTheme="minorHAnsi" w:cstheme="minorBidi"/>
            <w:kern w:val="2"/>
            <w:sz w:val="21"/>
            <w:szCs w:val="22"/>
          </w:rPr>
          <w:tab/>
        </w:r>
        <w:r w:rsidR="00355163" w:rsidRPr="00046C9B">
          <w:rPr>
            <w:rStyle w:val="aa"/>
            <w:rFonts w:hint="eastAsia"/>
          </w:rPr>
          <w:t>建筑计划</w:t>
        </w:r>
        <w:r w:rsidR="00355163">
          <w:rPr>
            <w:webHidden/>
          </w:rPr>
          <w:tab/>
        </w:r>
        <w:r w:rsidR="00355163">
          <w:rPr>
            <w:webHidden/>
          </w:rPr>
          <w:fldChar w:fldCharType="begin"/>
        </w:r>
        <w:r w:rsidR="00355163">
          <w:rPr>
            <w:webHidden/>
          </w:rPr>
          <w:instrText xml:space="preserve"> PAGEREF _Toc422871076 \h </w:instrText>
        </w:r>
        <w:r w:rsidR="00355163">
          <w:rPr>
            <w:webHidden/>
          </w:rPr>
        </w:r>
        <w:r w:rsidR="00355163">
          <w:rPr>
            <w:webHidden/>
          </w:rPr>
          <w:fldChar w:fldCharType="separate"/>
        </w:r>
        <w:r w:rsidR="006C74DA">
          <w:rPr>
            <w:webHidden/>
          </w:rPr>
          <w:t>201</w:t>
        </w:r>
        <w:r w:rsidR="00355163">
          <w:rPr>
            <w:webHidden/>
          </w:rPr>
          <w:fldChar w:fldCharType="end"/>
        </w:r>
      </w:hyperlink>
    </w:p>
    <w:p w:rsidR="00355163" w:rsidRDefault="0007272D">
      <w:pPr>
        <w:pStyle w:val="10"/>
        <w:rPr>
          <w:rFonts w:asciiTheme="minorHAnsi" w:hAnsiTheme="minorHAnsi" w:cstheme="minorBidi"/>
          <w:b w:val="0"/>
          <w:bCs w:val="0"/>
          <w:caps w:val="0"/>
          <w:noProof/>
          <w:kern w:val="2"/>
          <w:sz w:val="21"/>
          <w:szCs w:val="22"/>
          <w:lang w:eastAsia="zh-CN"/>
        </w:rPr>
      </w:pPr>
      <w:hyperlink w:anchor="_Toc422871077" w:history="1">
        <w:r w:rsidR="00355163" w:rsidRPr="00046C9B">
          <w:rPr>
            <w:rStyle w:val="aa"/>
            <w:rFonts w:ascii="SimHei" w:eastAsia="SimHei" w:hAnsi="SimHei" w:hint="eastAsia"/>
            <w:noProof/>
          </w:rPr>
          <w:t>四、</w:t>
        </w:r>
        <w:r w:rsidR="00355163">
          <w:rPr>
            <w:rFonts w:asciiTheme="minorHAnsi" w:hAnsiTheme="minorHAnsi" w:cstheme="minorBidi"/>
            <w:b w:val="0"/>
            <w:bCs w:val="0"/>
            <w:caps w:val="0"/>
            <w:noProof/>
            <w:kern w:val="2"/>
            <w:sz w:val="21"/>
            <w:szCs w:val="22"/>
            <w:lang w:eastAsia="zh-CN"/>
          </w:rPr>
          <w:tab/>
        </w:r>
        <w:r w:rsidR="00355163" w:rsidRPr="00046C9B">
          <w:rPr>
            <w:rStyle w:val="aa"/>
            <w:rFonts w:ascii="SimHei" w:eastAsia="SimHei" w:hAnsi="SimHei" w:hint="eastAsia"/>
            <w:noProof/>
          </w:rPr>
          <w:t>附</w:t>
        </w:r>
        <w:r w:rsidR="00355163" w:rsidRPr="00046C9B">
          <w:rPr>
            <w:rStyle w:val="aa"/>
            <w:rFonts w:ascii="SimHei" w:eastAsia="SimHei" w:hAnsi="SimHei" w:hint="eastAsia"/>
            <w:noProof/>
            <w:lang w:eastAsia="zh-CN"/>
          </w:rPr>
          <w:t xml:space="preserve">　</w:t>
        </w:r>
        <w:r w:rsidR="00355163" w:rsidRPr="00046C9B">
          <w:rPr>
            <w:rStyle w:val="aa"/>
            <w:rFonts w:ascii="SimHei" w:eastAsia="SimHei" w:hAnsi="SimHei" w:hint="eastAsia"/>
            <w:noProof/>
          </w:rPr>
          <w:t>录</w:t>
        </w:r>
        <w:r w:rsidR="00355163">
          <w:rPr>
            <w:noProof/>
            <w:webHidden/>
          </w:rPr>
          <w:tab/>
        </w:r>
        <w:r w:rsidR="00355163">
          <w:rPr>
            <w:noProof/>
            <w:webHidden/>
          </w:rPr>
          <w:fldChar w:fldCharType="begin"/>
        </w:r>
        <w:r w:rsidR="00355163">
          <w:rPr>
            <w:noProof/>
            <w:webHidden/>
          </w:rPr>
          <w:instrText xml:space="preserve"> PAGEREF _Toc422871077 \h </w:instrText>
        </w:r>
        <w:r w:rsidR="00355163">
          <w:rPr>
            <w:noProof/>
            <w:webHidden/>
          </w:rPr>
        </w:r>
        <w:r w:rsidR="00355163">
          <w:rPr>
            <w:noProof/>
            <w:webHidden/>
          </w:rPr>
          <w:fldChar w:fldCharType="separate"/>
        </w:r>
        <w:r w:rsidR="006C74DA">
          <w:rPr>
            <w:noProof/>
            <w:webHidden/>
          </w:rPr>
          <w:t>204</w:t>
        </w:r>
        <w:r w:rsidR="00355163">
          <w:rPr>
            <w:noProof/>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78" w:history="1">
        <w:r w:rsidR="00355163" w:rsidRPr="00046C9B">
          <w:rPr>
            <w:rStyle w:val="aa"/>
            <w:rFonts w:hint="eastAsia"/>
          </w:rPr>
          <w:t>附录一</w:t>
        </w:r>
        <w:r w:rsidR="00355163" w:rsidRPr="00046C9B">
          <w:rPr>
            <w:rStyle w:val="aa"/>
          </w:rPr>
          <w:t xml:space="preserve">       </w:t>
        </w:r>
        <w:r w:rsidR="00355163" w:rsidRPr="00046C9B">
          <w:rPr>
            <w:rStyle w:val="aa"/>
            <w:rFonts w:hint="eastAsia"/>
          </w:rPr>
          <w:t>按计划开列的效绩评估细目</w:t>
        </w:r>
        <w:r w:rsidR="00355163">
          <w:rPr>
            <w:webHidden/>
          </w:rPr>
          <w:tab/>
        </w:r>
        <w:r w:rsidR="00355163">
          <w:rPr>
            <w:webHidden/>
          </w:rPr>
          <w:fldChar w:fldCharType="begin"/>
        </w:r>
        <w:r w:rsidR="00355163">
          <w:rPr>
            <w:webHidden/>
          </w:rPr>
          <w:instrText xml:space="preserve"> PAGEREF _Toc422871078 \h </w:instrText>
        </w:r>
        <w:r w:rsidR="00355163">
          <w:rPr>
            <w:webHidden/>
          </w:rPr>
        </w:r>
        <w:r w:rsidR="00355163">
          <w:rPr>
            <w:webHidden/>
          </w:rPr>
          <w:fldChar w:fldCharType="separate"/>
        </w:r>
        <w:r w:rsidR="006C74DA">
          <w:rPr>
            <w:webHidden/>
          </w:rPr>
          <w:t>204</w:t>
        </w:r>
        <w:r w:rsidR="00355163">
          <w:rPr>
            <w:webHidden/>
          </w:rPr>
          <w:fldChar w:fldCharType="end"/>
        </w:r>
      </w:hyperlink>
    </w:p>
    <w:p w:rsidR="00355163" w:rsidRDefault="0007272D" w:rsidP="006C74DA">
      <w:pPr>
        <w:pStyle w:val="20"/>
        <w:rPr>
          <w:rFonts w:asciiTheme="minorHAnsi" w:hAnsiTheme="minorHAnsi" w:cstheme="minorBidi"/>
          <w:kern w:val="2"/>
          <w:sz w:val="21"/>
          <w:szCs w:val="22"/>
        </w:rPr>
      </w:pPr>
      <w:hyperlink w:anchor="_Toc422871079" w:history="1">
        <w:r w:rsidR="00355163" w:rsidRPr="00046C9B">
          <w:rPr>
            <w:rStyle w:val="aa"/>
            <w:rFonts w:hint="eastAsia"/>
          </w:rPr>
          <w:t>附录二</w:t>
        </w:r>
        <w:r w:rsidR="00355163" w:rsidRPr="00046C9B">
          <w:rPr>
            <w:rStyle w:val="aa"/>
          </w:rPr>
          <w:t xml:space="preserve">      2014</w:t>
        </w:r>
        <w:r w:rsidR="00355163" w:rsidRPr="00046C9B">
          <w:rPr>
            <w:rStyle w:val="aa"/>
            <w:rFonts w:hint="eastAsia"/>
          </w:rPr>
          <w:t>年信托基金的执行情况</w:t>
        </w:r>
        <w:r w:rsidR="00355163">
          <w:rPr>
            <w:webHidden/>
          </w:rPr>
          <w:tab/>
        </w:r>
        <w:r w:rsidR="00355163">
          <w:rPr>
            <w:webHidden/>
          </w:rPr>
          <w:fldChar w:fldCharType="begin"/>
        </w:r>
        <w:r w:rsidR="00355163">
          <w:rPr>
            <w:webHidden/>
          </w:rPr>
          <w:instrText xml:space="preserve"> PAGEREF _Toc422871079 \h </w:instrText>
        </w:r>
        <w:r w:rsidR="00355163">
          <w:rPr>
            <w:webHidden/>
          </w:rPr>
        </w:r>
        <w:r w:rsidR="00355163">
          <w:rPr>
            <w:webHidden/>
          </w:rPr>
          <w:fldChar w:fldCharType="separate"/>
        </w:r>
        <w:r w:rsidR="006C74DA">
          <w:rPr>
            <w:webHidden/>
          </w:rPr>
          <w:t>205</w:t>
        </w:r>
        <w:r w:rsidR="00355163">
          <w:rPr>
            <w:webHidden/>
          </w:rPr>
          <w:fldChar w:fldCharType="end"/>
        </w:r>
      </w:hyperlink>
    </w:p>
    <w:p w:rsidR="00355163" w:rsidRPr="006C74DA" w:rsidRDefault="0007272D" w:rsidP="006C74DA">
      <w:pPr>
        <w:pStyle w:val="20"/>
        <w:rPr>
          <w:rFonts w:cstheme="minorBidi"/>
          <w:kern w:val="2"/>
          <w:sz w:val="21"/>
          <w:szCs w:val="22"/>
        </w:rPr>
      </w:pPr>
      <w:hyperlink w:anchor="_Toc422871080" w:history="1">
        <w:r w:rsidR="00355163" w:rsidRPr="006C74DA">
          <w:rPr>
            <w:rStyle w:val="aa"/>
            <w:rFonts w:hint="eastAsia"/>
          </w:rPr>
          <w:t>附录三</w:t>
        </w:r>
        <w:r w:rsidR="00355163" w:rsidRPr="006C74DA">
          <w:rPr>
            <w:rStyle w:val="aa"/>
          </w:rPr>
          <w:t xml:space="preserve">     </w:t>
        </w:r>
        <w:r w:rsidR="00355163" w:rsidRPr="006C74DA">
          <w:rPr>
            <w:rStyle w:val="aa"/>
            <w:rFonts w:hint="eastAsia"/>
          </w:rPr>
          <w:t>基本建设总计划</w:t>
        </w:r>
        <w:r w:rsidR="00355163" w:rsidRPr="006C74DA">
          <w:rPr>
            <w:rStyle w:val="aa"/>
          </w:rPr>
          <w:t>(CMP)2014</w:t>
        </w:r>
        <w:r w:rsidR="00355163" w:rsidRPr="006C74DA">
          <w:rPr>
            <w:rStyle w:val="aa"/>
            <w:rFonts w:hint="eastAsia"/>
          </w:rPr>
          <w:t>年进展报告</w:t>
        </w:r>
        <w:r w:rsidR="00355163" w:rsidRPr="006C74DA">
          <w:rPr>
            <w:webHidden/>
          </w:rPr>
          <w:tab/>
        </w:r>
        <w:r w:rsidR="00355163" w:rsidRPr="006C74DA">
          <w:rPr>
            <w:webHidden/>
          </w:rPr>
          <w:fldChar w:fldCharType="begin"/>
        </w:r>
        <w:r w:rsidR="00355163" w:rsidRPr="006C74DA">
          <w:rPr>
            <w:webHidden/>
          </w:rPr>
          <w:instrText xml:space="preserve"> PAGEREF _Toc422871080 \h </w:instrText>
        </w:r>
        <w:r w:rsidR="00355163" w:rsidRPr="006C74DA">
          <w:rPr>
            <w:webHidden/>
          </w:rPr>
        </w:r>
        <w:r w:rsidR="00355163" w:rsidRPr="006C74DA">
          <w:rPr>
            <w:webHidden/>
          </w:rPr>
          <w:fldChar w:fldCharType="separate"/>
        </w:r>
        <w:r w:rsidR="006C74DA">
          <w:rPr>
            <w:webHidden/>
          </w:rPr>
          <w:t>227</w:t>
        </w:r>
        <w:r w:rsidR="00355163" w:rsidRPr="006C74DA">
          <w:rPr>
            <w:webHidden/>
          </w:rPr>
          <w:fldChar w:fldCharType="end"/>
        </w:r>
      </w:hyperlink>
    </w:p>
    <w:p w:rsidR="00355163" w:rsidRDefault="0007272D">
      <w:pPr>
        <w:pStyle w:val="30"/>
        <w:rPr>
          <w:rFonts w:asciiTheme="minorHAnsi" w:hAnsiTheme="minorHAnsi" w:cstheme="minorBidi"/>
          <w:i w:val="0"/>
          <w:iCs w:val="0"/>
          <w:kern w:val="2"/>
          <w:sz w:val="21"/>
          <w:szCs w:val="22"/>
          <w:lang w:val="en-US" w:eastAsia="zh-CN"/>
        </w:rPr>
      </w:pPr>
      <w:hyperlink w:anchor="_Toc422871081" w:history="1">
        <w:r w:rsidR="00355163" w:rsidRPr="00046C9B">
          <w:rPr>
            <w:rStyle w:val="aa"/>
            <w:rFonts w:ascii="KaiTi" w:eastAsia="KaiTi" w:hAnsi="KaiTi" w:hint="eastAsia"/>
            <w:b/>
            <w:lang w:eastAsia="zh-CN"/>
          </w:rPr>
          <w:t>项目：安保提升：数据加密和用户管理</w:t>
        </w:r>
        <w:r w:rsidR="006C74DA">
          <w:rPr>
            <w:rStyle w:val="aa"/>
            <w:rFonts w:ascii="KaiTi" w:eastAsia="KaiTi" w:hAnsi="KaiTi" w:hint="eastAsia"/>
            <w:b/>
            <w:lang w:eastAsia="zh-CN"/>
          </w:rPr>
          <w:t>(CMP1)</w:t>
        </w:r>
        <w:r w:rsidR="00355163">
          <w:rPr>
            <w:webHidden/>
          </w:rPr>
          <w:tab/>
        </w:r>
        <w:r w:rsidR="00355163">
          <w:rPr>
            <w:webHidden/>
          </w:rPr>
          <w:fldChar w:fldCharType="begin"/>
        </w:r>
        <w:r w:rsidR="00355163">
          <w:rPr>
            <w:webHidden/>
          </w:rPr>
          <w:instrText xml:space="preserve"> PAGEREF _Toc422871081 \h </w:instrText>
        </w:r>
        <w:r w:rsidR="00355163">
          <w:rPr>
            <w:webHidden/>
          </w:rPr>
        </w:r>
        <w:r w:rsidR="00355163">
          <w:rPr>
            <w:webHidden/>
          </w:rPr>
          <w:fldChar w:fldCharType="separate"/>
        </w:r>
        <w:r w:rsidR="006C74DA">
          <w:rPr>
            <w:webHidden/>
          </w:rPr>
          <w:t>228</w:t>
        </w:r>
        <w:r w:rsidR="00355163">
          <w:rPr>
            <w:webHidden/>
          </w:rPr>
          <w:fldChar w:fldCharType="end"/>
        </w:r>
      </w:hyperlink>
    </w:p>
    <w:p w:rsidR="00355163" w:rsidRDefault="0007272D">
      <w:pPr>
        <w:pStyle w:val="30"/>
        <w:rPr>
          <w:rFonts w:asciiTheme="minorHAnsi" w:hAnsiTheme="minorHAnsi" w:cstheme="minorBidi"/>
          <w:i w:val="0"/>
          <w:iCs w:val="0"/>
          <w:kern w:val="2"/>
          <w:sz w:val="21"/>
          <w:szCs w:val="22"/>
          <w:lang w:val="en-US" w:eastAsia="zh-CN"/>
        </w:rPr>
      </w:pPr>
      <w:hyperlink w:anchor="_Toc422871082" w:history="1">
        <w:r w:rsidR="00355163" w:rsidRPr="00046C9B">
          <w:rPr>
            <w:rStyle w:val="aa"/>
            <w:rFonts w:ascii="KaiTi" w:eastAsia="KaiTi" w:hAnsi="KaiTi" w:hint="eastAsia"/>
            <w:b/>
            <w:lang w:eastAsia="zh-CN"/>
          </w:rPr>
          <w:t>项目：企业内容管理</w:t>
        </w:r>
        <w:r w:rsidR="00355163" w:rsidRPr="00046C9B">
          <w:rPr>
            <w:rStyle w:val="aa"/>
            <w:rFonts w:ascii="KaiTi" w:eastAsia="KaiTi" w:hAnsi="KaiTi"/>
            <w:b/>
            <w:lang w:eastAsia="zh-CN"/>
          </w:rPr>
          <w:t>(ECM)</w:t>
        </w:r>
        <w:r w:rsidR="00355163" w:rsidRPr="00046C9B">
          <w:rPr>
            <w:rStyle w:val="aa"/>
            <w:rFonts w:ascii="KaiTi" w:eastAsia="KaiTi" w:hAnsi="KaiTi" w:hint="eastAsia"/>
            <w:b/>
            <w:lang w:eastAsia="zh-CN"/>
          </w:rPr>
          <w:t>的实施</w:t>
        </w:r>
        <w:r w:rsidR="00355163" w:rsidRPr="00046C9B">
          <w:rPr>
            <w:rStyle w:val="aa"/>
            <w:rFonts w:ascii="KaiTi" w:eastAsia="KaiTi" w:hAnsi="KaiTi"/>
            <w:b/>
            <w:lang w:eastAsia="zh-CN"/>
          </w:rPr>
          <w:t>(CMP2)</w:t>
        </w:r>
        <w:r w:rsidR="00355163">
          <w:rPr>
            <w:webHidden/>
          </w:rPr>
          <w:tab/>
        </w:r>
        <w:r w:rsidR="00355163">
          <w:rPr>
            <w:webHidden/>
          </w:rPr>
          <w:fldChar w:fldCharType="begin"/>
        </w:r>
        <w:r w:rsidR="00355163">
          <w:rPr>
            <w:webHidden/>
          </w:rPr>
          <w:instrText xml:space="preserve"> PAGEREF _Toc422871082 \h </w:instrText>
        </w:r>
        <w:r w:rsidR="00355163">
          <w:rPr>
            <w:webHidden/>
          </w:rPr>
        </w:r>
        <w:r w:rsidR="00355163">
          <w:rPr>
            <w:webHidden/>
          </w:rPr>
          <w:fldChar w:fldCharType="separate"/>
        </w:r>
        <w:r w:rsidR="006C74DA">
          <w:rPr>
            <w:webHidden/>
          </w:rPr>
          <w:t>230</w:t>
        </w:r>
        <w:r w:rsidR="00355163">
          <w:rPr>
            <w:webHidden/>
          </w:rPr>
          <w:fldChar w:fldCharType="end"/>
        </w:r>
      </w:hyperlink>
    </w:p>
    <w:p w:rsidR="00355163" w:rsidRDefault="0007272D">
      <w:pPr>
        <w:pStyle w:val="30"/>
        <w:rPr>
          <w:rFonts w:asciiTheme="minorHAnsi" w:hAnsiTheme="minorHAnsi" w:cstheme="minorBidi"/>
          <w:i w:val="0"/>
          <w:iCs w:val="0"/>
          <w:kern w:val="2"/>
          <w:sz w:val="21"/>
          <w:szCs w:val="22"/>
          <w:lang w:val="en-US" w:eastAsia="zh-CN"/>
        </w:rPr>
      </w:pPr>
      <w:hyperlink w:anchor="_Toc422871083" w:history="1">
        <w:r w:rsidR="00355163" w:rsidRPr="00046C9B">
          <w:rPr>
            <w:rStyle w:val="aa"/>
            <w:rFonts w:ascii="KaiTi" w:eastAsia="KaiTi" w:hAnsi="KaiTi" w:hint="eastAsia"/>
            <w:b/>
            <w:lang w:eastAsia="zh-CN"/>
          </w:rPr>
          <w:t>项目：</w:t>
        </w:r>
        <w:r w:rsidR="00355163" w:rsidRPr="00046C9B">
          <w:rPr>
            <w:rStyle w:val="aa"/>
            <w:rFonts w:ascii="KaiTi" w:eastAsia="KaiTi" w:hAnsi="KaiTi"/>
            <w:b/>
            <w:lang w:eastAsia="zh-CN"/>
          </w:rPr>
          <w:t>PCT</w:t>
        </w:r>
        <w:r w:rsidR="00355163" w:rsidRPr="00046C9B">
          <w:rPr>
            <w:rStyle w:val="aa"/>
            <w:rFonts w:ascii="KaiTi" w:eastAsia="KaiTi" w:hAnsi="KaiTi" w:hint="eastAsia"/>
            <w:b/>
            <w:lang w:eastAsia="zh-CN"/>
          </w:rPr>
          <w:t>楼外墙和冷却</w:t>
        </w:r>
        <w:r w:rsidR="00355163" w:rsidRPr="00046C9B">
          <w:rPr>
            <w:rStyle w:val="aa"/>
            <w:rFonts w:ascii="KaiTi" w:eastAsia="KaiTi" w:hAnsi="KaiTi"/>
            <w:b/>
            <w:lang w:eastAsia="zh-CN"/>
          </w:rPr>
          <w:t>/</w:t>
        </w:r>
        <w:r w:rsidR="00355163" w:rsidRPr="00046C9B">
          <w:rPr>
            <w:rStyle w:val="aa"/>
            <w:rFonts w:ascii="KaiTi" w:eastAsia="KaiTi" w:hAnsi="KaiTi" w:hint="eastAsia"/>
            <w:b/>
            <w:lang w:eastAsia="zh-CN"/>
          </w:rPr>
          <w:t>采暖系统改造</w:t>
        </w:r>
        <w:r w:rsidR="00355163" w:rsidRPr="00046C9B">
          <w:rPr>
            <w:rStyle w:val="aa"/>
            <w:rFonts w:ascii="KaiTi" w:eastAsia="KaiTi" w:hAnsi="KaiTi"/>
            <w:b/>
            <w:lang w:eastAsia="zh-CN"/>
          </w:rPr>
          <w:t>(CMP3)</w:t>
        </w:r>
        <w:r w:rsidR="00355163">
          <w:rPr>
            <w:webHidden/>
          </w:rPr>
          <w:tab/>
        </w:r>
        <w:r w:rsidR="00355163">
          <w:rPr>
            <w:webHidden/>
          </w:rPr>
          <w:fldChar w:fldCharType="begin"/>
        </w:r>
        <w:r w:rsidR="00355163">
          <w:rPr>
            <w:webHidden/>
          </w:rPr>
          <w:instrText xml:space="preserve"> PAGEREF _Toc422871083 \h </w:instrText>
        </w:r>
        <w:r w:rsidR="00355163">
          <w:rPr>
            <w:webHidden/>
          </w:rPr>
        </w:r>
        <w:r w:rsidR="00355163">
          <w:rPr>
            <w:webHidden/>
          </w:rPr>
          <w:fldChar w:fldCharType="separate"/>
        </w:r>
        <w:r w:rsidR="006C74DA">
          <w:rPr>
            <w:webHidden/>
          </w:rPr>
          <w:t>234</w:t>
        </w:r>
        <w:r w:rsidR="00355163">
          <w:rPr>
            <w:webHidden/>
          </w:rPr>
          <w:fldChar w:fldCharType="end"/>
        </w:r>
      </w:hyperlink>
    </w:p>
    <w:p w:rsidR="00355163" w:rsidRDefault="0007272D">
      <w:pPr>
        <w:pStyle w:val="30"/>
        <w:rPr>
          <w:rFonts w:asciiTheme="minorHAnsi" w:hAnsiTheme="minorHAnsi" w:cstheme="minorBidi"/>
          <w:i w:val="0"/>
          <w:iCs w:val="0"/>
          <w:kern w:val="2"/>
          <w:sz w:val="21"/>
          <w:szCs w:val="22"/>
          <w:lang w:val="en-US" w:eastAsia="zh-CN"/>
        </w:rPr>
      </w:pPr>
      <w:hyperlink w:anchor="_Toc422871084" w:history="1">
        <w:r w:rsidR="00355163" w:rsidRPr="00046C9B">
          <w:rPr>
            <w:rStyle w:val="aa"/>
            <w:rFonts w:ascii="KaiTi" w:eastAsia="KaiTi" w:hAnsi="KaiTi" w:hint="eastAsia"/>
            <w:b/>
            <w:lang w:eastAsia="zh-CN"/>
          </w:rPr>
          <w:t>项目：为</w:t>
        </w:r>
        <w:r w:rsidR="00355163" w:rsidRPr="00046C9B">
          <w:rPr>
            <w:rStyle w:val="aa"/>
            <w:rFonts w:ascii="KaiTi" w:eastAsia="KaiTi" w:hAnsi="KaiTi"/>
            <w:b/>
            <w:lang w:eastAsia="zh-CN"/>
          </w:rPr>
          <w:t>AB</w:t>
        </w:r>
        <w:r w:rsidR="00355163" w:rsidRPr="00046C9B">
          <w:rPr>
            <w:rStyle w:val="aa"/>
            <w:rFonts w:ascii="KaiTi" w:eastAsia="KaiTi" w:hAnsi="KaiTi" w:hint="eastAsia"/>
            <w:b/>
            <w:lang w:eastAsia="zh-CN"/>
          </w:rPr>
          <w:t>楼和</w:t>
        </w:r>
        <w:r w:rsidR="00355163" w:rsidRPr="00046C9B">
          <w:rPr>
            <w:rStyle w:val="aa"/>
            <w:rFonts w:ascii="KaiTi" w:eastAsia="KaiTi" w:hAnsi="KaiTi"/>
            <w:b/>
            <w:lang w:eastAsia="zh-CN"/>
          </w:rPr>
          <w:t>PCT</w:t>
        </w:r>
        <w:r w:rsidR="00355163" w:rsidRPr="00046C9B">
          <w:rPr>
            <w:rStyle w:val="aa"/>
            <w:rFonts w:ascii="KaiTi" w:eastAsia="KaiTi" w:hAnsi="KaiTi" w:hint="eastAsia"/>
            <w:b/>
            <w:lang w:eastAsia="zh-CN"/>
          </w:rPr>
          <w:t>楼部署莱芒湖水</w:t>
        </w:r>
        <w:r w:rsidR="00355163" w:rsidRPr="00046C9B">
          <w:rPr>
            <w:rStyle w:val="aa"/>
            <w:rFonts w:ascii="KaiTi" w:eastAsia="KaiTi" w:hAnsi="KaiTi"/>
            <w:b/>
            <w:lang w:eastAsia="zh-CN"/>
          </w:rPr>
          <w:t>(“GLN”)</w:t>
        </w:r>
        <w:r w:rsidR="00355163" w:rsidRPr="00046C9B">
          <w:rPr>
            <w:rStyle w:val="aa"/>
            <w:rFonts w:ascii="KaiTi" w:eastAsia="KaiTi" w:hAnsi="KaiTi" w:hint="eastAsia"/>
            <w:b/>
            <w:lang w:eastAsia="zh-CN"/>
          </w:rPr>
          <w:t>冷却系统</w:t>
        </w:r>
        <w:r w:rsidR="00355163" w:rsidRPr="00046C9B">
          <w:rPr>
            <w:rStyle w:val="aa"/>
            <w:rFonts w:ascii="KaiTi" w:eastAsia="KaiTi" w:hAnsi="KaiTi"/>
            <w:b/>
            <w:lang w:eastAsia="zh-CN"/>
          </w:rPr>
          <w:t>(CMP4)</w:t>
        </w:r>
        <w:r w:rsidR="00355163">
          <w:rPr>
            <w:webHidden/>
          </w:rPr>
          <w:tab/>
        </w:r>
        <w:r w:rsidR="00355163">
          <w:rPr>
            <w:webHidden/>
          </w:rPr>
          <w:fldChar w:fldCharType="begin"/>
        </w:r>
        <w:r w:rsidR="00355163">
          <w:rPr>
            <w:webHidden/>
          </w:rPr>
          <w:instrText xml:space="preserve"> PAGEREF _Toc422871084 \h </w:instrText>
        </w:r>
        <w:r w:rsidR="00355163">
          <w:rPr>
            <w:webHidden/>
          </w:rPr>
        </w:r>
        <w:r w:rsidR="00355163">
          <w:rPr>
            <w:webHidden/>
          </w:rPr>
          <w:fldChar w:fldCharType="separate"/>
        </w:r>
        <w:r w:rsidR="006C74DA">
          <w:rPr>
            <w:webHidden/>
          </w:rPr>
          <w:t>237</w:t>
        </w:r>
        <w:r w:rsidR="00355163">
          <w:rPr>
            <w:webHidden/>
          </w:rPr>
          <w:fldChar w:fldCharType="end"/>
        </w:r>
      </w:hyperlink>
    </w:p>
    <w:p w:rsidR="00355163" w:rsidRDefault="0007272D">
      <w:pPr>
        <w:pStyle w:val="30"/>
        <w:rPr>
          <w:rFonts w:asciiTheme="minorHAnsi" w:hAnsiTheme="minorHAnsi" w:cstheme="minorBidi"/>
          <w:i w:val="0"/>
          <w:iCs w:val="0"/>
          <w:kern w:val="2"/>
          <w:sz w:val="21"/>
          <w:szCs w:val="22"/>
          <w:lang w:val="en-US" w:eastAsia="zh-CN"/>
        </w:rPr>
      </w:pPr>
      <w:hyperlink w:anchor="_Toc422871086" w:history="1">
        <w:r w:rsidR="00355163" w:rsidRPr="00046C9B">
          <w:rPr>
            <w:rStyle w:val="aa"/>
            <w:rFonts w:ascii="KaiTi" w:eastAsia="KaiTi" w:hAnsi="KaiTi" w:hint="eastAsia"/>
            <w:b/>
            <w:lang w:eastAsia="zh-CN"/>
          </w:rPr>
          <w:t>项目：</w:t>
        </w:r>
        <w:r w:rsidR="00355163" w:rsidRPr="00046C9B">
          <w:rPr>
            <w:rStyle w:val="aa"/>
            <w:rFonts w:ascii="KaiTi" w:eastAsia="KaiTi" w:hAnsi="KaiTi"/>
            <w:b/>
            <w:lang w:eastAsia="zh-CN"/>
          </w:rPr>
          <w:t>AB</w:t>
        </w:r>
        <w:r w:rsidR="00355163" w:rsidRPr="00046C9B">
          <w:rPr>
            <w:rStyle w:val="aa"/>
            <w:rFonts w:ascii="KaiTi" w:eastAsia="KaiTi" w:hAnsi="KaiTi" w:hint="eastAsia"/>
            <w:b/>
            <w:lang w:eastAsia="zh-CN"/>
          </w:rPr>
          <w:t>大楼—地下室翻修一期工程</w:t>
        </w:r>
        <w:r w:rsidR="00355163" w:rsidRPr="00046C9B">
          <w:rPr>
            <w:rStyle w:val="aa"/>
            <w:rFonts w:ascii="KaiTi" w:eastAsia="KaiTi" w:hAnsi="KaiTi"/>
            <w:b/>
            <w:lang w:eastAsia="zh-CN"/>
          </w:rPr>
          <w:t>(</w:t>
        </w:r>
        <w:r w:rsidR="00355163" w:rsidRPr="00046C9B">
          <w:rPr>
            <w:rStyle w:val="aa"/>
            <w:rFonts w:ascii="KaiTi" w:eastAsia="KaiTi" w:hAnsi="KaiTi" w:hint="eastAsia"/>
            <w:b/>
            <w:lang w:eastAsia="zh-CN"/>
          </w:rPr>
          <w:t>数据中心再规划和印刷车间翻新改造</w:t>
        </w:r>
        <w:r w:rsidR="00355163" w:rsidRPr="00046C9B">
          <w:rPr>
            <w:rStyle w:val="aa"/>
            <w:rFonts w:ascii="KaiTi" w:eastAsia="KaiTi" w:hAnsi="KaiTi"/>
            <w:b/>
            <w:lang w:eastAsia="zh-CN"/>
          </w:rPr>
          <w:t>)(CMP5)</w:t>
        </w:r>
        <w:r w:rsidR="00355163">
          <w:rPr>
            <w:webHidden/>
          </w:rPr>
          <w:tab/>
        </w:r>
        <w:r w:rsidR="00355163">
          <w:rPr>
            <w:webHidden/>
          </w:rPr>
          <w:fldChar w:fldCharType="begin"/>
        </w:r>
        <w:r w:rsidR="00355163">
          <w:rPr>
            <w:webHidden/>
          </w:rPr>
          <w:instrText xml:space="preserve"> PAGEREF _Toc422871086 \h </w:instrText>
        </w:r>
        <w:r w:rsidR="00355163">
          <w:rPr>
            <w:webHidden/>
          </w:rPr>
        </w:r>
        <w:r w:rsidR="00355163">
          <w:rPr>
            <w:webHidden/>
          </w:rPr>
          <w:fldChar w:fldCharType="separate"/>
        </w:r>
        <w:r w:rsidR="006C74DA">
          <w:rPr>
            <w:webHidden/>
          </w:rPr>
          <w:t>241</w:t>
        </w:r>
        <w:r w:rsidR="00355163">
          <w:rPr>
            <w:webHidden/>
          </w:rPr>
          <w:fldChar w:fldCharType="end"/>
        </w:r>
      </w:hyperlink>
    </w:p>
    <w:p w:rsidR="00355163" w:rsidRDefault="0007272D">
      <w:pPr>
        <w:pStyle w:val="30"/>
        <w:rPr>
          <w:rFonts w:asciiTheme="minorHAnsi" w:hAnsiTheme="minorHAnsi" w:cstheme="minorBidi"/>
          <w:i w:val="0"/>
          <w:iCs w:val="0"/>
          <w:kern w:val="2"/>
          <w:sz w:val="21"/>
          <w:szCs w:val="22"/>
          <w:lang w:val="en-US" w:eastAsia="zh-CN"/>
        </w:rPr>
      </w:pPr>
      <w:hyperlink w:anchor="_Toc422871088" w:history="1">
        <w:r w:rsidR="00355163" w:rsidRPr="00046C9B">
          <w:rPr>
            <w:rStyle w:val="aa"/>
            <w:rFonts w:ascii="SimSun" w:hAnsi="SimSun" w:hint="eastAsia"/>
            <w:b/>
            <w:lang w:eastAsia="zh-CN"/>
          </w:rPr>
          <w:t>项目：</w:t>
        </w:r>
        <w:r w:rsidR="00355163" w:rsidRPr="00046C9B">
          <w:rPr>
            <w:rStyle w:val="aa"/>
            <w:rFonts w:ascii="SimSun" w:hAnsi="SimSun"/>
            <w:b/>
            <w:lang w:eastAsia="zh-CN"/>
          </w:rPr>
          <w:t>AB</w:t>
        </w:r>
        <w:r w:rsidR="00355163" w:rsidRPr="00046C9B">
          <w:rPr>
            <w:rStyle w:val="aa"/>
            <w:rFonts w:ascii="SimSun" w:hAnsi="SimSun" w:hint="eastAsia"/>
            <w:b/>
            <w:lang w:eastAsia="zh-CN"/>
          </w:rPr>
          <w:t>大楼—更换部分窗户</w:t>
        </w:r>
        <w:r w:rsidR="00355163" w:rsidRPr="00046C9B">
          <w:rPr>
            <w:rStyle w:val="aa"/>
            <w:rFonts w:ascii="SimSun" w:hAnsi="SimSun"/>
            <w:b/>
            <w:lang w:eastAsia="zh-CN"/>
          </w:rPr>
          <w:t>(CMP6)</w:t>
        </w:r>
        <w:r w:rsidR="00355163">
          <w:rPr>
            <w:webHidden/>
          </w:rPr>
          <w:tab/>
        </w:r>
        <w:r w:rsidR="00355163">
          <w:rPr>
            <w:webHidden/>
          </w:rPr>
          <w:fldChar w:fldCharType="begin"/>
        </w:r>
        <w:r w:rsidR="00355163">
          <w:rPr>
            <w:webHidden/>
          </w:rPr>
          <w:instrText xml:space="preserve"> PAGEREF _Toc422871088 \h </w:instrText>
        </w:r>
        <w:r w:rsidR="00355163">
          <w:rPr>
            <w:webHidden/>
          </w:rPr>
        </w:r>
        <w:r w:rsidR="00355163">
          <w:rPr>
            <w:webHidden/>
          </w:rPr>
          <w:fldChar w:fldCharType="separate"/>
        </w:r>
        <w:r w:rsidR="006C74DA">
          <w:rPr>
            <w:webHidden/>
          </w:rPr>
          <w:t>244</w:t>
        </w:r>
        <w:r w:rsidR="00355163">
          <w:rPr>
            <w:webHidden/>
          </w:rPr>
          <w:fldChar w:fldCharType="end"/>
        </w:r>
      </w:hyperlink>
    </w:p>
    <w:p w:rsidR="00355163" w:rsidRDefault="0007272D">
      <w:pPr>
        <w:pStyle w:val="30"/>
        <w:rPr>
          <w:rFonts w:asciiTheme="minorHAnsi" w:hAnsiTheme="minorHAnsi" w:cstheme="minorBidi"/>
          <w:i w:val="0"/>
          <w:iCs w:val="0"/>
          <w:kern w:val="2"/>
          <w:sz w:val="21"/>
          <w:szCs w:val="22"/>
          <w:lang w:val="en-US" w:eastAsia="zh-CN"/>
        </w:rPr>
      </w:pPr>
      <w:hyperlink w:anchor="_Toc422871090" w:history="1">
        <w:r w:rsidR="00355163" w:rsidRPr="00046C9B">
          <w:rPr>
            <w:rStyle w:val="aa"/>
            <w:rFonts w:ascii="KaiTi" w:eastAsia="KaiTi" w:hAnsi="KaiTi" w:hint="eastAsia"/>
            <w:b/>
            <w:lang w:eastAsia="zh-CN"/>
          </w:rPr>
          <w:t>项目：安全与消防措施</w:t>
        </w:r>
        <w:r w:rsidR="00355163" w:rsidRPr="00046C9B">
          <w:rPr>
            <w:rStyle w:val="aa"/>
            <w:rFonts w:ascii="KaiTi" w:eastAsia="KaiTi" w:hAnsi="KaiTi"/>
            <w:b/>
            <w:lang w:eastAsia="zh-CN"/>
          </w:rPr>
          <w:t>(CMP7)</w:t>
        </w:r>
        <w:r w:rsidR="00355163">
          <w:rPr>
            <w:webHidden/>
          </w:rPr>
          <w:tab/>
        </w:r>
        <w:r w:rsidR="00355163">
          <w:rPr>
            <w:webHidden/>
          </w:rPr>
          <w:fldChar w:fldCharType="begin"/>
        </w:r>
        <w:r w:rsidR="00355163">
          <w:rPr>
            <w:webHidden/>
          </w:rPr>
          <w:instrText xml:space="preserve"> PAGEREF _Toc422871090 \h </w:instrText>
        </w:r>
        <w:r w:rsidR="00355163">
          <w:rPr>
            <w:webHidden/>
          </w:rPr>
        </w:r>
        <w:r w:rsidR="00355163">
          <w:rPr>
            <w:webHidden/>
          </w:rPr>
          <w:fldChar w:fldCharType="separate"/>
        </w:r>
        <w:r w:rsidR="006C74DA">
          <w:rPr>
            <w:webHidden/>
          </w:rPr>
          <w:t>247</w:t>
        </w:r>
        <w:r w:rsidR="00355163">
          <w:rPr>
            <w:webHidden/>
          </w:rPr>
          <w:fldChar w:fldCharType="end"/>
        </w:r>
      </w:hyperlink>
    </w:p>
    <w:p w:rsidR="00355163" w:rsidRPr="006C74DA" w:rsidRDefault="0007272D" w:rsidP="006C74DA">
      <w:pPr>
        <w:pStyle w:val="20"/>
        <w:rPr>
          <w:rFonts w:cstheme="minorBidi"/>
          <w:kern w:val="2"/>
          <w:sz w:val="21"/>
          <w:szCs w:val="22"/>
        </w:rPr>
      </w:pPr>
      <w:hyperlink w:anchor="_Toc422871091" w:history="1">
        <w:r w:rsidR="00355163" w:rsidRPr="006C74DA">
          <w:rPr>
            <w:rStyle w:val="aa"/>
            <w:rFonts w:hint="eastAsia"/>
          </w:rPr>
          <w:t>附录四</w:t>
        </w:r>
        <w:r w:rsidR="00355163" w:rsidRPr="006C74DA">
          <w:rPr>
            <w:rStyle w:val="aa"/>
          </w:rPr>
          <w:t xml:space="preserve">     </w:t>
        </w:r>
        <w:r w:rsidR="00355163" w:rsidRPr="006C74DA">
          <w:rPr>
            <w:rStyle w:val="aa"/>
            <w:rFonts w:hint="eastAsia"/>
          </w:rPr>
          <w:t>本文件中使用的缩略语</w:t>
        </w:r>
        <w:r w:rsidR="00355163" w:rsidRPr="006C74DA">
          <w:rPr>
            <w:webHidden/>
          </w:rPr>
          <w:tab/>
        </w:r>
        <w:r w:rsidR="00355163" w:rsidRPr="006C74DA">
          <w:rPr>
            <w:webHidden/>
          </w:rPr>
          <w:fldChar w:fldCharType="begin"/>
        </w:r>
        <w:r w:rsidR="00355163" w:rsidRPr="006C74DA">
          <w:rPr>
            <w:webHidden/>
          </w:rPr>
          <w:instrText xml:space="preserve"> PAGEREF _Toc422871091 \h </w:instrText>
        </w:r>
        <w:r w:rsidR="00355163" w:rsidRPr="006C74DA">
          <w:rPr>
            <w:webHidden/>
          </w:rPr>
        </w:r>
        <w:r w:rsidR="00355163" w:rsidRPr="006C74DA">
          <w:rPr>
            <w:webHidden/>
          </w:rPr>
          <w:fldChar w:fldCharType="separate"/>
        </w:r>
        <w:r w:rsidR="006C74DA">
          <w:rPr>
            <w:webHidden/>
          </w:rPr>
          <w:t>251</w:t>
        </w:r>
        <w:r w:rsidR="00355163" w:rsidRPr="006C74DA">
          <w:rPr>
            <w:webHidden/>
          </w:rPr>
          <w:fldChar w:fldCharType="end"/>
        </w:r>
      </w:hyperlink>
    </w:p>
    <w:p w:rsidR="007F6F24" w:rsidRPr="003173CE" w:rsidRDefault="007F6F24">
      <w:r w:rsidRPr="003173CE">
        <w:fldChar w:fldCharType="end"/>
      </w:r>
    </w:p>
    <w:p w:rsidR="007F6F24" w:rsidRPr="003173CE" w:rsidRDefault="007F6F24">
      <w:pPr>
        <w:rPr>
          <w:rFonts w:ascii="SimSun" w:eastAsia="SimSun" w:hAnsi="SimSun"/>
          <w:sz w:val="21"/>
        </w:rPr>
      </w:pPr>
      <w:r w:rsidRPr="003173CE">
        <w:rPr>
          <w:rFonts w:ascii="SimSun" w:eastAsia="SimSun" w:hAnsi="SimSun"/>
          <w:sz w:val="21"/>
        </w:rPr>
        <w:br w:type="page"/>
      </w:r>
    </w:p>
    <w:p w:rsidR="007F6F24" w:rsidRPr="00A04666" w:rsidRDefault="002B6F56" w:rsidP="00A04666">
      <w:pPr>
        <w:pStyle w:val="1"/>
        <w:spacing w:beforeLines="200" w:before="480" w:afterLines="100" w:after="240" w:line="340" w:lineRule="atLeast"/>
        <w:jc w:val="left"/>
        <w:rPr>
          <w:rFonts w:ascii="SimHei" w:eastAsia="SimHei" w:hAnsi="SimHei"/>
          <w:b w:val="0"/>
          <w:sz w:val="21"/>
          <w:szCs w:val="22"/>
        </w:rPr>
      </w:pPr>
      <w:bookmarkStart w:id="7" w:name="_Toc422871029"/>
      <w:r w:rsidRPr="00A04666">
        <w:rPr>
          <w:rFonts w:ascii="SimHei" w:eastAsia="SimHei" w:hAnsi="SimHei" w:hint="eastAsia"/>
          <w:b w:val="0"/>
          <w:sz w:val="21"/>
        </w:rPr>
        <w:lastRenderedPageBreak/>
        <w:t>导</w:t>
      </w:r>
      <w:r w:rsidR="00A04666" w:rsidRPr="00A04666">
        <w:rPr>
          <w:rFonts w:ascii="SimHei" w:eastAsia="SimHei" w:hAnsi="SimHei" w:hint="eastAsia"/>
          <w:b w:val="0"/>
          <w:sz w:val="21"/>
          <w:lang w:eastAsia="zh-CN"/>
        </w:rPr>
        <w:t xml:space="preserve">　</w:t>
      </w:r>
      <w:r w:rsidRPr="00A04666">
        <w:rPr>
          <w:rFonts w:ascii="SimHei" w:eastAsia="SimHei" w:hAnsi="SimHei" w:hint="eastAsia"/>
          <w:b w:val="0"/>
          <w:sz w:val="21"/>
        </w:rPr>
        <w:t>言</w:t>
      </w:r>
      <w:bookmarkEnd w:id="7"/>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cs="SimSun" w:hint="eastAsia"/>
          <w:sz w:val="21"/>
          <w:lang w:eastAsia="zh-CN"/>
        </w:rPr>
        <w:t>计划效绩报告</w:t>
      </w:r>
      <w:r w:rsidRPr="003173CE">
        <w:rPr>
          <w:rFonts w:ascii="SimSun" w:eastAsia="SimSun" w:hAnsi="SimSun"/>
          <w:sz w:val="21"/>
          <w:lang w:eastAsia="zh-CN"/>
        </w:rPr>
        <w:t>(PPR)</w:t>
      </w:r>
      <w:r w:rsidRPr="003173CE">
        <w:rPr>
          <w:rFonts w:ascii="SimSun" w:eastAsia="SimSun" w:hAnsi="SimSun" w:cs="SimSun" w:hint="eastAsia"/>
          <w:sz w:val="21"/>
          <w:lang w:eastAsia="zh-CN"/>
        </w:rPr>
        <w:t>是向成员国报告本组织效绩的主要问责制工具，是</w:t>
      </w:r>
      <w:r w:rsidRPr="003173CE">
        <w:rPr>
          <w:rFonts w:ascii="SimSun" w:eastAsia="SimSun" w:hAnsi="SimSun"/>
          <w:sz w:val="21"/>
          <w:lang w:eastAsia="zh-CN"/>
        </w:rPr>
        <w:t>WIPO</w:t>
      </w:r>
      <w:r w:rsidRPr="003173CE">
        <w:rPr>
          <w:rFonts w:ascii="SimSun" w:eastAsia="SimSun" w:hAnsi="SimSun" w:cs="SimSun" w:hint="eastAsia"/>
          <w:sz w:val="21"/>
          <w:lang w:eastAsia="zh-CN"/>
        </w:rPr>
        <w:t>注重成果的管理</w:t>
      </w:r>
      <w:r w:rsidRPr="003173CE">
        <w:rPr>
          <w:rFonts w:ascii="SimSun" w:eastAsia="SimSun" w:hAnsi="SimSun"/>
          <w:sz w:val="21"/>
          <w:lang w:eastAsia="zh-CN"/>
        </w:rPr>
        <w:t>(RBM)</w:t>
      </w:r>
      <w:r w:rsidRPr="003173CE">
        <w:rPr>
          <w:rFonts w:ascii="SimSun" w:eastAsia="SimSun" w:hAnsi="SimSun" w:cs="SimSun" w:hint="eastAsia"/>
          <w:sz w:val="21"/>
          <w:lang w:eastAsia="zh-CN"/>
        </w:rPr>
        <w:t>框架不可分割的一部分。该报告还可作为一个重要的学习工具，用以确保从过去的效绩中汲取经验，并将其适当纳入未来实施</w:t>
      </w:r>
      <w:r w:rsidRPr="003173CE">
        <w:rPr>
          <w:rFonts w:ascii="SimSun" w:eastAsia="SimSun" w:hAnsi="SimSun"/>
          <w:sz w:val="21"/>
          <w:lang w:eastAsia="zh-CN"/>
        </w:rPr>
        <w:t>WIPO</w:t>
      </w:r>
      <w:r w:rsidRPr="003173CE">
        <w:rPr>
          <w:rFonts w:ascii="SimSun" w:eastAsia="SimSun" w:hAnsi="SimSun" w:cs="SimSun" w:hint="eastAsia"/>
          <w:sz w:val="21"/>
          <w:lang w:eastAsia="zh-CN"/>
        </w:rPr>
        <w:t>的活动之中。计划效绩报告是一个各计划管理者以成员国批准的成果框架为基础的自我评估。为加强计划效绩报告所含信息的有效性，内部监督司</w:t>
      </w:r>
      <w:r w:rsidR="003173CE">
        <w:rPr>
          <w:rFonts w:ascii="SimSun" w:eastAsia="SimSun" w:hAnsi="SimSun" w:hint="eastAsia"/>
          <w:sz w:val="21"/>
          <w:lang w:eastAsia="zh-CN"/>
        </w:rPr>
        <w:t>(</w:t>
      </w:r>
      <w:r w:rsidRPr="003173CE">
        <w:rPr>
          <w:rFonts w:ascii="SimSun" w:eastAsia="SimSun" w:hAnsi="SimSun"/>
          <w:sz w:val="21"/>
          <w:lang w:eastAsia="zh-CN"/>
        </w:rPr>
        <w:t>IOD</w:t>
      </w:r>
      <w:r w:rsidR="003173CE">
        <w:rPr>
          <w:rFonts w:ascii="SimSun" w:eastAsia="SimSun" w:hAnsi="SimSun" w:hint="eastAsia"/>
          <w:sz w:val="21"/>
          <w:lang w:eastAsia="zh-CN"/>
        </w:rPr>
        <w:t>)</w:t>
      </w:r>
      <w:r w:rsidRPr="003173CE">
        <w:rPr>
          <w:rFonts w:ascii="SimSun" w:eastAsia="SimSun" w:hAnsi="SimSun" w:cs="SimSun" w:hint="eastAsia"/>
          <w:sz w:val="21"/>
          <w:lang w:eastAsia="zh-CN"/>
        </w:rPr>
        <w:t>以两年期为基础对效绩数据进行审定。下一次审定将对</w:t>
      </w:r>
      <w:r w:rsidRPr="003173CE">
        <w:rPr>
          <w:rFonts w:ascii="SimSun" w:eastAsia="SimSun" w:hAnsi="SimSun"/>
          <w:sz w:val="21"/>
          <w:lang w:eastAsia="zh-CN"/>
        </w:rPr>
        <w:t>2014/15</w:t>
      </w:r>
      <w:r w:rsidRPr="003173CE">
        <w:rPr>
          <w:rFonts w:ascii="SimSun" w:eastAsia="SimSun" w:hAnsi="SimSun" w:hint="eastAsia"/>
          <w:sz w:val="21"/>
          <w:lang w:eastAsia="zh-CN"/>
        </w:rPr>
        <w:t>年计划效绩报告</w:t>
      </w:r>
      <w:r w:rsidRPr="003173CE">
        <w:rPr>
          <w:rFonts w:ascii="SimSun" w:eastAsia="SimSun" w:hAnsi="SimSun" w:cs="SimSun" w:hint="eastAsia"/>
          <w:sz w:val="21"/>
          <w:lang w:eastAsia="zh-CN"/>
        </w:rPr>
        <w:t>进行。</w:t>
      </w:r>
      <w:r w:rsidRPr="003173CE">
        <w:rPr>
          <w:rFonts w:ascii="SimSun" w:eastAsia="SimSun" w:hAnsi="SimSun"/>
          <w:sz w:val="21"/>
          <w:lang w:eastAsia="zh-CN"/>
        </w:rPr>
        <w:t>2014</w:t>
      </w:r>
      <w:r w:rsidRPr="003173CE">
        <w:rPr>
          <w:rFonts w:ascii="SimSun" w:eastAsia="SimSun" w:hAnsi="SimSun" w:cs="SimSun" w:hint="eastAsia"/>
          <w:sz w:val="21"/>
          <w:lang w:eastAsia="zh-CN"/>
        </w:rPr>
        <w:t>年第一次将发展议程</w:t>
      </w:r>
      <w:r w:rsidR="003173CE">
        <w:rPr>
          <w:rFonts w:ascii="SimSun" w:eastAsia="SimSun" w:hAnsi="SimSun" w:cs="SimSun" w:hint="eastAsia"/>
          <w:sz w:val="21"/>
          <w:lang w:eastAsia="zh-CN"/>
        </w:rPr>
        <w:t>(</w:t>
      </w:r>
      <w:r w:rsidRPr="003173CE">
        <w:rPr>
          <w:rFonts w:ascii="SimSun" w:eastAsia="SimSun" w:hAnsi="SimSun"/>
          <w:sz w:val="21"/>
          <w:lang w:eastAsia="zh-CN"/>
        </w:rPr>
        <w:t>DA</w:t>
      </w:r>
      <w:r w:rsidR="003173CE">
        <w:rPr>
          <w:rFonts w:ascii="SimSun" w:eastAsia="SimSun" w:hAnsi="SimSun" w:cs="SimSun" w:hint="eastAsia"/>
          <w:sz w:val="21"/>
          <w:lang w:eastAsia="zh-CN"/>
        </w:rPr>
        <w:t>)</w:t>
      </w:r>
      <w:r w:rsidRPr="003173CE">
        <w:rPr>
          <w:rFonts w:ascii="SimSun" w:eastAsia="SimSun" w:hAnsi="SimSun" w:cs="SimSun" w:hint="eastAsia"/>
          <w:sz w:val="21"/>
          <w:lang w:eastAsia="zh-CN"/>
        </w:rPr>
        <w:t>落实情况的评估主流化，并因此纳入到</w:t>
      </w:r>
      <w:r w:rsidRPr="007416F1">
        <w:rPr>
          <w:rFonts w:ascii="KaiTi" w:eastAsia="KaiTi" w:hAnsi="KaiTi" w:cs="SimSun" w:hint="eastAsia"/>
          <w:i/>
          <w:iCs/>
          <w:sz w:val="21"/>
          <w:lang w:eastAsia="zh-CN"/>
        </w:rPr>
        <w:t>进展概况</w:t>
      </w:r>
      <w:r w:rsidRPr="003173CE">
        <w:rPr>
          <w:rFonts w:ascii="SimSun" w:eastAsia="SimSun" w:hAnsi="SimSun" w:cs="SimSun" w:hint="eastAsia"/>
          <w:sz w:val="21"/>
          <w:lang w:eastAsia="zh-CN"/>
        </w:rPr>
        <w:t>中，而不是在一个单独章节中阐述。</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rPr>
      </w:pPr>
      <w:r w:rsidRPr="003173CE">
        <w:rPr>
          <w:rFonts w:ascii="SimSun" w:eastAsia="SimSun" w:hAnsi="SimSun"/>
          <w:sz w:val="21"/>
          <w:lang w:eastAsia="zh-CN"/>
        </w:rPr>
        <w:t>2014</w:t>
      </w:r>
      <w:r w:rsidRPr="003173CE">
        <w:rPr>
          <w:rFonts w:ascii="SimSun" w:eastAsia="SimSun" w:hAnsi="SimSun" w:cs="SimSun" w:hint="eastAsia"/>
          <w:sz w:val="21"/>
          <w:lang w:eastAsia="zh-CN"/>
        </w:rPr>
        <w:t>年计划效绩报告是一个两年期中期报告，根据效绩指标并利用</w:t>
      </w:r>
      <w:r w:rsidRPr="003173CE">
        <w:rPr>
          <w:rFonts w:ascii="SimSun" w:eastAsia="SimSun" w:hAnsi="SimSun"/>
          <w:sz w:val="21"/>
          <w:lang w:eastAsia="zh-CN"/>
        </w:rPr>
        <w:t>2014/15</w:t>
      </w:r>
      <w:r w:rsidRPr="003173CE">
        <w:rPr>
          <w:rFonts w:ascii="SimSun" w:eastAsia="SimSun" w:hAnsi="SimSun" w:cs="SimSun" w:hint="eastAsia"/>
          <w:sz w:val="21"/>
          <w:lang w:eastAsia="zh-CN"/>
        </w:rPr>
        <w:t>年计划和预算所批准的资源进行评估，重点关注</w:t>
      </w:r>
      <w:r w:rsidRPr="00A04666">
        <w:rPr>
          <w:rFonts w:ascii="SimSun" w:eastAsia="SimSun" w:hAnsi="SimSun" w:hint="eastAsia"/>
          <w:sz w:val="21"/>
          <w:lang w:eastAsia="zh-CN"/>
        </w:rPr>
        <w:t>预期</w:t>
      </w:r>
      <w:r w:rsidRPr="003173CE">
        <w:rPr>
          <w:rFonts w:ascii="SimSun" w:eastAsia="SimSun" w:hAnsi="SimSun" w:cs="SimSun" w:hint="eastAsia"/>
          <w:sz w:val="21"/>
          <w:lang w:eastAsia="zh-CN"/>
        </w:rPr>
        <w:t>成果实现的进展</w:t>
      </w:r>
      <w:r w:rsidR="003173CE">
        <w:rPr>
          <w:rFonts w:ascii="SimSun" w:eastAsia="SimSun" w:hAnsi="SimSun" w:cs="SimSun" w:hint="eastAsia"/>
          <w:sz w:val="21"/>
          <w:lang w:eastAsia="zh-CN"/>
        </w:rPr>
        <w:t>(</w:t>
      </w:r>
      <w:r w:rsidRPr="003173CE">
        <w:rPr>
          <w:rFonts w:ascii="SimSun" w:eastAsia="SimSun" w:hAnsi="SimSun" w:cs="SimSun" w:hint="eastAsia"/>
          <w:sz w:val="21"/>
          <w:lang w:eastAsia="zh-CN"/>
        </w:rPr>
        <w:t>不同于两年期末报告，其重点关注多大程度上实现了预期成果</w:t>
      </w:r>
      <w:r w:rsidR="003173CE">
        <w:rPr>
          <w:rFonts w:ascii="SimSun" w:eastAsia="SimSun" w:hAnsi="SimSun" w:cs="SimSun" w:hint="eastAsia"/>
          <w:sz w:val="21"/>
          <w:lang w:eastAsia="zh-CN"/>
        </w:rPr>
        <w:t>)</w:t>
      </w:r>
      <w:r w:rsidRPr="003173CE">
        <w:rPr>
          <w:rFonts w:ascii="SimSun" w:eastAsia="SimSun" w:hAnsi="SimSun" w:cs="SimSun" w:hint="eastAsia"/>
          <w:sz w:val="21"/>
          <w:lang w:eastAsia="zh-CN"/>
        </w:rPr>
        <w:t>。一项效绩指标可由多个目标来评估。在这种情况下，每个目标都会有评级，导致出现多重评级。</w:t>
      </w:r>
      <w:r w:rsidRPr="003173CE">
        <w:rPr>
          <w:rFonts w:ascii="SimSun" w:eastAsia="SimSun" w:hAnsi="SimSun"/>
          <w:sz w:val="21"/>
          <w:lang w:eastAsia="zh-CN"/>
        </w:rPr>
        <w:t>2014</w:t>
      </w:r>
      <w:r w:rsidRPr="003173CE">
        <w:rPr>
          <w:rFonts w:ascii="SimSun" w:eastAsia="SimSun" w:hAnsi="SimSun" w:cs="SimSun" w:hint="eastAsia"/>
          <w:sz w:val="21"/>
          <w:lang w:eastAsia="zh-CN"/>
        </w:rPr>
        <w:t>年计划效绩报告使用了下述评估标准：</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cs="SimSun" w:hint="eastAsia"/>
          <w:sz w:val="21"/>
          <w:lang w:eastAsia="zh-CN"/>
        </w:rPr>
        <w:t>红绿灯</w:t>
      </w:r>
      <w:r w:rsidRPr="00A04666">
        <w:rPr>
          <w:rFonts w:ascii="SimSun" w:eastAsia="SimSun" w:hAnsi="SimSun" w:hint="eastAsia"/>
          <w:sz w:val="21"/>
          <w:lang w:eastAsia="zh-CN"/>
        </w:rPr>
        <w:t>系统</w:t>
      </w:r>
      <w:r w:rsidRPr="003173CE">
        <w:rPr>
          <w:rFonts w:ascii="SimSun" w:eastAsia="SimSun" w:hAnsi="SimSun" w:cs="SimSun" w:hint="eastAsia"/>
          <w:sz w:val="21"/>
          <w:lang w:eastAsia="zh-CN"/>
        </w:rPr>
        <w:t>标识</w:t>
      </w:r>
      <w:r w:rsidR="003173CE">
        <w:rPr>
          <w:rFonts w:ascii="SimSun" w:eastAsia="SimSun" w:hAnsi="SimSun" w:cs="SimSun" w:hint="eastAsia"/>
          <w:sz w:val="21"/>
          <w:lang w:eastAsia="zh-CN"/>
        </w:rPr>
        <w:t>(</w:t>
      </w:r>
      <w:r w:rsidRPr="003173CE">
        <w:rPr>
          <w:rFonts w:ascii="SimSun" w:eastAsia="SimSun" w:hAnsi="SimSun"/>
          <w:sz w:val="21"/>
          <w:lang w:eastAsia="zh-CN"/>
        </w:rPr>
        <w:t>TLS</w:t>
      </w:r>
      <w:r w:rsidR="003173CE">
        <w:rPr>
          <w:rFonts w:ascii="SimSun" w:eastAsia="SimSun" w:hAnsi="SimSun" w:cs="SimSun" w:hint="eastAsia"/>
          <w:sz w:val="21"/>
          <w:lang w:eastAsia="zh-CN"/>
        </w:rPr>
        <w:t>)</w:t>
      </w:r>
      <w:r w:rsidRPr="003173CE">
        <w:rPr>
          <w:rFonts w:ascii="SimSun" w:eastAsia="SimSun" w:hAnsi="SimSun" w:cs="SimSun" w:hint="eastAsia"/>
          <w:sz w:val="21"/>
          <w:lang w:eastAsia="zh-CN"/>
        </w:rPr>
        <w:t>：</w:t>
      </w:r>
    </w:p>
    <w:p w:rsidR="002B6F56" w:rsidRPr="003173CE" w:rsidRDefault="002B6F56" w:rsidP="002E5F3E">
      <w:pPr>
        <w:numPr>
          <w:ilvl w:val="0"/>
          <w:numId w:val="76"/>
        </w:numPr>
        <w:tabs>
          <w:tab w:val="clear" w:pos="794"/>
        </w:tabs>
        <w:overflowPunct w:val="0"/>
        <w:spacing w:afterLines="50" w:after="120" w:line="340" w:lineRule="atLeast"/>
        <w:ind w:left="964"/>
        <w:jc w:val="both"/>
        <w:rPr>
          <w:rFonts w:ascii="SimSun" w:eastAsia="SimSun" w:hAnsi="SimSun"/>
          <w:sz w:val="21"/>
          <w:lang w:eastAsia="zh-CN"/>
        </w:rPr>
      </w:pPr>
      <w:r w:rsidRPr="003173CE">
        <w:rPr>
          <w:rFonts w:ascii="SimSun" w:eastAsia="SimSun" w:hAnsi="SimSun" w:cs="SimSun" w:hint="eastAsia"/>
          <w:b/>
          <w:bCs/>
          <w:color w:val="008000"/>
          <w:sz w:val="21"/>
          <w:lang w:eastAsia="zh-CN"/>
        </w:rPr>
        <w:t>符合预期</w:t>
      </w:r>
      <w:r w:rsidRPr="003173CE">
        <w:rPr>
          <w:rFonts w:ascii="SimSun" w:eastAsia="SimSun" w:hAnsi="SimSun" w:cs="SimSun" w:hint="eastAsia"/>
          <w:sz w:val="21"/>
          <w:lang w:eastAsia="zh-CN"/>
        </w:rPr>
        <w:t>是指目标实现进展在</w:t>
      </w:r>
      <w:r w:rsidRPr="003173CE">
        <w:rPr>
          <w:rFonts w:ascii="SimSun" w:eastAsia="SimSun" w:hAnsi="SimSun"/>
          <w:sz w:val="21"/>
          <w:lang w:eastAsia="zh-CN"/>
        </w:rPr>
        <w:t>40%</w:t>
      </w:r>
      <w:r w:rsidRPr="003173CE">
        <w:rPr>
          <w:rFonts w:ascii="SimSun" w:eastAsia="SimSun" w:hAnsi="SimSun" w:cs="SimSun" w:hint="eastAsia"/>
          <w:sz w:val="21"/>
          <w:lang w:eastAsia="zh-CN"/>
        </w:rPr>
        <w:t>或以上；</w:t>
      </w:r>
    </w:p>
    <w:p w:rsidR="002B6F56" w:rsidRPr="003173CE" w:rsidRDefault="002B6F56" w:rsidP="002E5F3E">
      <w:pPr>
        <w:numPr>
          <w:ilvl w:val="0"/>
          <w:numId w:val="76"/>
        </w:numPr>
        <w:tabs>
          <w:tab w:val="clear" w:pos="794"/>
        </w:tabs>
        <w:overflowPunct w:val="0"/>
        <w:spacing w:afterLines="50" w:after="120" w:line="340" w:lineRule="atLeast"/>
        <w:ind w:left="964"/>
        <w:jc w:val="both"/>
        <w:rPr>
          <w:rFonts w:ascii="SimSun" w:eastAsia="SimSun" w:hAnsi="SimSun"/>
          <w:sz w:val="21"/>
          <w:lang w:eastAsia="zh-CN"/>
        </w:rPr>
      </w:pPr>
      <w:r w:rsidRPr="003173CE">
        <w:rPr>
          <w:rFonts w:ascii="SimSun" w:eastAsia="SimSun" w:hAnsi="SimSun" w:cs="SimSun" w:hint="eastAsia"/>
          <w:b/>
          <w:bCs/>
          <w:color w:val="FF0000"/>
          <w:sz w:val="21"/>
          <w:lang w:eastAsia="zh-CN"/>
        </w:rPr>
        <w:t>不符合预期</w:t>
      </w:r>
      <w:r w:rsidRPr="003173CE">
        <w:rPr>
          <w:rFonts w:ascii="SimSun" w:eastAsia="SimSun" w:hAnsi="SimSun" w:cs="SimSun" w:hint="eastAsia"/>
          <w:sz w:val="21"/>
          <w:lang w:eastAsia="zh-CN"/>
        </w:rPr>
        <w:t>是指目标实现进展低于</w:t>
      </w:r>
      <w:r w:rsidRPr="003173CE">
        <w:rPr>
          <w:rFonts w:ascii="SimSun" w:eastAsia="SimSun" w:hAnsi="SimSun"/>
          <w:sz w:val="21"/>
          <w:lang w:eastAsia="zh-CN"/>
        </w:rPr>
        <w:t>40%</w:t>
      </w:r>
      <w:r w:rsidRPr="003173CE">
        <w:rPr>
          <w:rFonts w:ascii="SimSun" w:eastAsia="SimSun" w:hAnsi="SimSun" w:cs="SimSun" w:hint="eastAsia"/>
          <w:sz w:val="21"/>
          <w:lang w:eastAsia="zh-CN"/>
        </w:rPr>
        <w:t>；</w:t>
      </w:r>
    </w:p>
    <w:p w:rsidR="002B6F56" w:rsidRPr="003173CE" w:rsidRDefault="002B6F56" w:rsidP="002E5F3E">
      <w:pPr>
        <w:numPr>
          <w:ilvl w:val="0"/>
          <w:numId w:val="76"/>
        </w:numPr>
        <w:tabs>
          <w:tab w:val="clear" w:pos="794"/>
        </w:tabs>
        <w:overflowPunct w:val="0"/>
        <w:spacing w:afterLines="50" w:after="120" w:line="340" w:lineRule="atLeast"/>
        <w:ind w:left="964"/>
        <w:jc w:val="both"/>
        <w:rPr>
          <w:rFonts w:ascii="SimSun" w:eastAsia="SimSun" w:hAnsi="SimSun"/>
          <w:sz w:val="21"/>
          <w:lang w:eastAsia="zh-CN"/>
        </w:rPr>
      </w:pPr>
      <w:r w:rsidRPr="003173CE">
        <w:rPr>
          <w:rFonts w:ascii="SimSun" w:eastAsia="SimSun" w:hAnsi="SimSun"/>
          <w:b/>
          <w:bCs/>
          <w:color w:val="0070C0"/>
          <w:sz w:val="21"/>
          <w:lang w:eastAsia="zh-CN"/>
        </w:rPr>
        <w:t>2014</w:t>
      </w:r>
      <w:r w:rsidRPr="003173CE">
        <w:rPr>
          <w:rFonts w:ascii="SimSun" w:eastAsia="SimSun" w:hAnsi="SimSun" w:cs="SimSun" w:hint="eastAsia"/>
          <w:b/>
          <w:bCs/>
          <w:color w:val="0070C0"/>
          <w:sz w:val="21"/>
          <w:lang w:eastAsia="zh-CN"/>
        </w:rPr>
        <w:t>年无法评估</w:t>
      </w:r>
      <w:r w:rsidRPr="003173CE">
        <w:rPr>
          <w:rFonts w:ascii="SimSun" w:eastAsia="SimSun" w:hAnsi="SimSun" w:cs="SimSun" w:hint="eastAsia"/>
          <w:sz w:val="21"/>
          <w:lang w:eastAsia="zh-CN"/>
        </w:rPr>
        <w:t>指效绩数据在</w:t>
      </w:r>
      <w:r w:rsidRPr="003173CE">
        <w:rPr>
          <w:rFonts w:ascii="SimSun" w:eastAsia="SimSun" w:hAnsi="SimSun"/>
          <w:sz w:val="21"/>
          <w:lang w:eastAsia="zh-CN"/>
        </w:rPr>
        <w:t>2014</w:t>
      </w:r>
      <w:r w:rsidRPr="003173CE">
        <w:rPr>
          <w:rFonts w:ascii="SimSun" w:eastAsia="SimSun" w:hAnsi="SimSun" w:cs="SimSun" w:hint="eastAsia"/>
          <w:sz w:val="21"/>
          <w:lang w:eastAsia="zh-CN"/>
        </w:rPr>
        <w:t>年无法获得但预计在两年期末获得；</w:t>
      </w:r>
    </w:p>
    <w:p w:rsidR="002B6F56" w:rsidRPr="003173CE" w:rsidRDefault="002B6F56" w:rsidP="002E5F3E">
      <w:pPr>
        <w:numPr>
          <w:ilvl w:val="0"/>
          <w:numId w:val="76"/>
        </w:numPr>
        <w:tabs>
          <w:tab w:val="clear" w:pos="794"/>
        </w:tabs>
        <w:overflowPunct w:val="0"/>
        <w:spacing w:afterLines="50" w:after="120" w:line="340" w:lineRule="atLeast"/>
        <w:ind w:left="964"/>
        <w:jc w:val="both"/>
        <w:rPr>
          <w:rFonts w:ascii="SimSun" w:eastAsia="SimSun" w:hAnsi="SimSun"/>
          <w:sz w:val="21"/>
          <w:lang w:eastAsia="zh-CN"/>
        </w:rPr>
      </w:pPr>
      <w:r w:rsidRPr="003173CE">
        <w:rPr>
          <w:rFonts w:ascii="SimSun" w:eastAsia="SimSun" w:hAnsi="SimSun" w:cs="SimSun" w:hint="eastAsia"/>
          <w:b/>
          <w:bCs/>
          <w:color w:val="7F7F7F"/>
          <w:sz w:val="21"/>
          <w:lang w:eastAsia="zh-CN"/>
        </w:rPr>
        <w:t>无法评估</w:t>
      </w:r>
      <w:r w:rsidRPr="003173CE">
        <w:rPr>
          <w:rStyle w:val="ac"/>
          <w:rFonts w:ascii="SimSun" w:eastAsia="SimSun" w:hAnsi="SimSun" w:cs="Arial"/>
          <w:b/>
          <w:bCs/>
          <w:color w:val="7F7F7F"/>
          <w:sz w:val="21"/>
        </w:rPr>
        <w:footnoteReference w:id="1"/>
      </w:r>
      <w:r w:rsidRPr="003173CE">
        <w:rPr>
          <w:rFonts w:ascii="SimSun" w:eastAsia="SimSun" w:hAnsi="SimSun" w:cs="SimSun" w:hint="eastAsia"/>
          <w:sz w:val="21"/>
          <w:lang w:eastAsia="zh-CN"/>
        </w:rPr>
        <w:t>是指由于目标数据未被恰当定义或基准无法确定或效绩数据不足以确定红绿灯系统</w:t>
      </w:r>
      <w:r w:rsidRPr="003173CE">
        <w:rPr>
          <w:rFonts w:ascii="SimSun" w:eastAsia="SimSun" w:hAnsi="SimSun"/>
          <w:sz w:val="21"/>
          <w:lang w:eastAsia="zh-CN"/>
        </w:rPr>
        <w:t>(TLS)</w:t>
      </w:r>
      <w:r w:rsidRPr="003173CE">
        <w:rPr>
          <w:rFonts w:ascii="SimSun" w:eastAsia="SimSun" w:hAnsi="SimSun" w:cs="SimSun" w:hint="eastAsia"/>
          <w:sz w:val="21"/>
          <w:lang w:eastAsia="zh-CN"/>
        </w:rPr>
        <w:t>，效绩评估无法实行；</w:t>
      </w:r>
    </w:p>
    <w:p w:rsidR="00A04666" w:rsidRDefault="002B6F56" w:rsidP="002E5F3E">
      <w:pPr>
        <w:numPr>
          <w:ilvl w:val="0"/>
          <w:numId w:val="76"/>
        </w:numPr>
        <w:tabs>
          <w:tab w:val="clear" w:pos="794"/>
        </w:tabs>
        <w:overflowPunct w:val="0"/>
        <w:spacing w:afterLines="50" w:after="120" w:line="340" w:lineRule="atLeast"/>
        <w:ind w:left="964"/>
        <w:jc w:val="both"/>
        <w:rPr>
          <w:rFonts w:ascii="SimSun" w:eastAsia="SimSun" w:hAnsi="SimSun"/>
          <w:sz w:val="21"/>
          <w:lang w:eastAsia="zh-CN"/>
        </w:rPr>
      </w:pPr>
      <w:r w:rsidRPr="003173CE">
        <w:rPr>
          <w:rFonts w:ascii="SimSun" w:eastAsia="SimSun" w:hAnsi="SimSun" w:cs="SimSun" w:hint="eastAsia"/>
          <w:b/>
          <w:sz w:val="21"/>
          <w:lang w:eastAsia="zh-CN"/>
        </w:rPr>
        <w:t>终止</w:t>
      </w:r>
      <w:r w:rsidRPr="003173CE">
        <w:rPr>
          <w:rFonts w:ascii="SimSun" w:eastAsia="SimSun" w:hAnsi="SimSun" w:cs="SimSun" w:hint="eastAsia"/>
          <w:sz w:val="21"/>
          <w:lang w:eastAsia="zh-CN"/>
        </w:rPr>
        <w:t>是指效绩指标不再用于衡量该计划的效绩。</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cs="SimSun" w:hint="eastAsia"/>
          <w:sz w:val="21"/>
          <w:lang w:eastAsia="zh-CN"/>
        </w:rPr>
        <w:t>在</w:t>
      </w:r>
      <w:r w:rsidRPr="003173CE">
        <w:rPr>
          <w:rFonts w:ascii="SimSun" w:eastAsia="SimSun" w:hAnsi="SimSun"/>
          <w:sz w:val="21"/>
          <w:lang w:eastAsia="zh-CN"/>
        </w:rPr>
        <w:t>2014/15</w:t>
      </w:r>
      <w:r w:rsidRPr="003173CE">
        <w:rPr>
          <w:rFonts w:ascii="SimSun" w:eastAsia="SimSun" w:hAnsi="SimSun" w:cs="SimSun" w:hint="eastAsia"/>
          <w:sz w:val="21"/>
          <w:lang w:eastAsia="zh-CN"/>
        </w:rPr>
        <w:t>年计划和预算的全部</w:t>
      </w:r>
      <w:r w:rsidRPr="003173CE">
        <w:rPr>
          <w:rFonts w:ascii="SimSun" w:eastAsia="SimSun" w:hAnsi="SimSun"/>
          <w:sz w:val="21"/>
          <w:lang w:eastAsia="zh-CN"/>
        </w:rPr>
        <w:t>358</w:t>
      </w:r>
      <w:r w:rsidRPr="003173CE">
        <w:rPr>
          <w:rFonts w:ascii="SimSun" w:eastAsia="SimSun" w:hAnsi="SimSun" w:cs="SimSun" w:hint="eastAsia"/>
          <w:sz w:val="21"/>
          <w:lang w:eastAsia="zh-CN"/>
        </w:rPr>
        <w:t>个效绩指标评分中；</w:t>
      </w:r>
      <w:r w:rsidRPr="003173CE">
        <w:rPr>
          <w:rFonts w:ascii="SimSun" w:eastAsia="SimSun" w:hAnsi="SimSun"/>
          <w:sz w:val="21"/>
          <w:lang w:eastAsia="zh-CN"/>
        </w:rPr>
        <w:t>254</w:t>
      </w:r>
      <w:r w:rsidRPr="003173CE">
        <w:rPr>
          <w:rFonts w:ascii="SimSun" w:eastAsia="SimSun" w:hAnsi="SimSun" w:cs="SimSun" w:hint="eastAsia"/>
          <w:sz w:val="21"/>
          <w:lang w:eastAsia="zh-CN"/>
        </w:rPr>
        <w:t>个指标评级为“符合预期”，占</w:t>
      </w:r>
      <w:r w:rsidRPr="003173CE">
        <w:rPr>
          <w:rFonts w:ascii="SimSun" w:eastAsia="SimSun" w:hAnsi="SimSun"/>
          <w:sz w:val="21"/>
          <w:lang w:eastAsia="zh-CN"/>
        </w:rPr>
        <w:t>71%</w:t>
      </w:r>
      <w:r w:rsidRPr="003173CE">
        <w:rPr>
          <w:rFonts w:ascii="SimSun" w:eastAsia="SimSun" w:hAnsi="SimSun" w:cs="SimSun" w:hint="eastAsia"/>
          <w:sz w:val="21"/>
          <w:lang w:eastAsia="zh-CN"/>
        </w:rPr>
        <w:t>。共有</w:t>
      </w:r>
      <w:r w:rsidRPr="003173CE">
        <w:rPr>
          <w:rFonts w:ascii="SimSun" w:eastAsia="SimSun" w:hAnsi="SimSun"/>
          <w:sz w:val="21"/>
          <w:lang w:eastAsia="zh-CN"/>
        </w:rPr>
        <w:t>56</w:t>
      </w:r>
      <w:r w:rsidRPr="003173CE">
        <w:rPr>
          <w:rFonts w:ascii="SimSun" w:eastAsia="SimSun" w:hAnsi="SimSun" w:cs="SimSun" w:hint="eastAsia"/>
          <w:sz w:val="21"/>
          <w:lang w:eastAsia="zh-CN"/>
        </w:rPr>
        <w:t>个</w:t>
      </w:r>
      <w:r w:rsidRPr="00A04666">
        <w:rPr>
          <w:rFonts w:ascii="SimSun" w:eastAsia="SimSun" w:hAnsi="SimSun" w:hint="eastAsia"/>
          <w:sz w:val="21"/>
          <w:lang w:eastAsia="zh-CN"/>
        </w:rPr>
        <w:t>效绩指标</w:t>
      </w:r>
      <w:r w:rsidRPr="003173CE">
        <w:rPr>
          <w:rFonts w:ascii="SimSun" w:eastAsia="SimSun" w:hAnsi="SimSun" w:cs="SimSun" w:hint="eastAsia"/>
          <w:sz w:val="21"/>
          <w:lang w:eastAsia="zh-CN"/>
        </w:rPr>
        <w:t>评级为“不符合预期”，占</w:t>
      </w:r>
      <w:r w:rsidRPr="003173CE">
        <w:rPr>
          <w:rFonts w:ascii="SimSun" w:eastAsia="SimSun" w:hAnsi="SimSun"/>
          <w:sz w:val="21"/>
          <w:lang w:eastAsia="zh-CN"/>
        </w:rPr>
        <w:t>16%</w:t>
      </w:r>
      <w:r w:rsidRPr="003173CE">
        <w:rPr>
          <w:rFonts w:ascii="SimSun" w:eastAsia="SimSun" w:hAnsi="SimSun" w:cs="SimSun" w:hint="eastAsia"/>
          <w:sz w:val="21"/>
          <w:lang w:eastAsia="zh-CN"/>
        </w:rPr>
        <w:t>；</w:t>
      </w:r>
      <w:r w:rsidRPr="003173CE">
        <w:rPr>
          <w:rFonts w:ascii="SimSun" w:eastAsia="SimSun" w:hAnsi="SimSun"/>
          <w:sz w:val="21"/>
          <w:lang w:eastAsia="zh-CN"/>
        </w:rPr>
        <w:t>27</w:t>
      </w:r>
      <w:r w:rsidRPr="003173CE">
        <w:rPr>
          <w:rFonts w:ascii="SimSun" w:eastAsia="SimSun" w:hAnsi="SimSun" w:cs="SimSun" w:hint="eastAsia"/>
          <w:sz w:val="21"/>
          <w:lang w:eastAsia="zh-CN"/>
        </w:rPr>
        <w:t>个指标评级为“</w:t>
      </w:r>
      <w:r w:rsidRPr="003173CE">
        <w:rPr>
          <w:rFonts w:ascii="SimSun" w:eastAsia="SimSun" w:hAnsi="SimSun"/>
          <w:sz w:val="21"/>
          <w:lang w:eastAsia="zh-CN"/>
        </w:rPr>
        <w:t>2014</w:t>
      </w:r>
      <w:r w:rsidRPr="003173CE">
        <w:rPr>
          <w:rFonts w:ascii="SimSun" w:eastAsia="SimSun" w:hAnsi="SimSun" w:cs="SimSun" w:hint="eastAsia"/>
          <w:sz w:val="21"/>
          <w:lang w:eastAsia="zh-CN"/>
        </w:rPr>
        <w:t>年无法评估”，占</w:t>
      </w:r>
      <w:r w:rsidRPr="003173CE">
        <w:rPr>
          <w:rFonts w:ascii="SimSun" w:eastAsia="SimSun" w:hAnsi="SimSun"/>
          <w:sz w:val="21"/>
          <w:lang w:eastAsia="zh-CN"/>
        </w:rPr>
        <w:t>8%</w:t>
      </w:r>
      <w:r w:rsidRPr="003173CE">
        <w:rPr>
          <w:rFonts w:ascii="SimSun" w:eastAsia="SimSun" w:hAnsi="SimSun" w:cs="SimSun" w:hint="eastAsia"/>
          <w:sz w:val="21"/>
          <w:lang w:eastAsia="zh-CN"/>
        </w:rPr>
        <w:t>。</w:t>
      </w:r>
      <w:r w:rsidRPr="003173CE">
        <w:rPr>
          <w:rFonts w:ascii="SimSun" w:eastAsia="SimSun" w:hAnsi="SimSun"/>
          <w:sz w:val="21"/>
          <w:lang w:eastAsia="zh-CN"/>
        </w:rPr>
        <w:t>17</w:t>
      </w:r>
      <w:r w:rsidRPr="003173CE">
        <w:rPr>
          <w:rFonts w:ascii="SimSun" w:eastAsia="SimSun" w:hAnsi="SimSun" w:cs="SimSun" w:hint="eastAsia"/>
          <w:sz w:val="21"/>
          <w:lang w:eastAsia="zh-CN"/>
        </w:rPr>
        <w:t>个指标评级为“无法评估”，占</w:t>
      </w:r>
      <w:r w:rsidRPr="003173CE">
        <w:rPr>
          <w:rFonts w:ascii="SimSun" w:eastAsia="SimSun" w:hAnsi="SimSun"/>
          <w:sz w:val="21"/>
          <w:lang w:eastAsia="zh-CN"/>
        </w:rPr>
        <w:t>5%</w:t>
      </w:r>
      <w:r w:rsidRPr="003173CE">
        <w:rPr>
          <w:rFonts w:ascii="SimSun" w:eastAsia="SimSun" w:hAnsi="SimSun" w:cs="SimSun" w:hint="eastAsia"/>
          <w:sz w:val="21"/>
          <w:lang w:eastAsia="zh-CN"/>
        </w:rPr>
        <w:t>；</w:t>
      </w:r>
      <w:r w:rsidRPr="003173CE">
        <w:rPr>
          <w:rFonts w:ascii="SimSun" w:eastAsia="SimSun" w:hAnsi="SimSun"/>
          <w:sz w:val="21"/>
          <w:lang w:eastAsia="zh-CN"/>
        </w:rPr>
        <w:t>4</w:t>
      </w:r>
      <w:r w:rsidRPr="003173CE">
        <w:rPr>
          <w:rFonts w:ascii="SimSun" w:eastAsia="SimSun" w:hAnsi="SimSun" w:cs="SimSun" w:hint="eastAsia"/>
          <w:sz w:val="21"/>
          <w:lang w:eastAsia="zh-CN"/>
        </w:rPr>
        <w:t>个指评级为“终止”，占</w:t>
      </w:r>
      <w:r w:rsidRPr="003173CE">
        <w:rPr>
          <w:rFonts w:ascii="SimSun" w:eastAsia="SimSun" w:hAnsi="SimSun"/>
          <w:sz w:val="21"/>
          <w:lang w:eastAsia="zh-CN"/>
        </w:rPr>
        <w:t>1%</w:t>
      </w:r>
      <w:r w:rsidRPr="003173CE">
        <w:rPr>
          <w:rFonts w:ascii="SimSun" w:eastAsia="SimSun" w:hAnsi="SimSun" w:cs="SimSun" w:hint="eastAsia"/>
          <w:sz w:val="21"/>
          <w:lang w:eastAsia="zh-CN"/>
        </w:rPr>
        <w:t>。</w:t>
      </w:r>
    </w:p>
    <w:p w:rsidR="00A04666" w:rsidRDefault="00FC2FF3" w:rsidP="00FC2FF3">
      <w:pPr>
        <w:jc w:val="center"/>
        <w:rPr>
          <w:rFonts w:ascii="SimSun" w:eastAsia="SimSun" w:hAnsi="SimSun"/>
          <w:sz w:val="21"/>
        </w:rPr>
      </w:pPr>
      <w:r w:rsidRPr="003173CE">
        <w:rPr>
          <w:rFonts w:ascii="SimSun" w:eastAsia="SimSun" w:hAnsi="SimSun"/>
          <w:noProof/>
          <w:sz w:val="21"/>
          <w:lang w:eastAsia="zh-CN"/>
        </w:rPr>
        <w:drawing>
          <wp:inline distT="0" distB="0" distL="0" distR="0" wp14:anchorId="5CAE16F7" wp14:editId="1DB3D85A">
            <wp:extent cx="5940425" cy="2878187"/>
            <wp:effectExtent l="0" t="0" r="3175"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2878187"/>
                    </a:xfrm>
                    <a:prstGeom prst="rect">
                      <a:avLst/>
                    </a:prstGeom>
                    <a:noFill/>
                    <a:ln>
                      <a:noFill/>
                    </a:ln>
                  </pic:spPr>
                </pic:pic>
              </a:graphicData>
            </a:graphic>
          </wp:inline>
        </w:drawing>
      </w:r>
    </w:p>
    <w:p w:rsidR="00A04666" w:rsidRDefault="002B6F56" w:rsidP="00A04666">
      <w:pPr>
        <w:pStyle w:val="1"/>
        <w:spacing w:beforeLines="200" w:before="480" w:afterLines="100" w:after="240" w:line="340" w:lineRule="atLeast"/>
        <w:jc w:val="left"/>
        <w:rPr>
          <w:rFonts w:ascii="SimHei" w:eastAsia="SimHei" w:hAnsi="SimHei"/>
          <w:b w:val="0"/>
          <w:sz w:val="21"/>
        </w:rPr>
      </w:pPr>
      <w:bookmarkStart w:id="8" w:name="_Toc420582484"/>
      <w:bookmarkStart w:id="9" w:name="_Toc422871030"/>
      <w:r w:rsidRPr="00A04666">
        <w:rPr>
          <w:rFonts w:ascii="SimHei" w:eastAsia="SimHei" w:hAnsi="SimHei"/>
          <w:b w:val="0"/>
          <w:sz w:val="21"/>
        </w:rPr>
        <w:t>2014</w:t>
      </w:r>
      <w:bookmarkEnd w:id="8"/>
      <w:r w:rsidRPr="00A04666">
        <w:rPr>
          <w:rFonts w:ascii="SimHei" w:eastAsia="SimHei" w:hAnsi="SimHei" w:hint="eastAsia"/>
          <w:b w:val="0"/>
          <w:sz w:val="21"/>
        </w:rPr>
        <w:t>年实现情况摘要</w:t>
      </w:r>
      <w:bookmarkEnd w:id="9"/>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cs="SimSun" w:hint="eastAsia"/>
          <w:sz w:val="21"/>
          <w:lang w:eastAsia="zh-CN"/>
        </w:rPr>
        <w:t>根据成员国的要求和上一报告期间实现的改进，</w:t>
      </w:r>
      <w:r w:rsidRPr="003173CE">
        <w:rPr>
          <w:rFonts w:ascii="SimSun" w:eastAsia="SimSun" w:hAnsi="SimSun"/>
          <w:sz w:val="21"/>
          <w:lang w:eastAsia="zh-CN"/>
        </w:rPr>
        <w:t>2014</w:t>
      </w:r>
      <w:r w:rsidRPr="003173CE">
        <w:rPr>
          <w:rFonts w:ascii="SimSun" w:eastAsia="SimSun" w:hAnsi="SimSun" w:cs="SimSun" w:hint="eastAsia"/>
          <w:sz w:val="21"/>
          <w:lang w:eastAsia="zh-CN"/>
        </w:rPr>
        <w:t>年计划效绩报告包含</w:t>
      </w:r>
      <w:r w:rsidRPr="003173CE">
        <w:rPr>
          <w:rFonts w:ascii="SimSun" w:eastAsia="SimSun" w:hAnsi="SimSun"/>
          <w:sz w:val="21"/>
          <w:lang w:eastAsia="zh-CN"/>
        </w:rPr>
        <w:t>2014</w:t>
      </w:r>
      <w:r w:rsidRPr="003173CE">
        <w:rPr>
          <w:rFonts w:ascii="SimSun" w:eastAsia="SimSun" w:hAnsi="SimSun" w:cs="SimSun" w:hint="eastAsia"/>
          <w:sz w:val="21"/>
          <w:lang w:eastAsia="zh-CN"/>
        </w:rPr>
        <w:t>年底按预期成果开列的实际支出概览，以及九个战略目标</w:t>
      </w:r>
      <w:r w:rsidR="003173CE">
        <w:rPr>
          <w:rFonts w:ascii="SimSun" w:eastAsia="SimSun" w:hAnsi="SimSun" w:cs="SimSun" w:hint="eastAsia"/>
          <w:sz w:val="21"/>
          <w:lang w:eastAsia="zh-CN"/>
        </w:rPr>
        <w:t>(</w:t>
      </w:r>
      <w:r w:rsidRPr="003173CE">
        <w:rPr>
          <w:rFonts w:ascii="SimSun" w:eastAsia="SimSun" w:hAnsi="SimSun"/>
          <w:sz w:val="21"/>
          <w:lang w:eastAsia="zh-CN"/>
        </w:rPr>
        <w:t>SG</w:t>
      </w:r>
      <w:r w:rsidR="003173CE">
        <w:rPr>
          <w:rFonts w:ascii="SimSun" w:eastAsia="SimSun" w:hAnsi="SimSun" w:cs="SimSun" w:hint="eastAsia"/>
          <w:sz w:val="21"/>
          <w:lang w:eastAsia="zh-CN"/>
        </w:rPr>
        <w:t>)</w:t>
      </w:r>
      <w:r w:rsidRPr="003173CE">
        <w:rPr>
          <w:rFonts w:ascii="SimSun" w:eastAsia="SimSun" w:hAnsi="SimSun" w:cs="SimSun" w:hint="eastAsia"/>
          <w:sz w:val="21"/>
          <w:lang w:eastAsia="zh-CN"/>
        </w:rPr>
        <w:t>各自的中期效绩指示图，根据对各个战略目标做出贡献的计划下的效绩指标加以衡量，提供了</w:t>
      </w:r>
      <w:r w:rsidRPr="003173CE">
        <w:rPr>
          <w:rFonts w:ascii="SimSun" w:eastAsia="SimSun" w:hAnsi="SimSun"/>
          <w:sz w:val="21"/>
          <w:lang w:eastAsia="zh-CN"/>
        </w:rPr>
        <w:t>2014</w:t>
      </w:r>
      <w:r w:rsidRPr="003173CE">
        <w:rPr>
          <w:rFonts w:ascii="SimSun" w:eastAsia="SimSun" w:hAnsi="SimSun" w:cs="SimSun" w:hint="eastAsia"/>
          <w:sz w:val="21"/>
          <w:lang w:eastAsia="zh-CN"/>
        </w:rPr>
        <w:t>年预期成果实现进展的图解概览。在评估效绩时，适当考虑</w:t>
      </w:r>
      <w:r w:rsidRPr="003173CE">
        <w:rPr>
          <w:rFonts w:ascii="SimSun" w:eastAsia="SimSun" w:hAnsi="SimSun" w:cs="SimSun" w:hint="eastAsia"/>
          <w:color w:val="000000"/>
          <w:sz w:val="21"/>
          <w:lang w:eastAsia="zh-CN"/>
        </w:rPr>
        <w:t>了</w:t>
      </w:r>
      <w:r w:rsidRPr="003173CE">
        <w:rPr>
          <w:rFonts w:ascii="SimSun" w:eastAsia="SimSun" w:hAnsi="SimSun"/>
          <w:color w:val="000000"/>
          <w:sz w:val="21"/>
          <w:lang w:eastAsia="zh-CN"/>
        </w:rPr>
        <w:t>2014/15</w:t>
      </w:r>
      <w:r w:rsidRPr="003173CE">
        <w:rPr>
          <w:rFonts w:ascii="SimSun" w:eastAsia="SimSun" w:hAnsi="SimSun" w:cs="SimSun" w:hint="eastAsia"/>
          <w:color w:val="000000"/>
          <w:sz w:val="21"/>
          <w:lang w:eastAsia="zh-CN"/>
        </w:rPr>
        <w:t>年计划和预算中确定的风险的影响。</w:t>
      </w:r>
      <w:r w:rsidRPr="003173CE">
        <w:rPr>
          <w:rFonts w:ascii="SimSun" w:eastAsia="SimSun" w:hAnsi="SimSun"/>
          <w:color w:val="000000"/>
          <w:sz w:val="21"/>
          <w:lang w:eastAsia="zh-CN"/>
        </w:rPr>
        <w:t>WIPO</w:t>
      </w:r>
      <w:r w:rsidRPr="003173CE">
        <w:rPr>
          <w:rFonts w:ascii="SimSun" w:eastAsia="SimSun" w:hAnsi="SimSun" w:cs="SimSun" w:hint="eastAsia"/>
          <w:color w:val="000000"/>
          <w:sz w:val="21"/>
          <w:lang w:eastAsia="zh-CN"/>
        </w:rPr>
        <w:t>加强风险管理过程概览可以在战略目标</w:t>
      </w:r>
      <w:r w:rsidRPr="003173CE">
        <w:rPr>
          <w:rFonts w:ascii="SimSun" w:eastAsia="SimSun" w:hAnsi="SimSun" w:hint="eastAsia"/>
          <w:color w:val="000000"/>
          <w:sz w:val="21"/>
          <w:lang w:eastAsia="zh-CN"/>
        </w:rPr>
        <w:t>九</w:t>
      </w:r>
      <w:r w:rsidRPr="003173CE">
        <w:rPr>
          <w:rFonts w:ascii="SimSun" w:eastAsia="SimSun" w:hAnsi="SimSun" w:cs="SimSun" w:hint="eastAsia"/>
          <w:color w:val="000000"/>
          <w:sz w:val="21"/>
          <w:lang w:eastAsia="zh-CN"/>
        </w:rPr>
        <w:t>和计划</w:t>
      </w:r>
      <w:r w:rsidRPr="003173CE">
        <w:rPr>
          <w:rFonts w:ascii="SimSun" w:eastAsia="SimSun" w:hAnsi="SimSun"/>
          <w:color w:val="000000"/>
          <w:sz w:val="21"/>
          <w:lang w:eastAsia="zh-CN"/>
        </w:rPr>
        <w:t>22</w:t>
      </w:r>
      <w:r w:rsidRPr="003173CE">
        <w:rPr>
          <w:rFonts w:ascii="SimSun" w:eastAsia="SimSun" w:hAnsi="SimSun" w:cs="SimSun" w:hint="eastAsia"/>
          <w:color w:val="000000"/>
          <w:sz w:val="21"/>
          <w:lang w:eastAsia="zh-CN"/>
        </w:rPr>
        <w:t>下找到。</w:t>
      </w:r>
      <w:r w:rsidRPr="003173CE">
        <w:rPr>
          <w:rFonts w:ascii="SimSun" w:eastAsia="SimSun" w:hAnsi="SimSun" w:cs="SimSun" w:hint="eastAsia"/>
          <w:sz w:val="21"/>
          <w:lang w:eastAsia="zh-CN"/>
        </w:rPr>
        <w:t>更深入的风险分析和对预期成果交付产生的影响将在</w:t>
      </w:r>
      <w:r w:rsidRPr="003173CE">
        <w:rPr>
          <w:rFonts w:ascii="SimSun" w:eastAsia="SimSun" w:hAnsi="SimSun"/>
          <w:sz w:val="21"/>
          <w:lang w:eastAsia="zh-CN"/>
        </w:rPr>
        <w:t>2014/15</w:t>
      </w:r>
      <w:r w:rsidRPr="003173CE">
        <w:rPr>
          <w:rFonts w:ascii="SimSun" w:eastAsia="SimSun" w:hAnsi="SimSun" w:cs="SimSun" w:hint="eastAsia"/>
          <w:sz w:val="21"/>
          <w:lang w:eastAsia="zh-CN"/>
        </w:rPr>
        <w:t>年计划效绩报告中阐述。</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sz w:val="21"/>
          <w:lang w:eastAsia="zh-CN"/>
        </w:rPr>
        <w:t>2014</w:t>
      </w:r>
      <w:r w:rsidRPr="003173CE">
        <w:rPr>
          <w:rFonts w:ascii="SimSun" w:eastAsia="SimSun" w:hAnsi="SimSun" w:cs="SimSun" w:hint="eastAsia"/>
          <w:sz w:val="21"/>
          <w:lang w:eastAsia="zh-CN"/>
        </w:rPr>
        <w:t>年九大战略目标实现情况的要点总结如下：</w:t>
      </w:r>
    </w:p>
    <w:p w:rsidR="00A04666" w:rsidRDefault="002B6F56" w:rsidP="002B6F56">
      <w:pPr>
        <w:jc w:val="center"/>
        <w:rPr>
          <w:rFonts w:ascii="SimSun" w:eastAsia="SimSun" w:hAnsi="SimSun"/>
          <w:b/>
          <w:bCs/>
          <w:sz w:val="21"/>
          <w:szCs w:val="18"/>
          <w:lang w:eastAsia="zh-CN"/>
        </w:rPr>
      </w:pPr>
      <w:r w:rsidRPr="003173CE">
        <w:rPr>
          <w:rFonts w:ascii="SimSun" w:eastAsia="SimSun" w:hAnsi="SimSun"/>
          <w:b/>
          <w:bCs/>
          <w:sz w:val="21"/>
          <w:szCs w:val="18"/>
          <w:lang w:eastAsia="zh-CN"/>
        </w:rPr>
        <w:t>2014</w:t>
      </w:r>
      <w:r w:rsidRPr="003173CE">
        <w:rPr>
          <w:rFonts w:ascii="SimSun" w:eastAsia="SimSun" w:hAnsi="SimSun" w:cs="SimSun" w:hint="eastAsia"/>
          <w:b/>
          <w:bCs/>
          <w:sz w:val="21"/>
          <w:szCs w:val="18"/>
          <w:lang w:eastAsia="zh-CN"/>
        </w:rPr>
        <w:t>年按战略目标开列的预期成果实现进展情况概览</w:t>
      </w:r>
    </w:p>
    <w:p w:rsidR="002C2069" w:rsidRDefault="00FC2FF3" w:rsidP="00A04666">
      <w:pPr>
        <w:jc w:val="center"/>
        <w:rPr>
          <w:rFonts w:ascii="SimSun" w:eastAsia="SimSun" w:hAnsi="SimSun" w:cs="SimSun"/>
          <w:b/>
          <w:bCs/>
          <w:sz w:val="21"/>
          <w:lang w:eastAsia="zh-CN"/>
        </w:rPr>
      </w:pPr>
      <w:r w:rsidRPr="003173CE">
        <w:rPr>
          <w:rFonts w:ascii="SimSun" w:eastAsia="SimSun" w:hAnsi="SimSun"/>
          <w:noProof/>
          <w:sz w:val="21"/>
          <w:lang w:eastAsia="zh-CN"/>
        </w:rPr>
        <w:drawing>
          <wp:inline distT="0" distB="0" distL="0" distR="0" wp14:anchorId="177FA746" wp14:editId="1740F336">
            <wp:extent cx="5909310" cy="3043555"/>
            <wp:effectExtent l="0" t="0" r="0" b="4445"/>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9310" cy="3043555"/>
                    </a:xfrm>
                    <a:prstGeom prst="rect">
                      <a:avLst/>
                    </a:prstGeom>
                    <a:noFill/>
                    <a:ln>
                      <a:noFill/>
                    </a:ln>
                  </pic:spPr>
                </pic:pic>
              </a:graphicData>
            </a:graphic>
          </wp:inline>
        </w:drawing>
      </w:r>
    </w:p>
    <w:p w:rsidR="002C2069" w:rsidRDefault="002C2069" w:rsidP="00A04666">
      <w:pPr>
        <w:jc w:val="center"/>
        <w:rPr>
          <w:rFonts w:ascii="SimSun" w:eastAsia="SimSun" w:hAnsi="SimSun" w:cs="SimSun"/>
          <w:b/>
          <w:bCs/>
          <w:sz w:val="21"/>
          <w:lang w:eastAsia="zh-CN"/>
        </w:rPr>
      </w:pPr>
    </w:p>
    <w:p w:rsidR="00A04666" w:rsidRDefault="002B6F56" w:rsidP="00A04666">
      <w:pPr>
        <w:jc w:val="center"/>
        <w:rPr>
          <w:rFonts w:ascii="SimSun" w:eastAsia="SimSun" w:hAnsi="SimSun"/>
          <w:b/>
          <w:bCs/>
          <w:sz w:val="21"/>
          <w:lang w:eastAsia="zh-CN"/>
        </w:rPr>
      </w:pPr>
      <w:r w:rsidRPr="003173CE">
        <w:rPr>
          <w:rFonts w:ascii="SimSun" w:eastAsia="SimSun" w:hAnsi="SimSun" w:cs="SimSun" w:hint="eastAsia"/>
          <w:b/>
          <w:bCs/>
          <w:sz w:val="21"/>
          <w:lang w:eastAsia="zh-CN"/>
        </w:rPr>
        <w:t>战略目标</w:t>
      </w:r>
      <w:r w:rsidRPr="003173CE">
        <w:rPr>
          <w:rFonts w:ascii="SimSun" w:eastAsia="SimSun" w:hAnsi="SimSun" w:hint="eastAsia"/>
          <w:b/>
          <w:bCs/>
          <w:sz w:val="21"/>
          <w:lang w:eastAsia="zh-CN"/>
        </w:rPr>
        <w:t>一</w:t>
      </w:r>
      <w:r w:rsidRPr="003173CE">
        <w:rPr>
          <w:rFonts w:ascii="SimSun" w:eastAsia="SimSun" w:hAnsi="SimSun" w:cs="SimSun" w:hint="eastAsia"/>
          <w:b/>
          <w:bCs/>
          <w:sz w:val="21"/>
          <w:lang w:eastAsia="zh-CN"/>
        </w:rPr>
        <w:t>：以兼顾各方利益的方式发展国际知识产权规范性框架</w:t>
      </w:r>
    </w:p>
    <w:p w:rsidR="002B6F56" w:rsidRPr="003173CE" w:rsidRDefault="00FC2FF3" w:rsidP="002B6F56">
      <w:pPr>
        <w:jc w:val="center"/>
        <w:rPr>
          <w:rFonts w:ascii="SimSun" w:eastAsia="SimSun" w:hAnsi="SimSun"/>
          <w:sz w:val="21"/>
        </w:rPr>
      </w:pPr>
      <w:r w:rsidRPr="003173CE">
        <w:rPr>
          <w:rFonts w:ascii="SimSun" w:eastAsia="SimSun" w:hAnsi="SimSun"/>
          <w:noProof/>
          <w:sz w:val="21"/>
          <w:lang w:eastAsia="zh-CN"/>
        </w:rPr>
        <w:drawing>
          <wp:inline distT="0" distB="0" distL="0" distR="0" wp14:anchorId="31BF1CBC" wp14:editId="0BBE2208">
            <wp:extent cx="4572000" cy="2736215"/>
            <wp:effectExtent l="0" t="0" r="0" b="6985"/>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72000" cy="2736215"/>
                    </a:xfrm>
                    <a:prstGeom prst="rect">
                      <a:avLst/>
                    </a:prstGeom>
                    <a:noFill/>
                    <a:ln>
                      <a:noFill/>
                    </a:ln>
                  </pic:spPr>
                </pic:pic>
              </a:graphicData>
            </a:graphic>
          </wp:inline>
        </w:drawing>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color w:val="000000"/>
          <w:sz w:val="21"/>
          <w:lang w:eastAsia="zh-CN"/>
        </w:rPr>
      </w:pPr>
      <w:r w:rsidRPr="003173CE">
        <w:rPr>
          <w:rFonts w:ascii="SimSun" w:eastAsia="SimSun" w:hAnsi="SimSun" w:cs="SimSun" w:hint="eastAsia"/>
          <w:color w:val="000000"/>
          <w:sz w:val="21"/>
          <w:lang w:eastAsia="zh-CN"/>
        </w:rPr>
        <w:t>尽管比预期的步伐稍慢，本战略目标在</w:t>
      </w:r>
      <w:r w:rsidRPr="003173CE">
        <w:rPr>
          <w:rFonts w:ascii="SimSun" w:eastAsia="SimSun" w:hAnsi="SimSun"/>
          <w:color w:val="000000"/>
          <w:sz w:val="21"/>
          <w:lang w:eastAsia="zh-CN"/>
        </w:rPr>
        <w:t>2014</w:t>
      </w:r>
      <w:r w:rsidRPr="003173CE">
        <w:rPr>
          <w:rFonts w:ascii="SimSun" w:eastAsia="SimSun" w:hAnsi="SimSun" w:cs="SimSun" w:hint="eastAsia"/>
          <w:color w:val="000000"/>
          <w:sz w:val="21"/>
          <w:lang w:eastAsia="zh-CN"/>
        </w:rPr>
        <w:t>年继续取得进展。</w:t>
      </w:r>
      <w:r w:rsidRPr="003173CE">
        <w:rPr>
          <w:rFonts w:ascii="SimSun" w:eastAsia="SimSun" w:hAnsi="SimSun"/>
          <w:color w:val="000000"/>
          <w:sz w:val="21"/>
          <w:lang w:eastAsia="zh-CN"/>
        </w:rPr>
        <w:t>2014</w:t>
      </w:r>
      <w:r w:rsidRPr="003173CE">
        <w:rPr>
          <w:rFonts w:ascii="SimSun" w:eastAsia="SimSun" w:hAnsi="SimSun" w:cs="SimSun" w:hint="eastAsia"/>
          <w:color w:val="000000"/>
          <w:sz w:val="21"/>
          <w:lang w:eastAsia="zh-CN"/>
        </w:rPr>
        <w:t>年底，常设委员会仍然存在一些未完成的问题。</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bCs/>
          <w:sz w:val="21"/>
          <w:lang w:eastAsia="zh-CN"/>
        </w:rPr>
        <w:t>2014</w:t>
      </w:r>
      <w:r w:rsidRPr="003173CE">
        <w:rPr>
          <w:rFonts w:ascii="SimSun" w:eastAsia="SimSun" w:hAnsi="SimSun" w:hint="eastAsia"/>
          <w:bCs/>
          <w:sz w:val="21"/>
          <w:lang w:eastAsia="zh-CN"/>
        </w:rPr>
        <w:t>年两个新的版权条约进入生效阶段的进程继续取得进展。视听表演北京条约</w:t>
      </w:r>
      <w:r w:rsidRPr="003173CE">
        <w:rPr>
          <w:rFonts w:ascii="SimSun" w:eastAsia="SimSun" w:hAnsi="SimSun"/>
          <w:bCs/>
          <w:sz w:val="21"/>
          <w:lang w:eastAsia="zh-CN"/>
        </w:rPr>
        <w:t>(</w:t>
      </w:r>
      <w:r w:rsidRPr="003173CE">
        <w:rPr>
          <w:rFonts w:ascii="SimSun" w:eastAsia="SimSun" w:hAnsi="SimSun" w:hint="eastAsia"/>
          <w:bCs/>
          <w:sz w:val="21"/>
          <w:lang w:eastAsia="zh-CN"/>
        </w:rPr>
        <w:t>北京条约</w:t>
      </w:r>
      <w:r w:rsidRPr="003173CE">
        <w:rPr>
          <w:rFonts w:ascii="SimSun" w:eastAsia="SimSun" w:hAnsi="SimSun"/>
          <w:bCs/>
          <w:sz w:val="21"/>
          <w:lang w:eastAsia="zh-CN"/>
        </w:rPr>
        <w:t>)</w:t>
      </w:r>
      <w:r w:rsidRPr="003173CE">
        <w:rPr>
          <w:rFonts w:ascii="SimSun" w:eastAsia="SimSun" w:hAnsi="SimSun" w:hint="eastAsia"/>
          <w:bCs/>
          <w:sz w:val="21"/>
          <w:lang w:eastAsia="zh-CN"/>
        </w:rPr>
        <w:t>需要</w:t>
      </w:r>
      <w:r w:rsidRPr="003173CE">
        <w:rPr>
          <w:rFonts w:ascii="SimSun" w:eastAsia="SimSun" w:hAnsi="SimSun"/>
          <w:bCs/>
          <w:sz w:val="21"/>
          <w:lang w:eastAsia="zh-CN"/>
        </w:rPr>
        <w:t>30</w:t>
      </w:r>
      <w:r w:rsidRPr="003173CE">
        <w:rPr>
          <w:rFonts w:ascii="SimSun" w:eastAsia="SimSun" w:hAnsi="SimSun" w:hint="eastAsia"/>
          <w:bCs/>
          <w:sz w:val="21"/>
          <w:lang w:eastAsia="zh-CN"/>
        </w:rPr>
        <w:t>个国家的批准方可</w:t>
      </w:r>
      <w:r w:rsidRPr="00A04666">
        <w:rPr>
          <w:rFonts w:ascii="SimSun" w:eastAsia="SimSun" w:hAnsi="SimSun" w:hint="eastAsia"/>
          <w:sz w:val="21"/>
          <w:lang w:eastAsia="zh-CN"/>
        </w:rPr>
        <w:t>生效</w:t>
      </w:r>
      <w:r w:rsidRPr="003173CE">
        <w:rPr>
          <w:rFonts w:ascii="SimSun" w:eastAsia="SimSun" w:hAnsi="SimSun" w:hint="eastAsia"/>
          <w:bCs/>
          <w:sz w:val="21"/>
          <w:lang w:eastAsia="zh-CN"/>
        </w:rPr>
        <w:t>，今年有</w:t>
      </w:r>
      <w:r w:rsidRPr="003173CE">
        <w:rPr>
          <w:rFonts w:ascii="SimSun" w:eastAsia="SimSun" w:hAnsi="SimSun"/>
          <w:bCs/>
          <w:sz w:val="21"/>
          <w:lang w:eastAsia="zh-CN"/>
        </w:rPr>
        <w:t>4</w:t>
      </w:r>
      <w:r w:rsidRPr="003173CE">
        <w:rPr>
          <w:rFonts w:ascii="SimSun" w:eastAsia="SimSun" w:hAnsi="SimSun" w:hint="eastAsia"/>
          <w:bCs/>
          <w:sz w:val="21"/>
          <w:lang w:eastAsia="zh-CN"/>
        </w:rPr>
        <w:t>个国家</w:t>
      </w:r>
      <w:r w:rsidRPr="003173CE">
        <w:rPr>
          <w:rFonts w:ascii="SimSun" w:eastAsia="SimSun" w:hAnsi="SimSun"/>
          <w:bCs/>
          <w:sz w:val="21"/>
          <w:lang w:eastAsia="zh-CN"/>
        </w:rPr>
        <w:t>(</w:t>
      </w:r>
      <w:r w:rsidRPr="003173CE">
        <w:rPr>
          <w:rFonts w:ascii="SimSun" w:eastAsia="SimSun" w:hAnsi="SimSun" w:hint="eastAsia"/>
          <w:bCs/>
          <w:sz w:val="21"/>
          <w:lang w:eastAsia="zh-CN"/>
        </w:rPr>
        <w:t>中国、日本、斯洛伐克、阿拉伯联合酋长国</w:t>
      </w:r>
      <w:r w:rsidRPr="003173CE">
        <w:rPr>
          <w:rFonts w:ascii="SimSun" w:eastAsia="SimSun" w:hAnsi="SimSun"/>
          <w:bCs/>
          <w:sz w:val="21"/>
          <w:lang w:eastAsia="zh-CN"/>
        </w:rPr>
        <w:t>)</w:t>
      </w:r>
      <w:r w:rsidRPr="003173CE">
        <w:rPr>
          <w:rFonts w:ascii="SimSun" w:eastAsia="SimSun" w:hAnsi="SimSun" w:hint="eastAsia"/>
          <w:bCs/>
          <w:sz w:val="21"/>
          <w:lang w:eastAsia="zh-CN"/>
        </w:rPr>
        <w:t>批准并加入该条约，使批准该条约的国家数达到了</w:t>
      </w:r>
      <w:r w:rsidRPr="003173CE">
        <w:rPr>
          <w:rFonts w:ascii="SimSun" w:eastAsia="SimSun" w:hAnsi="SimSun"/>
          <w:bCs/>
          <w:sz w:val="21"/>
          <w:lang w:eastAsia="zh-CN"/>
        </w:rPr>
        <w:t>6</w:t>
      </w:r>
      <w:r w:rsidRPr="003173CE">
        <w:rPr>
          <w:rFonts w:ascii="SimSun" w:eastAsia="SimSun" w:hAnsi="SimSun" w:hint="eastAsia"/>
          <w:bCs/>
          <w:sz w:val="21"/>
          <w:lang w:eastAsia="zh-CN"/>
        </w:rPr>
        <w:t>个。关于为盲人、视力障碍者或其他印刷品阅读障碍者获得已出版作品提供便利的马拉喀什条约</w:t>
      </w:r>
      <w:r w:rsidRPr="003173CE">
        <w:rPr>
          <w:rFonts w:ascii="SimSun" w:eastAsia="SimSun" w:hAnsi="SimSun"/>
          <w:bCs/>
          <w:sz w:val="21"/>
          <w:lang w:eastAsia="zh-CN"/>
        </w:rPr>
        <w:t>(</w:t>
      </w:r>
      <w:r w:rsidRPr="003173CE">
        <w:rPr>
          <w:rFonts w:ascii="SimSun" w:eastAsia="SimSun" w:hAnsi="SimSun" w:hint="eastAsia"/>
          <w:bCs/>
          <w:sz w:val="21"/>
          <w:lang w:eastAsia="zh-CN"/>
        </w:rPr>
        <w:t>马拉喀什条约</w:t>
      </w:r>
      <w:r w:rsidRPr="003173CE">
        <w:rPr>
          <w:rFonts w:ascii="SimSun" w:eastAsia="SimSun" w:hAnsi="SimSun"/>
          <w:bCs/>
          <w:sz w:val="21"/>
          <w:lang w:eastAsia="zh-CN"/>
        </w:rPr>
        <w:t>)</w:t>
      </w:r>
      <w:r w:rsidRPr="003173CE">
        <w:rPr>
          <w:rFonts w:ascii="SimSun" w:eastAsia="SimSun" w:hAnsi="SimSun" w:hint="eastAsia"/>
          <w:bCs/>
          <w:sz w:val="21"/>
          <w:lang w:eastAsia="zh-CN"/>
        </w:rPr>
        <w:t>在</w:t>
      </w:r>
      <w:r w:rsidRPr="003173CE">
        <w:rPr>
          <w:rFonts w:ascii="SimSun" w:eastAsia="SimSun" w:hAnsi="SimSun"/>
          <w:bCs/>
          <w:sz w:val="21"/>
          <w:lang w:eastAsia="zh-CN"/>
        </w:rPr>
        <w:t>6</w:t>
      </w:r>
      <w:r w:rsidRPr="003173CE">
        <w:rPr>
          <w:rFonts w:ascii="SimSun" w:eastAsia="SimSun" w:hAnsi="SimSun" w:hint="eastAsia"/>
          <w:bCs/>
          <w:sz w:val="21"/>
          <w:lang w:eastAsia="zh-CN"/>
        </w:rPr>
        <w:t>月截至期限到来前总计获得了</w:t>
      </w:r>
      <w:r w:rsidRPr="003173CE">
        <w:rPr>
          <w:rFonts w:ascii="SimSun" w:eastAsia="SimSun" w:hAnsi="SimSun"/>
          <w:bCs/>
          <w:sz w:val="21"/>
          <w:lang w:eastAsia="zh-CN"/>
        </w:rPr>
        <w:t>80</w:t>
      </w:r>
      <w:r w:rsidRPr="003173CE">
        <w:rPr>
          <w:rFonts w:ascii="SimSun" w:eastAsia="SimSun" w:hAnsi="SimSun" w:hint="eastAsia"/>
          <w:bCs/>
          <w:sz w:val="21"/>
          <w:lang w:eastAsia="zh-CN"/>
        </w:rPr>
        <w:t>项签署，以及首批</w:t>
      </w:r>
      <w:r w:rsidRPr="003173CE">
        <w:rPr>
          <w:rFonts w:ascii="SimSun" w:eastAsia="SimSun" w:hAnsi="SimSun"/>
          <w:bCs/>
          <w:sz w:val="21"/>
          <w:lang w:eastAsia="zh-CN"/>
        </w:rPr>
        <w:t>5</w:t>
      </w:r>
      <w:r w:rsidRPr="003173CE">
        <w:rPr>
          <w:rFonts w:ascii="SimSun" w:eastAsia="SimSun" w:hAnsi="SimSun" w:hint="eastAsia"/>
          <w:bCs/>
          <w:sz w:val="21"/>
          <w:lang w:eastAsia="zh-CN"/>
        </w:rPr>
        <w:t>个国家的批准加入</w:t>
      </w:r>
      <w:r w:rsidRPr="003173CE">
        <w:rPr>
          <w:rFonts w:ascii="SimSun" w:eastAsia="SimSun" w:hAnsi="SimSun"/>
          <w:bCs/>
          <w:sz w:val="21"/>
          <w:lang w:eastAsia="zh-CN"/>
        </w:rPr>
        <w:t>(</w:t>
      </w:r>
      <w:r w:rsidRPr="003173CE">
        <w:rPr>
          <w:rFonts w:ascii="SimSun" w:eastAsia="SimSun" w:hAnsi="SimSun" w:hint="eastAsia"/>
          <w:bCs/>
          <w:sz w:val="21"/>
          <w:lang w:eastAsia="zh-CN"/>
        </w:rPr>
        <w:t>萨尔瓦多、印度、马里、阿拉伯联合酋长国和乌拉圭</w:t>
      </w:r>
      <w:r w:rsidRPr="003173CE">
        <w:rPr>
          <w:rFonts w:ascii="SimSun" w:eastAsia="SimSun" w:hAnsi="SimSun"/>
          <w:bCs/>
          <w:sz w:val="21"/>
          <w:lang w:eastAsia="zh-CN"/>
        </w:rPr>
        <w:t>)</w:t>
      </w:r>
      <w:r w:rsidRPr="003173CE">
        <w:rPr>
          <w:rFonts w:ascii="SimSun" w:eastAsia="SimSun" w:hAnsi="SimSun" w:hint="eastAsia"/>
          <w:bCs/>
          <w:sz w:val="21"/>
          <w:lang w:eastAsia="zh-CN"/>
        </w:rPr>
        <w:t>，向获得</w:t>
      </w:r>
      <w:r w:rsidRPr="003173CE">
        <w:rPr>
          <w:rFonts w:ascii="SimSun" w:eastAsia="SimSun" w:hAnsi="SimSun"/>
          <w:bCs/>
          <w:sz w:val="21"/>
          <w:lang w:eastAsia="zh-CN"/>
        </w:rPr>
        <w:t>20</w:t>
      </w:r>
      <w:r w:rsidRPr="003173CE">
        <w:rPr>
          <w:rFonts w:ascii="SimSun" w:eastAsia="SimSun" w:hAnsi="SimSun" w:hint="eastAsia"/>
          <w:bCs/>
          <w:sz w:val="21"/>
          <w:lang w:eastAsia="zh-CN"/>
        </w:rPr>
        <w:t>个国家的批准从而生效的目标迈进。考虑到第二十届计划和预算委员会会议为上述两个条约所设定的批准</w:t>
      </w:r>
      <w:r w:rsidRPr="003173CE">
        <w:rPr>
          <w:rFonts w:ascii="SimSun" w:eastAsia="SimSun" w:hAnsi="SimSun"/>
          <w:bCs/>
          <w:sz w:val="21"/>
          <w:lang w:eastAsia="zh-CN"/>
        </w:rPr>
        <w:t>/</w:t>
      </w:r>
      <w:r w:rsidRPr="003173CE">
        <w:rPr>
          <w:rFonts w:ascii="SimSun" w:eastAsia="SimSun" w:hAnsi="SimSun" w:hint="eastAsia"/>
          <w:bCs/>
          <w:sz w:val="21"/>
          <w:lang w:eastAsia="zh-CN"/>
        </w:rPr>
        <w:t>加入目标很有雄心，在条约批准方面帮助成员国仍将是优先事项，在本两年期末，马拉喀什条约有可能实现其目标。</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cs="SimSun" w:hint="eastAsia"/>
          <w:sz w:val="21"/>
          <w:lang w:eastAsia="zh-CN"/>
        </w:rPr>
        <w:t>在</w:t>
      </w:r>
      <w:r w:rsidRPr="003173CE">
        <w:rPr>
          <w:rFonts w:ascii="SimSun" w:eastAsia="SimSun" w:hAnsi="SimSun"/>
          <w:sz w:val="21"/>
          <w:lang w:eastAsia="zh-CN"/>
        </w:rPr>
        <w:t>2014</w:t>
      </w:r>
      <w:r w:rsidRPr="003173CE">
        <w:rPr>
          <w:rFonts w:ascii="SimSun" w:eastAsia="SimSun" w:hAnsi="SimSun" w:cs="SimSun" w:hint="eastAsia"/>
          <w:sz w:val="21"/>
          <w:lang w:eastAsia="zh-CN"/>
        </w:rPr>
        <w:t>年</w:t>
      </w:r>
      <w:r w:rsidRPr="003173CE">
        <w:rPr>
          <w:rFonts w:ascii="SimSun" w:eastAsia="SimSun" w:hAnsi="SimSun"/>
          <w:sz w:val="21"/>
          <w:lang w:eastAsia="zh-CN"/>
        </w:rPr>
        <w:t>4/5</w:t>
      </w:r>
      <w:r w:rsidRPr="003173CE">
        <w:rPr>
          <w:rFonts w:ascii="SimSun" w:eastAsia="SimSun" w:hAnsi="SimSun" w:cs="SimSun" w:hint="eastAsia"/>
          <w:sz w:val="21"/>
          <w:lang w:eastAsia="zh-CN"/>
        </w:rPr>
        <w:t>月、</w:t>
      </w:r>
      <w:r w:rsidRPr="003173CE">
        <w:rPr>
          <w:rFonts w:ascii="SimSun" w:eastAsia="SimSun" w:hAnsi="SimSun"/>
          <w:sz w:val="21"/>
          <w:lang w:eastAsia="zh-CN"/>
        </w:rPr>
        <w:t>6/7</w:t>
      </w:r>
      <w:r w:rsidRPr="003173CE">
        <w:rPr>
          <w:rFonts w:ascii="SimSun" w:eastAsia="SimSun" w:hAnsi="SimSun" w:cs="SimSun" w:hint="eastAsia"/>
          <w:sz w:val="21"/>
          <w:lang w:eastAsia="zh-CN"/>
        </w:rPr>
        <w:t>月和</w:t>
      </w:r>
      <w:r w:rsidRPr="003173CE">
        <w:rPr>
          <w:rFonts w:ascii="SimSun" w:eastAsia="SimSun" w:hAnsi="SimSun"/>
          <w:sz w:val="21"/>
          <w:lang w:eastAsia="zh-CN"/>
        </w:rPr>
        <w:t>12</w:t>
      </w:r>
      <w:r w:rsidRPr="003173CE">
        <w:rPr>
          <w:rFonts w:ascii="SimSun" w:eastAsia="SimSun" w:hAnsi="SimSun" w:cs="SimSun" w:hint="eastAsia"/>
          <w:sz w:val="21"/>
          <w:lang w:eastAsia="zh-CN"/>
        </w:rPr>
        <w:t>月召开的三次会议上，版权和相关权常设委员会</w:t>
      </w:r>
      <w:r w:rsidR="003173CE">
        <w:rPr>
          <w:rFonts w:ascii="SimSun" w:eastAsia="SimSun" w:hAnsi="SimSun" w:cs="SimSun" w:hint="eastAsia"/>
          <w:sz w:val="21"/>
          <w:lang w:eastAsia="zh-CN"/>
        </w:rPr>
        <w:t>(</w:t>
      </w:r>
      <w:r w:rsidRPr="003173CE">
        <w:rPr>
          <w:rFonts w:ascii="SimSun" w:eastAsia="SimSun" w:hAnsi="SimSun"/>
          <w:sz w:val="21"/>
          <w:lang w:eastAsia="zh-CN"/>
        </w:rPr>
        <w:t>SCCR</w:t>
      </w:r>
      <w:r w:rsidR="003173CE">
        <w:rPr>
          <w:rFonts w:ascii="SimSun" w:eastAsia="SimSun" w:hAnsi="SimSun" w:cs="SimSun" w:hint="eastAsia"/>
          <w:sz w:val="21"/>
          <w:lang w:eastAsia="zh-CN"/>
        </w:rPr>
        <w:t>)</w:t>
      </w:r>
      <w:r w:rsidRPr="003173CE">
        <w:rPr>
          <w:rFonts w:ascii="SimSun" w:eastAsia="SimSun" w:hAnsi="SimSun" w:cs="SimSun" w:hint="eastAsia"/>
          <w:sz w:val="21"/>
          <w:lang w:eastAsia="zh-CN"/>
        </w:rPr>
        <w:t>对议程涉及的其他议题了进行了进一步讨论。</w:t>
      </w:r>
      <w:r w:rsidRPr="003173CE">
        <w:rPr>
          <w:rFonts w:ascii="SimSun" w:eastAsia="SimSun" w:hAnsi="SimSun"/>
          <w:sz w:val="21"/>
          <w:lang w:eastAsia="zh-CN"/>
        </w:rPr>
        <w:t>SCCR</w:t>
      </w:r>
      <w:r w:rsidRPr="003173CE">
        <w:rPr>
          <w:rFonts w:ascii="SimSun" w:eastAsia="SimSun" w:hAnsi="SimSun" w:cs="SimSun" w:hint="eastAsia"/>
          <w:sz w:val="21"/>
          <w:lang w:eastAsia="zh-CN"/>
        </w:rPr>
        <w:t>讨论了拟议的广播组织条约、与图书馆和档案馆、教育和研究机构以及其他残疾者有关的限制和例外。</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color w:val="000000"/>
          <w:sz w:val="21"/>
          <w:lang w:eastAsia="zh-CN"/>
        </w:rPr>
      </w:pPr>
      <w:r w:rsidRPr="003173CE">
        <w:rPr>
          <w:rFonts w:ascii="SimSun" w:eastAsia="SimSun" w:hAnsi="SimSun" w:cs="SimSun" w:hint="eastAsia"/>
          <w:color w:val="000000"/>
          <w:sz w:val="21"/>
          <w:lang w:eastAsia="zh-CN"/>
        </w:rPr>
        <w:t>商标、工业品外观设计和地理标志法律常设委员会</w:t>
      </w:r>
      <w:r w:rsidRPr="003173CE">
        <w:rPr>
          <w:rFonts w:ascii="SimSun" w:eastAsia="SimSun" w:hAnsi="SimSun"/>
          <w:color w:val="000000"/>
          <w:sz w:val="21"/>
          <w:lang w:eastAsia="zh-CN"/>
        </w:rPr>
        <w:t>(SCT)</w:t>
      </w:r>
      <w:r w:rsidRPr="003173CE">
        <w:rPr>
          <w:rFonts w:ascii="SimSun" w:eastAsia="SimSun" w:hAnsi="SimSun" w:cs="SimSun" w:hint="eastAsia"/>
          <w:color w:val="000000"/>
          <w:sz w:val="21"/>
          <w:lang w:eastAsia="zh-CN"/>
        </w:rPr>
        <w:t>在第</w:t>
      </w:r>
      <w:r w:rsidRPr="003173CE">
        <w:rPr>
          <w:rFonts w:ascii="SimSun" w:eastAsia="SimSun" w:hAnsi="SimSun" w:hint="eastAsia"/>
          <w:color w:val="000000"/>
          <w:sz w:val="21"/>
          <w:lang w:eastAsia="zh-CN"/>
        </w:rPr>
        <w:t>三十一届</w:t>
      </w:r>
      <w:r w:rsidRPr="003173CE">
        <w:rPr>
          <w:rFonts w:ascii="SimSun" w:eastAsia="SimSun" w:hAnsi="SimSun" w:cs="SimSun" w:hint="eastAsia"/>
          <w:color w:val="000000"/>
          <w:sz w:val="21"/>
          <w:lang w:eastAsia="zh-CN"/>
        </w:rPr>
        <w:t>和</w:t>
      </w:r>
      <w:r w:rsidRPr="003173CE">
        <w:rPr>
          <w:rFonts w:ascii="SimSun" w:eastAsia="SimSun" w:hAnsi="SimSun" w:hint="eastAsia"/>
          <w:color w:val="000000"/>
          <w:sz w:val="21"/>
          <w:lang w:eastAsia="zh-CN"/>
        </w:rPr>
        <w:t>三十二届</w:t>
      </w:r>
      <w:r w:rsidRPr="003173CE">
        <w:rPr>
          <w:rFonts w:ascii="SimSun" w:eastAsia="SimSun" w:hAnsi="SimSun" w:cs="SimSun" w:hint="eastAsia"/>
          <w:color w:val="000000"/>
          <w:sz w:val="21"/>
          <w:lang w:eastAsia="zh-CN"/>
        </w:rPr>
        <w:t>会议上继续为外观设计法条约草案在可能召开的外交大会上通过而努力。召开这样一个外交大会的议题在</w:t>
      </w:r>
      <w:r w:rsidRPr="003173CE">
        <w:rPr>
          <w:rFonts w:ascii="SimSun" w:eastAsia="SimSun" w:hAnsi="SimSun"/>
          <w:color w:val="000000"/>
          <w:sz w:val="21"/>
          <w:lang w:eastAsia="zh-CN"/>
        </w:rPr>
        <w:t>2014</w:t>
      </w:r>
      <w:r w:rsidRPr="003173CE">
        <w:rPr>
          <w:rFonts w:ascii="SimSun" w:eastAsia="SimSun" w:hAnsi="SimSun" w:cs="SimSun" w:hint="eastAsia"/>
          <w:color w:val="000000"/>
          <w:sz w:val="21"/>
          <w:lang w:eastAsia="zh-CN"/>
        </w:rPr>
        <w:t>年</w:t>
      </w:r>
      <w:r w:rsidRPr="003173CE">
        <w:rPr>
          <w:rFonts w:ascii="SimSun" w:eastAsia="SimSun" w:hAnsi="SimSun"/>
          <w:color w:val="000000"/>
          <w:sz w:val="21"/>
          <w:lang w:eastAsia="zh-CN"/>
        </w:rPr>
        <w:t>5</w:t>
      </w:r>
      <w:r w:rsidRPr="003173CE">
        <w:rPr>
          <w:rFonts w:ascii="SimSun" w:eastAsia="SimSun" w:hAnsi="SimSun" w:cs="SimSun" w:hint="eastAsia"/>
          <w:color w:val="000000"/>
          <w:sz w:val="21"/>
          <w:lang w:eastAsia="zh-CN"/>
        </w:rPr>
        <w:t>月第四十五届成员国大会</w:t>
      </w:r>
      <w:r w:rsidR="003173CE">
        <w:rPr>
          <w:rFonts w:ascii="SimSun" w:eastAsia="SimSun" w:hAnsi="SimSun" w:cs="SimSun" w:hint="eastAsia"/>
          <w:color w:val="000000"/>
          <w:sz w:val="21"/>
          <w:lang w:eastAsia="zh-CN"/>
        </w:rPr>
        <w:t>(</w:t>
      </w:r>
      <w:r w:rsidRPr="003173CE">
        <w:rPr>
          <w:rFonts w:ascii="SimSun" w:eastAsia="SimSun" w:hAnsi="SimSun" w:cs="SimSun" w:hint="eastAsia"/>
          <w:color w:val="000000"/>
          <w:sz w:val="21"/>
          <w:lang w:eastAsia="zh-CN"/>
        </w:rPr>
        <w:t>第</w:t>
      </w:r>
      <w:r w:rsidRPr="003173CE">
        <w:rPr>
          <w:rFonts w:ascii="SimSun" w:eastAsia="SimSun" w:hAnsi="SimSun" w:hint="eastAsia"/>
          <w:color w:val="000000"/>
          <w:sz w:val="21"/>
          <w:lang w:eastAsia="zh-CN"/>
        </w:rPr>
        <w:t>二十四届</w:t>
      </w:r>
      <w:r w:rsidRPr="003173CE">
        <w:rPr>
          <w:rFonts w:ascii="SimSun" w:eastAsia="SimSun" w:hAnsi="SimSun" w:cs="SimSun" w:hint="eastAsia"/>
          <w:color w:val="000000"/>
          <w:sz w:val="21"/>
          <w:lang w:eastAsia="zh-CN"/>
        </w:rPr>
        <w:t>特别</w:t>
      </w:r>
      <w:r w:rsidRPr="00A04666">
        <w:rPr>
          <w:rFonts w:ascii="SimSun" w:eastAsia="SimSun" w:hAnsi="SimSun" w:hint="eastAsia"/>
          <w:sz w:val="21"/>
          <w:lang w:eastAsia="zh-CN"/>
        </w:rPr>
        <w:t>大会</w:t>
      </w:r>
      <w:r w:rsidR="003173CE">
        <w:rPr>
          <w:rFonts w:ascii="SimSun" w:eastAsia="SimSun" w:hAnsi="SimSun" w:cs="SimSun" w:hint="eastAsia"/>
          <w:color w:val="000000"/>
          <w:sz w:val="21"/>
          <w:lang w:eastAsia="zh-CN"/>
        </w:rPr>
        <w:t>)</w:t>
      </w:r>
      <w:r w:rsidRPr="003173CE">
        <w:rPr>
          <w:rFonts w:ascii="SimSun" w:eastAsia="SimSun" w:hAnsi="SimSun" w:cs="SimSun" w:hint="eastAsia"/>
          <w:color w:val="000000"/>
          <w:sz w:val="21"/>
          <w:lang w:eastAsia="zh-CN"/>
        </w:rPr>
        <w:t>和</w:t>
      </w:r>
      <w:r w:rsidRPr="003173CE">
        <w:rPr>
          <w:rFonts w:ascii="SimSun" w:eastAsia="SimSun" w:hAnsi="SimSun" w:cs="SimSun"/>
          <w:color w:val="000000"/>
          <w:sz w:val="21"/>
          <w:lang w:eastAsia="zh-CN"/>
        </w:rPr>
        <w:t>2014</w:t>
      </w:r>
      <w:r w:rsidRPr="003173CE">
        <w:rPr>
          <w:rFonts w:ascii="SimSun" w:eastAsia="SimSun" w:hAnsi="SimSun" w:cs="SimSun" w:hint="eastAsia"/>
          <w:color w:val="000000"/>
          <w:sz w:val="21"/>
          <w:lang w:eastAsia="zh-CN"/>
        </w:rPr>
        <w:t>年</w:t>
      </w:r>
      <w:r w:rsidRPr="003173CE">
        <w:rPr>
          <w:rFonts w:ascii="SimSun" w:eastAsia="SimSun" w:hAnsi="SimSun" w:cs="SimSun"/>
          <w:color w:val="000000"/>
          <w:sz w:val="21"/>
          <w:lang w:eastAsia="zh-CN"/>
        </w:rPr>
        <w:t>9</w:t>
      </w:r>
      <w:r w:rsidRPr="003173CE">
        <w:rPr>
          <w:rFonts w:ascii="SimSun" w:eastAsia="SimSun" w:hAnsi="SimSun" w:cs="SimSun" w:hint="eastAsia"/>
          <w:color w:val="000000"/>
          <w:sz w:val="21"/>
          <w:lang w:eastAsia="zh-CN"/>
        </w:rPr>
        <w:t>月第四十六届成员国大会</w:t>
      </w:r>
      <w:r w:rsidR="003173CE">
        <w:rPr>
          <w:rFonts w:ascii="SimSun" w:eastAsia="SimSun" w:hAnsi="SimSun" w:cs="SimSun" w:hint="eastAsia"/>
          <w:color w:val="000000"/>
          <w:sz w:val="21"/>
          <w:lang w:eastAsia="zh-CN"/>
        </w:rPr>
        <w:t>(</w:t>
      </w:r>
      <w:r w:rsidRPr="003173CE">
        <w:rPr>
          <w:rFonts w:ascii="SimSun" w:eastAsia="SimSun" w:hAnsi="SimSun" w:cs="SimSun" w:hint="eastAsia"/>
          <w:color w:val="000000"/>
          <w:sz w:val="21"/>
          <w:lang w:eastAsia="zh-CN"/>
        </w:rPr>
        <w:t>第</w:t>
      </w:r>
      <w:r w:rsidRPr="003173CE">
        <w:rPr>
          <w:rFonts w:ascii="SimSun" w:eastAsia="SimSun" w:hAnsi="SimSun" w:hint="eastAsia"/>
          <w:color w:val="000000"/>
          <w:sz w:val="21"/>
          <w:lang w:eastAsia="zh-CN"/>
        </w:rPr>
        <w:t>二十五届</w:t>
      </w:r>
      <w:r w:rsidRPr="003173CE">
        <w:rPr>
          <w:rFonts w:ascii="SimSun" w:eastAsia="SimSun" w:hAnsi="SimSun" w:cs="SimSun" w:hint="eastAsia"/>
          <w:color w:val="000000"/>
          <w:sz w:val="21"/>
          <w:lang w:eastAsia="zh-CN"/>
        </w:rPr>
        <w:t>特别大会</w:t>
      </w:r>
      <w:r w:rsidR="003173CE">
        <w:rPr>
          <w:rFonts w:ascii="SimSun" w:eastAsia="SimSun" w:hAnsi="SimSun" w:cs="SimSun" w:hint="eastAsia"/>
          <w:color w:val="000000"/>
          <w:sz w:val="21"/>
          <w:lang w:eastAsia="zh-CN"/>
        </w:rPr>
        <w:t>)</w:t>
      </w:r>
      <w:r w:rsidRPr="003173CE">
        <w:rPr>
          <w:rFonts w:ascii="SimSun" w:eastAsia="SimSun" w:hAnsi="SimSun" w:cs="SimSun" w:hint="eastAsia"/>
          <w:color w:val="000000"/>
          <w:sz w:val="21"/>
          <w:lang w:eastAsia="zh-CN"/>
        </w:rPr>
        <w:t>上进行了讨论，但没有达成关于该事项的决定。</w:t>
      </w:r>
      <w:r w:rsidRPr="003173CE">
        <w:rPr>
          <w:rFonts w:ascii="SimSun" w:eastAsia="SimSun" w:hAnsi="SimSun"/>
          <w:color w:val="000000"/>
          <w:sz w:val="21"/>
          <w:lang w:eastAsia="zh-CN"/>
        </w:rPr>
        <w:t>SCT</w:t>
      </w:r>
      <w:r w:rsidRPr="003173CE">
        <w:rPr>
          <w:rFonts w:ascii="SimSun" w:eastAsia="SimSun" w:hAnsi="SimSun" w:cs="SimSun" w:hint="eastAsia"/>
          <w:color w:val="000000"/>
          <w:sz w:val="21"/>
          <w:lang w:eastAsia="zh-CN"/>
        </w:rPr>
        <w:t>继续开展保护国家名称方面的工作，并审议了秘书处编制的一项研究报告及牙买加代表团的一个提案。</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cs="SimSun" w:hint="eastAsia"/>
          <w:sz w:val="21"/>
          <w:lang w:eastAsia="zh-CN"/>
        </w:rPr>
        <w:t>本评估年度，</w:t>
      </w:r>
      <w:r w:rsidRPr="003173CE">
        <w:rPr>
          <w:rFonts w:ascii="SimSun" w:eastAsia="SimSun" w:hAnsi="SimSun"/>
          <w:sz w:val="21"/>
          <w:lang w:eastAsia="zh-CN"/>
        </w:rPr>
        <w:t>WIPO</w:t>
      </w:r>
      <w:r w:rsidRPr="003173CE">
        <w:rPr>
          <w:rFonts w:ascii="SimSun" w:eastAsia="SimSun" w:hAnsi="SimSun" w:cs="SimSun" w:hint="eastAsia"/>
          <w:sz w:val="21"/>
          <w:lang w:eastAsia="zh-CN"/>
        </w:rPr>
        <w:t>知识产权、遗传资源、传统知识和民间文学艺术政府间委员会</w:t>
      </w:r>
      <w:r w:rsidRPr="003173CE">
        <w:rPr>
          <w:rFonts w:ascii="SimSun" w:eastAsia="SimSun" w:hAnsi="SimSun"/>
          <w:sz w:val="21"/>
          <w:lang w:eastAsia="zh-CN"/>
        </w:rPr>
        <w:t>(IGC)</w:t>
      </w:r>
      <w:r w:rsidRPr="003173CE">
        <w:rPr>
          <w:rFonts w:ascii="SimSun" w:eastAsia="SimSun" w:hAnsi="SimSun" w:cs="SimSun" w:hint="eastAsia"/>
          <w:sz w:val="21"/>
          <w:lang w:eastAsia="zh-CN"/>
        </w:rPr>
        <w:t>的谈判继续取得进展。</w:t>
      </w:r>
      <w:r w:rsidRPr="003173CE">
        <w:rPr>
          <w:rFonts w:ascii="SimSun" w:eastAsia="SimSun" w:hAnsi="SimSun" w:hint="eastAsia"/>
          <w:bCs/>
          <w:sz w:val="21"/>
          <w:lang w:eastAsia="zh-CN"/>
        </w:rPr>
        <w:t>根据</w:t>
      </w:r>
      <w:r w:rsidRPr="003173CE">
        <w:rPr>
          <w:rFonts w:ascii="SimSun" w:eastAsia="SimSun" w:hAnsi="SimSun"/>
          <w:bCs/>
          <w:sz w:val="21"/>
          <w:lang w:eastAsia="zh-CN"/>
        </w:rPr>
        <w:t>2013</w:t>
      </w:r>
      <w:r w:rsidRPr="003173CE">
        <w:rPr>
          <w:rFonts w:ascii="SimSun" w:eastAsia="SimSun" w:hAnsi="SimSun" w:hint="eastAsia"/>
          <w:bCs/>
          <w:sz w:val="21"/>
          <w:lang w:eastAsia="zh-CN"/>
        </w:rPr>
        <w:t>年确立的当前两年期新授权，</w:t>
      </w:r>
      <w:r w:rsidRPr="003173CE">
        <w:rPr>
          <w:rFonts w:ascii="SimSun" w:eastAsia="SimSun" w:hAnsi="SimSun"/>
          <w:sz w:val="21"/>
          <w:lang w:eastAsia="zh-CN"/>
        </w:rPr>
        <w:t>IGC</w:t>
      </w:r>
      <w:r w:rsidRPr="003173CE">
        <w:rPr>
          <w:rFonts w:ascii="SimSun" w:eastAsia="SimSun" w:hAnsi="SimSun" w:cs="SimSun" w:hint="eastAsia"/>
          <w:sz w:val="21"/>
          <w:lang w:eastAsia="zh-CN"/>
        </w:rPr>
        <w:t>召开了</w:t>
      </w:r>
      <w:r w:rsidRPr="003173CE">
        <w:rPr>
          <w:rFonts w:ascii="SimSun" w:eastAsia="SimSun" w:hAnsi="SimSun" w:hint="eastAsia"/>
          <w:sz w:val="21"/>
          <w:lang w:eastAsia="zh-CN"/>
        </w:rPr>
        <w:t>三</w:t>
      </w:r>
      <w:r w:rsidRPr="003173CE">
        <w:rPr>
          <w:rFonts w:ascii="SimSun" w:eastAsia="SimSun" w:hAnsi="SimSun" w:cs="SimSun" w:hint="eastAsia"/>
          <w:sz w:val="21"/>
          <w:lang w:eastAsia="zh-CN"/>
        </w:rPr>
        <w:t>次会议</w:t>
      </w:r>
      <w:r w:rsidRPr="003173CE">
        <w:rPr>
          <w:rFonts w:ascii="SimSun" w:eastAsia="SimSun" w:hAnsi="SimSun" w:cs="SimSun"/>
          <w:sz w:val="21"/>
          <w:lang w:eastAsia="zh-CN"/>
        </w:rPr>
        <w:t>(</w:t>
      </w:r>
      <w:r w:rsidRPr="003173CE">
        <w:rPr>
          <w:rFonts w:ascii="SimSun" w:eastAsia="SimSun" w:hAnsi="SimSun"/>
          <w:sz w:val="21"/>
          <w:lang w:eastAsia="zh-CN"/>
        </w:rPr>
        <w:t>IGC</w:t>
      </w:r>
      <w:r w:rsidRPr="003173CE">
        <w:rPr>
          <w:rFonts w:ascii="SimSun" w:eastAsia="SimSun" w:hAnsi="SimSun" w:cs="SimSun" w:hint="eastAsia"/>
          <w:sz w:val="21"/>
          <w:lang w:eastAsia="zh-CN"/>
        </w:rPr>
        <w:t>第</w:t>
      </w:r>
      <w:r w:rsidRPr="003173CE">
        <w:rPr>
          <w:rFonts w:ascii="SimSun" w:eastAsia="SimSun" w:hAnsi="SimSun" w:hint="eastAsia"/>
          <w:sz w:val="21"/>
          <w:lang w:eastAsia="zh-CN"/>
        </w:rPr>
        <w:t>二十六</w:t>
      </w:r>
      <w:r w:rsidRPr="003173CE">
        <w:rPr>
          <w:rFonts w:ascii="SimSun" w:eastAsia="SimSun" w:hAnsi="SimSun" w:cs="SimSun" w:hint="eastAsia"/>
          <w:sz w:val="21"/>
          <w:lang w:eastAsia="zh-CN"/>
        </w:rPr>
        <w:t>、</w:t>
      </w:r>
      <w:r w:rsidRPr="003173CE">
        <w:rPr>
          <w:rFonts w:ascii="SimSun" w:eastAsia="SimSun" w:hAnsi="SimSun" w:hint="eastAsia"/>
          <w:sz w:val="21"/>
          <w:lang w:eastAsia="zh-CN"/>
        </w:rPr>
        <w:t>二十七</w:t>
      </w:r>
      <w:r w:rsidRPr="003173CE">
        <w:rPr>
          <w:rFonts w:ascii="SimSun" w:eastAsia="SimSun" w:hAnsi="SimSun" w:cs="SimSun" w:hint="eastAsia"/>
          <w:sz w:val="21"/>
          <w:lang w:eastAsia="zh-CN"/>
        </w:rPr>
        <w:t>和</w:t>
      </w:r>
      <w:r w:rsidRPr="003173CE">
        <w:rPr>
          <w:rFonts w:ascii="SimSun" w:eastAsia="SimSun" w:hAnsi="SimSun" w:hint="eastAsia"/>
          <w:sz w:val="21"/>
          <w:lang w:eastAsia="zh-CN"/>
        </w:rPr>
        <w:t>二十八</w:t>
      </w:r>
      <w:r w:rsidRPr="003173CE">
        <w:rPr>
          <w:rFonts w:ascii="SimSun" w:eastAsia="SimSun" w:hAnsi="SimSun" w:cs="SimSun" w:hint="eastAsia"/>
          <w:sz w:val="21"/>
          <w:lang w:eastAsia="zh-CN"/>
        </w:rPr>
        <w:t>届会议</w:t>
      </w:r>
      <w:r w:rsidRPr="003173CE">
        <w:rPr>
          <w:rFonts w:ascii="SimSun" w:eastAsia="SimSun" w:hAnsi="SimSun" w:cs="SimSun"/>
          <w:sz w:val="21"/>
          <w:lang w:eastAsia="zh-CN"/>
        </w:rPr>
        <w:t>)</w:t>
      </w:r>
      <w:r w:rsidRPr="003173CE">
        <w:rPr>
          <w:rFonts w:ascii="SimSun" w:eastAsia="SimSun" w:hAnsi="SimSun" w:cs="SimSun" w:hint="eastAsia"/>
          <w:sz w:val="21"/>
          <w:lang w:eastAsia="zh-CN"/>
        </w:rPr>
        <w:t>。</w:t>
      </w:r>
      <w:r w:rsidRPr="003173CE">
        <w:rPr>
          <w:rFonts w:ascii="SimSun" w:eastAsia="SimSun" w:hAnsi="SimSun"/>
          <w:sz w:val="21"/>
          <w:lang w:eastAsia="zh-CN"/>
        </w:rPr>
        <w:t>IGC</w:t>
      </w:r>
      <w:r w:rsidRPr="003173CE">
        <w:rPr>
          <w:rFonts w:ascii="SimSun" w:eastAsia="SimSun" w:hAnsi="SimSun" w:cs="SimSun" w:hint="eastAsia"/>
          <w:sz w:val="21"/>
          <w:lang w:eastAsia="zh-CN"/>
        </w:rPr>
        <w:t>执行了清晰的工作方案和完善的工作方法。</w:t>
      </w:r>
      <w:r w:rsidRPr="003173CE">
        <w:rPr>
          <w:rFonts w:ascii="SimSun" w:eastAsia="SimSun" w:hAnsi="SimSun" w:hint="eastAsia"/>
          <w:bCs/>
          <w:sz w:val="21"/>
          <w:lang w:eastAsia="zh-CN"/>
        </w:rPr>
        <w:t>成员国继续在</w:t>
      </w:r>
      <w:r w:rsidRPr="003173CE">
        <w:rPr>
          <w:rFonts w:ascii="SimSun" w:eastAsia="SimSun" w:hAnsi="SimSun"/>
          <w:bCs/>
          <w:sz w:val="21"/>
          <w:lang w:eastAsia="zh-CN"/>
        </w:rPr>
        <w:t>IGC</w:t>
      </w:r>
      <w:r w:rsidRPr="003173CE">
        <w:rPr>
          <w:rFonts w:ascii="SimSun" w:eastAsia="SimSun" w:hAnsi="SimSun" w:hint="eastAsia"/>
          <w:bCs/>
          <w:sz w:val="21"/>
          <w:lang w:eastAsia="zh-CN"/>
        </w:rPr>
        <w:t>正式会议前组织磋商及筹备会</w:t>
      </w:r>
      <w:r w:rsidRPr="003173CE">
        <w:rPr>
          <w:rFonts w:ascii="SimSun" w:eastAsia="SimSun" w:hAnsi="SimSun" w:cs="SimSun" w:hint="eastAsia"/>
          <w:sz w:val="21"/>
          <w:lang w:eastAsia="zh-CN"/>
        </w:rPr>
        <w:t>。根据授权，</w:t>
      </w:r>
      <w:r w:rsidRPr="003173CE">
        <w:rPr>
          <w:rFonts w:ascii="SimSun" w:eastAsia="SimSun" w:hAnsi="SimSun"/>
          <w:sz w:val="21"/>
          <w:lang w:eastAsia="zh-CN"/>
        </w:rPr>
        <w:t>IGC</w:t>
      </w:r>
      <w:r w:rsidRPr="003173CE">
        <w:rPr>
          <w:rFonts w:ascii="SimSun" w:eastAsia="SimSun" w:hAnsi="SimSun" w:cs="SimSun" w:hint="eastAsia"/>
          <w:sz w:val="21"/>
          <w:lang w:eastAsia="zh-CN"/>
        </w:rPr>
        <w:t>在“基于文本磋商”中取得进展。</w:t>
      </w:r>
      <w:r w:rsidRPr="003173CE">
        <w:rPr>
          <w:rFonts w:ascii="SimSun" w:eastAsia="SimSun" w:hAnsi="SimSun" w:hint="eastAsia"/>
          <w:bCs/>
          <w:sz w:val="21"/>
          <w:lang w:eastAsia="zh-CN"/>
        </w:rPr>
        <w:t>在</w:t>
      </w:r>
      <w:r w:rsidRPr="003173CE">
        <w:rPr>
          <w:rFonts w:ascii="SimSun" w:eastAsia="SimSun" w:hAnsi="SimSun"/>
          <w:bCs/>
          <w:sz w:val="21"/>
          <w:lang w:eastAsia="zh-CN"/>
        </w:rPr>
        <w:t>2014</w:t>
      </w:r>
      <w:r w:rsidRPr="003173CE">
        <w:rPr>
          <w:rFonts w:ascii="SimSun" w:eastAsia="SimSun" w:hAnsi="SimSun" w:hint="eastAsia"/>
          <w:bCs/>
          <w:sz w:val="21"/>
          <w:lang w:eastAsia="zh-CN"/>
        </w:rPr>
        <w:t>年第三次即年内最后一次会议</w:t>
      </w:r>
      <w:r w:rsidRPr="003173CE">
        <w:rPr>
          <w:rFonts w:ascii="SimSun" w:eastAsia="SimSun" w:hAnsi="SimSun" w:cs="SimSun"/>
          <w:sz w:val="21"/>
          <w:lang w:eastAsia="zh-CN"/>
        </w:rPr>
        <w:t>(</w:t>
      </w:r>
      <w:r w:rsidRPr="003173CE">
        <w:rPr>
          <w:rFonts w:ascii="SimSun" w:eastAsia="SimSun" w:hAnsi="SimSun"/>
          <w:sz w:val="21"/>
          <w:lang w:eastAsia="zh-CN"/>
        </w:rPr>
        <w:t>IGC</w:t>
      </w:r>
      <w:r w:rsidRPr="003173CE">
        <w:rPr>
          <w:rFonts w:ascii="SimSun" w:eastAsia="SimSun" w:hAnsi="SimSun" w:cs="SimSun" w:hint="eastAsia"/>
          <w:sz w:val="21"/>
          <w:lang w:eastAsia="zh-CN"/>
        </w:rPr>
        <w:t>第</w:t>
      </w:r>
      <w:r w:rsidRPr="003173CE">
        <w:rPr>
          <w:rFonts w:ascii="SimSun" w:eastAsia="SimSun" w:hAnsi="SimSun" w:hint="eastAsia"/>
          <w:sz w:val="21"/>
          <w:lang w:eastAsia="zh-CN"/>
        </w:rPr>
        <w:t>二十八</w:t>
      </w:r>
      <w:r w:rsidRPr="003173CE">
        <w:rPr>
          <w:rFonts w:ascii="SimSun" w:eastAsia="SimSun" w:hAnsi="SimSun" w:cs="SimSun" w:hint="eastAsia"/>
          <w:sz w:val="21"/>
          <w:lang w:eastAsia="zh-CN"/>
        </w:rPr>
        <w:t>届会议</w:t>
      </w:r>
      <w:r w:rsidRPr="003173CE">
        <w:rPr>
          <w:rFonts w:ascii="SimSun" w:eastAsia="SimSun" w:hAnsi="SimSun" w:cs="SimSun"/>
          <w:sz w:val="21"/>
          <w:lang w:eastAsia="zh-CN"/>
        </w:rPr>
        <w:t>)</w:t>
      </w:r>
      <w:r w:rsidRPr="003173CE">
        <w:rPr>
          <w:rFonts w:ascii="SimSun" w:eastAsia="SimSun" w:hAnsi="SimSun" w:cs="SimSun" w:hint="eastAsia"/>
          <w:sz w:val="21"/>
          <w:lang w:eastAsia="zh-CN"/>
        </w:rPr>
        <w:t>结束时，</w:t>
      </w:r>
      <w:r w:rsidRPr="003173CE">
        <w:rPr>
          <w:rFonts w:ascii="SimSun" w:eastAsia="SimSun" w:hAnsi="SimSun"/>
          <w:sz w:val="21"/>
          <w:lang w:eastAsia="zh-CN"/>
        </w:rPr>
        <w:t>IGC</w:t>
      </w:r>
      <w:r w:rsidRPr="003173CE">
        <w:rPr>
          <w:rFonts w:ascii="SimSun" w:eastAsia="SimSun" w:hAnsi="SimSun" w:cs="SimSun" w:hint="eastAsia"/>
          <w:sz w:val="21"/>
          <w:lang w:eastAsia="zh-CN"/>
        </w:rPr>
        <w:t>进一步梳理出一份关于遗传资源</w:t>
      </w:r>
      <w:r w:rsidR="003173CE">
        <w:rPr>
          <w:rFonts w:ascii="SimSun" w:eastAsia="SimSun" w:hAnsi="SimSun" w:cs="SimSun" w:hint="eastAsia"/>
          <w:sz w:val="21"/>
          <w:lang w:eastAsia="zh-CN"/>
        </w:rPr>
        <w:t>(</w:t>
      </w:r>
      <w:r w:rsidRPr="003173CE">
        <w:rPr>
          <w:rFonts w:ascii="SimSun" w:eastAsia="SimSun" w:hAnsi="SimSun"/>
          <w:sz w:val="21"/>
          <w:lang w:eastAsia="zh-CN"/>
        </w:rPr>
        <w:t>GR</w:t>
      </w:r>
      <w:r w:rsidR="003173CE">
        <w:rPr>
          <w:rFonts w:ascii="SimSun" w:eastAsia="SimSun" w:hAnsi="SimSun" w:cs="SimSun" w:hint="eastAsia"/>
          <w:sz w:val="21"/>
          <w:lang w:eastAsia="zh-CN"/>
        </w:rPr>
        <w:t>)</w:t>
      </w:r>
      <w:r w:rsidRPr="003173CE">
        <w:rPr>
          <w:rFonts w:ascii="SimSun" w:eastAsia="SimSun" w:hAnsi="SimSun" w:cs="SimSun" w:hint="eastAsia"/>
          <w:sz w:val="21"/>
          <w:lang w:eastAsia="zh-CN"/>
        </w:rPr>
        <w:t>的统一文本，并在传统知识</w:t>
      </w:r>
      <w:r w:rsidR="003173CE">
        <w:rPr>
          <w:rFonts w:ascii="SimSun" w:eastAsia="SimSun" w:hAnsi="SimSun" w:cs="SimSun" w:hint="eastAsia"/>
          <w:sz w:val="21"/>
          <w:lang w:eastAsia="zh-CN"/>
        </w:rPr>
        <w:t>(</w:t>
      </w:r>
      <w:r w:rsidRPr="003173CE">
        <w:rPr>
          <w:rFonts w:ascii="SimSun" w:eastAsia="SimSun" w:hAnsi="SimSun"/>
          <w:sz w:val="21"/>
          <w:lang w:eastAsia="zh-CN"/>
        </w:rPr>
        <w:t>TK</w:t>
      </w:r>
      <w:r w:rsidR="003173CE">
        <w:rPr>
          <w:rFonts w:ascii="SimSun" w:eastAsia="SimSun" w:hAnsi="SimSun" w:cs="SimSun" w:hint="eastAsia"/>
          <w:sz w:val="21"/>
          <w:lang w:eastAsia="zh-CN"/>
        </w:rPr>
        <w:t>)</w:t>
      </w:r>
      <w:r w:rsidRPr="003173CE">
        <w:rPr>
          <w:rFonts w:ascii="SimSun" w:eastAsia="SimSun" w:hAnsi="SimSun" w:cs="SimSun" w:hint="eastAsia"/>
          <w:sz w:val="21"/>
          <w:lang w:eastAsia="zh-CN"/>
        </w:rPr>
        <w:t>和传统文化表达</w:t>
      </w:r>
      <w:r w:rsidR="003173CE">
        <w:rPr>
          <w:rFonts w:ascii="SimSun" w:eastAsia="SimSun" w:hAnsi="SimSun" w:cs="SimSun" w:hint="eastAsia"/>
          <w:sz w:val="21"/>
          <w:lang w:eastAsia="zh-CN"/>
        </w:rPr>
        <w:t>(</w:t>
      </w:r>
      <w:r w:rsidRPr="003173CE">
        <w:rPr>
          <w:rFonts w:ascii="SimSun" w:eastAsia="SimSun" w:hAnsi="SimSun"/>
          <w:sz w:val="21"/>
          <w:lang w:eastAsia="zh-CN"/>
        </w:rPr>
        <w:t>TCE</w:t>
      </w:r>
      <w:r w:rsidR="003173CE">
        <w:rPr>
          <w:rFonts w:ascii="SimSun" w:eastAsia="SimSun" w:hAnsi="SimSun" w:cs="SimSun" w:hint="eastAsia"/>
          <w:sz w:val="21"/>
          <w:lang w:eastAsia="zh-CN"/>
        </w:rPr>
        <w:t>)</w:t>
      </w:r>
      <w:r w:rsidRPr="003173CE">
        <w:rPr>
          <w:rFonts w:ascii="SimSun" w:eastAsia="SimSun" w:hAnsi="SimSun" w:cs="SimSun" w:hint="eastAsia"/>
          <w:sz w:val="21"/>
          <w:lang w:eastAsia="zh-CN"/>
        </w:rPr>
        <w:t>文本上进一步取得进展。</w:t>
      </w:r>
      <w:r w:rsidRPr="003173CE">
        <w:rPr>
          <w:rFonts w:ascii="SimSun" w:eastAsia="SimSun" w:hAnsi="SimSun" w:hint="eastAsia"/>
          <w:bCs/>
          <w:sz w:val="21"/>
          <w:lang w:eastAsia="zh-CN"/>
        </w:rPr>
        <w:t>秘书处继续致力于在支持</w:t>
      </w:r>
      <w:r w:rsidRPr="003173CE">
        <w:rPr>
          <w:rFonts w:ascii="SimSun" w:eastAsia="SimSun" w:hAnsi="SimSun"/>
          <w:bCs/>
          <w:sz w:val="21"/>
          <w:lang w:eastAsia="zh-CN"/>
        </w:rPr>
        <w:t>IGC</w:t>
      </w:r>
      <w:r w:rsidRPr="003173CE">
        <w:rPr>
          <w:rFonts w:ascii="SimSun" w:eastAsia="SimSun" w:hAnsi="SimSun" w:hint="eastAsia"/>
          <w:bCs/>
          <w:sz w:val="21"/>
          <w:lang w:eastAsia="zh-CN"/>
        </w:rPr>
        <w:t>的进程中扮演专业、高效和中立的推动方角色，并进一步完善向</w:t>
      </w:r>
      <w:r w:rsidRPr="003173CE">
        <w:rPr>
          <w:rFonts w:ascii="SimSun" w:eastAsia="SimSun" w:hAnsi="SimSun"/>
          <w:bCs/>
          <w:sz w:val="21"/>
          <w:lang w:eastAsia="zh-CN"/>
        </w:rPr>
        <w:t>IGC</w:t>
      </w:r>
      <w:r w:rsidRPr="003173CE">
        <w:rPr>
          <w:rFonts w:ascii="SimSun" w:eastAsia="SimSun" w:hAnsi="SimSun" w:hint="eastAsia"/>
          <w:bCs/>
          <w:sz w:val="21"/>
          <w:lang w:eastAsia="zh-CN"/>
        </w:rPr>
        <w:t>参与者提供的服务，这也是对</w:t>
      </w:r>
      <w:r w:rsidRPr="003173CE">
        <w:rPr>
          <w:rFonts w:ascii="SimSun" w:eastAsia="SimSun" w:hAnsi="SimSun"/>
          <w:bCs/>
          <w:sz w:val="21"/>
          <w:lang w:eastAsia="zh-CN"/>
        </w:rPr>
        <w:t>2013</w:t>
      </w:r>
      <w:r w:rsidRPr="003173CE">
        <w:rPr>
          <w:rFonts w:ascii="SimSun" w:eastAsia="SimSun" w:hAnsi="SimSun" w:hint="eastAsia"/>
          <w:bCs/>
          <w:sz w:val="21"/>
          <w:lang w:eastAsia="zh-CN"/>
        </w:rPr>
        <w:t>年</w:t>
      </w:r>
      <w:r w:rsidRPr="003173CE">
        <w:rPr>
          <w:rFonts w:ascii="SimSun" w:eastAsia="SimSun" w:hAnsi="SimSun"/>
          <w:bCs/>
          <w:sz w:val="21"/>
          <w:lang w:eastAsia="zh-CN"/>
        </w:rPr>
        <w:t>WIPO</w:t>
      </w:r>
      <w:r w:rsidRPr="003173CE">
        <w:rPr>
          <w:rFonts w:ascii="SimSun" w:eastAsia="SimSun" w:hAnsi="SimSun" w:hint="eastAsia"/>
          <w:bCs/>
          <w:sz w:val="21"/>
          <w:lang w:eastAsia="zh-CN"/>
        </w:rPr>
        <w:t>内部审计与监督司</w:t>
      </w:r>
      <w:r w:rsidR="003173CE">
        <w:rPr>
          <w:rFonts w:ascii="SimSun" w:eastAsia="SimSun" w:hAnsi="SimSun" w:hint="eastAsia"/>
          <w:bCs/>
          <w:sz w:val="21"/>
          <w:lang w:eastAsia="zh-CN"/>
        </w:rPr>
        <w:t>(</w:t>
      </w:r>
      <w:r w:rsidRPr="003173CE">
        <w:rPr>
          <w:rFonts w:ascii="SimSun" w:eastAsia="SimSun" w:hAnsi="SimSun"/>
          <w:bCs/>
          <w:sz w:val="21"/>
          <w:lang w:eastAsia="zh-CN"/>
        </w:rPr>
        <w:t>IOD</w:t>
      </w:r>
      <w:r w:rsidR="003173CE">
        <w:rPr>
          <w:rFonts w:ascii="SimSun" w:eastAsia="SimSun" w:hAnsi="SimSun" w:hint="eastAsia"/>
          <w:bCs/>
          <w:sz w:val="21"/>
          <w:lang w:eastAsia="zh-CN"/>
        </w:rPr>
        <w:t>)</w:t>
      </w:r>
      <w:r w:rsidRPr="003173CE">
        <w:rPr>
          <w:rFonts w:ascii="SimSun" w:eastAsia="SimSun" w:hAnsi="SimSun" w:hint="eastAsia"/>
          <w:bCs/>
          <w:sz w:val="21"/>
          <w:lang w:eastAsia="zh-CN"/>
        </w:rPr>
        <w:t>所进行的一项评估的后续跟进，这份评估发现高达</w:t>
      </w:r>
      <w:r w:rsidRPr="003173CE">
        <w:rPr>
          <w:rFonts w:ascii="SimSun" w:eastAsia="SimSun" w:hAnsi="SimSun"/>
          <w:bCs/>
          <w:sz w:val="21"/>
          <w:lang w:eastAsia="zh-CN"/>
        </w:rPr>
        <w:t>96%</w:t>
      </w:r>
      <w:r w:rsidRPr="003173CE">
        <w:rPr>
          <w:rFonts w:ascii="SimSun" w:eastAsia="SimSun" w:hAnsi="SimSun" w:hint="eastAsia"/>
          <w:bCs/>
          <w:sz w:val="21"/>
          <w:lang w:eastAsia="zh-CN"/>
        </w:rPr>
        <w:t>的</w:t>
      </w:r>
      <w:r w:rsidRPr="003173CE">
        <w:rPr>
          <w:rFonts w:ascii="SimSun" w:eastAsia="SimSun" w:hAnsi="SimSun"/>
          <w:bCs/>
          <w:sz w:val="21"/>
          <w:lang w:eastAsia="zh-CN"/>
        </w:rPr>
        <w:t>IGC</w:t>
      </w:r>
      <w:r w:rsidRPr="003173CE">
        <w:rPr>
          <w:rFonts w:ascii="SimSun" w:eastAsia="SimSun" w:hAnsi="SimSun" w:hint="eastAsia"/>
          <w:bCs/>
          <w:sz w:val="21"/>
          <w:lang w:eastAsia="zh-CN"/>
        </w:rPr>
        <w:t>参与者表示满意</w:t>
      </w:r>
      <w:r w:rsidRPr="003173CE">
        <w:rPr>
          <w:rFonts w:ascii="SimSun" w:eastAsia="SimSun" w:hAnsi="SimSun" w:cs="SimSun" w:hint="eastAsia"/>
          <w:sz w:val="21"/>
          <w:lang w:eastAsia="zh-CN"/>
        </w:rPr>
        <w:t>。虽然秘书处继续</w:t>
      </w:r>
      <w:r w:rsidRPr="003173CE">
        <w:rPr>
          <w:rFonts w:ascii="SimSun" w:eastAsia="SimSun" w:hAnsi="SimSun" w:hint="eastAsia"/>
          <w:bCs/>
          <w:sz w:val="21"/>
          <w:lang w:eastAsia="zh-CN"/>
        </w:rPr>
        <w:t>在可能范围内为土著人民和当地社区参与</w:t>
      </w:r>
      <w:r w:rsidRPr="003173CE">
        <w:rPr>
          <w:rFonts w:ascii="SimSun" w:eastAsia="SimSun" w:hAnsi="SimSun"/>
          <w:bCs/>
          <w:sz w:val="21"/>
          <w:lang w:eastAsia="zh-CN"/>
        </w:rPr>
        <w:t>IGC</w:t>
      </w:r>
      <w:r w:rsidRPr="003173CE">
        <w:rPr>
          <w:rFonts w:ascii="SimSun" w:eastAsia="SimSun" w:hAnsi="SimSun" w:hint="eastAsia"/>
          <w:bCs/>
          <w:sz w:val="21"/>
          <w:lang w:eastAsia="zh-CN"/>
        </w:rPr>
        <w:t>进程提供便利，但是经认可的土著和当地社区自愿基金继续枯竭。</w:t>
      </w:r>
      <w:r w:rsidRPr="003173CE">
        <w:rPr>
          <w:rFonts w:ascii="SimSun" w:eastAsia="SimSun" w:hAnsi="SimSun"/>
          <w:bCs/>
          <w:sz w:val="21"/>
          <w:lang w:eastAsia="zh-CN"/>
        </w:rPr>
        <w:t>2014</w:t>
      </w:r>
      <w:r w:rsidRPr="003173CE">
        <w:rPr>
          <w:rFonts w:ascii="SimSun" w:eastAsia="SimSun" w:hAnsi="SimSun" w:hint="eastAsia"/>
          <w:bCs/>
          <w:sz w:val="21"/>
          <w:lang w:eastAsia="zh-CN"/>
        </w:rPr>
        <w:t>年</w:t>
      </w:r>
      <w:r w:rsidRPr="003173CE">
        <w:rPr>
          <w:rFonts w:ascii="SimSun" w:eastAsia="SimSun" w:hAnsi="SimSun"/>
          <w:bCs/>
          <w:sz w:val="21"/>
          <w:lang w:eastAsia="zh-CN"/>
        </w:rPr>
        <w:t>10</w:t>
      </w:r>
      <w:r w:rsidRPr="003173CE">
        <w:rPr>
          <w:rFonts w:ascii="SimSun" w:eastAsia="SimSun" w:hAnsi="SimSun" w:hint="eastAsia"/>
          <w:bCs/>
          <w:sz w:val="21"/>
          <w:lang w:eastAsia="zh-CN"/>
        </w:rPr>
        <w:t>月召开的</w:t>
      </w:r>
      <w:r w:rsidRPr="003173CE">
        <w:rPr>
          <w:rFonts w:ascii="SimSun" w:eastAsia="SimSun" w:hAnsi="SimSun"/>
          <w:bCs/>
          <w:sz w:val="21"/>
          <w:lang w:eastAsia="zh-CN"/>
        </w:rPr>
        <w:t>WIPO</w:t>
      </w:r>
      <w:r w:rsidRPr="003173CE">
        <w:rPr>
          <w:rFonts w:ascii="SimSun" w:eastAsia="SimSun" w:hAnsi="SimSun" w:hint="eastAsia"/>
          <w:bCs/>
          <w:sz w:val="21"/>
          <w:lang w:eastAsia="zh-CN"/>
        </w:rPr>
        <w:t>成员国大会虽然注意到并考虑了所有文本和所取得的进展，但在那一特定时刻尚无法同意</w:t>
      </w:r>
      <w:r w:rsidRPr="003173CE">
        <w:rPr>
          <w:rFonts w:ascii="SimSun" w:eastAsia="SimSun" w:hAnsi="SimSun"/>
          <w:bCs/>
          <w:sz w:val="21"/>
          <w:lang w:eastAsia="zh-CN"/>
        </w:rPr>
        <w:t>2015</w:t>
      </w:r>
      <w:r w:rsidRPr="003173CE">
        <w:rPr>
          <w:rFonts w:ascii="SimSun" w:eastAsia="SimSun" w:hAnsi="SimSun" w:hint="eastAsia"/>
          <w:bCs/>
          <w:sz w:val="21"/>
          <w:lang w:eastAsia="zh-CN"/>
        </w:rPr>
        <w:t>年的</w:t>
      </w:r>
      <w:r w:rsidRPr="003173CE">
        <w:rPr>
          <w:rFonts w:ascii="SimSun" w:eastAsia="SimSun" w:hAnsi="SimSun"/>
          <w:bCs/>
          <w:sz w:val="21"/>
          <w:lang w:eastAsia="zh-CN"/>
        </w:rPr>
        <w:t>IGC</w:t>
      </w:r>
      <w:r w:rsidRPr="003173CE">
        <w:rPr>
          <w:rFonts w:ascii="SimSun" w:eastAsia="SimSun" w:hAnsi="SimSun" w:hint="eastAsia"/>
          <w:bCs/>
          <w:sz w:val="21"/>
          <w:lang w:eastAsia="zh-CN"/>
        </w:rPr>
        <w:t>工作计划</w:t>
      </w:r>
      <w:r w:rsidRPr="003173CE">
        <w:rPr>
          <w:rFonts w:ascii="SimSun" w:eastAsia="SimSun" w:hAnsi="SimSun" w:cs="SimSun" w:hint="eastAsia"/>
          <w:sz w:val="21"/>
          <w:lang w:eastAsia="zh-CN"/>
        </w:rPr>
        <w:t>。</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color w:val="000000"/>
          <w:sz w:val="21"/>
          <w:lang w:eastAsia="zh-CN"/>
        </w:rPr>
      </w:pPr>
      <w:r w:rsidRPr="003173CE">
        <w:rPr>
          <w:rFonts w:ascii="SimSun" w:eastAsia="SimSun" w:hAnsi="SimSun" w:cs="SimSun" w:hint="eastAsia"/>
          <w:color w:val="000000"/>
          <w:sz w:val="21"/>
          <w:lang w:eastAsia="zh-CN"/>
        </w:rPr>
        <w:t>关于加强成员国在进一步发展兼顾各方利益的国际专利体系政策和准则制定框架方面的合作，</w:t>
      </w:r>
      <w:r w:rsidRPr="003173CE">
        <w:rPr>
          <w:rFonts w:ascii="SimSun" w:eastAsia="SimSun" w:hAnsi="SimSun"/>
          <w:color w:val="000000"/>
          <w:sz w:val="21"/>
          <w:lang w:eastAsia="zh-CN"/>
        </w:rPr>
        <w:t>2014</w:t>
      </w:r>
      <w:r w:rsidRPr="003173CE">
        <w:rPr>
          <w:rFonts w:ascii="SimSun" w:eastAsia="SimSun" w:hAnsi="SimSun" w:cs="SimSun" w:hint="eastAsia"/>
          <w:color w:val="000000"/>
          <w:sz w:val="21"/>
          <w:lang w:eastAsia="zh-CN"/>
        </w:rPr>
        <w:t>年</w:t>
      </w:r>
      <w:r w:rsidRPr="003173CE">
        <w:rPr>
          <w:rFonts w:ascii="SimSun" w:eastAsia="SimSun" w:hAnsi="SimSun"/>
          <w:color w:val="000000"/>
          <w:sz w:val="21"/>
          <w:lang w:eastAsia="zh-CN"/>
        </w:rPr>
        <w:t>1</w:t>
      </w:r>
      <w:r w:rsidRPr="003173CE">
        <w:rPr>
          <w:rFonts w:ascii="SimSun" w:eastAsia="SimSun" w:hAnsi="SimSun" w:cs="SimSun" w:hint="eastAsia"/>
          <w:color w:val="000000"/>
          <w:sz w:val="21"/>
          <w:lang w:eastAsia="zh-CN"/>
        </w:rPr>
        <w:t>月和</w:t>
      </w:r>
      <w:r w:rsidRPr="003173CE">
        <w:rPr>
          <w:rFonts w:ascii="SimSun" w:eastAsia="SimSun" w:hAnsi="SimSun"/>
          <w:color w:val="000000"/>
          <w:sz w:val="21"/>
          <w:lang w:eastAsia="zh-CN"/>
        </w:rPr>
        <w:t>11</w:t>
      </w:r>
      <w:r w:rsidRPr="003173CE">
        <w:rPr>
          <w:rFonts w:ascii="SimSun" w:eastAsia="SimSun" w:hAnsi="SimSun" w:cs="SimSun" w:hint="eastAsia"/>
          <w:color w:val="000000"/>
          <w:sz w:val="21"/>
          <w:lang w:eastAsia="zh-CN"/>
        </w:rPr>
        <w:t>月分别召开了第</w:t>
      </w:r>
      <w:r w:rsidRPr="003173CE">
        <w:rPr>
          <w:rFonts w:ascii="SimSun" w:eastAsia="SimSun" w:hAnsi="SimSun" w:hint="eastAsia"/>
          <w:color w:val="000000"/>
          <w:sz w:val="21"/>
          <w:lang w:eastAsia="zh-CN"/>
        </w:rPr>
        <w:t>二十</w:t>
      </w:r>
      <w:r w:rsidRPr="003173CE">
        <w:rPr>
          <w:rFonts w:ascii="SimSun" w:eastAsia="SimSun" w:hAnsi="SimSun" w:cs="SimSun" w:hint="eastAsia"/>
          <w:color w:val="000000"/>
          <w:sz w:val="21"/>
          <w:lang w:eastAsia="zh-CN"/>
        </w:rPr>
        <w:t>届和</w:t>
      </w:r>
      <w:r w:rsidRPr="003173CE">
        <w:rPr>
          <w:rFonts w:ascii="SimSun" w:eastAsia="SimSun" w:hAnsi="SimSun" w:hint="eastAsia"/>
          <w:color w:val="000000"/>
          <w:sz w:val="21"/>
          <w:lang w:eastAsia="zh-CN"/>
        </w:rPr>
        <w:t>二十一</w:t>
      </w:r>
      <w:r w:rsidRPr="003173CE">
        <w:rPr>
          <w:rFonts w:ascii="SimSun" w:eastAsia="SimSun" w:hAnsi="SimSun" w:cs="SimSun" w:hint="eastAsia"/>
          <w:color w:val="000000"/>
          <w:sz w:val="21"/>
          <w:lang w:eastAsia="zh-CN"/>
        </w:rPr>
        <w:t>届专利法常设委员会</w:t>
      </w:r>
      <w:r w:rsidRPr="003173CE">
        <w:rPr>
          <w:rFonts w:ascii="SimSun" w:eastAsia="SimSun" w:hAnsi="SimSun"/>
          <w:color w:val="000000"/>
          <w:sz w:val="21"/>
          <w:lang w:eastAsia="zh-CN"/>
        </w:rPr>
        <w:t>(SCP)</w:t>
      </w:r>
      <w:r w:rsidRPr="003173CE">
        <w:rPr>
          <w:rFonts w:ascii="SimSun" w:eastAsia="SimSun" w:hAnsi="SimSun" w:cs="SimSun" w:hint="eastAsia"/>
          <w:color w:val="000000"/>
          <w:sz w:val="21"/>
          <w:lang w:eastAsia="zh-CN"/>
        </w:rPr>
        <w:t>会议。</w:t>
      </w:r>
      <w:r w:rsidRPr="003173CE">
        <w:rPr>
          <w:rFonts w:ascii="SimSun" w:eastAsia="SimSun" w:hAnsi="SimSun"/>
          <w:color w:val="000000"/>
          <w:sz w:val="21"/>
          <w:lang w:eastAsia="zh-CN"/>
        </w:rPr>
        <w:t>SCP</w:t>
      </w:r>
      <w:r w:rsidRPr="003173CE">
        <w:rPr>
          <w:rFonts w:ascii="SimSun" w:eastAsia="SimSun" w:hAnsi="SimSun" w:cs="SimSun" w:hint="eastAsia"/>
          <w:color w:val="000000"/>
          <w:sz w:val="21"/>
          <w:lang w:eastAsia="zh-CN"/>
        </w:rPr>
        <w:t>继续审查议程上的五项议题，即：</w:t>
      </w:r>
      <w:r w:rsidRPr="003173CE">
        <w:rPr>
          <w:rFonts w:ascii="SimSun" w:eastAsia="SimSun" w:hAnsi="SimSun"/>
          <w:color w:val="000000"/>
          <w:sz w:val="21"/>
          <w:lang w:eastAsia="zh-CN"/>
        </w:rPr>
        <w:t>(i)</w:t>
      </w:r>
      <w:r w:rsidRPr="003173CE">
        <w:rPr>
          <w:rFonts w:ascii="SimSun" w:eastAsia="SimSun" w:hAnsi="SimSun" w:cs="SimSun" w:hint="eastAsia"/>
          <w:color w:val="000000"/>
          <w:sz w:val="21"/>
          <w:lang w:eastAsia="zh-CN"/>
        </w:rPr>
        <w:t>专利权的</w:t>
      </w:r>
      <w:r w:rsidRPr="00A04666">
        <w:rPr>
          <w:rFonts w:ascii="SimSun" w:eastAsia="SimSun" w:hAnsi="SimSun" w:hint="eastAsia"/>
          <w:sz w:val="21"/>
          <w:lang w:eastAsia="zh-CN"/>
        </w:rPr>
        <w:t>例外</w:t>
      </w:r>
      <w:r w:rsidRPr="003173CE">
        <w:rPr>
          <w:rFonts w:ascii="SimSun" w:eastAsia="SimSun" w:hAnsi="SimSun" w:cs="SimSun" w:hint="eastAsia"/>
          <w:color w:val="000000"/>
          <w:sz w:val="21"/>
          <w:lang w:eastAsia="zh-CN"/>
        </w:rPr>
        <w:t>与限制；</w:t>
      </w:r>
      <w:r w:rsidRPr="003173CE">
        <w:rPr>
          <w:rFonts w:ascii="SimSun" w:eastAsia="SimSun" w:hAnsi="SimSun"/>
          <w:color w:val="000000"/>
          <w:sz w:val="21"/>
          <w:lang w:eastAsia="zh-CN"/>
        </w:rPr>
        <w:t>(ii)</w:t>
      </w:r>
      <w:r w:rsidRPr="003173CE">
        <w:rPr>
          <w:rFonts w:ascii="SimSun" w:eastAsia="SimSun" w:hAnsi="SimSun" w:cs="SimSun" w:hint="eastAsia"/>
          <w:color w:val="000000"/>
          <w:sz w:val="21"/>
          <w:lang w:eastAsia="zh-CN"/>
        </w:rPr>
        <w:t>专利质量，包括异议制度；</w:t>
      </w:r>
      <w:r w:rsidRPr="003173CE">
        <w:rPr>
          <w:rFonts w:ascii="SimSun" w:eastAsia="SimSun" w:hAnsi="SimSun"/>
          <w:color w:val="000000"/>
          <w:sz w:val="21"/>
          <w:lang w:eastAsia="zh-CN"/>
        </w:rPr>
        <w:t>(iii)</w:t>
      </w:r>
      <w:r w:rsidRPr="003173CE">
        <w:rPr>
          <w:rFonts w:ascii="SimSun" w:eastAsia="SimSun" w:hAnsi="SimSun" w:cs="SimSun" w:hint="eastAsia"/>
          <w:color w:val="000000"/>
          <w:sz w:val="21"/>
          <w:lang w:eastAsia="zh-CN"/>
        </w:rPr>
        <w:t>专利与卫生；</w:t>
      </w:r>
      <w:r w:rsidRPr="003173CE">
        <w:rPr>
          <w:rFonts w:ascii="SimSun" w:eastAsia="SimSun" w:hAnsi="SimSun"/>
          <w:color w:val="000000"/>
          <w:sz w:val="21"/>
          <w:lang w:eastAsia="zh-CN"/>
        </w:rPr>
        <w:t>(iv)</w:t>
      </w:r>
      <w:r w:rsidRPr="003173CE">
        <w:rPr>
          <w:rFonts w:ascii="SimSun" w:eastAsia="SimSun" w:hAnsi="SimSun" w:cs="SimSun" w:hint="eastAsia"/>
          <w:color w:val="000000"/>
          <w:sz w:val="21"/>
          <w:lang w:eastAsia="zh-CN"/>
        </w:rPr>
        <w:t>专利顾问与其客户之间通信的保密性；以及</w:t>
      </w:r>
      <w:r w:rsidRPr="003173CE">
        <w:rPr>
          <w:rFonts w:ascii="SimSun" w:eastAsia="SimSun" w:hAnsi="SimSun"/>
          <w:color w:val="000000"/>
          <w:sz w:val="21"/>
          <w:lang w:eastAsia="zh-CN"/>
        </w:rPr>
        <w:t>(v)</w:t>
      </w:r>
      <w:r w:rsidRPr="003173CE">
        <w:rPr>
          <w:rFonts w:ascii="SimSun" w:eastAsia="SimSun" w:hAnsi="SimSun" w:cs="SimSun" w:hint="eastAsia"/>
          <w:color w:val="000000"/>
          <w:sz w:val="21"/>
          <w:lang w:eastAsia="zh-CN"/>
        </w:rPr>
        <w:t>技术转让。</w:t>
      </w:r>
    </w:p>
    <w:p w:rsidR="002C2069" w:rsidRDefault="002C2069" w:rsidP="002B6F56">
      <w:pPr>
        <w:jc w:val="center"/>
        <w:rPr>
          <w:rFonts w:ascii="SimSun" w:eastAsia="SimSun" w:hAnsi="SimSun" w:cs="SimSun"/>
          <w:b/>
          <w:bCs/>
          <w:sz w:val="21"/>
          <w:lang w:eastAsia="zh-CN"/>
        </w:rPr>
      </w:pPr>
    </w:p>
    <w:p w:rsidR="002B6F56" w:rsidRPr="007416F1" w:rsidRDefault="002B6F56" w:rsidP="002C2069">
      <w:pPr>
        <w:keepNext/>
        <w:jc w:val="center"/>
        <w:rPr>
          <w:rFonts w:ascii="KaiTi" w:eastAsia="KaiTi" w:hAnsi="KaiTi"/>
          <w:i/>
          <w:iCs/>
          <w:sz w:val="21"/>
          <w:lang w:eastAsia="zh-CN"/>
        </w:rPr>
      </w:pPr>
      <w:r w:rsidRPr="003173CE">
        <w:rPr>
          <w:rFonts w:ascii="SimSun" w:eastAsia="SimSun" w:hAnsi="SimSun" w:cs="SimSun" w:hint="eastAsia"/>
          <w:b/>
          <w:bCs/>
          <w:sz w:val="21"/>
          <w:lang w:eastAsia="zh-CN"/>
        </w:rPr>
        <w:t>战略目标</w:t>
      </w:r>
      <w:r w:rsidRPr="003173CE">
        <w:rPr>
          <w:rFonts w:ascii="SimSun" w:eastAsia="SimSun" w:hAnsi="SimSun" w:hint="eastAsia"/>
          <w:b/>
          <w:bCs/>
          <w:sz w:val="21"/>
          <w:lang w:eastAsia="zh-CN"/>
        </w:rPr>
        <w:t>二</w:t>
      </w:r>
      <w:r w:rsidR="009F63F9">
        <w:rPr>
          <w:rFonts w:ascii="SimSun" w:eastAsia="SimSun" w:hAnsi="SimSun"/>
          <w:b/>
          <w:bCs/>
          <w:sz w:val="21"/>
          <w:lang w:eastAsia="zh-CN"/>
        </w:rPr>
        <w:t>：</w:t>
      </w:r>
      <w:r w:rsidRPr="003173CE">
        <w:rPr>
          <w:rFonts w:ascii="SimSun" w:eastAsia="SimSun" w:hAnsi="SimSun" w:cs="SimSun" w:hint="eastAsia"/>
          <w:b/>
          <w:bCs/>
          <w:sz w:val="21"/>
          <w:lang w:eastAsia="zh-CN"/>
        </w:rPr>
        <w:t>提供首选全球知识产权服务</w:t>
      </w:r>
    </w:p>
    <w:p w:rsidR="00A04666" w:rsidRDefault="00FC2FF3" w:rsidP="002B6F56">
      <w:pPr>
        <w:jc w:val="center"/>
        <w:rPr>
          <w:rFonts w:ascii="SimSun" w:eastAsia="SimSun" w:hAnsi="SimSun"/>
          <w:sz w:val="21"/>
        </w:rPr>
      </w:pPr>
      <w:r w:rsidRPr="003173CE">
        <w:rPr>
          <w:rFonts w:ascii="SimSun" w:eastAsia="SimSun" w:hAnsi="SimSun"/>
          <w:noProof/>
          <w:sz w:val="21"/>
          <w:lang w:eastAsia="zh-CN"/>
        </w:rPr>
        <w:drawing>
          <wp:inline distT="0" distB="0" distL="0" distR="0" wp14:anchorId="182C3632" wp14:editId="7327D2DC">
            <wp:extent cx="4572000" cy="2736215"/>
            <wp:effectExtent l="0" t="0" r="0" b="6985"/>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00" cy="2736215"/>
                    </a:xfrm>
                    <a:prstGeom prst="rect">
                      <a:avLst/>
                    </a:prstGeom>
                    <a:noFill/>
                    <a:ln>
                      <a:noFill/>
                    </a:ln>
                  </pic:spPr>
                </pic:pic>
              </a:graphicData>
            </a:graphic>
          </wp:inline>
        </w:drawing>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b/>
          <w:bCs/>
          <w:sz w:val="21"/>
          <w:szCs w:val="18"/>
          <w:lang w:eastAsia="zh-CN"/>
        </w:rPr>
      </w:pPr>
      <w:r w:rsidRPr="003173CE">
        <w:rPr>
          <w:rFonts w:ascii="SimSun" w:eastAsia="SimSun" w:hAnsi="SimSun" w:cs="SimSun" w:hint="eastAsia"/>
          <w:sz w:val="21"/>
          <w:lang w:eastAsia="zh-CN"/>
        </w:rPr>
        <w:t>尽管全球经济依旧脆弱，国际注册体系在</w:t>
      </w:r>
      <w:r w:rsidRPr="003173CE">
        <w:rPr>
          <w:rFonts w:ascii="SimSun" w:eastAsia="SimSun" w:hAnsi="SimSun"/>
          <w:sz w:val="21"/>
          <w:lang w:eastAsia="zh-CN"/>
        </w:rPr>
        <w:t>2014</w:t>
      </w:r>
      <w:r w:rsidRPr="003173CE">
        <w:rPr>
          <w:rFonts w:ascii="SimSun" w:eastAsia="SimSun" w:hAnsi="SimSun" w:cs="SimSun" w:hint="eastAsia"/>
          <w:sz w:val="21"/>
          <w:lang w:eastAsia="zh-CN"/>
        </w:rPr>
        <w:t>年连续第</w:t>
      </w:r>
      <w:r w:rsidRPr="003173CE">
        <w:rPr>
          <w:rFonts w:ascii="SimSun" w:eastAsia="SimSun" w:hAnsi="SimSun"/>
          <w:sz w:val="21"/>
          <w:lang w:eastAsia="zh-CN"/>
        </w:rPr>
        <w:t>5</w:t>
      </w:r>
      <w:r w:rsidRPr="003173CE">
        <w:rPr>
          <w:rFonts w:ascii="SimSun" w:eastAsia="SimSun" w:hAnsi="SimSun" w:cs="SimSun" w:hint="eastAsia"/>
          <w:sz w:val="21"/>
          <w:lang w:eastAsia="zh-CN"/>
        </w:rPr>
        <w:t>年取得了显著增长。本组织成功地提供了高质量服务，并在提升用户</w:t>
      </w:r>
      <w:r w:rsidRPr="00A04666">
        <w:rPr>
          <w:rFonts w:ascii="SimSun" w:eastAsia="SimSun" w:hAnsi="SimSun" w:hint="eastAsia"/>
          <w:sz w:val="21"/>
          <w:lang w:eastAsia="zh-CN"/>
        </w:rPr>
        <w:t>体验</w:t>
      </w:r>
      <w:r w:rsidRPr="003173CE">
        <w:rPr>
          <w:rFonts w:ascii="SimSun" w:eastAsia="SimSun" w:hAnsi="SimSun" w:cs="SimSun" w:hint="eastAsia"/>
          <w:sz w:val="21"/>
          <w:lang w:eastAsia="zh-CN"/>
        </w:rPr>
        <w:t>的同时通过设计精良的信息通讯技术措施提高了生产力。</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cs="SimSun" w:hint="eastAsia"/>
          <w:sz w:val="21"/>
          <w:lang w:eastAsia="zh-CN"/>
        </w:rPr>
        <w:t>专利合作条约</w:t>
      </w:r>
      <w:r w:rsidRPr="003173CE">
        <w:rPr>
          <w:rFonts w:ascii="SimSun" w:eastAsia="SimSun" w:hAnsi="SimSun"/>
          <w:sz w:val="21"/>
          <w:lang w:eastAsia="zh-CN"/>
        </w:rPr>
        <w:t>(PCT)</w:t>
      </w:r>
      <w:r w:rsidRPr="003173CE">
        <w:rPr>
          <w:rFonts w:ascii="SimSun" w:eastAsia="SimSun" w:hAnsi="SimSun" w:cs="SimSun" w:hint="eastAsia"/>
          <w:sz w:val="21"/>
          <w:lang w:eastAsia="zh-CN"/>
        </w:rPr>
        <w:t>下的国际专利申请在</w:t>
      </w:r>
      <w:r w:rsidRPr="003173CE">
        <w:rPr>
          <w:rFonts w:ascii="SimSun" w:eastAsia="SimSun" w:hAnsi="SimSun"/>
          <w:sz w:val="21"/>
          <w:lang w:eastAsia="zh-CN"/>
        </w:rPr>
        <w:t>2014</w:t>
      </w:r>
      <w:r w:rsidRPr="003173CE">
        <w:rPr>
          <w:rFonts w:ascii="SimSun" w:eastAsia="SimSun" w:hAnsi="SimSun" w:cs="SimSun" w:hint="eastAsia"/>
          <w:sz w:val="21"/>
          <w:lang w:eastAsia="zh-CN"/>
        </w:rPr>
        <w:t>年稳健增长，总共</w:t>
      </w:r>
      <w:r w:rsidRPr="003173CE">
        <w:rPr>
          <w:rFonts w:ascii="SimSun" w:eastAsia="SimSun" w:hAnsi="SimSun"/>
          <w:sz w:val="21"/>
          <w:lang w:eastAsia="zh-CN"/>
        </w:rPr>
        <w:t>214,500</w:t>
      </w:r>
      <w:r w:rsidRPr="003173CE">
        <w:rPr>
          <w:rFonts w:ascii="SimSun" w:eastAsia="SimSun" w:hAnsi="SimSun" w:cs="SimSun" w:hint="eastAsia"/>
          <w:sz w:val="21"/>
          <w:lang w:eastAsia="zh-CN"/>
        </w:rPr>
        <w:t>件申请，比</w:t>
      </w:r>
      <w:r w:rsidRPr="003173CE">
        <w:rPr>
          <w:rFonts w:ascii="SimSun" w:eastAsia="SimSun" w:hAnsi="SimSun"/>
          <w:sz w:val="21"/>
          <w:lang w:eastAsia="zh-CN"/>
        </w:rPr>
        <w:t>2013</w:t>
      </w:r>
      <w:r w:rsidRPr="003173CE">
        <w:rPr>
          <w:rFonts w:ascii="SimSun" w:eastAsia="SimSun" w:hAnsi="SimSun" w:cs="SimSun" w:hint="eastAsia"/>
          <w:sz w:val="21"/>
          <w:lang w:eastAsia="zh-CN"/>
        </w:rPr>
        <w:t>年增长</w:t>
      </w:r>
      <w:r w:rsidRPr="003173CE">
        <w:rPr>
          <w:rFonts w:ascii="SimSun" w:eastAsia="SimSun" w:hAnsi="SimSun"/>
          <w:sz w:val="21"/>
          <w:lang w:eastAsia="zh-CN"/>
        </w:rPr>
        <w:t>4.5%</w:t>
      </w:r>
      <w:r w:rsidRPr="003173CE">
        <w:rPr>
          <w:rFonts w:ascii="SimSun" w:eastAsia="SimSun" w:hAnsi="SimSun" w:cs="SimSun" w:hint="eastAsia"/>
          <w:sz w:val="21"/>
          <w:lang w:eastAsia="zh-CN"/>
        </w:rPr>
        <w:t>。来自中国和美国的三大通信巨头位于</w:t>
      </w:r>
      <w:r w:rsidRPr="003173CE">
        <w:rPr>
          <w:rFonts w:ascii="SimSun" w:eastAsia="SimSun" w:hAnsi="SimSun"/>
          <w:sz w:val="21"/>
          <w:lang w:eastAsia="zh-CN"/>
        </w:rPr>
        <w:t>2014</w:t>
      </w:r>
      <w:r w:rsidRPr="003173CE">
        <w:rPr>
          <w:rFonts w:ascii="SimSun" w:eastAsia="SimSun" w:hAnsi="SimSun" w:cs="SimSun" w:hint="eastAsia"/>
          <w:sz w:val="21"/>
          <w:lang w:eastAsia="zh-CN"/>
        </w:rPr>
        <w:t>年国际专利申请数量前茅。</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sz w:val="21"/>
          <w:lang w:eastAsia="zh-CN"/>
        </w:rPr>
        <w:t>2014</w:t>
      </w:r>
      <w:r w:rsidRPr="003173CE">
        <w:rPr>
          <w:rFonts w:ascii="SimSun" w:eastAsia="SimSun" w:hAnsi="SimSun" w:hint="eastAsia"/>
          <w:sz w:val="21"/>
          <w:lang w:eastAsia="zh-CN"/>
        </w:rPr>
        <w:t>年</w:t>
      </w:r>
      <w:r w:rsidRPr="003173CE">
        <w:rPr>
          <w:rFonts w:ascii="SimSun" w:eastAsia="SimSun" w:hAnsi="SimSun"/>
          <w:sz w:val="21"/>
          <w:lang w:eastAsia="zh-CN"/>
        </w:rPr>
        <w:t>6</w:t>
      </w:r>
      <w:r w:rsidRPr="003173CE">
        <w:rPr>
          <w:rFonts w:ascii="SimSun" w:eastAsia="SimSun" w:hAnsi="SimSun" w:hint="eastAsia"/>
          <w:sz w:val="21"/>
          <w:lang w:eastAsia="zh-CN"/>
        </w:rPr>
        <w:t>月举行的第</w:t>
      </w:r>
      <w:r w:rsidRPr="003173CE">
        <w:rPr>
          <w:rFonts w:ascii="SimSun" w:eastAsia="SimSun" w:hAnsi="SimSun"/>
          <w:sz w:val="21"/>
          <w:lang w:eastAsia="zh-CN"/>
        </w:rPr>
        <w:t>7</w:t>
      </w:r>
      <w:r w:rsidRPr="003173CE">
        <w:rPr>
          <w:rFonts w:ascii="SimSun" w:eastAsia="SimSun" w:hAnsi="SimSun" w:hint="eastAsia"/>
          <w:sz w:val="21"/>
          <w:lang w:eastAsia="zh-CN"/>
        </w:rPr>
        <w:t>次</w:t>
      </w:r>
      <w:r w:rsidRPr="003173CE">
        <w:rPr>
          <w:rFonts w:ascii="SimSun" w:eastAsia="SimSun" w:hAnsi="SimSun"/>
          <w:sz w:val="21"/>
          <w:lang w:eastAsia="zh-CN"/>
        </w:rPr>
        <w:t>PCT</w:t>
      </w:r>
      <w:r w:rsidRPr="003173CE">
        <w:rPr>
          <w:rFonts w:ascii="SimSun" w:eastAsia="SimSun" w:hAnsi="SimSun" w:hint="eastAsia"/>
          <w:sz w:val="21"/>
          <w:lang w:eastAsia="zh-CN"/>
        </w:rPr>
        <w:t>工作组会议继续讨论了一系列提议，目的是改善</w:t>
      </w:r>
      <w:r w:rsidRPr="003173CE">
        <w:rPr>
          <w:rFonts w:ascii="SimSun" w:eastAsia="SimSun" w:hAnsi="SimSun"/>
          <w:sz w:val="21"/>
          <w:lang w:eastAsia="zh-CN"/>
        </w:rPr>
        <w:t>PCT</w:t>
      </w:r>
      <w:r w:rsidRPr="003173CE">
        <w:rPr>
          <w:rFonts w:ascii="SimSun" w:eastAsia="SimSun" w:hAnsi="SimSun" w:hint="eastAsia"/>
          <w:sz w:val="21"/>
          <w:lang w:eastAsia="zh-CN"/>
        </w:rPr>
        <w:t>体系的运行以符合在第</w:t>
      </w:r>
      <w:r w:rsidRPr="003173CE">
        <w:rPr>
          <w:rFonts w:ascii="SimSun" w:eastAsia="SimSun" w:hAnsi="SimSun"/>
          <w:sz w:val="21"/>
          <w:lang w:eastAsia="zh-CN"/>
        </w:rPr>
        <w:t>3</w:t>
      </w:r>
      <w:r w:rsidRPr="003173CE">
        <w:rPr>
          <w:rFonts w:ascii="SimSun" w:eastAsia="SimSun" w:hAnsi="SimSun" w:hint="eastAsia"/>
          <w:sz w:val="21"/>
          <w:lang w:eastAsia="zh-CN"/>
        </w:rPr>
        <w:t>次工作组会议上通过的建议</w:t>
      </w:r>
      <w:r w:rsidRPr="003173CE">
        <w:rPr>
          <w:rFonts w:ascii="SimSun" w:eastAsia="SimSun" w:hAnsi="SimSun" w:cs="SimSun" w:hint="eastAsia"/>
          <w:sz w:val="21"/>
          <w:lang w:eastAsia="zh-CN"/>
        </w:rPr>
        <w:t>。</w:t>
      </w:r>
      <w:r w:rsidRPr="003173CE">
        <w:rPr>
          <w:rFonts w:ascii="SimSun" w:eastAsia="SimSun" w:hAnsi="SimSun"/>
          <w:sz w:val="21"/>
          <w:lang w:eastAsia="zh-CN"/>
        </w:rPr>
        <w:t>2014</w:t>
      </w:r>
      <w:r w:rsidRPr="003173CE">
        <w:rPr>
          <w:rFonts w:ascii="SimSun" w:eastAsia="SimSun" w:hAnsi="SimSun" w:cs="SimSun" w:hint="eastAsia"/>
          <w:sz w:val="21"/>
          <w:lang w:eastAsia="zh-CN"/>
        </w:rPr>
        <w:t>年取得的特别成就包括对来自特定国家申请人费减的新条件达成了一致，扩大了从上述费减中受益的发展中国家和最不发达国家的数量。</w:t>
      </w:r>
      <w:r w:rsidRPr="003173CE">
        <w:rPr>
          <w:rFonts w:ascii="SimSun" w:eastAsia="SimSun" w:hAnsi="SimSun" w:hint="eastAsia"/>
          <w:sz w:val="21"/>
          <w:lang w:eastAsia="zh-CN"/>
        </w:rPr>
        <w:t>成员国进而结束了关于对中小企业</w:t>
      </w:r>
      <w:r w:rsidRPr="003173CE">
        <w:rPr>
          <w:rFonts w:ascii="SimSun" w:eastAsia="SimSun" w:hAnsi="SimSun"/>
          <w:sz w:val="21"/>
          <w:lang w:eastAsia="zh-CN"/>
        </w:rPr>
        <w:t>(SME)</w:t>
      </w:r>
      <w:r w:rsidRPr="003173CE">
        <w:rPr>
          <w:rFonts w:ascii="SimSun" w:eastAsia="SimSun" w:hAnsi="SimSun" w:hint="eastAsia"/>
          <w:sz w:val="21"/>
          <w:lang w:eastAsia="zh-CN"/>
        </w:rPr>
        <w:t>可能给予的费减的讨论，同意目前还没有明确的推进路径，在没有成员国提出确切的建议之前，不能就此开展进一步的工作。</w:t>
      </w:r>
      <w:r w:rsidRPr="003173CE">
        <w:rPr>
          <w:rFonts w:ascii="SimSun" w:eastAsia="SimSun" w:hAnsi="SimSun" w:cs="SimSun" w:hint="eastAsia"/>
          <w:sz w:val="21"/>
          <w:lang w:eastAsia="zh-CN"/>
        </w:rPr>
        <w:t>会议同意，成员国将在</w:t>
      </w:r>
      <w:r w:rsidRPr="003173CE">
        <w:rPr>
          <w:rFonts w:ascii="SimSun" w:eastAsia="SimSun" w:hAnsi="SimSun"/>
          <w:sz w:val="21"/>
          <w:lang w:eastAsia="zh-CN"/>
        </w:rPr>
        <w:t>2015</w:t>
      </w:r>
      <w:r w:rsidRPr="003173CE">
        <w:rPr>
          <w:rFonts w:ascii="SimSun" w:eastAsia="SimSun" w:hAnsi="SimSun" w:cs="SimSun" w:hint="eastAsia"/>
          <w:sz w:val="21"/>
          <w:lang w:eastAsia="zh-CN"/>
        </w:rPr>
        <w:t>年继续讨论尤其是但不限于发展中国家和最不发达国家的大学和非营利性研究机构给予费减的可能性。此外，成员国就</w:t>
      </w:r>
      <w:r w:rsidRPr="003173CE">
        <w:rPr>
          <w:rFonts w:ascii="SimSun" w:eastAsia="SimSun" w:hAnsi="SimSun" w:hint="eastAsia"/>
          <w:sz w:val="21"/>
          <w:lang w:eastAsia="zh-CN"/>
        </w:rPr>
        <w:t>指定新的国际检索和初审单位的修订程序</w:t>
      </w:r>
      <w:r w:rsidRPr="003173CE">
        <w:rPr>
          <w:rFonts w:ascii="SimSun" w:eastAsia="SimSun" w:hAnsi="SimSun" w:cs="SimSun" w:hint="eastAsia"/>
          <w:sz w:val="21"/>
          <w:lang w:eastAsia="zh-CN"/>
        </w:rPr>
        <w:t>达成一致，并</w:t>
      </w:r>
      <w:r w:rsidRPr="003173CE">
        <w:rPr>
          <w:rFonts w:ascii="SimSun" w:eastAsia="SimSun" w:hAnsi="SimSun" w:hint="eastAsia"/>
          <w:sz w:val="21"/>
          <w:lang w:eastAsia="zh-CN"/>
        </w:rPr>
        <w:t>推进了其关于如何改善</w:t>
      </w:r>
      <w:r w:rsidRPr="003173CE">
        <w:rPr>
          <w:rFonts w:ascii="SimSun" w:eastAsia="SimSun" w:hAnsi="SimSun"/>
          <w:sz w:val="21"/>
          <w:lang w:eastAsia="zh-CN"/>
        </w:rPr>
        <w:t>PCT</w:t>
      </w:r>
      <w:r w:rsidRPr="003173CE">
        <w:rPr>
          <w:rFonts w:ascii="SimSun" w:eastAsia="SimSun" w:hAnsi="SimSun" w:hint="eastAsia"/>
          <w:sz w:val="21"/>
          <w:lang w:eastAsia="zh-CN"/>
        </w:rPr>
        <w:t>工作产品</w:t>
      </w:r>
      <w:r w:rsidRPr="003173CE">
        <w:rPr>
          <w:rFonts w:ascii="SimSun" w:eastAsia="SimSun" w:hAnsi="SimSun"/>
          <w:sz w:val="21"/>
          <w:lang w:eastAsia="zh-CN"/>
        </w:rPr>
        <w:t>(</w:t>
      </w:r>
      <w:r w:rsidRPr="003173CE">
        <w:rPr>
          <w:rFonts w:ascii="SimSun" w:eastAsia="SimSun" w:hAnsi="SimSun" w:hint="eastAsia"/>
          <w:sz w:val="21"/>
          <w:lang w:eastAsia="zh-CN"/>
        </w:rPr>
        <w:t>国际检索和初审报告</w:t>
      </w:r>
      <w:r w:rsidRPr="003173CE">
        <w:rPr>
          <w:rFonts w:ascii="SimSun" w:eastAsia="SimSun" w:hAnsi="SimSun"/>
          <w:sz w:val="21"/>
          <w:lang w:eastAsia="zh-CN"/>
        </w:rPr>
        <w:t>)</w:t>
      </w:r>
      <w:r w:rsidRPr="003173CE">
        <w:rPr>
          <w:rFonts w:ascii="SimSun" w:eastAsia="SimSun" w:hAnsi="SimSun" w:hint="eastAsia"/>
          <w:sz w:val="21"/>
          <w:lang w:eastAsia="zh-CN"/>
        </w:rPr>
        <w:t>质量和及时性的讨论</w:t>
      </w:r>
      <w:r w:rsidRPr="003173CE">
        <w:rPr>
          <w:rFonts w:ascii="SimSun" w:eastAsia="SimSun" w:hAnsi="SimSun" w:cs="SimSun" w:hint="eastAsia"/>
          <w:sz w:val="21"/>
          <w:lang w:eastAsia="zh-CN"/>
        </w:rPr>
        <w:t>。他们也注意到在接受</w:t>
      </w:r>
      <w:r w:rsidRPr="003173CE">
        <w:rPr>
          <w:rFonts w:ascii="SimSun" w:eastAsia="SimSun" w:hAnsi="SimSun"/>
          <w:sz w:val="21"/>
          <w:lang w:eastAsia="zh-CN"/>
        </w:rPr>
        <w:t>PCT</w:t>
      </w:r>
      <w:r w:rsidRPr="003173CE">
        <w:rPr>
          <w:rFonts w:ascii="SimSun" w:eastAsia="SimSun" w:hAnsi="SimSun" w:cs="SimSun" w:hint="eastAsia"/>
          <w:sz w:val="21"/>
          <w:lang w:eastAsia="zh-CN"/>
        </w:rPr>
        <w:t>体系的整体效绩尤其是关于</w:t>
      </w:r>
      <w:r w:rsidRPr="003173CE">
        <w:rPr>
          <w:rFonts w:ascii="SimSun" w:eastAsia="SimSun" w:hAnsi="SimSun"/>
          <w:sz w:val="21"/>
          <w:lang w:eastAsia="zh-CN"/>
        </w:rPr>
        <w:t>PCT</w:t>
      </w:r>
      <w:r w:rsidRPr="003173CE">
        <w:rPr>
          <w:rFonts w:ascii="SimSun" w:eastAsia="SimSun" w:hAnsi="SimSun" w:cs="SimSun" w:hint="eastAsia"/>
          <w:sz w:val="21"/>
          <w:lang w:eastAsia="zh-CN"/>
        </w:rPr>
        <w:t>工作产品质量的衡量指标方面所取得的进展。</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hint="eastAsia"/>
          <w:sz w:val="21"/>
          <w:lang w:eastAsia="zh-CN"/>
        </w:rPr>
        <w:t>马德里体系的利用率在</w:t>
      </w:r>
      <w:r w:rsidRPr="003173CE">
        <w:rPr>
          <w:rFonts w:ascii="SimSun" w:eastAsia="SimSun" w:hAnsi="SimSun"/>
          <w:sz w:val="21"/>
          <w:lang w:eastAsia="zh-CN"/>
        </w:rPr>
        <w:t>2014</w:t>
      </w:r>
      <w:r w:rsidRPr="003173CE">
        <w:rPr>
          <w:rFonts w:ascii="SimSun" w:eastAsia="SimSun" w:hAnsi="SimSun" w:hint="eastAsia"/>
          <w:sz w:val="21"/>
          <w:lang w:eastAsia="zh-CN"/>
        </w:rPr>
        <w:t>年也有所提高，尽管增长率较先期预测略低。</w:t>
      </w:r>
      <w:r w:rsidRPr="003173CE">
        <w:rPr>
          <w:rFonts w:ascii="SimSun" w:eastAsia="SimSun" w:hAnsi="SimSun"/>
          <w:sz w:val="21"/>
          <w:lang w:eastAsia="zh-CN"/>
        </w:rPr>
        <w:t>2014</w:t>
      </w:r>
      <w:r w:rsidRPr="003173CE">
        <w:rPr>
          <w:rFonts w:ascii="SimSun" w:eastAsia="SimSun" w:hAnsi="SimSun" w:hint="eastAsia"/>
          <w:sz w:val="21"/>
          <w:lang w:eastAsia="zh-CN"/>
        </w:rPr>
        <w:t>年收到历史性的</w:t>
      </w:r>
      <w:r w:rsidRPr="003173CE">
        <w:rPr>
          <w:rFonts w:ascii="SimSun" w:eastAsia="SimSun" w:hAnsi="SimSun"/>
          <w:sz w:val="21"/>
          <w:lang w:eastAsia="zh-CN"/>
        </w:rPr>
        <w:t>47,885</w:t>
      </w:r>
      <w:r w:rsidRPr="003173CE">
        <w:rPr>
          <w:rFonts w:ascii="SimSun" w:eastAsia="SimSun" w:hAnsi="SimSun" w:hint="eastAsia"/>
          <w:sz w:val="21"/>
          <w:lang w:eastAsia="zh-CN"/>
        </w:rPr>
        <w:t>件申请，比</w:t>
      </w:r>
      <w:r w:rsidRPr="003173CE">
        <w:rPr>
          <w:rFonts w:ascii="SimSun" w:eastAsia="SimSun" w:hAnsi="SimSun"/>
          <w:sz w:val="21"/>
          <w:lang w:eastAsia="zh-CN"/>
        </w:rPr>
        <w:t>2013</w:t>
      </w:r>
      <w:r w:rsidRPr="003173CE">
        <w:rPr>
          <w:rFonts w:ascii="SimSun" w:eastAsia="SimSun" w:hAnsi="SimSun" w:hint="eastAsia"/>
          <w:sz w:val="21"/>
          <w:lang w:eastAsia="zh-CN"/>
        </w:rPr>
        <w:t>年增长</w:t>
      </w:r>
      <w:r w:rsidRPr="003173CE">
        <w:rPr>
          <w:rFonts w:ascii="SimSun" w:eastAsia="SimSun" w:hAnsi="SimSun"/>
          <w:sz w:val="21"/>
          <w:lang w:eastAsia="zh-CN"/>
        </w:rPr>
        <w:t>2.3%</w:t>
      </w:r>
      <w:r w:rsidRPr="003173CE">
        <w:rPr>
          <w:rFonts w:ascii="SimSun" w:eastAsia="SimSun" w:hAnsi="SimSun" w:hint="eastAsia"/>
          <w:sz w:val="21"/>
          <w:lang w:eastAsia="zh-CN"/>
        </w:rPr>
        <w:t>。</w:t>
      </w:r>
      <w:r w:rsidRPr="003173CE">
        <w:rPr>
          <w:rFonts w:ascii="SimSun" w:eastAsia="SimSun" w:hAnsi="SimSun"/>
          <w:sz w:val="21"/>
          <w:lang w:eastAsia="zh-CN"/>
        </w:rPr>
        <w:t>2014</w:t>
      </w:r>
      <w:r w:rsidRPr="003173CE">
        <w:rPr>
          <w:rFonts w:ascii="SimSun" w:eastAsia="SimSun" w:hAnsi="SimSun" w:hint="eastAsia"/>
          <w:sz w:val="21"/>
          <w:lang w:eastAsia="zh-CN"/>
        </w:rPr>
        <w:t>年美国</w:t>
      </w:r>
      <w:r w:rsidRPr="003173CE">
        <w:rPr>
          <w:rFonts w:ascii="SimSun" w:eastAsia="SimSun" w:hAnsi="SimSun" w:cs="SimSun" w:hint="eastAsia"/>
          <w:sz w:val="21"/>
          <w:lang w:eastAsia="zh-CN"/>
        </w:rPr>
        <w:t>占全部增长的一半以上，</w:t>
      </w:r>
      <w:r w:rsidRPr="003173CE">
        <w:rPr>
          <w:rFonts w:ascii="SimSun" w:eastAsia="SimSun" w:hAnsi="SimSun" w:hint="eastAsia"/>
          <w:sz w:val="21"/>
          <w:lang w:eastAsia="zh-CN"/>
        </w:rPr>
        <w:t>超过德国成为马德里体系的最大用户，</w:t>
      </w:r>
      <w:r w:rsidRPr="003173CE">
        <w:rPr>
          <w:rFonts w:ascii="SimSun" w:eastAsia="SimSun" w:hAnsi="SimSun" w:cs="SimSun" w:hint="eastAsia"/>
          <w:sz w:val="21"/>
          <w:lang w:eastAsia="zh-CN"/>
        </w:rPr>
        <w:t>标志着</w:t>
      </w:r>
      <w:r w:rsidRPr="003173CE">
        <w:rPr>
          <w:rFonts w:ascii="SimSun" w:eastAsia="SimSun" w:hAnsi="SimSun"/>
          <w:sz w:val="21"/>
          <w:lang w:eastAsia="zh-CN"/>
        </w:rPr>
        <w:t>2014</w:t>
      </w:r>
      <w:r w:rsidRPr="003173CE">
        <w:rPr>
          <w:rFonts w:ascii="SimSun" w:eastAsia="SimSun" w:hAnsi="SimSun" w:cs="SimSun" w:hint="eastAsia"/>
          <w:sz w:val="21"/>
          <w:lang w:eastAsia="zh-CN"/>
        </w:rPr>
        <w:t>年取得的显著进展，并意味着该体系转型为一个真正意义上的国际体系</w:t>
      </w:r>
      <w:r w:rsidRPr="003173CE">
        <w:rPr>
          <w:rFonts w:ascii="SimSun" w:eastAsia="SimSun" w:hAnsi="SimSun" w:hint="eastAsia"/>
          <w:sz w:val="21"/>
          <w:lang w:eastAsia="zh-CN"/>
        </w:rPr>
        <w:t>。</w:t>
      </w:r>
      <w:r w:rsidRPr="003173CE">
        <w:rPr>
          <w:rFonts w:ascii="SimSun" w:eastAsia="SimSun" w:hAnsi="SimSun" w:cs="SimSun" w:hint="eastAsia"/>
          <w:sz w:val="21"/>
          <w:lang w:eastAsia="zh-CN"/>
        </w:rPr>
        <w:t>该体系</w:t>
      </w:r>
      <w:r w:rsidRPr="003173CE">
        <w:rPr>
          <w:rFonts w:ascii="SimSun" w:eastAsia="SimSun" w:hAnsi="SimSun" w:hint="eastAsia"/>
          <w:bCs/>
          <w:sz w:val="21"/>
          <w:szCs w:val="24"/>
          <w:lang w:eastAsia="zh-CN"/>
        </w:rPr>
        <w:t>的地域扩张也取得重要积极进展</w:t>
      </w:r>
      <w:r w:rsidRPr="003173CE">
        <w:rPr>
          <w:rFonts w:ascii="SimSun" w:eastAsia="SimSun" w:hAnsi="SimSun" w:cs="SimSun" w:hint="eastAsia"/>
          <w:sz w:val="21"/>
          <w:lang w:eastAsia="zh-CN"/>
        </w:rPr>
        <w:t>。</w:t>
      </w:r>
      <w:r w:rsidRPr="003173CE">
        <w:rPr>
          <w:rFonts w:ascii="SimSun" w:eastAsia="SimSun" w:hAnsi="SimSun"/>
          <w:sz w:val="21"/>
          <w:lang w:eastAsia="zh-CN"/>
        </w:rPr>
        <w:t>12</w:t>
      </w:r>
      <w:r w:rsidRPr="003173CE">
        <w:rPr>
          <w:rFonts w:ascii="SimSun" w:eastAsia="SimSun" w:hAnsi="SimSun" w:cs="SimSun" w:hint="eastAsia"/>
          <w:sz w:val="21"/>
          <w:lang w:eastAsia="zh-CN"/>
        </w:rPr>
        <w:t>月，津巴布韦和非洲知识产权组织</w:t>
      </w:r>
      <w:r w:rsidR="003173CE">
        <w:rPr>
          <w:rFonts w:ascii="SimSun" w:eastAsia="SimSun" w:hAnsi="SimSun" w:cs="SimSun" w:hint="eastAsia"/>
          <w:sz w:val="21"/>
          <w:lang w:eastAsia="zh-CN"/>
        </w:rPr>
        <w:t>(</w:t>
      </w:r>
      <w:r w:rsidRPr="003173CE">
        <w:rPr>
          <w:rFonts w:ascii="SimSun" w:eastAsia="SimSun" w:hAnsi="SimSun"/>
          <w:sz w:val="21"/>
          <w:lang w:eastAsia="zh-CN"/>
        </w:rPr>
        <w:t>OAPI</w:t>
      </w:r>
      <w:r w:rsidR="003173CE">
        <w:rPr>
          <w:rFonts w:ascii="SimSun" w:eastAsia="SimSun" w:hAnsi="SimSun" w:cs="SimSun" w:hint="eastAsia"/>
          <w:sz w:val="21"/>
          <w:lang w:eastAsia="zh-CN"/>
        </w:rPr>
        <w:t>)</w:t>
      </w:r>
      <w:r w:rsidRPr="003173CE">
        <w:rPr>
          <w:rFonts w:ascii="SimSun" w:eastAsia="SimSun" w:hAnsi="SimSun" w:cs="SimSun" w:hint="eastAsia"/>
          <w:sz w:val="21"/>
          <w:lang w:eastAsia="zh-CN"/>
        </w:rPr>
        <w:t>加入了马德里议定书。</w:t>
      </w:r>
      <w:r w:rsidRPr="003173CE">
        <w:rPr>
          <w:rFonts w:ascii="SimSun" w:eastAsia="SimSun" w:hAnsi="SimSun" w:hint="eastAsia"/>
          <w:bCs/>
          <w:sz w:val="21"/>
          <w:szCs w:val="24"/>
          <w:lang w:eastAsia="zh-CN"/>
        </w:rPr>
        <w:t>由于</w:t>
      </w:r>
      <w:r w:rsidRPr="003173CE">
        <w:rPr>
          <w:rFonts w:ascii="SimSun" w:eastAsia="SimSun" w:hAnsi="SimSun"/>
          <w:bCs/>
          <w:sz w:val="21"/>
          <w:szCs w:val="24"/>
          <w:lang w:eastAsia="zh-CN"/>
        </w:rPr>
        <w:t>OAPI</w:t>
      </w:r>
      <w:r w:rsidRPr="003173CE">
        <w:rPr>
          <w:rFonts w:ascii="SimSun" w:eastAsia="SimSun" w:hAnsi="SimSun" w:hint="eastAsia"/>
          <w:bCs/>
          <w:sz w:val="21"/>
          <w:szCs w:val="24"/>
          <w:lang w:eastAsia="zh-CN"/>
        </w:rPr>
        <w:t>是由</w:t>
      </w:r>
      <w:r w:rsidRPr="003173CE">
        <w:rPr>
          <w:rFonts w:ascii="SimSun" w:eastAsia="SimSun" w:hAnsi="SimSun"/>
          <w:bCs/>
          <w:sz w:val="21"/>
          <w:szCs w:val="24"/>
          <w:lang w:eastAsia="zh-CN"/>
        </w:rPr>
        <w:t>17</w:t>
      </w:r>
      <w:r w:rsidRPr="003173CE">
        <w:rPr>
          <w:rFonts w:ascii="SimSun" w:eastAsia="SimSun" w:hAnsi="SimSun" w:hint="eastAsia"/>
          <w:bCs/>
          <w:sz w:val="21"/>
          <w:szCs w:val="24"/>
          <w:lang w:eastAsia="zh-CN"/>
        </w:rPr>
        <w:t>个国家组成的政府间组织，仅这两个加入就将所在国用户能够通过马德里体系集中保护和管理其商标的国家数量由</w:t>
      </w:r>
      <w:r w:rsidRPr="003173CE">
        <w:rPr>
          <w:rFonts w:ascii="SimSun" w:eastAsia="SimSun" w:hAnsi="SimSun"/>
          <w:bCs/>
          <w:sz w:val="21"/>
          <w:szCs w:val="24"/>
          <w:lang w:eastAsia="zh-CN"/>
        </w:rPr>
        <w:t>94</w:t>
      </w:r>
      <w:r w:rsidRPr="003173CE">
        <w:rPr>
          <w:rFonts w:ascii="SimSun" w:eastAsia="SimSun" w:hAnsi="SimSun" w:hint="eastAsia"/>
          <w:bCs/>
          <w:sz w:val="21"/>
          <w:szCs w:val="24"/>
          <w:lang w:eastAsia="zh-CN"/>
        </w:rPr>
        <w:t>个增加到</w:t>
      </w:r>
      <w:r w:rsidRPr="003173CE">
        <w:rPr>
          <w:rFonts w:ascii="SimSun" w:eastAsia="SimSun" w:hAnsi="SimSun"/>
          <w:bCs/>
          <w:sz w:val="21"/>
          <w:szCs w:val="24"/>
          <w:lang w:eastAsia="zh-CN"/>
        </w:rPr>
        <w:t>110</w:t>
      </w:r>
      <w:r w:rsidRPr="003173CE">
        <w:rPr>
          <w:rFonts w:ascii="SimSun" w:eastAsia="SimSun" w:hAnsi="SimSun" w:hint="eastAsia"/>
          <w:bCs/>
          <w:sz w:val="21"/>
          <w:szCs w:val="24"/>
          <w:lang w:eastAsia="zh-CN"/>
        </w:rPr>
        <w:t>个</w:t>
      </w:r>
      <w:r w:rsidRPr="003173CE">
        <w:rPr>
          <w:rFonts w:ascii="SimSun" w:eastAsia="SimSun" w:hAnsi="SimSun" w:cs="SimSun" w:hint="eastAsia"/>
          <w:sz w:val="21"/>
          <w:lang w:eastAsia="zh-CN"/>
        </w:rPr>
        <w:t>，同时也为该体系的转型作出了重要贡献。</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sz w:val="21"/>
          <w:szCs w:val="21"/>
          <w:lang w:eastAsia="zh-CN"/>
        </w:rPr>
      </w:pPr>
      <w:r w:rsidRPr="003173CE">
        <w:rPr>
          <w:rFonts w:ascii="SimSun" w:eastAsia="SimSun" w:hAnsi="SimSun" w:cs="SimSun" w:hint="eastAsia"/>
          <w:sz w:val="21"/>
          <w:lang w:eastAsia="zh-CN"/>
        </w:rPr>
        <w:t>虽然整体增长比预期缓慢，</w:t>
      </w:r>
      <w:r w:rsidRPr="003173CE">
        <w:rPr>
          <w:rFonts w:ascii="SimSun" w:eastAsia="SimSun" w:hAnsi="SimSun"/>
          <w:sz w:val="21"/>
          <w:lang w:eastAsia="zh-CN"/>
        </w:rPr>
        <w:t>2014</w:t>
      </w:r>
      <w:r w:rsidRPr="003173CE">
        <w:rPr>
          <w:rFonts w:ascii="SimSun" w:eastAsia="SimSun" w:hAnsi="SimSun" w:cs="SimSun" w:hint="eastAsia"/>
          <w:sz w:val="21"/>
          <w:lang w:eastAsia="zh-CN"/>
        </w:rPr>
        <w:t>年通过海牙体系提交的国际工业品外观设计申请中的设计数量增加到了</w:t>
      </w:r>
      <w:r w:rsidRPr="003173CE">
        <w:rPr>
          <w:rFonts w:ascii="SimSun" w:eastAsia="SimSun" w:hAnsi="SimSun"/>
          <w:sz w:val="21"/>
          <w:lang w:eastAsia="zh-CN"/>
        </w:rPr>
        <w:t>14,441</w:t>
      </w:r>
      <w:r w:rsidRPr="003173CE">
        <w:rPr>
          <w:rFonts w:ascii="SimSun" w:eastAsia="SimSun" w:hAnsi="SimSun" w:cs="SimSun" w:hint="eastAsia"/>
          <w:sz w:val="21"/>
          <w:lang w:eastAsia="zh-CN"/>
        </w:rPr>
        <w:t>项，比</w:t>
      </w:r>
      <w:r w:rsidRPr="003173CE">
        <w:rPr>
          <w:rFonts w:ascii="SimSun" w:eastAsia="SimSun" w:hAnsi="SimSun"/>
          <w:sz w:val="21"/>
          <w:lang w:eastAsia="zh-CN"/>
        </w:rPr>
        <w:t>2013</w:t>
      </w:r>
      <w:r w:rsidRPr="003173CE">
        <w:rPr>
          <w:rFonts w:ascii="SimSun" w:eastAsia="SimSun" w:hAnsi="SimSun" w:cs="SimSun" w:hint="eastAsia"/>
          <w:sz w:val="21"/>
          <w:lang w:eastAsia="zh-CN"/>
        </w:rPr>
        <w:t>年增长了</w:t>
      </w:r>
      <w:r w:rsidRPr="003173CE">
        <w:rPr>
          <w:rFonts w:ascii="SimSun" w:eastAsia="SimSun" w:hAnsi="SimSun"/>
          <w:sz w:val="21"/>
          <w:lang w:eastAsia="zh-CN"/>
        </w:rPr>
        <w:t>9.6%</w:t>
      </w:r>
      <w:r w:rsidRPr="003173CE">
        <w:rPr>
          <w:rFonts w:ascii="SimSun" w:eastAsia="SimSun" w:hAnsi="SimSun" w:cs="SimSun" w:hint="eastAsia"/>
          <w:sz w:val="21"/>
          <w:lang w:eastAsia="zh-CN"/>
        </w:rPr>
        <w:t>。</w:t>
      </w:r>
      <w:r w:rsidRPr="003173CE">
        <w:rPr>
          <w:rFonts w:ascii="SimSun" w:eastAsia="SimSun" w:hAnsi="SimSun"/>
          <w:sz w:val="21"/>
          <w:lang w:eastAsia="zh-CN"/>
        </w:rPr>
        <w:t>2014</w:t>
      </w:r>
      <w:r w:rsidRPr="003173CE">
        <w:rPr>
          <w:rFonts w:ascii="SimSun" w:eastAsia="SimSun" w:hAnsi="SimSun" w:cs="SimSun" w:hint="eastAsia"/>
          <w:sz w:val="21"/>
          <w:lang w:eastAsia="zh-CN"/>
        </w:rPr>
        <w:t>年，对海牙体系法律框架的改进取得了重大进展。尤其是，在工业品外观设计国际注册</w:t>
      </w:r>
      <w:r w:rsidRPr="00A04666">
        <w:rPr>
          <w:rFonts w:ascii="SimSun" w:eastAsia="SimSun" w:hAnsi="SimSun" w:hint="eastAsia"/>
          <w:sz w:val="21"/>
          <w:lang w:eastAsia="zh-CN"/>
        </w:rPr>
        <w:t>海牙体系法律发展工作组</w:t>
      </w:r>
      <w:r w:rsidRPr="003173CE">
        <w:rPr>
          <w:rFonts w:ascii="SimSun" w:eastAsia="SimSun" w:hAnsi="SimSun" w:cs="SimSun" w:hint="eastAsia"/>
          <w:sz w:val="21"/>
          <w:lang w:eastAsia="zh-CN"/>
        </w:rPr>
        <w:t>第四届会议之后，海牙联盟大会通过了引入“反馈机制”的规定。此外，为了在正式公开其设计方面给予申请人更多的灵活性，对《行政规程》进行了修订。</w:t>
      </w:r>
      <w:r w:rsidRPr="003173CE">
        <w:rPr>
          <w:rFonts w:ascii="SimSun" w:eastAsia="SimSun" w:hAnsi="SimSun" w:cs="SimSun"/>
          <w:sz w:val="21"/>
          <w:lang w:eastAsia="zh-CN"/>
        </w:rPr>
        <w:t>2014</w:t>
      </w:r>
      <w:r w:rsidRPr="003173CE">
        <w:rPr>
          <w:rFonts w:ascii="SimSun" w:eastAsia="SimSun" w:hAnsi="SimSun" w:cs="SimSun" w:hint="eastAsia"/>
          <w:sz w:val="21"/>
          <w:lang w:eastAsia="zh-CN"/>
        </w:rPr>
        <w:t>年，大韩民国加入《工业品外观设计国际注册海牙协定》日内瓦文本</w:t>
      </w:r>
      <w:r w:rsidRPr="003173CE">
        <w:rPr>
          <w:rFonts w:ascii="SimSun" w:eastAsia="SimSun" w:hAnsi="SimSun" w:cs="SimSun"/>
          <w:sz w:val="21"/>
          <w:lang w:eastAsia="zh-CN"/>
        </w:rPr>
        <w:t>(1999</w:t>
      </w:r>
      <w:r w:rsidRPr="003173CE">
        <w:rPr>
          <w:rFonts w:ascii="SimSun" w:eastAsia="SimSun" w:hAnsi="SimSun" w:cs="SimSun" w:hint="eastAsia"/>
          <w:sz w:val="21"/>
          <w:lang w:eastAsia="zh-CN"/>
        </w:rPr>
        <w:t>年</w:t>
      </w:r>
      <w:r w:rsidRPr="003173CE">
        <w:rPr>
          <w:rFonts w:ascii="SimSun" w:eastAsia="SimSun" w:hAnsi="SimSun" w:cs="SimSun"/>
          <w:sz w:val="21"/>
          <w:lang w:eastAsia="zh-CN"/>
        </w:rPr>
        <w:t>)(</w:t>
      </w:r>
      <w:r w:rsidRPr="003173CE">
        <w:rPr>
          <w:rFonts w:ascii="SimSun" w:eastAsia="SimSun" w:hAnsi="SimSun" w:cs="SimSun" w:hint="eastAsia"/>
          <w:sz w:val="21"/>
          <w:lang w:eastAsia="zh-CN"/>
        </w:rPr>
        <w:t>下称“</w:t>
      </w:r>
      <w:r w:rsidRPr="003173CE">
        <w:rPr>
          <w:rFonts w:ascii="SimSun" w:eastAsia="SimSun" w:hAnsi="SimSun" w:cs="SimSun"/>
          <w:sz w:val="21"/>
          <w:lang w:eastAsia="zh-CN"/>
        </w:rPr>
        <w:t>1999</w:t>
      </w:r>
      <w:r w:rsidRPr="003173CE">
        <w:rPr>
          <w:rFonts w:ascii="SimSun" w:eastAsia="SimSun" w:hAnsi="SimSun" w:cs="SimSun" w:hint="eastAsia"/>
          <w:sz w:val="21"/>
          <w:lang w:eastAsia="zh-CN"/>
        </w:rPr>
        <w:t>年文本”</w:t>
      </w:r>
      <w:r w:rsidRPr="003173CE">
        <w:rPr>
          <w:rFonts w:ascii="SimSun" w:eastAsia="SimSun" w:hAnsi="SimSun" w:cs="SimSun"/>
          <w:sz w:val="21"/>
          <w:lang w:eastAsia="zh-CN"/>
        </w:rPr>
        <w:t>)</w:t>
      </w:r>
      <w:r w:rsidRPr="003173CE">
        <w:rPr>
          <w:rFonts w:ascii="SimSun" w:eastAsia="SimSun" w:hAnsi="SimSun" w:cs="SimSun" w:hint="eastAsia"/>
          <w:sz w:val="21"/>
          <w:lang w:eastAsia="zh-CN"/>
        </w:rPr>
        <w:t>。其他有望加入的缔约方，特别是日本和美利坚合众国，推迟至</w:t>
      </w:r>
      <w:r w:rsidRPr="003173CE">
        <w:rPr>
          <w:rFonts w:ascii="SimSun" w:eastAsia="SimSun" w:hAnsi="SimSun" w:cs="SimSun"/>
          <w:sz w:val="21"/>
          <w:lang w:eastAsia="zh-CN"/>
        </w:rPr>
        <w:t>2015</w:t>
      </w:r>
      <w:r w:rsidRPr="003173CE">
        <w:rPr>
          <w:rFonts w:ascii="SimSun" w:eastAsia="SimSun" w:hAnsi="SimSun" w:cs="SimSun" w:hint="eastAsia"/>
          <w:sz w:val="21"/>
          <w:lang w:eastAsia="zh-CN"/>
        </w:rPr>
        <w:t>年加入，从而使</w:t>
      </w:r>
      <w:r w:rsidRPr="003173CE">
        <w:rPr>
          <w:rFonts w:ascii="SimSun" w:eastAsia="SimSun" w:hAnsi="SimSun" w:cs="SimSun"/>
          <w:sz w:val="21"/>
          <w:lang w:eastAsia="zh-CN"/>
        </w:rPr>
        <w:t>2014</w:t>
      </w:r>
      <w:r w:rsidRPr="003173CE">
        <w:rPr>
          <w:rFonts w:ascii="SimSun" w:eastAsia="SimSun" w:hAnsi="SimSun" w:cs="SimSun" w:hint="eastAsia"/>
          <w:sz w:val="21"/>
          <w:lang w:eastAsia="zh-CN"/>
        </w:rPr>
        <w:t>年缔约方的增长率低于预期。此外，截至</w:t>
      </w:r>
      <w:r w:rsidRPr="003173CE">
        <w:rPr>
          <w:rFonts w:ascii="SimSun" w:eastAsia="SimSun" w:hAnsi="SimSun" w:cs="SimSun"/>
          <w:sz w:val="21"/>
          <w:lang w:eastAsia="zh-CN"/>
        </w:rPr>
        <w:t>2014</w:t>
      </w:r>
      <w:r w:rsidRPr="003173CE">
        <w:rPr>
          <w:rFonts w:ascii="SimSun" w:eastAsia="SimSun" w:hAnsi="SimSun" w:cs="SimSun" w:hint="eastAsia"/>
          <w:sz w:val="21"/>
          <w:lang w:eastAsia="zh-CN"/>
        </w:rPr>
        <w:t>年末，仍需要</w:t>
      </w:r>
      <w:r w:rsidRPr="003173CE">
        <w:rPr>
          <w:rFonts w:ascii="SimSun" w:eastAsia="SimSun" w:hAnsi="SimSun" w:cs="SimSun"/>
          <w:sz w:val="21"/>
          <w:lang w:eastAsia="zh-CN"/>
        </w:rPr>
        <w:t>3</w:t>
      </w:r>
      <w:r w:rsidRPr="003173CE">
        <w:rPr>
          <w:rFonts w:ascii="SimSun" w:eastAsia="SimSun" w:hAnsi="SimSun" w:cs="SimSun" w:hint="eastAsia"/>
          <w:sz w:val="21"/>
          <w:lang w:eastAsia="zh-CN"/>
        </w:rPr>
        <w:t>份同意意见以终结</w:t>
      </w:r>
      <w:r w:rsidRPr="003173CE">
        <w:rPr>
          <w:rFonts w:ascii="SimSun" w:eastAsia="SimSun" w:hAnsi="SimSun" w:cs="SimSun"/>
          <w:sz w:val="21"/>
          <w:lang w:eastAsia="zh-CN"/>
        </w:rPr>
        <w:t>1934</w:t>
      </w:r>
      <w:r w:rsidRPr="003173CE">
        <w:rPr>
          <w:rFonts w:ascii="SimSun" w:eastAsia="SimSun" w:hAnsi="SimSun" w:cs="SimSun" w:hint="eastAsia"/>
          <w:sz w:val="21"/>
          <w:lang w:eastAsia="zh-CN"/>
        </w:rPr>
        <w:t>年文本，在欧盟和非洲知识产权组织之外，仍有</w:t>
      </w:r>
      <w:r w:rsidRPr="003173CE">
        <w:rPr>
          <w:rFonts w:ascii="SimSun" w:eastAsia="SimSun" w:hAnsi="SimSun" w:cs="SimSun"/>
          <w:sz w:val="21"/>
          <w:lang w:eastAsia="zh-CN"/>
        </w:rPr>
        <w:t>4</w:t>
      </w:r>
      <w:r w:rsidRPr="003173CE">
        <w:rPr>
          <w:rFonts w:ascii="SimSun" w:eastAsia="SimSun" w:hAnsi="SimSun" w:cs="SimSun" w:hint="eastAsia"/>
          <w:sz w:val="21"/>
          <w:lang w:eastAsia="zh-CN"/>
        </w:rPr>
        <w:t>个缔约方遵从</w:t>
      </w:r>
      <w:r w:rsidRPr="003173CE">
        <w:rPr>
          <w:rFonts w:ascii="SimSun" w:eastAsia="SimSun" w:hAnsi="SimSun" w:cs="SimSun"/>
          <w:sz w:val="21"/>
          <w:lang w:eastAsia="zh-CN"/>
        </w:rPr>
        <w:t>1960</w:t>
      </w:r>
      <w:r w:rsidRPr="003173CE">
        <w:rPr>
          <w:rFonts w:ascii="SimSun" w:eastAsia="SimSun" w:hAnsi="SimSun" w:cs="SimSun" w:hint="eastAsia"/>
          <w:sz w:val="21"/>
          <w:lang w:eastAsia="zh-CN"/>
        </w:rPr>
        <w:t>年文本。</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C2239C">
        <w:rPr>
          <w:rFonts w:ascii="SimSun" w:hAnsi="SimSun" w:cs="SimSun" w:hint="eastAsia"/>
          <w:bCs/>
          <w:sz w:val="21"/>
          <w:lang w:eastAsia="zh-CN"/>
        </w:rPr>
        <w:t>里斯本联盟大会在</w:t>
      </w:r>
      <w:r w:rsidRPr="003173CE">
        <w:rPr>
          <w:rFonts w:ascii="SimSun" w:eastAsia="SimSun" w:hAnsi="SimSun"/>
          <w:bCs/>
          <w:sz w:val="21"/>
          <w:lang w:eastAsia="zh-CN"/>
        </w:rPr>
        <w:t>2009</w:t>
      </w:r>
      <w:r w:rsidRPr="00C2239C">
        <w:rPr>
          <w:rFonts w:ascii="SimSun" w:hAnsi="SimSun" w:cs="SimSun" w:hint="eastAsia"/>
          <w:bCs/>
          <w:sz w:val="21"/>
          <w:lang w:eastAsia="zh-CN"/>
        </w:rPr>
        <w:t>年授权里斯本体系发展工作组对里斯本体系进行全面审查，</w:t>
      </w:r>
      <w:r w:rsidRPr="00C2239C">
        <w:rPr>
          <w:rFonts w:ascii="SimSun" w:hAnsi="SimSun" w:cs="SimSun" w:hint="eastAsia"/>
          <w:sz w:val="21"/>
          <w:lang w:eastAsia="zh-CN"/>
        </w:rPr>
        <w:t>旨在提升里斯本体系对用户和潜在新成员国的吸引力，同时</w:t>
      </w:r>
      <w:r w:rsidRPr="00A04666">
        <w:rPr>
          <w:rFonts w:ascii="SimSun" w:eastAsia="SimSun" w:hAnsi="SimSun" w:hint="eastAsia"/>
          <w:sz w:val="21"/>
          <w:lang w:eastAsia="zh-CN"/>
        </w:rPr>
        <w:t>保留</w:t>
      </w:r>
      <w:r w:rsidRPr="00C2239C">
        <w:rPr>
          <w:rFonts w:ascii="SimSun" w:hAnsi="SimSun" w:cs="SimSun" w:hint="eastAsia"/>
          <w:sz w:val="21"/>
          <w:lang w:eastAsia="zh-CN"/>
        </w:rPr>
        <w:t>《里斯本协定》的基本原则和目标。关于工作组进展情况，里斯本联盟大会在</w:t>
      </w:r>
      <w:r w:rsidRPr="00C2239C">
        <w:rPr>
          <w:rFonts w:ascii="SimSun" w:hAnsi="SimSun" w:cs="SimSun"/>
          <w:sz w:val="21"/>
          <w:lang w:eastAsia="zh-CN"/>
        </w:rPr>
        <w:t>2013</w:t>
      </w:r>
      <w:r w:rsidRPr="00C2239C">
        <w:rPr>
          <w:rFonts w:ascii="SimSun" w:hAnsi="SimSun" w:cs="SimSun" w:hint="eastAsia"/>
          <w:sz w:val="21"/>
          <w:lang w:eastAsia="zh-CN"/>
        </w:rPr>
        <w:t>年批准于</w:t>
      </w:r>
      <w:r w:rsidRPr="00C2239C">
        <w:rPr>
          <w:rFonts w:ascii="SimSun" w:hAnsi="SimSun" w:cs="SimSun"/>
          <w:sz w:val="21"/>
          <w:lang w:eastAsia="zh-CN"/>
        </w:rPr>
        <w:t>2015</w:t>
      </w:r>
      <w:r w:rsidRPr="00C2239C">
        <w:rPr>
          <w:rFonts w:ascii="SimSun" w:hAnsi="SimSun" w:cs="SimSun" w:hint="eastAsia"/>
          <w:sz w:val="21"/>
          <w:lang w:eastAsia="zh-CN"/>
        </w:rPr>
        <w:t>年召开一次通过原产地名称和地理标志里斯本协定修订文本的外交会议。</w:t>
      </w:r>
      <w:r w:rsidRPr="00C2239C">
        <w:rPr>
          <w:rFonts w:ascii="SimSun" w:hAnsi="SimSun" w:cs="SimSun"/>
          <w:sz w:val="21"/>
          <w:lang w:eastAsia="zh-CN"/>
        </w:rPr>
        <w:t>2014</w:t>
      </w:r>
      <w:r w:rsidRPr="00C2239C">
        <w:rPr>
          <w:rFonts w:ascii="SimSun" w:hAnsi="SimSun" w:cs="SimSun" w:hint="eastAsia"/>
          <w:sz w:val="21"/>
          <w:lang w:eastAsia="zh-CN"/>
        </w:rPr>
        <w:t>年</w:t>
      </w:r>
      <w:r w:rsidRPr="00C2239C">
        <w:rPr>
          <w:rFonts w:ascii="SimSun" w:hAnsi="SimSun" w:cs="SimSun"/>
          <w:sz w:val="21"/>
          <w:lang w:eastAsia="zh-CN"/>
        </w:rPr>
        <w:t>10</w:t>
      </w:r>
      <w:r w:rsidRPr="00C2239C">
        <w:rPr>
          <w:rFonts w:ascii="SimSun" w:hAnsi="SimSun" w:cs="SimSun" w:hint="eastAsia"/>
          <w:sz w:val="21"/>
          <w:lang w:eastAsia="zh-CN"/>
        </w:rPr>
        <w:t>月，工作组完成了《原产地名称和地理标志里斯本协定》新文本的筹备工作，筹备委员会决定于</w:t>
      </w:r>
      <w:smartTag w:uri="urn:schemas-microsoft-com:office:smarttags" w:element="chsdate">
        <w:smartTagPr>
          <w:attr w:name="IsROCDate" w:val="False"/>
          <w:attr w:name="IsLunarDate" w:val="False"/>
          <w:attr w:name="Day" w:val="11"/>
          <w:attr w:name="Month" w:val="5"/>
          <w:attr w:name="Year" w:val="2015"/>
        </w:smartTagPr>
        <w:r w:rsidRPr="00C2239C">
          <w:rPr>
            <w:rFonts w:ascii="SimSun" w:hAnsi="SimSun" w:cs="SimSun"/>
            <w:sz w:val="21"/>
            <w:lang w:eastAsia="zh-CN"/>
          </w:rPr>
          <w:t>2015</w:t>
        </w:r>
        <w:r w:rsidRPr="00C2239C">
          <w:rPr>
            <w:rFonts w:ascii="SimSun" w:hAnsi="SimSun" w:cs="SimSun" w:hint="eastAsia"/>
            <w:sz w:val="21"/>
            <w:lang w:eastAsia="zh-CN"/>
          </w:rPr>
          <w:t>年</w:t>
        </w:r>
        <w:r w:rsidRPr="00C2239C">
          <w:rPr>
            <w:rFonts w:ascii="SimSun" w:hAnsi="SimSun" w:cs="SimSun"/>
            <w:sz w:val="21"/>
            <w:lang w:eastAsia="zh-CN"/>
          </w:rPr>
          <w:t>5</w:t>
        </w:r>
        <w:r w:rsidRPr="00C2239C">
          <w:rPr>
            <w:rFonts w:ascii="SimSun" w:hAnsi="SimSun" w:cs="SimSun" w:hint="eastAsia"/>
            <w:sz w:val="21"/>
            <w:lang w:eastAsia="zh-CN"/>
          </w:rPr>
          <w:t>月</w:t>
        </w:r>
        <w:r w:rsidRPr="00C2239C">
          <w:rPr>
            <w:rFonts w:ascii="SimSun" w:hAnsi="SimSun" w:cs="SimSun"/>
            <w:sz w:val="21"/>
            <w:lang w:eastAsia="zh-CN"/>
          </w:rPr>
          <w:t>11</w:t>
        </w:r>
        <w:r w:rsidRPr="00C2239C">
          <w:rPr>
            <w:rFonts w:ascii="SimSun" w:hAnsi="SimSun" w:cs="SimSun" w:hint="eastAsia"/>
            <w:sz w:val="21"/>
            <w:lang w:eastAsia="zh-CN"/>
          </w:rPr>
          <w:t>日</w:t>
        </w:r>
      </w:smartTag>
      <w:r w:rsidRPr="00C2239C">
        <w:rPr>
          <w:rFonts w:ascii="SimSun" w:hAnsi="SimSun" w:cs="SimSun" w:hint="eastAsia"/>
          <w:sz w:val="21"/>
          <w:lang w:eastAsia="zh-CN"/>
        </w:rPr>
        <w:t>至</w:t>
      </w:r>
      <w:r w:rsidRPr="00C2239C">
        <w:rPr>
          <w:rFonts w:ascii="SimSun" w:hAnsi="SimSun" w:cs="SimSun"/>
          <w:sz w:val="21"/>
          <w:lang w:eastAsia="zh-CN"/>
        </w:rPr>
        <w:t>21</w:t>
      </w:r>
      <w:r w:rsidRPr="00C2239C">
        <w:rPr>
          <w:rFonts w:ascii="SimSun" w:hAnsi="SimSun" w:cs="SimSun" w:hint="eastAsia"/>
          <w:sz w:val="21"/>
          <w:lang w:eastAsia="zh-CN"/>
        </w:rPr>
        <w:t>日在日内瓦召开外交会议</w:t>
      </w:r>
      <w:r w:rsidRPr="003173CE">
        <w:rPr>
          <w:rFonts w:ascii="SimSun" w:eastAsia="SimSun" w:hAnsi="SimSun" w:cs="SimSun" w:hint="eastAsia"/>
          <w:sz w:val="21"/>
          <w:lang w:eastAsia="zh-CN"/>
        </w:rPr>
        <w:t>。</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hint="eastAsia"/>
          <w:sz w:val="21"/>
          <w:lang w:eastAsia="zh-CN"/>
        </w:rPr>
        <w:t>根据</w:t>
      </w:r>
      <w:r w:rsidRPr="003173CE">
        <w:rPr>
          <w:rFonts w:ascii="SimSun" w:eastAsia="SimSun" w:hAnsi="SimSun"/>
          <w:sz w:val="21"/>
          <w:lang w:eastAsia="zh-CN"/>
        </w:rPr>
        <w:t>WIPO</w:t>
      </w:r>
      <w:r w:rsidRPr="003173CE">
        <w:rPr>
          <w:rFonts w:ascii="SimSun" w:eastAsia="SimSun" w:hAnsi="SimSun" w:hint="eastAsia"/>
          <w:sz w:val="21"/>
          <w:lang w:eastAsia="zh-CN"/>
        </w:rPr>
        <w:t>中心</w:t>
      </w:r>
      <w:r w:rsidRPr="003173CE">
        <w:rPr>
          <w:rFonts w:ascii="SimSun" w:eastAsia="SimSun" w:hAnsi="SimSun"/>
          <w:sz w:val="21"/>
          <w:lang w:eastAsia="zh-CN"/>
        </w:rPr>
        <w:t>2013</w:t>
      </w:r>
      <w:r w:rsidRPr="003173CE">
        <w:rPr>
          <w:rFonts w:ascii="SimSun" w:eastAsia="SimSun" w:hAnsi="SimSun" w:hint="eastAsia"/>
          <w:sz w:val="21"/>
          <w:lang w:eastAsia="zh-CN"/>
        </w:rPr>
        <w:t>年对国际技术交易争端解决所开展的国际调查结果，</w:t>
      </w:r>
      <w:r w:rsidRPr="003173CE">
        <w:rPr>
          <w:rFonts w:ascii="SimSun" w:eastAsia="SimSun" w:hAnsi="SimSun"/>
          <w:sz w:val="21"/>
          <w:lang w:eastAsia="zh-CN"/>
        </w:rPr>
        <w:t>2014</w:t>
      </w:r>
      <w:r w:rsidRPr="003173CE">
        <w:rPr>
          <w:rFonts w:ascii="SimSun" w:eastAsia="SimSun" w:hAnsi="SimSun" w:hint="eastAsia"/>
          <w:sz w:val="21"/>
          <w:lang w:eastAsia="zh-CN"/>
        </w:rPr>
        <w:t>年中心致力于充分利用自身程序的潜力以满足知识产权持有人和用户的需要</w:t>
      </w:r>
      <w:r w:rsidRPr="003173CE">
        <w:rPr>
          <w:rFonts w:ascii="SimSun" w:eastAsia="SimSun" w:hAnsi="SimSun" w:cs="SimSun" w:hint="eastAsia"/>
          <w:color w:val="000000"/>
          <w:sz w:val="21"/>
          <w:lang w:eastAsia="zh-CN"/>
        </w:rPr>
        <w:t>。</w:t>
      </w:r>
      <w:r w:rsidRPr="003173CE">
        <w:rPr>
          <w:rFonts w:ascii="SimSun" w:eastAsia="SimSun" w:hAnsi="SimSun"/>
          <w:color w:val="000000"/>
          <w:sz w:val="21"/>
          <w:lang w:eastAsia="zh-CN"/>
        </w:rPr>
        <w:t>2014</w:t>
      </w:r>
      <w:r w:rsidRPr="003173CE">
        <w:rPr>
          <w:rFonts w:ascii="SimSun" w:eastAsia="SimSun" w:hAnsi="SimSun" w:cs="SimSun" w:hint="eastAsia"/>
          <w:color w:val="000000"/>
          <w:sz w:val="21"/>
          <w:lang w:eastAsia="zh-CN"/>
        </w:rPr>
        <w:t>年，</w:t>
      </w:r>
      <w:r w:rsidRPr="003173CE">
        <w:rPr>
          <w:rFonts w:ascii="SimSun" w:eastAsia="SimSun" w:hAnsi="SimSun" w:hint="eastAsia"/>
          <w:sz w:val="21"/>
          <w:lang w:eastAsia="zh-CN"/>
        </w:rPr>
        <w:t>向</w:t>
      </w:r>
      <w:r w:rsidRPr="003173CE">
        <w:rPr>
          <w:rFonts w:ascii="SimSun" w:eastAsia="SimSun" w:hAnsi="SimSun"/>
          <w:sz w:val="21"/>
          <w:lang w:eastAsia="zh-CN"/>
        </w:rPr>
        <w:t>WIPO</w:t>
      </w:r>
      <w:r w:rsidRPr="003173CE">
        <w:rPr>
          <w:rFonts w:ascii="SimSun" w:eastAsia="SimSun" w:hAnsi="SimSun" w:hint="eastAsia"/>
          <w:sz w:val="21"/>
          <w:lang w:eastAsia="zh-CN"/>
        </w:rPr>
        <w:t>提交的域名抢注案件相比</w:t>
      </w:r>
      <w:r w:rsidRPr="003173CE">
        <w:rPr>
          <w:rFonts w:ascii="SimSun" w:eastAsia="SimSun" w:hAnsi="SimSun"/>
          <w:sz w:val="21"/>
          <w:lang w:eastAsia="zh-CN"/>
        </w:rPr>
        <w:t>2013</w:t>
      </w:r>
      <w:r w:rsidRPr="003173CE">
        <w:rPr>
          <w:rFonts w:ascii="SimSun" w:eastAsia="SimSun" w:hAnsi="SimSun" w:hint="eastAsia"/>
          <w:sz w:val="21"/>
          <w:lang w:eastAsia="zh-CN"/>
        </w:rPr>
        <w:t>年增长了</w:t>
      </w:r>
      <w:r w:rsidRPr="003173CE">
        <w:rPr>
          <w:rFonts w:ascii="SimSun" w:eastAsia="SimSun" w:hAnsi="SimSun"/>
          <w:sz w:val="21"/>
          <w:lang w:eastAsia="zh-CN"/>
        </w:rPr>
        <w:t>2</w:t>
      </w:r>
      <w:r w:rsidR="003173CE">
        <w:rPr>
          <w:rFonts w:ascii="SimSun" w:eastAsia="SimSun" w:hAnsi="SimSun" w:hint="eastAsia"/>
          <w:sz w:val="21"/>
          <w:lang w:eastAsia="zh-CN"/>
        </w:rPr>
        <w:t>%</w:t>
      </w:r>
      <w:r w:rsidRPr="003173CE">
        <w:rPr>
          <w:rFonts w:ascii="SimSun" w:eastAsia="SimSun" w:hAnsi="SimSun" w:hint="eastAsia"/>
          <w:sz w:val="21"/>
          <w:lang w:eastAsia="zh-CN"/>
        </w:rPr>
        <w:t>，商标权人提起了</w:t>
      </w:r>
      <w:r w:rsidRPr="003173CE">
        <w:rPr>
          <w:rFonts w:ascii="SimSun" w:eastAsia="SimSun" w:hAnsi="SimSun"/>
          <w:sz w:val="21"/>
          <w:lang w:eastAsia="zh-CN"/>
        </w:rPr>
        <w:t>2,634</w:t>
      </w:r>
      <w:r w:rsidRPr="003173CE">
        <w:rPr>
          <w:rFonts w:ascii="SimSun" w:eastAsia="SimSun" w:hAnsi="SimSun" w:hint="eastAsia"/>
          <w:sz w:val="21"/>
          <w:lang w:eastAsia="zh-CN"/>
        </w:rPr>
        <w:t>件控告滥用其标识的案件，涉及</w:t>
      </w:r>
      <w:r w:rsidRPr="003173CE">
        <w:rPr>
          <w:rFonts w:ascii="SimSun" w:eastAsia="SimSun" w:hAnsi="SimSun"/>
          <w:sz w:val="21"/>
          <w:lang w:eastAsia="zh-CN"/>
        </w:rPr>
        <w:t>5,591</w:t>
      </w:r>
      <w:r w:rsidRPr="003173CE">
        <w:rPr>
          <w:rFonts w:ascii="SimSun" w:eastAsia="SimSun" w:hAnsi="SimSun" w:hint="eastAsia"/>
          <w:sz w:val="21"/>
          <w:lang w:eastAsia="zh-CN"/>
        </w:rPr>
        <w:t>个域名。</w:t>
      </w:r>
      <w:r w:rsidRPr="003173CE">
        <w:rPr>
          <w:rFonts w:ascii="SimSun" w:eastAsia="SimSun" w:hAnsi="SimSun" w:cs="SimSun" w:hint="eastAsia"/>
          <w:color w:val="000000"/>
          <w:sz w:val="21"/>
          <w:lang w:eastAsia="zh-CN"/>
        </w:rPr>
        <w:t>国家代码顶级域名</w:t>
      </w:r>
      <w:r w:rsidR="003173CE">
        <w:rPr>
          <w:rFonts w:ascii="SimSun" w:eastAsia="SimSun" w:hAnsi="SimSun" w:cs="SimSun" w:hint="eastAsia"/>
          <w:color w:val="000000"/>
          <w:sz w:val="21"/>
          <w:lang w:eastAsia="zh-CN"/>
        </w:rPr>
        <w:t>(</w:t>
      </w:r>
      <w:r w:rsidRPr="003173CE">
        <w:rPr>
          <w:rFonts w:ascii="SimSun" w:eastAsia="SimSun" w:hAnsi="SimSun"/>
          <w:sz w:val="21"/>
          <w:lang w:eastAsia="zh-CN"/>
        </w:rPr>
        <w:t>ccTLD</w:t>
      </w:r>
      <w:r w:rsidR="003173CE">
        <w:rPr>
          <w:rFonts w:ascii="SimSun" w:eastAsia="SimSun" w:hAnsi="SimSun" w:cs="SimSun" w:hint="eastAsia"/>
          <w:color w:val="000000"/>
          <w:sz w:val="21"/>
          <w:lang w:eastAsia="zh-CN"/>
        </w:rPr>
        <w:t>)</w:t>
      </w:r>
      <w:r w:rsidRPr="003173CE">
        <w:rPr>
          <w:rFonts w:ascii="SimSun" w:eastAsia="SimSun" w:hAnsi="SimSun" w:cs="SimSun" w:hint="eastAsia"/>
          <w:color w:val="000000"/>
          <w:sz w:val="21"/>
          <w:lang w:eastAsia="zh-CN"/>
        </w:rPr>
        <w:t>占全部申请量的</w:t>
      </w:r>
      <w:r w:rsidRPr="003173CE">
        <w:rPr>
          <w:rFonts w:ascii="SimSun" w:eastAsia="SimSun" w:hAnsi="SimSun" w:cs="SimSun"/>
          <w:color w:val="000000"/>
          <w:sz w:val="21"/>
          <w:lang w:eastAsia="zh-CN"/>
        </w:rPr>
        <w:t>13%</w:t>
      </w:r>
      <w:r w:rsidRPr="003173CE">
        <w:rPr>
          <w:rFonts w:ascii="SimSun" w:eastAsia="SimSun" w:hAnsi="SimSun" w:cs="SimSun" w:hint="eastAsia"/>
          <w:color w:val="000000"/>
          <w:sz w:val="21"/>
          <w:lang w:eastAsia="zh-CN"/>
        </w:rPr>
        <w:t>，</w:t>
      </w:r>
      <w:r w:rsidRPr="003173CE">
        <w:rPr>
          <w:rFonts w:ascii="SimSun" w:eastAsia="SimSun" w:hAnsi="SimSun" w:cs="SimSun"/>
          <w:color w:val="000000"/>
          <w:sz w:val="21"/>
          <w:lang w:eastAsia="zh-CN"/>
        </w:rPr>
        <w:t>72</w:t>
      </w:r>
      <w:r w:rsidRPr="003173CE">
        <w:rPr>
          <w:rFonts w:ascii="SimSun" w:eastAsia="SimSun" w:hAnsi="SimSun" w:cs="SimSun" w:hint="eastAsia"/>
          <w:color w:val="000000"/>
          <w:sz w:val="21"/>
          <w:lang w:eastAsia="zh-CN"/>
        </w:rPr>
        <w:t>个国家域名注册目前指定该</w:t>
      </w:r>
      <w:r w:rsidRPr="003173CE">
        <w:rPr>
          <w:rFonts w:ascii="SimSun" w:eastAsia="SimSun" w:hAnsi="SimSun" w:cs="SimSun"/>
          <w:color w:val="000000"/>
          <w:sz w:val="21"/>
          <w:lang w:eastAsia="zh-CN"/>
        </w:rPr>
        <w:t>WIPO</w:t>
      </w:r>
      <w:r w:rsidRPr="003173CE">
        <w:rPr>
          <w:rFonts w:ascii="SimSun" w:eastAsia="SimSun" w:hAnsi="SimSun" w:cs="SimSun" w:hint="eastAsia"/>
          <w:color w:val="000000"/>
          <w:sz w:val="21"/>
          <w:lang w:eastAsia="zh-CN"/>
        </w:rPr>
        <w:t>服务。</w:t>
      </w:r>
      <w:r w:rsidRPr="003173CE">
        <w:rPr>
          <w:rFonts w:ascii="SimSun" w:eastAsia="SimSun" w:hAnsi="SimSun" w:cs="SimSun"/>
          <w:color w:val="000000"/>
          <w:sz w:val="21"/>
          <w:lang w:eastAsia="zh-CN"/>
        </w:rPr>
        <w:t>2014</w:t>
      </w:r>
      <w:r w:rsidRPr="003173CE">
        <w:rPr>
          <w:rFonts w:ascii="SimSun" w:eastAsia="SimSun" w:hAnsi="SimSun" w:cs="SimSun" w:hint="eastAsia"/>
          <w:color w:val="000000"/>
          <w:sz w:val="21"/>
          <w:lang w:eastAsia="zh-CN"/>
        </w:rPr>
        <w:t>年</w:t>
      </w:r>
      <w:r w:rsidRPr="003173CE">
        <w:rPr>
          <w:rFonts w:ascii="SimSun" w:eastAsia="SimSun" w:hAnsi="SimSun" w:cs="SimSun"/>
          <w:color w:val="000000"/>
          <w:sz w:val="21"/>
          <w:lang w:eastAsia="zh-CN"/>
        </w:rPr>
        <w:t>WIPO UDRP</w:t>
      </w:r>
      <w:r w:rsidRPr="003173CE">
        <w:rPr>
          <w:rFonts w:ascii="SimSun" w:eastAsia="SimSun" w:hAnsi="SimSun" w:cs="SimSun" w:hint="eastAsia"/>
          <w:color w:val="000000"/>
          <w:sz w:val="21"/>
          <w:lang w:eastAsia="zh-CN"/>
        </w:rPr>
        <w:t>案件涉及来自</w:t>
      </w:r>
      <w:r w:rsidRPr="003173CE">
        <w:rPr>
          <w:rFonts w:ascii="SimSun" w:eastAsia="SimSun" w:hAnsi="SimSun" w:cs="SimSun"/>
          <w:color w:val="000000"/>
          <w:sz w:val="21"/>
          <w:lang w:eastAsia="zh-CN"/>
        </w:rPr>
        <w:t>108</w:t>
      </w:r>
      <w:r w:rsidRPr="003173CE">
        <w:rPr>
          <w:rFonts w:ascii="SimSun" w:eastAsia="SimSun" w:hAnsi="SimSun" w:cs="SimSun" w:hint="eastAsia"/>
          <w:color w:val="000000"/>
          <w:sz w:val="21"/>
          <w:lang w:eastAsia="zh-CN"/>
        </w:rPr>
        <w:t>个国家的有关方。在前</w:t>
      </w:r>
      <w:r w:rsidRPr="003173CE">
        <w:rPr>
          <w:rFonts w:ascii="SimSun" w:eastAsia="SimSun" w:hAnsi="SimSun" w:cs="SimSun"/>
          <w:color w:val="000000"/>
          <w:sz w:val="21"/>
          <w:lang w:eastAsia="zh-CN"/>
        </w:rPr>
        <w:t>5</w:t>
      </w:r>
      <w:r w:rsidRPr="003173CE">
        <w:rPr>
          <w:rFonts w:ascii="SimSun" w:eastAsia="SimSun" w:hAnsi="SimSun" w:cs="SimSun" w:hint="eastAsia"/>
          <w:color w:val="000000"/>
          <w:sz w:val="21"/>
          <w:lang w:eastAsia="zh-CN"/>
        </w:rPr>
        <w:t>位用户中，美国提交的案件量增长最大，占</w:t>
      </w:r>
      <w:r w:rsidRPr="003173CE">
        <w:rPr>
          <w:rFonts w:ascii="SimSun" w:eastAsia="SimSun" w:hAnsi="SimSun" w:cs="SimSun"/>
          <w:color w:val="000000"/>
          <w:sz w:val="21"/>
          <w:lang w:eastAsia="zh-CN"/>
        </w:rPr>
        <w:t>14.3%</w:t>
      </w:r>
      <w:r w:rsidRPr="003173CE">
        <w:rPr>
          <w:rFonts w:ascii="SimSun" w:eastAsia="SimSun" w:hAnsi="SimSun" w:cs="SimSun" w:hint="eastAsia"/>
          <w:color w:val="000000"/>
          <w:sz w:val="21"/>
          <w:lang w:eastAsia="zh-CN"/>
        </w:rPr>
        <w:t>。投诉行为位列前</w:t>
      </w:r>
      <w:r w:rsidRPr="003173CE">
        <w:rPr>
          <w:rFonts w:ascii="SimSun" w:eastAsia="SimSun" w:hAnsi="SimSun" w:cs="SimSun"/>
          <w:color w:val="000000"/>
          <w:sz w:val="21"/>
          <w:lang w:eastAsia="zh-CN"/>
        </w:rPr>
        <w:t>3</w:t>
      </w:r>
      <w:r w:rsidRPr="003173CE">
        <w:rPr>
          <w:rFonts w:ascii="SimSun" w:eastAsia="SimSun" w:hAnsi="SimSun" w:cs="SimSun" w:hint="eastAsia"/>
          <w:color w:val="000000"/>
          <w:sz w:val="21"/>
          <w:lang w:eastAsia="zh-CN"/>
        </w:rPr>
        <w:t>的部门为零售</w:t>
      </w:r>
      <w:r w:rsidR="003173CE">
        <w:rPr>
          <w:rFonts w:ascii="SimSun" w:eastAsia="SimSun" w:hAnsi="SimSun" w:cs="SimSun" w:hint="eastAsia"/>
          <w:color w:val="000000"/>
          <w:sz w:val="21"/>
          <w:lang w:eastAsia="zh-CN"/>
        </w:rPr>
        <w:t>(</w:t>
      </w:r>
      <w:r w:rsidRPr="003173CE">
        <w:rPr>
          <w:rFonts w:ascii="SimSun" w:eastAsia="SimSun" w:hAnsi="SimSun" w:cs="SimSun" w:hint="eastAsia"/>
          <w:color w:val="000000"/>
          <w:sz w:val="21"/>
          <w:lang w:eastAsia="zh-CN"/>
        </w:rPr>
        <w:t>占全部案件的</w:t>
      </w:r>
      <w:r w:rsidRPr="003173CE">
        <w:rPr>
          <w:rFonts w:ascii="SimSun" w:eastAsia="SimSun" w:hAnsi="SimSun" w:cs="SimSun"/>
          <w:color w:val="000000"/>
          <w:sz w:val="21"/>
          <w:lang w:eastAsia="zh-CN"/>
        </w:rPr>
        <w:t>13%</w:t>
      </w:r>
      <w:r w:rsidR="003173CE">
        <w:rPr>
          <w:rFonts w:ascii="SimSun" w:eastAsia="SimSun" w:hAnsi="SimSun" w:cs="SimSun" w:hint="eastAsia"/>
          <w:color w:val="000000"/>
          <w:sz w:val="21"/>
          <w:lang w:eastAsia="zh-CN"/>
        </w:rPr>
        <w:t>)</w:t>
      </w:r>
      <w:r w:rsidRPr="003173CE">
        <w:rPr>
          <w:rFonts w:ascii="SimSun" w:eastAsia="SimSun" w:hAnsi="SimSun" w:cs="SimSun" w:hint="eastAsia"/>
          <w:color w:val="000000"/>
          <w:sz w:val="21"/>
          <w:lang w:eastAsia="zh-CN"/>
        </w:rPr>
        <w:t>、银行和金融</w:t>
      </w:r>
      <w:r w:rsidR="003173CE">
        <w:rPr>
          <w:rFonts w:ascii="SimSun" w:eastAsia="SimSun" w:hAnsi="SimSun" w:cs="SimSun" w:hint="eastAsia"/>
          <w:color w:val="000000"/>
          <w:sz w:val="21"/>
          <w:lang w:eastAsia="zh-CN"/>
        </w:rPr>
        <w:t>(</w:t>
      </w:r>
      <w:r w:rsidRPr="003173CE">
        <w:rPr>
          <w:rFonts w:ascii="SimSun" w:eastAsia="SimSun" w:hAnsi="SimSun" w:cs="SimSun"/>
          <w:color w:val="000000"/>
          <w:sz w:val="21"/>
          <w:lang w:eastAsia="zh-CN"/>
        </w:rPr>
        <w:t>11%</w:t>
      </w:r>
      <w:r w:rsidR="003173CE">
        <w:rPr>
          <w:rFonts w:ascii="SimSun" w:eastAsia="SimSun" w:hAnsi="SimSun" w:cs="SimSun" w:hint="eastAsia"/>
          <w:color w:val="000000"/>
          <w:sz w:val="21"/>
          <w:lang w:eastAsia="zh-CN"/>
        </w:rPr>
        <w:t>)</w:t>
      </w:r>
      <w:r w:rsidRPr="003173CE">
        <w:rPr>
          <w:rFonts w:ascii="SimSun" w:eastAsia="SimSun" w:hAnsi="SimSun" w:cs="SimSun" w:hint="eastAsia"/>
          <w:color w:val="000000"/>
          <w:sz w:val="21"/>
          <w:lang w:eastAsia="zh-CN"/>
        </w:rPr>
        <w:t>以及时尚业</w:t>
      </w:r>
      <w:r w:rsidR="003173CE">
        <w:rPr>
          <w:rFonts w:ascii="SimSun" w:eastAsia="SimSun" w:hAnsi="SimSun" w:cs="SimSun" w:hint="eastAsia"/>
          <w:color w:val="000000"/>
          <w:sz w:val="21"/>
          <w:lang w:eastAsia="zh-CN"/>
        </w:rPr>
        <w:t>(</w:t>
      </w:r>
      <w:r w:rsidRPr="003173CE">
        <w:rPr>
          <w:rFonts w:ascii="SimSun" w:eastAsia="SimSun" w:hAnsi="SimSun" w:cs="SimSun"/>
          <w:color w:val="000000"/>
          <w:sz w:val="21"/>
          <w:lang w:eastAsia="zh-CN"/>
        </w:rPr>
        <w:t>10%</w:t>
      </w:r>
      <w:r w:rsidR="003173CE">
        <w:rPr>
          <w:rFonts w:ascii="SimSun" w:eastAsia="SimSun" w:hAnsi="SimSun" w:cs="SimSun" w:hint="eastAsia"/>
          <w:color w:val="000000"/>
          <w:sz w:val="21"/>
          <w:lang w:eastAsia="zh-CN"/>
        </w:rPr>
        <w:t>)</w:t>
      </w:r>
      <w:r w:rsidRPr="003173CE">
        <w:rPr>
          <w:rFonts w:ascii="SimSun" w:eastAsia="SimSun" w:hAnsi="SimSun" w:cs="SimSun" w:hint="eastAsia"/>
          <w:color w:val="000000"/>
          <w:sz w:val="21"/>
          <w:lang w:eastAsia="zh-CN"/>
        </w:rPr>
        <w:t>。案件由来自</w:t>
      </w:r>
      <w:r w:rsidRPr="003173CE">
        <w:rPr>
          <w:rFonts w:ascii="SimSun" w:eastAsia="SimSun" w:hAnsi="SimSun" w:cs="SimSun"/>
          <w:color w:val="000000"/>
          <w:sz w:val="21"/>
          <w:lang w:eastAsia="zh-CN"/>
        </w:rPr>
        <w:t>43</w:t>
      </w:r>
      <w:r w:rsidRPr="003173CE">
        <w:rPr>
          <w:rFonts w:ascii="SimSun" w:eastAsia="SimSun" w:hAnsi="SimSun" w:cs="SimSun" w:hint="eastAsia"/>
          <w:color w:val="000000"/>
          <w:sz w:val="21"/>
          <w:lang w:eastAsia="zh-CN"/>
        </w:rPr>
        <w:t>个国家的</w:t>
      </w:r>
      <w:r w:rsidRPr="003173CE">
        <w:rPr>
          <w:rFonts w:ascii="SimSun" w:eastAsia="SimSun" w:hAnsi="SimSun" w:cs="SimSun"/>
          <w:color w:val="000000"/>
          <w:sz w:val="21"/>
          <w:lang w:eastAsia="zh-CN"/>
        </w:rPr>
        <w:t>297</w:t>
      </w:r>
      <w:r w:rsidRPr="003173CE">
        <w:rPr>
          <w:rFonts w:ascii="SimSun" w:eastAsia="SimSun" w:hAnsi="SimSun" w:cs="SimSun" w:hint="eastAsia"/>
          <w:color w:val="000000"/>
          <w:sz w:val="21"/>
          <w:lang w:eastAsia="zh-CN"/>
        </w:rPr>
        <w:t>名</w:t>
      </w:r>
      <w:r w:rsidRPr="003173CE">
        <w:rPr>
          <w:rFonts w:ascii="SimSun" w:eastAsia="SimSun" w:hAnsi="SimSun" w:cs="SimSun"/>
          <w:color w:val="000000"/>
          <w:sz w:val="21"/>
          <w:lang w:eastAsia="zh-CN"/>
        </w:rPr>
        <w:t>WIPO</w:t>
      </w:r>
      <w:r w:rsidRPr="003173CE">
        <w:rPr>
          <w:rFonts w:ascii="SimSun" w:eastAsia="SimSun" w:hAnsi="SimSun" w:cs="SimSun" w:hint="eastAsia"/>
          <w:color w:val="000000"/>
          <w:sz w:val="21"/>
          <w:lang w:eastAsia="zh-CN"/>
        </w:rPr>
        <w:t>专家裁决，期间使用了</w:t>
      </w:r>
      <w:r w:rsidRPr="003173CE">
        <w:rPr>
          <w:rFonts w:ascii="SimSun" w:eastAsia="SimSun" w:hAnsi="SimSun" w:cs="SimSun"/>
          <w:color w:val="000000"/>
          <w:sz w:val="21"/>
          <w:lang w:eastAsia="zh-CN"/>
        </w:rPr>
        <w:t>16</w:t>
      </w:r>
      <w:r w:rsidRPr="003173CE">
        <w:rPr>
          <w:rFonts w:ascii="SimSun" w:eastAsia="SimSun" w:hAnsi="SimSun" w:cs="SimSun" w:hint="eastAsia"/>
          <w:color w:val="000000"/>
          <w:sz w:val="21"/>
          <w:lang w:eastAsia="zh-CN"/>
        </w:rPr>
        <w:t>种不同的语言。</w:t>
      </w:r>
    </w:p>
    <w:p w:rsidR="002C2069" w:rsidRDefault="002C2069" w:rsidP="002C2069">
      <w:pPr>
        <w:jc w:val="center"/>
        <w:rPr>
          <w:rFonts w:ascii="SimSun" w:eastAsia="SimSun" w:hAnsi="SimSun"/>
          <w:b/>
          <w:bCs/>
          <w:sz w:val="21"/>
          <w:lang w:eastAsia="zh-CN"/>
        </w:rPr>
      </w:pPr>
    </w:p>
    <w:p w:rsidR="002B6F56" w:rsidRPr="003173CE" w:rsidRDefault="002B6F56" w:rsidP="002B6F56">
      <w:pPr>
        <w:keepNext/>
        <w:keepLines/>
        <w:jc w:val="center"/>
        <w:rPr>
          <w:rFonts w:ascii="SimSun" w:eastAsia="SimSun" w:hAnsi="SimSun"/>
          <w:b/>
          <w:bCs/>
          <w:sz w:val="21"/>
          <w:lang w:eastAsia="zh-CN"/>
        </w:rPr>
      </w:pPr>
      <w:r w:rsidRPr="003173CE">
        <w:rPr>
          <w:rFonts w:ascii="SimSun" w:eastAsia="SimSun" w:hAnsi="SimSun" w:hint="eastAsia"/>
          <w:b/>
          <w:bCs/>
          <w:sz w:val="21"/>
          <w:lang w:eastAsia="zh-CN"/>
        </w:rPr>
        <w:t>战略目标三：为利用知识产权促进发展提供便利</w:t>
      </w:r>
    </w:p>
    <w:p w:rsidR="00A04666" w:rsidRDefault="00FC2FF3" w:rsidP="002C2069">
      <w:pPr>
        <w:jc w:val="center"/>
        <w:rPr>
          <w:rFonts w:ascii="SimSun" w:eastAsia="SimSun" w:hAnsi="SimSun"/>
          <w:sz w:val="21"/>
        </w:rPr>
      </w:pPr>
      <w:r w:rsidRPr="003173CE">
        <w:rPr>
          <w:rFonts w:ascii="SimSun" w:eastAsia="SimSun" w:hAnsi="SimSun"/>
          <w:noProof/>
          <w:sz w:val="21"/>
          <w:lang w:eastAsia="zh-CN"/>
        </w:rPr>
        <w:drawing>
          <wp:inline distT="0" distB="0" distL="0" distR="0" wp14:anchorId="59D132B0" wp14:editId="49927203">
            <wp:extent cx="4572000" cy="2736215"/>
            <wp:effectExtent l="0" t="0" r="0" b="6985"/>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72000" cy="2736215"/>
                    </a:xfrm>
                    <a:prstGeom prst="rect">
                      <a:avLst/>
                    </a:prstGeom>
                    <a:noFill/>
                    <a:ln>
                      <a:noFill/>
                    </a:ln>
                  </pic:spPr>
                </pic:pic>
              </a:graphicData>
            </a:graphic>
          </wp:inline>
        </w:drawing>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cs="SimSun" w:hint="eastAsia"/>
          <w:color w:val="000000"/>
          <w:sz w:val="21"/>
          <w:lang w:eastAsia="zh-CN"/>
        </w:rPr>
        <w:t>为利用知识产权促进发展提供便利，并加强发展中国家、最不发达国家和经济转型期国家利用知识产权提升国家创新潜力和能力，仍然是</w:t>
      </w:r>
      <w:r w:rsidRPr="003173CE">
        <w:rPr>
          <w:rFonts w:ascii="SimSun" w:eastAsia="SimSun" w:hAnsi="SimSun"/>
          <w:color w:val="000000"/>
          <w:sz w:val="21"/>
          <w:lang w:eastAsia="zh-CN"/>
        </w:rPr>
        <w:t>2014</w:t>
      </w:r>
      <w:r w:rsidRPr="003173CE">
        <w:rPr>
          <w:rFonts w:ascii="SimSun" w:eastAsia="SimSun" w:hAnsi="SimSun" w:cs="SimSun" w:hint="eastAsia"/>
          <w:color w:val="000000"/>
          <w:sz w:val="21"/>
          <w:lang w:eastAsia="zh-CN"/>
        </w:rPr>
        <w:t>年的优先事项。</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color w:val="000000"/>
          <w:sz w:val="21"/>
          <w:lang w:eastAsia="zh-CN"/>
        </w:rPr>
        <w:t>WIPO</w:t>
      </w:r>
      <w:r w:rsidRPr="003173CE">
        <w:rPr>
          <w:rFonts w:ascii="SimSun" w:eastAsia="SimSun" w:hAnsi="SimSun" w:cs="SimSun" w:hint="eastAsia"/>
          <w:color w:val="000000"/>
          <w:sz w:val="21"/>
          <w:lang w:eastAsia="zh-CN"/>
        </w:rPr>
        <w:t>继续帮助发展中国家和最不发达国家设计、制定和落实与其整体发展规划相一致并有助于促进创新和创造力的国家知识产权战略。作为“提升国家、次区域和区域知识产权机构与用户能力”发展议程项目的组成部分，</w:t>
      </w:r>
      <w:r w:rsidRPr="003173CE">
        <w:rPr>
          <w:rFonts w:ascii="SimSun" w:eastAsia="SimSun" w:hAnsi="SimSun" w:cs="SimSun"/>
          <w:color w:val="000000"/>
          <w:sz w:val="21"/>
          <w:lang w:eastAsia="zh-CN"/>
        </w:rPr>
        <w:t>2012</w:t>
      </w:r>
      <w:r w:rsidRPr="003173CE">
        <w:rPr>
          <w:rFonts w:ascii="SimSun" w:eastAsia="SimSun" w:hAnsi="SimSun" w:cs="SimSun" w:hint="eastAsia"/>
          <w:color w:val="000000"/>
          <w:sz w:val="21"/>
          <w:lang w:eastAsia="zh-CN"/>
        </w:rPr>
        <w:t>年开发了一套用于制定国家知识产权战略与计划的标准化但又具有灵活性的方法和实用工具，继续为该进程提供指导。因此，截至</w:t>
      </w:r>
      <w:r w:rsidRPr="003173CE">
        <w:rPr>
          <w:rFonts w:ascii="SimSun" w:eastAsia="SimSun" w:hAnsi="SimSun" w:cs="SimSun"/>
          <w:color w:val="000000"/>
          <w:sz w:val="21"/>
          <w:lang w:eastAsia="zh-CN"/>
        </w:rPr>
        <w:t>2014</w:t>
      </w:r>
      <w:r w:rsidRPr="003173CE">
        <w:rPr>
          <w:rFonts w:ascii="SimSun" w:eastAsia="SimSun" w:hAnsi="SimSun" w:cs="SimSun" w:hint="eastAsia"/>
          <w:color w:val="000000"/>
          <w:sz w:val="21"/>
          <w:lang w:eastAsia="zh-CN"/>
        </w:rPr>
        <w:t>年底，</w:t>
      </w:r>
      <w:r w:rsidRPr="003173CE">
        <w:rPr>
          <w:rFonts w:ascii="SimSun" w:eastAsia="SimSun" w:hAnsi="SimSun" w:cs="SimSun"/>
          <w:color w:val="000000"/>
          <w:sz w:val="21"/>
          <w:lang w:eastAsia="zh-CN"/>
        </w:rPr>
        <w:t>9</w:t>
      </w:r>
      <w:r w:rsidRPr="003173CE">
        <w:rPr>
          <w:rFonts w:ascii="SimSun" w:eastAsia="SimSun" w:hAnsi="SimSun" w:cs="SimSun" w:hint="eastAsia"/>
          <w:color w:val="000000"/>
          <w:sz w:val="21"/>
          <w:lang w:eastAsia="zh-CN"/>
        </w:rPr>
        <w:t>个国家</w:t>
      </w:r>
      <w:r w:rsidRPr="003173CE">
        <w:rPr>
          <w:rFonts w:ascii="SimSun" w:eastAsia="SimSun" w:hAnsi="SimSun" w:cs="SimSun"/>
          <w:color w:val="000000"/>
          <w:sz w:val="21"/>
          <w:lang w:eastAsia="zh-CN"/>
        </w:rPr>
        <w:t>(6</w:t>
      </w:r>
      <w:r w:rsidRPr="003173CE">
        <w:rPr>
          <w:rFonts w:ascii="SimSun" w:eastAsia="SimSun" w:hAnsi="SimSun" w:cs="SimSun" w:hint="eastAsia"/>
          <w:color w:val="000000"/>
          <w:sz w:val="21"/>
          <w:lang w:eastAsia="zh-CN"/>
        </w:rPr>
        <w:t>个非洲国家、</w:t>
      </w:r>
      <w:r w:rsidRPr="003173CE">
        <w:rPr>
          <w:rFonts w:ascii="SimSun" w:eastAsia="SimSun" w:hAnsi="SimSun" w:cs="SimSun"/>
          <w:color w:val="000000"/>
          <w:sz w:val="21"/>
          <w:lang w:eastAsia="zh-CN"/>
        </w:rPr>
        <w:t>2</w:t>
      </w:r>
      <w:r w:rsidRPr="003173CE">
        <w:rPr>
          <w:rFonts w:ascii="SimSun" w:eastAsia="SimSun" w:hAnsi="SimSun" w:cs="SimSun" w:hint="eastAsia"/>
          <w:color w:val="000000"/>
          <w:sz w:val="21"/>
          <w:lang w:eastAsia="zh-CN"/>
        </w:rPr>
        <w:t>个亚洲和太平洋地区国家、</w:t>
      </w:r>
      <w:r w:rsidRPr="003173CE">
        <w:rPr>
          <w:rFonts w:ascii="SimSun" w:eastAsia="SimSun" w:hAnsi="SimSun" w:cs="SimSun"/>
          <w:color w:val="000000"/>
          <w:sz w:val="21"/>
          <w:lang w:eastAsia="zh-CN"/>
        </w:rPr>
        <w:t>1</w:t>
      </w:r>
      <w:r w:rsidRPr="003173CE">
        <w:rPr>
          <w:rFonts w:ascii="SimSun" w:eastAsia="SimSun" w:hAnsi="SimSun" w:cs="SimSun" w:hint="eastAsia"/>
          <w:color w:val="000000"/>
          <w:sz w:val="21"/>
          <w:lang w:eastAsia="zh-CN"/>
        </w:rPr>
        <w:t>个拉丁美洲和加勒比地区国家</w:t>
      </w:r>
      <w:r w:rsidRPr="003173CE">
        <w:rPr>
          <w:rFonts w:ascii="SimSun" w:eastAsia="SimSun" w:hAnsi="SimSun" w:cs="SimSun"/>
          <w:color w:val="000000"/>
          <w:sz w:val="21"/>
          <w:lang w:eastAsia="zh-CN"/>
        </w:rPr>
        <w:t>)</w:t>
      </w:r>
      <w:r w:rsidRPr="003173CE">
        <w:rPr>
          <w:rFonts w:ascii="SimSun" w:eastAsia="SimSun" w:hAnsi="SimSun" w:cs="SimSun" w:hint="eastAsia"/>
          <w:color w:val="000000"/>
          <w:sz w:val="21"/>
          <w:lang w:eastAsia="zh-CN"/>
        </w:rPr>
        <w:t>启动了制定国家知识产权战略</w:t>
      </w:r>
      <w:r w:rsidRPr="003173CE">
        <w:rPr>
          <w:rFonts w:ascii="SimSun" w:eastAsia="SimSun" w:hAnsi="SimSun" w:cs="SimSun"/>
          <w:color w:val="000000"/>
          <w:sz w:val="21"/>
          <w:lang w:eastAsia="zh-CN"/>
        </w:rPr>
        <w:t>/</w:t>
      </w:r>
      <w:r w:rsidRPr="003173CE">
        <w:rPr>
          <w:rFonts w:ascii="SimSun" w:eastAsia="SimSun" w:hAnsi="SimSun" w:cs="SimSun" w:hint="eastAsia"/>
          <w:color w:val="000000"/>
          <w:sz w:val="21"/>
          <w:lang w:eastAsia="zh-CN"/>
        </w:rPr>
        <w:t>发展计划的进程，</w:t>
      </w:r>
      <w:r w:rsidRPr="003173CE">
        <w:rPr>
          <w:rFonts w:ascii="SimSun" w:eastAsia="SimSun" w:hAnsi="SimSun" w:cs="SimSun"/>
          <w:color w:val="000000"/>
          <w:sz w:val="21"/>
          <w:lang w:eastAsia="zh-CN"/>
        </w:rPr>
        <w:t>18</w:t>
      </w:r>
      <w:r w:rsidRPr="003173CE">
        <w:rPr>
          <w:rFonts w:ascii="SimSun" w:eastAsia="SimSun" w:hAnsi="SimSun" w:cs="SimSun" w:hint="eastAsia"/>
          <w:color w:val="000000"/>
          <w:sz w:val="21"/>
          <w:lang w:eastAsia="zh-CN"/>
        </w:rPr>
        <w:t>个国家</w:t>
      </w:r>
      <w:r w:rsidRPr="003173CE">
        <w:rPr>
          <w:rFonts w:ascii="SimSun" w:eastAsia="SimSun" w:hAnsi="SimSun" w:cs="SimSun"/>
          <w:color w:val="000000"/>
          <w:sz w:val="21"/>
          <w:lang w:eastAsia="zh-CN"/>
        </w:rPr>
        <w:t>(6</w:t>
      </w:r>
      <w:r w:rsidRPr="003173CE">
        <w:rPr>
          <w:rFonts w:ascii="SimSun" w:eastAsia="SimSun" w:hAnsi="SimSun" w:cs="SimSun" w:hint="eastAsia"/>
          <w:color w:val="000000"/>
          <w:sz w:val="21"/>
          <w:lang w:eastAsia="zh-CN"/>
        </w:rPr>
        <w:t>个非洲国家、</w:t>
      </w:r>
      <w:r w:rsidRPr="003173CE">
        <w:rPr>
          <w:rFonts w:ascii="SimSun" w:eastAsia="SimSun" w:hAnsi="SimSun" w:cs="SimSun"/>
          <w:color w:val="000000"/>
          <w:sz w:val="21"/>
          <w:lang w:eastAsia="zh-CN"/>
        </w:rPr>
        <w:t>3</w:t>
      </w:r>
      <w:r w:rsidRPr="003173CE">
        <w:rPr>
          <w:rFonts w:ascii="SimSun" w:eastAsia="SimSun" w:hAnsi="SimSun" w:cs="SimSun" w:hint="eastAsia"/>
          <w:color w:val="000000"/>
          <w:sz w:val="21"/>
          <w:lang w:eastAsia="zh-CN"/>
        </w:rPr>
        <w:t>个阿拉伯地区国家、</w:t>
      </w:r>
      <w:r w:rsidRPr="003173CE">
        <w:rPr>
          <w:rFonts w:ascii="SimSun" w:eastAsia="SimSun" w:hAnsi="SimSun" w:cs="SimSun"/>
          <w:color w:val="000000"/>
          <w:sz w:val="21"/>
          <w:lang w:eastAsia="zh-CN"/>
        </w:rPr>
        <w:t>4</w:t>
      </w:r>
      <w:r w:rsidRPr="003173CE">
        <w:rPr>
          <w:rFonts w:ascii="SimSun" w:eastAsia="SimSun" w:hAnsi="SimSun" w:cs="SimSun" w:hint="eastAsia"/>
          <w:color w:val="000000"/>
          <w:sz w:val="21"/>
          <w:lang w:eastAsia="zh-CN"/>
        </w:rPr>
        <w:t>个亚洲和太平洋地区国家、</w:t>
      </w:r>
      <w:r w:rsidRPr="003173CE">
        <w:rPr>
          <w:rFonts w:ascii="SimSun" w:eastAsia="SimSun" w:hAnsi="SimSun" w:cs="SimSun"/>
          <w:color w:val="000000"/>
          <w:sz w:val="21"/>
          <w:lang w:eastAsia="zh-CN"/>
        </w:rPr>
        <w:t>5</w:t>
      </w:r>
      <w:r w:rsidRPr="003173CE">
        <w:rPr>
          <w:rFonts w:ascii="SimSun" w:eastAsia="SimSun" w:hAnsi="SimSun" w:cs="SimSun" w:hint="eastAsia"/>
          <w:color w:val="000000"/>
          <w:sz w:val="21"/>
          <w:lang w:eastAsia="zh-CN"/>
        </w:rPr>
        <w:t>个拉丁美洲和加勒比地区国家</w:t>
      </w:r>
      <w:r w:rsidRPr="003173CE">
        <w:rPr>
          <w:rFonts w:ascii="SimSun" w:eastAsia="SimSun" w:hAnsi="SimSun" w:cs="SimSun"/>
          <w:color w:val="000000"/>
          <w:sz w:val="21"/>
          <w:lang w:eastAsia="zh-CN"/>
        </w:rPr>
        <w:t>)</w:t>
      </w:r>
      <w:r w:rsidRPr="003173CE">
        <w:rPr>
          <w:rFonts w:ascii="SimSun" w:eastAsia="SimSun" w:hAnsi="SimSun" w:cs="SimSun" w:hint="eastAsia"/>
          <w:color w:val="000000"/>
          <w:sz w:val="21"/>
          <w:lang w:eastAsia="zh-CN"/>
        </w:rPr>
        <w:t>仍在制定和</w:t>
      </w:r>
      <w:r w:rsidRPr="003173CE">
        <w:rPr>
          <w:rFonts w:ascii="SimSun" w:eastAsia="SimSun" w:hAnsi="SimSun" w:cs="SimSun"/>
          <w:color w:val="000000"/>
          <w:sz w:val="21"/>
          <w:lang w:eastAsia="zh-CN"/>
        </w:rPr>
        <w:t>/</w:t>
      </w:r>
      <w:r w:rsidRPr="003173CE">
        <w:rPr>
          <w:rFonts w:ascii="SimSun" w:eastAsia="SimSun" w:hAnsi="SimSun" w:cs="SimSun" w:hint="eastAsia"/>
          <w:color w:val="000000"/>
          <w:sz w:val="21"/>
          <w:lang w:eastAsia="zh-CN"/>
        </w:rPr>
        <w:t>或批准的进程之中。此外，国家知识产权战略</w:t>
      </w:r>
      <w:r w:rsidRPr="003173CE">
        <w:rPr>
          <w:rFonts w:ascii="SimSun" w:eastAsia="SimSun" w:hAnsi="SimSun" w:cs="SimSun"/>
          <w:color w:val="000000"/>
          <w:sz w:val="21"/>
          <w:lang w:eastAsia="zh-CN"/>
        </w:rPr>
        <w:t>/</w:t>
      </w:r>
      <w:r w:rsidRPr="003173CE">
        <w:rPr>
          <w:rFonts w:ascii="SimSun" w:eastAsia="SimSun" w:hAnsi="SimSun" w:cs="SimSun" w:hint="eastAsia"/>
          <w:color w:val="000000"/>
          <w:sz w:val="21"/>
          <w:lang w:eastAsia="zh-CN"/>
        </w:rPr>
        <w:t>发展计划已在总计</w:t>
      </w:r>
      <w:r w:rsidRPr="003173CE">
        <w:rPr>
          <w:rFonts w:ascii="SimSun" w:eastAsia="SimSun" w:hAnsi="SimSun" w:cs="SimSun"/>
          <w:color w:val="000000"/>
          <w:sz w:val="21"/>
          <w:lang w:eastAsia="zh-CN"/>
        </w:rPr>
        <w:t>37</w:t>
      </w:r>
      <w:r w:rsidRPr="003173CE">
        <w:rPr>
          <w:rFonts w:ascii="SimSun" w:eastAsia="SimSun" w:hAnsi="SimSun" w:cs="SimSun" w:hint="eastAsia"/>
          <w:color w:val="000000"/>
          <w:sz w:val="21"/>
          <w:lang w:eastAsia="zh-CN"/>
        </w:rPr>
        <w:t>个国家得到批准和</w:t>
      </w:r>
      <w:r w:rsidRPr="003173CE">
        <w:rPr>
          <w:rFonts w:ascii="SimSun" w:eastAsia="SimSun" w:hAnsi="SimSun" w:cs="SimSun"/>
          <w:color w:val="000000"/>
          <w:sz w:val="21"/>
          <w:lang w:eastAsia="zh-CN"/>
        </w:rPr>
        <w:t>/</w:t>
      </w:r>
      <w:r w:rsidRPr="003173CE">
        <w:rPr>
          <w:rFonts w:ascii="SimSun" w:eastAsia="SimSun" w:hAnsi="SimSun" w:cs="SimSun" w:hint="eastAsia"/>
          <w:color w:val="000000"/>
          <w:sz w:val="21"/>
          <w:lang w:eastAsia="zh-CN"/>
        </w:rPr>
        <w:t>或付诸实施</w:t>
      </w:r>
      <w:r w:rsidRPr="003173CE">
        <w:rPr>
          <w:rFonts w:ascii="SimSun" w:eastAsia="SimSun" w:hAnsi="SimSun" w:cs="SimSun"/>
          <w:color w:val="000000"/>
          <w:sz w:val="21"/>
          <w:lang w:eastAsia="zh-CN"/>
        </w:rPr>
        <w:t>(21</w:t>
      </w:r>
      <w:r w:rsidRPr="003173CE">
        <w:rPr>
          <w:rFonts w:ascii="SimSun" w:eastAsia="SimSun" w:hAnsi="SimSun" w:cs="SimSun" w:hint="eastAsia"/>
          <w:color w:val="000000"/>
          <w:sz w:val="21"/>
          <w:lang w:eastAsia="zh-CN"/>
        </w:rPr>
        <w:t>个非洲国家、</w:t>
      </w:r>
      <w:r w:rsidRPr="003173CE">
        <w:rPr>
          <w:rFonts w:ascii="SimSun" w:eastAsia="SimSun" w:hAnsi="SimSun" w:cs="SimSun"/>
          <w:color w:val="000000"/>
          <w:sz w:val="21"/>
          <w:lang w:eastAsia="zh-CN"/>
        </w:rPr>
        <w:t>2</w:t>
      </w:r>
      <w:r w:rsidRPr="003173CE">
        <w:rPr>
          <w:rFonts w:ascii="SimSun" w:eastAsia="SimSun" w:hAnsi="SimSun" w:cs="SimSun" w:hint="eastAsia"/>
          <w:color w:val="000000"/>
          <w:sz w:val="21"/>
          <w:lang w:eastAsia="zh-CN"/>
        </w:rPr>
        <w:t>个阿拉伯国家、</w:t>
      </w:r>
      <w:r w:rsidRPr="003173CE">
        <w:rPr>
          <w:rFonts w:ascii="SimSun" w:eastAsia="SimSun" w:hAnsi="SimSun" w:cs="SimSun"/>
          <w:color w:val="000000"/>
          <w:sz w:val="21"/>
          <w:lang w:eastAsia="zh-CN"/>
        </w:rPr>
        <w:t>8</w:t>
      </w:r>
      <w:r w:rsidRPr="003173CE">
        <w:rPr>
          <w:rFonts w:ascii="SimSun" w:eastAsia="SimSun" w:hAnsi="SimSun" w:cs="SimSun" w:hint="eastAsia"/>
          <w:color w:val="000000"/>
          <w:sz w:val="21"/>
          <w:lang w:eastAsia="zh-CN"/>
        </w:rPr>
        <w:t>个亚洲和太平洋地区国家、</w:t>
      </w:r>
      <w:r w:rsidRPr="003173CE">
        <w:rPr>
          <w:rFonts w:ascii="SimSun" w:eastAsia="SimSun" w:hAnsi="SimSun" w:cs="SimSun"/>
          <w:color w:val="000000"/>
          <w:sz w:val="21"/>
          <w:lang w:eastAsia="zh-CN"/>
        </w:rPr>
        <w:t>6</w:t>
      </w:r>
      <w:r w:rsidRPr="003173CE">
        <w:rPr>
          <w:rFonts w:ascii="SimSun" w:eastAsia="SimSun" w:hAnsi="SimSun" w:cs="SimSun" w:hint="eastAsia"/>
          <w:color w:val="000000"/>
          <w:sz w:val="21"/>
          <w:lang w:eastAsia="zh-CN"/>
        </w:rPr>
        <w:t>个拉丁美洲和加勒比地区国家</w:t>
      </w:r>
      <w:r w:rsidRPr="003173CE">
        <w:rPr>
          <w:rFonts w:ascii="SimSun" w:eastAsia="SimSun" w:hAnsi="SimSun" w:cs="SimSun"/>
          <w:color w:val="000000"/>
          <w:sz w:val="21"/>
          <w:lang w:eastAsia="zh-CN"/>
        </w:rPr>
        <w:t>)</w:t>
      </w:r>
      <w:r w:rsidRPr="003173CE">
        <w:rPr>
          <w:rFonts w:ascii="SimSun" w:eastAsia="SimSun" w:hAnsi="SimSun" w:cs="SimSun" w:hint="eastAsia"/>
          <w:color w:val="000000"/>
          <w:sz w:val="21"/>
          <w:lang w:eastAsia="zh-CN"/>
        </w:rPr>
        <w:t>，其中有</w:t>
      </w:r>
      <w:r w:rsidRPr="003173CE">
        <w:rPr>
          <w:rFonts w:ascii="SimSun" w:eastAsia="SimSun" w:hAnsi="SimSun" w:cs="SimSun"/>
          <w:color w:val="000000"/>
          <w:sz w:val="21"/>
          <w:lang w:eastAsia="zh-CN"/>
        </w:rPr>
        <w:t>17</w:t>
      </w:r>
      <w:r w:rsidRPr="003173CE">
        <w:rPr>
          <w:rFonts w:ascii="SimSun" w:eastAsia="SimSun" w:hAnsi="SimSun" w:cs="SimSun" w:hint="eastAsia"/>
          <w:color w:val="000000"/>
          <w:sz w:val="21"/>
          <w:lang w:eastAsia="zh-CN"/>
        </w:rPr>
        <w:t>个最不发达国家。</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cs="SimSun" w:hint="eastAsia"/>
          <w:color w:val="000000"/>
          <w:sz w:val="21"/>
          <w:lang w:eastAsia="zh-CN"/>
        </w:rPr>
        <w:t>下列中欧和波罗的海国家、中亚、东欧和高加索国家，以及一些地中海国家，依照其国家知识产权战略修订了国家知识产权立法：哈萨克斯坦、立陶宛、</w:t>
      </w:r>
      <w:r w:rsidR="00A04666">
        <w:rPr>
          <w:rFonts w:ascii="SimSun" w:eastAsia="SimSun" w:hAnsi="SimSun" w:cs="SimSun" w:hint="eastAsia"/>
          <w:color w:val="000000"/>
          <w:sz w:val="21"/>
          <w:lang w:eastAsia="zh-CN"/>
        </w:rPr>
        <w:t>黑山</w:t>
      </w:r>
      <w:r w:rsidRPr="003173CE">
        <w:rPr>
          <w:rFonts w:ascii="SimSun" w:eastAsia="SimSun" w:hAnsi="SimSun" w:cs="SimSun" w:hint="eastAsia"/>
          <w:color w:val="000000"/>
          <w:sz w:val="21"/>
          <w:lang w:eastAsia="zh-CN"/>
        </w:rPr>
        <w:t>、摩尔多瓦共和国和塔吉克斯坦。提升制定和实施长期、全面的国家</w:t>
      </w:r>
      <w:r w:rsidRPr="00A04666">
        <w:rPr>
          <w:rFonts w:ascii="SimSun" w:eastAsia="SimSun" w:hAnsi="SimSun" w:hint="eastAsia"/>
          <w:sz w:val="21"/>
          <w:lang w:eastAsia="zh-CN"/>
        </w:rPr>
        <w:t>知识产权</w:t>
      </w:r>
      <w:r w:rsidRPr="003173CE">
        <w:rPr>
          <w:rFonts w:ascii="SimSun" w:eastAsia="SimSun" w:hAnsi="SimSun" w:cs="SimSun" w:hint="eastAsia"/>
          <w:color w:val="000000"/>
          <w:sz w:val="21"/>
          <w:lang w:eastAsia="zh-CN"/>
        </w:rPr>
        <w:t>战略的重要性和</w:t>
      </w:r>
      <w:r w:rsidRPr="003173CE">
        <w:rPr>
          <w:rFonts w:ascii="SimSun" w:eastAsia="SimSun" w:hAnsi="SimSun"/>
          <w:color w:val="000000"/>
          <w:sz w:val="21"/>
          <w:lang w:eastAsia="zh-CN"/>
        </w:rPr>
        <w:t>/</w:t>
      </w:r>
      <w:r w:rsidRPr="003173CE">
        <w:rPr>
          <w:rFonts w:ascii="SimSun" w:eastAsia="SimSun" w:hAnsi="SimSun" w:cs="SimSun" w:hint="eastAsia"/>
          <w:color w:val="000000"/>
          <w:sz w:val="21"/>
          <w:lang w:eastAsia="zh-CN"/>
        </w:rPr>
        <w:t>或提供相应的援助以满足成员国的需求仍是</w:t>
      </w:r>
      <w:r w:rsidRPr="003173CE">
        <w:rPr>
          <w:rFonts w:ascii="SimSun" w:eastAsia="SimSun" w:hAnsi="SimSun"/>
          <w:color w:val="000000"/>
          <w:sz w:val="21"/>
          <w:lang w:eastAsia="zh-CN"/>
        </w:rPr>
        <w:t>2014</w:t>
      </w:r>
      <w:r w:rsidRPr="003173CE">
        <w:rPr>
          <w:rFonts w:ascii="SimSun" w:eastAsia="SimSun" w:hAnsi="SimSun" w:cs="SimSun" w:hint="eastAsia"/>
          <w:color w:val="000000"/>
          <w:sz w:val="21"/>
          <w:lang w:eastAsia="zh-CN"/>
        </w:rPr>
        <w:t>年的优先事项，</w:t>
      </w:r>
      <w:r w:rsidRPr="003173CE">
        <w:rPr>
          <w:rFonts w:ascii="SimSun" w:eastAsia="SimSun" w:hAnsi="SimSun"/>
          <w:color w:val="000000"/>
          <w:sz w:val="21"/>
          <w:lang w:eastAsia="zh-CN"/>
        </w:rPr>
        <w:t>3</w:t>
      </w:r>
      <w:r w:rsidRPr="003173CE">
        <w:rPr>
          <w:rFonts w:ascii="SimSun" w:eastAsia="SimSun" w:hAnsi="SimSun" w:cs="SimSun" w:hint="eastAsia"/>
          <w:color w:val="000000"/>
          <w:sz w:val="21"/>
          <w:lang w:eastAsia="zh-CN"/>
        </w:rPr>
        <w:t>个国家</w:t>
      </w:r>
      <w:r w:rsidR="003173CE">
        <w:rPr>
          <w:rFonts w:ascii="SimSun" w:eastAsia="SimSun" w:hAnsi="SimSun" w:cs="SimSun" w:hint="eastAsia"/>
          <w:color w:val="000000"/>
          <w:sz w:val="21"/>
          <w:lang w:eastAsia="zh-CN"/>
        </w:rPr>
        <w:t>(</w:t>
      </w:r>
      <w:r w:rsidRPr="003173CE">
        <w:rPr>
          <w:rFonts w:ascii="SimSun" w:eastAsia="SimSun" w:hAnsi="SimSun" w:cs="SimSun" w:hint="eastAsia"/>
          <w:color w:val="000000"/>
          <w:sz w:val="21"/>
          <w:lang w:eastAsia="zh-CN"/>
        </w:rPr>
        <w:t>斯洛文尼亚、塔吉克斯坦和土耳其</w:t>
      </w:r>
      <w:r w:rsidR="003173CE">
        <w:rPr>
          <w:rFonts w:ascii="SimSun" w:eastAsia="SimSun" w:hAnsi="SimSun" w:cs="SimSun" w:hint="eastAsia"/>
          <w:color w:val="000000"/>
          <w:sz w:val="21"/>
          <w:lang w:eastAsia="zh-CN"/>
        </w:rPr>
        <w:t>)</w:t>
      </w:r>
      <w:r w:rsidRPr="003173CE">
        <w:rPr>
          <w:rFonts w:ascii="SimSun" w:eastAsia="SimSun" w:hAnsi="SimSun" w:cs="SimSun" w:hint="eastAsia"/>
          <w:color w:val="000000"/>
          <w:sz w:val="21"/>
          <w:lang w:eastAsia="zh-CN"/>
        </w:rPr>
        <w:t>已经通过了与知识产权相关的国家战略，</w:t>
      </w:r>
      <w:r w:rsidRPr="003173CE">
        <w:rPr>
          <w:rFonts w:ascii="SimSun" w:eastAsia="SimSun" w:hAnsi="SimSun"/>
          <w:color w:val="000000"/>
          <w:sz w:val="21"/>
          <w:lang w:eastAsia="zh-CN"/>
        </w:rPr>
        <w:t>4</w:t>
      </w:r>
      <w:r w:rsidRPr="003173CE">
        <w:rPr>
          <w:rFonts w:ascii="SimSun" w:eastAsia="SimSun" w:hAnsi="SimSun" w:cs="SimSun" w:hint="eastAsia"/>
          <w:color w:val="000000"/>
          <w:sz w:val="21"/>
          <w:lang w:eastAsia="zh-CN"/>
        </w:rPr>
        <w:t>个国家</w:t>
      </w:r>
      <w:r w:rsidR="003173CE">
        <w:rPr>
          <w:rFonts w:ascii="SimSun" w:eastAsia="SimSun" w:hAnsi="SimSun" w:cs="SimSun" w:hint="eastAsia"/>
          <w:color w:val="000000"/>
          <w:sz w:val="21"/>
          <w:lang w:eastAsia="zh-CN"/>
        </w:rPr>
        <w:t>(</w:t>
      </w:r>
      <w:r w:rsidRPr="003173CE">
        <w:rPr>
          <w:rFonts w:ascii="SimSun" w:eastAsia="SimSun" w:hAnsi="SimSun" w:cs="SimSun" w:hint="eastAsia"/>
          <w:color w:val="000000"/>
          <w:sz w:val="21"/>
          <w:lang w:eastAsia="zh-CN"/>
        </w:rPr>
        <w:t>保加利亚、波兰、土库曼斯坦和乌克兰</w:t>
      </w:r>
      <w:r w:rsidR="003173CE">
        <w:rPr>
          <w:rFonts w:ascii="SimSun" w:eastAsia="SimSun" w:hAnsi="SimSun" w:cs="SimSun" w:hint="eastAsia"/>
          <w:color w:val="000000"/>
          <w:sz w:val="21"/>
          <w:lang w:eastAsia="zh-CN"/>
        </w:rPr>
        <w:t>)</w:t>
      </w:r>
      <w:r w:rsidRPr="003173CE">
        <w:rPr>
          <w:rFonts w:ascii="SimSun" w:eastAsia="SimSun" w:hAnsi="SimSun" w:cs="SimSun" w:hint="eastAsia"/>
          <w:color w:val="000000"/>
          <w:sz w:val="21"/>
          <w:lang w:eastAsia="zh-CN"/>
        </w:rPr>
        <w:t>已经启动新战略的制定。</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sz w:val="21"/>
          <w:lang w:eastAsia="zh-CN"/>
        </w:rPr>
        <w:t>2014</w:t>
      </w:r>
      <w:r w:rsidRPr="003173CE">
        <w:rPr>
          <w:rFonts w:ascii="SimSun" w:eastAsia="SimSun" w:hAnsi="SimSun" w:cs="SimSun" w:hint="eastAsia"/>
          <w:sz w:val="21"/>
          <w:lang w:eastAsia="zh-CN"/>
        </w:rPr>
        <w:t>年，</w:t>
      </w:r>
      <w:r w:rsidRPr="003173CE">
        <w:rPr>
          <w:rFonts w:ascii="SimSun" w:eastAsia="SimSun" w:hAnsi="SimSun"/>
          <w:sz w:val="21"/>
          <w:lang w:eastAsia="zh-CN"/>
        </w:rPr>
        <w:t>WIPO</w:t>
      </w:r>
      <w:r w:rsidRPr="003173CE">
        <w:rPr>
          <w:rFonts w:ascii="SimSun" w:eastAsia="SimSun" w:hAnsi="SimSun" w:cs="SimSun" w:hint="eastAsia"/>
          <w:sz w:val="21"/>
          <w:lang w:eastAsia="zh-CN"/>
        </w:rPr>
        <w:t>学院开始着手落实一项改革进程，并重新定位自身为向政府官员和其他利益相关者提供知识产权培训和举办能力建设活动的</w:t>
      </w:r>
      <w:r w:rsidRPr="003173CE">
        <w:rPr>
          <w:rFonts w:ascii="SimSun" w:eastAsia="SimSun" w:hAnsi="SimSun"/>
          <w:sz w:val="21"/>
          <w:lang w:eastAsia="zh-CN"/>
        </w:rPr>
        <w:t>WIPO</w:t>
      </w:r>
      <w:r w:rsidRPr="003173CE">
        <w:rPr>
          <w:rFonts w:ascii="SimSun" w:eastAsia="SimSun" w:hAnsi="SimSun" w:cs="SimSun" w:hint="eastAsia"/>
          <w:sz w:val="21"/>
          <w:lang w:eastAsia="zh-CN"/>
        </w:rPr>
        <w:t>核心机构。作为为了有效利用知识产权促进发展而提升国家和地区能力的持续努力的一部分，</w:t>
      </w:r>
      <w:r w:rsidRPr="003173CE">
        <w:rPr>
          <w:rFonts w:ascii="SimSun" w:eastAsia="SimSun" w:hAnsi="SimSun"/>
          <w:sz w:val="21"/>
          <w:lang w:eastAsia="zh-CN"/>
        </w:rPr>
        <w:t>2014</w:t>
      </w:r>
      <w:r w:rsidRPr="003173CE">
        <w:rPr>
          <w:rFonts w:ascii="SimSun" w:eastAsia="SimSun" w:hAnsi="SimSun" w:cs="SimSun" w:hint="eastAsia"/>
          <w:sz w:val="21"/>
          <w:lang w:eastAsia="zh-CN"/>
        </w:rPr>
        <w:t>年取得的主要成就是将</w:t>
      </w:r>
      <w:r w:rsidRPr="003173CE">
        <w:rPr>
          <w:rFonts w:ascii="SimSun" w:eastAsia="SimSun" w:hAnsi="SimSun"/>
          <w:sz w:val="21"/>
          <w:lang w:eastAsia="zh-CN"/>
        </w:rPr>
        <w:t>WIPO</w:t>
      </w:r>
      <w:r w:rsidRPr="003173CE">
        <w:rPr>
          <w:rFonts w:ascii="SimSun" w:eastAsia="SimSun" w:hAnsi="SimSun" w:cs="SimSun" w:hint="eastAsia"/>
          <w:sz w:val="21"/>
          <w:lang w:eastAsia="zh-CN"/>
        </w:rPr>
        <w:t>在线学习中心</w:t>
      </w:r>
      <w:r w:rsidR="003173CE">
        <w:rPr>
          <w:rFonts w:ascii="SimSun" w:eastAsia="SimSun" w:hAnsi="SimSun" w:cs="SimSun" w:hint="eastAsia"/>
          <w:sz w:val="21"/>
          <w:lang w:eastAsia="zh-CN"/>
        </w:rPr>
        <w:t>(</w:t>
      </w:r>
      <w:r w:rsidRPr="003173CE">
        <w:rPr>
          <w:rFonts w:ascii="SimSun" w:eastAsia="SimSun" w:hAnsi="SimSun"/>
          <w:sz w:val="21"/>
          <w:lang w:eastAsia="zh-CN"/>
        </w:rPr>
        <w:t>WeLC</w:t>
      </w:r>
      <w:r w:rsidR="003173CE">
        <w:rPr>
          <w:rFonts w:ascii="SimSun" w:eastAsia="SimSun" w:hAnsi="SimSun" w:cs="SimSun" w:hint="eastAsia"/>
          <w:sz w:val="21"/>
          <w:lang w:eastAsia="zh-CN"/>
        </w:rPr>
        <w:t>)</w:t>
      </w:r>
      <w:r w:rsidRPr="003173CE">
        <w:rPr>
          <w:rFonts w:ascii="SimSun" w:eastAsia="SimSun" w:hAnsi="SimSun" w:cs="SimSun" w:hint="eastAsia"/>
          <w:sz w:val="21"/>
          <w:lang w:eastAsia="zh-CN"/>
        </w:rPr>
        <w:t>平台</w:t>
      </w:r>
      <w:r w:rsidR="003173CE">
        <w:rPr>
          <w:rFonts w:ascii="SimSun" w:eastAsia="SimSun" w:hAnsi="SimSun" w:cs="SimSun" w:hint="eastAsia"/>
          <w:sz w:val="21"/>
          <w:lang w:eastAsia="zh-CN"/>
        </w:rPr>
        <w:t>(</w:t>
      </w:r>
      <w:r w:rsidRPr="003173CE">
        <w:rPr>
          <w:rFonts w:ascii="SimSun" w:eastAsia="SimSun" w:hAnsi="SimSun" w:cs="SimSun" w:hint="eastAsia"/>
          <w:sz w:val="21"/>
          <w:lang w:eastAsia="zh-CN"/>
        </w:rPr>
        <w:t>在</w:t>
      </w:r>
      <w:r w:rsidRPr="003173CE">
        <w:rPr>
          <w:rFonts w:ascii="SimSun" w:eastAsia="SimSun" w:hAnsi="SimSun"/>
          <w:sz w:val="21"/>
          <w:lang w:eastAsia="zh-CN"/>
        </w:rPr>
        <w:t>2011</w:t>
      </w:r>
      <w:r w:rsidRPr="003173CE">
        <w:rPr>
          <w:rFonts w:ascii="SimSun" w:eastAsia="SimSun" w:hAnsi="SimSun" w:cs="SimSun" w:hint="eastAsia"/>
          <w:sz w:val="21"/>
          <w:lang w:eastAsia="zh-CN"/>
        </w:rPr>
        <w:t>年由</w:t>
      </w:r>
      <w:r w:rsidRPr="003173CE">
        <w:rPr>
          <w:rFonts w:ascii="SimSun" w:eastAsia="SimSun" w:hAnsi="SimSun"/>
          <w:sz w:val="21"/>
          <w:lang w:eastAsia="zh-CN"/>
        </w:rPr>
        <w:t>DL</w:t>
      </w:r>
      <w:r w:rsidRPr="003173CE">
        <w:rPr>
          <w:rFonts w:ascii="SimSun" w:eastAsia="SimSun" w:hAnsi="SimSun" w:cs="SimSun" w:hint="eastAsia"/>
          <w:sz w:val="21"/>
          <w:lang w:eastAsia="zh-CN"/>
        </w:rPr>
        <w:t>计划开发</w:t>
      </w:r>
      <w:r w:rsidR="003173CE">
        <w:rPr>
          <w:rFonts w:ascii="SimSun" w:eastAsia="SimSun" w:hAnsi="SimSun" w:cs="SimSun" w:hint="eastAsia"/>
          <w:sz w:val="21"/>
          <w:lang w:eastAsia="zh-CN"/>
        </w:rPr>
        <w:t>)</w:t>
      </w:r>
      <w:r w:rsidRPr="003173CE">
        <w:rPr>
          <w:rFonts w:ascii="SimSun" w:eastAsia="SimSun" w:hAnsi="SimSun" w:cs="SimSun" w:hint="eastAsia"/>
          <w:sz w:val="21"/>
          <w:lang w:eastAsia="zh-CN"/>
        </w:rPr>
        <w:t>延伸到其他学院计划中，为注册、遴选和招录候选人的程序提供便利。</w:t>
      </w:r>
      <w:r w:rsidRPr="003173CE">
        <w:rPr>
          <w:rFonts w:ascii="SimSun" w:eastAsia="SimSun" w:hAnsi="SimSun"/>
          <w:sz w:val="21"/>
          <w:lang w:eastAsia="zh-CN"/>
        </w:rPr>
        <w:t>2014</w:t>
      </w:r>
      <w:r w:rsidRPr="003173CE">
        <w:rPr>
          <w:rFonts w:ascii="SimSun" w:eastAsia="SimSun" w:hAnsi="SimSun" w:cs="SimSun" w:hint="eastAsia"/>
          <w:sz w:val="21"/>
          <w:lang w:eastAsia="zh-CN"/>
        </w:rPr>
        <w:t>年，来自超过</w:t>
      </w:r>
      <w:r w:rsidRPr="003173CE">
        <w:rPr>
          <w:rFonts w:ascii="SimSun" w:eastAsia="SimSun" w:hAnsi="SimSun"/>
          <w:sz w:val="21"/>
          <w:lang w:eastAsia="zh-CN"/>
        </w:rPr>
        <w:t>192</w:t>
      </w:r>
      <w:r w:rsidRPr="003173CE">
        <w:rPr>
          <w:rFonts w:ascii="SimSun" w:eastAsia="SimSun" w:hAnsi="SimSun" w:cs="SimSun" w:hint="eastAsia"/>
          <w:sz w:val="21"/>
          <w:lang w:eastAsia="zh-CN"/>
        </w:rPr>
        <w:t>个国家的大约</w:t>
      </w:r>
      <w:r w:rsidRPr="003173CE">
        <w:rPr>
          <w:rFonts w:ascii="SimSun" w:eastAsia="SimSun" w:hAnsi="SimSun"/>
          <w:sz w:val="21"/>
          <w:lang w:eastAsia="zh-CN"/>
        </w:rPr>
        <w:t>34,935</w:t>
      </w:r>
      <w:r w:rsidRPr="003173CE">
        <w:rPr>
          <w:rFonts w:ascii="SimSun" w:eastAsia="SimSun" w:hAnsi="SimSun" w:cs="SimSun" w:hint="eastAsia"/>
          <w:sz w:val="21"/>
          <w:lang w:eastAsia="zh-CN"/>
        </w:rPr>
        <w:t>人从升级后的在线中心</w:t>
      </w:r>
      <w:r w:rsidR="003173CE">
        <w:rPr>
          <w:rFonts w:ascii="SimSun" w:eastAsia="SimSun" w:hAnsi="SimSun" w:cs="SimSun" w:hint="eastAsia"/>
          <w:sz w:val="21"/>
          <w:lang w:eastAsia="zh-CN"/>
        </w:rPr>
        <w:t>(</w:t>
      </w:r>
      <w:r w:rsidRPr="003173CE">
        <w:rPr>
          <w:rFonts w:ascii="SimSun" w:eastAsia="SimSun" w:hAnsi="SimSun"/>
          <w:sz w:val="21"/>
          <w:lang w:eastAsia="zh-CN"/>
        </w:rPr>
        <w:t>WeLC</w:t>
      </w:r>
      <w:r w:rsidR="003173CE">
        <w:rPr>
          <w:rFonts w:ascii="SimSun" w:eastAsia="SimSun" w:hAnsi="SimSun" w:cs="SimSun" w:hint="eastAsia"/>
          <w:sz w:val="21"/>
          <w:lang w:eastAsia="zh-CN"/>
        </w:rPr>
        <w:t>)</w:t>
      </w:r>
      <w:r w:rsidRPr="003173CE">
        <w:rPr>
          <w:rFonts w:ascii="SimSun" w:eastAsia="SimSun" w:hAnsi="SimSun" w:cs="SimSun" w:hint="eastAsia"/>
          <w:sz w:val="21"/>
          <w:lang w:eastAsia="zh-CN"/>
        </w:rPr>
        <w:t>平台受益</w:t>
      </w:r>
      <w:r w:rsidR="003173CE">
        <w:rPr>
          <w:rFonts w:ascii="SimSun" w:eastAsia="SimSun" w:hAnsi="SimSun" w:cs="SimSun" w:hint="eastAsia"/>
          <w:sz w:val="21"/>
          <w:lang w:eastAsia="zh-CN"/>
        </w:rPr>
        <w:t>(</w:t>
      </w:r>
      <w:r w:rsidRPr="003173CE">
        <w:rPr>
          <w:rFonts w:ascii="SimSun" w:eastAsia="SimSun" w:hAnsi="SimSun"/>
          <w:sz w:val="21"/>
          <w:lang w:eastAsia="zh-CN"/>
        </w:rPr>
        <w:t>30,552</w:t>
      </w:r>
      <w:r w:rsidRPr="003173CE">
        <w:rPr>
          <w:rFonts w:ascii="SimSun" w:eastAsia="SimSun" w:hAnsi="SimSun" w:cs="SimSun" w:hint="eastAsia"/>
          <w:sz w:val="21"/>
          <w:lang w:eastAsia="zh-CN"/>
        </w:rPr>
        <w:t>人参加公共课程，</w:t>
      </w:r>
      <w:r w:rsidRPr="003173CE">
        <w:rPr>
          <w:rFonts w:ascii="SimSun" w:eastAsia="SimSun" w:hAnsi="SimSun"/>
          <w:sz w:val="21"/>
          <w:lang w:eastAsia="zh-CN"/>
        </w:rPr>
        <w:t>4,383</w:t>
      </w:r>
      <w:r w:rsidRPr="003173CE">
        <w:rPr>
          <w:rFonts w:ascii="SimSun" w:eastAsia="SimSun" w:hAnsi="SimSun" w:cs="SimSun" w:hint="eastAsia"/>
          <w:sz w:val="21"/>
          <w:lang w:eastAsia="zh-CN"/>
        </w:rPr>
        <w:t>人参加高级课程</w:t>
      </w:r>
      <w:r w:rsidR="003173CE">
        <w:rPr>
          <w:rFonts w:ascii="SimSun" w:eastAsia="SimSun" w:hAnsi="SimSun" w:cs="SimSun" w:hint="eastAsia"/>
          <w:sz w:val="21"/>
          <w:lang w:eastAsia="zh-CN"/>
        </w:rPr>
        <w:t>)</w:t>
      </w:r>
      <w:r w:rsidRPr="003173CE">
        <w:rPr>
          <w:rFonts w:ascii="SimSun" w:eastAsia="SimSun" w:hAnsi="SimSun" w:cs="SimSun" w:hint="eastAsia"/>
          <w:sz w:val="21"/>
          <w:lang w:eastAsia="zh-CN"/>
        </w:rPr>
        <w:t>。</w:t>
      </w:r>
      <w:r w:rsidRPr="003173CE">
        <w:rPr>
          <w:rFonts w:ascii="SimSun" w:eastAsia="SimSun" w:hAnsi="SimSun"/>
          <w:sz w:val="21"/>
          <w:lang w:eastAsia="zh-CN"/>
        </w:rPr>
        <w:t>2014</w:t>
      </w:r>
      <w:r w:rsidRPr="003173CE">
        <w:rPr>
          <w:rFonts w:ascii="SimSun" w:eastAsia="SimSun" w:hAnsi="SimSun" w:cs="SimSun" w:hint="eastAsia"/>
          <w:sz w:val="21"/>
          <w:lang w:eastAsia="zh-CN"/>
        </w:rPr>
        <w:t>年开展了两门新的</w:t>
      </w:r>
      <w:r w:rsidRPr="003173CE">
        <w:rPr>
          <w:rFonts w:ascii="SimSun" w:eastAsia="SimSun" w:hAnsi="SimSun"/>
          <w:sz w:val="21"/>
          <w:lang w:eastAsia="zh-CN"/>
        </w:rPr>
        <w:t>DL</w:t>
      </w:r>
      <w:r w:rsidRPr="003173CE">
        <w:rPr>
          <w:rFonts w:ascii="SimSun" w:eastAsia="SimSun" w:hAnsi="SimSun" w:cs="SimSun" w:hint="eastAsia"/>
          <w:sz w:val="21"/>
          <w:lang w:eastAsia="zh-CN"/>
        </w:rPr>
        <w:t>试点课程：</w:t>
      </w:r>
      <w:r w:rsidR="003173CE">
        <w:rPr>
          <w:rFonts w:ascii="SimSun" w:eastAsia="SimSun" w:hAnsi="SimSun" w:cs="SimSun" w:hint="eastAsia"/>
          <w:sz w:val="21"/>
          <w:lang w:eastAsia="zh-CN"/>
        </w:rPr>
        <w:t>(</w:t>
      </w:r>
      <w:r w:rsidRPr="003173CE">
        <w:rPr>
          <w:rFonts w:ascii="SimSun" w:eastAsia="SimSun" w:hAnsi="SimSun"/>
          <w:color w:val="000000"/>
          <w:sz w:val="21"/>
          <w:lang w:eastAsia="zh-CN"/>
        </w:rPr>
        <w:t>i</w:t>
      </w:r>
      <w:r w:rsidR="003173CE">
        <w:rPr>
          <w:rFonts w:ascii="SimSun" w:eastAsia="SimSun" w:hAnsi="SimSun" w:cs="SimSun" w:hint="eastAsia"/>
          <w:sz w:val="21"/>
          <w:lang w:eastAsia="zh-CN"/>
        </w:rPr>
        <w:t>)</w:t>
      </w:r>
      <w:r w:rsidRPr="00C2239C">
        <w:rPr>
          <w:rFonts w:ascii="KaiTi" w:eastAsia="KaiTi" w:hAnsi="KaiTi" w:cs="SimSun" w:hint="eastAsia"/>
          <w:i/>
          <w:iCs/>
          <w:sz w:val="21"/>
          <w:lang w:eastAsia="zh-CN"/>
        </w:rPr>
        <w:t>知识产权、传统知识和传统文化表达</w:t>
      </w:r>
      <w:r w:rsidR="003173CE" w:rsidRPr="00C2239C">
        <w:rPr>
          <w:rFonts w:ascii="KaiTi" w:eastAsia="KaiTi" w:hAnsi="KaiTi" w:cs="SimSun" w:hint="eastAsia"/>
          <w:i/>
          <w:iCs/>
          <w:sz w:val="21"/>
          <w:lang w:eastAsia="zh-CN"/>
        </w:rPr>
        <w:t>(</w:t>
      </w:r>
      <w:r w:rsidRPr="00C2239C">
        <w:rPr>
          <w:rFonts w:ascii="KaiTi" w:eastAsia="KaiTi" w:hAnsi="KaiTi" w:cs="SimSun"/>
          <w:i/>
          <w:iCs/>
          <w:sz w:val="21"/>
          <w:lang w:eastAsia="zh-CN"/>
        </w:rPr>
        <w:t>DL-203</w:t>
      </w:r>
      <w:r w:rsidR="003173CE" w:rsidRPr="00C2239C">
        <w:rPr>
          <w:rFonts w:ascii="KaiTi" w:eastAsia="KaiTi" w:hAnsi="KaiTi" w:cs="SimSun" w:hint="eastAsia"/>
          <w:i/>
          <w:iCs/>
          <w:sz w:val="21"/>
          <w:lang w:eastAsia="zh-CN"/>
        </w:rPr>
        <w:t>)</w:t>
      </w:r>
      <w:r w:rsidRPr="003173CE">
        <w:rPr>
          <w:rFonts w:ascii="SimSun" w:eastAsia="SimSun" w:hAnsi="SimSun" w:cs="SimSun" w:hint="eastAsia"/>
          <w:sz w:val="21"/>
          <w:lang w:eastAsia="zh-CN"/>
        </w:rPr>
        <w:t>和</w:t>
      </w:r>
      <w:r w:rsidR="003173CE">
        <w:rPr>
          <w:rFonts w:ascii="SimSun" w:eastAsia="SimSun" w:hAnsi="SimSun" w:cs="SimSun" w:hint="eastAsia"/>
          <w:sz w:val="21"/>
          <w:lang w:eastAsia="zh-CN"/>
        </w:rPr>
        <w:t>(</w:t>
      </w:r>
      <w:r w:rsidRPr="003173CE">
        <w:rPr>
          <w:rFonts w:ascii="SimSun" w:eastAsia="SimSun" w:hAnsi="SimSun"/>
          <w:color w:val="000000"/>
          <w:sz w:val="21"/>
          <w:lang w:eastAsia="zh-CN"/>
        </w:rPr>
        <w:t>ii</w:t>
      </w:r>
      <w:r w:rsidR="003173CE">
        <w:rPr>
          <w:rFonts w:ascii="SimSun" w:eastAsia="SimSun" w:hAnsi="SimSun" w:cs="SimSun" w:hint="eastAsia"/>
          <w:sz w:val="21"/>
          <w:lang w:eastAsia="zh-CN"/>
        </w:rPr>
        <w:t>)</w:t>
      </w:r>
      <w:r w:rsidRPr="00C2239C">
        <w:rPr>
          <w:rFonts w:ascii="KaiTi" w:eastAsia="KaiTi" w:hAnsi="KaiTi" w:cs="SimSun" w:hint="eastAsia"/>
          <w:i/>
          <w:iCs/>
          <w:sz w:val="21"/>
          <w:lang w:eastAsia="zh-CN"/>
        </w:rPr>
        <w:t>版权及相关权的集体管理</w:t>
      </w:r>
      <w:r w:rsidR="003173CE" w:rsidRPr="00C2239C">
        <w:rPr>
          <w:rFonts w:ascii="KaiTi" w:eastAsia="KaiTi" w:hAnsi="KaiTi" w:cs="SimSun" w:hint="eastAsia"/>
          <w:i/>
          <w:iCs/>
          <w:sz w:val="21"/>
          <w:lang w:eastAsia="zh-CN"/>
        </w:rPr>
        <w:t>(</w:t>
      </w:r>
      <w:r w:rsidRPr="00C2239C">
        <w:rPr>
          <w:rFonts w:ascii="KaiTi" w:eastAsia="KaiTi" w:hAnsi="KaiTi" w:cs="SimSun"/>
          <w:i/>
          <w:iCs/>
          <w:sz w:val="21"/>
          <w:lang w:eastAsia="zh-CN"/>
        </w:rPr>
        <w:t>DL-501</w:t>
      </w:r>
      <w:r w:rsidR="003173CE" w:rsidRPr="00C2239C">
        <w:rPr>
          <w:rFonts w:ascii="KaiTi" w:eastAsia="KaiTi" w:hAnsi="KaiTi" w:cs="SimSun" w:hint="eastAsia"/>
          <w:i/>
          <w:iCs/>
          <w:sz w:val="21"/>
          <w:lang w:eastAsia="zh-CN"/>
        </w:rPr>
        <w:t>)</w:t>
      </w:r>
      <w:r w:rsidRPr="003173CE">
        <w:rPr>
          <w:rFonts w:ascii="SimSun" w:eastAsia="SimSun" w:hAnsi="SimSun" w:cs="SimSun" w:hint="eastAsia"/>
          <w:sz w:val="21"/>
          <w:lang w:eastAsia="zh-CN"/>
        </w:rPr>
        <w:t>。</w:t>
      </w:r>
      <w:r w:rsidRPr="003173CE">
        <w:rPr>
          <w:rFonts w:ascii="SimSun" w:eastAsia="SimSun" w:hAnsi="SimSun"/>
          <w:sz w:val="21"/>
          <w:lang w:eastAsia="zh-CN"/>
        </w:rPr>
        <w:t>2012</w:t>
      </w:r>
      <w:r w:rsidRPr="003173CE">
        <w:rPr>
          <w:rFonts w:ascii="SimSun" w:eastAsia="SimSun" w:hAnsi="SimSun" w:cs="SimSun" w:hint="eastAsia"/>
          <w:sz w:val="21"/>
          <w:lang w:eastAsia="zh-CN"/>
        </w:rPr>
        <w:t>年</w:t>
      </w:r>
      <w:r w:rsidRPr="003173CE">
        <w:rPr>
          <w:rFonts w:ascii="SimSun" w:eastAsia="SimSun" w:hAnsi="SimSun"/>
          <w:sz w:val="21"/>
          <w:lang w:eastAsia="zh-CN"/>
        </w:rPr>
        <w:t>5</w:t>
      </w:r>
      <w:r w:rsidRPr="003173CE">
        <w:rPr>
          <w:rFonts w:ascii="SimSun" w:eastAsia="SimSun" w:hAnsi="SimSun" w:cs="SimSun" w:hint="eastAsia"/>
          <w:sz w:val="21"/>
          <w:lang w:eastAsia="zh-CN"/>
        </w:rPr>
        <w:t>月启动的初创学院项目二期在</w:t>
      </w:r>
      <w:r w:rsidRPr="003173CE">
        <w:rPr>
          <w:rFonts w:ascii="SimSun" w:eastAsia="SimSun" w:hAnsi="SimSun"/>
          <w:sz w:val="21"/>
          <w:lang w:eastAsia="zh-CN"/>
        </w:rPr>
        <w:t>2014</w:t>
      </w:r>
      <w:r w:rsidRPr="003173CE">
        <w:rPr>
          <w:rFonts w:ascii="SimSun" w:eastAsia="SimSun" w:hAnsi="SimSun" w:cs="SimSun" w:hint="eastAsia"/>
          <w:sz w:val="21"/>
          <w:lang w:eastAsia="zh-CN"/>
        </w:rPr>
        <w:t>年全部完成。外部独立评估报告</w:t>
      </w:r>
      <w:r w:rsidR="003173CE">
        <w:rPr>
          <w:rFonts w:ascii="SimSun" w:eastAsia="SimSun" w:hAnsi="SimSun" w:cs="SimSun" w:hint="eastAsia"/>
          <w:sz w:val="21"/>
          <w:lang w:eastAsia="zh-CN"/>
        </w:rPr>
        <w:t>(</w:t>
      </w:r>
      <w:r w:rsidRPr="003173CE">
        <w:rPr>
          <w:rFonts w:ascii="SimSun" w:eastAsia="SimSun" w:hAnsi="SimSun"/>
          <w:sz w:val="21"/>
          <w:lang w:eastAsia="zh-CN"/>
        </w:rPr>
        <w:t>CDIP/14/4</w:t>
      </w:r>
      <w:r w:rsidR="003173CE">
        <w:rPr>
          <w:rFonts w:ascii="SimSun" w:eastAsia="SimSun" w:hAnsi="SimSun" w:cs="SimSun" w:hint="eastAsia"/>
          <w:sz w:val="21"/>
          <w:lang w:eastAsia="zh-CN"/>
        </w:rPr>
        <w:t>)</w:t>
      </w:r>
      <w:r w:rsidRPr="003173CE">
        <w:rPr>
          <w:rFonts w:ascii="SimSun" w:eastAsia="SimSun" w:hAnsi="SimSun" w:cs="SimSun" w:hint="eastAsia"/>
          <w:sz w:val="21"/>
          <w:lang w:eastAsia="zh-CN"/>
        </w:rPr>
        <w:t>提交</w:t>
      </w:r>
      <w:r w:rsidRPr="003173CE">
        <w:rPr>
          <w:rFonts w:ascii="SimSun" w:eastAsia="SimSun" w:hAnsi="SimSun"/>
          <w:sz w:val="21"/>
          <w:lang w:eastAsia="zh-CN"/>
        </w:rPr>
        <w:t>CDIP</w:t>
      </w:r>
      <w:r w:rsidRPr="003173CE">
        <w:rPr>
          <w:rFonts w:ascii="SimSun" w:eastAsia="SimSun" w:hAnsi="SimSun" w:cs="SimSun" w:hint="eastAsia"/>
          <w:sz w:val="21"/>
          <w:lang w:eastAsia="zh-CN"/>
        </w:rPr>
        <w:t>第</w:t>
      </w:r>
      <w:r w:rsidRPr="003173CE">
        <w:rPr>
          <w:rFonts w:ascii="SimSun" w:eastAsia="SimSun" w:hAnsi="SimSun" w:hint="eastAsia"/>
          <w:sz w:val="21"/>
          <w:lang w:eastAsia="zh-CN"/>
        </w:rPr>
        <w:t>十四</w:t>
      </w:r>
      <w:r w:rsidRPr="003173CE">
        <w:rPr>
          <w:rFonts w:ascii="SimSun" w:eastAsia="SimSun" w:hAnsi="SimSun" w:cs="SimSun" w:hint="eastAsia"/>
          <w:sz w:val="21"/>
          <w:lang w:eastAsia="zh-CN"/>
        </w:rPr>
        <w:t>届会议。</w:t>
      </w:r>
      <w:r w:rsidRPr="003173CE">
        <w:rPr>
          <w:rFonts w:ascii="SimSun" w:eastAsia="SimSun" w:hAnsi="SimSun"/>
          <w:sz w:val="21"/>
          <w:lang w:eastAsia="zh-CN"/>
        </w:rPr>
        <w:t>2014</w:t>
      </w:r>
      <w:r w:rsidRPr="003173CE">
        <w:rPr>
          <w:rFonts w:ascii="SimSun" w:eastAsia="SimSun" w:hAnsi="SimSun" w:cs="SimSun" w:hint="eastAsia"/>
          <w:sz w:val="21"/>
          <w:lang w:eastAsia="zh-CN"/>
        </w:rPr>
        <w:t>年，与哥伦比亚、厄瓜多尔政府签署了两份关于建立初创学院的新协议。与厄瓜多尔的合作于</w:t>
      </w:r>
      <w:r w:rsidRPr="003173CE">
        <w:rPr>
          <w:rFonts w:ascii="SimSun" w:eastAsia="SimSun" w:hAnsi="SimSun"/>
          <w:sz w:val="21"/>
          <w:lang w:eastAsia="zh-CN"/>
        </w:rPr>
        <w:t>2014</w:t>
      </w:r>
      <w:r w:rsidRPr="003173CE">
        <w:rPr>
          <w:rFonts w:ascii="SimSun" w:eastAsia="SimSun" w:hAnsi="SimSun" w:cs="SimSun" w:hint="eastAsia"/>
          <w:sz w:val="21"/>
          <w:lang w:eastAsia="zh-CN"/>
        </w:rPr>
        <w:t>年</w:t>
      </w:r>
      <w:r w:rsidRPr="003173CE">
        <w:rPr>
          <w:rFonts w:ascii="SimSun" w:eastAsia="SimSun" w:hAnsi="SimSun"/>
          <w:sz w:val="21"/>
          <w:lang w:eastAsia="zh-CN"/>
        </w:rPr>
        <w:t>9</w:t>
      </w:r>
      <w:r w:rsidRPr="003173CE">
        <w:rPr>
          <w:rFonts w:ascii="SimSun" w:eastAsia="SimSun" w:hAnsi="SimSun" w:cs="SimSun" w:hint="eastAsia"/>
          <w:sz w:val="21"/>
          <w:lang w:eastAsia="zh-CN"/>
        </w:rPr>
        <w:t>月正式启动。</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cs="SimSun"/>
          <w:sz w:val="21"/>
          <w:lang w:eastAsia="zh-CN"/>
        </w:rPr>
      </w:pPr>
      <w:r w:rsidRPr="003173CE">
        <w:rPr>
          <w:rFonts w:ascii="SimSun" w:eastAsia="SimSun" w:hAnsi="SimSun" w:cs="SimSun" w:hint="eastAsia"/>
          <w:sz w:val="21"/>
          <w:lang w:eastAsia="zh-CN"/>
        </w:rPr>
        <w:t>提升人力资源能力以应对有效运用知识产权促进发展和鼓励创新与创造的广泛需求，依旧是工作重点。面向特定目标群体在国家、次区域和区域层面提供了集中的能力建设和技能提升计划，例如向政府官员、政策制定者、知识产权专业人员、执法官员、研究人员和学者、企业家和实业家以及中小企业。</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hint="eastAsia"/>
          <w:sz w:val="21"/>
          <w:lang w:eastAsia="zh-CN"/>
        </w:rPr>
        <w:t>为了在最不发达国家逐渐建立有聚合力、以发展为导向并以创新为支撑的体系结构，</w:t>
      </w:r>
      <w:r w:rsidRPr="003173CE">
        <w:rPr>
          <w:rFonts w:ascii="SimSun" w:eastAsia="SimSun" w:hAnsi="SimSun"/>
          <w:sz w:val="21"/>
          <w:lang w:eastAsia="zh-CN"/>
        </w:rPr>
        <w:t>2014</w:t>
      </w:r>
      <w:r w:rsidRPr="003173CE">
        <w:rPr>
          <w:rFonts w:ascii="SimSun" w:eastAsia="SimSun" w:hAnsi="SimSun" w:hint="eastAsia"/>
          <w:sz w:val="21"/>
          <w:lang w:eastAsia="zh-CN"/>
        </w:rPr>
        <w:t>年更加关注</w:t>
      </w:r>
      <w:r w:rsidRPr="003173CE">
        <w:rPr>
          <w:rFonts w:ascii="SimSun" w:eastAsia="SimSun" w:hAnsi="SimSun"/>
          <w:sz w:val="21"/>
          <w:lang w:eastAsia="zh-CN"/>
        </w:rPr>
        <w:t>WIPO</w:t>
      </w:r>
      <w:r w:rsidRPr="003173CE">
        <w:rPr>
          <w:rFonts w:ascii="SimSun" w:eastAsia="SimSun" w:hAnsi="SimSun" w:hint="eastAsia"/>
          <w:sz w:val="21"/>
          <w:lang w:eastAsia="zh-CN"/>
        </w:rPr>
        <w:t>可交付成果的落实，一系列与最不发达国家合作的优先专题领域，在联合国第四届最不发达国家会议</w:t>
      </w:r>
      <w:r w:rsidRPr="003173CE">
        <w:rPr>
          <w:rFonts w:ascii="SimSun" w:eastAsia="SimSun" w:hAnsi="SimSun"/>
          <w:sz w:val="21"/>
          <w:lang w:eastAsia="zh-CN"/>
        </w:rPr>
        <w:t>(UN LDC IV)</w:t>
      </w:r>
      <w:r w:rsidRPr="003173CE">
        <w:rPr>
          <w:rFonts w:ascii="SimSun" w:eastAsia="SimSun" w:hAnsi="SimSun" w:hint="eastAsia"/>
          <w:sz w:val="21"/>
          <w:lang w:eastAsia="zh-CN"/>
        </w:rPr>
        <w:t>上为各最</w:t>
      </w:r>
      <w:r w:rsidRPr="00A04666">
        <w:rPr>
          <w:rFonts w:ascii="SimSun" w:eastAsia="SimSun" w:hAnsi="SimSun" w:cs="SimSun" w:hint="eastAsia"/>
          <w:color w:val="000000"/>
          <w:sz w:val="21"/>
          <w:lang w:eastAsia="zh-CN"/>
        </w:rPr>
        <w:t>不发达国家</w:t>
      </w:r>
      <w:r w:rsidRPr="003173CE">
        <w:rPr>
          <w:rFonts w:ascii="SimSun" w:eastAsia="SimSun" w:hAnsi="SimSun" w:hint="eastAsia"/>
          <w:sz w:val="21"/>
          <w:lang w:eastAsia="zh-CN"/>
        </w:rPr>
        <w:t>的部长所确认。“通过提升在适当利用以技术为导向的科技信息过程中的能力建设，以解决已经确认的发展挑战”发展议程项目一期圆满结束之后，项目二期已经过</w:t>
      </w:r>
      <w:r w:rsidRPr="003173CE">
        <w:rPr>
          <w:rFonts w:ascii="SimSun" w:eastAsia="SimSun" w:hAnsi="SimSun"/>
          <w:sz w:val="21"/>
          <w:lang w:eastAsia="zh-CN"/>
        </w:rPr>
        <w:t>2014</w:t>
      </w:r>
      <w:r w:rsidRPr="003173CE">
        <w:rPr>
          <w:rFonts w:ascii="SimSun" w:eastAsia="SimSun" w:hAnsi="SimSun" w:hint="eastAsia"/>
          <w:sz w:val="21"/>
          <w:lang w:eastAsia="zh-CN"/>
        </w:rPr>
        <w:t>年</w:t>
      </w:r>
      <w:r w:rsidRPr="003173CE">
        <w:rPr>
          <w:rFonts w:ascii="SimSun" w:eastAsia="SimSun" w:hAnsi="SimSun"/>
          <w:sz w:val="21"/>
          <w:lang w:eastAsia="zh-CN"/>
        </w:rPr>
        <w:t>5</w:t>
      </w:r>
      <w:r w:rsidRPr="003173CE">
        <w:rPr>
          <w:rFonts w:ascii="SimSun" w:eastAsia="SimSun" w:hAnsi="SimSun" w:hint="eastAsia"/>
          <w:sz w:val="21"/>
          <w:lang w:eastAsia="zh-CN"/>
        </w:rPr>
        <w:t>月召开的</w:t>
      </w:r>
      <w:r w:rsidRPr="003173CE">
        <w:rPr>
          <w:rFonts w:ascii="SimSun" w:eastAsia="SimSun" w:hAnsi="SimSun"/>
          <w:sz w:val="21"/>
          <w:lang w:eastAsia="zh-CN"/>
        </w:rPr>
        <w:t>CDIP</w:t>
      </w:r>
      <w:r w:rsidRPr="003173CE">
        <w:rPr>
          <w:rFonts w:ascii="SimSun" w:eastAsia="SimSun" w:hAnsi="SimSun" w:hint="eastAsia"/>
          <w:sz w:val="21"/>
          <w:lang w:eastAsia="zh-CN"/>
        </w:rPr>
        <w:t>第十三届会议批准</w:t>
      </w:r>
      <w:r w:rsidRPr="003173CE">
        <w:rPr>
          <w:rFonts w:ascii="SimSun" w:eastAsia="SimSun" w:hAnsi="SimSun"/>
          <w:sz w:val="21"/>
          <w:lang w:eastAsia="zh-CN"/>
        </w:rPr>
        <w:t>(CDIP/13/9)</w:t>
      </w:r>
      <w:r w:rsidRPr="003173CE">
        <w:rPr>
          <w:rFonts w:ascii="SimSun" w:eastAsia="SimSun" w:hAnsi="SimSun" w:hint="eastAsia"/>
          <w:sz w:val="21"/>
          <w:lang w:eastAsia="zh-CN"/>
        </w:rPr>
        <w:t>。在当年的剩余几个月中，在制定谅解备忘录以清晰界定</w:t>
      </w:r>
      <w:r w:rsidRPr="003173CE">
        <w:rPr>
          <w:rFonts w:ascii="SimSun" w:eastAsia="SimSun" w:hAnsi="SimSun"/>
          <w:sz w:val="21"/>
          <w:lang w:eastAsia="zh-CN"/>
        </w:rPr>
        <w:t>WIPO</w:t>
      </w:r>
      <w:r w:rsidRPr="003173CE">
        <w:rPr>
          <w:rFonts w:ascii="SimSun" w:eastAsia="SimSun" w:hAnsi="SimSun" w:hint="eastAsia"/>
          <w:sz w:val="21"/>
          <w:lang w:eastAsia="zh-CN"/>
        </w:rPr>
        <w:t>和受益国</w:t>
      </w:r>
      <w:r w:rsidRPr="003173CE">
        <w:rPr>
          <w:rFonts w:ascii="SimSun" w:eastAsia="SimSun" w:hAnsi="SimSun"/>
          <w:sz w:val="21"/>
          <w:lang w:eastAsia="zh-CN"/>
        </w:rPr>
        <w:t>(</w:t>
      </w:r>
      <w:r w:rsidRPr="003173CE">
        <w:rPr>
          <w:rFonts w:ascii="SimSun" w:eastAsia="SimSun" w:hAnsi="SimSun" w:hint="eastAsia"/>
          <w:sz w:val="21"/>
          <w:lang w:eastAsia="zh-CN"/>
        </w:rPr>
        <w:t>最不发达国家</w:t>
      </w:r>
      <w:r w:rsidRPr="003173CE">
        <w:rPr>
          <w:rFonts w:ascii="SimSun" w:eastAsia="SimSun" w:hAnsi="SimSun"/>
          <w:sz w:val="21"/>
          <w:lang w:eastAsia="zh-CN"/>
        </w:rPr>
        <w:t>)</w:t>
      </w:r>
      <w:r w:rsidRPr="003173CE">
        <w:rPr>
          <w:rFonts w:ascii="SimSun" w:eastAsia="SimSun" w:hAnsi="SimSun" w:hint="eastAsia"/>
          <w:sz w:val="21"/>
          <w:lang w:eastAsia="zh-CN"/>
        </w:rPr>
        <w:t>等合作方在项目全面落实过程中的责任方面，取得了重大进展。与</w:t>
      </w:r>
      <w:r w:rsidRPr="003173CE">
        <w:rPr>
          <w:rFonts w:ascii="SimSun" w:eastAsia="SimSun" w:hAnsi="SimSun"/>
          <w:sz w:val="21"/>
          <w:lang w:eastAsia="zh-CN"/>
        </w:rPr>
        <w:t>4</w:t>
      </w:r>
      <w:r w:rsidRPr="003173CE">
        <w:rPr>
          <w:rFonts w:ascii="SimSun" w:eastAsia="SimSun" w:hAnsi="SimSun" w:hint="eastAsia"/>
          <w:sz w:val="21"/>
          <w:lang w:eastAsia="zh-CN"/>
        </w:rPr>
        <w:t>个受益国的外交部、司法部、科技部、驻日内瓦使团和知识产权联络员进行了磋商。谅解备忘录预计将于</w:t>
      </w:r>
      <w:r w:rsidRPr="003173CE">
        <w:rPr>
          <w:rFonts w:ascii="SimSun" w:eastAsia="SimSun" w:hAnsi="SimSun"/>
          <w:sz w:val="21"/>
          <w:lang w:eastAsia="zh-CN"/>
        </w:rPr>
        <w:t>2015</w:t>
      </w:r>
      <w:r w:rsidRPr="003173CE">
        <w:rPr>
          <w:rFonts w:ascii="SimSun" w:eastAsia="SimSun" w:hAnsi="SimSun" w:hint="eastAsia"/>
          <w:sz w:val="21"/>
          <w:lang w:eastAsia="zh-CN"/>
        </w:rPr>
        <w:t>年签署。</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hint="eastAsia"/>
          <w:sz w:val="21"/>
          <w:lang w:eastAsia="zh-CN"/>
        </w:rPr>
        <w:t>在</w:t>
      </w:r>
      <w:r w:rsidRPr="003173CE">
        <w:rPr>
          <w:rFonts w:ascii="SimSun" w:eastAsia="SimSun" w:hAnsi="SimSun"/>
          <w:sz w:val="21"/>
          <w:lang w:eastAsia="zh-CN"/>
        </w:rPr>
        <w:t>2014</w:t>
      </w:r>
      <w:r w:rsidRPr="003173CE">
        <w:rPr>
          <w:rFonts w:ascii="SimSun" w:eastAsia="SimSun" w:hAnsi="SimSun" w:hint="eastAsia"/>
          <w:sz w:val="21"/>
          <w:lang w:eastAsia="zh-CN"/>
        </w:rPr>
        <w:t>年召开的第十三届、十四届会议期间，</w:t>
      </w:r>
      <w:r w:rsidRPr="003173CE">
        <w:rPr>
          <w:rFonts w:ascii="SimSun" w:eastAsia="SimSun" w:hAnsi="SimSun"/>
          <w:sz w:val="21"/>
          <w:lang w:eastAsia="zh-CN"/>
        </w:rPr>
        <w:t>CDIP</w:t>
      </w:r>
      <w:r w:rsidRPr="003173CE">
        <w:rPr>
          <w:rFonts w:ascii="SimSun" w:eastAsia="SimSun" w:hAnsi="SimSun" w:hint="eastAsia"/>
          <w:sz w:val="21"/>
          <w:lang w:eastAsia="zh-CN"/>
        </w:rPr>
        <w:t>审议了：</w:t>
      </w:r>
      <w:r w:rsidRPr="003173CE">
        <w:rPr>
          <w:rFonts w:ascii="SimSun" w:eastAsia="SimSun" w:hAnsi="SimSun"/>
          <w:sz w:val="21"/>
          <w:lang w:eastAsia="zh-CN"/>
        </w:rPr>
        <w:t>(i)</w:t>
      </w:r>
      <w:r w:rsidRPr="003173CE">
        <w:rPr>
          <w:rFonts w:ascii="SimSun" w:eastAsia="SimSun" w:hAnsi="SimSun" w:hint="eastAsia"/>
          <w:sz w:val="21"/>
          <w:lang w:eastAsia="zh-CN"/>
        </w:rPr>
        <w:t>《总干事关于发展议程落实情况的年度报告》；</w:t>
      </w:r>
      <w:r w:rsidRPr="003173CE">
        <w:rPr>
          <w:rFonts w:ascii="SimSun" w:eastAsia="SimSun" w:hAnsi="SimSun"/>
          <w:sz w:val="21"/>
          <w:lang w:eastAsia="zh-CN"/>
        </w:rPr>
        <w:t>(ii)</w:t>
      </w:r>
      <w:r w:rsidRPr="003173CE">
        <w:rPr>
          <w:rFonts w:ascii="SimSun" w:eastAsia="SimSun" w:hAnsi="SimSun" w:hint="eastAsia"/>
          <w:sz w:val="21"/>
          <w:lang w:eastAsia="zh-CN"/>
        </w:rPr>
        <w:t>《应予立即落实的各项建议和发展议程各项目的实施进展报告》；</w:t>
      </w:r>
      <w:r w:rsidRPr="003173CE">
        <w:rPr>
          <w:rFonts w:ascii="SimSun" w:eastAsia="SimSun" w:hAnsi="SimSun"/>
          <w:sz w:val="21"/>
          <w:lang w:eastAsia="zh-CN"/>
        </w:rPr>
        <w:t>(iii)8</w:t>
      </w:r>
      <w:r w:rsidRPr="003173CE">
        <w:rPr>
          <w:rFonts w:ascii="SimSun" w:eastAsia="SimSun" w:hAnsi="SimSun" w:hint="eastAsia"/>
          <w:sz w:val="21"/>
          <w:lang w:eastAsia="zh-CN"/>
        </w:rPr>
        <w:t>份发展议程项目独立报告和</w:t>
      </w:r>
      <w:r w:rsidRPr="003173CE">
        <w:rPr>
          <w:rFonts w:ascii="SimSun" w:eastAsia="SimSun" w:hAnsi="SimSun"/>
          <w:sz w:val="21"/>
          <w:lang w:eastAsia="zh-CN"/>
        </w:rPr>
        <w:t>1</w:t>
      </w:r>
      <w:r w:rsidRPr="003173CE">
        <w:rPr>
          <w:rFonts w:ascii="SimSun" w:eastAsia="SimSun" w:hAnsi="SimSun" w:hint="eastAsia"/>
          <w:sz w:val="21"/>
          <w:lang w:eastAsia="zh-CN"/>
        </w:rPr>
        <w:t>份发展议程项目自我评估报告；以及</w:t>
      </w:r>
      <w:r w:rsidRPr="003173CE">
        <w:rPr>
          <w:rFonts w:ascii="SimSun" w:eastAsia="SimSun" w:hAnsi="SimSun"/>
          <w:sz w:val="21"/>
          <w:lang w:eastAsia="zh-CN"/>
        </w:rPr>
        <w:t>(iv)1</w:t>
      </w:r>
      <w:r w:rsidRPr="003173CE">
        <w:rPr>
          <w:rFonts w:ascii="SimSun" w:eastAsia="SimSun" w:hAnsi="SimSun" w:hint="eastAsia"/>
          <w:sz w:val="21"/>
          <w:lang w:eastAsia="zh-CN"/>
        </w:rPr>
        <w:t>份“</w:t>
      </w:r>
      <w:r w:rsidRPr="003173CE">
        <w:rPr>
          <w:rFonts w:ascii="SimSun" w:eastAsia="SimSun" w:hAnsi="SimSun"/>
          <w:sz w:val="21"/>
          <w:lang w:eastAsia="zh-CN"/>
        </w:rPr>
        <w:t>WIPO</w:t>
      </w:r>
      <w:r w:rsidRPr="003173CE">
        <w:rPr>
          <w:rFonts w:ascii="SimSun" w:eastAsia="SimSun" w:hAnsi="SimSun" w:hint="eastAsia"/>
          <w:sz w:val="21"/>
          <w:lang w:eastAsia="zh-CN"/>
        </w:rPr>
        <w:t>成员国大会关于</w:t>
      </w:r>
      <w:r w:rsidRPr="003173CE">
        <w:rPr>
          <w:rFonts w:ascii="SimSun" w:eastAsia="SimSun" w:hAnsi="SimSun"/>
          <w:sz w:val="21"/>
          <w:lang w:eastAsia="zh-CN"/>
        </w:rPr>
        <w:t>CDIP</w:t>
      </w:r>
      <w:r w:rsidRPr="003173CE">
        <w:rPr>
          <w:rFonts w:ascii="SimSun" w:eastAsia="SimSun" w:hAnsi="SimSun" w:hint="eastAsia"/>
          <w:sz w:val="21"/>
          <w:lang w:eastAsia="zh-CN"/>
        </w:rPr>
        <w:t>相关事项的决定”文件。此外，</w:t>
      </w:r>
      <w:r w:rsidRPr="00A04666">
        <w:rPr>
          <w:rFonts w:ascii="SimSun" w:eastAsia="SimSun" w:hAnsi="SimSun" w:cs="SimSun" w:hint="eastAsia"/>
          <w:color w:val="000000"/>
          <w:sz w:val="21"/>
          <w:lang w:eastAsia="zh-CN"/>
        </w:rPr>
        <w:t>委员会</w:t>
      </w:r>
      <w:r w:rsidRPr="003173CE">
        <w:rPr>
          <w:rFonts w:ascii="SimSun" w:eastAsia="SimSun" w:hAnsi="SimSun" w:hint="eastAsia"/>
          <w:sz w:val="21"/>
          <w:lang w:eastAsia="zh-CN"/>
        </w:rPr>
        <w:t>批准了</w:t>
      </w:r>
      <w:r w:rsidRPr="003173CE">
        <w:rPr>
          <w:rFonts w:ascii="SimSun" w:eastAsia="SimSun" w:hAnsi="SimSun"/>
          <w:sz w:val="21"/>
          <w:lang w:eastAsia="zh-CN"/>
        </w:rPr>
        <w:t>2</w:t>
      </w:r>
      <w:r w:rsidRPr="003173CE">
        <w:rPr>
          <w:rFonts w:ascii="SimSun" w:eastAsia="SimSun" w:hAnsi="SimSun" w:hint="eastAsia"/>
          <w:sz w:val="21"/>
          <w:lang w:eastAsia="zh-CN"/>
        </w:rPr>
        <w:t>个已结项并完成评估的项目进入第二阶段，批准了</w:t>
      </w:r>
      <w:r w:rsidRPr="00C2239C">
        <w:rPr>
          <w:rFonts w:ascii="SimSun" w:hAnsi="SimSun" w:cs="SimSun" w:hint="eastAsia"/>
          <w:sz w:val="21"/>
          <w:lang w:eastAsia="zh-CN"/>
        </w:rPr>
        <w:t>在利用版权促进对信息和创意内容的获取方面</w:t>
      </w:r>
      <w:r w:rsidRPr="003173CE">
        <w:rPr>
          <w:rFonts w:ascii="SimSun" w:eastAsia="SimSun" w:hAnsi="SimSun" w:hint="eastAsia"/>
          <w:sz w:val="21"/>
          <w:lang w:eastAsia="zh-CN"/>
        </w:rPr>
        <w:t>的新</w:t>
      </w:r>
      <w:r w:rsidRPr="00C2239C">
        <w:rPr>
          <w:rFonts w:ascii="SimSun" w:hAnsi="SimSun" w:cs="SimSun" w:hint="eastAsia"/>
          <w:sz w:val="21"/>
          <w:lang w:eastAsia="zh-CN"/>
        </w:rPr>
        <w:t>活动，并审议了</w:t>
      </w:r>
      <w:r w:rsidRPr="00C2239C">
        <w:rPr>
          <w:rFonts w:ascii="SimSun" w:hAnsi="SimSun" w:cs="SimSun"/>
          <w:sz w:val="21"/>
          <w:lang w:eastAsia="zh-CN"/>
        </w:rPr>
        <w:t>1</w:t>
      </w:r>
      <w:r w:rsidRPr="00C2239C">
        <w:rPr>
          <w:rFonts w:ascii="SimSun" w:hAnsi="SimSun" w:cs="SimSun" w:hint="eastAsia"/>
          <w:sz w:val="21"/>
          <w:lang w:eastAsia="zh-CN"/>
        </w:rPr>
        <w:t>项由埃及阿拉伯共和国提交的关于知识产权与旅游业的项目建议。</w:t>
      </w:r>
      <w:r w:rsidRPr="003173CE">
        <w:rPr>
          <w:rFonts w:ascii="SimSun" w:eastAsia="SimSun" w:hAnsi="SimSun" w:hint="eastAsia"/>
          <w:sz w:val="21"/>
          <w:lang w:eastAsia="zh-CN"/>
        </w:rPr>
        <w:t>委员会讨论了：</w:t>
      </w:r>
      <w:r w:rsidRPr="003173CE">
        <w:rPr>
          <w:rFonts w:ascii="SimSun" w:eastAsia="SimSun" w:hAnsi="SimSun"/>
          <w:sz w:val="21"/>
          <w:lang w:eastAsia="zh-CN"/>
        </w:rPr>
        <w:t>(i)</w:t>
      </w:r>
      <w:r w:rsidRPr="003173CE">
        <w:rPr>
          <w:rFonts w:ascii="SimSun" w:eastAsia="SimSun" w:hAnsi="SimSun" w:hint="eastAsia"/>
          <w:sz w:val="21"/>
          <w:lang w:eastAsia="zh-CN"/>
        </w:rPr>
        <w:t>成员国大会转发的</w:t>
      </w:r>
      <w:r w:rsidRPr="003173CE">
        <w:rPr>
          <w:rFonts w:ascii="SimSun" w:eastAsia="SimSun" w:hAnsi="SimSun"/>
          <w:sz w:val="21"/>
          <w:lang w:eastAsia="zh-CN"/>
        </w:rPr>
        <w:t>1</w:t>
      </w:r>
      <w:r w:rsidRPr="003173CE">
        <w:rPr>
          <w:rFonts w:ascii="SimSun" w:eastAsia="SimSun" w:hAnsi="SimSun" w:hint="eastAsia"/>
          <w:sz w:val="21"/>
          <w:lang w:eastAsia="zh-CN"/>
        </w:rPr>
        <w:t>份文件，即“</w:t>
      </w:r>
      <w:r w:rsidRPr="003173CE">
        <w:rPr>
          <w:rFonts w:ascii="SimSun" w:eastAsia="SimSun" w:hAnsi="SimSun"/>
          <w:sz w:val="21"/>
          <w:lang w:eastAsia="zh-CN"/>
        </w:rPr>
        <w:t>WIPO</w:t>
      </w:r>
      <w:r w:rsidRPr="003173CE">
        <w:rPr>
          <w:rFonts w:ascii="SimSun" w:eastAsia="SimSun" w:hAnsi="SimSun" w:hint="eastAsia"/>
          <w:sz w:val="21"/>
          <w:lang w:eastAsia="zh-CN"/>
        </w:rPr>
        <w:t>相关机构对落实发展议程各项建议所做贡献的说明”以及</w:t>
      </w:r>
      <w:r w:rsidRPr="003173CE">
        <w:rPr>
          <w:rFonts w:ascii="SimSun" w:eastAsia="SimSun" w:hAnsi="SimSun"/>
          <w:sz w:val="21"/>
          <w:lang w:eastAsia="zh-CN"/>
        </w:rPr>
        <w:t>(ii)</w:t>
      </w:r>
      <w:r w:rsidRPr="003173CE">
        <w:rPr>
          <w:rFonts w:ascii="SimSun" w:eastAsia="SimSun" w:hAnsi="SimSun" w:hint="eastAsia"/>
          <w:sz w:val="21"/>
          <w:lang w:eastAsia="zh-CN"/>
        </w:rPr>
        <w:t>“</w:t>
      </w:r>
      <w:r w:rsidRPr="00C2239C">
        <w:rPr>
          <w:rFonts w:ascii="SimSun" w:hAnsi="SimSun" w:cs="SimSun" w:hint="eastAsia"/>
          <w:sz w:val="21"/>
          <w:lang w:eastAsia="zh-CN"/>
        </w:rPr>
        <w:t>经修订的关于其他联合国机构和专门机构对千年发展目标</w:t>
      </w:r>
      <w:r w:rsidRPr="003173CE">
        <w:rPr>
          <w:rFonts w:ascii="SimSun" w:eastAsia="SimSun" w:hAnsi="SimSun"/>
          <w:sz w:val="21"/>
          <w:lang w:eastAsia="zh-CN"/>
        </w:rPr>
        <w:t>(MDG)</w:t>
      </w:r>
      <w:r w:rsidRPr="00C2239C">
        <w:rPr>
          <w:rFonts w:ascii="SimSun" w:hAnsi="SimSun" w:cs="SimSun" w:hint="eastAsia"/>
          <w:sz w:val="21"/>
          <w:lang w:eastAsia="zh-CN"/>
        </w:rPr>
        <w:t>的衡量以及</w:t>
      </w:r>
      <w:r w:rsidRPr="003173CE">
        <w:rPr>
          <w:rFonts w:ascii="SimSun" w:eastAsia="SimSun" w:hAnsi="SimSun"/>
          <w:sz w:val="21"/>
          <w:lang w:eastAsia="zh-CN"/>
        </w:rPr>
        <w:t>WIPO</w:t>
      </w:r>
      <w:r w:rsidRPr="00C2239C">
        <w:rPr>
          <w:rFonts w:ascii="SimSun" w:hAnsi="SimSun" w:cs="SimSun" w:hint="eastAsia"/>
          <w:sz w:val="21"/>
          <w:lang w:eastAsia="zh-CN"/>
        </w:rPr>
        <w:t>对落实千年发展目标的贡献的报告</w:t>
      </w:r>
      <w:r w:rsidRPr="003173CE">
        <w:rPr>
          <w:rFonts w:ascii="SimSun" w:eastAsia="SimSun" w:hAnsi="SimSun" w:hint="eastAsia"/>
          <w:sz w:val="21"/>
          <w:lang w:eastAsia="zh-CN"/>
        </w:rPr>
        <w:t>”。委员会批准了“发展议程建议落实情况独立审查的职责范围</w:t>
      </w:r>
      <w:r w:rsidRPr="003173CE">
        <w:rPr>
          <w:rFonts w:ascii="SimSun" w:eastAsia="SimSun" w:hAnsi="SimSun"/>
          <w:sz w:val="21"/>
          <w:lang w:eastAsia="zh-CN"/>
        </w:rPr>
        <w:t>(TOR)</w:t>
      </w:r>
      <w:r w:rsidRPr="003173CE">
        <w:rPr>
          <w:rFonts w:ascii="SimSun" w:eastAsia="SimSun" w:hAnsi="SimSun" w:hint="eastAsia"/>
          <w:sz w:val="21"/>
          <w:lang w:eastAsia="zh-CN"/>
        </w:rPr>
        <w:t>”并批准召开知识产权与发展国际会议。</w:t>
      </w:r>
    </w:p>
    <w:p w:rsidR="002C2069" w:rsidRDefault="002C2069" w:rsidP="002B6F56">
      <w:pPr>
        <w:jc w:val="center"/>
        <w:rPr>
          <w:rFonts w:ascii="SimSun" w:eastAsia="SimSun" w:hAnsi="SimSun"/>
          <w:b/>
          <w:bCs/>
          <w:sz w:val="21"/>
          <w:lang w:eastAsia="zh-CN"/>
        </w:rPr>
      </w:pPr>
    </w:p>
    <w:p w:rsidR="002B6F56" w:rsidRPr="003173CE" w:rsidRDefault="002B6F56" w:rsidP="002C2069">
      <w:pPr>
        <w:keepNext/>
        <w:jc w:val="center"/>
        <w:rPr>
          <w:rFonts w:ascii="SimSun" w:eastAsia="SimSun" w:hAnsi="SimSun"/>
          <w:b/>
          <w:bCs/>
          <w:sz w:val="21"/>
          <w:lang w:eastAsia="zh-CN"/>
        </w:rPr>
      </w:pPr>
      <w:r w:rsidRPr="003173CE">
        <w:rPr>
          <w:rFonts w:ascii="SimSun" w:eastAsia="SimSun" w:hAnsi="SimSun" w:hint="eastAsia"/>
          <w:b/>
          <w:bCs/>
          <w:sz w:val="21"/>
          <w:lang w:eastAsia="zh-CN"/>
        </w:rPr>
        <w:t>战略目标四：协调并发展全球知识产权基础设施</w:t>
      </w:r>
    </w:p>
    <w:p w:rsidR="00A04666" w:rsidRDefault="00FC2FF3" w:rsidP="002B6F56">
      <w:pPr>
        <w:jc w:val="center"/>
        <w:rPr>
          <w:rFonts w:ascii="SimSun" w:eastAsia="SimSun" w:hAnsi="SimSun"/>
          <w:b/>
          <w:bCs/>
          <w:sz w:val="21"/>
          <w:szCs w:val="18"/>
        </w:rPr>
      </w:pPr>
      <w:r w:rsidRPr="003173CE">
        <w:rPr>
          <w:rFonts w:ascii="SimSun" w:eastAsia="SimSun" w:hAnsi="SimSun"/>
          <w:noProof/>
          <w:sz w:val="21"/>
          <w:lang w:eastAsia="zh-CN"/>
        </w:rPr>
        <w:drawing>
          <wp:inline distT="0" distB="0" distL="0" distR="0" wp14:anchorId="122CC265" wp14:editId="5A2A6658">
            <wp:extent cx="4572000" cy="2736215"/>
            <wp:effectExtent l="0" t="0" r="0" b="6985"/>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2000" cy="2736215"/>
                    </a:xfrm>
                    <a:prstGeom prst="rect">
                      <a:avLst/>
                    </a:prstGeom>
                    <a:noFill/>
                    <a:ln>
                      <a:noFill/>
                    </a:ln>
                  </pic:spPr>
                </pic:pic>
              </a:graphicData>
            </a:graphic>
          </wp:inline>
        </w:drawing>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sz w:val="21"/>
          <w:lang w:eastAsia="zh-CN"/>
        </w:rPr>
        <w:t>2014</w:t>
      </w:r>
      <w:r w:rsidRPr="003173CE">
        <w:rPr>
          <w:rFonts w:ascii="SimSun" w:eastAsia="SimSun" w:hAnsi="SimSun" w:hint="eastAsia"/>
          <w:sz w:val="21"/>
          <w:lang w:eastAsia="zh-CN"/>
        </w:rPr>
        <w:t>年，为了重点加强全球知识产权基础设施以帮助满足知识产权制度不断增长的全球化需求以及为发展中国家和最不发达国家参与系统提供便利，在全球知识产权数据库、分类、知识产权局现代化和技术创新和支持中心</w:t>
      </w:r>
      <w:r w:rsidRPr="003173CE">
        <w:rPr>
          <w:rFonts w:ascii="SimSun" w:eastAsia="SimSun" w:hAnsi="SimSun"/>
          <w:sz w:val="21"/>
          <w:lang w:eastAsia="zh-CN"/>
        </w:rPr>
        <w:t>(TISC)</w:t>
      </w:r>
      <w:r w:rsidRPr="003173CE">
        <w:rPr>
          <w:rFonts w:ascii="SimSun" w:eastAsia="SimSun" w:hAnsi="SimSun" w:hint="eastAsia"/>
          <w:sz w:val="21"/>
          <w:lang w:eastAsia="zh-CN"/>
        </w:rPr>
        <w:t>方面取得良好进展。</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sz w:val="21"/>
          <w:lang w:eastAsia="zh-CN"/>
        </w:rPr>
        <w:t>2014</w:t>
      </w:r>
      <w:r w:rsidRPr="003173CE">
        <w:rPr>
          <w:rFonts w:ascii="SimSun" w:eastAsia="SimSun" w:hAnsi="SimSun" w:hint="eastAsia"/>
          <w:sz w:val="21"/>
          <w:lang w:eastAsia="zh-CN"/>
        </w:rPr>
        <w:t>年，</w:t>
      </w:r>
      <w:r w:rsidRPr="003173CE">
        <w:rPr>
          <w:rFonts w:ascii="SimSun" w:eastAsia="SimSun" w:hAnsi="SimSun"/>
          <w:sz w:val="21"/>
          <w:lang w:eastAsia="zh-CN"/>
        </w:rPr>
        <w:t>PATENTSOPE</w:t>
      </w:r>
      <w:r w:rsidRPr="003173CE">
        <w:rPr>
          <w:rFonts w:ascii="SimSun" w:eastAsia="SimSun" w:hAnsi="SimSun" w:hint="eastAsia"/>
          <w:sz w:val="21"/>
          <w:lang w:eastAsia="zh-CN"/>
        </w:rPr>
        <w:t>系统得以继续强化，重点关注改善访问严重延迟地区对系统的访问。在跨语言信息检索系统</w:t>
      </w:r>
      <w:r w:rsidRPr="003173CE">
        <w:rPr>
          <w:rFonts w:ascii="SimSun" w:eastAsia="SimSun" w:hAnsi="SimSun"/>
          <w:sz w:val="21"/>
          <w:lang w:eastAsia="zh-CN"/>
        </w:rPr>
        <w:t>(CLIR)</w:t>
      </w:r>
      <w:r w:rsidRPr="003173CE">
        <w:rPr>
          <w:rFonts w:ascii="SimSun" w:eastAsia="SimSun" w:hAnsi="SimSun" w:hint="eastAsia"/>
          <w:sz w:val="21"/>
          <w:lang w:eastAsia="zh-CN"/>
        </w:rPr>
        <w:t>现有的</w:t>
      </w:r>
      <w:r w:rsidRPr="003173CE">
        <w:rPr>
          <w:rFonts w:ascii="SimSun" w:eastAsia="SimSun" w:hAnsi="SimSun"/>
          <w:sz w:val="21"/>
          <w:lang w:eastAsia="zh-CN"/>
        </w:rPr>
        <w:t>12</w:t>
      </w:r>
      <w:r w:rsidRPr="003173CE">
        <w:rPr>
          <w:rFonts w:ascii="SimSun" w:eastAsia="SimSun" w:hAnsi="SimSun" w:hint="eastAsia"/>
          <w:sz w:val="21"/>
          <w:lang w:eastAsia="zh-CN"/>
        </w:rPr>
        <w:t>种语言基础上又开发了两种语言，将于本两年期末界面完成之前加入系统。专利名称和</w:t>
      </w:r>
      <w:r w:rsidRPr="00A04666">
        <w:rPr>
          <w:rFonts w:ascii="SimSun" w:eastAsia="SimSun" w:hAnsi="SimSun" w:cs="SimSun" w:hint="eastAsia"/>
          <w:color w:val="000000"/>
          <w:sz w:val="21"/>
          <w:lang w:eastAsia="zh-CN"/>
        </w:rPr>
        <w:t>摘要</w:t>
      </w:r>
      <w:r w:rsidRPr="003173CE">
        <w:rPr>
          <w:rFonts w:ascii="SimSun" w:eastAsia="SimSun" w:hAnsi="SimSun" w:hint="eastAsia"/>
          <w:sz w:val="21"/>
          <w:lang w:eastAsia="zh-CN"/>
        </w:rPr>
        <w:t>翻译助手</w:t>
      </w:r>
      <w:r w:rsidRPr="003173CE">
        <w:rPr>
          <w:rFonts w:ascii="SimSun" w:eastAsia="SimSun" w:hAnsi="SimSun"/>
          <w:sz w:val="21"/>
          <w:lang w:eastAsia="zh-CN"/>
        </w:rPr>
        <w:t>(TAPA)</w:t>
      </w:r>
      <w:r w:rsidRPr="003173CE">
        <w:rPr>
          <w:rStyle w:val="ac"/>
          <w:rFonts w:ascii="SimSun" w:eastAsia="SimSun" w:hAnsi="SimSun" w:cs="Arial"/>
          <w:sz w:val="21"/>
        </w:rPr>
        <w:footnoteReference w:id="2"/>
      </w:r>
      <w:r w:rsidRPr="003173CE">
        <w:rPr>
          <w:rFonts w:ascii="SimSun" w:eastAsia="SimSun" w:hAnsi="SimSun" w:hint="eastAsia"/>
          <w:sz w:val="21"/>
          <w:lang w:eastAsia="zh-CN"/>
        </w:rPr>
        <w:t>，作为一个内部开发的统计机器翻译系统，又增加了一种复杂的语言对：英语和中文，使总量增至</w:t>
      </w:r>
      <w:r w:rsidRPr="003173CE">
        <w:rPr>
          <w:rFonts w:ascii="SimSun" w:eastAsia="SimSun" w:hAnsi="SimSun"/>
          <w:sz w:val="21"/>
          <w:lang w:eastAsia="zh-CN"/>
        </w:rPr>
        <w:t>5</w:t>
      </w:r>
      <w:r w:rsidRPr="003173CE">
        <w:rPr>
          <w:rFonts w:ascii="SimSun" w:eastAsia="SimSun" w:hAnsi="SimSun" w:hint="eastAsia"/>
          <w:sz w:val="21"/>
          <w:lang w:eastAsia="zh-CN"/>
        </w:rPr>
        <w:t>个。</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hint="eastAsia"/>
          <w:sz w:val="21"/>
          <w:lang w:eastAsia="zh-CN"/>
        </w:rPr>
        <w:t>使用</w:t>
      </w:r>
      <w:r w:rsidRPr="003173CE">
        <w:rPr>
          <w:rFonts w:ascii="SimSun" w:eastAsia="SimSun" w:hAnsi="SimSun"/>
          <w:sz w:val="21"/>
          <w:lang w:eastAsia="zh-CN"/>
        </w:rPr>
        <w:t>PATENTSCOPE</w:t>
      </w:r>
      <w:r w:rsidRPr="003173CE">
        <w:rPr>
          <w:rFonts w:ascii="SimSun" w:eastAsia="SimSun" w:hAnsi="SimSun" w:hint="eastAsia"/>
          <w:sz w:val="21"/>
          <w:lang w:eastAsia="zh-CN"/>
        </w:rPr>
        <w:t>的用户增加了</w:t>
      </w:r>
      <w:r w:rsidRPr="003173CE">
        <w:rPr>
          <w:rFonts w:ascii="SimSun" w:eastAsia="SimSun" w:hAnsi="SimSun"/>
          <w:sz w:val="21"/>
          <w:lang w:eastAsia="zh-CN"/>
        </w:rPr>
        <w:t>3.5%</w:t>
      </w:r>
      <w:r w:rsidRPr="003173CE">
        <w:rPr>
          <w:rFonts w:ascii="SimSun" w:eastAsia="SimSun" w:hAnsi="SimSun" w:hint="eastAsia"/>
          <w:sz w:val="21"/>
          <w:lang w:eastAsia="zh-CN"/>
        </w:rPr>
        <w:t>，从</w:t>
      </w:r>
      <w:r w:rsidRPr="003173CE">
        <w:rPr>
          <w:rFonts w:ascii="SimSun" w:eastAsia="SimSun" w:hAnsi="SimSun"/>
          <w:sz w:val="21"/>
          <w:lang w:eastAsia="zh-CN"/>
        </w:rPr>
        <w:t>2013</w:t>
      </w:r>
      <w:r w:rsidRPr="003173CE">
        <w:rPr>
          <w:rFonts w:ascii="SimSun" w:eastAsia="SimSun" w:hAnsi="SimSun" w:hint="eastAsia"/>
          <w:sz w:val="21"/>
          <w:lang w:eastAsia="zh-CN"/>
        </w:rPr>
        <w:t>年每季度的</w:t>
      </w:r>
      <w:r w:rsidRPr="003173CE">
        <w:rPr>
          <w:rFonts w:ascii="SimSun" w:eastAsia="SimSun" w:hAnsi="SimSun"/>
          <w:sz w:val="21"/>
          <w:lang w:eastAsia="zh-CN"/>
        </w:rPr>
        <w:t>237,446</w:t>
      </w:r>
      <w:r w:rsidRPr="003173CE">
        <w:rPr>
          <w:rFonts w:ascii="SimSun" w:eastAsia="SimSun" w:hAnsi="SimSun" w:hint="eastAsia"/>
          <w:sz w:val="21"/>
          <w:lang w:eastAsia="zh-CN"/>
        </w:rPr>
        <w:t>个用户增加到</w:t>
      </w:r>
      <w:r w:rsidRPr="003173CE">
        <w:rPr>
          <w:rFonts w:ascii="SimSun" w:eastAsia="SimSun" w:hAnsi="SimSun"/>
          <w:sz w:val="21"/>
          <w:lang w:eastAsia="zh-CN"/>
        </w:rPr>
        <w:t>2014</w:t>
      </w:r>
      <w:r w:rsidRPr="003173CE">
        <w:rPr>
          <w:rFonts w:ascii="SimSun" w:eastAsia="SimSun" w:hAnsi="SimSun" w:hint="eastAsia"/>
          <w:sz w:val="21"/>
          <w:lang w:eastAsia="zh-CN"/>
        </w:rPr>
        <w:t>年每季度来自</w:t>
      </w:r>
      <w:r w:rsidRPr="003173CE">
        <w:rPr>
          <w:rFonts w:ascii="SimSun" w:eastAsia="SimSun" w:hAnsi="SimSun"/>
          <w:sz w:val="21"/>
          <w:lang w:eastAsia="zh-CN"/>
        </w:rPr>
        <w:t>169</w:t>
      </w:r>
      <w:r w:rsidRPr="003173CE">
        <w:rPr>
          <w:rFonts w:ascii="SimSun" w:eastAsia="SimSun" w:hAnsi="SimSun" w:hint="eastAsia"/>
          <w:sz w:val="21"/>
          <w:lang w:eastAsia="zh-CN"/>
        </w:rPr>
        <w:t>个国家的</w:t>
      </w:r>
      <w:r w:rsidRPr="003173CE">
        <w:rPr>
          <w:rFonts w:ascii="SimSun" w:eastAsia="SimSun" w:hAnsi="SimSun"/>
          <w:sz w:val="21"/>
          <w:lang w:eastAsia="zh-CN"/>
        </w:rPr>
        <w:t>245,</w:t>
      </w:r>
      <w:r w:rsidRPr="00A04666">
        <w:rPr>
          <w:rFonts w:ascii="SimSun" w:eastAsia="SimSun" w:hAnsi="SimSun" w:cs="SimSun"/>
          <w:color w:val="000000"/>
          <w:sz w:val="21"/>
          <w:lang w:eastAsia="zh-CN"/>
        </w:rPr>
        <w:t>769</w:t>
      </w:r>
      <w:r w:rsidRPr="003173CE">
        <w:rPr>
          <w:rFonts w:ascii="SimSun" w:eastAsia="SimSun" w:hAnsi="SimSun" w:hint="eastAsia"/>
          <w:sz w:val="21"/>
          <w:lang w:eastAsia="zh-CN"/>
        </w:rPr>
        <w:t>个。</w:t>
      </w:r>
      <w:r w:rsidRPr="003173CE">
        <w:rPr>
          <w:rFonts w:ascii="SimSun" w:eastAsia="SimSun" w:hAnsi="SimSun"/>
          <w:sz w:val="21"/>
          <w:lang w:eastAsia="zh-CN"/>
        </w:rPr>
        <w:t>PATENTSCOPE</w:t>
      </w:r>
      <w:r w:rsidRPr="003173CE">
        <w:rPr>
          <w:rFonts w:ascii="SimSun" w:eastAsia="SimSun" w:hAnsi="SimSun" w:hint="eastAsia"/>
          <w:sz w:val="21"/>
          <w:lang w:eastAsia="zh-CN"/>
        </w:rPr>
        <w:t>中的收藏数量在</w:t>
      </w:r>
      <w:r w:rsidRPr="003173CE">
        <w:rPr>
          <w:rFonts w:ascii="SimSun" w:eastAsia="SimSun" w:hAnsi="SimSun"/>
          <w:sz w:val="21"/>
          <w:lang w:eastAsia="zh-CN"/>
        </w:rPr>
        <w:t>2014</w:t>
      </w:r>
      <w:r w:rsidRPr="003173CE">
        <w:rPr>
          <w:rFonts w:ascii="SimSun" w:eastAsia="SimSun" w:hAnsi="SimSun" w:hint="eastAsia"/>
          <w:sz w:val="21"/>
          <w:lang w:eastAsia="zh-CN"/>
        </w:rPr>
        <w:t>年增长了</w:t>
      </w:r>
      <w:r w:rsidRPr="003173CE">
        <w:rPr>
          <w:rFonts w:ascii="SimSun" w:eastAsia="SimSun" w:hAnsi="SimSun"/>
          <w:sz w:val="21"/>
          <w:lang w:eastAsia="zh-CN"/>
        </w:rPr>
        <w:t>12%</w:t>
      </w:r>
      <w:r w:rsidRPr="003173CE">
        <w:rPr>
          <w:rFonts w:ascii="SimSun" w:eastAsia="SimSun" w:hAnsi="SimSun" w:hint="eastAsia"/>
          <w:sz w:val="21"/>
          <w:lang w:eastAsia="zh-CN"/>
        </w:rPr>
        <w:t>，使得国家和地区收藏总数达到</w:t>
      </w:r>
      <w:r w:rsidRPr="003173CE">
        <w:rPr>
          <w:rFonts w:ascii="SimSun" w:eastAsia="SimSun" w:hAnsi="SimSun"/>
          <w:sz w:val="21"/>
          <w:lang w:eastAsia="zh-CN"/>
        </w:rPr>
        <w:t>41</w:t>
      </w:r>
      <w:r w:rsidRPr="003173CE">
        <w:rPr>
          <w:rFonts w:ascii="SimSun" w:eastAsia="SimSun" w:hAnsi="SimSun" w:hint="eastAsia"/>
          <w:sz w:val="21"/>
          <w:lang w:eastAsia="zh-CN"/>
        </w:rPr>
        <w:t>个，所载记录总数达到</w:t>
      </w:r>
      <w:r w:rsidRPr="003173CE">
        <w:rPr>
          <w:rFonts w:ascii="SimSun" w:eastAsia="SimSun" w:hAnsi="SimSun"/>
          <w:sz w:val="21"/>
          <w:lang w:eastAsia="zh-CN"/>
        </w:rPr>
        <w:t>4.3</w:t>
      </w:r>
      <w:r w:rsidRPr="003173CE">
        <w:rPr>
          <w:rFonts w:ascii="SimSun" w:eastAsia="SimSun" w:hAnsi="SimSun" w:hint="eastAsia"/>
          <w:sz w:val="21"/>
          <w:lang w:eastAsia="zh-CN"/>
        </w:rPr>
        <w:t>千万，比</w:t>
      </w:r>
      <w:r w:rsidRPr="003173CE">
        <w:rPr>
          <w:rFonts w:ascii="SimSun" w:eastAsia="SimSun" w:hAnsi="SimSun"/>
          <w:sz w:val="21"/>
          <w:lang w:eastAsia="zh-CN"/>
        </w:rPr>
        <w:t>2013</w:t>
      </w:r>
      <w:r w:rsidRPr="003173CE">
        <w:rPr>
          <w:rFonts w:ascii="SimSun" w:eastAsia="SimSun" w:hAnsi="SimSun" w:hint="eastAsia"/>
          <w:sz w:val="21"/>
          <w:lang w:eastAsia="zh-CN"/>
        </w:rPr>
        <w:t>年增长</w:t>
      </w:r>
      <w:r w:rsidRPr="003173CE">
        <w:rPr>
          <w:rFonts w:ascii="SimSun" w:eastAsia="SimSun" w:hAnsi="SimSun"/>
          <w:sz w:val="21"/>
          <w:lang w:eastAsia="zh-CN"/>
        </w:rPr>
        <w:t>26%</w:t>
      </w:r>
      <w:r w:rsidRPr="003173CE">
        <w:rPr>
          <w:rFonts w:ascii="SimSun" w:eastAsia="SimSun" w:hAnsi="SimSun" w:hint="eastAsia"/>
          <w:sz w:val="21"/>
          <w:lang w:eastAsia="zh-CN"/>
        </w:rPr>
        <w:t>。</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bCs/>
          <w:sz w:val="21"/>
          <w:lang w:eastAsia="zh-CN"/>
        </w:rPr>
      </w:pPr>
      <w:r w:rsidRPr="003173CE">
        <w:rPr>
          <w:rFonts w:ascii="SimSun" w:eastAsia="SimSun" w:hAnsi="SimSun" w:hint="eastAsia"/>
          <w:sz w:val="21"/>
          <w:lang w:eastAsia="zh-CN"/>
        </w:rPr>
        <w:t>随着一个强大的图像近似检索功能的引入，全球品牌数据库的使用在</w:t>
      </w:r>
      <w:r w:rsidRPr="003173CE">
        <w:rPr>
          <w:rFonts w:ascii="SimSun" w:eastAsia="SimSun" w:hAnsi="SimSun"/>
          <w:sz w:val="21"/>
          <w:lang w:eastAsia="zh-CN"/>
        </w:rPr>
        <w:t>2014</w:t>
      </w:r>
      <w:r w:rsidRPr="003173CE">
        <w:rPr>
          <w:rFonts w:ascii="SimSun" w:eastAsia="SimSun" w:hAnsi="SimSun" w:hint="eastAsia"/>
          <w:sz w:val="21"/>
          <w:lang w:eastAsia="zh-CN"/>
        </w:rPr>
        <w:t>年超过预期，用户数量增长超过一倍，从</w:t>
      </w:r>
      <w:r w:rsidRPr="003173CE">
        <w:rPr>
          <w:rFonts w:ascii="SimSun" w:eastAsia="SimSun" w:hAnsi="SimSun"/>
          <w:sz w:val="21"/>
          <w:lang w:eastAsia="zh-CN"/>
        </w:rPr>
        <w:t>2013</w:t>
      </w:r>
      <w:r w:rsidRPr="003173CE">
        <w:rPr>
          <w:rFonts w:ascii="SimSun" w:eastAsia="SimSun" w:hAnsi="SimSun" w:hint="eastAsia"/>
          <w:sz w:val="21"/>
          <w:lang w:eastAsia="zh-CN"/>
        </w:rPr>
        <w:t>年每季度的</w:t>
      </w:r>
      <w:r w:rsidRPr="003173CE">
        <w:rPr>
          <w:rFonts w:ascii="SimSun" w:eastAsia="SimSun" w:hAnsi="SimSun"/>
          <w:sz w:val="21"/>
          <w:lang w:eastAsia="zh-CN"/>
        </w:rPr>
        <w:t>23,000</w:t>
      </w:r>
      <w:r w:rsidRPr="003173CE">
        <w:rPr>
          <w:rFonts w:ascii="SimSun" w:eastAsia="SimSun" w:hAnsi="SimSun" w:hint="eastAsia"/>
          <w:sz w:val="21"/>
          <w:lang w:eastAsia="zh-CN"/>
        </w:rPr>
        <w:t>个增加到</w:t>
      </w:r>
      <w:r w:rsidRPr="003173CE">
        <w:rPr>
          <w:rFonts w:ascii="SimSun" w:eastAsia="SimSun" w:hAnsi="SimSun"/>
          <w:sz w:val="21"/>
          <w:lang w:eastAsia="zh-CN"/>
        </w:rPr>
        <w:t>2014</w:t>
      </w:r>
      <w:r w:rsidRPr="003173CE">
        <w:rPr>
          <w:rFonts w:ascii="SimSun" w:eastAsia="SimSun" w:hAnsi="SimSun" w:hint="eastAsia"/>
          <w:sz w:val="21"/>
          <w:lang w:eastAsia="zh-CN"/>
        </w:rPr>
        <w:t>年的</w:t>
      </w:r>
      <w:r w:rsidRPr="003173CE">
        <w:rPr>
          <w:rFonts w:ascii="SimSun" w:eastAsia="SimSun" w:hAnsi="SimSun"/>
          <w:sz w:val="21"/>
          <w:lang w:eastAsia="zh-CN"/>
        </w:rPr>
        <w:t>49,977</w:t>
      </w:r>
      <w:r w:rsidRPr="003173CE">
        <w:rPr>
          <w:rFonts w:ascii="SimSun" w:eastAsia="SimSun" w:hAnsi="SimSun" w:hint="eastAsia"/>
          <w:sz w:val="21"/>
          <w:lang w:eastAsia="zh-CN"/>
        </w:rPr>
        <w:t>个。国家收藏数量显著增长</w:t>
      </w:r>
      <w:r w:rsidR="003173CE">
        <w:rPr>
          <w:rFonts w:ascii="SimSun" w:eastAsia="SimSun" w:hAnsi="SimSun" w:hint="eastAsia"/>
          <w:sz w:val="21"/>
          <w:lang w:eastAsia="zh-CN"/>
        </w:rPr>
        <w:t>(</w:t>
      </w:r>
      <w:r w:rsidRPr="003173CE">
        <w:rPr>
          <w:rFonts w:ascii="SimSun" w:eastAsia="SimSun" w:hAnsi="SimSun"/>
          <w:sz w:val="21"/>
          <w:lang w:eastAsia="zh-CN"/>
        </w:rPr>
        <w:t>50%</w:t>
      </w:r>
      <w:r w:rsidR="003173CE">
        <w:rPr>
          <w:rFonts w:ascii="SimSun" w:eastAsia="SimSun" w:hAnsi="SimSun" w:hint="eastAsia"/>
          <w:sz w:val="21"/>
          <w:lang w:eastAsia="zh-CN"/>
        </w:rPr>
        <w:t>)</w:t>
      </w:r>
      <w:r w:rsidRPr="003173CE">
        <w:rPr>
          <w:rFonts w:ascii="SimSun" w:eastAsia="SimSun" w:hAnsi="SimSun" w:hint="eastAsia"/>
          <w:sz w:val="21"/>
          <w:lang w:eastAsia="zh-CN"/>
        </w:rPr>
        <w:t>，总量在</w:t>
      </w:r>
      <w:r w:rsidRPr="003173CE">
        <w:rPr>
          <w:rFonts w:ascii="SimSun" w:eastAsia="SimSun" w:hAnsi="SimSun"/>
          <w:sz w:val="21"/>
          <w:lang w:eastAsia="zh-CN"/>
        </w:rPr>
        <w:t>2014</w:t>
      </w:r>
      <w:r w:rsidRPr="003173CE">
        <w:rPr>
          <w:rFonts w:ascii="SimSun" w:eastAsia="SimSun" w:hAnsi="SimSun" w:hint="eastAsia"/>
          <w:sz w:val="21"/>
          <w:lang w:eastAsia="zh-CN"/>
        </w:rPr>
        <w:t>年达到</w:t>
      </w:r>
      <w:r w:rsidRPr="003173CE">
        <w:rPr>
          <w:rFonts w:ascii="SimSun" w:eastAsia="SimSun" w:hAnsi="SimSun"/>
          <w:sz w:val="21"/>
          <w:lang w:eastAsia="zh-CN"/>
        </w:rPr>
        <w:t>18</w:t>
      </w:r>
      <w:r w:rsidRPr="003173CE">
        <w:rPr>
          <w:rFonts w:ascii="SimSun" w:eastAsia="SimSun" w:hAnsi="SimSun" w:hint="eastAsia"/>
          <w:sz w:val="21"/>
          <w:lang w:eastAsia="zh-CN"/>
        </w:rPr>
        <w:t>个。同样，系统中的记录总量增加了</w:t>
      </w:r>
      <w:r w:rsidRPr="003173CE">
        <w:rPr>
          <w:rFonts w:ascii="SimSun" w:eastAsia="SimSun" w:hAnsi="SimSun"/>
          <w:sz w:val="21"/>
          <w:lang w:eastAsia="zh-CN"/>
        </w:rPr>
        <w:t>28%</w:t>
      </w:r>
      <w:r w:rsidRPr="003173CE">
        <w:rPr>
          <w:rFonts w:ascii="SimSun" w:eastAsia="SimSun" w:hAnsi="SimSun" w:hint="eastAsia"/>
          <w:sz w:val="21"/>
          <w:lang w:eastAsia="zh-CN"/>
        </w:rPr>
        <w:t>，从</w:t>
      </w:r>
      <w:r w:rsidRPr="003173CE">
        <w:rPr>
          <w:rFonts w:ascii="SimSun" w:eastAsia="SimSun" w:hAnsi="SimSun"/>
          <w:sz w:val="21"/>
          <w:lang w:eastAsia="zh-CN"/>
        </w:rPr>
        <w:t>2013</w:t>
      </w:r>
      <w:r w:rsidRPr="003173CE">
        <w:rPr>
          <w:rFonts w:ascii="SimSun" w:eastAsia="SimSun" w:hAnsi="SimSun" w:hint="eastAsia"/>
          <w:sz w:val="21"/>
          <w:lang w:eastAsia="zh-CN"/>
        </w:rPr>
        <w:t>年的</w:t>
      </w:r>
      <w:r w:rsidRPr="003173CE">
        <w:rPr>
          <w:rFonts w:ascii="SimSun" w:eastAsia="SimSun" w:hAnsi="SimSun"/>
          <w:sz w:val="21"/>
          <w:lang w:eastAsia="zh-CN"/>
        </w:rPr>
        <w:t>1.2</w:t>
      </w:r>
      <w:r w:rsidRPr="003173CE">
        <w:rPr>
          <w:rFonts w:ascii="SimSun" w:eastAsia="SimSun" w:hAnsi="SimSun" w:hint="eastAsia"/>
          <w:sz w:val="21"/>
          <w:lang w:eastAsia="zh-CN"/>
        </w:rPr>
        <w:t>千万增加到</w:t>
      </w:r>
      <w:r w:rsidRPr="003173CE">
        <w:rPr>
          <w:rFonts w:ascii="SimSun" w:eastAsia="SimSun" w:hAnsi="SimSun"/>
          <w:sz w:val="21"/>
          <w:lang w:eastAsia="zh-CN"/>
        </w:rPr>
        <w:t>2014</w:t>
      </w:r>
      <w:r w:rsidRPr="003173CE">
        <w:rPr>
          <w:rFonts w:ascii="SimSun" w:eastAsia="SimSun" w:hAnsi="SimSun" w:hint="eastAsia"/>
          <w:sz w:val="21"/>
          <w:lang w:eastAsia="zh-CN"/>
        </w:rPr>
        <w:t>年的</w:t>
      </w:r>
      <w:r w:rsidRPr="003173CE">
        <w:rPr>
          <w:rFonts w:ascii="SimSun" w:eastAsia="SimSun" w:hAnsi="SimSun"/>
          <w:sz w:val="21"/>
          <w:lang w:eastAsia="zh-CN"/>
        </w:rPr>
        <w:t>1.54</w:t>
      </w:r>
      <w:r w:rsidRPr="003173CE">
        <w:rPr>
          <w:rFonts w:ascii="SimSun" w:eastAsia="SimSun" w:hAnsi="SimSun" w:hint="eastAsia"/>
          <w:sz w:val="21"/>
          <w:lang w:eastAsia="zh-CN"/>
        </w:rPr>
        <w:t>千万。</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sz w:val="21"/>
          <w:lang w:eastAsia="zh-CN"/>
        </w:rPr>
        <w:t>2014</w:t>
      </w:r>
      <w:r w:rsidRPr="003173CE">
        <w:rPr>
          <w:rFonts w:ascii="SimSun" w:eastAsia="SimSun" w:hAnsi="SimSun" w:hint="eastAsia"/>
          <w:sz w:val="21"/>
          <w:lang w:eastAsia="zh-CN"/>
        </w:rPr>
        <w:t>年，国际分类和</w:t>
      </w:r>
      <w:r w:rsidRPr="003173CE">
        <w:rPr>
          <w:rFonts w:ascii="SimSun" w:eastAsia="SimSun" w:hAnsi="SimSun"/>
          <w:sz w:val="21"/>
          <w:lang w:eastAsia="zh-CN"/>
        </w:rPr>
        <w:t>WIPO</w:t>
      </w:r>
      <w:r w:rsidRPr="003173CE">
        <w:rPr>
          <w:rFonts w:ascii="SimSun" w:eastAsia="SimSun" w:hAnsi="SimSun" w:hint="eastAsia"/>
          <w:sz w:val="21"/>
          <w:lang w:eastAsia="zh-CN"/>
        </w:rPr>
        <w:t>知识产权标准所取得的进展并不均衡，在某些方面超出预期，而在另一些方面则有所落后。关于尼斯分类，</w:t>
      </w:r>
      <w:r w:rsidRPr="00A04666">
        <w:rPr>
          <w:rFonts w:ascii="SimSun" w:eastAsia="SimSun" w:hAnsi="SimSun" w:cs="SimSun"/>
          <w:color w:val="000000"/>
          <w:sz w:val="21"/>
          <w:lang w:eastAsia="zh-CN"/>
        </w:rPr>
        <w:t>2014</w:t>
      </w:r>
      <w:r w:rsidRPr="003173CE">
        <w:rPr>
          <w:rFonts w:ascii="SimSun" w:eastAsia="SimSun" w:hAnsi="SimSun" w:hint="eastAsia"/>
          <w:sz w:val="21"/>
          <w:lang w:eastAsia="zh-CN"/>
        </w:rPr>
        <w:t>年共引入了</w:t>
      </w:r>
      <w:r w:rsidRPr="003173CE">
        <w:rPr>
          <w:rFonts w:ascii="SimSun" w:eastAsia="SimSun" w:hAnsi="SimSun"/>
          <w:sz w:val="21"/>
          <w:lang w:eastAsia="zh-CN"/>
        </w:rPr>
        <w:t>570</w:t>
      </w:r>
      <w:r w:rsidRPr="003173CE">
        <w:rPr>
          <w:rFonts w:ascii="SimSun" w:eastAsia="SimSun" w:hAnsi="SimSun" w:hint="eastAsia"/>
          <w:sz w:val="21"/>
          <w:lang w:eastAsia="zh-CN"/>
        </w:rPr>
        <w:t>处新修改和</w:t>
      </w:r>
      <w:r w:rsidRPr="003173CE">
        <w:rPr>
          <w:rFonts w:ascii="SimSun" w:eastAsia="SimSun" w:hAnsi="SimSun"/>
          <w:sz w:val="21"/>
          <w:lang w:eastAsia="zh-CN"/>
        </w:rPr>
        <w:t>20</w:t>
      </w:r>
      <w:r w:rsidRPr="003173CE">
        <w:rPr>
          <w:rFonts w:ascii="SimSun" w:eastAsia="SimSun" w:hAnsi="SimSun" w:hint="eastAsia"/>
          <w:sz w:val="21"/>
          <w:lang w:eastAsia="zh-CN"/>
        </w:rPr>
        <w:t>个新信息文件。修改数量较</w:t>
      </w:r>
      <w:r w:rsidRPr="003173CE">
        <w:rPr>
          <w:rFonts w:ascii="SimSun" w:eastAsia="SimSun" w:hAnsi="SimSun"/>
          <w:sz w:val="21"/>
          <w:lang w:eastAsia="zh-CN"/>
        </w:rPr>
        <w:t>2013</w:t>
      </w:r>
      <w:r w:rsidRPr="003173CE">
        <w:rPr>
          <w:rFonts w:ascii="SimSun" w:eastAsia="SimSun" w:hAnsi="SimSun" w:hint="eastAsia"/>
          <w:sz w:val="21"/>
          <w:lang w:eastAsia="zh-CN"/>
        </w:rPr>
        <w:t>年增长</w:t>
      </w:r>
      <w:r w:rsidRPr="003173CE">
        <w:rPr>
          <w:rFonts w:ascii="SimSun" w:eastAsia="SimSun" w:hAnsi="SimSun"/>
          <w:sz w:val="21"/>
          <w:lang w:eastAsia="zh-CN"/>
        </w:rPr>
        <w:t>32%</w:t>
      </w:r>
      <w:r w:rsidRPr="003173CE">
        <w:rPr>
          <w:rFonts w:ascii="SimSun" w:eastAsia="SimSun" w:hAnsi="SimSun" w:hint="eastAsia"/>
          <w:sz w:val="21"/>
          <w:lang w:eastAsia="zh-CN"/>
        </w:rPr>
        <w:t>。此外，</w:t>
      </w:r>
      <w:r w:rsidRPr="003173CE">
        <w:rPr>
          <w:rFonts w:ascii="SimSun" w:eastAsia="SimSun" w:hAnsi="SimSun"/>
          <w:sz w:val="21"/>
          <w:lang w:eastAsia="zh-CN"/>
        </w:rPr>
        <w:t>NCL-10-2015</w:t>
      </w:r>
      <w:r w:rsidRPr="003173CE">
        <w:rPr>
          <w:rFonts w:ascii="SimSun" w:eastAsia="SimSun" w:hAnsi="SimSun" w:hint="eastAsia"/>
          <w:sz w:val="21"/>
          <w:lang w:eastAsia="zh-CN"/>
        </w:rPr>
        <w:t>的西班牙语官方版本在</w:t>
      </w:r>
      <w:r w:rsidRPr="003173CE">
        <w:rPr>
          <w:rFonts w:ascii="SimSun" w:eastAsia="SimSun" w:hAnsi="SimSun"/>
          <w:sz w:val="21"/>
          <w:lang w:eastAsia="zh-CN"/>
        </w:rPr>
        <w:t>2014</w:t>
      </w:r>
      <w:r w:rsidRPr="003173CE">
        <w:rPr>
          <w:rFonts w:ascii="SimSun" w:eastAsia="SimSun" w:hAnsi="SimSun" w:hint="eastAsia"/>
          <w:sz w:val="21"/>
          <w:lang w:eastAsia="zh-CN"/>
        </w:rPr>
        <w:t>年</w:t>
      </w:r>
      <w:r w:rsidRPr="003173CE">
        <w:rPr>
          <w:rFonts w:ascii="SimSun" w:eastAsia="SimSun" w:hAnsi="SimSun"/>
          <w:sz w:val="21"/>
          <w:lang w:eastAsia="zh-CN"/>
        </w:rPr>
        <w:t>11</w:t>
      </w:r>
      <w:r w:rsidRPr="003173CE">
        <w:rPr>
          <w:rFonts w:ascii="SimSun" w:eastAsia="SimSun" w:hAnsi="SimSun" w:hint="eastAsia"/>
          <w:sz w:val="21"/>
          <w:lang w:eastAsia="zh-CN"/>
        </w:rPr>
        <w:t>月以</w:t>
      </w:r>
      <w:r w:rsidRPr="003173CE">
        <w:rPr>
          <w:rFonts w:ascii="SimSun" w:eastAsia="SimSun" w:hAnsi="SimSun"/>
          <w:sz w:val="21"/>
          <w:lang w:eastAsia="zh-CN"/>
        </w:rPr>
        <w:t>XLS</w:t>
      </w:r>
      <w:r w:rsidRPr="003173CE">
        <w:rPr>
          <w:rFonts w:ascii="SimSun" w:eastAsia="SimSun" w:hAnsi="SimSun" w:hint="eastAsia"/>
          <w:sz w:val="21"/>
          <w:lang w:eastAsia="zh-CN"/>
        </w:rPr>
        <w:t>的格式上线。在</w:t>
      </w:r>
      <w:r w:rsidRPr="003173CE">
        <w:rPr>
          <w:rFonts w:ascii="SimSun" w:eastAsia="SimSun" w:hAnsi="SimSun"/>
          <w:sz w:val="21"/>
          <w:lang w:eastAsia="zh-CN"/>
        </w:rPr>
        <w:t>IPC</w:t>
      </w:r>
      <w:r w:rsidRPr="003173CE">
        <w:rPr>
          <w:rFonts w:ascii="SimSun" w:eastAsia="SimSun" w:hAnsi="SimSun" w:hint="eastAsia"/>
          <w:sz w:val="21"/>
          <w:lang w:eastAsia="zh-CN"/>
        </w:rPr>
        <w:t>分类方面，经修订的公布平台在</w:t>
      </w:r>
      <w:r w:rsidRPr="003173CE">
        <w:rPr>
          <w:rFonts w:ascii="SimSun" w:eastAsia="SimSun" w:hAnsi="SimSun"/>
          <w:sz w:val="21"/>
          <w:lang w:eastAsia="zh-CN"/>
        </w:rPr>
        <w:t>2014</w:t>
      </w:r>
      <w:r w:rsidRPr="003173CE">
        <w:rPr>
          <w:rFonts w:ascii="SimSun" w:eastAsia="SimSun" w:hAnsi="SimSun" w:hint="eastAsia"/>
          <w:sz w:val="21"/>
          <w:lang w:eastAsia="zh-CN"/>
        </w:rPr>
        <w:t>年</w:t>
      </w:r>
      <w:r w:rsidRPr="003173CE">
        <w:rPr>
          <w:rFonts w:ascii="SimSun" w:eastAsia="SimSun" w:hAnsi="SimSun"/>
          <w:sz w:val="21"/>
          <w:lang w:eastAsia="zh-CN"/>
        </w:rPr>
        <w:t>4</w:t>
      </w:r>
      <w:r w:rsidRPr="003173CE">
        <w:rPr>
          <w:rFonts w:ascii="SimSun" w:eastAsia="SimSun" w:hAnsi="SimSun" w:hint="eastAsia"/>
          <w:sz w:val="21"/>
          <w:lang w:eastAsia="zh-CN"/>
        </w:rPr>
        <w:t>月上线以方便利用这一体系，平台包括新检索工具和</w:t>
      </w:r>
      <w:r w:rsidRPr="003173CE">
        <w:rPr>
          <w:rFonts w:ascii="SimSun" w:eastAsia="SimSun" w:hAnsi="SimSun"/>
          <w:sz w:val="21"/>
          <w:lang w:eastAsia="zh-CN"/>
        </w:rPr>
        <w:t>IPC/CPC/FI</w:t>
      </w:r>
      <w:r w:rsidRPr="003173CE">
        <w:rPr>
          <w:rFonts w:ascii="SimSun" w:eastAsia="SimSun" w:hAnsi="SimSun" w:hint="eastAsia"/>
          <w:sz w:val="21"/>
          <w:lang w:eastAsia="zh-CN"/>
        </w:rPr>
        <w:t>平行浏览界面等。</w:t>
      </w:r>
      <w:r w:rsidRPr="003173CE">
        <w:rPr>
          <w:rFonts w:ascii="SimSun" w:eastAsia="SimSun" w:hAnsi="SimSun" w:hint="eastAsia"/>
          <w:bCs/>
          <w:sz w:val="21"/>
          <w:lang w:eastAsia="zh-CN"/>
        </w:rPr>
        <w:t>在</w:t>
      </w:r>
      <w:r w:rsidRPr="003173CE">
        <w:rPr>
          <w:rFonts w:ascii="SimSun" w:eastAsia="SimSun" w:hAnsi="SimSun"/>
          <w:bCs/>
          <w:sz w:val="21"/>
          <w:lang w:eastAsia="zh-CN"/>
        </w:rPr>
        <w:t>WIPO</w:t>
      </w:r>
      <w:r w:rsidRPr="003173CE">
        <w:rPr>
          <w:rFonts w:ascii="SimSun" w:eastAsia="SimSun" w:hAnsi="SimSun" w:hint="eastAsia"/>
          <w:bCs/>
          <w:sz w:val="21"/>
          <w:lang w:eastAsia="zh-CN"/>
        </w:rPr>
        <w:t>标准委员会</w:t>
      </w:r>
      <w:r w:rsidR="003173CE">
        <w:rPr>
          <w:rFonts w:ascii="SimSun" w:eastAsia="SimSun" w:hAnsi="SimSun" w:hint="eastAsia"/>
          <w:bCs/>
          <w:sz w:val="21"/>
          <w:lang w:eastAsia="zh-CN"/>
        </w:rPr>
        <w:t>(</w:t>
      </w:r>
      <w:r w:rsidRPr="003173CE">
        <w:rPr>
          <w:rFonts w:ascii="SimSun" w:eastAsia="SimSun" w:hAnsi="SimSun"/>
          <w:bCs/>
          <w:sz w:val="21"/>
          <w:lang w:eastAsia="zh-CN"/>
        </w:rPr>
        <w:t>CWS</w:t>
      </w:r>
      <w:r w:rsidR="003173CE">
        <w:rPr>
          <w:rFonts w:ascii="SimSun" w:eastAsia="SimSun" w:hAnsi="SimSun" w:hint="eastAsia"/>
          <w:bCs/>
          <w:sz w:val="21"/>
          <w:lang w:eastAsia="zh-CN"/>
        </w:rPr>
        <w:t>)</w:t>
      </w:r>
      <w:r w:rsidRPr="003173CE">
        <w:rPr>
          <w:rFonts w:ascii="SimSun" w:eastAsia="SimSun" w:hAnsi="SimSun" w:hint="eastAsia"/>
          <w:bCs/>
          <w:sz w:val="21"/>
          <w:lang w:eastAsia="zh-CN"/>
        </w:rPr>
        <w:t>第四次会议上无法通过议程，导致非正式决定无法正式化。尽管如此，</w:t>
      </w:r>
      <w:r w:rsidRPr="003173CE">
        <w:rPr>
          <w:rFonts w:ascii="SimSun" w:eastAsia="SimSun" w:hAnsi="SimSun"/>
          <w:bCs/>
          <w:sz w:val="21"/>
          <w:lang w:eastAsia="zh-CN"/>
        </w:rPr>
        <w:t>2014</w:t>
      </w:r>
      <w:r w:rsidRPr="003173CE">
        <w:rPr>
          <w:rFonts w:ascii="SimSun" w:eastAsia="SimSun" w:hAnsi="SimSun" w:hint="eastAsia"/>
          <w:bCs/>
          <w:sz w:val="21"/>
          <w:lang w:eastAsia="zh-CN"/>
        </w:rPr>
        <w:t>年还是非正式地通过了一项新标准并对一项标准作出了修订</w:t>
      </w:r>
      <w:r w:rsidRPr="003173CE">
        <w:rPr>
          <w:rFonts w:ascii="SimSun" w:eastAsia="SimSun" w:hAnsi="SimSun" w:hint="eastAsia"/>
          <w:sz w:val="21"/>
          <w:lang w:eastAsia="zh-CN"/>
        </w:rPr>
        <w:t>。</w:t>
      </w:r>
      <w:r w:rsidRPr="003173CE">
        <w:rPr>
          <w:rFonts w:ascii="SimSun" w:eastAsia="SimSun" w:hAnsi="SimSun" w:hint="eastAsia"/>
          <w:bCs/>
          <w:sz w:val="21"/>
          <w:lang w:eastAsia="zh-CN"/>
        </w:rPr>
        <w:t>由于引入了修订后的分类号和新工具，获取分类号和标准出版物的互联网工具的使用率实现稳定增长，其中对</w:t>
      </w:r>
      <w:r w:rsidRPr="003173CE">
        <w:rPr>
          <w:rFonts w:ascii="SimSun" w:eastAsia="SimSun" w:hAnsi="SimSun"/>
          <w:bCs/>
          <w:sz w:val="21"/>
          <w:lang w:eastAsia="zh-CN"/>
        </w:rPr>
        <w:t>IPC</w:t>
      </w:r>
      <w:r w:rsidRPr="003173CE">
        <w:rPr>
          <w:rFonts w:ascii="SimSun" w:eastAsia="SimSun" w:hAnsi="SimSun" w:hint="eastAsia"/>
          <w:bCs/>
          <w:sz w:val="21"/>
          <w:lang w:eastAsia="zh-CN"/>
        </w:rPr>
        <w:t>分类出版物的访问量大幅增长</w:t>
      </w:r>
      <w:r w:rsidR="003173CE">
        <w:rPr>
          <w:rFonts w:ascii="SimSun" w:eastAsia="SimSun" w:hAnsi="SimSun" w:hint="eastAsia"/>
          <w:bCs/>
          <w:sz w:val="21"/>
          <w:lang w:eastAsia="zh-CN"/>
        </w:rPr>
        <w:t>(</w:t>
      </w:r>
      <w:r w:rsidRPr="003173CE">
        <w:rPr>
          <w:rFonts w:ascii="SimSun" w:eastAsia="SimSun" w:hAnsi="SimSun" w:hint="eastAsia"/>
          <w:bCs/>
          <w:sz w:val="21"/>
          <w:lang w:eastAsia="zh-CN"/>
        </w:rPr>
        <w:t>较</w:t>
      </w:r>
      <w:r w:rsidRPr="003173CE">
        <w:rPr>
          <w:rFonts w:ascii="SimSun" w:eastAsia="SimSun" w:hAnsi="SimSun"/>
          <w:bCs/>
          <w:sz w:val="21"/>
          <w:lang w:eastAsia="zh-CN"/>
        </w:rPr>
        <w:t>2013</w:t>
      </w:r>
      <w:r w:rsidRPr="003173CE">
        <w:rPr>
          <w:rFonts w:ascii="SimSun" w:eastAsia="SimSun" w:hAnsi="SimSun" w:hint="eastAsia"/>
          <w:bCs/>
          <w:sz w:val="21"/>
          <w:lang w:eastAsia="zh-CN"/>
        </w:rPr>
        <w:t>年增长</w:t>
      </w:r>
      <w:r w:rsidRPr="003173CE">
        <w:rPr>
          <w:rFonts w:ascii="SimSun" w:eastAsia="SimSun" w:hAnsi="SimSun"/>
          <w:bCs/>
          <w:sz w:val="21"/>
          <w:lang w:eastAsia="zh-CN"/>
        </w:rPr>
        <w:t>61%</w:t>
      </w:r>
      <w:r w:rsidR="003173CE">
        <w:rPr>
          <w:rFonts w:ascii="SimSun" w:eastAsia="SimSun" w:hAnsi="SimSun" w:hint="eastAsia"/>
          <w:bCs/>
          <w:sz w:val="21"/>
          <w:lang w:eastAsia="zh-CN"/>
        </w:rPr>
        <w:t>)</w:t>
      </w:r>
      <w:r w:rsidRPr="003173CE">
        <w:rPr>
          <w:rFonts w:ascii="SimSun" w:eastAsia="SimSun" w:hAnsi="SimSun" w:hint="eastAsia"/>
          <w:bCs/>
          <w:sz w:val="21"/>
          <w:lang w:eastAsia="zh-CN"/>
        </w:rPr>
        <w:t>。</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sz w:val="21"/>
          <w:lang w:eastAsia="zh-CN"/>
        </w:rPr>
        <w:t>2014</w:t>
      </w:r>
      <w:r w:rsidRPr="003173CE">
        <w:rPr>
          <w:rFonts w:ascii="SimSun" w:eastAsia="SimSun" w:hAnsi="SimSun" w:hint="eastAsia"/>
          <w:sz w:val="21"/>
          <w:lang w:eastAsia="zh-CN"/>
        </w:rPr>
        <w:t>年，建立技术和创新支持中心</w:t>
      </w:r>
      <w:r w:rsidRPr="003173CE">
        <w:rPr>
          <w:rFonts w:ascii="SimSun" w:eastAsia="SimSun" w:hAnsi="SimSun"/>
          <w:sz w:val="21"/>
          <w:lang w:eastAsia="zh-CN"/>
        </w:rPr>
        <w:t>(TISC)</w:t>
      </w:r>
      <w:r w:rsidRPr="003173CE">
        <w:rPr>
          <w:rFonts w:ascii="SimSun" w:eastAsia="SimSun" w:hAnsi="SimSun" w:hint="eastAsia"/>
          <w:sz w:val="21"/>
          <w:lang w:eastAsia="zh-CN"/>
        </w:rPr>
        <w:t>成员国数量达到</w:t>
      </w:r>
      <w:r w:rsidRPr="003173CE">
        <w:rPr>
          <w:rFonts w:ascii="SimSun" w:eastAsia="SimSun" w:hAnsi="SimSun"/>
          <w:sz w:val="21"/>
          <w:lang w:eastAsia="zh-CN"/>
        </w:rPr>
        <w:t>45</w:t>
      </w:r>
      <w:r w:rsidRPr="003173CE">
        <w:rPr>
          <w:rFonts w:ascii="SimSun" w:eastAsia="SimSun" w:hAnsi="SimSun" w:hint="eastAsia"/>
          <w:sz w:val="21"/>
          <w:lang w:eastAsia="zh-CN"/>
        </w:rPr>
        <w:t>个。重点仍放在强化网络的长期可持续性上，截至</w:t>
      </w:r>
      <w:r w:rsidRPr="003173CE">
        <w:rPr>
          <w:rFonts w:ascii="SimSun" w:eastAsia="SimSun" w:hAnsi="SimSun"/>
          <w:sz w:val="21"/>
          <w:lang w:eastAsia="zh-CN"/>
        </w:rPr>
        <w:t>2014</w:t>
      </w:r>
      <w:r w:rsidRPr="003173CE">
        <w:rPr>
          <w:rFonts w:ascii="SimSun" w:eastAsia="SimSun" w:hAnsi="SimSun" w:hint="eastAsia"/>
          <w:sz w:val="21"/>
          <w:lang w:eastAsia="zh-CN"/>
        </w:rPr>
        <w:t>年底，</w:t>
      </w:r>
      <w:r w:rsidRPr="003173CE">
        <w:rPr>
          <w:rFonts w:ascii="SimSun" w:eastAsia="SimSun" w:hAnsi="SimSun"/>
          <w:sz w:val="21"/>
          <w:lang w:eastAsia="zh-CN"/>
        </w:rPr>
        <w:t>20</w:t>
      </w:r>
      <w:r w:rsidRPr="003173CE">
        <w:rPr>
          <w:rFonts w:ascii="SimSun" w:eastAsia="SimSun" w:hAnsi="SimSun" w:hint="eastAsia"/>
          <w:sz w:val="21"/>
          <w:lang w:eastAsia="zh-CN"/>
        </w:rPr>
        <w:t>个</w:t>
      </w:r>
      <w:r w:rsidRPr="003173CE">
        <w:rPr>
          <w:rFonts w:ascii="SimSun" w:eastAsia="SimSun" w:hAnsi="SimSun"/>
          <w:sz w:val="21"/>
          <w:lang w:eastAsia="zh-CN"/>
        </w:rPr>
        <w:t>TISC</w:t>
      </w:r>
      <w:r w:rsidRPr="003173CE">
        <w:rPr>
          <w:rFonts w:ascii="SimSun" w:eastAsia="SimSun" w:hAnsi="SimSun" w:hint="eastAsia"/>
          <w:sz w:val="21"/>
          <w:lang w:eastAsia="zh-CN"/>
        </w:rPr>
        <w:t>网络被认为是可持续性的。“</w:t>
      </w:r>
      <w:r w:rsidRPr="003173CE">
        <w:rPr>
          <w:rFonts w:ascii="SimSun" w:eastAsia="SimSun" w:hAnsi="SimSun"/>
          <w:sz w:val="21"/>
          <w:lang w:eastAsia="zh-CN"/>
        </w:rPr>
        <w:t>eTISC</w:t>
      </w:r>
      <w:r w:rsidRPr="003173CE">
        <w:rPr>
          <w:rFonts w:ascii="SimSun" w:eastAsia="SimSun" w:hAnsi="SimSun" w:hint="eastAsia"/>
          <w:sz w:val="21"/>
          <w:lang w:eastAsia="zh-CN"/>
        </w:rPr>
        <w:t>知识管理平台”继续以</w:t>
      </w:r>
      <w:r w:rsidRPr="003173CE">
        <w:rPr>
          <w:rFonts w:ascii="SimSun" w:eastAsia="SimSun" w:hAnsi="SimSun"/>
          <w:sz w:val="21"/>
          <w:lang w:eastAsia="zh-CN"/>
        </w:rPr>
        <w:t>57%</w:t>
      </w:r>
      <w:r w:rsidRPr="003173CE">
        <w:rPr>
          <w:rFonts w:ascii="SimSun" w:eastAsia="SimSun" w:hAnsi="SimSun" w:hint="eastAsia"/>
          <w:sz w:val="21"/>
          <w:lang w:eastAsia="zh-CN"/>
        </w:rPr>
        <w:t>的增长率强劲增长，注册成员的数量自</w:t>
      </w:r>
      <w:r w:rsidRPr="003173CE">
        <w:rPr>
          <w:rFonts w:ascii="SimSun" w:eastAsia="SimSun" w:hAnsi="SimSun"/>
          <w:sz w:val="21"/>
          <w:lang w:eastAsia="zh-CN"/>
        </w:rPr>
        <w:t>2013</w:t>
      </w:r>
      <w:r w:rsidRPr="003173CE">
        <w:rPr>
          <w:rFonts w:ascii="SimSun" w:eastAsia="SimSun" w:hAnsi="SimSun" w:hint="eastAsia"/>
          <w:sz w:val="21"/>
          <w:lang w:eastAsia="zh-CN"/>
        </w:rPr>
        <w:t>年底的</w:t>
      </w:r>
      <w:r w:rsidRPr="003173CE">
        <w:rPr>
          <w:rFonts w:ascii="SimSun" w:eastAsia="SimSun" w:hAnsi="SimSun"/>
          <w:sz w:val="21"/>
          <w:lang w:eastAsia="zh-CN"/>
        </w:rPr>
        <w:t>700</w:t>
      </w:r>
      <w:r w:rsidRPr="003173CE">
        <w:rPr>
          <w:rFonts w:ascii="SimSun" w:eastAsia="SimSun" w:hAnsi="SimSun" w:hint="eastAsia"/>
          <w:sz w:val="21"/>
          <w:lang w:eastAsia="zh-CN"/>
        </w:rPr>
        <w:t>名增至</w:t>
      </w:r>
      <w:r w:rsidRPr="003173CE">
        <w:rPr>
          <w:rFonts w:ascii="SimSun" w:eastAsia="SimSun" w:hAnsi="SimSun"/>
          <w:sz w:val="21"/>
          <w:lang w:eastAsia="zh-CN"/>
        </w:rPr>
        <w:t>2014</w:t>
      </w:r>
      <w:r w:rsidRPr="003173CE">
        <w:rPr>
          <w:rFonts w:ascii="SimSun" w:eastAsia="SimSun" w:hAnsi="SimSun" w:hint="eastAsia"/>
          <w:sz w:val="21"/>
          <w:lang w:eastAsia="zh-CN"/>
        </w:rPr>
        <w:t>年底的来自</w:t>
      </w:r>
      <w:r w:rsidRPr="003173CE">
        <w:rPr>
          <w:rFonts w:ascii="SimSun" w:eastAsia="SimSun" w:hAnsi="SimSun"/>
          <w:sz w:val="21"/>
          <w:lang w:eastAsia="zh-CN"/>
        </w:rPr>
        <w:t>90</w:t>
      </w:r>
      <w:r w:rsidRPr="003173CE">
        <w:rPr>
          <w:rFonts w:ascii="SimSun" w:eastAsia="SimSun" w:hAnsi="SimSun" w:hint="eastAsia"/>
          <w:sz w:val="21"/>
          <w:lang w:eastAsia="zh-CN"/>
        </w:rPr>
        <w:t>多个国家的超过</w:t>
      </w:r>
      <w:r w:rsidRPr="003173CE">
        <w:rPr>
          <w:rFonts w:ascii="SimSun" w:eastAsia="SimSun" w:hAnsi="SimSun"/>
          <w:sz w:val="21"/>
          <w:lang w:eastAsia="zh-CN"/>
        </w:rPr>
        <w:t>1</w:t>
      </w:r>
      <w:r w:rsidR="00A04666">
        <w:rPr>
          <w:rFonts w:ascii="SimSun" w:eastAsia="SimSun" w:hAnsi="SimSun" w:hint="eastAsia"/>
          <w:sz w:val="21"/>
          <w:lang w:eastAsia="zh-CN"/>
        </w:rPr>
        <w:t>,</w:t>
      </w:r>
      <w:r w:rsidRPr="003173CE">
        <w:rPr>
          <w:rFonts w:ascii="SimSun" w:eastAsia="SimSun" w:hAnsi="SimSun"/>
          <w:sz w:val="21"/>
          <w:lang w:eastAsia="zh-CN"/>
        </w:rPr>
        <w:t>100</w:t>
      </w:r>
      <w:r w:rsidRPr="003173CE">
        <w:rPr>
          <w:rFonts w:ascii="SimSun" w:eastAsia="SimSun" w:hAnsi="SimSun" w:hint="eastAsia"/>
          <w:sz w:val="21"/>
          <w:lang w:eastAsia="zh-CN"/>
        </w:rPr>
        <w:t>名。</w:t>
      </w:r>
      <w:r w:rsidRPr="003173CE">
        <w:rPr>
          <w:rFonts w:ascii="SimSun" w:eastAsia="SimSun" w:hAnsi="SimSun"/>
          <w:sz w:val="21"/>
          <w:lang w:eastAsia="zh-CN"/>
        </w:rPr>
        <w:t>2014</w:t>
      </w:r>
      <w:r w:rsidRPr="003173CE">
        <w:rPr>
          <w:rFonts w:ascii="SimSun" w:eastAsia="SimSun" w:hAnsi="SimSun" w:hint="eastAsia"/>
          <w:sz w:val="21"/>
          <w:lang w:eastAsia="zh-CN"/>
        </w:rPr>
        <w:t>年，</w:t>
      </w:r>
      <w:r w:rsidRPr="003173CE">
        <w:rPr>
          <w:rFonts w:ascii="SimSun" w:eastAsia="SimSun" w:hAnsi="SimSun"/>
          <w:sz w:val="21"/>
          <w:lang w:eastAsia="zh-CN"/>
        </w:rPr>
        <w:t>eTISC</w:t>
      </w:r>
      <w:r w:rsidRPr="003173CE">
        <w:rPr>
          <w:rFonts w:ascii="SimSun" w:eastAsia="SimSun" w:hAnsi="SimSun" w:hint="eastAsia"/>
          <w:sz w:val="21"/>
          <w:lang w:eastAsia="zh-CN"/>
        </w:rPr>
        <w:t>平台增加了</w:t>
      </w:r>
      <w:r w:rsidRPr="003173CE">
        <w:rPr>
          <w:rFonts w:ascii="SimSun" w:eastAsia="SimSun" w:hAnsi="SimSun"/>
          <w:sz w:val="21"/>
          <w:lang w:eastAsia="zh-CN"/>
        </w:rPr>
        <w:t>14</w:t>
      </w:r>
      <w:r w:rsidRPr="003173CE">
        <w:rPr>
          <w:rFonts w:ascii="SimSun" w:eastAsia="SimSun" w:hAnsi="SimSun" w:hint="eastAsia"/>
          <w:sz w:val="21"/>
          <w:lang w:eastAsia="zh-CN"/>
        </w:rPr>
        <w:t>场培训网络研讨会，并主办了</w:t>
      </w:r>
      <w:r w:rsidRPr="003173CE">
        <w:rPr>
          <w:rFonts w:ascii="SimSun" w:eastAsia="SimSun" w:hAnsi="SimSun"/>
          <w:sz w:val="21"/>
          <w:lang w:eastAsia="zh-CN"/>
        </w:rPr>
        <w:t>6</w:t>
      </w:r>
      <w:r w:rsidRPr="003173CE">
        <w:rPr>
          <w:rFonts w:ascii="SimSun" w:eastAsia="SimSun" w:hAnsi="SimSun" w:hint="eastAsia"/>
          <w:sz w:val="21"/>
          <w:lang w:eastAsia="zh-CN"/>
        </w:rPr>
        <w:t>场创新支持专家现场问答会。</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sz w:val="21"/>
          <w:lang w:val="en-SG" w:eastAsia="zh-CN"/>
        </w:rPr>
        <w:t>WIPO</w:t>
      </w:r>
      <w:r w:rsidRPr="003173CE">
        <w:rPr>
          <w:rFonts w:ascii="SimSun" w:eastAsia="SimSun" w:hAnsi="SimSun" w:hint="eastAsia"/>
          <w:sz w:val="21"/>
          <w:lang w:val="en-SG" w:eastAsia="zh-CN"/>
        </w:rPr>
        <w:t>继续开发支持各知识产权局业务流程的产品，尤其是工业产权管理系统</w:t>
      </w:r>
      <w:r w:rsidR="003173CE">
        <w:rPr>
          <w:rFonts w:ascii="SimSun" w:eastAsia="SimSun" w:hAnsi="SimSun" w:hint="eastAsia"/>
          <w:sz w:val="21"/>
          <w:lang w:val="en-SG" w:eastAsia="zh-CN"/>
        </w:rPr>
        <w:t>(</w:t>
      </w:r>
      <w:r w:rsidRPr="003173CE">
        <w:rPr>
          <w:rFonts w:ascii="SimSun" w:eastAsia="SimSun" w:hAnsi="SimSun"/>
          <w:sz w:val="21"/>
          <w:lang w:val="en-SG" w:eastAsia="zh-CN"/>
        </w:rPr>
        <w:t>IPAS</w:t>
      </w:r>
      <w:r w:rsidR="003173CE">
        <w:rPr>
          <w:rFonts w:ascii="SimSun" w:eastAsia="SimSun" w:hAnsi="SimSun" w:hint="eastAsia"/>
          <w:sz w:val="21"/>
          <w:lang w:val="en-SG" w:eastAsia="zh-CN"/>
        </w:rPr>
        <w:t>)</w:t>
      </w:r>
      <w:r w:rsidRPr="003173CE">
        <w:rPr>
          <w:rFonts w:ascii="SimSun" w:eastAsia="SimSun" w:hAnsi="SimSun" w:hint="eastAsia"/>
          <w:sz w:val="21"/>
          <w:lang w:val="en-SG" w:eastAsia="zh-CN"/>
        </w:rPr>
        <w:t>。到</w:t>
      </w:r>
      <w:r w:rsidRPr="003173CE">
        <w:rPr>
          <w:rFonts w:ascii="SimSun" w:eastAsia="SimSun" w:hAnsi="SimSun"/>
          <w:sz w:val="21"/>
          <w:lang w:val="en-SG" w:eastAsia="zh-CN"/>
        </w:rPr>
        <w:t>2014</w:t>
      </w:r>
      <w:r w:rsidRPr="003173CE">
        <w:rPr>
          <w:rFonts w:ascii="SimSun" w:eastAsia="SimSun" w:hAnsi="SimSun" w:hint="eastAsia"/>
          <w:sz w:val="21"/>
          <w:lang w:val="en-SG" w:eastAsia="zh-CN"/>
        </w:rPr>
        <w:t>年末，约</w:t>
      </w:r>
      <w:r w:rsidRPr="003173CE">
        <w:rPr>
          <w:rFonts w:ascii="SimSun" w:eastAsia="SimSun" w:hAnsi="SimSun"/>
          <w:sz w:val="21"/>
          <w:lang w:val="en-SG" w:eastAsia="zh-CN"/>
        </w:rPr>
        <w:t>68</w:t>
      </w:r>
      <w:r w:rsidRPr="003173CE">
        <w:rPr>
          <w:rFonts w:ascii="SimSun" w:eastAsia="SimSun" w:hAnsi="SimSun" w:hint="eastAsia"/>
          <w:sz w:val="21"/>
          <w:lang w:val="en-SG" w:eastAsia="zh-CN"/>
        </w:rPr>
        <w:t>家知识产权局在使用</w:t>
      </w:r>
      <w:r w:rsidRPr="00A04666">
        <w:rPr>
          <w:rFonts w:ascii="SimSun" w:eastAsia="SimSun" w:hAnsi="SimSun" w:cs="SimSun"/>
          <w:color w:val="000000"/>
          <w:sz w:val="21"/>
          <w:lang w:eastAsia="zh-CN"/>
        </w:rPr>
        <w:t>WIPO</w:t>
      </w:r>
      <w:r w:rsidRPr="003173CE">
        <w:rPr>
          <w:rFonts w:ascii="SimSun" w:eastAsia="SimSun" w:hAnsi="SimSun" w:hint="eastAsia"/>
          <w:sz w:val="21"/>
          <w:lang w:val="en-SG" w:eastAsia="zh-CN"/>
        </w:rPr>
        <w:t>的知识产权办公系统</w:t>
      </w:r>
      <w:r w:rsidR="003173CE">
        <w:rPr>
          <w:rFonts w:ascii="SimSun" w:eastAsia="SimSun" w:hAnsi="SimSun" w:hint="eastAsia"/>
          <w:sz w:val="21"/>
          <w:lang w:val="en-SG" w:eastAsia="zh-CN"/>
        </w:rPr>
        <w:t>(</w:t>
      </w:r>
      <w:r w:rsidRPr="003173CE">
        <w:rPr>
          <w:rFonts w:ascii="SimSun" w:eastAsia="SimSun" w:hAnsi="SimSun" w:hint="eastAsia"/>
          <w:sz w:val="21"/>
          <w:lang w:val="en-SG" w:eastAsia="zh-CN"/>
        </w:rPr>
        <w:t>包括</w:t>
      </w:r>
      <w:r w:rsidRPr="003173CE">
        <w:rPr>
          <w:rFonts w:ascii="SimSun" w:eastAsia="SimSun" w:hAnsi="SimSun" w:hint="eastAsia"/>
          <w:bCs/>
          <w:sz w:val="21"/>
          <w:lang w:eastAsia="zh-CN"/>
        </w:rPr>
        <w:t>工业产权管理系统</w:t>
      </w:r>
      <w:r w:rsidRPr="003173CE">
        <w:rPr>
          <w:rFonts w:ascii="SimSun" w:eastAsia="SimSun" w:hAnsi="SimSun" w:hint="eastAsia"/>
          <w:sz w:val="21"/>
          <w:lang w:val="en-SG" w:eastAsia="zh-CN"/>
        </w:rPr>
        <w:t>、</w:t>
      </w:r>
      <w:r w:rsidRPr="003173CE">
        <w:rPr>
          <w:rFonts w:ascii="SimSun" w:eastAsia="SimSun" w:hAnsi="SimSun"/>
          <w:sz w:val="21"/>
          <w:lang w:val="en-SG" w:eastAsia="zh-CN"/>
        </w:rPr>
        <w:t>WIPO</w:t>
      </w:r>
      <w:r w:rsidRPr="003173CE">
        <w:rPr>
          <w:rFonts w:ascii="SimSun" w:eastAsia="SimSun" w:hAnsi="SimSun" w:hint="eastAsia"/>
          <w:sz w:val="21"/>
          <w:lang w:val="en-SG" w:eastAsia="zh-CN"/>
        </w:rPr>
        <w:t>阿拉伯工业产权管理系统</w:t>
      </w:r>
      <w:r w:rsidR="003173CE">
        <w:rPr>
          <w:rFonts w:ascii="SimSun" w:eastAsia="SimSun" w:hAnsi="SimSun" w:hint="eastAsia"/>
          <w:sz w:val="21"/>
          <w:lang w:val="en-SG" w:eastAsia="zh-CN"/>
        </w:rPr>
        <w:t>(</w:t>
      </w:r>
      <w:r w:rsidRPr="003173CE">
        <w:rPr>
          <w:rFonts w:ascii="SimSun" w:eastAsia="SimSun" w:hAnsi="SimSun"/>
          <w:sz w:val="21"/>
          <w:lang w:val="en-SG" w:eastAsia="zh-CN"/>
        </w:rPr>
        <w:t>AIPMS</w:t>
      </w:r>
      <w:r w:rsidR="003173CE">
        <w:rPr>
          <w:rFonts w:ascii="SimSun" w:eastAsia="SimSun" w:hAnsi="SimSun" w:hint="eastAsia"/>
          <w:sz w:val="21"/>
          <w:lang w:val="en-SG" w:eastAsia="zh-CN"/>
        </w:rPr>
        <w:t>)</w:t>
      </w:r>
      <w:r w:rsidRPr="003173CE">
        <w:rPr>
          <w:rFonts w:ascii="SimSun" w:eastAsia="SimSun" w:hAnsi="SimSun" w:hint="eastAsia"/>
          <w:sz w:val="21"/>
          <w:lang w:val="en-SG" w:eastAsia="zh-CN"/>
        </w:rPr>
        <w:t>、</w:t>
      </w:r>
      <w:r w:rsidRPr="003173CE">
        <w:rPr>
          <w:rFonts w:ascii="SimSun" w:eastAsia="SimSun" w:hAnsi="SimSun" w:hint="eastAsia"/>
          <w:bCs/>
          <w:sz w:val="21"/>
          <w:lang w:eastAsia="zh-CN"/>
        </w:rPr>
        <w:t>电子文档管理系统</w:t>
      </w:r>
      <w:r w:rsidRPr="003173CE">
        <w:rPr>
          <w:rFonts w:ascii="SimSun" w:eastAsia="SimSun" w:hAnsi="SimSun" w:hint="eastAsia"/>
          <w:sz w:val="21"/>
          <w:lang w:val="en-SG" w:eastAsia="zh-CN"/>
        </w:rPr>
        <w:t>、</w:t>
      </w:r>
      <w:r w:rsidRPr="003173CE">
        <w:rPr>
          <w:rFonts w:ascii="SimSun" w:eastAsia="SimSun" w:hAnsi="SimSun"/>
          <w:sz w:val="21"/>
          <w:lang w:val="en-SG" w:eastAsia="zh-CN"/>
        </w:rPr>
        <w:t>WIPO</w:t>
      </w:r>
      <w:r w:rsidR="00A04666">
        <w:rPr>
          <w:rFonts w:ascii="SimSun" w:eastAsia="SimSun" w:hAnsi="SimSun" w:hint="eastAsia"/>
          <w:sz w:val="21"/>
          <w:lang w:val="en-SG" w:eastAsia="zh-CN"/>
        </w:rPr>
        <w:t xml:space="preserve"> </w:t>
      </w:r>
      <w:r w:rsidRPr="003173CE">
        <w:rPr>
          <w:rFonts w:ascii="SimSun" w:eastAsia="SimSun" w:hAnsi="SimSun"/>
          <w:sz w:val="21"/>
          <w:lang w:val="en-SG" w:eastAsia="zh-CN"/>
        </w:rPr>
        <w:t>Scan</w:t>
      </w:r>
      <w:r w:rsidRPr="003173CE">
        <w:rPr>
          <w:rFonts w:ascii="SimSun" w:eastAsia="SimSun" w:hAnsi="SimSun" w:hint="eastAsia"/>
          <w:sz w:val="21"/>
          <w:lang w:val="en-SG" w:eastAsia="zh-CN"/>
        </w:rPr>
        <w:t>和</w:t>
      </w:r>
      <w:r w:rsidRPr="003173CE">
        <w:rPr>
          <w:rFonts w:ascii="SimSun" w:eastAsia="SimSun" w:hAnsi="SimSun"/>
          <w:sz w:val="21"/>
          <w:lang w:val="en-SG" w:eastAsia="zh-CN"/>
        </w:rPr>
        <w:t>WIPO</w:t>
      </w:r>
      <w:r w:rsidRPr="003173CE">
        <w:rPr>
          <w:rFonts w:ascii="SimSun" w:eastAsia="SimSun" w:hAnsi="SimSun" w:hint="eastAsia"/>
          <w:sz w:val="21"/>
          <w:lang w:val="en-SG" w:eastAsia="zh-CN"/>
        </w:rPr>
        <w:t>马德里模块</w:t>
      </w:r>
      <w:r w:rsidR="003173CE">
        <w:rPr>
          <w:rFonts w:ascii="SimSun" w:eastAsia="SimSun" w:hAnsi="SimSun" w:hint="eastAsia"/>
          <w:sz w:val="21"/>
          <w:lang w:val="en-SG" w:eastAsia="zh-CN"/>
        </w:rPr>
        <w:t>)</w:t>
      </w:r>
      <w:r w:rsidRPr="003173CE">
        <w:rPr>
          <w:rFonts w:ascii="SimSun" w:eastAsia="SimSun" w:hAnsi="SimSun" w:hint="eastAsia"/>
          <w:sz w:val="21"/>
          <w:lang w:val="en-SG" w:eastAsia="zh-CN"/>
        </w:rPr>
        <w:t>。还开发了两个新模块，正在一些知识产权局进行测试和试点：</w:t>
      </w:r>
    </w:p>
    <w:p w:rsidR="00A04666" w:rsidRDefault="002B6F56" w:rsidP="002E5F3E">
      <w:pPr>
        <w:pStyle w:val="af3"/>
        <w:numPr>
          <w:ilvl w:val="0"/>
          <w:numId w:val="54"/>
        </w:numPr>
        <w:overflowPunct w:val="0"/>
        <w:spacing w:afterLines="50" w:after="120" w:line="340" w:lineRule="atLeast"/>
        <w:ind w:left="964" w:hanging="397"/>
        <w:jc w:val="both"/>
        <w:rPr>
          <w:rFonts w:ascii="SimSun" w:eastAsia="SimSun" w:hAnsi="SimSun"/>
          <w:sz w:val="21"/>
          <w:lang w:eastAsia="zh-CN"/>
        </w:rPr>
      </w:pPr>
      <w:r w:rsidRPr="003173CE">
        <w:rPr>
          <w:rFonts w:ascii="SimSun" w:eastAsia="SimSun" w:hAnsi="SimSun"/>
          <w:sz w:val="21"/>
          <w:lang w:eastAsia="zh-CN"/>
        </w:rPr>
        <w:t>WIPO</w:t>
      </w:r>
      <w:r w:rsidRPr="003173CE">
        <w:rPr>
          <w:rFonts w:ascii="SimSun" w:eastAsia="SimSun" w:hAnsi="SimSun" w:hint="eastAsia"/>
          <w:sz w:val="21"/>
          <w:lang w:eastAsia="zh-CN"/>
        </w:rPr>
        <w:t>公开模块</w:t>
      </w:r>
      <w:r w:rsidRPr="003173CE">
        <w:rPr>
          <w:rFonts w:ascii="SimSun" w:eastAsia="SimSun" w:hAnsi="SimSun"/>
          <w:sz w:val="21"/>
          <w:lang w:eastAsia="zh-CN"/>
        </w:rPr>
        <w:t>(WIPO Publish)</w:t>
      </w:r>
      <w:r w:rsidRPr="003173CE">
        <w:rPr>
          <w:rFonts w:ascii="SimSun" w:eastAsia="SimSun" w:hAnsi="SimSun" w:hint="eastAsia"/>
          <w:sz w:val="21"/>
          <w:lang w:eastAsia="zh-CN"/>
        </w:rPr>
        <w:t>是为了满足各局在线公布知识产权数据、文件、法律状态和案卷信息以及数据交换</w:t>
      </w:r>
      <w:r w:rsidR="003173CE">
        <w:rPr>
          <w:rFonts w:ascii="SimSun" w:eastAsia="SimSun" w:hAnsi="SimSun" w:hint="eastAsia"/>
          <w:sz w:val="21"/>
          <w:lang w:eastAsia="zh-CN"/>
        </w:rPr>
        <w:t>(</w:t>
      </w:r>
      <w:r w:rsidRPr="003173CE">
        <w:rPr>
          <w:rFonts w:ascii="SimSun" w:eastAsia="SimSun" w:hAnsi="SimSun" w:hint="eastAsia"/>
          <w:sz w:val="21"/>
          <w:lang w:eastAsia="zh-CN"/>
        </w:rPr>
        <w:t>包括</w:t>
      </w:r>
      <w:r w:rsidRPr="003173CE">
        <w:rPr>
          <w:rFonts w:ascii="SimSun" w:eastAsia="SimSun" w:hAnsi="SimSun"/>
          <w:sz w:val="21"/>
          <w:lang w:eastAsia="zh-CN"/>
        </w:rPr>
        <w:t>WIPO</w:t>
      </w:r>
      <w:r w:rsidRPr="003173CE">
        <w:rPr>
          <w:rFonts w:ascii="SimSun" w:eastAsia="SimSun" w:hAnsi="SimSun" w:hint="eastAsia"/>
          <w:sz w:val="21"/>
          <w:lang w:eastAsia="zh-CN"/>
        </w:rPr>
        <w:t>全球数据库的数据交换</w:t>
      </w:r>
      <w:r w:rsidR="003173CE">
        <w:rPr>
          <w:rFonts w:ascii="SimSun" w:eastAsia="SimSun" w:hAnsi="SimSun" w:hint="eastAsia"/>
          <w:sz w:val="21"/>
          <w:lang w:eastAsia="zh-CN"/>
        </w:rPr>
        <w:t>)</w:t>
      </w:r>
      <w:r w:rsidRPr="003173CE">
        <w:rPr>
          <w:rFonts w:ascii="SimSun" w:eastAsia="SimSun" w:hAnsi="SimSun" w:hint="eastAsia"/>
          <w:sz w:val="21"/>
          <w:lang w:eastAsia="zh-CN"/>
        </w:rPr>
        <w:t>的需求而设计的。</w:t>
      </w:r>
    </w:p>
    <w:p w:rsidR="00A04666" w:rsidRDefault="002B6F56" w:rsidP="002E5F3E">
      <w:pPr>
        <w:pStyle w:val="af3"/>
        <w:numPr>
          <w:ilvl w:val="0"/>
          <w:numId w:val="54"/>
        </w:numPr>
        <w:overflowPunct w:val="0"/>
        <w:spacing w:afterLines="50" w:after="120" w:line="340" w:lineRule="atLeast"/>
        <w:ind w:left="964" w:hanging="397"/>
        <w:jc w:val="both"/>
        <w:rPr>
          <w:rFonts w:ascii="SimSun" w:eastAsia="SimSun" w:hAnsi="SimSun"/>
          <w:sz w:val="21"/>
          <w:lang w:eastAsia="zh-CN"/>
        </w:rPr>
      </w:pPr>
      <w:r w:rsidRPr="003173CE">
        <w:rPr>
          <w:rFonts w:ascii="SimSun" w:eastAsia="SimSun" w:hAnsi="SimSun"/>
          <w:sz w:val="21"/>
          <w:lang w:eastAsia="zh-CN"/>
        </w:rPr>
        <w:t>WIPO</w:t>
      </w:r>
      <w:r w:rsidRPr="003173CE">
        <w:rPr>
          <w:rFonts w:ascii="SimSun" w:eastAsia="SimSun" w:hAnsi="SimSun" w:hint="eastAsia"/>
          <w:sz w:val="21"/>
          <w:lang w:eastAsia="zh-CN"/>
        </w:rPr>
        <w:t>文档模块</w:t>
      </w:r>
      <w:r w:rsidRPr="003173CE">
        <w:rPr>
          <w:rFonts w:ascii="SimSun" w:eastAsia="SimSun" w:hAnsi="SimSun"/>
          <w:sz w:val="21"/>
          <w:lang w:eastAsia="zh-CN"/>
        </w:rPr>
        <w:t>(WIPO File)</w:t>
      </w:r>
      <w:r w:rsidRPr="003173CE">
        <w:rPr>
          <w:rFonts w:ascii="SimSun" w:eastAsia="SimSun" w:hAnsi="SimSun" w:hint="eastAsia"/>
          <w:sz w:val="21"/>
          <w:lang w:eastAsia="zh-CN"/>
        </w:rPr>
        <w:t>是为中小局提供在线申请解决方案而设计的，其具有全面根据当地情况订制的灵活性。</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hint="eastAsia"/>
          <w:sz w:val="21"/>
          <w:lang w:eastAsia="zh-CN"/>
        </w:rPr>
        <w:t>基于参与局参加的说明和审查过程，</w:t>
      </w:r>
      <w:r w:rsidRPr="003173CE">
        <w:rPr>
          <w:rFonts w:ascii="SimSun" w:eastAsia="SimSun" w:hAnsi="SimSun"/>
          <w:sz w:val="21"/>
          <w:lang w:eastAsia="zh-CN"/>
        </w:rPr>
        <w:t>2014</w:t>
      </w:r>
      <w:r w:rsidRPr="003173CE">
        <w:rPr>
          <w:rFonts w:ascii="SimSun" w:eastAsia="SimSun" w:hAnsi="SimSun" w:hint="eastAsia"/>
          <w:sz w:val="21"/>
          <w:lang w:eastAsia="zh-CN"/>
        </w:rPr>
        <w:t>年</w:t>
      </w:r>
      <w:r w:rsidRPr="003173CE">
        <w:rPr>
          <w:rFonts w:ascii="SimSun" w:eastAsia="SimSun" w:hAnsi="SimSun"/>
          <w:sz w:val="21"/>
          <w:lang w:eastAsia="zh-CN"/>
        </w:rPr>
        <w:t>12</w:t>
      </w:r>
      <w:r w:rsidRPr="003173CE">
        <w:rPr>
          <w:rFonts w:ascii="SimSun" w:eastAsia="SimSun" w:hAnsi="SimSun" w:hint="eastAsia"/>
          <w:sz w:val="21"/>
          <w:lang w:eastAsia="zh-CN"/>
        </w:rPr>
        <w:t>月发布了新版本的数字接入服务</w:t>
      </w:r>
      <w:r w:rsidR="003173CE">
        <w:rPr>
          <w:rFonts w:ascii="SimSun" w:eastAsia="SimSun" w:hAnsi="SimSun" w:hint="eastAsia"/>
          <w:sz w:val="21"/>
          <w:lang w:eastAsia="zh-CN"/>
        </w:rPr>
        <w:t>(</w:t>
      </w:r>
      <w:r w:rsidRPr="003173CE">
        <w:rPr>
          <w:rFonts w:ascii="SimSun" w:eastAsia="SimSun" w:hAnsi="SimSun"/>
          <w:sz w:val="21"/>
          <w:lang w:eastAsia="zh-CN"/>
        </w:rPr>
        <w:t>DAS</w:t>
      </w:r>
      <w:r w:rsidR="003173CE">
        <w:rPr>
          <w:rFonts w:ascii="SimSun" w:eastAsia="SimSun" w:hAnsi="SimSun" w:hint="eastAsia"/>
          <w:sz w:val="21"/>
          <w:lang w:eastAsia="zh-CN"/>
        </w:rPr>
        <w:t>)</w:t>
      </w:r>
      <w:r w:rsidRPr="003173CE">
        <w:rPr>
          <w:rFonts w:ascii="SimSun" w:eastAsia="SimSun" w:hAnsi="SimSun" w:hint="eastAsia"/>
          <w:sz w:val="21"/>
          <w:lang w:eastAsia="zh-CN"/>
        </w:rPr>
        <w:t>门户，以支持经修订的</w:t>
      </w:r>
      <w:r w:rsidRPr="003173CE">
        <w:rPr>
          <w:rFonts w:ascii="SimSun" w:eastAsia="SimSun" w:hAnsi="SimSun"/>
          <w:sz w:val="21"/>
          <w:lang w:eastAsia="zh-CN"/>
        </w:rPr>
        <w:t>DAS 2.0</w:t>
      </w:r>
      <w:r w:rsidRPr="003173CE">
        <w:rPr>
          <w:rFonts w:ascii="SimSun" w:eastAsia="SimSun" w:hAnsi="SimSun" w:hint="eastAsia"/>
          <w:sz w:val="21"/>
          <w:lang w:eastAsia="zh-CN"/>
        </w:rPr>
        <w:t>框架。</w:t>
      </w:r>
      <w:r w:rsidRPr="003173CE">
        <w:rPr>
          <w:rFonts w:ascii="SimSun" w:eastAsia="SimSun" w:hAnsi="SimSun"/>
          <w:sz w:val="21"/>
          <w:lang w:eastAsia="zh-CN"/>
        </w:rPr>
        <w:t>2014</w:t>
      </w:r>
      <w:r w:rsidRPr="003173CE">
        <w:rPr>
          <w:rFonts w:ascii="SimSun" w:eastAsia="SimSun" w:hAnsi="SimSun" w:hint="eastAsia"/>
          <w:sz w:val="21"/>
          <w:lang w:eastAsia="zh-CN"/>
        </w:rPr>
        <w:t>年参与局的数量保持不变，仍为</w:t>
      </w:r>
      <w:r w:rsidRPr="003173CE">
        <w:rPr>
          <w:rFonts w:ascii="SimSun" w:eastAsia="SimSun" w:hAnsi="SimSun"/>
          <w:sz w:val="21"/>
          <w:lang w:eastAsia="zh-CN"/>
        </w:rPr>
        <w:t>11</w:t>
      </w:r>
      <w:r w:rsidRPr="003173CE">
        <w:rPr>
          <w:rFonts w:ascii="SimSun" w:eastAsia="SimSun" w:hAnsi="SimSun" w:hint="eastAsia"/>
          <w:sz w:val="21"/>
          <w:lang w:eastAsia="zh-CN"/>
        </w:rPr>
        <w:t>个。</w:t>
      </w:r>
      <w:r w:rsidRPr="003173CE">
        <w:rPr>
          <w:rFonts w:ascii="SimSun" w:eastAsia="SimSun" w:hAnsi="SimSun"/>
          <w:sz w:val="21"/>
          <w:lang w:eastAsia="zh-CN"/>
        </w:rPr>
        <w:t>2014</w:t>
      </w:r>
      <w:r w:rsidRPr="003173CE">
        <w:rPr>
          <w:rFonts w:ascii="SimSun" w:eastAsia="SimSun" w:hAnsi="SimSun" w:hint="eastAsia"/>
          <w:sz w:val="21"/>
          <w:lang w:eastAsia="zh-CN"/>
        </w:rPr>
        <w:t>年</w:t>
      </w:r>
      <w:r w:rsidRPr="003173CE">
        <w:rPr>
          <w:rFonts w:ascii="SimSun" w:eastAsia="SimSun" w:hAnsi="SimSun"/>
          <w:sz w:val="21"/>
          <w:lang w:eastAsia="zh-CN"/>
        </w:rPr>
        <w:t>4</w:t>
      </w:r>
      <w:r w:rsidRPr="003173CE">
        <w:rPr>
          <w:rFonts w:ascii="SimSun" w:eastAsia="SimSun" w:hAnsi="SimSun" w:hint="eastAsia"/>
          <w:sz w:val="21"/>
          <w:lang w:eastAsia="zh-CN"/>
        </w:rPr>
        <w:t>月，</w:t>
      </w:r>
      <w:r w:rsidRPr="003173CE">
        <w:rPr>
          <w:rFonts w:ascii="SimSun" w:eastAsia="SimSun" w:hAnsi="SimSun"/>
          <w:sz w:val="21"/>
          <w:lang w:eastAsia="zh-CN"/>
        </w:rPr>
        <w:t>WIPO</w:t>
      </w:r>
      <w:r w:rsidRPr="003173CE">
        <w:rPr>
          <w:rFonts w:ascii="SimSun" w:eastAsia="SimSun" w:hAnsi="SimSun" w:hint="eastAsia"/>
          <w:sz w:val="21"/>
          <w:lang w:eastAsia="zh-CN"/>
        </w:rPr>
        <w:t>集中查询和审查系统</w:t>
      </w:r>
      <w:r w:rsidR="003173CE">
        <w:rPr>
          <w:rFonts w:ascii="SimSun" w:eastAsia="SimSun" w:hAnsi="SimSun" w:hint="eastAsia"/>
          <w:sz w:val="21"/>
          <w:lang w:eastAsia="zh-CN"/>
        </w:rPr>
        <w:t>(</w:t>
      </w:r>
      <w:r w:rsidRPr="003173CE">
        <w:rPr>
          <w:rFonts w:ascii="SimSun" w:eastAsia="SimSun" w:hAnsi="SimSun"/>
          <w:sz w:val="21"/>
          <w:lang w:eastAsia="zh-CN"/>
        </w:rPr>
        <w:t>CASE</w:t>
      </w:r>
      <w:r w:rsidR="003173CE">
        <w:rPr>
          <w:rFonts w:ascii="SimSun" w:eastAsia="SimSun" w:hAnsi="SimSun" w:hint="eastAsia"/>
          <w:sz w:val="21"/>
          <w:lang w:eastAsia="zh-CN"/>
        </w:rPr>
        <w:t>)</w:t>
      </w:r>
      <w:r w:rsidRPr="003173CE">
        <w:rPr>
          <w:rFonts w:ascii="SimSun" w:eastAsia="SimSun" w:hAnsi="SimSun" w:hint="eastAsia"/>
          <w:sz w:val="21"/>
          <w:lang w:eastAsia="zh-CN"/>
        </w:rPr>
        <w:t>与“一站式案卷门户”系统连接，使</w:t>
      </w:r>
      <w:r w:rsidRPr="003173CE">
        <w:rPr>
          <w:rFonts w:ascii="SimSun" w:eastAsia="SimSun" w:hAnsi="SimSun"/>
          <w:sz w:val="21"/>
          <w:lang w:eastAsia="zh-CN"/>
        </w:rPr>
        <w:t>CASE</w:t>
      </w:r>
      <w:r w:rsidRPr="003173CE">
        <w:rPr>
          <w:rFonts w:ascii="SimSun" w:eastAsia="SimSun" w:hAnsi="SimSun" w:hint="eastAsia"/>
          <w:sz w:val="21"/>
          <w:lang w:eastAsia="zh-CN"/>
        </w:rPr>
        <w:t>和五局之间能进行双向的案卷信息。到</w:t>
      </w:r>
      <w:r w:rsidRPr="003173CE">
        <w:rPr>
          <w:rFonts w:ascii="SimSun" w:eastAsia="SimSun" w:hAnsi="SimSun"/>
          <w:sz w:val="21"/>
          <w:lang w:eastAsia="zh-CN"/>
        </w:rPr>
        <w:t>2014</w:t>
      </w:r>
      <w:r w:rsidRPr="003173CE">
        <w:rPr>
          <w:rFonts w:ascii="SimSun" w:eastAsia="SimSun" w:hAnsi="SimSun" w:hint="eastAsia"/>
          <w:sz w:val="21"/>
          <w:lang w:eastAsia="zh-CN"/>
        </w:rPr>
        <w:t>年中期，作为试点项目的一部分，一些局开始使用该系统。五个新局注册使用</w:t>
      </w:r>
      <w:r w:rsidRPr="003173CE">
        <w:rPr>
          <w:rFonts w:ascii="SimSun" w:eastAsia="SimSun" w:hAnsi="SimSun"/>
          <w:sz w:val="21"/>
          <w:lang w:eastAsia="zh-CN"/>
        </w:rPr>
        <w:t>WIPO CASE</w:t>
      </w:r>
      <w:r w:rsidRPr="003173CE">
        <w:rPr>
          <w:rFonts w:ascii="SimSun" w:eastAsia="SimSun" w:hAnsi="SimSun" w:hint="eastAsia"/>
          <w:sz w:val="21"/>
          <w:lang w:eastAsia="zh-CN"/>
        </w:rPr>
        <w:t>，使参与局的总数达到</w:t>
      </w:r>
      <w:r w:rsidRPr="003173CE">
        <w:rPr>
          <w:rFonts w:ascii="SimSun" w:eastAsia="SimSun" w:hAnsi="SimSun"/>
          <w:sz w:val="21"/>
          <w:lang w:eastAsia="zh-CN"/>
        </w:rPr>
        <w:t>14</w:t>
      </w:r>
      <w:r w:rsidRPr="003173CE">
        <w:rPr>
          <w:rFonts w:ascii="SimSun" w:eastAsia="SimSun" w:hAnsi="SimSun" w:hint="eastAsia"/>
          <w:sz w:val="21"/>
          <w:lang w:eastAsia="zh-CN"/>
        </w:rPr>
        <w:t>个。</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hint="eastAsia"/>
          <w:sz w:val="21"/>
          <w:lang w:eastAsia="zh-CN"/>
        </w:rPr>
        <w:t>成立了一个包含多个利益相关方的机构，以提高世界范围内无障碍阅读的书籍数量，例如采用盲文、音频和大字体的方式，并将其提供给那些视障人士。无障碍图书联盟</w:t>
      </w:r>
      <w:r w:rsidR="003173CE">
        <w:rPr>
          <w:rFonts w:ascii="SimSun" w:eastAsia="SimSun" w:hAnsi="SimSun" w:hint="eastAsia"/>
          <w:sz w:val="21"/>
          <w:lang w:eastAsia="zh-CN"/>
        </w:rPr>
        <w:t>(</w:t>
      </w:r>
      <w:r w:rsidRPr="003173CE">
        <w:rPr>
          <w:rFonts w:ascii="SimSun" w:eastAsia="SimSun" w:hAnsi="SimSun"/>
          <w:sz w:val="21"/>
          <w:lang w:eastAsia="zh-CN"/>
        </w:rPr>
        <w:t>ABC</w:t>
      </w:r>
      <w:r w:rsidR="003173CE">
        <w:rPr>
          <w:rFonts w:ascii="SimSun" w:eastAsia="SimSun" w:hAnsi="SimSun" w:hint="eastAsia"/>
          <w:sz w:val="21"/>
          <w:lang w:eastAsia="zh-CN"/>
        </w:rPr>
        <w:t>)</w:t>
      </w:r>
      <w:r w:rsidRPr="003173CE">
        <w:rPr>
          <w:rFonts w:ascii="SimSun" w:eastAsia="SimSun" w:hAnsi="SimSun" w:hint="eastAsia"/>
          <w:sz w:val="21"/>
          <w:lang w:eastAsia="zh-CN"/>
        </w:rPr>
        <w:t>由</w:t>
      </w:r>
      <w:r w:rsidRPr="003173CE">
        <w:rPr>
          <w:rFonts w:ascii="SimSun" w:eastAsia="SimSun" w:hAnsi="SimSun"/>
          <w:sz w:val="21"/>
          <w:lang w:eastAsia="zh-CN"/>
        </w:rPr>
        <w:t>WIPO</w:t>
      </w:r>
      <w:r w:rsidRPr="003173CE">
        <w:rPr>
          <w:rFonts w:ascii="SimSun" w:eastAsia="SimSun" w:hAnsi="SimSun" w:hint="eastAsia"/>
          <w:sz w:val="21"/>
          <w:lang w:eastAsia="zh-CN"/>
        </w:rPr>
        <w:t>、服务视障人群的组织、面向视障人群的图书馆以及代表作者和出版商的组织组成。</w:t>
      </w:r>
      <w:r w:rsidRPr="003173CE">
        <w:rPr>
          <w:rFonts w:ascii="SimSun" w:eastAsia="SimSun" w:hAnsi="SimSun"/>
          <w:sz w:val="21"/>
          <w:lang w:eastAsia="zh-CN"/>
        </w:rPr>
        <w:t>ABC</w:t>
      </w:r>
      <w:r w:rsidRPr="003173CE">
        <w:rPr>
          <w:rFonts w:ascii="SimSun" w:eastAsia="SimSun" w:hAnsi="SimSun" w:hint="eastAsia"/>
          <w:sz w:val="21"/>
          <w:lang w:eastAsia="zh-CN"/>
        </w:rPr>
        <w:t>主要开展三项活动：在孟加拉国、印度、尼泊尔和</w:t>
      </w:r>
      <w:r w:rsidRPr="00A04666">
        <w:rPr>
          <w:rFonts w:ascii="SimSun" w:eastAsia="SimSun" w:hAnsi="SimSun" w:cs="SimSun" w:hint="eastAsia"/>
          <w:color w:val="000000"/>
          <w:sz w:val="21"/>
          <w:lang w:eastAsia="zh-CN"/>
        </w:rPr>
        <w:t>斯里兰卡</w:t>
      </w:r>
      <w:r w:rsidRPr="003173CE">
        <w:rPr>
          <w:rFonts w:ascii="SimSun" w:eastAsia="SimSun" w:hAnsi="SimSun" w:hint="eastAsia"/>
          <w:sz w:val="21"/>
          <w:lang w:eastAsia="zh-CN"/>
        </w:rPr>
        <w:t>开展能力建设活动</w:t>
      </w:r>
      <w:r w:rsidR="003173CE">
        <w:rPr>
          <w:rFonts w:ascii="SimSun" w:eastAsia="SimSun" w:hAnsi="SimSun" w:hint="eastAsia"/>
          <w:sz w:val="21"/>
          <w:lang w:eastAsia="zh-CN"/>
        </w:rPr>
        <w:t>(</w:t>
      </w:r>
      <w:r w:rsidRPr="003173CE">
        <w:rPr>
          <w:rFonts w:ascii="SimSun" w:eastAsia="SimSun" w:hAnsi="SimSun" w:hint="eastAsia"/>
          <w:sz w:val="21"/>
          <w:lang w:eastAsia="zh-CN"/>
        </w:rPr>
        <w:t>由澳大利亚和大韩民国政府资助</w:t>
      </w:r>
      <w:r w:rsidR="003173CE">
        <w:rPr>
          <w:rFonts w:ascii="SimSun" w:eastAsia="SimSun" w:hAnsi="SimSun" w:hint="eastAsia"/>
          <w:sz w:val="21"/>
          <w:lang w:eastAsia="zh-CN"/>
        </w:rPr>
        <w:t>)</w:t>
      </w:r>
      <w:r w:rsidRPr="003173CE">
        <w:rPr>
          <w:rFonts w:ascii="SimSun" w:eastAsia="SimSun" w:hAnsi="SimSun" w:hint="eastAsia"/>
          <w:sz w:val="21"/>
          <w:lang w:eastAsia="zh-CN"/>
        </w:rPr>
        <w:t>；包容性出版，即推动可实现无障碍出版技术的发展，使得新出版的书籍从开始就适于视力正常人群和视障人群的使用；</w:t>
      </w:r>
      <w:r w:rsidRPr="003173CE">
        <w:rPr>
          <w:rFonts w:ascii="SimSun" w:eastAsia="SimSun" w:hAnsi="SimSun"/>
          <w:sz w:val="21"/>
          <w:lang w:eastAsia="zh-CN"/>
        </w:rPr>
        <w:t>ABC</w:t>
      </w:r>
      <w:r w:rsidRPr="003173CE">
        <w:rPr>
          <w:rFonts w:ascii="SimSun" w:eastAsia="SimSun" w:hAnsi="SimSun" w:hint="eastAsia"/>
          <w:sz w:val="21"/>
          <w:lang w:eastAsia="zh-CN"/>
        </w:rPr>
        <w:t>国际图书交易系统</w:t>
      </w:r>
      <w:r w:rsidR="003173CE">
        <w:rPr>
          <w:rFonts w:ascii="SimSun" w:eastAsia="SimSun" w:hAnsi="SimSun" w:hint="eastAsia"/>
          <w:sz w:val="21"/>
          <w:lang w:eastAsia="zh-CN"/>
        </w:rPr>
        <w:t>(</w:t>
      </w:r>
      <w:r w:rsidRPr="003173CE">
        <w:rPr>
          <w:rFonts w:ascii="SimSun" w:eastAsia="SimSun" w:hAnsi="SimSun" w:hint="eastAsia"/>
          <w:sz w:val="21"/>
          <w:lang w:eastAsia="zh-CN"/>
        </w:rPr>
        <w:t>被称为</w:t>
      </w:r>
      <w:r w:rsidRPr="003173CE">
        <w:rPr>
          <w:rFonts w:ascii="SimSun" w:eastAsia="SimSun" w:hAnsi="SimSun"/>
          <w:sz w:val="21"/>
          <w:lang w:eastAsia="zh-CN"/>
        </w:rPr>
        <w:t>TIGAR</w:t>
      </w:r>
      <w:r w:rsidRPr="003173CE">
        <w:rPr>
          <w:rFonts w:ascii="SimSun" w:eastAsia="SimSun" w:hAnsi="SimSun" w:hint="eastAsia"/>
          <w:sz w:val="21"/>
          <w:lang w:eastAsia="zh-CN"/>
        </w:rPr>
        <w:t>服务</w:t>
      </w:r>
      <w:r w:rsidR="003173CE">
        <w:rPr>
          <w:rFonts w:ascii="SimSun" w:eastAsia="SimSun" w:hAnsi="SimSun" w:hint="eastAsia"/>
          <w:sz w:val="21"/>
          <w:lang w:eastAsia="zh-CN"/>
        </w:rPr>
        <w:t>)</w:t>
      </w:r>
      <w:r w:rsidRPr="003173CE">
        <w:rPr>
          <w:rFonts w:ascii="SimSun" w:eastAsia="SimSun" w:hAnsi="SimSun" w:hint="eastAsia"/>
          <w:sz w:val="21"/>
          <w:lang w:eastAsia="zh-CN"/>
        </w:rPr>
        <w:t>，一个包含</w:t>
      </w:r>
      <w:r w:rsidRPr="003173CE">
        <w:rPr>
          <w:rFonts w:ascii="SimSun" w:eastAsia="SimSun" w:hAnsi="SimSun"/>
          <w:sz w:val="21"/>
          <w:lang w:eastAsia="zh-CN"/>
        </w:rPr>
        <w:t>55</w:t>
      </w:r>
      <w:r w:rsidRPr="003173CE">
        <w:rPr>
          <w:rFonts w:ascii="SimSun" w:eastAsia="SimSun" w:hAnsi="SimSun" w:hint="eastAsia"/>
          <w:sz w:val="21"/>
          <w:lang w:eastAsia="zh-CN"/>
        </w:rPr>
        <w:t>种语言、</w:t>
      </w:r>
      <w:r w:rsidRPr="003173CE">
        <w:rPr>
          <w:rFonts w:ascii="SimSun" w:eastAsia="SimSun" w:hAnsi="SimSun"/>
          <w:sz w:val="21"/>
          <w:lang w:eastAsia="zh-CN"/>
        </w:rPr>
        <w:t>286,000</w:t>
      </w:r>
      <w:r w:rsidRPr="003173CE">
        <w:rPr>
          <w:rFonts w:ascii="SimSun" w:eastAsia="SimSun" w:hAnsi="SimSun" w:hint="eastAsia"/>
          <w:sz w:val="21"/>
          <w:lang w:eastAsia="zh-CN"/>
        </w:rPr>
        <w:t>部无障碍版权作品的国际数据库。在</w:t>
      </w:r>
      <w:r w:rsidRPr="003173CE">
        <w:rPr>
          <w:rFonts w:ascii="SimSun" w:eastAsia="SimSun" w:hAnsi="SimSun"/>
          <w:sz w:val="21"/>
          <w:lang w:eastAsia="zh-CN"/>
        </w:rPr>
        <w:t>2014</w:t>
      </w:r>
      <w:r w:rsidRPr="003173CE">
        <w:rPr>
          <w:rFonts w:ascii="SimSun" w:eastAsia="SimSun" w:hAnsi="SimSun" w:hint="eastAsia"/>
          <w:sz w:val="21"/>
          <w:lang w:eastAsia="zh-CN"/>
        </w:rPr>
        <w:t>年底，利用图书馆下载了</w:t>
      </w:r>
      <w:r w:rsidRPr="003173CE">
        <w:rPr>
          <w:rFonts w:ascii="SimSun" w:eastAsia="SimSun" w:hAnsi="SimSun"/>
          <w:sz w:val="21"/>
          <w:lang w:eastAsia="zh-CN"/>
        </w:rPr>
        <w:t>2,500</w:t>
      </w:r>
      <w:r w:rsidRPr="003173CE">
        <w:rPr>
          <w:rFonts w:ascii="SimSun" w:eastAsia="SimSun" w:hAnsi="SimSun" w:hint="eastAsia"/>
          <w:sz w:val="21"/>
          <w:lang w:eastAsia="zh-CN"/>
        </w:rPr>
        <w:t>本音频书，约</w:t>
      </w:r>
      <w:r w:rsidRPr="003173CE">
        <w:rPr>
          <w:rFonts w:ascii="SimSun" w:eastAsia="SimSun" w:hAnsi="SimSun"/>
          <w:sz w:val="21"/>
          <w:lang w:eastAsia="zh-CN"/>
        </w:rPr>
        <w:t>16,000</w:t>
      </w:r>
      <w:r w:rsidRPr="003173CE">
        <w:rPr>
          <w:rFonts w:ascii="SimSun" w:eastAsia="SimSun" w:hAnsi="SimSun" w:hint="eastAsia"/>
          <w:sz w:val="21"/>
          <w:lang w:eastAsia="zh-CN"/>
        </w:rPr>
        <w:t>个视障人士从中受益。</w:t>
      </w:r>
    </w:p>
    <w:p w:rsidR="002C2069" w:rsidRDefault="002C2069" w:rsidP="002C2069">
      <w:pPr>
        <w:jc w:val="center"/>
        <w:rPr>
          <w:rFonts w:ascii="SimSun" w:eastAsia="SimSun" w:hAnsi="SimSun"/>
          <w:b/>
          <w:bCs/>
          <w:sz w:val="21"/>
          <w:lang w:eastAsia="zh-CN"/>
        </w:rPr>
      </w:pPr>
    </w:p>
    <w:p w:rsidR="00A04666" w:rsidRDefault="002B6F56" w:rsidP="002B6F56">
      <w:pPr>
        <w:keepNext/>
        <w:keepLines/>
        <w:jc w:val="center"/>
        <w:rPr>
          <w:rFonts w:ascii="SimSun" w:eastAsia="SimSun" w:hAnsi="SimSun"/>
          <w:b/>
          <w:bCs/>
          <w:sz w:val="21"/>
          <w:lang w:eastAsia="zh-CN"/>
        </w:rPr>
      </w:pPr>
      <w:r w:rsidRPr="003173CE">
        <w:rPr>
          <w:rFonts w:ascii="SimSun" w:eastAsia="SimSun" w:hAnsi="SimSun" w:hint="eastAsia"/>
          <w:b/>
          <w:bCs/>
          <w:sz w:val="21"/>
          <w:lang w:eastAsia="zh-CN"/>
        </w:rPr>
        <w:t>战略目标五：为全世界提供知识产权信息与分析的参考源</w:t>
      </w:r>
    </w:p>
    <w:p w:rsidR="002B6F56" w:rsidRPr="003173CE" w:rsidRDefault="002B6F56" w:rsidP="002B6F56">
      <w:pPr>
        <w:jc w:val="center"/>
        <w:rPr>
          <w:rFonts w:ascii="SimSun" w:eastAsia="SimSun" w:hAnsi="SimSun"/>
          <w:b/>
          <w:bCs/>
          <w:sz w:val="21"/>
          <w:szCs w:val="16"/>
          <w:lang w:eastAsia="zh-CN"/>
        </w:rPr>
      </w:pPr>
    </w:p>
    <w:p w:rsidR="00A04666" w:rsidRDefault="00FC2FF3" w:rsidP="002B6F56">
      <w:pPr>
        <w:jc w:val="center"/>
        <w:rPr>
          <w:rFonts w:ascii="SimSun" w:eastAsia="SimSun" w:hAnsi="SimSun"/>
          <w:sz w:val="21"/>
        </w:rPr>
      </w:pPr>
      <w:r w:rsidRPr="003173CE">
        <w:rPr>
          <w:rFonts w:ascii="SimSun" w:eastAsia="SimSun" w:hAnsi="SimSun"/>
          <w:noProof/>
          <w:sz w:val="21"/>
          <w:lang w:eastAsia="zh-CN"/>
        </w:rPr>
        <w:drawing>
          <wp:inline distT="0" distB="0" distL="0" distR="0" wp14:anchorId="27A52D04" wp14:editId="06BCAD47">
            <wp:extent cx="4572000" cy="2736215"/>
            <wp:effectExtent l="0" t="0" r="0" b="6985"/>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72000" cy="2736215"/>
                    </a:xfrm>
                    <a:prstGeom prst="rect">
                      <a:avLst/>
                    </a:prstGeom>
                    <a:noFill/>
                    <a:ln>
                      <a:noFill/>
                    </a:ln>
                  </pic:spPr>
                </pic:pic>
              </a:graphicData>
            </a:graphic>
          </wp:inline>
        </w:drawing>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hint="eastAsia"/>
          <w:sz w:val="21"/>
          <w:lang w:eastAsia="zh-CN"/>
        </w:rPr>
        <w:t>在两年期内，本目标下的主要成就包括：数据中心功能升级，包含开发了法语和西班牙语的用户界面，以及为了使读者更容易找到想要的信息而重新设计了世界知识产权指标</w:t>
      </w:r>
      <w:r w:rsidR="003173CE">
        <w:rPr>
          <w:rFonts w:ascii="SimSun" w:eastAsia="SimSun" w:hAnsi="SimSun" w:hint="eastAsia"/>
          <w:sz w:val="21"/>
          <w:lang w:eastAsia="zh-CN"/>
        </w:rPr>
        <w:t>(</w:t>
      </w:r>
      <w:r w:rsidRPr="003173CE">
        <w:rPr>
          <w:rFonts w:ascii="SimSun" w:eastAsia="SimSun" w:hAnsi="SimSun"/>
          <w:sz w:val="21"/>
          <w:lang w:eastAsia="zh-CN"/>
        </w:rPr>
        <w:t>WIPI</w:t>
      </w:r>
      <w:r w:rsidR="003173CE">
        <w:rPr>
          <w:rFonts w:ascii="SimSun" w:eastAsia="SimSun" w:hAnsi="SimSun" w:hint="eastAsia"/>
          <w:sz w:val="21"/>
          <w:lang w:eastAsia="zh-CN"/>
        </w:rPr>
        <w:t>)</w:t>
      </w:r>
      <w:r w:rsidRPr="003173CE">
        <w:rPr>
          <w:rFonts w:ascii="SimSun" w:eastAsia="SimSun" w:hAnsi="SimSun" w:hint="eastAsia"/>
          <w:sz w:val="21"/>
          <w:lang w:eastAsia="zh-CN"/>
        </w:rPr>
        <w:t>报告。新的世界知识产权报告的编制工作也取得了良好的进展，该报告将于</w:t>
      </w:r>
      <w:r w:rsidRPr="003173CE">
        <w:rPr>
          <w:rFonts w:ascii="SimSun" w:eastAsia="SimSun" w:hAnsi="SimSun"/>
          <w:sz w:val="21"/>
          <w:lang w:eastAsia="zh-CN"/>
        </w:rPr>
        <w:t>2015</w:t>
      </w:r>
      <w:r w:rsidRPr="003173CE">
        <w:rPr>
          <w:rFonts w:ascii="SimSun" w:eastAsia="SimSun" w:hAnsi="SimSun" w:hint="eastAsia"/>
          <w:sz w:val="21"/>
          <w:lang w:eastAsia="zh-CN"/>
        </w:rPr>
        <w:t>年下半年发布。同往年一样，</w:t>
      </w:r>
      <w:r w:rsidRPr="003173CE">
        <w:rPr>
          <w:rFonts w:ascii="SimSun" w:eastAsia="SimSun" w:hAnsi="SimSun"/>
          <w:sz w:val="21"/>
          <w:lang w:eastAsia="zh-CN"/>
        </w:rPr>
        <w:t>WIPO</w:t>
      </w:r>
      <w:r w:rsidRPr="003173CE">
        <w:rPr>
          <w:rFonts w:ascii="SimSun" w:eastAsia="SimSun" w:hAnsi="SimSun" w:hint="eastAsia"/>
          <w:sz w:val="21"/>
          <w:lang w:eastAsia="zh-CN"/>
        </w:rPr>
        <w:t>和英士国际商学院</w:t>
      </w:r>
      <w:r w:rsidRPr="003173CE">
        <w:rPr>
          <w:rFonts w:ascii="SimSun" w:eastAsia="SimSun" w:hAnsi="SimSun"/>
          <w:sz w:val="21"/>
          <w:lang w:eastAsia="zh-CN"/>
        </w:rPr>
        <w:t>(INSEAD)</w:t>
      </w:r>
      <w:r w:rsidRPr="003173CE">
        <w:rPr>
          <w:rFonts w:ascii="SimSun" w:eastAsia="SimSun" w:hAnsi="SimSun" w:hint="eastAsia"/>
          <w:sz w:val="21"/>
          <w:lang w:eastAsia="zh-CN"/>
        </w:rPr>
        <w:t>、康奈尔大学共同发布了全球创新指数</w:t>
      </w:r>
      <w:r w:rsidRPr="003173CE">
        <w:rPr>
          <w:rFonts w:ascii="SimSun" w:eastAsia="SimSun" w:hAnsi="SimSun"/>
          <w:sz w:val="21"/>
          <w:lang w:eastAsia="zh-CN"/>
        </w:rPr>
        <w:t>(GII)</w:t>
      </w:r>
      <w:r w:rsidRPr="003173CE">
        <w:rPr>
          <w:rFonts w:ascii="SimSun" w:eastAsia="SimSun" w:hAnsi="SimSun" w:hint="eastAsia"/>
          <w:sz w:val="21"/>
          <w:lang w:eastAsia="zh-CN"/>
        </w:rPr>
        <w:t>。</w:t>
      </w:r>
      <w:r w:rsidRPr="003173CE">
        <w:rPr>
          <w:rFonts w:ascii="SimSun" w:eastAsia="SimSun" w:hAnsi="SimSun"/>
          <w:sz w:val="21"/>
          <w:lang w:eastAsia="zh-CN"/>
        </w:rPr>
        <w:t>2014</w:t>
      </w:r>
      <w:r w:rsidRPr="003173CE">
        <w:rPr>
          <w:rFonts w:ascii="SimSun" w:eastAsia="SimSun" w:hAnsi="SimSun" w:hint="eastAsia"/>
          <w:sz w:val="21"/>
          <w:lang w:eastAsia="zh-CN"/>
        </w:rPr>
        <w:t>年全球创新指数涵盖了</w:t>
      </w:r>
      <w:r w:rsidRPr="003173CE">
        <w:rPr>
          <w:rFonts w:ascii="SimSun" w:eastAsia="SimSun" w:hAnsi="SimSun"/>
          <w:sz w:val="21"/>
          <w:lang w:eastAsia="zh-CN"/>
        </w:rPr>
        <w:t>143</w:t>
      </w:r>
      <w:r w:rsidRPr="003173CE">
        <w:rPr>
          <w:rFonts w:ascii="SimSun" w:eastAsia="SimSun" w:hAnsi="SimSun" w:hint="eastAsia"/>
          <w:sz w:val="21"/>
          <w:lang w:eastAsia="zh-CN"/>
        </w:rPr>
        <w:t>个经济体，在澳大利亚</w:t>
      </w:r>
      <w:r w:rsidRPr="00A04666">
        <w:rPr>
          <w:rFonts w:ascii="SimSun" w:eastAsia="SimSun" w:hAnsi="SimSun" w:cs="SimSun" w:hint="eastAsia"/>
          <w:color w:val="000000"/>
          <w:sz w:val="21"/>
          <w:lang w:eastAsia="zh-CN"/>
        </w:rPr>
        <w:t>悉尼</w:t>
      </w:r>
      <w:r w:rsidRPr="003173CE">
        <w:rPr>
          <w:rFonts w:ascii="SimSun" w:eastAsia="SimSun" w:hAnsi="SimSun" w:hint="eastAsia"/>
          <w:sz w:val="21"/>
          <w:lang w:eastAsia="zh-CN"/>
        </w:rPr>
        <w:t>召开的国际商界领袖</w:t>
      </w:r>
      <w:r w:rsidRPr="003173CE">
        <w:rPr>
          <w:rFonts w:ascii="SimSun" w:eastAsia="SimSun" w:hAnsi="SimSun"/>
          <w:sz w:val="21"/>
          <w:lang w:eastAsia="zh-CN"/>
        </w:rPr>
        <w:t>(</w:t>
      </w:r>
      <w:r w:rsidRPr="003173CE">
        <w:rPr>
          <w:rFonts w:ascii="SimSun" w:eastAsia="SimSun" w:hAnsi="SimSun" w:hint="eastAsia"/>
          <w:sz w:val="21"/>
          <w:lang w:eastAsia="zh-CN"/>
        </w:rPr>
        <w:t>也称为</w:t>
      </w:r>
      <w:r w:rsidRPr="003173CE">
        <w:rPr>
          <w:rFonts w:ascii="SimSun" w:eastAsia="SimSun" w:hAnsi="SimSun"/>
          <w:sz w:val="21"/>
          <w:lang w:eastAsia="zh-CN"/>
        </w:rPr>
        <w:t>B20)</w:t>
      </w:r>
      <w:r w:rsidRPr="003173CE">
        <w:rPr>
          <w:rFonts w:ascii="SimSun" w:eastAsia="SimSun" w:hAnsi="SimSun" w:hint="eastAsia"/>
          <w:sz w:val="21"/>
          <w:lang w:eastAsia="zh-CN"/>
        </w:rPr>
        <w:t>会议上发布。该报告随后出现在全球范围的国家和国际会议上。全球创新指数的发布也继续吸引了大量媒体的关注。此外，各国政府、国际组织和创新体系中的其他利益攸关者经常将</w:t>
      </w:r>
      <w:r w:rsidRPr="003173CE">
        <w:rPr>
          <w:rFonts w:ascii="SimSun" w:hAnsi="SimSun" w:cs="SimSun" w:hint="eastAsia"/>
          <w:sz w:val="21"/>
          <w:szCs w:val="21"/>
          <w:lang w:eastAsia="zh-CN"/>
        </w:rPr>
        <w:t>全球创新指数</w:t>
      </w:r>
      <w:r w:rsidRPr="003173CE">
        <w:rPr>
          <w:rFonts w:ascii="SimSun" w:eastAsia="SimSun" w:hAnsi="SimSun" w:hint="eastAsia"/>
          <w:sz w:val="21"/>
          <w:lang w:eastAsia="zh-CN"/>
        </w:rPr>
        <w:t>作为分析创新效绩的参考来源，表现为大量引用、数据查询和提出咨询服务请求。</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hint="eastAsia"/>
          <w:sz w:val="21"/>
          <w:lang w:eastAsia="zh-CN"/>
        </w:rPr>
        <w:t>此外，帮助</w:t>
      </w:r>
      <w:r w:rsidRPr="003173CE">
        <w:rPr>
          <w:rFonts w:ascii="SimSun" w:eastAsia="SimSun" w:hAnsi="SimSun"/>
          <w:sz w:val="21"/>
          <w:lang w:eastAsia="zh-CN"/>
        </w:rPr>
        <w:t>WIPO</w:t>
      </w:r>
      <w:r w:rsidRPr="003173CE">
        <w:rPr>
          <w:rFonts w:ascii="SimSun" w:eastAsia="SimSun" w:hAnsi="SimSun" w:hint="eastAsia"/>
          <w:sz w:val="21"/>
          <w:lang w:eastAsia="zh-CN"/>
        </w:rPr>
        <w:t>成员国开展国家研究，继续成为本计划的经济学分析工作的重要支柱，并在知识产权与社会经济发展项目下开展。</w:t>
      </w:r>
      <w:r w:rsidRPr="003173CE">
        <w:rPr>
          <w:rFonts w:ascii="SimSun" w:eastAsia="SimSun" w:hAnsi="SimSun"/>
          <w:sz w:val="21"/>
          <w:lang w:eastAsia="zh-CN"/>
        </w:rPr>
        <w:t>2014</w:t>
      </w:r>
      <w:r w:rsidRPr="003173CE">
        <w:rPr>
          <w:rFonts w:ascii="SimSun" w:eastAsia="SimSun" w:hAnsi="SimSun" w:hint="eastAsia"/>
          <w:sz w:val="21"/>
          <w:lang w:eastAsia="zh-CN"/>
        </w:rPr>
        <w:t>年，项目一期</w:t>
      </w:r>
      <w:r w:rsidRPr="003173CE">
        <w:rPr>
          <w:rFonts w:ascii="SimSun" w:eastAsia="SimSun" w:hAnsi="SimSun"/>
          <w:sz w:val="21"/>
          <w:lang w:eastAsia="zh-CN"/>
        </w:rPr>
        <w:t>(CDIP/5/7)</w:t>
      </w:r>
      <w:r w:rsidRPr="003173CE">
        <w:rPr>
          <w:rFonts w:ascii="SimSun" w:eastAsia="SimSun" w:hAnsi="SimSun" w:hint="eastAsia"/>
          <w:sz w:val="21"/>
          <w:lang w:eastAsia="zh-CN"/>
        </w:rPr>
        <w:t>已经结束，接受了外部评估</w:t>
      </w:r>
      <w:r w:rsidRPr="003173CE">
        <w:rPr>
          <w:rFonts w:ascii="SimSun" w:eastAsia="SimSun" w:hAnsi="SimSun"/>
          <w:sz w:val="21"/>
          <w:lang w:eastAsia="zh-CN"/>
        </w:rPr>
        <w:t>(CDIP/14/3)</w:t>
      </w:r>
      <w:r w:rsidRPr="003173CE">
        <w:rPr>
          <w:rFonts w:ascii="SimSun" w:eastAsia="SimSun" w:hAnsi="SimSun" w:hint="eastAsia"/>
          <w:sz w:val="21"/>
          <w:lang w:eastAsia="zh-CN"/>
        </w:rPr>
        <w:t>，并提交</w:t>
      </w:r>
      <w:r w:rsidRPr="003173CE">
        <w:rPr>
          <w:rFonts w:ascii="SimSun" w:eastAsia="SimSun" w:hAnsi="SimSun"/>
          <w:sz w:val="21"/>
          <w:lang w:eastAsia="zh-CN"/>
        </w:rPr>
        <w:t>CDIP</w:t>
      </w:r>
      <w:r w:rsidRPr="003173CE">
        <w:rPr>
          <w:rFonts w:ascii="SimSun" w:eastAsia="SimSun" w:hAnsi="SimSun" w:hint="eastAsia"/>
          <w:sz w:val="21"/>
          <w:lang w:eastAsia="zh-CN"/>
        </w:rPr>
        <w:t>第十四届会议</w:t>
      </w:r>
      <w:r w:rsidRPr="003173CE">
        <w:rPr>
          <w:rFonts w:ascii="SimSun" w:eastAsia="SimSun" w:hAnsi="SimSun"/>
          <w:sz w:val="21"/>
          <w:lang w:eastAsia="zh-CN"/>
        </w:rPr>
        <w:t>(CDIP/14/3)</w:t>
      </w:r>
      <w:r w:rsidRPr="003173CE">
        <w:rPr>
          <w:rFonts w:ascii="SimSun" w:eastAsia="SimSun" w:hAnsi="SimSun" w:hint="eastAsia"/>
          <w:sz w:val="21"/>
          <w:lang w:eastAsia="zh-CN"/>
        </w:rPr>
        <w:t>。</w:t>
      </w:r>
      <w:r w:rsidRPr="003173CE">
        <w:rPr>
          <w:rFonts w:ascii="SimSun" w:eastAsia="SimSun" w:hAnsi="SimSun"/>
          <w:sz w:val="21"/>
          <w:lang w:eastAsia="zh-CN"/>
        </w:rPr>
        <w:t>WIPO</w:t>
      </w:r>
      <w:r w:rsidRPr="003173CE">
        <w:rPr>
          <w:rFonts w:ascii="SimSun" w:eastAsia="SimSun" w:hAnsi="SimSun" w:hint="eastAsia"/>
          <w:sz w:val="21"/>
          <w:lang w:eastAsia="zh-CN"/>
        </w:rPr>
        <w:t>成员国批准了项目二期</w:t>
      </w:r>
      <w:r w:rsidRPr="003173CE">
        <w:rPr>
          <w:rFonts w:ascii="SimSun" w:eastAsia="SimSun" w:hAnsi="SimSun"/>
          <w:sz w:val="21"/>
          <w:lang w:eastAsia="zh-CN"/>
        </w:rPr>
        <w:t>(CDIP/14/7)</w:t>
      </w:r>
      <w:r w:rsidRPr="003173CE">
        <w:rPr>
          <w:rFonts w:ascii="SimSun" w:eastAsia="SimSun" w:hAnsi="SimSun" w:hint="eastAsia"/>
          <w:sz w:val="21"/>
          <w:lang w:eastAsia="zh-CN"/>
        </w:rPr>
        <w:t>，将在</w:t>
      </w:r>
      <w:r w:rsidRPr="003173CE">
        <w:rPr>
          <w:rFonts w:ascii="SimSun" w:eastAsia="SimSun" w:hAnsi="SimSun"/>
          <w:sz w:val="21"/>
          <w:lang w:eastAsia="zh-CN"/>
        </w:rPr>
        <w:t>2015</w:t>
      </w:r>
      <w:r w:rsidRPr="003173CE">
        <w:rPr>
          <w:rFonts w:ascii="SimSun" w:eastAsia="SimSun" w:hAnsi="SimSun" w:hint="eastAsia"/>
          <w:sz w:val="21"/>
          <w:lang w:eastAsia="zh-CN"/>
        </w:rPr>
        <w:t>年至</w:t>
      </w:r>
      <w:r w:rsidRPr="003173CE">
        <w:rPr>
          <w:rFonts w:ascii="SimSun" w:eastAsia="SimSun" w:hAnsi="SimSun"/>
          <w:sz w:val="21"/>
          <w:lang w:eastAsia="zh-CN"/>
        </w:rPr>
        <w:t>2017</w:t>
      </w:r>
      <w:r w:rsidRPr="003173CE">
        <w:rPr>
          <w:rFonts w:ascii="SimSun" w:eastAsia="SimSun" w:hAnsi="SimSun" w:hint="eastAsia"/>
          <w:sz w:val="21"/>
          <w:lang w:eastAsia="zh-CN"/>
        </w:rPr>
        <w:t>年落实。</w:t>
      </w:r>
    </w:p>
    <w:p w:rsidR="002C2069" w:rsidRDefault="002C2069" w:rsidP="002C2069">
      <w:pPr>
        <w:jc w:val="center"/>
        <w:rPr>
          <w:rFonts w:ascii="SimSun" w:eastAsia="SimSun" w:hAnsi="SimSun"/>
          <w:b/>
          <w:bCs/>
          <w:sz w:val="21"/>
          <w:lang w:eastAsia="zh-CN"/>
        </w:rPr>
      </w:pPr>
    </w:p>
    <w:p w:rsidR="00A04666" w:rsidRDefault="002B6F56" w:rsidP="002B6F56">
      <w:pPr>
        <w:keepNext/>
        <w:keepLines/>
        <w:jc w:val="center"/>
        <w:rPr>
          <w:rFonts w:ascii="SimSun" w:eastAsia="SimSun" w:hAnsi="SimSun"/>
          <w:b/>
          <w:bCs/>
          <w:sz w:val="21"/>
          <w:lang w:eastAsia="zh-CN"/>
        </w:rPr>
      </w:pPr>
      <w:r w:rsidRPr="003173CE">
        <w:rPr>
          <w:rFonts w:ascii="SimSun" w:eastAsia="SimSun" w:hAnsi="SimSun" w:hint="eastAsia"/>
          <w:b/>
          <w:bCs/>
          <w:sz w:val="21"/>
          <w:lang w:eastAsia="zh-CN"/>
        </w:rPr>
        <w:t>战略目标六：开展国际合作树立尊重知识产权的风尚</w:t>
      </w:r>
    </w:p>
    <w:p w:rsidR="00A04666" w:rsidRDefault="00FC2FF3" w:rsidP="00A04666">
      <w:pPr>
        <w:jc w:val="center"/>
        <w:rPr>
          <w:rFonts w:ascii="SimSun" w:eastAsia="SimSun" w:hAnsi="SimSun"/>
          <w:b/>
          <w:bCs/>
          <w:sz w:val="21"/>
          <w:szCs w:val="18"/>
        </w:rPr>
      </w:pPr>
      <w:r w:rsidRPr="003173CE">
        <w:rPr>
          <w:rFonts w:ascii="SimSun" w:eastAsia="SimSun" w:hAnsi="SimSun"/>
          <w:noProof/>
          <w:sz w:val="21"/>
          <w:lang w:eastAsia="zh-CN"/>
        </w:rPr>
        <w:drawing>
          <wp:inline distT="0" distB="0" distL="0" distR="0" wp14:anchorId="0F502076" wp14:editId="0FFA1407">
            <wp:extent cx="4572000" cy="2736215"/>
            <wp:effectExtent l="0" t="0" r="0" b="6985"/>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72000" cy="2736215"/>
                    </a:xfrm>
                    <a:prstGeom prst="rect">
                      <a:avLst/>
                    </a:prstGeom>
                    <a:noFill/>
                    <a:ln>
                      <a:noFill/>
                    </a:ln>
                  </pic:spPr>
                </pic:pic>
              </a:graphicData>
            </a:graphic>
          </wp:inline>
        </w:drawing>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cs="SimSun" w:hint="eastAsia"/>
          <w:sz w:val="21"/>
          <w:lang w:eastAsia="zh-CN"/>
        </w:rPr>
        <w:t>为了在</w:t>
      </w:r>
      <w:r w:rsidRPr="003173CE">
        <w:rPr>
          <w:rFonts w:ascii="SimSun" w:eastAsia="SimSun" w:hAnsi="SimSun"/>
          <w:sz w:val="21"/>
          <w:lang w:eastAsia="zh-CN"/>
        </w:rPr>
        <w:t>WIPO</w:t>
      </w:r>
      <w:r w:rsidRPr="003173CE">
        <w:rPr>
          <w:rFonts w:ascii="SimSun" w:eastAsia="SimSun" w:hAnsi="SimSun" w:cs="SimSun" w:hint="eastAsia"/>
          <w:sz w:val="21"/>
          <w:lang w:eastAsia="zh-CN"/>
        </w:rPr>
        <w:t>成员国间树立尊重知识产权风尚的国际政策对话中取得进展，第</w:t>
      </w:r>
      <w:r w:rsidRPr="003173CE">
        <w:rPr>
          <w:rFonts w:ascii="SimSun" w:eastAsia="SimSun" w:hAnsi="SimSun" w:hint="eastAsia"/>
          <w:sz w:val="21"/>
          <w:lang w:eastAsia="zh-CN"/>
        </w:rPr>
        <w:t>九</w:t>
      </w:r>
      <w:r w:rsidRPr="003173CE">
        <w:rPr>
          <w:rFonts w:ascii="SimSun" w:eastAsia="SimSun" w:hAnsi="SimSun" w:cs="SimSun" w:hint="eastAsia"/>
          <w:sz w:val="21"/>
          <w:lang w:eastAsia="zh-CN"/>
        </w:rPr>
        <w:t>届执法咨询委员会会议</w:t>
      </w:r>
      <w:r w:rsidRPr="003173CE">
        <w:rPr>
          <w:rFonts w:ascii="SimSun" w:eastAsia="SimSun" w:hAnsi="SimSun"/>
          <w:sz w:val="21"/>
          <w:lang w:eastAsia="zh-CN"/>
        </w:rPr>
        <w:t>(ACE)(2014</w:t>
      </w:r>
      <w:r w:rsidRPr="003173CE">
        <w:rPr>
          <w:rFonts w:ascii="SimSun" w:eastAsia="SimSun" w:hAnsi="SimSun" w:cs="SimSun" w:hint="eastAsia"/>
          <w:sz w:val="21"/>
          <w:lang w:eastAsia="zh-CN"/>
        </w:rPr>
        <w:t>年</w:t>
      </w:r>
      <w:r w:rsidRPr="003173CE">
        <w:rPr>
          <w:rFonts w:ascii="SimSun" w:eastAsia="SimSun" w:hAnsi="SimSun"/>
          <w:sz w:val="21"/>
          <w:lang w:eastAsia="zh-CN"/>
        </w:rPr>
        <w:t>3</w:t>
      </w:r>
      <w:r w:rsidRPr="003173CE">
        <w:rPr>
          <w:rFonts w:ascii="SimSun" w:eastAsia="SimSun" w:hAnsi="SimSun" w:cs="SimSun" w:hint="eastAsia"/>
          <w:sz w:val="21"/>
          <w:lang w:eastAsia="zh-CN"/>
        </w:rPr>
        <w:t>月</w:t>
      </w:r>
      <w:r w:rsidRPr="003173CE">
        <w:rPr>
          <w:rFonts w:ascii="SimSun" w:eastAsia="SimSun" w:hAnsi="SimSun"/>
          <w:sz w:val="21"/>
          <w:lang w:eastAsia="zh-CN"/>
        </w:rPr>
        <w:t>3</w:t>
      </w:r>
      <w:r w:rsidRPr="003173CE">
        <w:rPr>
          <w:rFonts w:ascii="SimSun" w:eastAsia="SimSun" w:hAnsi="SimSun" w:cs="SimSun" w:hint="eastAsia"/>
          <w:sz w:val="21"/>
          <w:lang w:eastAsia="zh-CN"/>
        </w:rPr>
        <w:t>日至</w:t>
      </w:r>
      <w:r w:rsidRPr="003173CE">
        <w:rPr>
          <w:rFonts w:ascii="SimSun" w:eastAsia="SimSun" w:hAnsi="SimSun"/>
          <w:sz w:val="21"/>
          <w:lang w:eastAsia="zh-CN"/>
        </w:rPr>
        <w:t>5</w:t>
      </w:r>
      <w:r w:rsidRPr="003173CE">
        <w:rPr>
          <w:rFonts w:ascii="SimSun" w:eastAsia="SimSun" w:hAnsi="SimSun" w:cs="SimSun" w:hint="eastAsia"/>
          <w:sz w:val="21"/>
          <w:lang w:eastAsia="zh-CN"/>
        </w:rPr>
        <w:t>日</w:t>
      </w:r>
      <w:r w:rsidRPr="003173CE">
        <w:rPr>
          <w:rFonts w:ascii="SimSun" w:eastAsia="SimSun" w:hAnsi="SimSun"/>
          <w:sz w:val="21"/>
          <w:lang w:eastAsia="zh-CN"/>
        </w:rPr>
        <w:t>)</w:t>
      </w:r>
      <w:r w:rsidRPr="003173CE">
        <w:rPr>
          <w:rFonts w:ascii="SimSun" w:eastAsia="SimSun" w:hAnsi="SimSun" w:cs="SimSun" w:hint="eastAsia"/>
          <w:sz w:val="21"/>
          <w:lang w:eastAsia="zh-CN"/>
        </w:rPr>
        <w:t>发挥了“思想市场”的作用，各国在此交流其实践与经验。三天的会议表明各国对有效的预防策略的兴趣日益增长，其范围从意识提升、新的商业模型和供应链安全，到解决知识产权争端的替代机制。本届会议首次组织了视听展，展示了</w:t>
      </w:r>
      <w:r w:rsidRPr="003173CE">
        <w:rPr>
          <w:rFonts w:ascii="SimSun" w:eastAsia="SimSun" w:hAnsi="SimSun"/>
          <w:sz w:val="21"/>
          <w:lang w:eastAsia="zh-CN"/>
        </w:rPr>
        <w:t>9</w:t>
      </w:r>
      <w:r w:rsidRPr="003173CE">
        <w:rPr>
          <w:rFonts w:ascii="SimSun" w:eastAsia="SimSun" w:hAnsi="SimSun" w:cs="SimSun" w:hint="eastAsia"/>
          <w:sz w:val="21"/>
          <w:lang w:eastAsia="zh-CN"/>
        </w:rPr>
        <w:t>个国家和</w:t>
      </w:r>
      <w:r w:rsidRPr="003173CE">
        <w:rPr>
          <w:rFonts w:ascii="SimSun" w:eastAsia="SimSun" w:hAnsi="SimSun"/>
          <w:sz w:val="21"/>
          <w:lang w:eastAsia="zh-CN"/>
        </w:rPr>
        <w:t>1</w:t>
      </w:r>
      <w:r w:rsidRPr="003173CE">
        <w:rPr>
          <w:rFonts w:ascii="SimSun" w:eastAsia="SimSun" w:hAnsi="SimSun" w:cs="SimSun" w:hint="eastAsia"/>
          <w:sz w:val="21"/>
          <w:lang w:eastAsia="zh-CN"/>
        </w:rPr>
        <w:t>个地区提升知识产权意识的行动。成员国同意第</w:t>
      </w:r>
      <w:r w:rsidRPr="003173CE">
        <w:rPr>
          <w:rFonts w:ascii="SimSun" w:eastAsia="SimSun" w:hAnsi="SimSun"/>
          <w:sz w:val="21"/>
          <w:lang w:eastAsia="zh-CN"/>
        </w:rPr>
        <w:t>10</w:t>
      </w:r>
      <w:r w:rsidRPr="003173CE">
        <w:rPr>
          <w:rFonts w:ascii="SimSun" w:eastAsia="SimSun" w:hAnsi="SimSun" w:cs="SimSun" w:hint="eastAsia"/>
          <w:sz w:val="21"/>
          <w:lang w:eastAsia="zh-CN"/>
        </w:rPr>
        <w:t>届会议的工作计划将继续致力于：</w:t>
      </w:r>
      <w:r w:rsidRPr="003173CE">
        <w:rPr>
          <w:rFonts w:ascii="SimSun" w:eastAsia="SimSun" w:hAnsi="SimSun"/>
          <w:sz w:val="21"/>
          <w:lang w:eastAsia="zh-CN"/>
        </w:rPr>
        <w:t>(1)</w:t>
      </w:r>
      <w:r w:rsidRPr="003173CE">
        <w:rPr>
          <w:rFonts w:ascii="SimSun" w:eastAsia="SimSun" w:hAnsi="SimSun" w:cs="SimSun" w:hint="eastAsia"/>
          <w:sz w:val="21"/>
          <w:lang w:eastAsia="zh-CN"/>
        </w:rPr>
        <w:t>知识产权领域替代性纠纷解决的实践；</w:t>
      </w:r>
      <w:r w:rsidRPr="003173CE">
        <w:rPr>
          <w:rFonts w:ascii="SimSun" w:eastAsia="SimSun" w:hAnsi="SimSun"/>
          <w:sz w:val="21"/>
          <w:lang w:eastAsia="zh-CN"/>
        </w:rPr>
        <w:t>(ii)</w:t>
      </w:r>
      <w:r w:rsidRPr="003173CE">
        <w:rPr>
          <w:rFonts w:ascii="SimSun" w:eastAsia="SimSun" w:hAnsi="SimSun" w:cs="SimSun" w:hint="eastAsia"/>
          <w:sz w:val="21"/>
          <w:lang w:eastAsia="zh-CN"/>
        </w:rPr>
        <w:t>为了缩小盗版或假冒商品的市场，用以补充执法措施的预防性行动、措施和成功经验</w:t>
      </w:r>
      <w:r w:rsidRPr="003173CE">
        <w:rPr>
          <w:rFonts w:ascii="SimSun" w:eastAsia="SimSun" w:hAnsi="SimSun" w:hint="eastAsia"/>
          <w:sz w:val="21"/>
          <w:lang w:eastAsia="zh-CN"/>
        </w:rPr>
        <w:t>。</w:t>
      </w:r>
    </w:p>
    <w:p w:rsidR="002C2069" w:rsidRDefault="002C2069" w:rsidP="002B6F56">
      <w:pPr>
        <w:jc w:val="center"/>
        <w:rPr>
          <w:rFonts w:ascii="SimSun" w:eastAsia="SimSun" w:hAnsi="SimSun"/>
          <w:b/>
          <w:bCs/>
          <w:sz w:val="21"/>
          <w:lang w:eastAsia="zh-CN"/>
        </w:rPr>
      </w:pPr>
    </w:p>
    <w:p w:rsidR="00A04666" w:rsidRDefault="002B6F56" w:rsidP="002C2069">
      <w:pPr>
        <w:keepNext/>
        <w:jc w:val="center"/>
        <w:rPr>
          <w:rFonts w:ascii="SimSun" w:eastAsia="SimSun" w:hAnsi="SimSun"/>
          <w:b/>
          <w:bCs/>
          <w:sz w:val="21"/>
          <w:lang w:eastAsia="zh-CN"/>
        </w:rPr>
      </w:pPr>
      <w:r w:rsidRPr="003173CE">
        <w:rPr>
          <w:rFonts w:ascii="SimSun" w:eastAsia="SimSun" w:hAnsi="SimSun" w:hint="eastAsia"/>
          <w:b/>
          <w:bCs/>
          <w:sz w:val="21"/>
          <w:lang w:eastAsia="zh-CN"/>
        </w:rPr>
        <w:t>战略目标七：根据全球政策主题处理知识产权问题</w:t>
      </w:r>
    </w:p>
    <w:p w:rsidR="002B6F56" w:rsidRPr="003173CE" w:rsidRDefault="00FC2FF3" w:rsidP="002B6F56">
      <w:pPr>
        <w:jc w:val="center"/>
        <w:rPr>
          <w:rFonts w:ascii="SimSun" w:eastAsia="SimSun" w:hAnsi="SimSun"/>
          <w:sz w:val="21"/>
        </w:rPr>
      </w:pPr>
      <w:r w:rsidRPr="003173CE">
        <w:rPr>
          <w:rFonts w:ascii="SimSun" w:eastAsia="SimSun" w:hAnsi="SimSun"/>
          <w:noProof/>
          <w:sz w:val="21"/>
          <w:lang w:eastAsia="zh-CN"/>
        </w:rPr>
        <w:drawing>
          <wp:inline distT="0" distB="0" distL="0" distR="0" wp14:anchorId="07DF1D20" wp14:editId="156CFA2B">
            <wp:extent cx="4572000" cy="2736215"/>
            <wp:effectExtent l="0" t="0" r="0" b="6985"/>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0" cy="2736215"/>
                    </a:xfrm>
                    <a:prstGeom prst="rect">
                      <a:avLst/>
                    </a:prstGeom>
                    <a:noFill/>
                    <a:ln>
                      <a:noFill/>
                    </a:ln>
                  </pic:spPr>
                </pic:pic>
              </a:graphicData>
            </a:graphic>
          </wp:inline>
        </w:drawing>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hint="eastAsia"/>
          <w:color w:val="000000"/>
          <w:sz w:val="21"/>
          <w:lang w:eastAsia="zh-CN"/>
        </w:rPr>
        <w:t>对于紧迫的全球和相互关联的交叉问题，尤其是全球健康、气候变化和粮食安全，在支持决策者加强对全球挑战与创新和知识产权之间关系的理解方面取得实质进展。</w:t>
      </w:r>
      <w:r w:rsidRPr="003173CE">
        <w:rPr>
          <w:rFonts w:ascii="SimSun" w:eastAsia="SimSun" w:hAnsi="SimSun"/>
          <w:sz w:val="21"/>
          <w:lang w:eastAsia="zh-CN"/>
        </w:rPr>
        <w:t>2013</w:t>
      </w:r>
      <w:r w:rsidRPr="003173CE">
        <w:rPr>
          <w:rFonts w:ascii="SimSun" w:eastAsia="SimSun" w:hAnsi="SimSun" w:cs="SimSun" w:hint="eastAsia"/>
          <w:sz w:val="21"/>
          <w:lang w:eastAsia="zh-CN"/>
        </w:rPr>
        <w:t>年</w:t>
      </w:r>
      <w:r w:rsidRPr="003173CE">
        <w:rPr>
          <w:rFonts w:ascii="SimSun" w:eastAsia="SimSun" w:hAnsi="SimSun"/>
          <w:sz w:val="21"/>
          <w:lang w:eastAsia="zh-CN"/>
        </w:rPr>
        <w:t>11</w:t>
      </w:r>
      <w:r w:rsidRPr="003173CE">
        <w:rPr>
          <w:rFonts w:ascii="SimSun" w:eastAsia="SimSun" w:hAnsi="SimSun" w:cs="SimSun" w:hint="eastAsia"/>
          <w:sz w:val="21"/>
          <w:lang w:eastAsia="zh-CN"/>
        </w:rPr>
        <w:t>月启动的</w:t>
      </w:r>
      <w:r w:rsidRPr="003173CE">
        <w:rPr>
          <w:rFonts w:ascii="SimSun" w:eastAsia="SimSun" w:hAnsi="SimSun"/>
          <w:sz w:val="21"/>
          <w:lang w:eastAsia="zh-CN"/>
        </w:rPr>
        <w:t>WIPO GREEN</w:t>
      </w:r>
      <w:r w:rsidRPr="003173CE">
        <w:rPr>
          <w:rFonts w:ascii="SimSun" w:eastAsia="SimSun" w:hAnsi="SimSun" w:cs="SimSun" w:hint="eastAsia"/>
          <w:sz w:val="21"/>
          <w:lang w:eastAsia="zh-CN"/>
        </w:rPr>
        <w:t>在</w:t>
      </w:r>
      <w:r w:rsidRPr="003173CE">
        <w:rPr>
          <w:rFonts w:ascii="SimSun" w:eastAsia="SimSun" w:hAnsi="SimSun"/>
          <w:sz w:val="21"/>
          <w:lang w:eastAsia="zh-CN"/>
        </w:rPr>
        <w:t>2014</w:t>
      </w:r>
      <w:r w:rsidRPr="003173CE">
        <w:rPr>
          <w:rFonts w:ascii="SimSun" w:eastAsia="SimSun" w:hAnsi="SimSun" w:cs="SimSun" w:hint="eastAsia"/>
          <w:sz w:val="21"/>
          <w:lang w:eastAsia="zh-CN"/>
        </w:rPr>
        <w:t>年首度投入全面</w:t>
      </w:r>
      <w:r w:rsidRPr="00A04666">
        <w:rPr>
          <w:rFonts w:ascii="SimSun" w:eastAsia="SimSun" w:hAnsi="SimSun" w:cs="SimSun" w:hint="eastAsia"/>
          <w:color w:val="000000"/>
          <w:sz w:val="21"/>
          <w:lang w:eastAsia="zh-CN"/>
        </w:rPr>
        <w:t>运作</w:t>
      </w:r>
      <w:r w:rsidRPr="003173CE">
        <w:rPr>
          <w:rFonts w:ascii="SimSun" w:eastAsia="SimSun" w:hAnsi="SimSun" w:cs="SimSun" w:hint="eastAsia"/>
          <w:sz w:val="21"/>
          <w:lang w:eastAsia="zh-CN"/>
        </w:rPr>
        <w:t>。通过有针对性的宣传活动，</w:t>
      </w:r>
      <w:r w:rsidRPr="003173CE">
        <w:rPr>
          <w:rFonts w:ascii="SimSun" w:eastAsia="SimSun" w:hAnsi="SimSun"/>
          <w:sz w:val="21"/>
          <w:lang w:eastAsia="zh-CN"/>
        </w:rPr>
        <w:t>WIPO GREEN</w:t>
      </w:r>
      <w:r w:rsidRPr="003173CE">
        <w:rPr>
          <w:rFonts w:ascii="SimSun" w:eastAsia="SimSun" w:hAnsi="SimSun" w:cs="SimSun" w:hint="eastAsia"/>
          <w:sz w:val="21"/>
          <w:lang w:eastAsia="zh-CN"/>
        </w:rPr>
        <w:t>的形象在</w:t>
      </w:r>
      <w:r w:rsidRPr="003173CE">
        <w:rPr>
          <w:rFonts w:ascii="SimSun" w:eastAsia="SimSun" w:hAnsi="SimSun"/>
          <w:sz w:val="21"/>
          <w:lang w:eastAsia="zh-CN"/>
        </w:rPr>
        <w:t>2014</w:t>
      </w:r>
      <w:r w:rsidRPr="003173CE">
        <w:rPr>
          <w:rFonts w:ascii="SimSun" w:eastAsia="SimSun" w:hAnsi="SimSun" w:cs="SimSun" w:hint="eastAsia"/>
          <w:sz w:val="21"/>
          <w:lang w:eastAsia="zh-CN"/>
        </w:rPr>
        <w:t>年获得显著提升</w:t>
      </w:r>
      <w:r w:rsidRPr="003173CE">
        <w:rPr>
          <w:rFonts w:ascii="SimSun" w:eastAsia="SimSun" w:hAnsi="SimSun" w:hint="eastAsia"/>
          <w:color w:val="000000"/>
          <w:sz w:val="21"/>
          <w:lang w:eastAsia="zh-CN"/>
        </w:rPr>
        <w:t>。合作伙伴网络从</w:t>
      </w:r>
      <w:r w:rsidRPr="003173CE">
        <w:rPr>
          <w:rFonts w:ascii="SimSun" w:eastAsia="SimSun" w:hAnsi="SimSun"/>
          <w:color w:val="000000"/>
          <w:sz w:val="21"/>
          <w:lang w:eastAsia="zh-CN"/>
        </w:rPr>
        <w:t>36</w:t>
      </w:r>
      <w:r w:rsidRPr="003173CE">
        <w:rPr>
          <w:rFonts w:ascii="SimSun" w:eastAsia="SimSun" w:hAnsi="SimSun" w:hint="eastAsia"/>
          <w:color w:val="000000"/>
          <w:sz w:val="21"/>
          <w:lang w:eastAsia="zh-CN"/>
        </w:rPr>
        <w:t>个增加到</w:t>
      </w:r>
      <w:r w:rsidRPr="003173CE">
        <w:rPr>
          <w:rFonts w:ascii="SimSun" w:eastAsia="SimSun" w:hAnsi="SimSun"/>
          <w:color w:val="000000"/>
          <w:sz w:val="21"/>
          <w:lang w:eastAsia="zh-CN"/>
        </w:rPr>
        <w:t>54</w:t>
      </w:r>
      <w:r w:rsidRPr="003173CE">
        <w:rPr>
          <w:rFonts w:ascii="SimSun" w:eastAsia="SimSun" w:hAnsi="SimSun" w:hint="eastAsia"/>
          <w:color w:val="000000"/>
          <w:sz w:val="21"/>
          <w:lang w:eastAsia="zh-CN"/>
        </w:rPr>
        <w:t>个，注册用户的数量几乎翻番，从</w:t>
      </w:r>
      <w:r w:rsidRPr="003173CE">
        <w:rPr>
          <w:rFonts w:ascii="SimSun" w:eastAsia="SimSun" w:hAnsi="SimSun"/>
          <w:color w:val="000000"/>
          <w:sz w:val="21"/>
          <w:lang w:eastAsia="zh-CN"/>
        </w:rPr>
        <w:t>160</w:t>
      </w:r>
      <w:r w:rsidRPr="003173CE">
        <w:rPr>
          <w:rFonts w:ascii="SimSun" w:eastAsia="SimSun" w:hAnsi="SimSun" w:hint="eastAsia"/>
          <w:color w:val="000000"/>
          <w:sz w:val="21"/>
          <w:lang w:eastAsia="zh-CN"/>
        </w:rPr>
        <w:t>个增加到</w:t>
      </w:r>
      <w:r w:rsidRPr="003173CE">
        <w:rPr>
          <w:rFonts w:ascii="SimSun" w:eastAsia="SimSun" w:hAnsi="SimSun"/>
          <w:color w:val="000000"/>
          <w:sz w:val="21"/>
          <w:lang w:eastAsia="zh-CN"/>
        </w:rPr>
        <w:t>300</w:t>
      </w:r>
      <w:r w:rsidRPr="003173CE">
        <w:rPr>
          <w:rFonts w:ascii="SimSun" w:eastAsia="SimSun" w:hAnsi="SimSun" w:hint="eastAsia"/>
          <w:color w:val="000000"/>
          <w:sz w:val="21"/>
          <w:lang w:eastAsia="zh-CN"/>
        </w:rPr>
        <w:t>个。</w:t>
      </w:r>
      <w:r w:rsidRPr="003173CE">
        <w:rPr>
          <w:rFonts w:ascii="SimSun" w:eastAsia="SimSun" w:hAnsi="SimSun" w:cs="SimSun" w:hint="eastAsia"/>
          <w:sz w:val="21"/>
          <w:lang w:eastAsia="zh-CN"/>
        </w:rPr>
        <w:t>这一增长表明了涵盖多个渠道的宣传活动的成功</w:t>
      </w:r>
      <w:r w:rsidRPr="003173CE">
        <w:rPr>
          <w:rFonts w:ascii="SimSun" w:eastAsia="SimSun" w:hAnsi="SimSun" w:hint="eastAsia"/>
          <w:color w:val="000000"/>
          <w:sz w:val="21"/>
          <w:lang w:eastAsia="zh-CN"/>
        </w:rPr>
        <w:t>，包括社会和专业媒体、</w:t>
      </w:r>
      <w:r w:rsidRPr="003173CE">
        <w:rPr>
          <w:rFonts w:ascii="SimSun" w:eastAsia="SimSun" w:hAnsi="SimSun" w:cs="SimSun" w:hint="eastAsia"/>
          <w:sz w:val="21"/>
          <w:lang w:eastAsia="zh-CN"/>
        </w:rPr>
        <w:t>定期的</w:t>
      </w:r>
      <w:r w:rsidRPr="003173CE">
        <w:rPr>
          <w:rFonts w:ascii="SimSun" w:eastAsia="SimSun" w:hAnsi="SimSun"/>
          <w:sz w:val="21"/>
          <w:lang w:eastAsia="zh-CN"/>
        </w:rPr>
        <w:t>WIPO GREEN</w:t>
      </w:r>
      <w:r w:rsidRPr="003173CE">
        <w:rPr>
          <w:rFonts w:ascii="SimSun" w:eastAsia="SimSun" w:hAnsi="SimSun" w:cs="SimSun" w:hint="eastAsia"/>
          <w:sz w:val="21"/>
          <w:lang w:eastAsia="zh-CN"/>
        </w:rPr>
        <w:t>通讯和参加一系列的全球、地区性和国家论坛</w:t>
      </w:r>
      <w:r w:rsidRPr="003173CE">
        <w:rPr>
          <w:rFonts w:ascii="SimSun" w:eastAsia="SimSun" w:hAnsi="SimSun" w:hint="eastAsia"/>
          <w:color w:val="000000"/>
          <w:sz w:val="21"/>
          <w:lang w:eastAsia="zh-CN"/>
        </w:rPr>
        <w:t>。由于数据库整合协议组合和个人上传的叠加效应，</w:t>
      </w:r>
      <w:r w:rsidRPr="003173CE">
        <w:rPr>
          <w:rFonts w:ascii="SimSun" w:eastAsia="SimSun" w:hAnsi="SimSun"/>
          <w:color w:val="000000"/>
          <w:sz w:val="21"/>
          <w:lang w:eastAsia="zh-CN"/>
        </w:rPr>
        <w:t>WIPO GREEN</w:t>
      </w:r>
      <w:r w:rsidRPr="003173CE">
        <w:rPr>
          <w:rFonts w:ascii="SimSun" w:eastAsia="SimSun" w:hAnsi="SimSun" w:hint="eastAsia"/>
          <w:color w:val="000000"/>
          <w:sz w:val="21"/>
          <w:lang w:eastAsia="zh-CN"/>
        </w:rPr>
        <w:t>数据库的条目也增加了一倍多，从</w:t>
      </w:r>
      <w:r w:rsidRPr="003173CE">
        <w:rPr>
          <w:rFonts w:ascii="SimSun" w:eastAsia="SimSun" w:hAnsi="SimSun"/>
          <w:color w:val="000000"/>
          <w:sz w:val="21"/>
          <w:lang w:eastAsia="zh-CN"/>
        </w:rPr>
        <w:t>830</w:t>
      </w:r>
      <w:r w:rsidRPr="003173CE">
        <w:rPr>
          <w:rFonts w:ascii="SimSun" w:eastAsia="SimSun" w:hAnsi="SimSun" w:hint="eastAsia"/>
          <w:color w:val="000000"/>
          <w:sz w:val="21"/>
          <w:lang w:eastAsia="zh-CN"/>
        </w:rPr>
        <w:t>个增加到</w:t>
      </w:r>
      <w:r w:rsidRPr="003173CE">
        <w:rPr>
          <w:rFonts w:ascii="SimSun" w:eastAsia="SimSun" w:hAnsi="SimSun"/>
          <w:color w:val="000000"/>
          <w:sz w:val="21"/>
          <w:lang w:eastAsia="zh-CN"/>
        </w:rPr>
        <w:t>1,773</w:t>
      </w:r>
      <w:r w:rsidRPr="003173CE">
        <w:rPr>
          <w:rFonts w:ascii="SimSun" w:eastAsia="SimSun" w:hAnsi="SimSun" w:hint="eastAsia"/>
          <w:color w:val="000000"/>
          <w:sz w:val="21"/>
          <w:lang w:eastAsia="zh-CN"/>
        </w:rPr>
        <w:t>个。</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color w:val="000000"/>
          <w:sz w:val="21"/>
          <w:lang w:eastAsia="zh-CN"/>
        </w:rPr>
      </w:pPr>
      <w:r w:rsidRPr="003173CE">
        <w:rPr>
          <w:rFonts w:ascii="SimSun" w:eastAsia="SimSun" w:hAnsi="SimSun"/>
          <w:color w:val="000000"/>
          <w:sz w:val="21"/>
          <w:lang w:eastAsia="zh-CN"/>
        </w:rPr>
        <w:t>WIPO Re:Search</w:t>
      </w:r>
      <w:r w:rsidRPr="003173CE">
        <w:rPr>
          <w:rFonts w:ascii="SimSun" w:eastAsia="SimSun" w:hAnsi="SimSun" w:hint="eastAsia"/>
          <w:color w:val="000000"/>
          <w:sz w:val="21"/>
          <w:lang w:eastAsia="zh-CN"/>
        </w:rPr>
        <w:t>是一个由众多来自发达国家和发展中国家的公共和私营部门机构组成的联盟，它为获得知识产权资产提供免费途径，从而推动了对被忽视的热带病</w:t>
      </w:r>
      <w:r w:rsidRPr="00C2239C">
        <w:rPr>
          <w:rFonts w:ascii="SimSun" w:hAnsi="SimSun" w:cs="SimSun"/>
          <w:sz w:val="21"/>
          <w:lang w:eastAsia="zh-CN"/>
        </w:rPr>
        <w:t>(NTD)</w:t>
      </w:r>
      <w:r w:rsidRPr="003173CE">
        <w:rPr>
          <w:rFonts w:ascii="SimSun" w:eastAsia="SimSun" w:hAnsi="SimSun" w:hint="eastAsia"/>
          <w:color w:val="000000"/>
          <w:sz w:val="21"/>
          <w:lang w:eastAsia="zh-CN"/>
        </w:rPr>
        <w:t>、结核和疟疾的新研发活动，并</w:t>
      </w:r>
      <w:r w:rsidRPr="00C2239C">
        <w:rPr>
          <w:rFonts w:ascii="SimSun" w:hAnsi="SimSun" w:cs="SimSun" w:hint="eastAsia"/>
          <w:sz w:val="21"/>
          <w:lang w:eastAsia="zh-CN"/>
        </w:rPr>
        <w:t>作为一个支持与被忽视的热带病</w:t>
      </w:r>
      <w:r w:rsidRPr="00C2239C">
        <w:rPr>
          <w:rFonts w:ascii="SimSun" w:hAnsi="SimSun" w:cs="SimSun"/>
          <w:sz w:val="21"/>
          <w:lang w:eastAsia="zh-CN"/>
        </w:rPr>
        <w:t>(NTD)</w:t>
      </w:r>
      <w:r w:rsidRPr="00C2239C">
        <w:rPr>
          <w:rFonts w:ascii="SimSun" w:hAnsi="SimSun" w:cs="SimSun" w:hint="eastAsia"/>
          <w:sz w:val="21"/>
          <w:lang w:eastAsia="zh-CN"/>
        </w:rPr>
        <w:t>、结核和疟疾研究相关的创新和技术转让平台而获得了认可</w:t>
      </w:r>
      <w:r w:rsidRPr="003173CE">
        <w:rPr>
          <w:rFonts w:ascii="SimSun" w:eastAsia="SimSun" w:hAnsi="SimSun" w:hint="eastAsia"/>
          <w:color w:val="000000"/>
          <w:sz w:val="21"/>
          <w:lang w:eastAsia="zh-CN"/>
        </w:rPr>
        <w:t>。</w:t>
      </w:r>
      <w:r w:rsidRPr="003173CE">
        <w:rPr>
          <w:rFonts w:ascii="SimSun" w:eastAsia="SimSun" w:hAnsi="SimSun"/>
          <w:color w:val="000000"/>
          <w:sz w:val="21"/>
          <w:lang w:eastAsia="zh-CN"/>
        </w:rPr>
        <w:t>2014</w:t>
      </w:r>
      <w:r w:rsidRPr="003173CE">
        <w:rPr>
          <w:rFonts w:ascii="SimSun" w:eastAsia="SimSun" w:hAnsi="SimSun" w:hint="eastAsia"/>
          <w:color w:val="000000"/>
          <w:sz w:val="21"/>
          <w:lang w:eastAsia="zh-CN"/>
        </w:rPr>
        <w:t>年增加了</w:t>
      </w:r>
      <w:r w:rsidRPr="003173CE">
        <w:rPr>
          <w:rFonts w:ascii="SimSun" w:eastAsia="SimSun" w:hAnsi="SimSun"/>
          <w:color w:val="000000"/>
          <w:sz w:val="21"/>
          <w:lang w:eastAsia="zh-CN"/>
        </w:rPr>
        <w:t>38</w:t>
      </w:r>
      <w:r w:rsidRPr="003173CE">
        <w:rPr>
          <w:rFonts w:ascii="SimSun" w:eastAsia="SimSun" w:hAnsi="SimSun" w:hint="eastAsia"/>
          <w:color w:val="000000"/>
          <w:sz w:val="21"/>
          <w:lang w:eastAsia="zh-CN"/>
        </w:rPr>
        <w:t>项合作和</w:t>
      </w:r>
      <w:r w:rsidRPr="003173CE">
        <w:rPr>
          <w:rFonts w:ascii="SimSun" w:eastAsia="SimSun" w:hAnsi="SimSun"/>
          <w:color w:val="000000"/>
          <w:sz w:val="21"/>
          <w:lang w:eastAsia="zh-CN"/>
        </w:rPr>
        <w:t>16</w:t>
      </w:r>
      <w:r w:rsidRPr="003173CE">
        <w:rPr>
          <w:rFonts w:ascii="SimSun" w:eastAsia="SimSun" w:hAnsi="SimSun" w:hint="eastAsia"/>
          <w:color w:val="000000"/>
          <w:sz w:val="21"/>
          <w:lang w:eastAsia="zh-CN"/>
        </w:rPr>
        <w:t>个新成员，</w:t>
      </w:r>
      <w:r w:rsidRPr="00C2239C">
        <w:rPr>
          <w:rFonts w:ascii="SimSun" w:hAnsi="SimSun" w:cs="SimSun" w:hint="eastAsia"/>
          <w:sz w:val="21"/>
          <w:lang w:eastAsia="zh-CN"/>
        </w:rPr>
        <w:t>总计合作数量达到</w:t>
      </w:r>
      <w:r w:rsidRPr="003173CE">
        <w:rPr>
          <w:rFonts w:ascii="SimSun" w:eastAsia="SimSun" w:hAnsi="SimSun"/>
          <w:sz w:val="21"/>
          <w:lang w:eastAsia="zh-CN"/>
        </w:rPr>
        <w:t>82</w:t>
      </w:r>
      <w:r w:rsidRPr="00C2239C">
        <w:rPr>
          <w:rFonts w:ascii="SimSun" w:hAnsi="SimSun" w:cs="SimSun" w:hint="eastAsia"/>
          <w:sz w:val="21"/>
          <w:lang w:eastAsia="zh-CN"/>
        </w:rPr>
        <w:t>项，合作成员达到</w:t>
      </w:r>
      <w:r w:rsidRPr="003173CE">
        <w:rPr>
          <w:rFonts w:ascii="SimSun" w:eastAsia="SimSun" w:hAnsi="SimSun"/>
          <w:sz w:val="21"/>
          <w:lang w:eastAsia="zh-CN"/>
        </w:rPr>
        <w:t>96</w:t>
      </w:r>
      <w:r w:rsidRPr="00C2239C">
        <w:rPr>
          <w:rFonts w:ascii="SimSun" w:hAnsi="SimSun" w:cs="SimSun" w:hint="eastAsia"/>
          <w:sz w:val="21"/>
          <w:lang w:eastAsia="zh-CN"/>
        </w:rPr>
        <w:t>个</w:t>
      </w:r>
      <w:r w:rsidRPr="003173CE">
        <w:rPr>
          <w:rFonts w:ascii="SimSun" w:eastAsia="SimSun" w:hAnsi="SimSun" w:hint="eastAsia"/>
          <w:color w:val="000000"/>
          <w:sz w:val="21"/>
          <w:lang w:eastAsia="zh-CN"/>
        </w:rPr>
        <w:t>，其中</w:t>
      </w:r>
      <w:r w:rsidRPr="003173CE">
        <w:rPr>
          <w:rFonts w:ascii="SimSun" w:eastAsia="SimSun" w:hAnsi="SimSun"/>
          <w:color w:val="000000"/>
          <w:sz w:val="21"/>
          <w:lang w:eastAsia="zh-CN"/>
        </w:rPr>
        <w:t>6</w:t>
      </w:r>
      <w:r w:rsidRPr="003173CE">
        <w:rPr>
          <w:rFonts w:ascii="SimSun" w:eastAsia="SimSun" w:hAnsi="SimSun" w:hint="eastAsia"/>
          <w:color w:val="000000"/>
          <w:sz w:val="21"/>
          <w:lang w:eastAsia="zh-CN"/>
        </w:rPr>
        <w:t>个来自发展中国家。此外，该平台继续</w:t>
      </w:r>
      <w:r w:rsidRPr="00C2239C">
        <w:rPr>
          <w:rFonts w:ascii="SimSun" w:hAnsi="SimSun" w:cs="SimSun" w:hint="eastAsia"/>
          <w:sz w:val="21"/>
          <w:lang w:eastAsia="zh-CN"/>
        </w:rPr>
        <w:t>帮助五名非洲科学家以学术休假的形式到海外研究机构进修，进一步证明了其在促进从发达国家向</w:t>
      </w:r>
      <w:r w:rsidRPr="00A04666">
        <w:rPr>
          <w:rFonts w:ascii="SimSun" w:eastAsia="SimSun" w:hAnsi="SimSun" w:cs="SimSun" w:hint="eastAsia"/>
          <w:color w:val="000000"/>
          <w:sz w:val="21"/>
          <w:lang w:eastAsia="zh-CN"/>
        </w:rPr>
        <w:t>发展中国家</w:t>
      </w:r>
      <w:r w:rsidRPr="00C2239C">
        <w:rPr>
          <w:rFonts w:ascii="SimSun" w:hAnsi="SimSun" w:cs="SimSun" w:hint="eastAsia"/>
          <w:sz w:val="21"/>
          <w:lang w:eastAsia="zh-CN"/>
        </w:rPr>
        <w:t>涉及知识产权资产</w:t>
      </w:r>
      <w:r w:rsidR="003173CE" w:rsidRPr="00C2239C">
        <w:rPr>
          <w:rFonts w:ascii="SimSun" w:hAnsi="SimSun" w:cs="SimSun" w:hint="eastAsia"/>
          <w:sz w:val="21"/>
          <w:lang w:eastAsia="zh-CN"/>
        </w:rPr>
        <w:t>(</w:t>
      </w:r>
      <w:r w:rsidRPr="00C2239C">
        <w:rPr>
          <w:rFonts w:ascii="SimSun" w:hAnsi="SimSun" w:cs="SimSun" w:hint="eastAsia"/>
          <w:sz w:val="21"/>
          <w:lang w:eastAsia="zh-CN"/>
        </w:rPr>
        <w:t>包括技术诀窍和专业知识</w:t>
      </w:r>
      <w:r w:rsidR="003173CE" w:rsidRPr="00C2239C">
        <w:rPr>
          <w:rFonts w:ascii="SimSun" w:hAnsi="SimSun" w:cs="SimSun" w:hint="eastAsia"/>
          <w:sz w:val="21"/>
          <w:lang w:eastAsia="zh-CN"/>
        </w:rPr>
        <w:t>)</w:t>
      </w:r>
      <w:r w:rsidRPr="00C2239C">
        <w:rPr>
          <w:rFonts w:ascii="SimSun" w:hAnsi="SimSun" w:cs="SimSun" w:hint="eastAsia"/>
          <w:sz w:val="21"/>
          <w:lang w:eastAsia="zh-CN"/>
        </w:rPr>
        <w:t>的技术转让方面的潜力</w:t>
      </w:r>
      <w:r w:rsidRPr="003173CE">
        <w:rPr>
          <w:rFonts w:ascii="SimSun" w:eastAsia="SimSun" w:hAnsi="SimSun" w:hint="eastAsia"/>
          <w:color w:val="000000"/>
          <w:sz w:val="21"/>
          <w:lang w:eastAsia="zh-CN"/>
        </w:rPr>
        <w:t>。</w:t>
      </w:r>
      <w:r w:rsidRPr="00C2239C">
        <w:rPr>
          <w:rFonts w:ascii="SimSun" w:hAnsi="SimSun" w:cs="SimSun" w:hint="eastAsia"/>
          <w:sz w:val="21"/>
          <w:lang w:eastAsia="zh-CN"/>
        </w:rPr>
        <w:t>由澳大利亚政府信托基金资助，学术休假项目得以在上一个两年期启动，其中</w:t>
      </w:r>
      <w:r w:rsidRPr="003173CE">
        <w:rPr>
          <w:rFonts w:ascii="SimSun" w:eastAsia="SimSun" w:hAnsi="SimSun"/>
          <w:sz w:val="21"/>
          <w:lang w:eastAsia="zh-CN"/>
        </w:rPr>
        <w:t>4</w:t>
      </w:r>
      <w:r w:rsidRPr="00C2239C">
        <w:rPr>
          <w:rFonts w:ascii="SimSun" w:hAnsi="SimSun" w:cs="SimSun" w:hint="eastAsia"/>
          <w:sz w:val="21"/>
          <w:lang w:eastAsia="zh-CN"/>
        </w:rPr>
        <w:t>个在</w:t>
      </w:r>
      <w:r w:rsidRPr="003173CE">
        <w:rPr>
          <w:rFonts w:ascii="SimSun" w:eastAsia="SimSun" w:hAnsi="SimSun"/>
          <w:sz w:val="21"/>
          <w:lang w:eastAsia="zh-CN"/>
        </w:rPr>
        <w:t>2014</w:t>
      </w:r>
      <w:r w:rsidRPr="00C2239C">
        <w:rPr>
          <w:rFonts w:ascii="SimSun" w:hAnsi="SimSun" w:cs="SimSun" w:hint="eastAsia"/>
          <w:sz w:val="21"/>
          <w:lang w:eastAsia="zh-CN"/>
        </w:rPr>
        <w:t>年底结束</w:t>
      </w:r>
      <w:r w:rsidRPr="003173CE">
        <w:rPr>
          <w:rFonts w:ascii="SimSun" w:eastAsia="SimSun" w:hAnsi="SimSun" w:hint="eastAsia"/>
          <w:color w:val="000000"/>
          <w:sz w:val="21"/>
          <w:lang w:eastAsia="zh-CN"/>
        </w:rPr>
        <w:t>。</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color w:val="000000"/>
          <w:sz w:val="21"/>
          <w:lang w:eastAsia="zh-CN"/>
        </w:rPr>
      </w:pPr>
      <w:r w:rsidRPr="003173CE">
        <w:rPr>
          <w:rFonts w:ascii="SimSun" w:eastAsia="SimSun" w:hAnsi="SimSun" w:cs="SimSun" w:hint="eastAsia"/>
          <w:sz w:val="21"/>
          <w:lang w:eastAsia="zh-CN"/>
        </w:rPr>
        <w:t>召开了名为“</w:t>
      </w:r>
      <w:r w:rsidRPr="00C2239C">
        <w:rPr>
          <w:rStyle w:val="aa"/>
          <w:rFonts w:ascii="SimSun" w:hAnsi="SimSun" w:hint="eastAsia"/>
          <w:color w:val="auto"/>
          <w:sz w:val="21"/>
          <w:u w:val="none"/>
          <w:lang w:eastAsia="zh-CN"/>
        </w:rPr>
        <w:t>创新与药物获取：关于</w:t>
      </w:r>
      <w:r w:rsidRPr="00C2239C">
        <w:rPr>
          <w:rStyle w:val="aa"/>
          <w:rFonts w:ascii="SimSun" w:hAnsi="SimSun"/>
          <w:color w:val="auto"/>
          <w:sz w:val="21"/>
          <w:u w:val="none"/>
          <w:lang w:eastAsia="zh-CN"/>
        </w:rPr>
        <w:t>HIV/AIDS</w:t>
      </w:r>
      <w:r w:rsidRPr="00C2239C">
        <w:rPr>
          <w:rStyle w:val="aa"/>
          <w:rFonts w:ascii="SimSun" w:hAnsi="SimSun" w:hint="eastAsia"/>
          <w:color w:val="auto"/>
          <w:sz w:val="21"/>
          <w:u w:val="none"/>
          <w:lang w:eastAsia="zh-CN"/>
        </w:rPr>
        <w:t>和丙肝的个案研究</w:t>
      </w:r>
      <w:r w:rsidRPr="003173CE">
        <w:rPr>
          <w:rFonts w:ascii="SimSun" w:eastAsia="SimSun" w:hAnsi="SimSun" w:cs="SimSun" w:hint="eastAsia"/>
          <w:sz w:val="21"/>
          <w:lang w:eastAsia="zh-CN"/>
        </w:rPr>
        <w:t>”的</w:t>
      </w:r>
      <w:r w:rsidRPr="003173CE">
        <w:rPr>
          <w:rFonts w:ascii="SimSun" w:eastAsia="SimSun" w:hAnsi="SimSun"/>
          <w:sz w:val="21"/>
          <w:lang w:eastAsia="zh-CN"/>
        </w:rPr>
        <w:t>WIPO</w:t>
      </w:r>
      <w:r w:rsidRPr="003173CE">
        <w:rPr>
          <w:rFonts w:ascii="SimSun" w:eastAsia="SimSun" w:hAnsi="SimSun" w:cs="SimSun" w:hint="eastAsia"/>
          <w:sz w:val="21"/>
          <w:lang w:eastAsia="zh-CN"/>
        </w:rPr>
        <w:t>全球挑战论坛，</w:t>
      </w:r>
      <w:r w:rsidRPr="003173CE">
        <w:rPr>
          <w:rFonts w:ascii="SimSun" w:eastAsia="SimSun" w:hAnsi="SimSun" w:hint="eastAsia"/>
          <w:color w:val="000000"/>
          <w:sz w:val="21"/>
          <w:lang w:eastAsia="zh-CN"/>
        </w:rPr>
        <w:t>出版了两份全球挑战简述，</w:t>
      </w:r>
      <w:r w:rsidRPr="003173CE">
        <w:rPr>
          <w:rFonts w:ascii="SimSun" w:eastAsia="SimSun" w:hAnsi="SimSun" w:cs="SimSun" w:hint="eastAsia"/>
          <w:sz w:val="21"/>
          <w:lang w:eastAsia="zh-CN"/>
        </w:rPr>
        <w:t>为参与方提供了交流</w:t>
      </w:r>
      <w:r w:rsidRPr="003173CE">
        <w:rPr>
          <w:rFonts w:ascii="SimSun" w:eastAsia="SimSun" w:hAnsi="SimSun" w:hint="eastAsia"/>
          <w:color w:val="000000"/>
          <w:sz w:val="21"/>
          <w:lang w:eastAsia="zh-CN"/>
        </w:rPr>
        <w:t>与三大核心领域相关的</w:t>
      </w:r>
      <w:r w:rsidRPr="003173CE">
        <w:rPr>
          <w:rFonts w:ascii="SimSun" w:eastAsia="SimSun" w:hAnsi="SimSun" w:cs="SimSun" w:hint="eastAsia"/>
          <w:sz w:val="21"/>
          <w:lang w:eastAsia="zh-CN"/>
        </w:rPr>
        <w:t>思想、专业知识和信息的平台。</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cs="SimSun" w:hint="eastAsia"/>
          <w:sz w:val="21"/>
          <w:lang w:eastAsia="zh-CN"/>
        </w:rPr>
        <w:t>与世界卫生组织和世界贸易组织的三边合作继续专注于提升政策制定者对健康、知识产权与贸易关系的理解。</w:t>
      </w:r>
      <w:r w:rsidRPr="003173CE">
        <w:rPr>
          <w:rFonts w:ascii="SimSun" w:eastAsia="SimSun" w:hAnsi="SimSun"/>
          <w:sz w:val="21"/>
          <w:lang w:eastAsia="zh-CN"/>
        </w:rPr>
        <w:t>2014</w:t>
      </w:r>
      <w:r w:rsidRPr="003173CE">
        <w:rPr>
          <w:rFonts w:ascii="SimSun" w:eastAsia="SimSun" w:hAnsi="SimSun" w:cs="SimSun" w:hint="eastAsia"/>
          <w:sz w:val="21"/>
          <w:lang w:eastAsia="zh-CN"/>
        </w:rPr>
        <w:t>年</w:t>
      </w:r>
      <w:r w:rsidRPr="003173CE">
        <w:rPr>
          <w:rFonts w:ascii="SimSun" w:eastAsia="SimSun" w:hAnsi="SimSun"/>
          <w:sz w:val="21"/>
          <w:lang w:eastAsia="zh-CN"/>
        </w:rPr>
        <w:t>11</w:t>
      </w:r>
      <w:r w:rsidRPr="003173CE">
        <w:rPr>
          <w:rFonts w:ascii="SimSun" w:eastAsia="SimSun" w:hAnsi="SimSun" w:cs="SimSun" w:hint="eastAsia"/>
          <w:sz w:val="21"/>
          <w:lang w:eastAsia="zh-CN"/>
        </w:rPr>
        <w:t>月，第四次三边座谈会在日内瓦举行，会议探讨了中等收入国家健康创新领域的挑战与</w:t>
      </w:r>
      <w:r w:rsidRPr="00A04666">
        <w:rPr>
          <w:rFonts w:ascii="SimSun" w:eastAsia="SimSun" w:hAnsi="SimSun" w:cs="SimSun" w:hint="eastAsia"/>
          <w:color w:val="000000"/>
          <w:sz w:val="21"/>
          <w:lang w:eastAsia="zh-CN"/>
        </w:rPr>
        <w:t>机会</w:t>
      </w:r>
      <w:r w:rsidRPr="003173CE">
        <w:rPr>
          <w:rFonts w:ascii="SimSun" w:eastAsia="SimSun" w:hAnsi="SimSun" w:cs="SimSun" w:hint="eastAsia"/>
          <w:sz w:val="21"/>
          <w:lang w:eastAsia="zh-CN"/>
        </w:rPr>
        <w:t>和能够确保经济快速发展贡献于获取健康服务和全民健康服务覆盖的公共政策。</w:t>
      </w:r>
    </w:p>
    <w:p w:rsidR="002C2069" w:rsidRDefault="002C2069" w:rsidP="002C2069">
      <w:pPr>
        <w:jc w:val="center"/>
        <w:rPr>
          <w:rFonts w:ascii="SimSun" w:eastAsia="SimSun" w:hAnsi="SimSun"/>
          <w:b/>
          <w:bCs/>
          <w:sz w:val="21"/>
          <w:lang w:eastAsia="zh-CN"/>
        </w:rPr>
      </w:pPr>
    </w:p>
    <w:p w:rsidR="00A04666" w:rsidRDefault="002B6F56" w:rsidP="002B6F56">
      <w:pPr>
        <w:keepNext/>
        <w:keepLines/>
        <w:jc w:val="center"/>
        <w:rPr>
          <w:rFonts w:ascii="SimSun" w:eastAsia="SimSun" w:hAnsi="SimSun"/>
          <w:b/>
          <w:bCs/>
          <w:sz w:val="21"/>
          <w:lang w:eastAsia="zh-CN"/>
        </w:rPr>
      </w:pPr>
      <w:r w:rsidRPr="003173CE">
        <w:rPr>
          <w:rFonts w:ascii="SimSun" w:eastAsia="SimSun" w:hAnsi="SimSun" w:hint="eastAsia"/>
          <w:b/>
          <w:bCs/>
          <w:sz w:val="21"/>
          <w:lang w:eastAsia="zh-CN"/>
        </w:rPr>
        <w:t>战略目标八：在</w:t>
      </w:r>
      <w:r w:rsidRPr="003173CE">
        <w:rPr>
          <w:rFonts w:ascii="SimSun" w:eastAsia="SimSun" w:hAnsi="SimSun"/>
          <w:b/>
          <w:bCs/>
          <w:sz w:val="21"/>
          <w:lang w:eastAsia="zh-CN"/>
        </w:rPr>
        <w:t>WIPO</w:t>
      </w:r>
      <w:r w:rsidRPr="003173CE">
        <w:rPr>
          <w:rFonts w:ascii="SimSun" w:eastAsia="SimSun" w:hAnsi="SimSun" w:hint="eastAsia"/>
          <w:b/>
          <w:bCs/>
          <w:sz w:val="21"/>
          <w:lang w:eastAsia="zh-CN"/>
        </w:rPr>
        <w:t>、其成员国和所有利益攸关者之间建立敏感的交流关系</w:t>
      </w:r>
    </w:p>
    <w:p w:rsidR="002B6F56" w:rsidRPr="003173CE" w:rsidRDefault="00FC2FF3" w:rsidP="002B6F56">
      <w:pPr>
        <w:jc w:val="center"/>
        <w:rPr>
          <w:rFonts w:ascii="SimSun" w:eastAsia="SimSun" w:hAnsi="SimSun"/>
          <w:b/>
          <w:bCs/>
          <w:sz w:val="21"/>
        </w:rPr>
      </w:pPr>
      <w:r w:rsidRPr="003173CE">
        <w:rPr>
          <w:rFonts w:ascii="SimSun" w:eastAsia="SimSun" w:hAnsi="SimSun"/>
          <w:noProof/>
          <w:sz w:val="21"/>
          <w:lang w:eastAsia="zh-CN"/>
        </w:rPr>
        <w:drawing>
          <wp:inline distT="0" distB="0" distL="0" distR="0" wp14:anchorId="10C5F72D" wp14:editId="15A82BA1">
            <wp:extent cx="4572000" cy="2736215"/>
            <wp:effectExtent l="0" t="0" r="0" b="6985"/>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72000" cy="2736215"/>
                    </a:xfrm>
                    <a:prstGeom prst="rect">
                      <a:avLst/>
                    </a:prstGeom>
                    <a:noFill/>
                    <a:ln>
                      <a:noFill/>
                    </a:ln>
                  </pic:spPr>
                </pic:pic>
              </a:graphicData>
            </a:graphic>
          </wp:inline>
        </w:drawing>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sz w:val="21"/>
          <w:lang w:eastAsia="zh-CN"/>
        </w:rPr>
        <w:t>2014</w:t>
      </w:r>
      <w:r w:rsidRPr="003173CE">
        <w:rPr>
          <w:rFonts w:ascii="SimSun" w:eastAsia="SimSun" w:hAnsi="SimSun" w:hint="eastAsia"/>
          <w:sz w:val="21"/>
          <w:lang w:eastAsia="zh-CN"/>
        </w:rPr>
        <w:t>年优先事项关注巩固关于网络交流、品牌推广、内部交流和顾客服务的一系列重要的全组织范围战略项目的</w:t>
      </w:r>
      <w:r w:rsidRPr="00A04666">
        <w:rPr>
          <w:rFonts w:ascii="SimSun" w:eastAsia="SimSun" w:hAnsi="SimSun" w:cs="SimSun" w:hint="eastAsia"/>
          <w:color w:val="000000"/>
          <w:sz w:val="21"/>
          <w:lang w:eastAsia="zh-CN"/>
        </w:rPr>
        <w:t>成果</w:t>
      </w:r>
      <w:r w:rsidR="003173CE">
        <w:rPr>
          <w:rFonts w:ascii="SimSun" w:eastAsia="SimSun" w:hAnsi="SimSun" w:hint="eastAsia"/>
          <w:sz w:val="21"/>
          <w:lang w:eastAsia="zh-CN"/>
        </w:rPr>
        <w:t>(</w:t>
      </w:r>
      <w:r w:rsidRPr="003173CE">
        <w:rPr>
          <w:rFonts w:ascii="SimSun" w:eastAsia="SimSun" w:hAnsi="SimSun" w:hint="eastAsia"/>
          <w:sz w:val="21"/>
          <w:lang w:eastAsia="zh-CN"/>
        </w:rPr>
        <w:t>这些项目于</w:t>
      </w:r>
      <w:r w:rsidRPr="003173CE">
        <w:rPr>
          <w:rFonts w:ascii="SimSun" w:eastAsia="SimSun" w:hAnsi="SimSun"/>
          <w:sz w:val="21"/>
          <w:lang w:eastAsia="zh-CN"/>
        </w:rPr>
        <w:t>2013</w:t>
      </w:r>
      <w:r w:rsidRPr="003173CE">
        <w:rPr>
          <w:rFonts w:ascii="SimSun" w:eastAsia="SimSun" w:hAnsi="SimSun" w:hint="eastAsia"/>
          <w:sz w:val="21"/>
          <w:lang w:eastAsia="zh-CN"/>
        </w:rPr>
        <w:t>年完成</w:t>
      </w:r>
      <w:r w:rsidR="003173CE">
        <w:rPr>
          <w:rFonts w:ascii="SimSun" w:eastAsia="SimSun" w:hAnsi="SimSun" w:hint="eastAsia"/>
          <w:sz w:val="21"/>
          <w:lang w:eastAsia="zh-CN"/>
        </w:rPr>
        <w:t>)</w:t>
      </w:r>
      <w:r w:rsidRPr="003173CE">
        <w:rPr>
          <w:rFonts w:ascii="SimSun" w:eastAsia="SimSun" w:hAnsi="SimSun" w:hint="eastAsia"/>
          <w:sz w:val="21"/>
          <w:lang w:eastAsia="zh-CN"/>
        </w:rPr>
        <w:t>、继续实施核心战略以改善</w:t>
      </w:r>
      <w:r w:rsidRPr="003173CE">
        <w:rPr>
          <w:rFonts w:ascii="SimSun" w:eastAsia="SimSun" w:hAnsi="SimSun"/>
          <w:sz w:val="21"/>
          <w:lang w:eastAsia="zh-CN"/>
        </w:rPr>
        <w:t>WIPO</w:t>
      </w:r>
      <w:r w:rsidRPr="003173CE">
        <w:rPr>
          <w:rFonts w:ascii="SimSun" w:eastAsia="SimSun" w:hAnsi="SimSun" w:hint="eastAsia"/>
          <w:sz w:val="21"/>
          <w:lang w:eastAsia="zh-CN"/>
        </w:rPr>
        <w:t>内容的交付和质量，增加</w:t>
      </w:r>
      <w:r w:rsidRPr="003173CE">
        <w:rPr>
          <w:rFonts w:ascii="SimSun" w:eastAsia="SimSun" w:hAnsi="SimSun"/>
          <w:sz w:val="21"/>
          <w:lang w:eastAsia="zh-CN"/>
        </w:rPr>
        <w:t>WIPO</w:t>
      </w:r>
      <w:r w:rsidRPr="003173CE">
        <w:rPr>
          <w:rFonts w:ascii="SimSun" w:eastAsia="SimSun" w:hAnsi="SimSun" w:hint="eastAsia"/>
          <w:sz w:val="21"/>
          <w:lang w:eastAsia="zh-CN"/>
        </w:rPr>
        <w:t>工作的显示度和了解度，强化服务文化；并为提升交流活动的有效性制定进一步措施奠定基础。</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hint="eastAsia"/>
          <w:sz w:val="21"/>
          <w:lang w:eastAsia="zh-CN"/>
        </w:rPr>
        <w:t>通过在多平台发布，报道、社交媒体、视频、印刷和在线交流高度整合的推广方式，加强了</w:t>
      </w:r>
      <w:r w:rsidRPr="003173CE">
        <w:rPr>
          <w:rFonts w:ascii="SimSun" w:eastAsia="SimSun" w:hAnsi="SimSun"/>
          <w:sz w:val="21"/>
          <w:lang w:eastAsia="zh-CN"/>
        </w:rPr>
        <w:t>WIPO</w:t>
      </w:r>
      <w:r w:rsidRPr="003173CE">
        <w:rPr>
          <w:rFonts w:ascii="SimSun" w:eastAsia="SimSun" w:hAnsi="SimSun" w:hint="eastAsia"/>
          <w:sz w:val="21"/>
          <w:lang w:eastAsia="zh-CN"/>
        </w:rPr>
        <w:t>的重大事件、服务和成果的显示度，范围覆盖了无障碍图书联盟</w:t>
      </w:r>
      <w:r w:rsidRPr="003173CE">
        <w:rPr>
          <w:rFonts w:ascii="SimSun" w:eastAsia="SimSun" w:hAnsi="SimSun"/>
          <w:sz w:val="21"/>
          <w:lang w:eastAsia="zh-CN"/>
        </w:rPr>
        <w:t>(ABC)</w:t>
      </w:r>
      <w:r w:rsidRPr="003173CE">
        <w:rPr>
          <w:rFonts w:ascii="SimSun" w:eastAsia="SimSun" w:hAnsi="SimSun" w:hint="eastAsia"/>
          <w:sz w:val="21"/>
          <w:lang w:eastAsia="zh-CN"/>
        </w:rPr>
        <w:t>到诸如</w:t>
      </w:r>
      <w:r w:rsidRPr="003173CE">
        <w:rPr>
          <w:rFonts w:ascii="SimSun" w:eastAsia="SimSun" w:hAnsi="SimSun"/>
          <w:sz w:val="21"/>
          <w:lang w:eastAsia="zh-CN"/>
        </w:rPr>
        <w:t>WIPO Pearl</w:t>
      </w:r>
      <w:r w:rsidRPr="003173CE">
        <w:rPr>
          <w:rFonts w:ascii="SimSun" w:eastAsia="SimSun" w:hAnsi="SimSun" w:hint="eastAsia"/>
          <w:sz w:val="21"/>
          <w:lang w:eastAsia="zh-CN"/>
        </w:rPr>
        <w:t>术语门户这些新工具。优先推广本组织的旗舰经济和统计报告，从而增强</w:t>
      </w:r>
      <w:r w:rsidRPr="003173CE">
        <w:rPr>
          <w:rFonts w:ascii="SimSun" w:eastAsia="SimSun" w:hAnsi="SimSun"/>
          <w:sz w:val="21"/>
          <w:lang w:eastAsia="zh-CN"/>
        </w:rPr>
        <w:t>WIPO</w:t>
      </w:r>
      <w:r w:rsidRPr="003173CE">
        <w:rPr>
          <w:rFonts w:ascii="SimSun" w:eastAsia="SimSun" w:hAnsi="SimSun" w:hint="eastAsia"/>
          <w:sz w:val="21"/>
          <w:lang w:eastAsia="zh-CN"/>
        </w:rPr>
        <w:t>作为专业知识产权信息全球性参考源的认可度。集中的推广举措提高了与</w:t>
      </w:r>
      <w:r w:rsidRPr="003173CE">
        <w:rPr>
          <w:rFonts w:ascii="SimSun" w:eastAsia="SimSun" w:hAnsi="SimSun"/>
          <w:sz w:val="21"/>
          <w:lang w:eastAsia="zh-CN"/>
        </w:rPr>
        <w:t>2014</w:t>
      </w:r>
      <w:r w:rsidRPr="003173CE">
        <w:rPr>
          <w:rFonts w:ascii="SimSun" w:eastAsia="SimSun" w:hAnsi="SimSun" w:hint="eastAsia"/>
          <w:sz w:val="21"/>
          <w:lang w:eastAsia="zh-CN"/>
        </w:rPr>
        <w:t>年全球创新指数</w:t>
      </w:r>
      <w:r w:rsidRPr="003173CE">
        <w:rPr>
          <w:rFonts w:ascii="SimSun" w:eastAsia="SimSun" w:hAnsi="SimSun"/>
          <w:sz w:val="21"/>
          <w:lang w:eastAsia="zh-CN"/>
        </w:rPr>
        <w:t>(GII)</w:t>
      </w:r>
      <w:r w:rsidRPr="003173CE">
        <w:rPr>
          <w:rFonts w:ascii="SimSun" w:eastAsia="SimSun" w:hAnsi="SimSun" w:hint="eastAsia"/>
          <w:sz w:val="21"/>
          <w:lang w:eastAsia="zh-CN"/>
        </w:rPr>
        <w:t>发布活动相关的网页内容搜索量，相较</w:t>
      </w:r>
      <w:r w:rsidRPr="003173CE">
        <w:rPr>
          <w:rFonts w:ascii="SimSun" w:eastAsia="SimSun" w:hAnsi="SimSun"/>
          <w:sz w:val="21"/>
          <w:lang w:eastAsia="zh-CN"/>
        </w:rPr>
        <w:t>2013</w:t>
      </w:r>
      <w:r w:rsidRPr="003173CE">
        <w:rPr>
          <w:rFonts w:ascii="SimSun" w:eastAsia="SimSun" w:hAnsi="SimSun" w:hint="eastAsia"/>
          <w:sz w:val="21"/>
          <w:lang w:eastAsia="zh-CN"/>
        </w:rPr>
        <w:t>年增长了</w:t>
      </w:r>
      <w:r w:rsidRPr="003173CE">
        <w:rPr>
          <w:rFonts w:ascii="SimSun" w:eastAsia="SimSun" w:hAnsi="SimSun"/>
          <w:sz w:val="21"/>
          <w:lang w:eastAsia="zh-CN"/>
        </w:rPr>
        <w:t>16%</w:t>
      </w:r>
      <w:r w:rsidRPr="003173CE">
        <w:rPr>
          <w:rFonts w:ascii="SimSun" w:eastAsia="SimSun" w:hAnsi="SimSun" w:hint="eastAsia"/>
          <w:sz w:val="21"/>
          <w:lang w:eastAsia="zh-CN"/>
        </w:rPr>
        <w:t>，相关视频内容的搜索量也出现了指数式增长</w:t>
      </w:r>
      <w:r w:rsidRPr="003173CE">
        <w:rPr>
          <w:rFonts w:ascii="SimSun" w:eastAsia="SimSun" w:hAnsi="SimSun"/>
          <w:sz w:val="21"/>
          <w:lang w:eastAsia="zh-CN"/>
        </w:rPr>
        <w:t>(1,300%)</w:t>
      </w:r>
      <w:r w:rsidRPr="003173CE">
        <w:rPr>
          <w:rFonts w:ascii="SimSun" w:eastAsia="SimSun" w:hAnsi="SimSun" w:hint="eastAsia"/>
          <w:sz w:val="21"/>
          <w:lang w:eastAsia="zh-CN"/>
        </w:rPr>
        <w:t>。</w:t>
      </w:r>
      <w:r w:rsidRPr="003173CE">
        <w:rPr>
          <w:rFonts w:ascii="SimSun" w:eastAsia="SimSun" w:hAnsi="SimSun"/>
          <w:sz w:val="21"/>
          <w:lang w:eastAsia="zh-CN"/>
        </w:rPr>
        <w:t>2014</w:t>
      </w:r>
      <w:r w:rsidRPr="003173CE">
        <w:rPr>
          <w:rFonts w:ascii="SimSun" w:eastAsia="SimSun" w:hAnsi="SimSun" w:hint="eastAsia"/>
          <w:sz w:val="21"/>
          <w:lang w:eastAsia="zh-CN"/>
        </w:rPr>
        <w:t>年世界知识产权指数</w:t>
      </w:r>
      <w:r w:rsidRPr="003173CE">
        <w:rPr>
          <w:rFonts w:ascii="SimSun" w:eastAsia="SimSun" w:hAnsi="SimSun"/>
          <w:sz w:val="21"/>
          <w:lang w:eastAsia="zh-CN"/>
        </w:rPr>
        <w:t>(WIPI)</w:t>
      </w:r>
      <w:r w:rsidRPr="003173CE">
        <w:rPr>
          <w:rFonts w:ascii="SimSun" w:eastAsia="SimSun" w:hAnsi="SimSun" w:hint="eastAsia"/>
          <w:sz w:val="21"/>
          <w:lang w:eastAsia="zh-CN"/>
        </w:rPr>
        <w:t>得到了全球范围内有影响力的媒体机构的高调报道，报道的浏览量增加了</w:t>
      </w:r>
      <w:r w:rsidRPr="003173CE">
        <w:rPr>
          <w:rFonts w:ascii="SimSun" w:eastAsia="SimSun" w:hAnsi="SimSun"/>
          <w:sz w:val="21"/>
          <w:lang w:eastAsia="zh-CN"/>
        </w:rPr>
        <w:t>18%</w:t>
      </w:r>
      <w:r w:rsidRPr="003173CE">
        <w:rPr>
          <w:rFonts w:ascii="SimSun" w:eastAsia="SimSun" w:hAnsi="SimSun" w:hint="eastAsia"/>
          <w:sz w:val="21"/>
          <w:lang w:eastAsia="zh-CN"/>
        </w:rPr>
        <w:t>。</w:t>
      </w:r>
      <w:r w:rsidRPr="003173CE">
        <w:rPr>
          <w:rFonts w:ascii="SimSun" w:eastAsia="SimSun" w:hAnsi="SimSun"/>
          <w:sz w:val="21"/>
          <w:lang w:eastAsia="zh-CN"/>
        </w:rPr>
        <w:t>WIPO</w:t>
      </w:r>
      <w:r w:rsidRPr="003173CE">
        <w:rPr>
          <w:rFonts w:ascii="SimSun" w:eastAsia="SimSun" w:hAnsi="SimSun" w:hint="eastAsia"/>
          <w:sz w:val="21"/>
          <w:lang w:eastAsia="zh-CN"/>
        </w:rPr>
        <w:t>的“推特”的关注量增加了</w:t>
      </w:r>
      <w:r w:rsidRPr="003173CE">
        <w:rPr>
          <w:rFonts w:ascii="SimSun" w:eastAsia="SimSun" w:hAnsi="SimSun"/>
          <w:sz w:val="21"/>
          <w:lang w:eastAsia="zh-CN"/>
        </w:rPr>
        <w:t>60%</w:t>
      </w:r>
      <w:r w:rsidRPr="003173CE">
        <w:rPr>
          <w:rFonts w:ascii="SimSun" w:eastAsia="SimSun" w:hAnsi="SimSun" w:hint="eastAsia"/>
          <w:sz w:val="21"/>
          <w:lang w:eastAsia="zh-CN"/>
        </w:rPr>
        <w:t>以上，</w:t>
      </w:r>
      <w:r w:rsidRPr="003173CE">
        <w:rPr>
          <w:rFonts w:ascii="SimSun" w:eastAsia="SimSun" w:hAnsi="SimSun"/>
          <w:sz w:val="21"/>
          <w:lang w:eastAsia="zh-CN"/>
        </w:rPr>
        <w:t>WIPO</w:t>
      </w:r>
      <w:r w:rsidRPr="003173CE">
        <w:rPr>
          <w:rFonts w:ascii="SimSun" w:eastAsia="SimSun" w:hAnsi="SimSun" w:hint="eastAsia"/>
          <w:sz w:val="21"/>
          <w:lang w:eastAsia="zh-CN"/>
        </w:rPr>
        <w:t>内容的转发量增加了</w:t>
      </w:r>
      <w:r w:rsidRPr="003173CE">
        <w:rPr>
          <w:rFonts w:ascii="SimSun" w:eastAsia="SimSun" w:hAnsi="SimSun"/>
          <w:sz w:val="21"/>
          <w:lang w:eastAsia="zh-CN"/>
        </w:rPr>
        <w:t>76.8%</w:t>
      </w:r>
      <w:r w:rsidRPr="003173CE">
        <w:rPr>
          <w:rFonts w:ascii="SimSun" w:eastAsia="SimSun" w:hAnsi="SimSun" w:hint="eastAsia"/>
          <w:sz w:val="21"/>
          <w:lang w:eastAsia="zh-CN"/>
        </w:rPr>
        <w:t>。</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hint="eastAsia"/>
          <w:sz w:val="21"/>
          <w:lang w:eastAsia="zh-CN"/>
        </w:rPr>
        <w:t>成员国和公众对年度世界知识产权日活动的参与度达到创记录的水平。主题电影</w:t>
      </w:r>
      <w:r w:rsidRPr="003173CE">
        <w:rPr>
          <w:rFonts w:ascii="SimSun" w:eastAsia="SimSun" w:hAnsi="SimSun"/>
          <w:sz w:val="21"/>
          <w:lang w:eastAsia="zh-CN"/>
        </w:rPr>
        <w:t>——</w:t>
      </w:r>
      <w:r w:rsidRPr="003173CE">
        <w:rPr>
          <w:rFonts w:ascii="SimSun" w:eastAsia="SimSun" w:hAnsi="SimSun" w:hint="eastAsia"/>
          <w:sz w:val="21"/>
          <w:lang w:eastAsia="zh-CN"/>
        </w:rPr>
        <w:t>《全球挚爱》成为来自</w:t>
      </w:r>
      <w:r w:rsidRPr="003173CE">
        <w:rPr>
          <w:rFonts w:ascii="SimSun" w:eastAsia="SimSun" w:hAnsi="SimSun"/>
          <w:sz w:val="21"/>
          <w:lang w:eastAsia="zh-CN"/>
        </w:rPr>
        <w:t>110</w:t>
      </w:r>
      <w:r w:rsidRPr="003173CE">
        <w:rPr>
          <w:rFonts w:ascii="SimSun" w:eastAsia="SimSun" w:hAnsi="SimSun" w:hint="eastAsia"/>
          <w:sz w:val="21"/>
          <w:lang w:eastAsia="zh-CN"/>
        </w:rPr>
        <w:t>个国家报道的超过</w:t>
      </w:r>
      <w:r w:rsidRPr="003173CE">
        <w:rPr>
          <w:rFonts w:ascii="SimSun" w:eastAsia="SimSun" w:hAnsi="SimSun"/>
          <w:sz w:val="21"/>
          <w:lang w:eastAsia="zh-CN"/>
        </w:rPr>
        <w:t>350</w:t>
      </w:r>
      <w:r w:rsidRPr="003173CE">
        <w:rPr>
          <w:rFonts w:ascii="SimSun" w:eastAsia="SimSun" w:hAnsi="SimSun" w:hint="eastAsia"/>
          <w:sz w:val="21"/>
          <w:lang w:eastAsia="zh-CN"/>
        </w:rPr>
        <w:t>项活动的焦点</w:t>
      </w:r>
      <w:r w:rsidR="003173CE">
        <w:rPr>
          <w:rFonts w:ascii="SimSun" w:eastAsia="SimSun" w:hAnsi="SimSun" w:hint="eastAsia"/>
          <w:sz w:val="21"/>
          <w:lang w:eastAsia="zh-CN"/>
        </w:rPr>
        <w:t>(</w:t>
      </w:r>
      <w:r w:rsidRPr="003173CE">
        <w:rPr>
          <w:rFonts w:ascii="SimSun" w:eastAsia="SimSun" w:hAnsi="SimSun" w:hint="eastAsia"/>
          <w:sz w:val="21"/>
          <w:lang w:eastAsia="zh-CN"/>
        </w:rPr>
        <w:t>超过</w:t>
      </w:r>
      <w:r w:rsidRPr="003173CE">
        <w:rPr>
          <w:rFonts w:ascii="SimSun" w:eastAsia="SimSun" w:hAnsi="SimSun"/>
          <w:sz w:val="21"/>
          <w:lang w:eastAsia="zh-CN"/>
        </w:rPr>
        <w:t>2013</w:t>
      </w:r>
      <w:r w:rsidRPr="003173CE">
        <w:rPr>
          <w:rFonts w:ascii="SimSun" w:eastAsia="SimSun" w:hAnsi="SimSun" w:hint="eastAsia"/>
          <w:sz w:val="21"/>
          <w:lang w:eastAsia="zh-CN"/>
        </w:rPr>
        <w:t>年来自</w:t>
      </w:r>
      <w:r w:rsidRPr="003173CE">
        <w:rPr>
          <w:rFonts w:ascii="SimSun" w:eastAsia="SimSun" w:hAnsi="SimSun"/>
          <w:sz w:val="21"/>
          <w:lang w:eastAsia="zh-CN"/>
        </w:rPr>
        <w:t>93</w:t>
      </w:r>
      <w:r w:rsidRPr="003173CE">
        <w:rPr>
          <w:rFonts w:ascii="SimSun" w:eastAsia="SimSun" w:hAnsi="SimSun" w:hint="eastAsia"/>
          <w:sz w:val="21"/>
          <w:lang w:eastAsia="zh-CN"/>
        </w:rPr>
        <w:t>个国家</w:t>
      </w:r>
      <w:r w:rsidRPr="003173CE">
        <w:rPr>
          <w:rStyle w:val="ac"/>
          <w:rFonts w:ascii="SimSun" w:eastAsia="SimSun" w:hAnsi="SimSun" w:cs="Arial"/>
          <w:sz w:val="21"/>
        </w:rPr>
        <w:footnoteReference w:id="3"/>
      </w:r>
      <w:r w:rsidRPr="003173CE">
        <w:rPr>
          <w:rFonts w:ascii="SimSun" w:eastAsia="SimSun" w:hAnsi="SimSun" w:hint="eastAsia"/>
          <w:sz w:val="21"/>
          <w:lang w:eastAsia="zh-CN"/>
        </w:rPr>
        <w:t>的</w:t>
      </w:r>
      <w:r w:rsidRPr="003173CE">
        <w:rPr>
          <w:rFonts w:ascii="SimSun" w:eastAsia="SimSun" w:hAnsi="SimSun"/>
          <w:sz w:val="21"/>
          <w:lang w:eastAsia="zh-CN"/>
        </w:rPr>
        <w:t>236</w:t>
      </w:r>
      <w:r w:rsidRPr="003173CE">
        <w:rPr>
          <w:rFonts w:ascii="SimSun" w:eastAsia="SimSun" w:hAnsi="SimSun" w:hint="eastAsia"/>
          <w:sz w:val="21"/>
          <w:lang w:eastAsia="zh-CN"/>
        </w:rPr>
        <w:t>项活动</w:t>
      </w:r>
      <w:r w:rsidR="003173CE">
        <w:rPr>
          <w:rFonts w:ascii="SimSun" w:eastAsia="SimSun" w:hAnsi="SimSun" w:hint="eastAsia"/>
          <w:sz w:val="21"/>
          <w:lang w:eastAsia="zh-CN"/>
        </w:rPr>
        <w:t>)</w:t>
      </w:r>
      <w:r w:rsidRPr="003173CE">
        <w:rPr>
          <w:rFonts w:ascii="SimSun" w:eastAsia="SimSun" w:hAnsi="SimSun" w:hint="eastAsia"/>
          <w:sz w:val="21"/>
          <w:lang w:eastAsia="zh-CN"/>
        </w:rPr>
        <w:t>。世界知识产权组织关于世界知识产权日的博文获得到了</w:t>
      </w:r>
      <w:r w:rsidRPr="003173CE">
        <w:rPr>
          <w:rFonts w:ascii="SimSun" w:eastAsia="SimSun" w:hAnsi="SimSun"/>
          <w:sz w:val="21"/>
          <w:lang w:eastAsia="zh-CN"/>
        </w:rPr>
        <w:t>167</w:t>
      </w:r>
      <w:r w:rsidRPr="003173CE">
        <w:rPr>
          <w:rFonts w:ascii="SimSun" w:eastAsia="SimSun" w:hAnsi="SimSun" w:hint="eastAsia"/>
          <w:sz w:val="21"/>
          <w:lang w:eastAsia="zh-CN"/>
        </w:rPr>
        <w:t>万个潜在浏览量，而在</w:t>
      </w:r>
      <w:r w:rsidRPr="003173CE">
        <w:rPr>
          <w:rFonts w:ascii="SimSun" w:eastAsia="SimSun" w:hAnsi="SimSun"/>
          <w:sz w:val="21"/>
          <w:lang w:eastAsia="zh-CN"/>
        </w:rPr>
        <w:t>2013</w:t>
      </w:r>
      <w:r w:rsidRPr="003173CE">
        <w:rPr>
          <w:rFonts w:ascii="SimSun" w:eastAsia="SimSun" w:hAnsi="SimSun" w:hint="eastAsia"/>
          <w:sz w:val="21"/>
          <w:lang w:eastAsia="zh-CN"/>
        </w:rPr>
        <w:t>年仅有</w:t>
      </w:r>
      <w:r w:rsidRPr="003173CE">
        <w:rPr>
          <w:rFonts w:ascii="SimSun" w:eastAsia="SimSun" w:hAnsi="SimSun"/>
          <w:sz w:val="21"/>
          <w:lang w:eastAsia="zh-CN"/>
        </w:rPr>
        <w:t>155</w:t>
      </w:r>
      <w:r w:rsidRPr="003173CE">
        <w:rPr>
          <w:rFonts w:ascii="SimSun" w:eastAsia="SimSun" w:hAnsi="SimSun" w:hint="eastAsia"/>
          <w:sz w:val="21"/>
          <w:lang w:eastAsia="zh-CN"/>
        </w:rPr>
        <w:t>万个。活动宣传材料的网站下载次数超过</w:t>
      </w:r>
      <w:r w:rsidRPr="003173CE">
        <w:rPr>
          <w:rFonts w:ascii="SimSun" w:eastAsia="SimSun" w:hAnsi="SimSun"/>
          <w:sz w:val="21"/>
          <w:lang w:eastAsia="zh-CN"/>
        </w:rPr>
        <w:t>9000</w:t>
      </w:r>
      <w:r w:rsidRPr="003173CE">
        <w:rPr>
          <w:rFonts w:ascii="SimSun" w:eastAsia="SimSun" w:hAnsi="SimSun" w:hint="eastAsia"/>
          <w:sz w:val="21"/>
          <w:lang w:eastAsia="zh-CN"/>
        </w:rPr>
        <w:t>次。世界知识产权日中文版网页的浏览量首次超过了英文版。脸书上点赞量最多的国家是巴西、埃及、印度、墨西哥和美利坚合众国。</w:t>
      </w:r>
      <w:r w:rsidRPr="003173CE">
        <w:rPr>
          <w:rFonts w:ascii="SimSun" w:eastAsia="SimSun" w:hAnsi="SimSun"/>
          <w:sz w:val="21"/>
          <w:lang w:eastAsia="zh-CN"/>
        </w:rPr>
        <w:t>2014</w:t>
      </w:r>
      <w:r w:rsidRPr="003173CE">
        <w:rPr>
          <w:rFonts w:ascii="SimSun" w:eastAsia="SimSun" w:hAnsi="SimSun" w:hint="eastAsia"/>
          <w:sz w:val="21"/>
          <w:lang w:eastAsia="zh-CN"/>
        </w:rPr>
        <w:t>年</w:t>
      </w:r>
      <w:r w:rsidRPr="003173CE">
        <w:rPr>
          <w:rFonts w:ascii="SimSun" w:eastAsia="SimSun" w:hAnsi="SimSun"/>
          <w:sz w:val="21"/>
          <w:lang w:eastAsia="zh-CN"/>
        </w:rPr>
        <w:t>4</w:t>
      </w:r>
      <w:r w:rsidRPr="003173CE">
        <w:rPr>
          <w:rFonts w:ascii="SimSun" w:eastAsia="SimSun" w:hAnsi="SimSun" w:hint="eastAsia"/>
          <w:sz w:val="21"/>
          <w:lang w:eastAsia="zh-CN"/>
        </w:rPr>
        <w:t>月</w:t>
      </w:r>
      <w:r w:rsidRPr="003173CE">
        <w:rPr>
          <w:rFonts w:ascii="SimSun" w:eastAsia="SimSun" w:hAnsi="SimSun"/>
          <w:sz w:val="21"/>
          <w:lang w:eastAsia="zh-CN"/>
        </w:rPr>
        <w:t>24</w:t>
      </w:r>
      <w:r w:rsidRPr="003173CE">
        <w:rPr>
          <w:rFonts w:ascii="SimSun" w:eastAsia="SimSun" w:hAnsi="SimSun" w:hint="eastAsia"/>
          <w:sz w:val="21"/>
          <w:lang w:eastAsia="zh-CN"/>
        </w:rPr>
        <w:t>日至</w:t>
      </w:r>
      <w:r w:rsidRPr="003173CE">
        <w:rPr>
          <w:rFonts w:ascii="SimSun" w:eastAsia="SimSun" w:hAnsi="SimSun"/>
          <w:sz w:val="21"/>
          <w:lang w:eastAsia="zh-CN"/>
        </w:rPr>
        <w:t>28</w:t>
      </w:r>
      <w:r w:rsidRPr="003173CE">
        <w:rPr>
          <w:rFonts w:ascii="SimSun" w:eastAsia="SimSun" w:hAnsi="SimSun" w:hint="eastAsia"/>
          <w:sz w:val="21"/>
          <w:lang w:eastAsia="zh-CN"/>
        </w:rPr>
        <w:t>日，在日内瓦举办了一个微电影节，吸引了当地社区的积极参与，尤其是在瑞士首映的由尼日利亚联合制作的电影“半个黄太阳”，座无虚席。</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hint="eastAsia"/>
          <w:sz w:val="21"/>
          <w:lang w:eastAsia="zh-CN"/>
        </w:rPr>
        <w:t>在对外关系方面，作为联合国机的一个专门机构，并根据其任务授权和</w:t>
      </w:r>
      <w:r w:rsidRPr="003173CE">
        <w:rPr>
          <w:rFonts w:ascii="SimSun" w:eastAsia="SimSun" w:hAnsi="SimSun"/>
          <w:sz w:val="21"/>
          <w:lang w:eastAsia="zh-CN"/>
        </w:rPr>
        <w:t>WIPO</w:t>
      </w:r>
      <w:r w:rsidRPr="003173CE">
        <w:rPr>
          <w:rFonts w:ascii="SimSun" w:eastAsia="SimSun" w:hAnsi="SimSun" w:hint="eastAsia"/>
          <w:sz w:val="21"/>
          <w:lang w:eastAsia="zh-CN"/>
        </w:rPr>
        <w:t>发展议程建议</w:t>
      </w:r>
      <w:r w:rsidRPr="003173CE">
        <w:rPr>
          <w:rFonts w:ascii="SimSun" w:eastAsia="SimSun" w:hAnsi="SimSun"/>
          <w:sz w:val="21"/>
          <w:lang w:eastAsia="zh-CN"/>
        </w:rPr>
        <w:t>30</w:t>
      </w:r>
      <w:r w:rsidRPr="003173CE">
        <w:rPr>
          <w:rFonts w:ascii="SimSun" w:eastAsia="SimSun" w:hAnsi="SimSun" w:hint="eastAsia"/>
          <w:sz w:val="21"/>
          <w:lang w:eastAsia="zh-CN"/>
        </w:rPr>
        <w:t>和</w:t>
      </w:r>
      <w:r w:rsidRPr="003173CE">
        <w:rPr>
          <w:rFonts w:ascii="SimSun" w:eastAsia="SimSun" w:hAnsi="SimSun"/>
          <w:sz w:val="21"/>
          <w:lang w:eastAsia="zh-CN"/>
        </w:rPr>
        <w:t>40</w:t>
      </w:r>
      <w:r w:rsidRPr="003173CE">
        <w:rPr>
          <w:rFonts w:ascii="SimSun" w:eastAsia="SimSun" w:hAnsi="SimSun" w:hint="eastAsia"/>
          <w:sz w:val="21"/>
          <w:lang w:eastAsia="zh-CN"/>
        </w:rPr>
        <w:t>，</w:t>
      </w:r>
      <w:r w:rsidRPr="003173CE">
        <w:rPr>
          <w:rFonts w:ascii="SimSun" w:eastAsia="SimSun" w:hAnsi="SimSun"/>
          <w:sz w:val="21"/>
          <w:lang w:eastAsia="zh-CN"/>
        </w:rPr>
        <w:t>WIPO</w:t>
      </w:r>
      <w:r w:rsidRPr="003173CE">
        <w:rPr>
          <w:rFonts w:ascii="SimSun" w:eastAsia="SimSun" w:hAnsi="SimSun" w:hint="eastAsia"/>
          <w:sz w:val="21"/>
          <w:lang w:eastAsia="zh-CN"/>
        </w:rPr>
        <w:t>继续通过战略性参与和贡献在支持重要的联合国进程方面发挥其应有的作用，除其他工作之外，尤其是关于：</w:t>
      </w:r>
      <w:r w:rsidR="003173CE">
        <w:rPr>
          <w:rFonts w:ascii="SimSun" w:eastAsia="SimSun" w:hAnsi="SimSun" w:hint="eastAsia"/>
          <w:sz w:val="21"/>
          <w:lang w:eastAsia="zh-CN"/>
        </w:rPr>
        <w:t>(</w:t>
      </w:r>
      <w:r w:rsidRPr="003173CE">
        <w:rPr>
          <w:rFonts w:ascii="SimSun" w:eastAsia="SimSun" w:hAnsi="SimSun"/>
          <w:sz w:val="21"/>
          <w:lang w:eastAsia="zh-CN"/>
        </w:rPr>
        <w:t>i</w:t>
      </w:r>
      <w:r w:rsidR="003173CE">
        <w:rPr>
          <w:rFonts w:ascii="SimSun" w:eastAsia="SimSun" w:hAnsi="SimSun" w:hint="eastAsia"/>
          <w:sz w:val="21"/>
          <w:lang w:eastAsia="zh-CN"/>
        </w:rPr>
        <w:t>)</w:t>
      </w:r>
      <w:r w:rsidRPr="00A04666">
        <w:rPr>
          <w:rFonts w:ascii="SimSun" w:eastAsia="SimSun" w:hAnsi="SimSun" w:cs="SimSun"/>
          <w:color w:val="000000"/>
          <w:sz w:val="21"/>
          <w:lang w:eastAsia="zh-CN"/>
        </w:rPr>
        <w:t>2015</w:t>
      </w:r>
      <w:r w:rsidRPr="003173CE">
        <w:rPr>
          <w:rFonts w:ascii="SimSun" w:eastAsia="SimSun" w:hAnsi="SimSun" w:hint="eastAsia"/>
          <w:sz w:val="21"/>
          <w:lang w:eastAsia="zh-CN"/>
        </w:rPr>
        <w:t>年后发展议程，通过其在机构间联合国工作组</w:t>
      </w:r>
      <w:r w:rsidR="003173CE">
        <w:rPr>
          <w:rFonts w:ascii="SimSun" w:eastAsia="SimSun" w:hAnsi="SimSun" w:hint="eastAsia"/>
          <w:sz w:val="21"/>
          <w:lang w:eastAsia="zh-CN"/>
        </w:rPr>
        <w:t>(</w:t>
      </w:r>
      <w:r w:rsidRPr="003173CE">
        <w:rPr>
          <w:rFonts w:ascii="SimSun" w:eastAsia="SimSun" w:hAnsi="SimSun"/>
          <w:sz w:val="21"/>
          <w:lang w:eastAsia="zh-CN"/>
        </w:rPr>
        <w:t>UNTT</w:t>
      </w:r>
      <w:r w:rsidR="003173CE">
        <w:rPr>
          <w:rFonts w:ascii="SimSun" w:eastAsia="SimSun" w:hAnsi="SimSun" w:hint="eastAsia"/>
          <w:sz w:val="21"/>
          <w:lang w:eastAsia="zh-CN"/>
        </w:rPr>
        <w:t>)</w:t>
      </w:r>
      <w:r w:rsidRPr="003173CE">
        <w:rPr>
          <w:rFonts w:ascii="SimSun" w:eastAsia="SimSun" w:hAnsi="SimSun" w:hint="eastAsia"/>
          <w:sz w:val="21"/>
          <w:lang w:eastAsia="zh-CN"/>
        </w:rPr>
        <w:t>和联合国技术支持团队</w:t>
      </w:r>
      <w:r w:rsidR="003173CE">
        <w:rPr>
          <w:rFonts w:ascii="SimSun" w:eastAsia="SimSun" w:hAnsi="SimSun" w:hint="eastAsia"/>
          <w:sz w:val="21"/>
          <w:lang w:eastAsia="zh-CN"/>
        </w:rPr>
        <w:t>(</w:t>
      </w:r>
      <w:r w:rsidRPr="003173CE">
        <w:rPr>
          <w:rFonts w:ascii="SimSun" w:eastAsia="SimSun" w:hAnsi="SimSun"/>
          <w:sz w:val="21"/>
          <w:lang w:eastAsia="zh-CN"/>
        </w:rPr>
        <w:t>TST</w:t>
      </w:r>
      <w:r w:rsidR="003173CE">
        <w:rPr>
          <w:rFonts w:ascii="SimSun" w:eastAsia="SimSun" w:hAnsi="SimSun" w:hint="eastAsia"/>
          <w:sz w:val="21"/>
          <w:lang w:eastAsia="zh-CN"/>
        </w:rPr>
        <w:t>)</w:t>
      </w:r>
      <w:r w:rsidRPr="003173CE">
        <w:rPr>
          <w:rFonts w:ascii="SimSun" w:eastAsia="SimSun" w:hAnsi="SimSun" w:hint="eastAsia"/>
          <w:sz w:val="21"/>
          <w:lang w:eastAsia="zh-CN"/>
        </w:rPr>
        <w:t>到可持续发展目标</w:t>
      </w:r>
      <w:r w:rsidRPr="003173CE">
        <w:rPr>
          <w:rFonts w:ascii="SimSun" w:eastAsia="SimSun" w:hAnsi="SimSun"/>
          <w:sz w:val="21"/>
          <w:lang w:eastAsia="zh-CN"/>
        </w:rPr>
        <w:t>(OWG)</w:t>
      </w:r>
      <w:r w:rsidRPr="003173CE">
        <w:rPr>
          <w:rFonts w:ascii="SimSun" w:eastAsia="SimSun" w:hAnsi="SimSun" w:hint="eastAsia"/>
          <w:sz w:val="21"/>
          <w:lang w:eastAsia="zh-CN"/>
        </w:rPr>
        <w:t>开放式工作组的工作；以及</w:t>
      </w:r>
      <w:r w:rsidR="003173CE">
        <w:rPr>
          <w:rFonts w:ascii="SimSun" w:eastAsia="SimSun" w:hAnsi="SimSun" w:hint="eastAsia"/>
          <w:sz w:val="21"/>
          <w:lang w:eastAsia="zh-CN"/>
        </w:rPr>
        <w:t>(</w:t>
      </w:r>
      <w:r w:rsidRPr="003173CE">
        <w:rPr>
          <w:rFonts w:ascii="SimSun" w:eastAsia="SimSun" w:hAnsi="SimSun"/>
          <w:sz w:val="21"/>
          <w:lang w:eastAsia="zh-CN"/>
        </w:rPr>
        <w:t>ii</w:t>
      </w:r>
      <w:r w:rsidR="003173CE">
        <w:rPr>
          <w:rFonts w:ascii="SimSun" w:eastAsia="SimSun" w:hAnsi="SimSun" w:hint="eastAsia"/>
          <w:sz w:val="21"/>
          <w:lang w:eastAsia="zh-CN"/>
        </w:rPr>
        <w:t>)</w:t>
      </w:r>
      <w:r w:rsidRPr="003173CE">
        <w:rPr>
          <w:rFonts w:ascii="SimSun" w:eastAsia="SimSun" w:hAnsi="SimSun" w:hint="eastAsia"/>
          <w:sz w:val="21"/>
          <w:lang w:eastAsia="zh-CN"/>
        </w:rPr>
        <w:t>联合国气候变化框架公约</w:t>
      </w:r>
      <w:r w:rsidRPr="003173CE">
        <w:rPr>
          <w:rFonts w:ascii="SimSun" w:eastAsia="SimSun" w:hAnsi="SimSun"/>
          <w:sz w:val="21"/>
          <w:lang w:eastAsia="zh-CN"/>
        </w:rPr>
        <w:t>(UNFCCC)</w:t>
      </w:r>
      <w:r w:rsidRPr="003173CE">
        <w:rPr>
          <w:rFonts w:ascii="SimSun" w:eastAsia="SimSun" w:hAnsi="SimSun" w:hint="eastAsia"/>
          <w:sz w:val="21"/>
          <w:lang w:eastAsia="zh-CN"/>
        </w:rPr>
        <w:t>尤其是</w:t>
      </w:r>
      <w:r w:rsidRPr="003173CE">
        <w:rPr>
          <w:rFonts w:ascii="SimSun" w:hAnsi="SimSun" w:cs="SimSun"/>
          <w:color w:val="000000"/>
          <w:sz w:val="21"/>
          <w:szCs w:val="21"/>
          <w:lang w:eastAsia="zh-CN"/>
        </w:rPr>
        <w:t>UNFCCC</w:t>
      </w:r>
      <w:r w:rsidRPr="003173CE">
        <w:rPr>
          <w:rFonts w:ascii="SimSun" w:eastAsia="SimSun" w:hAnsi="SimSun" w:hint="eastAsia"/>
          <w:sz w:val="21"/>
          <w:lang w:eastAsia="zh-CN"/>
        </w:rPr>
        <w:t>技术机制，技术执行委员会</w:t>
      </w:r>
      <w:r w:rsidR="003173CE">
        <w:rPr>
          <w:rFonts w:ascii="SimSun" w:eastAsia="SimSun" w:hAnsi="SimSun" w:hint="eastAsia"/>
          <w:sz w:val="21"/>
          <w:lang w:eastAsia="zh-CN"/>
        </w:rPr>
        <w:t>(</w:t>
      </w:r>
      <w:r w:rsidRPr="003173CE">
        <w:rPr>
          <w:rFonts w:ascii="SimSun" w:eastAsia="SimSun" w:hAnsi="SimSun"/>
          <w:sz w:val="21"/>
          <w:lang w:eastAsia="zh-CN"/>
        </w:rPr>
        <w:t>TEC</w:t>
      </w:r>
      <w:r w:rsidR="003173CE">
        <w:rPr>
          <w:rFonts w:ascii="SimSun" w:eastAsia="SimSun" w:hAnsi="SimSun" w:hint="eastAsia"/>
          <w:sz w:val="21"/>
          <w:lang w:eastAsia="zh-CN"/>
        </w:rPr>
        <w:t>)</w:t>
      </w:r>
      <w:r w:rsidRPr="003173CE">
        <w:rPr>
          <w:rFonts w:ascii="SimSun" w:eastAsia="SimSun" w:hAnsi="SimSun" w:hint="eastAsia"/>
          <w:sz w:val="21"/>
          <w:lang w:eastAsia="zh-CN"/>
        </w:rPr>
        <w:t>和气候技术中心和网络</w:t>
      </w:r>
      <w:r w:rsidRPr="003173CE">
        <w:rPr>
          <w:rFonts w:ascii="SimSun" w:eastAsia="SimSun" w:hAnsi="SimSun"/>
          <w:sz w:val="21"/>
          <w:lang w:eastAsia="zh-CN"/>
        </w:rPr>
        <w:t>(CTCN)</w:t>
      </w:r>
      <w:r w:rsidRPr="003173CE">
        <w:rPr>
          <w:rFonts w:ascii="SimSun" w:eastAsia="SimSun" w:hAnsi="SimSun" w:hint="eastAsia"/>
          <w:sz w:val="21"/>
          <w:lang w:eastAsia="zh-CN"/>
        </w:rPr>
        <w:t>中的技术工作。</w:t>
      </w:r>
    </w:p>
    <w:p w:rsidR="00A04666" w:rsidRDefault="002B6F56"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b/>
          <w:iCs/>
          <w:sz w:val="21"/>
          <w:lang w:eastAsia="zh-CN"/>
        </w:rPr>
      </w:pPr>
      <w:r w:rsidRPr="003173CE">
        <w:rPr>
          <w:rFonts w:ascii="SimSun" w:eastAsia="SimSun" w:hAnsi="SimSun"/>
          <w:sz w:val="21"/>
          <w:lang w:eastAsia="zh-CN"/>
        </w:rPr>
        <w:t>WIPO</w:t>
      </w:r>
      <w:r w:rsidRPr="003173CE">
        <w:rPr>
          <w:rFonts w:ascii="SimSun" w:eastAsia="SimSun" w:hAnsi="SimSun" w:hint="eastAsia"/>
          <w:sz w:val="21"/>
          <w:lang w:eastAsia="zh-CN"/>
        </w:rPr>
        <w:t>的驻外办事处网络继续成为本组织不可分割的一部分，旨在拉进</w:t>
      </w:r>
      <w:r w:rsidRPr="003173CE">
        <w:rPr>
          <w:rFonts w:ascii="SimSun" w:eastAsia="SimSun" w:hAnsi="SimSun"/>
          <w:sz w:val="21"/>
          <w:lang w:eastAsia="zh-CN"/>
        </w:rPr>
        <w:t>WIPO</w:t>
      </w:r>
      <w:r w:rsidRPr="003173CE">
        <w:rPr>
          <w:rFonts w:ascii="SimSun" w:eastAsia="SimSun" w:hAnsi="SimSun" w:hint="eastAsia"/>
          <w:sz w:val="21"/>
          <w:lang w:eastAsia="zh-CN"/>
        </w:rPr>
        <w:t>的服务和合作与各成员国、利益攸关者和合作伙伴之间的关系，从而提高计划执行的效率和效益，对各国和</w:t>
      </w:r>
      <w:r w:rsidRPr="003173CE">
        <w:rPr>
          <w:rFonts w:ascii="SimSun" w:eastAsia="SimSun" w:hAnsi="SimSun"/>
          <w:sz w:val="21"/>
          <w:lang w:eastAsia="zh-CN"/>
        </w:rPr>
        <w:t>/</w:t>
      </w:r>
      <w:r w:rsidRPr="003173CE">
        <w:rPr>
          <w:rFonts w:ascii="SimSun" w:eastAsia="SimSun" w:hAnsi="SimSun" w:hint="eastAsia"/>
          <w:sz w:val="21"/>
          <w:lang w:eastAsia="zh-CN"/>
        </w:rPr>
        <w:t>或各地区的服务对象的具体需求和</w:t>
      </w:r>
      <w:r w:rsidRPr="00A04666">
        <w:rPr>
          <w:rFonts w:ascii="SimSun" w:eastAsia="SimSun" w:hAnsi="SimSun" w:cs="SimSun" w:hint="eastAsia"/>
          <w:color w:val="000000"/>
          <w:sz w:val="21"/>
          <w:lang w:eastAsia="zh-CN"/>
        </w:rPr>
        <w:t>优先</w:t>
      </w:r>
      <w:r w:rsidRPr="003173CE">
        <w:rPr>
          <w:rFonts w:ascii="SimSun" w:eastAsia="SimSun" w:hAnsi="SimSun" w:hint="eastAsia"/>
          <w:sz w:val="21"/>
          <w:lang w:eastAsia="zh-CN"/>
        </w:rPr>
        <w:t>请求做出回应。</w:t>
      </w:r>
      <w:r w:rsidRPr="003173CE">
        <w:rPr>
          <w:rFonts w:ascii="SimSun" w:eastAsia="SimSun" w:hAnsi="SimSun"/>
          <w:sz w:val="21"/>
          <w:lang w:eastAsia="zh-CN"/>
        </w:rPr>
        <w:t>2014</w:t>
      </w:r>
      <w:r w:rsidRPr="003173CE">
        <w:rPr>
          <w:rFonts w:ascii="SimSun" w:eastAsia="SimSun" w:hAnsi="SimSun" w:hint="eastAsia"/>
          <w:sz w:val="21"/>
          <w:lang w:eastAsia="zh-CN"/>
        </w:rPr>
        <w:t>年，随着</w:t>
      </w:r>
      <w:r w:rsidRPr="003173CE">
        <w:rPr>
          <w:rFonts w:ascii="SimSun" w:eastAsia="SimSun" w:hAnsi="SimSun"/>
          <w:sz w:val="21"/>
          <w:lang w:eastAsia="zh-CN"/>
        </w:rPr>
        <w:t>WIPO</w:t>
      </w:r>
      <w:r w:rsidRPr="003173CE">
        <w:rPr>
          <w:rFonts w:ascii="SimSun" w:eastAsia="SimSun" w:hAnsi="SimSun" w:hint="eastAsia"/>
          <w:sz w:val="21"/>
          <w:lang w:eastAsia="zh-CN"/>
        </w:rPr>
        <w:t>中国办事处</w:t>
      </w:r>
      <w:r w:rsidR="003173CE">
        <w:rPr>
          <w:rFonts w:ascii="SimSun" w:eastAsia="SimSun" w:hAnsi="SimSun" w:hint="eastAsia"/>
          <w:sz w:val="21"/>
          <w:lang w:eastAsia="zh-CN"/>
        </w:rPr>
        <w:t>(</w:t>
      </w:r>
      <w:r w:rsidRPr="003173CE">
        <w:rPr>
          <w:rFonts w:ascii="SimSun" w:eastAsia="SimSun" w:hAnsi="SimSun"/>
          <w:sz w:val="21"/>
          <w:lang w:eastAsia="zh-CN"/>
        </w:rPr>
        <w:t>WCO</w:t>
      </w:r>
      <w:r w:rsidR="003173CE">
        <w:rPr>
          <w:rFonts w:ascii="SimSun" w:eastAsia="SimSun" w:hAnsi="SimSun" w:hint="eastAsia"/>
          <w:sz w:val="21"/>
          <w:lang w:eastAsia="zh-CN"/>
        </w:rPr>
        <w:t>)</w:t>
      </w:r>
      <w:r w:rsidRPr="003173CE">
        <w:rPr>
          <w:rFonts w:ascii="SimSun" w:eastAsia="SimSun" w:hAnsi="SimSun" w:hint="eastAsia"/>
          <w:sz w:val="21"/>
          <w:lang w:eastAsia="zh-CN"/>
        </w:rPr>
        <w:t>以及</w:t>
      </w:r>
      <w:r w:rsidRPr="003173CE">
        <w:rPr>
          <w:rFonts w:ascii="SimSun" w:eastAsia="SimSun" w:hAnsi="SimSun"/>
          <w:sz w:val="21"/>
          <w:lang w:eastAsia="zh-CN"/>
        </w:rPr>
        <w:t>WIPO</w:t>
      </w:r>
      <w:r w:rsidRPr="003173CE">
        <w:rPr>
          <w:rFonts w:ascii="SimSun" w:eastAsia="SimSun" w:hAnsi="SimSun" w:hint="eastAsia"/>
          <w:sz w:val="21"/>
          <w:lang w:eastAsia="zh-CN"/>
        </w:rPr>
        <w:t>俄罗斯联邦办事处</w:t>
      </w:r>
      <w:r w:rsidRPr="003173CE">
        <w:rPr>
          <w:rFonts w:ascii="SimSun" w:eastAsia="SimSun" w:hAnsi="SimSun"/>
          <w:sz w:val="21"/>
          <w:lang w:eastAsia="zh-CN"/>
        </w:rPr>
        <w:t>(WRO)</w:t>
      </w:r>
      <w:r w:rsidRPr="003173CE">
        <w:rPr>
          <w:rFonts w:ascii="SimSun" w:eastAsia="SimSun" w:hAnsi="SimSun" w:hint="eastAsia"/>
          <w:sz w:val="21"/>
          <w:lang w:eastAsia="zh-CN"/>
        </w:rPr>
        <w:t>的落成，办事处网络增加到</w:t>
      </w:r>
      <w:r w:rsidRPr="003173CE">
        <w:rPr>
          <w:rFonts w:ascii="SimSun" w:eastAsia="SimSun" w:hAnsi="SimSun"/>
          <w:sz w:val="21"/>
          <w:lang w:eastAsia="zh-CN"/>
        </w:rPr>
        <w:t>5</w:t>
      </w:r>
      <w:r w:rsidRPr="003173CE">
        <w:rPr>
          <w:rFonts w:ascii="SimSun" w:eastAsia="SimSun" w:hAnsi="SimSun" w:hint="eastAsia"/>
          <w:sz w:val="21"/>
          <w:lang w:eastAsia="zh-CN"/>
        </w:rPr>
        <w:t>个。</w:t>
      </w:r>
    </w:p>
    <w:p w:rsidR="002C2069" w:rsidRDefault="002C2069" w:rsidP="002C2069">
      <w:pPr>
        <w:jc w:val="center"/>
        <w:rPr>
          <w:rFonts w:ascii="SimSun" w:eastAsia="SimSun" w:hAnsi="SimSun"/>
          <w:b/>
          <w:iCs/>
          <w:sz w:val="21"/>
          <w:lang w:eastAsia="zh-CN"/>
        </w:rPr>
      </w:pPr>
    </w:p>
    <w:p w:rsidR="00A04666" w:rsidRDefault="00E42342" w:rsidP="000F023A">
      <w:pPr>
        <w:keepNext/>
        <w:keepLines/>
        <w:jc w:val="center"/>
        <w:rPr>
          <w:rFonts w:ascii="SimSun" w:eastAsia="SimSun" w:hAnsi="SimSun"/>
          <w:b/>
          <w:iCs/>
          <w:sz w:val="21"/>
          <w:lang w:eastAsia="zh-CN"/>
        </w:rPr>
      </w:pPr>
      <w:r w:rsidRPr="003173CE">
        <w:rPr>
          <w:rFonts w:ascii="SimSun" w:eastAsia="SimSun" w:hAnsi="SimSun" w:hint="eastAsia"/>
          <w:b/>
          <w:iCs/>
          <w:sz w:val="21"/>
          <w:lang w:eastAsia="zh-CN"/>
        </w:rPr>
        <w:t>战略目标九：建立有效的行政和财政支助结构以便WIPO完成其各项计划</w:t>
      </w:r>
    </w:p>
    <w:p w:rsidR="00A04666" w:rsidRDefault="00FC2FF3" w:rsidP="002C2069">
      <w:pPr>
        <w:jc w:val="center"/>
        <w:rPr>
          <w:rFonts w:ascii="SimSun" w:eastAsia="SimSun" w:hAnsi="SimSun"/>
          <w:b/>
          <w:sz w:val="21"/>
          <w:szCs w:val="18"/>
        </w:rPr>
      </w:pPr>
      <w:r w:rsidRPr="003173CE">
        <w:rPr>
          <w:rFonts w:ascii="SimSun" w:eastAsia="SimSun" w:hAnsi="SimSun"/>
          <w:noProof/>
          <w:sz w:val="21"/>
          <w:lang w:eastAsia="zh-CN"/>
        </w:rPr>
        <w:drawing>
          <wp:inline distT="0" distB="0" distL="0" distR="0" wp14:anchorId="6F9E6E64" wp14:editId="2BFDE74B">
            <wp:extent cx="4572000" cy="2736215"/>
            <wp:effectExtent l="0" t="0" r="0" b="6985"/>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72000" cy="2736215"/>
                    </a:xfrm>
                    <a:prstGeom prst="rect">
                      <a:avLst/>
                    </a:prstGeom>
                    <a:noFill/>
                    <a:ln>
                      <a:noFill/>
                    </a:ln>
                  </pic:spPr>
                </pic:pic>
              </a:graphicData>
            </a:graphic>
          </wp:inline>
        </w:drawing>
      </w:r>
    </w:p>
    <w:p w:rsidR="00E42342" w:rsidRPr="00D30198" w:rsidRDefault="00E42342"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szCs w:val="21"/>
          <w:lang w:eastAsia="zh-CN"/>
        </w:rPr>
      </w:pPr>
      <w:r w:rsidRPr="00D30198">
        <w:rPr>
          <w:rFonts w:ascii="SimSun" w:eastAsia="SimSun" w:hAnsi="SimSun"/>
          <w:sz w:val="21"/>
          <w:szCs w:val="21"/>
          <w:lang w:eastAsia="zh-CN"/>
        </w:rPr>
        <w:t>行政与管理部门通过其各项计划，一方</w:t>
      </w:r>
      <w:r>
        <w:rPr>
          <w:rFonts w:ascii="SimSun" w:eastAsia="SimSun" w:hAnsi="SimSun"/>
          <w:sz w:val="21"/>
          <w:szCs w:val="21"/>
          <w:lang w:eastAsia="zh-CN"/>
        </w:rPr>
        <w:t>面使本组织得以交付成员国和利益</w:t>
      </w:r>
      <w:r>
        <w:rPr>
          <w:rFonts w:ascii="SimSun" w:eastAsia="SimSun" w:hAnsi="SimSun" w:hint="eastAsia"/>
          <w:sz w:val="21"/>
          <w:szCs w:val="21"/>
          <w:lang w:eastAsia="zh-CN"/>
        </w:rPr>
        <w:t>攸关方</w:t>
      </w:r>
      <w:r w:rsidRPr="00D30198">
        <w:rPr>
          <w:rFonts w:ascii="SimSun" w:eastAsia="SimSun" w:hAnsi="SimSun"/>
          <w:sz w:val="21"/>
          <w:szCs w:val="21"/>
          <w:lang w:eastAsia="zh-CN"/>
        </w:rPr>
        <w:t>所期待的成果，另一方面在经济环境中</w:t>
      </w:r>
      <w:r w:rsidRPr="00A04666">
        <w:rPr>
          <w:rFonts w:ascii="SimSun" w:eastAsia="SimSun" w:hAnsi="SimSun" w:cs="SimSun"/>
          <w:color w:val="000000"/>
          <w:sz w:val="21"/>
          <w:lang w:eastAsia="zh-CN"/>
        </w:rPr>
        <w:t>持续</w:t>
      </w:r>
      <w:r w:rsidRPr="00D30198">
        <w:rPr>
          <w:rFonts w:ascii="SimSun" w:eastAsia="SimSun" w:hAnsi="SimSun"/>
          <w:sz w:val="21"/>
          <w:szCs w:val="21"/>
          <w:lang w:eastAsia="zh-CN"/>
        </w:rPr>
        <w:t>的财政不稳定和严重的不确定性之间辗转腾挪。</w:t>
      </w:r>
    </w:p>
    <w:p w:rsidR="00E42342" w:rsidRPr="00D30198" w:rsidRDefault="00E42342"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szCs w:val="21"/>
          <w:lang w:eastAsia="zh-CN"/>
        </w:rPr>
      </w:pPr>
      <w:r w:rsidRPr="00D30198">
        <w:rPr>
          <w:rFonts w:ascii="SimSun" w:eastAsia="SimSun" w:hAnsi="SimSun"/>
          <w:sz w:val="21"/>
          <w:szCs w:val="21"/>
          <w:lang w:eastAsia="zh-CN"/>
        </w:rPr>
        <w:t>尽管有这些不确定性，WIPO在年末仍然取得了按IPSAS制计算的合计正值结果3</w:t>
      </w:r>
      <w:r w:rsidRPr="00D30198">
        <w:rPr>
          <w:rFonts w:ascii="SimSun" w:eastAsia="SimSun" w:hAnsi="SimSun" w:hint="eastAsia"/>
          <w:sz w:val="21"/>
          <w:szCs w:val="21"/>
          <w:lang w:eastAsia="zh-CN"/>
        </w:rPr>
        <w:t>,</w:t>
      </w:r>
      <w:r w:rsidRPr="00D30198">
        <w:rPr>
          <w:rFonts w:ascii="SimSun" w:eastAsia="SimSun" w:hAnsi="SimSun"/>
          <w:sz w:val="21"/>
          <w:szCs w:val="21"/>
          <w:lang w:eastAsia="zh-CN"/>
        </w:rPr>
        <w:t>700万</w:t>
      </w:r>
      <w:r w:rsidRPr="00D30198">
        <w:rPr>
          <w:rFonts w:ascii="SimSun" w:eastAsia="SimSun" w:hAnsi="SimSun" w:hint="eastAsia"/>
          <w:sz w:val="21"/>
          <w:szCs w:val="21"/>
          <w:lang w:eastAsia="zh-CN"/>
        </w:rPr>
        <w:t>瑞郎</w:t>
      </w:r>
      <w:r w:rsidRPr="00D30198">
        <w:rPr>
          <w:rFonts w:ascii="SimSun" w:eastAsia="SimSun" w:hAnsi="SimSun"/>
          <w:sz w:val="21"/>
          <w:szCs w:val="21"/>
          <w:lang w:eastAsia="zh-CN"/>
        </w:rPr>
        <w:t>，原因是收入高于预期、</w:t>
      </w:r>
      <w:r w:rsidRPr="00A04666">
        <w:rPr>
          <w:rFonts w:ascii="SimSun" w:eastAsia="SimSun" w:hAnsi="SimSun" w:cs="SimSun"/>
          <w:color w:val="000000"/>
          <w:sz w:val="21"/>
          <w:lang w:eastAsia="zh-CN"/>
        </w:rPr>
        <w:t>节支</w:t>
      </w:r>
      <w:r w:rsidRPr="00D30198">
        <w:rPr>
          <w:rFonts w:ascii="SimSun" w:eastAsia="SimSun" w:hAnsi="SimSun"/>
          <w:sz w:val="21"/>
          <w:szCs w:val="21"/>
          <w:lang w:eastAsia="zh-CN"/>
        </w:rPr>
        <w:t>措施</w:t>
      </w:r>
      <w:r w:rsidRPr="00D30198">
        <w:rPr>
          <w:rFonts w:ascii="SimSun" w:eastAsia="SimSun" w:hAnsi="SimSun" w:hint="eastAsia"/>
          <w:sz w:val="21"/>
          <w:szCs w:val="21"/>
          <w:lang w:eastAsia="zh-CN"/>
        </w:rPr>
        <w:t>得到</w:t>
      </w:r>
      <w:r w:rsidRPr="00D30198">
        <w:rPr>
          <w:rFonts w:ascii="SimSun" w:eastAsia="SimSun" w:hAnsi="SimSun"/>
          <w:sz w:val="21"/>
          <w:szCs w:val="21"/>
          <w:lang w:eastAsia="zh-CN"/>
        </w:rPr>
        <w:t>落实，以及审慎的支出管理。</w:t>
      </w:r>
    </w:p>
    <w:p w:rsidR="00E42342" w:rsidRDefault="00E42342"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szCs w:val="21"/>
          <w:lang w:eastAsia="zh-CN"/>
        </w:rPr>
      </w:pPr>
      <w:r w:rsidRPr="00E42342">
        <w:rPr>
          <w:rFonts w:ascii="SimSun" w:eastAsia="SimSun" w:hAnsi="SimSun"/>
          <w:sz w:val="21"/>
          <w:szCs w:val="21"/>
          <w:lang w:eastAsia="zh-CN"/>
        </w:rPr>
        <w:t>WIPO的计划和财务管理在2014年继续得到加强，</w:t>
      </w:r>
      <w:r w:rsidRPr="00E42342">
        <w:rPr>
          <w:rFonts w:ascii="SimSun" w:eastAsia="SimSun" w:hAnsi="SimSun" w:hint="eastAsia"/>
          <w:sz w:val="21"/>
          <w:szCs w:val="21"/>
          <w:lang w:eastAsia="zh-CN"/>
        </w:rPr>
        <w:t>以便</w:t>
      </w:r>
      <w:r w:rsidRPr="00E42342">
        <w:rPr>
          <w:rFonts w:ascii="SimSun" w:eastAsia="SimSun" w:hAnsi="SimSun"/>
          <w:sz w:val="21"/>
          <w:szCs w:val="21"/>
          <w:lang w:eastAsia="zh-CN"/>
        </w:rPr>
        <w:t>更</w:t>
      </w:r>
      <w:r w:rsidRPr="00E42342">
        <w:rPr>
          <w:rFonts w:ascii="SimSun" w:eastAsia="SimSun" w:hAnsi="SimSun" w:hint="eastAsia"/>
          <w:sz w:val="21"/>
          <w:szCs w:val="21"/>
          <w:lang w:eastAsia="zh-CN"/>
        </w:rPr>
        <w:t>有效地</w:t>
      </w:r>
      <w:r w:rsidRPr="00E42342">
        <w:rPr>
          <w:rFonts w:ascii="SimSun" w:eastAsia="SimSun" w:hAnsi="SimSun"/>
          <w:sz w:val="21"/>
          <w:szCs w:val="21"/>
          <w:lang w:eastAsia="zh-CN"/>
        </w:rPr>
        <w:t>利用资源，</w:t>
      </w:r>
      <w:r w:rsidRPr="00E42342">
        <w:rPr>
          <w:rFonts w:ascii="SimSun" w:eastAsia="SimSun" w:hAnsi="SimSun" w:hint="eastAsia"/>
          <w:sz w:val="21"/>
          <w:szCs w:val="21"/>
          <w:lang w:eastAsia="zh-CN"/>
        </w:rPr>
        <w:t>并</w:t>
      </w:r>
      <w:r w:rsidRPr="00E42342">
        <w:rPr>
          <w:rFonts w:ascii="SimSun" w:eastAsia="SimSun" w:hAnsi="SimSun"/>
          <w:sz w:val="21"/>
          <w:szCs w:val="21"/>
          <w:lang w:eastAsia="zh-CN"/>
        </w:rPr>
        <w:t>在行政领域建立最佳做法，</w:t>
      </w:r>
      <w:r w:rsidRPr="00E42342">
        <w:rPr>
          <w:rFonts w:ascii="SimSun" w:eastAsia="SimSun" w:hAnsi="SimSun" w:hint="eastAsia"/>
          <w:sz w:val="21"/>
          <w:szCs w:val="21"/>
          <w:lang w:eastAsia="zh-CN"/>
        </w:rPr>
        <w:t>该</w:t>
      </w:r>
      <w:r w:rsidRPr="00E42342">
        <w:rPr>
          <w:rFonts w:ascii="SimSun" w:eastAsia="SimSun" w:hAnsi="SimSun"/>
          <w:sz w:val="21"/>
          <w:szCs w:val="21"/>
          <w:lang w:eastAsia="zh-CN"/>
        </w:rPr>
        <w:t>领域</w:t>
      </w:r>
      <w:r w:rsidRPr="00E42342">
        <w:rPr>
          <w:rFonts w:ascii="SimSun" w:eastAsia="SimSun" w:hAnsi="SimSun" w:hint="eastAsia"/>
          <w:sz w:val="21"/>
          <w:szCs w:val="21"/>
          <w:lang w:eastAsia="zh-CN"/>
        </w:rPr>
        <w:t>负责</w:t>
      </w:r>
      <w:r w:rsidRPr="00E42342">
        <w:rPr>
          <w:rFonts w:ascii="SimSun" w:eastAsia="SimSun" w:hAnsi="SimSun"/>
          <w:sz w:val="21"/>
          <w:szCs w:val="21"/>
          <w:lang w:eastAsia="zh-CN"/>
        </w:rPr>
        <w:t>规划、效绩管理</w:t>
      </w:r>
      <w:r w:rsidRPr="00E42342">
        <w:rPr>
          <w:rFonts w:ascii="SimSun" w:eastAsia="SimSun" w:hAnsi="SimSun" w:hint="eastAsia"/>
          <w:sz w:val="21"/>
          <w:szCs w:val="21"/>
          <w:lang w:eastAsia="zh-CN"/>
        </w:rPr>
        <w:t>，并为</w:t>
      </w:r>
      <w:r w:rsidRPr="00E42342">
        <w:rPr>
          <w:rFonts w:ascii="SimSun" w:eastAsia="SimSun" w:hAnsi="SimSun"/>
          <w:sz w:val="21"/>
          <w:szCs w:val="21"/>
          <w:lang w:eastAsia="zh-CN"/>
        </w:rPr>
        <w:t>本组织上上下下各种业务活动</w:t>
      </w:r>
      <w:r w:rsidRPr="00E42342">
        <w:rPr>
          <w:rFonts w:ascii="SimSun" w:eastAsia="SimSun" w:hAnsi="SimSun" w:hint="eastAsia"/>
          <w:sz w:val="21"/>
          <w:szCs w:val="21"/>
          <w:lang w:eastAsia="zh-CN"/>
        </w:rPr>
        <w:t>提供</w:t>
      </w:r>
      <w:r w:rsidRPr="00E42342">
        <w:rPr>
          <w:rFonts w:ascii="SimSun" w:eastAsia="SimSun" w:hAnsi="SimSun"/>
          <w:sz w:val="21"/>
          <w:szCs w:val="21"/>
          <w:lang w:eastAsia="zh-CN"/>
        </w:rPr>
        <w:t>便利和支持。</w:t>
      </w:r>
    </w:p>
    <w:p w:rsidR="00E42342" w:rsidRPr="00E42342" w:rsidRDefault="00E42342"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szCs w:val="21"/>
          <w:lang w:eastAsia="zh-CN"/>
        </w:rPr>
      </w:pPr>
      <w:r w:rsidRPr="00E42342">
        <w:rPr>
          <w:rFonts w:ascii="SimSun" w:eastAsia="SimSun" w:hAnsi="SimSun"/>
          <w:sz w:val="21"/>
          <w:szCs w:val="21"/>
          <w:lang w:eastAsia="zh-CN"/>
        </w:rPr>
        <w:t>2013年启动的WIPO金库做法</w:t>
      </w:r>
      <w:r w:rsidRPr="00E42342">
        <w:rPr>
          <w:rFonts w:ascii="SimSun" w:eastAsia="SimSun" w:hAnsi="SimSun" w:hint="eastAsia"/>
          <w:sz w:val="21"/>
          <w:szCs w:val="21"/>
          <w:lang w:eastAsia="zh-CN"/>
        </w:rPr>
        <w:t>和风险</w:t>
      </w:r>
      <w:r w:rsidRPr="00E42342">
        <w:rPr>
          <w:rFonts w:ascii="SimSun" w:eastAsia="SimSun" w:hAnsi="SimSun"/>
          <w:sz w:val="21"/>
          <w:szCs w:val="21"/>
          <w:lang w:eastAsia="zh-CN"/>
        </w:rPr>
        <w:t>综合研究于2014年春完成，产生了一系列建议，包括在以对冲作为降低P</w:t>
      </w:r>
      <w:r w:rsidRPr="00E42342">
        <w:rPr>
          <w:rFonts w:ascii="SimSun" w:eastAsia="SimSun" w:hAnsi="SimSun" w:hint="eastAsia"/>
          <w:sz w:val="21"/>
          <w:szCs w:val="21"/>
          <w:lang w:eastAsia="zh-CN"/>
        </w:rPr>
        <w:t>C</w:t>
      </w:r>
      <w:r w:rsidRPr="00E42342">
        <w:rPr>
          <w:rFonts w:ascii="SimSun" w:eastAsia="SimSun" w:hAnsi="SimSun"/>
          <w:sz w:val="21"/>
          <w:szCs w:val="21"/>
          <w:lang w:eastAsia="zh-CN"/>
        </w:rPr>
        <w:t>T外汇波动敞口的手段方面的建议</w:t>
      </w:r>
      <w:r w:rsidRPr="00E42342">
        <w:rPr>
          <w:rFonts w:ascii="SimSun" w:eastAsia="SimSun" w:hAnsi="SimSun" w:hint="eastAsia"/>
          <w:sz w:val="21"/>
          <w:szCs w:val="21"/>
          <w:lang w:eastAsia="zh-CN"/>
        </w:rPr>
        <w:t>。</w:t>
      </w:r>
      <w:r w:rsidRPr="00E42342">
        <w:rPr>
          <w:rFonts w:ascii="SimSun" w:eastAsia="SimSun" w:hAnsi="SimSun"/>
          <w:sz w:val="21"/>
          <w:szCs w:val="21"/>
          <w:lang w:eastAsia="zh-CN"/>
        </w:rPr>
        <w:t>秘书处目前正在对全套建议进行审查，并制定落实战略</w:t>
      </w:r>
      <w:r w:rsidRPr="00E42342">
        <w:rPr>
          <w:rFonts w:ascii="SimSun" w:eastAsia="SimSun" w:hAnsi="SimSun" w:hint="eastAsia"/>
          <w:sz w:val="21"/>
          <w:szCs w:val="21"/>
          <w:lang w:eastAsia="zh-CN"/>
        </w:rPr>
        <w:t>。</w:t>
      </w:r>
    </w:p>
    <w:p w:rsidR="00E42342" w:rsidRPr="00D30198" w:rsidRDefault="00E42342"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szCs w:val="21"/>
          <w:lang w:eastAsia="zh-CN"/>
        </w:rPr>
      </w:pPr>
      <w:r w:rsidRPr="00D30198">
        <w:rPr>
          <w:rFonts w:ascii="SimSun" w:eastAsia="SimSun" w:hAnsi="SimSun"/>
          <w:sz w:val="21"/>
          <w:szCs w:val="21"/>
          <w:lang w:eastAsia="zh-CN"/>
        </w:rPr>
        <w:t>2014年在进一步实行成果文化、加强WIPO</w:t>
      </w:r>
      <w:r>
        <w:rPr>
          <w:rFonts w:ascii="SimSun" w:eastAsia="SimSun" w:hAnsi="SimSun"/>
          <w:sz w:val="21"/>
          <w:szCs w:val="21"/>
          <w:lang w:eastAsia="zh-CN"/>
        </w:rPr>
        <w:t>效绩管理周期方面取得了</w:t>
      </w:r>
      <w:r>
        <w:rPr>
          <w:rFonts w:ascii="SimSun" w:eastAsia="SimSun" w:hAnsi="SimSun" w:hint="eastAsia"/>
          <w:sz w:val="21"/>
          <w:szCs w:val="21"/>
          <w:lang w:eastAsia="zh-CN"/>
        </w:rPr>
        <w:t>良好</w:t>
      </w:r>
      <w:r w:rsidRPr="00D30198">
        <w:rPr>
          <w:rFonts w:ascii="SimSun" w:eastAsia="SimSun" w:hAnsi="SimSun"/>
          <w:sz w:val="21"/>
          <w:szCs w:val="21"/>
          <w:lang w:eastAsia="zh-CN"/>
        </w:rPr>
        <w:t>进展。工作规划制定程序在2014年继续得到加强，采用了岗位级别规划。为支持这项加强措施，在企业资源管理</w:t>
      </w:r>
      <w:r w:rsidR="003173CE">
        <w:rPr>
          <w:rFonts w:ascii="SimSun" w:eastAsia="SimSun" w:hAnsi="SimSun"/>
          <w:sz w:val="21"/>
          <w:szCs w:val="21"/>
          <w:lang w:eastAsia="zh-CN"/>
        </w:rPr>
        <w:t>(</w:t>
      </w:r>
      <w:r w:rsidRPr="00D30198">
        <w:rPr>
          <w:rFonts w:ascii="SimSun" w:eastAsia="SimSun" w:hAnsi="SimSun"/>
          <w:sz w:val="21"/>
          <w:szCs w:val="21"/>
          <w:lang w:eastAsia="zh-CN"/>
        </w:rPr>
        <w:t>ERP</w:t>
      </w:r>
      <w:r w:rsidR="003173CE">
        <w:rPr>
          <w:rFonts w:ascii="SimSun" w:eastAsia="SimSun" w:hAnsi="SimSun"/>
          <w:sz w:val="21"/>
          <w:szCs w:val="21"/>
          <w:lang w:eastAsia="zh-CN"/>
        </w:rPr>
        <w:t>)</w:t>
      </w:r>
      <w:r w:rsidRPr="00D30198">
        <w:rPr>
          <w:rFonts w:ascii="SimSun" w:eastAsia="SimSun" w:hAnsi="SimSun"/>
          <w:sz w:val="21"/>
          <w:szCs w:val="21"/>
          <w:lang w:eastAsia="zh-CN"/>
        </w:rPr>
        <w:t>企业效绩管理</w:t>
      </w:r>
      <w:r w:rsidR="003173CE">
        <w:rPr>
          <w:rFonts w:ascii="SimSun" w:eastAsia="SimSun" w:hAnsi="SimSun"/>
          <w:sz w:val="21"/>
          <w:szCs w:val="21"/>
          <w:lang w:eastAsia="zh-CN"/>
        </w:rPr>
        <w:t>(</w:t>
      </w:r>
      <w:r w:rsidRPr="00D30198">
        <w:rPr>
          <w:rFonts w:ascii="SimSun" w:eastAsia="SimSun" w:hAnsi="SimSun"/>
          <w:sz w:val="21"/>
          <w:szCs w:val="21"/>
          <w:lang w:eastAsia="zh-CN"/>
        </w:rPr>
        <w:t>ERP EPM</w:t>
      </w:r>
      <w:r w:rsidR="003173CE">
        <w:rPr>
          <w:rFonts w:ascii="SimSun" w:eastAsia="SimSun" w:hAnsi="SimSun"/>
          <w:sz w:val="21"/>
          <w:szCs w:val="21"/>
          <w:lang w:eastAsia="zh-CN"/>
        </w:rPr>
        <w:t>)</w:t>
      </w:r>
      <w:r w:rsidRPr="00D30198">
        <w:rPr>
          <w:rFonts w:ascii="SimSun" w:eastAsia="SimSun" w:hAnsi="SimSun"/>
          <w:sz w:val="21"/>
          <w:szCs w:val="21"/>
          <w:lang w:eastAsia="zh-CN"/>
        </w:rPr>
        <w:t>工作</w:t>
      </w:r>
      <w:r w:rsidRPr="00A04666">
        <w:rPr>
          <w:rFonts w:ascii="SimSun" w:eastAsia="SimSun" w:hAnsi="SimSun" w:cs="SimSun"/>
          <w:color w:val="000000"/>
          <w:sz w:val="21"/>
          <w:lang w:eastAsia="zh-CN"/>
        </w:rPr>
        <w:t>规划</w:t>
      </w:r>
      <w:r w:rsidRPr="00D30198">
        <w:rPr>
          <w:rFonts w:ascii="SimSun" w:eastAsia="SimSun" w:hAnsi="SimSun"/>
          <w:sz w:val="21"/>
          <w:szCs w:val="21"/>
          <w:lang w:eastAsia="zh-CN"/>
        </w:rPr>
        <w:t>模块中开发了新的功能，将工作人员分配至具体的计划活动，使计划预期成果和工作人员个人目标的联系更紧密。这项加强措施还使人事资源分配和利用更透明、更精确。</w:t>
      </w:r>
    </w:p>
    <w:p w:rsidR="00E42342" w:rsidRPr="00D30198" w:rsidRDefault="00E42342"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szCs w:val="21"/>
        </w:rPr>
      </w:pPr>
      <w:r w:rsidRPr="00D30198">
        <w:rPr>
          <w:rFonts w:ascii="SimSun" w:eastAsia="SimSun" w:hAnsi="SimSun"/>
          <w:sz w:val="21"/>
          <w:szCs w:val="21"/>
          <w:lang w:eastAsia="zh-CN"/>
        </w:rPr>
        <w:t>ERP项目组合是WIPO大会2010年批准的，作为行政管理部门现代化的组成部分，也在继续发展。为此，2014年推出了两个新的关键模块来支持WIPO的效绩周期，即“实施与监督”和“效绩评估”两个模块。ERP各组成部分在</w:t>
      </w:r>
      <w:r w:rsidRPr="00A04666">
        <w:rPr>
          <w:rFonts w:ascii="SimSun" w:eastAsia="SimSun" w:hAnsi="SimSun" w:cs="SimSun"/>
          <w:color w:val="000000"/>
          <w:sz w:val="21"/>
          <w:lang w:eastAsia="zh-CN"/>
        </w:rPr>
        <w:t>2014</w:t>
      </w:r>
      <w:r w:rsidRPr="00D30198">
        <w:rPr>
          <w:rFonts w:ascii="SimSun" w:eastAsia="SimSun" w:hAnsi="SimSun"/>
          <w:sz w:val="21"/>
          <w:szCs w:val="21"/>
          <w:lang w:eastAsia="zh-CN"/>
        </w:rPr>
        <w:t>年继续进行一体化，使报告能力和分析工具得到改进。2014年，行政一体化管理系统</w:t>
      </w:r>
      <w:r w:rsidR="003173CE">
        <w:rPr>
          <w:rFonts w:ascii="SimSun" w:eastAsia="SimSun" w:hAnsi="SimSun"/>
          <w:sz w:val="21"/>
          <w:szCs w:val="21"/>
          <w:lang w:eastAsia="zh-CN"/>
        </w:rPr>
        <w:t>(</w:t>
      </w:r>
      <w:r w:rsidRPr="00D30198">
        <w:rPr>
          <w:rFonts w:ascii="SimSun" w:eastAsia="SimSun" w:hAnsi="SimSun"/>
          <w:sz w:val="21"/>
          <w:szCs w:val="21"/>
          <w:lang w:eastAsia="zh-CN"/>
        </w:rPr>
        <w:t>AIMS</w:t>
      </w:r>
      <w:r w:rsidR="003173CE">
        <w:rPr>
          <w:rFonts w:ascii="SimSun" w:eastAsia="SimSun" w:hAnsi="SimSun"/>
          <w:sz w:val="21"/>
          <w:szCs w:val="21"/>
          <w:lang w:eastAsia="zh-CN"/>
        </w:rPr>
        <w:t>)</w:t>
      </w:r>
      <w:r w:rsidRPr="00D30198">
        <w:rPr>
          <w:rFonts w:ascii="SimSun" w:eastAsia="SimSun" w:hAnsi="SimSun"/>
          <w:sz w:val="21"/>
          <w:szCs w:val="21"/>
          <w:lang w:eastAsia="zh-CN"/>
        </w:rPr>
        <w:t>财务和ERP规划系统第一次得到一体化，使ERP的预算支出和实际支出报告得到改善。此外，ERP人力资源</w:t>
      </w:r>
      <w:r w:rsidR="003173CE">
        <w:rPr>
          <w:rFonts w:ascii="SimSun" w:eastAsia="SimSun" w:hAnsi="SimSun"/>
          <w:sz w:val="21"/>
          <w:szCs w:val="21"/>
          <w:lang w:eastAsia="zh-CN"/>
        </w:rPr>
        <w:t>(</w:t>
      </w:r>
      <w:r w:rsidRPr="00D30198">
        <w:rPr>
          <w:rFonts w:ascii="SimSun" w:eastAsia="SimSun" w:hAnsi="SimSun"/>
          <w:sz w:val="21"/>
          <w:szCs w:val="21"/>
          <w:lang w:eastAsia="zh-CN"/>
        </w:rPr>
        <w:t>HR</w:t>
      </w:r>
      <w:r w:rsidR="003173CE">
        <w:rPr>
          <w:rFonts w:ascii="SimSun" w:eastAsia="SimSun" w:hAnsi="SimSun"/>
          <w:sz w:val="21"/>
          <w:szCs w:val="21"/>
          <w:lang w:eastAsia="zh-CN"/>
        </w:rPr>
        <w:t>)</w:t>
      </w:r>
      <w:r w:rsidRPr="00D30198">
        <w:rPr>
          <w:rFonts w:ascii="SimSun" w:eastAsia="SimSun" w:hAnsi="SimSun"/>
          <w:sz w:val="21"/>
          <w:szCs w:val="21"/>
          <w:lang w:eastAsia="zh-CN"/>
        </w:rPr>
        <w:t>/薪资系统在2014年1月投入</w:t>
      </w:r>
      <w:r w:rsidRPr="00E42342">
        <w:rPr>
          <w:rFonts w:ascii="SimSun" w:eastAsia="SimSun" w:hAnsi="SimSun" w:hint="eastAsia"/>
          <w:sz w:val="21"/>
          <w:szCs w:val="21"/>
          <w:lang w:eastAsia="zh-CN"/>
        </w:rPr>
        <w:t>运行</w:t>
      </w:r>
      <w:r w:rsidRPr="00D30198">
        <w:rPr>
          <w:rFonts w:ascii="SimSun" w:eastAsia="SimSun" w:hAnsi="SimSun"/>
          <w:sz w:val="21"/>
          <w:szCs w:val="21"/>
          <w:lang w:eastAsia="zh-CN"/>
        </w:rPr>
        <w:t>，使岗位管理能力大大加强。业务智能模块取得进展，初期管理仪表盘已经得到开发并发布给核心行政领域</w:t>
      </w:r>
      <w:r w:rsidR="003173CE">
        <w:rPr>
          <w:rFonts w:ascii="SimSun" w:eastAsia="SimSun" w:hAnsi="SimSun"/>
          <w:sz w:val="21"/>
          <w:szCs w:val="21"/>
          <w:lang w:eastAsia="zh-CN"/>
        </w:rPr>
        <w:t>(</w:t>
      </w:r>
      <w:r w:rsidRPr="00D30198">
        <w:rPr>
          <w:rFonts w:ascii="SimSun" w:eastAsia="SimSun" w:hAnsi="SimSun"/>
          <w:sz w:val="21"/>
          <w:szCs w:val="21"/>
          <w:lang w:eastAsia="zh-CN"/>
        </w:rPr>
        <w:t>HRMD、采购与差旅和计划规划及财务</w:t>
      </w:r>
      <w:r w:rsidR="003173CE">
        <w:rPr>
          <w:rFonts w:ascii="SimSun" w:eastAsia="SimSun" w:hAnsi="SimSun"/>
          <w:sz w:val="21"/>
          <w:szCs w:val="21"/>
          <w:lang w:eastAsia="zh-CN"/>
        </w:rPr>
        <w:t>)</w:t>
      </w:r>
      <w:r w:rsidRPr="00D30198">
        <w:rPr>
          <w:rFonts w:ascii="SimSun" w:eastAsia="SimSun" w:hAnsi="SimSun"/>
          <w:sz w:val="21"/>
          <w:szCs w:val="21"/>
          <w:lang w:eastAsia="zh-CN"/>
        </w:rPr>
        <w:t>。</w:t>
      </w:r>
      <w:r w:rsidRPr="00D30198">
        <w:rPr>
          <w:rFonts w:ascii="SimSun" w:eastAsia="SimSun" w:hAnsi="SimSun"/>
          <w:sz w:val="21"/>
          <w:szCs w:val="21"/>
        </w:rPr>
        <w:t>全组织发布定于2015年下半年进行。</w:t>
      </w:r>
    </w:p>
    <w:p w:rsidR="00E42342" w:rsidRPr="00D30198" w:rsidRDefault="00E42342"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szCs w:val="21"/>
          <w:lang w:eastAsia="zh-CN"/>
        </w:rPr>
      </w:pPr>
      <w:r w:rsidRPr="00D30198">
        <w:rPr>
          <w:rFonts w:ascii="SimSun" w:eastAsia="SimSun" w:hAnsi="SimSun"/>
          <w:sz w:val="21"/>
          <w:szCs w:val="21"/>
          <w:lang w:eastAsia="zh-CN"/>
        </w:rPr>
        <w:t>2014年，本组织制定了若干文件，建立了正式化的、连贯的风险管理和内部控制框架，包括</w:t>
      </w:r>
      <w:r>
        <w:rPr>
          <w:rFonts w:ascii="SimSun" w:eastAsia="SimSun" w:hAnsi="SimSun"/>
          <w:sz w:val="21"/>
          <w:szCs w:val="21"/>
          <w:lang w:eastAsia="zh-CN"/>
        </w:rPr>
        <w:t>W</w:t>
      </w:r>
      <w:r w:rsidRPr="00D30198">
        <w:rPr>
          <w:rFonts w:ascii="SimSun" w:eastAsia="SimSun" w:hAnsi="SimSun"/>
          <w:sz w:val="21"/>
          <w:szCs w:val="21"/>
          <w:lang w:eastAsia="zh-CN"/>
        </w:rPr>
        <w:t>IPO问责制框架，WIPO</w:t>
      </w:r>
      <w:r>
        <w:rPr>
          <w:rFonts w:ascii="SimSun" w:eastAsia="SimSun" w:hAnsi="SimSun"/>
          <w:sz w:val="21"/>
          <w:szCs w:val="21"/>
          <w:lang w:eastAsia="zh-CN"/>
        </w:rPr>
        <w:t>风险</w:t>
      </w:r>
      <w:r w:rsidRPr="00A04666">
        <w:rPr>
          <w:rFonts w:ascii="SimSun" w:eastAsia="SimSun" w:hAnsi="SimSun" w:cs="SimSun"/>
          <w:color w:val="000000"/>
          <w:sz w:val="21"/>
          <w:lang w:eastAsia="zh-CN"/>
        </w:rPr>
        <w:t>偏好</w:t>
      </w:r>
      <w:r w:rsidRPr="00D30198">
        <w:rPr>
          <w:rFonts w:ascii="SimSun" w:eastAsia="SimSun" w:hAnsi="SimSun"/>
          <w:sz w:val="21"/>
          <w:szCs w:val="21"/>
          <w:lang w:eastAsia="zh-CN"/>
        </w:rPr>
        <w:t>陈述书，有关建立WIPO风险管理组的办公指令，以及风险管理政策、风险管理和内部控制手册。</w:t>
      </w:r>
    </w:p>
    <w:p w:rsidR="00E42342" w:rsidRPr="00D30198" w:rsidRDefault="00E42342"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szCs w:val="21"/>
          <w:lang w:eastAsia="zh-CN"/>
        </w:rPr>
      </w:pPr>
      <w:r w:rsidRPr="00D30198">
        <w:rPr>
          <w:rFonts w:ascii="SimSun" w:eastAsia="SimSun" w:hAnsi="SimSun"/>
          <w:sz w:val="21"/>
          <w:szCs w:val="21"/>
          <w:lang w:eastAsia="zh-CN"/>
        </w:rPr>
        <w:t>WIPO问责制框架和WIPO风险偏好陈述书于2014年年末得到成员国的审查和</w:t>
      </w:r>
      <w:r w:rsidRPr="00E42342">
        <w:rPr>
          <w:rFonts w:ascii="SimSun" w:eastAsia="SimSun" w:hAnsi="SimSun"/>
          <w:sz w:val="21"/>
          <w:szCs w:val="21"/>
          <w:lang w:eastAsia="zh-CN"/>
        </w:rPr>
        <w:t>核可</w:t>
      </w:r>
      <w:r w:rsidRPr="00D30198">
        <w:rPr>
          <w:rFonts w:ascii="SimSun" w:eastAsia="SimSun" w:hAnsi="SimSun"/>
          <w:sz w:val="21"/>
          <w:szCs w:val="21"/>
          <w:lang w:eastAsia="zh-CN"/>
        </w:rPr>
        <w:t>。</w:t>
      </w:r>
    </w:p>
    <w:p w:rsidR="00E42342" w:rsidRPr="00D30198" w:rsidRDefault="00E42342"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szCs w:val="21"/>
          <w:lang w:eastAsia="zh-CN"/>
        </w:rPr>
      </w:pPr>
      <w:r w:rsidRPr="00D30198">
        <w:rPr>
          <w:rFonts w:ascii="SimSun" w:eastAsia="SimSun" w:hAnsi="SimSun"/>
          <w:sz w:val="21"/>
          <w:szCs w:val="21"/>
          <w:lang w:eastAsia="zh-CN"/>
        </w:rPr>
        <w:t>企业风险管理是一个新的风险管理应用，于2014年10月投入运行，将WIPO所有信息安全风险、以及所有计划和组织风险纳入一个单一的组织风险登记簿。</w:t>
      </w:r>
    </w:p>
    <w:p w:rsidR="00E42342" w:rsidRPr="00D30198" w:rsidRDefault="00E42342"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cs="Arial"/>
          <w:sz w:val="21"/>
          <w:szCs w:val="21"/>
          <w:lang w:eastAsia="zh-CN"/>
        </w:rPr>
      </w:pPr>
      <w:r w:rsidRPr="00D30198">
        <w:rPr>
          <w:rFonts w:ascii="SimSun" w:eastAsia="SimSun" w:hAnsi="SimSun" w:cs="Arial"/>
          <w:sz w:val="21"/>
          <w:szCs w:val="21"/>
          <w:lang w:eastAsia="zh-CN"/>
        </w:rPr>
        <w:t>2014</w:t>
      </w:r>
      <w:r w:rsidRPr="00D30198">
        <w:rPr>
          <w:rFonts w:ascii="SimSun" w:eastAsia="SimSun" w:hAnsi="SimSun" w:cs="Arial" w:hint="eastAsia"/>
          <w:sz w:val="21"/>
          <w:szCs w:val="21"/>
          <w:lang w:eastAsia="zh-CN"/>
        </w:rPr>
        <w:t>年是实施人力资源</w:t>
      </w:r>
      <w:r w:rsidRPr="00D30198">
        <w:rPr>
          <w:rFonts w:ascii="SimSun" w:eastAsia="SimSun" w:hAnsi="SimSun" w:cs="Arial"/>
          <w:sz w:val="21"/>
          <w:szCs w:val="21"/>
          <w:lang w:eastAsia="zh-CN"/>
        </w:rPr>
        <w:t>(HR)</w:t>
      </w:r>
      <w:r w:rsidRPr="00D30198">
        <w:rPr>
          <w:rFonts w:ascii="SimSun" w:eastAsia="SimSun" w:hAnsi="SimSun" w:cs="Arial" w:hint="eastAsia"/>
          <w:sz w:val="21"/>
          <w:szCs w:val="21"/>
          <w:lang w:eastAsia="zh-CN"/>
        </w:rPr>
        <w:t>战略的第一年，该战略于2013年由成员国批准，为</w:t>
      </w:r>
      <w:r w:rsidRPr="00D30198">
        <w:rPr>
          <w:rFonts w:ascii="SimSun" w:eastAsia="SimSun" w:hAnsi="SimSun" w:cs="Arial"/>
          <w:sz w:val="21"/>
          <w:szCs w:val="21"/>
          <w:lang w:eastAsia="zh-CN"/>
        </w:rPr>
        <w:t>2014/15</w:t>
      </w:r>
      <w:r w:rsidRPr="00D30198">
        <w:rPr>
          <w:rFonts w:ascii="SimSun" w:eastAsia="SimSun" w:hAnsi="SimSun" w:cs="Arial" w:hint="eastAsia"/>
          <w:sz w:val="21"/>
          <w:szCs w:val="21"/>
          <w:lang w:eastAsia="zh-CN"/>
        </w:rPr>
        <w:t>两年期短期和中期人力资源行动规划奠定了基础。将组织设计和人力资源规划作为全面</w:t>
      </w:r>
      <w:r>
        <w:rPr>
          <w:rFonts w:ascii="SimSun" w:eastAsia="SimSun" w:hAnsi="SimSun" w:cs="Arial" w:hint="eastAsia"/>
          <w:sz w:val="21"/>
          <w:szCs w:val="21"/>
          <w:lang w:eastAsia="zh-CN"/>
        </w:rPr>
        <w:t>一体化</w:t>
      </w:r>
      <w:r w:rsidRPr="00D30198">
        <w:rPr>
          <w:rFonts w:ascii="SimSun" w:eastAsia="SimSun" w:hAnsi="SimSun" w:cs="Arial" w:hint="eastAsia"/>
          <w:sz w:val="21"/>
          <w:szCs w:val="21"/>
          <w:lang w:eastAsia="zh-CN"/>
        </w:rPr>
        <w:t>的关键业务活动并纳入主流</w:t>
      </w:r>
      <w:r>
        <w:rPr>
          <w:rFonts w:ascii="SimSun" w:eastAsia="SimSun" w:hAnsi="SimSun" w:cs="Arial" w:hint="eastAsia"/>
          <w:sz w:val="21"/>
          <w:szCs w:val="21"/>
          <w:lang w:eastAsia="zh-CN"/>
        </w:rPr>
        <w:t>的工作</w:t>
      </w:r>
      <w:r w:rsidRPr="00D30198">
        <w:rPr>
          <w:rFonts w:ascii="SimSun" w:eastAsia="SimSun" w:hAnsi="SimSun" w:cs="Arial" w:hint="eastAsia"/>
          <w:sz w:val="21"/>
          <w:szCs w:val="21"/>
          <w:lang w:eastAsia="zh-CN"/>
        </w:rPr>
        <w:t>继续取得进展。2014年的成就包括：</w:t>
      </w:r>
      <w:r w:rsidRPr="00D30198">
        <w:rPr>
          <w:rFonts w:ascii="SimSun" w:eastAsia="SimSun" w:hAnsi="SimSun" w:cs="Arial"/>
          <w:sz w:val="21"/>
          <w:szCs w:val="21"/>
          <w:lang w:eastAsia="zh-CN"/>
        </w:rPr>
        <w:t>(i)</w:t>
      </w:r>
      <w:r>
        <w:rPr>
          <w:rFonts w:ascii="SimSun" w:eastAsia="SimSun" w:hAnsi="SimSun" w:cs="Arial" w:hint="eastAsia"/>
          <w:sz w:val="21"/>
          <w:szCs w:val="21"/>
          <w:lang w:eastAsia="zh-CN"/>
        </w:rPr>
        <w:t>通过举办人力资源规划介绍性讲习班和制定相关指南，提高</w:t>
      </w:r>
      <w:r w:rsidRPr="00D30198">
        <w:rPr>
          <w:rFonts w:ascii="SimSun" w:eastAsia="SimSun" w:hAnsi="SimSun" w:cs="Arial" w:hint="eastAsia"/>
          <w:sz w:val="21"/>
          <w:szCs w:val="21"/>
          <w:lang w:eastAsia="zh-CN"/>
        </w:rPr>
        <w:t>管理者</w:t>
      </w:r>
      <w:r>
        <w:rPr>
          <w:rFonts w:ascii="SimSun" w:eastAsia="SimSun" w:hAnsi="SimSun" w:cs="Arial" w:hint="eastAsia"/>
          <w:sz w:val="21"/>
          <w:szCs w:val="21"/>
          <w:lang w:eastAsia="zh-CN"/>
        </w:rPr>
        <w:t>的</w:t>
      </w:r>
      <w:r w:rsidRPr="00D30198">
        <w:rPr>
          <w:rFonts w:ascii="SimSun" w:eastAsia="SimSun" w:hAnsi="SimSun" w:cs="Arial" w:hint="eastAsia"/>
          <w:sz w:val="21"/>
          <w:szCs w:val="21"/>
          <w:lang w:eastAsia="zh-CN"/>
        </w:rPr>
        <w:t>参与</w:t>
      </w:r>
      <w:r>
        <w:rPr>
          <w:rFonts w:ascii="SimSun" w:eastAsia="SimSun" w:hAnsi="SimSun" w:cs="Arial" w:hint="eastAsia"/>
          <w:sz w:val="21"/>
          <w:szCs w:val="21"/>
          <w:lang w:eastAsia="zh-CN"/>
        </w:rPr>
        <w:t>程度</w:t>
      </w:r>
      <w:r w:rsidRPr="00D30198">
        <w:rPr>
          <w:rFonts w:ascii="SimSun" w:eastAsia="SimSun" w:hAnsi="SimSun" w:cs="Arial" w:hint="eastAsia"/>
          <w:sz w:val="21"/>
          <w:szCs w:val="21"/>
          <w:lang w:eastAsia="zh-CN"/>
        </w:rPr>
        <w:t>；</w:t>
      </w:r>
      <w:r w:rsidRPr="00D30198">
        <w:rPr>
          <w:rFonts w:ascii="SimSun" w:eastAsia="SimSun" w:hAnsi="SimSun" w:cs="Arial"/>
          <w:sz w:val="21"/>
          <w:szCs w:val="21"/>
          <w:lang w:eastAsia="zh-CN"/>
        </w:rPr>
        <w:t>(ii)</w:t>
      </w:r>
      <w:r w:rsidRPr="00D30198">
        <w:rPr>
          <w:rFonts w:ascii="SimSun" w:eastAsia="SimSun" w:hAnsi="SimSun" w:cs="Arial" w:hint="eastAsia"/>
          <w:sz w:val="21"/>
          <w:szCs w:val="21"/>
          <w:lang w:eastAsia="zh-CN"/>
        </w:rPr>
        <w:t>为每个组织单位制定</w:t>
      </w:r>
      <w:r w:rsidRPr="00D30198">
        <w:rPr>
          <w:rFonts w:ascii="SimSun" w:eastAsia="SimSun" w:hAnsi="SimSun" w:cs="Arial"/>
          <w:sz w:val="21"/>
          <w:szCs w:val="21"/>
          <w:lang w:eastAsia="zh-CN"/>
        </w:rPr>
        <w:t>2014/15</w:t>
      </w:r>
      <w:r>
        <w:rPr>
          <w:rFonts w:ascii="SimSun" w:eastAsia="SimSun" w:hAnsi="SimSun" w:cs="Arial" w:hint="eastAsia"/>
          <w:sz w:val="21"/>
          <w:szCs w:val="21"/>
          <w:lang w:eastAsia="zh-CN"/>
        </w:rPr>
        <w:t>年</w:t>
      </w:r>
      <w:r w:rsidRPr="00D30198">
        <w:rPr>
          <w:rFonts w:ascii="SimSun" w:eastAsia="SimSun" w:hAnsi="SimSun" w:cs="Arial" w:hint="eastAsia"/>
          <w:sz w:val="21"/>
          <w:szCs w:val="21"/>
          <w:lang w:eastAsia="zh-CN"/>
        </w:rPr>
        <w:t>人力资源行动规划，以便获取并记录满足业务需求的关键人力资源相关行动；以及</w:t>
      </w:r>
      <w:r w:rsidRPr="00D30198">
        <w:rPr>
          <w:rFonts w:ascii="SimSun" w:eastAsia="SimSun" w:hAnsi="SimSun" w:cs="Arial"/>
          <w:sz w:val="21"/>
          <w:szCs w:val="21"/>
          <w:lang w:eastAsia="zh-CN"/>
        </w:rPr>
        <w:t>(iii)</w:t>
      </w:r>
      <w:r w:rsidRPr="00D30198">
        <w:rPr>
          <w:rFonts w:ascii="SimSun" w:eastAsia="SimSun" w:hAnsi="SimSun" w:cs="Arial" w:hint="eastAsia"/>
          <w:sz w:val="21"/>
          <w:szCs w:val="21"/>
          <w:lang w:eastAsia="zh-CN"/>
        </w:rPr>
        <w:t>进一步调整岗位说明和年度工作计划。作为人力资源</w:t>
      </w:r>
      <w:r>
        <w:rPr>
          <w:rFonts w:ascii="SimSun" w:eastAsia="SimSun" w:hAnsi="SimSun" w:cs="Arial" w:hint="eastAsia"/>
          <w:sz w:val="21"/>
          <w:szCs w:val="21"/>
          <w:lang w:eastAsia="zh-CN"/>
        </w:rPr>
        <w:t>规划</w:t>
      </w:r>
      <w:r w:rsidRPr="00D30198">
        <w:rPr>
          <w:rFonts w:ascii="SimSun" w:eastAsia="SimSun" w:hAnsi="SimSun" w:cs="Arial" w:hint="eastAsia"/>
          <w:sz w:val="21"/>
          <w:szCs w:val="21"/>
          <w:lang w:eastAsia="zh-CN"/>
        </w:rPr>
        <w:t>活动的</w:t>
      </w:r>
      <w:r>
        <w:rPr>
          <w:rFonts w:ascii="SimSun" w:eastAsia="SimSun" w:hAnsi="SimSun" w:cs="Arial" w:hint="eastAsia"/>
          <w:sz w:val="21"/>
          <w:szCs w:val="21"/>
          <w:lang w:eastAsia="zh-CN"/>
        </w:rPr>
        <w:t>组成</w:t>
      </w:r>
      <w:r w:rsidRPr="00D30198">
        <w:rPr>
          <w:rFonts w:ascii="SimSun" w:eastAsia="SimSun" w:hAnsi="SimSun" w:cs="Arial" w:hint="eastAsia"/>
          <w:sz w:val="21"/>
          <w:szCs w:val="21"/>
          <w:lang w:eastAsia="zh-CN"/>
        </w:rPr>
        <w:t>部分，鼓励管理者考虑优化资源组合，以便有效</w:t>
      </w:r>
      <w:r>
        <w:rPr>
          <w:rFonts w:ascii="SimSun" w:eastAsia="SimSun" w:hAnsi="SimSun" w:cs="Arial" w:hint="eastAsia"/>
          <w:sz w:val="21"/>
          <w:szCs w:val="21"/>
          <w:lang w:eastAsia="zh-CN"/>
        </w:rPr>
        <w:t>地</w:t>
      </w:r>
      <w:r w:rsidRPr="00D30198">
        <w:rPr>
          <w:rFonts w:ascii="SimSun" w:eastAsia="SimSun" w:hAnsi="SimSun" w:cs="Arial" w:hint="eastAsia"/>
          <w:sz w:val="21"/>
          <w:szCs w:val="21"/>
          <w:lang w:eastAsia="zh-CN"/>
        </w:rPr>
        <w:t>满足他们的业务需求。</w:t>
      </w:r>
    </w:p>
    <w:p w:rsidR="00E42342" w:rsidRPr="00D30198" w:rsidRDefault="00E42342"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cs="Arial"/>
          <w:sz w:val="21"/>
          <w:szCs w:val="21"/>
          <w:lang w:eastAsia="zh-CN"/>
        </w:rPr>
      </w:pPr>
      <w:r w:rsidRPr="00D30198">
        <w:rPr>
          <w:rFonts w:ascii="SimSun" w:eastAsia="SimSun" w:hAnsi="SimSun" w:cs="Arial"/>
          <w:sz w:val="21"/>
          <w:szCs w:val="21"/>
          <w:lang w:eastAsia="zh-CN"/>
        </w:rPr>
        <w:t>2014</w:t>
      </w:r>
      <w:r w:rsidRPr="00D30198">
        <w:rPr>
          <w:rFonts w:ascii="SimSun" w:eastAsia="SimSun" w:hAnsi="SimSun" w:cs="Arial" w:hint="eastAsia"/>
          <w:sz w:val="21"/>
          <w:szCs w:val="21"/>
          <w:lang w:eastAsia="zh-CN"/>
        </w:rPr>
        <w:t>年8月，</w:t>
      </w:r>
      <w:r w:rsidRPr="00D30198">
        <w:rPr>
          <w:rFonts w:ascii="SimSun" w:eastAsia="SimSun" w:hAnsi="SimSun" w:cs="Arial"/>
          <w:sz w:val="21"/>
          <w:szCs w:val="21"/>
          <w:lang w:eastAsia="zh-CN"/>
        </w:rPr>
        <w:t>WIPO</w:t>
      </w:r>
      <w:r>
        <w:rPr>
          <w:rFonts w:ascii="SimSun" w:eastAsia="SimSun" w:hAnsi="SimSun" w:cs="Arial" w:hint="eastAsia"/>
          <w:sz w:val="21"/>
          <w:szCs w:val="21"/>
          <w:lang w:eastAsia="zh-CN"/>
        </w:rPr>
        <w:t>首次公布</w:t>
      </w:r>
      <w:r w:rsidRPr="00D30198">
        <w:rPr>
          <w:rFonts w:ascii="SimSun" w:eastAsia="SimSun" w:hAnsi="SimSun" w:cs="Arial" w:hint="eastAsia"/>
          <w:sz w:val="21"/>
          <w:szCs w:val="21"/>
          <w:lang w:eastAsia="zh-CN"/>
        </w:rPr>
        <w:t>性别平等政策，其中包括实现工作人员性别平衡的具体时间进度目标。截至2014年12月，</w:t>
      </w:r>
      <w:r w:rsidRPr="00D30198">
        <w:rPr>
          <w:rFonts w:ascii="SimSun" w:eastAsia="SimSun" w:hAnsi="SimSun" w:cs="Arial"/>
          <w:sz w:val="21"/>
          <w:szCs w:val="21"/>
          <w:lang w:eastAsia="zh-CN"/>
        </w:rPr>
        <w:t>P4</w:t>
      </w:r>
      <w:r w:rsidRPr="00D30198">
        <w:rPr>
          <w:rFonts w:ascii="SimSun" w:eastAsia="SimSun" w:hAnsi="SimSun" w:cs="Arial" w:hint="eastAsia"/>
          <w:sz w:val="21"/>
          <w:szCs w:val="21"/>
          <w:lang w:eastAsia="zh-CN"/>
        </w:rPr>
        <w:t>和</w:t>
      </w:r>
      <w:r w:rsidRPr="00D30198">
        <w:rPr>
          <w:rFonts w:ascii="SimSun" w:eastAsia="SimSun" w:hAnsi="SimSun" w:cs="Arial"/>
          <w:sz w:val="21"/>
          <w:szCs w:val="21"/>
          <w:lang w:eastAsia="zh-CN"/>
        </w:rPr>
        <w:t>P5</w:t>
      </w:r>
      <w:r>
        <w:rPr>
          <w:rFonts w:ascii="SimSun" w:eastAsia="SimSun" w:hAnsi="SimSun" w:cs="Arial" w:hint="eastAsia"/>
          <w:sz w:val="21"/>
          <w:szCs w:val="21"/>
          <w:lang w:eastAsia="zh-CN"/>
        </w:rPr>
        <w:t>的女性分别占</w:t>
      </w:r>
      <w:r w:rsidRPr="00D30198">
        <w:rPr>
          <w:rFonts w:ascii="SimSun" w:eastAsia="SimSun" w:hAnsi="SimSun" w:cs="Arial"/>
          <w:sz w:val="21"/>
          <w:szCs w:val="21"/>
          <w:lang w:eastAsia="zh-CN"/>
        </w:rPr>
        <w:t>44.4</w:t>
      </w:r>
      <w:r w:rsidRPr="00D30198">
        <w:rPr>
          <w:rFonts w:ascii="SimSun" w:eastAsia="SimSun" w:hAnsi="SimSun" w:cs="Arial" w:hint="eastAsia"/>
          <w:sz w:val="21"/>
          <w:szCs w:val="21"/>
          <w:lang w:eastAsia="zh-CN"/>
        </w:rPr>
        <w:t>%</w:t>
      </w:r>
      <w:r>
        <w:rPr>
          <w:rFonts w:ascii="SimSun" w:eastAsia="SimSun" w:hAnsi="SimSun" w:cs="Arial" w:hint="eastAsia"/>
          <w:sz w:val="21"/>
          <w:szCs w:val="21"/>
          <w:lang w:eastAsia="zh-CN"/>
        </w:rPr>
        <w:t>和</w:t>
      </w:r>
      <w:r w:rsidRPr="00D30198">
        <w:rPr>
          <w:rFonts w:ascii="SimSun" w:eastAsia="SimSun" w:hAnsi="SimSun" w:cs="Arial"/>
          <w:sz w:val="21"/>
          <w:szCs w:val="21"/>
          <w:lang w:eastAsia="zh-CN"/>
        </w:rPr>
        <w:t>34.4</w:t>
      </w:r>
      <w:r w:rsidRPr="00D30198">
        <w:rPr>
          <w:rFonts w:ascii="SimSun" w:eastAsia="SimSun" w:hAnsi="SimSun" w:cs="Arial" w:hint="eastAsia"/>
          <w:sz w:val="21"/>
          <w:szCs w:val="21"/>
          <w:lang w:eastAsia="zh-CN"/>
        </w:rPr>
        <w:t>%</w:t>
      </w:r>
      <w:r>
        <w:rPr>
          <w:rFonts w:ascii="SimSun" w:eastAsia="SimSun" w:hAnsi="SimSun" w:cs="Arial" w:hint="eastAsia"/>
          <w:sz w:val="21"/>
          <w:szCs w:val="21"/>
          <w:lang w:eastAsia="zh-CN"/>
        </w:rPr>
        <w:t>，</w:t>
      </w:r>
      <w:r w:rsidRPr="00D30198">
        <w:rPr>
          <w:rFonts w:ascii="SimSun" w:eastAsia="SimSun" w:hAnsi="SimSun" w:cs="Arial" w:hint="eastAsia"/>
          <w:sz w:val="21"/>
          <w:szCs w:val="21"/>
          <w:lang w:eastAsia="zh-CN"/>
        </w:rPr>
        <w:t>与2013年</w:t>
      </w:r>
      <w:r w:rsidRPr="00D30198">
        <w:rPr>
          <w:rFonts w:ascii="SimSun" w:eastAsia="SimSun" w:hAnsi="SimSun" w:cs="Arial"/>
          <w:sz w:val="21"/>
          <w:szCs w:val="21"/>
          <w:lang w:eastAsia="zh-CN"/>
        </w:rPr>
        <w:t>(</w:t>
      </w:r>
      <w:r w:rsidRPr="00D30198">
        <w:rPr>
          <w:rFonts w:ascii="SimSun" w:eastAsia="SimSun" w:hAnsi="SimSun" w:cs="Arial" w:hint="eastAsia"/>
          <w:sz w:val="21"/>
          <w:szCs w:val="21"/>
          <w:lang w:eastAsia="zh-CN"/>
        </w:rPr>
        <w:t>分别为43</w:t>
      </w:r>
      <w:r w:rsidRPr="00D30198">
        <w:rPr>
          <w:rFonts w:ascii="SimSun" w:eastAsia="SimSun" w:hAnsi="SimSun" w:cs="Arial"/>
          <w:sz w:val="21"/>
          <w:szCs w:val="21"/>
          <w:lang w:eastAsia="zh-CN"/>
        </w:rPr>
        <w:t>.</w:t>
      </w:r>
      <w:r w:rsidRPr="00D30198">
        <w:rPr>
          <w:rFonts w:ascii="SimSun" w:eastAsia="SimSun" w:hAnsi="SimSun" w:cs="Arial" w:hint="eastAsia"/>
          <w:sz w:val="21"/>
          <w:szCs w:val="21"/>
          <w:lang w:eastAsia="zh-CN"/>
        </w:rPr>
        <w:t>4%和34</w:t>
      </w:r>
      <w:r w:rsidRPr="00D30198">
        <w:rPr>
          <w:rFonts w:ascii="SimSun" w:eastAsia="SimSun" w:hAnsi="SimSun" w:cs="Arial"/>
          <w:sz w:val="21"/>
          <w:szCs w:val="21"/>
          <w:lang w:eastAsia="zh-CN"/>
        </w:rPr>
        <w:t>.</w:t>
      </w:r>
      <w:r w:rsidRPr="00D30198">
        <w:rPr>
          <w:rFonts w:ascii="SimSun" w:eastAsia="SimSun" w:hAnsi="SimSun" w:cs="Arial" w:hint="eastAsia"/>
          <w:sz w:val="21"/>
          <w:szCs w:val="21"/>
          <w:lang w:eastAsia="zh-CN"/>
        </w:rPr>
        <w:t>3%</w:t>
      </w:r>
      <w:r w:rsidRPr="00D30198">
        <w:rPr>
          <w:rFonts w:ascii="SimSun" w:eastAsia="SimSun" w:hAnsi="SimSun" w:cs="Arial"/>
          <w:sz w:val="21"/>
          <w:szCs w:val="21"/>
          <w:lang w:eastAsia="zh-CN"/>
        </w:rPr>
        <w:t>)</w:t>
      </w:r>
      <w:r w:rsidRPr="00D30198">
        <w:rPr>
          <w:rFonts w:ascii="SimSun" w:eastAsia="SimSun" w:hAnsi="SimSun" w:cs="Arial" w:hint="eastAsia"/>
          <w:sz w:val="21"/>
          <w:szCs w:val="21"/>
          <w:lang w:eastAsia="zh-CN"/>
        </w:rPr>
        <w:t>相比，</w:t>
      </w:r>
      <w:r>
        <w:rPr>
          <w:rFonts w:ascii="SimSun" w:eastAsia="SimSun" w:hAnsi="SimSun" w:cs="Arial" w:hint="eastAsia"/>
          <w:sz w:val="21"/>
          <w:szCs w:val="21"/>
          <w:lang w:eastAsia="zh-CN"/>
        </w:rPr>
        <w:t>仅有小幅增长</w:t>
      </w:r>
      <w:r w:rsidRPr="00D30198">
        <w:rPr>
          <w:rFonts w:ascii="SimSun" w:eastAsia="SimSun" w:hAnsi="SimSun" w:cs="Arial" w:hint="eastAsia"/>
          <w:sz w:val="21"/>
          <w:szCs w:val="21"/>
          <w:lang w:eastAsia="zh-CN"/>
        </w:rPr>
        <w:t>，尽管如此，这些数据仍是</w:t>
      </w:r>
      <w:r w:rsidRPr="00D30198">
        <w:rPr>
          <w:rFonts w:ascii="SimSun" w:eastAsia="SimSun" w:hAnsi="SimSun" w:cs="Arial"/>
          <w:sz w:val="21"/>
          <w:szCs w:val="21"/>
          <w:lang w:eastAsia="zh-CN"/>
        </w:rPr>
        <w:t>WIPO</w:t>
      </w:r>
      <w:r w:rsidRPr="00D30198">
        <w:rPr>
          <w:rFonts w:ascii="SimSun" w:eastAsia="SimSun" w:hAnsi="SimSun" w:cs="Arial" w:hint="eastAsia"/>
          <w:sz w:val="21"/>
          <w:szCs w:val="21"/>
          <w:lang w:eastAsia="zh-CN"/>
        </w:rPr>
        <w:t>历史上的最高值。为了对将性别问题纳入</w:t>
      </w:r>
      <w:r w:rsidRPr="00D30198">
        <w:rPr>
          <w:rFonts w:ascii="SimSun" w:eastAsia="SimSun" w:hAnsi="SimSun" w:cs="Arial"/>
          <w:sz w:val="21"/>
          <w:szCs w:val="21"/>
          <w:lang w:eastAsia="zh-CN"/>
        </w:rPr>
        <w:t>WIPO</w:t>
      </w:r>
      <w:r w:rsidRPr="00D30198">
        <w:rPr>
          <w:rFonts w:ascii="SimSun" w:eastAsia="SimSun" w:hAnsi="SimSun" w:cs="Arial" w:hint="eastAsia"/>
          <w:sz w:val="21"/>
          <w:szCs w:val="21"/>
          <w:lang w:eastAsia="zh-CN"/>
        </w:rPr>
        <w:t>主流工作的政策目标提供支持，为每个计划指定了性别联络人。</w:t>
      </w:r>
    </w:p>
    <w:p w:rsidR="00E42342" w:rsidRPr="00E42342" w:rsidRDefault="00E42342"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color w:val="000000"/>
          <w:sz w:val="21"/>
          <w:szCs w:val="21"/>
          <w:lang w:eastAsia="zh-CN"/>
        </w:rPr>
      </w:pPr>
      <w:r w:rsidRPr="00E42342">
        <w:rPr>
          <w:rFonts w:ascii="SimSun" w:eastAsia="SimSun" w:hAnsi="SimSun" w:hint="eastAsia"/>
          <w:sz w:val="21"/>
          <w:szCs w:val="21"/>
          <w:lang w:eastAsia="zh-CN"/>
        </w:rPr>
        <w:t>长期服务临时雇员</w:t>
      </w:r>
      <w:r w:rsidRPr="00E42342">
        <w:rPr>
          <w:rFonts w:ascii="SimSun" w:eastAsia="SimSun" w:hAnsi="SimSun"/>
          <w:sz w:val="21"/>
          <w:szCs w:val="21"/>
          <w:lang w:eastAsia="zh-CN"/>
        </w:rPr>
        <w:t>(LSTE)</w:t>
      </w:r>
      <w:r w:rsidRPr="00E42342">
        <w:rPr>
          <w:rFonts w:ascii="SimSun" w:eastAsia="SimSun" w:hAnsi="SimSun" w:hint="eastAsia"/>
          <w:sz w:val="21"/>
          <w:szCs w:val="21"/>
          <w:lang w:eastAsia="zh-CN"/>
        </w:rPr>
        <w:t>的转正工作于2014年完成，31名持续工作的长期服务临时雇员在经过竞争之后得以转正。剩下的66名属于持续工作性质的临时雇员的转正已获得成员国批准，将于2016年完成。2014年，公布了约23个外部竞争职位。2014年的征聘活动取得巨大进展，完成97个固定员额和37个临时职位的竞争，比2013年增长26%。2014年，征聘用时有望达到14</w:t>
      </w:r>
      <w:r w:rsidRPr="00E42342">
        <w:rPr>
          <w:rFonts w:ascii="SimSun" w:eastAsia="SimSun" w:hAnsi="SimSun"/>
          <w:sz w:val="21"/>
          <w:szCs w:val="21"/>
          <w:lang w:eastAsia="zh-CN"/>
        </w:rPr>
        <w:t>.</w:t>
      </w:r>
      <w:r w:rsidRPr="00E42342">
        <w:rPr>
          <w:rFonts w:ascii="SimSun" w:eastAsia="SimSun" w:hAnsi="SimSun" w:hint="eastAsia"/>
          <w:sz w:val="21"/>
          <w:szCs w:val="21"/>
          <w:lang w:eastAsia="zh-CN"/>
        </w:rPr>
        <w:t>7周的目标，但是仍有20个遴选程序尚未完成。</w:t>
      </w:r>
    </w:p>
    <w:p w:rsidR="00E42342" w:rsidRPr="00E42342" w:rsidRDefault="00E42342"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color w:val="000000"/>
          <w:sz w:val="21"/>
          <w:szCs w:val="21"/>
          <w:lang w:eastAsia="zh-CN"/>
        </w:rPr>
      </w:pPr>
      <w:r w:rsidRPr="00E42342">
        <w:rPr>
          <w:rFonts w:ascii="SimSun" w:eastAsia="SimSun" w:hAnsi="SimSun" w:hint="eastAsia"/>
          <w:sz w:val="21"/>
          <w:szCs w:val="21"/>
          <w:lang w:eastAsia="zh-CN"/>
        </w:rPr>
        <w:t>在采购和差旅领域，继续通过更加严格的价格谈判使所采购的商品和服务产生节支，2014年共节支</w:t>
      </w:r>
      <w:r w:rsidRPr="00E42342">
        <w:rPr>
          <w:rFonts w:ascii="SimSun" w:eastAsia="SimSun" w:hAnsi="SimSun"/>
          <w:sz w:val="21"/>
          <w:szCs w:val="21"/>
          <w:lang w:eastAsia="zh-CN"/>
        </w:rPr>
        <w:t>2,663,000</w:t>
      </w:r>
      <w:r w:rsidRPr="00E42342">
        <w:rPr>
          <w:rFonts w:ascii="SimSun" w:eastAsia="SimSun" w:hAnsi="SimSun" w:hint="eastAsia"/>
          <w:sz w:val="21"/>
          <w:szCs w:val="21"/>
          <w:lang w:eastAsia="zh-CN"/>
        </w:rPr>
        <w:t>瑞郎。就差旅支出而言，由于采用更加经济的票价，平均机票价格为</w:t>
      </w:r>
      <w:r w:rsidRPr="00E42342">
        <w:rPr>
          <w:rFonts w:ascii="SimSun" w:eastAsia="SimSun" w:hAnsi="SimSun"/>
          <w:sz w:val="21"/>
          <w:szCs w:val="21"/>
          <w:lang w:eastAsia="zh-CN"/>
        </w:rPr>
        <w:t>1,598</w:t>
      </w:r>
      <w:r w:rsidRPr="00E42342">
        <w:rPr>
          <w:rFonts w:ascii="SimSun" w:eastAsia="SimSun" w:hAnsi="SimSun" w:hint="eastAsia"/>
          <w:sz w:val="21"/>
          <w:szCs w:val="21"/>
          <w:lang w:eastAsia="zh-CN"/>
        </w:rPr>
        <w:t>瑞郎，比2013年的</w:t>
      </w:r>
      <w:r w:rsidRPr="00E42342">
        <w:rPr>
          <w:rFonts w:ascii="SimSun" w:eastAsia="SimSun" w:hAnsi="SimSun"/>
          <w:sz w:val="21"/>
          <w:szCs w:val="21"/>
          <w:lang w:eastAsia="zh-CN"/>
        </w:rPr>
        <w:t>1,728</w:t>
      </w:r>
      <w:r w:rsidRPr="00E42342">
        <w:rPr>
          <w:rFonts w:ascii="SimSun" w:eastAsia="SimSun" w:hAnsi="SimSun" w:hint="eastAsia"/>
          <w:sz w:val="21"/>
          <w:szCs w:val="21"/>
          <w:lang w:eastAsia="zh-CN"/>
        </w:rPr>
        <w:t>瑞郎降低了</w:t>
      </w:r>
      <w:r w:rsidRPr="00E42342">
        <w:rPr>
          <w:rFonts w:ascii="SimSun" w:eastAsia="SimSun" w:hAnsi="SimSun"/>
          <w:sz w:val="21"/>
          <w:szCs w:val="21"/>
          <w:lang w:eastAsia="zh-CN"/>
        </w:rPr>
        <w:t>7.5</w:t>
      </w:r>
      <w:r w:rsidRPr="00E42342">
        <w:rPr>
          <w:rFonts w:ascii="SimSun" w:eastAsia="SimSun" w:hAnsi="SimSun" w:hint="eastAsia"/>
          <w:sz w:val="21"/>
          <w:szCs w:val="21"/>
          <w:lang w:eastAsia="zh-CN"/>
        </w:rPr>
        <w:t>%。还应该指出的是，</w:t>
      </w:r>
      <w:r w:rsidRPr="00E42342">
        <w:rPr>
          <w:rFonts w:ascii="SimSun" w:eastAsia="SimSun" w:hAnsi="SimSun"/>
          <w:sz w:val="21"/>
          <w:szCs w:val="21"/>
          <w:lang w:eastAsia="zh-CN"/>
        </w:rPr>
        <w:t>2014</w:t>
      </w:r>
      <w:r w:rsidRPr="00E42342">
        <w:rPr>
          <w:rFonts w:ascii="SimSun" w:eastAsia="SimSun" w:hAnsi="SimSun" w:hint="eastAsia"/>
          <w:sz w:val="21"/>
          <w:szCs w:val="21"/>
          <w:lang w:eastAsia="zh-CN"/>
        </w:rPr>
        <w:t>年为了降低差旅支出，作出了巨大努力，使签发的机票数量和迟交的差旅请求数量均有所减少。最后，通过密切监控行政程序，处理请购单的平均用时在4年内减少了一半，使采购商品和服务的效率和灵活性都得到极大提高。</w:t>
      </w:r>
    </w:p>
    <w:p w:rsidR="00A04666" w:rsidRDefault="00E42342"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cs="Arial"/>
          <w:sz w:val="21"/>
          <w:szCs w:val="21"/>
          <w:lang w:eastAsia="zh-CN"/>
        </w:rPr>
      </w:pPr>
      <w:r w:rsidRPr="00D30198">
        <w:rPr>
          <w:rFonts w:ascii="SimSun" w:eastAsia="SimSun" w:hAnsi="SimSun" w:hint="eastAsia"/>
          <w:sz w:val="21"/>
          <w:szCs w:val="21"/>
          <w:lang w:eastAsia="zh-CN"/>
        </w:rPr>
        <w:t>关于信息和通信技术</w:t>
      </w:r>
      <w:r>
        <w:rPr>
          <w:rFonts w:ascii="SimSun" w:eastAsia="SimSun" w:hAnsi="SimSun" w:hint="eastAsia"/>
          <w:sz w:val="21"/>
          <w:szCs w:val="21"/>
          <w:lang w:eastAsia="zh-CN"/>
        </w:rPr>
        <w:t>(ICT)</w:t>
      </w:r>
      <w:r w:rsidRPr="00D30198">
        <w:rPr>
          <w:rFonts w:ascii="SimSun" w:eastAsia="SimSun" w:hAnsi="SimSun" w:hint="eastAsia"/>
          <w:sz w:val="21"/>
          <w:szCs w:val="21"/>
          <w:lang w:eastAsia="zh-CN"/>
        </w:rPr>
        <w:t>方面的改进，2014年的具体成果包括：对增强信息和通信技术基础设施的恢复能力进行了初步</w:t>
      </w:r>
      <w:r w:rsidRPr="00A04666">
        <w:rPr>
          <w:rFonts w:ascii="SimSun" w:eastAsia="SimSun" w:hAnsi="SimSun" w:cs="SimSun" w:hint="eastAsia"/>
          <w:color w:val="000000"/>
          <w:sz w:val="21"/>
          <w:lang w:eastAsia="zh-CN"/>
        </w:rPr>
        <w:t>测试</w:t>
      </w:r>
      <w:r w:rsidRPr="00D30198">
        <w:rPr>
          <w:rFonts w:ascii="SimSun" w:eastAsia="SimSun" w:hAnsi="SimSun" w:hint="eastAsia"/>
          <w:sz w:val="21"/>
          <w:szCs w:val="21"/>
          <w:lang w:eastAsia="zh-CN"/>
        </w:rPr>
        <w:t>，取得可喜成果；</w:t>
      </w:r>
      <w:r>
        <w:rPr>
          <w:rFonts w:ascii="SimSun" w:eastAsia="SimSun" w:hAnsi="SimSun" w:hint="eastAsia"/>
          <w:sz w:val="21"/>
          <w:szCs w:val="21"/>
          <w:lang w:eastAsia="zh-CN"/>
        </w:rPr>
        <w:t>赶</w:t>
      </w:r>
      <w:r w:rsidRPr="00D30198">
        <w:rPr>
          <w:rFonts w:ascii="SimSun" w:eastAsia="SimSun" w:hAnsi="SimSun" w:hint="eastAsia"/>
          <w:sz w:val="21"/>
          <w:szCs w:val="21"/>
          <w:lang w:eastAsia="zh-CN"/>
        </w:rPr>
        <w:t>在新会议厅为</w:t>
      </w:r>
      <w:r w:rsidRPr="00D30198">
        <w:rPr>
          <w:rFonts w:ascii="SimSun" w:eastAsia="SimSun" w:hAnsi="SimSun"/>
          <w:sz w:val="21"/>
          <w:szCs w:val="21"/>
          <w:lang w:eastAsia="zh-CN"/>
        </w:rPr>
        <w:t>PBC</w:t>
      </w:r>
      <w:r w:rsidRPr="00D30198">
        <w:rPr>
          <w:rFonts w:ascii="SimSun" w:eastAsia="SimSun" w:hAnsi="SimSun" w:hint="eastAsia"/>
          <w:sz w:val="21"/>
          <w:szCs w:val="21"/>
          <w:lang w:eastAsia="zh-CN"/>
        </w:rPr>
        <w:t>第二十二届会议和</w:t>
      </w:r>
      <w:r w:rsidRPr="00D30198">
        <w:rPr>
          <w:rFonts w:ascii="SimSun" w:eastAsia="SimSun" w:hAnsi="SimSun"/>
          <w:sz w:val="21"/>
          <w:szCs w:val="21"/>
          <w:lang w:eastAsia="zh-CN"/>
        </w:rPr>
        <w:t>WIPO</w:t>
      </w:r>
      <w:r w:rsidRPr="00D30198">
        <w:rPr>
          <w:rFonts w:ascii="SimSun" w:eastAsia="SimSun" w:hAnsi="SimSun" w:hint="eastAsia"/>
          <w:sz w:val="21"/>
          <w:szCs w:val="21"/>
          <w:lang w:eastAsia="zh-CN"/>
        </w:rPr>
        <w:t>成员国大会第五十四届系列会议开放之际，完成新会议厅的信息和通信技术基础设施；订立服务交付协议</w:t>
      </w:r>
      <w:r w:rsidRPr="00D30198">
        <w:rPr>
          <w:rFonts w:ascii="SimSun" w:eastAsia="SimSun" w:hAnsi="SimSun"/>
          <w:sz w:val="21"/>
          <w:szCs w:val="21"/>
          <w:lang w:eastAsia="zh-CN"/>
        </w:rPr>
        <w:t>(SDA)</w:t>
      </w:r>
      <w:r w:rsidRPr="00D30198">
        <w:rPr>
          <w:rFonts w:ascii="SimSun" w:eastAsia="SimSun" w:hAnsi="SimSun" w:hint="eastAsia"/>
          <w:sz w:val="21"/>
          <w:szCs w:val="21"/>
          <w:lang w:eastAsia="zh-CN"/>
        </w:rPr>
        <w:t>，以便明确反映特定业务领域的</w:t>
      </w:r>
      <w:r w:rsidRPr="00D30198">
        <w:rPr>
          <w:rFonts w:ascii="SimSun" w:eastAsia="SimSun" w:hAnsi="SimSun"/>
          <w:sz w:val="21"/>
          <w:szCs w:val="21"/>
          <w:lang w:eastAsia="zh-CN"/>
        </w:rPr>
        <w:t>ICT</w:t>
      </w:r>
      <w:r w:rsidRPr="00D30198">
        <w:rPr>
          <w:rFonts w:ascii="SimSun" w:eastAsia="SimSun" w:hAnsi="SimSun" w:hint="eastAsia"/>
          <w:sz w:val="21"/>
          <w:szCs w:val="21"/>
          <w:lang w:eastAsia="zh-CN"/>
        </w:rPr>
        <w:t>需求，</w:t>
      </w:r>
      <w:r>
        <w:rPr>
          <w:rFonts w:ascii="SimSun" w:eastAsia="SimSun" w:hAnsi="SimSun" w:hint="eastAsia"/>
          <w:sz w:val="21"/>
          <w:szCs w:val="21"/>
          <w:lang w:eastAsia="zh-CN"/>
        </w:rPr>
        <w:t>并使跟踪和监控更加系统化；增强了移动通信功能，以更低的成本提供</w:t>
      </w:r>
      <w:r w:rsidRPr="00D30198">
        <w:rPr>
          <w:rFonts w:ascii="SimSun" w:eastAsia="SimSun" w:hAnsi="SimSun" w:hint="eastAsia"/>
          <w:sz w:val="21"/>
          <w:szCs w:val="21"/>
          <w:lang w:eastAsia="zh-CN"/>
        </w:rPr>
        <w:t>集成</w:t>
      </w:r>
      <w:r>
        <w:rPr>
          <w:rFonts w:ascii="SimSun" w:eastAsia="SimSun" w:hAnsi="SimSun" w:hint="eastAsia"/>
          <w:sz w:val="21"/>
          <w:szCs w:val="21"/>
          <w:lang w:eastAsia="zh-CN"/>
        </w:rPr>
        <w:t>程度更高</w:t>
      </w:r>
      <w:r w:rsidRPr="00D30198">
        <w:rPr>
          <w:rFonts w:ascii="SimSun" w:eastAsia="SimSun" w:hAnsi="SimSun" w:hint="eastAsia"/>
          <w:sz w:val="21"/>
          <w:szCs w:val="21"/>
          <w:lang w:eastAsia="zh-CN"/>
        </w:rPr>
        <w:t>的服务；</w:t>
      </w:r>
      <w:r>
        <w:rPr>
          <w:rFonts w:ascii="SimSun" w:eastAsia="SimSun" w:hAnsi="SimSun" w:hint="eastAsia"/>
          <w:sz w:val="21"/>
          <w:szCs w:val="21"/>
          <w:lang w:eastAsia="zh-CN"/>
        </w:rPr>
        <w:t>使</w:t>
      </w:r>
      <w:r w:rsidRPr="00D30198">
        <w:rPr>
          <w:rFonts w:ascii="SimSun" w:eastAsia="SimSun" w:hAnsi="SimSun" w:hint="eastAsia"/>
          <w:sz w:val="21"/>
          <w:szCs w:val="21"/>
          <w:lang w:eastAsia="zh-CN"/>
        </w:rPr>
        <w:t>传统服务器平台进一步向虚拟服务器迁移，整合数据库许可证，对管理未使用用户帐号的政策进行优化。</w:t>
      </w:r>
    </w:p>
    <w:p w:rsidR="00E42342" w:rsidRPr="00D30198" w:rsidRDefault="00E42342"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sz w:val="21"/>
          <w:szCs w:val="21"/>
          <w:lang w:eastAsia="zh-CN"/>
        </w:rPr>
      </w:pPr>
      <w:r w:rsidRPr="00D30198">
        <w:rPr>
          <w:rFonts w:ascii="SimSun" w:eastAsia="SimSun" w:hAnsi="SimSun" w:hint="eastAsia"/>
          <w:sz w:val="21"/>
          <w:szCs w:val="21"/>
          <w:lang w:eastAsia="zh-CN"/>
        </w:rPr>
        <w:t>在信息安全领域，</w:t>
      </w:r>
      <w:r>
        <w:rPr>
          <w:rFonts w:ascii="SimSun" w:eastAsia="SimSun" w:hAnsi="SimSun" w:hint="eastAsia"/>
          <w:sz w:val="21"/>
          <w:szCs w:val="21"/>
          <w:lang w:eastAsia="zh-CN"/>
        </w:rPr>
        <w:t>作为</w:t>
      </w:r>
      <w:r w:rsidRPr="00D30198">
        <w:rPr>
          <w:rFonts w:ascii="SimSun" w:eastAsia="SimSun" w:hAnsi="SimSun"/>
          <w:sz w:val="21"/>
          <w:szCs w:val="21"/>
          <w:lang w:eastAsia="zh-CN"/>
        </w:rPr>
        <w:t>ISO</w:t>
      </w:r>
      <w:r w:rsidRPr="00D30198">
        <w:rPr>
          <w:rFonts w:ascii="SimSun" w:eastAsia="SimSun" w:hAnsi="SimSun" w:hint="eastAsia"/>
          <w:sz w:val="21"/>
          <w:szCs w:val="21"/>
          <w:lang w:eastAsia="zh-CN"/>
        </w:rPr>
        <w:t xml:space="preserve"> </w:t>
      </w:r>
      <w:r w:rsidRPr="00D30198">
        <w:rPr>
          <w:rFonts w:ascii="SimSun" w:eastAsia="SimSun" w:hAnsi="SimSun"/>
          <w:sz w:val="21"/>
          <w:szCs w:val="21"/>
          <w:lang w:eastAsia="zh-CN"/>
        </w:rPr>
        <w:t>27001</w:t>
      </w:r>
      <w:r w:rsidRPr="00D30198">
        <w:rPr>
          <w:rFonts w:ascii="SimSun" w:eastAsia="SimSun" w:hAnsi="SimSun" w:hint="eastAsia"/>
          <w:sz w:val="21"/>
          <w:szCs w:val="21"/>
          <w:lang w:eastAsia="zh-CN"/>
        </w:rPr>
        <w:t>标准</w:t>
      </w:r>
      <w:r>
        <w:rPr>
          <w:rFonts w:ascii="SimSun" w:eastAsia="SimSun" w:hAnsi="SimSun" w:hint="eastAsia"/>
          <w:sz w:val="21"/>
          <w:szCs w:val="21"/>
          <w:lang w:eastAsia="zh-CN"/>
        </w:rPr>
        <w:t>推广的连续改进</w:t>
      </w:r>
      <w:r w:rsidRPr="00D30198">
        <w:rPr>
          <w:rFonts w:ascii="SimSun" w:eastAsia="SimSun" w:hAnsi="SimSun" w:hint="eastAsia"/>
          <w:sz w:val="21"/>
          <w:szCs w:val="21"/>
          <w:lang w:eastAsia="zh-CN"/>
        </w:rPr>
        <w:t>程序</w:t>
      </w:r>
      <w:r>
        <w:rPr>
          <w:rFonts w:ascii="SimSun" w:eastAsia="SimSun" w:hAnsi="SimSun" w:hint="eastAsia"/>
          <w:sz w:val="21"/>
          <w:szCs w:val="21"/>
          <w:lang w:eastAsia="zh-CN"/>
        </w:rPr>
        <w:t>的组成部分</w:t>
      </w:r>
      <w:r w:rsidRPr="00D30198">
        <w:rPr>
          <w:rFonts w:ascii="SimSun" w:eastAsia="SimSun" w:hAnsi="SimSun" w:hint="eastAsia"/>
          <w:sz w:val="21"/>
          <w:szCs w:val="21"/>
          <w:lang w:eastAsia="zh-CN"/>
        </w:rPr>
        <w:t>，对</w:t>
      </w:r>
      <w:r w:rsidRPr="00D30198">
        <w:rPr>
          <w:rFonts w:ascii="SimSun" w:eastAsia="SimSun" w:hAnsi="SimSun"/>
          <w:sz w:val="21"/>
          <w:szCs w:val="21"/>
          <w:lang w:eastAsia="zh-CN"/>
        </w:rPr>
        <w:t>PCT</w:t>
      </w:r>
      <w:r w:rsidRPr="00D30198">
        <w:rPr>
          <w:rFonts w:ascii="SimSun" w:eastAsia="SimSun" w:hAnsi="SimSun" w:hint="eastAsia"/>
          <w:sz w:val="21"/>
          <w:szCs w:val="21"/>
          <w:lang w:eastAsia="zh-CN"/>
        </w:rPr>
        <w:t>进行重新认证，使其</w:t>
      </w:r>
      <w:r>
        <w:rPr>
          <w:rFonts w:ascii="SimSun" w:eastAsia="SimSun" w:hAnsi="SimSun" w:hint="eastAsia"/>
          <w:sz w:val="21"/>
          <w:szCs w:val="21"/>
          <w:lang w:eastAsia="zh-CN"/>
        </w:rPr>
        <w:t>达到该项</w:t>
      </w:r>
      <w:r w:rsidRPr="00D30198">
        <w:rPr>
          <w:rFonts w:ascii="SimSun" w:eastAsia="SimSun" w:hAnsi="SimSun" w:hint="eastAsia"/>
          <w:sz w:val="21"/>
          <w:szCs w:val="21"/>
          <w:lang w:eastAsia="zh-CN"/>
        </w:rPr>
        <w:t>标准的2013年</w:t>
      </w:r>
      <w:r>
        <w:rPr>
          <w:rFonts w:ascii="SimSun" w:eastAsia="SimSun" w:hAnsi="SimSun" w:hint="eastAsia"/>
          <w:sz w:val="21"/>
          <w:szCs w:val="21"/>
          <w:lang w:eastAsia="zh-CN"/>
        </w:rPr>
        <w:t>更新</w:t>
      </w:r>
      <w:r w:rsidRPr="00D30198">
        <w:rPr>
          <w:rFonts w:ascii="SimSun" w:eastAsia="SimSun" w:hAnsi="SimSun" w:hint="eastAsia"/>
          <w:sz w:val="21"/>
          <w:szCs w:val="21"/>
          <w:lang w:eastAsia="zh-CN"/>
        </w:rPr>
        <w:t>版</w:t>
      </w:r>
      <w:r>
        <w:rPr>
          <w:rFonts w:ascii="SimSun" w:eastAsia="SimSun" w:hAnsi="SimSun" w:hint="eastAsia"/>
          <w:sz w:val="21"/>
          <w:szCs w:val="21"/>
          <w:lang w:eastAsia="zh-CN"/>
        </w:rPr>
        <w:t>(ISO 27001：2013)</w:t>
      </w:r>
      <w:r w:rsidRPr="00D30198">
        <w:rPr>
          <w:rFonts w:ascii="SimSun" w:eastAsia="SimSun" w:hAnsi="SimSun" w:hint="eastAsia"/>
          <w:sz w:val="21"/>
          <w:szCs w:val="21"/>
          <w:lang w:eastAsia="zh-CN"/>
        </w:rPr>
        <w:t>，没有显著或细微的不合格情况。作为</w:t>
      </w:r>
      <w:r>
        <w:rPr>
          <w:rFonts w:ascii="SimSun" w:eastAsia="SimSun" w:hAnsi="SimSun" w:hint="eastAsia"/>
          <w:sz w:val="21"/>
          <w:szCs w:val="21"/>
          <w:lang w:eastAsia="zh-CN"/>
        </w:rPr>
        <w:t>这项程序的一部分，开展了一系列第三方服务提供商风险评估活动，以确保提高</w:t>
      </w:r>
      <w:r w:rsidRPr="00D30198">
        <w:rPr>
          <w:rFonts w:ascii="SimSun" w:eastAsia="SimSun" w:hAnsi="SimSun" w:hint="eastAsia"/>
          <w:sz w:val="21"/>
          <w:szCs w:val="21"/>
          <w:lang w:eastAsia="zh-CN"/>
        </w:rPr>
        <w:t>服务的供应链安全性。2014年还推出了旨在提高用户对钓鱼主题</w:t>
      </w:r>
      <w:r>
        <w:rPr>
          <w:rFonts w:ascii="SimSun" w:eastAsia="SimSun" w:hAnsi="SimSun" w:hint="eastAsia"/>
          <w:sz w:val="21"/>
          <w:szCs w:val="21"/>
          <w:lang w:eastAsia="zh-CN"/>
        </w:rPr>
        <w:t>的意识的解决方案。首次举办的这个活动导致用户群体报告的钓鱼</w:t>
      </w:r>
      <w:r w:rsidRPr="00D30198">
        <w:rPr>
          <w:rFonts w:ascii="SimSun" w:eastAsia="SimSun" w:hAnsi="SimSun" w:hint="eastAsia"/>
          <w:sz w:val="21"/>
          <w:szCs w:val="21"/>
          <w:lang w:eastAsia="zh-CN"/>
        </w:rPr>
        <w:t>攻击数量激增。</w:t>
      </w:r>
    </w:p>
    <w:p w:rsidR="00E42342" w:rsidRPr="00D30198" w:rsidRDefault="00E42342"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cs="Arial"/>
          <w:sz w:val="21"/>
          <w:szCs w:val="21"/>
          <w:lang w:eastAsia="zh-CN"/>
        </w:rPr>
      </w:pPr>
      <w:r w:rsidRPr="00D30198">
        <w:rPr>
          <w:rFonts w:ascii="SimSun" w:eastAsia="SimSun" w:hAnsi="SimSun" w:cs="Arial"/>
          <w:sz w:val="21"/>
          <w:szCs w:val="21"/>
          <w:lang w:eastAsia="zh-CN"/>
        </w:rPr>
        <w:t>WIPO</w:t>
      </w:r>
      <w:r w:rsidRPr="00D30198">
        <w:rPr>
          <w:rFonts w:ascii="SimSun" w:eastAsia="SimSun" w:hAnsi="SimSun" w:cs="Arial" w:hint="eastAsia"/>
          <w:sz w:val="21"/>
          <w:szCs w:val="21"/>
          <w:lang w:eastAsia="zh-CN"/>
        </w:rPr>
        <w:t>语言政策继续得到有效实施，</w:t>
      </w:r>
      <w:r>
        <w:rPr>
          <w:rFonts w:ascii="SimSun" w:eastAsia="SimSun" w:hAnsi="SimSun" w:cs="Arial" w:hint="eastAsia"/>
          <w:sz w:val="21"/>
          <w:szCs w:val="21"/>
          <w:lang w:eastAsia="zh-CN"/>
        </w:rPr>
        <w:t>以</w:t>
      </w:r>
      <w:r w:rsidRPr="00D30198">
        <w:rPr>
          <w:rFonts w:ascii="SimSun" w:eastAsia="SimSun" w:hAnsi="SimSun" w:cs="Arial" w:hint="eastAsia"/>
          <w:sz w:val="21"/>
          <w:szCs w:val="21"/>
          <w:lang w:eastAsia="zh-CN"/>
        </w:rPr>
        <w:t>分阶段和具有成本效益的方式</w:t>
      </w:r>
      <w:r>
        <w:rPr>
          <w:rFonts w:ascii="SimSun" w:eastAsia="SimSun" w:hAnsi="SimSun" w:cs="Arial" w:hint="eastAsia"/>
          <w:sz w:val="21"/>
          <w:szCs w:val="21"/>
          <w:lang w:eastAsia="zh-CN"/>
        </w:rPr>
        <w:t>将六种语言的覆盖面扩大到工</w:t>
      </w:r>
      <w:r w:rsidRPr="00D30198">
        <w:rPr>
          <w:rFonts w:ascii="SimSun" w:eastAsia="SimSun" w:hAnsi="SimSun" w:cs="Arial" w:hint="eastAsia"/>
          <w:sz w:val="21"/>
          <w:szCs w:val="21"/>
          <w:lang w:eastAsia="zh-CN"/>
        </w:rPr>
        <w:t>作组</w:t>
      </w:r>
      <w:r>
        <w:rPr>
          <w:rFonts w:ascii="SimSun" w:eastAsia="SimSun" w:hAnsi="SimSun" w:cs="Arial" w:hint="eastAsia"/>
          <w:sz w:val="21"/>
          <w:szCs w:val="21"/>
          <w:lang w:eastAsia="zh-CN"/>
        </w:rPr>
        <w:t>。</w:t>
      </w:r>
      <w:r w:rsidRPr="00D30198">
        <w:rPr>
          <w:rFonts w:ascii="SimSun" w:eastAsia="SimSun" w:hAnsi="SimSun" w:cs="Arial" w:hint="eastAsia"/>
          <w:sz w:val="21"/>
          <w:szCs w:val="21"/>
          <w:lang w:eastAsia="zh-CN"/>
        </w:rPr>
        <w:t>按照</w:t>
      </w:r>
      <w:r w:rsidRPr="00A04666">
        <w:rPr>
          <w:rFonts w:ascii="SimSun" w:eastAsia="SimSun" w:hAnsi="SimSun" w:cs="SimSun" w:hint="eastAsia"/>
          <w:color w:val="000000"/>
          <w:sz w:val="21"/>
          <w:lang w:eastAsia="zh-CN"/>
        </w:rPr>
        <w:t>成员国</w:t>
      </w:r>
      <w:r w:rsidRPr="00D30198">
        <w:rPr>
          <w:rFonts w:ascii="SimSun" w:eastAsia="SimSun" w:hAnsi="SimSun" w:cs="Arial" w:hint="eastAsia"/>
          <w:sz w:val="21"/>
          <w:szCs w:val="21"/>
          <w:lang w:eastAsia="zh-CN"/>
        </w:rPr>
        <w:t>设定的进度表，2014年覆盖</w:t>
      </w:r>
      <w:r>
        <w:rPr>
          <w:rFonts w:ascii="SimSun" w:eastAsia="SimSun" w:hAnsi="SimSun" w:cs="Arial" w:hint="eastAsia"/>
          <w:sz w:val="21"/>
          <w:szCs w:val="21"/>
          <w:lang w:eastAsia="zh-CN"/>
        </w:rPr>
        <w:t>面扩大至</w:t>
      </w:r>
      <w:r w:rsidRPr="00D30198">
        <w:rPr>
          <w:rFonts w:ascii="SimSun" w:eastAsia="SimSun" w:hAnsi="SimSun" w:cs="Arial"/>
          <w:sz w:val="21"/>
          <w:szCs w:val="21"/>
          <w:lang w:eastAsia="zh-CN"/>
        </w:rPr>
        <w:t>PCT</w:t>
      </w:r>
      <w:r w:rsidRPr="00D30198">
        <w:rPr>
          <w:rFonts w:ascii="SimSun" w:eastAsia="SimSun" w:hAnsi="SimSun" w:cs="Arial" w:hint="eastAsia"/>
          <w:sz w:val="21"/>
          <w:szCs w:val="21"/>
          <w:lang w:eastAsia="zh-CN"/>
        </w:rPr>
        <w:t>工作组和工业品外观设计国际注册海牙体系法律发展工作组。</w:t>
      </w:r>
    </w:p>
    <w:p w:rsidR="00E42342" w:rsidRPr="00D30198" w:rsidRDefault="00E42342"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cs="Arial"/>
          <w:sz w:val="21"/>
          <w:szCs w:val="21"/>
          <w:lang w:eastAsia="zh-CN"/>
        </w:rPr>
      </w:pPr>
      <w:r w:rsidRPr="00D30198">
        <w:rPr>
          <w:rFonts w:ascii="SimSun" w:eastAsia="SimSun" w:hAnsi="SimSun" w:cs="Arial" w:hint="eastAsia"/>
          <w:sz w:val="21"/>
          <w:szCs w:val="21"/>
          <w:lang w:eastAsia="zh-CN"/>
        </w:rPr>
        <w:t>2014</w:t>
      </w:r>
      <w:r>
        <w:rPr>
          <w:rFonts w:ascii="SimSun" w:eastAsia="SimSun" w:hAnsi="SimSun" w:cs="Arial" w:hint="eastAsia"/>
          <w:sz w:val="21"/>
          <w:szCs w:val="21"/>
          <w:lang w:eastAsia="zh-CN"/>
        </w:rPr>
        <w:t>年的一项关键成果</w:t>
      </w:r>
      <w:r w:rsidRPr="00D30198">
        <w:rPr>
          <w:rFonts w:ascii="SimSun" w:eastAsia="SimSun" w:hAnsi="SimSun" w:cs="Arial" w:hint="eastAsia"/>
          <w:sz w:val="21"/>
          <w:szCs w:val="21"/>
          <w:lang w:eastAsia="zh-CN"/>
        </w:rPr>
        <w:t>是</w:t>
      </w:r>
      <w:r w:rsidRPr="00D30198">
        <w:rPr>
          <w:rFonts w:ascii="SimSun" w:eastAsia="SimSun" w:hAnsi="SimSun" w:cs="Arial"/>
          <w:sz w:val="21"/>
          <w:szCs w:val="21"/>
          <w:lang w:eastAsia="zh-CN"/>
        </w:rPr>
        <w:t>WIPO</w:t>
      </w:r>
      <w:r w:rsidRPr="00D30198">
        <w:rPr>
          <w:rFonts w:ascii="SimSun" w:eastAsia="SimSun" w:hAnsi="SimSun" w:cs="Arial" w:hint="eastAsia"/>
          <w:sz w:val="21"/>
          <w:szCs w:val="21"/>
          <w:lang w:eastAsia="zh-CN"/>
        </w:rPr>
        <w:t>新会议厅的</w:t>
      </w:r>
      <w:r>
        <w:rPr>
          <w:rFonts w:ascii="SimSun" w:eastAsia="SimSun" w:hAnsi="SimSun" w:cs="Arial" w:hint="eastAsia"/>
          <w:sz w:val="21"/>
          <w:szCs w:val="21"/>
          <w:lang w:eastAsia="zh-CN"/>
        </w:rPr>
        <w:t>启用</w:t>
      </w:r>
      <w:r w:rsidRPr="00D30198">
        <w:rPr>
          <w:rFonts w:ascii="SimSun" w:eastAsia="SimSun" w:hAnsi="SimSun" w:cs="Arial" w:hint="eastAsia"/>
          <w:sz w:val="21"/>
          <w:szCs w:val="21"/>
          <w:lang w:eastAsia="zh-CN"/>
        </w:rPr>
        <w:t>。新会议厅项目分几</w:t>
      </w:r>
      <w:r>
        <w:rPr>
          <w:rFonts w:ascii="SimSun" w:eastAsia="SimSun" w:hAnsi="SimSun" w:cs="Arial" w:hint="eastAsia"/>
          <w:sz w:val="21"/>
          <w:szCs w:val="21"/>
          <w:lang w:eastAsia="zh-CN"/>
        </w:rPr>
        <w:t>个阶段交付，并按领域平行进行了各种技术和</w:t>
      </w:r>
      <w:r w:rsidRPr="00A04666">
        <w:rPr>
          <w:rFonts w:ascii="SimSun" w:eastAsia="SimSun" w:hAnsi="SimSun" w:cs="SimSun" w:hint="eastAsia"/>
          <w:color w:val="000000"/>
          <w:sz w:val="21"/>
          <w:lang w:eastAsia="zh-CN"/>
        </w:rPr>
        <w:t>系统测试</w:t>
      </w:r>
      <w:r>
        <w:rPr>
          <w:rFonts w:ascii="SimSun" w:eastAsia="SimSun" w:hAnsi="SimSun" w:cs="Arial" w:hint="eastAsia"/>
          <w:sz w:val="21"/>
          <w:szCs w:val="21"/>
          <w:lang w:eastAsia="zh-CN"/>
        </w:rPr>
        <w:t>。新的接待中心于</w:t>
      </w:r>
      <w:r w:rsidRPr="00D30198">
        <w:rPr>
          <w:rFonts w:ascii="SimSun" w:eastAsia="SimSun" w:hAnsi="SimSun" w:cs="Arial" w:hint="eastAsia"/>
          <w:sz w:val="21"/>
          <w:szCs w:val="21"/>
          <w:lang w:eastAsia="zh-CN"/>
        </w:rPr>
        <w:t>2014年7月交付，新楼、</w:t>
      </w:r>
      <w:r w:rsidRPr="00D30198">
        <w:rPr>
          <w:rFonts w:ascii="SimSun" w:eastAsia="SimSun" w:hAnsi="SimSun" w:cs="Arial"/>
          <w:sz w:val="21"/>
          <w:szCs w:val="21"/>
          <w:lang w:eastAsia="zh-CN"/>
        </w:rPr>
        <w:t>WIPO</w:t>
      </w:r>
      <w:r w:rsidRPr="00D30198">
        <w:rPr>
          <w:rFonts w:ascii="SimSun" w:eastAsia="SimSun" w:hAnsi="SimSun" w:cs="Arial" w:hint="eastAsia"/>
          <w:sz w:val="21"/>
          <w:szCs w:val="21"/>
          <w:lang w:eastAsia="zh-CN"/>
        </w:rPr>
        <w:t>新会议厅和</w:t>
      </w:r>
      <w:r w:rsidRPr="00D30198">
        <w:rPr>
          <w:rFonts w:ascii="SimSun" w:eastAsia="SimSun" w:hAnsi="SimSun" w:cs="Arial"/>
          <w:sz w:val="21"/>
          <w:szCs w:val="21"/>
          <w:lang w:eastAsia="zh-CN"/>
        </w:rPr>
        <w:t>AB</w:t>
      </w:r>
      <w:r>
        <w:rPr>
          <w:rFonts w:ascii="SimSun" w:eastAsia="SimSun" w:hAnsi="SimSun" w:cs="Arial" w:hint="eastAsia"/>
          <w:sz w:val="21"/>
          <w:szCs w:val="21"/>
          <w:lang w:eastAsia="zh-CN"/>
        </w:rPr>
        <w:t>楼之间的外部装饰</w:t>
      </w:r>
      <w:r w:rsidRPr="00D30198">
        <w:rPr>
          <w:rFonts w:ascii="SimSun" w:eastAsia="SimSun" w:hAnsi="SimSun" w:cs="Arial" w:hint="eastAsia"/>
          <w:sz w:val="21"/>
          <w:szCs w:val="21"/>
          <w:lang w:eastAsia="zh-CN"/>
        </w:rPr>
        <w:t>于2014年8月底交付；新会议厅本身于8月底交付，并于</w:t>
      </w:r>
      <w:r w:rsidRPr="00D30198">
        <w:rPr>
          <w:rFonts w:ascii="SimSun" w:eastAsia="SimSun" w:hAnsi="SimSun" w:cs="Arial"/>
          <w:sz w:val="21"/>
          <w:szCs w:val="21"/>
          <w:lang w:eastAsia="zh-CN"/>
        </w:rPr>
        <w:t>2014</w:t>
      </w:r>
      <w:r w:rsidRPr="00D30198">
        <w:rPr>
          <w:rFonts w:ascii="SimSun" w:eastAsia="SimSun" w:hAnsi="SimSun" w:cs="Arial" w:hint="eastAsia"/>
          <w:sz w:val="21"/>
          <w:szCs w:val="21"/>
          <w:lang w:eastAsia="zh-CN"/>
        </w:rPr>
        <w:t>年9月1日至5日用于召开</w:t>
      </w:r>
      <w:r w:rsidRPr="00D30198">
        <w:rPr>
          <w:rFonts w:ascii="SimSun" w:eastAsia="SimSun" w:hAnsi="SimSun" w:cs="Arial"/>
          <w:sz w:val="21"/>
          <w:szCs w:val="21"/>
          <w:lang w:eastAsia="zh-CN"/>
        </w:rPr>
        <w:t>PBC</w:t>
      </w:r>
      <w:r w:rsidRPr="00D30198">
        <w:rPr>
          <w:rFonts w:ascii="SimSun" w:eastAsia="SimSun" w:hAnsi="SimSun" w:cs="Arial" w:hint="eastAsia"/>
          <w:sz w:val="21"/>
          <w:szCs w:val="21"/>
          <w:lang w:eastAsia="zh-CN"/>
        </w:rPr>
        <w:t>会议；</w:t>
      </w:r>
      <w:r w:rsidRPr="00D30198">
        <w:rPr>
          <w:rFonts w:ascii="SimSun" w:eastAsia="SimSun" w:hAnsi="SimSun" w:cs="Arial"/>
          <w:sz w:val="21"/>
          <w:szCs w:val="21"/>
          <w:lang w:eastAsia="zh-CN"/>
        </w:rPr>
        <w:t>2014</w:t>
      </w:r>
      <w:r w:rsidRPr="00D30198">
        <w:rPr>
          <w:rFonts w:ascii="SimSun" w:eastAsia="SimSun" w:hAnsi="SimSun" w:cs="Arial" w:hint="eastAsia"/>
          <w:sz w:val="21"/>
          <w:szCs w:val="21"/>
          <w:lang w:eastAsia="zh-CN"/>
        </w:rPr>
        <w:t>年9月，</w:t>
      </w:r>
      <w:r w:rsidRPr="00D30198">
        <w:rPr>
          <w:rFonts w:ascii="SimSun" w:eastAsia="SimSun" w:hAnsi="SimSun" w:cs="Arial"/>
          <w:sz w:val="21"/>
          <w:szCs w:val="21"/>
          <w:lang w:eastAsia="zh-CN"/>
        </w:rPr>
        <w:t>WIPO</w:t>
      </w:r>
      <w:r w:rsidRPr="00D30198">
        <w:rPr>
          <w:rFonts w:ascii="SimSun" w:eastAsia="SimSun" w:hAnsi="SimSun" w:cs="Arial" w:hint="eastAsia"/>
          <w:sz w:val="21"/>
          <w:szCs w:val="21"/>
          <w:lang w:eastAsia="zh-CN"/>
        </w:rPr>
        <w:t>新会议厅和</w:t>
      </w:r>
      <w:r w:rsidRPr="00D30198">
        <w:rPr>
          <w:rFonts w:ascii="SimSun" w:eastAsia="SimSun" w:hAnsi="SimSun" w:cs="Arial"/>
          <w:sz w:val="21"/>
          <w:szCs w:val="21"/>
          <w:lang w:eastAsia="zh-CN"/>
        </w:rPr>
        <w:t>AB</w:t>
      </w:r>
      <w:r w:rsidRPr="00D30198">
        <w:rPr>
          <w:rFonts w:ascii="SimSun" w:eastAsia="SimSun" w:hAnsi="SimSun" w:cs="Arial" w:hint="eastAsia"/>
          <w:sz w:val="21"/>
          <w:szCs w:val="21"/>
          <w:lang w:eastAsia="zh-CN"/>
        </w:rPr>
        <w:t>楼三个楼层的新工程和装修工程整体竣工，并用于举行2014年9月22日至30日的</w:t>
      </w:r>
      <w:r w:rsidRPr="00D30198">
        <w:rPr>
          <w:rFonts w:ascii="SimSun" w:eastAsia="SimSun" w:hAnsi="SimSun" w:cs="Arial"/>
          <w:sz w:val="21"/>
          <w:szCs w:val="21"/>
          <w:lang w:eastAsia="zh-CN"/>
        </w:rPr>
        <w:t>WIPO</w:t>
      </w:r>
      <w:r w:rsidRPr="00D30198">
        <w:rPr>
          <w:rFonts w:ascii="SimSun" w:eastAsia="SimSun" w:hAnsi="SimSun" w:cs="Arial" w:hint="eastAsia"/>
          <w:sz w:val="21"/>
          <w:szCs w:val="21"/>
          <w:lang w:eastAsia="zh-CN"/>
        </w:rPr>
        <w:t>成员国大会，包括开幕日为</w:t>
      </w:r>
      <w:r w:rsidRPr="00D30198">
        <w:rPr>
          <w:rFonts w:ascii="SimSun" w:eastAsia="SimSun" w:hAnsi="SimSun" w:cs="Arial"/>
          <w:sz w:val="21"/>
          <w:szCs w:val="21"/>
          <w:lang w:eastAsia="zh-CN"/>
        </w:rPr>
        <w:t>WIPO</w:t>
      </w:r>
      <w:r w:rsidRPr="00D30198">
        <w:rPr>
          <w:rFonts w:ascii="SimSun" w:eastAsia="SimSun" w:hAnsi="SimSun" w:cs="Arial" w:hint="eastAsia"/>
          <w:sz w:val="21"/>
          <w:szCs w:val="21"/>
          <w:lang w:eastAsia="zh-CN"/>
        </w:rPr>
        <w:t>新会议厅举行的揭幕仪式，</w:t>
      </w:r>
      <w:r w:rsidRPr="00D30198">
        <w:rPr>
          <w:rFonts w:ascii="SimSun" w:eastAsia="SimSun" w:hAnsi="SimSun" w:cs="Arial"/>
          <w:sz w:val="21"/>
          <w:szCs w:val="21"/>
          <w:lang w:eastAsia="zh-CN"/>
        </w:rPr>
        <w:t>WIPO</w:t>
      </w:r>
      <w:r w:rsidRPr="00D30198">
        <w:rPr>
          <w:rFonts w:ascii="SimSun" w:eastAsia="SimSun" w:hAnsi="SimSun" w:cs="Arial" w:hint="eastAsia"/>
          <w:sz w:val="21"/>
          <w:szCs w:val="21"/>
          <w:lang w:eastAsia="zh-CN"/>
        </w:rPr>
        <w:t>成员国和观察员、东道国的官员</w:t>
      </w:r>
      <w:r w:rsidRPr="00D30198">
        <w:rPr>
          <w:rFonts w:ascii="SimSun" w:eastAsia="SimSun" w:hAnsi="SimSun" w:cs="Arial"/>
          <w:sz w:val="21"/>
          <w:szCs w:val="21"/>
          <w:lang w:eastAsia="zh-CN"/>
        </w:rPr>
        <w:t>(</w:t>
      </w:r>
      <w:r w:rsidRPr="00D30198">
        <w:rPr>
          <w:rFonts w:ascii="SimSun" w:eastAsia="SimSun" w:hAnsi="SimSun" w:cs="Arial" w:hint="eastAsia"/>
          <w:sz w:val="21"/>
          <w:szCs w:val="21"/>
          <w:lang w:eastAsia="zh-CN"/>
        </w:rPr>
        <w:t>联邦、州和市级</w:t>
      </w:r>
      <w:r w:rsidRPr="00D30198">
        <w:rPr>
          <w:rFonts w:ascii="SimSun" w:eastAsia="SimSun" w:hAnsi="SimSun" w:cs="Arial"/>
          <w:sz w:val="21"/>
          <w:szCs w:val="21"/>
          <w:lang w:eastAsia="zh-CN"/>
        </w:rPr>
        <w:t>)</w:t>
      </w:r>
      <w:r w:rsidRPr="00D30198">
        <w:rPr>
          <w:rFonts w:ascii="SimSun" w:eastAsia="SimSun" w:hAnsi="SimSun" w:cs="Arial" w:hint="eastAsia"/>
          <w:sz w:val="21"/>
          <w:szCs w:val="21"/>
          <w:lang w:eastAsia="zh-CN"/>
        </w:rPr>
        <w:t>、其他联合国机构的代表，以及70多个为项目的建设和竣工作出贡献的企业和公司</w:t>
      </w:r>
      <w:r>
        <w:rPr>
          <w:rFonts w:ascii="SimSun" w:eastAsia="SimSun" w:hAnsi="SimSun" w:cs="Arial" w:hint="eastAsia"/>
          <w:sz w:val="21"/>
          <w:szCs w:val="21"/>
          <w:lang w:eastAsia="zh-CN"/>
        </w:rPr>
        <w:t>的</w:t>
      </w:r>
      <w:r w:rsidRPr="00D30198">
        <w:rPr>
          <w:rFonts w:ascii="SimSun" w:eastAsia="SimSun" w:hAnsi="SimSun" w:cs="Arial" w:hint="eastAsia"/>
          <w:sz w:val="21"/>
          <w:szCs w:val="21"/>
          <w:lang w:eastAsia="zh-CN"/>
        </w:rPr>
        <w:t>代表</w:t>
      </w:r>
      <w:r>
        <w:rPr>
          <w:rFonts w:ascii="SimSun" w:eastAsia="SimSun" w:hAnsi="SimSun" w:cs="Arial" w:hint="eastAsia"/>
          <w:sz w:val="21"/>
          <w:szCs w:val="21"/>
          <w:lang w:eastAsia="zh-CN"/>
        </w:rPr>
        <w:t>见证了揭幕仪式</w:t>
      </w:r>
      <w:r w:rsidRPr="00D30198">
        <w:rPr>
          <w:rFonts w:ascii="SimSun" w:eastAsia="SimSun" w:hAnsi="SimSun" w:cs="Arial" w:hint="eastAsia"/>
          <w:sz w:val="21"/>
          <w:szCs w:val="21"/>
          <w:lang w:eastAsia="zh-CN"/>
        </w:rPr>
        <w:t>。</w:t>
      </w:r>
    </w:p>
    <w:p w:rsidR="00A04666" w:rsidRDefault="00E42342" w:rsidP="002E5F3E">
      <w:pPr>
        <w:pStyle w:val="af3"/>
        <w:numPr>
          <w:ilvl w:val="0"/>
          <w:numId w:val="77"/>
        </w:numPr>
        <w:tabs>
          <w:tab w:val="left" w:pos="567"/>
        </w:tabs>
        <w:overflowPunct w:val="0"/>
        <w:spacing w:afterLines="50" w:after="120" w:line="340" w:lineRule="atLeast"/>
        <w:ind w:left="0" w:firstLine="0"/>
        <w:jc w:val="both"/>
        <w:rPr>
          <w:rFonts w:ascii="SimSun" w:eastAsia="SimSun" w:hAnsi="SimSun"/>
          <w:bCs/>
          <w:sz w:val="21"/>
          <w:lang w:eastAsia="zh-CN"/>
        </w:rPr>
      </w:pPr>
      <w:r w:rsidRPr="00D30198">
        <w:rPr>
          <w:rFonts w:ascii="SimSun" w:eastAsia="SimSun" w:hAnsi="SimSun" w:cs="Arial" w:hint="eastAsia"/>
          <w:sz w:val="21"/>
          <w:szCs w:val="21"/>
          <w:lang w:eastAsia="zh-CN"/>
        </w:rPr>
        <w:t>2014年还取得了多项安全和安保方面的成就，特别是</w:t>
      </w:r>
      <w:r w:rsidRPr="00D30198">
        <w:rPr>
          <w:rFonts w:ascii="SimSun" w:eastAsia="SimSun" w:hAnsi="SimSun" w:cs="Arial"/>
          <w:sz w:val="21"/>
          <w:szCs w:val="21"/>
          <w:lang w:eastAsia="zh-CN"/>
        </w:rPr>
        <w:t>WIPO</w:t>
      </w:r>
      <w:r w:rsidRPr="00D30198">
        <w:rPr>
          <w:rFonts w:ascii="SimSun" w:eastAsia="SimSun" w:hAnsi="SimSun" w:cs="Arial" w:hint="eastAsia"/>
          <w:sz w:val="21"/>
          <w:szCs w:val="21"/>
          <w:lang w:eastAsia="zh-CN"/>
        </w:rPr>
        <w:t>新接待中心</w:t>
      </w:r>
      <w:r w:rsidRPr="00D30198">
        <w:rPr>
          <w:rFonts w:ascii="SimSun" w:eastAsia="SimSun" w:hAnsi="SimSun"/>
          <w:sz w:val="21"/>
          <w:szCs w:val="21"/>
          <w:lang w:eastAsia="zh-CN"/>
        </w:rPr>
        <w:t>(AB</w:t>
      </w:r>
      <w:r w:rsidRPr="00D30198">
        <w:rPr>
          <w:rFonts w:ascii="SimSun" w:eastAsia="SimSun" w:hAnsi="SimSun" w:hint="eastAsia"/>
          <w:sz w:val="21"/>
          <w:szCs w:val="21"/>
          <w:lang w:eastAsia="zh-CN"/>
        </w:rPr>
        <w:t>楼大厅</w:t>
      </w:r>
      <w:r w:rsidRPr="00D30198">
        <w:rPr>
          <w:rFonts w:ascii="SimSun" w:eastAsia="SimSun" w:hAnsi="SimSun"/>
          <w:sz w:val="21"/>
          <w:szCs w:val="21"/>
          <w:lang w:eastAsia="zh-CN"/>
        </w:rPr>
        <w:t>)</w:t>
      </w:r>
      <w:r w:rsidRPr="00D30198">
        <w:rPr>
          <w:rFonts w:ascii="SimSun" w:eastAsia="SimSun" w:hAnsi="SimSun" w:hint="eastAsia"/>
          <w:sz w:val="21"/>
          <w:szCs w:val="21"/>
          <w:lang w:eastAsia="zh-CN"/>
        </w:rPr>
        <w:t>和安保协同运行中心</w:t>
      </w:r>
      <w:r w:rsidRPr="00D30198">
        <w:rPr>
          <w:rFonts w:ascii="SimSun" w:eastAsia="SimSun" w:hAnsi="SimSun"/>
          <w:sz w:val="21"/>
          <w:szCs w:val="21"/>
          <w:lang w:eastAsia="zh-CN"/>
        </w:rPr>
        <w:t>(SCOC)</w:t>
      </w:r>
      <w:r w:rsidRPr="00D30198">
        <w:rPr>
          <w:rFonts w:ascii="SimSun" w:eastAsia="SimSun" w:hAnsi="SimSun" w:hint="eastAsia"/>
          <w:sz w:val="21"/>
          <w:szCs w:val="21"/>
          <w:lang w:eastAsia="zh-CN"/>
        </w:rPr>
        <w:t>的开放。此外，</w:t>
      </w:r>
      <w:r w:rsidRPr="00D30198">
        <w:rPr>
          <w:rFonts w:ascii="SimSun" w:eastAsia="SimSun" w:hAnsi="SimSun"/>
          <w:sz w:val="21"/>
          <w:szCs w:val="21"/>
          <w:lang w:eastAsia="zh-CN"/>
        </w:rPr>
        <w:t>H-MOSS</w:t>
      </w:r>
      <w:r w:rsidRPr="00D30198">
        <w:rPr>
          <w:rFonts w:ascii="SimSun" w:eastAsia="SimSun" w:hAnsi="SimSun" w:hint="eastAsia"/>
          <w:sz w:val="21"/>
          <w:szCs w:val="21"/>
          <w:lang w:eastAsia="zh-CN"/>
        </w:rPr>
        <w:t>项目也将近完工，95%的新系统于2014年底开始运行。这些改进显著加强了</w:t>
      </w:r>
      <w:r w:rsidRPr="00A04666">
        <w:rPr>
          <w:rFonts w:ascii="SimSun" w:eastAsia="SimSun" w:hAnsi="SimSun" w:cs="SimSun"/>
          <w:color w:val="000000"/>
          <w:sz w:val="21"/>
          <w:lang w:eastAsia="zh-CN"/>
        </w:rPr>
        <w:t>WIPO</w:t>
      </w:r>
      <w:r w:rsidRPr="00D30198">
        <w:rPr>
          <w:rFonts w:ascii="SimSun" w:eastAsia="SimSun" w:hAnsi="SimSun" w:hint="eastAsia"/>
          <w:sz w:val="21"/>
          <w:szCs w:val="21"/>
          <w:lang w:eastAsia="zh-CN"/>
        </w:rPr>
        <w:t>园区的安全和安保，</w:t>
      </w:r>
      <w:r>
        <w:rPr>
          <w:rFonts w:ascii="SimSun" w:eastAsia="SimSun" w:hAnsi="SimSun" w:hint="eastAsia"/>
          <w:sz w:val="21"/>
          <w:szCs w:val="21"/>
          <w:lang w:eastAsia="zh-CN"/>
        </w:rPr>
        <w:t>并按照</w:t>
      </w:r>
      <w:r w:rsidRPr="00D30198">
        <w:rPr>
          <w:rFonts w:ascii="SimSun" w:eastAsia="SimSun" w:hAnsi="SimSun" w:hint="eastAsia"/>
          <w:sz w:val="21"/>
          <w:szCs w:val="21"/>
          <w:lang w:eastAsia="zh-CN"/>
        </w:rPr>
        <w:t>项目规划使2014</w:t>
      </w:r>
      <w:r>
        <w:rPr>
          <w:rFonts w:ascii="SimSun" w:eastAsia="SimSun" w:hAnsi="SimSun" w:hint="eastAsia"/>
          <w:sz w:val="21"/>
          <w:szCs w:val="21"/>
          <w:lang w:eastAsia="zh-CN"/>
        </w:rPr>
        <w:t>年现场安保</w:t>
      </w:r>
      <w:r w:rsidRPr="00D30198">
        <w:rPr>
          <w:rFonts w:ascii="SimSun" w:eastAsia="SimSun" w:hAnsi="SimSun" w:hint="eastAsia"/>
          <w:sz w:val="21"/>
          <w:szCs w:val="21"/>
          <w:lang w:eastAsia="zh-CN"/>
        </w:rPr>
        <w:t>人员的数目逐渐减少，虽然没有达到原先预想的程度。</w:t>
      </w:r>
    </w:p>
    <w:p w:rsidR="00A04666" w:rsidRPr="00C2239C" w:rsidRDefault="003C6933">
      <w:pPr>
        <w:rPr>
          <w:rFonts w:ascii="Arial Black" w:hAnsi="Arial Black"/>
          <w:b/>
          <w:bCs/>
          <w:caps/>
          <w:sz w:val="21"/>
          <w:szCs w:val="28"/>
          <w:lang w:eastAsia="zh-CN"/>
        </w:rPr>
      </w:pPr>
      <w:r w:rsidRPr="00C2239C">
        <w:rPr>
          <w:rFonts w:ascii="Arial Black" w:hAnsi="Arial Black"/>
          <w:b/>
          <w:bCs/>
          <w:caps/>
          <w:sz w:val="21"/>
          <w:szCs w:val="28"/>
          <w:lang w:eastAsia="zh-CN"/>
        </w:rPr>
        <w:br w:type="page"/>
      </w:r>
    </w:p>
    <w:p w:rsidR="007F6F24" w:rsidRPr="00A04666" w:rsidRDefault="00E42342" w:rsidP="00A04666">
      <w:pPr>
        <w:pStyle w:val="1"/>
        <w:jc w:val="left"/>
        <w:rPr>
          <w:rFonts w:ascii="SimHei" w:eastAsia="SimHei" w:hAnsi="SimHei"/>
          <w:b w:val="0"/>
          <w:sz w:val="21"/>
          <w:lang w:eastAsia="zh-CN"/>
        </w:rPr>
      </w:pPr>
      <w:bookmarkStart w:id="10" w:name="_Toc421867752"/>
      <w:bookmarkStart w:id="11" w:name="_Toc421868019"/>
      <w:bookmarkStart w:id="12" w:name="_Toc421868069"/>
      <w:bookmarkStart w:id="13" w:name="_Toc422127323"/>
      <w:bookmarkStart w:id="14" w:name="_Toc422134318"/>
      <w:bookmarkStart w:id="15" w:name="_Toc421867753"/>
      <w:bookmarkStart w:id="16" w:name="_Toc421868020"/>
      <w:bookmarkStart w:id="17" w:name="_Toc421868070"/>
      <w:bookmarkStart w:id="18" w:name="_Toc422127324"/>
      <w:bookmarkStart w:id="19" w:name="_Toc422134319"/>
      <w:bookmarkStart w:id="20" w:name="_Toc421867754"/>
      <w:bookmarkStart w:id="21" w:name="_Toc421868021"/>
      <w:bookmarkStart w:id="22" w:name="_Toc421868071"/>
      <w:bookmarkStart w:id="23" w:name="_Toc422127325"/>
      <w:bookmarkStart w:id="24" w:name="_Toc422134320"/>
      <w:bookmarkStart w:id="25" w:name="_Toc421867755"/>
      <w:bookmarkStart w:id="26" w:name="_Toc421868022"/>
      <w:bookmarkStart w:id="27" w:name="_Toc421868072"/>
      <w:bookmarkStart w:id="28" w:name="_Toc422127326"/>
      <w:bookmarkStart w:id="29" w:name="_Toc422134321"/>
      <w:bookmarkStart w:id="30" w:name="_Toc421867756"/>
      <w:bookmarkStart w:id="31" w:name="_Toc421868023"/>
      <w:bookmarkStart w:id="32" w:name="_Toc421868073"/>
      <w:bookmarkStart w:id="33" w:name="_Toc422127327"/>
      <w:bookmarkStart w:id="34" w:name="_Toc422134322"/>
      <w:bookmarkStart w:id="35" w:name="_Toc421867757"/>
      <w:bookmarkStart w:id="36" w:name="_Toc421868024"/>
      <w:bookmarkStart w:id="37" w:name="_Toc421868074"/>
      <w:bookmarkStart w:id="38" w:name="_Toc422127328"/>
      <w:bookmarkStart w:id="39" w:name="_Toc422134323"/>
      <w:bookmarkStart w:id="40" w:name="_Toc422871031"/>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A04666">
        <w:rPr>
          <w:rFonts w:ascii="SimHei" w:eastAsia="SimHei" w:hAnsi="SimHei" w:hint="eastAsia"/>
          <w:b w:val="0"/>
          <w:sz w:val="21"/>
          <w:lang w:eastAsia="zh-CN"/>
        </w:rPr>
        <w:t>按战略目标开列的2014年各项计划成果</w:t>
      </w:r>
      <w:bookmarkEnd w:id="40"/>
    </w:p>
    <w:p w:rsidR="007F6F24" w:rsidRPr="003173CE" w:rsidRDefault="007F6F24" w:rsidP="007F6F24">
      <w:pPr>
        <w:jc w:val="both"/>
        <w:rPr>
          <w:rFonts w:ascii="SimSun" w:eastAsia="SimSun" w:hAnsi="SimSun"/>
          <w:sz w:val="21"/>
          <w:lang w:eastAsia="zh-CN"/>
        </w:rPr>
      </w:pPr>
    </w:p>
    <w:p w:rsidR="002B6F56" w:rsidRPr="009F6687" w:rsidRDefault="002B6F56" w:rsidP="009F6687">
      <w:pPr>
        <w:pStyle w:val="StyleHeading214ptAuto"/>
        <w:spacing w:afterLines="150" w:after="360" w:line="400" w:lineRule="atLeast"/>
        <w:ind w:left="0" w:firstLine="0"/>
        <w:rPr>
          <w:rFonts w:ascii="SimHei" w:eastAsia="SimHei" w:hAnsi="SimHei" w:cs="Arial"/>
          <w:b w:val="0"/>
          <w:sz w:val="21"/>
          <w:szCs w:val="21"/>
          <w:lang w:eastAsia="zh-CN"/>
        </w:rPr>
      </w:pPr>
      <w:bookmarkStart w:id="41" w:name="_Toc356567746"/>
      <w:bookmarkStart w:id="42" w:name="_Toc363741756"/>
      <w:bookmarkStart w:id="43" w:name="_Toc422871032"/>
      <w:r w:rsidRPr="009F6687">
        <w:rPr>
          <w:rFonts w:ascii="SimHei" w:eastAsia="SimHei" w:hAnsi="SimHei" w:cs="SimSun" w:hint="eastAsia"/>
          <w:b w:val="0"/>
          <w:iCs w:val="0"/>
          <w:sz w:val="21"/>
          <w:szCs w:val="21"/>
          <w:lang w:eastAsia="zh-CN"/>
        </w:rPr>
        <w:t>战略</w:t>
      </w:r>
      <w:r w:rsidRPr="009F6687">
        <w:rPr>
          <w:rFonts w:ascii="SimHei" w:eastAsia="SimHei" w:hAnsi="SimHei" w:hint="eastAsia"/>
          <w:b w:val="0"/>
          <w:bCs w:val="0"/>
          <w:caps w:val="0"/>
          <w:sz w:val="21"/>
          <w:szCs w:val="21"/>
          <w:lang w:val="en-US" w:eastAsia="zh-CN"/>
        </w:rPr>
        <w:t>目标</w:t>
      </w:r>
      <w:r w:rsidRPr="009F6687">
        <w:rPr>
          <w:rFonts w:ascii="SimHei" w:eastAsia="SimHei" w:hAnsi="SimHei" w:cs="SimSun" w:hint="eastAsia"/>
          <w:b w:val="0"/>
          <w:iCs w:val="0"/>
          <w:sz w:val="21"/>
          <w:szCs w:val="21"/>
          <w:lang w:eastAsia="zh-CN"/>
        </w:rPr>
        <w:t>一</w:t>
      </w:r>
      <w:r w:rsidRPr="009F6687">
        <w:rPr>
          <w:rFonts w:ascii="SimHei" w:eastAsia="SimHei" w:hAnsi="SimHei"/>
          <w:b w:val="0"/>
          <w:iCs w:val="0"/>
          <w:sz w:val="21"/>
          <w:szCs w:val="21"/>
          <w:lang w:eastAsia="zh-CN"/>
        </w:rPr>
        <w:br/>
      </w:r>
      <w:r w:rsidRPr="009F6687">
        <w:rPr>
          <w:rFonts w:ascii="SimHei" w:eastAsia="SimHei" w:hAnsi="SimHei" w:cs="SimSun" w:hint="eastAsia"/>
          <w:b w:val="0"/>
          <w:iCs w:val="0"/>
          <w:sz w:val="21"/>
          <w:szCs w:val="21"/>
          <w:lang w:eastAsia="zh-CN"/>
        </w:rPr>
        <w:t>以兼顾各方利益的方式发展国际知识产权规范性框架</w:t>
      </w:r>
      <w:bookmarkEnd w:id="41"/>
      <w:bookmarkEnd w:id="42"/>
      <w:bookmarkEnd w:id="43"/>
    </w:p>
    <w:p w:rsidR="002B6F56" w:rsidRPr="003173CE" w:rsidRDefault="002B6F56" w:rsidP="009F6687">
      <w:pPr>
        <w:spacing w:afterLines="100" w:after="240" w:line="340" w:lineRule="atLeast"/>
        <w:jc w:val="center"/>
        <w:rPr>
          <w:rFonts w:ascii="SimSun" w:eastAsia="SimSun" w:hAnsi="SimSun" w:cs="Arial"/>
          <w:b/>
          <w:sz w:val="21"/>
          <w:lang w:eastAsia="zh-CN"/>
        </w:rPr>
      </w:pPr>
      <w:r w:rsidRPr="003173CE">
        <w:rPr>
          <w:rFonts w:ascii="SimSun" w:eastAsia="SimSun" w:hAnsi="SimSun" w:cs="Arial" w:hint="eastAsia"/>
          <w:b/>
          <w:sz w:val="21"/>
          <w:lang w:eastAsia="zh-CN"/>
        </w:rPr>
        <w:t>中期绩效饼状图</w:t>
      </w:r>
      <w:r w:rsidRPr="003173CE">
        <w:rPr>
          <w:rFonts w:ascii="SimSun" w:eastAsia="SimSun" w:hAnsi="SimSun" w:cs="Arial"/>
          <w:b/>
          <w:sz w:val="21"/>
          <w:lang w:eastAsia="zh-CN"/>
        </w:rPr>
        <w:t>(2014</w:t>
      </w:r>
      <w:r w:rsidRPr="003173CE">
        <w:rPr>
          <w:rFonts w:ascii="SimSun" w:eastAsia="SimSun" w:hAnsi="SimSun" w:cs="Arial" w:hint="eastAsia"/>
          <w:b/>
          <w:sz w:val="21"/>
          <w:lang w:eastAsia="zh-CN"/>
        </w:rPr>
        <w:t>年</w:t>
      </w:r>
      <w:r w:rsidRPr="003173CE">
        <w:rPr>
          <w:rFonts w:ascii="SimSun" w:eastAsia="SimSun" w:hAnsi="SimSun" w:cs="Arial"/>
          <w:b/>
          <w:sz w:val="21"/>
          <w:lang w:eastAsia="zh-CN"/>
        </w:rPr>
        <w:t>)</w:t>
      </w:r>
    </w:p>
    <w:p w:rsidR="002B6F56" w:rsidRPr="003173CE" w:rsidRDefault="002B6F56" w:rsidP="003F7B6F">
      <w:pPr>
        <w:spacing w:afterLines="50" w:after="120" w:line="340" w:lineRule="atLeast"/>
        <w:ind w:firstLineChars="200" w:firstLine="420"/>
        <w:rPr>
          <w:rFonts w:ascii="SimSun" w:eastAsia="SimSun" w:hAnsi="SimSun" w:cs="Arial"/>
          <w:sz w:val="21"/>
          <w:lang w:eastAsia="zh-CN"/>
        </w:rPr>
      </w:pPr>
      <w:r w:rsidRPr="003173CE">
        <w:rPr>
          <w:rFonts w:ascii="SimSun" w:eastAsia="SimSun" w:hAnsi="SimSun" w:cs="Arial" w:hint="eastAsia"/>
          <w:sz w:val="21"/>
          <w:lang w:eastAsia="zh-CN"/>
        </w:rPr>
        <w:t>下面的饼状图依据各计划下的指标对本战略目标的贡献提供了2014年在预期成果实现方面的进展概况。</w:t>
      </w:r>
    </w:p>
    <w:p w:rsidR="002B6F56" w:rsidRPr="003173CE" w:rsidRDefault="009F6687" w:rsidP="002B6F56">
      <w:pPr>
        <w:jc w:val="center"/>
        <w:rPr>
          <w:rFonts w:ascii="SimSun" w:eastAsia="SimSun" w:hAnsi="SimSun" w:cs="Arial"/>
          <w:sz w:val="21"/>
        </w:rPr>
      </w:pPr>
      <w:r w:rsidRPr="00C2239C">
        <w:rPr>
          <w:noProof/>
          <w:sz w:val="21"/>
          <w:lang w:eastAsia="zh-CN"/>
        </w:rPr>
        <w:drawing>
          <wp:inline distT="0" distB="0" distL="0" distR="0" wp14:anchorId="4D98EAE2" wp14:editId="7E77C4E0">
            <wp:extent cx="4572000" cy="2736215"/>
            <wp:effectExtent l="0" t="0" r="0" b="6985"/>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72000" cy="2736215"/>
                    </a:xfrm>
                    <a:prstGeom prst="rect">
                      <a:avLst/>
                    </a:prstGeom>
                    <a:noFill/>
                    <a:ln>
                      <a:noFill/>
                    </a:ln>
                  </pic:spPr>
                </pic:pic>
              </a:graphicData>
            </a:graphic>
          </wp:inline>
        </w:drawing>
      </w:r>
    </w:p>
    <w:tbl>
      <w:tblPr>
        <w:tblW w:w="928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38"/>
        <w:gridCol w:w="4124"/>
        <w:gridCol w:w="1421"/>
        <w:gridCol w:w="806"/>
      </w:tblGrid>
      <w:tr w:rsidR="002B6F56" w:rsidRPr="006726D5" w:rsidTr="002B6F56">
        <w:trPr>
          <w:cantSplit/>
          <w:tblHeader/>
        </w:trPr>
        <w:tc>
          <w:tcPr>
            <w:tcW w:w="2938" w:type="dxa"/>
            <w:tcBorders>
              <w:top w:val="single" w:sz="4" w:space="0" w:color="auto"/>
              <w:bottom w:val="single" w:sz="4" w:space="0" w:color="auto"/>
            </w:tcBorders>
            <w:shd w:val="clear" w:color="auto" w:fill="CCFFFF"/>
            <w:tcMar>
              <w:top w:w="113" w:type="dxa"/>
              <w:bottom w:w="113" w:type="dxa"/>
            </w:tcMar>
            <w:vAlign w:val="center"/>
          </w:tcPr>
          <w:p w:rsidR="002B6F56" w:rsidRPr="006726D5" w:rsidRDefault="002B6F56" w:rsidP="002B6F56">
            <w:pPr>
              <w:spacing w:before="60" w:after="60"/>
              <w:jc w:val="center"/>
              <w:rPr>
                <w:rFonts w:ascii="SimHei" w:eastAsia="SimHei" w:hAnsi="SimHei" w:cs="Arial"/>
                <w:sz w:val="18"/>
                <w:szCs w:val="18"/>
              </w:rPr>
            </w:pPr>
            <w:r w:rsidRPr="006726D5">
              <w:rPr>
                <w:rFonts w:ascii="SimHei" w:eastAsia="SimHei" w:hAnsi="SimHei" w:cs="Arial" w:hint="eastAsia"/>
                <w:sz w:val="18"/>
                <w:szCs w:val="18"/>
              </w:rPr>
              <w:t>预期成果</w:t>
            </w:r>
          </w:p>
        </w:tc>
        <w:tc>
          <w:tcPr>
            <w:tcW w:w="4124" w:type="dxa"/>
            <w:tcBorders>
              <w:top w:val="single" w:sz="4" w:space="0" w:color="auto"/>
              <w:bottom w:val="single" w:sz="4" w:space="0" w:color="auto"/>
            </w:tcBorders>
            <w:shd w:val="clear" w:color="auto" w:fill="CCFFFF"/>
            <w:tcMar>
              <w:top w:w="113" w:type="dxa"/>
              <w:bottom w:w="113" w:type="dxa"/>
            </w:tcMar>
            <w:vAlign w:val="center"/>
          </w:tcPr>
          <w:p w:rsidR="002B6F56" w:rsidRPr="006726D5" w:rsidRDefault="002B6F56" w:rsidP="002B6F56">
            <w:pPr>
              <w:spacing w:before="60" w:after="60"/>
              <w:jc w:val="center"/>
              <w:rPr>
                <w:rFonts w:ascii="SimHei" w:eastAsia="SimHei" w:hAnsi="SimHei" w:cs="Arial"/>
                <w:sz w:val="18"/>
                <w:szCs w:val="18"/>
              </w:rPr>
            </w:pPr>
            <w:r w:rsidRPr="006726D5">
              <w:rPr>
                <w:rFonts w:ascii="SimHei" w:eastAsia="SimHei" w:hAnsi="SimHei" w:cs="Arial" w:hint="eastAsia"/>
                <w:sz w:val="18"/>
                <w:szCs w:val="18"/>
              </w:rPr>
              <w:t>效绩指标</w:t>
            </w:r>
          </w:p>
        </w:tc>
        <w:tc>
          <w:tcPr>
            <w:tcW w:w="1421" w:type="dxa"/>
            <w:tcBorders>
              <w:top w:val="single" w:sz="4" w:space="0" w:color="auto"/>
              <w:bottom w:val="single" w:sz="4" w:space="0" w:color="auto"/>
            </w:tcBorders>
            <w:shd w:val="clear" w:color="auto" w:fill="CCFFFF"/>
            <w:tcMar>
              <w:top w:w="113" w:type="dxa"/>
              <w:bottom w:w="113" w:type="dxa"/>
            </w:tcMar>
            <w:vAlign w:val="center"/>
          </w:tcPr>
          <w:p w:rsidR="002B6F56" w:rsidRPr="006726D5" w:rsidRDefault="002B6F56" w:rsidP="002B6F56">
            <w:pPr>
              <w:spacing w:before="60" w:after="60"/>
              <w:jc w:val="center"/>
              <w:rPr>
                <w:rFonts w:ascii="SimHei" w:eastAsia="SimHei" w:hAnsi="SimHei" w:cs="Arial"/>
                <w:sz w:val="18"/>
                <w:szCs w:val="18"/>
              </w:rPr>
            </w:pPr>
            <w:r w:rsidRPr="006726D5">
              <w:rPr>
                <w:rFonts w:ascii="SimHei" w:eastAsia="SimHei" w:hAnsi="SimHei" w:cs="Arial" w:hint="eastAsia"/>
                <w:sz w:val="18"/>
                <w:szCs w:val="18"/>
              </w:rPr>
              <w:t>归口计划</w:t>
            </w:r>
          </w:p>
        </w:tc>
        <w:tc>
          <w:tcPr>
            <w:tcW w:w="806" w:type="dxa"/>
            <w:tcBorders>
              <w:top w:val="single" w:sz="4" w:space="0" w:color="auto"/>
              <w:bottom w:val="single" w:sz="4" w:space="0" w:color="auto"/>
            </w:tcBorders>
            <w:shd w:val="clear" w:color="auto" w:fill="CCFFFF"/>
            <w:vAlign w:val="center"/>
          </w:tcPr>
          <w:p w:rsidR="002B6F56" w:rsidRPr="006726D5" w:rsidRDefault="002B6F56" w:rsidP="002B6F56">
            <w:pPr>
              <w:spacing w:before="60" w:after="60"/>
              <w:jc w:val="center"/>
              <w:rPr>
                <w:rFonts w:ascii="SimHei" w:eastAsia="SimHei" w:hAnsi="SimHei" w:cs="Arial"/>
                <w:sz w:val="18"/>
                <w:szCs w:val="18"/>
              </w:rPr>
            </w:pPr>
            <w:r w:rsidRPr="006726D5">
              <w:rPr>
                <w:rFonts w:ascii="SimHei" w:eastAsia="SimHei" w:hAnsi="SimHei" w:cs="Arial" w:hint="eastAsia"/>
                <w:sz w:val="18"/>
                <w:szCs w:val="18"/>
              </w:rPr>
              <w:t>红绿灯系统</w:t>
            </w:r>
            <w:r w:rsidRPr="006726D5">
              <w:rPr>
                <w:rFonts w:ascii="SimHei" w:eastAsia="SimHei" w:hAnsi="SimHei" w:cs="Arial" w:hint="eastAsia"/>
                <w:sz w:val="18"/>
                <w:szCs w:val="18"/>
              </w:rPr>
              <w:br/>
            </w:r>
            <w:r w:rsidRPr="006726D5">
              <w:rPr>
                <w:rFonts w:ascii="SimHei" w:eastAsia="SimHei" w:hAnsi="SimHei" w:cs="Arial"/>
                <w:sz w:val="18"/>
                <w:szCs w:val="18"/>
              </w:rPr>
              <w:t>(TLS)</w:t>
            </w:r>
          </w:p>
        </w:tc>
      </w:tr>
      <w:tr w:rsidR="002B6F56" w:rsidRPr="006726D5" w:rsidTr="002B6F56">
        <w:trPr>
          <w:cantSplit/>
        </w:trPr>
        <w:tc>
          <w:tcPr>
            <w:tcW w:w="2938" w:type="dxa"/>
            <w:tcBorders>
              <w:top w:val="single" w:sz="4" w:space="0" w:color="auto"/>
            </w:tcBorders>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SimSun" w:hint="eastAsia"/>
                <w:sz w:val="16"/>
                <w:szCs w:val="16"/>
                <w:lang w:eastAsia="zh-CN"/>
              </w:rPr>
              <w:t>一</w:t>
            </w:r>
            <w:r w:rsidRPr="006726D5">
              <w:rPr>
                <w:rFonts w:ascii="SimSun" w:eastAsia="SimSun" w:hAnsi="SimSun" w:cs="Arial"/>
                <w:sz w:val="16"/>
                <w:szCs w:val="16"/>
                <w:lang w:eastAsia="zh-CN"/>
              </w:rPr>
              <w:t>.1</w:t>
            </w:r>
            <w:r w:rsidRPr="006726D5">
              <w:rPr>
                <w:rFonts w:ascii="SimSun" w:eastAsia="SimSun" w:hAnsi="SimSun" w:cs="SimSun" w:hint="eastAsia"/>
                <w:sz w:val="16"/>
                <w:szCs w:val="16"/>
                <w:lang w:eastAsia="zh-CN"/>
              </w:rPr>
              <w:t>成员国在发展兼顾各方利益的国际知识产权规范性框架方面的合作得到加强，就议定国际文书所依据的具体议题达成一致意见</w:t>
            </w:r>
          </w:p>
        </w:tc>
        <w:tc>
          <w:tcPr>
            <w:tcW w:w="4124" w:type="dxa"/>
            <w:tcBorders>
              <w:top w:val="single" w:sz="4" w:space="0" w:color="auto"/>
            </w:tcBorders>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SimSun" w:hint="eastAsia"/>
                <w:sz w:val="16"/>
                <w:szCs w:val="16"/>
                <w:lang w:eastAsia="zh-CN"/>
              </w:rPr>
              <w:t>已达成共识的</w:t>
            </w:r>
            <w:r w:rsidRPr="006726D5">
              <w:rPr>
                <w:rFonts w:ascii="SimSun" w:eastAsia="SimSun" w:hAnsi="SimSun" w:cs="Arial"/>
                <w:sz w:val="16"/>
                <w:szCs w:val="16"/>
                <w:lang w:eastAsia="zh-CN"/>
              </w:rPr>
              <w:t>SCP</w:t>
            </w:r>
            <w:r w:rsidRPr="006726D5">
              <w:rPr>
                <w:rFonts w:ascii="SimSun" w:eastAsia="SimSun" w:hAnsi="SimSun" w:cs="SimSun" w:hint="eastAsia"/>
                <w:sz w:val="16"/>
                <w:szCs w:val="16"/>
                <w:lang w:eastAsia="zh-CN"/>
              </w:rPr>
              <w:t>工作</w:t>
            </w:r>
            <w:r w:rsidRPr="006726D5">
              <w:rPr>
                <w:rFonts w:ascii="SimSun" w:eastAsia="SimSun" w:hAnsi="SimSun" w:cs="Arial"/>
                <w:sz w:val="16"/>
                <w:szCs w:val="16"/>
                <w:lang w:eastAsia="zh-CN"/>
              </w:rPr>
              <w:t>/</w:t>
            </w:r>
            <w:r w:rsidRPr="006726D5">
              <w:rPr>
                <w:rFonts w:ascii="SimSun" w:eastAsia="SimSun" w:hAnsi="SimSun" w:cs="SimSun" w:hint="eastAsia"/>
                <w:sz w:val="16"/>
                <w:szCs w:val="16"/>
                <w:lang w:eastAsia="zh-CN"/>
              </w:rPr>
              <w:t>计划的实施取得进展</w:t>
            </w:r>
          </w:p>
        </w:tc>
        <w:tc>
          <w:tcPr>
            <w:tcW w:w="1421" w:type="dxa"/>
            <w:tcBorders>
              <w:top w:val="single" w:sz="4" w:space="0" w:color="auto"/>
            </w:tcBorders>
            <w:shd w:val="clear" w:color="auto" w:fill="FFFFFF"/>
            <w:tcMar>
              <w:top w:w="113" w:type="dxa"/>
              <w:bottom w:w="113" w:type="dxa"/>
            </w:tcMar>
          </w:tcPr>
          <w:p w:rsidR="002B6F56" w:rsidRPr="006726D5" w:rsidRDefault="002B6F56" w:rsidP="002B6F56">
            <w:pPr>
              <w:jc w:val="center"/>
              <w:rPr>
                <w:rFonts w:ascii="SimSun" w:eastAsia="SimSun" w:hAnsi="SimSun" w:cs="Arial"/>
                <w:sz w:val="16"/>
                <w:szCs w:val="16"/>
              </w:rPr>
            </w:pPr>
            <w:r w:rsidRPr="006726D5">
              <w:rPr>
                <w:rFonts w:ascii="SimSun" w:eastAsia="SimSun" w:hAnsi="SimSun" w:cs="Arial" w:hint="eastAsia"/>
                <w:sz w:val="16"/>
                <w:szCs w:val="16"/>
                <w:lang w:eastAsia="zh-CN"/>
              </w:rPr>
              <w:t>计划</w:t>
            </w:r>
            <w:r w:rsidRPr="006726D5">
              <w:rPr>
                <w:rFonts w:ascii="SimSun" w:eastAsia="SimSun" w:hAnsi="SimSun" w:cs="Arial"/>
                <w:sz w:val="16"/>
                <w:szCs w:val="16"/>
              </w:rPr>
              <w:t>1</w:t>
            </w:r>
          </w:p>
        </w:tc>
        <w:tc>
          <w:tcPr>
            <w:tcW w:w="806" w:type="dxa"/>
            <w:tcBorders>
              <w:top w:val="single" w:sz="4" w:space="0" w:color="auto"/>
            </w:tcBorders>
            <w:shd w:val="clear" w:color="auto" w:fill="FFFFFF"/>
          </w:tcPr>
          <w:p w:rsidR="002B6F56" w:rsidRPr="006726D5" w:rsidRDefault="002B6F56" w:rsidP="002B6F56">
            <w:pPr>
              <w:spacing w:before="40"/>
              <w:jc w:val="center"/>
              <w:rPr>
                <w:rFonts w:ascii="SimSun" w:eastAsia="SimSun" w:hAnsi="SimSun" w:cs="Arial"/>
                <w:color w:val="008000"/>
                <w:sz w:val="16"/>
                <w:szCs w:val="16"/>
              </w:rPr>
            </w:pPr>
            <w:r w:rsidRPr="006726D5">
              <w:rPr>
                <w:rFonts w:ascii="SimSun" w:eastAsia="SimSun" w:hAnsi="SimSun" w:cs="Arial"/>
                <w:color w:val="008000"/>
                <w:sz w:val="16"/>
                <w:szCs w:val="16"/>
              </w:rPr>
              <w:sym w:font="Wingdings" w:char="F06C"/>
            </w:r>
          </w:p>
        </w:tc>
      </w:tr>
      <w:tr w:rsidR="002B6F56" w:rsidRPr="006726D5" w:rsidTr="002B6F56">
        <w:trPr>
          <w:cantSplit/>
          <w:trHeight w:val="600"/>
        </w:trPr>
        <w:tc>
          <w:tcPr>
            <w:tcW w:w="2938" w:type="dxa"/>
            <w:shd w:val="clear" w:color="auto" w:fill="auto"/>
            <w:tcMar>
              <w:top w:w="113" w:type="dxa"/>
              <w:bottom w:w="113" w:type="dxa"/>
            </w:tcMar>
          </w:tcPr>
          <w:p w:rsidR="002B6F56" w:rsidRPr="006726D5" w:rsidRDefault="002B6F56" w:rsidP="002B6F56">
            <w:pPr>
              <w:rPr>
                <w:rFonts w:ascii="SimSun" w:eastAsia="SimSun" w:hAnsi="SimSun" w:cs="Arial"/>
                <w:sz w:val="16"/>
                <w:szCs w:val="16"/>
              </w:rPr>
            </w:pPr>
          </w:p>
        </w:tc>
        <w:tc>
          <w:tcPr>
            <w:tcW w:w="4124"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SimSun" w:hint="eastAsia"/>
                <w:sz w:val="16"/>
                <w:szCs w:val="16"/>
                <w:lang w:eastAsia="zh-CN"/>
              </w:rPr>
              <w:t>参加针对性的有关具体专利议题讲习班</w:t>
            </w:r>
            <w:r w:rsidRPr="006726D5">
              <w:rPr>
                <w:rFonts w:ascii="SimSun" w:eastAsia="SimSun" w:hAnsi="SimSun" w:cs="Arial"/>
                <w:sz w:val="16"/>
                <w:szCs w:val="16"/>
                <w:lang w:eastAsia="zh-CN"/>
              </w:rPr>
              <w:t>/</w:t>
            </w:r>
            <w:r w:rsidRPr="006726D5">
              <w:rPr>
                <w:rFonts w:ascii="SimSun" w:eastAsia="SimSun" w:hAnsi="SimSun" w:cs="SimSun" w:hint="eastAsia"/>
                <w:sz w:val="16"/>
                <w:szCs w:val="16"/>
                <w:lang w:eastAsia="zh-CN"/>
              </w:rPr>
              <w:t>研讨会</w:t>
            </w:r>
            <w:r w:rsidRPr="006726D5">
              <w:rPr>
                <w:rFonts w:ascii="SimSun" w:eastAsia="SimSun" w:hAnsi="SimSun" w:cs="Arial"/>
                <w:sz w:val="16"/>
                <w:szCs w:val="16"/>
                <w:lang w:eastAsia="zh-CN"/>
              </w:rPr>
              <w:t>/</w:t>
            </w:r>
            <w:r w:rsidRPr="006726D5">
              <w:rPr>
                <w:rFonts w:ascii="SimSun" w:eastAsia="SimSun" w:hAnsi="SimSun" w:cs="SimSun" w:hint="eastAsia"/>
                <w:sz w:val="16"/>
                <w:szCs w:val="16"/>
                <w:lang w:eastAsia="zh-CN"/>
              </w:rPr>
              <w:t>各种会议代表的满意率</w:t>
            </w:r>
          </w:p>
        </w:tc>
        <w:tc>
          <w:tcPr>
            <w:tcW w:w="1421" w:type="dxa"/>
            <w:shd w:val="clear" w:color="auto" w:fill="FFFFFF"/>
            <w:tcMar>
              <w:top w:w="113" w:type="dxa"/>
              <w:bottom w:w="113" w:type="dxa"/>
            </w:tcMar>
          </w:tcPr>
          <w:p w:rsidR="002B6F56" w:rsidRPr="006726D5" w:rsidRDefault="002B6F56" w:rsidP="002B6F56">
            <w:pPr>
              <w:jc w:val="center"/>
              <w:rPr>
                <w:rFonts w:ascii="SimSun" w:eastAsia="SimSun" w:hAnsi="SimSun" w:cs="Arial"/>
                <w:sz w:val="16"/>
                <w:szCs w:val="16"/>
              </w:rPr>
            </w:pPr>
            <w:r w:rsidRPr="006726D5">
              <w:rPr>
                <w:rFonts w:ascii="SimSun" w:eastAsia="SimSun" w:hAnsi="SimSun" w:cs="Arial" w:hint="eastAsia"/>
                <w:sz w:val="16"/>
                <w:szCs w:val="16"/>
                <w:lang w:eastAsia="zh-CN"/>
              </w:rPr>
              <w:t>计划</w:t>
            </w:r>
            <w:r w:rsidRPr="006726D5">
              <w:rPr>
                <w:rFonts w:ascii="SimSun" w:eastAsia="SimSun" w:hAnsi="SimSun" w:cs="Arial"/>
                <w:sz w:val="16"/>
                <w:szCs w:val="16"/>
              </w:rPr>
              <w:t>1</w:t>
            </w:r>
          </w:p>
        </w:tc>
        <w:tc>
          <w:tcPr>
            <w:tcW w:w="806" w:type="dxa"/>
            <w:shd w:val="clear" w:color="auto" w:fill="FFFFFF"/>
          </w:tcPr>
          <w:p w:rsidR="002B6F56" w:rsidRPr="006726D5" w:rsidRDefault="002B6F56" w:rsidP="002B6F56">
            <w:pPr>
              <w:spacing w:before="40"/>
              <w:jc w:val="center"/>
              <w:rPr>
                <w:rFonts w:ascii="SimSun" w:eastAsia="SimSun" w:hAnsi="SimSun"/>
                <w:sz w:val="16"/>
                <w:szCs w:val="16"/>
              </w:rPr>
            </w:pPr>
            <w:r w:rsidRPr="006726D5">
              <w:rPr>
                <w:rFonts w:ascii="SimSun" w:eastAsia="SimSun" w:hAnsi="SimSun" w:cs="Arial"/>
                <w:color w:val="008000"/>
                <w:sz w:val="16"/>
                <w:szCs w:val="16"/>
              </w:rPr>
              <w:sym w:font="Wingdings" w:char="F06C"/>
            </w:r>
          </w:p>
        </w:tc>
      </w:tr>
      <w:tr w:rsidR="002B6F56" w:rsidRPr="006726D5" w:rsidTr="002B6F56">
        <w:trPr>
          <w:cantSplit/>
          <w:trHeight w:val="536"/>
        </w:trPr>
        <w:tc>
          <w:tcPr>
            <w:tcW w:w="2938" w:type="dxa"/>
            <w:shd w:val="clear" w:color="auto" w:fill="auto"/>
            <w:tcMar>
              <w:top w:w="113" w:type="dxa"/>
              <w:bottom w:w="113" w:type="dxa"/>
            </w:tcMar>
          </w:tcPr>
          <w:p w:rsidR="002B6F56" w:rsidRPr="006726D5" w:rsidRDefault="002B6F56" w:rsidP="002B6F56">
            <w:pPr>
              <w:rPr>
                <w:rFonts w:ascii="SimSun" w:eastAsia="SimSun" w:hAnsi="SimSun" w:cs="Arial"/>
                <w:sz w:val="16"/>
                <w:szCs w:val="16"/>
              </w:rPr>
            </w:pPr>
          </w:p>
        </w:tc>
        <w:tc>
          <w:tcPr>
            <w:tcW w:w="4124"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SimSun" w:hint="eastAsia"/>
                <w:sz w:val="16"/>
                <w:szCs w:val="16"/>
                <w:lang w:eastAsia="zh-CN"/>
              </w:rPr>
              <w:t>关于工业品外观设计的注册和维持程序的规范性框架协定</w:t>
            </w:r>
          </w:p>
        </w:tc>
        <w:tc>
          <w:tcPr>
            <w:tcW w:w="1421" w:type="dxa"/>
            <w:shd w:val="clear" w:color="auto" w:fill="FFFFFF"/>
            <w:tcMar>
              <w:top w:w="113" w:type="dxa"/>
              <w:bottom w:w="113" w:type="dxa"/>
            </w:tcMar>
          </w:tcPr>
          <w:p w:rsidR="002B6F56" w:rsidRPr="006726D5" w:rsidRDefault="002B6F56" w:rsidP="002B6F56">
            <w:pPr>
              <w:jc w:val="center"/>
              <w:rPr>
                <w:rFonts w:ascii="SimSun" w:eastAsia="SimSun" w:hAnsi="SimSun" w:cs="Arial"/>
                <w:sz w:val="16"/>
                <w:szCs w:val="16"/>
              </w:rPr>
            </w:pPr>
            <w:r w:rsidRPr="006726D5">
              <w:rPr>
                <w:rFonts w:ascii="SimSun" w:eastAsia="SimSun" w:hAnsi="SimSun" w:cs="Arial" w:hint="eastAsia"/>
                <w:sz w:val="16"/>
                <w:szCs w:val="16"/>
                <w:lang w:eastAsia="zh-CN"/>
              </w:rPr>
              <w:t>计划</w:t>
            </w:r>
            <w:r w:rsidRPr="006726D5">
              <w:rPr>
                <w:rFonts w:ascii="SimSun" w:eastAsia="SimSun" w:hAnsi="SimSun" w:cs="Arial"/>
                <w:sz w:val="16"/>
                <w:szCs w:val="16"/>
              </w:rPr>
              <w:t>2</w:t>
            </w:r>
          </w:p>
        </w:tc>
        <w:tc>
          <w:tcPr>
            <w:tcW w:w="806" w:type="dxa"/>
            <w:shd w:val="clear" w:color="auto" w:fill="FFFFFF"/>
          </w:tcPr>
          <w:p w:rsidR="002B6F56" w:rsidRPr="006726D5" w:rsidRDefault="002B6F56" w:rsidP="002B6F56">
            <w:pPr>
              <w:jc w:val="center"/>
              <w:rPr>
                <w:rFonts w:ascii="SimSun" w:eastAsia="SimSun" w:hAnsi="SimSun"/>
                <w:sz w:val="16"/>
                <w:szCs w:val="16"/>
              </w:rPr>
            </w:pPr>
            <w:r w:rsidRPr="006726D5">
              <w:rPr>
                <w:rFonts w:ascii="SimSun" w:eastAsia="SimSun" w:hAnsi="SimSun"/>
                <w:b/>
                <w:bCs/>
                <w:color w:val="FF0000"/>
                <w:sz w:val="16"/>
                <w:szCs w:val="16"/>
              </w:rPr>
              <w:sym w:font="Wingdings" w:char="F06C"/>
            </w:r>
          </w:p>
        </w:tc>
      </w:tr>
      <w:tr w:rsidR="002B6F56" w:rsidRPr="006726D5" w:rsidTr="002B6F56">
        <w:trPr>
          <w:cantSplit/>
          <w:trHeight w:val="970"/>
        </w:trPr>
        <w:tc>
          <w:tcPr>
            <w:tcW w:w="2938" w:type="dxa"/>
            <w:shd w:val="clear" w:color="auto" w:fill="auto"/>
            <w:tcMar>
              <w:top w:w="113" w:type="dxa"/>
              <w:bottom w:w="113" w:type="dxa"/>
            </w:tcMar>
          </w:tcPr>
          <w:p w:rsidR="002B6F56" w:rsidRPr="006726D5" w:rsidRDefault="002B6F56" w:rsidP="002B6F56">
            <w:pPr>
              <w:rPr>
                <w:rFonts w:ascii="SimSun" w:eastAsia="SimSun" w:hAnsi="SimSun" w:cs="Arial"/>
                <w:sz w:val="16"/>
                <w:szCs w:val="16"/>
              </w:rPr>
            </w:pPr>
          </w:p>
        </w:tc>
        <w:tc>
          <w:tcPr>
            <w:tcW w:w="4124" w:type="dxa"/>
            <w:shd w:val="clear" w:color="auto" w:fill="auto"/>
            <w:tcMar>
              <w:top w:w="113" w:type="dxa"/>
              <w:bottom w:w="113" w:type="dxa"/>
            </w:tcMar>
          </w:tcPr>
          <w:p w:rsidR="002B6F56" w:rsidRPr="006726D5" w:rsidRDefault="002B6F56" w:rsidP="002B6F56">
            <w:pPr>
              <w:rPr>
                <w:rFonts w:ascii="SimSun" w:eastAsia="SimSun" w:hAnsi="SimSun" w:cs="Arial"/>
                <w:i/>
                <w:sz w:val="16"/>
                <w:szCs w:val="16"/>
                <w:lang w:eastAsia="zh-CN"/>
              </w:rPr>
            </w:pPr>
            <w:r w:rsidRPr="006726D5">
              <w:rPr>
                <w:rFonts w:ascii="SimSun" w:eastAsia="SimSun" w:hAnsi="SimSun" w:cs="SimSun" w:hint="eastAsia"/>
                <w:sz w:val="16"/>
                <w:szCs w:val="16"/>
                <w:lang w:eastAsia="zh-CN"/>
              </w:rPr>
              <w:t>就</w:t>
            </w:r>
            <w:r w:rsidRPr="006726D5">
              <w:rPr>
                <w:rFonts w:ascii="SimSun" w:eastAsia="SimSun" w:hAnsi="SimSun" w:cs="Arial"/>
                <w:sz w:val="16"/>
                <w:szCs w:val="16"/>
                <w:lang w:eastAsia="zh-CN"/>
              </w:rPr>
              <w:t>SCT</w:t>
            </w:r>
            <w:r w:rsidRPr="006726D5">
              <w:rPr>
                <w:rFonts w:ascii="SimSun" w:eastAsia="SimSun" w:hAnsi="SimSun" w:cs="SimSun" w:hint="eastAsia"/>
                <w:sz w:val="16"/>
                <w:szCs w:val="16"/>
                <w:lang w:eastAsia="zh-CN"/>
              </w:rPr>
              <w:t>议程上现有各项议题达成一致意见方面取得进展</w:t>
            </w:r>
          </w:p>
        </w:tc>
        <w:tc>
          <w:tcPr>
            <w:tcW w:w="1421" w:type="dxa"/>
            <w:shd w:val="clear" w:color="auto" w:fill="FFFFFF"/>
            <w:tcMar>
              <w:top w:w="113" w:type="dxa"/>
              <w:bottom w:w="113" w:type="dxa"/>
            </w:tcMar>
          </w:tcPr>
          <w:p w:rsidR="002B6F56" w:rsidRPr="006726D5" w:rsidRDefault="002B6F56" w:rsidP="002B6F56">
            <w:pPr>
              <w:jc w:val="center"/>
              <w:rPr>
                <w:rFonts w:ascii="SimSun" w:eastAsia="SimSun" w:hAnsi="SimSun" w:cs="Arial"/>
                <w:sz w:val="16"/>
                <w:szCs w:val="16"/>
              </w:rPr>
            </w:pPr>
            <w:r w:rsidRPr="006726D5">
              <w:rPr>
                <w:rFonts w:ascii="SimSun" w:eastAsia="SimSun" w:hAnsi="SimSun" w:cs="Arial" w:hint="eastAsia"/>
                <w:sz w:val="16"/>
                <w:szCs w:val="16"/>
                <w:lang w:eastAsia="zh-CN"/>
              </w:rPr>
              <w:t>计划</w:t>
            </w:r>
            <w:r w:rsidRPr="006726D5">
              <w:rPr>
                <w:rFonts w:ascii="SimSun" w:eastAsia="SimSun" w:hAnsi="SimSun" w:cs="Arial"/>
                <w:sz w:val="16"/>
                <w:szCs w:val="16"/>
              </w:rPr>
              <w:t>2</w:t>
            </w:r>
          </w:p>
        </w:tc>
        <w:tc>
          <w:tcPr>
            <w:tcW w:w="806" w:type="dxa"/>
            <w:shd w:val="clear" w:color="auto" w:fill="FFFFFF"/>
          </w:tcPr>
          <w:p w:rsidR="002B6F56" w:rsidRPr="006726D5" w:rsidRDefault="002B6F56" w:rsidP="002B6F56">
            <w:pPr>
              <w:spacing w:before="40"/>
              <w:jc w:val="center"/>
              <w:rPr>
                <w:rFonts w:ascii="SimSun" w:eastAsia="SimSun" w:hAnsi="SimSun"/>
                <w:sz w:val="16"/>
                <w:szCs w:val="16"/>
              </w:rPr>
            </w:pPr>
            <w:r w:rsidRPr="006726D5">
              <w:rPr>
                <w:rFonts w:ascii="SimSun" w:eastAsia="SimSun" w:hAnsi="SimSun" w:cs="Arial"/>
                <w:color w:val="008000"/>
                <w:sz w:val="16"/>
                <w:szCs w:val="16"/>
              </w:rPr>
              <w:sym w:font="Wingdings" w:char="F06C"/>
            </w:r>
          </w:p>
        </w:tc>
      </w:tr>
      <w:tr w:rsidR="002B6F56" w:rsidRPr="006726D5" w:rsidTr="002B6F56">
        <w:trPr>
          <w:cantSplit/>
          <w:trHeight w:val="432"/>
        </w:trPr>
        <w:tc>
          <w:tcPr>
            <w:tcW w:w="2938" w:type="dxa"/>
            <w:shd w:val="clear" w:color="auto" w:fill="auto"/>
            <w:tcMar>
              <w:top w:w="113" w:type="dxa"/>
              <w:bottom w:w="113" w:type="dxa"/>
            </w:tcMar>
          </w:tcPr>
          <w:p w:rsidR="002B6F56" w:rsidRPr="006726D5" w:rsidRDefault="002B6F56" w:rsidP="002B6F56">
            <w:pPr>
              <w:rPr>
                <w:rFonts w:ascii="SimSun" w:eastAsia="SimSun" w:hAnsi="SimSun" w:cs="Arial"/>
                <w:sz w:val="16"/>
                <w:szCs w:val="16"/>
              </w:rPr>
            </w:pPr>
          </w:p>
        </w:tc>
        <w:tc>
          <w:tcPr>
            <w:tcW w:w="4124"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SimSun" w:hint="eastAsia"/>
                <w:sz w:val="16"/>
                <w:szCs w:val="16"/>
                <w:lang w:eastAsia="zh-CN"/>
              </w:rPr>
              <w:t>批准</w:t>
            </w:r>
            <w:r w:rsidRPr="006726D5">
              <w:rPr>
                <w:rFonts w:ascii="SimSun" w:eastAsia="SimSun" w:hAnsi="SimSun" w:cs="Arial"/>
                <w:sz w:val="16"/>
                <w:szCs w:val="16"/>
                <w:lang w:eastAsia="zh-CN"/>
              </w:rPr>
              <w:t>/</w:t>
            </w:r>
            <w:r w:rsidRPr="006726D5">
              <w:rPr>
                <w:rFonts w:ascii="SimSun" w:eastAsia="SimSun" w:hAnsi="SimSun" w:cs="SimSun" w:hint="eastAsia"/>
                <w:sz w:val="16"/>
                <w:szCs w:val="16"/>
                <w:lang w:eastAsia="zh-CN"/>
              </w:rPr>
              <w:t>加入《新加坡条约》的数目</w:t>
            </w:r>
          </w:p>
        </w:tc>
        <w:tc>
          <w:tcPr>
            <w:tcW w:w="1421" w:type="dxa"/>
            <w:shd w:val="clear" w:color="auto" w:fill="FFFFFF"/>
            <w:tcMar>
              <w:top w:w="113" w:type="dxa"/>
              <w:bottom w:w="113" w:type="dxa"/>
            </w:tcMar>
          </w:tcPr>
          <w:p w:rsidR="002B6F56" w:rsidRPr="006726D5" w:rsidRDefault="002B6F56" w:rsidP="002B6F56">
            <w:pPr>
              <w:jc w:val="center"/>
              <w:rPr>
                <w:rFonts w:ascii="SimSun" w:eastAsia="SimSun" w:hAnsi="SimSun" w:cs="Arial"/>
                <w:sz w:val="16"/>
                <w:szCs w:val="16"/>
              </w:rPr>
            </w:pPr>
            <w:r w:rsidRPr="006726D5">
              <w:rPr>
                <w:rFonts w:ascii="SimSun" w:eastAsia="SimSun" w:hAnsi="SimSun" w:cs="Arial" w:hint="eastAsia"/>
                <w:sz w:val="16"/>
                <w:szCs w:val="16"/>
                <w:lang w:eastAsia="zh-CN"/>
              </w:rPr>
              <w:t>计划</w:t>
            </w:r>
            <w:r w:rsidRPr="006726D5">
              <w:rPr>
                <w:rFonts w:ascii="SimSun" w:eastAsia="SimSun" w:hAnsi="SimSun" w:cs="Arial"/>
                <w:sz w:val="16"/>
                <w:szCs w:val="16"/>
              </w:rPr>
              <w:t>2</w:t>
            </w:r>
          </w:p>
        </w:tc>
        <w:tc>
          <w:tcPr>
            <w:tcW w:w="806" w:type="dxa"/>
            <w:shd w:val="clear" w:color="auto" w:fill="FFFFFF"/>
          </w:tcPr>
          <w:p w:rsidR="002B6F56" w:rsidRPr="006726D5" w:rsidRDefault="002B6F56" w:rsidP="002B6F56">
            <w:pPr>
              <w:spacing w:before="40"/>
              <w:jc w:val="center"/>
              <w:rPr>
                <w:rFonts w:ascii="SimSun" w:eastAsia="SimSun" w:hAnsi="SimSun"/>
                <w:sz w:val="16"/>
                <w:szCs w:val="16"/>
              </w:rPr>
            </w:pPr>
            <w:r w:rsidRPr="006726D5">
              <w:rPr>
                <w:rFonts w:ascii="SimSun" w:eastAsia="SimSun" w:hAnsi="SimSun" w:cs="Arial"/>
                <w:color w:val="008000"/>
                <w:sz w:val="16"/>
                <w:szCs w:val="16"/>
              </w:rPr>
              <w:sym w:font="Wingdings" w:char="F06C"/>
            </w:r>
          </w:p>
        </w:tc>
      </w:tr>
      <w:tr w:rsidR="002B6F56" w:rsidRPr="006726D5" w:rsidTr="002B6F56">
        <w:trPr>
          <w:cantSplit/>
          <w:trHeight w:val="494"/>
        </w:trPr>
        <w:tc>
          <w:tcPr>
            <w:tcW w:w="2938" w:type="dxa"/>
            <w:shd w:val="clear" w:color="auto" w:fill="auto"/>
            <w:tcMar>
              <w:top w:w="113" w:type="dxa"/>
              <w:bottom w:w="113" w:type="dxa"/>
            </w:tcMar>
          </w:tcPr>
          <w:p w:rsidR="002B6F56" w:rsidRPr="006726D5" w:rsidRDefault="002B6F56" w:rsidP="002B6F56">
            <w:pPr>
              <w:rPr>
                <w:rFonts w:ascii="SimSun" w:eastAsia="SimSun" w:hAnsi="SimSun" w:cs="Arial"/>
                <w:sz w:val="16"/>
                <w:szCs w:val="16"/>
              </w:rPr>
            </w:pPr>
          </w:p>
        </w:tc>
        <w:tc>
          <w:tcPr>
            <w:tcW w:w="4124"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SimSun" w:hint="eastAsia"/>
                <w:sz w:val="16"/>
                <w:szCs w:val="16"/>
                <w:lang w:eastAsia="zh-CN"/>
              </w:rPr>
              <w:t>为就</w:t>
            </w:r>
            <w:r w:rsidRPr="006726D5">
              <w:rPr>
                <w:rFonts w:ascii="SimSun" w:eastAsia="SimSun" w:hAnsi="SimSun" w:cs="Arial"/>
                <w:sz w:val="16"/>
                <w:szCs w:val="16"/>
                <w:lang w:eastAsia="zh-CN"/>
              </w:rPr>
              <w:t>SCCR</w:t>
            </w:r>
            <w:r w:rsidRPr="006726D5">
              <w:rPr>
                <w:rFonts w:ascii="SimSun" w:eastAsia="SimSun" w:hAnsi="SimSun" w:cs="SimSun" w:hint="eastAsia"/>
                <w:sz w:val="16"/>
                <w:szCs w:val="16"/>
                <w:lang w:eastAsia="zh-CN"/>
              </w:rPr>
              <w:t>议程上的当前问题达成共识取得进展</w:t>
            </w:r>
          </w:p>
        </w:tc>
        <w:tc>
          <w:tcPr>
            <w:tcW w:w="1421" w:type="dxa"/>
            <w:shd w:val="clear" w:color="auto" w:fill="FFFFFF"/>
            <w:tcMar>
              <w:top w:w="113" w:type="dxa"/>
              <w:bottom w:w="113" w:type="dxa"/>
            </w:tcMar>
          </w:tcPr>
          <w:p w:rsidR="002B6F56" w:rsidRPr="006726D5" w:rsidRDefault="002B6F56" w:rsidP="002B6F56">
            <w:pPr>
              <w:jc w:val="center"/>
              <w:rPr>
                <w:rFonts w:ascii="SimSun" w:eastAsia="SimSun" w:hAnsi="SimSun" w:cs="Arial"/>
                <w:sz w:val="16"/>
                <w:szCs w:val="16"/>
              </w:rPr>
            </w:pPr>
            <w:r w:rsidRPr="006726D5">
              <w:rPr>
                <w:rFonts w:ascii="SimSun" w:eastAsia="SimSun" w:hAnsi="SimSun" w:cs="Arial" w:hint="eastAsia"/>
                <w:sz w:val="16"/>
                <w:szCs w:val="16"/>
                <w:lang w:eastAsia="zh-CN"/>
              </w:rPr>
              <w:t>计划</w:t>
            </w:r>
            <w:r w:rsidRPr="006726D5">
              <w:rPr>
                <w:rFonts w:ascii="SimSun" w:eastAsia="SimSun" w:hAnsi="SimSun" w:cs="Arial"/>
                <w:sz w:val="16"/>
                <w:szCs w:val="16"/>
              </w:rPr>
              <w:t>3</w:t>
            </w:r>
          </w:p>
        </w:tc>
        <w:tc>
          <w:tcPr>
            <w:tcW w:w="806" w:type="dxa"/>
            <w:shd w:val="clear" w:color="auto" w:fill="FFFFFF"/>
          </w:tcPr>
          <w:p w:rsidR="002B6F56" w:rsidRPr="006726D5" w:rsidRDefault="002B6F56" w:rsidP="002B6F56">
            <w:pPr>
              <w:jc w:val="center"/>
              <w:rPr>
                <w:rFonts w:ascii="SimSun" w:eastAsia="SimSun" w:hAnsi="SimSun"/>
                <w:sz w:val="16"/>
                <w:szCs w:val="16"/>
              </w:rPr>
            </w:pPr>
            <w:r w:rsidRPr="006726D5">
              <w:rPr>
                <w:rFonts w:ascii="SimSun" w:eastAsia="SimSun" w:hAnsi="SimSun"/>
                <w:b/>
                <w:bCs/>
                <w:color w:val="FF0000"/>
                <w:sz w:val="16"/>
                <w:szCs w:val="16"/>
              </w:rPr>
              <w:sym w:font="Wingdings" w:char="F06C"/>
            </w:r>
          </w:p>
        </w:tc>
      </w:tr>
      <w:tr w:rsidR="002B6F56" w:rsidRPr="006726D5" w:rsidTr="002B6F56">
        <w:trPr>
          <w:cantSplit/>
          <w:trHeight w:val="671"/>
        </w:trPr>
        <w:tc>
          <w:tcPr>
            <w:tcW w:w="2938" w:type="dxa"/>
            <w:shd w:val="clear" w:color="auto" w:fill="auto"/>
            <w:tcMar>
              <w:top w:w="113" w:type="dxa"/>
              <w:bottom w:w="113" w:type="dxa"/>
            </w:tcMar>
          </w:tcPr>
          <w:p w:rsidR="002B6F56" w:rsidRPr="006726D5" w:rsidRDefault="002B6F56" w:rsidP="002B6F56">
            <w:pPr>
              <w:rPr>
                <w:rFonts w:ascii="SimSun" w:eastAsia="SimSun" w:hAnsi="SimSun" w:cs="Arial"/>
                <w:sz w:val="16"/>
                <w:szCs w:val="16"/>
              </w:rPr>
            </w:pPr>
          </w:p>
        </w:tc>
        <w:tc>
          <w:tcPr>
            <w:tcW w:w="4124"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SimSun" w:hint="eastAsia"/>
                <w:sz w:val="16"/>
                <w:szCs w:val="16"/>
                <w:lang w:eastAsia="zh-CN"/>
              </w:rPr>
              <w:t>政府间委员会关于传统知识、传统文化表现形式和遗传资源国际法律文书的谈判达成一致意见</w:t>
            </w:r>
          </w:p>
        </w:tc>
        <w:tc>
          <w:tcPr>
            <w:tcW w:w="1421" w:type="dxa"/>
            <w:shd w:val="clear" w:color="auto" w:fill="FFFFFF"/>
            <w:tcMar>
              <w:top w:w="113" w:type="dxa"/>
              <w:bottom w:w="113" w:type="dxa"/>
            </w:tcMar>
          </w:tcPr>
          <w:p w:rsidR="002B6F56" w:rsidRPr="006726D5" w:rsidRDefault="002B6F56" w:rsidP="002B6F56">
            <w:pPr>
              <w:jc w:val="center"/>
              <w:rPr>
                <w:rFonts w:ascii="SimSun" w:eastAsia="SimSun" w:hAnsi="SimSun" w:cs="Arial"/>
                <w:sz w:val="16"/>
                <w:szCs w:val="16"/>
              </w:rPr>
            </w:pPr>
            <w:r w:rsidRPr="006726D5">
              <w:rPr>
                <w:rFonts w:ascii="SimSun" w:eastAsia="SimSun" w:hAnsi="SimSun" w:cs="Arial" w:hint="eastAsia"/>
                <w:sz w:val="16"/>
                <w:szCs w:val="16"/>
                <w:lang w:eastAsia="zh-CN"/>
              </w:rPr>
              <w:t>计划</w:t>
            </w:r>
            <w:r w:rsidRPr="006726D5">
              <w:rPr>
                <w:rFonts w:ascii="SimSun" w:eastAsia="SimSun" w:hAnsi="SimSun" w:cs="Arial"/>
                <w:sz w:val="16"/>
                <w:szCs w:val="16"/>
              </w:rPr>
              <w:t>4</w:t>
            </w:r>
          </w:p>
        </w:tc>
        <w:tc>
          <w:tcPr>
            <w:tcW w:w="806" w:type="dxa"/>
            <w:shd w:val="clear" w:color="auto" w:fill="FFFFFF"/>
          </w:tcPr>
          <w:p w:rsidR="002B6F56" w:rsidRPr="006726D5" w:rsidRDefault="002B6F56" w:rsidP="002B6F56">
            <w:pPr>
              <w:jc w:val="center"/>
              <w:rPr>
                <w:rFonts w:ascii="SimSun" w:eastAsia="SimSun" w:hAnsi="SimSun"/>
                <w:sz w:val="16"/>
                <w:szCs w:val="16"/>
              </w:rPr>
            </w:pPr>
            <w:r w:rsidRPr="006726D5">
              <w:rPr>
                <w:rFonts w:ascii="SimSun" w:eastAsia="SimSun" w:hAnsi="SimSun" w:cs="Arial"/>
                <w:color w:val="FF0000"/>
                <w:sz w:val="16"/>
                <w:szCs w:val="16"/>
              </w:rPr>
              <w:sym w:font="Wingdings" w:char="F06C"/>
            </w:r>
          </w:p>
        </w:tc>
      </w:tr>
      <w:tr w:rsidR="002B6F56" w:rsidRPr="006726D5" w:rsidTr="002B6F56">
        <w:trPr>
          <w:cantSplit/>
          <w:trHeight w:val="1300"/>
        </w:trPr>
        <w:tc>
          <w:tcPr>
            <w:tcW w:w="2938"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SimSun" w:hint="eastAsia"/>
                <w:sz w:val="16"/>
                <w:szCs w:val="16"/>
                <w:lang w:eastAsia="zh-CN"/>
              </w:rPr>
              <w:t>一</w:t>
            </w:r>
            <w:r w:rsidRPr="006726D5">
              <w:rPr>
                <w:rFonts w:ascii="SimSun" w:eastAsia="SimSun" w:hAnsi="SimSun" w:cs="Arial"/>
                <w:sz w:val="16"/>
                <w:szCs w:val="16"/>
                <w:lang w:eastAsia="zh-CN"/>
              </w:rPr>
              <w:t xml:space="preserve">.2 </w:t>
            </w:r>
            <w:r w:rsidRPr="006726D5">
              <w:rPr>
                <w:rFonts w:ascii="SimSun" w:eastAsia="SimSun" w:hAnsi="SimSun" w:cs="SimSun" w:hint="eastAsia"/>
                <w:sz w:val="16"/>
                <w:szCs w:val="16"/>
                <w:lang w:eastAsia="zh-CN"/>
              </w:rPr>
              <w:t>符合国情、兼顾各方利益的知识产权立法、监管和政策框架</w:t>
            </w:r>
          </w:p>
        </w:tc>
        <w:tc>
          <w:tcPr>
            <w:tcW w:w="4124"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SimSun" w:hint="eastAsia"/>
                <w:sz w:val="16"/>
                <w:szCs w:val="16"/>
                <w:lang w:eastAsia="zh-CN"/>
              </w:rPr>
              <w:t>对有关专利制度的法律原则和实践</w:t>
            </w:r>
            <w:r w:rsidRPr="006726D5">
              <w:rPr>
                <w:rFonts w:ascii="SimSun" w:eastAsia="SimSun" w:hAnsi="SimSun" w:cs="Arial"/>
                <w:sz w:val="16"/>
                <w:szCs w:val="16"/>
                <w:lang w:eastAsia="zh-CN"/>
              </w:rPr>
              <w:t>——</w:t>
            </w:r>
            <w:r w:rsidRPr="006726D5">
              <w:rPr>
                <w:rFonts w:ascii="SimSun" w:eastAsia="SimSun" w:hAnsi="SimSun" w:cs="SimSun" w:hint="eastAsia"/>
                <w:sz w:val="16"/>
                <w:szCs w:val="16"/>
                <w:lang w:eastAsia="zh-CN"/>
              </w:rPr>
              <w:t>包括专利制度中现有灵活性及其所面临的挑战</w:t>
            </w:r>
            <w:r w:rsidRPr="006726D5">
              <w:rPr>
                <w:rFonts w:ascii="SimSun" w:eastAsia="SimSun" w:hAnsi="SimSun" w:cs="Arial"/>
                <w:sz w:val="16"/>
                <w:szCs w:val="16"/>
                <w:lang w:eastAsia="zh-CN"/>
              </w:rPr>
              <w:t>——</w:t>
            </w:r>
            <w:r w:rsidRPr="006726D5">
              <w:rPr>
                <w:rFonts w:ascii="SimSun" w:eastAsia="SimSun" w:hAnsi="SimSun" w:cs="SimSun" w:hint="eastAsia"/>
                <w:sz w:val="16"/>
                <w:szCs w:val="16"/>
                <w:lang w:eastAsia="zh-CN"/>
              </w:rPr>
              <w:t>提供积极反馈的成员国数目和百分比</w:t>
            </w:r>
          </w:p>
        </w:tc>
        <w:tc>
          <w:tcPr>
            <w:tcW w:w="1421" w:type="dxa"/>
            <w:shd w:val="clear" w:color="auto" w:fill="FFFFFF"/>
            <w:tcMar>
              <w:top w:w="113" w:type="dxa"/>
              <w:bottom w:w="113" w:type="dxa"/>
            </w:tcMar>
          </w:tcPr>
          <w:p w:rsidR="002B6F56" w:rsidRPr="006726D5" w:rsidRDefault="002B6F56" w:rsidP="002B6F56">
            <w:pPr>
              <w:jc w:val="center"/>
              <w:rPr>
                <w:rFonts w:ascii="SimSun" w:eastAsia="SimSun" w:hAnsi="SimSun" w:cs="Arial"/>
                <w:sz w:val="16"/>
                <w:szCs w:val="16"/>
              </w:rPr>
            </w:pPr>
            <w:r w:rsidRPr="006726D5">
              <w:rPr>
                <w:rFonts w:ascii="SimSun" w:eastAsia="SimSun" w:hAnsi="SimSun" w:cs="Arial" w:hint="eastAsia"/>
                <w:sz w:val="16"/>
                <w:szCs w:val="16"/>
                <w:lang w:eastAsia="zh-CN"/>
              </w:rPr>
              <w:t>计划</w:t>
            </w:r>
            <w:r w:rsidRPr="006726D5">
              <w:rPr>
                <w:rFonts w:ascii="SimSun" w:eastAsia="SimSun" w:hAnsi="SimSun" w:cs="Arial"/>
                <w:sz w:val="16"/>
                <w:szCs w:val="16"/>
              </w:rPr>
              <w:t>1</w:t>
            </w:r>
          </w:p>
        </w:tc>
        <w:tc>
          <w:tcPr>
            <w:tcW w:w="806" w:type="dxa"/>
            <w:shd w:val="clear" w:color="auto" w:fill="FFFFFF"/>
          </w:tcPr>
          <w:p w:rsidR="002B6F56" w:rsidRPr="006726D5" w:rsidRDefault="002B6F56" w:rsidP="002B6F56">
            <w:pPr>
              <w:spacing w:before="40"/>
              <w:jc w:val="center"/>
              <w:rPr>
                <w:rFonts w:ascii="SimSun" w:eastAsia="SimSun" w:hAnsi="SimSun"/>
                <w:sz w:val="16"/>
                <w:szCs w:val="16"/>
              </w:rPr>
            </w:pPr>
            <w:r w:rsidRPr="006726D5">
              <w:rPr>
                <w:rFonts w:ascii="SimSun" w:eastAsia="SimSun" w:hAnsi="SimSun" w:cs="Arial"/>
                <w:color w:val="008000"/>
                <w:sz w:val="16"/>
                <w:szCs w:val="16"/>
              </w:rPr>
              <w:sym w:font="Wingdings" w:char="F06C"/>
            </w:r>
          </w:p>
        </w:tc>
      </w:tr>
      <w:tr w:rsidR="002B6F56" w:rsidRPr="006726D5" w:rsidTr="002B6F56">
        <w:trPr>
          <w:cantSplit/>
          <w:trHeight w:val="378"/>
        </w:trPr>
        <w:tc>
          <w:tcPr>
            <w:tcW w:w="2938" w:type="dxa"/>
            <w:vMerge w:val="restart"/>
            <w:shd w:val="clear" w:color="auto" w:fill="auto"/>
            <w:tcMar>
              <w:top w:w="113" w:type="dxa"/>
              <w:bottom w:w="113" w:type="dxa"/>
            </w:tcMar>
          </w:tcPr>
          <w:p w:rsidR="002B6F56" w:rsidRPr="006726D5" w:rsidRDefault="002B6F56" w:rsidP="002B6F56">
            <w:pPr>
              <w:rPr>
                <w:rFonts w:ascii="SimSun" w:eastAsia="SimSun" w:hAnsi="SimSun" w:cs="Arial"/>
                <w:sz w:val="16"/>
                <w:szCs w:val="16"/>
              </w:rPr>
            </w:pPr>
          </w:p>
        </w:tc>
        <w:tc>
          <w:tcPr>
            <w:tcW w:w="4124" w:type="dxa"/>
            <w:vMerge w:val="restart"/>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SimSun" w:hint="eastAsia"/>
                <w:sz w:val="16"/>
                <w:szCs w:val="16"/>
                <w:lang w:eastAsia="zh-CN"/>
              </w:rPr>
              <w:t>对有关专利、实用新型、商业秘密和集成电路的法律咨询质量表示满意的成员国数目和百分比</w:t>
            </w:r>
          </w:p>
        </w:tc>
        <w:tc>
          <w:tcPr>
            <w:tcW w:w="1421" w:type="dxa"/>
            <w:shd w:val="clear" w:color="auto" w:fill="FFFFFF"/>
            <w:tcMar>
              <w:top w:w="113" w:type="dxa"/>
              <w:bottom w:w="113" w:type="dxa"/>
            </w:tcMar>
          </w:tcPr>
          <w:p w:rsidR="002B6F56" w:rsidRPr="006726D5" w:rsidRDefault="002B6F56" w:rsidP="002B6F56">
            <w:pPr>
              <w:jc w:val="center"/>
              <w:rPr>
                <w:rFonts w:ascii="SimSun" w:eastAsia="SimSun" w:hAnsi="SimSun" w:cs="Arial"/>
                <w:sz w:val="16"/>
                <w:szCs w:val="16"/>
              </w:rPr>
            </w:pPr>
            <w:r w:rsidRPr="006726D5">
              <w:rPr>
                <w:rFonts w:ascii="SimSun" w:eastAsia="SimSun" w:hAnsi="SimSun" w:cs="Arial" w:hint="eastAsia"/>
                <w:sz w:val="16"/>
                <w:szCs w:val="16"/>
                <w:lang w:eastAsia="zh-CN"/>
              </w:rPr>
              <w:t>计划</w:t>
            </w:r>
            <w:r w:rsidRPr="006726D5">
              <w:rPr>
                <w:rFonts w:ascii="SimSun" w:eastAsia="SimSun" w:hAnsi="SimSun" w:cs="Arial"/>
                <w:sz w:val="16"/>
                <w:szCs w:val="16"/>
              </w:rPr>
              <w:t>1</w:t>
            </w:r>
          </w:p>
        </w:tc>
        <w:tc>
          <w:tcPr>
            <w:tcW w:w="806" w:type="dxa"/>
            <w:shd w:val="clear" w:color="auto" w:fill="FFFFFF"/>
          </w:tcPr>
          <w:p w:rsidR="002B6F56" w:rsidRPr="006726D5" w:rsidRDefault="002B6F56" w:rsidP="002B6F56">
            <w:pPr>
              <w:spacing w:before="40"/>
              <w:jc w:val="center"/>
              <w:rPr>
                <w:rFonts w:ascii="SimSun" w:eastAsia="SimSun" w:hAnsi="SimSun" w:cs="Arial"/>
                <w:color w:val="008000"/>
                <w:sz w:val="16"/>
                <w:szCs w:val="16"/>
              </w:rPr>
            </w:pPr>
            <w:r w:rsidRPr="006726D5">
              <w:rPr>
                <w:rFonts w:ascii="SimSun" w:eastAsia="SimSun" w:hAnsi="SimSun" w:cs="Arial"/>
                <w:color w:val="008000"/>
                <w:sz w:val="16"/>
                <w:szCs w:val="16"/>
              </w:rPr>
              <w:sym w:font="Wingdings" w:char="F06C"/>
            </w:r>
          </w:p>
        </w:tc>
      </w:tr>
      <w:tr w:rsidR="002B6F56" w:rsidRPr="006726D5" w:rsidTr="002B6F56">
        <w:trPr>
          <w:cantSplit/>
          <w:trHeight w:val="303"/>
        </w:trPr>
        <w:tc>
          <w:tcPr>
            <w:tcW w:w="2938" w:type="dxa"/>
            <w:vMerge/>
            <w:shd w:val="clear" w:color="auto" w:fill="auto"/>
            <w:tcMar>
              <w:top w:w="113" w:type="dxa"/>
              <w:bottom w:w="113" w:type="dxa"/>
            </w:tcMar>
          </w:tcPr>
          <w:p w:rsidR="002B6F56" w:rsidRPr="006726D5" w:rsidRDefault="002B6F56" w:rsidP="002B6F56">
            <w:pPr>
              <w:rPr>
                <w:rFonts w:ascii="SimSun" w:eastAsia="SimSun" w:hAnsi="SimSun" w:cs="Arial"/>
                <w:sz w:val="16"/>
                <w:szCs w:val="16"/>
              </w:rPr>
            </w:pPr>
          </w:p>
        </w:tc>
        <w:tc>
          <w:tcPr>
            <w:tcW w:w="4124" w:type="dxa"/>
            <w:vMerge/>
            <w:shd w:val="clear" w:color="auto" w:fill="auto"/>
            <w:tcMar>
              <w:top w:w="113" w:type="dxa"/>
              <w:bottom w:w="113" w:type="dxa"/>
            </w:tcMar>
          </w:tcPr>
          <w:p w:rsidR="002B6F56" w:rsidRPr="006726D5" w:rsidRDefault="002B6F56" w:rsidP="002B6F56">
            <w:pPr>
              <w:rPr>
                <w:rFonts w:ascii="SimSun" w:eastAsia="SimSun" w:hAnsi="SimSun" w:cs="Arial"/>
                <w:sz w:val="16"/>
                <w:szCs w:val="16"/>
              </w:rPr>
            </w:pPr>
          </w:p>
        </w:tc>
        <w:tc>
          <w:tcPr>
            <w:tcW w:w="1421" w:type="dxa"/>
            <w:shd w:val="clear" w:color="auto" w:fill="FFFFFF"/>
            <w:tcMar>
              <w:top w:w="113" w:type="dxa"/>
              <w:bottom w:w="113" w:type="dxa"/>
            </w:tcMar>
          </w:tcPr>
          <w:p w:rsidR="002B6F56" w:rsidRPr="006726D5" w:rsidRDefault="002B6F56" w:rsidP="002B6F56">
            <w:pPr>
              <w:jc w:val="center"/>
              <w:rPr>
                <w:rFonts w:ascii="SimSun" w:eastAsia="SimSun" w:hAnsi="SimSun" w:cs="Arial"/>
                <w:sz w:val="16"/>
                <w:szCs w:val="16"/>
              </w:rPr>
            </w:pPr>
            <w:r w:rsidRPr="006726D5">
              <w:rPr>
                <w:rFonts w:ascii="SimSun" w:eastAsia="SimSun" w:hAnsi="SimSun" w:cs="Arial" w:hint="eastAsia"/>
                <w:sz w:val="16"/>
                <w:szCs w:val="16"/>
                <w:lang w:eastAsia="zh-CN"/>
              </w:rPr>
              <w:t>计划</w:t>
            </w:r>
            <w:r w:rsidRPr="006726D5">
              <w:rPr>
                <w:rFonts w:ascii="SimSun" w:eastAsia="SimSun" w:hAnsi="SimSun" w:cs="Arial"/>
                <w:sz w:val="16"/>
                <w:szCs w:val="16"/>
              </w:rPr>
              <w:t>9</w:t>
            </w:r>
          </w:p>
        </w:tc>
        <w:tc>
          <w:tcPr>
            <w:tcW w:w="806" w:type="dxa"/>
            <w:shd w:val="clear" w:color="auto" w:fill="FFFFFF"/>
          </w:tcPr>
          <w:p w:rsidR="002B6F56" w:rsidRPr="006726D5" w:rsidRDefault="002B6F56" w:rsidP="002B6F56">
            <w:pPr>
              <w:spacing w:before="40"/>
              <w:jc w:val="center"/>
              <w:rPr>
                <w:rFonts w:ascii="SimSun" w:eastAsia="SimSun" w:hAnsi="SimSun" w:cs="Arial"/>
                <w:color w:val="008000"/>
                <w:sz w:val="16"/>
                <w:szCs w:val="16"/>
              </w:rPr>
            </w:pPr>
            <w:r w:rsidRPr="006726D5">
              <w:rPr>
                <w:rFonts w:ascii="SimSun" w:eastAsia="SimSun" w:hAnsi="SimSun" w:cs="Arial"/>
                <w:color w:val="008000"/>
                <w:sz w:val="16"/>
                <w:szCs w:val="16"/>
              </w:rPr>
              <w:sym w:font="Wingdings" w:char="F06C"/>
            </w:r>
          </w:p>
        </w:tc>
      </w:tr>
      <w:tr w:rsidR="002B6F56" w:rsidRPr="006726D5" w:rsidTr="002B6F56">
        <w:trPr>
          <w:cantSplit/>
          <w:trHeight w:val="650"/>
        </w:trPr>
        <w:tc>
          <w:tcPr>
            <w:tcW w:w="2938" w:type="dxa"/>
            <w:shd w:val="clear" w:color="auto" w:fill="auto"/>
            <w:tcMar>
              <w:top w:w="113" w:type="dxa"/>
              <w:bottom w:w="113" w:type="dxa"/>
            </w:tcMar>
          </w:tcPr>
          <w:p w:rsidR="002B6F56" w:rsidRPr="006726D5" w:rsidRDefault="002B6F56" w:rsidP="002B6F56">
            <w:pPr>
              <w:rPr>
                <w:rFonts w:ascii="SimSun" w:eastAsia="SimSun" w:hAnsi="SimSun" w:cs="Arial"/>
                <w:sz w:val="16"/>
                <w:szCs w:val="16"/>
              </w:rPr>
            </w:pPr>
          </w:p>
        </w:tc>
        <w:tc>
          <w:tcPr>
            <w:tcW w:w="4124"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SimSun" w:hint="eastAsia"/>
                <w:sz w:val="16"/>
                <w:szCs w:val="16"/>
                <w:lang w:eastAsia="zh-CN"/>
              </w:rPr>
              <w:t>在得到成员国批准的前提下，为发展中国家和最不发达国家修订《示范专利法》的工作取得进展</w:t>
            </w:r>
          </w:p>
          <w:p w:rsidR="002B6F56" w:rsidRPr="006726D5" w:rsidRDefault="002B6F56" w:rsidP="002B6F56">
            <w:pPr>
              <w:rPr>
                <w:rFonts w:ascii="SimSun" w:eastAsia="SimSun" w:hAnsi="SimSun" w:cs="Arial"/>
                <w:sz w:val="16"/>
                <w:szCs w:val="16"/>
                <w:lang w:eastAsia="zh-CN"/>
              </w:rPr>
            </w:pPr>
          </w:p>
          <w:p w:rsidR="002B6F56" w:rsidRPr="006726D5" w:rsidRDefault="002B6F56" w:rsidP="002B6F56">
            <w:pPr>
              <w:rPr>
                <w:rFonts w:ascii="SimSun" w:eastAsia="SimSun" w:hAnsi="SimSun" w:cs="Arial"/>
                <w:sz w:val="16"/>
                <w:szCs w:val="16"/>
                <w:lang w:eastAsia="zh-CN"/>
              </w:rPr>
            </w:pPr>
          </w:p>
          <w:p w:rsidR="002B6F56" w:rsidRPr="006726D5" w:rsidRDefault="002B6F56" w:rsidP="002B6F56">
            <w:pPr>
              <w:rPr>
                <w:rFonts w:ascii="SimSun" w:eastAsia="SimSun" w:hAnsi="SimSun" w:cs="Arial"/>
                <w:sz w:val="16"/>
                <w:szCs w:val="16"/>
                <w:lang w:eastAsia="zh-CN"/>
              </w:rPr>
            </w:pPr>
          </w:p>
        </w:tc>
        <w:tc>
          <w:tcPr>
            <w:tcW w:w="1421" w:type="dxa"/>
            <w:shd w:val="clear" w:color="auto" w:fill="FFFFFF"/>
            <w:tcMar>
              <w:top w:w="113" w:type="dxa"/>
              <w:bottom w:w="113" w:type="dxa"/>
            </w:tcMar>
          </w:tcPr>
          <w:p w:rsidR="002B6F56" w:rsidRPr="006726D5" w:rsidRDefault="002B6F56" w:rsidP="002B6F56">
            <w:pPr>
              <w:jc w:val="center"/>
              <w:rPr>
                <w:rFonts w:ascii="SimSun" w:eastAsia="SimSun" w:hAnsi="SimSun" w:cs="Arial"/>
                <w:sz w:val="16"/>
                <w:szCs w:val="16"/>
              </w:rPr>
            </w:pPr>
            <w:r w:rsidRPr="006726D5">
              <w:rPr>
                <w:rFonts w:ascii="SimSun" w:eastAsia="SimSun" w:hAnsi="SimSun" w:cs="Arial" w:hint="eastAsia"/>
                <w:sz w:val="16"/>
                <w:szCs w:val="16"/>
                <w:lang w:eastAsia="zh-CN"/>
              </w:rPr>
              <w:t>计划</w:t>
            </w:r>
            <w:r w:rsidRPr="006726D5">
              <w:rPr>
                <w:rFonts w:ascii="SimSun" w:eastAsia="SimSun" w:hAnsi="SimSun" w:cs="Arial"/>
                <w:sz w:val="16"/>
                <w:szCs w:val="16"/>
              </w:rPr>
              <w:t>1</w:t>
            </w:r>
          </w:p>
        </w:tc>
        <w:tc>
          <w:tcPr>
            <w:tcW w:w="806" w:type="dxa"/>
            <w:shd w:val="clear" w:color="auto" w:fill="FFFFFF"/>
          </w:tcPr>
          <w:p w:rsidR="002B6F56" w:rsidRPr="006726D5" w:rsidRDefault="002B6F56" w:rsidP="002B6F56">
            <w:pPr>
              <w:jc w:val="center"/>
              <w:rPr>
                <w:rFonts w:ascii="SimSun" w:eastAsia="SimSun" w:hAnsi="SimSun"/>
                <w:sz w:val="16"/>
                <w:szCs w:val="16"/>
              </w:rPr>
            </w:pPr>
            <w:r w:rsidRPr="006726D5">
              <w:rPr>
                <w:rFonts w:ascii="SimSun" w:eastAsia="SimSun" w:hAnsi="SimSun"/>
                <w:b/>
                <w:bCs/>
                <w:color w:val="FF0000"/>
                <w:sz w:val="16"/>
                <w:szCs w:val="16"/>
              </w:rPr>
              <w:sym w:font="Wingdings" w:char="F06C"/>
            </w:r>
          </w:p>
        </w:tc>
      </w:tr>
      <w:tr w:rsidR="002B6F56" w:rsidRPr="006726D5" w:rsidTr="002B6F56">
        <w:trPr>
          <w:cantSplit/>
          <w:trHeight w:val="389"/>
        </w:trPr>
        <w:tc>
          <w:tcPr>
            <w:tcW w:w="2938" w:type="dxa"/>
            <w:vMerge w:val="restart"/>
            <w:shd w:val="clear" w:color="auto" w:fill="auto"/>
            <w:tcMar>
              <w:top w:w="113" w:type="dxa"/>
              <w:bottom w:w="113" w:type="dxa"/>
            </w:tcMar>
          </w:tcPr>
          <w:p w:rsidR="002B6F56" w:rsidRPr="006726D5" w:rsidRDefault="002B6F56" w:rsidP="002B6F56">
            <w:pPr>
              <w:rPr>
                <w:rFonts w:ascii="SimSun" w:eastAsia="SimSun" w:hAnsi="SimSun" w:cs="Arial"/>
                <w:sz w:val="16"/>
                <w:szCs w:val="16"/>
              </w:rPr>
            </w:pPr>
          </w:p>
        </w:tc>
        <w:tc>
          <w:tcPr>
            <w:tcW w:w="4124" w:type="dxa"/>
            <w:vMerge w:val="restart"/>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SimSun" w:hint="eastAsia"/>
                <w:sz w:val="16"/>
                <w:szCs w:val="16"/>
                <w:lang w:eastAsia="zh-CN"/>
              </w:rPr>
              <w:t>对商标、工业品外观设计和地理标志领域的法律咨询提供积极反馈的成员国</w:t>
            </w:r>
            <w:r w:rsidRPr="006726D5">
              <w:rPr>
                <w:rFonts w:ascii="SimSun" w:eastAsia="SimSun" w:hAnsi="SimSun" w:cs="Arial"/>
                <w:sz w:val="16"/>
                <w:szCs w:val="16"/>
                <w:lang w:eastAsia="zh-CN"/>
              </w:rPr>
              <w:t>/</w:t>
            </w:r>
            <w:r w:rsidRPr="006726D5">
              <w:rPr>
                <w:rFonts w:ascii="SimSun" w:eastAsia="SimSun" w:hAnsi="SimSun" w:cs="SimSun" w:hint="eastAsia"/>
                <w:sz w:val="16"/>
                <w:szCs w:val="16"/>
                <w:lang w:eastAsia="zh-CN"/>
              </w:rPr>
              <w:t>地区组织的数目和百分比</w:t>
            </w:r>
          </w:p>
        </w:tc>
        <w:tc>
          <w:tcPr>
            <w:tcW w:w="1421" w:type="dxa"/>
            <w:shd w:val="clear" w:color="auto" w:fill="FFFFFF"/>
            <w:tcMar>
              <w:top w:w="113" w:type="dxa"/>
              <w:bottom w:w="113" w:type="dxa"/>
            </w:tcMar>
          </w:tcPr>
          <w:p w:rsidR="002B6F56" w:rsidRPr="006726D5" w:rsidRDefault="002B6F56" w:rsidP="002B6F56">
            <w:pPr>
              <w:jc w:val="center"/>
              <w:rPr>
                <w:rFonts w:ascii="SimSun" w:eastAsia="SimSun" w:hAnsi="SimSun" w:cs="Arial"/>
                <w:sz w:val="16"/>
                <w:szCs w:val="16"/>
              </w:rPr>
            </w:pPr>
            <w:r w:rsidRPr="006726D5">
              <w:rPr>
                <w:rFonts w:ascii="SimSun" w:eastAsia="SimSun" w:hAnsi="SimSun" w:cs="Arial" w:hint="eastAsia"/>
                <w:sz w:val="16"/>
                <w:szCs w:val="16"/>
                <w:lang w:eastAsia="zh-CN"/>
              </w:rPr>
              <w:t>计划</w:t>
            </w:r>
            <w:r w:rsidRPr="006726D5">
              <w:rPr>
                <w:rFonts w:ascii="SimSun" w:eastAsia="SimSun" w:hAnsi="SimSun" w:cs="Arial"/>
                <w:sz w:val="16"/>
                <w:szCs w:val="16"/>
              </w:rPr>
              <w:t>2</w:t>
            </w:r>
          </w:p>
        </w:tc>
        <w:tc>
          <w:tcPr>
            <w:tcW w:w="806" w:type="dxa"/>
            <w:shd w:val="clear" w:color="auto" w:fill="FFFFFF"/>
          </w:tcPr>
          <w:p w:rsidR="002B6F56" w:rsidRPr="006726D5" w:rsidRDefault="002B6F56" w:rsidP="002B6F56">
            <w:pPr>
              <w:spacing w:before="40"/>
              <w:jc w:val="center"/>
              <w:rPr>
                <w:rFonts w:ascii="SimSun" w:eastAsia="SimSun" w:hAnsi="SimSun" w:cs="Arial"/>
                <w:color w:val="008000"/>
                <w:sz w:val="16"/>
                <w:szCs w:val="16"/>
              </w:rPr>
            </w:pPr>
            <w:r w:rsidRPr="006726D5">
              <w:rPr>
                <w:rFonts w:ascii="SimSun" w:eastAsia="SimSun" w:hAnsi="SimSun" w:cs="Arial"/>
                <w:color w:val="008000"/>
                <w:sz w:val="16"/>
                <w:szCs w:val="16"/>
              </w:rPr>
              <w:sym w:font="Wingdings" w:char="F06C"/>
            </w:r>
          </w:p>
        </w:tc>
      </w:tr>
      <w:tr w:rsidR="002B6F56" w:rsidRPr="006726D5" w:rsidTr="002B6F56">
        <w:trPr>
          <w:cantSplit/>
          <w:trHeight w:val="58"/>
        </w:trPr>
        <w:tc>
          <w:tcPr>
            <w:tcW w:w="2938" w:type="dxa"/>
            <w:vMerge/>
            <w:shd w:val="clear" w:color="auto" w:fill="auto"/>
            <w:tcMar>
              <w:top w:w="113" w:type="dxa"/>
              <w:bottom w:w="113" w:type="dxa"/>
            </w:tcMar>
          </w:tcPr>
          <w:p w:rsidR="002B6F56" w:rsidRPr="006726D5" w:rsidRDefault="002B6F56" w:rsidP="002B6F56">
            <w:pPr>
              <w:rPr>
                <w:rFonts w:ascii="SimSun" w:eastAsia="SimSun" w:hAnsi="SimSun" w:cs="Arial"/>
                <w:sz w:val="16"/>
                <w:szCs w:val="16"/>
              </w:rPr>
            </w:pPr>
          </w:p>
        </w:tc>
        <w:tc>
          <w:tcPr>
            <w:tcW w:w="4124" w:type="dxa"/>
            <w:vMerge/>
            <w:shd w:val="clear" w:color="auto" w:fill="auto"/>
            <w:tcMar>
              <w:top w:w="113" w:type="dxa"/>
              <w:bottom w:w="113" w:type="dxa"/>
            </w:tcMar>
          </w:tcPr>
          <w:p w:rsidR="002B6F56" w:rsidRPr="006726D5" w:rsidRDefault="002B6F56" w:rsidP="002B6F56">
            <w:pPr>
              <w:rPr>
                <w:rFonts w:ascii="SimSun" w:eastAsia="SimSun" w:hAnsi="SimSun" w:cs="Arial"/>
                <w:sz w:val="16"/>
                <w:szCs w:val="16"/>
              </w:rPr>
            </w:pPr>
          </w:p>
        </w:tc>
        <w:tc>
          <w:tcPr>
            <w:tcW w:w="1421" w:type="dxa"/>
            <w:shd w:val="clear" w:color="auto" w:fill="FFFFFF"/>
            <w:tcMar>
              <w:top w:w="113" w:type="dxa"/>
              <w:bottom w:w="113" w:type="dxa"/>
            </w:tcMar>
          </w:tcPr>
          <w:p w:rsidR="002B6F56" w:rsidRPr="006726D5" w:rsidRDefault="002B6F56" w:rsidP="002B6F56">
            <w:pPr>
              <w:jc w:val="center"/>
              <w:rPr>
                <w:rFonts w:ascii="SimSun" w:eastAsia="SimSun" w:hAnsi="SimSun" w:cs="Arial"/>
                <w:sz w:val="16"/>
                <w:szCs w:val="16"/>
              </w:rPr>
            </w:pPr>
            <w:r w:rsidRPr="006726D5">
              <w:rPr>
                <w:rFonts w:ascii="SimSun" w:eastAsia="SimSun" w:hAnsi="SimSun" w:cs="Arial" w:hint="eastAsia"/>
                <w:sz w:val="16"/>
                <w:szCs w:val="16"/>
                <w:lang w:eastAsia="zh-CN"/>
              </w:rPr>
              <w:t>计划</w:t>
            </w:r>
            <w:r w:rsidRPr="006726D5">
              <w:rPr>
                <w:rFonts w:ascii="SimSun" w:eastAsia="SimSun" w:hAnsi="SimSun" w:cs="Arial"/>
                <w:sz w:val="16"/>
                <w:szCs w:val="16"/>
              </w:rPr>
              <w:t>9</w:t>
            </w:r>
          </w:p>
        </w:tc>
        <w:tc>
          <w:tcPr>
            <w:tcW w:w="806" w:type="dxa"/>
            <w:shd w:val="clear" w:color="auto" w:fill="FFFFFF"/>
          </w:tcPr>
          <w:p w:rsidR="002B6F56" w:rsidRPr="006726D5" w:rsidRDefault="002B6F56" w:rsidP="002B6F56">
            <w:pPr>
              <w:spacing w:before="40"/>
              <w:jc w:val="center"/>
              <w:rPr>
                <w:rFonts w:ascii="SimSun" w:eastAsia="SimSun" w:hAnsi="SimSun" w:cs="Arial"/>
                <w:color w:val="008000"/>
                <w:sz w:val="16"/>
                <w:szCs w:val="16"/>
              </w:rPr>
            </w:pPr>
            <w:r w:rsidRPr="006726D5">
              <w:rPr>
                <w:rFonts w:ascii="SimSun" w:eastAsia="SimSun" w:hAnsi="SimSun" w:cs="Arial"/>
                <w:color w:val="008000"/>
                <w:sz w:val="16"/>
                <w:szCs w:val="16"/>
              </w:rPr>
              <w:sym w:font="Wingdings" w:char="F06C"/>
            </w:r>
          </w:p>
        </w:tc>
      </w:tr>
      <w:tr w:rsidR="002B6F56" w:rsidRPr="006726D5" w:rsidTr="002B6F56">
        <w:trPr>
          <w:cantSplit/>
          <w:trHeight w:val="403"/>
        </w:trPr>
        <w:tc>
          <w:tcPr>
            <w:tcW w:w="2938" w:type="dxa"/>
            <w:shd w:val="clear" w:color="auto" w:fill="auto"/>
            <w:tcMar>
              <w:top w:w="113" w:type="dxa"/>
              <w:bottom w:w="113" w:type="dxa"/>
            </w:tcMar>
          </w:tcPr>
          <w:p w:rsidR="002B6F56" w:rsidRPr="006726D5" w:rsidRDefault="002B6F56" w:rsidP="002B6F56">
            <w:pPr>
              <w:rPr>
                <w:rFonts w:ascii="SimSun" w:eastAsia="SimSun" w:hAnsi="SimSun" w:cs="Arial"/>
                <w:sz w:val="16"/>
                <w:szCs w:val="16"/>
              </w:rPr>
            </w:pPr>
          </w:p>
        </w:tc>
        <w:tc>
          <w:tcPr>
            <w:tcW w:w="4124"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SimSun" w:hint="eastAsia"/>
                <w:sz w:val="16"/>
                <w:szCs w:val="16"/>
                <w:lang w:eastAsia="zh-CN"/>
              </w:rPr>
              <w:t>批准《北京条约》的国家数目</w:t>
            </w:r>
          </w:p>
        </w:tc>
        <w:tc>
          <w:tcPr>
            <w:tcW w:w="1421" w:type="dxa"/>
            <w:shd w:val="clear" w:color="auto" w:fill="FFFFFF"/>
            <w:tcMar>
              <w:top w:w="113" w:type="dxa"/>
              <w:bottom w:w="113" w:type="dxa"/>
            </w:tcMar>
          </w:tcPr>
          <w:p w:rsidR="002B6F56" w:rsidRPr="006726D5" w:rsidRDefault="002B6F56" w:rsidP="002B6F56">
            <w:pPr>
              <w:jc w:val="center"/>
              <w:rPr>
                <w:rFonts w:ascii="SimSun" w:eastAsia="SimSun" w:hAnsi="SimSun" w:cs="Arial"/>
                <w:sz w:val="16"/>
                <w:szCs w:val="16"/>
              </w:rPr>
            </w:pPr>
            <w:r w:rsidRPr="006726D5">
              <w:rPr>
                <w:rFonts w:ascii="SimSun" w:eastAsia="SimSun" w:hAnsi="SimSun" w:cs="Arial" w:hint="eastAsia"/>
                <w:sz w:val="16"/>
                <w:szCs w:val="16"/>
                <w:lang w:eastAsia="zh-CN"/>
              </w:rPr>
              <w:t>计划</w:t>
            </w:r>
            <w:r w:rsidRPr="006726D5">
              <w:rPr>
                <w:rFonts w:ascii="SimSun" w:eastAsia="SimSun" w:hAnsi="SimSun" w:cs="Arial"/>
                <w:sz w:val="16"/>
                <w:szCs w:val="16"/>
              </w:rPr>
              <w:t>3</w:t>
            </w:r>
          </w:p>
          <w:p w:rsidR="002B6F56" w:rsidRPr="006726D5" w:rsidRDefault="002B6F56" w:rsidP="002B6F56">
            <w:pPr>
              <w:jc w:val="center"/>
              <w:rPr>
                <w:rFonts w:ascii="SimSun" w:eastAsia="SimSun" w:hAnsi="SimSun" w:cs="Arial"/>
                <w:sz w:val="16"/>
                <w:szCs w:val="16"/>
              </w:rPr>
            </w:pPr>
          </w:p>
        </w:tc>
        <w:tc>
          <w:tcPr>
            <w:tcW w:w="806" w:type="dxa"/>
            <w:shd w:val="clear" w:color="auto" w:fill="FFFFFF"/>
          </w:tcPr>
          <w:p w:rsidR="002B6F56" w:rsidRPr="006726D5" w:rsidRDefault="002B6F56" w:rsidP="002B6F56">
            <w:pPr>
              <w:jc w:val="center"/>
              <w:rPr>
                <w:rFonts w:ascii="SimSun" w:eastAsia="SimSun" w:hAnsi="SimSun"/>
                <w:color w:val="0070C0"/>
                <w:sz w:val="16"/>
                <w:szCs w:val="16"/>
              </w:rPr>
            </w:pPr>
            <w:r w:rsidRPr="006726D5">
              <w:rPr>
                <w:rFonts w:ascii="SimSun" w:eastAsia="SimSun" w:hAnsi="SimSun"/>
                <w:b/>
                <w:bCs/>
                <w:color w:val="FF0000"/>
                <w:sz w:val="16"/>
                <w:szCs w:val="16"/>
              </w:rPr>
              <w:sym w:font="Wingdings" w:char="F06C"/>
            </w:r>
          </w:p>
        </w:tc>
      </w:tr>
      <w:tr w:rsidR="002B6F56" w:rsidRPr="006726D5" w:rsidTr="002B6F56">
        <w:trPr>
          <w:cantSplit/>
          <w:trHeight w:val="232"/>
        </w:trPr>
        <w:tc>
          <w:tcPr>
            <w:tcW w:w="2938" w:type="dxa"/>
            <w:vMerge w:val="restart"/>
            <w:shd w:val="clear" w:color="auto" w:fill="auto"/>
            <w:tcMar>
              <w:top w:w="113" w:type="dxa"/>
              <w:bottom w:w="113" w:type="dxa"/>
            </w:tcMar>
          </w:tcPr>
          <w:p w:rsidR="002B6F56" w:rsidRPr="006726D5" w:rsidRDefault="002B6F56" w:rsidP="002B6F56">
            <w:pPr>
              <w:rPr>
                <w:rFonts w:ascii="SimSun" w:eastAsia="SimSun" w:hAnsi="SimSun" w:cs="Arial"/>
                <w:sz w:val="16"/>
                <w:szCs w:val="16"/>
              </w:rPr>
            </w:pPr>
          </w:p>
        </w:tc>
        <w:tc>
          <w:tcPr>
            <w:tcW w:w="4124" w:type="dxa"/>
            <w:vMerge w:val="restart"/>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SimSun" w:hint="eastAsia"/>
                <w:sz w:val="16"/>
                <w:szCs w:val="16"/>
                <w:lang w:eastAsia="zh-CN"/>
              </w:rPr>
              <w:t>对</w:t>
            </w:r>
            <w:r w:rsidRPr="006726D5">
              <w:rPr>
                <w:rFonts w:ascii="SimSun" w:eastAsia="SimSun" w:hAnsi="SimSun" w:cs="Arial"/>
                <w:sz w:val="16"/>
                <w:szCs w:val="16"/>
                <w:lang w:eastAsia="zh-CN"/>
              </w:rPr>
              <w:t>WIPO</w:t>
            </w:r>
            <w:r w:rsidRPr="006726D5">
              <w:rPr>
                <w:rFonts w:ascii="SimSun" w:eastAsia="SimSun" w:hAnsi="SimSun" w:cs="SimSun" w:hint="eastAsia"/>
                <w:sz w:val="16"/>
                <w:szCs w:val="16"/>
                <w:lang w:eastAsia="zh-CN"/>
              </w:rPr>
              <w:t>的立法咨询提供积极反馈的国家数目和百分比</w:t>
            </w:r>
          </w:p>
        </w:tc>
        <w:tc>
          <w:tcPr>
            <w:tcW w:w="1421" w:type="dxa"/>
            <w:shd w:val="clear" w:color="auto" w:fill="FFFFFF"/>
            <w:tcMar>
              <w:top w:w="113" w:type="dxa"/>
              <w:bottom w:w="113" w:type="dxa"/>
            </w:tcMar>
          </w:tcPr>
          <w:p w:rsidR="002B6F56" w:rsidRPr="006726D5" w:rsidRDefault="002B6F56" w:rsidP="002B6F56">
            <w:pPr>
              <w:jc w:val="center"/>
              <w:rPr>
                <w:rFonts w:ascii="SimSun" w:eastAsia="SimSun" w:hAnsi="SimSun" w:cs="Arial"/>
                <w:sz w:val="16"/>
                <w:szCs w:val="16"/>
              </w:rPr>
            </w:pPr>
            <w:r w:rsidRPr="006726D5">
              <w:rPr>
                <w:rFonts w:ascii="SimSun" w:eastAsia="SimSun" w:hAnsi="SimSun" w:cs="Arial" w:hint="eastAsia"/>
                <w:sz w:val="16"/>
                <w:szCs w:val="16"/>
                <w:lang w:eastAsia="zh-CN"/>
              </w:rPr>
              <w:t>计划</w:t>
            </w:r>
            <w:r w:rsidRPr="006726D5">
              <w:rPr>
                <w:rFonts w:ascii="SimSun" w:eastAsia="SimSun" w:hAnsi="SimSun" w:cs="Arial"/>
                <w:sz w:val="16"/>
                <w:szCs w:val="16"/>
              </w:rPr>
              <w:t>3</w:t>
            </w:r>
          </w:p>
        </w:tc>
        <w:tc>
          <w:tcPr>
            <w:tcW w:w="806" w:type="dxa"/>
            <w:shd w:val="clear" w:color="auto" w:fill="FFFFFF"/>
          </w:tcPr>
          <w:p w:rsidR="002B6F56" w:rsidRPr="006726D5" w:rsidRDefault="002B6F56" w:rsidP="002B6F56">
            <w:pPr>
              <w:jc w:val="center"/>
              <w:rPr>
                <w:rFonts w:ascii="SimSun" w:eastAsia="SimSun" w:hAnsi="SimSun" w:cs="Arial"/>
                <w:color w:val="0070C0"/>
                <w:sz w:val="16"/>
                <w:szCs w:val="16"/>
              </w:rPr>
            </w:pPr>
            <w:r w:rsidRPr="006726D5">
              <w:rPr>
                <w:rFonts w:ascii="SimSun" w:eastAsia="SimSun" w:hAnsi="SimSun" w:cs="Arial"/>
                <w:color w:val="0070C0"/>
                <w:sz w:val="16"/>
                <w:szCs w:val="16"/>
              </w:rPr>
              <w:sym w:font="Wingdings" w:char="F06C"/>
            </w:r>
          </w:p>
        </w:tc>
      </w:tr>
      <w:tr w:rsidR="002B6F56" w:rsidRPr="006726D5" w:rsidTr="002B6F56">
        <w:trPr>
          <w:cantSplit/>
          <w:trHeight w:val="231"/>
        </w:trPr>
        <w:tc>
          <w:tcPr>
            <w:tcW w:w="2938" w:type="dxa"/>
            <w:vMerge/>
            <w:shd w:val="clear" w:color="auto" w:fill="auto"/>
            <w:tcMar>
              <w:top w:w="113" w:type="dxa"/>
              <w:bottom w:w="113" w:type="dxa"/>
            </w:tcMar>
          </w:tcPr>
          <w:p w:rsidR="002B6F56" w:rsidRPr="006726D5" w:rsidRDefault="002B6F56" w:rsidP="002B6F56">
            <w:pPr>
              <w:rPr>
                <w:rFonts w:ascii="SimSun" w:eastAsia="SimSun" w:hAnsi="SimSun" w:cs="Arial"/>
                <w:sz w:val="16"/>
                <w:szCs w:val="16"/>
              </w:rPr>
            </w:pPr>
          </w:p>
        </w:tc>
        <w:tc>
          <w:tcPr>
            <w:tcW w:w="4124" w:type="dxa"/>
            <w:vMerge/>
            <w:shd w:val="clear" w:color="auto" w:fill="auto"/>
            <w:tcMar>
              <w:top w:w="113" w:type="dxa"/>
              <w:bottom w:w="113" w:type="dxa"/>
            </w:tcMar>
          </w:tcPr>
          <w:p w:rsidR="002B6F56" w:rsidRPr="006726D5" w:rsidRDefault="002B6F56" w:rsidP="002B6F56">
            <w:pPr>
              <w:jc w:val="center"/>
              <w:rPr>
                <w:rFonts w:ascii="SimSun" w:eastAsia="SimSun" w:hAnsi="SimSun" w:cs="Arial"/>
                <w:sz w:val="16"/>
                <w:szCs w:val="16"/>
              </w:rPr>
            </w:pPr>
          </w:p>
        </w:tc>
        <w:tc>
          <w:tcPr>
            <w:tcW w:w="1421" w:type="dxa"/>
            <w:shd w:val="clear" w:color="auto" w:fill="FFFFFF"/>
            <w:tcMar>
              <w:top w:w="113" w:type="dxa"/>
              <w:bottom w:w="113" w:type="dxa"/>
            </w:tcMar>
          </w:tcPr>
          <w:p w:rsidR="002B6F56" w:rsidRPr="006726D5" w:rsidRDefault="002B6F56" w:rsidP="002B6F56">
            <w:pPr>
              <w:jc w:val="center"/>
              <w:rPr>
                <w:rFonts w:ascii="SimSun" w:eastAsia="SimSun" w:hAnsi="SimSun" w:cs="Arial"/>
                <w:sz w:val="16"/>
                <w:szCs w:val="16"/>
              </w:rPr>
            </w:pPr>
            <w:r w:rsidRPr="006726D5">
              <w:rPr>
                <w:rFonts w:ascii="SimSun" w:eastAsia="SimSun" w:hAnsi="SimSun" w:cs="Arial" w:hint="eastAsia"/>
                <w:sz w:val="16"/>
                <w:szCs w:val="16"/>
                <w:lang w:eastAsia="zh-CN"/>
              </w:rPr>
              <w:t>计划</w:t>
            </w:r>
            <w:r w:rsidRPr="006726D5">
              <w:rPr>
                <w:rFonts w:ascii="SimSun" w:eastAsia="SimSun" w:hAnsi="SimSun" w:cs="Arial"/>
                <w:sz w:val="16"/>
                <w:szCs w:val="16"/>
              </w:rPr>
              <w:t>9</w:t>
            </w:r>
          </w:p>
        </w:tc>
        <w:tc>
          <w:tcPr>
            <w:tcW w:w="806" w:type="dxa"/>
            <w:shd w:val="clear" w:color="auto" w:fill="FFFFFF"/>
          </w:tcPr>
          <w:p w:rsidR="002B6F56" w:rsidRPr="006726D5" w:rsidRDefault="002B6F56" w:rsidP="002B6F56">
            <w:pPr>
              <w:jc w:val="center"/>
              <w:rPr>
                <w:rFonts w:ascii="SimSun" w:eastAsia="SimSun" w:hAnsi="SimSun" w:cs="Arial"/>
                <w:color w:val="0070C0"/>
                <w:sz w:val="16"/>
                <w:szCs w:val="16"/>
              </w:rPr>
            </w:pPr>
            <w:r w:rsidRPr="006726D5">
              <w:rPr>
                <w:rFonts w:ascii="SimSun" w:eastAsia="SimSun" w:hAnsi="SimSun" w:cs="Arial"/>
                <w:color w:val="0070C0"/>
                <w:sz w:val="16"/>
                <w:szCs w:val="16"/>
              </w:rPr>
              <w:sym w:font="Wingdings" w:char="F06C"/>
            </w:r>
          </w:p>
        </w:tc>
      </w:tr>
      <w:tr w:rsidR="002B6F56" w:rsidRPr="006726D5" w:rsidTr="002B6F56">
        <w:trPr>
          <w:cantSplit/>
          <w:trHeight w:val="346"/>
        </w:trPr>
        <w:tc>
          <w:tcPr>
            <w:tcW w:w="2938" w:type="dxa"/>
            <w:shd w:val="clear" w:color="auto" w:fill="auto"/>
            <w:tcMar>
              <w:top w:w="113" w:type="dxa"/>
              <w:bottom w:w="113" w:type="dxa"/>
            </w:tcMar>
          </w:tcPr>
          <w:p w:rsidR="002B6F56" w:rsidRPr="006726D5" w:rsidRDefault="002B6F56" w:rsidP="002B6F56">
            <w:pPr>
              <w:rPr>
                <w:rFonts w:ascii="SimSun" w:eastAsia="SimSun" w:hAnsi="SimSun" w:cs="Arial"/>
                <w:sz w:val="16"/>
                <w:szCs w:val="16"/>
              </w:rPr>
            </w:pPr>
          </w:p>
        </w:tc>
        <w:tc>
          <w:tcPr>
            <w:tcW w:w="4124"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SimSun" w:hint="eastAsia"/>
                <w:sz w:val="16"/>
                <w:szCs w:val="16"/>
                <w:lang w:eastAsia="zh-CN"/>
              </w:rPr>
              <w:t>批准</w:t>
            </w:r>
            <w:r w:rsidRPr="006726D5">
              <w:rPr>
                <w:rFonts w:ascii="SimSun" w:eastAsia="SimSun" w:hAnsi="SimSun" w:cs="Arial"/>
                <w:sz w:val="16"/>
                <w:szCs w:val="16"/>
                <w:lang w:eastAsia="zh-CN"/>
              </w:rPr>
              <w:t>WIPO</w:t>
            </w:r>
            <w:r w:rsidRPr="006726D5">
              <w:rPr>
                <w:rFonts w:ascii="SimSun" w:eastAsia="SimSun" w:hAnsi="SimSun" w:cs="SimSun" w:hint="eastAsia"/>
                <w:sz w:val="16"/>
                <w:szCs w:val="16"/>
                <w:lang w:eastAsia="zh-CN"/>
              </w:rPr>
              <w:t>互联网条约的国家数目</w:t>
            </w:r>
          </w:p>
        </w:tc>
        <w:tc>
          <w:tcPr>
            <w:tcW w:w="1421" w:type="dxa"/>
            <w:shd w:val="clear" w:color="auto" w:fill="FFFFFF"/>
            <w:tcMar>
              <w:top w:w="113" w:type="dxa"/>
              <w:bottom w:w="113" w:type="dxa"/>
            </w:tcMar>
          </w:tcPr>
          <w:p w:rsidR="002B6F56" w:rsidRPr="006726D5" w:rsidRDefault="002B6F56" w:rsidP="002B6F56">
            <w:pPr>
              <w:jc w:val="center"/>
              <w:rPr>
                <w:rFonts w:ascii="SimSun" w:eastAsia="SimSun" w:hAnsi="SimSun" w:cs="Arial"/>
                <w:sz w:val="16"/>
                <w:szCs w:val="16"/>
              </w:rPr>
            </w:pPr>
            <w:r w:rsidRPr="006726D5">
              <w:rPr>
                <w:rFonts w:ascii="SimSun" w:eastAsia="SimSun" w:hAnsi="SimSun" w:cs="Arial" w:hint="eastAsia"/>
                <w:sz w:val="16"/>
                <w:szCs w:val="16"/>
                <w:lang w:eastAsia="zh-CN"/>
              </w:rPr>
              <w:t>计划</w:t>
            </w:r>
            <w:r w:rsidRPr="006726D5">
              <w:rPr>
                <w:rFonts w:ascii="SimSun" w:eastAsia="SimSun" w:hAnsi="SimSun" w:cs="Arial"/>
                <w:sz w:val="16"/>
                <w:szCs w:val="16"/>
              </w:rPr>
              <w:t>3</w:t>
            </w:r>
          </w:p>
          <w:p w:rsidR="002B6F56" w:rsidRPr="006726D5" w:rsidRDefault="002B6F56" w:rsidP="002B6F56">
            <w:pPr>
              <w:jc w:val="center"/>
              <w:rPr>
                <w:rFonts w:ascii="SimSun" w:eastAsia="SimSun" w:hAnsi="SimSun" w:cs="Arial"/>
                <w:sz w:val="16"/>
                <w:szCs w:val="16"/>
              </w:rPr>
            </w:pPr>
          </w:p>
        </w:tc>
        <w:tc>
          <w:tcPr>
            <w:tcW w:w="806" w:type="dxa"/>
            <w:shd w:val="clear" w:color="auto" w:fill="FFFFFF"/>
          </w:tcPr>
          <w:p w:rsidR="002B6F56" w:rsidRPr="006726D5" w:rsidRDefault="002B6F56" w:rsidP="002B6F56">
            <w:pPr>
              <w:spacing w:before="40"/>
              <w:jc w:val="center"/>
              <w:rPr>
                <w:rFonts w:ascii="SimSun" w:eastAsia="SimSun" w:hAnsi="SimSun"/>
                <w:sz w:val="16"/>
                <w:szCs w:val="16"/>
              </w:rPr>
            </w:pPr>
            <w:r w:rsidRPr="006726D5">
              <w:rPr>
                <w:rFonts w:ascii="SimSun" w:eastAsia="SimSun" w:hAnsi="SimSun" w:cs="Arial"/>
                <w:color w:val="008000"/>
                <w:sz w:val="16"/>
                <w:szCs w:val="16"/>
              </w:rPr>
              <w:sym w:font="Wingdings" w:char="F06C"/>
            </w:r>
          </w:p>
        </w:tc>
      </w:tr>
      <w:tr w:rsidR="002B6F56" w:rsidRPr="006726D5" w:rsidTr="002B6F56">
        <w:trPr>
          <w:cantSplit/>
          <w:trHeight w:val="399"/>
        </w:trPr>
        <w:tc>
          <w:tcPr>
            <w:tcW w:w="2938" w:type="dxa"/>
            <w:shd w:val="clear" w:color="auto" w:fill="auto"/>
            <w:tcMar>
              <w:top w:w="113" w:type="dxa"/>
              <w:bottom w:w="113" w:type="dxa"/>
            </w:tcMar>
          </w:tcPr>
          <w:p w:rsidR="002B6F56" w:rsidRPr="006726D5" w:rsidRDefault="002B6F56" w:rsidP="002B6F56">
            <w:pPr>
              <w:rPr>
                <w:rFonts w:ascii="SimSun" w:eastAsia="SimSun" w:hAnsi="SimSun" w:cs="Arial"/>
                <w:sz w:val="16"/>
                <w:szCs w:val="16"/>
              </w:rPr>
            </w:pPr>
          </w:p>
        </w:tc>
        <w:tc>
          <w:tcPr>
            <w:tcW w:w="4124"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SimSun" w:hint="eastAsia"/>
                <w:sz w:val="16"/>
                <w:szCs w:val="16"/>
                <w:lang w:eastAsia="zh-CN"/>
              </w:rPr>
              <w:t>批准《视障者马拉喀什条约》的国家数目</w:t>
            </w:r>
          </w:p>
        </w:tc>
        <w:tc>
          <w:tcPr>
            <w:tcW w:w="1421" w:type="dxa"/>
            <w:shd w:val="clear" w:color="auto" w:fill="FFFFFF"/>
            <w:tcMar>
              <w:top w:w="113" w:type="dxa"/>
              <w:bottom w:w="113" w:type="dxa"/>
            </w:tcMar>
          </w:tcPr>
          <w:p w:rsidR="002B6F56" w:rsidRPr="006726D5" w:rsidRDefault="002B6F56" w:rsidP="002B6F56">
            <w:pPr>
              <w:jc w:val="center"/>
              <w:rPr>
                <w:rFonts w:ascii="SimSun" w:eastAsia="SimSun" w:hAnsi="SimSun" w:cs="Arial"/>
                <w:sz w:val="16"/>
                <w:szCs w:val="16"/>
              </w:rPr>
            </w:pPr>
            <w:r w:rsidRPr="006726D5">
              <w:rPr>
                <w:rFonts w:ascii="SimSun" w:eastAsia="SimSun" w:hAnsi="SimSun" w:cs="Arial" w:hint="eastAsia"/>
                <w:sz w:val="16"/>
                <w:szCs w:val="16"/>
                <w:lang w:eastAsia="zh-CN"/>
              </w:rPr>
              <w:t>计划</w:t>
            </w:r>
            <w:r w:rsidRPr="006726D5">
              <w:rPr>
                <w:rFonts w:ascii="SimSun" w:eastAsia="SimSun" w:hAnsi="SimSun" w:cs="Arial"/>
                <w:sz w:val="16"/>
                <w:szCs w:val="16"/>
              </w:rPr>
              <w:t>3</w:t>
            </w:r>
          </w:p>
          <w:p w:rsidR="002B6F56" w:rsidRPr="006726D5" w:rsidRDefault="002B6F56" w:rsidP="002B6F56">
            <w:pPr>
              <w:jc w:val="center"/>
              <w:rPr>
                <w:rFonts w:ascii="SimSun" w:eastAsia="SimSun" w:hAnsi="SimSun" w:cs="Arial"/>
                <w:sz w:val="16"/>
                <w:szCs w:val="16"/>
              </w:rPr>
            </w:pPr>
          </w:p>
        </w:tc>
        <w:tc>
          <w:tcPr>
            <w:tcW w:w="806" w:type="dxa"/>
            <w:shd w:val="clear" w:color="auto" w:fill="FFFFFF"/>
          </w:tcPr>
          <w:p w:rsidR="002B6F56" w:rsidRPr="006726D5" w:rsidRDefault="002B6F56" w:rsidP="002B6F56">
            <w:pPr>
              <w:jc w:val="center"/>
              <w:rPr>
                <w:rFonts w:ascii="SimSun" w:eastAsia="SimSun" w:hAnsi="SimSun"/>
                <w:sz w:val="16"/>
                <w:szCs w:val="16"/>
              </w:rPr>
            </w:pPr>
            <w:r w:rsidRPr="006726D5">
              <w:rPr>
                <w:rFonts w:ascii="SimSun" w:eastAsia="SimSun" w:hAnsi="SimSun"/>
                <w:b/>
                <w:bCs/>
                <w:color w:val="FF0000"/>
                <w:sz w:val="16"/>
                <w:szCs w:val="16"/>
              </w:rPr>
              <w:sym w:font="Wingdings" w:char="F06C"/>
            </w:r>
          </w:p>
        </w:tc>
      </w:tr>
      <w:tr w:rsidR="002B6F56" w:rsidRPr="006726D5" w:rsidTr="002B6F56">
        <w:trPr>
          <w:cantSplit/>
          <w:trHeight w:val="432"/>
        </w:trPr>
        <w:tc>
          <w:tcPr>
            <w:tcW w:w="2938" w:type="dxa"/>
            <w:shd w:val="clear" w:color="auto" w:fill="auto"/>
            <w:tcMar>
              <w:top w:w="113" w:type="dxa"/>
              <w:bottom w:w="113" w:type="dxa"/>
            </w:tcMar>
          </w:tcPr>
          <w:p w:rsidR="002B6F56" w:rsidRPr="006726D5" w:rsidRDefault="002B6F56" w:rsidP="002B6F56">
            <w:pPr>
              <w:rPr>
                <w:rFonts w:ascii="SimSun" w:eastAsia="SimSun" w:hAnsi="SimSun" w:cs="Arial"/>
                <w:sz w:val="16"/>
                <w:szCs w:val="16"/>
              </w:rPr>
            </w:pPr>
          </w:p>
        </w:tc>
        <w:tc>
          <w:tcPr>
            <w:tcW w:w="4124"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SimSun" w:hint="eastAsia"/>
                <w:sz w:val="16"/>
                <w:szCs w:val="16"/>
                <w:lang w:eastAsia="zh-CN"/>
              </w:rPr>
              <w:t>已更新法律和</w:t>
            </w:r>
            <w:r w:rsidRPr="006726D5">
              <w:rPr>
                <w:rFonts w:ascii="SimSun" w:eastAsia="SimSun" w:hAnsi="SimSun" w:cs="Arial"/>
                <w:sz w:val="16"/>
                <w:szCs w:val="16"/>
                <w:lang w:eastAsia="zh-CN"/>
              </w:rPr>
              <w:t>/</w:t>
            </w:r>
            <w:r w:rsidRPr="006726D5">
              <w:rPr>
                <w:rFonts w:ascii="SimSun" w:eastAsia="SimSun" w:hAnsi="SimSun" w:cs="SimSun" w:hint="eastAsia"/>
                <w:sz w:val="16"/>
                <w:szCs w:val="16"/>
                <w:lang w:eastAsia="zh-CN"/>
              </w:rPr>
              <w:t>条例的国家数目</w:t>
            </w:r>
          </w:p>
        </w:tc>
        <w:tc>
          <w:tcPr>
            <w:tcW w:w="1421" w:type="dxa"/>
            <w:shd w:val="clear" w:color="auto" w:fill="FFFFFF"/>
            <w:tcMar>
              <w:top w:w="113" w:type="dxa"/>
              <w:bottom w:w="113" w:type="dxa"/>
            </w:tcMar>
          </w:tcPr>
          <w:p w:rsidR="002B6F56" w:rsidRPr="006726D5" w:rsidRDefault="002B6F56" w:rsidP="002B6F56">
            <w:pPr>
              <w:jc w:val="center"/>
              <w:rPr>
                <w:rFonts w:ascii="SimSun" w:eastAsia="SimSun" w:hAnsi="SimSun" w:cs="Arial"/>
                <w:sz w:val="16"/>
                <w:szCs w:val="16"/>
              </w:rPr>
            </w:pPr>
            <w:r w:rsidRPr="006726D5">
              <w:rPr>
                <w:rFonts w:ascii="SimSun" w:eastAsia="SimSun" w:hAnsi="SimSun" w:cs="Arial" w:hint="eastAsia"/>
                <w:sz w:val="16"/>
                <w:szCs w:val="16"/>
                <w:lang w:eastAsia="zh-CN"/>
              </w:rPr>
              <w:t>计划</w:t>
            </w:r>
            <w:r w:rsidRPr="006726D5">
              <w:rPr>
                <w:rFonts w:ascii="SimSun" w:eastAsia="SimSun" w:hAnsi="SimSun" w:cs="Arial"/>
                <w:sz w:val="16"/>
                <w:szCs w:val="16"/>
              </w:rPr>
              <w:t>10</w:t>
            </w:r>
          </w:p>
        </w:tc>
        <w:tc>
          <w:tcPr>
            <w:tcW w:w="806" w:type="dxa"/>
            <w:shd w:val="clear" w:color="auto" w:fill="FFFFFF"/>
          </w:tcPr>
          <w:p w:rsidR="002B6F56" w:rsidRPr="006726D5" w:rsidRDefault="002B6F56" w:rsidP="002B6F56">
            <w:pPr>
              <w:jc w:val="center"/>
              <w:rPr>
                <w:rFonts w:ascii="SimSun" w:eastAsia="SimSun" w:hAnsi="SimSun"/>
                <w:sz w:val="16"/>
                <w:szCs w:val="16"/>
              </w:rPr>
            </w:pPr>
            <w:r w:rsidRPr="006726D5">
              <w:rPr>
                <w:rFonts w:ascii="SimSun" w:eastAsia="SimSun" w:hAnsi="SimSun" w:cs="Arial"/>
                <w:color w:val="008000"/>
                <w:sz w:val="16"/>
                <w:szCs w:val="16"/>
              </w:rPr>
              <w:sym w:font="Wingdings" w:char="F06C"/>
            </w:r>
          </w:p>
        </w:tc>
      </w:tr>
      <w:tr w:rsidR="002B6F56" w:rsidRPr="006726D5" w:rsidTr="002B6F56">
        <w:trPr>
          <w:cantSplit/>
          <w:trHeight w:val="744"/>
        </w:trPr>
        <w:tc>
          <w:tcPr>
            <w:tcW w:w="2938" w:type="dxa"/>
            <w:shd w:val="clear" w:color="auto" w:fill="auto"/>
            <w:tcMar>
              <w:top w:w="113" w:type="dxa"/>
              <w:bottom w:w="113" w:type="dxa"/>
            </w:tcMar>
          </w:tcPr>
          <w:p w:rsidR="002B6F56" w:rsidRPr="006726D5" w:rsidRDefault="002B6F56" w:rsidP="002B6F56">
            <w:pPr>
              <w:rPr>
                <w:rFonts w:ascii="SimSun" w:eastAsia="SimSun" w:hAnsi="SimSun" w:cs="Arial"/>
                <w:sz w:val="16"/>
                <w:szCs w:val="16"/>
              </w:rPr>
            </w:pPr>
          </w:p>
        </w:tc>
        <w:tc>
          <w:tcPr>
            <w:tcW w:w="4124"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SimSun" w:hint="eastAsia"/>
                <w:sz w:val="16"/>
                <w:szCs w:val="16"/>
                <w:lang w:eastAsia="zh-CN"/>
              </w:rPr>
              <w:t>在</w:t>
            </w:r>
            <w:r w:rsidRPr="006726D5">
              <w:rPr>
                <w:rFonts w:ascii="SimSun" w:eastAsia="SimSun" w:hAnsi="SimSun" w:cs="Arial"/>
                <w:sz w:val="16"/>
                <w:szCs w:val="16"/>
                <w:lang w:eastAsia="zh-CN"/>
              </w:rPr>
              <w:t>WIPO</w:t>
            </w:r>
            <w:r w:rsidRPr="006726D5">
              <w:rPr>
                <w:rFonts w:ascii="SimSun" w:eastAsia="SimSun" w:hAnsi="SimSun" w:cs="SimSun" w:hint="eastAsia"/>
                <w:sz w:val="16"/>
                <w:szCs w:val="16"/>
                <w:lang w:eastAsia="zh-CN"/>
              </w:rPr>
              <w:t>援助下已通过或修正其相关框架</w:t>
            </w:r>
            <w:r w:rsidRPr="006726D5">
              <w:rPr>
                <w:rFonts w:ascii="SimSun" w:eastAsia="SimSun" w:hAnsi="SimSun" w:cs="Arial"/>
                <w:sz w:val="16"/>
                <w:szCs w:val="16"/>
                <w:lang w:eastAsia="zh-CN"/>
              </w:rPr>
              <w:t>(</w:t>
            </w:r>
            <w:r w:rsidRPr="006726D5">
              <w:rPr>
                <w:rFonts w:ascii="SimSun" w:eastAsia="SimSun" w:hAnsi="SimSun" w:cs="SimSun" w:hint="eastAsia"/>
                <w:sz w:val="16"/>
                <w:szCs w:val="16"/>
                <w:lang w:eastAsia="zh-CN"/>
              </w:rPr>
              <w:t>或正处于这一进程中</w:t>
            </w:r>
            <w:r w:rsidRPr="006726D5">
              <w:rPr>
                <w:rFonts w:ascii="SimSun" w:eastAsia="SimSun" w:hAnsi="SimSun" w:cs="Arial"/>
                <w:sz w:val="16"/>
                <w:szCs w:val="16"/>
                <w:lang w:eastAsia="zh-CN"/>
              </w:rPr>
              <w:t>)</w:t>
            </w:r>
            <w:r w:rsidRPr="006726D5">
              <w:rPr>
                <w:rFonts w:ascii="SimSun" w:eastAsia="SimSun" w:hAnsi="SimSun" w:cs="SimSun" w:hint="eastAsia"/>
                <w:sz w:val="16"/>
                <w:szCs w:val="16"/>
                <w:lang w:eastAsia="zh-CN"/>
              </w:rPr>
              <w:t>的国家数目</w:t>
            </w:r>
          </w:p>
        </w:tc>
        <w:tc>
          <w:tcPr>
            <w:tcW w:w="1421" w:type="dxa"/>
            <w:shd w:val="clear" w:color="auto" w:fill="FFFFFF"/>
            <w:tcMar>
              <w:top w:w="113" w:type="dxa"/>
              <w:bottom w:w="113" w:type="dxa"/>
            </w:tcMar>
          </w:tcPr>
          <w:p w:rsidR="002B6F56" w:rsidRPr="006726D5" w:rsidRDefault="002B6F56" w:rsidP="002B6F56">
            <w:pPr>
              <w:jc w:val="center"/>
              <w:rPr>
                <w:rFonts w:ascii="SimSun" w:eastAsia="SimSun" w:hAnsi="SimSun" w:cs="Arial"/>
                <w:sz w:val="16"/>
                <w:szCs w:val="16"/>
              </w:rPr>
            </w:pPr>
            <w:r w:rsidRPr="006726D5">
              <w:rPr>
                <w:rFonts w:ascii="SimSun" w:eastAsia="SimSun" w:hAnsi="SimSun" w:cs="Arial" w:hint="eastAsia"/>
                <w:sz w:val="16"/>
                <w:szCs w:val="16"/>
                <w:lang w:eastAsia="zh-CN"/>
              </w:rPr>
              <w:t>计划</w:t>
            </w:r>
            <w:r w:rsidRPr="006726D5">
              <w:rPr>
                <w:rFonts w:ascii="SimSun" w:eastAsia="SimSun" w:hAnsi="SimSun" w:cs="Arial"/>
                <w:sz w:val="16"/>
                <w:szCs w:val="16"/>
              </w:rPr>
              <w:t>17</w:t>
            </w:r>
          </w:p>
        </w:tc>
        <w:tc>
          <w:tcPr>
            <w:tcW w:w="806" w:type="dxa"/>
            <w:shd w:val="clear" w:color="auto" w:fill="FFFFFF"/>
          </w:tcPr>
          <w:p w:rsidR="002B6F56" w:rsidRPr="006726D5" w:rsidRDefault="002B6F56" w:rsidP="002B6F56">
            <w:pPr>
              <w:jc w:val="center"/>
              <w:rPr>
                <w:rFonts w:ascii="SimSun" w:eastAsia="SimSun" w:hAnsi="SimSun"/>
                <w:sz w:val="16"/>
                <w:szCs w:val="16"/>
              </w:rPr>
            </w:pPr>
            <w:r w:rsidRPr="006726D5">
              <w:rPr>
                <w:rFonts w:ascii="SimSun" w:eastAsia="SimSun" w:hAnsi="SimSun" w:cs="Arial"/>
                <w:color w:val="008000"/>
                <w:sz w:val="16"/>
                <w:szCs w:val="16"/>
              </w:rPr>
              <w:sym w:font="Wingdings" w:char="F06C"/>
            </w:r>
          </w:p>
        </w:tc>
      </w:tr>
      <w:tr w:rsidR="002B6F56" w:rsidRPr="006726D5" w:rsidTr="002B6F56">
        <w:trPr>
          <w:cantSplit/>
          <w:trHeight w:val="560"/>
        </w:trPr>
        <w:tc>
          <w:tcPr>
            <w:tcW w:w="2938"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SimSun" w:hint="eastAsia"/>
                <w:sz w:val="16"/>
                <w:szCs w:val="16"/>
                <w:lang w:eastAsia="zh-CN"/>
              </w:rPr>
              <w:t>一</w:t>
            </w:r>
            <w:r w:rsidRPr="006726D5">
              <w:rPr>
                <w:rFonts w:ascii="SimSun" w:eastAsia="SimSun" w:hAnsi="SimSun" w:cs="Arial"/>
                <w:sz w:val="16"/>
                <w:szCs w:val="16"/>
                <w:lang w:eastAsia="zh-CN"/>
              </w:rPr>
              <w:t xml:space="preserve">.3 </w:t>
            </w:r>
            <w:r w:rsidRPr="006726D5">
              <w:rPr>
                <w:rFonts w:ascii="SimSun" w:eastAsia="SimSun" w:hAnsi="SimSun" w:cs="SimSun" w:hint="eastAsia"/>
                <w:sz w:val="16"/>
                <w:szCs w:val="16"/>
                <w:lang w:eastAsia="zh-CN"/>
              </w:rPr>
              <w:t>国徽和国际政府间组织名称和徽记受到的保护得到加强</w:t>
            </w:r>
          </w:p>
        </w:tc>
        <w:tc>
          <w:tcPr>
            <w:tcW w:w="4124"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SimSun" w:hint="eastAsia"/>
                <w:sz w:val="16"/>
                <w:szCs w:val="16"/>
                <w:lang w:eastAsia="zh-CN"/>
              </w:rPr>
              <w:t>根据第</w:t>
            </w:r>
            <w:r w:rsidRPr="006726D5">
              <w:rPr>
                <w:rFonts w:ascii="SimSun" w:eastAsia="SimSun" w:hAnsi="SimSun" w:cs="Arial"/>
                <w:sz w:val="16"/>
                <w:szCs w:val="16"/>
                <w:lang w:eastAsia="zh-CN"/>
              </w:rPr>
              <w:t>6</w:t>
            </w:r>
            <w:r w:rsidRPr="006726D5">
              <w:rPr>
                <w:rFonts w:ascii="SimSun" w:eastAsia="SimSun" w:hAnsi="SimSun" w:cs="SimSun" w:hint="eastAsia"/>
                <w:sz w:val="16"/>
                <w:szCs w:val="16"/>
                <w:lang w:eastAsia="zh-CN"/>
              </w:rPr>
              <w:t>条之三处理的通知请求的数目</w:t>
            </w:r>
          </w:p>
        </w:tc>
        <w:tc>
          <w:tcPr>
            <w:tcW w:w="1421" w:type="dxa"/>
            <w:shd w:val="clear" w:color="auto" w:fill="FFFFFF"/>
            <w:tcMar>
              <w:top w:w="113" w:type="dxa"/>
              <w:bottom w:w="113" w:type="dxa"/>
            </w:tcMar>
          </w:tcPr>
          <w:p w:rsidR="002B6F56" w:rsidRPr="006726D5" w:rsidRDefault="002B6F56" w:rsidP="002B6F56">
            <w:pPr>
              <w:jc w:val="center"/>
              <w:rPr>
                <w:rFonts w:ascii="SimSun" w:eastAsia="SimSun" w:hAnsi="SimSun" w:cs="Arial"/>
                <w:sz w:val="16"/>
                <w:szCs w:val="16"/>
              </w:rPr>
            </w:pPr>
            <w:r w:rsidRPr="006726D5">
              <w:rPr>
                <w:rFonts w:ascii="SimSun" w:eastAsia="SimSun" w:hAnsi="SimSun" w:cs="Arial" w:hint="eastAsia"/>
                <w:sz w:val="16"/>
                <w:szCs w:val="16"/>
                <w:lang w:eastAsia="zh-CN"/>
              </w:rPr>
              <w:t>计划</w:t>
            </w:r>
            <w:r w:rsidRPr="006726D5">
              <w:rPr>
                <w:rFonts w:ascii="SimSun" w:eastAsia="SimSun" w:hAnsi="SimSun" w:cs="Arial"/>
                <w:sz w:val="16"/>
                <w:szCs w:val="16"/>
              </w:rPr>
              <w:t>2</w:t>
            </w:r>
          </w:p>
        </w:tc>
        <w:tc>
          <w:tcPr>
            <w:tcW w:w="806" w:type="dxa"/>
            <w:shd w:val="clear" w:color="auto" w:fill="FFFFFF"/>
          </w:tcPr>
          <w:p w:rsidR="002B6F56" w:rsidRPr="006726D5" w:rsidRDefault="002B6F56" w:rsidP="002B6F56">
            <w:pPr>
              <w:jc w:val="center"/>
              <w:rPr>
                <w:rFonts w:ascii="SimSun" w:eastAsia="SimSun" w:hAnsi="SimSun"/>
                <w:sz w:val="16"/>
                <w:szCs w:val="16"/>
              </w:rPr>
            </w:pPr>
            <w:r w:rsidRPr="006726D5">
              <w:rPr>
                <w:rFonts w:ascii="SimSun" w:eastAsia="SimSun" w:hAnsi="SimSun"/>
                <w:b/>
                <w:bCs/>
                <w:color w:val="FF0000"/>
                <w:sz w:val="16"/>
                <w:szCs w:val="16"/>
              </w:rPr>
              <w:sym w:font="Wingdings" w:char="F06C"/>
            </w:r>
          </w:p>
        </w:tc>
      </w:tr>
      <w:tr w:rsidR="002B6F56" w:rsidRPr="006726D5" w:rsidTr="002B6F56">
        <w:trPr>
          <w:cantSplit/>
          <w:trHeight w:val="382"/>
        </w:trPr>
        <w:tc>
          <w:tcPr>
            <w:tcW w:w="2938" w:type="dxa"/>
            <w:shd w:val="clear" w:color="auto" w:fill="auto"/>
            <w:tcMar>
              <w:top w:w="113" w:type="dxa"/>
              <w:bottom w:w="113" w:type="dxa"/>
            </w:tcMar>
          </w:tcPr>
          <w:p w:rsidR="002B6F56" w:rsidRPr="006726D5" w:rsidRDefault="002B6F56" w:rsidP="002B6F56">
            <w:pPr>
              <w:rPr>
                <w:rFonts w:ascii="SimSun" w:eastAsia="SimSun" w:hAnsi="SimSun" w:cs="Arial"/>
                <w:sz w:val="16"/>
                <w:szCs w:val="16"/>
              </w:rPr>
            </w:pPr>
          </w:p>
        </w:tc>
        <w:tc>
          <w:tcPr>
            <w:tcW w:w="4124"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在第6条之三数据库中公开的标志数目</w:t>
            </w:r>
          </w:p>
        </w:tc>
        <w:tc>
          <w:tcPr>
            <w:tcW w:w="1421" w:type="dxa"/>
            <w:shd w:val="clear" w:color="auto" w:fill="FFFFFF"/>
            <w:tcMar>
              <w:top w:w="113" w:type="dxa"/>
              <w:bottom w:w="113" w:type="dxa"/>
            </w:tcMar>
          </w:tcPr>
          <w:p w:rsidR="002B6F56" w:rsidRPr="006726D5" w:rsidRDefault="002B6F56" w:rsidP="002B6F56">
            <w:pPr>
              <w:jc w:val="center"/>
              <w:rPr>
                <w:rFonts w:ascii="SimSun" w:eastAsia="SimSun" w:hAnsi="SimSun" w:cs="Arial"/>
                <w:sz w:val="16"/>
                <w:szCs w:val="16"/>
              </w:rPr>
            </w:pPr>
            <w:r w:rsidRPr="006726D5">
              <w:rPr>
                <w:rFonts w:ascii="SimSun" w:eastAsia="SimSun" w:hAnsi="SimSun" w:cs="Arial" w:hint="eastAsia"/>
                <w:sz w:val="16"/>
                <w:szCs w:val="16"/>
                <w:lang w:eastAsia="zh-CN"/>
              </w:rPr>
              <w:t>计划</w:t>
            </w:r>
            <w:r w:rsidRPr="006726D5">
              <w:rPr>
                <w:rFonts w:ascii="SimSun" w:eastAsia="SimSun" w:hAnsi="SimSun" w:cs="Arial"/>
                <w:sz w:val="16"/>
                <w:szCs w:val="16"/>
              </w:rPr>
              <w:t>2</w:t>
            </w:r>
          </w:p>
        </w:tc>
        <w:tc>
          <w:tcPr>
            <w:tcW w:w="806" w:type="dxa"/>
            <w:shd w:val="clear" w:color="auto" w:fill="FFFFFF"/>
          </w:tcPr>
          <w:p w:rsidR="002B6F56" w:rsidRPr="006726D5" w:rsidRDefault="002B6F56" w:rsidP="002B6F56">
            <w:pPr>
              <w:jc w:val="center"/>
              <w:rPr>
                <w:rFonts w:ascii="SimSun" w:eastAsia="SimSun" w:hAnsi="SimSun"/>
                <w:sz w:val="16"/>
                <w:szCs w:val="16"/>
              </w:rPr>
            </w:pPr>
            <w:r w:rsidRPr="006726D5">
              <w:rPr>
                <w:rFonts w:ascii="SimSun" w:eastAsia="SimSun" w:hAnsi="SimSun"/>
                <w:b/>
                <w:bCs/>
                <w:color w:val="FF0000"/>
                <w:sz w:val="16"/>
                <w:szCs w:val="16"/>
              </w:rPr>
              <w:sym w:font="Wingdings" w:char="F06C"/>
            </w:r>
          </w:p>
        </w:tc>
      </w:tr>
    </w:tbl>
    <w:p w:rsidR="003C6933" w:rsidRPr="003173CE" w:rsidRDefault="003C6933">
      <w:pPr>
        <w:rPr>
          <w:rFonts w:ascii="SimSun" w:eastAsia="SimSun" w:hAnsi="SimSun"/>
          <w:sz w:val="21"/>
        </w:rPr>
      </w:pPr>
      <w:r w:rsidRPr="003173CE">
        <w:rPr>
          <w:rFonts w:ascii="SimSun" w:eastAsia="SimSun" w:hAnsi="SimSun"/>
          <w:sz w:val="21"/>
        </w:rPr>
        <w:br w:type="page"/>
      </w:r>
    </w:p>
    <w:p w:rsidR="00DB4599"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44" w:name="_Toc422871033"/>
      <w:r w:rsidRPr="00741BCC">
        <w:rPr>
          <w:rFonts w:ascii="SimHei" w:eastAsia="SimHei" w:hAnsi="SimHei"/>
          <w:b w:val="0"/>
          <w:sz w:val="21"/>
          <w:lang w:eastAsia="zh-CN"/>
        </w:rPr>
        <w:t>计划</w:t>
      </w:r>
      <w:r w:rsidR="00DB4599" w:rsidRPr="00741BCC">
        <w:rPr>
          <w:rFonts w:ascii="SimHei" w:eastAsia="SimHei" w:hAnsi="SimHei"/>
          <w:b w:val="0"/>
          <w:sz w:val="21"/>
          <w:lang w:eastAsia="zh-CN"/>
        </w:rPr>
        <w:t>1</w:t>
      </w:r>
      <w:r w:rsidR="00DB4599" w:rsidRPr="00741BCC">
        <w:rPr>
          <w:rFonts w:ascii="SimHei" w:eastAsia="SimHei" w:hAnsi="SimHei"/>
          <w:b w:val="0"/>
          <w:sz w:val="21"/>
          <w:lang w:eastAsia="zh-CN"/>
        </w:rPr>
        <w:tab/>
      </w:r>
      <w:r w:rsidRPr="00741BCC">
        <w:rPr>
          <w:rFonts w:ascii="SimHei" w:eastAsia="SimHei" w:hAnsi="SimHei" w:hint="eastAsia"/>
          <w:b w:val="0"/>
          <w:sz w:val="21"/>
          <w:lang w:eastAsia="zh-CN"/>
        </w:rPr>
        <w:t>专利法</w:t>
      </w:r>
      <w:bookmarkEnd w:id="44"/>
    </w:p>
    <w:p w:rsidR="00DB4599" w:rsidRPr="003173CE" w:rsidRDefault="007537A5" w:rsidP="00741BCC">
      <w:pPr>
        <w:tabs>
          <w:tab w:val="left" w:pos="1985"/>
        </w:tabs>
        <w:spacing w:afterLines="50" w:after="120" w:line="340" w:lineRule="atLeast"/>
        <w:rPr>
          <w:rFonts w:ascii="SimSun" w:eastAsia="SimSun" w:hAnsi="SimSun"/>
          <w:b/>
          <w:sz w:val="21"/>
          <w:szCs w:val="22"/>
          <w:lang w:eastAsia="zh-CN"/>
        </w:rPr>
      </w:pPr>
      <w:r w:rsidRPr="003173CE">
        <w:rPr>
          <w:rFonts w:ascii="SimSun" w:eastAsia="SimSun" w:hAnsi="SimSun"/>
          <w:b/>
          <w:sz w:val="21"/>
          <w:szCs w:val="22"/>
          <w:lang w:eastAsia="zh-CN"/>
        </w:rPr>
        <w:t>计划管理人</w:t>
      </w:r>
      <w:r w:rsidR="00DB4599" w:rsidRPr="003173CE">
        <w:rPr>
          <w:rFonts w:ascii="SimSun" w:eastAsia="SimSun" w:hAnsi="SimSun"/>
          <w:b/>
          <w:sz w:val="21"/>
          <w:szCs w:val="22"/>
          <w:lang w:eastAsia="zh-CN"/>
        </w:rPr>
        <w:tab/>
      </w:r>
      <w:r w:rsidRPr="003173CE">
        <w:rPr>
          <w:rFonts w:ascii="SimSun" w:eastAsia="SimSun" w:hAnsi="SimSun"/>
          <w:b/>
          <w:sz w:val="21"/>
          <w:szCs w:val="22"/>
          <w:lang w:eastAsia="zh-CN"/>
        </w:rPr>
        <w:t>约翰·桑德奇先生</w:t>
      </w:r>
    </w:p>
    <w:p w:rsidR="007537A5" w:rsidRPr="00BE38B6" w:rsidRDefault="007537A5"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2014年进展情况概述</w:t>
      </w:r>
    </w:p>
    <w:p w:rsidR="007537A5" w:rsidRPr="00C2239C" w:rsidRDefault="007537A5" w:rsidP="002E5F3E">
      <w:pPr>
        <w:pStyle w:val="11"/>
        <w:numPr>
          <w:ilvl w:val="0"/>
          <w:numId w:val="24"/>
        </w:numPr>
        <w:overflowPunct w:val="0"/>
        <w:spacing w:afterLines="50" w:after="120" w:line="340" w:lineRule="atLeast"/>
        <w:ind w:left="0" w:firstLine="0"/>
        <w:jc w:val="both"/>
        <w:rPr>
          <w:rFonts w:ascii="SimSun" w:eastAsia="SimSun" w:hAnsi="SimSun" w:cs="SimSun"/>
          <w:color w:val="000000"/>
          <w:sz w:val="21"/>
          <w:lang w:eastAsia="zh-CN"/>
        </w:rPr>
      </w:pPr>
      <w:r w:rsidRPr="00C2239C">
        <w:rPr>
          <w:rFonts w:ascii="SimSun" w:eastAsia="SimSun" w:hAnsi="SimSun" w:cs="SimSun" w:hint="eastAsia"/>
          <w:color w:val="000000"/>
          <w:sz w:val="21"/>
          <w:lang w:eastAsia="zh-CN"/>
        </w:rPr>
        <w:t>为了促进成员国之间就进一步在国际专利制度方面建立兼顾各方利益的政策和准则制定框架加强合作，分别于</w:t>
      </w:r>
      <w:r w:rsidRPr="00C2239C">
        <w:rPr>
          <w:rFonts w:ascii="SimSun" w:eastAsia="SimSun" w:hAnsi="SimSun" w:cs="SimSun"/>
          <w:color w:val="000000"/>
          <w:sz w:val="21"/>
          <w:lang w:eastAsia="zh-CN"/>
        </w:rPr>
        <w:t>201</w:t>
      </w:r>
      <w:r w:rsidRPr="00C2239C">
        <w:rPr>
          <w:rFonts w:ascii="SimSun" w:eastAsia="SimSun" w:hAnsi="SimSun" w:cs="SimSun" w:hint="eastAsia"/>
          <w:color w:val="000000"/>
          <w:sz w:val="21"/>
          <w:lang w:eastAsia="zh-CN"/>
        </w:rPr>
        <w:t>4年1月和11月召开了专利法常设委员会</w:t>
      </w:r>
      <w:r w:rsidRPr="00C2239C">
        <w:rPr>
          <w:rFonts w:ascii="SimSun" w:eastAsia="SimSun" w:hAnsi="SimSun" w:cs="SimSun"/>
          <w:color w:val="000000"/>
          <w:sz w:val="21"/>
          <w:lang w:eastAsia="zh-CN"/>
        </w:rPr>
        <w:t>(SCP)</w:t>
      </w:r>
      <w:r w:rsidRPr="00C2239C">
        <w:rPr>
          <w:rFonts w:ascii="SimSun" w:eastAsia="SimSun" w:hAnsi="SimSun" w:cs="SimSun" w:hint="eastAsia"/>
          <w:color w:val="000000"/>
          <w:sz w:val="21"/>
          <w:lang w:eastAsia="zh-CN"/>
        </w:rPr>
        <w:t>第二十届会议和第二十一届会议。</w:t>
      </w:r>
      <w:r w:rsidRPr="00C2239C">
        <w:rPr>
          <w:rFonts w:ascii="SimSun" w:eastAsia="SimSun" w:hAnsi="SimSun" w:cs="SimSun"/>
          <w:color w:val="000000"/>
          <w:sz w:val="21"/>
          <w:lang w:eastAsia="zh-CN"/>
        </w:rPr>
        <w:t>SCP</w:t>
      </w:r>
      <w:r w:rsidRPr="00C2239C">
        <w:rPr>
          <w:rFonts w:ascii="SimSun" w:eastAsia="SimSun" w:hAnsi="SimSun" w:cs="SimSun" w:hint="eastAsia"/>
          <w:color w:val="000000"/>
          <w:sz w:val="21"/>
          <w:lang w:eastAsia="zh-CN"/>
        </w:rPr>
        <w:t>继续审查议程中的五项议题，即：</w:t>
      </w:r>
      <w:r w:rsidRPr="00C2239C">
        <w:rPr>
          <w:rFonts w:ascii="SimSun" w:eastAsia="SimSun" w:hAnsi="SimSun" w:cs="SimSun"/>
          <w:color w:val="000000"/>
          <w:sz w:val="21"/>
          <w:lang w:eastAsia="zh-CN"/>
        </w:rPr>
        <w:t>(i)</w:t>
      </w:r>
      <w:r w:rsidRPr="00C2239C">
        <w:rPr>
          <w:rFonts w:ascii="SimSun" w:eastAsia="SimSun" w:hAnsi="SimSun" w:cs="SimSun" w:hint="eastAsia"/>
          <w:color w:val="000000"/>
          <w:sz w:val="21"/>
          <w:lang w:eastAsia="zh-CN"/>
        </w:rPr>
        <w:t>专利权的例外和限制；</w:t>
      </w:r>
      <w:r w:rsidRPr="00C2239C">
        <w:rPr>
          <w:rFonts w:ascii="SimSun" w:eastAsia="SimSun" w:hAnsi="SimSun" w:cs="SimSun"/>
          <w:color w:val="000000"/>
          <w:sz w:val="21"/>
          <w:lang w:eastAsia="zh-CN"/>
        </w:rPr>
        <w:t>(ii)</w:t>
      </w:r>
      <w:r w:rsidRPr="00C2239C">
        <w:rPr>
          <w:rFonts w:ascii="SimSun" w:eastAsia="SimSun" w:hAnsi="SimSun" w:cs="SimSun" w:hint="eastAsia"/>
          <w:color w:val="000000"/>
          <w:sz w:val="21"/>
          <w:lang w:eastAsia="zh-CN"/>
        </w:rPr>
        <w:t>专利质量，包括异议制度；</w:t>
      </w:r>
      <w:r w:rsidRPr="00C2239C">
        <w:rPr>
          <w:rFonts w:ascii="SimSun" w:eastAsia="SimSun" w:hAnsi="SimSun" w:cs="SimSun"/>
          <w:color w:val="000000"/>
          <w:sz w:val="21"/>
          <w:lang w:eastAsia="zh-CN"/>
        </w:rPr>
        <w:t>(iii)</w:t>
      </w:r>
      <w:r w:rsidRPr="00C2239C">
        <w:rPr>
          <w:rFonts w:ascii="SimSun" w:eastAsia="SimSun" w:hAnsi="SimSun" w:cs="SimSun" w:hint="eastAsia"/>
          <w:color w:val="000000"/>
          <w:sz w:val="21"/>
          <w:lang w:eastAsia="zh-CN"/>
        </w:rPr>
        <w:t>专利与卫生；</w:t>
      </w:r>
      <w:r w:rsidRPr="00C2239C">
        <w:rPr>
          <w:rFonts w:ascii="SimSun" w:eastAsia="SimSun" w:hAnsi="SimSun" w:cs="SimSun"/>
          <w:color w:val="000000"/>
          <w:sz w:val="21"/>
          <w:lang w:eastAsia="zh-CN"/>
        </w:rPr>
        <w:t>(iv)</w:t>
      </w:r>
      <w:r w:rsidRPr="00C2239C">
        <w:rPr>
          <w:rFonts w:ascii="SimSun" w:eastAsia="SimSun" w:hAnsi="SimSun" w:cs="SimSun" w:hint="eastAsia"/>
          <w:color w:val="000000"/>
          <w:sz w:val="21"/>
          <w:lang w:eastAsia="zh-CN"/>
        </w:rPr>
        <w:t>专利顾问与其客户之间通信的保密性；以及</w:t>
      </w:r>
      <w:r w:rsidRPr="00C2239C">
        <w:rPr>
          <w:rFonts w:ascii="SimSun" w:eastAsia="SimSun" w:hAnsi="SimSun" w:cs="SimSun"/>
          <w:color w:val="000000"/>
          <w:sz w:val="21"/>
          <w:lang w:eastAsia="zh-CN"/>
        </w:rPr>
        <w:t>(v)</w:t>
      </w:r>
      <w:r w:rsidRPr="00C2239C">
        <w:rPr>
          <w:rFonts w:ascii="SimSun" w:eastAsia="SimSun" w:hAnsi="SimSun" w:cs="SimSun" w:hint="eastAsia"/>
          <w:color w:val="000000"/>
          <w:sz w:val="21"/>
          <w:lang w:eastAsia="zh-CN"/>
        </w:rPr>
        <w:t>技术转让。</w:t>
      </w:r>
    </w:p>
    <w:p w:rsidR="007537A5" w:rsidRPr="00C2239C" w:rsidRDefault="007537A5" w:rsidP="002E5F3E">
      <w:pPr>
        <w:pStyle w:val="12"/>
        <w:numPr>
          <w:ilvl w:val="0"/>
          <w:numId w:val="24"/>
        </w:numPr>
        <w:overflowPunct w:val="0"/>
        <w:spacing w:afterLines="50" w:after="120" w:line="340" w:lineRule="atLeast"/>
        <w:ind w:left="0" w:firstLine="0"/>
        <w:jc w:val="both"/>
        <w:rPr>
          <w:rFonts w:ascii="SimSun" w:hAnsi="SimSun" w:cs="SimSun"/>
          <w:color w:val="000000"/>
          <w:sz w:val="21"/>
          <w:lang w:eastAsia="zh-CN"/>
        </w:rPr>
      </w:pPr>
      <w:r w:rsidRPr="00C2239C">
        <w:rPr>
          <w:rFonts w:ascii="SimSun" w:hAnsi="SimSun" w:cs="SimSun" w:hint="eastAsia"/>
          <w:color w:val="000000"/>
          <w:sz w:val="21"/>
          <w:lang w:eastAsia="zh-CN"/>
        </w:rPr>
        <w:t>对实质性研究的审查使</w:t>
      </w:r>
      <w:r w:rsidRPr="00C2239C">
        <w:rPr>
          <w:rFonts w:ascii="SimSun" w:hAnsi="SimSun" w:cs="SimSun"/>
          <w:color w:val="000000"/>
          <w:sz w:val="21"/>
          <w:lang w:eastAsia="zh-CN"/>
        </w:rPr>
        <w:t>SCP</w:t>
      </w:r>
      <w:r w:rsidRPr="00C2239C">
        <w:rPr>
          <w:rFonts w:ascii="SimSun" w:hAnsi="SimSun" w:cs="SimSun" w:hint="eastAsia"/>
          <w:color w:val="000000"/>
          <w:sz w:val="21"/>
          <w:lang w:eastAsia="zh-CN"/>
        </w:rPr>
        <w:t>从整体的角度对现行国际专利制度进行了审视，同时兼顾了各成员国和利益攸关方的不同需求和利益。循序渐进的方法拓宽了委员会得以展开讨论的共同基础。此外，委员会所采用的各种研究方法，包括准备背景研究、关于专利法在国家层面的落实及国家经验和挑战的分享会和研讨会，推动了</w:t>
      </w:r>
      <w:r w:rsidRPr="00C2239C">
        <w:rPr>
          <w:rFonts w:ascii="SimSun" w:hAnsi="SimSun" w:cs="SimSun"/>
          <w:color w:val="000000"/>
          <w:sz w:val="21"/>
          <w:lang w:eastAsia="zh-CN"/>
        </w:rPr>
        <w:t>SCP</w:t>
      </w:r>
      <w:r w:rsidRPr="00C2239C">
        <w:rPr>
          <w:rFonts w:ascii="SimSun" w:hAnsi="SimSun" w:cs="SimSun" w:hint="eastAsia"/>
          <w:color w:val="000000"/>
          <w:sz w:val="21"/>
          <w:lang w:eastAsia="zh-CN"/>
        </w:rPr>
        <w:t>就共同关心的议题展开讨论。2014年期间，成员国就上述议题提出了一系列建议，显示出成员国对于</w:t>
      </w:r>
      <w:r w:rsidRPr="00C2239C">
        <w:rPr>
          <w:rFonts w:ascii="SimSun" w:hAnsi="SimSun" w:cs="SimSun"/>
          <w:color w:val="000000"/>
          <w:sz w:val="21"/>
          <w:lang w:eastAsia="zh-CN"/>
        </w:rPr>
        <w:t>SCP</w:t>
      </w:r>
      <w:r w:rsidRPr="00C2239C">
        <w:rPr>
          <w:rFonts w:ascii="SimSun" w:hAnsi="SimSun" w:cs="SimSun" w:hint="eastAsia"/>
          <w:color w:val="000000"/>
          <w:sz w:val="21"/>
          <w:lang w:eastAsia="zh-CN"/>
        </w:rPr>
        <w:t>进程的承诺。</w:t>
      </w:r>
    </w:p>
    <w:p w:rsidR="007537A5" w:rsidRPr="00C2239C" w:rsidRDefault="007537A5" w:rsidP="002E5F3E">
      <w:pPr>
        <w:pStyle w:val="12"/>
        <w:numPr>
          <w:ilvl w:val="0"/>
          <w:numId w:val="24"/>
        </w:numPr>
        <w:overflowPunct w:val="0"/>
        <w:spacing w:afterLines="50" w:after="120" w:line="340" w:lineRule="atLeast"/>
        <w:ind w:left="0" w:firstLine="0"/>
        <w:jc w:val="both"/>
        <w:rPr>
          <w:rFonts w:ascii="SimSun" w:hAnsi="SimSun" w:cs="SimSun"/>
          <w:color w:val="000000"/>
          <w:sz w:val="21"/>
          <w:lang w:eastAsia="zh-CN"/>
        </w:rPr>
      </w:pPr>
      <w:r w:rsidRPr="00C2239C">
        <w:rPr>
          <w:rFonts w:ascii="SimSun" w:hAnsi="SimSun" w:cs="SimSun" w:hint="eastAsia"/>
          <w:color w:val="000000"/>
          <w:sz w:val="21"/>
          <w:lang w:eastAsia="zh-CN"/>
        </w:rPr>
        <w:t>关于世界知识产权组织</w:t>
      </w:r>
      <w:r w:rsidRPr="00C2239C">
        <w:rPr>
          <w:rFonts w:ascii="SimSun" w:hAnsi="SimSun" w:cs="SimSun"/>
          <w:color w:val="000000"/>
          <w:sz w:val="21"/>
          <w:lang w:eastAsia="zh-CN"/>
        </w:rPr>
        <w:t>(WIPO)</w:t>
      </w:r>
      <w:r w:rsidRPr="00C2239C">
        <w:rPr>
          <w:rFonts w:ascii="SimSun" w:hAnsi="SimSun" w:cs="SimSun" w:hint="eastAsia"/>
          <w:color w:val="000000"/>
          <w:sz w:val="21"/>
          <w:lang w:eastAsia="zh-CN"/>
        </w:rPr>
        <w:t>管辖的专利领域的条约，2014年，一个国家</w:t>
      </w:r>
      <w:r w:rsidR="003173CE" w:rsidRPr="00C2239C">
        <w:rPr>
          <w:rFonts w:ascii="SimSun" w:hAnsi="SimSun" w:cs="SimSun" w:hint="eastAsia"/>
          <w:color w:val="000000"/>
          <w:sz w:val="21"/>
          <w:lang w:eastAsia="zh-CN"/>
        </w:rPr>
        <w:t>(</w:t>
      </w:r>
      <w:r w:rsidRPr="00C2239C">
        <w:rPr>
          <w:rFonts w:ascii="SimSun" w:hAnsi="SimSun" w:cs="SimSun" w:hint="eastAsia"/>
          <w:color w:val="000000"/>
          <w:sz w:val="21"/>
          <w:lang w:eastAsia="zh-CN"/>
        </w:rPr>
        <w:t>科威特</w:t>
      </w:r>
      <w:r w:rsidR="003173CE" w:rsidRPr="00C2239C">
        <w:rPr>
          <w:rFonts w:ascii="SimSun" w:hAnsi="SimSun" w:cs="SimSun" w:hint="eastAsia"/>
          <w:color w:val="000000"/>
          <w:sz w:val="21"/>
          <w:lang w:eastAsia="zh-CN"/>
        </w:rPr>
        <w:t>)</w:t>
      </w:r>
      <w:r w:rsidRPr="00C2239C">
        <w:rPr>
          <w:rFonts w:ascii="SimSun" w:hAnsi="SimSun" w:cs="SimSun" w:hint="eastAsia"/>
          <w:color w:val="000000"/>
          <w:sz w:val="21"/>
          <w:lang w:eastAsia="zh-CN"/>
        </w:rPr>
        <w:t>加入了《巴黎公约》。</w:t>
      </w:r>
    </w:p>
    <w:p w:rsidR="007537A5" w:rsidRPr="00C2239C" w:rsidRDefault="007537A5" w:rsidP="002E5F3E">
      <w:pPr>
        <w:pStyle w:val="12"/>
        <w:numPr>
          <w:ilvl w:val="0"/>
          <w:numId w:val="24"/>
        </w:numPr>
        <w:overflowPunct w:val="0"/>
        <w:spacing w:afterLines="50" w:after="120" w:line="340" w:lineRule="atLeast"/>
        <w:ind w:left="0" w:firstLine="0"/>
        <w:jc w:val="both"/>
        <w:rPr>
          <w:rFonts w:ascii="SimSun" w:hAnsi="SimSun" w:cs="SimSun"/>
          <w:color w:val="000000"/>
          <w:sz w:val="21"/>
          <w:lang w:eastAsia="zh-CN"/>
        </w:rPr>
      </w:pPr>
      <w:r w:rsidRPr="00C2239C">
        <w:rPr>
          <w:rFonts w:ascii="SimSun" w:hAnsi="SimSun" w:cs="SimSun"/>
          <w:color w:val="000000"/>
          <w:sz w:val="21"/>
          <w:lang w:eastAsia="zh-CN"/>
        </w:rPr>
        <w:t>WIPO</w:t>
      </w:r>
      <w:r w:rsidRPr="00C2239C">
        <w:rPr>
          <w:rFonts w:ascii="SimSun" w:hAnsi="SimSun" w:cs="SimSun" w:hint="eastAsia"/>
          <w:color w:val="000000"/>
          <w:sz w:val="21"/>
          <w:lang w:eastAsia="zh-CN"/>
        </w:rPr>
        <w:t>的法律和政策援助坚持以多边法律框架为基础。成员国的立法活动日益增多，主要原因是参与了区域经济一体化进程和优惠贸易协定。此外，为了与当地公共政策相一致，或是因为加入了专利领域的多边条约，即《专利合作条约》</w:t>
      </w:r>
      <w:r w:rsidRPr="00C2239C">
        <w:rPr>
          <w:rFonts w:ascii="SimSun" w:hAnsi="SimSun" w:cs="SimSun"/>
          <w:color w:val="000000"/>
          <w:sz w:val="21"/>
          <w:lang w:eastAsia="zh-CN"/>
        </w:rPr>
        <w:t>(PCT)</w:t>
      </w:r>
      <w:r w:rsidRPr="00C2239C">
        <w:rPr>
          <w:rFonts w:ascii="SimSun" w:hAnsi="SimSun" w:cs="SimSun" w:hint="eastAsia"/>
          <w:color w:val="000000"/>
          <w:sz w:val="21"/>
          <w:lang w:eastAsia="zh-CN"/>
        </w:rPr>
        <w:t>、《布达佩斯条约》和《专利法条约》</w:t>
      </w:r>
      <w:r w:rsidRPr="00C2239C">
        <w:rPr>
          <w:rFonts w:ascii="SimSun" w:hAnsi="SimSun" w:cs="SimSun"/>
          <w:color w:val="000000"/>
          <w:sz w:val="21"/>
          <w:lang w:eastAsia="zh-CN"/>
        </w:rPr>
        <w:t>(PLT)</w:t>
      </w:r>
      <w:r w:rsidRPr="00C2239C">
        <w:rPr>
          <w:rFonts w:ascii="SimSun" w:hAnsi="SimSun" w:cs="SimSun" w:hint="eastAsia"/>
          <w:color w:val="000000"/>
          <w:sz w:val="21"/>
          <w:lang w:eastAsia="zh-CN"/>
        </w:rPr>
        <w:t>，一些成员国对其专利法进行了修订。</w:t>
      </w:r>
      <w:r w:rsidR="00F37901" w:rsidRPr="00C2239C">
        <w:rPr>
          <w:rFonts w:ascii="SimSun" w:hAnsi="SimSun" w:cs="SimSun" w:hint="eastAsia"/>
          <w:color w:val="000000"/>
          <w:sz w:val="21"/>
          <w:lang w:eastAsia="zh-CN"/>
        </w:rPr>
        <w:t>此外</w:t>
      </w:r>
      <w:r w:rsidRPr="00C2239C">
        <w:rPr>
          <w:rFonts w:ascii="SimSun" w:hAnsi="SimSun" w:cs="SimSun" w:hint="eastAsia"/>
          <w:color w:val="000000"/>
          <w:sz w:val="21"/>
          <w:lang w:eastAsia="zh-CN"/>
        </w:rPr>
        <w:t>，加入了世界贸易组织</w:t>
      </w:r>
      <w:r w:rsidRPr="00C2239C">
        <w:rPr>
          <w:rFonts w:ascii="SimSun" w:hAnsi="SimSun" w:cs="SimSun"/>
          <w:color w:val="000000"/>
          <w:sz w:val="21"/>
          <w:lang w:eastAsia="zh-CN"/>
        </w:rPr>
        <w:t>(WTO)</w:t>
      </w:r>
      <w:r w:rsidRPr="00C2239C">
        <w:rPr>
          <w:rFonts w:ascii="SimSun" w:hAnsi="SimSun" w:cs="SimSun" w:hint="eastAsia"/>
          <w:color w:val="000000"/>
          <w:sz w:val="21"/>
          <w:lang w:eastAsia="zh-CN"/>
        </w:rPr>
        <w:t>的国家系统地修改了其立法框架。因此对立法建议的请求延续了相同的趋势。</w:t>
      </w:r>
    </w:p>
    <w:p w:rsidR="007537A5" w:rsidRPr="00C2239C" w:rsidRDefault="007537A5" w:rsidP="002E5F3E">
      <w:pPr>
        <w:pStyle w:val="12"/>
        <w:numPr>
          <w:ilvl w:val="0"/>
          <w:numId w:val="24"/>
        </w:numPr>
        <w:overflowPunct w:val="0"/>
        <w:spacing w:afterLines="50" w:after="120" w:line="340" w:lineRule="atLeast"/>
        <w:ind w:left="0" w:firstLine="0"/>
        <w:jc w:val="both"/>
        <w:rPr>
          <w:rFonts w:ascii="SimSun" w:hAnsi="SimSun" w:cs="SimSun"/>
          <w:color w:val="000000"/>
          <w:sz w:val="21"/>
          <w:lang w:eastAsia="zh-CN"/>
        </w:rPr>
      </w:pPr>
      <w:r w:rsidRPr="00C2239C">
        <w:rPr>
          <w:rFonts w:ascii="SimSun" w:hAnsi="SimSun" w:cs="SimSun" w:hint="eastAsia"/>
          <w:color w:val="000000"/>
          <w:sz w:val="21"/>
          <w:lang w:eastAsia="zh-CN"/>
        </w:rPr>
        <w:t>此外，2014年期间，秘书处继续通过向政府间组织、联合国机构、非政府组织和其他各方提供本计划所涉议题的相关信息，为提高对专利制度的立法原则和实践的认识作出贡献。</w:t>
      </w:r>
    </w:p>
    <w:p w:rsidR="007537A5" w:rsidRPr="00C2239C" w:rsidRDefault="007537A5" w:rsidP="002E5F3E">
      <w:pPr>
        <w:pStyle w:val="12"/>
        <w:numPr>
          <w:ilvl w:val="0"/>
          <w:numId w:val="24"/>
        </w:numPr>
        <w:overflowPunct w:val="0"/>
        <w:spacing w:afterLines="50" w:after="120" w:line="340" w:lineRule="atLeast"/>
        <w:ind w:left="0" w:firstLine="0"/>
        <w:jc w:val="both"/>
        <w:rPr>
          <w:rFonts w:ascii="SimSun" w:hAnsi="SimSun" w:cs="SimSun"/>
          <w:color w:val="000000"/>
          <w:sz w:val="21"/>
          <w:lang w:eastAsia="zh-CN"/>
        </w:rPr>
      </w:pPr>
      <w:r w:rsidRPr="00C2239C">
        <w:rPr>
          <w:rFonts w:ascii="SimSun" w:hAnsi="SimSun" w:cs="SimSun" w:hint="eastAsia"/>
          <w:color w:val="000000"/>
          <w:sz w:val="21"/>
          <w:lang w:eastAsia="zh-CN"/>
        </w:rPr>
        <w:t>计划</w:t>
      </w:r>
      <w:r w:rsidRPr="00C2239C">
        <w:rPr>
          <w:rFonts w:ascii="SimSun" w:hAnsi="SimSun" w:cs="SimSun"/>
          <w:color w:val="000000"/>
          <w:sz w:val="21"/>
          <w:lang w:eastAsia="zh-CN"/>
        </w:rPr>
        <w:t>1</w:t>
      </w:r>
      <w:r w:rsidRPr="00C2239C">
        <w:rPr>
          <w:rFonts w:ascii="SimSun" w:hAnsi="SimSun" w:cs="SimSun" w:hint="eastAsia"/>
          <w:color w:val="000000"/>
          <w:sz w:val="21"/>
          <w:lang w:eastAsia="zh-CN"/>
        </w:rPr>
        <w:t>所开展的各项活动的设计、规划和实施在发展议程相关建议的指导下进行。</w:t>
      </w:r>
      <w:r w:rsidRPr="00C2239C">
        <w:rPr>
          <w:rFonts w:ascii="SimSun" w:hAnsi="SimSun" w:cs="SimSun"/>
          <w:color w:val="000000"/>
          <w:sz w:val="21"/>
          <w:lang w:eastAsia="zh-CN"/>
        </w:rPr>
        <w:t>SCP</w:t>
      </w:r>
      <w:r w:rsidRPr="00C2239C">
        <w:rPr>
          <w:rFonts w:ascii="SimSun" w:hAnsi="SimSun" w:cs="SimSun" w:hint="eastAsia"/>
          <w:color w:val="000000"/>
          <w:sz w:val="21"/>
          <w:lang w:eastAsia="zh-CN"/>
        </w:rPr>
        <w:t>开展的关于国际专利制度逐步发展的讨论持续具有包容性并受成员国驱动，考虑了不同的发展水平，成为一项参与性进程，符合</w:t>
      </w:r>
      <w:r w:rsidRPr="00C2239C">
        <w:rPr>
          <w:rFonts w:ascii="SimSun" w:hAnsi="SimSun" w:cs="SimSun"/>
          <w:color w:val="000000"/>
          <w:sz w:val="21"/>
          <w:lang w:eastAsia="zh-CN"/>
        </w:rPr>
        <w:t>WIPO</w:t>
      </w:r>
      <w:r w:rsidRPr="00C2239C">
        <w:rPr>
          <w:rFonts w:ascii="SimSun" w:hAnsi="SimSun" w:cs="SimSun" w:hint="eastAsia"/>
          <w:color w:val="000000"/>
          <w:sz w:val="21"/>
          <w:lang w:eastAsia="zh-CN"/>
        </w:rPr>
        <w:t>秘书处保持中立的原则</w:t>
      </w:r>
      <w:r w:rsidRPr="00C2239C">
        <w:rPr>
          <w:rFonts w:ascii="SimSun" w:hAnsi="SimSun" w:cs="SimSun"/>
          <w:color w:val="000000"/>
          <w:sz w:val="21"/>
          <w:lang w:eastAsia="zh-CN"/>
        </w:rPr>
        <w:t>(</w:t>
      </w:r>
      <w:r w:rsidRPr="00C2239C">
        <w:rPr>
          <w:rFonts w:ascii="SimSun" w:hAnsi="SimSun" w:cs="SimSun" w:hint="eastAsia"/>
          <w:color w:val="000000"/>
          <w:sz w:val="21"/>
          <w:lang w:eastAsia="zh-CN"/>
        </w:rPr>
        <w:t>建议</w:t>
      </w:r>
      <w:r w:rsidRPr="00C2239C">
        <w:rPr>
          <w:rFonts w:ascii="SimSun" w:hAnsi="SimSun" w:cs="SimSun"/>
          <w:color w:val="000000"/>
          <w:sz w:val="21"/>
          <w:lang w:eastAsia="zh-CN"/>
        </w:rPr>
        <w:t>15)</w:t>
      </w:r>
      <w:r w:rsidRPr="00C2239C">
        <w:rPr>
          <w:rFonts w:ascii="SimSun" w:hAnsi="SimSun" w:cs="SimSun" w:hint="eastAsia"/>
          <w:color w:val="000000"/>
          <w:sz w:val="21"/>
          <w:lang w:eastAsia="zh-CN"/>
        </w:rPr>
        <w:t>。讨论还考虑了国际知识产权协议中的现有灵活性</w:t>
      </w:r>
      <w:r w:rsidRPr="00C2239C">
        <w:rPr>
          <w:rFonts w:ascii="SimSun" w:hAnsi="SimSun" w:cs="SimSun"/>
          <w:color w:val="000000"/>
          <w:sz w:val="21"/>
          <w:lang w:eastAsia="zh-CN"/>
        </w:rPr>
        <w:t>(</w:t>
      </w:r>
      <w:r w:rsidRPr="00C2239C">
        <w:rPr>
          <w:rFonts w:ascii="SimSun" w:hAnsi="SimSun" w:cs="SimSun" w:hint="eastAsia"/>
          <w:color w:val="000000"/>
          <w:sz w:val="21"/>
          <w:lang w:eastAsia="zh-CN"/>
        </w:rPr>
        <w:t>建议</w:t>
      </w:r>
      <w:r w:rsidRPr="00C2239C">
        <w:rPr>
          <w:rFonts w:ascii="SimSun" w:hAnsi="SimSun" w:cs="SimSun"/>
          <w:color w:val="000000"/>
          <w:sz w:val="21"/>
          <w:lang w:eastAsia="zh-CN"/>
        </w:rPr>
        <w:t>17)</w:t>
      </w:r>
      <w:r w:rsidRPr="00C2239C">
        <w:rPr>
          <w:rFonts w:ascii="SimSun" w:hAnsi="SimSun" w:cs="SimSun" w:hint="eastAsia"/>
          <w:color w:val="000000"/>
          <w:sz w:val="21"/>
          <w:lang w:eastAsia="zh-CN"/>
        </w:rPr>
        <w:t>。</w:t>
      </w:r>
      <w:r w:rsidRPr="00C2239C">
        <w:rPr>
          <w:rFonts w:ascii="SimSun" w:hAnsi="SimSun" w:cs="SimSun"/>
          <w:color w:val="000000"/>
          <w:sz w:val="21"/>
          <w:lang w:eastAsia="zh-CN"/>
        </w:rPr>
        <w:t>SCP</w:t>
      </w:r>
      <w:r w:rsidRPr="00C2239C">
        <w:rPr>
          <w:rFonts w:ascii="SimSun" w:hAnsi="SimSun" w:cs="SimSun" w:hint="eastAsia"/>
          <w:color w:val="000000"/>
          <w:sz w:val="21"/>
          <w:lang w:eastAsia="zh-CN"/>
        </w:rPr>
        <w:t>的各项活动以开放、平衡的磋商为基础</w:t>
      </w:r>
      <w:r w:rsidRPr="00C2239C">
        <w:rPr>
          <w:rFonts w:ascii="SimSun" w:hAnsi="SimSun" w:cs="SimSun"/>
          <w:color w:val="000000"/>
          <w:sz w:val="21"/>
          <w:lang w:eastAsia="zh-CN"/>
        </w:rPr>
        <w:t>(</w:t>
      </w:r>
      <w:r w:rsidRPr="00C2239C">
        <w:rPr>
          <w:rFonts w:ascii="SimSun" w:hAnsi="SimSun" w:cs="SimSun" w:hint="eastAsia"/>
          <w:color w:val="000000"/>
          <w:sz w:val="21"/>
          <w:lang w:eastAsia="zh-CN"/>
        </w:rPr>
        <w:t>建议</w:t>
      </w:r>
      <w:r w:rsidRPr="00C2239C">
        <w:rPr>
          <w:rFonts w:ascii="SimSun" w:hAnsi="SimSun" w:cs="SimSun"/>
          <w:color w:val="000000"/>
          <w:sz w:val="21"/>
          <w:lang w:eastAsia="zh-CN"/>
        </w:rPr>
        <w:t>21</w:t>
      </w:r>
      <w:r w:rsidRPr="00C2239C">
        <w:rPr>
          <w:rFonts w:ascii="SimSun" w:hAnsi="SimSun" w:cs="SimSun" w:hint="eastAsia"/>
          <w:color w:val="000000"/>
          <w:sz w:val="21"/>
          <w:lang w:eastAsia="zh-CN"/>
        </w:rPr>
        <w:t>和</w:t>
      </w:r>
      <w:r w:rsidRPr="00C2239C">
        <w:rPr>
          <w:rFonts w:ascii="SimSun" w:hAnsi="SimSun" w:cs="SimSun"/>
          <w:color w:val="000000"/>
          <w:sz w:val="21"/>
          <w:lang w:eastAsia="zh-CN"/>
        </w:rPr>
        <w:t>42)</w:t>
      </w:r>
      <w:r w:rsidRPr="00C2239C">
        <w:rPr>
          <w:rFonts w:ascii="SimSun" w:hAnsi="SimSun" w:cs="SimSun" w:hint="eastAsia"/>
          <w:color w:val="000000"/>
          <w:sz w:val="21"/>
          <w:lang w:eastAsia="zh-CN"/>
        </w:rPr>
        <w:t>，并支持联合国的发展目标</w:t>
      </w:r>
      <w:r w:rsidRPr="00C2239C">
        <w:rPr>
          <w:rFonts w:ascii="SimSun" w:hAnsi="SimSun" w:cs="SimSun"/>
          <w:color w:val="000000"/>
          <w:sz w:val="21"/>
          <w:lang w:eastAsia="zh-CN"/>
        </w:rPr>
        <w:t>(</w:t>
      </w:r>
      <w:r w:rsidRPr="00C2239C">
        <w:rPr>
          <w:rFonts w:ascii="SimSun" w:hAnsi="SimSun" w:cs="SimSun" w:hint="eastAsia"/>
          <w:color w:val="000000"/>
          <w:sz w:val="21"/>
          <w:lang w:eastAsia="zh-CN"/>
        </w:rPr>
        <w:t>建议</w:t>
      </w:r>
      <w:r w:rsidRPr="00C2239C">
        <w:rPr>
          <w:rFonts w:ascii="SimSun" w:hAnsi="SimSun" w:cs="SimSun"/>
          <w:color w:val="000000"/>
          <w:sz w:val="21"/>
          <w:lang w:eastAsia="zh-CN"/>
        </w:rPr>
        <w:t>22)</w:t>
      </w:r>
      <w:r w:rsidRPr="00C2239C">
        <w:rPr>
          <w:rFonts w:ascii="SimSun" w:hAnsi="SimSun" w:cs="SimSun" w:hint="eastAsia"/>
          <w:color w:val="000000"/>
          <w:sz w:val="21"/>
          <w:lang w:eastAsia="zh-CN"/>
        </w:rPr>
        <w:t>。特别是根据建议</w:t>
      </w:r>
      <w:r w:rsidRPr="00C2239C">
        <w:rPr>
          <w:rFonts w:ascii="SimSun" w:hAnsi="SimSun" w:cs="SimSun"/>
          <w:color w:val="000000"/>
          <w:sz w:val="21"/>
          <w:lang w:eastAsia="zh-CN"/>
        </w:rPr>
        <w:t>22</w:t>
      </w:r>
      <w:r w:rsidRPr="00C2239C">
        <w:rPr>
          <w:rFonts w:ascii="SimSun" w:hAnsi="SimSun" w:cs="SimSun" w:hint="eastAsia"/>
          <w:color w:val="000000"/>
          <w:sz w:val="21"/>
          <w:lang w:eastAsia="zh-CN"/>
        </w:rPr>
        <w:t>，</w:t>
      </w:r>
      <w:r w:rsidRPr="00C2239C">
        <w:rPr>
          <w:rFonts w:ascii="SimSun" w:hAnsi="SimSun" w:cs="SimSun"/>
          <w:color w:val="000000"/>
          <w:sz w:val="21"/>
          <w:lang w:eastAsia="zh-CN"/>
        </w:rPr>
        <w:t>SCP</w:t>
      </w:r>
      <w:r w:rsidRPr="00C2239C">
        <w:rPr>
          <w:rFonts w:ascii="SimSun" w:hAnsi="SimSun" w:cs="SimSun" w:hint="eastAsia"/>
          <w:color w:val="000000"/>
          <w:sz w:val="21"/>
          <w:lang w:eastAsia="zh-CN"/>
        </w:rPr>
        <w:t>的工作文件讨论了以下议题：</w:t>
      </w:r>
      <w:r w:rsidRPr="00C2239C">
        <w:rPr>
          <w:rFonts w:ascii="SimSun" w:hAnsi="SimSun" w:cs="SimSun"/>
          <w:color w:val="000000"/>
          <w:sz w:val="21"/>
          <w:lang w:eastAsia="zh-CN"/>
        </w:rPr>
        <w:t>(i)</w:t>
      </w:r>
      <w:r w:rsidRPr="00C2239C">
        <w:rPr>
          <w:rFonts w:ascii="SimSun" w:hAnsi="SimSun" w:cs="SimSun" w:hint="eastAsia"/>
          <w:color w:val="000000"/>
          <w:sz w:val="21"/>
          <w:lang w:eastAsia="zh-CN"/>
        </w:rPr>
        <w:t>与专利相关的技术转让；以及</w:t>
      </w:r>
      <w:r w:rsidRPr="00C2239C">
        <w:rPr>
          <w:rFonts w:ascii="SimSun" w:hAnsi="SimSun" w:cs="SimSun"/>
          <w:color w:val="000000"/>
          <w:sz w:val="21"/>
          <w:lang w:eastAsia="zh-CN"/>
        </w:rPr>
        <w:t>(ii)</w:t>
      </w:r>
      <w:r w:rsidRPr="00C2239C">
        <w:rPr>
          <w:rFonts w:ascii="SimSun" w:hAnsi="SimSun" w:cs="SimSun" w:hint="eastAsia"/>
          <w:color w:val="000000"/>
          <w:sz w:val="21"/>
          <w:lang w:eastAsia="zh-CN"/>
        </w:rPr>
        <w:t>成员国可以利用的潜在的灵活性、限制和例外。</w:t>
      </w:r>
    </w:p>
    <w:p w:rsidR="007537A5" w:rsidRPr="00C2239C" w:rsidRDefault="007537A5" w:rsidP="002E5F3E">
      <w:pPr>
        <w:pStyle w:val="12"/>
        <w:numPr>
          <w:ilvl w:val="0"/>
          <w:numId w:val="24"/>
        </w:numPr>
        <w:overflowPunct w:val="0"/>
        <w:spacing w:afterLines="50" w:after="120" w:line="340" w:lineRule="atLeast"/>
        <w:ind w:left="0" w:firstLine="0"/>
        <w:jc w:val="both"/>
        <w:rPr>
          <w:rFonts w:ascii="SimSun" w:hAnsi="SimSun" w:cs="SimSun"/>
          <w:color w:val="000000"/>
          <w:sz w:val="21"/>
          <w:lang w:eastAsia="zh-CN"/>
        </w:rPr>
      </w:pPr>
      <w:r w:rsidRPr="00C2239C">
        <w:rPr>
          <w:rFonts w:ascii="SimSun" w:hAnsi="SimSun" w:cs="SimSun" w:hint="eastAsia"/>
          <w:color w:val="000000"/>
          <w:sz w:val="21"/>
          <w:lang w:eastAsia="zh-CN"/>
        </w:rPr>
        <w:t>本计划所开展的能力建设、法律和政策援助活动均以发展为导向、受需求驱动并在规定的期限内开展</w:t>
      </w:r>
      <w:r w:rsidRPr="00C2239C">
        <w:rPr>
          <w:rFonts w:ascii="SimSun" w:hAnsi="SimSun" w:cs="SimSun"/>
          <w:color w:val="000000"/>
          <w:sz w:val="21"/>
          <w:lang w:eastAsia="zh-CN"/>
        </w:rPr>
        <w:t>(</w:t>
      </w:r>
      <w:r w:rsidRPr="00C2239C">
        <w:rPr>
          <w:rFonts w:ascii="SimSun" w:hAnsi="SimSun" w:cs="SimSun" w:hint="eastAsia"/>
          <w:color w:val="000000"/>
          <w:sz w:val="21"/>
          <w:lang w:eastAsia="zh-CN"/>
        </w:rPr>
        <w:t>建议</w:t>
      </w:r>
      <w:r w:rsidRPr="00C2239C">
        <w:rPr>
          <w:rFonts w:ascii="SimSun" w:hAnsi="SimSun" w:cs="SimSun"/>
          <w:color w:val="000000"/>
          <w:sz w:val="21"/>
          <w:lang w:eastAsia="zh-CN"/>
        </w:rPr>
        <w:t>1</w:t>
      </w:r>
      <w:r w:rsidRPr="00C2239C">
        <w:rPr>
          <w:rFonts w:ascii="SimSun" w:hAnsi="SimSun" w:cs="SimSun" w:hint="eastAsia"/>
          <w:color w:val="000000"/>
          <w:sz w:val="21"/>
          <w:lang w:eastAsia="zh-CN"/>
        </w:rPr>
        <w:t>、</w:t>
      </w:r>
      <w:r w:rsidRPr="00C2239C">
        <w:rPr>
          <w:rFonts w:ascii="SimSun" w:hAnsi="SimSun" w:cs="SimSun"/>
          <w:color w:val="000000"/>
          <w:sz w:val="21"/>
          <w:lang w:eastAsia="zh-CN"/>
        </w:rPr>
        <w:t>13</w:t>
      </w:r>
      <w:r w:rsidRPr="00C2239C">
        <w:rPr>
          <w:rFonts w:ascii="SimSun" w:hAnsi="SimSun" w:cs="SimSun" w:hint="eastAsia"/>
          <w:color w:val="000000"/>
          <w:sz w:val="21"/>
          <w:lang w:eastAsia="zh-CN"/>
        </w:rPr>
        <w:t>和</w:t>
      </w:r>
      <w:r w:rsidRPr="00C2239C">
        <w:rPr>
          <w:rFonts w:ascii="SimSun" w:hAnsi="SimSun" w:cs="SimSun"/>
          <w:color w:val="000000"/>
          <w:sz w:val="21"/>
          <w:lang w:eastAsia="zh-CN"/>
        </w:rPr>
        <w:t>14)</w:t>
      </w:r>
      <w:r w:rsidRPr="00C2239C">
        <w:rPr>
          <w:rFonts w:ascii="SimSun" w:hAnsi="SimSun" w:cs="SimSun" w:hint="eastAsia"/>
          <w:color w:val="000000"/>
          <w:sz w:val="21"/>
          <w:lang w:eastAsia="zh-CN"/>
        </w:rPr>
        <w:t>。</w:t>
      </w:r>
    </w:p>
    <w:p w:rsidR="007537A5" w:rsidRPr="00C2239C" w:rsidRDefault="007537A5" w:rsidP="002E5F3E">
      <w:pPr>
        <w:pStyle w:val="12"/>
        <w:numPr>
          <w:ilvl w:val="0"/>
          <w:numId w:val="24"/>
        </w:numPr>
        <w:overflowPunct w:val="0"/>
        <w:spacing w:afterLines="50" w:after="120" w:line="340" w:lineRule="atLeast"/>
        <w:ind w:left="0" w:firstLine="0"/>
        <w:jc w:val="both"/>
        <w:rPr>
          <w:rFonts w:ascii="SimSun" w:hAnsi="SimSun" w:cs="SimSun"/>
          <w:color w:val="000000"/>
          <w:sz w:val="21"/>
          <w:lang w:eastAsia="zh-CN"/>
        </w:rPr>
      </w:pPr>
      <w:r w:rsidRPr="00C2239C">
        <w:rPr>
          <w:rFonts w:ascii="SimSun" w:hAnsi="SimSun" w:cs="SimSun" w:hint="eastAsia"/>
          <w:color w:val="000000"/>
          <w:sz w:val="21"/>
          <w:lang w:eastAsia="zh-CN"/>
        </w:rPr>
        <w:t>此外，根据建议</w:t>
      </w:r>
      <w:r w:rsidRPr="00C2239C">
        <w:rPr>
          <w:rFonts w:ascii="SimSun" w:hAnsi="SimSun" w:cs="SimSun"/>
          <w:color w:val="000000"/>
          <w:sz w:val="21"/>
          <w:lang w:eastAsia="zh-CN"/>
        </w:rPr>
        <w:t>16</w:t>
      </w:r>
      <w:r w:rsidRPr="00C2239C">
        <w:rPr>
          <w:rFonts w:ascii="SimSun" w:hAnsi="SimSun" w:cs="SimSun" w:hint="eastAsia"/>
          <w:color w:val="000000"/>
          <w:sz w:val="21"/>
          <w:lang w:eastAsia="zh-CN"/>
        </w:rPr>
        <w:t>和</w:t>
      </w:r>
      <w:r w:rsidRPr="00C2239C">
        <w:rPr>
          <w:rFonts w:ascii="SimSun" w:hAnsi="SimSun" w:cs="SimSun"/>
          <w:color w:val="000000"/>
          <w:sz w:val="21"/>
          <w:lang w:eastAsia="zh-CN"/>
        </w:rPr>
        <w:t>20</w:t>
      </w:r>
      <w:r w:rsidRPr="00C2239C">
        <w:rPr>
          <w:rFonts w:ascii="SimSun" w:hAnsi="SimSun" w:cs="SimSun" w:hint="eastAsia"/>
          <w:color w:val="000000"/>
          <w:sz w:val="21"/>
          <w:lang w:eastAsia="zh-CN"/>
        </w:rPr>
        <w:t>，本计划参与了关于专利和公有领域的发展议程项目成果的最终评估报告，该报告被提交至</w:t>
      </w:r>
      <w:smartTag w:uri="urn:schemas-microsoft-com:office:smarttags" w:element="chsdate">
        <w:smartTagPr>
          <w:attr w:name="Year" w:val="2014"/>
          <w:attr w:name="Month" w:val="5"/>
          <w:attr w:name="Day" w:val="19"/>
          <w:attr w:name="IsLunarDate" w:val="False"/>
          <w:attr w:name="IsROCDate" w:val="False"/>
        </w:smartTagPr>
        <w:r w:rsidRPr="00C2239C">
          <w:rPr>
            <w:rFonts w:ascii="SimSun" w:hAnsi="SimSun" w:cs="SimSun" w:hint="eastAsia"/>
            <w:color w:val="000000"/>
            <w:sz w:val="21"/>
            <w:lang w:eastAsia="zh-CN"/>
          </w:rPr>
          <w:t>2014年5月19日</w:t>
        </w:r>
      </w:smartTag>
      <w:r w:rsidRPr="00C2239C">
        <w:rPr>
          <w:rFonts w:ascii="SimSun" w:hAnsi="SimSun" w:cs="SimSun" w:hint="eastAsia"/>
          <w:color w:val="000000"/>
          <w:sz w:val="21"/>
          <w:lang w:eastAsia="zh-CN"/>
        </w:rPr>
        <w:t>至23日召开的发展与知识产权委员会</w:t>
      </w:r>
      <w:r w:rsidR="003173CE" w:rsidRPr="00C2239C">
        <w:rPr>
          <w:rFonts w:ascii="SimSun" w:hAnsi="SimSun" w:cs="SimSun" w:hint="eastAsia"/>
          <w:color w:val="000000"/>
          <w:sz w:val="21"/>
          <w:lang w:eastAsia="zh-CN"/>
        </w:rPr>
        <w:t>(</w:t>
      </w:r>
      <w:r w:rsidRPr="00C2239C">
        <w:rPr>
          <w:rFonts w:ascii="SimSun" w:hAnsi="SimSun" w:cs="SimSun" w:hint="eastAsia"/>
          <w:color w:val="000000"/>
          <w:sz w:val="21"/>
          <w:lang w:eastAsia="zh-CN"/>
        </w:rPr>
        <w:t>CDIP</w:t>
      </w:r>
      <w:r w:rsidR="003173CE" w:rsidRPr="00C2239C">
        <w:rPr>
          <w:rFonts w:ascii="SimSun" w:hAnsi="SimSun" w:cs="SimSun" w:hint="eastAsia"/>
          <w:color w:val="000000"/>
          <w:sz w:val="21"/>
          <w:lang w:eastAsia="zh-CN"/>
        </w:rPr>
        <w:t>)</w:t>
      </w:r>
      <w:r w:rsidRPr="00C2239C">
        <w:rPr>
          <w:rFonts w:ascii="SimSun" w:hAnsi="SimSun" w:cs="SimSun" w:hint="eastAsia"/>
          <w:color w:val="000000"/>
          <w:sz w:val="21"/>
          <w:lang w:eastAsia="zh-CN"/>
        </w:rPr>
        <w:t>第十三届会议并加以讨论。</w:t>
      </w:r>
    </w:p>
    <w:p w:rsidR="007537A5" w:rsidRPr="00C2239C" w:rsidRDefault="007537A5" w:rsidP="002E5F3E">
      <w:pPr>
        <w:pStyle w:val="12"/>
        <w:numPr>
          <w:ilvl w:val="0"/>
          <w:numId w:val="24"/>
        </w:numPr>
        <w:overflowPunct w:val="0"/>
        <w:spacing w:afterLines="50" w:after="120" w:line="340" w:lineRule="atLeast"/>
        <w:ind w:left="0" w:firstLine="0"/>
        <w:jc w:val="both"/>
        <w:rPr>
          <w:rFonts w:ascii="SimSun" w:hAnsi="SimSun" w:cs="SimSun"/>
          <w:color w:val="000000"/>
          <w:sz w:val="21"/>
          <w:lang w:eastAsia="zh-CN"/>
        </w:rPr>
      </w:pPr>
      <w:r w:rsidRPr="00C2239C">
        <w:rPr>
          <w:rFonts w:ascii="SimSun" w:hAnsi="SimSun" w:cs="SimSun" w:hint="eastAsia"/>
          <w:color w:val="000000"/>
          <w:sz w:val="21"/>
          <w:lang w:eastAsia="zh-CN"/>
        </w:rPr>
        <w:t>本计划还编拟了关于两项新的专利相关灵活性的文件</w:t>
      </w:r>
      <w:r w:rsidRPr="00C2239C">
        <w:rPr>
          <w:rFonts w:ascii="SimSun" w:hAnsi="SimSun" w:cs="SimSun"/>
          <w:color w:val="000000"/>
          <w:sz w:val="21"/>
          <w:lang w:eastAsia="zh-CN"/>
        </w:rPr>
        <w:t>CDIP/13/10</w:t>
      </w:r>
      <w:r w:rsidRPr="00C2239C">
        <w:rPr>
          <w:rFonts w:ascii="SimSun" w:hAnsi="SimSun" w:cs="SimSun" w:hint="eastAsia"/>
          <w:color w:val="000000"/>
          <w:sz w:val="21"/>
          <w:lang w:eastAsia="zh-CN"/>
        </w:rPr>
        <w:t>，该文件在上述同一CDIP会议上加以讨论</w:t>
      </w:r>
      <w:r w:rsidR="00F37901" w:rsidRPr="00C2239C">
        <w:rPr>
          <w:rFonts w:ascii="SimSun" w:hAnsi="SimSun" w:cs="SimSun" w:hint="eastAsia"/>
          <w:color w:val="000000"/>
          <w:sz w:val="21"/>
          <w:lang w:eastAsia="zh-CN"/>
        </w:rPr>
        <w:t>。</w:t>
      </w:r>
      <w:r w:rsidRPr="00C2239C">
        <w:rPr>
          <w:rFonts w:ascii="SimSun" w:hAnsi="SimSun" w:cs="SimSun" w:hint="eastAsia"/>
          <w:color w:val="000000"/>
          <w:sz w:val="21"/>
          <w:lang w:eastAsia="zh-CN"/>
        </w:rPr>
        <w:t>本计划还开展活动，提高对灵活性在国家层面的实际落实的认识。在此方面，在吉尔吉斯坦的比什凯克举办了关于医药领域专利保护问题的WIPO地区研讨会，组织了6次关于专利法律框架和公共政策的国家研讨会和讲习班。</w:t>
      </w:r>
    </w:p>
    <w:p w:rsidR="007537A5" w:rsidRPr="00BE38B6" w:rsidRDefault="007537A5"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11"/>
        <w:gridCol w:w="2268"/>
        <w:gridCol w:w="1274"/>
        <w:gridCol w:w="2551"/>
        <w:gridCol w:w="853"/>
      </w:tblGrid>
      <w:tr w:rsidR="007537A5" w:rsidRPr="00AA45C1" w:rsidTr="000507D6">
        <w:trPr>
          <w:trHeight w:val="565"/>
        </w:trPr>
        <w:tc>
          <w:tcPr>
            <w:tcW w:w="9357" w:type="dxa"/>
            <w:gridSpan w:val="5"/>
            <w:tcBorders>
              <w:top w:val="single" w:sz="4" w:space="0" w:color="auto"/>
              <w:bottom w:val="single" w:sz="4" w:space="0" w:color="auto"/>
            </w:tcBorders>
            <w:shd w:val="clear" w:color="auto" w:fill="CCFFFF"/>
            <w:vAlign w:val="center"/>
          </w:tcPr>
          <w:p w:rsidR="007537A5" w:rsidRPr="00AA45C1" w:rsidRDefault="007537A5" w:rsidP="000507D6">
            <w:pPr>
              <w:keepNext/>
              <w:keepLines/>
              <w:tabs>
                <w:tab w:val="left" w:pos="1452"/>
              </w:tabs>
              <w:ind w:left="1452" w:hanging="1452"/>
              <w:rPr>
                <w:rFonts w:ascii="SimSun" w:eastAsia="SimSun" w:hAnsi="SimSun" w:cs="Arial"/>
                <w:bCs/>
                <w:sz w:val="16"/>
                <w:szCs w:val="16"/>
                <w:lang w:eastAsia="zh-CN"/>
              </w:rPr>
            </w:pPr>
            <w:r w:rsidRPr="00AA45C1">
              <w:rPr>
                <w:rFonts w:ascii="SimSun" w:eastAsia="SimSun" w:hAnsi="SimSun" w:cs="Arial" w:hint="eastAsia"/>
                <w:bCs/>
                <w:sz w:val="16"/>
                <w:szCs w:val="16"/>
                <w:lang w:eastAsia="zh-CN"/>
              </w:rPr>
              <w:t>预期成果：一</w:t>
            </w:r>
            <w:r w:rsidRPr="00AA45C1">
              <w:rPr>
                <w:rFonts w:ascii="SimSun" w:eastAsia="SimSun" w:hAnsi="SimSun" w:cs="Arial"/>
                <w:bCs/>
                <w:sz w:val="16"/>
                <w:szCs w:val="16"/>
                <w:lang w:eastAsia="zh-CN"/>
              </w:rPr>
              <w:t>.1</w:t>
            </w:r>
            <w:r w:rsidRPr="00AA45C1">
              <w:rPr>
                <w:rFonts w:ascii="SimSun" w:eastAsia="SimSun" w:hAnsi="SimSun" w:cs="SimSun" w:hint="eastAsia"/>
                <w:bCs/>
                <w:sz w:val="16"/>
                <w:szCs w:val="16"/>
                <w:lang w:eastAsia="zh-CN"/>
              </w:rPr>
              <w:t>促使成员国之间就建立兼顾各方利益的知识产权国际准则制定框架以及在国际文书所同意的具体议题上达成一致加强合作</w:t>
            </w:r>
          </w:p>
        </w:tc>
      </w:tr>
      <w:tr w:rsidR="007537A5" w:rsidRPr="00AA45C1" w:rsidTr="000507D6">
        <w:tc>
          <w:tcPr>
            <w:tcW w:w="2411" w:type="dxa"/>
            <w:tcBorders>
              <w:top w:val="single" w:sz="4" w:space="0" w:color="auto"/>
              <w:left w:val="single" w:sz="4" w:space="0" w:color="auto"/>
              <w:bottom w:val="nil"/>
              <w:right w:val="nil"/>
            </w:tcBorders>
            <w:shd w:val="clear" w:color="auto" w:fill="auto"/>
            <w:vAlign w:val="center"/>
          </w:tcPr>
          <w:p w:rsidR="007537A5" w:rsidRPr="00AA45C1" w:rsidRDefault="007537A5" w:rsidP="000507D6">
            <w:pPr>
              <w:rPr>
                <w:rFonts w:ascii="SimSun" w:eastAsia="SimSun" w:hAnsi="SimSun" w:cs="Arial"/>
                <w:sz w:val="16"/>
                <w:szCs w:val="16"/>
                <w:lang w:eastAsia="zh-CN"/>
              </w:rPr>
            </w:pPr>
            <w:r w:rsidRPr="00AA45C1">
              <w:rPr>
                <w:rFonts w:ascii="SimSun" w:eastAsia="SimSun" w:hAnsi="SimSun" w:cs="Arial" w:hint="eastAsia"/>
                <w:bCs/>
                <w:sz w:val="16"/>
                <w:szCs w:val="16"/>
                <w:lang w:eastAsia="zh-CN"/>
              </w:rPr>
              <w:t>效绩指标</w:t>
            </w:r>
          </w:p>
        </w:tc>
        <w:tc>
          <w:tcPr>
            <w:tcW w:w="2268" w:type="dxa"/>
            <w:tcBorders>
              <w:top w:val="single" w:sz="4" w:space="0" w:color="auto"/>
              <w:left w:val="nil"/>
              <w:bottom w:val="nil"/>
              <w:right w:val="nil"/>
            </w:tcBorders>
            <w:shd w:val="clear" w:color="auto" w:fill="auto"/>
            <w:vAlign w:val="center"/>
          </w:tcPr>
          <w:p w:rsidR="007537A5" w:rsidRPr="00AA45C1" w:rsidRDefault="007537A5" w:rsidP="000507D6">
            <w:pPr>
              <w:rPr>
                <w:rFonts w:ascii="SimSun" w:eastAsia="SimSun" w:hAnsi="SimSun" w:cs="Arial"/>
                <w:bCs/>
                <w:sz w:val="16"/>
                <w:szCs w:val="16"/>
                <w:lang w:eastAsia="zh-CN"/>
              </w:rPr>
            </w:pPr>
            <w:r w:rsidRPr="00AA45C1">
              <w:rPr>
                <w:rFonts w:ascii="SimSun" w:eastAsia="SimSun" w:hAnsi="SimSun" w:cs="Arial" w:hint="eastAsia"/>
                <w:bCs/>
                <w:sz w:val="16"/>
                <w:szCs w:val="16"/>
                <w:lang w:eastAsia="zh-CN"/>
              </w:rPr>
              <w:t>基准</w:t>
            </w:r>
          </w:p>
        </w:tc>
        <w:tc>
          <w:tcPr>
            <w:tcW w:w="1274" w:type="dxa"/>
            <w:tcBorders>
              <w:top w:val="single" w:sz="4" w:space="0" w:color="auto"/>
              <w:left w:val="nil"/>
              <w:bottom w:val="nil"/>
              <w:right w:val="nil"/>
            </w:tcBorders>
            <w:shd w:val="clear" w:color="auto" w:fill="auto"/>
            <w:tcMar>
              <w:top w:w="110" w:type="dxa"/>
            </w:tcMar>
            <w:vAlign w:val="center"/>
          </w:tcPr>
          <w:p w:rsidR="007537A5" w:rsidRPr="00AA45C1" w:rsidRDefault="007537A5" w:rsidP="000507D6">
            <w:pPr>
              <w:rPr>
                <w:rFonts w:ascii="SimSun" w:eastAsia="SimSun" w:hAnsi="SimSun" w:cs="Arial"/>
                <w:sz w:val="16"/>
                <w:szCs w:val="16"/>
                <w:lang w:eastAsia="zh-CN"/>
              </w:rPr>
            </w:pPr>
            <w:r w:rsidRPr="00AA45C1">
              <w:rPr>
                <w:rFonts w:ascii="SimSun" w:eastAsia="SimSun" w:hAnsi="SimSun" w:cs="Arial" w:hint="eastAsia"/>
                <w:sz w:val="16"/>
                <w:szCs w:val="16"/>
                <w:lang w:eastAsia="zh-CN"/>
              </w:rPr>
              <w:t>目标</w:t>
            </w:r>
          </w:p>
        </w:tc>
        <w:tc>
          <w:tcPr>
            <w:tcW w:w="2551" w:type="dxa"/>
            <w:tcBorders>
              <w:top w:val="single" w:sz="4" w:space="0" w:color="auto"/>
              <w:left w:val="nil"/>
              <w:bottom w:val="nil"/>
              <w:right w:val="nil"/>
            </w:tcBorders>
            <w:shd w:val="clear" w:color="auto" w:fill="FFFFFF"/>
            <w:tcMar>
              <w:top w:w="110" w:type="dxa"/>
            </w:tcMar>
            <w:vAlign w:val="center"/>
          </w:tcPr>
          <w:p w:rsidR="007537A5" w:rsidRPr="00AA45C1" w:rsidRDefault="007537A5" w:rsidP="000507D6">
            <w:pPr>
              <w:rPr>
                <w:rFonts w:ascii="SimSun" w:eastAsia="SimSun" w:hAnsi="SimSun" w:cs="Arial"/>
                <w:sz w:val="16"/>
                <w:szCs w:val="16"/>
                <w:lang w:eastAsia="zh-CN"/>
              </w:rPr>
            </w:pPr>
            <w:r w:rsidRPr="00AA45C1">
              <w:rPr>
                <w:rFonts w:ascii="SimSun" w:eastAsia="SimSun" w:hAnsi="SimSun" w:cs="Arial" w:hint="eastAsia"/>
                <w:bCs/>
                <w:sz w:val="16"/>
                <w:szCs w:val="16"/>
                <w:lang w:eastAsia="zh-CN"/>
              </w:rPr>
              <w:t>效绩数据</w:t>
            </w:r>
          </w:p>
        </w:tc>
        <w:tc>
          <w:tcPr>
            <w:tcW w:w="853" w:type="dxa"/>
            <w:tcBorders>
              <w:top w:val="single" w:sz="4" w:space="0" w:color="auto"/>
              <w:left w:val="nil"/>
              <w:bottom w:val="nil"/>
              <w:right w:val="single" w:sz="4" w:space="0" w:color="auto"/>
            </w:tcBorders>
            <w:tcMar>
              <w:top w:w="110" w:type="dxa"/>
            </w:tcMar>
            <w:vAlign w:val="center"/>
          </w:tcPr>
          <w:p w:rsidR="007537A5" w:rsidRPr="00AA45C1" w:rsidRDefault="007537A5" w:rsidP="000507D6">
            <w:pPr>
              <w:keepNext/>
              <w:keepLines/>
              <w:jc w:val="center"/>
              <w:rPr>
                <w:rFonts w:ascii="SimSun" w:eastAsia="SimSun" w:hAnsi="SimSun" w:cs="Arial"/>
                <w:sz w:val="16"/>
                <w:szCs w:val="16"/>
                <w:lang w:eastAsia="zh-CN"/>
              </w:rPr>
            </w:pPr>
            <w:r w:rsidRPr="00AA45C1">
              <w:rPr>
                <w:rFonts w:ascii="SimSun" w:eastAsia="SimSun" w:hAnsi="SimSun" w:cs="SimSun" w:hint="eastAsia"/>
                <w:bCs/>
                <w:sz w:val="16"/>
                <w:szCs w:val="16"/>
                <w:lang w:eastAsia="zh-CN"/>
              </w:rPr>
              <w:t>红绿灯系统</w:t>
            </w:r>
            <w:r w:rsidRPr="00AA45C1">
              <w:rPr>
                <w:rFonts w:ascii="SimSun" w:eastAsia="SimSun" w:hAnsi="SimSun" w:cs="Arial"/>
                <w:bCs/>
                <w:sz w:val="16"/>
                <w:szCs w:val="16"/>
                <w:lang w:eastAsia="zh-CN"/>
              </w:rPr>
              <w:t>(TLS)</w:t>
            </w:r>
          </w:p>
        </w:tc>
      </w:tr>
      <w:tr w:rsidR="007537A5" w:rsidRPr="00AA45C1" w:rsidTr="000507D6">
        <w:tc>
          <w:tcPr>
            <w:tcW w:w="2411" w:type="dxa"/>
            <w:tcBorders>
              <w:top w:val="nil"/>
              <w:left w:val="single" w:sz="4" w:space="0" w:color="auto"/>
              <w:bottom w:val="nil"/>
              <w:right w:val="nil"/>
            </w:tcBorders>
            <w:shd w:val="clear" w:color="auto" w:fill="auto"/>
          </w:tcPr>
          <w:p w:rsidR="007537A5" w:rsidRPr="00AA45C1" w:rsidRDefault="007537A5" w:rsidP="000507D6">
            <w:pPr>
              <w:rPr>
                <w:rFonts w:cs="Arial"/>
                <w:sz w:val="16"/>
                <w:szCs w:val="16"/>
                <w:lang w:eastAsia="zh-CN"/>
              </w:rPr>
            </w:pPr>
            <w:r w:rsidRPr="00AA45C1">
              <w:rPr>
                <w:rFonts w:ascii="SimSun" w:eastAsia="SimSun" w:hAnsi="SimSun" w:cs="SimSun" w:hint="eastAsia"/>
                <w:sz w:val="16"/>
                <w:szCs w:val="16"/>
                <w:lang w:eastAsia="zh-CN"/>
              </w:rPr>
              <w:t>已达成共识的</w:t>
            </w:r>
            <w:r w:rsidRPr="00AA45C1">
              <w:rPr>
                <w:rFonts w:ascii="SimSun" w:eastAsia="SimSun" w:hAnsi="SimSun" w:cs="Arial"/>
                <w:sz w:val="16"/>
                <w:szCs w:val="16"/>
                <w:lang w:eastAsia="zh-CN"/>
              </w:rPr>
              <w:t>SCP</w:t>
            </w:r>
            <w:r w:rsidRPr="00AA45C1">
              <w:rPr>
                <w:rFonts w:ascii="SimSun" w:eastAsia="SimSun" w:hAnsi="SimSun" w:cs="SimSun" w:hint="eastAsia"/>
                <w:sz w:val="16"/>
                <w:szCs w:val="16"/>
                <w:lang w:eastAsia="zh-CN"/>
              </w:rPr>
              <w:t>工作</w:t>
            </w:r>
            <w:r w:rsidRPr="00AA45C1">
              <w:rPr>
                <w:rFonts w:ascii="SimSun" w:eastAsia="SimSun" w:hAnsi="SimSun" w:cs="Arial"/>
                <w:sz w:val="16"/>
                <w:szCs w:val="16"/>
                <w:lang w:eastAsia="zh-CN"/>
              </w:rPr>
              <w:t>/</w:t>
            </w:r>
            <w:r w:rsidRPr="00AA45C1">
              <w:rPr>
                <w:rFonts w:ascii="SimSun" w:eastAsia="SimSun" w:hAnsi="SimSun" w:cs="SimSun" w:hint="eastAsia"/>
                <w:sz w:val="16"/>
                <w:szCs w:val="16"/>
                <w:lang w:eastAsia="zh-CN"/>
              </w:rPr>
              <w:t>计划的实施取得进展</w:t>
            </w:r>
          </w:p>
        </w:tc>
        <w:tc>
          <w:tcPr>
            <w:tcW w:w="2268" w:type="dxa"/>
            <w:tcBorders>
              <w:top w:val="nil"/>
              <w:left w:val="nil"/>
              <w:bottom w:val="nil"/>
              <w:right w:val="nil"/>
            </w:tcBorders>
            <w:shd w:val="clear" w:color="auto" w:fill="auto"/>
          </w:tcPr>
          <w:p w:rsidR="007537A5" w:rsidRPr="00AA45C1" w:rsidRDefault="007537A5" w:rsidP="000507D6">
            <w:pPr>
              <w:rPr>
                <w:rFonts w:ascii="KaiTi" w:eastAsia="KaiTi" w:hAnsi="KaiTi" w:cs="Arial"/>
                <w:i/>
                <w:color w:val="002060"/>
                <w:sz w:val="16"/>
                <w:szCs w:val="16"/>
                <w:lang w:eastAsia="zh-CN"/>
              </w:rPr>
            </w:pPr>
            <w:r w:rsidRPr="00AA45C1">
              <w:rPr>
                <w:rFonts w:ascii="KaiTi" w:eastAsia="KaiTi" w:hAnsi="KaiTi" w:cs="Arial" w:hint="eastAsia"/>
                <w:i/>
                <w:color w:val="002060"/>
                <w:sz w:val="16"/>
                <w:szCs w:val="16"/>
                <w:lang w:eastAsia="zh-CN"/>
              </w:rPr>
              <w:t>2013年底最新基准：SCP将其工作集中在其议程上的五项议题所取得的进展，并通过例如，通过问卷调查收集信息、筹备研究及在成员国中交流各国做法与经验。</w:t>
            </w:r>
          </w:p>
          <w:p w:rsidR="007537A5" w:rsidRPr="00AA45C1" w:rsidRDefault="007537A5" w:rsidP="000507D6">
            <w:pPr>
              <w:rPr>
                <w:rFonts w:ascii="KaiTi" w:eastAsia="KaiTi" w:hAnsi="KaiTi" w:cs="Arial"/>
                <w:i/>
                <w:sz w:val="16"/>
                <w:szCs w:val="16"/>
                <w:lang w:eastAsia="zh-CN"/>
              </w:rPr>
            </w:pPr>
          </w:p>
          <w:p w:rsidR="007537A5" w:rsidRPr="00AA45C1" w:rsidRDefault="007537A5" w:rsidP="000507D6">
            <w:pPr>
              <w:rPr>
                <w:rFonts w:ascii="KaiTi" w:eastAsia="KaiTi" w:hAnsi="KaiTi" w:cs="Arial"/>
                <w:i/>
                <w:sz w:val="16"/>
                <w:szCs w:val="16"/>
                <w:lang w:eastAsia="zh-CN"/>
              </w:rPr>
            </w:pPr>
            <w:r w:rsidRPr="00AA45C1">
              <w:rPr>
                <w:rFonts w:ascii="KaiTi" w:eastAsia="KaiTi" w:hAnsi="KaiTi" w:cs="Arial"/>
                <w:i/>
                <w:sz w:val="16"/>
                <w:szCs w:val="16"/>
                <w:lang w:eastAsia="zh-CN"/>
              </w:rPr>
              <w:t>201</w:t>
            </w:r>
            <w:r w:rsidRPr="00AA45C1">
              <w:rPr>
                <w:rFonts w:ascii="KaiTi" w:eastAsia="KaiTi" w:hAnsi="KaiTi" w:cs="Arial" w:hint="eastAsia"/>
                <w:i/>
                <w:sz w:val="16"/>
                <w:szCs w:val="16"/>
                <w:lang w:eastAsia="zh-CN"/>
              </w:rPr>
              <w:t>4</w:t>
            </w:r>
            <w:r w:rsidRPr="00AA45C1">
              <w:rPr>
                <w:rFonts w:ascii="KaiTi" w:eastAsia="KaiTi" w:hAnsi="KaiTi" w:cs="Arial"/>
                <w:i/>
                <w:sz w:val="16"/>
                <w:szCs w:val="16"/>
                <w:lang w:eastAsia="zh-CN"/>
              </w:rPr>
              <w:t>/1</w:t>
            </w:r>
            <w:r w:rsidRPr="00AA45C1">
              <w:rPr>
                <w:rFonts w:ascii="KaiTi" w:eastAsia="KaiTi" w:hAnsi="KaiTi" w:cs="Arial" w:hint="eastAsia"/>
                <w:i/>
                <w:sz w:val="16"/>
                <w:szCs w:val="16"/>
                <w:lang w:eastAsia="zh-CN"/>
              </w:rPr>
              <w:t>5</w:t>
            </w:r>
            <w:r w:rsidRPr="00AA45C1">
              <w:rPr>
                <w:rFonts w:ascii="KaiTi" w:eastAsia="KaiTi" w:hAnsi="KaiTi" w:cs="SimSun" w:hint="eastAsia"/>
                <w:i/>
                <w:sz w:val="16"/>
                <w:szCs w:val="16"/>
                <w:lang w:eastAsia="zh-CN"/>
              </w:rPr>
              <w:t>年计划和预算原始基准：</w:t>
            </w:r>
            <w:r w:rsidRPr="00AA45C1">
              <w:rPr>
                <w:rFonts w:ascii="SimSun" w:eastAsia="SimSun" w:hAnsi="SimSun" w:cs="SimSun" w:hint="eastAsia"/>
                <w:sz w:val="16"/>
                <w:szCs w:val="16"/>
                <w:lang w:eastAsia="zh-CN"/>
              </w:rPr>
              <w:t>待定</w:t>
            </w:r>
          </w:p>
          <w:p w:rsidR="007537A5" w:rsidRPr="00AA45C1" w:rsidRDefault="007537A5" w:rsidP="000507D6">
            <w:pPr>
              <w:rPr>
                <w:rFonts w:cs="Arial"/>
                <w:sz w:val="16"/>
                <w:szCs w:val="16"/>
                <w:lang w:eastAsia="zh-CN"/>
              </w:rPr>
            </w:pPr>
          </w:p>
        </w:tc>
        <w:tc>
          <w:tcPr>
            <w:tcW w:w="1274" w:type="dxa"/>
            <w:tcBorders>
              <w:top w:val="nil"/>
              <w:left w:val="nil"/>
              <w:bottom w:val="nil"/>
              <w:right w:val="nil"/>
            </w:tcBorders>
            <w:shd w:val="clear" w:color="auto" w:fill="auto"/>
            <w:tcMar>
              <w:top w:w="110" w:type="dxa"/>
            </w:tcMar>
          </w:tcPr>
          <w:p w:rsidR="007537A5" w:rsidRPr="00AA45C1" w:rsidRDefault="007537A5" w:rsidP="000507D6">
            <w:pPr>
              <w:rPr>
                <w:rFonts w:cs="Arial"/>
                <w:sz w:val="16"/>
                <w:szCs w:val="16"/>
                <w:lang w:eastAsia="zh-CN"/>
              </w:rPr>
            </w:pPr>
            <w:r w:rsidRPr="00AA45C1">
              <w:rPr>
                <w:rFonts w:ascii="SimSun" w:eastAsia="SimSun" w:hAnsi="SimSun" w:cs="Arial"/>
                <w:sz w:val="16"/>
                <w:szCs w:val="16"/>
                <w:lang w:eastAsia="zh-CN"/>
              </w:rPr>
              <w:t>SCP</w:t>
            </w:r>
            <w:r w:rsidRPr="00AA45C1">
              <w:rPr>
                <w:rFonts w:ascii="SimSun" w:eastAsia="SimSun" w:hAnsi="SimSun" w:cs="SimSun" w:hint="eastAsia"/>
                <w:sz w:val="16"/>
                <w:szCs w:val="16"/>
                <w:lang w:eastAsia="zh-CN"/>
              </w:rPr>
              <w:t>推动共同关心的各项问题取得进展</w:t>
            </w:r>
          </w:p>
        </w:tc>
        <w:tc>
          <w:tcPr>
            <w:tcW w:w="2551" w:type="dxa"/>
            <w:tcBorders>
              <w:top w:val="nil"/>
              <w:left w:val="nil"/>
              <w:bottom w:val="nil"/>
              <w:right w:val="nil"/>
            </w:tcBorders>
            <w:shd w:val="clear" w:color="auto" w:fill="FFFFFF"/>
            <w:tcMar>
              <w:top w:w="110" w:type="dxa"/>
            </w:tcMar>
          </w:tcPr>
          <w:p w:rsidR="007537A5" w:rsidRPr="00AA45C1" w:rsidRDefault="007537A5" w:rsidP="00F477DF">
            <w:pPr>
              <w:rPr>
                <w:rFonts w:ascii="SimSun" w:eastAsia="SimSun" w:hAnsi="SimSun" w:cs="SimSun"/>
                <w:sz w:val="16"/>
                <w:szCs w:val="16"/>
                <w:lang w:eastAsia="zh-CN"/>
              </w:rPr>
            </w:pPr>
            <w:r w:rsidRPr="00AA45C1">
              <w:rPr>
                <w:rFonts w:ascii="SimSun" w:eastAsia="SimSun" w:hAnsi="SimSun" w:cs="Arial"/>
                <w:sz w:val="16"/>
                <w:szCs w:val="16"/>
                <w:lang w:eastAsia="zh-CN"/>
              </w:rPr>
              <w:t>SCP/21(11/2014)</w:t>
            </w:r>
            <w:r w:rsidRPr="00AA45C1">
              <w:rPr>
                <w:rFonts w:ascii="SimSun" w:eastAsia="SimSun" w:hAnsi="SimSun" w:cs="Arial" w:hint="eastAsia"/>
                <w:sz w:val="16"/>
                <w:szCs w:val="16"/>
                <w:lang w:eastAsia="zh-CN"/>
              </w:rPr>
              <w:t>的五项议题：</w:t>
            </w:r>
            <w:r w:rsidRPr="00AA45C1">
              <w:rPr>
                <w:rFonts w:ascii="SimSun" w:eastAsia="SimSun" w:hAnsi="SimSun" w:cs="Arial"/>
                <w:sz w:val="16"/>
                <w:szCs w:val="16"/>
                <w:lang w:eastAsia="zh-CN"/>
              </w:rPr>
              <w:t>SCP</w:t>
            </w:r>
            <w:r w:rsidRPr="00AA45C1">
              <w:rPr>
                <w:rFonts w:ascii="SimSun" w:eastAsia="SimSun" w:hAnsi="SimSun" w:cs="SimSun" w:hint="eastAsia"/>
                <w:sz w:val="16"/>
                <w:szCs w:val="16"/>
                <w:lang w:eastAsia="zh-CN"/>
              </w:rPr>
              <w:t>集中精力推动其议程中的五项议题：专利权的例外和限制；专利质量；专利与卫生；专利顾问与其客户之间通信的保密性；以及</w:t>
            </w:r>
            <w:r w:rsidR="00F477DF">
              <w:rPr>
                <w:rFonts w:ascii="SimSun" w:eastAsia="SimSun" w:hAnsi="SimSun" w:cs="SimSun" w:hint="eastAsia"/>
                <w:sz w:val="16"/>
                <w:szCs w:val="16"/>
                <w:lang w:eastAsia="zh-CN"/>
              </w:rPr>
              <w:t>技术转让</w:t>
            </w:r>
            <w:r w:rsidRPr="00AA45C1">
              <w:rPr>
                <w:rFonts w:ascii="SimSun" w:eastAsia="SimSun" w:hAnsi="SimSun" w:cs="SimSun" w:hint="eastAsia"/>
                <w:sz w:val="16"/>
                <w:szCs w:val="16"/>
                <w:lang w:eastAsia="zh-CN"/>
              </w:rPr>
              <w:t>。讨论基于代表团的建议(11)和秘书处准备的文件(10)(主席总结，文件</w:t>
            </w:r>
            <w:r w:rsidRPr="00AA45C1">
              <w:rPr>
                <w:rFonts w:ascii="SimSun" w:eastAsia="SimSun" w:hAnsi="SimSun" w:cs="Arial"/>
                <w:sz w:val="16"/>
                <w:szCs w:val="16"/>
                <w:lang w:eastAsia="zh-CN"/>
              </w:rPr>
              <w:t>SCP/21/11 Rev.</w:t>
            </w:r>
            <w:r w:rsidRPr="00AA45C1">
              <w:rPr>
                <w:rFonts w:ascii="SimSun" w:eastAsia="SimSun" w:hAnsi="SimSun" w:cs="SimSun" w:hint="eastAsia"/>
                <w:sz w:val="16"/>
                <w:szCs w:val="16"/>
                <w:lang w:eastAsia="zh-CN"/>
              </w:rPr>
              <w:t>)。</w:t>
            </w:r>
          </w:p>
        </w:tc>
        <w:tc>
          <w:tcPr>
            <w:tcW w:w="853" w:type="dxa"/>
            <w:tcBorders>
              <w:top w:val="nil"/>
              <w:left w:val="nil"/>
              <w:bottom w:val="nil"/>
              <w:right w:val="single" w:sz="4" w:space="0" w:color="auto"/>
            </w:tcBorders>
            <w:tcMar>
              <w:top w:w="110" w:type="dxa"/>
            </w:tcMar>
          </w:tcPr>
          <w:p w:rsidR="007537A5" w:rsidRPr="00AA45C1" w:rsidRDefault="007537A5" w:rsidP="000507D6">
            <w:pPr>
              <w:keepNext/>
              <w:keepLines/>
              <w:jc w:val="center"/>
              <w:rPr>
                <w:rFonts w:eastAsia="SimSun" w:cs="Arial"/>
                <w:color w:val="00B050"/>
                <w:sz w:val="16"/>
                <w:szCs w:val="16"/>
                <w:lang w:eastAsia="zh-CN"/>
              </w:rPr>
            </w:pPr>
            <w:r w:rsidRPr="00AA45C1">
              <w:rPr>
                <w:rFonts w:eastAsia="SimSun" w:hint="eastAsia"/>
                <w:b/>
                <w:bCs/>
                <w:color w:val="00B050"/>
                <w:sz w:val="16"/>
                <w:szCs w:val="16"/>
                <w:lang w:eastAsia="zh-CN"/>
              </w:rPr>
              <w:t>符合预期</w:t>
            </w:r>
          </w:p>
        </w:tc>
      </w:tr>
      <w:tr w:rsidR="007537A5" w:rsidRPr="00AA45C1" w:rsidTr="000507D6">
        <w:tc>
          <w:tcPr>
            <w:tcW w:w="2411" w:type="dxa"/>
            <w:tcBorders>
              <w:top w:val="nil"/>
              <w:left w:val="single" w:sz="4" w:space="0" w:color="auto"/>
              <w:bottom w:val="single" w:sz="4" w:space="0" w:color="auto"/>
              <w:right w:val="nil"/>
            </w:tcBorders>
            <w:shd w:val="clear" w:color="auto" w:fill="auto"/>
          </w:tcPr>
          <w:p w:rsidR="007537A5" w:rsidRPr="00AA45C1" w:rsidRDefault="007537A5" w:rsidP="000507D6">
            <w:pPr>
              <w:rPr>
                <w:rFonts w:cs="Arial"/>
                <w:sz w:val="16"/>
                <w:szCs w:val="16"/>
                <w:lang w:eastAsia="zh-CN"/>
              </w:rPr>
            </w:pPr>
            <w:r w:rsidRPr="00AA45C1">
              <w:rPr>
                <w:rFonts w:ascii="SimSun" w:eastAsia="SimSun" w:hAnsi="SimSun" w:cs="SimSun" w:hint="eastAsia"/>
                <w:sz w:val="16"/>
                <w:szCs w:val="16"/>
                <w:lang w:eastAsia="zh-CN"/>
              </w:rPr>
              <w:t>参加专利具体专业问题讲习班</w:t>
            </w:r>
            <w:r w:rsidRPr="00AA45C1">
              <w:rPr>
                <w:rFonts w:cs="Arial"/>
                <w:sz w:val="16"/>
                <w:szCs w:val="16"/>
                <w:lang w:eastAsia="zh-CN"/>
              </w:rPr>
              <w:t>/</w:t>
            </w:r>
            <w:r w:rsidRPr="00AA45C1">
              <w:rPr>
                <w:rFonts w:ascii="SimSun" w:eastAsia="SimSun" w:hAnsi="SimSun" w:cs="SimSun" w:hint="eastAsia"/>
                <w:sz w:val="16"/>
                <w:szCs w:val="16"/>
                <w:lang w:eastAsia="zh-CN"/>
              </w:rPr>
              <w:t>研讨会/会议的代表的满意率</w:t>
            </w:r>
            <w:r w:rsidRPr="00AA45C1">
              <w:rPr>
                <w:rFonts w:cs="Arial"/>
                <w:sz w:val="16"/>
                <w:szCs w:val="16"/>
                <w:lang w:eastAsia="zh-CN"/>
              </w:rPr>
              <w:t>%</w:t>
            </w:r>
          </w:p>
        </w:tc>
        <w:tc>
          <w:tcPr>
            <w:tcW w:w="2268" w:type="dxa"/>
            <w:tcBorders>
              <w:top w:val="nil"/>
              <w:left w:val="nil"/>
              <w:bottom w:val="single" w:sz="4" w:space="0" w:color="auto"/>
              <w:right w:val="nil"/>
            </w:tcBorders>
            <w:shd w:val="clear" w:color="auto" w:fill="auto"/>
          </w:tcPr>
          <w:p w:rsidR="007537A5" w:rsidRPr="00AA45C1" w:rsidRDefault="007537A5" w:rsidP="000507D6">
            <w:pPr>
              <w:rPr>
                <w:rFonts w:cs="Arial"/>
                <w:color w:val="002060"/>
                <w:sz w:val="16"/>
                <w:szCs w:val="16"/>
                <w:lang w:eastAsia="zh-CN"/>
              </w:rPr>
            </w:pPr>
            <w:r w:rsidRPr="00AA45C1">
              <w:rPr>
                <w:rFonts w:ascii="KaiTi" w:eastAsia="KaiTi" w:hAnsi="KaiTi" w:cs="Arial" w:hint="eastAsia"/>
                <w:i/>
                <w:color w:val="002060"/>
                <w:sz w:val="16"/>
                <w:szCs w:val="16"/>
                <w:lang w:eastAsia="zh-CN"/>
              </w:rPr>
              <w:t>2013年底最新基准：</w:t>
            </w:r>
            <w:r w:rsidRPr="00AA45C1">
              <w:rPr>
                <w:rFonts w:cs="Arial"/>
                <w:color w:val="002060"/>
                <w:sz w:val="16"/>
                <w:szCs w:val="16"/>
                <w:lang w:eastAsia="zh-CN"/>
              </w:rPr>
              <w:t>92.5%</w:t>
            </w:r>
            <w:r w:rsidRPr="00AA45C1">
              <w:rPr>
                <w:rFonts w:eastAsia="SimSun" w:cs="Arial" w:hint="eastAsia"/>
                <w:color w:val="002060"/>
                <w:sz w:val="16"/>
                <w:szCs w:val="16"/>
                <w:lang w:eastAsia="zh-CN"/>
              </w:rPr>
              <w:t>，基于</w:t>
            </w:r>
            <w:r w:rsidRPr="00AA45C1">
              <w:rPr>
                <w:rFonts w:eastAsia="SimSun" w:cs="Arial" w:hint="eastAsia"/>
                <w:color w:val="002060"/>
                <w:sz w:val="16"/>
                <w:szCs w:val="16"/>
                <w:lang w:eastAsia="zh-CN"/>
              </w:rPr>
              <w:t>2012/13</w:t>
            </w:r>
            <w:r w:rsidRPr="00AA45C1">
              <w:rPr>
                <w:rFonts w:eastAsia="SimSun" w:cs="Arial" w:hint="eastAsia"/>
                <w:color w:val="002060"/>
                <w:sz w:val="16"/>
                <w:szCs w:val="16"/>
                <w:lang w:eastAsia="zh-CN"/>
              </w:rPr>
              <w:t>调查</w:t>
            </w:r>
          </w:p>
          <w:p w:rsidR="007537A5" w:rsidRPr="00AA45C1" w:rsidRDefault="007537A5" w:rsidP="000507D6">
            <w:pPr>
              <w:rPr>
                <w:rFonts w:ascii="KaiTi" w:eastAsia="KaiTi" w:hAnsi="KaiTi" w:cs="Arial"/>
                <w:i/>
                <w:sz w:val="16"/>
                <w:szCs w:val="16"/>
                <w:lang w:eastAsia="zh-CN"/>
              </w:rPr>
            </w:pPr>
          </w:p>
          <w:p w:rsidR="007537A5" w:rsidRPr="00AA45C1" w:rsidRDefault="007537A5" w:rsidP="000507D6">
            <w:pPr>
              <w:rPr>
                <w:rFonts w:cs="Arial"/>
                <w:sz w:val="16"/>
                <w:szCs w:val="16"/>
                <w:lang w:eastAsia="zh-CN"/>
              </w:rPr>
            </w:pPr>
            <w:r w:rsidRPr="00AA45C1">
              <w:rPr>
                <w:rFonts w:ascii="KaiTi" w:eastAsia="KaiTi" w:hAnsi="KaiTi" w:cs="Arial"/>
                <w:i/>
                <w:sz w:val="16"/>
                <w:szCs w:val="16"/>
                <w:lang w:eastAsia="zh-CN"/>
              </w:rPr>
              <w:t>201</w:t>
            </w:r>
            <w:r w:rsidRPr="00AA45C1">
              <w:rPr>
                <w:rFonts w:ascii="KaiTi" w:eastAsia="KaiTi" w:hAnsi="KaiTi" w:cs="Arial" w:hint="eastAsia"/>
                <w:i/>
                <w:sz w:val="16"/>
                <w:szCs w:val="16"/>
                <w:lang w:eastAsia="zh-CN"/>
              </w:rPr>
              <w:t>4</w:t>
            </w:r>
            <w:r w:rsidRPr="00AA45C1">
              <w:rPr>
                <w:rFonts w:ascii="KaiTi" w:eastAsia="KaiTi" w:hAnsi="KaiTi" w:cs="Arial"/>
                <w:i/>
                <w:sz w:val="16"/>
                <w:szCs w:val="16"/>
                <w:lang w:eastAsia="zh-CN"/>
              </w:rPr>
              <w:t>/1</w:t>
            </w:r>
            <w:r w:rsidRPr="00AA45C1">
              <w:rPr>
                <w:rFonts w:ascii="KaiTi" w:eastAsia="KaiTi" w:hAnsi="KaiTi" w:cs="Arial" w:hint="eastAsia"/>
                <w:i/>
                <w:sz w:val="16"/>
                <w:szCs w:val="16"/>
                <w:lang w:eastAsia="zh-CN"/>
              </w:rPr>
              <w:t>5</w:t>
            </w:r>
            <w:r w:rsidRPr="00AA45C1">
              <w:rPr>
                <w:rFonts w:ascii="KaiTi" w:eastAsia="KaiTi" w:hAnsi="KaiTi" w:cs="SimSun" w:hint="eastAsia"/>
                <w:i/>
                <w:sz w:val="16"/>
                <w:szCs w:val="16"/>
                <w:lang w:eastAsia="zh-CN"/>
              </w:rPr>
              <w:t>年计划和预算原始基准：</w:t>
            </w:r>
            <w:r w:rsidRPr="00AA45C1">
              <w:rPr>
                <w:rFonts w:ascii="SimSun" w:eastAsia="SimSun" w:hAnsi="SimSun" w:cs="SimSun" w:hint="eastAsia"/>
                <w:sz w:val="16"/>
                <w:szCs w:val="16"/>
                <w:lang w:eastAsia="zh-CN"/>
              </w:rPr>
              <w:t>2012年调查</w:t>
            </w:r>
          </w:p>
          <w:p w:rsidR="007537A5" w:rsidRPr="00AA45C1" w:rsidRDefault="007537A5" w:rsidP="000507D6">
            <w:pPr>
              <w:rPr>
                <w:rFonts w:cs="Arial"/>
                <w:sz w:val="16"/>
                <w:szCs w:val="16"/>
                <w:lang w:eastAsia="zh-CN"/>
              </w:rPr>
            </w:pPr>
          </w:p>
        </w:tc>
        <w:tc>
          <w:tcPr>
            <w:tcW w:w="1274" w:type="dxa"/>
            <w:tcBorders>
              <w:top w:val="nil"/>
              <w:left w:val="nil"/>
              <w:bottom w:val="single" w:sz="4" w:space="0" w:color="auto"/>
              <w:right w:val="nil"/>
            </w:tcBorders>
            <w:shd w:val="clear" w:color="auto" w:fill="auto"/>
            <w:tcMar>
              <w:top w:w="110" w:type="dxa"/>
            </w:tcMar>
          </w:tcPr>
          <w:p w:rsidR="007537A5" w:rsidRPr="00AA45C1" w:rsidRDefault="007537A5" w:rsidP="000507D6">
            <w:pPr>
              <w:rPr>
                <w:rFonts w:cs="Arial"/>
                <w:sz w:val="16"/>
                <w:szCs w:val="16"/>
              </w:rPr>
            </w:pPr>
            <w:r w:rsidRPr="00AA45C1">
              <w:rPr>
                <w:rFonts w:cs="Arial"/>
                <w:sz w:val="16"/>
                <w:szCs w:val="16"/>
              </w:rPr>
              <w:t>90%</w:t>
            </w:r>
          </w:p>
        </w:tc>
        <w:tc>
          <w:tcPr>
            <w:tcW w:w="2551" w:type="dxa"/>
            <w:tcBorders>
              <w:top w:val="nil"/>
              <w:left w:val="nil"/>
              <w:bottom w:val="single" w:sz="4" w:space="0" w:color="auto"/>
              <w:right w:val="nil"/>
            </w:tcBorders>
            <w:shd w:val="clear" w:color="auto" w:fill="FFFFFF"/>
            <w:tcMar>
              <w:top w:w="110" w:type="dxa"/>
            </w:tcMar>
          </w:tcPr>
          <w:p w:rsidR="007537A5" w:rsidRPr="00AA45C1" w:rsidRDefault="007537A5" w:rsidP="000507D6">
            <w:pPr>
              <w:rPr>
                <w:rFonts w:eastAsia="SimSun" w:cs="Arial"/>
                <w:sz w:val="16"/>
                <w:szCs w:val="16"/>
                <w:lang w:eastAsia="zh-CN"/>
              </w:rPr>
            </w:pPr>
            <w:r w:rsidRPr="00AA45C1">
              <w:rPr>
                <w:rFonts w:eastAsia="SimSun" w:cs="Arial" w:hint="eastAsia"/>
                <w:sz w:val="16"/>
                <w:szCs w:val="16"/>
                <w:lang w:eastAsia="zh-CN"/>
              </w:rPr>
              <w:t>2014</w:t>
            </w:r>
            <w:r w:rsidRPr="00AA45C1">
              <w:rPr>
                <w:rFonts w:eastAsia="SimSun" w:cs="Arial" w:hint="eastAsia"/>
                <w:sz w:val="16"/>
                <w:szCs w:val="16"/>
                <w:lang w:eastAsia="zh-CN"/>
              </w:rPr>
              <w:t>年调查数据为</w:t>
            </w:r>
            <w:r w:rsidRPr="00AA45C1">
              <w:rPr>
                <w:rFonts w:cs="Arial"/>
                <w:sz w:val="16"/>
                <w:szCs w:val="16"/>
              </w:rPr>
              <w:t>92.75%</w:t>
            </w:r>
            <w:r w:rsidRPr="00AA45C1">
              <w:rPr>
                <w:rFonts w:eastAsia="SimSun" w:cs="Arial" w:hint="eastAsia"/>
                <w:sz w:val="16"/>
                <w:szCs w:val="16"/>
                <w:lang w:eastAsia="zh-CN"/>
              </w:rPr>
              <w:t>。</w:t>
            </w:r>
          </w:p>
        </w:tc>
        <w:tc>
          <w:tcPr>
            <w:tcW w:w="853" w:type="dxa"/>
            <w:tcBorders>
              <w:top w:val="nil"/>
              <w:left w:val="nil"/>
              <w:bottom w:val="single" w:sz="4" w:space="0" w:color="auto"/>
              <w:right w:val="single" w:sz="4" w:space="0" w:color="auto"/>
            </w:tcBorders>
            <w:tcMar>
              <w:top w:w="110" w:type="dxa"/>
            </w:tcMar>
          </w:tcPr>
          <w:p w:rsidR="007537A5" w:rsidRPr="00AA45C1" w:rsidRDefault="007537A5" w:rsidP="000507D6">
            <w:pPr>
              <w:keepNext/>
              <w:keepLines/>
              <w:jc w:val="center"/>
              <w:rPr>
                <w:rFonts w:cs="Arial"/>
                <w:color w:val="10862C"/>
                <w:sz w:val="16"/>
                <w:szCs w:val="16"/>
              </w:rPr>
            </w:pPr>
            <w:r w:rsidRPr="00AA45C1">
              <w:rPr>
                <w:rFonts w:eastAsia="SimSun" w:hint="eastAsia"/>
                <w:b/>
                <w:bCs/>
                <w:color w:val="00B050"/>
                <w:sz w:val="16"/>
                <w:szCs w:val="16"/>
                <w:lang w:eastAsia="zh-CN"/>
              </w:rPr>
              <w:t>符合预期</w:t>
            </w:r>
          </w:p>
        </w:tc>
      </w:tr>
      <w:tr w:rsidR="007537A5" w:rsidRPr="00AA45C1" w:rsidTr="000507D6">
        <w:trPr>
          <w:trHeight w:val="431"/>
        </w:trPr>
        <w:tc>
          <w:tcPr>
            <w:tcW w:w="9357" w:type="dxa"/>
            <w:gridSpan w:val="5"/>
            <w:tcBorders>
              <w:top w:val="nil"/>
              <w:bottom w:val="single" w:sz="4" w:space="0" w:color="auto"/>
            </w:tcBorders>
            <w:shd w:val="clear" w:color="auto" w:fill="CCFFFF"/>
            <w:vAlign w:val="center"/>
          </w:tcPr>
          <w:p w:rsidR="007537A5" w:rsidRPr="00AA45C1" w:rsidRDefault="007537A5" w:rsidP="000507D6">
            <w:pPr>
              <w:keepNext/>
              <w:keepLines/>
              <w:tabs>
                <w:tab w:val="left" w:pos="1452"/>
              </w:tabs>
              <w:ind w:left="1452" w:hanging="1452"/>
              <w:rPr>
                <w:rFonts w:cs="Arial"/>
                <w:bCs/>
                <w:sz w:val="16"/>
                <w:szCs w:val="16"/>
                <w:lang w:eastAsia="zh-CN"/>
              </w:rPr>
            </w:pPr>
            <w:r w:rsidRPr="00AA45C1">
              <w:rPr>
                <w:rFonts w:eastAsia="SimSun" w:cs="Arial" w:hint="eastAsia"/>
                <w:bCs/>
                <w:sz w:val="16"/>
                <w:szCs w:val="16"/>
                <w:lang w:eastAsia="zh-CN"/>
              </w:rPr>
              <w:t>预期成果：一</w:t>
            </w:r>
            <w:r w:rsidRPr="00AA45C1">
              <w:rPr>
                <w:rFonts w:cs="Arial"/>
                <w:bCs/>
                <w:sz w:val="16"/>
                <w:szCs w:val="16"/>
                <w:lang w:eastAsia="zh-CN"/>
              </w:rPr>
              <w:t>.2</w:t>
            </w:r>
            <w:r w:rsidRPr="00AA45C1">
              <w:rPr>
                <w:rFonts w:ascii="SimSun" w:eastAsia="SimSun" w:hAnsi="SimSun" w:cs="SimSun" w:hint="eastAsia"/>
                <w:bCs/>
                <w:sz w:val="16"/>
                <w:szCs w:val="16"/>
                <w:lang w:eastAsia="zh-CN"/>
              </w:rPr>
              <w:t>符合国情、兼顾各方利益的知识产权立法、监管和政策框架</w:t>
            </w:r>
          </w:p>
        </w:tc>
      </w:tr>
      <w:tr w:rsidR="007537A5" w:rsidRPr="00AA45C1" w:rsidTr="000507D6">
        <w:tc>
          <w:tcPr>
            <w:tcW w:w="2411" w:type="dxa"/>
            <w:tcBorders>
              <w:top w:val="single" w:sz="4" w:space="0" w:color="auto"/>
            </w:tcBorders>
            <w:vAlign w:val="center"/>
          </w:tcPr>
          <w:p w:rsidR="007537A5" w:rsidRPr="00AA45C1" w:rsidRDefault="007537A5" w:rsidP="000507D6">
            <w:pPr>
              <w:rPr>
                <w:rFonts w:cs="Arial"/>
                <w:sz w:val="16"/>
                <w:szCs w:val="16"/>
              </w:rPr>
            </w:pPr>
            <w:r w:rsidRPr="00AA45C1">
              <w:rPr>
                <w:rFonts w:eastAsia="SimSun" w:cs="Arial" w:hint="eastAsia"/>
                <w:bCs/>
                <w:sz w:val="16"/>
                <w:szCs w:val="16"/>
                <w:lang w:eastAsia="zh-CN"/>
              </w:rPr>
              <w:t>效绩指标</w:t>
            </w:r>
          </w:p>
        </w:tc>
        <w:tc>
          <w:tcPr>
            <w:tcW w:w="2268" w:type="dxa"/>
            <w:tcBorders>
              <w:top w:val="single" w:sz="4" w:space="0" w:color="auto"/>
            </w:tcBorders>
            <w:vAlign w:val="center"/>
          </w:tcPr>
          <w:p w:rsidR="007537A5" w:rsidRPr="00AA45C1" w:rsidRDefault="007537A5" w:rsidP="000507D6">
            <w:pPr>
              <w:rPr>
                <w:rFonts w:cs="Arial"/>
                <w:bCs/>
                <w:sz w:val="16"/>
                <w:szCs w:val="16"/>
              </w:rPr>
            </w:pPr>
            <w:r w:rsidRPr="00AA45C1">
              <w:rPr>
                <w:rFonts w:eastAsia="SimSun" w:cs="Arial" w:hint="eastAsia"/>
                <w:bCs/>
                <w:sz w:val="16"/>
                <w:szCs w:val="16"/>
                <w:lang w:eastAsia="zh-CN"/>
              </w:rPr>
              <w:t>基准</w:t>
            </w:r>
          </w:p>
        </w:tc>
        <w:tc>
          <w:tcPr>
            <w:tcW w:w="1274" w:type="dxa"/>
            <w:tcBorders>
              <w:top w:val="single" w:sz="4" w:space="0" w:color="auto"/>
            </w:tcBorders>
            <w:tcMar>
              <w:top w:w="110" w:type="dxa"/>
            </w:tcMar>
            <w:vAlign w:val="center"/>
          </w:tcPr>
          <w:p w:rsidR="007537A5" w:rsidRPr="00AA45C1" w:rsidRDefault="007537A5" w:rsidP="000507D6">
            <w:pPr>
              <w:rPr>
                <w:rFonts w:cs="Arial"/>
                <w:sz w:val="16"/>
                <w:szCs w:val="16"/>
              </w:rPr>
            </w:pPr>
            <w:r w:rsidRPr="00AA45C1">
              <w:rPr>
                <w:rFonts w:eastAsia="SimSun" w:cs="Arial" w:hint="eastAsia"/>
                <w:sz w:val="16"/>
                <w:szCs w:val="16"/>
                <w:lang w:eastAsia="zh-CN"/>
              </w:rPr>
              <w:t>目标</w:t>
            </w:r>
          </w:p>
        </w:tc>
        <w:tc>
          <w:tcPr>
            <w:tcW w:w="2551" w:type="dxa"/>
            <w:tcBorders>
              <w:top w:val="single" w:sz="4" w:space="0" w:color="auto"/>
            </w:tcBorders>
            <w:tcMar>
              <w:top w:w="110" w:type="dxa"/>
            </w:tcMar>
            <w:vAlign w:val="center"/>
          </w:tcPr>
          <w:p w:rsidR="007537A5" w:rsidRPr="00AA45C1" w:rsidRDefault="007537A5" w:rsidP="000507D6">
            <w:pPr>
              <w:rPr>
                <w:rFonts w:cs="Arial"/>
                <w:sz w:val="16"/>
                <w:szCs w:val="16"/>
              </w:rPr>
            </w:pPr>
            <w:r w:rsidRPr="00AA45C1">
              <w:rPr>
                <w:rFonts w:eastAsia="SimSun" w:cs="Arial" w:hint="eastAsia"/>
                <w:bCs/>
                <w:sz w:val="16"/>
                <w:szCs w:val="16"/>
                <w:lang w:eastAsia="zh-CN"/>
              </w:rPr>
              <w:t>效绩数据</w:t>
            </w:r>
          </w:p>
        </w:tc>
        <w:tc>
          <w:tcPr>
            <w:tcW w:w="853" w:type="dxa"/>
            <w:tcBorders>
              <w:top w:val="single" w:sz="4" w:space="0" w:color="auto"/>
            </w:tcBorders>
            <w:tcMar>
              <w:top w:w="110" w:type="dxa"/>
            </w:tcMar>
            <w:vAlign w:val="center"/>
          </w:tcPr>
          <w:p w:rsidR="007537A5" w:rsidRPr="00AA45C1" w:rsidRDefault="007537A5" w:rsidP="000507D6">
            <w:pPr>
              <w:keepNext/>
              <w:keepLines/>
              <w:jc w:val="center"/>
              <w:rPr>
                <w:rFonts w:cs="Arial"/>
                <w:sz w:val="16"/>
                <w:szCs w:val="16"/>
              </w:rPr>
            </w:pPr>
            <w:r w:rsidRPr="00AA45C1">
              <w:rPr>
                <w:rFonts w:ascii="SimSun" w:eastAsia="SimSun" w:hAnsi="SimSun" w:cs="SimSun" w:hint="eastAsia"/>
                <w:bCs/>
                <w:sz w:val="16"/>
                <w:szCs w:val="16"/>
              </w:rPr>
              <w:t>红绿灯系统</w:t>
            </w:r>
            <w:r w:rsidRPr="00AA45C1">
              <w:rPr>
                <w:rFonts w:cs="Arial"/>
                <w:bCs/>
                <w:sz w:val="16"/>
                <w:szCs w:val="16"/>
              </w:rPr>
              <w:t>(TLS)</w:t>
            </w:r>
          </w:p>
        </w:tc>
      </w:tr>
      <w:tr w:rsidR="007537A5" w:rsidRPr="00AA45C1" w:rsidTr="000507D6">
        <w:tc>
          <w:tcPr>
            <w:tcW w:w="2411" w:type="dxa"/>
            <w:shd w:val="clear" w:color="auto" w:fill="FFFFFF"/>
          </w:tcPr>
          <w:p w:rsidR="007537A5" w:rsidRPr="00AA45C1" w:rsidRDefault="007537A5" w:rsidP="000507D6">
            <w:pPr>
              <w:rPr>
                <w:rFonts w:cs="Arial"/>
                <w:sz w:val="16"/>
                <w:szCs w:val="16"/>
                <w:lang w:eastAsia="zh-CN"/>
              </w:rPr>
            </w:pPr>
            <w:r w:rsidRPr="00AA45C1">
              <w:rPr>
                <w:rFonts w:ascii="SimSun" w:eastAsia="SimSun" w:hAnsi="SimSun" w:cs="SimSun" w:hint="eastAsia"/>
                <w:sz w:val="16"/>
                <w:szCs w:val="16"/>
                <w:lang w:eastAsia="zh-CN"/>
              </w:rPr>
              <w:t>对所提供的关于专利制度法律原则和实践的信息</w:t>
            </w:r>
            <w:r w:rsidRPr="00AA45C1">
              <w:rPr>
                <w:rFonts w:cs="Arial" w:hint="eastAsia"/>
                <w:sz w:val="16"/>
                <w:szCs w:val="16"/>
                <w:lang w:eastAsia="zh-CN"/>
              </w:rPr>
              <w:t>——</w:t>
            </w:r>
            <w:r w:rsidRPr="00AA45C1">
              <w:rPr>
                <w:rFonts w:ascii="SimSun" w:eastAsia="SimSun" w:hAnsi="SimSun" w:cs="SimSun" w:hint="eastAsia"/>
                <w:sz w:val="16"/>
                <w:szCs w:val="16"/>
                <w:lang w:eastAsia="zh-CN"/>
              </w:rPr>
              <w:t>包括现有制度中存在的灵活性及其面临的挑战</w:t>
            </w:r>
            <w:r w:rsidRPr="00AA45C1">
              <w:rPr>
                <w:rFonts w:cs="Arial" w:hint="eastAsia"/>
                <w:sz w:val="16"/>
                <w:szCs w:val="16"/>
                <w:lang w:eastAsia="zh-CN"/>
              </w:rPr>
              <w:t>——</w:t>
            </w:r>
            <w:r w:rsidRPr="00AA45C1">
              <w:rPr>
                <w:rFonts w:ascii="SimSun" w:eastAsia="SimSun" w:hAnsi="SimSun" w:cs="SimSun" w:hint="eastAsia"/>
                <w:sz w:val="16"/>
                <w:szCs w:val="16"/>
                <w:lang w:eastAsia="zh-CN"/>
              </w:rPr>
              <w:t>作出积极反馈的国家的数量与百分比</w:t>
            </w:r>
          </w:p>
        </w:tc>
        <w:tc>
          <w:tcPr>
            <w:tcW w:w="2268" w:type="dxa"/>
            <w:shd w:val="clear" w:color="auto" w:fill="auto"/>
          </w:tcPr>
          <w:p w:rsidR="007537A5" w:rsidRPr="00AA45C1" w:rsidRDefault="007537A5" w:rsidP="000507D6">
            <w:pPr>
              <w:rPr>
                <w:rFonts w:eastAsia="SimSun" w:cs="Arial"/>
                <w:color w:val="002060"/>
                <w:sz w:val="16"/>
                <w:szCs w:val="16"/>
                <w:lang w:eastAsia="zh-CN"/>
              </w:rPr>
            </w:pPr>
            <w:r w:rsidRPr="00AA45C1">
              <w:rPr>
                <w:rFonts w:ascii="KaiTi" w:eastAsia="KaiTi" w:hAnsi="KaiTi" w:cs="Arial" w:hint="eastAsia"/>
                <w:i/>
                <w:color w:val="002060"/>
                <w:sz w:val="16"/>
                <w:szCs w:val="16"/>
                <w:lang w:eastAsia="zh-CN"/>
              </w:rPr>
              <w:t>2013年底最新基准：</w:t>
            </w:r>
            <w:r w:rsidRPr="00AA45C1">
              <w:rPr>
                <w:rFonts w:cs="Arial"/>
                <w:color w:val="002060"/>
                <w:sz w:val="16"/>
                <w:szCs w:val="16"/>
                <w:lang w:eastAsia="zh-CN"/>
              </w:rPr>
              <w:t>90%</w:t>
            </w:r>
          </w:p>
          <w:p w:rsidR="007537A5" w:rsidRPr="00AA45C1" w:rsidRDefault="007537A5" w:rsidP="000507D6">
            <w:pPr>
              <w:rPr>
                <w:rFonts w:cs="Arial"/>
                <w:color w:val="002060"/>
                <w:sz w:val="16"/>
                <w:szCs w:val="16"/>
                <w:lang w:eastAsia="zh-CN"/>
              </w:rPr>
            </w:pPr>
            <w:r w:rsidRPr="00AA45C1">
              <w:rPr>
                <w:rFonts w:eastAsia="SimSun" w:cs="Arial" w:hint="eastAsia"/>
                <w:color w:val="002060"/>
                <w:sz w:val="16"/>
                <w:szCs w:val="16"/>
                <w:lang w:eastAsia="zh-CN"/>
              </w:rPr>
              <w:t>基于</w:t>
            </w:r>
            <w:r w:rsidRPr="00AA45C1">
              <w:rPr>
                <w:rFonts w:eastAsia="SimSun" w:cs="Arial" w:hint="eastAsia"/>
                <w:color w:val="002060"/>
                <w:sz w:val="16"/>
                <w:szCs w:val="16"/>
                <w:lang w:eastAsia="zh-CN"/>
              </w:rPr>
              <w:t>IOD</w:t>
            </w:r>
            <w:r w:rsidR="00F477DF">
              <w:rPr>
                <w:rFonts w:eastAsia="SimSun" w:cs="Arial" w:hint="eastAsia"/>
                <w:color w:val="002060"/>
                <w:sz w:val="16"/>
                <w:szCs w:val="16"/>
                <w:lang w:eastAsia="zh-CN"/>
              </w:rPr>
              <w:t xml:space="preserve"> </w:t>
            </w:r>
            <w:r w:rsidRPr="00AA45C1">
              <w:rPr>
                <w:rFonts w:eastAsia="SimSun" w:cs="Arial" w:hint="eastAsia"/>
                <w:color w:val="002060"/>
                <w:sz w:val="16"/>
                <w:szCs w:val="16"/>
                <w:lang w:eastAsia="zh-CN"/>
              </w:rPr>
              <w:t>2013</w:t>
            </w:r>
            <w:r w:rsidRPr="00AA45C1">
              <w:rPr>
                <w:rFonts w:eastAsia="SimSun" w:cs="Arial" w:hint="eastAsia"/>
                <w:color w:val="002060"/>
                <w:sz w:val="16"/>
                <w:szCs w:val="16"/>
                <w:lang w:eastAsia="zh-CN"/>
              </w:rPr>
              <w:t>年在</w:t>
            </w:r>
            <w:r w:rsidRPr="00AA45C1">
              <w:rPr>
                <w:rFonts w:eastAsia="SimSun" w:cs="Arial" w:hint="eastAsia"/>
                <w:color w:val="002060"/>
                <w:sz w:val="16"/>
                <w:szCs w:val="16"/>
                <w:lang w:eastAsia="zh-CN"/>
              </w:rPr>
              <w:t>47</w:t>
            </w:r>
            <w:r w:rsidRPr="00AA45C1">
              <w:rPr>
                <w:rFonts w:eastAsia="SimSun" w:cs="Arial" w:hint="eastAsia"/>
                <w:color w:val="002060"/>
                <w:sz w:val="16"/>
                <w:szCs w:val="16"/>
                <w:lang w:eastAsia="zh-CN"/>
              </w:rPr>
              <w:t>个成员国中开展的调查</w:t>
            </w:r>
          </w:p>
          <w:p w:rsidR="007537A5" w:rsidRPr="00AA45C1" w:rsidRDefault="007537A5" w:rsidP="000507D6">
            <w:pPr>
              <w:rPr>
                <w:rFonts w:ascii="KaiTi" w:eastAsia="KaiTi" w:hAnsi="KaiTi" w:cs="Arial"/>
                <w:i/>
                <w:sz w:val="16"/>
                <w:szCs w:val="16"/>
                <w:lang w:eastAsia="zh-CN"/>
              </w:rPr>
            </w:pPr>
          </w:p>
          <w:p w:rsidR="007537A5" w:rsidRPr="00AA45C1" w:rsidRDefault="007537A5" w:rsidP="000507D6">
            <w:pPr>
              <w:rPr>
                <w:rFonts w:ascii="KaiTi" w:eastAsia="KaiTi" w:hAnsi="KaiTi" w:cs="Arial"/>
                <w:i/>
                <w:sz w:val="16"/>
                <w:szCs w:val="16"/>
                <w:lang w:eastAsia="zh-CN"/>
              </w:rPr>
            </w:pPr>
            <w:r w:rsidRPr="00AA45C1">
              <w:rPr>
                <w:rFonts w:ascii="KaiTi" w:eastAsia="KaiTi" w:hAnsi="KaiTi" w:cs="Arial"/>
                <w:i/>
                <w:sz w:val="16"/>
                <w:szCs w:val="16"/>
                <w:lang w:eastAsia="zh-CN"/>
              </w:rPr>
              <w:t>201</w:t>
            </w:r>
            <w:r w:rsidRPr="00AA45C1">
              <w:rPr>
                <w:rFonts w:ascii="KaiTi" w:eastAsia="KaiTi" w:hAnsi="KaiTi" w:cs="Arial" w:hint="eastAsia"/>
                <w:i/>
                <w:sz w:val="16"/>
                <w:szCs w:val="16"/>
                <w:lang w:eastAsia="zh-CN"/>
              </w:rPr>
              <w:t>4</w:t>
            </w:r>
            <w:r w:rsidRPr="00AA45C1">
              <w:rPr>
                <w:rFonts w:ascii="KaiTi" w:eastAsia="KaiTi" w:hAnsi="KaiTi" w:cs="Arial"/>
                <w:i/>
                <w:sz w:val="16"/>
                <w:szCs w:val="16"/>
                <w:lang w:eastAsia="zh-CN"/>
              </w:rPr>
              <w:t>/1</w:t>
            </w:r>
            <w:r w:rsidRPr="00AA45C1">
              <w:rPr>
                <w:rFonts w:ascii="KaiTi" w:eastAsia="KaiTi" w:hAnsi="KaiTi" w:cs="Arial" w:hint="eastAsia"/>
                <w:i/>
                <w:sz w:val="16"/>
                <w:szCs w:val="16"/>
                <w:lang w:eastAsia="zh-CN"/>
              </w:rPr>
              <w:t>5</w:t>
            </w:r>
            <w:r w:rsidRPr="00AA45C1">
              <w:rPr>
                <w:rFonts w:ascii="KaiTi" w:eastAsia="KaiTi" w:hAnsi="KaiTi" w:cs="SimSun" w:hint="eastAsia"/>
                <w:i/>
                <w:sz w:val="16"/>
                <w:szCs w:val="16"/>
                <w:lang w:eastAsia="zh-CN"/>
              </w:rPr>
              <w:t>年计划和预算原始基准：</w:t>
            </w:r>
            <w:r w:rsidRPr="00AA45C1">
              <w:rPr>
                <w:rFonts w:eastAsia="SimSun" w:cs="Arial" w:hint="eastAsia"/>
                <w:sz w:val="16"/>
                <w:szCs w:val="16"/>
                <w:lang w:eastAsia="zh-CN"/>
              </w:rPr>
              <w:t>待定</w:t>
            </w:r>
          </w:p>
          <w:p w:rsidR="007537A5" w:rsidRPr="00AA45C1" w:rsidRDefault="007537A5" w:rsidP="000507D6">
            <w:pPr>
              <w:rPr>
                <w:rFonts w:cs="Arial"/>
                <w:i/>
                <w:sz w:val="16"/>
                <w:szCs w:val="16"/>
                <w:lang w:eastAsia="zh-CN"/>
              </w:rPr>
            </w:pPr>
          </w:p>
        </w:tc>
        <w:tc>
          <w:tcPr>
            <w:tcW w:w="1274" w:type="dxa"/>
            <w:shd w:val="clear" w:color="auto" w:fill="auto"/>
            <w:tcMar>
              <w:top w:w="110" w:type="dxa"/>
            </w:tcMar>
          </w:tcPr>
          <w:p w:rsidR="007537A5" w:rsidRPr="00AA45C1" w:rsidRDefault="007537A5" w:rsidP="000507D6">
            <w:pPr>
              <w:autoSpaceDE w:val="0"/>
              <w:autoSpaceDN w:val="0"/>
              <w:adjustRightInd w:val="0"/>
              <w:rPr>
                <w:rFonts w:cs="Arial"/>
                <w:sz w:val="16"/>
                <w:szCs w:val="16"/>
              </w:rPr>
            </w:pPr>
            <w:r w:rsidRPr="00AA45C1">
              <w:rPr>
                <w:rFonts w:cs="Arial"/>
                <w:sz w:val="16"/>
                <w:szCs w:val="16"/>
              </w:rPr>
              <w:t>90%</w:t>
            </w:r>
          </w:p>
        </w:tc>
        <w:tc>
          <w:tcPr>
            <w:tcW w:w="2551" w:type="dxa"/>
            <w:shd w:val="clear" w:color="auto" w:fill="FFFFFF"/>
            <w:tcMar>
              <w:top w:w="110" w:type="dxa"/>
            </w:tcMar>
          </w:tcPr>
          <w:p w:rsidR="007537A5" w:rsidRPr="00AA45C1" w:rsidRDefault="007537A5" w:rsidP="000507D6">
            <w:pPr>
              <w:rPr>
                <w:rFonts w:eastAsia="SimSun" w:cs="Arial"/>
                <w:sz w:val="16"/>
                <w:szCs w:val="16"/>
                <w:lang w:eastAsia="zh-CN"/>
              </w:rPr>
            </w:pPr>
            <w:r w:rsidRPr="00AA45C1">
              <w:rPr>
                <w:rFonts w:eastAsia="SimSun" w:cs="Arial" w:hint="eastAsia"/>
                <w:sz w:val="16"/>
                <w:szCs w:val="16"/>
                <w:lang w:eastAsia="zh-CN"/>
              </w:rPr>
              <w:t>7</w:t>
            </w:r>
            <w:r w:rsidRPr="00AA45C1">
              <w:rPr>
                <w:rFonts w:eastAsia="SimSun" w:cs="Arial" w:hint="eastAsia"/>
                <w:sz w:val="16"/>
                <w:szCs w:val="16"/>
                <w:lang w:eastAsia="zh-CN"/>
              </w:rPr>
              <w:t>个受访国中的</w:t>
            </w:r>
            <w:r w:rsidRPr="00AA45C1">
              <w:rPr>
                <w:rFonts w:eastAsia="SimSun" w:cs="Arial" w:hint="eastAsia"/>
                <w:sz w:val="16"/>
                <w:szCs w:val="16"/>
                <w:lang w:eastAsia="zh-CN"/>
              </w:rPr>
              <w:t>6</w:t>
            </w:r>
            <w:r w:rsidRPr="00AA45C1">
              <w:rPr>
                <w:rFonts w:eastAsia="SimSun" w:cs="Arial" w:hint="eastAsia"/>
                <w:sz w:val="16"/>
                <w:szCs w:val="16"/>
                <w:lang w:eastAsia="zh-CN"/>
              </w:rPr>
              <w:t>个提供积极反馈</w:t>
            </w:r>
            <w:r w:rsidRPr="00AA45C1">
              <w:rPr>
                <w:rFonts w:cs="Arial"/>
                <w:sz w:val="16"/>
                <w:szCs w:val="16"/>
                <w:lang w:eastAsia="zh-CN"/>
              </w:rPr>
              <w:t>(85.7%)</w:t>
            </w:r>
            <w:r w:rsidRPr="00AA45C1">
              <w:rPr>
                <w:rFonts w:eastAsia="SimSun" w:cs="Arial" w:hint="eastAsia"/>
                <w:sz w:val="16"/>
                <w:szCs w:val="16"/>
                <w:lang w:eastAsia="zh-CN"/>
              </w:rPr>
              <w:t>。</w:t>
            </w:r>
          </w:p>
        </w:tc>
        <w:tc>
          <w:tcPr>
            <w:tcW w:w="853" w:type="dxa"/>
            <w:tcMar>
              <w:top w:w="110" w:type="dxa"/>
            </w:tcMar>
          </w:tcPr>
          <w:p w:rsidR="007537A5" w:rsidRPr="00AA45C1" w:rsidRDefault="007537A5" w:rsidP="000507D6">
            <w:pPr>
              <w:keepNext/>
              <w:keepLines/>
              <w:jc w:val="center"/>
              <w:rPr>
                <w:b/>
                <w:bCs/>
                <w:color w:val="00B050"/>
                <w:sz w:val="16"/>
                <w:szCs w:val="16"/>
              </w:rPr>
            </w:pPr>
            <w:r w:rsidRPr="00AA45C1">
              <w:rPr>
                <w:rFonts w:eastAsia="SimSun" w:hint="eastAsia"/>
                <w:b/>
                <w:bCs/>
                <w:color w:val="00B050"/>
                <w:sz w:val="16"/>
                <w:szCs w:val="16"/>
                <w:lang w:eastAsia="zh-CN"/>
              </w:rPr>
              <w:t>符合预期</w:t>
            </w:r>
          </w:p>
        </w:tc>
      </w:tr>
      <w:tr w:rsidR="007537A5" w:rsidRPr="00AA45C1" w:rsidTr="000507D6">
        <w:tc>
          <w:tcPr>
            <w:tcW w:w="2411" w:type="dxa"/>
            <w:shd w:val="clear" w:color="auto" w:fill="FFFFFF"/>
          </w:tcPr>
          <w:p w:rsidR="007537A5" w:rsidRPr="00AA45C1" w:rsidRDefault="007537A5" w:rsidP="000507D6">
            <w:pPr>
              <w:rPr>
                <w:rFonts w:cs="Arial"/>
                <w:sz w:val="16"/>
                <w:szCs w:val="16"/>
                <w:lang w:eastAsia="zh-CN"/>
              </w:rPr>
            </w:pPr>
            <w:r w:rsidRPr="00AA45C1">
              <w:rPr>
                <w:rFonts w:ascii="SimSun" w:eastAsia="SimSun" w:hAnsi="SimSun" w:cs="SimSun" w:hint="eastAsia"/>
                <w:sz w:val="16"/>
                <w:szCs w:val="16"/>
                <w:lang w:eastAsia="zh-CN"/>
              </w:rPr>
              <w:t>对</w:t>
            </w:r>
            <w:r w:rsidRPr="00AA45C1">
              <w:rPr>
                <w:rFonts w:cs="Arial"/>
                <w:sz w:val="16"/>
                <w:szCs w:val="16"/>
                <w:lang w:eastAsia="zh-CN"/>
              </w:rPr>
              <w:t>WIPO</w:t>
            </w:r>
            <w:r w:rsidRPr="00AA45C1">
              <w:rPr>
                <w:rFonts w:ascii="SimSun" w:eastAsia="SimSun" w:hAnsi="SimSun" w:cs="SimSun" w:hint="eastAsia"/>
                <w:sz w:val="16"/>
                <w:szCs w:val="16"/>
                <w:lang w:eastAsia="zh-CN"/>
              </w:rPr>
              <w:t>在专利、实用新型、商业秘密和集成电路方面的立法建议提供积极反馈的国家的数量与百分比</w:t>
            </w:r>
          </w:p>
        </w:tc>
        <w:tc>
          <w:tcPr>
            <w:tcW w:w="2268" w:type="dxa"/>
            <w:shd w:val="clear" w:color="auto" w:fill="auto"/>
          </w:tcPr>
          <w:p w:rsidR="007537A5" w:rsidRPr="00AA45C1" w:rsidRDefault="007537A5" w:rsidP="000507D6">
            <w:pPr>
              <w:rPr>
                <w:rFonts w:cs="Arial"/>
                <w:color w:val="002060"/>
                <w:sz w:val="16"/>
                <w:szCs w:val="16"/>
                <w:lang w:eastAsia="zh-CN"/>
              </w:rPr>
            </w:pPr>
            <w:r w:rsidRPr="00AA45C1">
              <w:rPr>
                <w:rFonts w:ascii="KaiTi" w:eastAsia="KaiTi" w:hAnsi="KaiTi" w:cs="Arial" w:hint="eastAsia"/>
                <w:i/>
                <w:color w:val="002060"/>
                <w:sz w:val="16"/>
                <w:szCs w:val="16"/>
                <w:lang w:eastAsia="zh-CN"/>
              </w:rPr>
              <w:t>2013年底最新基准：</w:t>
            </w:r>
            <w:r w:rsidR="00F477DF">
              <w:rPr>
                <w:rFonts w:eastAsia="SimSun" w:cs="Arial" w:hint="eastAsia"/>
                <w:sz w:val="16"/>
                <w:szCs w:val="16"/>
                <w:lang w:eastAsia="zh-CN"/>
              </w:rPr>
              <w:t>9</w:t>
            </w:r>
            <w:r w:rsidRPr="00AA45C1">
              <w:rPr>
                <w:rFonts w:eastAsia="SimSun" w:cs="Arial" w:hint="eastAsia"/>
                <w:sz w:val="16"/>
                <w:szCs w:val="16"/>
                <w:lang w:eastAsia="zh-CN"/>
              </w:rPr>
              <w:t>个受访国提供积极反馈</w:t>
            </w:r>
            <w:r w:rsidRPr="00AA45C1">
              <w:rPr>
                <w:rFonts w:cs="Arial"/>
                <w:color w:val="002060"/>
                <w:sz w:val="16"/>
                <w:szCs w:val="16"/>
                <w:lang w:eastAsia="zh-CN"/>
              </w:rPr>
              <w:t>(90%)</w:t>
            </w:r>
            <w:r w:rsidRPr="00AA45C1">
              <w:rPr>
                <w:rFonts w:eastAsia="SimSun" w:cs="Arial" w:hint="eastAsia"/>
                <w:color w:val="002060"/>
                <w:sz w:val="16"/>
                <w:szCs w:val="16"/>
                <w:lang w:eastAsia="zh-CN"/>
              </w:rPr>
              <w:t>，基于</w:t>
            </w:r>
            <w:r w:rsidRPr="00AA45C1">
              <w:rPr>
                <w:rFonts w:eastAsia="SimSun" w:cs="Arial" w:hint="eastAsia"/>
                <w:color w:val="002060"/>
                <w:sz w:val="16"/>
                <w:szCs w:val="16"/>
                <w:lang w:eastAsia="zh-CN"/>
              </w:rPr>
              <w:t>IOD</w:t>
            </w:r>
            <w:r w:rsidR="00F477DF">
              <w:rPr>
                <w:rFonts w:eastAsia="SimSun" w:cs="Arial" w:hint="eastAsia"/>
                <w:color w:val="002060"/>
                <w:sz w:val="16"/>
                <w:szCs w:val="16"/>
                <w:lang w:eastAsia="zh-CN"/>
              </w:rPr>
              <w:t xml:space="preserve"> </w:t>
            </w:r>
            <w:r w:rsidRPr="00AA45C1">
              <w:rPr>
                <w:rFonts w:eastAsia="SimSun" w:cs="Arial" w:hint="eastAsia"/>
                <w:color w:val="002060"/>
                <w:sz w:val="16"/>
                <w:szCs w:val="16"/>
                <w:lang w:eastAsia="zh-CN"/>
              </w:rPr>
              <w:t>2013</w:t>
            </w:r>
            <w:r w:rsidRPr="00AA45C1">
              <w:rPr>
                <w:rFonts w:eastAsia="SimSun" w:cs="Arial" w:hint="eastAsia"/>
                <w:color w:val="002060"/>
                <w:sz w:val="16"/>
                <w:szCs w:val="16"/>
                <w:lang w:eastAsia="zh-CN"/>
              </w:rPr>
              <w:t>年开展的调查</w:t>
            </w:r>
          </w:p>
          <w:p w:rsidR="007537A5" w:rsidRPr="00AA45C1" w:rsidRDefault="007537A5" w:rsidP="000507D6">
            <w:pPr>
              <w:rPr>
                <w:rFonts w:ascii="KaiTi" w:eastAsia="KaiTi" w:hAnsi="KaiTi" w:cs="Arial"/>
                <w:i/>
                <w:sz w:val="16"/>
                <w:szCs w:val="16"/>
                <w:lang w:eastAsia="zh-CN"/>
              </w:rPr>
            </w:pPr>
          </w:p>
          <w:p w:rsidR="007537A5" w:rsidRPr="00AA45C1" w:rsidRDefault="007537A5" w:rsidP="000507D6">
            <w:pPr>
              <w:rPr>
                <w:rFonts w:ascii="KaiTi" w:eastAsia="KaiTi" w:hAnsi="KaiTi" w:cs="Arial"/>
                <w:i/>
                <w:sz w:val="16"/>
                <w:szCs w:val="16"/>
                <w:lang w:eastAsia="zh-CN"/>
              </w:rPr>
            </w:pPr>
            <w:r w:rsidRPr="00AA45C1">
              <w:rPr>
                <w:rFonts w:ascii="KaiTi" w:eastAsia="KaiTi" w:hAnsi="KaiTi" w:cs="Arial"/>
                <w:i/>
                <w:sz w:val="16"/>
                <w:szCs w:val="16"/>
                <w:lang w:eastAsia="zh-CN"/>
              </w:rPr>
              <w:t>201</w:t>
            </w:r>
            <w:r w:rsidRPr="00AA45C1">
              <w:rPr>
                <w:rFonts w:ascii="KaiTi" w:eastAsia="KaiTi" w:hAnsi="KaiTi" w:cs="Arial" w:hint="eastAsia"/>
                <w:i/>
                <w:sz w:val="16"/>
                <w:szCs w:val="16"/>
                <w:lang w:eastAsia="zh-CN"/>
              </w:rPr>
              <w:t>4</w:t>
            </w:r>
            <w:r w:rsidRPr="00AA45C1">
              <w:rPr>
                <w:rFonts w:ascii="KaiTi" w:eastAsia="KaiTi" w:hAnsi="KaiTi" w:cs="Arial"/>
                <w:i/>
                <w:sz w:val="16"/>
                <w:szCs w:val="16"/>
                <w:lang w:eastAsia="zh-CN"/>
              </w:rPr>
              <w:t>/1</w:t>
            </w:r>
            <w:r w:rsidRPr="00AA45C1">
              <w:rPr>
                <w:rFonts w:ascii="KaiTi" w:eastAsia="KaiTi" w:hAnsi="KaiTi" w:cs="Arial" w:hint="eastAsia"/>
                <w:i/>
                <w:sz w:val="16"/>
                <w:szCs w:val="16"/>
                <w:lang w:eastAsia="zh-CN"/>
              </w:rPr>
              <w:t>5</w:t>
            </w:r>
            <w:r w:rsidRPr="00AA45C1">
              <w:rPr>
                <w:rFonts w:ascii="KaiTi" w:eastAsia="KaiTi" w:hAnsi="KaiTi" w:cs="SimSun" w:hint="eastAsia"/>
                <w:i/>
                <w:sz w:val="16"/>
                <w:szCs w:val="16"/>
                <w:lang w:eastAsia="zh-CN"/>
              </w:rPr>
              <w:t>年计划和预算原始基准：</w:t>
            </w:r>
            <w:r w:rsidRPr="00AA45C1">
              <w:rPr>
                <w:rFonts w:eastAsia="SimSun" w:cs="Arial" w:hint="eastAsia"/>
                <w:sz w:val="16"/>
                <w:szCs w:val="16"/>
                <w:lang w:eastAsia="zh-CN"/>
              </w:rPr>
              <w:t>2012</w:t>
            </w:r>
            <w:r w:rsidRPr="00AA45C1">
              <w:rPr>
                <w:rFonts w:eastAsia="SimSun" w:cs="Arial" w:hint="eastAsia"/>
                <w:sz w:val="16"/>
                <w:szCs w:val="16"/>
                <w:lang w:eastAsia="zh-CN"/>
              </w:rPr>
              <w:t>年调查</w:t>
            </w:r>
          </w:p>
          <w:p w:rsidR="007537A5" w:rsidRPr="00AA45C1" w:rsidRDefault="007537A5" w:rsidP="000507D6">
            <w:pPr>
              <w:keepNext/>
              <w:keepLines/>
              <w:rPr>
                <w:rFonts w:cs="Arial"/>
                <w:sz w:val="16"/>
                <w:szCs w:val="16"/>
                <w:lang w:eastAsia="zh-CN"/>
              </w:rPr>
            </w:pPr>
          </w:p>
        </w:tc>
        <w:tc>
          <w:tcPr>
            <w:tcW w:w="1274" w:type="dxa"/>
            <w:shd w:val="clear" w:color="auto" w:fill="auto"/>
            <w:tcMar>
              <w:top w:w="110" w:type="dxa"/>
            </w:tcMar>
          </w:tcPr>
          <w:p w:rsidR="007537A5" w:rsidRPr="00AA45C1" w:rsidRDefault="007537A5" w:rsidP="000507D6">
            <w:pPr>
              <w:autoSpaceDE w:val="0"/>
              <w:autoSpaceDN w:val="0"/>
              <w:adjustRightInd w:val="0"/>
              <w:rPr>
                <w:rFonts w:cs="Arial"/>
                <w:sz w:val="16"/>
                <w:szCs w:val="16"/>
              </w:rPr>
            </w:pPr>
            <w:r w:rsidRPr="00AA45C1">
              <w:rPr>
                <w:rFonts w:cs="Arial"/>
                <w:sz w:val="16"/>
                <w:szCs w:val="16"/>
              </w:rPr>
              <w:t>90%</w:t>
            </w:r>
          </w:p>
        </w:tc>
        <w:tc>
          <w:tcPr>
            <w:tcW w:w="2551" w:type="dxa"/>
            <w:shd w:val="clear" w:color="auto" w:fill="FFFFFF"/>
            <w:tcMar>
              <w:top w:w="110" w:type="dxa"/>
            </w:tcMar>
          </w:tcPr>
          <w:p w:rsidR="007537A5" w:rsidRPr="00AA45C1" w:rsidRDefault="007537A5" w:rsidP="000507D6">
            <w:pPr>
              <w:rPr>
                <w:rFonts w:eastAsia="SimSun" w:cs="Arial"/>
                <w:sz w:val="16"/>
                <w:szCs w:val="16"/>
                <w:lang w:eastAsia="zh-CN"/>
              </w:rPr>
            </w:pPr>
            <w:r w:rsidRPr="00AA45C1">
              <w:rPr>
                <w:rFonts w:eastAsia="SimSun" w:cs="Arial" w:hint="eastAsia"/>
                <w:sz w:val="16"/>
                <w:szCs w:val="16"/>
                <w:lang w:eastAsia="zh-CN"/>
              </w:rPr>
              <w:t>在</w:t>
            </w:r>
            <w:r w:rsidRPr="00AA45C1">
              <w:rPr>
                <w:rFonts w:eastAsia="SimSun" w:cs="Arial" w:hint="eastAsia"/>
                <w:sz w:val="16"/>
                <w:szCs w:val="16"/>
                <w:lang w:eastAsia="zh-CN"/>
              </w:rPr>
              <w:t>8</w:t>
            </w:r>
            <w:r w:rsidRPr="00AA45C1">
              <w:rPr>
                <w:rFonts w:eastAsia="SimSun" w:cs="Arial" w:hint="eastAsia"/>
                <w:sz w:val="16"/>
                <w:szCs w:val="16"/>
                <w:lang w:eastAsia="zh-CN"/>
              </w:rPr>
              <w:t>个受访国中获得了平均</w:t>
            </w:r>
            <w:r w:rsidRPr="00AA45C1">
              <w:rPr>
                <w:rFonts w:eastAsia="SimSun" w:cs="Arial" w:hint="eastAsia"/>
                <w:sz w:val="16"/>
                <w:szCs w:val="16"/>
                <w:lang w:eastAsia="zh-CN"/>
              </w:rPr>
              <w:t>90%</w:t>
            </w:r>
            <w:r w:rsidRPr="00AA45C1">
              <w:rPr>
                <w:rFonts w:eastAsia="SimSun" w:cs="Arial" w:hint="eastAsia"/>
                <w:sz w:val="16"/>
                <w:szCs w:val="16"/>
                <w:lang w:eastAsia="zh-CN"/>
              </w:rPr>
              <w:t>的满意度</w:t>
            </w:r>
            <w:r w:rsidRPr="00AA45C1">
              <w:rPr>
                <w:rFonts w:cs="Arial"/>
                <w:sz w:val="16"/>
                <w:szCs w:val="16"/>
                <w:lang w:eastAsia="zh-CN"/>
              </w:rPr>
              <w:t>(</w:t>
            </w:r>
            <w:r w:rsidRPr="00AA45C1">
              <w:rPr>
                <w:rFonts w:eastAsia="SimSun" w:cs="Arial" w:hint="eastAsia"/>
                <w:sz w:val="16"/>
                <w:szCs w:val="16"/>
                <w:lang w:eastAsia="zh-CN"/>
              </w:rPr>
              <w:t>非洲</w:t>
            </w:r>
            <w:r w:rsidRPr="00AA45C1">
              <w:rPr>
                <w:rFonts w:cs="Arial"/>
                <w:sz w:val="16"/>
                <w:szCs w:val="16"/>
                <w:lang w:eastAsia="zh-CN"/>
              </w:rPr>
              <w:t>-2</w:t>
            </w:r>
            <w:r w:rsidRPr="00AA45C1">
              <w:rPr>
                <w:rFonts w:eastAsia="SimSun" w:cs="Arial" w:hint="eastAsia"/>
                <w:sz w:val="16"/>
                <w:szCs w:val="16"/>
                <w:lang w:eastAsia="zh-CN"/>
              </w:rPr>
              <w:t>；阿拉伯地区</w:t>
            </w:r>
            <w:r w:rsidRPr="00AA45C1">
              <w:rPr>
                <w:rFonts w:cs="Arial"/>
                <w:sz w:val="16"/>
                <w:szCs w:val="16"/>
                <w:lang w:eastAsia="zh-CN"/>
              </w:rPr>
              <w:t>-1</w:t>
            </w:r>
            <w:r w:rsidRPr="00AA45C1">
              <w:rPr>
                <w:rFonts w:eastAsia="SimSun" w:cs="Arial" w:hint="eastAsia"/>
                <w:sz w:val="16"/>
                <w:szCs w:val="16"/>
                <w:lang w:eastAsia="zh-CN"/>
              </w:rPr>
              <w:t>；亚太地区</w:t>
            </w:r>
            <w:r w:rsidRPr="00AA45C1">
              <w:rPr>
                <w:rFonts w:cs="Arial"/>
                <w:sz w:val="16"/>
                <w:szCs w:val="16"/>
                <w:lang w:eastAsia="zh-CN"/>
              </w:rPr>
              <w:t>-1</w:t>
            </w:r>
            <w:r w:rsidRPr="00AA45C1">
              <w:rPr>
                <w:rFonts w:eastAsia="SimSun" w:cs="Arial" w:hint="eastAsia"/>
                <w:sz w:val="16"/>
                <w:szCs w:val="16"/>
                <w:lang w:eastAsia="zh-CN"/>
              </w:rPr>
              <w:t>；欧洲和亚洲的某些国家</w:t>
            </w:r>
            <w:r w:rsidRPr="00AA45C1">
              <w:rPr>
                <w:rFonts w:cs="Arial"/>
                <w:sz w:val="16"/>
                <w:szCs w:val="16"/>
                <w:lang w:eastAsia="zh-CN"/>
              </w:rPr>
              <w:t>-2</w:t>
            </w:r>
            <w:r w:rsidRPr="00AA45C1">
              <w:rPr>
                <w:rFonts w:eastAsia="SimSun" w:cs="Arial" w:hint="eastAsia"/>
                <w:sz w:val="16"/>
                <w:szCs w:val="16"/>
                <w:lang w:eastAsia="zh-CN"/>
              </w:rPr>
              <w:t>；拉美和加勒比海地区</w:t>
            </w:r>
            <w:r w:rsidRPr="00AA45C1">
              <w:rPr>
                <w:rFonts w:cs="Arial"/>
                <w:sz w:val="16"/>
                <w:szCs w:val="16"/>
                <w:lang w:eastAsia="zh-CN"/>
              </w:rPr>
              <w:t>-1</w:t>
            </w:r>
            <w:r w:rsidRPr="00AA45C1">
              <w:rPr>
                <w:rFonts w:eastAsia="SimSun" w:cs="Arial" w:hint="eastAsia"/>
                <w:sz w:val="16"/>
                <w:szCs w:val="16"/>
                <w:lang w:eastAsia="zh-CN"/>
              </w:rPr>
              <w:t>；其他</w:t>
            </w:r>
            <w:r w:rsidRPr="00AA45C1">
              <w:rPr>
                <w:rFonts w:cs="Arial"/>
                <w:sz w:val="16"/>
                <w:szCs w:val="16"/>
                <w:lang w:eastAsia="zh-CN"/>
              </w:rPr>
              <w:t>-1)</w:t>
            </w:r>
            <w:r w:rsidRPr="00AA45C1">
              <w:rPr>
                <w:rFonts w:eastAsia="SimSun" w:cs="Arial" w:hint="eastAsia"/>
                <w:sz w:val="16"/>
                <w:szCs w:val="16"/>
                <w:lang w:eastAsia="zh-CN"/>
              </w:rPr>
              <w:t>。</w:t>
            </w:r>
          </w:p>
        </w:tc>
        <w:tc>
          <w:tcPr>
            <w:tcW w:w="853" w:type="dxa"/>
            <w:tcMar>
              <w:top w:w="110" w:type="dxa"/>
            </w:tcMar>
          </w:tcPr>
          <w:p w:rsidR="007537A5" w:rsidRPr="00AA45C1" w:rsidRDefault="007537A5" w:rsidP="000507D6">
            <w:pPr>
              <w:keepNext/>
              <w:keepLines/>
              <w:jc w:val="center"/>
              <w:rPr>
                <w:b/>
                <w:bCs/>
                <w:color w:val="00B050"/>
                <w:sz w:val="16"/>
                <w:szCs w:val="16"/>
              </w:rPr>
            </w:pPr>
            <w:r w:rsidRPr="00AA45C1">
              <w:rPr>
                <w:rFonts w:eastAsia="SimSun" w:hint="eastAsia"/>
                <w:b/>
                <w:bCs/>
                <w:color w:val="00B050"/>
                <w:sz w:val="16"/>
                <w:szCs w:val="16"/>
                <w:lang w:eastAsia="zh-CN"/>
              </w:rPr>
              <w:t>符合预期</w:t>
            </w:r>
          </w:p>
        </w:tc>
      </w:tr>
      <w:tr w:rsidR="007537A5" w:rsidRPr="00AA45C1" w:rsidTr="000507D6">
        <w:tc>
          <w:tcPr>
            <w:tcW w:w="2411" w:type="dxa"/>
            <w:shd w:val="clear" w:color="auto" w:fill="FFFFFF"/>
          </w:tcPr>
          <w:p w:rsidR="007537A5" w:rsidRPr="00AA45C1" w:rsidRDefault="007537A5" w:rsidP="000507D6">
            <w:pPr>
              <w:rPr>
                <w:rFonts w:cs="Arial"/>
                <w:sz w:val="16"/>
                <w:szCs w:val="16"/>
                <w:lang w:eastAsia="zh-CN"/>
              </w:rPr>
            </w:pPr>
            <w:r w:rsidRPr="00AA45C1">
              <w:rPr>
                <w:rFonts w:eastAsia="SimSun" w:cs="Arial" w:hint="eastAsia"/>
                <w:sz w:val="16"/>
                <w:szCs w:val="16"/>
                <w:lang w:eastAsia="zh-CN"/>
              </w:rPr>
              <w:t>根据成员国授权，对发展中国家和最不发达国家专利法模型的修订进展</w:t>
            </w:r>
          </w:p>
        </w:tc>
        <w:tc>
          <w:tcPr>
            <w:tcW w:w="2268" w:type="dxa"/>
            <w:shd w:val="clear" w:color="auto" w:fill="auto"/>
          </w:tcPr>
          <w:p w:rsidR="007537A5" w:rsidRPr="00AA45C1" w:rsidRDefault="007537A5" w:rsidP="000507D6">
            <w:pPr>
              <w:rPr>
                <w:rFonts w:cs="Arial"/>
                <w:color w:val="002060"/>
                <w:sz w:val="16"/>
                <w:szCs w:val="16"/>
                <w:lang w:eastAsia="zh-CN"/>
              </w:rPr>
            </w:pPr>
            <w:r w:rsidRPr="00AA45C1">
              <w:rPr>
                <w:rFonts w:ascii="KaiTi" w:eastAsia="KaiTi" w:hAnsi="KaiTi" w:cs="Arial" w:hint="eastAsia"/>
                <w:i/>
                <w:color w:val="002060"/>
                <w:sz w:val="16"/>
                <w:szCs w:val="16"/>
                <w:lang w:eastAsia="zh-CN"/>
              </w:rPr>
              <w:t>2013年底最新基准：</w:t>
            </w:r>
            <w:r w:rsidRPr="00AA45C1">
              <w:rPr>
                <w:rFonts w:eastAsia="SimSun" w:cs="Arial" w:hint="eastAsia"/>
                <w:color w:val="002060"/>
                <w:sz w:val="16"/>
                <w:szCs w:val="16"/>
                <w:lang w:eastAsia="zh-CN"/>
              </w:rPr>
              <w:t>一次专家会</w:t>
            </w:r>
          </w:p>
          <w:p w:rsidR="007537A5" w:rsidRPr="00AA45C1" w:rsidRDefault="007537A5" w:rsidP="000507D6">
            <w:pPr>
              <w:rPr>
                <w:rFonts w:ascii="KaiTi" w:eastAsia="KaiTi" w:hAnsi="KaiTi" w:cs="Arial"/>
                <w:i/>
                <w:sz w:val="16"/>
                <w:szCs w:val="16"/>
                <w:lang w:eastAsia="zh-CN"/>
              </w:rPr>
            </w:pPr>
          </w:p>
          <w:p w:rsidR="007537A5" w:rsidRPr="00AA45C1" w:rsidRDefault="007537A5" w:rsidP="000507D6">
            <w:pPr>
              <w:rPr>
                <w:rFonts w:cs="Arial"/>
                <w:sz w:val="16"/>
                <w:szCs w:val="16"/>
                <w:lang w:eastAsia="zh-CN"/>
              </w:rPr>
            </w:pPr>
            <w:r w:rsidRPr="00AA45C1">
              <w:rPr>
                <w:rFonts w:ascii="KaiTi" w:eastAsia="KaiTi" w:hAnsi="KaiTi" w:cs="Arial"/>
                <w:i/>
                <w:sz w:val="16"/>
                <w:szCs w:val="16"/>
                <w:lang w:eastAsia="zh-CN"/>
              </w:rPr>
              <w:t>201</w:t>
            </w:r>
            <w:r w:rsidRPr="00AA45C1">
              <w:rPr>
                <w:rFonts w:ascii="KaiTi" w:eastAsia="KaiTi" w:hAnsi="KaiTi" w:cs="Arial" w:hint="eastAsia"/>
                <w:i/>
                <w:sz w:val="16"/>
                <w:szCs w:val="16"/>
                <w:lang w:eastAsia="zh-CN"/>
              </w:rPr>
              <w:t>4</w:t>
            </w:r>
            <w:r w:rsidRPr="00AA45C1">
              <w:rPr>
                <w:rFonts w:ascii="KaiTi" w:eastAsia="KaiTi" w:hAnsi="KaiTi" w:cs="Arial"/>
                <w:i/>
                <w:sz w:val="16"/>
                <w:szCs w:val="16"/>
                <w:lang w:eastAsia="zh-CN"/>
              </w:rPr>
              <w:t>/1</w:t>
            </w:r>
            <w:r w:rsidRPr="00AA45C1">
              <w:rPr>
                <w:rFonts w:ascii="KaiTi" w:eastAsia="KaiTi" w:hAnsi="KaiTi" w:cs="Arial" w:hint="eastAsia"/>
                <w:i/>
                <w:sz w:val="16"/>
                <w:szCs w:val="16"/>
                <w:lang w:eastAsia="zh-CN"/>
              </w:rPr>
              <w:t>5</w:t>
            </w:r>
            <w:r w:rsidRPr="00AA45C1">
              <w:rPr>
                <w:rFonts w:ascii="KaiTi" w:eastAsia="KaiTi" w:hAnsi="KaiTi" w:cs="SimSun" w:hint="eastAsia"/>
                <w:i/>
                <w:sz w:val="16"/>
                <w:szCs w:val="16"/>
                <w:lang w:eastAsia="zh-CN"/>
              </w:rPr>
              <w:t>年计划和预算原始基准：</w:t>
            </w:r>
            <w:r w:rsidRPr="00AA45C1">
              <w:rPr>
                <w:rFonts w:ascii="SimSun" w:eastAsia="SimSun" w:hAnsi="SimSun" w:cs="SimSun" w:hint="eastAsia"/>
                <w:sz w:val="16"/>
                <w:szCs w:val="16"/>
                <w:lang w:eastAsia="zh-CN"/>
              </w:rPr>
              <w:t>待定</w:t>
            </w:r>
          </w:p>
          <w:p w:rsidR="007537A5" w:rsidRPr="00AA45C1" w:rsidRDefault="007537A5" w:rsidP="000507D6">
            <w:pPr>
              <w:rPr>
                <w:rFonts w:cs="Arial"/>
                <w:i/>
                <w:sz w:val="16"/>
                <w:szCs w:val="16"/>
                <w:lang w:eastAsia="zh-CN"/>
              </w:rPr>
            </w:pPr>
          </w:p>
        </w:tc>
        <w:tc>
          <w:tcPr>
            <w:tcW w:w="1274" w:type="dxa"/>
            <w:shd w:val="clear" w:color="auto" w:fill="auto"/>
            <w:tcMar>
              <w:top w:w="110" w:type="dxa"/>
            </w:tcMar>
          </w:tcPr>
          <w:p w:rsidR="007537A5" w:rsidRPr="00AA45C1" w:rsidRDefault="007537A5" w:rsidP="000507D6">
            <w:pPr>
              <w:autoSpaceDE w:val="0"/>
              <w:autoSpaceDN w:val="0"/>
              <w:adjustRightInd w:val="0"/>
              <w:rPr>
                <w:rFonts w:cs="Arial"/>
                <w:sz w:val="16"/>
                <w:szCs w:val="16"/>
                <w:lang w:eastAsia="zh-CN"/>
              </w:rPr>
            </w:pPr>
            <w:r w:rsidRPr="00AA45C1">
              <w:rPr>
                <w:rFonts w:eastAsia="SimSun" w:cs="Arial" w:hint="eastAsia"/>
                <w:sz w:val="16"/>
                <w:szCs w:val="16"/>
                <w:lang w:eastAsia="zh-CN"/>
              </w:rPr>
              <w:t>改进</w:t>
            </w:r>
            <w:r w:rsidRPr="00AA45C1">
              <w:rPr>
                <w:rFonts w:eastAsia="SimSun" w:cs="Arial" w:hint="eastAsia"/>
                <w:sz w:val="16"/>
                <w:szCs w:val="16"/>
                <w:lang w:eastAsia="zh-CN"/>
              </w:rPr>
              <w:t>WIPO</w:t>
            </w:r>
            <w:r w:rsidRPr="00AA45C1">
              <w:rPr>
                <w:rFonts w:eastAsia="SimSun" w:cs="Arial" w:hint="eastAsia"/>
                <w:sz w:val="16"/>
                <w:szCs w:val="16"/>
                <w:lang w:eastAsia="zh-CN"/>
              </w:rPr>
              <w:t>专利法模型的准备工作取得进展</w:t>
            </w:r>
          </w:p>
        </w:tc>
        <w:tc>
          <w:tcPr>
            <w:tcW w:w="2551" w:type="dxa"/>
            <w:shd w:val="clear" w:color="auto" w:fill="FFFFFF"/>
            <w:tcMar>
              <w:top w:w="110" w:type="dxa"/>
            </w:tcMar>
          </w:tcPr>
          <w:p w:rsidR="007537A5" w:rsidRPr="00AA45C1" w:rsidRDefault="007537A5" w:rsidP="000507D6">
            <w:pPr>
              <w:rPr>
                <w:rFonts w:eastAsia="SimSun" w:cs="Arial"/>
                <w:sz w:val="16"/>
                <w:szCs w:val="16"/>
                <w:lang w:eastAsia="zh-CN"/>
              </w:rPr>
            </w:pPr>
            <w:r w:rsidRPr="00AA45C1">
              <w:rPr>
                <w:rFonts w:eastAsia="SimSun" w:cs="Arial" w:hint="eastAsia"/>
                <w:sz w:val="16"/>
                <w:szCs w:val="16"/>
                <w:lang w:eastAsia="zh-CN"/>
              </w:rPr>
              <w:t>SCP</w:t>
            </w:r>
            <w:r w:rsidRPr="00AA45C1">
              <w:rPr>
                <w:rFonts w:eastAsia="SimSun" w:cs="Arial" w:hint="eastAsia"/>
                <w:sz w:val="16"/>
                <w:szCs w:val="16"/>
                <w:lang w:eastAsia="zh-CN"/>
              </w:rPr>
              <w:t>主席总结文件</w:t>
            </w:r>
            <w:r w:rsidRPr="00AA45C1">
              <w:rPr>
                <w:rFonts w:cs="Arial"/>
                <w:sz w:val="16"/>
                <w:szCs w:val="16"/>
              </w:rPr>
              <w:t>SCP/21/11 Rev.</w:t>
            </w:r>
          </w:p>
        </w:tc>
        <w:tc>
          <w:tcPr>
            <w:tcW w:w="853" w:type="dxa"/>
            <w:tcMar>
              <w:top w:w="110" w:type="dxa"/>
            </w:tcMar>
          </w:tcPr>
          <w:p w:rsidR="007537A5" w:rsidRPr="00AA45C1" w:rsidRDefault="007537A5" w:rsidP="000507D6">
            <w:pPr>
              <w:keepNext/>
              <w:keepLines/>
              <w:jc w:val="center"/>
              <w:rPr>
                <w:rFonts w:cs="Arial"/>
                <w:color w:val="FF0000"/>
                <w:sz w:val="16"/>
                <w:szCs w:val="16"/>
              </w:rPr>
            </w:pPr>
            <w:r w:rsidRPr="00AA45C1">
              <w:rPr>
                <w:rFonts w:eastAsia="SimSun" w:hint="eastAsia"/>
                <w:b/>
                <w:bCs/>
                <w:color w:val="FF0000"/>
                <w:sz w:val="16"/>
                <w:szCs w:val="16"/>
                <w:lang w:eastAsia="zh-CN"/>
              </w:rPr>
              <w:t>不符合预期</w:t>
            </w:r>
          </w:p>
        </w:tc>
      </w:tr>
    </w:tbl>
    <w:p w:rsidR="007537A5" w:rsidRPr="00BE38B6" w:rsidRDefault="007537A5"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资源利用</w:t>
      </w:r>
    </w:p>
    <w:p w:rsidR="007537A5" w:rsidRPr="004F28B3" w:rsidRDefault="007537A5"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按成果开列</w:t>
      </w:r>
      <w:r w:rsidRPr="004F28B3">
        <w:rPr>
          <w:rFonts w:ascii="SimSun" w:eastAsia="SimSun" w:hAnsi="SimSun"/>
          <w:color w:val="000000"/>
          <w:sz w:val="21"/>
          <w:szCs w:val="21"/>
          <w:lang w:eastAsia="zh-CN"/>
        </w:rPr>
        <w:t>)</w:t>
      </w:r>
    </w:p>
    <w:p w:rsidR="007537A5" w:rsidRPr="00C2239C" w:rsidRDefault="007537A5" w:rsidP="004F28B3">
      <w:pPr>
        <w:pStyle w:val="af2"/>
        <w:keepNext/>
        <w:spacing w:before="0" w:beforeAutospacing="0" w:afterLines="50" w:after="120" w:afterAutospacing="0" w:line="340" w:lineRule="atLeast"/>
        <w:jc w:val="center"/>
        <w:rPr>
          <w:rFonts w:ascii="KaiTi" w:eastAsia="KaiTi" w:hAnsi="KaiTi" w:cs="SimSun"/>
          <w:i/>
          <w:color w:val="000000"/>
          <w:sz w:val="21"/>
          <w:szCs w:val="20"/>
          <w:lang w:eastAsia="zh-CN"/>
        </w:rPr>
      </w:pPr>
      <w:r w:rsidRPr="00C2239C">
        <w:rPr>
          <w:rFonts w:ascii="KaiTi" w:eastAsia="KaiTi" w:hAnsi="KaiTi" w:cs="SimSun"/>
          <w:i/>
          <w:color w:val="000000"/>
          <w:sz w:val="21"/>
          <w:szCs w:val="20"/>
          <w:lang w:eastAsia="zh-CN"/>
        </w:rPr>
        <w:t>(</w:t>
      </w:r>
      <w:r w:rsidRPr="00C2239C">
        <w:rPr>
          <w:rFonts w:ascii="KaiTi" w:eastAsia="KaiTi" w:hAnsi="KaiTi" w:cs="SimSun" w:hint="eastAsia"/>
          <w:i/>
          <w:color w:val="000000"/>
          <w:sz w:val="21"/>
          <w:szCs w:val="20"/>
          <w:lang w:eastAsia="zh-CN"/>
        </w:rPr>
        <w:t>单位：千瑞郎</w:t>
      </w:r>
      <w:r w:rsidRPr="00C2239C">
        <w:rPr>
          <w:rFonts w:ascii="KaiTi" w:eastAsia="KaiTi" w:hAnsi="KaiTi" w:cs="SimSun"/>
          <w:i/>
          <w:color w:val="000000"/>
          <w:sz w:val="21"/>
          <w:szCs w:val="20"/>
          <w:lang w:eastAsia="zh-CN"/>
        </w:rPr>
        <w:t>)</w:t>
      </w:r>
    </w:p>
    <w:p w:rsidR="007537A5" w:rsidRPr="003173CE" w:rsidRDefault="002C2069" w:rsidP="007537A5">
      <w:pPr>
        <w:jc w:val="center"/>
        <w:rPr>
          <w:rFonts w:ascii="SimSun" w:eastAsia="SimSun" w:hAnsi="SimSun"/>
          <w:sz w:val="21"/>
        </w:rPr>
      </w:pPr>
      <w:r w:rsidRPr="002C2069">
        <w:rPr>
          <w:noProof/>
          <w:lang w:eastAsia="zh-CN"/>
        </w:rPr>
        <w:drawing>
          <wp:inline distT="0" distB="0" distL="0" distR="0">
            <wp:extent cx="5759450" cy="1945005"/>
            <wp:effectExtent l="0" t="0" r="0" b="0"/>
            <wp:docPr id="834" name="图片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1945005"/>
                    </a:xfrm>
                    <a:prstGeom prst="rect">
                      <a:avLst/>
                    </a:prstGeom>
                    <a:noFill/>
                    <a:ln>
                      <a:noFill/>
                    </a:ln>
                  </pic:spPr>
                </pic:pic>
              </a:graphicData>
            </a:graphic>
          </wp:inline>
        </w:drawing>
      </w:r>
    </w:p>
    <w:p w:rsidR="004F28B3" w:rsidRPr="004F28B3" w:rsidRDefault="007537A5"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按人事和非人事</w:t>
      </w:r>
      <w:r w:rsidRPr="004F28B3">
        <w:rPr>
          <w:rFonts w:ascii="SimSun" w:eastAsia="SimSun" w:hAnsi="SimSun"/>
          <w:color w:val="000000"/>
          <w:sz w:val="21"/>
          <w:szCs w:val="21"/>
          <w:lang w:eastAsia="zh-CN"/>
        </w:rPr>
        <w:t>)</w:t>
      </w:r>
    </w:p>
    <w:p w:rsidR="007537A5" w:rsidRPr="007416F1" w:rsidRDefault="007537A5"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7416F1">
        <w:rPr>
          <w:rFonts w:ascii="KaiTi" w:eastAsia="KaiTi" w:hAnsi="KaiTi"/>
          <w:i/>
          <w:iCs/>
          <w:color w:val="000000"/>
          <w:sz w:val="21"/>
          <w:szCs w:val="20"/>
          <w:lang w:eastAsia="zh-CN"/>
        </w:rPr>
        <w:t>(</w:t>
      </w:r>
      <w:r w:rsidRPr="00C2239C">
        <w:rPr>
          <w:rFonts w:ascii="KaiTi" w:eastAsia="KaiTi" w:hAnsi="KaiTi" w:cs="SimSun" w:hint="eastAsia"/>
          <w:i/>
          <w:iCs/>
          <w:color w:val="000000"/>
          <w:sz w:val="21"/>
          <w:szCs w:val="20"/>
          <w:lang w:eastAsia="zh-CN"/>
        </w:rPr>
        <w:t>单位：千瑞郎</w:t>
      </w:r>
      <w:r w:rsidRPr="007416F1">
        <w:rPr>
          <w:rFonts w:ascii="KaiTi" w:eastAsia="KaiTi" w:hAnsi="KaiTi"/>
          <w:i/>
          <w:iCs/>
          <w:color w:val="000000"/>
          <w:sz w:val="21"/>
          <w:szCs w:val="20"/>
          <w:lang w:eastAsia="zh-CN"/>
        </w:rPr>
        <w:t>)</w:t>
      </w:r>
    </w:p>
    <w:p w:rsidR="007537A5" w:rsidRPr="003173CE" w:rsidRDefault="002C2069" w:rsidP="007537A5">
      <w:pPr>
        <w:jc w:val="center"/>
        <w:rPr>
          <w:rFonts w:ascii="SimSun" w:eastAsia="SimSun" w:hAnsi="SimSun"/>
          <w:sz w:val="21"/>
          <w:szCs w:val="20"/>
        </w:rPr>
      </w:pPr>
      <w:r w:rsidRPr="002C2069">
        <w:rPr>
          <w:noProof/>
          <w:lang w:eastAsia="zh-CN"/>
        </w:rPr>
        <w:drawing>
          <wp:inline distT="0" distB="0" distL="0" distR="0" wp14:anchorId="19284DDE" wp14:editId="3A3FEEE1">
            <wp:extent cx="5940425" cy="1394401"/>
            <wp:effectExtent l="0" t="0" r="3175" b="0"/>
            <wp:docPr id="835" name="图片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425" cy="1394401"/>
                    </a:xfrm>
                    <a:prstGeom prst="rect">
                      <a:avLst/>
                    </a:prstGeom>
                    <a:noFill/>
                    <a:ln>
                      <a:noFill/>
                    </a:ln>
                  </pic:spPr>
                </pic:pic>
              </a:graphicData>
            </a:graphic>
          </wp:inline>
        </w:drawing>
      </w:r>
    </w:p>
    <w:p w:rsidR="007537A5" w:rsidRDefault="007537A5" w:rsidP="001A4769">
      <w:pPr>
        <w:autoSpaceDE w:val="0"/>
        <w:autoSpaceDN w:val="0"/>
        <w:rPr>
          <w:rFonts w:ascii="KaiTi" w:eastAsia="KaiTi" w:hAnsi="KaiTi"/>
          <w:i/>
          <w:sz w:val="16"/>
          <w:szCs w:val="16"/>
          <w:lang w:eastAsia="zh-CN"/>
        </w:rPr>
      </w:pPr>
      <w:r w:rsidRPr="00F94D48">
        <w:rPr>
          <w:rFonts w:ascii="KaiTi" w:eastAsia="KaiTi" w:hAnsi="KaiTi" w:hint="eastAsia"/>
          <w:i/>
          <w:sz w:val="16"/>
          <w:szCs w:val="16"/>
          <w:lang w:eastAsia="zh-CN"/>
        </w:rPr>
        <w:t>注：调剂使用后的</w:t>
      </w:r>
      <w:r w:rsidRPr="00F94D48">
        <w:rPr>
          <w:rFonts w:ascii="KaiTi" w:eastAsia="KaiTi" w:hAnsi="KaiTi"/>
          <w:i/>
          <w:sz w:val="16"/>
          <w:szCs w:val="16"/>
          <w:lang w:eastAsia="zh-CN"/>
        </w:rPr>
        <w:t>201</w:t>
      </w:r>
      <w:r w:rsidRPr="00F94D48">
        <w:rPr>
          <w:rFonts w:ascii="KaiTi" w:eastAsia="KaiTi" w:hAnsi="KaiTi" w:hint="eastAsia"/>
          <w:i/>
          <w:sz w:val="16"/>
          <w:szCs w:val="16"/>
          <w:lang w:eastAsia="zh-CN"/>
        </w:rPr>
        <w:t>4</w:t>
      </w:r>
      <w:r w:rsidRPr="00F94D48">
        <w:rPr>
          <w:rFonts w:ascii="KaiTi" w:eastAsia="KaiTi" w:hAnsi="KaiTi"/>
          <w:i/>
          <w:sz w:val="16"/>
          <w:szCs w:val="16"/>
          <w:lang w:eastAsia="zh-CN"/>
        </w:rPr>
        <w:t>/1</w:t>
      </w:r>
      <w:r w:rsidRPr="00F94D48">
        <w:rPr>
          <w:rFonts w:ascii="KaiTi" w:eastAsia="KaiTi" w:hAnsi="KaiTi" w:hint="eastAsia"/>
          <w:i/>
          <w:sz w:val="16"/>
          <w:szCs w:val="16"/>
          <w:lang w:eastAsia="zh-CN"/>
        </w:rPr>
        <w:t>5年预算体现了根据《财务条例》</w:t>
      </w:r>
      <w:r w:rsidRPr="00F94D48">
        <w:rPr>
          <w:rFonts w:ascii="KaiTi" w:eastAsia="KaiTi" w:hAnsi="KaiTi"/>
          <w:i/>
          <w:sz w:val="16"/>
          <w:szCs w:val="16"/>
          <w:lang w:eastAsia="zh-CN"/>
        </w:rPr>
        <w:t>5.5</w:t>
      </w:r>
      <w:r w:rsidRPr="00F94D48">
        <w:rPr>
          <w:rFonts w:ascii="KaiTi" w:eastAsia="KaiTi" w:hAnsi="KaiTi" w:hint="eastAsia"/>
          <w:i/>
          <w:sz w:val="16"/>
          <w:szCs w:val="16"/>
          <w:lang w:eastAsia="zh-CN"/>
        </w:rPr>
        <w:t>在</w:t>
      </w:r>
      <w:smartTag w:uri="urn:schemas-microsoft-com:office:smarttags" w:element="chsdate">
        <w:smartTagPr>
          <w:attr w:name="IsROCDate" w:val="False"/>
          <w:attr w:name="IsLunarDate" w:val="False"/>
          <w:attr w:name="Day" w:val="31"/>
          <w:attr w:name="Month" w:val="3"/>
          <w:attr w:name="Year" w:val="2015"/>
        </w:smartTagPr>
        <w:r w:rsidRPr="00F94D48">
          <w:rPr>
            <w:rFonts w:ascii="KaiTi" w:eastAsia="KaiTi" w:hAnsi="KaiTi" w:hint="eastAsia"/>
            <w:i/>
            <w:sz w:val="16"/>
            <w:szCs w:val="16"/>
            <w:lang w:eastAsia="zh-CN"/>
          </w:rPr>
          <w:t>2015年3月31日</w:t>
        </w:r>
      </w:smartTag>
      <w:r w:rsidRPr="00F94D48">
        <w:rPr>
          <w:rFonts w:ascii="KaiTi" w:eastAsia="KaiTi" w:hAnsi="KaiTi" w:hint="eastAsia"/>
          <w:i/>
          <w:sz w:val="16"/>
          <w:szCs w:val="16"/>
          <w:lang w:eastAsia="zh-CN"/>
        </w:rPr>
        <w:t>进行的调剂，以满足2014/15两年期的需求。</w:t>
      </w:r>
    </w:p>
    <w:p w:rsidR="001A4769" w:rsidRPr="00F94D48" w:rsidRDefault="001A4769" w:rsidP="001A4769">
      <w:pPr>
        <w:autoSpaceDE w:val="0"/>
        <w:autoSpaceDN w:val="0"/>
        <w:rPr>
          <w:rFonts w:ascii="KaiTi" w:eastAsia="KaiTi" w:hAnsi="KaiTi"/>
          <w:i/>
          <w:sz w:val="16"/>
          <w:szCs w:val="16"/>
          <w:lang w:eastAsia="zh-CN"/>
        </w:rPr>
      </w:pPr>
    </w:p>
    <w:p w:rsidR="007537A5" w:rsidRPr="003173CE" w:rsidRDefault="007537A5" w:rsidP="00AE5300">
      <w:pPr>
        <w:keepNext/>
        <w:overflowPunct w:val="0"/>
        <w:spacing w:afterLines="50" w:after="120" w:line="340" w:lineRule="atLeast"/>
        <w:rPr>
          <w:rFonts w:ascii="SimSun" w:eastAsia="SimSun" w:hAnsi="SimSun" w:cs="Arial"/>
          <w:sz w:val="21"/>
          <w:u w:val="single"/>
        </w:rPr>
      </w:pPr>
      <w:r w:rsidRPr="003173CE">
        <w:rPr>
          <w:rFonts w:ascii="SimSun" w:eastAsia="SimSun" w:hAnsi="SimSun" w:cs="Arial"/>
          <w:sz w:val="21"/>
          <w:szCs w:val="20"/>
        </w:rPr>
        <w:t>A.</w:t>
      </w:r>
      <w:r w:rsidRPr="003173CE">
        <w:rPr>
          <w:rFonts w:ascii="SimSun" w:eastAsia="SimSun" w:hAnsi="SimSun" w:cs="Arial"/>
          <w:sz w:val="21"/>
        </w:rPr>
        <w:tab/>
      </w:r>
      <w:r w:rsidRPr="003173CE">
        <w:rPr>
          <w:rFonts w:ascii="SimSun" w:eastAsia="SimSun" w:hAnsi="SimSun" w:cs="Arial"/>
          <w:sz w:val="21"/>
          <w:u w:val="single"/>
        </w:rPr>
        <w:t>201</w:t>
      </w:r>
      <w:r w:rsidRPr="003173CE">
        <w:rPr>
          <w:rFonts w:ascii="SimSun" w:eastAsia="SimSun" w:hAnsi="SimSun" w:cs="Arial" w:hint="eastAsia"/>
          <w:sz w:val="21"/>
          <w:u w:val="single"/>
          <w:lang w:eastAsia="zh-CN"/>
        </w:rPr>
        <w:t>4</w:t>
      </w:r>
      <w:r w:rsidRPr="003173CE">
        <w:rPr>
          <w:rFonts w:ascii="SimSun" w:eastAsia="SimSun" w:hAnsi="SimSun" w:cs="Arial"/>
          <w:sz w:val="21"/>
          <w:u w:val="single"/>
        </w:rPr>
        <w:t>/1</w:t>
      </w:r>
      <w:r w:rsidRPr="003173CE">
        <w:rPr>
          <w:rFonts w:ascii="SimSun" w:eastAsia="SimSun" w:hAnsi="SimSun" w:cs="Arial" w:hint="eastAsia"/>
          <w:sz w:val="21"/>
          <w:u w:val="single"/>
          <w:lang w:eastAsia="zh-CN"/>
        </w:rPr>
        <w:t>5</w:t>
      </w:r>
      <w:r w:rsidRPr="00C2239C">
        <w:rPr>
          <w:rFonts w:ascii="SimSun" w:eastAsia="SimSun" w:hAnsi="SimSun" w:cs="SimSun" w:hint="eastAsia"/>
          <w:sz w:val="21"/>
          <w:u w:val="single"/>
        </w:rPr>
        <w:t>年调剂使用后预算</w:t>
      </w:r>
    </w:p>
    <w:p w:rsidR="007537A5" w:rsidRPr="003173CE" w:rsidRDefault="007537A5" w:rsidP="002E5F3E">
      <w:pPr>
        <w:pStyle w:val="12"/>
        <w:numPr>
          <w:ilvl w:val="0"/>
          <w:numId w:val="24"/>
        </w:numPr>
        <w:overflowPunct w:val="0"/>
        <w:spacing w:afterLines="50" w:after="120" w:line="340" w:lineRule="atLeast"/>
        <w:ind w:left="0" w:firstLine="0"/>
        <w:jc w:val="both"/>
        <w:rPr>
          <w:rFonts w:ascii="SimSun" w:hAnsi="SimSun"/>
          <w:sz w:val="21"/>
          <w:lang w:eastAsia="ko-KR"/>
        </w:rPr>
      </w:pPr>
      <w:r w:rsidRPr="00C2239C">
        <w:rPr>
          <w:rFonts w:ascii="SimSun" w:hAnsi="SimSun" w:cs="SimSun" w:hint="eastAsia"/>
          <w:color w:val="000000"/>
          <w:sz w:val="21"/>
          <w:lang w:eastAsia="zh-CN"/>
        </w:rPr>
        <w:t>调剂使用后预算得到全面增长，原因</w:t>
      </w:r>
      <w:r w:rsidR="00F477DF">
        <w:rPr>
          <w:rFonts w:ascii="SimSun" w:hAnsi="SimSun" w:cs="SimSun" w:hint="eastAsia"/>
          <w:color w:val="000000"/>
          <w:sz w:val="21"/>
          <w:lang w:eastAsia="zh-CN"/>
        </w:rPr>
        <w:t>主要</w:t>
      </w:r>
      <w:r w:rsidRPr="00C2239C">
        <w:rPr>
          <w:rFonts w:ascii="SimSun" w:hAnsi="SimSun" w:cs="SimSun" w:hint="eastAsia"/>
          <w:color w:val="000000"/>
          <w:sz w:val="21"/>
          <w:lang w:eastAsia="zh-CN"/>
        </w:rPr>
        <w:t>在于为更有效地响应在立法建议方面不断增长的需求，对成果一</w:t>
      </w:r>
      <w:r w:rsidRPr="003173CE">
        <w:rPr>
          <w:rFonts w:ascii="SimSun" w:hAnsi="SimSun"/>
          <w:color w:val="000000"/>
          <w:sz w:val="21"/>
          <w:lang w:eastAsia="zh-CN"/>
        </w:rPr>
        <w:t>.4(</w:t>
      </w:r>
      <w:r w:rsidRPr="00C2239C">
        <w:rPr>
          <w:rFonts w:ascii="SimSun" w:hAnsi="SimSun" w:cs="SimSun" w:hint="eastAsia"/>
          <w:color w:val="000000"/>
          <w:sz w:val="21"/>
          <w:lang w:eastAsia="zh-CN"/>
        </w:rPr>
        <w:t>立法建议</w:t>
      </w:r>
      <w:r w:rsidRPr="003173CE">
        <w:rPr>
          <w:rFonts w:ascii="SimSun" w:hAnsi="SimSun"/>
          <w:color w:val="000000"/>
          <w:sz w:val="21"/>
          <w:lang w:eastAsia="zh-CN"/>
        </w:rPr>
        <w:t>)</w:t>
      </w:r>
      <w:r w:rsidRPr="00C2239C">
        <w:rPr>
          <w:rFonts w:ascii="SimSun" w:hAnsi="SimSun" w:cs="SimSun" w:hint="eastAsia"/>
          <w:color w:val="000000"/>
          <w:sz w:val="21"/>
          <w:lang w:eastAsia="zh-CN"/>
        </w:rPr>
        <w:t>增拨了人事资源。</w:t>
      </w:r>
    </w:p>
    <w:p w:rsidR="007537A5" w:rsidRPr="003173CE" w:rsidRDefault="007537A5" w:rsidP="00AE5300">
      <w:pPr>
        <w:keepNext/>
        <w:overflowPunct w:val="0"/>
        <w:spacing w:afterLines="50" w:after="120" w:line="340" w:lineRule="atLeast"/>
        <w:rPr>
          <w:rFonts w:ascii="SimSun" w:eastAsia="SimSun" w:hAnsi="SimSun" w:cs="Arial"/>
          <w:sz w:val="21"/>
          <w:szCs w:val="20"/>
          <w:u w:val="single"/>
          <w:lang w:eastAsia="ko-KR"/>
        </w:rPr>
      </w:pPr>
      <w:r w:rsidRPr="003173CE">
        <w:rPr>
          <w:rFonts w:ascii="SimSun" w:eastAsia="SimSun" w:hAnsi="SimSun" w:cs="Arial"/>
          <w:sz w:val="21"/>
          <w:szCs w:val="20"/>
          <w:lang w:eastAsia="ko-KR"/>
        </w:rPr>
        <w:t>B.</w:t>
      </w:r>
      <w:r w:rsidRPr="003173CE">
        <w:rPr>
          <w:rFonts w:ascii="SimSun" w:eastAsia="SimSun" w:hAnsi="SimSun" w:cs="Arial"/>
          <w:sz w:val="21"/>
          <w:szCs w:val="20"/>
          <w:lang w:eastAsia="ko-KR"/>
        </w:rPr>
        <w:tab/>
      </w:r>
      <w:r w:rsidRPr="003173CE">
        <w:rPr>
          <w:rFonts w:ascii="SimSun" w:eastAsia="SimSun" w:hAnsi="SimSun" w:cs="Arial"/>
          <w:sz w:val="21"/>
          <w:szCs w:val="20"/>
          <w:u w:val="single"/>
          <w:lang w:eastAsia="ko-KR"/>
        </w:rPr>
        <w:t>201</w:t>
      </w:r>
      <w:r w:rsidRPr="003173CE">
        <w:rPr>
          <w:rFonts w:ascii="SimSun" w:eastAsia="SimSun" w:hAnsi="SimSun" w:cs="Arial" w:hint="eastAsia"/>
          <w:sz w:val="21"/>
          <w:szCs w:val="20"/>
          <w:u w:val="single"/>
          <w:lang w:eastAsia="zh-CN"/>
        </w:rPr>
        <w:t>4</w:t>
      </w:r>
      <w:r w:rsidRPr="00C2239C">
        <w:rPr>
          <w:rFonts w:ascii="SimSun" w:eastAsia="SimSun" w:hAnsi="SimSun" w:cs="SimSun" w:hint="eastAsia"/>
          <w:sz w:val="21"/>
          <w:szCs w:val="20"/>
          <w:u w:val="single"/>
          <w:lang w:eastAsia="ko-KR"/>
        </w:rPr>
        <w:t>年预算使用情况</w:t>
      </w:r>
    </w:p>
    <w:p w:rsidR="00A2049F" w:rsidRPr="003173CE" w:rsidRDefault="007537A5" w:rsidP="002E5F3E">
      <w:pPr>
        <w:pStyle w:val="12"/>
        <w:numPr>
          <w:ilvl w:val="0"/>
          <w:numId w:val="24"/>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两年期第一年的预算使用</w:t>
      </w:r>
      <w:r w:rsidRPr="00C2239C">
        <w:rPr>
          <w:rFonts w:ascii="SimSun" w:hAnsi="SimSun" w:cs="SimSun" w:hint="eastAsia"/>
          <w:color w:val="000000"/>
          <w:sz w:val="21"/>
          <w:lang w:eastAsia="zh-CN"/>
        </w:rPr>
        <w:t>情况</w:t>
      </w:r>
      <w:r w:rsidRPr="003173CE">
        <w:rPr>
          <w:rFonts w:ascii="SimSun" w:hAnsi="SimSun" w:hint="eastAsia"/>
          <w:sz w:val="21"/>
          <w:lang w:eastAsia="zh-CN"/>
        </w:rPr>
        <w:t>在预期的40-60%</w:t>
      </w:r>
      <w:r w:rsidRPr="00C2239C">
        <w:rPr>
          <w:rFonts w:ascii="SimSun" w:hAnsi="SimSun" w:cs="SimSun" w:hint="eastAsia"/>
          <w:color w:val="000000"/>
          <w:sz w:val="21"/>
          <w:lang w:eastAsia="zh-CN"/>
        </w:rPr>
        <w:t>范围</w:t>
      </w:r>
      <w:r w:rsidRPr="003173CE">
        <w:rPr>
          <w:rFonts w:ascii="SimSun" w:hAnsi="SimSun" w:hint="eastAsia"/>
          <w:sz w:val="21"/>
          <w:lang w:eastAsia="zh-CN"/>
        </w:rPr>
        <w:t>之内，符合预期</w:t>
      </w:r>
      <w:r w:rsidRPr="003173CE">
        <w:rPr>
          <w:rFonts w:ascii="SimSun" w:hAnsi="SimSun" w:hint="eastAsia"/>
          <w:color w:val="000000"/>
          <w:sz w:val="21"/>
          <w:lang w:eastAsia="zh-CN"/>
        </w:rPr>
        <w:t>。</w:t>
      </w:r>
      <w:r w:rsidR="00A2049F" w:rsidRPr="003173CE">
        <w:rPr>
          <w:rFonts w:ascii="SimSun" w:hAnsi="SimSun"/>
          <w:sz w:val="21"/>
          <w:lang w:eastAsia="zh-CN"/>
        </w:rPr>
        <w:br w:type="page"/>
      </w:r>
    </w:p>
    <w:p w:rsidR="00A2049F"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45" w:name="_Toc422871034"/>
      <w:r w:rsidRPr="00741BCC">
        <w:rPr>
          <w:rFonts w:ascii="SimHei" w:eastAsia="SimHei" w:hAnsi="SimHei"/>
          <w:b w:val="0"/>
          <w:sz w:val="21"/>
          <w:lang w:eastAsia="zh-CN"/>
        </w:rPr>
        <w:t>计划</w:t>
      </w:r>
      <w:r w:rsidR="00A2049F" w:rsidRPr="00741BCC">
        <w:rPr>
          <w:rFonts w:ascii="SimHei" w:eastAsia="SimHei" w:hAnsi="SimHei"/>
          <w:b w:val="0"/>
          <w:sz w:val="21"/>
          <w:lang w:eastAsia="zh-CN"/>
        </w:rPr>
        <w:t>2</w:t>
      </w:r>
      <w:r w:rsidR="00A2049F" w:rsidRPr="00741BCC">
        <w:rPr>
          <w:rFonts w:ascii="SimHei" w:eastAsia="SimHei" w:hAnsi="SimHei"/>
          <w:b w:val="0"/>
          <w:sz w:val="21"/>
          <w:lang w:eastAsia="zh-CN"/>
        </w:rPr>
        <w:tab/>
      </w:r>
      <w:r w:rsidR="006B7F62" w:rsidRPr="00741BCC">
        <w:rPr>
          <w:rFonts w:ascii="SimHei" w:eastAsia="SimHei" w:hAnsi="SimHei" w:hint="eastAsia"/>
          <w:b w:val="0"/>
          <w:sz w:val="21"/>
          <w:lang w:eastAsia="zh-CN"/>
        </w:rPr>
        <w:t>商标、工业品外观设计和地理标志</w:t>
      </w:r>
      <w:bookmarkEnd w:id="45"/>
    </w:p>
    <w:p w:rsidR="00A2049F" w:rsidRPr="003173CE" w:rsidRDefault="007537A5" w:rsidP="00741BCC">
      <w:pPr>
        <w:tabs>
          <w:tab w:val="left" w:pos="1985"/>
        </w:tabs>
        <w:spacing w:afterLines="50" w:after="120" w:line="340" w:lineRule="atLeast"/>
        <w:rPr>
          <w:rFonts w:ascii="SimSun" w:eastAsia="SimSun" w:hAnsi="SimSun"/>
          <w:b/>
          <w:sz w:val="21"/>
          <w:szCs w:val="20"/>
          <w:lang w:eastAsia="zh-CN"/>
        </w:rPr>
      </w:pPr>
      <w:r w:rsidRPr="003173CE">
        <w:rPr>
          <w:rFonts w:ascii="SimSun" w:eastAsia="SimSun" w:hAnsi="SimSun"/>
          <w:b/>
          <w:sz w:val="21"/>
          <w:szCs w:val="20"/>
          <w:lang w:eastAsia="zh-CN"/>
        </w:rPr>
        <w:t>计划管理人</w:t>
      </w:r>
      <w:r w:rsidR="00A2049F" w:rsidRPr="003173CE">
        <w:rPr>
          <w:rFonts w:ascii="SimSun" w:eastAsia="SimSun" w:hAnsi="SimSun"/>
          <w:b/>
          <w:sz w:val="21"/>
          <w:szCs w:val="20"/>
          <w:lang w:eastAsia="zh-CN"/>
        </w:rPr>
        <w:tab/>
      </w:r>
      <w:r w:rsidR="006B7F62" w:rsidRPr="003173CE">
        <w:rPr>
          <w:rFonts w:ascii="SimSun" w:eastAsia="SimSun" w:hAnsi="SimSun"/>
          <w:b/>
          <w:sz w:val="21"/>
          <w:szCs w:val="20"/>
          <w:lang w:eastAsia="zh-CN"/>
        </w:rPr>
        <w:t>王彬颖女士</w:t>
      </w:r>
    </w:p>
    <w:p w:rsidR="006B7F62" w:rsidRPr="00BE38B6" w:rsidRDefault="006B7F62"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2014年进展情况概述</w:t>
      </w:r>
    </w:p>
    <w:p w:rsidR="006B7F62" w:rsidRPr="003173CE" w:rsidRDefault="006B7F62" w:rsidP="002E5F3E">
      <w:pPr>
        <w:pStyle w:val="11"/>
        <w:numPr>
          <w:ilvl w:val="0"/>
          <w:numId w:val="51"/>
        </w:numPr>
        <w:overflowPunct w:val="0"/>
        <w:spacing w:afterLines="50" w:after="120" w:line="340" w:lineRule="atLeast"/>
        <w:ind w:left="0" w:firstLine="0"/>
        <w:jc w:val="both"/>
        <w:rPr>
          <w:rFonts w:ascii="SimSun" w:eastAsia="SimSun" w:hAnsi="SimSun" w:cs="Arial"/>
          <w:color w:val="000000"/>
          <w:sz w:val="21"/>
          <w:lang w:eastAsia="zh-CN"/>
        </w:rPr>
      </w:pPr>
      <w:r w:rsidRPr="003173CE">
        <w:rPr>
          <w:rFonts w:ascii="SimSun" w:eastAsia="SimSun" w:hAnsi="SimSun" w:cs="Arial" w:hint="eastAsia"/>
          <w:color w:val="000000"/>
          <w:sz w:val="21"/>
          <w:lang w:eastAsia="zh-CN"/>
        </w:rPr>
        <w:t>2014年，商标、工业品外观设计和地理标志法律常设委员会</w:t>
      </w:r>
      <w:r w:rsidRPr="003173CE">
        <w:rPr>
          <w:rFonts w:ascii="SimSun" w:eastAsia="SimSun" w:hAnsi="SimSun" w:cs="Arial"/>
          <w:color w:val="000000"/>
          <w:sz w:val="21"/>
          <w:lang w:eastAsia="zh-CN"/>
        </w:rPr>
        <w:t>(SCT)</w:t>
      </w:r>
      <w:r w:rsidRPr="003173CE">
        <w:rPr>
          <w:rFonts w:ascii="SimSun" w:eastAsia="SimSun" w:hAnsi="SimSun" w:cs="Arial" w:hint="eastAsia"/>
          <w:color w:val="000000"/>
          <w:sz w:val="21"/>
          <w:lang w:eastAsia="zh-CN"/>
        </w:rPr>
        <w:t>在其第31次和第32次会议上继续就将在</w:t>
      </w:r>
      <w:r w:rsidR="00F477DF">
        <w:rPr>
          <w:rFonts w:ascii="SimSun" w:eastAsia="SimSun" w:hAnsi="SimSun" w:cs="Arial" w:hint="eastAsia"/>
          <w:color w:val="000000"/>
          <w:sz w:val="21"/>
          <w:lang w:eastAsia="zh-CN"/>
        </w:rPr>
        <w:t>可能举行的</w:t>
      </w:r>
      <w:r w:rsidRPr="003173CE">
        <w:rPr>
          <w:rFonts w:ascii="SimSun" w:eastAsia="SimSun" w:hAnsi="SimSun" w:cs="Arial" w:hint="eastAsia"/>
          <w:color w:val="000000"/>
          <w:sz w:val="21"/>
          <w:lang w:eastAsia="zh-CN"/>
        </w:rPr>
        <w:t>外交大会上通过的《外观设计法条约》草案开展工作。召开这一外交大会的问题在2014年5月的第45次WIPO大会</w:t>
      </w:r>
      <w:r w:rsidR="003173CE">
        <w:rPr>
          <w:rFonts w:ascii="SimSun" w:eastAsia="SimSun" w:hAnsi="SimSun" w:cs="Arial" w:hint="eastAsia"/>
          <w:color w:val="000000"/>
          <w:sz w:val="21"/>
          <w:lang w:eastAsia="zh-CN"/>
        </w:rPr>
        <w:t>(</w:t>
      </w:r>
      <w:r w:rsidRPr="003173CE">
        <w:rPr>
          <w:rFonts w:ascii="SimSun" w:eastAsia="SimSun" w:hAnsi="SimSun" w:cs="Arial" w:hint="eastAsia"/>
          <w:color w:val="000000"/>
          <w:sz w:val="21"/>
          <w:lang w:eastAsia="zh-CN"/>
        </w:rPr>
        <w:t>第24次特别会议</w:t>
      </w:r>
      <w:r w:rsidR="003173CE">
        <w:rPr>
          <w:rFonts w:ascii="SimSun" w:eastAsia="SimSun" w:hAnsi="SimSun" w:cs="Arial" w:hint="eastAsia"/>
          <w:color w:val="000000"/>
          <w:sz w:val="21"/>
          <w:lang w:eastAsia="zh-CN"/>
        </w:rPr>
        <w:t>)</w:t>
      </w:r>
      <w:r w:rsidRPr="003173CE">
        <w:rPr>
          <w:rFonts w:ascii="SimSun" w:eastAsia="SimSun" w:hAnsi="SimSun" w:cs="Arial" w:hint="eastAsia"/>
          <w:color w:val="000000"/>
          <w:sz w:val="21"/>
          <w:lang w:eastAsia="zh-CN"/>
        </w:rPr>
        <w:t>和2014年9月的第46次WIPO大会</w:t>
      </w:r>
      <w:r w:rsidR="003173CE">
        <w:rPr>
          <w:rFonts w:ascii="SimSun" w:eastAsia="SimSun" w:hAnsi="SimSun" w:cs="Arial" w:hint="eastAsia"/>
          <w:color w:val="000000"/>
          <w:sz w:val="21"/>
          <w:lang w:eastAsia="zh-CN"/>
        </w:rPr>
        <w:t>(</w:t>
      </w:r>
      <w:r w:rsidRPr="003173CE">
        <w:rPr>
          <w:rFonts w:ascii="SimSun" w:eastAsia="SimSun" w:hAnsi="SimSun" w:cs="Arial" w:hint="eastAsia"/>
          <w:color w:val="000000"/>
          <w:sz w:val="21"/>
          <w:lang w:eastAsia="zh-CN"/>
        </w:rPr>
        <w:t>第25次特别会议</w:t>
      </w:r>
      <w:r w:rsidR="003173CE">
        <w:rPr>
          <w:rFonts w:ascii="SimSun" w:eastAsia="SimSun" w:hAnsi="SimSun" w:cs="Arial" w:hint="eastAsia"/>
          <w:color w:val="000000"/>
          <w:sz w:val="21"/>
          <w:lang w:eastAsia="zh-CN"/>
        </w:rPr>
        <w:t>)</w:t>
      </w:r>
      <w:r w:rsidRPr="003173CE">
        <w:rPr>
          <w:rFonts w:ascii="SimSun" w:eastAsia="SimSun" w:hAnsi="SimSun" w:cs="Arial" w:hint="eastAsia"/>
          <w:color w:val="000000"/>
          <w:sz w:val="21"/>
          <w:lang w:eastAsia="zh-CN"/>
        </w:rPr>
        <w:t>上予以审议，但并未就此问题做出决定。</w:t>
      </w:r>
      <w:r w:rsidRPr="003173CE">
        <w:rPr>
          <w:rFonts w:ascii="SimSun" w:eastAsia="SimSun" w:hAnsi="SimSun" w:cs="Arial"/>
          <w:color w:val="000000"/>
          <w:sz w:val="21"/>
          <w:lang w:eastAsia="zh-CN"/>
        </w:rPr>
        <w:t>SCT</w:t>
      </w:r>
      <w:r w:rsidRPr="003173CE">
        <w:rPr>
          <w:rFonts w:ascii="SimSun" w:eastAsia="SimSun" w:hAnsi="SimSun" w:cs="Arial" w:hint="eastAsia"/>
          <w:color w:val="000000"/>
          <w:sz w:val="21"/>
          <w:lang w:eastAsia="zh-CN"/>
        </w:rPr>
        <w:t>继续开展保护国家名称方面的工作，并审议了一份由秘书处编制的研究报告以及牙买加代表团提出的建议。同时，多个代表团就SCT在地理标志方面的工作提出建议。根据发展议程建议15，SCT框架内的本计划规则制定活动具有包容性并且由成员国驱动，并且根据发展议程建议21和42，SCT中的谈判以开放和兼顾各方利益的磋商为基础。</w:t>
      </w:r>
    </w:p>
    <w:p w:rsidR="006B7F62" w:rsidRPr="003173CE" w:rsidRDefault="006B7F62" w:rsidP="002E5F3E">
      <w:pPr>
        <w:pStyle w:val="12"/>
        <w:numPr>
          <w:ilvl w:val="0"/>
          <w:numId w:val="51"/>
        </w:numPr>
        <w:overflowPunct w:val="0"/>
        <w:spacing w:afterLines="50" w:after="120" w:line="340" w:lineRule="atLeast"/>
        <w:ind w:left="0" w:firstLine="0"/>
        <w:jc w:val="both"/>
        <w:rPr>
          <w:rFonts w:ascii="SimSun" w:hAnsi="SimSun"/>
          <w:color w:val="000000"/>
          <w:sz w:val="21"/>
          <w:lang w:eastAsia="zh-CN"/>
        </w:rPr>
      </w:pPr>
      <w:r w:rsidRPr="003173CE">
        <w:rPr>
          <w:rFonts w:ascii="SimSun" w:hAnsi="SimSun" w:hint="eastAsia"/>
          <w:color w:val="000000"/>
          <w:sz w:val="21"/>
          <w:lang w:eastAsia="zh-CN"/>
        </w:rPr>
        <w:t>2014年也见证了7个新的缔约方</w:t>
      </w:r>
      <w:r w:rsidR="003173CE">
        <w:rPr>
          <w:rFonts w:ascii="SimSun" w:hAnsi="SimSun" w:hint="eastAsia"/>
          <w:color w:val="000000"/>
          <w:sz w:val="21"/>
          <w:lang w:eastAsia="zh-CN"/>
        </w:rPr>
        <w:t>(</w:t>
      </w:r>
      <w:r w:rsidRPr="003173CE">
        <w:rPr>
          <w:rFonts w:ascii="SimSun" w:hAnsi="SimSun" w:hint="eastAsia"/>
          <w:color w:val="000000"/>
          <w:sz w:val="21"/>
          <w:lang w:eastAsia="zh-CN"/>
        </w:rPr>
        <w:t>白俄罗斯、比利时、比荷卢知识产权组织</w:t>
      </w:r>
      <w:r w:rsidR="003173CE">
        <w:rPr>
          <w:rFonts w:ascii="SimSun" w:hAnsi="SimSun" w:hint="eastAsia"/>
          <w:color w:val="000000"/>
          <w:sz w:val="21"/>
          <w:lang w:eastAsia="zh-CN"/>
        </w:rPr>
        <w:t>(</w:t>
      </w:r>
      <w:r w:rsidRPr="003173CE">
        <w:rPr>
          <w:rFonts w:ascii="SimSun" w:hAnsi="SimSun" w:hint="eastAsia"/>
          <w:color w:val="000000"/>
          <w:sz w:val="21"/>
          <w:lang w:eastAsia="zh-CN"/>
        </w:rPr>
        <w:t>BOIP</w:t>
      </w:r>
      <w:r w:rsidR="003173CE">
        <w:rPr>
          <w:rFonts w:ascii="SimSun" w:hAnsi="SimSun" w:hint="eastAsia"/>
          <w:color w:val="000000"/>
          <w:sz w:val="21"/>
          <w:lang w:eastAsia="zh-CN"/>
        </w:rPr>
        <w:t>)</w:t>
      </w:r>
      <w:r w:rsidRPr="003173CE">
        <w:rPr>
          <w:rFonts w:ascii="SimSun" w:hAnsi="SimSun" w:hint="eastAsia"/>
          <w:color w:val="000000"/>
          <w:sz w:val="21"/>
          <w:lang w:eastAsia="zh-CN"/>
        </w:rPr>
        <w:t>、伊拉克、卢森堡、荷兰和塔吉克斯坦</w:t>
      </w:r>
      <w:r w:rsidR="003173CE">
        <w:rPr>
          <w:rFonts w:ascii="SimSun" w:hAnsi="SimSun" w:hint="eastAsia"/>
          <w:color w:val="000000"/>
          <w:sz w:val="21"/>
          <w:lang w:eastAsia="zh-CN"/>
        </w:rPr>
        <w:t>)</w:t>
      </w:r>
      <w:r w:rsidRPr="003173CE">
        <w:rPr>
          <w:rFonts w:ascii="SimSun" w:hAnsi="SimSun" w:hint="eastAsia"/>
          <w:color w:val="000000"/>
          <w:sz w:val="21"/>
          <w:lang w:eastAsia="zh-CN"/>
        </w:rPr>
        <w:t>对新加坡条约的批准和/或加入，使该条约在2014年底的缔约方数量达到38个。</w:t>
      </w:r>
    </w:p>
    <w:p w:rsidR="006B7F62" w:rsidRPr="003173CE" w:rsidRDefault="006B7F62" w:rsidP="002E5F3E">
      <w:pPr>
        <w:pStyle w:val="12"/>
        <w:numPr>
          <w:ilvl w:val="0"/>
          <w:numId w:val="51"/>
        </w:numPr>
        <w:overflowPunct w:val="0"/>
        <w:spacing w:afterLines="50" w:after="120" w:line="340" w:lineRule="atLeast"/>
        <w:ind w:left="0" w:firstLine="0"/>
        <w:jc w:val="both"/>
        <w:rPr>
          <w:rFonts w:ascii="SimSun" w:hAnsi="SimSun"/>
          <w:color w:val="000000"/>
          <w:sz w:val="21"/>
          <w:lang w:eastAsia="zh-CN"/>
        </w:rPr>
      </w:pPr>
      <w:r w:rsidRPr="00C2239C">
        <w:rPr>
          <w:rFonts w:ascii="SimSun" w:hAnsi="SimSun" w:cs="SimSun" w:hint="eastAsia"/>
          <w:color w:val="000000"/>
          <w:sz w:val="21"/>
          <w:lang w:eastAsia="zh-CN"/>
        </w:rPr>
        <w:t>关于《巴黎公约》第</w:t>
      </w:r>
      <w:r w:rsidRPr="003173CE">
        <w:rPr>
          <w:rFonts w:ascii="SimSun" w:hAnsi="SimSun"/>
          <w:color w:val="000000"/>
          <w:sz w:val="21"/>
          <w:lang w:eastAsia="zh-CN"/>
        </w:rPr>
        <w:t>6</w:t>
      </w:r>
      <w:r w:rsidRPr="00C2239C">
        <w:rPr>
          <w:rFonts w:ascii="SimSun" w:hAnsi="SimSun" w:cs="SimSun" w:hint="eastAsia"/>
          <w:color w:val="000000"/>
          <w:sz w:val="21"/>
          <w:lang w:eastAsia="zh-CN"/>
        </w:rPr>
        <w:t>条之三下加强对国徽和国际政府间组织名称和徽记的保护，请求的通知和答复在审议期间以及时高效的方式得以处理。处理请求的</w:t>
      </w:r>
      <w:r w:rsidRPr="00BA7DF0">
        <w:rPr>
          <w:rFonts w:ascii="SimSun" w:hAnsi="SimSun" w:hint="eastAsia"/>
          <w:color w:val="000000"/>
          <w:sz w:val="21"/>
          <w:lang w:eastAsia="zh-CN"/>
        </w:rPr>
        <w:t>目标</w:t>
      </w:r>
      <w:r w:rsidRPr="00C2239C">
        <w:rPr>
          <w:rFonts w:ascii="SimSun" w:hAnsi="SimSun" w:cs="SimSun" w:hint="eastAsia"/>
          <w:color w:val="000000"/>
          <w:sz w:val="21"/>
          <w:lang w:eastAsia="zh-CN"/>
        </w:rPr>
        <w:t>和请求的实际数目之间存在差异，是因为需求的浮动变化以及预估目标是基于</w:t>
      </w:r>
      <w:r w:rsidR="00355163">
        <w:rPr>
          <w:rFonts w:ascii="SimSun" w:hAnsi="SimSun" w:cs="SimSun" w:hint="eastAsia"/>
          <w:color w:val="000000"/>
          <w:sz w:val="21"/>
          <w:lang w:eastAsia="zh-CN"/>
        </w:rPr>
        <w:t>两年期</w:t>
      </w:r>
      <w:r w:rsidRPr="00C2239C">
        <w:rPr>
          <w:rFonts w:ascii="SimSun" w:hAnsi="SimSun" w:cs="SimSun" w:hint="eastAsia"/>
          <w:color w:val="000000"/>
          <w:sz w:val="21"/>
          <w:lang w:eastAsia="zh-CN"/>
        </w:rPr>
        <w:t>平均值这一事实。这同样适用于以下情况：即公开标志的实际数目</w:t>
      </w:r>
      <w:r w:rsidRPr="00C2239C">
        <w:rPr>
          <w:rFonts w:ascii="SimSun" w:hAnsi="SimSun" w:cs="SimSun"/>
          <w:color w:val="000000"/>
          <w:sz w:val="21"/>
          <w:lang w:eastAsia="zh-CN"/>
        </w:rPr>
        <w:t>(</w:t>
      </w:r>
      <w:r w:rsidRPr="00C2239C">
        <w:rPr>
          <w:rFonts w:ascii="SimSun" w:hAnsi="SimSun" w:cs="SimSun" w:hint="eastAsia"/>
          <w:color w:val="000000"/>
          <w:sz w:val="21"/>
          <w:lang w:eastAsia="zh-CN"/>
        </w:rPr>
        <w:t>49个</w:t>
      </w:r>
      <w:r w:rsidRPr="00C2239C">
        <w:rPr>
          <w:rFonts w:ascii="SimSun" w:hAnsi="SimSun" w:cs="SimSun"/>
          <w:color w:val="000000"/>
          <w:sz w:val="21"/>
          <w:lang w:eastAsia="zh-CN"/>
        </w:rPr>
        <w:t>)</w:t>
      </w:r>
      <w:r w:rsidRPr="00C2239C">
        <w:rPr>
          <w:rFonts w:ascii="SimSun" w:hAnsi="SimSun" w:cs="SimSun" w:hint="eastAsia"/>
          <w:color w:val="000000"/>
          <w:sz w:val="21"/>
          <w:lang w:eastAsia="zh-CN"/>
        </w:rPr>
        <w:t>低于目标。2014年底，第</w:t>
      </w:r>
      <w:r w:rsidRPr="003173CE">
        <w:rPr>
          <w:rFonts w:ascii="SimSun" w:hAnsi="SimSun"/>
          <w:color w:val="000000"/>
          <w:sz w:val="21"/>
          <w:lang w:eastAsia="zh-CN"/>
        </w:rPr>
        <w:t>6</w:t>
      </w:r>
      <w:r w:rsidRPr="00C2239C">
        <w:rPr>
          <w:rFonts w:ascii="SimSun" w:hAnsi="SimSun" w:cs="SimSun" w:hint="eastAsia"/>
          <w:color w:val="000000"/>
          <w:sz w:val="21"/>
          <w:lang w:eastAsia="zh-CN"/>
        </w:rPr>
        <w:t>条之三数据库中共包含3057个标志。</w:t>
      </w:r>
    </w:p>
    <w:p w:rsidR="006B7F62" w:rsidRPr="003173CE" w:rsidRDefault="006B7F62" w:rsidP="002E5F3E">
      <w:pPr>
        <w:pStyle w:val="12"/>
        <w:numPr>
          <w:ilvl w:val="0"/>
          <w:numId w:val="51"/>
        </w:numPr>
        <w:overflowPunct w:val="0"/>
        <w:spacing w:afterLines="50" w:after="120" w:line="340" w:lineRule="atLeast"/>
        <w:ind w:left="0" w:firstLine="0"/>
        <w:jc w:val="both"/>
        <w:rPr>
          <w:rFonts w:ascii="SimSun" w:hAnsi="SimSun"/>
          <w:color w:val="000000"/>
          <w:sz w:val="21"/>
          <w:lang w:eastAsia="zh-CN"/>
        </w:rPr>
      </w:pPr>
      <w:r w:rsidRPr="00C2239C">
        <w:rPr>
          <w:rFonts w:ascii="SimSun" w:hAnsi="SimSun" w:cs="SimSun" w:hint="eastAsia"/>
          <w:color w:val="000000"/>
          <w:sz w:val="21"/>
          <w:lang w:eastAsia="zh-CN"/>
        </w:rPr>
        <w:t>关于符合国情、兼顾各方利益的知识产权立法、监管和政策框架方面的工作，审议期间，本计划针对商标、工业品外观设计和地理标志</w:t>
      </w:r>
      <w:r w:rsidRPr="00BA7DF0">
        <w:rPr>
          <w:rFonts w:ascii="SimSun" w:hAnsi="SimSun" w:hint="eastAsia"/>
          <w:color w:val="000000"/>
          <w:sz w:val="21"/>
          <w:lang w:eastAsia="zh-CN"/>
        </w:rPr>
        <w:t>法律</w:t>
      </w:r>
      <w:r w:rsidRPr="00C2239C">
        <w:rPr>
          <w:rFonts w:ascii="SimSun" w:hAnsi="SimSun" w:cs="SimSun" w:hint="eastAsia"/>
          <w:color w:val="000000"/>
          <w:sz w:val="21"/>
          <w:lang w:eastAsia="zh-CN"/>
        </w:rPr>
        <w:t>领域向</w:t>
      </w:r>
      <w:r w:rsidRPr="003173CE">
        <w:rPr>
          <w:rFonts w:ascii="SimSun" w:hAnsi="SimSun" w:hint="eastAsia"/>
          <w:color w:val="000000"/>
          <w:sz w:val="21"/>
          <w:lang w:eastAsia="zh-CN"/>
        </w:rPr>
        <w:t>20</w:t>
      </w:r>
      <w:r w:rsidRPr="00C2239C">
        <w:rPr>
          <w:rFonts w:ascii="SimSun" w:hAnsi="SimSun" w:cs="SimSun" w:hint="eastAsia"/>
          <w:color w:val="000000"/>
          <w:sz w:val="21"/>
          <w:lang w:eastAsia="zh-CN"/>
        </w:rPr>
        <w:t>个成员国/政府间组织提供了建议。根据发展议程建议1和13，本计划所开展的技术援助、能力建设和法律援助活动均以发展为导向、受需求驱动并年内报告。</w:t>
      </w:r>
    </w:p>
    <w:p w:rsidR="006B7F62" w:rsidRPr="003173CE" w:rsidRDefault="006B7F62" w:rsidP="002E5F3E">
      <w:pPr>
        <w:pStyle w:val="12"/>
        <w:numPr>
          <w:ilvl w:val="0"/>
          <w:numId w:val="51"/>
        </w:numPr>
        <w:overflowPunct w:val="0"/>
        <w:spacing w:afterLines="50" w:after="120" w:line="340" w:lineRule="atLeast"/>
        <w:ind w:left="0" w:firstLine="0"/>
        <w:jc w:val="both"/>
        <w:rPr>
          <w:rFonts w:ascii="SimSun" w:hAnsi="SimSun"/>
          <w:color w:val="000000"/>
          <w:sz w:val="21"/>
          <w:lang w:eastAsia="zh-CN"/>
        </w:rPr>
      </w:pPr>
      <w:r w:rsidRPr="003173CE">
        <w:rPr>
          <w:rFonts w:ascii="SimSun" w:hAnsi="SimSun" w:hint="eastAsia"/>
          <w:color w:val="000000"/>
          <w:sz w:val="21"/>
          <w:lang w:eastAsia="zh-CN"/>
        </w:rPr>
        <w:t>此外，本计划落实了发展议程关于发展中国家和最不发达国家商业发展的知识产权和外观设计管理试点项目</w:t>
      </w:r>
      <w:r w:rsidRPr="003173CE">
        <w:rPr>
          <w:rFonts w:ascii="SimSun" w:hAnsi="SimSun"/>
          <w:color w:val="000000"/>
          <w:sz w:val="21"/>
          <w:lang w:eastAsia="zh-CN"/>
        </w:rPr>
        <w:t>(DA_4_10_02)</w:t>
      </w:r>
      <w:r w:rsidRPr="003173CE">
        <w:rPr>
          <w:rFonts w:ascii="SimSun" w:hAnsi="SimSun" w:hint="eastAsia"/>
          <w:color w:val="000000"/>
          <w:sz w:val="21"/>
          <w:lang w:eastAsia="zh-CN"/>
        </w:rPr>
        <w:t>中的第一年活动。2014年选定了阿根廷和摩洛哥两个试点国家及当地主管机构。在同上述两国签订了关于项目规模的正式协议后，起草了外展计划和退出策略。随后在上述两国开展了可行性研究，并选定了国家项目协调人、国内专家和总共70家受益中小企业。成功举办了该国家项目的启动仪式。包括政府部门在内的重要利益攸关方预计将在2015年于上述两国签订项目章程。</w:t>
      </w:r>
    </w:p>
    <w:p w:rsidR="006B7F62" w:rsidRPr="00BE38B6" w:rsidRDefault="006B7F62"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927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8"/>
        <w:gridCol w:w="2681"/>
        <w:gridCol w:w="30"/>
        <w:gridCol w:w="1285"/>
        <w:gridCol w:w="20"/>
        <w:gridCol w:w="2262"/>
        <w:gridCol w:w="855"/>
      </w:tblGrid>
      <w:tr w:rsidR="006B7F62" w:rsidRPr="00AA45C1" w:rsidTr="000507D6">
        <w:trPr>
          <w:cantSplit/>
          <w:trHeight w:val="534"/>
        </w:trPr>
        <w:tc>
          <w:tcPr>
            <w:tcW w:w="9271" w:type="dxa"/>
            <w:gridSpan w:val="7"/>
            <w:tcBorders>
              <w:top w:val="single" w:sz="4" w:space="0" w:color="auto"/>
              <w:bottom w:val="single" w:sz="4" w:space="0" w:color="auto"/>
            </w:tcBorders>
            <w:shd w:val="clear" w:color="auto" w:fill="CCFFFF"/>
            <w:vAlign w:val="center"/>
          </w:tcPr>
          <w:p w:rsidR="006B7F62" w:rsidRPr="00AA45C1" w:rsidRDefault="006B7F62" w:rsidP="000507D6">
            <w:pPr>
              <w:keepNext/>
              <w:keepLines/>
              <w:tabs>
                <w:tab w:val="left" w:pos="1452"/>
              </w:tabs>
              <w:ind w:left="1452" w:hanging="1452"/>
              <w:rPr>
                <w:rFonts w:cs="Arial"/>
                <w:b/>
                <w:bCs/>
                <w:sz w:val="16"/>
                <w:szCs w:val="16"/>
                <w:lang w:eastAsia="zh-CN"/>
              </w:rPr>
            </w:pPr>
            <w:r w:rsidRPr="00AA45C1">
              <w:rPr>
                <w:rFonts w:ascii="SimSun" w:eastAsia="SimSun" w:hAnsi="SimSun" w:cs="SimSun" w:hint="eastAsia"/>
                <w:bCs/>
                <w:sz w:val="16"/>
                <w:szCs w:val="16"/>
                <w:lang w:eastAsia="zh-CN"/>
              </w:rPr>
              <w:t>预期成果</w:t>
            </w:r>
            <w:r w:rsidRPr="00AA45C1">
              <w:rPr>
                <w:rFonts w:eastAsia="SimSun" w:cs="Arial" w:hint="eastAsia"/>
                <w:bCs/>
                <w:sz w:val="16"/>
                <w:szCs w:val="16"/>
                <w:lang w:eastAsia="zh-CN"/>
              </w:rPr>
              <w:t>：</w:t>
            </w:r>
            <w:r w:rsidRPr="00AA45C1">
              <w:rPr>
                <w:rFonts w:cs="Arial"/>
                <w:bCs/>
                <w:sz w:val="16"/>
                <w:szCs w:val="16"/>
                <w:lang w:eastAsia="zh-CN"/>
              </w:rPr>
              <w:tab/>
            </w:r>
            <w:r w:rsidRPr="00AA45C1">
              <w:rPr>
                <w:rFonts w:eastAsia="SimSun" w:cs="Arial" w:hint="eastAsia"/>
                <w:bCs/>
                <w:sz w:val="16"/>
                <w:szCs w:val="16"/>
                <w:lang w:eastAsia="zh-CN"/>
              </w:rPr>
              <w:t>一</w:t>
            </w:r>
            <w:r w:rsidRPr="00AA45C1">
              <w:rPr>
                <w:rFonts w:cs="Arial"/>
                <w:bCs/>
                <w:sz w:val="16"/>
                <w:szCs w:val="16"/>
                <w:lang w:eastAsia="zh-CN"/>
              </w:rPr>
              <w:t>.1</w:t>
            </w:r>
            <w:r w:rsidRPr="00AA45C1">
              <w:rPr>
                <w:rFonts w:ascii="SimSun" w:eastAsia="SimSun" w:hAnsi="SimSun" w:cs="SimSun" w:hint="eastAsia"/>
                <w:bCs/>
                <w:sz w:val="16"/>
                <w:szCs w:val="16"/>
                <w:lang w:eastAsia="zh-CN"/>
              </w:rPr>
              <w:t>促使成员国之间就建立兼顾各方利益的知识产权国际准则制定框架以及在国际文书所同意的具体议题上达成一致加强合作</w:t>
            </w:r>
          </w:p>
        </w:tc>
      </w:tr>
      <w:tr w:rsidR="006B7F62" w:rsidRPr="00AA45C1" w:rsidTr="000507D6">
        <w:trPr>
          <w:cantSplit/>
        </w:trPr>
        <w:tc>
          <w:tcPr>
            <w:tcW w:w="2138" w:type="dxa"/>
            <w:tcBorders>
              <w:top w:val="single" w:sz="4" w:space="0" w:color="auto"/>
            </w:tcBorders>
            <w:vAlign w:val="center"/>
          </w:tcPr>
          <w:p w:rsidR="006B7F62" w:rsidRPr="00AA45C1" w:rsidRDefault="006B7F62" w:rsidP="000507D6">
            <w:pPr>
              <w:rPr>
                <w:rFonts w:cs="Arial"/>
                <w:sz w:val="16"/>
                <w:szCs w:val="16"/>
              </w:rPr>
            </w:pPr>
            <w:r w:rsidRPr="00AA45C1">
              <w:rPr>
                <w:rFonts w:eastAsia="SimSun" w:cs="Arial" w:hint="eastAsia"/>
                <w:bCs/>
                <w:sz w:val="16"/>
                <w:szCs w:val="16"/>
                <w:lang w:eastAsia="zh-CN"/>
              </w:rPr>
              <w:t>效绩指标</w:t>
            </w:r>
          </w:p>
        </w:tc>
        <w:tc>
          <w:tcPr>
            <w:tcW w:w="2711" w:type="dxa"/>
            <w:gridSpan w:val="2"/>
            <w:tcBorders>
              <w:top w:val="single" w:sz="4" w:space="0" w:color="auto"/>
            </w:tcBorders>
            <w:vAlign w:val="center"/>
          </w:tcPr>
          <w:p w:rsidR="006B7F62" w:rsidRPr="00AA45C1" w:rsidRDefault="006B7F62" w:rsidP="000507D6">
            <w:pPr>
              <w:rPr>
                <w:rFonts w:cs="Arial"/>
                <w:bCs/>
                <w:sz w:val="16"/>
                <w:szCs w:val="16"/>
              </w:rPr>
            </w:pPr>
            <w:r w:rsidRPr="00AA45C1">
              <w:rPr>
                <w:rFonts w:eastAsia="SimSun" w:cs="Arial" w:hint="eastAsia"/>
                <w:bCs/>
                <w:sz w:val="16"/>
                <w:szCs w:val="16"/>
                <w:lang w:eastAsia="zh-CN"/>
              </w:rPr>
              <w:t>基准</w:t>
            </w:r>
          </w:p>
        </w:tc>
        <w:tc>
          <w:tcPr>
            <w:tcW w:w="1305" w:type="dxa"/>
            <w:gridSpan w:val="2"/>
            <w:tcBorders>
              <w:top w:val="single" w:sz="4" w:space="0" w:color="auto"/>
            </w:tcBorders>
            <w:tcMar>
              <w:top w:w="110" w:type="dxa"/>
            </w:tcMar>
            <w:vAlign w:val="center"/>
          </w:tcPr>
          <w:p w:rsidR="006B7F62" w:rsidRPr="00AA45C1" w:rsidRDefault="006B7F62" w:rsidP="000507D6">
            <w:pPr>
              <w:rPr>
                <w:rFonts w:cs="Arial"/>
                <w:sz w:val="16"/>
                <w:szCs w:val="16"/>
              </w:rPr>
            </w:pPr>
            <w:r w:rsidRPr="00AA45C1">
              <w:rPr>
                <w:rFonts w:eastAsia="SimSun" w:cs="Arial" w:hint="eastAsia"/>
                <w:sz w:val="16"/>
                <w:szCs w:val="16"/>
                <w:lang w:eastAsia="zh-CN"/>
              </w:rPr>
              <w:t>目标</w:t>
            </w:r>
          </w:p>
        </w:tc>
        <w:tc>
          <w:tcPr>
            <w:tcW w:w="2262" w:type="dxa"/>
            <w:tcBorders>
              <w:top w:val="single" w:sz="4" w:space="0" w:color="auto"/>
            </w:tcBorders>
            <w:tcMar>
              <w:top w:w="110" w:type="dxa"/>
            </w:tcMar>
            <w:vAlign w:val="center"/>
          </w:tcPr>
          <w:p w:rsidR="006B7F62" w:rsidRPr="00AA45C1" w:rsidRDefault="006B7F62" w:rsidP="000507D6">
            <w:pPr>
              <w:rPr>
                <w:rFonts w:cs="Arial"/>
                <w:sz w:val="16"/>
                <w:szCs w:val="16"/>
              </w:rPr>
            </w:pPr>
            <w:r w:rsidRPr="00AA45C1">
              <w:rPr>
                <w:rFonts w:eastAsia="SimSun" w:cs="Arial" w:hint="eastAsia"/>
                <w:bCs/>
                <w:sz w:val="16"/>
                <w:szCs w:val="16"/>
                <w:lang w:eastAsia="zh-CN"/>
              </w:rPr>
              <w:t>效绩数据</w:t>
            </w:r>
          </w:p>
        </w:tc>
        <w:tc>
          <w:tcPr>
            <w:tcW w:w="855" w:type="dxa"/>
            <w:tcBorders>
              <w:top w:val="single" w:sz="4" w:space="0" w:color="auto"/>
            </w:tcBorders>
            <w:tcMar>
              <w:top w:w="110" w:type="dxa"/>
            </w:tcMar>
            <w:vAlign w:val="center"/>
          </w:tcPr>
          <w:p w:rsidR="006B7F62" w:rsidRPr="00AA45C1" w:rsidRDefault="006B7F62" w:rsidP="000507D6">
            <w:pPr>
              <w:keepNext/>
              <w:keepLines/>
              <w:jc w:val="center"/>
              <w:rPr>
                <w:rFonts w:cs="Arial"/>
                <w:sz w:val="16"/>
                <w:szCs w:val="16"/>
              </w:rPr>
            </w:pPr>
            <w:r w:rsidRPr="00AA45C1">
              <w:rPr>
                <w:rFonts w:ascii="SimSun" w:eastAsia="SimSun" w:hAnsi="SimSun" w:cs="SimSun" w:hint="eastAsia"/>
                <w:bCs/>
                <w:sz w:val="16"/>
                <w:szCs w:val="16"/>
              </w:rPr>
              <w:t>红绿灯系统</w:t>
            </w:r>
            <w:r w:rsidRPr="00AA45C1">
              <w:rPr>
                <w:rFonts w:cs="Arial"/>
                <w:bCs/>
                <w:sz w:val="16"/>
                <w:szCs w:val="16"/>
              </w:rPr>
              <w:t>(TLS)</w:t>
            </w:r>
          </w:p>
        </w:tc>
      </w:tr>
      <w:tr w:rsidR="006B7F62" w:rsidRPr="00AA45C1" w:rsidTr="000507D6">
        <w:trPr>
          <w:cantSplit/>
        </w:trPr>
        <w:tc>
          <w:tcPr>
            <w:tcW w:w="2138" w:type="dxa"/>
          </w:tcPr>
          <w:p w:rsidR="006B7F62" w:rsidRPr="00AA45C1" w:rsidRDefault="006B7F62" w:rsidP="000507D6">
            <w:pPr>
              <w:rPr>
                <w:rFonts w:cs="Arial"/>
                <w:sz w:val="16"/>
                <w:szCs w:val="16"/>
                <w:lang w:eastAsia="zh-CN"/>
              </w:rPr>
            </w:pPr>
            <w:r w:rsidRPr="00AA45C1">
              <w:rPr>
                <w:rFonts w:ascii="SimSun" w:eastAsia="SimSun" w:hAnsi="SimSun" w:cs="SimSun" w:hint="eastAsia"/>
                <w:sz w:val="16"/>
                <w:szCs w:val="16"/>
                <w:lang w:eastAsia="zh-CN"/>
              </w:rPr>
              <w:t>工业品外观设计注册与维持程序准则制定框架方面的协定</w:t>
            </w:r>
          </w:p>
        </w:tc>
        <w:tc>
          <w:tcPr>
            <w:tcW w:w="2711" w:type="dxa"/>
            <w:gridSpan w:val="2"/>
          </w:tcPr>
          <w:p w:rsidR="006B7F62" w:rsidRPr="00AA45C1" w:rsidRDefault="006B7F62" w:rsidP="000507D6">
            <w:pPr>
              <w:rPr>
                <w:rFonts w:ascii="KaiTi" w:eastAsia="KaiTi" w:hAnsi="KaiTi" w:cs="Arial"/>
                <w:i/>
                <w:sz w:val="16"/>
                <w:szCs w:val="16"/>
                <w:lang w:eastAsia="zh-CN"/>
              </w:rPr>
            </w:pPr>
            <w:r w:rsidRPr="00AA45C1">
              <w:rPr>
                <w:rFonts w:ascii="KaiTi" w:eastAsia="KaiTi" w:hAnsi="KaiTi" w:cs="Arial" w:hint="eastAsia"/>
                <w:i/>
                <w:color w:val="002060"/>
                <w:sz w:val="16"/>
                <w:szCs w:val="16"/>
                <w:lang w:eastAsia="zh-CN"/>
              </w:rPr>
              <w:t>2013年底最新基准：</w:t>
            </w:r>
            <w:r w:rsidRPr="00AA45C1">
              <w:rPr>
                <w:rFonts w:eastAsia="SimSun" w:cs="Arial" w:hint="eastAsia"/>
                <w:color w:val="002060"/>
                <w:sz w:val="16"/>
                <w:szCs w:val="16"/>
                <w:lang w:eastAsia="zh-CN"/>
              </w:rPr>
              <w:t>目前无工业品外观设计注册程序准则制定框架</w:t>
            </w:r>
          </w:p>
          <w:p w:rsidR="006B7F62" w:rsidRPr="00AA45C1" w:rsidRDefault="006B7F62" w:rsidP="000507D6">
            <w:pPr>
              <w:rPr>
                <w:rFonts w:cs="Arial"/>
                <w:sz w:val="16"/>
                <w:szCs w:val="16"/>
                <w:lang w:eastAsia="zh-CN"/>
              </w:rPr>
            </w:pPr>
            <w:r w:rsidRPr="00AA45C1">
              <w:rPr>
                <w:rFonts w:ascii="KaiTi" w:eastAsia="KaiTi" w:hAnsi="KaiTi" w:cs="Arial"/>
                <w:i/>
                <w:sz w:val="16"/>
                <w:szCs w:val="16"/>
                <w:lang w:eastAsia="zh-CN"/>
              </w:rPr>
              <w:t>201</w:t>
            </w:r>
            <w:r w:rsidRPr="00AA45C1">
              <w:rPr>
                <w:rFonts w:ascii="KaiTi" w:eastAsia="KaiTi" w:hAnsi="KaiTi" w:cs="Arial" w:hint="eastAsia"/>
                <w:i/>
                <w:sz w:val="16"/>
                <w:szCs w:val="16"/>
                <w:lang w:eastAsia="zh-CN"/>
              </w:rPr>
              <w:t>4</w:t>
            </w:r>
            <w:r w:rsidRPr="00AA45C1">
              <w:rPr>
                <w:rFonts w:ascii="KaiTi" w:eastAsia="KaiTi" w:hAnsi="KaiTi" w:cs="Arial"/>
                <w:i/>
                <w:sz w:val="16"/>
                <w:szCs w:val="16"/>
                <w:lang w:eastAsia="zh-CN"/>
              </w:rPr>
              <w:t>/1</w:t>
            </w:r>
            <w:r w:rsidRPr="00AA45C1">
              <w:rPr>
                <w:rFonts w:ascii="KaiTi" w:eastAsia="KaiTi" w:hAnsi="KaiTi" w:cs="Arial" w:hint="eastAsia"/>
                <w:i/>
                <w:sz w:val="16"/>
                <w:szCs w:val="16"/>
                <w:lang w:eastAsia="zh-CN"/>
              </w:rPr>
              <w:t>5</w:t>
            </w:r>
            <w:r w:rsidRPr="00AA45C1">
              <w:rPr>
                <w:rFonts w:ascii="KaiTi" w:eastAsia="KaiTi" w:hAnsi="KaiTi" w:cs="SimSun" w:hint="eastAsia"/>
                <w:i/>
                <w:sz w:val="16"/>
                <w:szCs w:val="16"/>
                <w:lang w:eastAsia="zh-CN"/>
              </w:rPr>
              <w:t>年计划和预算原始基准：</w:t>
            </w:r>
          </w:p>
          <w:p w:rsidR="006B7F62" w:rsidRPr="00AA45C1" w:rsidRDefault="006B7F62" w:rsidP="000507D6">
            <w:pPr>
              <w:rPr>
                <w:rFonts w:cs="Arial"/>
                <w:i/>
                <w:sz w:val="16"/>
                <w:szCs w:val="16"/>
                <w:lang w:eastAsia="zh-CN"/>
              </w:rPr>
            </w:pPr>
            <w:r w:rsidRPr="00AA45C1">
              <w:rPr>
                <w:rFonts w:eastAsia="SimSun" w:cs="Arial" w:hint="eastAsia"/>
                <w:color w:val="002060"/>
                <w:sz w:val="16"/>
                <w:szCs w:val="16"/>
                <w:lang w:eastAsia="zh-CN"/>
              </w:rPr>
              <w:t>目前无工业品外观设计注册与维持程序准则制定框架</w:t>
            </w:r>
          </w:p>
        </w:tc>
        <w:tc>
          <w:tcPr>
            <w:tcW w:w="1305" w:type="dxa"/>
            <w:gridSpan w:val="2"/>
            <w:tcMar>
              <w:top w:w="110" w:type="dxa"/>
            </w:tcMar>
          </w:tcPr>
          <w:p w:rsidR="006B7F62" w:rsidRPr="00AA45C1" w:rsidRDefault="006B7F62" w:rsidP="000507D6">
            <w:pPr>
              <w:autoSpaceDE w:val="0"/>
              <w:autoSpaceDN w:val="0"/>
              <w:adjustRightInd w:val="0"/>
              <w:rPr>
                <w:rFonts w:cs="Arial"/>
                <w:sz w:val="16"/>
                <w:szCs w:val="16"/>
                <w:lang w:eastAsia="zh-CN"/>
              </w:rPr>
            </w:pPr>
            <w:r w:rsidRPr="00AA45C1">
              <w:rPr>
                <w:rFonts w:eastAsia="SimSun" w:cs="Arial" w:hint="eastAsia"/>
                <w:sz w:val="16"/>
                <w:szCs w:val="16"/>
                <w:lang w:eastAsia="zh-CN"/>
              </w:rPr>
              <w:t>通过适当的外交大会通过《外观设计法条约》</w:t>
            </w:r>
          </w:p>
        </w:tc>
        <w:tc>
          <w:tcPr>
            <w:tcW w:w="2262" w:type="dxa"/>
            <w:tcMar>
              <w:top w:w="110" w:type="dxa"/>
            </w:tcMar>
          </w:tcPr>
          <w:p w:rsidR="006B7F62" w:rsidRPr="00AA45C1" w:rsidRDefault="006B7F62" w:rsidP="000507D6">
            <w:pPr>
              <w:rPr>
                <w:rFonts w:cs="Arial"/>
                <w:sz w:val="16"/>
                <w:szCs w:val="16"/>
                <w:lang w:eastAsia="zh-CN"/>
              </w:rPr>
            </w:pPr>
            <w:r w:rsidRPr="00AA45C1">
              <w:rPr>
                <w:rFonts w:eastAsia="SimSun" w:cs="Arial" w:hint="eastAsia"/>
                <w:sz w:val="16"/>
                <w:szCs w:val="16"/>
                <w:lang w:eastAsia="zh-CN"/>
              </w:rPr>
              <w:t>就召开一次通过《外观设计法条约》外交大会的事宜未做出决定。</w:t>
            </w:r>
          </w:p>
        </w:tc>
        <w:tc>
          <w:tcPr>
            <w:tcW w:w="855" w:type="dxa"/>
            <w:tcMar>
              <w:top w:w="110" w:type="dxa"/>
            </w:tcMar>
          </w:tcPr>
          <w:p w:rsidR="006B7F62" w:rsidRPr="00AA45C1" w:rsidRDefault="006B7F62" w:rsidP="000507D6">
            <w:pPr>
              <w:keepNext/>
              <w:keepLines/>
              <w:jc w:val="center"/>
              <w:rPr>
                <w:rFonts w:cs="Arial"/>
                <w:bCs/>
                <w:color w:val="808080"/>
                <w:sz w:val="16"/>
                <w:szCs w:val="16"/>
              </w:rPr>
            </w:pPr>
            <w:r w:rsidRPr="00AA45C1">
              <w:rPr>
                <w:rFonts w:eastAsia="SimSun" w:cs="Arial" w:hint="eastAsia"/>
                <w:b/>
                <w:bCs/>
                <w:color w:val="FF0000"/>
                <w:sz w:val="16"/>
                <w:szCs w:val="16"/>
                <w:lang w:eastAsia="zh-CN"/>
              </w:rPr>
              <w:t>不符合预期</w:t>
            </w:r>
          </w:p>
        </w:tc>
      </w:tr>
      <w:tr w:rsidR="006B7F62" w:rsidRPr="00AA45C1" w:rsidTr="000507D6">
        <w:trPr>
          <w:cantSplit/>
        </w:trPr>
        <w:tc>
          <w:tcPr>
            <w:tcW w:w="2138" w:type="dxa"/>
          </w:tcPr>
          <w:p w:rsidR="006B7F62" w:rsidRPr="00AA45C1" w:rsidRDefault="006B7F62" w:rsidP="000507D6">
            <w:pPr>
              <w:rPr>
                <w:rFonts w:cs="Arial"/>
                <w:sz w:val="16"/>
                <w:szCs w:val="16"/>
                <w:lang w:eastAsia="zh-CN"/>
              </w:rPr>
            </w:pPr>
            <w:r w:rsidRPr="00AA45C1">
              <w:rPr>
                <w:rFonts w:ascii="SimSun" w:eastAsia="SimSun" w:hAnsi="SimSun" w:cs="SimSun" w:hint="eastAsia"/>
                <w:sz w:val="16"/>
                <w:szCs w:val="16"/>
                <w:lang w:eastAsia="zh-CN"/>
              </w:rPr>
              <w:t>朝着</w:t>
            </w:r>
            <w:r w:rsidRPr="00AA45C1">
              <w:rPr>
                <w:rFonts w:cs="Arial"/>
                <w:sz w:val="16"/>
                <w:szCs w:val="16"/>
                <w:lang w:eastAsia="zh-CN"/>
              </w:rPr>
              <w:t>SCT</w:t>
            </w:r>
            <w:r w:rsidRPr="00AA45C1">
              <w:rPr>
                <w:rFonts w:ascii="SimSun" w:eastAsia="SimSun" w:hAnsi="SimSun" w:cs="SimSun" w:hint="eastAsia"/>
                <w:sz w:val="16"/>
                <w:szCs w:val="16"/>
                <w:lang w:eastAsia="zh-CN"/>
              </w:rPr>
              <w:t>议程上现有问题实现一致方向取得进展</w:t>
            </w:r>
          </w:p>
        </w:tc>
        <w:tc>
          <w:tcPr>
            <w:tcW w:w="2711" w:type="dxa"/>
            <w:gridSpan w:val="2"/>
          </w:tcPr>
          <w:p w:rsidR="006B7F62" w:rsidRPr="00AA45C1" w:rsidRDefault="006B7F62" w:rsidP="000507D6">
            <w:pPr>
              <w:rPr>
                <w:rFonts w:cs="Arial"/>
                <w:color w:val="002060"/>
                <w:sz w:val="16"/>
                <w:szCs w:val="16"/>
                <w:lang w:eastAsia="zh-CN"/>
              </w:rPr>
            </w:pPr>
            <w:r w:rsidRPr="00AA45C1">
              <w:rPr>
                <w:rFonts w:ascii="KaiTi" w:eastAsia="KaiTi" w:hAnsi="KaiTi" w:cs="Arial" w:hint="eastAsia"/>
                <w:i/>
                <w:color w:val="002060"/>
                <w:sz w:val="16"/>
                <w:szCs w:val="16"/>
                <w:lang w:eastAsia="zh-CN"/>
              </w:rPr>
              <w:t>2013年底最新基准：</w:t>
            </w:r>
            <w:r w:rsidRPr="00AA45C1">
              <w:rPr>
                <w:rFonts w:eastAsia="SimSun" w:cs="Arial"/>
                <w:color w:val="002060"/>
                <w:sz w:val="16"/>
                <w:szCs w:val="16"/>
                <w:lang w:eastAsia="zh-CN"/>
              </w:rPr>
              <w:t>SCT</w:t>
            </w:r>
            <w:r w:rsidRPr="00AA45C1">
              <w:rPr>
                <w:rFonts w:eastAsia="SimSun" w:cs="Arial" w:hint="eastAsia"/>
                <w:color w:val="002060"/>
                <w:sz w:val="16"/>
                <w:szCs w:val="16"/>
                <w:lang w:eastAsia="zh-CN"/>
              </w:rPr>
              <w:t>就《外观设计法条约》条文和细则草案的实质数量达成共识。</w:t>
            </w:r>
          </w:p>
          <w:p w:rsidR="006B7F62" w:rsidRPr="00AA45C1" w:rsidRDefault="006B7F62" w:rsidP="000507D6">
            <w:pPr>
              <w:rPr>
                <w:rFonts w:cs="Arial"/>
                <w:color w:val="002060"/>
                <w:sz w:val="16"/>
                <w:szCs w:val="16"/>
                <w:lang w:eastAsia="zh-CN"/>
              </w:rPr>
            </w:pPr>
          </w:p>
          <w:p w:rsidR="006B7F62" w:rsidRPr="00AA45C1" w:rsidRDefault="006B7F62" w:rsidP="000507D6">
            <w:pPr>
              <w:rPr>
                <w:rFonts w:ascii="KaiTi" w:eastAsia="KaiTi" w:hAnsi="KaiTi" w:cs="Arial"/>
                <w:i/>
                <w:color w:val="002060"/>
                <w:sz w:val="16"/>
                <w:szCs w:val="16"/>
                <w:lang w:eastAsia="zh-CN"/>
              </w:rPr>
            </w:pPr>
            <w:r w:rsidRPr="00AA45C1">
              <w:rPr>
                <w:rFonts w:cs="Arial"/>
                <w:color w:val="002060"/>
                <w:sz w:val="16"/>
                <w:szCs w:val="16"/>
                <w:lang w:eastAsia="zh-CN"/>
              </w:rPr>
              <w:t>SCT</w:t>
            </w:r>
            <w:r w:rsidRPr="00AA45C1">
              <w:rPr>
                <w:rFonts w:eastAsia="SimSun" w:cs="Arial" w:hint="eastAsia"/>
                <w:color w:val="002060"/>
                <w:sz w:val="16"/>
                <w:szCs w:val="16"/>
                <w:lang w:eastAsia="zh-CN"/>
              </w:rPr>
              <w:t>就在国名保护问题上继续开展工作达成一致</w:t>
            </w:r>
          </w:p>
          <w:p w:rsidR="006B7F62" w:rsidRPr="00AA45C1" w:rsidRDefault="006B7F62" w:rsidP="000507D6">
            <w:pPr>
              <w:rPr>
                <w:rFonts w:ascii="KaiTi" w:eastAsia="KaiTi" w:hAnsi="KaiTi" w:cs="Arial"/>
                <w:i/>
                <w:sz w:val="16"/>
                <w:szCs w:val="16"/>
                <w:lang w:eastAsia="zh-CN"/>
              </w:rPr>
            </w:pPr>
          </w:p>
          <w:p w:rsidR="006B7F62" w:rsidRPr="00AA45C1" w:rsidRDefault="006B7F62" w:rsidP="000507D6">
            <w:pPr>
              <w:rPr>
                <w:rFonts w:cs="Arial"/>
                <w:sz w:val="16"/>
                <w:szCs w:val="16"/>
                <w:lang w:eastAsia="zh-CN"/>
              </w:rPr>
            </w:pPr>
            <w:r w:rsidRPr="00AA45C1">
              <w:rPr>
                <w:rFonts w:ascii="KaiTi" w:eastAsia="KaiTi" w:hAnsi="KaiTi" w:cs="Arial"/>
                <w:i/>
                <w:sz w:val="16"/>
                <w:szCs w:val="16"/>
                <w:lang w:eastAsia="zh-CN"/>
              </w:rPr>
              <w:t>201</w:t>
            </w:r>
            <w:r w:rsidRPr="00AA45C1">
              <w:rPr>
                <w:rFonts w:ascii="KaiTi" w:eastAsia="KaiTi" w:hAnsi="KaiTi" w:cs="Arial" w:hint="eastAsia"/>
                <w:i/>
                <w:sz w:val="16"/>
                <w:szCs w:val="16"/>
                <w:lang w:eastAsia="zh-CN"/>
              </w:rPr>
              <w:t>4</w:t>
            </w:r>
            <w:r w:rsidRPr="00AA45C1">
              <w:rPr>
                <w:rFonts w:ascii="KaiTi" w:eastAsia="KaiTi" w:hAnsi="KaiTi" w:cs="Arial"/>
                <w:i/>
                <w:sz w:val="16"/>
                <w:szCs w:val="16"/>
                <w:lang w:eastAsia="zh-CN"/>
              </w:rPr>
              <w:t>/1</w:t>
            </w:r>
            <w:r w:rsidRPr="00AA45C1">
              <w:rPr>
                <w:rFonts w:ascii="KaiTi" w:eastAsia="KaiTi" w:hAnsi="KaiTi" w:cs="Arial" w:hint="eastAsia"/>
                <w:i/>
                <w:sz w:val="16"/>
                <w:szCs w:val="16"/>
                <w:lang w:eastAsia="zh-CN"/>
              </w:rPr>
              <w:t>5</w:t>
            </w:r>
            <w:r w:rsidRPr="00AA45C1">
              <w:rPr>
                <w:rFonts w:ascii="KaiTi" w:eastAsia="KaiTi" w:hAnsi="KaiTi" w:cs="SimSun" w:hint="eastAsia"/>
                <w:i/>
                <w:sz w:val="16"/>
                <w:szCs w:val="16"/>
                <w:lang w:eastAsia="zh-CN"/>
              </w:rPr>
              <w:t>年计划和预算原始基准：</w:t>
            </w:r>
          </w:p>
          <w:p w:rsidR="006B7F62" w:rsidRPr="00AA45C1" w:rsidRDefault="006B7F62" w:rsidP="000507D6">
            <w:pPr>
              <w:rPr>
                <w:rFonts w:cs="Arial"/>
                <w:i/>
                <w:color w:val="002060"/>
                <w:sz w:val="16"/>
                <w:szCs w:val="16"/>
                <w:lang w:eastAsia="zh-CN"/>
              </w:rPr>
            </w:pPr>
            <w:r w:rsidRPr="00AA45C1">
              <w:rPr>
                <w:rFonts w:eastAsia="SimSun" w:cs="Arial" w:hint="eastAsia"/>
                <w:sz w:val="16"/>
                <w:szCs w:val="16"/>
                <w:lang w:eastAsia="zh-CN"/>
              </w:rPr>
              <w:t>关于《保护国名防止作为商标注册和使用》的参考文件草案</w:t>
            </w:r>
          </w:p>
        </w:tc>
        <w:tc>
          <w:tcPr>
            <w:tcW w:w="1305" w:type="dxa"/>
            <w:gridSpan w:val="2"/>
            <w:tcMar>
              <w:top w:w="110" w:type="dxa"/>
            </w:tcMar>
          </w:tcPr>
          <w:p w:rsidR="006B7F62" w:rsidRPr="00AA45C1" w:rsidRDefault="006B7F62" w:rsidP="000507D6">
            <w:pPr>
              <w:autoSpaceDE w:val="0"/>
              <w:autoSpaceDN w:val="0"/>
              <w:adjustRightInd w:val="0"/>
              <w:rPr>
                <w:rFonts w:cs="Arial"/>
                <w:sz w:val="16"/>
                <w:szCs w:val="16"/>
              </w:rPr>
            </w:pPr>
            <w:r w:rsidRPr="00AA45C1">
              <w:rPr>
                <w:rFonts w:cs="Arial"/>
                <w:sz w:val="16"/>
                <w:szCs w:val="16"/>
              </w:rPr>
              <w:t>SCT</w:t>
            </w:r>
            <w:r w:rsidRPr="00AA45C1">
              <w:rPr>
                <w:rFonts w:eastAsia="SimSun" w:cs="Arial" w:hint="eastAsia"/>
                <w:sz w:val="16"/>
                <w:szCs w:val="16"/>
                <w:lang w:eastAsia="zh-CN"/>
              </w:rPr>
              <w:t>议定成果</w:t>
            </w:r>
          </w:p>
        </w:tc>
        <w:tc>
          <w:tcPr>
            <w:tcW w:w="2262" w:type="dxa"/>
            <w:tcMar>
              <w:top w:w="110" w:type="dxa"/>
            </w:tcMar>
          </w:tcPr>
          <w:p w:rsidR="006B7F62" w:rsidRPr="00AA45C1" w:rsidRDefault="006B7F62" w:rsidP="000507D6">
            <w:pPr>
              <w:rPr>
                <w:rFonts w:cs="Arial"/>
                <w:sz w:val="16"/>
                <w:szCs w:val="16"/>
                <w:lang w:eastAsia="zh-CN"/>
              </w:rPr>
            </w:pPr>
            <w:r w:rsidRPr="00AA45C1">
              <w:rPr>
                <w:rFonts w:cs="Arial"/>
                <w:sz w:val="16"/>
                <w:szCs w:val="16"/>
                <w:lang w:eastAsia="zh-CN"/>
              </w:rPr>
              <w:t>SCT</w:t>
            </w:r>
            <w:r w:rsidRPr="00AA45C1">
              <w:rPr>
                <w:rFonts w:eastAsia="SimSun" w:cs="Arial" w:hint="eastAsia"/>
                <w:sz w:val="16"/>
                <w:szCs w:val="16"/>
                <w:lang w:eastAsia="zh-CN"/>
              </w:rPr>
              <w:t>就在国名保护问题上继续开展工作达成一致。</w:t>
            </w:r>
          </w:p>
          <w:p w:rsidR="006B7F62" w:rsidRPr="00AA45C1" w:rsidRDefault="006B7F62" w:rsidP="000507D6">
            <w:pPr>
              <w:rPr>
                <w:rFonts w:cs="Arial"/>
                <w:sz w:val="16"/>
                <w:szCs w:val="16"/>
                <w:lang w:eastAsia="zh-CN"/>
              </w:rPr>
            </w:pPr>
          </w:p>
          <w:p w:rsidR="006B7F62" w:rsidRPr="00AA45C1" w:rsidRDefault="006B7F62" w:rsidP="000507D6">
            <w:pPr>
              <w:rPr>
                <w:rFonts w:eastAsia="SimSun" w:cs="Arial"/>
                <w:sz w:val="16"/>
                <w:szCs w:val="16"/>
                <w:lang w:eastAsia="zh-CN"/>
              </w:rPr>
            </w:pPr>
            <w:r w:rsidRPr="00AA45C1">
              <w:rPr>
                <w:rFonts w:eastAsia="SimSun" w:cs="Arial" w:hint="eastAsia"/>
                <w:sz w:val="16"/>
                <w:szCs w:val="16"/>
                <w:lang w:eastAsia="zh-CN"/>
              </w:rPr>
              <w:t>2014</w:t>
            </w:r>
            <w:r w:rsidRPr="00AA45C1">
              <w:rPr>
                <w:rFonts w:eastAsia="SimSun" w:cs="Arial" w:hint="eastAsia"/>
                <w:sz w:val="16"/>
                <w:szCs w:val="16"/>
                <w:lang w:eastAsia="zh-CN"/>
              </w:rPr>
              <w:t>年，继续就国名保护问题开展工作，秘书处编制的一份研究报告以及牙买加代表团的一项建议在两次</w:t>
            </w:r>
            <w:r w:rsidRPr="00AA45C1">
              <w:rPr>
                <w:rFonts w:eastAsia="SimSun" w:cs="Arial" w:hint="eastAsia"/>
                <w:sz w:val="16"/>
                <w:szCs w:val="16"/>
                <w:lang w:eastAsia="zh-CN"/>
              </w:rPr>
              <w:t>SCT</w:t>
            </w:r>
            <w:r w:rsidRPr="00AA45C1">
              <w:rPr>
                <w:rFonts w:eastAsia="SimSun" w:cs="Arial" w:hint="eastAsia"/>
                <w:sz w:val="16"/>
                <w:szCs w:val="16"/>
                <w:lang w:eastAsia="zh-CN"/>
              </w:rPr>
              <w:t>会议</w:t>
            </w:r>
            <w:r w:rsidRPr="00AA45C1">
              <w:rPr>
                <w:rFonts w:cs="Arial"/>
                <w:sz w:val="16"/>
                <w:szCs w:val="16"/>
                <w:lang w:eastAsia="zh-CN"/>
              </w:rPr>
              <w:t>(SCT</w:t>
            </w:r>
            <w:r w:rsidRPr="00AA45C1">
              <w:rPr>
                <w:rFonts w:eastAsia="SimSun" w:cs="Arial" w:hint="eastAsia"/>
                <w:sz w:val="16"/>
                <w:szCs w:val="16"/>
                <w:lang w:eastAsia="zh-CN"/>
              </w:rPr>
              <w:t>第</w:t>
            </w:r>
            <w:r w:rsidRPr="00AA45C1">
              <w:rPr>
                <w:rFonts w:cs="Arial"/>
                <w:sz w:val="16"/>
                <w:szCs w:val="16"/>
                <w:lang w:eastAsia="zh-CN"/>
              </w:rPr>
              <w:t>31</w:t>
            </w:r>
            <w:r w:rsidRPr="00AA45C1">
              <w:rPr>
                <w:rFonts w:eastAsia="SimSun" w:cs="Arial" w:hint="eastAsia"/>
                <w:sz w:val="16"/>
                <w:szCs w:val="16"/>
                <w:lang w:eastAsia="zh-CN"/>
              </w:rPr>
              <w:t>次会和</w:t>
            </w:r>
            <w:r w:rsidRPr="00AA45C1">
              <w:rPr>
                <w:rFonts w:cs="Arial"/>
                <w:sz w:val="16"/>
                <w:szCs w:val="16"/>
                <w:lang w:eastAsia="zh-CN"/>
              </w:rPr>
              <w:t>32</w:t>
            </w:r>
            <w:r w:rsidRPr="00AA45C1">
              <w:rPr>
                <w:rFonts w:eastAsia="SimSun" w:cs="Arial" w:hint="eastAsia"/>
                <w:sz w:val="16"/>
                <w:szCs w:val="16"/>
                <w:lang w:eastAsia="zh-CN"/>
              </w:rPr>
              <w:t>次会</w:t>
            </w:r>
            <w:r w:rsidRPr="00AA45C1">
              <w:rPr>
                <w:rFonts w:cs="Arial"/>
                <w:sz w:val="16"/>
                <w:szCs w:val="16"/>
                <w:lang w:eastAsia="zh-CN"/>
              </w:rPr>
              <w:t>)</w:t>
            </w:r>
            <w:r w:rsidRPr="00AA45C1">
              <w:rPr>
                <w:rFonts w:eastAsia="SimSun" w:cs="Arial" w:hint="eastAsia"/>
                <w:sz w:val="16"/>
                <w:szCs w:val="16"/>
                <w:lang w:eastAsia="zh-CN"/>
              </w:rPr>
              <w:t>上予以审议。</w:t>
            </w:r>
          </w:p>
        </w:tc>
        <w:tc>
          <w:tcPr>
            <w:tcW w:w="855" w:type="dxa"/>
            <w:tcMar>
              <w:top w:w="110" w:type="dxa"/>
            </w:tcMar>
          </w:tcPr>
          <w:p w:rsidR="006B7F62" w:rsidRPr="00AA45C1" w:rsidRDefault="006B7F62" w:rsidP="000507D6">
            <w:pPr>
              <w:keepNext/>
              <w:keepLines/>
              <w:jc w:val="center"/>
              <w:rPr>
                <w:rFonts w:cs="Arial"/>
                <w:bCs/>
                <w:color w:val="808080"/>
                <w:sz w:val="16"/>
                <w:szCs w:val="16"/>
              </w:rPr>
            </w:pPr>
            <w:r w:rsidRPr="00AA45C1">
              <w:rPr>
                <w:rFonts w:eastAsia="SimSun" w:hint="eastAsia"/>
                <w:b/>
                <w:bCs/>
                <w:color w:val="00B050"/>
                <w:sz w:val="16"/>
                <w:szCs w:val="16"/>
                <w:lang w:eastAsia="zh-CN"/>
              </w:rPr>
              <w:t>符合预期</w:t>
            </w:r>
          </w:p>
        </w:tc>
      </w:tr>
      <w:tr w:rsidR="006B7F62" w:rsidRPr="00AA45C1" w:rsidTr="000507D6">
        <w:trPr>
          <w:cantSplit/>
        </w:trPr>
        <w:tc>
          <w:tcPr>
            <w:tcW w:w="2138" w:type="dxa"/>
          </w:tcPr>
          <w:p w:rsidR="006B7F62" w:rsidRPr="00AA45C1" w:rsidRDefault="006B7F62" w:rsidP="000507D6">
            <w:pPr>
              <w:rPr>
                <w:rFonts w:cs="Arial"/>
                <w:sz w:val="16"/>
                <w:szCs w:val="16"/>
                <w:lang w:eastAsia="zh-CN"/>
              </w:rPr>
            </w:pPr>
            <w:r w:rsidRPr="00AA45C1">
              <w:rPr>
                <w:rFonts w:ascii="SimSun" w:eastAsia="SimSun" w:hAnsi="SimSun" w:cs="SimSun" w:hint="eastAsia"/>
                <w:sz w:val="16"/>
                <w:szCs w:val="16"/>
                <w:lang w:eastAsia="zh-CN"/>
              </w:rPr>
              <w:t>批准</w:t>
            </w:r>
            <w:r w:rsidRPr="00AA45C1">
              <w:rPr>
                <w:rFonts w:cs="Arial"/>
                <w:sz w:val="16"/>
                <w:szCs w:val="16"/>
                <w:lang w:eastAsia="zh-CN"/>
              </w:rPr>
              <w:t>/</w:t>
            </w:r>
            <w:r w:rsidRPr="00AA45C1">
              <w:rPr>
                <w:rFonts w:ascii="SimSun" w:eastAsia="SimSun" w:hAnsi="SimSun" w:cs="SimSun" w:hint="eastAsia"/>
                <w:sz w:val="16"/>
                <w:szCs w:val="16"/>
                <w:lang w:eastAsia="zh-CN"/>
              </w:rPr>
              <w:t>加入《新加坡条约》的数量</w:t>
            </w:r>
          </w:p>
        </w:tc>
        <w:tc>
          <w:tcPr>
            <w:tcW w:w="2711" w:type="dxa"/>
            <w:gridSpan w:val="2"/>
          </w:tcPr>
          <w:p w:rsidR="006B7F62" w:rsidRPr="00AA45C1" w:rsidRDefault="006B7F62" w:rsidP="000507D6">
            <w:pPr>
              <w:rPr>
                <w:rFonts w:eastAsia="SimSun" w:cs="Arial"/>
                <w:color w:val="002060"/>
                <w:sz w:val="16"/>
                <w:szCs w:val="16"/>
                <w:lang w:eastAsia="zh-CN"/>
              </w:rPr>
            </w:pPr>
            <w:r w:rsidRPr="00AA45C1">
              <w:rPr>
                <w:rFonts w:ascii="KaiTi" w:eastAsia="KaiTi" w:hAnsi="KaiTi" w:cs="Arial" w:hint="eastAsia"/>
                <w:i/>
                <w:color w:val="002060"/>
                <w:sz w:val="16"/>
                <w:szCs w:val="16"/>
                <w:lang w:eastAsia="zh-CN"/>
              </w:rPr>
              <w:t>2013年底最新基准：</w:t>
            </w:r>
            <w:r w:rsidRPr="00AA45C1">
              <w:rPr>
                <w:rFonts w:cs="Arial"/>
                <w:color w:val="002060"/>
                <w:sz w:val="16"/>
                <w:szCs w:val="16"/>
                <w:lang w:eastAsia="zh-CN"/>
              </w:rPr>
              <w:t>31</w:t>
            </w:r>
            <w:r w:rsidRPr="00AA45C1">
              <w:rPr>
                <w:rFonts w:eastAsia="SimSun" w:cs="Arial" w:hint="eastAsia"/>
                <w:color w:val="002060"/>
                <w:sz w:val="16"/>
                <w:szCs w:val="16"/>
                <w:lang w:eastAsia="zh-CN"/>
              </w:rPr>
              <w:t>个缔约方</w:t>
            </w:r>
            <w:r w:rsidR="003173CE" w:rsidRPr="00AA45C1">
              <w:rPr>
                <w:rFonts w:eastAsia="SimSun" w:cs="Arial" w:hint="eastAsia"/>
                <w:color w:val="002060"/>
                <w:sz w:val="16"/>
                <w:szCs w:val="16"/>
                <w:lang w:eastAsia="zh-CN"/>
              </w:rPr>
              <w:t>(</w:t>
            </w:r>
            <w:r w:rsidRPr="00AA45C1">
              <w:rPr>
                <w:rFonts w:eastAsia="SimSun" w:cs="Arial" w:hint="eastAsia"/>
                <w:color w:val="002060"/>
                <w:sz w:val="16"/>
                <w:szCs w:val="16"/>
                <w:lang w:eastAsia="zh-CN"/>
              </w:rPr>
              <w:t>2013</w:t>
            </w:r>
            <w:r w:rsidRPr="00AA45C1">
              <w:rPr>
                <w:rFonts w:eastAsia="SimSun" w:cs="Arial" w:hint="eastAsia"/>
                <w:color w:val="002060"/>
                <w:sz w:val="16"/>
                <w:szCs w:val="16"/>
                <w:lang w:eastAsia="zh-CN"/>
              </w:rPr>
              <w:t>年底</w:t>
            </w:r>
            <w:r w:rsidR="003173CE" w:rsidRPr="00AA45C1">
              <w:rPr>
                <w:rFonts w:eastAsia="SimSun" w:cs="Arial" w:hint="eastAsia"/>
                <w:color w:val="002060"/>
                <w:sz w:val="16"/>
                <w:szCs w:val="16"/>
                <w:lang w:eastAsia="zh-CN"/>
              </w:rPr>
              <w:t>)</w:t>
            </w:r>
          </w:p>
          <w:p w:rsidR="006B7F62" w:rsidRPr="00AA45C1" w:rsidRDefault="006B7F62" w:rsidP="000507D6">
            <w:pPr>
              <w:rPr>
                <w:rFonts w:ascii="KaiTi" w:eastAsia="KaiTi" w:hAnsi="KaiTi" w:cs="Arial"/>
                <w:i/>
                <w:sz w:val="16"/>
                <w:szCs w:val="16"/>
                <w:lang w:eastAsia="zh-CN"/>
              </w:rPr>
            </w:pPr>
          </w:p>
          <w:p w:rsidR="006B7F62" w:rsidRPr="00AA45C1" w:rsidRDefault="006B7F62" w:rsidP="000507D6">
            <w:pPr>
              <w:rPr>
                <w:rFonts w:cs="Arial"/>
                <w:sz w:val="16"/>
                <w:szCs w:val="16"/>
                <w:lang w:eastAsia="zh-CN"/>
              </w:rPr>
            </w:pPr>
            <w:r w:rsidRPr="00AA45C1">
              <w:rPr>
                <w:rFonts w:ascii="KaiTi" w:eastAsia="KaiTi" w:hAnsi="KaiTi" w:cs="Arial"/>
                <w:i/>
                <w:sz w:val="16"/>
                <w:szCs w:val="16"/>
                <w:lang w:eastAsia="zh-CN"/>
              </w:rPr>
              <w:t>201</w:t>
            </w:r>
            <w:r w:rsidRPr="00AA45C1">
              <w:rPr>
                <w:rFonts w:ascii="KaiTi" w:eastAsia="KaiTi" w:hAnsi="KaiTi" w:cs="Arial" w:hint="eastAsia"/>
                <w:i/>
                <w:sz w:val="16"/>
                <w:szCs w:val="16"/>
                <w:lang w:eastAsia="zh-CN"/>
              </w:rPr>
              <w:t>4</w:t>
            </w:r>
            <w:r w:rsidRPr="00AA45C1">
              <w:rPr>
                <w:rFonts w:ascii="KaiTi" w:eastAsia="KaiTi" w:hAnsi="KaiTi" w:cs="Arial"/>
                <w:i/>
                <w:sz w:val="16"/>
                <w:szCs w:val="16"/>
                <w:lang w:eastAsia="zh-CN"/>
              </w:rPr>
              <w:t>/1</w:t>
            </w:r>
            <w:r w:rsidRPr="00AA45C1">
              <w:rPr>
                <w:rFonts w:ascii="KaiTi" w:eastAsia="KaiTi" w:hAnsi="KaiTi" w:cs="Arial" w:hint="eastAsia"/>
                <w:i/>
                <w:sz w:val="16"/>
                <w:szCs w:val="16"/>
                <w:lang w:eastAsia="zh-CN"/>
              </w:rPr>
              <w:t>5</w:t>
            </w:r>
            <w:r w:rsidRPr="00AA45C1">
              <w:rPr>
                <w:rFonts w:ascii="KaiTi" w:eastAsia="KaiTi" w:hAnsi="KaiTi" w:cs="SimSun" w:hint="eastAsia"/>
                <w:i/>
                <w:sz w:val="16"/>
                <w:szCs w:val="16"/>
                <w:lang w:eastAsia="zh-CN"/>
              </w:rPr>
              <w:t>年计划和预算原始基准：</w:t>
            </w:r>
          </w:p>
          <w:p w:rsidR="006B7F62" w:rsidRPr="00AA45C1" w:rsidRDefault="006B7F62" w:rsidP="000507D6">
            <w:pPr>
              <w:rPr>
                <w:rFonts w:cs="Arial"/>
                <w:i/>
                <w:color w:val="002060"/>
                <w:sz w:val="16"/>
                <w:szCs w:val="16"/>
              </w:rPr>
            </w:pPr>
            <w:r w:rsidRPr="00AA45C1">
              <w:rPr>
                <w:rFonts w:cs="Arial"/>
                <w:sz w:val="16"/>
                <w:szCs w:val="16"/>
              </w:rPr>
              <w:t>29</w:t>
            </w:r>
            <w:r w:rsidRPr="00AA45C1">
              <w:rPr>
                <w:rFonts w:eastAsia="SimSun" w:cs="Arial" w:hint="eastAsia"/>
                <w:sz w:val="16"/>
                <w:szCs w:val="16"/>
                <w:lang w:eastAsia="zh-CN"/>
              </w:rPr>
              <w:t>个缔约方</w:t>
            </w:r>
            <w:r w:rsidR="003173CE" w:rsidRPr="00AA45C1">
              <w:rPr>
                <w:rFonts w:eastAsia="SimSun" w:cs="Arial" w:hint="eastAsia"/>
                <w:sz w:val="16"/>
                <w:szCs w:val="16"/>
                <w:lang w:eastAsia="zh-CN"/>
              </w:rPr>
              <w:t>(</w:t>
            </w:r>
            <w:r w:rsidRPr="00AA45C1">
              <w:rPr>
                <w:rFonts w:eastAsia="SimSun" w:cs="Arial" w:hint="eastAsia"/>
                <w:sz w:val="16"/>
                <w:szCs w:val="16"/>
                <w:lang w:eastAsia="zh-CN"/>
              </w:rPr>
              <w:t>2012</w:t>
            </w:r>
            <w:r w:rsidRPr="00AA45C1">
              <w:rPr>
                <w:rFonts w:eastAsia="SimSun" w:cs="Arial" w:hint="eastAsia"/>
                <w:sz w:val="16"/>
                <w:szCs w:val="16"/>
                <w:lang w:eastAsia="zh-CN"/>
              </w:rPr>
              <w:t>年底</w:t>
            </w:r>
            <w:r w:rsidR="003173CE" w:rsidRPr="00AA45C1">
              <w:rPr>
                <w:rFonts w:eastAsia="SimSun" w:cs="Arial" w:hint="eastAsia"/>
                <w:sz w:val="16"/>
                <w:szCs w:val="16"/>
                <w:lang w:eastAsia="zh-CN"/>
              </w:rPr>
              <w:t>)</w:t>
            </w:r>
          </w:p>
        </w:tc>
        <w:tc>
          <w:tcPr>
            <w:tcW w:w="1305" w:type="dxa"/>
            <w:gridSpan w:val="2"/>
            <w:tcMar>
              <w:top w:w="110" w:type="dxa"/>
            </w:tcMar>
          </w:tcPr>
          <w:p w:rsidR="006B7F62" w:rsidRPr="00AA45C1" w:rsidRDefault="006B7F62" w:rsidP="000507D6">
            <w:pPr>
              <w:autoSpaceDE w:val="0"/>
              <w:autoSpaceDN w:val="0"/>
              <w:adjustRightInd w:val="0"/>
              <w:rPr>
                <w:rFonts w:cs="Arial"/>
                <w:sz w:val="16"/>
                <w:szCs w:val="16"/>
                <w:lang w:eastAsia="zh-CN"/>
              </w:rPr>
            </w:pPr>
            <w:r w:rsidRPr="00AA45C1">
              <w:rPr>
                <w:rFonts w:eastAsia="SimSun" w:cs="Arial" w:hint="eastAsia"/>
                <w:sz w:val="16"/>
                <w:szCs w:val="16"/>
                <w:lang w:eastAsia="zh-CN"/>
              </w:rPr>
              <w:t>8</w:t>
            </w:r>
            <w:r w:rsidRPr="00AA45C1">
              <w:rPr>
                <w:rFonts w:eastAsia="SimSun" w:cs="Arial" w:hint="eastAsia"/>
                <w:sz w:val="16"/>
                <w:szCs w:val="16"/>
                <w:lang w:eastAsia="zh-CN"/>
              </w:rPr>
              <w:t>个国家</w:t>
            </w:r>
            <w:r w:rsidRPr="00AA45C1">
              <w:rPr>
                <w:rFonts w:eastAsia="SimSun" w:cs="Arial" w:hint="eastAsia"/>
                <w:sz w:val="16"/>
                <w:szCs w:val="16"/>
                <w:lang w:eastAsia="zh-CN"/>
              </w:rPr>
              <w:t>/</w:t>
            </w:r>
            <w:r w:rsidRPr="00AA45C1">
              <w:rPr>
                <w:rFonts w:eastAsia="SimSun" w:cs="Arial" w:hint="eastAsia"/>
                <w:sz w:val="16"/>
                <w:szCs w:val="16"/>
                <w:lang w:eastAsia="zh-CN"/>
              </w:rPr>
              <w:t>地区新批准或加入条约</w:t>
            </w:r>
          </w:p>
        </w:tc>
        <w:tc>
          <w:tcPr>
            <w:tcW w:w="2262" w:type="dxa"/>
            <w:tcMar>
              <w:top w:w="110" w:type="dxa"/>
            </w:tcMar>
          </w:tcPr>
          <w:p w:rsidR="006B7F62" w:rsidRPr="00AA45C1" w:rsidRDefault="006B7F62" w:rsidP="000507D6">
            <w:pPr>
              <w:rPr>
                <w:rFonts w:cs="Arial"/>
                <w:sz w:val="16"/>
                <w:szCs w:val="16"/>
                <w:lang w:eastAsia="zh-CN"/>
              </w:rPr>
            </w:pPr>
            <w:r w:rsidRPr="00AA45C1">
              <w:rPr>
                <w:rFonts w:eastAsia="SimSun" w:cs="Arial" w:hint="eastAsia"/>
                <w:sz w:val="16"/>
                <w:szCs w:val="16"/>
                <w:lang w:eastAsia="zh-CN"/>
              </w:rPr>
              <w:t>2014</w:t>
            </w:r>
            <w:r w:rsidRPr="00AA45C1">
              <w:rPr>
                <w:rFonts w:eastAsia="SimSun" w:cs="Arial" w:hint="eastAsia"/>
                <w:sz w:val="16"/>
                <w:szCs w:val="16"/>
                <w:lang w:eastAsia="zh-CN"/>
              </w:rPr>
              <w:t>年有</w:t>
            </w:r>
            <w:r w:rsidRPr="00AA45C1">
              <w:rPr>
                <w:rFonts w:eastAsia="SimSun" w:cs="Arial" w:hint="eastAsia"/>
                <w:sz w:val="16"/>
                <w:szCs w:val="16"/>
                <w:lang w:eastAsia="zh-CN"/>
              </w:rPr>
              <w:t>7</w:t>
            </w:r>
            <w:r w:rsidRPr="00AA45C1">
              <w:rPr>
                <w:rFonts w:eastAsia="SimSun" w:cs="Arial" w:hint="eastAsia"/>
                <w:sz w:val="16"/>
                <w:szCs w:val="16"/>
                <w:lang w:eastAsia="zh-CN"/>
              </w:rPr>
              <w:t>个新的缔约方：白俄罗斯、比利时、比荷卢知识产权组织</w:t>
            </w:r>
            <w:r w:rsidR="003173CE" w:rsidRPr="00AA45C1">
              <w:rPr>
                <w:rFonts w:eastAsia="SimSun" w:cs="Arial" w:hint="eastAsia"/>
                <w:sz w:val="16"/>
                <w:szCs w:val="16"/>
                <w:lang w:eastAsia="zh-CN"/>
              </w:rPr>
              <w:t>(</w:t>
            </w:r>
            <w:r w:rsidRPr="00AA45C1">
              <w:rPr>
                <w:rFonts w:eastAsia="SimSun" w:cs="Arial"/>
                <w:sz w:val="16"/>
                <w:szCs w:val="16"/>
                <w:lang w:eastAsia="zh-CN"/>
              </w:rPr>
              <w:t>BOIP</w:t>
            </w:r>
            <w:r w:rsidR="003173CE" w:rsidRPr="00AA45C1">
              <w:rPr>
                <w:rFonts w:eastAsia="SimSun" w:cs="Arial" w:hint="eastAsia"/>
                <w:sz w:val="16"/>
                <w:szCs w:val="16"/>
                <w:lang w:eastAsia="zh-CN"/>
              </w:rPr>
              <w:t>)</w:t>
            </w:r>
            <w:r w:rsidRPr="00AA45C1">
              <w:rPr>
                <w:rFonts w:eastAsia="SimSun" w:cs="Arial" w:hint="eastAsia"/>
                <w:sz w:val="16"/>
                <w:szCs w:val="16"/>
                <w:lang w:eastAsia="zh-CN"/>
              </w:rPr>
              <w:t>、伊拉克、卢森堡、荷兰和塔吉克斯坦，使</w:t>
            </w:r>
            <w:r w:rsidRPr="00AA45C1">
              <w:rPr>
                <w:rFonts w:eastAsia="SimSun" w:cs="Arial" w:hint="eastAsia"/>
                <w:sz w:val="16"/>
                <w:szCs w:val="16"/>
                <w:lang w:eastAsia="zh-CN"/>
              </w:rPr>
              <w:t>2014</w:t>
            </w:r>
            <w:r w:rsidRPr="00AA45C1">
              <w:rPr>
                <w:rFonts w:eastAsia="SimSun" w:cs="Arial" w:hint="eastAsia"/>
                <w:sz w:val="16"/>
                <w:szCs w:val="16"/>
                <w:lang w:eastAsia="zh-CN"/>
              </w:rPr>
              <w:t>年底的缔约方总量达到</w:t>
            </w:r>
            <w:r w:rsidRPr="00AA45C1">
              <w:rPr>
                <w:rFonts w:eastAsia="SimSun" w:cs="Arial" w:hint="eastAsia"/>
                <w:sz w:val="16"/>
                <w:szCs w:val="16"/>
                <w:lang w:eastAsia="zh-CN"/>
              </w:rPr>
              <w:t>38</w:t>
            </w:r>
            <w:r w:rsidRPr="00AA45C1">
              <w:rPr>
                <w:rFonts w:eastAsia="SimSun" w:cs="Arial" w:hint="eastAsia"/>
                <w:sz w:val="16"/>
                <w:szCs w:val="16"/>
                <w:lang w:eastAsia="zh-CN"/>
              </w:rPr>
              <w:t>个。</w:t>
            </w:r>
          </w:p>
        </w:tc>
        <w:tc>
          <w:tcPr>
            <w:tcW w:w="855" w:type="dxa"/>
            <w:tcMar>
              <w:top w:w="110" w:type="dxa"/>
            </w:tcMar>
          </w:tcPr>
          <w:p w:rsidR="006B7F62" w:rsidRPr="00AA45C1" w:rsidRDefault="006B7F62" w:rsidP="000507D6">
            <w:pPr>
              <w:keepNext/>
              <w:keepLines/>
              <w:jc w:val="center"/>
              <w:rPr>
                <w:rFonts w:cs="Arial"/>
                <w:b/>
                <w:bCs/>
                <w:color w:val="00B050"/>
                <w:sz w:val="16"/>
                <w:szCs w:val="16"/>
              </w:rPr>
            </w:pPr>
            <w:r w:rsidRPr="00AA45C1">
              <w:rPr>
                <w:rFonts w:eastAsia="SimSun" w:hint="eastAsia"/>
                <w:b/>
                <w:bCs/>
                <w:color w:val="00B050"/>
                <w:sz w:val="16"/>
                <w:szCs w:val="16"/>
                <w:lang w:eastAsia="zh-CN"/>
              </w:rPr>
              <w:t>符合预期</w:t>
            </w:r>
          </w:p>
        </w:tc>
      </w:tr>
      <w:tr w:rsidR="006B7F62" w:rsidRPr="00AA45C1" w:rsidTr="000507D6">
        <w:trPr>
          <w:cantSplit/>
          <w:trHeight w:val="423"/>
        </w:trPr>
        <w:tc>
          <w:tcPr>
            <w:tcW w:w="9271" w:type="dxa"/>
            <w:gridSpan w:val="7"/>
            <w:tcBorders>
              <w:top w:val="single" w:sz="4" w:space="0" w:color="auto"/>
              <w:bottom w:val="single" w:sz="4" w:space="0" w:color="auto"/>
            </w:tcBorders>
            <w:shd w:val="clear" w:color="auto" w:fill="CCFFFF"/>
            <w:vAlign w:val="center"/>
          </w:tcPr>
          <w:p w:rsidR="006B7F62" w:rsidRPr="00AA45C1" w:rsidRDefault="006B7F62" w:rsidP="000507D6">
            <w:pPr>
              <w:keepNext/>
              <w:keepLines/>
              <w:tabs>
                <w:tab w:val="left" w:pos="1452"/>
              </w:tabs>
              <w:ind w:left="1452" w:hanging="1452"/>
              <w:rPr>
                <w:rFonts w:cs="Arial"/>
                <w:b/>
                <w:bCs/>
                <w:sz w:val="16"/>
                <w:szCs w:val="16"/>
                <w:lang w:eastAsia="zh-CN"/>
              </w:rPr>
            </w:pPr>
            <w:r w:rsidRPr="00AA45C1">
              <w:rPr>
                <w:rFonts w:ascii="SimSun" w:eastAsia="SimSun" w:hAnsi="SimSun" w:cs="SimSun" w:hint="eastAsia"/>
                <w:bCs/>
                <w:sz w:val="16"/>
                <w:szCs w:val="16"/>
                <w:lang w:eastAsia="zh-CN"/>
              </w:rPr>
              <w:t>预期成果</w:t>
            </w:r>
            <w:r w:rsidRPr="00AA45C1">
              <w:rPr>
                <w:rFonts w:eastAsia="SimSun" w:cs="Arial" w:hint="eastAsia"/>
                <w:bCs/>
                <w:sz w:val="16"/>
                <w:szCs w:val="16"/>
                <w:lang w:eastAsia="zh-CN"/>
              </w:rPr>
              <w:t>：</w:t>
            </w:r>
            <w:r w:rsidRPr="00AA45C1">
              <w:rPr>
                <w:rFonts w:cs="Arial"/>
                <w:b/>
                <w:bCs/>
                <w:sz w:val="16"/>
                <w:szCs w:val="16"/>
                <w:lang w:eastAsia="zh-CN"/>
              </w:rPr>
              <w:tab/>
            </w:r>
            <w:r w:rsidRPr="00AA45C1">
              <w:rPr>
                <w:rFonts w:eastAsia="SimSun" w:cs="Arial" w:hint="eastAsia"/>
                <w:bCs/>
                <w:sz w:val="16"/>
                <w:szCs w:val="16"/>
                <w:lang w:eastAsia="zh-CN"/>
              </w:rPr>
              <w:t>一</w:t>
            </w:r>
            <w:r w:rsidRPr="00AA45C1">
              <w:rPr>
                <w:rFonts w:cs="Arial"/>
                <w:bCs/>
                <w:sz w:val="16"/>
                <w:szCs w:val="16"/>
                <w:lang w:eastAsia="zh-CN"/>
              </w:rPr>
              <w:t>.2</w:t>
            </w:r>
            <w:r w:rsidRPr="00AA45C1">
              <w:rPr>
                <w:rFonts w:ascii="SimSun" w:eastAsia="SimSun" w:hAnsi="SimSun" w:cs="SimSun" w:hint="eastAsia"/>
                <w:bCs/>
                <w:color w:val="000000"/>
                <w:sz w:val="16"/>
                <w:szCs w:val="16"/>
                <w:lang w:eastAsia="zh-CN"/>
              </w:rPr>
              <w:t>符合国情、兼顾各方利益的知识产权立法、监管和政策框架</w:t>
            </w:r>
          </w:p>
        </w:tc>
      </w:tr>
      <w:tr w:rsidR="006B7F62" w:rsidRPr="00AA45C1" w:rsidTr="000507D6">
        <w:trPr>
          <w:cantSplit/>
        </w:trPr>
        <w:tc>
          <w:tcPr>
            <w:tcW w:w="2138" w:type="dxa"/>
            <w:tcBorders>
              <w:top w:val="single" w:sz="4" w:space="0" w:color="auto"/>
            </w:tcBorders>
            <w:vAlign w:val="center"/>
          </w:tcPr>
          <w:p w:rsidR="006B7F62" w:rsidRPr="00AA45C1" w:rsidRDefault="006B7F62" w:rsidP="000507D6">
            <w:pPr>
              <w:rPr>
                <w:rFonts w:cs="Arial"/>
                <w:sz w:val="16"/>
                <w:szCs w:val="16"/>
                <w:lang w:eastAsia="zh-CN"/>
              </w:rPr>
            </w:pPr>
            <w:r w:rsidRPr="00AA45C1">
              <w:rPr>
                <w:rFonts w:eastAsia="SimSun" w:cs="Arial" w:hint="eastAsia"/>
                <w:bCs/>
                <w:sz w:val="16"/>
                <w:szCs w:val="16"/>
                <w:lang w:eastAsia="zh-CN"/>
              </w:rPr>
              <w:t>效绩指标</w:t>
            </w:r>
          </w:p>
        </w:tc>
        <w:tc>
          <w:tcPr>
            <w:tcW w:w="2711" w:type="dxa"/>
            <w:gridSpan w:val="2"/>
            <w:tcBorders>
              <w:top w:val="single" w:sz="4" w:space="0" w:color="auto"/>
            </w:tcBorders>
            <w:vAlign w:val="center"/>
          </w:tcPr>
          <w:p w:rsidR="006B7F62" w:rsidRPr="00AA45C1" w:rsidRDefault="006B7F62" w:rsidP="000507D6">
            <w:pPr>
              <w:rPr>
                <w:rFonts w:cs="Arial"/>
                <w:bCs/>
                <w:sz w:val="16"/>
                <w:szCs w:val="16"/>
                <w:lang w:eastAsia="zh-CN"/>
              </w:rPr>
            </w:pPr>
            <w:r w:rsidRPr="00AA45C1">
              <w:rPr>
                <w:rFonts w:eastAsia="SimSun" w:cs="Arial" w:hint="eastAsia"/>
                <w:bCs/>
                <w:sz w:val="16"/>
                <w:szCs w:val="16"/>
                <w:lang w:eastAsia="zh-CN"/>
              </w:rPr>
              <w:t>基准</w:t>
            </w:r>
          </w:p>
        </w:tc>
        <w:tc>
          <w:tcPr>
            <w:tcW w:w="1285" w:type="dxa"/>
            <w:tcBorders>
              <w:top w:val="single" w:sz="4" w:space="0" w:color="auto"/>
            </w:tcBorders>
            <w:tcMar>
              <w:top w:w="110" w:type="dxa"/>
            </w:tcMar>
            <w:vAlign w:val="center"/>
          </w:tcPr>
          <w:p w:rsidR="006B7F62" w:rsidRPr="00AA45C1" w:rsidRDefault="006B7F62" w:rsidP="000507D6">
            <w:pPr>
              <w:rPr>
                <w:rFonts w:cs="Arial"/>
                <w:sz w:val="16"/>
                <w:szCs w:val="16"/>
                <w:lang w:eastAsia="zh-CN"/>
              </w:rPr>
            </w:pPr>
            <w:r w:rsidRPr="00AA45C1">
              <w:rPr>
                <w:rFonts w:eastAsia="SimSun" w:cs="Arial" w:hint="eastAsia"/>
                <w:sz w:val="16"/>
                <w:szCs w:val="16"/>
                <w:lang w:eastAsia="zh-CN"/>
              </w:rPr>
              <w:t>目标</w:t>
            </w:r>
          </w:p>
        </w:tc>
        <w:tc>
          <w:tcPr>
            <w:tcW w:w="2282" w:type="dxa"/>
            <w:gridSpan w:val="2"/>
            <w:tcBorders>
              <w:top w:val="single" w:sz="4" w:space="0" w:color="auto"/>
            </w:tcBorders>
            <w:tcMar>
              <w:top w:w="110" w:type="dxa"/>
            </w:tcMar>
            <w:vAlign w:val="center"/>
          </w:tcPr>
          <w:p w:rsidR="006B7F62" w:rsidRPr="00AA45C1" w:rsidRDefault="006B7F62" w:rsidP="000507D6">
            <w:pPr>
              <w:rPr>
                <w:rFonts w:cs="Arial"/>
                <w:sz w:val="16"/>
                <w:szCs w:val="16"/>
                <w:lang w:eastAsia="zh-CN"/>
              </w:rPr>
            </w:pPr>
            <w:r w:rsidRPr="00AA45C1">
              <w:rPr>
                <w:rFonts w:eastAsia="SimSun" w:cs="Arial" w:hint="eastAsia"/>
                <w:bCs/>
                <w:sz w:val="16"/>
                <w:szCs w:val="16"/>
                <w:lang w:eastAsia="zh-CN"/>
              </w:rPr>
              <w:t>效绩数据</w:t>
            </w:r>
          </w:p>
        </w:tc>
        <w:tc>
          <w:tcPr>
            <w:tcW w:w="855" w:type="dxa"/>
            <w:tcBorders>
              <w:top w:val="single" w:sz="4" w:space="0" w:color="auto"/>
            </w:tcBorders>
            <w:tcMar>
              <w:top w:w="110" w:type="dxa"/>
            </w:tcMar>
            <w:vAlign w:val="center"/>
          </w:tcPr>
          <w:p w:rsidR="006B7F62" w:rsidRPr="00AA45C1" w:rsidRDefault="006B7F62" w:rsidP="000507D6">
            <w:pPr>
              <w:keepNext/>
              <w:keepLines/>
              <w:jc w:val="center"/>
              <w:rPr>
                <w:rFonts w:cs="Arial"/>
                <w:sz w:val="16"/>
                <w:szCs w:val="16"/>
                <w:lang w:eastAsia="zh-CN"/>
              </w:rPr>
            </w:pPr>
            <w:r w:rsidRPr="00AA45C1">
              <w:rPr>
                <w:rFonts w:ascii="SimSun" w:eastAsia="SimSun" w:hAnsi="SimSun" w:cs="SimSun" w:hint="eastAsia"/>
                <w:bCs/>
                <w:sz w:val="16"/>
                <w:szCs w:val="16"/>
                <w:lang w:eastAsia="zh-CN"/>
              </w:rPr>
              <w:t>红绿灯系统</w:t>
            </w:r>
            <w:r w:rsidRPr="00AA45C1">
              <w:rPr>
                <w:rFonts w:cs="Arial"/>
                <w:bCs/>
                <w:sz w:val="16"/>
                <w:szCs w:val="16"/>
                <w:lang w:eastAsia="zh-CN"/>
              </w:rPr>
              <w:t>(TLS)</w:t>
            </w:r>
          </w:p>
        </w:tc>
      </w:tr>
      <w:tr w:rsidR="006B7F62" w:rsidRPr="00AA45C1" w:rsidTr="000507D6">
        <w:trPr>
          <w:cantSplit/>
        </w:trPr>
        <w:tc>
          <w:tcPr>
            <w:tcW w:w="2138" w:type="dxa"/>
          </w:tcPr>
          <w:p w:rsidR="006B7F62" w:rsidRPr="00AA45C1" w:rsidRDefault="006B7F62" w:rsidP="000507D6">
            <w:pPr>
              <w:rPr>
                <w:rFonts w:cs="Arial"/>
                <w:sz w:val="16"/>
                <w:szCs w:val="16"/>
                <w:lang w:eastAsia="zh-CN"/>
              </w:rPr>
            </w:pPr>
            <w:r w:rsidRPr="00AA45C1">
              <w:rPr>
                <w:rFonts w:ascii="SimSun" w:eastAsia="SimSun" w:hAnsi="SimSun" w:cs="SimSun" w:hint="eastAsia"/>
                <w:sz w:val="16"/>
                <w:szCs w:val="16"/>
                <w:lang w:eastAsia="zh-CN"/>
              </w:rPr>
              <w:t>在商标、工业品外观设计和地理标志领域就所提供立法建议做出积极反馈的国家/地区组织数量和百分比</w:t>
            </w:r>
          </w:p>
        </w:tc>
        <w:tc>
          <w:tcPr>
            <w:tcW w:w="2711" w:type="dxa"/>
            <w:gridSpan w:val="2"/>
          </w:tcPr>
          <w:p w:rsidR="006B7F62" w:rsidRPr="00AA45C1" w:rsidRDefault="006B7F62" w:rsidP="000507D6">
            <w:pPr>
              <w:rPr>
                <w:rFonts w:cs="Arial"/>
                <w:color w:val="002060"/>
                <w:sz w:val="16"/>
                <w:szCs w:val="16"/>
                <w:lang w:eastAsia="zh-CN"/>
              </w:rPr>
            </w:pPr>
            <w:r w:rsidRPr="00AA45C1">
              <w:rPr>
                <w:rFonts w:ascii="KaiTi" w:eastAsia="KaiTi" w:hAnsi="KaiTi" w:cs="Arial" w:hint="eastAsia"/>
                <w:i/>
                <w:color w:val="002060"/>
                <w:sz w:val="16"/>
                <w:szCs w:val="16"/>
                <w:lang w:eastAsia="zh-CN"/>
              </w:rPr>
              <w:t>2013年底最新基准：</w:t>
            </w:r>
          </w:p>
          <w:p w:rsidR="006B7F62" w:rsidRPr="00AA45C1" w:rsidRDefault="006B7F62" w:rsidP="000507D6">
            <w:pPr>
              <w:rPr>
                <w:rFonts w:cs="Arial"/>
                <w:color w:val="002060"/>
                <w:sz w:val="16"/>
                <w:szCs w:val="16"/>
                <w:lang w:eastAsia="zh-CN"/>
              </w:rPr>
            </w:pPr>
          </w:p>
          <w:p w:rsidR="006B7F62" w:rsidRPr="00AA45C1" w:rsidRDefault="006B7F62" w:rsidP="000507D6">
            <w:pPr>
              <w:rPr>
                <w:rFonts w:cs="Arial"/>
                <w:color w:val="002060"/>
                <w:sz w:val="16"/>
                <w:szCs w:val="16"/>
                <w:lang w:eastAsia="zh-CN"/>
              </w:rPr>
            </w:pPr>
            <w:r w:rsidRPr="00AA45C1">
              <w:rPr>
                <w:rFonts w:cs="Arial"/>
                <w:color w:val="002060"/>
                <w:sz w:val="16"/>
                <w:szCs w:val="16"/>
                <w:lang w:eastAsia="zh-CN"/>
              </w:rPr>
              <w:t>2013</w:t>
            </w:r>
            <w:r w:rsidRPr="00AA45C1">
              <w:rPr>
                <w:rFonts w:eastAsia="SimSun" w:cs="Arial" w:hint="eastAsia"/>
                <w:color w:val="002060"/>
                <w:sz w:val="16"/>
                <w:szCs w:val="16"/>
                <w:lang w:eastAsia="zh-CN"/>
              </w:rPr>
              <w:t>年：就</w:t>
            </w:r>
            <w:r w:rsidRPr="00AA45C1">
              <w:rPr>
                <w:rFonts w:eastAsia="SimSun" w:cs="Arial" w:hint="eastAsia"/>
                <w:color w:val="002060"/>
                <w:sz w:val="16"/>
                <w:szCs w:val="16"/>
                <w:lang w:eastAsia="zh-CN"/>
              </w:rPr>
              <w:t>18</w:t>
            </w:r>
            <w:r w:rsidRPr="00AA45C1">
              <w:rPr>
                <w:rFonts w:eastAsia="SimSun" w:cs="Arial" w:hint="eastAsia"/>
                <w:color w:val="002060"/>
                <w:sz w:val="16"/>
                <w:szCs w:val="16"/>
                <w:lang w:eastAsia="zh-CN"/>
              </w:rPr>
              <w:t>条单独立法草案向</w:t>
            </w:r>
            <w:r w:rsidRPr="00AA45C1">
              <w:rPr>
                <w:rFonts w:eastAsia="SimSun" w:cs="Arial" w:hint="eastAsia"/>
                <w:color w:val="002060"/>
                <w:sz w:val="16"/>
                <w:szCs w:val="16"/>
                <w:lang w:eastAsia="zh-CN"/>
              </w:rPr>
              <w:t>13</w:t>
            </w:r>
            <w:r w:rsidRPr="00AA45C1">
              <w:rPr>
                <w:rFonts w:eastAsia="SimSun" w:cs="Arial" w:hint="eastAsia"/>
                <w:color w:val="002060"/>
                <w:sz w:val="16"/>
                <w:szCs w:val="16"/>
                <w:lang w:eastAsia="zh-CN"/>
              </w:rPr>
              <w:t>个成员国提供建议</w:t>
            </w:r>
          </w:p>
          <w:p w:rsidR="006B7F62" w:rsidRPr="00AA45C1" w:rsidRDefault="006B7F62" w:rsidP="000507D6">
            <w:pPr>
              <w:rPr>
                <w:rFonts w:cs="Arial"/>
                <w:color w:val="002060"/>
                <w:sz w:val="16"/>
                <w:szCs w:val="16"/>
                <w:lang w:eastAsia="zh-CN"/>
              </w:rPr>
            </w:pPr>
          </w:p>
          <w:p w:rsidR="006B7F62" w:rsidRPr="00AA45C1" w:rsidRDefault="006B7F62" w:rsidP="000507D6">
            <w:pPr>
              <w:rPr>
                <w:rFonts w:ascii="KaiTi" w:eastAsia="KaiTi" w:hAnsi="KaiTi" w:cs="Arial"/>
                <w:i/>
                <w:color w:val="002060"/>
                <w:sz w:val="16"/>
                <w:szCs w:val="16"/>
                <w:lang w:eastAsia="zh-CN"/>
              </w:rPr>
            </w:pPr>
            <w:r w:rsidRPr="00AA45C1">
              <w:rPr>
                <w:rFonts w:cs="Arial" w:hint="eastAsia"/>
                <w:color w:val="002060"/>
                <w:sz w:val="16"/>
                <w:szCs w:val="16"/>
                <w:lang w:eastAsia="zh-CN"/>
              </w:rPr>
              <w:t>13</w:t>
            </w:r>
            <w:r w:rsidRPr="00AA45C1">
              <w:rPr>
                <w:rFonts w:ascii="SimSun" w:eastAsia="SimSun" w:hAnsi="SimSun" w:cs="SimSun" w:hint="eastAsia"/>
                <w:color w:val="002060"/>
                <w:sz w:val="16"/>
                <w:szCs w:val="16"/>
                <w:lang w:eastAsia="zh-CN"/>
              </w:rPr>
              <w:t>个国家中的</w:t>
            </w:r>
            <w:r w:rsidRPr="00AA45C1">
              <w:rPr>
                <w:rFonts w:cs="Arial"/>
                <w:color w:val="002060"/>
                <w:sz w:val="16"/>
                <w:szCs w:val="16"/>
                <w:lang w:eastAsia="zh-CN"/>
              </w:rPr>
              <w:t>9</w:t>
            </w:r>
            <w:r w:rsidRPr="00AA45C1">
              <w:rPr>
                <w:rFonts w:ascii="SimSun" w:eastAsia="SimSun" w:hAnsi="SimSun" w:cs="SimSun" w:hint="eastAsia"/>
                <w:color w:val="002060"/>
                <w:sz w:val="16"/>
                <w:szCs w:val="16"/>
                <w:lang w:eastAsia="zh-CN"/>
              </w:rPr>
              <w:t>个给予了积极反馈。</w:t>
            </w:r>
            <w:r w:rsidRPr="00AA45C1">
              <w:rPr>
                <w:rFonts w:cs="Arial" w:hint="eastAsia"/>
                <w:color w:val="002060"/>
                <w:sz w:val="16"/>
                <w:szCs w:val="16"/>
                <w:lang w:eastAsia="zh-CN"/>
              </w:rPr>
              <w:t>4</w:t>
            </w:r>
            <w:r w:rsidRPr="00AA45C1">
              <w:rPr>
                <w:rFonts w:ascii="SimSun" w:eastAsia="SimSun" w:hAnsi="SimSun" w:cs="SimSun" w:hint="eastAsia"/>
                <w:color w:val="002060"/>
                <w:sz w:val="16"/>
                <w:szCs w:val="16"/>
                <w:lang w:eastAsia="zh-CN"/>
              </w:rPr>
              <w:t>个国家未作评价</w:t>
            </w:r>
          </w:p>
          <w:p w:rsidR="006B7F62" w:rsidRPr="00AA45C1" w:rsidRDefault="006B7F62" w:rsidP="000507D6">
            <w:pPr>
              <w:rPr>
                <w:rFonts w:ascii="KaiTi" w:eastAsia="KaiTi" w:hAnsi="KaiTi" w:cs="Arial"/>
                <w:i/>
                <w:sz w:val="16"/>
                <w:szCs w:val="16"/>
                <w:lang w:eastAsia="zh-CN"/>
              </w:rPr>
            </w:pPr>
          </w:p>
          <w:p w:rsidR="006B7F62" w:rsidRPr="00AA45C1" w:rsidRDefault="006B7F62" w:rsidP="000507D6">
            <w:pPr>
              <w:rPr>
                <w:rFonts w:cs="Arial"/>
                <w:sz w:val="16"/>
                <w:szCs w:val="16"/>
                <w:lang w:eastAsia="zh-CN"/>
              </w:rPr>
            </w:pPr>
            <w:r w:rsidRPr="00AA45C1">
              <w:rPr>
                <w:rFonts w:ascii="KaiTi" w:eastAsia="KaiTi" w:hAnsi="KaiTi" w:cs="Arial"/>
                <w:i/>
                <w:sz w:val="16"/>
                <w:szCs w:val="16"/>
                <w:lang w:eastAsia="zh-CN"/>
              </w:rPr>
              <w:t>201</w:t>
            </w:r>
            <w:r w:rsidRPr="00AA45C1">
              <w:rPr>
                <w:rFonts w:ascii="KaiTi" w:eastAsia="KaiTi" w:hAnsi="KaiTi" w:cs="Arial" w:hint="eastAsia"/>
                <w:i/>
                <w:sz w:val="16"/>
                <w:szCs w:val="16"/>
                <w:lang w:eastAsia="zh-CN"/>
              </w:rPr>
              <w:t>4</w:t>
            </w:r>
            <w:r w:rsidRPr="00AA45C1">
              <w:rPr>
                <w:rFonts w:ascii="KaiTi" w:eastAsia="KaiTi" w:hAnsi="KaiTi" w:cs="Arial"/>
                <w:i/>
                <w:sz w:val="16"/>
                <w:szCs w:val="16"/>
                <w:lang w:eastAsia="zh-CN"/>
              </w:rPr>
              <w:t>/1</w:t>
            </w:r>
            <w:r w:rsidRPr="00AA45C1">
              <w:rPr>
                <w:rFonts w:ascii="KaiTi" w:eastAsia="KaiTi" w:hAnsi="KaiTi" w:cs="Arial" w:hint="eastAsia"/>
                <w:i/>
                <w:sz w:val="16"/>
                <w:szCs w:val="16"/>
                <w:lang w:eastAsia="zh-CN"/>
              </w:rPr>
              <w:t>5</w:t>
            </w:r>
            <w:r w:rsidRPr="00AA45C1">
              <w:rPr>
                <w:rFonts w:ascii="KaiTi" w:eastAsia="KaiTi" w:hAnsi="KaiTi" w:cs="SimSun" w:hint="eastAsia"/>
                <w:i/>
                <w:sz w:val="16"/>
                <w:szCs w:val="16"/>
                <w:lang w:eastAsia="zh-CN"/>
              </w:rPr>
              <w:t>年计划和预算原始基准：</w:t>
            </w:r>
          </w:p>
          <w:p w:rsidR="006B7F62" w:rsidRPr="00AA45C1" w:rsidRDefault="006B7F62" w:rsidP="000507D6">
            <w:pPr>
              <w:rPr>
                <w:rFonts w:cs="Arial"/>
                <w:sz w:val="16"/>
                <w:szCs w:val="16"/>
                <w:lang w:eastAsia="zh-CN"/>
              </w:rPr>
            </w:pPr>
            <w:r w:rsidRPr="00AA45C1">
              <w:rPr>
                <w:rFonts w:ascii="SimSun" w:eastAsia="SimSun" w:hAnsi="SimSun" w:cs="SimSun" w:hint="eastAsia"/>
                <w:sz w:val="16"/>
                <w:szCs w:val="16"/>
                <w:lang w:eastAsia="zh-CN"/>
              </w:rPr>
              <w:t>2012年向</w:t>
            </w:r>
            <w:r w:rsidRPr="00AA45C1">
              <w:rPr>
                <w:rFonts w:cs="Arial"/>
                <w:sz w:val="16"/>
                <w:szCs w:val="16"/>
                <w:lang w:eastAsia="zh-CN"/>
              </w:rPr>
              <w:t>11</w:t>
            </w:r>
            <w:r w:rsidRPr="00AA45C1">
              <w:rPr>
                <w:rFonts w:ascii="SimSun" w:eastAsia="SimSun" w:hAnsi="SimSun" w:cs="SimSun" w:hint="eastAsia"/>
                <w:sz w:val="16"/>
                <w:szCs w:val="16"/>
                <w:lang w:eastAsia="zh-CN"/>
              </w:rPr>
              <w:t>个成员国/地区组织提供建议，其中3个对获得的立法建议给予了积极反馈</w:t>
            </w:r>
          </w:p>
          <w:p w:rsidR="006B7F62" w:rsidRPr="00AA45C1" w:rsidRDefault="006B7F62" w:rsidP="000507D6">
            <w:pPr>
              <w:rPr>
                <w:rFonts w:cs="Arial"/>
                <w:sz w:val="16"/>
                <w:szCs w:val="16"/>
                <w:lang w:eastAsia="zh-CN"/>
              </w:rPr>
            </w:pPr>
          </w:p>
        </w:tc>
        <w:tc>
          <w:tcPr>
            <w:tcW w:w="1285" w:type="dxa"/>
            <w:tcMar>
              <w:top w:w="110" w:type="dxa"/>
            </w:tcMar>
          </w:tcPr>
          <w:p w:rsidR="006B7F62" w:rsidRPr="00AA45C1" w:rsidRDefault="006B7F62" w:rsidP="000507D6">
            <w:pPr>
              <w:autoSpaceDE w:val="0"/>
              <w:autoSpaceDN w:val="0"/>
              <w:adjustRightInd w:val="0"/>
              <w:rPr>
                <w:rFonts w:cs="Arial"/>
                <w:sz w:val="16"/>
                <w:szCs w:val="16"/>
                <w:lang w:eastAsia="zh-CN"/>
              </w:rPr>
            </w:pPr>
            <w:r w:rsidRPr="00AA45C1">
              <w:rPr>
                <w:rFonts w:eastAsia="SimSun" w:cs="Arial" w:hint="eastAsia"/>
                <w:sz w:val="16"/>
                <w:szCs w:val="16"/>
                <w:lang w:eastAsia="zh-CN"/>
              </w:rPr>
              <w:t>向</w:t>
            </w:r>
            <w:r w:rsidRPr="00AA45C1">
              <w:rPr>
                <w:rFonts w:eastAsia="SimSun" w:cs="Arial" w:hint="eastAsia"/>
                <w:sz w:val="16"/>
                <w:szCs w:val="16"/>
                <w:lang w:eastAsia="zh-CN"/>
              </w:rPr>
              <w:t>10</w:t>
            </w:r>
            <w:r w:rsidRPr="00AA45C1">
              <w:rPr>
                <w:rFonts w:eastAsia="SimSun" w:cs="Arial" w:hint="eastAsia"/>
                <w:sz w:val="16"/>
                <w:szCs w:val="16"/>
                <w:lang w:eastAsia="zh-CN"/>
              </w:rPr>
              <w:t>个成员国</w:t>
            </w:r>
            <w:r w:rsidRPr="00AA45C1">
              <w:rPr>
                <w:rFonts w:eastAsia="SimSun" w:cs="Arial" w:hint="eastAsia"/>
                <w:sz w:val="16"/>
                <w:szCs w:val="16"/>
                <w:lang w:eastAsia="zh-CN"/>
              </w:rPr>
              <w:t>/</w:t>
            </w:r>
            <w:r w:rsidRPr="00AA45C1">
              <w:rPr>
                <w:rFonts w:eastAsia="SimSun" w:cs="Arial" w:hint="eastAsia"/>
                <w:sz w:val="16"/>
                <w:szCs w:val="16"/>
                <w:lang w:eastAsia="zh-CN"/>
              </w:rPr>
              <w:t>地区组织提供立法建议。</w:t>
            </w:r>
            <w:r w:rsidRPr="00AA45C1">
              <w:rPr>
                <w:rFonts w:eastAsia="SimSun" w:cs="Arial" w:hint="eastAsia"/>
                <w:sz w:val="16"/>
                <w:szCs w:val="16"/>
                <w:lang w:eastAsia="zh-CN"/>
              </w:rPr>
              <w:t>90%</w:t>
            </w:r>
            <w:r w:rsidRPr="00AA45C1">
              <w:rPr>
                <w:rFonts w:eastAsia="SimSun" w:cs="Arial" w:hint="eastAsia"/>
                <w:sz w:val="16"/>
                <w:szCs w:val="16"/>
                <w:lang w:eastAsia="zh-CN"/>
              </w:rPr>
              <w:t>的受访国对所获得的建议表示满意</w:t>
            </w:r>
          </w:p>
        </w:tc>
        <w:tc>
          <w:tcPr>
            <w:tcW w:w="2282" w:type="dxa"/>
            <w:gridSpan w:val="2"/>
            <w:tcMar>
              <w:top w:w="110" w:type="dxa"/>
            </w:tcMar>
          </w:tcPr>
          <w:p w:rsidR="006B7F62" w:rsidRPr="00AA45C1" w:rsidRDefault="006B7F62" w:rsidP="000507D6">
            <w:pPr>
              <w:rPr>
                <w:rFonts w:cs="Arial"/>
                <w:sz w:val="16"/>
                <w:szCs w:val="16"/>
                <w:lang w:eastAsia="zh-CN"/>
              </w:rPr>
            </w:pPr>
            <w:r w:rsidRPr="00AA45C1">
              <w:rPr>
                <w:rFonts w:eastAsia="SimSun" w:cs="Arial" w:hint="eastAsia"/>
                <w:sz w:val="16"/>
                <w:szCs w:val="16"/>
                <w:lang w:eastAsia="zh-CN"/>
              </w:rPr>
              <w:t>向</w:t>
            </w:r>
            <w:r w:rsidRPr="00AA45C1">
              <w:rPr>
                <w:rFonts w:eastAsia="SimSun" w:cs="Arial" w:hint="eastAsia"/>
                <w:sz w:val="16"/>
                <w:szCs w:val="16"/>
                <w:lang w:eastAsia="zh-CN"/>
              </w:rPr>
              <w:t>20</w:t>
            </w:r>
            <w:r w:rsidRPr="00AA45C1">
              <w:rPr>
                <w:rFonts w:eastAsia="SimSun" w:cs="Arial" w:hint="eastAsia"/>
                <w:sz w:val="16"/>
                <w:szCs w:val="16"/>
                <w:lang w:eastAsia="zh-CN"/>
              </w:rPr>
              <w:t>个成员国</w:t>
            </w:r>
            <w:r w:rsidRPr="00AA45C1">
              <w:rPr>
                <w:rFonts w:eastAsia="SimSun" w:cs="Arial" w:hint="eastAsia"/>
                <w:sz w:val="16"/>
                <w:szCs w:val="16"/>
                <w:lang w:eastAsia="zh-CN"/>
              </w:rPr>
              <w:t>/</w:t>
            </w:r>
            <w:r w:rsidRPr="00AA45C1">
              <w:rPr>
                <w:rFonts w:eastAsia="SimSun" w:cs="Arial" w:hint="eastAsia"/>
                <w:sz w:val="16"/>
                <w:szCs w:val="16"/>
                <w:lang w:eastAsia="zh-CN"/>
              </w:rPr>
              <w:t>地区组织提供立法建议</w:t>
            </w:r>
            <w:r w:rsidR="003173CE" w:rsidRPr="00AA45C1">
              <w:rPr>
                <w:rFonts w:eastAsia="SimSun" w:cs="Arial" w:hint="eastAsia"/>
                <w:sz w:val="16"/>
                <w:szCs w:val="16"/>
                <w:lang w:eastAsia="zh-CN"/>
              </w:rPr>
              <w:t>(</w:t>
            </w:r>
            <w:r w:rsidRPr="00AA45C1">
              <w:rPr>
                <w:rFonts w:eastAsia="SimSun" w:cs="Arial" w:hint="eastAsia"/>
                <w:sz w:val="16"/>
                <w:szCs w:val="16"/>
                <w:lang w:eastAsia="zh-CN"/>
              </w:rPr>
              <w:t>非洲</w:t>
            </w:r>
            <w:r w:rsidRPr="00AA45C1">
              <w:rPr>
                <w:rFonts w:eastAsia="SimSun" w:cs="Arial" w:hint="eastAsia"/>
                <w:sz w:val="16"/>
                <w:szCs w:val="16"/>
                <w:lang w:eastAsia="zh-CN"/>
              </w:rPr>
              <w:t>7</w:t>
            </w:r>
            <w:r w:rsidRPr="00AA45C1">
              <w:rPr>
                <w:rFonts w:eastAsia="SimSun" w:cs="Arial" w:hint="eastAsia"/>
                <w:sz w:val="16"/>
                <w:szCs w:val="16"/>
                <w:lang w:eastAsia="zh-CN"/>
              </w:rPr>
              <w:t>个；阿拉伯地区</w:t>
            </w:r>
            <w:r w:rsidRPr="00AA45C1">
              <w:rPr>
                <w:rFonts w:eastAsia="SimSun" w:cs="Arial" w:hint="eastAsia"/>
                <w:sz w:val="16"/>
                <w:szCs w:val="16"/>
                <w:lang w:eastAsia="zh-CN"/>
              </w:rPr>
              <w:t>1</w:t>
            </w:r>
            <w:r w:rsidRPr="00AA45C1">
              <w:rPr>
                <w:rFonts w:eastAsia="SimSun" w:cs="Arial" w:hint="eastAsia"/>
                <w:sz w:val="16"/>
                <w:szCs w:val="16"/>
                <w:lang w:eastAsia="zh-CN"/>
              </w:rPr>
              <w:t>个；亚太地区</w:t>
            </w:r>
            <w:r w:rsidRPr="00AA45C1">
              <w:rPr>
                <w:rFonts w:eastAsia="SimSun" w:cs="Arial" w:hint="eastAsia"/>
                <w:sz w:val="16"/>
                <w:szCs w:val="16"/>
                <w:lang w:eastAsia="zh-CN"/>
              </w:rPr>
              <w:t>11</w:t>
            </w:r>
            <w:r w:rsidRPr="00AA45C1">
              <w:rPr>
                <w:rFonts w:eastAsia="SimSun" w:cs="Arial" w:hint="eastAsia"/>
                <w:sz w:val="16"/>
                <w:szCs w:val="16"/>
                <w:lang w:eastAsia="zh-CN"/>
              </w:rPr>
              <w:t>个；拉美和加勒比海地区</w:t>
            </w:r>
            <w:r w:rsidRPr="00AA45C1">
              <w:rPr>
                <w:rFonts w:eastAsia="SimSun" w:cs="Arial" w:hint="eastAsia"/>
                <w:sz w:val="16"/>
                <w:szCs w:val="16"/>
                <w:lang w:eastAsia="zh-CN"/>
              </w:rPr>
              <w:t>1</w:t>
            </w:r>
            <w:r w:rsidRPr="00AA45C1">
              <w:rPr>
                <w:rFonts w:eastAsia="SimSun" w:cs="Arial" w:hint="eastAsia"/>
                <w:sz w:val="16"/>
                <w:szCs w:val="16"/>
                <w:lang w:eastAsia="zh-CN"/>
              </w:rPr>
              <w:t>个</w:t>
            </w:r>
            <w:r w:rsidR="003173CE" w:rsidRPr="00AA45C1">
              <w:rPr>
                <w:rFonts w:eastAsia="SimSun" w:cs="Arial" w:hint="eastAsia"/>
                <w:sz w:val="16"/>
                <w:szCs w:val="16"/>
                <w:lang w:eastAsia="zh-CN"/>
              </w:rPr>
              <w:t>)</w:t>
            </w:r>
          </w:p>
          <w:p w:rsidR="006B7F62" w:rsidRPr="00AA45C1" w:rsidRDefault="006B7F62" w:rsidP="000507D6">
            <w:pPr>
              <w:rPr>
                <w:rFonts w:cs="Arial"/>
                <w:sz w:val="16"/>
                <w:szCs w:val="16"/>
                <w:lang w:eastAsia="zh-CN"/>
              </w:rPr>
            </w:pPr>
          </w:p>
          <w:p w:rsidR="006B7F62" w:rsidRPr="00AA45C1" w:rsidRDefault="006B7F62" w:rsidP="000507D6">
            <w:pPr>
              <w:rPr>
                <w:rFonts w:cs="Arial"/>
                <w:sz w:val="16"/>
                <w:szCs w:val="16"/>
                <w:lang w:eastAsia="zh-CN"/>
              </w:rPr>
            </w:pPr>
            <w:r w:rsidRPr="00AA45C1">
              <w:rPr>
                <w:rFonts w:eastAsia="SimSun" w:cs="Arial" w:hint="eastAsia"/>
                <w:sz w:val="16"/>
                <w:szCs w:val="16"/>
                <w:lang w:eastAsia="zh-CN"/>
              </w:rPr>
              <w:t>从</w:t>
            </w:r>
            <w:r w:rsidRPr="00AA45C1">
              <w:rPr>
                <w:rFonts w:eastAsia="SimSun" w:cs="Arial" w:hint="eastAsia"/>
                <w:sz w:val="16"/>
                <w:szCs w:val="16"/>
                <w:lang w:eastAsia="zh-CN"/>
              </w:rPr>
              <w:t>7</w:t>
            </w:r>
            <w:r w:rsidRPr="00AA45C1">
              <w:rPr>
                <w:rFonts w:eastAsia="SimSun" w:cs="Arial" w:hint="eastAsia"/>
                <w:sz w:val="16"/>
                <w:szCs w:val="16"/>
                <w:lang w:eastAsia="zh-CN"/>
              </w:rPr>
              <w:t>个受访国获得反馈，并均对获得的建议表示满意</w:t>
            </w:r>
            <w:r w:rsidR="003173CE" w:rsidRPr="00AA45C1">
              <w:rPr>
                <w:rFonts w:eastAsia="SimSun" w:cs="Arial" w:hint="eastAsia"/>
                <w:sz w:val="16"/>
                <w:szCs w:val="16"/>
                <w:lang w:eastAsia="zh-CN"/>
              </w:rPr>
              <w:t>(</w:t>
            </w:r>
            <w:r w:rsidRPr="00AA45C1">
              <w:rPr>
                <w:rFonts w:eastAsia="SimSun" w:cs="Arial" w:hint="eastAsia"/>
                <w:sz w:val="16"/>
                <w:szCs w:val="16"/>
                <w:lang w:eastAsia="zh-CN"/>
              </w:rPr>
              <w:t>100%</w:t>
            </w:r>
            <w:r w:rsidR="003173CE" w:rsidRPr="00AA45C1">
              <w:rPr>
                <w:rFonts w:eastAsia="SimSun" w:cs="Arial" w:hint="eastAsia"/>
                <w:sz w:val="16"/>
                <w:szCs w:val="16"/>
                <w:lang w:eastAsia="zh-CN"/>
              </w:rPr>
              <w:t>)</w:t>
            </w:r>
          </w:p>
        </w:tc>
        <w:tc>
          <w:tcPr>
            <w:tcW w:w="855" w:type="dxa"/>
            <w:tcMar>
              <w:top w:w="110" w:type="dxa"/>
            </w:tcMar>
          </w:tcPr>
          <w:p w:rsidR="006B7F62" w:rsidRPr="00AA45C1" w:rsidRDefault="006B7F62" w:rsidP="000507D6">
            <w:pPr>
              <w:jc w:val="center"/>
              <w:rPr>
                <w:rFonts w:cs="Arial"/>
                <w:bCs/>
                <w:color w:val="008000"/>
                <w:sz w:val="16"/>
                <w:szCs w:val="16"/>
              </w:rPr>
            </w:pPr>
            <w:r w:rsidRPr="00AA45C1">
              <w:rPr>
                <w:rFonts w:eastAsia="SimSun" w:hint="eastAsia"/>
                <w:b/>
                <w:bCs/>
                <w:color w:val="00B050"/>
                <w:sz w:val="16"/>
                <w:szCs w:val="16"/>
                <w:lang w:eastAsia="zh-CN"/>
              </w:rPr>
              <w:t>符合预期</w:t>
            </w:r>
          </w:p>
        </w:tc>
      </w:tr>
      <w:tr w:rsidR="006B7F62" w:rsidRPr="00AA45C1" w:rsidTr="000507D6">
        <w:trPr>
          <w:cantSplit/>
          <w:trHeight w:val="485"/>
        </w:trPr>
        <w:tc>
          <w:tcPr>
            <w:tcW w:w="9271" w:type="dxa"/>
            <w:gridSpan w:val="7"/>
            <w:tcBorders>
              <w:top w:val="single" w:sz="4" w:space="0" w:color="auto"/>
              <w:bottom w:val="single" w:sz="4" w:space="0" w:color="auto"/>
            </w:tcBorders>
            <w:shd w:val="clear" w:color="auto" w:fill="CCFFFF"/>
            <w:vAlign w:val="center"/>
          </w:tcPr>
          <w:p w:rsidR="006B7F62" w:rsidRPr="00AA45C1" w:rsidRDefault="006B7F62" w:rsidP="000507D6">
            <w:pPr>
              <w:keepNext/>
              <w:keepLines/>
              <w:tabs>
                <w:tab w:val="left" w:pos="1452"/>
              </w:tabs>
              <w:ind w:left="1452" w:hanging="1452"/>
              <w:rPr>
                <w:rFonts w:cs="Arial"/>
                <w:b/>
                <w:bCs/>
                <w:sz w:val="16"/>
                <w:szCs w:val="16"/>
                <w:lang w:eastAsia="zh-CN"/>
              </w:rPr>
            </w:pPr>
            <w:r w:rsidRPr="00AA45C1">
              <w:rPr>
                <w:rFonts w:ascii="SimSun" w:eastAsia="SimSun" w:hAnsi="SimSun" w:cs="SimSun" w:hint="eastAsia"/>
                <w:bCs/>
                <w:sz w:val="16"/>
                <w:szCs w:val="16"/>
                <w:lang w:eastAsia="zh-CN"/>
              </w:rPr>
              <w:t>预期成果</w:t>
            </w:r>
            <w:r w:rsidRPr="00AA45C1">
              <w:rPr>
                <w:rFonts w:eastAsia="SimSun" w:cs="Arial" w:hint="eastAsia"/>
                <w:bCs/>
                <w:sz w:val="16"/>
                <w:szCs w:val="16"/>
                <w:lang w:eastAsia="zh-CN"/>
              </w:rPr>
              <w:t>：</w:t>
            </w:r>
            <w:r w:rsidRPr="00AA45C1">
              <w:rPr>
                <w:rFonts w:cs="Arial"/>
                <w:b/>
                <w:bCs/>
                <w:sz w:val="16"/>
                <w:szCs w:val="16"/>
                <w:lang w:eastAsia="zh-CN"/>
              </w:rPr>
              <w:tab/>
            </w:r>
            <w:r w:rsidRPr="00AA45C1">
              <w:rPr>
                <w:rFonts w:eastAsia="SimSun" w:cs="Arial" w:hint="eastAsia"/>
                <w:bCs/>
                <w:sz w:val="16"/>
                <w:szCs w:val="16"/>
                <w:lang w:eastAsia="zh-CN"/>
              </w:rPr>
              <w:t>一</w:t>
            </w:r>
            <w:r w:rsidRPr="00AA45C1">
              <w:rPr>
                <w:rFonts w:cs="Arial"/>
                <w:bCs/>
                <w:sz w:val="16"/>
                <w:szCs w:val="16"/>
                <w:lang w:eastAsia="zh-CN"/>
              </w:rPr>
              <w:t>.3</w:t>
            </w:r>
            <w:r w:rsidRPr="00AA45C1">
              <w:rPr>
                <w:rFonts w:ascii="SimSun" w:eastAsia="SimSun" w:hAnsi="SimSun" w:cs="SimSun" w:hint="eastAsia"/>
                <w:bCs/>
                <w:sz w:val="16"/>
                <w:szCs w:val="16"/>
                <w:lang w:eastAsia="zh-CN"/>
              </w:rPr>
              <w:t>加强对国徽、国际政府间组织名称和徽记的保护</w:t>
            </w:r>
          </w:p>
        </w:tc>
      </w:tr>
      <w:tr w:rsidR="006B7F62" w:rsidRPr="00AA45C1" w:rsidTr="000507D6">
        <w:trPr>
          <w:cantSplit/>
        </w:trPr>
        <w:tc>
          <w:tcPr>
            <w:tcW w:w="2138" w:type="dxa"/>
            <w:tcBorders>
              <w:top w:val="single" w:sz="4" w:space="0" w:color="auto"/>
              <w:bottom w:val="nil"/>
            </w:tcBorders>
            <w:vAlign w:val="center"/>
          </w:tcPr>
          <w:p w:rsidR="006B7F62" w:rsidRPr="00AA45C1" w:rsidRDefault="006B7F62" w:rsidP="000507D6">
            <w:pPr>
              <w:rPr>
                <w:rFonts w:cs="Arial"/>
                <w:sz w:val="16"/>
                <w:szCs w:val="16"/>
                <w:lang w:eastAsia="zh-CN"/>
              </w:rPr>
            </w:pPr>
            <w:r w:rsidRPr="00AA45C1">
              <w:rPr>
                <w:rFonts w:eastAsia="SimSun" w:cs="Arial" w:hint="eastAsia"/>
                <w:bCs/>
                <w:sz w:val="16"/>
                <w:szCs w:val="16"/>
                <w:lang w:eastAsia="zh-CN"/>
              </w:rPr>
              <w:t>效绩指标</w:t>
            </w:r>
          </w:p>
        </w:tc>
        <w:tc>
          <w:tcPr>
            <w:tcW w:w="2681" w:type="dxa"/>
            <w:tcBorders>
              <w:top w:val="single" w:sz="4" w:space="0" w:color="auto"/>
              <w:bottom w:val="nil"/>
            </w:tcBorders>
            <w:vAlign w:val="center"/>
          </w:tcPr>
          <w:p w:rsidR="006B7F62" w:rsidRPr="00AA45C1" w:rsidRDefault="006B7F62" w:rsidP="000507D6">
            <w:pPr>
              <w:rPr>
                <w:rFonts w:cs="Arial"/>
                <w:bCs/>
                <w:sz w:val="16"/>
                <w:szCs w:val="16"/>
                <w:lang w:eastAsia="zh-CN"/>
              </w:rPr>
            </w:pPr>
            <w:r w:rsidRPr="00AA45C1">
              <w:rPr>
                <w:rFonts w:eastAsia="SimSun" w:cs="Arial" w:hint="eastAsia"/>
                <w:bCs/>
                <w:sz w:val="16"/>
                <w:szCs w:val="16"/>
                <w:lang w:eastAsia="zh-CN"/>
              </w:rPr>
              <w:t>基准</w:t>
            </w:r>
          </w:p>
        </w:tc>
        <w:tc>
          <w:tcPr>
            <w:tcW w:w="1315" w:type="dxa"/>
            <w:gridSpan w:val="2"/>
            <w:tcBorders>
              <w:top w:val="single" w:sz="4" w:space="0" w:color="auto"/>
              <w:bottom w:val="nil"/>
            </w:tcBorders>
            <w:tcMar>
              <w:top w:w="110" w:type="dxa"/>
            </w:tcMar>
            <w:vAlign w:val="center"/>
          </w:tcPr>
          <w:p w:rsidR="006B7F62" w:rsidRPr="00AA45C1" w:rsidRDefault="006B7F62" w:rsidP="000507D6">
            <w:pPr>
              <w:rPr>
                <w:rFonts w:cs="Arial"/>
                <w:sz w:val="16"/>
                <w:szCs w:val="16"/>
                <w:lang w:eastAsia="zh-CN"/>
              </w:rPr>
            </w:pPr>
            <w:r w:rsidRPr="00AA45C1">
              <w:rPr>
                <w:rFonts w:eastAsia="SimSun" w:cs="Arial" w:hint="eastAsia"/>
                <w:sz w:val="16"/>
                <w:szCs w:val="16"/>
                <w:lang w:eastAsia="zh-CN"/>
              </w:rPr>
              <w:t>目标</w:t>
            </w:r>
          </w:p>
        </w:tc>
        <w:tc>
          <w:tcPr>
            <w:tcW w:w="2282" w:type="dxa"/>
            <w:gridSpan w:val="2"/>
            <w:tcBorders>
              <w:top w:val="single" w:sz="4" w:space="0" w:color="auto"/>
              <w:bottom w:val="nil"/>
            </w:tcBorders>
            <w:tcMar>
              <w:top w:w="110" w:type="dxa"/>
            </w:tcMar>
            <w:vAlign w:val="center"/>
          </w:tcPr>
          <w:p w:rsidR="006B7F62" w:rsidRPr="00AA45C1" w:rsidRDefault="006B7F62" w:rsidP="000507D6">
            <w:pPr>
              <w:rPr>
                <w:rFonts w:cs="Arial"/>
                <w:sz w:val="16"/>
                <w:szCs w:val="16"/>
                <w:lang w:eastAsia="zh-CN"/>
              </w:rPr>
            </w:pPr>
            <w:r w:rsidRPr="00AA45C1">
              <w:rPr>
                <w:rFonts w:eastAsia="SimSun" w:cs="Arial" w:hint="eastAsia"/>
                <w:bCs/>
                <w:sz w:val="16"/>
                <w:szCs w:val="16"/>
                <w:lang w:eastAsia="zh-CN"/>
              </w:rPr>
              <w:t>效绩数据</w:t>
            </w:r>
          </w:p>
        </w:tc>
        <w:tc>
          <w:tcPr>
            <w:tcW w:w="855" w:type="dxa"/>
            <w:tcBorders>
              <w:top w:val="single" w:sz="4" w:space="0" w:color="auto"/>
              <w:bottom w:val="nil"/>
            </w:tcBorders>
            <w:tcMar>
              <w:top w:w="110" w:type="dxa"/>
            </w:tcMar>
            <w:vAlign w:val="center"/>
          </w:tcPr>
          <w:p w:rsidR="006B7F62" w:rsidRPr="00AA45C1" w:rsidRDefault="006B7F62" w:rsidP="000507D6">
            <w:pPr>
              <w:keepNext/>
              <w:keepLines/>
              <w:jc w:val="center"/>
              <w:rPr>
                <w:rFonts w:cs="Arial"/>
                <w:sz w:val="16"/>
                <w:szCs w:val="16"/>
                <w:lang w:eastAsia="zh-CN"/>
              </w:rPr>
            </w:pPr>
            <w:r w:rsidRPr="00AA45C1">
              <w:rPr>
                <w:rFonts w:ascii="SimSun" w:eastAsia="SimSun" w:hAnsi="SimSun" w:cs="SimSun" w:hint="eastAsia"/>
                <w:bCs/>
                <w:sz w:val="16"/>
                <w:szCs w:val="16"/>
                <w:lang w:eastAsia="zh-CN"/>
              </w:rPr>
              <w:t>红绿灯系统</w:t>
            </w:r>
            <w:r w:rsidRPr="00AA45C1">
              <w:rPr>
                <w:rFonts w:cs="Arial"/>
                <w:bCs/>
                <w:sz w:val="16"/>
                <w:szCs w:val="16"/>
                <w:lang w:eastAsia="zh-CN"/>
              </w:rPr>
              <w:t>(TLS)</w:t>
            </w:r>
          </w:p>
        </w:tc>
      </w:tr>
      <w:tr w:rsidR="006B7F62" w:rsidRPr="00AA45C1" w:rsidTr="000507D6">
        <w:trPr>
          <w:cantSplit/>
        </w:trPr>
        <w:tc>
          <w:tcPr>
            <w:tcW w:w="2138" w:type="dxa"/>
            <w:tcBorders>
              <w:top w:val="nil"/>
              <w:bottom w:val="nil"/>
            </w:tcBorders>
          </w:tcPr>
          <w:p w:rsidR="006B7F62" w:rsidRPr="00AA45C1" w:rsidRDefault="006B7F62" w:rsidP="000507D6">
            <w:pPr>
              <w:keepNext/>
              <w:keepLines/>
              <w:rPr>
                <w:rFonts w:cs="Arial"/>
                <w:sz w:val="16"/>
                <w:szCs w:val="16"/>
                <w:lang w:eastAsia="zh-CN"/>
              </w:rPr>
            </w:pPr>
            <w:r w:rsidRPr="00AA45C1">
              <w:rPr>
                <w:rFonts w:ascii="SimSun" w:eastAsia="SimSun" w:hAnsi="SimSun" w:cs="SimSun" w:hint="eastAsia"/>
                <w:sz w:val="16"/>
                <w:szCs w:val="16"/>
                <w:lang w:eastAsia="zh-CN"/>
              </w:rPr>
              <w:t>根据第六条之三处理的通知请求的数量</w:t>
            </w:r>
          </w:p>
        </w:tc>
        <w:tc>
          <w:tcPr>
            <w:tcW w:w="2681" w:type="dxa"/>
            <w:tcBorders>
              <w:top w:val="nil"/>
              <w:bottom w:val="nil"/>
            </w:tcBorders>
          </w:tcPr>
          <w:p w:rsidR="006B7F62" w:rsidRPr="00AA45C1" w:rsidRDefault="006B7F62" w:rsidP="000507D6">
            <w:pPr>
              <w:keepNext/>
              <w:keepLines/>
              <w:rPr>
                <w:rFonts w:ascii="KaiTi" w:eastAsia="KaiTi" w:hAnsi="KaiTi" w:cs="Arial"/>
                <w:i/>
                <w:color w:val="002060"/>
                <w:sz w:val="16"/>
                <w:szCs w:val="16"/>
                <w:lang w:eastAsia="zh-CN"/>
              </w:rPr>
            </w:pPr>
            <w:r w:rsidRPr="00AA45C1">
              <w:rPr>
                <w:rFonts w:ascii="KaiTi" w:eastAsia="KaiTi" w:hAnsi="KaiTi" w:cs="Arial" w:hint="eastAsia"/>
                <w:i/>
                <w:color w:val="002060"/>
                <w:sz w:val="16"/>
                <w:szCs w:val="16"/>
                <w:lang w:eastAsia="zh-CN"/>
              </w:rPr>
              <w:t>2013年底最新基准：</w:t>
            </w:r>
            <w:r w:rsidRPr="00AA45C1">
              <w:rPr>
                <w:rFonts w:eastAsia="SimSun" w:cs="Arial" w:hint="eastAsia"/>
                <w:color w:val="002060"/>
                <w:sz w:val="16"/>
                <w:szCs w:val="16"/>
                <w:lang w:eastAsia="zh-CN"/>
              </w:rPr>
              <w:t>截止</w:t>
            </w:r>
            <w:r w:rsidRPr="00AA45C1">
              <w:rPr>
                <w:rFonts w:eastAsia="SimSun" w:cs="Arial" w:hint="eastAsia"/>
                <w:color w:val="002060"/>
                <w:sz w:val="16"/>
                <w:szCs w:val="16"/>
                <w:lang w:eastAsia="zh-CN"/>
              </w:rPr>
              <w:t>2013</w:t>
            </w:r>
            <w:r w:rsidRPr="00AA45C1">
              <w:rPr>
                <w:rFonts w:eastAsia="SimSun" w:cs="Arial" w:hint="eastAsia"/>
                <w:color w:val="002060"/>
                <w:sz w:val="16"/>
                <w:szCs w:val="16"/>
                <w:lang w:eastAsia="zh-CN"/>
              </w:rPr>
              <w:t>年底处理</w:t>
            </w:r>
            <w:r w:rsidRPr="00AA45C1">
              <w:rPr>
                <w:rFonts w:eastAsia="SimSun" w:cs="Arial" w:hint="eastAsia"/>
                <w:color w:val="002060"/>
                <w:sz w:val="16"/>
                <w:szCs w:val="16"/>
                <w:lang w:eastAsia="zh-CN"/>
              </w:rPr>
              <w:t>126</w:t>
            </w:r>
            <w:r w:rsidRPr="00AA45C1">
              <w:rPr>
                <w:rFonts w:eastAsia="SimSun" w:cs="Arial" w:hint="eastAsia"/>
                <w:color w:val="002060"/>
                <w:sz w:val="16"/>
                <w:szCs w:val="16"/>
                <w:lang w:eastAsia="zh-CN"/>
              </w:rPr>
              <w:t>项根据第六条之三提出的公开请求</w:t>
            </w:r>
          </w:p>
          <w:p w:rsidR="006B7F62" w:rsidRPr="00AA45C1" w:rsidRDefault="006B7F62" w:rsidP="000507D6">
            <w:pPr>
              <w:keepNext/>
              <w:keepLines/>
              <w:rPr>
                <w:rFonts w:ascii="KaiTi" w:eastAsia="KaiTi" w:hAnsi="KaiTi" w:cs="Arial"/>
                <w:i/>
                <w:sz w:val="16"/>
                <w:szCs w:val="16"/>
                <w:lang w:eastAsia="zh-CN"/>
              </w:rPr>
            </w:pPr>
          </w:p>
          <w:p w:rsidR="006B7F62" w:rsidRPr="00AA45C1" w:rsidRDefault="006B7F62" w:rsidP="000507D6">
            <w:pPr>
              <w:keepNext/>
              <w:keepLines/>
              <w:rPr>
                <w:rFonts w:cs="Arial"/>
                <w:sz w:val="16"/>
                <w:szCs w:val="16"/>
                <w:lang w:eastAsia="zh-CN"/>
              </w:rPr>
            </w:pPr>
            <w:r w:rsidRPr="00AA45C1">
              <w:rPr>
                <w:rFonts w:ascii="KaiTi" w:eastAsia="KaiTi" w:hAnsi="KaiTi" w:cs="Arial"/>
                <w:i/>
                <w:sz w:val="16"/>
                <w:szCs w:val="16"/>
                <w:lang w:eastAsia="zh-CN"/>
              </w:rPr>
              <w:t>201</w:t>
            </w:r>
            <w:r w:rsidRPr="00AA45C1">
              <w:rPr>
                <w:rFonts w:ascii="KaiTi" w:eastAsia="KaiTi" w:hAnsi="KaiTi" w:cs="Arial" w:hint="eastAsia"/>
                <w:i/>
                <w:sz w:val="16"/>
                <w:szCs w:val="16"/>
                <w:lang w:eastAsia="zh-CN"/>
              </w:rPr>
              <w:t>4</w:t>
            </w:r>
            <w:r w:rsidRPr="00AA45C1">
              <w:rPr>
                <w:rFonts w:ascii="KaiTi" w:eastAsia="KaiTi" w:hAnsi="KaiTi" w:cs="Arial"/>
                <w:i/>
                <w:sz w:val="16"/>
                <w:szCs w:val="16"/>
                <w:lang w:eastAsia="zh-CN"/>
              </w:rPr>
              <w:t>/1</w:t>
            </w:r>
            <w:r w:rsidRPr="00AA45C1">
              <w:rPr>
                <w:rFonts w:ascii="KaiTi" w:eastAsia="KaiTi" w:hAnsi="KaiTi" w:cs="Arial" w:hint="eastAsia"/>
                <w:i/>
                <w:sz w:val="16"/>
                <w:szCs w:val="16"/>
                <w:lang w:eastAsia="zh-CN"/>
              </w:rPr>
              <w:t>5</w:t>
            </w:r>
            <w:r w:rsidRPr="00AA45C1">
              <w:rPr>
                <w:rFonts w:ascii="KaiTi" w:eastAsia="KaiTi" w:hAnsi="KaiTi" w:cs="SimSun" w:hint="eastAsia"/>
                <w:i/>
                <w:sz w:val="16"/>
                <w:szCs w:val="16"/>
                <w:lang w:eastAsia="zh-CN"/>
              </w:rPr>
              <w:t>年计划和预算原始基准：</w:t>
            </w:r>
          </w:p>
          <w:p w:rsidR="006B7F62" w:rsidRPr="00AA45C1" w:rsidRDefault="006B7F62" w:rsidP="000507D6">
            <w:pPr>
              <w:keepNext/>
              <w:keepLines/>
              <w:rPr>
                <w:rFonts w:cs="Arial"/>
                <w:sz w:val="16"/>
                <w:szCs w:val="16"/>
                <w:lang w:eastAsia="zh-CN"/>
              </w:rPr>
            </w:pPr>
            <w:r w:rsidRPr="00AA45C1">
              <w:rPr>
                <w:rFonts w:eastAsia="SimSun" w:cs="Arial" w:hint="eastAsia"/>
                <w:sz w:val="16"/>
                <w:szCs w:val="16"/>
                <w:lang w:eastAsia="zh-CN"/>
              </w:rPr>
              <w:t>2012</w:t>
            </w:r>
            <w:r w:rsidRPr="00AA45C1">
              <w:rPr>
                <w:rFonts w:eastAsia="SimSun" w:cs="Arial" w:hint="eastAsia"/>
                <w:sz w:val="16"/>
                <w:szCs w:val="16"/>
                <w:lang w:eastAsia="zh-CN"/>
              </w:rPr>
              <w:t>年处理</w:t>
            </w:r>
            <w:r w:rsidRPr="00AA45C1">
              <w:rPr>
                <w:rFonts w:eastAsia="SimSun" w:cs="Arial" w:hint="eastAsia"/>
                <w:sz w:val="16"/>
                <w:szCs w:val="16"/>
                <w:lang w:eastAsia="zh-CN"/>
              </w:rPr>
              <w:t>70</w:t>
            </w:r>
            <w:r w:rsidRPr="00AA45C1">
              <w:rPr>
                <w:rStyle w:val="ac"/>
                <w:rFonts w:eastAsia="SimSun" w:cs="Arial"/>
                <w:sz w:val="16"/>
                <w:szCs w:val="16"/>
                <w:lang w:eastAsia="zh-CN"/>
              </w:rPr>
              <w:footnoteReference w:id="4"/>
            </w:r>
            <w:r w:rsidRPr="00AA45C1">
              <w:rPr>
                <w:rFonts w:eastAsia="SimSun" w:cs="Arial" w:hint="eastAsia"/>
                <w:sz w:val="16"/>
                <w:szCs w:val="16"/>
                <w:lang w:eastAsia="zh-CN"/>
              </w:rPr>
              <w:t>项</w:t>
            </w:r>
            <w:r w:rsidRPr="00AA45C1">
              <w:rPr>
                <w:rFonts w:eastAsia="SimSun" w:cs="Arial" w:hint="eastAsia"/>
                <w:color w:val="002060"/>
                <w:sz w:val="16"/>
                <w:szCs w:val="16"/>
                <w:lang w:eastAsia="zh-CN"/>
              </w:rPr>
              <w:t>根据第六条之三提出的通知请求</w:t>
            </w:r>
          </w:p>
        </w:tc>
        <w:tc>
          <w:tcPr>
            <w:tcW w:w="1315" w:type="dxa"/>
            <w:gridSpan w:val="2"/>
            <w:tcBorders>
              <w:top w:val="nil"/>
              <w:bottom w:val="nil"/>
            </w:tcBorders>
            <w:tcMar>
              <w:top w:w="110" w:type="dxa"/>
            </w:tcMar>
          </w:tcPr>
          <w:p w:rsidR="006B7F62" w:rsidRPr="00AA45C1" w:rsidRDefault="006B7F62" w:rsidP="000507D6">
            <w:pPr>
              <w:keepNext/>
              <w:keepLines/>
              <w:rPr>
                <w:rFonts w:cs="Arial"/>
                <w:sz w:val="16"/>
                <w:szCs w:val="16"/>
                <w:lang w:eastAsia="zh-CN"/>
              </w:rPr>
            </w:pPr>
            <w:r w:rsidRPr="00AA45C1">
              <w:rPr>
                <w:rFonts w:eastAsia="SimSun" w:cs="Arial" w:hint="eastAsia"/>
                <w:sz w:val="16"/>
                <w:szCs w:val="16"/>
                <w:lang w:eastAsia="zh-CN"/>
              </w:rPr>
              <w:t>收到</w:t>
            </w:r>
            <w:r w:rsidRPr="00AA45C1">
              <w:rPr>
                <w:rFonts w:cs="Arial"/>
                <w:sz w:val="16"/>
                <w:szCs w:val="16"/>
                <w:lang w:eastAsia="zh-CN"/>
              </w:rPr>
              <w:t>14</w:t>
            </w:r>
            <w:r w:rsidRPr="00AA45C1">
              <w:rPr>
                <w:rFonts w:eastAsia="SimSun" w:cs="Arial" w:hint="eastAsia"/>
                <w:sz w:val="16"/>
                <w:szCs w:val="16"/>
                <w:lang w:eastAsia="zh-CN"/>
              </w:rPr>
              <w:t>0</w:t>
            </w:r>
            <w:r w:rsidRPr="00AA45C1">
              <w:rPr>
                <w:rFonts w:eastAsia="SimSun" w:cs="Arial" w:hint="eastAsia"/>
                <w:sz w:val="16"/>
                <w:szCs w:val="16"/>
                <w:lang w:eastAsia="zh-CN"/>
              </w:rPr>
              <w:t>项</w:t>
            </w:r>
            <w:r w:rsidRPr="00AA45C1">
              <w:rPr>
                <w:rFonts w:eastAsia="SimSun" w:cs="Arial" w:hint="eastAsia"/>
                <w:color w:val="002060"/>
                <w:sz w:val="16"/>
                <w:szCs w:val="16"/>
                <w:lang w:eastAsia="zh-CN"/>
              </w:rPr>
              <w:t>根据第六条之三处理的通知请求</w:t>
            </w:r>
          </w:p>
        </w:tc>
        <w:tc>
          <w:tcPr>
            <w:tcW w:w="2282" w:type="dxa"/>
            <w:gridSpan w:val="2"/>
            <w:tcBorders>
              <w:top w:val="nil"/>
              <w:bottom w:val="nil"/>
            </w:tcBorders>
            <w:tcMar>
              <w:top w:w="110" w:type="dxa"/>
            </w:tcMar>
          </w:tcPr>
          <w:p w:rsidR="006B7F62" w:rsidRPr="00AA45C1" w:rsidRDefault="006B7F62" w:rsidP="000507D6">
            <w:pPr>
              <w:keepNext/>
              <w:keepLines/>
              <w:rPr>
                <w:rFonts w:cs="Arial"/>
                <w:sz w:val="16"/>
                <w:szCs w:val="16"/>
                <w:lang w:eastAsia="zh-CN"/>
              </w:rPr>
            </w:pPr>
            <w:r w:rsidRPr="00AA45C1">
              <w:rPr>
                <w:rFonts w:eastAsia="SimSun" w:cs="Arial" w:hint="eastAsia"/>
                <w:sz w:val="16"/>
                <w:szCs w:val="16"/>
                <w:lang w:eastAsia="zh-CN"/>
              </w:rPr>
              <w:t>收到</w:t>
            </w:r>
            <w:r w:rsidRPr="00AA45C1">
              <w:rPr>
                <w:rFonts w:cs="Arial"/>
                <w:sz w:val="16"/>
                <w:szCs w:val="16"/>
                <w:lang w:eastAsia="zh-CN"/>
              </w:rPr>
              <w:t>51</w:t>
            </w:r>
            <w:r w:rsidRPr="00AA45C1">
              <w:rPr>
                <w:rFonts w:eastAsia="SimSun" w:cs="Arial" w:hint="eastAsia"/>
                <w:sz w:val="16"/>
                <w:szCs w:val="16"/>
                <w:lang w:eastAsia="zh-CN"/>
              </w:rPr>
              <w:t>项</w:t>
            </w:r>
            <w:r w:rsidRPr="00AA45C1">
              <w:rPr>
                <w:rFonts w:eastAsia="SimSun" w:cs="Arial" w:hint="eastAsia"/>
                <w:color w:val="002060"/>
                <w:sz w:val="16"/>
                <w:szCs w:val="16"/>
                <w:lang w:eastAsia="zh-CN"/>
              </w:rPr>
              <w:t>根据第六条之三处理的通知请求，其中</w:t>
            </w:r>
            <w:r w:rsidRPr="00AA45C1">
              <w:rPr>
                <w:rFonts w:eastAsia="SimSun" w:cs="Arial" w:hint="eastAsia"/>
                <w:color w:val="002060"/>
                <w:sz w:val="16"/>
                <w:szCs w:val="16"/>
                <w:lang w:eastAsia="zh-CN"/>
              </w:rPr>
              <w:t>11</w:t>
            </w:r>
            <w:r w:rsidRPr="00AA45C1">
              <w:rPr>
                <w:rFonts w:eastAsia="SimSun" w:cs="Arial" w:hint="eastAsia"/>
                <w:color w:val="002060"/>
                <w:sz w:val="16"/>
                <w:szCs w:val="16"/>
                <w:lang w:eastAsia="zh-CN"/>
              </w:rPr>
              <w:t>项得以公开</w:t>
            </w:r>
          </w:p>
        </w:tc>
        <w:tc>
          <w:tcPr>
            <w:tcW w:w="855" w:type="dxa"/>
            <w:tcBorders>
              <w:top w:val="nil"/>
              <w:bottom w:val="nil"/>
            </w:tcBorders>
            <w:tcMar>
              <w:top w:w="110" w:type="dxa"/>
            </w:tcMar>
          </w:tcPr>
          <w:p w:rsidR="006B7F62" w:rsidRPr="00AA45C1" w:rsidRDefault="006B7F62" w:rsidP="000507D6">
            <w:pPr>
              <w:keepNext/>
              <w:keepLines/>
              <w:jc w:val="center"/>
              <w:rPr>
                <w:rFonts w:cs="Arial"/>
                <w:b/>
                <w:color w:val="E06A09"/>
                <w:sz w:val="16"/>
                <w:szCs w:val="16"/>
              </w:rPr>
            </w:pPr>
            <w:r w:rsidRPr="00AA45C1">
              <w:rPr>
                <w:rFonts w:eastAsia="SimSun" w:cs="Arial" w:hint="eastAsia"/>
                <w:b/>
                <w:bCs/>
                <w:color w:val="FF0000"/>
                <w:sz w:val="16"/>
                <w:szCs w:val="16"/>
                <w:lang w:eastAsia="zh-CN"/>
              </w:rPr>
              <w:t>不符合预期</w:t>
            </w:r>
          </w:p>
        </w:tc>
      </w:tr>
      <w:tr w:rsidR="006B7F62" w:rsidRPr="00AA45C1" w:rsidTr="000507D6">
        <w:trPr>
          <w:cantSplit/>
          <w:trHeight w:val="1057"/>
        </w:trPr>
        <w:tc>
          <w:tcPr>
            <w:tcW w:w="2138" w:type="dxa"/>
            <w:tcBorders>
              <w:top w:val="nil"/>
              <w:left w:val="single" w:sz="4" w:space="0" w:color="auto"/>
              <w:bottom w:val="single" w:sz="4" w:space="0" w:color="auto"/>
              <w:right w:val="nil"/>
            </w:tcBorders>
          </w:tcPr>
          <w:p w:rsidR="006B7F62" w:rsidRPr="00AA45C1" w:rsidRDefault="006B7F62" w:rsidP="000507D6">
            <w:pPr>
              <w:rPr>
                <w:rFonts w:cs="Arial"/>
                <w:sz w:val="16"/>
                <w:szCs w:val="16"/>
                <w:lang w:eastAsia="zh-CN"/>
              </w:rPr>
            </w:pPr>
            <w:r w:rsidRPr="00AA45C1">
              <w:rPr>
                <w:rFonts w:ascii="SimSun" w:eastAsia="SimSun" w:hAnsi="SimSun" w:cs="SimSun" w:hint="eastAsia"/>
                <w:sz w:val="16"/>
                <w:szCs w:val="16"/>
                <w:lang w:eastAsia="zh-CN"/>
              </w:rPr>
              <w:t>在第六条之三数据库中公开的标志数量</w:t>
            </w:r>
          </w:p>
        </w:tc>
        <w:tc>
          <w:tcPr>
            <w:tcW w:w="2681" w:type="dxa"/>
            <w:tcBorders>
              <w:top w:val="nil"/>
              <w:left w:val="nil"/>
              <w:bottom w:val="single" w:sz="4" w:space="0" w:color="auto"/>
              <w:right w:val="nil"/>
            </w:tcBorders>
          </w:tcPr>
          <w:p w:rsidR="006B7F62" w:rsidRPr="00AA45C1" w:rsidRDefault="006B7F62" w:rsidP="000507D6">
            <w:pPr>
              <w:rPr>
                <w:rFonts w:ascii="KaiTi" w:eastAsia="KaiTi" w:hAnsi="KaiTi" w:cs="Arial"/>
                <w:i/>
                <w:color w:val="002060"/>
                <w:sz w:val="16"/>
                <w:szCs w:val="16"/>
                <w:lang w:eastAsia="zh-CN"/>
              </w:rPr>
            </w:pPr>
            <w:r w:rsidRPr="00AA45C1">
              <w:rPr>
                <w:rFonts w:ascii="KaiTi" w:eastAsia="KaiTi" w:hAnsi="KaiTi" w:cs="Arial" w:hint="eastAsia"/>
                <w:i/>
                <w:color w:val="002060"/>
                <w:sz w:val="16"/>
                <w:szCs w:val="16"/>
                <w:lang w:eastAsia="zh-CN"/>
              </w:rPr>
              <w:t>2013年底最新基准：</w:t>
            </w:r>
            <w:r w:rsidRPr="00AA45C1">
              <w:rPr>
                <w:rFonts w:eastAsia="SimSun" w:cs="Arial" w:hint="eastAsia"/>
                <w:color w:val="002060"/>
                <w:sz w:val="16"/>
                <w:szCs w:val="16"/>
                <w:lang w:eastAsia="zh-CN"/>
              </w:rPr>
              <w:t>在</w:t>
            </w:r>
            <w:r w:rsidRPr="00AA45C1">
              <w:rPr>
                <w:rFonts w:eastAsia="SimSun" w:cs="Arial"/>
                <w:color w:val="002060"/>
                <w:sz w:val="16"/>
                <w:szCs w:val="16"/>
                <w:lang w:eastAsia="zh-CN"/>
              </w:rPr>
              <w:t>201</w:t>
            </w:r>
            <w:r w:rsidRPr="00AA45C1">
              <w:rPr>
                <w:rFonts w:eastAsia="SimSun" w:cs="Arial" w:hint="eastAsia"/>
                <w:color w:val="002060"/>
                <w:sz w:val="16"/>
                <w:szCs w:val="16"/>
                <w:lang w:eastAsia="zh-CN"/>
              </w:rPr>
              <w:t>2</w:t>
            </w:r>
            <w:r w:rsidRPr="00AA45C1">
              <w:rPr>
                <w:rFonts w:eastAsia="SimSun" w:cs="Arial"/>
                <w:color w:val="002060"/>
                <w:sz w:val="16"/>
                <w:szCs w:val="16"/>
                <w:lang w:eastAsia="zh-CN"/>
              </w:rPr>
              <w:t>/1</w:t>
            </w:r>
            <w:r w:rsidRPr="00AA45C1">
              <w:rPr>
                <w:rFonts w:eastAsia="SimSun" w:cs="Arial" w:hint="eastAsia"/>
                <w:color w:val="002060"/>
                <w:sz w:val="16"/>
                <w:szCs w:val="16"/>
                <w:lang w:eastAsia="zh-CN"/>
              </w:rPr>
              <w:t>3</w:t>
            </w:r>
            <w:r w:rsidRPr="00AA45C1">
              <w:rPr>
                <w:rFonts w:eastAsia="SimSun" w:cs="Arial" w:hint="eastAsia"/>
                <w:color w:val="002060"/>
                <w:sz w:val="16"/>
                <w:szCs w:val="16"/>
                <w:lang w:eastAsia="zh-CN"/>
              </w:rPr>
              <w:t>两年期有</w:t>
            </w:r>
            <w:r w:rsidRPr="00AA45C1">
              <w:rPr>
                <w:rFonts w:eastAsia="SimSun" w:cs="Arial" w:hint="eastAsia"/>
                <w:color w:val="002060"/>
                <w:sz w:val="16"/>
                <w:szCs w:val="16"/>
                <w:lang w:eastAsia="zh-CN"/>
              </w:rPr>
              <w:t>132</w:t>
            </w:r>
            <w:r w:rsidRPr="00AA45C1">
              <w:rPr>
                <w:rFonts w:eastAsia="SimSun" w:cs="Arial" w:hint="eastAsia"/>
                <w:color w:val="002060"/>
                <w:sz w:val="16"/>
                <w:szCs w:val="16"/>
                <w:lang w:eastAsia="zh-CN"/>
              </w:rPr>
              <w:t>项标志在第六条之三数据库中被公开</w:t>
            </w:r>
          </w:p>
          <w:p w:rsidR="006B7F62" w:rsidRPr="00AA45C1" w:rsidRDefault="006B7F62" w:rsidP="000507D6">
            <w:pPr>
              <w:rPr>
                <w:rFonts w:ascii="KaiTi" w:eastAsia="KaiTi" w:hAnsi="KaiTi" w:cs="Arial"/>
                <w:i/>
                <w:sz w:val="16"/>
                <w:szCs w:val="16"/>
                <w:lang w:eastAsia="zh-CN"/>
              </w:rPr>
            </w:pPr>
          </w:p>
          <w:p w:rsidR="006B7F62" w:rsidRPr="00AA45C1" w:rsidRDefault="006B7F62" w:rsidP="000507D6">
            <w:pPr>
              <w:rPr>
                <w:rFonts w:cs="Arial"/>
                <w:sz w:val="16"/>
                <w:szCs w:val="16"/>
                <w:lang w:eastAsia="zh-CN"/>
              </w:rPr>
            </w:pPr>
            <w:r w:rsidRPr="00AA45C1">
              <w:rPr>
                <w:rFonts w:ascii="KaiTi" w:eastAsia="KaiTi" w:hAnsi="KaiTi" w:cs="Arial"/>
                <w:i/>
                <w:sz w:val="16"/>
                <w:szCs w:val="16"/>
                <w:lang w:eastAsia="zh-CN"/>
              </w:rPr>
              <w:t>201</w:t>
            </w:r>
            <w:r w:rsidRPr="00AA45C1">
              <w:rPr>
                <w:rFonts w:ascii="KaiTi" w:eastAsia="KaiTi" w:hAnsi="KaiTi" w:cs="Arial" w:hint="eastAsia"/>
                <w:i/>
                <w:sz w:val="16"/>
                <w:szCs w:val="16"/>
                <w:lang w:eastAsia="zh-CN"/>
              </w:rPr>
              <w:t>4</w:t>
            </w:r>
            <w:r w:rsidRPr="00AA45C1">
              <w:rPr>
                <w:rFonts w:ascii="KaiTi" w:eastAsia="KaiTi" w:hAnsi="KaiTi" w:cs="Arial"/>
                <w:i/>
                <w:sz w:val="16"/>
                <w:szCs w:val="16"/>
                <w:lang w:eastAsia="zh-CN"/>
              </w:rPr>
              <w:t>/1</w:t>
            </w:r>
            <w:r w:rsidRPr="00AA45C1">
              <w:rPr>
                <w:rFonts w:ascii="KaiTi" w:eastAsia="KaiTi" w:hAnsi="KaiTi" w:cs="Arial" w:hint="eastAsia"/>
                <w:i/>
                <w:sz w:val="16"/>
                <w:szCs w:val="16"/>
                <w:lang w:eastAsia="zh-CN"/>
              </w:rPr>
              <w:t>5</w:t>
            </w:r>
            <w:r w:rsidRPr="00AA45C1">
              <w:rPr>
                <w:rFonts w:ascii="KaiTi" w:eastAsia="KaiTi" w:hAnsi="KaiTi" w:cs="SimSun" w:hint="eastAsia"/>
                <w:i/>
                <w:sz w:val="16"/>
                <w:szCs w:val="16"/>
                <w:lang w:eastAsia="zh-CN"/>
              </w:rPr>
              <w:t>年计划和预算原始基准：</w:t>
            </w:r>
          </w:p>
          <w:p w:rsidR="006B7F62" w:rsidRPr="00AA45C1" w:rsidRDefault="006B7F62" w:rsidP="000507D6">
            <w:pPr>
              <w:rPr>
                <w:rFonts w:cs="Arial"/>
                <w:i/>
                <w:color w:val="002060"/>
                <w:sz w:val="16"/>
                <w:szCs w:val="16"/>
                <w:lang w:eastAsia="zh-CN"/>
              </w:rPr>
            </w:pPr>
            <w:r w:rsidRPr="00AA45C1">
              <w:rPr>
                <w:rFonts w:eastAsia="SimSun" w:cs="Arial" w:hint="eastAsia"/>
                <w:color w:val="002060"/>
                <w:sz w:val="16"/>
                <w:szCs w:val="16"/>
                <w:lang w:eastAsia="zh-CN"/>
              </w:rPr>
              <w:t>在</w:t>
            </w:r>
            <w:r w:rsidRPr="00AA45C1">
              <w:rPr>
                <w:rFonts w:eastAsia="SimSun" w:cs="Arial"/>
                <w:color w:val="002060"/>
                <w:sz w:val="16"/>
                <w:szCs w:val="16"/>
                <w:lang w:eastAsia="zh-CN"/>
              </w:rPr>
              <w:t>201</w:t>
            </w:r>
            <w:r w:rsidRPr="00AA45C1">
              <w:rPr>
                <w:rFonts w:eastAsia="SimSun" w:cs="Arial" w:hint="eastAsia"/>
                <w:color w:val="002060"/>
                <w:sz w:val="16"/>
                <w:szCs w:val="16"/>
                <w:lang w:eastAsia="zh-CN"/>
              </w:rPr>
              <w:t>2</w:t>
            </w:r>
            <w:r w:rsidRPr="00AA45C1">
              <w:rPr>
                <w:rFonts w:eastAsia="SimSun" w:cs="Arial" w:hint="eastAsia"/>
                <w:color w:val="002060"/>
                <w:sz w:val="16"/>
                <w:szCs w:val="16"/>
                <w:lang w:eastAsia="zh-CN"/>
              </w:rPr>
              <w:t>年有</w:t>
            </w:r>
            <w:r w:rsidRPr="00AA45C1">
              <w:rPr>
                <w:rFonts w:eastAsia="SimSun" w:cs="Arial" w:hint="eastAsia"/>
                <w:color w:val="002060"/>
                <w:sz w:val="16"/>
                <w:szCs w:val="16"/>
                <w:lang w:eastAsia="zh-CN"/>
              </w:rPr>
              <w:t>75</w:t>
            </w:r>
            <w:r w:rsidRPr="00AA45C1">
              <w:rPr>
                <w:rFonts w:eastAsia="SimSun" w:cs="Arial" w:hint="eastAsia"/>
                <w:color w:val="002060"/>
                <w:sz w:val="16"/>
                <w:szCs w:val="16"/>
                <w:lang w:eastAsia="zh-CN"/>
              </w:rPr>
              <w:t>项标志</w:t>
            </w:r>
            <w:r w:rsidRPr="00AA45C1">
              <w:rPr>
                <w:rStyle w:val="ac"/>
                <w:rFonts w:cs="Arial"/>
                <w:sz w:val="16"/>
                <w:szCs w:val="16"/>
              </w:rPr>
              <w:footnoteReference w:id="5"/>
            </w:r>
            <w:r w:rsidRPr="00AA45C1">
              <w:rPr>
                <w:rFonts w:eastAsia="SimSun" w:cs="Arial" w:hint="eastAsia"/>
                <w:color w:val="002060"/>
                <w:sz w:val="16"/>
                <w:szCs w:val="16"/>
                <w:lang w:eastAsia="zh-CN"/>
              </w:rPr>
              <w:t>在第六条之三数据库中被公开</w:t>
            </w:r>
          </w:p>
        </w:tc>
        <w:tc>
          <w:tcPr>
            <w:tcW w:w="1315" w:type="dxa"/>
            <w:gridSpan w:val="2"/>
            <w:tcBorders>
              <w:top w:val="nil"/>
              <w:left w:val="nil"/>
              <w:bottom w:val="single" w:sz="4" w:space="0" w:color="auto"/>
              <w:right w:val="nil"/>
            </w:tcBorders>
            <w:tcMar>
              <w:top w:w="110" w:type="dxa"/>
            </w:tcMar>
          </w:tcPr>
          <w:p w:rsidR="006B7F62" w:rsidRPr="00AA45C1" w:rsidRDefault="006B7F62" w:rsidP="000507D6">
            <w:pPr>
              <w:rPr>
                <w:rFonts w:cs="Arial"/>
                <w:sz w:val="16"/>
                <w:szCs w:val="16"/>
                <w:lang w:eastAsia="zh-CN"/>
              </w:rPr>
            </w:pPr>
            <w:r w:rsidRPr="00AA45C1">
              <w:rPr>
                <w:rFonts w:eastAsia="SimSun" w:cs="Arial" w:hint="eastAsia"/>
                <w:color w:val="002060"/>
                <w:sz w:val="16"/>
                <w:szCs w:val="16"/>
                <w:lang w:eastAsia="zh-CN"/>
              </w:rPr>
              <w:t>有</w:t>
            </w:r>
            <w:r w:rsidRPr="00AA45C1">
              <w:rPr>
                <w:rFonts w:eastAsia="SimSun" w:cs="Arial" w:hint="eastAsia"/>
                <w:color w:val="002060"/>
                <w:sz w:val="16"/>
                <w:szCs w:val="16"/>
                <w:lang w:eastAsia="zh-CN"/>
              </w:rPr>
              <w:t>150</w:t>
            </w:r>
            <w:r w:rsidRPr="00AA45C1">
              <w:rPr>
                <w:rFonts w:eastAsia="SimSun" w:cs="Arial" w:hint="eastAsia"/>
                <w:color w:val="002060"/>
                <w:sz w:val="16"/>
                <w:szCs w:val="16"/>
                <w:lang w:eastAsia="zh-CN"/>
              </w:rPr>
              <w:t>项标志在第六条之三数据库中被公开</w:t>
            </w:r>
            <w:r w:rsidRPr="00AA45C1">
              <w:rPr>
                <w:rStyle w:val="ac"/>
                <w:rFonts w:cs="Arial"/>
                <w:sz w:val="16"/>
                <w:szCs w:val="16"/>
              </w:rPr>
              <w:footnoteReference w:id="6"/>
            </w:r>
          </w:p>
        </w:tc>
        <w:tc>
          <w:tcPr>
            <w:tcW w:w="2282" w:type="dxa"/>
            <w:gridSpan w:val="2"/>
            <w:tcBorders>
              <w:top w:val="nil"/>
              <w:left w:val="nil"/>
              <w:bottom w:val="single" w:sz="4" w:space="0" w:color="auto"/>
              <w:right w:val="nil"/>
            </w:tcBorders>
            <w:tcMar>
              <w:top w:w="110" w:type="dxa"/>
            </w:tcMar>
          </w:tcPr>
          <w:p w:rsidR="006B7F62" w:rsidRPr="00AA45C1" w:rsidRDefault="006B7F62" w:rsidP="000507D6">
            <w:pPr>
              <w:rPr>
                <w:rFonts w:cs="Arial"/>
                <w:sz w:val="16"/>
                <w:szCs w:val="16"/>
                <w:lang w:eastAsia="zh-CN"/>
              </w:rPr>
            </w:pPr>
            <w:r w:rsidRPr="00AA45C1">
              <w:rPr>
                <w:rFonts w:eastAsia="SimSun" w:cs="Arial" w:hint="eastAsia"/>
                <w:sz w:val="16"/>
                <w:szCs w:val="16"/>
                <w:lang w:eastAsia="zh-CN"/>
              </w:rPr>
              <w:t>有</w:t>
            </w:r>
            <w:r w:rsidRPr="00AA45C1">
              <w:rPr>
                <w:rFonts w:eastAsia="SimSun" w:cs="Arial" w:hint="eastAsia"/>
                <w:sz w:val="16"/>
                <w:szCs w:val="16"/>
                <w:lang w:eastAsia="zh-CN"/>
              </w:rPr>
              <w:t>49</w:t>
            </w:r>
            <w:r w:rsidRPr="00AA45C1">
              <w:rPr>
                <w:rFonts w:eastAsia="SimSun" w:cs="Arial" w:hint="eastAsia"/>
                <w:sz w:val="16"/>
                <w:szCs w:val="16"/>
                <w:lang w:eastAsia="zh-CN"/>
              </w:rPr>
              <w:t>项新标志被公开</w:t>
            </w:r>
            <w:r w:rsidR="003173CE" w:rsidRPr="00AA45C1">
              <w:rPr>
                <w:rFonts w:eastAsia="SimSun" w:cs="Arial" w:hint="eastAsia"/>
                <w:sz w:val="16"/>
                <w:szCs w:val="16"/>
                <w:lang w:eastAsia="zh-CN"/>
              </w:rPr>
              <w:t>(</w:t>
            </w:r>
            <w:r w:rsidRPr="00AA45C1">
              <w:rPr>
                <w:rFonts w:eastAsia="SimSun" w:cs="Arial" w:hint="eastAsia"/>
                <w:sz w:val="16"/>
                <w:szCs w:val="16"/>
                <w:lang w:eastAsia="zh-CN"/>
              </w:rPr>
              <w:t>2014</w:t>
            </w:r>
            <w:r w:rsidR="003173CE" w:rsidRPr="00AA45C1">
              <w:rPr>
                <w:rFonts w:eastAsia="SimSun" w:cs="Arial" w:hint="eastAsia"/>
                <w:sz w:val="16"/>
                <w:szCs w:val="16"/>
                <w:lang w:eastAsia="zh-CN"/>
              </w:rPr>
              <w:t>)</w:t>
            </w:r>
          </w:p>
          <w:p w:rsidR="006B7F62" w:rsidRPr="00AA45C1" w:rsidRDefault="006B7F62" w:rsidP="000507D6">
            <w:pPr>
              <w:rPr>
                <w:rFonts w:cs="Arial"/>
                <w:sz w:val="16"/>
                <w:szCs w:val="16"/>
                <w:lang w:eastAsia="zh-CN"/>
              </w:rPr>
            </w:pPr>
          </w:p>
          <w:p w:rsidR="006B7F62" w:rsidRPr="00AA45C1" w:rsidRDefault="006B7F62" w:rsidP="000507D6">
            <w:pPr>
              <w:rPr>
                <w:rFonts w:eastAsia="SimSun" w:cs="Arial"/>
                <w:sz w:val="16"/>
                <w:szCs w:val="16"/>
                <w:lang w:eastAsia="zh-CN"/>
              </w:rPr>
            </w:pPr>
            <w:r w:rsidRPr="00AA45C1">
              <w:rPr>
                <w:rFonts w:eastAsia="SimSun" w:cs="Arial" w:hint="eastAsia"/>
                <w:sz w:val="16"/>
                <w:szCs w:val="16"/>
                <w:lang w:eastAsia="zh-CN"/>
              </w:rPr>
              <w:t>截止</w:t>
            </w:r>
            <w:r w:rsidRPr="00AA45C1">
              <w:rPr>
                <w:rFonts w:eastAsia="SimSun" w:cs="Arial" w:hint="eastAsia"/>
                <w:sz w:val="16"/>
                <w:szCs w:val="16"/>
                <w:lang w:eastAsia="zh-CN"/>
              </w:rPr>
              <w:t>2014</w:t>
            </w:r>
            <w:r w:rsidRPr="00AA45C1">
              <w:rPr>
                <w:rFonts w:eastAsia="SimSun" w:cs="Arial" w:hint="eastAsia"/>
                <w:sz w:val="16"/>
                <w:szCs w:val="16"/>
                <w:lang w:eastAsia="zh-CN"/>
              </w:rPr>
              <w:t>年底第六条之三数据库中共包含</w:t>
            </w:r>
            <w:r w:rsidRPr="00AA45C1">
              <w:rPr>
                <w:rFonts w:eastAsia="SimSun" w:cs="Arial" w:hint="eastAsia"/>
                <w:sz w:val="16"/>
                <w:szCs w:val="16"/>
                <w:lang w:eastAsia="zh-CN"/>
              </w:rPr>
              <w:t>3057</w:t>
            </w:r>
            <w:r w:rsidRPr="00AA45C1">
              <w:rPr>
                <w:rFonts w:eastAsia="SimSun" w:cs="Arial" w:hint="eastAsia"/>
                <w:sz w:val="16"/>
                <w:szCs w:val="16"/>
                <w:lang w:eastAsia="zh-CN"/>
              </w:rPr>
              <w:t>项标志。</w:t>
            </w:r>
          </w:p>
        </w:tc>
        <w:tc>
          <w:tcPr>
            <w:tcW w:w="855" w:type="dxa"/>
            <w:tcBorders>
              <w:top w:val="nil"/>
              <w:left w:val="nil"/>
              <w:bottom w:val="single" w:sz="4" w:space="0" w:color="auto"/>
              <w:right w:val="single" w:sz="4" w:space="0" w:color="auto"/>
            </w:tcBorders>
          </w:tcPr>
          <w:p w:rsidR="006B7F62" w:rsidRPr="00AA45C1" w:rsidRDefault="006B7F62" w:rsidP="000507D6">
            <w:pPr>
              <w:jc w:val="center"/>
              <w:rPr>
                <w:rFonts w:cs="Arial"/>
                <w:b/>
                <w:color w:val="E06A09"/>
                <w:sz w:val="16"/>
                <w:szCs w:val="16"/>
              </w:rPr>
            </w:pPr>
            <w:r w:rsidRPr="00AA45C1">
              <w:rPr>
                <w:rFonts w:eastAsia="SimSun" w:cs="Arial" w:hint="eastAsia"/>
                <w:b/>
                <w:bCs/>
                <w:color w:val="FF0000"/>
                <w:sz w:val="16"/>
                <w:szCs w:val="16"/>
                <w:lang w:eastAsia="zh-CN"/>
              </w:rPr>
              <w:t>不符合预期</w:t>
            </w:r>
          </w:p>
        </w:tc>
      </w:tr>
    </w:tbl>
    <w:p w:rsidR="006B7F62" w:rsidRPr="00BE38B6" w:rsidRDefault="006B7F62"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资源利用情况</w:t>
      </w:r>
    </w:p>
    <w:p w:rsidR="006B7F62" w:rsidRPr="004F28B3" w:rsidRDefault="006B7F62"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按成果开列</w:t>
      </w:r>
      <w:r w:rsidRPr="004F28B3">
        <w:rPr>
          <w:rFonts w:ascii="SimSun" w:eastAsia="SimSun" w:hAnsi="SimSun"/>
          <w:color w:val="000000"/>
          <w:sz w:val="21"/>
          <w:szCs w:val="21"/>
          <w:lang w:eastAsia="zh-CN"/>
        </w:rPr>
        <w:t>)</w:t>
      </w:r>
    </w:p>
    <w:p w:rsidR="006B7F62" w:rsidRPr="007416F1" w:rsidRDefault="006B7F62" w:rsidP="004F28B3">
      <w:pPr>
        <w:pStyle w:val="af2"/>
        <w:keepNext/>
        <w:spacing w:before="0" w:beforeAutospacing="0" w:afterLines="50" w:after="120" w:afterAutospacing="0" w:line="340" w:lineRule="atLeast"/>
        <w:jc w:val="center"/>
        <w:rPr>
          <w:rFonts w:ascii="KaiTi" w:eastAsia="KaiTi" w:hAnsi="KaiTi"/>
          <w:i/>
          <w:iCs/>
          <w:color w:val="000000"/>
          <w:sz w:val="21"/>
          <w:szCs w:val="20"/>
        </w:rPr>
      </w:pPr>
      <w:r w:rsidRPr="00C2239C">
        <w:rPr>
          <w:rFonts w:ascii="KaiTi" w:eastAsia="KaiTi" w:hAnsi="KaiTi" w:cs="SimSun"/>
          <w:i/>
          <w:color w:val="000000"/>
          <w:sz w:val="21"/>
          <w:szCs w:val="20"/>
          <w:lang w:eastAsia="zh-CN"/>
        </w:rPr>
        <w:t>(</w:t>
      </w:r>
      <w:r w:rsidRPr="00C2239C">
        <w:rPr>
          <w:rFonts w:ascii="KaiTi" w:eastAsia="KaiTi" w:hAnsi="KaiTi" w:cs="SimSun" w:hint="eastAsia"/>
          <w:i/>
          <w:color w:val="000000"/>
          <w:sz w:val="21"/>
          <w:szCs w:val="20"/>
          <w:lang w:eastAsia="zh-CN"/>
        </w:rPr>
        <w:t>单位：千瑞郎</w:t>
      </w:r>
      <w:r w:rsidRPr="00C2239C">
        <w:rPr>
          <w:rFonts w:ascii="KaiTi" w:eastAsia="KaiTi" w:hAnsi="KaiTi" w:cs="SimSun"/>
          <w:i/>
          <w:color w:val="000000"/>
          <w:sz w:val="21"/>
          <w:szCs w:val="20"/>
          <w:lang w:eastAsia="zh-CN"/>
        </w:rPr>
        <w:t>)</w:t>
      </w:r>
    </w:p>
    <w:p w:rsidR="006B7F62" w:rsidRPr="003173CE" w:rsidRDefault="000C7F08" w:rsidP="006B7F62">
      <w:pPr>
        <w:jc w:val="center"/>
        <w:rPr>
          <w:rFonts w:ascii="SimSun" w:eastAsia="SimSun" w:hAnsi="SimSun"/>
          <w:sz w:val="21"/>
        </w:rPr>
      </w:pPr>
      <w:r w:rsidRPr="003173CE">
        <w:rPr>
          <w:rFonts w:ascii="SimSun" w:eastAsia="SimSun" w:hAnsi="SimSun"/>
          <w:noProof/>
          <w:sz w:val="21"/>
          <w:lang w:eastAsia="zh-CN"/>
        </w:rPr>
        <w:drawing>
          <wp:inline distT="0" distB="0" distL="0" distR="0" wp14:anchorId="5F827840" wp14:editId="2B4C1335">
            <wp:extent cx="5759450" cy="2845435"/>
            <wp:effectExtent l="0" t="0" r="0" b="0"/>
            <wp:docPr id="515" name="图片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9450" cy="2845435"/>
                    </a:xfrm>
                    <a:prstGeom prst="rect">
                      <a:avLst/>
                    </a:prstGeom>
                    <a:noFill/>
                    <a:ln>
                      <a:noFill/>
                    </a:ln>
                  </pic:spPr>
                </pic:pic>
              </a:graphicData>
            </a:graphic>
          </wp:inline>
        </w:drawing>
      </w:r>
    </w:p>
    <w:p w:rsidR="004F28B3" w:rsidRPr="004F28B3" w:rsidRDefault="006B7F62"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按人事和非人事</w:t>
      </w:r>
      <w:r w:rsidRPr="004F28B3">
        <w:rPr>
          <w:rFonts w:ascii="SimSun" w:eastAsia="SimSun" w:hAnsi="SimSun"/>
          <w:color w:val="000000"/>
          <w:sz w:val="21"/>
          <w:szCs w:val="21"/>
          <w:lang w:eastAsia="zh-CN"/>
        </w:rPr>
        <w:t>)</w:t>
      </w:r>
    </w:p>
    <w:p w:rsidR="006B7F62" w:rsidRPr="007416F1" w:rsidRDefault="006B7F62"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7416F1">
        <w:rPr>
          <w:rFonts w:ascii="KaiTi" w:eastAsia="KaiTi" w:hAnsi="KaiTi"/>
          <w:i/>
          <w:iCs/>
          <w:color w:val="000000"/>
          <w:sz w:val="21"/>
          <w:szCs w:val="20"/>
          <w:lang w:eastAsia="zh-CN"/>
        </w:rPr>
        <w:t>(</w:t>
      </w:r>
      <w:r w:rsidRPr="00C2239C">
        <w:rPr>
          <w:rFonts w:ascii="KaiTi" w:eastAsia="KaiTi" w:hAnsi="KaiTi" w:cs="SimSun" w:hint="eastAsia"/>
          <w:i/>
          <w:iCs/>
          <w:color w:val="000000"/>
          <w:sz w:val="21"/>
          <w:szCs w:val="20"/>
          <w:lang w:eastAsia="zh-CN"/>
        </w:rPr>
        <w:t>单位：千瑞郎</w:t>
      </w:r>
      <w:r w:rsidRPr="007416F1">
        <w:rPr>
          <w:rFonts w:ascii="KaiTi" w:eastAsia="KaiTi" w:hAnsi="KaiTi"/>
          <w:i/>
          <w:iCs/>
          <w:color w:val="000000"/>
          <w:sz w:val="21"/>
          <w:szCs w:val="20"/>
          <w:lang w:eastAsia="zh-CN"/>
        </w:rPr>
        <w:t>)</w:t>
      </w:r>
    </w:p>
    <w:p w:rsidR="006B7F62" w:rsidRPr="007416F1" w:rsidRDefault="00EB6EFB" w:rsidP="006B7F62">
      <w:pPr>
        <w:jc w:val="center"/>
        <w:rPr>
          <w:rFonts w:ascii="KaiTi" w:eastAsia="KaiTi" w:hAnsi="KaiTi"/>
          <w:i/>
          <w:sz w:val="21"/>
          <w:szCs w:val="16"/>
        </w:rPr>
      </w:pPr>
      <w:r w:rsidRPr="003173CE">
        <w:rPr>
          <w:rFonts w:ascii="SimSun" w:eastAsia="SimSun" w:hAnsi="SimSun"/>
          <w:noProof/>
          <w:sz w:val="21"/>
          <w:lang w:eastAsia="zh-CN"/>
        </w:rPr>
        <w:drawing>
          <wp:inline distT="0" distB="0" distL="0" distR="0" wp14:anchorId="20899792" wp14:editId="5988822C">
            <wp:extent cx="5940425" cy="1239981"/>
            <wp:effectExtent l="0" t="0" r="317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0425" cy="1239981"/>
                    </a:xfrm>
                    <a:prstGeom prst="rect">
                      <a:avLst/>
                    </a:prstGeom>
                    <a:noFill/>
                    <a:ln>
                      <a:noFill/>
                    </a:ln>
                  </pic:spPr>
                </pic:pic>
              </a:graphicData>
            </a:graphic>
          </wp:inline>
        </w:drawing>
      </w:r>
    </w:p>
    <w:p w:rsidR="006B7F62" w:rsidRDefault="006B7F62" w:rsidP="006B7F62">
      <w:pPr>
        <w:rPr>
          <w:rFonts w:ascii="KaiTi" w:eastAsia="KaiTi" w:hAnsi="KaiTi"/>
          <w:i/>
          <w:sz w:val="16"/>
          <w:szCs w:val="16"/>
          <w:lang w:eastAsia="zh-CN"/>
        </w:rPr>
      </w:pPr>
      <w:r w:rsidRPr="00F94D48">
        <w:rPr>
          <w:rFonts w:ascii="KaiTi" w:eastAsia="KaiTi" w:hAnsi="KaiTi" w:hint="eastAsia"/>
          <w:i/>
          <w:sz w:val="16"/>
          <w:szCs w:val="16"/>
          <w:lang w:eastAsia="zh-CN"/>
        </w:rPr>
        <w:t>注：调剂使用后的</w:t>
      </w:r>
      <w:r w:rsidRPr="00F94D48">
        <w:rPr>
          <w:rFonts w:ascii="KaiTi" w:eastAsia="KaiTi" w:hAnsi="KaiTi"/>
          <w:i/>
          <w:sz w:val="16"/>
          <w:szCs w:val="16"/>
          <w:lang w:eastAsia="zh-CN"/>
        </w:rPr>
        <w:t>201</w:t>
      </w:r>
      <w:r w:rsidRPr="00F94D48">
        <w:rPr>
          <w:rFonts w:ascii="KaiTi" w:eastAsia="KaiTi" w:hAnsi="KaiTi" w:hint="eastAsia"/>
          <w:i/>
          <w:sz w:val="16"/>
          <w:szCs w:val="16"/>
          <w:lang w:eastAsia="zh-CN"/>
        </w:rPr>
        <w:t>4</w:t>
      </w:r>
      <w:r w:rsidRPr="00F94D48">
        <w:rPr>
          <w:rFonts w:ascii="KaiTi" w:eastAsia="KaiTi" w:hAnsi="KaiTi"/>
          <w:i/>
          <w:sz w:val="16"/>
          <w:szCs w:val="16"/>
          <w:lang w:eastAsia="zh-CN"/>
        </w:rPr>
        <w:t>/1</w:t>
      </w:r>
      <w:r w:rsidRPr="00F94D48">
        <w:rPr>
          <w:rFonts w:ascii="KaiTi" w:eastAsia="KaiTi" w:hAnsi="KaiTi" w:hint="eastAsia"/>
          <w:i/>
          <w:sz w:val="16"/>
          <w:szCs w:val="16"/>
          <w:lang w:eastAsia="zh-CN"/>
        </w:rPr>
        <w:t>5年预算体现了根据《财务条例》</w:t>
      </w:r>
      <w:r w:rsidRPr="00F94D48">
        <w:rPr>
          <w:rFonts w:ascii="KaiTi" w:eastAsia="KaiTi" w:hAnsi="KaiTi"/>
          <w:i/>
          <w:sz w:val="16"/>
          <w:szCs w:val="16"/>
          <w:lang w:eastAsia="zh-CN"/>
        </w:rPr>
        <w:t>5.5</w:t>
      </w:r>
      <w:r w:rsidRPr="00F94D48">
        <w:rPr>
          <w:rFonts w:ascii="KaiTi" w:eastAsia="KaiTi" w:hAnsi="KaiTi" w:hint="eastAsia"/>
          <w:i/>
          <w:sz w:val="16"/>
          <w:szCs w:val="16"/>
          <w:lang w:eastAsia="zh-CN"/>
        </w:rPr>
        <w:t>在</w:t>
      </w:r>
      <w:smartTag w:uri="urn:schemas-microsoft-com:office:smarttags" w:element="chsdate">
        <w:smartTagPr>
          <w:attr w:name="Year" w:val="2015"/>
          <w:attr w:name="Month" w:val="3"/>
          <w:attr w:name="Day" w:val="31"/>
          <w:attr w:name="IsLunarDate" w:val="False"/>
          <w:attr w:name="IsROCDate" w:val="False"/>
        </w:smartTagPr>
        <w:r w:rsidRPr="00F94D48">
          <w:rPr>
            <w:rFonts w:ascii="KaiTi" w:eastAsia="KaiTi" w:hAnsi="KaiTi" w:hint="eastAsia"/>
            <w:i/>
            <w:sz w:val="16"/>
            <w:szCs w:val="16"/>
            <w:lang w:eastAsia="zh-CN"/>
          </w:rPr>
          <w:t>2015年3月31日</w:t>
        </w:r>
      </w:smartTag>
      <w:r w:rsidRPr="00F94D48">
        <w:rPr>
          <w:rFonts w:ascii="KaiTi" w:eastAsia="KaiTi" w:hAnsi="KaiTi" w:hint="eastAsia"/>
          <w:i/>
          <w:sz w:val="16"/>
          <w:szCs w:val="16"/>
          <w:lang w:eastAsia="zh-CN"/>
        </w:rPr>
        <w:t>进行的调剂，以满足2014/15两年期的需求。</w:t>
      </w:r>
    </w:p>
    <w:p w:rsidR="001A4769" w:rsidRPr="00F94D48" w:rsidRDefault="001A4769" w:rsidP="006B7F62">
      <w:pPr>
        <w:rPr>
          <w:rFonts w:ascii="SimSun" w:eastAsia="SimSun" w:hAnsi="SimSun"/>
          <w:sz w:val="16"/>
          <w:szCs w:val="20"/>
          <w:lang w:eastAsia="zh-CN"/>
        </w:rPr>
      </w:pPr>
    </w:p>
    <w:p w:rsidR="006B7F62" w:rsidRPr="003173CE" w:rsidRDefault="006B7F62" w:rsidP="00AE5300">
      <w:pPr>
        <w:keepNext/>
        <w:overflowPunct w:val="0"/>
        <w:spacing w:afterLines="50" w:after="120" w:line="340" w:lineRule="atLeast"/>
        <w:rPr>
          <w:rFonts w:ascii="SimSun" w:eastAsia="SimSun" w:hAnsi="SimSun" w:cs="Arial"/>
          <w:sz w:val="21"/>
          <w:u w:val="single"/>
        </w:rPr>
      </w:pPr>
      <w:r w:rsidRPr="003173CE">
        <w:rPr>
          <w:rFonts w:ascii="SimSun" w:eastAsia="SimSun" w:hAnsi="SimSun" w:cs="Arial"/>
          <w:sz w:val="21"/>
          <w:szCs w:val="20"/>
        </w:rPr>
        <w:t>A.</w:t>
      </w:r>
      <w:r w:rsidRPr="003173CE">
        <w:rPr>
          <w:rFonts w:ascii="SimSun" w:eastAsia="SimSun" w:hAnsi="SimSun" w:cs="Arial"/>
          <w:sz w:val="21"/>
        </w:rPr>
        <w:tab/>
      </w:r>
      <w:r w:rsidRPr="003173CE">
        <w:rPr>
          <w:rFonts w:ascii="SimSun" w:eastAsia="SimSun" w:hAnsi="SimSun" w:cs="Arial"/>
          <w:sz w:val="21"/>
          <w:u w:val="single"/>
        </w:rPr>
        <w:t>201</w:t>
      </w:r>
      <w:r w:rsidRPr="003173CE">
        <w:rPr>
          <w:rFonts w:ascii="SimSun" w:eastAsia="SimSun" w:hAnsi="SimSun" w:cs="Arial" w:hint="eastAsia"/>
          <w:sz w:val="21"/>
          <w:u w:val="single"/>
          <w:lang w:eastAsia="zh-CN"/>
        </w:rPr>
        <w:t>4</w:t>
      </w:r>
      <w:r w:rsidRPr="003173CE">
        <w:rPr>
          <w:rFonts w:ascii="SimSun" w:eastAsia="SimSun" w:hAnsi="SimSun" w:cs="Arial"/>
          <w:sz w:val="21"/>
          <w:u w:val="single"/>
        </w:rPr>
        <w:t>/1</w:t>
      </w:r>
      <w:r w:rsidRPr="003173CE">
        <w:rPr>
          <w:rFonts w:ascii="SimSun" w:eastAsia="SimSun" w:hAnsi="SimSun" w:cs="Arial" w:hint="eastAsia"/>
          <w:sz w:val="21"/>
          <w:u w:val="single"/>
          <w:lang w:eastAsia="zh-CN"/>
        </w:rPr>
        <w:t>5</w:t>
      </w:r>
      <w:r w:rsidRPr="00C2239C">
        <w:rPr>
          <w:rFonts w:ascii="SimSun" w:eastAsia="SimSun" w:hAnsi="SimSun" w:cs="SimSun" w:hint="eastAsia"/>
          <w:sz w:val="21"/>
          <w:u w:val="single"/>
        </w:rPr>
        <w:t>年调剂使用后预算</w:t>
      </w:r>
    </w:p>
    <w:p w:rsidR="006B7F62" w:rsidRPr="003173CE" w:rsidRDefault="006B7F62" w:rsidP="002E5F3E">
      <w:pPr>
        <w:pStyle w:val="12"/>
        <w:numPr>
          <w:ilvl w:val="0"/>
          <w:numId w:val="51"/>
        </w:numPr>
        <w:overflowPunct w:val="0"/>
        <w:spacing w:afterLines="50" w:after="120" w:line="340" w:lineRule="atLeast"/>
        <w:ind w:left="0" w:firstLine="0"/>
        <w:jc w:val="both"/>
        <w:rPr>
          <w:rFonts w:ascii="SimSun" w:hAnsi="SimSun"/>
          <w:sz w:val="21"/>
          <w:lang w:eastAsia="zh-CN"/>
        </w:rPr>
      </w:pPr>
      <w:r w:rsidRPr="00C2239C">
        <w:rPr>
          <w:rFonts w:ascii="SimSun" w:hAnsi="SimSun" w:cs="SimSun" w:hint="eastAsia"/>
          <w:sz w:val="21"/>
          <w:lang w:eastAsia="zh-CN"/>
        </w:rPr>
        <w:t>调剂使用后预算显示成果一</w:t>
      </w:r>
      <w:r w:rsidRPr="003173CE">
        <w:rPr>
          <w:rFonts w:ascii="SimSun" w:hAnsi="SimSun"/>
          <w:sz w:val="21"/>
          <w:lang w:eastAsia="zh-CN"/>
        </w:rPr>
        <w:t>.1</w:t>
      </w:r>
      <w:r w:rsidRPr="00C2239C">
        <w:rPr>
          <w:rFonts w:ascii="SimSun" w:hAnsi="SimSun" w:cs="SimSun" w:hint="eastAsia"/>
          <w:sz w:val="21"/>
          <w:lang w:eastAsia="zh-CN"/>
        </w:rPr>
        <w:t>项下的预算下调</w:t>
      </w:r>
      <w:r w:rsidRPr="003173CE">
        <w:rPr>
          <w:rFonts w:ascii="SimSun" w:hAnsi="SimSun"/>
          <w:sz w:val="21"/>
          <w:lang w:eastAsia="zh-CN"/>
        </w:rPr>
        <w:t>(</w:t>
      </w:r>
      <w:r w:rsidRPr="00C2239C">
        <w:rPr>
          <w:rFonts w:ascii="SimSun" w:hAnsi="SimSun" w:cs="SimSun" w:hint="eastAsia"/>
          <w:sz w:val="21"/>
          <w:lang w:eastAsia="zh-CN"/>
        </w:rPr>
        <w:t>发展兼顾各方利益的知识产权国际准则框架</w:t>
      </w:r>
      <w:r w:rsidRPr="003173CE">
        <w:rPr>
          <w:rFonts w:ascii="SimSun" w:hAnsi="SimSun"/>
          <w:sz w:val="21"/>
          <w:lang w:eastAsia="zh-CN"/>
        </w:rPr>
        <w:t>)</w:t>
      </w:r>
      <w:r w:rsidRPr="00C2239C">
        <w:rPr>
          <w:rFonts w:ascii="SimSun" w:hAnsi="SimSun" w:cs="SimSun" w:hint="eastAsia"/>
          <w:sz w:val="21"/>
          <w:lang w:eastAsia="zh-CN"/>
        </w:rPr>
        <w:t>，这是由于原本为可能召开的外交大会所分配的非人事费被调剂出项目。</w:t>
      </w:r>
    </w:p>
    <w:p w:rsidR="006B7F62" w:rsidRPr="003173CE" w:rsidRDefault="006B7F62" w:rsidP="00AE5300">
      <w:pPr>
        <w:keepNext/>
        <w:overflowPunct w:val="0"/>
        <w:spacing w:afterLines="50" w:after="120" w:line="340" w:lineRule="atLeast"/>
        <w:rPr>
          <w:rFonts w:ascii="SimSun" w:eastAsia="SimSun" w:hAnsi="SimSun" w:cs="Arial"/>
          <w:sz w:val="21"/>
          <w:szCs w:val="20"/>
          <w:u w:val="single"/>
          <w:lang w:eastAsia="ko-KR"/>
        </w:rPr>
      </w:pPr>
      <w:r w:rsidRPr="003173CE">
        <w:rPr>
          <w:rFonts w:ascii="SimSun" w:eastAsia="SimSun" w:hAnsi="SimSun" w:cs="Arial"/>
          <w:sz w:val="21"/>
          <w:szCs w:val="20"/>
          <w:lang w:eastAsia="ko-KR"/>
        </w:rPr>
        <w:t>B.</w:t>
      </w:r>
      <w:r w:rsidRPr="003173CE">
        <w:rPr>
          <w:rFonts w:ascii="SimSun" w:eastAsia="SimSun" w:hAnsi="SimSun" w:cs="Arial"/>
          <w:sz w:val="21"/>
          <w:szCs w:val="20"/>
          <w:lang w:eastAsia="ko-KR"/>
        </w:rPr>
        <w:tab/>
      </w:r>
      <w:r w:rsidRPr="003173CE">
        <w:rPr>
          <w:rFonts w:ascii="SimSun" w:eastAsia="SimSun" w:hAnsi="SimSun" w:cs="Arial"/>
          <w:sz w:val="21"/>
          <w:szCs w:val="20"/>
          <w:u w:val="single"/>
          <w:lang w:eastAsia="ko-KR"/>
        </w:rPr>
        <w:t>201</w:t>
      </w:r>
      <w:r w:rsidRPr="003173CE">
        <w:rPr>
          <w:rFonts w:ascii="SimSun" w:eastAsia="SimSun" w:hAnsi="SimSun" w:cs="Arial" w:hint="eastAsia"/>
          <w:sz w:val="21"/>
          <w:szCs w:val="20"/>
          <w:u w:val="single"/>
          <w:lang w:eastAsia="ko-KR"/>
        </w:rPr>
        <w:t>4</w:t>
      </w:r>
      <w:r w:rsidRPr="00C2239C">
        <w:rPr>
          <w:rFonts w:ascii="SimSun" w:eastAsia="SimSun" w:hAnsi="SimSun" w:cs="SimSun" w:hint="eastAsia"/>
          <w:sz w:val="21"/>
          <w:szCs w:val="20"/>
          <w:u w:val="single"/>
          <w:lang w:eastAsia="ko-KR"/>
        </w:rPr>
        <w:t>年预算使用情况</w:t>
      </w:r>
    </w:p>
    <w:p w:rsidR="006B7F62" w:rsidRPr="003173CE" w:rsidRDefault="006B7F62" w:rsidP="002E5F3E">
      <w:pPr>
        <w:pStyle w:val="12"/>
        <w:numPr>
          <w:ilvl w:val="0"/>
          <w:numId w:val="51"/>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非人事</w:t>
      </w:r>
      <w:r w:rsidRPr="00C2239C">
        <w:rPr>
          <w:rFonts w:ascii="SimSun" w:hAnsi="SimSun" w:cs="SimSun" w:hint="eastAsia"/>
          <w:sz w:val="21"/>
          <w:lang w:eastAsia="zh-CN"/>
        </w:rPr>
        <w:t>费</w:t>
      </w:r>
      <w:r w:rsidRPr="00C2239C">
        <w:rPr>
          <w:rFonts w:ascii="SimSun" w:hAnsi="SimSun" w:cs="Batang" w:hint="eastAsia"/>
          <w:sz w:val="21"/>
          <w:lang w:eastAsia="zh-CN"/>
        </w:rPr>
        <w:t>未能充分</w:t>
      </w:r>
      <w:r w:rsidRPr="00BA7DF0">
        <w:rPr>
          <w:rFonts w:ascii="SimSun" w:hAnsi="SimSun" w:hint="eastAsia"/>
          <w:color w:val="000000"/>
          <w:sz w:val="21"/>
          <w:lang w:eastAsia="zh-CN"/>
        </w:rPr>
        <w:t>利用</w:t>
      </w:r>
      <w:r w:rsidRPr="00C2239C">
        <w:rPr>
          <w:rFonts w:ascii="SimSun" w:hAnsi="SimSun" w:cs="Batang" w:hint="eastAsia"/>
          <w:sz w:val="21"/>
          <w:lang w:eastAsia="zh-CN"/>
        </w:rPr>
        <w:t>主要是由于</w:t>
      </w:r>
      <w:r w:rsidRPr="00C2239C">
        <w:rPr>
          <w:rFonts w:ascii="Batang" w:hAnsi="Batang" w:cs="Batang" w:hint="eastAsia"/>
          <w:sz w:val="21"/>
          <w:lang w:eastAsia="zh-CN"/>
        </w:rPr>
        <w:t>：</w:t>
      </w:r>
    </w:p>
    <w:p w:rsidR="006B7F62" w:rsidRPr="003173CE" w:rsidRDefault="006B7F62" w:rsidP="002E5F3E">
      <w:pPr>
        <w:pStyle w:val="11"/>
        <w:numPr>
          <w:ilvl w:val="0"/>
          <w:numId w:val="50"/>
        </w:numPr>
        <w:spacing w:afterLines="50" w:after="120" w:line="340" w:lineRule="atLeast"/>
        <w:ind w:left="1134" w:hanging="425"/>
        <w:jc w:val="both"/>
        <w:rPr>
          <w:rFonts w:ascii="SimSun" w:eastAsia="SimSun" w:hAnsi="SimSun"/>
          <w:sz w:val="21"/>
          <w:lang w:eastAsia="zh-CN"/>
        </w:rPr>
      </w:pPr>
      <w:r w:rsidRPr="003173CE">
        <w:rPr>
          <w:rFonts w:ascii="SimSun" w:eastAsia="SimSun" w:hAnsi="SimSun" w:cs="Arial" w:hint="eastAsia"/>
          <w:sz w:val="21"/>
          <w:lang w:eastAsia="zh-CN"/>
        </w:rPr>
        <w:t>成果一.1</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发展兼顾各方利益的知识产权国际准则框架</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项下的外交大会被推迟；</w:t>
      </w:r>
    </w:p>
    <w:p w:rsidR="006B7F62" w:rsidRPr="003173CE" w:rsidRDefault="006B7F62" w:rsidP="002E5F3E">
      <w:pPr>
        <w:pStyle w:val="11"/>
        <w:numPr>
          <w:ilvl w:val="0"/>
          <w:numId w:val="50"/>
        </w:numPr>
        <w:spacing w:afterLines="50" w:after="120" w:line="340" w:lineRule="atLeast"/>
        <w:ind w:left="1134" w:hanging="425"/>
        <w:jc w:val="both"/>
        <w:rPr>
          <w:rFonts w:ascii="SimSun" w:eastAsia="SimSun" w:hAnsi="SimSun"/>
          <w:sz w:val="21"/>
          <w:lang w:eastAsia="zh-CN"/>
        </w:rPr>
      </w:pPr>
      <w:r w:rsidRPr="003173CE">
        <w:rPr>
          <w:rFonts w:ascii="SimSun" w:eastAsia="SimSun" w:hAnsi="SimSun" w:cs="Arial" w:hint="eastAsia"/>
          <w:sz w:val="21"/>
          <w:lang w:eastAsia="ko-KR"/>
        </w:rPr>
        <w:t>成果</w:t>
      </w:r>
      <w:r w:rsidRPr="003173CE">
        <w:rPr>
          <w:rFonts w:ascii="SimSun" w:eastAsia="SimSun" w:hAnsi="SimSun" w:cs="Arial"/>
          <w:sz w:val="21"/>
          <w:lang w:eastAsia="ko-KR"/>
        </w:rPr>
        <w:t>一.4</w:t>
      </w:r>
      <w:r w:rsidRPr="003173CE">
        <w:rPr>
          <w:rFonts w:ascii="SimSun" w:eastAsia="SimSun" w:hAnsi="SimSun" w:cs="Arial" w:hint="eastAsia"/>
          <w:sz w:val="21"/>
          <w:lang w:eastAsia="ko-KR"/>
        </w:rPr>
        <w:t>(法律建</w:t>
      </w:r>
      <w:r w:rsidRPr="00C2239C">
        <w:rPr>
          <w:rFonts w:ascii="SimSun" w:eastAsia="SimSun" w:hAnsi="SimSun" w:cs="SimSun" w:hint="eastAsia"/>
          <w:sz w:val="21"/>
          <w:lang w:eastAsia="ko-KR"/>
        </w:rPr>
        <w:t>议</w:t>
      </w:r>
      <w:r w:rsidRPr="003173CE">
        <w:rPr>
          <w:rFonts w:ascii="SimSun" w:eastAsia="SimSun" w:hAnsi="SimSun" w:cs="Arial" w:hint="eastAsia"/>
          <w:sz w:val="21"/>
          <w:lang w:eastAsia="ko-KR"/>
        </w:rPr>
        <w:t>)</w:t>
      </w:r>
      <w:r w:rsidRPr="003173CE">
        <w:rPr>
          <w:rFonts w:ascii="SimSun" w:eastAsia="SimSun" w:hAnsi="SimSun" w:cs="Arial" w:hint="eastAsia"/>
          <w:sz w:val="21"/>
          <w:lang w:eastAsia="zh-CN"/>
        </w:rPr>
        <w:t>项下</w:t>
      </w:r>
      <w:r w:rsidRPr="003173CE">
        <w:rPr>
          <w:rFonts w:ascii="SimSun" w:eastAsia="SimSun" w:hAnsi="SimSun" w:cs="Arial" w:hint="eastAsia"/>
          <w:sz w:val="21"/>
          <w:lang w:eastAsia="ko-KR"/>
        </w:rPr>
        <w:t>的人</w:t>
      </w:r>
      <w:r w:rsidRPr="00C2239C">
        <w:rPr>
          <w:rFonts w:ascii="SimSun" w:eastAsia="SimSun" w:hAnsi="SimSun" w:cs="SimSun" w:hint="eastAsia"/>
          <w:sz w:val="21"/>
          <w:lang w:eastAsia="ko-KR"/>
        </w:rPr>
        <w:t>员</w:t>
      </w:r>
      <w:r w:rsidRPr="00C2239C">
        <w:rPr>
          <w:rFonts w:ascii="SimSun" w:eastAsia="SimSun" w:hAnsi="SimSun" w:cs="Batang" w:hint="eastAsia"/>
          <w:sz w:val="21"/>
          <w:lang w:eastAsia="ko-KR"/>
        </w:rPr>
        <w:t>任</w:t>
      </w:r>
      <w:r w:rsidRPr="00C2239C">
        <w:rPr>
          <w:rFonts w:ascii="SimSun" w:eastAsia="SimSun" w:hAnsi="SimSun" w:cs="SimSun" w:hint="eastAsia"/>
          <w:sz w:val="21"/>
          <w:lang w:eastAsia="ko-KR"/>
        </w:rPr>
        <w:t>务数</w:t>
      </w:r>
      <w:r w:rsidRPr="00C2239C">
        <w:rPr>
          <w:rFonts w:ascii="SimSun" w:eastAsia="SimSun" w:hAnsi="SimSun" w:cs="Batang" w:hint="eastAsia"/>
          <w:sz w:val="21"/>
          <w:lang w:eastAsia="ko-KR"/>
        </w:rPr>
        <w:t>下降所</w:t>
      </w:r>
      <w:r w:rsidRPr="00C2239C">
        <w:rPr>
          <w:rFonts w:ascii="SimSun" w:eastAsia="SimSun" w:hAnsi="SimSun" w:cs="SimSun" w:hint="eastAsia"/>
          <w:sz w:val="21"/>
          <w:lang w:eastAsia="ko-KR"/>
        </w:rPr>
        <w:t>带来</w:t>
      </w:r>
      <w:r w:rsidRPr="00C2239C">
        <w:rPr>
          <w:rFonts w:ascii="SimSun" w:eastAsia="SimSun" w:hAnsi="SimSun" w:cs="Batang" w:hint="eastAsia"/>
          <w:sz w:val="21"/>
          <w:lang w:eastAsia="ko-KR"/>
        </w:rPr>
        <w:t>的</w:t>
      </w:r>
      <w:r w:rsidRPr="00C2239C">
        <w:rPr>
          <w:rFonts w:ascii="SimSun" w:eastAsia="SimSun" w:hAnsi="SimSun" w:cs="SimSun" w:hint="eastAsia"/>
          <w:sz w:val="21"/>
          <w:lang w:eastAsia="ko-KR"/>
        </w:rPr>
        <w:t>费</w:t>
      </w:r>
      <w:r w:rsidRPr="00C2239C">
        <w:rPr>
          <w:rFonts w:ascii="SimSun" w:eastAsia="SimSun" w:hAnsi="SimSun" w:cs="Batang" w:hint="eastAsia"/>
          <w:sz w:val="21"/>
          <w:lang w:eastAsia="ko-KR"/>
        </w:rPr>
        <w:t>用</w:t>
      </w:r>
      <w:r w:rsidRPr="00C2239C">
        <w:rPr>
          <w:rFonts w:ascii="SimSun" w:eastAsia="SimSun" w:hAnsi="SimSun" w:cs="SimSun" w:hint="eastAsia"/>
          <w:sz w:val="21"/>
          <w:lang w:eastAsia="ko-KR"/>
        </w:rPr>
        <w:t>节</w:t>
      </w:r>
      <w:r w:rsidRPr="003173CE">
        <w:rPr>
          <w:rFonts w:ascii="SimSun" w:eastAsia="SimSun" w:hAnsi="SimSun" w:cs="Arial" w:hint="eastAsia"/>
          <w:sz w:val="21"/>
          <w:lang w:eastAsia="ko-KR"/>
        </w:rPr>
        <w:t>省</w:t>
      </w:r>
      <w:r w:rsidRPr="003173CE">
        <w:rPr>
          <w:rFonts w:ascii="SimSun" w:eastAsia="SimSun" w:hAnsi="SimSun" w:cs="Arial" w:hint="eastAsia"/>
          <w:sz w:val="21"/>
          <w:lang w:eastAsia="zh-CN"/>
        </w:rPr>
        <w:t>；以及</w:t>
      </w:r>
    </w:p>
    <w:p w:rsidR="007C62B7" w:rsidRPr="003173CE" w:rsidRDefault="006B7F62" w:rsidP="00BA7DF0">
      <w:pPr>
        <w:pStyle w:val="af3"/>
        <w:spacing w:afterLines="50" w:after="120" w:line="340" w:lineRule="atLeast"/>
        <w:ind w:left="1134"/>
        <w:jc w:val="both"/>
        <w:rPr>
          <w:rFonts w:ascii="SimSun" w:eastAsia="SimSun" w:hAnsi="SimSun"/>
          <w:sz w:val="21"/>
          <w:lang w:eastAsia="zh-CN"/>
        </w:rPr>
      </w:pPr>
      <w:r w:rsidRPr="003173CE">
        <w:rPr>
          <w:rFonts w:ascii="SimSun" w:eastAsia="SimSun" w:hAnsi="SimSun" w:hint="eastAsia"/>
          <w:sz w:val="21"/>
          <w:lang w:eastAsia="zh-CN"/>
        </w:rPr>
        <w:t>成果</w:t>
      </w:r>
      <w:r w:rsidR="003173CE">
        <w:rPr>
          <w:rFonts w:ascii="SimSun" w:eastAsia="SimSun" w:hAnsi="SimSun" w:hint="eastAsia"/>
          <w:sz w:val="21"/>
          <w:lang w:eastAsia="zh-CN"/>
        </w:rPr>
        <w:t>三</w:t>
      </w:r>
      <w:r w:rsidRPr="003173CE">
        <w:rPr>
          <w:rFonts w:ascii="SimSun" w:eastAsia="SimSun" w:hAnsi="SimSun" w:hint="eastAsia"/>
          <w:sz w:val="21"/>
          <w:lang w:eastAsia="zh-CN"/>
        </w:rPr>
        <w:t>.4</w:t>
      </w:r>
      <w:r w:rsidR="003173CE">
        <w:rPr>
          <w:rFonts w:ascii="SimSun" w:eastAsia="SimSun" w:hAnsi="SimSun" w:hint="eastAsia"/>
          <w:sz w:val="21"/>
          <w:lang w:eastAsia="zh-CN"/>
        </w:rPr>
        <w:t>(</w:t>
      </w:r>
      <w:r w:rsidRPr="003173CE">
        <w:rPr>
          <w:rFonts w:ascii="SimSun" w:eastAsia="SimSun" w:hAnsi="SimSun" w:hint="eastAsia"/>
          <w:sz w:val="21"/>
          <w:lang w:eastAsia="zh-CN"/>
        </w:rPr>
        <w:t>满足发展中国家和最不发达国家需求的强化合作机制与项目</w:t>
      </w:r>
      <w:r w:rsidR="003173CE">
        <w:rPr>
          <w:rFonts w:ascii="SimSun" w:eastAsia="SimSun" w:hAnsi="SimSun" w:hint="eastAsia"/>
          <w:sz w:val="21"/>
          <w:lang w:eastAsia="zh-CN"/>
        </w:rPr>
        <w:t>)</w:t>
      </w:r>
      <w:r w:rsidRPr="003173CE">
        <w:rPr>
          <w:rFonts w:ascii="SimSun" w:eastAsia="SimSun" w:hAnsi="SimSun" w:hint="eastAsia"/>
          <w:sz w:val="21"/>
          <w:lang w:eastAsia="zh-CN"/>
        </w:rPr>
        <w:t>项下所显示的关于</w:t>
      </w:r>
      <w:r w:rsidRPr="003173CE">
        <w:rPr>
          <w:rFonts w:ascii="SimSun" w:eastAsia="SimSun" w:hAnsi="SimSun" w:cs="Arial" w:hint="eastAsia"/>
          <w:color w:val="000000"/>
          <w:sz w:val="21"/>
          <w:lang w:eastAsia="zh-CN"/>
        </w:rPr>
        <w:t>发展中国家和最不发达国家商业发展的知识产权和外观设计管理发展议程试点项目的项目管理人招募被推迟。</w:t>
      </w:r>
    </w:p>
    <w:p w:rsidR="00A2049F" w:rsidRPr="003173CE" w:rsidRDefault="00A2049F">
      <w:pPr>
        <w:rPr>
          <w:rFonts w:ascii="SimSun" w:eastAsia="SimSun" w:hAnsi="SimSun"/>
          <w:sz w:val="21"/>
          <w:lang w:eastAsia="zh-CN"/>
        </w:rPr>
      </w:pPr>
      <w:r w:rsidRPr="003173CE">
        <w:rPr>
          <w:rFonts w:ascii="SimSun" w:eastAsia="SimSun" w:hAnsi="SimSun"/>
          <w:sz w:val="21"/>
          <w:lang w:eastAsia="zh-CN"/>
        </w:rPr>
        <w:br w:type="page"/>
      </w:r>
    </w:p>
    <w:p w:rsidR="00B11299"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46" w:name="_Toc422871035"/>
      <w:r w:rsidRPr="00741BCC">
        <w:rPr>
          <w:rFonts w:ascii="SimHei" w:eastAsia="SimHei" w:hAnsi="SimHei"/>
          <w:b w:val="0"/>
          <w:sz w:val="21"/>
          <w:lang w:eastAsia="zh-CN"/>
        </w:rPr>
        <w:t>计划</w:t>
      </w:r>
      <w:r w:rsidR="00A06215" w:rsidRPr="00741BCC">
        <w:rPr>
          <w:rFonts w:ascii="SimHei" w:eastAsia="SimHei" w:hAnsi="SimHei"/>
          <w:b w:val="0"/>
          <w:sz w:val="21"/>
          <w:lang w:eastAsia="zh-CN"/>
        </w:rPr>
        <w:t>3</w:t>
      </w:r>
      <w:r w:rsidR="00A06215" w:rsidRPr="00741BCC">
        <w:rPr>
          <w:rFonts w:ascii="SimHei" w:eastAsia="SimHei" w:hAnsi="SimHei"/>
          <w:b w:val="0"/>
          <w:sz w:val="21"/>
          <w:lang w:eastAsia="zh-CN"/>
        </w:rPr>
        <w:tab/>
      </w:r>
      <w:r w:rsidR="006B7F62" w:rsidRPr="00741BCC">
        <w:rPr>
          <w:rFonts w:ascii="SimHei" w:eastAsia="SimHei" w:hAnsi="SimHei" w:hint="eastAsia"/>
          <w:b w:val="0"/>
          <w:sz w:val="21"/>
          <w:lang w:eastAsia="zh-CN"/>
        </w:rPr>
        <w:t>版权及相关权</w:t>
      </w:r>
      <w:bookmarkEnd w:id="46"/>
    </w:p>
    <w:p w:rsidR="00B11299" w:rsidRPr="003173CE" w:rsidRDefault="007537A5" w:rsidP="00741BCC">
      <w:pPr>
        <w:tabs>
          <w:tab w:val="left" w:pos="1985"/>
        </w:tabs>
        <w:spacing w:afterLines="50" w:after="120" w:line="340" w:lineRule="atLeast"/>
        <w:rPr>
          <w:rFonts w:ascii="SimSun" w:eastAsia="SimSun" w:hAnsi="SimSun"/>
          <w:b/>
          <w:sz w:val="21"/>
          <w:szCs w:val="22"/>
          <w:lang w:eastAsia="zh-CN"/>
        </w:rPr>
      </w:pPr>
      <w:r w:rsidRPr="003173CE">
        <w:rPr>
          <w:rFonts w:ascii="SimSun" w:eastAsia="SimSun" w:hAnsi="SimSun"/>
          <w:b/>
          <w:sz w:val="21"/>
          <w:szCs w:val="22"/>
          <w:lang w:eastAsia="zh-CN"/>
        </w:rPr>
        <w:t>计划管理人</w:t>
      </w:r>
      <w:r w:rsidR="00B11299" w:rsidRPr="003173CE">
        <w:rPr>
          <w:rFonts w:ascii="SimSun" w:eastAsia="SimSun" w:hAnsi="SimSun"/>
          <w:b/>
          <w:sz w:val="21"/>
          <w:szCs w:val="22"/>
          <w:lang w:eastAsia="zh-CN"/>
        </w:rPr>
        <w:tab/>
      </w:r>
      <w:r w:rsidR="000507D6" w:rsidRPr="003173CE">
        <w:rPr>
          <w:rFonts w:ascii="SimSun" w:eastAsia="SimSun" w:hAnsi="SimSun"/>
          <w:b/>
          <w:sz w:val="21"/>
          <w:szCs w:val="22"/>
          <w:lang w:eastAsia="zh-CN"/>
        </w:rPr>
        <w:t>安妮</w:t>
      </w:r>
      <w:r w:rsidR="00EB6EFB" w:rsidRPr="003173CE">
        <w:rPr>
          <w:rFonts w:ascii="SimSun" w:eastAsia="SimSun" w:hAnsi="SimSun" w:hint="eastAsia"/>
          <w:b/>
          <w:sz w:val="21"/>
          <w:szCs w:val="22"/>
          <w:lang w:eastAsia="zh-CN"/>
        </w:rPr>
        <w:t>·</w:t>
      </w:r>
      <w:r w:rsidR="000507D6" w:rsidRPr="003173CE">
        <w:rPr>
          <w:rFonts w:ascii="SimSun" w:eastAsia="SimSun" w:hAnsi="SimSun"/>
          <w:b/>
          <w:sz w:val="21"/>
          <w:szCs w:val="22"/>
          <w:lang w:eastAsia="zh-CN"/>
        </w:rPr>
        <w:t>莱尔女士</w:t>
      </w:r>
    </w:p>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b/>
          <w:bCs/>
          <w:sz w:val="21"/>
          <w:szCs w:val="22"/>
          <w:lang w:eastAsia="zh-CN"/>
        </w:rPr>
        <w:t>2014</w:t>
      </w:r>
      <w:r w:rsidRPr="00BE38B6">
        <w:rPr>
          <w:rFonts w:ascii="SimSun" w:eastAsia="SimSun" w:hAnsi="SimSun" w:hint="eastAsia"/>
          <w:b/>
          <w:bCs/>
          <w:sz w:val="21"/>
          <w:szCs w:val="22"/>
          <w:lang w:eastAsia="zh-CN"/>
        </w:rPr>
        <w:t>年进展情况概述</w:t>
      </w:r>
    </w:p>
    <w:p w:rsidR="000507D6" w:rsidRPr="003173CE" w:rsidRDefault="000507D6" w:rsidP="002E5F3E">
      <w:pPr>
        <w:pStyle w:val="11"/>
        <w:numPr>
          <w:ilvl w:val="0"/>
          <w:numId w:val="74"/>
        </w:numPr>
        <w:spacing w:afterLines="50" w:after="120" w:line="340" w:lineRule="atLeast"/>
        <w:ind w:left="0" w:firstLine="0"/>
        <w:jc w:val="both"/>
        <w:rPr>
          <w:rFonts w:ascii="SimSun" w:eastAsia="SimSun" w:hAnsi="SimSun" w:cs="Arial"/>
          <w:sz w:val="21"/>
          <w:lang w:eastAsia="zh-CN"/>
        </w:rPr>
      </w:pPr>
      <w:r w:rsidRPr="00B1531D">
        <w:rPr>
          <w:rFonts w:ascii="SimSun" w:eastAsia="SimSun" w:hAnsi="SimSun" w:cs="Arial" w:hint="eastAsia"/>
          <w:bCs/>
          <w:sz w:val="21"/>
          <w:szCs w:val="21"/>
          <w:lang w:eastAsia="zh-CN"/>
        </w:rPr>
        <w:t>2014年本计划的工作重点是在三个宽广的领域里实现预期成果：</w:t>
      </w:r>
      <w:r>
        <w:rPr>
          <w:rFonts w:ascii="SimSun" w:eastAsia="SimSun" w:hAnsi="SimSun" w:cs="Arial" w:hint="eastAsia"/>
          <w:bCs/>
          <w:sz w:val="21"/>
          <w:szCs w:val="21"/>
          <w:lang w:eastAsia="zh-CN"/>
        </w:rPr>
        <w:t>一是</w:t>
      </w:r>
      <w:r w:rsidRPr="00B1531D">
        <w:rPr>
          <w:rFonts w:ascii="SimSun" w:eastAsia="SimSun" w:hAnsi="SimSun" w:cs="Arial" w:hint="eastAsia"/>
          <w:sz w:val="21"/>
          <w:szCs w:val="21"/>
          <w:lang w:eastAsia="zh-CN"/>
        </w:rPr>
        <w:t>推进版权与相关权常设委员会(</w:t>
      </w:r>
      <w:r w:rsidRPr="003173CE">
        <w:rPr>
          <w:rFonts w:ascii="SimSun" w:eastAsia="SimSun" w:hAnsi="SimSun"/>
          <w:sz w:val="21"/>
          <w:szCs w:val="21"/>
          <w:lang w:eastAsia="zh-CN"/>
        </w:rPr>
        <w:t>SCCR</w:t>
      </w:r>
      <w:r w:rsidRPr="00B1531D">
        <w:rPr>
          <w:rFonts w:ascii="SimSun" w:eastAsia="SimSun" w:hAnsi="SimSun" w:cs="Arial" w:hint="eastAsia"/>
          <w:sz w:val="21"/>
          <w:szCs w:val="21"/>
          <w:lang w:eastAsia="zh-CN"/>
        </w:rPr>
        <w:t>)的</w:t>
      </w:r>
      <w:r>
        <w:rPr>
          <w:rFonts w:ascii="SimSun" w:eastAsia="SimSun" w:hAnsi="SimSun" w:cs="Arial" w:hint="eastAsia"/>
          <w:sz w:val="21"/>
          <w:szCs w:val="21"/>
          <w:lang w:eastAsia="zh-CN"/>
        </w:rPr>
        <w:t>规</w:t>
      </w:r>
      <w:r w:rsidRPr="00B1531D">
        <w:rPr>
          <w:rFonts w:ascii="SimSun" w:eastAsia="SimSun" w:hAnsi="SimSun" w:cs="Arial" w:hint="eastAsia"/>
          <w:sz w:val="21"/>
          <w:szCs w:val="21"/>
          <w:lang w:eastAsia="zh-CN"/>
        </w:rPr>
        <w:t>则制定工作</w:t>
      </w:r>
      <w:r>
        <w:rPr>
          <w:rFonts w:ascii="SimSun" w:eastAsia="SimSun" w:hAnsi="SimSun" w:cs="Arial" w:hint="eastAsia"/>
          <w:sz w:val="21"/>
          <w:szCs w:val="21"/>
          <w:lang w:eastAsia="zh-CN"/>
        </w:rPr>
        <w:t>；二是</w:t>
      </w:r>
      <w:r w:rsidRPr="00B1531D">
        <w:rPr>
          <w:rFonts w:ascii="SimSun" w:eastAsia="SimSun" w:hAnsi="SimSun" w:cs="Arial" w:hint="eastAsia"/>
          <w:sz w:val="21"/>
          <w:szCs w:val="21"/>
          <w:lang w:eastAsia="zh-CN"/>
        </w:rPr>
        <w:t>加强</w:t>
      </w:r>
      <w:r>
        <w:rPr>
          <w:rFonts w:ascii="SimSun" w:eastAsia="SimSun" w:hAnsi="SimSun" w:cs="Arial" w:hint="eastAsia"/>
          <w:sz w:val="21"/>
          <w:szCs w:val="21"/>
          <w:lang w:eastAsia="zh-CN"/>
        </w:rPr>
        <w:t>版权基础设施</w:t>
      </w:r>
      <w:r w:rsidRPr="00B1531D">
        <w:rPr>
          <w:rFonts w:ascii="SimSun" w:eastAsia="SimSun" w:hAnsi="SimSun" w:cs="Arial" w:hint="eastAsia"/>
          <w:sz w:val="21"/>
          <w:szCs w:val="21"/>
          <w:lang w:eastAsia="zh-CN"/>
        </w:rPr>
        <w:t>发展</w:t>
      </w:r>
      <w:r>
        <w:rPr>
          <w:rFonts w:ascii="SimSun" w:eastAsia="SimSun" w:hAnsi="SimSun" w:cs="Arial" w:hint="eastAsia"/>
          <w:sz w:val="21"/>
          <w:szCs w:val="21"/>
          <w:lang w:eastAsia="zh-CN"/>
        </w:rPr>
        <w:t>；三是提升</w:t>
      </w:r>
      <w:r w:rsidRPr="00B1531D">
        <w:rPr>
          <w:rFonts w:ascii="SimSun" w:eastAsia="SimSun" w:hAnsi="SimSun" w:cs="Arial" w:hint="eastAsia"/>
          <w:sz w:val="21"/>
          <w:szCs w:val="21"/>
          <w:lang w:eastAsia="zh-CN"/>
        </w:rPr>
        <w:t>发展中国家和最不发达国家的</w:t>
      </w:r>
      <w:r>
        <w:rPr>
          <w:rFonts w:ascii="SimSun" w:eastAsia="SimSun" w:hAnsi="SimSun" w:cs="Arial" w:hint="eastAsia"/>
          <w:sz w:val="21"/>
          <w:szCs w:val="21"/>
          <w:lang w:eastAsia="zh-CN"/>
        </w:rPr>
        <w:t>机构</w:t>
      </w:r>
      <w:r w:rsidRPr="00B1531D">
        <w:rPr>
          <w:rFonts w:ascii="SimSun" w:eastAsia="SimSun" w:hAnsi="SimSun" w:cs="Arial" w:hint="eastAsia"/>
          <w:sz w:val="21"/>
          <w:szCs w:val="21"/>
          <w:lang w:eastAsia="zh-CN"/>
        </w:rPr>
        <w:t>和人</w:t>
      </w:r>
      <w:r>
        <w:rPr>
          <w:rFonts w:ascii="SimSun" w:eastAsia="SimSun" w:hAnsi="SimSun" w:cs="Arial" w:hint="eastAsia"/>
          <w:sz w:val="21"/>
          <w:szCs w:val="21"/>
          <w:lang w:eastAsia="zh-CN"/>
        </w:rPr>
        <w:t>员的能力</w:t>
      </w:r>
      <w:r w:rsidRPr="00B1531D">
        <w:rPr>
          <w:rFonts w:ascii="SimSun" w:eastAsia="SimSun" w:hAnsi="SimSun" w:cs="Arial" w:hint="eastAsia"/>
          <w:sz w:val="21"/>
          <w:szCs w:val="21"/>
          <w:lang w:eastAsia="zh-CN"/>
        </w:rPr>
        <w:t>，</w:t>
      </w:r>
      <w:r>
        <w:rPr>
          <w:rFonts w:ascii="SimSun" w:eastAsia="SimSun" w:hAnsi="SimSun" w:cs="Arial" w:hint="eastAsia"/>
          <w:sz w:val="21"/>
          <w:szCs w:val="21"/>
          <w:lang w:eastAsia="zh-CN"/>
        </w:rPr>
        <w:t>以便其</w:t>
      </w:r>
      <w:r w:rsidRPr="00B1531D">
        <w:rPr>
          <w:rFonts w:ascii="SimSun" w:eastAsia="SimSun" w:hAnsi="SimSun" w:cs="Arial" w:hint="eastAsia"/>
          <w:sz w:val="21"/>
          <w:szCs w:val="21"/>
          <w:lang w:eastAsia="zh-CN"/>
        </w:rPr>
        <w:t>利用版权</w:t>
      </w:r>
      <w:r>
        <w:rPr>
          <w:rFonts w:ascii="SimSun" w:eastAsia="SimSun" w:hAnsi="SimSun" w:cs="Arial" w:hint="eastAsia"/>
          <w:sz w:val="21"/>
          <w:szCs w:val="21"/>
          <w:lang w:eastAsia="zh-CN"/>
        </w:rPr>
        <w:t>体系</w:t>
      </w:r>
      <w:r w:rsidRPr="00B1531D">
        <w:rPr>
          <w:rFonts w:ascii="SimSun" w:eastAsia="SimSun" w:hAnsi="SimSun" w:cs="Arial" w:hint="eastAsia"/>
          <w:sz w:val="21"/>
          <w:szCs w:val="21"/>
          <w:lang w:eastAsia="zh-CN"/>
        </w:rPr>
        <w:t>开发</w:t>
      </w:r>
      <w:r>
        <w:rPr>
          <w:rFonts w:ascii="SimSun" w:eastAsia="SimSun" w:hAnsi="SimSun" w:cs="Arial" w:hint="eastAsia"/>
          <w:sz w:val="21"/>
          <w:szCs w:val="21"/>
          <w:lang w:eastAsia="zh-CN"/>
        </w:rPr>
        <w:t>自身</w:t>
      </w:r>
      <w:r w:rsidRPr="00B1531D">
        <w:rPr>
          <w:rFonts w:ascii="SimSun" w:eastAsia="SimSun" w:hAnsi="SimSun" w:cs="Arial" w:hint="eastAsia"/>
          <w:sz w:val="21"/>
          <w:szCs w:val="21"/>
          <w:lang w:eastAsia="zh-CN"/>
        </w:rPr>
        <w:t>文化</w:t>
      </w:r>
      <w:r w:rsidR="00F477DF">
        <w:rPr>
          <w:rFonts w:ascii="SimSun" w:eastAsia="SimSun" w:hAnsi="SimSun" w:cs="Arial" w:hint="eastAsia"/>
          <w:sz w:val="21"/>
          <w:szCs w:val="21"/>
          <w:lang w:eastAsia="zh-CN"/>
        </w:rPr>
        <w:t>和创意产业</w:t>
      </w:r>
      <w:r w:rsidRPr="00B1531D">
        <w:rPr>
          <w:rFonts w:ascii="SimSun" w:eastAsia="SimSun" w:hAnsi="SimSun" w:cs="Arial" w:hint="eastAsia"/>
          <w:sz w:val="21"/>
          <w:szCs w:val="21"/>
          <w:lang w:eastAsia="zh-CN"/>
        </w:rPr>
        <w:t>的经济潜能。正如下面所讨论的效绩指标所显示的，在上述</w:t>
      </w:r>
      <w:r>
        <w:rPr>
          <w:rFonts w:ascii="SimSun" w:eastAsia="SimSun" w:hAnsi="SimSun" w:cs="Arial" w:hint="eastAsia"/>
          <w:sz w:val="21"/>
          <w:szCs w:val="21"/>
          <w:lang w:eastAsia="zh-CN"/>
        </w:rPr>
        <w:t>三个</w:t>
      </w:r>
      <w:r w:rsidRPr="00B1531D">
        <w:rPr>
          <w:rFonts w:ascii="SimSun" w:eastAsia="SimSun" w:hAnsi="SimSun" w:cs="Arial" w:hint="eastAsia"/>
          <w:sz w:val="21"/>
          <w:szCs w:val="21"/>
          <w:lang w:eastAsia="zh-CN"/>
        </w:rPr>
        <w:t>领域</w:t>
      </w:r>
      <w:r>
        <w:rPr>
          <w:rFonts w:ascii="SimSun" w:eastAsia="SimSun" w:hAnsi="SimSun" w:cs="Arial" w:hint="eastAsia"/>
          <w:sz w:val="21"/>
          <w:szCs w:val="21"/>
          <w:lang w:eastAsia="zh-CN"/>
        </w:rPr>
        <w:t>均</w:t>
      </w:r>
      <w:r w:rsidRPr="00B1531D">
        <w:rPr>
          <w:rFonts w:ascii="SimSun" w:eastAsia="SimSun" w:hAnsi="SimSun" w:cs="Arial" w:hint="eastAsia"/>
          <w:sz w:val="21"/>
          <w:szCs w:val="21"/>
          <w:lang w:eastAsia="zh-CN"/>
        </w:rPr>
        <w:t>取得了重大进展。</w:t>
      </w:r>
    </w:p>
    <w:p w:rsidR="000507D6" w:rsidRPr="008D72AF" w:rsidRDefault="000507D6" w:rsidP="00F94D48">
      <w:pPr>
        <w:keepNext/>
        <w:spacing w:afterLines="50" w:after="120" w:line="340" w:lineRule="atLeast"/>
        <w:jc w:val="both"/>
        <w:rPr>
          <w:rFonts w:ascii="SimSun" w:eastAsia="SimSun" w:hAnsi="SimSun" w:cs="Arial"/>
          <w:sz w:val="21"/>
          <w:szCs w:val="21"/>
          <w:u w:val="single"/>
          <w:lang w:eastAsia="zh-CN"/>
        </w:rPr>
      </w:pPr>
      <w:r w:rsidRPr="008D72AF">
        <w:rPr>
          <w:rFonts w:ascii="SimSun" w:eastAsia="SimSun" w:hAnsi="SimSun" w:cs="Arial" w:hint="eastAsia"/>
          <w:sz w:val="21"/>
          <w:szCs w:val="21"/>
          <w:u w:val="single"/>
          <w:lang w:eastAsia="zh-CN"/>
        </w:rPr>
        <w:t>规则制定和政策相关工作</w:t>
      </w:r>
    </w:p>
    <w:p w:rsidR="000507D6" w:rsidRPr="003173CE" w:rsidRDefault="000507D6" w:rsidP="002E5F3E">
      <w:pPr>
        <w:pStyle w:val="12"/>
        <w:numPr>
          <w:ilvl w:val="0"/>
          <w:numId w:val="74"/>
        </w:numPr>
        <w:spacing w:afterLines="50" w:after="120" w:line="340" w:lineRule="atLeast"/>
        <w:ind w:left="0" w:firstLine="0"/>
        <w:jc w:val="both"/>
        <w:rPr>
          <w:rFonts w:ascii="SimSun" w:hAnsi="SimSun"/>
          <w:bCs/>
          <w:sz w:val="21"/>
          <w:lang w:eastAsia="zh-CN"/>
        </w:rPr>
      </w:pPr>
      <w:r w:rsidRPr="003173CE">
        <w:rPr>
          <w:rFonts w:ascii="SimSun" w:hAnsi="SimSun" w:hint="eastAsia"/>
          <w:bCs/>
          <w:sz w:val="21"/>
          <w:lang w:eastAsia="zh-CN"/>
        </w:rPr>
        <w:t>2014年两个新的版权条约进入生效阶段的进程继续取得进展。</w:t>
      </w:r>
      <w:r w:rsidRPr="008D72AF">
        <w:rPr>
          <w:rFonts w:ascii="SimSun" w:hAnsi="SimSun" w:hint="eastAsia"/>
          <w:sz w:val="21"/>
          <w:szCs w:val="21"/>
          <w:lang w:eastAsia="zh-CN"/>
        </w:rPr>
        <w:t>视听表演北京条约</w:t>
      </w:r>
      <w:r>
        <w:rPr>
          <w:rFonts w:ascii="SimSun" w:hAnsi="SimSun" w:hint="eastAsia"/>
          <w:sz w:val="21"/>
          <w:szCs w:val="21"/>
          <w:lang w:eastAsia="zh-CN"/>
        </w:rPr>
        <w:t>(</w:t>
      </w:r>
      <w:r w:rsidRPr="008D72AF">
        <w:rPr>
          <w:rFonts w:ascii="SimSun" w:hAnsi="SimSun" w:hint="eastAsia"/>
          <w:sz w:val="21"/>
          <w:szCs w:val="21"/>
          <w:lang w:eastAsia="zh-CN"/>
        </w:rPr>
        <w:t>北京条约</w:t>
      </w:r>
      <w:r>
        <w:rPr>
          <w:rFonts w:ascii="SimSun" w:hAnsi="SimSun" w:hint="eastAsia"/>
          <w:sz w:val="21"/>
          <w:szCs w:val="21"/>
          <w:lang w:eastAsia="zh-CN"/>
        </w:rPr>
        <w:t>)需要</w:t>
      </w:r>
      <w:r w:rsidRPr="003173CE">
        <w:rPr>
          <w:rFonts w:ascii="SimSun" w:hAnsi="SimSun"/>
          <w:sz w:val="21"/>
          <w:szCs w:val="21"/>
          <w:lang w:eastAsia="zh-CN"/>
        </w:rPr>
        <w:t>30</w:t>
      </w:r>
      <w:r>
        <w:rPr>
          <w:rFonts w:ascii="SimSun" w:hAnsi="SimSun" w:hint="eastAsia"/>
          <w:sz w:val="21"/>
          <w:szCs w:val="21"/>
          <w:lang w:eastAsia="zh-CN"/>
        </w:rPr>
        <w:t>个国家的批准方可生效，今年有</w:t>
      </w:r>
      <w:r w:rsidRPr="003173CE">
        <w:rPr>
          <w:rFonts w:ascii="SimSun" w:hAnsi="SimSun" w:hint="eastAsia"/>
          <w:bCs/>
          <w:sz w:val="21"/>
          <w:lang w:eastAsia="zh-CN"/>
        </w:rPr>
        <w:t>4个国家</w:t>
      </w:r>
      <w:r w:rsidRPr="00C2239C">
        <w:rPr>
          <w:rFonts w:ascii="SimSun" w:hAnsi="SimSun" w:hint="eastAsia"/>
          <w:bCs/>
          <w:sz w:val="21"/>
          <w:lang w:eastAsia="zh-CN"/>
        </w:rPr>
        <w:t>(</w:t>
      </w:r>
      <w:r w:rsidRPr="003173CE">
        <w:rPr>
          <w:rFonts w:ascii="SimSun" w:hAnsi="SimSun" w:hint="eastAsia"/>
          <w:bCs/>
          <w:sz w:val="21"/>
          <w:lang w:eastAsia="zh-CN"/>
        </w:rPr>
        <w:t>中国、日本、斯洛伐克、阿拉伯联合酋长国</w:t>
      </w:r>
      <w:r w:rsidRPr="00C2239C">
        <w:rPr>
          <w:rFonts w:ascii="SimSun" w:hAnsi="SimSun" w:hint="eastAsia"/>
          <w:bCs/>
          <w:sz w:val="21"/>
          <w:lang w:eastAsia="zh-CN"/>
        </w:rPr>
        <w:t>)</w:t>
      </w:r>
      <w:r w:rsidRPr="003173CE">
        <w:rPr>
          <w:rFonts w:ascii="SimSun" w:hAnsi="SimSun" w:hint="eastAsia"/>
          <w:bCs/>
          <w:sz w:val="21"/>
          <w:lang w:eastAsia="zh-CN"/>
        </w:rPr>
        <w:t>批准并加入该条约</w:t>
      </w:r>
      <w:r>
        <w:rPr>
          <w:rFonts w:ascii="SimSun" w:hAnsi="SimSun" w:hint="eastAsia"/>
          <w:sz w:val="21"/>
          <w:szCs w:val="21"/>
          <w:lang w:eastAsia="zh-CN"/>
        </w:rPr>
        <w:t>，使批准该条约的国家数达到了</w:t>
      </w:r>
      <w:r w:rsidRPr="003173CE">
        <w:rPr>
          <w:rFonts w:ascii="SimSun" w:hAnsi="SimSun"/>
          <w:sz w:val="21"/>
          <w:szCs w:val="21"/>
          <w:lang w:eastAsia="zh-CN"/>
        </w:rPr>
        <w:t>6</w:t>
      </w:r>
      <w:r>
        <w:rPr>
          <w:rFonts w:ascii="SimSun" w:hAnsi="SimSun" w:hint="eastAsia"/>
          <w:sz w:val="21"/>
          <w:szCs w:val="21"/>
          <w:lang w:eastAsia="zh-CN"/>
        </w:rPr>
        <w:t>个。</w:t>
      </w:r>
      <w:r w:rsidRPr="00043C5C">
        <w:rPr>
          <w:rFonts w:ascii="SimSun" w:hAnsi="SimSun" w:hint="eastAsia"/>
          <w:sz w:val="21"/>
          <w:szCs w:val="21"/>
          <w:lang w:eastAsia="zh-CN"/>
        </w:rPr>
        <w:t>关于为盲人、视力障碍者或其他印刷品阅读障碍者获得已出版作品提供便利的马拉喀什条约</w:t>
      </w:r>
      <w:r>
        <w:rPr>
          <w:rFonts w:ascii="SimSun" w:hAnsi="SimSun" w:hint="eastAsia"/>
          <w:sz w:val="21"/>
          <w:szCs w:val="21"/>
          <w:lang w:eastAsia="zh-CN"/>
        </w:rPr>
        <w:t>(</w:t>
      </w:r>
      <w:r w:rsidRPr="00043C5C">
        <w:rPr>
          <w:rFonts w:ascii="SimSun" w:hAnsi="SimSun" w:hint="eastAsia"/>
          <w:sz w:val="21"/>
          <w:szCs w:val="21"/>
          <w:lang w:eastAsia="zh-CN"/>
        </w:rPr>
        <w:t>马拉喀什条约</w:t>
      </w:r>
      <w:r>
        <w:rPr>
          <w:rFonts w:ascii="SimSun" w:hAnsi="SimSun" w:hint="eastAsia"/>
          <w:sz w:val="21"/>
          <w:szCs w:val="21"/>
          <w:lang w:eastAsia="zh-CN"/>
        </w:rPr>
        <w:t>)</w:t>
      </w:r>
      <w:r w:rsidRPr="003173CE">
        <w:rPr>
          <w:rFonts w:ascii="SimSun" w:hAnsi="SimSun" w:hint="eastAsia"/>
          <w:bCs/>
          <w:sz w:val="21"/>
          <w:lang w:eastAsia="zh-CN"/>
        </w:rPr>
        <w:t>在6月截至期限到来前总计获得了80项签署，以及首批5个国家的批准加入</w:t>
      </w:r>
      <w:r w:rsidRPr="00C2239C">
        <w:rPr>
          <w:rFonts w:ascii="SimSun" w:hAnsi="SimSun" w:hint="eastAsia"/>
          <w:bCs/>
          <w:sz w:val="21"/>
          <w:lang w:eastAsia="zh-CN"/>
        </w:rPr>
        <w:t>(萨尔瓦多、印度、马里、阿拉伯联合酋长国和乌拉圭)，向获得</w:t>
      </w:r>
      <w:r w:rsidRPr="00C2239C">
        <w:rPr>
          <w:rFonts w:ascii="SimSun" w:hAnsi="SimSun"/>
          <w:bCs/>
          <w:sz w:val="21"/>
          <w:lang w:eastAsia="zh-CN"/>
        </w:rPr>
        <w:t>20</w:t>
      </w:r>
      <w:r w:rsidRPr="00C2239C">
        <w:rPr>
          <w:rFonts w:ascii="SimSun" w:hAnsi="SimSun" w:hint="eastAsia"/>
          <w:bCs/>
          <w:sz w:val="21"/>
          <w:lang w:eastAsia="zh-CN"/>
        </w:rPr>
        <w:t>个国家的批准从而生效的目标迈进。</w:t>
      </w:r>
      <w:r w:rsidRPr="003173CE">
        <w:rPr>
          <w:rFonts w:ascii="SimSun" w:hAnsi="SimSun" w:hint="eastAsia"/>
          <w:bCs/>
          <w:sz w:val="21"/>
          <w:lang w:eastAsia="zh-CN"/>
        </w:rPr>
        <w:t>考虑到需要将配备资源保持在建议的水平之上，第20次计划和预算委员会会议为上述两个条约所设定的批准/加入目标是很有雄心的；但是在条约批准方面帮助成员国仍将是该计划的优先关注，在本两年期末，</w:t>
      </w:r>
      <w:r w:rsidRPr="00043C5C">
        <w:rPr>
          <w:rFonts w:ascii="SimSun" w:hAnsi="SimSun" w:hint="eastAsia"/>
          <w:sz w:val="21"/>
          <w:szCs w:val="21"/>
          <w:lang w:eastAsia="zh-CN"/>
        </w:rPr>
        <w:t>马拉喀什条约</w:t>
      </w:r>
      <w:r>
        <w:rPr>
          <w:rFonts w:ascii="SimSun" w:hAnsi="SimSun" w:hint="eastAsia"/>
          <w:sz w:val="21"/>
          <w:szCs w:val="21"/>
          <w:lang w:eastAsia="zh-CN"/>
        </w:rPr>
        <w:t>有可能实现其目标。</w:t>
      </w:r>
    </w:p>
    <w:p w:rsidR="000507D6" w:rsidRPr="003173CE" w:rsidRDefault="000507D6" w:rsidP="002E5F3E">
      <w:pPr>
        <w:pStyle w:val="12"/>
        <w:numPr>
          <w:ilvl w:val="0"/>
          <w:numId w:val="74"/>
        </w:numPr>
        <w:spacing w:afterLines="50" w:after="120" w:line="340" w:lineRule="atLeast"/>
        <w:ind w:left="0" w:firstLine="0"/>
        <w:jc w:val="both"/>
        <w:rPr>
          <w:rFonts w:ascii="SimSun" w:hAnsi="SimSun"/>
          <w:bCs/>
          <w:sz w:val="21"/>
          <w:lang w:eastAsia="zh-CN"/>
        </w:rPr>
      </w:pPr>
      <w:r w:rsidRPr="006573C5">
        <w:rPr>
          <w:rFonts w:ascii="SimSun" w:hAnsi="SimSun" w:hint="eastAsia"/>
          <w:sz w:val="21"/>
          <w:szCs w:val="21"/>
          <w:lang w:eastAsia="zh-CN"/>
        </w:rPr>
        <w:t>本计划在</w:t>
      </w:r>
      <w:r w:rsidRPr="003173CE">
        <w:rPr>
          <w:rFonts w:ascii="SimSun" w:hAnsi="SimSun"/>
          <w:sz w:val="21"/>
          <w:szCs w:val="21"/>
          <w:lang w:eastAsia="zh-CN"/>
        </w:rPr>
        <w:t>SCCR</w:t>
      </w:r>
      <w:r w:rsidRPr="006573C5">
        <w:rPr>
          <w:rFonts w:ascii="SimSun" w:hAnsi="SimSun" w:hint="eastAsia"/>
          <w:sz w:val="21"/>
          <w:szCs w:val="21"/>
          <w:lang w:eastAsia="zh-CN"/>
        </w:rPr>
        <w:t>中开展的准则制定活动具有包容性并受成员国驱动(建议</w:t>
      </w:r>
      <w:r w:rsidRPr="003173CE">
        <w:rPr>
          <w:rFonts w:ascii="SimSun" w:hAnsi="SimSun"/>
          <w:sz w:val="21"/>
          <w:szCs w:val="21"/>
          <w:lang w:eastAsia="zh-CN"/>
        </w:rPr>
        <w:t>15</w:t>
      </w:r>
      <w:r w:rsidRPr="006573C5">
        <w:rPr>
          <w:rFonts w:ascii="SimSun" w:hAnsi="SimSun" w:hint="eastAsia"/>
          <w:sz w:val="21"/>
          <w:szCs w:val="21"/>
          <w:lang w:eastAsia="zh-CN"/>
        </w:rPr>
        <w:t>)，适当考虑了“公共领域”的界限，功能和范围(建议</w:t>
      </w:r>
      <w:r w:rsidRPr="003173CE">
        <w:rPr>
          <w:rFonts w:ascii="SimSun" w:hAnsi="SimSun"/>
          <w:sz w:val="21"/>
          <w:szCs w:val="21"/>
          <w:lang w:eastAsia="zh-CN"/>
        </w:rPr>
        <w:t>16</w:t>
      </w:r>
      <w:r w:rsidRPr="006573C5">
        <w:rPr>
          <w:rFonts w:ascii="SimSun" w:hAnsi="SimSun" w:hint="eastAsia"/>
          <w:sz w:val="21"/>
          <w:szCs w:val="21"/>
          <w:lang w:eastAsia="zh-CN"/>
        </w:rPr>
        <w:t>和</w:t>
      </w:r>
      <w:r w:rsidRPr="003173CE">
        <w:rPr>
          <w:rFonts w:ascii="SimSun" w:hAnsi="SimSun"/>
          <w:sz w:val="21"/>
          <w:szCs w:val="21"/>
          <w:lang w:eastAsia="zh-CN"/>
        </w:rPr>
        <w:t>20</w:t>
      </w:r>
      <w:r w:rsidRPr="006573C5">
        <w:rPr>
          <w:rFonts w:ascii="SimSun" w:hAnsi="SimSun" w:hint="eastAsia"/>
          <w:sz w:val="21"/>
          <w:szCs w:val="21"/>
          <w:lang w:eastAsia="zh-CN"/>
        </w:rPr>
        <w:t>)，并且考虑了国际知识产权协议的灵活性(建议</w:t>
      </w:r>
      <w:r w:rsidRPr="003173CE">
        <w:rPr>
          <w:rFonts w:ascii="SimSun" w:hAnsi="SimSun"/>
          <w:sz w:val="21"/>
          <w:szCs w:val="21"/>
          <w:lang w:eastAsia="zh-CN"/>
        </w:rPr>
        <w:t>17</w:t>
      </w:r>
      <w:r w:rsidRPr="006573C5">
        <w:rPr>
          <w:rFonts w:ascii="SimSun" w:hAnsi="SimSun" w:hint="eastAsia"/>
          <w:sz w:val="21"/>
          <w:szCs w:val="21"/>
          <w:lang w:eastAsia="zh-CN"/>
        </w:rPr>
        <w:t>)。</w:t>
      </w:r>
    </w:p>
    <w:p w:rsidR="000507D6" w:rsidRPr="003173CE" w:rsidRDefault="000507D6" w:rsidP="002E5F3E">
      <w:pPr>
        <w:pStyle w:val="12"/>
        <w:numPr>
          <w:ilvl w:val="0"/>
          <w:numId w:val="74"/>
        </w:numPr>
        <w:spacing w:afterLines="50" w:after="120" w:line="340" w:lineRule="atLeast"/>
        <w:ind w:left="0" w:firstLine="0"/>
        <w:jc w:val="both"/>
        <w:rPr>
          <w:rFonts w:ascii="SimSun" w:hAnsi="SimSun"/>
          <w:bCs/>
          <w:sz w:val="21"/>
          <w:lang w:eastAsia="zh-CN"/>
        </w:rPr>
      </w:pPr>
      <w:r w:rsidRPr="006573C5">
        <w:rPr>
          <w:rFonts w:ascii="SimSun" w:hAnsi="SimSun" w:hint="eastAsia"/>
          <w:sz w:val="21"/>
          <w:szCs w:val="21"/>
          <w:lang w:eastAsia="zh-CN"/>
        </w:rPr>
        <w:t>根据发展议程原则(建议</w:t>
      </w:r>
      <w:r w:rsidRPr="003173CE">
        <w:rPr>
          <w:rFonts w:ascii="SimSun" w:hAnsi="SimSun"/>
          <w:sz w:val="21"/>
          <w:szCs w:val="21"/>
          <w:lang w:eastAsia="zh-CN"/>
        </w:rPr>
        <w:t>13</w:t>
      </w:r>
      <w:r w:rsidRPr="006573C5">
        <w:rPr>
          <w:rFonts w:ascii="SimSun" w:hAnsi="SimSun" w:hint="eastAsia"/>
          <w:sz w:val="21"/>
          <w:szCs w:val="21"/>
          <w:lang w:eastAsia="zh-CN"/>
        </w:rPr>
        <w:t>)，基于成员国请求向其提供的</w:t>
      </w:r>
      <w:r>
        <w:rPr>
          <w:rFonts w:ascii="SimSun" w:hAnsi="SimSun" w:hint="eastAsia"/>
          <w:sz w:val="21"/>
          <w:szCs w:val="21"/>
          <w:lang w:eastAsia="zh-CN"/>
        </w:rPr>
        <w:t>关于版权及相关权的</w:t>
      </w:r>
      <w:r w:rsidRPr="006573C5">
        <w:rPr>
          <w:rFonts w:ascii="SimSun" w:hAnsi="SimSun" w:hint="eastAsia"/>
          <w:sz w:val="21"/>
          <w:szCs w:val="21"/>
          <w:lang w:eastAsia="zh-CN"/>
        </w:rPr>
        <w:t>立法</w:t>
      </w:r>
      <w:r>
        <w:rPr>
          <w:rFonts w:ascii="SimSun" w:hAnsi="SimSun" w:hint="eastAsia"/>
          <w:sz w:val="21"/>
          <w:szCs w:val="21"/>
          <w:lang w:eastAsia="zh-CN"/>
        </w:rPr>
        <w:t>建议</w:t>
      </w:r>
      <w:r w:rsidRPr="006573C5">
        <w:rPr>
          <w:rFonts w:ascii="SimSun" w:hAnsi="SimSun" w:hint="eastAsia"/>
          <w:sz w:val="21"/>
          <w:szCs w:val="21"/>
          <w:lang w:eastAsia="zh-CN"/>
        </w:rPr>
        <w:t>是以发展为导向、</w:t>
      </w:r>
      <w:r>
        <w:rPr>
          <w:rFonts w:ascii="SimSun" w:hAnsi="SimSun" w:hint="eastAsia"/>
          <w:sz w:val="21"/>
          <w:szCs w:val="21"/>
          <w:lang w:eastAsia="zh-CN"/>
        </w:rPr>
        <w:t>平衡的、并</w:t>
      </w:r>
      <w:r w:rsidRPr="006573C5">
        <w:rPr>
          <w:rFonts w:ascii="SimSun" w:hAnsi="SimSun" w:hint="eastAsia"/>
          <w:sz w:val="21"/>
          <w:szCs w:val="21"/>
          <w:lang w:eastAsia="zh-CN"/>
        </w:rPr>
        <w:t>符</w:t>
      </w:r>
      <w:r>
        <w:rPr>
          <w:rFonts w:ascii="SimSun" w:hAnsi="SimSun" w:hint="eastAsia"/>
          <w:sz w:val="21"/>
          <w:szCs w:val="21"/>
          <w:lang w:eastAsia="zh-CN"/>
        </w:rPr>
        <w:t>各</w:t>
      </w:r>
      <w:r w:rsidRPr="006573C5">
        <w:rPr>
          <w:rFonts w:ascii="SimSun" w:hAnsi="SimSun" w:hint="eastAsia"/>
          <w:sz w:val="21"/>
          <w:szCs w:val="21"/>
          <w:lang w:eastAsia="zh-CN"/>
        </w:rPr>
        <w:t>合</w:t>
      </w:r>
      <w:r>
        <w:rPr>
          <w:rFonts w:ascii="SimSun" w:hAnsi="SimSun" w:hint="eastAsia"/>
          <w:sz w:val="21"/>
          <w:szCs w:val="21"/>
          <w:lang w:eastAsia="zh-CN"/>
        </w:rPr>
        <w:t>成员国独特</w:t>
      </w:r>
      <w:r w:rsidRPr="006573C5">
        <w:rPr>
          <w:rFonts w:ascii="SimSun" w:hAnsi="SimSun" w:hint="eastAsia"/>
          <w:sz w:val="21"/>
          <w:szCs w:val="21"/>
          <w:lang w:eastAsia="zh-CN"/>
        </w:rPr>
        <w:t>国情</w:t>
      </w:r>
      <w:r>
        <w:rPr>
          <w:rFonts w:ascii="SimSun" w:hAnsi="SimSun" w:hint="eastAsia"/>
          <w:sz w:val="21"/>
          <w:szCs w:val="21"/>
          <w:lang w:eastAsia="zh-CN"/>
        </w:rPr>
        <w:t>的</w:t>
      </w:r>
      <w:r w:rsidRPr="006573C5">
        <w:rPr>
          <w:rFonts w:ascii="SimSun" w:hAnsi="SimSun" w:hint="eastAsia"/>
          <w:sz w:val="21"/>
          <w:szCs w:val="21"/>
          <w:lang w:eastAsia="zh-CN"/>
        </w:rPr>
        <w:t>，同时还</w:t>
      </w:r>
      <w:r>
        <w:rPr>
          <w:rFonts w:ascii="SimSun" w:hAnsi="SimSun" w:hint="eastAsia"/>
          <w:sz w:val="21"/>
          <w:szCs w:val="21"/>
          <w:lang w:eastAsia="zh-CN"/>
        </w:rPr>
        <w:t>基于各国所处发展阶段不同充分保留了灵活性</w:t>
      </w:r>
      <w:r w:rsidRPr="006573C5">
        <w:rPr>
          <w:rFonts w:ascii="SimSun" w:hAnsi="SimSun" w:hint="eastAsia"/>
          <w:sz w:val="21"/>
          <w:szCs w:val="21"/>
          <w:lang w:eastAsia="zh-CN"/>
        </w:rPr>
        <w:t>(建议</w:t>
      </w:r>
      <w:r w:rsidRPr="003173CE">
        <w:rPr>
          <w:rFonts w:ascii="SimSun" w:hAnsi="SimSun"/>
          <w:sz w:val="21"/>
          <w:szCs w:val="21"/>
          <w:lang w:eastAsia="zh-CN"/>
        </w:rPr>
        <w:t>14</w:t>
      </w:r>
      <w:r w:rsidRPr="006573C5">
        <w:rPr>
          <w:rFonts w:ascii="SimSun" w:hAnsi="SimSun" w:hint="eastAsia"/>
          <w:sz w:val="21"/>
          <w:szCs w:val="21"/>
          <w:lang w:eastAsia="zh-CN"/>
        </w:rPr>
        <w:t>和</w:t>
      </w:r>
      <w:r w:rsidRPr="003173CE">
        <w:rPr>
          <w:rFonts w:ascii="SimSun" w:hAnsi="SimSun"/>
          <w:sz w:val="21"/>
          <w:szCs w:val="21"/>
          <w:lang w:eastAsia="zh-CN"/>
        </w:rPr>
        <w:t>17</w:t>
      </w:r>
      <w:r w:rsidRPr="006573C5">
        <w:rPr>
          <w:rFonts w:ascii="SimSun" w:hAnsi="SimSun" w:hint="eastAsia"/>
          <w:sz w:val="21"/>
          <w:szCs w:val="21"/>
          <w:lang w:eastAsia="zh-CN"/>
        </w:rPr>
        <w:t>)。</w:t>
      </w:r>
      <w:r w:rsidRPr="003173CE">
        <w:rPr>
          <w:rFonts w:ascii="SimSun" w:hAnsi="SimSun" w:hint="eastAsia"/>
          <w:bCs/>
          <w:sz w:val="21"/>
          <w:lang w:eastAsia="zh-CN"/>
        </w:rPr>
        <w:t>2014年，共向不同地区的16个</w:t>
      </w:r>
      <w:r w:rsidRPr="00D02C07">
        <w:rPr>
          <w:rFonts w:ascii="SimSun" w:hAnsi="SimSun" w:hint="eastAsia"/>
          <w:sz w:val="21"/>
          <w:szCs w:val="21"/>
          <w:lang w:eastAsia="zh-CN"/>
        </w:rPr>
        <w:t>成员国</w:t>
      </w:r>
      <w:r w:rsidRPr="003173CE">
        <w:rPr>
          <w:rFonts w:ascii="SimSun" w:hAnsi="SimSun" w:hint="eastAsia"/>
          <w:bCs/>
          <w:sz w:val="21"/>
          <w:lang w:eastAsia="zh-CN"/>
        </w:rPr>
        <w:t>提供了建议。2014年成员国对于获得建议的请求增加了，部分是由于成员国有兴趣加入北京条约和马拉喀什条约。根据一些发展中国家和最不发达国家的请求，向其提供了关于伯尔尼附件新10年机制的建议。</w:t>
      </w:r>
    </w:p>
    <w:p w:rsidR="000507D6" w:rsidRPr="003173CE" w:rsidRDefault="000507D6" w:rsidP="002E5F3E">
      <w:pPr>
        <w:pStyle w:val="12"/>
        <w:numPr>
          <w:ilvl w:val="0"/>
          <w:numId w:val="74"/>
        </w:numPr>
        <w:spacing w:afterLines="50" w:after="120" w:line="340" w:lineRule="atLeast"/>
        <w:ind w:left="0" w:firstLine="0"/>
        <w:jc w:val="both"/>
        <w:rPr>
          <w:rFonts w:ascii="SimSun" w:hAnsi="SimSun"/>
          <w:bCs/>
          <w:sz w:val="21"/>
          <w:lang w:eastAsia="zh-CN"/>
        </w:rPr>
      </w:pPr>
      <w:r w:rsidRPr="003173CE">
        <w:rPr>
          <w:rFonts w:ascii="SimSun" w:hAnsi="SimSun" w:hint="eastAsia"/>
          <w:bCs/>
          <w:sz w:val="21"/>
          <w:lang w:eastAsia="zh-CN"/>
        </w:rPr>
        <w:t>在2014年4月/5月、6月/7月和12月举行的SCCR的三次会议上，对议程涉及的其他议题进行了进一步的讨论。</w:t>
      </w:r>
      <w:r w:rsidRPr="003173CE">
        <w:rPr>
          <w:rFonts w:ascii="SimSun" w:hAnsi="SimSun"/>
          <w:sz w:val="21"/>
          <w:szCs w:val="21"/>
          <w:lang w:eastAsia="zh-CN"/>
        </w:rPr>
        <w:t>SCCR</w:t>
      </w:r>
      <w:r w:rsidRPr="003173CE">
        <w:rPr>
          <w:rFonts w:ascii="SimSun" w:hAnsi="SimSun" w:hint="eastAsia"/>
          <w:sz w:val="21"/>
          <w:szCs w:val="21"/>
          <w:lang w:eastAsia="zh-CN"/>
        </w:rPr>
        <w:t>讨论了建议的广播组织条约，</w:t>
      </w:r>
      <w:r w:rsidRPr="003173CE">
        <w:rPr>
          <w:rFonts w:ascii="SimSun" w:hAnsi="SimSun" w:hint="eastAsia"/>
          <w:bCs/>
          <w:sz w:val="21"/>
          <w:lang w:eastAsia="zh-CN"/>
        </w:rPr>
        <w:t>与图书馆和档案馆、教育和研究机构以及其他残疾者有关的限制和例外</w:t>
      </w:r>
      <w:r w:rsidRPr="003173CE">
        <w:rPr>
          <w:rFonts w:ascii="SimSun" w:hAnsi="SimSun" w:hint="eastAsia"/>
          <w:sz w:val="21"/>
          <w:szCs w:val="21"/>
          <w:lang w:eastAsia="zh-CN"/>
        </w:rPr>
        <w:t>。</w:t>
      </w:r>
      <w:r w:rsidRPr="003173CE">
        <w:rPr>
          <w:rFonts w:ascii="SimSun" w:hAnsi="SimSun"/>
          <w:sz w:val="21"/>
          <w:szCs w:val="21"/>
          <w:lang w:eastAsia="zh-CN"/>
        </w:rPr>
        <w:t>SCCR</w:t>
      </w:r>
      <w:r w:rsidRPr="00AC1F7C">
        <w:rPr>
          <w:rFonts w:ascii="SimSun" w:hAnsi="SimSun" w:hint="eastAsia"/>
          <w:sz w:val="21"/>
          <w:szCs w:val="21"/>
          <w:lang w:eastAsia="zh-CN"/>
        </w:rPr>
        <w:t>的磋商是以开放和平衡的讨论为基础(建议</w:t>
      </w:r>
      <w:r w:rsidRPr="00452A4B">
        <w:rPr>
          <w:rFonts w:ascii="SimSun" w:hAnsi="SimSun" w:hint="eastAsia"/>
          <w:sz w:val="21"/>
          <w:szCs w:val="21"/>
          <w:lang w:eastAsia="zh-CN"/>
        </w:rPr>
        <w:t>21</w:t>
      </w:r>
      <w:r w:rsidRPr="00AC1F7C">
        <w:rPr>
          <w:rFonts w:ascii="SimSun" w:hAnsi="SimSun" w:hint="eastAsia"/>
          <w:sz w:val="21"/>
          <w:szCs w:val="21"/>
          <w:lang w:eastAsia="zh-CN"/>
        </w:rPr>
        <w:t>和</w:t>
      </w:r>
      <w:r w:rsidRPr="00452A4B">
        <w:rPr>
          <w:rFonts w:ascii="SimSun" w:hAnsi="SimSun" w:hint="eastAsia"/>
          <w:sz w:val="21"/>
          <w:szCs w:val="21"/>
          <w:lang w:eastAsia="zh-CN"/>
        </w:rPr>
        <w:t>42</w:t>
      </w:r>
      <w:r w:rsidRPr="00164967">
        <w:rPr>
          <w:rFonts w:ascii="SimSun" w:hAnsi="SimSun" w:hint="eastAsia"/>
          <w:sz w:val="21"/>
          <w:szCs w:val="21"/>
          <w:lang w:eastAsia="zh-CN"/>
        </w:rPr>
        <w:t>)，</w:t>
      </w:r>
      <w:r w:rsidRPr="00AC1F7C">
        <w:rPr>
          <w:rFonts w:ascii="SimSun" w:hAnsi="SimSun" w:hint="eastAsia"/>
          <w:sz w:val="21"/>
          <w:szCs w:val="21"/>
          <w:lang w:eastAsia="zh-CN"/>
        </w:rPr>
        <w:t>同时还支持联合国的发展目标(建议</w:t>
      </w:r>
      <w:r w:rsidRPr="00452A4B">
        <w:rPr>
          <w:rFonts w:ascii="SimSun" w:hAnsi="SimSun" w:hint="eastAsia"/>
          <w:sz w:val="21"/>
          <w:szCs w:val="21"/>
          <w:lang w:eastAsia="zh-CN"/>
        </w:rPr>
        <w:t>22</w:t>
      </w:r>
      <w:r w:rsidRPr="00164967">
        <w:rPr>
          <w:rFonts w:ascii="SimSun" w:hAnsi="SimSun"/>
          <w:sz w:val="21"/>
          <w:szCs w:val="21"/>
          <w:lang w:eastAsia="zh-CN"/>
        </w:rPr>
        <w:t>)。</w:t>
      </w:r>
    </w:p>
    <w:p w:rsidR="000507D6" w:rsidRPr="003173CE" w:rsidRDefault="000507D6" w:rsidP="002E5F3E">
      <w:pPr>
        <w:pStyle w:val="12"/>
        <w:numPr>
          <w:ilvl w:val="0"/>
          <w:numId w:val="74"/>
        </w:numPr>
        <w:spacing w:afterLines="50" w:after="120" w:line="340" w:lineRule="atLeast"/>
        <w:ind w:left="0" w:firstLine="0"/>
        <w:jc w:val="both"/>
        <w:rPr>
          <w:rFonts w:ascii="SimSun" w:hAnsi="SimSun"/>
          <w:bCs/>
          <w:sz w:val="21"/>
          <w:lang w:eastAsia="zh-CN"/>
        </w:rPr>
      </w:pPr>
      <w:r w:rsidRPr="003173CE">
        <w:rPr>
          <w:rFonts w:ascii="SimSun" w:hAnsi="SimSun" w:hint="eastAsia"/>
          <w:bCs/>
          <w:sz w:val="21"/>
          <w:lang w:eastAsia="zh-CN"/>
        </w:rPr>
        <w:t>此外，</w:t>
      </w:r>
      <w:r>
        <w:rPr>
          <w:rFonts w:ascii="SimSun" w:hAnsi="SimSun" w:hint="eastAsia"/>
          <w:sz w:val="21"/>
          <w:szCs w:val="21"/>
          <w:lang w:eastAsia="zh-CN"/>
        </w:rPr>
        <w:t>多个旨在加强</w:t>
      </w:r>
      <w:r>
        <w:rPr>
          <w:rFonts w:ascii="SimSun" w:hAnsi="SimSun"/>
          <w:sz w:val="21"/>
          <w:szCs w:val="21"/>
          <w:lang w:eastAsia="zh-CN"/>
        </w:rPr>
        <w:t>WIPO</w:t>
      </w:r>
      <w:r>
        <w:rPr>
          <w:rFonts w:ascii="SimSun" w:hAnsi="SimSun" w:hint="eastAsia"/>
          <w:sz w:val="21"/>
          <w:szCs w:val="21"/>
          <w:lang w:eastAsia="zh-CN"/>
        </w:rPr>
        <w:t>在数字版权领域的作用的项目取得了良好进展。</w:t>
      </w:r>
      <w:r w:rsidRPr="003173CE">
        <w:rPr>
          <w:rFonts w:ascii="SimSun" w:hAnsi="SimSun" w:hint="eastAsia"/>
          <w:bCs/>
          <w:sz w:val="21"/>
          <w:lang w:eastAsia="zh-CN"/>
        </w:rPr>
        <w:t>。本计划在不同的场合参与了一系列的活动，例如信息社会世界高峰会议、互联网治理论坛和世界经济论坛，目的是提高各方对有关版权的主题的认识，包括用户生成的内容、电子游戏的法律保护和新兴的许可方式。</w:t>
      </w:r>
    </w:p>
    <w:p w:rsidR="000507D6" w:rsidRPr="00C2239C" w:rsidRDefault="000507D6" w:rsidP="00F94D48">
      <w:pPr>
        <w:keepNext/>
        <w:spacing w:afterLines="50" w:after="120" w:line="340" w:lineRule="atLeast"/>
        <w:jc w:val="both"/>
        <w:rPr>
          <w:rFonts w:ascii="SimSun" w:eastAsia="SimSun" w:hAnsi="SimSun" w:cs="Arial"/>
          <w:sz w:val="21"/>
          <w:szCs w:val="20"/>
          <w:u w:val="single"/>
        </w:rPr>
      </w:pPr>
      <w:r w:rsidRPr="00E320CF">
        <w:rPr>
          <w:rFonts w:ascii="SimSun" w:eastAsia="SimSun" w:hAnsi="SimSun" w:cs="Arial" w:hint="eastAsia"/>
          <w:sz w:val="21"/>
          <w:szCs w:val="21"/>
          <w:u w:val="single"/>
          <w:lang w:eastAsia="zh-CN"/>
        </w:rPr>
        <w:t>版权基础设施</w:t>
      </w:r>
    </w:p>
    <w:p w:rsidR="000507D6" w:rsidRPr="003173CE" w:rsidRDefault="000507D6" w:rsidP="002E5F3E">
      <w:pPr>
        <w:pStyle w:val="12"/>
        <w:numPr>
          <w:ilvl w:val="0"/>
          <w:numId w:val="74"/>
        </w:numPr>
        <w:spacing w:afterLines="50" w:after="120" w:line="340" w:lineRule="atLeast"/>
        <w:ind w:left="0" w:firstLine="0"/>
        <w:jc w:val="both"/>
        <w:rPr>
          <w:rFonts w:ascii="SimSun" w:hAnsi="SimSun"/>
          <w:sz w:val="21"/>
          <w:lang w:eastAsia="zh-CN"/>
        </w:rPr>
      </w:pPr>
      <w:r w:rsidRPr="003173CE">
        <w:rPr>
          <w:rFonts w:ascii="SimSun" w:hAnsi="SimSun"/>
          <w:sz w:val="21"/>
          <w:szCs w:val="21"/>
          <w:lang w:eastAsia="zh-CN"/>
        </w:rPr>
        <w:t>2014</w:t>
      </w:r>
      <w:r>
        <w:rPr>
          <w:rFonts w:ascii="SimSun" w:hAnsi="SimSun" w:hint="eastAsia"/>
          <w:sz w:val="21"/>
          <w:szCs w:val="21"/>
          <w:lang w:eastAsia="zh-CN"/>
        </w:rPr>
        <w:t>年，名为</w:t>
      </w:r>
      <w:r w:rsidRPr="00C827C2">
        <w:rPr>
          <w:rFonts w:ascii="SimSun" w:hAnsi="SimSun" w:hint="eastAsia"/>
          <w:sz w:val="21"/>
          <w:szCs w:val="21"/>
          <w:lang w:eastAsia="zh-CN"/>
        </w:rPr>
        <w:t>“优化</w:t>
      </w:r>
      <w:r w:rsidRPr="003173CE">
        <w:rPr>
          <w:rFonts w:ascii="SimSun" w:hAnsi="SimSun"/>
          <w:sz w:val="21"/>
          <w:szCs w:val="21"/>
          <w:lang w:eastAsia="zh-CN"/>
        </w:rPr>
        <w:t>TAG</w:t>
      </w:r>
      <w:r w:rsidRPr="00C827C2">
        <w:rPr>
          <w:rFonts w:ascii="SimSun" w:hAnsi="SimSun" w:hint="eastAsia"/>
          <w:sz w:val="21"/>
          <w:szCs w:val="21"/>
          <w:lang w:eastAsia="zh-CN"/>
        </w:rPr>
        <w:t>”(即透明度，可靠性和管理的优化)</w:t>
      </w:r>
      <w:r>
        <w:rPr>
          <w:rFonts w:ascii="SimSun" w:hAnsi="SimSun" w:hint="eastAsia"/>
          <w:sz w:val="21"/>
          <w:szCs w:val="21"/>
          <w:lang w:eastAsia="zh-CN"/>
        </w:rPr>
        <w:t>的、为</w:t>
      </w:r>
      <w:r w:rsidRPr="00C827C2">
        <w:rPr>
          <w:rFonts w:ascii="SimSun" w:hAnsi="SimSun" w:hint="eastAsia"/>
          <w:sz w:val="21"/>
          <w:szCs w:val="21"/>
          <w:lang w:eastAsia="zh-CN"/>
        </w:rPr>
        <w:t>集体管理组织</w:t>
      </w:r>
      <w:r>
        <w:rPr>
          <w:rFonts w:ascii="SimSun" w:hAnsi="SimSun" w:hint="eastAsia"/>
          <w:sz w:val="21"/>
          <w:szCs w:val="21"/>
          <w:lang w:eastAsia="zh-CN"/>
        </w:rPr>
        <w:t>建立新的</w:t>
      </w:r>
      <w:r w:rsidRPr="00C827C2">
        <w:rPr>
          <w:rFonts w:ascii="SimSun" w:hAnsi="SimSun" w:hint="eastAsia"/>
          <w:sz w:val="21"/>
          <w:szCs w:val="21"/>
          <w:lang w:eastAsia="zh-CN"/>
        </w:rPr>
        <w:t>自愿性质的国际质量保证标准开发工作</w:t>
      </w:r>
      <w:r>
        <w:rPr>
          <w:rFonts w:ascii="SimSun" w:hAnsi="SimSun" w:hint="eastAsia"/>
          <w:sz w:val="21"/>
          <w:szCs w:val="21"/>
          <w:lang w:eastAsia="zh-CN"/>
        </w:rPr>
        <w:t>取得了进展。</w:t>
      </w:r>
      <w:r w:rsidRPr="003173CE">
        <w:rPr>
          <w:rFonts w:ascii="SimSun" w:hAnsi="SimSun" w:hint="eastAsia"/>
          <w:bCs/>
          <w:sz w:val="21"/>
          <w:lang w:eastAsia="zh-CN"/>
        </w:rPr>
        <w:t>建议的新标准获得了积极的反馈。大部分与集体管理组织</w:t>
      </w:r>
      <w:r w:rsidRPr="00C827C2">
        <w:rPr>
          <w:rFonts w:ascii="SimSun" w:hAnsi="SimSun"/>
          <w:sz w:val="21"/>
          <w:szCs w:val="21"/>
          <w:lang w:eastAsia="zh-CN"/>
        </w:rPr>
        <w:t>(</w:t>
      </w:r>
      <w:r w:rsidRPr="003173CE">
        <w:rPr>
          <w:rFonts w:ascii="SimSun" w:hAnsi="SimSun"/>
          <w:sz w:val="21"/>
          <w:szCs w:val="21"/>
          <w:lang w:eastAsia="zh-CN"/>
        </w:rPr>
        <w:t>CMO</w:t>
      </w:r>
      <w:r w:rsidRPr="00C827C2">
        <w:rPr>
          <w:rFonts w:ascii="SimSun" w:hAnsi="SimSun"/>
          <w:sz w:val="21"/>
          <w:szCs w:val="21"/>
          <w:lang w:eastAsia="zh-CN"/>
        </w:rPr>
        <w:t>)</w:t>
      </w:r>
      <w:r>
        <w:rPr>
          <w:rFonts w:ascii="SimSun" w:hAnsi="SimSun" w:hint="eastAsia"/>
          <w:sz w:val="21"/>
          <w:szCs w:val="21"/>
          <w:lang w:eastAsia="zh-CN"/>
        </w:rPr>
        <w:t>有密切联系的国际贸易协会成立了一个共同体，已就未来构成</w:t>
      </w:r>
      <w:r w:rsidRPr="003173CE">
        <w:rPr>
          <w:rFonts w:ascii="SimSun" w:hAnsi="SimSun"/>
          <w:sz w:val="21"/>
          <w:szCs w:val="21"/>
          <w:lang w:eastAsia="zh-CN"/>
        </w:rPr>
        <w:t>TAG</w:t>
      </w:r>
      <w:r w:rsidRPr="003173CE">
        <w:rPr>
          <w:rFonts w:ascii="SimSun" w:hAnsi="SimSun" w:hint="eastAsia"/>
          <w:sz w:val="21"/>
          <w:szCs w:val="21"/>
          <w:lang w:eastAsia="zh-CN"/>
        </w:rPr>
        <w:t>基础的概略原则达成一致。这一提议获得了发展中国家和发达国家各个</w:t>
      </w:r>
      <w:r w:rsidRPr="003173CE">
        <w:rPr>
          <w:rFonts w:ascii="SimSun" w:hAnsi="SimSun" w:hint="eastAsia"/>
          <w:bCs/>
          <w:sz w:val="21"/>
          <w:lang w:eastAsia="zh-CN"/>
        </w:rPr>
        <w:t>集体管理组织和政府的大量支持</w:t>
      </w:r>
      <w:r w:rsidRPr="007E7A75">
        <w:rPr>
          <w:rFonts w:ascii="SimSun" w:hAnsi="SimSun" w:hint="eastAsia"/>
          <w:bCs/>
          <w:sz w:val="21"/>
          <w:szCs w:val="21"/>
          <w:lang w:eastAsia="zh-CN"/>
        </w:rPr>
        <w:t>(</w:t>
      </w:r>
      <w:r w:rsidR="00F477DF">
        <w:rPr>
          <w:rFonts w:ascii="SimSun" w:hAnsi="SimSun" w:hint="eastAsia"/>
          <w:bCs/>
          <w:sz w:val="21"/>
          <w:lang w:eastAsia="zh-CN"/>
        </w:rPr>
        <w:t>9</w:t>
      </w:r>
      <w:r w:rsidRPr="003173CE">
        <w:rPr>
          <w:rFonts w:ascii="SimSun" w:hAnsi="SimSun" w:hint="eastAsia"/>
          <w:bCs/>
          <w:sz w:val="21"/>
          <w:lang w:eastAsia="zh-CN"/>
        </w:rPr>
        <w:t>个政府和</w:t>
      </w:r>
      <w:r w:rsidR="00F477DF">
        <w:rPr>
          <w:rFonts w:ascii="SimSun" w:hAnsi="SimSun" w:hint="eastAsia"/>
          <w:bCs/>
          <w:sz w:val="21"/>
          <w:lang w:eastAsia="zh-CN"/>
        </w:rPr>
        <w:t>61</w:t>
      </w:r>
      <w:r w:rsidRPr="003173CE">
        <w:rPr>
          <w:rFonts w:ascii="SimSun" w:hAnsi="SimSun" w:hint="eastAsia"/>
          <w:bCs/>
          <w:sz w:val="21"/>
          <w:lang w:eastAsia="zh-CN"/>
        </w:rPr>
        <w:t>个集体管理组织</w:t>
      </w:r>
      <w:r w:rsidR="00F477DF">
        <w:rPr>
          <w:rFonts w:ascii="SimSun" w:hAnsi="SimSun" w:hint="eastAsia"/>
          <w:bCs/>
          <w:sz w:val="21"/>
          <w:lang w:eastAsia="zh-CN"/>
        </w:rPr>
        <w:t>签署了意向书</w:t>
      </w:r>
      <w:r w:rsidRPr="007E7A75">
        <w:rPr>
          <w:rFonts w:ascii="SimSun" w:hAnsi="SimSun" w:hint="eastAsia"/>
          <w:bCs/>
          <w:sz w:val="21"/>
          <w:szCs w:val="21"/>
          <w:lang w:eastAsia="zh-CN"/>
        </w:rPr>
        <w:t>)</w:t>
      </w:r>
      <w:r w:rsidRPr="003173CE">
        <w:rPr>
          <w:rFonts w:ascii="SimSun" w:hAnsi="SimSun" w:hint="eastAsia"/>
          <w:sz w:val="21"/>
          <w:lang w:eastAsia="zh-CN"/>
        </w:rPr>
        <w:t>。</w:t>
      </w:r>
    </w:p>
    <w:p w:rsidR="000507D6" w:rsidRPr="003173CE" w:rsidRDefault="000507D6" w:rsidP="002E5F3E">
      <w:pPr>
        <w:pStyle w:val="12"/>
        <w:numPr>
          <w:ilvl w:val="0"/>
          <w:numId w:val="74"/>
        </w:numPr>
        <w:spacing w:afterLines="50" w:after="120" w:line="340" w:lineRule="atLeast"/>
        <w:ind w:left="0" w:firstLine="0"/>
        <w:jc w:val="both"/>
        <w:rPr>
          <w:rFonts w:ascii="SimSun" w:hAnsi="SimSun"/>
          <w:bCs/>
          <w:sz w:val="21"/>
          <w:lang w:eastAsia="zh-CN"/>
        </w:rPr>
      </w:pPr>
      <w:r w:rsidRPr="00C2239C">
        <w:rPr>
          <w:rFonts w:hAnsi="Times New Roman"/>
          <w:bCs/>
          <w:sz w:val="21"/>
          <w:lang w:eastAsia="zh-CN"/>
        </w:rPr>
        <w:t>针对</w:t>
      </w:r>
      <w:r w:rsidRPr="003173CE">
        <w:rPr>
          <w:rFonts w:ascii="SimSun" w:hAnsi="SimSun"/>
          <w:bCs/>
          <w:sz w:val="21"/>
          <w:lang w:eastAsia="zh-CN"/>
        </w:rPr>
        <w:t>WIPO</w:t>
      </w:r>
      <w:r w:rsidRPr="003173CE">
        <w:rPr>
          <w:rFonts w:ascii="SimSun" w:hAnsi="SimSun"/>
          <w:bCs/>
          <w:sz w:val="21"/>
          <w:szCs w:val="21"/>
          <w:lang w:eastAsia="zh-CN"/>
        </w:rPr>
        <w:t>目前的版权数据管理工具</w:t>
      </w:r>
      <w:r w:rsidRPr="003173CE">
        <w:rPr>
          <w:rFonts w:ascii="SimSun" w:hAnsi="SimSun"/>
          <w:bCs/>
          <w:sz w:val="21"/>
          <w:lang w:eastAsia="zh-CN"/>
        </w:rPr>
        <w:t>WIPOCOS</w:t>
      </w:r>
      <w:r w:rsidRPr="003173CE">
        <w:rPr>
          <w:rFonts w:ascii="SimSun" w:hAnsi="SimSun"/>
          <w:bCs/>
          <w:sz w:val="21"/>
          <w:szCs w:val="21"/>
          <w:lang w:eastAsia="zh-CN"/>
        </w:rPr>
        <w:t>所进行的能力建设、支持和维护工作仍在继续。WIPO的目标是继续支持WIPOCOS</w:t>
      </w:r>
      <w:r w:rsidRPr="006D7463">
        <w:rPr>
          <w:rFonts w:hAnsi="Times New Roman"/>
          <w:bCs/>
          <w:sz w:val="21"/>
          <w:szCs w:val="21"/>
          <w:lang w:eastAsia="zh-CN"/>
        </w:rPr>
        <w:t>，</w:t>
      </w:r>
      <w:r w:rsidRPr="003173CE">
        <w:rPr>
          <w:rFonts w:ascii="SimSun" w:hAnsi="SimSun"/>
          <w:bCs/>
          <w:sz w:val="21"/>
          <w:szCs w:val="21"/>
          <w:lang w:eastAsia="zh-CN"/>
        </w:rPr>
        <w:t>直到可以部署新的数据管理系统WCC</w:t>
      </w:r>
      <w:r w:rsidRPr="003173CE">
        <w:rPr>
          <w:rFonts w:ascii="SimSun" w:hAnsi="SimSun" w:hint="eastAsia"/>
          <w:bCs/>
          <w:sz w:val="21"/>
          <w:szCs w:val="21"/>
          <w:lang w:eastAsia="zh-CN"/>
        </w:rPr>
        <w:t>，该系统旨在促进全球数据和权利在受益的集体管理组织之间的流动。</w:t>
      </w:r>
    </w:p>
    <w:p w:rsidR="000507D6" w:rsidRPr="003173CE" w:rsidRDefault="000507D6" w:rsidP="002E5F3E">
      <w:pPr>
        <w:pStyle w:val="12"/>
        <w:numPr>
          <w:ilvl w:val="0"/>
          <w:numId w:val="74"/>
        </w:numPr>
        <w:spacing w:afterLines="50" w:after="120" w:line="340" w:lineRule="atLeast"/>
        <w:ind w:left="0" w:firstLine="0"/>
        <w:jc w:val="both"/>
        <w:rPr>
          <w:rFonts w:ascii="SimSun" w:hAnsi="SimSun"/>
          <w:bCs/>
          <w:sz w:val="21"/>
          <w:lang w:eastAsia="zh-CN"/>
        </w:rPr>
      </w:pPr>
      <w:r w:rsidRPr="003173CE">
        <w:rPr>
          <w:rFonts w:ascii="SimSun" w:hAnsi="SimSun" w:hint="eastAsia"/>
          <w:bCs/>
          <w:sz w:val="21"/>
          <w:szCs w:val="21"/>
          <w:lang w:eastAsia="zh-CN"/>
        </w:rPr>
        <w:t>2014年，在总计4</w:t>
      </w:r>
      <w:r w:rsidR="00F477DF">
        <w:rPr>
          <w:rFonts w:ascii="SimSun" w:hAnsi="SimSun" w:hint="eastAsia"/>
          <w:bCs/>
          <w:sz w:val="21"/>
          <w:szCs w:val="21"/>
          <w:lang w:eastAsia="zh-CN"/>
        </w:rPr>
        <w:t>6</w:t>
      </w:r>
      <w:r w:rsidRPr="003173CE">
        <w:rPr>
          <w:rFonts w:ascii="SimSun" w:hAnsi="SimSun" w:hint="eastAsia"/>
          <w:bCs/>
          <w:sz w:val="21"/>
          <w:szCs w:val="21"/>
          <w:lang w:eastAsia="zh-CN"/>
        </w:rPr>
        <w:t>项研究中，WIPO</w:t>
      </w:r>
      <w:r w:rsidR="00F477DF">
        <w:rPr>
          <w:rFonts w:ascii="SimSun" w:hAnsi="SimSun" w:hint="eastAsia"/>
          <w:bCs/>
          <w:sz w:val="21"/>
          <w:szCs w:val="21"/>
          <w:lang w:eastAsia="zh-CN"/>
        </w:rPr>
        <w:t>在阿根廷、印度尼西亚、塞尔维亚和土耳其发布了四份</w:t>
      </w:r>
      <w:r w:rsidRPr="003173CE">
        <w:rPr>
          <w:rFonts w:ascii="SimSun" w:hAnsi="SimSun" w:hint="eastAsia"/>
          <w:bCs/>
          <w:sz w:val="21"/>
          <w:szCs w:val="21"/>
          <w:lang w:eastAsia="zh-CN"/>
        </w:rPr>
        <w:t>版权产业经济贡献研究</w:t>
      </w:r>
      <w:r w:rsidR="00F477DF">
        <w:rPr>
          <w:rFonts w:ascii="SimSun" w:hAnsi="SimSun" w:hint="eastAsia"/>
          <w:bCs/>
          <w:sz w:val="21"/>
          <w:szCs w:val="21"/>
          <w:lang w:eastAsia="zh-CN"/>
        </w:rPr>
        <w:t>，以及一份在东加勒比国家组织成员国进行的研究</w:t>
      </w:r>
      <w:r w:rsidRPr="003173CE">
        <w:rPr>
          <w:rFonts w:ascii="SimSun" w:hAnsi="SimSun" w:hint="eastAsia"/>
          <w:bCs/>
          <w:sz w:val="21"/>
          <w:szCs w:val="21"/>
          <w:lang w:eastAsia="zh-CN"/>
        </w:rPr>
        <w:t>。这些研究以2003版关于调查版权为基础的产业经济贡献的WIPO指南为基础。该指南目前正在进行修订。上述研究表明，平均而言，创意产业占GDP的5.18%，占总就业的5.32%。WIPO</w:t>
      </w:r>
      <w:r w:rsidR="003173CE">
        <w:rPr>
          <w:rFonts w:ascii="SimSun" w:hAnsi="SimSun" w:hint="eastAsia"/>
          <w:bCs/>
          <w:sz w:val="21"/>
          <w:szCs w:val="21"/>
          <w:lang w:eastAsia="zh-CN"/>
        </w:rPr>
        <w:t>(</w:t>
      </w:r>
      <w:r w:rsidRPr="003173CE">
        <w:rPr>
          <w:rFonts w:ascii="SimSun" w:hAnsi="SimSun" w:hint="eastAsia"/>
          <w:bCs/>
          <w:sz w:val="21"/>
          <w:szCs w:val="21"/>
          <w:lang w:eastAsia="zh-CN"/>
        </w:rPr>
        <w:t>与外部伙伴一起</w:t>
      </w:r>
      <w:r w:rsidR="003173CE">
        <w:rPr>
          <w:rFonts w:ascii="SimSun" w:hAnsi="SimSun" w:hint="eastAsia"/>
          <w:bCs/>
          <w:sz w:val="21"/>
          <w:szCs w:val="21"/>
          <w:lang w:eastAsia="zh-CN"/>
        </w:rPr>
        <w:t>)</w:t>
      </w:r>
      <w:r w:rsidRPr="003173CE">
        <w:rPr>
          <w:rFonts w:ascii="SimSun" w:hAnsi="SimSun" w:hint="eastAsia"/>
          <w:bCs/>
          <w:sz w:val="21"/>
          <w:szCs w:val="21"/>
          <w:lang w:eastAsia="zh-CN"/>
        </w:rPr>
        <w:t>还开展了第一个关于文字和图片版权征税的国际调查。在报告涉及期间内，WIPO还启动了评估创意产业中版权更广意义上的经济、社会和文化影响的研究试点，以及对盗版进行评估的研究。</w:t>
      </w:r>
      <w:r w:rsidRPr="003173CE">
        <w:rPr>
          <w:rFonts w:ascii="SimSun" w:hAnsi="SimSun"/>
          <w:bCs/>
          <w:sz w:val="21"/>
          <w:lang w:eastAsia="zh-CN"/>
        </w:rPr>
        <w:tab/>
      </w:r>
    </w:p>
    <w:p w:rsidR="000507D6" w:rsidRPr="003173CE" w:rsidRDefault="000507D6" w:rsidP="002E5F3E">
      <w:pPr>
        <w:pStyle w:val="12"/>
        <w:numPr>
          <w:ilvl w:val="0"/>
          <w:numId w:val="74"/>
        </w:numPr>
        <w:spacing w:afterLines="50" w:after="120" w:line="340" w:lineRule="atLeast"/>
        <w:ind w:left="0" w:firstLine="0"/>
        <w:jc w:val="both"/>
        <w:rPr>
          <w:rFonts w:ascii="SimSun" w:hAnsi="SimSun"/>
          <w:bCs/>
          <w:sz w:val="21"/>
          <w:lang w:eastAsia="zh-CN"/>
        </w:rPr>
      </w:pPr>
      <w:r w:rsidRPr="003173CE">
        <w:rPr>
          <w:rFonts w:ascii="SimSun" w:hAnsi="SimSun" w:hint="eastAsia"/>
          <w:bCs/>
          <w:sz w:val="21"/>
          <w:szCs w:val="21"/>
          <w:lang w:eastAsia="zh-CN"/>
        </w:rPr>
        <w:t>WIPO为创造者们出版了两本工具书：《掌控游戏——电子游戏开发者所面临的商业和法律问题》，以及《创意企业如何从版权资产中获利》。WIPO出版物《如何以音乐为生》的第二版在2014年7月发行。这些工具书在能力建设项目里获得广泛的使用，且需求很大</w:t>
      </w:r>
      <w:r w:rsidRPr="00E51166">
        <w:rPr>
          <w:rFonts w:ascii="SimSun" w:hAnsi="SimSun" w:hint="eastAsia"/>
          <w:bCs/>
          <w:sz w:val="21"/>
          <w:szCs w:val="21"/>
          <w:lang w:eastAsia="zh-CN"/>
        </w:rPr>
        <w:t>(</w:t>
      </w:r>
      <w:r w:rsidRPr="003173CE">
        <w:rPr>
          <w:rFonts w:ascii="SimSun" w:hAnsi="SimSun"/>
          <w:bCs/>
          <w:sz w:val="21"/>
          <w:szCs w:val="21"/>
          <w:lang w:eastAsia="zh-CN"/>
        </w:rPr>
        <w:t>2014</w:t>
      </w:r>
      <w:r>
        <w:rPr>
          <w:rFonts w:ascii="SimSun" w:hAnsi="SimSun" w:hint="eastAsia"/>
          <w:bCs/>
          <w:sz w:val="21"/>
          <w:szCs w:val="21"/>
          <w:lang w:eastAsia="zh-CN"/>
        </w:rPr>
        <w:t>年它们的下载量超过</w:t>
      </w:r>
      <w:r w:rsidRPr="003173CE">
        <w:rPr>
          <w:rFonts w:ascii="SimSun" w:hAnsi="SimSun"/>
          <w:bCs/>
          <w:sz w:val="21"/>
          <w:szCs w:val="21"/>
          <w:lang w:eastAsia="zh-CN"/>
        </w:rPr>
        <w:t>100,000</w:t>
      </w:r>
      <w:r w:rsidRPr="00E51166">
        <w:rPr>
          <w:rFonts w:ascii="Times New Roman" w:hAnsi="SimSun"/>
          <w:bCs/>
          <w:sz w:val="21"/>
          <w:szCs w:val="21"/>
          <w:lang w:eastAsia="zh-CN"/>
        </w:rPr>
        <w:t>次</w:t>
      </w:r>
      <w:r w:rsidRPr="00E51166">
        <w:rPr>
          <w:rFonts w:ascii="SimSun" w:hAnsi="SimSun" w:hint="eastAsia"/>
          <w:bCs/>
          <w:sz w:val="21"/>
          <w:szCs w:val="21"/>
          <w:lang w:eastAsia="zh-CN"/>
        </w:rPr>
        <w:t>)</w:t>
      </w:r>
      <w:r>
        <w:rPr>
          <w:rFonts w:ascii="SimSun" w:hAnsi="SimSun" w:hint="eastAsia"/>
          <w:bCs/>
          <w:sz w:val="21"/>
          <w:szCs w:val="21"/>
          <w:lang w:eastAsia="zh-CN"/>
        </w:rPr>
        <w:t>。</w:t>
      </w:r>
      <w:r w:rsidRPr="003173CE">
        <w:rPr>
          <w:rFonts w:ascii="SimSun" w:hAnsi="SimSun" w:hint="eastAsia"/>
          <w:bCs/>
          <w:sz w:val="21"/>
          <w:lang w:eastAsia="zh-CN"/>
        </w:rPr>
        <w:t>WIPO还参与联合编写了新的线上集体管理组织2014年手册，其中包含全世界集体管理组织的主要情况与数据。</w:t>
      </w:r>
    </w:p>
    <w:p w:rsidR="000507D6" w:rsidRPr="003173CE" w:rsidRDefault="000507D6" w:rsidP="002E5F3E">
      <w:pPr>
        <w:pStyle w:val="12"/>
        <w:numPr>
          <w:ilvl w:val="0"/>
          <w:numId w:val="74"/>
        </w:numPr>
        <w:spacing w:afterLines="50" w:after="120" w:line="340" w:lineRule="atLeast"/>
        <w:ind w:left="0" w:firstLine="0"/>
        <w:jc w:val="both"/>
        <w:rPr>
          <w:rFonts w:ascii="SimSun" w:hAnsi="SimSun"/>
          <w:bCs/>
          <w:sz w:val="21"/>
          <w:lang w:eastAsia="zh-CN"/>
        </w:rPr>
      </w:pPr>
      <w:r w:rsidRPr="003173CE">
        <w:rPr>
          <w:rFonts w:ascii="SimSun" w:hAnsi="SimSun" w:hint="eastAsia"/>
          <w:bCs/>
          <w:sz w:val="21"/>
          <w:szCs w:val="21"/>
          <w:lang w:eastAsia="zh-CN"/>
        </w:rPr>
        <w:t>WIPO开发了远程学习课程，其采用21世纪的各种通讯技术，为集体管理组织的人员、政策制定者和法律从业者创造了一个实用的综合管理工具。</w:t>
      </w:r>
      <w:r w:rsidRPr="003173CE">
        <w:rPr>
          <w:rFonts w:ascii="SimSun" w:hAnsi="SimSun" w:hint="eastAsia"/>
          <w:bCs/>
          <w:sz w:val="21"/>
          <w:lang w:eastAsia="zh-CN"/>
        </w:rPr>
        <w:t>该课程在2014年下半年开始试运行。2014年全年，WIPO</w:t>
      </w:r>
      <w:r w:rsidR="00F477DF">
        <w:rPr>
          <w:rFonts w:ascii="SimSun" w:hAnsi="SimSun" w:hint="eastAsia"/>
          <w:bCs/>
          <w:sz w:val="21"/>
          <w:lang w:eastAsia="zh-CN"/>
        </w:rPr>
        <w:t>签署了备忘录并</w:t>
      </w:r>
      <w:r w:rsidRPr="003173CE">
        <w:rPr>
          <w:rFonts w:ascii="SimSun" w:hAnsi="SimSun" w:hint="eastAsia"/>
          <w:bCs/>
          <w:sz w:val="21"/>
          <w:lang w:eastAsia="zh-CN"/>
        </w:rPr>
        <w:t>组织了一系列的能力建设项目活动，有与非政府组织合作的，如版权协会</w:t>
      </w:r>
      <w:r w:rsidR="003173CE">
        <w:rPr>
          <w:rFonts w:ascii="SimSun" w:hAnsi="SimSun" w:hint="eastAsia"/>
          <w:bCs/>
          <w:sz w:val="21"/>
          <w:lang w:eastAsia="zh-CN"/>
        </w:rPr>
        <w:t>(</w:t>
      </w:r>
      <w:r w:rsidRPr="003173CE">
        <w:rPr>
          <w:rFonts w:ascii="SimSun" w:hAnsi="SimSun" w:hint="eastAsia"/>
          <w:bCs/>
          <w:sz w:val="21"/>
          <w:lang w:eastAsia="zh-CN"/>
        </w:rPr>
        <w:t>IA</w:t>
      </w:r>
      <w:r w:rsidR="003173CE">
        <w:rPr>
          <w:rFonts w:ascii="SimSun" w:hAnsi="SimSun" w:hint="eastAsia"/>
          <w:bCs/>
          <w:sz w:val="21"/>
          <w:lang w:eastAsia="zh-CN"/>
        </w:rPr>
        <w:t>)</w:t>
      </w:r>
      <w:r w:rsidRPr="003173CE">
        <w:rPr>
          <w:rFonts w:ascii="SimSun" w:hAnsi="SimSun" w:hint="eastAsia"/>
          <w:bCs/>
          <w:sz w:val="21"/>
          <w:lang w:eastAsia="zh-CN"/>
        </w:rPr>
        <w:t>、</w:t>
      </w:r>
      <w:r w:rsidRPr="003173CE">
        <w:rPr>
          <w:rFonts w:ascii="SimSun" w:hAnsi="SimSun" w:hint="eastAsia"/>
          <w:bCs/>
          <w:sz w:val="21"/>
          <w:szCs w:val="21"/>
          <w:lang w:eastAsia="zh-CN"/>
        </w:rPr>
        <w:t>葡萄牙作家协会</w:t>
      </w:r>
      <w:r w:rsidR="003173CE">
        <w:rPr>
          <w:rFonts w:ascii="SimSun" w:hAnsi="SimSun" w:hint="eastAsia"/>
          <w:bCs/>
          <w:sz w:val="21"/>
          <w:lang w:eastAsia="zh-CN"/>
        </w:rPr>
        <w:t>(</w:t>
      </w:r>
      <w:r w:rsidRPr="003173CE">
        <w:rPr>
          <w:rFonts w:ascii="SimSun" w:hAnsi="SimSun" w:hint="eastAsia"/>
          <w:bCs/>
          <w:sz w:val="21"/>
          <w:lang w:eastAsia="zh-CN"/>
        </w:rPr>
        <w:t>SPA</w:t>
      </w:r>
      <w:r w:rsidR="003173CE">
        <w:rPr>
          <w:rFonts w:ascii="SimSun" w:hAnsi="SimSun" w:hint="eastAsia"/>
          <w:bCs/>
          <w:sz w:val="21"/>
          <w:lang w:eastAsia="zh-CN"/>
        </w:rPr>
        <w:t>)</w:t>
      </w:r>
      <w:r w:rsidRPr="003173CE">
        <w:rPr>
          <w:rFonts w:ascii="SimSun" w:hAnsi="SimSun" w:hint="eastAsia"/>
          <w:bCs/>
          <w:sz w:val="21"/>
          <w:lang w:eastAsia="zh-CN"/>
        </w:rPr>
        <w:t>、</w:t>
      </w:r>
      <w:r w:rsidR="00563669">
        <w:rPr>
          <w:rFonts w:ascii="SimSun" w:hAnsi="SimSun" w:hint="eastAsia"/>
          <w:bCs/>
          <w:sz w:val="21"/>
          <w:lang w:eastAsia="zh-CN"/>
        </w:rPr>
        <w:t>国际唱片业联合会(IFPI)</w:t>
      </w:r>
      <w:r w:rsidRPr="003173CE">
        <w:rPr>
          <w:rFonts w:ascii="SimSun" w:hAnsi="SimSun" w:hint="eastAsia"/>
          <w:bCs/>
          <w:sz w:val="21"/>
          <w:lang w:eastAsia="zh-CN"/>
        </w:rPr>
        <w:t>表演者权利集体管理协会理事会</w:t>
      </w:r>
      <w:r w:rsidR="003173CE">
        <w:rPr>
          <w:rFonts w:ascii="SimSun" w:hAnsi="SimSun" w:hint="eastAsia"/>
          <w:bCs/>
          <w:sz w:val="21"/>
          <w:lang w:eastAsia="zh-CN"/>
        </w:rPr>
        <w:t>(</w:t>
      </w:r>
      <w:r w:rsidRPr="003173CE">
        <w:rPr>
          <w:rFonts w:ascii="SimSun" w:hAnsi="SimSun" w:hint="eastAsia"/>
          <w:bCs/>
          <w:sz w:val="21"/>
          <w:lang w:eastAsia="zh-CN"/>
        </w:rPr>
        <w:t>SCAPR</w:t>
      </w:r>
      <w:r w:rsidR="003173CE">
        <w:rPr>
          <w:rFonts w:ascii="SimSun" w:hAnsi="SimSun" w:hint="eastAsia"/>
          <w:bCs/>
          <w:sz w:val="21"/>
          <w:lang w:eastAsia="zh-CN"/>
        </w:rPr>
        <w:t>)</w:t>
      </w:r>
      <w:r w:rsidRPr="003173CE">
        <w:rPr>
          <w:rFonts w:ascii="SimSun" w:hAnsi="SimSun" w:hint="eastAsia"/>
          <w:bCs/>
          <w:sz w:val="21"/>
          <w:lang w:eastAsia="zh-CN"/>
        </w:rPr>
        <w:t>，也有与政府一起开展的，包括与美国政府。</w:t>
      </w:r>
    </w:p>
    <w:p w:rsidR="000507D6" w:rsidRPr="003173CE" w:rsidRDefault="000507D6" w:rsidP="002E5F3E">
      <w:pPr>
        <w:pStyle w:val="12"/>
        <w:numPr>
          <w:ilvl w:val="0"/>
          <w:numId w:val="74"/>
        </w:numPr>
        <w:spacing w:afterLines="50" w:after="120" w:line="340" w:lineRule="atLeast"/>
        <w:ind w:left="0" w:firstLine="0"/>
        <w:jc w:val="both"/>
        <w:rPr>
          <w:rFonts w:ascii="SimSun" w:hAnsi="SimSun"/>
          <w:bCs/>
          <w:sz w:val="21"/>
          <w:lang w:eastAsia="zh-CN"/>
        </w:rPr>
      </w:pPr>
      <w:r w:rsidRPr="003173CE">
        <w:rPr>
          <w:rFonts w:ascii="SimSun" w:hAnsi="SimSun" w:hint="eastAsia"/>
          <w:bCs/>
          <w:sz w:val="21"/>
          <w:szCs w:val="21"/>
          <w:lang w:eastAsia="zh-CN"/>
        </w:rPr>
        <w:t>2014年，成立了一个包含多个利益相关方的机构，以</w:t>
      </w:r>
      <w:r w:rsidRPr="00D02C07">
        <w:rPr>
          <w:rFonts w:ascii="SimSun" w:hAnsi="SimSun" w:hint="eastAsia"/>
          <w:sz w:val="21"/>
          <w:szCs w:val="21"/>
          <w:lang w:eastAsia="zh-CN"/>
        </w:rPr>
        <w:t>提高</w:t>
      </w:r>
      <w:r w:rsidRPr="003173CE">
        <w:rPr>
          <w:rFonts w:ascii="SimSun" w:hAnsi="SimSun" w:hint="eastAsia"/>
          <w:bCs/>
          <w:sz w:val="21"/>
          <w:szCs w:val="21"/>
          <w:lang w:eastAsia="zh-CN"/>
        </w:rPr>
        <w:t>世界范围内无障碍阅读的书籍数量，例如采用盲文、音频和大字体的方式，并将其提供给那些视障人士。无障碍图书联盟</w:t>
      </w:r>
      <w:r w:rsidR="003173CE">
        <w:rPr>
          <w:rFonts w:ascii="SimSun" w:hAnsi="SimSun" w:hint="eastAsia"/>
          <w:bCs/>
          <w:sz w:val="21"/>
          <w:szCs w:val="21"/>
          <w:lang w:eastAsia="zh-CN"/>
        </w:rPr>
        <w:t>(</w:t>
      </w:r>
      <w:r w:rsidRPr="003173CE">
        <w:rPr>
          <w:rFonts w:ascii="SimSun" w:hAnsi="SimSun" w:hint="eastAsia"/>
          <w:bCs/>
          <w:sz w:val="21"/>
          <w:szCs w:val="21"/>
          <w:lang w:eastAsia="zh-CN"/>
        </w:rPr>
        <w:t>ABC</w:t>
      </w:r>
      <w:r w:rsidR="003173CE">
        <w:rPr>
          <w:rFonts w:ascii="SimSun" w:hAnsi="SimSun" w:hint="eastAsia"/>
          <w:bCs/>
          <w:sz w:val="21"/>
          <w:szCs w:val="21"/>
          <w:lang w:eastAsia="zh-CN"/>
        </w:rPr>
        <w:t>)</w:t>
      </w:r>
      <w:r w:rsidRPr="003173CE">
        <w:rPr>
          <w:rFonts w:ascii="SimSun" w:hAnsi="SimSun" w:hint="eastAsia"/>
          <w:bCs/>
          <w:sz w:val="21"/>
          <w:szCs w:val="21"/>
          <w:lang w:eastAsia="zh-CN"/>
        </w:rPr>
        <w:t>由WIPO、服务视障人群的组织、面向视障人群的图书馆以及代表作者和出版商的组织组成。</w:t>
      </w:r>
      <w:r w:rsidRPr="003173CE">
        <w:rPr>
          <w:rFonts w:ascii="SimSun" w:hAnsi="SimSun" w:hint="eastAsia"/>
          <w:bCs/>
          <w:sz w:val="21"/>
          <w:lang w:eastAsia="zh-CN"/>
        </w:rPr>
        <w:t>ABC主要开展三项活动：在孟加拉国、印度、尼泊尔和斯里兰卡开展能力建设活动</w:t>
      </w:r>
      <w:r w:rsidR="003173CE">
        <w:rPr>
          <w:rFonts w:ascii="SimSun" w:hAnsi="SimSun" w:hint="eastAsia"/>
          <w:bCs/>
          <w:sz w:val="21"/>
          <w:lang w:eastAsia="zh-CN"/>
        </w:rPr>
        <w:t>(</w:t>
      </w:r>
      <w:r w:rsidRPr="003173CE">
        <w:rPr>
          <w:rFonts w:ascii="SimSun" w:hAnsi="SimSun" w:hint="eastAsia"/>
          <w:bCs/>
          <w:sz w:val="21"/>
          <w:lang w:eastAsia="zh-CN"/>
        </w:rPr>
        <w:t>由澳大利亚和大韩民国政府资助</w:t>
      </w:r>
      <w:r w:rsidR="003173CE">
        <w:rPr>
          <w:rFonts w:ascii="SimSun" w:hAnsi="SimSun" w:hint="eastAsia"/>
          <w:bCs/>
          <w:sz w:val="21"/>
          <w:lang w:eastAsia="zh-CN"/>
        </w:rPr>
        <w:t>)</w:t>
      </w:r>
      <w:r w:rsidRPr="003173CE">
        <w:rPr>
          <w:rFonts w:ascii="SimSun" w:hAnsi="SimSun" w:hint="eastAsia"/>
          <w:bCs/>
          <w:sz w:val="21"/>
          <w:lang w:eastAsia="zh-CN"/>
        </w:rPr>
        <w:t>；包容性出版，即推动可实现无障碍出版技术的发展，使得新出版的书籍从开始就适于视力正常人群和视障人群的使用；ABC国际图书交易系统</w:t>
      </w:r>
      <w:r w:rsidR="003173CE">
        <w:rPr>
          <w:rFonts w:ascii="SimSun" w:hAnsi="SimSun" w:hint="eastAsia"/>
          <w:bCs/>
          <w:sz w:val="21"/>
          <w:lang w:eastAsia="zh-CN"/>
        </w:rPr>
        <w:t>(</w:t>
      </w:r>
      <w:r w:rsidRPr="003173CE">
        <w:rPr>
          <w:rFonts w:ascii="SimSun" w:hAnsi="SimSun" w:hint="eastAsia"/>
          <w:bCs/>
          <w:sz w:val="21"/>
          <w:lang w:eastAsia="zh-CN"/>
        </w:rPr>
        <w:t>被称为TIGAR服务</w:t>
      </w:r>
      <w:r w:rsidR="003173CE">
        <w:rPr>
          <w:rFonts w:ascii="SimSun" w:hAnsi="SimSun" w:hint="eastAsia"/>
          <w:bCs/>
          <w:sz w:val="21"/>
          <w:lang w:eastAsia="zh-CN"/>
        </w:rPr>
        <w:t>)</w:t>
      </w:r>
      <w:r w:rsidRPr="003173CE">
        <w:rPr>
          <w:rFonts w:ascii="SimSun" w:hAnsi="SimSun" w:hint="eastAsia"/>
          <w:bCs/>
          <w:sz w:val="21"/>
          <w:lang w:eastAsia="zh-CN"/>
        </w:rPr>
        <w:t>，一个包含55种语言、286,000部无障碍版权作品的国际数据库。</w:t>
      </w:r>
    </w:p>
    <w:p w:rsidR="000507D6" w:rsidRPr="00C2239C" w:rsidRDefault="000507D6" w:rsidP="00F94D48">
      <w:pPr>
        <w:keepNext/>
        <w:spacing w:afterLines="50" w:after="120" w:line="340" w:lineRule="atLeast"/>
        <w:jc w:val="both"/>
        <w:rPr>
          <w:rFonts w:ascii="SimSun" w:eastAsia="SimSun" w:hAnsi="SimSun" w:cs="Arial"/>
          <w:bCs/>
          <w:sz w:val="21"/>
          <w:u w:val="single"/>
          <w:lang w:eastAsia="zh-CN"/>
        </w:rPr>
      </w:pPr>
      <w:r w:rsidRPr="00753EA3">
        <w:rPr>
          <w:rFonts w:ascii="SimSun" w:eastAsia="SimSun" w:hAnsi="SimSun" w:cs="Arial" w:hint="eastAsia"/>
          <w:sz w:val="21"/>
          <w:szCs w:val="21"/>
          <w:u w:val="single"/>
          <w:lang w:eastAsia="zh-CN"/>
        </w:rPr>
        <w:t>对发展中国家和最不发达国家的技术援助</w:t>
      </w:r>
    </w:p>
    <w:p w:rsidR="000507D6" w:rsidRPr="003173CE" w:rsidRDefault="000507D6" w:rsidP="002E5F3E">
      <w:pPr>
        <w:pStyle w:val="12"/>
        <w:numPr>
          <w:ilvl w:val="0"/>
          <w:numId w:val="74"/>
        </w:numPr>
        <w:spacing w:afterLines="50" w:after="120" w:line="340" w:lineRule="atLeast"/>
        <w:ind w:left="0" w:firstLine="0"/>
        <w:jc w:val="both"/>
        <w:rPr>
          <w:rFonts w:ascii="SimSun" w:hAnsi="SimSun"/>
          <w:bCs/>
          <w:sz w:val="21"/>
          <w:lang w:eastAsia="zh-CN"/>
        </w:rPr>
      </w:pPr>
      <w:r w:rsidRPr="003173CE">
        <w:rPr>
          <w:rFonts w:ascii="SimSun" w:hAnsi="SimSun" w:hint="eastAsia"/>
          <w:bCs/>
          <w:sz w:val="21"/>
          <w:szCs w:val="21"/>
          <w:lang w:eastAsia="zh-CN"/>
        </w:rPr>
        <w:t>2014年在版权及其相关权领域向发展中国家和最不发达国家提供的技术援助是以发展为导向、由需求驱动的，符合发展议程建议1和建议13。</w:t>
      </w:r>
    </w:p>
    <w:p w:rsidR="000507D6" w:rsidRPr="003173CE" w:rsidRDefault="000507D6" w:rsidP="002E5F3E">
      <w:pPr>
        <w:pStyle w:val="12"/>
        <w:numPr>
          <w:ilvl w:val="0"/>
          <w:numId w:val="74"/>
        </w:numPr>
        <w:spacing w:afterLines="50" w:after="120" w:line="340" w:lineRule="atLeast"/>
        <w:ind w:left="0" w:firstLine="0"/>
        <w:jc w:val="both"/>
        <w:rPr>
          <w:rFonts w:ascii="SimSun" w:hAnsi="SimSun"/>
          <w:bCs/>
          <w:sz w:val="21"/>
          <w:lang w:eastAsia="zh-CN"/>
        </w:rPr>
      </w:pPr>
      <w:r w:rsidRPr="003173CE">
        <w:rPr>
          <w:rFonts w:ascii="SimSun" w:hAnsi="SimSun" w:hint="eastAsia"/>
          <w:bCs/>
          <w:sz w:val="21"/>
          <w:szCs w:val="21"/>
          <w:lang w:eastAsia="zh-CN"/>
        </w:rPr>
        <w:t>应发展中国家成员国的要求，在国家、地区和跨区域的层面开展了40多个计划和项目，以回应需求和确定的优先事项，这些计划和项目惠及所有区域的85个发展中国家和最不发达国家及3个区域性政府间组织</w:t>
      </w:r>
      <w:r w:rsidR="003173CE">
        <w:rPr>
          <w:rFonts w:ascii="SimSun" w:hAnsi="SimSun" w:hint="eastAsia"/>
          <w:bCs/>
          <w:sz w:val="21"/>
          <w:szCs w:val="21"/>
          <w:lang w:eastAsia="zh-CN"/>
        </w:rPr>
        <w:t>(</w:t>
      </w:r>
      <w:r w:rsidRPr="003173CE">
        <w:rPr>
          <w:rFonts w:ascii="SimSun" w:hAnsi="SimSun" w:hint="eastAsia"/>
          <w:bCs/>
          <w:sz w:val="21"/>
          <w:szCs w:val="21"/>
          <w:lang w:eastAsia="zh-CN"/>
        </w:rPr>
        <w:t>非洲地区知识产组织</w:t>
      </w:r>
      <w:r w:rsidR="003173CE">
        <w:rPr>
          <w:rFonts w:ascii="SimSun" w:hAnsi="SimSun" w:hint="eastAsia"/>
          <w:bCs/>
          <w:sz w:val="21"/>
          <w:szCs w:val="21"/>
          <w:lang w:eastAsia="zh-CN"/>
        </w:rPr>
        <w:t>(</w:t>
      </w:r>
      <w:r w:rsidRPr="003173CE">
        <w:rPr>
          <w:rFonts w:ascii="SimSun" w:hAnsi="SimSun" w:hint="eastAsia"/>
          <w:bCs/>
          <w:sz w:val="21"/>
          <w:szCs w:val="21"/>
          <w:lang w:eastAsia="zh-CN"/>
        </w:rPr>
        <w:t>ARIPO</w:t>
      </w:r>
      <w:r w:rsidR="003173CE">
        <w:rPr>
          <w:rFonts w:ascii="SimSun" w:hAnsi="SimSun" w:hint="eastAsia"/>
          <w:bCs/>
          <w:sz w:val="21"/>
          <w:szCs w:val="21"/>
          <w:lang w:eastAsia="zh-CN"/>
        </w:rPr>
        <w:t>)</w:t>
      </w:r>
      <w:r w:rsidRPr="003173CE">
        <w:rPr>
          <w:rFonts w:ascii="SimSun" w:hAnsi="SimSun" w:hint="eastAsia"/>
          <w:bCs/>
          <w:sz w:val="21"/>
          <w:szCs w:val="21"/>
          <w:lang w:eastAsia="zh-CN"/>
        </w:rPr>
        <w:t>、拉丁美洲和加勒比区域图书推广中心</w:t>
      </w:r>
      <w:r w:rsidR="003173CE">
        <w:rPr>
          <w:rFonts w:ascii="SimSun" w:hAnsi="SimSun" w:hint="eastAsia"/>
          <w:bCs/>
          <w:sz w:val="21"/>
          <w:szCs w:val="21"/>
          <w:lang w:eastAsia="zh-CN"/>
        </w:rPr>
        <w:t>(</w:t>
      </w:r>
      <w:r w:rsidRPr="003173CE">
        <w:rPr>
          <w:rFonts w:ascii="SimSun" w:hAnsi="SimSun" w:hint="eastAsia"/>
          <w:bCs/>
          <w:sz w:val="21"/>
          <w:szCs w:val="21"/>
          <w:lang w:eastAsia="zh-CN"/>
        </w:rPr>
        <w:t>CERLALC</w:t>
      </w:r>
      <w:r w:rsidR="003173CE">
        <w:rPr>
          <w:rFonts w:ascii="SimSun" w:hAnsi="SimSun" w:hint="eastAsia"/>
          <w:bCs/>
          <w:sz w:val="21"/>
          <w:szCs w:val="21"/>
          <w:lang w:eastAsia="zh-CN"/>
        </w:rPr>
        <w:t>)</w:t>
      </w:r>
      <w:r w:rsidRPr="003173CE">
        <w:rPr>
          <w:rFonts w:ascii="SimSun" w:hAnsi="SimSun" w:hint="eastAsia"/>
          <w:bCs/>
          <w:sz w:val="21"/>
          <w:szCs w:val="21"/>
          <w:lang w:eastAsia="zh-CN"/>
        </w:rPr>
        <w:t>和非洲</w:t>
      </w:r>
      <w:r w:rsidR="003173CE">
        <w:rPr>
          <w:rFonts w:ascii="SimSun" w:hAnsi="SimSun" w:hint="eastAsia"/>
          <w:bCs/>
          <w:sz w:val="21"/>
          <w:szCs w:val="21"/>
          <w:lang w:eastAsia="zh-CN"/>
        </w:rPr>
        <w:t>(</w:t>
      </w:r>
      <w:r w:rsidRPr="003173CE">
        <w:rPr>
          <w:rFonts w:ascii="SimSun" w:hAnsi="SimSun" w:hint="eastAsia"/>
          <w:bCs/>
          <w:sz w:val="21"/>
          <w:szCs w:val="21"/>
          <w:lang w:eastAsia="zh-CN"/>
        </w:rPr>
        <w:t>法语国家</w:t>
      </w:r>
      <w:r w:rsidR="003173CE">
        <w:rPr>
          <w:rFonts w:ascii="SimSun" w:hAnsi="SimSun" w:hint="eastAsia"/>
          <w:bCs/>
          <w:sz w:val="21"/>
          <w:szCs w:val="21"/>
          <w:lang w:eastAsia="zh-CN"/>
        </w:rPr>
        <w:t>)</w:t>
      </w:r>
      <w:r w:rsidRPr="003173CE">
        <w:rPr>
          <w:rFonts w:ascii="SimSun" w:hAnsi="SimSun" w:hint="eastAsia"/>
          <w:bCs/>
          <w:sz w:val="21"/>
          <w:szCs w:val="21"/>
          <w:lang w:eastAsia="zh-CN"/>
        </w:rPr>
        <w:t>知识产权组织</w:t>
      </w:r>
      <w:r w:rsidR="003173CE">
        <w:rPr>
          <w:rFonts w:ascii="SimSun" w:hAnsi="SimSun" w:hint="eastAsia"/>
          <w:bCs/>
          <w:sz w:val="21"/>
          <w:szCs w:val="21"/>
          <w:lang w:eastAsia="zh-CN"/>
        </w:rPr>
        <w:t>(</w:t>
      </w:r>
      <w:r w:rsidRPr="003173CE">
        <w:rPr>
          <w:rFonts w:ascii="SimSun" w:hAnsi="SimSun" w:hint="eastAsia"/>
          <w:bCs/>
          <w:sz w:val="21"/>
          <w:szCs w:val="21"/>
          <w:lang w:eastAsia="zh-CN"/>
        </w:rPr>
        <w:t>OAPI</w:t>
      </w:r>
      <w:r w:rsidR="003173CE">
        <w:rPr>
          <w:rFonts w:ascii="SimSun" w:hAnsi="SimSun" w:hint="eastAsia"/>
          <w:bCs/>
          <w:sz w:val="21"/>
          <w:szCs w:val="21"/>
          <w:lang w:eastAsia="zh-CN"/>
        </w:rPr>
        <w:t>))</w:t>
      </w:r>
      <w:r w:rsidRPr="003173CE">
        <w:rPr>
          <w:rFonts w:ascii="SimSun" w:hAnsi="SimSun" w:hint="eastAsia"/>
          <w:bCs/>
          <w:sz w:val="21"/>
          <w:szCs w:val="21"/>
          <w:lang w:eastAsia="zh-CN"/>
        </w:rPr>
        <w:t>。</w:t>
      </w:r>
      <w:r w:rsidRPr="003173CE">
        <w:rPr>
          <w:rFonts w:ascii="SimSun" w:hAnsi="SimSun" w:hint="eastAsia"/>
          <w:bCs/>
          <w:sz w:val="21"/>
          <w:lang w:eastAsia="zh-CN"/>
        </w:rPr>
        <w:t>这些活动包括</w:t>
      </w:r>
      <w:r w:rsidRPr="00D02C07">
        <w:rPr>
          <w:rFonts w:ascii="SimSun" w:hAnsi="SimSun" w:hint="eastAsia"/>
          <w:sz w:val="21"/>
          <w:szCs w:val="21"/>
          <w:lang w:eastAsia="zh-CN"/>
        </w:rPr>
        <w:t>提升</w:t>
      </w:r>
      <w:r w:rsidRPr="003173CE">
        <w:rPr>
          <w:rFonts w:ascii="SimSun" w:hAnsi="SimSun" w:hint="eastAsia"/>
          <w:bCs/>
          <w:sz w:val="21"/>
          <w:lang w:eastAsia="zh-CN"/>
        </w:rPr>
        <w:t>国家版权局领导、政策制定者和主要利益相关方对版权及其相关权的认识和能力建设。这些活动涉及版权及其相关权的基本原则，与发展中国家和最不发达国家相关的重要新兴热点问题，包括国内国际层面的最新情况，并贡献于：</w:t>
      </w:r>
      <w:r w:rsidRPr="003173CE">
        <w:rPr>
          <w:rFonts w:ascii="SimSun" w:hAnsi="SimSun"/>
          <w:bCs/>
          <w:sz w:val="21"/>
          <w:szCs w:val="21"/>
          <w:lang w:eastAsia="zh-CN"/>
        </w:rPr>
        <w:t>(i)</w:t>
      </w:r>
      <w:r w:rsidRPr="003173CE">
        <w:rPr>
          <w:rFonts w:ascii="SimSun" w:hAnsi="SimSun" w:hint="eastAsia"/>
          <w:bCs/>
          <w:sz w:val="21"/>
          <w:lang w:eastAsia="zh-CN"/>
        </w:rPr>
        <w:t>提升制定和实施国家版权政策及战略框架的能力，连贯有效的运用知识产权，实现可持续发展；</w:t>
      </w:r>
      <w:r w:rsidRPr="003173CE">
        <w:rPr>
          <w:rFonts w:ascii="SimSun" w:hAnsi="SimSun"/>
          <w:bCs/>
          <w:sz w:val="21"/>
          <w:szCs w:val="21"/>
          <w:lang w:eastAsia="zh-CN"/>
        </w:rPr>
        <w:t>(ii)</w:t>
      </w:r>
      <w:r w:rsidRPr="003173CE">
        <w:rPr>
          <w:rFonts w:ascii="SimSun" w:hAnsi="SimSun" w:hint="eastAsia"/>
          <w:bCs/>
          <w:sz w:val="21"/>
          <w:lang w:eastAsia="zh-CN"/>
        </w:rPr>
        <w:t>提升国家版权局机构的能力、技巧和知识结构，以向其利益相关方提供服务。</w:t>
      </w:r>
    </w:p>
    <w:p w:rsidR="000507D6" w:rsidRPr="003173CE" w:rsidRDefault="000507D6" w:rsidP="002E5F3E">
      <w:pPr>
        <w:pStyle w:val="12"/>
        <w:numPr>
          <w:ilvl w:val="0"/>
          <w:numId w:val="74"/>
        </w:numPr>
        <w:spacing w:afterLines="50" w:after="120" w:line="340" w:lineRule="atLeast"/>
        <w:ind w:left="0" w:firstLine="0"/>
        <w:jc w:val="both"/>
        <w:rPr>
          <w:rFonts w:ascii="SimSun" w:hAnsi="SimSun"/>
          <w:bCs/>
          <w:sz w:val="21"/>
          <w:lang w:eastAsia="zh-CN"/>
        </w:rPr>
      </w:pPr>
      <w:r w:rsidRPr="003173CE">
        <w:rPr>
          <w:rFonts w:ascii="SimSun" w:hAnsi="SimSun" w:hint="eastAsia"/>
          <w:bCs/>
          <w:sz w:val="21"/>
          <w:szCs w:val="21"/>
          <w:lang w:eastAsia="zh-CN"/>
        </w:rPr>
        <w:t>根据在研讨会结束时所做的评估，超过80%的参加者认为研讨会的内容与其工作相关，并认为他们能够在工作中使用从研讨会上获得的信息与知识。</w:t>
      </w:r>
      <w:r w:rsidRPr="003173CE">
        <w:rPr>
          <w:rFonts w:ascii="SimSun" w:hAnsi="SimSun" w:hint="eastAsia"/>
          <w:bCs/>
          <w:sz w:val="21"/>
          <w:lang w:eastAsia="zh-CN"/>
        </w:rPr>
        <w:t>这些成果表明上述研讨会是促进发展中国家参与全球创意经济的积极举措。</w:t>
      </w:r>
    </w:p>
    <w:p w:rsidR="000507D6" w:rsidRPr="003173CE" w:rsidRDefault="000507D6" w:rsidP="002E5F3E">
      <w:pPr>
        <w:pStyle w:val="12"/>
        <w:numPr>
          <w:ilvl w:val="0"/>
          <w:numId w:val="74"/>
        </w:numPr>
        <w:spacing w:afterLines="50" w:after="120" w:line="340" w:lineRule="atLeast"/>
        <w:ind w:left="0" w:firstLine="0"/>
        <w:jc w:val="both"/>
        <w:rPr>
          <w:rFonts w:ascii="SimSun" w:hAnsi="SimSun"/>
          <w:bCs/>
          <w:sz w:val="21"/>
          <w:lang w:eastAsia="zh-CN"/>
        </w:rPr>
      </w:pPr>
      <w:r w:rsidRPr="003173CE">
        <w:rPr>
          <w:rFonts w:ascii="SimSun" w:hAnsi="SimSun" w:hint="eastAsia"/>
          <w:bCs/>
          <w:sz w:val="21"/>
          <w:szCs w:val="21"/>
          <w:lang w:eastAsia="zh-CN"/>
        </w:rPr>
        <w:t>此外，计划</w:t>
      </w:r>
      <w:r w:rsidR="00563669">
        <w:rPr>
          <w:rFonts w:ascii="SimSun" w:hAnsi="SimSun" w:hint="eastAsia"/>
          <w:bCs/>
          <w:sz w:val="21"/>
          <w:szCs w:val="21"/>
          <w:lang w:eastAsia="zh-CN"/>
        </w:rPr>
        <w:t>3</w:t>
      </w:r>
      <w:r w:rsidRPr="003173CE">
        <w:rPr>
          <w:rFonts w:ascii="SimSun" w:hAnsi="SimSun" w:hint="eastAsia"/>
          <w:bCs/>
          <w:sz w:val="21"/>
          <w:szCs w:val="21"/>
          <w:lang w:eastAsia="zh-CN"/>
        </w:rPr>
        <w:t>还实施了以下</w:t>
      </w:r>
      <w:r w:rsidRPr="00D02C07">
        <w:rPr>
          <w:rFonts w:ascii="SimSun" w:hAnsi="SimSun" w:hint="eastAsia"/>
          <w:sz w:val="21"/>
          <w:szCs w:val="21"/>
          <w:lang w:eastAsia="zh-CN"/>
        </w:rPr>
        <w:t>发展议程</w:t>
      </w:r>
      <w:r w:rsidRPr="003173CE">
        <w:rPr>
          <w:rFonts w:ascii="SimSun" w:hAnsi="SimSun" w:hint="eastAsia"/>
          <w:bCs/>
          <w:sz w:val="21"/>
          <w:szCs w:val="21"/>
          <w:lang w:eastAsia="zh-CN"/>
        </w:rPr>
        <w:t>项目：</w:t>
      </w:r>
    </w:p>
    <w:p w:rsidR="000507D6" w:rsidRPr="003173CE" w:rsidRDefault="000507D6" w:rsidP="002E5F3E">
      <w:pPr>
        <w:numPr>
          <w:ilvl w:val="0"/>
          <w:numId w:val="72"/>
        </w:numPr>
        <w:overflowPunct w:val="0"/>
        <w:spacing w:afterLines="50" w:after="120" w:line="340" w:lineRule="atLeast"/>
        <w:jc w:val="both"/>
        <w:rPr>
          <w:rFonts w:ascii="SimSun" w:eastAsia="SimSun" w:hAnsi="SimSun" w:cs="Arial"/>
          <w:sz w:val="21"/>
          <w:szCs w:val="20"/>
          <w:lang w:eastAsia="zh-CN"/>
        </w:rPr>
      </w:pPr>
      <w:r w:rsidRPr="003173CE">
        <w:rPr>
          <w:rFonts w:ascii="SimSun" w:eastAsia="SimSun" w:hAnsi="SimSun" w:cs="Arial" w:hint="eastAsia"/>
          <w:sz w:val="21"/>
          <w:szCs w:val="21"/>
          <w:lang w:eastAsia="zh-CN"/>
        </w:rPr>
        <w:t>关于各国处理自愿让渡版权方式的比较研究报告</w:t>
      </w:r>
      <w:r w:rsidR="003173CE">
        <w:rPr>
          <w:rFonts w:ascii="SimSun" w:eastAsia="SimSun" w:hAnsi="SimSun" w:cs="Arial" w:hint="eastAsia"/>
          <w:sz w:val="21"/>
          <w:szCs w:val="21"/>
          <w:lang w:eastAsia="zh-CN"/>
        </w:rPr>
        <w:t>(</w:t>
      </w:r>
      <w:r w:rsidRPr="003173CE">
        <w:rPr>
          <w:rFonts w:ascii="SimSun" w:eastAsia="SimSun" w:hAnsi="SimSun" w:cs="Arial" w:hint="eastAsia"/>
          <w:sz w:val="21"/>
          <w:szCs w:val="21"/>
          <w:lang w:eastAsia="zh-CN"/>
        </w:rPr>
        <w:t>文件CDIP/13/INF/6</w:t>
      </w:r>
      <w:r w:rsidR="003173CE">
        <w:rPr>
          <w:rFonts w:ascii="SimSun" w:eastAsia="SimSun" w:hAnsi="SimSun" w:cs="Arial" w:hint="eastAsia"/>
          <w:sz w:val="21"/>
          <w:szCs w:val="21"/>
          <w:lang w:eastAsia="zh-CN"/>
        </w:rPr>
        <w:t>)</w:t>
      </w:r>
      <w:r w:rsidRPr="003173CE">
        <w:rPr>
          <w:rFonts w:ascii="SimSun" w:eastAsia="SimSun" w:hAnsi="SimSun" w:cs="Arial" w:hint="eastAsia"/>
          <w:sz w:val="21"/>
          <w:szCs w:val="21"/>
          <w:lang w:eastAsia="zh-CN"/>
        </w:rPr>
        <w:t>公布，并获得了CDIP的积极反馈，其是为实施发展议程建议</w:t>
      </w:r>
      <w:smartTag w:uri="urn:schemas-microsoft-com:office:smarttags" w:element="chmetcnv">
        <w:smartTagPr>
          <w:attr w:name="UnitName" w:val="C"/>
          <w:attr w:name="SourceValue" w:val="1"/>
          <w:attr w:name="HasSpace" w:val="False"/>
          <w:attr w:name="Negative" w:val="False"/>
          <w:attr w:name="NumberType" w:val="1"/>
          <w:attr w:name="TCSC" w:val="0"/>
        </w:smartTagPr>
        <w:r w:rsidRPr="003173CE">
          <w:rPr>
            <w:rFonts w:ascii="SimSun" w:eastAsia="SimSun" w:hAnsi="SimSun" w:cs="Arial" w:hint="eastAsia"/>
            <w:sz w:val="21"/>
            <w:szCs w:val="21"/>
            <w:lang w:eastAsia="zh-CN"/>
          </w:rPr>
          <w:t>1c</w:t>
        </w:r>
      </w:smartTag>
      <w:r w:rsidRPr="003173CE">
        <w:rPr>
          <w:rFonts w:ascii="SimSun" w:eastAsia="SimSun" w:hAnsi="SimSun" w:cs="Arial" w:hint="eastAsia"/>
          <w:sz w:val="21"/>
          <w:szCs w:val="21"/>
          <w:lang w:eastAsia="zh-CN"/>
        </w:rPr>
        <w:t>、</w:t>
      </w:r>
      <w:smartTag w:uri="urn:schemas-microsoft-com:office:smarttags" w:element="chmetcnv">
        <w:smartTagPr>
          <w:attr w:name="UnitName" w:val="F"/>
          <w:attr w:name="SourceValue" w:val="1"/>
          <w:attr w:name="HasSpace" w:val="False"/>
          <w:attr w:name="Negative" w:val="False"/>
          <w:attr w:name="NumberType" w:val="1"/>
          <w:attr w:name="TCSC" w:val="0"/>
        </w:smartTagPr>
        <w:r w:rsidRPr="003173CE">
          <w:rPr>
            <w:rFonts w:ascii="SimSun" w:eastAsia="SimSun" w:hAnsi="SimSun" w:cs="Arial" w:hint="eastAsia"/>
            <w:sz w:val="21"/>
            <w:szCs w:val="21"/>
            <w:lang w:eastAsia="zh-CN"/>
          </w:rPr>
          <w:t>1f</w:t>
        </w:r>
      </w:smartTag>
      <w:r w:rsidRPr="003173CE">
        <w:rPr>
          <w:rFonts w:ascii="SimSun" w:eastAsia="SimSun" w:hAnsi="SimSun" w:cs="Arial" w:hint="eastAsia"/>
          <w:sz w:val="21"/>
          <w:szCs w:val="21"/>
          <w:lang w:eastAsia="zh-CN"/>
        </w:rPr>
        <w:t>和</w:t>
      </w:r>
      <w:smartTag w:uri="urn:schemas-microsoft-com:office:smarttags" w:element="chmetcnv">
        <w:smartTagPr>
          <w:attr w:name="UnitName" w:val="a"/>
          <w:attr w:name="SourceValue" w:val="2"/>
          <w:attr w:name="HasSpace" w:val="False"/>
          <w:attr w:name="Negative" w:val="False"/>
          <w:attr w:name="NumberType" w:val="1"/>
          <w:attr w:name="TCSC" w:val="0"/>
        </w:smartTagPr>
        <w:r w:rsidRPr="003173CE">
          <w:rPr>
            <w:rFonts w:ascii="SimSun" w:eastAsia="SimSun" w:hAnsi="SimSun" w:cs="Arial" w:hint="eastAsia"/>
            <w:sz w:val="21"/>
            <w:szCs w:val="21"/>
            <w:lang w:eastAsia="zh-CN"/>
          </w:rPr>
          <w:t>2a</w:t>
        </w:r>
      </w:smartTag>
      <w:r w:rsidRPr="003173CE">
        <w:rPr>
          <w:rFonts w:ascii="SimSun" w:eastAsia="SimSun" w:hAnsi="SimSun" w:cs="Arial" w:hint="eastAsia"/>
          <w:sz w:val="21"/>
          <w:szCs w:val="21"/>
          <w:lang w:eastAsia="zh-CN"/>
        </w:rPr>
        <w:t>而做的关于版权及其相关权范围界定与公有领域研究的一部分。</w:t>
      </w:r>
    </w:p>
    <w:p w:rsidR="000507D6" w:rsidRPr="003173CE" w:rsidRDefault="000507D6" w:rsidP="002E5F3E">
      <w:pPr>
        <w:numPr>
          <w:ilvl w:val="0"/>
          <w:numId w:val="72"/>
        </w:numPr>
        <w:overflowPunct w:val="0"/>
        <w:spacing w:afterLines="50" w:after="120" w:line="340" w:lineRule="atLeast"/>
        <w:jc w:val="both"/>
        <w:rPr>
          <w:rFonts w:ascii="SimSun" w:eastAsia="SimSun" w:hAnsi="SimSun" w:cs="Arial"/>
          <w:sz w:val="21"/>
          <w:szCs w:val="20"/>
          <w:lang w:eastAsia="zh-CN"/>
        </w:rPr>
      </w:pPr>
      <w:r w:rsidRPr="003173CE">
        <w:rPr>
          <w:rFonts w:ascii="SimSun" w:eastAsia="SimSun" w:hAnsi="SimSun" w:cs="Arial" w:hint="eastAsia"/>
          <w:sz w:val="21"/>
          <w:szCs w:val="21"/>
          <w:lang w:eastAsia="zh-CN"/>
        </w:rPr>
        <w:t>以文件CDIP/12/9所进行的讨论为基础，修改了关于WIPO采取新的可能举措利用版权促进信息和创意内容获取的实施建议</w:t>
      </w:r>
      <w:r w:rsidR="003173CE">
        <w:rPr>
          <w:rFonts w:ascii="SimSun" w:eastAsia="SimSun" w:hAnsi="SimSun" w:cs="Arial" w:hint="eastAsia"/>
          <w:sz w:val="21"/>
          <w:szCs w:val="21"/>
          <w:lang w:eastAsia="zh-CN"/>
        </w:rPr>
        <w:t>(</w:t>
      </w:r>
      <w:r w:rsidRPr="003173CE">
        <w:rPr>
          <w:rFonts w:ascii="SimSun" w:eastAsia="SimSun" w:hAnsi="SimSun" w:cs="Arial" w:hint="eastAsia"/>
          <w:sz w:val="21"/>
          <w:szCs w:val="21"/>
          <w:lang w:eastAsia="zh-CN"/>
        </w:rPr>
        <w:t>文件CDIP/13/11</w:t>
      </w:r>
      <w:r w:rsidR="003173CE">
        <w:rPr>
          <w:rFonts w:ascii="SimSun" w:eastAsia="SimSun" w:hAnsi="SimSun" w:cs="Arial" w:hint="eastAsia"/>
          <w:sz w:val="21"/>
          <w:szCs w:val="21"/>
          <w:lang w:eastAsia="zh-CN"/>
        </w:rPr>
        <w:t>)</w:t>
      </w:r>
      <w:r w:rsidRPr="003173CE">
        <w:rPr>
          <w:rFonts w:ascii="SimSun" w:eastAsia="SimSun" w:hAnsi="SimSun" w:cs="Arial" w:hint="eastAsia"/>
          <w:sz w:val="21"/>
          <w:szCs w:val="21"/>
          <w:lang w:eastAsia="zh-CN"/>
        </w:rPr>
        <w:t>，其被提交CDIP并获得批准，以进一步实施和采取适当行动。</w:t>
      </w:r>
    </w:p>
    <w:p w:rsidR="000507D6" w:rsidRPr="003173CE" w:rsidRDefault="000507D6" w:rsidP="002E5F3E">
      <w:pPr>
        <w:numPr>
          <w:ilvl w:val="0"/>
          <w:numId w:val="72"/>
        </w:numPr>
        <w:overflowPunct w:val="0"/>
        <w:spacing w:afterLines="50" w:after="120" w:line="340" w:lineRule="atLeast"/>
        <w:jc w:val="both"/>
        <w:rPr>
          <w:rFonts w:ascii="SimSun" w:eastAsia="SimSun" w:hAnsi="SimSun" w:cs="Arial"/>
          <w:sz w:val="21"/>
          <w:szCs w:val="20"/>
          <w:lang w:eastAsia="zh-CN"/>
        </w:rPr>
      </w:pPr>
      <w:r w:rsidRPr="00201547">
        <w:rPr>
          <w:rFonts w:ascii="SimSun" w:eastAsia="SimSun" w:hAnsi="SimSun" w:hint="eastAsia"/>
          <w:sz w:val="21"/>
          <w:szCs w:val="21"/>
          <w:lang w:eastAsia="zh-CN"/>
        </w:rPr>
        <w:t>由布基纳法索代表团所提交的关于加强和发展布基纳法索及一些非洲国家视听行业的项目实施方案获得</w:t>
      </w:r>
      <w:r w:rsidRPr="003173CE">
        <w:rPr>
          <w:rFonts w:ascii="SimSun" w:eastAsia="SimSun" w:hAnsi="SimSun"/>
          <w:sz w:val="21"/>
          <w:szCs w:val="21"/>
          <w:lang w:eastAsia="zh-CN"/>
        </w:rPr>
        <w:t>CDIP</w:t>
      </w:r>
      <w:r w:rsidRPr="00201547">
        <w:rPr>
          <w:rFonts w:ascii="SimSun" w:eastAsia="SimSun" w:hAnsi="SimSun" w:hint="eastAsia"/>
          <w:sz w:val="21"/>
          <w:szCs w:val="21"/>
          <w:lang w:eastAsia="zh-CN"/>
        </w:rPr>
        <w:t>第</w:t>
      </w:r>
      <w:r w:rsidRPr="003173CE">
        <w:rPr>
          <w:rFonts w:ascii="SimSun" w:eastAsia="SimSun" w:hAnsi="SimSun"/>
          <w:sz w:val="21"/>
          <w:szCs w:val="21"/>
          <w:lang w:eastAsia="zh-CN"/>
        </w:rPr>
        <w:t>9</w:t>
      </w:r>
      <w:r>
        <w:rPr>
          <w:rFonts w:ascii="SimSun" w:eastAsia="SimSun" w:hAnsi="SimSun" w:hint="eastAsia"/>
          <w:sz w:val="21"/>
          <w:szCs w:val="21"/>
          <w:lang w:eastAsia="zh-CN"/>
        </w:rPr>
        <w:t>次</w:t>
      </w:r>
      <w:r w:rsidRPr="00201547">
        <w:rPr>
          <w:rFonts w:ascii="SimSun" w:eastAsia="SimSun" w:hAnsi="SimSun" w:hint="eastAsia"/>
          <w:sz w:val="21"/>
          <w:szCs w:val="21"/>
          <w:lang w:eastAsia="zh-CN"/>
        </w:rPr>
        <w:t>会议批准</w:t>
      </w:r>
      <w:r>
        <w:rPr>
          <w:rFonts w:ascii="SimSun" w:eastAsia="SimSun" w:hAnsi="SimSun" w:hint="eastAsia"/>
          <w:sz w:val="21"/>
          <w:szCs w:val="21"/>
          <w:lang w:eastAsia="zh-CN"/>
        </w:rPr>
        <w:t>，现已根据批准的范围，在布基纳法索、肯尼亚和塞内加尔实施。</w:t>
      </w:r>
    </w:p>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70"/>
        <w:gridCol w:w="2409"/>
        <w:gridCol w:w="1277"/>
        <w:gridCol w:w="283"/>
        <w:gridCol w:w="2269"/>
        <w:gridCol w:w="852"/>
      </w:tblGrid>
      <w:tr w:rsidR="000507D6" w:rsidRPr="00AA45C1" w:rsidTr="000507D6">
        <w:tc>
          <w:tcPr>
            <w:tcW w:w="9360" w:type="dxa"/>
            <w:gridSpan w:val="6"/>
            <w:tcBorders>
              <w:top w:val="single" w:sz="4" w:space="0" w:color="auto"/>
              <w:bottom w:val="single" w:sz="4" w:space="0" w:color="auto"/>
            </w:tcBorders>
            <w:shd w:val="clear" w:color="auto" w:fill="CCFFFF"/>
            <w:vAlign w:val="center"/>
          </w:tcPr>
          <w:p w:rsidR="000507D6" w:rsidRPr="00AA45C1" w:rsidRDefault="000507D6" w:rsidP="000507D6">
            <w:pPr>
              <w:keepNext/>
              <w:keepLines/>
              <w:tabs>
                <w:tab w:val="left" w:pos="1452"/>
              </w:tabs>
              <w:ind w:left="1452" w:hanging="1452"/>
              <w:rPr>
                <w:rFonts w:cs="Arial"/>
                <w:b/>
                <w:bCs/>
                <w:sz w:val="16"/>
                <w:szCs w:val="16"/>
                <w:lang w:eastAsia="zh-CN"/>
              </w:rPr>
            </w:pPr>
            <w:r w:rsidRPr="00AA45C1">
              <w:rPr>
                <w:rFonts w:ascii="SimSun" w:eastAsia="SimSun" w:hAnsi="SimSun" w:cs="SimSun" w:hint="eastAsia"/>
                <w:b/>
                <w:bCs/>
                <w:sz w:val="16"/>
                <w:szCs w:val="16"/>
                <w:lang w:eastAsia="zh-CN"/>
              </w:rPr>
              <w:t>预期成果</w:t>
            </w:r>
            <w:r w:rsidR="009F63F9" w:rsidRPr="00AA45C1">
              <w:rPr>
                <w:rFonts w:ascii="SimSun" w:eastAsia="SimSun" w:hAnsi="SimSun" w:cs="Arial"/>
                <w:b/>
                <w:bCs/>
                <w:sz w:val="16"/>
                <w:szCs w:val="16"/>
                <w:lang w:eastAsia="zh-CN"/>
              </w:rPr>
              <w:t>：</w:t>
            </w:r>
            <w:r w:rsidRPr="00AA45C1">
              <w:rPr>
                <w:rFonts w:cs="Arial"/>
                <w:b/>
                <w:bCs/>
                <w:sz w:val="16"/>
                <w:szCs w:val="16"/>
                <w:lang w:eastAsia="zh-CN"/>
              </w:rPr>
              <w:tab/>
            </w:r>
            <w:r w:rsidRPr="00AA45C1">
              <w:rPr>
                <w:rFonts w:eastAsia="SimSun" w:cs="Arial" w:hint="eastAsia"/>
                <w:sz w:val="16"/>
                <w:szCs w:val="16"/>
                <w:lang w:eastAsia="zh-CN"/>
              </w:rPr>
              <w:t>一</w:t>
            </w:r>
            <w:r w:rsidRPr="00AA45C1">
              <w:rPr>
                <w:rFonts w:cs="Arial"/>
                <w:sz w:val="16"/>
                <w:szCs w:val="16"/>
                <w:lang w:eastAsia="zh-CN"/>
              </w:rPr>
              <w:t>.1</w:t>
            </w:r>
            <w:r w:rsidRPr="00AA45C1">
              <w:rPr>
                <w:rFonts w:eastAsia="SimSun" w:cs="Arial" w:hint="eastAsia"/>
                <w:sz w:val="16"/>
                <w:szCs w:val="16"/>
                <w:lang w:eastAsia="zh-CN"/>
              </w:rPr>
              <w:t>提升成员国间的合作促进平衡的知识产权国际规则制定框架的发展，并就国际文书已取得共识的具体问题达成一致。</w:t>
            </w:r>
          </w:p>
        </w:tc>
      </w:tr>
      <w:tr w:rsidR="000507D6" w:rsidRPr="00AA45C1" w:rsidTr="000507D6">
        <w:tc>
          <w:tcPr>
            <w:tcW w:w="2270" w:type="dxa"/>
            <w:tcBorders>
              <w:top w:val="single" w:sz="4" w:space="0" w:color="auto"/>
            </w:tcBorders>
            <w:shd w:val="clear" w:color="auto" w:fill="auto"/>
            <w:vAlign w:val="center"/>
          </w:tcPr>
          <w:p w:rsidR="000507D6" w:rsidRPr="00AA45C1" w:rsidRDefault="000507D6" w:rsidP="000507D6">
            <w:pPr>
              <w:rPr>
                <w:rFonts w:cs="Arial"/>
                <w:sz w:val="16"/>
                <w:szCs w:val="16"/>
              </w:rPr>
            </w:pPr>
            <w:r w:rsidRPr="00AA45C1">
              <w:rPr>
                <w:rFonts w:ascii="SimSun" w:eastAsia="SimSun" w:hAnsi="SimSun" w:cs="SimSun" w:hint="eastAsia"/>
                <w:b/>
                <w:bCs/>
                <w:sz w:val="16"/>
                <w:szCs w:val="16"/>
              </w:rPr>
              <w:t>效绩指标</w:t>
            </w:r>
          </w:p>
        </w:tc>
        <w:tc>
          <w:tcPr>
            <w:tcW w:w="2409" w:type="dxa"/>
            <w:tcBorders>
              <w:top w:val="single" w:sz="4" w:space="0" w:color="auto"/>
            </w:tcBorders>
            <w:shd w:val="clear" w:color="auto" w:fill="auto"/>
            <w:vAlign w:val="center"/>
          </w:tcPr>
          <w:p w:rsidR="000507D6" w:rsidRPr="00AA45C1" w:rsidRDefault="000507D6" w:rsidP="000507D6">
            <w:pPr>
              <w:rPr>
                <w:rFonts w:cs="Arial"/>
                <w:b/>
                <w:bCs/>
                <w:sz w:val="16"/>
                <w:szCs w:val="16"/>
              </w:rPr>
            </w:pPr>
            <w:r w:rsidRPr="00AA45C1">
              <w:rPr>
                <w:rFonts w:ascii="SimSun" w:eastAsia="SimSun" w:hAnsi="SimSun" w:cs="SimSun" w:hint="eastAsia"/>
                <w:b/>
                <w:bCs/>
                <w:sz w:val="16"/>
                <w:szCs w:val="16"/>
              </w:rPr>
              <w:t>基准</w:t>
            </w:r>
          </w:p>
        </w:tc>
        <w:tc>
          <w:tcPr>
            <w:tcW w:w="1277" w:type="dxa"/>
            <w:tcBorders>
              <w:top w:val="single" w:sz="4" w:space="0" w:color="auto"/>
            </w:tcBorders>
            <w:shd w:val="clear" w:color="auto" w:fill="auto"/>
            <w:tcMar>
              <w:top w:w="110" w:type="dxa"/>
            </w:tcMar>
            <w:vAlign w:val="center"/>
          </w:tcPr>
          <w:p w:rsidR="000507D6" w:rsidRPr="00AA45C1" w:rsidRDefault="000507D6" w:rsidP="000507D6">
            <w:pPr>
              <w:rPr>
                <w:rFonts w:cs="Arial"/>
                <w:b/>
                <w:sz w:val="16"/>
                <w:szCs w:val="16"/>
              </w:rPr>
            </w:pPr>
            <w:r w:rsidRPr="00AA45C1">
              <w:rPr>
                <w:rFonts w:ascii="SimSun" w:eastAsia="SimSun" w:hAnsi="SimSun" w:cs="SimSun" w:hint="eastAsia"/>
                <w:b/>
                <w:sz w:val="16"/>
                <w:szCs w:val="16"/>
              </w:rPr>
              <w:t>目标</w:t>
            </w:r>
          </w:p>
        </w:tc>
        <w:tc>
          <w:tcPr>
            <w:tcW w:w="2552" w:type="dxa"/>
            <w:gridSpan w:val="2"/>
            <w:tcBorders>
              <w:top w:val="single" w:sz="4" w:space="0" w:color="auto"/>
            </w:tcBorders>
            <w:shd w:val="clear" w:color="auto" w:fill="FFFFFF"/>
            <w:tcMar>
              <w:top w:w="110" w:type="dxa"/>
            </w:tcMar>
            <w:vAlign w:val="center"/>
          </w:tcPr>
          <w:p w:rsidR="000507D6" w:rsidRPr="00AA45C1" w:rsidRDefault="000507D6" w:rsidP="000507D6">
            <w:pPr>
              <w:rPr>
                <w:rFonts w:cs="Arial"/>
                <w:sz w:val="16"/>
                <w:szCs w:val="16"/>
              </w:rPr>
            </w:pPr>
            <w:r w:rsidRPr="00AA45C1">
              <w:rPr>
                <w:rFonts w:ascii="SimSun" w:eastAsia="SimSun" w:hAnsi="SimSun" w:cs="SimSun" w:hint="eastAsia"/>
                <w:b/>
                <w:bCs/>
                <w:sz w:val="16"/>
                <w:szCs w:val="16"/>
              </w:rPr>
              <w:t>效绩数据</w:t>
            </w:r>
          </w:p>
        </w:tc>
        <w:tc>
          <w:tcPr>
            <w:tcW w:w="852" w:type="dxa"/>
            <w:tcBorders>
              <w:top w:val="single" w:sz="4" w:space="0" w:color="auto"/>
            </w:tcBorders>
            <w:tcMar>
              <w:top w:w="110" w:type="dxa"/>
            </w:tcMar>
            <w:vAlign w:val="center"/>
          </w:tcPr>
          <w:p w:rsidR="000507D6" w:rsidRPr="00AA45C1" w:rsidRDefault="000507D6" w:rsidP="000507D6">
            <w:pPr>
              <w:keepNext/>
              <w:keepLines/>
              <w:jc w:val="center"/>
              <w:rPr>
                <w:rFonts w:cs="Arial"/>
                <w:b/>
                <w:bCs/>
                <w:sz w:val="16"/>
                <w:szCs w:val="16"/>
              </w:rPr>
            </w:pPr>
            <w:r w:rsidRPr="00AA45C1">
              <w:rPr>
                <w:rFonts w:ascii="SimSun" w:eastAsia="SimSun" w:hAnsi="SimSun" w:cs="SimSun" w:hint="eastAsia"/>
                <w:b/>
                <w:bCs/>
                <w:sz w:val="16"/>
                <w:szCs w:val="16"/>
              </w:rPr>
              <w:t>红绿灯系统</w:t>
            </w:r>
          </w:p>
        </w:tc>
      </w:tr>
      <w:tr w:rsidR="000507D6" w:rsidRPr="00AA45C1" w:rsidTr="000507D6">
        <w:tc>
          <w:tcPr>
            <w:tcW w:w="2270" w:type="dxa"/>
            <w:shd w:val="clear" w:color="auto" w:fill="auto"/>
          </w:tcPr>
          <w:p w:rsidR="000507D6" w:rsidRPr="00AA45C1" w:rsidRDefault="000507D6" w:rsidP="000507D6">
            <w:pPr>
              <w:rPr>
                <w:rFonts w:cs="Arial"/>
                <w:sz w:val="16"/>
                <w:szCs w:val="16"/>
                <w:lang w:eastAsia="zh-CN"/>
              </w:rPr>
            </w:pPr>
            <w:r w:rsidRPr="00AA45C1">
              <w:rPr>
                <w:rFonts w:eastAsia="SimSun" w:cs="Arial" w:hint="eastAsia"/>
                <w:sz w:val="16"/>
                <w:szCs w:val="16"/>
                <w:lang w:eastAsia="zh-CN"/>
              </w:rPr>
              <w:t>就</w:t>
            </w:r>
            <w:r w:rsidRPr="00AA45C1">
              <w:rPr>
                <w:rFonts w:eastAsia="SimSun" w:cs="Arial" w:hint="eastAsia"/>
                <w:sz w:val="16"/>
                <w:szCs w:val="16"/>
                <w:lang w:eastAsia="zh-CN"/>
              </w:rPr>
              <w:t>SCCR</w:t>
            </w:r>
            <w:r w:rsidRPr="00AA45C1">
              <w:rPr>
                <w:rFonts w:eastAsia="SimSun" w:cs="Arial" w:hint="eastAsia"/>
                <w:sz w:val="16"/>
                <w:szCs w:val="16"/>
                <w:lang w:eastAsia="zh-CN"/>
              </w:rPr>
              <w:t>议程上的议题达成一致取得进展</w:t>
            </w:r>
          </w:p>
        </w:tc>
        <w:tc>
          <w:tcPr>
            <w:tcW w:w="2409" w:type="dxa"/>
            <w:shd w:val="clear" w:color="auto" w:fill="auto"/>
          </w:tcPr>
          <w:p w:rsidR="000507D6" w:rsidRPr="00AA45C1" w:rsidRDefault="000507D6" w:rsidP="000507D6">
            <w:pPr>
              <w:rPr>
                <w:rFonts w:ascii="KaiTi" w:eastAsia="KaiTi" w:hAnsi="KaiTi" w:cs="Arial"/>
                <w:i/>
                <w:color w:val="002060"/>
                <w:sz w:val="16"/>
                <w:szCs w:val="16"/>
                <w:lang w:eastAsia="zh-CN"/>
              </w:rPr>
            </w:pPr>
            <w:r w:rsidRPr="00AA45C1">
              <w:rPr>
                <w:rFonts w:ascii="KaiTi" w:eastAsia="KaiTi" w:hAnsi="KaiTi" w:cs="Arial"/>
                <w:i/>
                <w:color w:val="002060"/>
                <w:sz w:val="16"/>
                <w:szCs w:val="16"/>
                <w:lang w:eastAsia="zh-CN"/>
              </w:rPr>
              <w:t>2013</w:t>
            </w:r>
            <w:r w:rsidRPr="00AA45C1">
              <w:rPr>
                <w:rFonts w:ascii="KaiTi" w:eastAsia="KaiTi" w:hAnsi="KaiTi" w:cs="Arial" w:hint="eastAsia"/>
                <w:i/>
                <w:color w:val="002060"/>
                <w:sz w:val="16"/>
                <w:szCs w:val="16"/>
                <w:lang w:eastAsia="zh-CN"/>
              </w:rPr>
              <w:t>年底最新基准：</w:t>
            </w:r>
          </w:p>
          <w:p w:rsidR="000507D6" w:rsidRPr="00AA45C1" w:rsidRDefault="000507D6" w:rsidP="000507D6">
            <w:pPr>
              <w:rPr>
                <w:rFonts w:ascii="KaiTi" w:eastAsia="KaiTi" w:hAnsi="KaiTi" w:cs="Arial"/>
                <w:i/>
                <w:color w:val="002060"/>
                <w:sz w:val="16"/>
                <w:szCs w:val="16"/>
                <w:lang w:eastAsia="zh-CN"/>
              </w:rPr>
            </w:pPr>
            <w:r w:rsidRPr="00AA45C1">
              <w:rPr>
                <w:rFonts w:eastAsia="SimSun" w:cs="Arial" w:hint="eastAsia"/>
                <w:sz w:val="16"/>
                <w:szCs w:val="16"/>
                <w:lang w:eastAsia="zh-CN"/>
              </w:rPr>
              <w:t>2012</w:t>
            </w:r>
            <w:r w:rsidRPr="00AA45C1">
              <w:rPr>
                <w:rFonts w:eastAsia="SimSun" w:cs="Arial" w:hint="eastAsia"/>
                <w:sz w:val="16"/>
                <w:szCs w:val="16"/>
                <w:lang w:eastAsia="zh-CN"/>
              </w:rPr>
              <w:t>年</w:t>
            </w:r>
            <w:r w:rsidRPr="00AA45C1">
              <w:rPr>
                <w:rFonts w:eastAsia="SimSun" w:cs="Arial" w:hint="eastAsia"/>
                <w:sz w:val="16"/>
                <w:szCs w:val="16"/>
                <w:lang w:eastAsia="zh-CN"/>
              </w:rPr>
              <w:t>6</w:t>
            </w:r>
            <w:r w:rsidRPr="00AA45C1">
              <w:rPr>
                <w:rFonts w:eastAsia="SimSun" w:cs="Arial" w:hint="eastAsia"/>
                <w:sz w:val="16"/>
                <w:szCs w:val="16"/>
                <w:lang w:eastAsia="zh-CN"/>
              </w:rPr>
              <w:t>月通过北京条约文本。</w:t>
            </w:r>
            <w:r w:rsidRPr="00AA45C1">
              <w:rPr>
                <w:rFonts w:eastAsia="SimSun" w:cs="Arial" w:hint="eastAsia"/>
                <w:sz w:val="16"/>
                <w:szCs w:val="16"/>
                <w:lang w:eastAsia="zh-CN"/>
              </w:rPr>
              <w:t>2013</w:t>
            </w:r>
            <w:r w:rsidRPr="00AA45C1">
              <w:rPr>
                <w:rFonts w:eastAsia="SimSun" w:cs="Arial" w:hint="eastAsia"/>
                <w:sz w:val="16"/>
                <w:szCs w:val="16"/>
                <w:lang w:eastAsia="zh-CN"/>
              </w:rPr>
              <w:t>年</w:t>
            </w:r>
            <w:r w:rsidRPr="00AA45C1">
              <w:rPr>
                <w:rFonts w:eastAsia="SimSun" w:cs="Arial" w:hint="eastAsia"/>
                <w:sz w:val="16"/>
                <w:szCs w:val="16"/>
                <w:lang w:eastAsia="zh-CN"/>
              </w:rPr>
              <w:t>6</w:t>
            </w:r>
            <w:r w:rsidRPr="00AA45C1">
              <w:rPr>
                <w:rFonts w:eastAsia="SimSun" w:cs="Arial" w:hint="eastAsia"/>
                <w:sz w:val="16"/>
                <w:szCs w:val="16"/>
                <w:lang w:eastAsia="zh-CN"/>
              </w:rPr>
              <w:t>月通过马拉喀什条约文本。取得的进展与</w:t>
            </w:r>
            <w:r w:rsidRPr="00AA45C1">
              <w:rPr>
                <w:rFonts w:eastAsia="SimSun" w:cs="Arial" w:hint="eastAsia"/>
                <w:sz w:val="16"/>
                <w:szCs w:val="16"/>
                <w:lang w:eastAsia="zh-CN"/>
              </w:rPr>
              <w:t>SCCR</w:t>
            </w:r>
            <w:r w:rsidRPr="00AA45C1">
              <w:rPr>
                <w:rFonts w:eastAsia="SimSun" w:cs="Arial" w:hint="eastAsia"/>
                <w:sz w:val="16"/>
                <w:szCs w:val="16"/>
                <w:lang w:eastAsia="zh-CN"/>
              </w:rPr>
              <w:t>关于议程上所有议题的工作计划一致。</w:t>
            </w:r>
          </w:p>
          <w:p w:rsidR="000507D6" w:rsidRPr="00AA45C1" w:rsidRDefault="000507D6" w:rsidP="000507D6">
            <w:pPr>
              <w:rPr>
                <w:rFonts w:cs="Arial"/>
                <w:color w:val="002060"/>
                <w:sz w:val="16"/>
                <w:szCs w:val="16"/>
                <w:lang w:eastAsia="zh-CN"/>
              </w:rPr>
            </w:pPr>
          </w:p>
          <w:p w:rsidR="000507D6" w:rsidRPr="00AA45C1" w:rsidRDefault="000507D6" w:rsidP="000507D6">
            <w:pPr>
              <w:rPr>
                <w:rFonts w:eastAsia="SimSun" w:cs="Arial"/>
                <w:sz w:val="16"/>
                <w:szCs w:val="16"/>
                <w:lang w:eastAsia="zh-CN"/>
              </w:rPr>
            </w:pPr>
            <w:r w:rsidRPr="00AA45C1">
              <w:rPr>
                <w:rFonts w:ascii="KaiTi" w:eastAsia="KaiTi" w:hAnsi="KaiTi" w:cs="Arial" w:hint="eastAsia"/>
                <w:i/>
                <w:color w:val="000000"/>
                <w:sz w:val="16"/>
                <w:szCs w:val="16"/>
                <w:lang w:eastAsia="zh-CN" w:bidi="th-TH"/>
              </w:rPr>
              <w:t>2014/15年计划和预算原始基准</w:t>
            </w:r>
            <w:r w:rsidRPr="00AA45C1">
              <w:rPr>
                <w:rFonts w:ascii="KaiTi" w:eastAsia="KaiTi" w:hAnsi="KaiTi" w:cs="Arial" w:hint="eastAsia"/>
                <w:i/>
                <w:sz w:val="16"/>
                <w:szCs w:val="16"/>
                <w:lang w:eastAsia="zh-CN"/>
              </w:rPr>
              <w:t>：</w:t>
            </w:r>
            <w:r w:rsidRPr="00AA45C1">
              <w:rPr>
                <w:rFonts w:eastAsia="SimSun" w:cs="Arial" w:hint="eastAsia"/>
                <w:sz w:val="16"/>
                <w:szCs w:val="16"/>
                <w:lang w:eastAsia="zh-CN"/>
              </w:rPr>
              <w:t>在</w:t>
            </w:r>
            <w:r w:rsidRPr="00AA45C1">
              <w:rPr>
                <w:rFonts w:eastAsia="SimSun" w:cs="Arial" w:hint="eastAsia"/>
                <w:sz w:val="16"/>
                <w:szCs w:val="16"/>
                <w:lang w:eastAsia="zh-CN"/>
              </w:rPr>
              <w:t>2012/13</w:t>
            </w:r>
            <w:r w:rsidRPr="00AA45C1">
              <w:rPr>
                <w:rFonts w:eastAsia="SimSun" w:cs="Arial" w:hint="eastAsia"/>
                <w:sz w:val="16"/>
                <w:szCs w:val="16"/>
                <w:lang w:eastAsia="zh-CN"/>
              </w:rPr>
              <w:t>的两年期内通过了两个条约</w:t>
            </w:r>
            <w:r w:rsidR="003173CE" w:rsidRPr="00AA45C1">
              <w:rPr>
                <w:rFonts w:eastAsia="SimSun" w:cs="Arial" w:hint="eastAsia"/>
                <w:sz w:val="16"/>
                <w:szCs w:val="16"/>
                <w:lang w:eastAsia="zh-CN"/>
              </w:rPr>
              <w:t>(</w:t>
            </w:r>
            <w:r w:rsidRPr="00AA45C1">
              <w:rPr>
                <w:rFonts w:eastAsia="SimSun" w:cs="Arial" w:hint="eastAsia"/>
                <w:sz w:val="16"/>
                <w:szCs w:val="16"/>
                <w:lang w:eastAsia="zh-CN"/>
              </w:rPr>
              <w:t>迄今为止</w:t>
            </w:r>
            <w:r w:rsidR="003173CE" w:rsidRPr="00AA45C1">
              <w:rPr>
                <w:rFonts w:eastAsia="SimSun" w:cs="Arial" w:hint="eastAsia"/>
                <w:sz w:val="16"/>
                <w:szCs w:val="16"/>
                <w:lang w:eastAsia="zh-CN"/>
              </w:rPr>
              <w:t>)</w:t>
            </w:r>
            <w:r w:rsidRPr="00AA45C1">
              <w:rPr>
                <w:rFonts w:eastAsia="SimSun" w:cs="Arial" w:hint="eastAsia"/>
                <w:sz w:val="16"/>
                <w:szCs w:val="16"/>
                <w:lang w:eastAsia="zh-CN"/>
              </w:rPr>
              <w:t>。在</w:t>
            </w:r>
            <w:r w:rsidRPr="00AA45C1">
              <w:rPr>
                <w:rFonts w:eastAsia="SimSun" w:cs="Arial" w:hint="eastAsia"/>
                <w:sz w:val="16"/>
                <w:szCs w:val="16"/>
                <w:lang w:eastAsia="zh-CN"/>
              </w:rPr>
              <w:t>2012/13</w:t>
            </w:r>
            <w:r w:rsidRPr="00AA45C1">
              <w:rPr>
                <w:rFonts w:eastAsia="SimSun" w:cs="Arial" w:hint="eastAsia"/>
                <w:sz w:val="16"/>
                <w:szCs w:val="16"/>
                <w:lang w:eastAsia="zh-CN"/>
              </w:rPr>
              <w:t>的两年期内召集两次外交会议。</w:t>
            </w:r>
          </w:p>
          <w:p w:rsidR="000507D6" w:rsidRPr="00AA45C1" w:rsidRDefault="000507D6" w:rsidP="000507D6">
            <w:pPr>
              <w:rPr>
                <w:rFonts w:cs="Arial"/>
                <w:sz w:val="16"/>
                <w:szCs w:val="16"/>
                <w:lang w:eastAsia="zh-CN"/>
              </w:rPr>
            </w:pPr>
          </w:p>
        </w:tc>
        <w:tc>
          <w:tcPr>
            <w:tcW w:w="1277" w:type="dxa"/>
            <w:shd w:val="clear" w:color="auto" w:fill="auto"/>
            <w:tcMar>
              <w:top w:w="110" w:type="dxa"/>
            </w:tcMar>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在</w:t>
            </w:r>
            <w:r w:rsidRPr="00AA45C1">
              <w:rPr>
                <w:rFonts w:cs="Arial"/>
                <w:sz w:val="16"/>
                <w:szCs w:val="16"/>
                <w:lang w:eastAsia="zh-CN"/>
              </w:rPr>
              <w:t>2014/15</w:t>
            </w:r>
            <w:r w:rsidRPr="00AA45C1">
              <w:rPr>
                <w:rFonts w:eastAsia="SimSun" w:cs="Arial" w:hint="eastAsia"/>
                <w:sz w:val="16"/>
                <w:szCs w:val="16"/>
                <w:lang w:eastAsia="zh-CN"/>
              </w:rPr>
              <w:t>的两年期内召开一次外交会议通过一个条约。</w:t>
            </w:r>
          </w:p>
          <w:p w:rsidR="000507D6" w:rsidRPr="00AA45C1" w:rsidRDefault="000507D6" w:rsidP="000507D6">
            <w:pPr>
              <w:rPr>
                <w:rFonts w:cs="Arial"/>
                <w:sz w:val="16"/>
                <w:szCs w:val="16"/>
                <w:lang w:eastAsia="zh-CN"/>
              </w:rPr>
            </w:pPr>
          </w:p>
          <w:p w:rsidR="000507D6" w:rsidRPr="00AA45C1" w:rsidRDefault="000507D6" w:rsidP="000507D6">
            <w:pPr>
              <w:rPr>
                <w:rFonts w:cs="Arial"/>
                <w:sz w:val="16"/>
                <w:szCs w:val="16"/>
                <w:lang w:eastAsia="zh-CN"/>
              </w:rPr>
            </w:pPr>
          </w:p>
        </w:tc>
        <w:tc>
          <w:tcPr>
            <w:tcW w:w="2552" w:type="dxa"/>
            <w:gridSpan w:val="2"/>
            <w:shd w:val="clear" w:color="auto" w:fill="FFFFFF"/>
            <w:tcMar>
              <w:top w:w="110" w:type="dxa"/>
            </w:tcMar>
          </w:tcPr>
          <w:p w:rsidR="000507D6" w:rsidRPr="00AA45C1" w:rsidRDefault="000507D6" w:rsidP="000507D6">
            <w:pPr>
              <w:rPr>
                <w:rFonts w:cs="Arial"/>
                <w:sz w:val="16"/>
                <w:szCs w:val="16"/>
                <w:lang w:eastAsia="zh-CN"/>
              </w:rPr>
            </w:pPr>
            <w:r w:rsidRPr="00AA45C1">
              <w:rPr>
                <w:rFonts w:eastAsia="SimSun" w:cs="Arial" w:hint="eastAsia"/>
                <w:sz w:val="16"/>
                <w:szCs w:val="16"/>
                <w:lang w:eastAsia="zh-CN"/>
              </w:rPr>
              <w:t>SCCR</w:t>
            </w:r>
            <w:r w:rsidRPr="00AA45C1">
              <w:rPr>
                <w:rFonts w:eastAsia="SimSun" w:cs="Arial" w:hint="eastAsia"/>
                <w:sz w:val="16"/>
                <w:szCs w:val="16"/>
                <w:lang w:eastAsia="zh-CN"/>
              </w:rPr>
              <w:t>和</w:t>
            </w:r>
            <w:r w:rsidRPr="00AA45C1">
              <w:rPr>
                <w:rFonts w:eastAsia="SimSun" w:cs="Arial" w:hint="eastAsia"/>
                <w:sz w:val="16"/>
                <w:szCs w:val="16"/>
                <w:lang w:eastAsia="zh-CN"/>
              </w:rPr>
              <w:t>2014</w:t>
            </w:r>
            <w:r w:rsidRPr="00AA45C1">
              <w:rPr>
                <w:rFonts w:eastAsia="SimSun" w:cs="Arial" w:hint="eastAsia"/>
                <w:sz w:val="16"/>
                <w:szCs w:val="16"/>
                <w:lang w:eastAsia="zh-CN"/>
              </w:rPr>
              <w:t>年</w:t>
            </w:r>
            <w:r w:rsidRPr="00AA45C1">
              <w:rPr>
                <w:rFonts w:eastAsia="SimSun" w:cs="Arial" w:hint="eastAsia"/>
                <w:sz w:val="16"/>
                <w:szCs w:val="16"/>
                <w:lang w:eastAsia="zh-CN"/>
              </w:rPr>
              <w:t>WIPO</w:t>
            </w:r>
            <w:r w:rsidRPr="00AA45C1">
              <w:rPr>
                <w:rFonts w:eastAsia="SimSun" w:cs="Arial" w:hint="eastAsia"/>
                <w:sz w:val="16"/>
                <w:szCs w:val="16"/>
                <w:lang w:eastAsia="zh-CN"/>
              </w:rPr>
              <w:t>成员国大会未能就召开关于保护广播组织公约的外交会议的具体步骤达成一致。</w:t>
            </w:r>
          </w:p>
        </w:tc>
        <w:tc>
          <w:tcPr>
            <w:tcW w:w="852" w:type="dxa"/>
            <w:tcMar>
              <w:top w:w="110" w:type="dxa"/>
            </w:tcMar>
          </w:tcPr>
          <w:p w:rsidR="000507D6" w:rsidRPr="00AA45C1" w:rsidRDefault="000507D6" w:rsidP="000507D6">
            <w:pPr>
              <w:keepNext/>
              <w:keepLines/>
              <w:jc w:val="center"/>
              <w:rPr>
                <w:rFonts w:eastAsia="SimSun" w:cs="Arial"/>
                <w:b/>
                <w:bCs/>
                <w:color w:val="FF0000"/>
                <w:sz w:val="16"/>
                <w:szCs w:val="16"/>
                <w:lang w:eastAsia="zh-CN"/>
              </w:rPr>
            </w:pPr>
            <w:r w:rsidRPr="00AA45C1">
              <w:rPr>
                <w:rFonts w:eastAsia="SimSun" w:cs="Arial" w:hint="eastAsia"/>
                <w:b/>
                <w:bCs/>
                <w:color w:val="FF0000"/>
                <w:sz w:val="16"/>
                <w:szCs w:val="16"/>
                <w:lang w:eastAsia="zh-CN"/>
              </w:rPr>
              <w:t>不符合预期</w:t>
            </w:r>
          </w:p>
        </w:tc>
      </w:tr>
      <w:tr w:rsidR="000507D6" w:rsidRPr="00AA45C1" w:rsidTr="000507D6">
        <w:trPr>
          <w:trHeight w:val="475"/>
        </w:trPr>
        <w:tc>
          <w:tcPr>
            <w:tcW w:w="9360" w:type="dxa"/>
            <w:gridSpan w:val="6"/>
            <w:tcBorders>
              <w:top w:val="single" w:sz="4" w:space="0" w:color="auto"/>
              <w:bottom w:val="single" w:sz="4" w:space="0" w:color="auto"/>
            </w:tcBorders>
            <w:shd w:val="clear" w:color="auto" w:fill="CCFFFF"/>
            <w:vAlign w:val="center"/>
          </w:tcPr>
          <w:p w:rsidR="000507D6" w:rsidRPr="00AA45C1" w:rsidRDefault="000507D6" w:rsidP="000507D6">
            <w:pPr>
              <w:keepNext/>
              <w:keepLines/>
              <w:tabs>
                <w:tab w:val="left" w:pos="1452"/>
              </w:tabs>
              <w:ind w:left="1452" w:hanging="1452"/>
              <w:rPr>
                <w:rFonts w:cs="Arial"/>
                <w:b/>
                <w:bCs/>
                <w:sz w:val="16"/>
                <w:szCs w:val="16"/>
                <w:lang w:eastAsia="zh-CN"/>
              </w:rPr>
            </w:pPr>
            <w:r w:rsidRPr="00AA45C1">
              <w:rPr>
                <w:rFonts w:ascii="SimSun" w:eastAsia="SimSun" w:hAnsi="SimSun" w:cs="SimSun" w:hint="eastAsia"/>
                <w:b/>
                <w:bCs/>
                <w:sz w:val="16"/>
                <w:szCs w:val="16"/>
                <w:lang w:eastAsia="zh-CN"/>
              </w:rPr>
              <w:t>预期成果</w:t>
            </w:r>
            <w:r w:rsidR="009F63F9" w:rsidRPr="00AA45C1">
              <w:rPr>
                <w:rFonts w:cs="Arial"/>
                <w:b/>
                <w:bCs/>
                <w:sz w:val="16"/>
                <w:szCs w:val="16"/>
                <w:lang w:eastAsia="zh-CN"/>
              </w:rPr>
              <w:t>：</w:t>
            </w:r>
            <w:r w:rsidRPr="00AA45C1">
              <w:rPr>
                <w:rFonts w:cs="Arial"/>
                <w:b/>
                <w:bCs/>
                <w:sz w:val="16"/>
                <w:szCs w:val="16"/>
                <w:lang w:eastAsia="zh-CN"/>
              </w:rPr>
              <w:tab/>
            </w:r>
            <w:r w:rsidRPr="00AA45C1">
              <w:rPr>
                <w:rFonts w:eastAsia="SimSun" w:cs="Arial" w:hint="eastAsia"/>
                <w:bCs/>
                <w:sz w:val="16"/>
                <w:szCs w:val="16"/>
                <w:lang w:eastAsia="zh-CN"/>
              </w:rPr>
              <w:t>一</w:t>
            </w:r>
            <w:r w:rsidRPr="00AA45C1">
              <w:rPr>
                <w:rFonts w:cs="Arial"/>
                <w:bCs/>
                <w:sz w:val="16"/>
                <w:szCs w:val="16"/>
                <w:lang w:eastAsia="zh-CN"/>
              </w:rPr>
              <w:t>.2</w:t>
            </w:r>
            <w:r w:rsidRPr="00AA45C1">
              <w:rPr>
                <w:rFonts w:ascii="SimSun" w:eastAsia="SimSun" w:hAnsi="SimSun" w:cs="SimSun" w:hint="eastAsia"/>
                <w:bCs/>
                <w:sz w:val="16"/>
                <w:szCs w:val="16"/>
                <w:lang w:eastAsia="zh-CN"/>
              </w:rPr>
              <w:t>符合国情、兼顾各方利益的知识产权立法、监管和政策框架</w:t>
            </w:r>
          </w:p>
        </w:tc>
      </w:tr>
      <w:tr w:rsidR="000507D6" w:rsidRPr="00AA45C1" w:rsidTr="000507D6">
        <w:tc>
          <w:tcPr>
            <w:tcW w:w="2270" w:type="dxa"/>
            <w:tcBorders>
              <w:top w:val="single" w:sz="4" w:space="0" w:color="auto"/>
              <w:left w:val="single" w:sz="4" w:space="0" w:color="auto"/>
              <w:bottom w:val="nil"/>
            </w:tcBorders>
            <w:shd w:val="clear" w:color="auto" w:fill="auto"/>
            <w:vAlign w:val="center"/>
          </w:tcPr>
          <w:p w:rsidR="000507D6" w:rsidRPr="00AA45C1" w:rsidRDefault="000507D6" w:rsidP="000507D6">
            <w:pPr>
              <w:rPr>
                <w:rFonts w:cs="Arial"/>
                <w:sz w:val="16"/>
                <w:szCs w:val="16"/>
              </w:rPr>
            </w:pPr>
            <w:r w:rsidRPr="00AA45C1">
              <w:rPr>
                <w:rFonts w:ascii="SimSun" w:eastAsia="SimSun" w:hAnsi="SimSun" w:cs="SimSun" w:hint="eastAsia"/>
                <w:b/>
                <w:bCs/>
                <w:sz w:val="16"/>
                <w:szCs w:val="16"/>
              </w:rPr>
              <w:t>效绩指标</w:t>
            </w:r>
          </w:p>
        </w:tc>
        <w:tc>
          <w:tcPr>
            <w:tcW w:w="2409" w:type="dxa"/>
            <w:tcBorders>
              <w:top w:val="single" w:sz="4" w:space="0" w:color="auto"/>
              <w:bottom w:val="nil"/>
            </w:tcBorders>
            <w:shd w:val="clear" w:color="auto" w:fill="auto"/>
            <w:vAlign w:val="center"/>
          </w:tcPr>
          <w:p w:rsidR="000507D6" w:rsidRPr="00AA45C1" w:rsidRDefault="000507D6" w:rsidP="000507D6">
            <w:pPr>
              <w:rPr>
                <w:rFonts w:cs="Arial"/>
                <w:b/>
                <w:bCs/>
                <w:sz w:val="16"/>
                <w:szCs w:val="16"/>
              </w:rPr>
            </w:pPr>
            <w:r w:rsidRPr="00AA45C1">
              <w:rPr>
                <w:rFonts w:ascii="SimSun" w:eastAsia="SimSun" w:hAnsi="SimSun" w:cs="SimSun" w:hint="eastAsia"/>
                <w:b/>
                <w:bCs/>
                <w:sz w:val="16"/>
                <w:szCs w:val="16"/>
              </w:rPr>
              <w:t>基准</w:t>
            </w:r>
          </w:p>
        </w:tc>
        <w:tc>
          <w:tcPr>
            <w:tcW w:w="1277" w:type="dxa"/>
            <w:tcBorders>
              <w:top w:val="single" w:sz="4" w:space="0" w:color="auto"/>
              <w:bottom w:val="nil"/>
            </w:tcBorders>
            <w:shd w:val="clear" w:color="auto" w:fill="auto"/>
            <w:tcMar>
              <w:top w:w="110" w:type="dxa"/>
            </w:tcMar>
            <w:vAlign w:val="center"/>
          </w:tcPr>
          <w:p w:rsidR="000507D6" w:rsidRPr="00AA45C1" w:rsidRDefault="000507D6" w:rsidP="000507D6">
            <w:pPr>
              <w:rPr>
                <w:rFonts w:cs="Arial"/>
                <w:b/>
                <w:sz w:val="16"/>
                <w:szCs w:val="16"/>
              </w:rPr>
            </w:pPr>
            <w:r w:rsidRPr="00AA45C1">
              <w:rPr>
                <w:rFonts w:ascii="SimSun" w:eastAsia="SimSun" w:hAnsi="SimSun" w:cs="SimSun" w:hint="eastAsia"/>
                <w:b/>
                <w:sz w:val="16"/>
                <w:szCs w:val="16"/>
              </w:rPr>
              <w:t>目标</w:t>
            </w:r>
          </w:p>
        </w:tc>
        <w:tc>
          <w:tcPr>
            <w:tcW w:w="2552" w:type="dxa"/>
            <w:gridSpan w:val="2"/>
            <w:tcBorders>
              <w:top w:val="single" w:sz="4" w:space="0" w:color="auto"/>
              <w:bottom w:val="nil"/>
            </w:tcBorders>
            <w:shd w:val="clear" w:color="auto" w:fill="FFFFFF"/>
            <w:tcMar>
              <w:top w:w="110" w:type="dxa"/>
            </w:tcMar>
            <w:vAlign w:val="center"/>
          </w:tcPr>
          <w:p w:rsidR="000507D6" w:rsidRPr="00AA45C1" w:rsidRDefault="000507D6" w:rsidP="000507D6">
            <w:pPr>
              <w:rPr>
                <w:rFonts w:cs="Arial"/>
                <w:sz w:val="16"/>
                <w:szCs w:val="16"/>
              </w:rPr>
            </w:pPr>
            <w:r w:rsidRPr="00AA45C1">
              <w:rPr>
                <w:rFonts w:ascii="SimSun" w:eastAsia="SimSun" w:hAnsi="SimSun" w:cs="SimSun" w:hint="eastAsia"/>
                <w:b/>
                <w:bCs/>
                <w:sz w:val="16"/>
                <w:szCs w:val="16"/>
              </w:rPr>
              <w:t>效绩数据</w:t>
            </w:r>
          </w:p>
        </w:tc>
        <w:tc>
          <w:tcPr>
            <w:tcW w:w="852" w:type="dxa"/>
            <w:tcBorders>
              <w:top w:val="single" w:sz="4" w:space="0" w:color="auto"/>
              <w:bottom w:val="nil"/>
              <w:right w:val="single" w:sz="4" w:space="0" w:color="auto"/>
            </w:tcBorders>
            <w:tcMar>
              <w:top w:w="110" w:type="dxa"/>
            </w:tcMar>
            <w:vAlign w:val="center"/>
          </w:tcPr>
          <w:p w:rsidR="000507D6" w:rsidRPr="00AA45C1" w:rsidRDefault="000507D6" w:rsidP="000507D6">
            <w:pPr>
              <w:keepNext/>
              <w:keepLines/>
              <w:jc w:val="center"/>
              <w:rPr>
                <w:rFonts w:cs="Arial"/>
                <w:b/>
                <w:bCs/>
                <w:sz w:val="16"/>
                <w:szCs w:val="16"/>
              </w:rPr>
            </w:pPr>
            <w:r w:rsidRPr="00AA45C1">
              <w:rPr>
                <w:rFonts w:ascii="SimSun" w:eastAsia="SimSun" w:hAnsi="SimSun" w:cs="SimSun" w:hint="eastAsia"/>
                <w:b/>
                <w:bCs/>
                <w:sz w:val="16"/>
                <w:szCs w:val="16"/>
              </w:rPr>
              <w:t>红绿灯系统</w:t>
            </w:r>
          </w:p>
        </w:tc>
      </w:tr>
      <w:tr w:rsidR="000507D6" w:rsidRPr="00AA45C1" w:rsidTr="000507D6">
        <w:tc>
          <w:tcPr>
            <w:tcW w:w="2270" w:type="dxa"/>
            <w:tcBorders>
              <w:top w:val="nil"/>
              <w:left w:val="single" w:sz="4" w:space="0" w:color="auto"/>
              <w:bottom w:val="nil"/>
            </w:tcBorders>
            <w:shd w:val="clear" w:color="auto" w:fill="FFFFFF"/>
          </w:tcPr>
          <w:p w:rsidR="000507D6" w:rsidRPr="00AA45C1" w:rsidRDefault="000507D6" w:rsidP="000507D6">
            <w:pPr>
              <w:keepNext/>
              <w:rPr>
                <w:rFonts w:eastAsia="SimSun" w:cs="Arial"/>
                <w:sz w:val="16"/>
                <w:szCs w:val="16"/>
                <w:lang w:eastAsia="zh-CN"/>
              </w:rPr>
            </w:pPr>
            <w:r w:rsidRPr="00AA45C1">
              <w:rPr>
                <w:rFonts w:eastAsia="SimSun" w:cs="Arial" w:hint="eastAsia"/>
                <w:sz w:val="16"/>
                <w:szCs w:val="16"/>
                <w:lang w:eastAsia="zh-CN"/>
              </w:rPr>
              <w:t>批准北京条约的国家数量</w:t>
            </w:r>
          </w:p>
        </w:tc>
        <w:tc>
          <w:tcPr>
            <w:tcW w:w="2409" w:type="dxa"/>
            <w:tcBorders>
              <w:top w:val="nil"/>
              <w:bottom w:val="nil"/>
            </w:tcBorders>
            <w:shd w:val="clear" w:color="auto" w:fill="auto"/>
          </w:tcPr>
          <w:p w:rsidR="000507D6" w:rsidRPr="00AA45C1" w:rsidRDefault="000507D6" w:rsidP="000507D6">
            <w:pPr>
              <w:keepNext/>
              <w:rPr>
                <w:rFonts w:ascii="KaiTi" w:eastAsia="KaiTi" w:hAnsi="KaiTi" w:cs="Arial"/>
                <w:i/>
                <w:color w:val="002060"/>
                <w:sz w:val="16"/>
                <w:szCs w:val="16"/>
                <w:lang w:eastAsia="zh-CN"/>
              </w:rPr>
            </w:pPr>
            <w:r w:rsidRPr="00AA45C1">
              <w:rPr>
                <w:rFonts w:ascii="KaiTi" w:eastAsia="KaiTi" w:hAnsi="KaiTi" w:cs="Arial"/>
                <w:i/>
                <w:color w:val="002060"/>
                <w:sz w:val="16"/>
                <w:szCs w:val="16"/>
                <w:lang w:eastAsia="zh-CN"/>
              </w:rPr>
              <w:t>2013</w:t>
            </w:r>
            <w:r w:rsidRPr="00AA45C1">
              <w:rPr>
                <w:rFonts w:ascii="KaiTi" w:eastAsia="KaiTi" w:hAnsi="KaiTi" w:cs="Arial" w:hint="eastAsia"/>
                <w:i/>
                <w:color w:val="002060"/>
                <w:sz w:val="16"/>
                <w:szCs w:val="16"/>
                <w:lang w:eastAsia="zh-CN"/>
              </w:rPr>
              <w:t>年底最新基准：</w:t>
            </w:r>
          </w:p>
          <w:p w:rsidR="000507D6" w:rsidRPr="00AA45C1" w:rsidRDefault="000507D6" w:rsidP="000507D6">
            <w:pPr>
              <w:keepNext/>
              <w:rPr>
                <w:rFonts w:ascii="KaiTi" w:eastAsia="KaiTi" w:hAnsi="KaiTi" w:cs="Arial"/>
                <w:i/>
                <w:color w:val="002060"/>
                <w:sz w:val="16"/>
                <w:szCs w:val="16"/>
                <w:lang w:eastAsia="zh-CN"/>
              </w:rPr>
            </w:pPr>
            <w:r w:rsidRPr="00AA45C1">
              <w:rPr>
                <w:rFonts w:cs="Arial"/>
                <w:color w:val="002060"/>
                <w:sz w:val="16"/>
                <w:szCs w:val="16"/>
                <w:lang w:eastAsia="zh-CN"/>
              </w:rPr>
              <w:t>2</w:t>
            </w:r>
            <w:r w:rsidR="003173CE" w:rsidRPr="00AA45C1">
              <w:rPr>
                <w:rFonts w:eastAsia="SimSun" w:cs="Arial" w:hint="eastAsia"/>
                <w:color w:val="002060"/>
                <w:sz w:val="16"/>
                <w:szCs w:val="16"/>
                <w:lang w:eastAsia="zh-CN"/>
              </w:rPr>
              <w:t>(</w:t>
            </w:r>
            <w:r w:rsidRPr="00AA45C1">
              <w:rPr>
                <w:rFonts w:eastAsia="SimSun" w:cs="Arial" w:hint="eastAsia"/>
                <w:color w:val="002060"/>
                <w:sz w:val="16"/>
                <w:szCs w:val="16"/>
                <w:lang w:eastAsia="zh-CN"/>
              </w:rPr>
              <w:t>博茨瓦纳、叙利亚阿拉伯共和国</w:t>
            </w:r>
            <w:r w:rsidR="003173CE" w:rsidRPr="00AA45C1">
              <w:rPr>
                <w:rFonts w:eastAsia="SimSun" w:cs="Arial" w:hint="eastAsia"/>
                <w:color w:val="002060"/>
                <w:sz w:val="16"/>
                <w:szCs w:val="16"/>
                <w:lang w:eastAsia="zh-CN"/>
              </w:rPr>
              <w:t>)</w:t>
            </w:r>
          </w:p>
          <w:p w:rsidR="000507D6" w:rsidRPr="00AA45C1" w:rsidRDefault="000507D6" w:rsidP="000507D6">
            <w:pPr>
              <w:keepNext/>
              <w:rPr>
                <w:rFonts w:ascii="KaiTi" w:eastAsia="KaiTi" w:hAnsi="KaiTi" w:cs="Arial"/>
                <w:i/>
                <w:sz w:val="16"/>
                <w:szCs w:val="16"/>
                <w:lang w:eastAsia="zh-CN"/>
              </w:rPr>
            </w:pPr>
          </w:p>
          <w:p w:rsidR="000507D6" w:rsidRPr="00AA45C1" w:rsidRDefault="000507D6" w:rsidP="000507D6">
            <w:pPr>
              <w:keepNext/>
              <w:rPr>
                <w:rFonts w:eastAsia="SimSun" w:cs="Arial"/>
                <w:sz w:val="16"/>
                <w:szCs w:val="16"/>
                <w:lang w:eastAsia="zh-CN"/>
              </w:rPr>
            </w:pPr>
            <w:r w:rsidRPr="00AA45C1">
              <w:rPr>
                <w:rFonts w:ascii="KaiTi" w:eastAsia="KaiTi" w:hAnsi="KaiTi" w:cs="Arial"/>
                <w:i/>
                <w:sz w:val="16"/>
                <w:szCs w:val="16"/>
                <w:lang w:eastAsia="zh-CN"/>
              </w:rPr>
              <w:t>2014/15</w:t>
            </w:r>
            <w:r w:rsidRPr="00AA45C1">
              <w:rPr>
                <w:rFonts w:ascii="KaiTi" w:eastAsia="KaiTi" w:hAnsi="KaiTi" w:cs="Arial" w:hint="eastAsia"/>
                <w:i/>
                <w:color w:val="000000"/>
                <w:sz w:val="16"/>
                <w:szCs w:val="16"/>
                <w:lang w:eastAsia="zh-CN" w:bidi="th-TH"/>
              </w:rPr>
              <w:t>年计划和预算原始基准</w:t>
            </w:r>
            <w:r w:rsidRPr="00AA45C1">
              <w:rPr>
                <w:rFonts w:ascii="KaiTi" w:eastAsia="KaiTi" w:hAnsi="KaiTi" w:cs="Arial" w:hint="eastAsia"/>
                <w:i/>
                <w:sz w:val="16"/>
                <w:szCs w:val="16"/>
                <w:lang w:eastAsia="zh-CN"/>
              </w:rPr>
              <w:t>：</w:t>
            </w:r>
            <w:r w:rsidRPr="00AA45C1">
              <w:rPr>
                <w:rFonts w:eastAsia="SimSun" w:cs="Arial" w:hint="eastAsia"/>
                <w:sz w:val="16"/>
                <w:szCs w:val="16"/>
                <w:lang w:eastAsia="zh-CN"/>
              </w:rPr>
              <w:t>无</w:t>
            </w:r>
          </w:p>
          <w:p w:rsidR="000507D6" w:rsidRPr="00AA45C1" w:rsidRDefault="000507D6" w:rsidP="000507D6">
            <w:pPr>
              <w:keepNext/>
              <w:rPr>
                <w:rFonts w:cs="Arial"/>
                <w:sz w:val="16"/>
                <w:szCs w:val="16"/>
                <w:lang w:eastAsia="zh-CN"/>
              </w:rPr>
            </w:pPr>
          </w:p>
        </w:tc>
        <w:tc>
          <w:tcPr>
            <w:tcW w:w="1277" w:type="dxa"/>
            <w:tcBorders>
              <w:top w:val="nil"/>
              <w:bottom w:val="nil"/>
            </w:tcBorders>
            <w:shd w:val="clear" w:color="auto" w:fill="auto"/>
            <w:tcMar>
              <w:top w:w="110" w:type="dxa"/>
            </w:tcMar>
          </w:tcPr>
          <w:p w:rsidR="000507D6" w:rsidRPr="00AA45C1" w:rsidRDefault="000507D6" w:rsidP="000507D6">
            <w:pPr>
              <w:keepNext/>
              <w:rPr>
                <w:rFonts w:eastAsia="SimSun" w:cs="Arial"/>
                <w:sz w:val="16"/>
                <w:szCs w:val="16"/>
                <w:lang w:eastAsia="zh-CN"/>
              </w:rPr>
            </w:pPr>
            <w:r w:rsidRPr="00AA45C1">
              <w:rPr>
                <w:rFonts w:cs="Arial"/>
                <w:sz w:val="16"/>
                <w:szCs w:val="16"/>
              </w:rPr>
              <w:t>30</w:t>
            </w:r>
            <w:r w:rsidRPr="00AA45C1">
              <w:rPr>
                <w:rFonts w:eastAsia="SimSun" w:cs="Arial" w:hint="eastAsia"/>
                <w:sz w:val="16"/>
                <w:szCs w:val="16"/>
                <w:lang w:eastAsia="zh-CN"/>
              </w:rPr>
              <w:t>个国家</w:t>
            </w:r>
          </w:p>
        </w:tc>
        <w:tc>
          <w:tcPr>
            <w:tcW w:w="2552" w:type="dxa"/>
            <w:gridSpan w:val="2"/>
            <w:tcBorders>
              <w:top w:val="nil"/>
              <w:bottom w:val="nil"/>
            </w:tcBorders>
            <w:shd w:val="clear" w:color="auto" w:fill="FFFFFF"/>
            <w:tcMar>
              <w:top w:w="110" w:type="dxa"/>
            </w:tcMar>
          </w:tcPr>
          <w:p w:rsidR="000507D6" w:rsidRPr="00AA45C1" w:rsidRDefault="000507D6" w:rsidP="000507D6">
            <w:pPr>
              <w:rPr>
                <w:rFonts w:cs="Arial"/>
                <w:sz w:val="16"/>
                <w:szCs w:val="16"/>
                <w:lang w:eastAsia="zh-CN"/>
              </w:rPr>
            </w:pPr>
            <w:r w:rsidRPr="00AA45C1">
              <w:rPr>
                <w:rFonts w:eastAsia="SimSun" w:cs="Arial" w:hint="eastAsia"/>
                <w:sz w:val="16"/>
                <w:szCs w:val="16"/>
                <w:lang w:eastAsia="zh-CN"/>
              </w:rPr>
              <w:t>新增</w:t>
            </w:r>
            <w:r w:rsidRPr="00AA45C1">
              <w:rPr>
                <w:rFonts w:eastAsia="SimSun" w:cs="Arial" w:hint="eastAsia"/>
                <w:sz w:val="16"/>
                <w:szCs w:val="16"/>
                <w:lang w:eastAsia="zh-CN"/>
              </w:rPr>
              <w:t>4</w:t>
            </w:r>
            <w:r w:rsidRPr="00AA45C1">
              <w:rPr>
                <w:rFonts w:eastAsia="SimSun" w:cs="Arial" w:hint="eastAsia"/>
                <w:sz w:val="16"/>
                <w:szCs w:val="16"/>
                <w:lang w:eastAsia="zh-CN"/>
              </w:rPr>
              <w:t>个国家交存了批准或加入北京条约的文书</w:t>
            </w:r>
            <w:r w:rsidR="003173CE" w:rsidRPr="00AA45C1">
              <w:rPr>
                <w:rFonts w:eastAsia="SimSun" w:cs="Arial" w:hint="eastAsia"/>
                <w:sz w:val="16"/>
                <w:szCs w:val="16"/>
                <w:lang w:eastAsia="zh-CN"/>
              </w:rPr>
              <w:t>(</w:t>
            </w:r>
            <w:r w:rsidRPr="00AA45C1">
              <w:rPr>
                <w:rFonts w:eastAsia="SimSun" w:cs="Arial" w:hint="eastAsia"/>
                <w:sz w:val="16"/>
                <w:szCs w:val="16"/>
                <w:lang w:eastAsia="zh-CN"/>
              </w:rPr>
              <w:t>中国、日本、斯洛伐克、阿拉伯联合酋长国</w:t>
            </w:r>
            <w:r w:rsidR="003173CE" w:rsidRPr="00AA45C1">
              <w:rPr>
                <w:rFonts w:eastAsia="SimSun" w:cs="Arial" w:hint="eastAsia"/>
                <w:sz w:val="16"/>
                <w:szCs w:val="16"/>
                <w:lang w:eastAsia="zh-CN"/>
              </w:rPr>
              <w:t>)(</w:t>
            </w:r>
            <w:r w:rsidRPr="00AA45C1">
              <w:rPr>
                <w:rFonts w:eastAsia="SimSun" w:cs="Arial" w:hint="eastAsia"/>
                <w:sz w:val="16"/>
                <w:szCs w:val="16"/>
                <w:lang w:eastAsia="zh-CN"/>
              </w:rPr>
              <w:t>总计</w:t>
            </w:r>
            <w:r w:rsidRPr="00AA45C1">
              <w:rPr>
                <w:rFonts w:eastAsia="SimSun" w:cs="Arial" w:hint="eastAsia"/>
                <w:sz w:val="16"/>
                <w:szCs w:val="16"/>
                <w:lang w:eastAsia="zh-CN"/>
              </w:rPr>
              <w:t>6</w:t>
            </w:r>
            <w:r w:rsidRPr="00AA45C1">
              <w:rPr>
                <w:rFonts w:eastAsia="SimSun" w:cs="Arial" w:hint="eastAsia"/>
                <w:sz w:val="16"/>
                <w:szCs w:val="16"/>
                <w:lang w:eastAsia="zh-CN"/>
              </w:rPr>
              <w:t>个国家已批准</w:t>
            </w:r>
            <w:r w:rsidR="003173CE" w:rsidRPr="00AA45C1">
              <w:rPr>
                <w:rFonts w:eastAsia="SimSun" w:cs="Arial" w:hint="eastAsia"/>
                <w:sz w:val="16"/>
                <w:szCs w:val="16"/>
                <w:lang w:eastAsia="zh-CN"/>
              </w:rPr>
              <w:t>)</w:t>
            </w:r>
          </w:p>
        </w:tc>
        <w:tc>
          <w:tcPr>
            <w:tcW w:w="852" w:type="dxa"/>
            <w:tcBorders>
              <w:top w:val="nil"/>
              <w:bottom w:val="nil"/>
              <w:right w:val="single" w:sz="4" w:space="0" w:color="auto"/>
            </w:tcBorders>
            <w:tcMar>
              <w:top w:w="110" w:type="dxa"/>
            </w:tcMar>
          </w:tcPr>
          <w:p w:rsidR="000507D6" w:rsidRPr="00AA45C1" w:rsidRDefault="000507D6" w:rsidP="000507D6">
            <w:pPr>
              <w:keepNext/>
              <w:keepLines/>
              <w:jc w:val="center"/>
              <w:rPr>
                <w:rFonts w:eastAsia="SimSun" w:cs="Arial"/>
                <w:b/>
                <w:bCs/>
                <w:color w:val="FF0000"/>
                <w:sz w:val="16"/>
                <w:szCs w:val="16"/>
                <w:lang w:eastAsia="zh-CN"/>
              </w:rPr>
            </w:pPr>
            <w:r w:rsidRPr="00AA45C1">
              <w:rPr>
                <w:rFonts w:eastAsia="SimSun" w:cs="Arial" w:hint="eastAsia"/>
                <w:b/>
                <w:bCs/>
                <w:color w:val="FF0000"/>
                <w:sz w:val="16"/>
                <w:szCs w:val="16"/>
                <w:lang w:eastAsia="zh-CN"/>
              </w:rPr>
              <w:t>不符合预期</w:t>
            </w:r>
          </w:p>
        </w:tc>
      </w:tr>
      <w:tr w:rsidR="000507D6" w:rsidRPr="00AA45C1" w:rsidTr="000507D6">
        <w:tc>
          <w:tcPr>
            <w:tcW w:w="2270" w:type="dxa"/>
            <w:tcBorders>
              <w:top w:val="nil"/>
              <w:left w:val="single" w:sz="4" w:space="0" w:color="auto"/>
              <w:bottom w:val="single" w:sz="4" w:space="0" w:color="auto"/>
            </w:tcBorders>
            <w:shd w:val="clear" w:color="auto" w:fill="auto"/>
          </w:tcPr>
          <w:p w:rsidR="000507D6" w:rsidRPr="00AA45C1" w:rsidRDefault="000507D6" w:rsidP="000507D6">
            <w:pPr>
              <w:rPr>
                <w:rFonts w:eastAsia="SimSun" w:cs="Arial"/>
                <w:sz w:val="16"/>
                <w:szCs w:val="16"/>
                <w:lang w:eastAsia="zh-CN"/>
              </w:rPr>
            </w:pPr>
            <w:r w:rsidRPr="00AA45C1">
              <w:rPr>
                <w:rFonts w:eastAsia="SimSun" w:cs="Arial" w:hint="eastAsia"/>
                <w:color w:val="000000"/>
                <w:sz w:val="16"/>
                <w:szCs w:val="16"/>
                <w:lang w:eastAsia="zh-CN"/>
              </w:rPr>
              <w:t>对</w:t>
            </w:r>
            <w:r w:rsidRPr="00AA45C1">
              <w:rPr>
                <w:rFonts w:eastAsia="SimSun" w:cs="Arial" w:hint="eastAsia"/>
                <w:color w:val="000000"/>
                <w:sz w:val="16"/>
                <w:szCs w:val="16"/>
                <w:lang w:eastAsia="zh-CN"/>
              </w:rPr>
              <w:t>WIPO</w:t>
            </w:r>
            <w:r w:rsidRPr="00AA45C1">
              <w:rPr>
                <w:rFonts w:eastAsia="SimSun" w:cs="Arial" w:hint="eastAsia"/>
                <w:color w:val="000000"/>
                <w:sz w:val="16"/>
                <w:szCs w:val="16"/>
                <w:lang w:eastAsia="zh-CN"/>
              </w:rPr>
              <w:t>的立法建议给予积极反馈的国家数量和所占百分比</w:t>
            </w:r>
          </w:p>
        </w:tc>
        <w:tc>
          <w:tcPr>
            <w:tcW w:w="2409" w:type="dxa"/>
            <w:tcBorders>
              <w:top w:val="nil"/>
              <w:bottom w:val="single" w:sz="4" w:space="0" w:color="auto"/>
            </w:tcBorders>
            <w:shd w:val="clear" w:color="auto" w:fill="auto"/>
          </w:tcPr>
          <w:p w:rsidR="000507D6" w:rsidRPr="00AA45C1" w:rsidRDefault="000507D6" w:rsidP="00AA45C1">
            <w:pPr>
              <w:keepNext/>
              <w:rPr>
                <w:rFonts w:cs="Arial"/>
                <w:sz w:val="16"/>
                <w:szCs w:val="16"/>
              </w:rPr>
            </w:pPr>
            <w:r w:rsidRPr="00AA45C1">
              <w:rPr>
                <w:rFonts w:eastAsia="SimSun" w:cs="Arial" w:hint="eastAsia"/>
                <w:sz w:val="16"/>
                <w:szCs w:val="16"/>
                <w:lang w:eastAsia="zh-CN"/>
              </w:rPr>
              <w:t>无数据</w:t>
            </w:r>
          </w:p>
        </w:tc>
        <w:tc>
          <w:tcPr>
            <w:tcW w:w="1277" w:type="dxa"/>
            <w:tcBorders>
              <w:top w:val="nil"/>
              <w:bottom w:val="single" w:sz="4" w:space="0" w:color="auto"/>
            </w:tcBorders>
            <w:shd w:val="clear" w:color="auto" w:fill="auto"/>
            <w:tcMar>
              <w:top w:w="110" w:type="dxa"/>
            </w:tcMar>
          </w:tcPr>
          <w:p w:rsidR="000507D6" w:rsidRPr="00AA45C1" w:rsidRDefault="000507D6" w:rsidP="000507D6">
            <w:pPr>
              <w:rPr>
                <w:rFonts w:cs="Arial"/>
                <w:sz w:val="16"/>
                <w:szCs w:val="16"/>
              </w:rPr>
            </w:pPr>
            <w:r w:rsidRPr="00AA45C1">
              <w:rPr>
                <w:rFonts w:cs="Arial"/>
                <w:sz w:val="16"/>
                <w:szCs w:val="16"/>
              </w:rPr>
              <w:t>15</w:t>
            </w:r>
            <w:r w:rsidRPr="00AA45C1">
              <w:rPr>
                <w:rFonts w:eastAsia="SimSun" w:cs="Arial" w:hint="eastAsia"/>
                <w:sz w:val="16"/>
                <w:szCs w:val="16"/>
                <w:lang w:eastAsia="zh-CN"/>
              </w:rPr>
              <w:t>个国家</w:t>
            </w:r>
          </w:p>
        </w:tc>
        <w:tc>
          <w:tcPr>
            <w:tcW w:w="2552" w:type="dxa"/>
            <w:gridSpan w:val="2"/>
            <w:tcBorders>
              <w:top w:val="nil"/>
              <w:bottom w:val="single" w:sz="4" w:space="0" w:color="auto"/>
            </w:tcBorders>
            <w:shd w:val="clear" w:color="auto" w:fill="FFFFFF"/>
            <w:tcMar>
              <w:top w:w="110" w:type="dxa"/>
            </w:tcMar>
          </w:tcPr>
          <w:p w:rsidR="000507D6" w:rsidRPr="00AA45C1" w:rsidRDefault="000507D6" w:rsidP="000507D6">
            <w:pPr>
              <w:rPr>
                <w:rFonts w:cs="Arial"/>
                <w:sz w:val="16"/>
                <w:szCs w:val="16"/>
              </w:rPr>
            </w:pPr>
            <w:r w:rsidRPr="00AA45C1">
              <w:rPr>
                <w:rFonts w:eastAsia="SimSun" w:cs="Arial" w:hint="eastAsia"/>
                <w:sz w:val="16"/>
                <w:szCs w:val="16"/>
                <w:lang w:eastAsia="zh-CN"/>
              </w:rPr>
              <w:t>2014</w:t>
            </w:r>
            <w:r w:rsidRPr="00AA45C1">
              <w:rPr>
                <w:rFonts w:eastAsia="SimSun" w:cs="Arial" w:hint="eastAsia"/>
                <w:sz w:val="16"/>
                <w:szCs w:val="16"/>
                <w:lang w:eastAsia="zh-CN"/>
              </w:rPr>
              <w:t>年</w:t>
            </w:r>
            <w:r w:rsidRPr="00AA45C1">
              <w:rPr>
                <w:rFonts w:eastAsia="SimSun" w:cs="Arial" w:hint="eastAsia"/>
                <w:sz w:val="16"/>
                <w:szCs w:val="16"/>
                <w:lang w:eastAsia="zh-CN"/>
              </w:rPr>
              <w:t>16</w:t>
            </w:r>
            <w:r w:rsidRPr="00AA45C1">
              <w:rPr>
                <w:rFonts w:eastAsia="SimSun" w:cs="Arial" w:hint="eastAsia"/>
                <w:sz w:val="16"/>
                <w:szCs w:val="16"/>
                <w:lang w:eastAsia="zh-CN"/>
              </w:rPr>
              <w:t>个国家收到了立法建议。</w:t>
            </w:r>
            <w:r w:rsidR="003173CE" w:rsidRPr="00AA45C1">
              <w:rPr>
                <w:rFonts w:eastAsia="SimSun" w:cs="Arial" w:hint="eastAsia"/>
                <w:sz w:val="16"/>
                <w:szCs w:val="16"/>
                <w:lang w:eastAsia="zh-CN"/>
              </w:rPr>
              <w:t>(</w:t>
            </w:r>
            <w:r w:rsidRPr="00AA45C1">
              <w:rPr>
                <w:rFonts w:eastAsia="SimSun" w:cs="Arial" w:hint="eastAsia"/>
                <w:sz w:val="16"/>
                <w:szCs w:val="16"/>
                <w:lang w:eastAsia="zh-CN"/>
              </w:rPr>
              <w:t>非洲</w:t>
            </w:r>
            <w:r w:rsidRPr="00AA45C1">
              <w:rPr>
                <w:rFonts w:eastAsia="SimSun" w:cs="Arial" w:hint="eastAsia"/>
                <w:sz w:val="16"/>
                <w:szCs w:val="16"/>
                <w:lang w:eastAsia="zh-CN"/>
              </w:rPr>
              <w:t>6</w:t>
            </w:r>
            <w:r w:rsidRPr="00AA45C1">
              <w:rPr>
                <w:rFonts w:eastAsia="SimSun" w:cs="Arial" w:hint="eastAsia"/>
                <w:sz w:val="16"/>
                <w:szCs w:val="16"/>
                <w:lang w:eastAsia="zh-CN"/>
              </w:rPr>
              <w:t>个、亚太地区</w:t>
            </w:r>
            <w:r w:rsidRPr="00AA45C1">
              <w:rPr>
                <w:rFonts w:eastAsia="SimSun" w:cs="Arial" w:hint="eastAsia"/>
                <w:sz w:val="16"/>
                <w:szCs w:val="16"/>
                <w:lang w:eastAsia="zh-CN"/>
              </w:rPr>
              <w:t>2</w:t>
            </w:r>
            <w:r w:rsidRPr="00AA45C1">
              <w:rPr>
                <w:rFonts w:eastAsia="SimSun" w:cs="Arial" w:hint="eastAsia"/>
                <w:sz w:val="16"/>
                <w:szCs w:val="16"/>
                <w:lang w:eastAsia="zh-CN"/>
              </w:rPr>
              <w:t>个，拉丁美洲加勒比地区</w:t>
            </w:r>
            <w:r w:rsidRPr="00AA45C1">
              <w:rPr>
                <w:rFonts w:eastAsia="SimSun" w:cs="Arial" w:hint="eastAsia"/>
                <w:sz w:val="16"/>
                <w:szCs w:val="16"/>
                <w:lang w:eastAsia="zh-CN"/>
              </w:rPr>
              <w:t>4</w:t>
            </w:r>
            <w:r w:rsidRPr="00AA45C1">
              <w:rPr>
                <w:rFonts w:eastAsia="SimSun" w:cs="Arial" w:hint="eastAsia"/>
                <w:sz w:val="16"/>
                <w:szCs w:val="16"/>
                <w:lang w:eastAsia="zh-CN"/>
              </w:rPr>
              <w:t>个，阿拉伯地区</w:t>
            </w:r>
            <w:r w:rsidRPr="00AA45C1">
              <w:rPr>
                <w:rFonts w:eastAsia="SimSun" w:cs="Arial" w:hint="eastAsia"/>
                <w:sz w:val="16"/>
                <w:szCs w:val="16"/>
                <w:lang w:eastAsia="zh-CN"/>
              </w:rPr>
              <w:t>2</w:t>
            </w:r>
            <w:r w:rsidRPr="00AA45C1">
              <w:rPr>
                <w:rFonts w:eastAsia="SimSun" w:cs="Arial" w:hint="eastAsia"/>
                <w:sz w:val="16"/>
                <w:szCs w:val="16"/>
                <w:lang w:eastAsia="zh-CN"/>
              </w:rPr>
              <w:t>个，其他地区</w:t>
            </w:r>
            <w:r w:rsidRPr="00AA45C1">
              <w:rPr>
                <w:rFonts w:eastAsia="SimSun" w:cs="Arial" w:hint="eastAsia"/>
                <w:sz w:val="16"/>
                <w:szCs w:val="16"/>
                <w:lang w:eastAsia="zh-CN"/>
              </w:rPr>
              <w:t>2</w:t>
            </w:r>
            <w:r w:rsidRPr="00AA45C1">
              <w:rPr>
                <w:rFonts w:eastAsia="SimSun" w:cs="Arial" w:hint="eastAsia"/>
                <w:sz w:val="16"/>
                <w:szCs w:val="16"/>
                <w:lang w:eastAsia="zh-CN"/>
              </w:rPr>
              <w:t>个</w:t>
            </w:r>
            <w:r w:rsidR="003173CE" w:rsidRPr="00AA45C1">
              <w:rPr>
                <w:rFonts w:eastAsia="SimSun" w:cs="Arial" w:hint="eastAsia"/>
                <w:sz w:val="16"/>
                <w:szCs w:val="16"/>
                <w:lang w:eastAsia="zh-CN"/>
              </w:rPr>
              <w:t>)</w:t>
            </w:r>
            <w:r w:rsidRPr="00AA45C1">
              <w:rPr>
                <w:rFonts w:eastAsia="SimSun" w:cs="Arial" w:hint="eastAsia"/>
                <w:sz w:val="16"/>
                <w:szCs w:val="16"/>
                <w:lang w:eastAsia="zh-CN"/>
              </w:rPr>
              <w:t>。将在</w:t>
            </w:r>
            <w:r w:rsidRPr="00AA45C1">
              <w:rPr>
                <w:rFonts w:eastAsia="SimSun" w:cs="Arial" w:hint="eastAsia"/>
                <w:sz w:val="16"/>
                <w:szCs w:val="16"/>
                <w:lang w:eastAsia="zh-CN"/>
              </w:rPr>
              <w:t>2015</w:t>
            </w:r>
            <w:r w:rsidRPr="00AA45C1">
              <w:rPr>
                <w:rFonts w:eastAsia="SimSun" w:cs="Arial" w:hint="eastAsia"/>
                <w:sz w:val="16"/>
                <w:szCs w:val="16"/>
                <w:lang w:eastAsia="zh-CN"/>
              </w:rPr>
              <w:t>年进行调查</w:t>
            </w:r>
          </w:p>
        </w:tc>
        <w:tc>
          <w:tcPr>
            <w:tcW w:w="852" w:type="dxa"/>
            <w:tcBorders>
              <w:top w:val="nil"/>
              <w:bottom w:val="single" w:sz="4" w:space="0" w:color="auto"/>
              <w:right w:val="single" w:sz="4" w:space="0" w:color="auto"/>
            </w:tcBorders>
          </w:tcPr>
          <w:p w:rsidR="000507D6" w:rsidRPr="00AA45C1" w:rsidRDefault="000507D6" w:rsidP="000507D6">
            <w:pPr>
              <w:keepNext/>
              <w:keepLines/>
              <w:jc w:val="center"/>
              <w:rPr>
                <w:rFonts w:eastAsia="SimSun" w:cs="Arial"/>
                <w:bCs/>
                <w:color w:val="0070C0"/>
                <w:sz w:val="16"/>
                <w:szCs w:val="16"/>
                <w:lang w:eastAsia="zh-CN"/>
              </w:rPr>
            </w:pPr>
            <w:r w:rsidRPr="00AA45C1">
              <w:rPr>
                <w:rFonts w:cs="Arial"/>
                <w:b/>
                <w:bCs/>
                <w:color w:val="0070C0"/>
                <w:sz w:val="16"/>
                <w:szCs w:val="16"/>
              </w:rPr>
              <w:t>2014</w:t>
            </w:r>
            <w:r w:rsidRPr="00AA45C1">
              <w:rPr>
                <w:rFonts w:eastAsia="SimSun" w:cs="Arial" w:hint="eastAsia"/>
                <w:b/>
                <w:bCs/>
                <w:color w:val="0070C0"/>
                <w:sz w:val="16"/>
                <w:szCs w:val="16"/>
                <w:lang w:eastAsia="zh-CN"/>
              </w:rPr>
              <w:t>年无法评估</w:t>
            </w:r>
          </w:p>
        </w:tc>
      </w:tr>
      <w:tr w:rsidR="000507D6" w:rsidRPr="00AA45C1" w:rsidTr="002C2069">
        <w:tc>
          <w:tcPr>
            <w:tcW w:w="2270" w:type="dxa"/>
            <w:tcBorders>
              <w:top w:val="single" w:sz="4" w:space="0" w:color="auto"/>
              <w:left w:val="single" w:sz="4" w:space="0" w:color="auto"/>
              <w:bottom w:val="nil"/>
            </w:tcBorders>
            <w:shd w:val="clear" w:color="auto" w:fill="auto"/>
            <w:vAlign w:val="center"/>
          </w:tcPr>
          <w:p w:rsidR="000507D6" w:rsidRPr="00AA45C1" w:rsidRDefault="000507D6" w:rsidP="00563669">
            <w:pPr>
              <w:keepNext/>
              <w:rPr>
                <w:rFonts w:cs="Arial"/>
                <w:sz w:val="16"/>
                <w:szCs w:val="16"/>
              </w:rPr>
            </w:pPr>
            <w:r w:rsidRPr="00AA45C1">
              <w:rPr>
                <w:rFonts w:ascii="SimSun" w:eastAsia="SimSun" w:hAnsi="SimSun" w:cs="SimSun" w:hint="eastAsia"/>
                <w:b/>
                <w:bCs/>
                <w:sz w:val="16"/>
                <w:szCs w:val="16"/>
              </w:rPr>
              <w:t>效绩指标</w:t>
            </w:r>
          </w:p>
        </w:tc>
        <w:tc>
          <w:tcPr>
            <w:tcW w:w="2409" w:type="dxa"/>
            <w:tcBorders>
              <w:top w:val="single" w:sz="4" w:space="0" w:color="auto"/>
              <w:bottom w:val="nil"/>
            </w:tcBorders>
            <w:shd w:val="clear" w:color="auto" w:fill="auto"/>
            <w:vAlign w:val="center"/>
          </w:tcPr>
          <w:p w:rsidR="000507D6" w:rsidRPr="00AA45C1" w:rsidRDefault="000507D6" w:rsidP="000507D6">
            <w:pPr>
              <w:keepNext/>
              <w:keepLines/>
              <w:rPr>
                <w:rFonts w:cs="Arial"/>
                <w:b/>
                <w:bCs/>
                <w:sz w:val="16"/>
                <w:szCs w:val="16"/>
              </w:rPr>
            </w:pPr>
            <w:r w:rsidRPr="00AA45C1">
              <w:rPr>
                <w:rFonts w:ascii="SimSun" w:eastAsia="SimSun" w:hAnsi="SimSun" w:cs="SimSun" w:hint="eastAsia"/>
                <w:b/>
                <w:bCs/>
                <w:sz w:val="16"/>
                <w:szCs w:val="16"/>
              </w:rPr>
              <w:t>基准</w:t>
            </w:r>
          </w:p>
        </w:tc>
        <w:tc>
          <w:tcPr>
            <w:tcW w:w="1277" w:type="dxa"/>
            <w:tcBorders>
              <w:top w:val="single" w:sz="4" w:space="0" w:color="auto"/>
              <w:bottom w:val="nil"/>
            </w:tcBorders>
            <w:shd w:val="clear" w:color="auto" w:fill="auto"/>
            <w:tcMar>
              <w:top w:w="110" w:type="dxa"/>
            </w:tcMar>
            <w:vAlign w:val="center"/>
          </w:tcPr>
          <w:p w:rsidR="000507D6" w:rsidRPr="00AA45C1" w:rsidRDefault="000507D6" w:rsidP="000507D6">
            <w:pPr>
              <w:keepNext/>
              <w:keepLines/>
              <w:rPr>
                <w:rFonts w:cs="Arial"/>
                <w:b/>
                <w:sz w:val="16"/>
                <w:szCs w:val="16"/>
              </w:rPr>
            </w:pPr>
            <w:r w:rsidRPr="00AA45C1">
              <w:rPr>
                <w:rFonts w:ascii="SimSun" w:eastAsia="SimSun" w:hAnsi="SimSun" w:cs="SimSun" w:hint="eastAsia"/>
                <w:b/>
                <w:sz w:val="16"/>
                <w:szCs w:val="16"/>
              </w:rPr>
              <w:t>目标</w:t>
            </w:r>
          </w:p>
        </w:tc>
        <w:tc>
          <w:tcPr>
            <w:tcW w:w="2552" w:type="dxa"/>
            <w:gridSpan w:val="2"/>
            <w:tcBorders>
              <w:top w:val="single" w:sz="4" w:space="0" w:color="auto"/>
              <w:bottom w:val="nil"/>
            </w:tcBorders>
            <w:shd w:val="clear" w:color="auto" w:fill="FFFFFF"/>
            <w:tcMar>
              <w:top w:w="110" w:type="dxa"/>
            </w:tcMar>
            <w:vAlign w:val="center"/>
          </w:tcPr>
          <w:p w:rsidR="000507D6" w:rsidRPr="00AA45C1" w:rsidRDefault="000507D6" w:rsidP="000507D6">
            <w:pPr>
              <w:keepNext/>
              <w:keepLines/>
              <w:rPr>
                <w:rFonts w:cs="Arial"/>
                <w:sz w:val="16"/>
                <w:szCs w:val="16"/>
              </w:rPr>
            </w:pPr>
            <w:r w:rsidRPr="00AA45C1">
              <w:rPr>
                <w:rFonts w:ascii="SimSun" w:eastAsia="SimSun" w:hAnsi="SimSun" w:cs="SimSun" w:hint="eastAsia"/>
                <w:b/>
                <w:bCs/>
                <w:sz w:val="16"/>
                <w:szCs w:val="16"/>
              </w:rPr>
              <w:t>效绩数据</w:t>
            </w:r>
          </w:p>
        </w:tc>
        <w:tc>
          <w:tcPr>
            <w:tcW w:w="852" w:type="dxa"/>
            <w:tcBorders>
              <w:top w:val="single" w:sz="4" w:space="0" w:color="auto"/>
              <w:bottom w:val="nil"/>
              <w:right w:val="single" w:sz="4" w:space="0" w:color="auto"/>
            </w:tcBorders>
            <w:vAlign w:val="center"/>
          </w:tcPr>
          <w:p w:rsidR="000507D6" w:rsidRPr="00AA45C1" w:rsidRDefault="000507D6" w:rsidP="000507D6">
            <w:pPr>
              <w:keepNext/>
              <w:keepLines/>
              <w:jc w:val="center"/>
              <w:rPr>
                <w:rFonts w:cs="Arial"/>
                <w:b/>
                <w:bCs/>
                <w:sz w:val="16"/>
                <w:szCs w:val="16"/>
              </w:rPr>
            </w:pPr>
            <w:r w:rsidRPr="00AA45C1">
              <w:rPr>
                <w:rFonts w:ascii="SimSun" w:eastAsia="SimSun" w:hAnsi="SimSun" w:cs="SimSun" w:hint="eastAsia"/>
                <w:b/>
                <w:bCs/>
                <w:sz w:val="16"/>
                <w:szCs w:val="16"/>
              </w:rPr>
              <w:t>红绿灯系统</w:t>
            </w:r>
          </w:p>
        </w:tc>
      </w:tr>
      <w:tr w:rsidR="000507D6" w:rsidRPr="00AA45C1" w:rsidTr="002C2069">
        <w:tc>
          <w:tcPr>
            <w:tcW w:w="2270" w:type="dxa"/>
            <w:tcBorders>
              <w:top w:val="nil"/>
              <w:left w:val="single" w:sz="4" w:space="0" w:color="auto"/>
              <w:bottom w:val="single" w:sz="4" w:space="0" w:color="auto"/>
            </w:tcBorders>
            <w:shd w:val="clear" w:color="auto" w:fill="auto"/>
          </w:tcPr>
          <w:p w:rsidR="000507D6" w:rsidRPr="00AA45C1" w:rsidRDefault="000507D6" w:rsidP="00563669">
            <w:pPr>
              <w:keepNext/>
              <w:rPr>
                <w:rFonts w:eastAsia="SimSun" w:cs="Arial"/>
                <w:color w:val="000000"/>
                <w:sz w:val="16"/>
                <w:szCs w:val="16"/>
                <w:lang w:eastAsia="zh-CN"/>
              </w:rPr>
            </w:pPr>
            <w:r w:rsidRPr="00AA45C1">
              <w:rPr>
                <w:rFonts w:eastAsia="SimSun" w:cs="Arial" w:hint="eastAsia"/>
                <w:color w:val="000000"/>
                <w:sz w:val="16"/>
                <w:szCs w:val="16"/>
                <w:lang w:eastAsia="zh-CN"/>
              </w:rPr>
              <w:t>批准</w:t>
            </w:r>
            <w:r w:rsidRPr="00AA45C1">
              <w:rPr>
                <w:rFonts w:eastAsia="SimSun" w:cs="Arial" w:hint="eastAsia"/>
                <w:color w:val="000000"/>
                <w:sz w:val="16"/>
                <w:szCs w:val="16"/>
                <w:lang w:eastAsia="zh-CN"/>
              </w:rPr>
              <w:t>WIPO</w:t>
            </w:r>
            <w:r w:rsidRPr="00AA45C1">
              <w:rPr>
                <w:rFonts w:eastAsia="SimSun" w:cs="Arial" w:hint="eastAsia"/>
                <w:color w:val="000000"/>
                <w:sz w:val="16"/>
                <w:szCs w:val="16"/>
                <w:lang w:eastAsia="zh-CN"/>
              </w:rPr>
              <w:t>网络条约的国家数量</w:t>
            </w:r>
          </w:p>
        </w:tc>
        <w:tc>
          <w:tcPr>
            <w:tcW w:w="2409" w:type="dxa"/>
            <w:tcBorders>
              <w:top w:val="nil"/>
              <w:bottom w:val="single" w:sz="4" w:space="0" w:color="auto"/>
            </w:tcBorders>
            <w:shd w:val="clear" w:color="auto" w:fill="auto"/>
          </w:tcPr>
          <w:p w:rsidR="000507D6" w:rsidRPr="00AA45C1" w:rsidRDefault="000507D6" w:rsidP="000507D6">
            <w:pPr>
              <w:keepNext/>
              <w:keepLines/>
              <w:rPr>
                <w:rFonts w:ascii="KaiTi" w:eastAsia="KaiTi" w:hAnsi="KaiTi" w:cs="Arial"/>
                <w:i/>
                <w:color w:val="002060"/>
                <w:sz w:val="16"/>
                <w:szCs w:val="16"/>
                <w:lang w:eastAsia="zh-CN"/>
              </w:rPr>
            </w:pPr>
            <w:r w:rsidRPr="00AA45C1">
              <w:rPr>
                <w:rFonts w:ascii="KaiTi" w:eastAsia="KaiTi" w:hAnsi="KaiTi" w:cs="Arial"/>
                <w:i/>
                <w:color w:val="002060"/>
                <w:sz w:val="16"/>
                <w:szCs w:val="16"/>
                <w:lang w:eastAsia="zh-CN"/>
              </w:rPr>
              <w:t>2013</w:t>
            </w:r>
            <w:r w:rsidRPr="00AA45C1">
              <w:rPr>
                <w:rFonts w:ascii="KaiTi" w:eastAsia="KaiTi" w:hAnsi="KaiTi" w:cs="Arial" w:hint="eastAsia"/>
                <w:i/>
                <w:color w:val="002060"/>
                <w:sz w:val="16"/>
                <w:szCs w:val="16"/>
                <w:lang w:eastAsia="zh-CN"/>
              </w:rPr>
              <w:t>年底最新基准：</w:t>
            </w:r>
          </w:p>
          <w:p w:rsidR="000507D6" w:rsidRPr="00AA45C1" w:rsidRDefault="000507D6" w:rsidP="000507D6">
            <w:pPr>
              <w:keepNext/>
              <w:keepLines/>
              <w:rPr>
                <w:rFonts w:cs="Arial"/>
                <w:color w:val="002060"/>
                <w:sz w:val="16"/>
                <w:szCs w:val="16"/>
                <w:lang w:eastAsia="zh-CN"/>
              </w:rPr>
            </w:pPr>
            <w:r w:rsidRPr="00AA45C1">
              <w:rPr>
                <w:rFonts w:cs="Arial"/>
                <w:color w:val="002060"/>
                <w:sz w:val="16"/>
                <w:szCs w:val="16"/>
                <w:lang w:eastAsia="zh-CN"/>
              </w:rPr>
              <w:t>184</w:t>
            </w:r>
          </w:p>
          <w:p w:rsidR="000507D6" w:rsidRPr="00AA45C1" w:rsidRDefault="000507D6" w:rsidP="000507D6">
            <w:pPr>
              <w:keepNext/>
              <w:keepLines/>
              <w:rPr>
                <w:rFonts w:ascii="KaiTi" w:eastAsia="KaiTi" w:hAnsi="KaiTi" w:cs="Arial"/>
                <w:i/>
                <w:sz w:val="16"/>
                <w:szCs w:val="16"/>
                <w:lang w:eastAsia="zh-CN"/>
              </w:rPr>
            </w:pPr>
          </w:p>
          <w:p w:rsidR="000507D6" w:rsidRPr="00AA45C1" w:rsidRDefault="000507D6" w:rsidP="000507D6">
            <w:pPr>
              <w:keepNext/>
              <w:keepLines/>
              <w:rPr>
                <w:rFonts w:cs="Arial"/>
                <w:sz w:val="16"/>
                <w:szCs w:val="16"/>
                <w:lang w:eastAsia="zh-CN"/>
              </w:rPr>
            </w:pPr>
            <w:r w:rsidRPr="00AA45C1">
              <w:rPr>
                <w:rFonts w:ascii="KaiTi" w:eastAsia="KaiTi" w:hAnsi="KaiTi" w:cs="Arial"/>
                <w:i/>
                <w:sz w:val="16"/>
                <w:szCs w:val="16"/>
                <w:lang w:eastAsia="zh-CN"/>
              </w:rPr>
              <w:t>2014/15</w:t>
            </w:r>
            <w:r w:rsidRPr="00AA45C1">
              <w:rPr>
                <w:rFonts w:ascii="KaiTi" w:eastAsia="KaiTi" w:hAnsi="KaiTi" w:cs="Arial" w:hint="eastAsia"/>
                <w:i/>
                <w:color w:val="000000"/>
                <w:sz w:val="16"/>
                <w:szCs w:val="16"/>
                <w:lang w:eastAsia="zh-CN" w:bidi="th-TH"/>
              </w:rPr>
              <w:t>年计划和预算原始基准：</w:t>
            </w:r>
            <w:r w:rsidRPr="00AA45C1">
              <w:rPr>
                <w:rFonts w:cs="Arial"/>
                <w:sz w:val="16"/>
                <w:szCs w:val="16"/>
                <w:lang w:eastAsia="zh-CN"/>
              </w:rPr>
              <w:t>181(</w:t>
            </w:r>
            <w:r w:rsidRPr="00AA45C1">
              <w:rPr>
                <w:rFonts w:eastAsia="SimSun" w:cs="Arial" w:hint="eastAsia"/>
                <w:sz w:val="16"/>
                <w:szCs w:val="16"/>
                <w:lang w:eastAsia="zh-CN"/>
              </w:rPr>
              <w:t>截至</w:t>
            </w:r>
            <w:r w:rsidRPr="00AA45C1">
              <w:rPr>
                <w:rFonts w:cs="Arial"/>
                <w:sz w:val="16"/>
                <w:szCs w:val="16"/>
                <w:lang w:eastAsia="zh-CN"/>
              </w:rPr>
              <w:t>2012</w:t>
            </w:r>
            <w:r w:rsidRPr="00AA45C1">
              <w:rPr>
                <w:rFonts w:eastAsia="SimSun" w:cs="Arial" w:hint="eastAsia"/>
                <w:sz w:val="16"/>
                <w:szCs w:val="16"/>
                <w:lang w:eastAsia="zh-CN"/>
              </w:rPr>
              <w:t>年</w:t>
            </w:r>
            <w:r w:rsidRPr="00AA45C1">
              <w:rPr>
                <w:rFonts w:cs="Arial"/>
                <w:sz w:val="16"/>
                <w:szCs w:val="16"/>
                <w:lang w:eastAsia="zh-CN"/>
              </w:rPr>
              <w:t>)</w:t>
            </w:r>
          </w:p>
        </w:tc>
        <w:tc>
          <w:tcPr>
            <w:tcW w:w="1277" w:type="dxa"/>
            <w:tcBorders>
              <w:top w:val="nil"/>
              <w:bottom w:val="single" w:sz="4" w:space="0" w:color="auto"/>
            </w:tcBorders>
            <w:shd w:val="clear" w:color="auto" w:fill="auto"/>
            <w:tcMar>
              <w:top w:w="110" w:type="dxa"/>
            </w:tcMar>
          </w:tcPr>
          <w:p w:rsidR="000507D6" w:rsidRPr="00AA45C1" w:rsidRDefault="000507D6" w:rsidP="000507D6">
            <w:pPr>
              <w:keepNext/>
              <w:keepLines/>
              <w:rPr>
                <w:rFonts w:cs="Arial"/>
                <w:sz w:val="16"/>
                <w:szCs w:val="16"/>
              </w:rPr>
            </w:pPr>
            <w:r w:rsidRPr="00AA45C1">
              <w:rPr>
                <w:rFonts w:cs="Arial"/>
                <w:sz w:val="16"/>
                <w:szCs w:val="16"/>
              </w:rPr>
              <w:t>190</w:t>
            </w:r>
          </w:p>
        </w:tc>
        <w:tc>
          <w:tcPr>
            <w:tcW w:w="2552" w:type="dxa"/>
            <w:gridSpan w:val="2"/>
            <w:tcBorders>
              <w:top w:val="nil"/>
              <w:bottom w:val="single" w:sz="4" w:space="0" w:color="auto"/>
            </w:tcBorders>
            <w:shd w:val="clear" w:color="auto" w:fill="FFFFFF"/>
            <w:tcMar>
              <w:top w:w="110" w:type="dxa"/>
            </w:tcMar>
          </w:tcPr>
          <w:p w:rsidR="000507D6" w:rsidRPr="00AA45C1" w:rsidRDefault="000507D6" w:rsidP="000507D6">
            <w:pPr>
              <w:keepNext/>
              <w:keepLines/>
              <w:rPr>
                <w:rFonts w:cs="Arial"/>
                <w:sz w:val="16"/>
                <w:szCs w:val="16"/>
                <w:lang w:eastAsia="zh-CN"/>
              </w:rPr>
            </w:pPr>
            <w:r w:rsidRPr="00AA45C1">
              <w:rPr>
                <w:rFonts w:eastAsia="SimSun" w:cs="Arial" w:hint="eastAsia"/>
                <w:sz w:val="16"/>
                <w:szCs w:val="16"/>
                <w:lang w:eastAsia="zh-CN"/>
              </w:rPr>
              <w:t>2014</w:t>
            </w:r>
            <w:r w:rsidRPr="00AA45C1">
              <w:rPr>
                <w:rFonts w:eastAsia="SimSun" w:cs="Arial" w:hint="eastAsia"/>
                <w:sz w:val="16"/>
                <w:szCs w:val="16"/>
                <w:lang w:eastAsia="zh-CN"/>
              </w:rPr>
              <w:t>年</w:t>
            </w:r>
            <w:r w:rsidRPr="00AA45C1">
              <w:rPr>
                <w:rFonts w:eastAsia="SimSun" w:cs="Arial" w:hint="eastAsia"/>
                <w:sz w:val="16"/>
                <w:szCs w:val="16"/>
                <w:lang w:eastAsia="zh-CN"/>
              </w:rPr>
              <w:t>4</w:t>
            </w:r>
            <w:r w:rsidRPr="00AA45C1">
              <w:rPr>
                <w:rFonts w:eastAsia="SimSun" w:cs="Arial" w:hint="eastAsia"/>
                <w:sz w:val="16"/>
                <w:szCs w:val="16"/>
                <w:lang w:eastAsia="zh-CN"/>
              </w:rPr>
              <w:t>个国家交存了批准或加入的文书，总计达到</w:t>
            </w:r>
            <w:r w:rsidRPr="00AA45C1">
              <w:rPr>
                <w:rFonts w:eastAsia="SimSun" w:cs="Arial" w:hint="eastAsia"/>
                <w:sz w:val="16"/>
                <w:szCs w:val="16"/>
                <w:lang w:eastAsia="zh-CN"/>
              </w:rPr>
              <w:t>188</w:t>
            </w:r>
            <w:r w:rsidRPr="00AA45C1">
              <w:rPr>
                <w:rFonts w:eastAsia="SimSun" w:cs="Arial" w:hint="eastAsia"/>
                <w:sz w:val="16"/>
                <w:szCs w:val="16"/>
                <w:lang w:eastAsia="zh-CN"/>
              </w:rPr>
              <w:t>个国家：</w:t>
            </w:r>
          </w:p>
          <w:p w:rsidR="000507D6" w:rsidRPr="00AA45C1" w:rsidRDefault="000507D6" w:rsidP="002E5F3E">
            <w:pPr>
              <w:pStyle w:val="11"/>
              <w:keepNext/>
              <w:keepLines/>
              <w:numPr>
                <w:ilvl w:val="0"/>
                <w:numId w:val="73"/>
              </w:numPr>
              <w:rPr>
                <w:rFonts w:cs="Arial"/>
                <w:sz w:val="16"/>
                <w:szCs w:val="16"/>
                <w:lang w:eastAsia="zh-CN"/>
              </w:rPr>
            </w:pPr>
            <w:r w:rsidRPr="00AA45C1">
              <w:rPr>
                <w:rFonts w:eastAsia="SimSun" w:cs="Arial" w:hint="eastAsia"/>
                <w:sz w:val="16"/>
                <w:szCs w:val="16"/>
                <w:lang w:eastAsia="zh-CN"/>
              </w:rPr>
              <w:t>WIPO</w:t>
            </w:r>
            <w:r w:rsidRPr="00AA45C1">
              <w:rPr>
                <w:rFonts w:eastAsia="SimSun" w:cs="Arial" w:hint="eastAsia"/>
                <w:sz w:val="16"/>
                <w:szCs w:val="16"/>
                <w:lang w:eastAsia="zh-CN"/>
              </w:rPr>
              <w:t>版权条约</w:t>
            </w:r>
            <w:r w:rsidR="003173CE" w:rsidRPr="00AA45C1">
              <w:rPr>
                <w:rFonts w:eastAsia="SimSun" w:cs="Arial" w:hint="eastAsia"/>
                <w:sz w:val="16"/>
                <w:szCs w:val="16"/>
                <w:lang w:eastAsia="zh-CN"/>
              </w:rPr>
              <w:t>(</w:t>
            </w:r>
            <w:r w:rsidRPr="00AA45C1">
              <w:rPr>
                <w:rFonts w:eastAsia="SimSun" w:cs="Arial" w:hint="eastAsia"/>
                <w:sz w:val="16"/>
                <w:szCs w:val="16"/>
                <w:lang w:eastAsia="zh-CN"/>
              </w:rPr>
              <w:t>加拿大、马达加斯加</w:t>
            </w:r>
            <w:r w:rsidR="003173CE" w:rsidRPr="00AA45C1">
              <w:rPr>
                <w:rFonts w:eastAsia="SimSun" w:cs="Arial" w:hint="eastAsia"/>
                <w:sz w:val="16"/>
                <w:szCs w:val="16"/>
                <w:lang w:eastAsia="zh-CN"/>
              </w:rPr>
              <w:t>)</w:t>
            </w:r>
          </w:p>
          <w:p w:rsidR="000507D6" w:rsidRPr="00AA45C1" w:rsidRDefault="000507D6" w:rsidP="002E5F3E">
            <w:pPr>
              <w:pStyle w:val="11"/>
              <w:keepNext/>
              <w:keepLines/>
              <w:numPr>
                <w:ilvl w:val="0"/>
                <w:numId w:val="73"/>
              </w:numPr>
              <w:rPr>
                <w:rFonts w:cs="Arial"/>
                <w:sz w:val="16"/>
                <w:szCs w:val="16"/>
                <w:lang w:eastAsia="zh-CN"/>
              </w:rPr>
            </w:pPr>
            <w:r w:rsidRPr="00AA45C1">
              <w:rPr>
                <w:rFonts w:eastAsia="SimSun" w:cs="Arial" w:hint="eastAsia"/>
                <w:sz w:val="16"/>
                <w:szCs w:val="16"/>
                <w:lang w:eastAsia="zh-CN"/>
              </w:rPr>
              <w:t>WIPO</w:t>
            </w:r>
            <w:r w:rsidRPr="00AA45C1">
              <w:rPr>
                <w:rFonts w:eastAsia="SimSun" w:cs="Arial" w:hint="eastAsia"/>
                <w:sz w:val="16"/>
                <w:szCs w:val="16"/>
                <w:lang w:eastAsia="zh-CN"/>
              </w:rPr>
              <w:t>表演和录音制品条约</w:t>
            </w:r>
            <w:r w:rsidR="003173CE" w:rsidRPr="00AA45C1">
              <w:rPr>
                <w:rFonts w:eastAsia="SimSun" w:cs="Arial" w:hint="eastAsia"/>
                <w:sz w:val="16"/>
                <w:szCs w:val="16"/>
                <w:lang w:eastAsia="zh-CN"/>
              </w:rPr>
              <w:t>(</w:t>
            </w:r>
            <w:r w:rsidRPr="00AA45C1">
              <w:rPr>
                <w:rFonts w:eastAsia="SimSun" w:cs="Arial" w:hint="eastAsia"/>
                <w:sz w:val="16"/>
                <w:szCs w:val="16"/>
                <w:lang w:eastAsia="zh-CN"/>
              </w:rPr>
              <w:t>加拿大、马达加斯加</w:t>
            </w:r>
            <w:r w:rsidR="003173CE" w:rsidRPr="00AA45C1">
              <w:rPr>
                <w:rFonts w:eastAsia="SimSun" w:cs="Arial" w:hint="eastAsia"/>
                <w:sz w:val="16"/>
                <w:szCs w:val="16"/>
                <w:lang w:eastAsia="zh-CN"/>
              </w:rPr>
              <w:t>)</w:t>
            </w:r>
          </w:p>
        </w:tc>
        <w:tc>
          <w:tcPr>
            <w:tcW w:w="852" w:type="dxa"/>
            <w:tcBorders>
              <w:top w:val="nil"/>
              <w:bottom w:val="single" w:sz="4" w:space="0" w:color="auto"/>
              <w:right w:val="single" w:sz="4" w:space="0" w:color="auto"/>
            </w:tcBorders>
          </w:tcPr>
          <w:p w:rsidR="000507D6" w:rsidRPr="00AA45C1" w:rsidRDefault="000507D6" w:rsidP="000507D6">
            <w:pPr>
              <w:keepNext/>
              <w:keepLines/>
              <w:jc w:val="center"/>
              <w:rPr>
                <w:rFonts w:eastAsia="SimSun" w:cs="Arial"/>
                <w:b/>
                <w:bCs/>
                <w:color w:val="00B050"/>
                <w:sz w:val="16"/>
                <w:szCs w:val="16"/>
                <w:lang w:eastAsia="zh-CN"/>
              </w:rPr>
            </w:pPr>
            <w:r w:rsidRPr="00AA45C1">
              <w:rPr>
                <w:rFonts w:eastAsia="SimSun" w:cs="Arial" w:hint="eastAsia"/>
                <w:b/>
                <w:bCs/>
                <w:color w:val="00B050"/>
                <w:sz w:val="16"/>
                <w:szCs w:val="16"/>
                <w:lang w:eastAsia="zh-CN"/>
              </w:rPr>
              <w:t>符合预期</w:t>
            </w:r>
          </w:p>
        </w:tc>
      </w:tr>
      <w:tr w:rsidR="000507D6" w:rsidRPr="00AA45C1" w:rsidTr="002C2069">
        <w:tc>
          <w:tcPr>
            <w:tcW w:w="2270" w:type="dxa"/>
            <w:tcBorders>
              <w:top w:val="single" w:sz="4" w:space="0" w:color="auto"/>
              <w:left w:val="single" w:sz="4" w:space="0" w:color="auto"/>
              <w:bottom w:val="single" w:sz="4" w:space="0" w:color="auto"/>
            </w:tcBorders>
            <w:shd w:val="clear" w:color="auto" w:fill="auto"/>
          </w:tcPr>
          <w:p w:rsidR="000507D6" w:rsidRPr="00AA45C1" w:rsidRDefault="000507D6" w:rsidP="000507D6">
            <w:pPr>
              <w:rPr>
                <w:rFonts w:eastAsia="SimSun" w:cs="Arial"/>
                <w:color w:val="000000"/>
                <w:sz w:val="16"/>
                <w:szCs w:val="16"/>
                <w:lang w:eastAsia="zh-CN"/>
              </w:rPr>
            </w:pPr>
            <w:r w:rsidRPr="00AA45C1">
              <w:rPr>
                <w:rFonts w:eastAsia="SimSun" w:cs="Arial" w:hint="eastAsia"/>
                <w:color w:val="000000"/>
                <w:sz w:val="16"/>
                <w:szCs w:val="16"/>
                <w:lang w:eastAsia="zh-CN"/>
              </w:rPr>
              <w:t>批准马拉喀什条约的国家数量</w:t>
            </w:r>
          </w:p>
        </w:tc>
        <w:tc>
          <w:tcPr>
            <w:tcW w:w="2409" w:type="dxa"/>
            <w:tcBorders>
              <w:top w:val="single" w:sz="4" w:space="0" w:color="auto"/>
              <w:bottom w:val="single" w:sz="4" w:space="0" w:color="auto"/>
            </w:tcBorders>
            <w:shd w:val="clear" w:color="auto" w:fill="auto"/>
          </w:tcPr>
          <w:p w:rsidR="000507D6" w:rsidRPr="00AA45C1" w:rsidRDefault="000507D6" w:rsidP="000507D6">
            <w:pPr>
              <w:keepNext/>
              <w:rPr>
                <w:rFonts w:eastAsia="SimSun" w:cs="Arial"/>
                <w:sz w:val="16"/>
                <w:szCs w:val="16"/>
                <w:lang w:eastAsia="zh-CN"/>
              </w:rPr>
            </w:pPr>
            <w:r w:rsidRPr="00AA45C1">
              <w:rPr>
                <w:rFonts w:eastAsia="SimSun" w:cs="Arial" w:hint="eastAsia"/>
                <w:sz w:val="16"/>
                <w:szCs w:val="16"/>
                <w:lang w:eastAsia="zh-CN"/>
              </w:rPr>
              <w:t>无</w:t>
            </w:r>
          </w:p>
          <w:p w:rsidR="000507D6" w:rsidRPr="00AA45C1" w:rsidRDefault="000507D6" w:rsidP="000507D6">
            <w:pPr>
              <w:rPr>
                <w:rFonts w:cs="Arial"/>
                <w:i/>
                <w:color w:val="000000"/>
                <w:sz w:val="16"/>
                <w:szCs w:val="16"/>
              </w:rPr>
            </w:pPr>
          </w:p>
        </w:tc>
        <w:tc>
          <w:tcPr>
            <w:tcW w:w="1277" w:type="dxa"/>
            <w:tcBorders>
              <w:top w:val="single" w:sz="4" w:space="0" w:color="auto"/>
              <w:bottom w:val="single" w:sz="4" w:space="0" w:color="auto"/>
            </w:tcBorders>
            <w:shd w:val="clear" w:color="auto" w:fill="auto"/>
            <w:tcMar>
              <w:top w:w="110" w:type="dxa"/>
            </w:tcMar>
          </w:tcPr>
          <w:p w:rsidR="000507D6" w:rsidRPr="00AA45C1" w:rsidRDefault="000507D6" w:rsidP="000507D6">
            <w:pPr>
              <w:rPr>
                <w:rFonts w:eastAsia="SimSun" w:cs="Arial"/>
                <w:sz w:val="16"/>
                <w:szCs w:val="16"/>
                <w:lang w:eastAsia="zh-CN"/>
              </w:rPr>
            </w:pPr>
            <w:r w:rsidRPr="00AA45C1">
              <w:rPr>
                <w:rFonts w:cs="Arial"/>
                <w:sz w:val="16"/>
                <w:szCs w:val="16"/>
              </w:rPr>
              <w:t>20</w:t>
            </w:r>
            <w:r w:rsidRPr="00AA45C1">
              <w:rPr>
                <w:rFonts w:eastAsia="SimSun" w:cs="Arial" w:hint="eastAsia"/>
                <w:sz w:val="16"/>
                <w:szCs w:val="16"/>
                <w:lang w:eastAsia="zh-CN"/>
              </w:rPr>
              <w:t>个国家</w:t>
            </w:r>
          </w:p>
        </w:tc>
        <w:tc>
          <w:tcPr>
            <w:tcW w:w="2552" w:type="dxa"/>
            <w:gridSpan w:val="2"/>
            <w:tcBorders>
              <w:top w:val="single" w:sz="4" w:space="0" w:color="auto"/>
              <w:bottom w:val="single" w:sz="4" w:space="0" w:color="auto"/>
            </w:tcBorders>
            <w:shd w:val="clear" w:color="auto" w:fill="FFFFFF"/>
            <w:tcMar>
              <w:top w:w="110" w:type="dxa"/>
            </w:tcMar>
          </w:tcPr>
          <w:p w:rsidR="000507D6" w:rsidRPr="00AA45C1" w:rsidRDefault="000507D6" w:rsidP="000507D6">
            <w:pPr>
              <w:rPr>
                <w:rFonts w:cs="Arial"/>
                <w:sz w:val="16"/>
                <w:szCs w:val="16"/>
                <w:lang w:eastAsia="zh-CN"/>
              </w:rPr>
            </w:pPr>
            <w:r w:rsidRPr="00AA45C1">
              <w:rPr>
                <w:rFonts w:eastAsia="SimSun" w:cs="Arial" w:hint="eastAsia"/>
                <w:sz w:val="16"/>
                <w:szCs w:val="16"/>
                <w:lang w:eastAsia="zh-CN"/>
              </w:rPr>
              <w:t>2014</w:t>
            </w:r>
            <w:r w:rsidRPr="00AA45C1">
              <w:rPr>
                <w:rFonts w:eastAsia="SimSun" w:cs="Arial" w:hint="eastAsia"/>
                <w:sz w:val="16"/>
                <w:szCs w:val="16"/>
                <w:lang w:eastAsia="zh-CN"/>
              </w:rPr>
              <w:t>年</w:t>
            </w:r>
            <w:r w:rsidRPr="00AA45C1">
              <w:rPr>
                <w:rFonts w:eastAsia="SimSun" w:cs="Arial" w:hint="eastAsia"/>
                <w:sz w:val="16"/>
                <w:szCs w:val="16"/>
                <w:lang w:eastAsia="zh-CN"/>
              </w:rPr>
              <w:t>5</w:t>
            </w:r>
            <w:r w:rsidRPr="00AA45C1">
              <w:rPr>
                <w:rFonts w:eastAsia="SimSun" w:cs="Arial" w:hint="eastAsia"/>
                <w:sz w:val="16"/>
                <w:szCs w:val="16"/>
                <w:lang w:eastAsia="zh-CN"/>
              </w:rPr>
              <w:t>个国家交存了批准或加入的文书</w:t>
            </w:r>
            <w:r w:rsidR="003173CE" w:rsidRPr="00AA45C1">
              <w:rPr>
                <w:rFonts w:eastAsia="SimSun" w:cs="Arial" w:hint="eastAsia"/>
                <w:sz w:val="16"/>
                <w:szCs w:val="16"/>
                <w:lang w:eastAsia="zh-CN"/>
              </w:rPr>
              <w:t>(</w:t>
            </w:r>
            <w:r w:rsidRPr="00AA45C1">
              <w:rPr>
                <w:rFonts w:eastAsia="SimSun" w:cs="Arial" w:hint="eastAsia"/>
                <w:sz w:val="16"/>
                <w:szCs w:val="16"/>
                <w:lang w:eastAsia="zh-CN"/>
              </w:rPr>
              <w:t>萨尔瓦多、印度、马里、阿拉伯联合酋长国、乌拉圭</w:t>
            </w:r>
            <w:r w:rsidR="003173CE" w:rsidRPr="00AA45C1">
              <w:rPr>
                <w:rFonts w:eastAsia="SimSun" w:cs="Arial" w:hint="eastAsia"/>
                <w:sz w:val="16"/>
                <w:szCs w:val="16"/>
                <w:lang w:eastAsia="zh-CN"/>
              </w:rPr>
              <w:t>)</w:t>
            </w:r>
          </w:p>
          <w:p w:rsidR="000507D6" w:rsidRPr="00AA45C1" w:rsidRDefault="000507D6" w:rsidP="000507D6">
            <w:pPr>
              <w:rPr>
                <w:rFonts w:cs="Arial"/>
                <w:sz w:val="16"/>
                <w:szCs w:val="16"/>
                <w:lang w:eastAsia="zh-CN"/>
              </w:rPr>
            </w:pPr>
          </w:p>
        </w:tc>
        <w:tc>
          <w:tcPr>
            <w:tcW w:w="852" w:type="dxa"/>
            <w:tcBorders>
              <w:top w:val="single" w:sz="4" w:space="0" w:color="auto"/>
              <w:bottom w:val="single" w:sz="4" w:space="0" w:color="auto"/>
              <w:right w:val="single" w:sz="4" w:space="0" w:color="auto"/>
            </w:tcBorders>
          </w:tcPr>
          <w:p w:rsidR="000507D6" w:rsidRPr="00AA45C1" w:rsidRDefault="000507D6" w:rsidP="000507D6">
            <w:pPr>
              <w:keepNext/>
              <w:keepLines/>
              <w:jc w:val="center"/>
              <w:rPr>
                <w:rFonts w:eastAsia="SimSun" w:cs="Arial"/>
                <w:b/>
                <w:bCs/>
                <w:color w:val="00B050"/>
                <w:sz w:val="16"/>
                <w:szCs w:val="16"/>
                <w:lang w:eastAsia="zh-CN"/>
              </w:rPr>
            </w:pPr>
            <w:r w:rsidRPr="00AA45C1">
              <w:rPr>
                <w:rFonts w:eastAsia="SimSun" w:cs="Arial" w:hint="eastAsia"/>
                <w:b/>
                <w:bCs/>
                <w:color w:val="FF0000"/>
                <w:sz w:val="16"/>
                <w:szCs w:val="16"/>
                <w:lang w:eastAsia="zh-CN"/>
              </w:rPr>
              <w:t>不符合预期</w:t>
            </w:r>
          </w:p>
        </w:tc>
      </w:tr>
      <w:tr w:rsidR="000507D6" w:rsidRPr="00AA45C1" w:rsidTr="000507D6">
        <w:trPr>
          <w:trHeight w:val="472"/>
        </w:trPr>
        <w:tc>
          <w:tcPr>
            <w:tcW w:w="9360" w:type="dxa"/>
            <w:gridSpan w:val="6"/>
            <w:tcBorders>
              <w:top w:val="single" w:sz="4" w:space="0" w:color="auto"/>
              <w:bottom w:val="single" w:sz="4" w:space="0" w:color="auto"/>
            </w:tcBorders>
            <w:shd w:val="clear" w:color="auto" w:fill="CCFFFF"/>
            <w:vAlign w:val="center"/>
          </w:tcPr>
          <w:p w:rsidR="000507D6" w:rsidRPr="00AA45C1" w:rsidRDefault="000507D6" w:rsidP="000507D6">
            <w:pPr>
              <w:tabs>
                <w:tab w:val="left" w:pos="1452"/>
              </w:tabs>
              <w:ind w:left="1452" w:hanging="1452"/>
              <w:rPr>
                <w:rFonts w:cs="Arial"/>
                <w:b/>
                <w:bCs/>
                <w:sz w:val="16"/>
                <w:szCs w:val="16"/>
                <w:lang w:eastAsia="zh-CN"/>
              </w:rPr>
            </w:pPr>
            <w:r w:rsidRPr="00AA45C1">
              <w:rPr>
                <w:rFonts w:ascii="SimSun" w:eastAsia="SimSun" w:hAnsi="SimSun" w:cs="SimSun" w:hint="eastAsia"/>
                <w:b/>
                <w:bCs/>
                <w:sz w:val="16"/>
                <w:szCs w:val="16"/>
                <w:lang w:eastAsia="zh-CN"/>
              </w:rPr>
              <w:t>预期成果</w:t>
            </w:r>
            <w:r w:rsidR="009F63F9" w:rsidRPr="00AA45C1">
              <w:rPr>
                <w:rFonts w:ascii="SimSun" w:eastAsia="SimSun" w:hAnsi="SimSun" w:cs="Arial"/>
                <w:b/>
                <w:bCs/>
                <w:sz w:val="16"/>
                <w:szCs w:val="16"/>
                <w:lang w:eastAsia="zh-CN"/>
              </w:rPr>
              <w:t>：</w:t>
            </w:r>
            <w:r w:rsidRPr="00AA45C1">
              <w:rPr>
                <w:rFonts w:cs="Arial"/>
                <w:b/>
                <w:bCs/>
                <w:sz w:val="16"/>
                <w:szCs w:val="16"/>
                <w:lang w:eastAsia="zh-CN"/>
              </w:rPr>
              <w:tab/>
            </w:r>
            <w:r w:rsidRPr="00AA45C1">
              <w:rPr>
                <w:rFonts w:eastAsia="SimSun" w:cs="Arial" w:hint="eastAsia"/>
                <w:sz w:val="16"/>
                <w:szCs w:val="16"/>
                <w:lang w:eastAsia="zh-CN"/>
              </w:rPr>
              <w:t>三</w:t>
            </w:r>
            <w:r w:rsidRPr="00AA45C1">
              <w:rPr>
                <w:rFonts w:cs="Arial"/>
                <w:sz w:val="16"/>
                <w:szCs w:val="16"/>
                <w:lang w:eastAsia="zh-CN"/>
              </w:rPr>
              <w:t>.2</w:t>
            </w:r>
            <w:r w:rsidRPr="00AA45C1">
              <w:rPr>
                <w:rFonts w:ascii="SimSun" w:eastAsia="SimSun" w:hAnsi="SimSun" w:cs="SimSun" w:hint="eastAsia"/>
                <w:bCs/>
                <w:sz w:val="16"/>
                <w:szCs w:val="16"/>
                <w:lang w:eastAsia="zh-CN"/>
              </w:rPr>
              <w:t>加强人力资源能力，可以胜任处理发展中国家、最不发达国家、经济转型期国家在有效利用知识产权促进发展方面的广泛要求</w:t>
            </w:r>
          </w:p>
        </w:tc>
      </w:tr>
      <w:tr w:rsidR="000507D6" w:rsidRPr="00AA45C1" w:rsidTr="000507D6">
        <w:tc>
          <w:tcPr>
            <w:tcW w:w="2270" w:type="dxa"/>
            <w:tcBorders>
              <w:top w:val="single" w:sz="4" w:space="0" w:color="auto"/>
              <w:left w:val="single" w:sz="4" w:space="0" w:color="auto"/>
              <w:bottom w:val="nil"/>
            </w:tcBorders>
            <w:shd w:val="clear" w:color="auto" w:fill="auto"/>
            <w:vAlign w:val="center"/>
          </w:tcPr>
          <w:p w:rsidR="000507D6" w:rsidRPr="00AA45C1" w:rsidRDefault="000507D6" w:rsidP="000507D6">
            <w:pPr>
              <w:rPr>
                <w:rFonts w:cs="Arial"/>
                <w:sz w:val="16"/>
                <w:szCs w:val="16"/>
              </w:rPr>
            </w:pPr>
            <w:r w:rsidRPr="00AA45C1">
              <w:rPr>
                <w:rFonts w:ascii="SimSun" w:eastAsia="SimSun" w:hAnsi="SimSun" w:cs="SimSun" w:hint="eastAsia"/>
                <w:b/>
                <w:bCs/>
                <w:sz w:val="16"/>
                <w:szCs w:val="16"/>
              </w:rPr>
              <w:t>效绩指标</w:t>
            </w:r>
          </w:p>
        </w:tc>
        <w:tc>
          <w:tcPr>
            <w:tcW w:w="2409" w:type="dxa"/>
            <w:tcBorders>
              <w:top w:val="single" w:sz="4" w:space="0" w:color="auto"/>
              <w:bottom w:val="nil"/>
            </w:tcBorders>
            <w:shd w:val="clear" w:color="auto" w:fill="auto"/>
            <w:vAlign w:val="center"/>
          </w:tcPr>
          <w:p w:rsidR="000507D6" w:rsidRPr="00AA45C1" w:rsidRDefault="000507D6" w:rsidP="000507D6">
            <w:pPr>
              <w:rPr>
                <w:rFonts w:cs="Arial"/>
                <w:b/>
                <w:bCs/>
                <w:sz w:val="16"/>
                <w:szCs w:val="16"/>
              </w:rPr>
            </w:pPr>
            <w:r w:rsidRPr="00AA45C1">
              <w:rPr>
                <w:rFonts w:ascii="SimSun" w:eastAsia="SimSun" w:hAnsi="SimSun" w:cs="SimSun" w:hint="eastAsia"/>
                <w:b/>
                <w:bCs/>
                <w:sz w:val="16"/>
                <w:szCs w:val="16"/>
              </w:rPr>
              <w:t>基准</w:t>
            </w:r>
          </w:p>
        </w:tc>
        <w:tc>
          <w:tcPr>
            <w:tcW w:w="1560" w:type="dxa"/>
            <w:gridSpan w:val="2"/>
            <w:tcBorders>
              <w:top w:val="single" w:sz="4" w:space="0" w:color="auto"/>
              <w:bottom w:val="nil"/>
            </w:tcBorders>
            <w:shd w:val="clear" w:color="auto" w:fill="auto"/>
            <w:tcMar>
              <w:top w:w="110" w:type="dxa"/>
            </w:tcMar>
            <w:vAlign w:val="center"/>
          </w:tcPr>
          <w:p w:rsidR="000507D6" w:rsidRPr="00AA45C1" w:rsidRDefault="000507D6" w:rsidP="000507D6">
            <w:pPr>
              <w:rPr>
                <w:rFonts w:cs="Arial"/>
                <w:b/>
                <w:sz w:val="16"/>
                <w:szCs w:val="16"/>
              </w:rPr>
            </w:pPr>
            <w:r w:rsidRPr="00AA45C1">
              <w:rPr>
                <w:rFonts w:ascii="SimSun" w:eastAsia="SimSun" w:hAnsi="SimSun" w:cs="SimSun" w:hint="eastAsia"/>
                <w:b/>
                <w:sz w:val="16"/>
                <w:szCs w:val="16"/>
              </w:rPr>
              <w:t>目标</w:t>
            </w:r>
          </w:p>
        </w:tc>
        <w:tc>
          <w:tcPr>
            <w:tcW w:w="2269" w:type="dxa"/>
            <w:tcBorders>
              <w:top w:val="single" w:sz="4" w:space="0" w:color="auto"/>
              <w:bottom w:val="nil"/>
            </w:tcBorders>
            <w:shd w:val="clear" w:color="auto" w:fill="FFFFFF"/>
            <w:tcMar>
              <w:top w:w="110" w:type="dxa"/>
            </w:tcMar>
            <w:vAlign w:val="center"/>
          </w:tcPr>
          <w:p w:rsidR="000507D6" w:rsidRPr="00AA45C1" w:rsidRDefault="000507D6" w:rsidP="000507D6">
            <w:pPr>
              <w:rPr>
                <w:rFonts w:cs="Arial"/>
                <w:sz w:val="16"/>
                <w:szCs w:val="16"/>
              </w:rPr>
            </w:pPr>
            <w:r w:rsidRPr="00AA45C1">
              <w:rPr>
                <w:rFonts w:ascii="SimSun" w:eastAsia="SimSun" w:hAnsi="SimSun" w:cs="SimSun" w:hint="eastAsia"/>
                <w:b/>
                <w:bCs/>
                <w:sz w:val="16"/>
                <w:szCs w:val="16"/>
              </w:rPr>
              <w:t>效绩数据</w:t>
            </w:r>
          </w:p>
        </w:tc>
        <w:tc>
          <w:tcPr>
            <w:tcW w:w="852" w:type="dxa"/>
            <w:tcBorders>
              <w:top w:val="single" w:sz="4" w:space="0" w:color="auto"/>
              <w:bottom w:val="nil"/>
              <w:right w:val="single" w:sz="4" w:space="0" w:color="auto"/>
            </w:tcBorders>
            <w:tcMar>
              <w:top w:w="110" w:type="dxa"/>
            </w:tcMar>
            <w:vAlign w:val="center"/>
          </w:tcPr>
          <w:p w:rsidR="000507D6" w:rsidRPr="00AA45C1" w:rsidRDefault="000507D6" w:rsidP="000507D6">
            <w:pPr>
              <w:keepNext/>
              <w:keepLines/>
              <w:jc w:val="center"/>
              <w:rPr>
                <w:rFonts w:cs="Arial"/>
                <w:b/>
                <w:bCs/>
                <w:sz w:val="16"/>
                <w:szCs w:val="16"/>
              </w:rPr>
            </w:pPr>
            <w:r w:rsidRPr="00AA45C1">
              <w:rPr>
                <w:rFonts w:ascii="SimSun" w:eastAsia="SimSun" w:hAnsi="SimSun" w:cs="SimSun" w:hint="eastAsia"/>
                <w:b/>
                <w:bCs/>
                <w:sz w:val="16"/>
                <w:szCs w:val="16"/>
              </w:rPr>
              <w:t>红绿灯系统</w:t>
            </w:r>
          </w:p>
        </w:tc>
      </w:tr>
      <w:tr w:rsidR="000507D6" w:rsidRPr="00AA45C1" w:rsidTr="000507D6">
        <w:tc>
          <w:tcPr>
            <w:tcW w:w="2270" w:type="dxa"/>
            <w:tcBorders>
              <w:top w:val="nil"/>
              <w:left w:val="single" w:sz="4" w:space="0" w:color="auto"/>
              <w:bottom w:val="nil"/>
            </w:tcBorders>
            <w:shd w:val="clear" w:color="auto" w:fill="auto"/>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与</w:t>
            </w:r>
            <w:r w:rsidRPr="00AA45C1">
              <w:rPr>
                <w:rFonts w:eastAsia="SimSun" w:cs="Arial" w:hint="eastAsia"/>
                <w:sz w:val="16"/>
                <w:szCs w:val="16"/>
                <w:lang w:eastAsia="zh-CN"/>
              </w:rPr>
              <w:t>WIPO</w:t>
            </w:r>
            <w:r w:rsidRPr="00AA45C1">
              <w:rPr>
                <w:rFonts w:eastAsia="SimSun" w:cs="Arial" w:hint="eastAsia"/>
                <w:sz w:val="16"/>
                <w:szCs w:val="16"/>
                <w:lang w:eastAsia="zh-CN"/>
              </w:rPr>
              <w:t>签订协议制定新的透明、问责和治理质量保证标准的政府和</w:t>
            </w:r>
            <w:r w:rsidRPr="00AA45C1">
              <w:rPr>
                <w:rFonts w:eastAsia="SimSun" w:cs="Arial" w:hint="eastAsia"/>
                <w:sz w:val="16"/>
                <w:szCs w:val="16"/>
                <w:lang w:eastAsia="zh-CN"/>
              </w:rPr>
              <w:t>CMO</w:t>
            </w:r>
            <w:r w:rsidRPr="00AA45C1">
              <w:rPr>
                <w:rFonts w:eastAsia="SimSun" w:cs="Arial" w:hint="eastAsia"/>
                <w:sz w:val="16"/>
                <w:szCs w:val="16"/>
                <w:lang w:eastAsia="zh-CN"/>
              </w:rPr>
              <w:t>的数量</w:t>
            </w:r>
          </w:p>
        </w:tc>
        <w:tc>
          <w:tcPr>
            <w:tcW w:w="2409" w:type="dxa"/>
            <w:tcBorders>
              <w:top w:val="nil"/>
              <w:bottom w:val="nil"/>
            </w:tcBorders>
            <w:shd w:val="clear" w:color="auto" w:fill="auto"/>
          </w:tcPr>
          <w:p w:rsidR="000507D6" w:rsidRPr="00AA45C1" w:rsidRDefault="000507D6" w:rsidP="000507D6">
            <w:pPr>
              <w:keepNext/>
              <w:rPr>
                <w:rFonts w:eastAsia="SimSun" w:cs="Arial"/>
                <w:sz w:val="16"/>
                <w:szCs w:val="16"/>
                <w:lang w:eastAsia="zh-CN"/>
              </w:rPr>
            </w:pPr>
            <w:r w:rsidRPr="00AA45C1">
              <w:rPr>
                <w:rFonts w:eastAsia="SimSun" w:cs="Arial" w:hint="eastAsia"/>
                <w:sz w:val="16"/>
                <w:szCs w:val="16"/>
                <w:lang w:eastAsia="zh-CN"/>
              </w:rPr>
              <w:t>无</w:t>
            </w:r>
          </w:p>
          <w:p w:rsidR="000507D6" w:rsidRPr="00AA45C1" w:rsidRDefault="000507D6" w:rsidP="000507D6">
            <w:pPr>
              <w:rPr>
                <w:rFonts w:eastAsia="SimSun" w:cs="Arial"/>
                <w:sz w:val="16"/>
                <w:szCs w:val="16"/>
                <w:lang w:eastAsia="zh-CN"/>
              </w:rPr>
            </w:pPr>
          </w:p>
        </w:tc>
        <w:tc>
          <w:tcPr>
            <w:tcW w:w="1560" w:type="dxa"/>
            <w:gridSpan w:val="2"/>
            <w:tcBorders>
              <w:top w:val="nil"/>
              <w:bottom w:val="nil"/>
            </w:tcBorders>
            <w:shd w:val="clear" w:color="auto" w:fill="auto"/>
            <w:tcMar>
              <w:top w:w="110" w:type="dxa"/>
            </w:tcMar>
          </w:tcPr>
          <w:p w:rsidR="000507D6" w:rsidRPr="00AA45C1" w:rsidRDefault="000507D6" w:rsidP="000507D6">
            <w:pPr>
              <w:rPr>
                <w:rFonts w:cs="Arial"/>
                <w:sz w:val="16"/>
                <w:szCs w:val="16"/>
              </w:rPr>
            </w:pPr>
            <w:r w:rsidRPr="00AA45C1">
              <w:rPr>
                <w:rFonts w:eastAsia="SimSun" w:cs="Arial" w:hint="eastAsia"/>
                <w:sz w:val="16"/>
                <w:szCs w:val="16"/>
                <w:lang w:eastAsia="zh-CN"/>
              </w:rPr>
              <w:t>4</w:t>
            </w:r>
            <w:r w:rsidRPr="00AA45C1">
              <w:rPr>
                <w:rFonts w:eastAsia="SimSun" w:cs="Arial" w:hint="eastAsia"/>
                <w:sz w:val="16"/>
                <w:szCs w:val="16"/>
                <w:lang w:eastAsia="zh-CN"/>
              </w:rPr>
              <w:t>个政府和</w:t>
            </w:r>
            <w:r w:rsidRPr="00AA45C1">
              <w:rPr>
                <w:rFonts w:eastAsia="SimSun" w:cs="Arial" w:hint="eastAsia"/>
                <w:sz w:val="16"/>
                <w:szCs w:val="16"/>
                <w:lang w:eastAsia="zh-CN"/>
              </w:rPr>
              <w:t>6</w:t>
            </w:r>
            <w:r w:rsidRPr="00AA45C1">
              <w:rPr>
                <w:rFonts w:eastAsia="SimSun" w:cs="Arial" w:hint="eastAsia"/>
                <w:sz w:val="16"/>
                <w:szCs w:val="16"/>
                <w:lang w:eastAsia="zh-CN"/>
              </w:rPr>
              <w:t>个</w:t>
            </w:r>
            <w:r w:rsidRPr="00AA45C1">
              <w:rPr>
                <w:rFonts w:eastAsia="SimSun" w:cs="Arial" w:hint="eastAsia"/>
                <w:sz w:val="16"/>
                <w:szCs w:val="16"/>
                <w:lang w:eastAsia="zh-CN"/>
              </w:rPr>
              <w:t>CMO</w:t>
            </w:r>
          </w:p>
        </w:tc>
        <w:tc>
          <w:tcPr>
            <w:tcW w:w="2269" w:type="dxa"/>
            <w:tcBorders>
              <w:top w:val="nil"/>
              <w:bottom w:val="nil"/>
            </w:tcBorders>
            <w:shd w:val="clear" w:color="auto" w:fill="FFFFFF"/>
            <w:tcMar>
              <w:top w:w="110" w:type="dxa"/>
            </w:tcMar>
          </w:tcPr>
          <w:p w:rsidR="000507D6" w:rsidRPr="00AA45C1" w:rsidRDefault="00563669" w:rsidP="00563669">
            <w:pPr>
              <w:rPr>
                <w:rFonts w:eastAsia="SimSun" w:cs="Arial"/>
                <w:sz w:val="16"/>
                <w:szCs w:val="16"/>
                <w:lang w:eastAsia="zh-CN"/>
              </w:rPr>
            </w:pPr>
            <w:r>
              <w:rPr>
                <w:rFonts w:eastAsia="SimSun" w:cs="Arial" w:hint="eastAsia"/>
                <w:sz w:val="16"/>
                <w:szCs w:val="16"/>
                <w:lang w:eastAsia="zh-CN"/>
              </w:rPr>
              <w:t>9</w:t>
            </w:r>
            <w:r w:rsidR="000507D6" w:rsidRPr="00AA45C1">
              <w:rPr>
                <w:rFonts w:eastAsia="SimSun" w:cs="Arial" w:hint="eastAsia"/>
                <w:sz w:val="16"/>
                <w:szCs w:val="16"/>
                <w:lang w:eastAsia="zh-CN"/>
              </w:rPr>
              <w:t>个政府</w:t>
            </w:r>
            <w:r w:rsidR="003173CE" w:rsidRPr="00AA45C1">
              <w:rPr>
                <w:rFonts w:eastAsia="SimSun" w:cs="Arial" w:hint="eastAsia"/>
                <w:sz w:val="16"/>
                <w:szCs w:val="16"/>
                <w:lang w:eastAsia="zh-CN"/>
              </w:rPr>
              <w:t>(</w:t>
            </w:r>
            <w:r w:rsidR="000507D6" w:rsidRPr="00AA45C1">
              <w:rPr>
                <w:rFonts w:eastAsia="SimSun" w:cs="Arial" w:hint="eastAsia"/>
                <w:sz w:val="16"/>
                <w:szCs w:val="16"/>
                <w:lang w:eastAsia="zh-CN"/>
              </w:rPr>
              <w:t>佛得角、埃塞俄比亚、冈比亚、印度尼西亚、利比里亚、</w:t>
            </w:r>
            <w:r>
              <w:rPr>
                <w:rFonts w:eastAsia="SimSun" w:cs="Arial" w:hint="eastAsia"/>
                <w:sz w:val="16"/>
                <w:szCs w:val="16"/>
                <w:lang w:eastAsia="zh-CN"/>
              </w:rPr>
              <w:t>马来西亚、</w:t>
            </w:r>
            <w:r w:rsidR="000507D6" w:rsidRPr="00AA45C1">
              <w:rPr>
                <w:rFonts w:eastAsia="SimSun" w:cs="Arial" w:hint="eastAsia"/>
                <w:sz w:val="16"/>
                <w:szCs w:val="16"/>
                <w:lang w:eastAsia="zh-CN"/>
              </w:rPr>
              <w:t>毛里求斯、尼泊尔、斯里兰卡</w:t>
            </w:r>
            <w:r w:rsidR="003173CE" w:rsidRPr="00AA45C1">
              <w:rPr>
                <w:rFonts w:eastAsia="SimSun" w:cs="Arial" w:hint="eastAsia"/>
                <w:sz w:val="16"/>
                <w:szCs w:val="16"/>
                <w:lang w:eastAsia="zh-CN"/>
              </w:rPr>
              <w:t>)</w:t>
            </w:r>
            <w:r w:rsidR="000507D6" w:rsidRPr="00AA45C1">
              <w:rPr>
                <w:rFonts w:eastAsia="SimSun" w:cs="Arial" w:hint="eastAsia"/>
                <w:sz w:val="16"/>
                <w:szCs w:val="16"/>
                <w:lang w:eastAsia="zh-CN"/>
              </w:rPr>
              <w:t>和</w:t>
            </w:r>
            <w:r>
              <w:rPr>
                <w:rFonts w:eastAsia="SimSun" w:cs="Arial" w:hint="eastAsia"/>
                <w:sz w:val="16"/>
                <w:szCs w:val="16"/>
                <w:lang w:eastAsia="zh-CN"/>
              </w:rPr>
              <w:t>61</w:t>
            </w:r>
            <w:r w:rsidR="000507D6" w:rsidRPr="00AA45C1">
              <w:rPr>
                <w:rFonts w:eastAsia="SimSun" w:cs="Arial" w:hint="eastAsia"/>
                <w:sz w:val="16"/>
                <w:szCs w:val="16"/>
                <w:lang w:eastAsia="zh-CN"/>
              </w:rPr>
              <w:t>个</w:t>
            </w:r>
            <w:r w:rsidR="000507D6" w:rsidRPr="00AA45C1">
              <w:rPr>
                <w:rFonts w:eastAsia="SimSun" w:cs="Arial" w:hint="eastAsia"/>
                <w:sz w:val="16"/>
                <w:szCs w:val="16"/>
                <w:lang w:eastAsia="zh-CN"/>
              </w:rPr>
              <w:t>CMO</w:t>
            </w:r>
            <w:r w:rsidR="000507D6" w:rsidRPr="00AA45C1">
              <w:rPr>
                <w:rFonts w:eastAsia="SimSun" w:cs="Arial" w:hint="eastAsia"/>
                <w:sz w:val="16"/>
                <w:szCs w:val="16"/>
                <w:lang w:eastAsia="zh-CN"/>
              </w:rPr>
              <w:t>已</w:t>
            </w:r>
            <w:r>
              <w:rPr>
                <w:rFonts w:eastAsia="SimSun" w:cs="Arial" w:hint="eastAsia"/>
                <w:sz w:val="16"/>
                <w:szCs w:val="16"/>
                <w:lang w:eastAsia="zh-CN"/>
              </w:rPr>
              <w:t>签署了</w:t>
            </w:r>
            <w:r w:rsidR="000507D6" w:rsidRPr="00AA45C1">
              <w:rPr>
                <w:rFonts w:eastAsia="SimSun" w:cs="Arial" w:hint="eastAsia"/>
                <w:sz w:val="16"/>
                <w:szCs w:val="16"/>
                <w:lang w:eastAsia="zh-CN"/>
              </w:rPr>
              <w:t>TAG</w:t>
            </w:r>
            <w:r w:rsidR="000507D6" w:rsidRPr="00AA45C1">
              <w:rPr>
                <w:rFonts w:eastAsia="SimSun" w:cs="Arial" w:hint="eastAsia"/>
                <w:sz w:val="16"/>
                <w:szCs w:val="16"/>
                <w:lang w:eastAsia="zh-CN"/>
              </w:rPr>
              <w:t>项目</w:t>
            </w:r>
            <w:r>
              <w:rPr>
                <w:rFonts w:eastAsia="SimSun" w:cs="Arial" w:hint="eastAsia"/>
                <w:sz w:val="16"/>
                <w:szCs w:val="16"/>
                <w:lang w:eastAsia="zh-CN"/>
              </w:rPr>
              <w:t>意向书</w:t>
            </w:r>
            <w:r w:rsidR="000507D6" w:rsidRPr="00AA45C1">
              <w:rPr>
                <w:rFonts w:eastAsia="SimSun" w:cs="Arial" w:hint="eastAsia"/>
                <w:sz w:val="16"/>
                <w:szCs w:val="16"/>
                <w:lang w:eastAsia="zh-CN"/>
              </w:rPr>
              <w:t>。</w:t>
            </w:r>
          </w:p>
        </w:tc>
        <w:tc>
          <w:tcPr>
            <w:tcW w:w="852" w:type="dxa"/>
            <w:tcBorders>
              <w:top w:val="nil"/>
              <w:bottom w:val="nil"/>
              <w:right w:val="single" w:sz="4" w:space="0" w:color="auto"/>
            </w:tcBorders>
            <w:tcMar>
              <w:top w:w="110" w:type="dxa"/>
            </w:tcMar>
          </w:tcPr>
          <w:p w:rsidR="000507D6" w:rsidRPr="00AA45C1" w:rsidRDefault="00563669" w:rsidP="000507D6">
            <w:pPr>
              <w:jc w:val="center"/>
              <w:rPr>
                <w:rFonts w:eastAsia="SimSun" w:cs="Arial"/>
                <w:bCs/>
                <w:color w:val="008000"/>
                <w:sz w:val="16"/>
                <w:szCs w:val="16"/>
                <w:lang w:eastAsia="zh-CN"/>
              </w:rPr>
            </w:pPr>
            <w:r w:rsidRPr="00AA45C1">
              <w:rPr>
                <w:rFonts w:eastAsia="SimSun" w:cs="Arial" w:hint="eastAsia"/>
                <w:b/>
                <w:bCs/>
                <w:color w:val="00B050"/>
                <w:sz w:val="16"/>
                <w:szCs w:val="16"/>
                <w:lang w:eastAsia="zh-CN"/>
              </w:rPr>
              <w:t>符合预期</w:t>
            </w:r>
          </w:p>
        </w:tc>
      </w:tr>
      <w:tr w:rsidR="000507D6" w:rsidRPr="00AA45C1" w:rsidTr="000507D6">
        <w:tc>
          <w:tcPr>
            <w:tcW w:w="2270" w:type="dxa"/>
            <w:tcBorders>
              <w:top w:val="nil"/>
              <w:left w:val="single" w:sz="4" w:space="0" w:color="auto"/>
              <w:bottom w:val="nil"/>
            </w:tcBorders>
            <w:shd w:val="clear" w:color="auto" w:fill="auto"/>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对</w:t>
            </w:r>
            <w:r w:rsidRPr="00AA45C1">
              <w:rPr>
                <w:rFonts w:eastAsia="SimSun" w:cs="Arial" w:hint="eastAsia"/>
                <w:sz w:val="16"/>
                <w:szCs w:val="16"/>
                <w:lang w:eastAsia="zh-CN"/>
              </w:rPr>
              <w:t>WIPO</w:t>
            </w:r>
            <w:r w:rsidRPr="00AA45C1">
              <w:rPr>
                <w:rFonts w:eastAsia="SimSun" w:cs="Arial" w:hint="eastAsia"/>
                <w:sz w:val="16"/>
                <w:szCs w:val="16"/>
                <w:lang w:eastAsia="zh-CN"/>
              </w:rPr>
              <w:t>提供的关于使用版权数据与信息以有效管理其版权的培训表示满意的创作者的比率</w:t>
            </w:r>
          </w:p>
        </w:tc>
        <w:tc>
          <w:tcPr>
            <w:tcW w:w="2409" w:type="dxa"/>
            <w:tcBorders>
              <w:top w:val="nil"/>
              <w:bottom w:val="nil"/>
            </w:tcBorders>
            <w:shd w:val="clear" w:color="auto" w:fill="auto"/>
          </w:tcPr>
          <w:p w:rsidR="000507D6" w:rsidRPr="00AA45C1" w:rsidRDefault="000507D6" w:rsidP="000507D6">
            <w:pPr>
              <w:keepNext/>
              <w:rPr>
                <w:rFonts w:ascii="KaiTi" w:eastAsia="KaiTi" w:hAnsi="KaiTi" w:cs="Arial"/>
                <w:i/>
                <w:color w:val="002060"/>
                <w:sz w:val="16"/>
                <w:szCs w:val="16"/>
                <w:lang w:eastAsia="zh-CN"/>
              </w:rPr>
            </w:pPr>
            <w:r w:rsidRPr="00AA45C1">
              <w:rPr>
                <w:rFonts w:ascii="KaiTi" w:eastAsia="KaiTi" w:hAnsi="KaiTi" w:cs="Arial"/>
                <w:i/>
                <w:color w:val="002060"/>
                <w:sz w:val="16"/>
                <w:szCs w:val="16"/>
                <w:lang w:eastAsia="zh-CN"/>
              </w:rPr>
              <w:t>2013</w:t>
            </w:r>
            <w:r w:rsidRPr="00AA45C1">
              <w:rPr>
                <w:rFonts w:ascii="KaiTi" w:eastAsia="KaiTi" w:hAnsi="KaiTi" w:cs="Arial" w:hint="eastAsia"/>
                <w:i/>
                <w:color w:val="002060"/>
                <w:sz w:val="16"/>
                <w:szCs w:val="16"/>
                <w:lang w:eastAsia="zh-CN"/>
              </w:rPr>
              <w:t>年底最新基准：</w:t>
            </w:r>
          </w:p>
          <w:p w:rsidR="000507D6" w:rsidRPr="00AA45C1" w:rsidRDefault="000507D6" w:rsidP="000507D6">
            <w:pPr>
              <w:keepNext/>
              <w:rPr>
                <w:rFonts w:ascii="KaiTi" w:eastAsia="KaiTi" w:hAnsi="KaiTi" w:cs="Arial"/>
                <w:i/>
                <w:sz w:val="16"/>
                <w:szCs w:val="16"/>
                <w:lang w:eastAsia="zh-CN"/>
              </w:rPr>
            </w:pPr>
          </w:p>
          <w:p w:rsidR="000507D6" w:rsidRPr="00AA45C1" w:rsidRDefault="000507D6" w:rsidP="000507D6">
            <w:pPr>
              <w:keepNext/>
              <w:rPr>
                <w:rFonts w:eastAsia="SimSun" w:cs="Arial"/>
                <w:sz w:val="16"/>
                <w:szCs w:val="16"/>
                <w:lang w:eastAsia="zh-CN"/>
              </w:rPr>
            </w:pPr>
            <w:r w:rsidRPr="00AA45C1">
              <w:rPr>
                <w:rFonts w:ascii="KaiTi" w:eastAsia="KaiTi" w:hAnsi="KaiTi" w:cs="Arial"/>
                <w:i/>
                <w:sz w:val="16"/>
                <w:szCs w:val="16"/>
                <w:lang w:eastAsia="zh-CN"/>
              </w:rPr>
              <w:t>2014/15</w:t>
            </w:r>
            <w:r w:rsidRPr="00AA45C1">
              <w:rPr>
                <w:rFonts w:ascii="KaiTi" w:eastAsia="KaiTi" w:hAnsi="KaiTi" w:cs="Arial" w:hint="eastAsia"/>
                <w:i/>
                <w:color w:val="000000"/>
                <w:sz w:val="16"/>
                <w:szCs w:val="16"/>
                <w:lang w:eastAsia="zh-CN" w:bidi="th-TH"/>
              </w:rPr>
              <w:t>年计划和预算原始基准：</w:t>
            </w:r>
            <w:r w:rsidRPr="00AA45C1">
              <w:rPr>
                <w:rFonts w:eastAsia="SimSun" w:cs="Arial" w:hint="eastAsia"/>
                <w:sz w:val="16"/>
                <w:szCs w:val="16"/>
                <w:lang w:eastAsia="zh-CN"/>
              </w:rPr>
              <w:t>尚未开始</w:t>
            </w:r>
          </w:p>
          <w:p w:rsidR="000507D6" w:rsidRPr="00AA45C1" w:rsidRDefault="000507D6" w:rsidP="000507D6">
            <w:pPr>
              <w:keepNext/>
              <w:rPr>
                <w:rFonts w:cs="Arial"/>
                <w:i/>
                <w:color w:val="002060"/>
                <w:sz w:val="16"/>
                <w:szCs w:val="16"/>
                <w:lang w:eastAsia="zh-CN"/>
              </w:rPr>
            </w:pPr>
          </w:p>
        </w:tc>
        <w:tc>
          <w:tcPr>
            <w:tcW w:w="1560" w:type="dxa"/>
            <w:gridSpan w:val="2"/>
            <w:tcBorders>
              <w:top w:val="nil"/>
              <w:bottom w:val="nil"/>
            </w:tcBorders>
            <w:shd w:val="clear" w:color="auto" w:fill="auto"/>
            <w:tcMar>
              <w:top w:w="110" w:type="dxa"/>
            </w:tcMar>
          </w:tcPr>
          <w:p w:rsidR="000507D6" w:rsidRPr="00AA45C1" w:rsidRDefault="000507D6" w:rsidP="000507D6">
            <w:pPr>
              <w:rPr>
                <w:rFonts w:cs="Arial"/>
                <w:sz w:val="16"/>
                <w:szCs w:val="16"/>
              </w:rPr>
            </w:pPr>
            <w:r w:rsidRPr="00AA45C1">
              <w:rPr>
                <w:rFonts w:cs="Arial"/>
                <w:sz w:val="16"/>
                <w:szCs w:val="16"/>
              </w:rPr>
              <w:t>60%</w:t>
            </w:r>
          </w:p>
        </w:tc>
        <w:tc>
          <w:tcPr>
            <w:tcW w:w="2269" w:type="dxa"/>
            <w:tcBorders>
              <w:top w:val="nil"/>
              <w:bottom w:val="nil"/>
            </w:tcBorders>
            <w:shd w:val="clear" w:color="auto" w:fill="FFFFFF"/>
            <w:tcMar>
              <w:top w:w="110" w:type="dxa"/>
            </w:tcMar>
          </w:tcPr>
          <w:p w:rsidR="000507D6" w:rsidRPr="00AA45C1" w:rsidRDefault="000507D6" w:rsidP="000507D6">
            <w:pPr>
              <w:rPr>
                <w:rFonts w:eastAsia="SimSun" w:cs="Arial"/>
                <w:sz w:val="16"/>
                <w:szCs w:val="16"/>
                <w:lang w:eastAsia="zh-CN"/>
              </w:rPr>
            </w:pPr>
            <w:r w:rsidRPr="00AA45C1">
              <w:rPr>
                <w:rFonts w:eastAsia="SimSun" w:cs="Arial"/>
                <w:sz w:val="16"/>
                <w:szCs w:val="16"/>
                <w:lang w:eastAsia="zh-CN"/>
              </w:rPr>
              <w:t>80%</w:t>
            </w:r>
          </w:p>
        </w:tc>
        <w:tc>
          <w:tcPr>
            <w:tcW w:w="852" w:type="dxa"/>
            <w:tcBorders>
              <w:top w:val="nil"/>
              <w:bottom w:val="nil"/>
              <w:right w:val="single" w:sz="4" w:space="0" w:color="auto"/>
            </w:tcBorders>
            <w:tcMar>
              <w:top w:w="110" w:type="dxa"/>
            </w:tcMar>
          </w:tcPr>
          <w:p w:rsidR="000507D6" w:rsidRPr="00AA45C1" w:rsidRDefault="000507D6" w:rsidP="000507D6">
            <w:pPr>
              <w:jc w:val="center"/>
              <w:rPr>
                <w:rFonts w:eastAsia="SimSun" w:cs="Arial"/>
                <w:b/>
                <w:bCs/>
                <w:color w:val="00B050"/>
                <w:sz w:val="16"/>
                <w:szCs w:val="16"/>
                <w:lang w:eastAsia="zh-CN"/>
              </w:rPr>
            </w:pPr>
            <w:r w:rsidRPr="00AA45C1">
              <w:rPr>
                <w:rFonts w:eastAsia="SimSun" w:cs="Arial" w:hint="eastAsia"/>
                <w:b/>
                <w:bCs/>
                <w:color w:val="00B050"/>
                <w:sz w:val="16"/>
                <w:szCs w:val="16"/>
                <w:lang w:eastAsia="zh-CN"/>
              </w:rPr>
              <w:t>符合预期</w:t>
            </w:r>
          </w:p>
        </w:tc>
      </w:tr>
      <w:tr w:rsidR="000507D6" w:rsidRPr="00AA45C1" w:rsidTr="000507D6">
        <w:tc>
          <w:tcPr>
            <w:tcW w:w="2270" w:type="dxa"/>
            <w:tcBorders>
              <w:top w:val="nil"/>
              <w:left w:val="single" w:sz="4" w:space="0" w:color="auto"/>
              <w:bottom w:val="nil"/>
            </w:tcBorders>
            <w:shd w:val="clear" w:color="auto" w:fill="auto"/>
          </w:tcPr>
          <w:p w:rsidR="000507D6" w:rsidRPr="00AA45C1" w:rsidRDefault="000507D6" w:rsidP="000507D6">
            <w:pPr>
              <w:rPr>
                <w:rFonts w:cs="Arial"/>
                <w:sz w:val="16"/>
                <w:szCs w:val="16"/>
                <w:lang w:eastAsia="zh-CN"/>
              </w:rPr>
            </w:pPr>
            <w:r w:rsidRPr="00AA45C1">
              <w:rPr>
                <w:rFonts w:ascii="SimSun" w:eastAsia="SimSun" w:hAnsi="SimSun" w:cs="SimSun" w:hint="eastAsia"/>
                <w:color w:val="000000"/>
                <w:sz w:val="16"/>
                <w:szCs w:val="16"/>
                <w:lang w:eastAsia="zh-CN" w:bidi="th-TH"/>
              </w:rPr>
              <w:t>参与者对版权相关能力建设</w:t>
            </w:r>
            <w:r w:rsidRPr="00AA45C1">
              <w:rPr>
                <w:rFonts w:ascii="SimSun" w:eastAsia="SimSun" w:hAnsi="SimSun" w:cs="Arial" w:hint="eastAsia"/>
                <w:color w:val="000000"/>
                <w:sz w:val="16"/>
                <w:szCs w:val="16"/>
                <w:lang w:eastAsia="zh-CN" w:bidi="th-TH"/>
              </w:rPr>
              <w:t>会议和</w:t>
            </w:r>
            <w:r w:rsidRPr="00AA45C1">
              <w:rPr>
                <w:rFonts w:ascii="SimSun" w:eastAsia="SimSun" w:hAnsi="SimSun" w:cs="SimSun" w:hint="eastAsia"/>
                <w:color w:val="000000"/>
                <w:sz w:val="16"/>
                <w:szCs w:val="16"/>
                <w:lang w:eastAsia="zh-CN" w:bidi="th-TH"/>
              </w:rPr>
              <w:t>研讨班的作用做出积极评价的比率</w:t>
            </w:r>
          </w:p>
        </w:tc>
        <w:tc>
          <w:tcPr>
            <w:tcW w:w="2409" w:type="dxa"/>
            <w:tcBorders>
              <w:top w:val="nil"/>
              <w:bottom w:val="nil"/>
            </w:tcBorders>
            <w:shd w:val="clear" w:color="auto" w:fill="auto"/>
          </w:tcPr>
          <w:p w:rsidR="000507D6" w:rsidRPr="00AA45C1" w:rsidRDefault="000507D6" w:rsidP="000507D6">
            <w:pPr>
              <w:keepNext/>
              <w:rPr>
                <w:rFonts w:ascii="KaiTi" w:eastAsia="KaiTi" w:hAnsi="KaiTi" w:cs="Arial"/>
                <w:i/>
                <w:color w:val="002060"/>
                <w:sz w:val="16"/>
                <w:szCs w:val="16"/>
                <w:lang w:eastAsia="zh-CN"/>
              </w:rPr>
            </w:pPr>
            <w:r w:rsidRPr="00AA45C1">
              <w:rPr>
                <w:rFonts w:ascii="KaiTi" w:eastAsia="KaiTi" w:hAnsi="KaiTi" w:cs="Arial"/>
                <w:i/>
                <w:color w:val="002060"/>
                <w:sz w:val="16"/>
                <w:szCs w:val="16"/>
                <w:lang w:eastAsia="zh-CN"/>
              </w:rPr>
              <w:t>2013</w:t>
            </w:r>
            <w:r w:rsidRPr="00AA45C1">
              <w:rPr>
                <w:rFonts w:ascii="KaiTi" w:eastAsia="KaiTi" w:hAnsi="KaiTi" w:cs="Arial" w:hint="eastAsia"/>
                <w:i/>
                <w:color w:val="002060"/>
                <w:sz w:val="16"/>
                <w:szCs w:val="16"/>
                <w:lang w:eastAsia="zh-CN"/>
              </w:rPr>
              <w:t>年底最新基准：</w:t>
            </w:r>
          </w:p>
          <w:p w:rsidR="000507D6" w:rsidRPr="00AA45C1" w:rsidRDefault="000507D6" w:rsidP="000507D6">
            <w:pPr>
              <w:keepNext/>
              <w:rPr>
                <w:rFonts w:ascii="KaiTi" w:eastAsia="KaiTi" w:hAnsi="KaiTi" w:cs="Arial"/>
                <w:i/>
                <w:color w:val="002060"/>
                <w:sz w:val="16"/>
                <w:szCs w:val="16"/>
                <w:lang w:eastAsia="zh-CN"/>
              </w:rPr>
            </w:pPr>
            <w:r w:rsidRPr="00AA45C1">
              <w:rPr>
                <w:rFonts w:eastAsia="SimSun" w:cs="Arial" w:hint="eastAsia"/>
                <w:color w:val="002060"/>
                <w:sz w:val="16"/>
                <w:szCs w:val="16"/>
                <w:lang w:eastAsia="zh-CN"/>
              </w:rPr>
              <w:t>超过</w:t>
            </w:r>
            <w:r w:rsidRPr="00AA45C1">
              <w:rPr>
                <w:rFonts w:eastAsia="SimSun" w:cs="Arial" w:hint="eastAsia"/>
                <w:color w:val="002060"/>
                <w:sz w:val="16"/>
                <w:szCs w:val="16"/>
                <w:lang w:eastAsia="zh-CN"/>
              </w:rPr>
              <w:t>80%</w:t>
            </w:r>
            <w:r w:rsidRPr="00AA45C1">
              <w:rPr>
                <w:rFonts w:eastAsia="SimSun" w:cs="Arial" w:hint="eastAsia"/>
                <w:color w:val="002060"/>
                <w:sz w:val="16"/>
                <w:szCs w:val="16"/>
                <w:lang w:eastAsia="zh-CN"/>
              </w:rPr>
              <w:t>的版权及其相关权能力建设项目的参与者认为所受到的培训是有用的</w:t>
            </w:r>
          </w:p>
          <w:p w:rsidR="000507D6" w:rsidRPr="00AA45C1" w:rsidRDefault="000507D6" w:rsidP="000507D6">
            <w:pPr>
              <w:keepNext/>
              <w:rPr>
                <w:rFonts w:ascii="KaiTi" w:eastAsia="KaiTi" w:hAnsi="KaiTi" w:cs="Arial"/>
                <w:i/>
                <w:sz w:val="16"/>
                <w:szCs w:val="16"/>
                <w:lang w:eastAsia="zh-CN"/>
              </w:rPr>
            </w:pPr>
          </w:p>
          <w:p w:rsidR="000507D6" w:rsidRPr="00AA45C1" w:rsidRDefault="000507D6" w:rsidP="000507D6">
            <w:pPr>
              <w:keepNext/>
              <w:rPr>
                <w:rFonts w:cs="Arial"/>
                <w:i/>
                <w:color w:val="002060"/>
                <w:sz w:val="16"/>
                <w:szCs w:val="16"/>
                <w:lang w:eastAsia="zh-CN"/>
              </w:rPr>
            </w:pPr>
            <w:r w:rsidRPr="00AA45C1">
              <w:rPr>
                <w:rFonts w:ascii="KaiTi" w:eastAsia="KaiTi" w:hAnsi="KaiTi" w:cs="Arial"/>
                <w:i/>
                <w:sz w:val="16"/>
                <w:szCs w:val="16"/>
                <w:lang w:eastAsia="zh-CN"/>
              </w:rPr>
              <w:t>2014/15</w:t>
            </w:r>
            <w:r w:rsidRPr="00AA45C1">
              <w:rPr>
                <w:rFonts w:ascii="KaiTi" w:eastAsia="KaiTi" w:hAnsi="KaiTi" w:cs="Arial" w:hint="eastAsia"/>
                <w:i/>
                <w:color w:val="000000"/>
                <w:sz w:val="16"/>
                <w:szCs w:val="16"/>
                <w:lang w:eastAsia="zh-CN" w:bidi="th-TH"/>
              </w:rPr>
              <w:t>年计划和预算原始基准：</w:t>
            </w:r>
            <w:r w:rsidRPr="00AA45C1">
              <w:rPr>
                <w:rFonts w:eastAsia="SimSun" w:cs="Arial" w:hint="eastAsia"/>
                <w:sz w:val="16"/>
                <w:szCs w:val="16"/>
                <w:lang w:eastAsia="zh-CN"/>
              </w:rPr>
              <w:t>满意率</w:t>
            </w:r>
            <w:r w:rsidRPr="00AA45C1">
              <w:rPr>
                <w:rFonts w:cs="Arial"/>
                <w:sz w:val="16"/>
                <w:szCs w:val="16"/>
                <w:lang w:eastAsia="zh-CN"/>
              </w:rPr>
              <w:t>70%</w:t>
            </w:r>
          </w:p>
        </w:tc>
        <w:tc>
          <w:tcPr>
            <w:tcW w:w="1560" w:type="dxa"/>
            <w:gridSpan w:val="2"/>
            <w:tcBorders>
              <w:top w:val="nil"/>
              <w:bottom w:val="nil"/>
            </w:tcBorders>
            <w:shd w:val="clear" w:color="auto" w:fill="auto"/>
            <w:tcMar>
              <w:top w:w="110" w:type="dxa"/>
            </w:tcMar>
          </w:tcPr>
          <w:p w:rsidR="000507D6" w:rsidRPr="00AA45C1" w:rsidRDefault="000507D6" w:rsidP="000507D6">
            <w:pPr>
              <w:rPr>
                <w:rFonts w:eastAsia="SimSun" w:cs="Arial"/>
                <w:sz w:val="16"/>
                <w:szCs w:val="16"/>
                <w:lang w:eastAsia="zh-CN"/>
              </w:rPr>
            </w:pPr>
            <w:r w:rsidRPr="00AA45C1">
              <w:rPr>
                <w:rFonts w:cs="Arial"/>
                <w:sz w:val="16"/>
                <w:szCs w:val="16"/>
              </w:rPr>
              <w:t>70%</w:t>
            </w:r>
            <w:r w:rsidRPr="00AA45C1">
              <w:rPr>
                <w:rFonts w:eastAsia="SimSun" w:cs="Arial" w:hint="eastAsia"/>
                <w:sz w:val="16"/>
                <w:szCs w:val="16"/>
                <w:lang w:eastAsia="zh-CN"/>
              </w:rPr>
              <w:t>同意或强烈同意</w:t>
            </w:r>
          </w:p>
        </w:tc>
        <w:tc>
          <w:tcPr>
            <w:tcW w:w="2269" w:type="dxa"/>
            <w:tcBorders>
              <w:top w:val="nil"/>
              <w:bottom w:val="nil"/>
            </w:tcBorders>
            <w:shd w:val="clear" w:color="auto" w:fill="FFFFFF"/>
            <w:tcMar>
              <w:top w:w="110" w:type="dxa"/>
            </w:tcMar>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超过</w:t>
            </w:r>
            <w:r w:rsidRPr="00AA45C1">
              <w:rPr>
                <w:rFonts w:eastAsia="SimSun" w:cs="Arial"/>
                <w:sz w:val="16"/>
                <w:szCs w:val="16"/>
                <w:lang w:eastAsia="zh-CN"/>
              </w:rPr>
              <w:t>80%</w:t>
            </w:r>
          </w:p>
        </w:tc>
        <w:tc>
          <w:tcPr>
            <w:tcW w:w="852" w:type="dxa"/>
            <w:tcBorders>
              <w:top w:val="nil"/>
              <w:bottom w:val="nil"/>
              <w:right w:val="single" w:sz="4" w:space="0" w:color="auto"/>
            </w:tcBorders>
            <w:tcMar>
              <w:top w:w="110" w:type="dxa"/>
            </w:tcMar>
          </w:tcPr>
          <w:p w:rsidR="000507D6" w:rsidRPr="00AA45C1" w:rsidRDefault="000507D6" w:rsidP="000507D6">
            <w:pPr>
              <w:jc w:val="center"/>
              <w:rPr>
                <w:rFonts w:cs="Arial"/>
                <w:b/>
                <w:bCs/>
                <w:color w:val="00B050"/>
                <w:sz w:val="16"/>
                <w:szCs w:val="16"/>
              </w:rPr>
            </w:pPr>
            <w:r w:rsidRPr="00AA45C1">
              <w:rPr>
                <w:rFonts w:eastAsia="SimSun" w:cs="Arial" w:hint="eastAsia"/>
                <w:b/>
                <w:bCs/>
                <w:color w:val="00B050"/>
                <w:sz w:val="16"/>
                <w:szCs w:val="16"/>
                <w:lang w:eastAsia="zh-CN"/>
              </w:rPr>
              <w:t>符合预期</w:t>
            </w:r>
          </w:p>
        </w:tc>
      </w:tr>
      <w:tr w:rsidR="000507D6" w:rsidRPr="00AA45C1" w:rsidTr="000507D6">
        <w:tc>
          <w:tcPr>
            <w:tcW w:w="2270" w:type="dxa"/>
            <w:tcBorders>
              <w:top w:val="nil"/>
              <w:left w:val="single" w:sz="4" w:space="0" w:color="auto"/>
              <w:bottom w:val="single" w:sz="4" w:space="0" w:color="auto"/>
            </w:tcBorders>
            <w:shd w:val="clear" w:color="auto" w:fill="auto"/>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采取措施改善对版权</w:t>
            </w:r>
            <w:r w:rsidR="00563669">
              <w:rPr>
                <w:rFonts w:eastAsia="SimSun" w:cs="Arial" w:hint="eastAsia"/>
                <w:sz w:val="16"/>
                <w:szCs w:val="16"/>
                <w:lang w:eastAsia="zh-CN"/>
              </w:rPr>
              <w:t>及相关权</w:t>
            </w:r>
            <w:r w:rsidRPr="00AA45C1">
              <w:rPr>
                <w:rFonts w:eastAsia="SimSun" w:cs="Arial" w:hint="eastAsia"/>
                <w:sz w:val="16"/>
                <w:szCs w:val="16"/>
                <w:lang w:eastAsia="zh-CN"/>
              </w:rPr>
              <w:t>体系的使用以开发其文化作品与产品的经济潜能的成员国数量</w:t>
            </w:r>
          </w:p>
        </w:tc>
        <w:tc>
          <w:tcPr>
            <w:tcW w:w="2409" w:type="dxa"/>
            <w:tcBorders>
              <w:top w:val="nil"/>
              <w:bottom w:val="single" w:sz="4" w:space="0" w:color="auto"/>
            </w:tcBorders>
            <w:shd w:val="clear" w:color="auto" w:fill="auto"/>
          </w:tcPr>
          <w:p w:rsidR="000507D6" w:rsidRPr="00AA45C1" w:rsidRDefault="000507D6" w:rsidP="000507D6">
            <w:pPr>
              <w:keepNext/>
              <w:rPr>
                <w:rFonts w:ascii="KaiTi" w:eastAsia="KaiTi" w:hAnsi="KaiTi" w:cs="Arial"/>
                <w:i/>
                <w:color w:val="002060"/>
                <w:sz w:val="16"/>
                <w:szCs w:val="16"/>
                <w:lang w:eastAsia="zh-CN"/>
              </w:rPr>
            </w:pPr>
            <w:r w:rsidRPr="00AA45C1">
              <w:rPr>
                <w:rFonts w:ascii="KaiTi" w:eastAsia="KaiTi" w:hAnsi="KaiTi" w:cs="Arial"/>
                <w:i/>
                <w:color w:val="002060"/>
                <w:sz w:val="16"/>
                <w:szCs w:val="16"/>
                <w:lang w:eastAsia="zh-CN"/>
              </w:rPr>
              <w:t>2013</w:t>
            </w:r>
            <w:r w:rsidRPr="00AA45C1">
              <w:rPr>
                <w:rFonts w:ascii="KaiTi" w:eastAsia="KaiTi" w:hAnsi="KaiTi" w:cs="Arial" w:hint="eastAsia"/>
                <w:i/>
                <w:color w:val="002060"/>
                <w:sz w:val="16"/>
                <w:szCs w:val="16"/>
                <w:lang w:eastAsia="zh-CN"/>
              </w:rPr>
              <w:t>年底最新基准：</w:t>
            </w:r>
          </w:p>
          <w:p w:rsidR="000507D6" w:rsidRPr="00AA45C1" w:rsidRDefault="000507D6" w:rsidP="000507D6">
            <w:pPr>
              <w:keepNext/>
              <w:rPr>
                <w:rFonts w:ascii="KaiTi" w:eastAsia="KaiTi" w:hAnsi="KaiTi" w:cs="Arial"/>
                <w:i/>
                <w:color w:val="002060"/>
                <w:sz w:val="16"/>
                <w:szCs w:val="16"/>
                <w:lang w:eastAsia="zh-CN"/>
              </w:rPr>
            </w:pPr>
            <w:r w:rsidRPr="00AA45C1">
              <w:rPr>
                <w:rFonts w:cs="Arial"/>
                <w:color w:val="002060"/>
                <w:sz w:val="16"/>
                <w:szCs w:val="16"/>
                <w:lang w:eastAsia="zh-CN"/>
              </w:rPr>
              <w:t>60%</w:t>
            </w:r>
            <w:r w:rsidRPr="00AA45C1">
              <w:rPr>
                <w:rFonts w:eastAsia="SimSun" w:cs="Arial" w:hint="eastAsia"/>
                <w:sz w:val="16"/>
                <w:szCs w:val="16"/>
                <w:lang w:eastAsia="zh-CN"/>
              </w:rPr>
              <w:t>获得援助的国家</w:t>
            </w:r>
          </w:p>
          <w:p w:rsidR="000507D6" w:rsidRPr="00AA45C1" w:rsidRDefault="000507D6" w:rsidP="000507D6">
            <w:pPr>
              <w:keepNext/>
              <w:rPr>
                <w:rFonts w:ascii="KaiTi" w:eastAsia="KaiTi" w:hAnsi="KaiTi" w:cs="Arial"/>
                <w:i/>
                <w:sz w:val="16"/>
                <w:szCs w:val="16"/>
                <w:lang w:eastAsia="zh-CN"/>
              </w:rPr>
            </w:pPr>
          </w:p>
          <w:p w:rsidR="000507D6" w:rsidRPr="00AA45C1" w:rsidRDefault="000507D6" w:rsidP="000507D6">
            <w:pPr>
              <w:keepNext/>
              <w:rPr>
                <w:rFonts w:eastAsia="SimSun" w:cs="Arial"/>
                <w:i/>
                <w:color w:val="002060"/>
                <w:sz w:val="16"/>
                <w:szCs w:val="16"/>
                <w:lang w:eastAsia="zh-CN"/>
              </w:rPr>
            </w:pPr>
            <w:r w:rsidRPr="00AA45C1">
              <w:rPr>
                <w:rFonts w:ascii="KaiTi" w:eastAsia="KaiTi" w:hAnsi="KaiTi" w:cs="Arial"/>
                <w:i/>
                <w:sz w:val="16"/>
                <w:szCs w:val="16"/>
                <w:lang w:eastAsia="zh-CN"/>
              </w:rPr>
              <w:t>2014/15</w:t>
            </w:r>
            <w:r w:rsidRPr="00AA45C1">
              <w:rPr>
                <w:rFonts w:ascii="KaiTi" w:eastAsia="KaiTi" w:hAnsi="KaiTi" w:cs="Arial" w:hint="eastAsia"/>
                <w:i/>
                <w:color w:val="000000"/>
                <w:sz w:val="16"/>
                <w:szCs w:val="16"/>
                <w:lang w:eastAsia="zh-CN" w:bidi="th-TH"/>
              </w:rPr>
              <w:t>年计划和预算原始基准：</w:t>
            </w:r>
            <w:r w:rsidRPr="00AA45C1">
              <w:rPr>
                <w:rFonts w:cs="Arial"/>
                <w:sz w:val="16"/>
                <w:szCs w:val="16"/>
                <w:lang w:eastAsia="zh-CN"/>
              </w:rPr>
              <w:t>60%</w:t>
            </w:r>
            <w:r w:rsidRPr="00AA45C1">
              <w:rPr>
                <w:rFonts w:eastAsia="SimSun" w:cs="Arial" w:hint="eastAsia"/>
                <w:sz w:val="16"/>
                <w:szCs w:val="16"/>
                <w:lang w:eastAsia="zh-CN"/>
              </w:rPr>
              <w:t>要求获得技术援助的国家</w:t>
            </w:r>
          </w:p>
        </w:tc>
        <w:tc>
          <w:tcPr>
            <w:tcW w:w="1560" w:type="dxa"/>
            <w:gridSpan w:val="2"/>
            <w:tcBorders>
              <w:top w:val="nil"/>
              <w:bottom w:val="single" w:sz="4" w:space="0" w:color="auto"/>
            </w:tcBorders>
            <w:shd w:val="clear" w:color="auto" w:fill="auto"/>
            <w:tcMar>
              <w:top w:w="110" w:type="dxa"/>
            </w:tcMar>
          </w:tcPr>
          <w:p w:rsidR="000507D6" w:rsidRPr="00AA45C1" w:rsidRDefault="000507D6" w:rsidP="000507D6">
            <w:pPr>
              <w:rPr>
                <w:rFonts w:eastAsia="SimSun" w:cs="Arial"/>
                <w:sz w:val="16"/>
                <w:szCs w:val="16"/>
                <w:lang w:eastAsia="zh-CN"/>
              </w:rPr>
            </w:pPr>
            <w:r w:rsidRPr="00AA45C1">
              <w:rPr>
                <w:rFonts w:cs="Arial"/>
                <w:sz w:val="16"/>
                <w:szCs w:val="16"/>
              </w:rPr>
              <w:t>60%</w:t>
            </w:r>
            <w:r w:rsidRPr="00AA45C1">
              <w:rPr>
                <w:rFonts w:eastAsia="SimSun" w:cs="Arial" w:hint="eastAsia"/>
                <w:sz w:val="16"/>
                <w:szCs w:val="16"/>
                <w:lang w:eastAsia="zh-CN"/>
              </w:rPr>
              <w:t>获得援助的国家</w:t>
            </w:r>
          </w:p>
        </w:tc>
        <w:tc>
          <w:tcPr>
            <w:tcW w:w="2269" w:type="dxa"/>
            <w:tcBorders>
              <w:top w:val="nil"/>
              <w:bottom w:val="single" w:sz="4" w:space="0" w:color="auto"/>
            </w:tcBorders>
            <w:shd w:val="clear" w:color="auto" w:fill="FFFFFF"/>
            <w:tcMar>
              <w:top w:w="110" w:type="dxa"/>
            </w:tcMar>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超过</w:t>
            </w:r>
            <w:r w:rsidRPr="00AA45C1">
              <w:rPr>
                <w:rFonts w:eastAsia="SimSun" w:cs="Arial"/>
                <w:sz w:val="16"/>
                <w:szCs w:val="16"/>
                <w:lang w:eastAsia="zh-CN"/>
              </w:rPr>
              <w:t>60%</w:t>
            </w:r>
          </w:p>
        </w:tc>
        <w:tc>
          <w:tcPr>
            <w:tcW w:w="852" w:type="dxa"/>
            <w:tcBorders>
              <w:top w:val="nil"/>
              <w:bottom w:val="single" w:sz="4" w:space="0" w:color="auto"/>
              <w:right w:val="single" w:sz="4" w:space="0" w:color="auto"/>
            </w:tcBorders>
            <w:tcMar>
              <w:top w:w="110" w:type="dxa"/>
            </w:tcMar>
          </w:tcPr>
          <w:p w:rsidR="000507D6" w:rsidRPr="00AA45C1" w:rsidRDefault="000507D6" w:rsidP="000507D6">
            <w:pPr>
              <w:jc w:val="center"/>
              <w:rPr>
                <w:rFonts w:cs="Arial"/>
                <w:b/>
                <w:bCs/>
                <w:color w:val="00B050"/>
                <w:sz w:val="16"/>
                <w:szCs w:val="16"/>
              </w:rPr>
            </w:pPr>
            <w:r w:rsidRPr="00AA45C1">
              <w:rPr>
                <w:rFonts w:eastAsia="SimSun" w:cs="Arial" w:hint="eastAsia"/>
                <w:b/>
                <w:bCs/>
                <w:color w:val="00B050"/>
                <w:sz w:val="16"/>
                <w:szCs w:val="16"/>
                <w:lang w:eastAsia="zh-CN"/>
              </w:rPr>
              <w:t>符合预期</w:t>
            </w:r>
          </w:p>
        </w:tc>
      </w:tr>
      <w:tr w:rsidR="000507D6" w:rsidRPr="00AA45C1" w:rsidTr="000507D6">
        <w:trPr>
          <w:trHeight w:val="526"/>
        </w:trPr>
        <w:tc>
          <w:tcPr>
            <w:tcW w:w="9360" w:type="dxa"/>
            <w:gridSpan w:val="6"/>
            <w:tcBorders>
              <w:top w:val="single" w:sz="4" w:space="0" w:color="auto"/>
              <w:bottom w:val="single" w:sz="4" w:space="0" w:color="auto"/>
            </w:tcBorders>
            <w:shd w:val="clear" w:color="auto" w:fill="CCFFFF"/>
            <w:vAlign w:val="center"/>
          </w:tcPr>
          <w:p w:rsidR="000507D6" w:rsidRPr="00AA45C1" w:rsidRDefault="000507D6" w:rsidP="002C2069">
            <w:pPr>
              <w:tabs>
                <w:tab w:val="left" w:pos="1452"/>
              </w:tabs>
              <w:ind w:left="1452" w:hanging="1452"/>
              <w:rPr>
                <w:rFonts w:cs="Arial"/>
                <w:b/>
                <w:bCs/>
                <w:sz w:val="16"/>
                <w:szCs w:val="16"/>
                <w:lang w:eastAsia="zh-CN"/>
              </w:rPr>
            </w:pPr>
            <w:r w:rsidRPr="00AA45C1">
              <w:rPr>
                <w:rFonts w:ascii="SimSun" w:eastAsia="SimSun" w:hAnsi="SimSun" w:cs="SimSun" w:hint="eastAsia"/>
                <w:b/>
                <w:bCs/>
                <w:sz w:val="16"/>
                <w:szCs w:val="16"/>
                <w:lang w:eastAsia="zh-CN"/>
              </w:rPr>
              <w:t>预期成果</w:t>
            </w:r>
            <w:r w:rsidR="009F63F9" w:rsidRPr="00AA45C1">
              <w:rPr>
                <w:rFonts w:ascii="SimSun" w:eastAsia="SimSun" w:hAnsi="SimSun" w:cs="Arial"/>
                <w:b/>
                <w:bCs/>
                <w:sz w:val="16"/>
                <w:szCs w:val="16"/>
                <w:lang w:eastAsia="zh-CN"/>
              </w:rPr>
              <w:t>：</w:t>
            </w:r>
            <w:r w:rsidRPr="00AA45C1">
              <w:rPr>
                <w:rFonts w:cs="Arial"/>
                <w:b/>
                <w:bCs/>
                <w:sz w:val="16"/>
                <w:szCs w:val="16"/>
                <w:lang w:eastAsia="zh-CN"/>
              </w:rPr>
              <w:tab/>
            </w:r>
            <w:r w:rsidRPr="00AA45C1">
              <w:rPr>
                <w:rFonts w:eastAsia="SimSun" w:cs="Arial" w:hint="eastAsia"/>
                <w:sz w:val="16"/>
                <w:szCs w:val="16"/>
                <w:lang w:eastAsia="zh-CN"/>
              </w:rPr>
              <w:t>四</w:t>
            </w:r>
            <w:r w:rsidRPr="00AA45C1">
              <w:rPr>
                <w:rFonts w:cs="Arial"/>
                <w:sz w:val="16"/>
                <w:szCs w:val="16"/>
                <w:lang w:eastAsia="zh-CN"/>
              </w:rPr>
              <w:t>.2</w:t>
            </w:r>
            <w:r w:rsidRPr="00AA45C1">
              <w:rPr>
                <w:rFonts w:ascii="SimSun" w:eastAsia="SimSun" w:hAnsi="SimSun" w:cs="SimSun" w:hint="eastAsia"/>
                <w:bCs/>
                <w:sz w:val="16"/>
                <w:szCs w:val="16"/>
                <w:lang w:eastAsia="zh-CN"/>
              </w:rPr>
              <w:t>提升知识产权机构和公众</w:t>
            </w:r>
            <w:r w:rsidRPr="00AA45C1">
              <w:rPr>
                <w:rFonts w:ascii="SimSun" w:eastAsia="SimSun" w:hAnsi="SimSun" w:cs="Arial" w:hint="eastAsia"/>
                <w:bCs/>
                <w:sz w:val="16"/>
                <w:szCs w:val="16"/>
                <w:lang w:eastAsia="zh-CN"/>
              </w:rPr>
              <w:t>对</w:t>
            </w:r>
            <w:r w:rsidRPr="00AA45C1">
              <w:rPr>
                <w:rFonts w:ascii="SimSun" w:eastAsia="SimSun" w:hAnsi="SimSun" w:cs="SimSun" w:hint="eastAsia"/>
                <w:bCs/>
                <w:sz w:val="16"/>
                <w:szCs w:val="16"/>
                <w:lang w:eastAsia="zh-CN"/>
              </w:rPr>
              <w:t>知识产权信息的获取和利用以促进创新和创造</w:t>
            </w:r>
          </w:p>
        </w:tc>
      </w:tr>
      <w:tr w:rsidR="000507D6" w:rsidRPr="00AA45C1" w:rsidTr="000507D6">
        <w:tc>
          <w:tcPr>
            <w:tcW w:w="2270" w:type="dxa"/>
            <w:tcBorders>
              <w:top w:val="single" w:sz="4" w:space="0" w:color="auto"/>
              <w:left w:val="single" w:sz="4" w:space="0" w:color="auto"/>
              <w:bottom w:val="nil"/>
            </w:tcBorders>
            <w:shd w:val="clear" w:color="auto" w:fill="auto"/>
            <w:vAlign w:val="center"/>
          </w:tcPr>
          <w:p w:rsidR="000507D6" w:rsidRPr="00AA45C1" w:rsidRDefault="000507D6" w:rsidP="002C2069">
            <w:pPr>
              <w:rPr>
                <w:rFonts w:cs="Arial"/>
                <w:sz w:val="16"/>
                <w:szCs w:val="16"/>
              </w:rPr>
            </w:pPr>
            <w:r w:rsidRPr="00AA45C1">
              <w:rPr>
                <w:rFonts w:ascii="SimSun" w:eastAsia="SimSun" w:hAnsi="SimSun" w:cs="SimSun" w:hint="eastAsia"/>
                <w:b/>
                <w:bCs/>
                <w:sz w:val="16"/>
                <w:szCs w:val="16"/>
              </w:rPr>
              <w:t>效绩指标</w:t>
            </w:r>
          </w:p>
        </w:tc>
        <w:tc>
          <w:tcPr>
            <w:tcW w:w="2409" w:type="dxa"/>
            <w:tcBorders>
              <w:top w:val="single" w:sz="4" w:space="0" w:color="auto"/>
              <w:bottom w:val="nil"/>
            </w:tcBorders>
            <w:shd w:val="clear" w:color="auto" w:fill="auto"/>
            <w:vAlign w:val="center"/>
          </w:tcPr>
          <w:p w:rsidR="000507D6" w:rsidRPr="00AA45C1" w:rsidRDefault="000507D6" w:rsidP="000507D6">
            <w:pPr>
              <w:keepNext/>
              <w:keepLines/>
              <w:rPr>
                <w:rFonts w:cs="Arial"/>
                <w:b/>
                <w:bCs/>
                <w:sz w:val="16"/>
                <w:szCs w:val="16"/>
              </w:rPr>
            </w:pPr>
            <w:r w:rsidRPr="00AA45C1">
              <w:rPr>
                <w:rFonts w:ascii="SimSun" w:eastAsia="SimSun" w:hAnsi="SimSun" w:cs="SimSun" w:hint="eastAsia"/>
                <w:b/>
                <w:bCs/>
                <w:sz w:val="16"/>
                <w:szCs w:val="16"/>
              </w:rPr>
              <w:t>基准</w:t>
            </w:r>
          </w:p>
        </w:tc>
        <w:tc>
          <w:tcPr>
            <w:tcW w:w="1560" w:type="dxa"/>
            <w:gridSpan w:val="2"/>
            <w:tcBorders>
              <w:top w:val="single" w:sz="4" w:space="0" w:color="auto"/>
              <w:bottom w:val="nil"/>
            </w:tcBorders>
            <w:shd w:val="clear" w:color="auto" w:fill="auto"/>
            <w:tcMar>
              <w:top w:w="110" w:type="dxa"/>
            </w:tcMar>
            <w:vAlign w:val="center"/>
          </w:tcPr>
          <w:p w:rsidR="000507D6" w:rsidRPr="00AA45C1" w:rsidRDefault="000507D6" w:rsidP="000507D6">
            <w:pPr>
              <w:keepNext/>
              <w:keepLines/>
              <w:rPr>
                <w:rFonts w:cs="Arial"/>
                <w:b/>
                <w:sz w:val="16"/>
                <w:szCs w:val="16"/>
              </w:rPr>
            </w:pPr>
            <w:r w:rsidRPr="00AA45C1">
              <w:rPr>
                <w:rFonts w:ascii="SimSun" w:eastAsia="SimSun" w:hAnsi="SimSun" w:cs="SimSun" w:hint="eastAsia"/>
                <w:b/>
                <w:sz w:val="16"/>
                <w:szCs w:val="16"/>
              </w:rPr>
              <w:t>目标</w:t>
            </w:r>
          </w:p>
        </w:tc>
        <w:tc>
          <w:tcPr>
            <w:tcW w:w="2269" w:type="dxa"/>
            <w:tcBorders>
              <w:top w:val="single" w:sz="4" w:space="0" w:color="auto"/>
              <w:bottom w:val="nil"/>
            </w:tcBorders>
            <w:shd w:val="clear" w:color="auto" w:fill="FFFFFF"/>
            <w:tcMar>
              <w:top w:w="110" w:type="dxa"/>
            </w:tcMar>
            <w:vAlign w:val="center"/>
          </w:tcPr>
          <w:p w:rsidR="000507D6" w:rsidRPr="00AA45C1" w:rsidRDefault="000507D6" w:rsidP="000507D6">
            <w:pPr>
              <w:keepNext/>
              <w:keepLines/>
              <w:rPr>
                <w:rFonts w:cs="Arial"/>
                <w:sz w:val="16"/>
                <w:szCs w:val="16"/>
              </w:rPr>
            </w:pPr>
            <w:r w:rsidRPr="00AA45C1">
              <w:rPr>
                <w:rFonts w:ascii="SimSun" w:eastAsia="SimSun" w:hAnsi="SimSun" w:cs="SimSun" w:hint="eastAsia"/>
                <w:b/>
                <w:bCs/>
                <w:sz w:val="16"/>
                <w:szCs w:val="16"/>
              </w:rPr>
              <w:t>效绩数据</w:t>
            </w:r>
          </w:p>
        </w:tc>
        <w:tc>
          <w:tcPr>
            <w:tcW w:w="852" w:type="dxa"/>
            <w:tcBorders>
              <w:top w:val="single" w:sz="4" w:space="0" w:color="auto"/>
              <w:bottom w:val="nil"/>
              <w:right w:val="single" w:sz="4" w:space="0" w:color="auto"/>
            </w:tcBorders>
            <w:tcMar>
              <w:top w:w="110" w:type="dxa"/>
            </w:tcMar>
            <w:vAlign w:val="center"/>
          </w:tcPr>
          <w:p w:rsidR="000507D6" w:rsidRPr="00AA45C1" w:rsidRDefault="000507D6" w:rsidP="000507D6">
            <w:pPr>
              <w:keepNext/>
              <w:keepLines/>
              <w:jc w:val="center"/>
              <w:rPr>
                <w:rFonts w:cs="Arial"/>
                <w:b/>
                <w:bCs/>
                <w:sz w:val="16"/>
                <w:szCs w:val="16"/>
              </w:rPr>
            </w:pPr>
            <w:r w:rsidRPr="00AA45C1">
              <w:rPr>
                <w:rFonts w:ascii="SimSun" w:eastAsia="SimSun" w:hAnsi="SimSun" w:cs="SimSun" w:hint="eastAsia"/>
                <w:b/>
                <w:bCs/>
                <w:sz w:val="16"/>
                <w:szCs w:val="16"/>
              </w:rPr>
              <w:t>红绿灯系统</w:t>
            </w:r>
          </w:p>
        </w:tc>
      </w:tr>
      <w:tr w:rsidR="000507D6" w:rsidRPr="00AA45C1" w:rsidTr="000507D6">
        <w:tc>
          <w:tcPr>
            <w:tcW w:w="2270" w:type="dxa"/>
            <w:tcBorders>
              <w:top w:val="nil"/>
              <w:left w:val="single" w:sz="4" w:space="0" w:color="auto"/>
              <w:bottom w:val="single" w:sz="4" w:space="0" w:color="auto"/>
            </w:tcBorders>
            <w:shd w:val="clear" w:color="auto" w:fill="auto"/>
          </w:tcPr>
          <w:p w:rsidR="000507D6" w:rsidRPr="00AA45C1" w:rsidRDefault="000507D6" w:rsidP="000507D6">
            <w:pPr>
              <w:rPr>
                <w:rFonts w:eastAsia="SimSun" w:cs="Arial"/>
                <w:color w:val="000000"/>
                <w:sz w:val="16"/>
                <w:szCs w:val="16"/>
                <w:lang w:eastAsia="zh-CN"/>
              </w:rPr>
            </w:pPr>
            <w:r w:rsidRPr="00AA45C1">
              <w:rPr>
                <w:rFonts w:ascii="SimSun" w:eastAsia="SimSun" w:hAnsi="SimSun" w:cs="SimSun" w:hint="eastAsia"/>
                <w:sz w:val="16"/>
                <w:szCs w:val="16"/>
                <w:lang w:eastAsia="zh-CN" w:bidi="th-TH"/>
              </w:rPr>
              <w:t>已参加</w:t>
            </w:r>
            <w:r w:rsidRPr="00AA45C1">
              <w:rPr>
                <w:rFonts w:ascii="SimSun" w:eastAsia="SimSun" w:hAnsi="SimSun"/>
                <w:sz w:val="16"/>
                <w:szCs w:val="16"/>
                <w:lang w:eastAsia="zh-CN" w:bidi="th-TH"/>
              </w:rPr>
              <w:t>TIGAR</w:t>
            </w:r>
            <w:r w:rsidRPr="00AA45C1">
              <w:rPr>
                <w:rFonts w:ascii="SimSun" w:eastAsia="SimSun" w:hAnsi="SimSun" w:cs="SimSun" w:hint="eastAsia"/>
                <w:sz w:val="16"/>
                <w:szCs w:val="16"/>
                <w:lang w:eastAsia="zh-CN" w:bidi="th-TH"/>
              </w:rPr>
              <w:t>系统中受信赖的中介</w:t>
            </w:r>
            <w:r w:rsidRPr="00AA45C1">
              <w:rPr>
                <w:rFonts w:ascii="SimSun" w:eastAsia="SimSun" w:hAnsi="SimSun"/>
                <w:sz w:val="16"/>
                <w:szCs w:val="16"/>
                <w:lang w:eastAsia="zh-CN" w:bidi="th-TH"/>
              </w:rPr>
              <w:t>(TI)</w:t>
            </w:r>
            <w:r w:rsidRPr="00AA45C1">
              <w:rPr>
                <w:rFonts w:ascii="SimSun" w:eastAsia="SimSun" w:hAnsi="SimSun" w:cs="SimSun" w:hint="eastAsia"/>
                <w:sz w:val="16"/>
                <w:szCs w:val="16"/>
                <w:lang w:eastAsia="zh-CN" w:bidi="th-TH"/>
              </w:rPr>
              <w:t>和权利拥有者</w:t>
            </w:r>
            <w:r w:rsidRPr="00AA45C1">
              <w:rPr>
                <w:rFonts w:ascii="SimSun" w:eastAsia="SimSun" w:hAnsi="SimSun"/>
                <w:sz w:val="16"/>
                <w:szCs w:val="16"/>
                <w:lang w:eastAsia="zh-CN" w:bidi="th-TH"/>
              </w:rPr>
              <w:t>(RH)</w:t>
            </w:r>
            <w:r w:rsidRPr="00AA45C1">
              <w:rPr>
                <w:rFonts w:ascii="SimSun" w:eastAsia="SimSun" w:hAnsi="SimSun" w:cs="SimSun" w:hint="eastAsia"/>
                <w:sz w:val="16"/>
                <w:szCs w:val="16"/>
                <w:lang w:eastAsia="zh-CN" w:bidi="th-TH"/>
              </w:rPr>
              <w:t>数量</w:t>
            </w:r>
            <w:r w:rsidR="003173CE" w:rsidRPr="00AA45C1">
              <w:rPr>
                <w:rFonts w:ascii="SimSun" w:eastAsia="SimSun" w:hAnsi="SimSun" w:cs="SimSun" w:hint="eastAsia"/>
                <w:sz w:val="16"/>
                <w:szCs w:val="16"/>
                <w:lang w:eastAsia="zh-CN" w:bidi="th-TH"/>
              </w:rPr>
              <w:t>(</w:t>
            </w:r>
            <w:r w:rsidRPr="00AA45C1">
              <w:rPr>
                <w:rFonts w:ascii="SimSun" w:eastAsia="SimSun" w:hAnsi="SimSun" w:cs="SimSun" w:hint="eastAsia"/>
                <w:sz w:val="16"/>
                <w:szCs w:val="16"/>
                <w:lang w:eastAsia="zh-CN" w:bidi="th-TH"/>
              </w:rPr>
              <w:t>包括来自发展中国家和最不发达国家</w:t>
            </w:r>
            <w:r w:rsidR="003173CE" w:rsidRPr="00AA45C1">
              <w:rPr>
                <w:rFonts w:ascii="SimSun" w:eastAsia="SimSun" w:hAnsi="SimSun" w:cs="SimSun" w:hint="eastAsia"/>
                <w:sz w:val="16"/>
                <w:szCs w:val="16"/>
                <w:lang w:eastAsia="zh-CN" w:bidi="th-TH"/>
              </w:rPr>
              <w:t>)</w:t>
            </w:r>
          </w:p>
        </w:tc>
        <w:tc>
          <w:tcPr>
            <w:tcW w:w="2409" w:type="dxa"/>
            <w:tcBorders>
              <w:top w:val="nil"/>
              <w:bottom w:val="single" w:sz="4" w:space="0" w:color="auto"/>
            </w:tcBorders>
            <w:shd w:val="clear" w:color="auto" w:fill="auto"/>
          </w:tcPr>
          <w:p w:rsidR="000507D6" w:rsidRPr="00AA45C1" w:rsidRDefault="000507D6" w:rsidP="000507D6">
            <w:pPr>
              <w:keepNext/>
              <w:rPr>
                <w:rFonts w:ascii="KaiTi" w:eastAsia="KaiTi" w:hAnsi="KaiTi" w:cs="Arial"/>
                <w:i/>
                <w:color w:val="002060"/>
                <w:sz w:val="16"/>
                <w:szCs w:val="16"/>
                <w:lang w:eastAsia="zh-CN"/>
              </w:rPr>
            </w:pPr>
            <w:r w:rsidRPr="00AA45C1">
              <w:rPr>
                <w:rFonts w:ascii="KaiTi" w:eastAsia="KaiTi" w:hAnsi="KaiTi" w:cs="Arial"/>
                <w:i/>
                <w:color w:val="002060"/>
                <w:sz w:val="16"/>
                <w:szCs w:val="16"/>
                <w:lang w:eastAsia="zh-CN"/>
              </w:rPr>
              <w:t>2013</w:t>
            </w:r>
            <w:r w:rsidRPr="00AA45C1">
              <w:rPr>
                <w:rFonts w:ascii="KaiTi" w:eastAsia="KaiTi" w:hAnsi="KaiTi" w:cs="Arial" w:hint="eastAsia"/>
                <w:i/>
                <w:color w:val="002060"/>
                <w:sz w:val="16"/>
                <w:szCs w:val="16"/>
                <w:lang w:eastAsia="zh-CN"/>
              </w:rPr>
              <w:t>年底最新基准：</w:t>
            </w:r>
          </w:p>
          <w:p w:rsidR="000507D6" w:rsidRPr="00AA45C1" w:rsidRDefault="000507D6" w:rsidP="000507D6">
            <w:pPr>
              <w:keepNext/>
              <w:rPr>
                <w:rFonts w:ascii="KaiTi" w:eastAsia="KaiTi" w:hAnsi="KaiTi" w:cs="Arial"/>
                <w:i/>
                <w:color w:val="002060"/>
                <w:sz w:val="16"/>
                <w:szCs w:val="16"/>
                <w:lang w:eastAsia="zh-CN"/>
              </w:rPr>
            </w:pPr>
            <w:r w:rsidRPr="00AA45C1">
              <w:rPr>
                <w:rFonts w:eastAsia="SimSun" w:cs="Arial" w:hint="eastAsia"/>
                <w:color w:val="002060"/>
                <w:sz w:val="16"/>
                <w:szCs w:val="16"/>
                <w:lang w:eastAsia="zh-CN"/>
              </w:rPr>
              <w:t>2013</w:t>
            </w:r>
            <w:r w:rsidRPr="00AA45C1">
              <w:rPr>
                <w:rFonts w:eastAsia="SimSun" w:cs="Arial" w:hint="eastAsia"/>
                <w:color w:val="002060"/>
                <w:sz w:val="16"/>
                <w:szCs w:val="16"/>
                <w:lang w:eastAsia="zh-CN"/>
              </w:rPr>
              <w:t>年底</w:t>
            </w:r>
            <w:r w:rsidRPr="00AA45C1">
              <w:rPr>
                <w:rFonts w:eastAsia="SimSun" w:cs="Arial" w:hint="eastAsia"/>
                <w:color w:val="002060"/>
                <w:sz w:val="16"/>
                <w:szCs w:val="16"/>
                <w:lang w:eastAsia="zh-CN"/>
              </w:rPr>
              <w:t>25</w:t>
            </w:r>
            <w:r w:rsidRPr="00AA45C1">
              <w:rPr>
                <w:rFonts w:eastAsia="SimSun" w:cs="Arial" w:hint="eastAsia"/>
                <w:color w:val="002060"/>
                <w:sz w:val="16"/>
                <w:szCs w:val="16"/>
                <w:lang w:eastAsia="zh-CN"/>
              </w:rPr>
              <w:t>个</w:t>
            </w:r>
            <w:r w:rsidRPr="00AA45C1">
              <w:rPr>
                <w:rFonts w:eastAsia="SimSun" w:cs="Arial" w:hint="eastAsia"/>
                <w:color w:val="002060"/>
                <w:sz w:val="16"/>
                <w:szCs w:val="16"/>
                <w:lang w:eastAsia="zh-CN"/>
              </w:rPr>
              <w:t>TI</w:t>
            </w:r>
            <w:r w:rsidRPr="00AA45C1">
              <w:rPr>
                <w:rFonts w:eastAsia="SimSun" w:cs="Arial" w:hint="eastAsia"/>
                <w:color w:val="002060"/>
                <w:sz w:val="16"/>
                <w:szCs w:val="16"/>
                <w:lang w:eastAsia="zh-CN"/>
              </w:rPr>
              <w:t>和</w:t>
            </w:r>
            <w:r w:rsidRPr="00AA45C1">
              <w:rPr>
                <w:rFonts w:eastAsia="SimSun" w:cs="Arial" w:hint="eastAsia"/>
                <w:color w:val="002060"/>
                <w:sz w:val="16"/>
                <w:szCs w:val="16"/>
                <w:lang w:eastAsia="zh-CN"/>
              </w:rPr>
              <w:t>45</w:t>
            </w:r>
            <w:r w:rsidRPr="00AA45C1">
              <w:rPr>
                <w:rFonts w:eastAsia="SimSun" w:cs="Arial" w:hint="eastAsia"/>
                <w:color w:val="002060"/>
                <w:sz w:val="16"/>
                <w:szCs w:val="16"/>
                <w:lang w:eastAsia="zh-CN"/>
              </w:rPr>
              <w:t>个</w:t>
            </w:r>
            <w:r w:rsidRPr="00AA45C1">
              <w:rPr>
                <w:rFonts w:eastAsia="SimSun" w:cs="Arial" w:hint="eastAsia"/>
                <w:color w:val="002060"/>
                <w:sz w:val="16"/>
                <w:szCs w:val="16"/>
                <w:lang w:eastAsia="zh-CN"/>
              </w:rPr>
              <w:t>RH</w:t>
            </w:r>
            <w:r w:rsidRPr="00AA45C1">
              <w:rPr>
                <w:rFonts w:eastAsia="SimSun" w:cs="Arial" w:hint="eastAsia"/>
                <w:color w:val="002060"/>
                <w:sz w:val="16"/>
                <w:szCs w:val="16"/>
                <w:lang w:eastAsia="zh-CN"/>
              </w:rPr>
              <w:t>签署了</w:t>
            </w:r>
            <w:r w:rsidRPr="00AA45C1">
              <w:rPr>
                <w:rFonts w:eastAsia="SimSun" w:cs="Arial" w:hint="eastAsia"/>
                <w:color w:val="002060"/>
                <w:sz w:val="16"/>
                <w:szCs w:val="16"/>
                <w:lang w:eastAsia="zh-CN"/>
              </w:rPr>
              <w:t>TIGAR</w:t>
            </w:r>
            <w:r w:rsidRPr="00AA45C1">
              <w:rPr>
                <w:rFonts w:eastAsia="SimSun" w:cs="Arial" w:hint="eastAsia"/>
                <w:color w:val="002060"/>
                <w:sz w:val="16"/>
                <w:szCs w:val="16"/>
                <w:lang w:eastAsia="zh-CN"/>
              </w:rPr>
              <w:t>谅解备忘录，包括来自发展中国家和最不发达国家的</w:t>
            </w:r>
            <w:r w:rsidRPr="00AA45C1">
              <w:rPr>
                <w:rFonts w:eastAsia="SimSun" w:cs="Arial" w:hint="eastAsia"/>
                <w:color w:val="002060"/>
                <w:sz w:val="16"/>
                <w:szCs w:val="16"/>
                <w:lang w:eastAsia="zh-CN"/>
              </w:rPr>
              <w:t>TI</w:t>
            </w:r>
            <w:r w:rsidRPr="00AA45C1">
              <w:rPr>
                <w:rFonts w:eastAsia="SimSun" w:cs="Arial" w:hint="eastAsia"/>
                <w:color w:val="002060"/>
                <w:sz w:val="16"/>
                <w:szCs w:val="16"/>
                <w:lang w:eastAsia="zh-CN"/>
              </w:rPr>
              <w:t>。</w:t>
            </w:r>
            <w:r w:rsidRPr="00AA45C1">
              <w:rPr>
                <w:rFonts w:eastAsia="SimSun" w:cs="Arial" w:hint="eastAsia"/>
                <w:color w:val="002060"/>
                <w:sz w:val="16"/>
                <w:szCs w:val="16"/>
                <w:lang w:eastAsia="zh-CN"/>
              </w:rPr>
              <w:t>2013</w:t>
            </w:r>
            <w:r w:rsidRPr="00AA45C1">
              <w:rPr>
                <w:rFonts w:eastAsia="SimSun" w:cs="Arial" w:hint="eastAsia"/>
                <w:color w:val="002060"/>
                <w:sz w:val="16"/>
                <w:szCs w:val="16"/>
                <w:lang w:eastAsia="zh-CN"/>
              </w:rPr>
              <w:t>年底</w:t>
            </w:r>
            <w:r w:rsidRPr="00AA45C1">
              <w:rPr>
                <w:rFonts w:eastAsia="SimSun" w:cs="Arial" w:hint="eastAsia"/>
                <w:color w:val="002060"/>
                <w:sz w:val="16"/>
                <w:szCs w:val="16"/>
                <w:lang w:eastAsia="zh-CN"/>
              </w:rPr>
              <w:t>11</w:t>
            </w:r>
            <w:r w:rsidRPr="00AA45C1">
              <w:rPr>
                <w:rFonts w:eastAsia="SimSun" w:cs="Arial" w:hint="eastAsia"/>
                <w:color w:val="002060"/>
                <w:sz w:val="16"/>
                <w:szCs w:val="16"/>
                <w:lang w:eastAsia="zh-CN"/>
              </w:rPr>
              <w:t>个</w:t>
            </w:r>
            <w:r w:rsidRPr="00AA45C1">
              <w:rPr>
                <w:rFonts w:eastAsia="SimSun" w:cs="Arial" w:hint="eastAsia"/>
                <w:color w:val="002060"/>
                <w:sz w:val="16"/>
                <w:szCs w:val="16"/>
                <w:lang w:eastAsia="zh-CN"/>
              </w:rPr>
              <w:t>TI</w:t>
            </w:r>
            <w:r w:rsidRPr="00AA45C1">
              <w:rPr>
                <w:rFonts w:eastAsia="SimSun" w:cs="Arial" w:hint="eastAsia"/>
                <w:color w:val="002060"/>
                <w:sz w:val="16"/>
                <w:szCs w:val="16"/>
                <w:lang w:eastAsia="zh-CN"/>
              </w:rPr>
              <w:t>向</w:t>
            </w:r>
            <w:r w:rsidRPr="00AA45C1">
              <w:rPr>
                <w:rFonts w:eastAsia="SimSun" w:cs="Arial" w:hint="eastAsia"/>
                <w:color w:val="002060"/>
                <w:sz w:val="16"/>
                <w:szCs w:val="16"/>
                <w:lang w:eastAsia="zh-CN"/>
              </w:rPr>
              <w:t>TIGAR</w:t>
            </w:r>
            <w:r w:rsidRPr="00AA45C1">
              <w:rPr>
                <w:rFonts w:eastAsia="SimSun" w:cs="Arial" w:hint="eastAsia"/>
                <w:color w:val="002060"/>
                <w:sz w:val="16"/>
                <w:szCs w:val="16"/>
                <w:lang w:eastAsia="zh-CN"/>
              </w:rPr>
              <w:t>数据库上传了他们的无障碍版权作品。</w:t>
            </w:r>
          </w:p>
          <w:p w:rsidR="000507D6" w:rsidRPr="00AA45C1" w:rsidRDefault="000507D6" w:rsidP="000507D6">
            <w:pPr>
              <w:keepNext/>
              <w:rPr>
                <w:rFonts w:ascii="KaiTi" w:eastAsia="KaiTi" w:hAnsi="KaiTi" w:cs="Arial"/>
                <w:i/>
                <w:sz w:val="16"/>
                <w:szCs w:val="16"/>
                <w:lang w:eastAsia="zh-CN"/>
              </w:rPr>
            </w:pPr>
          </w:p>
          <w:p w:rsidR="000507D6" w:rsidRPr="00AA45C1" w:rsidRDefault="000507D6" w:rsidP="000507D6">
            <w:pPr>
              <w:rPr>
                <w:rFonts w:eastAsia="SimSun" w:cs="Arial"/>
                <w:sz w:val="16"/>
                <w:szCs w:val="16"/>
                <w:lang w:eastAsia="zh-CN"/>
              </w:rPr>
            </w:pPr>
            <w:r w:rsidRPr="00AA45C1">
              <w:rPr>
                <w:rFonts w:ascii="KaiTi" w:eastAsia="KaiTi" w:hAnsi="KaiTi" w:cs="Arial"/>
                <w:i/>
                <w:sz w:val="16"/>
                <w:szCs w:val="16"/>
                <w:lang w:eastAsia="zh-CN"/>
              </w:rPr>
              <w:t>2014/15</w:t>
            </w:r>
            <w:r w:rsidRPr="00AA45C1">
              <w:rPr>
                <w:rFonts w:ascii="KaiTi" w:eastAsia="KaiTi" w:hAnsi="KaiTi" w:cs="Arial" w:hint="eastAsia"/>
                <w:i/>
                <w:color w:val="000000"/>
                <w:sz w:val="16"/>
                <w:szCs w:val="16"/>
                <w:lang w:eastAsia="zh-CN" w:bidi="th-TH"/>
              </w:rPr>
              <w:t>年计划和预算原始基准：</w:t>
            </w:r>
            <w:r w:rsidRPr="00AA45C1">
              <w:rPr>
                <w:rFonts w:cs="Arial"/>
                <w:sz w:val="16"/>
                <w:szCs w:val="16"/>
                <w:lang w:eastAsia="zh-CN"/>
              </w:rPr>
              <w:t>19</w:t>
            </w:r>
            <w:r w:rsidRPr="00AA45C1">
              <w:rPr>
                <w:rFonts w:eastAsia="SimSun" w:cs="Arial" w:hint="eastAsia"/>
                <w:sz w:val="16"/>
                <w:szCs w:val="16"/>
                <w:lang w:eastAsia="zh-CN"/>
              </w:rPr>
              <w:t>个</w:t>
            </w:r>
            <w:r w:rsidRPr="00AA45C1">
              <w:rPr>
                <w:rFonts w:cs="Arial"/>
                <w:sz w:val="16"/>
                <w:szCs w:val="16"/>
                <w:lang w:eastAsia="zh-CN"/>
              </w:rPr>
              <w:t>TI</w:t>
            </w:r>
            <w:r w:rsidRPr="00AA45C1">
              <w:rPr>
                <w:rFonts w:eastAsia="SimSun" w:cs="Arial" w:hint="eastAsia"/>
                <w:sz w:val="16"/>
                <w:szCs w:val="16"/>
                <w:lang w:eastAsia="zh-CN"/>
              </w:rPr>
              <w:t>和</w:t>
            </w:r>
            <w:r w:rsidRPr="00AA45C1">
              <w:rPr>
                <w:rFonts w:cs="Arial"/>
                <w:sz w:val="16"/>
                <w:szCs w:val="16"/>
                <w:lang w:eastAsia="zh-CN"/>
              </w:rPr>
              <w:t>40</w:t>
            </w:r>
            <w:r w:rsidRPr="00AA45C1">
              <w:rPr>
                <w:rFonts w:eastAsia="SimSun" w:cs="Arial" w:hint="eastAsia"/>
                <w:sz w:val="16"/>
                <w:szCs w:val="16"/>
                <w:lang w:eastAsia="zh-CN"/>
              </w:rPr>
              <w:t>个</w:t>
            </w:r>
            <w:r w:rsidRPr="00AA45C1">
              <w:rPr>
                <w:rFonts w:cs="Arial"/>
                <w:sz w:val="16"/>
                <w:szCs w:val="16"/>
                <w:lang w:eastAsia="zh-CN"/>
              </w:rPr>
              <w:t>RH</w:t>
            </w:r>
          </w:p>
        </w:tc>
        <w:tc>
          <w:tcPr>
            <w:tcW w:w="1560" w:type="dxa"/>
            <w:gridSpan w:val="2"/>
            <w:tcBorders>
              <w:top w:val="nil"/>
              <w:bottom w:val="single" w:sz="4" w:space="0" w:color="auto"/>
            </w:tcBorders>
            <w:shd w:val="clear" w:color="auto" w:fill="auto"/>
            <w:tcMar>
              <w:top w:w="110" w:type="dxa"/>
            </w:tcMar>
          </w:tcPr>
          <w:p w:rsidR="000507D6" w:rsidRPr="00AA45C1" w:rsidRDefault="000507D6" w:rsidP="000507D6">
            <w:pPr>
              <w:autoSpaceDE w:val="0"/>
              <w:autoSpaceDN w:val="0"/>
              <w:adjustRightInd w:val="0"/>
              <w:rPr>
                <w:rFonts w:cs="Arial"/>
                <w:sz w:val="16"/>
                <w:szCs w:val="16"/>
              </w:rPr>
            </w:pPr>
            <w:r w:rsidRPr="00AA45C1">
              <w:rPr>
                <w:rFonts w:cs="Arial"/>
                <w:sz w:val="16"/>
                <w:szCs w:val="16"/>
              </w:rPr>
              <w:t>24</w:t>
            </w:r>
            <w:r w:rsidRPr="00AA45C1">
              <w:rPr>
                <w:rFonts w:eastAsia="SimSun" w:cs="Arial" w:hint="eastAsia"/>
                <w:sz w:val="16"/>
                <w:szCs w:val="16"/>
                <w:lang w:eastAsia="zh-CN"/>
              </w:rPr>
              <w:t>个</w:t>
            </w:r>
            <w:r w:rsidRPr="00AA45C1">
              <w:rPr>
                <w:rFonts w:cs="Arial"/>
                <w:sz w:val="16"/>
                <w:szCs w:val="16"/>
              </w:rPr>
              <w:t>TI</w:t>
            </w:r>
            <w:r w:rsidRPr="00AA45C1">
              <w:rPr>
                <w:rFonts w:eastAsia="SimSun" w:cs="Arial" w:hint="eastAsia"/>
                <w:sz w:val="16"/>
                <w:szCs w:val="16"/>
                <w:lang w:eastAsia="zh-CN"/>
              </w:rPr>
              <w:t>和</w:t>
            </w:r>
            <w:r w:rsidRPr="00AA45C1">
              <w:rPr>
                <w:rFonts w:cs="Arial"/>
                <w:sz w:val="16"/>
                <w:szCs w:val="16"/>
              </w:rPr>
              <w:t>46</w:t>
            </w:r>
            <w:r w:rsidRPr="00AA45C1">
              <w:rPr>
                <w:rFonts w:eastAsia="SimSun" w:cs="Arial" w:hint="eastAsia"/>
                <w:sz w:val="16"/>
                <w:szCs w:val="16"/>
                <w:lang w:eastAsia="zh-CN"/>
              </w:rPr>
              <w:t>个</w:t>
            </w:r>
            <w:r w:rsidRPr="00AA45C1">
              <w:rPr>
                <w:rFonts w:cs="Arial"/>
                <w:sz w:val="16"/>
                <w:szCs w:val="16"/>
              </w:rPr>
              <w:t>RH(</w:t>
            </w:r>
            <w:r w:rsidRPr="00AA45C1">
              <w:rPr>
                <w:rFonts w:eastAsia="SimSun" w:cs="Arial" w:hint="eastAsia"/>
                <w:sz w:val="16"/>
                <w:szCs w:val="16"/>
                <w:lang w:eastAsia="zh-CN"/>
              </w:rPr>
              <w:t>累计</w:t>
            </w:r>
            <w:r w:rsidRPr="00AA45C1">
              <w:rPr>
                <w:rFonts w:cs="Arial"/>
                <w:sz w:val="16"/>
                <w:szCs w:val="16"/>
              </w:rPr>
              <w:t>)</w:t>
            </w:r>
          </w:p>
        </w:tc>
        <w:tc>
          <w:tcPr>
            <w:tcW w:w="2269" w:type="dxa"/>
            <w:tcBorders>
              <w:top w:val="nil"/>
              <w:bottom w:val="single" w:sz="4" w:space="0" w:color="auto"/>
            </w:tcBorders>
            <w:shd w:val="clear" w:color="auto" w:fill="FFFFFF"/>
            <w:tcMar>
              <w:top w:w="110" w:type="dxa"/>
            </w:tcMar>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利益攸关方平台已转移到无障碍图书联盟</w:t>
            </w:r>
            <w:r w:rsidR="003173CE" w:rsidRPr="00AA45C1">
              <w:rPr>
                <w:rFonts w:eastAsia="SimSun" w:cs="Arial" w:hint="eastAsia"/>
                <w:sz w:val="16"/>
                <w:szCs w:val="16"/>
                <w:lang w:eastAsia="zh-CN"/>
              </w:rPr>
              <w:t>(</w:t>
            </w:r>
            <w:r w:rsidRPr="00AA45C1">
              <w:rPr>
                <w:rFonts w:eastAsia="SimSun" w:cs="Arial" w:hint="eastAsia"/>
                <w:sz w:val="16"/>
                <w:szCs w:val="16"/>
                <w:lang w:eastAsia="zh-CN"/>
              </w:rPr>
              <w:t>ABC</w:t>
            </w:r>
            <w:r w:rsidR="003173CE" w:rsidRPr="00AA45C1">
              <w:rPr>
                <w:rFonts w:eastAsia="SimSun" w:cs="Arial" w:hint="eastAsia"/>
                <w:sz w:val="16"/>
                <w:szCs w:val="16"/>
                <w:lang w:eastAsia="zh-CN"/>
              </w:rPr>
              <w:t>)</w:t>
            </w:r>
          </w:p>
        </w:tc>
        <w:tc>
          <w:tcPr>
            <w:tcW w:w="852" w:type="dxa"/>
            <w:tcBorders>
              <w:top w:val="nil"/>
              <w:bottom w:val="single" w:sz="4" w:space="0" w:color="auto"/>
              <w:right w:val="single" w:sz="4" w:space="0" w:color="auto"/>
            </w:tcBorders>
            <w:tcMar>
              <w:top w:w="110" w:type="dxa"/>
            </w:tcMar>
          </w:tcPr>
          <w:p w:rsidR="000507D6" w:rsidRPr="00AA45C1" w:rsidRDefault="000507D6" w:rsidP="00AA45C1">
            <w:pPr>
              <w:jc w:val="center"/>
              <w:rPr>
                <w:rFonts w:cs="Arial"/>
                <w:b/>
                <w:bCs/>
                <w:color w:val="808080"/>
                <w:sz w:val="16"/>
                <w:szCs w:val="16"/>
              </w:rPr>
            </w:pPr>
            <w:r w:rsidRPr="00AA45C1">
              <w:rPr>
                <w:rFonts w:eastAsia="SimSun" w:cs="Arial" w:hint="eastAsia"/>
                <w:b/>
                <w:bCs/>
                <w:sz w:val="16"/>
                <w:szCs w:val="16"/>
                <w:lang w:eastAsia="zh-CN"/>
              </w:rPr>
              <w:t>终止</w:t>
            </w:r>
          </w:p>
        </w:tc>
      </w:tr>
      <w:tr w:rsidR="000507D6" w:rsidRPr="00AA45C1" w:rsidTr="000507D6">
        <w:tc>
          <w:tcPr>
            <w:tcW w:w="2270" w:type="dxa"/>
            <w:tcBorders>
              <w:top w:val="single" w:sz="4" w:space="0" w:color="auto"/>
              <w:left w:val="single" w:sz="4" w:space="0" w:color="auto"/>
              <w:bottom w:val="nil"/>
            </w:tcBorders>
            <w:shd w:val="clear" w:color="auto" w:fill="auto"/>
            <w:vAlign w:val="center"/>
          </w:tcPr>
          <w:p w:rsidR="000507D6" w:rsidRPr="00AA45C1" w:rsidRDefault="000507D6" w:rsidP="00563669">
            <w:pPr>
              <w:keepNext/>
              <w:keepLines/>
              <w:rPr>
                <w:rFonts w:cs="Arial"/>
                <w:sz w:val="16"/>
                <w:szCs w:val="16"/>
              </w:rPr>
            </w:pPr>
            <w:r w:rsidRPr="00AA45C1">
              <w:rPr>
                <w:rFonts w:ascii="SimSun" w:eastAsia="SimSun" w:hAnsi="SimSun" w:cs="SimSun" w:hint="eastAsia"/>
                <w:b/>
                <w:bCs/>
                <w:sz w:val="16"/>
                <w:szCs w:val="16"/>
              </w:rPr>
              <w:t>效绩指标</w:t>
            </w:r>
          </w:p>
        </w:tc>
        <w:tc>
          <w:tcPr>
            <w:tcW w:w="2409" w:type="dxa"/>
            <w:tcBorders>
              <w:top w:val="single" w:sz="4" w:space="0" w:color="auto"/>
              <w:bottom w:val="nil"/>
            </w:tcBorders>
            <w:shd w:val="clear" w:color="auto" w:fill="auto"/>
            <w:vAlign w:val="center"/>
          </w:tcPr>
          <w:p w:rsidR="000507D6" w:rsidRPr="00AA45C1" w:rsidRDefault="000507D6" w:rsidP="000507D6">
            <w:pPr>
              <w:keepNext/>
              <w:keepLines/>
              <w:rPr>
                <w:rFonts w:cs="Arial"/>
                <w:b/>
                <w:bCs/>
                <w:sz w:val="16"/>
                <w:szCs w:val="16"/>
              </w:rPr>
            </w:pPr>
            <w:r w:rsidRPr="00AA45C1">
              <w:rPr>
                <w:rFonts w:ascii="SimSun" w:eastAsia="SimSun" w:hAnsi="SimSun" w:cs="SimSun" w:hint="eastAsia"/>
                <w:b/>
                <w:bCs/>
                <w:sz w:val="16"/>
                <w:szCs w:val="16"/>
              </w:rPr>
              <w:t>基准</w:t>
            </w:r>
          </w:p>
        </w:tc>
        <w:tc>
          <w:tcPr>
            <w:tcW w:w="1560" w:type="dxa"/>
            <w:gridSpan w:val="2"/>
            <w:tcBorders>
              <w:top w:val="single" w:sz="4" w:space="0" w:color="auto"/>
              <w:bottom w:val="nil"/>
            </w:tcBorders>
            <w:shd w:val="clear" w:color="auto" w:fill="auto"/>
            <w:tcMar>
              <w:top w:w="110" w:type="dxa"/>
            </w:tcMar>
            <w:vAlign w:val="center"/>
          </w:tcPr>
          <w:p w:rsidR="000507D6" w:rsidRPr="00AA45C1" w:rsidRDefault="000507D6" w:rsidP="000507D6">
            <w:pPr>
              <w:keepNext/>
              <w:keepLines/>
              <w:rPr>
                <w:rFonts w:cs="Arial"/>
                <w:b/>
                <w:sz w:val="16"/>
                <w:szCs w:val="16"/>
              </w:rPr>
            </w:pPr>
            <w:r w:rsidRPr="00AA45C1">
              <w:rPr>
                <w:rFonts w:ascii="SimSun" w:eastAsia="SimSun" w:hAnsi="SimSun" w:cs="SimSun" w:hint="eastAsia"/>
                <w:b/>
                <w:sz w:val="16"/>
                <w:szCs w:val="16"/>
              </w:rPr>
              <w:t>目标</w:t>
            </w:r>
          </w:p>
        </w:tc>
        <w:tc>
          <w:tcPr>
            <w:tcW w:w="2269" w:type="dxa"/>
            <w:tcBorders>
              <w:top w:val="single" w:sz="4" w:space="0" w:color="auto"/>
              <w:bottom w:val="nil"/>
            </w:tcBorders>
            <w:shd w:val="clear" w:color="auto" w:fill="FFFFFF"/>
            <w:tcMar>
              <w:top w:w="110" w:type="dxa"/>
            </w:tcMar>
            <w:vAlign w:val="center"/>
          </w:tcPr>
          <w:p w:rsidR="000507D6" w:rsidRPr="00AA45C1" w:rsidRDefault="000507D6" w:rsidP="000507D6">
            <w:pPr>
              <w:keepNext/>
              <w:keepLines/>
              <w:rPr>
                <w:rFonts w:cs="Arial"/>
                <w:sz w:val="16"/>
                <w:szCs w:val="16"/>
              </w:rPr>
            </w:pPr>
            <w:r w:rsidRPr="00AA45C1">
              <w:rPr>
                <w:rFonts w:ascii="SimSun" w:eastAsia="SimSun" w:hAnsi="SimSun" w:cs="SimSun" w:hint="eastAsia"/>
                <w:b/>
                <w:bCs/>
                <w:sz w:val="16"/>
                <w:szCs w:val="16"/>
              </w:rPr>
              <w:t>效绩数据</w:t>
            </w:r>
          </w:p>
        </w:tc>
        <w:tc>
          <w:tcPr>
            <w:tcW w:w="852" w:type="dxa"/>
            <w:tcBorders>
              <w:top w:val="single" w:sz="4" w:space="0" w:color="auto"/>
              <w:bottom w:val="nil"/>
              <w:right w:val="single" w:sz="4" w:space="0" w:color="auto"/>
            </w:tcBorders>
            <w:vAlign w:val="center"/>
          </w:tcPr>
          <w:p w:rsidR="000507D6" w:rsidRPr="00AA45C1" w:rsidRDefault="000507D6" w:rsidP="000507D6">
            <w:pPr>
              <w:keepNext/>
              <w:keepLines/>
              <w:jc w:val="center"/>
              <w:rPr>
                <w:rFonts w:cs="Arial"/>
                <w:b/>
                <w:bCs/>
                <w:sz w:val="16"/>
                <w:szCs w:val="16"/>
              </w:rPr>
            </w:pPr>
            <w:r w:rsidRPr="00AA45C1">
              <w:rPr>
                <w:rFonts w:ascii="SimSun" w:eastAsia="SimSun" w:hAnsi="SimSun" w:cs="SimSun" w:hint="eastAsia"/>
                <w:b/>
                <w:bCs/>
                <w:sz w:val="16"/>
                <w:szCs w:val="16"/>
              </w:rPr>
              <w:t>红绿灯系统</w:t>
            </w:r>
          </w:p>
        </w:tc>
      </w:tr>
      <w:tr w:rsidR="000507D6" w:rsidRPr="00AA45C1" w:rsidTr="002C2069">
        <w:tc>
          <w:tcPr>
            <w:tcW w:w="2270" w:type="dxa"/>
            <w:tcBorders>
              <w:top w:val="nil"/>
              <w:left w:val="single" w:sz="4" w:space="0" w:color="auto"/>
              <w:bottom w:val="nil"/>
            </w:tcBorders>
            <w:shd w:val="clear" w:color="auto" w:fill="auto"/>
          </w:tcPr>
          <w:p w:rsidR="000507D6" w:rsidRPr="00AA45C1" w:rsidRDefault="000507D6" w:rsidP="00563669">
            <w:pPr>
              <w:keepNext/>
              <w:keepLines/>
              <w:rPr>
                <w:rFonts w:cs="Arial"/>
                <w:sz w:val="16"/>
                <w:szCs w:val="16"/>
                <w:lang w:eastAsia="zh-CN"/>
              </w:rPr>
            </w:pPr>
            <w:r w:rsidRPr="00AA45C1">
              <w:rPr>
                <w:rFonts w:ascii="SimSun" w:eastAsia="SimSun" w:hAnsi="SimSun" w:cs="SimSun" w:hint="eastAsia"/>
                <w:sz w:val="16"/>
                <w:szCs w:val="16"/>
                <w:lang w:eastAsia="zh-CN" w:bidi="th-TH"/>
              </w:rPr>
              <w:t>通过</w:t>
            </w:r>
            <w:r w:rsidRPr="00AA45C1">
              <w:rPr>
                <w:rFonts w:ascii="SimSun" w:eastAsia="SimSun" w:hAnsi="SimSun"/>
                <w:sz w:val="16"/>
                <w:szCs w:val="16"/>
                <w:lang w:eastAsia="zh-CN" w:bidi="th-TH"/>
              </w:rPr>
              <w:t>TIGAR</w:t>
            </w:r>
            <w:r w:rsidRPr="00AA45C1">
              <w:rPr>
                <w:rFonts w:ascii="SimSun" w:eastAsia="SimSun" w:hAnsi="SimSun" w:cs="SimSun" w:hint="eastAsia"/>
                <w:sz w:val="16"/>
                <w:szCs w:val="16"/>
                <w:lang w:eastAsia="zh-CN" w:bidi="th-TH"/>
              </w:rPr>
              <w:t>网络系统在</w:t>
            </w:r>
            <w:r w:rsidRPr="00AA45C1">
              <w:rPr>
                <w:rFonts w:ascii="SimSun" w:eastAsia="SimSun" w:hAnsi="SimSun"/>
                <w:sz w:val="16"/>
                <w:szCs w:val="16"/>
                <w:lang w:eastAsia="zh-CN" w:bidi="th-TH"/>
              </w:rPr>
              <w:t>TI</w:t>
            </w:r>
            <w:r w:rsidRPr="00AA45C1">
              <w:rPr>
                <w:rFonts w:ascii="SimSun" w:eastAsia="SimSun" w:hAnsi="SimSun" w:cs="SimSun" w:hint="eastAsia"/>
                <w:sz w:val="16"/>
                <w:szCs w:val="16"/>
                <w:lang w:eastAsia="zh-CN" w:bidi="th-TH"/>
              </w:rPr>
              <w:t>中进行</w:t>
            </w:r>
            <w:r w:rsidRPr="00AA45C1">
              <w:rPr>
                <w:rFonts w:ascii="SimSun" w:eastAsia="SimSun" w:hAnsi="SimSun" w:cs="Arial" w:hint="eastAsia"/>
                <w:sz w:val="16"/>
                <w:szCs w:val="16"/>
                <w:lang w:eastAsia="zh-CN" w:bidi="th-TH"/>
              </w:rPr>
              <w:t>传播、可被</w:t>
            </w:r>
            <w:r w:rsidRPr="00AA45C1">
              <w:rPr>
                <w:rFonts w:ascii="SimSun" w:eastAsia="SimSun" w:hAnsi="SimSun" w:cs="SimSun" w:hint="eastAsia"/>
                <w:sz w:val="16"/>
                <w:szCs w:val="16"/>
                <w:lang w:eastAsia="zh-CN" w:bidi="th-TH"/>
              </w:rPr>
              <w:t>各国视力障碍者</w:t>
            </w:r>
            <w:r w:rsidRPr="00AA45C1">
              <w:rPr>
                <w:rFonts w:ascii="SimSun" w:eastAsia="SimSun" w:hAnsi="SimSun"/>
                <w:sz w:val="16"/>
                <w:szCs w:val="16"/>
                <w:lang w:eastAsia="zh-CN" w:bidi="th-TH"/>
              </w:rPr>
              <w:t>(VIP)</w:t>
            </w:r>
            <w:r w:rsidRPr="00AA45C1">
              <w:rPr>
                <w:rFonts w:ascii="SimSun" w:eastAsia="SimSun" w:hAnsi="SimSun" w:cs="Arial" w:hint="eastAsia"/>
                <w:sz w:val="16"/>
                <w:szCs w:val="16"/>
                <w:lang w:eastAsia="zh-CN" w:bidi="th-TH"/>
              </w:rPr>
              <w:t>获取</w:t>
            </w:r>
            <w:r w:rsidRPr="00AA45C1">
              <w:rPr>
                <w:rFonts w:ascii="SimSun" w:eastAsia="SimSun" w:hAnsi="SimSun" w:cs="SimSun" w:hint="eastAsia"/>
                <w:sz w:val="16"/>
                <w:szCs w:val="16"/>
                <w:lang w:eastAsia="zh-CN" w:bidi="th-TH"/>
              </w:rPr>
              <w:t>的版权保护作品的数量</w:t>
            </w:r>
          </w:p>
        </w:tc>
        <w:tc>
          <w:tcPr>
            <w:tcW w:w="2409" w:type="dxa"/>
            <w:tcBorders>
              <w:top w:val="nil"/>
              <w:bottom w:val="nil"/>
            </w:tcBorders>
            <w:shd w:val="clear" w:color="auto" w:fill="auto"/>
          </w:tcPr>
          <w:p w:rsidR="000507D6" w:rsidRPr="00AA45C1" w:rsidRDefault="000507D6" w:rsidP="000507D6">
            <w:pPr>
              <w:pStyle w:val="Default"/>
              <w:keepNext/>
              <w:keepLines/>
              <w:rPr>
                <w:rFonts w:eastAsia="SimSun"/>
                <w:color w:val="002060"/>
                <w:sz w:val="16"/>
                <w:szCs w:val="16"/>
                <w:lang w:eastAsia="zh-CN"/>
              </w:rPr>
            </w:pPr>
            <w:r w:rsidRPr="00AA45C1">
              <w:rPr>
                <w:rFonts w:ascii="KaiTi" w:eastAsia="KaiTi" w:hAnsi="KaiTi"/>
                <w:i/>
                <w:color w:val="002060"/>
                <w:sz w:val="16"/>
                <w:szCs w:val="16"/>
              </w:rPr>
              <w:t>2013</w:t>
            </w:r>
            <w:r w:rsidRPr="00AA45C1">
              <w:rPr>
                <w:rFonts w:ascii="KaiTi" w:eastAsia="KaiTi" w:hAnsi="KaiTi" w:hint="eastAsia"/>
                <w:i/>
                <w:color w:val="002060"/>
                <w:sz w:val="16"/>
                <w:szCs w:val="16"/>
                <w:lang w:eastAsia="zh-CN"/>
              </w:rPr>
              <w:t>年底最新基准：</w:t>
            </w:r>
          </w:p>
          <w:p w:rsidR="000507D6" w:rsidRPr="00AA45C1" w:rsidRDefault="000507D6" w:rsidP="000507D6">
            <w:pPr>
              <w:pStyle w:val="Default"/>
              <w:keepNext/>
              <w:keepLines/>
              <w:rPr>
                <w:rFonts w:eastAsia="SimSun"/>
                <w:color w:val="002060"/>
                <w:sz w:val="16"/>
                <w:szCs w:val="16"/>
                <w:lang w:eastAsia="zh-CN"/>
              </w:rPr>
            </w:pPr>
            <w:r w:rsidRPr="00AA45C1">
              <w:rPr>
                <w:rFonts w:eastAsia="SimSun" w:hint="eastAsia"/>
                <w:color w:val="002060"/>
                <w:sz w:val="16"/>
                <w:szCs w:val="16"/>
                <w:lang w:eastAsia="zh-CN"/>
              </w:rPr>
              <w:t>到</w:t>
            </w:r>
            <w:r w:rsidRPr="00AA45C1">
              <w:rPr>
                <w:rFonts w:eastAsia="SimSun" w:hint="eastAsia"/>
                <w:color w:val="002060"/>
                <w:sz w:val="16"/>
                <w:szCs w:val="16"/>
                <w:lang w:eastAsia="zh-CN"/>
              </w:rPr>
              <w:t>2013</w:t>
            </w:r>
            <w:r w:rsidRPr="00AA45C1">
              <w:rPr>
                <w:rFonts w:eastAsia="SimSun" w:hint="eastAsia"/>
                <w:color w:val="002060"/>
                <w:sz w:val="16"/>
                <w:szCs w:val="16"/>
                <w:lang w:eastAsia="zh-CN"/>
              </w:rPr>
              <w:t>年底，已</w:t>
            </w:r>
            <w:r w:rsidRPr="00AA45C1">
              <w:rPr>
                <w:rFonts w:ascii="SimSun" w:eastAsia="SimSun" w:hAnsi="SimSun" w:hint="eastAsia"/>
                <w:color w:val="002060"/>
                <w:sz w:val="16"/>
                <w:szCs w:val="16"/>
                <w:lang w:eastAsia="zh-CN"/>
              </w:rPr>
              <w:t>从各国的TIGAR数据库中</w:t>
            </w:r>
            <w:r w:rsidRPr="00AA45C1">
              <w:rPr>
                <w:rFonts w:ascii="SimSun" w:eastAsia="SimSun" w:hAnsi="SimSun" w:hint="eastAsia"/>
                <w:color w:val="002060"/>
                <w:sz w:val="16"/>
                <w:szCs w:val="16"/>
                <w:lang w:eastAsia="zh-CN" w:bidi="th-TH"/>
              </w:rPr>
              <w:t>以可获得格式</w:t>
            </w:r>
            <w:r w:rsidRPr="00AA45C1">
              <w:rPr>
                <w:rFonts w:ascii="SimSun" w:eastAsia="SimSun" w:hAnsi="SimSun" w:hint="eastAsia"/>
                <w:color w:val="002060"/>
                <w:sz w:val="16"/>
                <w:szCs w:val="16"/>
                <w:lang w:eastAsia="zh-CN"/>
              </w:rPr>
              <w:t>下载了近6</w:t>
            </w:r>
            <w:r w:rsidRPr="00AA45C1">
              <w:rPr>
                <w:rFonts w:ascii="SimSun" w:eastAsia="SimSun" w:hAnsi="SimSun"/>
                <w:color w:val="002060"/>
                <w:sz w:val="16"/>
                <w:szCs w:val="16"/>
              </w:rPr>
              <w:t>00</w:t>
            </w:r>
            <w:r w:rsidRPr="00AA45C1">
              <w:rPr>
                <w:rFonts w:ascii="SimSun" w:eastAsia="SimSun" w:hAnsi="SimSun" w:hint="eastAsia"/>
                <w:color w:val="002060"/>
                <w:sz w:val="16"/>
                <w:szCs w:val="16"/>
                <w:lang w:eastAsia="zh-CN"/>
              </w:rPr>
              <w:t>册图书</w:t>
            </w:r>
          </w:p>
          <w:p w:rsidR="000507D6" w:rsidRPr="00AA45C1" w:rsidRDefault="000507D6" w:rsidP="000507D6">
            <w:pPr>
              <w:keepNext/>
              <w:keepLines/>
              <w:rPr>
                <w:rFonts w:cs="Arial"/>
                <w:color w:val="002060"/>
                <w:sz w:val="16"/>
                <w:szCs w:val="16"/>
                <w:lang w:eastAsia="zh-CN"/>
              </w:rPr>
            </w:pPr>
          </w:p>
          <w:p w:rsidR="000507D6" w:rsidRPr="00AA45C1" w:rsidRDefault="000507D6" w:rsidP="000507D6">
            <w:pPr>
              <w:keepNext/>
              <w:keepLines/>
              <w:rPr>
                <w:rFonts w:cs="Arial"/>
                <w:sz w:val="16"/>
                <w:szCs w:val="16"/>
                <w:lang w:eastAsia="zh-CN"/>
              </w:rPr>
            </w:pPr>
            <w:r w:rsidRPr="00AA45C1">
              <w:rPr>
                <w:rFonts w:ascii="KaiTi" w:eastAsia="KaiTi" w:hAnsi="KaiTi" w:cs="Arial"/>
                <w:i/>
                <w:sz w:val="16"/>
                <w:szCs w:val="16"/>
                <w:lang w:eastAsia="zh-CN"/>
              </w:rPr>
              <w:t>2014/15</w:t>
            </w:r>
            <w:r w:rsidRPr="00AA45C1">
              <w:rPr>
                <w:rFonts w:ascii="KaiTi" w:eastAsia="KaiTi" w:hAnsi="KaiTi" w:cs="SimSun" w:hint="eastAsia"/>
                <w:i/>
                <w:sz w:val="16"/>
                <w:szCs w:val="16"/>
                <w:lang w:eastAsia="zh-CN"/>
              </w:rPr>
              <w:t>年计划和预算原始基准：</w:t>
            </w:r>
            <w:r w:rsidRPr="00AA45C1">
              <w:rPr>
                <w:rFonts w:cs="Arial"/>
                <w:sz w:val="16"/>
                <w:szCs w:val="16"/>
                <w:lang w:eastAsia="zh-CN"/>
              </w:rPr>
              <w:t>400</w:t>
            </w:r>
          </w:p>
        </w:tc>
        <w:tc>
          <w:tcPr>
            <w:tcW w:w="1560" w:type="dxa"/>
            <w:gridSpan w:val="2"/>
            <w:tcBorders>
              <w:top w:val="nil"/>
              <w:bottom w:val="nil"/>
            </w:tcBorders>
            <w:shd w:val="clear" w:color="auto" w:fill="auto"/>
            <w:tcMar>
              <w:top w:w="110" w:type="dxa"/>
            </w:tcMar>
          </w:tcPr>
          <w:p w:rsidR="000507D6" w:rsidRPr="00AA45C1" w:rsidRDefault="000507D6" w:rsidP="000507D6">
            <w:pPr>
              <w:keepNext/>
              <w:keepLines/>
              <w:rPr>
                <w:rFonts w:cs="Arial"/>
                <w:sz w:val="16"/>
                <w:szCs w:val="16"/>
              </w:rPr>
            </w:pPr>
            <w:r w:rsidRPr="00AA45C1">
              <w:rPr>
                <w:rFonts w:eastAsia="SimSun" w:cs="Arial" w:hint="eastAsia"/>
                <w:sz w:val="16"/>
                <w:szCs w:val="16"/>
                <w:lang w:eastAsia="zh-CN"/>
              </w:rPr>
              <w:t>累计</w:t>
            </w:r>
            <w:r w:rsidRPr="00AA45C1">
              <w:rPr>
                <w:rFonts w:ascii="SimSun" w:eastAsia="SimSun" w:hAnsi="SimSun" w:cs="Arial"/>
                <w:sz w:val="16"/>
                <w:szCs w:val="16"/>
                <w:lang w:eastAsia="ja-JP"/>
              </w:rPr>
              <w:t>1,000</w:t>
            </w:r>
          </w:p>
        </w:tc>
        <w:tc>
          <w:tcPr>
            <w:tcW w:w="2269" w:type="dxa"/>
            <w:tcBorders>
              <w:top w:val="nil"/>
              <w:bottom w:val="nil"/>
            </w:tcBorders>
            <w:shd w:val="clear" w:color="auto" w:fill="FFFFFF"/>
            <w:tcMar>
              <w:top w:w="110" w:type="dxa"/>
            </w:tcMar>
          </w:tcPr>
          <w:p w:rsidR="000507D6" w:rsidRPr="00AA45C1" w:rsidRDefault="000507D6" w:rsidP="00563669">
            <w:pPr>
              <w:keepNext/>
              <w:keepLines/>
              <w:rPr>
                <w:rFonts w:eastAsia="SimSun" w:cs="Arial"/>
                <w:sz w:val="16"/>
                <w:szCs w:val="16"/>
                <w:lang w:eastAsia="zh-CN"/>
              </w:rPr>
            </w:pPr>
            <w:r w:rsidRPr="00AA45C1">
              <w:rPr>
                <w:rFonts w:eastAsia="SimSun" w:cs="Arial" w:hint="eastAsia"/>
                <w:sz w:val="16"/>
                <w:szCs w:val="16"/>
                <w:lang w:eastAsia="zh-CN"/>
              </w:rPr>
              <w:t>至</w:t>
            </w:r>
            <w:r w:rsidRPr="00AA45C1">
              <w:rPr>
                <w:rFonts w:eastAsia="SimSun" w:cs="Arial" w:hint="eastAsia"/>
                <w:sz w:val="16"/>
                <w:szCs w:val="16"/>
                <w:lang w:eastAsia="zh-CN"/>
              </w:rPr>
              <w:t>2014</w:t>
            </w:r>
            <w:r w:rsidRPr="00AA45C1">
              <w:rPr>
                <w:rFonts w:eastAsia="SimSun" w:cs="Arial" w:hint="eastAsia"/>
                <w:sz w:val="16"/>
                <w:szCs w:val="16"/>
                <w:lang w:eastAsia="zh-CN"/>
              </w:rPr>
              <w:t>年底参与系统的图书馆下载了</w:t>
            </w:r>
            <w:r w:rsidRPr="00AA45C1">
              <w:rPr>
                <w:rFonts w:eastAsia="SimSun" w:cs="Arial" w:hint="eastAsia"/>
                <w:sz w:val="16"/>
                <w:szCs w:val="16"/>
                <w:lang w:eastAsia="zh-CN"/>
              </w:rPr>
              <w:t>2500</w:t>
            </w:r>
            <w:r w:rsidRPr="00AA45C1">
              <w:rPr>
                <w:rFonts w:eastAsia="SimSun" w:cs="Arial" w:hint="eastAsia"/>
                <w:sz w:val="16"/>
                <w:szCs w:val="16"/>
                <w:lang w:eastAsia="zh-CN"/>
              </w:rPr>
              <w:t>部音频书，</w:t>
            </w:r>
            <w:r w:rsidRPr="00AA45C1">
              <w:rPr>
                <w:rFonts w:eastAsia="SimSun" w:cs="Arial" w:hint="eastAsia"/>
                <w:sz w:val="16"/>
                <w:szCs w:val="16"/>
                <w:lang w:eastAsia="zh-CN"/>
              </w:rPr>
              <w:t>16000</w:t>
            </w:r>
            <w:r w:rsidRPr="00AA45C1">
              <w:rPr>
                <w:rFonts w:eastAsia="SimSun" w:cs="Arial" w:hint="eastAsia"/>
                <w:sz w:val="16"/>
                <w:szCs w:val="16"/>
                <w:lang w:eastAsia="zh-CN"/>
              </w:rPr>
              <w:t>名视障人士</w:t>
            </w:r>
            <w:r w:rsidR="00563669">
              <w:rPr>
                <w:rFonts w:eastAsia="SimSun" w:cs="Arial" w:hint="eastAsia"/>
                <w:sz w:val="16"/>
                <w:szCs w:val="16"/>
                <w:lang w:eastAsia="zh-CN"/>
              </w:rPr>
              <w:t>受益</w:t>
            </w:r>
            <w:r w:rsidRPr="00AA45C1">
              <w:rPr>
                <w:rFonts w:eastAsia="SimSun" w:cs="Arial" w:hint="eastAsia"/>
                <w:sz w:val="16"/>
                <w:szCs w:val="16"/>
                <w:lang w:eastAsia="zh-CN"/>
              </w:rPr>
              <w:t>。</w:t>
            </w:r>
          </w:p>
        </w:tc>
        <w:tc>
          <w:tcPr>
            <w:tcW w:w="852" w:type="dxa"/>
            <w:tcBorders>
              <w:top w:val="nil"/>
              <w:bottom w:val="nil"/>
              <w:right w:val="single" w:sz="4" w:space="0" w:color="auto"/>
            </w:tcBorders>
          </w:tcPr>
          <w:p w:rsidR="000507D6" w:rsidRPr="00AA45C1" w:rsidRDefault="000507D6" w:rsidP="000507D6">
            <w:pPr>
              <w:jc w:val="center"/>
              <w:rPr>
                <w:sz w:val="16"/>
                <w:szCs w:val="16"/>
              </w:rPr>
            </w:pPr>
            <w:r w:rsidRPr="00AA45C1">
              <w:rPr>
                <w:rFonts w:eastAsia="SimSun" w:cs="Arial" w:hint="eastAsia"/>
                <w:b/>
                <w:bCs/>
                <w:color w:val="00B050"/>
                <w:sz w:val="16"/>
                <w:szCs w:val="16"/>
                <w:lang w:eastAsia="zh-CN"/>
              </w:rPr>
              <w:t>符合预期</w:t>
            </w:r>
          </w:p>
        </w:tc>
      </w:tr>
      <w:tr w:rsidR="000507D6" w:rsidRPr="00AA45C1" w:rsidTr="002C2069">
        <w:tc>
          <w:tcPr>
            <w:tcW w:w="2270" w:type="dxa"/>
            <w:tcBorders>
              <w:top w:val="nil"/>
              <w:left w:val="single" w:sz="4" w:space="0" w:color="auto"/>
              <w:bottom w:val="single" w:sz="4" w:space="0" w:color="auto"/>
            </w:tcBorders>
            <w:shd w:val="clear" w:color="auto" w:fill="auto"/>
          </w:tcPr>
          <w:p w:rsidR="000507D6" w:rsidRPr="00AA45C1" w:rsidRDefault="000507D6" w:rsidP="002C2069">
            <w:pPr>
              <w:rPr>
                <w:rFonts w:eastAsia="SimSun" w:cs="Arial"/>
                <w:color w:val="000000"/>
                <w:sz w:val="16"/>
                <w:szCs w:val="16"/>
                <w:lang w:eastAsia="zh-CN"/>
              </w:rPr>
            </w:pPr>
            <w:r w:rsidRPr="00AA45C1">
              <w:rPr>
                <w:rFonts w:eastAsia="SimSun" w:cs="Arial" w:hint="eastAsia"/>
                <w:color w:val="000000"/>
                <w:sz w:val="16"/>
                <w:szCs w:val="16"/>
                <w:lang w:eastAsia="zh-CN"/>
              </w:rPr>
              <w:t>对关于版权基础设施的能力建设支援表示满意的个人的比率</w:t>
            </w:r>
          </w:p>
        </w:tc>
        <w:tc>
          <w:tcPr>
            <w:tcW w:w="2409" w:type="dxa"/>
            <w:tcBorders>
              <w:top w:val="nil"/>
              <w:bottom w:val="single" w:sz="4" w:space="0" w:color="auto"/>
            </w:tcBorders>
            <w:shd w:val="clear" w:color="auto" w:fill="auto"/>
          </w:tcPr>
          <w:p w:rsidR="000507D6" w:rsidRPr="00AA45C1" w:rsidRDefault="00563669" w:rsidP="000507D6">
            <w:pPr>
              <w:keepNext/>
              <w:keepLines/>
              <w:rPr>
                <w:rFonts w:eastAsia="SimSun" w:cs="Arial"/>
                <w:sz w:val="16"/>
                <w:szCs w:val="16"/>
                <w:lang w:eastAsia="zh-CN"/>
              </w:rPr>
            </w:pPr>
            <w:r>
              <w:rPr>
                <w:rFonts w:eastAsia="SimSun" w:cs="Arial" w:hint="eastAsia"/>
                <w:sz w:val="16"/>
                <w:szCs w:val="16"/>
                <w:lang w:eastAsia="zh-CN"/>
              </w:rPr>
              <w:t>无数据</w:t>
            </w:r>
          </w:p>
        </w:tc>
        <w:tc>
          <w:tcPr>
            <w:tcW w:w="1560" w:type="dxa"/>
            <w:gridSpan w:val="2"/>
            <w:tcBorders>
              <w:top w:val="nil"/>
              <w:bottom w:val="single" w:sz="4" w:space="0" w:color="auto"/>
            </w:tcBorders>
            <w:shd w:val="clear" w:color="auto" w:fill="auto"/>
            <w:tcMar>
              <w:top w:w="110" w:type="dxa"/>
            </w:tcMar>
          </w:tcPr>
          <w:p w:rsidR="000507D6" w:rsidRPr="00AA45C1" w:rsidRDefault="000507D6" w:rsidP="000507D6">
            <w:pPr>
              <w:keepNext/>
              <w:keepLines/>
              <w:rPr>
                <w:rFonts w:cs="Arial"/>
                <w:sz w:val="16"/>
                <w:szCs w:val="16"/>
              </w:rPr>
            </w:pPr>
            <w:r w:rsidRPr="00AA45C1">
              <w:rPr>
                <w:rFonts w:cs="Arial"/>
                <w:sz w:val="16"/>
                <w:szCs w:val="16"/>
              </w:rPr>
              <w:t>60%</w:t>
            </w:r>
          </w:p>
        </w:tc>
        <w:tc>
          <w:tcPr>
            <w:tcW w:w="2269" w:type="dxa"/>
            <w:tcBorders>
              <w:top w:val="nil"/>
              <w:bottom w:val="single" w:sz="4" w:space="0" w:color="auto"/>
            </w:tcBorders>
            <w:shd w:val="clear" w:color="auto" w:fill="FFFFFF"/>
            <w:tcMar>
              <w:top w:w="110" w:type="dxa"/>
            </w:tcMar>
          </w:tcPr>
          <w:p w:rsidR="000507D6" w:rsidRPr="00AA45C1" w:rsidRDefault="000507D6" w:rsidP="000507D6">
            <w:pPr>
              <w:keepNext/>
              <w:keepLines/>
              <w:rPr>
                <w:rFonts w:cs="Arial"/>
                <w:sz w:val="16"/>
                <w:szCs w:val="16"/>
              </w:rPr>
            </w:pPr>
            <w:r w:rsidRPr="00AA45C1">
              <w:rPr>
                <w:rFonts w:cs="Arial"/>
                <w:sz w:val="16"/>
                <w:szCs w:val="16"/>
              </w:rPr>
              <w:t>100%</w:t>
            </w:r>
          </w:p>
        </w:tc>
        <w:tc>
          <w:tcPr>
            <w:tcW w:w="852" w:type="dxa"/>
            <w:tcBorders>
              <w:top w:val="nil"/>
              <w:bottom w:val="single" w:sz="4" w:space="0" w:color="auto"/>
              <w:right w:val="single" w:sz="4" w:space="0" w:color="auto"/>
            </w:tcBorders>
          </w:tcPr>
          <w:p w:rsidR="000507D6" w:rsidRPr="00AA45C1" w:rsidRDefault="000507D6" w:rsidP="000507D6">
            <w:pPr>
              <w:jc w:val="center"/>
              <w:rPr>
                <w:sz w:val="16"/>
                <w:szCs w:val="16"/>
              </w:rPr>
            </w:pPr>
            <w:r w:rsidRPr="00AA45C1">
              <w:rPr>
                <w:rFonts w:eastAsia="SimSun" w:cs="Arial" w:hint="eastAsia"/>
                <w:b/>
                <w:bCs/>
                <w:color w:val="00B050"/>
                <w:sz w:val="16"/>
                <w:szCs w:val="16"/>
                <w:lang w:eastAsia="zh-CN"/>
              </w:rPr>
              <w:t>符合预期</w:t>
            </w:r>
          </w:p>
        </w:tc>
      </w:tr>
      <w:tr w:rsidR="000507D6" w:rsidRPr="00AA45C1" w:rsidTr="002C2069">
        <w:tc>
          <w:tcPr>
            <w:tcW w:w="2270" w:type="dxa"/>
            <w:tcBorders>
              <w:top w:val="single" w:sz="4" w:space="0" w:color="auto"/>
              <w:left w:val="single" w:sz="4" w:space="0" w:color="auto"/>
              <w:bottom w:val="nil"/>
            </w:tcBorders>
            <w:shd w:val="clear" w:color="auto" w:fill="auto"/>
          </w:tcPr>
          <w:p w:rsidR="000507D6" w:rsidRPr="00AA45C1" w:rsidRDefault="000507D6" w:rsidP="002C2069">
            <w:pPr>
              <w:keepNext/>
              <w:keepLines/>
              <w:rPr>
                <w:rFonts w:eastAsia="SimSun" w:cs="Arial"/>
                <w:color w:val="000000"/>
                <w:sz w:val="16"/>
                <w:szCs w:val="16"/>
                <w:lang w:eastAsia="zh-CN"/>
              </w:rPr>
            </w:pPr>
            <w:r w:rsidRPr="00AA45C1">
              <w:rPr>
                <w:rFonts w:eastAsia="SimSun" w:cs="Arial" w:hint="eastAsia"/>
                <w:color w:val="000000"/>
                <w:sz w:val="16"/>
                <w:szCs w:val="16"/>
                <w:lang w:eastAsia="zh-CN"/>
              </w:rPr>
              <w:t>使用</w:t>
            </w:r>
            <w:r w:rsidRPr="00AA45C1">
              <w:rPr>
                <w:rFonts w:cs="Arial"/>
                <w:color w:val="000000"/>
                <w:sz w:val="16"/>
                <w:szCs w:val="16"/>
                <w:lang w:eastAsia="zh-CN"/>
              </w:rPr>
              <w:t>GDA</w:t>
            </w:r>
            <w:r w:rsidRPr="00AA45C1">
              <w:rPr>
                <w:rFonts w:eastAsia="SimSun" w:cs="Arial" w:hint="eastAsia"/>
                <w:color w:val="000000"/>
                <w:sz w:val="16"/>
                <w:szCs w:val="16"/>
                <w:lang w:eastAsia="zh-CN"/>
              </w:rPr>
              <w:t>的机构数量</w:t>
            </w:r>
          </w:p>
        </w:tc>
        <w:tc>
          <w:tcPr>
            <w:tcW w:w="2409" w:type="dxa"/>
            <w:tcBorders>
              <w:top w:val="single" w:sz="4" w:space="0" w:color="auto"/>
              <w:bottom w:val="nil"/>
            </w:tcBorders>
            <w:shd w:val="clear" w:color="auto" w:fill="auto"/>
          </w:tcPr>
          <w:p w:rsidR="000507D6" w:rsidRPr="00AA45C1" w:rsidRDefault="000507D6" w:rsidP="000507D6">
            <w:pPr>
              <w:keepNext/>
              <w:keepLines/>
              <w:rPr>
                <w:rFonts w:ascii="KaiTi" w:eastAsia="KaiTi" w:hAnsi="KaiTi" w:cs="Arial"/>
                <w:i/>
                <w:color w:val="002060"/>
                <w:sz w:val="16"/>
                <w:szCs w:val="16"/>
                <w:lang w:eastAsia="zh-CN"/>
              </w:rPr>
            </w:pPr>
            <w:r w:rsidRPr="00AA45C1">
              <w:rPr>
                <w:rFonts w:ascii="KaiTi" w:eastAsia="KaiTi" w:hAnsi="KaiTi" w:cs="Arial"/>
                <w:i/>
                <w:color w:val="002060"/>
                <w:sz w:val="16"/>
                <w:szCs w:val="16"/>
                <w:lang w:eastAsia="zh-CN"/>
              </w:rPr>
              <w:t>2013</w:t>
            </w:r>
            <w:r w:rsidRPr="00AA45C1">
              <w:rPr>
                <w:rFonts w:ascii="KaiTi" w:eastAsia="KaiTi" w:hAnsi="KaiTi" w:cs="Arial" w:hint="eastAsia"/>
                <w:i/>
                <w:color w:val="002060"/>
                <w:sz w:val="16"/>
                <w:szCs w:val="16"/>
                <w:lang w:eastAsia="zh-CN"/>
              </w:rPr>
              <w:t>年底最新基准：</w:t>
            </w:r>
          </w:p>
          <w:p w:rsidR="000507D6" w:rsidRPr="00AA45C1" w:rsidRDefault="000507D6" w:rsidP="000507D6">
            <w:pPr>
              <w:keepNext/>
              <w:keepLines/>
              <w:rPr>
                <w:rFonts w:cs="Arial"/>
                <w:color w:val="002060"/>
                <w:sz w:val="16"/>
                <w:szCs w:val="16"/>
                <w:lang w:eastAsia="zh-CN"/>
              </w:rPr>
            </w:pPr>
            <w:r w:rsidRPr="00AA45C1">
              <w:rPr>
                <w:rFonts w:cs="Arial"/>
                <w:color w:val="002060"/>
                <w:sz w:val="16"/>
                <w:szCs w:val="16"/>
                <w:lang w:eastAsia="zh-CN"/>
              </w:rPr>
              <w:t>15</w:t>
            </w:r>
            <w:r w:rsidRPr="00AA45C1">
              <w:rPr>
                <w:rStyle w:val="ac"/>
                <w:rFonts w:cs="Arial"/>
                <w:color w:val="002060"/>
                <w:sz w:val="16"/>
                <w:szCs w:val="16"/>
              </w:rPr>
              <w:footnoteReference w:id="7"/>
            </w:r>
            <w:r w:rsidRPr="00AA45C1">
              <w:rPr>
                <w:rFonts w:eastAsia="SimSun" w:cs="Arial" w:hint="eastAsia"/>
                <w:color w:val="002060"/>
                <w:sz w:val="16"/>
                <w:szCs w:val="16"/>
                <w:lang w:eastAsia="zh-CN"/>
              </w:rPr>
              <w:t>个版权局使用</w:t>
            </w:r>
            <w:r w:rsidRPr="00AA45C1">
              <w:rPr>
                <w:rFonts w:cs="Arial"/>
                <w:color w:val="002060"/>
                <w:sz w:val="16"/>
                <w:szCs w:val="16"/>
                <w:lang w:eastAsia="zh-CN"/>
              </w:rPr>
              <w:t>GDA(</w:t>
            </w:r>
            <w:r w:rsidRPr="00AA45C1">
              <w:rPr>
                <w:rFonts w:eastAsia="SimSun" w:cs="Arial" w:hint="eastAsia"/>
                <w:color w:val="002060"/>
                <w:sz w:val="16"/>
                <w:szCs w:val="16"/>
                <w:lang w:eastAsia="zh-CN"/>
              </w:rPr>
              <w:t>累计</w:t>
            </w:r>
            <w:r w:rsidRPr="00AA45C1">
              <w:rPr>
                <w:rFonts w:cs="Arial"/>
                <w:color w:val="002060"/>
                <w:sz w:val="16"/>
                <w:szCs w:val="16"/>
                <w:lang w:eastAsia="zh-CN"/>
              </w:rPr>
              <w:t>)</w:t>
            </w:r>
          </w:p>
          <w:p w:rsidR="000507D6" w:rsidRPr="00AA45C1" w:rsidRDefault="000507D6" w:rsidP="000507D6">
            <w:pPr>
              <w:keepNext/>
              <w:keepLines/>
              <w:rPr>
                <w:rFonts w:cs="Arial"/>
                <w:sz w:val="16"/>
                <w:szCs w:val="16"/>
                <w:lang w:eastAsia="zh-CN"/>
              </w:rPr>
            </w:pPr>
          </w:p>
          <w:p w:rsidR="000507D6" w:rsidRPr="00AA45C1" w:rsidRDefault="000507D6" w:rsidP="000507D6">
            <w:pPr>
              <w:keepNext/>
              <w:keepLines/>
              <w:rPr>
                <w:rFonts w:cs="Arial"/>
                <w:i/>
                <w:color w:val="002060"/>
                <w:sz w:val="16"/>
                <w:szCs w:val="16"/>
                <w:lang w:eastAsia="zh-CN"/>
              </w:rPr>
            </w:pPr>
            <w:r w:rsidRPr="00AA45C1">
              <w:rPr>
                <w:rFonts w:ascii="KaiTi" w:eastAsia="KaiTi" w:hAnsi="KaiTi" w:cs="Arial"/>
                <w:i/>
                <w:sz w:val="16"/>
                <w:szCs w:val="16"/>
                <w:lang w:eastAsia="zh-CN"/>
              </w:rPr>
              <w:t>2014/15</w:t>
            </w:r>
            <w:r w:rsidRPr="00AA45C1">
              <w:rPr>
                <w:rFonts w:ascii="KaiTi" w:eastAsia="KaiTi" w:hAnsi="KaiTi" w:cs="SimSun" w:hint="eastAsia"/>
                <w:i/>
                <w:sz w:val="16"/>
                <w:szCs w:val="16"/>
                <w:lang w:eastAsia="zh-CN"/>
              </w:rPr>
              <w:t>年计划和预算原始基准：</w:t>
            </w:r>
            <w:r w:rsidRPr="00AA45C1">
              <w:rPr>
                <w:rFonts w:cs="Arial"/>
                <w:sz w:val="16"/>
                <w:szCs w:val="16"/>
                <w:lang w:eastAsia="zh-CN"/>
              </w:rPr>
              <w:t>15</w:t>
            </w:r>
          </w:p>
        </w:tc>
        <w:tc>
          <w:tcPr>
            <w:tcW w:w="1560" w:type="dxa"/>
            <w:gridSpan w:val="2"/>
            <w:tcBorders>
              <w:top w:val="single" w:sz="4" w:space="0" w:color="auto"/>
              <w:bottom w:val="nil"/>
            </w:tcBorders>
            <w:shd w:val="clear" w:color="auto" w:fill="auto"/>
            <w:tcMar>
              <w:top w:w="110" w:type="dxa"/>
            </w:tcMar>
          </w:tcPr>
          <w:p w:rsidR="000507D6" w:rsidRPr="00AA45C1" w:rsidRDefault="000507D6" w:rsidP="000507D6">
            <w:pPr>
              <w:keepNext/>
              <w:keepLines/>
              <w:rPr>
                <w:rFonts w:cs="Arial"/>
                <w:sz w:val="16"/>
                <w:szCs w:val="16"/>
              </w:rPr>
            </w:pPr>
            <w:r w:rsidRPr="00AA45C1">
              <w:rPr>
                <w:rFonts w:cs="Arial"/>
                <w:sz w:val="16"/>
                <w:szCs w:val="16"/>
              </w:rPr>
              <w:t>15</w:t>
            </w:r>
          </w:p>
        </w:tc>
        <w:tc>
          <w:tcPr>
            <w:tcW w:w="2269" w:type="dxa"/>
            <w:tcBorders>
              <w:top w:val="single" w:sz="4" w:space="0" w:color="auto"/>
              <w:bottom w:val="nil"/>
            </w:tcBorders>
            <w:shd w:val="clear" w:color="auto" w:fill="FFFFFF"/>
            <w:tcMar>
              <w:top w:w="110" w:type="dxa"/>
            </w:tcMar>
          </w:tcPr>
          <w:p w:rsidR="000507D6" w:rsidRPr="00AA45C1" w:rsidRDefault="000507D6" w:rsidP="000507D6">
            <w:pPr>
              <w:keepNext/>
              <w:keepLines/>
              <w:rPr>
                <w:rFonts w:cs="Arial"/>
                <w:color w:val="002060"/>
                <w:sz w:val="16"/>
                <w:szCs w:val="16"/>
                <w:lang w:eastAsia="zh-CN"/>
              </w:rPr>
            </w:pPr>
            <w:r w:rsidRPr="00AA45C1">
              <w:rPr>
                <w:rFonts w:cs="Arial"/>
                <w:sz w:val="16"/>
                <w:szCs w:val="16"/>
                <w:lang w:eastAsia="zh-CN"/>
              </w:rPr>
              <w:t>16</w:t>
            </w:r>
            <w:r w:rsidRPr="00AA45C1">
              <w:rPr>
                <w:rFonts w:eastAsia="SimSun" w:cs="Arial" w:hint="eastAsia"/>
                <w:color w:val="002060"/>
                <w:sz w:val="16"/>
                <w:szCs w:val="16"/>
                <w:lang w:eastAsia="zh-CN"/>
              </w:rPr>
              <w:t>个版权局使用</w:t>
            </w:r>
            <w:r w:rsidRPr="00AA45C1">
              <w:rPr>
                <w:rFonts w:cs="Arial"/>
                <w:color w:val="002060"/>
                <w:sz w:val="16"/>
                <w:szCs w:val="16"/>
                <w:lang w:eastAsia="zh-CN"/>
              </w:rPr>
              <w:t>GDA(</w:t>
            </w:r>
            <w:r w:rsidRPr="00AA45C1">
              <w:rPr>
                <w:rFonts w:eastAsia="SimSun" w:cs="Arial" w:hint="eastAsia"/>
                <w:color w:val="002060"/>
                <w:sz w:val="16"/>
                <w:szCs w:val="16"/>
                <w:lang w:eastAsia="zh-CN"/>
              </w:rPr>
              <w:t>累计</w:t>
            </w:r>
            <w:r w:rsidRPr="00AA45C1">
              <w:rPr>
                <w:rFonts w:cs="Arial"/>
                <w:color w:val="002060"/>
                <w:sz w:val="16"/>
                <w:szCs w:val="16"/>
                <w:lang w:eastAsia="zh-CN"/>
              </w:rPr>
              <w:t>)</w:t>
            </w:r>
          </w:p>
          <w:p w:rsidR="000507D6" w:rsidRPr="00AA45C1" w:rsidRDefault="000507D6" w:rsidP="000507D6">
            <w:pPr>
              <w:keepNext/>
              <w:keepLines/>
              <w:rPr>
                <w:rFonts w:cs="Arial"/>
                <w:sz w:val="16"/>
                <w:szCs w:val="16"/>
                <w:lang w:eastAsia="zh-CN"/>
              </w:rPr>
            </w:pPr>
          </w:p>
          <w:p w:rsidR="000507D6" w:rsidRPr="00AA45C1" w:rsidRDefault="000507D6" w:rsidP="000507D6">
            <w:pPr>
              <w:keepNext/>
              <w:keepLines/>
              <w:rPr>
                <w:rFonts w:eastAsia="SimSun" w:cs="Arial"/>
                <w:sz w:val="16"/>
                <w:szCs w:val="16"/>
                <w:lang w:eastAsia="zh-CN"/>
              </w:rPr>
            </w:pPr>
            <w:r w:rsidRPr="00AA45C1">
              <w:rPr>
                <w:rFonts w:eastAsia="SimSun" w:cs="Arial" w:hint="eastAsia"/>
                <w:sz w:val="16"/>
                <w:szCs w:val="16"/>
                <w:lang w:eastAsia="zh-CN"/>
              </w:rPr>
              <w:t>预计</w:t>
            </w:r>
            <w:r w:rsidRPr="00AA45C1">
              <w:rPr>
                <w:rFonts w:eastAsia="SimSun" w:cs="Arial" w:hint="eastAsia"/>
                <w:sz w:val="16"/>
                <w:szCs w:val="16"/>
                <w:lang w:eastAsia="zh-CN"/>
              </w:rPr>
              <w:t>2015</w:t>
            </w:r>
            <w:r w:rsidRPr="00AA45C1">
              <w:rPr>
                <w:rFonts w:eastAsia="SimSun" w:cs="Arial" w:hint="eastAsia"/>
                <w:sz w:val="16"/>
                <w:szCs w:val="16"/>
                <w:lang w:eastAsia="zh-CN"/>
              </w:rPr>
              <w:t>年底</w:t>
            </w:r>
            <w:r w:rsidRPr="00AA45C1">
              <w:rPr>
                <w:rFonts w:eastAsia="SimSun" w:cs="Arial" w:hint="eastAsia"/>
                <w:sz w:val="16"/>
                <w:szCs w:val="16"/>
                <w:lang w:eastAsia="zh-CN"/>
              </w:rPr>
              <w:t>WIPO</w:t>
            </w:r>
            <w:r w:rsidRPr="00AA45C1">
              <w:rPr>
                <w:rFonts w:eastAsia="SimSun" w:cs="Arial" w:hint="eastAsia"/>
                <w:sz w:val="16"/>
                <w:szCs w:val="16"/>
                <w:lang w:eastAsia="zh-CN"/>
              </w:rPr>
              <w:t>对</w:t>
            </w:r>
            <w:r w:rsidRPr="00AA45C1">
              <w:rPr>
                <w:rFonts w:eastAsia="SimSun" w:cs="Arial" w:hint="eastAsia"/>
                <w:sz w:val="16"/>
                <w:szCs w:val="16"/>
                <w:lang w:eastAsia="zh-CN"/>
              </w:rPr>
              <w:t>GDA</w:t>
            </w:r>
            <w:r w:rsidRPr="00AA45C1">
              <w:rPr>
                <w:rFonts w:eastAsia="SimSun" w:cs="Arial" w:hint="eastAsia"/>
                <w:sz w:val="16"/>
                <w:szCs w:val="16"/>
                <w:lang w:eastAsia="zh-CN"/>
              </w:rPr>
              <w:t>系统的支持将结束。</w:t>
            </w:r>
          </w:p>
        </w:tc>
        <w:tc>
          <w:tcPr>
            <w:tcW w:w="852" w:type="dxa"/>
            <w:tcBorders>
              <w:top w:val="single" w:sz="4" w:space="0" w:color="auto"/>
              <w:bottom w:val="nil"/>
              <w:right w:val="single" w:sz="4" w:space="0" w:color="auto"/>
            </w:tcBorders>
          </w:tcPr>
          <w:p w:rsidR="000507D6" w:rsidRPr="00AA45C1" w:rsidRDefault="000507D6" w:rsidP="000507D6">
            <w:pPr>
              <w:jc w:val="center"/>
              <w:rPr>
                <w:sz w:val="16"/>
                <w:szCs w:val="16"/>
              </w:rPr>
            </w:pPr>
            <w:r w:rsidRPr="00AA45C1">
              <w:rPr>
                <w:rFonts w:eastAsia="SimSun" w:cs="Arial" w:hint="eastAsia"/>
                <w:b/>
                <w:bCs/>
                <w:color w:val="00B050"/>
                <w:sz w:val="16"/>
                <w:szCs w:val="16"/>
                <w:lang w:eastAsia="zh-CN"/>
              </w:rPr>
              <w:t>符合预期</w:t>
            </w:r>
          </w:p>
        </w:tc>
      </w:tr>
      <w:tr w:rsidR="000507D6" w:rsidRPr="00AA45C1" w:rsidTr="000507D6">
        <w:tc>
          <w:tcPr>
            <w:tcW w:w="2270" w:type="dxa"/>
            <w:tcBorders>
              <w:top w:val="nil"/>
              <w:left w:val="single" w:sz="4" w:space="0" w:color="auto"/>
              <w:bottom w:val="nil"/>
            </w:tcBorders>
            <w:shd w:val="clear" w:color="auto" w:fill="auto"/>
          </w:tcPr>
          <w:p w:rsidR="000507D6" w:rsidRPr="00AA45C1" w:rsidRDefault="000507D6" w:rsidP="002C2069">
            <w:pPr>
              <w:rPr>
                <w:rFonts w:eastAsia="SimSun" w:cs="Arial"/>
                <w:color w:val="000000"/>
                <w:sz w:val="16"/>
                <w:szCs w:val="16"/>
                <w:lang w:eastAsia="zh-CN"/>
              </w:rPr>
            </w:pPr>
            <w:r w:rsidRPr="00AA45C1">
              <w:rPr>
                <w:rFonts w:eastAsia="SimSun" w:cs="Arial" w:hint="eastAsia"/>
                <w:color w:val="000000"/>
                <w:sz w:val="16"/>
                <w:szCs w:val="16"/>
                <w:lang w:eastAsia="zh-CN"/>
              </w:rPr>
              <w:t>使用</w:t>
            </w:r>
            <w:r w:rsidRPr="00AA45C1">
              <w:rPr>
                <w:rFonts w:eastAsia="SimSun" w:cs="Arial" w:hint="eastAsia"/>
                <w:color w:val="000000"/>
                <w:sz w:val="16"/>
                <w:szCs w:val="16"/>
                <w:lang w:eastAsia="zh-CN"/>
              </w:rPr>
              <w:t>WIPO</w:t>
            </w:r>
            <w:r w:rsidRPr="00AA45C1">
              <w:rPr>
                <w:rFonts w:eastAsia="SimSun" w:cs="Arial" w:hint="eastAsia"/>
                <w:color w:val="000000"/>
                <w:sz w:val="16"/>
                <w:szCs w:val="16"/>
                <w:lang w:eastAsia="zh-CN"/>
              </w:rPr>
              <w:t>集体管理参考数据库</w:t>
            </w:r>
          </w:p>
        </w:tc>
        <w:tc>
          <w:tcPr>
            <w:tcW w:w="2409" w:type="dxa"/>
            <w:tcBorders>
              <w:top w:val="nil"/>
              <w:bottom w:val="nil"/>
            </w:tcBorders>
            <w:shd w:val="clear" w:color="auto" w:fill="auto"/>
          </w:tcPr>
          <w:p w:rsidR="000507D6" w:rsidRPr="00AA45C1" w:rsidRDefault="00563669" w:rsidP="000507D6">
            <w:pPr>
              <w:keepNext/>
              <w:keepLines/>
              <w:rPr>
                <w:rFonts w:eastAsia="SimSun" w:cs="Arial"/>
                <w:i/>
                <w:color w:val="002060"/>
                <w:sz w:val="16"/>
                <w:szCs w:val="16"/>
                <w:lang w:eastAsia="zh-CN"/>
              </w:rPr>
            </w:pPr>
            <w:r>
              <w:rPr>
                <w:rFonts w:eastAsia="SimSun" w:cs="Arial" w:hint="eastAsia"/>
                <w:sz w:val="16"/>
                <w:szCs w:val="16"/>
                <w:lang w:eastAsia="zh-CN"/>
              </w:rPr>
              <w:t>无数据</w:t>
            </w:r>
          </w:p>
        </w:tc>
        <w:tc>
          <w:tcPr>
            <w:tcW w:w="1560" w:type="dxa"/>
            <w:gridSpan w:val="2"/>
            <w:tcBorders>
              <w:top w:val="nil"/>
              <w:bottom w:val="nil"/>
            </w:tcBorders>
            <w:shd w:val="clear" w:color="auto" w:fill="auto"/>
            <w:tcMar>
              <w:top w:w="110" w:type="dxa"/>
            </w:tcMar>
          </w:tcPr>
          <w:p w:rsidR="000507D6" w:rsidRPr="00AA45C1" w:rsidRDefault="000507D6" w:rsidP="000507D6">
            <w:pPr>
              <w:keepNext/>
              <w:keepLines/>
              <w:rPr>
                <w:rFonts w:eastAsia="SimSun" w:cs="Arial"/>
                <w:sz w:val="16"/>
                <w:szCs w:val="16"/>
                <w:lang w:eastAsia="zh-CN"/>
              </w:rPr>
            </w:pPr>
            <w:r w:rsidRPr="00AA45C1">
              <w:rPr>
                <w:rFonts w:cs="Arial"/>
                <w:sz w:val="16"/>
                <w:szCs w:val="16"/>
              </w:rPr>
              <w:t>100</w:t>
            </w:r>
            <w:r w:rsidRPr="00AA45C1">
              <w:rPr>
                <w:rFonts w:eastAsia="SimSun" w:cs="Arial" w:hint="eastAsia"/>
                <w:sz w:val="16"/>
                <w:szCs w:val="16"/>
                <w:lang w:eastAsia="zh-CN"/>
              </w:rPr>
              <w:t>个用户</w:t>
            </w:r>
          </w:p>
        </w:tc>
        <w:tc>
          <w:tcPr>
            <w:tcW w:w="2269" w:type="dxa"/>
            <w:tcBorders>
              <w:top w:val="nil"/>
              <w:bottom w:val="nil"/>
            </w:tcBorders>
            <w:shd w:val="clear" w:color="auto" w:fill="FFFFFF"/>
            <w:tcMar>
              <w:top w:w="110" w:type="dxa"/>
            </w:tcMar>
          </w:tcPr>
          <w:p w:rsidR="000507D6" w:rsidRPr="00AA45C1" w:rsidRDefault="000507D6" w:rsidP="000507D6">
            <w:pPr>
              <w:keepNext/>
              <w:keepLines/>
              <w:rPr>
                <w:rFonts w:eastAsia="SimSun" w:cs="Arial"/>
                <w:sz w:val="16"/>
                <w:szCs w:val="16"/>
                <w:lang w:eastAsia="zh-CN"/>
              </w:rPr>
            </w:pPr>
            <w:r w:rsidRPr="00AA45C1">
              <w:rPr>
                <w:rFonts w:cs="Arial"/>
                <w:sz w:val="16"/>
                <w:szCs w:val="16"/>
              </w:rPr>
              <w:t>1,600</w:t>
            </w:r>
            <w:r w:rsidRPr="00AA45C1">
              <w:rPr>
                <w:rFonts w:eastAsia="SimSun" w:cs="Arial" w:hint="eastAsia"/>
                <w:sz w:val="16"/>
                <w:szCs w:val="16"/>
                <w:lang w:eastAsia="zh-CN"/>
              </w:rPr>
              <w:t>个用户</w:t>
            </w:r>
          </w:p>
        </w:tc>
        <w:tc>
          <w:tcPr>
            <w:tcW w:w="852" w:type="dxa"/>
            <w:tcBorders>
              <w:top w:val="nil"/>
              <w:bottom w:val="nil"/>
              <w:right w:val="single" w:sz="4" w:space="0" w:color="auto"/>
            </w:tcBorders>
          </w:tcPr>
          <w:p w:rsidR="000507D6" w:rsidRPr="00AA45C1" w:rsidRDefault="000507D6" w:rsidP="000507D6">
            <w:pPr>
              <w:jc w:val="center"/>
              <w:rPr>
                <w:sz w:val="16"/>
                <w:szCs w:val="16"/>
              </w:rPr>
            </w:pPr>
            <w:r w:rsidRPr="00AA45C1">
              <w:rPr>
                <w:rFonts w:eastAsia="SimSun" w:cs="Arial" w:hint="eastAsia"/>
                <w:b/>
                <w:bCs/>
                <w:color w:val="00B050"/>
                <w:sz w:val="16"/>
                <w:szCs w:val="16"/>
                <w:lang w:eastAsia="zh-CN"/>
              </w:rPr>
              <w:t>符合预期</w:t>
            </w:r>
          </w:p>
        </w:tc>
      </w:tr>
      <w:tr w:rsidR="000507D6" w:rsidRPr="00AA45C1" w:rsidTr="000507D6">
        <w:tc>
          <w:tcPr>
            <w:tcW w:w="2270" w:type="dxa"/>
            <w:tcBorders>
              <w:top w:val="nil"/>
              <w:left w:val="single" w:sz="4" w:space="0" w:color="auto"/>
              <w:bottom w:val="single" w:sz="4" w:space="0" w:color="auto"/>
            </w:tcBorders>
            <w:shd w:val="clear" w:color="auto" w:fill="auto"/>
          </w:tcPr>
          <w:p w:rsidR="000507D6" w:rsidRPr="00AA45C1" w:rsidRDefault="000507D6" w:rsidP="002C2069">
            <w:pPr>
              <w:rPr>
                <w:rFonts w:eastAsia="SimSun" w:cs="Arial"/>
                <w:color w:val="000000"/>
                <w:sz w:val="16"/>
                <w:szCs w:val="16"/>
                <w:lang w:eastAsia="zh-CN"/>
              </w:rPr>
            </w:pPr>
            <w:r w:rsidRPr="00AA45C1">
              <w:rPr>
                <w:rFonts w:eastAsia="SimSun" w:cs="Arial" w:hint="eastAsia"/>
                <w:color w:val="000000"/>
                <w:sz w:val="16"/>
                <w:szCs w:val="16"/>
                <w:lang w:eastAsia="zh-CN"/>
              </w:rPr>
              <w:t>在诸如知识产权与体育和数字环境下的知识产权等领域，有关利益攸关方达成一致或支持的、条约之外的法律文书、指南和原则声明的数量。</w:t>
            </w:r>
          </w:p>
        </w:tc>
        <w:tc>
          <w:tcPr>
            <w:tcW w:w="2409" w:type="dxa"/>
            <w:tcBorders>
              <w:top w:val="nil"/>
              <w:bottom w:val="single" w:sz="4" w:space="0" w:color="auto"/>
            </w:tcBorders>
            <w:shd w:val="clear" w:color="auto" w:fill="auto"/>
          </w:tcPr>
          <w:p w:rsidR="000507D6" w:rsidRPr="00AA45C1" w:rsidRDefault="000507D6" w:rsidP="000507D6">
            <w:pPr>
              <w:keepNext/>
              <w:keepLines/>
              <w:rPr>
                <w:rFonts w:cs="Arial"/>
                <w:color w:val="002060"/>
                <w:sz w:val="16"/>
                <w:szCs w:val="16"/>
                <w:lang w:eastAsia="zh-CN"/>
              </w:rPr>
            </w:pPr>
            <w:r w:rsidRPr="00AA45C1">
              <w:rPr>
                <w:rFonts w:ascii="KaiTi" w:eastAsia="KaiTi" w:hAnsi="KaiTi" w:cs="Arial"/>
                <w:i/>
                <w:color w:val="002060"/>
                <w:sz w:val="16"/>
                <w:szCs w:val="16"/>
                <w:lang w:eastAsia="zh-CN"/>
              </w:rPr>
              <w:t>2013</w:t>
            </w:r>
            <w:r w:rsidRPr="00AA45C1">
              <w:rPr>
                <w:rFonts w:ascii="KaiTi" w:eastAsia="KaiTi" w:hAnsi="KaiTi" w:cs="Arial" w:hint="eastAsia"/>
                <w:i/>
                <w:color w:val="002060"/>
                <w:sz w:val="16"/>
                <w:szCs w:val="16"/>
                <w:lang w:eastAsia="zh-CN"/>
              </w:rPr>
              <w:t>年底最新基准：</w:t>
            </w:r>
          </w:p>
          <w:p w:rsidR="000507D6" w:rsidRPr="00AA45C1" w:rsidRDefault="000507D6" w:rsidP="000507D6">
            <w:pPr>
              <w:keepNext/>
              <w:keepLines/>
              <w:rPr>
                <w:rFonts w:cs="Arial"/>
                <w:sz w:val="16"/>
                <w:szCs w:val="16"/>
                <w:lang w:eastAsia="zh-CN"/>
              </w:rPr>
            </w:pPr>
          </w:p>
          <w:p w:rsidR="000507D6" w:rsidRPr="00AA45C1" w:rsidRDefault="000507D6" w:rsidP="000507D6">
            <w:pPr>
              <w:keepNext/>
              <w:keepLines/>
              <w:rPr>
                <w:rFonts w:cs="Arial"/>
                <w:i/>
                <w:color w:val="002060"/>
                <w:sz w:val="16"/>
                <w:szCs w:val="16"/>
                <w:lang w:eastAsia="zh-CN"/>
              </w:rPr>
            </w:pPr>
            <w:r w:rsidRPr="00AA45C1">
              <w:rPr>
                <w:rFonts w:ascii="KaiTi" w:eastAsia="KaiTi" w:hAnsi="KaiTi" w:cs="Arial"/>
                <w:i/>
                <w:sz w:val="16"/>
                <w:szCs w:val="16"/>
                <w:lang w:eastAsia="zh-CN"/>
              </w:rPr>
              <w:t>2014/15</w:t>
            </w:r>
            <w:r w:rsidRPr="00AA45C1">
              <w:rPr>
                <w:rFonts w:ascii="KaiTi" w:eastAsia="KaiTi" w:hAnsi="KaiTi" w:cs="SimSun" w:hint="eastAsia"/>
                <w:i/>
                <w:sz w:val="16"/>
                <w:szCs w:val="16"/>
                <w:lang w:eastAsia="zh-CN"/>
              </w:rPr>
              <w:t>年计划和预算原始基准：</w:t>
            </w:r>
            <w:r w:rsidRPr="00AA45C1">
              <w:rPr>
                <w:rFonts w:eastAsia="SimSun" w:cs="Arial" w:hint="eastAsia"/>
                <w:sz w:val="16"/>
                <w:szCs w:val="16"/>
                <w:lang w:eastAsia="zh-CN"/>
              </w:rPr>
              <w:t>1</w:t>
            </w:r>
            <w:r w:rsidRPr="00AA45C1">
              <w:rPr>
                <w:rFonts w:cs="Arial"/>
                <w:sz w:val="16"/>
                <w:szCs w:val="16"/>
                <w:lang w:eastAsia="zh-CN"/>
              </w:rPr>
              <w:t>(</w:t>
            </w:r>
            <w:r w:rsidRPr="00AA45C1">
              <w:rPr>
                <w:rFonts w:eastAsia="SimSun" w:cs="Arial" w:hint="eastAsia"/>
                <w:sz w:val="16"/>
                <w:szCs w:val="16"/>
                <w:lang w:eastAsia="zh-CN"/>
              </w:rPr>
              <w:t>关于音像领域合同注意事项的</w:t>
            </w:r>
            <w:r w:rsidRPr="00AA45C1">
              <w:rPr>
                <w:rFonts w:eastAsia="SimSun" w:cs="Arial" w:hint="eastAsia"/>
                <w:sz w:val="16"/>
                <w:szCs w:val="16"/>
                <w:lang w:eastAsia="zh-CN"/>
              </w:rPr>
              <w:t>WIPO</w:t>
            </w:r>
            <w:r w:rsidRPr="00AA45C1">
              <w:rPr>
                <w:rFonts w:eastAsia="SimSun" w:cs="Arial" w:hint="eastAsia"/>
                <w:sz w:val="16"/>
                <w:szCs w:val="16"/>
                <w:lang w:eastAsia="zh-CN"/>
              </w:rPr>
              <w:t>评论</w:t>
            </w:r>
            <w:r w:rsidRPr="00AA45C1">
              <w:rPr>
                <w:rFonts w:cs="Arial"/>
                <w:sz w:val="16"/>
                <w:szCs w:val="16"/>
                <w:lang w:eastAsia="zh-CN"/>
              </w:rPr>
              <w:t>)</w:t>
            </w:r>
          </w:p>
        </w:tc>
        <w:tc>
          <w:tcPr>
            <w:tcW w:w="1560" w:type="dxa"/>
            <w:gridSpan w:val="2"/>
            <w:tcBorders>
              <w:top w:val="nil"/>
              <w:bottom w:val="single" w:sz="4" w:space="0" w:color="auto"/>
            </w:tcBorders>
            <w:shd w:val="clear" w:color="auto" w:fill="auto"/>
            <w:tcMar>
              <w:top w:w="110" w:type="dxa"/>
            </w:tcMar>
          </w:tcPr>
          <w:p w:rsidR="000507D6" w:rsidRPr="00AA45C1" w:rsidRDefault="000507D6" w:rsidP="000507D6">
            <w:pPr>
              <w:keepNext/>
              <w:keepLines/>
              <w:rPr>
                <w:rFonts w:cs="Arial"/>
                <w:sz w:val="16"/>
                <w:szCs w:val="16"/>
              </w:rPr>
            </w:pPr>
            <w:r w:rsidRPr="00AA45C1">
              <w:rPr>
                <w:rFonts w:cs="Arial"/>
                <w:sz w:val="16"/>
                <w:szCs w:val="16"/>
              </w:rPr>
              <w:t>1</w:t>
            </w:r>
          </w:p>
        </w:tc>
        <w:tc>
          <w:tcPr>
            <w:tcW w:w="2269" w:type="dxa"/>
            <w:tcBorders>
              <w:top w:val="nil"/>
              <w:bottom w:val="single" w:sz="4" w:space="0" w:color="auto"/>
            </w:tcBorders>
            <w:shd w:val="clear" w:color="auto" w:fill="FFFFFF"/>
            <w:tcMar>
              <w:top w:w="110" w:type="dxa"/>
            </w:tcMar>
          </w:tcPr>
          <w:p w:rsidR="000507D6" w:rsidRPr="00AA45C1" w:rsidRDefault="000507D6" w:rsidP="000507D6">
            <w:pPr>
              <w:keepNext/>
              <w:keepLines/>
              <w:rPr>
                <w:rFonts w:eastAsia="SimSun" w:cs="Arial"/>
                <w:sz w:val="16"/>
                <w:szCs w:val="16"/>
                <w:lang w:eastAsia="zh-CN"/>
              </w:rPr>
            </w:pPr>
            <w:r w:rsidRPr="00AA45C1">
              <w:rPr>
                <w:rFonts w:eastAsia="SimSun" w:cs="Arial" w:hint="eastAsia"/>
                <w:sz w:val="16"/>
                <w:szCs w:val="16"/>
                <w:lang w:eastAsia="zh-CN"/>
              </w:rPr>
              <w:t>2014</w:t>
            </w:r>
            <w:r w:rsidRPr="00AA45C1">
              <w:rPr>
                <w:rFonts w:eastAsia="SimSun" w:cs="Arial" w:hint="eastAsia"/>
                <w:sz w:val="16"/>
                <w:szCs w:val="16"/>
                <w:lang w:eastAsia="zh-CN"/>
              </w:rPr>
              <w:t>年完成了关于评估版权对经济的经济、社会与文化影响的指南草案</w:t>
            </w:r>
            <w:r w:rsidRPr="00AA45C1">
              <w:rPr>
                <w:rFonts w:cs="Arial"/>
                <w:sz w:val="16"/>
                <w:szCs w:val="16"/>
                <w:lang w:eastAsia="zh-CN"/>
              </w:rPr>
              <w:t>(ESCIA</w:t>
            </w:r>
            <w:r w:rsidRPr="00AA45C1">
              <w:rPr>
                <w:rFonts w:eastAsia="SimSun" w:cs="Arial" w:hint="eastAsia"/>
                <w:sz w:val="16"/>
                <w:szCs w:val="16"/>
                <w:lang w:eastAsia="zh-CN"/>
              </w:rPr>
              <w:t>指南</w:t>
            </w:r>
            <w:r w:rsidRPr="00AA45C1">
              <w:rPr>
                <w:rFonts w:cs="Arial"/>
                <w:sz w:val="16"/>
                <w:szCs w:val="16"/>
                <w:lang w:eastAsia="zh-CN"/>
              </w:rPr>
              <w:t>)</w:t>
            </w:r>
            <w:r w:rsidRPr="00AA45C1">
              <w:rPr>
                <w:rFonts w:eastAsia="SimSun" w:cs="Arial" w:hint="eastAsia"/>
                <w:sz w:val="16"/>
                <w:szCs w:val="16"/>
                <w:lang w:eastAsia="zh-CN"/>
              </w:rPr>
              <w:t>，并进入试点实施阶段。</w:t>
            </w:r>
          </w:p>
        </w:tc>
        <w:tc>
          <w:tcPr>
            <w:tcW w:w="852" w:type="dxa"/>
            <w:tcBorders>
              <w:top w:val="nil"/>
              <w:bottom w:val="single" w:sz="4" w:space="0" w:color="auto"/>
              <w:right w:val="single" w:sz="4" w:space="0" w:color="auto"/>
            </w:tcBorders>
          </w:tcPr>
          <w:p w:rsidR="000507D6" w:rsidRPr="00AA45C1" w:rsidRDefault="000507D6" w:rsidP="000507D6">
            <w:pPr>
              <w:jc w:val="center"/>
              <w:rPr>
                <w:sz w:val="16"/>
                <w:szCs w:val="16"/>
              </w:rPr>
            </w:pPr>
            <w:r w:rsidRPr="00AA45C1">
              <w:rPr>
                <w:rFonts w:eastAsia="SimSun" w:cs="Arial" w:hint="eastAsia"/>
                <w:b/>
                <w:bCs/>
                <w:color w:val="00B050"/>
                <w:sz w:val="16"/>
                <w:szCs w:val="16"/>
                <w:lang w:eastAsia="zh-CN"/>
              </w:rPr>
              <w:t>符合预期</w:t>
            </w:r>
          </w:p>
        </w:tc>
      </w:tr>
      <w:tr w:rsidR="000507D6" w:rsidRPr="00AA45C1" w:rsidTr="000507D6">
        <w:trPr>
          <w:trHeight w:val="581"/>
        </w:trPr>
        <w:tc>
          <w:tcPr>
            <w:tcW w:w="9360" w:type="dxa"/>
            <w:gridSpan w:val="6"/>
            <w:tcBorders>
              <w:top w:val="single" w:sz="4" w:space="0" w:color="auto"/>
              <w:bottom w:val="single" w:sz="4" w:space="0" w:color="auto"/>
            </w:tcBorders>
            <w:shd w:val="clear" w:color="auto" w:fill="CCFFFF"/>
            <w:vAlign w:val="center"/>
          </w:tcPr>
          <w:p w:rsidR="000507D6" w:rsidRPr="00AA45C1" w:rsidRDefault="000507D6" w:rsidP="000507D6">
            <w:pPr>
              <w:tabs>
                <w:tab w:val="left" w:pos="1452"/>
              </w:tabs>
              <w:ind w:left="1452" w:hanging="1452"/>
              <w:rPr>
                <w:rFonts w:cs="Arial"/>
                <w:b/>
                <w:bCs/>
                <w:sz w:val="16"/>
                <w:szCs w:val="16"/>
                <w:lang w:eastAsia="zh-CN"/>
              </w:rPr>
            </w:pPr>
            <w:r w:rsidRPr="00AA45C1">
              <w:rPr>
                <w:rFonts w:ascii="SimSun" w:eastAsia="SimSun" w:hAnsi="SimSun" w:cs="SimSun" w:hint="eastAsia"/>
                <w:b/>
                <w:bCs/>
                <w:sz w:val="16"/>
                <w:szCs w:val="16"/>
                <w:lang w:eastAsia="zh-CN"/>
              </w:rPr>
              <w:t>预期成果</w:t>
            </w:r>
            <w:r w:rsidR="009F63F9" w:rsidRPr="00AA45C1">
              <w:rPr>
                <w:rFonts w:ascii="SimSun" w:eastAsia="SimSun" w:hAnsi="SimSun" w:cs="Arial"/>
                <w:b/>
                <w:bCs/>
                <w:sz w:val="16"/>
                <w:szCs w:val="16"/>
                <w:lang w:eastAsia="zh-CN"/>
              </w:rPr>
              <w:t>：</w:t>
            </w:r>
            <w:r w:rsidRPr="00AA45C1">
              <w:rPr>
                <w:rFonts w:cs="Arial"/>
                <w:b/>
                <w:bCs/>
                <w:sz w:val="16"/>
                <w:szCs w:val="16"/>
                <w:lang w:eastAsia="zh-CN"/>
              </w:rPr>
              <w:tab/>
            </w:r>
            <w:r w:rsidRPr="00AA45C1">
              <w:rPr>
                <w:rFonts w:eastAsia="SimSun" w:cs="Arial" w:hint="eastAsia"/>
                <w:sz w:val="16"/>
                <w:szCs w:val="16"/>
                <w:lang w:eastAsia="zh-CN"/>
              </w:rPr>
              <w:t>四</w:t>
            </w:r>
            <w:r w:rsidRPr="00AA45C1">
              <w:rPr>
                <w:rFonts w:cs="Arial"/>
                <w:sz w:val="16"/>
                <w:szCs w:val="16"/>
                <w:lang w:eastAsia="zh-CN"/>
              </w:rPr>
              <w:t>.4</w:t>
            </w:r>
            <w:r w:rsidRPr="00AA45C1">
              <w:rPr>
                <w:rFonts w:ascii="SimSun" w:eastAsia="SimSun" w:hAnsi="SimSun" w:cs="SimSun" w:hint="eastAsia"/>
                <w:bCs/>
                <w:sz w:val="16"/>
                <w:szCs w:val="16"/>
                <w:lang w:eastAsia="zh-CN"/>
              </w:rPr>
              <w:t>强化知识产权主管局和其他知识产权机构的技术和知识基础设施，为利益攸关者带来更好</w:t>
            </w:r>
            <w:r w:rsidRPr="00AA45C1">
              <w:rPr>
                <w:rFonts w:ascii="SimSun" w:hAnsi="SimSun" w:cs="Arial" w:hint="eastAsia"/>
                <w:bCs/>
                <w:sz w:val="16"/>
                <w:szCs w:val="16"/>
                <w:lang w:eastAsia="zh-CN"/>
              </w:rPr>
              <w:t>(</w:t>
            </w:r>
            <w:r w:rsidRPr="00AA45C1">
              <w:rPr>
                <w:rFonts w:ascii="SimSun" w:eastAsia="SimSun" w:hAnsi="SimSun" w:cs="SimSun" w:hint="eastAsia"/>
                <w:bCs/>
                <w:sz w:val="16"/>
                <w:szCs w:val="16"/>
                <w:lang w:eastAsia="zh-CN"/>
              </w:rPr>
              <w:t>更便宜、更迅速、更高质量</w:t>
            </w:r>
            <w:r w:rsidRPr="00AA45C1">
              <w:rPr>
                <w:rFonts w:ascii="SimSun" w:hAnsi="SimSun" w:cs="Arial" w:hint="eastAsia"/>
                <w:bCs/>
                <w:sz w:val="16"/>
                <w:szCs w:val="16"/>
                <w:lang w:eastAsia="zh-CN"/>
              </w:rPr>
              <w:t>)</w:t>
            </w:r>
            <w:r w:rsidRPr="00AA45C1">
              <w:rPr>
                <w:rFonts w:ascii="SimSun" w:eastAsia="SimSun" w:hAnsi="SimSun" w:cs="SimSun" w:hint="eastAsia"/>
                <w:bCs/>
                <w:sz w:val="16"/>
                <w:szCs w:val="16"/>
                <w:lang w:eastAsia="zh-CN"/>
              </w:rPr>
              <w:t>的服务</w:t>
            </w:r>
          </w:p>
        </w:tc>
      </w:tr>
      <w:tr w:rsidR="000507D6" w:rsidRPr="00AA45C1" w:rsidTr="000507D6">
        <w:tc>
          <w:tcPr>
            <w:tcW w:w="2270" w:type="dxa"/>
            <w:tcBorders>
              <w:top w:val="single" w:sz="4" w:space="0" w:color="auto"/>
            </w:tcBorders>
            <w:shd w:val="clear" w:color="auto" w:fill="auto"/>
            <w:vAlign w:val="center"/>
          </w:tcPr>
          <w:p w:rsidR="000507D6" w:rsidRPr="00AA45C1" w:rsidRDefault="000507D6" w:rsidP="000507D6">
            <w:pPr>
              <w:rPr>
                <w:rFonts w:cs="Arial"/>
                <w:sz w:val="16"/>
                <w:szCs w:val="16"/>
              </w:rPr>
            </w:pPr>
            <w:r w:rsidRPr="00AA45C1">
              <w:rPr>
                <w:rFonts w:ascii="SimSun" w:eastAsia="SimSun" w:hAnsi="SimSun" w:cs="SimSun" w:hint="eastAsia"/>
                <w:b/>
                <w:bCs/>
                <w:sz w:val="16"/>
                <w:szCs w:val="16"/>
              </w:rPr>
              <w:t>效绩指标</w:t>
            </w:r>
          </w:p>
        </w:tc>
        <w:tc>
          <w:tcPr>
            <w:tcW w:w="2409" w:type="dxa"/>
            <w:tcBorders>
              <w:top w:val="single" w:sz="4" w:space="0" w:color="auto"/>
            </w:tcBorders>
            <w:shd w:val="clear" w:color="auto" w:fill="auto"/>
            <w:vAlign w:val="center"/>
          </w:tcPr>
          <w:p w:rsidR="000507D6" w:rsidRPr="00AA45C1" w:rsidRDefault="000507D6" w:rsidP="000507D6">
            <w:pPr>
              <w:rPr>
                <w:rFonts w:cs="Arial"/>
                <w:b/>
                <w:bCs/>
                <w:sz w:val="16"/>
                <w:szCs w:val="16"/>
              </w:rPr>
            </w:pPr>
            <w:r w:rsidRPr="00AA45C1">
              <w:rPr>
                <w:rFonts w:ascii="SimSun" w:eastAsia="SimSun" w:hAnsi="SimSun" w:cs="SimSun" w:hint="eastAsia"/>
                <w:b/>
                <w:bCs/>
                <w:sz w:val="16"/>
                <w:szCs w:val="16"/>
              </w:rPr>
              <w:t>基准</w:t>
            </w:r>
          </w:p>
        </w:tc>
        <w:tc>
          <w:tcPr>
            <w:tcW w:w="1560" w:type="dxa"/>
            <w:gridSpan w:val="2"/>
            <w:tcBorders>
              <w:top w:val="single" w:sz="4" w:space="0" w:color="auto"/>
            </w:tcBorders>
            <w:shd w:val="clear" w:color="auto" w:fill="auto"/>
            <w:tcMar>
              <w:top w:w="110" w:type="dxa"/>
            </w:tcMar>
            <w:vAlign w:val="center"/>
          </w:tcPr>
          <w:p w:rsidR="000507D6" w:rsidRPr="00AA45C1" w:rsidRDefault="000507D6" w:rsidP="000507D6">
            <w:pPr>
              <w:rPr>
                <w:rFonts w:cs="Arial"/>
                <w:b/>
                <w:sz w:val="16"/>
                <w:szCs w:val="16"/>
              </w:rPr>
            </w:pPr>
            <w:r w:rsidRPr="00AA45C1">
              <w:rPr>
                <w:rFonts w:ascii="SimSun" w:eastAsia="SimSun" w:hAnsi="SimSun" w:cs="SimSun" w:hint="eastAsia"/>
                <w:b/>
                <w:sz w:val="16"/>
                <w:szCs w:val="16"/>
              </w:rPr>
              <w:t>目标</w:t>
            </w:r>
          </w:p>
        </w:tc>
        <w:tc>
          <w:tcPr>
            <w:tcW w:w="2269" w:type="dxa"/>
            <w:tcBorders>
              <w:top w:val="single" w:sz="4" w:space="0" w:color="auto"/>
            </w:tcBorders>
            <w:shd w:val="clear" w:color="auto" w:fill="FFFFFF"/>
            <w:tcMar>
              <w:top w:w="110" w:type="dxa"/>
            </w:tcMar>
            <w:vAlign w:val="center"/>
          </w:tcPr>
          <w:p w:rsidR="000507D6" w:rsidRPr="00AA45C1" w:rsidRDefault="000507D6" w:rsidP="000507D6">
            <w:pPr>
              <w:rPr>
                <w:rFonts w:cs="Arial"/>
                <w:sz w:val="16"/>
                <w:szCs w:val="16"/>
              </w:rPr>
            </w:pPr>
            <w:r w:rsidRPr="00AA45C1">
              <w:rPr>
                <w:rFonts w:ascii="SimSun" w:eastAsia="SimSun" w:hAnsi="SimSun" w:cs="SimSun" w:hint="eastAsia"/>
                <w:b/>
                <w:bCs/>
                <w:sz w:val="16"/>
                <w:szCs w:val="16"/>
              </w:rPr>
              <w:t>效绩数据</w:t>
            </w:r>
          </w:p>
        </w:tc>
        <w:tc>
          <w:tcPr>
            <w:tcW w:w="852" w:type="dxa"/>
            <w:tcBorders>
              <w:top w:val="single" w:sz="4" w:space="0" w:color="auto"/>
            </w:tcBorders>
            <w:tcMar>
              <w:top w:w="110" w:type="dxa"/>
            </w:tcMar>
            <w:vAlign w:val="center"/>
          </w:tcPr>
          <w:p w:rsidR="000507D6" w:rsidRPr="00AA45C1" w:rsidRDefault="000507D6" w:rsidP="000507D6">
            <w:pPr>
              <w:keepNext/>
              <w:keepLines/>
              <w:jc w:val="center"/>
              <w:rPr>
                <w:rFonts w:cs="Arial"/>
                <w:b/>
                <w:bCs/>
                <w:sz w:val="16"/>
                <w:szCs w:val="16"/>
              </w:rPr>
            </w:pPr>
            <w:r w:rsidRPr="00AA45C1">
              <w:rPr>
                <w:rFonts w:ascii="SimSun" w:eastAsia="SimSun" w:hAnsi="SimSun" w:cs="SimSun" w:hint="eastAsia"/>
                <w:b/>
                <w:bCs/>
                <w:sz w:val="16"/>
                <w:szCs w:val="16"/>
              </w:rPr>
              <w:t>红绿灯系统</w:t>
            </w:r>
          </w:p>
        </w:tc>
      </w:tr>
      <w:tr w:rsidR="000507D6" w:rsidRPr="00AA45C1" w:rsidTr="000507D6">
        <w:tc>
          <w:tcPr>
            <w:tcW w:w="2270" w:type="dxa"/>
            <w:shd w:val="clear" w:color="auto" w:fill="auto"/>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与</w:t>
            </w:r>
            <w:r w:rsidRPr="00AA45C1">
              <w:rPr>
                <w:rFonts w:eastAsia="SimSun" w:cs="Arial" w:hint="eastAsia"/>
                <w:sz w:val="16"/>
                <w:szCs w:val="16"/>
                <w:lang w:eastAsia="zh-CN"/>
              </w:rPr>
              <w:t>WIPO</w:t>
            </w:r>
            <w:r w:rsidRPr="00AA45C1">
              <w:rPr>
                <w:rFonts w:eastAsia="SimSun" w:cs="Arial" w:hint="eastAsia"/>
                <w:sz w:val="16"/>
                <w:szCs w:val="16"/>
                <w:lang w:eastAsia="zh-CN"/>
              </w:rPr>
              <w:t>签约重新设计</w:t>
            </w:r>
            <w:r w:rsidRPr="00AA45C1">
              <w:rPr>
                <w:rFonts w:cs="Arial"/>
                <w:sz w:val="16"/>
                <w:szCs w:val="16"/>
                <w:lang w:eastAsia="zh-CN"/>
              </w:rPr>
              <w:t>WIPOCOS</w:t>
            </w:r>
            <w:r w:rsidRPr="00AA45C1">
              <w:rPr>
                <w:rFonts w:eastAsia="SimSun" w:cs="Arial" w:hint="eastAsia"/>
                <w:sz w:val="16"/>
                <w:szCs w:val="16"/>
                <w:lang w:eastAsia="zh-CN"/>
              </w:rPr>
              <w:t>系统的政府和</w:t>
            </w:r>
            <w:r w:rsidRPr="00AA45C1">
              <w:rPr>
                <w:rFonts w:cs="Arial"/>
                <w:sz w:val="16"/>
                <w:szCs w:val="16"/>
                <w:lang w:eastAsia="zh-CN"/>
              </w:rPr>
              <w:t>CMO</w:t>
            </w:r>
            <w:r w:rsidRPr="00AA45C1">
              <w:rPr>
                <w:rFonts w:eastAsia="SimSun" w:cs="Arial" w:hint="eastAsia"/>
                <w:sz w:val="16"/>
                <w:szCs w:val="16"/>
                <w:lang w:eastAsia="zh-CN"/>
              </w:rPr>
              <w:t>的数量</w:t>
            </w:r>
          </w:p>
        </w:tc>
        <w:tc>
          <w:tcPr>
            <w:tcW w:w="2409" w:type="dxa"/>
            <w:shd w:val="clear" w:color="auto" w:fill="auto"/>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尚未开始</w:t>
            </w:r>
          </w:p>
        </w:tc>
        <w:tc>
          <w:tcPr>
            <w:tcW w:w="1560" w:type="dxa"/>
            <w:gridSpan w:val="2"/>
            <w:shd w:val="clear" w:color="auto" w:fill="auto"/>
            <w:tcMar>
              <w:top w:w="110" w:type="dxa"/>
            </w:tcMar>
          </w:tcPr>
          <w:p w:rsidR="000507D6" w:rsidRPr="00AA45C1" w:rsidRDefault="000507D6" w:rsidP="000507D6">
            <w:pPr>
              <w:pStyle w:val="Default"/>
              <w:rPr>
                <w:rFonts w:eastAsia="SimSun"/>
                <w:color w:val="auto"/>
                <w:sz w:val="16"/>
                <w:szCs w:val="16"/>
                <w:lang w:eastAsia="zh-CN"/>
              </w:rPr>
            </w:pPr>
            <w:r w:rsidRPr="00AA45C1">
              <w:rPr>
                <w:rFonts w:eastAsia="SimSun" w:hint="eastAsia"/>
                <w:color w:val="auto"/>
                <w:sz w:val="16"/>
                <w:szCs w:val="16"/>
                <w:lang w:eastAsia="zh-CN"/>
              </w:rPr>
              <w:t>4</w:t>
            </w:r>
            <w:r w:rsidRPr="00AA45C1">
              <w:rPr>
                <w:rFonts w:eastAsia="SimSun" w:hint="eastAsia"/>
                <w:color w:val="auto"/>
                <w:sz w:val="16"/>
                <w:szCs w:val="16"/>
                <w:lang w:eastAsia="zh-CN"/>
              </w:rPr>
              <w:t>个政府和</w:t>
            </w:r>
            <w:r w:rsidRPr="00AA45C1">
              <w:rPr>
                <w:rFonts w:eastAsia="SimSun" w:hint="eastAsia"/>
                <w:color w:val="auto"/>
                <w:sz w:val="16"/>
                <w:szCs w:val="16"/>
                <w:lang w:eastAsia="zh-CN"/>
              </w:rPr>
              <w:t>5</w:t>
            </w:r>
            <w:r w:rsidRPr="00AA45C1">
              <w:rPr>
                <w:rFonts w:eastAsia="SimSun" w:hint="eastAsia"/>
                <w:color w:val="auto"/>
                <w:sz w:val="16"/>
                <w:szCs w:val="16"/>
                <w:lang w:eastAsia="zh-CN"/>
              </w:rPr>
              <w:t>个非政府组织</w:t>
            </w:r>
          </w:p>
        </w:tc>
        <w:tc>
          <w:tcPr>
            <w:tcW w:w="2269" w:type="dxa"/>
            <w:shd w:val="clear" w:color="auto" w:fill="FFFFFF"/>
            <w:tcMar>
              <w:top w:w="110" w:type="dxa"/>
            </w:tcMar>
          </w:tcPr>
          <w:p w:rsidR="000507D6" w:rsidRPr="00AA45C1" w:rsidRDefault="000507D6" w:rsidP="000507D6">
            <w:pPr>
              <w:rPr>
                <w:rFonts w:cs="Arial"/>
                <w:sz w:val="16"/>
                <w:szCs w:val="16"/>
                <w:lang w:eastAsia="zh-CN"/>
              </w:rPr>
            </w:pPr>
            <w:r w:rsidRPr="00AA45C1">
              <w:rPr>
                <w:rFonts w:cs="Arial"/>
                <w:sz w:val="16"/>
                <w:szCs w:val="16"/>
                <w:lang w:eastAsia="zh-CN"/>
              </w:rPr>
              <w:t>7</w:t>
            </w:r>
            <w:r w:rsidRPr="00AA45C1">
              <w:rPr>
                <w:rFonts w:eastAsia="SimSun" w:cs="Arial" w:hint="eastAsia"/>
                <w:sz w:val="16"/>
                <w:szCs w:val="16"/>
                <w:lang w:eastAsia="zh-CN"/>
              </w:rPr>
              <w:t>个政府</w:t>
            </w:r>
            <w:r w:rsidRPr="00AA45C1">
              <w:rPr>
                <w:rFonts w:cs="Arial"/>
                <w:sz w:val="16"/>
                <w:szCs w:val="16"/>
                <w:lang w:eastAsia="zh-CN"/>
              </w:rPr>
              <w:t>(</w:t>
            </w:r>
            <w:r w:rsidRPr="00AA45C1">
              <w:rPr>
                <w:rFonts w:eastAsia="SimSun" w:cs="Arial" w:hint="eastAsia"/>
                <w:sz w:val="16"/>
                <w:szCs w:val="16"/>
                <w:lang w:eastAsia="zh-CN"/>
              </w:rPr>
              <w:t>乍得、刚果民主共和国、马来西亚、马里、尼泊尔、菲律宾、乌干达</w:t>
            </w:r>
            <w:r w:rsidRPr="00AA45C1">
              <w:rPr>
                <w:rFonts w:cs="Arial"/>
                <w:sz w:val="16"/>
                <w:szCs w:val="16"/>
                <w:lang w:eastAsia="zh-CN"/>
              </w:rPr>
              <w:t>)</w:t>
            </w:r>
            <w:r w:rsidRPr="00AA45C1">
              <w:rPr>
                <w:rFonts w:eastAsia="SimSun" w:cs="Arial" w:hint="eastAsia"/>
                <w:sz w:val="16"/>
                <w:szCs w:val="16"/>
                <w:lang w:eastAsia="zh-CN"/>
              </w:rPr>
              <w:t>和</w:t>
            </w:r>
            <w:r w:rsidRPr="00AA45C1">
              <w:rPr>
                <w:rFonts w:cs="Arial"/>
                <w:sz w:val="16"/>
                <w:szCs w:val="16"/>
                <w:lang w:eastAsia="zh-CN"/>
              </w:rPr>
              <w:t>43</w:t>
            </w:r>
            <w:r w:rsidRPr="00AA45C1">
              <w:rPr>
                <w:rFonts w:eastAsia="SimSun" w:cs="Arial" w:hint="eastAsia"/>
                <w:sz w:val="16"/>
                <w:szCs w:val="16"/>
                <w:lang w:eastAsia="zh-CN"/>
              </w:rPr>
              <w:t>个</w:t>
            </w:r>
            <w:r w:rsidRPr="00AA45C1">
              <w:rPr>
                <w:rFonts w:cs="Arial"/>
                <w:sz w:val="16"/>
                <w:szCs w:val="16"/>
                <w:lang w:eastAsia="zh-CN"/>
              </w:rPr>
              <w:t>CMOs</w:t>
            </w:r>
          </w:p>
        </w:tc>
        <w:tc>
          <w:tcPr>
            <w:tcW w:w="852" w:type="dxa"/>
            <w:tcMar>
              <w:top w:w="110" w:type="dxa"/>
            </w:tcMar>
          </w:tcPr>
          <w:p w:rsidR="000507D6" w:rsidRPr="00AA45C1" w:rsidRDefault="000507D6" w:rsidP="000507D6">
            <w:pPr>
              <w:jc w:val="center"/>
              <w:rPr>
                <w:sz w:val="16"/>
                <w:szCs w:val="16"/>
              </w:rPr>
            </w:pPr>
            <w:r w:rsidRPr="00AA45C1">
              <w:rPr>
                <w:rFonts w:eastAsia="SimSun" w:cs="Arial" w:hint="eastAsia"/>
                <w:b/>
                <w:bCs/>
                <w:color w:val="00B050"/>
                <w:sz w:val="16"/>
                <w:szCs w:val="16"/>
                <w:lang w:eastAsia="zh-CN"/>
              </w:rPr>
              <w:t>符合预期</w:t>
            </w:r>
          </w:p>
        </w:tc>
      </w:tr>
      <w:tr w:rsidR="000507D6" w:rsidRPr="00AA45C1" w:rsidTr="000507D6">
        <w:tc>
          <w:tcPr>
            <w:tcW w:w="2270" w:type="dxa"/>
            <w:tcBorders>
              <w:bottom w:val="nil"/>
            </w:tcBorders>
            <w:shd w:val="clear" w:color="auto" w:fill="auto"/>
          </w:tcPr>
          <w:p w:rsidR="000507D6" w:rsidRPr="00AA45C1" w:rsidRDefault="00563669" w:rsidP="00563669">
            <w:pPr>
              <w:rPr>
                <w:rFonts w:eastAsia="SimSun" w:cs="Arial"/>
                <w:sz w:val="16"/>
                <w:szCs w:val="16"/>
                <w:lang w:eastAsia="zh-CN"/>
              </w:rPr>
            </w:pPr>
            <w:r>
              <w:rPr>
                <w:rFonts w:eastAsia="SimSun" w:cs="Arial" w:hint="eastAsia"/>
                <w:sz w:val="16"/>
                <w:szCs w:val="16"/>
                <w:lang w:eastAsia="zh-CN"/>
              </w:rPr>
              <w:t>参加</w:t>
            </w:r>
            <w:r>
              <w:rPr>
                <w:rFonts w:eastAsia="SimSun" w:cs="Arial" w:hint="eastAsia"/>
                <w:sz w:val="16"/>
                <w:szCs w:val="16"/>
                <w:lang w:eastAsia="zh-CN"/>
              </w:rPr>
              <w:t>WIPO</w:t>
            </w:r>
            <w:r>
              <w:rPr>
                <w:rFonts w:eastAsia="SimSun" w:cs="Arial" w:hint="eastAsia"/>
                <w:sz w:val="16"/>
                <w:szCs w:val="16"/>
                <w:lang w:eastAsia="zh-CN"/>
              </w:rPr>
              <w:t>提供便利的地区和全球网络的</w:t>
            </w:r>
            <w:r w:rsidR="000507D6" w:rsidRPr="00AA45C1">
              <w:rPr>
                <w:rFonts w:eastAsia="SimSun" w:cs="Arial" w:hint="eastAsia"/>
                <w:sz w:val="16"/>
                <w:szCs w:val="16"/>
                <w:lang w:eastAsia="zh-CN"/>
              </w:rPr>
              <w:t>发展中国家和最不发达国家数量</w:t>
            </w:r>
          </w:p>
        </w:tc>
        <w:tc>
          <w:tcPr>
            <w:tcW w:w="2409" w:type="dxa"/>
            <w:tcBorders>
              <w:bottom w:val="nil"/>
            </w:tcBorders>
            <w:shd w:val="clear" w:color="auto" w:fill="auto"/>
          </w:tcPr>
          <w:p w:rsidR="000507D6" w:rsidRPr="00AA45C1" w:rsidRDefault="000507D6" w:rsidP="000507D6">
            <w:pPr>
              <w:autoSpaceDE w:val="0"/>
              <w:autoSpaceDN w:val="0"/>
              <w:adjustRightInd w:val="0"/>
              <w:rPr>
                <w:rFonts w:cs="Arial"/>
                <w:sz w:val="16"/>
                <w:szCs w:val="16"/>
              </w:rPr>
            </w:pPr>
            <w:r w:rsidRPr="00AA45C1">
              <w:rPr>
                <w:rFonts w:cs="Arial"/>
                <w:sz w:val="16"/>
                <w:szCs w:val="16"/>
              </w:rPr>
              <w:t>0</w:t>
            </w:r>
          </w:p>
        </w:tc>
        <w:tc>
          <w:tcPr>
            <w:tcW w:w="1560" w:type="dxa"/>
            <w:gridSpan w:val="2"/>
            <w:tcBorders>
              <w:bottom w:val="nil"/>
            </w:tcBorders>
            <w:shd w:val="clear" w:color="auto" w:fill="auto"/>
            <w:tcMar>
              <w:top w:w="110" w:type="dxa"/>
            </w:tcMar>
          </w:tcPr>
          <w:p w:rsidR="000507D6" w:rsidRPr="00AA45C1" w:rsidRDefault="000507D6" w:rsidP="000507D6">
            <w:pPr>
              <w:rPr>
                <w:rFonts w:cs="Arial"/>
                <w:sz w:val="16"/>
                <w:szCs w:val="16"/>
              </w:rPr>
            </w:pPr>
            <w:r w:rsidRPr="00AA45C1">
              <w:rPr>
                <w:rFonts w:ascii="SimSun" w:eastAsia="SimSun" w:hAnsi="SimSun" w:cs="Arial"/>
                <w:sz w:val="16"/>
                <w:szCs w:val="16"/>
                <w:lang w:eastAsia="ja-JP"/>
              </w:rPr>
              <w:t>10</w:t>
            </w:r>
          </w:p>
        </w:tc>
        <w:tc>
          <w:tcPr>
            <w:tcW w:w="2269" w:type="dxa"/>
            <w:tcBorders>
              <w:bottom w:val="nil"/>
            </w:tcBorders>
            <w:shd w:val="clear" w:color="auto" w:fill="FFFFFF"/>
            <w:tcMar>
              <w:top w:w="110" w:type="dxa"/>
            </w:tcMar>
          </w:tcPr>
          <w:p w:rsidR="000507D6" w:rsidRPr="00AA45C1" w:rsidRDefault="000507D6" w:rsidP="000507D6">
            <w:pPr>
              <w:rPr>
                <w:rFonts w:cs="Arial"/>
                <w:sz w:val="16"/>
                <w:szCs w:val="16"/>
              </w:rPr>
            </w:pPr>
            <w:r w:rsidRPr="00AA45C1">
              <w:rPr>
                <w:rFonts w:cs="Arial"/>
                <w:sz w:val="16"/>
                <w:szCs w:val="16"/>
              </w:rPr>
              <w:t>13</w:t>
            </w:r>
          </w:p>
        </w:tc>
        <w:tc>
          <w:tcPr>
            <w:tcW w:w="852" w:type="dxa"/>
            <w:tcBorders>
              <w:bottom w:val="nil"/>
            </w:tcBorders>
          </w:tcPr>
          <w:p w:rsidR="000507D6" w:rsidRPr="00AA45C1" w:rsidRDefault="000507D6" w:rsidP="000507D6">
            <w:pPr>
              <w:jc w:val="center"/>
              <w:rPr>
                <w:sz w:val="16"/>
                <w:szCs w:val="16"/>
              </w:rPr>
            </w:pPr>
            <w:r w:rsidRPr="00AA45C1">
              <w:rPr>
                <w:rFonts w:eastAsia="SimSun" w:cs="Arial" w:hint="eastAsia"/>
                <w:b/>
                <w:bCs/>
                <w:color w:val="00B050"/>
                <w:sz w:val="16"/>
                <w:szCs w:val="16"/>
                <w:lang w:eastAsia="zh-CN"/>
              </w:rPr>
              <w:t>符合预期</w:t>
            </w:r>
          </w:p>
        </w:tc>
      </w:tr>
      <w:tr w:rsidR="000507D6" w:rsidRPr="00AA45C1" w:rsidTr="000507D6">
        <w:tc>
          <w:tcPr>
            <w:tcW w:w="2270" w:type="dxa"/>
            <w:tcBorders>
              <w:top w:val="nil"/>
              <w:bottom w:val="single" w:sz="4" w:space="0" w:color="auto"/>
            </w:tcBorders>
            <w:shd w:val="clear" w:color="auto" w:fill="auto"/>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对本国版权局和其他机构的效用</w:t>
            </w:r>
            <w:r w:rsidR="003173CE" w:rsidRPr="00AA45C1">
              <w:rPr>
                <w:rFonts w:eastAsia="SimSun" w:cs="Arial" w:hint="eastAsia"/>
                <w:sz w:val="16"/>
                <w:szCs w:val="16"/>
                <w:lang w:eastAsia="zh-CN"/>
              </w:rPr>
              <w:t>(</w:t>
            </w:r>
            <w:r w:rsidRPr="00AA45C1">
              <w:rPr>
                <w:rFonts w:eastAsia="SimSun" w:cs="Arial" w:hint="eastAsia"/>
                <w:sz w:val="16"/>
                <w:szCs w:val="16"/>
                <w:lang w:eastAsia="zh-CN"/>
              </w:rPr>
              <w:t>和治理</w:t>
            </w:r>
            <w:r w:rsidR="003173CE" w:rsidRPr="00AA45C1">
              <w:rPr>
                <w:rFonts w:eastAsia="SimSun" w:cs="Arial" w:hint="eastAsia"/>
                <w:sz w:val="16"/>
                <w:szCs w:val="16"/>
                <w:lang w:eastAsia="zh-CN"/>
              </w:rPr>
              <w:t>)</w:t>
            </w:r>
            <w:r w:rsidRPr="00AA45C1">
              <w:rPr>
                <w:rFonts w:eastAsia="SimSun" w:cs="Arial" w:hint="eastAsia"/>
                <w:sz w:val="16"/>
                <w:szCs w:val="16"/>
                <w:lang w:eastAsia="zh-CN"/>
              </w:rPr>
              <w:t>提升给予积极反馈的政府所占比率</w:t>
            </w:r>
          </w:p>
        </w:tc>
        <w:tc>
          <w:tcPr>
            <w:tcW w:w="2409" w:type="dxa"/>
            <w:tcBorders>
              <w:top w:val="nil"/>
              <w:bottom w:val="single" w:sz="4" w:space="0" w:color="auto"/>
            </w:tcBorders>
            <w:shd w:val="clear" w:color="auto" w:fill="auto"/>
          </w:tcPr>
          <w:p w:rsidR="000507D6" w:rsidRPr="00AA45C1" w:rsidRDefault="000507D6" w:rsidP="000507D6">
            <w:pPr>
              <w:rPr>
                <w:rFonts w:ascii="KaiTi" w:eastAsia="KaiTi" w:hAnsi="KaiTi" w:cs="Arial"/>
                <w:i/>
                <w:color w:val="002060"/>
                <w:sz w:val="16"/>
                <w:szCs w:val="16"/>
                <w:lang w:eastAsia="zh-CN"/>
              </w:rPr>
            </w:pPr>
            <w:r w:rsidRPr="00AA45C1">
              <w:rPr>
                <w:rFonts w:ascii="KaiTi" w:eastAsia="KaiTi" w:hAnsi="KaiTi" w:cs="Arial"/>
                <w:i/>
                <w:color w:val="002060"/>
                <w:sz w:val="16"/>
                <w:szCs w:val="16"/>
                <w:lang w:eastAsia="zh-CN"/>
              </w:rPr>
              <w:t>2013</w:t>
            </w:r>
            <w:r w:rsidRPr="00AA45C1">
              <w:rPr>
                <w:rFonts w:ascii="KaiTi" w:eastAsia="KaiTi" w:hAnsi="KaiTi" w:cs="Arial" w:hint="eastAsia"/>
                <w:i/>
                <w:color w:val="002060"/>
                <w:sz w:val="16"/>
                <w:szCs w:val="16"/>
                <w:lang w:eastAsia="zh-CN"/>
              </w:rPr>
              <w:t>年底最新基准：</w:t>
            </w:r>
          </w:p>
          <w:p w:rsidR="000507D6" w:rsidRPr="00AA45C1" w:rsidRDefault="000507D6" w:rsidP="000507D6">
            <w:pPr>
              <w:rPr>
                <w:rFonts w:ascii="KaiTi" w:eastAsia="KaiTi" w:hAnsi="KaiTi" w:cs="Arial"/>
                <w:i/>
                <w:sz w:val="16"/>
                <w:szCs w:val="16"/>
                <w:lang w:eastAsia="zh-CN"/>
              </w:rPr>
            </w:pPr>
            <w:r w:rsidRPr="00AA45C1">
              <w:rPr>
                <w:rFonts w:eastAsia="SimSun" w:hint="eastAsia"/>
                <w:color w:val="002060"/>
                <w:sz w:val="16"/>
                <w:szCs w:val="16"/>
                <w:lang w:eastAsia="zh-CN"/>
              </w:rPr>
              <w:t>超过</w:t>
            </w:r>
            <w:r w:rsidRPr="00AA45C1">
              <w:rPr>
                <w:rFonts w:eastAsia="SimSun" w:hint="eastAsia"/>
                <w:color w:val="002060"/>
                <w:sz w:val="16"/>
                <w:szCs w:val="16"/>
                <w:lang w:eastAsia="zh-CN"/>
              </w:rPr>
              <w:t>70%</w:t>
            </w:r>
            <w:r w:rsidRPr="00AA45C1">
              <w:rPr>
                <w:rFonts w:eastAsia="SimSun" w:hint="eastAsia"/>
                <w:color w:val="002060"/>
                <w:sz w:val="16"/>
                <w:szCs w:val="16"/>
                <w:lang w:eastAsia="zh-CN"/>
              </w:rPr>
              <w:t>受到援助的政府对本国相关机构在培训后的效用和治理改善给予了积极反馈。</w:t>
            </w:r>
          </w:p>
          <w:p w:rsidR="000507D6" w:rsidRPr="00AA45C1" w:rsidRDefault="000507D6" w:rsidP="000507D6">
            <w:pPr>
              <w:rPr>
                <w:rFonts w:ascii="KaiTi" w:eastAsia="KaiTi" w:hAnsi="KaiTi" w:cs="Arial"/>
                <w:i/>
                <w:sz w:val="16"/>
                <w:szCs w:val="16"/>
                <w:lang w:eastAsia="zh-CN"/>
              </w:rPr>
            </w:pPr>
          </w:p>
          <w:p w:rsidR="000507D6" w:rsidRPr="00AA45C1" w:rsidRDefault="000507D6" w:rsidP="000507D6">
            <w:pPr>
              <w:pStyle w:val="Default"/>
              <w:rPr>
                <w:rFonts w:eastAsia="SimSun"/>
                <w:i/>
                <w:color w:val="002060"/>
                <w:sz w:val="16"/>
                <w:szCs w:val="16"/>
                <w:lang w:eastAsia="zh-CN"/>
              </w:rPr>
            </w:pPr>
            <w:r w:rsidRPr="00AA45C1">
              <w:rPr>
                <w:rFonts w:ascii="KaiTi" w:eastAsia="KaiTi" w:hAnsi="KaiTi"/>
                <w:i/>
                <w:sz w:val="16"/>
                <w:szCs w:val="16"/>
              </w:rPr>
              <w:t>2014/15年</w:t>
            </w:r>
            <w:r w:rsidRPr="00AA45C1">
              <w:rPr>
                <w:rFonts w:ascii="KaiTi" w:eastAsia="KaiTi" w:hAnsi="KaiTi" w:cs="SimSun" w:hint="eastAsia"/>
                <w:i/>
                <w:sz w:val="16"/>
                <w:szCs w:val="16"/>
              </w:rPr>
              <w:t>计划</w:t>
            </w:r>
            <w:r w:rsidRPr="00AA45C1">
              <w:rPr>
                <w:rFonts w:ascii="KaiTi" w:eastAsia="KaiTi" w:hAnsi="KaiTi" w:cs="Batang" w:hint="eastAsia"/>
                <w:i/>
                <w:sz w:val="16"/>
                <w:szCs w:val="16"/>
              </w:rPr>
              <w:t>和</w:t>
            </w:r>
            <w:r w:rsidRPr="00AA45C1">
              <w:rPr>
                <w:rFonts w:ascii="KaiTi" w:eastAsia="KaiTi" w:hAnsi="KaiTi" w:cs="SimSun" w:hint="eastAsia"/>
                <w:i/>
                <w:sz w:val="16"/>
                <w:szCs w:val="16"/>
              </w:rPr>
              <w:t>预</w:t>
            </w:r>
            <w:r w:rsidRPr="00AA45C1">
              <w:rPr>
                <w:rFonts w:ascii="KaiTi" w:eastAsia="KaiTi" w:hAnsi="KaiTi" w:cs="Batang" w:hint="eastAsia"/>
                <w:i/>
                <w:sz w:val="16"/>
                <w:szCs w:val="16"/>
              </w:rPr>
              <w:t>算原始基准：</w:t>
            </w:r>
            <w:r w:rsidRPr="00AA45C1">
              <w:rPr>
                <w:rFonts w:ascii="SimSun" w:eastAsia="SimSun" w:hAnsi="SimSun"/>
                <w:sz w:val="16"/>
                <w:szCs w:val="16"/>
              </w:rPr>
              <w:t>80%</w:t>
            </w:r>
            <w:r w:rsidRPr="00AA45C1">
              <w:rPr>
                <w:rFonts w:eastAsia="SimSun" w:hint="eastAsia"/>
                <w:sz w:val="16"/>
                <w:szCs w:val="16"/>
                <w:lang w:eastAsia="zh-CN"/>
              </w:rPr>
              <w:t>的满意率</w:t>
            </w:r>
          </w:p>
        </w:tc>
        <w:tc>
          <w:tcPr>
            <w:tcW w:w="1560" w:type="dxa"/>
            <w:gridSpan w:val="2"/>
            <w:tcBorders>
              <w:top w:val="nil"/>
              <w:bottom w:val="single" w:sz="4" w:space="0" w:color="auto"/>
            </w:tcBorders>
            <w:shd w:val="clear" w:color="auto" w:fill="auto"/>
            <w:tcMar>
              <w:top w:w="110" w:type="dxa"/>
            </w:tcMar>
          </w:tcPr>
          <w:p w:rsidR="000507D6" w:rsidRPr="00AA45C1" w:rsidRDefault="000507D6" w:rsidP="000507D6">
            <w:pPr>
              <w:rPr>
                <w:rFonts w:eastAsia="SimSun" w:cs="Arial"/>
                <w:sz w:val="16"/>
                <w:szCs w:val="16"/>
                <w:lang w:eastAsia="zh-CN"/>
              </w:rPr>
            </w:pPr>
            <w:r w:rsidRPr="00AA45C1">
              <w:rPr>
                <w:rFonts w:ascii="SimSun" w:eastAsia="SimSun" w:hAnsi="SimSun" w:cs="Arial"/>
                <w:sz w:val="16"/>
                <w:szCs w:val="16"/>
                <w:lang w:eastAsia="ja-JP"/>
              </w:rPr>
              <w:t>80%</w:t>
            </w:r>
            <w:r w:rsidRPr="00AA45C1">
              <w:rPr>
                <w:rFonts w:eastAsia="SimSun" w:cs="Arial" w:hint="eastAsia"/>
                <w:sz w:val="16"/>
                <w:szCs w:val="16"/>
                <w:lang w:eastAsia="zh-CN"/>
              </w:rPr>
              <w:t>受到技术援助的国家</w:t>
            </w:r>
          </w:p>
        </w:tc>
        <w:tc>
          <w:tcPr>
            <w:tcW w:w="2269" w:type="dxa"/>
            <w:tcBorders>
              <w:top w:val="nil"/>
              <w:bottom w:val="single" w:sz="4" w:space="0" w:color="auto"/>
            </w:tcBorders>
            <w:shd w:val="clear" w:color="auto" w:fill="FFFFFF"/>
            <w:tcMar>
              <w:top w:w="110" w:type="dxa"/>
            </w:tcMar>
          </w:tcPr>
          <w:p w:rsidR="000507D6" w:rsidRPr="00AA45C1" w:rsidRDefault="000507D6" w:rsidP="000507D6">
            <w:pPr>
              <w:rPr>
                <w:rFonts w:cs="Arial"/>
                <w:sz w:val="16"/>
                <w:szCs w:val="16"/>
              </w:rPr>
            </w:pPr>
            <w:r w:rsidRPr="00AA45C1">
              <w:rPr>
                <w:rFonts w:eastAsia="SimSun" w:cs="Arial" w:hint="eastAsia"/>
                <w:sz w:val="16"/>
                <w:szCs w:val="16"/>
                <w:lang w:eastAsia="zh-CN"/>
              </w:rPr>
              <w:t>超过</w:t>
            </w:r>
            <w:r w:rsidRPr="00AA45C1">
              <w:rPr>
                <w:rFonts w:cs="Arial"/>
                <w:sz w:val="16"/>
                <w:szCs w:val="16"/>
              </w:rPr>
              <w:t>80%</w:t>
            </w:r>
          </w:p>
        </w:tc>
        <w:tc>
          <w:tcPr>
            <w:tcW w:w="852" w:type="dxa"/>
            <w:tcBorders>
              <w:top w:val="nil"/>
              <w:bottom w:val="single" w:sz="4" w:space="0" w:color="auto"/>
            </w:tcBorders>
          </w:tcPr>
          <w:p w:rsidR="000507D6" w:rsidRPr="00AA45C1" w:rsidRDefault="000507D6" w:rsidP="000507D6">
            <w:pPr>
              <w:jc w:val="center"/>
              <w:rPr>
                <w:sz w:val="16"/>
                <w:szCs w:val="16"/>
              </w:rPr>
            </w:pPr>
            <w:r w:rsidRPr="00AA45C1">
              <w:rPr>
                <w:rFonts w:eastAsia="SimSun" w:cs="Arial" w:hint="eastAsia"/>
                <w:b/>
                <w:bCs/>
                <w:color w:val="00B050"/>
                <w:sz w:val="16"/>
                <w:szCs w:val="16"/>
                <w:lang w:eastAsia="zh-CN"/>
              </w:rPr>
              <w:t>符合预期</w:t>
            </w:r>
          </w:p>
        </w:tc>
      </w:tr>
      <w:tr w:rsidR="000507D6" w:rsidRPr="00AA45C1" w:rsidTr="000507D6">
        <w:trPr>
          <w:trHeight w:val="430"/>
        </w:trPr>
        <w:tc>
          <w:tcPr>
            <w:tcW w:w="9360" w:type="dxa"/>
            <w:gridSpan w:val="6"/>
            <w:tcBorders>
              <w:top w:val="single" w:sz="4" w:space="0" w:color="auto"/>
              <w:bottom w:val="single" w:sz="4" w:space="0" w:color="auto"/>
            </w:tcBorders>
            <w:shd w:val="clear" w:color="auto" w:fill="CCFFFF"/>
            <w:vAlign w:val="center"/>
          </w:tcPr>
          <w:p w:rsidR="000507D6" w:rsidRPr="00AA45C1" w:rsidRDefault="000507D6" w:rsidP="001A4769">
            <w:pPr>
              <w:tabs>
                <w:tab w:val="left" w:pos="1452"/>
              </w:tabs>
              <w:ind w:left="1452" w:hanging="1452"/>
              <w:rPr>
                <w:rFonts w:eastAsia="SimSun" w:cs="Arial"/>
                <w:b/>
                <w:bCs/>
                <w:sz w:val="16"/>
                <w:szCs w:val="16"/>
                <w:lang w:eastAsia="zh-CN"/>
              </w:rPr>
            </w:pPr>
            <w:r w:rsidRPr="00AA45C1">
              <w:rPr>
                <w:rFonts w:ascii="SimSun" w:eastAsia="SimSun" w:hAnsi="SimSun" w:cs="SimSun" w:hint="eastAsia"/>
                <w:b/>
                <w:bCs/>
                <w:sz w:val="16"/>
                <w:szCs w:val="16"/>
                <w:lang w:eastAsia="zh-CN"/>
              </w:rPr>
              <w:t>预期成果</w:t>
            </w:r>
            <w:r w:rsidR="009F63F9" w:rsidRPr="00AA45C1">
              <w:rPr>
                <w:rFonts w:ascii="SimSun" w:eastAsia="SimSun" w:hAnsi="SimSun" w:cs="Arial"/>
                <w:b/>
                <w:bCs/>
                <w:sz w:val="16"/>
                <w:szCs w:val="16"/>
                <w:lang w:eastAsia="zh-CN"/>
              </w:rPr>
              <w:t>：</w:t>
            </w:r>
            <w:r w:rsidRPr="00AA45C1">
              <w:rPr>
                <w:rFonts w:cs="Arial"/>
                <w:b/>
                <w:bCs/>
                <w:sz w:val="16"/>
                <w:szCs w:val="16"/>
                <w:lang w:eastAsia="zh-CN"/>
              </w:rPr>
              <w:tab/>
            </w:r>
            <w:r w:rsidRPr="00AA45C1">
              <w:rPr>
                <w:rFonts w:eastAsia="SimSun" w:cs="Arial" w:hint="eastAsia"/>
                <w:color w:val="000000"/>
                <w:sz w:val="16"/>
                <w:szCs w:val="16"/>
                <w:lang w:eastAsia="zh-CN"/>
              </w:rPr>
              <w:t>五</w:t>
            </w:r>
            <w:r w:rsidRPr="00AA45C1">
              <w:rPr>
                <w:rFonts w:cs="Arial"/>
                <w:color w:val="000000"/>
                <w:sz w:val="16"/>
                <w:szCs w:val="16"/>
                <w:lang w:eastAsia="zh-CN"/>
              </w:rPr>
              <w:t>.2</w:t>
            </w:r>
            <w:r w:rsidRPr="00AA45C1">
              <w:rPr>
                <w:rFonts w:eastAsia="SimSun" w:cs="Arial" w:hint="eastAsia"/>
                <w:color w:val="000000"/>
                <w:sz w:val="16"/>
                <w:szCs w:val="16"/>
                <w:lang w:eastAsia="zh-CN"/>
              </w:rPr>
              <w:t>在政策制定中更广泛和更好的运用</w:t>
            </w:r>
            <w:r w:rsidRPr="00AA45C1">
              <w:rPr>
                <w:rFonts w:eastAsia="SimSun" w:cs="Arial" w:hint="eastAsia"/>
                <w:color w:val="000000"/>
                <w:sz w:val="16"/>
                <w:szCs w:val="16"/>
                <w:lang w:eastAsia="zh-CN"/>
              </w:rPr>
              <w:t>WIPO</w:t>
            </w:r>
            <w:r w:rsidRPr="00AA45C1">
              <w:rPr>
                <w:rFonts w:eastAsia="SimSun" w:cs="Arial" w:hint="eastAsia"/>
                <w:color w:val="000000"/>
                <w:sz w:val="16"/>
                <w:szCs w:val="16"/>
                <w:lang w:eastAsia="zh-CN"/>
              </w:rPr>
              <w:t>的经济分析</w:t>
            </w:r>
          </w:p>
        </w:tc>
      </w:tr>
      <w:tr w:rsidR="000507D6" w:rsidRPr="00AA45C1" w:rsidTr="000507D6">
        <w:tc>
          <w:tcPr>
            <w:tcW w:w="2270" w:type="dxa"/>
            <w:tcBorders>
              <w:top w:val="single" w:sz="4" w:space="0" w:color="auto"/>
            </w:tcBorders>
            <w:shd w:val="clear" w:color="auto" w:fill="auto"/>
            <w:vAlign w:val="center"/>
          </w:tcPr>
          <w:p w:rsidR="000507D6" w:rsidRPr="00AA45C1" w:rsidRDefault="000507D6" w:rsidP="001A4769">
            <w:pPr>
              <w:rPr>
                <w:rFonts w:cs="Arial"/>
                <w:sz w:val="16"/>
                <w:szCs w:val="16"/>
              </w:rPr>
            </w:pPr>
            <w:r w:rsidRPr="00AA45C1">
              <w:rPr>
                <w:rFonts w:ascii="SimSun" w:eastAsia="SimSun" w:hAnsi="SimSun" w:cs="SimSun" w:hint="eastAsia"/>
                <w:b/>
                <w:bCs/>
                <w:sz w:val="16"/>
                <w:szCs w:val="16"/>
              </w:rPr>
              <w:t>效绩指标</w:t>
            </w:r>
          </w:p>
        </w:tc>
        <w:tc>
          <w:tcPr>
            <w:tcW w:w="2409" w:type="dxa"/>
            <w:tcBorders>
              <w:top w:val="single" w:sz="4" w:space="0" w:color="auto"/>
            </w:tcBorders>
            <w:shd w:val="clear" w:color="auto" w:fill="auto"/>
            <w:vAlign w:val="center"/>
          </w:tcPr>
          <w:p w:rsidR="000507D6" w:rsidRPr="00AA45C1" w:rsidRDefault="000507D6" w:rsidP="000507D6">
            <w:pPr>
              <w:keepNext/>
              <w:keepLines/>
              <w:rPr>
                <w:rFonts w:cs="Arial"/>
                <w:b/>
                <w:bCs/>
                <w:sz w:val="16"/>
                <w:szCs w:val="16"/>
              </w:rPr>
            </w:pPr>
            <w:r w:rsidRPr="00AA45C1">
              <w:rPr>
                <w:rFonts w:ascii="SimSun" w:eastAsia="SimSun" w:hAnsi="SimSun" w:cs="SimSun" w:hint="eastAsia"/>
                <w:b/>
                <w:bCs/>
                <w:sz w:val="16"/>
                <w:szCs w:val="16"/>
              </w:rPr>
              <w:t>基准</w:t>
            </w:r>
          </w:p>
        </w:tc>
        <w:tc>
          <w:tcPr>
            <w:tcW w:w="1560" w:type="dxa"/>
            <w:gridSpan w:val="2"/>
            <w:tcBorders>
              <w:top w:val="single" w:sz="4" w:space="0" w:color="auto"/>
            </w:tcBorders>
            <w:shd w:val="clear" w:color="auto" w:fill="auto"/>
            <w:tcMar>
              <w:top w:w="110" w:type="dxa"/>
            </w:tcMar>
            <w:vAlign w:val="center"/>
          </w:tcPr>
          <w:p w:rsidR="000507D6" w:rsidRPr="00AA45C1" w:rsidRDefault="000507D6" w:rsidP="000507D6">
            <w:pPr>
              <w:keepNext/>
              <w:keepLines/>
              <w:rPr>
                <w:rFonts w:cs="Arial"/>
                <w:b/>
                <w:sz w:val="16"/>
                <w:szCs w:val="16"/>
              </w:rPr>
            </w:pPr>
            <w:r w:rsidRPr="00AA45C1">
              <w:rPr>
                <w:rFonts w:ascii="SimSun" w:eastAsia="SimSun" w:hAnsi="SimSun" w:cs="SimSun" w:hint="eastAsia"/>
                <w:b/>
                <w:sz w:val="16"/>
                <w:szCs w:val="16"/>
              </w:rPr>
              <w:t>目标</w:t>
            </w:r>
          </w:p>
        </w:tc>
        <w:tc>
          <w:tcPr>
            <w:tcW w:w="2269" w:type="dxa"/>
            <w:tcBorders>
              <w:top w:val="single" w:sz="4" w:space="0" w:color="auto"/>
            </w:tcBorders>
            <w:shd w:val="clear" w:color="auto" w:fill="FFFFFF"/>
            <w:tcMar>
              <w:top w:w="110" w:type="dxa"/>
            </w:tcMar>
            <w:vAlign w:val="center"/>
          </w:tcPr>
          <w:p w:rsidR="000507D6" w:rsidRPr="00AA45C1" w:rsidRDefault="000507D6" w:rsidP="000507D6">
            <w:pPr>
              <w:keepNext/>
              <w:keepLines/>
              <w:rPr>
                <w:rFonts w:cs="Arial"/>
                <w:sz w:val="16"/>
                <w:szCs w:val="16"/>
              </w:rPr>
            </w:pPr>
            <w:r w:rsidRPr="00AA45C1">
              <w:rPr>
                <w:rFonts w:ascii="SimSun" w:eastAsia="SimSun" w:hAnsi="SimSun" w:cs="SimSun" w:hint="eastAsia"/>
                <w:b/>
                <w:bCs/>
                <w:sz w:val="16"/>
                <w:szCs w:val="16"/>
              </w:rPr>
              <w:t>效绩数据</w:t>
            </w:r>
          </w:p>
        </w:tc>
        <w:tc>
          <w:tcPr>
            <w:tcW w:w="852" w:type="dxa"/>
            <w:tcBorders>
              <w:top w:val="single" w:sz="4" w:space="0" w:color="auto"/>
            </w:tcBorders>
            <w:tcMar>
              <w:top w:w="110" w:type="dxa"/>
            </w:tcMar>
            <w:vAlign w:val="center"/>
          </w:tcPr>
          <w:p w:rsidR="000507D6" w:rsidRPr="00AA45C1" w:rsidRDefault="000507D6" w:rsidP="000507D6">
            <w:pPr>
              <w:keepNext/>
              <w:keepLines/>
              <w:jc w:val="center"/>
              <w:rPr>
                <w:rFonts w:cs="Arial"/>
                <w:b/>
                <w:bCs/>
                <w:sz w:val="16"/>
                <w:szCs w:val="16"/>
              </w:rPr>
            </w:pPr>
            <w:r w:rsidRPr="00AA45C1">
              <w:rPr>
                <w:rFonts w:ascii="SimSun" w:eastAsia="SimSun" w:hAnsi="SimSun" w:cs="SimSun" w:hint="eastAsia"/>
                <w:b/>
                <w:bCs/>
                <w:sz w:val="16"/>
                <w:szCs w:val="16"/>
              </w:rPr>
              <w:t>红绿灯系统</w:t>
            </w:r>
          </w:p>
        </w:tc>
      </w:tr>
      <w:tr w:rsidR="000507D6" w:rsidRPr="00AA45C1" w:rsidTr="000507D6">
        <w:tc>
          <w:tcPr>
            <w:tcW w:w="2270" w:type="dxa"/>
            <w:shd w:val="clear" w:color="auto" w:fill="auto"/>
          </w:tcPr>
          <w:p w:rsidR="000507D6" w:rsidRPr="00AA45C1" w:rsidRDefault="000507D6" w:rsidP="001A4769">
            <w:pPr>
              <w:rPr>
                <w:rFonts w:eastAsia="SimSun" w:cs="Arial"/>
                <w:sz w:val="16"/>
                <w:szCs w:val="16"/>
                <w:lang w:eastAsia="zh-CN"/>
              </w:rPr>
            </w:pPr>
            <w:r w:rsidRPr="00AA45C1">
              <w:rPr>
                <w:rFonts w:eastAsia="SimSun" w:cs="Arial" w:hint="eastAsia"/>
                <w:sz w:val="16"/>
                <w:szCs w:val="16"/>
                <w:lang w:eastAsia="zh-CN"/>
              </w:rPr>
              <w:t>在决策中使用</w:t>
            </w:r>
            <w:r w:rsidRPr="00AA45C1">
              <w:rPr>
                <w:rFonts w:eastAsia="SimSun" w:cs="Arial" w:hint="eastAsia"/>
                <w:sz w:val="16"/>
                <w:szCs w:val="16"/>
                <w:lang w:eastAsia="zh-CN"/>
              </w:rPr>
              <w:t>WIPO</w:t>
            </w:r>
            <w:r w:rsidRPr="00AA45C1">
              <w:rPr>
                <w:rFonts w:eastAsia="SimSun" w:cs="Arial" w:hint="eastAsia"/>
                <w:sz w:val="16"/>
                <w:szCs w:val="16"/>
                <w:lang w:eastAsia="zh-CN"/>
              </w:rPr>
              <w:t>关于版权的经济研究的政府和</w:t>
            </w:r>
            <w:r w:rsidRPr="00AA45C1">
              <w:rPr>
                <w:rFonts w:eastAsia="SimSun" w:cs="Arial" w:hint="eastAsia"/>
                <w:sz w:val="16"/>
                <w:szCs w:val="16"/>
                <w:lang w:eastAsia="zh-CN"/>
              </w:rPr>
              <w:t>NGO</w:t>
            </w:r>
            <w:r w:rsidRPr="00AA45C1">
              <w:rPr>
                <w:rFonts w:eastAsia="SimSun" w:cs="Arial" w:hint="eastAsia"/>
                <w:sz w:val="16"/>
                <w:szCs w:val="16"/>
                <w:lang w:eastAsia="zh-CN"/>
              </w:rPr>
              <w:t>的数量</w:t>
            </w:r>
          </w:p>
        </w:tc>
        <w:tc>
          <w:tcPr>
            <w:tcW w:w="2409" w:type="dxa"/>
            <w:shd w:val="clear" w:color="auto" w:fill="auto"/>
          </w:tcPr>
          <w:p w:rsidR="000507D6" w:rsidRPr="00AA45C1" w:rsidRDefault="000507D6" w:rsidP="000507D6">
            <w:pPr>
              <w:keepNext/>
              <w:keepLines/>
              <w:rPr>
                <w:rFonts w:ascii="KaiTi" w:eastAsia="KaiTi" w:hAnsi="KaiTi" w:cs="Arial"/>
                <w:i/>
                <w:color w:val="002060"/>
                <w:sz w:val="16"/>
                <w:szCs w:val="16"/>
                <w:lang w:eastAsia="zh-CN"/>
              </w:rPr>
            </w:pPr>
            <w:r w:rsidRPr="00AA45C1">
              <w:rPr>
                <w:rFonts w:ascii="KaiTi" w:eastAsia="KaiTi" w:hAnsi="KaiTi" w:cs="Arial"/>
                <w:i/>
                <w:color w:val="002060"/>
                <w:sz w:val="16"/>
                <w:szCs w:val="16"/>
                <w:lang w:eastAsia="zh-CN"/>
              </w:rPr>
              <w:t>2013</w:t>
            </w:r>
            <w:r w:rsidRPr="00AA45C1">
              <w:rPr>
                <w:rFonts w:ascii="KaiTi" w:eastAsia="KaiTi" w:hAnsi="KaiTi" w:cs="Arial" w:hint="eastAsia"/>
                <w:i/>
                <w:color w:val="002060"/>
                <w:sz w:val="16"/>
                <w:szCs w:val="16"/>
                <w:lang w:eastAsia="zh-CN"/>
              </w:rPr>
              <w:t>年底最新基准：</w:t>
            </w:r>
          </w:p>
          <w:p w:rsidR="000507D6" w:rsidRPr="00AA45C1" w:rsidRDefault="000507D6" w:rsidP="000507D6">
            <w:pPr>
              <w:keepNext/>
              <w:keepLines/>
              <w:rPr>
                <w:rFonts w:cs="Arial"/>
                <w:color w:val="002060"/>
                <w:sz w:val="16"/>
                <w:szCs w:val="16"/>
                <w:lang w:eastAsia="zh-CN"/>
              </w:rPr>
            </w:pPr>
            <w:r w:rsidRPr="00AA45C1">
              <w:rPr>
                <w:rFonts w:cs="Arial"/>
                <w:color w:val="002060"/>
                <w:sz w:val="16"/>
                <w:szCs w:val="16"/>
                <w:lang w:eastAsia="zh-CN"/>
              </w:rPr>
              <w:t>2012/13</w:t>
            </w:r>
            <w:r w:rsidRPr="00AA45C1">
              <w:rPr>
                <w:rFonts w:eastAsia="SimSun" w:cs="Arial" w:hint="eastAsia"/>
                <w:color w:val="002060"/>
                <w:sz w:val="16"/>
                <w:szCs w:val="16"/>
                <w:lang w:eastAsia="zh-CN"/>
              </w:rPr>
              <w:t>的两年期内有</w:t>
            </w:r>
            <w:r w:rsidRPr="00AA45C1">
              <w:rPr>
                <w:rFonts w:eastAsia="SimSun" w:cs="Arial" w:hint="eastAsia"/>
                <w:color w:val="002060"/>
                <w:sz w:val="16"/>
                <w:szCs w:val="16"/>
                <w:lang w:eastAsia="zh-CN"/>
              </w:rPr>
              <w:t>10</w:t>
            </w:r>
            <w:r w:rsidRPr="00AA45C1">
              <w:rPr>
                <w:rFonts w:eastAsia="SimSun" w:cs="Arial" w:hint="eastAsia"/>
                <w:color w:val="002060"/>
                <w:sz w:val="16"/>
                <w:szCs w:val="16"/>
                <w:lang w:eastAsia="zh-CN"/>
              </w:rPr>
              <w:t>个国家：保加利亚、中国、哥伦比亚、克罗地亚、牙买加、肯尼亚、马来西亚、坦桑尼亚共和国、泰国和特立尼达和多巴哥</w:t>
            </w:r>
          </w:p>
          <w:p w:rsidR="000507D6" w:rsidRPr="00AA45C1" w:rsidRDefault="000507D6" w:rsidP="000507D6">
            <w:pPr>
              <w:keepNext/>
              <w:keepLines/>
              <w:rPr>
                <w:rFonts w:cs="Arial"/>
                <w:sz w:val="16"/>
                <w:szCs w:val="16"/>
                <w:lang w:eastAsia="zh-CN"/>
              </w:rPr>
            </w:pPr>
          </w:p>
          <w:p w:rsidR="000507D6" w:rsidRPr="00AA45C1" w:rsidRDefault="000507D6" w:rsidP="00563669">
            <w:pPr>
              <w:keepNext/>
              <w:keepLines/>
              <w:rPr>
                <w:rFonts w:cs="Arial"/>
                <w:sz w:val="16"/>
                <w:szCs w:val="16"/>
                <w:lang w:eastAsia="zh-CN"/>
              </w:rPr>
            </w:pPr>
            <w:r w:rsidRPr="00AA45C1">
              <w:rPr>
                <w:rFonts w:ascii="KaiTi" w:eastAsia="KaiTi" w:hAnsi="KaiTi" w:cs="Arial"/>
                <w:i/>
                <w:sz w:val="16"/>
                <w:szCs w:val="16"/>
                <w:lang w:eastAsia="zh-CN"/>
              </w:rPr>
              <w:t>2014/15</w:t>
            </w:r>
            <w:r w:rsidRPr="00AA45C1">
              <w:rPr>
                <w:rFonts w:ascii="KaiTi" w:eastAsia="KaiTi" w:hAnsi="KaiTi" w:cs="SimSun" w:hint="eastAsia"/>
                <w:i/>
                <w:sz w:val="16"/>
                <w:szCs w:val="16"/>
                <w:lang w:eastAsia="zh-CN"/>
              </w:rPr>
              <w:t>年计划和预算原始基准：</w:t>
            </w:r>
            <w:r w:rsidRPr="00AA45C1">
              <w:rPr>
                <w:rFonts w:eastAsia="SimSun" w:cs="Arial" w:hint="eastAsia"/>
                <w:sz w:val="16"/>
                <w:szCs w:val="16"/>
                <w:lang w:eastAsia="zh-CN"/>
              </w:rPr>
              <w:t>8</w:t>
            </w:r>
            <w:r w:rsidRPr="00AA45C1">
              <w:rPr>
                <w:rFonts w:eastAsia="SimSun" w:cs="Arial" w:hint="eastAsia"/>
                <w:sz w:val="16"/>
                <w:szCs w:val="16"/>
                <w:lang w:eastAsia="zh-CN"/>
              </w:rPr>
              <w:t>个政府或</w:t>
            </w:r>
            <w:r w:rsidRPr="00AA45C1">
              <w:rPr>
                <w:rFonts w:eastAsia="SimSun" w:cs="Arial" w:hint="eastAsia"/>
                <w:sz w:val="16"/>
                <w:szCs w:val="16"/>
                <w:lang w:eastAsia="zh-CN"/>
              </w:rPr>
              <w:t>NGO</w:t>
            </w:r>
            <w:r w:rsidRPr="00AA45C1">
              <w:rPr>
                <w:rFonts w:eastAsia="SimSun" w:cs="Arial" w:hint="eastAsia"/>
                <w:sz w:val="16"/>
                <w:szCs w:val="16"/>
                <w:lang w:eastAsia="zh-CN"/>
              </w:rPr>
              <w:t>使用</w:t>
            </w:r>
            <w:r w:rsidRPr="00AA45C1">
              <w:rPr>
                <w:rFonts w:eastAsia="SimSun" w:cs="Arial" w:hint="eastAsia"/>
                <w:sz w:val="16"/>
                <w:szCs w:val="16"/>
                <w:lang w:eastAsia="zh-CN"/>
              </w:rPr>
              <w:t>WIPO</w:t>
            </w:r>
            <w:r w:rsidRPr="00AA45C1">
              <w:rPr>
                <w:rFonts w:eastAsia="SimSun" w:cs="Arial" w:hint="eastAsia"/>
                <w:sz w:val="16"/>
                <w:szCs w:val="16"/>
                <w:lang w:eastAsia="zh-CN"/>
              </w:rPr>
              <w:t>的研究</w:t>
            </w:r>
          </w:p>
        </w:tc>
        <w:tc>
          <w:tcPr>
            <w:tcW w:w="1560" w:type="dxa"/>
            <w:gridSpan w:val="2"/>
            <w:shd w:val="clear" w:color="auto" w:fill="auto"/>
            <w:tcMar>
              <w:top w:w="110" w:type="dxa"/>
            </w:tcMar>
          </w:tcPr>
          <w:p w:rsidR="000507D6" w:rsidRPr="00AA45C1" w:rsidRDefault="000507D6" w:rsidP="000507D6">
            <w:pPr>
              <w:keepNext/>
              <w:keepLines/>
              <w:rPr>
                <w:rFonts w:cs="Arial"/>
                <w:sz w:val="16"/>
                <w:szCs w:val="16"/>
                <w:lang w:eastAsia="zh-CN"/>
              </w:rPr>
            </w:pPr>
            <w:r w:rsidRPr="00AA45C1">
              <w:rPr>
                <w:rFonts w:cs="Arial"/>
                <w:sz w:val="16"/>
                <w:szCs w:val="16"/>
                <w:lang w:eastAsia="zh-CN"/>
              </w:rPr>
              <w:t>12</w:t>
            </w:r>
            <w:r w:rsidRPr="00AA45C1">
              <w:rPr>
                <w:rFonts w:eastAsia="SimSun" w:cs="Arial" w:hint="eastAsia"/>
                <w:sz w:val="16"/>
                <w:szCs w:val="16"/>
                <w:lang w:eastAsia="zh-CN"/>
              </w:rPr>
              <w:t>个政府或者</w:t>
            </w:r>
            <w:r w:rsidRPr="00AA45C1">
              <w:rPr>
                <w:rFonts w:eastAsia="SimSun" w:cs="Arial" w:hint="eastAsia"/>
                <w:sz w:val="16"/>
                <w:szCs w:val="16"/>
                <w:lang w:eastAsia="zh-CN"/>
              </w:rPr>
              <w:t>NGO</w:t>
            </w:r>
            <w:r w:rsidRPr="00AA45C1">
              <w:rPr>
                <w:rFonts w:eastAsia="SimSun" w:cs="Arial" w:hint="eastAsia"/>
                <w:sz w:val="16"/>
                <w:szCs w:val="16"/>
                <w:lang w:eastAsia="zh-CN"/>
              </w:rPr>
              <w:t>使用</w:t>
            </w:r>
            <w:r w:rsidRPr="00AA45C1">
              <w:rPr>
                <w:rFonts w:eastAsia="SimSun" w:cs="Arial" w:hint="eastAsia"/>
                <w:sz w:val="16"/>
                <w:szCs w:val="16"/>
                <w:lang w:eastAsia="zh-CN"/>
              </w:rPr>
              <w:t>WIPO</w:t>
            </w:r>
            <w:r w:rsidRPr="00AA45C1">
              <w:rPr>
                <w:rFonts w:eastAsia="SimSun" w:cs="Arial" w:hint="eastAsia"/>
                <w:sz w:val="16"/>
                <w:szCs w:val="16"/>
                <w:lang w:eastAsia="zh-CN"/>
              </w:rPr>
              <w:t>的研究</w:t>
            </w:r>
            <w:r w:rsidRPr="00AA45C1">
              <w:rPr>
                <w:rFonts w:cs="Arial"/>
                <w:sz w:val="16"/>
                <w:szCs w:val="16"/>
                <w:lang w:eastAsia="zh-CN"/>
              </w:rPr>
              <w:t>(</w:t>
            </w:r>
            <w:r w:rsidRPr="00AA45C1">
              <w:rPr>
                <w:rFonts w:eastAsia="SimSun" w:cs="Arial" w:hint="eastAsia"/>
                <w:sz w:val="16"/>
                <w:szCs w:val="16"/>
                <w:lang w:eastAsia="zh-CN"/>
              </w:rPr>
              <w:t>累计</w:t>
            </w:r>
            <w:r w:rsidRPr="00AA45C1">
              <w:rPr>
                <w:rFonts w:cs="Arial"/>
                <w:sz w:val="16"/>
                <w:szCs w:val="16"/>
                <w:lang w:eastAsia="zh-CN"/>
              </w:rPr>
              <w:t>)</w:t>
            </w:r>
          </w:p>
        </w:tc>
        <w:tc>
          <w:tcPr>
            <w:tcW w:w="2269" w:type="dxa"/>
            <w:shd w:val="clear" w:color="auto" w:fill="FFFFFF"/>
            <w:tcMar>
              <w:top w:w="110" w:type="dxa"/>
            </w:tcMar>
          </w:tcPr>
          <w:p w:rsidR="000507D6" w:rsidRPr="00AA45C1" w:rsidRDefault="000507D6" w:rsidP="000507D6">
            <w:pPr>
              <w:keepNext/>
              <w:keepLines/>
              <w:rPr>
                <w:rFonts w:eastAsia="SimSun" w:cs="Arial"/>
                <w:sz w:val="16"/>
                <w:szCs w:val="16"/>
                <w:lang w:eastAsia="zh-CN"/>
              </w:rPr>
            </w:pPr>
            <w:r w:rsidRPr="00AA45C1">
              <w:rPr>
                <w:rFonts w:eastAsia="SimSun" w:cs="Arial" w:hint="eastAsia"/>
                <w:sz w:val="16"/>
                <w:szCs w:val="16"/>
                <w:lang w:eastAsia="zh-CN"/>
              </w:rPr>
              <w:t>新增</w:t>
            </w:r>
            <w:r w:rsidRPr="00AA45C1">
              <w:rPr>
                <w:rFonts w:cs="Arial"/>
                <w:sz w:val="16"/>
                <w:szCs w:val="16"/>
                <w:lang w:eastAsia="zh-CN"/>
              </w:rPr>
              <w:t>8</w:t>
            </w:r>
            <w:r w:rsidRPr="00AA45C1">
              <w:rPr>
                <w:rFonts w:eastAsia="SimSun" w:cs="Arial" w:hint="eastAsia"/>
                <w:sz w:val="16"/>
                <w:szCs w:val="16"/>
                <w:lang w:eastAsia="zh-CN"/>
              </w:rPr>
              <w:t>个国家</w:t>
            </w:r>
            <w:r w:rsidRPr="00AA45C1">
              <w:rPr>
                <w:rFonts w:cs="Arial"/>
                <w:sz w:val="16"/>
                <w:szCs w:val="16"/>
                <w:lang w:eastAsia="zh-CN"/>
              </w:rPr>
              <w:t>(</w:t>
            </w:r>
            <w:r w:rsidRPr="00AA45C1">
              <w:rPr>
                <w:rFonts w:eastAsia="SimSun" w:cs="Arial" w:hint="eastAsia"/>
                <w:sz w:val="16"/>
                <w:szCs w:val="16"/>
                <w:lang w:eastAsia="zh-CN"/>
              </w:rPr>
              <w:t>芬兰、拉脱维亚、立陶宛、马拉维、荷兰、大韩民国、塞尔维亚、美国</w:t>
            </w:r>
            <w:r w:rsidRPr="00AA45C1">
              <w:rPr>
                <w:rFonts w:cs="Arial"/>
                <w:sz w:val="16"/>
                <w:szCs w:val="16"/>
                <w:lang w:eastAsia="zh-CN"/>
              </w:rPr>
              <w:t>)</w:t>
            </w:r>
            <w:r w:rsidRPr="00AA45C1">
              <w:rPr>
                <w:rFonts w:eastAsia="SimSun" w:cs="Arial" w:hint="eastAsia"/>
                <w:sz w:val="16"/>
                <w:szCs w:val="16"/>
                <w:lang w:eastAsia="zh-CN"/>
              </w:rPr>
              <w:t>使用</w:t>
            </w:r>
            <w:r w:rsidRPr="00AA45C1">
              <w:rPr>
                <w:rFonts w:eastAsia="SimSun" w:cs="Arial" w:hint="eastAsia"/>
                <w:sz w:val="16"/>
                <w:szCs w:val="16"/>
                <w:lang w:eastAsia="zh-CN"/>
              </w:rPr>
              <w:t>WIPO</w:t>
            </w:r>
            <w:r w:rsidRPr="00AA45C1">
              <w:rPr>
                <w:rFonts w:eastAsia="SimSun" w:cs="Arial" w:hint="eastAsia"/>
                <w:sz w:val="16"/>
                <w:szCs w:val="16"/>
                <w:lang w:eastAsia="zh-CN"/>
              </w:rPr>
              <w:t>的研究</w:t>
            </w:r>
          </w:p>
          <w:p w:rsidR="000507D6" w:rsidRPr="00AA45C1" w:rsidRDefault="000507D6" w:rsidP="000507D6">
            <w:pPr>
              <w:keepNext/>
              <w:keepLines/>
              <w:rPr>
                <w:rFonts w:cs="Arial"/>
                <w:sz w:val="16"/>
                <w:szCs w:val="16"/>
                <w:lang w:eastAsia="zh-CN"/>
              </w:rPr>
            </w:pPr>
          </w:p>
          <w:p w:rsidR="000507D6" w:rsidRPr="00AA45C1" w:rsidRDefault="000507D6" w:rsidP="000507D6">
            <w:pPr>
              <w:keepNext/>
              <w:keepLines/>
              <w:rPr>
                <w:rFonts w:cs="Arial"/>
                <w:sz w:val="16"/>
                <w:szCs w:val="16"/>
              </w:rPr>
            </w:pPr>
            <w:r w:rsidRPr="00AA45C1">
              <w:rPr>
                <w:rFonts w:cs="Arial"/>
                <w:sz w:val="16"/>
                <w:szCs w:val="16"/>
              </w:rPr>
              <w:t>17</w:t>
            </w:r>
            <w:r w:rsidRPr="00AA45C1">
              <w:rPr>
                <w:rFonts w:eastAsia="SimSun" w:cs="Arial" w:hint="eastAsia"/>
                <w:sz w:val="16"/>
                <w:szCs w:val="16"/>
                <w:lang w:eastAsia="zh-CN"/>
              </w:rPr>
              <w:t>个国家</w:t>
            </w:r>
            <w:r w:rsidRPr="00AA45C1">
              <w:rPr>
                <w:rFonts w:cs="Arial"/>
                <w:sz w:val="16"/>
                <w:szCs w:val="16"/>
              </w:rPr>
              <w:t>(</w:t>
            </w:r>
            <w:r w:rsidRPr="00AA45C1">
              <w:rPr>
                <w:rFonts w:eastAsia="SimSun" w:cs="Arial" w:hint="eastAsia"/>
                <w:sz w:val="16"/>
                <w:szCs w:val="16"/>
                <w:lang w:eastAsia="zh-CN"/>
              </w:rPr>
              <w:t>累计</w:t>
            </w:r>
            <w:r w:rsidRPr="00AA45C1">
              <w:rPr>
                <w:rFonts w:cs="Arial"/>
                <w:sz w:val="16"/>
                <w:szCs w:val="16"/>
              </w:rPr>
              <w:t>)</w:t>
            </w:r>
          </w:p>
          <w:p w:rsidR="000507D6" w:rsidRPr="00AA45C1" w:rsidRDefault="000507D6" w:rsidP="000507D6">
            <w:pPr>
              <w:keepNext/>
              <w:keepLines/>
              <w:rPr>
                <w:rFonts w:cs="Arial"/>
                <w:sz w:val="16"/>
                <w:szCs w:val="16"/>
              </w:rPr>
            </w:pPr>
          </w:p>
          <w:p w:rsidR="000507D6" w:rsidRPr="00AA45C1" w:rsidRDefault="000507D6" w:rsidP="000507D6">
            <w:pPr>
              <w:keepNext/>
              <w:keepLines/>
              <w:rPr>
                <w:rFonts w:cs="Arial"/>
                <w:sz w:val="16"/>
                <w:szCs w:val="16"/>
              </w:rPr>
            </w:pPr>
          </w:p>
          <w:p w:rsidR="000507D6" w:rsidRPr="00AA45C1" w:rsidRDefault="000507D6" w:rsidP="000507D6">
            <w:pPr>
              <w:keepNext/>
              <w:keepLines/>
              <w:rPr>
                <w:rFonts w:cs="Arial"/>
                <w:sz w:val="16"/>
                <w:szCs w:val="16"/>
              </w:rPr>
            </w:pPr>
          </w:p>
        </w:tc>
        <w:tc>
          <w:tcPr>
            <w:tcW w:w="852" w:type="dxa"/>
            <w:tcMar>
              <w:top w:w="110" w:type="dxa"/>
            </w:tcMar>
          </w:tcPr>
          <w:p w:rsidR="000507D6" w:rsidRPr="00AA45C1" w:rsidRDefault="000507D6" w:rsidP="000507D6">
            <w:pPr>
              <w:keepNext/>
              <w:keepLines/>
              <w:jc w:val="center"/>
              <w:rPr>
                <w:rStyle w:val="Style5"/>
                <w:rFonts w:asciiTheme="minorHAnsi" w:hAnsiTheme="minorHAnsi" w:cs="Arial"/>
                <w:sz w:val="16"/>
                <w:szCs w:val="16"/>
              </w:rPr>
            </w:pPr>
            <w:r w:rsidRPr="00AA45C1">
              <w:rPr>
                <w:rFonts w:eastAsia="SimSun" w:cs="Arial" w:hint="eastAsia"/>
                <w:b/>
                <w:bCs/>
                <w:color w:val="00B050"/>
                <w:sz w:val="16"/>
                <w:szCs w:val="16"/>
                <w:lang w:eastAsia="zh-CN"/>
              </w:rPr>
              <w:t>符合预期</w:t>
            </w:r>
          </w:p>
          <w:p w:rsidR="000507D6" w:rsidRPr="00AA45C1" w:rsidRDefault="000507D6" w:rsidP="000507D6">
            <w:pPr>
              <w:keepNext/>
              <w:keepLines/>
              <w:jc w:val="center"/>
              <w:rPr>
                <w:rFonts w:cs="Arial"/>
                <w:bCs/>
                <w:color w:val="008000"/>
                <w:sz w:val="16"/>
                <w:szCs w:val="16"/>
              </w:rPr>
            </w:pPr>
          </w:p>
        </w:tc>
      </w:tr>
      <w:tr w:rsidR="000507D6" w:rsidRPr="00AA45C1" w:rsidTr="000507D6">
        <w:tc>
          <w:tcPr>
            <w:tcW w:w="2270" w:type="dxa"/>
            <w:shd w:val="clear" w:color="auto" w:fill="auto"/>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各国根据</w:t>
            </w:r>
            <w:r w:rsidRPr="00AA45C1">
              <w:rPr>
                <w:rFonts w:eastAsia="SimSun" w:cs="Arial" w:hint="eastAsia"/>
                <w:sz w:val="16"/>
                <w:szCs w:val="16"/>
                <w:lang w:eastAsia="zh-CN"/>
              </w:rPr>
              <w:t>WIPO</w:t>
            </w:r>
            <w:r w:rsidRPr="00AA45C1">
              <w:rPr>
                <w:rFonts w:eastAsia="SimSun" w:cs="Arial" w:hint="eastAsia"/>
                <w:sz w:val="16"/>
                <w:szCs w:val="16"/>
                <w:lang w:eastAsia="zh-CN"/>
              </w:rPr>
              <w:t>在相关领域的工作进一步开发创意产业数据的举措</w:t>
            </w:r>
          </w:p>
        </w:tc>
        <w:tc>
          <w:tcPr>
            <w:tcW w:w="2409" w:type="dxa"/>
            <w:shd w:val="clear" w:color="auto" w:fill="auto"/>
          </w:tcPr>
          <w:p w:rsidR="000507D6" w:rsidRPr="00AA45C1" w:rsidRDefault="000507D6" w:rsidP="000507D6">
            <w:pPr>
              <w:rPr>
                <w:rFonts w:cs="Arial"/>
                <w:sz w:val="16"/>
                <w:szCs w:val="16"/>
                <w:lang w:eastAsia="zh-CN"/>
              </w:rPr>
            </w:pPr>
            <w:r w:rsidRPr="00AA45C1">
              <w:rPr>
                <w:rFonts w:cs="Arial"/>
                <w:sz w:val="16"/>
                <w:szCs w:val="16"/>
                <w:lang w:eastAsia="zh-CN"/>
              </w:rPr>
              <w:t>10</w:t>
            </w:r>
            <w:r w:rsidRPr="00AA45C1">
              <w:rPr>
                <w:rFonts w:eastAsia="SimSun" w:cs="Arial" w:hint="eastAsia"/>
                <w:sz w:val="16"/>
                <w:szCs w:val="16"/>
                <w:lang w:eastAsia="zh-CN"/>
              </w:rPr>
              <w:t>个国家举措</w:t>
            </w:r>
            <w:r w:rsidR="003173CE" w:rsidRPr="00AA45C1">
              <w:rPr>
                <w:rFonts w:eastAsia="SimSun" w:cs="Arial" w:hint="eastAsia"/>
                <w:color w:val="002060"/>
                <w:sz w:val="16"/>
                <w:szCs w:val="16"/>
                <w:lang w:eastAsia="zh-CN"/>
              </w:rPr>
              <w:t>(</w:t>
            </w:r>
            <w:r w:rsidRPr="00AA45C1">
              <w:rPr>
                <w:rFonts w:eastAsia="SimSun" w:cs="Arial" w:hint="eastAsia"/>
                <w:color w:val="002060"/>
                <w:sz w:val="16"/>
                <w:szCs w:val="16"/>
                <w:lang w:eastAsia="zh-CN"/>
              </w:rPr>
              <w:t>保加利亚、中国、哥伦比亚、克罗地亚、牙买加、肯尼亚、马来西亚、泰国、特立尼达和多巴哥、坦桑尼亚共和国</w:t>
            </w:r>
            <w:r w:rsidR="003173CE" w:rsidRPr="00AA45C1">
              <w:rPr>
                <w:rFonts w:eastAsia="SimSun" w:cs="Arial" w:hint="eastAsia"/>
                <w:color w:val="002060"/>
                <w:sz w:val="16"/>
                <w:szCs w:val="16"/>
                <w:lang w:eastAsia="zh-CN"/>
              </w:rPr>
              <w:t>)</w:t>
            </w:r>
          </w:p>
          <w:p w:rsidR="000507D6" w:rsidRPr="00AA45C1" w:rsidRDefault="000507D6" w:rsidP="000507D6">
            <w:pPr>
              <w:rPr>
                <w:rFonts w:cs="Arial"/>
                <w:sz w:val="16"/>
                <w:szCs w:val="16"/>
                <w:lang w:eastAsia="zh-CN"/>
              </w:rPr>
            </w:pPr>
          </w:p>
        </w:tc>
        <w:tc>
          <w:tcPr>
            <w:tcW w:w="1560" w:type="dxa"/>
            <w:gridSpan w:val="2"/>
            <w:shd w:val="clear" w:color="auto" w:fill="auto"/>
            <w:tcMar>
              <w:top w:w="110" w:type="dxa"/>
            </w:tcMar>
          </w:tcPr>
          <w:p w:rsidR="000507D6" w:rsidRPr="00AA45C1" w:rsidRDefault="000507D6" w:rsidP="000507D6">
            <w:pPr>
              <w:pStyle w:val="Default"/>
              <w:rPr>
                <w:color w:val="auto"/>
                <w:sz w:val="16"/>
                <w:szCs w:val="16"/>
              </w:rPr>
            </w:pPr>
            <w:r w:rsidRPr="00AA45C1">
              <w:rPr>
                <w:rFonts w:ascii="SimSun" w:eastAsia="SimSun" w:hAnsi="SimSun"/>
                <w:color w:val="auto"/>
                <w:sz w:val="16"/>
                <w:szCs w:val="16"/>
              </w:rPr>
              <w:t>15</w:t>
            </w:r>
            <w:r w:rsidRPr="00AA45C1">
              <w:rPr>
                <w:rFonts w:ascii="SimSun" w:eastAsia="SimSun" w:hAnsi="SimSun" w:cs="SimSun" w:hint="eastAsia"/>
                <w:color w:val="auto"/>
                <w:sz w:val="16"/>
                <w:szCs w:val="16"/>
                <w:lang w:eastAsia="zh-CN"/>
              </w:rPr>
              <w:t>个国家举措</w:t>
            </w:r>
            <w:r w:rsidRPr="00AA45C1">
              <w:rPr>
                <w:rFonts w:ascii="SimSun" w:eastAsia="SimSun" w:hAnsi="SimSun"/>
                <w:color w:val="auto"/>
                <w:sz w:val="16"/>
                <w:szCs w:val="16"/>
              </w:rPr>
              <w:t>(</w:t>
            </w:r>
            <w:r w:rsidRPr="00AA45C1">
              <w:rPr>
                <w:rFonts w:eastAsia="SimSun" w:hint="eastAsia"/>
                <w:color w:val="auto"/>
                <w:sz w:val="16"/>
                <w:szCs w:val="16"/>
                <w:lang w:eastAsia="zh-CN"/>
              </w:rPr>
              <w:t>累计</w:t>
            </w:r>
            <w:r w:rsidRPr="00AA45C1">
              <w:rPr>
                <w:rFonts w:ascii="SimSun" w:eastAsia="SimSun" w:hAnsi="SimSun"/>
                <w:color w:val="auto"/>
                <w:sz w:val="16"/>
                <w:szCs w:val="16"/>
              </w:rPr>
              <w:t>)</w:t>
            </w:r>
          </w:p>
        </w:tc>
        <w:tc>
          <w:tcPr>
            <w:tcW w:w="2269" w:type="dxa"/>
            <w:shd w:val="clear" w:color="auto" w:fill="FFFFFF"/>
            <w:tcMar>
              <w:top w:w="110" w:type="dxa"/>
            </w:tcMar>
          </w:tcPr>
          <w:p w:rsidR="000507D6" w:rsidRPr="00AA45C1" w:rsidRDefault="000507D6" w:rsidP="000507D6">
            <w:pPr>
              <w:rPr>
                <w:rFonts w:eastAsia="SimSun" w:cs="Arial"/>
                <w:sz w:val="16"/>
                <w:szCs w:val="16"/>
                <w:lang w:eastAsia="zh-CN"/>
              </w:rPr>
            </w:pPr>
            <w:r w:rsidRPr="00AA45C1">
              <w:rPr>
                <w:rFonts w:cs="Arial"/>
                <w:sz w:val="16"/>
                <w:szCs w:val="16"/>
                <w:lang w:eastAsia="zh-CN"/>
              </w:rPr>
              <w:t>2014</w:t>
            </w:r>
            <w:r w:rsidRPr="00AA45C1">
              <w:rPr>
                <w:rFonts w:eastAsia="SimSun" w:cs="Arial" w:hint="eastAsia"/>
                <w:sz w:val="16"/>
                <w:szCs w:val="16"/>
                <w:lang w:eastAsia="zh-CN"/>
              </w:rPr>
              <w:t>年新增</w:t>
            </w:r>
            <w:r w:rsidR="00563669">
              <w:rPr>
                <w:rFonts w:eastAsia="SimSun" w:cs="Arial" w:hint="eastAsia"/>
                <w:sz w:val="16"/>
                <w:szCs w:val="16"/>
                <w:lang w:eastAsia="zh-CN"/>
              </w:rPr>
              <w:t>6</w:t>
            </w:r>
            <w:r w:rsidRPr="00AA45C1">
              <w:rPr>
                <w:rFonts w:eastAsia="SimSun" w:cs="Arial" w:hint="eastAsia"/>
                <w:sz w:val="16"/>
                <w:szCs w:val="16"/>
                <w:lang w:eastAsia="zh-CN"/>
              </w:rPr>
              <w:t>个国家举措</w:t>
            </w:r>
            <w:r w:rsidRPr="00AA45C1">
              <w:rPr>
                <w:rFonts w:cs="Arial"/>
                <w:sz w:val="16"/>
                <w:szCs w:val="16"/>
                <w:lang w:eastAsia="zh-CN"/>
              </w:rPr>
              <w:t>(</w:t>
            </w:r>
            <w:r w:rsidR="00563669">
              <w:rPr>
                <w:rFonts w:cs="Arial" w:hint="eastAsia"/>
                <w:sz w:val="16"/>
                <w:szCs w:val="16"/>
                <w:lang w:eastAsia="zh-CN"/>
              </w:rPr>
              <w:t>阿根廷</w:t>
            </w:r>
            <w:r w:rsidR="00563669">
              <w:rPr>
                <w:rFonts w:cs="Arial" w:hint="eastAsia"/>
                <w:sz w:val="16"/>
                <w:szCs w:val="16"/>
                <w:lang w:eastAsia="zh-CN"/>
              </w:rPr>
              <w:t>(2)</w:t>
            </w:r>
            <w:r w:rsidR="00563669">
              <w:rPr>
                <w:rFonts w:cs="Arial" w:hint="eastAsia"/>
                <w:sz w:val="16"/>
                <w:szCs w:val="16"/>
                <w:lang w:eastAsia="zh-CN"/>
              </w:rPr>
              <w:t>、</w:t>
            </w:r>
            <w:r w:rsidRPr="00AA45C1">
              <w:rPr>
                <w:rFonts w:eastAsia="SimSun" w:cs="Arial" w:hint="eastAsia"/>
                <w:sz w:val="16"/>
                <w:szCs w:val="16"/>
                <w:lang w:eastAsia="zh-CN"/>
              </w:rPr>
              <w:t>芬兰</w:t>
            </w:r>
            <w:r w:rsidR="00563669">
              <w:rPr>
                <w:rFonts w:eastAsia="SimSun" w:cs="Arial" w:hint="eastAsia"/>
                <w:sz w:val="16"/>
                <w:szCs w:val="16"/>
                <w:lang w:eastAsia="zh-CN"/>
              </w:rPr>
              <w:t>、立陶宛、荷兰、美利坚合众国</w:t>
            </w:r>
            <w:r w:rsidRPr="00AA45C1">
              <w:rPr>
                <w:rFonts w:cs="Arial"/>
                <w:sz w:val="16"/>
                <w:szCs w:val="16"/>
                <w:lang w:eastAsia="zh-CN"/>
              </w:rPr>
              <w:t>)</w:t>
            </w:r>
          </w:p>
          <w:p w:rsidR="000507D6" w:rsidRPr="00AA45C1" w:rsidRDefault="000507D6" w:rsidP="000507D6">
            <w:pPr>
              <w:rPr>
                <w:rFonts w:cs="Arial"/>
                <w:sz w:val="16"/>
                <w:szCs w:val="16"/>
                <w:lang w:eastAsia="zh-CN"/>
              </w:rPr>
            </w:pPr>
          </w:p>
          <w:p w:rsidR="000507D6" w:rsidRPr="00AA45C1" w:rsidRDefault="000507D6" w:rsidP="00563669">
            <w:pPr>
              <w:rPr>
                <w:rFonts w:cs="Arial"/>
                <w:sz w:val="16"/>
                <w:szCs w:val="16"/>
              </w:rPr>
            </w:pPr>
            <w:r w:rsidRPr="00AA45C1">
              <w:rPr>
                <w:rFonts w:cs="Arial"/>
                <w:sz w:val="16"/>
                <w:szCs w:val="16"/>
              </w:rPr>
              <w:t>1</w:t>
            </w:r>
            <w:r w:rsidR="00563669">
              <w:rPr>
                <w:rFonts w:cs="Arial" w:hint="eastAsia"/>
                <w:sz w:val="16"/>
                <w:szCs w:val="16"/>
                <w:lang w:eastAsia="zh-CN"/>
              </w:rPr>
              <w:t>6</w:t>
            </w:r>
            <w:r w:rsidRPr="00AA45C1">
              <w:rPr>
                <w:rFonts w:eastAsia="SimSun" w:cs="Arial" w:hint="eastAsia"/>
                <w:sz w:val="16"/>
                <w:szCs w:val="16"/>
                <w:lang w:eastAsia="zh-CN"/>
              </w:rPr>
              <w:t>个国家举措</w:t>
            </w:r>
            <w:r w:rsidRPr="00AA45C1">
              <w:rPr>
                <w:rFonts w:cs="Arial"/>
                <w:sz w:val="16"/>
                <w:szCs w:val="16"/>
              </w:rPr>
              <w:t>(</w:t>
            </w:r>
            <w:r w:rsidRPr="00AA45C1">
              <w:rPr>
                <w:rFonts w:eastAsia="SimSun" w:cs="Arial" w:hint="eastAsia"/>
                <w:sz w:val="16"/>
                <w:szCs w:val="16"/>
                <w:lang w:eastAsia="zh-CN"/>
              </w:rPr>
              <w:t>累计</w:t>
            </w:r>
            <w:r w:rsidRPr="00AA45C1">
              <w:rPr>
                <w:rFonts w:cs="Arial"/>
                <w:sz w:val="16"/>
                <w:szCs w:val="16"/>
              </w:rPr>
              <w:t>)</w:t>
            </w:r>
          </w:p>
        </w:tc>
        <w:tc>
          <w:tcPr>
            <w:tcW w:w="852" w:type="dxa"/>
          </w:tcPr>
          <w:p w:rsidR="000507D6" w:rsidRPr="00AA45C1" w:rsidRDefault="00563669" w:rsidP="00563669">
            <w:pPr>
              <w:keepNext/>
              <w:keepLines/>
              <w:jc w:val="center"/>
              <w:rPr>
                <w:rFonts w:cs="Arial"/>
                <w:bCs/>
                <w:color w:val="333333"/>
                <w:sz w:val="16"/>
                <w:szCs w:val="16"/>
              </w:rPr>
            </w:pPr>
            <w:r w:rsidRPr="00AA45C1">
              <w:rPr>
                <w:rFonts w:eastAsia="SimSun" w:cs="Arial" w:hint="eastAsia"/>
                <w:b/>
                <w:bCs/>
                <w:color w:val="00B050"/>
                <w:sz w:val="16"/>
                <w:szCs w:val="16"/>
                <w:lang w:eastAsia="zh-CN"/>
              </w:rPr>
              <w:t>符合预期</w:t>
            </w:r>
          </w:p>
        </w:tc>
      </w:tr>
    </w:tbl>
    <w:p w:rsidR="000507D6" w:rsidRPr="00BE38B6" w:rsidRDefault="008F734D" w:rsidP="00BE38B6">
      <w:pPr>
        <w:keepNext/>
        <w:spacing w:beforeLines="100" w:before="240" w:afterLines="50" w:after="120" w:line="340" w:lineRule="atLeast"/>
        <w:rPr>
          <w:rFonts w:ascii="SimSun" w:eastAsia="SimSun" w:hAnsi="SimSun"/>
          <w:b/>
          <w:bCs/>
          <w:sz w:val="21"/>
          <w:szCs w:val="22"/>
          <w:lang w:eastAsia="zh-CN"/>
        </w:rPr>
      </w:pPr>
      <w:r>
        <w:rPr>
          <w:rFonts w:ascii="SimSun" w:eastAsia="SimSun" w:hAnsi="SimSun" w:hint="eastAsia"/>
          <w:b/>
          <w:bCs/>
          <w:sz w:val="21"/>
          <w:szCs w:val="22"/>
          <w:lang w:eastAsia="zh-CN"/>
        </w:rPr>
        <w:t>资源利用情况</w:t>
      </w:r>
    </w:p>
    <w:p w:rsidR="004F28B3" w:rsidRPr="004F28B3" w:rsidRDefault="000507D6"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预算和实际支出(按成果开列)</w:t>
      </w:r>
    </w:p>
    <w:p w:rsidR="000507D6" w:rsidRPr="00CF4AA8" w:rsidRDefault="000507D6" w:rsidP="004F28B3">
      <w:pPr>
        <w:pStyle w:val="af2"/>
        <w:keepNext/>
        <w:spacing w:before="0" w:beforeAutospacing="0" w:afterLines="50" w:after="120" w:afterAutospacing="0" w:line="340" w:lineRule="atLeast"/>
        <w:jc w:val="center"/>
        <w:rPr>
          <w:rFonts w:ascii="KaiTi" w:eastAsia="KaiTi" w:hAnsi="KaiTi"/>
          <w:sz w:val="21"/>
          <w:szCs w:val="21"/>
          <w:lang w:eastAsia="zh-CN"/>
        </w:rPr>
      </w:pPr>
      <w:r w:rsidRPr="007416F1">
        <w:rPr>
          <w:rFonts w:ascii="KaiTi" w:eastAsia="KaiTi" w:hAnsi="KaiTi"/>
          <w:i/>
          <w:iCs/>
          <w:color w:val="000000"/>
          <w:sz w:val="21"/>
          <w:szCs w:val="21"/>
          <w:lang w:eastAsia="zh-CN"/>
        </w:rPr>
        <w:t>(</w:t>
      </w:r>
      <w:r w:rsidRPr="007416F1">
        <w:rPr>
          <w:rFonts w:ascii="KaiTi" w:eastAsia="KaiTi" w:hAnsi="KaiTi" w:hint="eastAsia"/>
          <w:i/>
          <w:iCs/>
          <w:color w:val="000000"/>
          <w:sz w:val="21"/>
          <w:szCs w:val="21"/>
          <w:lang w:eastAsia="zh-CN"/>
        </w:rPr>
        <w:t>单位：千瑞郎</w:t>
      </w:r>
      <w:r w:rsidRPr="007416F1">
        <w:rPr>
          <w:rFonts w:ascii="KaiTi" w:eastAsia="KaiTi" w:hAnsi="KaiTi"/>
          <w:i/>
          <w:iCs/>
          <w:color w:val="000000"/>
          <w:sz w:val="21"/>
          <w:szCs w:val="21"/>
          <w:lang w:eastAsia="zh-CN"/>
        </w:rPr>
        <w:t>)</w:t>
      </w:r>
    </w:p>
    <w:p w:rsidR="000507D6" w:rsidRPr="003173CE" w:rsidRDefault="000C7F08" w:rsidP="000507D6">
      <w:pPr>
        <w:pStyle w:val="af2"/>
        <w:spacing w:before="0" w:beforeAutospacing="0" w:after="0" w:afterAutospacing="0"/>
        <w:jc w:val="center"/>
        <w:rPr>
          <w:rFonts w:ascii="SimSun" w:eastAsia="SimSun" w:hAnsi="SimSun"/>
          <w:sz w:val="21"/>
          <w:szCs w:val="20"/>
          <w:lang w:eastAsia="zh-CN"/>
        </w:rPr>
      </w:pPr>
      <w:r w:rsidRPr="003173CE">
        <w:rPr>
          <w:rFonts w:ascii="SimSun" w:eastAsia="SimSun" w:hAnsi="SimSun"/>
          <w:noProof/>
          <w:sz w:val="21"/>
          <w:lang w:eastAsia="zh-CN"/>
        </w:rPr>
        <w:drawing>
          <wp:inline distT="0" distB="0" distL="0" distR="0" wp14:anchorId="64F6AC6C" wp14:editId="66418E4A">
            <wp:extent cx="5759450" cy="4046855"/>
            <wp:effectExtent l="0" t="0" r="0" b="0"/>
            <wp:docPr id="516" name="图片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9450" cy="4046855"/>
                    </a:xfrm>
                    <a:prstGeom prst="rect">
                      <a:avLst/>
                    </a:prstGeom>
                    <a:noFill/>
                    <a:ln>
                      <a:noFill/>
                    </a:ln>
                  </pic:spPr>
                </pic:pic>
              </a:graphicData>
            </a:graphic>
          </wp:inline>
        </w:drawing>
      </w:r>
    </w:p>
    <w:p w:rsidR="004F28B3" w:rsidRPr="004F28B3" w:rsidRDefault="000507D6"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预算和实际支出(人事和非人事)</w:t>
      </w:r>
    </w:p>
    <w:p w:rsidR="000507D6" w:rsidRPr="00691A4C" w:rsidRDefault="000507D6" w:rsidP="004F28B3">
      <w:pPr>
        <w:pStyle w:val="af2"/>
        <w:keepNext/>
        <w:spacing w:before="0" w:beforeAutospacing="0" w:afterLines="50" w:after="120" w:afterAutospacing="0" w:line="340" w:lineRule="atLeast"/>
        <w:jc w:val="center"/>
        <w:rPr>
          <w:rFonts w:ascii="SimSun" w:eastAsia="SimSun" w:hAnsi="SimSun"/>
          <w:sz w:val="21"/>
          <w:szCs w:val="21"/>
          <w:lang w:eastAsia="zh-CN"/>
        </w:rPr>
      </w:pPr>
      <w:r w:rsidRPr="007416F1">
        <w:rPr>
          <w:rFonts w:ascii="KaiTi" w:eastAsia="KaiTi" w:hAnsi="KaiTi"/>
          <w:i/>
          <w:iCs/>
          <w:color w:val="000000"/>
          <w:sz w:val="21"/>
          <w:szCs w:val="21"/>
          <w:lang w:eastAsia="zh-CN"/>
        </w:rPr>
        <w:t>(</w:t>
      </w:r>
      <w:r w:rsidRPr="007416F1">
        <w:rPr>
          <w:rFonts w:ascii="KaiTi" w:eastAsia="KaiTi" w:hAnsi="KaiTi" w:hint="eastAsia"/>
          <w:i/>
          <w:iCs/>
          <w:color w:val="000000"/>
          <w:sz w:val="21"/>
          <w:szCs w:val="21"/>
          <w:lang w:eastAsia="zh-CN"/>
        </w:rPr>
        <w:t>单位：千瑞郎</w:t>
      </w:r>
      <w:r w:rsidRPr="007416F1">
        <w:rPr>
          <w:rFonts w:ascii="KaiTi" w:eastAsia="KaiTi" w:hAnsi="KaiTi"/>
          <w:i/>
          <w:iCs/>
          <w:color w:val="000000"/>
          <w:sz w:val="21"/>
          <w:szCs w:val="21"/>
          <w:lang w:eastAsia="zh-CN"/>
        </w:rPr>
        <w:t>)</w:t>
      </w:r>
    </w:p>
    <w:p w:rsidR="00EB6EFB" w:rsidRPr="007416F1" w:rsidRDefault="00EB6EFB" w:rsidP="00EB6EFB">
      <w:pPr>
        <w:jc w:val="center"/>
        <w:rPr>
          <w:rFonts w:ascii="KaiTi" w:eastAsia="KaiTi" w:hAnsi="KaiTi"/>
          <w:i/>
          <w:sz w:val="21"/>
          <w:szCs w:val="16"/>
          <w:lang w:eastAsia="zh-CN"/>
        </w:rPr>
      </w:pPr>
      <w:r w:rsidRPr="003173CE">
        <w:rPr>
          <w:rFonts w:ascii="SimSun" w:eastAsia="SimSun" w:hAnsi="SimSun" w:hint="eastAsia"/>
          <w:noProof/>
          <w:sz w:val="21"/>
          <w:lang w:eastAsia="zh-CN"/>
        </w:rPr>
        <w:drawing>
          <wp:inline distT="0" distB="0" distL="0" distR="0" wp14:anchorId="7BFC8BAA" wp14:editId="2286F058">
            <wp:extent cx="5940425" cy="1265377"/>
            <wp:effectExtent l="0" t="0" r="317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0425" cy="1265377"/>
                    </a:xfrm>
                    <a:prstGeom prst="rect">
                      <a:avLst/>
                    </a:prstGeom>
                    <a:noFill/>
                    <a:ln>
                      <a:noFill/>
                    </a:ln>
                  </pic:spPr>
                </pic:pic>
              </a:graphicData>
            </a:graphic>
          </wp:inline>
        </w:drawing>
      </w:r>
    </w:p>
    <w:p w:rsidR="000507D6" w:rsidRDefault="000507D6" w:rsidP="000507D6">
      <w:pPr>
        <w:rPr>
          <w:rFonts w:ascii="KaiTi" w:eastAsia="KaiTi" w:hAnsi="KaiTi"/>
          <w:i/>
          <w:sz w:val="16"/>
          <w:szCs w:val="16"/>
          <w:lang w:eastAsia="zh-CN"/>
        </w:rPr>
      </w:pPr>
      <w:r w:rsidRPr="00F94D48">
        <w:rPr>
          <w:rFonts w:ascii="KaiTi" w:eastAsia="KaiTi" w:hAnsi="KaiTi" w:hint="eastAsia"/>
          <w:i/>
          <w:sz w:val="16"/>
          <w:szCs w:val="16"/>
          <w:lang w:eastAsia="zh-CN"/>
        </w:rPr>
        <w:t>注：调剂使用后的</w:t>
      </w:r>
      <w:r w:rsidRPr="00F94D48">
        <w:rPr>
          <w:rFonts w:ascii="KaiTi" w:eastAsia="KaiTi" w:hAnsi="KaiTi"/>
          <w:i/>
          <w:sz w:val="16"/>
          <w:szCs w:val="16"/>
          <w:lang w:eastAsia="zh-CN"/>
        </w:rPr>
        <w:t>201</w:t>
      </w:r>
      <w:r w:rsidRPr="00F94D48">
        <w:rPr>
          <w:rFonts w:ascii="KaiTi" w:eastAsia="KaiTi" w:hAnsi="KaiTi" w:hint="eastAsia"/>
          <w:i/>
          <w:sz w:val="16"/>
          <w:szCs w:val="16"/>
          <w:lang w:eastAsia="zh-CN"/>
        </w:rPr>
        <w:t>4</w:t>
      </w:r>
      <w:r w:rsidRPr="00F94D48">
        <w:rPr>
          <w:rFonts w:ascii="KaiTi" w:eastAsia="KaiTi" w:hAnsi="KaiTi"/>
          <w:i/>
          <w:sz w:val="16"/>
          <w:szCs w:val="16"/>
          <w:lang w:eastAsia="zh-CN"/>
        </w:rPr>
        <w:t>/1</w:t>
      </w:r>
      <w:r w:rsidRPr="00F94D48">
        <w:rPr>
          <w:rFonts w:ascii="KaiTi" w:eastAsia="KaiTi" w:hAnsi="KaiTi" w:hint="eastAsia"/>
          <w:i/>
          <w:sz w:val="16"/>
          <w:szCs w:val="16"/>
          <w:lang w:eastAsia="zh-CN"/>
        </w:rPr>
        <w:t>5年预算体现了根据《财务条例》</w:t>
      </w:r>
      <w:r w:rsidRPr="00F94D48">
        <w:rPr>
          <w:rFonts w:ascii="KaiTi" w:eastAsia="KaiTi" w:hAnsi="KaiTi"/>
          <w:i/>
          <w:sz w:val="16"/>
          <w:szCs w:val="16"/>
          <w:lang w:eastAsia="zh-CN"/>
        </w:rPr>
        <w:t>5.5</w:t>
      </w:r>
      <w:r w:rsidRPr="00F94D48">
        <w:rPr>
          <w:rFonts w:ascii="KaiTi" w:eastAsia="KaiTi" w:hAnsi="KaiTi" w:hint="eastAsia"/>
          <w:i/>
          <w:sz w:val="16"/>
          <w:szCs w:val="16"/>
          <w:lang w:eastAsia="zh-CN"/>
        </w:rPr>
        <w:t>在</w:t>
      </w:r>
      <w:smartTag w:uri="urn:schemas-microsoft-com:office:smarttags" w:element="chsdate">
        <w:smartTagPr>
          <w:attr w:name="IsROCDate" w:val="False"/>
          <w:attr w:name="IsLunarDate" w:val="False"/>
          <w:attr w:name="Day" w:val="31"/>
          <w:attr w:name="Month" w:val="3"/>
          <w:attr w:name="Year" w:val="2015"/>
        </w:smartTagPr>
        <w:r w:rsidRPr="00F94D48">
          <w:rPr>
            <w:rFonts w:ascii="KaiTi" w:eastAsia="KaiTi" w:hAnsi="KaiTi" w:hint="eastAsia"/>
            <w:i/>
            <w:sz w:val="16"/>
            <w:szCs w:val="16"/>
            <w:lang w:eastAsia="zh-CN"/>
          </w:rPr>
          <w:t>2015年3月31日</w:t>
        </w:r>
      </w:smartTag>
      <w:r w:rsidRPr="00F94D48">
        <w:rPr>
          <w:rFonts w:ascii="KaiTi" w:eastAsia="KaiTi" w:hAnsi="KaiTi" w:hint="eastAsia"/>
          <w:i/>
          <w:sz w:val="16"/>
          <w:szCs w:val="16"/>
          <w:lang w:eastAsia="zh-CN"/>
        </w:rPr>
        <w:t>进行的调剂，以满足2014/15两年期的需求。</w:t>
      </w:r>
    </w:p>
    <w:p w:rsidR="001A4769" w:rsidRPr="00F94D48" w:rsidRDefault="001A4769" w:rsidP="000507D6">
      <w:pPr>
        <w:rPr>
          <w:rFonts w:ascii="SimSun" w:eastAsia="SimSun" w:hAnsi="SimSun" w:cs="Arial"/>
          <w:sz w:val="16"/>
          <w:szCs w:val="18"/>
          <w:lang w:eastAsia="zh-CN"/>
        </w:rPr>
      </w:pPr>
    </w:p>
    <w:p w:rsidR="000507D6" w:rsidRPr="003173CE" w:rsidRDefault="000507D6" w:rsidP="00AE5300">
      <w:pPr>
        <w:keepNext/>
        <w:overflowPunct w:val="0"/>
        <w:spacing w:afterLines="50" w:after="120" w:line="340" w:lineRule="atLeast"/>
        <w:rPr>
          <w:rFonts w:ascii="SimSun" w:eastAsia="SimSun" w:hAnsi="SimSun" w:cs="Arial"/>
          <w:sz w:val="21"/>
          <w:u w:val="single"/>
          <w:lang w:eastAsia="zh-CN"/>
        </w:rPr>
      </w:pPr>
      <w:r w:rsidRPr="003173CE">
        <w:rPr>
          <w:rFonts w:ascii="SimSun" w:eastAsia="SimSun" w:hAnsi="SimSun" w:cs="Arial"/>
          <w:sz w:val="21"/>
          <w:szCs w:val="20"/>
        </w:rPr>
        <w:t>A.</w:t>
      </w:r>
      <w:r w:rsidRPr="003173CE">
        <w:rPr>
          <w:rFonts w:ascii="SimSun" w:eastAsia="SimSun" w:hAnsi="SimSun" w:cs="Arial"/>
          <w:sz w:val="21"/>
        </w:rPr>
        <w:tab/>
      </w:r>
      <w:r w:rsidRPr="003173CE">
        <w:rPr>
          <w:rFonts w:ascii="SimSun" w:eastAsia="SimSun" w:hAnsi="SimSun" w:cs="Arial"/>
          <w:sz w:val="21"/>
          <w:szCs w:val="21"/>
          <w:u w:val="single"/>
        </w:rPr>
        <w:t>2014/15</w:t>
      </w:r>
      <w:r w:rsidRPr="003173CE">
        <w:rPr>
          <w:rFonts w:ascii="SimSun" w:eastAsia="SimSun" w:hAnsi="SimSun" w:cs="Arial" w:hint="eastAsia"/>
          <w:sz w:val="21"/>
          <w:szCs w:val="21"/>
          <w:u w:val="single"/>
          <w:lang w:eastAsia="zh-CN"/>
        </w:rPr>
        <w:t>调剂使用后预算</w:t>
      </w:r>
    </w:p>
    <w:p w:rsidR="000507D6" w:rsidRPr="003173CE" w:rsidRDefault="000507D6" w:rsidP="002E5F3E">
      <w:pPr>
        <w:pStyle w:val="12"/>
        <w:numPr>
          <w:ilvl w:val="0"/>
          <w:numId w:val="74"/>
        </w:numPr>
        <w:spacing w:afterLines="50" w:after="120" w:line="340" w:lineRule="atLeast"/>
        <w:ind w:left="0" w:firstLine="0"/>
        <w:jc w:val="both"/>
        <w:rPr>
          <w:rFonts w:ascii="SimSun" w:hAnsi="SimSun"/>
          <w:sz w:val="21"/>
          <w:szCs w:val="21"/>
          <w:lang w:eastAsia="zh-CN"/>
        </w:rPr>
      </w:pPr>
      <w:r w:rsidRPr="003173CE">
        <w:rPr>
          <w:rFonts w:ascii="SimSun" w:hAnsi="SimSun" w:hint="eastAsia"/>
          <w:sz w:val="21"/>
          <w:szCs w:val="21"/>
          <w:lang w:eastAsia="zh-CN"/>
        </w:rPr>
        <w:t>将资源从预期成果一.1调整到一.2主要是由于新增了人事和非人事资源，这是为了应对与批准和实施马拉喀什条约、北京条约相关的援助需求。</w:t>
      </w:r>
    </w:p>
    <w:p w:rsidR="000507D6" w:rsidRPr="003173CE" w:rsidRDefault="000507D6" w:rsidP="002E5F3E">
      <w:pPr>
        <w:pStyle w:val="12"/>
        <w:numPr>
          <w:ilvl w:val="0"/>
          <w:numId w:val="74"/>
        </w:numPr>
        <w:spacing w:afterLines="50" w:after="120" w:line="340" w:lineRule="atLeast"/>
        <w:ind w:left="0" w:firstLine="0"/>
        <w:jc w:val="both"/>
        <w:rPr>
          <w:rFonts w:ascii="SimSun" w:hAnsi="SimSun"/>
          <w:sz w:val="21"/>
          <w:szCs w:val="21"/>
          <w:lang w:eastAsia="zh-CN"/>
        </w:rPr>
      </w:pPr>
      <w:r w:rsidRPr="003173CE">
        <w:rPr>
          <w:rFonts w:ascii="SimSun" w:hAnsi="SimSun" w:hint="eastAsia"/>
          <w:sz w:val="21"/>
          <w:szCs w:val="21"/>
          <w:lang w:eastAsia="zh-CN"/>
        </w:rPr>
        <w:t>预期成果四.2分配资源的增加主要是由于对ABC相关活动更予重视。</w:t>
      </w:r>
    </w:p>
    <w:p w:rsidR="000507D6" w:rsidRPr="003173CE" w:rsidRDefault="000507D6" w:rsidP="002E5F3E">
      <w:pPr>
        <w:pStyle w:val="12"/>
        <w:numPr>
          <w:ilvl w:val="0"/>
          <w:numId w:val="74"/>
        </w:numPr>
        <w:spacing w:afterLines="50" w:after="120" w:line="340" w:lineRule="atLeast"/>
        <w:ind w:left="0" w:firstLine="0"/>
        <w:jc w:val="both"/>
        <w:rPr>
          <w:rFonts w:ascii="SimSun" w:hAnsi="SimSun"/>
          <w:sz w:val="21"/>
          <w:szCs w:val="21"/>
          <w:lang w:eastAsia="zh-CN"/>
        </w:rPr>
      </w:pPr>
      <w:r w:rsidRPr="003173CE">
        <w:rPr>
          <w:rFonts w:ascii="SimSun" w:hAnsi="SimSun" w:hint="eastAsia"/>
          <w:sz w:val="21"/>
          <w:szCs w:val="21"/>
          <w:lang w:eastAsia="zh-CN"/>
        </w:rPr>
        <w:t>预期成果四.4分配资源的减少是由于与WIPOCOS相关的活动由计划外的人员进行。</w:t>
      </w:r>
    </w:p>
    <w:p w:rsidR="000507D6" w:rsidRPr="003173CE" w:rsidRDefault="000507D6" w:rsidP="002E5F3E">
      <w:pPr>
        <w:pStyle w:val="12"/>
        <w:numPr>
          <w:ilvl w:val="0"/>
          <w:numId w:val="74"/>
        </w:numPr>
        <w:spacing w:afterLines="50" w:after="120" w:line="340" w:lineRule="atLeast"/>
        <w:ind w:left="0" w:firstLine="0"/>
        <w:jc w:val="both"/>
        <w:rPr>
          <w:rFonts w:ascii="SimSun" w:hAnsi="SimSun"/>
          <w:sz w:val="21"/>
          <w:szCs w:val="21"/>
          <w:lang w:eastAsia="zh-CN"/>
        </w:rPr>
      </w:pPr>
      <w:r w:rsidRPr="003173CE">
        <w:rPr>
          <w:rFonts w:ascii="SimSun" w:hAnsi="SimSun" w:hint="eastAsia"/>
          <w:sz w:val="21"/>
          <w:szCs w:val="21"/>
          <w:lang w:eastAsia="zh-CN"/>
        </w:rPr>
        <w:t>与预期成果八.1相关的资源反映了版权及相关权部门副总干事办公室为计划19有关活动所做的努力。</w:t>
      </w:r>
    </w:p>
    <w:p w:rsidR="000507D6" w:rsidRPr="003173CE" w:rsidRDefault="000507D6" w:rsidP="00AE5300">
      <w:pPr>
        <w:keepNext/>
        <w:overflowPunct w:val="0"/>
        <w:spacing w:afterLines="50" w:after="120" w:line="340" w:lineRule="atLeast"/>
        <w:rPr>
          <w:rFonts w:ascii="SimSun" w:eastAsia="SimSun" w:hAnsi="SimSun" w:cs="Arial"/>
          <w:sz w:val="21"/>
          <w:szCs w:val="20"/>
          <w:u w:val="single"/>
          <w:lang w:eastAsia="zh-CN"/>
        </w:rPr>
      </w:pPr>
      <w:r w:rsidRPr="003173CE">
        <w:rPr>
          <w:rFonts w:ascii="SimSun" w:eastAsia="SimSun" w:hAnsi="SimSun" w:cs="Arial"/>
          <w:sz w:val="21"/>
          <w:szCs w:val="20"/>
          <w:lang w:eastAsia="ko-KR"/>
        </w:rPr>
        <w:t>B.</w:t>
      </w:r>
      <w:r w:rsidRPr="003173CE">
        <w:rPr>
          <w:rFonts w:ascii="SimSun" w:eastAsia="SimSun" w:hAnsi="SimSun" w:cs="Arial"/>
          <w:sz w:val="21"/>
          <w:szCs w:val="20"/>
          <w:lang w:eastAsia="ko-KR"/>
        </w:rPr>
        <w:tab/>
      </w:r>
      <w:r w:rsidRPr="003173CE">
        <w:rPr>
          <w:rFonts w:ascii="SimSun" w:eastAsia="SimSun" w:hAnsi="SimSun" w:cs="Arial"/>
          <w:sz w:val="21"/>
          <w:szCs w:val="21"/>
          <w:u w:val="single"/>
          <w:lang w:eastAsia="ko-KR"/>
        </w:rPr>
        <w:t>2014</w:t>
      </w:r>
      <w:r w:rsidRPr="003173CE">
        <w:rPr>
          <w:rFonts w:ascii="SimSun" w:eastAsia="SimSun" w:hAnsi="SimSun" w:cs="Arial" w:hint="eastAsia"/>
          <w:sz w:val="21"/>
          <w:szCs w:val="21"/>
          <w:u w:val="single"/>
          <w:lang w:eastAsia="zh-CN"/>
        </w:rPr>
        <w:t>年预算使用情况</w:t>
      </w:r>
    </w:p>
    <w:p w:rsidR="00A06215" w:rsidRPr="003173CE" w:rsidRDefault="000507D6" w:rsidP="002E5F3E">
      <w:pPr>
        <w:pStyle w:val="12"/>
        <w:numPr>
          <w:ilvl w:val="0"/>
          <w:numId w:val="74"/>
        </w:numPr>
        <w:spacing w:afterLines="50" w:after="120" w:line="340" w:lineRule="atLeast"/>
        <w:ind w:left="0" w:firstLine="0"/>
        <w:jc w:val="both"/>
        <w:rPr>
          <w:rFonts w:ascii="SimSun" w:hAnsi="SimSun"/>
          <w:sz w:val="21"/>
          <w:lang w:eastAsia="ko-KR"/>
        </w:rPr>
      </w:pPr>
      <w:r w:rsidRPr="003173CE">
        <w:rPr>
          <w:rFonts w:ascii="SimSun" w:hAnsi="SimSun" w:hint="eastAsia"/>
          <w:sz w:val="21"/>
          <w:lang w:eastAsia="zh-CN"/>
        </w:rPr>
        <w:t>两年期第一年的预算使用情况在预期的40-60%范围之内，符合预期。</w:t>
      </w:r>
    </w:p>
    <w:p w:rsidR="00E70E02" w:rsidRPr="003173CE" w:rsidRDefault="00E70E02">
      <w:pPr>
        <w:rPr>
          <w:rFonts w:ascii="SimSun" w:eastAsia="SimSun" w:hAnsi="SimSun"/>
          <w:sz w:val="21"/>
          <w:lang w:eastAsia="zh-CN"/>
        </w:rPr>
      </w:pPr>
      <w:r w:rsidRPr="003173CE">
        <w:rPr>
          <w:rFonts w:ascii="SimSun" w:eastAsia="SimSun" w:hAnsi="SimSun"/>
          <w:sz w:val="21"/>
          <w:lang w:eastAsia="zh-CN"/>
        </w:rPr>
        <w:br w:type="page"/>
      </w:r>
    </w:p>
    <w:p w:rsidR="00565921"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47" w:name="_Toc422871036"/>
      <w:r w:rsidRPr="00741BCC">
        <w:rPr>
          <w:rFonts w:ascii="SimHei" w:eastAsia="SimHei" w:hAnsi="SimHei"/>
          <w:b w:val="0"/>
          <w:sz w:val="21"/>
          <w:lang w:eastAsia="zh-CN"/>
        </w:rPr>
        <w:t>计划</w:t>
      </w:r>
      <w:r w:rsidR="00565921" w:rsidRPr="00741BCC">
        <w:rPr>
          <w:rFonts w:ascii="SimHei" w:eastAsia="SimHei" w:hAnsi="SimHei"/>
          <w:b w:val="0"/>
          <w:sz w:val="21"/>
          <w:lang w:eastAsia="zh-CN"/>
        </w:rPr>
        <w:t>4</w:t>
      </w:r>
      <w:r w:rsidR="00565921" w:rsidRPr="00741BCC">
        <w:rPr>
          <w:rFonts w:ascii="SimHei" w:eastAsia="SimHei" w:hAnsi="SimHei"/>
          <w:b w:val="0"/>
          <w:sz w:val="21"/>
          <w:lang w:eastAsia="zh-CN"/>
        </w:rPr>
        <w:tab/>
      </w:r>
      <w:r w:rsidR="006B7F62" w:rsidRPr="00741BCC">
        <w:rPr>
          <w:rFonts w:ascii="SimHei" w:eastAsia="SimHei" w:hAnsi="SimHei" w:hint="eastAsia"/>
          <w:b w:val="0"/>
          <w:sz w:val="21"/>
          <w:lang w:eastAsia="zh-CN"/>
        </w:rPr>
        <w:t>传统知识、传统文化表现形式和遗传资源</w:t>
      </w:r>
      <w:bookmarkEnd w:id="47"/>
    </w:p>
    <w:p w:rsidR="00565921" w:rsidRPr="003173CE" w:rsidRDefault="007537A5" w:rsidP="00741BCC">
      <w:pPr>
        <w:tabs>
          <w:tab w:val="left" w:pos="1985"/>
        </w:tabs>
        <w:spacing w:afterLines="50" w:after="120" w:line="340" w:lineRule="atLeast"/>
        <w:rPr>
          <w:rFonts w:ascii="SimSun" w:eastAsia="SimSun" w:hAnsi="SimSun"/>
          <w:b/>
          <w:sz w:val="21"/>
          <w:szCs w:val="22"/>
          <w:lang w:eastAsia="zh-CN"/>
        </w:rPr>
      </w:pPr>
      <w:r w:rsidRPr="003173CE">
        <w:rPr>
          <w:rFonts w:ascii="SimSun" w:eastAsia="SimSun" w:hAnsi="SimSun"/>
          <w:b/>
          <w:sz w:val="21"/>
          <w:szCs w:val="22"/>
          <w:lang w:eastAsia="zh-CN"/>
        </w:rPr>
        <w:t>计划管理人</w:t>
      </w:r>
      <w:r w:rsidR="00565921" w:rsidRPr="003173CE">
        <w:rPr>
          <w:rFonts w:ascii="SimSun" w:eastAsia="SimSun" w:hAnsi="SimSun"/>
          <w:b/>
          <w:sz w:val="21"/>
          <w:szCs w:val="22"/>
          <w:lang w:eastAsia="zh-CN"/>
        </w:rPr>
        <w:tab/>
      </w:r>
      <w:r w:rsidR="000507D6" w:rsidRPr="003173CE">
        <w:rPr>
          <w:rFonts w:ascii="SimSun" w:eastAsia="SimSun" w:hAnsi="SimSun"/>
          <w:b/>
          <w:sz w:val="21"/>
          <w:szCs w:val="22"/>
          <w:lang w:eastAsia="zh-CN"/>
        </w:rPr>
        <w:t>米内利克·格塔洪先生</w:t>
      </w:r>
    </w:p>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2014年进展情况概述</w:t>
      </w:r>
    </w:p>
    <w:p w:rsidR="000507D6" w:rsidRPr="003173CE" w:rsidRDefault="000507D6" w:rsidP="002E5F3E">
      <w:pPr>
        <w:numPr>
          <w:ilvl w:val="0"/>
          <w:numId w:val="99"/>
        </w:numPr>
        <w:tabs>
          <w:tab w:val="clear" w:pos="680"/>
        </w:tabs>
        <w:overflowPunct w:val="0"/>
        <w:spacing w:afterLines="50" w:after="120" w:line="340" w:lineRule="atLeast"/>
        <w:jc w:val="both"/>
        <w:rPr>
          <w:rFonts w:ascii="SimSun" w:eastAsia="SimSun" w:hAnsi="SimSun"/>
          <w:sz w:val="21"/>
          <w:lang w:eastAsia="zh-CN"/>
        </w:rPr>
      </w:pPr>
      <w:r w:rsidRPr="003173CE">
        <w:rPr>
          <w:rFonts w:ascii="SimSun" w:eastAsia="SimSun" w:hAnsi="SimSun" w:hint="eastAsia"/>
          <w:bCs/>
          <w:sz w:val="21"/>
          <w:lang w:eastAsia="zh-CN"/>
        </w:rPr>
        <w:t>正在开展评估的2014年见证了WIPO知识产权与遗传资源、传统知识和民间文艺政府间委员会(</w:t>
      </w:r>
      <w:r w:rsidRPr="003173CE">
        <w:rPr>
          <w:rFonts w:ascii="SimSun" w:eastAsia="SimSun" w:hAnsi="SimSun"/>
          <w:bCs/>
          <w:sz w:val="21"/>
          <w:lang w:eastAsia="zh-CN"/>
        </w:rPr>
        <w:t>IGC</w:t>
      </w:r>
      <w:r w:rsidRPr="003173CE">
        <w:rPr>
          <w:rFonts w:ascii="SimSun" w:eastAsia="SimSun" w:hAnsi="SimSun" w:hint="eastAsia"/>
          <w:bCs/>
          <w:sz w:val="21"/>
          <w:lang w:eastAsia="zh-CN"/>
        </w:rPr>
        <w:t>)的磋商继续取得进展。根据2013年确立的当前两年期新授权，IGC召开了三次会议</w:t>
      </w:r>
      <w:r w:rsidR="003173CE">
        <w:rPr>
          <w:rFonts w:ascii="SimSun" w:eastAsia="SimSun" w:hAnsi="SimSun" w:hint="eastAsia"/>
          <w:bCs/>
          <w:sz w:val="21"/>
          <w:lang w:eastAsia="zh-CN"/>
        </w:rPr>
        <w:t>(</w:t>
      </w:r>
      <w:r w:rsidRPr="003173CE">
        <w:rPr>
          <w:rFonts w:ascii="SimSun" w:eastAsia="SimSun" w:hAnsi="SimSun" w:hint="eastAsia"/>
          <w:bCs/>
          <w:sz w:val="21"/>
          <w:lang w:eastAsia="zh-CN"/>
        </w:rPr>
        <w:t>第26至28次IGC会议</w:t>
      </w:r>
      <w:r w:rsidR="003173CE">
        <w:rPr>
          <w:rFonts w:ascii="SimSun" w:eastAsia="SimSun" w:hAnsi="SimSun" w:hint="eastAsia"/>
          <w:bCs/>
          <w:sz w:val="21"/>
          <w:lang w:eastAsia="zh-CN"/>
        </w:rPr>
        <w:t>)</w:t>
      </w:r>
      <w:r w:rsidRPr="003173CE">
        <w:rPr>
          <w:rFonts w:ascii="SimSun" w:eastAsia="SimSun" w:hAnsi="SimSun" w:hint="eastAsia"/>
          <w:bCs/>
          <w:sz w:val="21"/>
          <w:lang w:eastAsia="zh-CN"/>
        </w:rPr>
        <w:t>。IGC执行了清晰的工作方案和完善的工作方法。成员国继续在IGC正式会议前组织磋商及筹备会。根据授权，IGC在“基于文本磋商”中取得进展。在2014年第三次即年内最后一次正式会议</w:t>
      </w:r>
      <w:r w:rsidR="003173CE">
        <w:rPr>
          <w:rFonts w:ascii="SimSun" w:eastAsia="SimSun" w:hAnsi="SimSun" w:hint="eastAsia"/>
          <w:bCs/>
          <w:sz w:val="21"/>
          <w:lang w:eastAsia="zh-CN"/>
        </w:rPr>
        <w:t>(</w:t>
      </w:r>
      <w:r w:rsidRPr="003173CE">
        <w:rPr>
          <w:rFonts w:ascii="SimSun" w:eastAsia="SimSun" w:hAnsi="SimSun" w:hint="eastAsia"/>
          <w:bCs/>
          <w:sz w:val="21"/>
          <w:lang w:eastAsia="zh-CN"/>
        </w:rPr>
        <w:t>IGC第28次会</w:t>
      </w:r>
      <w:r w:rsidR="003173CE">
        <w:rPr>
          <w:rFonts w:ascii="SimSun" w:eastAsia="SimSun" w:hAnsi="SimSun" w:hint="eastAsia"/>
          <w:bCs/>
          <w:sz w:val="21"/>
          <w:lang w:eastAsia="zh-CN"/>
        </w:rPr>
        <w:t>)</w:t>
      </w:r>
      <w:r w:rsidRPr="003173CE">
        <w:rPr>
          <w:rFonts w:ascii="SimSun" w:eastAsia="SimSun" w:hAnsi="SimSun" w:hint="eastAsia"/>
          <w:bCs/>
          <w:sz w:val="21"/>
          <w:lang w:eastAsia="zh-CN"/>
        </w:rPr>
        <w:t>之前，IGC已经进一步梳理出一份关于遗传资源</w:t>
      </w:r>
      <w:r w:rsidR="003173CE">
        <w:rPr>
          <w:rFonts w:ascii="SimSun" w:eastAsia="SimSun" w:hAnsi="SimSun" w:hint="eastAsia"/>
          <w:bCs/>
          <w:sz w:val="21"/>
          <w:lang w:eastAsia="zh-CN"/>
        </w:rPr>
        <w:t>(</w:t>
      </w:r>
      <w:r w:rsidRPr="003173CE">
        <w:rPr>
          <w:rFonts w:ascii="SimSun" w:eastAsia="SimSun" w:hAnsi="SimSun" w:hint="eastAsia"/>
          <w:bCs/>
          <w:sz w:val="21"/>
          <w:lang w:eastAsia="zh-CN"/>
        </w:rPr>
        <w:t>GR</w:t>
      </w:r>
      <w:r w:rsidR="003173CE">
        <w:rPr>
          <w:rFonts w:ascii="SimSun" w:eastAsia="SimSun" w:hAnsi="SimSun" w:hint="eastAsia"/>
          <w:bCs/>
          <w:sz w:val="21"/>
          <w:lang w:eastAsia="zh-CN"/>
        </w:rPr>
        <w:t>)</w:t>
      </w:r>
      <w:r w:rsidRPr="003173CE">
        <w:rPr>
          <w:rFonts w:ascii="SimSun" w:eastAsia="SimSun" w:hAnsi="SimSun" w:hint="eastAsia"/>
          <w:bCs/>
          <w:sz w:val="21"/>
          <w:lang w:eastAsia="zh-CN"/>
        </w:rPr>
        <w:t>的整合文本，并在传统知识</w:t>
      </w:r>
      <w:r w:rsidR="003173CE">
        <w:rPr>
          <w:rFonts w:ascii="SimSun" w:eastAsia="SimSun" w:hAnsi="SimSun" w:hint="eastAsia"/>
          <w:bCs/>
          <w:sz w:val="21"/>
          <w:lang w:eastAsia="zh-CN"/>
        </w:rPr>
        <w:t>(</w:t>
      </w:r>
      <w:r w:rsidRPr="003173CE">
        <w:rPr>
          <w:rFonts w:ascii="SimSun" w:eastAsia="SimSun" w:hAnsi="SimSun" w:hint="eastAsia"/>
          <w:bCs/>
          <w:sz w:val="21"/>
          <w:lang w:eastAsia="zh-CN"/>
        </w:rPr>
        <w:t>TK</w:t>
      </w:r>
      <w:r w:rsidR="003173CE">
        <w:rPr>
          <w:rFonts w:ascii="SimSun" w:eastAsia="SimSun" w:hAnsi="SimSun" w:hint="eastAsia"/>
          <w:bCs/>
          <w:sz w:val="21"/>
          <w:lang w:eastAsia="zh-CN"/>
        </w:rPr>
        <w:t>)</w:t>
      </w:r>
      <w:r w:rsidRPr="003173CE">
        <w:rPr>
          <w:rFonts w:ascii="SimSun" w:eastAsia="SimSun" w:hAnsi="SimSun" w:hint="eastAsia"/>
          <w:bCs/>
          <w:sz w:val="21"/>
          <w:lang w:eastAsia="zh-CN"/>
        </w:rPr>
        <w:t>和传统文化表达</w:t>
      </w:r>
      <w:r w:rsidR="003173CE">
        <w:rPr>
          <w:rFonts w:ascii="SimSun" w:eastAsia="SimSun" w:hAnsi="SimSun" w:hint="eastAsia"/>
          <w:bCs/>
          <w:sz w:val="21"/>
          <w:lang w:eastAsia="zh-CN"/>
        </w:rPr>
        <w:t>(</w:t>
      </w:r>
      <w:r w:rsidRPr="003173CE">
        <w:rPr>
          <w:rFonts w:ascii="SimSun" w:eastAsia="SimSun" w:hAnsi="SimSun" w:hint="eastAsia"/>
          <w:bCs/>
          <w:sz w:val="21"/>
          <w:lang w:eastAsia="zh-CN"/>
        </w:rPr>
        <w:t>TCE</w:t>
      </w:r>
      <w:r w:rsidR="003173CE">
        <w:rPr>
          <w:rFonts w:ascii="SimSun" w:eastAsia="SimSun" w:hAnsi="SimSun" w:hint="eastAsia"/>
          <w:bCs/>
          <w:sz w:val="21"/>
          <w:lang w:eastAsia="zh-CN"/>
        </w:rPr>
        <w:t>)</w:t>
      </w:r>
      <w:r w:rsidRPr="003173CE">
        <w:rPr>
          <w:rFonts w:ascii="SimSun" w:eastAsia="SimSun" w:hAnsi="SimSun" w:hint="eastAsia"/>
          <w:bCs/>
          <w:sz w:val="21"/>
          <w:lang w:eastAsia="zh-CN"/>
        </w:rPr>
        <w:t>文本上进一步取得进展。秘书处继续致力于在支持IGC的进程中扮演专业、高效和中立的推动方角色，并进一步完善向IGC参与者所提供的服务，这也是对2013年WIPO内部审计与监督司</w:t>
      </w:r>
      <w:r w:rsidR="003173CE">
        <w:rPr>
          <w:rFonts w:ascii="SimSun" w:eastAsia="SimSun" w:hAnsi="SimSun" w:hint="eastAsia"/>
          <w:bCs/>
          <w:sz w:val="21"/>
          <w:lang w:eastAsia="zh-CN"/>
        </w:rPr>
        <w:t>(</w:t>
      </w:r>
      <w:r w:rsidRPr="003173CE">
        <w:rPr>
          <w:rFonts w:ascii="SimSun" w:eastAsia="SimSun" w:hAnsi="SimSun" w:hint="eastAsia"/>
          <w:bCs/>
          <w:sz w:val="21"/>
          <w:lang w:eastAsia="zh-CN"/>
        </w:rPr>
        <w:t>IOD</w:t>
      </w:r>
      <w:r w:rsidR="003173CE">
        <w:rPr>
          <w:rFonts w:ascii="SimSun" w:eastAsia="SimSun" w:hAnsi="SimSun" w:hint="eastAsia"/>
          <w:bCs/>
          <w:sz w:val="21"/>
          <w:lang w:eastAsia="zh-CN"/>
        </w:rPr>
        <w:t>)</w:t>
      </w:r>
      <w:r w:rsidRPr="003173CE">
        <w:rPr>
          <w:rFonts w:ascii="SimSun" w:eastAsia="SimSun" w:hAnsi="SimSun" w:hint="eastAsia"/>
          <w:bCs/>
          <w:sz w:val="21"/>
          <w:lang w:eastAsia="zh-CN"/>
        </w:rPr>
        <w:t>所进行的一项评估的后续跟进，这份评估发现高达96%的IGC参与者表示满意。尽管秘书处继续</w:t>
      </w:r>
      <w:r w:rsidR="00563669">
        <w:rPr>
          <w:rFonts w:ascii="SimSun" w:eastAsia="SimSun" w:hAnsi="SimSun" w:hint="eastAsia"/>
          <w:bCs/>
          <w:sz w:val="21"/>
          <w:lang w:eastAsia="zh-CN"/>
        </w:rPr>
        <w:t>尽可能</w:t>
      </w:r>
      <w:r w:rsidRPr="003173CE">
        <w:rPr>
          <w:rFonts w:ascii="SimSun" w:eastAsia="SimSun" w:hAnsi="SimSun" w:hint="eastAsia"/>
          <w:bCs/>
          <w:sz w:val="21"/>
          <w:lang w:eastAsia="zh-CN"/>
        </w:rPr>
        <w:t>为土著人民和当地社区参与IGC进程提供便利，但是经认可的土著和当地社区自愿基金继续枯竭。2014年10月的WIPO成员国大会虽然注意到并考虑了所有文本和所取得的进展，但在那一特定时刻尚无法同意2015年的IGC工作计划。</w:t>
      </w:r>
    </w:p>
    <w:p w:rsidR="000507D6" w:rsidRPr="003173CE" w:rsidRDefault="000507D6" w:rsidP="002E5F3E">
      <w:pPr>
        <w:numPr>
          <w:ilvl w:val="0"/>
          <w:numId w:val="99"/>
        </w:numPr>
        <w:tabs>
          <w:tab w:val="clear" w:pos="680"/>
        </w:tabs>
        <w:overflowPunct w:val="0"/>
        <w:spacing w:afterLines="50" w:after="120" w:line="340" w:lineRule="atLeast"/>
        <w:jc w:val="both"/>
        <w:rPr>
          <w:rFonts w:ascii="SimSun" w:eastAsia="SimSun" w:hAnsi="SimSun"/>
          <w:sz w:val="21"/>
          <w:lang w:eastAsia="zh-CN"/>
        </w:rPr>
      </w:pPr>
      <w:r w:rsidRPr="00C2239C">
        <w:rPr>
          <w:rFonts w:ascii="SimSun" w:eastAsia="SimSun" w:hAnsi="SimSun" w:cs="SimSun" w:hint="eastAsia"/>
          <w:bCs/>
          <w:sz w:val="21"/>
          <w:lang w:eastAsia="zh-CN"/>
        </w:rPr>
        <w:t>圆满结</w:t>
      </w:r>
      <w:r w:rsidRPr="00C2239C">
        <w:rPr>
          <w:rFonts w:ascii="MS Mincho" w:eastAsia="MS Mincho" w:hAnsi="MS Mincho" w:cs="MS Mincho" w:hint="eastAsia"/>
          <w:bCs/>
          <w:sz w:val="21"/>
          <w:lang w:eastAsia="zh-CN"/>
        </w:rPr>
        <w:t>束</w:t>
      </w:r>
      <w:r w:rsidRPr="00C2239C">
        <w:rPr>
          <w:rFonts w:ascii="SimSun" w:eastAsia="SimSun" w:hAnsi="SimSun" w:cs="MS Mincho" w:hint="eastAsia"/>
          <w:bCs/>
          <w:sz w:val="21"/>
          <w:lang w:eastAsia="zh-CN"/>
        </w:rPr>
        <w:t>IGC</w:t>
      </w:r>
      <w:r w:rsidRPr="00C2239C">
        <w:rPr>
          <w:rFonts w:ascii="SimSun" w:eastAsia="SimSun" w:hAnsi="SimSun" w:cs="SimSun" w:hint="eastAsia"/>
          <w:bCs/>
          <w:sz w:val="21"/>
          <w:lang w:eastAsia="zh-CN"/>
        </w:rPr>
        <w:t>谈</w:t>
      </w:r>
      <w:r w:rsidRPr="00C2239C">
        <w:rPr>
          <w:rFonts w:ascii="MS Mincho" w:eastAsia="MS Mincho" w:hAnsi="MS Mincho" w:cs="MS Mincho" w:hint="eastAsia"/>
          <w:bCs/>
          <w:sz w:val="21"/>
          <w:lang w:eastAsia="zh-CN"/>
        </w:rPr>
        <w:t>判是</w:t>
      </w:r>
      <w:r w:rsidRPr="00C2239C">
        <w:rPr>
          <w:rFonts w:ascii="SimSun" w:eastAsia="SimSun" w:hAnsi="SimSun" w:cs="SimSun" w:hint="eastAsia"/>
          <w:bCs/>
          <w:sz w:val="21"/>
          <w:lang w:eastAsia="zh-CN"/>
        </w:rPr>
        <w:t>发</w:t>
      </w:r>
      <w:r w:rsidRPr="00C2239C">
        <w:rPr>
          <w:rFonts w:ascii="MS Mincho" w:eastAsia="MS Mincho" w:hAnsi="MS Mincho" w:cs="MS Mincho" w:hint="eastAsia"/>
          <w:bCs/>
          <w:sz w:val="21"/>
          <w:lang w:eastAsia="zh-CN"/>
        </w:rPr>
        <w:t>展</w:t>
      </w:r>
      <w:r w:rsidRPr="00C2239C">
        <w:rPr>
          <w:rFonts w:ascii="SimSun" w:eastAsia="SimSun" w:hAnsi="SimSun" w:cs="SimSun" w:hint="eastAsia"/>
          <w:bCs/>
          <w:sz w:val="21"/>
          <w:lang w:eastAsia="zh-CN"/>
        </w:rPr>
        <w:t>议</w:t>
      </w:r>
      <w:r w:rsidRPr="00C2239C">
        <w:rPr>
          <w:rFonts w:ascii="MS Mincho" w:eastAsia="MS Mincho" w:hAnsi="MS Mincho" w:cs="MS Mincho" w:hint="eastAsia"/>
          <w:bCs/>
          <w:sz w:val="21"/>
          <w:lang w:eastAsia="zh-CN"/>
        </w:rPr>
        <w:t>程建</w:t>
      </w:r>
      <w:r w:rsidRPr="00C2239C">
        <w:rPr>
          <w:rFonts w:ascii="SimSun" w:eastAsia="SimSun" w:hAnsi="SimSun" w:cs="SimSun" w:hint="eastAsia"/>
          <w:bCs/>
          <w:sz w:val="21"/>
          <w:lang w:eastAsia="zh-CN"/>
        </w:rPr>
        <w:t>议</w:t>
      </w:r>
      <w:r w:rsidRPr="003173CE">
        <w:rPr>
          <w:rFonts w:ascii="SimSun" w:eastAsia="SimSun" w:hAnsi="SimSun" w:hint="eastAsia"/>
          <w:bCs/>
          <w:sz w:val="21"/>
          <w:lang w:eastAsia="zh-CN"/>
        </w:rPr>
        <w:t>18的主</w:t>
      </w:r>
      <w:r w:rsidRPr="00C2239C">
        <w:rPr>
          <w:rFonts w:ascii="SimSun" w:eastAsia="SimSun" w:hAnsi="SimSun" w:cs="SimSun" w:hint="eastAsia"/>
          <w:bCs/>
          <w:sz w:val="21"/>
          <w:lang w:eastAsia="zh-CN"/>
        </w:rPr>
        <w:t>题</w:t>
      </w:r>
      <w:r w:rsidRPr="003173CE">
        <w:rPr>
          <w:rFonts w:ascii="SimSun" w:eastAsia="SimSun" w:hAnsi="SimSun" w:hint="eastAsia"/>
          <w:bCs/>
          <w:sz w:val="21"/>
          <w:lang w:eastAsia="zh-CN"/>
        </w:rPr>
        <w:t>，该建议</w:t>
      </w:r>
      <w:r w:rsidRPr="003173CE">
        <w:rPr>
          <w:rFonts w:ascii="SimSun" w:eastAsia="SimSun" w:hAnsi="SimSun"/>
          <w:bCs/>
          <w:sz w:val="21"/>
          <w:lang w:eastAsia="zh-CN"/>
        </w:rPr>
        <w:t>促请</w:t>
      </w:r>
      <w:r w:rsidRPr="003173CE">
        <w:rPr>
          <w:rFonts w:ascii="SimSun" w:eastAsia="SimSun" w:hAnsi="SimSun" w:hint="eastAsia"/>
          <w:bCs/>
          <w:sz w:val="21"/>
          <w:lang w:eastAsia="zh-CN"/>
        </w:rPr>
        <w:t>IGC“</w:t>
      </w:r>
      <w:r w:rsidRPr="003173CE">
        <w:rPr>
          <w:rFonts w:ascii="SimSun" w:eastAsia="SimSun" w:hAnsi="SimSun"/>
          <w:bCs/>
          <w:sz w:val="21"/>
          <w:lang w:eastAsia="zh-CN"/>
        </w:rPr>
        <w:t>在不妨碍取得任何成果，包括可能制定一份或多份国际文书的前提下，加快保护遗传资源、传统知识和民间文学艺术的进程</w:t>
      </w:r>
      <w:r w:rsidRPr="003173CE">
        <w:rPr>
          <w:rFonts w:ascii="SimSun" w:eastAsia="SimSun" w:hAnsi="SimSun" w:hint="eastAsia"/>
          <w:bCs/>
          <w:sz w:val="21"/>
          <w:lang w:eastAsia="zh-CN"/>
        </w:rPr>
        <w:t>”。</w:t>
      </w:r>
      <w:r w:rsidRPr="003173CE">
        <w:rPr>
          <w:rFonts w:ascii="SimSun" w:eastAsia="SimSun" w:hAnsi="SimSun"/>
          <w:bCs/>
          <w:sz w:val="21"/>
          <w:lang w:eastAsia="zh-CN"/>
        </w:rPr>
        <w:t>本计划在IGC中开展的规则制定活动持续具有包容性</w:t>
      </w:r>
      <w:r w:rsidRPr="003173CE">
        <w:rPr>
          <w:rFonts w:ascii="SimSun" w:eastAsia="SimSun" w:hAnsi="SimSun" w:hint="eastAsia"/>
          <w:bCs/>
          <w:sz w:val="21"/>
          <w:lang w:eastAsia="zh-CN"/>
        </w:rPr>
        <w:t>，</w:t>
      </w:r>
      <w:r w:rsidRPr="003173CE">
        <w:rPr>
          <w:rFonts w:ascii="SimSun" w:eastAsia="SimSun" w:hAnsi="SimSun"/>
          <w:bCs/>
          <w:sz w:val="21"/>
          <w:lang w:eastAsia="zh-CN"/>
        </w:rPr>
        <w:t>受成员国驱动</w:t>
      </w:r>
      <w:r w:rsidRPr="003173CE">
        <w:rPr>
          <w:rFonts w:ascii="SimSun" w:eastAsia="SimSun" w:hAnsi="SimSun" w:hint="eastAsia"/>
          <w:bCs/>
          <w:sz w:val="21"/>
          <w:lang w:eastAsia="zh-CN"/>
        </w:rPr>
        <w:t>并</w:t>
      </w:r>
      <w:r w:rsidRPr="003173CE">
        <w:rPr>
          <w:rFonts w:ascii="SimSun" w:eastAsia="SimSun" w:hAnsi="SimSun"/>
          <w:bCs/>
          <w:sz w:val="21"/>
          <w:lang w:eastAsia="zh-CN"/>
        </w:rPr>
        <w:t>以开放、平衡的磋商为基础</w:t>
      </w:r>
      <w:r w:rsidRPr="003173CE">
        <w:rPr>
          <w:rFonts w:ascii="SimSun" w:eastAsia="SimSun" w:hAnsi="SimSun" w:hint="eastAsia"/>
          <w:bCs/>
          <w:sz w:val="21"/>
          <w:lang w:eastAsia="zh-CN"/>
        </w:rPr>
        <w:t>，涉及广泛的民间社会</w:t>
      </w:r>
      <w:r w:rsidR="003173CE">
        <w:rPr>
          <w:rFonts w:ascii="SimSun" w:eastAsia="SimSun" w:hAnsi="SimSun" w:hint="eastAsia"/>
          <w:bCs/>
          <w:sz w:val="21"/>
          <w:lang w:eastAsia="zh-CN"/>
        </w:rPr>
        <w:t>(</w:t>
      </w:r>
      <w:r w:rsidRPr="003173CE">
        <w:rPr>
          <w:rFonts w:ascii="SimSun" w:eastAsia="SimSun" w:hAnsi="SimSun" w:hint="eastAsia"/>
          <w:bCs/>
          <w:sz w:val="21"/>
          <w:lang w:eastAsia="zh-CN"/>
        </w:rPr>
        <w:t>建议15、21和42</w:t>
      </w:r>
      <w:r w:rsidR="003173CE">
        <w:rPr>
          <w:rFonts w:ascii="SimSun" w:eastAsia="SimSun" w:hAnsi="SimSun" w:hint="eastAsia"/>
          <w:bCs/>
          <w:sz w:val="21"/>
          <w:lang w:eastAsia="zh-CN"/>
        </w:rPr>
        <w:t>)</w:t>
      </w:r>
      <w:r w:rsidRPr="003173CE">
        <w:rPr>
          <w:rFonts w:ascii="SimSun" w:eastAsia="SimSun" w:hAnsi="SimSun" w:hint="eastAsia"/>
          <w:bCs/>
          <w:sz w:val="21"/>
          <w:lang w:eastAsia="zh-CN"/>
        </w:rPr>
        <w:t>，将公共领域</w:t>
      </w:r>
      <w:r w:rsidR="003173CE">
        <w:rPr>
          <w:rFonts w:ascii="SimSun" w:eastAsia="SimSun" w:hAnsi="SimSun" w:hint="eastAsia"/>
          <w:bCs/>
          <w:sz w:val="21"/>
          <w:lang w:eastAsia="zh-CN"/>
        </w:rPr>
        <w:t>(</w:t>
      </w:r>
      <w:r w:rsidRPr="003173CE">
        <w:rPr>
          <w:rFonts w:ascii="SimSun" w:eastAsia="SimSun" w:hAnsi="SimSun" w:hint="eastAsia"/>
          <w:bCs/>
          <w:sz w:val="21"/>
          <w:lang w:eastAsia="zh-CN"/>
        </w:rPr>
        <w:t>建议16和20</w:t>
      </w:r>
      <w:r w:rsidR="003173CE">
        <w:rPr>
          <w:rFonts w:ascii="SimSun" w:eastAsia="SimSun" w:hAnsi="SimSun" w:hint="eastAsia"/>
          <w:bCs/>
          <w:sz w:val="21"/>
          <w:lang w:eastAsia="zh-CN"/>
        </w:rPr>
        <w:t>)</w:t>
      </w:r>
      <w:r w:rsidRPr="003173CE">
        <w:rPr>
          <w:rFonts w:ascii="SimSun" w:eastAsia="SimSun" w:hAnsi="SimSun" w:hint="eastAsia"/>
          <w:bCs/>
          <w:sz w:val="21"/>
          <w:lang w:eastAsia="zh-CN"/>
        </w:rPr>
        <w:t>和国际知识产权协定中的灵活性</w:t>
      </w:r>
      <w:r w:rsidR="003173CE">
        <w:rPr>
          <w:rFonts w:ascii="SimSun" w:eastAsia="SimSun" w:hAnsi="SimSun" w:hint="eastAsia"/>
          <w:bCs/>
          <w:sz w:val="21"/>
          <w:lang w:eastAsia="zh-CN"/>
        </w:rPr>
        <w:t>(</w:t>
      </w:r>
      <w:r w:rsidRPr="003173CE">
        <w:rPr>
          <w:rFonts w:ascii="SimSun" w:eastAsia="SimSun" w:hAnsi="SimSun" w:hint="eastAsia"/>
          <w:bCs/>
          <w:sz w:val="21"/>
          <w:lang w:eastAsia="zh-CN"/>
        </w:rPr>
        <w:t>建议14和17</w:t>
      </w:r>
      <w:r w:rsidR="003173CE">
        <w:rPr>
          <w:rFonts w:ascii="SimSun" w:eastAsia="SimSun" w:hAnsi="SimSun" w:hint="eastAsia"/>
          <w:bCs/>
          <w:sz w:val="21"/>
          <w:lang w:eastAsia="zh-CN"/>
        </w:rPr>
        <w:t>)</w:t>
      </w:r>
      <w:r w:rsidRPr="003173CE">
        <w:rPr>
          <w:rFonts w:ascii="SimSun" w:eastAsia="SimSun" w:hAnsi="SimSun" w:hint="eastAsia"/>
          <w:bCs/>
          <w:sz w:val="21"/>
          <w:lang w:eastAsia="zh-CN"/>
        </w:rPr>
        <w:t>考虑在内。IGC的磋商有利于</w:t>
      </w:r>
      <w:r w:rsidRPr="003173CE">
        <w:rPr>
          <w:rFonts w:ascii="SimSun" w:eastAsia="SimSun" w:hAnsi="SimSun"/>
          <w:bCs/>
          <w:sz w:val="21"/>
          <w:lang w:eastAsia="zh-CN"/>
        </w:rPr>
        <w:t>发展</w:t>
      </w:r>
      <w:r w:rsidRPr="003173CE">
        <w:rPr>
          <w:rFonts w:ascii="SimSun" w:eastAsia="SimSun" w:hAnsi="SimSun" w:hint="eastAsia"/>
          <w:bCs/>
          <w:sz w:val="21"/>
          <w:lang w:eastAsia="zh-CN"/>
        </w:rPr>
        <w:t>需求的主流化并且支持联合国的发展目标</w:t>
      </w:r>
      <w:r w:rsidR="003173CE">
        <w:rPr>
          <w:rFonts w:ascii="SimSun" w:eastAsia="SimSun" w:hAnsi="SimSun" w:hint="eastAsia"/>
          <w:bCs/>
          <w:sz w:val="21"/>
          <w:lang w:eastAsia="zh-CN"/>
        </w:rPr>
        <w:t>(</w:t>
      </w:r>
      <w:r w:rsidRPr="003173CE">
        <w:rPr>
          <w:rFonts w:ascii="SimSun" w:eastAsia="SimSun" w:hAnsi="SimSun" w:hint="eastAsia"/>
          <w:bCs/>
          <w:sz w:val="21"/>
          <w:lang w:eastAsia="zh-CN"/>
        </w:rPr>
        <w:t>建议12和22</w:t>
      </w:r>
      <w:r w:rsidR="003173CE">
        <w:rPr>
          <w:rFonts w:ascii="SimSun" w:eastAsia="SimSun" w:hAnsi="SimSun" w:hint="eastAsia"/>
          <w:bCs/>
          <w:sz w:val="21"/>
          <w:lang w:eastAsia="zh-CN"/>
        </w:rPr>
        <w:t>)</w:t>
      </w:r>
      <w:r w:rsidRPr="003173CE">
        <w:rPr>
          <w:rFonts w:ascii="SimSun" w:eastAsia="SimSun" w:hAnsi="SimSun" w:hint="eastAsia"/>
          <w:bCs/>
          <w:sz w:val="21"/>
          <w:lang w:eastAsia="zh-CN"/>
        </w:rPr>
        <w:t>。</w:t>
      </w:r>
    </w:p>
    <w:p w:rsidR="000507D6" w:rsidRPr="003173CE" w:rsidRDefault="000507D6" w:rsidP="002E5F3E">
      <w:pPr>
        <w:numPr>
          <w:ilvl w:val="0"/>
          <w:numId w:val="99"/>
        </w:numPr>
        <w:tabs>
          <w:tab w:val="clear" w:pos="680"/>
        </w:tabs>
        <w:overflowPunct w:val="0"/>
        <w:spacing w:afterLines="50" w:after="120" w:line="340" w:lineRule="atLeast"/>
        <w:jc w:val="both"/>
        <w:rPr>
          <w:rFonts w:ascii="SimSun" w:eastAsia="SimSun" w:hAnsi="SimSun"/>
          <w:sz w:val="21"/>
          <w:lang w:eastAsia="zh-CN"/>
        </w:rPr>
      </w:pPr>
      <w:r w:rsidRPr="003173CE">
        <w:rPr>
          <w:rFonts w:ascii="SimSun" w:eastAsia="SimSun" w:hAnsi="SimSun" w:hint="eastAsia"/>
          <w:sz w:val="21"/>
          <w:lang w:eastAsia="zh-CN"/>
        </w:rPr>
        <w:t>关于能力建设和意识提升，继续开展</w:t>
      </w:r>
      <w:r w:rsidR="00563669">
        <w:rPr>
          <w:rFonts w:ascii="SimSun" w:eastAsia="SimSun" w:hAnsi="SimSun" w:hint="eastAsia"/>
          <w:sz w:val="21"/>
          <w:lang w:eastAsia="zh-CN"/>
        </w:rPr>
        <w:t>工作，</w:t>
      </w:r>
      <w:r w:rsidRPr="003173CE">
        <w:rPr>
          <w:rFonts w:ascii="SimSun" w:eastAsia="SimSun" w:hAnsi="SimSun" w:hint="eastAsia"/>
          <w:sz w:val="21"/>
          <w:lang w:eastAsia="zh-CN"/>
        </w:rPr>
        <w:t>对土著人民和当地社区的延伸服务，从而促进他们</w:t>
      </w:r>
      <w:r w:rsidR="00563669">
        <w:rPr>
          <w:rFonts w:ascii="SimSun" w:eastAsia="SimSun" w:hAnsi="SimSun" w:hint="eastAsia"/>
          <w:sz w:val="21"/>
          <w:lang w:eastAsia="zh-CN"/>
        </w:rPr>
        <w:t>对知识产权的了解，</w:t>
      </w:r>
      <w:r w:rsidRPr="003173CE">
        <w:rPr>
          <w:rFonts w:ascii="SimSun" w:eastAsia="SimSun" w:hAnsi="SimSun" w:hint="eastAsia"/>
          <w:sz w:val="21"/>
          <w:lang w:eastAsia="zh-CN"/>
        </w:rPr>
        <w:t>更有效地参与IGC进程；基于请求，支持国家和地区立法和政策的发展；以及通过提高对问题和选择方案的认识在各个层面制定实用解决方案。2014年，秘书处积极回应了来自成员国、非政府组织、土著人民、当地社区、产业协会和大学的40余份请求，这些请求要求获得在日内瓦或者海外举行的关于知识产权和传统知识、传统文化表现形式和遗传资源的通气会或其他报告会资料。考虑到当前IGC进程的繁重工作和焦点问题，大型能力建设或技术援助项目或活动被维持在最低水平。一个国家基于请求获得了法律和政策援助。2014年12月为土著人民和当地社区举办了一次关于知识产权和传统知识的实用讲习班。WIPO继续以技术伙伴的角色为非洲、亚太地区和拉美及加勒比地区的地区项目贡献力量。WIPO也继续制作了一系列关于重要问题的容易获得的小型出版物，并出版了一份关于知识产权与民间文艺、艺术和文化节日的实用指南</w:t>
      </w:r>
      <w:r w:rsidRPr="003173CE">
        <w:rPr>
          <w:rStyle w:val="ac"/>
          <w:rFonts w:ascii="SimSun" w:eastAsia="SimSun" w:hAnsi="SimSun"/>
          <w:sz w:val="21"/>
          <w:szCs w:val="20"/>
        </w:rPr>
        <w:footnoteReference w:id="8"/>
      </w:r>
      <w:r w:rsidRPr="003173CE">
        <w:rPr>
          <w:rFonts w:ascii="SimSun" w:eastAsia="SimSun" w:hAnsi="SimSun" w:hint="eastAsia"/>
          <w:sz w:val="21"/>
          <w:lang w:eastAsia="zh-CN"/>
        </w:rPr>
        <w:t>。</w:t>
      </w:r>
    </w:p>
    <w:p w:rsidR="000507D6" w:rsidRPr="003173CE" w:rsidRDefault="000507D6" w:rsidP="002E5F3E">
      <w:pPr>
        <w:numPr>
          <w:ilvl w:val="0"/>
          <w:numId w:val="99"/>
        </w:numPr>
        <w:tabs>
          <w:tab w:val="clear" w:pos="680"/>
        </w:tabs>
        <w:overflowPunct w:val="0"/>
        <w:spacing w:afterLines="50" w:after="120" w:line="340" w:lineRule="atLeast"/>
        <w:jc w:val="both"/>
        <w:rPr>
          <w:rFonts w:ascii="SimSun" w:eastAsia="SimSun" w:hAnsi="SimSun"/>
          <w:sz w:val="21"/>
          <w:lang w:eastAsia="zh-CN"/>
        </w:rPr>
      </w:pPr>
      <w:r w:rsidRPr="003173CE">
        <w:rPr>
          <w:rFonts w:ascii="SimSun" w:eastAsia="SimSun" w:hAnsi="SimSun" w:hint="eastAsia"/>
          <w:sz w:val="21"/>
          <w:lang w:eastAsia="zh-CN"/>
        </w:rPr>
        <w:t>在与其他相关政府间组织等开展合作方面，秘书处更为紧密地与《生物多样性公约》</w:t>
      </w:r>
      <w:r w:rsidR="003173CE">
        <w:rPr>
          <w:rFonts w:ascii="SimSun" w:eastAsia="SimSun" w:hAnsi="SimSun" w:hint="eastAsia"/>
          <w:sz w:val="21"/>
          <w:lang w:eastAsia="zh-CN"/>
        </w:rPr>
        <w:t>(</w:t>
      </w:r>
      <w:r w:rsidRPr="003173CE">
        <w:rPr>
          <w:rFonts w:ascii="SimSun" w:eastAsia="SimSun" w:hAnsi="SimSun" w:hint="eastAsia"/>
          <w:sz w:val="21"/>
          <w:lang w:eastAsia="zh-CN"/>
        </w:rPr>
        <w:t>CBD</w:t>
      </w:r>
      <w:r w:rsidR="003173CE">
        <w:rPr>
          <w:rFonts w:ascii="SimSun" w:eastAsia="SimSun" w:hAnsi="SimSun" w:hint="eastAsia"/>
          <w:sz w:val="21"/>
          <w:lang w:eastAsia="zh-CN"/>
        </w:rPr>
        <w:t>)</w:t>
      </w:r>
      <w:r w:rsidRPr="003173CE">
        <w:rPr>
          <w:rFonts w:ascii="SimSun" w:eastAsia="SimSun" w:hAnsi="SimSun" w:hint="eastAsia"/>
          <w:sz w:val="21"/>
          <w:lang w:eastAsia="zh-CN"/>
        </w:rPr>
        <w:t>和《关于获取遗传资源和公正公平地分享其利用所产生惠益的名古屋议定书》秘书处开展合作，包括共同为官员、土著和当地社区举办研讨会。秘书处也同联合国土著问题常设论坛</w:t>
      </w:r>
      <w:r w:rsidR="003173CE">
        <w:rPr>
          <w:rFonts w:ascii="SimSun" w:eastAsia="SimSun" w:hAnsi="SimSun" w:hint="eastAsia"/>
          <w:sz w:val="21"/>
          <w:lang w:eastAsia="zh-CN"/>
        </w:rPr>
        <w:t>(</w:t>
      </w:r>
      <w:r w:rsidRPr="003173CE">
        <w:rPr>
          <w:rFonts w:ascii="SimSun" w:eastAsia="SimSun" w:hAnsi="SimSun" w:hint="eastAsia"/>
          <w:sz w:val="21"/>
          <w:lang w:eastAsia="zh-CN"/>
        </w:rPr>
        <w:t>UNPFII</w:t>
      </w:r>
      <w:r w:rsidR="003173CE">
        <w:rPr>
          <w:rFonts w:ascii="SimSun" w:eastAsia="SimSun" w:hAnsi="SimSun" w:hint="eastAsia"/>
          <w:sz w:val="21"/>
          <w:lang w:eastAsia="zh-CN"/>
        </w:rPr>
        <w:t>)</w:t>
      </w:r>
      <w:r w:rsidRPr="003173CE">
        <w:rPr>
          <w:rFonts w:ascii="SimSun" w:eastAsia="SimSun" w:hAnsi="SimSun" w:hint="eastAsia"/>
          <w:sz w:val="21"/>
          <w:lang w:eastAsia="zh-CN"/>
        </w:rPr>
        <w:t>合作并参与了其在2014年5月举办的第13次会议及2014年9月的世界土著人大会，从而进一步与土著和当地社区组织及其他联合国组织建立联系，并向其提供延伸服务。根据UNPFII秘书处的请求，WIPO秘书处为一位土著专家从人权角度为UNPFII起草关于IGC文本草案的技术评估报告提供了经济支持。</w:t>
      </w:r>
    </w:p>
    <w:p w:rsidR="000507D6" w:rsidRPr="003173CE" w:rsidRDefault="000507D6" w:rsidP="002E5F3E">
      <w:pPr>
        <w:numPr>
          <w:ilvl w:val="0"/>
          <w:numId w:val="99"/>
        </w:numPr>
        <w:tabs>
          <w:tab w:val="clear" w:pos="680"/>
        </w:tabs>
        <w:overflowPunct w:val="0"/>
        <w:spacing w:afterLines="50" w:after="120" w:line="340" w:lineRule="atLeast"/>
        <w:jc w:val="both"/>
        <w:rPr>
          <w:rFonts w:ascii="SimSun" w:eastAsia="SimSun" w:hAnsi="SimSun"/>
          <w:sz w:val="21"/>
          <w:lang w:eastAsia="zh-CN"/>
        </w:rPr>
      </w:pPr>
      <w:r w:rsidRPr="003173CE">
        <w:rPr>
          <w:rFonts w:ascii="SimSun" w:eastAsia="SimSun" w:hAnsi="SimSun"/>
          <w:bCs/>
          <w:sz w:val="21"/>
          <w:lang w:eastAsia="zh-CN"/>
        </w:rPr>
        <w:t>本计划所开展的技术援助、能力建设和法律援助活动</w:t>
      </w:r>
      <w:r w:rsidRPr="003173CE">
        <w:rPr>
          <w:rFonts w:ascii="SimSun" w:eastAsia="SimSun" w:hAnsi="SimSun" w:hint="eastAsia"/>
          <w:bCs/>
          <w:sz w:val="21"/>
          <w:lang w:eastAsia="zh-CN"/>
        </w:rPr>
        <w:t>直接有利于发展并落实了发展议程建议，特别是确保</w:t>
      </w:r>
      <w:r w:rsidRPr="003173CE">
        <w:rPr>
          <w:rFonts w:ascii="SimSun" w:eastAsia="SimSun" w:hAnsi="SimSun"/>
          <w:bCs/>
          <w:sz w:val="21"/>
          <w:lang w:eastAsia="zh-CN"/>
        </w:rPr>
        <w:t>以发展为导向、受需求驱动</w:t>
      </w:r>
      <w:r w:rsidRPr="003173CE">
        <w:rPr>
          <w:rFonts w:ascii="SimSun" w:eastAsia="SimSun" w:hAnsi="SimSun" w:hint="eastAsia"/>
          <w:bCs/>
          <w:sz w:val="21"/>
          <w:lang w:eastAsia="zh-CN"/>
        </w:rPr>
        <w:t>的技术援助</w:t>
      </w:r>
      <w:r w:rsidR="003173CE">
        <w:rPr>
          <w:rFonts w:ascii="SimSun" w:eastAsia="SimSun" w:hAnsi="SimSun" w:hint="eastAsia"/>
          <w:bCs/>
          <w:sz w:val="21"/>
          <w:lang w:eastAsia="zh-CN"/>
        </w:rPr>
        <w:t>(</w:t>
      </w:r>
      <w:r w:rsidRPr="003173CE">
        <w:rPr>
          <w:rFonts w:ascii="SimSun" w:eastAsia="SimSun" w:hAnsi="SimSun" w:hint="eastAsia"/>
          <w:bCs/>
          <w:sz w:val="21"/>
          <w:lang w:eastAsia="zh-CN"/>
        </w:rPr>
        <w:t>建议1和12</w:t>
      </w:r>
      <w:r w:rsidR="003173CE">
        <w:rPr>
          <w:rFonts w:ascii="SimSun" w:eastAsia="SimSun" w:hAnsi="SimSun" w:hint="eastAsia"/>
          <w:bCs/>
          <w:sz w:val="21"/>
          <w:lang w:eastAsia="zh-CN"/>
        </w:rPr>
        <w:t>)</w:t>
      </w:r>
      <w:r w:rsidRPr="003173CE">
        <w:rPr>
          <w:rFonts w:ascii="SimSun" w:eastAsia="SimSun" w:hAnsi="SimSun" w:hint="eastAsia"/>
          <w:bCs/>
          <w:sz w:val="21"/>
          <w:lang w:eastAsia="zh-CN"/>
        </w:rPr>
        <w:t>，提供关于国内立法的法律及政策建议</w:t>
      </w:r>
      <w:r w:rsidR="003173CE">
        <w:rPr>
          <w:rFonts w:ascii="SimSun" w:eastAsia="SimSun" w:hAnsi="SimSun" w:hint="eastAsia"/>
          <w:bCs/>
          <w:sz w:val="21"/>
          <w:lang w:eastAsia="zh-CN"/>
        </w:rPr>
        <w:t>(</w:t>
      </w:r>
      <w:r w:rsidRPr="003173CE">
        <w:rPr>
          <w:rFonts w:ascii="SimSun" w:eastAsia="SimSun" w:hAnsi="SimSun" w:hint="eastAsia"/>
          <w:bCs/>
          <w:sz w:val="21"/>
          <w:lang w:eastAsia="zh-CN"/>
        </w:rPr>
        <w:t>建议11、13和14</w:t>
      </w:r>
      <w:r w:rsidR="003173CE">
        <w:rPr>
          <w:rFonts w:ascii="SimSun" w:eastAsia="SimSun" w:hAnsi="SimSun" w:hint="eastAsia"/>
          <w:bCs/>
          <w:sz w:val="21"/>
          <w:lang w:eastAsia="zh-CN"/>
        </w:rPr>
        <w:t>)</w:t>
      </w:r>
      <w:r w:rsidRPr="003173CE">
        <w:rPr>
          <w:rFonts w:ascii="SimSun" w:eastAsia="SimSun" w:hAnsi="SimSun" w:hint="eastAsia"/>
          <w:bCs/>
          <w:sz w:val="21"/>
          <w:lang w:eastAsia="zh-CN"/>
        </w:rPr>
        <w:t>，提升有关涉及遗传资源、传统知识和民间文艺的知识产权问题的意识</w:t>
      </w:r>
      <w:r w:rsidR="003173CE">
        <w:rPr>
          <w:rFonts w:ascii="SimSun" w:eastAsia="SimSun" w:hAnsi="SimSun" w:hint="eastAsia"/>
          <w:bCs/>
          <w:sz w:val="21"/>
          <w:lang w:eastAsia="zh-CN"/>
        </w:rPr>
        <w:t>(</w:t>
      </w:r>
      <w:r w:rsidRPr="003173CE">
        <w:rPr>
          <w:rFonts w:ascii="SimSun" w:eastAsia="SimSun" w:hAnsi="SimSun" w:hint="eastAsia"/>
          <w:bCs/>
          <w:sz w:val="21"/>
          <w:lang w:eastAsia="zh-CN"/>
        </w:rPr>
        <w:t>建议3</w:t>
      </w:r>
      <w:r w:rsidR="003173CE">
        <w:rPr>
          <w:rFonts w:ascii="SimSun" w:eastAsia="SimSun" w:hAnsi="SimSun" w:hint="eastAsia"/>
          <w:bCs/>
          <w:sz w:val="21"/>
          <w:lang w:eastAsia="zh-CN"/>
        </w:rPr>
        <w:t>)</w:t>
      </w:r>
      <w:r w:rsidRPr="003173CE">
        <w:rPr>
          <w:rFonts w:ascii="SimSun" w:eastAsia="SimSun" w:hAnsi="SimSun" w:hint="eastAsia"/>
          <w:bCs/>
          <w:sz w:val="21"/>
          <w:lang w:eastAsia="zh-CN"/>
        </w:rPr>
        <w:t>，并且与联合国机构在知识产权相关问题上开展合作</w:t>
      </w:r>
      <w:r w:rsidR="003173CE">
        <w:rPr>
          <w:rFonts w:ascii="SimSun" w:eastAsia="SimSun" w:hAnsi="SimSun" w:hint="eastAsia"/>
          <w:bCs/>
          <w:sz w:val="21"/>
          <w:lang w:eastAsia="zh-CN"/>
        </w:rPr>
        <w:t>(</w:t>
      </w:r>
      <w:r w:rsidRPr="003173CE">
        <w:rPr>
          <w:rFonts w:ascii="SimSun" w:eastAsia="SimSun" w:hAnsi="SimSun" w:hint="eastAsia"/>
          <w:bCs/>
          <w:sz w:val="21"/>
          <w:lang w:eastAsia="zh-CN"/>
        </w:rPr>
        <w:t>建议40</w:t>
      </w:r>
      <w:r w:rsidR="003173CE">
        <w:rPr>
          <w:rFonts w:ascii="SimSun" w:eastAsia="SimSun" w:hAnsi="SimSun" w:hint="eastAsia"/>
          <w:bCs/>
          <w:sz w:val="21"/>
          <w:lang w:eastAsia="zh-CN"/>
        </w:rPr>
        <w:t>)</w:t>
      </w:r>
      <w:r w:rsidRPr="003173CE">
        <w:rPr>
          <w:rFonts w:ascii="SimSun" w:eastAsia="SimSun" w:hAnsi="SimSun" w:hint="eastAsia"/>
          <w:bCs/>
          <w:sz w:val="21"/>
          <w:lang w:eastAsia="zh-CN"/>
        </w:rPr>
        <w:t>。</w:t>
      </w:r>
    </w:p>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0"/>
        <w:gridCol w:w="2691"/>
        <w:gridCol w:w="1278"/>
        <w:gridCol w:w="2408"/>
        <w:gridCol w:w="850"/>
      </w:tblGrid>
      <w:tr w:rsidR="000507D6" w:rsidRPr="003173CE" w:rsidTr="000507D6">
        <w:trPr>
          <w:cantSplit/>
          <w:trHeight w:val="480"/>
        </w:trPr>
        <w:tc>
          <w:tcPr>
            <w:tcW w:w="9357" w:type="dxa"/>
            <w:gridSpan w:val="5"/>
            <w:tcBorders>
              <w:top w:val="single" w:sz="4" w:space="0" w:color="auto"/>
              <w:bottom w:val="nil"/>
            </w:tcBorders>
            <w:shd w:val="clear" w:color="auto" w:fill="CCFFFF"/>
            <w:vAlign w:val="center"/>
          </w:tcPr>
          <w:p w:rsidR="000507D6" w:rsidRPr="003173CE" w:rsidRDefault="000507D6" w:rsidP="000507D6">
            <w:pPr>
              <w:keepNext/>
              <w:keepLines/>
              <w:tabs>
                <w:tab w:val="left" w:pos="1452"/>
              </w:tabs>
              <w:ind w:left="1452" w:hanging="1452"/>
              <w:rPr>
                <w:rFonts w:cs="Arial"/>
                <w:b/>
                <w:bCs/>
                <w:sz w:val="16"/>
                <w:szCs w:val="16"/>
                <w:lang w:eastAsia="zh-CN"/>
              </w:rPr>
            </w:pPr>
            <w:r w:rsidRPr="00015470">
              <w:rPr>
                <w:rFonts w:ascii="SimSun" w:eastAsia="SimSun" w:hAnsi="SimSun" w:cs="SimSun" w:hint="eastAsia"/>
                <w:bCs/>
                <w:sz w:val="16"/>
                <w:szCs w:val="16"/>
                <w:lang w:eastAsia="zh-CN"/>
              </w:rPr>
              <w:t>预期成果</w:t>
            </w:r>
            <w:r w:rsidRPr="00015470">
              <w:rPr>
                <w:rFonts w:eastAsia="SimSun" w:cs="Arial" w:hint="eastAsia"/>
                <w:bCs/>
                <w:sz w:val="16"/>
                <w:szCs w:val="16"/>
                <w:lang w:eastAsia="zh-CN"/>
              </w:rPr>
              <w:t>：</w:t>
            </w:r>
            <w:r w:rsidRPr="003173CE">
              <w:rPr>
                <w:rFonts w:cs="Arial"/>
                <w:bCs/>
                <w:sz w:val="16"/>
                <w:szCs w:val="16"/>
                <w:lang w:eastAsia="zh-CN"/>
              </w:rPr>
              <w:tab/>
            </w:r>
            <w:r>
              <w:rPr>
                <w:rFonts w:eastAsia="SimSun" w:cs="Arial" w:hint="eastAsia"/>
                <w:bCs/>
                <w:sz w:val="16"/>
                <w:szCs w:val="16"/>
                <w:lang w:eastAsia="zh-CN"/>
              </w:rPr>
              <w:t>一</w:t>
            </w:r>
            <w:r w:rsidRPr="003173CE">
              <w:rPr>
                <w:rFonts w:cs="Arial"/>
                <w:bCs/>
                <w:sz w:val="16"/>
                <w:szCs w:val="16"/>
                <w:lang w:eastAsia="zh-CN"/>
              </w:rPr>
              <w:t>.1</w:t>
            </w:r>
            <w:r w:rsidRPr="002E7E83">
              <w:rPr>
                <w:rFonts w:ascii="SimSun" w:eastAsia="SimSun" w:hAnsi="SimSun" w:cs="SimSun" w:hint="eastAsia"/>
                <w:bCs/>
                <w:sz w:val="16"/>
                <w:szCs w:val="16"/>
                <w:lang w:eastAsia="zh-CN"/>
              </w:rPr>
              <w:t>促使成员国之间就建立兼顾各方利益的知识产权国际准则制定框架以及在国际文书所同意的具体议题上达成一致加强合作</w:t>
            </w:r>
          </w:p>
        </w:tc>
      </w:tr>
      <w:tr w:rsidR="000507D6" w:rsidRPr="003173CE" w:rsidTr="000507D6">
        <w:trPr>
          <w:cantSplit/>
        </w:trPr>
        <w:tc>
          <w:tcPr>
            <w:tcW w:w="2130" w:type="dxa"/>
            <w:tcBorders>
              <w:top w:val="single" w:sz="4" w:space="0" w:color="auto"/>
              <w:bottom w:val="nil"/>
            </w:tcBorders>
            <w:shd w:val="clear" w:color="auto" w:fill="auto"/>
            <w:vAlign w:val="center"/>
          </w:tcPr>
          <w:p w:rsidR="000507D6" w:rsidRPr="003173CE" w:rsidRDefault="000507D6" w:rsidP="000507D6">
            <w:pPr>
              <w:rPr>
                <w:rFonts w:cs="Arial"/>
                <w:sz w:val="16"/>
                <w:szCs w:val="16"/>
                <w:lang w:eastAsia="zh-CN"/>
              </w:rPr>
            </w:pPr>
            <w:r>
              <w:rPr>
                <w:rFonts w:eastAsia="SimSun" w:cs="Arial" w:hint="eastAsia"/>
                <w:bCs/>
                <w:sz w:val="16"/>
                <w:szCs w:val="16"/>
                <w:lang w:eastAsia="zh-CN"/>
              </w:rPr>
              <w:t>效绩</w:t>
            </w:r>
            <w:r w:rsidRPr="002E7E83">
              <w:rPr>
                <w:rFonts w:eastAsia="SimSun" w:cs="Arial" w:hint="eastAsia"/>
                <w:bCs/>
                <w:sz w:val="16"/>
                <w:szCs w:val="16"/>
                <w:lang w:eastAsia="zh-CN"/>
              </w:rPr>
              <w:t>指标</w:t>
            </w:r>
          </w:p>
        </w:tc>
        <w:tc>
          <w:tcPr>
            <w:tcW w:w="2691" w:type="dxa"/>
            <w:tcBorders>
              <w:top w:val="single" w:sz="4" w:space="0" w:color="auto"/>
              <w:bottom w:val="nil"/>
            </w:tcBorders>
            <w:shd w:val="clear" w:color="auto" w:fill="auto"/>
            <w:vAlign w:val="center"/>
          </w:tcPr>
          <w:p w:rsidR="000507D6" w:rsidRPr="003173CE" w:rsidRDefault="000507D6" w:rsidP="000507D6">
            <w:pPr>
              <w:rPr>
                <w:rFonts w:cs="Arial"/>
                <w:bCs/>
                <w:sz w:val="16"/>
                <w:szCs w:val="16"/>
                <w:lang w:eastAsia="zh-CN"/>
              </w:rPr>
            </w:pPr>
            <w:r w:rsidRPr="002E7E83">
              <w:rPr>
                <w:rFonts w:eastAsia="SimSun" w:cs="Arial" w:hint="eastAsia"/>
                <w:bCs/>
                <w:sz w:val="16"/>
                <w:szCs w:val="16"/>
                <w:lang w:eastAsia="zh-CN"/>
              </w:rPr>
              <w:t>基准</w:t>
            </w:r>
          </w:p>
        </w:tc>
        <w:tc>
          <w:tcPr>
            <w:tcW w:w="1278" w:type="dxa"/>
            <w:tcBorders>
              <w:top w:val="single" w:sz="4" w:space="0" w:color="auto"/>
              <w:bottom w:val="nil"/>
            </w:tcBorders>
            <w:shd w:val="clear" w:color="auto" w:fill="auto"/>
            <w:tcMar>
              <w:top w:w="110" w:type="dxa"/>
            </w:tcMar>
            <w:vAlign w:val="center"/>
          </w:tcPr>
          <w:p w:rsidR="000507D6" w:rsidRPr="003173CE" w:rsidRDefault="000507D6" w:rsidP="000507D6">
            <w:pPr>
              <w:rPr>
                <w:rFonts w:cs="Arial"/>
                <w:sz w:val="16"/>
                <w:szCs w:val="16"/>
                <w:lang w:eastAsia="zh-CN"/>
              </w:rPr>
            </w:pPr>
            <w:r w:rsidRPr="002E7E83">
              <w:rPr>
                <w:rFonts w:eastAsia="SimSun" w:cs="Arial" w:hint="eastAsia"/>
                <w:sz w:val="16"/>
                <w:szCs w:val="16"/>
                <w:lang w:eastAsia="zh-CN"/>
              </w:rPr>
              <w:t>目标</w:t>
            </w:r>
          </w:p>
        </w:tc>
        <w:tc>
          <w:tcPr>
            <w:tcW w:w="2408" w:type="dxa"/>
            <w:tcBorders>
              <w:top w:val="single" w:sz="4" w:space="0" w:color="auto"/>
              <w:bottom w:val="nil"/>
            </w:tcBorders>
            <w:shd w:val="clear" w:color="auto" w:fill="FFFFFF"/>
            <w:tcMar>
              <w:top w:w="110" w:type="dxa"/>
            </w:tcMar>
            <w:vAlign w:val="center"/>
          </w:tcPr>
          <w:p w:rsidR="000507D6" w:rsidRPr="003173CE" w:rsidRDefault="000507D6" w:rsidP="000507D6">
            <w:pPr>
              <w:rPr>
                <w:rFonts w:cs="Arial"/>
                <w:sz w:val="16"/>
                <w:szCs w:val="16"/>
                <w:lang w:eastAsia="zh-CN"/>
              </w:rPr>
            </w:pPr>
            <w:r>
              <w:rPr>
                <w:rFonts w:eastAsia="SimSun" w:cs="Arial" w:hint="eastAsia"/>
                <w:bCs/>
                <w:sz w:val="16"/>
                <w:szCs w:val="16"/>
                <w:lang w:eastAsia="zh-CN"/>
              </w:rPr>
              <w:t>效绩</w:t>
            </w:r>
            <w:r w:rsidRPr="002E7E83">
              <w:rPr>
                <w:rFonts w:eastAsia="SimSun" w:cs="Arial" w:hint="eastAsia"/>
                <w:bCs/>
                <w:sz w:val="16"/>
                <w:szCs w:val="16"/>
                <w:lang w:eastAsia="zh-CN"/>
              </w:rPr>
              <w:t>数据</w:t>
            </w:r>
          </w:p>
        </w:tc>
        <w:tc>
          <w:tcPr>
            <w:tcW w:w="850" w:type="dxa"/>
            <w:tcBorders>
              <w:top w:val="single" w:sz="4" w:space="0" w:color="auto"/>
              <w:bottom w:val="nil"/>
            </w:tcBorders>
            <w:tcMar>
              <w:top w:w="110" w:type="dxa"/>
            </w:tcMar>
            <w:vAlign w:val="center"/>
          </w:tcPr>
          <w:p w:rsidR="000507D6" w:rsidRPr="003173CE" w:rsidRDefault="000507D6" w:rsidP="000507D6">
            <w:pPr>
              <w:keepNext/>
              <w:keepLines/>
              <w:jc w:val="center"/>
              <w:rPr>
                <w:rFonts w:cs="Arial"/>
                <w:sz w:val="16"/>
                <w:szCs w:val="16"/>
                <w:lang w:eastAsia="zh-CN"/>
              </w:rPr>
            </w:pPr>
            <w:r w:rsidRPr="002E7E83">
              <w:rPr>
                <w:rFonts w:ascii="SimSun" w:eastAsia="SimSun" w:hAnsi="SimSun" w:cs="SimSun" w:hint="eastAsia"/>
                <w:bCs/>
                <w:sz w:val="16"/>
                <w:szCs w:val="16"/>
                <w:lang w:eastAsia="zh-CN"/>
              </w:rPr>
              <w:t>红绿灯系统</w:t>
            </w:r>
            <w:r w:rsidRPr="003173CE">
              <w:rPr>
                <w:rFonts w:cs="Arial"/>
                <w:bCs/>
                <w:sz w:val="16"/>
                <w:szCs w:val="16"/>
                <w:lang w:eastAsia="zh-CN"/>
              </w:rPr>
              <w:t>(TLS)</w:t>
            </w:r>
          </w:p>
        </w:tc>
      </w:tr>
      <w:tr w:rsidR="000507D6" w:rsidRPr="003173CE" w:rsidTr="000507D6">
        <w:trPr>
          <w:cantSplit/>
        </w:trPr>
        <w:tc>
          <w:tcPr>
            <w:tcW w:w="2130" w:type="dxa"/>
            <w:tcBorders>
              <w:top w:val="nil"/>
              <w:bottom w:val="single" w:sz="4" w:space="0" w:color="auto"/>
            </w:tcBorders>
            <w:shd w:val="clear" w:color="auto" w:fill="auto"/>
          </w:tcPr>
          <w:p w:rsidR="000507D6" w:rsidRPr="003173CE" w:rsidRDefault="000507D6" w:rsidP="000507D6">
            <w:pPr>
              <w:rPr>
                <w:rFonts w:cs="Arial"/>
                <w:sz w:val="16"/>
                <w:szCs w:val="16"/>
                <w:lang w:eastAsia="zh-CN"/>
              </w:rPr>
            </w:pPr>
            <w:r>
              <w:rPr>
                <w:rFonts w:eastAsia="SimSun" w:cs="Arial" w:hint="eastAsia"/>
                <w:sz w:val="16"/>
                <w:szCs w:val="16"/>
                <w:lang w:eastAsia="zh-CN"/>
              </w:rPr>
              <w:t>在</w:t>
            </w:r>
            <w:r>
              <w:rPr>
                <w:rFonts w:eastAsia="SimSun" w:cs="Arial" w:hint="eastAsia"/>
                <w:sz w:val="16"/>
                <w:szCs w:val="16"/>
                <w:lang w:eastAsia="zh-CN"/>
              </w:rPr>
              <w:t>IGC</w:t>
            </w:r>
            <w:r>
              <w:rPr>
                <w:rFonts w:eastAsia="SimSun" w:cs="Arial" w:hint="eastAsia"/>
                <w:sz w:val="16"/>
                <w:szCs w:val="16"/>
                <w:lang w:eastAsia="zh-CN"/>
              </w:rPr>
              <w:t>磋商中就遗传资源、传统知识和民间文艺的国际法律文书达成一致</w:t>
            </w:r>
          </w:p>
        </w:tc>
        <w:tc>
          <w:tcPr>
            <w:tcW w:w="2691" w:type="dxa"/>
            <w:tcBorders>
              <w:top w:val="nil"/>
              <w:bottom w:val="single" w:sz="4" w:space="0" w:color="auto"/>
            </w:tcBorders>
            <w:shd w:val="clear" w:color="auto" w:fill="auto"/>
          </w:tcPr>
          <w:p w:rsidR="000507D6" w:rsidRPr="007416F1" w:rsidRDefault="000507D6" w:rsidP="000507D6">
            <w:pPr>
              <w:rPr>
                <w:rFonts w:ascii="KaiTi" w:eastAsia="KaiTi" w:hAnsi="KaiTi" w:cs="Arial"/>
                <w:i/>
                <w:color w:val="002060"/>
                <w:sz w:val="16"/>
                <w:szCs w:val="16"/>
                <w:lang w:eastAsia="zh-CN"/>
              </w:rPr>
            </w:pPr>
            <w:r w:rsidRPr="007416F1">
              <w:rPr>
                <w:rFonts w:ascii="KaiTi" w:eastAsia="KaiTi" w:hAnsi="KaiTi" w:cs="Arial" w:hint="eastAsia"/>
                <w:i/>
                <w:color w:val="002060"/>
                <w:sz w:val="16"/>
                <w:szCs w:val="16"/>
                <w:lang w:eastAsia="zh-CN"/>
              </w:rPr>
              <w:t>2013年底最新基准：2013年10月WIPO成员国大会就2014/15两年期的IGC新授权和2014年工作方案达成一致</w:t>
            </w:r>
          </w:p>
          <w:p w:rsidR="000507D6" w:rsidRPr="007416F1" w:rsidRDefault="000507D6" w:rsidP="000507D6">
            <w:pPr>
              <w:rPr>
                <w:rFonts w:ascii="KaiTi" w:eastAsia="KaiTi" w:hAnsi="KaiTi" w:cs="Arial"/>
                <w:i/>
                <w:color w:val="002060"/>
                <w:sz w:val="8"/>
                <w:szCs w:val="8"/>
                <w:lang w:eastAsia="zh-CN"/>
              </w:rPr>
            </w:pPr>
          </w:p>
          <w:p w:rsidR="000507D6" w:rsidRPr="003173CE" w:rsidRDefault="000507D6" w:rsidP="000507D6">
            <w:pPr>
              <w:rPr>
                <w:rFonts w:cs="Arial"/>
                <w:sz w:val="16"/>
                <w:szCs w:val="16"/>
                <w:lang w:eastAsia="zh-CN"/>
              </w:rPr>
            </w:pPr>
            <w:r w:rsidRPr="007416F1">
              <w:rPr>
                <w:rFonts w:ascii="KaiTi" w:eastAsia="KaiTi" w:hAnsi="KaiTi" w:cs="Arial"/>
                <w:i/>
                <w:sz w:val="16"/>
                <w:szCs w:val="16"/>
                <w:lang w:eastAsia="zh-CN"/>
              </w:rPr>
              <w:t>201</w:t>
            </w:r>
            <w:r w:rsidRPr="007416F1">
              <w:rPr>
                <w:rFonts w:ascii="KaiTi" w:eastAsia="KaiTi" w:hAnsi="KaiTi" w:cs="Arial" w:hint="eastAsia"/>
                <w:i/>
                <w:sz w:val="16"/>
                <w:szCs w:val="16"/>
                <w:lang w:eastAsia="zh-CN"/>
              </w:rPr>
              <w:t>4</w:t>
            </w:r>
            <w:r w:rsidRPr="007416F1">
              <w:rPr>
                <w:rFonts w:ascii="KaiTi" w:eastAsia="KaiTi" w:hAnsi="KaiTi" w:cs="Arial"/>
                <w:i/>
                <w:sz w:val="16"/>
                <w:szCs w:val="16"/>
                <w:lang w:eastAsia="zh-CN"/>
              </w:rPr>
              <w:t>/1</w:t>
            </w:r>
            <w:r w:rsidRPr="007416F1">
              <w:rPr>
                <w:rFonts w:ascii="KaiTi" w:eastAsia="KaiTi" w:hAnsi="KaiTi" w:cs="Arial" w:hint="eastAsia"/>
                <w:i/>
                <w:sz w:val="16"/>
                <w:szCs w:val="16"/>
                <w:lang w:eastAsia="zh-CN"/>
              </w:rPr>
              <w:t>5</w:t>
            </w:r>
            <w:r w:rsidRPr="007416F1">
              <w:rPr>
                <w:rFonts w:ascii="KaiTi" w:eastAsia="KaiTi" w:hAnsi="KaiTi" w:cs="SimSun" w:hint="eastAsia"/>
                <w:i/>
                <w:sz w:val="16"/>
                <w:szCs w:val="16"/>
                <w:lang w:eastAsia="zh-CN"/>
              </w:rPr>
              <w:t>年计划和预算原始基准：</w:t>
            </w:r>
          </w:p>
          <w:p w:rsidR="000507D6" w:rsidRPr="001F407B" w:rsidRDefault="000507D6" w:rsidP="000507D6">
            <w:pPr>
              <w:rPr>
                <w:rFonts w:eastAsia="SimSun" w:cs="Arial"/>
                <w:sz w:val="16"/>
                <w:szCs w:val="16"/>
                <w:lang w:eastAsia="zh-CN"/>
              </w:rPr>
            </w:pPr>
            <w:r>
              <w:rPr>
                <w:rFonts w:eastAsia="SimSun" w:cs="Arial" w:hint="eastAsia"/>
                <w:sz w:val="16"/>
                <w:szCs w:val="16"/>
                <w:lang w:eastAsia="zh-CN"/>
              </w:rPr>
              <w:t>根据</w:t>
            </w:r>
            <w:r>
              <w:rPr>
                <w:rFonts w:eastAsia="SimSun" w:cs="Arial" w:hint="eastAsia"/>
                <w:sz w:val="16"/>
                <w:szCs w:val="16"/>
                <w:lang w:eastAsia="zh-CN"/>
              </w:rPr>
              <w:t>IGC2012/13</w:t>
            </w:r>
            <w:r>
              <w:rPr>
                <w:rFonts w:eastAsia="SimSun" w:cs="Arial" w:hint="eastAsia"/>
                <w:sz w:val="16"/>
                <w:szCs w:val="16"/>
                <w:lang w:eastAsia="zh-CN"/>
              </w:rPr>
              <w:t>两年期授权及</w:t>
            </w:r>
            <w:r>
              <w:rPr>
                <w:rFonts w:eastAsia="SimSun" w:cs="Arial" w:hint="eastAsia"/>
                <w:sz w:val="16"/>
                <w:szCs w:val="16"/>
                <w:lang w:eastAsia="zh-CN"/>
              </w:rPr>
              <w:t>2013</w:t>
            </w:r>
            <w:r>
              <w:rPr>
                <w:rFonts w:eastAsia="SimSun" w:cs="Arial" w:hint="eastAsia"/>
                <w:sz w:val="16"/>
                <w:szCs w:val="16"/>
                <w:lang w:eastAsia="zh-CN"/>
              </w:rPr>
              <w:t>年工作方案进行磋商</w:t>
            </w:r>
          </w:p>
        </w:tc>
        <w:tc>
          <w:tcPr>
            <w:tcW w:w="1278" w:type="dxa"/>
            <w:tcBorders>
              <w:top w:val="nil"/>
              <w:bottom w:val="single" w:sz="4" w:space="0" w:color="auto"/>
            </w:tcBorders>
            <w:shd w:val="clear" w:color="auto" w:fill="auto"/>
            <w:tcMar>
              <w:top w:w="110" w:type="dxa"/>
            </w:tcMar>
          </w:tcPr>
          <w:p w:rsidR="000507D6" w:rsidRPr="003173CE" w:rsidRDefault="000507D6" w:rsidP="000507D6">
            <w:pPr>
              <w:autoSpaceDE w:val="0"/>
              <w:autoSpaceDN w:val="0"/>
              <w:adjustRightInd w:val="0"/>
              <w:rPr>
                <w:rFonts w:cs="Arial"/>
                <w:sz w:val="16"/>
                <w:szCs w:val="16"/>
                <w:lang w:eastAsia="zh-CN"/>
              </w:rPr>
            </w:pPr>
            <w:r>
              <w:rPr>
                <w:rFonts w:eastAsia="SimSun" w:cs="Arial" w:hint="eastAsia"/>
                <w:sz w:val="16"/>
                <w:szCs w:val="16"/>
                <w:lang w:eastAsia="zh-CN"/>
              </w:rPr>
              <w:t>可能召开的一次外交会议通过一项</w:t>
            </w:r>
            <w:r w:rsidR="003173CE">
              <w:rPr>
                <w:rFonts w:eastAsia="SimSun" w:cs="Arial" w:hint="eastAsia"/>
                <w:sz w:val="16"/>
                <w:szCs w:val="16"/>
                <w:lang w:eastAsia="zh-CN"/>
              </w:rPr>
              <w:t>(</w:t>
            </w:r>
            <w:r>
              <w:rPr>
                <w:rFonts w:eastAsia="SimSun" w:cs="Arial" w:hint="eastAsia"/>
                <w:sz w:val="16"/>
                <w:szCs w:val="16"/>
                <w:lang w:eastAsia="zh-CN"/>
              </w:rPr>
              <w:t>数项</w:t>
            </w:r>
            <w:r w:rsidR="003173CE">
              <w:rPr>
                <w:rFonts w:eastAsia="SimSun" w:cs="Arial" w:hint="eastAsia"/>
                <w:sz w:val="16"/>
                <w:szCs w:val="16"/>
                <w:lang w:eastAsia="zh-CN"/>
              </w:rPr>
              <w:t>)</w:t>
            </w:r>
            <w:r>
              <w:rPr>
                <w:rFonts w:eastAsia="SimSun" w:cs="Arial" w:hint="eastAsia"/>
                <w:sz w:val="16"/>
                <w:szCs w:val="16"/>
                <w:lang w:eastAsia="zh-CN"/>
              </w:rPr>
              <w:t>国际法律文书</w:t>
            </w:r>
          </w:p>
        </w:tc>
        <w:tc>
          <w:tcPr>
            <w:tcW w:w="2408" w:type="dxa"/>
            <w:tcBorders>
              <w:top w:val="nil"/>
              <w:bottom w:val="single" w:sz="4" w:space="0" w:color="auto"/>
            </w:tcBorders>
            <w:shd w:val="clear" w:color="auto" w:fill="FFFFFF"/>
            <w:tcMar>
              <w:top w:w="110" w:type="dxa"/>
            </w:tcMar>
          </w:tcPr>
          <w:p w:rsidR="000507D6" w:rsidRPr="003173CE" w:rsidRDefault="00563669" w:rsidP="000507D6">
            <w:pPr>
              <w:rPr>
                <w:rFonts w:cs="Arial"/>
                <w:sz w:val="16"/>
                <w:szCs w:val="16"/>
                <w:lang w:eastAsia="zh-CN"/>
              </w:rPr>
            </w:pPr>
            <w:r>
              <w:rPr>
                <w:rFonts w:eastAsia="SimSun" w:cs="Arial" w:hint="eastAsia"/>
                <w:sz w:val="16"/>
                <w:szCs w:val="16"/>
                <w:lang w:eastAsia="zh-CN"/>
              </w:rPr>
              <w:t>2014</w:t>
            </w:r>
            <w:r>
              <w:rPr>
                <w:rFonts w:eastAsia="SimSun" w:cs="Arial" w:hint="eastAsia"/>
                <w:sz w:val="16"/>
                <w:szCs w:val="16"/>
                <w:lang w:eastAsia="zh-CN"/>
              </w:rPr>
              <w:t>年又举行三次会议之后，</w:t>
            </w:r>
            <w:r>
              <w:rPr>
                <w:rFonts w:eastAsia="SimSun" w:cs="Arial" w:hint="eastAsia"/>
                <w:sz w:val="16"/>
                <w:szCs w:val="16"/>
                <w:lang w:eastAsia="zh-CN"/>
              </w:rPr>
              <w:t>IGC</w:t>
            </w:r>
            <w:r>
              <w:rPr>
                <w:rFonts w:eastAsia="SimSun" w:cs="Arial" w:hint="eastAsia"/>
                <w:sz w:val="16"/>
                <w:szCs w:val="16"/>
                <w:lang w:eastAsia="zh-CN"/>
              </w:rPr>
              <w:t>根据任务授权在基于案文的谈判中取得了进展。</w:t>
            </w:r>
            <w:r w:rsidR="000507D6">
              <w:rPr>
                <w:rFonts w:eastAsia="SimSun" w:cs="Arial" w:hint="eastAsia"/>
                <w:sz w:val="16"/>
                <w:szCs w:val="16"/>
                <w:lang w:eastAsia="zh-CN"/>
              </w:rPr>
              <w:t>2014</w:t>
            </w:r>
            <w:r w:rsidR="000507D6">
              <w:rPr>
                <w:rFonts w:eastAsia="SimSun" w:cs="Arial" w:hint="eastAsia"/>
                <w:sz w:val="16"/>
                <w:szCs w:val="16"/>
                <w:lang w:eastAsia="zh-CN"/>
              </w:rPr>
              <w:t>年</w:t>
            </w:r>
            <w:r w:rsidR="000507D6">
              <w:rPr>
                <w:rFonts w:eastAsia="SimSun" w:cs="Arial" w:hint="eastAsia"/>
                <w:sz w:val="16"/>
                <w:szCs w:val="16"/>
                <w:lang w:eastAsia="zh-CN"/>
              </w:rPr>
              <w:t>10</w:t>
            </w:r>
            <w:r w:rsidR="000507D6">
              <w:rPr>
                <w:rFonts w:eastAsia="SimSun" w:cs="Arial" w:hint="eastAsia"/>
                <w:sz w:val="16"/>
                <w:szCs w:val="16"/>
                <w:lang w:eastAsia="zh-CN"/>
              </w:rPr>
              <w:t>月的</w:t>
            </w:r>
            <w:r w:rsidR="000507D6">
              <w:rPr>
                <w:rFonts w:eastAsia="SimSun" w:cs="Arial" w:hint="eastAsia"/>
                <w:sz w:val="16"/>
                <w:szCs w:val="16"/>
                <w:lang w:eastAsia="zh-CN"/>
              </w:rPr>
              <w:t>WIPO</w:t>
            </w:r>
            <w:r w:rsidR="000507D6">
              <w:rPr>
                <w:rFonts w:eastAsia="SimSun" w:cs="Arial" w:hint="eastAsia"/>
                <w:sz w:val="16"/>
                <w:szCs w:val="16"/>
                <w:lang w:eastAsia="zh-CN"/>
              </w:rPr>
              <w:t>成员国大会未就</w:t>
            </w:r>
            <w:r w:rsidR="000507D6">
              <w:rPr>
                <w:rFonts w:eastAsia="SimSun" w:cs="Arial" w:hint="eastAsia"/>
                <w:sz w:val="16"/>
                <w:szCs w:val="16"/>
                <w:lang w:eastAsia="zh-CN"/>
              </w:rPr>
              <w:t>2015</w:t>
            </w:r>
            <w:r w:rsidR="000507D6">
              <w:rPr>
                <w:rFonts w:eastAsia="SimSun" w:cs="Arial" w:hint="eastAsia"/>
                <w:sz w:val="16"/>
                <w:szCs w:val="16"/>
                <w:lang w:eastAsia="zh-CN"/>
              </w:rPr>
              <w:t>年</w:t>
            </w:r>
            <w:r w:rsidR="000507D6">
              <w:rPr>
                <w:rFonts w:eastAsia="SimSun" w:cs="Arial" w:hint="eastAsia"/>
                <w:sz w:val="16"/>
                <w:szCs w:val="16"/>
                <w:lang w:eastAsia="zh-CN"/>
              </w:rPr>
              <w:t>IGC</w:t>
            </w:r>
            <w:r w:rsidR="000507D6">
              <w:rPr>
                <w:rFonts w:eastAsia="SimSun" w:cs="Arial" w:hint="eastAsia"/>
                <w:sz w:val="16"/>
                <w:szCs w:val="16"/>
                <w:lang w:eastAsia="zh-CN"/>
              </w:rPr>
              <w:t>工作方案达成一致</w:t>
            </w:r>
          </w:p>
        </w:tc>
        <w:tc>
          <w:tcPr>
            <w:tcW w:w="850" w:type="dxa"/>
            <w:tcBorders>
              <w:top w:val="nil"/>
              <w:bottom w:val="single" w:sz="4" w:space="0" w:color="auto"/>
            </w:tcBorders>
            <w:tcMar>
              <w:top w:w="110" w:type="dxa"/>
            </w:tcMar>
          </w:tcPr>
          <w:p w:rsidR="000507D6" w:rsidRPr="003173CE" w:rsidRDefault="000507D6" w:rsidP="000507D6">
            <w:pPr>
              <w:keepNext/>
              <w:keepLines/>
              <w:jc w:val="center"/>
              <w:rPr>
                <w:b/>
                <w:bCs/>
                <w:color w:val="FF0000"/>
                <w:sz w:val="16"/>
                <w:szCs w:val="16"/>
              </w:rPr>
            </w:pPr>
            <w:r>
              <w:rPr>
                <w:rFonts w:eastAsia="SimSun" w:cs="Arial" w:hint="eastAsia"/>
                <w:b/>
                <w:bCs/>
                <w:color w:val="FF0000"/>
                <w:sz w:val="16"/>
                <w:szCs w:val="16"/>
                <w:lang w:eastAsia="zh-CN"/>
              </w:rPr>
              <w:t>不符合预期</w:t>
            </w:r>
          </w:p>
        </w:tc>
      </w:tr>
      <w:tr w:rsidR="000507D6" w:rsidRPr="003173CE" w:rsidTr="000507D6">
        <w:trPr>
          <w:cantSplit/>
          <w:trHeight w:val="563"/>
        </w:trPr>
        <w:tc>
          <w:tcPr>
            <w:tcW w:w="9357" w:type="dxa"/>
            <w:gridSpan w:val="5"/>
            <w:tcBorders>
              <w:top w:val="single" w:sz="4" w:space="0" w:color="auto"/>
              <w:bottom w:val="single" w:sz="4" w:space="0" w:color="auto"/>
            </w:tcBorders>
            <w:shd w:val="clear" w:color="auto" w:fill="CCFFFF"/>
            <w:vAlign w:val="center"/>
          </w:tcPr>
          <w:p w:rsidR="000507D6" w:rsidRPr="003173CE" w:rsidRDefault="000507D6" w:rsidP="000507D6">
            <w:pPr>
              <w:keepNext/>
              <w:keepLines/>
              <w:tabs>
                <w:tab w:val="left" w:pos="1452"/>
              </w:tabs>
              <w:ind w:left="1452" w:hanging="1452"/>
              <w:rPr>
                <w:rFonts w:cs="Arial"/>
                <w:b/>
                <w:bCs/>
                <w:sz w:val="16"/>
                <w:szCs w:val="16"/>
                <w:lang w:eastAsia="zh-CN"/>
              </w:rPr>
            </w:pPr>
            <w:r w:rsidRPr="00015470">
              <w:rPr>
                <w:rFonts w:ascii="SimSun" w:eastAsia="SimSun" w:hAnsi="SimSun" w:cs="SimSun" w:hint="eastAsia"/>
                <w:bCs/>
                <w:sz w:val="16"/>
                <w:szCs w:val="16"/>
                <w:lang w:eastAsia="zh-CN"/>
              </w:rPr>
              <w:t>预期成果</w:t>
            </w:r>
            <w:r w:rsidRPr="00015470">
              <w:rPr>
                <w:rFonts w:eastAsia="SimSun" w:cs="Arial" w:hint="eastAsia"/>
                <w:bCs/>
                <w:sz w:val="16"/>
                <w:szCs w:val="16"/>
                <w:lang w:eastAsia="zh-CN"/>
              </w:rPr>
              <w:t>：</w:t>
            </w:r>
            <w:r w:rsidRPr="003173CE">
              <w:rPr>
                <w:rFonts w:cs="Arial"/>
                <w:bCs/>
                <w:sz w:val="16"/>
                <w:szCs w:val="16"/>
                <w:lang w:eastAsia="zh-CN"/>
              </w:rPr>
              <w:tab/>
            </w:r>
            <w:r>
              <w:rPr>
                <w:rFonts w:eastAsia="SimSun" w:cs="Arial" w:hint="eastAsia"/>
                <w:bCs/>
                <w:sz w:val="16"/>
                <w:szCs w:val="16"/>
                <w:lang w:eastAsia="zh-CN"/>
              </w:rPr>
              <w:t>三</w:t>
            </w:r>
            <w:r w:rsidRPr="003173CE">
              <w:rPr>
                <w:rFonts w:cs="Arial"/>
                <w:bCs/>
                <w:sz w:val="16"/>
                <w:szCs w:val="16"/>
                <w:lang w:eastAsia="zh-CN"/>
              </w:rPr>
              <w:t>.2</w:t>
            </w:r>
            <w:r w:rsidRPr="001F407B">
              <w:rPr>
                <w:rFonts w:ascii="SimSun" w:eastAsia="SimSun" w:hAnsi="SimSun" w:cs="SimSun" w:hint="eastAsia"/>
                <w:sz w:val="16"/>
                <w:szCs w:val="16"/>
                <w:lang w:eastAsia="zh-CN"/>
              </w:rPr>
              <w:t>发展中国家、最不发达国家、经济转型期国家的人力资源能力得到加强，可以</w:t>
            </w:r>
            <w:r>
              <w:rPr>
                <w:rFonts w:ascii="SimSun" w:eastAsia="SimSun" w:hAnsi="SimSun" w:cs="SimSun" w:hint="eastAsia"/>
                <w:sz w:val="16"/>
                <w:szCs w:val="16"/>
                <w:lang w:eastAsia="zh-CN"/>
              </w:rPr>
              <w:t>应对</w:t>
            </w:r>
            <w:r w:rsidRPr="001F407B">
              <w:rPr>
                <w:rFonts w:ascii="SimSun" w:eastAsia="SimSun" w:hAnsi="SimSun" w:cs="SimSun" w:hint="eastAsia"/>
                <w:sz w:val="16"/>
                <w:szCs w:val="16"/>
                <w:lang w:eastAsia="zh-CN"/>
              </w:rPr>
              <w:t>在有效运用知识产权促进发展方面的广泛要求</w:t>
            </w:r>
          </w:p>
        </w:tc>
      </w:tr>
      <w:tr w:rsidR="000507D6" w:rsidRPr="003173CE" w:rsidTr="000507D6">
        <w:trPr>
          <w:cantSplit/>
        </w:trPr>
        <w:tc>
          <w:tcPr>
            <w:tcW w:w="2130" w:type="dxa"/>
            <w:tcBorders>
              <w:top w:val="single" w:sz="4" w:space="0" w:color="auto"/>
              <w:bottom w:val="nil"/>
            </w:tcBorders>
            <w:shd w:val="clear" w:color="auto" w:fill="auto"/>
            <w:vAlign w:val="center"/>
          </w:tcPr>
          <w:p w:rsidR="000507D6" w:rsidRPr="003173CE" w:rsidRDefault="000507D6" w:rsidP="000507D6">
            <w:pPr>
              <w:rPr>
                <w:rFonts w:cs="Arial"/>
                <w:sz w:val="16"/>
                <w:szCs w:val="16"/>
                <w:lang w:eastAsia="zh-CN"/>
              </w:rPr>
            </w:pPr>
            <w:r>
              <w:rPr>
                <w:rFonts w:eastAsia="SimSun" w:cs="Arial" w:hint="eastAsia"/>
                <w:bCs/>
                <w:sz w:val="16"/>
                <w:szCs w:val="16"/>
                <w:lang w:eastAsia="zh-CN"/>
              </w:rPr>
              <w:t>效绩</w:t>
            </w:r>
            <w:r w:rsidRPr="002E7E83">
              <w:rPr>
                <w:rFonts w:eastAsia="SimSun" w:cs="Arial" w:hint="eastAsia"/>
                <w:bCs/>
                <w:sz w:val="16"/>
                <w:szCs w:val="16"/>
                <w:lang w:eastAsia="zh-CN"/>
              </w:rPr>
              <w:t>指标</w:t>
            </w:r>
          </w:p>
        </w:tc>
        <w:tc>
          <w:tcPr>
            <w:tcW w:w="2691" w:type="dxa"/>
            <w:tcBorders>
              <w:top w:val="single" w:sz="4" w:space="0" w:color="auto"/>
              <w:bottom w:val="nil"/>
            </w:tcBorders>
            <w:shd w:val="clear" w:color="auto" w:fill="auto"/>
            <w:vAlign w:val="center"/>
          </w:tcPr>
          <w:p w:rsidR="000507D6" w:rsidRPr="003173CE" w:rsidRDefault="000507D6" w:rsidP="000507D6">
            <w:pPr>
              <w:rPr>
                <w:rFonts w:cs="Arial"/>
                <w:bCs/>
                <w:sz w:val="16"/>
                <w:szCs w:val="16"/>
                <w:lang w:eastAsia="zh-CN"/>
              </w:rPr>
            </w:pPr>
            <w:r w:rsidRPr="002E7E83">
              <w:rPr>
                <w:rFonts w:eastAsia="SimSun" w:cs="Arial" w:hint="eastAsia"/>
                <w:bCs/>
                <w:sz w:val="16"/>
                <w:szCs w:val="16"/>
                <w:lang w:eastAsia="zh-CN"/>
              </w:rPr>
              <w:t>基准</w:t>
            </w:r>
          </w:p>
        </w:tc>
        <w:tc>
          <w:tcPr>
            <w:tcW w:w="1278" w:type="dxa"/>
            <w:tcBorders>
              <w:top w:val="single" w:sz="4" w:space="0" w:color="auto"/>
              <w:bottom w:val="nil"/>
            </w:tcBorders>
            <w:shd w:val="clear" w:color="auto" w:fill="auto"/>
            <w:tcMar>
              <w:top w:w="110" w:type="dxa"/>
            </w:tcMar>
            <w:vAlign w:val="center"/>
          </w:tcPr>
          <w:p w:rsidR="000507D6" w:rsidRPr="003173CE" w:rsidRDefault="000507D6" w:rsidP="000507D6">
            <w:pPr>
              <w:rPr>
                <w:rFonts w:cs="Arial"/>
                <w:sz w:val="16"/>
                <w:szCs w:val="16"/>
                <w:lang w:eastAsia="zh-CN"/>
              </w:rPr>
            </w:pPr>
            <w:r w:rsidRPr="002E7E83">
              <w:rPr>
                <w:rFonts w:eastAsia="SimSun" w:cs="Arial" w:hint="eastAsia"/>
                <w:sz w:val="16"/>
                <w:szCs w:val="16"/>
                <w:lang w:eastAsia="zh-CN"/>
              </w:rPr>
              <w:t>目标</w:t>
            </w:r>
          </w:p>
        </w:tc>
        <w:tc>
          <w:tcPr>
            <w:tcW w:w="2408" w:type="dxa"/>
            <w:tcBorders>
              <w:top w:val="single" w:sz="4" w:space="0" w:color="auto"/>
              <w:bottom w:val="nil"/>
            </w:tcBorders>
            <w:shd w:val="clear" w:color="auto" w:fill="FFFFFF"/>
            <w:tcMar>
              <w:top w:w="110" w:type="dxa"/>
            </w:tcMar>
            <w:vAlign w:val="center"/>
          </w:tcPr>
          <w:p w:rsidR="000507D6" w:rsidRPr="003173CE" w:rsidRDefault="000507D6" w:rsidP="000507D6">
            <w:pPr>
              <w:rPr>
                <w:rFonts w:cs="Arial"/>
                <w:sz w:val="16"/>
                <w:szCs w:val="16"/>
                <w:lang w:eastAsia="zh-CN"/>
              </w:rPr>
            </w:pPr>
            <w:r>
              <w:rPr>
                <w:rFonts w:eastAsia="SimSun" w:cs="Arial" w:hint="eastAsia"/>
                <w:bCs/>
                <w:sz w:val="16"/>
                <w:szCs w:val="16"/>
                <w:lang w:eastAsia="zh-CN"/>
              </w:rPr>
              <w:t>效绩</w:t>
            </w:r>
            <w:r w:rsidRPr="002E7E83">
              <w:rPr>
                <w:rFonts w:eastAsia="SimSun" w:cs="Arial" w:hint="eastAsia"/>
                <w:bCs/>
                <w:sz w:val="16"/>
                <w:szCs w:val="16"/>
                <w:lang w:eastAsia="zh-CN"/>
              </w:rPr>
              <w:t>数据</w:t>
            </w:r>
          </w:p>
        </w:tc>
        <w:tc>
          <w:tcPr>
            <w:tcW w:w="850" w:type="dxa"/>
            <w:tcBorders>
              <w:top w:val="single" w:sz="4" w:space="0" w:color="auto"/>
              <w:bottom w:val="nil"/>
            </w:tcBorders>
            <w:tcMar>
              <w:top w:w="110" w:type="dxa"/>
            </w:tcMar>
            <w:vAlign w:val="center"/>
          </w:tcPr>
          <w:p w:rsidR="000507D6" w:rsidRPr="003173CE" w:rsidRDefault="000507D6" w:rsidP="000507D6">
            <w:pPr>
              <w:keepNext/>
              <w:keepLines/>
              <w:jc w:val="center"/>
              <w:rPr>
                <w:rFonts w:cs="Arial"/>
                <w:sz w:val="16"/>
                <w:szCs w:val="16"/>
                <w:lang w:eastAsia="zh-CN"/>
              </w:rPr>
            </w:pPr>
            <w:r w:rsidRPr="002E7E83">
              <w:rPr>
                <w:rFonts w:ascii="SimSun" w:eastAsia="SimSun" w:hAnsi="SimSun" w:cs="SimSun" w:hint="eastAsia"/>
                <w:bCs/>
                <w:sz w:val="16"/>
                <w:szCs w:val="16"/>
                <w:lang w:eastAsia="zh-CN"/>
              </w:rPr>
              <w:t>红绿灯系统</w:t>
            </w:r>
            <w:r w:rsidRPr="003173CE">
              <w:rPr>
                <w:rFonts w:cs="Arial"/>
                <w:bCs/>
                <w:sz w:val="16"/>
                <w:szCs w:val="16"/>
                <w:lang w:eastAsia="zh-CN"/>
              </w:rPr>
              <w:t>(TLS)</w:t>
            </w:r>
          </w:p>
        </w:tc>
      </w:tr>
      <w:tr w:rsidR="000507D6" w:rsidRPr="003173CE" w:rsidTr="000507D6">
        <w:trPr>
          <w:cantSplit/>
        </w:trPr>
        <w:tc>
          <w:tcPr>
            <w:tcW w:w="2130" w:type="dxa"/>
            <w:tcBorders>
              <w:top w:val="nil"/>
              <w:bottom w:val="single" w:sz="4" w:space="0" w:color="auto"/>
            </w:tcBorders>
            <w:shd w:val="clear" w:color="auto" w:fill="FFFFFF"/>
          </w:tcPr>
          <w:p w:rsidR="000507D6" w:rsidRPr="003173CE" w:rsidRDefault="000507D6" w:rsidP="000507D6">
            <w:pPr>
              <w:rPr>
                <w:rFonts w:cs="Arial"/>
                <w:sz w:val="16"/>
                <w:szCs w:val="16"/>
                <w:lang w:eastAsia="zh-CN"/>
              </w:rPr>
            </w:pPr>
            <w:r w:rsidRPr="001F407B">
              <w:rPr>
                <w:rFonts w:ascii="SimSun" w:eastAsia="SimSun" w:hAnsi="SimSun" w:cs="SimSun" w:hint="eastAsia"/>
                <w:sz w:val="16"/>
                <w:szCs w:val="16"/>
                <w:lang w:eastAsia="zh-CN"/>
              </w:rPr>
              <w:t>报告其理解和使用保护传统知识、传统文化表现形式和遗传资源以及管理知识产权与遗传资源之间关系的知识产权准则、制度和工具的能力得到提高的</w:t>
            </w:r>
            <w:r w:rsidRPr="003173CE">
              <w:rPr>
                <w:rFonts w:cs="Arial"/>
                <w:sz w:val="16"/>
                <w:szCs w:val="16"/>
                <w:lang w:eastAsia="zh-CN"/>
              </w:rPr>
              <w:t>WIPO</w:t>
            </w:r>
            <w:r w:rsidRPr="001F407B">
              <w:rPr>
                <w:rFonts w:ascii="SimSun" w:eastAsia="SimSun" w:hAnsi="SimSun" w:cs="SimSun" w:hint="eastAsia"/>
                <w:sz w:val="16"/>
                <w:szCs w:val="16"/>
                <w:lang w:eastAsia="zh-CN"/>
              </w:rPr>
              <w:t>相关活动参与者的百分比</w:t>
            </w:r>
          </w:p>
        </w:tc>
        <w:tc>
          <w:tcPr>
            <w:tcW w:w="2691" w:type="dxa"/>
            <w:tcBorders>
              <w:top w:val="nil"/>
              <w:bottom w:val="single" w:sz="4" w:space="0" w:color="auto"/>
            </w:tcBorders>
            <w:shd w:val="clear" w:color="auto" w:fill="auto"/>
          </w:tcPr>
          <w:p w:rsidR="000507D6" w:rsidRPr="003173CE" w:rsidRDefault="000507D6" w:rsidP="000507D6">
            <w:pPr>
              <w:rPr>
                <w:rFonts w:cs="Arial"/>
                <w:color w:val="002060"/>
                <w:sz w:val="16"/>
                <w:szCs w:val="16"/>
                <w:lang w:eastAsia="zh-CN"/>
              </w:rPr>
            </w:pPr>
            <w:r w:rsidRPr="007416F1">
              <w:rPr>
                <w:rFonts w:ascii="KaiTi" w:eastAsia="KaiTi" w:hAnsi="KaiTi" w:cs="Arial" w:hint="eastAsia"/>
                <w:i/>
                <w:color w:val="002060"/>
                <w:sz w:val="16"/>
                <w:szCs w:val="16"/>
                <w:lang w:eastAsia="zh-CN"/>
              </w:rPr>
              <w:t>2013年底最新基准：</w:t>
            </w:r>
            <w:r w:rsidRPr="003173CE">
              <w:rPr>
                <w:rFonts w:cs="Arial"/>
                <w:color w:val="002060"/>
                <w:sz w:val="16"/>
                <w:szCs w:val="16"/>
                <w:lang w:eastAsia="zh-CN"/>
              </w:rPr>
              <w:t>95%</w:t>
            </w:r>
            <w:r w:rsidR="003173CE">
              <w:rPr>
                <w:rFonts w:eastAsia="SimSun" w:cs="Arial" w:hint="eastAsia"/>
                <w:color w:val="002060"/>
                <w:sz w:val="16"/>
                <w:szCs w:val="16"/>
                <w:lang w:eastAsia="zh-CN"/>
              </w:rPr>
              <w:t>(</w:t>
            </w:r>
            <w:r>
              <w:rPr>
                <w:rFonts w:eastAsia="SimSun" w:cs="Arial" w:hint="eastAsia"/>
                <w:color w:val="002060"/>
                <w:sz w:val="16"/>
                <w:szCs w:val="16"/>
                <w:lang w:eastAsia="zh-CN"/>
              </w:rPr>
              <w:t>83</w:t>
            </w:r>
            <w:r>
              <w:rPr>
                <w:rFonts w:eastAsia="SimSun" w:cs="Arial" w:hint="eastAsia"/>
                <w:color w:val="002060"/>
                <w:sz w:val="16"/>
                <w:szCs w:val="16"/>
                <w:lang w:eastAsia="zh-CN"/>
              </w:rPr>
              <w:t>人中的</w:t>
            </w:r>
            <w:r>
              <w:rPr>
                <w:rFonts w:eastAsia="SimSun" w:cs="Arial" w:hint="eastAsia"/>
                <w:color w:val="002060"/>
                <w:sz w:val="16"/>
                <w:szCs w:val="16"/>
                <w:lang w:eastAsia="zh-CN"/>
              </w:rPr>
              <w:t>79</w:t>
            </w:r>
            <w:r>
              <w:rPr>
                <w:rFonts w:eastAsia="SimSun" w:cs="Arial" w:hint="eastAsia"/>
                <w:color w:val="002060"/>
                <w:sz w:val="16"/>
                <w:szCs w:val="16"/>
                <w:lang w:eastAsia="zh-CN"/>
              </w:rPr>
              <w:t>人</w:t>
            </w:r>
            <w:r w:rsidR="003173CE">
              <w:rPr>
                <w:rFonts w:eastAsia="SimSun" w:cs="Arial" w:hint="eastAsia"/>
                <w:color w:val="002060"/>
                <w:sz w:val="16"/>
                <w:szCs w:val="16"/>
                <w:lang w:eastAsia="zh-CN"/>
              </w:rPr>
              <w:t>)</w:t>
            </w:r>
            <w:r>
              <w:rPr>
                <w:rFonts w:eastAsia="SimSun" w:cs="Arial" w:hint="eastAsia"/>
                <w:color w:val="002060"/>
                <w:sz w:val="16"/>
                <w:szCs w:val="16"/>
                <w:lang w:eastAsia="zh-CN"/>
              </w:rPr>
              <w:t>的参与者做出积极报告</w:t>
            </w:r>
            <w:r w:rsidR="003173CE">
              <w:rPr>
                <w:rFonts w:eastAsia="SimSun" w:cs="Arial" w:hint="eastAsia"/>
                <w:color w:val="002060"/>
                <w:sz w:val="16"/>
                <w:szCs w:val="16"/>
                <w:lang w:eastAsia="zh-CN"/>
              </w:rPr>
              <w:t>(</w:t>
            </w:r>
            <w:r>
              <w:rPr>
                <w:rFonts w:eastAsia="SimSun" w:cs="Arial" w:hint="eastAsia"/>
                <w:color w:val="002060"/>
                <w:sz w:val="16"/>
                <w:szCs w:val="16"/>
                <w:lang w:eastAsia="zh-CN"/>
              </w:rPr>
              <w:t>2012/13</w:t>
            </w:r>
            <w:r>
              <w:rPr>
                <w:rFonts w:eastAsia="SimSun" w:cs="Arial" w:hint="eastAsia"/>
                <w:color w:val="002060"/>
                <w:sz w:val="16"/>
                <w:szCs w:val="16"/>
                <w:lang w:eastAsia="zh-CN"/>
              </w:rPr>
              <w:t>两年期传统知识司举办的五次活动中使用的调查问卷</w:t>
            </w:r>
            <w:r w:rsidR="003173CE">
              <w:rPr>
                <w:rFonts w:eastAsia="SimSun" w:cs="Arial" w:hint="eastAsia"/>
                <w:color w:val="002060"/>
                <w:sz w:val="16"/>
                <w:szCs w:val="16"/>
                <w:lang w:eastAsia="zh-CN"/>
              </w:rPr>
              <w:t>)</w:t>
            </w:r>
          </w:p>
          <w:p w:rsidR="000507D6" w:rsidRPr="007416F1" w:rsidRDefault="000507D6" w:rsidP="000507D6">
            <w:pPr>
              <w:rPr>
                <w:rFonts w:ascii="KaiTi" w:eastAsia="KaiTi" w:hAnsi="KaiTi" w:cs="Arial"/>
                <w:i/>
                <w:color w:val="002060"/>
                <w:sz w:val="8"/>
                <w:szCs w:val="8"/>
                <w:lang w:eastAsia="zh-CN"/>
              </w:rPr>
            </w:pPr>
          </w:p>
          <w:p w:rsidR="000507D6" w:rsidRPr="003173CE" w:rsidRDefault="000507D6" w:rsidP="000507D6">
            <w:pPr>
              <w:rPr>
                <w:rFonts w:cs="Arial"/>
                <w:sz w:val="16"/>
                <w:szCs w:val="16"/>
                <w:lang w:eastAsia="zh-CN"/>
              </w:rPr>
            </w:pPr>
            <w:r w:rsidRPr="007416F1">
              <w:rPr>
                <w:rFonts w:ascii="KaiTi" w:eastAsia="KaiTi" w:hAnsi="KaiTi" w:cs="Arial"/>
                <w:i/>
                <w:sz w:val="16"/>
                <w:szCs w:val="16"/>
                <w:lang w:eastAsia="zh-CN"/>
              </w:rPr>
              <w:t>201</w:t>
            </w:r>
            <w:r w:rsidRPr="007416F1">
              <w:rPr>
                <w:rFonts w:ascii="KaiTi" w:eastAsia="KaiTi" w:hAnsi="KaiTi" w:cs="Arial" w:hint="eastAsia"/>
                <w:i/>
                <w:sz w:val="16"/>
                <w:szCs w:val="16"/>
                <w:lang w:eastAsia="zh-CN"/>
              </w:rPr>
              <w:t>4</w:t>
            </w:r>
            <w:r w:rsidRPr="007416F1">
              <w:rPr>
                <w:rFonts w:ascii="KaiTi" w:eastAsia="KaiTi" w:hAnsi="KaiTi" w:cs="Arial"/>
                <w:i/>
                <w:sz w:val="16"/>
                <w:szCs w:val="16"/>
                <w:lang w:eastAsia="zh-CN"/>
              </w:rPr>
              <w:t>/1</w:t>
            </w:r>
            <w:r w:rsidRPr="007416F1">
              <w:rPr>
                <w:rFonts w:ascii="KaiTi" w:eastAsia="KaiTi" w:hAnsi="KaiTi" w:cs="Arial" w:hint="eastAsia"/>
                <w:i/>
                <w:sz w:val="16"/>
                <w:szCs w:val="16"/>
                <w:lang w:eastAsia="zh-CN"/>
              </w:rPr>
              <w:t>5</w:t>
            </w:r>
            <w:r w:rsidRPr="007416F1">
              <w:rPr>
                <w:rFonts w:ascii="KaiTi" w:eastAsia="KaiTi" w:hAnsi="KaiTi" w:cs="SimSun" w:hint="eastAsia"/>
                <w:i/>
                <w:sz w:val="16"/>
                <w:szCs w:val="16"/>
                <w:lang w:eastAsia="zh-CN"/>
              </w:rPr>
              <w:t>年计划和预算原始基准：</w:t>
            </w:r>
          </w:p>
          <w:p w:rsidR="000507D6" w:rsidRPr="001F407B" w:rsidRDefault="000507D6" w:rsidP="000507D6">
            <w:pPr>
              <w:rPr>
                <w:rFonts w:eastAsia="SimSun" w:cs="Arial"/>
                <w:sz w:val="16"/>
                <w:szCs w:val="16"/>
                <w:lang w:eastAsia="zh-CN"/>
              </w:rPr>
            </w:pPr>
            <w:r>
              <w:rPr>
                <w:rFonts w:eastAsia="SimSun" w:cs="Arial" w:hint="eastAsia"/>
                <w:sz w:val="16"/>
                <w:szCs w:val="16"/>
                <w:lang w:eastAsia="zh-CN"/>
              </w:rPr>
              <w:t>无数据</w:t>
            </w:r>
          </w:p>
        </w:tc>
        <w:tc>
          <w:tcPr>
            <w:tcW w:w="1278" w:type="dxa"/>
            <w:tcBorders>
              <w:top w:val="nil"/>
              <w:bottom w:val="single" w:sz="4" w:space="0" w:color="auto"/>
            </w:tcBorders>
            <w:shd w:val="clear" w:color="auto" w:fill="auto"/>
            <w:tcMar>
              <w:top w:w="110" w:type="dxa"/>
            </w:tcMar>
          </w:tcPr>
          <w:p w:rsidR="000507D6" w:rsidRPr="003173CE" w:rsidRDefault="000507D6" w:rsidP="000507D6">
            <w:pPr>
              <w:rPr>
                <w:rFonts w:cs="Arial"/>
                <w:sz w:val="16"/>
                <w:szCs w:val="16"/>
              </w:rPr>
            </w:pPr>
            <w:r w:rsidRPr="003173CE">
              <w:rPr>
                <w:rFonts w:cs="Arial"/>
                <w:sz w:val="16"/>
                <w:szCs w:val="16"/>
              </w:rPr>
              <w:t>80%</w:t>
            </w:r>
          </w:p>
        </w:tc>
        <w:tc>
          <w:tcPr>
            <w:tcW w:w="2408" w:type="dxa"/>
            <w:tcBorders>
              <w:top w:val="nil"/>
              <w:bottom w:val="single" w:sz="4" w:space="0" w:color="auto"/>
            </w:tcBorders>
            <w:shd w:val="clear" w:color="auto" w:fill="FFFFFF"/>
            <w:tcMar>
              <w:top w:w="110" w:type="dxa"/>
            </w:tcMar>
          </w:tcPr>
          <w:p w:rsidR="000507D6" w:rsidRPr="003173CE" w:rsidRDefault="000507D6" w:rsidP="000507D6">
            <w:pPr>
              <w:rPr>
                <w:rFonts w:cs="Arial"/>
                <w:sz w:val="16"/>
                <w:szCs w:val="16"/>
                <w:lang w:eastAsia="zh-CN"/>
              </w:rPr>
            </w:pPr>
            <w:r w:rsidRPr="003173CE">
              <w:rPr>
                <w:rFonts w:cs="Arial"/>
                <w:sz w:val="16"/>
                <w:szCs w:val="16"/>
                <w:lang w:eastAsia="zh-CN"/>
              </w:rPr>
              <w:t>91%</w:t>
            </w:r>
            <w:r w:rsidR="003173CE">
              <w:rPr>
                <w:rFonts w:eastAsia="SimSun" w:cs="Arial" w:hint="eastAsia"/>
                <w:color w:val="002060"/>
                <w:sz w:val="16"/>
                <w:szCs w:val="16"/>
                <w:lang w:eastAsia="zh-CN"/>
              </w:rPr>
              <w:t>(</w:t>
            </w:r>
            <w:r>
              <w:rPr>
                <w:rFonts w:eastAsia="SimSun" w:cs="Arial" w:hint="eastAsia"/>
                <w:color w:val="002060"/>
                <w:sz w:val="16"/>
                <w:szCs w:val="16"/>
                <w:lang w:eastAsia="zh-CN"/>
              </w:rPr>
              <w:t>179</w:t>
            </w:r>
            <w:r>
              <w:rPr>
                <w:rFonts w:eastAsia="SimSun" w:cs="Arial" w:hint="eastAsia"/>
                <w:color w:val="002060"/>
                <w:sz w:val="16"/>
                <w:szCs w:val="16"/>
                <w:lang w:eastAsia="zh-CN"/>
              </w:rPr>
              <w:t>人中的</w:t>
            </w:r>
            <w:r>
              <w:rPr>
                <w:rFonts w:eastAsia="SimSun" w:cs="Arial" w:hint="eastAsia"/>
                <w:color w:val="002060"/>
                <w:sz w:val="16"/>
                <w:szCs w:val="16"/>
                <w:lang w:eastAsia="zh-CN"/>
              </w:rPr>
              <w:t>163</w:t>
            </w:r>
            <w:r>
              <w:rPr>
                <w:rFonts w:eastAsia="SimSun" w:cs="Arial" w:hint="eastAsia"/>
                <w:color w:val="002060"/>
                <w:sz w:val="16"/>
                <w:szCs w:val="16"/>
                <w:lang w:eastAsia="zh-CN"/>
              </w:rPr>
              <w:t>人</w:t>
            </w:r>
            <w:r w:rsidR="003173CE">
              <w:rPr>
                <w:rFonts w:eastAsia="SimSun" w:cs="Arial" w:hint="eastAsia"/>
                <w:color w:val="002060"/>
                <w:sz w:val="16"/>
                <w:szCs w:val="16"/>
                <w:lang w:eastAsia="zh-CN"/>
              </w:rPr>
              <w:t>)</w:t>
            </w:r>
            <w:r>
              <w:rPr>
                <w:rFonts w:eastAsia="SimSun" w:cs="Arial" w:hint="eastAsia"/>
                <w:color w:val="002060"/>
                <w:sz w:val="16"/>
                <w:szCs w:val="16"/>
                <w:lang w:eastAsia="zh-CN"/>
              </w:rPr>
              <w:t>的参与者做出积极报告</w:t>
            </w:r>
            <w:r w:rsidR="003173CE">
              <w:rPr>
                <w:rFonts w:eastAsia="SimSun" w:cs="Arial" w:hint="eastAsia"/>
                <w:color w:val="002060"/>
                <w:sz w:val="16"/>
                <w:szCs w:val="16"/>
                <w:lang w:eastAsia="zh-CN"/>
              </w:rPr>
              <w:t>(</w:t>
            </w:r>
            <w:r>
              <w:rPr>
                <w:rFonts w:eastAsia="SimSun" w:cs="Arial" w:hint="eastAsia"/>
                <w:color w:val="002060"/>
                <w:sz w:val="16"/>
                <w:szCs w:val="16"/>
                <w:lang w:eastAsia="zh-CN"/>
              </w:rPr>
              <w:t>2014</w:t>
            </w:r>
            <w:r>
              <w:rPr>
                <w:rFonts w:eastAsia="SimSun" w:cs="Arial" w:hint="eastAsia"/>
                <w:color w:val="002060"/>
                <w:sz w:val="16"/>
                <w:szCs w:val="16"/>
                <w:lang w:eastAsia="zh-CN"/>
              </w:rPr>
              <w:t>年传统知识司举办的九次活动中使用的调查问卷</w:t>
            </w:r>
            <w:r w:rsidR="003173CE">
              <w:rPr>
                <w:rFonts w:eastAsia="SimSun" w:cs="Arial" w:hint="eastAsia"/>
                <w:color w:val="002060"/>
                <w:sz w:val="16"/>
                <w:szCs w:val="16"/>
                <w:lang w:eastAsia="zh-CN"/>
              </w:rPr>
              <w:t>)</w:t>
            </w:r>
          </w:p>
        </w:tc>
        <w:tc>
          <w:tcPr>
            <w:tcW w:w="850" w:type="dxa"/>
            <w:tcBorders>
              <w:top w:val="nil"/>
              <w:bottom w:val="single" w:sz="4" w:space="0" w:color="auto"/>
            </w:tcBorders>
            <w:tcMar>
              <w:top w:w="110" w:type="dxa"/>
            </w:tcMar>
          </w:tcPr>
          <w:p w:rsidR="000507D6" w:rsidRPr="003173CE" w:rsidRDefault="000507D6" w:rsidP="000507D6">
            <w:pPr>
              <w:keepNext/>
              <w:keepLines/>
              <w:jc w:val="center"/>
              <w:rPr>
                <w:rFonts w:cs="Arial"/>
                <w:b/>
                <w:bCs/>
                <w:color w:val="00B050"/>
                <w:sz w:val="16"/>
                <w:szCs w:val="16"/>
              </w:rPr>
            </w:pPr>
            <w:r>
              <w:rPr>
                <w:rFonts w:eastAsia="SimSun" w:hint="eastAsia"/>
                <w:b/>
                <w:bCs/>
                <w:color w:val="00B050"/>
                <w:sz w:val="16"/>
                <w:szCs w:val="16"/>
                <w:lang w:eastAsia="zh-CN"/>
              </w:rPr>
              <w:t>符合预期</w:t>
            </w:r>
          </w:p>
        </w:tc>
      </w:tr>
    </w:tbl>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资源利用情况</w:t>
      </w:r>
    </w:p>
    <w:p w:rsidR="000507D6" w:rsidRPr="004F28B3" w:rsidRDefault="000507D6"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按成果开列</w:t>
      </w:r>
      <w:r w:rsidRPr="004F28B3">
        <w:rPr>
          <w:rFonts w:ascii="SimSun" w:eastAsia="SimSun" w:hAnsi="SimSun"/>
          <w:color w:val="000000"/>
          <w:sz w:val="21"/>
          <w:szCs w:val="21"/>
          <w:lang w:eastAsia="zh-CN"/>
        </w:rPr>
        <w:t>)</w:t>
      </w:r>
    </w:p>
    <w:p w:rsidR="000507D6" w:rsidRPr="007416F1" w:rsidRDefault="000507D6" w:rsidP="004F28B3">
      <w:pPr>
        <w:pStyle w:val="af2"/>
        <w:keepNext/>
        <w:spacing w:before="0" w:beforeAutospacing="0" w:afterLines="50" w:after="120" w:afterAutospacing="0" w:line="340" w:lineRule="atLeast"/>
        <w:jc w:val="center"/>
        <w:rPr>
          <w:rFonts w:ascii="KaiTi" w:eastAsia="KaiTi" w:hAnsi="KaiTi"/>
          <w:i/>
          <w:iCs/>
          <w:color w:val="000000"/>
          <w:sz w:val="21"/>
          <w:szCs w:val="20"/>
        </w:rPr>
      </w:pPr>
      <w:r w:rsidRPr="00C2239C">
        <w:rPr>
          <w:rFonts w:ascii="KaiTi" w:eastAsia="KaiTi" w:hAnsi="KaiTi" w:cs="SimSun"/>
          <w:i/>
          <w:color w:val="000000"/>
          <w:sz w:val="21"/>
          <w:szCs w:val="20"/>
          <w:lang w:eastAsia="zh-CN"/>
        </w:rPr>
        <w:t>(</w:t>
      </w:r>
      <w:r w:rsidRPr="00C2239C">
        <w:rPr>
          <w:rFonts w:ascii="KaiTi" w:eastAsia="KaiTi" w:hAnsi="KaiTi" w:cs="SimSun" w:hint="eastAsia"/>
          <w:i/>
          <w:color w:val="000000"/>
          <w:sz w:val="21"/>
          <w:szCs w:val="20"/>
          <w:lang w:eastAsia="zh-CN"/>
        </w:rPr>
        <w:t>单位：千瑞郎</w:t>
      </w:r>
      <w:r w:rsidRPr="00C2239C">
        <w:rPr>
          <w:rFonts w:ascii="KaiTi" w:eastAsia="KaiTi" w:hAnsi="KaiTi" w:cs="SimSun"/>
          <w:i/>
          <w:color w:val="000000"/>
          <w:sz w:val="21"/>
          <w:szCs w:val="20"/>
          <w:lang w:eastAsia="zh-CN"/>
        </w:rPr>
        <w:t>)</w:t>
      </w:r>
    </w:p>
    <w:p w:rsidR="000507D6" w:rsidRPr="003173CE" w:rsidRDefault="000C7F08" w:rsidP="000507D6">
      <w:pPr>
        <w:jc w:val="center"/>
        <w:rPr>
          <w:rFonts w:ascii="SimSun" w:eastAsia="SimSun" w:hAnsi="SimSun"/>
          <w:sz w:val="21"/>
        </w:rPr>
      </w:pPr>
      <w:r w:rsidRPr="003173CE">
        <w:rPr>
          <w:rFonts w:ascii="SimSun" w:eastAsia="SimSun" w:hAnsi="SimSun"/>
          <w:noProof/>
          <w:sz w:val="21"/>
          <w:lang w:eastAsia="zh-CN"/>
        </w:rPr>
        <w:drawing>
          <wp:inline distT="0" distB="0" distL="0" distR="0" wp14:anchorId="2DBF35EA" wp14:editId="1B841299">
            <wp:extent cx="5759450" cy="2974975"/>
            <wp:effectExtent l="0" t="0" r="0" b="0"/>
            <wp:docPr id="517" name="图片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9450" cy="2974975"/>
                    </a:xfrm>
                    <a:prstGeom prst="rect">
                      <a:avLst/>
                    </a:prstGeom>
                    <a:noFill/>
                    <a:ln>
                      <a:noFill/>
                    </a:ln>
                  </pic:spPr>
                </pic:pic>
              </a:graphicData>
            </a:graphic>
          </wp:inline>
        </w:drawing>
      </w:r>
    </w:p>
    <w:p w:rsidR="004F28B3" w:rsidRPr="004F28B3" w:rsidRDefault="000507D6"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按人事和非人事</w:t>
      </w:r>
      <w:r w:rsidRPr="004F28B3">
        <w:rPr>
          <w:rFonts w:ascii="SimSun" w:eastAsia="SimSun" w:hAnsi="SimSun"/>
          <w:color w:val="000000"/>
          <w:sz w:val="21"/>
          <w:szCs w:val="21"/>
          <w:lang w:eastAsia="zh-CN"/>
        </w:rPr>
        <w:t>)</w:t>
      </w:r>
    </w:p>
    <w:p w:rsidR="000507D6" w:rsidRPr="007416F1" w:rsidRDefault="000507D6"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7416F1">
        <w:rPr>
          <w:rFonts w:ascii="KaiTi" w:eastAsia="KaiTi" w:hAnsi="KaiTi"/>
          <w:i/>
          <w:iCs/>
          <w:color w:val="000000"/>
          <w:sz w:val="21"/>
          <w:szCs w:val="20"/>
          <w:lang w:eastAsia="zh-CN"/>
        </w:rPr>
        <w:t>(</w:t>
      </w:r>
      <w:r w:rsidRPr="00C2239C">
        <w:rPr>
          <w:rFonts w:ascii="KaiTi" w:eastAsia="KaiTi" w:hAnsi="KaiTi" w:cs="SimSun" w:hint="eastAsia"/>
          <w:i/>
          <w:iCs/>
          <w:color w:val="000000"/>
          <w:sz w:val="21"/>
          <w:szCs w:val="20"/>
          <w:lang w:eastAsia="zh-CN"/>
        </w:rPr>
        <w:t>单位：千瑞郎</w:t>
      </w:r>
      <w:r w:rsidRPr="007416F1">
        <w:rPr>
          <w:rFonts w:ascii="KaiTi" w:eastAsia="KaiTi" w:hAnsi="KaiTi"/>
          <w:i/>
          <w:iCs/>
          <w:color w:val="000000"/>
          <w:sz w:val="21"/>
          <w:szCs w:val="20"/>
          <w:lang w:eastAsia="zh-CN"/>
        </w:rPr>
        <w:t>)</w:t>
      </w:r>
    </w:p>
    <w:p w:rsidR="000507D6" w:rsidRPr="003173CE" w:rsidRDefault="00EB6EFB" w:rsidP="000507D6">
      <w:pPr>
        <w:jc w:val="center"/>
        <w:rPr>
          <w:rFonts w:ascii="SimSun" w:eastAsia="SimSun" w:hAnsi="SimSun"/>
          <w:sz w:val="21"/>
          <w:szCs w:val="20"/>
        </w:rPr>
      </w:pPr>
      <w:r w:rsidRPr="003173CE">
        <w:rPr>
          <w:rFonts w:ascii="SimSun" w:eastAsia="SimSun" w:hAnsi="SimSun"/>
          <w:noProof/>
          <w:sz w:val="21"/>
          <w:lang w:eastAsia="zh-CN"/>
        </w:rPr>
        <w:drawing>
          <wp:inline distT="0" distB="0" distL="0" distR="0" wp14:anchorId="34CA4116" wp14:editId="4E2FCA19">
            <wp:extent cx="5940425" cy="1291325"/>
            <wp:effectExtent l="0" t="0" r="3175"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0425" cy="1291325"/>
                    </a:xfrm>
                    <a:prstGeom prst="rect">
                      <a:avLst/>
                    </a:prstGeom>
                    <a:noFill/>
                    <a:ln>
                      <a:noFill/>
                    </a:ln>
                  </pic:spPr>
                </pic:pic>
              </a:graphicData>
            </a:graphic>
          </wp:inline>
        </w:drawing>
      </w:r>
    </w:p>
    <w:p w:rsidR="000507D6" w:rsidRDefault="000507D6" w:rsidP="001A4769">
      <w:pPr>
        <w:autoSpaceDE w:val="0"/>
        <w:autoSpaceDN w:val="0"/>
        <w:rPr>
          <w:rFonts w:ascii="KaiTi" w:eastAsia="KaiTi" w:hAnsi="KaiTi"/>
          <w:i/>
          <w:sz w:val="16"/>
          <w:szCs w:val="16"/>
          <w:lang w:eastAsia="zh-CN"/>
        </w:rPr>
      </w:pPr>
      <w:r w:rsidRPr="00F94D48">
        <w:rPr>
          <w:rFonts w:ascii="KaiTi" w:eastAsia="KaiTi" w:hAnsi="KaiTi" w:hint="eastAsia"/>
          <w:i/>
          <w:sz w:val="16"/>
          <w:szCs w:val="16"/>
          <w:lang w:eastAsia="zh-CN"/>
        </w:rPr>
        <w:t>注：调剂使用后的</w:t>
      </w:r>
      <w:r w:rsidRPr="00F94D48">
        <w:rPr>
          <w:rFonts w:ascii="KaiTi" w:eastAsia="KaiTi" w:hAnsi="KaiTi"/>
          <w:i/>
          <w:sz w:val="16"/>
          <w:szCs w:val="16"/>
          <w:lang w:eastAsia="zh-CN"/>
        </w:rPr>
        <w:t>201</w:t>
      </w:r>
      <w:r w:rsidRPr="00F94D48">
        <w:rPr>
          <w:rFonts w:ascii="KaiTi" w:eastAsia="KaiTi" w:hAnsi="KaiTi" w:hint="eastAsia"/>
          <w:i/>
          <w:sz w:val="16"/>
          <w:szCs w:val="16"/>
          <w:lang w:eastAsia="zh-CN"/>
        </w:rPr>
        <w:t>4</w:t>
      </w:r>
      <w:r w:rsidRPr="00F94D48">
        <w:rPr>
          <w:rFonts w:ascii="KaiTi" w:eastAsia="KaiTi" w:hAnsi="KaiTi"/>
          <w:i/>
          <w:sz w:val="16"/>
          <w:szCs w:val="16"/>
          <w:lang w:eastAsia="zh-CN"/>
        </w:rPr>
        <w:t>/1</w:t>
      </w:r>
      <w:r w:rsidRPr="00F94D48">
        <w:rPr>
          <w:rFonts w:ascii="KaiTi" w:eastAsia="KaiTi" w:hAnsi="KaiTi" w:hint="eastAsia"/>
          <w:i/>
          <w:sz w:val="16"/>
          <w:szCs w:val="16"/>
          <w:lang w:eastAsia="zh-CN"/>
        </w:rPr>
        <w:t>5年预算体现了根据《财务条例》</w:t>
      </w:r>
      <w:r w:rsidRPr="00F94D48">
        <w:rPr>
          <w:rFonts w:ascii="KaiTi" w:eastAsia="KaiTi" w:hAnsi="KaiTi"/>
          <w:i/>
          <w:sz w:val="16"/>
          <w:szCs w:val="16"/>
          <w:lang w:eastAsia="zh-CN"/>
        </w:rPr>
        <w:t>5.5</w:t>
      </w:r>
      <w:r w:rsidRPr="00F94D48">
        <w:rPr>
          <w:rFonts w:ascii="KaiTi" w:eastAsia="KaiTi" w:hAnsi="KaiTi" w:hint="eastAsia"/>
          <w:i/>
          <w:sz w:val="16"/>
          <w:szCs w:val="16"/>
          <w:lang w:eastAsia="zh-CN"/>
        </w:rPr>
        <w:t>在</w:t>
      </w:r>
      <w:smartTag w:uri="urn:schemas-microsoft-com:office:smarttags" w:element="chsdate">
        <w:smartTagPr>
          <w:attr w:name="Year" w:val="2015"/>
          <w:attr w:name="Month" w:val="3"/>
          <w:attr w:name="Day" w:val="31"/>
          <w:attr w:name="IsLunarDate" w:val="False"/>
          <w:attr w:name="IsROCDate" w:val="False"/>
        </w:smartTagPr>
        <w:r w:rsidRPr="00F94D48">
          <w:rPr>
            <w:rFonts w:ascii="KaiTi" w:eastAsia="KaiTi" w:hAnsi="KaiTi" w:hint="eastAsia"/>
            <w:i/>
            <w:sz w:val="16"/>
            <w:szCs w:val="16"/>
            <w:lang w:eastAsia="zh-CN"/>
          </w:rPr>
          <w:t>2015年3月31日</w:t>
        </w:r>
      </w:smartTag>
      <w:r w:rsidRPr="00F94D48">
        <w:rPr>
          <w:rFonts w:ascii="KaiTi" w:eastAsia="KaiTi" w:hAnsi="KaiTi" w:hint="eastAsia"/>
          <w:i/>
          <w:sz w:val="16"/>
          <w:szCs w:val="16"/>
          <w:lang w:eastAsia="zh-CN"/>
        </w:rPr>
        <w:t>进行的调剂，以满足2014/15两年期的需求。</w:t>
      </w:r>
    </w:p>
    <w:p w:rsidR="001A4769" w:rsidRPr="00F94D48" w:rsidRDefault="001A4769" w:rsidP="001A4769">
      <w:pPr>
        <w:autoSpaceDE w:val="0"/>
        <w:autoSpaceDN w:val="0"/>
        <w:rPr>
          <w:rFonts w:ascii="SimSun" w:eastAsia="SimSun" w:hAnsi="SimSun"/>
          <w:sz w:val="16"/>
          <w:szCs w:val="16"/>
          <w:lang w:eastAsia="zh-CN"/>
        </w:rPr>
      </w:pPr>
    </w:p>
    <w:p w:rsidR="000507D6" w:rsidRPr="003173CE" w:rsidRDefault="000507D6" w:rsidP="00AE5300">
      <w:pPr>
        <w:keepNext/>
        <w:overflowPunct w:val="0"/>
        <w:spacing w:afterLines="50" w:after="120" w:line="340" w:lineRule="atLeast"/>
        <w:rPr>
          <w:rFonts w:ascii="SimSun" w:eastAsia="SimSun" w:hAnsi="SimSun" w:cs="Arial"/>
          <w:sz w:val="21"/>
          <w:u w:val="single"/>
        </w:rPr>
      </w:pPr>
      <w:r w:rsidRPr="003173CE">
        <w:rPr>
          <w:rFonts w:ascii="SimSun" w:eastAsia="SimSun" w:hAnsi="SimSun" w:cs="Arial"/>
          <w:sz w:val="21"/>
          <w:szCs w:val="20"/>
        </w:rPr>
        <w:t>A.</w:t>
      </w:r>
      <w:r w:rsidRPr="003173CE">
        <w:rPr>
          <w:rFonts w:ascii="SimSun" w:eastAsia="SimSun" w:hAnsi="SimSun" w:cs="Arial"/>
          <w:sz w:val="21"/>
        </w:rPr>
        <w:tab/>
      </w:r>
      <w:r w:rsidRPr="003173CE">
        <w:rPr>
          <w:rFonts w:ascii="SimSun" w:eastAsia="SimSun" w:hAnsi="SimSun" w:cs="Arial"/>
          <w:sz w:val="21"/>
          <w:u w:val="single"/>
        </w:rPr>
        <w:t>201</w:t>
      </w:r>
      <w:r w:rsidRPr="003173CE">
        <w:rPr>
          <w:rFonts w:ascii="SimSun" w:eastAsia="SimSun" w:hAnsi="SimSun" w:cs="Arial" w:hint="eastAsia"/>
          <w:sz w:val="21"/>
          <w:u w:val="single"/>
          <w:lang w:eastAsia="zh-CN"/>
        </w:rPr>
        <w:t>4</w:t>
      </w:r>
      <w:r w:rsidRPr="003173CE">
        <w:rPr>
          <w:rFonts w:ascii="SimSun" w:eastAsia="SimSun" w:hAnsi="SimSun" w:cs="Arial"/>
          <w:sz w:val="21"/>
          <w:u w:val="single"/>
        </w:rPr>
        <w:t>/1</w:t>
      </w:r>
      <w:r w:rsidRPr="003173CE">
        <w:rPr>
          <w:rFonts w:ascii="SimSun" w:eastAsia="SimSun" w:hAnsi="SimSun" w:cs="Arial" w:hint="eastAsia"/>
          <w:sz w:val="21"/>
          <w:u w:val="single"/>
          <w:lang w:eastAsia="zh-CN"/>
        </w:rPr>
        <w:t>5</w:t>
      </w:r>
      <w:r w:rsidRPr="00C2239C">
        <w:rPr>
          <w:rFonts w:ascii="SimSun" w:eastAsia="SimSun" w:hAnsi="SimSun" w:cs="SimSun" w:hint="eastAsia"/>
          <w:sz w:val="21"/>
          <w:u w:val="single"/>
        </w:rPr>
        <w:t>年调剂使用后预算</w:t>
      </w:r>
    </w:p>
    <w:p w:rsidR="000507D6" w:rsidRPr="003173CE" w:rsidRDefault="000507D6" w:rsidP="002E5F3E">
      <w:pPr>
        <w:numPr>
          <w:ilvl w:val="0"/>
          <w:numId w:val="99"/>
        </w:numPr>
        <w:tabs>
          <w:tab w:val="clear" w:pos="680"/>
        </w:tabs>
        <w:overflowPunct w:val="0"/>
        <w:spacing w:afterLines="50" w:after="120" w:line="340" w:lineRule="atLeast"/>
        <w:jc w:val="both"/>
        <w:rPr>
          <w:rFonts w:ascii="SimSun" w:eastAsia="SimSun" w:hAnsi="SimSun"/>
          <w:sz w:val="21"/>
          <w:lang w:eastAsia="ko-KR"/>
        </w:rPr>
      </w:pPr>
      <w:r w:rsidRPr="00C2239C">
        <w:rPr>
          <w:rFonts w:ascii="SimSun" w:eastAsia="SimSun" w:hAnsi="SimSun" w:cs="SimSun" w:hint="eastAsia"/>
          <w:sz w:val="21"/>
          <w:lang w:eastAsia="zh-CN"/>
        </w:rPr>
        <w:t>调剂使用后预算显示成果一</w:t>
      </w:r>
      <w:r w:rsidRPr="003173CE">
        <w:rPr>
          <w:rFonts w:ascii="SimSun" w:eastAsia="SimSun" w:hAnsi="SimSun" w:cs="Arial"/>
          <w:sz w:val="21"/>
          <w:lang w:eastAsia="zh-CN"/>
        </w:rPr>
        <w:t>.1</w:t>
      </w:r>
      <w:r w:rsidRPr="00C2239C">
        <w:rPr>
          <w:rFonts w:ascii="SimSun" w:eastAsia="SimSun" w:hAnsi="SimSun" w:cs="SimSun" w:hint="eastAsia"/>
          <w:sz w:val="21"/>
          <w:lang w:eastAsia="zh-CN"/>
        </w:rPr>
        <w:t>项下的预算下调</w:t>
      </w:r>
      <w:r w:rsidRPr="003173CE">
        <w:rPr>
          <w:rFonts w:ascii="SimSun" w:eastAsia="SimSun" w:hAnsi="SimSun" w:cs="Arial"/>
          <w:sz w:val="21"/>
          <w:lang w:eastAsia="zh-CN"/>
        </w:rPr>
        <w:t>(</w:t>
      </w:r>
      <w:r w:rsidRPr="00C2239C">
        <w:rPr>
          <w:rFonts w:ascii="SimSun" w:eastAsia="SimSun" w:hAnsi="SimSun" w:cs="SimSun" w:hint="eastAsia"/>
          <w:sz w:val="21"/>
          <w:lang w:eastAsia="zh-CN"/>
        </w:rPr>
        <w:t>发展兼顾各方利益的知识产权国际准则框架</w:t>
      </w:r>
      <w:r w:rsidRPr="003173CE">
        <w:rPr>
          <w:rFonts w:ascii="SimSun" w:eastAsia="SimSun" w:hAnsi="SimSun" w:cs="Arial"/>
          <w:sz w:val="21"/>
          <w:lang w:eastAsia="zh-CN"/>
        </w:rPr>
        <w:t>)</w:t>
      </w:r>
      <w:r w:rsidRPr="00C2239C">
        <w:rPr>
          <w:rFonts w:ascii="SimSun" w:eastAsia="SimSun" w:hAnsi="SimSun" w:cs="SimSun" w:hint="eastAsia"/>
          <w:sz w:val="21"/>
          <w:lang w:eastAsia="zh-CN"/>
        </w:rPr>
        <w:t>反映了原本为遗传资源、传统知识和民间文艺</w:t>
      </w:r>
      <w:r w:rsidR="003173CE" w:rsidRPr="00C2239C">
        <w:rPr>
          <w:rFonts w:ascii="SimSun" w:eastAsia="SimSun" w:hAnsi="SimSun" w:cs="SimSun" w:hint="eastAsia"/>
          <w:sz w:val="21"/>
          <w:lang w:eastAsia="zh-CN"/>
        </w:rPr>
        <w:t>(</w:t>
      </w:r>
      <w:r w:rsidRPr="00C2239C">
        <w:rPr>
          <w:rFonts w:ascii="SimSun" w:eastAsia="SimSun" w:hAnsi="SimSun" w:cs="SimSun" w:hint="eastAsia"/>
          <w:sz w:val="21"/>
          <w:lang w:eastAsia="zh-CN"/>
        </w:rPr>
        <w:t>IGC</w:t>
      </w:r>
      <w:r w:rsidR="003173CE" w:rsidRPr="00C2239C">
        <w:rPr>
          <w:rFonts w:ascii="SimSun" w:eastAsia="SimSun" w:hAnsi="SimSun" w:cs="SimSun" w:hint="eastAsia"/>
          <w:sz w:val="21"/>
          <w:lang w:eastAsia="zh-CN"/>
        </w:rPr>
        <w:t>)</w:t>
      </w:r>
      <w:r w:rsidRPr="00C2239C">
        <w:rPr>
          <w:rFonts w:ascii="SimSun" w:eastAsia="SimSun" w:hAnsi="SimSun" w:cs="SimSun" w:hint="eastAsia"/>
          <w:sz w:val="21"/>
          <w:lang w:eastAsia="zh-CN"/>
        </w:rPr>
        <w:t>外交大会所分配的计划资源的下调。</w:t>
      </w:r>
    </w:p>
    <w:p w:rsidR="000507D6" w:rsidRPr="003173CE" w:rsidRDefault="00563669" w:rsidP="002E5F3E">
      <w:pPr>
        <w:numPr>
          <w:ilvl w:val="0"/>
          <w:numId w:val="99"/>
        </w:numPr>
        <w:tabs>
          <w:tab w:val="clear" w:pos="680"/>
        </w:tabs>
        <w:overflowPunct w:val="0"/>
        <w:spacing w:afterLines="50" w:after="120" w:line="340" w:lineRule="atLeast"/>
        <w:jc w:val="both"/>
        <w:rPr>
          <w:rFonts w:ascii="SimSun" w:eastAsia="SimSun" w:hAnsi="SimSun" w:cs="Arial"/>
          <w:sz w:val="21"/>
          <w:szCs w:val="20"/>
          <w:lang w:eastAsia="ko-KR"/>
        </w:rPr>
      </w:pPr>
      <w:r>
        <w:rPr>
          <w:rFonts w:ascii="SimSun" w:eastAsia="SimSun" w:hAnsi="SimSun" w:cs="Arial" w:hint="eastAsia"/>
          <w:sz w:val="21"/>
          <w:szCs w:val="20"/>
          <w:lang w:eastAsia="zh-CN"/>
        </w:rPr>
        <w:t>计划4包括与</w:t>
      </w:r>
      <w:r w:rsidRPr="003173CE">
        <w:rPr>
          <w:rFonts w:ascii="SimSun" w:eastAsia="SimSun" w:hAnsi="SimSun" w:cs="Arial" w:hint="eastAsia"/>
          <w:sz w:val="21"/>
          <w:szCs w:val="20"/>
          <w:lang w:eastAsia="zh-CN"/>
        </w:rPr>
        <w:t>预期成果七</w:t>
      </w:r>
      <w:r w:rsidRPr="003173CE">
        <w:rPr>
          <w:rFonts w:ascii="SimSun" w:eastAsia="SimSun" w:hAnsi="SimSun" w:cs="Arial"/>
          <w:sz w:val="21"/>
          <w:szCs w:val="20"/>
          <w:lang w:eastAsia="zh-CN"/>
        </w:rPr>
        <w:t>.2</w:t>
      </w:r>
      <w:r>
        <w:rPr>
          <w:rFonts w:ascii="SimSun" w:eastAsia="SimSun" w:hAnsi="SimSun" w:cs="Arial" w:hint="eastAsia"/>
          <w:sz w:val="21"/>
          <w:szCs w:val="20"/>
          <w:lang w:eastAsia="zh-CN"/>
        </w:rPr>
        <w:t>有关的分配给</w:t>
      </w:r>
      <w:r w:rsidR="000507D6" w:rsidRPr="003173CE">
        <w:rPr>
          <w:rFonts w:ascii="SimSun" w:eastAsia="SimSun" w:hAnsi="SimSun" w:cs="Arial" w:hint="eastAsia"/>
          <w:sz w:val="21"/>
          <w:szCs w:val="20"/>
          <w:lang w:eastAsia="zh-CN"/>
        </w:rPr>
        <w:t>传统知识和全球挑战</w:t>
      </w:r>
      <w:r>
        <w:rPr>
          <w:rFonts w:ascii="SimSun" w:eastAsia="SimSun" w:hAnsi="SimSun" w:cs="Arial" w:hint="eastAsia"/>
          <w:sz w:val="21"/>
          <w:szCs w:val="20"/>
          <w:lang w:eastAsia="zh-CN"/>
        </w:rPr>
        <w:t>部的资源</w:t>
      </w:r>
      <w:r w:rsidR="000507D6" w:rsidRPr="003173CE">
        <w:rPr>
          <w:rFonts w:ascii="SimSun" w:eastAsia="SimSun" w:hAnsi="SimSun" w:cs="Arial" w:hint="eastAsia"/>
          <w:sz w:val="21"/>
          <w:szCs w:val="20"/>
          <w:lang w:eastAsia="zh-CN"/>
        </w:rPr>
        <w:t>。</w:t>
      </w:r>
    </w:p>
    <w:p w:rsidR="000507D6" w:rsidRPr="003173CE" w:rsidRDefault="000507D6" w:rsidP="00AE5300">
      <w:pPr>
        <w:keepNext/>
        <w:overflowPunct w:val="0"/>
        <w:spacing w:afterLines="50" w:after="120" w:line="340" w:lineRule="atLeast"/>
        <w:rPr>
          <w:rFonts w:ascii="SimSun" w:eastAsia="SimSun" w:hAnsi="SimSun" w:cs="Arial"/>
          <w:sz w:val="21"/>
          <w:szCs w:val="20"/>
          <w:u w:val="single"/>
          <w:lang w:eastAsia="ko-KR"/>
        </w:rPr>
      </w:pPr>
      <w:r w:rsidRPr="003173CE">
        <w:rPr>
          <w:rFonts w:ascii="SimSun" w:eastAsia="SimSun" w:hAnsi="SimSun" w:cs="Arial"/>
          <w:sz w:val="21"/>
          <w:szCs w:val="20"/>
          <w:lang w:eastAsia="ko-KR"/>
        </w:rPr>
        <w:t>B.</w:t>
      </w:r>
      <w:r w:rsidRPr="003173CE">
        <w:rPr>
          <w:rFonts w:ascii="SimSun" w:eastAsia="SimSun" w:hAnsi="SimSun" w:cs="Arial"/>
          <w:sz w:val="21"/>
          <w:szCs w:val="20"/>
          <w:lang w:eastAsia="ko-KR"/>
        </w:rPr>
        <w:tab/>
      </w:r>
      <w:r w:rsidRPr="003173CE">
        <w:rPr>
          <w:rFonts w:ascii="SimSun" w:eastAsia="SimSun" w:hAnsi="SimSun" w:cs="Arial"/>
          <w:sz w:val="21"/>
          <w:szCs w:val="20"/>
          <w:u w:val="single"/>
          <w:lang w:eastAsia="ko-KR"/>
        </w:rPr>
        <w:t>201</w:t>
      </w:r>
      <w:r w:rsidRPr="003173CE">
        <w:rPr>
          <w:rFonts w:ascii="SimSun" w:eastAsia="SimSun" w:hAnsi="SimSun" w:cs="Arial" w:hint="eastAsia"/>
          <w:sz w:val="21"/>
          <w:szCs w:val="20"/>
          <w:u w:val="single"/>
          <w:lang w:eastAsia="ko-KR"/>
        </w:rPr>
        <w:t>4</w:t>
      </w:r>
      <w:r w:rsidRPr="00C2239C">
        <w:rPr>
          <w:rFonts w:ascii="SimSun" w:eastAsia="SimSun" w:hAnsi="SimSun" w:cs="SimSun" w:hint="eastAsia"/>
          <w:sz w:val="21"/>
          <w:szCs w:val="20"/>
          <w:u w:val="single"/>
          <w:lang w:eastAsia="ko-KR"/>
        </w:rPr>
        <w:t>年预算使用情况</w:t>
      </w:r>
    </w:p>
    <w:p w:rsidR="00565921" w:rsidRPr="003173CE" w:rsidRDefault="000507D6" w:rsidP="002E5F3E">
      <w:pPr>
        <w:numPr>
          <w:ilvl w:val="0"/>
          <w:numId w:val="99"/>
        </w:numPr>
        <w:tabs>
          <w:tab w:val="clear" w:pos="680"/>
        </w:tabs>
        <w:overflowPunct w:val="0"/>
        <w:spacing w:afterLines="50" w:after="120" w:line="340" w:lineRule="atLeast"/>
        <w:jc w:val="both"/>
        <w:rPr>
          <w:rFonts w:ascii="SimSun" w:eastAsia="SimSun" w:hAnsi="SimSun"/>
          <w:sz w:val="21"/>
          <w:lang w:eastAsia="zh-CN"/>
        </w:rPr>
      </w:pPr>
      <w:r w:rsidRPr="003173CE">
        <w:rPr>
          <w:rFonts w:ascii="SimSun" w:eastAsia="SimSun" w:hAnsi="SimSun" w:cs="Arial" w:hint="eastAsia"/>
          <w:sz w:val="21"/>
          <w:lang w:eastAsia="zh-CN"/>
        </w:rPr>
        <w:t>两年期第一年的预算使用情况在预期的40-60%范围之内，符合预期</w:t>
      </w:r>
      <w:r w:rsidRPr="003173CE">
        <w:rPr>
          <w:rFonts w:ascii="SimSun" w:eastAsia="SimSun" w:hAnsi="SimSun" w:cs="Arial" w:hint="eastAsia"/>
          <w:color w:val="000000"/>
          <w:sz w:val="21"/>
          <w:lang w:eastAsia="zh-CN"/>
        </w:rPr>
        <w:t>。</w:t>
      </w:r>
    </w:p>
    <w:p w:rsidR="00FA1FCD" w:rsidRPr="003173CE" w:rsidRDefault="00FA1FCD">
      <w:pPr>
        <w:rPr>
          <w:rFonts w:ascii="SimSun" w:eastAsia="SimSun" w:hAnsi="SimSun"/>
          <w:sz w:val="21"/>
          <w:lang w:eastAsia="zh-CN"/>
        </w:rPr>
      </w:pPr>
      <w:r w:rsidRPr="003173CE">
        <w:rPr>
          <w:rFonts w:ascii="SimSun" w:eastAsia="SimSun" w:hAnsi="SimSun"/>
          <w:sz w:val="21"/>
          <w:lang w:eastAsia="zh-CN"/>
        </w:rPr>
        <w:br w:type="page"/>
      </w:r>
    </w:p>
    <w:p w:rsidR="002B6F56" w:rsidRPr="009F6687" w:rsidRDefault="002B6F56" w:rsidP="009F6687">
      <w:pPr>
        <w:pStyle w:val="StyleHeading214ptAuto"/>
        <w:spacing w:afterLines="150" w:after="360" w:line="400" w:lineRule="atLeast"/>
        <w:ind w:left="0" w:firstLine="0"/>
        <w:rPr>
          <w:rFonts w:ascii="SimHei" w:eastAsia="SimHei" w:hAnsi="SimHei" w:cs="SimSun"/>
          <w:b w:val="0"/>
          <w:bCs w:val="0"/>
          <w:caps w:val="0"/>
          <w:sz w:val="21"/>
          <w:szCs w:val="21"/>
          <w:lang w:eastAsia="zh-CN"/>
        </w:rPr>
      </w:pPr>
      <w:bookmarkStart w:id="48" w:name="_Toc356567751"/>
      <w:bookmarkStart w:id="49" w:name="_Toc363741761"/>
      <w:bookmarkStart w:id="50" w:name="_Toc422871037"/>
      <w:r w:rsidRPr="009F6687">
        <w:rPr>
          <w:rFonts w:ascii="SimHei" w:eastAsia="SimHei" w:hAnsi="SimHei" w:cs="SimSun" w:hint="eastAsia"/>
          <w:b w:val="0"/>
          <w:iCs w:val="0"/>
          <w:sz w:val="21"/>
          <w:szCs w:val="21"/>
          <w:lang w:eastAsia="zh-CN"/>
        </w:rPr>
        <w:t>战略目标二</w:t>
      </w:r>
      <w:r w:rsidRPr="009F6687">
        <w:rPr>
          <w:rFonts w:ascii="SimHei" w:eastAsia="SimHei" w:hAnsi="SimHei" w:cs="SimSun"/>
          <w:bCs w:val="0"/>
          <w:caps w:val="0"/>
          <w:sz w:val="21"/>
          <w:szCs w:val="21"/>
          <w:lang w:eastAsia="zh-CN"/>
        </w:rPr>
        <w:br/>
      </w:r>
      <w:bookmarkEnd w:id="48"/>
      <w:r w:rsidRPr="009F6687">
        <w:rPr>
          <w:rFonts w:ascii="SimHei" w:eastAsia="SimHei" w:hAnsi="SimHei" w:cs="SimSun" w:hint="eastAsia"/>
          <w:b w:val="0"/>
          <w:bCs w:val="0"/>
          <w:caps w:val="0"/>
          <w:sz w:val="21"/>
          <w:szCs w:val="21"/>
          <w:lang w:eastAsia="zh-CN"/>
        </w:rPr>
        <w:t>提供首选全球知识产权服务</w:t>
      </w:r>
      <w:bookmarkEnd w:id="49"/>
      <w:bookmarkEnd w:id="50"/>
    </w:p>
    <w:p w:rsidR="002B6F56" w:rsidRPr="003173CE" w:rsidRDefault="002B6F56" w:rsidP="009F6687">
      <w:pPr>
        <w:spacing w:afterLines="100" w:after="240" w:line="340" w:lineRule="atLeast"/>
        <w:jc w:val="center"/>
        <w:rPr>
          <w:rFonts w:ascii="SimSun" w:eastAsia="SimSun" w:hAnsi="SimSun" w:cs="Arial"/>
          <w:b/>
          <w:sz w:val="21"/>
          <w:lang w:eastAsia="zh-CN"/>
        </w:rPr>
      </w:pPr>
      <w:r w:rsidRPr="003173CE">
        <w:rPr>
          <w:rFonts w:ascii="SimSun" w:eastAsia="SimSun" w:hAnsi="SimSun" w:cs="Arial" w:hint="eastAsia"/>
          <w:b/>
          <w:sz w:val="21"/>
          <w:lang w:eastAsia="zh-CN"/>
        </w:rPr>
        <w:t>中期绩效饼状图</w:t>
      </w:r>
      <w:r w:rsidRPr="003173CE">
        <w:rPr>
          <w:rFonts w:ascii="SimSun" w:eastAsia="SimSun" w:hAnsi="SimSun" w:cs="Arial"/>
          <w:b/>
          <w:sz w:val="21"/>
          <w:lang w:eastAsia="zh-CN"/>
        </w:rPr>
        <w:t>(2014</w:t>
      </w:r>
      <w:r w:rsidRPr="003173CE">
        <w:rPr>
          <w:rFonts w:ascii="SimSun" w:eastAsia="SimSun" w:hAnsi="SimSun" w:cs="Arial" w:hint="eastAsia"/>
          <w:b/>
          <w:sz w:val="21"/>
          <w:lang w:eastAsia="zh-CN"/>
        </w:rPr>
        <w:t>年</w:t>
      </w:r>
      <w:r w:rsidRPr="003173CE">
        <w:rPr>
          <w:rFonts w:ascii="SimSun" w:eastAsia="SimSun" w:hAnsi="SimSun" w:cs="Arial"/>
          <w:b/>
          <w:sz w:val="21"/>
          <w:lang w:eastAsia="zh-CN"/>
        </w:rPr>
        <w:t>)</w:t>
      </w:r>
    </w:p>
    <w:p w:rsidR="002B6F56" w:rsidRPr="003173CE" w:rsidRDefault="002B6F56" w:rsidP="00F94D48">
      <w:pPr>
        <w:spacing w:afterLines="50" w:after="120" w:line="340" w:lineRule="atLeast"/>
        <w:ind w:firstLineChars="200" w:firstLine="420"/>
        <w:jc w:val="both"/>
        <w:rPr>
          <w:rFonts w:ascii="SimSun" w:eastAsia="SimSun" w:hAnsi="SimSun" w:cs="Arial"/>
          <w:sz w:val="21"/>
          <w:lang w:eastAsia="zh-CN"/>
        </w:rPr>
      </w:pPr>
      <w:r w:rsidRPr="003173CE">
        <w:rPr>
          <w:rFonts w:ascii="SimSun" w:eastAsia="SimSun" w:hAnsi="SimSun" w:cs="Arial" w:hint="eastAsia"/>
          <w:sz w:val="21"/>
          <w:lang w:eastAsia="zh-CN"/>
        </w:rPr>
        <w:t>下面的饼状图依据各计划下的指标对本战略目标的贡献提供了2014年在预期成果实现方面的进展概况。</w:t>
      </w:r>
    </w:p>
    <w:p w:rsidR="002B6F56" w:rsidRPr="003173CE" w:rsidRDefault="009F6687" w:rsidP="002B6F56">
      <w:pPr>
        <w:jc w:val="center"/>
        <w:rPr>
          <w:rFonts w:ascii="SimSun" w:eastAsia="SimSun" w:hAnsi="SimSun" w:cs="Arial"/>
          <w:bCs/>
          <w:caps/>
          <w:sz w:val="21"/>
        </w:rPr>
      </w:pPr>
      <w:r w:rsidRPr="00C2239C">
        <w:rPr>
          <w:noProof/>
          <w:sz w:val="21"/>
          <w:lang w:eastAsia="zh-CN"/>
        </w:rPr>
        <w:drawing>
          <wp:inline distT="0" distB="0" distL="0" distR="0" wp14:anchorId="46FFFBA6" wp14:editId="6565F102">
            <wp:extent cx="4572000" cy="2736215"/>
            <wp:effectExtent l="0" t="0" r="0" b="6985"/>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2000" cy="2736215"/>
                    </a:xfrm>
                    <a:prstGeom prst="rect">
                      <a:avLst/>
                    </a:prstGeom>
                    <a:noFill/>
                    <a:ln>
                      <a:noFill/>
                    </a:ln>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69"/>
        <w:gridCol w:w="3762"/>
        <w:gridCol w:w="1777"/>
        <w:gridCol w:w="873"/>
      </w:tblGrid>
      <w:tr w:rsidR="002B6F56" w:rsidRPr="006726D5" w:rsidTr="002B6F56">
        <w:trPr>
          <w:cantSplit/>
          <w:tblHeader/>
        </w:trPr>
        <w:tc>
          <w:tcPr>
            <w:tcW w:w="2769" w:type="dxa"/>
            <w:tcBorders>
              <w:top w:val="single" w:sz="4" w:space="0" w:color="auto"/>
              <w:bottom w:val="single" w:sz="4" w:space="0" w:color="auto"/>
            </w:tcBorders>
            <w:shd w:val="clear" w:color="auto" w:fill="CCFFFF"/>
            <w:tcMar>
              <w:top w:w="113" w:type="dxa"/>
              <w:bottom w:w="113" w:type="dxa"/>
            </w:tcMar>
            <w:vAlign w:val="center"/>
          </w:tcPr>
          <w:p w:rsidR="002B6F56" w:rsidRPr="006726D5" w:rsidRDefault="002B6F56" w:rsidP="002B6F56">
            <w:pPr>
              <w:spacing w:before="60" w:after="60"/>
              <w:jc w:val="center"/>
              <w:rPr>
                <w:rFonts w:ascii="SimHei" w:eastAsia="SimHei" w:hAnsi="SimHei" w:cs="Arial"/>
                <w:sz w:val="18"/>
                <w:szCs w:val="16"/>
              </w:rPr>
            </w:pPr>
            <w:r w:rsidRPr="006726D5">
              <w:rPr>
                <w:rFonts w:ascii="SimHei" w:eastAsia="SimHei" w:hAnsi="SimHei" w:cs="Arial" w:hint="eastAsia"/>
                <w:sz w:val="18"/>
                <w:szCs w:val="16"/>
              </w:rPr>
              <w:t>预期成果</w:t>
            </w:r>
          </w:p>
        </w:tc>
        <w:tc>
          <w:tcPr>
            <w:tcW w:w="3762" w:type="dxa"/>
            <w:tcBorders>
              <w:top w:val="single" w:sz="4" w:space="0" w:color="auto"/>
              <w:bottom w:val="single" w:sz="4" w:space="0" w:color="auto"/>
            </w:tcBorders>
            <w:shd w:val="clear" w:color="auto" w:fill="CCFFFF"/>
            <w:tcMar>
              <w:top w:w="113" w:type="dxa"/>
              <w:bottom w:w="113" w:type="dxa"/>
            </w:tcMar>
            <w:vAlign w:val="center"/>
          </w:tcPr>
          <w:p w:rsidR="002B6F56" w:rsidRPr="006726D5" w:rsidRDefault="002B6F56" w:rsidP="002B6F56">
            <w:pPr>
              <w:spacing w:before="60" w:after="60"/>
              <w:jc w:val="center"/>
              <w:rPr>
                <w:rFonts w:ascii="SimHei" w:eastAsia="SimHei" w:hAnsi="SimHei" w:cs="Arial"/>
                <w:sz w:val="18"/>
                <w:szCs w:val="16"/>
              </w:rPr>
            </w:pPr>
            <w:r w:rsidRPr="006726D5">
              <w:rPr>
                <w:rFonts w:ascii="SimHei" w:eastAsia="SimHei" w:hAnsi="SimHei" w:cs="Arial" w:hint="eastAsia"/>
                <w:sz w:val="18"/>
                <w:szCs w:val="16"/>
              </w:rPr>
              <w:t>效绩指标</w:t>
            </w:r>
          </w:p>
        </w:tc>
        <w:tc>
          <w:tcPr>
            <w:tcW w:w="1777" w:type="dxa"/>
            <w:tcBorders>
              <w:top w:val="single" w:sz="4" w:space="0" w:color="auto"/>
              <w:bottom w:val="single" w:sz="4" w:space="0" w:color="auto"/>
            </w:tcBorders>
            <w:shd w:val="clear" w:color="auto" w:fill="CCFFFF"/>
            <w:tcMar>
              <w:top w:w="113" w:type="dxa"/>
              <w:bottom w:w="113" w:type="dxa"/>
            </w:tcMar>
            <w:vAlign w:val="center"/>
          </w:tcPr>
          <w:p w:rsidR="002B6F56" w:rsidRPr="006726D5" w:rsidRDefault="002B6F56" w:rsidP="002B6F56">
            <w:pPr>
              <w:spacing w:before="60" w:after="60"/>
              <w:jc w:val="center"/>
              <w:rPr>
                <w:rFonts w:ascii="SimHei" w:eastAsia="SimHei" w:hAnsi="SimHei" w:cs="Arial"/>
                <w:sz w:val="18"/>
                <w:szCs w:val="16"/>
              </w:rPr>
            </w:pPr>
            <w:r w:rsidRPr="006726D5">
              <w:rPr>
                <w:rFonts w:ascii="SimHei" w:eastAsia="SimHei" w:hAnsi="SimHei" w:cs="Arial" w:hint="eastAsia"/>
                <w:sz w:val="18"/>
                <w:szCs w:val="16"/>
              </w:rPr>
              <w:t>归口计划</w:t>
            </w:r>
          </w:p>
        </w:tc>
        <w:tc>
          <w:tcPr>
            <w:tcW w:w="873" w:type="dxa"/>
            <w:tcBorders>
              <w:top w:val="single" w:sz="4" w:space="0" w:color="auto"/>
              <w:bottom w:val="single" w:sz="4" w:space="0" w:color="auto"/>
            </w:tcBorders>
            <w:shd w:val="clear" w:color="auto" w:fill="CCFFFF"/>
            <w:vAlign w:val="center"/>
          </w:tcPr>
          <w:p w:rsidR="002B6F56" w:rsidRPr="006726D5" w:rsidRDefault="002B6F56" w:rsidP="002B6F56">
            <w:pPr>
              <w:spacing w:before="60" w:after="60"/>
              <w:jc w:val="center"/>
              <w:rPr>
                <w:rFonts w:ascii="SimHei" w:eastAsia="SimHei" w:hAnsi="SimHei" w:cs="Arial"/>
                <w:sz w:val="18"/>
                <w:szCs w:val="16"/>
              </w:rPr>
            </w:pPr>
            <w:r w:rsidRPr="006726D5">
              <w:rPr>
                <w:rFonts w:ascii="SimHei" w:eastAsia="SimHei" w:hAnsi="SimHei" w:cs="Arial" w:hint="eastAsia"/>
                <w:sz w:val="18"/>
                <w:szCs w:val="16"/>
              </w:rPr>
              <w:t>红绿灯系统</w:t>
            </w:r>
            <w:r w:rsidRPr="006726D5">
              <w:rPr>
                <w:rFonts w:ascii="SimHei" w:eastAsia="SimHei" w:hAnsi="SimHei" w:cs="Arial" w:hint="eastAsia"/>
                <w:sz w:val="18"/>
                <w:szCs w:val="16"/>
              </w:rPr>
              <w:br/>
            </w:r>
            <w:r w:rsidRPr="006726D5">
              <w:rPr>
                <w:rFonts w:ascii="SimHei" w:eastAsia="SimHei" w:hAnsi="SimHei" w:cs="Arial"/>
                <w:sz w:val="18"/>
                <w:szCs w:val="16"/>
              </w:rPr>
              <w:t>(TLS)</w:t>
            </w:r>
          </w:p>
        </w:tc>
      </w:tr>
      <w:tr w:rsidR="002B6F56" w:rsidRPr="006726D5" w:rsidTr="002B6F56">
        <w:trPr>
          <w:cantSplit/>
        </w:trPr>
        <w:tc>
          <w:tcPr>
            <w:tcW w:w="2769" w:type="dxa"/>
            <w:shd w:val="clear" w:color="auto" w:fill="auto"/>
            <w:tcMar>
              <w:top w:w="113" w:type="dxa"/>
              <w:bottom w:w="113" w:type="dxa"/>
            </w:tcMar>
          </w:tcPr>
          <w:p w:rsidR="002B6F56" w:rsidRPr="006726D5" w:rsidRDefault="002B6F56" w:rsidP="002B6F56">
            <w:pPr>
              <w:rPr>
                <w:rFonts w:cs="Arial"/>
                <w:sz w:val="16"/>
                <w:szCs w:val="16"/>
                <w:lang w:eastAsia="zh-CN"/>
              </w:rPr>
            </w:pPr>
            <w:r w:rsidRPr="006726D5">
              <w:rPr>
                <w:rFonts w:ascii="SimSun" w:eastAsia="SimSun" w:hAnsi="SimSun" w:cs="SimSun" w:hint="eastAsia"/>
                <w:sz w:val="16"/>
                <w:szCs w:val="16"/>
                <w:lang w:eastAsia="zh-CN"/>
              </w:rPr>
              <w:t>二</w:t>
            </w:r>
            <w:r w:rsidRPr="006726D5">
              <w:rPr>
                <w:rFonts w:ascii="SimSun" w:eastAsia="SimSun" w:hAnsi="SimSun" w:cs="Arial"/>
                <w:sz w:val="16"/>
                <w:szCs w:val="16"/>
                <w:lang w:eastAsia="zh-CN"/>
              </w:rPr>
              <w:t>.1</w:t>
            </w:r>
            <w:r w:rsidRPr="006726D5">
              <w:rPr>
                <w:rFonts w:ascii="SimSun" w:eastAsia="SimSun" w:hAnsi="SimSun" w:cs="SimSun" w:hint="eastAsia"/>
                <w:sz w:val="16"/>
                <w:szCs w:val="16"/>
                <w:lang w:eastAsia="zh-CN"/>
              </w:rPr>
              <w:t>更多国际专利申请通过</w:t>
            </w:r>
            <w:r w:rsidRPr="006726D5">
              <w:rPr>
                <w:rFonts w:ascii="SimSun" w:eastAsia="SimSun" w:hAnsi="SimSun" w:cs="Arial"/>
                <w:sz w:val="16"/>
                <w:szCs w:val="16"/>
                <w:lang w:eastAsia="zh-CN"/>
              </w:rPr>
              <w:t>PCT</w:t>
            </w:r>
            <w:r w:rsidRPr="006726D5">
              <w:rPr>
                <w:rFonts w:ascii="SimSun" w:eastAsia="SimSun" w:hAnsi="SimSun" w:cs="SimSun" w:hint="eastAsia"/>
                <w:sz w:val="16"/>
                <w:szCs w:val="16"/>
                <w:lang w:eastAsia="zh-CN"/>
              </w:rPr>
              <w:t>途径提交</w:t>
            </w:r>
          </w:p>
        </w:tc>
        <w:tc>
          <w:tcPr>
            <w:tcW w:w="3762" w:type="dxa"/>
            <w:shd w:val="clear" w:color="auto" w:fill="auto"/>
            <w:tcMar>
              <w:top w:w="113" w:type="dxa"/>
              <w:bottom w:w="113" w:type="dxa"/>
            </w:tcMar>
          </w:tcPr>
          <w:p w:rsidR="002B6F56" w:rsidRPr="006726D5" w:rsidRDefault="002B6F56" w:rsidP="002B6F56">
            <w:pPr>
              <w:rPr>
                <w:rFonts w:cs="Arial"/>
                <w:sz w:val="16"/>
                <w:szCs w:val="16"/>
                <w:lang w:eastAsia="zh-CN"/>
              </w:rPr>
            </w:pPr>
            <w:r w:rsidRPr="006726D5">
              <w:rPr>
                <w:rFonts w:cs="Arial" w:hint="eastAsia"/>
                <w:sz w:val="16"/>
                <w:szCs w:val="16"/>
                <w:lang w:eastAsia="zh-CN"/>
              </w:rPr>
              <w:t>PCT</w:t>
            </w:r>
            <w:r w:rsidRPr="006726D5">
              <w:rPr>
                <w:rFonts w:ascii="SimSun" w:eastAsia="SimSun" w:hAnsi="SimSun" w:cs="SimSun" w:hint="eastAsia"/>
                <w:sz w:val="16"/>
                <w:szCs w:val="16"/>
                <w:lang w:eastAsia="zh-CN"/>
              </w:rPr>
              <w:t>用户对用户相关信息和培训服务的满意度</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5</w:t>
            </w:r>
          </w:p>
        </w:tc>
        <w:tc>
          <w:tcPr>
            <w:tcW w:w="873" w:type="dxa"/>
            <w:shd w:val="clear" w:color="auto" w:fill="FFFFFF"/>
          </w:tcPr>
          <w:p w:rsidR="002B6F56" w:rsidRPr="006726D5" w:rsidRDefault="002B6F56" w:rsidP="002B6F56">
            <w:pPr>
              <w:spacing w:before="40"/>
              <w:jc w:val="center"/>
              <w:rPr>
                <w:rFonts w:cs="Arial"/>
                <w:color w:val="E06A09"/>
                <w:sz w:val="16"/>
                <w:szCs w:val="16"/>
              </w:rPr>
            </w:pPr>
            <w:r w:rsidRPr="006726D5">
              <w:rPr>
                <w:rFonts w:cs="Arial"/>
                <w:color w:val="0070C0"/>
                <w:sz w:val="16"/>
                <w:szCs w:val="16"/>
              </w:rPr>
              <w:sym w:font="Wingdings" w:char="F06C"/>
            </w:r>
          </w:p>
        </w:tc>
      </w:tr>
      <w:tr w:rsidR="002B6F56" w:rsidRPr="006726D5" w:rsidTr="002B6F56">
        <w:trPr>
          <w:cantSplit/>
          <w:trHeight w:val="112"/>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cs="Arial"/>
                <w:sz w:val="16"/>
                <w:szCs w:val="16"/>
                <w:lang w:eastAsia="zh-CN"/>
              </w:rPr>
            </w:pPr>
            <w:r w:rsidRPr="006726D5">
              <w:rPr>
                <w:rFonts w:ascii="SimSun" w:eastAsia="SimSun" w:hAnsi="SimSun" w:cs="SimSun" w:hint="eastAsia"/>
                <w:sz w:val="16"/>
                <w:szCs w:val="16"/>
                <w:lang w:eastAsia="zh-CN"/>
              </w:rPr>
              <w:t>各局和国际单位对</w:t>
            </w:r>
            <w:r w:rsidRPr="006726D5">
              <w:rPr>
                <w:rFonts w:cs="Arial"/>
                <w:sz w:val="16"/>
                <w:szCs w:val="16"/>
                <w:lang w:eastAsia="zh-CN"/>
              </w:rPr>
              <w:t>PCT</w:t>
            </w:r>
            <w:r w:rsidRPr="006726D5">
              <w:rPr>
                <w:rFonts w:ascii="SimSun" w:eastAsia="SimSun" w:hAnsi="SimSun" w:cs="SimSun" w:hint="eastAsia"/>
                <w:sz w:val="16"/>
                <w:szCs w:val="16"/>
                <w:lang w:eastAsia="zh-CN"/>
              </w:rPr>
              <w:t>合作活动的满意度</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5</w:t>
            </w:r>
          </w:p>
        </w:tc>
        <w:tc>
          <w:tcPr>
            <w:tcW w:w="873" w:type="dxa"/>
            <w:shd w:val="clear" w:color="auto" w:fill="FFFFFF"/>
          </w:tcPr>
          <w:p w:rsidR="002B6F56" w:rsidRPr="006726D5" w:rsidRDefault="002B6F56" w:rsidP="002B6F56">
            <w:pPr>
              <w:spacing w:before="40"/>
              <w:jc w:val="center"/>
              <w:rPr>
                <w:sz w:val="16"/>
                <w:szCs w:val="16"/>
              </w:rPr>
            </w:pPr>
            <w:r w:rsidRPr="006726D5">
              <w:rPr>
                <w:rFonts w:cs="Arial"/>
                <w:color w:val="0070C0"/>
                <w:sz w:val="16"/>
                <w:szCs w:val="16"/>
              </w:rPr>
              <w:sym w:font="Wingdings" w:char="F06C"/>
            </w:r>
          </w:p>
        </w:tc>
      </w:tr>
      <w:tr w:rsidR="002B6F56" w:rsidRPr="006726D5" w:rsidTr="002B6F56">
        <w:trPr>
          <w:cantSplit/>
          <w:trHeight w:val="311"/>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cs="Arial"/>
                <w:sz w:val="16"/>
                <w:szCs w:val="16"/>
                <w:lang w:eastAsia="zh-CN"/>
              </w:rPr>
            </w:pPr>
            <w:r w:rsidRPr="006726D5">
              <w:rPr>
                <w:rFonts w:ascii="SimSun" w:eastAsia="SimSun" w:hAnsi="SimSun" w:cs="SimSun" w:hint="eastAsia"/>
                <w:sz w:val="16"/>
                <w:szCs w:val="16"/>
                <w:lang w:eastAsia="zh-CN"/>
              </w:rPr>
              <w:t>来自转型期国家和发达国家的</w:t>
            </w:r>
            <w:r w:rsidRPr="006726D5">
              <w:rPr>
                <w:rFonts w:cs="Arial"/>
                <w:sz w:val="16"/>
                <w:szCs w:val="16"/>
                <w:lang w:eastAsia="zh-CN"/>
              </w:rPr>
              <w:t>PCT</w:t>
            </w:r>
            <w:r w:rsidRPr="006726D5">
              <w:rPr>
                <w:rFonts w:ascii="SimSun" w:eastAsia="SimSun" w:hAnsi="SimSun" w:cs="SimSun" w:hint="eastAsia"/>
                <w:sz w:val="16"/>
                <w:szCs w:val="16"/>
                <w:lang w:eastAsia="zh-CN"/>
              </w:rPr>
              <w:t>申请数量</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10</w:t>
            </w:r>
          </w:p>
        </w:tc>
        <w:tc>
          <w:tcPr>
            <w:tcW w:w="873" w:type="dxa"/>
            <w:shd w:val="clear" w:color="auto" w:fill="FFFFFF"/>
          </w:tcPr>
          <w:p w:rsidR="002B6F56" w:rsidRPr="006726D5" w:rsidRDefault="002B6F56" w:rsidP="002B6F56">
            <w:pPr>
              <w:jc w:val="center"/>
              <w:rPr>
                <w:sz w:val="16"/>
                <w:szCs w:val="16"/>
              </w:rPr>
            </w:pPr>
            <w:r w:rsidRPr="006726D5">
              <w:rPr>
                <w:rFonts w:cs="Arial"/>
                <w:color w:val="008000"/>
                <w:sz w:val="16"/>
                <w:szCs w:val="16"/>
              </w:rPr>
              <w:sym w:font="Wingdings" w:char="F06C"/>
            </w:r>
          </w:p>
        </w:tc>
      </w:tr>
      <w:tr w:rsidR="002B6F56" w:rsidRPr="006726D5" w:rsidTr="002B6F56">
        <w:trPr>
          <w:cantSplit/>
          <w:trHeight w:val="22"/>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cs="Arial"/>
                <w:sz w:val="16"/>
                <w:szCs w:val="16"/>
              </w:rPr>
            </w:pPr>
            <w:r w:rsidRPr="006726D5">
              <w:rPr>
                <w:rFonts w:cs="Arial" w:hint="eastAsia"/>
                <w:sz w:val="16"/>
                <w:szCs w:val="16"/>
              </w:rPr>
              <w:t>PCT</w:t>
            </w:r>
            <w:r w:rsidRPr="006726D5">
              <w:rPr>
                <w:rFonts w:ascii="SimSun" w:eastAsia="SimSun" w:hAnsi="SimSun" w:cs="SimSun" w:hint="eastAsia"/>
                <w:sz w:val="16"/>
                <w:szCs w:val="16"/>
              </w:rPr>
              <w:t>申请的百分比</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20</w:t>
            </w:r>
          </w:p>
        </w:tc>
        <w:tc>
          <w:tcPr>
            <w:tcW w:w="873" w:type="dxa"/>
            <w:shd w:val="clear" w:color="auto" w:fill="FFFFFF"/>
          </w:tcPr>
          <w:p w:rsidR="002B6F56" w:rsidRPr="006726D5" w:rsidRDefault="002B6F56" w:rsidP="002B6F56">
            <w:pPr>
              <w:jc w:val="center"/>
              <w:rPr>
                <w:sz w:val="16"/>
                <w:szCs w:val="16"/>
              </w:rPr>
            </w:pPr>
            <w:r w:rsidRPr="006726D5">
              <w:rPr>
                <w:rFonts w:cs="Arial"/>
                <w:color w:val="FF0000"/>
                <w:sz w:val="16"/>
                <w:szCs w:val="16"/>
              </w:rPr>
              <w:sym w:font="Wingdings" w:char="F06C"/>
            </w:r>
            <w:r w:rsidRPr="006726D5">
              <w:rPr>
                <w:rFonts w:cs="Arial"/>
                <w:color w:val="FF0000"/>
                <w:sz w:val="16"/>
                <w:szCs w:val="16"/>
              </w:rPr>
              <w:sym w:font="Wingdings" w:char="F06C"/>
            </w:r>
            <w:r w:rsidRPr="006726D5">
              <w:rPr>
                <w:rFonts w:cs="Arial"/>
                <w:color w:val="008000"/>
                <w:sz w:val="16"/>
                <w:szCs w:val="16"/>
              </w:rPr>
              <w:sym w:font="Wingdings" w:char="F06C"/>
            </w:r>
          </w:p>
        </w:tc>
      </w:tr>
      <w:tr w:rsidR="002B6F56" w:rsidRPr="006726D5" w:rsidTr="002B6F56">
        <w:trPr>
          <w:cantSplit/>
          <w:trHeight w:val="672"/>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cs="Arial"/>
                <w:sz w:val="16"/>
                <w:szCs w:val="16"/>
                <w:lang w:eastAsia="zh-CN"/>
              </w:rPr>
            </w:pPr>
            <w:r w:rsidRPr="006726D5">
              <w:rPr>
                <w:rFonts w:ascii="SimSun" w:eastAsia="SimSun" w:hAnsi="SimSun" w:cs="SimSun" w:hint="eastAsia"/>
                <w:sz w:val="16"/>
                <w:szCs w:val="16"/>
                <w:lang w:eastAsia="zh-CN"/>
              </w:rPr>
              <w:t>参加目标讲习班且对</w:t>
            </w:r>
            <w:r w:rsidRPr="006726D5">
              <w:rPr>
                <w:rFonts w:cs="Arial"/>
                <w:sz w:val="16"/>
                <w:szCs w:val="16"/>
                <w:lang w:eastAsia="zh-CN"/>
              </w:rPr>
              <w:t>PCT</w:t>
            </w:r>
            <w:r w:rsidRPr="006726D5">
              <w:rPr>
                <w:rFonts w:ascii="SimSun" w:eastAsia="SimSun" w:hAnsi="SimSun" w:cs="SimSun" w:hint="eastAsia"/>
                <w:sz w:val="16"/>
                <w:szCs w:val="16"/>
                <w:lang w:eastAsia="zh-CN"/>
              </w:rPr>
              <w:t>和相关主题认识得到提高的政策决策者、政府官员、知识产权从业者和参加人员的百分比</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20</w:t>
            </w:r>
          </w:p>
        </w:tc>
        <w:tc>
          <w:tcPr>
            <w:tcW w:w="873" w:type="dxa"/>
            <w:shd w:val="clear" w:color="auto" w:fill="FFFFFF"/>
          </w:tcPr>
          <w:p w:rsidR="002B6F56" w:rsidRPr="006726D5" w:rsidRDefault="002B6F56" w:rsidP="002B6F56">
            <w:pPr>
              <w:jc w:val="center"/>
              <w:rPr>
                <w:sz w:val="16"/>
                <w:szCs w:val="16"/>
              </w:rPr>
            </w:pPr>
            <w:r w:rsidRPr="006726D5">
              <w:rPr>
                <w:rFonts w:cs="Arial"/>
                <w:color w:val="008000"/>
                <w:sz w:val="16"/>
                <w:szCs w:val="16"/>
              </w:rPr>
              <w:sym w:font="Wingdings" w:char="F06C"/>
            </w:r>
            <w:r w:rsidRPr="006726D5">
              <w:rPr>
                <w:rFonts w:cs="Arial"/>
                <w:color w:val="008000"/>
                <w:sz w:val="16"/>
                <w:szCs w:val="16"/>
              </w:rPr>
              <w:sym w:font="Wingdings" w:char="F06C"/>
            </w:r>
            <w:r w:rsidRPr="006726D5">
              <w:rPr>
                <w:rFonts w:cs="Arial"/>
                <w:color w:val="008000"/>
                <w:sz w:val="16"/>
                <w:szCs w:val="16"/>
              </w:rPr>
              <w:sym w:font="Wingdings" w:char="F06C"/>
            </w:r>
          </w:p>
        </w:tc>
      </w:tr>
      <w:tr w:rsidR="002B6F56" w:rsidRPr="006726D5" w:rsidTr="002B6F56">
        <w:trPr>
          <w:cantSplit/>
          <w:trHeight w:val="518"/>
        </w:trPr>
        <w:tc>
          <w:tcPr>
            <w:tcW w:w="2769" w:type="dxa"/>
            <w:shd w:val="clear" w:color="auto" w:fill="auto"/>
            <w:tcMar>
              <w:top w:w="113" w:type="dxa"/>
              <w:bottom w:w="113" w:type="dxa"/>
            </w:tcMar>
          </w:tcPr>
          <w:p w:rsidR="002B6F56" w:rsidRPr="006726D5" w:rsidRDefault="002B6F56" w:rsidP="002B6F56">
            <w:pPr>
              <w:autoSpaceDE w:val="0"/>
              <w:autoSpaceDN w:val="0"/>
              <w:adjustRightInd w:val="0"/>
              <w:rPr>
                <w:rFonts w:cs="Arial"/>
                <w:sz w:val="16"/>
                <w:szCs w:val="16"/>
                <w:lang w:eastAsia="zh-CN"/>
              </w:rPr>
            </w:pPr>
            <w:r w:rsidRPr="006726D5">
              <w:rPr>
                <w:rFonts w:ascii="SimSun" w:eastAsia="SimSun" w:hAnsi="SimSun" w:cs="Arial" w:hint="eastAsia"/>
                <w:sz w:val="16"/>
                <w:szCs w:val="16"/>
              </w:rPr>
              <w:t>二.2改进</w:t>
            </w:r>
            <w:r w:rsidRPr="006726D5">
              <w:rPr>
                <w:rFonts w:ascii="SimSun" w:eastAsia="SimSun" w:hAnsi="SimSun" w:cs="Arial"/>
                <w:sz w:val="16"/>
                <w:szCs w:val="16"/>
              </w:rPr>
              <w:t>PCT</w:t>
            </w:r>
            <w:r w:rsidRPr="006726D5">
              <w:rPr>
                <w:rFonts w:ascii="SimSun" w:eastAsia="SimSun" w:hAnsi="SimSun" w:cs="Arial" w:hint="eastAsia"/>
                <w:sz w:val="16"/>
                <w:szCs w:val="16"/>
              </w:rPr>
              <w:t>体系</w:t>
            </w:r>
          </w:p>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cs="Arial"/>
                <w:sz w:val="16"/>
                <w:szCs w:val="16"/>
                <w:lang w:eastAsia="zh-CN"/>
              </w:rPr>
            </w:pPr>
            <w:r w:rsidRPr="006726D5">
              <w:rPr>
                <w:rFonts w:ascii="SimSun" w:eastAsia="SimSun" w:hAnsi="SimSun" w:cs="SimSun" w:hint="eastAsia"/>
                <w:sz w:val="16"/>
                <w:szCs w:val="16"/>
                <w:lang w:eastAsia="zh-CN"/>
              </w:rPr>
              <w:t>进一步发展</w:t>
            </w:r>
            <w:r w:rsidRPr="006726D5">
              <w:rPr>
                <w:rFonts w:cs="Arial"/>
                <w:sz w:val="16"/>
                <w:szCs w:val="16"/>
                <w:lang w:eastAsia="zh-CN"/>
              </w:rPr>
              <w:t>PCT</w:t>
            </w:r>
            <w:r w:rsidRPr="006726D5">
              <w:rPr>
                <w:rFonts w:ascii="SimSun" w:eastAsia="SimSun" w:hAnsi="SimSun" w:cs="SimSun" w:hint="eastAsia"/>
                <w:sz w:val="16"/>
                <w:szCs w:val="16"/>
                <w:lang w:eastAsia="zh-CN"/>
              </w:rPr>
              <w:t>体系，特别是</w:t>
            </w:r>
            <w:r w:rsidRPr="006726D5">
              <w:rPr>
                <w:rFonts w:cs="Arial"/>
                <w:sz w:val="16"/>
                <w:szCs w:val="16"/>
                <w:lang w:eastAsia="zh-CN"/>
              </w:rPr>
              <w:t>PCT</w:t>
            </w:r>
            <w:r w:rsidRPr="006726D5">
              <w:rPr>
                <w:rFonts w:ascii="SimSun" w:eastAsia="SimSun" w:hAnsi="SimSun" w:cs="SimSun" w:hint="eastAsia"/>
                <w:sz w:val="16"/>
                <w:szCs w:val="16"/>
                <w:lang w:eastAsia="zh-CN"/>
              </w:rPr>
              <w:t>成员国所批准的</w:t>
            </w:r>
            <w:r w:rsidRPr="006726D5">
              <w:rPr>
                <w:rFonts w:cs="Arial"/>
                <w:sz w:val="16"/>
                <w:szCs w:val="16"/>
                <w:lang w:eastAsia="zh-CN"/>
              </w:rPr>
              <w:t>PCT</w:t>
            </w:r>
            <w:r w:rsidRPr="006726D5">
              <w:rPr>
                <w:rFonts w:ascii="SimSun" w:eastAsia="SimSun" w:hAnsi="SimSun" w:cs="SimSun" w:hint="eastAsia"/>
                <w:sz w:val="16"/>
                <w:szCs w:val="16"/>
                <w:lang w:eastAsia="zh-CN"/>
              </w:rPr>
              <w:t>路线图各项建议的落实工作</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5</w:t>
            </w:r>
          </w:p>
        </w:tc>
        <w:tc>
          <w:tcPr>
            <w:tcW w:w="873" w:type="dxa"/>
            <w:shd w:val="clear" w:color="auto" w:fill="FFFFFF"/>
          </w:tcPr>
          <w:p w:rsidR="002B6F56" w:rsidRPr="006726D5" w:rsidRDefault="002B6F56" w:rsidP="002B6F56">
            <w:pPr>
              <w:spacing w:before="40"/>
              <w:jc w:val="center"/>
              <w:rPr>
                <w:sz w:val="16"/>
                <w:szCs w:val="16"/>
              </w:rPr>
            </w:pPr>
            <w:r w:rsidRPr="006726D5">
              <w:rPr>
                <w:rFonts w:cs="Arial"/>
                <w:color w:val="008000"/>
                <w:sz w:val="16"/>
                <w:szCs w:val="16"/>
              </w:rPr>
              <w:sym w:font="Wingdings" w:char="F06C"/>
            </w:r>
          </w:p>
        </w:tc>
      </w:tr>
      <w:tr w:rsidR="002B6F56" w:rsidRPr="006726D5" w:rsidTr="002B6F56">
        <w:trPr>
          <w:cantSplit/>
          <w:trHeight w:val="221"/>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cs="Arial"/>
                <w:sz w:val="16"/>
                <w:szCs w:val="16"/>
                <w:lang w:eastAsia="zh-CN"/>
              </w:rPr>
            </w:pPr>
            <w:r w:rsidRPr="006726D5">
              <w:rPr>
                <w:rFonts w:ascii="SimSun" w:eastAsia="SimSun" w:hAnsi="SimSun" w:cs="SimSun" w:hint="eastAsia"/>
                <w:sz w:val="16"/>
                <w:szCs w:val="16"/>
                <w:lang w:eastAsia="zh-CN"/>
              </w:rPr>
              <w:t>改进针对申请人、第三方、各局和国际单位的电子服务</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5</w:t>
            </w:r>
          </w:p>
        </w:tc>
        <w:tc>
          <w:tcPr>
            <w:tcW w:w="873" w:type="dxa"/>
            <w:shd w:val="clear" w:color="auto" w:fill="FFFFFF"/>
          </w:tcPr>
          <w:p w:rsidR="002B6F56" w:rsidRPr="006726D5" w:rsidRDefault="002B6F56" w:rsidP="002B6F56">
            <w:pPr>
              <w:spacing w:before="40"/>
              <w:jc w:val="center"/>
              <w:rPr>
                <w:sz w:val="16"/>
                <w:szCs w:val="16"/>
              </w:rPr>
            </w:pPr>
            <w:r w:rsidRPr="006726D5">
              <w:rPr>
                <w:rFonts w:cs="Arial"/>
                <w:color w:val="008000"/>
                <w:sz w:val="16"/>
                <w:szCs w:val="16"/>
              </w:rPr>
              <w:sym w:font="Wingdings" w:char="F06C"/>
            </w:r>
          </w:p>
        </w:tc>
      </w:tr>
      <w:tr w:rsidR="002B6F56" w:rsidRPr="006726D5" w:rsidTr="002B6F56">
        <w:trPr>
          <w:cantSplit/>
          <w:trHeight w:val="45"/>
        </w:trPr>
        <w:tc>
          <w:tcPr>
            <w:tcW w:w="2769" w:type="dxa"/>
            <w:shd w:val="clear" w:color="auto" w:fill="auto"/>
            <w:tcMar>
              <w:top w:w="113" w:type="dxa"/>
              <w:bottom w:w="113" w:type="dxa"/>
            </w:tcMar>
          </w:tcPr>
          <w:p w:rsidR="002B6F56" w:rsidRPr="006726D5" w:rsidRDefault="002B6F56" w:rsidP="002B6F56">
            <w:pPr>
              <w:rPr>
                <w:rFonts w:cs="Arial"/>
                <w:sz w:val="16"/>
                <w:szCs w:val="16"/>
                <w:lang w:eastAsia="zh-CN"/>
              </w:rPr>
            </w:pPr>
            <w:r w:rsidRPr="006726D5">
              <w:rPr>
                <w:rFonts w:ascii="SimSun" w:eastAsia="SimSun" w:hAnsi="SimSun" w:cs="SimSun" w:hint="eastAsia"/>
                <w:sz w:val="16"/>
                <w:szCs w:val="16"/>
                <w:lang w:eastAsia="zh-CN"/>
              </w:rPr>
              <w:t>二</w:t>
            </w:r>
            <w:r w:rsidRPr="006726D5">
              <w:rPr>
                <w:rFonts w:cs="Arial"/>
                <w:sz w:val="16"/>
                <w:szCs w:val="16"/>
                <w:lang w:eastAsia="zh-CN"/>
              </w:rPr>
              <w:t>.3PCT</w:t>
            </w:r>
            <w:r w:rsidRPr="006726D5">
              <w:rPr>
                <w:rFonts w:ascii="SimSun" w:eastAsia="SimSun" w:hAnsi="SimSun" w:cs="SimSun" w:hint="eastAsia"/>
                <w:sz w:val="16"/>
                <w:szCs w:val="16"/>
                <w:lang w:eastAsia="zh-CN"/>
              </w:rPr>
              <w:t>业务的生产率和服务质量得到提高</w:t>
            </w:r>
          </w:p>
        </w:tc>
        <w:tc>
          <w:tcPr>
            <w:tcW w:w="3762" w:type="dxa"/>
            <w:shd w:val="clear" w:color="auto" w:fill="auto"/>
            <w:tcMar>
              <w:top w:w="113" w:type="dxa"/>
              <w:bottom w:w="113" w:type="dxa"/>
            </w:tcMar>
          </w:tcPr>
          <w:p w:rsidR="002B6F56" w:rsidRPr="006726D5" w:rsidRDefault="002B6F56" w:rsidP="002B6F56">
            <w:pPr>
              <w:rPr>
                <w:rFonts w:cs="Arial"/>
                <w:sz w:val="16"/>
                <w:szCs w:val="16"/>
                <w:lang w:eastAsia="zh-CN"/>
              </w:rPr>
            </w:pPr>
            <w:r w:rsidRPr="006726D5">
              <w:rPr>
                <w:rFonts w:ascii="SimSun" w:eastAsia="SimSun" w:hAnsi="SimSun" w:cs="SimSun" w:hint="eastAsia"/>
                <w:sz w:val="16"/>
                <w:szCs w:val="16"/>
                <w:lang w:eastAsia="zh-CN"/>
              </w:rPr>
              <w:t>申请单位成本</w:t>
            </w:r>
          </w:p>
          <w:p w:rsidR="002B6F56" w:rsidRPr="006726D5" w:rsidRDefault="002B6F56" w:rsidP="002B6F56">
            <w:pPr>
              <w:rPr>
                <w:rFonts w:cs="Arial"/>
                <w:sz w:val="16"/>
                <w:szCs w:val="16"/>
                <w:lang w:eastAsia="zh-CN"/>
              </w:rPr>
            </w:pPr>
          </w:p>
          <w:p w:rsidR="002B6F56" w:rsidRPr="006726D5" w:rsidRDefault="002B6F56" w:rsidP="002B6F56">
            <w:pPr>
              <w:rPr>
                <w:rFonts w:cs="Arial"/>
                <w:sz w:val="16"/>
                <w:szCs w:val="16"/>
                <w:lang w:eastAsia="zh-CN"/>
              </w:rPr>
            </w:pPr>
            <w:r w:rsidRPr="006726D5">
              <w:rPr>
                <w:rFonts w:ascii="SimSun" w:eastAsia="SimSun" w:hAnsi="SimSun" w:cs="SimSun" w:hint="eastAsia"/>
                <w:sz w:val="16"/>
                <w:szCs w:val="16"/>
                <w:lang w:eastAsia="zh-CN"/>
              </w:rPr>
              <w:t>形式审查的综合质量</w:t>
            </w:r>
            <w:r w:rsidRPr="006726D5">
              <w:rPr>
                <w:rFonts w:cs="Arial"/>
                <w:sz w:val="16"/>
                <w:szCs w:val="16"/>
                <w:lang w:eastAsia="zh-CN"/>
              </w:rPr>
              <w:t>(</w:t>
            </w:r>
            <w:r w:rsidRPr="006726D5">
              <w:rPr>
                <w:rFonts w:ascii="SimSun" w:eastAsia="SimSun" w:hAnsi="SimSun" w:cs="SimSun" w:hint="eastAsia"/>
                <w:sz w:val="16"/>
                <w:szCs w:val="16"/>
                <w:lang w:eastAsia="zh-CN"/>
              </w:rPr>
              <w:t>包括及时性</w:t>
            </w:r>
            <w:r w:rsidRPr="006726D5">
              <w:rPr>
                <w:rFonts w:cs="Arial"/>
                <w:sz w:val="16"/>
                <w:szCs w:val="16"/>
                <w:lang w:eastAsia="zh-CN"/>
              </w:rPr>
              <w:t>)</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5</w:t>
            </w:r>
          </w:p>
          <w:p w:rsidR="002B6F56" w:rsidRPr="006726D5" w:rsidRDefault="002B6F56" w:rsidP="002B6F56">
            <w:pPr>
              <w:ind w:left="441"/>
              <w:jc w:val="center"/>
              <w:rPr>
                <w:rFonts w:cs="Arial"/>
                <w:sz w:val="16"/>
                <w:szCs w:val="16"/>
              </w:rPr>
            </w:pPr>
          </w:p>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5</w:t>
            </w:r>
          </w:p>
        </w:tc>
        <w:tc>
          <w:tcPr>
            <w:tcW w:w="873" w:type="dxa"/>
            <w:shd w:val="clear" w:color="auto" w:fill="FFFFFF"/>
          </w:tcPr>
          <w:p w:rsidR="002B6F56" w:rsidRPr="006726D5" w:rsidRDefault="002B6F56" w:rsidP="002B6F56">
            <w:pPr>
              <w:spacing w:before="40"/>
              <w:jc w:val="center"/>
              <w:rPr>
                <w:rFonts w:cs="Arial"/>
                <w:color w:val="008000"/>
                <w:sz w:val="16"/>
                <w:szCs w:val="16"/>
              </w:rPr>
            </w:pPr>
            <w:r w:rsidRPr="006726D5">
              <w:rPr>
                <w:rFonts w:cs="Arial"/>
                <w:color w:val="008000"/>
                <w:sz w:val="16"/>
                <w:szCs w:val="16"/>
              </w:rPr>
              <w:sym w:font="Wingdings" w:char="F06C"/>
            </w:r>
          </w:p>
          <w:p w:rsidR="002B6F56" w:rsidRPr="006726D5" w:rsidRDefault="002B6F56" w:rsidP="002B6F56">
            <w:pPr>
              <w:spacing w:before="40"/>
              <w:jc w:val="center"/>
              <w:rPr>
                <w:b/>
                <w:sz w:val="16"/>
                <w:szCs w:val="16"/>
              </w:rPr>
            </w:pPr>
            <w:r w:rsidRPr="006726D5">
              <w:rPr>
                <w:rFonts w:cs="Arial"/>
                <w:color w:val="008000"/>
                <w:sz w:val="16"/>
                <w:szCs w:val="16"/>
              </w:rPr>
              <w:sym w:font="Wingdings" w:char="F06C"/>
            </w:r>
          </w:p>
        </w:tc>
      </w:tr>
      <w:tr w:rsidR="002B6F56" w:rsidRPr="006726D5" w:rsidTr="002B6F56">
        <w:trPr>
          <w:cantSplit/>
          <w:trHeight w:val="201"/>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rPr>
            </w:pPr>
            <w:r w:rsidRPr="006726D5">
              <w:rPr>
                <w:rFonts w:ascii="SimSun" w:eastAsia="SimSun" w:hAnsi="SimSun" w:cs="Arial" w:hint="eastAsia"/>
                <w:sz w:val="16"/>
                <w:szCs w:val="16"/>
              </w:rPr>
              <w:t>翻译质量</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5</w:t>
            </w:r>
          </w:p>
        </w:tc>
        <w:tc>
          <w:tcPr>
            <w:tcW w:w="873" w:type="dxa"/>
            <w:shd w:val="clear" w:color="auto" w:fill="FFFFFF"/>
          </w:tcPr>
          <w:p w:rsidR="002B6F56" w:rsidRPr="006726D5" w:rsidRDefault="002B6F56" w:rsidP="002B6F56">
            <w:pPr>
              <w:spacing w:before="40"/>
              <w:jc w:val="center"/>
              <w:rPr>
                <w:sz w:val="16"/>
                <w:szCs w:val="16"/>
              </w:rPr>
            </w:pPr>
            <w:r w:rsidRPr="006726D5">
              <w:rPr>
                <w:rFonts w:cs="Arial"/>
                <w:color w:val="008000"/>
                <w:sz w:val="16"/>
                <w:szCs w:val="16"/>
              </w:rPr>
              <w:sym w:font="Wingdings" w:char="F06C"/>
            </w:r>
          </w:p>
        </w:tc>
      </w:tr>
      <w:tr w:rsidR="002B6F56" w:rsidRPr="006726D5" w:rsidTr="002B6F56">
        <w:trPr>
          <w:cantSplit/>
          <w:trHeight w:val="156"/>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tabs>
                <w:tab w:val="left" w:pos="1860"/>
              </w:tabs>
              <w:rPr>
                <w:rFonts w:ascii="SimSun" w:eastAsia="SimSun" w:hAnsi="SimSun" w:cs="Arial"/>
                <w:sz w:val="16"/>
                <w:szCs w:val="16"/>
              </w:rPr>
            </w:pPr>
            <w:r w:rsidRPr="006726D5">
              <w:rPr>
                <w:rFonts w:ascii="SimSun" w:eastAsia="SimSun" w:hAnsi="SimSun" w:cs="Arial" w:hint="eastAsia"/>
                <w:sz w:val="16"/>
                <w:szCs w:val="16"/>
              </w:rPr>
              <w:t>报告翻译的及时性</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5</w:t>
            </w:r>
          </w:p>
        </w:tc>
        <w:tc>
          <w:tcPr>
            <w:tcW w:w="873" w:type="dxa"/>
            <w:shd w:val="clear" w:color="auto" w:fill="FFFFFF"/>
          </w:tcPr>
          <w:p w:rsidR="002B6F56" w:rsidRPr="006726D5" w:rsidRDefault="002B6F56" w:rsidP="002B6F56">
            <w:pPr>
              <w:spacing w:before="40"/>
              <w:jc w:val="center"/>
              <w:rPr>
                <w:sz w:val="16"/>
                <w:szCs w:val="16"/>
              </w:rPr>
            </w:pPr>
            <w:r w:rsidRPr="006726D5">
              <w:rPr>
                <w:rFonts w:cs="Arial"/>
                <w:color w:val="008000"/>
                <w:sz w:val="16"/>
                <w:szCs w:val="16"/>
              </w:rPr>
              <w:sym w:font="Wingdings" w:char="F06C"/>
            </w:r>
          </w:p>
        </w:tc>
      </w:tr>
      <w:tr w:rsidR="002B6F56" w:rsidRPr="006726D5" w:rsidTr="002B6F56">
        <w:trPr>
          <w:cantSplit/>
          <w:trHeight w:val="177"/>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rPr>
            </w:pPr>
            <w:r w:rsidRPr="006726D5">
              <w:rPr>
                <w:rFonts w:ascii="SimSun" w:eastAsia="SimSun" w:hAnsi="SimSun" w:cs="Arial" w:hint="eastAsia"/>
                <w:sz w:val="16"/>
                <w:szCs w:val="16"/>
              </w:rPr>
              <w:t>软件开发质量(QSD)</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5</w:t>
            </w:r>
          </w:p>
        </w:tc>
        <w:tc>
          <w:tcPr>
            <w:tcW w:w="873" w:type="dxa"/>
            <w:shd w:val="clear" w:color="auto" w:fill="FFFFFF"/>
          </w:tcPr>
          <w:p w:rsidR="002B6F56" w:rsidRPr="006726D5" w:rsidRDefault="002B6F56" w:rsidP="002B6F56">
            <w:pPr>
              <w:spacing w:before="40"/>
              <w:jc w:val="center"/>
              <w:rPr>
                <w:sz w:val="16"/>
                <w:szCs w:val="16"/>
              </w:rPr>
            </w:pPr>
            <w:r w:rsidRPr="006726D5">
              <w:rPr>
                <w:rFonts w:cs="Arial"/>
                <w:color w:val="008000"/>
                <w:sz w:val="16"/>
                <w:szCs w:val="16"/>
              </w:rPr>
              <w:sym w:font="Wingdings" w:char="F06C"/>
            </w:r>
          </w:p>
        </w:tc>
      </w:tr>
      <w:tr w:rsidR="002B6F56" w:rsidRPr="006726D5" w:rsidTr="002B6F56">
        <w:trPr>
          <w:cantSplit/>
          <w:trHeight w:val="40"/>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rPr>
            </w:pPr>
            <w:r w:rsidRPr="006726D5">
              <w:rPr>
                <w:rFonts w:ascii="SimSun" w:eastAsia="SimSun" w:hAnsi="SimSun" w:cs="Arial" w:hint="eastAsia"/>
                <w:sz w:val="16"/>
                <w:szCs w:val="16"/>
              </w:rPr>
              <w:t>信息系统服务水平</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5</w:t>
            </w:r>
          </w:p>
        </w:tc>
        <w:tc>
          <w:tcPr>
            <w:tcW w:w="873" w:type="dxa"/>
            <w:shd w:val="clear" w:color="auto" w:fill="FFFFFF"/>
          </w:tcPr>
          <w:p w:rsidR="002B6F56" w:rsidRPr="006726D5" w:rsidRDefault="002B6F56" w:rsidP="002B6F56">
            <w:pPr>
              <w:spacing w:before="40"/>
              <w:jc w:val="center"/>
              <w:rPr>
                <w:sz w:val="16"/>
                <w:szCs w:val="16"/>
              </w:rPr>
            </w:pPr>
            <w:r w:rsidRPr="006726D5">
              <w:rPr>
                <w:rFonts w:cs="Arial"/>
                <w:color w:val="008000"/>
                <w:sz w:val="16"/>
                <w:szCs w:val="16"/>
              </w:rPr>
              <w:sym w:font="Wingdings" w:char="F06C"/>
            </w:r>
          </w:p>
        </w:tc>
      </w:tr>
      <w:tr w:rsidR="002B6F56" w:rsidRPr="006726D5" w:rsidTr="002B6F56">
        <w:trPr>
          <w:cantSplit/>
          <w:trHeight w:val="180"/>
        </w:trPr>
        <w:tc>
          <w:tcPr>
            <w:tcW w:w="2769" w:type="dxa"/>
            <w:shd w:val="clear" w:color="auto" w:fill="auto"/>
            <w:tcMar>
              <w:top w:w="113" w:type="dxa"/>
              <w:bottom w:w="113" w:type="dxa"/>
            </w:tcMar>
          </w:tcPr>
          <w:p w:rsidR="002B6F56" w:rsidRPr="006726D5" w:rsidRDefault="002B6F56" w:rsidP="002B6F56">
            <w:pPr>
              <w:rPr>
                <w:rFonts w:cs="Arial"/>
                <w:sz w:val="16"/>
                <w:szCs w:val="16"/>
                <w:lang w:eastAsia="zh-CN"/>
              </w:rPr>
            </w:pPr>
            <w:r w:rsidRPr="006726D5">
              <w:rPr>
                <w:rFonts w:ascii="SimSun" w:eastAsia="SimSun" w:hAnsi="SimSun" w:cs="SimSun" w:hint="eastAsia"/>
                <w:sz w:val="16"/>
                <w:szCs w:val="16"/>
                <w:lang w:eastAsia="zh-CN"/>
              </w:rPr>
              <w:t>二</w:t>
            </w:r>
            <w:r w:rsidRPr="006726D5">
              <w:rPr>
                <w:rFonts w:cs="Arial" w:hint="eastAsia"/>
                <w:sz w:val="16"/>
                <w:szCs w:val="16"/>
                <w:lang w:eastAsia="zh-CN"/>
              </w:rPr>
              <w:t>.4</w:t>
            </w:r>
            <w:r w:rsidRPr="006726D5">
              <w:rPr>
                <w:rFonts w:ascii="SimSun" w:eastAsia="SimSun" w:hAnsi="SimSun" w:cs="SimSun" w:hint="eastAsia"/>
                <w:sz w:val="16"/>
                <w:szCs w:val="16"/>
                <w:lang w:eastAsia="zh-CN"/>
              </w:rPr>
              <w:t>海牙体系得到更广泛和更好的利用，其中包括发展中国家和最不发达国家的利用</w:t>
            </w:r>
          </w:p>
        </w:tc>
        <w:tc>
          <w:tcPr>
            <w:tcW w:w="3762" w:type="dxa"/>
            <w:shd w:val="clear" w:color="auto" w:fill="auto"/>
            <w:tcMar>
              <w:top w:w="113" w:type="dxa"/>
              <w:bottom w:w="113" w:type="dxa"/>
            </w:tcMar>
          </w:tcPr>
          <w:p w:rsidR="002B6F56" w:rsidRPr="006726D5" w:rsidRDefault="002B6F56" w:rsidP="002B6F56">
            <w:pPr>
              <w:rPr>
                <w:rFonts w:cs="Arial"/>
                <w:sz w:val="16"/>
                <w:szCs w:val="16"/>
                <w:lang w:eastAsia="zh-CN"/>
              </w:rPr>
            </w:pPr>
            <w:r w:rsidRPr="006726D5">
              <w:rPr>
                <w:rFonts w:ascii="SimSun" w:eastAsia="SimSun" w:hAnsi="SimSun" w:cs="SimSun" w:hint="eastAsia"/>
                <w:sz w:val="16"/>
                <w:szCs w:val="16"/>
                <w:lang w:eastAsia="zh-CN"/>
              </w:rPr>
              <w:t>来自转型期国家和发达国家的海牙体系申请数量</w:t>
            </w:r>
          </w:p>
          <w:p w:rsidR="002B6F56" w:rsidRPr="006726D5" w:rsidRDefault="002B6F56" w:rsidP="002B6F56">
            <w:pPr>
              <w:rPr>
                <w:rFonts w:cs="Arial"/>
                <w:sz w:val="16"/>
                <w:szCs w:val="16"/>
                <w:lang w:eastAsia="zh-CN"/>
              </w:rPr>
            </w:pPr>
          </w:p>
          <w:p w:rsidR="002B6F56" w:rsidRPr="006726D5" w:rsidRDefault="002B6F56" w:rsidP="002B6F56">
            <w:pPr>
              <w:rPr>
                <w:rFonts w:cs="Arial"/>
                <w:sz w:val="16"/>
                <w:szCs w:val="16"/>
                <w:lang w:eastAsia="zh-CN"/>
              </w:rPr>
            </w:pPr>
            <w:r w:rsidRPr="006726D5">
              <w:rPr>
                <w:rFonts w:ascii="SimSun" w:eastAsia="SimSun" w:hAnsi="SimSun" w:cs="SimSun" w:hint="eastAsia"/>
                <w:sz w:val="16"/>
                <w:szCs w:val="16"/>
                <w:lang w:eastAsia="zh-CN"/>
              </w:rPr>
              <w:t>已制定和</w:t>
            </w:r>
            <w:r w:rsidRPr="006726D5">
              <w:rPr>
                <w:rFonts w:cs="Arial"/>
                <w:sz w:val="16"/>
                <w:szCs w:val="16"/>
                <w:lang w:eastAsia="zh-CN"/>
              </w:rPr>
              <w:t>/</w:t>
            </w:r>
            <w:r w:rsidRPr="006726D5">
              <w:rPr>
                <w:rFonts w:ascii="SimSun" w:eastAsia="SimSun" w:hAnsi="SimSun" w:cs="SimSun" w:hint="eastAsia"/>
                <w:sz w:val="16"/>
                <w:szCs w:val="16"/>
                <w:lang w:eastAsia="zh-CN"/>
              </w:rPr>
              <w:t>或着手制定政策以加入《海牙协定》的国家数量</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10</w:t>
            </w:r>
          </w:p>
          <w:p w:rsidR="002B6F56" w:rsidRPr="006726D5" w:rsidRDefault="002B6F56" w:rsidP="002B6F56">
            <w:pPr>
              <w:ind w:left="441"/>
              <w:jc w:val="center"/>
              <w:rPr>
                <w:rFonts w:cs="Arial"/>
                <w:sz w:val="16"/>
                <w:szCs w:val="16"/>
              </w:rPr>
            </w:pPr>
          </w:p>
          <w:p w:rsidR="002B6F56" w:rsidRPr="006726D5" w:rsidRDefault="002B6F56" w:rsidP="002B6F56">
            <w:pPr>
              <w:ind w:left="441"/>
              <w:jc w:val="center"/>
              <w:rPr>
                <w:rFonts w:cs="Arial"/>
                <w:sz w:val="16"/>
                <w:szCs w:val="16"/>
              </w:rPr>
            </w:pPr>
          </w:p>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20</w:t>
            </w:r>
          </w:p>
        </w:tc>
        <w:tc>
          <w:tcPr>
            <w:tcW w:w="873" w:type="dxa"/>
            <w:shd w:val="clear" w:color="auto" w:fill="FFFFFF"/>
          </w:tcPr>
          <w:p w:rsidR="002B6F56" w:rsidRPr="006726D5" w:rsidRDefault="002B6F56" w:rsidP="002B6F56">
            <w:pPr>
              <w:jc w:val="center"/>
              <w:rPr>
                <w:rFonts w:cs="Arial"/>
                <w:color w:val="FF0000"/>
                <w:sz w:val="16"/>
                <w:szCs w:val="16"/>
              </w:rPr>
            </w:pPr>
            <w:r w:rsidRPr="006726D5">
              <w:rPr>
                <w:rFonts w:cs="Arial"/>
                <w:color w:val="FF0000"/>
                <w:sz w:val="16"/>
                <w:szCs w:val="16"/>
              </w:rPr>
              <w:sym w:font="Wingdings" w:char="F06C"/>
            </w:r>
          </w:p>
          <w:p w:rsidR="002B6F56" w:rsidRPr="006726D5" w:rsidRDefault="002B6F56" w:rsidP="002B6F56">
            <w:pPr>
              <w:jc w:val="center"/>
              <w:rPr>
                <w:rFonts w:cs="Arial"/>
                <w:color w:val="A5A5A5"/>
                <w:sz w:val="16"/>
                <w:szCs w:val="16"/>
              </w:rPr>
            </w:pPr>
          </w:p>
          <w:p w:rsidR="002B6F56" w:rsidRPr="006726D5" w:rsidRDefault="002B6F56" w:rsidP="002B6F56">
            <w:pPr>
              <w:jc w:val="center"/>
              <w:rPr>
                <w:sz w:val="16"/>
                <w:szCs w:val="16"/>
              </w:rPr>
            </w:pPr>
            <w:r w:rsidRPr="006726D5">
              <w:rPr>
                <w:rFonts w:cs="Arial"/>
                <w:color w:val="008000"/>
                <w:sz w:val="16"/>
                <w:szCs w:val="16"/>
              </w:rPr>
              <w:sym w:font="Wingdings" w:char="F06C"/>
            </w:r>
          </w:p>
        </w:tc>
      </w:tr>
      <w:tr w:rsidR="002B6F56" w:rsidRPr="006726D5" w:rsidTr="002B6F56">
        <w:trPr>
          <w:cantSplit/>
          <w:trHeight w:val="696"/>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cs="Arial"/>
                <w:sz w:val="16"/>
                <w:szCs w:val="16"/>
                <w:lang w:eastAsia="zh-CN"/>
              </w:rPr>
            </w:pPr>
            <w:r w:rsidRPr="006726D5">
              <w:rPr>
                <w:rFonts w:ascii="SimSun" w:eastAsia="SimSun" w:hAnsi="SimSun" w:cs="SimSun" w:hint="eastAsia"/>
                <w:sz w:val="16"/>
                <w:szCs w:val="16"/>
                <w:lang w:eastAsia="zh-CN"/>
              </w:rPr>
              <w:t>参加目标讲习班且对海牙体系的认识得到提高的政策决策者、政府官员、知识产权从业者和参加人员的百分比</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20</w:t>
            </w:r>
          </w:p>
        </w:tc>
        <w:tc>
          <w:tcPr>
            <w:tcW w:w="873" w:type="dxa"/>
            <w:shd w:val="clear" w:color="auto" w:fill="FFFFFF"/>
          </w:tcPr>
          <w:p w:rsidR="002B6F56" w:rsidRPr="006726D5" w:rsidRDefault="002B6F56" w:rsidP="002B6F56">
            <w:pPr>
              <w:jc w:val="center"/>
              <w:rPr>
                <w:sz w:val="16"/>
                <w:szCs w:val="16"/>
              </w:rPr>
            </w:pPr>
            <w:r w:rsidRPr="006726D5">
              <w:rPr>
                <w:rFonts w:cs="Arial"/>
                <w:color w:val="008000"/>
                <w:sz w:val="16"/>
                <w:szCs w:val="16"/>
              </w:rPr>
              <w:sym w:font="Wingdings" w:char="F06C"/>
            </w:r>
            <w:r w:rsidRPr="006726D5">
              <w:rPr>
                <w:rFonts w:cs="Arial"/>
                <w:color w:val="008000"/>
                <w:sz w:val="16"/>
                <w:szCs w:val="16"/>
              </w:rPr>
              <w:sym w:font="Wingdings" w:char="F06C"/>
            </w:r>
            <w:r w:rsidRPr="006726D5">
              <w:rPr>
                <w:rFonts w:cs="Arial"/>
                <w:color w:val="008000"/>
                <w:sz w:val="16"/>
                <w:szCs w:val="16"/>
              </w:rPr>
              <w:sym w:font="Wingdings" w:char="F06C"/>
            </w:r>
          </w:p>
        </w:tc>
      </w:tr>
      <w:tr w:rsidR="002B6F56" w:rsidRPr="006726D5" w:rsidTr="002B6F56">
        <w:trPr>
          <w:cantSplit/>
          <w:trHeight w:val="156"/>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cs="Arial"/>
                <w:sz w:val="16"/>
                <w:szCs w:val="16"/>
                <w:lang w:eastAsia="zh-CN"/>
              </w:rPr>
            </w:pPr>
            <w:r w:rsidRPr="006726D5">
              <w:rPr>
                <w:rFonts w:ascii="SimSun" w:eastAsia="SimSun" w:hAnsi="SimSun" w:cs="SimSun" w:hint="eastAsia"/>
                <w:sz w:val="16"/>
                <w:szCs w:val="16"/>
                <w:lang w:eastAsia="zh-CN"/>
              </w:rPr>
              <w:t>亚太地区海牙体系缔约方的数量</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20</w:t>
            </w:r>
          </w:p>
        </w:tc>
        <w:tc>
          <w:tcPr>
            <w:tcW w:w="873" w:type="dxa"/>
            <w:shd w:val="clear" w:color="auto" w:fill="FFFFFF"/>
          </w:tcPr>
          <w:p w:rsidR="002B6F56" w:rsidRPr="006726D5" w:rsidRDefault="002B6F56" w:rsidP="002B6F56">
            <w:pPr>
              <w:jc w:val="center"/>
              <w:rPr>
                <w:rFonts w:cs="Arial"/>
                <w:color w:val="FF0000"/>
                <w:sz w:val="16"/>
                <w:szCs w:val="16"/>
              </w:rPr>
            </w:pPr>
            <w:r w:rsidRPr="006726D5">
              <w:rPr>
                <w:rFonts w:cs="Arial"/>
                <w:color w:val="FF0000"/>
                <w:sz w:val="16"/>
                <w:szCs w:val="16"/>
              </w:rPr>
              <w:sym w:font="Wingdings" w:char="F06C"/>
            </w:r>
            <w:r w:rsidRPr="006726D5">
              <w:rPr>
                <w:rFonts w:cs="Arial"/>
                <w:color w:val="008000"/>
                <w:sz w:val="16"/>
                <w:szCs w:val="16"/>
              </w:rPr>
              <w:sym w:font="Wingdings" w:char="F06C"/>
            </w:r>
          </w:p>
        </w:tc>
      </w:tr>
      <w:tr w:rsidR="002B6F56" w:rsidRPr="006726D5" w:rsidTr="002B6F56">
        <w:trPr>
          <w:cantSplit/>
          <w:trHeight w:val="332"/>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cs="Arial"/>
                <w:sz w:val="16"/>
                <w:szCs w:val="16"/>
              </w:rPr>
            </w:pPr>
            <w:r w:rsidRPr="006726D5">
              <w:rPr>
                <w:rFonts w:ascii="SimSun" w:eastAsia="SimSun" w:hAnsi="SimSun" w:cs="Arial" w:hint="eastAsia"/>
                <w:sz w:val="16"/>
                <w:szCs w:val="16"/>
              </w:rPr>
              <w:t>日内瓦(1999)文本的成员数</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31</w:t>
            </w:r>
          </w:p>
        </w:tc>
        <w:tc>
          <w:tcPr>
            <w:tcW w:w="873" w:type="dxa"/>
            <w:shd w:val="clear" w:color="auto" w:fill="FFFFFF"/>
          </w:tcPr>
          <w:p w:rsidR="002B6F56" w:rsidRPr="006726D5" w:rsidRDefault="002B6F56" w:rsidP="002B6F56">
            <w:pPr>
              <w:jc w:val="center"/>
              <w:rPr>
                <w:sz w:val="16"/>
                <w:szCs w:val="16"/>
              </w:rPr>
            </w:pPr>
            <w:r w:rsidRPr="006726D5">
              <w:rPr>
                <w:rFonts w:cs="Arial"/>
                <w:color w:val="FF0000"/>
                <w:sz w:val="16"/>
                <w:szCs w:val="16"/>
              </w:rPr>
              <w:sym w:font="Wingdings" w:char="F06C"/>
            </w:r>
          </w:p>
        </w:tc>
      </w:tr>
      <w:tr w:rsidR="002B6F56" w:rsidRPr="006726D5" w:rsidTr="002B6F56">
        <w:trPr>
          <w:cantSplit/>
          <w:trHeight w:val="178"/>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cs="Arial"/>
                <w:sz w:val="16"/>
                <w:szCs w:val="16"/>
                <w:lang w:eastAsia="zh-CN"/>
              </w:rPr>
            </w:pPr>
            <w:r w:rsidRPr="006726D5">
              <w:rPr>
                <w:rFonts w:ascii="SimSun" w:eastAsia="SimSun" w:hAnsi="SimSun" w:cs="SimSun" w:hint="eastAsia"/>
                <w:sz w:val="16"/>
                <w:szCs w:val="16"/>
                <w:lang w:eastAsia="zh-CN"/>
              </w:rPr>
              <w:t>提供关于海牙体系信息的相关各局的份额</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31</w:t>
            </w:r>
          </w:p>
        </w:tc>
        <w:tc>
          <w:tcPr>
            <w:tcW w:w="873" w:type="dxa"/>
            <w:shd w:val="clear" w:color="auto" w:fill="FFFFFF"/>
          </w:tcPr>
          <w:p w:rsidR="002B6F56" w:rsidRPr="006726D5" w:rsidRDefault="002B6F56" w:rsidP="002B6F56">
            <w:pPr>
              <w:jc w:val="center"/>
              <w:rPr>
                <w:sz w:val="16"/>
                <w:szCs w:val="16"/>
              </w:rPr>
            </w:pPr>
            <w:r w:rsidRPr="006726D5">
              <w:rPr>
                <w:rFonts w:cs="Arial"/>
                <w:color w:val="FF0000"/>
                <w:sz w:val="16"/>
                <w:szCs w:val="16"/>
              </w:rPr>
              <w:sym w:font="Wingdings" w:char="F06C"/>
            </w:r>
          </w:p>
        </w:tc>
      </w:tr>
      <w:tr w:rsidR="002B6F56" w:rsidRPr="006726D5" w:rsidTr="002B6F56">
        <w:trPr>
          <w:cantSplit/>
          <w:trHeight w:val="22"/>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cs="Arial"/>
                <w:sz w:val="16"/>
                <w:szCs w:val="16"/>
              </w:rPr>
            </w:pPr>
            <w:r w:rsidRPr="006726D5">
              <w:rPr>
                <w:rFonts w:ascii="SimSun" w:eastAsia="SimSun" w:hAnsi="SimSun" w:cs="SimSun" w:hint="eastAsia"/>
                <w:sz w:val="16"/>
                <w:szCs w:val="16"/>
              </w:rPr>
              <w:t>海牙申请和续展</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31</w:t>
            </w:r>
          </w:p>
        </w:tc>
        <w:tc>
          <w:tcPr>
            <w:tcW w:w="873" w:type="dxa"/>
            <w:shd w:val="clear" w:color="auto" w:fill="FFFFFF"/>
          </w:tcPr>
          <w:p w:rsidR="002B6F56" w:rsidRPr="006726D5" w:rsidRDefault="002B6F56" w:rsidP="002B6F56">
            <w:pPr>
              <w:jc w:val="center"/>
              <w:rPr>
                <w:sz w:val="16"/>
                <w:szCs w:val="16"/>
              </w:rPr>
            </w:pPr>
            <w:r w:rsidRPr="006726D5">
              <w:rPr>
                <w:rFonts w:cs="Arial"/>
                <w:color w:val="FF0000"/>
                <w:sz w:val="16"/>
                <w:szCs w:val="16"/>
              </w:rPr>
              <w:sym w:font="Wingdings" w:char="F06C"/>
            </w:r>
          </w:p>
        </w:tc>
      </w:tr>
      <w:tr w:rsidR="002B6F56" w:rsidRPr="006726D5" w:rsidTr="002B6F56">
        <w:trPr>
          <w:cantSplit/>
          <w:trHeight w:val="495"/>
        </w:trPr>
        <w:tc>
          <w:tcPr>
            <w:tcW w:w="2769" w:type="dxa"/>
            <w:shd w:val="clear" w:color="auto" w:fill="auto"/>
            <w:tcMar>
              <w:top w:w="113" w:type="dxa"/>
              <w:bottom w:w="113" w:type="dxa"/>
            </w:tcMar>
          </w:tcPr>
          <w:p w:rsidR="002B6F56" w:rsidRPr="006726D5" w:rsidRDefault="002B6F56" w:rsidP="002B6F56">
            <w:pPr>
              <w:tabs>
                <w:tab w:val="right" w:pos="2835"/>
              </w:tabs>
              <w:spacing w:after="60"/>
              <w:rPr>
                <w:rFonts w:cs="Arial"/>
                <w:sz w:val="16"/>
                <w:szCs w:val="16"/>
                <w:lang w:eastAsia="zh-CN"/>
              </w:rPr>
            </w:pPr>
            <w:r w:rsidRPr="006726D5">
              <w:rPr>
                <w:rFonts w:ascii="SimSun" w:eastAsia="SimSun" w:hAnsi="SimSun" w:cs="SimSun" w:hint="eastAsia"/>
                <w:sz w:val="16"/>
                <w:szCs w:val="16"/>
                <w:lang w:eastAsia="zh-CN"/>
              </w:rPr>
              <w:t>二</w:t>
            </w:r>
            <w:r w:rsidRPr="006726D5">
              <w:rPr>
                <w:rFonts w:cs="Arial"/>
                <w:sz w:val="16"/>
                <w:szCs w:val="16"/>
                <w:lang w:eastAsia="zh-CN"/>
              </w:rPr>
              <w:t>.5</w:t>
            </w:r>
            <w:r w:rsidRPr="006726D5">
              <w:rPr>
                <w:rFonts w:ascii="SimSun" w:eastAsia="SimSun" w:hAnsi="SimSun" w:cs="SimSun" w:hint="eastAsia"/>
                <w:sz w:val="16"/>
                <w:szCs w:val="16"/>
                <w:lang w:eastAsia="zh-CN"/>
              </w:rPr>
              <w:t>海牙业务的生产率和服务质量得到提高</w:t>
            </w:r>
          </w:p>
        </w:tc>
        <w:tc>
          <w:tcPr>
            <w:tcW w:w="3762" w:type="dxa"/>
            <w:shd w:val="clear" w:color="auto" w:fill="auto"/>
            <w:tcMar>
              <w:top w:w="113" w:type="dxa"/>
              <w:bottom w:w="113" w:type="dxa"/>
            </w:tcMar>
          </w:tcPr>
          <w:p w:rsidR="002B6F56" w:rsidRPr="006726D5" w:rsidRDefault="002B6F56" w:rsidP="002B6F56">
            <w:pPr>
              <w:rPr>
                <w:rFonts w:cs="Arial"/>
                <w:sz w:val="16"/>
                <w:szCs w:val="16"/>
                <w:lang w:eastAsia="zh-CN"/>
              </w:rPr>
            </w:pPr>
            <w:r w:rsidRPr="006726D5">
              <w:rPr>
                <w:rFonts w:ascii="SimSun" w:eastAsia="SimSun" w:hAnsi="SimSun" w:cs="SimSun" w:hint="eastAsia"/>
                <w:sz w:val="16"/>
                <w:szCs w:val="16"/>
                <w:lang w:eastAsia="zh-CN"/>
              </w:rPr>
              <w:t>日内瓦</w:t>
            </w:r>
            <w:r w:rsidRPr="006726D5">
              <w:rPr>
                <w:rFonts w:cs="Arial"/>
                <w:sz w:val="16"/>
                <w:szCs w:val="16"/>
                <w:lang w:eastAsia="zh-CN"/>
              </w:rPr>
              <w:t>(1999)</w:t>
            </w:r>
            <w:r w:rsidRPr="006726D5">
              <w:rPr>
                <w:rFonts w:ascii="SimSun" w:eastAsia="SimSun" w:hAnsi="SimSun" w:cs="SimSun" w:hint="eastAsia"/>
                <w:sz w:val="16"/>
                <w:szCs w:val="16"/>
                <w:lang w:eastAsia="zh-CN"/>
              </w:rPr>
              <w:t>文本在海牙体系中的优势</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31</w:t>
            </w:r>
          </w:p>
        </w:tc>
        <w:tc>
          <w:tcPr>
            <w:tcW w:w="873" w:type="dxa"/>
            <w:shd w:val="clear" w:color="auto" w:fill="FFFFFF"/>
          </w:tcPr>
          <w:p w:rsidR="002B6F56" w:rsidRPr="006726D5" w:rsidRDefault="002B6F56" w:rsidP="002B6F56">
            <w:pPr>
              <w:jc w:val="center"/>
              <w:rPr>
                <w:sz w:val="16"/>
                <w:szCs w:val="16"/>
              </w:rPr>
            </w:pPr>
            <w:r w:rsidRPr="006726D5">
              <w:rPr>
                <w:rFonts w:cs="Arial"/>
                <w:color w:val="FF0000"/>
                <w:sz w:val="16"/>
                <w:szCs w:val="16"/>
              </w:rPr>
              <w:sym w:font="Wingdings" w:char="F06C"/>
            </w:r>
          </w:p>
        </w:tc>
      </w:tr>
      <w:tr w:rsidR="002B6F56" w:rsidRPr="006726D5" w:rsidTr="002B6F56">
        <w:trPr>
          <w:cantSplit/>
          <w:trHeight w:val="344"/>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cs="Arial"/>
                <w:sz w:val="16"/>
                <w:szCs w:val="16"/>
              </w:rPr>
            </w:pPr>
            <w:r w:rsidRPr="006726D5">
              <w:rPr>
                <w:rFonts w:ascii="SimSun" w:eastAsia="SimSun" w:hAnsi="SimSun" w:cs="SimSun" w:hint="eastAsia"/>
                <w:sz w:val="16"/>
                <w:szCs w:val="16"/>
              </w:rPr>
              <w:t>增强法律框架的进展</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31</w:t>
            </w:r>
          </w:p>
        </w:tc>
        <w:tc>
          <w:tcPr>
            <w:tcW w:w="873" w:type="dxa"/>
            <w:shd w:val="clear" w:color="auto" w:fill="FFFFFF"/>
          </w:tcPr>
          <w:p w:rsidR="002B6F56" w:rsidRPr="006726D5" w:rsidRDefault="002B6F56" w:rsidP="002B6F56">
            <w:pPr>
              <w:jc w:val="center"/>
              <w:rPr>
                <w:sz w:val="16"/>
                <w:szCs w:val="16"/>
              </w:rPr>
            </w:pPr>
            <w:r w:rsidRPr="006726D5">
              <w:rPr>
                <w:rFonts w:cs="Arial"/>
                <w:color w:val="008000"/>
                <w:sz w:val="16"/>
                <w:szCs w:val="16"/>
              </w:rPr>
              <w:sym w:font="Wingdings" w:char="F06C"/>
            </w:r>
          </w:p>
        </w:tc>
      </w:tr>
      <w:tr w:rsidR="002B6F56" w:rsidRPr="006726D5" w:rsidTr="002B6F56">
        <w:trPr>
          <w:cantSplit/>
          <w:trHeight w:val="324"/>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国际注册簿中所记录数据的灵活性</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31</w:t>
            </w:r>
          </w:p>
        </w:tc>
        <w:tc>
          <w:tcPr>
            <w:tcW w:w="873" w:type="dxa"/>
            <w:shd w:val="clear" w:color="auto" w:fill="FFFFFF"/>
          </w:tcPr>
          <w:p w:rsidR="002B6F56" w:rsidRPr="006726D5" w:rsidRDefault="002B6F56" w:rsidP="002B6F56">
            <w:pPr>
              <w:jc w:val="center"/>
              <w:rPr>
                <w:sz w:val="16"/>
                <w:szCs w:val="16"/>
              </w:rPr>
            </w:pPr>
            <w:r w:rsidRPr="006726D5">
              <w:rPr>
                <w:rFonts w:cs="Arial"/>
                <w:color w:val="FF0000"/>
                <w:sz w:val="16"/>
                <w:szCs w:val="16"/>
              </w:rPr>
              <w:sym w:font="Wingdings" w:char="F06C"/>
            </w:r>
          </w:p>
        </w:tc>
      </w:tr>
      <w:tr w:rsidR="002B6F56" w:rsidRPr="006726D5" w:rsidTr="002B6F56">
        <w:trPr>
          <w:cantSplit/>
          <w:trHeight w:val="149"/>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rPr>
            </w:pPr>
            <w:r w:rsidRPr="006726D5">
              <w:rPr>
                <w:rFonts w:ascii="SimSun" w:eastAsia="SimSun" w:hAnsi="SimSun" w:cs="Arial" w:hint="eastAsia"/>
                <w:sz w:val="16"/>
                <w:szCs w:val="16"/>
              </w:rPr>
              <w:t>自动流程的数量</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31</w:t>
            </w:r>
          </w:p>
        </w:tc>
        <w:tc>
          <w:tcPr>
            <w:tcW w:w="873" w:type="dxa"/>
            <w:shd w:val="clear" w:color="auto" w:fill="FFFFFF"/>
          </w:tcPr>
          <w:p w:rsidR="002B6F56" w:rsidRPr="006726D5" w:rsidRDefault="002B6F56" w:rsidP="002B6F56">
            <w:pPr>
              <w:jc w:val="center"/>
              <w:rPr>
                <w:sz w:val="16"/>
                <w:szCs w:val="16"/>
              </w:rPr>
            </w:pPr>
            <w:r w:rsidRPr="006726D5">
              <w:rPr>
                <w:rFonts w:cs="Arial"/>
                <w:color w:val="008000"/>
                <w:sz w:val="16"/>
                <w:szCs w:val="16"/>
              </w:rPr>
              <w:sym w:font="Wingdings" w:char="F06C"/>
            </w:r>
          </w:p>
        </w:tc>
      </w:tr>
      <w:tr w:rsidR="002B6F56" w:rsidRPr="006726D5" w:rsidTr="002B6F56">
        <w:trPr>
          <w:cantSplit/>
          <w:trHeight w:val="283"/>
        </w:trPr>
        <w:tc>
          <w:tcPr>
            <w:tcW w:w="2769" w:type="dxa"/>
            <w:vMerge w:val="restart"/>
            <w:shd w:val="clear" w:color="auto" w:fill="auto"/>
            <w:tcMar>
              <w:top w:w="113" w:type="dxa"/>
              <w:bottom w:w="113" w:type="dxa"/>
            </w:tcMar>
          </w:tcPr>
          <w:p w:rsidR="002B6F56" w:rsidRPr="006726D5" w:rsidRDefault="002B6F56" w:rsidP="002B6F56">
            <w:pPr>
              <w:rPr>
                <w:rFonts w:cs="Arial"/>
                <w:sz w:val="16"/>
                <w:szCs w:val="16"/>
                <w:lang w:eastAsia="zh-CN"/>
              </w:rPr>
            </w:pPr>
            <w:r w:rsidRPr="006726D5">
              <w:rPr>
                <w:rFonts w:ascii="SimSun" w:eastAsia="SimSun" w:hAnsi="SimSun" w:cs="SimSun" w:hint="eastAsia"/>
                <w:sz w:val="16"/>
                <w:szCs w:val="16"/>
                <w:lang w:eastAsia="zh-CN"/>
              </w:rPr>
              <w:t>二</w:t>
            </w:r>
            <w:r w:rsidRPr="006726D5">
              <w:rPr>
                <w:rFonts w:cs="Arial"/>
                <w:sz w:val="16"/>
                <w:szCs w:val="16"/>
                <w:lang w:eastAsia="zh-CN"/>
              </w:rPr>
              <w:t>.6</w:t>
            </w:r>
            <w:r w:rsidRPr="006726D5">
              <w:rPr>
                <w:rFonts w:ascii="SimSun" w:eastAsia="SimSun" w:hAnsi="SimSun" w:cs="SimSun" w:hint="eastAsia"/>
                <w:sz w:val="16"/>
                <w:szCs w:val="16"/>
                <w:lang w:eastAsia="zh-CN"/>
              </w:rPr>
              <w:t>马德里体系和里斯本体系得到更广泛和更好的利用，其中包括发展中国家和最不发达国家的利用</w:t>
            </w: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rPr>
            </w:pPr>
            <w:r w:rsidRPr="006726D5">
              <w:rPr>
                <w:rFonts w:ascii="SimSun" w:eastAsia="SimSun" w:hAnsi="SimSun" w:cs="Arial" w:hint="eastAsia"/>
                <w:sz w:val="16"/>
                <w:szCs w:val="16"/>
              </w:rPr>
              <w:t>覆盖地区扩大(马德里)</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6</w:t>
            </w:r>
          </w:p>
        </w:tc>
        <w:tc>
          <w:tcPr>
            <w:tcW w:w="873" w:type="dxa"/>
            <w:shd w:val="clear" w:color="auto" w:fill="FFFFFF"/>
          </w:tcPr>
          <w:p w:rsidR="002B6F56" w:rsidRPr="006726D5" w:rsidRDefault="002B6F56" w:rsidP="002B6F56">
            <w:pPr>
              <w:jc w:val="center"/>
              <w:rPr>
                <w:rFonts w:cs="Arial"/>
                <w:color w:val="008000"/>
                <w:sz w:val="16"/>
                <w:szCs w:val="16"/>
              </w:rPr>
            </w:pPr>
            <w:r w:rsidRPr="006726D5">
              <w:rPr>
                <w:rFonts w:cs="Arial"/>
                <w:color w:val="008000"/>
                <w:sz w:val="16"/>
                <w:szCs w:val="16"/>
              </w:rPr>
              <w:sym w:font="Wingdings" w:char="F06C"/>
            </w:r>
          </w:p>
        </w:tc>
      </w:tr>
      <w:tr w:rsidR="002B6F56" w:rsidRPr="006726D5" w:rsidTr="002B6F56">
        <w:trPr>
          <w:cantSplit/>
          <w:trHeight w:val="231"/>
        </w:trPr>
        <w:tc>
          <w:tcPr>
            <w:tcW w:w="2769" w:type="dxa"/>
            <w:vMerge/>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cs="Arial"/>
                <w:sz w:val="16"/>
                <w:szCs w:val="16"/>
              </w:rPr>
            </w:pPr>
            <w:r w:rsidRPr="006726D5">
              <w:rPr>
                <w:rFonts w:ascii="SimSun" w:eastAsia="SimSun" w:hAnsi="SimSun" w:cs="SimSun" w:hint="eastAsia"/>
                <w:sz w:val="16"/>
                <w:szCs w:val="16"/>
              </w:rPr>
              <w:t>覆盖地区扩大</w:t>
            </w:r>
            <w:r w:rsidRPr="006726D5">
              <w:rPr>
                <w:rFonts w:cs="Arial"/>
                <w:sz w:val="16"/>
                <w:szCs w:val="16"/>
              </w:rPr>
              <w:t>(</w:t>
            </w:r>
            <w:r w:rsidRPr="006726D5">
              <w:rPr>
                <w:rFonts w:ascii="SimSun" w:eastAsia="SimSun" w:hAnsi="SimSun" w:cs="SimSun" w:hint="eastAsia"/>
                <w:sz w:val="16"/>
                <w:szCs w:val="16"/>
              </w:rPr>
              <w:t>里斯本</w:t>
            </w:r>
            <w:r w:rsidRPr="006726D5">
              <w:rPr>
                <w:rFonts w:cs="Arial"/>
                <w:sz w:val="16"/>
                <w:szCs w:val="16"/>
              </w:rPr>
              <w:t>)</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6</w:t>
            </w:r>
          </w:p>
        </w:tc>
        <w:tc>
          <w:tcPr>
            <w:tcW w:w="873" w:type="dxa"/>
            <w:shd w:val="clear" w:color="auto" w:fill="FFFFFF"/>
          </w:tcPr>
          <w:p w:rsidR="002B6F56" w:rsidRPr="006726D5" w:rsidRDefault="002B6F56" w:rsidP="002B6F56">
            <w:pPr>
              <w:jc w:val="center"/>
              <w:rPr>
                <w:rFonts w:cs="Arial"/>
                <w:color w:val="008000"/>
                <w:sz w:val="16"/>
                <w:szCs w:val="16"/>
              </w:rPr>
            </w:pPr>
            <w:r w:rsidRPr="006726D5">
              <w:rPr>
                <w:rFonts w:cs="Arial"/>
                <w:color w:val="FF0000"/>
                <w:sz w:val="16"/>
                <w:szCs w:val="16"/>
              </w:rPr>
              <w:sym w:font="Wingdings" w:char="F06C"/>
            </w:r>
          </w:p>
        </w:tc>
      </w:tr>
      <w:tr w:rsidR="002B6F56" w:rsidRPr="006726D5" w:rsidTr="002B6F56">
        <w:trPr>
          <w:cantSplit/>
          <w:trHeight w:val="95"/>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cs="Arial"/>
                <w:sz w:val="16"/>
                <w:szCs w:val="16"/>
                <w:lang w:eastAsia="zh-CN"/>
              </w:rPr>
            </w:pPr>
            <w:r w:rsidRPr="006726D5">
              <w:rPr>
                <w:rFonts w:ascii="SimSun" w:eastAsia="SimSun" w:hAnsi="SimSun" w:cs="SimSun" w:hint="eastAsia"/>
                <w:sz w:val="16"/>
                <w:szCs w:val="16"/>
                <w:lang w:eastAsia="zh-CN"/>
              </w:rPr>
              <w:t>通过条款，来实现里斯本体系法律框架的精简或现代化</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6</w:t>
            </w:r>
          </w:p>
        </w:tc>
        <w:tc>
          <w:tcPr>
            <w:tcW w:w="873" w:type="dxa"/>
            <w:shd w:val="clear" w:color="auto" w:fill="FFFFFF"/>
          </w:tcPr>
          <w:p w:rsidR="002B6F56" w:rsidRPr="006726D5" w:rsidRDefault="002B6F56" w:rsidP="002B6F56">
            <w:pPr>
              <w:jc w:val="center"/>
              <w:rPr>
                <w:sz w:val="16"/>
                <w:szCs w:val="16"/>
              </w:rPr>
            </w:pPr>
            <w:r w:rsidRPr="006726D5">
              <w:rPr>
                <w:rFonts w:cs="Arial"/>
                <w:color w:val="008000"/>
                <w:sz w:val="16"/>
                <w:szCs w:val="16"/>
              </w:rPr>
              <w:sym w:font="Wingdings" w:char="F06C"/>
            </w:r>
          </w:p>
        </w:tc>
      </w:tr>
      <w:tr w:rsidR="002B6F56" w:rsidRPr="006726D5" w:rsidTr="002B6F56">
        <w:trPr>
          <w:cantSplit/>
          <w:trHeight w:val="121"/>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cs="Arial"/>
                <w:sz w:val="16"/>
                <w:szCs w:val="16"/>
                <w:lang w:eastAsia="zh-CN"/>
              </w:rPr>
            </w:pPr>
            <w:r w:rsidRPr="006726D5">
              <w:rPr>
                <w:rFonts w:ascii="SimSun" w:eastAsia="SimSun" w:hAnsi="SimSun" w:cs="SimSun" w:hint="eastAsia"/>
                <w:sz w:val="16"/>
                <w:szCs w:val="16"/>
                <w:lang w:eastAsia="zh-CN"/>
              </w:rPr>
              <w:t>国际申请</w:t>
            </w:r>
            <w:r w:rsidRPr="006726D5">
              <w:rPr>
                <w:rFonts w:cs="Arial"/>
                <w:sz w:val="16"/>
                <w:szCs w:val="16"/>
                <w:lang w:eastAsia="zh-CN"/>
              </w:rPr>
              <w:t>(</w:t>
            </w:r>
            <w:r w:rsidRPr="006726D5">
              <w:rPr>
                <w:rFonts w:ascii="SimSun" w:eastAsia="SimSun" w:hAnsi="SimSun" w:cs="SimSun" w:hint="eastAsia"/>
                <w:sz w:val="16"/>
                <w:szCs w:val="16"/>
                <w:lang w:eastAsia="zh-CN"/>
              </w:rPr>
              <w:t>马德里</w:t>
            </w:r>
            <w:r w:rsidRPr="006726D5">
              <w:rPr>
                <w:rFonts w:cs="Arial"/>
                <w:sz w:val="16"/>
                <w:szCs w:val="16"/>
                <w:lang w:eastAsia="zh-CN"/>
              </w:rPr>
              <w:t>)</w:t>
            </w:r>
            <w:r w:rsidRPr="006726D5">
              <w:rPr>
                <w:rFonts w:ascii="SimSun" w:eastAsia="SimSun" w:hAnsi="SimSun" w:cs="SimSun" w:hint="eastAsia"/>
                <w:sz w:val="16"/>
                <w:szCs w:val="16"/>
                <w:lang w:eastAsia="zh-CN"/>
              </w:rPr>
              <w:t>的数量</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6</w:t>
            </w:r>
          </w:p>
        </w:tc>
        <w:tc>
          <w:tcPr>
            <w:tcW w:w="873" w:type="dxa"/>
            <w:shd w:val="clear" w:color="auto" w:fill="FFFFFF"/>
          </w:tcPr>
          <w:p w:rsidR="002B6F56" w:rsidRPr="006726D5" w:rsidRDefault="002B6F56" w:rsidP="002B6F56">
            <w:pPr>
              <w:jc w:val="center"/>
              <w:rPr>
                <w:sz w:val="16"/>
                <w:szCs w:val="16"/>
              </w:rPr>
            </w:pPr>
            <w:r w:rsidRPr="006726D5">
              <w:rPr>
                <w:rFonts w:cs="Arial"/>
                <w:color w:val="FF0000"/>
                <w:sz w:val="16"/>
                <w:szCs w:val="16"/>
              </w:rPr>
              <w:sym w:font="Wingdings" w:char="F06C"/>
            </w:r>
          </w:p>
        </w:tc>
      </w:tr>
      <w:tr w:rsidR="002B6F56" w:rsidRPr="006726D5" w:rsidTr="002B6F56">
        <w:trPr>
          <w:cantSplit/>
          <w:trHeight w:val="325"/>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提供关于马德里体系信息的相关各局的份额</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6</w:t>
            </w:r>
          </w:p>
        </w:tc>
        <w:tc>
          <w:tcPr>
            <w:tcW w:w="873" w:type="dxa"/>
            <w:shd w:val="clear" w:color="auto" w:fill="FFFFFF"/>
          </w:tcPr>
          <w:p w:rsidR="002B6F56" w:rsidRPr="006726D5" w:rsidRDefault="002B6F56" w:rsidP="002B6F56">
            <w:pPr>
              <w:jc w:val="center"/>
              <w:rPr>
                <w:sz w:val="16"/>
                <w:szCs w:val="16"/>
              </w:rPr>
            </w:pPr>
            <w:r w:rsidRPr="006726D5">
              <w:rPr>
                <w:rFonts w:cs="Arial"/>
                <w:sz w:val="16"/>
                <w:szCs w:val="16"/>
              </w:rPr>
              <w:sym w:font="Wingdings" w:char="F06C"/>
            </w:r>
          </w:p>
        </w:tc>
      </w:tr>
      <w:tr w:rsidR="002B6F56" w:rsidRPr="006726D5" w:rsidTr="002B6F56">
        <w:trPr>
          <w:cantSplit/>
          <w:trHeight w:val="432"/>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里斯本体系活动参与人员感到满意并在一项活动后报告认识得到提高的百分比</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6</w:t>
            </w:r>
          </w:p>
        </w:tc>
        <w:tc>
          <w:tcPr>
            <w:tcW w:w="873" w:type="dxa"/>
            <w:shd w:val="clear" w:color="auto" w:fill="FFFFFF"/>
          </w:tcPr>
          <w:p w:rsidR="002B6F56" w:rsidRPr="006726D5" w:rsidRDefault="002B6F56" w:rsidP="002B6F56">
            <w:pPr>
              <w:jc w:val="center"/>
              <w:rPr>
                <w:sz w:val="16"/>
                <w:szCs w:val="16"/>
              </w:rPr>
            </w:pPr>
            <w:r w:rsidRPr="006726D5">
              <w:rPr>
                <w:rFonts w:cs="Arial"/>
                <w:color w:val="008000"/>
                <w:sz w:val="16"/>
                <w:szCs w:val="16"/>
              </w:rPr>
              <w:sym w:font="Wingdings" w:char="F06C"/>
            </w:r>
          </w:p>
        </w:tc>
      </w:tr>
      <w:tr w:rsidR="002B6F56" w:rsidRPr="006726D5" w:rsidTr="002B6F56">
        <w:trPr>
          <w:cantSplit/>
          <w:trHeight w:val="372"/>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来自发展中国家和最不发达国家的生效的里斯本申请的数量和比例</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6</w:t>
            </w:r>
          </w:p>
        </w:tc>
        <w:tc>
          <w:tcPr>
            <w:tcW w:w="873" w:type="dxa"/>
            <w:shd w:val="clear" w:color="auto" w:fill="FFFFFF"/>
          </w:tcPr>
          <w:p w:rsidR="002B6F56" w:rsidRPr="006726D5" w:rsidRDefault="002B6F56" w:rsidP="002B6F56">
            <w:pPr>
              <w:jc w:val="center"/>
              <w:rPr>
                <w:sz w:val="16"/>
                <w:szCs w:val="16"/>
              </w:rPr>
            </w:pPr>
            <w:r w:rsidRPr="006726D5">
              <w:rPr>
                <w:rFonts w:cs="Arial"/>
                <w:color w:val="008000"/>
                <w:sz w:val="16"/>
                <w:szCs w:val="16"/>
              </w:rPr>
              <w:sym w:font="Wingdings" w:char="F06C"/>
            </w:r>
          </w:p>
        </w:tc>
      </w:tr>
      <w:tr w:rsidR="002B6F56" w:rsidRPr="006726D5" w:rsidTr="002B6F56">
        <w:trPr>
          <w:cantSplit/>
          <w:trHeight w:val="283"/>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不规范数量的减少(马德里)</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6</w:t>
            </w:r>
          </w:p>
        </w:tc>
        <w:tc>
          <w:tcPr>
            <w:tcW w:w="873" w:type="dxa"/>
            <w:shd w:val="clear" w:color="auto" w:fill="FFFFFF"/>
          </w:tcPr>
          <w:p w:rsidR="002B6F56" w:rsidRPr="006726D5" w:rsidRDefault="002B6F56" w:rsidP="002B6F56">
            <w:pPr>
              <w:jc w:val="center"/>
              <w:rPr>
                <w:sz w:val="16"/>
                <w:szCs w:val="16"/>
              </w:rPr>
            </w:pPr>
            <w:r w:rsidRPr="006726D5">
              <w:rPr>
                <w:rFonts w:cs="Arial"/>
                <w:color w:val="FF0000"/>
                <w:sz w:val="16"/>
                <w:szCs w:val="16"/>
              </w:rPr>
              <w:sym w:font="Wingdings" w:char="F06C"/>
            </w:r>
          </w:p>
        </w:tc>
      </w:tr>
      <w:tr w:rsidR="002B6F56" w:rsidRPr="006726D5" w:rsidTr="002B6F56">
        <w:trPr>
          <w:cantSplit/>
          <w:trHeight w:val="589"/>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来自转型期国家和发达国家的马德里和里斯本体系申请人数量</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10</w:t>
            </w:r>
          </w:p>
        </w:tc>
        <w:tc>
          <w:tcPr>
            <w:tcW w:w="873" w:type="dxa"/>
            <w:shd w:val="clear" w:color="auto" w:fill="FFFFFF"/>
          </w:tcPr>
          <w:p w:rsidR="002B6F56" w:rsidRPr="006726D5" w:rsidRDefault="002B6F56" w:rsidP="002B6F56">
            <w:pPr>
              <w:jc w:val="center"/>
              <w:rPr>
                <w:sz w:val="16"/>
                <w:szCs w:val="16"/>
              </w:rPr>
            </w:pPr>
            <w:r w:rsidRPr="006726D5">
              <w:rPr>
                <w:rFonts w:cs="Arial"/>
                <w:color w:val="008000"/>
                <w:sz w:val="16"/>
                <w:szCs w:val="16"/>
              </w:rPr>
              <w:sym w:font="Wingdings" w:char="F06C"/>
            </w:r>
          </w:p>
        </w:tc>
      </w:tr>
      <w:tr w:rsidR="002B6F56" w:rsidRPr="006726D5" w:rsidTr="002B6F56">
        <w:trPr>
          <w:cantSplit/>
          <w:trHeight w:val="589"/>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已制定和/或着手制定政策以加入《马德里议定书》的国家数量</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20</w:t>
            </w:r>
          </w:p>
        </w:tc>
        <w:tc>
          <w:tcPr>
            <w:tcW w:w="873" w:type="dxa"/>
            <w:shd w:val="clear" w:color="auto" w:fill="FFFFFF"/>
          </w:tcPr>
          <w:p w:rsidR="002B6F56" w:rsidRPr="006726D5" w:rsidRDefault="002B6F56" w:rsidP="002B6F56">
            <w:pPr>
              <w:jc w:val="center"/>
              <w:rPr>
                <w:sz w:val="16"/>
                <w:szCs w:val="16"/>
              </w:rPr>
            </w:pPr>
            <w:r w:rsidRPr="006726D5">
              <w:rPr>
                <w:rFonts w:cs="Arial"/>
                <w:color w:val="008000"/>
                <w:sz w:val="16"/>
                <w:szCs w:val="16"/>
              </w:rPr>
              <w:sym w:font="Wingdings" w:char="F06C"/>
            </w:r>
          </w:p>
        </w:tc>
      </w:tr>
      <w:tr w:rsidR="002B6F56" w:rsidRPr="006726D5" w:rsidTr="002B6F56">
        <w:trPr>
          <w:cantSplit/>
          <w:trHeight w:val="526"/>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参加针对马德里相关主题举办的目标讲习班/研讨会人员的满意度%</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20</w:t>
            </w:r>
          </w:p>
        </w:tc>
        <w:tc>
          <w:tcPr>
            <w:tcW w:w="873" w:type="dxa"/>
            <w:shd w:val="clear" w:color="auto" w:fill="FFFFFF"/>
          </w:tcPr>
          <w:p w:rsidR="002B6F56" w:rsidRPr="006726D5" w:rsidRDefault="002B6F56" w:rsidP="002B6F56">
            <w:pPr>
              <w:jc w:val="center"/>
              <w:rPr>
                <w:sz w:val="16"/>
                <w:szCs w:val="16"/>
              </w:rPr>
            </w:pPr>
            <w:r w:rsidRPr="006726D5">
              <w:rPr>
                <w:rFonts w:cs="Arial"/>
                <w:color w:val="0070C0"/>
                <w:sz w:val="16"/>
                <w:szCs w:val="16"/>
              </w:rPr>
              <w:sym w:font="Wingdings" w:char="F06C"/>
            </w:r>
            <w:r w:rsidRPr="006726D5">
              <w:rPr>
                <w:rFonts w:cs="Arial"/>
                <w:color w:val="008000"/>
                <w:sz w:val="16"/>
                <w:szCs w:val="16"/>
              </w:rPr>
              <w:sym w:font="Wingdings" w:char="F06C"/>
            </w:r>
          </w:p>
        </w:tc>
      </w:tr>
      <w:tr w:rsidR="002B6F56" w:rsidRPr="006726D5" w:rsidTr="002B6F56">
        <w:trPr>
          <w:cantSplit/>
          <w:trHeight w:val="311"/>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《马德里议定书》缔约方数量</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20</w:t>
            </w:r>
          </w:p>
        </w:tc>
        <w:tc>
          <w:tcPr>
            <w:tcW w:w="873" w:type="dxa"/>
            <w:shd w:val="clear" w:color="auto" w:fill="FFFFFF"/>
          </w:tcPr>
          <w:p w:rsidR="002B6F56" w:rsidRPr="006726D5" w:rsidRDefault="002B6F56" w:rsidP="002B6F56">
            <w:pPr>
              <w:jc w:val="center"/>
              <w:rPr>
                <w:sz w:val="16"/>
                <w:szCs w:val="16"/>
              </w:rPr>
            </w:pPr>
            <w:r w:rsidRPr="006726D5">
              <w:rPr>
                <w:rFonts w:cs="Arial"/>
                <w:color w:val="FF0000"/>
                <w:sz w:val="16"/>
                <w:szCs w:val="16"/>
              </w:rPr>
              <w:sym w:font="Wingdings" w:char="F06C"/>
            </w:r>
          </w:p>
        </w:tc>
      </w:tr>
      <w:tr w:rsidR="002B6F56" w:rsidRPr="006726D5" w:rsidTr="002B6F56">
        <w:trPr>
          <w:cantSplit/>
          <w:trHeight w:val="149"/>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新注册数量(马德里体系)</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20</w:t>
            </w:r>
          </w:p>
        </w:tc>
        <w:tc>
          <w:tcPr>
            <w:tcW w:w="873" w:type="dxa"/>
            <w:shd w:val="clear" w:color="auto" w:fill="FFFFFF"/>
          </w:tcPr>
          <w:p w:rsidR="002B6F56" w:rsidRPr="006726D5" w:rsidRDefault="002B6F56" w:rsidP="002B6F56">
            <w:pPr>
              <w:jc w:val="center"/>
              <w:rPr>
                <w:sz w:val="16"/>
                <w:szCs w:val="16"/>
              </w:rPr>
            </w:pPr>
            <w:r w:rsidRPr="006726D5">
              <w:rPr>
                <w:rFonts w:cs="Arial"/>
                <w:color w:val="008000"/>
                <w:sz w:val="16"/>
                <w:szCs w:val="16"/>
              </w:rPr>
              <w:sym w:font="Wingdings" w:char="F06C"/>
            </w:r>
            <w:r w:rsidRPr="006726D5">
              <w:rPr>
                <w:rFonts w:cs="Arial"/>
                <w:color w:val="008000"/>
                <w:sz w:val="16"/>
                <w:szCs w:val="16"/>
              </w:rPr>
              <w:sym w:font="Wingdings" w:char="F06C"/>
            </w:r>
          </w:p>
        </w:tc>
      </w:tr>
      <w:tr w:rsidR="002B6F56" w:rsidRPr="006726D5" w:rsidTr="002B6F56">
        <w:trPr>
          <w:cantSplit/>
          <w:trHeight w:val="134"/>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rPr>
            </w:pPr>
            <w:r w:rsidRPr="006726D5">
              <w:rPr>
                <w:rFonts w:ascii="SimSun" w:eastAsia="SimSun" w:hAnsi="SimSun" w:cs="Arial" w:hint="eastAsia"/>
                <w:sz w:val="16"/>
                <w:szCs w:val="16"/>
              </w:rPr>
              <w:t>续展数量(马德里体系)</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20</w:t>
            </w:r>
          </w:p>
        </w:tc>
        <w:tc>
          <w:tcPr>
            <w:tcW w:w="873" w:type="dxa"/>
            <w:shd w:val="clear" w:color="auto" w:fill="FFFFFF"/>
          </w:tcPr>
          <w:p w:rsidR="002B6F56" w:rsidRPr="006726D5" w:rsidRDefault="002B6F56" w:rsidP="002B6F56">
            <w:pPr>
              <w:jc w:val="center"/>
              <w:rPr>
                <w:sz w:val="16"/>
                <w:szCs w:val="16"/>
              </w:rPr>
            </w:pPr>
            <w:r w:rsidRPr="006726D5">
              <w:rPr>
                <w:rFonts w:cs="Arial"/>
                <w:color w:val="A5A5A5"/>
                <w:sz w:val="16"/>
                <w:szCs w:val="16"/>
              </w:rPr>
              <w:sym w:font="Wingdings" w:char="F06C"/>
            </w:r>
            <w:r w:rsidRPr="006726D5">
              <w:rPr>
                <w:rFonts w:cs="Arial"/>
                <w:color w:val="A5A5A5"/>
                <w:sz w:val="16"/>
                <w:szCs w:val="16"/>
              </w:rPr>
              <w:sym w:font="Wingdings" w:char="F06C"/>
            </w:r>
          </w:p>
        </w:tc>
      </w:tr>
      <w:tr w:rsidR="002B6F56" w:rsidRPr="006726D5" w:rsidTr="002B6F56">
        <w:trPr>
          <w:cantSplit/>
          <w:trHeight w:val="447"/>
        </w:trPr>
        <w:tc>
          <w:tcPr>
            <w:tcW w:w="2769" w:type="dxa"/>
            <w:shd w:val="clear" w:color="auto" w:fill="auto"/>
            <w:tcMar>
              <w:top w:w="113" w:type="dxa"/>
              <w:bottom w:w="113" w:type="dxa"/>
            </w:tcMar>
          </w:tcPr>
          <w:p w:rsidR="002B6F56" w:rsidRPr="006726D5" w:rsidRDefault="002B6F56" w:rsidP="002B6F56">
            <w:pPr>
              <w:rPr>
                <w:rFonts w:cs="Arial"/>
                <w:sz w:val="16"/>
                <w:szCs w:val="16"/>
                <w:lang w:eastAsia="zh-CN"/>
              </w:rPr>
            </w:pPr>
            <w:r w:rsidRPr="006726D5">
              <w:rPr>
                <w:rFonts w:ascii="SimSun" w:eastAsia="SimSun" w:hAnsi="SimSun" w:cs="SimSun" w:hint="eastAsia"/>
                <w:sz w:val="16"/>
                <w:szCs w:val="16"/>
                <w:lang w:eastAsia="zh-CN"/>
              </w:rPr>
              <w:t>二</w:t>
            </w:r>
            <w:r w:rsidRPr="006726D5">
              <w:rPr>
                <w:rFonts w:cs="Arial"/>
                <w:sz w:val="16"/>
                <w:szCs w:val="16"/>
                <w:lang w:eastAsia="zh-CN"/>
              </w:rPr>
              <w:t>.7</w:t>
            </w:r>
            <w:r w:rsidRPr="006726D5">
              <w:rPr>
                <w:rFonts w:ascii="SimSun" w:eastAsia="SimSun" w:hAnsi="SimSun" w:cs="SimSun" w:hint="eastAsia"/>
                <w:sz w:val="16"/>
                <w:szCs w:val="16"/>
                <w:lang w:eastAsia="zh-CN"/>
              </w:rPr>
              <w:t>马德里和里斯本业务的生产率和服务质量得到提高</w:t>
            </w: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精简和简化马德里体系法律框架的进展</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6</w:t>
            </w:r>
          </w:p>
        </w:tc>
        <w:tc>
          <w:tcPr>
            <w:tcW w:w="873" w:type="dxa"/>
            <w:shd w:val="clear" w:color="auto" w:fill="FFFFFF"/>
          </w:tcPr>
          <w:p w:rsidR="002B6F56" w:rsidRPr="006726D5" w:rsidRDefault="002B6F56" w:rsidP="002B6F56">
            <w:pPr>
              <w:jc w:val="center"/>
              <w:rPr>
                <w:sz w:val="16"/>
                <w:szCs w:val="16"/>
              </w:rPr>
            </w:pPr>
            <w:r w:rsidRPr="006726D5">
              <w:rPr>
                <w:rFonts w:cs="Arial"/>
                <w:color w:val="008000"/>
                <w:sz w:val="16"/>
                <w:szCs w:val="16"/>
              </w:rPr>
              <w:sym w:font="Wingdings" w:char="F06C"/>
            </w:r>
          </w:p>
        </w:tc>
      </w:tr>
      <w:tr w:rsidR="002B6F56" w:rsidRPr="006726D5" w:rsidTr="002B6F56">
        <w:trPr>
          <w:cantSplit/>
          <w:trHeight w:val="742"/>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注册量</w:t>
            </w:r>
          </w:p>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处理续展量</w:t>
            </w:r>
          </w:p>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包括随后指定在内的修改数量(马德里)</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6</w:t>
            </w:r>
          </w:p>
        </w:tc>
        <w:tc>
          <w:tcPr>
            <w:tcW w:w="873" w:type="dxa"/>
            <w:shd w:val="clear" w:color="auto" w:fill="FFFFFF"/>
          </w:tcPr>
          <w:p w:rsidR="002B6F56" w:rsidRPr="006726D5" w:rsidRDefault="002B6F56" w:rsidP="002B6F56">
            <w:pPr>
              <w:jc w:val="center"/>
              <w:rPr>
                <w:sz w:val="16"/>
                <w:szCs w:val="16"/>
              </w:rPr>
            </w:pPr>
            <w:r w:rsidRPr="006726D5">
              <w:rPr>
                <w:rFonts w:cs="Arial"/>
                <w:color w:val="FF0000"/>
                <w:sz w:val="16"/>
                <w:szCs w:val="16"/>
              </w:rPr>
              <w:sym w:font="Wingdings" w:char="F06C"/>
            </w:r>
            <w:r w:rsidRPr="006726D5">
              <w:rPr>
                <w:rFonts w:cs="Arial"/>
                <w:color w:val="FF0000"/>
                <w:sz w:val="16"/>
                <w:szCs w:val="16"/>
              </w:rPr>
              <w:sym w:font="Wingdings" w:char="F06C"/>
            </w:r>
            <w:r w:rsidRPr="006726D5">
              <w:rPr>
                <w:rFonts w:cs="Arial"/>
                <w:color w:val="008000"/>
                <w:sz w:val="16"/>
                <w:szCs w:val="16"/>
              </w:rPr>
              <w:sym w:font="Wingdings" w:char="F06C"/>
            </w:r>
          </w:p>
        </w:tc>
      </w:tr>
      <w:tr w:rsidR="002B6F56" w:rsidRPr="006726D5" w:rsidTr="002B6F56">
        <w:trPr>
          <w:cantSplit/>
          <w:trHeight w:val="315"/>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rPr>
            </w:pPr>
            <w:r w:rsidRPr="006726D5">
              <w:rPr>
                <w:rFonts w:ascii="SimSun" w:eastAsia="SimSun" w:hAnsi="SimSun" w:cs="Arial" w:hint="eastAsia"/>
                <w:sz w:val="16"/>
                <w:szCs w:val="16"/>
              </w:rPr>
              <w:t>及时翻译申请(马德里)</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6</w:t>
            </w:r>
          </w:p>
        </w:tc>
        <w:tc>
          <w:tcPr>
            <w:tcW w:w="873" w:type="dxa"/>
            <w:shd w:val="clear" w:color="auto" w:fill="FFFFFF"/>
          </w:tcPr>
          <w:p w:rsidR="002B6F56" w:rsidRPr="006726D5" w:rsidRDefault="002B6F56" w:rsidP="002B6F56">
            <w:pPr>
              <w:jc w:val="center"/>
              <w:rPr>
                <w:sz w:val="16"/>
                <w:szCs w:val="16"/>
              </w:rPr>
            </w:pPr>
            <w:r w:rsidRPr="006726D5">
              <w:rPr>
                <w:rFonts w:cs="Arial"/>
                <w:color w:val="008000"/>
                <w:sz w:val="16"/>
                <w:szCs w:val="16"/>
              </w:rPr>
              <w:sym w:font="Wingdings" w:char="F06C"/>
            </w:r>
          </w:p>
        </w:tc>
      </w:tr>
      <w:tr w:rsidR="002B6F56" w:rsidRPr="006726D5" w:rsidTr="002B6F56">
        <w:trPr>
          <w:cantSplit/>
          <w:trHeight w:val="267"/>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修正数量的降低(马德里)</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6</w:t>
            </w:r>
          </w:p>
        </w:tc>
        <w:tc>
          <w:tcPr>
            <w:tcW w:w="873" w:type="dxa"/>
            <w:shd w:val="clear" w:color="auto" w:fill="FFFFFF"/>
          </w:tcPr>
          <w:p w:rsidR="002B6F56" w:rsidRPr="006726D5" w:rsidRDefault="002B6F56" w:rsidP="002B6F56">
            <w:pPr>
              <w:jc w:val="center"/>
              <w:rPr>
                <w:sz w:val="16"/>
                <w:szCs w:val="16"/>
              </w:rPr>
            </w:pPr>
            <w:r w:rsidRPr="006726D5">
              <w:rPr>
                <w:rFonts w:cs="Arial"/>
                <w:color w:val="FF0000"/>
                <w:sz w:val="16"/>
                <w:szCs w:val="16"/>
              </w:rPr>
              <w:sym w:font="Wingdings" w:char="F06C"/>
            </w:r>
          </w:p>
        </w:tc>
      </w:tr>
      <w:tr w:rsidR="002B6F56" w:rsidRPr="006726D5" w:rsidTr="002B6F56">
        <w:trPr>
          <w:cantSplit/>
          <w:trHeight w:val="205"/>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用户满意度提升(马德里)</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6</w:t>
            </w:r>
          </w:p>
        </w:tc>
        <w:tc>
          <w:tcPr>
            <w:tcW w:w="873" w:type="dxa"/>
            <w:shd w:val="clear" w:color="auto" w:fill="FFFFFF"/>
          </w:tcPr>
          <w:p w:rsidR="002B6F56" w:rsidRPr="006726D5" w:rsidRDefault="002B6F56" w:rsidP="002B6F56">
            <w:pPr>
              <w:jc w:val="center"/>
              <w:rPr>
                <w:sz w:val="16"/>
                <w:szCs w:val="16"/>
              </w:rPr>
            </w:pPr>
            <w:r w:rsidRPr="006726D5">
              <w:rPr>
                <w:rFonts w:cs="Arial"/>
                <w:color w:val="008000"/>
                <w:sz w:val="16"/>
                <w:szCs w:val="16"/>
              </w:rPr>
              <w:sym w:font="Wingdings" w:char="F06C"/>
            </w:r>
          </w:p>
        </w:tc>
      </w:tr>
      <w:tr w:rsidR="002B6F56" w:rsidRPr="006726D5" w:rsidTr="002B6F56">
        <w:trPr>
          <w:cantSplit/>
          <w:trHeight w:val="131"/>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电子交流的使用得到增加(马德里)</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6</w:t>
            </w:r>
          </w:p>
        </w:tc>
        <w:tc>
          <w:tcPr>
            <w:tcW w:w="873" w:type="dxa"/>
            <w:shd w:val="clear" w:color="auto" w:fill="FFFFFF"/>
          </w:tcPr>
          <w:p w:rsidR="002B6F56" w:rsidRPr="006726D5" w:rsidRDefault="002B6F56" w:rsidP="002B6F56">
            <w:pPr>
              <w:jc w:val="center"/>
              <w:rPr>
                <w:sz w:val="16"/>
                <w:szCs w:val="16"/>
              </w:rPr>
            </w:pPr>
            <w:r w:rsidRPr="006726D5">
              <w:rPr>
                <w:rFonts w:cs="Arial"/>
                <w:color w:val="008000"/>
                <w:sz w:val="16"/>
                <w:szCs w:val="16"/>
              </w:rPr>
              <w:sym w:font="Wingdings" w:char="F06C"/>
            </w:r>
            <w:r w:rsidRPr="006726D5">
              <w:rPr>
                <w:rFonts w:cs="Arial"/>
                <w:color w:val="008000"/>
                <w:sz w:val="16"/>
                <w:szCs w:val="16"/>
              </w:rPr>
              <w:sym w:font="Wingdings" w:char="F06C"/>
            </w:r>
            <w:r w:rsidRPr="006726D5">
              <w:rPr>
                <w:rFonts w:cs="Arial"/>
                <w:color w:val="008000"/>
                <w:sz w:val="16"/>
                <w:szCs w:val="16"/>
              </w:rPr>
              <w:sym w:font="Wingdings" w:char="F06C"/>
            </w:r>
            <w:r w:rsidRPr="006726D5">
              <w:rPr>
                <w:rFonts w:cs="Arial"/>
                <w:color w:val="FF0000"/>
                <w:sz w:val="16"/>
                <w:szCs w:val="16"/>
              </w:rPr>
              <w:sym w:font="Wingdings" w:char="F06C"/>
            </w:r>
          </w:p>
        </w:tc>
      </w:tr>
      <w:tr w:rsidR="002B6F56" w:rsidRPr="006726D5" w:rsidTr="002B6F56">
        <w:trPr>
          <w:cantSplit/>
          <w:trHeight w:val="264"/>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改进里斯本体系电子国际注册簿</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6</w:t>
            </w:r>
          </w:p>
        </w:tc>
        <w:tc>
          <w:tcPr>
            <w:tcW w:w="873" w:type="dxa"/>
            <w:shd w:val="clear" w:color="auto" w:fill="FFFFFF"/>
          </w:tcPr>
          <w:p w:rsidR="002B6F56" w:rsidRPr="006726D5" w:rsidRDefault="002B6F56" w:rsidP="002B6F56">
            <w:pPr>
              <w:jc w:val="center"/>
              <w:rPr>
                <w:sz w:val="16"/>
                <w:szCs w:val="16"/>
              </w:rPr>
            </w:pPr>
            <w:r w:rsidRPr="006726D5">
              <w:rPr>
                <w:rFonts w:cs="Arial"/>
                <w:color w:val="008000"/>
                <w:sz w:val="16"/>
                <w:szCs w:val="16"/>
              </w:rPr>
              <w:sym w:font="Wingdings" w:char="F06C"/>
            </w:r>
          </w:p>
        </w:tc>
      </w:tr>
      <w:tr w:rsidR="002B6F56" w:rsidRPr="006726D5" w:rsidTr="002B6F56">
        <w:trPr>
          <w:cantSplit/>
          <w:trHeight w:val="383"/>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对里斯本程序的电子通信和公布方式加以改进</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6</w:t>
            </w:r>
          </w:p>
        </w:tc>
        <w:tc>
          <w:tcPr>
            <w:tcW w:w="873" w:type="dxa"/>
            <w:shd w:val="clear" w:color="auto" w:fill="FFFFFF"/>
          </w:tcPr>
          <w:p w:rsidR="002B6F56" w:rsidRPr="006726D5" w:rsidRDefault="002B6F56" w:rsidP="002B6F56">
            <w:pPr>
              <w:jc w:val="center"/>
              <w:rPr>
                <w:sz w:val="16"/>
                <w:szCs w:val="16"/>
              </w:rPr>
            </w:pPr>
            <w:r w:rsidRPr="006726D5">
              <w:rPr>
                <w:rFonts w:cs="Arial"/>
                <w:color w:val="008000"/>
                <w:sz w:val="16"/>
                <w:szCs w:val="16"/>
              </w:rPr>
              <w:sym w:font="Wingdings" w:char="F06C"/>
            </w:r>
          </w:p>
        </w:tc>
      </w:tr>
      <w:tr w:rsidR="002B6F56" w:rsidRPr="006726D5" w:rsidTr="002B6F56">
        <w:trPr>
          <w:cantSplit/>
          <w:trHeight w:val="307"/>
        </w:trPr>
        <w:tc>
          <w:tcPr>
            <w:tcW w:w="2769" w:type="dxa"/>
            <w:vMerge w:val="restart"/>
            <w:shd w:val="clear" w:color="auto" w:fill="auto"/>
            <w:tcMar>
              <w:top w:w="113" w:type="dxa"/>
              <w:bottom w:w="113" w:type="dxa"/>
            </w:tcMar>
          </w:tcPr>
          <w:p w:rsidR="002B6F56" w:rsidRPr="006726D5" w:rsidRDefault="002B6F56" w:rsidP="002B6F56">
            <w:pPr>
              <w:rPr>
                <w:rFonts w:cs="Arial"/>
                <w:sz w:val="16"/>
                <w:szCs w:val="16"/>
                <w:lang w:eastAsia="zh-CN"/>
              </w:rPr>
            </w:pPr>
            <w:r w:rsidRPr="006726D5">
              <w:rPr>
                <w:rFonts w:ascii="SimSun" w:eastAsia="SimSun" w:hAnsi="SimSun" w:cs="SimSun" w:hint="eastAsia"/>
                <w:sz w:val="16"/>
                <w:szCs w:val="16"/>
                <w:lang w:eastAsia="zh-CN"/>
              </w:rPr>
              <w:t>二</w:t>
            </w:r>
            <w:r w:rsidRPr="006726D5">
              <w:rPr>
                <w:rFonts w:cs="Arial"/>
                <w:sz w:val="16"/>
                <w:szCs w:val="16"/>
                <w:lang w:eastAsia="zh-CN"/>
              </w:rPr>
              <w:t>.8</w:t>
            </w:r>
            <w:r w:rsidRPr="006726D5">
              <w:rPr>
                <w:rFonts w:ascii="SimSun" w:eastAsia="SimSun" w:hAnsi="SimSun" w:cs="SimSun" w:hint="eastAsia"/>
                <w:sz w:val="16"/>
                <w:szCs w:val="16"/>
                <w:lang w:eastAsia="zh-CN"/>
              </w:rPr>
              <w:t>通过</w:t>
            </w:r>
            <w:r w:rsidRPr="006726D5">
              <w:rPr>
                <w:rFonts w:cs="Arial"/>
                <w:sz w:val="16"/>
                <w:szCs w:val="16"/>
                <w:lang w:eastAsia="zh-CN"/>
              </w:rPr>
              <w:t>WIPO</w:t>
            </w:r>
            <w:r w:rsidRPr="006726D5">
              <w:rPr>
                <w:rFonts w:ascii="SimSun" w:eastAsia="SimSun" w:hAnsi="SimSun" w:cs="SimSun" w:hint="eastAsia"/>
                <w:sz w:val="16"/>
                <w:szCs w:val="16"/>
                <w:lang w:eastAsia="zh-CN"/>
              </w:rPr>
              <w:t>调解、仲裁及其他替代性争议解决办法避免或解决国际和国内知识产权争议的情况增多</w:t>
            </w:r>
          </w:p>
        </w:tc>
        <w:tc>
          <w:tcPr>
            <w:tcW w:w="3762" w:type="dxa"/>
            <w:vMerge w:val="restart"/>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在知识产权交易中更多地考虑采用替代性争议解决服务，包括采用WIPO的各种程序</w:t>
            </w:r>
          </w:p>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中心对开发和落实替代性争议解决办法政策的贡献</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7</w:t>
            </w:r>
          </w:p>
          <w:p w:rsidR="002B6F56" w:rsidRPr="006726D5" w:rsidRDefault="002B6F56" w:rsidP="002B6F56">
            <w:pPr>
              <w:rPr>
                <w:rFonts w:cs="Arial"/>
                <w:sz w:val="16"/>
                <w:szCs w:val="16"/>
              </w:rPr>
            </w:pPr>
          </w:p>
        </w:tc>
        <w:tc>
          <w:tcPr>
            <w:tcW w:w="873" w:type="dxa"/>
            <w:shd w:val="clear" w:color="auto" w:fill="FFFFFF"/>
          </w:tcPr>
          <w:p w:rsidR="002B6F56" w:rsidRPr="006726D5" w:rsidRDefault="002B6F56" w:rsidP="002B6F56">
            <w:pPr>
              <w:jc w:val="center"/>
              <w:rPr>
                <w:rFonts w:cs="Arial"/>
                <w:color w:val="008000"/>
                <w:sz w:val="16"/>
                <w:szCs w:val="16"/>
              </w:rPr>
            </w:pPr>
            <w:r w:rsidRPr="006726D5">
              <w:rPr>
                <w:rFonts w:cs="Arial"/>
                <w:color w:val="008000"/>
                <w:sz w:val="16"/>
                <w:szCs w:val="16"/>
              </w:rPr>
              <w:sym w:font="Wingdings" w:char="F06C"/>
            </w:r>
          </w:p>
        </w:tc>
      </w:tr>
      <w:tr w:rsidR="002B6F56" w:rsidRPr="006726D5" w:rsidTr="002B6F56">
        <w:trPr>
          <w:cantSplit/>
          <w:trHeight w:val="360"/>
        </w:trPr>
        <w:tc>
          <w:tcPr>
            <w:tcW w:w="2769" w:type="dxa"/>
            <w:vMerge/>
            <w:shd w:val="clear" w:color="auto" w:fill="auto"/>
            <w:tcMar>
              <w:top w:w="113" w:type="dxa"/>
              <w:bottom w:w="113" w:type="dxa"/>
            </w:tcMar>
          </w:tcPr>
          <w:p w:rsidR="002B6F56" w:rsidRPr="006726D5" w:rsidRDefault="002B6F56" w:rsidP="002B6F56">
            <w:pPr>
              <w:rPr>
                <w:rFonts w:cs="Arial"/>
                <w:sz w:val="16"/>
                <w:szCs w:val="16"/>
              </w:rPr>
            </w:pPr>
          </w:p>
        </w:tc>
        <w:tc>
          <w:tcPr>
            <w:tcW w:w="3762" w:type="dxa"/>
            <w:vMerge/>
            <w:shd w:val="clear" w:color="auto" w:fill="auto"/>
            <w:tcMar>
              <w:top w:w="113" w:type="dxa"/>
              <w:bottom w:w="113" w:type="dxa"/>
            </w:tcMar>
          </w:tcPr>
          <w:p w:rsidR="002B6F56" w:rsidRPr="006726D5" w:rsidRDefault="002B6F56" w:rsidP="002B6F56">
            <w:pPr>
              <w:rPr>
                <w:rFonts w:cs="Arial"/>
                <w:sz w:val="16"/>
                <w:szCs w:val="16"/>
              </w:rPr>
            </w:pP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20</w:t>
            </w:r>
          </w:p>
          <w:p w:rsidR="002B6F56" w:rsidRPr="006726D5" w:rsidRDefault="002B6F56" w:rsidP="002B6F56">
            <w:pPr>
              <w:ind w:left="441"/>
              <w:jc w:val="center"/>
              <w:rPr>
                <w:rFonts w:cs="Arial"/>
                <w:sz w:val="16"/>
                <w:szCs w:val="16"/>
              </w:rPr>
            </w:pPr>
          </w:p>
        </w:tc>
        <w:tc>
          <w:tcPr>
            <w:tcW w:w="873" w:type="dxa"/>
            <w:shd w:val="clear" w:color="auto" w:fill="FFFFFF"/>
          </w:tcPr>
          <w:p w:rsidR="002B6F56" w:rsidRPr="006726D5" w:rsidRDefault="002B6F56" w:rsidP="002B6F56">
            <w:pPr>
              <w:jc w:val="center"/>
              <w:rPr>
                <w:rFonts w:cs="Arial"/>
                <w:color w:val="008000"/>
                <w:sz w:val="16"/>
                <w:szCs w:val="16"/>
              </w:rPr>
            </w:pPr>
            <w:r w:rsidRPr="006726D5">
              <w:rPr>
                <w:rFonts w:cs="Arial"/>
                <w:color w:val="FF0000"/>
                <w:sz w:val="16"/>
                <w:szCs w:val="16"/>
              </w:rPr>
              <w:sym w:font="Wingdings" w:char="F06C"/>
            </w:r>
          </w:p>
        </w:tc>
      </w:tr>
      <w:tr w:rsidR="002B6F56" w:rsidRPr="006726D5" w:rsidTr="002B6F56">
        <w:trPr>
          <w:cantSplit/>
          <w:trHeight w:val="613"/>
        </w:trPr>
        <w:tc>
          <w:tcPr>
            <w:tcW w:w="2769" w:type="dxa"/>
            <w:vMerge/>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转型期国家和发达国家中采用AMC服务的用户数量</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7</w:t>
            </w:r>
          </w:p>
        </w:tc>
        <w:tc>
          <w:tcPr>
            <w:tcW w:w="873" w:type="dxa"/>
            <w:shd w:val="clear" w:color="auto" w:fill="FFFFFF"/>
          </w:tcPr>
          <w:p w:rsidR="002B6F56" w:rsidRPr="006726D5" w:rsidRDefault="002B6F56" w:rsidP="002B6F56">
            <w:pPr>
              <w:jc w:val="center"/>
              <w:rPr>
                <w:rFonts w:cs="Arial"/>
                <w:color w:val="A5A5A5"/>
                <w:sz w:val="16"/>
                <w:szCs w:val="16"/>
              </w:rPr>
            </w:pPr>
            <w:r w:rsidRPr="006726D5">
              <w:rPr>
                <w:rFonts w:cs="Arial"/>
                <w:color w:val="008000"/>
                <w:sz w:val="16"/>
                <w:szCs w:val="16"/>
              </w:rPr>
              <w:sym w:font="Wingdings" w:char="F06C"/>
            </w:r>
          </w:p>
        </w:tc>
      </w:tr>
      <w:tr w:rsidR="002B6F56" w:rsidRPr="006726D5" w:rsidTr="002B6F56">
        <w:trPr>
          <w:cantSplit/>
          <w:trHeight w:val="379"/>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在知识产权交易中更多地考虑采用替代性争议解决服务，包括采用WIPO的各种程序</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10</w:t>
            </w:r>
          </w:p>
        </w:tc>
        <w:tc>
          <w:tcPr>
            <w:tcW w:w="873" w:type="dxa"/>
            <w:shd w:val="clear" w:color="auto" w:fill="FFFFFF"/>
          </w:tcPr>
          <w:p w:rsidR="002B6F56" w:rsidRPr="006726D5" w:rsidRDefault="002B6F56" w:rsidP="002B6F56">
            <w:pPr>
              <w:jc w:val="center"/>
              <w:rPr>
                <w:sz w:val="16"/>
                <w:szCs w:val="16"/>
              </w:rPr>
            </w:pPr>
            <w:r w:rsidRPr="006726D5">
              <w:rPr>
                <w:rFonts w:cs="Arial"/>
                <w:color w:val="008000"/>
                <w:sz w:val="16"/>
                <w:szCs w:val="16"/>
              </w:rPr>
              <w:sym w:font="Wingdings" w:char="F06C"/>
            </w:r>
          </w:p>
        </w:tc>
      </w:tr>
      <w:tr w:rsidR="002B6F56" w:rsidRPr="006726D5" w:rsidTr="002B6F56">
        <w:trPr>
          <w:cantSplit/>
          <w:trHeight w:val="289"/>
        </w:trPr>
        <w:tc>
          <w:tcPr>
            <w:tcW w:w="2769" w:type="dxa"/>
            <w:shd w:val="clear" w:color="auto" w:fill="auto"/>
            <w:tcMar>
              <w:top w:w="113" w:type="dxa"/>
              <w:bottom w:w="113" w:type="dxa"/>
            </w:tcMar>
          </w:tcPr>
          <w:p w:rsidR="002B6F56" w:rsidRPr="006726D5" w:rsidRDefault="002B6F56" w:rsidP="002B6F56">
            <w:pPr>
              <w:rPr>
                <w:rFonts w:cs="Arial"/>
                <w:sz w:val="16"/>
                <w:szCs w:val="16"/>
                <w:lang w:eastAsia="zh-CN"/>
              </w:rPr>
            </w:pPr>
            <w:r w:rsidRPr="006726D5">
              <w:rPr>
                <w:rFonts w:ascii="SimSun" w:eastAsia="SimSun" w:hAnsi="SimSun" w:cs="SimSun" w:hint="eastAsia"/>
                <w:sz w:val="16"/>
                <w:szCs w:val="16"/>
                <w:lang w:eastAsia="zh-CN"/>
              </w:rPr>
              <w:t>二</w:t>
            </w:r>
            <w:r w:rsidRPr="006726D5">
              <w:rPr>
                <w:rFonts w:cs="Arial"/>
                <w:sz w:val="16"/>
                <w:szCs w:val="16"/>
                <w:lang w:eastAsia="zh-CN"/>
              </w:rPr>
              <w:t>.9</w:t>
            </w:r>
            <w:r w:rsidRPr="006726D5">
              <w:rPr>
                <w:rFonts w:ascii="SimSun" w:eastAsia="SimSun" w:hAnsi="SimSun" w:cs="SimSun" w:hint="eastAsia"/>
                <w:sz w:val="16"/>
                <w:szCs w:val="16"/>
                <w:lang w:eastAsia="zh-CN"/>
              </w:rPr>
              <w:t>在通用顶级域和国家代码顶级域进行有效的知识产权保护</w:t>
            </w: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管理的通用顶级域</w:t>
            </w:r>
            <w:r w:rsidRPr="006726D5">
              <w:rPr>
                <w:rFonts w:ascii="SimSun" w:eastAsia="SimSun" w:hAnsi="SimSun" w:cs="Arial"/>
                <w:sz w:val="16"/>
                <w:szCs w:val="16"/>
                <w:lang w:eastAsia="zh-CN"/>
              </w:rPr>
              <w:t>统一域名争议解决政策程序</w:t>
            </w:r>
            <w:r w:rsidRPr="006726D5">
              <w:rPr>
                <w:rFonts w:ascii="SimSun" w:eastAsia="SimSun" w:hAnsi="SimSun" w:cs="Arial" w:hint="eastAsia"/>
                <w:sz w:val="16"/>
                <w:szCs w:val="16"/>
                <w:lang w:eastAsia="zh-CN"/>
              </w:rPr>
              <w:t>案件数</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7</w:t>
            </w:r>
          </w:p>
        </w:tc>
        <w:tc>
          <w:tcPr>
            <w:tcW w:w="873" w:type="dxa"/>
            <w:shd w:val="clear" w:color="auto" w:fill="FFFFFF"/>
          </w:tcPr>
          <w:p w:rsidR="002B6F56" w:rsidRPr="006726D5" w:rsidRDefault="002B6F56" w:rsidP="002B6F56">
            <w:pPr>
              <w:jc w:val="center"/>
              <w:rPr>
                <w:sz w:val="16"/>
                <w:szCs w:val="16"/>
              </w:rPr>
            </w:pPr>
            <w:r w:rsidRPr="006726D5">
              <w:rPr>
                <w:rFonts w:cs="Arial"/>
                <w:color w:val="008000"/>
                <w:sz w:val="16"/>
                <w:szCs w:val="16"/>
              </w:rPr>
              <w:sym w:font="Wingdings" w:char="F06C"/>
            </w:r>
          </w:p>
        </w:tc>
      </w:tr>
      <w:tr w:rsidR="002B6F56" w:rsidRPr="006726D5" w:rsidTr="002B6F56">
        <w:trPr>
          <w:cantSplit/>
          <w:trHeight w:val="255"/>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管理的国家代码顶级域</w:t>
            </w:r>
            <w:r w:rsidRPr="006726D5">
              <w:rPr>
                <w:rFonts w:ascii="SimSun" w:eastAsia="SimSun" w:hAnsi="SimSun" w:cs="Arial"/>
                <w:sz w:val="16"/>
                <w:szCs w:val="16"/>
                <w:lang w:eastAsia="zh-CN"/>
              </w:rPr>
              <w:t>统一域名争议解决政策程序</w:t>
            </w:r>
            <w:r w:rsidRPr="006726D5">
              <w:rPr>
                <w:rFonts w:ascii="SimSun" w:eastAsia="SimSun" w:hAnsi="SimSun" w:cs="Arial" w:hint="eastAsia"/>
                <w:sz w:val="16"/>
                <w:szCs w:val="16"/>
                <w:lang w:eastAsia="zh-CN"/>
              </w:rPr>
              <w:t>案件数</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7</w:t>
            </w:r>
          </w:p>
        </w:tc>
        <w:tc>
          <w:tcPr>
            <w:tcW w:w="873" w:type="dxa"/>
            <w:shd w:val="clear" w:color="auto" w:fill="FFFFFF"/>
          </w:tcPr>
          <w:p w:rsidR="002B6F56" w:rsidRPr="006726D5" w:rsidRDefault="002B6F56" w:rsidP="002B6F56">
            <w:pPr>
              <w:jc w:val="center"/>
              <w:rPr>
                <w:sz w:val="16"/>
                <w:szCs w:val="16"/>
              </w:rPr>
            </w:pPr>
            <w:r w:rsidRPr="006726D5">
              <w:rPr>
                <w:rFonts w:cs="Arial"/>
                <w:color w:val="008000"/>
                <w:sz w:val="16"/>
                <w:szCs w:val="16"/>
              </w:rPr>
              <w:sym w:font="Wingdings" w:char="F06C"/>
            </w:r>
          </w:p>
        </w:tc>
      </w:tr>
      <w:tr w:rsidR="002B6F56" w:rsidRPr="006726D5" w:rsidTr="002B6F56">
        <w:trPr>
          <w:cantSplit/>
          <w:trHeight w:val="566"/>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中心对开发和落实域名体系的争议解决政策的贡献</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7</w:t>
            </w:r>
          </w:p>
        </w:tc>
        <w:tc>
          <w:tcPr>
            <w:tcW w:w="873" w:type="dxa"/>
            <w:shd w:val="clear" w:color="auto" w:fill="FFFFFF"/>
          </w:tcPr>
          <w:p w:rsidR="002B6F56" w:rsidRPr="006726D5" w:rsidRDefault="002B6F56" w:rsidP="002B6F56">
            <w:pPr>
              <w:jc w:val="center"/>
              <w:rPr>
                <w:sz w:val="16"/>
                <w:szCs w:val="16"/>
              </w:rPr>
            </w:pPr>
            <w:r w:rsidRPr="006726D5">
              <w:rPr>
                <w:rFonts w:cs="Arial"/>
                <w:color w:val="008000"/>
                <w:sz w:val="16"/>
                <w:szCs w:val="16"/>
              </w:rPr>
              <w:sym w:font="Wingdings" w:char="F06C"/>
            </w:r>
          </w:p>
        </w:tc>
      </w:tr>
      <w:tr w:rsidR="002B6F56" w:rsidRPr="006726D5" w:rsidTr="002B6F56">
        <w:trPr>
          <w:cantSplit/>
          <w:trHeight w:val="500"/>
        </w:trPr>
        <w:tc>
          <w:tcPr>
            <w:tcW w:w="2769" w:type="dxa"/>
            <w:shd w:val="clear" w:color="auto" w:fill="auto"/>
            <w:tcMar>
              <w:top w:w="113" w:type="dxa"/>
              <w:bottom w:w="113" w:type="dxa"/>
            </w:tcMar>
          </w:tcPr>
          <w:p w:rsidR="002B6F56" w:rsidRPr="006726D5" w:rsidRDefault="002B6F56" w:rsidP="002B6F56">
            <w:pPr>
              <w:rPr>
                <w:rFonts w:cs="Arial"/>
                <w:sz w:val="16"/>
                <w:szCs w:val="16"/>
              </w:rPr>
            </w:pPr>
          </w:p>
        </w:tc>
        <w:tc>
          <w:tcPr>
            <w:tcW w:w="3762" w:type="dxa"/>
            <w:shd w:val="clear" w:color="auto" w:fill="auto"/>
            <w:tcMar>
              <w:top w:w="113" w:type="dxa"/>
              <w:bottom w:w="113" w:type="dxa"/>
            </w:tcMar>
          </w:tcPr>
          <w:p w:rsidR="002B6F56" w:rsidRPr="006726D5" w:rsidRDefault="002B6F56" w:rsidP="002B6F56">
            <w:pPr>
              <w:rPr>
                <w:rFonts w:ascii="SimSun" w:eastAsia="SimSun" w:hAnsi="SimSun" w:cs="Arial"/>
                <w:sz w:val="16"/>
                <w:szCs w:val="16"/>
                <w:lang w:eastAsia="zh-CN"/>
              </w:rPr>
            </w:pPr>
            <w:r w:rsidRPr="006726D5">
              <w:rPr>
                <w:rFonts w:ascii="SimSun" w:eastAsia="SimSun" w:hAnsi="SimSun" w:cs="Arial" w:hint="eastAsia"/>
                <w:sz w:val="16"/>
                <w:szCs w:val="16"/>
                <w:lang w:eastAsia="zh-CN"/>
              </w:rPr>
              <w:t>WIPO根据国际标准援助制定或管理的知识产权保护机制下的通用顶级域管理者数量</w:t>
            </w:r>
          </w:p>
        </w:tc>
        <w:tc>
          <w:tcPr>
            <w:tcW w:w="1777" w:type="dxa"/>
            <w:shd w:val="clear" w:color="auto" w:fill="FFFFFF"/>
            <w:tcMar>
              <w:top w:w="113" w:type="dxa"/>
              <w:bottom w:w="113" w:type="dxa"/>
            </w:tcMar>
          </w:tcPr>
          <w:p w:rsidR="002B6F56" w:rsidRPr="006726D5" w:rsidRDefault="002B6F56" w:rsidP="002B6F56">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7</w:t>
            </w:r>
          </w:p>
        </w:tc>
        <w:tc>
          <w:tcPr>
            <w:tcW w:w="873" w:type="dxa"/>
            <w:shd w:val="clear" w:color="auto" w:fill="FFFFFF"/>
          </w:tcPr>
          <w:p w:rsidR="002B6F56" w:rsidRPr="006726D5" w:rsidRDefault="002B6F56" w:rsidP="002B6F56">
            <w:pPr>
              <w:jc w:val="center"/>
              <w:rPr>
                <w:sz w:val="16"/>
                <w:szCs w:val="16"/>
              </w:rPr>
            </w:pPr>
            <w:r w:rsidRPr="006726D5">
              <w:rPr>
                <w:rFonts w:cs="Arial"/>
                <w:color w:val="008000"/>
                <w:sz w:val="16"/>
                <w:szCs w:val="16"/>
              </w:rPr>
              <w:sym w:font="Wingdings" w:char="F06C"/>
            </w:r>
          </w:p>
        </w:tc>
      </w:tr>
    </w:tbl>
    <w:p w:rsidR="00E023E5" w:rsidRPr="003173CE" w:rsidRDefault="00E023E5">
      <w:pPr>
        <w:rPr>
          <w:rFonts w:ascii="SimSun" w:eastAsia="SimSun" w:hAnsi="SimSun"/>
          <w:sz w:val="21"/>
        </w:rPr>
      </w:pPr>
      <w:r w:rsidRPr="003173CE">
        <w:rPr>
          <w:rFonts w:ascii="SimSun" w:eastAsia="SimSun" w:hAnsi="SimSun"/>
          <w:sz w:val="21"/>
        </w:rPr>
        <w:br w:type="page"/>
      </w:r>
    </w:p>
    <w:p w:rsidR="00E023E5"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51" w:name="_Toc422871038"/>
      <w:r w:rsidRPr="00741BCC">
        <w:rPr>
          <w:rFonts w:ascii="SimHei" w:eastAsia="SimHei" w:hAnsi="SimHei"/>
          <w:b w:val="0"/>
          <w:sz w:val="21"/>
          <w:lang w:eastAsia="zh-CN"/>
        </w:rPr>
        <w:t>计划</w:t>
      </w:r>
      <w:r w:rsidR="006B7F62" w:rsidRPr="00741BCC">
        <w:rPr>
          <w:rFonts w:ascii="SimHei" w:eastAsia="SimHei" w:hAnsi="SimHei"/>
          <w:b w:val="0"/>
          <w:sz w:val="21"/>
          <w:lang w:eastAsia="zh-CN"/>
        </w:rPr>
        <w:t>5</w:t>
      </w:r>
      <w:r w:rsidR="006B7F62" w:rsidRPr="00741BCC">
        <w:rPr>
          <w:rFonts w:ascii="SimHei" w:eastAsia="SimHei" w:hAnsi="SimHei"/>
          <w:b w:val="0"/>
          <w:sz w:val="21"/>
          <w:lang w:eastAsia="zh-CN"/>
        </w:rPr>
        <w:tab/>
      </w:r>
      <w:r w:rsidR="00E023E5" w:rsidRPr="00741BCC">
        <w:rPr>
          <w:rFonts w:ascii="SimHei" w:eastAsia="SimHei" w:hAnsi="SimHei"/>
          <w:b w:val="0"/>
          <w:sz w:val="21"/>
          <w:lang w:eastAsia="zh-CN"/>
        </w:rPr>
        <w:t>PCT</w:t>
      </w:r>
      <w:r w:rsidR="006B7F62" w:rsidRPr="00741BCC">
        <w:rPr>
          <w:rFonts w:ascii="SimHei" w:eastAsia="SimHei" w:hAnsi="SimHei" w:hint="eastAsia"/>
          <w:b w:val="0"/>
          <w:sz w:val="21"/>
          <w:lang w:eastAsia="zh-CN"/>
        </w:rPr>
        <w:t>体系</w:t>
      </w:r>
      <w:bookmarkEnd w:id="51"/>
    </w:p>
    <w:p w:rsidR="00E023E5" w:rsidRPr="00741BCC" w:rsidRDefault="007537A5" w:rsidP="00741BCC">
      <w:pPr>
        <w:tabs>
          <w:tab w:val="left" w:pos="1985"/>
        </w:tabs>
        <w:spacing w:afterLines="50" w:after="120" w:line="340" w:lineRule="atLeast"/>
        <w:rPr>
          <w:rFonts w:ascii="SimSun" w:eastAsia="SimSun" w:hAnsi="SimSun"/>
          <w:b/>
          <w:sz w:val="21"/>
          <w:szCs w:val="22"/>
          <w:lang w:eastAsia="zh-CN"/>
        </w:rPr>
      </w:pPr>
      <w:r w:rsidRPr="00741BCC">
        <w:rPr>
          <w:rFonts w:ascii="SimSun" w:eastAsia="SimSun" w:hAnsi="SimSun"/>
          <w:b/>
          <w:sz w:val="21"/>
          <w:szCs w:val="22"/>
          <w:lang w:eastAsia="zh-CN"/>
        </w:rPr>
        <w:t>计划管理人</w:t>
      </w:r>
      <w:r w:rsidR="00E023E5" w:rsidRPr="00741BCC">
        <w:rPr>
          <w:rFonts w:ascii="SimSun" w:eastAsia="SimSun" w:hAnsi="SimSun"/>
          <w:b/>
          <w:sz w:val="21"/>
          <w:szCs w:val="22"/>
          <w:lang w:eastAsia="zh-CN"/>
        </w:rPr>
        <w:tab/>
      </w:r>
      <w:r w:rsidRPr="00741BCC">
        <w:rPr>
          <w:rFonts w:ascii="SimSun" w:eastAsia="SimSun" w:hAnsi="SimSun"/>
          <w:b/>
          <w:sz w:val="21"/>
          <w:szCs w:val="22"/>
          <w:lang w:eastAsia="zh-CN"/>
        </w:rPr>
        <w:t>约翰·桑德奇先生</w:t>
      </w:r>
    </w:p>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b/>
          <w:bCs/>
          <w:sz w:val="21"/>
          <w:szCs w:val="22"/>
          <w:lang w:eastAsia="zh-CN"/>
        </w:rPr>
        <w:t>2014</w:t>
      </w:r>
      <w:r w:rsidRPr="00BE38B6">
        <w:rPr>
          <w:rFonts w:ascii="SimSun" w:eastAsia="SimSun" w:hAnsi="SimSun" w:hint="eastAsia"/>
          <w:b/>
          <w:bCs/>
          <w:sz w:val="21"/>
          <w:szCs w:val="22"/>
          <w:lang w:eastAsia="zh-CN"/>
        </w:rPr>
        <w:t>年进展情况概述</w:t>
      </w:r>
    </w:p>
    <w:p w:rsidR="000507D6" w:rsidRPr="003173CE" w:rsidRDefault="000507D6" w:rsidP="002E5F3E">
      <w:pPr>
        <w:pStyle w:val="11"/>
        <w:numPr>
          <w:ilvl w:val="0"/>
          <w:numId w:val="41"/>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国际局2014年受理了约</w:t>
      </w:r>
      <w:r w:rsidRPr="003173CE">
        <w:rPr>
          <w:rFonts w:ascii="SimSun" w:eastAsia="SimSun" w:hAnsi="SimSun" w:cs="Arial"/>
          <w:sz w:val="21"/>
          <w:lang w:eastAsia="zh-CN"/>
        </w:rPr>
        <w:t>217,700</w:t>
      </w:r>
      <w:r w:rsidRPr="003173CE">
        <w:rPr>
          <w:rFonts w:ascii="SimSun" w:eastAsia="SimSun" w:hAnsi="SimSun" w:cs="Arial" w:hint="eastAsia"/>
          <w:sz w:val="21"/>
          <w:lang w:eastAsia="zh-CN"/>
        </w:rPr>
        <w:t>份登记本，较2013年增长7</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。2014年完全电子化申请所占比例继续增长，目前已占全部申请的91</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。尽管英语仍是主要的申请语言，2014年占比51.6</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，但在过去十年中亚洲语言申请持续增加。PCT申请中日语、中文和韩语申请总和所占比例从2009年的29.5</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提升至2012年的34.5</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，并在2012-2014年间保持稳定。</w:t>
      </w:r>
    </w:p>
    <w:p w:rsidR="00563669" w:rsidRDefault="00563669" w:rsidP="002E5F3E">
      <w:pPr>
        <w:pStyle w:val="12"/>
        <w:numPr>
          <w:ilvl w:val="0"/>
          <w:numId w:val="41"/>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由于申请人和各国家局对</w:t>
      </w:r>
      <w:r w:rsidRPr="003173CE">
        <w:rPr>
          <w:rFonts w:ascii="SimSun" w:hAnsi="SimSun"/>
          <w:sz w:val="21"/>
          <w:lang w:eastAsia="zh-CN"/>
        </w:rPr>
        <w:t>ePCT</w:t>
      </w:r>
      <w:r w:rsidRPr="003173CE">
        <w:rPr>
          <w:rFonts w:ascii="SimSun" w:hAnsi="SimSun" w:hint="eastAsia"/>
          <w:sz w:val="21"/>
          <w:lang w:eastAsia="zh-CN"/>
        </w:rPr>
        <w:t>系统认识的提升，对该系统的使用在2014年有了显著的增长。</w:t>
      </w:r>
      <w:r w:rsidRPr="003173CE">
        <w:rPr>
          <w:rFonts w:ascii="SimSun" w:hAnsi="SimSun"/>
          <w:sz w:val="21"/>
          <w:lang w:eastAsia="zh-CN"/>
        </w:rPr>
        <w:t>ePCT</w:t>
      </w:r>
      <w:r w:rsidRPr="003173CE">
        <w:rPr>
          <w:rFonts w:ascii="SimSun" w:hAnsi="SimSun" w:hint="eastAsia"/>
          <w:sz w:val="21"/>
          <w:lang w:eastAsia="zh-CN"/>
        </w:rPr>
        <w:t>申请系统在2013年仅供申请局为国际局时使用，2014年其可以提供所有乐于接受、并能够处理国际申请的受理局使用。截至2014年底，10个受理局通过</w:t>
      </w:r>
      <w:r w:rsidRPr="003173CE">
        <w:rPr>
          <w:rFonts w:ascii="SimSun" w:hAnsi="SimSun"/>
          <w:sz w:val="21"/>
          <w:lang w:eastAsia="zh-CN"/>
        </w:rPr>
        <w:t>ePCT</w:t>
      </w:r>
      <w:r w:rsidRPr="003173CE">
        <w:rPr>
          <w:rFonts w:ascii="SimSun" w:hAnsi="SimSun" w:hint="eastAsia"/>
          <w:sz w:val="21"/>
          <w:lang w:eastAsia="zh-CN"/>
        </w:rPr>
        <w:t>进行国际专利申请，包括来自发展中国家的受理局，如巴西、印度和马来西亚。其他国家处在不同的测试阶段，然而很多受理局和国际单位允许通过该系统提交申请后续文件。</w:t>
      </w:r>
    </w:p>
    <w:p w:rsidR="00563669" w:rsidRDefault="00563669" w:rsidP="002E5F3E">
      <w:pPr>
        <w:pStyle w:val="12"/>
        <w:numPr>
          <w:ilvl w:val="0"/>
          <w:numId w:val="41"/>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2014年6月举行的第7次PCT工作组会议继续讨论了一系列提议，目的是改善PCT体系的运行以符合在第3次工作组会议上通过要支持的建议。2014年取得的特殊成就包括通过上述关于一些国家申请人新的费减条件，扩大了能够受益于费减的发展中国家和最不发达国家的数量。成员国进而结束了关于对中小企业</w:t>
      </w:r>
      <w:r w:rsidRPr="003173CE">
        <w:rPr>
          <w:rFonts w:ascii="SimSun" w:hAnsi="SimSun"/>
          <w:sz w:val="21"/>
          <w:lang w:eastAsia="zh-CN"/>
        </w:rPr>
        <w:t>(SME)</w:t>
      </w:r>
      <w:r w:rsidRPr="003173CE">
        <w:rPr>
          <w:rFonts w:ascii="SimSun" w:hAnsi="SimSun" w:hint="eastAsia"/>
          <w:sz w:val="21"/>
          <w:lang w:eastAsia="zh-CN"/>
        </w:rPr>
        <w:t>可能给予的费减的讨论，同意目前还没有明确的推进路径，在没有成员国提出确切的建议之前，不能就此开展进一步的工作。成员国关于对尤其是来自、但不限于发展中国家和最不发达国家的大学和非营利性研究机构可能给予费减的讨论在2015年将继续。</w:t>
      </w:r>
    </w:p>
    <w:p w:rsidR="00281AE7" w:rsidRPr="003173CE" w:rsidRDefault="00281AE7" w:rsidP="002E5F3E">
      <w:pPr>
        <w:pStyle w:val="12"/>
        <w:numPr>
          <w:ilvl w:val="0"/>
          <w:numId w:val="41"/>
        </w:numPr>
        <w:overflowPunct w:val="0"/>
        <w:spacing w:afterLines="50" w:after="120" w:line="340" w:lineRule="atLeast"/>
        <w:ind w:left="0" w:firstLine="0"/>
        <w:jc w:val="both"/>
        <w:rPr>
          <w:rFonts w:ascii="SimSun" w:hAnsi="SimSun"/>
          <w:sz w:val="21"/>
          <w:lang w:eastAsia="zh-CN"/>
        </w:rPr>
      </w:pPr>
      <w:r>
        <w:rPr>
          <w:rFonts w:ascii="SimSun" w:hAnsi="SimSun" w:hint="eastAsia"/>
          <w:sz w:val="21"/>
          <w:lang w:eastAsia="zh-CN"/>
        </w:rPr>
        <w:t>此外，成员国</w:t>
      </w:r>
      <w:r w:rsidRPr="003173CE">
        <w:rPr>
          <w:rFonts w:ascii="SimSun" w:hAnsi="SimSun" w:hint="eastAsia"/>
          <w:sz w:val="21"/>
          <w:lang w:eastAsia="zh-CN"/>
        </w:rPr>
        <w:t>就指定新的国际检索和初审单位的修订程序达成一致</w:t>
      </w:r>
      <w:r>
        <w:rPr>
          <w:rFonts w:ascii="SimSun" w:hAnsi="SimSun" w:hint="eastAsia"/>
          <w:sz w:val="21"/>
          <w:lang w:eastAsia="zh-CN"/>
        </w:rPr>
        <w:t>，并</w:t>
      </w:r>
      <w:r w:rsidRPr="003173CE">
        <w:rPr>
          <w:rFonts w:ascii="SimSun" w:hAnsi="SimSun" w:hint="eastAsia"/>
          <w:sz w:val="21"/>
          <w:lang w:eastAsia="zh-CN"/>
        </w:rPr>
        <w:t>推进了其关于如何改善PCT工作产品(国际检索和初审报告)质量和及时性的讨论</w:t>
      </w:r>
      <w:r>
        <w:rPr>
          <w:rFonts w:ascii="SimSun" w:hAnsi="SimSun" w:hint="eastAsia"/>
          <w:sz w:val="21"/>
          <w:lang w:eastAsia="zh-CN"/>
        </w:rPr>
        <w:t>。它们还注意到在接受PCT体系整体效绩衡量尺度方面的进展，尤其是涉及到PCT工作产品</w:t>
      </w:r>
      <w:r w:rsidRPr="003173CE">
        <w:rPr>
          <w:rFonts w:ascii="SimSun" w:hAnsi="SimSun" w:hint="eastAsia"/>
          <w:sz w:val="21"/>
          <w:lang w:eastAsia="zh-CN"/>
        </w:rPr>
        <w:t>。</w:t>
      </w:r>
    </w:p>
    <w:p w:rsidR="00281AE7" w:rsidRPr="003173CE" w:rsidRDefault="00281AE7" w:rsidP="002E5F3E">
      <w:pPr>
        <w:pStyle w:val="12"/>
        <w:numPr>
          <w:ilvl w:val="0"/>
          <w:numId w:val="41"/>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本计划继续将其工作和资源的重要部分投入到对发展中国家和最不发达国家的技术合作与援助方面。根据发展议程设置，以帮助成员国加强其保护自身创造与创新的能力为目标，开展了相关培训和能力建设活动。这些活动是由需求所驱动、以发展为导向，并且是透明的。WIPO与当地的组织方合作设计了这些活动，并考虑了参与者对PCT的认识程度、技术知识和与PCT相关的技能水平。通过提升当地对PCT体系的了解和使用技能，这些活动帮助加强了PCT成员国和考虑加入PCT体系的国家的能力。</w:t>
      </w:r>
    </w:p>
    <w:p w:rsidR="00281AE7" w:rsidRPr="003173CE" w:rsidRDefault="00281AE7" w:rsidP="002E5F3E">
      <w:pPr>
        <w:pStyle w:val="12"/>
        <w:numPr>
          <w:ilvl w:val="0"/>
          <w:numId w:val="41"/>
        </w:numPr>
        <w:overflowPunct w:val="0"/>
        <w:spacing w:afterLines="50" w:after="120" w:line="340" w:lineRule="atLeast"/>
        <w:ind w:left="0" w:firstLine="0"/>
        <w:jc w:val="both"/>
        <w:rPr>
          <w:rFonts w:ascii="SimSun" w:hAnsi="SimSun"/>
          <w:color w:val="000000"/>
          <w:sz w:val="21"/>
          <w:lang w:eastAsia="zh-CN"/>
        </w:rPr>
      </w:pPr>
      <w:r w:rsidRPr="003173CE">
        <w:rPr>
          <w:rFonts w:ascii="SimSun" w:hAnsi="SimSun" w:hint="eastAsia"/>
          <w:sz w:val="21"/>
          <w:lang w:eastAsia="zh-CN"/>
        </w:rPr>
        <w:t>通过一系列培训和宣传活动</w:t>
      </w:r>
      <w:r w:rsidRPr="003173CE">
        <w:rPr>
          <w:rFonts w:ascii="SimSun" w:hAnsi="SimSun"/>
          <w:sz w:val="21"/>
          <w:lang w:eastAsia="zh-CN"/>
        </w:rPr>
        <w:t>(</w:t>
      </w:r>
      <w:r w:rsidRPr="003173CE">
        <w:rPr>
          <w:rFonts w:ascii="SimSun" w:hAnsi="SimSun" w:hint="eastAsia"/>
          <w:sz w:val="21"/>
          <w:lang w:eastAsia="zh-CN"/>
        </w:rPr>
        <w:t>53场研讨会、54场宣讲、17场网络研讨会和33次用户访问</w:t>
      </w:r>
      <w:r w:rsidRPr="003173CE">
        <w:rPr>
          <w:rFonts w:ascii="SimSun" w:hAnsi="SimSun"/>
          <w:sz w:val="21"/>
          <w:lang w:eastAsia="zh-CN"/>
        </w:rPr>
        <w:t>)</w:t>
      </w:r>
      <w:r w:rsidRPr="003173CE">
        <w:rPr>
          <w:rFonts w:ascii="SimSun" w:hAnsi="SimSun" w:hint="eastAsia"/>
          <w:sz w:val="21"/>
          <w:lang w:eastAsia="zh-CN"/>
        </w:rPr>
        <w:t>，2014年用户和潜在用户对PCT的认识得到了提升。此外，国际局回复了</w:t>
      </w:r>
      <w:r w:rsidRPr="003173CE">
        <w:rPr>
          <w:rFonts w:ascii="SimSun" w:hAnsi="SimSun"/>
          <w:sz w:val="21"/>
          <w:lang w:eastAsia="zh-CN"/>
        </w:rPr>
        <w:t>PCT</w:t>
      </w:r>
      <w:r w:rsidRPr="003173CE">
        <w:rPr>
          <w:rFonts w:ascii="SimSun" w:hAnsi="SimSun" w:hint="eastAsia"/>
          <w:sz w:val="21"/>
          <w:lang w:eastAsia="zh-CN"/>
        </w:rPr>
        <w:t>用户和潜在用户</w:t>
      </w:r>
      <w:r w:rsidRPr="003173CE">
        <w:rPr>
          <w:rFonts w:ascii="SimSun" w:hAnsi="SimSun"/>
          <w:sz w:val="21"/>
          <w:lang w:eastAsia="zh-CN"/>
        </w:rPr>
        <w:t>12,426</w:t>
      </w:r>
      <w:r w:rsidRPr="003173CE">
        <w:rPr>
          <w:rFonts w:ascii="SimSun" w:hAnsi="SimSun" w:hint="eastAsia"/>
          <w:sz w:val="21"/>
          <w:lang w:eastAsia="zh-CN"/>
        </w:rPr>
        <w:t>个与</w:t>
      </w:r>
      <w:r w:rsidRPr="003173CE">
        <w:rPr>
          <w:rFonts w:ascii="SimSun" w:hAnsi="SimSun"/>
          <w:sz w:val="21"/>
          <w:lang w:eastAsia="zh-CN"/>
        </w:rPr>
        <w:t>PCT</w:t>
      </w:r>
      <w:r w:rsidRPr="003173CE">
        <w:rPr>
          <w:rFonts w:ascii="SimSun" w:hAnsi="SimSun" w:hint="eastAsia"/>
          <w:sz w:val="21"/>
          <w:lang w:eastAsia="zh-CN"/>
        </w:rPr>
        <w:t>相关的咨询(平均每天50个)，并在本年度内解决了</w:t>
      </w:r>
      <w:r w:rsidRPr="003173CE">
        <w:rPr>
          <w:rFonts w:ascii="SimSun" w:hAnsi="SimSun"/>
          <w:sz w:val="21"/>
          <w:lang w:eastAsia="zh-CN"/>
        </w:rPr>
        <w:t>1,233</w:t>
      </w:r>
      <w:r w:rsidRPr="003173CE">
        <w:rPr>
          <w:rFonts w:ascii="SimSun" w:hAnsi="SimSun" w:hint="eastAsia"/>
          <w:sz w:val="21"/>
          <w:lang w:eastAsia="zh-CN"/>
        </w:rPr>
        <w:t>件“特殊处理”案件。</w:t>
      </w:r>
    </w:p>
    <w:p w:rsidR="00281AE7" w:rsidRPr="00281AE7" w:rsidRDefault="00281AE7" w:rsidP="002E5F3E">
      <w:pPr>
        <w:pStyle w:val="12"/>
        <w:numPr>
          <w:ilvl w:val="0"/>
          <w:numId w:val="41"/>
        </w:numPr>
        <w:overflowPunct w:val="0"/>
        <w:spacing w:afterLines="50" w:after="120" w:line="340" w:lineRule="atLeast"/>
        <w:ind w:left="0" w:firstLine="0"/>
        <w:jc w:val="both"/>
        <w:rPr>
          <w:rFonts w:ascii="SimSun" w:hAnsi="SimSun"/>
          <w:sz w:val="21"/>
          <w:lang w:eastAsia="zh-CN"/>
        </w:rPr>
      </w:pPr>
      <w:r w:rsidRPr="00281AE7">
        <w:rPr>
          <w:rFonts w:ascii="SimSun" w:hAnsi="SimSun" w:hint="eastAsia"/>
          <w:sz w:val="21"/>
          <w:lang w:eastAsia="zh-CN"/>
        </w:rPr>
        <w:t>国际局继续改善和扩展</w:t>
      </w:r>
      <w:r w:rsidRPr="00281AE7">
        <w:rPr>
          <w:rFonts w:ascii="SimSun" w:hAnsi="SimSun" w:hint="eastAsia"/>
          <w:sz w:val="21"/>
          <w:lang w:val="en-GB" w:eastAsia="zh-CN"/>
        </w:rPr>
        <w:t>与</w:t>
      </w:r>
      <w:r w:rsidRPr="00281AE7">
        <w:rPr>
          <w:rFonts w:ascii="SimSun" w:hAnsi="SimSun"/>
          <w:sz w:val="21"/>
          <w:lang w:val="en-GB" w:eastAsia="zh-CN"/>
        </w:rPr>
        <w:t>PCT</w:t>
      </w:r>
      <w:r w:rsidRPr="00281AE7">
        <w:rPr>
          <w:rFonts w:ascii="SimSun" w:hAnsi="SimSun" w:hint="eastAsia"/>
          <w:sz w:val="21"/>
          <w:lang w:val="en-GB" w:eastAsia="zh-CN"/>
        </w:rPr>
        <w:t>国际申请形式审查相关的某些操作流程的自动化。</w:t>
      </w:r>
      <w:r w:rsidRPr="00281AE7">
        <w:rPr>
          <w:rFonts w:ascii="SimSun" w:hAnsi="SimSun" w:hint="eastAsia"/>
          <w:sz w:val="21"/>
          <w:lang w:eastAsia="zh-CN"/>
        </w:rPr>
        <w:t>在自动处理以XML和PDF格式提交的电子申请的同时，国际局在自动处理来自中国和欧洲专利局的XML格式的国际检索报告和书面意见方面取得重要进展。这显著提高了PCT国际申请形式审查的生产率和质量，使得国际局能够以同样甚至更少的员工数量应对持续增长的工作量，同时保持高质量的服务。2014年以PCT公布数量除以员工数量来衡量的生产率较2013年增长了18%，而整体质量，根据综合指数来考量，显著的从2013年的87.5%提升到2014年的93.1%。</w:t>
      </w:r>
    </w:p>
    <w:p w:rsidR="00281AE7" w:rsidRPr="003173CE" w:rsidRDefault="00281AE7" w:rsidP="002E5F3E">
      <w:pPr>
        <w:pStyle w:val="12"/>
        <w:numPr>
          <w:ilvl w:val="0"/>
          <w:numId w:val="41"/>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国际局</w:t>
      </w:r>
      <w:r>
        <w:rPr>
          <w:rFonts w:ascii="SimSun" w:hAnsi="SimSun" w:hint="eastAsia"/>
          <w:sz w:val="21"/>
          <w:lang w:eastAsia="zh-CN"/>
        </w:rPr>
        <w:t>还</w:t>
      </w:r>
      <w:r w:rsidRPr="003173CE">
        <w:rPr>
          <w:rFonts w:ascii="SimSun" w:hAnsi="SimSun" w:hint="eastAsia"/>
          <w:sz w:val="21"/>
          <w:lang w:eastAsia="zh-CN"/>
        </w:rPr>
        <w:t>在促进翻译工作流程管理更为灵活与安全方面也取得了进展。</w:t>
      </w:r>
    </w:p>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8"/>
        <w:gridCol w:w="2408"/>
        <w:gridCol w:w="1561"/>
        <w:gridCol w:w="2553"/>
        <w:gridCol w:w="707"/>
      </w:tblGrid>
      <w:tr w:rsidR="000507D6" w:rsidRPr="00AA45C1" w:rsidTr="000507D6">
        <w:trPr>
          <w:trHeight w:val="336"/>
        </w:trPr>
        <w:tc>
          <w:tcPr>
            <w:tcW w:w="9357" w:type="dxa"/>
            <w:gridSpan w:val="5"/>
            <w:tcBorders>
              <w:top w:val="single" w:sz="4" w:space="0" w:color="auto"/>
              <w:bottom w:val="single" w:sz="4" w:space="0" w:color="auto"/>
            </w:tcBorders>
            <w:shd w:val="clear" w:color="auto" w:fill="CCFFFF"/>
            <w:vAlign w:val="center"/>
          </w:tcPr>
          <w:p w:rsidR="000507D6" w:rsidRPr="00AA45C1" w:rsidRDefault="000507D6" w:rsidP="000507D6">
            <w:pPr>
              <w:tabs>
                <w:tab w:val="left" w:pos="1452"/>
              </w:tabs>
              <w:ind w:left="1452" w:hanging="1452"/>
              <w:rPr>
                <w:rFonts w:cs="Arial"/>
                <w:b/>
                <w:bCs/>
                <w:sz w:val="16"/>
                <w:szCs w:val="16"/>
                <w:lang w:eastAsia="zh-CN"/>
              </w:rPr>
            </w:pPr>
            <w:r w:rsidRPr="00AA45C1">
              <w:rPr>
                <w:rFonts w:eastAsia="SimSun" w:cs="Arial" w:hint="eastAsia"/>
                <w:b/>
                <w:bCs/>
                <w:sz w:val="16"/>
                <w:szCs w:val="16"/>
                <w:lang w:eastAsia="zh-CN"/>
              </w:rPr>
              <w:t>二</w:t>
            </w:r>
            <w:r w:rsidRPr="00AA45C1">
              <w:rPr>
                <w:rFonts w:cs="Arial"/>
                <w:b/>
                <w:bCs/>
                <w:sz w:val="16"/>
                <w:szCs w:val="16"/>
                <w:lang w:eastAsia="zh-CN"/>
              </w:rPr>
              <w:t>.1</w:t>
            </w:r>
            <w:r w:rsidRPr="00AA45C1">
              <w:rPr>
                <w:rFonts w:eastAsia="SimSun" w:cs="Arial" w:hint="eastAsia"/>
                <w:b/>
                <w:bCs/>
                <w:sz w:val="16"/>
                <w:szCs w:val="16"/>
                <w:lang w:eastAsia="zh-CN"/>
              </w:rPr>
              <w:t>预期成果：</w:t>
            </w:r>
            <w:r w:rsidRPr="00AA45C1">
              <w:rPr>
                <w:rFonts w:cs="Arial"/>
                <w:b/>
                <w:bCs/>
                <w:sz w:val="16"/>
                <w:szCs w:val="16"/>
                <w:lang w:eastAsia="zh-CN"/>
              </w:rPr>
              <w:tab/>
            </w:r>
            <w:r w:rsidRPr="00AA45C1">
              <w:rPr>
                <w:rFonts w:ascii="SimSun" w:eastAsia="SimSun" w:hAnsi="SimSun" w:cs="SimSun" w:hint="eastAsia"/>
                <w:sz w:val="16"/>
                <w:szCs w:val="16"/>
                <w:lang w:eastAsia="zh-CN"/>
              </w:rPr>
              <w:t>更多国际专利申请通过</w:t>
            </w:r>
            <w:r w:rsidRPr="00AA45C1">
              <w:rPr>
                <w:rFonts w:ascii="SimSun" w:hAnsi="SimSun" w:cs="Arial"/>
                <w:sz w:val="16"/>
                <w:szCs w:val="16"/>
                <w:lang w:eastAsia="zh-CN"/>
              </w:rPr>
              <w:t>PCT</w:t>
            </w:r>
            <w:r w:rsidRPr="00AA45C1">
              <w:rPr>
                <w:rFonts w:ascii="SimSun" w:eastAsia="SimSun" w:hAnsi="SimSun" w:cs="SimSun" w:hint="eastAsia"/>
                <w:sz w:val="16"/>
                <w:szCs w:val="16"/>
                <w:lang w:eastAsia="zh-CN"/>
              </w:rPr>
              <w:t>途径提交</w:t>
            </w:r>
          </w:p>
        </w:tc>
      </w:tr>
      <w:tr w:rsidR="000507D6" w:rsidRPr="00AA45C1" w:rsidTr="000507D6">
        <w:tc>
          <w:tcPr>
            <w:tcW w:w="2128" w:type="dxa"/>
            <w:tcBorders>
              <w:top w:val="single" w:sz="4" w:space="0" w:color="auto"/>
            </w:tcBorders>
            <w:shd w:val="clear" w:color="auto" w:fill="auto"/>
            <w:vAlign w:val="center"/>
          </w:tcPr>
          <w:p w:rsidR="000507D6" w:rsidRPr="00AA45C1" w:rsidRDefault="000507D6" w:rsidP="000507D6">
            <w:pPr>
              <w:rPr>
                <w:rFonts w:cs="Arial"/>
                <w:sz w:val="16"/>
                <w:szCs w:val="16"/>
              </w:rPr>
            </w:pPr>
            <w:r w:rsidRPr="00AA45C1">
              <w:rPr>
                <w:rFonts w:ascii="SimSun" w:eastAsia="SimSun" w:hAnsi="SimSun" w:cs="SimSun" w:hint="eastAsia"/>
                <w:b/>
                <w:bCs/>
                <w:sz w:val="16"/>
                <w:szCs w:val="16"/>
              </w:rPr>
              <w:t>效绩指标</w:t>
            </w:r>
          </w:p>
        </w:tc>
        <w:tc>
          <w:tcPr>
            <w:tcW w:w="2408" w:type="dxa"/>
            <w:tcBorders>
              <w:top w:val="single" w:sz="4" w:space="0" w:color="auto"/>
            </w:tcBorders>
            <w:shd w:val="clear" w:color="auto" w:fill="auto"/>
            <w:vAlign w:val="center"/>
          </w:tcPr>
          <w:p w:rsidR="000507D6" w:rsidRPr="00AA45C1" w:rsidRDefault="000507D6" w:rsidP="000507D6">
            <w:pPr>
              <w:rPr>
                <w:rFonts w:cs="Arial"/>
                <w:b/>
                <w:bCs/>
                <w:sz w:val="16"/>
                <w:szCs w:val="16"/>
              </w:rPr>
            </w:pPr>
            <w:r w:rsidRPr="00AA45C1">
              <w:rPr>
                <w:rFonts w:ascii="SimSun" w:eastAsia="SimSun" w:hAnsi="SimSun" w:cs="SimSun" w:hint="eastAsia"/>
                <w:b/>
                <w:bCs/>
                <w:sz w:val="16"/>
                <w:szCs w:val="16"/>
              </w:rPr>
              <w:t>基准</w:t>
            </w:r>
          </w:p>
        </w:tc>
        <w:tc>
          <w:tcPr>
            <w:tcW w:w="1561" w:type="dxa"/>
            <w:tcBorders>
              <w:top w:val="single" w:sz="4" w:space="0" w:color="auto"/>
            </w:tcBorders>
            <w:shd w:val="clear" w:color="auto" w:fill="auto"/>
            <w:tcMar>
              <w:top w:w="110" w:type="dxa"/>
            </w:tcMar>
            <w:vAlign w:val="center"/>
          </w:tcPr>
          <w:p w:rsidR="000507D6" w:rsidRPr="00AA45C1" w:rsidRDefault="000507D6" w:rsidP="000507D6">
            <w:pPr>
              <w:rPr>
                <w:rFonts w:cs="Arial"/>
                <w:b/>
                <w:sz w:val="16"/>
                <w:szCs w:val="16"/>
              </w:rPr>
            </w:pPr>
            <w:r w:rsidRPr="00AA45C1">
              <w:rPr>
                <w:rFonts w:ascii="SimSun" w:eastAsia="SimSun" w:hAnsi="SimSun" w:cs="SimSun" w:hint="eastAsia"/>
                <w:b/>
                <w:sz w:val="16"/>
                <w:szCs w:val="16"/>
              </w:rPr>
              <w:t>目标</w:t>
            </w:r>
          </w:p>
        </w:tc>
        <w:tc>
          <w:tcPr>
            <w:tcW w:w="2553" w:type="dxa"/>
            <w:tcBorders>
              <w:top w:val="single" w:sz="4" w:space="0" w:color="auto"/>
            </w:tcBorders>
            <w:shd w:val="clear" w:color="auto" w:fill="FFFFFF"/>
            <w:tcMar>
              <w:top w:w="110" w:type="dxa"/>
            </w:tcMar>
            <w:vAlign w:val="center"/>
          </w:tcPr>
          <w:p w:rsidR="000507D6" w:rsidRPr="00AA45C1" w:rsidRDefault="000507D6" w:rsidP="000507D6">
            <w:pPr>
              <w:rPr>
                <w:rFonts w:cs="Arial"/>
                <w:sz w:val="16"/>
                <w:szCs w:val="16"/>
              </w:rPr>
            </w:pPr>
            <w:r w:rsidRPr="00AA45C1">
              <w:rPr>
                <w:rFonts w:ascii="SimSun" w:eastAsia="SimSun" w:hAnsi="SimSun" w:cs="SimSun" w:hint="eastAsia"/>
                <w:b/>
                <w:bCs/>
                <w:sz w:val="16"/>
                <w:szCs w:val="16"/>
              </w:rPr>
              <w:t>效绩数据</w:t>
            </w:r>
          </w:p>
        </w:tc>
        <w:tc>
          <w:tcPr>
            <w:tcW w:w="707" w:type="dxa"/>
            <w:tcBorders>
              <w:top w:val="single" w:sz="4" w:space="0" w:color="auto"/>
            </w:tcBorders>
            <w:tcMar>
              <w:top w:w="110" w:type="dxa"/>
            </w:tcMar>
            <w:vAlign w:val="center"/>
          </w:tcPr>
          <w:p w:rsidR="000507D6" w:rsidRPr="00AA45C1" w:rsidRDefault="000507D6" w:rsidP="000507D6">
            <w:pPr>
              <w:jc w:val="center"/>
              <w:rPr>
                <w:rFonts w:cs="Arial"/>
                <w:b/>
                <w:bCs/>
                <w:sz w:val="16"/>
                <w:szCs w:val="16"/>
              </w:rPr>
            </w:pPr>
            <w:r w:rsidRPr="00AA45C1">
              <w:rPr>
                <w:rFonts w:ascii="SimSun" w:eastAsia="SimSun" w:hAnsi="SimSun" w:cs="SimSun" w:hint="eastAsia"/>
                <w:b/>
                <w:bCs/>
                <w:sz w:val="16"/>
                <w:szCs w:val="16"/>
              </w:rPr>
              <w:t>红绿灯系统</w:t>
            </w:r>
          </w:p>
        </w:tc>
      </w:tr>
      <w:tr w:rsidR="000507D6" w:rsidRPr="00AA45C1" w:rsidTr="000507D6">
        <w:tc>
          <w:tcPr>
            <w:tcW w:w="2128" w:type="dxa"/>
            <w:shd w:val="clear" w:color="auto" w:fill="auto"/>
          </w:tcPr>
          <w:p w:rsidR="000507D6" w:rsidRPr="00AA45C1" w:rsidRDefault="000507D6" w:rsidP="000507D6">
            <w:pPr>
              <w:rPr>
                <w:rFonts w:cs="Arial"/>
                <w:sz w:val="16"/>
                <w:szCs w:val="16"/>
                <w:lang w:eastAsia="zh-CN"/>
              </w:rPr>
            </w:pPr>
            <w:r w:rsidRPr="00AA45C1">
              <w:rPr>
                <w:rFonts w:ascii="SimSun" w:hAnsi="SimSun" w:cs="Arial"/>
                <w:sz w:val="16"/>
                <w:szCs w:val="16"/>
                <w:lang w:eastAsia="zh-CN"/>
              </w:rPr>
              <w:t>PCT</w:t>
            </w:r>
            <w:r w:rsidRPr="00AA45C1">
              <w:rPr>
                <w:rFonts w:ascii="SimSun" w:eastAsia="SimSun" w:hAnsi="SimSun" w:cs="SimSun" w:hint="eastAsia"/>
                <w:sz w:val="16"/>
                <w:szCs w:val="16"/>
                <w:lang w:eastAsia="zh-CN"/>
              </w:rPr>
              <w:t>用户对与用户相关信息服务和培训服务的满意度</w:t>
            </w:r>
          </w:p>
        </w:tc>
        <w:tc>
          <w:tcPr>
            <w:tcW w:w="2408" w:type="dxa"/>
            <w:shd w:val="clear" w:color="auto" w:fill="auto"/>
          </w:tcPr>
          <w:p w:rsidR="000507D6" w:rsidRPr="00AA45C1" w:rsidRDefault="000507D6" w:rsidP="000507D6">
            <w:pPr>
              <w:rPr>
                <w:rFonts w:cs="Arial"/>
                <w:sz w:val="16"/>
                <w:szCs w:val="16"/>
                <w:lang w:eastAsia="zh-CN"/>
              </w:rPr>
            </w:pPr>
            <w:r w:rsidRPr="00AA45C1">
              <w:rPr>
                <w:rFonts w:ascii="SimSun" w:hAnsi="SimSun" w:cs="Arial"/>
                <w:sz w:val="16"/>
                <w:szCs w:val="16"/>
                <w:lang w:eastAsia="zh-CN"/>
              </w:rPr>
              <w:t>2009</w:t>
            </w:r>
            <w:r w:rsidRPr="00AA45C1">
              <w:rPr>
                <w:rFonts w:ascii="SimSun" w:eastAsia="SimSun" w:hAnsi="SimSun" w:cs="SimSun" w:hint="eastAsia"/>
                <w:sz w:val="16"/>
                <w:szCs w:val="16"/>
                <w:lang w:eastAsia="zh-CN"/>
              </w:rPr>
              <w:t>年</w:t>
            </w:r>
            <w:r w:rsidRPr="00AA45C1">
              <w:rPr>
                <w:rFonts w:ascii="SimSun" w:hAnsi="SimSun" w:cs="Arial"/>
                <w:sz w:val="16"/>
                <w:szCs w:val="16"/>
                <w:lang w:eastAsia="zh-CN"/>
              </w:rPr>
              <w:t>PCT</w:t>
            </w:r>
            <w:r w:rsidRPr="00AA45C1">
              <w:rPr>
                <w:rFonts w:ascii="SimSun" w:eastAsia="SimSun" w:hAnsi="SimSun" w:cs="SimSun" w:hint="eastAsia"/>
                <w:sz w:val="16"/>
                <w:szCs w:val="16"/>
                <w:lang w:eastAsia="zh-CN"/>
              </w:rPr>
              <w:t>用户对</w:t>
            </w:r>
            <w:r w:rsidRPr="00AA45C1">
              <w:rPr>
                <w:rFonts w:ascii="SimSun" w:hAnsi="SimSun" w:cs="Arial"/>
                <w:sz w:val="16"/>
                <w:szCs w:val="16"/>
                <w:lang w:eastAsia="zh-CN"/>
              </w:rPr>
              <w:t>PCT</w:t>
            </w:r>
            <w:r w:rsidRPr="00AA45C1">
              <w:rPr>
                <w:rFonts w:ascii="SimSun" w:eastAsia="SimSun" w:hAnsi="SimSun" w:cs="SimSun" w:hint="eastAsia"/>
                <w:sz w:val="16"/>
                <w:szCs w:val="16"/>
                <w:lang w:eastAsia="zh-CN"/>
              </w:rPr>
              <w:t>用户信息服务和培训服务满意度水平</w:t>
            </w:r>
          </w:p>
          <w:p w:rsidR="000507D6" w:rsidRPr="00AA45C1" w:rsidRDefault="000507D6" w:rsidP="000507D6">
            <w:pPr>
              <w:rPr>
                <w:rFonts w:cs="Arial"/>
                <w:sz w:val="16"/>
                <w:szCs w:val="16"/>
                <w:lang w:eastAsia="zh-CN"/>
              </w:rPr>
            </w:pPr>
          </w:p>
        </w:tc>
        <w:tc>
          <w:tcPr>
            <w:tcW w:w="1561" w:type="dxa"/>
            <w:shd w:val="clear" w:color="auto" w:fill="auto"/>
            <w:tcMar>
              <w:top w:w="110" w:type="dxa"/>
            </w:tcMar>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维持或增加</w:t>
            </w:r>
            <w:r w:rsidRPr="00AA45C1">
              <w:rPr>
                <w:rFonts w:eastAsia="SimSun" w:cs="Arial" w:hint="eastAsia"/>
                <w:sz w:val="16"/>
                <w:szCs w:val="16"/>
                <w:lang w:eastAsia="zh-CN"/>
              </w:rPr>
              <w:t>2009</w:t>
            </w:r>
            <w:r w:rsidRPr="00AA45C1">
              <w:rPr>
                <w:rFonts w:eastAsia="SimSun" w:cs="Arial" w:hint="eastAsia"/>
                <w:sz w:val="16"/>
                <w:szCs w:val="16"/>
                <w:lang w:eastAsia="zh-CN"/>
              </w:rPr>
              <w:t>年</w:t>
            </w:r>
            <w:r w:rsidRPr="00AA45C1">
              <w:rPr>
                <w:rFonts w:eastAsia="SimSun" w:cs="Arial" w:hint="eastAsia"/>
                <w:sz w:val="16"/>
                <w:szCs w:val="16"/>
                <w:lang w:eastAsia="zh-CN"/>
              </w:rPr>
              <w:t>PCT</w:t>
            </w:r>
            <w:r w:rsidRPr="00AA45C1">
              <w:rPr>
                <w:rFonts w:eastAsia="SimSun" w:cs="Arial" w:hint="eastAsia"/>
                <w:sz w:val="16"/>
                <w:szCs w:val="16"/>
                <w:lang w:eastAsia="zh-CN"/>
              </w:rPr>
              <w:t>用户的满意度水平</w:t>
            </w:r>
          </w:p>
        </w:tc>
        <w:tc>
          <w:tcPr>
            <w:tcW w:w="2553" w:type="dxa"/>
            <w:shd w:val="clear" w:color="auto" w:fill="FFFFFF"/>
            <w:tcMar>
              <w:top w:w="110" w:type="dxa"/>
            </w:tcMar>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将在</w:t>
            </w:r>
            <w:r w:rsidRPr="00AA45C1">
              <w:rPr>
                <w:rFonts w:eastAsia="SimSun" w:cs="Arial" w:hint="eastAsia"/>
                <w:sz w:val="16"/>
                <w:szCs w:val="16"/>
                <w:lang w:eastAsia="zh-CN"/>
              </w:rPr>
              <w:t>2015</w:t>
            </w:r>
            <w:r w:rsidRPr="00AA45C1">
              <w:rPr>
                <w:rFonts w:eastAsia="SimSun" w:cs="Arial" w:hint="eastAsia"/>
                <w:sz w:val="16"/>
                <w:szCs w:val="16"/>
                <w:lang w:eastAsia="zh-CN"/>
              </w:rPr>
              <w:t>年进行两年一次的调查</w:t>
            </w:r>
          </w:p>
        </w:tc>
        <w:tc>
          <w:tcPr>
            <w:tcW w:w="707" w:type="dxa"/>
            <w:tcMar>
              <w:top w:w="110" w:type="dxa"/>
            </w:tcMar>
          </w:tcPr>
          <w:p w:rsidR="000507D6" w:rsidRPr="00AA45C1" w:rsidRDefault="000507D6" w:rsidP="000507D6">
            <w:pPr>
              <w:jc w:val="center"/>
              <w:rPr>
                <w:rFonts w:cs="Arial"/>
                <w:bCs/>
                <w:color w:val="0070C0"/>
                <w:sz w:val="16"/>
                <w:szCs w:val="16"/>
              </w:rPr>
            </w:pPr>
            <w:r w:rsidRPr="00AA45C1">
              <w:rPr>
                <w:b/>
                <w:bCs/>
                <w:color w:val="0070C0"/>
                <w:sz w:val="16"/>
                <w:szCs w:val="16"/>
              </w:rPr>
              <w:t>2014</w:t>
            </w:r>
            <w:r w:rsidRPr="00AA45C1">
              <w:rPr>
                <w:rFonts w:eastAsia="SimSun" w:hint="eastAsia"/>
                <w:b/>
                <w:bCs/>
                <w:color w:val="0070C0"/>
                <w:sz w:val="16"/>
                <w:szCs w:val="16"/>
                <w:lang w:eastAsia="zh-CN"/>
              </w:rPr>
              <w:t>年无法评估</w:t>
            </w:r>
          </w:p>
        </w:tc>
      </w:tr>
      <w:tr w:rsidR="000507D6" w:rsidRPr="00AA45C1" w:rsidTr="000507D6">
        <w:tc>
          <w:tcPr>
            <w:tcW w:w="2128" w:type="dxa"/>
            <w:shd w:val="clear" w:color="auto" w:fill="auto"/>
          </w:tcPr>
          <w:p w:rsidR="000507D6" w:rsidRPr="00AA45C1" w:rsidRDefault="000507D6" w:rsidP="000507D6">
            <w:pPr>
              <w:rPr>
                <w:rFonts w:cs="Arial"/>
                <w:sz w:val="16"/>
                <w:szCs w:val="16"/>
                <w:lang w:eastAsia="zh-CN"/>
              </w:rPr>
            </w:pPr>
            <w:r w:rsidRPr="00AA45C1">
              <w:rPr>
                <w:rFonts w:ascii="SimSun" w:eastAsia="SimSun" w:hAnsi="SimSun" w:cs="SimSun" w:hint="eastAsia"/>
                <w:sz w:val="16"/>
                <w:szCs w:val="16"/>
                <w:lang w:eastAsia="zh-CN"/>
              </w:rPr>
              <w:t>各局和国际单位对</w:t>
            </w:r>
            <w:r w:rsidRPr="00AA45C1">
              <w:rPr>
                <w:rFonts w:ascii="SimSun" w:hAnsi="SimSun" w:cs="Arial"/>
                <w:sz w:val="16"/>
                <w:szCs w:val="16"/>
                <w:lang w:eastAsia="zh-CN"/>
              </w:rPr>
              <w:t>PCT</w:t>
            </w:r>
            <w:r w:rsidRPr="00AA45C1">
              <w:rPr>
                <w:rFonts w:ascii="SimSun" w:eastAsia="SimSun" w:hAnsi="SimSun" w:cs="SimSun" w:hint="eastAsia"/>
                <w:sz w:val="16"/>
                <w:szCs w:val="16"/>
                <w:lang w:eastAsia="zh-CN"/>
              </w:rPr>
              <w:t>合作活动的满意度</w:t>
            </w:r>
          </w:p>
        </w:tc>
        <w:tc>
          <w:tcPr>
            <w:tcW w:w="2408" w:type="dxa"/>
            <w:shd w:val="clear" w:color="auto" w:fill="auto"/>
          </w:tcPr>
          <w:p w:rsidR="000507D6" w:rsidRPr="00AA45C1" w:rsidRDefault="000507D6" w:rsidP="000507D6">
            <w:pPr>
              <w:rPr>
                <w:rFonts w:ascii="KaiTi" w:eastAsia="KaiTi" w:hAnsi="KaiTi" w:cs="Arial"/>
                <w:i/>
                <w:color w:val="002060"/>
                <w:sz w:val="16"/>
                <w:szCs w:val="16"/>
                <w:lang w:eastAsia="zh-CN"/>
              </w:rPr>
            </w:pPr>
            <w:r w:rsidRPr="00AA45C1">
              <w:rPr>
                <w:rFonts w:ascii="KaiTi" w:eastAsia="KaiTi" w:hAnsi="KaiTi" w:cs="Arial"/>
                <w:i/>
                <w:color w:val="002060"/>
                <w:sz w:val="16"/>
                <w:szCs w:val="16"/>
                <w:lang w:eastAsia="zh-CN"/>
              </w:rPr>
              <w:t>2013</w:t>
            </w:r>
            <w:r w:rsidRPr="00AA45C1">
              <w:rPr>
                <w:rFonts w:ascii="KaiTi" w:eastAsia="KaiTi" w:hAnsi="KaiTi" w:cs="Arial" w:hint="eastAsia"/>
                <w:i/>
                <w:color w:val="002060"/>
                <w:sz w:val="16"/>
                <w:szCs w:val="16"/>
                <w:lang w:eastAsia="zh-CN"/>
              </w:rPr>
              <w:t>年底最新基准：</w:t>
            </w:r>
          </w:p>
          <w:p w:rsidR="000507D6" w:rsidRPr="00AA45C1" w:rsidRDefault="000507D6" w:rsidP="000507D6">
            <w:pPr>
              <w:rPr>
                <w:rFonts w:ascii="KaiTi" w:eastAsia="KaiTi" w:hAnsi="KaiTi" w:cs="Arial"/>
                <w:i/>
                <w:color w:val="002060"/>
                <w:sz w:val="16"/>
                <w:szCs w:val="16"/>
                <w:lang w:eastAsia="zh-CN"/>
              </w:rPr>
            </w:pPr>
            <w:r w:rsidRPr="00AA45C1">
              <w:rPr>
                <w:rFonts w:cs="Arial"/>
                <w:color w:val="002060"/>
                <w:sz w:val="16"/>
                <w:szCs w:val="16"/>
                <w:lang w:eastAsia="zh-CN"/>
              </w:rPr>
              <w:t>56</w:t>
            </w:r>
            <w:r w:rsidRPr="00AA45C1">
              <w:rPr>
                <w:rFonts w:eastAsia="SimSun" w:cs="Arial" w:hint="eastAsia"/>
                <w:color w:val="002060"/>
                <w:sz w:val="16"/>
                <w:szCs w:val="16"/>
                <w:lang w:eastAsia="zh-CN"/>
              </w:rPr>
              <w:t>个</w:t>
            </w:r>
            <w:r w:rsidRPr="00AA45C1">
              <w:rPr>
                <w:rFonts w:cs="Arial"/>
                <w:color w:val="002060"/>
                <w:sz w:val="16"/>
                <w:szCs w:val="16"/>
                <w:lang w:eastAsia="zh-CN"/>
              </w:rPr>
              <w:t>(</w:t>
            </w:r>
            <w:r w:rsidRPr="00AA45C1">
              <w:rPr>
                <w:rFonts w:eastAsia="SimSun" w:cs="Arial" w:hint="eastAsia"/>
                <w:color w:val="002060"/>
                <w:sz w:val="16"/>
                <w:szCs w:val="16"/>
                <w:lang w:eastAsia="zh-CN"/>
              </w:rPr>
              <w:t>PCT</w:t>
            </w:r>
            <w:r w:rsidRPr="00AA45C1">
              <w:rPr>
                <w:rFonts w:eastAsia="SimSun" w:cs="Arial" w:hint="eastAsia"/>
                <w:color w:val="002060"/>
                <w:sz w:val="16"/>
                <w:szCs w:val="16"/>
                <w:lang w:eastAsia="zh-CN"/>
              </w:rPr>
              <w:t>合作活动</w:t>
            </w:r>
            <w:r w:rsidRPr="00AA45C1">
              <w:rPr>
                <w:rFonts w:eastAsia="SimSun" w:cs="Arial" w:hint="eastAsia"/>
                <w:color w:val="002060"/>
                <w:sz w:val="16"/>
                <w:szCs w:val="16"/>
                <w:lang w:eastAsia="zh-CN"/>
              </w:rPr>
              <w:t>59</w:t>
            </w:r>
            <w:r w:rsidRPr="00AA45C1">
              <w:rPr>
                <w:rFonts w:eastAsia="SimSun" w:cs="Arial" w:hint="eastAsia"/>
                <w:color w:val="002060"/>
                <w:sz w:val="16"/>
                <w:szCs w:val="16"/>
                <w:lang w:eastAsia="zh-CN"/>
              </w:rPr>
              <w:t>个受益人的</w:t>
            </w:r>
            <w:r w:rsidRPr="00AA45C1">
              <w:rPr>
                <w:rFonts w:cs="Arial"/>
                <w:color w:val="002060"/>
                <w:sz w:val="16"/>
                <w:szCs w:val="16"/>
                <w:lang w:eastAsia="zh-CN"/>
              </w:rPr>
              <w:t>95%</w:t>
            </w:r>
            <w:r w:rsidRPr="00AA45C1">
              <w:rPr>
                <w:rFonts w:eastAsia="SimSun" w:cs="Arial" w:hint="eastAsia"/>
                <w:color w:val="002060"/>
                <w:sz w:val="16"/>
                <w:szCs w:val="16"/>
                <w:lang w:eastAsia="zh-CN"/>
              </w:rPr>
              <w:t>；</w:t>
            </w:r>
            <w:r w:rsidRPr="00AA45C1">
              <w:rPr>
                <w:rFonts w:eastAsia="SimSun" w:cs="Arial" w:hint="eastAsia"/>
                <w:color w:val="002060"/>
                <w:sz w:val="16"/>
                <w:szCs w:val="16"/>
                <w:lang w:eastAsia="zh-CN"/>
              </w:rPr>
              <w:t>66</w:t>
            </w:r>
            <w:r w:rsidRPr="00AA45C1">
              <w:rPr>
                <w:rFonts w:eastAsia="SimSun" w:cs="Arial" w:hint="eastAsia"/>
                <w:color w:val="002060"/>
                <w:sz w:val="16"/>
                <w:szCs w:val="16"/>
                <w:lang w:eastAsia="zh-CN"/>
              </w:rPr>
              <w:t>个应答者的</w:t>
            </w:r>
            <w:r w:rsidRPr="00AA45C1">
              <w:rPr>
                <w:rFonts w:cs="Arial"/>
                <w:color w:val="002060"/>
                <w:sz w:val="16"/>
                <w:szCs w:val="16"/>
                <w:lang w:eastAsia="zh-CN"/>
              </w:rPr>
              <w:t>85%)(2012</w:t>
            </w:r>
            <w:r w:rsidRPr="00AA45C1">
              <w:rPr>
                <w:rFonts w:eastAsia="SimSun" w:cs="Arial" w:hint="eastAsia"/>
                <w:color w:val="002060"/>
                <w:sz w:val="16"/>
                <w:szCs w:val="16"/>
                <w:lang w:eastAsia="zh-CN"/>
              </w:rPr>
              <w:t>年调查</w:t>
            </w:r>
            <w:r w:rsidRPr="00AA45C1">
              <w:rPr>
                <w:rFonts w:cs="Arial"/>
                <w:color w:val="002060"/>
                <w:sz w:val="16"/>
                <w:szCs w:val="16"/>
                <w:lang w:eastAsia="zh-CN"/>
              </w:rPr>
              <w:t>)</w:t>
            </w:r>
          </w:p>
          <w:p w:rsidR="000507D6" w:rsidRPr="00AA45C1" w:rsidRDefault="000507D6" w:rsidP="000507D6">
            <w:pPr>
              <w:rPr>
                <w:rFonts w:ascii="KaiTi" w:eastAsia="KaiTi" w:hAnsi="KaiTi" w:cs="Arial"/>
                <w:i/>
                <w:sz w:val="16"/>
                <w:szCs w:val="16"/>
                <w:lang w:eastAsia="zh-CN"/>
              </w:rPr>
            </w:pPr>
          </w:p>
          <w:p w:rsidR="000507D6" w:rsidRPr="00AA45C1" w:rsidRDefault="000507D6" w:rsidP="000507D6">
            <w:pPr>
              <w:rPr>
                <w:rFonts w:cs="Arial"/>
                <w:sz w:val="16"/>
                <w:szCs w:val="16"/>
                <w:lang w:eastAsia="zh-CN"/>
              </w:rPr>
            </w:pPr>
            <w:r w:rsidRPr="00AA45C1">
              <w:rPr>
                <w:rFonts w:ascii="KaiTi" w:eastAsia="KaiTi" w:hAnsi="KaiTi" w:cs="Arial"/>
                <w:i/>
                <w:sz w:val="16"/>
                <w:szCs w:val="16"/>
                <w:lang w:eastAsia="zh-CN"/>
              </w:rPr>
              <w:t>2014/15</w:t>
            </w:r>
            <w:r w:rsidRPr="00AA45C1">
              <w:rPr>
                <w:rFonts w:ascii="KaiTi" w:eastAsia="KaiTi" w:hAnsi="KaiTi" w:cs="Arial" w:hint="eastAsia"/>
                <w:i/>
                <w:color w:val="000000"/>
                <w:sz w:val="16"/>
                <w:szCs w:val="16"/>
                <w:lang w:eastAsia="zh-CN" w:bidi="th-TH"/>
              </w:rPr>
              <w:t>年计划和预算原始基准：</w:t>
            </w:r>
            <w:r w:rsidRPr="00AA45C1">
              <w:rPr>
                <w:rFonts w:ascii="SimSun" w:hAnsi="SimSun" w:cs="Arial"/>
                <w:sz w:val="16"/>
                <w:szCs w:val="16"/>
                <w:lang w:eastAsia="zh-CN"/>
              </w:rPr>
              <w:t>59</w:t>
            </w:r>
            <w:r w:rsidRPr="00AA45C1">
              <w:rPr>
                <w:rFonts w:ascii="SimSun" w:eastAsia="SimSun" w:hAnsi="SimSun" w:cs="SimSun" w:hint="eastAsia"/>
                <w:sz w:val="16"/>
                <w:szCs w:val="16"/>
                <w:lang w:eastAsia="zh-CN"/>
              </w:rPr>
              <w:t>个应答者对</w:t>
            </w:r>
            <w:r w:rsidRPr="00AA45C1">
              <w:rPr>
                <w:rFonts w:ascii="SimSun" w:hAnsi="SimSun" w:cs="Arial"/>
                <w:sz w:val="16"/>
                <w:szCs w:val="16"/>
                <w:lang w:eastAsia="zh-CN"/>
              </w:rPr>
              <w:t>2011</w:t>
            </w:r>
            <w:r w:rsidRPr="00AA45C1">
              <w:rPr>
                <w:rFonts w:ascii="SimSun" w:eastAsia="SimSun" w:hAnsi="SimSun" w:cs="SimSun" w:hint="eastAsia"/>
                <w:sz w:val="16"/>
                <w:szCs w:val="16"/>
                <w:lang w:eastAsia="zh-CN"/>
              </w:rPr>
              <w:t>年各项活动表示满意</w:t>
            </w:r>
            <w:r w:rsidRPr="00AA45C1">
              <w:rPr>
                <w:rFonts w:ascii="SimSun" w:hAnsi="SimSun" w:cs="Arial"/>
                <w:sz w:val="16"/>
                <w:szCs w:val="16"/>
                <w:lang w:eastAsia="zh-CN"/>
              </w:rPr>
              <w:t>(</w:t>
            </w:r>
            <w:r w:rsidRPr="00AA45C1">
              <w:rPr>
                <w:rFonts w:ascii="SimSun" w:eastAsia="SimSun" w:hAnsi="SimSun" w:cs="SimSun" w:hint="eastAsia"/>
                <w:sz w:val="16"/>
                <w:szCs w:val="16"/>
                <w:lang w:eastAsia="zh-CN"/>
              </w:rPr>
              <w:t>参与活动的</w:t>
            </w:r>
            <w:r w:rsidRPr="00AA45C1">
              <w:rPr>
                <w:rFonts w:ascii="SimSun" w:hAnsi="SimSun" w:cs="Arial"/>
                <w:sz w:val="16"/>
                <w:szCs w:val="16"/>
                <w:lang w:eastAsia="zh-CN"/>
              </w:rPr>
              <w:t>62</w:t>
            </w:r>
            <w:r w:rsidRPr="00AA45C1">
              <w:rPr>
                <w:rFonts w:ascii="SimSun" w:eastAsia="SimSun" w:hAnsi="SimSun" w:cs="SimSun" w:hint="eastAsia"/>
                <w:sz w:val="16"/>
                <w:szCs w:val="16"/>
                <w:lang w:eastAsia="zh-CN"/>
              </w:rPr>
              <w:t>个中的</w:t>
            </w:r>
            <w:r w:rsidRPr="00AA45C1">
              <w:rPr>
                <w:rFonts w:ascii="SimSun" w:hAnsi="SimSun" w:cs="Arial"/>
                <w:sz w:val="16"/>
                <w:szCs w:val="16"/>
                <w:lang w:eastAsia="zh-CN"/>
              </w:rPr>
              <w:t>95%/69</w:t>
            </w:r>
            <w:r w:rsidRPr="00AA45C1">
              <w:rPr>
                <w:rFonts w:ascii="SimSun" w:eastAsia="SimSun" w:hAnsi="SimSun" w:cs="SimSun" w:hint="eastAsia"/>
                <w:sz w:val="16"/>
                <w:szCs w:val="16"/>
                <w:lang w:eastAsia="zh-CN"/>
              </w:rPr>
              <w:t>个应答者中的</w:t>
            </w:r>
            <w:r w:rsidRPr="00AA45C1">
              <w:rPr>
                <w:rFonts w:ascii="SimSun" w:hAnsi="SimSun" w:cs="Arial"/>
                <w:sz w:val="16"/>
                <w:szCs w:val="16"/>
                <w:lang w:eastAsia="zh-CN"/>
              </w:rPr>
              <w:t>86%)</w:t>
            </w:r>
          </w:p>
          <w:p w:rsidR="000507D6" w:rsidRPr="00AA45C1" w:rsidRDefault="000507D6" w:rsidP="000507D6">
            <w:pPr>
              <w:rPr>
                <w:rFonts w:cs="Arial"/>
                <w:sz w:val="16"/>
                <w:szCs w:val="16"/>
                <w:lang w:eastAsia="zh-CN"/>
              </w:rPr>
            </w:pPr>
          </w:p>
        </w:tc>
        <w:tc>
          <w:tcPr>
            <w:tcW w:w="1561" w:type="dxa"/>
            <w:shd w:val="clear" w:color="auto" w:fill="auto"/>
            <w:tcMar>
              <w:top w:w="110" w:type="dxa"/>
            </w:tcMar>
          </w:tcPr>
          <w:p w:rsidR="000507D6" w:rsidRPr="00AA45C1" w:rsidRDefault="000507D6" w:rsidP="000507D6">
            <w:pPr>
              <w:rPr>
                <w:rFonts w:cs="Arial"/>
                <w:sz w:val="16"/>
                <w:szCs w:val="16"/>
                <w:lang w:eastAsia="zh-CN"/>
              </w:rPr>
            </w:pPr>
            <w:r w:rsidRPr="00AA45C1">
              <w:rPr>
                <w:rFonts w:ascii="SimSun" w:eastAsia="SimSun" w:hAnsi="SimSun" w:cs="SimSun" w:hint="eastAsia"/>
                <w:sz w:val="16"/>
                <w:szCs w:val="16"/>
                <w:lang w:eastAsia="zh-CN"/>
              </w:rPr>
              <w:t>维持</w:t>
            </w:r>
            <w:r w:rsidRPr="00AA45C1">
              <w:rPr>
                <w:rFonts w:ascii="SimSun" w:hAnsi="SimSun" w:cs="Arial"/>
                <w:sz w:val="16"/>
                <w:szCs w:val="16"/>
                <w:lang w:eastAsia="zh-CN"/>
              </w:rPr>
              <w:t>2011</w:t>
            </w:r>
            <w:r w:rsidRPr="00AA45C1">
              <w:rPr>
                <w:rFonts w:ascii="SimSun" w:eastAsia="SimSun" w:hAnsi="SimSun" w:cs="SimSun" w:hint="eastAsia"/>
                <w:sz w:val="16"/>
                <w:szCs w:val="16"/>
                <w:lang w:eastAsia="zh-CN"/>
              </w:rPr>
              <w:t>年各局和国际单位满意度水平</w:t>
            </w:r>
          </w:p>
        </w:tc>
        <w:tc>
          <w:tcPr>
            <w:tcW w:w="2553" w:type="dxa"/>
            <w:shd w:val="clear" w:color="auto" w:fill="FFFFFF"/>
            <w:tcMar>
              <w:top w:w="110" w:type="dxa"/>
            </w:tcMar>
          </w:tcPr>
          <w:p w:rsidR="000507D6" w:rsidRPr="00AA45C1" w:rsidRDefault="000507D6" w:rsidP="00281AE7">
            <w:pPr>
              <w:rPr>
                <w:rFonts w:cs="Arial"/>
                <w:sz w:val="16"/>
                <w:szCs w:val="16"/>
                <w:lang w:eastAsia="zh-CN"/>
              </w:rPr>
            </w:pPr>
            <w:r w:rsidRPr="00AA45C1">
              <w:rPr>
                <w:rFonts w:eastAsia="SimSun" w:cs="Arial" w:hint="eastAsia"/>
                <w:sz w:val="16"/>
                <w:szCs w:val="16"/>
                <w:lang w:eastAsia="zh-CN"/>
              </w:rPr>
              <w:t>将在</w:t>
            </w:r>
            <w:r w:rsidRPr="00AA45C1">
              <w:rPr>
                <w:rFonts w:eastAsia="SimSun" w:cs="Arial" w:hint="eastAsia"/>
                <w:sz w:val="16"/>
                <w:szCs w:val="16"/>
                <w:lang w:eastAsia="zh-CN"/>
              </w:rPr>
              <w:t>201</w:t>
            </w:r>
            <w:r w:rsidR="00281AE7">
              <w:rPr>
                <w:rFonts w:eastAsia="SimSun" w:cs="Arial" w:hint="eastAsia"/>
                <w:sz w:val="16"/>
                <w:szCs w:val="16"/>
                <w:lang w:eastAsia="zh-CN"/>
              </w:rPr>
              <w:t>6</w:t>
            </w:r>
            <w:r w:rsidRPr="00AA45C1">
              <w:rPr>
                <w:rFonts w:eastAsia="SimSun" w:cs="Arial" w:hint="eastAsia"/>
                <w:sz w:val="16"/>
                <w:szCs w:val="16"/>
                <w:lang w:eastAsia="zh-CN"/>
              </w:rPr>
              <w:t>年进行一次</w:t>
            </w:r>
            <w:r w:rsidR="00281AE7">
              <w:rPr>
                <w:rFonts w:eastAsia="SimSun" w:cs="Arial" w:hint="eastAsia"/>
                <w:sz w:val="16"/>
                <w:szCs w:val="16"/>
                <w:lang w:eastAsia="zh-CN"/>
              </w:rPr>
              <w:t>覆盖</w:t>
            </w:r>
            <w:r w:rsidR="00281AE7">
              <w:rPr>
                <w:rFonts w:eastAsia="SimSun" w:cs="Arial" w:hint="eastAsia"/>
                <w:sz w:val="16"/>
                <w:szCs w:val="16"/>
                <w:lang w:eastAsia="zh-CN"/>
              </w:rPr>
              <w:t>2014/15</w:t>
            </w:r>
            <w:r w:rsidR="00281AE7">
              <w:rPr>
                <w:rFonts w:eastAsia="SimSun" w:cs="Arial" w:hint="eastAsia"/>
                <w:sz w:val="16"/>
                <w:szCs w:val="16"/>
                <w:lang w:eastAsia="zh-CN"/>
              </w:rPr>
              <w:t>年</w:t>
            </w:r>
            <w:r w:rsidRPr="00AA45C1">
              <w:rPr>
                <w:rFonts w:eastAsia="SimSun" w:cs="Arial" w:hint="eastAsia"/>
                <w:sz w:val="16"/>
                <w:szCs w:val="16"/>
                <w:lang w:eastAsia="zh-CN"/>
              </w:rPr>
              <w:t>的调查</w:t>
            </w:r>
          </w:p>
        </w:tc>
        <w:tc>
          <w:tcPr>
            <w:tcW w:w="707" w:type="dxa"/>
            <w:tcMar>
              <w:top w:w="110" w:type="dxa"/>
            </w:tcMar>
          </w:tcPr>
          <w:p w:rsidR="000507D6" w:rsidRPr="00AA45C1" w:rsidRDefault="000507D6" w:rsidP="000507D6">
            <w:pPr>
              <w:jc w:val="center"/>
              <w:rPr>
                <w:rFonts w:eastAsia="SimSun" w:cs="Arial"/>
                <w:bCs/>
                <w:color w:val="0070C0"/>
                <w:sz w:val="16"/>
                <w:szCs w:val="16"/>
                <w:lang w:eastAsia="zh-CN"/>
              </w:rPr>
            </w:pPr>
            <w:r w:rsidRPr="00AA45C1">
              <w:rPr>
                <w:b/>
                <w:bCs/>
                <w:color w:val="0070C0"/>
                <w:sz w:val="16"/>
                <w:szCs w:val="16"/>
              </w:rPr>
              <w:t>2014</w:t>
            </w:r>
            <w:r w:rsidRPr="00AA45C1">
              <w:rPr>
                <w:rFonts w:eastAsia="SimSun" w:hint="eastAsia"/>
                <w:b/>
                <w:bCs/>
                <w:color w:val="0070C0"/>
                <w:sz w:val="16"/>
                <w:szCs w:val="16"/>
                <w:lang w:eastAsia="zh-CN"/>
              </w:rPr>
              <w:t>年无法评估</w:t>
            </w:r>
          </w:p>
        </w:tc>
      </w:tr>
      <w:tr w:rsidR="000507D6" w:rsidRPr="00AA45C1" w:rsidTr="000507D6">
        <w:trPr>
          <w:trHeight w:val="374"/>
        </w:trPr>
        <w:tc>
          <w:tcPr>
            <w:tcW w:w="9357" w:type="dxa"/>
            <w:gridSpan w:val="5"/>
            <w:tcBorders>
              <w:top w:val="single" w:sz="4" w:space="0" w:color="auto"/>
              <w:bottom w:val="single" w:sz="4" w:space="0" w:color="auto"/>
            </w:tcBorders>
            <w:shd w:val="clear" w:color="auto" w:fill="CCFFFF"/>
            <w:vAlign w:val="center"/>
          </w:tcPr>
          <w:p w:rsidR="000507D6" w:rsidRPr="00AA45C1" w:rsidRDefault="000507D6" w:rsidP="000507D6">
            <w:pPr>
              <w:keepNext/>
              <w:keepLines/>
              <w:tabs>
                <w:tab w:val="left" w:pos="1452"/>
              </w:tabs>
              <w:ind w:left="1452" w:hanging="1452"/>
              <w:rPr>
                <w:rFonts w:cs="Arial"/>
                <w:b/>
                <w:bCs/>
                <w:sz w:val="16"/>
                <w:szCs w:val="16"/>
                <w:lang w:eastAsia="zh-CN"/>
              </w:rPr>
            </w:pPr>
            <w:r w:rsidRPr="00AA45C1">
              <w:rPr>
                <w:rFonts w:eastAsia="SimSun" w:cs="Arial" w:hint="eastAsia"/>
                <w:b/>
                <w:bCs/>
                <w:sz w:val="16"/>
                <w:szCs w:val="16"/>
                <w:lang w:eastAsia="zh-CN"/>
              </w:rPr>
              <w:t>二</w:t>
            </w:r>
            <w:r w:rsidRPr="00AA45C1">
              <w:rPr>
                <w:rFonts w:cs="Arial"/>
                <w:b/>
                <w:bCs/>
                <w:sz w:val="16"/>
                <w:szCs w:val="16"/>
                <w:lang w:eastAsia="zh-CN"/>
              </w:rPr>
              <w:t>.2</w:t>
            </w:r>
            <w:r w:rsidRPr="00AA45C1">
              <w:rPr>
                <w:rFonts w:ascii="SimSun" w:eastAsia="SimSun" w:hAnsi="SimSun" w:cs="SimSun" w:hint="eastAsia"/>
                <w:b/>
                <w:bCs/>
                <w:sz w:val="16"/>
                <w:szCs w:val="16"/>
                <w:lang w:eastAsia="zh-CN"/>
              </w:rPr>
              <w:t>预期成果</w:t>
            </w:r>
            <w:r w:rsidR="009F63F9" w:rsidRPr="00AA45C1">
              <w:rPr>
                <w:rFonts w:cs="Arial"/>
                <w:b/>
                <w:bCs/>
                <w:sz w:val="16"/>
                <w:szCs w:val="16"/>
                <w:lang w:eastAsia="zh-CN"/>
              </w:rPr>
              <w:t>：</w:t>
            </w:r>
            <w:r w:rsidRPr="00AA45C1">
              <w:rPr>
                <w:rFonts w:cs="Arial"/>
                <w:b/>
                <w:bCs/>
                <w:sz w:val="16"/>
                <w:szCs w:val="16"/>
                <w:lang w:eastAsia="zh-CN"/>
              </w:rPr>
              <w:tab/>
            </w:r>
            <w:r w:rsidRPr="00AA45C1">
              <w:rPr>
                <w:rFonts w:ascii="SimSun" w:eastAsia="SimSun" w:hAnsi="SimSun" w:cs="SimSun" w:hint="eastAsia"/>
                <w:sz w:val="16"/>
                <w:szCs w:val="16"/>
                <w:lang w:eastAsia="zh-CN"/>
              </w:rPr>
              <w:t>改进</w:t>
            </w:r>
            <w:r w:rsidRPr="00AA45C1">
              <w:rPr>
                <w:rFonts w:ascii="SimSun" w:hAnsi="SimSun" w:cs="Arial"/>
                <w:sz w:val="16"/>
                <w:szCs w:val="16"/>
                <w:lang w:eastAsia="zh-CN"/>
              </w:rPr>
              <w:t>PCT</w:t>
            </w:r>
            <w:r w:rsidRPr="00AA45C1">
              <w:rPr>
                <w:rFonts w:ascii="SimSun" w:eastAsia="SimSun" w:hAnsi="SimSun" w:cs="SimSun" w:hint="eastAsia"/>
                <w:sz w:val="16"/>
                <w:szCs w:val="16"/>
                <w:lang w:eastAsia="zh-CN"/>
              </w:rPr>
              <w:t>体系</w:t>
            </w:r>
          </w:p>
        </w:tc>
      </w:tr>
      <w:tr w:rsidR="000507D6" w:rsidRPr="00AA45C1" w:rsidTr="000507D6">
        <w:tc>
          <w:tcPr>
            <w:tcW w:w="2128" w:type="dxa"/>
            <w:tcBorders>
              <w:top w:val="single" w:sz="4" w:space="0" w:color="auto"/>
            </w:tcBorders>
            <w:shd w:val="clear" w:color="auto" w:fill="auto"/>
            <w:vAlign w:val="center"/>
          </w:tcPr>
          <w:p w:rsidR="000507D6" w:rsidRPr="00AA45C1" w:rsidRDefault="000507D6" w:rsidP="000507D6">
            <w:pPr>
              <w:keepNext/>
              <w:keepLines/>
              <w:rPr>
                <w:rFonts w:cs="Arial"/>
                <w:sz w:val="16"/>
                <w:szCs w:val="16"/>
              </w:rPr>
            </w:pPr>
            <w:r w:rsidRPr="00AA45C1">
              <w:rPr>
                <w:rFonts w:ascii="SimSun" w:eastAsia="SimSun" w:hAnsi="SimSun" w:cs="SimSun" w:hint="eastAsia"/>
                <w:b/>
                <w:bCs/>
                <w:sz w:val="16"/>
                <w:szCs w:val="16"/>
              </w:rPr>
              <w:t>效绩指标</w:t>
            </w:r>
          </w:p>
        </w:tc>
        <w:tc>
          <w:tcPr>
            <w:tcW w:w="2408" w:type="dxa"/>
            <w:tcBorders>
              <w:top w:val="single" w:sz="4" w:space="0" w:color="auto"/>
            </w:tcBorders>
            <w:shd w:val="clear" w:color="auto" w:fill="auto"/>
            <w:vAlign w:val="center"/>
          </w:tcPr>
          <w:p w:rsidR="000507D6" w:rsidRPr="00AA45C1" w:rsidRDefault="000507D6" w:rsidP="000507D6">
            <w:pPr>
              <w:keepNext/>
              <w:keepLines/>
              <w:rPr>
                <w:rFonts w:cs="Arial"/>
                <w:b/>
                <w:bCs/>
                <w:sz w:val="16"/>
                <w:szCs w:val="16"/>
              </w:rPr>
            </w:pPr>
            <w:r w:rsidRPr="00AA45C1">
              <w:rPr>
                <w:rFonts w:ascii="SimSun" w:eastAsia="SimSun" w:hAnsi="SimSun" w:cs="SimSun" w:hint="eastAsia"/>
                <w:b/>
                <w:bCs/>
                <w:sz w:val="16"/>
                <w:szCs w:val="16"/>
              </w:rPr>
              <w:t>基准</w:t>
            </w:r>
          </w:p>
        </w:tc>
        <w:tc>
          <w:tcPr>
            <w:tcW w:w="1561" w:type="dxa"/>
            <w:tcBorders>
              <w:top w:val="single" w:sz="4" w:space="0" w:color="auto"/>
            </w:tcBorders>
            <w:shd w:val="clear" w:color="auto" w:fill="auto"/>
            <w:tcMar>
              <w:top w:w="110" w:type="dxa"/>
            </w:tcMar>
            <w:vAlign w:val="center"/>
          </w:tcPr>
          <w:p w:rsidR="000507D6" w:rsidRPr="00AA45C1" w:rsidRDefault="000507D6" w:rsidP="000507D6">
            <w:pPr>
              <w:keepNext/>
              <w:keepLines/>
              <w:rPr>
                <w:rFonts w:cs="Arial"/>
                <w:b/>
                <w:sz w:val="16"/>
                <w:szCs w:val="16"/>
              </w:rPr>
            </w:pPr>
            <w:r w:rsidRPr="00AA45C1">
              <w:rPr>
                <w:rFonts w:ascii="SimSun" w:eastAsia="SimSun" w:hAnsi="SimSun" w:cs="SimSun" w:hint="eastAsia"/>
                <w:b/>
                <w:sz w:val="16"/>
                <w:szCs w:val="16"/>
              </w:rPr>
              <w:t>目标</w:t>
            </w:r>
          </w:p>
        </w:tc>
        <w:tc>
          <w:tcPr>
            <w:tcW w:w="2553" w:type="dxa"/>
            <w:tcBorders>
              <w:top w:val="single" w:sz="4" w:space="0" w:color="auto"/>
            </w:tcBorders>
            <w:shd w:val="clear" w:color="auto" w:fill="FFFFFF"/>
            <w:tcMar>
              <w:top w:w="110" w:type="dxa"/>
            </w:tcMar>
            <w:vAlign w:val="center"/>
          </w:tcPr>
          <w:p w:rsidR="000507D6" w:rsidRPr="00AA45C1" w:rsidRDefault="000507D6" w:rsidP="000507D6">
            <w:pPr>
              <w:keepNext/>
              <w:keepLines/>
              <w:rPr>
                <w:rFonts w:cs="Arial"/>
                <w:sz w:val="16"/>
                <w:szCs w:val="16"/>
              </w:rPr>
            </w:pPr>
            <w:r w:rsidRPr="00AA45C1">
              <w:rPr>
                <w:rFonts w:ascii="SimSun" w:eastAsia="SimSun" w:hAnsi="SimSun" w:cs="SimSun" w:hint="eastAsia"/>
                <w:b/>
                <w:bCs/>
                <w:sz w:val="16"/>
                <w:szCs w:val="16"/>
              </w:rPr>
              <w:t>效绩数据</w:t>
            </w:r>
          </w:p>
        </w:tc>
        <w:tc>
          <w:tcPr>
            <w:tcW w:w="707" w:type="dxa"/>
            <w:tcBorders>
              <w:top w:val="single" w:sz="4" w:space="0" w:color="auto"/>
            </w:tcBorders>
            <w:tcMar>
              <w:top w:w="110" w:type="dxa"/>
            </w:tcMar>
            <w:vAlign w:val="center"/>
          </w:tcPr>
          <w:p w:rsidR="000507D6" w:rsidRPr="00AA45C1" w:rsidRDefault="000507D6" w:rsidP="000507D6">
            <w:pPr>
              <w:keepNext/>
              <w:keepLines/>
              <w:jc w:val="center"/>
              <w:rPr>
                <w:rFonts w:cs="Arial"/>
                <w:b/>
                <w:bCs/>
                <w:sz w:val="16"/>
                <w:szCs w:val="16"/>
              </w:rPr>
            </w:pPr>
            <w:r w:rsidRPr="00AA45C1">
              <w:rPr>
                <w:rFonts w:ascii="SimSun" w:eastAsia="SimSun" w:hAnsi="SimSun" w:cs="SimSun" w:hint="eastAsia"/>
                <w:b/>
                <w:bCs/>
                <w:sz w:val="16"/>
                <w:szCs w:val="16"/>
              </w:rPr>
              <w:t>红绿灯系统</w:t>
            </w:r>
          </w:p>
        </w:tc>
      </w:tr>
      <w:tr w:rsidR="000507D6" w:rsidRPr="00AA45C1" w:rsidTr="000507D6">
        <w:tc>
          <w:tcPr>
            <w:tcW w:w="2128" w:type="dxa"/>
            <w:shd w:val="clear" w:color="auto" w:fill="FFFFFF"/>
          </w:tcPr>
          <w:p w:rsidR="000507D6" w:rsidRPr="00AA45C1" w:rsidRDefault="000507D6" w:rsidP="000507D6">
            <w:pPr>
              <w:keepNext/>
              <w:keepLines/>
              <w:rPr>
                <w:rFonts w:cs="Arial"/>
                <w:sz w:val="16"/>
                <w:szCs w:val="16"/>
                <w:lang w:eastAsia="zh-CN"/>
              </w:rPr>
            </w:pPr>
            <w:r w:rsidRPr="00AA45C1">
              <w:rPr>
                <w:rFonts w:ascii="SimSun" w:eastAsia="SimSun" w:hAnsi="SimSun" w:cs="SimSun" w:hint="eastAsia"/>
                <w:sz w:val="16"/>
                <w:szCs w:val="16"/>
                <w:lang w:eastAsia="zh-CN"/>
              </w:rPr>
              <w:t>进一步发展</w:t>
            </w:r>
            <w:r w:rsidRPr="00AA45C1">
              <w:rPr>
                <w:rFonts w:ascii="SimSun" w:hAnsi="SimSun" w:cs="Arial"/>
                <w:sz w:val="16"/>
                <w:szCs w:val="16"/>
                <w:lang w:eastAsia="zh-CN"/>
              </w:rPr>
              <w:t>PCT</w:t>
            </w:r>
            <w:r w:rsidRPr="00AA45C1">
              <w:rPr>
                <w:rFonts w:ascii="SimSun" w:eastAsia="SimSun" w:hAnsi="SimSun" w:cs="SimSun" w:hint="eastAsia"/>
                <w:sz w:val="16"/>
                <w:szCs w:val="16"/>
                <w:lang w:eastAsia="zh-CN"/>
              </w:rPr>
              <w:t>体系，特别是</w:t>
            </w:r>
            <w:r w:rsidRPr="00AA45C1">
              <w:rPr>
                <w:rFonts w:ascii="SimSun" w:hAnsi="SimSun" w:cs="Arial"/>
                <w:sz w:val="16"/>
                <w:szCs w:val="16"/>
                <w:lang w:eastAsia="zh-CN"/>
              </w:rPr>
              <w:t>PCT</w:t>
            </w:r>
            <w:r w:rsidRPr="00AA45C1">
              <w:rPr>
                <w:rFonts w:ascii="SimSun" w:eastAsia="SimSun" w:hAnsi="SimSun" w:cs="SimSun" w:hint="eastAsia"/>
                <w:sz w:val="16"/>
                <w:szCs w:val="16"/>
                <w:lang w:eastAsia="zh-CN"/>
              </w:rPr>
              <w:t>成员国所批准的</w:t>
            </w:r>
            <w:r w:rsidRPr="00AA45C1">
              <w:rPr>
                <w:rFonts w:ascii="SimSun" w:hAnsi="SimSun" w:cs="Arial"/>
                <w:sz w:val="16"/>
                <w:szCs w:val="16"/>
                <w:lang w:eastAsia="zh-CN"/>
              </w:rPr>
              <w:t>PCT</w:t>
            </w:r>
            <w:r w:rsidRPr="00AA45C1">
              <w:rPr>
                <w:rFonts w:ascii="SimSun" w:eastAsia="SimSun" w:hAnsi="SimSun" w:cs="SimSun" w:hint="eastAsia"/>
                <w:sz w:val="16"/>
                <w:szCs w:val="16"/>
                <w:lang w:eastAsia="zh-CN"/>
              </w:rPr>
              <w:t>路线图各项建议的落实工作</w:t>
            </w:r>
          </w:p>
        </w:tc>
        <w:tc>
          <w:tcPr>
            <w:tcW w:w="2408" w:type="dxa"/>
            <w:shd w:val="clear" w:color="auto" w:fill="auto"/>
          </w:tcPr>
          <w:p w:rsidR="000507D6" w:rsidRPr="00AA45C1" w:rsidRDefault="000507D6" w:rsidP="000507D6">
            <w:pPr>
              <w:keepNext/>
              <w:keepLines/>
              <w:rPr>
                <w:rFonts w:ascii="KaiTi" w:eastAsia="KaiTi" w:hAnsi="KaiTi" w:cs="Arial"/>
                <w:i/>
                <w:color w:val="002060"/>
                <w:sz w:val="16"/>
                <w:szCs w:val="16"/>
                <w:lang w:eastAsia="zh-CN"/>
              </w:rPr>
            </w:pPr>
            <w:r w:rsidRPr="00AA45C1">
              <w:rPr>
                <w:rFonts w:ascii="KaiTi" w:eastAsia="KaiTi" w:hAnsi="KaiTi" w:cs="Arial"/>
                <w:i/>
                <w:color w:val="002060"/>
                <w:sz w:val="16"/>
                <w:szCs w:val="16"/>
                <w:lang w:eastAsia="zh-CN"/>
              </w:rPr>
              <w:t>2013</w:t>
            </w:r>
            <w:r w:rsidRPr="00AA45C1">
              <w:rPr>
                <w:rFonts w:ascii="KaiTi" w:eastAsia="KaiTi" w:hAnsi="KaiTi" w:cs="SimSun" w:hint="eastAsia"/>
                <w:i/>
                <w:color w:val="002060"/>
                <w:sz w:val="16"/>
                <w:szCs w:val="16"/>
                <w:lang w:eastAsia="zh-CN"/>
              </w:rPr>
              <w:t>年底最新基准</w:t>
            </w:r>
            <w:r w:rsidR="009F63F9" w:rsidRPr="00AA45C1">
              <w:rPr>
                <w:rFonts w:ascii="KaiTi" w:eastAsia="KaiTi" w:hAnsi="KaiTi" w:cs="Arial"/>
                <w:i/>
                <w:color w:val="002060"/>
                <w:sz w:val="16"/>
                <w:szCs w:val="16"/>
                <w:lang w:eastAsia="zh-CN"/>
              </w:rPr>
              <w:t>：</w:t>
            </w:r>
            <w:r w:rsidRPr="00AA45C1">
              <w:rPr>
                <w:rFonts w:eastAsia="SimSun" w:cs="Arial" w:hint="eastAsia"/>
                <w:color w:val="002060"/>
                <w:sz w:val="16"/>
                <w:szCs w:val="16"/>
                <w:lang w:eastAsia="zh-CN"/>
              </w:rPr>
              <w:t>2013</w:t>
            </w:r>
            <w:r w:rsidRPr="00AA45C1">
              <w:rPr>
                <w:rFonts w:eastAsia="SimSun" w:cs="Arial" w:hint="eastAsia"/>
                <w:color w:val="002060"/>
                <w:sz w:val="16"/>
                <w:szCs w:val="16"/>
                <w:lang w:eastAsia="zh-CN"/>
              </w:rPr>
              <w:t>年底</w:t>
            </w:r>
            <w:r w:rsidRPr="00AA45C1">
              <w:rPr>
                <w:rFonts w:eastAsia="SimSun" w:cs="Arial" w:hint="eastAsia"/>
                <w:color w:val="002060"/>
                <w:sz w:val="16"/>
                <w:szCs w:val="16"/>
                <w:lang w:eastAsia="zh-CN"/>
              </w:rPr>
              <w:t>PCT</w:t>
            </w:r>
            <w:r w:rsidRPr="00AA45C1">
              <w:rPr>
                <w:rFonts w:eastAsia="SimSun" w:cs="Arial" w:hint="eastAsia"/>
                <w:color w:val="002060"/>
                <w:sz w:val="16"/>
                <w:szCs w:val="16"/>
                <w:lang w:eastAsia="zh-CN"/>
              </w:rPr>
              <w:t>体系的状态</w:t>
            </w:r>
          </w:p>
          <w:p w:rsidR="000507D6" w:rsidRPr="00AA45C1" w:rsidRDefault="000507D6" w:rsidP="000507D6">
            <w:pPr>
              <w:keepNext/>
              <w:keepLines/>
              <w:rPr>
                <w:rFonts w:ascii="KaiTi" w:eastAsia="KaiTi" w:hAnsi="KaiTi" w:cs="Arial"/>
                <w:i/>
                <w:sz w:val="16"/>
                <w:szCs w:val="16"/>
                <w:lang w:eastAsia="zh-CN"/>
              </w:rPr>
            </w:pPr>
          </w:p>
          <w:p w:rsidR="000507D6" w:rsidRPr="00AA45C1" w:rsidRDefault="000507D6" w:rsidP="000507D6">
            <w:pPr>
              <w:keepNext/>
              <w:keepLines/>
              <w:rPr>
                <w:rFonts w:cs="Arial"/>
                <w:sz w:val="16"/>
                <w:szCs w:val="16"/>
                <w:lang w:eastAsia="zh-CN"/>
              </w:rPr>
            </w:pPr>
            <w:r w:rsidRPr="00AA45C1">
              <w:rPr>
                <w:rFonts w:ascii="KaiTi" w:eastAsia="KaiTi" w:hAnsi="KaiTi" w:cs="Arial"/>
                <w:i/>
                <w:sz w:val="16"/>
                <w:szCs w:val="16"/>
                <w:lang w:eastAsia="zh-CN"/>
              </w:rPr>
              <w:t>2014/15</w:t>
            </w:r>
            <w:r w:rsidRPr="00AA45C1">
              <w:rPr>
                <w:rFonts w:ascii="KaiTi" w:eastAsia="KaiTi" w:hAnsi="KaiTi" w:cs="SimSun" w:hint="eastAsia"/>
                <w:i/>
                <w:sz w:val="16"/>
                <w:szCs w:val="16"/>
                <w:lang w:eastAsia="zh-CN"/>
              </w:rPr>
              <w:t>年计划和预算原始基准</w:t>
            </w:r>
            <w:r w:rsidRPr="00AA45C1">
              <w:rPr>
                <w:rFonts w:ascii="KaiTi" w:eastAsia="KaiTi" w:hAnsi="KaiTi" w:cs="Arial" w:hint="eastAsia"/>
                <w:i/>
                <w:sz w:val="16"/>
                <w:szCs w:val="16"/>
                <w:lang w:eastAsia="zh-CN"/>
              </w:rPr>
              <w:t>：</w:t>
            </w:r>
            <w:r w:rsidRPr="00AA45C1">
              <w:rPr>
                <w:rFonts w:ascii="SimSun" w:eastAsia="SimSun" w:hAnsi="SimSun" w:cs="SimSun" w:hint="eastAsia"/>
                <w:sz w:val="16"/>
                <w:szCs w:val="16"/>
                <w:lang w:eastAsia="zh-CN"/>
              </w:rPr>
              <w:t>截至</w:t>
            </w:r>
            <w:r w:rsidRPr="00AA45C1">
              <w:rPr>
                <w:rFonts w:ascii="SimSun" w:hAnsi="SimSun" w:cs="Arial"/>
                <w:sz w:val="16"/>
                <w:szCs w:val="16"/>
                <w:lang w:eastAsia="zh-CN"/>
              </w:rPr>
              <w:t>2013</w:t>
            </w:r>
            <w:r w:rsidRPr="00AA45C1">
              <w:rPr>
                <w:rFonts w:ascii="SimSun" w:eastAsia="SimSun" w:hAnsi="SimSun" w:cs="SimSun" w:hint="eastAsia"/>
                <w:sz w:val="16"/>
                <w:szCs w:val="16"/>
                <w:lang w:eastAsia="zh-CN"/>
              </w:rPr>
              <w:t>年底相关</w:t>
            </w:r>
            <w:r w:rsidRPr="00AA45C1">
              <w:rPr>
                <w:rFonts w:ascii="SimSun" w:hAnsi="SimSun" w:cs="Arial"/>
                <w:sz w:val="16"/>
                <w:szCs w:val="16"/>
                <w:lang w:eastAsia="zh-CN"/>
              </w:rPr>
              <w:t>PCT</w:t>
            </w:r>
            <w:r w:rsidRPr="00AA45C1">
              <w:rPr>
                <w:rFonts w:ascii="SimSun" w:eastAsia="SimSun" w:hAnsi="SimSun" w:cs="SimSun" w:hint="eastAsia"/>
                <w:sz w:val="16"/>
                <w:szCs w:val="16"/>
                <w:lang w:eastAsia="zh-CN"/>
              </w:rPr>
              <w:t>机构作出的决定</w:t>
            </w:r>
          </w:p>
        </w:tc>
        <w:tc>
          <w:tcPr>
            <w:tcW w:w="1561" w:type="dxa"/>
            <w:shd w:val="clear" w:color="auto" w:fill="auto"/>
            <w:tcMar>
              <w:top w:w="110" w:type="dxa"/>
            </w:tcMar>
          </w:tcPr>
          <w:p w:rsidR="000507D6" w:rsidRPr="00AA45C1" w:rsidRDefault="00281AE7" w:rsidP="000507D6">
            <w:pPr>
              <w:keepNext/>
              <w:keepLines/>
              <w:autoSpaceDE w:val="0"/>
              <w:autoSpaceDN w:val="0"/>
              <w:adjustRightInd w:val="0"/>
              <w:rPr>
                <w:rFonts w:cs="Arial"/>
                <w:sz w:val="16"/>
                <w:szCs w:val="16"/>
                <w:lang w:eastAsia="zh-CN"/>
              </w:rPr>
            </w:pPr>
            <w:r w:rsidRPr="00281AE7">
              <w:rPr>
                <w:rFonts w:ascii="SimSun" w:eastAsia="SimSun" w:hAnsi="SimSun" w:cs="SimSun" w:hint="eastAsia"/>
                <w:sz w:val="16"/>
                <w:szCs w:val="16"/>
                <w:lang w:eastAsia="zh-CN"/>
              </w:rPr>
              <w:t>根据成员国批准的路线图建议，推动条约目标取得进展，对所有各方有益</w:t>
            </w:r>
            <w:r>
              <w:rPr>
                <w:rStyle w:val="ac"/>
                <w:rFonts w:ascii="SimSun" w:eastAsia="SimSun" w:hAnsi="SimSun" w:cs="SimSun"/>
                <w:sz w:val="16"/>
                <w:szCs w:val="16"/>
                <w:lang w:eastAsia="zh-CN"/>
              </w:rPr>
              <w:footnoteReference w:id="9"/>
            </w:r>
          </w:p>
          <w:p w:rsidR="000507D6" w:rsidRPr="00AA45C1" w:rsidRDefault="000507D6" w:rsidP="000507D6">
            <w:pPr>
              <w:keepNext/>
              <w:keepLines/>
              <w:autoSpaceDE w:val="0"/>
              <w:autoSpaceDN w:val="0"/>
              <w:adjustRightInd w:val="0"/>
              <w:rPr>
                <w:rFonts w:cs="Arial"/>
                <w:sz w:val="16"/>
                <w:szCs w:val="16"/>
                <w:lang w:eastAsia="zh-CN"/>
              </w:rPr>
            </w:pPr>
          </w:p>
        </w:tc>
        <w:tc>
          <w:tcPr>
            <w:tcW w:w="2553" w:type="dxa"/>
            <w:shd w:val="clear" w:color="auto" w:fill="FFFFFF"/>
            <w:tcMar>
              <w:top w:w="110" w:type="dxa"/>
            </w:tcMar>
          </w:tcPr>
          <w:p w:rsidR="000507D6" w:rsidRPr="00AA45C1" w:rsidRDefault="000507D6" w:rsidP="000507D6">
            <w:pPr>
              <w:keepNext/>
              <w:keepLines/>
              <w:rPr>
                <w:rFonts w:eastAsia="SimSun" w:cs="Arial"/>
                <w:sz w:val="16"/>
                <w:szCs w:val="16"/>
                <w:lang w:eastAsia="zh-CN"/>
              </w:rPr>
            </w:pPr>
            <w:r w:rsidRPr="00AA45C1">
              <w:rPr>
                <w:rFonts w:eastAsia="SimSun" w:cs="Arial" w:hint="eastAsia"/>
                <w:sz w:val="16"/>
                <w:szCs w:val="16"/>
                <w:lang w:eastAsia="zh-CN"/>
              </w:rPr>
              <w:t>2014</w:t>
            </w:r>
            <w:r w:rsidRPr="00AA45C1">
              <w:rPr>
                <w:rFonts w:eastAsia="SimSun" w:cs="Arial" w:hint="eastAsia"/>
                <w:sz w:val="16"/>
                <w:szCs w:val="16"/>
                <w:lang w:eastAsia="zh-CN"/>
              </w:rPr>
              <w:t>年，在为所有利益相关方的利益，推进条约的目标，以符合成员国所批准的</w:t>
            </w:r>
            <w:r w:rsidRPr="00AA45C1">
              <w:rPr>
                <w:rFonts w:ascii="SimSun" w:hAnsi="SimSun" w:cs="Arial"/>
                <w:sz w:val="16"/>
                <w:szCs w:val="16"/>
                <w:lang w:eastAsia="zh-CN"/>
              </w:rPr>
              <w:t>PCT</w:t>
            </w:r>
            <w:r w:rsidRPr="00AA45C1">
              <w:rPr>
                <w:rFonts w:ascii="SimSun" w:eastAsia="SimSun" w:hAnsi="SimSun" w:cs="SimSun" w:hint="eastAsia"/>
                <w:sz w:val="16"/>
                <w:szCs w:val="16"/>
                <w:lang w:eastAsia="zh-CN"/>
              </w:rPr>
              <w:t>路线图各项建议方面取得的进展如下：</w:t>
            </w:r>
            <w:r w:rsidRPr="00AA45C1">
              <w:rPr>
                <w:rFonts w:cs="Arial"/>
                <w:sz w:val="16"/>
                <w:szCs w:val="16"/>
                <w:lang w:eastAsia="zh-CN"/>
              </w:rPr>
              <w:t>(a)</w:t>
            </w:r>
            <w:r w:rsidRPr="00AA45C1">
              <w:rPr>
                <w:rFonts w:eastAsia="SimSun" w:cs="Arial" w:hint="eastAsia"/>
                <w:sz w:val="16"/>
                <w:szCs w:val="16"/>
                <w:lang w:eastAsia="zh-CN"/>
              </w:rPr>
              <w:t>成员国通过了费减条件；</w:t>
            </w:r>
            <w:r w:rsidRPr="00AA45C1">
              <w:rPr>
                <w:rFonts w:cs="Arial"/>
                <w:sz w:val="16"/>
                <w:szCs w:val="16"/>
                <w:lang w:eastAsia="zh-CN"/>
              </w:rPr>
              <w:t>(b)</w:t>
            </w:r>
            <w:r w:rsidRPr="00AA45C1">
              <w:rPr>
                <w:rFonts w:eastAsia="SimSun" w:cs="Arial" w:hint="eastAsia"/>
                <w:sz w:val="16"/>
                <w:szCs w:val="16"/>
                <w:lang w:eastAsia="zh-CN"/>
              </w:rPr>
              <w:t>成员国通过了指定国际检索和初审单位的修订程序；</w:t>
            </w:r>
            <w:r w:rsidRPr="00AA45C1">
              <w:rPr>
                <w:rFonts w:cs="Arial"/>
                <w:sz w:val="16"/>
                <w:szCs w:val="16"/>
                <w:lang w:eastAsia="zh-CN"/>
              </w:rPr>
              <w:t>(c)</w:t>
            </w:r>
            <w:r w:rsidRPr="00AA45C1">
              <w:rPr>
                <w:rFonts w:eastAsia="SimSun" w:cs="Arial" w:hint="eastAsia"/>
                <w:sz w:val="16"/>
                <w:szCs w:val="16"/>
                <w:lang w:eastAsia="zh-CN"/>
              </w:rPr>
              <w:t>成员国推进了对如何提升</w:t>
            </w:r>
            <w:r w:rsidRPr="00AA45C1">
              <w:rPr>
                <w:rFonts w:eastAsia="SimSun" w:cs="Arial" w:hint="eastAsia"/>
                <w:sz w:val="16"/>
                <w:szCs w:val="16"/>
                <w:lang w:eastAsia="zh-CN"/>
              </w:rPr>
              <w:t>PCT</w:t>
            </w:r>
            <w:r w:rsidRPr="00AA45C1">
              <w:rPr>
                <w:rFonts w:eastAsia="SimSun" w:cs="Arial" w:hint="eastAsia"/>
                <w:sz w:val="16"/>
                <w:szCs w:val="16"/>
                <w:lang w:eastAsia="zh-CN"/>
              </w:rPr>
              <w:t>工作产品质量和及时性的讨论。</w:t>
            </w:r>
          </w:p>
        </w:tc>
        <w:tc>
          <w:tcPr>
            <w:tcW w:w="707" w:type="dxa"/>
            <w:tcMar>
              <w:top w:w="110" w:type="dxa"/>
            </w:tcMar>
          </w:tcPr>
          <w:p w:rsidR="000507D6" w:rsidRPr="00AA45C1" w:rsidRDefault="000507D6" w:rsidP="000507D6">
            <w:pPr>
              <w:keepNext/>
              <w:keepLines/>
              <w:jc w:val="center"/>
              <w:rPr>
                <w:rFonts w:cs="Arial"/>
                <w:bCs/>
                <w:color w:val="008000"/>
                <w:sz w:val="16"/>
                <w:szCs w:val="16"/>
              </w:rPr>
            </w:pPr>
            <w:r w:rsidRPr="00AA45C1">
              <w:rPr>
                <w:rFonts w:ascii="SimSun" w:eastAsia="SimSun" w:hAnsi="SimSun" w:cs="SimSun" w:hint="eastAsia"/>
                <w:b/>
                <w:bCs/>
                <w:color w:val="00B050"/>
                <w:sz w:val="16"/>
                <w:szCs w:val="16"/>
              </w:rPr>
              <w:t>符合预期</w:t>
            </w:r>
          </w:p>
        </w:tc>
      </w:tr>
      <w:tr w:rsidR="000507D6" w:rsidRPr="00AA45C1" w:rsidTr="000507D6">
        <w:tc>
          <w:tcPr>
            <w:tcW w:w="2128" w:type="dxa"/>
            <w:shd w:val="clear" w:color="auto" w:fill="auto"/>
          </w:tcPr>
          <w:p w:rsidR="000507D6" w:rsidRPr="00AA45C1" w:rsidRDefault="000507D6" w:rsidP="000507D6">
            <w:pPr>
              <w:rPr>
                <w:rFonts w:cs="Arial"/>
                <w:sz w:val="16"/>
                <w:szCs w:val="16"/>
                <w:lang w:eastAsia="zh-CN"/>
              </w:rPr>
            </w:pPr>
            <w:r w:rsidRPr="00AA45C1">
              <w:rPr>
                <w:rFonts w:ascii="SimSun" w:eastAsia="SimSun" w:hAnsi="SimSun" w:cs="SimSun" w:hint="eastAsia"/>
                <w:sz w:val="16"/>
                <w:szCs w:val="16"/>
                <w:lang w:eastAsia="zh-CN"/>
              </w:rPr>
              <w:t>改进针对申请人、第三方、各局和国际单位的电子服务</w:t>
            </w:r>
          </w:p>
        </w:tc>
        <w:tc>
          <w:tcPr>
            <w:tcW w:w="2408" w:type="dxa"/>
            <w:shd w:val="clear" w:color="auto" w:fill="auto"/>
          </w:tcPr>
          <w:p w:rsidR="000507D6" w:rsidRPr="00AA45C1" w:rsidRDefault="000507D6" w:rsidP="000507D6">
            <w:pPr>
              <w:pStyle w:val="Default"/>
              <w:rPr>
                <w:rFonts w:ascii="SimSun" w:eastAsia="SimSun" w:hAnsi="SimSun"/>
                <w:color w:val="002060"/>
                <w:sz w:val="16"/>
                <w:szCs w:val="16"/>
              </w:rPr>
            </w:pPr>
            <w:r w:rsidRPr="00AA45C1">
              <w:rPr>
                <w:rFonts w:ascii="KaiTi" w:eastAsia="KaiTi" w:hAnsi="KaiTi"/>
                <w:i/>
                <w:color w:val="002060"/>
                <w:sz w:val="16"/>
                <w:szCs w:val="16"/>
              </w:rPr>
              <w:t>2013年底最新基准</w:t>
            </w:r>
            <w:r w:rsidRPr="00AA45C1">
              <w:rPr>
                <w:rFonts w:ascii="KaiTi" w:eastAsia="KaiTi" w:hAnsi="KaiTi" w:hint="eastAsia"/>
                <w:i/>
                <w:color w:val="002060"/>
                <w:sz w:val="16"/>
                <w:szCs w:val="16"/>
                <w:lang w:eastAsia="zh-CN"/>
              </w:rPr>
              <w:t>：</w:t>
            </w:r>
            <w:r w:rsidRPr="00AA45C1">
              <w:rPr>
                <w:rFonts w:ascii="SimSun" w:eastAsia="SimSun" w:hAnsi="SimSun"/>
                <w:sz w:val="16"/>
                <w:szCs w:val="16"/>
                <w:lang w:eastAsia="zh-CN"/>
              </w:rPr>
              <w:t>2013</w:t>
            </w:r>
            <w:r w:rsidRPr="00AA45C1">
              <w:rPr>
                <w:rFonts w:ascii="SimSun" w:eastAsia="SimSun" w:hAnsi="SimSun" w:cs="SimSun" w:hint="eastAsia"/>
                <w:sz w:val="16"/>
                <w:szCs w:val="16"/>
                <w:lang w:eastAsia="zh-CN"/>
              </w:rPr>
              <w:t>年底采用</w:t>
            </w:r>
            <w:r w:rsidRPr="00AA45C1">
              <w:rPr>
                <w:rFonts w:ascii="SimSun" w:eastAsia="SimSun" w:hAnsi="SimSun"/>
                <w:sz w:val="16"/>
                <w:szCs w:val="16"/>
                <w:lang w:eastAsia="zh-CN"/>
              </w:rPr>
              <w:t>ePTC</w:t>
            </w:r>
            <w:r w:rsidRPr="00AA45C1">
              <w:rPr>
                <w:rFonts w:ascii="SimSun" w:eastAsia="SimSun" w:hAnsi="SimSun" w:cs="SimSun" w:hint="eastAsia"/>
                <w:sz w:val="16"/>
                <w:szCs w:val="16"/>
                <w:lang w:eastAsia="zh-CN"/>
              </w:rPr>
              <w:t>服务所开展的交易数量：</w:t>
            </w:r>
          </w:p>
          <w:p w:rsidR="000507D6" w:rsidRPr="00AA45C1" w:rsidRDefault="000507D6" w:rsidP="000507D6">
            <w:pPr>
              <w:pStyle w:val="Default"/>
              <w:rPr>
                <w:rFonts w:ascii="SimSun" w:eastAsia="SimSun" w:hAnsi="SimSun"/>
                <w:color w:val="002060"/>
                <w:sz w:val="16"/>
                <w:szCs w:val="16"/>
              </w:rPr>
            </w:pPr>
            <w:r w:rsidRPr="00AA45C1">
              <w:rPr>
                <w:rFonts w:ascii="SimSun" w:eastAsia="SimSun" w:hAnsi="SimSun"/>
                <w:color w:val="002060"/>
                <w:sz w:val="16"/>
                <w:szCs w:val="16"/>
              </w:rPr>
              <w:t>--</w:t>
            </w:r>
            <w:r w:rsidRPr="00AA45C1">
              <w:rPr>
                <w:rFonts w:eastAsia="SimSun" w:hint="eastAsia"/>
                <w:color w:val="002060"/>
                <w:sz w:val="16"/>
                <w:szCs w:val="16"/>
                <w:lang w:eastAsia="zh-CN"/>
              </w:rPr>
              <w:t>公共申请人：</w:t>
            </w:r>
            <w:r w:rsidRPr="00AA45C1">
              <w:rPr>
                <w:rFonts w:ascii="SimSun" w:eastAsia="SimSun" w:hAnsi="SimSun"/>
                <w:color w:val="002060"/>
                <w:sz w:val="16"/>
                <w:szCs w:val="16"/>
              </w:rPr>
              <w:t>8,005</w:t>
            </w:r>
            <w:r w:rsidRPr="00AA45C1">
              <w:rPr>
                <w:rFonts w:eastAsia="SimSun" w:hint="eastAsia"/>
                <w:color w:val="002060"/>
                <w:sz w:val="16"/>
                <w:szCs w:val="16"/>
                <w:lang w:eastAsia="zh-CN"/>
              </w:rPr>
              <w:t>；</w:t>
            </w:r>
          </w:p>
          <w:p w:rsidR="000507D6" w:rsidRPr="00AA45C1" w:rsidRDefault="000507D6" w:rsidP="000507D6">
            <w:pPr>
              <w:pStyle w:val="Default"/>
              <w:rPr>
                <w:rFonts w:eastAsia="SimSun"/>
                <w:color w:val="002060"/>
                <w:sz w:val="16"/>
                <w:szCs w:val="16"/>
                <w:lang w:eastAsia="zh-CN"/>
              </w:rPr>
            </w:pPr>
            <w:r w:rsidRPr="00AA45C1">
              <w:rPr>
                <w:rFonts w:ascii="SimSun" w:eastAsia="SimSun" w:hAnsi="SimSun"/>
                <w:color w:val="002060"/>
                <w:sz w:val="16"/>
                <w:szCs w:val="16"/>
              </w:rPr>
              <w:t>--</w:t>
            </w:r>
            <w:r w:rsidRPr="00AA45C1">
              <w:rPr>
                <w:rFonts w:eastAsia="SimSun" w:hint="eastAsia"/>
                <w:color w:val="002060"/>
                <w:sz w:val="16"/>
                <w:szCs w:val="16"/>
                <w:lang w:eastAsia="zh-CN"/>
              </w:rPr>
              <w:t>私有申请人：</w:t>
            </w:r>
            <w:r w:rsidRPr="00AA45C1">
              <w:rPr>
                <w:rFonts w:ascii="SimSun" w:eastAsia="SimSun" w:hAnsi="SimSun"/>
                <w:color w:val="002060"/>
                <w:sz w:val="16"/>
                <w:szCs w:val="16"/>
              </w:rPr>
              <w:t>4,754</w:t>
            </w:r>
            <w:r w:rsidRPr="00AA45C1">
              <w:rPr>
                <w:rFonts w:eastAsia="SimSun" w:hint="eastAsia"/>
                <w:color w:val="002060"/>
                <w:sz w:val="16"/>
                <w:szCs w:val="16"/>
                <w:lang w:eastAsia="zh-CN"/>
              </w:rPr>
              <w:t>；</w:t>
            </w:r>
          </w:p>
          <w:p w:rsidR="000507D6" w:rsidRPr="00AA45C1" w:rsidRDefault="000507D6" w:rsidP="000507D6">
            <w:pPr>
              <w:pStyle w:val="Default"/>
              <w:rPr>
                <w:rFonts w:ascii="SimSun" w:eastAsia="SimSun" w:hAnsi="SimSun"/>
                <w:color w:val="002060"/>
                <w:sz w:val="16"/>
                <w:szCs w:val="16"/>
              </w:rPr>
            </w:pPr>
            <w:r w:rsidRPr="00AA45C1">
              <w:rPr>
                <w:rFonts w:ascii="SimSun" w:eastAsia="SimSun" w:hAnsi="SimSun"/>
                <w:color w:val="002060"/>
                <w:sz w:val="16"/>
                <w:szCs w:val="16"/>
              </w:rPr>
              <w:t>--</w:t>
            </w:r>
            <w:r w:rsidRPr="00AA45C1">
              <w:rPr>
                <w:rFonts w:ascii="SimSun" w:eastAsia="SimSun" w:hAnsi="SimSun" w:cs="SimSun" w:hint="eastAsia"/>
                <w:color w:val="002060"/>
                <w:sz w:val="16"/>
                <w:szCs w:val="16"/>
                <w:lang w:eastAsia="zh-CN"/>
              </w:rPr>
              <w:t>第三方：</w:t>
            </w:r>
            <w:r w:rsidRPr="00AA45C1">
              <w:rPr>
                <w:rFonts w:ascii="SimSun" w:eastAsia="SimSun" w:hAnsi="SimSun"/>
                <w:color w:val="002060"/>
                <w:sz w:val="16"/>
                <w:szCs w:val="16"/>
              </w:rPr>
              <w:t>74</w:t>
            </w:r>
            <w:r w:rsidRPr="00AA45C1">
              <w:rPr>
                <w:rFonts w:ascii="SimSun" w:eastAsia="SimSun" w:hAnsi="SimSun" w:cs="SimSun" w:hint="eastAsia"/>
                <w:color w:val="002060"/>
                <w:sz w:val="16"/>
                <w:szCs w:val="16"/>
                <w:lang w:eastAsia="zh-CN"/>
              </w:rPr>
              <w:t>；</w:t>
            </w:r>
          </w:p>
          <w:p w:rsidR="000507D6" w:rsidRPr="00AA45C1" w:rsidRDefault="000507D6" w:rsidP="000507D6">
            <w:pPr>
              <w:pStyle w:val="Default"/>
              <w:rPr>
                <w:rFonts w:ascii="SimSun" w:eastAsia="SimSun" w:hAnsi="SimSun"/>
                <w:color w:val="002060"/>
                <w:sz w:val="16"/>
                <w:szCs w:val="16"/>
              </w:rPr>
            </w:pPr>
            <w:r w:rsidRPr="00AA45C1">
              <w:rPr>
                <w:rFonts w:ascii="SimSun" w:eastAsia="SimSun" w:hAnsi="SimSun"/>
                <w:color w:val="002060"/>
                <w:sz w:val="16"/>
                <w:szCs w:val="16"/>
              </w:rPr>
              <w:t>--</w:t>
            </w:r>
            <w:r w:rsidRPr="00AA45C1">
              <w:rPr>
                <w:rFonts w:ascii="SimSun" w:eastAsia="SimSun" w:hAnsi="SimSun" w:cs="SimSun" w:hint="eastAsia"/>
                <w:color w:val="002060"/>
                <w:sz w:val="16"/>
                <w:szCs w:val="16"/>
                <w:lang w:eastAsia="zh-CN"/>
              </w:rPr>
              <w:t>局：</w:t>
            </w:r>
            <w:r w:rsidRPr="00AA45C1">
              <w:rPr>
                <w:rFonts w:ascii="SimSun" w:eastAsia="SimSun" w:hAnsi="SimSun"/>
                <w:color w:val="002060"/>
                <w:sz w:val="16"/>
                <w:szCs w:val="16"/>
              </w:rPr>
              <w:t>2,474</w:t>
            </w:r>
            <w:r w:rsidRPr="00AA45C1">
              <w:rPr>
                <w:rFonts w:ascii="SimSun" w:eastAsia="SimSun" w:hAnsi="SimSun" w:cs="SimSun" w:hint="eastAsia"/>
                <w:color w:val="002060"/>
                <w:sz w:val="16"/>
                <w:szCs w:val="16"/>
                <w:lang w:eastAsia="zh-CN"/>
              </w:rPr>
              <w:t>；和</w:t>
            </w:r>
          </w:p>
          <w:p w:rsidR="000507D6" w:rsidRPr="00AA45C1" w:rsidRDefault="000507D6" w:rsidP="000507D6">
            <w:pPr>
              <w:pStyle w:val="Default"/>
              <w:rPr>
                <w:rFonts w:ascii="SimSun" w:eastAsia="SimSun" w:hAnsi="SimSun" w:cs="SimSun"/>
                <w:color w:val="002060"/>
                <w:sz w:val="16"/>
                <w:szCs w:val="16"/>
                <w:lang w:eastAsia="zh-CN"/>
              </w:rPr>
            </w:pPr>
            <w:r w:rsidRPr="00AA45C1">
              <w:rPr>
                <w:rFonts w:ascii="SimSun" w:eastAsia="SimSun" w:hAnsi="SimSun"/>
                <w:color w:val="002060"/>
                <w:sz w:val="16"/>
                <w:szCs w:val="16"/>
              </w:rPr>
              <w:t>--</w:t>
            </w:r>
            <w:r w:rsidRPr="00AA45C1">
              <w:rPr>
                <w:rFonts w:eastAsia="SimSun" w:hint="eastAsia"/>
                <w:color w:val="002060"/>
                <w:sz w:val="16"/>
                <w:szCs w:val="16"/>
                <w:lang w:eastAsia="zh-CN"/>
              </w:rPr>
              <w:t>国际单位：</w:t>
            </w:r>
            <w:r w:rsidRPr="00AA45C1">
              <w:rPr>
                <w:rFonts w:ascii="SimSun" w:eastAsia="SimSun" w:hAnsi="SimSun"/>
                <w:color w:val="002060"/>
                <w:sz w:val="16"/>
                <w:szCs w:val="16"/>
              </w:rPr>
              <w:t>2,398</w:t>
            </w:r>
          </w:p>
          <w:p w:rsidR="000507D6" w:rsidRPr="00AA45C1" w:rsidRDefault="000507D6" w:rsidP="000507D6">
            <w:pPr>
              <w:rPr>
                <w:rFonts w:ascii="KaiTi" w:eastAsia="KaiTi" w:hAnsi="KaiTi" w:cs="Arial"/>
                <w:i/>
                <w:sz w:val="16"/>
                <w:szCs w:val="16"/>
                <w:lang w:eastAsia="zh-CN"/>
              </w:rPr>
            </w:pPr>
          </w:p>
          <w:p w:rsidR="000507D6" w:rsidRPr="00AA45C1" w:rsidRDefault="000507D6" w:rsidP="000507D6">
            <w:pPr>
              <w:rPr>
                <w:rFonts w:ascii="SimSun" w:hAnsi="SimSun" w:cs="Arial"/>
                <w:sz w:val="16"/>
                <w:szCs w:val="16"/>
                <w:lang w:eastAsia="zh-CN"/>
              </w:rPr>
            </w:pPr>
            <w:r w:rsidRPr="00AA45C1">
              <w:rPr>
                <w:rFonts w:ascii="KaiTi" w:eastAsia="KaiTi" w:hAnsi="KaiTi" w:cs="Arial"/>
                <w:i/>
                <w:sz w:val="16"/>
                <w:szCs w:val="16"/>
                <w:lang w:eastAsia="zh-CN"/>
              </w:rPr>
              <w:t>2014/15</w:t>
            </w:r>
            <w:r w:rsidRPr="00AA45C1">
              <w:rPr>
                <w:rFonts w:ascii="KaiTi" w:eastAsia="KaiTi" w:hAnsi="KaiTi" w:cs="SimSun" w:hint="eastAsia"/>
                <w:i/>
                <w:sz w:val="16"/>
                <w:szCs w:val="16"/>
                <w:lang w:eastAsia="zh-CN"/>
              </w:rPr>
              <w:t>年计划和预算原始基准</w:t>
            </w:r>
            <w:r w:rsidRPr="00AA45C1">
              <w:rPr>
                <w:rFonts w:ascii="KaiTi" w:eastAsia="KaiTi" w:hAnsi="KaiTi" w:cs="Arial" w:hint="eastAsia"/>
                <w:i/>
                <w:sz w:val="16"/>
                <w:szCs w:val="16"/>
                <w:lang w:eastAsia="zh-CN"/>
              </w:rPr>
              <w:t>：</w:t>
            </w:r>
            <w:r w:rsidRPr="00AA45C1">
              <w:rPr>
                <w:rFonts w:ascii="SimSun" w:hAnsi="SimSun" w:cs="Arial"/>
                <w:sz w:val="16"/>
                <w:szCs w:val="16"/>
                <w:lang w:eastAsia="zh-CN"/>
              </w:rPr>
              <w:t>2013</w:t>
            </w:r>
            <w:r w:rsidRPr="00AA45C1">
              <w:rPr>
                <w:rFonts w:ascii="SimSun" w:eastAsia="SimSun" w:hAnsi="SimSun" w:cs="SimSun" w:hint="eastAsia"/>
                <w:sz w:val="16"/>
                <w:szCs w:val="16"/>
                <w:lang w:eastAsia="zh-CN"/>
              </w:rPr>
              <w:t>年底采用</w:t>
            </w:r>
            <w:r w:rsidRPr="00AA45C1">
              <w:rPr>
                <w:rFonts w:ascii="SimSun" w:hAnsi="SimSun" w:cs="Arial"/>
                <w:sz w:val="16"/>
                <w:szCs w:val="16"/>
                <w:lang w:eastAsia="zh-CN"/>
              </w:rPr>
              <w:t>ePTC</w:t>
            </w:r>
            <w:r w:rsidRPr="00AA45C1">
              <w:rPr>
                <w:rFonts w:ascii="SimSun" w:eastAsia="SimSun" w:hAnsi="SimSun" w:cs="SimSun" w:hint="eastAsia"/>
                <w:sz w:val="16"/>
                <w:szCs w:val="16"/>
                <w:lang w:eastAsia="zh-CN"/>
              </w:rPr>
              <w:t>服务所开展的交易数量：</w:t>
            </w:r>
          </w:p>
          <w:p w:rsidR="000507D6" w:rsidRPr="00AA45C1" w:rsidRDefault="000507D6" w:rsidP="000507D6">
            <w:pPr>
              <w:rPr>
                <w:rFonts w:ascii="SimSun" w:hAnsi="SimSun" w:cs="Arial"/>
                <w:sz w:val="16"/>
                <w:szCs w:val="16"/>
                <w:lang w:eastAsia="zh-CN"/>
              </w:rPr>
            </w:pPr>
            <w:r w:rsidRPr="00AA45C1">
              <w:rPr>
                <w:rFonts w:ascii="SimSun" w:hAnsi="SimSun" w:cs="Arial"/>
                <w:sz w:val="16"/>
                <w:szCs w:val="16"/>
                <w:lang w:eastAsia="zh-CN"/>
              </w:rPr>
              <w:t>--</w:t>
            </w:r>
            <w:r w:rsidRPr="00AA45C1">
              <w:rPr>
                <w:rFonts w:ascii="SimSun" w:eastAsia="SimSun" w:hAnsi="SimSun" w:cs="SimSun" w:hint="eastAsia"/>
                <w:sz w:val="16"/>
                <w:szCs w:val="16"/>
                <w:lang w:eastAsia="zh-CN"/>
              </w:rPr>
              <w:t>申请人；</w:t>
            </w:r>
          </w:p>
          <w:p w:rsidR="000507D6" w:rsidRPr="00AA45C1" w:rsidRDefault="000507D6" w:rsidP="000507D6">
            <w:pPr>
              <w:rPr>
                <w:rFonts w:ascii="SimSun" w:hAnsi="SimSun" w:cs="Arial"/>
                <w:sz w:val="16"/>
                <w:szCs w:val="16"/>
                <w:lang w:eastAsia="zh-CN"/>
              </w:rPr>
            </w:pPr>
            <w:r w:rsidRPr="00AA45C1">
              <w:rPr>
                <w:rFonts w:ascii="SimSun" w:hAnsi="SimSun" w:cs="Arial"/>
                <w:sz w:val="16"/>
                <w:szCs w:val="16"/>
                <w:lang w:eastAsia="zh-CN"/>
              </w:rPr>
              <w:t>--</w:t>
            </w:r>
            <w:r w:rsidRPr="00AA45C1">
              <w:rPr>
                <w:rFonts w:ascii="SimSun" w:eastAsia="SimSun" w:hAnsi="SimSun" w:cs="SimSun" w:hint="eastAsia"/>
                <w:sz w:val="16"/>
                <w:szCs w:val="16"/>
                <w:lang w:eastAsia="zh-CN"/>
              </w:rPr>
              <w:t>第三方；</w:t>
            </w:r>
          </w:p>
          <w:p w:rsidR="000507D6" w:rsidRPr="00AA45C1" w:rsidRDefault="000507D6" w:rsidP="000507D6">
            <w:pPr>
              <w:rPr>
                <w:rFonts w:ascii="SimSun" w:hAnsi="SimSun" w:cs="Arial"/>
                <w:sz w:val="16"/>
                <w:szCs w:val="16"/>
                <w:lang w:eastAsia="zh-CN"/>
              </w:rPr>
            </w:pPr>
            <w:r w:rsidRPr="00AA45C1">
              <w:rPr>
                <w:rFonts w:ascii="SimSun" w:hAnsi="SimSun" w:cs="Arial"/>
                <w:sz w:val="16"/>
                <w:szCs w:val="16"/>
                <w:lang w:eastAsia="zh-CN"/>
              </w:rPr>
              <w:t>--</w:t>
            </w:r>
            <w:r w:rsidRPr="00AA45C1">
              <w:rPr>
                <w:rFonts w:ascii="SimSun" w:eastAsia="SimSun" w:hAnsi="SimSun" w:cs="SimSun" w:hint="eastAsia"/>
                <w:sz w:val="16"/>
                <w:szCs w:val="16"/>
                <w:lang w:eastAsia="zh-CN"/>
              </w:rPr>
              <w:t>各局；以及</w:t>
            </w:r>
          </w:p>
          <w:p w:rsidR="000507D6" w:rsidRPr="00AA45C1" w:rsidRDefault="000507D6" w:rsidP="000507D6">
            <w:pPr>
              <w:rPr>
                <w:rFonts w:eastAsia="SimSun" w:cs="Arial"/>
                <w:sz w:val="16"/>
                <w:szCs w:val="16"/>
                <w:lang w:eastAsia="zh-CN"/>
              </w:rPr>
            </w:pPr>
            <w:r w:rsidRPr="00AA45C1">
              <w:rPr>
                <w:rFonts w:ascii="SimSun" w:hAnsi="SimSun" w:cs="Arial"/>
                <w:sz w:val="16"/>
                <w:szCs w:val="16"/>
              </w:rPr>
              <w:t>--</w:t>
            </w:r>
            <w:r w:rsidRPr="00AA45C1">
              <w:rPr>
                <w:rFonts w:ascii="SimSun" w:eastAsia="SimSun" w:hAnsi="SimSun" w:cs="SimSun" w:hint="eastAsia"/>
                <w:sz w:val="16"/>
                <w:szCs w:val="16"/>
              </w:rPr>
              <w:t>国际单位</w:t>
            </w:r>
          </w:p>
        </w:tc>
        <w:tc>
          <w:tcPr>
            <w:tcW w:w="1561" w:type="dxa"/>
            <w:shd w:val="clear" w:color="auto" w:fill="auto"/>
            <w:tcMar>
              <w:top w:w="110" w:type="dxa"/>
            </w:tcMar>
          </w:tcPr>
          <w:p w:rsidR="000507D6" w:rsidRPr="00AA45C1" w:rsidRDefault="000507D6" w:rsidP="000507D6">
            <w:pPr>
              <w:keepNext/>
              <w:keepLines/>
              <w:rPr>
                <w:rFonts w:ascii="SimSun" w:hAnsi="SimSun" w:cs="Arial"/>
                <w:sz w:val="16"/>
                <w:szCs w:val="16"/>
                <w:lang w:eastAsia="zh-CN"/>
              </w:rPr>
            </w:pPr>
            <w:r w:rsidRPr="00AA45C1">
              <w:rPr>
                <w:rFonts w:ascii="SimSun" w:eastAsia="SimSun" w:hAnsi="SimSun" w:cs="SimSun" w:hint="eastAsia"/>
                <w:sz w:val="16"/>
                <w:szCs w:val="16"/>
                <w:lang w:eastAsia="zh-CN"/>
              </w:rPr>
              <w:t>采用</w:t>
            </w:r>
            <w:r w:rsidRPr="00AA45C1">
              <w:rPr>
                <w:rFonts w:ascii="SimSun" w:hAnsi="SimSun" w:cs="Arial"/>
                <w:sz w:val="16"/>
                <w:szCs w:val="16"/>
                <w:lang w:eastAsia="zh-CN"/>
              </w:rPr>
              <w:t>ePCT</w:t>
            </w:r>
            <w:r w:rsidRPr="00AA45C1">
              <w:rPr>
                <w:rFonts w:ascii="SimSun" w:eastAsia="SimSun" w:hAnsi="SimSun" w:cs="SimSun" w:hint="eastAsia"/>
                <w:sz w:val="16"/>
                <w:szCs w:val="16"/>
                <w:lang w:eastAsia="zh-CN"/>
              </w:rPr>
              <w:t>服务所开展的交易增长量：</w:t>
            </w:r>
          </w:p>
          <w:p w:rsidR="000507D6" w:rsidRPr="00AA45C1" w:rsidRDefault="000507D6" w:rsidP="000507D6">
            <w:pPr>
              <w:keepNext/>
              <w:keepLines/>
              <w:ind w:right="161"/>
              <w:rPr>
                <w:rFonts w:ascii="SimSun" w:hAnsi="SimSun" w:cs="Arial"/>
                <w:sz w:val="16"/>
                <w:szCs w:val="16"/>
                <w:lang w:eastAsia="zh-CN"/>
              </w:rPr>
            </w:pPr>
            <w:r w:rsidRPr="00AA45C1">
              <w:rPr>
                <w:rFonts w:ascii="SimSun" w:hAnsi="SimSun" w:cs="Arial"/>
                <w:sz w:val="16"/>
                <w:szCs w:val="16"/>
                <w:lang w:eastAsia="zh-CN"/>
              </w:rPr>
              <w:t>--</w:t>
            </w:r>
            <w:r w:rsidRPr="00AA45C1">
              <w:rPr>
                <w:rFonts w:ascii="SimSun" w:eastAsia="SimSun" w:hAnsi="SimSun" w:cs="SimSun" w:hint="eastAsia"/>
                <w:sz w:val="16"/>
                <w:szCs w:val="16"/>
                <w:lang w:eastAsia="zh-CN"/>
              </w:rPr>
              <w:t>申请人；</w:t>
            </w:r>
          </w:p>
          <w:p w:rsidR="000507D6" w:rsidRPr="00AA45C1" w:rsidRDefault="000507D6" w:rsidP="000507D6">
            <w:pPr>
              <w:keepNext/>
              <w:keepLines/>
              <w:ind w:right="161"/>
              <w:rPr>
                <w:rFonts w:ascii="SimSun" w:hAnsi="SimSun" w:cs="Arial"/>
                <w:sz w:val="16"/>
                <w:szCs w:val="16"/>
                <w:lang w:eastAsia="zh-CN"/>
              </w:rPr>
            </w:pPr>
            <w:r w:rsidRPr="00AA45C1">
              <w:rPr>
                <w:rFonts w:ascii="SimSun" w:hAnsi="SimSun" w:cs="Arial"/>
                <w:sz w:val="16"/>
                <w:szCs w:val="16"/>
                <w:lang w:eastAsia="zh-CN"/>
              </w:rPr>
              <w:t>--</w:t>
            </w:r>
            <w:r w:rsidRPr="00AA45C1">
              <w:rPr>
                <w:rFonts w:ascii="SimSun" w:eastAsia="SimSun" w:hAnsi="SimSun" w:cs="SimSun" w:hint="eastAsia"/>
                <w:sz w:val="16"/>
                <w:szCs w:val="16"/>
                <w:lang w:eastAsia="zh-CN"/>
              </w:rPr>
              <w:t>第三方；</w:t>
            </w:r>
          </w:p>
          <w:p w:rsidR="000507D6" w:rsidRPr="00AA45C1" w:rsidRDefault="000507D6" w:rsidP="000507D6">
            <w:pPr>
              <w:keepNext/>
              <w:keepLines/>
              <w:ind w:right="161"/>
              <w:rPr>
                <w:rFonts w:ascii="SimSun" w:hAnsi="SimSun" w:cs="Arial"/>
                <w:sz w:val="16"/>
                <w:szCs w:val="16"/>
                <w:lang w:eastAsia="zh-CN"/>
              </w:rPr>
            </w:pPr>
            <w:r w:rsidRPr="00AA45C1">
              <w:rPr>
                <w:rFonts w:ascii="SimSun" w:hAnsi="SimSun" w:cs="Arial"/>
                <w:sz w:val="16"/>
                <w:szCs w:val="16"/>
                <w:lang w:eastAsia="zh-CN"/>
              </w:rPr>
              <w:t>--</w:t>
            </w:r>
            <w:r w:rsidRPr="00AA45C1">
              <w:rPr>
                <w:rFonts w:ascii="SimSun" w:eastAsia="SimSun" w:hAnsi="SimSun" w:cs="SimSun" w:hint="eastAsia"/>
                <w:sz w:val="16"/>
                <w:szCs w:val="16"/>
                <w:lang w:eastAsia="zh-CN"/>
              </w:rPr>
              <w:t>各局；以及</w:t>
            </w:r>
          </w:p>
          <w:p w:rsidR="000507D6" w:rsidRPr="00AA45C1" w:rsidRDefault="000507D6" w:rsidP="000507D6">
            <w:pPr>
              <w:rPr>
                <w:rFonts w:eastAsia="SimSun" w:cs="Arial"/>
                <w:sz w:val="16"/>
                <w:szCs w:val="16"/>
                <w:lang w:eastAsia="zh-CN"/>
              </w:rPr>
            </w:pPr>
            <w:r w:rsidRPr="00AA45C1">
              <w:rPr>
                <w:rFonts w:ascii="SimSun" w:hAnsi="SimSun" w:cs="Arial"/>
                <w:sz w:val="16"/>
                <w:szCs w:val="16"/>
              </w:rPr>
              <w:t>--</w:t>
            </w:r>
            <w:r w:rsidRPr="00AA45C1">
              <w:rPr>
                <w:rFonts w:ascii="SimSun" w:eastAsia="SimSun" w:hAnsi="SimSun" w:cs="SimSun" w:hint="eastAsia"/>
                <w:sz w:val="16"/>
                <w:szCs w:val="16"/>
              </w:rPr>
              <w:t>国际单位</w:t>
            </w:r>
          </w:p>
        </w:tc>
        <w:tc>
          <w:tcPr>
            <w:tcW w:w="2553" w:type="dxa"/>
            <w:shd w:val="clear" w:color="auto" w:fill="FFFFFF"/>
            <w:tcMar>
              <w:top w:w="110" w:type="dxa"/>
            </w:tcMar>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相比</w:t>
            </w:r>
            <w:r w:rsidRPr="00AA45C1">
              <w:rPr>
                <w:rFonts w:eastAsia="SimSun" w:cs="Arial" w:hint="eastAsia"/>
                <w:sz w:val="16"/>
                <w:szCs w:val="16"/>
                <w:lang w:eastAsia="zh-CN"/>
              </w:rPr>
              <w:t>2013</w:t>
            </w:r>
            <w:r w:rsidRPr="00AA45C1">
              <w:rPr>
                <w:rFonts w:eastAsia="SimSun" w:cs="Arial" w:hint="eastAsia"/>
                <w:sz w:val="16"/>
                <w:szCs w:val="16"/>
                <w:lang w:eastAsia="zh-CN"/>
              </w:rPr>
              <w:t>年底，</w:t>
            </w:r>
            <w:r w:rsidRPr="00AA45C1">
              <w:rPr>
                <w:rFonts w:eastAsia="SimSun" w:cs="Arial" w:hint="eastAsia"/>
                <w:sz w:val="16"/>
                <w:szCs w:val="16"/>
                <w:lang w:eastAsia="zh-CN"/>
              </w:rPr>
              <w:t>2014</w:t>
            </w:r>
            <w:r w:rsidRPr="00AA45C1">
              <w:rPr>
                <w:rFonts w:eastAsia="SimSun" w:cs="Arial" w:hint="eastAsia"/>
                <w:sz w:val="16"/>
                <w:szCs w:val="16"/>
                <w:lang w:eastAsia="zh-CN"/>
              </w:rPr>
              <w:t>年底的情况如下：</w:t>
            </w:r>
          </w:p>
          <w:p w:rsidR="000507D6" w:rsidRPr="00AA45C1" w:rsidRDefault="000507D6" w:rsidP="002E5F3E">
            <w:pPr>
              <w:pStyle w:val="11"/>
              <w:numPr>
                <w:ilvl w:val="0"/>
                <w:numId w:val="40"/>
              </w:numPr>
              <w:rPr>
                <w:rFonts w:cs="Arial"/>
                <w:sz w:val="16"/>
                <w:szCs w:val="16"/>
              </w:rPr>
            </w:pPr>
            <w:r w:rsidRPr="00AA45C1">
              <w:rPr>
                <w:rFonts w:eastAsia="SimSun" w:cs="Arial" w:hint="eastAsia"/>
                <w:sz w:val="16"/>
                <w:szCs w:val="16"/>
                <w:lang w:eastAsia="zh-CN"/>
              </w:rPr>
              <w:t>公共申请人：</w:t>
            </w:r>
            <w:r w:rsidRPr="00AA45C1">
              <w:rPr>
                <w:rFonts w:cs="Arial"/>
                <w:sz w:val="16"/>
                <w:szCs w:val="16"/>
              </w:rPr>
              <w:t>10,567(+32%)</w:t>
            </w:r>
          </w:p>
          <w:p w:rsidR="000507D6" w:rsidRPr="00AA45C1" w:rsidRDefault="000507D6" w:rsidP="002E5F3E">
            <w:pPr>
              <w:pStyle w:val="11"/>
              <w:numPr>
                <w:ilvl w:val="0"/>
                <w:numId w:val="40"/>
              </w:numPr>
              <w:rPr>
                <w:rFonts w:cs="Arial"/>
                <w:sz w:val="16"/>
                <w:szCs w:val="16"/>
              </w:rPr>
            </w:pPr>
            <w:r w:rsidRPr="00AA45C1">
              <w:rPr>
                <w:rFonts w:eastAsia="SimSun" w:cs="Arial" w:hint="eastAsia"/>
                <w:sz w:val="16"/>
                <w:szCs w:val="16"/>
                <w:lang w:eastAsia="zh-CN"/>
              </w:rPr>
              <w:t>私有申请人：</w:t>
            </w:r>
            <w:r w:rsidRPr="00AA45C1">
              <w:rPr>
                <w:rFonts w:cs="Arial"/>
                <w:sz w:val="16"/>
                <w:szCs w:val="16"/>
              </w:rPr>
              <w:t>9,508(+100%)</w:t>
            </w:r>
          </w:p>
          <w:p w:rsidR="000507D6" w:rsidRPr="00AA45C1" w:rsidRDefault="000507D6" w:rsidP="002E5F3E">
            <w:pPr>
              <w:pStyle w:val="11"/>
              <w:numPr>
                <w:ilvl w:val="0"/>
                <w:numId w:val="40"/>
              </w:numPr>
              <w:rPr>
                <w:rFonts w:cs="Arial"/>
                <w:sz w:val="16"/>
                <w:szCs w:val="16"/>
              </w:rPr>
            </w:pPr>
            <w:r w:rsidRPr="00AA45C1">
              <w:rPr>
                <w:rFonts w:eastAsia="SimSun" w:cs="Arial" w:hint="eastAsia"/>
                <w:sz w:val="16"/>
                <w:szCs w:val="16"/>
                <w:lang w:eastAsia="zh-CN"/>
              </w:rPr>
              <w:t>第三方观察员：</w:t>
            </w:r>
            <w:r w:rsidRPr="00AA45C1">
              <w:rPr>
                <w:rFonts w:cs="Arial"/>
                <w:sz w:val="16"/>
                <w:szCs w:val="16"/>
              </w:rPr>
              <w:t>93(+25%)</w:t>
            </w:r>
            <w:r w:rsidR="009F63F9" w:rsidRPr="00AA45C1">
              <w:rPr>
                <w:rFonts w:ascii="SimSun" w:eastAsia="SimSun" w:hAnsi="SimSun" w:cs="SimSun" w:hint="eastAsia"/>
                <w:sz w:val="16"/>
                <w:szCs w:val="16"/>
              </w:rPr>
              <w:t>；</w:t>
            </w:r>
          </w:p>
          <w:p w:rsidR="000507D6" w:rsidRPr="00AA45C1" w:rsidRDefault="000507D6" w:rsidP="002E5F3E">
            <w:pPr>
              <w:pStyle w:val="11"/>
              <w:numPr>
                <w:ilvl w:val="0"/>
                <w:numId w:val="40"/>
              </w:numPr>
              <w:rPr>
                <w:rFonts w:cs="Arial"/>
                <w:sz w:val="16"/>
                <w:szCs w:val="16"/>
              </w:rPr>
            </w:pPr>
            <w:r w:rsidRPr="00AA45C1">
              <w:rPr>
                <w:rFonts w:eastAsia="SimSun" w:cs="Arial" w:hint="eastAsia"/>
                <w:sz w:val="16"/>
                <w:szCs w:val="16"/>
                <w:lang w:eastAsia="zh-CN"/>
              </w:rPr>
              <w:t>受理局：</w:t>
            </w:r>
            <w:r w:rsidRPr="00AA45C1">
              <w:rPr>
                <w:rFonts w:cs="Arial"/>
                <w:sz w:val="16"/>
                <w:szCs w:val="16"/>
              </w:rPr>
              <w:t>8,139(+329%)</w:t>
            </w:r>
            <w:r w:rsidR="009F63F9" w:rsidRPr="00AA45C1">
              <w:rPr>
                <w:rFonts w:ascii="SimSun" w:eastAsia="SimSun" w:hAnsi="SimSun" w:cs="SimSun" w:hint="eastAsia"/>
                <w:sz w:val="16"/>
                <w:szCs w:val="16"/>
              </w:rPr>
              <w:t>；</w:t>
            </w:r>
          </w:p>
          <w:p w:rsidR="000507D6" w:rsidRPr="00AA45C1" w:rsidRDefault="000507D6" w:rsidP="002E5F3E">
            <w:pPr>
              <w:pStyle w:val="11"/>
              <w:numPr>
                <w:ilvl w:val="0"/>
                <w:numId w:val="40"/>
              </w:numPr>
              <w:ind w:right="-80"/>
              <w:rPr>
                <w:rFonts w:cs="Arial"/>
                <w:sz w:val="16"/>
                <w:szCs w:val="16"/>
                <w:lang w:eastAsia="zh-CN"/>
              </w:rPr>
            </w:pPr>
            <w:r w:rsidRPr="00AA45C1">
              <w:rPr>
                <w:rFonts w:eastAsia="SimSun" w:cs="Arial" w:hint="eastAsia"/>
                <w:sz w:val="16"/>
                <w:szCs w:val="16"/>
                <w:lang w:eastAsia="zh-CN"/>
              </w:rPr>
              <w:t>国际单位：</w:t>
            </w:r>
            <w:r w:rsidRPr="00AA45C1">
              <w:rPr>
                <w:rFonts w:cs="Arial"/>
                <w:sz w:val="16"/>
                <w:szCs w:val="16"/>
                <w:lang w:eastAsia="zh-CN"/>
              </w:rPr>
              <w:t>647(-73%)(</w:t>
            </w:r>
            <w:r w:rsidRPr="00AA45C1">
              <w:rPr>
                <w:rFonts w:eastAsia="SimSun" w:cs="Arial" w:hint="eastAsia"/>
                <w:sz w:val="16"/>
                <w:szCs w:val="16"/>
                <w:lang w:eastAsia="zh-CN"/>
              </w:rPr>
              <w:t>绝大部分使用局提高了自动化水平</w:t>
            </w:r>
            <w:r w:rsidRPr="00AA45C1">
              <w:rPr>
                <w:rFonts w:cs="Arial"/>
                <w:sz w:val="16"/>
                <w:szCs w:val="16"/>
                <w:lang w:eastAsia="zh-CN"/>
              </w:rPr>
              <w:t>)</w:t>
            </w:r>
          </w:p>
        </w:tc>
        <w:tc>
          <w:tcPr>
            <w:tcW w:w="707" w:type="dxa"/>
          </w:tcPr>
          <w:p w:rsidR="000507D6" w:rsidRPr="00AA45C1" w:rsidRDefault="000507D6" w:rsidP="000507D6">
            <w:pPr>
              <w:jc w:val="center"/>
              <w:rPr>
                <w:rFonts w:cs="Arial"/>
                <w:b/>
                <w:bCs/>
                <w:color w:val="00B050"/>
                <w:sz w:val="16"/>
                <w:szCs w:val="16"/>
              </w:rPr>
            </w:pPr>
            <w:r w:rsidRPr="00AA45C1">
              <w:rPr>
                <w:rFonts w:ascii="SimSun" w:eastAsia="SimSun" w:hAnsi="SimSun" w:cs="SimSun" w:hint="eastAsia"/>
                <w:b/>
                <w:bCs/>
                <w:color w:val="00B050"/>
                <w:sz w:val="16"/>
                <w:szCs w:val="16"/>
              </w:rPr>
              <w:t>符合预期</w:t>
            </w:r>
          </w:p>
        </w:tc>
      </w:tr>
      <w:tr w:rsidR="000507D6" w:rsidRPr="00AA45C1" w:rsidTr="000507D6">
        <w:trPr>
          <w:trHeight w:val="423"/>
        </w:trPr>
        <w:tc>
          <w:tcPr>
            <w:tcW w:w="9357" w:type="dxa"/>
            <w:gridSpan w:val="5"/>
            <w:tcBorders>
              <w:top w:val="single" w:sz="4" w:space="0" w:color="auto"/>
              <w:bottom w:val="single" w:sz="4" w:space="0" w:color="auto"/>
            </w:tcBorders>
            <w:shd w:val="clear" w:color="auto" w:fill="CCFFFF"/>
            <w:vAlign w:val="center"/>
          </w:tcPr>
          <w:p w:rsidR="000507D6" w:rsidRPr="00AA45C1" w:rsidRDefault="000507D6" w:rsidP="000507D6">
            <w:pPr>
              <w:keepNext/>
              <w:keepLines/>
              <w:tabs>
                <w:tab w:val="left" w:pos="1452"/>
              </w:tabs>
              <w:ind w:left="1452" w:hanging="1452"/>
              <w:rPr>
                <w:rFonts w:cs="Arial"/>
                <w:b/>
                <w:bCs/>
                <w:sz w:val="16"/>
                <w:szCs w:val="16"/>
                <w:lang w:eastAsia="zh-CN"/>
              </w:rPr>
            </w:pPr>
            <w:r w:rsidRPr="00AA45C1">
              <w:rPr>
                <w:rFonts w:eastAsia="SimSun" w:cs="Arial" w:hint="eastAsia"/>
                <w:b/>
                <w:bCs/>
                <w:sz w:val="16"/>
                <w:szCs w:val="16"/>
                <w:lang w:eastAsia="zh-CN"/>
              </w:rPr>
              <w:t>二</w:t>
            </w:r>
            <w:r w:rsidRPr="00AA45C1">
              <w:rPr>
                <w:rFonts w:cs="Arial"/>
                <w:b/>
                <w:bCs/>
                <w:sz w:val="16"/>
                <w:szCs w:val="16"/>
                <w:lang w:eastAsia="zh-CN"/>
              </w:rPr>
              <w:t>.3</w:t>
            </w:r>
            <w:r w:rsidRPr="00AA45C1">
              <w:rPr>
                <w:rFonts w:ascii="SimSun" w:eastAsia="SimSun" w:hAnsi="SimSun" w:cs="SimSun" w:hint="eastAsia"/>
                <w:b/>
                <w:bCs/>
                <w:sz w:val="16"/>
                <w:szCs w:val="16"/>
                <w:lang w:eastAsia="zh-CN"/>
              </w:rPr>
              <w:t>预期成果</w:t>
            </w:r>
            <w:r w:rsidR="009F63F9" w:rsidRPr="00AA45C1">
              <w:rPr>
                <w:rFonts w:cs="Arial"/>
                <w:b/>
                <w:bCs/>
                <w:sz w:val="16"/>
                <w:szCs w:val="16"/>
                <w:lang w:eastAsia="zh-CN"/>
              </w:rPr>
              <w:t>：</w:t>
            </w:r>
            <w:r w:rsidRPr="00AA45C1">
              <w:rPr>
                <w:rFonts w:cs="Arial"/>
                <w:b/>
                <w:bCs/>
                <w:sz w:val="16"/>
                <w:szCs w:val="16"/>
                <w:lang w:eastAsia="zh-CN"/>
              </w:rPr>
              <w:tab/>
            </w:r>
            <w:r w:rsidRPr="00AA45C1">
              <w:rPr>
                <w:rFonts w:ascii="SimSun" w:hAnsi="SimSun" w:cs="Arial"/>
                <w:sz w:val="16"/>
                <w:szCs w:val="16"/>
                <w:lang w:eastAsia="zh-CN"/>
              </w:rPr>
              <w:t>PCT</w:t>
            </w:r>
            <w:r w:rsidRPr="00AA45C1">
              <w:rPr>
                <w:rFonts w:ascii="SimSun" w:eastAsia="SimSun" w:hAnsi="SimSun" w:cs="SimSun" w:hint="eastAsia"/>
                <w:sz w:val="16"/>
                <w:szCs w:val="16"/>
                <w:lang w:eastAsia="zh-CN"/>
              </w:rPr>
              <w:t>业务的生产率和服务质量得到提高</w:t>
            </w:r>
          </w:p>
        </w:tc>
      </w:tr>
      <w:tr w:rsidR="000507D6" w:rsidRPr="00AA45C1" w:rsidTr="00CC1404">
        <w:tc>
          <w:tcPr>
            <w:tcW w:w="2128" w:type="dxa"/>
            <w:tcBorders>
              <w:top w:val="single" w:sz="4" w:space="0" w:color="auto"/>
              <w:left w:val="single" w:sz="4" w:space="0" w:color="auto"/>
              <w:bottom w:val="nil"/>
            </w:tcBorders>
            <w:shd w:val="clear" w:color="auto" w:fill="auto"/>
          </w:tcPr>
          <w:p w:rsidR="000507D6" w:rsidRPr="00AA45C1" w:rsidRDefault="000507D6" w:rsidP="000507D6">
            <w:pPr>
              <w:keepNext/>
              <w:keepLines/>
              <w:rPr>
                <w:rFonts w:cs="Arial"/>
                <w:sz w:val="16"/>
                <w:szCs w:val="16"/>
              </w:rPr>
            </w:pPr>
            <w:r w:rsidRPr="00AA45C1">
              <w:rPr>
                <w:rFonts w:ascii="SimSun" w:eastAsia="SimSun" w:hAnsi="SimSun" w:cs="SimSun" w:hint="eastAsia"/>
                <w:b/>
                <w:bCs/>
                <w:sz w:val="16"/>
                <w:szCs w:val="16"/>
              </w:rPr>
              <w:t>效绩指标</w:t>
            </w:r>
          </w:p>
        </w:tc>
        <w:tc>
          <w:tcPr>
            <w:tcW w:w="2408" w:type="dxa"/>
            <w:tcBorders>
              <w:top w:val="single" w:sz="4" w:space="0" w:color="auto"/>
              <w:bottom w:val="nil"/>
            </w:tcBorders>
            <w:shd w:val="clear" w:color="auto" w:fill="auto"/>
          </w:tcPr>
          <w:p w:rsidR="000507D6" w:rsidRPr="00AA45C1" w:rsidRDefault="000507D6" w:rsidP="000507D6">
            <w:pPr>
              <w:keepNext/>
              <w:keepLines/>
              <w:rPr>
                <w:rFonts w:cs="Arial"/>
                <w:b/>
                <w:bCs/>
                <w:sz w:val="16"/>
                <w:szCs w:val="16"/>
              </w:rPr>
            </w:pPr>
            <w:r w:rsidRPr="00AA45C1">
              <w:rPr>
                <w:rFonts w:ascii="SimSun" w:eastAsia="SimSun" w:hAnsi="SimSun" w:cs="SimSun" w:hint="eastAsia"/>
                <w:b/>
                <w:bCs/>
                <w:sz w:val="16"/>
                <w:szCs w:val="16"/>
              </w:rPr>
              <w:t>基准</w:t>
            </w:r>
          </w:p>
        </w:tc>
        <w:tc>
          <w:tcPr>
            <w:tcW w:w="1561" w:type="dxa"/>
            <w:tcBorders>
              <w:top w:val="single" w:sz="4" w:space="0" w:color="auto"/>
              <w:bottom w:val="nil"/>
            </w:tcBorders>
            <w:shd w:val="clear" w:color="auto" w:fill="auto"/>
            <w:tcMar>
              <w:top w:w="110" w:type="dxa"/>
            </w:tcMar>
          </w:tcPr>
          <w:p w:rsidR="000507D6" w:rsidRPr="00AA45C1" w:rsidRDefault="000507D6" w:rsidP="000507D6">
            <w:pPr>
              <w:keepNext/>
              <w:keepLines/>
              <w:rPr>
                <w:rFonts w:cs="Arial"/>
                <w:b/>
                <w:sz w:val="16"/>
                <w:szCs w:val="16"/>
              </w:rPr>
            </w:pPr>
            <w:r w:rsidRPr="00AA45C1">
              <w:rPr>
                <w:rFonts w:ascii="SimSun" w:eastAsia="SimSun" w:hAnsi="SimSun" w:cs="SimSun" w:hint="eastAsia"/>
                <w:b/>
                <w:sz w:val="16"/>
                <w:szCs w:val="16"/>
              </w:rPr>
              <w:t>目标</w:t>
            </w:r>
          </w:p>
        </w:tc>
        <w:tc>
          <w:tcPr>
            <w:tcW w:w="2553" w:type="dxa"/>
            <w:tcBorders>
              <w:top w:val="single" w:sz="4" w:space="0" w:color="auto"/>
              <w:bottom w:val="nil"/>
            </w:tcBorders>
            <w:shd w:val="clear" w:color="auto" w:fill="FFFFFF"/>
            <w:tcMar>
              <w:top w:w="110" w:type="dxa"/>
            </w:tcMar>
          </w:tcPr>
          <w:p w:rsidR="000507D6" w:rsidRPr="00AA45C1" w:rsidRDefault="000507D6" w:rsidP="000507D6">
            <w:pPr>
              <w:keepNext/>
              <w:keepLines/>
              <w:rPr>
                <w:rFonts w:cs="Arial"/>
                <w:sz w:val="16"/>
                <w:szCs w:val="16"/>
              </w:rPr>
            </w:pPr>
            <w:r w:rsidRPr="00AA45C1">
              <w:rPr>
                <w:rFonts w:ascii="SimSun" w:eastAsia="SimSun" w:hAnsi="SimSun" w:cs="SimSun" w:hint="eastAsia"/>
                <w:b/>
                <w:bCs/>
                <w:sz w:val="16"/>
                <w:szCs w:val="16"/>
              </w:rPr>
              <w:t>效绩数据</w:t>
            </w:r>
          </w:p>
        </w:tc>
        <w:tc>
          <w:tcPr>
            <w:tcW w:w="707" w:type="dxa"/>
            <w:tcBorders>
              <w:top w:val="single" w:sz="4" w:space="0" w:color="auto"/>
              <w:bottom w:val="nil"/>
              <w:right w:val="single" w:sz="4" w:space="0" w:color="auto"/>
            </w:tcBorders>
            <w:tcMar>
              <w:top w:w="110" w:type="dxa"/>
            </w:tcMar>
            <w:vAlign w:val="center"/>
          </w:tcPr>
          <w:p w:rsidR="000507D6" w:rsidRPr="00AA45C1" w:rsidRDefault="000507D6" w:rsidP="000507D6">
            <w:pPr>
              <w:keepNext/>
              <w:keepLines/>
              <w:jc w:val="center"/>
              <w:rPr>
                <w:rFonts w:cs="Arial"/>
                <w:b/>
                <w:bCs/>
                <w:sz w:val="16"/>
                <w:szCs w:val="16"/>
              </w:rPr>
            </w:pPr>
            <w:r w:rsidRPr="00AA45C1">
              <w:rPr>
                <w:rFonts w:ascii="SimSun" w:eastAsia="SimSun" w:hAnsi="SimSun" w:cs="SimSun" w:hint="eastAsia"/>
                <w:b/>
                <w:bCs/>
                <w:sz w:val="16"/>
                <w:szCs w:val="16"/>
              </w:rPr>
              <w:t>红绿灯系统</w:t>
            </w:r>
          </w:p>
        </w:tc>
      </w:tr>
      <w:tr w:rsidR="000507D6" w:rsidRPr="00AA45C1" w:rsidTr="00CC1404">
        <w:tc>
          <w:tcPr>
            <w:tcW w:w="2128" w:type="dxa"/>
            <w:tcBorders>
              <w:top w:val="nil"/>
              <w:left w:val="single" w:sz="4" w:space="0" w:color="auto"/>
              <w:bottom w:val="single" w:sz="4" w:space="0" w:color="auto"/>
            </w:tcBorders>
            <w:shd w:val="clear" w:color="auto" w:fill="FFFFFF"/>
          </w:tcPr>
          <w:p w:rsidR="000507D6" w:rsidRPr="00AA45C1" w:rsidRDefault="000507D6" w:rsidP="00CC1404">
            <w:pPr>
              <w:rPr>
                <w:rFonts w:cs="Arial"/>
                <w:sz w:val="16"/>
                <w:szCs w:val="16"/>
              </w:rPr>
            </w:pPr>
            <w:r w:rsidRPr="00AA45C1">
              <w:rPr>
                <w:rFonts w:ascii="SimSun" w:eastAsia="SimSun" w:hAnsi="SimSun" w:cs="SimSun" w:hint="eastAsia"/>
                <w:sz w:val="16"/>
                <w:szCs w:val="16"/>
              </w:rPr>
              <w:t>申请单位成本</w:t>
            </w:r>
          </w:p>
        </w:tc>
        <w:tc>
          <w:tcPr>
            <w:tcW w:w="2408" w:type="dxa"/>
            <w:tcBorders>
              <w:top w:val="nil"/>
              <w:bottom w:val="single" w:sz="4" w:space="0" w:color="auto"/>
            </w:tcBorders>
            <w:shd w:val="clear" w:color="auto" w:fill="auto"/>
          </w:tcPr>
          <w:p w:rsidR="000507D6" w:rsidRPr="00AA45C1" w:rsidRDefault="000507D6" w:rsidP="000507D6">
            <w:pPr>
              <w:pStyle w:val="Default"/>
              <w:rPr>
                <w:rFonts w:ascii="SimSun" w:eastAsia="SimSun" w:hAnsi="SimSun"/>
                <w:color w:val="002060"/>
                <w:sz w:val="16"/>
                <w:szCs w:val="16"/>
              </w:rPr>
            </w:pPr>
            <w:r w:rsidRPr="00AA45C1">
              <w:rPr>
                <w:rFonts w:ascii="KaiTi" w:eastAsia="KaiTi" w:hAnsi="KaiTi"/>
                <w:i/>
                <w:color w:val="002060"/>
                <w:sz w:val="16"/>
                <w:szCs w:val="16"/>
              </w:rPr>
              <w:t>2013年底最新基准</w:t>
            </w:r>
            <w:r w:rsidRPr="00AA45C1">
              <w:rPr>
                <w:rFonts w:ascii="KaiTi" w:eastAsia="KaiTi" w:hAnsi="KaiTi" w:hint="eastAsia"/>
                <w:i/>
                <w:color w:val="002060"/>
                <w:sz w:val="16"/>
                <w:szCs w:val="16"/>
                <w:lang w:eastAsia="zh-CN"/>
              </w:rPr>
              <w:t>：</w:t>
            </w:r>
            <w:r w:rsidRPr="00AA45C1">
              <w:rPr>
                <w:rFonts w:ascii="SimSun" w:eastAsia="SimSun" w:hAnsi="SimSun"/>
                <w:color w:val="002060"/>
                <w:sz w:val="16"/>
                <w:szCs w:val="16"/>
              </w:rPr>
              <w:t>722</w:t>
            </w:r>
            <w:r w:rsidRPr="00AA45C1">
              <w:rPr>
                <w:rFonts w:eastAsia="SimSun" w:hint="eastAsia"/>
                <w:color w:val="002060"/>
                <w:sz w:val="16"/>
                <w:szCs w:val="16"/>
                <w:lang w:eastAsia="zh-CN"/>
              </w:rPr>
              <w:t>瑞士法郎</w:t>
            </w:r>
            <w:r w:rsidRPr="00AA45C1">
              <w:rPr>
                <w:rFonts w:ascii="SimSun" w:eastAsia="SimSun" w:hAnsi="SimSun"/>
                <w:color w:val="002060"/>
                <w:sz w:val="16"/>
                <w:szCs w:val="16"/>
              </w:rPr>
              <w:t>(2013)</w:t>
            </w:r>
          </w:p>
          <w:p w:rsidR="000507D6" w:rsidRPr="00AA45C1" w:rsidRDefault="000507D6" w:rsidP="000507D6">
            <w:pPr>
              <w:rPr>
                <w:rFonts w:ascii="KaiTi" w:eastAsia="KaiTi" w:hAnsi="KaiTi" w:cs="Arial"/>
                <w:i/>
                <w:sz w:val="16"/>
                <w:szCs w:val="16"/>
                <w:lang w:eastAsia="zh-CN"/>
              </w:rPr>
            </w:pPr>
          </w:p>
          <w:p w:rsidR="000507D6" w:rsidRPr="00AA45C1" w:rsidRDefault="000507D6" w:rsidP="000507D6">
            <w:pPr>
              <w:rPr>
                <w:rFonts w:cs="Arial"/>
                <w:sz w:val="16"/>
                <w:szCs w:val="16"/>
                <w:lang w:eastAsia="zh-CN"/>
              </w:rPr>
            </w:pPr>
            <w:r w:rsidRPr="00AA45C1">
              <w:rPr>
                <w:rFonts w:ascii="KaiTi" w:eastAsia="KaiTi" w:hAnsi="KaiTi" w:cs="Arial"/>
                <w:i/>
                <w:sz w:val="16"/>
                <w:szCs w:val="16"/>
                <w:lang w:eastAsia="zh-CN"/>
              </w:rPr>
              <w:t>2014/15</w:t>
            </w:r>
            <w:r w:rsidRPr="00AA45C1">
              <w:rPr>
                <w:rFonts w:ascii="KaiTi" w:eastAsia="KaiTi" w:hAnsi="KaiTi" w:cs="SimSun" w:hint="eastAsia"/>
                <w:i/>
                <w:sz w:val="16"/>
                <w:szCs w:val="16"/>
                <w:lang w:eastAsia="zh-CN"/>
              </w:rPr>
              <w:t>年计划和预算原始基准</w:t>
            </w:r>
            <w:r w:rsidRPr="00AA45C1">
              <w:rPr>
                <w:rFonts w:ascii="KaiTi" w:eastAsia="KaiTi" w:hAnsi="KaiTi" w:cs="Arial" w:hint="eastAsia"/>
                <w:i/>
                <w:sz w:val="16"/>
                <w:szCs w:val="16"/>
                <w:lang w:eastAsia="zh-CN"/>
              </w:rPr>
              <w:t>：</w:t>
            </w:r>
            <w:r w:rsidRPr="00AA45C1">
              <w:rPr>
                <w:rFonts w:ascii="SimSun" w:hAnsi="SimSun" w:cs="Arial"/>
                <w:sz w:val="16"/>
                <w:szCs w:val="16"/>
                <w:lang w:eastAsia="zh-CN"/>
              </w:rPr>
              <w:t>2013</w:t>
            </w:r>
            <w:r w:rsidRPr="00AA45C1">
              <w:rPr>
                <w:rFonts w:ascii="SimSun" w:eastAsia="SimSun" w:hAnsi="SimSun" w:cs="SimSun" w:hint="eastAsia"/>
                <w:sz w:val="16"/>
                <w:szCs w:val="16"/>
                <w:lang w:eastAsia="zh-CN"/>
              </w:rPr>
              <w:t>年单位成本</w:t>
            </w:r>
          </w:p>
          <w:p w:rsidR="000507D6" w:rsidRPr="00AA45C1" w:rsidRDefault="000507D6" w:rsidP="000507D6">
            <w:pPr>
              <w:keepNext/>
              <w:keepLines/>
              <w:rPr>
                <w:rFonts w:cs="Arial"/>
                <w:sz w:val="16"/>
                <w:szCs w:val="16"/>
                <w:lang w:eastAsia="zh-CN"/>
              </w:rPr>
            </w:pPr>
          </w:p>
        </w:tc>
        <w:tc>
          <w:tcPr>
            <w:tcW w:w="1561" w:type="dxa"/>
            <w:tcBorders>
              <w:top w:val="nil"/>
              <w:bottom w:val="single" w:sz="4" w:space="0" w:color="auto"/>
            </w:tcBorders>
            <w:shd w:val="clear" w:color="auto" w:fill="auto"/>
            <w:tcMar>
              <w:top w:w="110" w:type="dxa"/>
            </w:tcMar>
          </w:tcPr>
          <w:p w:rsidR="000507D6" w:rsidRPr="00AA45C1" w:rsidRDefault="000507D6" w:rsidP="000507D6">
            <w:pPr>
              <w:keepNext/>
              <w:keepLines/>
              <w:autoSpaceDE w:val="0"/>
              <w:autoSpaceDN w:val="0"/>
              <w:adjustRightInd w:val="0"/>
              <w:rPr>
                <w:rFonts w:eastAsia="SimSun" w:cs="Arial"/>
                <w:sz w:val="16"/>
                <w:szCs w:val="16"/>
                <w:lang w:eastAsia="zh-CN"/>
              </w:rPr>
            </w:pPr>
            <w:r w:rsidRPr="00AA45C1">
              <w:rPr>
                <w:rFonts w:eastAsia="SimSun" w:cs="Arial" w:hint="eastAsia"/>
                <w:sz w:val="16"/>
                <w:szCs w:val="16"/>
                <w:lang w:eastAsia="zh-CN"/>
              </w:rPr>
              <w:t>更低的单位成本</w:t>
            </w:r>
          </w:p>
        </w:tc>
        <w:tc>
          <w:tcPr>
            <w:tcW w:w="2553" w:type="dxa"/>
            <w:tcBorders>
              <w:top w:val="nil"/>
              <w:bottom w:val="single" w:sz="4" w:space="0" w:color="auto"/>
            </w:tcBorders>
            <w:shd w:val="clear" w:color="auto" w:fill="FFFFFF"/>
            <w:tcMar>
              <w:top w:w="110" w:type="dxa"/>
            </w:tcMar>
          </w:tcPr>
          <w:p w:rsidR="000507D6" w:rsidRPr="00AA45C1" w:rsidRDefault="000507D6" w:rsidP="000507D6">
            <w:pPr>
              <w:keepNext/>
              <w:keepLines/>
              <w:rPr>
                <w:rFonts w:cs="Arial"/>
                <w:sz w:val="16"/>
                <w:szCs w:val="16"/>
              </w:rPr>
            </w:pPr>
            <w:r w:rsidRPr="00AA45C1">
              <w:rPr>
                <w:rFonts w:cs="Arial"/>
                <w:sz w:val="16"/>
                <w:szCs w:val="16"/>
              </w:rPr>
              <w:t>662</w:t>
            </w:r>
            <w:r w:rsidRPr="00AA45C1">
              <w:rPr>
                <w:rFonts w:eastAsia="SimSun" w:cs="Arial" w:hint="eastAsia"/>
                <w:sz w:val="16"/>
                <w:szCs w:val="16"/>
                <w:lang w:eastAsia="zh-CN"/>
              </w:rPr>
              <w:t>瑞士法郎</w:t>
            </w:r>
            <w:r w:rsidRPr="00AA45C1">
              <w:rPr>
                <w:rFonts w:cs="Arial"/>
                <w:sz w:val="16"/>
                <w:szCs w:val="16"/>
              </w:rPr>
              <w:t>(2014)</w:t>
            </w:r>
          </w:p>
        </w:tc>
        <w:tc>
          <w:tcPr>
            <w:tcW w:w="707" w:type="dxa"/>
            <w:tcBorders>
              <w:top w:val="nil"/>
              <w:bottom w:val="single" w:sz="4" w:space="0" w:color="auto"/>
              <w:right w:val="single" w:sz="4" w:space="0" w:color="auto"/>
            </w:tcBorders>
            <w:tcMar>
              <w:top w:w="110" w:type="dxa"/>
            </w:tcMar>
          </w:tcPr>
          <w:p w:rsidR="000507D6" w:rsidRPr="00AA45C1" w:rsidRDefault="000507D6" w:rsidP="000507D6">
            <w:pPr>
              <w:keepNext/>
              <w:keepLines/>
              <w:jc w:val="center"/>
              <w:rPr>
                <w:rFonts w:cs="Arial"/>
                <w:b/>
                <w:bCs/>
                <w:color w:val="00B050"/>
                <w:sz w:val="16"/>
                <w:szCs w:val="16"/>
              </w:rPr>
            </w:pPr>
            <w:r w:rsidRPr="00AA45C1">
              <w:rPr>
                <w:rFonts w:ascii="SimSun" w:eastAsia="SimSun" w:hAnsi="SimSun" w:cs="SimSun" w:hint="eastAsia"/>
                <w:b/>
                <w:bCs/>
                <w:color w:val="00B050"/>
                <w:sz w:val="16"/>
                <w:szCs w:val="16"/>
              </w:rPr>
              <w:t>符合预期</w:t>
            </w:r>
          </w:p>
        </w:tc>
      </w:tr>
      <w:tr w:rsidR="000507D6" w:rsidRPr="00AA45C1" w:rsidTr="00CC1404">
        <w:tc>
          <w:tcPr>
            <w:tcW w:w="2128" w:type="dxa"/>
            <w:tcBorders>
              <w:top w:val="single" w:sz="4" w:space="0" w:color="auto"/>
              <w:left w:val="single" w:sz="4" w:space="0" w:color="auto"/>
              <w:bottom w:val="nil"/>
            </w:tcBorders>
            <w:shd w:val="clear" w:color="auto" w:fill="FFFFFF"/>
          </w:tcPr>
          <w:p w:rsidR="000507D6" w:rsidRPr="00AA45C1" w:rsidRDefault="000507D6" w:rsidP="00CC1404">
            <w:pPr>
              <w:keepNext/>
              <w:keepLines/>
              <w:rPr>
                <w:rFonts w:cs="Arial"/>
                <w:sz w:val="16"/>
                <w:szCs w:val="16"/>
                <w:lang w:eastAsia="zh-CN"/>
              </w:rPr>
            </w:pPr>
            <w:r w:rsidRPr="00AA45C1">
              <w:rPr>
                <w:rFonts w:ascii="SimSun" w:eastAsia="SimSun" w:hAnsi="SimSun" w:cs="SimSun" w:hint="eastAsia"/>
                <w:sz w:val="16"/>
                <w:szCs w:val="16"/>
                <w:lang w:eastAsia="zh-CN"/>
              </w:rPr>
              <w:t>形式审查的综合质量</w:t>
            </w:r>
            <w:r w:rsidRPr="00AA45C1">
              <w:rPr>
                <w:rFonts w:ascii="SimSun" w:hAnsi="SimSun" w:cs="Arial"/>
                <w:sz w:val="16"/>
                <w:szCs w:val="16"/>
                <w:lang w:eastAsia="zh-CN"/>
              </w:rPr>
              <w:t>(</w:t>
            </w:r>
            <w:r w:rsidRPr="00AA45C1">
              <w:rPr>
                <w:rFonts w:ascii="SimSun" w:eastAsia="SimSun" w:hAnsi="SimSun" w:cs="SimSun" w:hint="eastAsia"/>
                <w:sz w:val="16"/>
                <w:szCs w:val="16"/>
                <w:lang w:eastAsia="zh-CN"/>
              </w:rPr>
              <w:t>包括及时性</w:t>
            </w:r>
            <w:r w:rsidRPr="00AA45C1">
              <w:rPr>
                <w:rFonts w:ascii="SimSun" w:hAnsi="SimSun" w:cs="Arial"/>
                <w:sz w:val="16"/>
                <w:szCs w:val="16"/>
                <w:lang w:eastAsia="zh-CN"/>
              </w:rPr>
              <w:t>)</w:t>
            </w:r>
          </w:p>
        </w:tc>
        <w:tc>
          <w:tcPr>
            <w:tcW w:w="2408" w:type="dxa"/>
            <w:tcBorders>
              <w:top w:val="single" w:sz="4" w:space="0" w:color="auto"/>
              <w:bottom w:val="nil"/>
            </w:tcBorders>
            <w:shd w:val="clear" w:color="auto" w:fill="auto"/>
          </w:tcPr>
          <w:p w:rsidR="000507D6" w:rsidRPr="00AA45C1" w:rsidRDefault="000507D6" w:rsidP="000507D6">
            <w:pPr>
              <w:pStyle w:val="Default"/>
              <w:rPr>
                <w:rFonts w:ascii="SimSun" w:eastAsia="SimSun" w:hAnsi="SimSun"/>
                <w:color w:val="002060"/>
                <w:sz w:val="16"/>
                <w:szCs w:val="16"/>
              </w:rPr>
            </w:pPr>
            <w:r w:rsidRPr="00AA45C1">
              <w:rPr>
                <w:rFonts w:ascii="KaiTi" w:eastAsia="KaiTi" w:hAnsi="KaiTi"/>
                <w:i/>
                <w:color w:val="002060"/>
                <w:sz w:val="16"/>
                <w:szCs w:val="16"/>
              </w:rPr>
              <w:t>2013年底最新基准</w:t>
            </w:r>
            <w:r w:rsidRPr="00AA45C1">
              <w:rPr>
                <w:rFonts w:ascii="KaiTi" w:eastAsia="KaiTi" w:hAnsi="KaiTi" w:hint="eastAsia"/>
                <w:i/>
                <w:color w:val="002060"/>
                <w:sz w:val="16"/>
                <w:szCs w:val="16"/>
                <w:lang w:eastAsia="zh-CN"/>
              </w:rPr>
              <w:t>：</w:t>
            </w:r>
            <w:r w:rsidRPr="00AA45C1">
              <w:rPr>
                <w:rFonts w:ascii="SimSun" w:eastAsia="SimSun" w:hAnsi="SimSun"/>
                <w:color w:val="002060"/>
                <w:sz w:val="16"/>
                <w:szCs w:val="16"/>
              </w:rPr>
              <w:t>88.74%(2011-13</w:t>
            </w:r>
            <w:r w:rsidRPr="00AA45C1">
              <w:rPr>
                <w:rFonts w:eastAsia="SimSun" w:hint="eastAsia"/>
                <w:color w:val="002060"/>
                <w:sz w:val="16"/>
                <w:szCs w:val="16"/>
                <w:lang w:eastAsia="zh-CN"/>
              </w:rPr>
              <w:t>的平均数</w:t>
            </w:r>
            <w:r w:rsidRPr="00AA45C1">
              <w:rPr>
                <w:rFonts w:ascii="SimSun" w:eastAsia="SimSun" w:hAnsi="SimSun"/>
                <w:color w:val="002060"/>
                <w:sz w:val="16"/>
                <w:szCs w:val="16"/>
              </w:rPr>
              <w:t>)</w:t>
            </w:r>
          </w:p>
          <w:p w:rsidR="000507D6" w:rsidRPr="00AA45C1" w:rsidRDefault="000507D6" w:rsidP="000507D6">
            <w:pPr>
              <w:jc w:val="center"/>
              <w:rPr>
                <w:rFonts w:ascii="KaiTi" w:eastAsia="KaiTi" w:hAnsi="KaiTi" w:cs="Arial"/>
                <w:i/>
                <w:sz w:val="16"/>
                <w:szCs w:val="16"/>
                <w:lang w:eastAsia="zh-CN"/>
              </w:rPr>
            </w:pPr>
          </w:p>
          <w:p w:rsidR="000507D6" w:rsidRPr="00AA45C1" w:rsidRDefault="000507D6" w:rsidP="000507D6">
            <w:pPr>
              <w:pStyle w:val="Default"/>
              <w:rPr>
                <w:i/>
                <w:color w:val="002060"/>
                <w:sz w:val="16"/>
                <w:szCs w:val="16"/>
              </w:rPr>
            </w:pPr>
            <w:r w:rsidRPr="00AA45C1">
              <w:rPr>
                <w:rFonts w:ascii="KaiTi" w:eastAsia="KaiTi" w:hAnsi="KaiTi"/>
                <w:i/>
                <w:sz w:val="16"/>
                <w:szCs w:val="16"/>
              </w:rPr>
              <w:t>2014/15年</w:t>
            </w:r>
            <w:r w:rsidRPr="00AA45C1">
              <w:rPr>
                <w:rFonts w:ascii="KaiTi" w:eastAsia="KaiTi" w:hAnsi="KaiTi" w:cs="SimSun" w:hint="eastAsia"/>
                <w:i/>
                <w:sz w:val="16"/>
                <w:szCs w:val="16"/>
              </w:rPr>
              <w:t>计划</w:t>
            </w:r>
            <w:r w:rsidRPr="00AA45C1">
              <w:rPr>
                <w:rFonts w:ascii="KaiTi" w:eastAsia="KaiTi" w:hAnsi="KaiTi" w:cs="Batang" w:hint="eastAsia"/>
                <w:i/>
                <w:sz w:val="16"/>
                <w:szCs w:val="16"/>
              </w:rPr>
              <w:t>和</w:t>
            </w:r>
            <w:r w:rsidRPr="00AA45C1">
              <w:rPr>
                <w:rFonts w:ascii="KaiTi" w:eastAsia="KaiTi" w:hAnsi="KaiTi" w:cs="SimSun" w:hint="eastAsia"/>
                <w:i/>
                <w:sz w:val="16"/>
                <w:szCs w:val="16"/>
              </w:rPr>
              <w:t>预</w:t>
            </w:r>
            <w:r w:rsidRPr="00AA45C1">
              <w:rPr>
                <w:rFonts w:ascii="KaiTi" w:eastAsia="KaiTi" w:hAnsi="KaiTi"/>
                <w:i/>
                <w:sz w:val="16"/>
                <w:szCs w:val="16"/>
              </w:rPr>
              <w:t>算原始基准</w:t>
            </w:r>
            <w:r w:rsidRPr="00AA45C1">
              <w:rPr>
                <w:rFonts w:ascii="KaiTi" w:eastAsia="KaiTi" w:hAnsi="KaiTi" w:hint="eastAsia"/>
                <w:i/>
                <w:sz w:val="16"/>
                <w:szCs w:val="16"/>
                <w:lang w:eastAsia="zh-CN"/>
              </w:rPr>
              <w:t>：</w:t>
            </w:r>
            <w:r w:rsidRPr="00AA45C1">
              <w:rPr>
                <w:rFonts w:ascii="SimSun" w:eastAsia="SimSun" w:hAnsi="SimSun" w:cs="SimSun" w:hint="eastAsia"/>
                <w:sz w:val="16"/>
                <w:szCs w:val="16"/>
              </w:rPr>
              <w:t>最近三年的平均数</w:t>
            </w:r>
          </w:p>
        </w:tc>
        <w:tc>
          <w:tcPr>
            <w:tcW w:w="1561" w:type="dxa"/>
            <w:tcBorders>
              <w:top w:val="single" w:sz="4" w:space="0" w:color="auto"/>
              <w:bottom w:val="nil"/>
            </w:tcBorders>
            <w:shd w:val="clear" w:color="auto" w:fill="auto"/>
            <w:tcMar>
              <w:top w:w="110" w:type="dxa"/>
            </w:tcMar>
          </w:tcPr>
          <w:p w:rsidR="000507D6" w:rsidRPr="00AA45C1" w:rsidRDefault="000507D6" w:rsidP="000507D6">
            <w:pPr>
              <w:autoSpaceDE w:val="0"/>
              <w:autoSpaceDN w:val="0"/>
              <w:adjustRightInd w:val="0"/>
              <w:rPr>
                <w:rFonts w:eastAsia="SimSun" w:cs="Arial"/>
                <w:sz w:val="16"/>
                <w:szCs w:val="16"/>
                <w:lang w:eastAsia="zh-CN"/>
              </w:rPr>
            </w:pPr>
            <w:r w:rsidRPr="00AA45C1">
              <w:rPr>
                <w:rFonts w:eastAsia="SimSun" w:cs="Arial" w:hint="eastAsia"/>
                <w:sz w:val="16"/>
                <w:szCs w:val="16"/>
                <w:lang w:eastAsia="zh-CN"/>
              </w:rPr>
              <w:t>更高的质量</w:t>
            </w:r>
          </w:p>
        </w:tc>
        <w:tc>
          <w:tcPr>
            <w:tcW w:w="2553" w:type="dxa"/>
            <w:tcBorders>
              <w:top w:val="single" w:sz="4" w:space="0" w:color="auto"/>
              <w:bottom w:val="nil"/>
            </w:tcBorders>
            <w:shd w:val="clear" w:color="auto" w:fill="FFFFFF"/>
            <w:tcMar>
              <w:top w:w="110" w:type="dxa"/>
            </w:tcMar>
          </w:tcPr>
          <w:p w:rsidR="000507D6" w:rsidRPr="00AA45C1" w:rsidRDefault="000507D6" w:rsidP="000507D6">
            <w:pPr>
              <w:rPr>
                <w:rFonts w:cs="Arial"/>
                <w:sz w:val="16"/>
                <w:szCs w:val="16"/>
              </w:rPr>
            </w:pPr>
            <w:r w:rsidRPr="00AA45C1">
              <w:rPr>
                <w:rFonts w:cs="Arial"/>
                <w:sz w:val="16"/>
                <w:szCs w:val="16"/>
              </w:rPr>
              <w:t>89.60%(2012-2014)</w:t>
            </w:r>
          </w:p>
        </w:tc>
        <w:tc>
          <w:tcPr>
            <w:tcW w:w="707" w:type="dxa"/>
            <w:tcBorders>
              <w:top w:val="single" w:sz="4" w:space="0" w:color="auto"/>
              <w:bottom w:val="nil"/>
              <w:right w:val="single" w:sz="4" w:space="0" w:color="auto"/>
            </w:tcBorders>
            <w:tcMar>
              <w:top w:w="110" w:type="dxa"/>
            </w:tcMar>
          </w:tcPr>
          <w:p w:rsidR="000507D6" w:rsidRPr="00AA45C1" w:rsidRDefault="000507D6" w:rsidP="000507D6">
            <w:pPr>
              <w:jc w:val="center"/>
              <w:rPr>
                <w:rFonts w:cs="Arial"/>
                <w:b/>
                <w:bCs/>
                <w:color w:val="00B050"/>
                <w:sz w:val="16"/>
                <w:szCs w:val="16"/>
              </w:rPr>
            </w:pPr>
            <w:r w:rsidRPr="00AA45C1">
              <w:rPr>
                <w:rFonts w:ascii="SimSun" w:eastAsia="SimSun" w:hAnsi="SimSun" w:cs="SimSun" w:hint="eastAsia"/>
                <w:b/>
                <w:bCs/>
                <w:color w:val="00B050"/>
                <w:sz w:val="16"/>
                <w:szCs w:val="16"/>
              </w:rPr>
              <w:t>符合预期</w:t>
            </w:r>
          </w:p>
        </w:tc>
      </w:tr>
      <w:tr w:rsidR="000507D6" w:rsidRPr="00AA45C1" w:rsidTr="000507D6">
        <w:tc>
          <w:tcPr>
            <w:tcW w:w="2128" w:type="dxa"/>
            <w:tcBorders>
              <w:top w:val="nil"/>
              <w:left w:val="single" w:sz="4" w:space="0" w:color="auto"/>
              <w:bottom w:val="nil"/>
            </w:tcBorders>
            <w:shd w:val="clear" w:color="auto" w:fill="FFFFFF"/>
          </w:tcPr>
          <w:p w:rsidR="000507D6" w:rsidRPr="00AA45C1" w:rsidRDefault="000507D6" w:rsidP="000507D6">
            <w:pPr>
              <w:rPr>
                <w:rFonts w:cs="Arial"/>
                <w:sz w:val="16"/>
                <w:szCs w:val="16"/>
              </w:rPr>
            </w:pPr>
            <w:r w:rsidRPr="00AA45C1">
              <w:rPr>
                <w:rFonts w:ascii="SimSun" w:eastAsia="SimSun" w:hAnsi="SimSun" w:cs="SimSun" w:hint="eastAsia"/>
                <w:sz w:val="16"/>
                <w:szCs w:val="16"/>
              </w:rPr>
              <w:t>翻译质量</w:t>
            </w:r>
          </w:p>
        </w:tc>
        <w:tc>
          <w:tcPr>
            <w:tcW w:w="2408" w:type="dxa"/>
            <w:tcBorders>
              <w:top w:val="nil"/>
              <w:bottom w:val="nil"/>
            </w:tcBorders>
            <w:shd w:val="clear" w:color="auto" w:fill="auto"/>
          </w:tcPr>
          <w:p w:rsidR="000507D6" w:rsidRPr="00AA45C1" w:rsidRDefault="000507D6" w:rsidP="000507D6">
            <w:pPr>
              <w:rPr>
                <w:rFonts w:ascii="SimSun" w:eastAsia="SimSun" w:hAnsi="SimSun" w:cs="Arial"/>
                <w:color w:val="002060"/>
                <w:sz w:val="16"/>
                <w:szCs w:val="16"/>
                <w:lang w:eastAsia="ja-JP"/>
              </w:rPr>
            </w:pPr>
            <w:r w:rsidRPr="00AA45C1">
              <w:rPr>
                <w:rFonts w:ascii="KaiTi" w:eastAsia="KaiTi" w:hAnsi="KaiTi"/>
                <w:i/>
                <w:color w:val="002060"/>
                <w:sz w:val="16"/>
                <w:szCs w:val="16"/>
                <w:lang w:eastAsia="zh-CN"/>
              </w:rPr>
              <w:t>2013</w:t>
            </w:r>
            <w:r w:rsidRPr="00AA45C1">
              <w:rPr>
                <w:rFonts w:ascii="KaiTi" w:eastAsia="KaiTi" w:hAnsi="KaiTi" w:cs="SimSun" w:hint="eastAsia"/>
                <w:i/>
                <w:color w:val="002060"/>
                <w:sz w:val="16"/>
                <w:szCs w:val="16"/>
                <w:lang w:eastAsia="zh-CN"/>
              </w:rPr>
              <w:t>年底最新基准</w:t>
            </w:r>
            <w:r w:rsidRPr="00AA45C1">
              <w:rPr>
                <w:rFonts w:eastAsia="SimSun" w:hint="eastAsia"/>
                <w:color w:val="933634"/>
                <w:sz w:val="16"/>
                <w:szCs w:val="16"/>
                <w:lang w:eastAsia="zh-CN"/>
              </w:rPr>
              <w:t>：</w:t>
            </w:r>
            <w:r w:rsidRPr="00AA45C1">
              <w:rPr>
                <w:rFonts w:ascii="SimSun" w:eastAsia="SimSun" w:hAnsi="SimSun" w:cs="Arial"/>
                <w:color w:val="002060"/>
                <w:sz w:val="16"/>
                <w:szCs w:val="16"/>
                <w:lang w:eastAsia="ja-JP"/>
              </w:rPr>
              <w:t>86.2</w:t>
            </w:r>
            <w:r w:rsidR="00904588">
              <w:rPr>
                <w:rFonts w:ascii="SimSun" w:eastAsia="SimSun" w:hAnsi="SimSun" w:cs="Arial" w:hint="eastAsia"/>
                <w:color w:val="002060"/>
                <w:sz w:val="16"/>
                <w:szCs w:val="16"/>
                <w:lang w:eastAsia="zh-CN"/>
              </w:rPr>
              <w:t>3</w:t>
            </w:r>
            <w:r w:rsidRPr="00AA45C1">
              <w:rPr>
                <w:rFonts w:ascii="SimSun" w:eastAsia="SimSun" w:hAnsi="SimSun" w:cs="Arial"/>
                <w:color w:val="002060"/>
                <w:sz w:val="16"/>
                <w:szCs w:val="16"/>
                <w:lang w:eastAsia="ja-JP"/>
              </w:rPr>
              <w:t>%(2011-2013)</w:t>
            </w:r>
          </w:p>
          <w:p w:rsidR="000507D6" w:rsidRPr="00AA45C1" w:rsidRDefault="000507D6" w:rsidP="000507D6">
            <w:pPr>
              <w:rPr>
                <w:rFonts w:ascii="KaiTi" w:eastAsia="KaiTi" w:hAnsi="KaiTi" w:cs="Arial"/>
                <w:i/>
                <w:sz w:val="16"/>
                <w:szCs w:val="16"/>
                <w:lang w:eastAsia="zh-CN"/>
              </w:rPr>
            </w:pPr>
          </w:p>
          <w:p w:rsidR="000507D6" w:rsidRPr="00AA45C1" w:rsidRDefault="000507D6" w:rsidP="000507D6">
            <w:pPr>
              <w:pStyle w:val="Default"/>
              <w:rPr>
                <w:i/>
                <w:color w:val="002060"/>
                <w:sz w:val="16"/>
                <w:szCs w:val="16"/>
              </w:rPr>
            </w:pPr>
            <w:r w:rsidRPr="00AA45C1">
              <w:rPr>
                <w:rFonts w:ascii="KaiTi" w:eastAsia="KaiTi" w:hAnsi="KaiTi"/>
                <w:i/>
                <w:sz w:val="16"/>
                <w:szCs w:val="16"/>
              </w:rPr>
              <w:t>2014/15年</w:t>
            </w:r>
            <w:r w:rsidRPr="00AA45C1">
              <w:rPr>
                <w:rFonts w:ascii="KaiTi" w:eastAsia="KaiTi" w:hAnsi="KaiTi" w:cs="SimSun" w:hint="eastAsia"/>
                <w:i/>
                <w:sz w:val="16"/>
                <w:szCs w:val="16"/>
              </w:rPr>
              <w:t>计划</w:t>
            </w:r>
            <w:r w:rsidRPr="00AA45C1">
              <w:rPr>
                <w:rFonts w:ascii="KaiTi" w:eastAsia="KaiTi" w:hAnsi="KaiTi" w:cs="Batang" w:hint="eastAsia"/>
                <w:i/>
                <w:sz w:val="16"/>
                <w:szCs w:val="16"/>
              </w:rPr>
              <w:t>和</w:t>
            </w:r>
            <w:r w:rsidRPr="00AA45C1">
              <w:rPr>
                <w:rFonts w:ascii="KaiTi" w:eastAsia="KaiTi" w:hAnsi="KaiTi" w:cs="SimSun" w:hint="eastAsia"/>
                <w:i/>
                <w:sz w:val="16"/>
                <w:szCs w:val="16"/>
              </w:rPr>
              <w:t>预</w:t>
            </w:r>
            <w:r w:rsidRPr="00AA45C1">
              <w:rPr>
                <w:rFonts w:ascii="KaiTi" w:eastAsia="KaiTi" w:hAnsi="KaiTi"/>
                <w:i/>
                <w:sz w:val="16"/>
                <w:szCs w:val="16"/>
              </w:rPr>
              <w:t>算原始基准</w:t>
            </w:r>
            <w:r w:rsidRPr="00AA45C1">
              <w:rPr>
                <w:rFonts w:ascii="KaiTi" w:eastAsia="KaiTi" w:hAnsi="KaiTi" w:hint="eastAsia"/>
                <w:i/>
                <w:sz w:val="16"/>
                <w:szCs w:val="16"/>
                <w:lang w:eastAsia="zh-CN"/>
              </w:rPr>
              <w:t>：</w:t>
            </w:r>
            <w:r w:rsidRPr="00AA45C1">
              <w:rPr>
                <w:rFonts w:ascii="SimSun" w:eastAsia="SimSun" w:hAnsi="SimSun" w:cs="SimSun" w:hint="eastAsia"/>
                <w:sz w:val="16"/>
                <w:szCs w:val="16"/>
              </w:rPr>
              <w:t>最近三年的平均数</w:t>
            </w:r>
          </w:p>
        </w:tc>
        <w:tc>
          <w:tcPr>
            <w:tcW w:w="1561" w:type="dxa"/>
            <w:tcBorders>
              <w:top w:val="nil"/>
              <w:bottom w:val="nil"/>
            </w:tcBorders>
            <w:shd w:val="clear" w:color="auto" w:fill="auto"/>
            <w:tcMar>
              <w:top w:w="110" w:type="dxa"/>
            </w:tcMar>
          </w:tcPr>
          <w:p w:rsidR="000507D6" w:rsidRPr="00AA45C1" w:rsidRDefault="000507D6" w:rsidP="000507D6">
            <w:pPr>
              <w:autoSpaceDE w:val="0"/>
              <w:autoSpaceDN w:val="0"/>
              <w:adjustRightInd w:val="0"/>
              <w:rPr>
                <w:rFonts w:cs="Arial"/>
                <w:sz w:val="16"/>
                <w:szCs w:val="16"/>
              </w:rPr>
            </w:pPr>
            <w:r w:rsidRPr="00AA45C1">
              <w:rPr>
                <w:rFonts w:eastAsia="SimSun" w:cs="Arial" w:hint="eastAsia"/>
                <w:sz w:val="16"/>
                <w:szCs w:val="16"/>
                <w:lang w:eastAsia="zh-CN"/>
              </w:rPr>
              <w:t>更高的质量</w:t>
            </w:r>
          </w:p>
        </w:tc>
        <w:tc>
          <w:tcPr>
            <w:tcW w:w="2553" w:type="dxa"/>
            <w:tcBorders>
              <w:top w:val="nil"/>
              <w:bottom w:val="nil"/>
            </w:tcBorders>
            <w:shd w:val="clear" w:color="auto" w:fill="FFFFFF"/>
            <w:tcMar>
              <w:top w:w="110" w:type="dxa"/>
            </w:tcMar>
          </w:tcPr>
          <w:p w:rsidR="000507D6" w:rsidRPr="00AA45C1" w:rsidRDefault="000507D6" w:rsidP="000507D6">
            <w:pPr>
              <w:rPr>
                <w:rFonts w:cs="Arial"/>
                <w:sz w:val="16"/>
                <w:szCs w:val="16"/>
              </w:rPr>
            </w:pPr>
            <w:r w:rsidRPr="00AA45C1">
              <w:rPr>
                <w:rFonts w:cs="Arial"/>
                <w:sz w:val="16"/>
                <w:szCs w:val="16"/>
              </w:rPr>
              <w:t>86.77%(2012-2014)</w:t>
            </w:r>
          </w:p>
        </w:tc>
        <w:tc>
          <w:tcPr>
            <w:tcW w:w="707" w:type="dxa"/>
            <w:tcBorders>
              <w:top w:val="nil"/>
              <w:bottom w:val="nil"/>
              <w:right w:val="single" w:sz="4" w:space="0" w:color="auto"/>
            </w:tcBorders>
            <w:tcMar>
              <w:top w:w="110" w:type="dxa"/>
            </w:tcMar>
          </w:tcPr>
          <w:p w:rsidR="000507D6" w:rsidRPr="00AA45C1" w:rsidRDefault="000507D6" w:rsidP="000507D6">
            <w:pPr>
              <w:jc w:val="center"/>
              <w:rPr>
                <w:rFonts w:cs="Arial"/>
                <w:b/>
                <w:bCs/>
                <w:color w:val="00B050"/>
                <w:sz w:val="16"/>
                <w:szCs w:val="16"/>
              </w:rPr>
            </w:pPr>
            <w:r w:rsidRPr="00AA45C1">
              <w:rPr>
                <w:rFonts w:ascii="SimSun" w:eastAsia="SimSun" w:hAnsi="SimSun" w:cs="SimSun" w:hint="eastAsia"/>
                <w:b/>
                <w:bCs/>
                <w:color w:val="00B050"/>
                <w:sz w:val="16"/>
                <w:szCs w:val="16"/>
              </w:rPr>
              <w:t>符合预期</w:t>
            </w:r>
          </w:p>
        </w:tc>
      </w:tr>
      <w:tr w:rsidR="000507D6" w:rsidRPr="00AA45C1" w:rsidTr="000507D6">
        <w:tc>
          <w:tcPr>
            <w:tcW w:w="2128" w:type="dxa"/>
            <w:tcBorders>
              <w:top w:val="nil"/>
              <w:left w:val="single" w:sz="4" w:space="0" w:color="auto"/>
              <w:bottom w:val="single" w:sz="4" w:space="0" w:color="auto"/>
            </w:tcBorders>
            <w:shd w:val="clear" w:color="auto" w:fill="FFFFFF"/>
          </w:tcPr>
          <w:p w:rsidR="000507D6" w:rsidRPr="00AA45C1" w:rsidRDefault="000507D6" w:rsidP="000507D6">
            <w:pPr>
              <w:rPr>
                <w:rFonts w:cs="Arial"/>
                <w:sz w:val="16"/>
                <w:szCs w:val="16"/>
              </w:rPr>
            </w:pPr>
            <w:r w:rsidRPr="00AA45C1">
              <w:rPr>
                <w:rFonts w:ascii="SimSun" w:eastAsia="SimSun" w:hAnsi="SimSun" w:cs="SimSun" w:hint="eastAsia"/>
                <w:sz w:val="16"/>
                <w:szCs w:val="16"/>
              </w:rPr>
              <w:t>报告翻译的及时性</w:t>
            </w:r>
          </w:p>
        </w:tc>
        <w:tc>
          <w:tcPr>
            <w:tcW w:w="2408" w:type="dxa"/>
            <w:tcBorders>
              <w:top w:val="nil"/>
              <w:bottom w:val="single" w:sz="4" w:space="0" w:color="auto"/>
            </w:tcBorders>
            <w:shd w:val="clear" w:color="auto" w:fill="auto"/>
          </w:tcPr>
          <w:p w:rsidR="000507D6" w:rsidRPr="00AA45C1" w:rsidRDefault="000507D6" w:rsidP="000507D6">
            <w:pPr>
              <w:pStyle w:val="Default"/>
              <w:rPr>
                <w:rFonts w:ascii="SimSun" w:eastAsia="SimSun" w:hAnsi="SimSun"/>
                <w:color w:val="002060"/>
                <w:sz w:val="16"/>
                <w:szCs w:val="16"/>
              </w:rPr>
            </w:pPr>
            <w:r w:rsidRPr="00AA45C1">
              <w:rPr>
                <w:rFonts w:ascii="KaiTi" w:eastAsia="KaiTi" w:hAnsi="KaiTi"/>
                <w:i/>
                <w:color w:val="002060"/>
                <w:sz w:val="16"/>
                <w:szCs w:val="16"/>
              </w:rPr>
              <w:t>2013年底最新基准</w:t>
            </w:r>
            <w:r w:rsidRPr="00AA45C1">
              <w:rPr>
                <w:rFonts w:eastAsia="SimSun" w:hint="eastAsia"/>
                <w:color w:val="933634"/>
                <w:sz w:val="16"/>
                <w:szCs w:val="16"/>
                <w:lang w:eastAsia="zh-CN"/>
              </w:rPr>
              <w:t>：</w:t>
            </w:r>
            <w:r w:rsidRPr="00AA45C1">
              <w:rPr>
                <w:rFonts w:ascii="SimSun" w:eastAsia="SimSun" w:hAnsi="SimSun"/>
                <w:color w:val="002060"/>
                <w:sz w:val="16"/>
                <w:szCs w:val="16"/>
              </w:rPr>
              <w:t>64%</w:t>
            </w:r>
            <w:r w:rsidRPr="00AA45C1">
              <w:rPr>
                <w:rFonts w:eastAsia="SimSun" w:hint="eastAsia"/>
                <w:color w:val="002060"/>
                <w:sz w:val="16"/>
                <w:szCs w:val="16"/>
                <w:lang w:eastAsia="zh-CN"/>
              </w:rPr>
              <w:t>按时做出</w:t>
            </w:r>
            <w:r w:rsidRPr="00AA45C1">
              <w:rPr>
                <w:rFonts w:ascii="SimSun" w:eastAsia="SimSun" w:hAnsi="SimSun"/>
                <w:color w:val="002060"/>
                <w:sz w:val="16"/>
                <w:szCs w:val="16"/>
              </w:rPr>
              <w:t>(2013)</w:t>
            </w:r>
          </w:p>
          <w:p w:rsidR="000507D6" w:rsidRPr="00AA45C1" w:rsidRDefault="000507D6" w:rsidP="000507D6">
            <w:pPr>
              <w:rPr>
                <w:rFonts w:ascii="KaiTi" w:eastAsia="KaiTi" w:hAnsi="KaiTi" w:cs="Arial"/>
                <w:i/>
                <w:sz w:val="16"/>
                <w:szCs w:val="16"/>
                <w:lang w:eastAsia="zh-CN"/>
              </w:rPr>
            </w:pPr>
          </w:p>
          <w:p w:rsidR="000507D6" w:rsidRPr="00AA45C1" w:rsidRDefault="000507D6" w:rsidP="000507D6">
            <w:pPr>
              <w:rPr>
                <w:rFonts w:cs="Arial"/>
                <w:sz w:val="16"/>
                <w:szCs w:val="16"/>
                <w:lang w:eastAsia="zh-CN"/>
              </w:rPr>
            </w:pPr>
            <w:r w:rsidRPr="00AA45C1">
              <w:rPr>
                <w:rFonts w:ascii="KaiTi" w:eastAsia="KaiTi" w:hAnsi="KaiTi" w:cs="Arial"/>
                <w:i/>
                <w:sz w:val="16"/>
                <w:szCs w:val="16"/>
                <w:lang w:eastAsia="zh-CN"/>
              </w:rPr>
              <w:t>2014/15</w:t>
            </w:r>
            <w:r w:rsidRPr="00AA45C1">
              <w:rPr>
                <w:rFonts w:ascii="KaiTi" w:eastAsia="KaiTi" w:hAnsi="KaiTi" w:cs="SimSun" w:hint="eastAsia"/>
                <w:i/>
                <w:sz w:val="16"/>
                <w:szCs w:val="16"/>
                <w:lang w:eastAsia="zh-CN"/>
              </w:rPr>
              <w:t>年计划和预算原始基准</w:t>
            </w:r>
            <w:r w:rsidRPr="00AA45C1">
              <w:rPr>
                <w:rFonts w:eastAsia="SimSun" w:cs="Arial" w:hint="eastAsia"/>
                <w:sz w:val="16"/>
                <w:szCs w:val="16"/>
                <w:lang w:eastAsia="zh-CN"/>
              </w:rPr>
              <w:t>：</w:t>
            </w:r>
            <w:r w:rsidRPr="00AA45C1">
              <w:rPr>
                <w:rFonts w:ascii="SimSun" w:hAnsi="SimSun" w:cs="Arial"/>
                <w:sz w:val="16"/>
                <w:szCs w:val="16"/>
                <w:lang w:eastAsia="zh-CN"/>
              </w:rPr>
              <w:t>2013</w:t>
            </w:r>
            <w:r w:rsidRPr="00AA45C1">
              <w:rPr>
                <w:rFonts w:ascii="SimSun" w:eastAsia="SimSun" w:hAnsi="SimSun" w:cs="SimSun" w:hint="eastAsia"/>
                <w:sz w:val="16"/>
                <w:szCs w:val="16"/>
                <w:lang w:eastAsia="zh-CN"/>
              </w:rPr>
              <w:t>年的及时性</w:t>
            </w:r>
          </w:p>
          <w:p w:rsidR="000507D6" w:rsidRPr="00AA45C1" w:rsidRDefault="000507D6" w:rsidP="000507D6">
            <w:pPr>
              <w:pStyle w:val="Default"/>
              <w:rPr>
                <w:i/>
                <w:color w:val="002060"/>
                <w:sz w:val="16"/>
                <w:szCs w:val="16"/>
              </w:rPr>
            </w:pPr>
          </w:p>
        </w:tc>
        <w:tc>
          <w:tcPr>
            <w:tcW w:w="1561" w:type="dxa"/>
            <w:tcBorders>
              <w:top w:val="nil"/>
              <w:bottom w:val="single" w:sz="4" w:space="0" w:color="auto"/>
            </w:tcBorders>
            <w:shd w:val="clear" w:color="auto" w:fill="auto"/>
            <w:tcMar>
              <w:top w:w="110" w:type="dxa"/>
            </w:tcMar>
          </w:tcPr>
          <w:p w:rsidR="000507D6" w:rsidRPr="00AA45C1" w:rsidRDefault="000507D6" w:rsidP="000507D6">
            <w:pPr>
              <w:autoSpaceDE w:val="0"/>
              <w:autoSpaceDN w:val="0"/>
              <w:adjustRightInd w:val="0"/>
              <w:rPr>
                <w:rFonts w:eastAsia="SimSun" w:cs="Arial"/>
                <w:sz w:val="16"/>
                <w:szCs w:val="16"/>
                <w:lang w:eastAsia="zh-CN"/>
              </w:rPr>
            </w:pPr>
            <w:r w:rsidRPr="00AA45C1">
              <w:rPr>
                <w:rFonts w:eastAsia="SimSun" w:cs="Arial" w:hint="eastAsia"/>
                <w:sz w:val="16"/>
                <w:szCs w:val="16"/>
                <w:lang w:eastAsia="zh-CN"/>
              </w:rPr>
              <w:t>得到改进</w:t>
            </w:r>
          </w:p>
        </w:tc>
        <w:tc>
          <w:tcPr>
            <w:tcW w:w="2553" w:type="dxa"/>
            <w:tcBorders>
              <w:top w:val="nil"/>
              <w:bottom w:val="single" w:sz="4" w:space="0" w:color="auto"/>
            </w:tcBorders>
            <w:shd w:val="clear" w:color="auto" w:fill="FFFFFF"/>
            <w:tcMar>
              <w:top w:w="110" w:type="dxa"/>
            </w:tcMar>
          </w:tcPr>
          <w:p w:rsidR="000507D6" w:rsidRPr="00AA45C1" w:rsidRDefault="000507D6" w:rsidP="000507D6">
            <w:pPr>
              <w:rPr>
                <w:rFonts w:cs="Arial"/>
                <w:sz w:val="16"/>
                <w:szCs w:val="16"/>
              </w:rPr>
            </w:pPr>
            <w:r w:rsidRPr="00AA45C1">
              <w:rPr>
                <w:rFonts w:cs="Arial"/>
                <w:sz w:val="16"/>
                <w:szCs w:val="16"/>
              </w:rPr>
              <w:t>82.5%(2014)</w:t>
            </w:r>
          </w:p>
        </w:tc>
        <w:tc>
          <w:tcPr>
            <w:tcW w:w="707" w:type="dxa"/>
            <w:tcBorders>
              <w:top w:val="nil"/>
              <w:bottom w:val="single" w:sz="4" w:space="0" w:color="auto"/>
              <w:right w:val="single" w:sz="4" w:space="0" w:color="auto"/>
            </w:tcBorders>
            <w:tcMar>
              <w:top w:w="110" w:type="dxa"/>
            </w:tcMar>
          </w:tcPr>
          <w:p w:rsidR="000507D6" w:rsidRPr="00AA45C1" w:rsidRDefault="000507D6" w:rsidP="000507D6">
            <w:pPr>
              <w:jc w:val="center"/>
              <w:rPr>
                <w:rFonts w:cs="Arial"/>
                <w:b/>
                <w:bCs/>
                <w:color w:val="00B050"/>
                <w:sz w:val="16"/>
                <w:szCs w:val="16"/>
              </w:rPr>
            </w:pPr>
            <w:r w:rsidRPr="00AA45C1">
              <w:rPr>
                <w:rFonts w:ascii="SimSun" w:eastAsia="SimSun" w:hAnsi="SimSun" w:cs="SimSun" w:hint="eastAsia"/>
                <w:b/>
                <w:bCs/>
                <w:color w:val="00B050"/>
                <w:sz w:val="16"/>
                <w:szCs w:val="16"/>
              </w:rPr>
              <w:t>符合预期</w:t>
            </w:r>
          </w:p>
        </w:tc>
      </w:tr>
      <w:tr w:rsidR="000507D6" w:rsidRPr="00AA45C1" w:rsidTr="000507D6">
        <w:tc>
          <w:tcPr>
            <w:tcW w:w="2128" w:type="dxa"/>
            <w:tcBorders>
              <w:top w:val="nil"/>
              <w:left w:val="single" w:sz="4" w:space="0" w:color="auto"/>
              <w:bottom w:val="nil"/>
            </w:tcBorders>
            <w:shd w:val="clear" w:color="auto" w:fill="FFFFFF"/>
          </w:tcPr>
          <w:p w:rsidR="000507D6" w:rsidRPr="00AA45C1" w:rsidRDefault="000507D6" w:rsidP="000507D6">
            <w:pPr>
              <w:rPr>
                <w:rFonts w:cs="Arial"/>
                <w:sz w:val="16"/>
                <w:szCs w:val="16"/>
              </w:rPr>
            </w:pPr>
            <w:r w:rsidRPr="00AA45C1">
              <w:rPr>
                <w:rFonts w:ascii="SimSun" w:eastAsia="SimSun" w:hAnsi="SimSun" w:cs="SimSun" w:hint="eastAsia"/>
                <w:sz w:val="16"/>
                <w:szCs w:val="16"/>
              </w:rPr>
              <w:t>软件开发质量</w:t>
            </w:r>
            <w:r w:rsidRPr="00AA45C1">
              <w:rPr>
                <w:rFonts w:ascii="SimSun" w:hAnsi="SimSun" w:cs="Arial"/>
                <w:sz w:val="16"/>
                <w:szCs w:val="16"/>
              </w:rPr>
              <w:t>(QSD)</w:t>
            </w:r>
          </w:p>
        </w:tc>
        <w:tc>
          <w:tcPr>
            <w:tcW w:w="2408" w:type="dxa"/>
            <w:tcBorders>
              <w:top w:val="nil"/>
              <w:bottom w:val="nil"/>
            </w:tcBorders>
            <w:shd w:val="clear" w:color="auto" w:fill="auto"/>
          </w:tcPr>
          <w:p w:rsidR="000507D6" w:rsidRPr="00AA45C1" w:rsidRDefault="000507D6" w:rsidP="000507D6">
            <w:pPr>
              <w:pStyle w:val="Default"/>
              <w:rPr>
                <w:rFonts w:ascii="SimSun" w:eastAsia="SimSun" w:hAnsi="SimSun"/>
                <w:color w:val="002060"/>
                <w:sz w:val="16"/>
                <w:szCs w:val="16"/>
              </w:rPr>
            </w:pPr>
            <w:r w:rsidRPr="00AA45C1">
              <w:rPr>
                <w:rFonts w:ascii="KaiTi" w:eastAsia="KaiTi" w:hAnsi="KaiTi"/>
                <w:i/>
                <w:color w:val="002060"/>
                <w:sz w:val="16"/>
                <w:szCs w:val="16"/>
              </w:rPr>
              <w:t>2013年底最新基准</w:t>
            </w:r>
            <w:r w:rsidRPr="00AA45C1">
              <w:rPr>
                <w:rFonts w:ascii="KaiTi" w:eastAsia="KaiTi" w:hAnsi="KaiTi" w:hint="eastAsia"/>
                <w:i/>
                <w:color w:val="002060"/>
                <w:sz w:val="16"/>
                <w:szCs w:val="16"/>
                <w:lang w:eastAsia="zh-CN"/>
              </w:rPr>
              <w:t>：</w:t>
            </w:r>
            <w:r w:rsidRPr="00AA45C1">
              <w:rPr>
                <w:rFonts w:ascii="SimSun" w:eastAsia="SimSun" w:hAnsi="SimSun"/>
                <w:color w:val="002060"/>
                <w:sz w:val="16"/>
                <w:szCs w:val="16"/>
              </w:rPr>
              <w:t>89.4%(2013)</w:t>
            </w:r>
          </w:p>
          <w:p w:rsidR="000507D6" w:rsidRPr="00AA45C1" w:rsidRDefault="000507D6" w:rsidP="000507D6">
            <w:pPr>
              <w:rPr>
                <w:rFonts w:ascii="KaiTi" w:eastAsia="KaiTi" w:hAnsi="KaiTi" w:cs="Arial"/>
                <w:i/>
                <w:sz w:val="16"/>
                <w:szCs w:val="16"/>
              </w:rPr>
            </w:pPr>
          </w:p>
          <w:p w:rsidR="000507D6" w:rsidRPr="00AA45C1" w:rsidRDefault="000507D6" w:rsidP="000507D6">
            <w:pPr>
              <w:pStyle w:val="Default"/>
              <w:rPr>
                <w:i/>
                <w:color w:val="002060"/>
                <w:sz w:val="16"/>
                <w:szCs w:val="16"/>
              </w:rPr>
            </w:pPr>
            <w:r w:rsidRPr="00AA45C1">
              <w:rPr>
                <w:rFonts w:ascii="KaiTi" w:eastAsia="KaiTi" w:hAnsi="KaiTi"/>
                <w:i/>
                <w:sz w:val="16"/>
                <w:szCs w:val="16"/>
              </w:rPr>
              <w:t>2014/15</w:t>
            </w:r>
            <w:r w:rsidRPr="00AA45C1">
              <w:rPr>
                <w:rFonts w:ascii="KaiTi" w:eastAsia="KaiTi" w:hAnsi="KaiTi" w:cs="SimSun" w:hint="eastAsia"/>
                <w:i/>
                <w:sz w:val="16"/>
                <w:szCs w:val="16"/>
              </w:rPr>
              <w:t>年计划和预算原始基准</w:t>
            </w:r>
            <w:r w:rsidRPr="00AA45C1">
              <w:rPr>
                <w:rFonts w:ascii="KaiTi" w:eastAsia="KaiTi" w:hAnsi="KaiTi" w:hint="eastAsia"/>
                <w:i/>
                <w:sz w:val="16"/>
                <w:szCs w:val="16"/>
                <w:lang w:eastAsia="zh-CN"/>
              </w:rPr>
              <w:t>：</w:t>
            </w:r>
            <w:r w:rsidRPr="00AA45C1">
              <w:rPr>
                <w:rFonts w:ascii="SimSun" w:eastAsia="Times New Roman" w:hAnsi="SimSun"/>
                <w:sz w:val="16"/>
                <w:szCs w:val="16"/>
              </w:rPr>
              <w:t>2013</w:t>
            </w:r>
            <w:r w:rsidRPr="00AA45C1">
              <w:rPr>
                <w:rFonts w:ascii="SimSun" w:eastAsia="SimSun" w:hAnsi="SimSun" w:cs="SimSun" w:hint="eastAsia"/>
                <w:sz w:val="16"/>
                <w:szCs w:val="16"/>
              </w:rPr>
              <w:t>年</w:t>
            </w:r>
            <w:r w:rsidRPr="00AA45C1">
              <w:rPr>
                <w:rFonts w:ascii="SimSun" w:eastAsia="Times New Roman" w:hAnsi="SimSun"/>
                <w:sz w:val="16"/>
                <w:szCs w:val="16"/>
              </w:rPr>
              <w:t>ePCT</w:t>
            </w:r>
            <w:r w:rsidRPr="00AA45C1">
              <w:rPr>
                <w:rFonts w:ascii="SimSun" w:eastAsia="SimSun" w:hAnsi="SimSun" w:cs="SimSun" w:hint="eastAsia"/>
                <w:sz w:val="16"/>
                <w:szCs w:val="16"/>
              </w:rPr>
              <w:t>和</w:t>
            </w:r>
            <w:r w:rsidRPr="00AA45C1">
              <w:rPr>
                <w:rFonts w:ascii="SimSun" w:eastAsia="Times New Roman" w:hAnsi="SimSun"/>
                <w:sz w:val="16"/>
                <w:szCs w:val="16"/>
              </w:rPr>
              <w:t>eDossier</w:t>
            </w:r>
            <w:r w:rsidRPr="00AA45C1">
              <w:rPr>
                <w:rFonts w:ascii="SimSun" w:eastAsia="SimSun" w:hAnsi="SimSun" w:cs="SimSun" w:hint="eastAsia"/>
                <w:sz w:val="16"/>
                <w:szCs w:val="16"/>
              </w:rPr>
              <w:t>最近启动以来的</w:t>
            </w:r>
            <w:r w:rsidRPr="00AA45C1">
              <w:rPr>
                <w:rFonts w:ascii="SimSun" w:eastAsia="Times New Roman" w:hAnsi="SimSun"/>
                <w:sz w:val="16"/>
                <w:szCs w:val="16"/>
              </w:rPr>
              <w:t>QSD</w:t>
            </w:r>
          </w:p>
        </w:tc>
        <w:tc>
          <w:tcPr>
            <w:tcW w:w="1561" w:type="dxa"/>
            <w:tcBorders>
              <w:top w:val="nil"/>
              <w:bottom w:val="nil"/>
            </w:tcBorders>
            <w:shd w:val="clear" w:color="auto" w:fill="auto"/>
            <w:tcMar>
              <w:top w:w="110" w:type="dxa"/>
            </w:tcMar>
          </w:tcPr>
          <w:p w:rsidR="000507D6" w:rsidRPr="00AA45C1" w:rsidRDefault="000507D6" w:rsidP="000507D6">
            <w:pPr>
              <w:autoSpaceDE w:val="0"/>
              <w:autoSpaceDN w:val="0"/>
              <w:adjustRightInd w:val="0"/>
              <w:rPr>
                <w:rFonts w:cs="Arial"/>
                <w:sz w:val="16"/>
                <w:szCs w:val="16"/>
              </w:rPr>
            </w:pPr>
            <w:r w:rsidRPr="00AA45C1">
              <w:rPr>
                <w:rFonts w:eastAsia="SimSun" w:cs="Arial" w:hint="eastAsia"/>
                <w:sz w:val="16"/>
                <w:szCs w:val="16"/>
                <w:lang w:eastAsia="zh-CN"/>
              </w:rPr>
              <w:t>更高的</w:t>
            </w:r>
            <w:r w:rsidRPr="00AA45C1">
              <w:rPr>
                <w:rFonts w:cs="Arial"/>
                <w:sz w:val="16"/>
                <w:szCs w:val="16"/>
              </w:rPr>
              <w:t>QSD</w:t>
            </w:r>
          </w:p>
        </w:tc>
        <w:tc>
          <w:tcPr>
            <w:tcW w:w="2553" w:type="dxa"/>
            <w:tcBorders>
              <w:top w:val="nil"/>
              <w:bottom w:val="nil"/>
            </w:tcBorders>
            <w:shd w:val="clear" w:color="auto" w:fill="FFFFFF"/>
            <w:tcMar>
              <w:top w:w="110" w:type="dxa"/>
            </w:tcMar>
          </w:tcPr>
          <w:p w:rsidR="000507D6" w:rsidRPr="00AA45C1" w:rsidRDefault="000507D6" w:rsidP="000507D6">
            <w:pPr>
              <w:rPr>
                <w:rFonts w:cs="Arial"/>
                <w:sz w:val="16"/>
                <w:szCs w:val="16"/>
              </w:rPr>
            </w:pPr>
            <w:r w:rsidRPr="00AA45C1">
              <w:rPr>
                <w:rFonts w:cs="Arial"/>
                <w:sz w:val="16"/>
                <w:szCs w:val="16"/>
              </w:rPr>
              <w:t>94.3%(2014)</w:t>
            </w:r>
          </w:p>
        </w:tc>
        <w:tc>
          <w:tcPr>
            <w:tcW w:w="707" w:type="dxa"/>
            <w:tcBorders>
              <w:top w:val="nil"/>
              <w:bottom w:val="nil"/>
              <w:right w:val="single" w:sz="4" w:space="0" w:color="auto"/>
            </w:tcBorders>
            <w:tcMar>
              <w:top w:w="110" w:type="dxa"/>
            </w:tcMar>
          </w:tcPr>
          <w:p w:rsidR="000507D6" w:rsidRPr="00AA45C1" w:rsidRDefault="000507D6" w:rsidP="000507D6">
            <w:pPr>
              <w:jc w:val="center"/>
              <w:rPr>
                <w:rFonts w:cs="Arial"/>
                <w:b/>
                <w:bCs/>
                <w:color w:val="00B050"/>
                <w:sz w:val="16"/>
                <w:szCs w:val="16"/>
              </w:rPr>
            </w:pPr>
            <w:r w:rsidRPr="00AA45C1">
              <w:rPr>
                <w:rFonts w:ascii="SimSun" w:eastAsia="SimSun" w:hAnsi="SimSun" w:cs="SimSun" w:hint="eastAsia"/>
                <w:b/>
                <w:bCs/>
                <w:color w:val="00B050"/>
                <w:sz w:val="16"/>
                <w:szCs w:val="16"/>
              </w:rPr>
              <w:t>符合预期</w:t>
            </w:r>
          </w:p>
        </w:tc>
      </w:tr>
      <w:tr w:rsidR="000507D6" w:rsidRPr="00AA45C1" w:rsidTr="000507D6">
        <w:tc>
          <w:tcPr>
            <w:tcW w:w="2128" w:type="dxa"/>
            <w:tcBorders>
              <w:top w:val="nil"/>
              <w:left w:val="single" w:sz="4" w:space="0" w:color="auto"/>
              <w:bottom w:val="single" w:sz="4" w:space="0" w:color="auto"/>
            </w:tcBorders>
            <w:shd w:val="clear" w:color="auto" w:fill="FFFFFF"/>
          </w:tcPr>
          <w:p w:rsidR="000507D6" w:rsidRPr="00AA45C1" w:rsidRDefault="000507D6" w:rsidP="000507D6">
            <w:pPr>
              <w:rPr>
                <w:rFonts w:cs="Arial"/>
                <w:sz w:val="16"/>
                <w:szCs w:val="16"/>
              </w:rPr>
            </w:pPr>
            <w:r w:rsidRPr="00AA45C1">
              <w:rPr>
                <w:rFonts w:ascii="SimSun" w:eastAsia="SimSun" w:hAnsi="SimSun" w:cs="SimSun" w:hint="eastAsia"/>
                <w:sz w:val="16"/>
                <w:szCs w:val="16"/>
              </w:rPr>
              <w:t>信息系统服务水平</w:t>
            </w:r>
          </w:p>
        </w:tc>
        <w:tc>
          <w:tcPr>
            <w:tcW w:w="2408" w:type="dxa"/>
            <w:tcBorders>
              <w:top w:val="nil"/>
              <w:bottom w:val="single" w:sz="4" w:space="0" w:color="auto"/>
            </w:tcBorders>
            <w:shd w:val="clear" w:color="auto" w:fill="auto"/>
          </w:tcPr>
          <w:p w:rsidR="000507D6" w:rsidRPr="00AA45C1" w:rsidRDefault="000507D6" w:rsidP="000507D6">
            <w:pPr>
              <w:rPr>
                <w:rFonts w:ascii="SimSun" w:eastAsia="SimSun" w:hAnsi="SimSun" w:cs="Arial"/>
                <w:color w:val="002060"/>
                <w:sz w:val="16"/>
                <w:szCs w:val="16"/>
                <w:lang w:eastAsia="ja-JP"/>
              </w:rPr>
            </w:pPr>
            <w:r w:rsidRPr="00AA45C1">
              <w:rPr>
                <w:rFonts w:ascii="KaiTi" w:eastAsia="KaiTi" w:hAnsi="KaiTi"/>
                <w:i/>
                <w:color w:val="002060"/>
                <w:sz w:val="16"/>
                <w:szCs w:val="16"/>
                <w:lang w:eastAsia="zh-CN"/>
              </w:rPr>
              <w:t>2013</w:t>
            </w:r>
            <w:r w:rsidRPr="00AA45C1">
              <w:rPr>
                <w:rFonts w:ascii="KaiTi" w:eastAsia="KaiTi" w:hAnsi="KaiTi" w:cs="SimSun" w:hint="eastAsia"/>
                <w:i/>
                <w:color w:val="002060"/>
                <w:sz w:val="16"/>
                <w:szCs w:val="16"/>
                <w:lang w:eastAsia="zh-CN"/>
              </w:rPr>
              <w:t>年底最新基准</w:t>
            </w:r>
            <w:r w:rsidRPr="00AA45C1">
              <w:rPr>
                <w:rFonts w:ascii="KaiTi" w:eastAsia="KaiTi" w:hAnsi="KaiTi" w:hint="eastAsia"/>
                <w:i/>
                <w:color w:val="002060"/>
                <w:sz w:val="16"/>
                <w:szCs w:val="16"/>
                <w:lang w:eastAsia="zh-CN"/>
              </w:rPr>
              <w:t>：</w:t>
            </w:r>
            <w:r w:rsidRPr="00AA45C1">
              <w:rPr>
                <w:rFonts w:ascii="SimSun" w:eastAsia="SimSun" w:hAnsi="SimSun" w:cs="Arial"/>
                <w:color w:val="002060"/>
                <w:sz w:val="16"/>
                <w:szCs w:val="16"/>
                <w:lang w:eastAsia="ja-JP"/>
              </w:rPr>
              <w:t>93.0%(2013)</w:t>
            </w:r>
          </w:p>
          <w:p w:rsidR="000507D6" w:rsidRPr="00AA45C1" w:rsidRDefault="000507D6" w:rsidP="000507D6">
            <w:pPr>
              <w:rPr>
                <w:rFonts w:ascii="KaiTi" w:eastAsia="KaiTi" w:hAnsi="KaiTi" w:cs="Arial"/>
                <w:i/>
                <w:sz w:val="16"/>
                <w:szCs w:val="16"/>
                <w:lang w:eastAsia="zh-CN"/>
              </w:rPr>
            </w:pPr>
          </w:p>
          <w:p w:rsidR="000507D6" w:rsidRPr="00AA45C1" w:rsidRDefault="000507D6" w:rsidP="000507D6">
            <w:pPr>
              <w:rPr>
                <w:i/>
                <w:color w:val="002060"/>
                <w:sz w:val="16"/>
                <w:szCs w:val="16"/>
                <w:lang w:eastAsia="zh-CN"/>
              </w:rPr>
            </w:pPr>
            <w:r w:rsidRPr="00AA45C1">
              <w:rPr>
                <w:rFonts w:ascii="KaiTi" w:eastAsia="KaiTi" w:hAnsi="KaiTi" w:cs="Arial"/>
                <w:i/>
                <w:sz w:val="16"/>
                <w:szCs w:val="16"/>
                <w:lang w:eastAsia="zh-CN"/>
              </w:rPr>
              <w:t>2014/15</w:t>
            </w:r>
            <w:r w:rsidRPr="00AA45C1">
              <w:rPr>
                <w:rFonts w:ascii="KaiTi" w:eastAsia="KaiTi" w:hAnsi="KaiTi" w:cs="SimSun" w:hint="eastAsia"/>
                <w:i/>
                <w:sz w:val="16"/>
                <w:szCs w:val="16"/>
                <w:lang w:eastAsia="zh-CN"/>
              </w:rPr>
              <w:t>年计划和预算原始基准</w:t>
            </w:r>
            <w:r w:rsidRPr="00AA45C1">
              <w:rPr>
                <w:rFonts w:ascii="KaiTi" w:eastAsia="KaiTi" w:hAnsi="KaiTi" w:cs="Arial" w:hint="eastAsia"/>
                <w:i/>
                <w:sz w:val="16"/>
                <w:szCs w:val="16"/>
                <w:lang w:eastAsia="zh-CN"/>
              </w:rPr>
              <w:t>：</w:t>
            </w:r>
            <w:r w:rsidRPr="00AA45C1">
              <w:rPr>
                <w:rFonts w:ascii="SimSun" w:hAnsi="SimSun" w:cs="Arial"/>
                <w:sz w:val="16"/>
                <w:szCs w:val="16"/>
                <w:lang w:eastAsia="zh-CN"/>
              </w:rPr>
              <w:t>2013</w:t>
            </w:r>
            <w:r w:rsidRPr="00AA45C1">
              <w:rPr>
                <w:rFonts w:ascii="SimSun" w:eastAsia="SimSun" w:hAnsi="SimSun" w:cs="SimSun" w:hint="eastAsia"/>
                <w:sz w:val="16"/>
                <w:szCs w:val="16"/>
                <w:lang w:eastAsia="zh-CN"/>
              </w:rPr>
              <w:t>年的信息系统服务水平</w:t>
            </w:r>
          </w:p>
        </w:tc>
        <w:tc>
          <w:tcPr>
            <w:tcW w:w="1561" w:type="dxa"/>
            <w:tcBorders>
              <w:top w:val="nil"/>
              <w:bottom w:val="single" w:sz="4" w:space="0" w:color="auto"/>
            </w:tcBorders>
            <w:shd w:val="clear" w:color="auto" w:fill="auto"/>
            <w:tcMar>
              <w:top w:w="110" w:type="dxa"/>
            </w:tcMar>
          </w:tcPr>
          <w:p w:rsidR="000507D6" w:rsidRPr="00AA45C1" w:rsidRDefault="000507D6" w:rsidP="000507D6">
            <w:pPr>
              <w:autoSpaceDE w:val="0"/>
              <w:autoSpaceDN w:val="0"/>
              <w:adjustRightInd w:val="0"/>
              <w:rPr>
                <w:rFonts w:eastAsia="SimSun" w:cs="Arial"/>
                <w:sz w:val="16"/>
                <w:szCs w:val="16"/>
                <w:lang w:eastAsia="zh-CN"/>
              </w:rPr>
            </w:pPr>
            <w:r w:rsidRPr="00AA45C1">
              <w:rPr>
                <w:rFonts w:eastAsia="SimSun" w:cs="Arial" w:hint="eastAsia"/>
                <w:sz w:val="16"/>
                <w:szCs w:val="16"/>
                <w:lang w:eastAsia="zh-CN"/>
              </w:rPr>
              <w:t>更高的</w:t>
            </w:r>
            <w:r w:rsidRPr="00AA45C1">
              <w:rPr>
                <w:rFonts w:ascii="SimSun" w:eastAsia="SimSun" w:hAnsi="SimSun" w:cs="SimSun" w:hint="eastAsia"/>
                <w:sz w:val="16"/>
                <w:szCs w:val="16"/>
                <w:lang w:eastAsia="zh-CN"/>
              </w:rPr>
              <w:t>信息系统服务水平</w:t>
            </w:r>
          </w:p>
        </w:tc>
        <w:tc>
          <w:tcPr>
            <w:tcW w:w="2553" w:type="dxa"/>
            <w:tcBorders>
              <w:top w:val="nil"/>
              <w:bottom w:val="single" w:sz="4" w:space="0" w:color="auto"/>
            </w:tcBorders>
            <w:shd w:val="clear" w:color="auto" w:fill="FFFFFF"/>
            <w:tcMar>
              <w:top w:w="110" w:type="dxa"/>
            </w:tcMar>
          </w:tcPr>
          <w:p w:rsidR="000507D6" w:rsidRPr="00AA45C1" w:rsidRDefault="000507D6" w:rsidP="000507D6">
            <w:pPr>
              <w:rPr>
                <w:rFonts w:cs="Arial"/>
                <w:sz w:val="16"/>
                <w:szCs w:val="16"/>
              </w:rPr>
            </w:pPr>
            <w:r w:rsidRPr="00AA45C1">
              <w:rPr>
                <w:rFonts w:cs="Arial"/>
                <w:sz w:val="16"/>
                <w:szCs w:val="16"/>
              </w:rPr>
              <w:t>95.3%(2014)</w:t>
            </w:r>
          </w:p>
        </w:tc>
        <w:tc>
          <w:tcPr>
            <w:tcW w:w="707" w:type="dxa"/>
            <w:tcBorders>
              <w:top w:val="nil"/>
              <w:bottom w:val="single" w:sz="4" w:space="0" w:color="auto"/>
              <w:right w:val="single" w:sz="4" w:space="0" w:color="auto"/>
            </w:tcBorders>
            <w:tcMar>
              <w:top w:w="110" w:type="dxa"/>
            </w:tcMar>
          </w:tcPr>
          <w:p w:rsidR="000507D6" w:rsidRPr="00AA45C1" w:rsidRDefault="000507D6" w:rsidP="000507D6">
            <w:pPr>
              <w:jc w:val="center"/>
              <w:rPr>
                <w:rFonts w:cs="Arial"/>
                <w:b/>
                <w:bCs/>
                <w:color w:val="00B050"/>
                <w:sz w:val="16"/>
                <w:szCs w:val="16"/>
              </w:rPr>
            </w:pPr>
            <w:r w:rsidRPr="00AA45C1">
              <w:rPr>
                <w:rFonts w:ascii="SimSun" w:eastAsia="SimSun" w:hAnsi="SimSun" w:cs="SimSun" w:hint="eastAsia"/>
                <w:b/>
                <w:bCs/>
                <w:color w:val="00B050"/>
                <w:sz w:val="16"/>
                <w:szCs w:val="16"/>
              </w:rPr>
              <w:t>符合预期</w:t>
            </w:r>
          </w:p>
        </w:tc>
      </w:tr>
    </w:tbl>
    <w:p w:rsidR="000507D6" w:rsidRPr="00BE38B6" w:rsidRDefault="008F734D" w:rsidP="00BE38B6">
      <w:pPr>
        <w:keepNext/>
        <w:spacing w:beforeLines="100" w:before="240" w:afterLines="50" w:after="120" w:line="340" w:lineRule="atLeast"/>
        <w:rPr>
          <w:rFonts w:ascii="SimSun" w:eastAsia="SimSun" w:hAnsi="SimSun"/>
          <w:b/>
          <w:bCs/>
          <w:sz w:val="21"/>
          <w:szCs w:val="22"/>
          <w:lang w:eastAsia="zh-CN"/>
        </w:rPr>
      </w:pPr>
      <w:r>
        <w:rPr>
          <w:rFonts w:ascii="SimSun" w:eastAsia="SimSun" w:hAnsi="SimSun" w:hint="eastAsia"/>
          <w:b/>
          <w:bCs/>
          <w:sz w:val="21"/>
          <w:szCs w:val="22"/>
          <w:lang w:eastAsia="zh-CN"/>
        </w:rPr>
        <w:t>资源利用情况</w:t>
      </w:r>
    </w:p>
    <w:p w:rsidR="004F28B3" w:rsidRPr="004F28B3" w:rsidRDefault="000507D6"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按成果开列</w:t>
      </w:r>
      <w:r w:rsidRPr="004F28B3">
        <w:rPr>
          <w:rFonts w:ascii="SimSun" w:eastAsia="SimSun" w:hAnsi="SimSun"/>
          <w:color w:val="000000"/>
          <w:sz w:val="21"/>
          <w:szCs w:val="21"/>
          <w:lang w:eastAsia="zh-CN"/>
        </w:rPr>
        <w:t>)</w:t>
      </w:r>
    </w:p>
    <w:p w:rsidR="000507D6" w:rsidRPr="007416F1" w:rsidRDefault="000507D6"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C2239C">
        <w:rPr>
          <w:rFonts w:ascii="KaiTi" w:eastAsia="KaiTi" w:hAnsi="KaiTi"/>
          <w:i/>
          <w:iCs/>
          <w:color w:val="000000"/>
          <w:sz w:val="21"/>
          <w:szCs w:val="20"/>
          <w:lang w:eastAsia="zh-CN"/>
        </w:rPr>
        <w:t>(</w:t>
      </w:r>
      <w:r w:rsidRPr="00C2239C">
        <w:rPr>
          <w:rFonts w:ascii="KaiTi" w:eastAsia="KaiTi" w:hAnsi="KaiTi" w:hint="eastAsia"/>
          <w:i/>
          <w:iCs/>
          <w:color w:val="000000"/>
          <w:sz w:val="21"/>
          <w:szCs w:val="20"/>
          <w:lang w:eastAsia="zh-CN"/>
        </w:rPr>
        <w:t>单位：千瑞郎</w:t>
      </w:r>
      <w:r w:rsidRPr="00C2239C">
        <w:rPr>
          <w:rFonts w:ascii="KaiTi" w:eastAsia="KaiTi" w:hAnsi="KaiTi"/>
          <w:i/>
          <w:iCs/>
          <w:color w:val="000000"/>
          <w:sz w:val="21"/>
          <w:szCs w:val="20"/>
          <w:lang w:eastAsia="zh-CN"/>
        </w:rPr>
        <w:t>)</w:t>
      </w:r>
    </w:p>
    <w:p w:rsidR="000C7F08" w:rsidRPr="007416F1" w:rsidRDefault="000C7F08" w:rsidP="000507D6">
      <w:pPr>
        <w:pStyle w:val="af2"/>
        <w:spacing w:before="0" w:beforeAutospacing="0" w:after="0" w:afterAutospacing="0"/>
        <w:jc w:val="center"/>
        <w:rPr>
          <w:rFonts w:ascii="KaiTi" w:eastAsia="KaiTi" w:hAnsi="KaiTi"/>
          <w:i/>
          <w:iCs/>
          <w:color w:val="000000"/>
          <w:sz w:val="21"/>
          <w:szCs w:val="20"/>
          <w:lang w:eastAsia="zh-CN"/>
        </w:rPr>
      </w:pPr>
      <w:r w:rsidRPr="003173CE">
        <w:rPr>
          <w:rFonts w:ascii="SimSun" w:eastAsia="SimSun" w:hAnsi="SimSun"/>
          <w:noProof/>
          <w:sz w:val="21"/>
          <w:lang w:eastAsia="zh-CN"/>
        </w:rPr>
        <w:drawing>
          <wp:inline distT="0" distB="0" distL="0" distR="0" wp14:anchorId="7ECBD56D" wp14:editId="6CC7AC62">
            <wp:extent cx="5759450" cy="1978660"/>
            <wp:effectExtent l="0" t="0" r="0" b="2540"/>
            <wp:docPr id="518" name="图片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9450" cy="1978660"/>
                    </a:xfrm>
                    <a:prstGeom prst="rect">
                      <a:avLst/>
                    </a:prstGeom>
                    <a:noFill/>
                    <a:ln>
                      <a:noFill/>
                    </a:ln>
                  </pic:spPr>
                </pic:pic>
              </a:graphicData>
            </a:graphic>
          </wp:inline>
        </w:drawing>
      </w:r>
    </w:p>
    <w:p w:rsidR="004F28B3" w:rsidRPr="004F28B3" w:rsidRDefault="000507D6"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人事和非人事</w:t>
      </w:r>
      <w:r w:rsidRPr="004F28B3">
        <w:rPr>
          <w:rFonts w:ascii="SimSun" w:eastAsia="SimSun" w:hAnsi="SimSun"/>
          <w:color w:val="000000"/>
          <w:sz w:val="21"/>
          <w:szCs w:val="21"/>
          <w:lang w:eastAsia="zh-CN"/>
        </w:rPr>
        <w:t>)</w:t>
      </w:r>
    </w:p>
    <w:p w:rsidR="000507D6" w:rsidRPr="007416F1" w:rsidRDefault="000507D6"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C2239C">
        <w:rPr>
          <w:rFonts w:ascii="KaiTi" w:eastAsia="KaiTi" w:hAnsi="KaiTi"/>
          <w:i/>
          <w:iCs/>
          <w:color w:val="000000"/>
          <w:sz w:val="21"/>
          <w:szCs w:val="20"/>
          <w:lang w:eastAsia="zh-CN"/>
        </w:rPr>
        <w:t>(</w:t>
      </w:r>
      <w:r w:rsidRPr="00C2239C">
        <w:rPr>
          <w:rFonts w:ascii="KaiTi" w:eastAsia="KaiTi" w:hAnsi="KaiTi" w:hint="eastAsia"/>
          <w:i/>
          <w:iCs/>
          <w:color w:val="000000"/>
          <w:sz w:val="21"/>
          <w:szCs w:val="20"/>
          <w:lang w:eastAsia="zh-CN"/>
        </w:rPr>
        <w:t>单位：千瑞郎</w:t>
      </w:r>
      <w:r w:rsidRPr="00C2239C">
        <w:rPr>
          <w:rFonts w:ascii="KaiTi" w:eastAsia="KaiTi" w:hAnsi="KaiTi"/>
          <w:i/>
          <w:iCs/>
          <w:color w:val="000000"/>
          <w:sz w:val="21"/>
          <w:szCs w:val="20"/>
          <w:lang w:eastAsia="zh-CN"/>
        </w:rPr>
        <w:t>)</w:t>
      </w:r>
    </w:p>
    <w:p w:rsidR="000507D6" w:rsidRPr="003173CE" w:rsidRDefault="00EB6EFB" w:rsidP="00EB6EFB">
      <w:pPr>
        <w:keepNext/>
        <w:autoSpaceDE w:val="0"/>
        <w:autoSpaceDN w:val="0"/>
        <w:jc w:val="center"/>
        <w:rPr>
          <w:rFonts w:ascii="SimSun" w:eastAsia="SimSun" w:hAnsi="SimSun"/>
          <w:sz w:val="21"/>
          <w:szCs w:val="16"/>
          <w:lang w:eastAsia="zh-CN"/>
        </w:rPr>
      </w:pPr>
      <w:r w:rsidRPr="003173CE">
        <w:rPr>
          <w:rFonts w:ascii="SimSun" w:eastAsia="SimSun" w:hAnsi="SimSun"/>
          <w:noProof/>
          <w:sz w:val="21"/>
          <w:lang w:eastAsia="zh-CN"/>
        </w:rPr>
        <w:drawing>
          <wp:inline distT="0" distB="0" distL="0" distR="0" wp14:anchorId="432D1A1F" wp14:editId="344FEE1B">
            <wp:extent cx="5940425" cy="1195814"/>
            <wp:effectExtent l="0" t="0" r="3175"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0425" cy="1195814"/>
                    </a:xfrm>
                    <a:prstGeom prst="rect">
                      <a:avLst/>
                    </a:prstGeom>
                    <a:noFill/>
                    <a:ln>
                      <a:noFill/>
                    </a:ln>
                  </pic:spPr>
                </pic:pic>
              </a:graphicData>
            </a:graphic>
          </wp:inline>
        </w:drawing>
      </w:r>
    </w:p>
    <w:p w:rsidR="000507D6" w:rsidRDefault="000507D6" w:rsidP="00904588">
      <w:pPr>
        <w:keepNext/>
        <w:rPr>
          <w:rFonts w:ascii="KaiTi" w:eastAsia="KaiTi" w:hAnsi="KaiTi"/>
          <w:i/>
          <w:sz w:val="16"/>
          <w:szCs w:val="16"/>
          <w:lang w:eastAsia="zh-CN"/>
        </w:rPr>
      </w:pPr>
      <w:r w:rsidRPr="00F94D48">
        <w:rPr>
          <w:rFonts w:ascii="KaiTi" w:eastAsia="KaiTi" w:hAnsi="KaiTi" w:hint="eastAsia"/>
          <w:i/>
          <w:sz w:val="16"/>
          <w:szCs w:val="16"/>
          <w:lang w:eastAsia="zh-CN"/>
        </w:rPr>
        <w:t>注：</w:t>
      </w:r>
      <w:r w:rsidRPr="00F94D48">
        <w:rPr>
          <w:rFonts w:ascii="KaiTi" w:eastAsia="KaiTi" w:hAnsi="KaiTi"/>
          <w:i/>
          <w:sz w:val="16"/>
          <w:szCs w:val="16"/>
          <w:lang w:eastAsia="zh-CN"/>
        </w:rPr>
        <w:t>(1)</w:t>
      </w:r>
      <w:r w:rsidRPr="00F94D48">
        <w:rPr>
          <w:rFonts w:ascii="KaiTi" w:eastAsia="KaiTi" w:hAnsi="KaiTi" w:hint="eastAsia"/>
          <w:i/>
          <w:sz w:val="16"/>
          <w:szCs w:val="16"/>
          <w:lang w:eastAsia="zh-CN"/>
        </w:rPr>
        <w:t>调剂使用后的</w:t>
      </w:r>
      <w:r w:rsidRPr="00F94D48">
        <w:rPr>
          <w:rFonts w:ascii="KaiTi" w:eastAsia="KaiTi" w:hAnsi="KaiTi"/>
          <w:i/>
          <w:sz w:val="16"/>
          <w:szCs w:val="16"/>
          <w:lang w:eastAsia="zh-CN"/>
        </w:rPr>
        <w:t>201</w:t>
      </w:r>
      <w:r w:rsidRPr="00F94D48">
        <w:rPr>
          <w:rFonts w:ascii="KaiTi" w:eastAsia="KaiTi" w:hAnsi="KaiTi" w:hint="eastAsia"/>
          <w:i/>
          <w:sz w:val="16"/>
          <w:szCs w:val="16"/>
          <w:lang w:eastAsia="zh-CN"/>
        </w:rPr>
        <w:t>4</w:t>
      </w:r>
      <w:r w:rsidRPr="00F94D48">
        <w:rPr>
          <w:rFonts w:ascii="KaiTi" w:eastAsia="KaiTi" w:hAnsi="KaiTi"/>
          <w:i/>
          <w:sz w:val="16"/>
          <w:szCs w:val="16"/>
          <w:lang w:eastAsia="zh-CN"/>
        </w:rPr>
        <w:t>/1</w:t>
      </w:r>
      <w:r w:rsidRPr="00F94D48">
        <w:rPr>
          <w:rFonts w:ascii="KaiTi" w:eastAsia="KaiTi" w:hAnsi="KaiTi" w:hint="eastAsia"/>
          <w:i/>
          <w:sz w:val="16"/>
          <w:szCs w:val="16"/>
          <w:lang w:eastAsia="zh-CN"/>
        </w:rPr>
        <w:t>5年预算体现了根据《财务条例》</w:t>
      </w:r>
      <w:r w:rsidRPr="00F94D48">
        <w:rPr>
          <w:rFonts w:ascii="KaiTi" w:eastAsia="KaiTi" w:hAnsi="KaiTi"/>
          <w:i/>
          <w:sz w:val="16"/>
          <w:szCs w:val="16"/>
          <w:lang w:eastAsia="zh-CN"/>
        </w:rPr>
        <w:t>5.5</w:t>
      </w:r>
      <w:r w:rsidRPr="00F94D48">
        <w:rPr>
          <w:rFonts w:ascii="KaiTi" w:eastAsia="KaiTi" w:hAnsi="KaiTi" w:hint="eastAsia"/>
          <w:i/>
          <w:sz w:val="16"/>
          <w:szCs w:val="16"/>
          <w:lang w:eastAsia="zh-CN"/>
        </w:rPr>
        <w:t>在2015年3月31日进行的调剂，以满足2014/15两年期的需求</w:t>
      </w:r>
      <w:r w:rsidRPr="00F94D48">
        <w:rPr>
          <w:rFonts w:ascii="KaiTi" w:eastAsia="KaiTi" w:hAnsi="KaiTi" w:cs="Arial" w:hint="eastAsia"/>
          <w:i/>
          <w:sz w:val="16"/>
          <w:szCs w:val="18"/>
          <w:lang w:eastAsia="zh-CN"/>
        </w:rPr>
        <w:t>。</w:t>
      </w:r>
      <w:r w:rsidRPr="00F94D48">
        <w:rPr>
          <w:rFonts w:ascii="KaiTi" w:eastAsia="KaiTi" w:hAnsi="KaiTi"/>
          <w:i/>
          <w:sz w:val="16"/>
          <w:szCs w:val="16"/>
          <w:lang w:eastAsia="zh-CN"/>
        </w:rPr>
        <w:t>(2)</w:t>
      </w:r>
      <w:r w:rsidRPr="00F94D48">
        <w:rPr>
          <w:rFonts w:ascii="KaiTi" w:eastAsia="KaiTi" w:hAnsi="KaiTi" w:hint="eastAsia"/>
          <w:i/>
          <w:sz w:val="16"/>
          <w:szCs w:val="16"/>
          <w:lang w:eastAsia="zh-CN"/>
        </w:rPr>
        <w:t>为实施发展议程项目(投入280,000瑞士法郎的知识产权与技术转让项目和投入153,000瑞士法郎的开放式合作项目)而投入的资源反映在预期成果四.2中。</w:t>
      </w:r>
      <w:r w:rsidR="00904588">
        <w:rPr>
          <w:rFonts w:ascii="KaiTi" w:eastAsia="KaiTi" w:hAnsi="KaiTi" w:hint="eastAsia"/>
          <w:i/>
          <w:sz w:val="16"/>
          <w:szCs w:val="16"/>
          <w:lang w:eastAsia="zh-CN"/>
        </w:rPr>
        <w:t>这些项目的实质进展在计划30中报告。</w:t>
      </w:r>
    </w:p>
    <w:p w:rsidR="001A4769" w:rsidRPr="00F94D48" w:rsidRDefault="001A4769" w:rsidP="001A4769">
      <w:pPr>
        <w:autoSpaceDE w:val="0"/>
        <w:autoSpaceDN w:val="0"/>
        <w:rPr>
          <w:rFonts w:ascii="KaiTi" w:eastAsia="KaiTi" w:hAnsi="KaiTi"/>
          <w:i/>
          <w:sz w:val="16"/>
          <w:szCs w:val="16"/>
          <w:lang w:eastAsia="zh-CN"/>
        </w:rPr>
      </w:pPr>
    </w:p>
    <w:p w:rsidR="000507D6" w:rsidRPr="003173CE" w:rsidRDefault="000507D6" w:rsidP="00AE5300">
      <w:pPr>
        <w:keepNext/>
        <w:overflowPunct w:val="0"/>
        <w:spacing w:afterLines="50" w:after="120" w:line="340" w:lineRule="atLeast"/>
        <w:rPr>
          <w:rFonts w:ascii="SimSun" w:eastAsia="SimSun" w:hAnsi="SimSun" w:cs="Arial"/>
          <w:sz w:val="21"/>
          <w:u w:val="single"/>
          <w:lang w:eastAsia="zh-CN"/>
        </w:rPr>
      </w:pPr>
      <w:r w:rsidRPr="003173CE">
        <w:rPr>
          <w:rFonts w:ascii="SimSun" w:eastAsia="SimSun" w:hAnsi="SimSun" w:cs="Arial"/>
          <w:sz w:val="21"/>
          <w:szCs w:val="20"/>
          <w:lang w:eastAsia="zh-CN"/>
        </w:rPr>
        <w:t>A.</w:t>
      </w:r>
      <w:r w:rsidRPr="003173CE">
        <w:rPr>
          <w:rFonts w:ascii="SimSun" w:eastAsia="SimSun" w:hAnsi="SimSun" w:cs="Arial"/>
          <w:sz w:val="21"/>
          <w:lang w:eastAsia="zh-CN"/>
        </w:rPr>
        <w:tab/>
      </w:r>
      <w:r w:rsidRPr="003173CE">
        <w:rPr>
          <w:rFonts w:ascii="SimSun" w:eastAsia="SimSun" w:hAnsi="SimSun" w:cs="Arial"/>
          <w:sz w:val="21"/>
          <w:szCs w:val="20"/>
          <w:u w:val="single"/>
          <w:lang w:eastAsia="zh-CN"/>
        </w:rPr>
        <w:t>2014/15</w:t>
      </w:r>
      <w:r w:rsidRPr="003173CE">
        <w:rPr>
          <w:rFonts w:ascii="SimSun" w:eastAsia="SimSun" w:hAnsi="SimSun" w:cs="Arial" w:hint="eastAsia"/>
          <w:sz w:val="21"/>
          <w:szCs w:val="20"/>
          <w:u w:val="single"/>
          <w:lang w:eastAsia="zh-CN"/>
        </w:rPr>
        <w:t>调剂使用后预算</w:t>
      </w:r>
    </w:p>
    <w:p w:rsidR="000507D6" w:rsidRPr="003173CE" w:rsidRDefault="000507D6" w:rsidP="002E5F3E">
      <w:pPr>
        <w:pStyle w:val="12"/>
        <w:keepNext/>
        <w:numPr>
          <w:ilvl w:val="0"/>
          <w:numId w:val="41"/>
        </w:numPr>
        <w:overflowPunct w:val="0"/>
        <w:spacing w:afterLines="50" w:after="120" w:line="340" w:lineRule="atLeast"/>
        <w:ind w:left="0" w:firstLine="0"/>
        <w:jc w:val="both"/>
        <w:rPr>
          <w:rFonts w:ascii="SimSun" w:hAnsi="SimSun"/>
          <w:sz w:val="21"/>
          <w:lang w:eastAsia="ko-KR"/>
        </w:rPr>
      </w:pPr>
      <w:r w:rsidRPr="003173CE">
        <w:rPr>
          <w:rFonts w:ascii="SimSun" w:hAnsi="SimSun" w:hint="eastAsia"/>
          <w:sz w:val="21"/>
          <w:lang w:eastAsia="zh-CN"/>
        </w:rPr>
        <w:t>调剂使用后预算的整体减少主要是由于：</w:t>
      </w:r>
    </w:p>
    <w:p w:rsidR="000507D6" w:rsidRPr="003173CE" w:rsidRDefault="000507D6" w:rsidP="002E5F3E">
      <w:pPr>
        <w:pStyle w:val="11"/>
        <w:numPr>
          <w:ilvl w:val="0"/>
          <w:numId w:val="39"/>
        </w:numPr>
        <w:tabs>
          <w:tab w:val="left" w:pos="1134"/>
        </w:tabs>
        <w:spacing w:afterLines="50" w:after="120" w:line="340" w:lineRule="atLeast"/>
        <w:ind w:left="1134" w:hanging="425"/>
        <w:jc w:val="both"/>
        <w:rPr>
          <w:rFonts w:ascii="SimSun" w:eastAsia="SimSun" w:hAnsi="SimSun" w:cs="Arial"/>
          <w:sz w:val="21"/>
          <w:lang w:eastAsia="ko-KR"/>
        </w:rPr>
      </w:pPr>
      <w:r w:rsidRPr="003173CE">
        <w:rPr>
          <w:rFonts w:ascii="SimSun" w:eastAsia="SimSun" w:hAnsi="SimSun" w:hint="eastAsia"/>
          <w:sz w:val="21"/>
          <w:lang w:eastAsia="zh-CN"/>
        </w:rPr>
        <w:t>生产率的提高导致处理国际申请的效率提升、整体成本降低；</w:t>
      </w:r>
    </w:p>
    <w:p w:rsidR="000507D6" w:rsidRPr="003173CE" w:rsidRDefault="000507D6" w:rsidP="002E5F3E">
      <w:pPr>
        <w:pStyle w:val="11"/>
        <w:numPr>
          <w:ilvl w:val="0"/>
          <w:numId w:val="39"/>
        </w:numPr>
        <w:tabs>
          <w:tab w:val="left" w:pos="1134"/>
        </w:tabs>
        <w:spacing w:afterLines="50" w:after="120" w:line="340" w:lineRule="atLeast"/>
        <w:ind w:left="1134" w:hanging="425"/>
        <w:jc w:val="both"/>
        <w:rPr>
          <w:rFonts w:ascii="SimSun" w:eastAsia="SimSun" w:hAnsi="SimSun"/>
          <w:sz w:val="21"/>
          <w:lang w:eastAsia="ko-KR"/>
        </w:rPr>
      </w:pPr>
      <w:r w:rsidRPr="003173CE">
        <w:rPr>
          <w:rFonts w:ascii="SimSun" w:eastAsia="SimSun" w:hAnsi="SimSun" w:hint="eastAsia"/>
          <w:sz w:val="21"/>
          <w:lang w:eastAsia="zh-CN"/>
        </w:rPr>
        <w:t>通过提高处理外包翻译服务的财政额度，更有效的使用非人事资源；并</w:t>
      </w:r>
    </w:p>
    <w:p w:rsidR="000507D6" w:rsidRPr="003173CE" w:rsidRDefault="000507D6" w:rsidP="002E5F3E">
      <w:pPr>
        <w:pStyle w:val="11"/>
        <w:numPr>
          <w:ilvl w:val="0"/>
          <w:numId w:val="39"/>
        </w:numPr>
        <w:tabs>
          <w:tab w:val="left" w:pos="1134"/>
        </w:tabs>
        <w:spacing w:afterLines="50" w:after="120" w:line="340" w:lineRule="atLeast"/>
        <w:ind w:left="1134" w:hanging="425"/>
        <w:jc w:val="both"/>
        <w:rPr>
          <w:rFonts w:ascii="SimSun" w:eastAsia="SimSun" w:hAnsi="SimSun"/>
          <w:sz w:val="21"/>
          <w:lang w:eastAsia="ko-KR"/>
        </w:rPr>
      </w:pPr>
      <w:r w:rsidRPr="003173CE">
        <w:rPr>
          <w:rFonts w:ascii="SimSun" w:eastAsia="SimSun" w:hAnsi="SimSun" w:hint="eastAsia"/>
          <w:sz w:val="21"/>
          <w:lang w:eastAsia="zh-CN"/>
        </w:rPr>
        <w:t>向计划25调剂资源以资助WIPO</w:t>
      </w:r>
      <w:r w:rsidR="00904588">
        <w:rPr>
          <w:rFonts w:ascii="SimSun" w:eastAsia="SimSun" w:hAnsi="SimSun" w:hint="eastAsia"/>
          <w:sz w:val="21"/>
          <w:lang w:eastAsia="zh-CN"/>
        </w:rPr>
        <w:t xml:space="preserve"> Pearl</w:t>
      </w:r>
      <w:r w:rsidRPr="003173CE">
        <w:rPr>
          <w:rFonts w:ascii="SimSun" w:eastAsia="SimSun" w:hAnsi="SimSun" w:hint="eastAsia"/>
          <w:sz w:val="21"/>
          <w:lang w:eastAsia="zh-CN"/>
        </w:rPr>
        <w:t>术语数据库的开发。</w:t>
      </w:r>
    </w:p>
    <w:p w:rsidR="000507D6" w:rsidRPr="003173CE" w:rsidRDefault="000507D6" w:rsidP="002E5F3E">
      <w:pPr>
        <w:pStyle w:val="12"/>
        <w:keepNext/>
        <w:numPr>
          <w:ilvl w:val="0"/>
          <w:numId w:val="41"/>
        </w:numPr>
        <w:overflowPunct w:val="0"/>
        <w:spacing w:afterLines="50" w:after="120" w:line="340" w:lineRule="atLeast"/>
        <w:ind w:left="0" w:firstLine="0"/>
        <w:jc w:val="both"/>
        <w:rPr>
          <w:rFonts w:ascii="SimSun" w:hAnsi="SimSun"/>
          <w:sz w:val="21"/>
          <w:lang w:eastAsia="ko-KR"/>
        </w:rPr>
      </w:pPr>
      <w:r w:rsidRPr="003173CE">
        <w:rPr>
          <w:rFonts w:ascii="SimSun" w:hAnsi="SimSun" w:hint="eastAsia"/>
          <w:sz w:val="21"/>
          <w:lang w:eastAsia="zh-CN"/>
        </w:rPr>
        <w:t>调剂使用后预算在各预期成果间的调整主要是由于人事资源的重新分配。</w:t>
      </w:r>
    </w:p>
    <w:p w:rsidR="000507D6" w:rsidRPr="003173CE" w:rsidRDefault="000507D6" w:rsidP="00AE5300">
      <w:pPr>
        <w:keepNext/>
        <w:overflowPunct w:val="0"/>
        <w:spacing w:afterLines="50" w:after="120" w:line="340" w:lineRule="atLeast"/>
        <w:rPr>
          <w:rFonts w:ascii="SimSun" w:eastAsia="SimSun" w:hAnsi="SimSun" w:cs="Arial"/>
          <w:sz w:val="21"/>
          <w:szCs w:val="20"/>
          <w:u w:val="single"/>
          <w:lang w:eastAsia="zh-CN"/>
        </w:rPr>
      </w:pPr>
      <w:r w:rsidRPr="003173CE">
        <w:rPr>
          <w:rFonts w:ascii="SimSun" w:eastAsia="SimSun" w:hAnsi="SimSun" w:cs="Arial"/>
          <w:sz w:val="21"/>
          <w:szCs w:val="20"/>
          <w:lang w:eastAsia="ko-KR"/>
        </w:rPr>
        <w:t>B.</w:t>
      </w:r>
      <w:r w:rsidRPr="003173CE">
        <w:rPr>
          <w:rFonts w:ascii="SimSun" w:eastAsia="SimSun" w:hAnsi="SimSun" w:cs="Arial"/>
          <w:sz w:val="21"/>
          <w:szCs w:val="20"/>
          <w:lang w:eastAsia="ko-KR"/>
        </w:rPr>
        <w:tab/>
      </w:r>
      <w:r w:rsidRPr="003173CE">
        <w:rPr>
          <w:rFonts w:ascii="SimSun" w:eastAsia="SimSun" w:hAnsi="SimSun" w:cs="Arial"/>
          <w:sz w:val="21"/>
          <w:szCs w:val="20"/>
          <w:u w:val="single"/>
          <w:lang w:eastAsia="ko-KR"/>
        </w:rPr>
        <w:t>2014</w:t>
      </w:r>
      <w:r w:rsidRPr="003173CE">
        <w:rPr>
          <w:rFonts w:ascii="SimSun" w:eastAsia="SimSun" w:hAnsi="SimSun" w:cs="Arial" w:hint="eastAsia"/>
          <w:sz w:val="21"/>
          <w:szCs w:val="20"/>
          <w:u w:val="single"/>
          <w:lang w:eastAsia="zh-CN"/>
        </w:rPr>
        <w:t>年预算使用情况</w:t>
      </w:r>
    </w:p>
    <w:p w:rsidR="00E859BB" w:rsidRPr="003173CE" w:rsidRDefault="000507D6" w:rsidP="002E5F3E">
      <w:pPr>
        <w:pStyle w:val="12"/>
        <w:keepNext/>
        <w:numPr>
          <w:ilvl w:val="0"/>
          <w:numId w:val="41"/>
        </w:numPr>
        <w:overflowPunct w:val="0"/>
        <w:spacing w:afterLines="50" w:after="120" w:line="340" w:lineRule="atLeast"/>
        <w:ind w:left="0" w:firstLine="0"/>
        <w:jc w:val="both"/>
        <w:rPr>
          <w:rFonts w:ascii="SimSun" w:hAnsi="SimSun"/>
          <w:sz w:val="21"/>
          <w:lang w:eastAsia="ko-KR"/>
        </w:rPr>
      </w:pPr>
      <w:r w:rsidRPr="003173CE">
        <w:rPr>
          <w:rFonts w:ascii="SimSun" w:hAnsi="SimSun" w:hint="eastAsia"/>
          <w:sz w:val="21"/>
          <w:lang w:eastAsia="zh-CN"/>
        </w:rPr>
        <w:t>两年期第一年的预算使用情况在预期的40-60%范围之内，符合预期</w:t>
      </w:r>
      <w:r w:rsidRPr="003173CE">
        <w:rPr>
          <w:rFonts w:ascii="SimSun" w:hAnsi="SimSun" w:hint="eastAsia"/>
          <w:color w:val="000000"/>
          <w:sz w:val="21"/>
          <w:lang w:eastAsia="zh-CN"/>
        </w:rPr>
        <w:t>。</w:t>
      </w:r>
    </w:p>
    <w:p w:rsidR="00E023E5" w:rsidRPr="003173CE" w:rsidRDefault="00E023E5">
      <w:pPr>
        <w:rPr>
          <w:rFonts w:ascii="SimSun" w:eastAsia="SimSun" w:hAnsi="SimSun"/>
          <w:sz w:val="21"/>
          <w:lang w:eastAsia="zh-CN"/>
        </w:rPr>
      </w:pPr>
      <w:r w:rsidRPr="003173CE">
        <w:rPr>
          <w:rFonts w:ascii="SimSun" w:eastAsia="SimSun" w:hAnsi="SimSun"/>
          <w:sz w:val="21"/>
          <w:lang w:eastAsia="zh-CN"/>
        </w:rPr>
        <w:br w:type="page"/>
      </w:r>
    </w:p>
    <w:p w:rsidR="00E023E5" w:rsidRPr="007416F1" w:rsidRDefault="00233356" w:rsidP="00FA0C5A">
      <w:pPr>
        <w:pStyle w:val="StyleHeading3BoldNounderline"/>
        <w:rPr>
          <w:rFonts w:ascii="KaiTi" w:eastAsia="KaiTi" w:hAnsi="KaiTi"/>
          <w:b/>
          <w:sz w:val="21"/>
          <w:lang w:eastAsia="zh-CN"/>
        </w:rPr>
      </w:pPr>
      <w:bookmarkStart w:id="52" w:name="_Toc422871039"/>
      <w:r w:rsidRPr="007416F1">
        <w:rPr>
          <w:rFonts w:ascii="KaiTi" w:eastAsia="KaiTi" w:hAnsi="KaiTi" w:hint="eastAsia"/>
          <w:b/>
          <w:sz w:val="21"/>
          <w:lang w:eastAsia="zh-CN"/>
        </w:rPr>
        <w:t>计划</w:t>
      </w:r>
      <w:r w:rsidR="00E023E5" w:rsidRPr="007416F1">
        <w:rPr>
          <w:rFonts w:ascii="KaiTi" w:eastAsia="KaiTi" w:hAnsi="KaiTi"/>
          <w:b/>
          <w:sz w:val="21"/>
          <w:lang w:eastAsia="zh-CN"/>
        </w:rPr>
        <w:t>5</w:t>
      </w:r>
      <w:r w:rsidRPr="007416F1">
        <w:rPr>
          <w:rFonts w:ascii="KaiTi" w:eastAsia="KaiTi" w:hAnsi="KaiTi" w:hint="eastAsia"/>
          <w:b/>
          <w:sz w:val="21"/>
          <w:lang w:eastAsia="zh-CN"/>
        </w:rPr>
        <w:t>附件：</w:t>
      </w:r>
      <w:r w:rsidR="004B5923" w:rsidRPr="007416F1">
        <w:rPr>
          <w:rFonts w:ascii="KaiTi" w:eastAsia="KaiTi" w:hAnsi="KaiTi"/>
          <w:b/>
          <w:sz w:val="21"/>
          <w:lang w:eastAsia="zh-CN"/>
        </w:rPr>
        <w:t xml:space="preserve">  </w:t>
      </w:r>
      <w:r w:rsidR="00E023E5" w:rsidRPr="007416F1">
        <w:rPr>
          <w:rFonts w:ascii="KaiTi" w:eastAsia="KaiTi" w:hAnsi="KaiTi"/>
          <w:b/>
          <w:sz w:val="21"/>
          <w:lang w:eastAsia="zh-CN"/>
        </w:rPr>
        <w:t xml:space="preserve">  IPCT</w:t>
      </w:r>
      <w:r w:rsidRPr="007416F1">
        <w:rPr>
          <w:rFonts w:ascii="KaiTi" w:eastAsia="KaiTi" w:hAnsi="KaiTi" w:hint="eastAsia"/>
          <w:b/>
          <w:sz w:val="21"/>
          <w:lang w:eastAsia="zh-CN"/>
        </w:rPr>
        <w:t>业务指标</w:t>
      </w:r>
      <w:bookmarkEnd w:id="52"/>
    </w:p>
    <w:p w:rsidR="00E023E5" w:rsidRPr="003173CE" w:rsidRDefault="00E023E5">
      <w:pPr>
        <w:rPr>
          <w:rFonts w:ascii="SimSun" w:eastAsia="SimSun" w:hAnsi="SimSun"/>
          <w:sz w:val="21"/>
          <w:lang w:eastAsia="zh-CN"/>
        </w:rPr>
      </w:pPr>
    </w:p>
    <w:p w:rsidR="00E023E5" w:rsidRPr="003173CE" w:rsidRDefault="00E023E5" w:rsidP="00E023E5">
      <w:pPr>
        <w:rPr>
          <w:rFonts w:ascii="SimSun" w:eastAsia="SimSun" w:hAnsi="SimSun"/>
          <w:sz w:val="21"/>
          <w:lang w:eastAsia="zh-CN"/>
        </w:rPr>
      </w:pPr>
    </w:p>
    <w:p w:rsidR="00233356" w:rsidRPr="003173CE" w:rsidRDefault="00233356" w:rsidP="00233356">
      <w:pPr>
        <w:spacing w:line="340" w:lineRule="atLeast"/>
        <w:rPr>
          <w:rFonts w:ascii="SimSun" w:eastAsia="SimSun" w:hAnsi="SimSun"/>
          <w:b/>
          <w:sz w:val="21"/>
          <w:lang w:eastAsia="zh-CN"/>
        </w:rPr>
      </w:pPr>
      <w:r w:rsidRPr="003173CE">
        <w:rPr>
          <w:rFonts w:ascii="SimSun" w:eastAsia="SimSun" w:hAnsi="SimSun" w:cs="SimSun" w:hint="eastAsia"/>
          <w:b/>
          <w:sz w:val="21"/>
          <w:lang w:eastAsia="zh-CN"/>
        </w:rPr>
        <w:t>预</w:t>
      </w:r>
      <w:r w:rsidRPr="003173CE">
        <w:rPr>
          <w:rFonts w:ascii="SimSun" w:eastAsia="SimSun" w:hAnsi="SimSun" w:cs="MS Mincho" w:hint="eastAsia"/>
          <w:b/>
          <w:sz w:val="21"/>
          <w:lang w:eastAsia="zh-CN"/>
        </w:rPr>
        <w:t>期成果的效</w:t>
      </w:r>
      <w:r w:rsidRPr="003173CE">
        <w:rPr>
          <w:rFonts w:ascii="SimSun" w:eastAsia="SimSun" w:hAnsi="SimSun" w:cs="SimSun" w:hint="eastAsia"/>
          <w:b/>
          <w:sz w:val="21"/>
          <w:lang w:eastAsia="zh-CN"/>
        </w:rPr>
        <w:t>绩</w:t>
      </w:r>
      <w:r w:rsidRPr="003173CE">
        <w:rPr>
          <w:rFonts w:ascii="SimSun" w:eastAsia="SimSun" w:hAnsi="SimSun" w:cs="MS Mincho" w:hint="eastAsia"/>
          <w:b/>
          <w:sz w:val="21"/>
          <w:lang w:eastAsia="zh-CN"/>
        </w:rPr>
        <w:t>指</w:t>
      </w:r>
      <w:r w:rsidRPr="003173CE">
        <w:rPr>
          <w:rFonts w:ascii="SimSun" w:eastAsia="SimSun" w:hAnsi="SimSun" w:cs="SimSun" w:hint="eastAsia"/>
          <w:b/>
          <w:sz w:val="21"/>
          <w:lang w:eastAsia="zh-CN"/>
        </w:rPr>
        <w:t>标</w:t>
      </w:r>
    </w:p>
    <w:p w:rsidR="00233356" w:rsidRPr="003173CE" w:rsidRDefault="00233356" w:rsidP="00233356">
      <w:pPr>
        <w:spacing w:line="340" w:lineRule="atLeast"/>
        <w:rPr>
          <w:rFonts w:ascii="SimSun" w:eastAsia="SimSun" w:hAnsi="SimSun"/>
          <w:b/>
          <w:sz w:val="21"/>
          <w:lang w:eastAsia="zh-CN"/>
        </w:rPr>
      </w:pPr>
      <w:r w:rsidRPr="003173CE">
        <w:rPr>
          <w:rFonts w:ascii="SimSun" w:eastAsia="SimSun" w:hAnsi="SimSun" w:hint="eastAsia"/>
          <w:b/>
          <w:sz w:val="21"/>
          <w:lang w:eastAsia="zh-CN"/>
        </w:rPr>
        <w:t>“提高PCT</w:t>
      </w:r>
      <w:r w:rsidRPr="003173CE">
        <w:rPr>
          <w:rFonts w:ascii="SimSun" w:eastAsia="SimSun" w:hAnsi="SimSun" w:cs="SimSun" w:hint="eastAsia"/>
          <w:b/>
          <w:sz w:val="21"/>
          <w:lang w:eastAsia="zh-CN"/>
        </w:rPr>
        <w:t>业务</w:t>
      </w:r>
      <w:r w:rsidRPr="003173CE">
        <w:rPr>
          <w:rFonts w:ascii="SimSun" w:eastAsia="SimSun" w:hAnsi="SimSun" w:cs="MS Mincho" w:hint="eastAsia"/>
          <w:b/>
          <w:sz w:val="21"/>
          <w:lang w:eastAsia="zh-CN"/>
        </w:rPr>
        <w:t>生</w:t>
      </w:r>
      <w:r w:rsidRPr="003173CE">
        <w:rPr>
          <w:rFonts w:ascii="SimSun" w:eastAsia="SimSun" w:hAnsi="SimSun" w:cs="SimSun" w:hint="eastAsia"/>
          <w:b/>
          <w:sz w:val="21"/>
          <w:lang w:eastAsia="zh-CN"/>
        </w:rPr>
        <w:t>产</w:t>
      </w:r>
      <w:r w:rsidRPr="003173CE">
        <w:rPr>
          <w:rFonts w:ascii="SimSun" w:eastAsia="SimSun" w:hAnsi="SimSun" w:cs="MS Mincho" w:hint="eastAsia"/>
          <w:b/>
          <w:sz w:val="21"/>
          <w:lang w:eastAsia="zh-CN"/>
        </w:rPr>
        <w:t>率，改</w:t>
      </w:r>
      <w:r w:rsidRPr="003173CE">
        <w:rPr>
          <w:rFonts w:ascii="SimSun" w:eastAsia="SimSun" w:hAnsi="SimSun" w:cs="SimSun" w:hint="eastAsia"/>
          <w:b/>
          <w:sz w:val="21"/>
          <w:lang w:eastAsia="zh-CN"/>
        </w:rPr>
        <w:t>进</w:t>
      </w:r>
      <w:r w:rsidRPr="003173CE">
        <w:rPr>
          <w:rFonts w:ascii="SimSun" w:eastAsia="SimSun" w:hAnsi="SimSun" w:cs="MS Mincho" w:hint="eastAsia"/>
          <w:b/>
          <w:sz w:val="21"/>
          <w:lang w:eastAsia="zh-CN"/>
        </w:rPr>
        <w:t>服</w:t>
      </w:r>
      <w:r w:rsidRPr="003173CE">
        <w:rPr>
          <w:rFonts w:ascii="SimSun" w:eastAsia="SimSun" w:hAnsi="SimSun" w:cs="SimSun" w:hint="eastAsia"/>
          <w:b/>
          <w:sz w:val="21"/>
          <w:lang w:eastAsia="zh-CN"/>
        </w:rPr>
        <w:t>务质</w:t>
      </w:r>
      <w:r w:rsidRPr="003173CE">
        <w:rPr>
          <w:rFonts w:ascii="SimSun" w:eastAsia="SimSun" w:hAnsi="SimSun" w:cs="MS Mincho" w:hint="eastAsia"/>
          <w:b/>
          <w:sz w:val="21"/>
          <w:lang w:eastAsia="zh-CN"/>
        </w:rPr>
        <w:t>量</w:t>
      </w:r>
      <w:r w:rsidRPr="003173CE">
        <w:rPr>
          <w:rFonts w:ascii="SimSun" w:eastAsia="SimSun" w:hAnsi="SimSun" w:hint="eastAsia"/>
          <w:b/>
          <w:sz w:val="21"/>
          <w:lang w:eastAsia="zh-CN"/>
        </w:rPr>
        <w:t>”</w:t>
      </w:r>
    </w:p>
    <w:p w:rsidR="00233356" w:rsidRPr="003173CE" w:rsidRDefault="00233356" w:rsidP="00233356">
      <w:pPr>
        <w:keepNext/>
        <w:spacing w:beforeLines="100" w:before="240" w:afterLines="50" w:after="120" w:line="340" w:lineRule="atLeast"/>
        <w:rPr>
          <w:rFonts w:ascii="SimSun" w:eastAsia="SimSun" w:hAnsi="SimSun"/>
          <w:b/>
          <w:sz w:val="21"/>
          <w:szCs w:val="21"/>
          <w:lang w:eastAsia="zh-CN"/>
        </w:rPr>
      </w:pPr>
      <w:r w:rsidRPr="003173CE">
        <w:rPr>
          <w:rFonts w:ascii="SimSun" w:eastAsia="SimSun" w:hAnsi="SimSun" w:cs="SimSun" w:hint="eastAsia"/>
          <w:b/>
          <w:sz w:val="21"/>
          <w:szCs w:val="21"/>
          <w:lang w:eastAsia="zh-CN"/>
        </w:rPr>
        <w:t>背　景</w:t>
      </w:r>
    </w:p>
    <w:p w:rsidR="00233356" w:rsidRPr="003173CE" w:rsidRDefault="00233356" w:rsidP="002E5F3E">
      <w:pPr>
        <w:numPr>
          <w:ilvl w:val="0"/>
          <w:numId w:val="6"/>
        </w:numPr>
        <w:spacing w:afterLines="50" w:after="120" w:line="340" w:lineRule="atLeast"/>
        <w:jc w:val="both"/>
        <w:rPr>
          <w:rFonts w:ascii="SimSun" w:eastAsia="SimSun" w:hAnsi="SimSun"/>
          <w:sz w:val="21"/>
          <w:szCs w:val="21"/>
          <w:lang w:val="en-GB" w:eastAsia="zh-CN"/>
        </w:rPr>
      </w:pPr>
      <w:r w:rsidRPr="003173CE">
        <w:rPr>
          <w:rFonts w:ascii="SimSun" w:eastAsia="SimSun" w:hAnsi="SimSun" w:cs="SimSun" w:hint="eastAsia"/>
          <w:sz w:val="21"/>
          <w:szCs w:val="21"/>
          <w:lang w:val="en-GB" w:eastAsia="zh-CN"/>
        </w:rPr>
        <w:t>关于“</w:t>
      </w:r>
      <w:r w:rsidRPr="003173CE">
        <w:rPr>
          <w:rFonts w:ascii="SimSun" w:eastAsia="SimSun" w:hAnsi="SimSun" w:hint="eastAsia"/>
          <w:sz w:val="21"/>
          <w:szCs w:val="21"/>
          <w:lang w:val="en-GB" w:eastAsia="zh-CN"/>
        </w:rPr>
        <w:t>提高PCT</w:t>
      </w:r>
      <w:r w:rsidRPr="003173CE">
        <w:rPr>
          <w:rFonts w:ascii="SimSun" w:eastAsia="SimSun" w:hAnsi="SimSun" w:cs="SimSun" w:hint="eastAsia"/>
          <w:sz w:val="21"/>
          <w:szCs w:val="21"/>
          <w:lang w:val="en-GB" w:eastAsia="zh-CN"/>
        </w:rPr>
        <w:t>业务生产率、改进服务质量”预期成果的效绩指标的背景，需要考虑下述几个因素：</w:t>
      </w:r>
    </w:p>
    <w:p w:rsidR="00233356" w:rsidRPr="003173CE" w:rsidRDefault="00233356" w:rsidP="002E5F3E">
      <w:pPr>
        <w:widowControl w:val="0"/>
        <w:numPr>
          <w:ilvl w:val="0"/>
          <w:numId w:val="5"/>
        </w:numPr>
        <w:tabs>
          <w:tab w:val="clear" w:pos="720"/>
          <w:tab w:val="num" w:pos="1100"/>
        </w:tabs>
        <w:spacing w:line="340" w:lineRule="atLeast"/>
        <w:ind w:left="1208" w:hanging="658"/>
        <w:jc w:val="both"/>
        <w:rPr>
          <w:rFonts w:ascii="SimSun" w:eastAsia="SimSun" w:hAnsi="SimSun"/>
          <w:sz w:val="21"/>
          <w:szCs w:val="21"/>
          <w:lang w:val="en-GB" w:eastAsia="zh-CN"/>
        </w:rPr>
      </w:pPr>
      <w:r w:rsidRPr="003173CE">
        <w:rPr>
          <w:rFonts w:ascii="SimSun" w:eastAsia="SimSun" w:hAnsi="SimSun" w:hint="eastAsia"/>
          <w:sz w:val="21"/>
          <w:szCs w:val="21"/>
          <w:lang w:val="en-GB" w:eastAsia="zh-CN"/>
        </w:rPr>
        <w:t>PCT</w:t>
      </w:r>
      <w:r w:rsidRPr="003173CE">
        <w:rPr>
          <w:rFonts w:ascii="SimSun" w:eastAsia="SimSun" w:hAnsi="SimSun" w:cs="SimSun" w:hint="eastAsia"/>
          <w:sz w:val="21"/>
          <w:szCs w:val="21"/>
          <w:lang w:val="en-GB" w:eastAsia="zh-CN"/>
        </w:rPr>
        <w:t>工作量；</w:t>
      </w:r>
    </w:p>
    <w:p w:rsidR="00233356" w:rsidRPr="003173CE" w:rsidRDefault="00233356" w:rsidP="002E5F3E">
      <w:pPr>
        <w:widowControl w:val="0"/>
        <w:numPr>
          <w:ilvl w:val="0"/>
          <w:numId w:val="5"/>
        </w:numPr>
        <w:tabs>
          <w:tab w:val="clear" w:pos="720"/>
          <w:tab w:val="num" w:pos="1100"/>
        </w:tabs>
        <w:spacing w:line="340" w:lineRule="atLeast"/>
        <w:ind w:left="1208" w:hanging="658"/>
        <w:jc w:val="both"/>
        <w:rPr>
          <w:rFonts w:ascii="SimSun" w:eastAsia="SimSun" w:hAnsi="SimSun"/>
          <w:sz w:val="21"/>
          <w:szCs w:val="21"/>
          <w:lang w:val="en-GB" w:eastAsia="zh-CN"/>
        </w:rPr>
      </w:pPr>
      <w:r w:rsidRPr="003173CE">
        <w:rPr>
          <w:rFonts w:ascii="SimSun" w:eastAsia="SimSun" w:hAnsi="SimSun" w:cs="SimSun" w:hint="eastAsia"/>
          <w:sz w:val="21"/>
          <w:szCs w:val="21"/>
          <w:lang w:val="en-GB" w:eastAsia="zh-CN"/>
        </w:rPr>
        <w:t>这些工作量的语言分布情况；</w:t>
      </w:r>
    </w:p>
    <w:p w:rsidR="00233356" w:rsidRPr="003173CE" w:rsidRDefault="00233356" w:rsidP="002E5F3E">
      <w:pPr>
        <w:widowControl w:val="0"/>
        <w:numPr>
          <w:ilvl w:val="0"/>
          <w:numId w:val="5"/>
        </w:numPr>
        <w:tabs>
          <w:tab w:val="clear" w:pos="720"/>
          <w:tab w:val="num" w:pos="1100"/>
        </w:tabs>
        <w:spacing w:line="340" w:lineRule="atLeast"/>
        <w:ind w:left="1210" w:hanging="660"/>
        <w:jc w:val="both"/>
        <w:rPr>
          <w:rFonts w:ascii="SimSun" w:eastAsia="SimSun" w:hAnsi="SimSun"/>
          <w:sz w:val="21"/>
          <w:szCs w:val="21"/>
          <w:lang w:val="en-GB" w:eastAsia="zh-CN"/>
        </w:rPr>
      </w:pPr>
      <w:r w:rsidRPr="003173CE">
        <w:rPr>
          <w:rFonts w:ascii="SimSun" w:eastAsia="SimSun" w:hAnsi="SimSun" w:cs="SimSun" w:hint="eastAsia"/>
          <w:sz w:val="21"/>
          <w:szCs w:val="21"/>
          <w:lang w:val="en-GB" w:eastAsia="zh-CN"/>
        </w:rPr>
        <w:t>为完成这些工作量所分配的工作人员数量；以及</w:t>
      </w:r>
    </w:p>
    <w:p w:rsidR="00233356" w:rsidRPr="003173CE" w:rsidRDefault="00233356" w:rsidP="002E5F3E">
      <w:pPr>
        <w:widowControl w:val="0"/>
        <w:numPr>
          <w:ilvl w:val="0"/>
          <w:numId w:val="5"/>
        </w:numPr>
        <w:tabs>
          <w:tab w:val="clear" w:pos="720"/>
          <w:tab w:val="num" w:pos="1100"/>
        </w:tabs>
        <w:spacing w:line="340" w:lineRule="atLeast"/>
        <w:ind w:left="1210" w:hanging="660"/>
        <w:jc w:val="both"/>
        <w:rPr>
          <w:rFonts w:ascii="SimSun" w:eastAsia="SimSun" w:hAnsi="SimSun"/>
          <w:sz w:val="21"/>
          <w:szCs w:val="21"/>
          <w:lang w:val="en-GB" w:eastAsia="zh-CN"/>
        </w:rPr>
      </w:pPr>
      <w:r w:rsidRPr="003173CE">
        <w:rPr>
          <w:rFonts w:ascii="SimSun" w:eastAsia="SimSun" w:hAnsi="SimSun" w:hint="eastAsia"/>
          <w:sz w:val="21"/>
          <w:szCs w:val="21"/>
          <w:lang w:val="en-GB" w:eastAsia="zh-CN"/>
        </w:rPr>
        <w:t>自动化程度。</w:t>
      </w:r>
    </w:p>
    <w:p w:rsidR="00233356" w:rsidRPr="007416F1" w:rsidRDefault="00233356" w:rsidP="00233356">
      <w:pPr>
        <w:keepNext/>
        <w:overflowPunct w:val="0"/>
        <w:spacing w:beforeLines="50" w:before="120" w:afterLines="50" w:after="120" w:line="340" w:lineRule="atLeast"/>
        <w:rPr>
          <w:rFonts w:ascii="KaiTi" w:eastAsia="KaiTi" w:hAnsi="KaiTi"/>
          <w:i/>
          <w:szCs w:val="21"/>
          <w:lang w:val="en-GB" w:eastAsia="zh-CN"/>
        </w:rPr>
      </w:pPr>
      <w:r w:rsidRPr="007416F1">
        <w:rPr>
          <w:rFonts w:ascii="KaiTi" w:eastAsia="KaiTi" w:hAnsi="KaiTi" w:cs="SimSun" w:hint="eastAsia"/>
          <w:i/>
          <w:szCs w:val="21"/>
          <w:lang w:val="en-GB" w:eastAsia="zh-CN"/>
        </w:rPr>
        <w:t>工作量</w:t>
      </w:r>
    </w:p>
    <w:p w:rsidR="00233356" w:rsidRPr="003173CE" w:rsidRDefault="00233356" w:rsidP="002E5F3E">
      <w:pPr>
        <w:numPr>
          <w:ilvl w:val="0"/>
          <w:numId w:val="6"/>
        </w:numPr>
        <w:spacing w:afterLines="50" w:after="120" w:line="340" w:lineRule="atLeast"/>
        <w:jc w:val="both"/>
        <w:rPr>
          <w:rFonts w:ascii="SimSun" w:eastAsia="SimSun" w:hAnsi="SimSun"/>
          <w:sz w:val="21"/>
          <w:szCs w:val="21"/>
          <w:lang w:val="en-GB" w:eastAsia="zh-CN"/>
        </w:rPr>
      </w:pPr>
      <w:r w:rsidRPr="003173CE">
        <w:rPr>
          <w:rFonts w:ascii="SimSun" w:eastAsia="SimSun" w:hAnsi="SimSun" w:cs="SimSun" w:hint="eastAsia"/>
          <w:sz w:val="21"/>
          <w:szCs w:val="21"/>
          <w:lang w:val="en-GB" w:eastAsia="zh-CN"/>
        </w:rPr>
        <w:t>工作量是依据国际局每年受理的登记本</w:t>
      </w:r>
      <w:r w:rsidRPr="003173CE">
        <w:rPr>
          <w:rStyle w:val="ac"/>
          <w:rFonts w:ascii="SimSun" w:eastAsia="SimSun" w:hAnsi="SimSun" w:hint="eastAsia"/>
          <w:sz w:val="21"/>
          <w:szCs w:val="21"/>
          <w:lang w:val="en-GB" w:eastAsia="zh-CN"/>
        </w:rPr>
        <w:footnoteReference w:id="10"/>
      </w:r>
      <w:r w:rsidRPr="003173CE">
        <w:rPr>
          <w:rFonts w:ascii="SimSun" w:eastAsia="SimSun" w:hAnsi="SimSun" w:cs="SimSun" w:hint="eastAsia"/>
          <w:sz w:val="21"/>
          <w:szCs w:val="21"/>
          <w:lang w:val="en-GB" w:eastAsia="zh-CN"/>
        </w:rPr>
        <w:t>的数量得出的。</w:t>
      </w:r>
    </w:p>
    <w:p w:rsidR="00233356" w:rsidRPr="003173CE" w:rsidRDefault="00233356" w:rsidP="00233356">
      <w:pPr>
        <w:spacing w:line="340" w:lineRule="atLeast"/>
        <w:jc w:val="center"/>
        <w:rPr>
          <w:rFonts w:ascii="SimSun" w:eastAsia="SimSun" w:hAnsi="SimSun"/>
          <w:b/>
          <w:bCs/>
          <w:sz w:val="21"/>
          <w:szCs w:val="21"/>
          <w:lang w:val="en-GB" w:eastAsia="zh-CN"/>
        </w:rPr>
      </w:pPr>
      <w:r w:rsidRPr="003173CE">
        <w:rPr>
          <w:rFonts w:ascii="SimSun" w:eastAsia="SimSun" w:hAnsi="SimSun" w:hint="eastAsia"/>
          <w:b/>
          <w:bCs/>
          <w:sz w:val="21"/>
          <w:szCs w:val="21"/>
          <w:lang w:val="en-GB" w:eastAsia="zh-CN"/>
        </w:rPr>
        <w:t>按申请介质列出的登记本变化情况</w:t>
      </w:r>
    </w:p>
    <w:p w:rsidR="00233356" w:rsidRPr="003173CE" w:rsidRDefault="00233356" w:rsidP="00233356">
      <w:pPr>
        <w:jc w:val="center"/>
        <w:rPr>
          <w:rFonts w:ascii="SimSun" w:eastAsia="SimSun" w:hAnsi="SimSun"/>
          <w:b/>
          <w:bCs/>
          <w:sz w:val="21"/>
          <w:szCs w:val="21"/>
          <w:lang w:val="en-GB" w:eastAsia="zh-CN"/>
        </w:rPr>
      </w:pPr>
      <w:r w:rsidRPr="003173CE">
        <w:rPr>
          <w:rFonts w:ascii="SimSun" w:eastAsia="SimSun" w:hAnsi="SimSun" w:hint="eastAsia"/>
          <w:noProof/>
          <w:sz w:val="21"/>
          <w:lang w:eastAsia="zh-CN"/>
        </w:rPr>
        <w:drawing>
          <wp:inline distT="0" distB="0" distL="0" distR="0" wp14:anchorId="796E4949" wp14:editId="16FE80AA">
            <wp:extent cx="5760085" cy="2439077"/>
            <wp:effectExtent l="0" t="0" r="0" b="0"/>
            <wp:docPr id="539" name="图片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0085" cy="2439077"/>
                    </a:xfrm>
                    <a:prstGeom prst="rect">
                      <a:avLst/>
                    </a:prstGeom>
                    <a:noFill/>
                    <a:ln>
                      <a:noFill/>
                    </a:ln>
                  </pic:spPr>
                </pic:pic>
              </a:graphicData>
            </a:graphic>
          </wp:inline>
        </w:drawing>
      </w:r>
    </w:p>
    <w:p w:rsidR="00233356" w:rsidRPr="003173CE" w:rsidRDefault="00233356" w:rsidP="002E5F3E">
      <w:pPr>
        <w:pStyle w:val="21"/>
        <w:widowControl w:val="0"/>
        <w:numPr>
          <w:ilvl w:val="0"/>
          <w:numId w:val="7"/>
        </w:numPr>
        <w:tabs>
          <w:tab w:val="num" w:pos="1100"/>
        </w:tabs>
        <w:spacing w:afterLines="50" w:line="340" w:lineRule="atLeast"/>
        <w:jc w:val="both"/>
        <w:rPr>
          <w:rFonts w:ascii="SimSun" w:eastAsia="SimSun" w:hAnsi="SimSun" w:cs="SimSun"/>
          <w:sz w:val="21"/>
          <w:szCs w:val="21"/>
          <w:lang w:val="en-GB" w:eastAsia="zh-CN"/>
        </w:rPr>
      </w:pPr>
      <w:r w:rsidRPr="003173CE">
        <w:rPr>
          <w:rFonts w:ascii="SimSun" w:eastAsia="SimSun" w:hAnsi="SimSun" w:cs="SimSun" w:hint="eastAsia"/>
          <w:sz w:val="21"/>
          <w:szCs w:val="21"/>
          <w:lang w:val="en-GB" w:eastAsia="zh-CN"/>
        </w:rPr>
        <w:t>2014年，国际局收到大约217,700件登记本，比2013年增长了7%。</w:t>
      </w:r>
    </w:p>
    <w:p w:rsidR="00233356" w:rsidRPr="003173CE" w:rsidRDefault="00233356" w:rsidP="002E5F3E">
      <w:pPr>
        <w:pStyle w:val="21"/>
        <w:numPr>
          <w:ilvl w:val="0"/>
          <w:numId w:val="7"/>
        </w:numPr>
        <w:spacing w:after="0" w:line="240" w:lineRule="auto"/>
        <w:jc w:val="both"/>
        <w:rPr>
          <w:rFonts w:ascii="SimSun" w:eastAsia="SimSun" w:hAnsi="SimSun"/>
          <w:sz w:val="21"/>
          <w:szCs w:val="21"/>
          <w:lang w:eastAsia="zh-CN"/>
        </w:rPr>
      </w:pPr>
      <w:r w:rsidRPr="003173CE">
        <w:rPr>
          <w:rFonts w:ascii="SimSun" w:eastAsia="SimSun" w:hAnsi="SimSun" w:cs="SimSun" w:hint="eastAsia"/>
          <w:sz w:val="21"/>
          <w:szCs w:val="21"/>
          <w:lang w:val="en-GB" w:eastAsia="zh-CN"/>
        </w:rPr>
        <w:t>2014年，以全电子方式提交申请的比重持续增长，目前占全部申请的91%。</w:t>
      </w:r>
    </w:p>
    <w:p w:rsidR="00233356" w:rsidRPr="007416F1" w:rsidRDefault="00233356" w:rsidP="00233356">
      <w:pPr>
        <w:keepNext/>
        <w:overflowPunct w:val="0"/>
        <w:spacing w:beforeLines="50" w:before="120" w:afterLines="50" w:after="120" w:line="340" w:lineRule="atLeast"/>
        <w:rPr>
          <w:rFonts w:ascii="KaiTi" w:eastAsia="KaiTi" w:hAnsi="KaiTi" w:cs="SimSun"/>
          <w:i/>
          <w:lang w:val="en-GB" w:eastAsia="zh-CN"/>
        </w:rPr>
      </w:pPr>
      <w:r w:rsidRPr="007416F1">
        <w:rPr>
          <w:rFonts w:ascii="KaiTi" w:eastAsia="KaiTi" w:hAnsi="KaiTi" w:cs="SimSun" w:hint="eastAsia"/>
          <w:i/>
          <w:lang w:val="en-GB" w:eastAsia="zh-CN"/>
        </w:rPr>
        <w:t>语言分布</w:t>
      </w:r>
    </w:p>
    <w:p w:rsidR="00233356" w:rsidRPr="003173CE" w:rsidRDefault="00233356" w:rsidP="002E5F3E">
      <w:pPr>
        <w:numPr>
          <w:ilvl w:val="0"/>
          <w:numId w:val="6"/>
        </w:numPr>
        <w:spacing w:afterLines="50" w:after="120" w:line="340" w:lineRule="atLeast"/>
        <w:jc w:val="both"/>
        <w:rPr>
          <w:rFonts w:ascii="SimSun" w:eastAsia="SimSun" w:hAnsi="SimSun" w:cs="SimSun"/>
          <w:sz w:val="21"/>
          <w:szCs w:val="21"/>
          <w:lang w:val="en-GB" w:eastAsia="zh-CN"/>
        </w:rPr>
      </w:pPr>
      <w:r w:rsidRPr="003173CE">
        <w:rPr>
          <w:rFonts w:ascii="SimSun" w:eastAsia="SimSun" w:hAnsi="SimSun" w:cs="SimSun" w:hint="eastAsia"/>
          <w:sz w:val="21"/>
          <w:szCs w:val="21"/>
          <w:lang w:val="en-GB" w:eastAsia="zh-CN"/>
        </w:rPr>
        <w:t>申请语言种类更加</w:t>
      </w:r>
      <w:r w:rsidRPr="003173CE">
        <w:rPr>
          <w:rFonts w:ascii="SimSun" w:eastAsia="SimSun" w:hAnsi="SimSun" w:hint="eastAsia"/>
          <w:sz w:val="21"/>
          <w:szCs w:val="21"/>
          <w:lang w:eastAsia="zh-CN"/>
        </w:rPr>
        <w:t>多样化</w:t>
      </w:r>
      <w:r w:rsidRPr="003173CE">
        <w:rPr>
          <w:rFonts w:ascii="SimSun" w:eastAsia="SimSun" w:hAnsi="SimSun" w:cs="SimSun" w:hint="eastAsia"/>
          <w:sz w:val="21"/>
          <w:szCs w:val="21"/>
          <w:lang w:val="en-GB" w:eastAsia="zh-CN"/>
        </w:rPr>
        <w:t>是推动国际局变化的一项根本进展，东亚国家持续增加对PCT体系的利用尤其促进了这种语言多样化。</w:t>
      </w:r>
    </w:p>
    <w:p w:rsidR="00233356" w:rsidRPr="00911DC0" w:rsidRDefault="00233356" w:rsidP="00233356">
      <w:pPr>
        <w:keepNext/>
        <w:spacing w:line="340" w:lineRule="atLeast"/>
        <w:jc w:val="center"/>
        <w:rPr>
          <w:rFonts w:ascii="KaiTi" w:eastAsia="KaiTi" w:hAnsi="KaiTi"/>
          <w:szCs w:val="21"/>
          <w:lang w:eastAsia="zh-CN"/>
        </w:rPr>
      </w:pPr>
      <w:r w:rsidRPr="003173CE">
        <w:rPr>
          <w:rFonts w:ascii="SimSun" w:eastAsia="SimSun" w:hAnsi="SimSun" w:hint="eastAsia"/>
          <w:b/>
          <w:bCs/>
          <w:sz w:val="21"/>
          <w:szCs w:val="21"/>
          <w:lang w:eastAsia="zh-CN"/>
        </w:rPr>
        <w:t>申请语言</w:t>
      </w:r>
      <w:r w:rsidRPr="003173CE">
        <w:rPr>
          <w:rFonts w:ascii="SimSun" w:eastAsia="SimSun" w:hAnsi="SimSun" w:hint="eastAsia"/>
          <w:bCs/>
          <w:sz w:val="21"/>
          <w:szCs w:val="21"/>
          <w:lang w:eastAsia="zh-CN"/>
        </w:rPr>
        <w:t>(所有语种)</w:t>
      </w:r>
    </w:p>
    <w:p w:rsidR="00233356" w:rsidRPr="003173CE" w:rsidRDefault="00233356" w:rsidP="00233356">
      <w:pPr>
        <w:keepNext/>
        <w:keepLines/>
        <w:spacing w:after="120"/>
        <w:jc w:val="center"/>
        <w:rPr>
          <w:rFonts w:ascii="SimSun" w:eastAsia="SimSun" w:hAnsi="SimSun"/>
          <w:sz w:val="21"/>
          <w:szCs w:val="21"/>
          <w:highlight w:val="yellow"/>
          <w:lang w:eastAsia="zh-CN"/>
        </w:rPr>
      </w:pPr>
      <w:r w:rsidRPr="003173CE">
        <w:rPr>
          <w:rFonts w:ascii="SimSun" w:eastAsia="SimSun" w:hAnsi="SimSun" w:hint="eastAsia"/>
          <w:noProof/>
          <w:sz w:val="21"/>
          <w:lang w:eastAsia="zh-CN"/>
        </w:rPr>
        <w:drawing>
          <wp:inline distT="0" distB="0" distL="0" distR="0" wp14:anchorId="3C9AB913" wp14:editId="16BAD40A">
            <wp:extent cx="5760085" cy="2949096"/>
            <wp:effectExtent l="0" t="0" r="0" b="3810"/>
            <wp:docPr id="540" name="图片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0085" cy="2949096"/>
                    </a:xfrm>
                    <a:prstGeom prst="rect">
                      <a:avLst/>
                    </a:prstGeom>
                    <a:noFill/>
                    <a:ln>
                      <a:noFill/>
                    </a:ln>
                  </pic:spPr>
                </pic:pic>
              </a:graphicData>
            </a:graphic>
          </wp:inline>
        </w:drawing>
      </w:r>
    </w:p>
    <w:p w:rsidR="00233356" w:rsidRPr="003173CE" w:rsidRDefault="00233356" w:rsidP="002E5F3E">
      <w:pPr>
        <w:numPr>
          <w:ilvl w:val="0"/>
          <w:numId w:val="6"/>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可以看出，英文是大多数申请所用的语言，2014年占51.6%，但亚洲语言所占比重在过去十年有所增加。以日文、中文和韩文提交的PCT申请所占比重从2009年的29.5%增长到2012年的34.5%。该比重在2012年至2014年保持稳定。非英文的申请语言详情见下图：</w:t>
      </w:r>
    </w:p>
    <w:p w:rsidR="00233356" w:rsidRPr="003173CE" w:rsidRDefault="00233356" w:rsidP="00233356">
      <w:pPr>
        <w:keepNext/>
        <w:spacing w:line="340" w:lineRule="atLeast"/>
        <w:jc w:val="center"/>
        <w:rPr>
          <w:rFonts w:ascii="SimSun" w:eastAsia="SimSun" w:hAnsi="SimSun"/>
          <w:sz w:val="21"/>
          <w:szCs w:val="21"/>
          <w:lang w:eastAsia="zh-CN"/>
        </w:rPr>
      </w:pPr>
      <w:r w:rsidRPr="003173CE">
        <w:rPr>
          <w:rFonts w:ascii="SimSun" w:eastAsia="SimSun" w:hAnsi="SimSun" w:hint="eastAsia"/>
          <w:b/>
          <w:bCs/>
          <w:sz w:val="21"/>
          <w:szCs w:val="21"/>
          <w:lang w:eastAsia="zh-CN"/>
        </w:rPr>
        <w:t>申请语言</w:t>
      </w:r>
      <w:r w:rsidRPr="003173CE">
        <w:rPr>
          <w:rFonts w:ascii="SimSun" w:eastAsia="SimSun" w:hAnsi="SimSun" w:hint="eastAsia"/>
          <w:sz w:val="21"/>
          <w:szCs w:val="21"/>
          <w:lang w:eastAsia="zh-CN"/>
        </w:rPr>
        <w:t>(英文之外的所有语言)</w:t>
      </w:r>
    </w:p>
    <w:p w:rsidR="00233356" w:rsidRPr="003173CE" w:rsidRDefault="00233356" w:rsidP="00233356">
      <w:pPr>
        <w:spacing w:after="120"/>
        <w:jc w:val="center"/>
        <w:rPr>
          <w:rFonts w:ascii="SimSun" w:eastAsia="SimSun" w:hAnsi="SimSun"/>
          <w:sz w:val="21"/>
          <w:szCs w:val="21"/>
          <w:lang w:eastAsia="zh-CN"/>
        </w:rPr>
      </w:pPr>
      <w:r w:rsidRPr="003173CE">
        <w:rPr>
          <w:rFonts w:ascii="SimSun" w:eastAsia="SimSun" w:hAnsi="SimSun" w:hint="eastAsia"/>
          <w:noProof/>
          <w:sz w:val="21"/>
          <w:lang w:eastAsia="zh-CN"/>
        </w:rPr>
        <w:drawing>
          <wp:inline distT="0" distB="0" distL="0" distR="0" wp14:anchorId="186537B6" wp14:editId="7E16FDCE">
            <wp:extent cx="5760085" cy="3291548"/>
            <wp:effectExtent l="0" t="0" r="0" b="4445"/>
            <wp:docPr id="541" name="图片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0085" cy="3291548"/>
                    </a:xfrm>
                    <a:prstGeom prst="rect">
                      <a:avLst/>
                    </a:prstGeom>
                    <a:noFill/>
                    <a:ln>
                      <a:noFill/>
                    </a:ln>
                  </pic:spPr>
                </pic:pic>
              </a:graphicData>
            </a:graphic>
          </wp:inline>
        </w:drawing>
      </w:r>
    </w:p>
    <w:p w:rsidR="00233356" w:rsidRPr="003173CE" w:rsidRDefault="00233356" w:rsidP="002E5F3E">
      <w:pPr>
        <w:numPr>
          <w:ilvl w:val="0"/>
          <w:numId w:val="6"/>
        </w:numPr>
        <w:spacing w:afterLines="50" w:after="120" w:line="340" w:lineRule="atLeast"/>
        <w:jc w:val="both"/>
        <w:rPr>
          <w:rFonts w:ascii="SimSun" w:eastAsia="SimSun" w:hAnsi="SimSun"/>
          <w:sz w:val="21"/>
          <w:szCs w:val="21"/>
          <w:lang w:val="en-GB" w:eastAsia="zh-CN"/>
        </w:rPr>
      </w:pPr>
      <w:r w:rsidRPr="003173CE">
        <w:rPr>
          <w:rFonts w:ascii="SimSun" w:eastAsia="SimSun" w:hAnsi="SimSun" w:hint="eastAsia"/>
          <w:sz w:val="21"/>
          <w:szCs w:val="21"/>
          <w:lang w:val="en-GB" w:eastAsia="zh-CN"/>
        </w:rPr>
        <w:t>过去五年以亚洲语言提交的申请大幅增长，给国际局造成了相当大的压力，因为能以这些语言开展工作的人员数量有限。缓解这个问题需要对某些任务实现自动化，并征聘能够以这些语言开展工作的人员。</w:t>
      </w:r>
    </w:p>
    <w:p w:rsidR="00233356" w:rsidRPr="007416F1" w:rsidRDefault="00233356" w:rsidP="00233356">
      <w:pPr>
        <w:keepNext/>
        <w:overflowPunct w:val="0"/>
        <w:spacing w:beforeLines="50" w:before="120" w:afterLines="50" w:after="120" w:line="340" w:lineRule="atLeast"/>
        <w:rPr>
          <w:rFonts w:ascii="KaiTi" w:eastAsia="KaiTi" w:hAnsi="KaiTi" w:cs="SimSun"/>
          <w:i/>
          <w:lang w:val="en-GB" w:eastAsia="zh-CN"/>
        </w:rPr>
      </w:pPr>
      <w:r w:rsidRPr="007416F1">
        <w:rPr>
          <w:rFonts w:ascii="KaiTi" w:eastAsia="KaiTi" w:hAnsi="KaiTi" w:cs="SimSun" w:hint="eastAsia"/>
          <w:i/>
          <w:szCs w:val="21"/>
          <w:lang w:val="en-GB" w:eastAsia="zh-CN"/>
        </w:rPr>
        <w:t>工作人员</w:t>
      </w:r>
    </w:p>
    <w:p w:rsidR="00233356" w:rsidRPr="003173CE" w:rsidRDefault="00233356" w:rsidP="002E5F3E">
      <w:pPr>
        <w:numPr>
          <w:ilvl w:val="0"/>
          <w:numId w:val="6"/>
        </w:numPr>
        <w:spacing w:afterLines="50" w:after="120" w:line="340" w:lineRule="atLeast"/>
        <w:jc w:val="both"/>
        <w:rPr>
          <w:rFonts w:ascii="SimSun" w:eastAsia="SimSun" w:hAnsi="SimSun"/>
          <w:sz w:val="21"/>
          <w:szCs w:val="21"/>
          <w:lang w:val="en-GB" w:eastAsia="zh-CN"/>
        </w:rPr>
      </w:pPr>
      <w:r w:rsidRPr="003173CE">
        <w:rPr>
          <w:rFonts w:ascii="SimSun" w:eastAsia="SimSun" w:hAnsi="SimSun" w:hint="eastAsia"/>
          <w:sz w:val="21"/>
          <w:szCs w:val="21"/>
          <w:lang w:val="en-GB" w:eastAsia="zh-CN"/>
        </w:rPr>
        <w:t>下图显示PCT运营司自2001年以来的工作人员数量，以全职工作人员当量显示(FTSE——全职工作人员加上非全职转化为全职工作人员的</w:t>
      </w:r>
      <w:r w:rsidRPr="003173CE">
        <w:rPr>
          <w:rFonts w:ascii="SimSun" w:eastAsia="SimSun" w:hAnsi="SimSun" w:hint="eastAsia"/>
          <w:sz w:val="21"/>
          <w:szCs w:val="21"/>
          <w:lang w:eastAsia="zh-CN"/>
        </w:rPr>
        <w:t>总数</w:t>
      </w:r>
      <w:r w:rsidRPr="003173CE">
        <w:rPr>
          <w:rFonts w:ascii="SimSun" w:eastAsia="SimSun" w:hAnsi="SimSun" w:hint="eastAsia"/>
          <w:sz w:val="21"/>
          <w:szCs w:val="21"/>
          <w:lang w:val="en-GB" w:eastAsia="zh-CN"/>
        </w:rPr>
        <w:t>)。</w:t>
      </w:r>
    </w:p>
    <w:p w:rsidR="00233356" w:rsidRPr="003173CE" w:rsidRDefault="00233356" w:rsidP="00233356">
      <w:pPr>
        <w:jc w:val="center"/>
        <w:rPr>
          <w:rFonts w:ascii="SimSun" w:eastAsia="SimSun" w:hAnsi="SimSun"/>
          <w:sz w:val="21"/>
          <w:szCs w:val="21"/>
          <w:lang w:val="en-GB" w:eastAsia="zh-CN"/>
        </w:rPr>
      </w:pPr>
      <w:r w:rsidRPr="003173CE">
        <w:rPr>
          <w:rFonts w:ascii="SimSun" w:eastAsia="SimSun" w:hAnsi="SimSun"/>
          <w:noProof/>
          <w:sz w:val="21"/>
          <w:lang w:eastAsia="zh-CN"/>
        </w:rPr>
        <w:drawing>
          <wp:inline distT="0" distB="0" distL="0" distR="0" wp14:anchorId="5313CCFC" wp14:editId="39ABB0D8">
            <wp:extent cx="5760085" cy="312549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085" cy="3125495"/>
                    </a:xfrm>
                    <a:prstGeom prst="rect">
                      <a:avLst/>
                    </a:prstGeom>
                    <a:noFill/>
                    <a:ln>
                      <a:noFill/>
                    </a:ln>
                  </pic:spPr>
                </pic:pic>
              </a:graphicData>
            </a:graphic>
          </wp:inline>
        </w:drawing>
      </w:r>
    </w:p>
    <w:p w:rsidR="00233356" w:rsidRPr="003173CE" w:rsidRDefault="00233356" w:rsidP="002E5F3E">
      <w:pPr>
        <w:numPr>
          <w:ilvl w:val="0"/>
          <w:numId w:val="4"/>
        </w:numPr>
        <w:tabs>
          <w:tab w:val="clear" w:pos="720"/>
          <w:tab w:val="num" w:pos="1100"/>
        </w:tabs>
        <w:ind w:left="1100" w:hanging="550"/>
        <w:rPr>
          <w:rFonts w:ascii="SimSun" w:eastAsia="SimSun" w:hAnsi="SimSun"/>
          <w:sz w:val="21"/>
          <w:szCs w:val="21"/>
          <w:lang w:val="en-GB" w:eastAsia="zh-CN"/>
        </w:rPr>
      </w:pPr>
      <w:r w:rsidRPr="003173CE">
        <w:rPr>
          <w:rFonts w:ascii="SimSun" w:eastAsia="SimSun" w:hAnsi="SimSun" w:hint="eastAsia"/>
          <w:sz w:val="21"/>
          <w:szCs w:val="21"/>
          <w:lang w:val="en-GB" w:eastAsia="zh-CN"/>
        </w:rPr>
        <w:t>2014年PCT运营司的人员数量进一步减少。</w:t>
      </w:r>
    </w:p>
    <w:p w:rsidR="00233356" w:rsidRPr="007416F1" w:rsidRDefault="00233356" w:rsidP="00233356">
      <w:pPr>
        <w:keepNext/>
        <w:overflowPunct w:val="0"/>
        <w:spacing w:beforeLines="50" w:before="120" w:afterLines="50" w:after="120" w:line="340" w:lineRule="atLeast"/>
        <w:rPr>
          <w:rFonts w:ascii="KaiTi" w:eastAsia="KaiTi" w:hAnsi="KaiTi"/>
          <w:i/>
          <w:szCs w:val="21"/>
          <w:lang w:eastAsia="zh-CN"/>
        </w:rPr>
      </w:pPr>
      <w:r w:rsidRPr="007416F1">
        <w:rPr>
          <w:rFonts w:ascii="KaiTi" w:eastAsia="KaiTi" w:hAnsi="KaiTi" w:hint="eastAsia"/>
          <w:i/>
          <w:szCs w:val="21"/>
          <w:lang w:eastAsia="zh-CN"/>
        </w:rPr>
        <w:t>处理每件</w:t>
      </w:r>
      <w:r w:rsidRPr="007416F1">
        <w:rPr>
          <w:rFonts w:ascii="KaiTi" w:eastAsia="KaiTi" w:hAnsi="KaiTi" w:cs="SimSun" w:hint="eastAsia"/>
          <w:i/>
          <w:szCs w:val="21"/>
          <w:lang w:val="en-GB" w:eastAsia="zh-CN"/>
        </w:rPr>
        <w:t>申请</w:t>
      </w:r>
      <w:r w:rsidRPr="007416F1">
        <w:rPr>
          <w:rFonts w:ascii="KaiTi" w:eastAsia="KaiTi" w:hAnsi="KaiTi" w:hint="eastAsia"/>
          <w:i/>
          <w:szCs w:val="21"/>
          <w:lang w:eastAsia="zh-CN"/>
        </w:rPr>
        <w:t>的成本</w:t>
      </w:r>
    </w:p>
    <w:p w:rsidR="00233356" w:rsidRPr="003173CE" w:rsidRDefault="00233356" w:rsidP="002E5F3E">
      <w:pPr>
        <w:numPr>
          <w:ilvl w:val="0"/>
          <w:numId w:val="6"/>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国际局处理PCT申请的生产率可以用处理申请的“单位成本”来衡量，即指公布一件PCT申请所需的平均总成本。平均总成本按PCT体系总直接支出(国际局在管理PCT体系及相关计划时发生的支出)加一定比例的支助和管理活动的间接支出(例如建筑物和信息技术，除其他外)来确定。对间接成本必须加权，以仅考虑其分配用于PCT体系的份额。因此，单位成本包括PCT所有活动，含翻译、通知、管理和其他。</w:t>
      </w:r>
    </w:p>
    <w:p w:rsidR="00233356" w:rsidRPr="003173CE" w:rsidRDefault="00233356" w:rsidP="002E5F3E">
      <w:pPr>
        <w:numPr>
          <w:ilvl w:val="0"/>
          <w:numId w:val="6"/>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2013年修改了计算单位成本的方法，使之与WIPO其他单位成本/联盟成本的计算方法相一致，并更好地适应迅速变化的环境。例如，2007年设计的旧计算方法包括仓库存储(30年以上)的成本，而纸件申请(包括PCT EASY申请)在2013年所占比重不足10%。计算2012年的PCT单位成本时采用了这两种算法，2012年单位成本使用旧算法是680瑞郎，使用新算法是712瑞郎。32瑞郎的差异在于新算法包括了分摊的间接成本。</w:t>
      </w:r>
    </w:p>
    <w:p w:rsidR="00233356" w:rsidRPr="003173CE" w:rsidRDefault="00233356" w:rsidP="002E5F3E">
      <w:pPr>
        <w:numPr>
          <w:ilvl w:val="0"/>
          <w:numId w:val="6"/>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从形式上看，单位成本的定义为：</w:t>
      </w:r>
    </w:p>
    <w:p w:rsidR="00233356" w:rsidRPr="003173CE" w:rsidRDefault="00233356" w:rsidP="00233356">
      <w:pPr>
        <w:jc w:val="center"/>
        <w:rPr>
          <w:rFonts w:ascii="SimSun" w:eastAsia="SimSun" w:hAnsi="SimSun"/>
          <w:sz w:val="21"/>
          <w:szCs w:val="21"/>
          <w:lang w:eastAsia="zh-CN"/>
        </w:rPr>
      </w:pPr>
      <w:r w:rsidRPr="003173CE">
        <w:rPr>
          <w:rFonts w:ascii="SimSun" w:eastAsia="SimSun" w:hAnsi="SimSun" w:hint="eastAsia"/>
          <w:noProof/>
          <w:sz w:val="21"/>
          <w:lang w:eastAsia="zh-CN"/>
        </w:rPr>
        <w:drawing>
          <wp:inline distT="0" distB="0" distL="0" distR="0" wp14:anchorId="0AAC2B62" wp14:editId="0A090B13">
            <wp:extent cx="2047240" cy="340995"/>
            <wp:effectExtent l="0" t="0" r="0" b="1905"/>
            <wp:docPr id="543" name="图片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47240" cy="340995"/>
                    </a:xfrm>
                    <a:prstGeom prst="rect">
                      <a:avLst/>
                    </a:prstGeom>
                    <a:noFill/>
                    <a:ln>
                      <a:noFill/>
                    </a:ln>
                  </pic:spPr>
                </pic:pic>
              </a:graphicData>
            </a:graphic>
          </wp:inline>
        </w:drawing>
      </w:r>
    </w:p>
    <w:p w:rsidR="00233356" w:rsidRPr="003173CE" w:rsidRDefault="00233356" w:rsidP="002E5F3E">
      <w:pPr>
        <w:numPr>
          <w:ilvl w:val="0"/>
          <w:numId w:val="6"/>
        </w:numPr>
        <w:spacing w:afterLines="50" w:after="120" w:line="340" w:lineRule="atLeast"/>
        <w:jc w:val="both"/>
        <w:rPr>
          <w:rFonts w:ascii="SimSun" w:eastAsia="SimSun" w:hAnsi="SimSun"/>
          <w:sz w:val="21"/>
          <w:szCs w:val="21"/>
          <w:lang w:val="en-GB" w:eastAsia="zh-CN"/>
        </w:rPr>
      </w:pPr>
      <w:r w:rsidRPr="003173CE">
        <w:rPr>
          <w:rFonts w:ascii="SimSun" w:eastAsia="SimSun" w:hAnsi="SimSun" w:hint="eastAsia"/>
          <w:sz w:val="21"/>
          <w:szCs w:val="21"/>
          <w:lang w:val="en-GB" w:eastAsia="zh-CN"/>
        </w:rPr>
        <w:t>下列各表描述了单位处理成本的变化趋势，2004年至2012年采用旧算法，2012年至2014年采用新算法，两表均包括直接成本和间接成本的分项。</w:t>
      </w:r>
    </w:p>
    <w:p w:rsidR="00233356" w:rsidRPr="003173CE" w:rsidRDefault="00233356" w:rsidP="00233356">
      <w:pPr>
        <w:keepNext/>
        <w:spacing w:line="340" w:lineRule="atLeast"/>
        <w:jc w:val="center"/>
        <w:rPr>
          <w:rFonts w:ascii="SimSun" w:eastAsia="SimSun" w:hAnsi="SimSun"/>
          <w:b/>
          <w:sz w:val="21"/>
          <w:szCs w:val="21"/>
          <w:lang w:val="en-GB" w:eastAsia="zh-CN"/>
        </w:rPr>
      </w:pPr>
      <w:r w:rsidRPr="003173CE">
        <w:rPr>
          <w:rFonts w:ascii="SimSun" w:eastAsia="SimSun" w:hAnsi="SimSun" w:hint="eastAsia"/>
          <w:b/>
          <w:sz w:val="21"/>
          <w:szCs w:val="21"/>
          <w:lang w:val="en-GB" w:eastAsia="zh-CN"/>
        </w:rPr>
        <w:t>处理一项已</w:t>
      </w:r>
      <w:r w:rsidRPr="003173CE">
        <w:rPr>
          <w:rFonts w:ascii="SimSun" w:eastAsia="SimSun" w:hAnsi="SimSun" w:hint="eastAsia"/>
          <w:b/>
          <w:bCs/>
          <w:sz w:val="21"/>
          <w:szCs w:val="21"/>
          <w:lang w:eastAsia="zh-CN"/>
        </w:rPr>
        <w:t>公布</w:t>
      </w:r>
      <w:r w:rsidRPr="003173CE">
        <w:rPr>
          <w:rFonts w:ascii="SimSun" w:eastAsia="SimSun" w:hAnsi="SimSun" w:hint="eastAsia"/>
          <w:b/>
          <w:sz w:val="21"/>
          <w:szCs w:val="21"/>
          <w:lang w:val="en-GB" w:eastAsia="zh-CN"/>
        </w:rPr>
        <w:t>PCT申请的单位成本</w:t>
      </w:r>
    </w:p>
    <w:p w:rsidR="00233356" w:rsidRPr="003173CE" w:rsidRDefault="00233356" w:rsidP="00233356">
      <w:pPr>
        <w:keepNext/>
        <w:spacing w:line="340" w:lineRule="atLeast"/>
        <w:jc w:val="center"/>
        <w:rPr>
          <w:rFonts w:ascii="SimSun" w:eastAsia="SimSun" w:hAnsi="SimSun"/>
          <w:b/>
          <w:sz w:val="21"/>
          <w:szCs w:val="21"/>
          <w:lang w:val="en-GB"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618"/>
      </w:tblGrid>
      <w:tr w:rsidR="00233356" w:rsidRPr="003173CE" w:rsidTr="00C41F59">
        <w:tc>
          <w:tcPr>
            <w:tcW w:w="4669" w:type="dxa"/>
            <w:shd w:val="clear" w:color="auto" w:fill="auto"/>
          </w:tcPr>
          <w:p w:rsidR="00233356" w:rsidRPr="003173CE" w:rsidRDefault="00233356" w:rsidP="00C41F59">
            <w:pPr>
              <w:keepNext/>
              <w:jc w:val="center"/>
              <w:rPr>
                <w:rFonts w:ascii="SimSun" w:eastAsia="SimSun" w:hAnsi="SimSun"/>
                <w:sz w:val="21"/>
                <w:szCs w:val="21"/>
                <w:lang w:eastAsia="zh-CN"/>
              </w:rPr>
            </w:pPr>
            <w:r w:rsidRPr="003173CE">
              <w:rPr>
                <w:rFonts w:ascii="SimSun" w:eastAsia="SimSun" w:hAnsi="SimSun" w:hint="eastAsia"/>
                <w:sz w:val="21"/>
                <w:szCs w:val="21"/>
                <w:lang w:eastAsia="zh-CN"/>
              </w:rPr>
              <w:t>旧算法</w:t>
            </w:r>
          </w:p>
        </w:tc>
        <w:tc>
          <w:tcPr>
            <w:tcW w:w="4618" w:type="dxa"/>
            <w:shd w:val="clear" w:color="auto" w:fill="auto"/>
          </w:tcPr>
          <w:p w:rsidR="00233356" w:rsidRPr="003173CE" w:rsidRDefault="00233356" w:rsidP="00C41F59">
            <w:pPr>
              <w:keepNext/>
              <w:keepLines/>
              <w:jc w:val="center"/>
              <w:rPr>
                <w:rFonts w:ascii="SimSun" w:eastAsia="SimSun" w:hAnsi="SimSun"/>
                <w:sz w:val="21"/>
                <w:szCs w:val="21"/>
                <w:lang w:eastAsia="zh-CN"/>
              </w:rPr>
            </w:pPr>
            <w:r w:rsidRPr="003173CE">
              <w:rPr>
                <w:rFonts w:ascii="SimSun" w:eastAsia="SimSun" w:hAnsi="SimSun" w:hint="eastAsia"/>
                <w:sz w:val="21"/>
                <w:szCs w:val="21"/>
                <w:lang w:eastAsia="zh-CN"/>
              </w:rPr>
              <w:t>新算法</w:t>
            </w:r>
          </w:p>
        </w:tc>
      </w:tr>
      <w:tr w:rsidR="00233356" w:rsidRPr="003173CE" w:rsidTr="00C41F59">
        <w:tc>
          <w:tcPr>
            <w:tcW w:w="4669" w:type="dxa"/>
            <w:shd w:val="clear" w:color="auto" w:fill="auto"/>
          </w:tcPr>
          <w:p w:rsidR="00233356" w:rsidRPr="003173CE" w:rsidRDefault="00233356" w:rsidP="00C41F59">
            <w:pPr>
              <w:rPr>
                <w:rFonts w:ascii="SimSun" w:eastAsia="SimSun" w:hAnsi="SimSun"/>
                <w:sz w:val="21"/>
                <w:szCs w:val="21"/>
                <w:lang w:val="fr-CH" w:eastAsia="zh-CN"/>
              </w:rPr>
            </w:pPr>
            <w:r w:rsidRPr="003173CE">
              <w:rPr>
                <w:rFonts w:ascii="SimSun" w:eastAsia="SimSun" w:hAnsi="SimSun" w:hint="eastAsia"/>
                <w:noProof/>
                <w:sz w:val="21"/>
                <w:szCs w:val="21"/>
                <w:lang w:eastAsia="zh-CN"/>
              </w:rPr>
              <w:drawing>
                <wp:inline distT="0" distB="0" distL="0" distR="0" wp14:anchorId="17FA7B6C" wp14:editId="7F5D9574">
                  <wp:extent cx="2901600" cy="1882800"/>
                  <wp:effectExtent l="0" t="0" r="0" b="3175"/>
                  <wp:docPr id="1056" name="图片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01600" cy="1882800"/>
                          </a:xfrm>
                          <a:prstGeom prst="rect">
                            <a:avLst/>
                          </a:prstGeom>
                          <a:noFill/>
                          <a:ln>
                            <a:noFill/>
                          </a:ln>
                        </pic:spPr>
                      </pic:pic>
                    </a:graphicData>
                  </a:graphic>
                </wp:inline>
              </w:drawing>
            </w:r>
          </w:p>
        </w:tc>
        <w:tc>
          <w:tcPr>
            <w:tcW w:w="4618" w:type="dxa"/>
            <w:shd w:val="clear" w:color="auto" w:fill="auto"/>
          </w:tcPr>
          <w:p w:rsidR="00233356" w:rsidRPr="003173CE" w:rsidRDefault="00233356" w:rsidP="00C41F59">
            <w:pPr>
              <w:keepNext/>
              <w:keepLines/>
              <w:rPr>
                <w:rFonts w:ascii="SimSun" w:eastAsia="SimSun" w:hAnsi="SimSun"/>
                <w:sz w:val="21"/>
                <w:szCs w:val="21"/>
                <w:lang w:val="fr-CH" w:eastAsia="zh-CN"/>
              </w:rPr>
            </w:pPr>
            <w:r w:rsidRPr="003173CE">
              <w:rPr>
                <w:rFonts w:ascii="SimSun" w:eastAsia="SimSun" w:hAnsi="SimSun" w:hint="eastAsia"/>
                <w:noProof/>
                <w:sz w:val="21"/>
                <w:szCs w:val="21"/>
                <w:lang w:eastAsia="zh-CN"/>
              </w:rPr>
              <w:drawing>
                <wp:inline distT="0" distB="0" distL="0" distR="0" wp14:anchorId="443B7E53" wp14:editId="396A014E">
                  <wp:extent cx="2728800" cy="1897200"/>
                  <wp:effectExtent l="0" t="0" r="0" b="8255"/>
                  <wp:docPr id="1057" name="图片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28800" cy="1897200"/>
                          </a:xfrm>
                          <a:prstGeom prst="rect">
                            <a:avLst/>
                          </a:prstGeom>
                          <a:noFill/>
                          <a:ln>
                            <a:noFill/>
                          </a:ln>
                          <a:effectLst/>
                        </pic:spPr>
                      </pic:pic>
                    </a:graphicData>
                  </a:graphic>
                </wp:inline>
              </w:drawing>
            </w:r>
          </w:p>
        </w:tc>
      </w:tr>
    </w:tbl>
    <w:p w:rsidR="00233356" w:rsidRPr="003173CE" w:rsidRDefault="00233356" w:rsidP="002E5F3E">
      <w:pPr>
        <w:pStyle w:val="af3"/>
        <w:numPr>
          <w:ilvl w:val="0"/>
          <w:numId w:val="4"/>
        </w:numPr>
        <w:tabs>
          <w:tab w:val="clear" w:pos="720"/>
          <w:tab w:val="num" w:pos="1134"/>
        </w:tabs>
        <w:spacing w:afterLines="50" w:after="120" w:line="340" w:lineRule="atLeast"/>
        <w:ind w:left="1134" w:hanging="567"/>
        <w:jc w:val="both"/>
        <w:rPr>
          <w:rFonts w:ascii="SimSun" w:eastAsia="SimSun" w:hAnsi="SimSun"/>
          <w:sz w:val="21"/>
          <w:szCs w:val="21"/>
          <w:lang w:eastAsia="zh-CN"/>
        </w:rPr>
      </w:pPr>
      <w:r w:rsidRPr="003173CE">
        <w:rPr>
          <w:rFonts w:ascii="SimSun" w:eastAsia="SimSun" w:hAnsi="SimSun" w:hint="eastAsia"/>
          <w:sz w:val="21"/>
          <w:szCs w:val="21"/>
          <w:lang w:eastAsia="zh-CN"/>
        </w:rPr>
        <w:t>2014年处理一件已公布PCT申请的平均成本是662瑞郎，比2013年下降8.3%，这是由于采取了包括自动化在内的各种增效措施。</w:t>
      </w:r>
    </w:p>
    <w:p w:rsidR="00233356" w:rsidRPr="003173CE" w:rsidRDefault="00233356" w:rsidP="002E5F3E">
      <w:pPr>
        <w:pStyle w:val="af3"/>
        <w:numPr>
          <w:ilvl w:val="0"/>
          <w:numId w:val="4"/>
        </w:numPr>
        <w:tabs>
          <w:tab w:val="clear" w:pos="720"/>
          <w:tab w:val="num" w:pos="1134"/>
        </w:tabs>
        <w:spacing w:afterLines="50" w:after="120" w:line="340" w:lineRule="atLeast"/>
        <w:ind w:left="1134" w:hanging="567"/>
        <w:jc w:val="both"/>
        <w:rPr>
          <w:rFonts w:ascii="SimSun" w:eastAsia="SimSun" w:hAnsi="SimSun"/>
          <w:sz w:val="21"/>
          <w:szCs w:val="21"/>
          <w:lang w:eastAsia="zh-CN"/>
        </w:rPr>
      </w:pPr>
      <w:r w:rsidRPr="003173CE">
        <w:rPr>
          <w:rFonts w:ascii="SimSun" w:eastAsia="SimSun" w:hAnsi="SimSun" w:hint="eastAsia"/>
          <w:sz w:val="21"/>
          <w:szCs w:val="21"/>
          <w:lang w:eastAsia="zh-CN"/>
        </w:rPr>
        <w:t>采用旧算法计算的处理一件已公布PCT申请的平均成本每年平均下降5%，从2004年的1,042瑞郎降至2012年的680瑞郎。</w:t>
      </w:r>
    </w:p>
    <w:p w:rsidR="00233356" w:rsidRPr="007416F1" w:rsidRDefault="00233356" w:rsidP="00233356">
      <w:pPr>
        <w:keepNext/>
        <w:overflowPunct w:val="0"/>
        <w:spacing w:beforeLines="50" w:before="120" w:afterLines="50" w:after="120" w:line="340" w:lineRule="atLeast"/>
        <w:rPr>
          <w:rFonts w:ascii="KaiTi" w:eastAsia="KaiTi" w:hAnsi="KaiTi"/>
          <w:i/>
          <w:szCs w:val="21"/>
          <w:lang w:val="en-GB" w:eastAsia="zh-CN"/>
        </w:rPr>
      </w:pPr>
      <w:r w:rsidRPr="007416F1">
        <w:rPr>
          <w:rFonts w:ascii="KaiTi" w:eastAsia="KaiTi" w:hAnsi="KaiTi" w:hint="eastAsia"/>
          <w:i/>
          <w:szCs w:val="21"/>
          <w:lang w:eastAsia="zh-CN"/>
        </w:rPr>
        <w:t>形式</w:t>
      </w:r>
      <w:r w:rsidRPr="007416F1">
        <w:rPr>
          <w:rFonts w:ascii="KaiTi" w:eastAsia="KaiTi" w:hAnsi="KaiTi" w:cs="SimSun" w:hint="eastAsia"/>
          <w:i/>
          <w:szCs w:val="21"/>
          <w:lang w:val="en-GB" w:eastAsia="zh-CN"/>
        </w:rPr>
        <w:t>审查</w:t>
      </w:r>
      <w:r w:rsidRPr="007416F1">
        <w:rPr>
          <w:rFonts w:ascii="KaiTi" w:eastAsia="KaiTi" w:hAnsi="KaiTi" w:hint="eastAsia"/>
          <w:i/>
          <w:szCs w:val="21"/>
          <w:lang w:eastAsia="zh-CN"/>
        </w:rPr>
        <w:t>生产率</w:t>
      </w:r>
    </w:p>
    <w:p w:rsidR="00233356" w:rsidRPr="003173CE" w:rsidRDefault="00233356" w:rsidP="002E5F3E">
      <w:pPr>
        <w:numPr>
          <w:ilvl w:val="0"/>
          <w:numId w:val="6"/>
        </w:numPr>
        <w:spacing w:afterLines="50" w:after="120" w:line="340" w:lineRule="atLeast"/>
        <w:jc w:val="both"/>
        <w:rPr>
          <w:rFonts w:ascii="SimSun" w:eastAsia="SimSun" w:hAnsi="SimSun"/>
          <w:sz w:val="21"/>
          <w:szCs w:val="21"/>
          <w:lang w:val="en-GB" w:eastAsia="zh-CN"/>
        </w:rPr>
      </w:pPr>
      <w:r w:rsidRPr="003173CE">
        <w:rPr>
          <w:rFonts w:ascii="SimSun" w:eastAsia="SimSun" w:hAnsi="SimSun" w:hint="eastAsia"/>
          <w:sz w:val="21"/>
          <w:szCs w:val="21"/>
          <w:lang w:val="en-GB" w:eastAsia="zh-CN"/>
        </w:rPr>
        <w:t>工作人员生产率的定义是产出(即PCT公布数量)除以从事形式审查的工作人员数量。</w:t>
      </w:r>
    </w:p>
    <w:p w:rsidR="00233356" w:rsidRPr="003173CE" w:rsidRDefault="00233356" w:rsidP="00233356">
      <w:pPr>
        <w:keepNext/>
        <w:spacing w:line="340" w:lineRule="atLeast"/>
        <w:jc w:val="center"/>
        <w:rPr>
          <w:rFonts w:ascii="SimSun" w:eastAsia="SimSun" w:hAnsi="SimSun"/>
          <w:b/>
          <w:sz w:val="21"/>
          <w:szCs w:val="21"/>
          <w:lang w:val="en-GB" w:eastAsia="zh-CN"/>
        </w:rPr>
      </w:pPr>
      <w:r w:rsidRPr="003173CE">
        <w:rPr>
          <w:rFonts w:ascii="SimSun" w:eastAsia="SimSun" w:hAnsi="SimSun" w:hint="eastAsia"/>
          <w:b/>
          <w:sz w:val="21"/>
          <w:szCs w:val="21"/>
          <w:lang w:val="en-GB" w:eastAsia="zh-CN"/>
        </w:rPr>
        <w:t>形式审查生产率</w:t>
      </w:r>
    </w:p>
    <w:p w:rsidR="00233356" w:rsidRPr="003173CE" w:rsidRDefault="00233356" w:rsidP="00233356">
      <w:pPr>
        <w:rPr>
          <w:rFonts w:ascii="SimSun" w:eastAsia="SimSun" w:hAnsi="SimSun"/>
          <w:b/>
          <w:bCs/>
          <w:sz w:val="21"/>
          <w:szCs w:val="21"/>
          <w:lang w:val="en-GB" w:eastAsia="zh-CN"/>
        </w:rPr>
      </w:pPr>
      <w:r w:rsidRPr="003173CE">
        <w:rPr>
          <w:rFonts w:ascii="SimSun" w:eastAsia="SimSun" w:hAnsi="SimSun" w:hint="eastAsia"/>
          <w:noProof/>
          <w:sz w:val="21"/>
          <w:lang w:eastAsia="zh-CN"/>
        </w:rPr>
        <w:drawing>
          <wp:inline distT="0" distB="0" distL="0" distR="0" wp14:anchorId="32C0EE4B" wp14:editId="2E828EBC">
            <wp:extent cx="5760085" cy="2797063"/>
            <wp:effectExtent l="0" t="0" r="0" b="3810"/>
            <wp:docPr id="1058" name="图片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0085" cy="2797063"/>
                    </a:xfrm>
                    <a:prstGeom prst="rect">
                      <a:avLst/>
                    </a:prstGeom>
                    <a:noFill/>
                    <a:ln>
                      <a:noFill/>
                    </a:ln>
                  </pic:spPr>
                </pic:pic>
              </a:graphicData>
            </a:graphic>
          </wp:inline>
        </w:drawing>
      </w:r>
    </w:p>
    <w:p w:rsidR="00233356" w:rsidRPr="003173CE" w:rsidRDefault="00233356" w:rsidP="002E5F3E">
      <w:pPr>
        <w:pStyle w:val="af3"/>
        <w:numPr>
          <w:ilvl w:val="0"/>
          <w:numId w:val="4"/>
        </w:numPr>
        <w:tabs>
          <w:tab w:val="clear" w:pos="720"/>
          <w:tab w:val="num" w:pos="1134"/>
        </w:tabs>
        <w:spacing w:afterLines="50" w:after="120" w:line="340" w:lineRule="atLeast"/>
        <w:ind w:left="1134" w:hanging="567"/>
        <w:jc w:val="both"/>
        <w:rPr>
          <w:rFonts w:ascii="SimSun" w:eastAsia="SimSun" w:hAnsi="SimSun"/>
          <w:sz w:val="21"/>
          <w:szCs w:val="21"/>
          <w:lang w:eastAsia="zh-CN"/>
        </w:rPr>
      </w:pPr>
      <w:r w:rsidRPr="003173CE">
        <w:rPr>
          <w:rFonts w:ascii="SimSun" w:eastAsia="SimSun" w:hAnsi="SimSun" w:hint="eastAsia"/>
          <w:sz w:val="21"/>
          <w:szCs w:val="21"/>
          <w:lang w:eastAsia="zh-CN"/>
        </w:rPr>
        <w:t>从历史数据中可以看出，形式审查生产率有所增长，主要原因是办公自动化使得在员工数量不变或减少的情况下，能处理比通常多出许多的工作量。</w:t>
      </w:r>
    </w:p>
    <w:p w:rsidR="00233356" w:rsidRPr="007416F1" w:rsidRDefault="00233356" w:rsidP="00233356">
      <w:pPr>
        <w:keepNext/>
        <w:overflowPunct w:val="0"/>
        <w:spacing w:beforeLines="50" w:before="120" w:afterLines="50" w:after="120" w:line="340" w:lineRule="atLeast"/>
        <w:rPr>
          <w:rFonts w:ascii="KaiTi" w:eastAsia="KaiTi" w:hAnsi="KaiTi"/>
          <w:i/>
          <w:szCs w:val="21"/>
          <w:lang w:val="en-GB" w:eastAsia="zh-CN"/>
        </w:rPr>
      </w:pPr>
      <w:r w:rsidRPr="007416F1">
        <w:rPr>
          <w:rFonts w:ascii="KaiTi" w:eastAsia="KaiTi" w:hAnsi="KaiTi" w:hint="eastAsia"/>
          <w:i/>
          <w:szCs w:val="21"/>
          <w:lang w:val="en-GB" w:eastAsia="zh-CN"/>
        </w:rPr>
        <w:t>形式审查的</w:t>
      </w:r>
      <w:r w:rsidRPr="007416F1">
        <w:rPr>
          <w:rFonts w:ascii="KaiTi" w:eastAsia="KaiTi" w:hAnsi="KaiTi" w:cs="SimSun" w:hint="eastAsia"/>
          <w:i/>
          <w:szCs w:val="21"/>
          <w:lang w:val="en-GB" w:eastAsia="zh-CN"/>
        </w:rPr>
        <w:t>综合</w:t>
      </w:r>
      <w:r w:rsidRPr="007416F1">
        <w:rPr>
          <w:rFonts w:ascii="KaiTi" w:eastAsia="KaiTi" w:hAnsi="KaiTi" w:hint="eastAsia"/>
          <w:i/>
          <w:szCs w:val="21"/>
          <w:lang w:val="en-GB" w:eastAsia="zh-CN"/>
        </w:rPr>
        <w:t>质量</w:t>
      </w:r>
    </w:p>
    <w:p w:rsidR="00233356" w:rsidRPr="003173CE" w:rsidRDefault="00233356" w:rsidP="002E5F3E">
      <w:pPr>
        <w:numPr>
          <w:ilvl w:val="0"/>
          <w:numId w:val="6"/>
        </w:numPr>
        <w:spacing w:afterLines="50" w:after="120" w:line="340" w:lineRule="atLeast"/>
        <w:jc w:val="both"/>
        <w:rPr>
          <w:rFonts w:ascii="SimSun" w:eastAsia="SimSun" w:hAnsi="SimSun"/>
          <w:sz w:val="21"/>
          <w:szCs w:val="21"/>
          <w:lang w:val="en-GB" w:eastAsia="zh-CN"/>
        </w:rPr>
      </w:pPr>
      <w:r w:rsidRPr="003173CE">
        <w:rPr>
          <w:rFonts w:ascii="SimSun" w:eastAsia="SimSun" w:hAnsi="SimSun" w:hint="eastAsia"/>
          <w:sz w:val="21"/>
          <w:szCs w:val="21"/>
          <w:lang w:val="en-GB" w:eastAsia="zh-CN"/>
        </w:rPr>
        <w:t>为了简便而全面地了解国际局</w:t>
      </w:r>
      <w:r w:rsidRPr="003173CE">
        <w:rPr>
          <w:rFonts w:ascii="SimSun" w:eastAsia="SimSun" w:hAnsi="SimSun" w:hint="eastAsia"/>
          <w:sz w:val="21"/>
          <w:szCs w:val="21"/>
          <w:lang w:eastAsia="zh-CN"/>
        </w:rPr>
        <w:t>工作</w:t>
      </w:r>
      <w:r w:rsidRPr="003173CE">
        <w:rPr>
          <w:rFonts w:ascii="SimSun" w:eastAsia="SimSun" w:hAnsi="SimSun" w:hint="eastAsia"/>
          <w:sz w:val="21"/>
          <w:szCs w:val="21"/>
          <w:lang w:val="en-GB" w:eastAsia="zh-CN"/>
        </w:rPr>
        <w:t>的质量情况，国际局按四个主要质量指标制定了一项综合质量指标。该质量指标是四个主要指标的简单平均值，其中三个指标依据的是关键业务的及时性：PCT申请的受理通知、公布和重新公布。第四项指标反映的是PCT申请处理过程中的错误。</w:t>
      </w:r>
    </w:p>
    <w:p w:rsidR="00233356" w:rsidRPr="003173CE" w:rsidRDefault="00233356" w:rsidP="00233356">
      <w:pPr>
        <w:keepNext/>
        <w:spacing w:line="340" w:lineRule="atLeast"/>
        <w:jc w:val="center"/>
        <w:rPr>
          <w:rFonts w:ascii="SimSun" w:eastAsia="SimSun" w:hAnsi="SimSun"/>
          <w:b/>
          <w:bCs/>
          <w:sz w:val="21"/>
          <w:szCs w:val="21"/>
          <w:lang w:val="en-GB" w:eastAsia="zh-CN"/>
        </w:rPr>
      </w:pPr>
      <w:r w:rsidRPr="003173CE">
        <w:rPr>
          <w:rFonts w:ascii="SimSun" w:eastAsia="SimSun" w:hAnsi="SimSun" w:hint="eastAsia"/>
          <w:b/>
          <w:bCs/>
          <w:sz w:val="21"/>
          <w:szCs w:val="21"/>
          <w:lang w:val="en-GB" w:eastAsia="zh-CN"/>
        </w:rPr>
        <w:t>形式审查的质量指标</w:t>
      </w:r>
    </w:p>
    <w:p w:rsidR="00233356" w:rsidRPr="003173CE" w:rsidRDefault="00233356" w:rsidP="00233356">
      <w:pPr>
        <w:pStyle w:val="21"/>
        <w:spacing w:line="240" w:lineRule="auto"/>
        <w:jc w:val="center"/>
        <w:rPr>
          <w:rFonts w:ascii="SimSun" w:eastAsia="SimSun" w:hAnsi="SimSun"/>
          <w:b/>
          <w:bCs/>
          <w:sz w:val="21"/>
          <w:szCs w:val="21"/>
          <w:lang w:val="en-GB" w:eastAsia="zh-CN"/>
        </w:rPr>
      </w:pPr>
      <w:r w:rsidRPr="003173CE">
        <w:rPr>
          <w:rFonts w:ascii="SimSun" w:eastAsia="SimSun" w:hAnsi="SimSun" w:hint="eastAsia"/>
          <w:noProof/>
          <w:sz w:val="21"/>
          <w:lang w:eastAsia="zh-CN"/>
        </w:rPr>
        <w:drawing>
          <wp:inline distT="0" distB="0" distL="0" distR="0" wp14:anchorId="61AA93D1" wp14:editId="67F5AABD">
            <wp:extent cx="5760085" cy="2610886"/>
            <wp:effectExtent l="0" t="0" r="0" b="0"/>
            <wp:docPr id="1059" name="图片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0085" cy="2610886"/>
                    </a:xfrm>
                    <a:prstGeom prst="rect">
                      <a:avLst/>
                    </a:prstGeom>
                    <a:noFill/>
                    <a:ln>
                      <a:noFill/>
                    </a:ln>
                  </pic:spPr>
                </pic:pic>
              </a:graphicData>
            </a:graphic>
          </wp:inline>
        </w:drawing>
      </w:r>
    </w:p>
    <w:p w:rsidR="00233356" w:rsidRPr="003173CE" w:rsidRDefault="00233356" w:rsidP="002E5F3E">
      <w:pPr>
        <w:pStyle w:val="af3"/>
        <w:numPr>
          <w:ilvl w:val="0"/>
          <w:numId w:val="4"/>
        </w:numPr>
        <w:tabs>
          <w:tab w:val="clear" w:pos="720"/>
          <w:tab w:val="num" w:pos="1134"/>
        </w:tabs>
        <w:spacing w:afterLines="50" w:after="120" w:line="340" w:lineRule="atLeast"/>
        <w:ind w:left="1134" w:hanging="567"/>
        <w:jc w:val="both"/>
        <w:rPr>
          <w:rFonts w:ascii="SimSun" w:eastAsia="SimSun" w:hAnsi="SimSun"/>
          <w:sz w:val="21"/>
          <w:szCs w:val="21"/>
          <w:lang w:eastAsia="zh-CN"/>
        </w:rPr>
      </w:pPr>
      <w:r w:rsidRPr="003173CE">
        <w:rPr>
          <w:rFonts w:ascii="SimSun" w:eastAsia="SimSun" w:hAnsi="SimSun" w:hint="eastAsia"/>
          <w:sz w:val="21"/>
          <w:szCs w:val="21"/>
          <w:lang w:eastAsia="zh-CN"/>
        </w:rPr>
        <w:t>以综合指标衡量的整体质量显著提高，从2007年的81%提高到2014年的93.1%。</w:t>
      </w:r>
    </w:p>
    <w:p w:rsidR="00233356" w:rsidRPr="003173CE" w:rsidRDefault="00233356" w:rsidP="002E5F3E">
      <w:pPr>
        <w:pStyle w:val="af3"/>
        <w:numPr>
          <w:ilvl w:val="0"/>
          <w:numId w:val="4"/>
        </w:numPr>
        <w:tabs>
          <w:tab w:val="clear" w:pos="720"/>
          <w:tab w:val="num" w:pos="1134"/>
        </w:tabs>
        <w:spacing w:afterLines="50" w:after="120" w:line="340" w:lineRule="atLeast"/>
        <w:ind w:left="1134" w:hanging="567"/>
        <w:jc w:val="both"/>
        <w:rPr>
          <w:rFonts w:ascii="SimSun" w:eastAsia="SimSun" w:hAnsi="SimSun"/>
          <w:sz w:val="21"/>
          <w:szCs w:val="21"/>
          <w:lang w:eastAsia="zh-CN"/>
        </w:rPr>
      </w:pPr>
      <w:r w:rsidRPr="003173CE">
        <w:rPr>
          <w:rFonts w:ascii="SimSun" w:eastAsia="SimSun" w:hAnsi="SimSun" w:hint="eastAsia"/>
          <w:sz w:val="21"/>
          <w:szCs w:val="21"/>
          <w:lang w:eastAsia="zh-CN"/>
        </w:rPr>
        <w:t>2014年质量指标显著提高主要是因为执行形式审查的及时性得到改进，并减少了重新公布有国际检索报告(ISR)的申请的延迟。形式审查和重新公布的延迟是质量指标在2010-2013年期间出现下降的主要原因。</w:t>
      </w:r>
    </w:p>
    <w:p w:rsidR="00233356" w:rsidRPr="00C2239C" w:rsidRDefault="00233356" w:rsidP="00233356">
      <w:pPr>
        <w:keepNext/>
        <w:overflowPunct w:val="0"/>
        <w:spacing w:beforeLines="50" w:before="120" w:afterLines="50" w:after="120" w:line="340" w:lineRule="atLeast"/>
        <w:rPr>
          <w:rFonts w:ascii="KaiTi" w:eastAsia="KaiTi" w:hAnsi="KaiTi"/>
          <w:i/>
          <w:sz w:val="21"/>
          <w:szCs w:val="21"/>
          <w:lang w:eastAsia="zh-CN"/>
        </w:rPr>
      </w:pPr>
      <w:r w:rsidRPr="00C2239C">
        <w:rPr>
          <w:rFonts w:ascii="KaiTi" w:eastAsia="KaiTi" w:hAnsi="KaiTi" w:hint="eastAsia"/>
          <w:i/>
          <w:sz w:val="21"/>
          <w:szCs w:val="21"/>
          <w:lang w:eastAsia="zh-CN"/>
        </w:rPr>
        <w:t>形式审查的及时性</w:t>
      </w:r>
    </w:p>
    <w:p w:rsidR="00233356" w:rsidRPr="003173CE" w:rsidRDefault="00233356" w:rsidP="002E5F3E">
      <w:pPr>
        <w:numPr>
          <w:ilvl w:val="0"/>
          <w:numId w:val="6"/>
        </w:numPr>
        <w:spacing w:afterLines="50" w:after="120" w:line="340" w:lineRule="atLeast"/>
        <w:jc w:val="both"/>
        <w:rPr>
          <w:rFonts w:ascii="SimSun" w:eastAsia="SimSun" w:hAnsi="SimSun"/>
          <w:b/>
          <w:sz w:val="21"/>
          <w:szCs w:val="21"/>
          <w:lang w:eastAsia="zh-CN"/>
        </w:rPr>
      </w:pPr>
      <w:r w:rsidRPr="003173CE">
        <w:rPr>
          <w:rFonts w:ascii="SimSun" w:eastAsia="SimSun" w:hAnsi="SimSun" w:hint="eastAsia"/>
          <w:sz w:val="21"/>
          <w:szCs w:val="21"/>
          <w:lang w:eastAsia="zh-CN"/>
        </w:rPr>
        <w:t>该指标更具体地反映出综合质量指标的一个组成部分，即国际局出具301表格所需的时间。该表格在完成申请的形式审查后出具。由于该表格表明国际局已收到申请，申请人都希望能尽快收到该表格，以确认其申请是否存在形式缺陷。</w:t>
      </w:r>
    </w:p>
    <w:p w:rsidR="00233356" w:rsidRPr="003173CE" w:rsidRDefault="00233356" w:rsidP="00233356">
      <w:pPr>
        <w:jc w:val="center"/>
        <w:rPr>
          <w:rFonts w:ascii="SimSun" w:eastAsia="SimSun" w:hAnsi="SimSun"/>
          <w:sz w:val="21"/>
          <w:szCs w:val="21"/>
          <w:lang w:eastAsia="zh-CN"/>
        </w:rPr>
      </w:pPr>
      <w:r w:rsidRPr="003173CE">
        <w:rPr>
          <w:rFonts w:ascii="SimSun" w:eastAsia="SimSun" w:hAnsi="SimSun" w:hint="eastAsia"/>
          <w:noProof/>
          <w:sz w:val="21"/>
          <w:lang w:eastAsia="zh-CN"/>
        </w:rPr>
        <w:drawing>
          <wp:inline distT="0" distB="0" distL="0" distR="0" wp14:anchorId="56A4117D" wp14:editId="6F3FD9C6">
            <wp:extent cx="5760085" cy="2543224"/>
            <wp:effectExtent l="0" t="0" r="0" b="9525"/>
            <wp:docPr id="1060" name="图片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60085" cy="2543224"/>
                    </a:xfrm>
                    <a:prstGeom prst="rect">
                      <a:avLst/>
                    </a:prstGeom>
                    <a:noFill/>
                    <a:ln>
                      <a:noFill/>
                    </a:ln>
                  </pic:spPr>
                </pic:pic>
              </a:graphicData>
            </a:graphic>
          </wp:inline>
        </w:drawing>
      </w:r>
    </w:p>
    <w:p w:rsidR="00233356" w:rsidRPr="00C2239C" w:rsidRDefault="00233356" w:rsidP="00233356">
      <w:pPr>
        <w:keepNext/>
        <w:overflowPunct w:val="0"/>
        <w:spacing w:beforeLines="50" w:before="120" w:afterLines="50" w:after="120" w:line="340" w:lineRule="atLeast"/>
        <w:rPr>
          <w:rFonts w:ascii="KaiTi" w:eastAsia="KaiTi" w:hAnsi="KaiTi"/>
          <w:i/>
          <w:sz w:val="21"/>
          <w:szCs w:val="21"/>
          <w:lang w:eastAsia="zh-CN"/>
        </w:rPr>
      </w:pPr>
      <w:r w:rsidRPr="00C2239C">
        <w:rPr>
          <w:rFonts w:ascii="KaiTi" w:eastAsia="KaiTi" w:hAnsi="KaiTi" w:hint="eastAsia"/>
          <w:i/>
          <w:sz w:val="21"/>
          <w:szCs w:val="21"/>
          <w:lang w:eastAsia="zh-CN"/>
        </w:rPr>
        <w:t>公布的</w:t>
      </w:r>
      <w:r w:rsidRPr="00C2239C">
        <w:rPr>
          <w:rFonts w:ascii="KaiTi" w:eastAsia="KaiTi" w:hAnsi="KaiTi" w:cs="SimSun" w:hint="eastAsia"/>
          <w:i/>
          <w:sz w:val="21"/>
          <w:szCs w:val="21"/>
          <w:lang w:val="en-GB" w:eastAsia="zh-CN"/>
        </w:rPr>
        <w:t>及时</w:t>
      </w:r>
      <w:r w:rsidRPr="00C2239C">
        <w:rPr>
          <w:rFonts w:ascii="KaiTi" w:eastAsia="KaiTi" w:hAnsi="KaiTi" w:hint="eastAsia"/>
          <w:i/>
          <w:sz w:val="21"/>
          <w:szCs w:val="21"/>
          <w:lang w:eastAsia="zh-CN"/>
        </w:rPr>
        <w:t>性</w:t>
      </w:r>
    </w:p>
    <w:p w:rsidR="00233356" w:rsidRPr="003173CE" w:rsidRDefault="00233356" w:rsidP="002E5F3E">
      <w:pPr>
        <w:numPr>
          <w:ilvl w:val="0"/>
          <w:numId w:val="6"/>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该指标更具体地反映出综合质量指标的一个组成部分，即国际局公布申请所需的时间。PCT第21条第(2)款(a)项规定：“……国际申请的国际公布应在自该申请的优先权日起满18个月后迅速予以办理。”</w:t>
      </w:r>
    </w:p>
    <w:p w:rsidR="00233356" w:rsidRPr="003173CE" w:rsidRDefault="00233356" w:rsidP="00233356">
      <w:pPr>
        <w:pStyle w:val="21"/>
        <w:spacing w:line="240" w:lineRule="auto"/>
        <w:jc w:val="center"/>
        <w:rPr>
          <w:rFonts w:ascii="SimSun" w:eastAsia="SimSun" w:hAnsi="SimSun"/>
          <w:b/>
          <w:bCs/>
          <w:sz w:val="21"/>
          <w:szCs w:val="21"/>
          <w:highlight w:val="yellow"/>
          <w:lang w:eastAsia="zh-CN"/>
        </w:rPr>
      </w:pPr>
      <w:r w:rsidRPr="003173CE">
        <w:rPr>
          <w:rFonts w:ascii="SimSun" w:eastAsia="SimSun" w:hAnsi="SimSun" w:hint="eastAsia"/>
          <w:noProof/>
          <w:sz w:val="21"/>
          <w:lang w:eastAsia="zh-CN"/>
        </w:rPr>
        <w:drawing>
          <wp:inline distT="0" distB="0" distL="0" distR="0" wp14:anchorId="7F927A4F" wp14:editId="316B32CB">
            <wp:extent cx="5760085" cy="2673487"/>
            <wp:effectExtent l="0" t="0" r="0" b="0"/>
            <wp:docPr id="1061" name="图片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0085" cy="2673487"/>
                    </a:xfrm>
                    <a:prstGeom prst="rect">
                      <a:avLst/>
                    </a:prstGeom>
                    <a:noFill/>
                    <a:ln>
                      <a:noFill/>
                    </a:ln>
                  </pic:spPr>
                </pic:pic>
              </a:graphicData>
            </a:graphic>
          </wp:inline>
        </w:drawing>
      </w:r>
    </w:p>
    <w:p w:rsidR="00233356" w:rsidRPr="00C2239C" w:rsidRDefault="00233356" w:rsidP="00233356">
      <w:pPr>
        <w:keepNext/>
        <w:overflowPunct w:val="0"/>
        <w:spacing w:beforeLines="50" w:before="120" w:afterLines="50" w:after="120" w:line="340" w:lineRule="atLeast"/>
        <w:rPr>
          <w:rFonts w:ascii="KaiTi" w:eastAsia="KaiTi" w:hAnsi="KaiTi"/>
          <w:i/>
          <w:sz w:val="21"/>
          <w:szCs w:val="21"/>
          <w:lang w:eastAsia="zh-CN"/>
        </w:rPr>
      </w:pPr>
      <w:r w:rsidRPr="00C2239C">
        <w:rPr>
          <w:rFonts w:ascii="KaiTi" w:eastAsia="KaiTi" w:hAnsi="KaiTi" w:hint="eastAsia"/>
          <w:i/>
          <w:sz w:val="21"/>
          <w:szCs w:val="21"/>
          <w:lang w:eastAsia="zh-CN"/>
        </w:rPr>
        <w:t>重新公布的及时性</w:t>
      </w:r>
    </w:p>
    <w:p w:rsidR="00233356" w:rsidRPr="003173CE" w:rsidRDefault="00233356" w:rsidP="002E5F3E">
      <w:pPr>
        <w:numPr>
          <w:ilvl w:val="0"/>
          <w:numId w:val="6"/>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该指标更具体地反映出综合质量指标的一个组成部分，即国际局重新公布有国际检索报告的申请所需的时间。由于国际检索单位(ISA)通知国际检索报告的延迟，一些国际申请公布时没有国际检索报告。在有国际检索报告时，国际申请需要尽快连同国际检索报告重新公布，以完成国际公布。</w:t>
      </w:r>
    </w:p>
    <w:p w:rsidR="00233356" w:rsidRPr="003173CE" w:rsidRDefault="00233356" w:rsidP="00233356">
      <w:pPr>
        <w:jc w:val="center"/>
        <w:rPr>
          <w:rFonts w:ascii="SimSun" w:eastAsia="SimSun" w:hAnsi="SimSun"/>
          <w:b/>
          <w:sz w:val="21"/>
          <w:szCs w:val="21"/>
          <w:lang w:eastAsia="zh-CN"/>
        </w:rPr>
      </w:pPr>
      <w:r w:rsidRPr="003173CE">
        <w:rPr>
          <w:rFonts w:ascii="SimSun" w:eastAsia="SimSun" w:hAnsi="SimSun" w:hint="eastAsia"/>
          <w:noProof/>
          <w:sz w:val="21"/>
          <w:lang w:eastAsia="zh-CN"/>
        </w:rPr>
        <w:drawing>
          <wp:inline distT="0" distB="0" distL="0" distR="0" wp14:anchorId="78886697" wp14:editId="23D4AEAF">
            <wp:extent cx="5760085" cy="2673487"/>
            <wp:effectExtent l="0" t="0" r="0" b="0"/>
            <wp:docPr id="1062" name="图片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60085" cy="2673487"/>
                    </a:xfrm>
                    <a:prstGeom prst="rect">
                      <a:avLst/>
                    </a:prstGeom>
                    <a:noFill/>
                    <a:ln>
                      <a:noFill/>
                    </a:ln>
                  </pic:spPr>
                </pic:pic>
              </a:graphicData>
            </a:graphic>
          </wp:inline>
        </w:drawing>
      </w:r>
    </w:p>
    <w:p w:rsidR="00233356" w:rsidRPr="00C2239C" w:rsidRDefault="00233356" w:rsidP="00233356">
      <w:pPr>
        <w:keepNext/>
        <w:overflowPunct w:val="0"/>
        <w:spacing w:beforeLines="50" w:before="120" w:afterLines="50" w:after="120" w:line="340" w:lineRule="atLeast"/>
        <w:rPr>
          <w:rFonts w:ascii="KaiTi" w:eastAsia="KaiTi" w:hAnsi="KaiTi"/>
          <w:i/>
          <w:sz w:val="21"/>
          <w:szCs w:val="21"/>
          <w:lang w:eastAsia="zh-CN"/>
        </w:rPr>
      </w:pPr>
      <w:r w:rsidRPr="00C2239C">
        <w:rPr>
          <w:rFonts w:ascii="KaiTi" w:eastAsia="KaiTi" w:hAnsi="KaiTi" w:hint="eastAsia"/>
          <w:i/>
          <w:sz w:val="21"/>
          <w:szCs w:val="21"/>
          <w:lang w:eastAsia="zh-CN"/>
        </w:rPr>
        <w:t>翻译质量</w:t>
      </w:r>
    </w:p>
    <w:p w:rsidR="00233356" w:rsidRPr="003173CE" w:rsidRDefault="00233356" w:rsidP="002E5F3E">
      <w:pPr>
        <w:numPr>
          <w:ilvl w:val="0"/>
          <w:numId w:val="6"/>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为了对国际局负责的摘要和专利性报告的翻译工作进行质量控制，经过统计计算后抽样选取了一些文件。对抽样结果的评价分为两类：“可接受”的译文和“不可接受”的译文。该指标综合反映了国际局对所有语种组合和文件类型进行的质量控制的结果。任何机构的“可接受”译文一直低于80%的，将与它们解除合作关系。</w:t>
      </w:r>
    </w:p>
    <w:p w:rsidR="00233356" w:rsidRPr="003173CE" w:rsidRDefault="00233356" w:rsidP="00233356">
      <w:pPr>
        <w:keepNext/>
        <w:spacing w:line="340" w:lineRule="atLeast"/>
        <w:jc w:val="center"/>
        <w:rPr>
          <w:rFonts w:ascii="SimSun" w:eastAsia="SimSun" w:hAnsi="SimSun"/>
          <w:b/>
          <w:sz w:val="21"/>
          <w:szCs w:val="21"/>
          <w:lang w:eastAsia="zh-CN"/>
        </w:rPr>
      </w:pPr>
      <w:r w:rsidRPr="003173CE">
        <w:rPr>
          <w:rFonts w:ascii="SimSun" w:eastAsia="SimSun" w:hAnsi="SimSun" w:hint="eastAsia"/>
          <w:b/>
          <w:sz w:val="21"/>
          <w:szCs w:val="21"/>
          <w:lang w:eastAsia="zh-CN"/>
        </w:rPr>
        <w:t>PCT翻译质量</w:t>
      </w:r>
    </w:p>
    <w:p w:rsidR="00233356" w:rsidRPr="003173CE" w:rsidRDefault="00233356" w:rsidP="00233356">
      <w:pPr>
        <w:keepNext/>
        <w:keepLines/>
        <w:jc w:val="center"/>
        <w:rPr>
          <w:rFonts w:ascii="SimSun" w:eastAsia="SimSun" w:hAnsi="SimSun"/>
          <w:b/>
          <w:sz w:val="21"/>
          <w:szCs w:val="21"/>
          <w:lang w:eastAsia="zh-CN"/>
        </w:rPr>
      </w:pPr>
    </w:p>
    <w:p w:rsidR="00233356" w:rsidRPr="003173CE" w:rsidRDefault="00233356" w:rsidP="00233356">
      <w:pPr>
        <w:jc w:val="center"/>
        <w:rPr>
          <w:rFonts w:ascii="SimSun" w:eastAsia="SimSun" w:hAnsi="SimSun"/>
          <w:sz w:val="21"/>
          <w:szCs w:val="21"/>
          <w:lang w:eastAsia="zh-CN"/>
        </w:rPr>
      </w:pPr>
      <w:r w:rsidRPr="003173CE">
        <w:rPr>
          <w:rFonts w:ascii="SimSun" w:eastAsia="SimSun" w:hAnsi="SimSun" w:hint="eastAsia"/>
          <w:noProof/>
          <w:sz w:val="21"/>
          <w:lang w:eastAsia="zh-CN"/>
        </w:rPr>
        <w:drawing>
          <wp:inline distT="0" distB="0" distL="0" distR="0" wp14:anchorId="313E44C5" wp14:editId="3CE10133">
            <wp:extent cx="5760085" cy="3300993"/>
            <wp:effectExtent l="0" t="0" r="0" b="0"/>
            <wp:docPr id="1063" name="图片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60085" cy="3300993"/>
                    </a:xfrm>
                    <a:prstGeom prst="rect">
                      <a:avLst/>
                    </a:prstGeom>
                    <a:noFill/>
                    <a:ln>
                      <a:noFill/>
                    </a:ln>
                  </pic:spPr>
                </pic:pic>
              </a:graphicData>
            </a:graphic>
          </wp:inline>
        </w:drawing>
      </w:r>
    </w:p>
    <w:p w:rsidR="00233356" w:rsidRPr="00C2239C" w:rsidRDefault="00233356" w:rsidP="00233356">
      <w:pPr>
        <w:keepNext/>
        <w:overflowPunct w:val="0"/>
        <w:spacing w:beforeLines="50" w:before="120" w:afterLines="50" w:after="120" w:line="340" w:lineRule="atLeast"/>
        <w:rPr>
          <w:rFonts w:ascii="KaiTi" w:eastAsia="KaiTi" w:hAnsi="KaiTi"/>
          <w:i/>
          <w:sz w:val="21"/>
          <w:szCs w:val="21"/>
          <w:lang w:eastAsia="zh-CN"/>
        </w:rPr>
      </w:pPr>
      <w:r w:rsidRPr="00C2239C">
        <w:rPr>
          <w:rFonts w:ascii="KaiTi" w:eastAsia="KaiTi" w:hAnsi="KaiTi" w:hint="eastAsia"/>
          <w:i/>
          <w:sz w:val="21"/>
          <w:szCs w:val="21"/>
          <w:lang w:eastAsia="zh-CN"/>
        </w:rPr>
        <w:t>报告</w:t>
      </w:r>
      <w:r w:rsidRPr="00C2239C">
        <w:rPr>
          <w:rFonts w:ascii="KaiTi" w:eastAsia="KaiTi" w:hAnsi="KaiTi" w:cs="SimSun" w:hint="eastAsia"/>
          <w:i/>
          <w:sz w:val="21"/>
          <w:szCs w:val="21"/>
          <w:lang w:val="en-GB" w:eastAsia="zh-CN"/>
        </w:rPr>
        <w:t>译文</w:t>
      </w:r>
      <w:r w:rsidRPr="00C2239C">
        <w:rPr>
          <w:rFonts w:ascii="KaiTi" w:eastAsia="KaiTi" w:hAnsi="KaiTi" w:hint="eastAsia"/>
          <w:i/>
          <w:sz w:val="21"/>
          <w:szCs w:val="21"/>
          <w:lang w:eastAsia="zh-CN"/>
        </w:rPr>
        <w:t>的及时性</w:t>
      </w:r>
    </w:p>
    <w:p w:rsidR="00233356" w:rsidRPr="003173CE" w:rsidRDefault="00233356" w:rsidP="002E5F3E">
      <w:pPr>
        <w:numPr>
          <w:ilvl w:val="0"/>
          <w:numId w:val="6"/>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该指标提供的是国际局及时向申请人和主管局提供专利性报告译文的信息。自2010年以来，自国际申请优先权日起30个月交付专利性报告译文的比例一直稳步提高。2014年，82.5%的专利性报告译文于优先权日起30个月交付。</w:t>
      </w:r>
    </w:p>
    <w:p w:rsidR="00233356" w:rsidRPr="003173CE" w:rsidRDefault="00233356" w:rsidP="00233356">
      <w:pPr>
        <w:keepNext/>
        <w:spacing w:line="340" w:lineRule="atLeast"/>
        <w:jc w:val="center"/>
        <w:rPr>
          <w:rFonts w:ascii="SimSun" w:eastAsia="SimSun" w:hAnsi="SimSun"/>
          <w:b/>
          <w:sz w:val="21"/>
          <w:szCs w:val="21"/>
          <w:lang w:eastAsia="zh-CN"/>
        </w:rPr>
      </w:pPr>
      <w:r w:rsidRPr="003173CE">
        <w:rPr>
          <w:rFonts w:ascii="SimSun" w:eastAsia="SimSun" w:hAnsi="SimSun" w:hint="eastAsia"/>
          <w:b/>
          <w:sz w:val="21"/>
          <w:szCs w:val="21"/>
          <w:lang w:eastAsia="zh-CN"/>
        </w:rPr>
        <w:t>报告译文的及时性</w:t>
      </w:r>
    </w:p>
    <w:p w:rsidR="00233356" w:rsidRPr="003173CE" w:rsidRDefault="00233356" w:rsidP="00233356">
      <w:pPr>
        <w:pStyle w:val="21"/>
        <w:spacing w:after="0" w:line="240" w:lineRule="auto"/>
        <w:jc w:val="center"/>
        <w:rPr>
          <w:rFonts w:ascii="SimSun" w:eastAsia="SimSun" w:hAnsi="SimSun"/>
          <w:sz w:val="21"/>
          <w:szCs w:val="21"/>
          <w:lang w:eastAsia="zh-CN"/>
        </w:rPr>
      </w:pPr>
      <w:r w:rsidRPr="003173CE">
        <w:rPr>
          <w:rFonts w:ascii="SimSun" w:eastAsia="SimSun" w:hAnsi="SimSun" w:hint="eastAsia"/>
          <w:noProof/>
          <w:sz w:val="21"/>
          <w:lang w:eastAsia="zh-CN"/>
        </w:rPr>
        <w:drawing>
          <wp:inline distT="0" distB="0" distL="0" distR="0" wp14:anchorId="1EF7CDE2" wp14:editId="23A20E1A">
            <wp:extent cx="5760085" cy="2549816"/>
            <wp:effectExtent l="0" t="0" r="0" b="3175"/>
            <wp:docPr id="1064" name="图片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60085" cy="2549816"/>
                    </a:xfrm>
                    <a:prstGeom prst="rect">
                      <a:avLst/>
                    </a:prstGeom>
                    <a:noFill/>
                    <a:ln>
                      <a:noFill/>
                    </a:ln>
                  </pic:spPr>
                </pic:pic>
              </a:graphicData>
            </a:graphic>
          </wp:inline>
        </w:drawing>
      </w:r>
    </w:p>
    <w:p w:rsidR="00233356" w:rsidRPr="00C2239C" w:rsidRDefault="00233356" w:rsidP="00233356">
      <w:pPr>
        <w:keepNext/>
        <w:overflowPunct w:val="0"/>
        <w:spacing w:beforeLines="50" w:before="120" w:afterLines="50" w:after="120" w:line="340" w:lineRule="atLeast"/>
        <w:rPr>
          <w:rFonts w:ascii="KaiTi" w:eastAsia="KaiTi" w:hAnsi="KaiTi"/>
          <w:i/>
          <w:sz w:val="21"/>
          <w:szCs w:val="21"/>
          <w:lang w:eastAsia="zh-CN"/>
        </w:rPr>
      </w:pPr>
      <w:r w:rsidRPr="00C2239C">
        <w:rPr>
          <w:rFonts w:ascii="KaiTi" w:eastAsia="KaiTi" w:hAnsi="KaiTi" w:cs="SimSun" w:hint="eastAsia"/>
          <w:i/>
          <w:sz w:val="21"/>
          <w:szCs w:val="21"/>
          <w:lang w:val="en-GB" w:eastAsia="zh-CN"/>
        </w:rPr>
        <w:t>软件开发</w:t>
      </w:r>
      <w:r w:rsidRPr="00C2239C">
        <w:rPr>
          <w:rFonts w:ascii="KaiTi" w:eastAsia="KaiTi" w:hAnsi="KaiTi" w:hint="eastAsia"/>
          <w:i/>
          <w:sz w:val="21"/>
          <w:szCs w:val="21"/>
          <w:lang w:eastAsia="zh-CN"/>
        </w:rPr>
        <w:t>质量</w:t>
      </w:r>
    </w:p>
    <w:p w:rsidR="00233356" w:rsidRPr="003173CE" w:rsidRDefault="00233356" w:rsidP="002E5F3E">
      <w:pPr>
        <w:numPr>
          <w:ilvl w:val="0"/>
          <w:numId w:val="6"/>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val="en-GB" w:eastAsia="zh-CN"/>
        </w:rPr>
        <w:t>软件开发质量(QSD)指标衡量的是eDossier和ePCT等主要软件发布的质量。软件开发质量反映出交付发布中的新功能(开发工作)所</w:t>
      </w:r>
      <w:r w:rsidRPr="003173CE">
        <w:rPr>
          <w:rFonts w:ascii="SimSun" w:eastAsia="SimSun" w:hAnsi="SimSun" w:hint="eastAsia"/>
          <w:sz w:val="21"/>
          <w:szCs w:val="21"/>
          <w:lang w:eastAsia="zh-CN"/>
        </w:rPr>
        <w:t>花费</w:t>
      </w:r>
      <w:r w:rsidRPr="003173CE">
        <w:rPr>
          <w:rFonts w:ascii="SimSun" w:eastAsia="SimSun" w:hAnsi="SimSun" w:hint="eastAsia"/>
          <w:sz w:val="21"/>
          <w:szCs w:val="21"/>
          <w:lang w:val="en-GB" w:eastAsia="zh-CN"/>
        </w:rPr>
        <w:t>的时间占全部时间(即开发工作+返工)的比例。返工是指校正在生产环境中检测到的缺陷所花费的时间。</w:t>
      </w:r>
    </w:p>
    <w:p w:rsidR="00233356" w:rsidRPr="003173CE" w:rsidRDefault="00233356" w:rsidP="002E5F3E">
      <w:pPr>
        <w:numPr>
          <w:ilvl w:val="0"/>
          <w:numId w:val="6"/>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按照这种方法，返工率低的开发产出被认为具有高质量，因为它反映出通过交付新功能为产品增值的程度。</w:t>
      </w:r>
    </w:p>
    <w:p w:rsidR="00233356" w:rsidRPr="003173CE" w:rsidRDefault="00233356" w:rsidP="002E5F3E">
      <w:pPr>
        <w:numPr>
          <w:ilvl w:val="0"/>
          <w:numId w:val="6"/>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val="en-GB" w:eastAsia="zh-CN"/>
        </w:rPr>
        <w:t>软件开发</w:t>
      </w:r>
      <w:r w:rsidRPr="003173CE">
        <w:rPr>
          <w:rFonts w:ascii="SimSun" w:eastAsia="SimSun" w:hAnsi="SimSun" w:hint="eastAsia"/>
          <w:sz w:val="21"/>
          <w:szCs w:val="21"/>
          <w:lang w:eastAsia="zh-CN"/>
        </w:rPr>
        <w:t>质量</w:t>
      </w:r>
      <w:r w:rsidRPr="003173CE">
        <w:rPr>
          <w:rFonts w:ascii="SimSun" w:eastAsia="SimSun" w:hAnsi="SimSun" w:hint="eastAsia"/>
          <w:sz w:val="21"/>
          <w:szCs w:val="21"/>
          <w:lang w:val="en-GB" w:eastAsia="zh-CN"/>
        </w:rPr>
        <w:t>的定义为：</w:t>
      </w:r>
    </w:p>
    <w:p w:rsidR="00233356" w:rsidRPr="003173CE" w:rsidRDefault="00233356" w:rsidP="00233356">
      <w:pPr>
        <w:pStyle w:val="21"/>
        <w:spacing w:after="0" w:line="240" w:lineRule="auto"/>
        <w:jc w:val="center"/>
        <w:rPr>
          <w:rFonts w:ascii="SimSun" w:eastAsia="SimSun" w:hAnsi="SimSun"/>
          <w:sz w:val="21"/>
          <w:szCs w:val="21"/>
          <w:lang w:eastAsia="zh-CN"/>
        </w:rPr>
      </w:pPr>
      <w:r w:rsidRPr="003173CE">
        <w:rPr>
          <w:rFonts w:ascii="SimSun" w:eastAsia="SimSun" w:hAnsi="SimSun" w:hint="eastAsia"/>
          <w:noProof/>
          <w:sz w:val="21"/>
          <w:lang w:eastAsia="zh-CN"/>
        </w:rPr>
        <w:drawing>
          <wp:inline distT="0" distB="0" distL="0" distR="0" wp14:anchorId="1B03BB5D" wp14:editId="79378FEF">
            <wp:extent cx="2750185" cy="354965"/>
            <wp:effectExtent l="0" t="0" r="0" b="0"/>
            <wp:docPr id="1065" name="图片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50185" cy="354965"/>
                    </a:xfrm>
                    <a:prstGeom prst="rect">
                      <a:avLst/>
                    </a:prstGeom>
                    <a:noFill/>
                    <a:ln>
                      <a:noFill/>
                    </a:ln>
                  </pic:spPr>
                </pic:pic>
              </a:graphicData>
            </a:graphic>
          </wp:inline>
        </w:drawing>
      </w:r>
    </w:p>
    <w:p w:rsidR="00233356" w:rsidRPr="003173CE" w:rsidRDefault="00233356" w:rsidP="002E5F3E">
      <w:pPr>
        <w:numPr>
          <w:ilvl w:val="0"/>
          <w:numId w:val="6"/>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2014年，根据软件开发质量定义的主要发布的质量为94.3%。该比例比2013年的数值高出近5个百分点。</w:t>
      </w:r>
    </w:p>
    <w:p w:rsidR="00233356" w:rsidRPr="003173CE" w:rsidRDefault="00233356" w:rsidP="00233356">
      <w:pPr>
        <w:keepNext/>
        <w:spacing w:line="340" w:lineRule="atLeast"/>
        <w:jc w:val="center"/>
        <w:rPr>
          <w:rFonts w:ascii="SimSun" w:eastAsia="SimSun" w:hAnsi="SimSun"/>
          <w:b/>
          <w:sz w:val="21"/>
          <w:szCs w:val="21"/>
          <w:lang w:eastAsia="zh-CN"/>
        </w:rPr>
      </w:pPr>
      <w:r w:rsidRPr="003173CE">
        <w:rPr>
          <w:rFonts w:ascii="SimSun" w:eastAsia="SimSun" w:hAnsi="SimSun" w:hint="eastAsia"/>
          <w:b/>
          <w:bCs/>
          <w:sz w:val="21"/>
          <w:szCs w:val="21"/>
          <w:lang w:eastAsia="zh-CN"/>
        </w:rPr>
        <w:t>软件开发</w:t>
      </w:r>
      <w:r w:rsidRPr="003173CE">
        <w:rPr>
          <w:rFonts w:ascii="SimSun" w:eastAsia="SimSun" w:hAnsi="SimSun" w:hint="eastAsia"/>
          <w:b/>
          <w:sz w:val="21"/>
          <w:szCs w:val="21"/>
          <w:lang w:eastAsia="zh-CN"/>
        </w:rPr>
        <w:t>质量</w:t>
      </w:r>
    </w:p>
    <w:p w:rsidR="00233356" w:rsidRPr="003173CE" w:rsidRDefault="00233356" w:rsidP="00233356">
      <w:pPr>
        <w:rPr>
          <w:rFonts w:ascii="SimSun" w:eastAsia="SimSun" w:hAnsi="SimSun"/>
          <w:sz w:val="21"/>
          <w:szCs w:val="21"/>
          <w:lang w:eastAsia="zh-CN"/>
        </w:rPr>
      </w:pPr>
      <w:r w:rsidRPr="003173CE">
        <w:rPr>
          <w:rFonts w:ascii="SimSun" w:eastAsia="SimSun" w:hAnsi="SimSun" w:hint="eastAsia"/>
          <w:noProof/>
          <w:sz w:val="21"/>
          <w:lang w:eastAsia="zh-CN"/>
        </w:rPr>
        <w:drawing>
          <wp:inline distT="0" distB="0" distL="0" distR="0" wp14:anchorId="6399CA05" wp14:editId="1DE807F2">
            <wp:extent cx="5760085" cy="3379549"/>
            <wp:effectExtent l="0" t="0" r="0" b="0"/>
            <wp:docPr id="1066" name="图片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60085" cy="3379549"/>
                    </a:xfrm>
                    <a:prstGeom prst="rect">
                      <a:avLst/>
                    </a:prstGeom>
                    <a:noFill/>
                    <a:ln>
                      <a:noFill/>
                    </a:ln>
                  </pic:spPr>
                </pic:pic>
              </a:graphicData>
            </a:graphic>
          </wp:inline>
        </w:drawing>
      </w:r>
    </w:p>
    <w:p w:rsidR="00233356" w:rsidRPr="00C2239C" w:rsidRDefault="00233356" w:rsidP="00233356">
      <w:pPr>
        <w:keepNext/>
        <w:overflowPunct w:val="0"/>
        <w:spacing w:beforeLines="50" w:before="120" w:afterLines="50" w:after="120" w:line="340" w:lineRule="atLeast"/>
        <w:rPr>
          <w:rFonts w:ascii="KaiTi" w:eastAsia="KaiTi" w:hAnsi="KaiTi"/>
          <w:i/>
          <w:sz w:val="21"/>
          <w:szCs w:val="21"/>
          <w:lang w:eastAsia="zh-CN"/>
        </w:rPr>
      </w:pPr>
      <w:r w:rsidRPr="00C2239C">
        <w:rPr>
          <w:rFonts w:ascii="KaiTi" w:eastAsia="KaiTi" w:hAnsi="KaiTi" w:hint="eastAsia"/>
          <w:i/>
          <w:sz w:val="21"/>
          <w:szCs w:val="21"/>
          <w:lang w:eastAsia="zh-CN"/>
        </w:rPr>
        <w:t>信息系统服务水平</w:t>
      </w:r>
    </w:p>
    <w:p w:rsidR="00233356" w:rsidRPr="003173CE" w:rsidRDefault="00233356" w:rsidP="002E5F3E">
      <w:pPr>
        <w:numPr>
          <w:ilvl w:val="0"/>
          <w:numId w:val="6"/>
        </w:numPr>
        <w:spacing w:afterLines="50" w:after="120" w:line="340" w:lineRule="atLeast"/>
        <w:jc w:val="both"/>
        <w:rPr>
          <w:rFonts w:ascii="SimSun" w:eastAsia="SimSun" w:hAnsi="SimSun"/>
          <w:color w:val="000000"/>
          <w:sz w:val="21"/>
          <w:szCs w:val="21"/>
          <w:lang w:val="en-GB" w:eastAsia="zh-CN"/>
        </w:rPr>
      </w:pPr>
      <w:r w:rsidRPr="003173CE">
        <w:rPr>
          <w:rFonts w:ascii="SimSun" w:eastAsia="SimSun" w:hAnsi="SimSun" w:hint="eastAsia"/>
          <w:sz w:val="21"/>
          <w:szCs w:val="21"/>
          <w:lang w:val="en-GB" w:eastAsia="zh-CN"/>
        </w:rPr>
        <w:t>称为信息系统</w:t>
      </w:r>
      <w:r w:rsidRPr="003173CE">
        <w:rPr>
          <w:rFonts w:ascii="SimSun" w:eastAsia="SimSun" w:hAnsi="SimSun" w:hint="eastAsia"/>
          <w:sz w:val="21"/>
          <w:szCs w:val="21"/>
          <w:lang w:eastAsia="zh-CN"/>
        </w:rPr>
        <w:t>服务水平</w:t>
      </w:r>
      <w:r w:rsidRPr="003173CE">
        <w:rPr>
          <w:rFonts w:ascii="SimSun" w:eastAsia="SimSun" w:hAnsi="SimSun" w:hint="eastAsia"/>
          <w:sz w:val="21"/>
          <w:szCs w:val="21"/>
          <w:lang w:val="en-GB" w:eastAsia="zh-CN"/>
        </w:rPr>
        <w:t>(ISSL)的效绩指标反映PCT用户信息系统服务根据自身满足既定目标的能力所提供的服务的效绩。</w:t>
      </w:r>
    </w:p>
    <w:p w:rsidR="00233356" w:rsidRPr="003173CE" w:rsidRDefault="00233356" w:rsidP="002E5F3E">
      <w:pPr>
        <w:numPr>
          <w:ilvl w:val="0"/>
          <w:numId w:val="6"/>
        </w:numPr>
        <w:spacing w:afterLines="50" w:after="120" w:line="340" w:lineRule="atLeast"/>
        <w:jc w:val="both"/>
        <w:rPr>
          <w:rFonts w:ascii="SimSun" w:eastAsia="SimSun" w:hAnsi="SimSun"/>
          <w:color w:val="000000"/>
          <w:sz w:val="21"/>
          <w:szCs w:val="21"/>
          <w:lang w:val="en-GB" w:eastAsia="zh-CN"/>
        </w:rPr>
      </w:pPr>
      <w:r w:rsidRPr="003173CE">
        <w:rPr>
          <w:rFonts w:ascii="SimSun" w:eastAsia="SimSun" w:hAnsi="SimSun" w:hint="eastAsia"/>
          <w:sz w:val="21"/>
          <w:szCs w:val="21"/>
          <w:lang w:val="en-GB" w:eastAsia="zh-CN"/>
        </w:rPr>
        <w:t>该综合指标是</w:t>
      </w:r>
      <w:r w:rsidRPr="003173CE">
        <w:rPr>
          <w:rFonts w:ascii="SimSun" w:eastAsia="SimSun" w:hAnsi="SimSun" w:hint="eastAsia"/>
          <w:sz w:val="21"/>
          <w:szCs w:val="21"/>
          <w:lang w:eastAsia="zh-CN"/>
        </w:rPr>
        <w:t>采用</w:t>
      </w:r>
      <w:r w:rsidRPr="003173CE">
        <w:rPr>
          <w:rFonts w:ascii="SimSun" w:eastAsia="SimSun" w:hAnsi="SimSun" w:hint="eastAsia"/>
          <w:sz w:val="21"/>
          <w:szCs w:val="21"/>
          <w:lang w:val="en-GB" w:eastAsia="zh-CN"/>
        </w:rPr>
        <w:t>五个效绩指标的加权平均数计算出来的</w:t>
      </w:r>
      <w:r w:rsidRPr="003173CE">
        <w:rPr>
          <w:rStyle w:val="ac"/>
          <w:rFonts w:ascii="SimSun" w:eastAsia="SimSun" w:hAnsi="SimSun" w:hint="eastAsia"/>
          <w:sz w:val="21"/>
          <w:szCs w:val="21"/>
          <w:lang w:eastAsia="zh-CN"/>
        </w:rPr>
        <w:footnoteReference w:id="11"/>
      </w:r>
      <w:r w:rsidRPr="003173CE">
        <w:rPr>
          <w:rFonts w:ascii="SimSun" w:eastAsia="SimSun" w:hAnsi="SimSun" w:hint="eastAsia"/>
          <w:sz w:val="21"/>
          <w:szCs w:val="21"/>
          <w:lang w:val="en-GB" w:eastAsia="zh-CN"/>
        </w:rPr>
        <w:t>。每个指标以实际达到目标的百分比来表示。</w:t>
      </w:r>
    </w:p>
    <w:p w:rsidR="00233356" w:rsidRPr="003173CE" w:rsidRDefault="00233356" w:rsidP="002E5F3E">
      <w:pPr>
        <w:numPr>
          <w:ilvl w:val="0"/>
          <w:numId w:val="6"/>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2014年，就目标效绩水平而言，整体服务水平为95.3%。</w:t>
      </w:r>
    </w:p>
    <w:p w:rsidR="00233356" w:rsidRPr="003173CE" w:rsidRDefault="00233356" w:rsidP="00233356">
      <w:pPr>
        <w:spacing w:line="340" w:lineRule="atLeast"/>
        <w:jc w:val="center"/>
        <w:rPr>
          <w:rFonts w:ascii="SimSun" w:eastAsia="SimSun" w:hAnsi="SimSun"/>
          <w:b/>
          <w:sz w:val="21"/>
          <w:szCs w:val="21"/>
          <w:lang w:eastAsia="zh-CN"/>
        </w:rPr>
      </w:pPr>
      <w:r w:rsidRPr="003173CE">
        <w:rPr>
          <w:rFonts w:ascii="SimSun" w:eastAsia="SimSun" w:hAnsi="SimSun" w:hint="eastAsia"/>
          <w:b/>
          <w:sz w:val="21"/>
          <w:szCs w:val="21"/>
          <w:lang w:eastAsia="zh-CN"/>
        </w:rPr>
        <w:br w:type="page"/>
      </w:r>
      <w:r w:rsidRPr="003173CE">
        <w:rPr>
          <w:rFonts w:ascii="SimSun" w:eastAsia="SimSun" w:hAnsi="SimSun" w:hint="eastAsia"/>
          <w:b/>
          <w:bCs/>
          <w:sz w:val="21"/>
          <w:szCs w:val="21"/>
          <w:lang w:eastAsia="zh-CN"/>
        </w:rPr>
        <w:t>信息系统</w:t>
      </w:r>
      <w:r w:rsidRPr="003173CE">
        <w:rPr>
          <w:rFonts w:ascii="SimSun" w:eastAsia="SimSun" w:hAnsi="SimSun" w:hint="eastAsia"/>
          <w:b/>
          <w:sz w:val="21"/>
          <w:szCs w:val="21"/>
          <w:lang w:eastAsia="zh-CN"/>
        </w:rPr>
        <w:t>服务水平</w:t>
      </w:r>
    </w:p>
    <w:p w:rsidR="00233356" w:rsidRPr="003173CE" w:rsidRDefault="00233356" w:rsidP="00233356">
      <w:pPr>
        <w:adjustRightInd w:val="0"/>
        <w:rPr>
          <w:rFonts w:ascii="SimSun" w:eastAsia="SimSun" w:hAnsi="SimSun"/>
          <w:color w:val="000000"/>
          <w:sz w:val="21"/>
          <w:szCs w:val="21"/>
          <w:lang w:val="en-GB" w:eastAsia="zh-CN"/>
        </w:rPr>
      </w:pP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2392"/>
        <w:gridCol w:w="2002"/>
        <w:gridCol w:w="1984"/>
        <w:gridCol w:w="1134"/>
        <w:gridCol w:w="1101"/>
      </w:tblGrid>
      <w:tr w:rsidR="00233356" w:rsidRPr="003173CE" w:rsidTr="00C41F59">
        <w:trPr>
          <w:jc w:val="center"/>
        </w:trPr>
        <w:tc>
          <w:tcPr>
            <w:tcW w:w="676" w:type="dxa"/>
            <w:shd w:val="clear" w:color="auto" w:fill="auto"/>
            <w:tcMar>
              <w:top w:w="85" w:type="dxa"/>
              <w:bottom w:w="85" w:type="dxa"/>
            </w:tcMar>
          </w:tcPr>
          <w:p w:rsidR="00233356" w:rsidRPr="003173CE" w:rsidRDefault="00233356" w:rsidP="00C41F59">
            <w:pPr>
              <w:adjustRightInd w:val="0"/>
              <w:jc w:val="center"/>
              <w:rPr>
                <w:b/>
                <w:color w:val="000000"/>
                <w:sz w:val="18"/>
                <w:szCs w:val="21"/>
                <w:lang w:val="en-GB" w:eastAsia="zh-CN"/>
              </w:rPr>
            </w:pPr>
            <w:r w:rsidRPr="003173CE">
              <w:rPr>
                <w:rFonts w:hint="eastAsia"/>
                <w:b/>
                <w:color w:val="000000"/>
                <w:sz w:val="18"/>
                <w:szCs w:val="21"/>
                <w:lang w:val="en-GB" w:eastAsia="zh-CN"/>
              </w:rPr>
              <w:t>编号</w:t>
            </w:r>
          </w:p>
        </w:tc>
        <w:tc>
          <w:tcPr>
            <w:tcW w:w="2392" w:type="dxa"/>
            <w:shd w:val="clear" w:color="auto" w:fill="auto"/>
            <w:tcMar>
              <w:top w:w="85" w:type="dxa"/>
              <w:bottom w:w="85" w:type="dxa"/>
            </w:tcMar>
          </w:tcPr>
          <w:p w:rsidR="00233356" w:rsidRPr="003173CE" w:rsidRDefault="00233356" w:rsidP="00C41F59">
            <w:pPr>
              <w:adjustRightInd w:val="0"/>
              <w:jc w:val="center"/>
              <w:rPr>
                <w:b/>
                <w:i/>
                <w:color w:val="000000"/>
                <w:sz w:val="18"/>
                <w:szCs w:val="21"/>
                <w:lang w:val="en-GB" w:eastAsia="zh-CN"/>
              </w:rPr>
            </w:pPr>
            <w:r w:rsidRPr="003173CE">
              <w:rPr>
                <w:rFonts w:hint="eastAsia"/>
                <w:b/>
                <w:color w:val="000000"/>
                <w:sz w:val="18"/>
                <w:szCs w:val="21"/>
                <w:lang w:val="en-GB" w:eastAsia="zh-CN"/>
              </w:rPr>
              <w:t>效绩指标</w:t>
            </w:r>
            <w:r w:rsidRPr="003173CE">
              <w:rPr>
                <w:b/>
                <w:color w:val="000000"/>
                <w:sz w:val="18"/>
                <w:szCs w:val="21"/>
                <w:lang w:val="en-GB" w:eastAsia="zh-CN"/>
              </w:rPr>
              <w:br/>
            </w:r>
            <w:r w:rsidRPr="00BB0755">
              <w:rPr>
                <w:rFonts w:ascii="KaiTi" w:eastAsia="KaiTi" w:hAnsi="KaiTi" w:hint="eastAsia"/>
                <w:b/>
                <w:i/>
                <w:color w:val="000000"/>
                <w:sz w:val="18"/>
                <w:szCs w:val="21"/>
                <w:lang w:val="en-GB" w:eastAsia="zh-CN"/>
              </w:rPr>
              <w:t>简介</w:t>
            </w:r>
          </w:p>
        </w:tc>
        <w:tc>
          <w:tcPr>
            <w:tcW w:w="2002" w:type="dxa"/>
            <w:shd w:val="clear" w:color="auto" w:fill="auto"/>
            <w:tcMar>
              <w:top w:w="85" w:type="dxa"/>
              <w:bottom w:w="85" w:type="dxa"/>
            </w:tcMar>
          </w:tcPr>
          <w:p w:rsidR="00233356" w:rsidRPr="003173CE" w:rsidRDefault="00233356" w:rsidP="00C41F59">
            <w:pPr>
              <w:adjustRightInd w:val="0"/>
              <w:jc w:val="center"/>
              <w:rPr>
                <w:b/>
                <w:color w:val="000000"/>
                <w:sz w:val="18"/>
                <w:szCs w:val="21"/>
                <w:lang w:val="en-GB" w:eastAsia="zh-CN"/>
              </w:rPr>
            </w:pPr>
            <w:r w:rsidRPr="003173CE">
              <w:rPr>
                <w:rFonts w:hint="eastAsia"/>
                <w:b/>
                <w:color w:val="000000"/>
                <w:sz w:val="18"/>
                <w:szCs w:val="21"/>
                <w:lang w:val="en-GB" w:eastAsia="zh-CN"/>
              </w:rPr>
              <w:t>目标</w:t>
            </w:r>
          </w:p>
        </w:tc>
        <w:tc>
          <w:tcPr>
            <w:tcW w:w="1984" w:type="dxa"/>
            <w:shd w:val="clear" w:color="auto" w:fill="auto"/>
            <w:tcMar>
              <w:top w:w="85" w:type="dxa"/>
              <w:bottom w:w="85" w:type="dxa"/>
            </w:tcMar>
          </w:tcPr>
          <w:p w:rsidR="00233356" w:rsidRPr="003173CE" w:rsidRDefault="00233356" w:rsidP="00C41F59">
            <w:pPr>
              <w:adjustRightInd w:val="0"/>
              <w:jc w:val="center"/>
              <w:rPr>
                <w:b/>
                <w:color w:val="000000"/>
                <w:sz w:val="18"/>
                <w:szCs w:val="21"/>
                <w:lang w:val="en-GB" w:eastAsia="zh-CN"/>
              </w:rPr>
            </w:pPr>
            <w:r w:rsidRPr="003173CE">
              <w:rPr>
                <w:rFonts w:hint="eastAsia"/>
                <w:b/>
                <w:color w:val="000000"/>
                <w:sz w:val="18"/>
                <w:szCs w:val="21"/>
                <w:lang w:val="en-GB" w:eastAsia="zh-CN"/>
              </w:rPr>
              <w:t>状态</w:t>
            </w:r>
          </w:p>
        </w:tc>
        <w:tc>
          <w:tcPr>
            <w:tcW w:w="1134" w:type="dxa"/>
            <w:tcMar>
              <w:top w:w="85" w:type="dxa"/>
              <w:bottom w:w="85" w:type="dxa"/>
            </w:tcMar>
          </w:tcPr>
          <w:p w:rsidR="00233356" w:rsidRPr="003173CE" w:rsidRDefault="00233356" w:rsidP="00C41F59">
            <w:pPr>
              <w:adjustRightInd w:val="0"/>
              <w:jc w:val="center"/>
              <w:rPr>
                <w:b/>
                <w:sz w:val="18"/>
                <w:szCs w:val="21"/>
                <w:lang w:eastAsia="zh-CN"/>
              </w:rPr>
            </w:pPr>
            <w:r w:rsidRPr="003173CE">
              <w:rPr>
                <w:rFonts w:hint="eastAsia"/>
                <w:b/>
                <w:sz w:val="18"/>
                <w:szCs w:val="21"/>
                <w:lang w:eastAsia="zh-CN"/>
              </w:rPr>
              <w:t>2013</w:t>
            </w:r>
            <w:r w:rsidRPr="003173CE">
              <w:rPr>
                <w:rFonts w:hint="eastAsia"/>
                <w:b/>
                <w:sz w:val="18"/>
                <w:szCs w:val="21"/>
                <w:lang w:eastAsia="zh-CN"/>
              </w:rPr>
              <w:t>年</w:t>
            </w:r>
          </w:p>
          <w:p w:rsidR="00233356" w:rsidRPr="003173CE" w:rsidRDefault="00233356" w:rsidP="00C41F59">
            <w:pPr>
              <w:adjustRightInd w:val="0"/>
              <w:jc w:val="center"/>
              <w:rPr>
                <w:b/>
                <w:color w:val="000000"/>
                <w:sz w:val="18"/>
                <w:szCs w:val="21"/>
                <w:lang w:val="en-GB" w:eastAsia="zh-CN"/>
              </w:rPr>
            </w:pPr>
            <w:r w:rsidRPr="003173CE">
              <w:rPr>
                <w:rFonts w:hint="eastAsia"/>
                <w:b/>
                <w:sz w:val="18"/>
                <w:szCs w:val="21"/>
                <w:lang w:eastAsia="zh-CN"/>
              </w:rPr>
              <w:t>结果</w:t>
            </w:r>
          </w:p>
        </w:tc>
        <w:tc>
          <w:tcPr>
            <w:tcW w:w="1101" w:type="dxa"/>
            <w:tcMar>
              <w:top w:w="85" w:type="dxa"/>
              <w:bottom w:w="85" w:type="dxa"/>
            </w:tcMar>
          </w:tcPr>
          <w:p w:rsidR="00233356" w:rsidRPr="003173CE" w:rsidRDefault="00233356" w:rsidP="00C41F59">
            <w:pPr>
              <w:adjustRightInd w:val="0"/>
              <w:jc w:val="center"/>
              <w:rPr>
                <w:b/>
                <w:color w:val="000000"/>
                <w:sz w:val="18"/>
                <w:szCs w:val="21"/>
                <w:lang w:val="en-GB" w:eastAsia="zh-CN"/>
              </w:rPr>
            </w:pPr>
            <w:r w:rsidRPr="003173CE">
              <w:rPr>
                <w:rFonts w:hint="eastAsia"/>
                <w:b/>
                <w:sz w:val="18"/>
                <w:szCs w:val="21"/>
                <w:lang w:eastAsia="zh-CN"/>
              </w:rPr>
              <w:t>2014</w:t>
            </w:r>
            <w:r w:rsidRPr="003173CE">
              <w:rPr>
                <w:rFonts w:hint="eastAsia"/>
                <w:b/>
                <w:sz w:val="18"/>
                <w:szCs w:val="21"/>
                <w:lang w:eastAsia="zh-CN"/>
              </w:rPr>
              <w:t>年结果</w:t>
            </w:r>
          </w:p>
        </w:tc>
      </w:tr>
      <w:tr w:rsidR="00233356" w:rsidRPr="003173CE" w:rsidTr="00C41F59">
        <w:trPr>
          <w:jc w:val="center"/>
        </w:trPr>
        <w:tc>
          <w:tcPr>
            <w:tcW w:w="676" w:type="dxa"/>
            <w:shd w:val="clear" w:color="auto" w:fill="auto"/>
            <w:tcMar>
              <w:top w:w="85" w:type="dxa"/>
              <w:bottom w:w="85" w:type="dxa"/>
            </w:tcMar>
          </w:tcPr>
          <w:p w:rsidR="00233356" w:rsidRPr="003173CE" w:rsidRDefault="00233356" w:rsidP="00C41F59">
            <w:pPr>
              <w:rPr>
                <w:sz w:val="16"/>
                <w:szCs w:val="21"/>
                <w:lang w:val="en-GB" w:eastAsia="zh-CN"/>
              </w:rPr>
            </w:pPr>
            <w:r w:rsidRPr="003173CE">
              <w:rPr>
                <w:rFonts w:hint="eastAsia"/>
                <w:sz w:val="16"/>
                <w:szCs w:val="21"/>
                <w:lang w:val="en-GB" w:eastAsia="zh-CN"/>
              </w:rPr>
              <w:t>(1)</w:t>
            </w:r>
          </w:p>
        </w:tc>
        <w:tc>
          <w:tcPr>
            <w:tcW w:w="2392" w:type="dxa"/>
            <w:shd w:val="clear" w:color="auto" w:fill="auto"/>
            <w:tcMar>
              <w:top w:w="85" w:type="dxa"/>
              <w:bottom w:w="85" w:type="dxa"/>
            </w:tcMar>
          </w:tcPr>
          <w:p w:rsidR="00233356" w:rsidRPr="003173CE" w:rsidRDefault="00233356" w:rsidP="00C41F59">
            <w:pPr>
              <w:rPr>
                <w:sz w:val="16"/>
                <w:szCs w:val="21"/>
                <w:lang w:val="en-GB" w:eastAsia="zh-CN"/>
              </w:rPr>
            </w:pPr>
            <w:r w:rsidRPr="003173CE">
              <w:rPr>
                <w:rFonts w:hint="eastAsia"/>
                <w:sz w:val="16"/>
                <w:szCs w:val="21"/>
                <w:lang w:val="en-GB" w:eastAsia="zh-CN"/>
              </w:rPr>
              <w:t>事故解决时间</w:t>
            </w:r>
          </w:p>
          <w:p w:rsidR="00233356" w:rsidRPr="003173CE" w:rsidRDefault="00233356" w:rsidP="00C41F59">
            <w:pPr>
              <w:jc w:val="both"/>
              <w:rPr>
                <w:i/>
                <w:sz w:val="16"/>
                <w:szCs w:val="21"/>
                <w:lang w:val="en-GB" w:eastAsia="zh-CN"/>
              </w:rPr>
            </w:pPr>
            <w:r w:rsidRPr="00041BAA">
              <w:rPr>
                <w:rFonts w:ascii="KaiTi" w:eastAsia="KaiTi" w:hAnsi="KaiTi" w:hint="eastAsia"/>
                <w:i/>
                <w:sz w:val="16"/>
                <w:szCs w:val="21"/>
                <w:lang w:val="en-GB" w:eastAsia="zh-CN"/>
              </w:rPr>
              <w:t>一个工单从创建到解决的工作时间(WIPO工作日早7点至晚7点)。</w:t>
            </w:r>
          </w:p>
        </w:tc>
        <w:tc>
          <w:tcPr>
            <w:tcW w:w="2002" w:type="dxa"/>
            <w:shd w:val="clear" w:color="auto" w:fill="auto"/>
            <w:tcMar>
              <w:top w:w="85" w:type="dxa"/>
              <w:bottom w:w="85" w:type="dxa"/>
            </w:tcMar>
          </w:tcPr>
          <w:p w:rsidR="00233356" w:rsidRPr="003173CE" w:rsidRDefault="00233356" w:rsidP="00C41F59">
            <w:pPr>
              <w:adjustRightInd w:val="0"/>
              <w:rPr>
                <w:color w:val="000000"/>
                <w:sz w:val="16"/>
                <w:szCs w:val="21"/>
                <w:lang w:val="en-GB" w:eastAsia="zh-CN"/>
              </w:rPr>
            </w:pPr>
            <w:r w:rsidRPr="003173CE">
              <w:rPr>
                <w:rFonts w:hint="eastAsia"/>
                <w:color w:val="000000"/>
                <w:sz w:val="16"/>
                <w:szCs w:val="21"/>
                <w:lang w:val="en-GB" w:eastAsia="zh-CN"/>
              </w:rPr>
              <w:t>严重级别</w:t>
            </w:r>
            <w:r w:rsidRPr="003173CE">
              <w:rPr>
                <w:rFonts w:hint="eastAsia"/>
                <w:color w:val="000000"/>
                <w:sz w:val="16"/>
                <w:szCs w:val="21"/>
                <w:lang w:val="en-GB" w:eastAsia="zh-CN"/>
              </w:rPr>
              <w:t>1</w:t>
            </w:r>
            <w:r w:rsidRPr="003173CE">
              <w:rPr>
                <w:rFonts w:hint="eastAsia"/>
                <w:color w:val="000000"/>
                <w:sz w:val="16"/>
                <w:szCs w:val="21"/>
                <w:lang w:val="en-GB" w:eastAsia="zh-CN"/>
              </w:rPr>
              <w:t>级：</w:t>
            </w:r>
            <w:r w:rsidRPr="003173CE">
              <w:rPr>
                <w:rFonts w:hint="eastAsia"/>
                <w:color w:val="000000"/>
                <w:sz w:val="16"/>
                <w:szCs w:val="21"/>
                <w:lang w:val="en-GB" w:eastAsia="zh-CN"/>
              </w:rPr>
              <w:t>4</w:t>
            </w:r>
            <w:r w:rsidRPr="003173CE">
              <w:rPr>
                <w:rFonts w:hint="eastAsia"/>
                <w:color w:val="000000"/>
                <w:sz w:val="16"/>
                <w:szCs w:val="21"/>
                <w:lang w:val="en-GB" w:eastAsia="zh-CN"/>
              </w:rPr>
              <w:t>小时</w:t>
            </w:r>
          </w:p>
          <w:p w:rsidR="00233356" w:rsidRPr="003173CE" w:rsidRDefault="00233356" w:rsidP="00C41F59">
            <w:pPr>
              <w:adjustRightInd w:val="0"/>
              <w:rPr>
                <w:color w:val="000000"/>
                <w:sz w:val="16"/>
                <w:szCs w:val="21"/>
                <w:lang w:val="en-GB" w:eastAsia="zh-CN"/>
              </w:rPr>
            </w:pPr>
            <w:r w:rsidRPr="003173CE">
              <w:rPr>
                <w:rFonts w:hint="eastAsia"/>
                <w:color w:val="000000"/>
                <w:sz w:val="16"/>
                <w:szCs w:val="21"/>
                <w:lang w:val="en-GB" w:eastAsia="zh-CN"/>
              </w:rPr>
              <w:t>严重级别</w:t>
            </w:r>
            <w:r w:rsidRPr="003173CE">
              <w:rPr>
                <w:rFonts w:hint="eastAsia"/>
                <w:color w:val="000000"/>
                <w:sz w:val="16"/>
                <w:szCs w:val="21"/>
                <w:lang w:val="en-GB" w:eastAsia="zh-CN"/>
              </w:rPr>
              <w:t>2</w:t>
            </w:r>
            <w:r w:rsidRPr="003173CE">
              <w:rPr>
                <w:rFonts w:hint="eastAsia"/>
                <w:color w:val="000000"/>
                <w:sz w:val="16"/>
                <w:szCs w:val="21"/>
                <w:lang w:val="en-GB" w:eastAsia="zh-CN"/>
              </w:rPr>
              <w:t>级：</w:t>
            </w:r>
            <w:r w:rsidRPr="003173CE">
              <w:rPr>
                <w:rFonts w:hint="eastAsia"/>
                <w:color w:val="000000"/>
                <w:sz w:val="16"/>
                <w:szCs w:val="21"/>
                <w:lang w:val="en-GB" w:eastAsia="zh-CN"/>
              </w:rPr>
              <w:t>2</w:t>
            </w:r>
            <w:r w:rsidRPr="003173CE">
              <w:rPr>
                <w:rFonts w:hint="eastAsia"/>
                <w:color w:val="000000"/>
                <w:sz w:val="16"/>
                <w:szCs w:val="21"/>
                <w:lang w:val="en-GB" w:eastAsia="zh-CN"/>
              </w:rPr>
              <w:t>天</w:t>
            </w:r>
          </w:p>
          <w:p w:rsidR="00233356" w:rsidRPr="003173CE" w:rsidRDefault="00233356" w:rsidP="00C41F59">
            <w:pPr>
              <w:adjustRightInd w:val="0"/>
              <w:rPr>
                <w:color w:val="000000"/>
                <w:sz w:val="16"/>
                <w:szCs w:val="21"/>
                <w:lang w:val="en-GB" w:eastAsia="zh-CN"/>
              </w:rPr>
            </w:pPr>
            <w:r w:rsidRPr="003173CE">
              <w:rPr>
                <w:rFonts w:hint="eastAsia"/>
                <w:color w:val="000000"/>
                <w:sz w:val="16"/>
                <w:szCs w:val="21"/>
                <w:lang w:val="en-GB" w:eastAsia="zh-CN"/>
              </w:rPr>
              <w:t>严重级别</w:t>
            </w:r>
            <w:r w:rsidRPr="003173CE">
              <w:rPr>
                <w:rFonts w:hint="eastAsia"/>
                <w:color w:val="000000"/>
                <w:sz w:val="16"/>
                <w:szCs w:val="21"/>
                <w:lang w:val="en-GB" w:eastAsia="zh-CN"/>
              </w:rPr>
              <w:t>3</w:t>
            </w:r>
            <w:r w:rsidRPr="003173CE">
              <w:rPr>
                <w:rFonts w:hint="eastAsia"/>
                <w:color w:val="000000"/>
                <w:sz w:val="16"/>
                <w:szCs w:val="21"/>
                <w:lang w:val="en-GB" w:eastAsia="zh-CN"/>
              </w:rPr>
              <w:t>级：</w:t>
            </w:r>
            <w:r w:rsidRPr="003173CE">
              <w:rPr>
                <w:rFonts w:hint="eastAsia"/>
                <w:color w:val="000000"/>
                <w:sz w:val="16"/>
                <w:szCs w:val="21"/>
                <w:lang w:val="en-GB" w:eastAsia="zh-CN"/>
              </w:rPr>
              <w:t>5</w:t>
            </w:r>
            <w:r w:rsidRPr="003173CE">
              <w:rPr>
                <w:rFonts w:hint="eastAsia"/>
                <w:color w:val="000000"/>
                <w:sz w:val="16"/>
                <w:szCs w:val="21"/>
                <w:lang w:val="en-GB" w:eastAsia="zh-CN"/>
              </w:rPr>
              <w:t>天</w:t>
            </w:r>
          </w:p>
          <w:p w:rsidR="00233356" w:rsidRPr="003173CE" w:rsidRDefault="00233356" w:rsidP="00C41F59">
            <w:pPr>
              <w:adjustRightInd w:val="0"/>
              <w:rPr>
                <w:color w:val="000000"/>
                <w:sz w:val="16"/>
                <w:szCs w:val="21"/>
                <w:lang w:val="en-GB" w:eastAsia="zh-CN"/>
              </w:rPr>
            </w:pPr>
            <w:r w:rsidRPr="003173CE">
              <w:rPr>
                <w:rFonts w:hint="eastAsia"/>
                <w:color w:val="000000"/>
                <w:sz w:val="16"/>
                <w:szCs w:val="21"/>
                <w:lang w:val="en-GB" w:eastAsia="zh-CN"/>
              </w:rPr>
              <w:t>严重级别</w:t>
            </w:r>
            <w:r w:rsidRPr="003173CE">
              <w:rPr>
                <w:rFonts w:hint="eastAsia"/>
                <w:color w:val="000000"/>
                <w:sz w:val="16"/>
                <w:szCs w:val="21"/>
                <w:lang w:val="en-GB" w:eastAsia="zh-CN"/>
              </w:rPr>
              <w:t>4</w:t>
            </w:r>
            <w:r w:rsidRPr="003173CE">
              <w:rPr>
                <w:rFonts w:hint="eastAsia"/>
                <w:color w:val="000000"/>
                <w:sz w:val="16"/>
                <w:szCs w:val="21"/>
                <w:lang w:val="en-GB" w:eastAsia="zh-CN"/>
              </w:rPr>
              <w:t>级：</w:t>
            </w:r>
            <w:r w:rsidRPr="003173CE">
              <w:rPr>
                <w:rFonts w:hint="eastAsia"/>
                <w:color w:val="000000"/>
                <w:sz w:val="16"/>
                <w:szCs w:val="21"/>
                <w:lang w:val="en-GB" w:eastAsia="zh-CN"/>
              </w:rPr>
              <w:t>10</w:t>
            </w:r>
            <w:r w:rsidRPr="003173CE">
              <w:rPr>
                <w:rFonts w:hint="eastAsia"/>
                <w:color w:val="000000"/>
                <w:sz w:val="16"/>
                <w:szCs w:val="21"/>
                <w:lang w:val="en-GB" w:eastAsia="zh-CN"/>
              </w:rPr>
              <w:t>天</w:t>
            </w:r>
          </w:p>
        </w:tc>
        <w:tc>
          <w:tcPr>
            <w:tcW w:w="1984" w:type="dxa"/>
            <w:shd w:val="clear" w:color="auto" w:fill="auto"/>
            <w:tcMar>
              <w:top w:w="85" w:type="dxa"/>
              <w:bottom w:w="85" w:type="dxa"/>
            </w:tcMar>
          </w:tcPr>
          <w:p w:rsidR="00233356" w:rsidRPr="003173CE" w:rsidRDefault="00233356" w:rsidP="00C41F59">
            <w:pPr>
              <w:adjustRightInd w:val="0"/>
              <w:rPr>
                <w:color w:val="000000"/>
                <w:sz w:val="16"/>
                <w:szCs w:val="21"/>
                <w:lang w:val="en-GB" w:eastAsia="zh-CN"/>
              </w:rPr>
            </w:pPr>
            <w:r w:rsidRPr="003173CE">
              <w:rPr>
                <w:rFonts w:hint="eastAsia"/>
                <w:color w:val="000000"/>
                <w:sz w:val="16"/>
                <w:szCs w:val="21"/>
                <w:lang w:val="en-GB" w:eastAsia="zh-CN"/>
              </w:rPr>
              <w:t>支助团队解决的生产和支助工单</w:t>
            </w:r>
          </w:p>
        </w:tc>
        <w:tc>
          <w:tcPr>
            <w:tcW w:w="1134" w:type="dxa"/>
            <w:tcMar>
              <w:top w:w="85" w:type="dxa"/>
              <w:bottom w:w="85" w:type="dxa"/>
            </w:tcMar>
          </w:tcPr>
          <w:p w:rsidR="00233356" w:rsidRPr="003173CE" w:rsidRDefault="00233356" w:rsidP="00C41F59">
            <w:pPr>
              <w:adjustRightInd w:val="0"/>
              <w:jc w:val="right"/>
              <w:rPr>
                <w:color w:val="000000"/>
                <w:sz w:val="16"/>
                <w:szCs w:val="21"/>
                <w:lang w:val="en-GB" w:eastAsia="zh-CN"/>
              </w:rPr>
            </w:pPr>
            <w:r w:rsidRPr="003173CE">
              <w:rPr>
                <w:rFonts w:hint="eastAsia"/>
                <w:sz w:val="16"/>
                <w:szCs w:val="21"/>
                <w:lang w:eastAsia="zh-CN"/>
              </w:rPr>
              <w:t>85.5%</w:t>
            </w:r>
          </w:p>
        </w:tc>
        <w:tc>
          <w:tcPr>
            <w:tcW w:w="1101" w:type="dxa"/>
            <w:tcMar>
              <w:top w:w="85" w:type="dxa"/>
              <w:bottom w:w="85" w:type="dxa"/>
            </w:tcMar>
          </w:tcPr>
          <w:p w:rsidR="00233356" w:rsidRPr="003173CE" w:rsidRDefault="00233356" w:rsidP="00C41F59">
            <w:pPr>
              <w:adjustRightInd w:val="0"/>
              <w:jc w:val="right"/>
              <w:rPr>
                <w:color w:val="000000"/>
                <w:sz w:val="16"/>
                <w:szCs w:val="21"/>
                <w:lang w:val="en-GB" w:eastAsia="zh-CN"/>
              </w:rPr>
            </w:pPr>
            <w:r w:rsidRPr="003173CE">
              <w:rPr>
                <w:rFonts w:hint="eastAsia"/>
                <w:sz w:val="16"/>
                <w:szCs w:val="21"/>
                <w:lang w:eastAsia="zh-CN"/>
              </w:rPr>
              <w:t>88.8%</w:t>
            </w:r>
          </w:p>
        </w:tc>
      </w:tr>
      <w:tr w:rsidR="00233356" w:rsidRPr="003173CE" w:rsidTr="00C41F59">
        <w:trPr>
          <w:jc w:val="center"/>
        </w:trPr>
        <w:tc>
          <w:tcPr>
            <w:tcW w:w="676" w:type="dxa"/>
            <w:shd w:val="clear" w:color="auto" w:fill="auto"/>
            <w:tcMar>
              <w:top w:w="85" w:type="dxa"/>
              <w:bottom w:w="85" w:type="dxa"/>
            </w:tcMar>
          </w:tcPr>
          <w:p w:rsidR="00233356" w:rsidRPr="003173CE" w:rsidRDefault="00233356" w:rsidP="00C41F59">
            <w:pPr>
              <w:rPr>
                <w:sz w:val="16"/>
                <w:szCs w:val="21"/>
                <w:lang w:val="en-GB" w:eastAsia="zh-CN"/>
              </w:rPr>
            </w:pPr>
            <w:r w:rsidRPr="003173CE">
              <w:rPr>
                <w:rFonts w:hint="eastAsia"/>
                <w:sz w:val="16"/>
                <w:szCs w:val="21"/>
                <w:lang w:val="en-GB" w:eastAsia="zh-CN"/>
              </w:rPr>
              <w:t>(2)</w:t>
            </w:r>
          </w:p>
        </w:tc>
        <w:tc>
          <w:tcPr>
            <w:tcW w:w="2392" w:type="dxa"/>
            <w:shd w:val="clear" w:color="auto" w:fill="auto"/>
            <w:tcMar>
              <w:top w:w="85" w:type="dxa"/>
              <w:bottom w:w="85" w:type="dxa"/>
            </w:tcMar>
          </w:tcPr>
          <w:p w:rsidR="00233356" w:rsidRPr="003173CE" w:rsidRDefault="00233356" w:rsidP="00C41F59">
            <w:pPr>
              <w:rPr>
                <w:sz w:val="16"/>
                <w:szCs w:val="21"/>
                <w:lang w:val="en-GB" w:eastAsia="zh-CN"/>
              </w:rPr>
            </w:pPr>
            <w:r w:rsidRPr="003173CE">
              <w:rPr>
                <w:rFonts w:hint="eastAsia"/>
                <w:sz w:val="16"/>
                <w:szCs w:val="21"/>
                <w:lang w:val="en-GB" w:eastAsia="zh-CN"/>
              </w:rPr>
              <w:t>文件载入时间</w:t>
            </w:r>
          </w:p>
          <w:p w:rsidR="00233356" w:rsidRPr="003173CE" w:rsidRDefault="00233356" w:rsidP="00C41F59">
            <w:pPr>
              <w:rPr>
                <w:sz w:val="16"/>
                <w:szCs w:val="21"/>
                <w:lang w:val="en-GB" w:eastAsia="zh-CN"/>
              </w:rPr>
            </w:pPr>
            <w:r w:rsidRPr="00041BAA">
              <w:rPr>
                <w:rFonts w:ascii="KaiTi" w:eastAsia="KaiTi" w:hAnsi="KaiTi" w:hint="eastAsia"/>
                <w:i/>
                <w:sz w:val="16"/>
                <w:szCs w:val="21"/>
                <w:lang w:val="en-GB" w:eastAsia="zh-CN"/>
              </w:rPr>
              <w:t>国际局收到文件至文件在eDossier提供所需时间</w:t>
            </w:r>
          </w:p>
        </w:tc>
        <w:tc>
          <w:tcPr>
            <w:tcW w:w="2002" w:type="dxa"/>
            <w:shd w:val="clear" w:color="auto" w:fill="auto"/>
            <w:tcMar>
              <w:top w:w="85" w:type="dxa"/>
              <w:bottom w:w="85" w:type="dxa"/>
            </w:tcMar>
          </w:tcPr>
          <w:p w:rsidR="00233356" w:rsidRPr="003173CE" w:rsidRDefault="00233356" w:rsidP="00C41F59">
            <w:pPr>
              <w:adjustRightInd w:val="0"/>
              <w:rPr>
                <w:color w:val="000000"/>
                <w:sz w:val="16"/>
                <w:szCs w:val="21"/>
                <w:lang w:val="en-GB" w:eastAsia="zh-CN"/>
              </w:rPr>
            </w:pPr>
            <w:r w:rsidRPr="003173CE">
              <w:rPr>
                <w:rFonts w:hint="eastAsia"/>
                <w:color w:val="000000"/>
                <w:sz w:val="16"/>
                <w:szCs w:val="21"/>
                <w:lang w:val="en-GB" w:eastAsia="zh-CN"/>
              </w:rPr>
              <w:t>8</w:t>
            </w:r>
            <w:r w:rsidRPr="003173CE">
              <w:rPr>
                <w:rFonts w:hint="eastAsia"/>
                <w:color w:val="000000"/>
                <w:sz w:val="16"/>
                <w:szCs w:val="21"/>
                <w:lang w:val="en-GB" w:eastAsia="zh-CN"/>
              </w:rPr>
              <w:t>小时</w:t>
            </w:r>
          </w:p>
        </w:tc>
        <w:tc>
          <w:tcPr>
            <w:tcW w:w="1984" w:type="dxa"/>
            <w:shd w:val="clear" w:color="auto" w:fill="auto"/>
            <w:tcMar>
              <w:top w:w="85" w:type="dxa"/>
              <w:bottom w:w="85" w:type="dxa"/>
            </w:tcMar>
          </w:tcPr>
          <w:p w:rsidR="00233356" w:rsidRPr="003173CE" w:rsidRDefault="00233356" w:rsidP="00C41F59">
            <w:pPr>
              <w:adjustRightInd w:val="0"/>
              <w:rPr>
                <w:color w:val="000000"/>
                <w:sz w:val="16"/>
                <w:szCs w:val="21"/>
                <w:lang w:val="en-GB" w:eastAsia="zh-CN"/>
              </w:rPr>
            </w:pPr>
            <w:r w:rsidRPr="003173CE">
              <w:rPr>
                <w:rFonts w:hint="eastAsia"/>
                <w:color w:val="000000"/>
                <w:sz w:val="16"/>
                <w:szCs w:val="21"/>
                <w:lang w:val="en-GB" w:eastAsia="zh-CN"/>
              </w:rPr>
              <w:t>以半自动或全自动方式载入文件</w:t>
            </w:r>
          </w:p>
        </w:tc>
        <w:tc>
          <w:tcPr>
            <w:tcW w:w="1134" w:type="dxa"/>
            <w:tcMar>
              <w:top w:w="85" w:type="dxa"/>
              <w:bottom w:w="85" w:type="dxa"/>
            </w:tcMar>
          </w:tcPr>
          <w:p w:rsidR="00233356" w:rsidRPr="003173CE" w:rsidRDefault="00233356" w:rsidP="00C41F59">
            <w:pPr>
              <w:adjustRightInd w:val="0"/>
              <w:jc w:val="right"/>
              <w:rPr>
                <w:color w:val="000000"/>
                <w:sz w:val="16"/>
                <w:szCs w:val="21"/>
                <w:lang w:val="en-GB" w:eastAsia="zh-CN"/>
              </w:rPr>
            </w:pPr>
            <w:r w:rsidRPr="003173CE">
              <w:rPr>
                <w:rFonts w:hint="eastAsia"/>
                <w:sz w:val="16"/>
                <w:szCs w:val="21"/>
                <w:lang w:eastAsia="zh-CN"/>
              </w:rPr>
              <w:t>80.0%</w:t>
            </w:r>
          </w:p>
        </w:tc>
        <w:tc>
          <w:tcPr>
            <w:tcW w:w="1101" w:type="dxa"/>
            <w:tcMar>
              <w:top w:w="85" w:type="dxa"/>
              <w:bottom w:w="85" w:type="dxa"/>
            </w:tcMar>
          </w:tcPr>
          <w:p w:rsidR="00233356" w:rsidRPr="003173CE" w:rsidRDefault="00233356" w:rsidP="00C41F59">
            <w:pPr>
              <w:adjustRightInd w:val="0"/>
              <w:jc w:val="right"/>
              <w:rPr>
                <w:color w:val="000000"/>
                <w:sz w:val="16"/>
                <w:szCs w:val="21"/>
                <w:lang w:val="en-GB" w:eastAsia="zh-CN"/>
              </w:rPr>
            </w:pPr>
            <w:r w:rsidRPr="003173CE">
              <w:rPr>
                <w:rFonts w:hint="eastAsia"/>
                <w:sz w:val="16"/>
                <w:szCs w:val="21"/>
                <w:lang w:eastAsia="zh-CN"/>
              </w:rPr>
              <w:t>88.2%</w:t>
            </w:r>
          </w:p>
        </w:tc>
      </w:tr>
      <w:tr w:rsidR="00233356" w:rsidRPr="003173CE" w:rsidTr="00C41F59">
        <w:trPr>
          <w:jc w:val="center"/>
        </w:trPr>
        <w:tc>
          <w:tcPr>
            <w:tcW w:w="676" w:type="dxa"/>
            <w:shd w:val="clear" w:color="auto" w:fill="auto"/>
            <w:tcMar>
              <w:top w:w="85" w:type="dxa"/>
              <w:bottom w:w="85" w:type="dxa"/>
            </w:tcMar>
          </w:tcPr>
          <w:p w:rsidR="00233356" w:rsidRPr="003173CE" w:rsidRDefault="00233356" w:rsidP="00C41F59">
            <w:pPr>
              <w:adjustRightInd w:val="0"/>
              <w:rPr>
                <w:color w:val="000000"/>
                <w:sz w:val="16"/>
                <w:szCs w:val="21"/>
                <w:lang w:val="en-GB" w:eastAsia="zh-CN"/>
              </w:rPr>
            </w:pPr>
            <w:r w:rsidRPr="003173CE">
              <w:rPr>
                <w:rFonts w:hint="eastAsia"/>
                <w:color w:val="000000"/>
                <w:sz w:val="16"/>
                <w:szCs w:val="21"/>
                <w:lang w:val="en-GB" w:eastAsia="zh-CN"/>
              </w:rPr>
              <w:t>(3)</w:t>
            </w:r>
          </w:p>
        </w:tc>
        <w:tc>
          <w:tcPr>
            <w:tcW w:w="2392" w:type="dxa"/>
            <w:shd w:val="clear" w:color="auto" w:fill="auto"/>
            <w:tcMar>
              <w:top w:w="85" w:type="dxa"/>
              <w:bottom w:w="85" w:type="dxa"/>
            </w:tcMar>
          </w:tcPr>
          <w:p w:rsidR="00233356" w:rsidRPr="003173CE" w:rsidRDefault="00233356" w:rsidP="00C41F59">
            <w:pPr>
              <w:adjustRightInd w:val="0"/>
              <w:rPr>
                <w:color w:val="000000"/>
                <w:sz w:val="16"/>
                <w:szCs w:val="21"/>
                <w:lang w:val="en-GB" w:eastAsia="zh-CN"/>
              </w:rPr>
            </w:pPr>
            <w:r w:rsidRPr="003173CE">
              <w:rPr>
                <w:rFonts w:hint="eastAsia"/>
                <w:color w:val="000000"/>
                <w:sz w:val="16"/>
                <w:szCs w:val="21"/>
                <w:lang w:val="en-GB" w:eastAsia="zh-CN"/>
              </w:rPr>
              <w:t>批处理作业处理成功率</w:t>
            </w:r>
          </w:p>
        </w:tc>
        <w:tc>
          <w:tcPr>
            <w:tcW w:w="2002" w:type="dxa"/>
            <w:shd w:val="clear" w:color="auto" w:fill="auto"/>
            <w:tcMar>
              <w:top w:w="85" w:type="dxa"/>
              <w:bottom w:w="85" w:type="dxa"/>
            </w:tcMar>
          </w:tcPr>
          <w:p w:rsidR="00233356" w:rsidRPr="003173CE" w:rsidRDefault="00233356" w:rsidP="00C41F59">
            <w:pPr>
              <w:adjustRightInd w:val="0"/>
              <w:rPr>
                <w:color w:val="000000"/>
                <w:sz w:val="16"/>
                <w:szCs w:val="21"/>
                <w:lang w:val="en-GB" w:eastAsia="zh-CN"/>
              </w:rPr>
            </w:pPr>
            <w:r w:rsidRPr="003173CE">
              <w:rPr>
                <w:rFonts w:hint="eastAsia"/>
                <w:color w:val="000000"/>
                <w:sz w:val="16"/>
                <w:szCs w:val="21"/>
                <w:lang w:val="en-GB" w:eastAsia="zh-CN"/>
              </w:rPr>
              <w:t>100%</w:t>
            </w:r>
          </w:p>
        </w:tc>
        <w:tc>
          <w:tcPr>
            <w:tcW w:w="1984" w:type="dxa"/>
            <w:shd w:val="clear" w:color="auto" w:fill="auto"/>
            <w:tcMar>
              <w:top w:w="85" w:type="dxa"/>
              <w:bottom w:w="85" w:type="dxa"/>
            </w:tcMar>
          </w:tcPr>
          <w:p w:rsidR="00233356" w:rsidRPr="003173CE" w:rsidRDefault="00233356" w:rsidP="00C41F59">
            <w:pPr>
              <w:adjustRightInd w:val="0"/>
              <w:rPr>
                <w:color w:val="000000"/>
                <w:sz w:val="16"/>
                <w:szCs w:val="21"/>
                <w:lang w:val="en-GB" w:eastAsia="zh-CN"/>
              </w:rPr>
            </w:pPr>
            <w:r w:rsidRPr="003173CE">
              <w:rPr>
                <w:rFonts w:hint="eastAsia"/>
                <w:color w:val="000000"/>
                <w:sz w:val="16"/>
                <w:szCs w:val="21"/>
                <w:lang w:val="en-GB" w:eastAsia="zh-CN"/>
              </w:rPr>
              <w:t>在业务于预订日期关闭时成功完成的批处理作业</w:t>
            </w:r>
          </w:p>
        </w:tc>
        <w:tc>
          <w:tcPr>
            <w:tcW w:w="1134" w:type="dxa"/>
            <w:tcMar>
              <w:top w:w="85" w:type="dxa"/>
              <w:bottom w:w="85" w:type="dxa"/>
            </w:tcMar>
          </w:tcPr>
          <w:p w:rsidR="00233356" w:rsidRPr="003173CE" w:rsidRDefault="00233356" w:rsidP="00C41F59">
            <w:pPr>
              <w:adjustRightInd w:val="0"/>
              <w:jc w:val="right"/>
              <w:rPr>
                <w:color w:val="000000"/>
                <w:sz w:val="16"/>
                <w:szCs w:val="21"/>
                <w:lang w:val="en-GB" w:eastAsia="zh-CN"/>
              </w:rPr>
            </w:pPr>
            <w:r w:rsidRPr="003173CE">
              <w:rPr>
                <w:rFonts w:hint="eastAsia"/>
                <w:sz w:val="16"/>
                <w:szCs w:val="21"/>
                <w:lang w:eastAsia="zh-CN"/>
              </w:rPr>
              <w:t>99.6%</w:t>
            </w:r>
          </w:p>
        </w:tc>
        <w:tc>
          <w:tcPr>
            <w:tcW w:w="1101" w:type="dxa"/>
            <w:tcMar>
              <w:top w:w="85" w:type="dxa"/>
              <w:bottom w:w="85" w:type="dxa"/>
            </w:tcMar>
          </w:tcPr>
          <w:p w:rsidR="00233356" w:rsidRPr="003173CE" w:rsidRDefault="00233356" w:rsidP="00C41F59">
            <w:pPr>
              <w:adjustRightInd w:val="0"/>
              <w:jc w:val="right"/>
              <w:rPr>
                <w:color w:val="000000"/>
                <w:sz w:val="16"/>
                <w:szCs w:val="21"/>
                <w:lang w:val="en-GB" w:eastAsia="zh-CN"/>
              </w:rPr>
            </w:pPr>
            <w:r w:rsidRPr="003173CE">
              <w:rPr>
                <w:rFonts w:hint="eastAsia"/>
                <w:sz w:val="16"/>
                <w:szCs w:val="21"/>
                <w:lang w:eastAsia="zh-CN"/>
              </w:rPr>
              <w:t>99.5%</w:t>
            </w:r>
          </w:p>
        </w:tc>
      </w:tr>
      <w:tr w:rsidR="00233356" w:rsidRPr="003173CE" w:rsidTr="00C41F59">
        <w:trPr>
          <w:jc w:val="center"/>
        </w:trPr>
        <w:tc>
          <w:tcPr>
            <w:tcW w:w="676" w:type="dxa"/>
            <w:shd w:val="clear" w:color="auto" w:fill="auto"/>
            <w:tcMar>
              <w:top w:w="85" w:type="dxa"/>
              <w:bottom w:w="85" w:type="dxa"/>
            </w:tcMar>
          </w:tcPr>
          <w:p w:rsidR="00233356" w:rsidRPr="003173CE" w:rsidRDefault="00233356" w:rsidP="00C41F59">
            <w:pPr>
              <w:adjustRightInd w:val="0"/>
              <w:rPr>
                <w:color w:val="000000"/>
                <w:sz w:val="16"/>
                <w:szCs w:val="21"/>
                <w:lang w:val="en-GB" w:eastAsia="zh-CN"/>
              </w:rPr>
            </w:pPr>
            <w:r w:rsidRPr="003173CE">
              <w:rPr>
                <w:rFonts w:hint="eastAsia"/>
                <w:color w:val="000000"/>
                <w:sz w:val="16"/>
                <w:szCs w:val="21"/>
                <w:lang w:val="en-GB" w:eastAsia="zh-CN"/>
              </w:rPr>
              <w:t>(4)</w:t>
            </w:r>
          </w:p>
        </w:tc>
        <w:tc>
          <w:tcPr>
            <w:tcW w:w="2392" w:type="dxa"/>
            <w:shd w:val="clear" w:color="auto" w:fill="auto"/>
            <w:tcMar>
              <w:top w:w="85" w:type="dxa"/>
              <w:bottom w:w="85" w:type="dxa"/>
            </w:tcMar>
          </w:tcPr>
          <w:p w:rsidR="00233356" w:rsidRPr="003173CE" w:rsidRDefault="00233356" w:rsidP="00C41F59">
            <w:pPr>
              <w:adjustRightInd w:val="0"/>
              <w:rPr>
                <w:color w:val="000000"/>
                <w:sz w:val="16"/>
                <w:szCs w:val="21"/>
                <w:lang w:val="en-GB" w:eastAsia="zh-CN"/>
              </w:rPr>
            </w:pPr>
            <w:r w:rsidRPr="003173CE">
              <w:rPr>
                <w:rFonts w:hint="eastAsia"/>
                <w:color w:val="000000"/>
                <w:sz w:val="16"/>
                <w:szCs w:val="21"/>
                <w:lang w:val="en-GB" w:eastAsia="zh-CN"/>
              </w:rPr>
              <w:t>eDossier</w:t>
            </w:r>
            <w:r w:rsidRPr="003173CE">
              <w:rPr>
                <w:rFonts w:hint="eastAsia"/>
                <w:color w:val="000000"/>
                <w:sz w:val="16"/>
                <w:szCs w:val="21"/>
                <w:lang w:val="en-GB" w:eastAsia="zh-CN"/>
              </w:rPr>
              <w:t>系统可用性</w:t>
            </w:r>
          </w:p>
        </w:tc>
        <w:tc>
          <w:tcPr>
            <w:tcW w:w="2002" w:type="dxa"/>
            <w:shd w:val="clear" w:color="auto" w:fill="auto"/>
            <w:tcMar>
              <w:top w:w="85" w:type="dxa"/>
              <w:bottom w:w="85" w:type="dxa"/>
            </w:tcMar>
          </w:tcPr>
          <w:p w:rsidR="00233356" w:rsidRPr="003173CE" w:rsidRDefault="00233356" w:rsidP="00C41F59">
            <w:pPr>
              <w:adjustRightInd w:val="0"/>
              <w:rPr>
                <w:color w:val="000000"/>
                <w:sz w:val="16"/>
                <w:szCs w:val="21"/>
                <w:lang w:val="en-GB" w:eastAsia="zh-CN"/>
              </w:rPr>
            </w:pPr>
            <w:r w:rsidRPr="003173CE">
              <w:rPr>
                <w:rFonts w:hint="eastAsia"/>
                <w:color w:val="000000"/>
                <w:sz w:val="16"/>
                <w:szCs w:val="21"/>
                <w:lang w:val="en-GB" w:eastAsia="zh-CN"/>
              </w:rPr>
              <w:t>99%</w:t>
            </w:r>
          </w:p>
        </w:tc>
        <w:tc>
          <w:tcPr>
            <w:tcW w:w="1984" w:type="dxa"/>
            <w:shd w:val="clear" w:color="auto" w:fill="auto"/>
            <w:tcMar>
              <w:top w:w="85" w:type="dxa"/>
              <w:bottom w:w="85" w:type="dxa"/>
            </w:tcMar>
          </w:tcPr>
          <w:p w:rsidR="00233356" w:rsidRPr="003173CE" w:rsidRDefault="00233356" w:rsidP="00C41F59">
            <w:pPr>
              <w:adjustRightInd w:val="0"/>
              <w:rPr>
                <w:color w:val="000000"/>
                <w:sz w:val="16"/>
                <w:szCs w:val="21"/>
                <w:lang w:val="en-GB" w:eastAsia="zh-CN"/>
              </w:rPr>
            </w:pPr>
            <w:r w:rsidRPr="003173CE">
              <w:rPr>
                <w:rFonts w:hint="eastAsia"/>
                <w:color w:val="000000"/>
                <w:sz w:val="16"/>
                <w:szCs w:val="21"/>
                <w:lang w:val="en-GB" w:eastAsia="zh-CN"/>
              </w:rPr>
              <w:t>工作日早</w:t>
            </w:r>
            <w:r w:rsidRPr="003173CE">
              <w:rPr>
                <w:rFonts w:hint="eastAsia"/>
                <w:color w:val="000000"/>
                <w:sz w:val="16"/>
                <w:szCs w:val="21"/>
                <w:lang w:val="en-GB" w:eastAsia="zh-CN"/>
              </w:rPr>
              <w:t>7</w:t>
            </w:r>
            <w:r w:rsidRPr="003173CE">
              <w:rPr>
                <w:rFonts w:hint="eastAsia"/>
                <w:color w:val="000000"/>
                <w:sz w:val="16"/>
                <w:szCs w:val="21"/>
                <w:lang w:val="en-GB" w:eastAsia="zh-CN"/>
              </w:rPr>
              <w:t>点至晚</w:t>
            </w:r>
            <w:r w:rsidRPr="003173CE">
              <w:rPr>
                <w:rFonts w:hint="eastAsia"/>
                <w:color w:val="000000"/>
                <w:sz w:val="16"/>
                <w:szCs w:val="21"/>
                <w:lang w:val="en-GB" w:eastAsia="zh-CN"/>
              </w:rPr>
              <w:t>7</w:t>
            </w:r>
            <w:r w:rsidRPr="003173CE">
              <w:rPr>
                <w:rFonts w:hint="eastAsia"/>
                <w:color w:val="000000"/>
                <w:sz w:val="16"/>
                <w:szCs w:val="21"/>
                <w:lang w:val="en-GB" w:eastAsia="zh-CN"/>
              </w:rPr>
              <w:t>点</w:t>
            </w:r>
          </w:p>
        </w:tc>
        <w:tc>
          <w:tcPr>
            <w:tcW w:w="1134" w:type="dxa"/>
            <w:tcMar>
              <w:top w:w="85" w:type="dxa"/>
              <w:bottom w:w="85" w:type="dxa"/>
            </w:tcMar>
          </w:tcPr>
          <w:p w:rsidR="00233356" w:rsidRPr="003173CE" w:rsidRDefault="00233356" w:rsidP="00C41F59">
            <w:pPr>
              <w:adjustRightInd w:val="0"/>
              <w:jc w:val="right"/>
              <w:rPr>
                <w:color w:val="000000"/>
                <w:sz w:val="16"/>
                <w:szCs w:val="21"/>
                <w:lang w:val="en-GB" w:eastAsia="zh-CN"/>
              </w:rPr>
            </w:pPr>
            <w:r w:rsidRPr="003173CE">
              <w:rPr>
                <w:rFonts w:hint="eastAsia"/>
                <w:sz w:val="16"/>
                <w:szCs w:val="21"/>
                <w:lang w:eastAsia="zh-CN"/>
              </w:rPr>
              <w:t>100.0%</w:t>
            </w:r>
          </w:p>
        </w:tc>
        <w:tc>
          <w:tcPr>
            <w:tcW w:w="1101" w:type="dxa"/>
            <w:tcMar>
              <w:top w:w="85" w:type="dxa"/>
              <w:bottom w:w="85" w:type="dxa"/>
            </w:tcMar>
          </w:tcPr>
          <w:p w:rsidR="00233356" w:rsidRPr="003173CE" w:rsidRDefault="00233356" w:rsidP="00C41F59">
            <w:pPr>
              <w:adjustRightInd w:val="0"/>
              <w:jc w:val="right"/>
              <w:rPr>
                <w:color w:val="000000"/>
                <w:sz w:val="16"/>
                <w:szCs w:val="21"/>
                <w:lang w:val="en-GB" w:eastAsia="zh-CN"/>
              </w:rPr>
            </w:pPr>
            <w:r w:rsidRPr="003173CE">
              <w:rPr>
                <w:rFonts w:hint="eastAsia"/>
                <w:sz w:val="16"/>
                <w:szCs w:val="21"/>
                <w:lang w:eastAsia="zh-CN"/>
              </w:rPr>
              <w:t>100.0%</w:t>
            </w:r>
          </w:p>
        </w:tc>
      </w:tr>
      <w:tr w:rsidR="00233356" w:rsidRPr="003173CE" w:rsidTr="00C41F59">
        <w:trPr>
          <w:jc w:val="center"/>
        </w:trPr>
        <w:tc>
          <w:tcPr>
            <w:tcW w:w="676" w:type="dxa"/>
            <w:shd w:val="clear" w:color="auto" w:fill="auto"/>
            <w:tcMar>
              <w:top w:w="85" w:type="dxa"/>
              <w:bottom w:w="85" w:type="dxa"/>
            </w:tcMar>
          </w:tcPr>
          <w:p w:rsidR="00233356" w:rsidRPr="003173CE" w:rsidRDefault="00233356" w:rsidP="00C41F59">
            <w:pPr>
              <w:adjustRightInd w:val="0"/>
              <w:rPr>
                <w:color w:val="000000"/>
                <w:sz w:val="16"/>
                <w:szCs w:val="21"/>
                <w:lang w:val="en-GB" w:eastAsia="zh-CN"/>
              </w:rPr>
            </w:pPr>
            <w:r w:rsidRPr="003173CE">
              <w:rPr>
                <w:rFonts w:hint="eastAsia"/>
                <w:color w:val="000000"/>
                <w:sz w:val="16"/>
                <w:szCs w:val="21"/>
                <w:lang w:val="en-GB" w:eastAsia="zh-CN"/>
              </w:rPr>
              <w:t>(5)</w:t>
            </w:r>
          </w:p>
        </w:tc>
        <w:tc>
          <w:tcPr>
            <w:tcW w:w="2392" w:type="dxa"/>
            <w:shd w:val="clear" w:color="auto" w:fill="auto"/>
            <w:tcMar>
              <w:top w:w="85" w:type="dxa"/>
              <w:bottom w:w="85" w:type="dxa"/>
            </w:tcMar>
          </w:tcPr>
          <w:p w:rsidR="00233356" w:rsidRPr="003173CE" w:rsidRDefault="00233356" w:rsidP="00C41F59">
            <w:pPr>
              <w:adjustRightInd w:val="0"/>
              <w:rPr>
                <w:color w:val="000000"/>
                <w:sz w:val="16"/>
                <w:szCs w:val="21"/>
                <w:lang w:val="en-GB" w:eastAsia="zh-CN"/>
              </w:rPr>
            </w:pPr>
            <w:r w:rsidRPr="003173CE">
              <w:rPr>
                <w:rFonts w:hint="eastAsia"/>
                <w:color w:val="000000"/>
                <w:sz w:val="16"/>
                <w:szCs w:val="21"/>
                <w:lang w:val="en-GB" w:eastAsia="zh-CN"/>
              </w:rPr>
              <w:t>ePCT</w:t>
            </w:r>
            <w:r w:rsidRPr="003173CE">
              <w:rPr>
                <w:rFonts w:hint="eastAsia"/>
                <w:color w:val="000000"/>
                <w:sz w:val="16"/>
                <w:szCs w:val="21"/>
                <w:lang w:val="en-GB" w:eastAsia="zh-CN"/>
              </w:rPr>
              <w:t>系统可用性</w:t>
            </w:r>
          </w:p>
        </w:tc>
        <w:tc>
          <w:tcPr>
            <w:tcW w:w="2002" w:type="dxa"/>
            <w:shd w:val="clear" w:color="auto" w:fill="auto"/>
            <w:tcMar>
              <w:top w:w="85" w:type="dxa"/>
              <w:bottom w:w="85" w:type="dxa"/>
            </w:tcMar>
          </w:tcPr>
          <w:p w:rsidR="00233356" w:rsidRPr="003173CE" w:rsidRDefault="00233356" w:rsidP="00C41F59">
            <w:pPr>
              <w:adjustRightInd w:val="0"/>
              <w:rPr>
                <w:color w:val="000000"/>
                <w:sz w:val="16"/>
                <w:szCs w:val="21"/>
                <w:lang w:val="en-GB" w:eastAsia="zh-CN"/>
              </w:rPr>
            </w:pPr>
            <w:r w:rsidRPr="003173CE">
              <w:rPr>
                <w:rFonts w:hint="eastAsia"/>
                <w:color w:val="000000"/>
                <w:sz w:val="16"/>
                <w:szCs w:val="21"/>
                <w:lang w:val="en-GB" w:eastAsia="zh-CN"/>
              </w:rPr>
              <w:t>99%</w:t>
            </w:r>
          </w:p>
        </w:tc>
        <w:tc>
          <w:tcPr>
            <w:tcW w:w="1984" w:type="dxa"/>
            <w:shd w:val="clear" w:color="auto" w:fill="auto"/>
            <w:tcMar>
              <w:top w:w="85" w:type="dxa"/>
              <w:bottom w:w="85" w:type="dxa"/>
            </w:tcMar>
          </w:tcPr>
          <w:p w:rsidR="00233356" w:rsidRPr="003173CE" w:rsidRDefault="00233356" w:rsidP="00C41F59">
            <w:pPr>
              <w:adjustRightInd w:val="0"/>
              <w:rPr>
                <w:color w:val="000000"/>
                <w:sz w:val="16"/>
                <w:szCs w:val="21"/>
                <w:lang w:val="en-GB" w:eastAsia="zh-CN"/>
              </w:rPr>
            </w:pPr>
            <w:r w:rsidRPr="003173CE">
              <w:rPr>
                <w:rFonts w:hint="eastAsia"/>
                <w:color w:val="000000"/>
                <w:sz w:val="16"/>
                <w:szCs w:val="21"/>
                <w:lang w:val="en-GB" w:eastAsia="zh-CN"/>
              </w:rPr>
              <w:t>24</w:t>
            </w:r>
            <w:r w:rsidRPr="003173CE">
              <w:rPr>
                <w:rFonts w:hint="eastAsia"/>
                <w:color w:val="000000"/>
                <w:sz w:val="16"/>
                <w:szCs w:val="21"/>
                <w:lang w:val="en-GB" w:eastAsia="zh-CN"/>
              </w:rPr>
              <w:t>小时</w:t>
            </w:r>
          </w:p>
        </w:tc>
        <w:tc>
          <w:tcPr>
            <w:tcW w:w="1134" w:type="dxa"/>
            <w:tcMar>
              <w:top w:w="85" w:type="dxa"/>
              <w:bottom w:w="85" w:type="dxa"/>
            </w:tcMar>
          </w:tcPr>
          <w:p w:rsidR="00233356" w:rsidRPr="003173CE" w:rsidRDefault="00233356" w:rsidP="00C41F59">
            <w:pPr>
              <w:adjustRightInd w:val="0"/>
              <w:jc w:val="right"/>
              <w:rPr>
                <w:color w:val="000000"/>
                <w:sz w:val="16"/>
                <w:szCs w:val="21"/>
                <w:lang w:val="en-GB" w:eastAsia="zh-CN"/>
              </w:rPr>
            </w:pPr>
            <w:r w:rsidRPr="003173CE">
              <w:rPr>
                <w:rFonts w:hint="eastAsia"/>
                <w:sz w:val="16"/>
                <w:szCs w:val="21"/>
                <w:lang w:eastAsia="zh-CN"/>
              </w:rPr>
              <w:t>100.0%</w:t>
            </w:r>
          </w:p>
        </w:tc>
        <w:tc>
          <w:tcPr>
            <w:tcW w:w="1101" w:type="dxa"/>
            <w:tcMar>
              <w:top w:w="85" w:type="dxa"/>
              <w:bottom w:w="85" w:type="dxa"/>
            </w:tcMar>
          </w:tcPr>
          <w:p w:rsidR="00233356" w:rsidRPr="003173CE" w:rsidRDefault="00233356" w:rsidP="00C41F59">
            <w:pPr>
              <w:adjustRightInd w:val="0"/>
              <w:jc w:val="right"/>
              <w:rPr>
                <w:color w:val="000000"/>
                <w:sz w:val="16"/>
                <w:szCs w:val="21"/>
                <w:lang w:val="en-GB" w:eastAsia="zh-CN"/>
              </w:rPr>
            </w:pPr>
            <w:r w:rsidRPr="003173CE">
              <w:rPr>
                <w:rFonts w:hint="eastAsia"/>
                <w:sz w:val="16"/>
                <w:szCs w:val="21"/>
                <w:lang w:eastAsia="zh-CN"/>
              </w:rPr>
              <w:t>100.0%</w:t>
            </w:r>
          </w:p>
        </w:tc>
      </w:tr>
      <w:tr w:rsidR="00233356" w:rsidRPr="003173CE" w:rsidTr="00C41F59">
        <w:trPr>
          <w:jc w:val="center"/>
        </w:trPr>
        <w:tc>
          <w:tcPr>
            <w:tcW w:w="676" w:type="dxa"/>
            <w:shd w:val="clear" w:color="auto" w:fill="auto"/>
            <w:tcMar>
              <w:top w:w="85" w:type="dxa"/>
              <w:bottom w:w="85" w:type="dxa"/>
            </w:tcMar>
          </w:tcPr>
          <w:p w:rsidR="00233356" w:rsidRPr="003173CE" w:rsidRDefault="00233356" w:rsidP="00C41F59">
            <w:pPr>
              <w:adjustRightInd w:val="0"/>
              <w:rPr>
                <w:b/>
                <w:color w:val="000000"/>
                <w:sz w:val="16"/>
                <w:szCs w:val="21"/>
                <w:lang w:val="en-GB" w:eastAsia="zh-CN"/>
              </w:rPr>
            </w:pPr>
          </w:p>
        </w:tc>
        <w:tc>
          <w:tcPr>
            <w:tcW w:w="2392" w:type="dxa"/>
            <w:shd w:val="clear" w:color="auto" w:fill="auto"/>
            <w:tcMar>
              <w:top w:w="85" w:type="dxa"/>
              <w:bottom w:w="85" w:type="dxa"/>
            </w:tcMar>
          </w:tcPr>
          <w:p w:rsidR="00233356" w:rsidRPr="003173CE" w:rsidRDefault="00233356" w:rsidP="00C41F59">
            <w:pPr>
              <w:adjustRightInd w:val="0"/>
              <w:rPr>
                <w:b/>
                <w:color w:val="000000"/>
                <w:sz w:val="16"/>
                <w:szCs w:val="21"/>
                <w:lang w:val="en-GB" w:eastAsia="zh-CN"/>
              </w:rPr>
            </w:pPr>
            <w:r w:rsidRPr="003173CE">
              <w:rPr>
                <w:rFonts w:hint="eastAsia"/>
                <w:b/>
                <w:color w:val="000000"/>
                <w:sz w:val="16"/>
                <w:szCs w:val="21"/>
                <w:lang w:val="en-GB" w:eastAsia="zh-CN"/>
              </w:rPr>
              <w:t>信息系统服务水平</w:t>
            </w:r>
            <w:r w:rsidRPr="003173CE">
              <w:rPr>
                <w:rFonts w:hint="eastAsia"/>
                <w:b/>
                <w:color w:val="000000"/>
                <w:sz w:val="16"/>
                <w:szCs w:val="21"/>
                <w:lang w:val="en-GB" w:eastAsia="zh-CN"/>
              </w:rPr>
              <w:t>(ISSL)</w:t>
            </w:r>
          </w:p>
          <w:p w:rsidR="00233356" w:rsidRPr="003173CE" w:rsidRDefault="00233356" w:rsidP="00C41F59">
            <w:pPr>
              <w:adjustRightInd w:val="0"/>
              <w:rPr>
                <w:b/>
                <w:i/>
                <w:color w:val="000000"/>
                <w:sz w:val="16"/>
                <w:szCs w:val="21"/>
                <w:lang w:val="en-GB" w:eastAsia="zh-CN"/>
              </w:rPr>
            </w:pPr>
            <w:r w:rsidRPr="00041BAA">
              <w:rPr>
                <w:rFonts w:ascii="KaiTi" w:eastAsia="KaiTi" w:hAnsi="KaiTi" w:hint="eastAsia"/>
                <w:b/>
                <w:i/>
                <w:color w:val="000000"/>
                <w:sz w:val="16"/>
                <w:szCs w:val="21"/>
                <w:lang w:val="en-GB" w:eastAsia="zh-CN"/>
              </w:rPr>
              <w:t>上述指标的加权平均数(1)：20%</w:t>
            </w:r>
            <w:r>
              <w:rPr>
                <w:rFonts w:ascii="KaiTi" w:eastAsia="KaiTi" w:hAnsi="KaiTi" w:hint="eastAsia"/>
                <w:b/>
                <w:i/>
                <w:color w:val="000000"/>
                <w:sz w:val="16"/>
                <w:szCs w:val="21"/>
                <w:lang w:val="en-GB" w:eastAsia="zh-CN"/>
              </w:rPr>
              <w:t xml:space="preserve"> </w:t>
            </w:r>
            <w:r w:rsidRPr="00041BAA">
              <w:rPr>
                <w:rFonts w:ascii="KaiTi" w:eastAsia="KaiTi" w:hAnsi="KaiTi" w:hint="eastAsia"/>
                <w:b/>
                <w:i/>
                <w:color w:val="000000"/>
                <w:sz w:val="16"/>
                <w:szCs w:val="21"/>
                <w:lang w:val="en-GB" w:eastAsia="zh-CN"/>
              </w:rPr>
              <w:t>(2)：20%</w:t>
            </w:r>
            <w:r>
              <w:rPr>
                <w:rFonts w:ascii="KaiTi" w:eastAsia="KaiTi" w:hAnsi="KaiTi" w:hint="eastAsia"/>
                <w:b/>
                <w:i/>
                <w:color w:val="000000"/>
                <w:sz w:val="16"/>
                <w:szCs w:val="21"/>
                <w:lang w:val="en-GB" w:eastAsia="zh-CN"/>
              </w:rPr>
              <w:t xml:space="preserve"> </w:t>
            </w:r>
            <w:r w:rsidRPr="00041BAA">
              <w:rPr>
                <w:rFonts w:ascii="KaiTi" w:eastAsia="KaiTi" w:hAnsi="KaiTi" w:hint="eastAsia"/>
                <w:b/>
                <w:i/>
                <w:color w:val="000000"/>
                <w:sz w:val="16"/>
                <w:szCs w:val="21"/>
                <w:lang w:val="en-GB" w:eastAsia="zh-CN"/>
              </w:rPr>
              <w:t>(3)20%</w:t>
            </w:r>
            <w:r>
              <w:rPr>
                <w:rFonts w:ascii="KaiTi" w:eastAsia="KaiTi" w:hAnsi="KaiTi" w:hint="eastAsia"/>
                <w:b/>
                <w:i/>
                <w:color w:val="000000"/>
                <w:sz w:val="16"/>
                <w:szCs w:val="21"/>
                <w:lang w:val="en-GB" w:eastAsia="zh-CN"/>
              </w:rPr>
              <w:t xml:space="preserve"> </w:t>
            </w:r>
            <w:r w:rsidRPr="00041BAA">
              <w:rPr>
                <w:rFonts w:ascii="KaiTi" w:eastAsia="KaiTi" w:hAnsi="KaiTi" w:hint="eastAsia"/>
                <w:b/>
                <w:i/>
                <w:color w:val="000000"/>
                <w:sz w:val="16"/>
                <w:szCs w:val="21"/>
                <w:lang w:val="en-GB" w:eastAsia="zh-CN"/>
              </w:rPr>
              <w:t>(4)20%</w:t>
            </w:r>
            <w:r>
              <w:rPr>
                <w:rFonts w:ascii="KaiTi" w:eastAsia="KaiTi" w:hAnsi="KaiTi" w:hint="eastAsia"/>
                <w:b/>
                <w:i/>
                <w:color w:val="000000"/>
                <w:sz w:val="16"/>
                <w:szCs w:val="21"/>
                <w:lang w:val="en-GB" w:eastAsia="zh-CN"/>
              </w:rPr>
              <w:t xml:space="preserve"> </w:t>
            </w:r>
            <w:r w:rsidRPr="00041BAA">
              <w:rPr>
                <w:rFonts w:ascii="KaiTi" w:eastAsia="KaiTi" w:hAnsi="KaiTi" w:hint="eastAsia"/>
                <w:b/>
                <w:i/>
                <w:color w:val="000000"/>
                <w:sz w:val="16"/>
                <w:szCs w:val="21"/>
                <w:lang w:val="en-GB" w:eastAsia="zh-CN"/>
              </w:rPr>
              <w:t>(5)20%。</w:t>
            </w:r>
          </w:p>
        </w:tc>
        <w:tc>
          <w:tcPr>
            <w:tcW w:w="2002" w:type="dxa"/>
            <w:shd w:val="clear" w:color="auto" w:fill="auto"/>
            <w:tcMar>
              <w:top w:w="85" w:type="dxa"/>
              <w:bottom w:w="85" w:type="dxa"/>
            </w:tcMar>
          </w:tcPr>
          <w:p w:rsidR="00233356" w:rsidRPr="003173CE" w:rsidRDefault="00233356" w:rsidP="00C41F59">
            <w:pPr>
              <w:adjustRightInd w:val="0"/>
              <w:rPr>
                <w:b/>
                <w:color w:val="000000"/>
                <w:sz w:val="16"/>
                <w:szCs w:val="21"/>
                <w:lang w:val="en-GB" w:eastAsia="zh-CN"/>
              </w:rPr>
            </w:pPr>
          </w:p>
        </w:tc>
        <w:tc>
          <w:tcPr>
            <w:tcW w:w="1984" w:type="dxa"/>
            <w:shd w:val="clear" w:color="auto" w:fill="auto"/>
            <w:tcMar>
              <w:top w:w="85" w:type="dxa"/>
              <w:bottom w:w="85" w:type="dxa"/>
            </w:tcMar>
          </w:tcPr>
          <w:p w:rsidR="00233356" w:rsidRPr="003173CE" w:rsidRDefault="00233356" w:rsidP="00C41F59">
            <w:pPr>
              <w:adjustRightInd w:val="0"/>
              <w:rPr>
                <w:b/>
                <w:color w:val="000000"/>
                <w:sz w:val="16"/>
                <w:szCs w:val="21"/>
                <w:lang w:val="en-GB" w:eastAsia="zh-CN"/>
              </w:rPr>
            </w:pPr>
          </w:p>
        </w:tc>
        <w:tc>
          <w:tcPr>
            <w:tcW w:w="1134" w:type="dxa"/>
            <w:tcMar>
              <w:top w:w="85" w:type="dxa"/>
              <w:bottom w:w="85" w:type="dxa"/>
            </w:tcMar>
          </w:tcPr>
          <w:p w:rsidR="00233356" w:rsidRPr="003173CE" w:rsidRDefault="00233356" w:rsidP="00C41F59">
            <w:pPr>
              <w:adjustRightInd w:val="0"/>
              <w:jc w:val="right"/>
              <w:rPr>
                <w:b/>
                <w:sz w:val="16"/>
                <w:szCs w:val="21"/>
                <w:lang w:eastAsia="zh-CN"/>
              </w:rPr>
            </w:pPr>
            <w:r w:rsidRPr="003173CE">
              <w:rPr>
                <w:rFonts w:hint="eastAsia"/>
                <w:b/>
                <w:sz w:val="16"/>
                <w:szCs w:val="21"/>
                <w:lang w:eastAsia="zh-CN"/>
              </w:rPr>
              <w:t>93.0%</w:t>
            </w:r>
          </w:p>
        </w:tc>
        <w:tc>
          <w:tcPr>
            <w:tcW w:w="1101" w:type="dxa"/>
            <w:tcMar>
              <w:top w:w="85" w:type="dxa"/>
              <w:bottom w:w="85" w:type="dxa"/>
            </w:tcMar>
          </w:tcPr>
          <w:p w:rsidR="00233356" w:rsidRPr="003173CE" w:rsidRDefault="00233356" w:rsidP="00C41F59">
            <w:pPr>
              <w:adjustRightInd w:val="0"/>
              <w:jc w:val="right"/>
              <w:rPr>
                <w:b/>
                <w:sz w:val="16"/>
                <w:szCs w:val="21"/>
                <w:lang w:eastAsia="zh-CN"/>
              </w:rPr>
            </w:pPr>
            <w:r w:rsidRPr="003173CE">
              <w:rPr>
                <w:rFonts w:hint="eastAsia"/>
                <w:b/>
                <w:sz w:val="16"/>
                <w:szCs w:val="21"/>
                <w:lang w:eastAsia="zh-CN"/>
              </w:rPr>
              <w:t>95.3%</w:t>
            </w:r>
          </w:p>
        </w:tc>
      </w:tr>
    </w:tbl>
    <w:p w:rsidR="00233356" w:rsidRPr="003173CE" w:rsidRDefault="00233356" w:rsidP="00233356">
      <w:pPr>
        <w:keepNext/>
        <w:spacing w:beforeLines="100" w:before="240" w:afterLines="50" w:after="120" w:line="340" w:lineRule="atLeast"/>
        <w:rPr>
          <w:rFonts w:ascii="SimSun" w:eastAsia="SimSun" w:hAnsi="SimSun"/>
          <w:b/>
          <w:sz w:val="21"/>
          <w:szCs w:val="21"/>
          <w:lang w:eastAsia="zh-CN"/>
        </w:rPr>
      </w:pPr>
      <w:r w:rsidRPr="003173CE">
        <w:rPr>
          <w:rFonts w:ascii="SimSun" w:eastAsia="SimSun" w:hAnsi="SimSun" w:hint="eastAsia"/>
          <w:b/>
          <w:sz w:val="21"/>
          <w:szCs w:val="21"/>
          <w:lang w:eastAsia="zh-CN"/>
        </w:rPr>
        <w:t>国际局受理局</w:t>
      </w:r>
    </w:p>
    <w:p w:rsidR="00233356" w:rsidRPr="00C2239C" w:rsidRDefault="00233356" w:rsidP="00233356">
      <w:pPr>
        <w:keepNext/>
        <w:overflowPunct w:val="0"/>
        <w:spacing w:beforeLines="50" w:before="120" w:afterLines="50" w:after="120" w:line="340" w:lineRule="atLeast"/>
        <w:rPr>
          <w:rFonts w:ascii="KaiTi" w:eastAsia="KaiTi" w:hAnsi="KaiTi"/>
          <w:i/>
          <w:sz w:val="21"/>
          <w:szCs w:val="21"/>
          <w:lang w:eastAsia="zh-CN"/>
        </w:rPr>
      </w:pPr>
      <w:r w:rsidRPr="00C2239C">
        <w:rPr>
          <w:rFonts w:ascii="KaiTi" w:eastAsia="KaiTi" w:hAnsi="KaiTi" w:hint="eastAsia"/>
          <w:i/>
          <w:sz w:val="21"/>
          <w:szCs w:val="21"/>
          <w:lang w:eastAsia="zh-CN"/>
        </w:rPr>
        <w:t>申请量</w:t>
      </w:r>
    </w:p>
    <w:p w:rsidR="00233356" w:rsidRPr="003173CE" w:rsidRDefault="00233356" w:rsidP="002E5F3E">
      <w:pPr>
        <w:numPr>
          <w:ilvl w:val="0"/>
          <w:numId w:val="6"/>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val="en-GB" w:eastAsia="zh-CN"/>
        </w:rPr>
        <w:t>下表列出了截至2014年，过去五年中PCT申请量位列前十的受理局。原则上，PCT申请在申请人本国的国家专利局提交，或者在代表申请人本国辖区的地区专利局提交。国际局对所有PCT缔约国的申请人都是一个有资格的受理局(RO/IB)。下表列出了向作为受理局的国际局提交申请的变化情况、在各受理局中的排名以及所占份额。</w:t>
      </w:r>
    </w:p>
    <w:p w:rsidR="00233356" w:rsidRPr="003173CE" w:rsidRDefault="00233356" w:rsidP="00233356">
      <w:pPr>
        <w:spacing w:beforeLines="100" w:before="240" w:afterLines="50" w:after="120" w:line="340" w:lineRule="atLeast"/>
        <w:rPr>
          <w:rFonts w:ascii="SimSun" w:eastAsia="SimSun" w:hAnsi="SimSun"/>
          <w:sz w:val="21"/>
          <w:szCs w:val="21"/>
          <w:lang w:eastAsia="zh-CN"/>
        </w:rPr>
      </w:pPr>
      <w:r w:rsidRPr="003173CE">
        <w:rPr>
          <w:rFonts w:ascii="SimSun" w:eastAsia="SimSun" w:hAnsi="SimSun" w:hint="eastAsia"/>
          <w:noProof/>
          <w:sz w:val="21"/>
          <w:lang w:eastAsia="zh-CN"/>
        </w:rPr>
        <w:drawing>
          <wp:inline distT="0" distB="0" distL="0" distR="0" wp14:anchorId="6985987E" wp14:editId="453801D9">
            <wp:extent cx="5760085" cy="2817699"/>
            <wp:effectExtent l="0" t="0" r="0" b="0"/>
            <wp:docPr id="1067" name="图片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085" cy="2817699"/>
                    </a:xfrm>
                    <a:prstGeom prst="rect">
                      <a:avLst/>
                    </a:prstGeom>
                    <a:noFill/>
                    <a:ln>
                      <a:noFill/>
                    </a:ln>
                  </pic:spPr>
                </pic:pic>
              </a:graphicData>
            </a:graphic>
          </wp:inline>
        </w:drawing>
      </w:r>
    </w:p>
    <w:p w:rsidR="00233356" w:rsidRPr="003173CE" w:rsidRDefault="00233356" w:rsidP="002E5F3E">
      <w:pPr>
        <w:keepNext/>
        <w:numPr>
          <w:ilvl w:val="0"/>
          <w:numId w:val="6"/>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在2014年/15年计划和预算中，为国际局受理局增加了下列两项效绩指标：</w:t>
      </w:r>
    </w:p>
    <w:p w:rsidR="00233356" w:rsidRPr="003173CE" w:rsidRDefault="00233356" w:rsidP="00233356">
      <w:pPr>
        <w:keepNext/>
        <w:overflowPunct w:val="0"/>
        <w:spacing w:beforeLines="50" w:before="120" w:afterLines="50" w:after="120" w:line="340" w:lineRule="atLeast"/>
        <w:rPr>
          <w:rFonts w:ascii="SimSun" w:eastAsia="SimSun" w:hAnsi="SimSun"/>
          <w:sz w:val="21"/>
          <w:szCs w:val="21"/>
          <w:lang w:eastAsia="zh-CN"/>
        </w:rPr>
      </w:pPr>
      <w:r w:rsidRPr="00C2239C">
        <w:rPr>
          <w:rFonts w:ascii="KaiTi" w:eastAsia="KaiTi" w:hAnsi="KaiTi" w:cs="SimSun" w:hint="eastAsia"/>
          <w:i/>
          <w:sz w:val="21"/>
          <w:szCs w:val="21"/>
          <w:lang w:val="en-GB" w:eastAsia="zh-CN"/>
        </w:rPr>
        <w:t>通知国际申请日期的及时性</w:t>
      </w:r>
    </w:p>
    <w:p w:rsidR="00233356" w:rsidRPr="003173CE" w:rsidRDefault="00233356" w:rsidP="002E5F3E">
      <w:pPr>
        <w:numPr>
          <w:ilvl w:val="0"/>
          <w:numId w:val="6"/>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val="en-GB" w:eastAsia="zh-CN"/>
        </w:rPr>
        <w:t>该指标反映国际局受理局出具105表所需的时间。这个表格是在国际申请日期被认定之后出具的。申请人希望尽快收到这个表格，</w:t>
      </w:r>
      <w:r w:rsidRPr="003173CE">
        <w:rPr>
          <w:rFonts w:ascii="SimSun" w:eastAsia="SimSun" w:hAnsi="SimSun" w:hint="eastAsia"/>
          <w:sz w:val="21"/>
          <w:szCs w:val="21"/>
          <w:lang w:eastAsia="zh-CN"/>
        </w:rPr>
        <w:t>因为</w:t>
      </w:r>
      <w:r w:rsidRPr="003173CE">
        <w:rPr>
          <w:rFonts w:ascii="SimSun" w:eastAsia="SimSun" w:hAnsi="SimSun" w:hint="eastAsia"/>
          <w:sz w:val="21"/>
          <w:szCs w:val="21"/>
          <w:lang w:val="en-GB" w:eastAsia="zh-CN"/>
        </w:rPr>
        <w:t>国际申请在每个指定国内自国际申请日起具有正规的国家申请的效力。国际申请日应认为是在每个指定国的实际申请日。</w:t>
      </w:r>
    </w:p>
    <w:p w:rsidR="00233356" w:rsidRPr="003173CE" w:rsidRDefault="00233356" w:rsidP="00233356">
      <w:pPr>
        <w:keepNext/>
        <w:spacing w:line="340" w:lineRule="atLeast"/>
        <w:jc w:val="center"/>
        <w:rPr>
          <w:rFonts w:ascii="SimSun" w:eastAsia="SimSun" w:hAnsi="SimSun"/>
          <w:noProof/>
          <w:sz w:val="21"/>
          <w:szCs w:val="21"/>
          <w:lang w:eastAsia="zh-CN"/>
        </w:rPr>
      </w:pPr>
      <w:r w:rsidRPr="003173CE">
        <w:rPr>
          <w:rFonts w:ascii="SimSun" w:eastAsia="SimSun" w:hAnsi="SimSun" w:hint="eastAsia"/>
          <w:b/>
          <w:bCs/>
          <w:sz w:val="21"/>
          <w:szCs w:val="21"/>
          <w:lang w:eastAsia="zh-CN"/>
        </w:rPr>
        <w:t>通知国际申请日的及时性</w:t>
      </w:r>
    </w:p>
    <w:p w:rsidR="00233356" w:rsidRPr="00442CB1" w:rsidRDefault="00233356" w:rsidP="00233356">
      <w:pPr>
        <w:pStyle w:val="af7"/>
        <w:jc w:val="center"/>
        <w:rPr>
          <w:rFonts w:ascii="SimSun" w:hAnsi="SimSun" w:cs="Arial"/>
          <w:color w:val="auto"/>
          <w:sz w:val="21"/>
          <w:szCs w:val="21"/>
        </w:rPr>
      </w:pPr>
      <w:r w:rsidRPr="00D04678">
        <w:rPr>
          <w:rFonts w:hint="eastAsia"/>
          <w:noProof/>
          <w:sz w:val="21"/>
        </w:rPr>
        <w:drawing>
          <wp:inline distT="0" distB="0" distL="0" distR="0" wp14:anchorId="10ABC723" wp14:editId="2903535F">
            <wp:extent cx="5760085" cy="2581893"/>
            <wp:effectExtent l="0" t="0" r="0" b="9525"/>
            <wp:docPr id="1068" name="图片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60085" cy="2581893"/>
                    </a:xfrm>
                    <a:prstGeom prst="rect">
                      <a:avLst/>
                    </a:prstGeom>
                    <a:noFill/>
                    <a:ln>
                      <a:noFill/>
                    </a:ln>
                  </pic:spPr>
                </pic:pic>
              </a:graphicData>
            </a:graphic>
          </wp:inline>
        </w:drawing>
      </w:r>
    </w:p>
    <w:p w:rsidR="00233356" w:rsidRPr="00C2239C" w:rsidRDefault="00233356" w:rsidP="00233356">
      <w:pPr>
        <w:keepNext/>
        <w:overflowPunct w:val="0"/>
        <w:spacing w:beforeLines="50" w:before="120" w:afterLines="50" w:after="120" w:line="340" w:lineRule="atLeast"/>
        <w:rPr>
          <w:rFonts w:ascii="KaiTi" w:eastAsia="KaiTi" w:hAnsi="KaiTi"/>
          <w:i/>
          <w:sz w:val="21"/>
          <w:szCs w:val="21"/>
        </w:rPr>
      </w:pPr>
      <w:r w:rsidRPr="00C2239C">
        <w:rPr>
          <w:rFonts w:ascii="KaiTi" w:eastAsia="KaiTi" w:hAnsi="KaiTi" w:cs="SimSun" w:hint="eastAsia"/>
          <w:i/>
          <w:sz w:val="21"/>
          <w:szCs w:val="21"/>
          <w:lang w:val="en-GB" w:eastAsia="zh-CN"/>
        </w:rPr>
        <w:t>传送检索副本的及时性</w:t>
      </w:r>
    </w:p>
    <w:p w:rsidR="00233356" w:rsidRPr="003173CE" w:rsidRDefault="00233356" w:rsidP="002E5F3E">
      <w:pPr>
        <w:numPr>
          <w:ilvl w:val="0"/>
          <w:numId w:val="6"/>
        </w:numPr>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val="en-GB" w:eastAsia="zh-CN"/>
        </w:rPr>
        <w:t>该指标反映国际局受理局向国际检索单位传送检索副本所需的时间。检索副本需在支付检索费后立即传送，这样国际检索</w:t>
      </w:r>
      <w:r w:rsidRPr="003173CE">
        <w:rPr>
          <w:rFonts w:ascii="SimSun" w:eastAsia="SimSun" w:hAnsi="SimSun" w:hint="eastAsia"/>
          <w:sz w:val="21"/>
          <w:szCs w:val="21"/>
          <w:lang w:eastAsia="zh-CN"/>
        </w:rPr>
        <w:t>单位</w:t>
      </w:r>
      <w:r w:rsidRPr="003173CE">
        <w:rPr>
          <w:rFonts w:ascii="SimSun" w:eastAsia="SimSun" w:hAnsi="SimSun" w:hint="eastAsia"/>
          <w:sz w:val="21"/>
          <w:szCs w:val="21"/>
          <w:lang w:val="en-GB" w:eastAsia="zh-CN"/>
        </w:rPr>
        <w:t>才能在PCT监管框架规定的期限内编制国际检索报告。延迟缴费将延迟向国际检索单位传送检索副本，从而对国际检索单位满足这些期限的能力产生负面影响。</w:t>
      </w:r>
    </w:p>
    <w:p w:rsidR="00233356" w:rsidRPr="003173CE" w:rsidRDefault="00233356" w:rsidP="00233356">
      <w:pPr>
        <w:keepNext/>
        <w:spacing w:line="340" w:lineRule="atLeast"/>
        <w:jc w:val="center"/>
        <w:rPr>
          <w:rFonts w:ascii="SimSun" w:eastAsia="SimSun" w:hAnsi="SimSun"/>
          <w:b/>
          <w:sz w:val="21"/>
          <w:szCs w:val="21"/>
        </w:rPr>
      </w:pPr>
      <w:r w:rsidRPr="003173CE">
        <w:rPr>
          <w:rFonts w:ascii="SimSun" w:eastAsia="SimSun" w:hAnsi="SimSun" w:hint="eastAsia"/>
          <w:b/>
          <w:bCs/>
          <w:sz w:val="21"/>
          <w:szCs w:val="21"/>
          <w:lang w:eastAsia="zh-CN"/>
        </w:rPr>
        <w:t>传送检索副本的及时性</w:t>
      </w:r>
    </w:p>
    <w:p w:rsidR="00233356" w:rsidRPr="003173CE" w:rsidRDefault="00233356" w:rsidP="00233356">
      <w:pPr>
        <w:jc w:val="center"/>
        <w:rPr>
          <w:rFonts w:ascii="SimSun" w:eastAsia="SimSun" w:hAnsi="SimSun"/>
          <w:b/>
          <w:sz w:val="21"/>
          <w:szCs w:val="21"/>
          <w:lang w:eastAsia="zh-CN"/>
        </w:rPr>
      </w:pPr>
      <w:r w:rsidRPr="003173CE">
        <w:rPr>
          <w:rFonts w:ascii="SimSun" w:eastAsia="SimSun" w:hAnsi="SimSun" w:hint="eastAsia"/>
          <w:noProof/>
          <w:sz w:val="21"/>
          <w:lang w:eastAsia="zh-CN"/>
        </w:rPr>
        <w:drawing>
          <wp:inline distT="0" distB="0" distL="0" distR="0" wp14:anchorId="7FA22C30" wp14:editId="0B8634FC">
            <wp:extent cx="5760085" cy="2635555"/>
            <wp:effectExtent l="0" t="0" r="0" b="0"/>
            <wp:docPr id="1069" name="图片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60085" cy="2635555"/>
                    </a:xfrm>
                    <a:prstGeom prst="rect">
                      <a:avLst/>
                    </a:prstGeom>
                    <a:noFill/>
                    <a:ln>
                      <a:noFill/>
                    </a:ln>
                  </pic:spPr>
                </pic:pic>
              </a:graphicData>
            </a:graphic>
          </wp:inline>
        </w:drawing>
      </w:r>
    </w:p>
    <w:p w:rsidR="00233356" w:rsidRPr="003173CE" w:rsidRDefault="00233356" w:rsidP="00233356">
      <w:pPr>
        <w:rPr>
          <w:rFonts w:ascii="SimSun" w:eastAsia="SimSun" w:hAnsi="SimSun"/>
          <w:sz w:val="21"/>
          <w:lang w:eastAsia="zh-CN"/>
        </w:rPr>
      </w:pPr>
      <w:r w:rsidRPr="003173CE">
        <w:rPr>
          <w:rFonts w:ascii="SimSun" w:eastAsia="SimSun" w:hAnsi="SimSun" w:hint="eastAsia"/>
          <w:sz w:val="21"/>
          <w:lang w:eastAsia="zh-CN"/>
        </w:rPr>
        <w:br w:type="page"/>
      </w:r>
    </w:p>
    <w:p w:rsidR="009F72A7"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53" w:name="_Toc422871040"/>
      <w:r w:rsidRPr="00741BCC">
        <w:rPr>
          <w:rFonts w:ascii="SimHei" w:eastAsia="SimHei" w:hAnsi="SimHei"/>
          <w:b w:val="0"/>
          <w:sz w:val="21"/>
          <w:lang w:eastAsia="zh-CN"/>
        </w:rPr>
        <w:t>计划</w:t>
      </w:r>
      <w:r w:rsidR="009F72A7" w:rsidRPr="00741BCC">
        <w:rPr>
          <w:rFonts w:ascii="SimHei" w:eastAsia="SimHei" w:hAnsi="SimHei"/>
          <w:b w:val="0"/>
          <w:sz w:val="21"/>
          <w:lang w:eastAsia="zh-CN"/>
        </w:rPr>
        <w:t>6</w:t>
      </w:r>
      <w:r w:rsidR="009F72A7" w:rsidRPr="00741BCC">
        <w:rPr>
          <w:rFonts w:ascii="SimHei" w:eastAsia="SimHei" w:hAnsi="SimHei"/>
          <w:b w:val="0"/>
          <w:sz w:val="21"/>
          <w:lang w:eastAsia="zh-CN"/>
        </w:rPr>
        <w:tab/>
      </w:r>
      <w:r w:rsidR="006B7F62" w:rsidRPr="00741BCC">
        <w:rPr>
          <w:rFonts w:ascii="SimHei" w:eastAsia="SimHei" w:hAnsi="SimHei" w:hint="eastAsia"/>
          <w:b w:val="0"/>
          <w:sz w:val="21"/>
          <w:lang w:eastAsia="zh-CN"/>
        </w:rPr>
        <w:t>马德里体系和里斯本体系</w:t>
      </w:r>
      <w:bookmarkEnd w:id="53"/>
    </w:p>
    <w:p w:rsidR="009F72A7" w:rsidRPr="003173CE" w:rsidRDefault="007537A5" w:rsidP="00741BCC">
      <w:pPr>
        <w:tabs>
          <w:tab w:val="left" w:pos="1985"/>
        </w:tabs>
        <w:spacing w:afterLines="50" w:after="120" w:line="340" w:lineRule="atLeast"/>
        <w:rPr>
          <w:rFonts w:ascii="SimSun" w:eastAsia="SimSun" w:hAnsi="SimSun"/>
          <w:b/>
          <w:sz w:val="21"/>
          <w:szCs w:val="22"/>
          <w:lang w:eastAsia="zh-CN"/>
        </w:rPr>
      </w:pPr>
      <w:r w:rsidRPr="003173CE">
        <w:rPr>
          <w:rFonts w:ascii="SimSun" w:eastAsia="SimSun" w:hAnsi="SimSun"/>
          <w:b/>
          <w:sz w:val="21"/>
          <w:szCs w:val="22"/>
          <w:lang w:eastAsia="zh-CN"/>
        </w:rPr>
        <w:t>计划管理人</w:t>
      </w:r>
      <w:r w:rsidR="009F72A7" w:rsidRPr="003173CE">
        <w:rPr>
          <w:rFonts w:ascii="SimSun" w:eastAsia="SimSun" w:hAnsi="SimSun"/>
          <w:b/>
          <w:sz w:val="21"/>
          <w:szCs w:val="22"/>
          <w:lang w:eastAsia="zh-CN"/>
        </w:rPr>
        <w:tab/>
      </w:r>
      <w:r w:rsidR="006B7F62" w:rsidRPr="003173CE">
        <w:rPr>
          <w:rFonts w:ascii="SimSun" w:eastAsia="SimSun" w:hAnsi="SimSun"/>
          <w:b/>
          <w:sz w:val="21"/>
          <w:szCs w:val="22"/>
          <w:lang w:eastAsia="zh-CN"/>
        </w:rPr>
        <w:t>王彬颖女士</w:t>
      </w:r>
    </w:p>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2014年进展情况概述</w:t>
      </w:r>
    </w:p>
    <w:p w:rsidR="000507D6" w:rsidRPr="003173CE" w:rsidRDefault="000507D6" w:rsidP="002E5F3E">
      <w:pPr>
        <w:pStyle w:val="11"/>
        <w:keepNext/>
        <w:numPr>
          <w:ilvl w:val="0"/>
          <w:numId w:val="42"/>
        </w:numPr>
        <w:spacing w:afterLines="50" w:after="120" w:line="340" w:lineRule="atLeast"/>
        <w:ind w:left="567" w:hanging="567"/>
        <w:jc w:val="both"/>
        <w:rPr>
          <w:rFonts w:ascii="SimSun" w:eastAsia="SimSun" w:hAnsi="SimSun" w:cs="Arial"/>
          <w:sz w:val="21"/>
          <w:u w:val="single"/>
        </w:rPr>
      </w:pPr>
      <w:r w:rsidRPr="003173CE">
        <w:rPr>
          <w:rFonts w:ascii="SimSun" w:eastAsia="SimSun" w:hAnsi="SimSun" w:cs="Arial" w:hint="eastAsia"/>
          <w:sz w:val="21"/>
          <w:u w:val="single"/>
          <w:lang w:eastAsia="zh-CN"/>
        </w:rPr>
        <w:t>马德里体系</w:t>
      </w:r>
    </w:p>
    <w:p w:rsidR="000507D6" w:rsidRPr="003173CE" w:rsidRDefault="000507D6" w:rsidP="002E5F3E">
      <w:pPr>
        <w:pStyle w:val="11"/>
        <w:numPr>
          <w:ilvl w:val="0"/>
          <w:numId w:val="45"/>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hint="eastAsia"/>
          <w:bCs/>
          <w:sz w:val="21"/>
          <w:szCs w:val="24"/>
          <w:lang w:eastAsia="zh-CN"/>
        </w:rPr>
        <w:t>本体系的地域扩张在2014年取得重要积极进展。12月，津巴布韦和非洲知识产权组织</w:t>
      </w:r>
      <w:r w:rsidR="003173CE">
        <w:rPr>
          <w:rFonts w:ascii="SimSun" w:eastAsia="SimSun" w:hAnsi="SimSun" w:hint="eastAsia"/>
          <w:bCs/>
          <w:sz w:val="21"/>
          <w:szCs w:val="24"/>
          <w:lang w:eastAsia="zh-CN"/>
        </w:rPr>
        <w:t>(</w:t>
      </w:r>
      <w:r w:rsidRPr="003173CE">
        <w:rPr>
          <w:rFonts w:ascii="SimSun" w:eastAsia="SimSun" w:hAnsi="SimSun" w:hint="eastAsia"/>
          <w:bCs/>
          <w:sz w:val="21"/>
          <w:szCs w:val="24"/>
          <w:lang w:eastAsia="zh-CN"/>
        </w:rPr>
        <w:t>OAPI</w:t>
      </w:r>
      <w:r w:rsidR="003173CE">
        <w:rPr>
          <w:rFonts w:ascii="SimSun" w:eastAsia="SimSun" w:hAnsi="SimSun" w:hint="eastAsia"/>
          <w:bCs/>
          <w:sz w:val="21"/>
          <w:szCs w:val="24"/>
          <w:lang w:eastAsia="zh-CN"/>
        </w:rPr>
        <w:t>)</w:t>
      </w:r>
      <w:r w:rsidRPr="003173CE">
        <w:rPr>
          <w:rFonts w:ascii="SimSun" w:eastAsia="SimSun" w:hAnsi="SimSun" w:hint="eastAsia"/>
          <w:bCs/>
          <w:sz w:val="21"/>
          <w:szCs w:val="24"/>
          <w:lang w:eastAsia="zh-CN"/>
        </w:rPr>
        <w:t>加入了《马德里议定书》。由于OAPI是由17个国家组成的政府间组织，仅这两次加入就将所在国用户能够通过马德里体系集中保护和管理其商标的国家数量由94个增加到110个，从而极大的促进了本体系转型为一个真正意义上的国际体系。</w:t>
      </w:r>
    </w:p>
    <w:p w:rsidR="000507D6" w:rsidRPr="003173CE" w:rsidRDefault="000507D6" w:rsidP="002E5F3E">
      <w:pPr>
        <w:pStyle w:val="12"/>
        <w:numPr>
          <w:ilvl w:val="0"/>
          <w:numId w:val="45"/>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马德里体系的利用率在2014年也有所提高，尽管增长率较先期预测略低。2014年收到历史性的47,885件申请，比2013年增长2.3%。2014年美国超过德国成为马德里体系的最大用户，这进一步诠释了本体系的转型。</w:t>
      </w:r>
    </w:p>
    <w:p w:rsidR="000507D6" w:rsidRPr="003173CE" w:rsidRDefault="000507D6" w:rsidP="002E5F3E">
      <w:pPr>
        <w:pStyle w:val="12"/>
        <w:numPr>
          <w:ilvl w:val="0"/>
          <w:numId w:val="45"/>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马德里体系法律发展工作组中的磋商导致了对</w:t>
      </w:r>
      <w:r w:rsidRPr="00D02C07">
        <w:rPr>
          <w:rFonts w:ascii="SimSun" w:hAnsi="SimSun" w:cs="Times New Roman" w:hint="eastAsia"/>
          <w:bCs/>
          <w:sz w:val="21"/>
          <w:szCs w:val="24"/>
          <w:lang w:eastAsia="zh-CN"/>
        </w:rPr>
        <w:t>《共同实施细则》</w:t>
      </w:r>
      <w:r w:rsidRPr="003173CE">
        <w:rPr>
          <w:rFonts w:ascii="SimSun" w:hAnsi="SimSun" w:hint="eastAsia"/>
          <w:sz w:val="21"/>
          <w:lang w:eastAsia="zh-CN"/>
        </w:rPr>
        <w:t>的一系列重大修订，并于2015年1月生效。作为修订的成果之一，在国际局办理程序前的具体程序中未能遵守相关时限的申请人或权利持有人现在获得了一项新的名为“继续程序”的救济措施。此外，通过引入仅为有限范围的商品与服务国际注册进行续展的选项以替代过去在续展前必须请求记录限制范围的操作，续展程序也得以简化。</w:t>
      </w:r>
    </w:p>
    <w:p w:rsidR="000507D6" w:rsidRPr="003173CE" w:rsidRDefault="000507D6" w:rsidP="002E5F3E">
      <w:pPr>
        <w:pStyle w:val="12"/>
        <w:numPr>
          <w:ilvl w:val="0"/>
          <w:numId w:val="45"/>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2014年最具挑战性的事务为国际局的马德里运营工作。马德里服务导向满意指数</w:t>
      </w:r>
      <w:r w:rsidR="003173CE">
        <w:rPr>
          <w:rFonts w:ascii="SimSun" w:hAnsi="SimSun" w:hint="eastAsia"/>
          <w:sz w:val="21"/>
          <w:lang w:eastAsia="zh-CN"/>
        </w:rPr>
        <w:t>(</w:t>
      </w:r>
      <w:r w:rsidRPr="003173CE">
        <w:rPr>
          <w:rFonts w:ascii="SimSun" w:hAnsi="SimSun" w:hint="eastAsia"/>
          <w:sz w:val="21"/>
          <w:lang w:eastAsia="zh-CN"/>
        </w:rPr>
        <w:t>2014年马德里服务导向问卷</w:t>
      </w:r>
      <w:r w:rsidR="003173CE">
        <w:rPr>
          <w:rFonts w:ascii="SimSun" w:hAnsi="SimSun" w:hint="eastAsia"/>
          <w:sz w:val="21"/>
          <w:lang w:eastAsia="zh-CN"/>
        </w:rPr>
        <w:t>)</w:t>
      </w:r>
      <w:r w:rsidRPr="003173CE">
        <w:rPr>
          <w:rFonts w:ascii="SimSun" w:hAnsi="SimSun" w:hint="eastAsia"/>
          <w:sz w:val="21"/>
          <w:lang w:eastAsia="zh-CN"/>
        </w:rPr>
        <w:t>从38微涨至39。但是，2014年初一项重要的旨在改善运营环境成熟度的长期改革动议正式启动，这需要落实多项新的活动和项目，</w:t>
      </w:r>
      <w:r w:rsidRPr="00D02C07">
        <w:rPr>
          <w:rFonts w:ascii="SimSun" w:hAnsi="SimSun" w:cs="Times New Roman" w:hint="eastAsia"/>
          <w:bCs/>
          <w:sz w:val="21"/>
          <w:szCs w:val="24"/>
          <w:lang w:eastAsia="zh-CN"/>
        </w:rPr>
        <w:t>以及</w:t>
      </w:r>
      <w:r w:rsidRPr="003173CE">
        <w:rPr>
          <w:rFonts w:ascii="SimSun" w:hAnsi="SimSun" w:hint="eastAsia"/>
          <w:sz w:val="21"/>
          <w:lang w:eastAsia="zh-CN"/>
        </w:rPr>
        <w:t>将某些过去专用于审查的资源转用他处。因此，在多个审查类别</w:t>
      </w:r>
      <w:r w:rsidR="003173CE">
        <w:rPr>
          <w:rFonts w:ascii="SimSun" w:hAnsi="SimSun" w:hint="eastAsia"/>
          <w:sz w:val="21"/>
          <w:lang w:eastAsia="zh-CN"/>
        </w:rPr>
        <w:t>(</w:t>
      </w:r>
      <w:r w:rsidRPr="003173CE">
        <w:rPr>
          <w:rFonts w:ascii="SimSun" w:hAnsi="SimSun" w:hint="eastAsia"/>
          <w:sz w:val="21"/>
          <w:lang w:eastAsia="zh-CN"/>
        </w:rPr>
        <w:t>某些早于2014年</w:t>
      </w:r>
      <w:r w:rsidR="003173CE">
        <w:rPr>
          <w:rFonts w:ascii="SimSun" w:hAnsi="SimSun" w:hint="eastAsia"/>
          <w:sz w:val="21"/>
          <w:lang w:eastAsia="zh-CN"/>
        </w:rPr>
        <w:t>)</w:t>
      </w:r>
      <w:r w:rsidRPr="003173CE">
        <w:rPr>
          <w:rFonts w:ascii="SimSun" w:hAnsi="SimSun" w:hint="eastAsia"/>
          <w:sz w:val="21"/>
          <w:lang w:eastAsia="zh-CN"/>
        </w:rPr>
        <w:t>中造成了积压，也产生了其他运营事务的迟延，这都导致一系列指数不符合预期。已经采取了缓解措施，包括保留一系列额外灵活资源，以允许国际局在落实依然需要的多项改革动议的同时根据情况发展不断改进。</w:t>
      </w:r>
    </w:p>
    <w:p w:rsidR="000507D6" w:rsidRPr="003173CE" w:rsidRDefault="000507D6" w:rsidP="002E5F3E">
      <w:pPr>
        <w:pStyle w:val="12"/>
        <w:numPr>
          <w:ilvl w:val="0"/>
          <w:numId w:val="45"/>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2014年下半年开展了一项关于以支持马德里注册簿为目的为后局配置现代化ICT系统所需筹备工作的独立评估。该项评估的主要建议为</w:t>
      </w:r>
      <w:r w:rsidRPr="00D02C07">
        <w:rPr>
          <w:rFonts w:ascii="SimSun" w:hAnsi="SimSun" w:cs="Times New Roman" w:hint="eastAsia"/>
          <w:bCs/>
          <w:sz w:val="21"/>
          <w:szCs w:val="24"/>
          <w:lang w:eastAsia="zh-CN"/>
        </w:rPr>
        <w:t>纳入</w:t>
      </w:r>
      <w:r w:rsidRPr="003173CE">
        <w:rPr>
          <w:rFonts w:ascii="SimSun" w:hAnsi="SimSun" w:hint="eastAsia"/>
          <w:sz w:val="21"/>
          <w:lang w:eastAsia="zh-CN"/>
        </w:rPr>
        <w:t>专家资源以监控交易和ICT的配置情况。至于前局ICT系统，有关工作也在按计划进行，包括在比荷卢知识产权局</w:t>
      </w:r>
      <w:r w:rsidR="003173CE">
        <w:rPr>
          <w:rFonts w:ascii="SimSun" w:hAnsi="SimSun" w:hint="eastAsia"/>
          <w:sz w:val="21"/>
          <w:lang w:eastAsia="zh-CN"/>
        </w:rPr>
        <w:t>(</w:t>
      </w:r>
      <w:r w:rsidRPr="003173CE">
        <w:rPr>
          <w:rFonts w:ascii="SimSun" w:hAnsi="SimSun" w:hint="eastAsia"/>
          <w:sz w:val="21"/>
          <w:lang w:eastAsia="zh-CN"/>
        </w:rPr>
        <w:t>BOIP</w:t>
      </w:r>
      <w:r w:rsidR="003173CE">
        <w:rPr>
          <w:rFonts w:ascii="SimSun" w:hAnsi="SimSun" w:hint="eastAsia"/>
          <w:sz w:val="21"/>
          <w:lang w:eastAsia="zh-CN"/>
        </w:rPr>
        <w:t>)</w:t>
      </w:r>
      <w:r w:rsidRPr="003173CE">
        <w:rPr>
          <w:rFonts w:ascii="SimSun" w:hAnsi="SimSun" w:hint="eastAsia"/>
          <w:sz w:val="21"/>
          <w:lang w:eastAsia="zh-CN"/>
        </w:rPr>
        <w:t>配置马德里电子申请工具，新增马德里体系网络表格的改进，以及ROMARIN检索系统功能的增强。</w:t>
      </w:r>
    </w:p>
    <w:p w:rsidR="000507D6" w:rsidRPr="00F94D48" w:rsidRDefault="000507D6" w:rsidP="002E5F3E">
      <w:pPr>
        <w:pStyle w:val="12"/>
        <w:keepNext/>
        <w:numPr>
          <w:ilvl w:val="0"/>
          <w:numId w:val="42"/>
        </w:numPr>
        <w:spacing w:afterLines="50" w:after="120" w:line="340" w:lineRule="atLeast"/>
        <w:ind w:left="567" w:hanging="567"/>
        <w:jc w:val="both"/>
        <w:rPr>
          <w:rFonts w:ascii="SimSun" w:hAnsi="SimSun"/>
          <w:sz w:val="21"/>
          <w:u w:val="single"/>
        </w:rPr>
      </w:pPr>
      <w:r w:rsidRPr="00F94D48">
        <w:rPr>
          <w:rFonts w:ascii="SimSun" w:hAnsi="SimSun" w:hint="eastAsia"/>
          <w:sz w:val="21"/>
          <w:u w:val="single"/>
          <w:lang w:eastAsia="zh-CN"/>
        </w:rPr>
        <w:t>里斯本</w:t>
      </w:r>
      <w:r w:rsidR="00F94D48" w:rsidRPr="00F94D48">
        <w:rPr>
          <w:rFonts w:ascii="SimSun" w:hAnsi="SimSun" w:hint="eastAsia"/>
          <w:sz w:val="21"/>
          <w:u w:val="single"/>
          <w:lang w:eastAsia="zh-CN"/>
        </w:rPr>
        <w:t>体系</w:t>
      </w:r>
    </w:p>
    <w:p w:rsidR="000507D6" w:rsidRPr="003173CE" w:rsidRDefault="000507D6" w:rsidP="002E5F3E">
      <w:pPr>
        <w:pStyle w:val="12"/>
        <w:numPr>
          <w:ilvl w:val="0"/>
          <w:numId w:val="45"/>
        </w:numPr>
        <w:overflowPunct w:val="0"/>
        <w:spacing w:afterLines="50" w:after="120" w:line="340" w:lineRule="atLeast"/>
        <w:ind w:left="0" w:firstLine="0"/>
        <w:jc w:val="both"/>
        <w:rPr>
          <w:rFonts w:ascii="SimSun" w:hAnsi="SimSun"/>
          <w:bCs/>
          <w:sz w:val="21"/>
          <w:lang w:eastAsia="zh-CN"/>
        </w:rPr>
      </w:pPr>
      <w:r w:rsidRPr="00C2239C">
        <w:rPr>
          <w:rFonts w:ascii="SimSun" w:hAnsi="SimSun" w:cs="SimSun" w:hint="eastAsia"/>
          <w:bCs/>
          <w:sz w:val="21"/>
          <w:lang w:eastAsia="zh-CN"/>
        </w:rPr>
        <w:t>里斯本联盟大会在</w:t>
      </w:r>
      <w:r w:rsidRPr="003173CE">
        <w:rPr>
          <w:rFonts w:ascii="SimSun" w:hAnsi="SimSun"/>
          <w:bCs/>
          <w:sz w:val="21"/>
          <w:lang w:eastAsia="zh-CN"/>
        </w:rPr>
        <w:t>2009</w:t>
      </w:r>
      <w:r w:rsidRPr="00C2239C">
        <w:rPr>
          <w:rFonts w:ascii="SimSun" w:hAnsi="SimSun" w:cs="SimSun" w:hint="eastAsia"/>
          <w:bCs/>
          <w:sz w:val="21"/>
          <w:lang w:eastAsia="zh-CN"/>
        </w:rPr>
        <w:t>年授权里斯本体系发展工作组对里斯本体系进行全面审查，</w:t>
      </w:r>
      <w:r w:rsidRPr="00C2239C">
        <w:rPr>
          <w:rFonts w:ascii="SimSun" w:hAnsi="SimSun" w:cs="SimSun" w:hint="eastAsia"/>
          <w:sz w:val="21"/>
          <w:lang w:eastAsia="zh-CN"/>
        </w:rPr>
        <w:t>旨在提升里斯本体系对用户和潜在新成员国的吸引力，同时保留《里斯本协定》的基本原则和目标。关于工作组进展情况，里斯本联盟大会在2013年批准于2015年召开一次通过原产地名称和地理标志里斯本协定修订文本的外交会议。2014年10月，工作组完成了《原产地名称和地理标志里斯本协定》新文本的筹备工作，筹备委员会决定于</w:t>
      </w:r>
      <w:smartTag w:uri="urn:schemas-microsoft-com:office:smarttags" w:element="chsdate">
        <w:smartTagPr>
          <w:attr w:name="Year" w:val="2015"/>
          <w:attr w:name="Month" w:val="5"/>
          <w:attr w:name="Day" w:val="11"/>
          <w:attr w:name="IsLunarDate" w:val="False"/>
          <w:attr w:name="IsROCDate" w:val="False"/>
        </w:smartTagPr>
        <w:r w:rsidRPr="00C2239C">
          <w:rPr>
            <w:rFonts w:ascii="SimSun" w:hAnsi="SimSun" w:cs="SimSun" w:hint="eastAsia"/>
            <w:sz w:val="21"/>
            <w:lang w:eastAsia="zh-CN"/>
          </w:rPr>
          <w:t>2015年5月11日</w:t>
        </w:r>
      </w:smartTag>
      <w:r w:rsidRPr="00C2239C">
        <w:rPr>
          <w:rFonts w:ascii="SimSun" w:hAnsi="SimSun" w:cs="SimSun" w:hint="eastAsia"/>
          <w:sz w:val="21"/>
          <w:lang w:eastAsia="zh-CN"/>
        </w:rPr>
        <w:t>至21日在日内瓦召开外交会议。</w:t>
      </w:r>
    </w:p>
    <w:p w:rsidR="000507D6" w:rsidRPr="003173CE" w:rsidRDefault="000507D6" w:rsidP="002E5F3E">
      <w:pPr>
        <w:pStyle w:val="12"/>
        <w:numPr>
          <w:ilvl w:val="0"/>
          <w:numId w:val="45"/>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里斯本注册簿受理了80项新的原产地名称注册申请，26项保护授权声明和15项驳回声明，共计121项交互事务。有效的注册总量从2013年的809项涨至2014年的896项。其中，78项来自发展中国家或最不发达国家</w:t>
      </w:r>
      <w:r w:rsidR="003173CE">
        <w:rPr>
          <w:rFonts w:ascii="SimSun" w:hAnsi="SimSun" w:hint="eastAsia"/>
          <w:sz w:val="21"/>
          <w:lang w:eastAsia="zh-CN"/>
        </w:rPr>
        <w:t>(</w:t>
      </w:r>
      <w:r w:rsidRPr="003173CE">
        <w:rPr>
          <w:rFonts w:ascii="SimSun" w:hAnsi="SimSun" w:hint="eastAsia"/>
          <w:sz w:val="21"/>
          <w:lang w:eastAsia="zh-CN"/>
        </w:rPr>
        <w:t>14项来自阿拉伯地区，22项来自亚太地区，42项来自拉美和加勒比海地区</w:t>
      </w:r>
      <w:r w:rsidR="003173CE">
        <w:rPr>
          <w:rFonts w:ascii="SimSun" w:hAnsi="SimSun" w:hint="eastAsia"/>
          <w:sz w:val="21"/>
          <w:lang w:eastAsia="zh-CN"/>
        </w:rPr>
        <w:t>)</w:t>
      </w:r>
      <w:r w:rsidRPr="003173CE">
        <w:rPr>
          <w:rFonts w:ascii="SimSun" w:hAnsi="SimSun" w:hint="eastAsia"/>
          <w:sz w:val="21"/>
          <w:lang w:eastAsia="zh-CN"/>
        </w:rPr>
        <w:t>。</w:t>
      </w:r>
    </w:p>
    <w:p w:rsidR="000507D6" w:rsidRPr="003173CE" w:rsidRDefault="000507D6" w:rsidP="002E5F3E">
      <w:pPr>
        <w:pStyle w:val="12"/>
        <w:numPr>
          <w:ilvl w:val="0"/>
          <w:numId w:val="45"/>
        </w:numPr>
        <w:overflowPunct w:val="0"/>
        <w:spacing w:afterLines="50" w:after="120" w:line="340" w:lineRule="atLeast"/>
        <w:ind w:left="0" w:firstLine="0"/>
        <w:jc w:val="both"/>
        <w:rPr>
          <w:rFonts w:ascii="SimSun" w:hAnsi="SimSun"/>
          <w:sz w:val="21"/>
        </w:rPr>
      </w:pPr>
      <w:r w:rsidRPr="00C2239C">
        <w:rPr>
          <w:rFonts w:ascii="SimSun" w:hAnsi="SimSun" w:cs="SimSun" w:hint="eastAsia"/>
          <w:sz w:val="21"/>
          <w:lang w:eastAsia="zh-CN"/>
        </w:rPr>
        <w:t>同意根据里斯本体系程序使用电子通讯方式的主管部门数量从2013年的23个增至24个。WIPO网站上与国际注册簿和里斯本特快数据库相链接的</w:t>
      </w:r>
      <w:r w:rsidRPr="00D02C07">
        <w:rPr>
          <w:rFonts w:ascii="SimSun" w:hAnsi="SimSun" w:cs="Times New Roman" w:hint="eastAsia"/>
          <w:bCs/>
          <w:sz w:val="21"/>
          <w:szCs w:val="24"/>
          <w:lang w:eastAsia="zh-CN"/>
        </w:rPr>
        <w:t>电子</w:t>
      </w:r>
      <w:r w:rsidRPr="00C2239C">
        <w:rPr>
          <w:rFonts w:ascii="SimSun" w:hAnsi="SimSun" w:cs="SimSun" w:hint="eastAsia"/>
          <w:sz w:val="21"/>
          <w:lang w:eastAsia="zh-CN"/>
        </w:rPr>
        <w:t>界面在2014年已完成开发并上线。通知程序通过使用WIPO查询通知系统</w:t>
      </w:r>
      <w:r w:rsidR="003173CE" w:rsidRPr="00C2239C">
        <w:rPr>
          <w:rFonts w:ascii="SimSun" w:hAnsi="SimSun" w:cs="SimSun" w:hint="eastAsia"/>
          <w:sz w:val="21"/>
          <w:lang w:eastAsia="zh-CN"/>
        </w:rPr>
        <w:t>(</w:t>
      </w:r>
      <w:r w:rsidRPr="00C2239C">
        <w:rPr>
          <w:rFonts w:ascii="SimSun" w:hAnsi="SimSun" w:cs="SimSun" w:hint="eastAsia"/>
          <w:sz w:val="21"/>
          <w:lang w:eastAsia="zh-CN"/>
        </w:rPr>
        <w:t>WINS</w:t>
      </w:r>
      <w:r w:rsidR="003173CE" w:rsidRPr="00C2239C">
        <w:rPr>
          <w:rFonts w:ascii="SimSun" w:hAnsi="SimSun" w:cs="SimSun" w:hint="eastAsia"/>
          <w:sz w:val="21"/>
          <w:lang w:eastAsia="zh-CN"/>
        </w:rPr>
        <w:t>)</w:t>
      </w:r>
      <w:r w:rsidRPr="00C2239C">
        <w:rPr>
          <w:rFonts w:ascii="SimSun" w:hAnsi="SimSun" w:cs="SimSun" w:hint="eastAsia"/>
          <w:sz w:val="21"/>
          <w:lang w:eastAsia="zh-CN"/>
        </w:rPr>
        <w:t>进一步简化。2015年计划进一步开发通知书生成电子系统。</w:t>
      </w:r>
    </w:p>
    <w:p w:rsidR="000507D6" w:rsidRPr="003173CE" w:rsidRDefault="000507D6" w:rsidP="002E5F3E">
      <w:pPr>
        <w:pStyle w:val="12"/>
        <w:numPr>
          <w:ilvl w:val="0"/>
          <w:numId w:val="45"/>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关于提升对里斯本系统的意识，国际局在所有地区举办和/或参与了五次特别关注里斯本系统，包括对系统的计划修订在内的信息和促进活动</w:t>
      </w:r>
    </w:p>
    <w:p w:rsidR="000507D6" w:rsidRPr="003173CE" w:rsidRDefault="000507D6" w:rsidP="002E5F3E">
      <w:pPr>
        <w:pStyle w:val="12"/>
        <w:numPr>
          <w:ilvl w:val="0"/>
          <w:numId w:val="45"/>
        </w:numPr>
        <w:overflowPunct w:val="0"/>
        <w:spacing w:afterLines="50" w:after="120" w:line="340" w:lineRule="atLeast"/>
        <w:ind w:left="0" w:firstLine="0"/>
        <w:jc w:val="both"/>
        <w:rPr>
          <w:rFonts w:ascii="SimSun" w:hAnsi="SimSun"/>
          <w:sz w:val="21"/>
          <w:lang w:eastAsia="zh-CN"/>
        </w:rPr>
      </w:pPr>
      <w:r w:rsidRPr="00C2239C">
        <w:rPr>
          <w:rFonts w:ascii="SimSun" w:hAnsi="SimSun" w:cs="SimSun" w:hint="eastAsia"/>
          <w:sz w:val="21"/>
          <w:lang w:eastAsia="zh-CN"/>
        </w:rPr>
        <w:t>计划</w:t>
      </w:r>
      <w:r w:rsidRPr="003173CE">
        <w:rPr>
          <w:rFonts w:ascii="SimSun" w:hAnsi="SimSun"/>
          <w:sz w:val="21"/>
          <w:lang w:eastAsia="zh-CN"/>
        </w:rPr>
        <w:t>6</w:t>
      </w:r>
      <w:r w:rsidRPr="00C2239C">
        <w:rPr>
          <w:rFonts w:ascii="SimSun" w:hAnsi="SimSun" w:cs="SimSun" w:hint="eastAsia"/>
          <w:sz w:val="21"/>
          <w:lang w:eastAsia="zh-CN"/>
        </w:rPr>
        <w:t>所设计、计划和落实的活动由相关的发展议程建议提供信息和指导，特别是建议1和建议6。此外，向成员国提供的立法援助以发展为导向，兼顾各方利益，符合成员国的特定要求，并遵循发展议程的原则(建议13)，同时考虑了处于不同发展水平的国家所适用的灵活性(建议14和17)。</w:t>
      </w:r>
    </w:p>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4"/>
        <w:gridCol w:w="2555"/>
        <w:gridCol w:w="1553"/>
        <w:gridCol w:w="11"/>
        <w:gridCol w:w="2253"/>
        <w:gridCol w:w="851"/>
      </w:tblGrid>
      <w:tr w:rsidR="000507D6" w:rsidRPr="00AA45C1" w:rsidTr="000507D6">
        <w:trPr>
          <w:cantSplit/>
          <w:trHeight w:val="392"/>
        </w:trPr>
        <w:tc>
          <w:tcPr>
            <w:tcW w:w="9357" w:type="dxa"/>
            <w:gridSpan w:val="6"/>
            <w:tcBorders>
              <w:top w:val="single" w:sz="4" w:space="0" w:color="auto"/>
              <w:bottom w:val="single" w:sz="4" w:space="0" w:color="auto"/>
            </w:tcBorders>
            <w:shd w:val="clear" w:color="auto" w:fill="CCFFFF"/>
            <w:vAlign w:val="center"/>
          </w:tcPr>
          <w:p w:rsidR="000507D6" w:rsidRPr="00AA45C1" w:rsidRDefault="000507D6" w:rsidP="000507D6">
            <w:pPr>
              <w:keepNext/>
              <w:keepLines/>
              <w:tabs>
                <w:tab w:val="left" w:pos="1452"/>
              </w:tabs>
              <w:ind w:left="1452" w:hanging="1452"/>
              <w:rPr>
                <w:rFonts w:cs="Arial"/>
                <w:b/>
                <w:bCs/>
                <w:sz w:val="16"/>
                <w:szCs w:val="16"/>
                <w:lang w:eastAsia="zh-CN"/>
              </w:rPr>
            </w:pPr>
            <w:r w:rsidRPr="00AA45C1">
              <w:rPr>
                <w:rFonts w:ascii="SimSun" w:eastAsia="SimSun" w:hAnsi="SimSun" w:cs="SimSun" w:hint="eastAsia"/>
                <w:bCs/>
                <w:sz w:val="16"/>
                <w:szCs w:val="16"/>
                <w:lang w:eastAsia="zh-CN"/>
              </w:rPr>
              <w:t>预期成果</w:t>
            </w:r>
            <w:r w:rsidRPr="00AA45C1">
              <w:rPr>
                <w:rFonts w:eastAsia="SimSun" w:cs="Arial" w:hint="eastAsia"/>
                <w:bCs/>
                <w:sz w:val="16"/>
                <w:szCs w:val="16"/>
                <w:lang w:eastAsia="zh-CN"/>
              </w:rPr>
              <w:t>：</w:t>
            </w:r>
            <w:r w:rsidRPr="00AA45C1">
              <w:rPr>
                <w:rFonts w:cs="Arial"/>
                <w:bCs/>
                <w:sz w:val="16"/>
                <w:szCs w:val="16"/>
                <w:lang w:eastAsia="zh-CN"/>
              </w:rPr>
              <w:tab/>
            </w:r>
            <w:r w:rsidRPr="00AA45C1">
              <w:rPr>
                <w:rFonts w:eastAsia="SimSun" w:cs="Arial" w:hint="eastAsia"/>
                <w:bCs/>
                <w:sz w:val="16"/>
                <w:szCs w:val="16"/>
                <w:lang w:eastAsia="zh-CN"/>
              </w:rPr>
              <w:t>二</w:t>
            </w:r>
            <w:r w:rsidRPr="00AA45C1">
              <w:rPr>
                <w:rFonts w:cs="Arial"/>
                <w:bCs/>
                <w:sz w:val="16"/>
                <w:szCs w:val="16"/>
                <w:lang w:eastAsia="zh-CN"/>
              </w:rPr>
              <w:t>.6</w:t>
            </w:r>
            <w:r w:rsidRPr="00AA45C1">
              <w:rPr>
                <w:rFonts w:ascii="SimSun" w:eastAsia="SimSun" w:hAnsi="SimSun" w:cs="Arial" w:hint="eastAsia"/>
                <w:sz w:val="16"/>
                <w:szCs w:val="16"/>
                <w:lang w:eastAsia="zh-CN"/>
              </w:rPr>
              <w:t>马德里体系和里斯本体系得到更广泛和更好的利用，其中包括发展中国家和最不发达国家的利用</w:t>
            </w:r>
          </w:p>
        </w:tc>
      </w:tr>
      <w:tr w:rsidR="000507D6" w:rsidRPr="00AA45C1" w:rsidTr="00CC1404">
        <w:trPr>
          <w:cantSplit/>
        </w:trPr>
        <w:tc>
          <w:tcPr>
            <w:tcW w:w="2134" w:type="dxa"/>
            <w:tcBorders>
              <w:top w:val="single" w:sz="4" w:space="0" w:color="auto"/>
              <w:left w:val="single" w:sz="4" w:space="0" w:color="auto"/>
              <w:bottom w:val="nil"/>
            </w:tcBorders>
            <w:shd w:val="clear" w:color="auto" w:fill="auto"/>
            <w:vAlign w:val="center"/>
          </w:tcPr>
          <w:p w:rsidR="000507D6" w:rsidRPr="00AA45C1" w:rsidRDefault="000507D6" w:rsidP="000507D6">
            <w:pPr>
              <w:rPr>
                <w:rFonts w:cs="Arial"/>
                <w:sz w:val="16"/>
                <w:szCs w:val="16"/>
                <w:lang w:eastAsia="zh-CN"/>
              </w:rPr>
            </w:pPr>
            <w:r w:rsidRPr="00AA45C1">
              <w:rPr>
                <w:rFonts w:eastAsia="SimSun" w:cs="Arial" w:hint="eastAsia"/>
                <w:bCs/>
                <w:sz w:val="16"/>
                <w:szCs w:val="16"/>
                <w:lang w:eastAsia="zh-CN"/>
              </w:rPr>
              <w:t>效绩指标</w:t>
            </w:r>
          </w:p>
        </w:tc>
        <w:tc>
          <w:tcPr>
            <w:tcW w:w="2555" w:type="dxa"/>
            <w:tcBorders>
              <w:top w:val="single" w:sz="4" w:space="0" w:color="auto"/>
              <w:bottom w:val="nil"/>
            </w:tcBorders>
            <w:shd w:val="clear" w:color="auto" w:fill="auto"/>
            <w:vAlign w:val="center"/>
          </w:tcPr>
          <w:p w:rsidR="000507D6" w:rsidRPr="00AA45C1" w:rsidRDefault="000507D6" w:rsidP="000507D6">
            <w:pPr>
              <w:rPr>
                <w:rFonts w:cs="Arial"/>
                <w:bCs/>
                <w:sz w:val="16"/>
                <w:szCs w:val="16"/>
                <w:lang w:eastAsia="zh-CN"/>
              </w:rPr>
            </w:pPr>
            <w:r w:rsidRPr="00AA45C1">
              <w:rPr>
                <w:rFonts w:eastAsia="SimSun" w:cs="Arial" w:hint="eastAsia"/>
                <w:bCs/>
                <w:sz w:val="16"/>
                <w:szCs w:val="16"/>
                <w:lang w:eastAsia="zh-CN"/>
              </w:rPr>
              <w:t>基准</w:t>
            </w:r>
          </w:p>
        </w:tc>
        <w:tc>
          <w:tcPr>
            <w:tcW w:w="1564" w:type="dxa"/>
            <w:gridSpan w:val="2"/>
            <w:tcBorders>
              <w:top w:val="single" w:sz="4" w:space="0" w:color="auto"/>
              <w:bottom w:val="nil"/>
            </w:tcBorders>
            <w:shd w:val="clear" w:color="auto" w:fill="auto"/>
            <w:tcMar>
              <w:top w:w="110" w:type="dxa"/>
            </w:tcMar>
            <w:vAlign w:val="center"/>
          </w:tcPr>
          <w:p w:rsidR="000507D6" w:rsidRPr="00AA45C1" w:rsidRDefault="000507D6" w:rsidP="000507D6">
            <w:pPr>
              <w:rPr>
                <w:rFonts w:cs="Arial"/>
                <w:sz w:val="16"/>
                <w:szCs w:val="16"/>
                <w:lang w:eastAsia="zh-CN"/>
              </w:rPr>
            </w:pPr>
            <w:r w:rsidRPr="00AA45C1">
              <w:rPr>
                <w:rFonts w:eastAsia="SimSun" w:cs="Arial" w:hint="eastAsia"/>
                <w:sz w:val="16"/>
                <w:szCs w:val="16"/>
                <w:lang w:eastAsia="zh-CN"/>
              </w:rPr>
              <w:t>目标</w:t>
            </w:r>
          </w:p>
        </w:tc>
        <w:tc>
          <w:tcPr>
            <w:tcW w:w="2253" w:type="dxa"/>
            <w:tcBorders>
              <w:top w:val="single" w:sz="4" w:space="0" w:color="auto"/>
              <w:bottom w:val="nil"/>
            </w:tcBorders>
            <w:shd w:val="clear" w:color="auto" w:fill="FFFFFF"/>
            <w:tcMar>
              <w:top w:w="110" w:type="dxa"/>
            </w:tcMar>
            <w:vAlign w:val="center"/>
          </w:tcPr>
          <w:p w:rsidR="000507D6" w:rsidRPr="00AA45C1" w:rsidRDefault="000507D6" w:rsidP="000507D6">
            <w:pPr>
              <w:rPr>
                <w:rFonts w:cs="Arial"/>
                <w:sz w:val="16"/>
                <w:szCs w:val="16"/>
                <w:lang w:eastAsia="zh-CN"/>
              </w:rPr>
            </w:pPr>
            <w:r w:rsidRPr="00AA45C1">
              <w:rPr>
                <w:rFonts w:eastAsia="SimSun" w:cs="Arial" w:hint="eastAsia"/>
                <w:bCs/>
                <w:sz w:val="16"/>
                <w:szCs w:val="16"/>
                <w:lang w:eastAsia="zh-CN"/>
              </w:rPr>
              <w:t>效绩数据</w:t>
            </w:r>
          </w:p>
        </w:tc>
        <w:tc>
          <w:tcPr>
            <w:tcW w:w="851" w:type="dxa"/>
            <w:tcBorders>
              <w:top w:val="single" w:sz="4" w:space="0" w:color="auto"/>
              <w:bottom w:val="nil"/>
              <w:right w:val="single" w:sz="4" w:space="0" w:color="auto"/>
            </w:tcBorders>
            <w:tcMar>
              <w:top w:w="110" w:type="dxa"/>
            </w:tcMar>
            <w:vAlign w:val="center"/>
          </w:tcPr>
          <w:p w:rsidR="000507D6" w:rsidRPr="00AA45C1" w:rsidRDefault="000507D6" w:rsidP="000507D6">
            <w:pPr>
              <w:keepNext/>
              <w:keepLines/>
              <w:jc w:val="center"/>
              <w:rPr>
                <w:rFonts w:cs="Arial"/>
                <w:sz w:val="16"/>
                <w:szCs w:val="16"/>
                <w:lang w:eastAsia="zh-CN"/>
              </w:rPr>
            </w:pPr>
            <w:r w:rsidRPr="00AA45C1">
              <w:rPr>
                <w:rFonts w:ascii="SimSun" w:eastAsia="SimSun" w:hAnsi="SimSun" w:cs="SimSun" w:hint="eastAsia"/>
                <w:bCs/>
                <w:sz w:val="16"/>
                <w:szCs w:val="16"/>
                <w:lang w:eastAsia="zh-CN"/>
              </w:rPr>
              <w:t>红绿灯系统</w:t>
            </w:r>
            <w:r w:rsidRPr="00AA45C1">
              <w:rPr>
                <w:rFonts w:cs="Arial"/>
                <w:bCs/>
                <w:sz w:val="16"/>
                <w:szCs w:val="16"/>
                <w:lang w:eastAsia="zh-CN"/>
              </w:rPr>
              <w:t>(TLS)</w:t>
            </w:r>
          </w:p>
        </w:tc>
      </w:tr>
      <w:tr w:rsidR="000507D6" w:rsidRPr="00AA45C1" w:rsidTr="00CC1404">
        <w:trPr>
          <w:cantSplit/>
        </w:trPr>
        <w:tc>
          <w:tcPr>
            <w:tcW w:w="2134" w:type="dxa"/>
            <w:tcBorders>
              <w:top w:val="nil"/>
              <w:left w:val="single" w:sz="4" w:space="0" w:color="auto"/>
              <w:bottom w:val="nil"/>
            </w:tcBorders>
            <w:shd w:val="clear" w:color="auto" w:fill="auto"/>
          </w:tcPr>
          <w:p w:rsidR="000507D6" w:rsidRPr="00AA45C1" w:rsidRDefault="000507D6" w:rsidP="000507D6">
            <w:pPr>
              <w:rPr>
                <w:rFonts w:cs="Arial"/>
                <w:sz w:val="16"/>
                <w:szCs w:val="16"/>
              </w:rPr>
            </w:pPr>
            <w:r w:rsidRPr="00AA45C1">
              <w:rPr>
                <w:rFonts w:ascii="SimSun" w:eastAsia="SimSun" w:hAnsi="SimSun" w:cs="Arial" w:hint="eastAsia"/>
                <w:sz w:val="16"/>
                <w:szCs w:val="16"/>
                <w:lang w:eastAsia="zh-CN"/>
              </w:rPr>
              <w:t>覆盖地域</w:t>
            </w:r>
            <w:r w:rsidRPr="00AA45C1">
              <w:rPr>
                <w:rFonts w:ascii="SimSun" w:eastAsia="SimSun" w:hAnsi="SimSun" w:cs="Arial" w:hint="eastAsia"/>
                <w:sz w:val="16"/>
                <w:szCs w:val="16"/>
              </w:rPr>
              <w:t>扩</w:t>
            </w:r>
            <w:r w:rsidRPr="00AA45C1">
              <w:rPr>
                <w:rFonts w:ascii="SimSun" w:eastAsia="SimSun" w:hAnsi="SimSun" w:cs="Arial" w:hint="eastAsia"/>
                <w:sz w:val="16"/>
                <w:szCs w:val="16"/>
                <w:lang w:eastAsia="zh-CN"/>
              </w:rPr>
              <w:t>大</w:t>
            </w:r>
            <w:r w:rsidRPr="00AA45C1">
              <w:rPr>
                <w:rFonts w:ascii="SimSun" w:eastAsia="SimSun" w:hAnsi="SimSun" w:cs="Arial" w:hint="eastAsia"/>
                <w:sz w:val="16"/>
                <w:szCs w:val="16"/>
              </w:rPr>
              <w:t>(马德里)</w:t>
            </w:r>
          </w:p>
        </w:tc>
        <w:tc>
          <w:tcPr>
            <w:tcW w:w="2555" w:type="dxa"/>
            <w:tcBorders>
              <w:top w:val="nil"/>
              <w:bottom w:val="nil"/>
            </w:tcBorders>
            <w:shd w:val="clear" w:color="auto" w:fill="auto"/>
          </w:tcPr>
          <w:p w:rsidR="000507D6" w:rsidRPr="00AA45C1" w:rsidRDefault="000507D6" w:rsidP="000507D6">
            <w:pPr>
              <w:rPr>
                <w:rFonts w:ascii="KaiTi" w:eastAsia="KaiTi" w:hAnsi="KaiTi" w:cs="Arial"/>
                <w:i/>
                <w:color w:val="002060"/>
                <w:sz w:val="16"/>
                <w:szCs w:val="16"/>
                <w:lang w:eastAsia="zh-CN"/>
              </w:rPr>
            </w:pPr>
            <w:r w:rsidRPr="00AA45C1">
              <w:rPr>
                <w:rFonts w:ascii="KaiTi" w:eastAsia="KaiTi" w:hAnsi="KaiTi" w:cs="Arial" w:hint="eastAsia"/>
                <w:i/>
                <w:color w:val="002060"/>
                <w:sz w:val="16"/>
                <w:szCs w:val="16"/>
                <w:lang w:eastAsia="zh-CN"/>
              </w:rPr>
              <w:t>2013年底最新基准：</w:t>
            </w:r>
          </w:p>
          <w:p w:rsidR="000507D6" w:rsidRPr="00AA45C1" w:rsidRDefault="000507D6" w:rsidP="000507D6">
            <w:pPr>
              <w:rPr>
                <w:rFonts w:cs="Arial"/>
                <w:color w:val="002060"/>
                <w:sz w:val="16"/>
                <w:szCs w:val="16"/>
                <w:lang w:eastAsia="zh-CN"/>
              </w:rPr>
            </w:pPr>
            <w:r w:rsidRPr="00AA45C1">
              <w:rPr>
                <w:rFonts w:ascii="SimSun" w:eastAsia="SimSun" w:hAnsi="SimSun" w:cs="SimSun" w:hint="eastAsia"/>
                <w:color w:val="002060"/>
                <w:sz w:val="16"/>
                <w:szCs w:val="16"/>
                <w:lang w:eastAsia="zh-CN"/>
              </w:rPr>
              <w:t>马德里体系的</w:t>
            </w:r>
            <w:r w:rsidRPr="00AA45C1">
              <w:rPr>
                <w:rFonts w:cs="Arial"/>
                <w:color w:val="002060"/>
                <w:sz w:val="16"/>
                <w:szCs w:val="16"/>
                <w:lang w:eastAsia="zh-CN"/>
              </w:rPr>
              <w:t>92</w:t>
            </w:r>
            <w:r w:rsidRPr="00AA45C1">
              <w:rPr>
                <w:rFonts w:ascii="SimSun" w:eastAsia="SimSun" w:hAnsi="SimSun" w:cs="SimSun" w:hint="eastAsia"/>
                <w:color w:val="002060"/>
                <w:sz w:val="16"/>
                <w:szCs w:val="16"/>
                <w:lang w:eastAsia="zh-CN"/>
              </w:rPr>
              <w:t>个缔约方</w:t>
            </w:r>
            <w:r w:rsidR="003173CE" w:rsidRPr="00AA45C1">
              <w:rPr>
                <w:rFonts w:ascii="SimSun" w:eastAsia="SimSun" w:hAnsi="SimSun" w:cs="SimSun" w:hint="eastAsia"/>
                <w:color w:val="002060"/>
                <w:sz w:val="16"/>
                <w:szCs w:val="16"/>
                <w:lang w:eastAsia="zh-CN"/>
              </w:rPr>
              <w:t>(</w:t>
            </w:r>
            <w:r w:rsidRPr="00AA45C1">
              <w:rPr>
                <w:rFonts w:ascii="SimSun" w:eastAsia="SimSun" w:hAnsi="SimSun" w:cs="SimSun" w:hint="eastAsia"/>
                <w:color w:val="002060"/>
                <w:sz w:val="16"/>
                <w:szCs w:val="16"/>
                <w:lang w:eastAsia="zh-CN"/>
              </w:rPr>
              <w:t>2013年底</w:t>
            </w:r>
            <w:r w:rsidR="003173CE" w:rsidRPr="00AA45C1">
              <w:rPr>
                <w:rFonts w:ascii="SimSun" w:eastAsia="SimSun" w:hAnsi="SimSun" w:cs="SimSun" w:hint="eastAsia"/>
                <w:color w:val="002060"/>
                <w:sz w:val="16"/>
                <w:szCs w:val="16"/>
                <w:lang w:eastAsia="zh-CN"/>
              </w:rPr>
              <w:t>)</w:t>
            </w:r>
          </w:p>
          <w:p w:rsidR="000507D6" w:rsidRPr="00AA45C1" w:rsidRDefault="000507D6" w:rsidP="000507D6">
            <w:pPr>
              <w:rPr>
                <w:rFonts w:cs="Arial"/>
                <w:color w:val="002060"/>
                <w:sz w:val="16"/>
                <w:szCs w:val="16"/>
                <w:lang w:eastAsia="zh-CN"/>
              </w:rPr>
            </w:pPr>
          </w:p>
          <w:p w:rsidR="000507D6" w:rsidRPr="00AA45C1" w:rsidRDefault="000507D6" w:rsidP="000507D6">
            <w:pPr>
              <w:rPr>
                <w:rFonts w:cs="Arial"/>
                <w:sz w:val="16"/>
                <w:szCs w:val="16"/>
                <w:lang w:eastAsia="zh-CN"/>
              </w:rPr>
            </w:pPr>
            <w:r w:rsidRPr="00AA45C1">
              <w:rPr>
                <w:rFonts w:ascii="KaiTi" w:eastAsia="KaiTi" w:hAnsi="KaiTi" w:cs="Arial"/>
                <w:i/>
                <w:sz w:val="16"/>
                <w:szCs w:val="16"/>
                <w:lang w:eastAsia="zh-CN"/>
              </w:rPr>
              <w:t>201</w:t>
            </w:r>
            <w:r w:rsidRPr="00AA45C1">
              <w:rPr>
                <w:rFonts w:ascii="KaiTi" w:eastAsia="KaiTi" w:hAnsi="KaiTi" w:cs="Arial" w:hint="eastAsia"/>
                <w:i/>
                <w:sz w:val="16"/>
                <w:szCs w:val="16"/>
                <w:lang w:eastAsia="zh-CN"/>
              </w:rPr>
              <w:t>4</w:t>
            </w:r>
            <w:r w:rsidRPr="00AA45C1">
              <w:rPr>
                <w:rFonts w:ascii="KaiTi" w:eastAsia="KaiTi" w:hAnsi="KaiTi" w:cs="Arial"/>
                <w:i/>
                <w:sz w:val="16"/>
                <w:szCs w:val="16"/>
                <w:lang w:eastAsia="zh-CN"/>
              </w:rPr>
              <w:t>/1</w:t>
            </w:r>
            <w:r w:rsidRPr="00AA45C1">
              <w:rPr>
                <w:rFonts w:ascii="KaiTi" w:eastAsia="KaiTi" w:hAnsi="KaiTi" w:cs="Arial" w:hint="eastAsia"/>
                <w:i/>
                <w:sz w:val="16"/>
                <w:szCs w:val="16"/>
                <w:lang w:eastAsia="zh-CN"/>
              </w:rPr>
              <w:t>5</w:t>
            </w:r>
            <w:r w:rsidRPr="00AA45C1">
              <w:rPr>
                <w:rFonts w:ascii="KaiTi" w:eastAsia="KaiTi" w:hAnsi="KaiTi" w:cs="SimSun" w:hint="eastAsia"/>
                <w:i/>
                <w:sz w:val="16"/>
                <w:szCs w:val="16"/>
                <w:lang w:eastAsia="zh-CN"/>
              </w:rPr>
              <w:t>年计划和预算原始基准：</w:t>
            </w:r>
          </w:p>
          <w:p w:rsidR="000507D6" w:rsidRPr="00AA45C1" w:rsidRDefault="000507D6" w:rsidP="000507D6">
            <w:pPr>
              <w:rPr>
                <w:rFonts w:cs="Arial"/>
                <w:sz w:val="16"/>
                <w:szCs w:val="16"/>
              </w:rPr>
            </w:pPr>
            <w:r w:rsidRPr="00AA45C1">
              <w:rPr>
                <w:rFonts w:eastAsia="SimSun" w:cs="Arial" w:hint="eastAsia"/>
                <w:sz w:val="16"/>
                <w:szCs w:val="16"/>
                <w:lang w:eastAsia="zh-CN"/>
              </w:rPr>
              <w:t>2013</w:t>
            </w:r>
            <w:r w:rsidRPr="00AA45C1">
              <w:rPr>
                <w:rFonts w:eastAsia="SimSun" w:cs="Arial" w:hint="eastAsia"/>
                <w:sz w:val="16"/>
                <w:szCs w:val="16"/>
                <w:lang w:eastAsia="zh-CN"/>
              </w:rPr>
              <w:t>年底的缔约方数量</w:t>
            </w:r>
          </w:p>
        </w:tc>
        <w:tc>
          <w:tcPr>
            <w:tcW w:w="1564" w:type="dxa"/>
            <w:gridSpan w:val="2"/>
            <w:tcBorders>
              <w:top w:val="nil"/>
              <w:bottom w:val="nil"/>
            </w:tcBorders>
            <w:shd w:val="clear" w:color="auto" w:fill="auto"/>
            <w:tcMar>
              <w:top w:w="110" w:type="dxa"/>
            </w:tcMar>
          </w:tcPr>
          <w:p w:rsidR="000507D6" w:rsidRPr="00AA45C1" w:rsidRDefault="000507D6" w:rsidP="000507D6">
            <w:pPr>
              <w:rPr>
                <w:rFonts w:cs="Arial"/>
                <w:b/>
                <w:sz w:val="16"/>
                <w:szCs w:val="16"/>
              </w:rPr>
            </w:pPr>
            <w:r w:rsidRPr="00AA45C1">
              <w:rPr>
                <w:rFonts w:eastAsia="SimSun" w:cs="Arial" w:hint="eastAsia"/>
                <w:sz w:val="16"/>
                <w:szCs w:val="16"/>
                <w:lang w:eastAsia="zh-CN"/>
              </w:rPr>
              <w:t>2015</w:t>
            </w:r>
            <w:r w:rsidRPr="00AA45C1">
              <w:rPr>
                <w:rFonts w:eastAsia="SimSun" w:cs="Arial" w:hint="eastAsia"/>
                <w:sz w:val="16"/>
                <w:szCs w:val="16"/>
                <w:lang w:eastAsia="zh-CN"/>
              </w:rPr>
              <w:t>年底共计</w:t>
            </w:r>
            <w:r w:rsidRPr="00AA45C1">
              <w:rPr>
                <w:rFonts w:eastAsia="SimSun" w:cs="Arial" w:hint="eastAsia"/>
                <w:sz w:val="16"/>
                <w:szCs w:val="16"/>
                <w:lang w:eastAsia="zh-CN"/>
              </w:rPr>
              <w:t>100</w:t>
            </w:r>
            <w:r w:rsidRPr="00AA45C1">
              <w:rPr>
                <w:rFonts w:eastAsia="SimSun" w:cs="Arial" w:hint="eastAsia"/>
                <w:sz w:val="16"/>
                <w:szCs w:val="16"/>
                <w:lang w:eastAsia="zh-CN"/>
              </w:rPr>
              <w:t>个缔约方</w:t>
            </w:r>
          </w:p>
        </w:tc>
        <w:tc>
          <w:tcPr>
            <w:tcW w:w="2253" w:type="dxa"/>
            <w:tcBorders>
              <w:top w:val="nil"/>
              <w:bottom w:val="nil"/>
            </w:tcBorders>
            <w:shd w:val="clear" w:color="auto" w:fill="FFFFFF"/>
            <w:tcMar>
              <w:top w:w="110" w:type="dxa"/>
            </w:tcMar>
          </w:tcPr>
          <w:p w:rsidR="000507D6" w:rsidRPr="00AA45C1" w:rsidRDefault="000507D6" w:rsidP="000507D6">
            <w:pPr>
              <w:rPr>
                <w:rFonts w:cs="Arial"/>
                <w:sz w:val="16"/>
                <w:szCs w:val="16"/>
                <w:lang w:eastAsia="zh-CN"/>
              </w:rPr>
            </w:pPr>
            <w:r w:rsidRPr="00AA45C1">
              <w:rPr>
                <w:rFonts w:eastAsia="SimSun" w:cs="Arial" w:hint="eastAsia"/>
                <w:sz w:val="16"/>
                <w:szCs w:val="16"/>
                <w:lang w:eastAsia="zh-CN"/>
              </w:rPr>
              <w:t>马德里体系的</w:t>
            </w:r>
            <w:r w:rsidRPr="00AA45C1">
              <w:rPr>
                <w:rFonts w:cs="Arial"/>
                <w:sz w:val="16"/>
                <w:szCs w:val="16"/>
                <w:lang w:eastAsia="zh-CN"/>
              </w:rPr>
              <w:t>94</w:t>
            </w:r>
            <w:r w:rsidRPr="00AA45C1">
              <w:rPr>
                <w:rFonts w:eastAsia="SimSun" w:cs="Arial" w:hint="eastAsia"/>
                <w:sz w:val="16"/>
                <w:szCs w:val="16"/>
                <w:lang w:eastAsia="zh-CN"/>
              </w:rPr>
              <w:t>个缔约方</w:t>
            </w:r>
            <w:r w:rsidR="003173CE" w:rsidRPr="00AA45C1">
              <w:rPr>
                <w:rFonts w:eastAsia="SimSun" w:cs="Arial" w:hint="eastAsia"/>
                <w:sz w:val="16"/>
                <w:szCs w:val="16"/>
                <w:lang w:eastAsia="zh-CN"/>
              </w:rPr>
              <w:t>(</w:t>
            </w:r>
            <w:r w:rsidRPr="00AA45C1">
              <w:rPr>
                <w:rFonts w:eastAsia="SimSun" w:cs="Arial" w:hint="eastAsia"/>
                <w:sz w:val="16"/>
                <w:szCs w:val="16"/>
                <w:lang w:eastAsia="zh-CN"/>
              </w:rPr>
              <w:t>2014</w:t>
            </w:r>
            <w:r w:rsidRPr="00AA45C1">
              <w:rPr>
                <w:rFonts w:eastAsia="SimSun" w:cs="Arial" w:hint="eastAsia"/>
                <w:sz w:val="16"/>
                <w:szCs w:val="16"/>
                <w:lang w:eastAsia="zh-CN"/>
              </w:rPr>
              <w:t>年</w:t>
            </w:r>
            <w:r w:rsidRPr="00AA45C1">
              <w:rPr>
                <w:rFonts w:eastAsia="SimSun" w:cs="Arial" w:hint="eastAsia"/>
                <w:sz w:val="16"/>
                <w:szCs w:val="16"/>
                <w:lang w:eastAsia="zh-CN"/>
              </w:rPr>
              <w:t>2</w:t>
            </w:r>
            <w:r w:rsidRPr="00AA45C1">
              <w:rPr>
                <w:rFonts w:eastAsia="SimSun" w:cs="Arial" w:hint="eastAsia"/>
                <w:sz w:val="16"/>
                <w:szCs w:val="16"/>
                <w:lang w:eastAsia="zh-CN"/>
              </w:rPr>
              <w:t>个新增缔约方：非洲知识产权组织和津巴布韦</w:t>
            </w:r>
            <w:r w:rsidR="003173CE" w:rsidRPr="00AA45C1">
              <w:rPr>
                <w:rFonts w:eastAsia="SimSun" w:cs="Arial" w:hint="eastAsia"/>
                <w:sz w:val="16"/>
                <w:szCs w:val="16"/>
                <w:lang w:eastAsia="zh-CN"/>
              </w:rPr>
              <w:t>)</w:t>
            </w:r>
          </w:p>
        </w:tc>
        <w:tc>
          <w:tcPr>
            <w:tcW w:w="851" w:type="dxa"/>
            <w:tcBorders>
              <w:top w:val="nil"/>
              <w:bottom w:val="nil"/>
              <w:right w:val="single" w:sz="4" w:space="0" w:color="auto"/>
            </w:tcBorders>
            <w:tcMar>
              <w:top w:w="110" w:type="dxa"/>
            </w:tcMar>
          </w:tcPr>
          <w:p w:rsidR="000507D6" w:rsidRPr="00AA45C1" w:rsidRDefault="000507D6" w:rsidP="000507D6">
            <w:pPr>
              <w:keepNext/>
              <w:keepLines/>
              <w:jc w:val="center"/>
              <w:rPr>
                <w:rFonts w:cs="Arial"/>
                <w:b/>
                <w:bCs/>
                <w:color w:val="00B050"/>
                <w:sz w:val="16"/>
                <w:szCs w:val="16"/>
              </w:rPr>
            </w:pPr>
            <w:r w:rsidRPr="00AA45C1">
              <w:rPr>
                <w:rFonts w:eastAsia="SimSun" w:hint="eastAsia"/>
                <w:b/>
                <w:bCs/>
                <w:color w:val="00B050"/>
                <w:sz w:val="16"/>
                <w:szCs w:val="16"/>
                <w:lang w:eastAsia="zh-CN"/>
              </w:rPr>
              <w:t>符合预期</w:t>
            </w:r>
          </w:p>
        </w:tc>
      </w:tr>
      <w:tr w:rsidR="00CC1404" w:rsidRPr="00AA45C1" w:rsidTr="00CC1404">
        <w:trPr>
          <w:cantSplit/>
        </w:trPr>
        <w:tc>
          <w:tcPr>
            <w:tcW w:w="2134" w:type="dxa"/>
            <w:tcBorders>
              <w:top w:val="nil"/>
              <w:left w:val="single" w:sz="4" w:space="0" w:color="auto"/>
              <w:bottom w:val="nil"/>
            </w:tcBorders>
            <w:shd w:val="clear" w:color="auto" w:fill="auto"/>
          </w:tcPr>
          <w:p w:rsidR="00CC1404" w:rsidRPr="00AA45C1" w:rsidRDefault="00CC1404" w:rsidP="00470121">
            <w:pPr>
              <w:rPr>
                <w:rFonts w:cs="Arial"/>
                <w:sz w:val="16"/>
                <w:szCs w:val="16"/>
              </w:rPr>
            </w:pPr>
            <w:r w:rsidRPr="00AA45C1">
              <w:rPr>
                <w:rFonts w:ascii="SimSun" w:eastAsia="SimSun" w:hAnsi="SimSun" w:cs="SimSun" w:hint="eastAsia"/>
                <w:sz w:val="16"/>
                <w:szCs w:val="16"/>
              </w:rPr>
              <w:t>覆盖地</w:t>
            </w:r>
            <w:r w:rsidRPr="00AA45C1">
              <w:rPr>
                <w:rFonts w:ascii="SimSun" w:eastAsia="SimSun" w:hAnsi="SimSun" w:cs="SimSun" w:hint="eastAsia"/>
                <w:sz w:val="16"/>
                <w:szCs w:val="16"/>
                <w:lang w:eastAsia="zh-CN"/>
              </w:rPr>
              <w:t>域</w:t>
            </w:r>
            <w:r w:rsidRPr="00AA45C1">
              <w:rPr>
                <w:rFonts w:ascii="SimSun" w:eastAsia="SimSun" w:hAnsi="SimSun" w:cs="SimSun" w:hint="eastAsia"/>
                <w:sz w:val="16"/>
                <w:szCs w:val="16"/>
              </w:rPr>
              <w:t>扩大</w:t>
            </w:r>
            <w:r w:rsidRPr="00AA45C1">
              <w:rPr>
                <w:rFonts w:cs="Arial"/>
                <w:sz w:val="16"/>
                <w:szCs w:val="16"/>
              </w:rPr>
              <w:t>(</w:t>
            </w:r>
            <w:r w:rsidRPr="00AA45C1">
              <w:rPr>
                <w:rFonts w:ascii="SimSun" w:eastAsia="SimSun" w:hAnsi="SimSun" w:cs="SimSun" w:hint="eastAsia"/>
                <w:sz w:val="16"/>
                <w:szCs w:val="16"/>
              </w:rPr>
              <w:t>里斯本</w:t>
            </w:r>
            <w:r w:rsidRPr="00AA45C1">
              <w:rPr>
                <w:rFonts w:cs="Arial"/>
                <w:sz w:val="16"/>
                <w:szCs w:val="16"/>
              </w:rPr>
              <w:t>)</w:t>
            </w:r>
          </w:p>
        </w:tc>
        <w:tc>
          <w:tcPr>
            <w:tcW w:w="2555" w:type="dxa"/>
            <w:tcBorders>
              <w:top w:val="nil"/>
              <w:bottom w:val="nil"/>
            </w:tcBorders>
            <w:shd w:val="clear" w:color="auto" w:fill="auto"/>
          </w:tcPr>
          <w:p w:rsidR="00CC1404" w:rsidRPr="00AA45C1" w:rsidRDefault="00CC1404" w:rsidP="00470121">
            <w:pPr>
              <w:keepNext/>
              <w:keepLines/>
              <w:rPr>
                <w:rFonts w:eastAsia="SimSun" w:cs="Arial"/>
                <w:color w:val="002060"/>
                <w:sz w:val="16"/>
                <w:szCs w:val="16"/>
                <w:lang w:eastAsia="zh-CN"/>
              </w:rPr>
            </w:pPr>
            <w:r w:rsidRPr="00AA45C1">
              <w:rPr>
                <w:rFonts w:ascii="KaiTi" w:eastAsia="KaiTi" w:hAnsi="KaiTi" w:cs="Arial" w:hint="eastAsia"/>
                <w:i/>
                <w:color w:val="002060"/>
                <w:sz w:val="16"/>
                <w:szCs w:val="16"/>
                <w:lang w:eastAsia="zh-CN"/>
              </w:rPr>
              <w:t>2013年底最新基准：</w:t>
            </w:r>
            <w:r w:rsidRPr="00AA45C1">
              <w:rPr>
                <w:rFonts w:cs="Arial"/>
                <w:color w:val="002060"/>
                <w:sz w:val="16"/>
                <w:szCs w:val="16"/>
                <w:lang w:eastAsia="zh-CN"/>
              </w:rPr>
              <w:t>28</w:t>
            </w:r>
            <w:r w:rsidRPr="00AA45C1">
              <w:rPr>
                <w:rFonts w:eastAsia="SimSun" w:cs="Arial" w:hint="eastAsia"/>
                <w:color w:val="002060"/>
                <w:sz w:val="16"/>
                <w:szCs w:val="16"/>
                <w:lang w:eastAsia="zh-CN"/>
              </w:rPr>
              <w:t>个</w:t>
            </w:r>
            <w:r w:rsidRPr="00AA45C1">
              <w:rPr>
                <w:rFonts w:eastAsia="SimSun" w:cs="Arial" w:hint="eastAsia"/>
                <w:color w:val="002060"/>
                <w:sz w:val="16"/>
                <w:szCs w:val="16"/>
                <w:lang w:eastAsia="zh-CN"/>
              </w:rPr>
              <w:t>(2013</w:t>
            </w:r>
            <w:r w:rsidRPr="00AA45C1">
              <w:rPr>
                <w:rFonts w:eastAsia="SimSun" w:cs="Arial" w:hint="eastAsia"/>
                <w:color w:val="002060"/>
                <w:sz w:val="16"/>
                <w:szCs w:val="16"/>
                <w:lang w:eastAsia="zh-CN"/>
              </w:rPr>
              <w:t>年底</w:t>
            </w:r>
            <w:r w:rsidRPr="00AA45C1">
              <w:rPr>
                <w:rFonts w:eastAsia="SimSun" w:cs="Arial" w:hint="eastAsia"/>
                <w:color w:val="002060"/>
                <w:sz w:val="16"/>
                <w:szCs w:val="16"/>
                <w:lang w:eastAsia="zh-CN"/>
              </w:rPr>
              <w:t>)</w:t>
            </w:r>
          </w:p>
          <w:p w:rsidR="00CC1404" w:rsidRPr="00AA45C1" w:rsidRDefault="00CC1404" w:rsidP="00470121">
            <w:pPr>
              <w:keepNext/>
              <w:keepLines/>
              <w:rPr>
                <w:rFonts w:cs="Arial"/>
                <w:color w:val="002060"/>
                <w:sz w:val="16"/>
                <w:szCs w:val="16"/>
                <w:lang w:eastAsia="zh-CN"/>
              </w:rPr>
            </w:pPr>
          </w:p>
          <w:p w:rsidR="00CC1404" w:rsidRPr="00AA45C1" w:rsidRDefault="00CC1404" w:rsidP="00470121">
            <w:pPr>
              <w:keepNext/>
              <w:keepLines/>
              <w:rPr>
                <w:rFonts w:cs="Arial"/>
                <w:sz w:val="16"/>
                <w:szCs w:val="16"/>
                <w:lang w:eastAsia="zh-CN"/>
              </w:rPr>
            </w:pPr>
            <w:r w:rsidRPr="00AA45C1">
              <w:rPr>
                <w:rFonts w:ascii="KaiTi" w:eastAsia="KaiTi" w:hAnsi="KaiTi" w:cs="Arial"/>
                <w:i/>
                <w:sz w:val="16"/>
                <w:szCs w:val="16"/>
                <w:lang w:eastAsia="zh-CN"/>
              </w:rPr>
              <w:t>201</w:t>
            </w:r>
            <w:r w:rsidRPr="00AA45C1">
              <w:rPr>
                <w:rFonts w:ascii="KaiTi" w:eastAsia="KaiTi" w:hAnsi="KaiTi" w:cs="Arial" w:hint="eastAsia"/>
                <w:i/>
                <w:sz w:val="16"/>
                <w:szCs w:val="16"/>
                <w:lang w:eastAsia="zh-CN"/>
              </w:rPr>
              <w:t>3</w:t>
            </w:r>
            <w:r w:rsidRPr="00AA45C1">
              <w:rPr>
                <w:rFonts w:ascii="KaiTi" w:eastAsia="KaiTi" w:hAnsi="KaiTi" w:cs="Arial"/>
                <w:i/>
                <w:sz w:val="16"/>
                <w:szCs w:val="16"/>
                <w:lang w:eastAsia="zh-CN"/>
              </w:rPr>
              <w:t>/1</w:t>
            </w:r>
            <w:r w:rsidRPr="00AA45C1">
              <w:rPr>
                <w:rFonts w:ascii="KaiTi" w:eastAsia="KaiTi" w:hAnsi="KaiTi" w:cs="Arial" w:hint="eastAsia"/>
                <w:i/>
                <w:sz w:val="16"/>
                <w:szCs w:val="16"/>
                <w:lang w:eastAsia="zh-CN"/>
              </w:rPr>
              <w:t>4</w:t>
            </w:r>
            <w:r w:rsidRPr="00AA45C1">
              <w:rPr>
                <w:rFonts w:ascii="KaiTi" w:eastAsia="KaiTi" w:hAnsi="KaiTi" w:cs="SimSun" w:hint="eastAsia"/>
                <w:i/>
                <w:sz w:val="16"/>
                <w:szCs w:val="16"/>
                <w:lang w:eastAsia="zh-CN"/>
              </w:rPr>
              <w:t>年计划和预算原始基准：</w:t>
            </w:r>
          </w:p>
          <w:p w:rsidR="00CC1404" w:rsidRPr="00AA45C1" w:rsidRDefault="00CC1404" w:rsidP="00470121">
            <w:pPr>
              <w:keepNext/>
              <w:keepLines/>
              <w:rPr>
                <w:rFonts w:eastAsia="SimSun" w:cs="Arial"/>
                <w:i/>
                <w:color w:val="002060"/>
                <w:sz w:val="16"/>
                <w:szCs w:val="16"/>
                <w:lang w:eastAsia="zh-CN"/>
              </w:rPr>
            </w:pPr>
            <w:r w:rsidRPr="00AA45C1">
              <w:rPr>
                <w:rFonts w:cs="Arial"/>
                <w:sz w:val="16"/>
                <w:szCs w:val="16"/>
              </w:rPr>
              <w:t>28</w:t>
            </w:r>
            <w:r w:rsidRPr="00AA45C1">
              <w:rPr>
                <w:rFonts w:eastAsia="SimSun" w:cs="Arial" w:hint="eastAsia"/>
                <w:sz w:val="16"/>
                <w:szCs w:val="16"/>
                <w:lang w:eastAsia="zh-CN"/>
              </w:rPr>
              <w:t>个</w:t>
            </w:r>
            <w:r w:rsidRPr="00AA45C1">
              <w:rPr>
                <w:rFonts w:eastAsia="SimSun" w:cs="Arial" w:hint="eastAsia"/>
                <w:sz w:val="16"/>
                <w:szCs w:val="16"/>
                <w:lang w:eastAsia="zh-CN"/>
              </w:rPr>
              <w:t>(2013</w:t>
            </w:r>
            <w:r w:rsidRPr="00AA45C1">
              <w:rPr>
                <w:rFonts w:eastAsia="SimSun" w:cs="Arial" w:hint="eastAsia"/>
                <w:sz w:val="16"/>
                <w:szCs w:val="16"/>
                <w:lang w:eastAsia="zh-CN"/>
              </w:rPr>
              <w:t>年</w:t>
            </w:r>
            <w:r w:rsidRPr="00AA45C1">
              <w:rPr>
                <w:rFonts w:eastAsia="SimSun" w:cs="Arial" w:hint="eastAsia"/>
                <w:sz w:val="16"/>
                <w:szCs w:val="16"/>
                <w:lang w:eastAsia="zh-CN"/>
              </w:rPr>
              <w:t>4</w:t>
            </w:r>
            <w:r w:rsidRPr="00AA45C1">
              <w:rPr>
                <w:rFonts w:eastAsia="SimSun" w:cs="Arial" w:hint="eastAsia"/>
                <w:sz w:val="16"/>
                <w:szCs w:val="16"/>
                <w:lang w:eastAsia="zh-CN"/>
              </w:rPr>
              <w:t>月</w:t>
            </w:r>
            <w:r w:rsidRPr="00AA45C1">
              <w:rPr>
                <w:rFonts w:eastAsia="SimSun" w:cs="Arial" w:hint="eastAsia"/>
                <w:sz w:val="16"/>
                <w:szCs w:val="16"/>
                <w:lang w:eastAsia="zh-CN"/>
              </w:rPr>
              <w:t>)</w:t>
            </w:r>
          </w:p>
        </w:tc>
        <w:tc>
          <w:tcPr>
            <w:tcW w:w="1564" w:type="dxa"/>
            <w:gridSpan w:val="2"/>
            <w:tcBorders>
              <w:top w:val="nil"/>
              <w:bottom w:val="nil"/>
            </w:tcBorders>
            <w:shd w:val="clear" w:color="auto" w:fill="auto"/>
            <w:tcMar>
              <w:top w:w="110" w:type="dxa"/>
            </w:tcMar>
          </w:tcPr>
          <w:p w:rsidR="00CC1404" w:rsidRPr="00AA45C1" w:rsidRDefault="00CC1404" w:rsidP="00470121">
            <w:pPr>
              <w:keepNext/>
              <w:keepLines/>
              <w:rPr>
                <w:rFonts w:cs="Arial"/>
                <w:sz w:val="16"/>
                <w:szCs w:val="16"/>
              </w:rPr>
            </w:pPr>
            <w:r w:rsidRPr="00AA45C1">
              <w:rPr>
                <w:rFonts w:cs="Arial"/>
                <w:sz w:val="16"/>
                <w:szCs w:val="16"/>
              </w:rPr>
              <w:t>32</w:t>
            </w:r>
          </w:p>
        </w:tc>
        <w:tc>
          <w:tcPr>
            <w:tcW w:w="2253" w:type="dxa"/>
            <w:tcBorders>
              <w:top w:val="nil"/>
              <w:bottom w:val="nil"/>
            </w:tcBorders>
            <w:shd w:val="clear" w:color="auto" w:fill="FFFFFF"/>
            <w:tcMar>
              <w:top w:w="110" w:type="dxa"/>
            </w:tcMar>
          </w:tcPr>
          <w:p w:rsidR="00CC1404" w:rsidRPr="00AA45C1" w:rsidRDefault="00CC1404" w:rsidP="00470121">
            <w:pPr>
              <w:keepNext/>
              <w:keepLines/>
              <w:rPr>
                <w:rFonts w:cs="Arial"/>
                <w:sz w:val="16"/>
                <w:szCs w:val="16"/>
              </w:rPr>
            </w:pPr>
            <w:r w:rsidRPr="00AA45C1">
              <w:rPr>
                <w:rFonts w:eastAsia="SimSun" w:cs="Arial" w:hint="eastAsia"/>
                <w:sz w:val="16"/>
                <w:szCs w:val="16"/>
                <w:lang w:eastAsia="zh-CN"/>
              </w:rPr>
              <w:t>无新的缔约方</w:t>
            </w:r>
          </w:p>
        </w:tc>
        <w:tc>
          <w:tcPr>
            <w:tcW w:w="851" w:type="dxa"/>
            <w:tcBorders>
              <w:top w:val="nil"/>
              <w:bottom w:val="nil"/>
              <w:right w:val="single" w:sz="4" w:space="0" w:color="auto"/>
            </w:tcBorders>
            <w:tcMar>
              <w:top w:w="110" w:type="dxa"/>
            </w:tcMar>
          </w:tcPr>
          <w:p w:rsidR="00CC1404" w:rsidRPr="00AA45C1" w:rsidRDefault="00CC1404" w:rsidP="00470121">
            <w:pPr>
              <w:keepNext/>
              <w:keepLines/>
              <w:jc w:val="center"/>
              <w:rPr>
                <w:rStyle w:val="Style5"/>
                <w:rFonts w:asciiTheme="minorHAnsi" w:hAnsiTheme="minorHAnsi" w:cs="Arial"/>
                <w:b/>
                <w:color w:val="FF0000"/>
                <w:sz w:val="16"/>
                <w:szCs w:val="16"/>
              </w:rPr>
            </w:pPr>
            <w:r w:rsidRPr="00AA45C1">
              <w:rPr>
                <w:rFonts w:eastAsia="SimSun" w:cs="Arial" w:hint="eastAsia"/>
                <w:b/>
                <w:bCs/>
                <w:color w:val="FF0000"/>
                <w:sz w:val="16"/>
                <w:szCs w:val="16"/>
                <w:lang w:eastAsia="zh-CN"/>
              </w:rPr>
              <w:t>不符合预期</w:t>
            </w:r>
          </w:p>
        </w:tc>
      </w:tr>
      <w:tr w:rsidR="00CC1404" w:rsidRPr="00AA45C1" w:rsidTr="00CC1404">
        <w:trPr>
          <w:cantSplit/>
        </w:trPr>
        <w:tc>
          <w:tcPr>
            <w:tcW w:w="2134" w:type="dxa"/>
            <w:tcBorders>
              <w:top w:val="nil"/>
              <w:left w:val="single" w:sz="4" w:space="0" w:color="auto"/>
              <w:bottom w:val="nil"/>
            </w:tcBorders>
            <w:shd w:val="clear" w:color="auto" w:fill="auto"/>
          </w:tcPr>
          <w:p w:rsidR="00CC1404" w:rsidRPr="00AA45C1" w:rsidRDefault="00CC1404" w:rsidP="00470121">
            <w:pPr>
              <w:rPr>
                <w:rFonts w:eastAsia="SimSun" w:cs="Arial"/>
                <w:sz w:val="16"/>
                <w:szCs w:val="16"/>
                <w:lang w:eastAsia="zh-CN"/>
              </w:rPr>
            </w:pPr>
            <w:r w:rsidRPr="00AA45C1">
              <w:rPr>
                <w:rFonts w:ascii="SimSun" w:eastAsia="SimSun" w:hAnsi="SimSun" w:cs="SimSun" w:hint="eastAsia"/>
                <w:sz w:val="16"/>
                <w:szCs w:val="16"/>
                <w:lang w:eastAsia="zh-CN"/>
              </w:rPr>
              <w:t>通过条款，来实现里斯本体系法律框架的精简或现代化</w:t>
            </w:r>
          </w:p>
        </w:tc>
        <w:tc>
          <w:tcPr>
            <w:tcW w:w="2555" w:type="dxa"/>
            <w:tcBorders>
              <w:top w:val="nil"/>
              <w:bottom w:val="nil"/>
            </w:tcBorders>
            <w:shd w:val="clear" w:color="auto" w:fill="auto"/>
          </w:tcPr>
          <w:p w:rsidR="00CC1404" w:rsidRPr="00AA45C1" w:rsidRDefault="00CC1404" w:rsidP="00470121">
            <w:pPr>
              <w:keepNext/>
              <w:keepLines/>
              <w:rPr>
                <w:rFonts w:eastAsia="SimSun" w:cs="Arial"/>
                <w:color w:val="002060"/>
                <w:sz w:val="16"/>
                <w:szCs w:val="16"/>
                <w:lang w:eastAsia="zh-CN"/>
              </w:rPr>
            </w:pPr>
            <w:r w:rsidRPr="00AA45C1">
              <w:rPr>
                <w:rFonts w:ascii="KaiTi" w:eastAsia="KaiTi" w:hAnsi="KaiTi" w:cs="Arial" w:hint="eastAsia"/>
                <w:i/>
                <w:color w:val="002060"/>
                <w:sz w:val="16"/>
                <w:szCs w:val="16"/>
                <w:lang w:eastAsia="zh-CN"/>
              </w:rPr>
              <w:t>2013年底最新基准：</w:t>
            </w:r>
            <w:r w:rsidRPr="00AA45C1">
              <w:rPr>
                <w:rFonts w:eastAsia="SimSun" w:cs="Arial" w:hint="eastAsia"/>
                <w:color w:val="002060"/>
                <w:sz w:val="16"/>
                <w:szCs w:val="16"/>
                <w:lang w:eastAsia="zh-CN"/>
              </w:rPr>
              <w:t>在里斯本体系发展工作组中正在筹备对《里斯本协定》和《里斯本实施细则》进行修订。</w:t>
            </w:r>
          </w:p>
          <w:p w:rsidR="00CC1404" w:rsidRPr="00AA45C1" w:rsidRDefault="00CC1404" w:rsidP="00470121">
            <w:pPr>
              <w:keepNext/>
              <w:keepLines/>
              <w:rPr>
                <w:rFonts w:cs="Arial"/>
                <w:color w:val="002060"/>
                <w:sz w:val="16"/>
                <w:szCs w:val="16"/>
                <w:lang w:eastAsia="zh-CN"/>
              </w:rPr>
            </w:pPr>
          </w:p>
          <w:p w:rsidR="00CC1404" w:rsidRPr="00AA45C1" w:rsidRDefault="00CC1404" w:rsidP="00470121">
            <w:pPr>
              <w:keepNext/>
              <w:keepLines/>
              <w:rPr>
                <w:rFonts w:cs="Arial"/>
                <w:sz w:val="16"/>
                <w:szCs w:val="16"/>
                <w:lang w:eastAsia="zh-CN"/>
              </w:rPr>
            </w:pPr>
            <w:r w:rsidRPr="00AA45C1">
              <w:rPr>
                <w:rFonts w:ascii="KaiTi" w:eastAsia="KaiTi" w:hAnsi="KaiTi" w:cs="Arial"/>
                <w:i/>
                <w:sz w:val="16"/>
                <w:szCs w:val="16"/>
                <w:lang w:eastAsia="zh-CN"/>
              </w:rPr>
              <w:t>201</w:t>
            </w:r>
            <w:r w:rsidRPr="00AA45C1">
              <w:rPr>
                <w:rFonts w:ascii="KaiTi" w:eastAsia="KaiTi" w:hAnsi="KaiTi" w:cs="Arial" w:hint="eastAsia"/>
                <w:i/>
                <w:sz w:val="16"/>
                <w:szCs w:val="16"/>
                <w:lang w:eastAsia="zh-CN"/>
              </w:rPr>
              <w:t>3</w:t>
            </w:r>
            <w:r w:rsidRPr="00AA45C1">
              <w:rPr>
                <w:rFonts w:ascii="KaiTi" w:eastAsia="KaiTi" w:hAnsi="KaiTi" w:cs="Arial"/>
                <w:i/>
                <w:sz w:val="16"/>
                <w:szCs w:val="16"/>
                <w:lang w:eastAsia="zh-CN"/>
              </w:rPr>
              <w:t>/1</w:t>
            </w:r>
            <w:r w:rsidRPr="00AA45C1">
              <w:rPr>
                <w:rFonts w:ascii="KaiTi" w:eastAsia="KaiTi" w:hAnsi="KaiTi" w:cs="Arial" w:hint="eastAsia"/>
                <w:i/>
                <w:sz w:val="16"/>
                <w:szCs w:val="16"/>
                <w:lang w:eastAsia="zh-CN"/>
              </w:rPr>
              <w:t>4</w:t>
            </w:r>
            <w:r w:rsidRPr="00AA45C1">
              <w:rPr>
                <w:rFonts w:ascii="KaiTi" w:eastAsia="KaiTi" w:hAnsi="KaiTi" w:cs="SimSun" w:hint="eastAsia"/>
                <w:i/>
                <w:sz w:val="16"/>
                <w:szCs w:val="16"/>
                <w:lang w:eastAsia="zh-CN"/>
              </w:rPr>
              <w:t>年计划和预算原始基准：</w:t>
            </w:r>
          </w:p>
          <w:p w:rsidR="00CC1404" w:rsidRPr="00AA45C1" w:rsidRDefault="00CC1404" w:rsidP="00470121">
            <w:pPr>
              <w:keepNext/>
              <w:keepLines/>
              <w:rPr>
                <w:rFonts w:cs="Arial"/>
                <w:i/>
                <w:color w:val="002060"/>
                <w:sz w:val="16"/>
                <w:szCs w:val="16"/>
                <w:lang w:eastAsia="zh-CN"/>
              </w:rPr>
            </w:pPr>
            <w:r w:rsidRPr="00AA45C1">
              <w:rPr>
                <w:rFonts w:eastAsia="SimSun" w:cs="Arial" w:hint="eastAsia"/>
                <w:sz w:val="16"/>
                <w:szCs w:val="16"/>
                <w:lang w:eastAsia="zh-CN"/>
              </w:rPr>
              <w:t>《里斯本协定》、《实施细则》和《行政规程》在</w:t>
            </w:r>
            <w:r w:rsidRPr="00AA45C1">
              <w:rPr>
                <w:rFonts w:eastAsia="SimSun" w:cs="Arial" w:hint="eastAsia"/>
                <w:sz w:val="16"/>
                <w:szCs w:val="16"/>
                <w:lang w:eastAsia="zh-CN"/>
              </w:rPr>
              <w:t>2013</w:t>
            </w:r>
            <w:r w:rsidRPr="00AA45C1">
              <w:rPr>
                <w:rFonts w:eastAsia="SimSun" w:cs="Arial" w:hint="eastAsia"/>
                <w:sz w:val="16"/>
                <w:szCs w:val="16"/>
                <w:lang w:eastAsia="zh-CN"/>
              </w:rPr>
              <w:t>年底生效</w:t>
            </w:r>
          </w:p>
        </w:tc>
        <w:tc>
          <w:tcPr>
            <w:tcW w:w="1564" w:type="dxa"/>
            <w:gridSpan w:val="2"/>
            <w:tcBorders>
              <w:top w:val="nil"/>
              <w:bottom w:val="nil"/>
            </w:tcBorders>
            <w:shd w:val="clear" w:color="auto" w:fill="auto"/>
            <w:tcMar>
              <w:top w:w="110" w:type="dxa"/>
            </w:tcMar>
          </w:tcPr>
          <w:p w:rsidR="00CC1404" w:rsidRPr="00AA45C1" w:rsidRDefault="00CC1404" w:rsidP="00470121">
            <w:pPr>
              <w:keepNext/>
              <w:keepLines/>
              <w:rPr>
                <w:rFonts w:cs="Arial"/>
                <w:sz w:val="16"/>
                <w:szCs w:val="16"/>
                <w:lang w:eastAsia="zh-CN"/>
              </w:rPr>
            </w:pPr>
            <w:r w:rsidRPr="00AA45C1">
              <w:rPr>
                <w:rFonts w:eastAsia="SimSun" w:cs="Arial" w:hint="eastAsia"/>
                <w:sz w:val="16"/>
                <w:szCs w:val="16"/>
                <w:lang w:eastAsia="zh-CN"/>
              </w:rPr>
              <w:t>《里斯本协定》的修订和《实施细则》、《行政规程》的修订</w:t>
            </w:r>
          </w:p>
        </w:tc>
        <w:tc>
          <w:tcPr>
            <w:tcW w:w="2253" w:type="dxa"/>
            <w:tcBorders>
              <w:top w:val="nil"/>
              <w:bottom w:val="nil"/>
            </w:tcBorders>
            <w:shd w:val="clear" w:color="auto" w:fill="FFFFFF"/>
            <w:tcMar>
              <w:top w:w="110" w:type="dxa"/>
            </w:tcMar>
          </w:tcPr>
          <w:p w:rsidR="00CC1404" w:rsidRPr="00AA45C1" w:rsidRDefault="00CC1404" w:rsidP="00470121">
            <w:pPr>
              <w:keepNext/>
              <w:keepLines/>
              <w:rPr>
                <w:rFonts w:cs="Arial"/>
                <w:sz w:val="16"/>
                <w:szCs w:val="16"/>
                <w:lang w:eastAsia="zh-CN"/>
              </w:rPr>
            </w:pPr>
            <w:r w:rsidRPr="00AA45C1">
              <w:rPr>
                <w:rFonts w:ascii="SimSun" w:eastAsia="SimSun" w:hAnsi="SimSun" w:cs="SimSun" w:hint="eastAsia"/>
                <w:sz w:val="16"/>
                <w:szCs w:val="16"/>
                <w:lang w:eastAsia="zh-CN"/>
              </w:rPr>
              <w:t>工作组完成了《原产地名称和地理标志里斯本协定》新文本的筹备工作，筹备委员会决定于</w:t>
            </w:r>
            <w:smartTag w:uri="urn:schemas-microsoft-com:office:smarttags" w:element="chsdate">
              <w:smartTagPr>
                <w:attr w:name="IsROCDate" w:val="False"/>
                <w:attr w:name="IsLunarDate" w:val="False"/>
                <w:attr w:name="Day" w:val="11"/>
                <w:attr w:name="Month" w:val="5"/>
                <w:attr w:name="Year" w:val="2015"/>
              </w:smartTagPr>
              <w:r w:rsidRPr="00AA45C1">
                <w:rPr>
                  <w:rFonts w:cs="Arial"/>
                  <w:sz w:val="16"/>
                  <w:szCs w:val="16"/>
                  <w:lang w:eastAsia="zh-CN"/>
                </w:rPr>
                <w:t>2015</w:t>
              </w:r>
              <w:r w:rsidRPr="00AA45C1">
                <w:rPr>
                  <w:rFonts w:ascii="SimSun" w:eastAsia="SimSun" w:hAnsi="SimSun" w:cs="SimSun" w:hint="eastAsia"/>
                  <w:sz w:val="16"/>
                  <w:szCs w:val="16"/>
                  <w:lang w:eastAsia="zh-CN"/>
                </w:rPr>
                <w:t>年</w:t>
              </w:r>
              <w:r w:rsidRPr="00AA45C1">
                <w:rPr>
                  <w:rFonts w:cs="Arial"/>
                  <w:sz w:val="16"/>
                  <w:szCs w:val="16"/>
                  <w:lang w:eastAsia="zh-CN"/>
                </w:rPr>
                <w:t>5</w:t>
              </w:r>
              <w:r w:rsidRPr="00AA45C1">
                <w:rPr>
                  <w:rFonts w:ascii="SimSun" w:eastAsia="SimSun" w:hAnsi="SimSun" w:cs="SimSun" w:hint="eastAsia"/>
                  <w:sz w:val="16"/>
                  <w:szCs w:val="16"/>
                  <w:lang w:eastAsia="zh-CN"/>
                </w:rPr>
                <w:t>月</w:t>
              </w:r>
              <w:r w:rsidRPr="00AA45C1">
                <w:rPr>
                  <w:rFonts w:cs="Arial"/>
                  <w:sz w:val="16"/>
                  <w:szCs w:val="16"/>
                  <w:lang w:eastAsia="zh-CN"/>
                </w:rPr>
                <w:t>11</w:t>
              </w:r>
              <w:r w:rsidRPr="00AA45C1">
                <w:rPr>
                  <w:rFonts w:ascii="SimSun" w:eastAsia="SimSun" w:hAnsi="SimSun" w:cs="SimSun" w:hint="eastAsia"/>
                  <w:sz w:val="16"/>
                  <w:szCs w:val="16"/>
                  <w:lang w:eastAsia="zh-CN"/>
                </w:rPr>
                <w:t>日</w:t>
              </w:r>
            </w:smartTag>
            <w:r w:rsidRPr="00AA45C1">
              <w:rPr>
                <w:rFonts w:ascii="SimSun" w:eastAsia="SimSun" w:hAnsi="SimSun" w:cs="SimSun" w:hint="eastAsia"/>
                <w:sz w:val="16"/>
                <w:szCs w:val="16"/>
                <w:lang w:eastAsia="zh-CN"/>
              </w:rPr>
              <w:t>至</w:t>
            </w:r>
            <w:r w:rsidRPr="00AA45C1">
              <w:rPr>
                <w:rFonts w:cs="Arial"/>
                <w:sz w:val="16"/>
                <w:szCs w:val="16"/>
                <w:lang w:eastAsia="zh-CN"/>
              </w:rPr>
              <w:t>21</w:t>
            </w:r>
            <w:r w:rsidRPr="00AA45C1">
              <w:rPr>
                <w:rFonts w:ascii="SimSun" w:eastAsia="SimSun" w:hAnsi="SimSun" w:cs="SimSun" w:hint="eastAsia"/>
                <w:sz w:val="16"/>
                <w:szCs w:val="16"/>
                <w:lang w:eastAsia="zh-CN"/>
              </w:rPr>
              <w:t>日在日内瓦召开外交会议</w:t>
            </w:r>
          </w:p>
        </w:tc>
        <w:tc>
          <w:tcPr>
            <w:tcW w:w="851" w:type="dxa"/>
            <w:tcBorders>
              <w:top w:val="nil"/>
              <w:bottom w:val="nil"/>
              <w:right w:val="single" w:sz="4" w:space="0" w:color="auto"/>
            </w:tcBorders>
            <w:tcMar>
              <w:top w:w="110" w:type="dxa"/>
            </w:tcMar>
          </w:tcPr>
          <w:p w:rsidR="00CC1404" w:rsidRPr="00AA45C1" w:rsidRDefault="00CC1404" w:rsidP="00470121">
            <w:pPr>
              <w:keepNext/>
              <w:keepLines/>
              <w:jc w:val="center"/>
              <w:rPr>
                <w:rStyle w:val="Style5"/>
                <w:rFonts w:asciiTheme="minorHAnsi" w:hAnsiTheme="minorHAnsi" w:cs="Arial"/>
                <w:b/>
                <w:color w:val="00B050"/>
                <w:sz w:val="16"/>
                <w:szCs w:val="16"/>
              </w:rPr>
            </w:pPr>
            <w:r w:rsidRPr="00AA45C1">
              <w:rPr>
                <w:rFonts w:eastAsia="SimSun" w:hint="eastAsia"/>
                <w:b/>
                <w:bCs/>
                <w:color w:val="00B050"/>
                <w:sz w:val="16"/>
                <w:szCs w:val="16"/>
                <w:lang w:eastAsia="zh-CN"/>
              </w:rPr>
              <w:t>符合预期</w:t>
            </w:r>
          </w:p>
        </w:tc>
      </w:tr>
      <w:tr w:rsidR="000507D6" w:rsidRPr="00AA45C1" w:rsidTr="000507D6">
        <w:trPr>
          <w:cantSplit/>
        </w:trPr>
        <w:tc>
          <w:tcPr>
            <w:tcW w:w="2134" w:type="dxa"/>
            <w:tcBorders>
              <w:top w:val="nil"/>
              <w:left w:val="single" w:sz="4" w:space="0" w:color="auto"/>
              <w:bottom w:val="nil"/>
            </w:tcBorders>
            <w:shd w:val="clear" w:color="auto" w:fill="auto"/>
          </w:tcPr>
          <w:p w:rsidR="000507D6" w:rsidRPr="00AA45C1" w:rsidRDefault="000507D6" w:rsidP="000507D6">
            <w:pPr>
              <w:rPr>
                <w:rFonts w:cs="Arial"/>
                <w:sz w:val="16"/>
                <w:szCs w:val="16"/>
                <w:lang w:eastAsia="zh-CN"/>
              </w:rPr>
            </w:pPr>
            <w:r w:rsidRPr="00AA45C1">
              <w:rPr>
                <w:rFonts w:ascii="SimSun" w:eastAsia="SimSun" w:hAnsi="SimSun" w:cs="Arial" w:hint="eastAsia"/>
                <w:sz w:val="16"/>
                <w:szCs w:val="16"/>
                <w:lang w:eastAsia="zh-CN"/>
              </w:rPr>
              <w:t>国际申请数量(马德里)</w:t>
            </w:r>
          </w:p>
        </w:tc>
        <w:tc>
          <w:tcPr>
            <w:tcW w:w="2555" w:type="dxa"/>
            <w:tcBorders>
              <w:top w:val="nil"/>
              <w:bottom w:val="nil"/>
            </w:tcBorders>
            <w:shd w:val="clear" w:color="auto" w:fill="auto"/>
          </w:tcPr>
          <w:p w:rsidR="000507D6" w:rsidRPr="00AA45C1" w:rsidRDefault="000507D6" w:rsidP="000507D6">
            <w:pPr>
              <w:rPr>
                <w:rFonts w:cs="Arial"/>
                <w:color w:val="002060"/>
                <w:sz w:val="16"/>
                <w:szCs w:val="16"/>
                <w:lang w:eastAsia="zh-CN"/>
              </w:rPr>
            </w:pPr>
            <w:r w:rsidRPr="00AA45C1">
              <w:rPr>
                <w:rFonts w:ascii="KaiTi" w:eastAsia="KaiTi" w:hAnsi="KaiTi" w:cs="Arial" w:hint="eastAsia"/>
                <w:i/>
                <w:color w:val="002060"/>
                <w:sz w:val="16"/>
                <w:szCs w:val="16"/>
                <w:lang w:eastAsia="zh-CN"/>
              </w:rPr>
              <w:t>2013年底最新基准：</w:t>
            </w:r>
          </w:p>
          <w:p w:rsidR="000507D6" w:rsidRPr="00AA45C1" w:rsidRDefault="000507D6" w:rsidP="000507D6">
            <w:pPr>
              <w:rPr>
                <w:rFonts w:cs="Arial"/>
                <w:color w:val="002060"/>
                <w:sz w:val="16"/>
                <w:szCs w:val="16"/>
                <w:lang w:eastAsia="zh-CN"/>
              </w:rPr>
            </w:pPr>
            <w:r w:rsidRPr="00AA45C1">
              <w:rPr>
                <w:rFonts w:cs="Arial"/>
                <w:color w:val="002060"/>
                <w:sz w:val="16"/>
                <w:szCs w:val="16"/>
                <w:lang w:eastAsia="zh-CN"/>
              </w:rPr>
              <w:t>44,018(2012)</w:t>
            </w:r>
          </w:p>
          <w:p w:rsidR="000507D6" w:rsidRPr="00AA45C1" w:rsidRDefault="000507D6" w:rsidP="000507D6">
            <w:pPr>
              <w:rPr>
                <w:rFonts w:cs="Arial"/>
                <w:color w:val="002060"/>
                <w:sz w:val="16"/>
                <w:szCs w:val="16"/>
                <w:lang w:eastAsia="zh-CN"/>
              </w:rPr>
            </w:pPr>
            <w:r w:rsidRPr="00AA45C1">
              <w:rPr>
                <w:rFonts w:cs="Arial"/>
                <w:color w:val="002060"/>
                <w:sz w:val="16"/>
                <w:szCs w:val="16"/>
                <w:lang w:eastAsia="zh-CN"/>
              </w:rPr>
              <w:t>46,829(2013)</w:t>
            </w:r>
          </w:p>
          <w:p w:rsidR="000507D6" w:rsidRPr="00AA45C1" w:rsidRDefault="000507D6" w:rsidP="000507D6">
            <w:pPr>
              <w:rPr>
                <w:rFonts w:cs="Arial"/>
                <w:color w:val="002060"/>
                <w:sz w:val="16"/>
                <w:szCs w:val="16"/>
                <w:lang w:eastAsia="zh-CN"/>
              </w:rPr>
            </w:pPr>
          </w:p>
          <w:p w:rsidR="000507D6" w:rsidRPr="00AA45C1" w:rsidRDefault="000507D6" w:rsidP="000507D6">
            <w:pPr>
              <w:rPr>
                <w:rFonts w:cs="Arial"/>
                <w:sz w:val="16"/>
                <w:szCs w:val="16"/>
                <w:lang w:eastAsia="zh-CN"/>
              </w:rPr>
            </w:pPr>
            <w:r w:rsidRPr="00AA45C1">
              <w:rPr>
                <w:rFonts w:ascii="KaiTi" w:eastAsia="KaiTi" w:hAnsi="KaiTi" w:cs="Arial"/>
                <w:i/>
                <w:sz w:val="16"/>
                <w:szCs w:val="16"/>
                <w:lang w:eastAsia="zh-CN"/>
              </w:rPr>
              <w:t>201</w:t>
            </w:r>
            <w:r w:rsidRPr="00AA45C1">
              <w:rPr>
                <w:rFonts w:ascii="KaiTi" w:eastAsia="KaiTi" w:hAnsi="KaiTi" w:cs="Arial" w:hint="eastAsia"/>
                <w:i/>
                <w:sz w:val="16"/>
                <w:szCs w:val="16"/>
                <w:lang w:eastAsia="zh-CN"/>
              </w:rPr>
              <w:t>4</w:t>
            </w:r>
            <w:r w:rsidRPr="00AA45C1">
              <w:rPr>
                <w:rFonts w:ascii="KaiTi" w:eastAsia="KaiTi" w:hAnsi="KaiTi" w:cs="Arial"/>
                <w:i/>
                <w:sz w:val="16"/>
                <w:szCs w:val="16"/>
                <w:lang w:eastAsia="zh-CN"/>
              </w:rPr>
              <w:t>/1</w:t>
            </w:r>
            <w:r w:rsidRPr="00AA45C1">
              <w:rPr>
                <w:rFonts w:ascii="KaiTi" w:eastAsia="KaiTi" w:hAnsi="KaiTi" w:cs="Arial" w:hint="eastAsia"/>
                <w:i/>
                <w:sz w:val="16"/>
                <w:szCs w:val="16"/>
                <w:lang w:eastAsia="zh-CN"/>
              </w:rPr>
              <w:t>5</w:t>
            </w:r>
            <w:r w:rsidRPr="00AA45C1">
              <w:rPr>
                <w:rFonts w:ascii="KaiTi" w:eastAsia="KaiTi" w:hAnsi="KaiTi" w:cs="SimSun" w:hint="eastAsia"/>
                <w:i/>
                <w:sz w:val="16"/>
                <w:szCs w:val="16"/>
                <w:lang w:eastAsia="zh-CN"/>
              </w:rPr>
              <w:t>年计划和预算原始基准：</w:t>
            </w:r>
          </w:p>
          <w:p w:rsidR="000507D6" w:rsidRPr="00AA45C1" w:rsidRDefault="000507D6" w:rsidP="000507D6">
            <w:pPr>
              <w:rPr>
                <w:rFonts w:cs="Arial"/>
                <w:sz w:val="16"/>
                <w:szCs w:val="16"/>
              </w:rPr>
            </w:pPr>
            <w:r w:rsidRPr="00AA45C1">
              <w:rPr>
                <w:rFonts w:eastAsia="SimSun" w:cs="Arial" w:hint="eastAsia"/>
                <w:sz w:val="16"/>
                <w:szCs w:val="16"/>
                <w:lang w:eastAsia="zh-CN"/>
              </w:rPr>
              <w:t>2013</w:t>
            </w:r>
            <w:r w:rsidRPr="00AA45C1">
              <w:rPr>
                <w:rFonts w:eastAsia="SimSun" w:cs="Arial" w:hint="eastAsia"/>
                <w:sz w:val="16"/>
                <w:szCs w:val="16"/>
                <w:lang w:eastAsia="zh-CN"/>
              </w:rPr>
              <w:t>年底的国际申请数量</w:t>
            </w:r>
          </w:p>
        </w:tc>
        <w:tc>
          <w:tcPr>
            <w:tcW w:w="1564" w:type="dxa"/>
            <w:gridSpan w:val="2"/>
            <w:tcBorders>
              <w:top w:val="nil"/>
              <w:bottom w:val="nil"/>
            </w:tcBorders>
            <w:shd w:val="clear" w:color="auto" w:fill="auto"/>
            <w:tcMar>
              <w:top w:w="110" w:type="dxa"/>
            </w:tcMar>
          </w:tcPr>
          <w:p w:rsidR="000507D6" w:rsidRPr="00AA45C1" w:rsidRDefault="000507D6" w:rsidP="000507D6">
            <w:pPr>
              <w:rPr>
                <w:rFonts w:cs="Arial"/>
                <w:i/>
                <w:sz w:val="16"/>
                <w:szCs w:val="16"/>
              </w:rPr>
            </w:pPr>
            <w:r w:rsidRPr="00AA45C1">
              <w:rPr>
                <w:rFonts w:eastAsia="SimSun" w:cs="Arial" w:hint="eastAsia"/>
                <w:sz w:val="16"/>
                <w:szCs w:val="16"/>
                <w:lang w:eastAsia="zh-CN"/>
              </w:rPr>
              <w:t>2015</w:t>
            </w:r>
            <w:r w:rsidRPr="00AA45C1">
              <w:rPr>
                <w:rFonts w:eastAsia="SimSun" w:cs="Arial" w:hint="eastAsia"/>
                <w:sz w:val="16"/>
                <w:szCs w:val="16"/>
                <w:lang w:eastAsia="zh-CN"/>
              </w:rPr>
              <w:t>年底增长</w:t>
            </w:r>
            <w:r w:rsidRPr="00AA45C1">
              <w:rPr>
                <w:rFonts w:eastAsia="SimSun" w:cs="Arial" w:hint="eastAsia"/>
                <w:sz w:val="16"/>
                <w:szCs w:val="16"/>
                <w:lang w:eastAsia="zh-CN"/>
              </w:rPr>
              <w:t>8.1%</w:t>
            </w:r>
          </w:p>
        </w:tc>
        <w:tc>
          <w:tcPr>
            <w:tcW w:w="2253" w:type="dxa"/>
            <w:tcBorders>
              <w:top w:val="nil"/>
              <w:bottom w:val="nil"/>
            </w:tcBorders>
            <w:shd w:val="clear" w:color="auto" w:fill="FFFFFF"/>
            <w:tcMar>
              <w:top w:w="110" w:type="dxa"/>
            </w:tcMar>
          </w:tcPr>
          <w:p w:rsidR="000507D6" w:rsidRPr="00AA45C1" w:rsidRDefault="000507D6" w:rsidP="000507D6">
            <w:pPr>
              <w:rPr>
                <w:rFonts w:cs="Arial"/>
                <w:sz w:val="16"/>
                <w:szCs w:val="16"/>
                <w:lang w:eastAsia="zh-CN"/>
              </w:rPr>
            </w:pPr>
            <w:r w:rsidRPr="00AA45C1">
              <w:rPr>
                <w:rFonts w:eastAsia="SimSun" w:cs="Arial" w:hint="eastAsia"/>
                <w:sz w:val="16"/>
                <w:szCs w:val="16"/>
                <w:lang w:eastAsia="zh-CN"/>
              </w:rPr>
              <w:t>2014</w:t>
            </w:r>
            <w:r w:rsidRPr="00AA45C1">
              <w:rPr>
                <w:rFonts w:eastAsia="SimSun" w:cs="Arial" w:hint="eastAsia"/>
                <w:sz w:val="16"/>
                <w:szCs w:val="16"/>
                <w:lang w:eastAsia="zh-CN"/>
              </w:rPr>
              <w:t>年受理了创纪录的</w:t>
            </w:r>
            <w:r w:rsidRPr="00AA45C1">
              <w:rPr>
                <w:rFonts w:eastAsia="SimSun" w:cs="Arial" w:hint="eastAsia"/>
                <w:sz w:val="16"/>
                <w:szCs w:val="16"/>
                <w:lang w:eastAsia="zh-CN"/>
              </w:rPr>
              <w:t>47885</w:t>
            </w:r>
            <w:r w:rsidRPr="00AA45C1">
              <w:rPr>
                <w:rFonts w:eastAsia="SimSun" w:cs="Arial" w:hint="eastAsia"/>
                <w:sz w:val="16"/>
                <w:szCs w:val="16"/>
                <w:lang w:eastAsia="zh-CN"/>
              </w:rPr>
              <w:t>件国际申请，较</w:t>
            </w:r>
            <w:r w:rsidRPr="00AA45C1">
              <w:rPr>
                <w:rFonts w:eastAsia="SimSun" w:cs="Arial" w:hint="eastAsia"/>
                <w:sz w:val="16"/>
                <w:szCs w:val="16"/>
                <w:lang w:eastAsia="zh-CN"/>
              </w:rPr>
              <w:t>2013</w:t>
            </w:r>
            <w:r w:rsidRPr="00AA45C1">
              <w:rPr>
                <w:rFonts w:eastAsia="SimSun" w:cs="Arial" w:hint="eastAsia"/>
                <w:sz w:val="16"/>
                <w:szCs w:val="16"/>
                <w:lang w:eastAsia="zh-CN"/>
              </w:rPr>
              <w:t>年增长</w:t>
            </w:r>
            <w:r w:rsidRPr="00AA45C1">
              <w:rPr>
                <w:rFonts w:eastAsia="SimSun" w:cs="Arial" w:hint="eastAsia"/>
                <w:sz w:val="16"/>
                <w:szCs w:val="16"/>
                <w:lang w:eastAsia="zh-CN"/>
              </w:rPr>
              <w:t>2.3%</w:t>
            </w:r>
            <w:r w:rsidRPr="00AA45C1">
              <w:rPr>
                <w:rFonts w:eastAsia="SimSun" w:cs="Arial" w:hint="eastAsia"/>
                <w:sz w:val="16"/>
                <w:szCs w:val="16"/>
                <w:lang w:eastAsia="zh-CN"/>
              </w:rPr>
              <w:t>。</w:t>
            </w:r>
          </w:p>
        </w:tc>
        <w:tc>
          <w:tcPr>
            <w:tcW w:w="851" w:type="dxa"/>
            <w:tcBorders>
              <w:top w:val="nil"/>
              <w:bottom w:val="nil"/>
              <w:right w:val="single" w:sz="4" w:space="0" w:color="auto"/>
            </w:tcBorders>
            <w:tcMar>
              <w:top w:w="110" w:type="dxa"/>
            </w:tcMar>
          </w:tcPr>
          <w:p w:rsidR="000507D6" w:rsidRPr="00AA45C1" w:rsidRDefault="000507D6" w:rsidP="000507D6">
            <w:pPr>
              <w:keepNext/>
              <w:keepLines/>
              <w:jc w:val="center"/>
              <w:rPr>
                <w:rFonts w:cs="Arial"/>
                <w:bCs/>
                <w:color w:val="808080"/>
                <w:sz w:val="16"/>
                <w:szCs w:val="16"/>
              </w:rPr>
            </w:pPr>
            <w:r w:rsidRPr="00AA45C1">
              <w:rPr>
                <w:rFonts w:eastAsia="SimSun" w:cs="Arial" w:hint="eastAsia"/>
                <w:b/>
                <w:bCs/>
                <w:color w:val="FF0000"/>
                <w:sz w:val="16"/>
                <w:szCs w:val="16"/>
                <w:lang w:eastAsia="zh-CN"/>
              </w:rPr>
              <w:t>不符合预期</w:t>
            </w:r>
          </w:p>
        </w:tc>
      </w:tr>
      <w:tr w:rsidR="000507D6" w:rsidRPr="00AA45C1" w:rsidTr="00CC1404">
        <w:trPr>
          <w:cantSplit/>
        </w:trPr>
        <w:tc>
          <w:tcPr>
            <w:tcW w:w="2134" w:type="dxa"/>
            <w:tcBorders>
              <w:top w:val="nil"/>
              <w:left w:val="single" w:sz="4" w:space="0" w:color="auto"/>
              <w:bottom w:val="nil"/>
            </w:tcBorders>
            <w:shd w:val="clear" w:color="auto" w:fill="auto"/>
          </w:tcPr>
          <w:p w:rsidR="000507D6" w:rsidRPr="00AA45C1" w:rsidRDefault="000507D6" w:rsidP="000507D6">
            <w:pPr>
              <w:rPr>
                <w:rFonts w:cs="Arial"/>
                <w:sz w:val="16"/>
                <w:szCs w:val="16"/>
                <w:lang w:eastAsia="zh-CN"/>
              </w:rPr>
            </w:pPr>
            <w:r w:rsidRPr="00AA45C1">
              <w:rPr>
                <w:rFonts w:ascii="SimSun" w:eastAsia="SimSun" w:hAnsi="SimSun" w:cs="Arial" w:hint="eastAsia"/>
                <w:sz w:val="16"/>
                <w:szCs w:val="16"/>
                <w:lang w:eastAsia="zh-CN"/>
              </w:rPr>
              <w:t>提供关于马德里体系最新信息的相关各局的份额</w:t>
            </w:r>
          </w:p>
          <w:p w:rsidR="000507D6" w:rsidRPr="00AA45C1" w:rsidRDefault="000507D6" w:rsidP="000507D6">
            <w:pPr>
              <w:rPr>
                <w:rFonts w:cs="Arial"/>
                <w:sz w:val="16"/>
                <w:szCs w:val="16"/>
                <w:lang w:eastAsia="zh-CN"/>
              </w:rPr>
            </w:pPr>
          </w:p>
        </w:tc>
        <w:tc>
          <w:tcPr>
            <w:tcW w:w="2555" w:type="dxa"/>
            <w:tcBorders>
              <w:top w:val="nil"/>
              <w:bottom w:val="nil"/>
            </w:tcBorders>
            <w:shd w:val="clear" w:color="auto" w:fill="auto"/>
          </w:tcPr>
          <w:p w:rsidR="000507D6" w:rsidRPr="00AA45C1" w:rsidRDefault="000507D6" w:rsidP="000507D6">
            <w:pPr>
              <w:rPr>
                <w:rFonts w:cs="Arial"/>
                <w:sz w:val="16"/>
                <w:szCs w:val="16"/>
                <w:lang w:eastAsia="zh-CN"/>
              </w:rPr>
            </w:pPr>
            <w:r w:rsidRPr="00AA45C1">
              <w:rPr>
                <w:rFonts w:eastAsia="SimSun" w:cs="Arial" w:hint="eastAsia"/>
                <w:sz w:val="16"/>
                <w:szCs w:val="16"/>
                <w:lang w:eastAsia="zh-CN"/>
              </w:rPr>
              <w:t>提供此种信息的这些局的份额</w:t>
            </w:r>
          </w:p>
        </w:tc>
        <w:tc>
          <w:tcPr>
            <w:tcW w:w="1564" w:type="dxa"/>
            <w:gridSpan w:val="2"/>
            <w:tcBorders>
              <w:top w:val="nil"/>
              <w:bottom w:val="nil"/>
            </w:tcBorders>
            <w:shd w:val="clear" w:color="auto" w:fill="auto"/>
            <w:tcMar>
              <w:top w:w="110" w:type="dxa"/>
            </w:tcMar>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份额提升</w:t>
            </w:r>
          </w:p>
        </w:tc>
        <w:tc>
          <w:tcPr>
            <w:tcW w:w="2253" w:type="dxa"/>
            <w:tcBorders>
              <w:top w:val="nil"/>
              <w:bottom w:val="nil"/>
            </w:tcBorders>
            <w:shd w:val="clear" w:color="auto" w:fill="FFFFFF"/>
            <w:tcMar>
              <w:top w:w="110" w:type="dxa"/>
            </w:tcMar>
          </w:tcPr>
          <w:p w:rsidR="000507D6" w:rsidRPr="00AA45C1" w:rsidRDefault="000507D6" w:rsidP="000507D6">
            <w:pPr>
              <w:rPr>
                <w:rFonts w:cs="Arial"/>
                <w:sz w:val="16"/>
                <w:szCs w:val="16"/>
              </w:rPr>
            </w:pPr>
          </w:p>
        </w:tc>
        <w:tc>
          <w:tcPr>
            <w:tcW w:w="851" w:type="dxa"/>
            <w:tcBorders>
              <w:top w:val="nil"/>
              <w:bottom w:val="nil"/>
              <w:right w:val="single" w:sz="4" w:space="0" w:color="auto"/>
            </w:tcBorders>
            <w:tcMar>
              <w:top w:w="110" w:type="dxa"/>
            </w:tcMar>
          </w:tcPr>
          <w:p w:rsidR="000507D6" w:rsidRPr="00AA45C1" w:rsidRDefault="000507D6" w:rsidP="000507D6">
            <w:pPr>
              <w:keepNext/>
              <w:keepLines/>
              <w:jc w:val="center"/>
              <w:rPr>
                <w:rFonts w:cs="Arial"/>
                <w:b/>
                <w:bCs/>
                <w:sz w:val="16"/>
                <w:szCs w:val="16"/>
              </w:rPr>
            </w:pPr>
            <w:r w:rsidRPr="00AA45C1">
              <w:rPr>
                <w:rStyle w:val="Style5"/>
                <w:rFonts w:asciiTheme="minorHAnsi" w:eastAsia="SimSun" w:hAnsiTheme="minorHAnsi" w:cs="Arial" w:hint="eastAsia"/>
                <w:b/>
                <w:sz w:val="16"/>
                <w:szCs w:val="16"/>
                <w:lang w:eastAsia="zh-CN"/>
              </w:rPr>
              <w:t>终止</w:t>
            </w:r>
          </w:p>
        </w:tc>
      </w:tr>
      <w:tr w:rsidR="000507D6" w:rsidRPr="00470121" w:rsidTr="002C2069">
        <w:trPr>
          <w:cantSplit/>
        </w:trPr>
        <w:tc>
          <w:tcPr>
            <w:tcW w:w="2134" w:type="dxa"/>
            <w:tcBorders>
              <w:top w:val="nil"/>
              <w:left w:val="single" w:sz="4" w:space="0" w:color="auto"/>
              <w:bottom w:val="single" w:sz="4" w:space="0" w:color="auto"/>
            </w:tcBorders>
            <w:shd w:val="clear" w:color="auto" w:fill="auto"/>
          </w:tcPr>
          <w:p w:rsidR="000507D6" w:rsidRPr="00470121" w:rsidRDefault="000507D6" w:rsidP="008B0367">
            <w:pPr>
              <w:rPr>
                <w:rFonts w:cs="Arial"/>
                <w:sz w:val="16"/>
                <w:szCs w:val="16"/>
                <w:lang w:eastAsia="zh-CN"/>
              </w:rPr>
            </w:pPr>
            <w:r w:rsidRPr="00470121">
              <w:rPr>
                <w:rFonts w:ascii="SimSun" w:eastAsia="SimSun" w:hAnsi="SimSun" w:cs="SimSun" w:hint="eastAsia"/>
                <w:sz w:val="16"/>
                <w:szCs w:val="16"/>
                <w:lang w:eastAsia="zh-CN"/>
              </w:rPr>
              <w:t>里斯本体系活动参与者感到满意并在一次活动后报告意识得到提高的百分比</w:t>
            </w:r>
          </w:p>
        </w:tc>
        <w:tc>
          <w:tcPr>
            <w:tcW w:w="2555" w:type="dxa"/>
            <w:tcBorders>
              <w:top w:val="nil"/>
              <w:bottom w:val="single" w:sz="4" w:space="0" w:color="auto"/>
            </w:tcBorders>
            <w:shd w:val="clear" w:color="auto" w:fill="auto"/>
          </w:tcPr>
          <w:p w:rsidR="000507D6" w:rsidRPr="00470121" w:rsidRDefault="000507D6" w:rsidP="000507D6">
            <w:pPr>
              <w:keepNext/>
              <w:keepLines/>
              <w:rPr>
                <w:rFonts w:eastAsia="SimSun" w:cs="Arial"/>
                <w:color w:val="002060"/>
                <w:sz w:val="16"/>
                <w:szCs w:val="16"/>
                <w:lang w:eastAsia="zh-CN"/>
              </w:rPr>
            </w:pPr>
            <w:r w:rsidRPr="00470121">
              <w:rPr>
                <w:rFonts w:ascii="KaiTi" w:eastAsia="KaiTi" w:hAnsi="KaiTi" w:cs="Arial" w:hint="eastAsia"/>
                <w:i/>
                <w:color w:val="002060"/>
                <w:sz w:val="16"/>
                <w:szCs w:val="16"/>
                <w:lang w:eastAsia="zh-CN"/>
              </w:rPr>
              <w:t>2013年底最新基准：</w:t>
            </w:r>
            <w:r w:rsidRPr="00470121">
              <w:rPr>
                <w:rFonts w:eastAsia="SimSun" w:cs="Arial" w:hint="eastAsia"/>
                <w:color w:val="002060"/>
                <w:sz w:val="16"/>
                <w:szCs w:val="16"/>
                <w:lang w:eastAsia="zh-CN"/>
              </w:rPr>
              <w:t>评估问卷显示超过</w:t>
            </w:r>
            <w:r w:rsidRPr="00470121">
              <w:rPr>
                <w:rFonts w:eastAsia="SimSun" w:cs="Arial" w:hint="eastAsia"/>
                <w:color w:val="002060"/>
                <w:sz w:val="16"/>
                <w:szCs w:val="16"/>
                <w:lang w:eastAsia="zh-CN"/>
              </w:rPr>
              <w:t>90%</w:t>
            </w:r>
            <w:r w:rsidRPr="00470121">
              <w:rPr>
                <w:rFonts w:eastAsia="SimSun" w:cs="Arial" w:hint="eastAsia"/>
                <w:color w:val="002060"/>
                <w:sz w:val="16"/>
                <w:szCs w:val="16"/>
                <w:lang w:eastAsia="zh-CN"/>
              </w:rPr>
              <w:t>的满意度</w:t>
            </w:r>
          </w:p>
          <w:p w:rsidR="000507D6" w:rsidRPr="00470121" w:rsidRDefault="000507D6" w:rsidP="000507D6">
            <w:pPr>
              <w:keepNext/>
              <w:keepLines/>
              <w:rPr>
                <w:rFonts w:cs="Arial"/>
                <w:color w:val="002060"/>
                <w:sz w:val="16"/>
                <w:szCs w:val="16"/>
                <w:lang w:eastAsia="zh-CN"/>
              </w:rPr>
            </w:pPr>
          </w:p>
          <w:p w:rsidR="000507D6" w:rsidRPr="00470121" w:rsidRDefault="000507D6" w:rsidP="000507D6">
            <w:pPr>
              <w:keepNext/>
              <w:keepLines/>
              <w:rPr>
                <w:rFonts w:cs="Arial"/>
                <w:sz w:val="16"/>
                <w:szCs w:val="16"/>
                <w:lang w:eastAsia="zh-CN"/>
              </w:rPr>
            </w:pPr>
            <w:r w:rsidRPr="00470121">
              <w:rPr>
                <w:rFonts w:ascii="KaiTi" w:eastAsia="KaiTi" w:hAnsi="KaiTi" w:cs="Arial"/>
                <w:i/>
                <w:sz w:val="16"/>
                <w:szCs w:val="16"/>
                <w:lang w:eastAsia="zh-CN"/>
              </w:rPr>
              <w:t>201</w:t>
            </w:r>
            <w:r w:rsidRPr="00470121">
              <w:rPr>
                <w:rFonts w:ascii="KaiTi" w:eastAsia="KaiTi" w:hAnsi="KaiTi" w:cs="Arial" w:hint="eastAsia"/>
                <w:i/>
                <w:sz w:val="16"/>
                <w:szCs w:val="16"/>
                <w:lang w:eastAsia="zh-CN"/>
              </w:rPr>
              <w:t>3</w:t>
            </w:r>
            <w:r w:rsidRPr="00470121">
              <w:rPr>
                <w:rFonts w:ascii="KaiTi" w:eastAsia="KaiTi" w:hAnsi="KaiTi" w:cs="Arial"/>
                <w:i/>
                <w:sz w:val="16"/>
                <w:szCs w:val="16"/>
                <w:lang w:eastAsia="zh-CN"/>
              </w:rPr>
              <w:t>/1</w:t>
            </w:r>
            <w:r w:rsidRPr="00470121">
              <w:rPr>
                <w:rFonts w:ascii="KaiTi" w:eastAsia="KaiTi" w:hAnsi="KaiTi" w:cs="Arial" w:hint="eastAsia"/>
                <w:i/>
                <w:sz w:val="16"/>
                <w:szCs w:val="16"/>
                <w:lang w:eastAsia="zh-CN"/>
              </w:rPr>
              <w:t>4</w:t>
            </w:r>
            <w:r w:rsidRPr="00470121">
              <w:rPr>
                <w:rFonts w:ascii="KaiTi" w:eastAsia="KaiTi" w:hAnsi="KaiTi" w:cs="SimSun" w:hint="eastAsia"/>
                <w:i/>
                <w:sz w:val="16"/>
                <w:szCs w:val="16"/>
                <w:lang w:eastAsia="zh-CN"/>
              </w:rPr>
              <w:t>年计划和预算原始基准：</w:t>
            </w:r>
          </w:p>
          <w:p w:rsidR="000507D6" w:rsidRPr="00470121" w:rsidRDefault="000507D6" w:rsidP="000507D6">
            <w:pPr>
              <w:keepNext/>
              <w:keepLines/>
              <w:rPr>
                <w:rFonts w:cs="Arial"/>
                <w:i/>
                <w:color w:val="002060"/>
                <w:sz w:val="16"/>
                <w:szCs w:val="16"/>
                <w:lang w:eastAsia="zh-CN"/>
              </w:rPr>
            </w:pPr>
            <w:r w:rsidRPr="00470121">
              <w:rPr>
                <w:rFonts w:eastAsia="SimSun" w:cs="Arial" w:hint="eastAsia"/>
                <w:sz w:val="16"/>
                <w:szCs w:val="16"/>
                <w:lang w:eastAsia="zh-CN"/>
              </w:rPr>
              <w:t>2013</w:t>
            </w:r>
            <w:r w:rsidRPr="00470121">
              <w:rPr>
                <w:rFonts w:eastAsia="SimSun" w:cs="Arial" w:hint="eastAsia"/>
                <w:sz w:val="16"/>
                <w:szCs w:val="16"/>
                <w:lang w:eastAsia="zh-CN"/>
              </w:rPr>
              <w:t>年的活动数量和感到满意的参与者百分比</w:t>
            </w:r>
          </w:p>
        </w:tc>
        <w:tc>
          <w:tcPr>
            <w:tcW w:w="1564" w:type="dxa"/>
            <w:gridSpan w:val="2"/>
            <w:tcBorders>
              <w:top w:val="nil"/>
              <w:bottom w:val="single" w:sz="4" w:space="0" w:color="auto"/>
            </w:tcBorders>
            <w:shd w:val="clear" w:color="auto" w:fill="auto"/>
            <w:tcMar>
              <w:top w:w="110" w:type="dxa"/>
            </w:tcMar>
          </w:tcPr>
          <w:p w:rsidR="000507D6" w:rsidRPr="00470121" w:rsidRDefault="000507D6" w:rsidP="000507D6">
            <w:pPr>
              <w:keepNext/>
              <w:keepLines/>
              <w:rPr>
                <w:rFonts w:cs="Arial"/>
                <w:sz w:val="16"/>
                <w:szCs w:val="16"/>
                <w:lang w:eastAsia="zh-CN"/>
              </w:rPr>
            </w:pPr>
            <w:r w:rsidRPr="00470121">
              <w:rPr>
                <w:rFonts w:eastAsia="SimSun" w:cs="Arial" w:hint="eastAsia"/>
                <w:sz w:val="16"/>
                <w:szCs w:val="16"/>
                <w:lang w:eastAsia="zh-CN"/>
              </w:rPr>
              <w:t>至少</w:t>
            </w:r>
            <w:r w:rsidRPr="00470121">
              <w:rPr>
                <w:rFonts w:eastAsia="SimSun" w:cs="Arial" w:hint="eastAsia"/>
                <w:sz w:val="16"/>
                <w:szCs w:val="16"/>
                <w:lang w:eastAsia="zh-CN"/>
              </w:rPr>
              <w:t>8</w:t>
            </w:r>
            <w:r w:rsidRPr="00470121">
              <w:rPr>
                <w:rFonts w:eastAsia="SimSun" w:cs="Arial" w:hint="eastAsia"/>
                <w:sz w:val="16"/>
                <w:szCs w:val="16"/>
                <w:lang w:eastAsia="zh-CN"/>
              </w:rPr>
              <w:t>次活动中</w:t>
            </w:r>
            <w:r w:rsidRPr="00470121">
              <w:rPr>
                <w:rFonts w:eastAsia="SimSun" w:cs="Arial" w:hint="eastAsia"/>
                <w:sz w:val="16"/>
                <w:szCs w:val="16"/>
                <w:lang w:eastAsia="zh-CN"/>
              </w:rPr>
              <w:t>85%</w:t>
            </w:r>
            <w:r w:rsidRPr="00470121">
              <w:rPr>
                <w:rFonts w:eastAsia="SimSun" w:cs="Arial" w:hint="eastAsia"/>
                <w:sz w:val="16"/>
                <w:szCs w:val="16"/>
                <w:lang w:eastAsia="zh-CN"/>
              </w:rPr>
              <w:t>的参与者感到满意</w:t>
            </w:r>
          </w:p>
        </w:tc>
        <w:tc>
          <w:tcPr>
            <w:tcW w:w="2253" w:type="dxa"/>
            <w:tcBorders>
              <w:top w:val="nil"/>
              <w:bottom w:val="single" w:sz="4" w:space="0" w:color="auto"/>
            </w:tcBorders>
            <w:shd w:val="clear" w:color="auto" w:fill="FFFFFF"/>
            <w:tcMar>
              <w:top w:w="110" w:type="dxa"/>
            </w:tcMar>
          </w:tcPr>
          <w:p w:rsidR="000507D6" w:rsidRPr="00470121" w:rsidRDefault="000507D6" w:rsidP="000507D6">
            <w:pPr>
              <w:keepNext/>
              <w:keepLines/>
              <w:rPr>
                <w:rFonts w:cs="Arial"/>
                <w:sz w:val="16"/>
                <w:szCs w:val="16"/>
                <w:lang w:eastAsia="zh-CN"/>
              </w:rPr>
            </w:pPr>
            <w:r w:rsidRPr="00470121">
              <w:rPr>
                <w:rFonts w:eastAsia="SimSun" w:cs="Arial" w:hint="eastAsia"/>
                <w:sz w:val="16"/>
                <w:szCs w:val="16"/>
                <w:lang w:eastAsia="zh-CN"/>
              </w:rPr>
              <w:t>5</w:t>
            </w:r>
            <w:r w:rsidRPr="00470121">
              <w:rPr>
                <w:rFonts w:eastAsia="SimSun" w:cs="Arial" w:hint="eastAsia"/>
                <w:sz w:val="16"/>
                <w:szCs w:val="16"/>
                <w:lang w:eastAsia="zh-CN"/>
              </w:rPr>
              <w:t>次特别关注里斯本系统，包括对系统的计划修订在内的信息和促进活动中</w:t>
            </w:r>
            <w:r w:rsidRPr="00470121">
              <w:rPr>
                <w:rFonts w:eastAsia="SimSun" w:cs="Arial" w:hint="eastAsia"/>
                <w:sz w:val="16"/>
                <w:szCs w:val="16"/>
                <w:lang w:eastAsia="zh-CN"/>
              </w:rPr>
              <w:t>84%</w:t>
            </w:r>
            <w:r w:rsidRPr="00470121">
              <w:rPr>
                <w:rFonts w:eastAsia="SimSun" w:cs="Arial" w:hint="eastAsia"/>
                <w:sz w:val="16"/>
                <w:szCs w:val="16"/>
                <w:lang w:eastAsia="zh-CN"/>
              </w:rPr>
              <w:t>的参与者感到满意</w:t>
            </w:r>
          </w:p>
        </w:tc>
        <w:tc>
          <w:tcPr>
            <w:tcW w:w="851" w:type="dxa"/>
            <w:tcBorders>
              <w:top w:val="nil"/>
              <w:bottom w:val="single" w:sz="4" w:space="0" w:color="auto"/>
              <w:right w:val="single" w:sz="4" w:space="0" w:color="auto"/>
            </w:tcBorders>
            <w:tcMar>
              <w:top w:w="110" w:type="dxa"/>
            </w:tcMar>
          </w:tcPr>
          <w:p w:rsidR="000507D6" w:rsidRPr="00470121" w:rsidRDefault="000507D6" w:rsidP="000507D6">
            <w:pPr>
              <w:keepNext/>
              <w:keepLines/>
              <w:jc w:val="center"/>
              <w:rPr>
                <w:rStyle w:val="Style5"/>
                <w:rFonts w:asciiTheme="minorHAnsi" w:hAnsiTheme="minorHAnsi" w:cs="Arial"/>
                <w:color w:val="10862C"/>
                <w:sz w:val="16"/>
                <w:szCs w:val="16"/>
              </w:rPr>
            </w:pPr>
            <w:r w:rsidRPr="00470121">
              <w:rPr>
                <w:rFonts w:eastAsia="SimSun" w:hint="eastAsia"/>
                <w:b/>
                <w:bCs/>
                <w:color w:val="00B050"/>
                <w:sz w:val="16"/>
                <w:szCs w:val="16"/>
                <w:lang w:eastAsia="zh-CN"/>
              </w:rPr>
              <w:t>符合预期</w:t>
            </w:r>
          </w:p>
        </w:tc>
      </w:tr>
      <w:tr w:rsidR="000507D6" w:rsidRPr="00470121" w:rsidTr="000507D6">
        <w:trPr>
          <w:cantSplit/>
        </w:trPr>
        <w:tc>
          <w:tcPr>
            <w:tcW w:w="2134" w:type="dxa"/>
            <w:tcBorders>
              <w:top w:val="nil"/>
              <w:left w:val="single" w:sz="4" w:space="0" w:color="auto"/>
              <w:bottom w:val="single" w:sz="4" w:space="0" w:color="auto"/>
            </w:tcBorders>
            <w:shd w:val="clear" w:color="auto" w:fill="auto"/>
          </w:tcPr>
          <w:p w:rsidR="000507D6" w:rsidRPr="00470121" w:rsidRDefault="000507D6" w:rsidP="008B0367">
            <w:pPr>
              <w:rPr>
                <w:rFonts w:cs="Arial"/>
                <w:sz w:val="16"/>
                <w:szCs w:val="16"/>
                <w:lang w:eastAsia="zh-CN"/>
              </w:rPr>
            </w:pPr>
            <w:r w:rsidRPr="00470121">
              <w:rPr>
                <w:rFonts w:ascii="SimSun" w:eastAsia="SimSun" w:hAnsi="SimSun" w:cs="SimSun" w:hint="eastAsia"/>
                <w:sz w:val="16"/>
                <w:szCs w:val="16"/>
                <w:lang w:eastAsia="zh-CN"/>
              </w:rPr>
              <w:t>来自发展中国家和最不发达国家的生效的里斯本申请的数量和比例</w:t>
            </w:r>
          </w:p>
        </w:tc>
        <w:tc>
          <w:tcPr>
            <w:tcW w:w="2555" w:type="dxa"/>
            <w:tcBorders>
              <w:top w:val="nil"/>
              <w:bottom w:val="single" w:sz="4" w:space="0" w:color="auto"/>
            </w:tcBorders>
            <w:shd w:val="clear" w:color="auto" w:fill="auto"/>
          </w:tcPr>
          <w:p w:rsidR="000507D6" w:rsidRPr="00470121" w:rsidRDefault="000507D6" w:rsidP="000507D6">
            <w:pPr>
              <w:keepNext/>
              <w:keepLines/>
              <w:rPr>
                <w:rFonts w:cs="Arial"/>
                <w:color w:val="002060"/>
                <w:sz w:val="16"/>
                <w:szCs w:val="16"/>
                <w:lang w:eastAsia="zh-CN"/>
              </w:rPr>
            </w:pPr>
            <w:r w:rsidRPr="00470121">
              <w:rPr>
                <w:rFonts w:ascii="KaiTi" w:eastAsia="KaiTi" w:hAnsi="KaiTi" w:cs="Arial" w:hint="eastAsia"/>
                <w:i/>
                <w:color w:val="002060"/>
                <w:sz w:val="16"/>
                <w:szCs w:val="16"/>
                <w:lang w:eastAsia="zh-CN"/>
              </w:rPr>
              <w:t>2013年底最新基准：</w:t>
            </w:r>
            <w:r w:rsidRPr="00470121">
              <w:rPr>
                <w:rFonts w:eastAsia="SimSun" w:cs="Arial" w:hint="eastAsia"/>
                <w:color w:val="002060"/>
                <w:sz w:val="16"/>
                <w:szCs w:val="16"/>
                <w:lang w:eastAsia="zh-CN"/>
              </w:rPr>
              <w:t>816</w:t>
            </w:r>
            <w:r w:rsidRPr="00470121">
              <w:rPr>
                <w:rFonts w:eastAsia="SimSun" w:cs="Arial" w:hint="eastAsia"/>
                <w:color w:val="002060"/>
                <w:sz w:val="16"/>
                <w:szCs w:val="16"/>
                <w:lang w:eastAsia="zh-CN"/>
              </w:rPr>
              <w:t>项申请中的</w:t>
            </w:r>
            <w:r w:rsidRPr="00470121">
              <w:rPr>
                <w:rFonts w:eastAsia="SimSun" w:cs="Arial" w:hint="eastAsia"/>
                <w:color w:val="002060"/>
                <w:sz w:val="16"/>
                <w:szCs w:val="16"/>
                <w:lang w:eastAsia="zh-CN"/>
              </w:rPr>
              <w:t>67</w:t>
            </w:r>
            <w:r w:rsidRPr="00470121">
              <w:rPr>
                <w:rFonts w:eastAsia="SimSun" w:cs="Arial" w:hint="eastAsia"/>
                <w:color w:val="002060"/>
                <w:sz w:val="16"/>
                <w:szCs w:val="16"/>
                <w:lang w:eastAsia="zh-CN"/>
              </w:rPr>
              <w:t>项</w:t>
            </w:r>
          </w:p>
          <w:p w:rsidR="000507D6" w:rsidRPr="00470121" w:rsidRDefault="000507D6" w:rsidP="000507D6">
            <w:pPr>
              <w:keepNext/>
              <w:keepLines/>
              <w:rPr>
                <w:rFonts w:cs="Arial"/>
                <w:color w:val="002060"/>
                <w:sz w:val="16"/>
                <w:szCs w:val="16"/>
                <w:lang w:eastAsia="zh-CN"/>
              </w:rPr>
            </w:pPr>
          </w:p>
          <w:p w:rsidR="000507D6" w:rsidRPr="00470121" w:rsidRDefault="000507D6" w:rsidP="000507D6">
            <w:pPr>
              <w:keepNext/>
              <w:keepLines/>
              <w:rPr>
                <w:rFonts w:cs="Arial"/>
                <w:sz w:val="16"/>
                <w:szCs w:val="16"/>
                <w:lang w:eastAsia="zh-CN"/>
              </w:rPr>
            </w:pPr>
            <w:r w:rsidRPr="00470121">
              <w:rPr>
                <w:rFonts w:ascii="KaiTi" w:eastAsia="KaiTi" w:hAnsi="KaiTi" w:cs="Arial"/>
                <w:i/>
                <w:sz w:val="16"/>
                <w:szCs w:val="16"/>
                <w:lang w:eastAsia="zh-CN"/>
              </w:rPr>
              <w:t>201</w:t>
            </w:r>
            <w:r w:rsidRPr="00470121">
              <w:rPr>
                <w:rFonts w:ascii="KaiTi" w:eastAsia="KaiTi" w:hAnsi="KaiTi" w:cs="Arial" w:hint="eastAsia"/>
                <w:i/>
                <w:sz w:val="16"/>
                <w:szCs w:val="16"/>
                <w:lang w:eastAsia="zh-CN"/>
              </w:rPr>
              <w:t>3</w:t>
            </w:r>
            <w:r w:rsidRPr="00470121">
              <w:rPr>
                <w:rFonts w:ascii="KaiTi" w:eastAsia="KaiTi" w:hAnsi="KaiTi" w:cs="Arial"/>
                <w:i/>
                <w:sz w:val="16"/>
                <w:szCs w:val="16"/>
                <w:lang w:eastAsia="zh-CN"/>
              </w:rPr>
              <w:t>/1</w:t>
            </w:r>
            <w:r w:rsidRPr="00470121">
              <w:rPr>
                <w:rFonts w:ascii="KaiTi" w:eastAsia="KaiTi" w:hAnsi="KaiTi" w:cs="Arial" w:hint="eastAsia"/>
                <w:i/>
                <w:sz w:val="16"/>
                <w:szCs w:val="16"/>
                <w:lang w:eastAsia="zh-CN"/>
              </w:rPr>
              <w:t>4</w:t>
            </w:r>
            <w:r w:rsidRPr="00470121">
              <w:rPr>
                <w:rFonts w:ascii="KaiTi" w:eastAsia="KaiTi" w:hAnsi="KaiTi" w:cs="SimSun" w:hint="eastAsia"/>
                <w:i/>
                <w:sz w:val="16"/>
                <w:szCs w:val="16"/>
                <w:lang w:eastAsia="zh-CN"/>
              </w:rPr>
              <w:t>年计划和预算原始基准：</w:t>
            </w:r>
          </w:p>
          <w:p w:rsidR="000507D6" w:rsidRPr="00470121" w:rsidRDefault="000507D6" w:rsidP="000507D6">
            <w:pPr>
              <w:keepNext/>
              <w:keepLines/>
              <w:rPr>
                <w:rFonts w:eastAsia="SimSun" w:cs="Arial"/>
                <w:i/>
                <w:color w:val="002060"/>
                <w:sz w:val="16"/>
                <w:szCs w:val="16"/>
                <w:lang w:eastAsia="zh-CN"/>
              </w:rPr>
            </w:pPr>
            <w:r w:rsidRPr="00470121">
              <w:rPr>
                <w:rFonts w:cs="Arial"/>
                <w:sz w:val="16"/>
                <w:szCs w:val="16"/>
                <w:lang w:eastAsia="zh-CN"/>
              </w:rPr>
              <w:t>67</w:t>
            </w:r>
            <w:r w:rsidRPr="00470121">
              <w:rPr>
                <w:rFonts w:eastAsia="SimSun" w:cs="Arial" w:hint="eastAsia"/>
                <w:sz w:val="16"/>
                <w:szCs w:val="16"/>
                <w:lang w:eastAsia="zh-CN"/>
              </w:rPr>
              <w:t>项</w:t>
            </w:r>
            <w:r w:rsidR="003173CE" w:rsidRPr="00470121">
              <w:rPr>
                <w:rFonts w:eastAsia="SimSun" w:cs="Arial" w:hint="eastAsia"/>
                <w:sz w:val="16"/>
                <w:szCs w:val="16"/>
                <w:lang w:eastAsia="zh-CN"/>
              </w:rPr>
              <w:t>(</w:t>
            </w:r>
            <w:r w:rsidRPr="00470121">
              <w:rPr>
                <w:rFonts w:eastAsia="SimSun" w:cs="Arial" w:hint="eastAsia"/>
                <w:sz w:val="16"/>
                <w:szCs w:val="16"/>
                <w:lang w:eastAsia="zh-CN"/>
              </w:rPr>
              <w:t>在总共</w:t>
            </w:r>
            <w:r w:rsidRPr="00470121">
              <w:rPr>
                <w:rFonts w:eastAsia="SimSun" w:cs="Arial" w:hint="eastAsia"/>
                <w:sz w:val="16"/>
                <w:szCs w:val="16"/>
                <w:lang w:eastAsia="zh-CN"/>
              </w:rPr>
              <w:t>816</w:t>
            </w:r>
            <w:r w:rsidRPr="00470121">
              <w:rPr>
                <w:rFonts w:eastAsia="SimSun" w:cs="Arial" w:hint="eastAsia"/>
                <w:sz w:val="16"/>
                <w:szCs w:val="16"/>
                <w:lang w:eastAsia="zh-CN"/>
              </w:rPr>
              <w:t>项中</w:t>
            </w:r>
            <w:r w:rsidR="003173CE" w:rsidRPr="00470121">
              <w:rPr>
                <w:rFonts w:eastAsia="SimSun" w:cs="Arial" w:hint="eastAsia"/>
                <w:sz w:val="16"/>
                <w:szCs w:val="16"/>
                <w:lang w:eastAsia="zh-CN"/>
              </w:rPr>
              <w:t>)(</w:t>
            </w:r>
            <w:r w:rsidRPr="00470121">
              <w:rPr>
                <w:rFonts w:cs="Arial"/>
                <w:sz w:val="16"/>
                <w:szCs w:val="16"/>
                <w:lang w:eastAsia="zh-CN"/>
              </w:rPr>
              <w:t>2013</w:t>
            </w:r>
            <w:r w:rsidRPr="00470121">
              <w:rPr>
                <w:rFonts w:eastAsia="SimSun" w:cs="Arial" w:hint="eastAsia"/>
                <w:sz w:val="16"/>
                <w:szCs w:val="16"/>
                <w:lang w:eastAsia="zh-CN"/>
              </w:rPr>
              <w:t>年</w:t>
            </w:r>
            <w:r w:rsidRPr="00470121">
              <w:rPr>
                <w:rFonts w:eastAsia="SimSun" w:cs="Arial" w:hint="eastAsia"/>
                <w:sz w:val="16"/>
                <w:szCs w:val="16"/>
                <w:lang w:eastAsia="zh-CN"/>
              </w:rPr>
              <w:t>4</w:t>
            </w:r>
            <w:r w:rsidRPr="00470121">
              <w:rPr>
                <w:rFonts w:eastAsia="SimSun" w:cs="Arial" w:hint="eastAsia"/>
                <w:sz w:val="16"/>
                <w:szCs w:val="16"/>
                <w:lang w:eastAsia="zh-CN"/>
              </w:rPr>
              <w:t>月</w:t>
            </w:r>
            <w:r w:rsidR="003173CE" w:rsidRPr="00470121">
              <w:rPr>
                <w:rFonts w:eastAsia="SimSun" w:cs="Arial" w:hint="eastAsia"/>
                <w:sz w:val="16"/>
                <w:szCs w:val="16"/>
                <w:lang w:eastAsia="zh-CN"/>
              </w:rPr>
              <w:t>)</w:t>
            </w:r>
          </w:p>
        </w:tc>
        <w:tc>
          <w:tcPr>
            <w:tcW w:w="1564" w:type="dxa"/>
            <w:gridSpan w:val="2"/>
            <w:tcBorders>
              <w:top w:val="nil"/>
              <w:bottom w:val="single" w:sz="4" w:space="0" w:color="auto"/>
            </w:tcBorders>
            <w:shd w:val="clear" w:color="auto" w:fill="auto"/>
            <w:tcMar>
              <w:top w:w="110" w:type="dxa"/>
            </w:tcMar>
          </w:tcPr>
          <w:p w:rsidR="000507D6" w:rsidRPr="00470121" w:rsidRDefault="000507D6" w:rsidP="000507D6">
            <w:pPr>
              <w:keepNext/>
              <w:keepLines/>
              <w:rPr>
                <w:rFonts w:cs="Arial"/>
                <w:sz w:val="16"/>
                <w:szCs w:val="16"/>
              </w:rPr>
            </w:pPr>
            <w:r w:rsidRPr="00470121">
              <w:rPr>
                <w:rFonts w:eastAsia="SimSun" w:cs="Arial" w:hint="eastAsia"/>
                <w:sz w:val="16"/>
                <w:szCs w:val="16"/>
                <w:lang w:eastAsia="zh-CN"/>
              </w:rPr>
              <w:t>80</w:t>
            </w:r>
            <w:r w:rsidRPr="00470121">
              <w:rPr>
                <w:rFonts w:eastAsia="SimSun" w:cs="Arial" w:hint="eastAsia"/>
                <w:sz w:val="16"/>
                <w:szCs w:val="16"/>
                <w:lang w:eastAsia="zh-CN"/>
              </w:rPr>
              <w:t>项</w:t>
            </w:r>
            <w:r w:rsidR="003173CE" w:rsidRPr="00470121">
              <w:rPr>
                <w:rFonts w:eastAsia="SimSun" w:cs="Arial" w:hint="eastAsia"/>
                <w:sz w:val="16"/>
                <w:szCs w:val="16"/>
                <w:lang w:eastAsia="zh-CN"/>
              </w:rPr>
              <w:t>(</w:t>
            </w:r>
            <w:r w:rsidRPr="00470121">
              <w:rPr>
                <w:rFonts w:eastAsia="SimSun" w:cs="Arial" w:hint="eastAsia"/>
                <w:sz w:val="16"/>
                <w:szCs w:val="16"/>
                <w:lang w:eastAsia="zh-CN"/>
              </w:rPr>
              <w:t>在总共</w:t>
            </w:r>
            <w:r w:rsidRPr="00470121">
              <w:rPr>
                <w:rFonts w:eastAsia="SimSun" w:cs="Arial" w:hint="eastAsia"/>
                <w:sz w:val="16"/>
                <w:szCs w:val="16"/>
                <w:lang w:eastAsia="zh-CN"/>
              </w:rPr>
              <w:t>825</w:t>
            </w:r>
            <w:r w:rsidRPr="00470121">
              <w:rPr>
                <w:rFonts w:eastAsia="SimSun" w:cs="Arial" w:hint="eastAsia"/>
                <w:sz w:val="16"/>
                <w:szCs w:val="16"/>
                <w:lang w:eastAsia="zh-CN"/>
              </w:rPr>
              <w:t>项中</w:t>
            </w:r>
            <w:r w:rsidR="003173CE" w:rsidRPr="00470121">
              <w:rPr>
                <w:rFonts w:eastAsia="SimSun" w:cs="Arial" w:hint="eastAsia"/>
                <w:sz w:val="16"/>
                <w:szCs w:val="16"/>
                <w:lang w:eastAsia="zh-CN"/>
              </w:rPr>
              <w:t>)</w:t>
            </w:r>
          </w:p>
        </w:tc>
        <w:tc>
          <w:tcPr>
            <w:tcW w:w="2253" w:type="dxa"/>
            <w:tcBorders>
              <w:top w:val="nil"/>
              <w:bottom w:val="single" w:sz="4" w:space="0" w:color="auto"/>
            </w:tcBorders>
            <w:shd w:val="clear" w:color="auto" w:fill="FFFFFF"/>
            <w:tcMar>
              <w:top w:w="110" w:type="dxa"/>
            </w:tcMar>
          </w:tcPr>
          <w:p w:rsidR="000507D6" w:rsidRPr="00470121" w:rsidRDefault="000507D6" w:rsidP="000507D6">
            <w:pPr>
              <w:keepNext/>
              <w:keepLines/>
              <w:rPr>
                <w:rFonts w:cs="Arial"/>
                <w:sz w:val="16"/>
                <w:szCs w:val="16"/>
              </w:rPr>
            </w:pPr>
            <w:r w:rsidRPr="00470121">
              <w:rPr>
                <w:rFonts w:eastAsia="SimSun" w:cs="Arial" w:hint="eastAsia"/>
                <w:sz w:val="16"/>
                <w:szCs w:val="16"/>
                <w:lang w:eastAsia="zh-CN"/>
              </w:rPr>
              <w:t>78</w:t>
            </w:r>
            <w:r w:rsidRPr="00470121">
              <w:rPr>
                <w:rFonts w:eastAsia="SimSun" w:cs="Arial" w:hint="eastAsia"/>
                <w:sz w:val="16"/>
                <w:szCs w:val="16"/>
                <w:lang w:eastAsia="zh-CN"/>
              </w:rPr>
              <w:t>项</w:t>
            </w:r>
            <w:r w:rsidR="003173CE" w:rsidRPr="00470121">
              <w:rPr>
                <w:rFonts w:eastAsia="SimSun" w:cs="Arial" w:hint="eastAsia"/>
                <w:sz w:val="16"/>
                <w:szCs w:val="16"/>
                <w:lang w:eastAsia="zh-CN"/>
              </w:rPr>
              <w:t>(</w:t>
            </w:r>
            <w:r w:rsidRPr="00470121">
              <w:rPr>
                <w:rFonts w:eastAsia="SimSun" w:cs="Arial" w:hint="eastAsia"/>
                <w:sz w:val="16"/>
                <w:szCs w:val="16"/>
                <w:lang w:eastAsia="zh-CN"/>
              </w:rPr>
              <w:t>在总共</w:t>
            </w:r>
            <w:r w:rsidRPr="00470121">
              <w:rPr>
                <w:rFonts w:eastAsia="SimSun" w:cs="Arial" w:hint="eastAsia"/>
                <w:sz w:val="16"/>
                <w:szCs w:val="16"/>
                <w:lang w:eastAsia="zh-CN"/>
              </w:rPr>
              <w:t>896</w:t>
            </w:r>
            <w:r w:rsidRPr="00470121">
              <w:rPr>
                <w:rFonts w:eastAsia="SimSun" w:cs="Arial" w:hint="eastAsia"/>
                <w:sz w:val="16"/>
                <w:szCs w:val="16"/>
                <w:lang w:eastAsia="zh-CN"/>
              </w:rPr>
              <w:t>项中</w:t>
            </w:r>
            <w:r w:rsidR="003173CE" w:rsidRPr="00470121">
              <w:rPr>
                <w:rFonts w:eastAsia="SimSun" w:cs="Arial" w:hint="eastAsia"/>
                <w:sz w:val="16"/>
                <w:szCs w:val="16"/>
                <w:lang w:eastAsia="zh-CN"/>
              </w:rPr>
              <w:t>)</w:t>
            </w:r>
            <w:r w:rsidR="009F63F9" w:rsidRPr="00470121">
              <w:rPr>
                <w:rFonts w:cs="Arial"/>
                <w:sz w:val="16"/>
                <w:szCs w:val="16"/>
              </w:rPr>
              <w:t>：</w:t>
            </w:r>
          </w:p>
          <w:p w:rsidR="000507D6" w:rsidRPr="00470121" w:rsidRDefault="000507D6" w:rsidP="002E5F3E">
            <w:pPr>
              <w:pStyle w:val="11"/>
              <w:keepNext/>
              <w:keepLines/>
              <w:numPr>
                <w:ilvl w:val="0"/>
                <w:numId w:val="44"/>
              </w:numPr>
              <w:rPr>
                <w:rFonts w:cs="Arial"/>
                <w:sz w:val="16"/>
                <w:szCs w:val="16"/>
              </w:rPr>
            </w:pPr>
            <w:r w:rsidRPr="00470121">
              <w:rPr>
                <w:rFonts w:eastAsia="SimSun" w:cs="Arial" w:hint="eastAsia"/>
                <w:sz w:val="16"/>
                <w:szCs w:val="16"/>
                <w:lang w:eastAsia="zh-CN"/>
              </w:rPr>
              <w:t>阿拉伯地区</w:t>
            </w:r>
            <w:r w:rsidR="003173CE" w:rsidRPr="00470121">
              <w:rPr>
                <w:rFonts w:eastAsia="SimSun" w:cs="Arial" w:hint="eastAsia"/>
                <w:sz w:val="16"/>
                <w:szCs w:val="16"/>
                <w:lang w:eastAsia="zh-CN"/>
              </w:rPr>
              <w:t>(</w:t>
            </w:r>
            <w:r w:rsidRPr="00470121">
              <w:rPr>
                <w:rFonts w:cs="Arial"/>
                <w:sz w:val="16"/>
                <w:szCs w:val="16"/>
              </w:rPr>
              <w:t>14</w:t>
            </w:r>
            <w:r w:rsidRPr="00470121">
              <w:rPr>
                <w:rFonts w:eastAsia="SimSun" w:cs="Arial" w:hint="eastAsia"/>
                <w:sz w:val="16"/>
                <w:szCs w:val="16"/>
                <w:lang w:eastAsia="zh-CN"/>
              </w:rPr>
              <w:t>项</w:t>
            </w:r>
            <w:r w:rsidRPr="00470121">
              <w:rPr>
                <w:rFonts w:eastAsia="SimSun" w:cs="Arial" w:hint="eastAsia"/>
                <w:sz w:val="16"/>
                <w:szCs w:val="16"/>
                <w:lang w:eastAsia="zh-CN"/>
              </w:rPr>
              <w:t>)</w:t>
            </w:r>
          </w:p>
          <w:p w:rsidR="000507D6" w:rsidRPr="00470121" w:rsidRDefault="000507D6" w:rsidP="002E5F3E">
            <w:pPr>
              <w:pStyle w:val="11"/>
              <w:keepNext/>
              <w:keepLines/>
              <w:numPr>
                <w:ilvl w:val="0"/>
                <w:numId w:val="44"/>
              </w:numPr>
              <w:rPr>
                <w:rFonts w:cs="Arial"/>
                <w:sz w:val="16"/>
                <w:szCs w:val="16"/>
              </w:rPr>
            </w:pPr>
            <w:r w:rsidRPr="00470121">
              <w:rPr>
                <w:rFonts w:eastAsia="SimSun" w:cs="Arial" w:hint="eastAsia"/>
                <w:sz w:val="16"/>
                <w:szCs w:val="16"/>
                <w:lang w:eastAsia="zh-CN"/>
              </w:rPr>
              <w:t>亚太地区</w:t>
            </w:r>
            <w:r w:rsidR="003173CE" w:rsidRPr="00470121">
              <w:rPr>
                <w:rFonts w:eastAsia="SimSun" w:cs="Arial" w:hint="eastAsia"/>
                <w:sz w:val="16"/>
                <w:szCs w:val="16"/>
                <w:lang w:eastAsia="zh-CN"/>
              </w:rPr>
              <w:t>(</w:t>
            </w:r>
            <w:r w:rsidRPr="00470121">
              <w:rPr>
                <w:rFonts w:eastAsia="SimSun" w:cs="Arial" w:hint="eastAsia"/>
                <w:sz w:val="16"/>
                <w:szCs w:val="16"/>
                <w:lang w:eastAsia="zh-CN"/>
              </w:rPr>
              <w:t>22</w:t>
            </w:r>
            <w:r w:rsidRPr="00470121">
              <w:rPr>
                <w:rFonts w:eastAsia="SimSun" w:cs="Arial" w:hint="eastAsia"/>
                <w:sz w:val="16"/>
                <w:szCs w:val="16"/>
                <w:lang w:eastAsia="zh-CN"/>
              </w:rPr>
              <w:t>项</w:t>
            </w:r>
            <w:r w:rsidR="003173CE" w:rsidRPr="00470121">
              <w:rPr>
                <w:rFonts w:eastAsia="SimSun" w:cs="Arial" w:hint="eastAsia"/>
                <w:sz w:val="16"/>
                <w:szCs w:val="16"/>
                <w:lang w:eastAsia="zh-CN"/>
              </w:rPr>
              <w:t>)</w:t>
            </w:r>
          </w:p>
          <w:p w:rsidR="000507D6" w:rsidRPr="00470121" w:rsidRDefault="000507D6" w:rsidP="002E5F3E">
            <w:pPr>
              <w:pStyle w:val="11"/>
              <w:keepNext/>
              <w:keepLines/>
              <w:numPr>
                <w:ilvl w:val="0"/>
                <w:numId w:val="44"/>
              </w:numPr>
              <w:rPr>
                <w:rFonts w:cs="Arial"/>
                <w:sz w:val="16"/>
                <w:szCs w:val="16"/>
                <w:lang w:eastAsia="zh-CN"/>
              </w:rPr>
            </w:pPr>
            <w:r w:rsidRPr="00470121">
              <w:rPr>
                <w:rFonts w:eastAsia="SimSun" w:cs="Arial" w:hint="eastAsia"/>
                <w:sz w:val="16"/>
                <w:szCs w:val="16"/>
                <w:lang w:eastAsia="zh-CN"/>
              </w:rPr>
              <w:t>拉美和加勒比地区</w:t>
            </w:r>
            <w:r w:rsidR="003173CE" w:rsidRPr="00470121">
              <w:rPr>
                <w:rFonts w:eastAsia="SimSun" w:cs="Arial" w:hint="eastAsia"/>
                <w:sz w:val="16"/>
                <w:szCs w:val="16"/>
                <w:lang w:eastAsia="zh-CN"/>
              </w:rPr>
              <w:t>(</w:t>
            </w:r>
            <w:r w:rsidRPr="00470121">
              <w:rPr>
                <w:rFonts w:eastAsia="SimSun" w:cs="Arial" w:hint="eastAsia"/>
                <w:sz w:val="16"/>
                <w:szCs w:val="16"/>
                <w:lang w:eastAsia="zh-CN"/>
              </w:rPr>
              <w:t>42</w:t>
            </w:r>
            <w:r w:rsidRPr="00470121">
              <w:rPr>
                <w:rFonts w:eastAsia="SimSun" w:cs="Arial" w:hint="eastAsia"/>
                <w:sz w:val="16"/>
                <w:szCs w:val="16"/>
                <w:lang w:eastAsia="zh-CN"/>
              </w:rPr>
              <w:t>项</w:t>
            </w:r>
            <w:r w:rsidR="003173CE" w:rsidRPr="00470121">
              <w:rPr>
                <w:rFonts w:eastAsia="SimSun" w:cs="Arial" w:hint="eastAsia"/>
                <w:sz w:val="16"/>
                <w:szCs w:val="16"/>
                <w:lang w:eastAsia="zh-CN"/>
              </w:rPr>
              <w:t>)</w:t>
            </w:r>
          </w:p>
        </w:tc>
        <w:tc>
          <w:tcPr>
            <w:tcW w:w="851" w:type="dxa"/>
            <w:tcBorders>
              <w:top w:val="nil"/>
              <w:bottom w:val="single" w:sz="4" w:space="0" w:color="auto"/>
              <w:right w:val="single" w:sz="4" w:space="0" w:color="auto"/>
            </w:tcBorders>
            <w:tcMar>
              <w:top w:w="110" w:type="dxa"/>
            </w:tcMar>
          </w:tcPr>
          <w:p w:rsidR="000507D6" w:rsidRPr="00470121" w:rsidRDefault="000507D6" w:rsidP="000507D6">
            <w:pPr>
              <w:keepNext/>
              <w:keepLines/>
              <w:jc w:val="center"/>
              <w:rPr>
                <w:rStyle w:val="Style5"/>
                <w:rFonts w:asciiTheme="minorHAnsi" w:hAnsiTheme="minorHAnsi" w:cs="Arial"/>
                <w:b/>
                <w:color w:val="00B050"/>
                <w:sz w:val="16"/>
                <w:szCs w:val="16"/>
              </w:rPr>
            </w:pPr>
            <w:r w:rsidRPr="00470121">
              <w:rPr>
                <w:rFonts w:eastAsia="SimSun" w:hint="eastAsia"/>
                <w:b/>
                <w:bCs/>
                <w:color w:val="00B050"/>
                <w:sz w:val="16"/>
                <w:szCs w:val="16"/>
                <w:lang w:eastAsia="zh-CN"/>
              </w:rPr>
              <w:t>符合预期</w:t>
            </w:r>
          </w:p>
        </w:tc>
      </w:tr>
      <w:tr w:rsidR="00CC1404" w:rsidRPr="00470121" w:rsidTr="00470121">
        <w:trPr>
          <w:cantSplit/>
        </w:trPr>
        <w:tc>
          <w:tcPr>
            <w:tcW w:w="2134" w:type="dxa"/>
            <w:tcBorders>
              <w:top w:val="nil"/>
              <w:left w:val="single" w:sz="4" w:space="0" w:color="auto"/>
              <w:bottom w:val="nil"/>
            </w:tcBorders>
            <w:shd w:val="clear" w:color="auto" w:fill="auto"/>
          </w:tcPr>
          <w:p w:rsidR="00CC1404" w:rsidRPr="00470121" w:rsidRDefault="00CC1404" w:rsidP="00470121">
            <w:pPr>
              <w:rPr>
                <w:rFonts w:cs="Arial"/>
                <w:sz w:val="16"/>
                <w:szCs w:val="16"/>
                <w:lang w:eastAsia="zh-CN"/>
              </w:rPr>
            </w:pPr>
            <w:r w:rsidRPr="00470121">
              <w:rPr>
                <w:rFonts w:ascii="SimSun" w:eastAsia="SimSun" w:hAnsi="SimSun" w:cs="Arial" w:hint="eastAsia"/>
                <w:sz w:val="16"/>
                <w:szCs w:val="16"/>
                <w:lang w:eastAsia="zh-CN"/>
              </w:rPr>
              <w:t>不规范申请数量的减少(马德里)</w:t>
            </w:r>
          </w:p>
        </w:tc>
        <w:tc>
          <w:tcPr>
            <w:tcW w:w="2555" w:type="dxa"/>
            <w:tcBorders>
              <w:top w:val="nil"/>
              <w:bottom w:val="nil"/>
            </w:tcBorders>
            <w:shd w:val="clear" w:color="auto" w:fill="auto"/>
          </w:tcPr>
          <w:p w:rsidR="00CC1404" w:rsidRPr="00470121" w:rsidRDefault="00CC1404" w:rsidP="00470121">
            <w:pPr>
              <w:rPr>
                <w:rFonts w:ascii="KaiTi" w:eastAsia="KaiTi" w:hAnsi="KaiTi" w:cs="Arial"/>
                <w:i/>
                <w:color w:val="002060"/>
                <w:sz w:val="16"/>
                <w:szCs w:val="16"/>
                <w:lang w:eastAsia="zh-CN"/>
              </w:rPr>
            </w:pPr>
            <w:r w:rsidRPr="00470121">
              <w:rPr>
                <w:rFonts w:ascii="KaiTi" w:eastAsia="KaiTi" w:hAnsi="KaiTi" w:cs="Arial" w:hint="eastAsia"/>
                <w:i/>
                <w:color w:val="002060"/>
                <w:sz w:val="16"/>
                <w:szCs w:val="16"/>
                <w:lang w:eastAsia="zh-CN"/>
              </w:rPr>
              <w:t>2013年底最新基准：</w:t>
            </w:r>
          </w:p>
          <w:p w:rsidR="00CC1404" w:rsidRPr="00470121" w:rsidRDefault="00CC1404" w:rsidP="00470121">
            <w:pPr>
              <w:rPr>
                <w:rFonts w:cs="Arial"/>
                <w:color w:val="002060"/>
                <w:sz w:val="16"/>
                <w:szCs w:val="16"/>
                <w:lang w:eastAsia="zh-CN"/>
              </w:rPr>
            </w:pPr>
            <w:r w:rsidRPr="00470121">
              <w:rPr>
                <w:rFonts w:cs="Arial"/>
                <w:color w:val="002060"/>
                <w:sz w:val="16"/>
                <w:szCs w:val="16"/>
                <w:lang w:eastAsia="zh-CN"/>
              </w:rPr>
              <w:t>2013</w:t>
            </w:r>
            <w:r w:rsidRPr="00470121">
              <w:rPr>
                <w:rFonts w:eastAsia="SimSun" w:cs="Arial" w:hint="eastAsia"/>
                <w:color w:val="002060"/>
                <w:sz w:val="16"/>
                <w:szCs w:val="16"/>
                <w:lang w:eastAsia="zh-CN"/>
              </w:rPr>
              <w:t>年：</w:t>
            </w:r>
            <w:r w:rsidRPr="00470121">
              <w:rPr>
                <w:rFonts w:cs="Arial"/>
                <w:color w:val="002060"/>
                <w:sz w:val="16"/>
                <w:szCs w:val="16"/>
                <w:lang w:eastAsia="zh-CN"/>
              </w:rPr>
              <w:t>36%</w:t>
            </w:r>
          </w:p>
          <w:p w:rsidR="00CC1404" w:rsidRPr="00470121" w:rsidRDefault="00CC1404" w:rsidP="00470121">
            <w:pPr>
              <w:rPr>
                <w:rFonts w:ascii="KaiTi" w:eastAsia="KaiTi" w:hAnsi="KaiTi" w:cs="Arial"/>
                <w:i/>
                <w:sz w:val="16"/>
                <w:szCs w:val="16"/>
                <w:lang w:eastAsia="zh-CN"/>
              </w:rPr>
            </w:pPr>
          </w:p>
          <w:p w:rsidR="00CC1404" w:rsidRPr="00470121" w:rsidRDefault="00CC1404" w:rsidP="00470121">
            <w:pPr>
              <w:rPr>
                <w:rFonts w:cs="Arial"/>
                <w:sz w:val="16"/>
                <w:szCs w:val="16"/>
                <w:lang w:eastAsia="zh-CN"/>
              </w:rPr>
            </w:pPr>
            <w:r w:rsidRPr="00470121">
              <w:rPr>
                <w:rFonts w:ascii="KaiTi" w:eastAsia="KaiTi" w:hAnsi="KaiTi" w:cs="Arial"/>
                <w:i/>
                <w:sz w:val="16"/>
                <w:szCs w:val="16"/>
                <w:lang w:eastAsia="zh-CN"/>
              </w:rPr>
              <w:t>201</w:t>
            </w:r>
            <w:r w:rsidRPr="00470121">
              <w:rPr>
                <w:rFonts w:ascii="KaiTi" w:eastAsia="KaiTi" w:hAnsi="KaiTi" w:cs="Arial" w:hint="eastAsia"/>
                <w:i/>
                <w:sz w:val="16"/>
                <w:szCs w:val="16"/>
                <w:lang w:eastAsia="zh-CN"/>
              </w:rPr>
              <w:t>4</w:t>
            </w:r>
            <w:r w:rsidRPr="00470121">
              <w:rPr>
                <w:rFonts w:ascii="KaiTi" w:eastAsia="KaiTi" w:hAnsi="KaiTi" w:cs="Arial"/>
                <w:i/>
                <w:sz w:val="16"/>
                <w:szCs w:val="16"/>
                <w:lang w:eastAsia="zh-CN"/>
              </w:rPr>
              <w:t>/1</w:t>
            </w:r>
            <w:r w:rsidRPr="00470121">
              <w:rPr>
                <w:rFonts w:ascii="KaiTi" w:eastAsia="KaiTi" w:hAnsi="KaiTi" w:cs="Arial" w:hint="eastAsia"/>
                <w:i/>
                <w:sz w:val="16"/>
                <w:szCs w:val="16"/>
                <w:lang w:eastAsia="zh-CN"/>
              </w:rPr>
              <w:t>5</w:t>
            </w:r>
            <w:r w:rsidRPr="00470121">
              <w:rPr>
                <w:rFonts w:ascii="KaiTi" w:eastAsia="KaiTi" w:hAnsi="KaiTi" w:cs="SimSun" w:hint="eastAsia"/>
                <w:i/>
                <w:sz w:val="16"/>
                <w:szCs w:val="16"/>
                <w:lang w:eastAsia="zh-CN"/>
              </w:rPr>
              <w:t>年计划和预算原始基准：</w:t>
            </w:r>
          </w:p>
          <w:p w:rsidR="00CC1404" w:rsidRPr="00470121" w:rsidRDefault="00CC1404" w:rsidP="00470121">
            <w:pPr>
              <w:rPr>
                <w:rFonts w:cs="Arial"/>
                <w:sz w:val="16"/>
                <w:szCs w:val="16"/>
              </w:rPr>
            </w:pPr>
            <w:r w:rsidRPr="00470121">
              <w:rPr>
                <w:rFonts w:eastAsia="SimSun" w:cs="Arial" w:hint="eastAsia"/>
                <w:sz w:val="16"/>
                <w:szCs w:val="16"/>
                <w:lang w:eastAsia="zh-CN"/>
              </w:rPr>
              <w:t>不规范申请</w:t>
            </w:r>
            <w:r w:rsidRPr="00470121">
              <w:rPr>
                <w:rFonts w:cs="Arial"/>
                <w:sz w:val="16"/>
                <w:szCs w:val="16"/>
              </w:rPr>
              <w:t>34%(2012</w:t>
            </w:r>
            <w:r w:rsidRPr="00470121">
              <w:rPr>
                <w:rFonts w:eastAsia="SimSun" w:cs="Arial" w:hint="eastAsia"/>
                <w:sz w:val="16"/>
                <w:szCs w:val="16"/>
                <w:lang w:eastAsia="zh-CN"/>
              </w:rPr>
              <w:t>年</w:t>
            </w:r>
            <w:r w:rsidRPr="00470121">
              <w:rPr>
                <w:rFonts w:cs="Arial"/>
                <w:sz w:val="16"/>
                <w:szCs w:val="16"/>
              </w:rPr>
              <w:t>)</w:t>
            </w:r>
          </w:p>
        </w:tc>
        <w:tc>
          <w:tcPr>
            <w:tcW w:w="1564" w:type="dxa"/>
            <w:gridSpan w:val="2"/>
            <w:tcBorders>
              <w:top w:val="nil"/>
              <w:bottom w:val="nil"/>
            </w:tcBorders>
            <w:shd w:val="clear" w:color="auto" w:fill="auto"/>
            <w:tcMar>
              <w:top w:w="110" w:type="dxa"/>
            </w:tcMar>
          </w:tcPr>
          <w:p w:rsidR="00CC1404" w:rsidRPr="00470121" w:rsidRDefault="00CC1404" w:rsidP="00470121">
            <w:pPr>
              <w:rPr>
                <w:rFonts w:cs="Arial"/>
                <w:b/>
                <w:sz w:val="16"/>
                <w:szCs w:val="16"/>
              </w:rPr>
            </w:pPr>
            <w:r w:rsidRPr="00470121">
              <w:rPr>
                <w:rFonts w:eastAsia="SimSun" w:cs="Arial" w:hint="eastAsia"/>
                <w:sz w:val="16"/>
                <w:szCs w:val="16"/>
                <w:lang w:eastAsia="zh-CN"/>
              </w:rPr>
              <w:t>不规范申请数量下降</w:t>
            </w:r>
            <w:r w:rsidRPr="00470121">
              <w:rPr>
                <w:rFonts w:eastAsia="SimSun" w:cs="Arial" w:hint="eastAsia"/>
                <w:sz w:val="16"/>
                <w:szCs w:val="16"/>
                <w:lang w:eastAsia="zh-CN"/>
              </w:rPr>
              <w:t>10%</w:t>
            </w:r>
          </w:p>
        </w:tc>
        <w:tc>
          <w:tcPr>
            <w:tcW w:w="2253" w:type="dxa"/>
            <w:tcBorders>
              <w:top w:val="nil"/>
              <w:bottom w:val="nil"/>
            </w:tcBorders>
            <w:shd w:val="clear" w:color="auto" w:fill="FFFFFF"/>
            <w:tcMar>
              <w:top w:w="110" w:type="dxa"/>
            </w:tcMar>
          </w:tcPr>
          <w:p w:rsidR="00CC1404" w:rsidRPr="00470121" w:rsidRDefault="00CC1404" w:rsidP="00470121">
            <w:pPr>
              <w:rPr>
                <w:rFonts w:cs="Arial"/>
                <w:sz w:val="16"/>
                <w:szCs w:val="16"/>
              </w:rPr>
            </w:pPr>
            <w:r w:rsidRPr="00470121">
              <w:rPr>
                <w:rFonts w:cs="Arial"/>
                <w:sz w:val="16"/>
                <w:szCs w:val="16"/>
              </w:rPr>
              <w:t>2014</w:t>
            </w:r>
            <w:r w:rsidRPr="00470121">
              <w:rPr>
                <w:rFonts w:eastAsia="SimSun" w:cs="Arial" w:hint="eastAsia"/>
                <w:sz w:val="16"/>
                <w:szCs w:val="16"/>
                <w:lang w:eastAsia="zh-CN"/>
              </w:rPr>
              <w:t>年：</w:t>
            </w:r>
            <w:r w:rsidRPr="00470121">
              <w:rPr>
                <w:rFonts w:cs="Arial"/>
                <w:sz w:val="16"/>
                <w:szCs w:val="16"/>
              </w:rPr>
              <w:t>36%</w:t>
            </w:r>
          </w:p>
        </w:tc>
        <w:tc>
          <w:tcPr>
            <w:tcW w:w="851" w:type="dxa"/>
            <w:tcBorders>
              <w:top w:val="nil"/>
              <w:bottom w:val="nil"/>
              <w:right w:val="single" w:sz="4" w:space="0" w:color="auto"/>
            </w:tcBorders>
            <w:tcMar>
              <w:top w:w="110" w:type="dxa"/>
            </w:tcMar>
          </w:tcPr>
          <w:p w:rsidR="00CC1404" w:rsidRPr="00470121" w:rsidRDefault="00CC1404" w:rsidP="00470121">
            <w:pPr>
              <w:keepNext/>
              <w:keepLines/>
              <w:jc w:val="center"/>
              <w:rPr>
                <w:rFonts w:cs="Arial"/>
                <w:b/>
                <w:bCs/>
                <w:color w:val="FF0000"/>
                <w:sz w:val="16"/>
                <w:szCs w:val="16"/>
              </w:rPr>
            </w:pPr>
            <w:r w:rsidRPr="00470121">
              <w:rPr>
                <w:rFonts w:eastAsia="SimSun" w:cs="Arial" w:hint="eastAsia"/>
                <w:b/>
                <w:bCs/>
                <w:color w:val="FF0000"/>
                <w:sz w:val="16"/>
                <w:szCs w:val="16"/>
                <w:lang w:eastAsia="zh-CN"/>
              </w:rPr>
              <w:t>不符合预期</w:t>
            </w:r>
          </w:p>
        </w:tc>
      </w:tr>
      <w:tr w:rsidR="000507D6" w:rsidRPr="00AA45C1" w:rsidTr="000507D6">
        <w:trPr>
          <w:cantSplit/>
          <w:trHeight w:val="367"/>
        </w:trPr>
        <w:tc>
          <w:tcPr>
            <w:tcW w:w="9357" w:type="dxa"/>
            <w:gridSpan w:val="6"/>
            <w:tcBorders>
              <w:top w:val="single" w:sz="4" w:space="0" w:color="auto"/>
              <w:left w:val="single" w:sz="4" w:space="0" w:color="auto"/>
              <w:bottom w:val="single" w:sz="4" w:space="0" w:color="auto"/>
              <w:right w:val="single" w:sz="4" w:space="0" w:color="auto"/>
            </w:tcBorders>
            <w:shd w:val="clear" w:color="auto" w:fill="CCFFFF"/>
            <w:vAlign w:val="center"/>
          </w:tcPr>
          <w:p w:rsidR="000507D6" w:rsidRPr="00AA45C1" w:rsidRDefault="000507D6" w:rsidP="000507D6">
            <w:pPr>
              <w:keepNext/>
              <w:keepLines/>
              <w:tabs>
                <w:tab w:val="left" w:pos="1452"/>
              </w:tabs>
              <w:ind w:left="1452" w:hanging="1452"/>
              <w:rPr>
                <w:rFonts w:cs="Arial"/>
                <w:b/>
                <w:bCs/>
                <w:sz w:val="16"/>
                <w:szCs w:val="16"/>
                <w:lang w:eastAsia="zh-CN"/>
              </w:rPr>
            </w:pPr>
            <w:r w:rsidRPr="00AA45C1">
              <w:rPr>
                <w:rFonts w:ascii="SimSun" w:eastAsia="SimSun" w:hAnsi="SimSun" w:cs="SimSun" w:hint="eastAsia"/>
                <w:bCs/>
                <w:sz w:val="16"/>
                <w:szCs w:val="16"/>
                <w:lang w:eastAsia="zh-CN"/>
              </w:rPr>
              <w:t>预期成果</w:t>
            </w:r>
            <w:r w:rsidRPr="00AA45C1">
              <w:rPr>
                <w:rFonts w:eastAsia="SimSun" w:cs="Arial" w:hint="eastAsia"/>
                <w:bCs/>
                <w:sz w:val="16"/>
                <w:szCs w:val="16"/>
                <w:lang w:eastAsia="zh-CN"/>
              </w:rPr>
              <w:t>：</w:t>
            </w:r>
            <w:r w:rsidRPr="00AA45C1">
              <w:rPr>
                <w:rFonts w:cs="Arial"/>
                <w:bCs/>
                <w:sz w:val="16"/>
                <w:szCs w:val="16"/>
                <w:lang w:eastAsia="zh-CN"/>
              </w:rPr>
              <w:tab/>
            </w:r>
            <w:r w:rsidRPr="00AA45C1">
              <w:rPr>
                <w:rFonts w:eastAsia="SimSun" w:cs="Arial" w:hint="eastAsia"/>
                <w:bCs/>
                <w:sz w:val="16"/>
                <w:szCs w:val="16"/>
                <w:lang w:eastAsia="zh-CN"/>
              </w:rPr>
              <w:t>二</w:t>
            </w:r>
            <w:r w:rsidRPr="00AA45C1">
              <w:rPr>
                <w:rFonts w:cs="Arial"/>
                <w:bCs/>
                <w:sz w:val="16"/>
                <w:szCs w:val="16"/>
                <w:lang w:eastAsia="zh-CN"/>
              </w:rPr>
              <w:t>.7</w:t>
            </w:r>
            <w:r w:rsidRPr="00AA45C1">
              <w:rPr>
                <w:rFonts w:ascii="SimSun" w:eastAsia="SimSun" w:hAnsi="SimSun" w:cs="Arial" w:hint="eastAsia"/>
                <w:sz w:val="16"/>
                <w:szCs w:val="16"/>
                <w:lang w:eastAsia="zh-CN"/>
              </w:rPr>
              <w:t>马德里和里斯本业务的生产率和服务质量得到提高</w:t>
            </w:r>
          </w:p>
        </w:tc>
      </w:tr>
      <w:tr w:rsidR="000507D6" w:rsidRPr="00AA45C1" w:rsidTr="000507D6">
        <w:trPr>
          <w:cantSplit/>
        </w:trPr>
        <w:tc>
          <w:tcPr>
            <w:tcW w:w="2134" w:type="dxa"/>
            <w:tcBorders>
              <w:top w:val="single" w:sz="4" w:space="0" w:color="auto"/>
              <w:left w:val="single" w:sz="4" w:space="0" w:color="auto"/>
              <w:bottom w:val="nil"/>
            </w:tcBorders>
            <w:shd w:val="clear" w:color="auto" w:fill="auto"/>
            <w:vAlign w:val="center"/>
          </w:tcPr>
          <w:p w:rsidR="000507D6" w:rsidRPr="00AA45C1" w:rsidRDefault="000507D6" w:rsidP="000507D6">
            <w:pPr>
              <w:rPr>
                <w:rFonts w:cs="Arial"/>
                <w:sz w:val="16"/>
                <w:szCs w:val="16"/>
                <w:lang w:eastAsia="zh-CN"/>
              </w:rPr>
            </w:pPr>
            <w:r w:rsidRPr="00AA45C1">
              <w:rPr>
                <w:rFonts w:eastAsia="SimSun" w:cs="Arial" w:hint="eastAsia"/>
                <w:bCs/>
                <w:sz w:val="16"/>
                <w:szCs w:val="16"/>
                <w:lang w:eastAsia="zh-CN"/>
              </w:rPr>
              <w:t>效绩指标</w:t>
            </w:r>
          </w:p>
        </w:tc>
        <w:tc>
          <w:tcPr>
            <w:tcW w:w="2555" w:type="dxa"/>
            <w:tcBorders>
              <w:top w:val="single" w:sz="4" w:space="0" w:color="auto"/>
              <w:bottom w:val="nil"/>
            </w:tcBorders>
            <w:shd w:val="clear" w:color="auto" w:fill="auto"/>
            <w:vAlign w:val="center"/>
          </w:tcPr>
          <w:p w:rsidR="000507D6" w:rsidRPr="00AA45C1" w:rsidRDefault="000507D6" w:rsidP="000507D6">
            <w:pPr>
              <w:rPr>
                <w:rFonts w:cs="Arial"/>
                <w:bCs/>
                <w:sz w:val="16"/>
                <w:szCs w:val="16"/>
                <w:lang w:eastAsia="zh-CN"/>
              </w:rPr>
            </w:pPr>
            <w:r w:rsidRPr="00AA45C1">
              <w:rPr>
                <w:rFonts w:eastAsia="SimSun" w:cs="Arial" w:hint="eastAsia"/>
                <w:bCs/>
                <w:sz w:val="16"/>
                <w:szCs w:val="16"/>
                <w:lang w:eastAsia="zh-CN"/>
              </w:rPr>
              <w:t>基准</w:t>
            </w:r>
          </w:p>
        </w:tc>
        <w:tc>
          <w:tcPr>
            <w:tcW w:w="1553" w:type="dxa"/>
            <w:tcBorders>
              <w:top w:val="single" w:sz="4" w:space="0" w:color="auto"/>
              <w:bottom w:val="nil"/>
            </w:tcBorders>
            <w:shd w:val="clear" w:color="auto" w:fill="auto"/>
            <w:tcMar>
              <w:top w:w="110" w:type="dxa"/>
            </w:tcMar>
            <w:vAlign w:val="center"/>
          </w:tcPr>
          <w:p w:rsidR="000507D6" w:rsidRPr="00AA45C1" w:rsidRDefault="000507D6" w:rsidP="000507D6">
            <w:pPr>
              <w:rPr>
                <w:rFonts w:cs="Arial"/>
                <w:sz w:val="16"/>
                <w:szCs w:val="16"/>
                <w:lang w:eastAsia="zh-CN"/>
              </w:rPr>
            </w:pPr>
            <w:r w:rsidRPr="00AA45C1">
              <w:rPr>
                <w:rFonts w:eastAsia="SimSun" w:cs="Arial" w:hint="eastAsia"/>
                <w:sz w:val="16"/>
                <w:szCs w:val="16"/>
                <w:lang w:eastAsia="zh-CN"/>
              </w:rPr>
              <w:t>目标</w:t>
            </w:r>
          </w:p>
        </w:tc>
        <w:tc>
          <w:tcPr>
            <w:tcW w:w="2264" w:type="dxa"/>
            <w:gridSpan w:val="2"/>
            <w:tcBorders>
              <w:top w:val="single" w:sz="4" w:space="0" w:color="auto"/>
              <w:bottom w:val="nil"/>
            </w:tcBorders>
            <w:shd w:val="clear" w:color="auto" w:fill="FFFFFF"/>
            <w:tcMar>
              <w:top w:w="110" w:type="dxa"/>
            </w:tcMar>
            <w:vAlign w:val="center"/>
          </w:tcPr>
          <w:p w:rsidR="000507D6" w:rsidRPr="00AA45C1" w:rsidRDefault="000507D6" w:rsidP="000507D6">
            <w:pPr>
              <w:rPr>
                <w:rFonts w:cs="Arial"/>
                <w:sz w:val="16"/>
                <w:szCs w:val="16"/>
                <w:lang w:eastAsia="zh-CN"/>
              </w:rPr>
            </w:pPr>
            <w:r w:rsidRPr="00AA45C1">
              <w:rPr>
                <w:rFonts w:eastAsia="SimSun" w:cs="Arial" w:hint="eastAsia"/>
                <w:bCs/>
                <w:sz w:val="16"/>
                <w:szCs w:val="16"/>
                <w:lang w:eastAsia="zh-CN"/>
              </w:rPr>
              <w:t>效绩数据</w:t>
            </w:r>
          </w:p>
        </w:tc>
        <w:tc>
          <w:tcPr>
            <w:tcW w:w="851" w:type="dxa"/>
            <w:tcBorders>
              <w:top w:val="single" w:sz="4" w:space="0" w:color="auto"/>
              <w:bottom w:val="nil"/>
              <w:right w:val="single" w:sz="4" w:space="0" w:color="auto"/>
            </w:tcBorders>
            <w:tcMar>
              <w:top w:w="110" w:type="dxa"/>
            </w:tcMar>
            <w:vAlign w:val="center"/>
          </w:tcPr>
          <w:p w:rsidR="000507D6" w:rsidRPr="00AA45C1" w:rsidRDefault="000507D6" w:rsidP="000507D6">
            <w:pPr>
              <w:keepNext/>
              <w:keepLines/>
              <w:jc w:val="center"/>
              <w:rPr>
                <w:rFonts w:cs="Arial"/>
                <w:sz w:val="16"/>
                <w:szCs w:val="16"/>
                <w:lang w:eastAsia="zh-CN"/>
              </w:rPr>
            </w:pPr>
            <w:r w:rsidRPr="00AA45C1">
              <w:rPr>
                <w:rFonts w:ascii="SimSun" w:eastAsia="SimSun" w:hAnsi="SimSun" w:cs="SimSun" w:hint="eastAsia"/>
                <w:bCs/>
                <w:sz w:val="16"/>
                <w:szCs w:val="16"/>
                <w:lang w:eastAsia="zh-CN"/>
              </w:rPr>
              <w:t>红绿灯系统</w:t>
            </w:r>
            <w:r w:rsidRPr="00AA45C1">
              <w:rPr>
                <w:rFonts w:cs="Arial"/>
                <w:bCs/>
                <w:sz w:val="16"/>
                <w:szCs w:val="16"/>
                <w:lang w:eastAsia="zh-CN"/>
              </w:rPr>
              <w:t>(TLS)</w:t>
            </w:r>
          </w:p>
        </w:tc>
      </w:tr>
      <w:tr w:rsidR="000507D6" w:rsidRPr="00AA45C1" w:rsidTr="000C5A3D">
        <w:trPr>
          <w:cantSplit/>
        </w:trPr>
        <w:tc>
          <w:tcPr>
            <w:tcW w:w="2134" w:type="dxa"/>
            <w:tcBorders>
              <w:top w:val="nil"/>
              <w:left w:val="single" w:sz="4" w:space="0" w:color="auto"/>
              <w:bottom w:val="nil"/>
            </w:tcBorders>
            <w:shd w:val="clear" w:color="auto" w:fill="FFFFFF"/>
          </w:tcPr>
          <w:p w:rsidR="000507D6" w:rsidRPr="00AA45C1" w:rsidRDefault="000507D6" w:rsidP="000507D6">
            <w:pPr>
              <w:rPr>
                <w:rFonts w:cs="Arial"/>
                <w:sz w:val="16"/>
                <w:szCs w:val="16"/>
                <w:lang w:eastAsia="zh-CN"/>
              </w:rPr>
            </w:pPr>
            <w:r w:rsidRPr="00AA45C1">
              <w:rPr>
                <w:rFonts w:ascii="SimSun" w:eastAsia="SimSun" w:hAnsi="SimSun" w:cs="SimSun" w:hint="eastAsia"/>
                <w:sz w:val="16"/>
                <w:szCs w:val="16"/>
                <w:lang w:eastAsia="zh-CN"/>
              </w:rPr>
              <w:t>精简和简化马德里体系法律框架取得进展</w:t>
            </w:r>
          </w:p>
        </w:tc>
        <w:tc>
          <w:tcPr>
            <w:tcW w:w="2555" w:type="dxa"/>
            <w:tcBorders>
              <w:top w:val="nil"/>
              <w:bottom w:val="nil"/>
            </w:tcBorders>
            <w:shd w:val="clear" w:color="auto" w:fill="auto"/>
          </w:tcPr>
          <w:p w:rsidR="000507D6" w:rsidRPr="00AA45C1" w:rsidRDefault="000507D6" w:rsidP="000507D6">
            <w:pPr>
              <w:rPr>
                <w:rFonts w:cs="Arial"/>
                <w:sz w:val="16"/>
                <w:szCs w:val="16"/>
                <w:lang w:eastAsia="zh-CN"/>
              </w:rPr>
            </w:pPr>
            <w:r w:rsidRPr="00AA45C1">
              <w:rPr>
                <w:rFonts w:eastAsia="SimSun" w:cs="Arial" w:hint="eastAsia"/>
                <w:sz w:val="16"/>
                <w:szCs w:val="16"/>
                <w:lang w:eastAsia="zh-CN"/>
              </w:rPr>
              <w:t>《马德里体系共同实施细则》和《行政规程》</w:t>
            </w:r>
            <w:r w:rsidRPr="00AA45C1">
              <w:rPr>
                <w:rFonts w:eastAsia="SimSun" w:cs="Arial" w:hint="eastAsia"/>
                <w:sz w:val="16"/>
                <w:szCs w:val="16"/>
                <w:lang w:eastAsia="zh-CN"/>
              </w:rPr>
              <w:t>2013</w:t>
            </w:r>
            <w:r w:rsidRPr="00AA45C1">
              <w:rPr>
                <w:rFonts w:eastAsia="SimSun" w:cs="Arial" w:hint="eastAsia"/>
                <w:sz w:val="16"/>
                <w:szCs w:val="16"/>
                <w:lang w:eastAsia="zh-CN"/>
              </w:rPr>
              <w:t>年底生效</w:t>
            </w:r>
          </w:p>
        </w:tc>
        <w:tc>
          <w:tcPr>
            <w:tcW w:w="1553" w:type="dxa"/>
            <w:tcBorders>
              <w:top w:val="nil"/>
              <w:bottom w:val="nil"/>
            </w:tcBorders>
            <w:shd w:val="clear" w:color="auto" w:fill="auto"/>
            <w:tcMar>
              <w:top w:w="110" w:type="dxa"/>
            </w:tcMar>
          </w:tcPr>
          <w:p w:rsidR="000507D6" w:rsidRPr="00AA45C1" w:rsidRDefault="000507D6" w:rsidP="000507D6">
            <w:pPr>
              <w:rPr>
                <w:rFonts w:cs="Arial"/>
                <w:sz w:val="16"/>
                <w:szCs w:val="16"/>
                <w:lang w:eastAsia="zh-CN"/>
              </w:rPr>
            </w:pPr>
            <w:r w:rsidRPr="00AA45C1">
              <w:rPr>
                <w:rFonts w:eastAsia="SimSun" w:cs="Arial" w:hint="eastAsia"/>
                <w:sz w:val="16"/>
                <w:szCs w:val="16"/>
                <w:lang w:eastAsia="zh-CN"/>
              </w:rPr>
              <w:t>修订《马德里体系共同实施细则》和《行政规程》</w:t>
            </w:r>
          </w:p>
        </w:tc>
        <w:tc>
          <w:tcPr>
            <w:tcW w:w="2264" w:type="dxa"/>
            <w:gridSpan w:val="2"/>
            <w:tcBorders>
              <w:top w:val="nil"/>
              <w:bottom w:val="nil"/>
            </w:tcBorders>
            <w:shd w:val="clear" w:color="auto" w:fill="FFFFFF"/>
            <w:tcMar>
              <w:top w:w="110" w:type="dxa"/>
            </w:tcMar>
          </w:tcPr>
          <w:p w:rsidR="000507D6" w:rsidRPr="00AA45C1" w:rsidRDefault="000507D6" w:rsidP="000507D6">
            <w:pPr>
              <w:rPr>
                <w:rFonts w:cs="Arial"/>
                <w:sz w:val="16"/>
                <w:szCs w:val="16"/>
                <w:lang w:eastAsia="zh-CN"/>
              </w:rPr>
            </w:pPr>
            <w:r w:rsidRPr="00AA45C1">
              <w:rPr>
                <w:rFonts w:eastAsia="SimSun" w:cs="Arial" w:hint="eastAsia"/>
                <w:sz w:val="16"/>
                <w:szCs w:val="16"/>
                <w:lang w:eastAsia="zh-CN"/>
              </w:rPr>
              <w:t>2014</w:t>
            </w:r>
            <w:r w:rsidRPr="00AA45C1">
              <w:rPr>
                <w:rFonts w:eastAsia="SimSun" w:cs="Arial" w:hint="eastAsia"/>
                <w:sz w:val="16"/>
                <w:szCs w:val="16"/>
                <w:lang w:eastAsia="zh-CN"/>
              </w:rPr>
              <w:t>年马德里联盟大会批准《共同实施细则》修订版并于</w:t>
            </w:r>
            <w:smartTag w:uri="urn:schemas-microsoft-com:office:smarttags" w:element="chsdate">
              <w:smartTagPr>
                <w:attr w:name="Year" w:val="2015"/>
                <w:attr w:name="Month" w:val="1"/>
                <w:attr w:name="Day" w:val="1"/>
                <w:attr w:name="IsLunarDate" w:val="False"/>
                <w:attr w:name="IsROCDate" w:val="False"/>
              </w:smartTagPr>
              <w:r w:rsidRPr="00AA45C1">
                <w:rPr>
                  <w:rFonts w:eastAsia="SimSun" w:cs="Arial" w:hint="eastAsia"/>
                  <w:sz w:val="16"/>
                  <w:szCs w:val="16"/>
                  <w:lang w:eastAsia="zh-CN"/>
                </w:rPr>
                <w:t>2015</w:t>
              </w:r>
              <w:r w:rsidRPr="00AA45C1">
                <w:rPr>
                  <w:rFonts w:eastAsia="SimSun" w:cs="Arial" w:hint="eastAsia"/>
                  <w:sz w:val="16"/>
                  <w:szCs w:val="16"/>
                  <w:lang w:eastAsia="zh-CN"/>
                </w:rPr>
                <w:t>年</w:t>
              </w:r>
              <w:r w:rsidRPr="00AA45C1">
                <w:rPr>
                  <w:rFonts w:eastAsia="SimSun" w:cs="Arial" w:hint="eastAsia"/>
                  <w:sz w:val="16"/>
                  <w:szCs w:val="16"/>
                  <w:lang w:eastAsia="zh-CN"/>
                </w:rPr>
                <w:t>1</w:t>
              </w:r>
              <w:r w:rsidRPr="00AA45C1">
                <w:rPr>
                  <w:rFonts w:eastAsia="SimSun" w:cs="Arial" w:hint="eastAsia"/>
                  <w:sz w:val="16"/>
                  <w:szCs w:val="16"/>
                  <w:lang w:eastAsia="zh-CN"/>
                </w:rPr>
                <w:t>月</w:t>
              </w:r>
              <w:r w:rsidRPr="00AA45C1">
                <w:rPr>
                  <w:rFonts w:eastAsia="SimSun" w:cs="Arial" w:hint="eastAsia"/>
                  <w:sz w:val="16"/>
                  <w:szCs w:val="16"/>
                  <w:lang w:eastAsia="zh-CN"/>
                </w:rPr>
                <w:t>1</w:t>
              </w:r>
              <w:r w:rsidRPr="00AA45C1">
                <w:rPr>
                  <w:rFonts w:eastAsia="SimSun" w:cs="Arial" w:hint="eastAsia"/>
                  <w:sz w:val="16"/>
                  <w:szCs w:val="16"/>
                  <w:lang w:eastAsia="zh-CN"/>
                </w:rPr>
                <w:t>日</w:t>
              </w:r>
            </w:smartTag>
            <w:r w:rsidRPr="00AA45C1">
              <w:rPr>
                <w:rFonts w:eastAsia="SimSun" w:cs="Arial" w:hint="eastAsia"/>
                <w:sz w:val="16"/>
                <w:szCs w:val="16"/>
                <w:lang w:eastAsia="zh-CN"/>
              </w:rPr>
              <w:t>起实施</w:t>
            </w:r>
          </w:p>
        </w:tc>
        <w:tc>
          <w:tcPr>
            <w:tcW w:w="851" w:type="dxa"/>
            <w:tcBorders>
              <w:top w:val="nil"/>
              <w:bottom w:val="nil"/>
              <w:right w:val="single" w:sz="4" w:space="0" w:color="auto"/>
            </w:tcBorders>
            <w:tcMar>
              <w:top w:w="110" w:type="dxa"/>
            </w:tcMar>
          </w:tcPr>
          <w:p w:rsidR="000507D6" w:rsidRPr="00AA45C1" w:rsidRDefault="000507D6" w:rsidP="000507D6">
            <w:pPr>
              <w:keepNext/>
              <w:keepLines/>
              <w:jc w:val="center"/>
              <w:rPr>
                <w:rStyle w:val="Style5"/>
                <w:rFonts w:asciiTheme="minorHAnsi" w:hAnsiTheme="minorHAnsi" w:cs="Arial"/>
                <w:b/>
                <w:color w:val="00B050"/>
                <w:sz w:val="16"/>
                <w:szCs w:val="16"/>
              </w:rPr>
            </w:pPr>
            <w:r w:rsidRPr="00AA45C1">
              <w:rPr>
                <w:rFonts w:eastAsia="SimSun" w:hint="eastAsia"/>
                <w:b/>
                <w:bCs/>
                <w:color w:val="00B050"/>
                <w:sz w:val="16"/>
                <w:szCs w:val="16"/>
                <w:lang w:eastAsia="zh-CN"/>
              </w:rPr>
              <w:t>符合预期</w:t>
            </w:r>
          </w:p>
        </w:tc>
      </w:tr>
      <w:tr w:rsidR="000507D6" w:rsidRPr="00AA45C1" w:rsidTr="000C5A3D">
        <w:trPr>
          <w:cantSplit/>
        </w:trPr>
        <w:tc>
          <w:tcPr>
            <w:tcW w:w="2134" w:type="dxa"/>
            <w:tcBorders>
              <w:top w:val="nil"/>
              <w:left w:val="single" w:sz="4" w:space="0" w:color="auto"/>
              <w:bottom w:val="nil"/>
            </w:tcBorders>
            <w:shd w:val="clear" w:color="auto" w:fill="FFFFFF"/>
          </w:tcPr>
          <w:p w:rsidR="000507D6" w:rsidRPr="00AA45C1" w:rsidRDefault="000507D6" w:rsidP="000507D6">
            <w:pPr>
              <w:rPr>
                <w:rFonts w:ascii="SimSun" w:eastAsia="SimSun" w:hAnsi="SimSun" w:cs="Arial"/>
                <w:sz w:val="16"/>
                <w:szCs w:val="16"/>
                <w:lang w:eastAsia="zh-CN"/>
              </w:rPr>
            </w:pPr>
            <w:r w:rsidRPr="00AA45C1">
              <w:rPr>
                <w:rFonts w:ascii="SimSun" w:eastAsia="SimSun" w:hAnsi="SimSun" w:cs="Arial" w:hint="eastAsia"/>
                <w:sz w:val="16"/>
                <w:szCs w:val="16"/>
                <w:lang w:eastAsia="zh-CN"/>
              </w:rPr>
              <w:t>注册量</w:t>
            </w:r>
          </w:p>
          <w:p w:rsidR="000507D6" w:rsidRPr="00AA45C1" w:rsidRDefault="000507D6" w:rsidP="000507D6">
            <w:pPr>
              <w:rPr>
                <w:rFonts w:ascii="SimSun" w:eastAsia="SimSun" w:hAnsi="SimSun" w:cs="Arial"/>
                <w:sz w:val="16"/>
                <w:szCs w:val="16"/>
                <w:lang w:eastAsia="zh-CN"/>
              </w:rPr>
            </w:pPr>
            <w:r w:rsidRPr="00AA45C1">
              <w:rPr>
                <w:rFonts w:ascii="SimSun" w:eastAsia="SimSun" w:hAnsi="SimSun" w:cs="Arial" w:hint="eastAsia"/>
                <w:sz w:val="16"/>
                <w:szCs w:val="16"/>
                <w:lang w:eastAsia="zh-CN"/>
              </w:rPr>
              <w:t>处理续展量</w:t>
            </w:r>
          </w:p>
          <w:p w:rsidR="000507D6" w:rsidRPr="00AA45C1" w:rsidRDefault="000507D6" w:rsidP="000507D6">
            <w:pPr>
              <w:rPr>
                <w:rFonts w:eastAsia="SimSun" w:cs="Arial"/>
                <w:sz w:val="16"/>
                <w:szCs w:val="16"/>
                <w:lang w:eastAsia="zh-CN"/>
              </w:rPr>
            </w:pPr>
            <w:r w:rsidRPr="00AA45C1">
              <w:rPr>
                <w:rFonts w:ascii="SimSun" w:eastAsia="SimSun" w:hAnsi="SimSun" w:cs="Arial" w:hint="eastAsia"/>
                <w:sz w:val="16"/>
                <w:szCs w:val="16"/>
                <w:lang w:eastAsia="zh-CN"/>
              </w:rPr>
              <w:t>包括随后指定在内的修改数量(马德里)</w:t>
            </w:r>
          </w:p>
          <w:p w:rsidR="000507D6" w:rsidRPr="00AA45C1" w:rsidRDefault="000507D6" w:rsidP="000507D6">
            <w:pPr>
              <w:rPr>
                <w:rFonts w:cs="Arial"/>
                <w:sz w:val="16"/>
                <w:szCs w:val="16"/>
                <w:lang w:eastAsia="zh-CN"/>
              </w:rPr>
            </w:pPr>
          </w:p>
        </w:tc>
        <w:tc>
          <w:tcPr>
            <w:tcW w:w="2555" w:type="dxa"/>
            <w:tcBorders>
              <w:top w:val="nil"/>
              <w:bottom w:val="nil"/>
            </w:tcBorders>
            <w:shd w:val="clear" w:color="auto" w:fill="auto"/>
          </w:tcPr>
          <w:p w:rsidR="000507D6" w:rsidRPr="00AA45C1" w:rsidRDefault="000507D6" w:rsidP="000507D6">
            <w:pPr>
              <w:rPr>
                <w:rFonts w:cs="Arial"/>
                <w:color w:val="002060"/>
                <w:sz w:val="16"/>
                <w:szCs w:val="16"/>
                <w:lang w:eastAsia="zh-CN"/>
              </w:rPr>
            </w:pPr>
            <w:r w:rsidRPr="00AA45C1">
              <w:rPr>
                <w:rFonts w:ascii="KaiTi" w:eastAsia="KaiTi" w:hAnsi="KaiTi" w:cs="Arial" w:hint="eastAsia"/>
                <w:i/>
                <w:color w:val="002060"/>
                <w:sz w:val="16"/>
                <w:szCs w:val="16"/>
                <w:lang w:eastAsia="zh-CN"/>
              </w:rPr>
              <w:t>2013年底最新基准：</w:t>
            </w:r>
          </w:p>
          <w:p w:rsidR="000507D6" w:rsidRPr="00AA45C1" w:rsidRDefault="000507D6" w:rsidP="000507D6">
            <w:pPr>
              <w:rPr>
                <w:rFonts w:cs="Arial"/>
                <w:color w:val="002060"/>
                <w:sz w:val="16"/>
                <w:szCs w:val="16"/>
                <w:lang w:eastAsia="zh-CN"/>
              </w:rPr>
            </w:pPr>
          </w:p>
          <w:p w:rsidR="000507D6" w:rsidRPr="00AA45C1" w:rsidRDefault="000507D6" w:rsidP="000507D6">
            <w:pPr>
              <w:rPr>
                <w:rFonts w:eastAsia="SimSun" w:cs="Arial"/>
                <w:color w:val="002060"/>
                <w:sz w:val="16"/>
                <w:szCs w:val="16"/>
                <w:lang w:eastAsia="zh-CN"/>
              </w:rPr>
            </w:pPr>
            <w:r w:rsidRPr="00AA45C1">
              <w:rPr>
                <w:rFonts w:cs="Arial"/>
                <w:color w:val="002060"/>
                <w:sz w:val="16"/>
                <w:szCs w:val="16"/>
                <w:lang w:eastAsia="zh-CN"/>
              </w:rPr>
              <w:t>2013</w:t>
            </w:r>
            <w:r w:rsidR="009F63F9" w:rsidRPr="00AA45C1">
              <w:rPr>
                <w:rFonts w:cs="Arial"/>
                <w:color w:val="002060"/>
                <w:sz w:val="16"/>
                <w:szCs w:val="16"/>
                <w:lang w:eastAsia="zh-CN"/>
              </w:rPr>
              <w:t>：</w:t>
            </w:r>
            <w:r w:rsidRPr="00AA45C1">
              <w:rPr>
                <w:rFonts w:eastAsia="SimSun" w:cs="Arial" w:hint="eastAsia"/>
                <w:color w:val="002060"/>
                <w:sz w:val="16"/>
                <w:szCs w:val="16"/>
                <w:lang w:eastAsia="zh-CN"/>
              </w:rPr>
              <w:t>44414</w:t>
            </w:r>
            <w:r w:rsidRPr="00AA45C1">
              <w:rPr>
                <w:rFonts w:eastAsia="SimSun" w:cs="Arial" w:hint="eastAsia"/>
                <w:color w:val="002060"/>
                <w:sz w:val="16"/>
                <w:szCs w:val="16"/>
                <w:lang w:eastAsia="zh-CN"/>
              </w:rPr>
              <w:t>件注册；</w:t>
            </w:r>
          </w:p>
          <w:p w:rsidR="000507D6" w:rsidRPr="00AA45C1" w:rsidRDefault="000507D6" w:rsidP="000507D6">
            <w:pPr>
              <w:rPr>
                <w:rFonts w:cs="Arial"/>
                <w:color w:val="002060"/>
                <w:sz w:val="16"/>
                <w:szCs w:val="16"/>
                <w:lang w:eastAsia="zh-CN"/>
              </w:rPr>
            </w:pPr>
            <w:r w:rsidRPr="00AA45C1">
              <w:rPr>
                <w:rFonts w:cs="Arial"/>
                <w:color w:val="002060"/>
                <w:sz w:val="16"/>
                <w:szCs w:val="16"/>
                <w:lang w:eastAsia="zh-CN"/>
              </w:rPr>
              <w:t>23014</w:t>
            </w:r>
            <w:r w:rsidRPr="00AA45C1">
              <w:rPr>
                <w:rFonts w:eastAsia="SimSun" w:cs="Arial" w:hint="eastAsia"/>
                <w:color w:val="002060"/>
                <w:sz w:val="16"/>
                <w:szCs w:val="16"/>
                <w:lang w:eastAsia="zh-CN"/>
              </w:rPr>
              <w:t>件续展；</w:t>
            </w:r>
          </w:p>
          <w:p w:rsidR="000507D6" w:rsidRPr="00AA45C1" w:rsidRDefault="000507D6" w:rsidP="000507D6">
            <w:pPr>
              <w:rPr>
                <w:rFonts w:cs="Arial"/>
                <w:color w:val="002060"/>
                <w:sz w:val="16"/>
                <w:szCs w:val="16"/>
                <w:lang w:eastAsia="zh-CN"/>
              </w:rPr>
            </w:pPr>
            <w:r w:rsidRPr="00AA45C1">
              <w:rPr>
                <w:rFonts w:cs="Arial"/>
                <w:color w:val="002060"/>
                <w:sz w:val="16"/>
                <w:szCs w:val="16"/>
                <w:lang w:eastAsia="zh-CN"/>
              </w:rPr>
              <w:t>117673</w:t>
            </w:r>
            <w:r w:rsidRPr="00AA45C1">
              <w:rPr>
                <w:rFonts w:eastAsia="SimSun" w:cs="Arial" w:hint="eastAsia"/>
                <w:color w:val="002060"/>
                <w:sz w:val="16"/>
                <w:szCs w:val="16"/>
                <w:lang w:eastAsia="zh-CN"/>
              </w:rPr>
              <w:t>件修改，其中包括</w:t>
            </w:r>
            <w:r w:rsidRPr="00AA45C1">
              <w:rPr>
                <w:rFonts w:cs="Arial"/>
                <w:color w:val="002060"/>
                <w:sz w:val="16"/>
                <w:szCs w:val="16"/>
                <w:lang w:eastAsia="zh-CN"/>
              </w:rPr>
              <w:t>14373</w:t>
            </w:r>
            <w:r w:rsidRPr="00AA45C1">
              <w:rPr>
                <w:rFonts w:eastAsia="SimSun" w:cs="Arial" w:hint="eastAsia"/>
                <w:color w:val="002060"/>
                <w:sz w:val="16"/>
                <w:szCs w:val="16"/>
                <w:lang w:eastAsia="zh-CN"/>
              </w:rPr>
              <w:t>件随后指定</w:t>
            </w:r>
          </w:p>
          <w:p w:rsidR="000507D6" w:rsidRPr="00AA45C1" w:rsidRDefault="000507D6" w:rsidP="000507D6">
            <w:pPr>
              <w:rPr>
                <w:rFonts w:cs="Arial"/>
                <w:color w:val="002060"/>
                <w:sz w:val="16"/>
                <w:szCs w:val="16"/>
                <w:lang w:eastAsia="zh-CN"/>
              </w:rPr>
            </w:pPr>
          </w:p>
          <w:p w:rsidR="000507D6" w:rsidRPr="00AA45C1" w:rsidRDefault="000507D6" w:rsidP="000507D6">
            <w:pPr>
              <w:rPr>
                <w:rFonts w:cs="Arial"/>
                <w:sz w:val="16"/>
                <w:szCs w:val="16"/>
                <w:lang w:eastAsia="zh-CN"/>
              </w:rPr>
            </w:pPr>
            <w:r w:rsidRPr="00AA45C1">
              <w:rPr>
                <w:rFonts w:ascii="KaiTi" w:eastAsia="KaiTi" w:hAnsi="KaiTi" w:cs="Arial"/>
                <w:i/>
                <w:sz w:val="16"/>
                <w:szCs w:val="16"/>
                <w:lang w:eastAsia="zh-CN"/>
              </w:rPr>
              <w:t>201</w:t>
            </w:r>
            <w:r w:rsidRPr="00AA45C1">
              <w:rPr>
                <w:rFonts w:ascii="KaiTi" w:eastAsia="KaiTi" w:hAnsi="KaiTi" w:cs="Arial" w:hint="eastAsia"/>
                <w:i/>
                <w:sz w:val="16"/>
                <w:szCs w:val="16"/>
                <w:lang w:eastAsia="zh-CN"/>
              </w:rPr>
              <w:t>3</w:t>
            </w:r>
            <w:r w:rsidRPr="00AA45C1">
              <w:rPr>
                <w:rFonts w:ascii="KaiTi" w:eastAsia="KaiTi" w:hAnsi="KaiTi" w:cs="Arial"/>
                <w:i/>
                <w:sz w:val="16"/>
                <w:szCs w:val="16"/>
                <w:lang w:eastAsia="zh-CN"/>
              </w:rPr>
              <w:t>/1</w:t>
            </w:r>
            <w:r w:rsidRPr="00AA45C1">
              <w:rPr>
                <w:rFonts w:ascii="KaiTi" w:eastAsia="KaiTi" w:hAnsi="KaiTi" w:cs="Arial" w:hint="eastAsia"/>
                <w:i/>
                <w:sz w:val="16"/>
                <w:szCs w:val="16"/>
                <w:lang w:eastAsia="zh-CN"/>
              </w:rPr>
              <w:t>4</w:t>
            </w:r>
            <w:r w:rsidRPr="00AA45C1">
              <w:rPr>
                <w:rFonts w:ascii="KaiTi" w:eastAsia="KaiTi" w:hAnsi="KaiTi" w:cs="SimSun" w:hint="eastAsia"/>
                <w:i/>
                <w:sz w:val="16"/>
                <w:szCs w:val="16"/>
                <w:lang w:eastAsia="zh-CN"/>
              </w:rPr>
              <w:t>年计划和预算原始基准：</w:t>
            </w:r>
          </w:p>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注册量、续展量</w:t>
            </w:r>
            <w:r w:rsidR="003173CE" w:rsidRPr="00AA45C1">
              <w:rPr>
                <w:rFonts w:eastAsia="SimSun" w:cs="Arial" w:hint="eastAsia"/>
                <w:sz w:val="16"/>
                <w:szCs w:val="16"/>
                <w:lang w:eastAsia="zh-CN"/>
              </w:rPr>
              <w:t>(</w:t>
            </w:r>
            <w:r w:rsidRPr="00AA45C1">
              <w:rPr>
                <w:rFonts w:eastAsia="SimSun" w:cs="Arial" w:hint="eastAsia"/>
                <w:sz w:val="16"/>
                <w:szCs w:val="16"/>
                <w:lang w:eastAsia="zh-CN"/>
              </w:rPr>
              <w:t>参见附件七</w:t>
            </w:r>
            <w:r w:rsidR="003173CE" w:rsidRPr="00AA45C1">
              <w:rPr>
                <w:rFonts w:eastAsia="SimSun" w:cs="Arial" w:hint="eastAsia"/>
                <w:sz w:val="16"/>
                <w:szCs w:val="16"/>
                <w:lang w:eastAsia="zh-CN"/>
              </w:rPr>
              <w:t>)</w:t>
            </w:r>
            <w:r w:rsidRPr="00AA45C1">
              <w:rPr>
                <w:rFonts w:eastAsia="SimSun" w:cs="Arial" w:hint="eastAsia"/>
                <w:sz w:val="16"/>
                <w:szCs w:val="16"/>
                <w:lang w:eastAsia="zh-CN"/>
              </w:rPr>
              <w:t>。</w:t>
            </w:r>
          </w:p>
          <w:p w:rsidR="000507D6" w:rsidRPr="00AA45C1" w:rsidRDefault="000507D6" w:rsidP="000507D6">
            <w:pPr>
              <w:rPr>
                <w:rFonts w:cs="Arial"/>
                <w:sz w:val="16"/>
                <w:szCs w:val="16"/>
                <w:lang w:eastAsia="zh-CN"/>
              </w:rPr>
            </w:pPr>
            <w:r w:rsidRPr="00AA45C1">
              <w:rPr>
                <w:rFonts w:eastAsia="SimSun" w:cs="Arial" w:hint="eastAsia"/>
                <w:sz w:val="16"/>
                <w:szCs w:val="16"/>
                <w:lang w:eastAsia="zh-CN"/>
              </w:rPr>
              <w:t>注册簿登记了</w:t>
            </w:r>
            <w:r w:rsidRPr="00AA45C1">
              <w:rPr>
                <w:rFonts w:cs="Arial"/>
                <w:sz w:val="16"/>
                <w:szCs w:val="16"/>
                <w:lang w:eastAsia="zh-CN"/>
              </w:rPr>
              <w:t>97500</w:t>
            </w:r>
            <w:r w:rsidRPr="00AA45C1">
              <w:rPr>
                <w:rFonts w:eastAsia="SimSun" w:cs="Arial" w:hint="eastAsia"/>
                <w:sz w:val="16"/>
                <w:szCs w:val="16"/>
                <w:lang w:eastAsia="zh-CN"/>
              </w:rPr>
              <w:t>件修改</w:t>
            </w:r>
            <w:r w:rsidR="003173CE" w:rsidRPr="00AA45C1">
              <w:rPr>
                <w:rFonts w:eastAsia="SimSun" w:cs="Arial" w:hint="eastAsia"/>
                <w:sz w:val="16"/>
                <w:szCs w:val="16"/>
                <w:lang w:eastAsia="zh-CN"/>
              </w:rPr>
              <w:t>(</w:t>
            </w:r>
            <w:r w:rsidRPr="00AA45C1">
              <w:rPr>
                <w:rFonts w:eastAsia="SimSun" w:cs="Arial" w:hint="eastAsia"/>
                <w:sz w:val="16"/>
                <w:szCs w:val="16"/>
                <w:lang w:eastAsia="zh-CN"/>
              </w:rPr>
              <w:t>2012</w:t>
            </w:r>
            <w:r w:rsidRPr="00AA45C1">
              <w:rPr>
                <w:rFonts w:eastAsia="SimSun" w:cs="Arial" w:hint="eastAsia"/>
                <w:sz w:val="16"/>
                <w:szCs w:val="16"/>
                <w:lang w:eastAsia="zh-CN"/>
              </w:rPr>
              <w:t>年</w:t>
            </w:r>
            <w:r w:rsidR="003173CE" w:rsidRPr="00AA45C1">
              <w:rPr>
                <w:rFonts w:eastAsia="SimSun" w:cs="Arial" w:hint="eastAsia"/>
                <w:sz w:val="16"/>
                <w:szCs w:val="16"/>
                <w:lang w:eastAsia="zh-CN"/>
              </w:rPr>
              <w:t>)</w:t>
            </w:r>
          </w:p>
        </w:tc>
        <w:tc>
          <w:tcPr>
            <w:tcW w:w="1553" w:type="dxa"/>
            <w:tcBorders>
              <w:top w:val="nil"/>
              <w:bottom w:val="nil"/>
            </w:tcBorders>
            <w:shd w:val="clear" w:color="auto" w:fill="auto"/>
            <w:tcMar>
              <w:top w:w="110" w:type="dxa"/>
            </w:tcMar>
          </w:tcPr>
          <w:p w:rsidR="000507D6" w:rsidRPr="00AA45C1" w:rsidRDefault="000507D6" w:rsidP="000507D6">
            <w:pPr>
              <w:rPr>
                <w:rFonts w:cs="Arial"/>
                <w:sz w:val="16"/>
                <w:szCs w:val="16"/>
                <w:lang w:eastAsia="zh-CN"/>
              </w:rPr>
            </w:pPr>
            <w:r w:rsidRPr="00AA45C1">
              <w:rPr>
                <w:rFonts w:cs="Arial"/>
                <w:sz w:val="16"/>
                <w:szCs w:val="16"/>
                <w:lang w:eastAsia="zh-CN"/>
              </w:rPr>
              <w:t>2014</w:t>
            </w:r>
            <w:r w:rsidRPr="00AA45C1">
              <w:rPr>
                <w:rFonts w:eastAsia="SimSun" w:cs="Arial" w:hint="eastAsia"/>
                <w:sz w:val="16"/>
                <w:szCs w:val="16"/>
                <w:lang w:eastAsia="zh-CN"/>
              </w:rPr>
              <w:t>年：注册量和续展量增长</w:t>
            </w:r>
            <w:r w:rsidRPr="00AA45C1">
              <w:rPr>
                <w:rFonts w:cs="Arial"/>
                <w:sz w:val="16"/>
                <w:szCs w:val="16"/>
                <w:lang w:eastAsia="zh-CN"/>
              </w:rPr>
              <w:t>6.3%</w:t>
            </w:r>
          </w:p>
          <w:p w:rsidR="000507D6" w:rsidRPr="00AA45C1" w:rsidRDefault="000507D6" w:rsidP="000507D6">
            <w:pPr>
              <w:rPr>
                <w:rFonts w:cs="Arial"/>
                <w:sz w:val="16"/>
                <w:szCs w:val="16"/>
                <w:lang w:eastAsia="zh-CN"/>
              </w:rPr>
            </w:pPr>
            <w:r w:rsidRPr="00AA45C1">
              <w:rPr>
                <w:rFonts w:cs="Arial"/>
                <w:sz w:val="16"/>
                <w:szCs w:val="16"/>
                <w:lang w:eastAsia="zh-CN"/>
              </w:rPr>
              <w:t>2015</w:t>
            </w:r>
            <w:r w:rsidRPr="00AA45C1">
              <w:rPr>
                <w:rFonts w:eastAsia="SimSun" w:cs="Arial" w:hint="eastAsia"/>
                <w:sz w:val="16"/>
                <w:szCs w:val="16"/>
                <w:lang w:eastAsia="zh-CN"/>
              </w:rPr>
              <w:t>年：注册量和续展量增长</w:t>
            </w:r>
            <w:r w:rsidRPr="00AA45C1">
              <w:rPr>
                <w:rFonts w:cs="Arial"/>
                <w:sz w:val="16"/>
                <w:szCs w:val="16"/>
                <w:lang w:eastAsia="zh-CN"/>
              </w:rPr>
              <w:t>3.3%</w:t>
            </w:r>
          </w:p>
          <w:p w:rsidR="000507D6" w:rsidRPr="00AA45C1" w:rsidRDefault="000507D6" w:rsidP="000507D6">
            <w:pPr>
              <w:rPr>
                <w:rFonts w:cs="Arial"/>
                <w:sz w:val="16"/>
                <w:szCs w:val="16"/>
                <w:lang w:eastAsia="zh-CN"/>
              </w:rPr>
            </w:pPr>
            <w:r w:rsidRPr="00AA45C1">
              <w:rPr>
                <w:rFonts w:eastAsia="SimSun" w:cs="Arial" w:hint="eastAsia"/>
                <w:sz w:val="16"/>
                <w:szCs w:val="16"/>
                <w:lang w:eastAsia="zh-CN"/>
              </w:rPr>
              <w:t>共计</w:t>
            </w:r>
            <w:r w:rsidRPr="00AA45C1">
              <w:rPr>
                <w:rFonts w:cs="Arial"/>
                <w:sz w:val="16"/>
                <w:szCs w:val="16"/>
                <w:lang w:eastAsia="zh-CN"/>
              </w:rPr>
              <w:t>92500</w:t>
            </w:r>
            <w:r w:rsidRPr="00AA45C1">
              <w:rPr>
                <w:rFonts w:eastAsia="SimSun" w:cs="Arial" w:hint="eastAsia"/>
                <w:sz w:val="16"/>
                <w:szCs w:val="16"/>
                <w:lang w:eastAsia="zh-CN"/>
              </w:rPr>
              <w:t>件注册</w:t>
            </w:r>
            <w:r w:rsidRPr="00AA45C1">
              <w:rPr>
                <w:rFonts w:cs="Arial"/>
                <w:sz w:val="16"/>
                <w:szCs w:val="16"/>
                <w:lang w:eastAsia="zh-CN"/>
              </w:rPr>
              <w:t>.</w:t>
            </w:r>
          </w:p>
          <w:p w:rsidR="000507D6" w:rsidRPr="00AA45C1" w:rsidRDefault="000507D6" w:rsidP="000507D6">
            <w:pPr>
              <w:rPr>
                <w:rFonts w:cs="Arial"/>
                <w:sz w:val="16"/>
                <w:szCs w:val="16"/>
                <w:lang w:eastAsia="zh-CN"/>
              </w:rPr>
            </w:pPr>
            <w:r w:rsidRPr="00AA45C1">
              <w:rPr>
                <w:rFonts w:eastAsia="SimSun" w:cs="Arial" w:hint="eastAsia"/>
                <w:sz w:val="16"/>
                <w:szCs w:val="16"/>
                <w:lang w:eastAsia="zh-CN"/>
              </w:rPr>
              <w:t>共计</w:t>
            </w:r>
            <w:r w:rsidRPr="00AA45C1">
              <w:rPr>
                <w:rFonts w:cs="Arial"/>
                <w:sz w:val="16"/>
                <w:szCs w:val="16"/>
                <w:lang w:eastAsia="zh-CN"/>
              </w:rPr>
              <w:t>49000</w:t>
            </w:r>
            <w:r w:rsidRPr="00AA45C1">
              <w:rPr>
                <w:rFonts w:eastAsia="SimSun" w:cs="Arial" w:hint="eastAsia"/>
                <w:sz w:val="16"/>
                <w:szCs w:val="16"/>
                <w:lang w:eastAsia="zh-CN"/>
              </w:rPr>
              <w:t>件续展</w:t>
            </w:r>
          </w:p>
          <w:p w:rsidR="000507D6" w:rsidRPr="00AA45C1" w:rsidRDefault="000507D6" w:rsidP="000507D6">
            <w:pPr>
              <w:rPr>
                <w:rFonts w:cs="Arial"/>
                <w:sz w:val="16"/>
                <w:szCs w:val="16"/>
                <w:lang w:eastAsia="zh-CN"/>
              </w:rPr>
            </w:pPr>
            <w:r w:rsidRPr="00AA45C1">
              <w:rPr>
                <w:rFonts w:eastAsia="SimSun" w:cs="Arial" w:hint="eastAsia"/>
                <w:sz w:val="16"/>
                <w:szCs w:val="16"/>
                <w:lang w:eastAsia="zh-CN"/>
              </w:rPr>
              <w:t>共计</w:t>
            </w:r>
            <w:r w:rsidRPr="00AA45C1">
              <w:rPr>
                <w:rFonts w:cs="Arial"/>
                <w:sz w:val="16"/>
                <w:szCs w:val="16"/>
                <w:lang w:eastAsia="zh-CN"/>
              </w:rPr>
              <w:t>200000</w:t>
            </w:r>
            <w:r w:rsidRPr="00AA45C1">
              <w:rPr>
                <w:rFonts w:eastAsia="SimSun" w:cs="Arial" w:hint="eastAsia"/>
                <w:sz w:val="16"/>
                <w:szCs w:val="16"/>
                <w:lang w:eastAsia="zh-CN"/>
              </w:rPr>
              <w:t>件修改，其中包括</w:t>
            </w:r>
            <w:r w:rsidRPr="00AA45C1">
              <w:rPr>
                <w:rFonts w:cs="Arial"/>
                <w:sz w:val="16"/>
                <w:szCs w:val="16"/>
                <w:lang w:eastAsia="zh-CN"/>
              </w:rPr>
              <w:t>35000</w:t>
            </w:r>
            <w:r w:rsidRPr="00AA45C1">
              <w:rPr>
                <w:rFonts w:eastAsia="SimSun" w:cs="Arial" w:hint="eastAsia"/>
                <w:sz w:val="16"/>
                <w:szCs w:val="16"/>
                <w:lang w:eastAsia="zh-CN"/>
              </w:rPr>
              <w:t>件随后指定</w:t>
            </w:r>
          </w:p>
        </w:tc>
        <w:tc>
          <w:tcPr>
            <w:tcW w:w="2264" w:type="dxa"/>
            <w:gridSpan w:val="2"/>
            <w:tcBorders>
              <w:top w:val="nil"/>
              <w:bottom w:val="nil"/>
            </w:tcBorders>
            <w:shd w:val="clear" w:color="auto" w:fill="FFFFFF"/>
            <w:tcMar>
              <w:top w:w="110" w:type="dxa"/>
            </w:tcMar>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注册量和续展量增长了</w:t>
            </w:r>
            <w:r w:rsidRPr="00AA45C1">
              <w:rPr>
                <w:rFonts w:cs="Arial"/>
                <w:sz w:val="16"/>
                <w:szCs w:val="16"/>
                <w:lang w:eastAsia="zh-CN"/>
              </w:rPr>
              <w:t>1.1%</w:t>
            </w:r>
            <w:r w:rsidRPr="00AA45C1">
              <w:rPr>
                <w:rFonts w:eastAsia="SimSun" w:cs="Arial" w:hint="eastAsia"/>
                <w:sz w:val="16"/>
                <w:szCs w:val="16"/>
                <w:lang w:eastAsia="zh-CN"/>
              </w:rPr>
              <w:t>：</w:t>
            </w:r>
          </w:p>
          <w:p w:rsidR="000507D6" w:rsidRPr="00AA45C1" w:rsidRDefault="000507D6" w:rsidP="002E5F3E">
            <w:pPr>
              <w:pStyle w:val="11"/>
              <w:numPr>
                <w:ilvl w:val="0"/>
                <w:numId w:val="43"/>
              </w:numPr>
              <w:rPr>
                <w:rFonts w:cs="Arial"/>
                <w:sz w:val="16"/>
                <w:szCs w:val="16"/>
              </w:rPr>
            </w:pPr>
            <w:r w:rsidRPr="00AA45C1">
              <w:rPr>
                <w:rFonts w:cs="Arial"/>
                <w:sz w:val="16"/>
                <w:szCs w:val="16"/>
              </w:rPr>
              <w:t>42430</w:t>
            </w:r>
            <w:r w:rsidRPr="00AA45C1">
              <w:rPr>
                <w:rFonts w:eastAsia="SimSun" w:cs="Arial" w:hint="eastAsia"/>
                <w:sz w:val="16"/>
                <w:szCs w:val="16"/>
                <w:lang w:eastAsia="zh-CN"/>
              </w:rPr>
              <w:t>件注册</w:t>
            </w:r>
          </w:p>
          <w:p w:rsidR="000507D6" w:rsidRPr="00AA45C1" w:rsidRDefault="000507D6" w:rsidP="002E5F3E">
            <w:pPr>
              <w:pStyle w:val="11"/>
              <w:numPr>
                <w:ilvl w:val="0"/>
                <w:numId w:val="43"/>
              </w:numPr>
              <w:rPr>
                <w:rFonts w:cs="Arial"/>
                <w:sz w:val="16"/>
                <w:szCs w:val="16"/>
              </w:rPr>
            </w:pPr>
            <w:r w:rsidRPr="00AA45C1">
              <w:rPr>
                <w:rFonts w:cs="Arial"/>
                <w:sz w:val="16"/>
                <w:szCs w:val="16"/>
              </w:rPr>
              <w:t>25729</w:t>
            </w:r>
            <w:r w:rsidRPr="00AA45C1">
              <w:rPr>
                <w:rFonts w:eastAsia="SimSun" w:cs="Arial" w:hint="eastAsia"/>
                <w:sz w:val="16"/>
                <w:szCs w:val="16"/>
                <w:lang w:eastAsia="zh-CN"/>
              </w:rPr>
              <w:t>件续展</w:t>
            </w:r>
          </w:p>
          <w:p w:rsidR="000507D6" w:rsidRPr="00AA45C1" w:rsidRDefault="000507D6" w:rsidP="000507D6">
            <w:pPr>
              <w:pStyle w:val="11"/>
              <w:ind w:left="360"/>
              <w:rPr>
                <w:rFonts w:cs="Arial"/>
                <w:sz w:val="16"/>
                <w:szCs w:val="16"/>
              </w:rPr>
            </w:pPr>
          </w:p>
          <w:p w:rsidR="000507D6" w:rsidRPr="00AA45C1" w:rsidRDefault="000507D6" w:rsidP="000507D6">
            <w:pPr>
              <w:rPr>
                <w:rFonts w:cs="Arial"/>
                <w:sz w:val="16"/>
                <w:szCs w:val="16"/>
                <w:lang w:eastAsia="zh-CN"/>
              </w:rPr>
            </w:pPr>
            <w:r w:rsidRPr="00AA45C1">
              <w:rPr>
                <w:rFonts w:cs="Arial"/>
                <w:sz w:val="16"/>
                <w:szCs w:val="16"/>
                <w:lang w:eastAsia="zh-CN"/>
              </w:rPr>
              <w:t>99558</w:t>
            </w:r>
            <w:r w:rsidRPr="00AA45C1">
              <w:rPr>
                <w:rFonts w:eastAsia="SimSun" w:cs="Arial" w:hint="eastAsia"/>
                <w:sz w:val="16"/>
                <w:szCs w:val="16"/>
                <w:lang w:eastAsia="zh-CN"/>
              </w:rPr>
              <w:t>件修改，其中包括</w:t>
            </w:r>
            <w:r w:rsidRPr="00AA45C1">
              <w:rPr>
                <w:rFonts w:cs="Arial"/>
                <w:sz w:val="16"/>
                <w:szCs w:val="16"/>
                <w:lang w:eastAsia="zh-CN"/>
              </w:rPr>
              <w:t>15824</w:t>
            </w:r>
            <w:r w:rsidRPr="00AA45C1">
              <w:rPr>
                <w:rFonts w:eastAsia="SimSun" w:cs="Arial" w:hint="eastAsia"/>
                <w:sz w:val="16"/>
                <w:szCs w:val="16"/>
                <w:lang w:eastAsia="zh-CN"/>
              </w:rPr>
              <w:t>件随后指定</w:t>
            </w:r>
          </w:p>
        </w:tc>
        <w:tc>
          <w:tcPr>
            <w:tcW w:w="851" w:type="dxa"/>
            <w:tcBorders>
              <w:top w:val="nil"/>
              <w:bottom w:val="single" w:sz="4" w:space="0" w:color="auto"/>
              <w:right w:val="single" w:sz="4" w:space="0" w:color="auto"/>
            </w:tcBorders>
            <w:tcMar>
              <w:top w:w="110" w:type="dxa"/>
            </w:tcMar>
          </w:tcPr>
          <w:p w:rsidR="000507D6" w:rsidRPr="00AA45C1" w:rsidRDefault="000507D6" w:rsidP="000507D6">
            <w:pPr>
              <w:keepNext/>
              <w:keepLines/>
              <w:jc w:val="center"/>
              <w:rPr>
                <w:rStyle w:val="Style5"/>
                <w:rFonts w:asciiTheme="minorHAnsi" w:hAnsiTheme="minorHAnsi" w:cs="Arial"/>
                <w:b/>
                <w:color w:val="FF0000"/>
                <w:sz w:val="16"/>
                <w:szCs w:val="16"/>
                <w:lang w:eastAsia="zh-CN"/>
              </w:rPr>
            </w:pPr>
            <w:r w:rsidRPr="00AA45C1">
              <w:rPr>
                <w:rFonts w:eastAsia="SimSun" w:cs="Arial" w:hint="eastAsia"/>
                <w:b/>
                <w:bCs/>
                <w:color w:val="FF0000"/>
                <w:sz w:val="16"/>
                <w:szCs w:val="16"/>
                <w:lang w:eastAsia="zh-CN"/>
              </w:rPr>
              <w:t>不符合预期</w:t>
            </w:r>
          </w:p>
          <w:p w:rsidR="000507D6" w:rsidRPr="00AA45C1" w:rsidRDefault="000507D6" w:rsidP="000507D6">
            <w:pPr>
              <w:keepNext/>
              <w:keepLines/>
              <w:rPr>
                <w:rStyle w:val="Style5"/>
                <w:rFonts w:asciiTheme="minorHAnsi" w:hAnsiTheme="minorHAnsi" w:cs="Arial"/>
                <w:b/>
                <w:color w:val="FF0000"/>
                <w:sz w:val="16"/>
                <w:szCs w:val="16"/>
                <w:lang w:eastAsia="zh-CN"/>
              </w:rPr>
            </w:pPr>
          </w:p>
          <w:p w:rsidR="00470121" w:rsidRPr="00AA45C1" w:rsidRDefault="00470121" w:rsidP="00470121">
            <w:pPr>
              <w:keepNext/>
              <w:keepLines/>
              <w:jc w:val="center"/>
              <w:rPr>
                <w:rStyle w:val="Style5"/>
                <w:rFonts w:asciiTheme="minorHAnsi" w:hAnsiTheme="minorHAnsi" w:cs="Arial"/>
                <w:b/>
                <w:color w:val="FF0000"/>
                <w:sz w:val="16"/>
                <w:szCs w:val="16"/>
                <w:lang w:eastAsia="zh-CN"/>
              </w:rPr>
            </w:pPr>
            <w:r w:rsidRPr="00AA45C1">
              <w:rPr>
                <w:rFonts w:eastAsia="SimSun" w:cs="Arial" w:hint="eastAsia"/>
                <w:b/>
                <w:bCs/>
                <w:color w:val="FF0000"/>
                <w:sz w:val="16"/>
                <w:szCs w:val="16"/>
                <w:lang w:eastAsia="zh-CN"/>
              </w:rPr>
              <w:t>不符合预期</w:t>
            </w:r>
          </w:p>
          <w:p w:rsidR="000507D6" w:rsidRPr="00AA45C1" w:rsidRDefault="000507D6" w:rsidP="000507D6">
            <w:pPr>
              <w:keepNext/>
              <w:keepLines/>
              <w:rPr>
                <w:rStyle w:val="Style5"/>
                <w:rFonts w:asciiTheme="minorHAnsi" w:hAnsiTheme="minorHAnsi" w:cs="Arial"/>
                <w:b/>
                <w:color w:val="FF0000"/>
                <w:sz w:val="16"/>
                <w:szCs w:val="16"/>
                <w:lang w:eastAsia="zh-CN"/>
              </w:rPr>
            </w:pPr>
          </w:p>
          <w:p w:rsidR="000507D6" w:rsidRPr="00AA45C1" w:rsidRDefault="000507D6" w:rsidP="000507D6">
            <w:pPr>
              <w:keepNext/>
              <w:keepLines/>
              <w:rPr>
                <w:rStyle w:val="Style5"/>
                <w:rFonts w:asciiTheme="minorHAnsi" w:hAnsiTheme="minorHAnsi" w:cs="Arial"/>
                <w:b/>
                <w:color w:val="00B050"/>
                <w:sz w:val="16"/>
                <w:szCs w:val="16"/>
                <w:lang w:eastAsia="zh-CN"/>
              </w:rPr>
            </w:pPr>
          </w:p>
          <w:p w:rsidR="000507D6" w:rsidRPr="00AA45C1" w:rsidRDefault="000507D6" w:rsidP="000507D6">
            <w:pPr>
              <w:keepNext/>
              <w:keepLines/>
              <w:rPr>
                <w:rStyle w:val="Style5"/>
                <w:rFonts w:asciiTheme="minorHAnsi" w:hAnsiTheme="minorHAnsi" w:cs="Arial"/>
                <w:b/>
                <w:color w:val="FF0000"/>
                <w:sz w:val="16"/>
                <w:szCs w:val="16"/>
                <w:lang w:eastAsia="zh-CN"/>
              </w:rPr>
            </w:pPr>
            <w:r w:rsidRPr="00AA45C1">
              <w:rPr>
                <w:rFonts w:eastAsia="SimSun" w:hint="eastAsia"/>
                <w:b/>
                <w:bCs/>
                <w:color w:val="00B050"/>
                <w:sz w:val="16"/>
                <w:szCs w:val="16"/>
                <w:lang w:eastAsia="zh-CN"/>
              </w:rPr>
              <w:t>符合预期</w:t>
            </w:r>
          </w:p>
        </w:tc>
      </w:tr>
      <w:tr w:rsidR="00470121" w:rsidRPr="00AA45C1" w:rsidTr="000C5A3D">
        <w:trPr>
          <w:cantSplit/>
        </w:trPr>
        <w:tc>
          <w:tcPr>
            <w:tcW w:w="2134" w:type="dxa"/>
            <w:tcBorders>
              <w:top w:val="nil"/>
              <w:left w:val="single" w:sz="4" w:space="0" w:color="auto"/>
              <w:bottom w:val="nil"/>
            </w:tcBorders>
            <w:shd w:val="clear" w:color="auto" w:fill="FFFFFF"/>
          </w:tcPr>
          <w:p w:rsidR="00470121" w:rsidRPr="00AA45C1" w:rsidRDefault="00470121" w:rsidP="000507D6">
            <w:pPr>
              <w:rPr>
                <w:rFonts w:ascii="SimSun" w:eastAsia="SimSun" w:hAnsi="SimSun" w:cs="Arial"/>
                <w:sz w:val="16"/>
                <w:szCs w:val="16"/>
                <w:lang w:eastAsia="zh-CN"/>
              </w:rPr>
            </w:pPr>
            <w:r>
              <w:rPr>
                <w:rFonts w:ascii="SimSun" w:eastAsia="SimSun" w:hAnsi="SimSun" w:cs="Arial" w:hint="eastAsia"/>
                <w:sz w:val="16"/>
                <w:szCs w:val="16"/>
                <w:lang w:eastAsia="zh-CN"/>
              </w:rPr>
              <w:t>即时翻译申请（马德里）</w:t>
            </w:r>
          </w:p>
        </w:tc>
        <w:tc>
          <w:tcPr>
            <w:tcW w:w="2555" w:type="dxa"/>
            <w:tcBorders>
              <w:top w:val="nil"/>
              <w:bottom w:val="nil"/>
            </w:tcBorders>
            <w:shd w:val="clear" w:color="auto" w:fill="auto"/>
          </w:tcPr>
          <w:p w:rsidR="00470121" w:rsidRPr="00AA45C1" w:rsidRDefault="00470121" w:rsidP="000507D6">
            <w:pPr>
              <w:rPr>
                <w:rFonts w:ascii="KaiTi" w:eastAsia="KaiTi" w:hAnsi="KaiTi" w:cs="Arial"/>
                <w:i/>
                <w:color w:val="002060"/>
                <w:sz w:val="16"/>
                <w:szCs w:val="16"/>
                <w:lang w:eastAsia="zh-CN"/>
              </w:rPr>
            </w:pPr>
            <w:r>
              <w:rPr>
                <w:rFonts w:ascii="KaiTi" w:eastAsia="KaiTi" w:hAnsi="KaiTi" w:cs="Arial" w:hint="eastAsia"/>
                <w:i/>
                <w:color w:val="002060"/>
                <w:sz w:val="16"/>
                <w:szCs w:val="16"/>
                <w:lang w:eastAsia="zh-CN"/>
              </w:rPr>
              <w:t>无数据</w:t>
            </w:r>
          </w:p>
        </w:tc>
        <w:tc>
          <w:tcPr>
            <w:tcW w:w="1553" w:type="dxa"/>
            <w:tcBorders>
              <w:top w:val="nil"/>
              <w:bottom w:val="nil"/>
            </w:tcBorders>
            <w:shd w:val="clear" w:color="auto" w:fill="auto"/>
            <w:tcMar>
              <w:top w:w="110" w:type="dxa"/>
            </w:tcMar>
          </w:tcPr>
          <w:p w:rsidR="00470121" w:rsidRPr="00AA45C1" w:rsidRDefault="00470121" w:rsidP="000507D6">
            <w:pPr>
              <w:rPr>
                <w:rFonts w:cs="Arial"/>
                <w:sz w:val="16"/>
                <w:szCs w:val="16"/>
                <w:lang w:eastAsia="zh-CN"/>
              </w:rPr>
            </w:pPr>
            <w:r>
              <w:rPr>
                <w:rFonts w:cs="Arial" w:hint="eastAsia"/>
                <w:sz w:val="16"/>
                <w:szCs w:val="16"/>
                <w:lang w:eastAsia="zh-CN"/>
              </w:rPr>
              <w:t>四周</w:t>
            </w:r>
          </w:p>
        </w:tc>
        <w:tc>
          <w:tcPr>
            <w:tcW w:w="2264" w:type="dxa"/>
            <w:gridSpan w:val="2"/>
            <w:tcBorders>
              <w:top w:val="nil"/>
              <w:bottom w:val="nil"/>
            </w:tcBorders>
            <w:shd w:val="clear" w:color="auto" w:fill="FFFFFF"/>
            <w:tcMar>
              <w:top w:w="110" w:type="dxa"/>
            </w:tcMar>
          </w:tcPr>
          <w:p w:rsidR="00470121" w:rsidRPr="00AA45C1" w:rsidRDefault="00470121" w:rsidP="000507D6">
            <w:pPr>
              <w:rPr>
                <w:rFonts w:eastAsia="SimSun" w:cs="Arial"/>
                <w:sz w:val="16"/>
                <w:szCs w:val="16"/>
                <w:lang w:eastAsia="zh-CN"/>
              </w:rPr>
            </w:pPr>
            <w:r>
              <w:rPr>
                <w:rFonts w:eastAsia="SimSun" w:cs="Arial" w:hint="eastAsia"/>
                <w:sz w:val="16"/>
                <w:szCs w:val="16"/>
                <w:lang w:eastAsia="zh-CN"/>
              </w:rPr>
              <w:t>平均处理时间三周</w:t>
            </w:r>
          </w:p>
        </w:tc>
        <w:tc>
          <w:tcPr>
            <w:tcW w:w="851" w:type="dxa"/>
            <w:tcBorders>
              <w:top w:val="nil"/>
              <w:bottom w:val="single" w:sz="4" w:space="0" w:color="auto"/>
              <w:right w:val="single" w:sz="4" w:space="0" w:color="auto"/>
            </w:tcBorders>
            <w:tcMar>
              <w:top w:w="110" w:type="dxa"/>
            </w:tcMar>
          </w:tcPr>
          <w:p w:rsidR="00470121" w:rsidRPr="00AA45C1" w:rsidRDefault="00470121" w:rsidP="000507D6">
            <w:pPr>
              <w:keepNext/>
              <w:keepLines/>
              <w:jc w:val="center"/>
              <w:rPr>
                <w:rFonts w:eastAsia="SimSun" w:cs="Arial"/>
                <w:b/>
                <w:bCs/>
                <w:color w:val="FF0000"/>
                <w:sz w:val="16"/>
                <w:szCs w:val="16"/>
                <w:lang w:eastAsia="zh-CN"/>
              </w:rPr>
            </w:pPr>
            <w:r w:rsidRPr="00AA45C1">
              <w:rPr>
                <w:rFonts w:eastAsia="SimSun" w:hint="eastAsia"/>
                <w:b/>
                <w:bCs/>
                <w:color w:val="00B050"/>
                <w:sz w:val="16"/>
                <w:szCs w:val="16"/>
                <w:lang w:eastAsia="zh-CN"/>
              </w:rPr>
              <w:t>符合预期</w:t>
            </w:r>
          </w:p>
        </w:tc>
      </w:tr>
      <w:tr w:rsidR="00470121" w:rsidRPr="00AA45C1" w:rsidTr="000C5A3D">
        <w:trPr>
          <w:cantSplit/>
        </w:trPr>
        <w:tc>
          <w:tcPr>
            <w:tcW w:w="2134" w:type="dxa"/>
            <w:tcBorders>
              <w:top w:val="nil"/>
              <w:left w:val="single" w:sz="4" w:space="0" w:color="auto"/>
              <w:bottom w:val="nil"/>
            </w:tcBorders>
            <w:shd w:val="clear" w:color="auto" w:fill="FFFFFF"/>
          </w:tcPr>
          <w:p w:rsidR="00470121" w:rsidRDefault="00470121" w:rsidP="000507D6">
            <w:pPr>
              <w:rPr>
                <w:rFonts w:ascii="SimSun" w:eastAsia="SimSun" w:hAnsi="SimSun" w:cs="Arial"/>
                <w:sz w:val="16"/>
                <w:szCs w:val="16"/>
                <w:lang w:eastAsia="zh-CN"/>
              </w:rPr>
            </w:pPr>
            <w:r>
              <w:rPr>
                <w:rFonts w:ascii="SimSun" w:eastAsia="SimSun" w:hAnsi="SimSun" w:cs="Arial" w:hint="eastAsia"/>
                <w:sz w:val="16"/>
                <w:szCs w:val="16"/>
                <w:lang w:eastAsia="zh-CN"/>
              </w:rPr>
              <w:t>更正减少（马德里）</w:t>
            </w:r>
          </w:p>
        </w:tc>
        <w:tc>
          <w:tcPr>
            <w:tcW w:w="2555" w:type="dxa"/>
            <w:tcBorders>
              <w:top w:val="nil"/>
              <w:bottom w:val="nil"/>
            </w:tcBorders>
            <w:shd w:val="clear" w:color="auto" w:fill="auto"/>
          </w:tcPr>
          <w:p w:rsidR="00470121" w:rsidRDefault="00470121" w:rsidP="000507D6">
            <w:pPr>
              <w:rPr>
                <w:rFonts w:ascii="KaiTi" w:eastAsia="KaiTi" w:hAnsi="KaiTi" w:cs="Arial"/>
                <w:i/>
                <w:color w:val="002060"/>
                <w:sz w:val="16"/>
                <w:szCs w:val="16"/>
                <w:lang w:eastAsia="zh-CN"/>
              </w:rPr>
            </w:pPr>
            <w:r>
              <w:rPr>
                <w:rFonts w:ascii="KaiTi" w:eastAsia="KaiTi" w:hAnsi="KaiTi" w:cs="Arial" w:hint="eastAsia"/>
                <w:i/>
                <w:color w:val="002060"/>
                <w:sz w:val="16"/>
                <w:szCs w:val="16"/>
                <w:lang w:eastAsia="zh-CN"/>
              </w:rPr>
              <w:t>2013年更新基准：</w:t>
            </w:r>
          </w:p>
          <w:p w:rsidR="000C5A3D" w:rsidRDefault="000C5A3D" w:rsidP="000C5A3D">
            <w:pPr>
              <w:rPr>
                <w:rFonts w:ascii="KaiTi" w:eastAsia="KaiTi" w:hAnsi="KaiTi" w:cs="Arial"/>
                <w:i/>
                <w:color w:val="002060"/>
                <w:sz w:val="16"/>
                <w:szCs w:val="16"/>
                <w:lang w:eastAsia="zh-CN"/>
              </w:rPr>
            </w:pPr>
            <w:r>
              <w:rPr>
                <w:rFonts w:ascii="KaiTi" w:eastAsia="KaiTi" w:hAnsi="KaiTi" w:cs="Arial" w:hint="eastAsia"/>
                <w:i/>
                <w:color w:val="002060"/>
                <w:sz w:val="16"/>
                <w:szCs w:val="16"/>
                <w:lang w:eastAsia="zh-CN"/>
              </w:rPr>
              <w:t>2013：收到5179件更正，办理4499件</w:t>
            </w:r>
          </w:p>
          <w:p w:rsidR="000C5A3D" w:rsidRDefault="000C5A3D" w:rsidP="000C5A3D">
            <w:pPr>
              <w:rPr>
                <w:rFonts w:ascii="KaiTi" w:eastAsia="KaiTi" w:hAnsi="KaiTi" w:cs="Arial"/>
                <w:i/>
                <w:color w:val="002060"/>
                <w:sz w:val="16"/>
                <w:szCs w:val="16"/>
                <w:lang w:eastAsia="zh-CN"/>
              </w:rPr>
            </w:pPr>
          </w:p>
          <w:p w:rsidR="000C5A3D" w:rsidRDefault="000C5A3D" w:rsidP="000C5A3D">
            <w:pPr>
              <w:rPr>
                <w:rFonts w:ascii="KaiTi" w:eastAsia="KaiTi" w:hAnsi="KaiTi" w:cs="Arial"/>
                <w:i/>
                <w:color w:val="002060"/>
                <w:sz w:val="16"/>
                <w:szCs w:val="16"/>
                <w:lang w:eastAsia="zh-CN"/>
              </w:rPr>
            </w:pPr>
            <w:r>
              <w:rPr>
                <w:rFonts w:ascii="KaiTi" w:eastAsia="KaiTi" w:hAnsi="KaiTi" w:cs="Arial" w:hint="eastAsia"/>
                <w:i/>
                <w:color w:val="002060"/>
                <w:sz w:val="16"/>
                <w:szCs w:val="16"/>
                <w:lang w:eastAsia="zh-CN"/>
              </w:rPr>
              <w:t>2013/14年预算原基准：</w:t>
            </w:r>
          </w:p>
          <w:p w:rsidR="000C5A3D" w:rsidRDefault="000C5A3D" w:rsidP="000C5A3D">
            <w:pPr>
              <w:rPr>
                <w:rFonts w:ascii="KaiTi" w:eastAsia="KaiTi" w:hAnsi="KaiTi" w:cs="Arial"/>
                <w:i/>
                <w:color w:val="002060"/>
                <w:sz w:val="16"/>
                <w:szCs w:val="16"/>
                <w:lang w:eastAsia="zh-CN"/>
              </w:rPr>
            </w:pPr>
            <w:r>
              <w:rPr>
                <w:rFonts w:ascii="KaiTi" w:eastAsia="KaiTi" w:hAnsi="KaiTi" w:cs="Arial" w:hint="eastAsia"/>
                <w:i/>
                <w:color w:val="002060"/>
                <w:sz w:val="16"/>
                <w:szCs w:val="16"/>
                <w:lang w:eastAsia="zh-CN"/>
              </w:rPr>
              <w:t>2012年的更正数字(5000件请求)</w:t>
            </w:r>
          </w:p>
        </w:tc>
        <w:tc>
          <w:tcPr>
            <w:tcW w:w="1553" w:type="dxa"/>
            <w:tcBorders>
              <w:top w:val="nil"/>
              <w:bottom w:val="nil"/>
            </w:tcBorders>
            <w:shd w:val="clear" w:color="auto" w:fill="auto"/>
            <w:tcMar>
              <w:top w:w="110" w:type="dxa"/>
            </w:tcMar>
          </w:tcPr>
          <w:p w:rsidR="00470121" w:rsidRDefault="000C5A3D" w:rsidP="000507D6">
            <w:pPr>
              <w:rPr>
                <w:rFonts w:cs="Arial"/>
                <w:sz w:val="16"/>
                <w:szCs w:val="16"/>
                <w:lang w:eastAsia="zh-CN"/>
              </w:rPr>
            </w:pPr>
            <w:r>
              <w:rPr>
                <w:rFonts w:cs="Arial" w:hint="eastAsia"/>
                <w:sz w:val="16"/>
                <w:szCs w:val="16"/>
                <w:lang w:eastAsia="zh-CN"/>
              </w:rPr>
              <w:t>更正降低</w:t>
            </w:r>
            <w:r>
              <w:rPr>
                <w:rFonts w:cs="Arial" w:hint="eastAsia"/>
                <w:sz w:val="16"/>
                <w:szCs w:val="16"/>
                <w:lang w:eastAsia="zh-CN"/>
              </w:rPr>
              <w:t>10%</w:t>
            </w:r>
          </w:p>
        </w:tc>
        <w:tc>
          <w:tcPr>
            <w:tcW w:w="2264" w:type="dxa"/>
            <w:gridSpan w:val="2"/>
            <w:tcBorders>
              <w:top w:val="nil"/>
              <w:bottom w:val="nil"/>
            </w:tcBorders>
            <w:shd w:val="clear" w:color="auto" w:fill="FFFFFF"/>
            <w:tcMar>
              <w:top w:w="110" w:type="dxa"/>
            </w:tcMar>
          </w:tcPr>
          <w:p w:rsidR="00470121" w:rsidRDefault="000C5A3D" w:rsidP="000C5A3D">
            <w:pPr>
              <w:rPr>
                <w:rFonts w:eastAsia="SimSun" w:cs="Arial"/>
                <w:sz w:val="16"/>
                <w:szCs w:val="16"/>
                <w:lang w:eastAsia="zh-CN"/>
              </w:rPr>
            </w:pPr>
            <w:r>
              <w:rPr>
                <w:rFonts w:eastAsia="SimSun" w:cs="Arial" w:hint="eastAsia"/>
                <w:sz w:val="16"/>
                <w:szCs w:val="16"/>
                <w:lang w:eastAsia="zh-CN"/>
              </w:rPr>
              <w:t>2014</w:t>
            </w:r>
            <w:r>
              <w:rPr>
                <w:rFonts w:eastAsia="SimSun" w:cs="Arial" w:hint="eastAsia"/>
                <w:sz w:val="16"/>
                <w:szCs w:val="16"/>
                <w:lang w:eastAsia="zh-CN"/>
              </w:rPr>
              <w:t>年</w:t>
            </w:r>
            <w:r w:rsidRPr="000C5A3D">
              <w:rPr>
                <w:rFonts w:eastAsia="SimSun" w:cs="Arial" w:hint="eastAsia"/>
                <w:sz w:val="16"/>
                <w:szCs w:val="16"/>
                <w:lang w:eastAsia="zh-CN"/>
              </w:rPr>
              <w:t>收到</w:t>
            </w:r>
            <w:r>
              <w:rPr>
                <w:rFonts w:eastAsia="SimSun" w:cs="Arial" w:hint="eastAsia"/>
                <w:sz w:val="16"/>
                <w:szCs w:val="16"/>
                <w:lang w:eastAsia="zh-CN"/>
              </w:rPr>
              <w:t>6073</w:t>
            </w:r>
            <w:r w:rsidRPr="000C5A3D">
              <w:rPr>
                <w:rFonts w:eastAsia="SimSun" w:cs="Arial" w:hint="eastAsia"/>
                <w:sz w:val="16"/>
                <w:szCs w:val="16"/>
                <w:lang w:eastAsia="zh-CN"/>
              </w:rPr>
              <w:t>件更正，办理</w:t>
            </w:r>
            <w:r>
              <w:rPr>
                <w:rFonts w:eastAsia="SimSun" w:cs="Arial" w:hint="eastAsia"/>
                <w:sz w:val="16"/>
                <w:szCs w:val="16"/>
                <w:lang w:eastAsia="zh-CN"/>
              </w:rPr>
              <w:t>5737</w:t>
            </w:r>
            <w:r w:rsidRPr="000C5A3D">
              <w:rPr>
                <w:rFonts w:eastAsia="SimSun" w:cs="Arial" w:hint="eastAsia"/>
                <w:sz w:val="16"/>
                <w:szCs w:val="16"/>
                <w:lang w:eastAsia="zh-CN"/>
              </w:rPr>
              <w:t>件</w:t>
            </w:r>
          </w:p>
        </w:tc>
        <w:tc>
          <w:tcPr>
            <w:tcW w:w="851" w:type="dxa"/>
            <w:tcBorders>
              <w:top w:val="nil"/>
              <w:bottom w:val="single" w:sz="4" w:space="0" w:color="auto"/>
              <w:right w:val="single" w:sz="4" w:space="0" w:color="auto"/>
            </w:tcBorders>
            <w:tcMar>
              <w:top w:w="110" w:type="dxa"/>
            </w:tcMar>
          </w:tcPr>
          <w:p w:rsidR="000C5A3D" w:rsidRPr="00AA45C1" w:rsidRDefault="000C5A3D" w:rsidP="000C5A3D">
            <w:pPr>
              <w:keepNext/>
              <w:keepLines/>
              <w:jc w:val="center"/>
              <w:rPr>
                <w:rStyle w:val="Style5"/>
                <w:rFonts w:asciiTheme="minorHAnsi" w:hAnsiTheme="minorHAnsi" w:cs="Arial"/>
                <w:b/>
                <w:color w:val="FF0000"/>
                <w:sz w:val="16"/>
                <w:szCs w:val="16"/>
                <w:lang w:eastAsia="zh-CN"/>
              </w:rPr>
            </w:pPr>
            <w:r w:rsidRPr="00AA45C1">
              <w:rPr>
                <w:rFonts w:eastAsia="SimSun" w:cs="Arial" w:hint="eastAsia"/>
                <w:b/>
                <w:bCs/>
                <w:color w:val="FF0000"/>
                <w:sz w:val="16"/>
                <w:szCs w:val="16"/>
                <w:lang w:eastAsia="zh-CN"/>
              </w:rPr>
              <w:t>不符合预期</w:t>
            </w:r>
          </w:p>
          <w:p w:rsidR="00470121" w:rsidRPr="00AA45C1" w:rsidRDefault="00470121" w:rsidP="000507D6">
            <w:pPr>
              <w:keepNext/>
              <w:keepLines/>
              <w:jc w:val="center"/>
              <w:rPr>
                <w:rFonts w:eastAsia="SimSun"/>
                <w:b/>
                <w:bCs/>
                <w:color w:val="00B050"/>
                <w:sz w:val="16"/>
                <w:szCs w:val="16"/>
                <w:lang w:eastAsia="zh-CN"/>
              </w:rPr>
            </w:pPr>
          </w:p>
        </w:tc>
      </w:tr>
      <w:tr w:rsidR="000C5A3D" w:rsidRPr="00AA45C1" w:rsidTr="000C5A3D">
        <w:trPr>
          <w:cantSplit/>
        </w:trPr>
        <w:tc>
          <w:tcPr>
            <w:tcW w:w="2134" w:type="dxa"/>
            <w:tcBorders>
              <w:top w:val="nil"/>
              <w:left w:val="single" w:sz="4" w:space="0" w:color="auto"/>
              <w:bottom w:val="single" w:sz="4" w:space="0" w:color="auto"/>
            </w:tcBorders>
            <w:shd w:val="clear" w:color="auto" w:fill="auto"/>
          </w:tcPr>
          <w:p w:rsidR="000C5A3D" w:rsidRPr="00AA45C1" w:rsidRDefault="000C5A3D" w:rsidP="00C50B43">
            <w:pPr>
              <w:rPr>
                <w:rFonts w:cs="Arial"/>
                <w:sz w:val="16"/>
                <w:szCs w:val="16"/>
                <w:lang w:eastAsia="zh-CN"/>
              </w:rPr>
            </w:pPr>
            <w:r w:rsidRPr="00AA45C1">
              <w:rPr>
                <w:rFonts w:ascii="SimSun" w:eastAsia="SimSun" w:hAnsi="SimSun" w:cs="Arial" w:hint="eastAsia"/>
                <w:sz w:val="16"/>
                <w:szCs w:val="16"/>
                <w:lang w:eastAsia="zh-CN"/>
              </w:rPr>
              <w:t>用户满意度提升(马德里)</w:t>
            </w:r>
          </w:p>
        </w:tc>
        <w:tc>
          <w:tcPr>
            <w:tcW w:w="2555" w:type="dxa"/>
            <w:tcBorders>
              <w:top w:val="nil"/>
              <w:bottom w:val="single" w:sz="4" w:space="0" w:color="auto"/>
            </w:tcBorders>
            <w:shd w:val="clear" w:color="auto" w:fill="auto"/>
          </w:tcPr>
          <w:p w:rsidR="000C5A3D" w:rsidRPr="00AA45C1" w:rsidRDefault="000C5A3D" w:rsidP="00C50B43">
            <w:pPr>
              <w:rPr>
                <w:rFonts w:cs="Arial"/>
                <w:color w:val="002060"/>
                <w:sz w:val="16"/>
                <w:szCs w:val="16"/>
                <w:lang w:eastAsia="zh-CN"/>
              </w:rPr>
            </w:pPr>
            <w:r w:rsidRPr="00AA45C1">
              <w:rPr>
                <w:rFonts w:ascii="KaiTi" w:eastAsia="KaiTi" w:hAnsi="KaiTi" w:cs="Arial" w:hint="eastAsia"/>
                <w:i/>
                <w:color w:val="002060"/>
                <w:sz w:val="16"/>
                <w:szCs w:val="16"/>
                <w:lang w:eastAsia="zh-CN"/>
              </w:rPr>
              <w:t>2013年底最新基准：</w:t>
            </w:r>
          </w:p>
          <w:p w:rsidR="000C5A3D" w:rsidRPr="00AA45C1" w:rsidRDefault="000C5A3D" w:rsidP="00C50B43">
            <w:pPr>
              <w:rPr>
                <w:rFonts w:cs="Arial"/>
                <w:color w:val="002060"/>
                <w:sz w:val="16"/>
                <w:szCs w:val="16"/>
                <w:lang w:eastAsia="zh-CN"/>
              </w:rPr>
            </w:pPr>
            <w:r w:rsidRPr="00AA45C1">
              <w:rPr>
                <w:rFonts w:eastAsia="SimSun" w:cs="Arial" w:hint="eastAsia"/>
                <w:color w:val="002060"/>
                <w:sz w:val="16"/>
                <w:szCs w:val="16"/>
                <w:lang w:eastAsia="zh-CN"/>
              </w:rPr>
              <w:t>服务导向指数</w:t>
            </w:r>
            <w:r w:rsidRPr="00AA45C1">
              <w:rPr>
                <w:rFonts w:cs="Arial"/>
                <w:color w:val="002060"/>
                <w:sz w:val="16"/>
                <w:szCs w:val="16"/>
                <w:lang w:eastAsia="zh-CN"/>
              </w:rPr>
              <w:t>38</w:t>
            </w:r>
          </w:p>
          <w:p w:rsidR="000C5A3D" w:rsidRPr="00AA45C1" w:rsidRDefault="000C5A3D" w:rsidP="00C50B43">
            <w:pPr>
              <w:rPr>
                <w:rFonts w:cs="Arial"/>
                <w:color w:val="002060"/>
                <w:sz w:val="16"/>
                <w:szCs w:val="16"/>
                <w:lang w:eastAsia="zh-CN"/>
              </w:rPr>
            </w:pPr>
          </w:p>
          <w:p w:rsidR="000C5A3D" w:rsidRPr="00AA45C1" w:rsidRDefault="000C5A3D" w:rsidP="00C50B43">
            <w:pPr>
              <w:rPr>
                <w:rFonts w:cs="Arial"/>
                <w:sz w:val="16"/>
                <w:szCs w:val="16"/>
                <w:lang w:eastAsia="zh-CN"/>
              </w:rPr>
            </w:pPr>
            <w:r w:rsidRPr="00AA45C1">
              <w:rPr>
                <w:rFonts w:ascii="KaiTi" w:eastAsia="KaiTi" w:hAnsi="KaiTi" w:cs="Arial"/>
                <w:i/>
                <w:sz w:val="16"/>
                <w:szCs w:val="16"/>
                <w:lang w:eastAsia="zh-CN"/>
              </w:rPr>
              <w:t>201</w:t>
            </w:r>
            <w:r w:rsidRPr="00AA45C1">
              <w:rPr>
                <w:rFonts w:ascii="KaiTi" w:eastAsia="KaiTi" w:hAnsi="KaiTi" w:cs="Arial" w:hint="eastAsia"/>
                <w:i/>
                <w:sz w:val="16"/>
                <w:szCs w:val="16"/>
                <w:lang w:eastAsia="zh-CN"/>
              </w:rPr>
              <w:t>3</w:t>
            </w:r>
            <w:r w:rsidRPr="00AA45C1">
              <w:rPr>
                <w:rFonts w:ascii="KaiTi" w:eastAsia="KaiTi" w:hAnsi="KaiTi" w:cs="Arial"/>
                <w:i/>
                <w:sz w:val="16"/>
                <w:szCs w:val="16"/>
                <w:lang w:eastAsia="zh-CN"/>
              </w:rPr>
              <w:t>/1</w:t>
            </w:r>
            <w:r w:rsidRPr="00AA45C1">
              <w:rPr>
                <w:rFonts w:ascii="KaiTi" w:eastAsia="KaiTi" w:hAnsi="KaiTi" w:cs="Arial" w:hint="eastAsia"/>
                <w:i/>
                <w:sz w:val="16"/>
                <w:szCs w:val="16"/>
                <w:lang w:eastAsia="zh-CN"/>
              </w:rPr>
              <w:t>4</w:t>
            </w:r>
            <w:r w:rsidRPr="00AA45C1">
              <w:rPr>
                <w:rFonts w:ascii="KaiTi" w:eastAsia="KaiTi" w:hAnsi="KaiTi" w:cs="SimSun" w:hint="eastAsia"/>
                <w:i/>
                <w:sz w:val="16"/>
                <w:szCs w:val="16"/>
                <w:lang w:eastAsia="zh-CN"/>
              </w:rPr>
              <w:t>年计划和预算原始基准：</w:t>
            </w:r>
            <w:r w:rsidRPr="00AA45C1">
              <w:rPr>
                <w:rFonts w:ascii="SimSun" w:eastAsia="SimSun" w:hAnsi="SimSun" w:cs="SimSun" w:hint="eastAsia"/>
                <w:sz w:val="16"/>
                <w:szCs w:val="16"/>
                <w:lang w:eastAsia="zh-CN"/>
              </w:rPr>
              <w:t>用户服务导向调查</w:t>
            </w:r>
            <w:r w:rsidRPr="00AA45C1">
              <w:rPr>
                <w:rFonts w:cs="Arial"/>
                <w:sz w:val="16"/>
                <w:szCs w:val="16"/>
                <w:lang w:eastAsia="zh-CN"/>
              </w:rPr>
              <w:t>2012</w:t>
            </w:r>
          </w:p>
          <w:p w:rsidR="000C5A3D" w:rsidRPr="00AA45C1" w:rsidRDefault="000C5A3D" w:rsidP="00C50B43">
            <w:pPr>
              <w:rPr>
                <w:rFonts w:cs="Arial"/>
                <w:sz w:val="16"/>
                <w:szCs w:val="16"/>
              </w:rPr>
            </w:pPr>
            <w:r w:rsidRPr="00AA45C1">
              <w:rPr>
                <w:rFonts w:ascii="SimSun" w:eastAsia="SimSun" w:hAnsi="SimSun" w:cs="SimSun" w:hint="eastAsia"/>
                <w:sz w:val="16"/>
                <w:szCs w:val="16"/>
              </w:rPr>
              <w:t>服务导向指数</w:t>
            </w:r>
            <w:r w:rsidRPr="00AA45C1">
              <w:rPr>
                <w:rFonts w:cs="Arial"/>
                <w:sz w:val="16"/>
                <w:szCs w:val="16"/>
              </w:rPr>
              <w:t>79</w:t>
            </w:r>
            <w:r w:rsidRPr="00AA45C1">
              <w:rPr>
                <w:rStyle w:val="ac"/>
                <w:rFonts w:cs="Arial"/>
                <w:sz w:val="16"/>
                <w:szCs w:val="16"/>
              </w:rPr>
              <w:footnoteReference w:id="12"/>
            </w:r>
            <w:r w:rsidRPr="00AA45C1">
              <w:rPr>
                <w:rFonts w:cs="Arial"/>
                <w:sz w:val="16"/>
                <w:szCs w:val="16"/>
              </w:rPr>
              <w:t>.</w:t>
            </w:r>
          </w:p>
          <w:p w:rsidR="000C5A3D" w:rsidRPr="00AA45C1" w:rsidRDefault="000C5A3D" w:rsidP="00C50B43">
            <w:pPr>
              <w:rPr>
                <w:rFonts w:cs="Arial"/>
                <w:i/>
                <w:color w:val="002060"/>
                <w:sz w:val="16"/>
                <w:szCs w:val="16"/>
              </w:rPr>
            </w:pPr>
          </w:p>
        </w:tc>
        <w:tc>
          <w:tcPr>
            <w:tcW w:w="1553" w:type="dxa"/>
            <w:tcBorders>
              <w:top w:val="nil"/>
              <w:bottom w:val="single" w:sz="4" w:space="0" w:color="auto"/>
            </w:tcBorders>
            <w:shd w:val="clear" w:color="auto" w:fill="auto"/>
            <w:tcMar>
              <w:top w:w="110" w:type="dxa"/>
            </w:tcMar>
          </w:tcPr>
          <w:p w:rsidR="000C5A3D" w:rsidRPr="00AA45C1" w:rsidRDefault="000C5A3D" w:rsidP="00C50B43">
            <w:pPr>
              <w:autoSpaceDE w:val="0"/>
              <w:autoSpaceDN w:val="0"/>
              <w:adjustRightInd w:val="0"/>
              <w:rPr>
                <w:rFonts w:cs="Arial"/>
                <w:sz w:val="16"/>
                <w:szCs w:val="16"/>
                <w:lang w:eastAsia="zh-CN"/>
              </w:rPr>
            </w:pPr>
            <w:r w:rsidRPr="00AA45C1">
              <w:rPr>
                <w:rFonts w:ascii="SimSun" w:eastAsia="SimSun" w:hAnsi="SimSun" w:cs="SimSun" w:hint="eastAsia"/>
                <w:sz w:val="16"/>
                <w:szCs w:val="16"/>
                <w:lang w:eastAsia="zh-CN"/>
              </w:rPr>
              <w:t>下一项调查中获得更高的满意度，注重响应度和及时性</w:t>
            </w:r>
          </w:p>
        </w:tc>
        <w:tc>
          <w:tcPr>
            <w:tcW w:w="2264" w:type="dxa"/>
            <w:gridSpan w:val="2"/>
            <w:tcBorders>
              <w:top w:val="nil"/>
              <w:bottom w:val="single" w:sz="4" w:space="0" w:color="auto"/>
            </w:tcBorders>
            <w:shd w:val="clear" w:color="auto" w:fill="FFFFFF"/>
            <w:tcMar>
              <w:top w:w="110" w:type="dxa"/>
            </w:tcMar>
          </w:tcPr>
          <w:p w:rsidR="000C5A3D" w:rsidRPr="00AA45C1" w:rsidRDefault="000C5A3D" w:rsidP="00C50B43">
            <w:pPr>
              <w:rPr>
                <w:rFonts w:cs="Arial"/>
                <w:sz w:val="16"/>
                <w:szCs w:val="16"/>
              </w:rPr>
            </w:pPr>
            <w:r w:rsidRPr="00AA45C1">
              <w:rPr>
                <w:rFonts w:cs="Arial"/>
                <w:sz w:val="16"/>
                <w:szCs w:val="16"/>
              </w:rPr>
              <w:t>2014</w:t>
            </w:r>
            <w:r w:rsidRPr="00AA45C1">
              <w:rPr>
                <w:rFonts w:eastAsia="SimSun" w:cs="Arial" w:hint="eastAsia"/>
                <w:sz w:val="16"/>
                <w:szCs w:val="16"/>
                <w:lang w:eastAsia="zh-CN"/>
              </w:rPr>
              <w:t>年：服务导向指数</w:t>
            </w:r>
            <w:r w:rsidRPr="00AA45C1">
              <w:rPr>
                <w:rFonts w:cs="Arial"/>
                <w:sz w:val="16"/>
                <w:szCs w:val="16"/>
              </w:rPr>
              <w:t>39</w:t>
            </w:r>
          </w:p>
        </w:tc>
        <w:tc>
          <w:tcPr>
            <w:tcW w:w="851" w:type="dxa"/>
            <w:tcBorders>
              <w:top w:val="single" w:sz="4" w:space="0" w:color="auto"/>
              <w:bottom w:val="single" w:sz="4" w:space="0" w:color="auto"/>
              <w:right w:val="single" w:sz="4" w:space="0" w:color="auto"/>
            </w:tcBorders>
          </w:tcPr>
          <w:p w:rsidR="000C5A3D" w:rsidRPr="00AA45C1" w:rsidRDefault="000C5A3D" w:rsidP="00C50B43">
            <w:pPr>
              <w:keepNext/>
              <w:keepLines/>
              <w:jc w:val="center"/>
              <w:rPr>
                <w:rStyle w:val="Style5"/>
                <w:rFonts w:asciiTheme="minorHAnsi" w:hAnsiTheme="minorHAnsi" w:cs="Arial"/>
                <w:b/>
                <w:color w:val="00B050"/>
                <w:sz w:val="16"/>
                <w:szCs w:val="16"/>
              </w:rPr>
            </w:pPr>
            <w:r w:rsidRPr="00AA45C1">
              <w:rPr>
                <w:rFonts w:eastAsia="SimSun" w:hint="eastAsia"/>
                <w:b/>
                <w:bCs/>
                <w:color w:val="00B050"/>
                <w:sz w:val="16"/>
                <w:szCs w:val="16"/>
                <w:lang w:eastAsia="zh-CN"/>
              </w:rPr>
              <w:t>符合预期</w:t>
            </w:r>
          </w:p>
        </w:tc>
      </w:tr>
      <w:tr w:rsidR="000507D6" w:rsidRPr="00AA45C1" w:rsidTr="000C5A3D">
        <w:trPr>
          <w:cantSplit/>
        </w:trPr>
        <w:tc>
          <w:tcPr>
            <w:tcW w:w="2134" w:type="dxa"/>
            <w:tcBorders>
              <w:top w:val="single" w:sz="4" w:space="0" w:color="auto"/>
              <w:left w:val="single" w:sz="4" w:space="0" w:color="auto"/>
              <w:bottom w:val="nil"/>
              <w:right w:val="nil"/>
            </w:tcBorders>
            <w:shd w:val="clear" w:color="auto" w:fill="auto"/>
          </w:tcPr>
          <w:p w:rsidR="000507D6" w:rsidRPr="00AA45C1" w:rsidRDefault="000507D6" w:rsidP="008B0367">
            <w:pPr>
              <w:rPr>
                <w:rFonts w:cs="Arial"/>
                <w:sz w:val="16"/>
                <w:szCs w:val="16"/>
                <w:lang w:eastAsia="zh-CN"/>
              </w:rPr>
            </w:pPr>
            <w:r w:rsidRPr="00AA45C1">
              <w:rPr>
                <w:rFonts w:ascii="SimSun" w:eastAsia="SimSun" w:hAnsi="SimSun" w:cs="Arial" w:hint="eastAsia"/>
                <w:sz w:val="16"/>
                <w:szCs w:val="16"/>
                <w:lang w:eastAsia="zh-CN"/>
              </w:rPr>
              <w:t>电子交互的使用得到增加(马德里)</w:t>
            </w:r>
          </w:p>
        </w:tc>
        <w:tc>
          <w:tcPr>
            <w:tcW w:w="2555" w:type="dxa"/>
            <w:tcBorders>
              <w:top w:val="single" w:sz="4" w:space="0" w:color="auto"/>
              <w:left w:val="nil"/>
              <w:bottom w:val="nil"/>
              <w:right w:val="nil"/>
            </w:tcBorders>
            <w:shd w:val="clear" w:color="auto" w:fill="auto"/>
          </w:tcPr>
          <w:p w:rsidR="000507D6" w:rsidRPr="00AA45C1" w:rsidRDefault="000507D6" w:rsidP="000507D6">
            <w:pPr>
              <w:keepNext/>
              <w:keepLines/>
              <w:rPr>
                <w:rFonts w:cs="Arial"/>
                <w:color w:val="002060"/>
                <w:sz w:val="16"/>
                <w:szCs w:val="16"/>
                <w:lang w:eastAsia="zh-CN"/>
              </w:rPr>
            </w:pPr>
            <w:r w:rsidRPr="00AA45C1">
              <w:rPr>
                <w:rFonts w:ascii="KaiTi" w:eastAsia="KaiTi" w:hAnsi="KaiTi" w:cs="Arial" w:hint="eastAsia"/>
                <w:i/>
                <w:color w:val="002060"/>
                <w:sz w:val="16"/>
                <w:szCs w:val="16"/>
                <w:lang w:eastAsia="zh-CN"/>
              </w:rPr>
              <w:t>2013年底最新基准：</w:t>
            </w:r>
          </w:p>
          <w:p w:rsidR="000507D6" w:rsidRPr="00AA45C1" w:rsidRDefault="000507D6" w:rsidP="000507D6">
            <w:pPr>
              <w:keepNext/>
              <w:keepLines/>
              <w:rPr>
                <w:rFonts w:ascii="SimSun" w:eastAsia="SimSun" w:hAnsi="SimSun" w:cs="Arial"/>
                <w:sz w:val="16"/>
                <w:szCs w:val="16"/>
                <w:lang w:eastAsia="zh-CN"/>
              </w:rPr>
            </w:pPr>
            <w:r w:rsidRPr="00AA45C1">
              <w:rPr>
                <w:rFonts w:ascii="SimSun" w:eastAsia="SimSun" w:hAnsi="SimSun" w:cs="Arial" w:hint="eastAsia"/>
                <w:sz w:val="16"/>
                <w:szCs w:val="16"/>
                <w:lang w:eastAsia="zh-CN"/>
              </w:rPr>
              <w:t>67%电子受理文件</w:t>
            </w:r>
          </w:p>
          <w:p w:rsidR="000507D6" w:rsidRPr="00AA45C1" w:rsidRDefault="000507D6" w:rsidP="000507D6">
            <w:pPr>
              <w:keepNext/>
              <w:keepLines/>
              <w:rPr>
                <w:rFonts w:ascii="SimSun" w:eastAsia="SimSun" w:hAnsi="SimSun" w:cs="Arial"/>
                <w:sz w:val="16"/>
                <w:szCs w:val="16"/>
                <w:lang w:eastAsia="zh-CN"/>
              </w:rPr>
            </w:pPr>
            <w:r w:rsidRPr="00AA45C1">
              <w:rPr>
                <w:rFonts w:ascii="SimSun" w:eastAsia="SimSun" w:hAnsi="SimSun" w:cs="Arial" w:hint="eastAsia"/>
                <w:sz w:val="16"/>
                <w:szCs w:val="16"/>
                <w:lang w:eastAsia="zh-CN"/>
              </w:rPr>
              <w:t>158717件商标通知书通过电子邮件发出</w:t>
            </w:r>
          </w:p>
          <w:p w:rsidR="000507D6" w:rsidRPr="00AA45C1" w:rsidRDefault="000507D6" w:rsidP="000507D6">
            <w:pPr>
              <w:keepNext/>
              <w:keepLines/>
              <w:rPr>
                <w:rFonts w:ascii="SimSun" w:eastAsia="SimSun" w:hAnsi="SimSun" w:cs="Arial"/>
                <w:sz w:val="16"/>
                <w:szCs w:val="16"/>
                <w:lang w:eastAsia="zh-CN"/>
              </w:rPr>
            </w:pPr>
            <w:r w:rsidRPr="00AA45C1">
              <w:rPr>
                <w:rFonts w:ascii="SimSun" w:eastAsia="SimSun" w:hAnsi="SimSun" w:cs="Arial" w:hint="eastAsia"/>
                <w:sz w:val="16"/>
                <w:szCs w:val="16"/>
                <w:lang w:eastAsia="zh-CN"/>
              </w:rPr>
              <w:t>714个用户使用MPM</w:t>
            </w:r>
          </w:p>
          <w:p w:rsidR="000507D6" w:rsidRPr="00AA45C1" w:rsidRDefault="000507D6" w:rsidP="000507D6">
            <w:pPr>
              <w:keepNext/>
              <w:keepLines/>
              <w:rPr>
                <w:rFonts w:eastAsia="SimSun" w:cs="Arial"/>
                <w:color w:val="002060"/>
                <w:sz w:val="16"/>
                <w:szCs w:val="16"/>
                <w:lang w:eastAsia="zh-CN"/>
              </w:rPr>
            </w:pPr>
            <w:r w:rsidRPr="00AA45C1">
              <w:rPr>
                <w:rFonts w:ascii="SimSun" w:eastAsia="SimSun" w:hAnsi="SimSun" w:cs="Arial" w:hint="eastAsia"/>
                <w:sz w:val="16"/>
                <w:szCs w:val="16"/>
                <w:lang w:eastAsia="zh-CN"/>
              </w:rPr>
              <w:t>16个局发送XML的申请</w:t>
            </w:r>
          </w:p>
          <w:p w:rsidR="000507D6" w:rsidRPr="00AA45C1" w:rsidRDefault="000507D6" w:rsidP="000507D6">
            <w:pPr>
              <w:keepNext/>
              <w:keepLines/>
              <w:rPr>
                <w:rFonts w:cs="Arial"/>
                <w:color w:val="002060"/>
                <w:sz w:val="16"/>
                <w:szCs w:val="16"/>
                <w:lang w:eastAsia="zh-CN"/>
              </w:rPr>
            </w:pPr>
          </w:p>
          <w:p w:rsidR="000507D6" w:rsidRPr="00AA45C1" w:rsidRDefault="000507D6" w:rsidP="000507D6">
            <w:pPr>
              <w:keepNext/>
              <w:keepLines/>
              <w:rPr>
                <w:rFonts w:cs="Arial"/>
                <w:sz w:val="16"/>
                <w:szCs w:val="16"/>
                <w:lang w:eastAsia="zh-CN"/>
              </w:rPr>
            </w:pPr>
            <w:r w:rsidRPr="00AA45C1">
              <w:rPr>
                <w:rFonts w:ascii="KaiTi" w:eastAsia="KaiTi" w:hAnsi="KaiTi" w:cs="Arial"/>
                <w:i/>
                <w:sz w:val="16"/>
                <w:szCs w:val="16"/>
                <w:lang w:eastAsia="zh-CN"/>
              </w:rPr>
              <w:t>201</w:t>
            </w:r>
            <w:r w:rsidRPr="00AA45C1">
              <w:rPr>
                <w:rFonts w:ascii="KaiTi" w:eastAsia="KaiTi" w:hAnsi="KaiTi" w:cs="Arial" w:hint="eastAsia"/>
                <w:i/>
                <w:sz w:val="16"/>
                <w:szCs w:val="16"/>
                <w:lang w:eastAsia="zh-CN"/>
              </w:rPr>
              <w:t>3</w:t>
            </w:r>
            <w:r w:rsidRPr="00AA45C1">
              <w:rPr>
                <w:rFonts w:ascii="KaiTi" w:eastAsia="KaiTi" w:hAnsi="KaiTi" w:cs="Arial"/>
                <w:i/>
                <w:sz w:val="16"/>
                <w:szCs w:val="16"/>
                <w:lang w:eastAsia="zh-CN"/>
              </w:rPr>
              <w:t>/1</w:t>
            </w:r>
            <w:r w:rsidRPr="00AA45C1">
              <w:rPr>
                <w:rFonts w:ascii="KaiTi" w:eastAsia="KaiTi" w:hAnsi="KaiTi" w:cs="Arial" w:hint="eastAsia"/>
                <w:i/>
                <w:sz w:val="16"/>
                <w:szCs w:val="16"/>
                <w:lang w:eastAsia="zh-CN"/>
              </w:rPr>
              <w:t>4</w:t>
            </w:r>
            <w:r w:rsidRPr="00AA45C1">
              <w:rPr>
                <w:rFonts w:ascii="KaiTi" w:eastAsia="KaiTi" w:hAnsi="KaiTi" w:cs="SimSun" w:hint="eastAsia"/>
                <w:i/>
                <w:sz w:val="16"/>
                <w:szCs w:val="16"/>
                <w:lang w:eastAsia="zh-CN"/>
              </w:rPr>
              <w:t>年计划和预算原始基准：</w:t>
            </w:r>
          </w:p>
          <w:p w:rsidR="000507D6" w:rsidRPr="00AA45C1" w:rsidRDefault="000507D6" w:rsidP="000507D6">
            <w:pPr>
              <w:keepNext/>
              <w:keepLines/>
              <w:rPr>
                <w:rFonts w:ascii="SimSun" w:eastAsia="SimSun" w:hAnsi="SimSun" w:cs="Arial"/>
                <w:sz w:val="16"/>
                <w:szCs w:val="16"/>
                <w:lang w:eastAsia="zh-CN"/>
              </w:rPr>
            </w:pPr>
            <w:r w:rsidRPr="00AA45C1">
              <w:rPr>
                <w:rFonts w:ascii="SimSun" w:eastAsia="SimSun" w:hAnsi="SimSun" w:cs="Arial" w:hint="eastAsia"/>
                <w:sz w:val="16"/>
                <w:szCs w:val="16"/>
                <w:lang w:eastAsia="zh-CN"/>
              </w:rPr>
              <w:t>60%电子受理文件</w:t>
            </w:r>
          </w:p>
          <w:p w:rsidR="000507D6" w:rsidRPr="00AA45C1" w:rsidRDefault="000507D6" w:rsidP="000507D6">
            <w:pPr>
              <w:keepNext/>
              <w:keepLines/>
              <w:rPr>
                <w:rFonts w:ascii="SimSun" w:eastAsia="SimSun" w:hAnsi="SimSun" w:cs="Arial"/>
                <w:sz w:val="16"/>
                <w:szCs w:val="16"/>
                <w:lang w:eastAsia="zh-CN"/>
              </w:rPr>
            </w:pPr>
            <w:r w:rsidRPr="00AA45C1">
              <w:rPr>
                <w:rFonts w:ascii="SimSun" w:eastAsia="SimSun" w:hAnsi="SimSun" w:cs="Arial" w:hint="eastAsia"/>
                <w:sz w:val="16"/>
                <w:szCs w:val="16"/>
                <w:lang w:eastAsia="zh-CN"/>
              </w:rPr>
              <w:t>85000件商标通知通过电子邮件发出</w:t>
            </w:r>
          </w:p>
          <w:p w:rsidR="000507D6" w:rsidRPr="00AA45C1" w:rsidRDefault="000507D6" w:rsidP="000507D6">
            <w:pPr>
              <w:keepNext/>
              <w:keepLines/>
              <w:rPr>
                <w:rFonts w:ascii="SimSun" w:eastAsia="SimSun" w:hAnsi="SimSun" w:cs="Arial"/>
                <w:sz w:val="16"/>
                <w:szCs w:val="16"/>
                <w:lang w:eastAsia="zh-CN"/>
              </w:rPr>
            </w:pPr>
            <w:r w:rsidRPr="00AA45C1">
              <w:rPr>
                <w:rFonts w:ascii="SimSun" w:eastAsia="SimSun" w:hAnsi="SimSun" w:cs="Arial" w:hint="eastAsia"/>
                <w:sz w:val="16"/>
                <w:szCs w:val="16"/>
                <w:lang w:eastAsia="zh-CN"/>
              </w:rPr>
              <w:t>200个用户使用MPM</w:t>
            </w:r>
          </w:p>
          <w:p w:rsidR="000507D6" w:rsidRPr="00AA45C1" w:rsidRDefault="000507D6" w:rsidP="000507D6">
            <w:pPr>
              <w:keepNext/>
              <w:keepLines/>
              <w:rPr>
                <w:rFonts w:cs="Arial"/>
                <w:sz w:val="16"/>
                <w:szCs w:val="16"/>
                <w:lang w:eastAsia="zh-CN"/>
              </w:rPr>
            </w:pPr>
            <w:r w:rsidRPr="00AA45C1">
              <w:rPr>
                <w:rFonts w:ascii="SimSun" w:eastAsia="SimSun" w:hAnsi="SimSun" w:cs="Arial" w:hint="eastAsia"/>
                <w:sz w:val="16"/>
                <w:szCs w:val="16"/>
                <w:lang w:eastAsia="zh-CN"/>
              </w:rPr>
              <w:t>17个局发送XML的申请</w:t>
            </w:r>
          </w:p>
        </w:tc>
        <w:tc>
          <w:tcPr>
            <w:tcW w:w="1553" w:type="dxa"/>
            <w:tcBorders>
              <w:top w:val="single" w:sz="4" w:space="0" w:color="auto"/>
              <w:left w:val="nil"/>
              <w:bottom w:val="nil"/>
              <w:right w:val="nil"/>
            </w:tcBorders>
            <w:shd w:val="clear" w:color="auto" w:fill="auto"/>
            <w:tcMar>
              <w:top w:w="110" w:type="dxa"/>
            </w:tcMar>
          </w:tcPr>
          <w:p w:rsidR="000507D6" w:rsidRPr="00AA45C1" w:rsidRDefault="000507D6" w:rsidP="000507D6">
            <w:pPr>
              <w:keepNext/>
              <w:keepLines/>
              <w:rPr>
                <w:rFonts w:ascii="SimSun" w:eastAsia="SimSun" w:hAnsi="SimSun" w:cs="Arial"/>
                <w:sz w:val="16"/>
                <w:szCs w:val="16"/>
                <w:lang w:eastAsia="zh-CN"/>
              </w:rPr>
            </w:pPr>
            <w:r w:rsidRPr="00AA45C1">
              <w:rPr>
                <w:rFonts w:ascii="SimSun" w:eastAsia="SimSun" w:hAnsi="SimSun" w:cs="Arial" w:hint="eastAsia"/>
                <w:sz w:val="16"/>
                <w:szCs w:val="16"/>
                <w:lang w:eastAsia="zh-CN"/>
              </w:rPr>
              <w:t>70%电子受理文件</w:t>
            </w:r>
          </w:p>
          <w:p w:rsidR="000507D6" w:rsidRPr="00AA45C1" w:rsidRDefault="000507D6" w:rsidP="000507D6">
            <w:pPr>
              <w:keepNext/>
              <w:keepLines/>
              <w:rPr>
                <w:rFonts w:ascii="SimSun" w:eastAsia="SimSun" w:hAnsi="SimSun" w:cs="Arial"/>
                <w:sz w:val="16"/>
                <w:szCs w:val="16"/>
                <w:lang w:eastAsia="zh-CN"/>
              </w:rPr>
            </w:pPr>
            <w:r w:rsidRPr="00AA45C1">
              <w:rPr>
                <w:rFonts w:ascii="SimSun" w:eastAsia="SimSun" w:hAnsi="SimSun" w:cs="Arial" w:hint="eastAsia"/>
                <w:sz w:val="16"/>
                <w:szCs w:val="16"/>
                <w:lang w:eastAsia="zh-CN"/>
              </w:rPr>
              <w:t>110000件商标通知通过电子邮件发出</w:t>
            </w:r>
          </w:p>
          <w:p w:rsidR="000507D6" w:rsidRPr="00AA45C1" w:rsidRDefault="000507D6" w:rsidP="000507D6">
            <w:pPr>
              <w:keepNext/>
              <w:keepLines/>
              <w:rPr>
                <w:rFonts w:ascii="SimSun" w:eastAsia="SimSun" w:hAnsi="SimSun" w:cs="Arial"/>
                <w:sz w:val="16"/>
                <w:szCs w:val="16"/>
                <w:lang w:eastAsia="zh-CN"/>
              </w:rPr>
            </w:pPr>
            <w:r w:rsidRPr="00AA45C1">
              <w:rPr>
                <w:rFonts w:ascii="SimSun" w:eastAsia="SimSun" w:hAnsi="SimSun" w:cs="Arial" w:hint="eastAsia"/>
                <w:sz w:val="16"/>
                <w:szCs w:val="16"/>
                <w:lang w:eastAsia="zh-CN"/>
              </w:rPr>
              <w:t>1000个用户使用MPM</w:t>
            </w:r>
          </w:p>
          <w:p w:rsidR="000507D6" w:rsidRPr="00AA45C1" w:rsidRDefault="000507D6" w:rsidP="000507D6">
            <w:pPr>
              <w:keepNext/>
              <w:keepLines/>
              <w:rPr>
                <w:rFonts w:eastAsia="SimSun" w:cs="Arial"/>
                <w:sz w:val="16"/>
                <w:szCs w:val="16"/>
                <w:lang w:eastAsia="zh-CN"/>
              </w:rPr>
            </w:pPr>
            <w:r w:rsidRPr="00AA45C1">
              <w:rPr>
                <w:rFonts w:ascii="SimSun" w:eastAsia="SimSun" w:hAnsi="SimSun" w:cs="Arial" w:hint="eastAsia"/>
                <w:sz w:val="16"/>
                <w:szCs w:val="16"/>
                <w:lang w:eastAsia="zh-CN"/>
              </w:rPr>
              <w:t>23个局发送XML的申请</w:t>
            </w:r>
          </w:p>
        </w:tc>
        <w:tc>
          <w:tcPr>
            <w:tcW w:w="2264" w:type="dxa"/>
            <w:gridSpan w:val="2"/>
            <w:tcBorders>
              <w:top w:val="single" w:sz="4" w:space="0" w:color="auto"/>
              <w:left w:val="nil"/>
              <w:bottom w:val="nil"/>
              <w:right w:val="nil"/>
            </w:tcBorders>
            <w:shd w:val="clear" w:color="auto" w:fill="FFFFFF"/>
            <w:tcMar>
              <w:top w:w="110" w:type="dxa"/>
            </w:tcMar>
          </w:tcPr>
          <w:p w:rsidR="000507D6" w:rsidRPr="00AA45C1" w:rsidRDefault="000507D6" w:rsidP="000507D6">
            <w:pPr>
              <w:keepNext/>
              <w:keepLines/>
              <w:rPr>
                <w:rFonts w:ascii="SimSun" w:eastAsia="SimSun" w:hAnsi="SimSun" w:cs="Arial"/>
                <w:sz w:val="16"/>
                <w:szCs w:val="16"/>
                <w:lang w:eastAsia="zh-CN"/>
              </w:rPr>
            </w:pPr>
            <w:r w:rsidRPr="00AA45C1">
              <w:rPr>
                <w:rFonts w:ascii="SimSun" w:eastAsia="SimSun" w:hAnsi="SimSun" w:cs="Arial" w:hint="eastAsia"/>
                <w:sz w:val="16"/>
                <w:szCs w:val="16"/>
                <w:lang w:eastAsia="zh-CN"/>
              </w:rPr>
              <w:t>70%电子受理文件</w:t>
            </w:r>
          </w:p>
          <w:p w:rsidR="000507D6" w:rsidRPr="00AA45C1" w:rsidRDefault="000507D6" w:rsidP="000507D6">
            <w:pPr>
              <w:keepNext/>
              <w:keepLines/>
              <w:rPr>
                <w:rFonts w:ascii="SimSun" w:eastAsia="SimSun" w:hAnsi="SimSun" w:cs="Arial"/>
                <w:sz w:val="16"/>
                <w:szCs w:val="16"/>
                <w:lang w:eastAsia="zh-CN"/>
              </w:rPr>
            </w:pPr>
          </w:p>
          <w:p w:rsidR="000507D6" w:rsidRPr="00AA45C1" w:rsidRDefault="000507D6" w:rsidP="000507D6">
            <w:pPr>
              <w:keepNext/>
              <w:keepLines/>
              <w:rPr>
                <w:rFonts w:ascii="SimSun" w:eastAsia="SimSun" w:hAnsi="SimSun" w:cs="Arial"/>
                <w:sz w:val="16"/>
                <w:szCs w:val="16"/>
                <w:lang w:eastAsia="zh-CN"/>
              </w:rPr>
            </w:pPr>
            <w:r w:rsidRPr="00AA45C1">
              <w:rPr>
                <w:rFonts w:ascii="SimSun" w:eastAsia="SimSun" w:hAnsi="SimSun" w:cs="Arial" w:hint="eastAsia"/>
                <w:sz w:val="16"/>
                <w:szCs w:val="16"/>
                <w:lang w:eastAsia="zh-CN"/>
              </w:rPr>
              <w:t>220000件商标通知通过电子邮件发出</w:t>
            </w:r>
          </w:p>
          <w:p w:rsidR="000507D6" w:rsidRPr="00AA45C1" w:rsidRDefault="000507D6" w:rsidP="000507D6">
            <w:pPr>
              <w:keepNext/>
              <w:keepLines/>
              <w:rPr>
                <w:rFonts w:ascii="SimSun" w:eastAsia="SimSun" w:hAnsi="SimSun" w:cs="Arial"/>
                <w:sz w:val="16"/>
                <w:szCs w:val="16"/>
                <w:lang w:eastAsia="zh-CN"/>
              </w:rPr>
            </w:pPr>
          </w:p>
          <w:p w:rsidR="000507D6" w:rsidRPr="00AA45C1" w:rsidRDefault="000507D6" w:rsidP="000507D6">
            <w:pPr>
              <w:keepNext/>
              <w:keepLines/>
              <w:rPr>
                <w:rFonts w:ascii="SimSun" w:eastAsia="SimSun" w:hAnsi="SimSun" w:cs="Arial"/>
                <w:sz w:val="16"/>
                <w:szCs w:val="16"/>
                <w:lang w:eastAsia="zh-CN"/>
              </w:rPr>
            </w:pPr>
            <w:r w:rsidRPr="00AA45C1">
              <w:rPr>
                <w:rFonts w:ascii="SimSun" w:eastAsia="SimSun" w:hAnsi="SimSun" w:cs="Arial" w:hint="eastAsia"/>
                <w:sz w:val="16"/>
                <w:szCs w:val="16"/>
                <w:lang w:eastAsia="zh-CN"/>
              </w:rPr>
              <w:t>1800个用户使用MPM</w:t>
            </w:r>
          </w:p>
          <w:p w:rsidR="000507D6" w:rsidRPr="00AA45C1" w:rsidRDefault="000507D6" w:rsidP="000507D6">
            <w:pPr>
              <w:keepNext/>
              <w:keepLines/>
              <w:rPr>
                <w:rFonts w:ascii="SimSun" w:eastAsia="SimSun" w:hAnsi="SimSun" w:cs="Arial"/>
                <w:sz w:val="16"/>
                <w:szCs w:val="16"/>
                <w:lang w:eastAsia="zh-CN"/>
              </w:rPr>
            </w:pPr>
          </w:p>
          <w:p w:rsidR="000507D6" w:rsidRPr="00AA45C1" w:rsidRDefault="000507D6" w:rsidP="000507D6">
            <w:pPr>
              <w:keepNext/>
              <w:keepLines/>
              <w:rPr>
                <w:rFonts w:eastAsia="SimSun" w:cs="Arial"/>
                <w:color w:val="000000"/>
                <w:sz w:val="16"/>
                <w:szCs w:val="16"/>
                <w:lang w:eastAsia="zh-CN"/>
              </w:rPr>
            </w:pPr>
            <w:r w:rsidRPr="00AA45C1">
              <w:rPr>
                <w:rFonts w:ascii="SimSun" w:eastAsia="SimSun" w:hAnsi="SimSun" w:cs="Arial" w:hint="eastAsia"/>
                <w:sz w:val="16"/>
                <w:szCs w:val="16"/>
                <w:lang w:eastAsia="zh-CN"/>
              </w:rPr>
              <w:t>17个局发送XML的申请</w:t>
            </w:r>
          </w:p>
        </w:tc>
        <w:tc>
          <w:tcPr>
            <w:tcW w:w="851" w:type="dxa"/>
            <w:tcBorders>
              <w:top w:val="single" w:sz="4" w:space="0" w:color="auto"/>
              <w:left w:val="nil"/>
              <w:bottom w:val="nil"/>
              <w:right w:val="single" w:sz="4" w:space="0" w:color="auto"/>
            </w:tcBorders>
            <w:tcMar>
              <w:top w:w="110" w:type="dxa"/>
            </w:tcMar>
          </w:tcPr>
          <w:p w:rsidR="000507D6" w:rsidRPr="00AA45C1" w:rsidRDefault="000507D6" w:rsidP="000507D6">
            <w:pPr>
              <w:keepNext/>
              <w:keepLines/>
              <w:jc w:val="center"/>
              <w:rPr>
                <w:rStyle w:val="Style5"/>
                <w:rFonts w:asciiTheme="minorHAnsi" w:hAnsiTheme="minorHAnsi" w:cs="Arial"/>
                <w:b/>
                <w:color w:val="00B050"/>
                <w:sz w:val="16"/>
                <w:szCs w:val="16"/>
                <w:lang w:eastAsia="zh-CN"/>
              </w:rPr>
            </w:pPr>
            <w:r w:rsidRPr="00AA45C1">
              <w:rPr>
                <w:rFonts w:eastAsia="SimSun" w:hint="eastAsia"/>
                <w:b/>
                <w:bCs/>
                <w:color w:val="00B050"/>
                <w:sz w:val="16"/>
                <w:szCs w:val="16"/>
                <w:lang w:eastAsia="zh-CN"/>
              </w:rPr>
              <w:t>符合预期</w:t>
            </w:r>
          </w:p>
          <w:p w:rsidR="000507D6" w:rsidRPr="00AA45C1" w:rsidRDefault="000507D6" w:rsidP="000507D6">
            <w:pPr>
              <w:keepNext/>
              <w:keepLines/>
              <w:jc w:val="center"/>
              <w:rPr>
                <w:rStyle w:val="Style5"/>
                <w:rFonts w:asciiTheme="minorHAnsi" w:hAnsiTheme="minorHAnsi" w:cs="Arial"/>
                <w:b/>
                <w:color w:val="00B050"/>
                <w:sz w:val="16"/>
                <w:szCs w:val="16"/>
                <w:lang w:eastAsia="zh-CN"/>
              </w:rPr>
            </w:pPr>
            <w:r w:rsidRPr="00AA45C1">
              <w:rPr>
                <w:rFonts w:eastAsia="SimSun" w:hint="eastAsia"/>
                <w:b/>
                <w:bCs/>
                <w:color w:val="00B050"/>
                <w:sz w:val="16"/>
                <w:szCs w:val="16"/>
                <w:lang w:eastAsia="zh-CN"/>
              </w:rPr>
              <w:t>符合预期</w:t>
            </w:r>
          </w:p>
          <w:p w:rsidR="000507D6" w:rsidRPr="00AA45C1" w:rsidRDefault="000507D6" w:rsidP="000507D6">
            <w:pPr>
              <w:keepNext/>
              <w:keepLines/>
              <w:jc w:val="center"/>
              <w:rPr>
                <w:rStyle w:val="Style5"/>
                <w:rFonts w:asciiTheme="minorHAnsi" w:hAnsiTheme="minorHAnsi" w:cs="Arial"/>
                <w:b/>
                <w:color w:val="00B050"/>
                <w:sz w:val="16"/>
                <w:szCs w:val="16"/>
                <w:lang w:eastAsia="zh-CN"/>
              </w:rPr>
            </w:pPr>
            <w:r w:rsidRPr="00AA45C1">
              <w:rPr>
                <w:rFonts w:eastAsia="SimSun" w:hint="eastAsia"/>
                <w:b/>
                <w:bCs/>
                <w:color w:val="00B050"/>
                <w:sz w:val="16"/>
                <w:szCs w:val="16"/>
                <w:lang w:eastAsia="zh-CN"/>
              </w:rPr>
              <w:t>符合预期</w:t>
            </w:r>
          </w:p>
          <w:p w:rsidR="000507D6" w:rsidRPr="00AA45C1" w:rsidRDefault="000507D6" w:rsidP="000507D6">
            <w:pPr>
              <w:keepNext/>
              <w:keepLines/>
              <w:jc w:val="center"/>
              <w:rPr>
                <w:rStyle w:val="Style5"/>
                <w:rFonts w:asciiTheme="minorHAnsi" w:hAnsiTheme="minorHAnsi" w:cs="Arial"/>
                <w:b/>
                <w:color w:val="FF0000"/>
                <w:sz w:val="16"/>
                <w:szCs w:val="16"/>
                <w:lang w:eastAsia="zh-CN"/>
              </w:rPr>
            </w:pPr>
          </w:p>
          <w:p w:rsidR="000507D6" w:rsidRPr="00AA45C1" w:rsidRDefault="000507D6" w:rsidP="000507D6">
            <w:pPr>
              <w:keepNext/>
              <w:keepLines/>
              <w:jc w:val="center"/>
              <w:rPr>
                <w:rStyle w:val="Style5"/>
                <w:rFonts w:asciiTheme="minorHAnsi" w:hAnsiTheme="minorHAnsi" w:cs="Arial"/>
                <w:b/>
                <w:color w:val="FF0000"/>
                <w:sz w:val="16"/>
                <w:szCs w:val="16"/>
              </w:rPr>
            </w:pPr>
            <w:r w:rsidRPr="00AA45C1">
              <w:rPr>
                <w:rFonts w:eastAsia="SimSun" w:cs="Arial" w:hint="eastAsia"/>
                <w:b/>
                <w:bCs/>
                <w:color w:val="FF0000"/>
                <w:sz w:val="16"/>
                <w:szCs w:val="16"/>
                <w:lang w:eastAsia="zh-CN"/>
              </w:rPr>
              <w:t>不符合预期</w:t>
            </w:r>
          </w:p>
          <w:p w:rsidR="000507D6" w:rsidRPr="00AA45C1" w:rsidRDefault="000507D6" w:rsidP="000507D6">
            <w:pPr>
              <w:keepNext/>
              <w:keepLines/>
              <w:jc w:val="center"/>
              <w:rPr>
                <w:rStyle w:val="Style5"/>
                <w:rFonts w:asciiTheme="minorHAnsi" w:hAnsiTheme="minorHAnsi" w:cs="Arial"/>
                <w:b/>
                <w:color w:val="00B050"/>
                <w:sz w:val="16"/>
                <w:szCs w:val="16"/>
              </w:rPr>
            </w:pPr>
          </w:p>
          <w:p w:rsidR="000507D6" w:rsidRPr="00AA45C1" w:rsidRDefault="000507D6" w:rsidP="000507D6">
            <w:pPr>
              <w:keepNext/>
              <w:keepLines/>
              <w:jc w:val="center"/>
              <w:rPr>
                <w:rStyle w:val="Style5"/>
                <w:rFonts w:asciiTheme="minorHAnsi" w:hAnsiTheme="minorHAnsi" w:cs="Arial"/>
                <w:b/>
                <w:color w:val="00B050"/>
                <w:sz w:val="16"/>
                <w:szCs w:val="16"/>
              </w:rPr>
            </w:pPr>
          </w:p>
          <w:p w:rsidR="000507D6" w:rsidRPr="00AA45C1" w:rsidRDefault="000507D6" w:rsidP="000507D6">
            <w:pPr>
              <w:keepNext/>
              <w:keepLines/>
              <w:rPr>
                <w:rFonts w:cs="Arial"/>
                <w:bCs/>
                <w:color w:val="008000"/>
                <w:sz w:val="16"/>
                <w:szCs w:val="16"/>
              </w:rPr>
            </w:pPr>
          </w:p>
        </w:tc>
      </w:tr>
      <w:tr w:rsidR="000507D6" w:rsidRPr="00AA45C1" w:rsidTr="000C5A3D">
        <w:trPr>
          <w:cantSplit/>
        </w:trPr>
        <w:tc>
          <w:tcPr>
            <w:tcW w:w="2134" w:type="dxa"/>
            <w:tcBorders>
              <w:top w:val="nil"/>
              <w:left w:val="single" w:sz="4" w:space="0" w:color="auto"/>
              <w:bottom w:val="nil"/>
            </w:tcBorders>
            <w:shd w:val="clear" w:color="auto" w:fill="auto"/>
          </w:tcPr>
          <w:p w:rsidR="000507D6" w:rsidRPr="00AA45C1" w:rsidRDefault="000507D6" w:rsidP="008B0367">
            <w:pPr>
              <w:rPr>
                <w:rFonts w:cs="Arial"/>
                <w:sz w:val="16"/>
                <w:szCs w:val="16"/>
                <w:lang w:eastAsia="zh-CN"/>
              </w:rPr>
            </w:pPr>
            <w:r w:rsidRPr="00AA45C1">
              <w:rPr>
                <w:rFonts w:ascii="SimSun" w:eastAsia="SimSun" w:hAnsi="SimSun" w:cs="Arial" w:hint="eastAsia"/>
                <w:sz w:val="16"/>
                <w:szCs w:val="16"/>
                <w:lang w:eastAsia="zh-CN"/>
              </w:rPr>
              <w:t>对里斯本程序的电子通信和公布方式加以改进</w:t>
            </w:r>
          </w:p>
        </w:tc>
        <w:tc>
          <w:tcPr>
            <w:tcW w:w="2555" w:type="dxa"/>
            <w:tcBorders>
              <w:top w:val="nil"/>
              <w:bottom w:val="nil"/>
            </w:tcBorders>
            <w:shd w:val="clear" w:color="auto" w:fill="auto"/>
          </w:tcPr>
          <w:p w:rsidR="000507D6" w:rsidRPr="00AA45C1" w:rsidRDefault="000507D6" w:rsidP="000507D6">
            <w:pPr>
              <w:keepNext/>
              <w:keepLines/>
              <w:rPr>
                <w:rFonts w:cs="Arial"/>
                <w:sz w:val="16"/>
                <w:szCs w:val="16"/>
              </w:rPr>
            </w:pPr>
            <w:r w:rsidRPr="00AA45C1">
              <w:rPr>
                <w:rFonts w:ascii="SimSun" w:eastAsia="SimSun" w:hAnsi="SimSun" w:cs="Arial" w:hint="eastAsia"/>
                <w:sz w:val="16"/>
                <w:szCs w:val="16"/>
              </w:rPr>
              <w:t>2013年底实现电子方式</w:t>
            </w:r>
          </w:p>
        </w:tc>
        <w:tc>
          <w:tcPr>
            <w:tcW w:w="1553" w:type="dxa"/>
            <w:tcBorders>
              <w:top w:val="nil"/>
              <w:bottom w:val="nil"/>
            </w:tcBorders>
            <w:shd w:val="clear" w:color="auto" w:fill="auto"/>
            <w:tcMar>
              <w:top w:w="110" w:type="dxa"/>
            </w:tcMar>
          </w:tcPr>
          <w:p w:rsidR="000507D6" w:rsidRPr="00AA45C1" w:rsidRDefault="000507D6" w:rsidP="000507D6">
            <w:pPr>
              <w:keepNext/>
              <w:keepLines/>
              <w:rPr>
                <w:rFonts w:eastAsia="SimSun" w:cs="Arial"/>
                <w:sz w:val="16"/>
                <w:szCs w:val="16"/>
                <w:lang w:eastAsia="zh-CN"/>
              </w:rPr>
            </w:pPr>
            <w:r w:rsidRPr="00AA45C1">
              <w:rPr>
                <w:rFonts w:ascii="SimSun" w:eastAsia="SimSun" w:hAnsi="SimSun" w:cs="Arial" w:hint="eastAsia"/>
                <w:sz w:val="16"/>
                <w:szCs w:val="16"/>
                <w:lang w:eastAsia="zh-CN"/>
              </w:rPr>
              <w:t>电子申请系统，将里斯本公告簿纳入里斯本特快数据库</w:t>
            </w:r>
          </w:p>
        </w:tc>
        <w:tc>
          <w:tcPr>
            <w:tcW w:w="2264" w:type="dxa"/>
            <w:gridSpan w:val="2"/>
            <w:tcBorders>
              <w:top w:val="nil"/>
              <w:bottom w:val="nil"/>
            </w:tcBorders>
            <w:shd w:val="clear" w:color="auto" w:fill="FFFFFF"/>
            <w:tcMar>
              <w:top w:w="110" w:type="dxa"/>
            </w:tcMar>
          </w:tcPr>
          <w:p w:rsidR="000507D6" w:rsidRPr="00AA45C1" w:rsidRDefault="000507D6" w:rsidP="000507D6">
            <w:pPr>
              <w:keepNext/>
              <w:keepLines/>
              <w:rPr>
                <w:rFonts w:cs="Arial"/>
                <w:sz w:val="16"/>
                <w:szCs w:val="16"/>
                <w:lang w:eastAsia="zh-CN"/>
              </w:rPr>
            </w:pPr>
            <w:r w:rsidRPr="00AA45C1">
              <w:rPr>
                <w:rFonts w:eastAsia="SimSun" w:cs="Arial" w:hint="eastAsia"/>
                <w:sz w:val="16"/>
                <w:szCs w:val="16"/>
                <w:lang w:eastAsia="zh-CN"/>
              </w:rPr>
              <w:t>通过</w:t>
            </w:r>
            <w:r w:rsidRPr="00AA45C1">
              <w:rPr>
                <w:rFonts w:eastAsia="SimSun" w:cs="Arial" w:hint="eastAsia"/>
                <w:sz w:val="16"/>
                <w:szCs w:val="16"/>
                <w:lang w:eastAsia="zh-CN"/>
              </w:rPr>
              <w:t>WIPO</w:t>
            </w:r>
            <w:r w:rsidRPr="00AA45C1">
              <w:rPr>
                <w:rFonts w:eastAsia="SimSun" w:cs="Arial" w:hint="eastAsia"/>
                <w:sz w:val="16"/>
                <w:szCs w:val="16"/>
                <w:lang w:eastAsia="zh-CN"/>
              </w:rPr>
              <w:t>查询通知系统</w:t>
            </w:r>
            <w:r w:rsidR="003173CE" w:rsidRPr="00AA45C1">
              <w:rPr>
                <w:rFonts w:eastAsia="SimSun" w:cs="Arial" w:hint="eastAsia"/>
                <w:sz w:val="16"/>
                <w:szCs w:val="16"/>
                <w:lang w:eastAsia="zh-CN"/>
              </w:rPr>
              <w:t>(</w:t>
            </w:r>
            <w:r w:rsidRPr="00AA45C1">
              <w:rPr>
                <w:rFonts w:eastAsia="SimSun" w:cs="Arial" w:hint="eastAsia"/>
                <w:sz w:val="16"/>
                <w:szCs w:val="16"/>
                <w:lang w:eastAsia="zh-CN"/>
              </w:rPr>
              <w:t>WINS</w:t>
            </w:r>
            <w:r w:rsidR="003173CE" w:rsidRPr="00AA45C1">
              <w:rPr>
                <w:rFonts w:eastAsia="SimSun" w:cs="Arial" w:hint="eastAsia"/>
                <w:sz w:val="16"/>
                <w:szCs w:val="16"/>
                <w:lang w:eastAsia="zh-CN"/>
              </w:rPr>
              <w:t>)</w:t>
            </w:r>
            <w:r w:rsidRPr="00AA45C1">
              <w:rPr>
                <w:rFonts w:eastAsia="SimSun" w:cs="Arial" w:hint="eastAsia"/>
                <w:sz w:val="16"/>
                <w:szCs w:val="16"/>
                <w:lang w:eastAsia="zh-CN"/>
              </w:rPr>
              <w:t>通知系统落实对通知程序的简化</w:t>
            </w:r>
          </w:p>
          <w:p w:rsidR="000507D6" w:rsidRPr="00AA45C1" w:rsidRDefault="000507D6" w:rsidP="000507D6">
            <w:pPr>
              <w:keepNext/>
              <w:keepLines/>
              <w:rPr>
                <w:rFonts w:cs="Arial"/>
                <w:sz w:val="16"/>
                <w:szCs w:val="16"/>
                <w:lang w:eastAsia="zh-CN"/>
              </w:rPr>
            </w:pPr>
          </w:p>
        </w:tc>
        <w:tc>
          <w:tcPr>
            <w:tcW w:w="851" w:type="dxa"/>
            <w:tcBorders>
              <w:top w:val="nil"/>
              <w:bottom w:val="nil"/>
              <w:right w:val="single" w:sz="4" w:space="0" w:color="auto"/>
            </w:tcBorders>
          </w:tcPr>
          <w:p w:rsidR="000507D6" w:rsidRPr="00AA45C1" w:rsidRDefault="000507D6" w:rsidP="000507D6">
            <w:pPr>
              <w:keepNext/>
              <w:keepLines/>
              <w:jc w:val="center"/>
              <w:rPr>
                <w:rStyle w:val="Style5"/>
                <w:rFonts w:asciiTheme="minorHAnsi" w:hAnsiTheme="minorHAnsi" w:cs="Arial"/>
                <w:b/>
                <w:color w:val="00B050"/>
                <w:sz w:val="16"/>
                <w:szCs w:val="16"/>
              </w:rPr>
            </w:pPr>
            <w:r w:rsidRPr="00AA45C1">
              <w:rPr>
                <w:rFonts w:eastAsia="SimSun" w:hint="eastAsia"/>
                <w:b/>
                <w:bCs/>
                <w:color w:val="00B050"/>
                <w:sz w:val="16"/>
                <w:szCs w:val="16"/>
                <w:lang w:eastAsia="zh-CN"/>
              </w:rPr>
              <w:t>符合预期</w:t>
            </w:r>
          </w:p>
        </w:tc>
      </w:tr>
      <w:tr w:rsidR="000507D6" w:rsidRPr="00AA45C1" w:rsidTr="000C5A3D">
        <w:trPr>
          <w:cantSplit/>
        </w:trPr>
        <w:tc>
          <w:tcPr>
            <w:tcW w:w="2134" w:type="dxa"/>
            <w:tcBorders>
              <w:top w:val="nil"/>
              <w:left w:val="single" w:sz="4" w:space="0" w:color="auto"/>
              <w:bottom w:val="nil"/>
            </w:tcBorders>
            <w:shd w:val="clear" w:color="auto" w:fill="auto"/>
          </w:tcPr>
          <w:p w:rsidR="000507D6" w:rsidRPr="00AA45C1" w:rsidRDefault="000507D6" w:rsidP="008B0367">
            <w:pPr>
              <w:rPr>
                <w:rFonts w:cs="Arial"/>
                <w:sz w:val="16"/>
                <w:szCs w:val="16"/>
              </w:rPr>
            </w:pPr>
            <w:r w:rsidRPr="00AA45C1">
              <w:rPr>
                <w:rFonts w:ascii="SimSun" w:eastAsia="SimSun" w:hAnsi="SimSun" w:cs="Arial" w:hint="eastAsia"/>
                <w:sz w:val="16"/>
                <w:szCs w:val="16"/>
              </w:rPr>
              <w:t>及时翻译申请(马德里)</w:t>
            </w:r>
          </w:p>
        </w:tc>
        <w:tc>
          <w:tcPr>
            <w:tcW w:w="2555" w:type="dxa"/>
            <w:tcBorders>
              <w:top w:val="nil"/>
              <w:bottom w:val="nil"/>
            </w:tcBorders>
            <w:shd w:val="clear" w:color="auto" w:fill="auto"/>
          </w:tcPr>
          <w:p w:rsidR="000507D6" w:rsidRPr="00AA45C1" w:rsidRDefault="000507D6" w:rsidP="000507D6">
            <w:pPr>
              <w:keepNext/>
              <w:keepLines/>
              <w:rPr>
                <w:rFonts w:eastAsia="SimSun" w:cs="Arial"/>
                <w:sz w:val="16"/>
                <w:szCs w:val="16"/>
                <w:lang w:eastAsia="zh-CN"/>
              </w:rPr>
            </w:pPr>
            <w:r w:rsidRPr="00AA45C1">
              <w:rPr>
                <w:rFonts w:eastAsia="SimSun" w:cs="Arial" w:hint="eastAsia"/>
                <w:sz w:val="16"/>
                <w:szCs w:val="16"/>
                <w:lang w:eastAsia="zh-CN"/>
              </w:rPr>
              <w:t>无数据</w:t>
            </w:r>
          </w:p>
        </w:tc>
        <w:tc>
          <w:tcPr>
            <w:tcW w:w="1553" w:type="dxa"/>
            <w:tcBorders>
              <w:top w:val="nil"/>
              <w:bottom w:val="nil"/>
            </w:tcBorders>
            <w:shd w:val="clear" w:color="auto" w:fill="auto"/>
            <w:tcMar>
              <w:top w:w="110" w:type="dxa"/>
            </w:tcMar>
          </w:tcPr>
          <w:p w:rsidR="000507D6" w:rsidRPr="00AA45C1" w:rsidRDefault="000507D6" w:rsidP="000507D6">
            <w:pPr>
              <w:keepNext/>
              <w:keepLines/>
              <w:rPr>
                <w:rFonts w:cs="Arial"/>
                <w:sz w:val="16"/>
                <w:szCs w:val="16"/>
              </w:rPr>
            </w:pPr>
            <w:r w:rsidRPr="00AA45C1">
              <w:rPr>
                <w:rFonts w:eastAsia="SimSun" w:cs="Arial" w:hint="eastAsia"/>
                <w:sz w:val="16"/>
                <w:szCs w:val="16"/>
                <w:lang w:eastAsia="zh-CN"/>
              </w:rPr>
              <w:t>四周</w:t>
            </w:r>
          </w:p>
        </w:tc>
        <w:tc>
          <w:tcPr>
            <w:tcW w:w="2264" w:type="dxa"/>
            <w:gridSpan w:val="2"/>
            <w:tcBorders>
              <w:top w:val="nil"/>
              <w:bottom w:val="nil"/>
            </w:tcBorders>
            <w:shd w:val="clear" w:color="auto" w:fill="FFFFFF"/>
            <w:tcMar>
              <w:top w:w="110" w:type="dxa"/>
            </w:tcMar>
          </w:tcPr>
          <w:p w:rsidR="000507D6" w:rsidRPr="00AA45C1" w:rsidRDefault="000507D6" w:rsidP="000507D6">
            <w:pPr>
              <w:keepNext/>
              <w:keepLines/>
              <w:rPr>
                <w:rFonts w:cs="Arial"/>
                <w:sz w:val="16"/>
                <w:szCs w:val="16"/>
              </w:rPr>
            </w:pPr>
            <w:r w:rsidRPr="00AA45C1">
              <w:rPr>
                <w:rFonts w:eastAsia="SimSun" w:cs="Arial" w:hint="eastAsia"/>
                <w:sz w:val="16"/>
                <w:szCs w:val="16"/>
                <w:lang w:eastAsia="zh-CN"/>
              </w:rPr>
              <w:t>平均处理时间为三周</w:t>
            </w:r>
          </w:p>
        </w:tc>
        <w:tc>
          <w:tcPr>
            <w:tcW w:w="851" w:type="dxa"/>
            <w:tcBorders>
              <w:top w:val="nil"/>
              <w:bottom w:val="nil"/>
              <w:right w:val="single" w:sz="4" w:space="0" w:color="auto"/>
            </w:tcBorders>
          </w:tcPr>
          <w:p w:rsidR="000507D6" w:rsidRPr="00AA45C1" w:rsidRDefault="000507D6" w:rsidP="000507D6">
            <w:pPr>
              <w:keepNext/>
              <w:keepLines/>
              <w:jc w:val="center"/>
              <w:rPr>
                <w:rStyle w:val="Style5"/>
                <w:rFonts w:asciiTheme="minorHAnsi" w:hAnsiTheme="minorHAnsi" w:cs="Arial"/>
                <w:b/>
                <w:color w:val="00B050"/>
                <w:sz w:val="16"/>
                <w:szCs w:val="16"/>
              </w:rPr>
            </w:pPr>
            <w:r w:rsidRPr="00AA45C1">
              <w:rPr>
                <w:rFonts w:eastAsia="SimSun" w:hint="eastAsia"/>
                <w:b/>
                <w:bCs/>
                <w:color w:val="00B050"/>
                <w:sz w:val="16"/>
                <w:szCs w:val="16"/>
                <w:lang w:eastAsia="zh-CN"/>
              </w:rPr>
              <w:t>符合预期</w:t>
            </w:r>
          </w:p>
        </w:tc>
      </w:tr>
      <w:tr w:rsidR="000507D6" w:rsidRPr="00AA45C1" w:rsidTr="000C5A3D">
        <w:trPr>
          <w:cantSplit/>
        </w:trPr>
        <w:tc>
          <w:tcPr>
            <w:tcW w:w="2134" w:type="dxa"/>
            <w:tcBorders>
              <w:top w:val="nil"/>
              <w:left w:val="single" w:sz="4" w:space="0" w:color="auto"/>
              <w:bottom w:val="single" w:sz="4" w:space="0" w:color="auto"/>
            </w:tcBorders>
            <w:shd w:val="clear" w:color="auto" w:fill="auto"/>
          </w:tcPr>
          <w:p w:rsidR="000507D6" w:rsidRPr="00AA45C1" w:rsidRDefault="000507D6" w:rsidP="008B0367">
            <w:pPr>
              <w:rPr>
                <w:rFonts w:cs="Arial"/>
                <w:sz w:val="16"/>
                <w:szCs w:val="16"/>
                <w:lang w:eastAsia="zh-CN"/>
              </w:rPr>
            </w:pPr>
            <w:r w:rsidRPr="00AA45C1">
              <w:rPr>
                <w:rFonts w:ascii="SimSun" w:eastAsia="SimSun" w:hAnsi="SimSun" w:cs="Arial" w:hint="eastAsia"/>
                <w:sz w:val="16"/>
                <w:szCs w:val="16"/>
                <w:lang w:eastAsia="zh-CN"/>
              </w:rPr>
              <w:t>改进里斯本体系电子国际注册簿</w:t>
            </w:r>
          </w:p>
        </w:tc>
        <w:tc>
          <w:tcPr>
            <w:tcW w:w="2555" w:type="dxa"/>
            <w:tcBorders>
              <w:top w:val="nil"/>
              <w:bottom w:val="single" w:sz="4" w:space="0" w:color="auto"/>
            </w:tcBorders>
            <w:shd w:val="clear" w:color="auto" w:fill="auto"/>
          </w:tcPr>
          <w:p w:rsidR="000507D6" w:rsidRPr="00AA45C1" w:rsidRDefault="000507D6" w:rsidP="000507D6">
            <w:pPr>
              <w:keepNext/>
              <w:keepLines/>
              <w:rPr>
                <w:rFonts w:ascii="KaiTi" w:eastAsia="KaiTi" w:hAnsi="KaiTi" w:cs="Arial"/>
                <w:i/>
                <w:color w:val="002060"/>
                <w:sz w:val="16"/>
                <w:szCs w:val="16"/>
                <w:lang w:eastAsia="zh-CN"/>
              </w:rPr>
            </w:pPr>
            <w:r w:rsidRPr="00AA45C1">
              <w:rPr>
                <w:rFonts w:ascii="KaiTi" w:eastAsia="KaiTi" w:hAnsi="KaiTi" w:cs="Arial" w:hint="eastAsia"/>
                <w:i/>
                <w:color w:val="002060"/>
                <w:sz w:val="16"/>
                <w:szCs w:val="16"/>
                <w:lang w:eastAsia="zh-CN"/>
              </w:rPr>
              <w:t>2013年底最新基准：</w:t>
            </w:r>
            <w:r w:rsidRPr="00AA45C1">
              <w:rPr>
                <w:rFonts w:eastAsia="SimSun" w:cs="Arial" w:hint="eastAsia"/>
                <w:color w:val="002060"/>
                <w:sz w:val="16"/>
                <w:szCs w:val="16"/>
                <w:lang w:eastAsia="zh-CN"/>
              </w:rPr>
              <w:t>自</w:t>
            </w:r>
            <w:r w:rsidRPr="00AA45C1">
              <w:rPr>
                <w:rFonts w:eastAsia="SimSun" w:cs="Arial" w:hint="eastAsia"/>
                <w:color w:val="002060"/>
                <w:sz w:val="16"/>
                <w:szCs w:val="16"/>
                <w:lang w:eastAsia="zh-CN"/>
              </w:rPr>
              <w:t>2013</w:t>
            </w:r>
            <w:r w:rsidRPr="00AA45C1">
              <w:rPr>
                <w:rFonts w:eastAsia="SimSun" w:cs="Arial" w:hint="eastAsia"/>
                <w:color w:val="002060"/>
                <w:sz w:val="16"/>
                <w:szCs w:val="16"/>
                <w:lang w:eastAsia="zh-CN"/>
              </w:rPr>
              <w:t>年夏开始使用电子国际注册簿中的</w:t>
            </w:r>
            <w:r w:rsidRPr="00AA45C1">
              <w:rPr>
                <w:rFonts w:eastAsia="SimSun" w:cs="Arial" w:hint="eastAsia"/>
                <w:color w:val="002060"/>
                <w:sz w:val="16"/>
                <w:szCs w:val="16"/>
                <w:lang w:eastAsia="zh-CN"/>
              </w:rPr>
              <w:t>IT</w:t>
            </w:r>
            <w:r w:rsidRPr="00AA45C1">
              <w:rPr>
                <w:rFonts w:eastAsia="SimSun" w:cs="Arial" w:hint="eastAsia"/>
                <w:color w:val="002060"/>
                <w:sz w:val="16"/>
                <w:szCs w:val="16"/>
                <w:lang w:eastAsia="zh-CN"/>
              </w:rPr>
              <w:t>申请</w:t>
            </w:r>
          </w:p>
          <w:p w:rsidR="000507D6" w:rsidRPr="00AA45C1" w:rsidRDefault="000507D6" w:rsidP="000507D6">
            <w:pPr>
              <w:keepNext/>
              <w:keepLines/>
              <w:rPr>
                <w:rFonts w:cs="Arial"/>
                <w:color w:val="002060"/>
                <w:sz w:val="16"/>
                <w:szCs w:val="16"/>
                <w:lang w:eastAsia="zh-CN"/>
              </w:rPr>
            </w:pPr>
          </w:p>
          <w:p w:rsidR="000507D6" w:rsidRPr="00AA45C1" w:rsidRDefault="000507D6" w:rsidP="000507D6">
            <w:pPr>
              <w:keepNext/>
              <w:keepLines/>
              <w:rPr>
                <w:rFonts w:cs="Arial"/>
                <w:sz w:val="16"/>
                <w:szCs w:val="16"/>
                <w:lang w:eastAsia="zh-CN"/>
              </w:rPr>
            </w:pPr>
            <w:r w:rsidRPr="00AA45C1">
              <w:rPr>
                <w:rFonts w:ascii="KaiTi" w:eastAsia="KaiTi" w:hAnsi="KaiTi" w:cs="Arial"/>
                <w:i/>
                <w:sz w:val="16"/>
                <w:szCs w:val="16"/>
                <w:lang w:eastAsia="zh-CN"/>
              </w:rPr>
              <w:t>201</w:t>
            </w:r>
            <w:r w:rsidRPr="00AA45C1">
              <w:rPr>
                <w:rFonts w:ascii="KaiTi" w:eastAsia="KaiTi" w:hAnsi="KaiTi" w:cs="Arial" w:hint="eastAsia"/>
                <w:i/>
                <w:sz w:val="16"/>
                <w:szCs w:val="16"/>
                <w:lang w:eastAsia="zh-CN"/>
              </w:rPr>
              <w:t>3</w:t>
            </w:r>
            <w:r w:rsidRPr="00AA45C1">
              <w:rPr>
                <w:rFonts w:ascii="KaiTi" w:eastAsia="KaiTi" w:hAnsi="KaiTi" w:cs="Arial"/>
                <w:i/>
                <w:sz w:val="16"/>
                <w:szCs w:val="16"/>
                <w:lang w:eastAsia="zh-CN"/>
              </w:rPr>
              <w:t>/1</w:t>
            </w:r>
            <w:r w:rsidRPr="00AA45C1">
              <w:rPr>
                <w:rFonts w:ascii="KaiTi" w:eastAsia="KaiTi" w:hAnsi="KaiTi" w:cs="Arial" w:hint="eastAsia"/>
                <w:i/>
                <w:sz w:val="16"/>
                <w:szCs w:val="16"/>
                <w:lang w:eastAsia="zh-CN"/>
              </w:rPr>
              <w:t>4</w:t>
            </w:r>
            <w:r w:rsidRPr="00AA45C1">
              <w:rPr>
                <w:rFonts w:ascii="KaiTi" w:eastAsia="KaiTi" w:hAnsi="KaiTi" w:cs="SimSun" w:hint="eastAsia"/>
                <w:i/>
                <w:sz w:val="16"/>
                <w:szCs w:val="16"/>
                <w:lang w:eastAsia="zh-CN"/>
              </w:rPr>
              <w:t>年计划和预算原始基准：</w:t>
            </w:r>
          </w:p>
          <w:p w:rsidR="000507D6" w:rsidRPr="00AA45C1" w:rsidRDefault="000507D6" w:rsidP="000507D6">
            <w:pPr>
              <w:keepNext/>
              <w:keepLines/>
              <w:rPr>
                <w:rFonts w:cs="Arial"/>
                <w:sz w:val="16"/>
                <w:szCs w:val="16"/>
                <w:lang w:eastAsia="zh-CN"/>
              </w:rPr>
            </w:pPr>
            <w:r w:rsidRPr="00AA45C1">
              <w:rPr>
                <w:rFonts w:ascii="SimSun" w:eastAsia="SimSun" w:hAnsi="SimSun" w:cs="Arial" w:hint="eastAsia"/>
                <w:sz w:val="16"/>
                <w:szCs w:val="16"/>
                <w:lang w:eastAsia="zh-CN"/>
              </w:rPr>
              <w:t>2013年</w:t>
            </w:r>
            <w:r w:rsidR="003173CE" w:rsidRPr="00AA45C1">
              <w:rPr>
                <w:rFonts w:ascii="SimSun" w:eastAsia="SimSun" w:hAnsi="SimSun" w:cs="Arial" w:hint="eastAsia"/>
                <w:sz w:val="16"/>
                <w:szCs w:val="16"/>
                <w:lang w:eastAsia="zh-CN"/>
              </w:rPr>
              <w:t>(</w:t>
            </w:r>
            <w:r w:rsidRPr="00AA45C1">
              <w:rPr>
                <w:rFonts w:ascii="SimSun" w:eastAsia="SimSun" w:hAnsi="SimSun" w:cs="Arial" w:hint="eastAsia"/>
                <w:sz w:val="16"/>
                <w:szCs w:val="16"/>
                <w:lang w:eastAsia="zh-CN"/>
              </w:rPr>
              <w:t>即将</w:t>
            </w:r>
            <w:r w:rsidR="003173CE" w:rsidRPr="00AA45C1">
              <w:rPr>
                <w:rFonts w:ascii="SimSun" w:eastAsia="SimSun" w:hAnsi="SimSun" w:cs="Arial" w:hint="eastAsia"/>
                <w:sz w:val="16"/>
                <w:szCs w:val="16"/>
                <w:lang w:eastAsia="zh-CN"/>
              </w:rPr>
              <w:t>)</w:t>
            </w:r>
            <w:r w:rsidRPr="00AA45C1">
              <w:rPr>
                <w:rFonts w:ascii="SimSun" w:eastAsia="SimSun" w:hAnsi="SimSun" w:cs="Arial" w:hint="eastAsia"/>
                <w:sz w:val="16"/>
                <w:szCs w:val="16"/>
                <w:lang w:eastAsia="zh-CN"/>
              </w:rPr>
              <w:t>设立电子国际注册簿</w:t>
            </w:r>
          </w:p>
        </w:tc>
        <w:tc>
          <w:tcPr>
            <w:tcW w:w="1553" w:type="dxa"/>
            <w:tcBorders>
              <w:top w:val="nil"/>
              <w:bottom w:val="single" w:sz="4" w:space="0" w:color="auto"/>
            </w:tcBorders>
            <w:shd w:val="clear" w:color="auto" w:fill="auto"/>
            <w:tcMar>
              <w:top w:w="110" w:type="dxa"/>
            </w:tcMar>
          </w:tcPr>
          <w:p w:rsidR="000507D6" w:rsidRPr="00AA45C1" w:rsidRDefault="000507D6" w:rsidP="000507D6">
            <w:pPr>
              <w:keepNext/>
              <w:keepLines/>
              <w:rPr>
                <w:rFonts w:cs="Arial"/>
                <w:sz w:val="16"/>
                <w:szCs w:val="16"/>
                <w:lang w:eastAsia="zh-CN"/>
              </w:rPr>
            </w:pPr>
            <w:r w:rsidRPr="00AA45C1">
              <w:rPr>
                <w:rFonts w:ascii="SimSun" w:eastAsia="SimSun" w:hAnsi="SimSun" w:cs="Arial" w:hint="eastAsia"/>
                <w:sz w:val="16"/>
                <w:szCs w:val="16"/>
                <w:lang w:eastAsia="zh-CN"/>
              </w:rPr>
              <w:t>在WIPO网站上与国际注册簿和里斯本特快数据库相链接的电子系统</w:t>
            </w:r>
          </w:p>
        </w:tc>
        <w:tc>
          <w:tcPr>
            <w:tcW w:w="2264" w:type="dxa"/>
            <w:gridSpan w:val="2"/>
            <w:tcBorders>
              <w:top w:val="nil"/>
              <w:bottom w:val="single" w:sz="4" w:space="0" w:color="auto"/>
            </w:tcBorders>
            <w:shd w:val="clear" w:color="auto" w:fill="FFFFFF"/>
            <w:tcMar>
              <w:top w:w="110" w:type="dxa"/>
            </w:tcMar>
          </w:tcPr>
          <w:p w:rsidR="000507D6" w:rsidRPr="00AA45C1" w:rsidRDefault="000507D6" w:rsidP="000507D6">
            <w:pPr>
              <w:keepNext/>
              <w:keepLines/>
              <w:rPr>
                <w:rFonts w:cs="Arial"/>
                <w:sz w:val="16"/>
                <w:szCs w:val="16"/>
                <w:lang w:eastAsia="zh-CN"/>
              </w:rPr>
            </w:pPr>
            <w:r w:rsidRPr="00AA45C1">
              <w:rPr>
                <w:rFonts w:ascii="SimSun" w:eastAsia="SimSun" w:hAnsi="SimSun" w:cs="Arial" w:hint="eastAsia"/>
                <w:sz w:val="16"/>
                <w:szCs w:val="16"/>
                <w:lang w:eastAsia="zh-CN"/>
              </w:rPr>
              <w:t>在WIPO网站上与国际注册簿和里斯本特快数据库相链接的电子界面于2014年完成开发并上线</w:t>
            </w:r>
          </w:p>
        </w:tc>
        <w:tc>
          <w:tcPr>
            <w:tcW w:w="851" w:type="dxa"/>
            <w:tcBorders>
              <w:top w:val="nil"/>
              <w:bottom w:val="nil"/>
              <w:right w:val="single" w:sz="4" w:space="0" w:color="auto"/>
            </w:tcBorders>
            <w:tcMar>
              <w:top w:w="110" w:type="dxa"/>
            </w:tcMar>
          </w:tcPr>
          <w:p w:rsidR="000507D6" w:rsidRPr="00AA45C1" w:rsidRDefault="000507D6" w:rsidP="000507D6">
            <w:pPr>
              <w:keepNext/>
              <w:keepLines/>
              <w:jc w:val="center"/>
              <w:rPr>
                <w:rStyle w:val="Style5"/>
                <w:rFonts w:asciiTheme="minorHAnsi" w:hAnsiTheme="minorHAnsi" w:cs="Arial"/>
                <w:b/>
                <w:color w:val="00B050"/>
                <w:sz w:val="16"/>
                <w:szCs w:val="16"/>
              </w:rPr>
            </w:pPr>
            <w:r w:rsidRPr="00AA45C1">
              <w:rPr>
                <w:rFonts w:eastAsia="SimSun" w:hint="eastAsia"/>
                <w:b/>
                <w:bCs/>
                <w:color w:val="00B050"/>
                <w:sz w:val="16"/>
                <w:szCs w:val="16"/>
                <w:lang w:eastAsia="zh-CN"/>
              </w:rPr>
              <w:t>符合预期</w:t>
            </w:r>
          </w:p>
        </w:tc>
      </w:tr>
    </w:tbl>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资源利用情况</w:t>
      </w:r>
    </w:p>
    <w:p w:rsidR="000507D6" w:rsidRPr="004F28B3" w:rsidRDefault="000507D6"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按成果开列</w:t>
      </w:r>
      <w:r w:rsidRPr="004F28B3">
        <w:rPr>
          <w:rFonts w:ascii="SimSun" w:eastAsia="SimSun" w:hAnsi="SimSun"/>
          <w:color w:val="000000"/>
          <w:sz w:val="21"/>
          <w:szCs w:val="21"/>
          <w:lang w:eastAsia="zh-CN"/>
        </w:rPr>
        <w:t>)</w:t>
      </w:r>
    </w:p>
    <w:p w:rsidR="000507D6" w:rsidRPr="007416F1" w:rsidRDefault="000507D6" w:rsidP="004F28B3">
      <w:pPr>
        <w:pStyle w:val="af2"/>
        <w:keepNext/>
        <w:spacing w:before="0" w:beforeAutospacing="0" w:afterLines="50" w:after="120" w:afterAutospacing="0" w:line="340" w:lineRule="atLeast"/>
        <w:jc w:val="center"/>
        <w:rPr>
          <w:rFonts w:ascii="KaiTi" w:eastAsia="KaiTi" w:hAnsi="KaiTi"/>
          <w:i/>
          <w:iCs/>
          <w:color w:val="000000"/>
          <w:sz w:val="21"/>
          <w:szCs w:val="20"/>
        </w:rPr>
      </w:pPr>
      <w:r w:rsidRPr="00C2239C">
        <w:rPr>
          <w:rFonts w:ascii="KaiTi" w:eastAsia="KaiTi" w:hAnsi="KaiTi" w:cs="SimSun"/>
          <w:i/>
          <w:color w:val="000000"/>
          <w:sz w:val="21"/>
          <w:szCs w:val="20"/>
          <w:lang w:eastAsia="zh-CN"/>
        </w:rPr>
        <w:t>(</w:t>
      </w:r>
      <w:r w:rsidRPr="00C2239C">
        <w:rPr>
          <w:rFonts w:ascii="KaiTi" w:eastAsia="KaiTi" w:hAnsi="KaiTi" w:cs="SimSun" w:hint="eastAsia"/>
          <w:i/>
          <w:color w:val="000000"/>
          <w:sz w:val="21"/>
          <w:szCs w:val="20"/>
          <w:lang w:eastAsia="zh-CN"/>
        </w:rPr>
        <w:t>单位：千瑞郎</w:t>
      </w:r>
      <w:r w:rsidRPr="00C2239C">
        <w:rPr>
          <w:rFonts w:ascii="KaiTi" w:eastAsia="KaiTi" w:hAnsi="KaiTi" w:cs="SimSun"/>
          <w:i/>
          <w:color w:val="000000"/>
          <w:sz w:val="21"/>
          <w:szCs w:val="20"/>
          <w:lang w:eastAsia="zh-CN"/>
        </w:rPr>
        <w:t>)</w:t>
      </w:r>
    </w:p>
    <w:p w:rsidR="000507D6" w:rsidRPr="003173CE" w:rsidRDefault="000C7F08" w:rsidP="000507D6">
      <w:pPr>
        <w:jc w:val="center"/>
        <w:rPr>
          <w:rFonts w:ascii="SimSun" w:eastAsia="SimSun" w:hAnsi="SimSun"/>
          <w:sz w:val="21"/>
        </w:rPr>
      </w:pPr>
      <w:r w:rsidRPr="003173CE">
        <w:rPr>
          <w:rFonts w:ascii="SimSun" w:eastAsia="SimSun" w:hAnsi="SimSun"/>
          <w:noProof/>
          <w:sz w:val="21"/>
          <w:lang w:eastAsia="zh-CN"/>
        </w:rPr>
        <w:drawing>
          <wp:inline distT="0" distB="0" distL="0" distR="0" wp14:anchorId="36AB71A7" wp14:editId="6A33DFCB">
            <wp:extent cx="5759450" cy="1255395"/>
            <wp:effectExtent l="0" t="0" r="0" b="1905"/>
            <wp:docPr id="519" name="图片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59450" cy="1255395"/>
                    </a:xfrm>
                    <a:prstGeom prst="rect">
                      <a:avLst/>
                    </a:prstGeom>
                    <a:noFill/>
                    <a:ln>
                      <a:noFill/>
                    </a:ln>
                  </pic:spPr>
                </pic:pic>
              </a:graphicData>
            </a:graphic>
          </wp:inline>
        </w:drawing>
      </w:r>
    </w:p>
    <w:p w:rsidR="004F28B3" w:rsidRPr="004F28B3" w:rsidRDefault="000507D6"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按人事和非人事</w:t>
      </w:r>
      <w:r w:rsidRPr="004F28B3">
        <w:rPr>
          <w:rFonts w:ascii="SimSun" w:eastAsia="SimSun" w:hAnsi="SimSun"/>
          <w:color w:val="000000"/>
          <w:sz w:val="21"/>
          <w:szCs w:val="21"/>
          <w:lang w:eastAsia="zh-CN"/>
        </w:rPr>
        <w:t>)</w:t>
      </w:r>
    </w:p>
    <w:p w:rsidR="000507D6" w:rsidRPr="007416F1" w:rsidRDefault="000507D6"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7416F1">
        <w:rPr>
          <w:rFonts w:ascii="KaiTi" w:eastAsia="KaiTi" w:hAnsi="KaiTi"/>
          <w:i/>
          <w:iCs/>
          <w:color w:val="000000"/>
          <w:sz w:val="21"/>
          <w:szCs w:val="20"/>
          <w:lang w:eastAsia="zh-CN"/>
        </w:rPr>
        <w:t>(</w:t>
      </w:r>
      <w:r w:rsidRPr="00C2239C">
        <w:rPr>
          <w:rFonts w:ascii="KaiTi" w:eastAsia="KaiTi" w:hAnsi="KaiTi" w:cs="SimSun" w:hint="eastAsia"/>
          <w:i/>
          <w:iCs/>
          <w:color w:val="000000"/>
          <w:sz w:val="21"/>
          <w:szCs w:val="20"/>
          <w:lang w:eastAsia="zh-CN"/>
        </w:rPr>
        <w:t>单位：千瑞郎</w:t>
      </w:r>
      <w:r w:rsidRPr="007416F1">
        <w:rPr>
          <w:rFonts w:ascii="KaiTi" w:eastAsia="KaiTi" w:hAnsi="KaiTi"/>
          <w:i/>
          <w:iCs/>
          <w:color w:val="000000"/>
          <w:sz w:val="21"/>
          <w:szCs w:val="20"/>
          <w:lang w:eastAsia="zh-CN"/>
        </w:rPr>
        <w:t>)</w:t>
      </w:r>
    </w:p>
    <w:p w:rsidR="000507D6" w:rsidRPr="003173CE" w:rsidRDefault="00EB6EFB" w:rsidP="000507D6">
      <w:pPr>
        <w:jc w:val="center"/>
        <w:rPr>
          <w:rFonts w:ascii="SimSun" w:eastAsia="SimSun" w:hAnsi="SimSun"/>
          <w:sz w:val="21"/>
          <w:szCs w:val="16"/>
        </w:rPr>
      </w:pPr>
      <w:r w:rsidRPr="003173CE">
        <w:rPr>
          <w:rFonts w:ascii="SimSun" w:eastAsia="SimSun" w:hAnsi="SimSun"/>
          <w:noProof/>
          <w:sz w:val="21"/>
          <w:lang w:eastAsia="zh-CN"/>
        </w:rPr>
        <w:drawing>
          <wp:inline distT="0" distB="0" distL="0" distR="0" wp14:anchorId="631D5D90" wp14:editId="789B4FF3">
            <wp:extent cx="5940425" cy="1291325"/>
            <wp:effectExtent l="0" t="0" r="3175" b="444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0425" cy="1291325"/>
                    </a:xfrm>
                    <a:prstGeom prst="rect">
                      <a:avLst/>
                    </a:prstGeom>
                    <a:noFill/>
                    <a:ln>
                      <a:noFill/>
                    </a:ln>
                  </pic:spPr>
                </pic:pic>
              </a:graphicData>
            </a:graphic>
          </wp:inline>
        </w:drawing>
      </w:r>
    </w:p>
    <w:p w:rsidR="000507D6" w:rsidRDefault="000507D6" w:rsidP="001A4769">
      <w:pPr>
        <w:autoSpaceDE w:val="0"/>
        <w:autoSpaceDN w:val="0"/>
        <w:rPr>
          <w:rFonts w:ascii="KaiTi" w:eastAsia="KaiTi" w:hAnsi="KaiTi"/>
          <w:i/>
          <w:sz w:val="16"/>
          <w:szCs w:val="16"/>
          <w:lang w:eastAsia="zh-CN"/>
        </w:rPr>
      </w:pPr>
      <w:r w:rsidRPr="00F94D48">
        <w:rPr>
          <w:rFonts w:ascii="KaiTi" w:eastAsia="KaiTi" w:hAnsi="KaiTi" w:hint="eastAsia"/>
          <w:i/>
          <w:sz w:val="16"/>
          <w:szCs w:val="16"/>
          <w:lang w:eastAsia="zh-CN"/>
        </w:rPr>
        <w:t>注：调剂使用后的</w:t>
      </w:r>
      <w:r w:rsidRPr="00F94D48">
        <w:rPr>
          <w:rFonts w:ascii="KaiTi" w:eastAsia="KaiTi" w:hAnsi="KaiTi"/>
          <w:i/>
          <w:sz w:val="16"/>
          <w:szCs w:val="16"/>
          <w:lang w:eastAsia="zh-CN"/>
        </w:rPr>
        <w:t>201</w:t>
      </w:r>
      <w:r w:rsidRPr="00F94D48">
        <w:rPr>
          <w:rFonts w:ascii="KaiTi" w:eastAsia="KaiTi" w:hAnsi="KaiTi" w:hint="eastAsia"/>
          <w:i/>
          <w:sz w:val="16"/>
          <w:szCs w:val="16"/>
          <w:lang w:eastAsia="zh-CN"/>
        </w:rPr>
        <w:t>4</w:t>
      </w:r>
      <w:r w:rsidRPr="00F94D48">
        <w:rPr>
          <w:rFonts w:ascii="KaiTi" w:eastAsia="KaiTi" w:hAnsi="KaiTi"/>
          <w:i/>
          <w:sz w:val="16"/>
          <w:szCs w:val="16"/>
          <w:lang w:eastAsia="zh-CN"/>
        </w:rPr>
        <w:t>/1</w:t>
      </w:r>
      <w:r w:rsidRPr="00F94D48">
        <w:rPr>
          <w:rFonts w:ascii="KaiTi" w:eastAsia="KaiTi" w:hAnsi="KaiTi" w:hint="eastAsia"/>
          <w:i/>
          <w:sz w:val="16"/>
          <w:szCs w:val="16"/>
          <w:lang w:eastAsia="zh-CN"/>
        </w:rPr>
        <w:t>5年预算体现了根据《财务条例》</w:t>
      </w:r>
      <w:r w:rsidRPr="00F94D48">
        <w:rPr>
          <w:rFonts w:ascii="KaiTi" w:eastAsia="KaiTi" w:hAnsi="KaiTi"/>
          <w:i/>
          <w:sz w:val="16"/>
          <w:szCs w:val="16"/>
          <w:lang w:eastAsia="zh-CN"/>
        </w:rPr>
        <w:t>5.5</w:t>
      </w:r>
      <w:r w:rsidRPr="00F94D48">
        <w:rPr>
          <w:rFonts w:ascii="KaiTi" w:eastAsia="KaiTi" w:hAnsi="KaiTi" w:hint="eastAsia"/>
          <w:i/>
          <w:sz w:val="16"/>
          <w:szCs w:val="16"/>
          <w:lang w:eastAsia="zh-CN"/>
        </w:rPr>
        <w:t>在</w:t>
      </w:r>
      <w:smartTag w:uri="urn:schemas-microsoft-com:office:smarttags" w:element="chsdate">
        <w:smartTagPr>
          <w:attr w:name="IsROCDate" w:val="False"/>
          <w:attr w:name="IsLunarDate" w:val="False"/>
          <w:attr w:name="Day" w:val="31"/>
          <w:attr w:name="Month" w:val="3"/>
          <w:attr w:name="Year" w:val="2015"/>
        </w:smartTagPr>
        <w:r w:rsidRPr="00F94D48">
          <w:rPr>
            <w:rFonts w:ascii="KaiTi" w:eastAsia="KaiTi" w:hAnsi="KaiTi" w:hint="eastAsia"/>
            <w:i/>
            <w:sz w:val="16"/>
            <w:szCs w:val="16"/>
            <w:lang w:eastAsia="zh-CN"/>
          </w:rPr>
          <w:t>2015年3月31日</w:t>
        </w:r>
      </w:smartTag>
      <w:r w:rsidRPr="00F94D48">
        <w:rPr>
          <w:rFonts w:ascii="KaiTi" w:eastAsia="KaiTi" w:hAnsi="KaiTi" w:hint="eastAsia"/>
          <w:i/>
          <w:sz w:val="16"/>
          <w:szCs w:val="16"/>
          <w:lang w:eastAsia="zh-CN"/>
        </w:rPr>
        <w:t>进行的调剂，以满足2014/15两年期的需求。</w:t>
      </w:r>
    </w:p>
    <w:p w:rsidR="001A4769" w:rsidRPr="001A4769" w:rsidRDefault="001A4769" w:rsidP="001A4769">
      <w:pPr>
        <w:autoSpaceDE w:val="0"/>
        <w:autoSpaceDN w:val="0"/>
        <w:rPr>
          <w:rFonts w:ascii="KaiTi" w:eastAsia="KaiTi" w:hAnsi="KaiTi"/>
          <w:i/>
          <w:sz w:val="16"/>
          <w:szCs w:val="16"/>
          <w:lang w:eastAsia="zh-CN"/>
        </w:rPr>
      </w:pPr>
    </w:p>
    <w:p w:rsidR="000507D6" w:rsidRPr="003173CE" w:rsidRDefault="000507D6" w:rsidP="00AE5300">
      <w:pPr>
        <w:keepNext/>
        <w:overflowPunct w:val="0"/>
        <w:spacing w:afterLines="50" w:after="120" w:line="340" w:lineRule="atLeast"/>
        <w:rPr>
          <w:rFonts w:ascii="SimSun" w:eastAsia="SimSun" w:hAnsi="SimSun" w:cs="Arial"/>
          <w:sz w:val="21"/>
          <w:u w:val="single"/>
        </w:rPr>
      </w:pPr>
      <w:r w:rsidRPr="003173CE">
        <w:rPr>
          <w:rFonts w:ascii="SimSun" w:eastAsia="SimSun" w:hAnsi="SimSun" w:cs="Arial"/>
          <w:sz w:val="21"/>
          <w:szCs w:val="20"/>
        </w:rPr>
        <w:t>A.</w:t>
      </w:r>
      <w:r w:rsidRPr="003173CE">
        <w:rPr>
          <w:rFonts w:ascii="SimSun" w:eastAsia="SimSun" w:hAnsi="SimSun" w:cs="Arial"/>
          <w:sz w:val="21"/>
        </w:rPr>
        <w:tab/>
      </w:r>
      <w:r w:rsidRPr="003173CE">
        <w:rPr>
          <w:rFonts w:ascii="SimSun" w:eastAsia="SimSun" w:hAnsi="SimSun" w:cs="Arial"/>
          <w:sz w:val="21"/>
          <w:u w:val="single"/>
        </w:rPr>
        <w:t>201</w:t>
      </w:r>
      <w:r w:rsidRPr="003173CE">
        <w:rPr>
          <w:rFonts w:ascii="SimSun" w:eastAsia="SimSun" w:hAnsi="SimSun" w:cs="Arial" w:hint="eastAsia"/>
          <w:sz w:val="21"/>
          <w:u w:val="single"/>
          <w:lang w:eastAsia="zh-CN"/>
        </w:rPr>
        <w:t>4</w:t>
      </w:r>
      <w:r w:rsidRPr="003173CE">
        <w:rPr>
          <w:rFonts w:ascii="SimSun" w:eastAsia="SimSun" w:hAnsi="SimSun" w:cs="Arial"/>
          <w:sz w:val="21"/>
          <w:u w:val="single"/>
        </w:rPr>
        <w:t>/1</w:t>
      </w:r>
      <w:r w:rsidRPr="003173CE">
        <w:rPr>
          <w:rFonts w:ascii="SimSun" w:eastAsia="SimSun" w:hAnsi="SimSun" w:cs="Arial" w:hint="eastAsia"/>
          <w:sz w:val="21"/>
          <w:u w:val="single"/>
          <w:lang w:eastAsia="zh-CN"/>
        </w:rPr>
        <w:t>5</w:t>
      </w:r>
      <w:r w:rsidRPr="00C2239C">
        <w:rPr>
          <w:rFonts w:ascii="SimSun" w:eastAsia="SimSun" w:hAnsi="SimSun" w:cs="SimSun" w:hint="eastAsia"/>
          <w:sz w:val="21"/>
          <w:u w:val="single"/>
        </w:rPr>
        <w:t>年调剂使用后预算</w:t>
      </w:r>
    </w:p>
    <w:p w:rsidR="000507D6" w:rsidRPr="003173CE" w:rsidRDefault="000507D6" w:rsidP="002E5F3E">
      <w:pPr>
        <w:pStyle w:val="12"/>
        <w:numPr>
          <w:ilvl w:val="0"/>
          <w:numId w:val="45"/>
        </w:numPr>
        <w:overflowPunct w:val="0"/>
        <w:spacing w:afterLines="50" w:after="120" w:line="340" w:lineRule="atLeast"/>
        <w:ind w:left="0" w:firstLine="0"/>
        <w:jc w:val="both"/>
        <w:rPr>
          <w:rFonts w:ascii="SimSun" w:hAnsi="SimSun"/>
          <w:sz w:val="21"/>
          <w:lang w:eastAsia="zh-CN"/>
        </w:rPr>
      </w:pPr>
      <w:r w:rsidRPr="00C2239C">
        <w:rPr>
          <w:rFonts w:ascii="SimSun" w:hAnsi="SimSun" w:cs="SimSun" w:hint="eastAsia"/>
          <w:sz w:val="21"/>
          <w:lang w:eastAsia="zh-CN"/>
        </w:rPr>
        <w:t>成果二</w:t>
      </w:r>
      <w:r w:rsidRPr="003173CE">
        <w:rPr>
          <w:rFonts w:ascii="SimSun" w:hAnsi="SimSun"/>
          <w:sz w:val="21"/>
          <w:lang w:eastAsia="zh-CN"/>
        </w:rPr>
        <w:t>.6(</w:t>
      </w:r>
      <w:r w:rsidRPr="00C2239C">
        <w:rPr>
          <w:rFonts w:ascii="SimSun" w:hAnsi="SimSun" w:cs="SimSun" w:hint="eastAsia"/>
          <w:sz w:val="21"/>
          <w:lang w:eastAsia="zh-CN"/>
        </w:rPr>
        <w:t>马德里体系和里斯本体系</w:t>
      </w:r>
      <w:r w:rsidRPr="00D02C07">
        <w:rPr>
          <w:rFonts w:ascii="SimSun" w:hAnsi="SimSun" w:cs="Times New Roman" w:hint="eastAsia"/>
          <w:bCs/>
          <w:sz w:val="21"/>
          <w:szCs w:val="24"/>
          <w:lang w:eastAsia="zh-CN"/>
        </w:rPr>
        <w:t>得到</w:t>
      </w:r>
      <w:r w:rsidRPr="00C2239C">
        <w:rPr>
          <w:rFonts w:ascii="SimSun" w:hAnsi="SimSun" w:cs="SimSun" w:hint="eastAsia"/>
          <w:sz w:val="21"/>
          <w:lang w:eastAsia="zh-CN"/>
        </w:rPr>
        <w:t>更广泛和更好的利用</w:t>
      </w:r>
      <w:r w:rsidRPr="003173CE">
        <w:rPr>
          <w:rFonts w:ascii="SimSun" w:hAnsi="SimSun"/>
          <w:sz w:val="21"/>
          <w:lang w:eastAsia="zh-CN"/>
        </w:rPr>
        <w:t>)</w:t>
      </w:r>
      <w:r w:rsidRPr="00C2239C">
        <w:rPr>
          <w:rFonts w:ascii="SimSun" w:hAnsi="SimSun" w:cs="SimSun" w:hint="eastAsia"/>
          <w:sz w:val="21"/>
          <w:lang w:eastAsia="zh-CN"/>
        </w:rPr>
        <w:t>项下的调剂使用后预算反映了上调，这主要是由于马德里伙伴计划的扩张。</w:t>
      </w:r>
    </w:p>
    <w:p w:rsidR="000507D6" w:rsidRPr="003173CE" w:rsidRDefault="000507D6" w:rsidP="002E5F3E">
      <w:pPr>
        <w:pStyle w:val="12"/>
        <w:numPr>
          <w:ilvl w:val="0"/>
          <w:numId w:val="45"/>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2014/15两年期</w:t>
      </w:r>
      <w:r w:rsidRPr="00C2239C">
        <w:rPr>
          <w:rFonts w:ascii="SimSun" w:hAnsi="SimSun" w:cs="SimSun" w:hint="eastAsia"/>
          <w:sz w:val="21"/>
          <w:lang w:eastAsia="zh-CN"/>
        </w:rPr>
        <w:t>调剂使用后预算中</w:t>
      </w:r>
      <w:r w:rsidRPr="003173CE">
        <w:rPr>
          <w:rFonts w:ascii="SimSun" w:hAnsi="SimSun" w:hint="eastAsia"/>
          <w:sz w:val="21"/>
          <w:lang w:eastAsia="zh-CN"/>
        </w:rPr>
        <w:t>从人事费向非人事费的转移反映了作为马德里改革动议的一部分的灵活机动的马德里运营资源被转移。</w:t>
      </w:r>
    </w:p>
    <w:p w:rsidR="000507D6" w:rsidRPr="003173CE" w:rsidRDefault="000507D6" w:rsidP="00AE5300">
      <w:pPr>
        <w:keepNext/>
        <w:overflowPunct w:val="0"/>
        <w:spacing w:afterLines="50" w:after="120" w:line="340" w:lineRule="atLeast"/>
        <w:rPr>
          <w:rFonts w:ascii="SimSun" w:eastAsia="SimSun" w:hAnsi="SimSun" w:cs="Arial"/>
          <w:sz w:val="21"/>
          <w:szCs w:val="20"/>
          <w:u w:val="single"/>
          <w:lang w:eastAsia="ko-KR"/>
        </w:rPr>
      </w:pPr>
      <w:r w:rsidRPr="003173CE">
        <w:rPr>
          <w:rFonts w:ascii="SimSun" w:eastAsia="SimSun" w:hAnsi="SimSun" w:cs="Arial"/>
          <w:sz w:val="21"/>
          <w:szCs w:val="20"/>
          <w:lang w:eastAsia="ko-KR"/>
        </w:rPr>
        <w:t>B.</w:t>
      </w:r>
      <w:r w:rsidRPr="003173CE">
        <w:rPr>
          <w:rFonts w:ascii="SimSun" w:eastAsia="SimSun" w:hAnsi="SimSun" w:cs="Arial"/>
          <w:sz w:val="21"/>
          <w:szCs w:val="20"/>
          <w:lang w:eastAsia="ko-KR"/>
        </w:rPr>
        <w:tab/>
      </w:r>
      <w:r w:rsidRPr="003173CE">
        <w:rPr>
          <w:rFonts w:ascii="SimSun" w:eastAsia="SimSun" w:hAnsi="SimSun" w:cs="Arial" w:hint="eastAsia"/>
          <w:sz w:val="21"/>
          <w:szCs w:val="20"/>
          <w:lang w:eastAsia="zh-CN"/>
        </w:rPr>
        <w:t>2</w:t>
      </w:r>
      <w:r w:rsidRPr="003173CE">
        <w:rPr>
          <w:rFonts w:ascii="SimSun" w:eastAsia="SimSun" w:hAnsi="SimSun" w:cs="Arial"/>
          <w:sz w:val="21"/>
          <w:szCs w:val="20"/>
          <w:u w:val="single"/>
          <w:lang w:eastAsia="ko-KR"/>
        </w:rPr>
        <w:t>01</w:t>
      </w:r>
      <w:r w:rsidRPr="003173CE">
        <w:rPr>
          <w:rFonts w:ascii="SimSun" w:eastAsia="SimSun" w:hAnsi="SimSun" w:cs="Arial" w:hint="eastAsia"/>
          <w:sz w:val="21"/>
          <w:szCs w:val="20"/>
          <w:u w:val="single"/>
          <w:lang w:eastAsia="ko-KR"/>
        </w:rPr>
        <w:t>4</w:t>
      </w:r>
      <w:r w:rsidRPr="00C2239C">
        <w:rPr>
          <w:rFonts w:ascii="SimSun" w:eastAsia="SimSun" w:hAnsi="SimSun" w:cs="SimSun" w:hint="eastAsia"/>
          <w:sz w:val="21"/>
          <w:szCs w:val="20"/>
          <w:u w:val="single"/>
          <w:lang w:eastAsia="ko-KR"/>
        </w:rPr>
        <w:t>年预算使用情况</w:t>
      </w:r>
    </w:p>
    <w:p w:rsidR="000507D6" w:rsidRPr="00DF6475" w:rsidRDefault="000507D6" w:rsidP="002E5F3E">
      <w:pPr>
        <w:pStyle w:val="12"/>
        <w:numPr>
          <w:ilvl w:val="0"/>
          <w:numId w:val="45"/>
        </w:numPr>
        <w:overflowPunct w:val="0"/>
        <w:spacing w:afterLines="50" w:after="120" w:line="340" w:lineRule="atLeast"/>
        <w:ind w:left="0" w:firstLine="0"/>
        <w:jc w:val="both"/>
        <w:rPr>
          <w:rFonts w:ascii="SimSun" w:hAnsi="SimSun"/>
          <w:sz w:val="21"/>
          <w:szCs w:val="22"/>
          <w:lang w:eastAsia="zh-CN"/>
        </w:rPr>
      </w:pPr>
      <w:r w:rsidRPr="003173CE">
        <w:rPr>
          <w:rFonts w:ascii="SimSun" w:hAnsi="SimSun" w:hint="eastAsia"/>
          <w:sz w:val="21"/>
          <w:lang w:eastAsia="zh-CN"/>
        </w:rPr>
        <w:t>两年期第一年的预算使用情况在预期的40-60%范围之内，符合预期</w:t>
      </w:r>
      <w:r w:rsidRPr="003173CE">
        <w:rPr>
          <w:rFonts w:ascii="SimSun" w:hAnsi="SimSun" w:hint="eastAsia"/>
          <w:color w:val="000000"/>
          <w:sz w:val="21"/>
          <w:lang w:eastAsia="zh-CN"/>
        </w:rPr>
        <w:t>。</w:t>
      </w:r>
    </w:p>
    <w:p w:rsidR="009F72A7" w:rsidRPr="003173CE" w:rsidRDefault="009F72A7">
      <w:pPr>
        <w:rPr>
          <w:rFonts w:ascii="SimSun" w:eastAsia="SimSun" w:hAnsi="SimSun"/>
          <w:sz w:val="21"/>
          <w:lang w:eastAsia="zh-CN"/>
        </w:rPr>
      </w:pPr>
      <w:r w:rsidRPr="003173CE">
        <w:rPr>
          <w:rFonts w:ascii="SimSun" w:eastAsia="SimSun" w:hAnsi="SimSun"/>
          <w:sz w:val="21"/>
          <w:lang w:eastAsia="zh-CN"/>
        </w:rPr>
        <w:br w:type="page"/>
      </w:r>
    </w:p>
    <w:p w:rsidR="009F72A7" w:rsidRPr="003173CE" w:rsidRDefault="00233356" w:rsidP="00FA0C5A">
      <w:pPr>
        <w:pStyle w:val="StyleHeading3BoldNounderline"/>
        <w:rPr>
          <w:rFonts w:ascii="SimSun" w:hAnsi="SimSun"/>
          <w:b/>
          <w:sz w:val="21"/>
          <w:lang w:eastAsia="zh-CN"/>
        </w:rPr>
      </w:pPr>
      <w:bookmarkStart w:id="54" w:name="_Toc422871041"/>
      <w:r w:rsidRPr="003173CE">
        <w:rPr>
          <w:rFonts w:ascii="SimSun" w:hAnsi="SimSun" w:hint="eastAsia"/>
          <w:b/>
          <w:sz w:val="21"/>
          <w:lang w:eastAsia="zh-CN"/>
        </w:rPr>
        <w:t>计划</w:t>
      </w:r>
      <w:r w:rsidR="009F72A7" w:rsidRPr="003173CE">
        <w:rPr>
          <w:rFonts w:ascii="SimSun" w:hAnsi="SimSun"/>
          <w:b/>
          <w:sz w:val="21"/>
          <w:lang w:eastAsia="zh-CN"/>
        </w:rPr>
        <w:t>6</w:t>
      </w:r>
      <w:r w:rsidRPr="003173CE">
        <w:rPr>
          <w:rFonts w:ascii="SimSun" w:hAnsi="SimSun" w:hint="eastAsia"/>
          <w:b/>
          <w:sz w:val="21"/>
          <w:lang w:eastAsia="zh-CN"/>
        </w:rPr>
        <w:t>附件：</w:t>
      </w:r>
      <w:r w:rsidR="009F72A7" w:rsidRPr="003173CE">
        <w:rPr>
          <w:rFonts w:ascii="SimSun" w:hAnsi="SimSun"/>
          <w:b/>
          <w:sz w:val="21"/>
          <w:lang w:eastAsia="zh-CN"/>
        </w:rPr>
        <w:t xml:space="preserve">    </w:t>
      </w:r>
      <w:r w:rsidRPr="003173CE">
        <w:rPr>
          <w:rFonts w:ascii="SimSun" w:hAnsi="SimSun" w:hint="eastAsia"/>
          <w:b/>
          <w:sz w:val="21"/>
          <w:lang w:eastAsia="zh-CN"/>
        </w:rPr>
        <w:t>马德里业务指标</w:t>
      </w:r>
      <w:bookmarkEnd w:id="54"/>
    </w:p>
    <w:p w:rsidR="00E023E5" w:rsidRPr="003173CE" w:rsidRDefault="00E023E5">
      <w:pPr>
        <w:rPr>
          <w:rFonts w:ascii="SimSun" w:eastAsia="SimSun" w:hAnsi="SimSun"/>
          <w:sz w:val="21"/>
          <w:lang w:eastAsia="zh-CN"/>
        </w:rPr>
      </w:pPr>
    </w:p>
    <w:p w:rsidR="009F72A7" w:rsidRPr="003173CE" w:rsidRDefault="009F72A7">
      <w:pPr>
        <w:rPr>
          <w:rFonts w:ascii="SimSun" w:eastAsia="SimSun" w:hAnsi="SimSun"/>
          <w:sz w:val="21"/>
          <w:lang w:eastAsia="zh-CN"/>
        </w:rPr>
      </w:pPr>
    </w:p>
    <w:p w:rsidR="00233356" w:rsidRPr="00233356" w:rsidRDefault="00233356" w:rsidP="00233356">
      <w:pPr>
        <w:spacing w:line="340" w:lineRule="atLeast"/>
        <w:rPr>
          <w:rFonts w:ascii="SimSun" w:eastAsia="SimSun" w:hAnsi="SimSun" w:cs="MS Mincho"/>
          <w:b/>
          <w:sz w:val="21"/>
          <w:szCs w:val="20"/>
          <w:lang w:eastAsia="zh-CN"/>
        </w:rPr>
      </w:pPr>
      <w:r w:rsidRPr="00233356">
        <w:rPr>
          <w:rFonts w:ascii="SimSun" w:eastAsia="SimSun" w:hAnsi="SimSun" w:cs="MS Mincho" w:hint="eastAsia"/>
          <w:b/>
          <w:sz w:val="21"/>
          <w:szCs w:val="20"/>
          <w:lang w:eastAsia="zh-CN"/>
        </w:rPr>
        <w:t>预期成果效绩指标</w:t>
      </w:r>
    </w:p>
    <w:p w:rsidR="00233356" w:rsidRPr="00233356" w:rsidRDefault="00233356" w:rsidP="00233356">
      <w:pPr>
        <w:spacing w:line="340" w:lineRule="atLeast"/>
        <w:rPr>
          <w:rFonts w:ascii="SimSun" w:eastAsia="SimSun" w:hAnsi="SimSun" w:cs="MS Mincho"/>
          <w:b/>
          <w:sz w:val="21"/>
          <w:szCs w:val="20"/>
          <w:lang w:eastAsia="zh-CN"/>
        </w:rPr>
      </w:pPr>
      <w:r w:rsidRPr="00233356">
        <w:rPr>
          <w:rFonts w:ascii="SimSun" w:eastAsia="SimSun" w:hAnsi="SimSun" w:cs="MS Mincho" w:hint="eastAsia"/>
          <w:b/>
          <w:sz w:val="21"/>
          <w:szCs w:val="20"/>
          <w:lang w:eastAsia="zh-CN"/>
        </w:rPr>
        <w:t>“提高马德里体系的生产率和服务质量”</w:t>
      </w:r>
    </w:p>
    <w:p w:rsidR="00233356" w:rsidRPr="00233356" w:rsidRDefault="00233356" w:rsidP="00233356">
      <w:pPr>
        <w:spacing w:line="340" w:lineRule="atLeast"/>
        <w:rPr>
          <w:rFonts w:ascii="SimSun" w:eastAsia="SimSun" w:hAnsi="SimSun" w:cs="MS Mincho"/>
          <w:b/>
          <w:sz w:val="21"/>
          <w:szCs w:val="20"/>
          <w:lang w:eastAsia="zh-CN"/>
        </w:rPr>
      </w:pPr>
    </w:p>
    <w:p w:rsidR="00233356" w:rsidRPr="00233356" w:rsidRDefault="00233356" w:rsidP="002E5F3E">
      <w:pPr>
        <w:numPr>
          <w:ilvl w:val="0"/>
          <w:numId w:val="10"/>
        </w:numPr>
        <w:tabs>
          <w:tab w:val="left" w:pos="567"/>
        </w:tabs>
        <w:spacing w:afterLines="50" w:after="120" w:line="340" w:lineRule="atLeast"/>
        <w:ind w:left="0" w:firstLine="0"/>
        <w:jc w:val="both"/>
        <w:rPr>
          <w:rFonts w:ascii="SimSun" w:eastAsia="SimSun" w:hAnsi="SimSun" w:cs="Arial"/>
          <w:sz w:val="21"/>
          <w:szCs w:val="20"/>
          <w:lang w:eastAsia="zh-CN"/>
        </w:rPr>
      </w:pPr>
      <w:r w:rsidRPr="00233356">
        <w:rPr>
          <w:rFonts w:ascii="SimSun" w:eastAsia="SimSun" w:cs="Arial" w:hint="eastAsia"/>
          <w:sz w:val="21"/>
          <w:szCs w:val="20"/>
          <w:lang w:eastAsia="zh-CN"/>
        </w:rPr>
        <w:t>关于“提高马德里业务的生产率和服务质量”预期成果的效绩指标的背景，需要考虑下列几个方面的发展情况：</w:t>
      </w:r>
    </w:p>
    <w:p w:rsidR="00233356" w:rsidRPr="00233356" w:rsidRDefault="00233356" w:rsidP="002E5F3E">
      <w:pPr>
        <w:numPr>
          <w:ilvl w:val="0"/>
          <w:numId w:val="9"/>
        </w:numPr>
        <w:tabs>
          <w:tab w:val="num" w:pos="1701"/>
        </w:tabs>
        <w:spacing w:after="120"/>
        <w:ind w:left="1701" w:hanging="567"/>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马德里工作量；</w:t>
      </w:r>
    </w:p>
    <w:p w:rsidR="00233356" w:rsidRPr="00233356" w:rsidRDefault="00233356" w:rsidP="002E5F3E">
      <w:pPr>
        <w:numPr>
          <w:ilvl w:val="0"/>
          <w:numId w:val="9"/>
        </w:numPr>
        <w:tabs>
          <w:tab w:val="num" w:pos="1701"/>
        </w:tabs>
        <w:spacing w:after="120"/>
        <w:ind w:left="1701" w:hanging="567"/>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这些工作量的组成部分；</w:t>
      </w:r>
    </w:p>
    <w:p w:rsidR="00233356" w:rsidRPr="00233356" w:rsidRDefault="00233356" w:rsidP="002E5F3E">
      <w:pPr>
        <w:numPr>
          <w:ilvl w:val="0"/>
          <w:numId w:val="9"/>
        </w:numPr>
        <w:tabs>
          <w:tab w:val="num" w:pos="1701"/>
        </w:tabs>
        <w:spacing w:after="120"/>
        <w:ind w:left="1701" w:hanging="567"/>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处理这些工作量所分配的工作人员数目；</w:t>
      </w:r>
    </w:p>
    <w:p w:rsidR="00233356" w:rsidRPr="00233356" w:rsidRDefault="00233356" w:rsidP="002E5F3E">
      <w:pPr>
        <w:numPr>
          <w:ilvl w:val="0"/>
          <w:numId w:val="9"/>
        </w:numPr>
        <w:tabs>
          <w:tab w:val="num" w:pos="1701"/>
        </w:tabs>
        <w:spacing w:after="120"/>
        <w:ind w:left="1701" w:hanging="567"/>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自动化水平；以及</w:t>
      </w:r>
    </w:p>
    <w:p w:rsidR="00233356" w:rsidRPr="00233356" w:rsidRDefault="00233356" w:rsidP="002E5F3E">
      <w:pPr>
        <w:numPr>
          <w:ilvl w:val="0"/>
          <w:numId w:val="9"/>
        </w:numPr>
        <w:tabs>
          <w:tab w:val="num" w:pos="1701"/>
        </w:tabs>
        <w:ind w:left="1701" w:hanging="567"/>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总生产成本。</w:t>
      </w:r>
    </w:p>
    <w:p w:rsidR="00233356" w:rsidRPr="00233356" w:rsidRDefault="00233356" w:rsidP="002E5F3E">
      <w:pPr>
        <w:keepNext/>
        <w:numPr>
          <w:ilvl w:val="0"/>
          <w:numId w:val="8"/>
        </w:numPr>
        <w:spacing w:beforeLines="100" w:before="240" w:afterLines="50" w:after="120" w:line="340" w:lineRule="atLeast"/>
        <w:ind w:left="357" w:hanging="357"/>
        <w:jc w:val="both"/>
        <w:rPr>
          <w:rFonts w:ascii="SimSun" w:eastAsia="SimSun" w:hAnsi="SimSun" w:cs="Arial"/>
          <w:b/>
          <w:sz w:val="21"/>
          <w:szCs w:val="20"/>
          <w:lang w:eastAsia="zh-CN"/>
        </w:rPr>
      </w:pPr>
      <w:r w:rsidRPr="00233356">
        <w:rPr>
          <w:rFonts w:ascii="SimSun" w:eastAsia="SimSun" w:hAnsi="SimSun" w:cs="Arial" w:hint="eastAsia"/>
          <w:b/>
          <w:sz w:val="21"/>
          <w:szCs w:val="20"/>
          <w:lang w:eastAsia="zh-CN"/>
        </w:rPr>
        <w:t>收到的文件</w:t>
      </w:r>
    </w:p>
    <w:p w:rsidR="00233356" w:rsidRPr="00233356" w:rsidRDefault="00233356" w:rsidP="002E5F3E">
      <w:pPr>
        <w:numPr>
          <w:ilvl w:val="0"/>
          <w:numId w:val="10"/>
        </w:numPr>
        <w:tabs>
          <w:tab w:val="left" w:pos="567"/>
        </w:tabs>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国际局(IB)收到的文件分为六类，即国际申请、续展、后期指定、变更、决定和更正。下图列出了每类文件的最新趋势。有关申请的补充信息，例如平均类别数和平均文字数也一并提供。由于技术原因，有些指标显示的数据是依据已处理的文件，而不是依据收到的文件。因此待处理的积压量可能会影响某些指标。</w:t>
      </w:r>
    </w:p>
    <w:p w:rsidR="00233356" w:rsidRPr="00233356" w:rsidRDefault="00233356" w:rsidP="00233356">
      <w:pPr>
        <w:keepNext/>
        <w:spacing w:afterLines="50" w:after="120" w:line="340" w:lineRule="atLeast"/>
        <w:jc w:val="both"/>
        <w:rPr>
          <w:rFonts w:ascii="SimSun" w:eastAsia="SimSun" w:hAnsi="SimSun" w:cs="Arial"/>
          <w:sz w:val="21"/>
          <w:szCs w:val="20"/>
          <w:u w:val="single"/>
          <w:lang w:eastAsia="zh-CN"/>
        </w:rPr>
      </w:pPr>
      <w:r w:rsidRPr="00233356">
        <w:rPr>
          <w:rFonts w:ascii="SimSun" w:eastAsia="SimSun" w:hAnsi="SimSun" w:cs="Arial" w:hint="eastAsia"/>
          <w:sz w:val="21"/>
          <w:szCs w:val="20"/>
          <w:u w:val="single"/>
          <w:lang w:eastAsia="zh-CN"/>
        </w:rPr>
        <w:t>国际申请</w:t>
      </w:r>
    </w:p>
    <w:p w:rsidR="00233356" w:rsidRPr="00233356" w:rsidRDefault="00233356" w:rsidP="00233356">
      <w:pPr>
        <w:jc w:val="center"/>
        <w:rPr>
          <w:rFonts w:ascii="SimSun" w:eastAsia="SimSun" w:hAnsi="SimSun" w:cs="Arial"/>
          <w:sz w:val="21"/>
          <w:szCs w:val="20"/>
          <w:lang w:eastAsia="zh-CN"/>
        </w:rPr>
      </w:pPr>
      <w:r w:rsidRPr="00233356">
        <w:rPr>
          <w:rFonts w:ascii="SimSun" w:eastAsia="SimSun" w:hAnsi="SimSun" w:cs="Arial" w:hint="eastAsia"/>
          <w:noProof/>
          <w:sz w:val="21"/>
          <w:szCs w:val="20"/>
          <w:lang w:eastAsia="zh-CN"/>
        </w:rPr>
        <w:drawing>
          <wp:inline distT="0" distB="0" distL="0" distR="0" wp14:anchorId="79571A08" wp14:editId="1D8E8F62">
            <wp:extent cx="5760085" cy="2739233"/>
            <wp:effectExtent l="0" t="0" r="0" b="4445"/>
            <wp:docPr id="968" name="图片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60085" cy="2739233"/>
                    </a:xfrm>
                    <a:prstGeom prst="rect">
                      <a:avLst/>
                    </a:prstGeom>
                    <a:noFill/>
                    <a:ln>
                      <a:noFill/>
                    </a:ln>
                  </pic:spPr>
                </pic:pic>
              </a:graphicData>
            </a:graphic>
          </wp:inline>
        </w:drawing>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国际局2014年受理47,885件申请，比2013年增长2.3%。</w:t>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受理的申请量自2010年以来持续增加。</w:t>
      </w:r>
    </w:p>
    <w:p w:rsidR="00233356" w:rsidRPr="00233356" w:rsidRDefault="00233356" w:rsidP="00233356">
      <w:pPr>
        <w:keepNext/>
        <w:tabs>
          <w:tab w:val="left" w:pos="1701"/>
        </w:tabs>
        <w:overflowPunct w:val="0"/>
        <w:spacing w:beforeLines="50" w:before="120" w:afterLines="50" w:after="120" w:line="340" w:lineRule="atLeast"/>
        <w:ind w:left="567"/>
        <w:jc w:val="both"/>
        <w:rPr>
          <w:rFonts w:ascii="KaiTi" w:eastAsia="KaiTi" w:hAnsi="KaiTi" w:cs="Arial"/>
          <w:i/>
          <w:sz w:val="21"/>
          <w:szCs w:val="20"/>
          <w:lang w:eastAsia="zh-CN"/>
        </w:rPr>
      </w:pPr>
      <w:r w:rsidRPr="00233356">
        <w:rPr>
          <w:rFonts w:ascii="KaiTi" w:eastAsia="KaiTi" w:hAnsi="KaiTi" w:cs="Arial" w:hint="eastAsia"/>
          <w:i/>
          <w:sz w:val="21"/>
          <w:szCs w:val="20"/>
          <w:lang w:eastAsia="zh-CN"/>
        </w:rPr>
        <w:t>按提交语言分布的申请</w:t>
      </w:r>
    </w:p>
    <w:p w:rsidR="00233356" w:rsidRPr="00233356" w:rsidRDefault="00233356" w:rsidP="00233356">
      <w:pPr>
        <w:jc w:val="center"/>
        <w:rPr>
          <w:rFonts w:ascii="SimSun" w:eastAsia="SimSun" w:hAnsi="SimSun" w:cs="Arial"/>
          <w:sz w:val="21"/>
          <w:szCs w:val="20"/>
          <w:lang w:eastAsia="zh-CN"/>
        </w:rPr>
      </w:pPr>
      <w:r w:rsidRPr="00233356">
        <w:rPr>
          <w:rFonts w:ascii="SimSun" w:eastAsia="SimSun" w:hAnsi="SimSun" w:cs="Arial" w:hint="eastAsia"/>
          <w:noProof/>
          <w:sz w:val="21"/>
          <w:szCs w:val="20"/>
          <w:lang w:eastAsia="zh-CN"/>
        </w:rPr>
        <w:drawing>
          <wp:inline distT="0" distB="0" distL="0" distR="0" wp14:anchorId="011F5A6D" wp14:editId="2ADCC770">
            <wp:extent cx="5760085" cy="2838878"/>
            <wp:effectExtent l="0" t="0" r="0" b="0"/>
            <wp:docPr id="969" name="图片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60085" cy="2838878"/>
                    </a:xfrm>
                    <a:prstGeom prst="rect">
                      <a:avLst/>
                    </a:prstGeom>
                    <a:noFill/>
                    <a:ln>
                      <a:noFill/>
                    </a:ln>
                  </pic:spPr>
                </pic:pic>
              </a:graphicData>
            </a:graphic>
          </wp:inline>
        </w:drawing>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2014年，80%的申请以英文提交。该比例从2008年的65%增长至2014年的80%，增加15个百分点。</w:t>
      </w:r>
    </w:p>
    <w:p w:rsidR="00233356" w:rsidRPr="00233356" w:rsidRDefault="00233356" w:rsidP="00233356">
      <w:pPr>
        <w:keepNext/>
        <w:tabs>
          <w:tab w:val="left" w:pos="1701"/>
        </w:tabs>
        <w:overflowPunct w:val="0"/>
        <w:spacing w:beforeLines="50" w:before="120" w:afterLines="50" w:after="120" w:line="340" w:lineRule="atLeast"/>
        <w:ind w:left="567"/>
        <w:jc w:val="both"/>
        <w:rPr>
          <w:rFonts w:ascii="KaiTi" w:eastAsia="KaiTi" w:hAnsi="KaiTi" w:cs="Arial"/>
          <w:i/>
          <w:sz w:val="21"/>
          <w:szCs w:val="20"/>
          <w:lang w:eastAsia="zh-CN"/>
        </w:rPr>
      </w:pPr>
      <w:r w:rsidRPr="00233356">
        <w:rPr>
          <w:rFonts w:ascii="KaiTi" w:eastAsia="KaiTi" w:hAnsi="KaiTi" w:cs="Arial" w:hint="eastAsia"/>
          <w:i/>
          <w:sz w:val="21"/>
          <w:szCs w:val="20"/>
          <w:lang w:eastAsia="zh-CN"/>
        </w:rPr>
        <w:t>每件注册的平均指定数</w:t>
      </w:r>
    </w:p>
    <w:p w:rsidR="00233356" w:rsidRPr="00233356" w:rsidRDefault="00233356" w:rsidP="00233356">
      <w:pPr>
        <w:jc w:val="center"/>
        <w:rPr>
          <w:rFonts w:ascii="SimSun" w:eastAsia="SimSun" w:hAnsi="SimSun" w:cs="Arial"/>
          <w:sz w:val="21"/>
          <w:szCs w:val="20"/>
          <w:lang w:eastAsia="zh-CN"/>
        </w:rPr>
      </w:pPr>
      <w:r w:rsidRPr="00233356">
        <w:rPr>
          <w:rFonts w:ascii="SimSun" w:eastAsia="SimSun" w:hAnsi="SimSun" w:cs="Arial" w:hint="eastAsia"/>
          <w:noProof/>
          <w:sz w:val="21"/>
          <w:szCs w:val="20"/>
          <w:lang w:eastAsia="zh-CN"/>
        </w:rPr>
        <w:drawing>
          <wp:inline distT="0" distB="0" distL="0" distR="0" wp14:anchorId="72DBE43C" wp14:editId="78CFC140">
            <wp:extent cx="5760085" cy="2940318"/>
            <wp:effectExtent l="0" t="0" r="0" b="0"/>
            <wp:docPr id="970" name="图片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60085" cy="2940318"/>
                    </a:xfrm>
                    <a:prstGeom prst="rect">
                      <a:avLst/>
                    </a:prstGeom>
                    <a:noFill/>
                    <a:ln>
                      <a:noFill/>
                    </a:ln>
                  </pic:spPr>
                </pic:pic>
              </a:graphicData>
            </a:graphic>
          </wp:inline>
        </w:drawing>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2014年注册的申请作出的平均指定是6.9。</w:t>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每件注册的平均指定数自2010年以来几乎没有变化。</w:t>
      </w:r>
    </w:p>
    <w:p w:rsidR="00233356" w:rsidRPr="00233356" w:rsidRDefault="00233356" w:rsidP="00233356">
      <w:pPr>
        <w:keepNext/>
        <w:tabs>
          <w:tab w:val="left" w:pos="1701"/>
        </w:tabs>
        <w:overflowPunct w:val="0"/>
        <w:spacing w:beforeLines="50" w:before="120" w:afterLines="50" w:after="120" w:line="340" w:lineRule="atLeast"/>
        <w:ind w:left="567"/>
        <w:jc w:val="both"/>
        <w:rPr>
          <w:rFonts w:ascii="KaiTi" w:eastAsia="KaiTi" w:hAnsi="KaiTi" w:cs="Arial"/>
          <w:i/>
          <w:sz w:val="21"/>
          <w:szCs w:val="20"/>
          <w:lang w:eastAsia="zh-CN"/>
        </w:rPr>
      </w:pPr>
      <w:r w:rsidRPr="00233356">
        <w:rPr>
          <w:rFonts w:ascii="KaiTi" w:eastAsia="KaiTi" w:hAnsi="KaiTi" w:cs="Arial" w:hint="eastAsia"/>
          <w:i/>
          <w:sz w:val="21"/>
          <w:szCs w:val="20"/>
          <w:lang w:eastAsia="zh-CN"/>
        </w:rPr>
        <w:t>每件注册的平均类数</w:t>
      </w:r>
    </w:p>
    <w:p w:rsidR="00233356" w:rsidRPr="00233356" w:rsidRDefault="00233356" w:rsidP="00233356">
      <w:pPr>
        <w:jc w:val="center"/>
        <w:rPr>
          <w:rFonts w:ascii="SimSun" w:eastAsia="SimSun" w:hAnsi="SimSun" w:cs="Arial"/>
          <w:sz w:val="21"/>
          <w:szCs w:val="20"/>
          <w:lang w:eastAsia="zh-CN"/>
        </w:rPr>
      </w:pPr>
      <w:r w:rsidRPr="00233356">
        <w:rPr>
          <w:rFonts w:ascii="SimSun" w:eastAsia="SimSun" w:hAnsi="SimSun" w:cs="Arial" w:hint="eastAsia"/>
          <w:noProof/>
          <w:sz w:val="21"/>
          <w:szCs w:val="20"/>
          <w:lang w:eastAsia="zh-CN"/>
        </w:rPr>
        <w:drawing>
          <wp:inline distT="0" distB="0" distL="0" distR="0" wp14:anchorId="5535A89D" wp14:editId="06926C53">
            <wp:extent cx="5760085" cy="2806330"/>
            <wp:effectExtent l="0" t="0" r="0" b="0"/>
            <wp:docPr id="971" name="图片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60085" cy="2806330"/>
                    </a:xfrm>
                    <a:prstGeom prst="rect">
                      <a:avLst/>
                    </a:prstGeom>
                    <a:noFill/>
                    <a:ln>
                      <a:noFill/>
                    </a:ln>
                  </pic:spPr>
                </pic:pic>
              </a:graphicData>
            </a:graphic>
          </wp:inline>
        </w:drawing>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平均而言，2014年注册的所有申请中指定的类数是2.5。</w:t>
      </w:r>
    </w:p>
    <w:p w:rsidR="00233356" w:rsidRPr="00233356" w:rsidRDefault="00233356" w:rsidP="00233356">
      <w:pPr>
        <w:keepNext/>
        <w:tabs>
          <w:tab w:val="left" w:pos="1701"/>
        </w:tabs>
        <w:overflowPunct w:val="0"/>
        <w:spacing w:beforeLines="50" w:before="120" w:afterLines="50" w:after="120" w:line="340" w:lineRule="atLeast"/>
        <w:ind w:left="567"/>
        <w:jc w:val="both"/>
        <w:rPr>
          <w:rFonts w:ascii="KaiTi" w:eastAsia="KaiTi" w:hAnsi="KaiTi" w:cs="Arial"/>
          <w:i/>
          <w:sz w:val="21"/>
          <w:szCs w:val="20"/>
          <w:lang w:eastAsia="zh-CN"/>
        </w:rPr>
      </w:pPr>
      <w:r w:rsidRPr="00233356">
        <w:rPr>
          <w:rFonts w:ascii="KaiTi" w:eastAsia="KaiTi" w:hAnsi="KaiTi" w:cs="Arial" w:hint="eastAsia"/>
          <w:i/>
          <w:sz w:val="21"/>
          <w:szCs w:val="20"/>
          <w:lang w:eastAsia="zh-CN"/>
        </w:rPr>
        <w:t>申请的平均篇幅</w:t>
      </w:r>
    </w:p>
    <w:p w:rsidR="00233356" w:rsidRPr="00233356" w:rsidRDefault="00233356" w:rsidP="002E5F3E">
      <w:pPr>
        <w:numPr>
          <w:ilvl w:val="0"/>
          <w:numId w:val="10"/>
        </w:numPr>
        <w:tabs>
          <w:tab w:val="left" w:pos="567"/>
        </w:tabs>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申请的篇幅取决于申请人总共用多少文字来描述其商标，还取决于商品和服务基础列表以及所附的任何删减。这三个要素由国际局翻译为两种语言(英文以及法文或西班牙文)。</w:t>
      </w:r>
    </w:p>
    <w:p w:rsidR="00233356" w:rsidRPr="00233356" w:rsidRDefault="00233356" w:rsidP="002E5F3E">
      <w:pPr>
        <w:numPr>
          <w:ilvl w:val="0"/>
          <w:numId w:val="10"/>
        </w:numPr>
        <w:tabs>
          <w:tab w:val="left" w:pos="567"/>
        </w:tabs>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审查员的工作量会受到申请篇幅的影响，因为需要根据尼斯分类对申请中的商品和/或服务进行分类。</w:t>
      </w:r>
    </w:p>
    <w:p w:rsidR="00233356" w:rsidRPr="00233356" w:rsidRDefault="00233356" w:rsidP="002E5F3E">
      <w:pPr>
        <w:numPr>
          <w:ilvl w:val="0"/>
          <w:numId w:val="10"/>
        </w:numPr>
        <w:tabs>
          <w:tab w:val="left" w:pos="567"/>
        </w:tabs>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申请的平均篇幅是用商品和</w:t>
      </w:r>
      <w:r w:rsidRPr="00233356">
        <w:rPr>
          <w:rFonts w:ascii="SimSun" w:eastAsia="SimSun" w:cs="Arial" w:hint="eastAsia"/>
          <w:sz w:val="21"/>
          <w:szCs w:val="20"/>
          <w:lang w:eastAsia="zh-CN"/>
        </w:rPr>
        <w:t>服务</w:t>
      </w:r>
      <w:r w:rsidRPr="00233356">
        <w:rPr>
          <w:rFonts w:ascii="SimSun" w:eastAsia="SimSun" w:hAnsi="SimSun" w:cs="Arial" w:hint="eastAsia"/>
          <w:sz w:val="21"/>
          <w:szCs w:val="20"/>
          <w:lang w:eastAsia="zh-CN"/>
        </w:rPr>
        <w:t>基础列表、删减和说明中的总字数除以注册申请的数量来确定的。</w:t>
      </w:r>
    </w:p>
    <w:p w:rsidR="00233356" w:rsidRPr="00233356" w:rsidRDefault="00233356" w:rsidP="00233356">
      <w:pPr>
        <w:jc w:val="center"/>
        <w:rPr>
          <w:rFonts w:ascii="SimSun" w:eastAsia="SimSun" w:hAnsi="SimSun" w:cs="Arial"/>
          <w:sz w:val="21"/>
          <w:szCs w:val="20"/>
          <w:lang w:eastAsia="zh-CN"/>
        </w:rPr>
      </w:pPr>
      <w:r w:rsidRPr="00233356">
        <w:rPr>
          <w:rFonts w:ascii="SimSun" w:eastAsia="SimSun" w:hAnsi="SimSun" w:cs="Arial" w:hint="eastAsia"/>
          <w:noProof/>
          <w:sz w:val="21"/>
          <w:szCs w:val="20"/>
          <w:lang w:eastAsia="zh-CN"/>
        </w:rPr>
        <w:drawing>
          <wp:inline distT="0" distB="0" distL="0" distR="0" wp14:anchorId="3A526519" wp14:editId="05FD4BB9">
            <wp:extent cx="5760085" cy="2840803"/>
            <wp:effectExtent l="0" t="0" r="0" b="0"/>
            <wp:docPr id="972" name="图片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60085" cy="2840803"/>
                    </a:xfrm>
                    <a:prstGeom prst="rect">
                      <a:avLst/>
                    </a:prstGeom>
                    <a:noFill/>
                    <a:ln>
                      <a:noFill/>
                    </a:ln>
                  </pic:spPr>
                </pic:pic>
              </a:graphicData>
            </a:graphic>
          </wp:inline>
        </w:drawing>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2014年，一件申请的平均篇幅是239个字，比2013年增加了12%。</w:t>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尽管翻译和分类的某些方面实现了自动化，但是申请篇幅的显著增加对国际局工作量产生了很大影响。</w:t>
      </w:r>
    </w:p>
    <w:p w:rsidR="00233356" w:rsidRPr="00233356" w:rsidRDefault="00233356" w:rsidP="00233356">
      <w:pPr>
        <w:keepNext/>
        <w:tabs>
          <w:tab w:val="left" w:pos="1701"/>
        </w:tabs>
        <w:overflowPunct w:val="0"/>
        <w:spacing w:beforeLines="50" w:before="120" w:afterLines="50" w:after="120" w:line="340" w:lineRule="atLeast"/>
        <w:ind w:left="567"/>
        <w:jc w:val="both"/>
        <w:rPr>
          <w:rFonts w:ascii="KaiTi" w:eastAsia="KaiTi" w:hAnsi="KaiTi" w:cs="Arial"/>
          <w:i/>
          <w:sz w:val="21"/>
          <w:szCs w:val="20"/>
          <w:lang w:eastAsia="zh-CN"/>
        </w:rPr>
      </w:pPr>
      <w:r w:rsidRPr="00233356">
        <w:rPr>
          <w:rFonts w:ascii="KaiTi" w:eastAsia="KaiTi" w:hAnsi="KaiTi" w:cs="Arial" w:hint="eastAsia"/>
          <w:i/>
          <w:sz w:val="21"/>
          <w:szCs w:val="20"/>
          <w:lang w:eastAsia="zh-CN"/>
        </w:rPr>
        <w:t>规范申请和不规范申请的分布</w:t>
      </w:r>
    </w:p>
    <w:p w:rsidR="00233356" w:rsidRPr="00233356" w:rsidRDefault="00233356" w:rsidP="00233356">
      <w:pPr>
        <w:jc w:val="center"/>
        <w:rPr>
          <w:rFonts w:ascii="SimSun" w:eastAsia="SimSun" w:hAnsi="SimSun" w:cs="Arial"/>
          <w:sz w:val="21"/>
          <w:szCs w:val="20"/>
          <w:lang w:eastAsia="zh-CN"/>
        </w:rPr>
      </w:pPr>
      <w:r w:rsidRPr="00233356">
        <w:rPr>
          <w:rFonts w:ascii="SimSun" w:eastAsia="SimSun" w:hAnsi="SimSun" w:cs="Arial" w:hint="eastAsia"/>
          <w:noProof/>
          <w:sz w:val="21"/>
          <w:szCs w:val="20"/>
          <w:lang w:eastAsia="zh-CN"/>
        </w:rPr>
        <w:drawing>
          <wp:inline distT="0" distB="0" distL="0" distR="0" wp14:anchorId="614EB14D" wp14:editId="22F4C08C">
            <wp:extent cx="5760085" cy="2916865"/>
            <wp:effectExtent l="0" t="0" r="0" b="0"/>
            <wp:docPr id="973" name="图片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60085" cy="2916865"/>
                    </a:xfrm>
                    <a:prstGeom prst="rect">
                      <a:avLst/>
                    </a:prstGeom>
                    <a:noFill/>
                    <a:ln>
                      <a:noFill/>
                    </a:ln>
                  </pic:spPr>
                </pic:pic>
              </a:graphicData>
            </a:graphic>
          </wp:inline>
        </w:drawing>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规范申请的比重自2011年以来基本维持不变。</w:t>
      </w:r>
    </w:p>
    <w:p w:rsidR="00233356" w:rsidRPr="00233356" w:rsidRDefault="00233356" w:rsidP="00233356">
      <w:pPr>
        <w:keepNext/>
        <w:spacing w:afterLines="50" w:after="120" w:line="340" w:lineRule="atLeast"/>
        <w:jc w:val="both"/>
        <w:rPr>
          <w:rFonts w:ascii="SimSun" w:eastAsia="SimSun" w:hAnsi="SimSun" w:cs="Arial"/>
          <w:sz w:val="21"/>
          <w:szCs w:val="20"/>
          <w:u w:val="single"/>
          <w:lang w:eastAsia="zh-CN"/>
        </w:rPr>
      </w:pPr>
      <w:r w:rsidRPr="00233356">
        <w:rPr>
          <w:rFonts w:ascii="SimSun" w:eastAsia="SimSun" w:hAnsi="SimSun" w:cs="Arial" w:hint="eastAsia"/>
          <w:sz w:val="21"/>
          <w:szCs w:val="20"/>
          <w:u w:val="single"/>
          <w:lang w:eastAsia="zh-CN"/>
        </w:rPr>
        <w:t>续　展</w:t>
      </w:r>
    </w:p>
    <w:p w:rsidR="00233356" w:rsidRPr="00233356" w:rsidRDefault="00233356" w:rsidP="00233356">
      <w:pPr>
        <w:jc w:val="center"/>
        <w:rPr>
          <w:rFonts w:ascii="SimSun" w:eastAsia="SimSun" w:hAnsi="SimSun" w:cs="Arial"/>
          <w:sz w:val="21"/>
          <w:szCs w:val="20"/>
          <w:lang w:eastAsia="zh-CN"/>
        </w:rPr>
      </w:pPr>
      <w:r w:rsidRPr="00233356">
        <w:rPr>
          <w:rFonts w:ascii="SimSun" w:eastAsia="SimSun" w:hAnsi="SimSun" w:cs="Arial" w:hint="eastAsia"/>
          <w:noProof/>
          <w:sz w:val="21"/>
          <w:szCs w:val="20"/>
          <w:lang w:eastAsia="zh-CN"/>
        </w:rPr>
        <w:drawing>
          <wp:inline distT="0" distB="0" distL="0" distR="0" wp14:anchorId="228B9214" wp14:editId="5F6FCD39">
            <wp:extent cx="5760085" cy="2988802"/>
            <wp:effectExtent l="0" t="0" r="0" b="2540"/>
            <wp:docPr id="974" name="图片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60085" cy="2988802"/>
                    </a:xfrm>
                    <a:prstGeom prst="rect">
                      <a:avLst/>
                    </a:prstGeom>
                    <a:noFill/>
                    <a:ln>
                      <a:noFill/>
                    </a:ln>
                  </pic:spPr>
                </pic:pic>
              </a:graphicData>
            </a:graphic>
          </wp:inline>
        </w:drawing>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2014年，国际局注册了25,729项续展，比2013年增长12%。</w:t>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尽管2009年至2014年之间续展有所增加，人工处理的续展数量仍旧保持相对稳定。2014年，59%的续展得到自动化处理。</w:t>
      </w:r>
    </w:p>
    <w:p w:rsidR="00233356" w:rsidRPr="00233356" w:rsidRDefault="00233356" w:rsidP="00233356">
      <w:pPr>
        <w:keepNext/>
        <w:spacing w:afterLines="50" w:after="120" w:line="340" w:lineRule="atLeast"/>
        <w:jc w:val="both"/>
        <w:rPr>
          <w:rFonts w:ascii="SimSun" w:eastAsia="SimSun" w:hAnsi="SimSun" w:cs="Arial"/>
          <w:sz w:val="21"/>
          <w:szCs w:val="20"/>
          <w:u w:val="single"/>
          <w:lang w:eastAsia="zh-CN"/>
        </w:rPr>
      </w:pPr>
      <w:r w:rsidRPr="00233356">
        <w:rPr>
          <w:rFonts w:ascii="SimSun" w:eastAsia="SimSun" w:hAnsi="SimSun" w:cs="Arial" w:hint="eastAsia"/>
          <w:sz w:val="21"/>
          <w:szCs w:val="20"/>
          <w:u w:val="single"/>
          <w:lang w:eastAsia="zh-CN"/>
        </w:rPr>
        <w:t>后期指定</w:t>
      </w:r>
    </w:p>
    <w:p w:rsidR="00233356" w:rsidRPr="00233356" w:rsidRDefault="00233356" w:rsidP="00233356">
      <w:pPr>
        <w:keepNext/>
        <w:keepLines/>
        <w:jc w:val="center"/>
        <w:rPr>
          <w:rFonts w:ascii="SimSun" w:eastAsia="SimSun" w:hAnsi="SimSun" w:cs="Arial"/>
          <w:sz w:val="21"/>
          <w:szCs w:val="20"/>
          <w:highlight w:val="yellow"/>
          <w:lang w:eastAsia="zh-CN"/>
        </w:rPr>
      </w:pPr>
      <w:r w:rsidRPr="00233356">
        <w:rPr>
          <w:rFonts w:ascii="SimSun" w:eastAsia="SimSun" w:hAnsi="SimSun" w:cs="Arial" w:hint="eastAsia"/>
          <w:noProof/>
          <w:sz w:val="21"/>
          <w:szCs w:val="20"/>
          <w:lang w:eastAsia="zh-CN"/>
        </w:rPr>
        <w:drawing>
          <wp:inline distT="0" distB="0" distL="0" distR="0" wp14:anchorId="5F20FA3E" wp14:editId="0F2D0401">
            <wp:extent cx="5760085" cy="3042737"/>
            <wp:effectExtent l="0" t="0" r="0" b="5715"/>
            <wp:docPr id="975" name="图片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60085" cy="3042737"/>
                    </a:xfrm>
                    <a:prstGeom prst="rect">
                      <a:avLst/>
                    </a:prstGeom>
                    <a:noFill/>
                    <a:ln>
                      <a:noFill/>
                    </a:ln>
                  </pic:spPr>
                </pic:pic>
              </a:graphicData>
            </a:graphic>
          </wp:inline>
        </w:drawing>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2014年，国际局登记了17,316项后期指定，比2013年下降2.5%。</w:t>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b/>
          <w:sz w:val="21"/>
          <w:szCs w:val="20"/>
          <w:lang w:eastAsia="zh-CN"/>
        </w:rPr>
      </w:pPr>
      <w:r w:rsidRPr="00233356">
        <w:rPr>
          <w:rFonts w:ascii="SimSun" w:eastAsia="SimSun" w:hAnsi="SimSun" w:cs="Arial" w:hint="eastAsia"/>
          <w:sz w:val="21"/>
          <w:szCs w:val="20"/>
          <w:lang w:eastAsia="zh-CN"/>
        </w:rPr>
        <w:t>2014年，新的“电子后期指定”网络表格向申请人提供。该电子表格使国际局能够自动化处理所有后期指定，占比为14%。</w:t>
      </w:r>
    </w:p>
    <w:p w:rsidR="00233356" w:rsidRPr="00233356" w:rsidRDefault="00233356" w:rsidP="00233356">
      <w:pPr>
        <w:keepNext/>
        <w:spacing w:afterLines="50" w:after="120" w:line="340" w:lineRule="atLeast"/>
        <w:jc w:val="both"/>
        <w:rPr>
          <w:rFonts w:ascii="SimSun" w:eastAsia="SimSun" w:hAnsi="SimSun" w:cs="Arial"/>
          <w:sz w:val="21"/>
          <w:szCs w:val="20"/>
          <w:u w:val="single"/>
          <w:lang w:eastAsia="zh-CN"/>
        </w:rPr>
      </w:pPr>
      <w:r w:rsidRPr="00233356">
        <w:rPr>
          <w:rFonts w:ascii="SimSun" w:eastAsia="SimSun" w:hAnsi="SimSun" w:cs="Arial" w:hint="eastAsia"/>
          <w:sz w:val="21"/>
          <w:szCs w:val="20"/>
          <w:u w:val="single"/>
          <w:lang w:eastAsia="zh-CN"/>
        </w:rPr>
        <w:t>变　更</w:t>
      </w:r>
    </w:p>
    <w:p w:rsidR="00233356" w:rsidRPr="00233356" w:rsidRDefault="00233356" w:rsidP="00233356">
      <w:pPr>
        <w:ind w:left="360"/>
        <w:jc w:val="center"/>
        <w:rPr>
          <w:rFonts w:ascii="SimSun" w:eastAsia="SimSun" w:hAnsi="SimSun" w:cs="Arial"/>
          <w:sz w:val="21"/>
          <w:szCs w:val="20"/>
          <w:lang w:eastAsia="zh-CN"/>
        </w:rPr>
      </w:pPr>
      <w:r w:rsidRPr="00233356">
        <w:rPr>
          <w:rFonts w:ascii="SimSun" w:eastAsia="SimSun" w:hAnsi="SimSun" w:cs="Arial" w:hint="eastAsia"/>
          <w:noProof/>
          <w:sz w:val="21"/>
          <w:szCs w:val="20"/>
          <w:lang w:eastAsia="zh-CN"/>
        </w:rPr>
        <w:drawing>
          <wp:inline distT="0" distB="0" distL="0" distR="0" wp14:anchorId="4CFF47EB" wp14:editId="7876ECFE">
            <wp:extent cx="5760085" cy="2906871"/>
            <wp:effectExtent l="0" t="0" r="0" b="8255"/>
            <wp:docPr id="976" name="图片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60085" cy="2906871"/>
                    </a:xfrm>
                    <a:prstGeom prst="rect">
                      <a:avLst/>
                    </a:prstGeom>
                    <a:noFill/>
                    <a:ln>
                      <a:noFill/>
                    </a:ln>
                  </pic:spPr>
                </pic:pic>
              </a:graphicData>
            </a:graphic>
          </wp:inline>
        </w:drawing>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2014年，国际受理38,817项变更请求，比2013年增长5.5%。</w:t>
      </w:r>
    </w:p>
    <w:p w:rsidR="00233356" w:rsidRPr="00233356" w:rsidRDefault="00233356" w:rsidP="00233356">
      <w:pPr>
        <w:keepNext/>
        <w:spacing w:afterLines="50" w:after="120" w:line="340" w:lineRule="atLeast"/>
        <w:jc w:val="both"/>
        <w:rPr>
          <w:rFonts w:ascii="SimSun" w:eastAsia="SimSun" w:hAnsi="SimSun" w:cs="Arial"/>
          <w:sz w:val="21"/>
          <w:szCs w:val="20"/>
          <w:u w:val="single"/>
          <w:lang w:eastAsia="zh-CN"/>
        </w:rPr>
      </w:pPr>
      <w:r w:rsidRPr="00233356">
        <w:rPr>
          <w:rFonts w:ascii="SimSun" w:eastAsia="SimSun" w:hAnsi="SimSun" w:cs="Arial" w:hint="eastAsia"/>
          <w:sz w:val="21"/>
          <w:szCs w:val="20"/>
          <w:u w:val="single"/>
          <w:lang w:eastAsia="zh-CN"/>
        </w:rPr>
        <w:t>决　定</w:t>
      </w:r>
    </w:p>
    <w:p w:rsidR="00233356" w:rsidRPr="00233356" w:rsidRDefault="00233356" w:rsidP="00233356">
      <w:pPr>
        <w:jc w:val="center"/>
        <w:rPr>
          <w:rFonts w:ascii="SimSun" w:eastAsia="SimSun" w:hAnsi="SimSun" w:cs="Arial"/>
          <w:sz w:val="21"/>
          <w:szCs w:val="20"/>
          <w:lang w:eastAsia="zh-CN"/>
        </w:rPr>
      </w:pPr>
      <w:r w:rsidRPr="00233356">
        <w:rPr>
          <w:rFonts w:ascii="SimSun" w:eastAsia="SimSun" w:hAnsi="SimSun" w:cs="Arial" w:hint="eastAsia"/>
          <w:noProof/>
          <w:sz w:val="21"/>
          <w:szCs w:val="20"/>
          <w:lang w:eastAsia="zh-CN"/>
        </w:rPr>
        <w:drawing>
          <wp:inline distT="0" distB="0" distL="0" distR="0" wp14:anchorId="056EB853" wp14:editId="03A1F8C9">
            <wp:extent cx="5760085" cy="3107165"/>
            <wp:effectExtent l="0" t="0" r="0" b="0"/>
            <wp:docPr id="977" name="图片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60085" cy="3107165"/>
                    </a:xfrm>
                    <a:prstGeom prst="rect">
                      <a:avLst/>
                    </a:prstGeom>
                    <a:noFill/>
                    <a:ln>
                      <a:noFill/>
                    </a:ln>
                  </pic:spPr>
                </pic:pic>
              </a:graphicData>
            </a:graphic>
          </wp:inline>
        </w:drawing>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2014年注册的决定比2013年下降了0.3%，总计521,208。需要处理的决定数自2010年以来迅速增加。</w:t>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2014年，自动化处理的决定是62%。自2011年以来，绝大多数决定是自动化处理的。</w:t>
      </w:r>
    </w:p>
    <w:p w:rsidR="00233356" w:rsidRPr="00233356" w:rsidRDefault="00233356" w:rsidP="00233356">
      <w:pPr>
        <w:keepNext/>
        <w:spacing w:afterLines="50" w:after="120" w:line="340" w:lineRule="atLeast"/>
        <w:jc w:val="both"/>
        <w:rPr>
          <w:rFonts w:ascii="SimSun" w:eastAsia="SimSun" w:hAnsi="SimSun" w:cs="Arial"/>
          <w:sz w:val="21"/>
          <w:szCs w:val="20"/>
          <w:u w:val="single"/>
          <w:lang w:eastAsia="zh-CN"/>
        </w:rPr>
      </w:pPr>
      <w:r w:rsidRPr="00233356">
        <w:rPr>
          <w:rFonts w:ascii="SimSun" w:eastAsia="SimSun" w:hAnsi="SimSun" w:cs="Arial" w:hint="eastAsia"/>
          <w:sz w:val="21"/>
          <w:szCs w:val="20"/>
          <w:u w:val="single"/>
          <w:lang w:eastAsia="zh-CN"/>
        </w:rPr>
        <w:t>更　正</w:t>
      </w:r>
    </w:p>
    <w:p w:rsidR="00233356" w:rsidRPr="00233356" w:rsidRDefault="00233356" w:rsidP="00233356">
      <w:pPr>
        <w:jc w:val="center"/>
        <w:rPr>
          <w:rFonts w:ascii="SimSun" w:eastAsia="SimSun" w:hAnsi="SimSun" w:cs="Arial"/>
          <w:sz w:val="21"/>
          <w:szCs w:val="20"/>
          <w:lang w:eastAsia="zh-CN"/>
        </w:rPr>
      </w:pPr>
      <w:r w:rsidRPr="00233356">
        <w:rPr>
          <w:rFonts w:ascii="SimSun" w:eastAsia="SimSun" w:hAnsi="SimSun" w:cs="Arial" w:hint="eastAsia"/>
          <w:noProof/>
          <w:sz w:val="21"/>
          <w:szCs w:val="20"/>
          <w:lang w:eastAsia="zh-CN"/>
        </w:rPr>
        <w:drawing>
          <wp:inline distT="0" distB="0" distL="0" distR="0" wp14:anchorId="77D1E612" wp14:editId="4A744370">
            <wp:extent cx="5760085" cy="2715222"/>
            <wp:effectExtent l="0" t="0" r="0" b="9525"/>
            <wp:docPr id="978" name="图片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60085" cy="2715222"/>
                    </a:xfrm>
                    <a:prstGeom prst="rect">
                      <a:avLst/>
                    </a:prstGeom>
                    <a:noFill/>
                    <a:ln>
                      <a:noFill/>
                    </a:ln>
                  </pic:spPr>
                </pic:pic>
              </a:graphicData>
            </a:graphic>
          </wp:inline>
        </w:drawing>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2014年，国际局登记了约6,000项变更，比2013年增长17%。</w:t>
      </w:r>
    </w:p>
    <w:p w:rsidR="00233356" w:rsidRPr="00233356" w:rsidRDefault="00233356" w:rsidP="002E5F3E">
      <w:pPr>
        <w:keepNext/>
        <w:numPr>
          <w:ilvl w:val="0"/>
          <w:numId w:val="8"/>
        </w:numPr>
        <w:spacing w:beforeLines="100" w:before="240" w:afterLines="50" w:after="120" w:line="340" w:lineRule="atLeast"/>
        <w:ind w:left="357" w:hanging="357"/>
        <w:jc w:val="both"/>
        <w:rPr>
          <w:rFonts w:ascii="SimSun" w:eastAsia="SimSun" w:hAnsi="SimSun" w:cs="Arial"/>
          <w:b/>
          <w:sz w:val="21"/>
          <w:szCs w:val="20"/>
          <w:lang w:eastAsia="zh-CN"/>
        </w:rPr>
      </w:pPr>
      <w:r w:rsidRPr="00233356">
        <w:rPr>
          <w:rFonts w:ascii="SimSun" w:eastAsia="SimSun" w:hAnsi="SimSun" w:cs="Arial" w:hint="eastAsia"/>
          <w:b/>
          <w:sz w:val="21"/>
          <w:szCs w:val="20"/>
          <w:lang w:eastAsia="zh-CN"/>
        </w:rPr>
        <w:t>总工作量</w:t>
      </w:r>
    </w:p>
    <w:p w:rsidR="00233356" w:rsidRPr="00233356" w:rsidRDefault="00233356" w:rsidP="002E5F3E">
      <w:pPr>
        <w:numPr>
          <w:ilvl w:val="0"/>
          <w:numId w:val="10"/>
        </w:numPr>
        <w:tabs>
          <w:tab w:val="left" w:pos="567"/>
        </w:tabs>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总工作量表示国际局处理的文件的加权总量，包括所有六类文件(申请、续展、后期指定、变更、决定和更正)。</w:t>
      </w:r>
    </w:p>
    <w:p w:rsidR="00233356" w:rsidRPr="00233356" w:rsidRDefault="00233356" w:rsidP="002E5F3E">
      <w:pPr>
        <w:numPr>
          <w:ilvl w:val="0"/>
          <w:numId w:val="10"/>
        </w:numPr>
        <w:tabs>
          <w:tab w:val="left" w:pos="567"/>
        </w:tabs>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由于处理这些类型的文件需要的资源并不相等，每类文件的权重各不相同。根据这样的加权算法，在处理一件国际申请所需的时间内，一名审查员可以处理1.6项续展、1.8项后期指定、1.8项更正或10项决定。与此类似，在处理一件国际申请所需的时间内，一名采用自动化程序的雇员有望处理17份文件。</w:t>
      </w:r>
    </w:p>
    <w:p w:rsidR="00233356" w:rsidRPr="00233356" w:rsidRDefault="00233356" w:rsidP="00233356">
      <w:pPr>
        <w:jc w:val="center"/>
        <w:rPr>
          <w:rFonts w:ascii="SimSun" w:eastAsia="SimSun" w:hAnsi="SimSun" w:cs="Arial"/>
          <w:sz w:val="21"/>
          <w:szCs w:val="20"/>
          <w:lang w:eastAsia="zh-CN"/>
        </w:rPr>
      </w:pPr>
      <w:r w:rsidRPr="00233356">
        <w:rPr>
          <w:rFonts w:ascii="SimSun" w:eastAsia="SimSun" w:hAnsi="SimSun" w:cs="Arial" w:hint="eastAsia"/>
          <w:noProof/>
          <w:sz w:val="21"/>
          <w:szCs w:val="20"/>
          <w:lang w:eastAsia="zh-CN"/>
        </w:rPr>
        <w:drawing>
          <wp:inline distT="0" distB="0" distL="0" distR="0" wp14:anchorId="694C061D" wp14:editId="24936BFD">
            <wp:extent cx="5760085" cy="2491010"/>
            <wp:effectExtent l="0" t="0" r="0" b="5080"/>
            <wp:docPr id="979" name="图片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60085" cy="2491010"/>
                    </a:xfrm>
                    <a:prstGeom prst="rect">
                      <a:avLst/>
                    </a:prstGeom>
                    <a:noFill/>
                    <a:ln>
                      <a:noFill/>
                    </a:ln>
                  </pic:spPr>
                </pic:pic>
              </a:graphicData>
            </a:graphic>
          </wp:inline>
        </w:drawing>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2014年的总工作量与2013年持平。申请、决定和更正占总工作量的80%。</w:t>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2011年至2013年的工作量激增，主要是因为决定数越来越多。</w:t>
      </w:r>
    </w:p>
    <w:p w:rsidR="00233356" w:rsidRPr="00233356" w:rsidRDefault="00233356" w:rsidP="002E5F3E">
      <w:pPr>
        <w:keepNext/>
        <w:numPr>
          <w:ilvl w:val="0"/>
          <w:numId w:val="8"/>
        </w:numPr>
        <w:spacing w:beforeLines="100" w:before="240" w:afterLines="50" w:after="120" w:line="340" w:lineRule="atLeast"/>
        <w:ind w:left="357" w:hanging="357"/>
        <w:jc w:val="both"/>
        <w:rPr>
          <w:rFonts w:ascii="SimSun" w:eastAsia="SimSun" w:hAnsi="SimSun" w:cs="Arial"/>
          <w:b/>
          <w:sz w:val="21"/>
          <w:szCs w:val="20"/>
          <w:lang w:eastAsia="zh-CN"/>
        </w:rPr>
      </w:pPr>
      <w:r w:rsidRPr="00233356">
        <w:rPr>
          <w:rFonts w:ascii="SimSun" w:eastAsia="SimSun" w:hAnsi="SimSun" w:cs="Arial" w:hint="eastAsia"/>
          <w:b/>
          <w:sz w:val="21"/>
          <w:szCs w:val="20"/>
          <w:lang w:eastAsia="zh-CN"/>
        </w:rPr>
        <w:t>收到文件的传送介质</w:t>
      </w:r>
    </w:p>
    <w:p w:rsidR="00233356" w:rsidRPr="00233356" w:rsidRDefault="00233356" w:rsidP="00233356">
      <w:pPr>
        <w:jc w:val="center"/>
        <w:rPr>
          <w:rFonts w:ascii="SimSun" w:eastAsia="SimSun" w:hAnsi="SimSun" w:cs="Arial"/>
          <w:noProof/>
          <w:sz w:val="21"/>
          <w:szCs w:val="20"/>
          <w:lang w:eastAsia="zh-CN"/>
        </w:rPr>
      </w:pPr>
      <w:r w:rsidRPr="00233356">
        <w:rPr>
          <w:rFonts w:ascii="SimSun" w:eastAsia="SimSun" w:hAnsi="SimSun" w:cs="Arial" w:hint="eastAsia"/>
          <w:noProof/>
          <w:sz w:val="21"/>
          <w:szCs w:val="20"/>
          <w:lang w:eastAsia="zh-CN"/>
        </w:rPr>
        <w:drawing>
          <wp:inline distT="0" distB="0" distL="0" distR="0" wp14:anchorId="46A2A080" wp14:editId="67F4354D">
            <wp:extent cx="5760085" cy="2670973"/>
            <wp:effectExtent l="0" t="0" r="0" b="0"/>
            <wp:docPr id="980" name="图片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60085" cy="2670973"/>
                    </a:xfrm>
                    <a:prstGeom prst="rect">
                      <a:avLst/>
                    </a:prstGeom>
                    <a:noFill/>
                    <a:ln>
                      <a:noFill/>
                    </a:ln>
                  </pic:spPr>
                </pic:pic>
              </a:graphicData>
            </a:graphic>
          </wp:inline>
        </w:drawing>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2014年所有收到的文件中，有66%是以电子方式向国际局传送的。</w:t>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以电子方式传送的文件比例自2012年以来保持稳定。</w:t>
      </w:r>
    </w:p>
    <w:p w:rsidR="00233356" w:rsidRPr="00233356" w:rsidRDefault="00233356" w:rsidP="002E5F3E">
      <w:pPr>
        <w:keepNext/>
        <w:numPr>
          <w:ilvl w:val="0"/>
          <w:numId w:val="8"/>
        </w:numPr>
        <w:spacing w:beforeLines="100" w:before="240" w:afterLines="50" w:after="120" w:line="340" w:lineRule="atLeast"/>
        <w:ind w:left="357" w:hanging="357"/>
        <w:jc w:val="both"/>
        <w:rPr>
          <w:rFonts w:ascii="SimSun" w:eastAsia="SimSun" w:hAnsi="SimSun" w:cs="Arial"/>
          <w:b/>
          <w:sz w:val="21"/>
          <w:szCs w:val="20"/>
          <w:lang w:eastAsia="zh-CN"/>
        </w:rPr>
      </w:pPr>
      <w:r w:rsidRPr="00233356">
        <w:rPr>
          <w:rFonts w:ascii="SimSun" w:eastAsia="SimSun" w:hAnsi="SimSun" w:cs="Arial" w:hint="eastAsia"/>
          <w:b/>
          <w:sz w:val="21"/>
          <w:szCs w:val="20"/>
          <w:lang w:eastAsia="zh-CN"/>
        </w:rPr>
        <w:t>处　理</w:t>
      </w:r>
    </w:p>
    <w:p w:rsidR="00233356" w:rsidRPr="00233356" w:rsidRDefault="00233356" w:rsidP="00233356">
      <w:pPr>
        <w:keepNext/>
        <w:spacing w:afterLines="50" w:after="120" w:line="340" w:lineRule="atLeast"/>
        <w:jc w:val="both"/>
        <w:rPr>
          <w:rFonts w:ascii="SimSun" w:eastAsia="SimSun" w:hAnsi="SimSun" w:cs="Arial"/>
          <w:sz w:val="21"/>
          <w:szCs w:val="20"/>
          <w:u w:val="single"/>
          <w:lang w:eastAsia="zh-CN"/>
        </w:rPr>
      </w:pPr>
      <w:r w:rsidRPr="00233356">
        <w:rPr>
          <w:rFonts w:ascii="SimSun" w:eastAsia="SimSun" w:hAnsi="SimSun" w:cs="Arial" w:hint="eastAsia"/>
          <w:sz w:val="21"/>
          <w:szCs w:val="20"/>
          <w:u w:val="single"/>
          <w:lang w:eastAsia="zh-CN"/>
        </w:rPr>
        <w:t>生产总成本</w:t>
      </w:r>
    </w:p>
    <w:p w:rsidR="00233356" w:rsidRPr="00233356" w:rsidRDefault="00233356" w:rsidP="002E5F3E">
      <w:pPr>
        <w:numPr>
          <w:ilvl w:val="0"/>
          <w:numId w:val="10"/>
        </w:numPr>
        <w:tabs>
          <w:tab w:val="left" w:pos="567"/>
        </w:tabs>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生产总成本包括直接成本和间接成本。直接成本反映的是国际局管理马德里体系的支出(例如管理、翻译和注册)。间接</w:t>
      </w:r>
      <w:r w:rsidRPr="00233356">
        <w:rPr>
          <w:rFonts w:ascii="SimSun" w:eastAsia="SimSun" w:cs="Arial" w:hint="eastAsia"/>
          <w:sz w:val="21"/>
          <w:szCs w:val="20"/>
          <w:lang w:eastAsia="zh-CN"/>
        </w:rPr>
        <w:t>成本</w:t>
      </w:r>
      <w:r w:rsidRPr="00233356">
        <w:rPr>
          <w:rFonts w:ascii="SimSun" w:eastAsia="SimSun" w:hAnsi="SimSun" w:cs="Arial" w:hint="eastAsia"/>
          <w:sz w:val="21"/>
          <w:szCs w:val="20"/>
          <w:lang w:eastAsia="zh-CN"/>
        </w:rPr>
        <w:t>反映的是各种支助活动的支出(例如与建筑物和信息技术相关的支出)。间接成本加权时仅需要考虑分配给马德里体系的份额。</w:t>
      </w:r>
    </w:p>
    <w:p w:rsidR="00233356" w:rsidRPr="00233356" w:rsidRDefault="00233356" w:rsidP="00233356">
      <w:pPr>
        <w:jc w:val="center"/>
        <w:rPr>
          <w:rFonts w:ascii="SimSun" w:eastAsia="SimSun" w:hAnsi="SimSun" w:cs="Arial"/>
          <w:sz w:val="21"/>
          <w:szCs w:val="20"/>
          <w:lang w:eastAsia="zh-CN"/>
        </w:rPr>
      </w:pPr>
      <w:r w:rsidRPr="00233356">
        <w:rPr>
          <w:rFonts w:ascii="SimSun" w:eastAsia="SimSun" w:hAnsi="SimSun" w:cs="Arial" w:hint="eastAsia"/>
          <w:noProof/>
          <w:sz w:val="21"/>
          <w:szCs w:val="20"/>
          <w:lang w:eastAsia="zh-CN"/>
        </w:rPr>
        <w:drawing>
          <wp:inline distT="0" distB="0" distL="0" distR="0" wp14:anchorId="1EADACE8" wp14:editId="07CF0345">
            <wp:extent cx="5760085" cy="3331712"/>
            <wp:effectExtent l="0" t="0" r="0" b="2540"/>
            <wp:docPr id="981" name="图片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60085" cy="3331712"/>
                    </a:xfrm>
                    <a:prstGeom prst="rect">
                      <a:avLst/>
                    </a:prstGeom>
                    <a:noFill/>
                    <a:ln>
                      <a:noFill/>
                    </a:ln>
                  </pic:spPr>
                </pic:pic>
              </a:graphicData>
            </a:graphic>
          </wp:inline>
        </w:drawing>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2014年的生产总成本估计是41,800,000瑞郎，比2013年仅增长了0.1%。</w:t>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2014年，直接成本在总成本中占61%。</w:t>
      </w:r>
    </w:p>
    <w:p w:rsidR="00233356" w:rsidRPr="00233356" w:rsidRDefault="00233356" w:rsidP="00233356">
      <w:pPr>
        <w:keepNext/>
        <w:spacing w:afterLines="50" w:after="120" w:line="340" w:lineRule="atLeast"/>
        <w:jc w:val="both"/>
        <w:rPr>
          <w:rFonts w:ascii="SimSun" w:eastAsia="SimSun" w:hAnsi="SimSun" w:cs="Arial"/>
          <w:sz w:val="21"/>
          <w:szCs w:val="20"/>
          <w:u w:val="single"/>
          <w:lang w:eastAsia="zh-CN"/>
        </w:rPr>
      </w:pPr>
      <w:r w:rsidRPr="00233356">
        <w:rPr>
          <w:rFonts w:ascii="SimSun" w:eastAsia="SimSun" w:hAnsi="SimSun" w:cs="Arial" w:hint="eastAsia"/>
          <w:sz w:val="21"/>
          <w:szCs w:val="20"/>
          <w:u w:val="single"/>
          <w:lang w:eastAsia="zh-CN"/>
        </w:rPr>
        <w:t>单位成本</w:t>
      </w:r>
    </w:p>
    <w:p w:rsidR="00233356" w:rsidRPr="00233356" w:rsidRDefault="00233356" w:rsidP="002E5F3E">
      <w:pPr>
        <w:numPr>
          <w:ilvl w:val="0"/>
          <w:numId w:val="10"/>
        </w:numPr>
        <w:tabs>
          <w:tab w:val="left" w:pos="567"/>
        </w:tabs>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国际局处理交易的效率可以通过单位成本来衡量，单位成本是指生产一个单位产出的平均成本。</w:t>
      </w:r>
    </w:p>
    <w:p w:rsidR="00233356" w:rsidRPr="00233356" w:rsidRDefault="00233356" w:rsidP="002E5F3E">
      <w:pPr>
        <w:numPr>
          <w:ilvl w:val="0"/>
          <w:numId w:val="10"/>
        </w:numPr>
        <w:tabs>
          <w:tab w:val="left" w:pos="567"/>
        </w:tabs>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由于国际局注册新申请并维护现有注册，有必要确定一个包括了各种交易的单位产出。下文列出使用两种不同单位产出的两个单位成本指标。</w:t>
      </w:r>
    </w:p>
    <w:p w:rsidR="00233356" w:rsidRPr="00233356" w:rsidRDefault="00233356" w:rsidP="002E5F3E">
      <w:pPr>
        <w:numPr>
          <w:ilvl w:val="0"/>
          <w:numId w:val="10"/>
        </w:numPr>
        <w:tabs>
          <w:tab w:val="left" w:pos="567"/>
        </w:tabs>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国际局不断努力完善计算单位成本的方法，在2016/17年计划和预算中修订了该计算法，以便更准确地反映国际局处理</w:t>
      </w:r>
      <w:r w:rsidRPr="00233356">
        <w:rPr>
          <w:rFonts w:ascii="SimSun" w:eastAsia="SimSun" w:cs="Arial" w:hint="eastAsia"/>
          <w:sz w:val="21"/>
          <w:szCs w:val="20"/>
          <w:lang w:eastAsia="zh-CN"/>
        </w:rPr>
        <w:t>马德里</w:t>
      </w:r>
      <w:r w:rsidRPr="00233356">
        <w:rPr>
          <w:rFonts w:ascii="SimSun" w:eastAsia="SimSun" w:hAnsi="SimSun" w:cs="Arial" w:hint="eastAsia"/>
          <w:sz w:val="21"/>
          <w:szCs w:val="20"/>
          <w:lang w:eastAsia="zh-CN"/>
        </w:rPr>
        <w:t>工作量的成本：</w:t>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计算马德里直接成本和间接成本的方法已经与计算PCT单位成本和海牙单位成本的方法相统一。</w:t>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采用了加权算法以便更接近处理六类文件所需的实际工作量，因为在这六类文件中，有些文件比别的文件需要付出更多的劳动。</w:t>
      </w:r>
      <w:r w:rsidRPr="00233356">
        <w:rPr>
          <w:rFonts w:ascii="SimSun" w:eastAsia="SimSun" w:hAnsi="SimSun" w:cs="Arial" w:hint="eastAsia"/>
          <w:sz w:val="21"/>
          <w:szCs w:val="20"/>
          <w:vertAlign w:val="superscript"/>
          <w:lang w:eastAsia="zh-CN"/>
        </w:rPr>
        <w:footnoteReference w:id="13"/>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重新界定了第一种单位成本，使之仅包括新国际注册和续展(2014/15年计划和预算中的单位成本也包括后期指定)。从该单位成本中移除后期指定这一组成部分，是因为这样能更加突出马德里的核心产出，也就是国际注册及其续展。所有其他的马德里交易(后期指定、变更、决定和更正)都派生于这两种核心产出。此外，也没有充分理由将某种派生交易作为单位成本组成部分纳入，而不纳入其他的派生交易。</w:t>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第二种单位成本依据的是已在注册簿中登记的文件数量，而不是登记数，这是因为处理不同类型的文件需要付出不同的工作量。</w:t>
      </w:r>
    </w:p>
    <w:p w:rsidR="00233356" w:rsidRPr="00233356" w:rsidRDefault="00233356" w:rsidP="002E5F3E">
      <w:pPr>
        <w:numPr>
          <w:ilvl w:val="0"/>
          <w:numId w:val="10"/>
        </w:numPr>
        <w:tabs>
          <w:tab w:val="left" w:pos="567"/>
        </w:tabs>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为便于比较，下图描绘了两种单位成本的变化情况，</w:t>
      </w:r>
      <w:r w:rsidRPr="00233356">
        <w:rPr>
          <w:rFonts w:ascii="SimSun" w:eastAsia="SimSun" w:hAnsi="SimSun" w:cs="Arial" w:hint="eastAsia"/>
          <w:sz w:val="21"/>
          <w:szCs w:val="21"/>
          <w:lang w:val="en-GB" w:eastAsia="zh-CN"/>
        </w:rPr>
        <w:t>2008年至2014年采用旧算法，2012年至2014年采用新算法，包括直接成本和间接成本的分项。</w:t>
      </w:r>
    </w:p>
    <w:p w:rsidR="00233356" w:rsidRPr="00233356" w:rsidRDefault="00233356" w:rsidP="00233356">
      <w:pPr>
        <w:keepNext/>
        <w:tabs>
          <w:tab w:val="left" w:pos="1701"/>
        </w:tabs>
        <w:overflowPunct w:val="0"/>
        <w:spacing w:beforeLines="50" w:before="120" w:afterLines="50" w:after="120" w:line="340" w:lineRule="atLeast"/>
        <w:ind w:left="567"/>
        <w:jc w:val="both"/>
        <w:rPr>
          <w:rFonts w:ascii="KaiTi" w:eastAsia="KaiTi" w:hAnsi="KaiTi" w:cs="Arial"/>
          <w:i/>
          <w:sz w:val="21"/>
          <w:szCs w:val="20"/>
          <w:lang w:eastAsia="zh-CN"/>
        </w:rPr>
      </w:pPr>
      <w:r w:rsidRPr="00233356">
        <w:rPr>
          <w:rFonts w:ascii="KaiTi" w:eastAsia="KaiTi" w:hAnsi="KaiTi" w:cs="Arial" w:hint="eastAsia"/>
          <w:i/>
          <w:sz w:val="21"/>
          <w:szCs w:val="20"/>
          <w:lang w:eastAsia="zh-CN"/>
        </w:rPr>
        <w:t>每件新国际注册/续展国际注册的单位成本</w:t>
      </w:r>
    </w:p>
    <w:p w:rsidR="00233356" w:rsidRPr="00233356" w:rsidRDefault="00233356" w:rsidP="002E5F3E">
      <w:pPr>
        <w:numPr>
          <w:ilvl w:val="0"/>
          <w:numId w:val="10"/>
        </w:numPr>
        <w:tabs>
          <w:tab w:val="left" w:pos="567"/>
        </w:tabs>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新国际注册包括给定年份内注册的申请，续展国际注册包括给定年份内得到续展的现有注册。这两类交易结合起来就是国际局的核心业务。</w:t>
      </w:r>
    </w:p>
    <w:p w:rsidR="00233356" w:rsidRPr="00233356" w:rsidRDefault="00233356" w:rsidP="002E5F3E">
      <w:pPr>
        <w:numPr>
          <w:ilvl w:val="0"/>
          <w:numId w:val="10"/>
        </w:numPr>
        <w:tabs>
          <w:tab w:val="left" w:pos="567"/>
        </w:tabs>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由于处理这两类交易所需的资源并不相等，每种交易的权重是不同的。</w:t>
      </w:r>
      <w:r w:rsidRPr="00233356">
        <w:rPr>
          <w:rFonts w:ascii="SimSun" w:eastAsia="SimSun" w:hAnsi="SimSun" w:cs="Arial" w:hint="eastAsia"/>
          <w:sz w:val="21"/>
          <w:szCs w:val="20"/>
          <w:vertAlign w:val="superscript"/>
          <w:lang w:eastAsia="zh-CN"/>
        </w:rPr>
        <w:footnoteReference w:id="14"/>
      </w:r>
      <w:r w:rsidRPr="00233356">
        <w:rPr>
          <w:rFonts w:ascii="SimSun" w:eastAsia="SimSun" w:hAnsi="SimSun" w:cs="Arial" w:hint="eastAsia"/>
          <w:sz w:val="21"/>
          <w:szCs w:val="20"/>
          <w:lang w:eastAsia="zh-CN"/>
        </w:rPr>
        <w:t>用生产总成本除以新国际注册/续展国际注册的数量可以算出单位成本。</w:t>
      </w:r>
    </w:p>
    <w:tbl>
      <w:tblPr>
        <w:tblStyle w:val="14"/>
        <w:tblW w:w="0" w:type="auto"/>
        <w:tblLook w:val="04A0" w:firstRow="1" w:lastRow="0" w:firstColumn="1" w:lastColumn="0" w:noHBand="0" w:noVBand="1"/>
      </w:tblPr>
      <w:tblGrid>
        <w:gridCol w:w="4808"/>
        <w:gridCol w:w="4479"/>
      </w:tblGrid>
      <w:tr w:rsidR="00233356" w:rsidRPr="003173CE" w:rsidTr="00C41F59">
        <w:trPr>
          <w:cantSplit/>
        </w:trPr>
        <w:tc>
          <w:tcPr>
            <w:tcW w:w="4808" w:type="dxa"/>
          </w:tcPr>
          <w:p w:rsidR="00233356" w:rsidRPr="003173CE" w:rsidRDefault="00233356" w:rsidP="00233356">
            <w:pPr>
              <w:jc w:val="center"/>
              <w:rPr>
                <w:rFonts w:ascii="SimSun" w:eastAsia="SimSun" w:hAnsi="SimSun"/>
                <w:szCs w:val="20"/>
                <w:lang w:eastAsia="zh-CN"/>
              </w:rPr>
            </w:pPr>
            <w:r w:rsidRPr="003173CE">
              <w:rPr>
                <w:rFonts w:ascii="SimSun" w:eastAsia="SimSun" w:hAnsi="SimSun" w:hint="eastAsia"/>
                <w:szCs w:val="20"/>
                <w:lang w:eastAsia="zh-CN"/>
              </w:rPr>
              <w:t>旧算法</w:t>
            </w:r>
          </w:p>
        </w:tc>
        <w:tc>
          <w:tcPr>
            <w:tcW w:w="4479" w:type="dxa"/>
          </w:tcPr>
          <w:p w:rsidR="00233356" w:rsidRPr="003173CE" w:rsidRDefault="00233356" w:rsidP="00233356">
            <w:pPr>
              <w:jc w:val="center"/>
              <w:rPr>
                <w:rFonts w:ascii="SimSun" w:eastAsia="SimSun" w:hAnsi="SimSun"/>
                <w:szCs w:val="20"/>
                <w:lang w:eastAsia="zh-CN"/>
              </w:rPr>
            </w:pPr>
            <w:r w:rsidRPr="003173CE">
              <w:rPr>
                <w:rFonts w:ascii="SimSun" w:eastAsia="SimSun" w:hAnsi="SimSun" w:hint="eastAsia"/>
                <w:szCs w:val="20"/>
                <w:lang w:eastAsia="zh-CN"/>
              </w:rPr>
              <w:t>新算法</w:t>
            </w:r>
          </w:p>
        </w:tc>
      </w:tr>
      <w:tr w:rsidR="00233356" w:rsidRPr="003173CE" w:rsidTr="00C41F59">
        <w:trPr>
          <w:cantSplit/>
        </w:trPr>
        <w:tc>
          <w:tcPr>
            <w:tcW w:w="4808" w:type="dxa"/>
          </w:tcPr>
          <w:p w:rsidR="00233356" w:rsidRPr="003173CE" w:rsidRDefault="00233356" w:rsidP="00233356">
            <w:pPr>
              <w:jc w:val="center"/>
              <w:rPr>
                <w:rFonts w:ascii="SimSun" w:eastAsia="SimSun" w:hAnsi="SimSun"/>
                <w:szCs w:val="20"/>
                <w:lang w:eastAsia="zh-CN"/>
              </w:rPr>
            </w:pPr>
            <w:r w:rsidRPr="003173CE">
              <w:rPr>
                <w:rFonts w:ascii="SimSun" w:eastAsia="SimSun" w:hAnsi="SimSun" w:hint="eastAsia"/>
                <w:noProof/>
                <w:szCs w:val="20"/>
                <w:lang w:eastAsia="zh-CN"/>
              </w:rPr>
              <w:drawing>
                <wp:inline distT="0" distB="0" distL="0" distR="0" wp14:anchorId="2BBD3061" wp14:editId="13F5C990">
                  <wp:extent cx="2916000" cy="1926000"/>
                  <wp:effectExtent l="0" t="0" r="0" b="0"/>
                  <wp:docPr id="982" name="图片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916000" cy="1926000"/>
                          </a:xfrm>
                          <a:prstGeom prst="rect">
                            <a:avLst/>
                          </a:prstGeom>
                          <a:noFill/>
                          <a:ln>
                            <a:noFill/>
                          </a:ln>
                        </pic:spPr>
                      </pic:pic>
                    </a:graphicData>
                  </a:graphic>
                </wp:inline>
              </w:drawing>
            </w:r>
          </w:p>
        </w:tc>
        <w:tc>
          <w:tcPr>
            <w:tcW w:w="4479" w:type="dxa"/>
          </w:tcPr>
          <w:p w:rsidR="00233356" w:rsidRPr="003173CE" w:rsidRDefault="00233356" w:rsidP="00233356">
            <w:pPr>
              <w:jc w:val="center"/>
              <w:rPr>
                <w:rFonts w:ascii="SimSun" w:eastAsia="SimSun" w:hAnsi="SimSun"/>
                <w:szCs w:val="20"/>
                <w:lang w:eastAsia="zh-CN"/>
              </w:rPr>
            </w:pPr>
            <w:r w:rsidRPr="003173CE">
              <w:rPr>
                <w:rFonts w:ascii="SimSun" w:eastAsia="SimSun" w:hAnsi="SimSun" w:hint="eastAsia"/>
                <w:noProof/>
                <w:szCs w:val="20"/>
                <w:lang w:eastAsia="zh-CN"/>
              </w:rPr>
              <w:drawing>
                <wp:inline distT="0" distB="0" distL="0" distR="0" wp14:anchorId="5742685C" wp14:editId="29AA8377">
                  <wp:extent cx="2646000" cy="2012400"/>
                  <wp:effectExtent l="0" t="0" r="2540" b="6985"/>
                  <wp:docPr id="983" name="图片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646000" cy="2012400"/>
                          </a:xfrm>
                          <a:prstGeom prst="rect">
                            <a:avLst/>
                          </a:prstGeom>
                          <a:noFill/>
                          <a:ln>
                            <a:noFill/>
                          </a:ln>
                        </pic:spPr>
                      </pic:pic>
                    </a:graphicData>
                  </a:graphic>
                </wp:inline>
              </w:drawing>
            </w:r>
          </w:p>
        </w:tc>
      </w:tr>
    </w:tbl>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2014年处理新国际注册/续展国际注册的平均成本是837瑞郎，比2013年增加2.6%。这主要是因为处理成本保持相对稳定，但注册的国际申请数量下降了4.5%。</w:t>
      </w:r>
    </w:p>
    <w:p w:rsidR="00233356" w:rsidRPr="00233356" w:rsidRDefault="00233356" w:rsidP="00233356">
      <w:pPr>
        <w:keepNext/>
        <w:tabs>
          <w:tab w:val="left" w:pos="1701"/>
        </w:tabs>
        <w:overflowPunct w:val="0"/>
        <w:spacing w:beforeLines="50" w:before="120" w:afterLines="50" w:after="120" w:line="340" w:lineRule="atLeast"/>
        <w:ind w:left="567"/>
        <w:jc w:val="both"/>
        <w:rPr>
          <w:rFonts w:ascii="KaiTi" w:eastAsia="KaiTi" w:hAnsi="KaiTi" w:cs="Arial"/>
          <w:i/>
          <w:sz w:val="21"/>
          <w:szCs w:val="20"/>
          <w:lang w:eastAsia="zh-CN"/>
        </w:rPr>
      </w:pPr>
      <w:r w:rsidRPr="00233356">
        <w:rPr>
          <w:rFonts w:ascii="KaiTi" w:eastAsia="KaiTi" w:hAnsi="KaiTi" w:cs="Arial" w:hint="eastAsia"/>
          <w:i/>
          <w:sz w:val="21"/>
          <w:szCs w:val="20"/>
          <w:lang w:eastAsia="zh-CN"/>
        </w:rPr>
        <w:t>在注册簿中登记每份文件的单位成本</w:t>
      </w:r>
    </w:p>
    <w:p w:rsidR="00233356" w:rsidRPr="00233356" w:rsidRDefault="00233356" w:rsidP="002E5F3E">
      <w:pPr>
        <w:numPr>
          <w:ilvl w:val="0"/>
          <w:numId w:val="10"/>
        </w:numPr>
        <w:tabs>
          <w:tab w:val="left" w:pos="567"/>
        </w:tabs>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注册簿中登记的文件与总工作量相当(见上文“总工作量”)。</w:t>
      </w:r>
    </w:p>
    <w:tbl>
      <w:tblPr>
        <w:tblStyle w:val="14"/>
        <w:tblW w:w="9606" w:type="dxa"/>
        <w:tblLayout w:type="fixed"/>
        <w:tblLook w:val="04A0" w:firstRow="1" w:lastRow="0" w:firstColumn="1" w:lastColumn="0" w:noHBand="0" w:noVBand="1"/>
      </w:tblPr>
      <w:tblGrid>
        <w:gridCol w:w="5177"/>
        <w:gridCol w:w="4429"/>
      </w:tblGrid>
      <w:tr w:rsidR="00233356" w:rsidRPr="003173CE" w:rsidTr="00C41F59">
        <w:trPr>
          <w:cantSplit/>
          <w:trHeight w:val="273"/>
        </w:trPr>
        <w:tc>
          <w:tcPr>
            <w:tcW w:w="5177" w:type="dxa"/>
          </w:tcPr>
          <w:p w:rsidR="00233356" w:rsidRPr="003173CE" w:rsidRDefault="00233356" w:rsidP="00233356">
            <w:pPr>
              <w:keepNext/>
              <w:keepLines/>
              <w:jc w:val="center"/>
              <w:rPr>
                <w:rFonts w:ascii="SimSun" w:eastAsia="SimSun" w:hAnsi="SimSun"/>
                <w:szCs w:val="20"/>
                <w:lang w:eastAsia="zh-CN"/>
              </w:rPr>
            </w:pPr>
            <w:r w:rsidRPr="003173CE">
              <w:rPr>
                <w:rFonts w:ascii="SimSun" w:eastAsia="SimSun" w:hAnsi="SimSun" w:hint="eastAsia"/>
                <w:szCs w:val="20"/>
                <w:lang w:eastAsia="zh-CN"/>
              </w:rPr>
              <w:t>旧算法</w:t>
            </w:r>
          </w:p>
        </w:tc>
        <w:tc>
          <w:tcPr>
            <w:tcW w:w="4429" w:type="dxa"/>
          </w:tcPr>
          <w:p w:rsidR="00233356" w:rsidRPr="003173CE" w:rsidRDefault="00233356" w:rsidP="00233356">
            <w:pPr>
              <w:keepNext/>
              <w:keepLines/>
              <w:jc w:val="center"/>
              <w:rPr>
                <w:rFonts w:ascii="SimSun" w:eastAsia="SimSun" w:hAnsi="SimSun"/>
                <w:szCs w:val="20"/>
                <w:lang w:eastAsia="zh-CN"/>
              </w:rPr>
            </w:pPr>
            <w:r w:rsidRPr="003173CE">
              <w:rPr>
                <w:rFonts w:ascii="SimSun" w:eastAsia="SimSun" w:hAnsi="SimSun" w:hint="eastAsia"/>
                <w:szCs w:val="20"/>
                <w:lang w:eastAsia="zh-CN"/>
              </w:rPr>
              <w:t>新算法</w:t>
            </w:r>
          </w:p>
        </w:tc>
      </w:tr>
      <w:tr w:rsidR="00233356" w:rsidRPr="003173CE" w:rsidTr="00C41F59">
        <w:trPr>
          <w:cantSplit/>
          <w:trHeight w:val="3013"/>
        </w:trPr>
        <w:tc>
          <w:tcPr>
            <w:tcW w:w="5177" w:type="dxa"/>
          </w:tcPr>
          <w:p w:rsidR="00233356" w:rsidRPr="003173CE" w:rsidRDefault="00233356" w:rsidP="00233356">
            <w:pPr>
              <w:jc w:val="center"/>
              <w:rPr>
                <w:rFonts w:ascii="SimSun" w:eastAsia="SimSun" w:hAnsi="SimSun"/>
                <w:szCs w:val="20"/>
                <w:lang w:eastAsia="zh-CN"/>
              </w:rPr>
            </w:pPr>
            <w:r w:rsidRPr="003173CE">
              <w:rPr>
                <w:rFonts w:ascii="SimSun" w:eastAsia="SimSun" w:hAnsi="SimSun" w:hint="eastAsia"/>
                <w:noProof/>
                <w:szCs w:val="20"/>
                <w:lang w:eastAsia="zh-CN"/>
              </w:rPr>
              <w:drawing>
                <wp:inline distT="0" distB="0" distL="0" distR="0" wp14:anchorId="0D82313E" wp14:editId="56A7D62A">
                  <wp:extent cx="3088800" cy="2019600"/>
                  <wp:effectExtent l="0" t="0" r="0" b="0"/>
                  <wp:docPr id="984" name="图片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088800" cy="2019600"/>
                          </a:xfrm>
                          <a:prstGeom prst="rect">
                            <a:avLst/>
                          </a:prstGeom>
                          <a:noFill/>
                          <a:ln>
                            <a:noFill/>
                          </a:ln>
                        </pic:spPr>
                      </pic:pic>
                    </a:graphicData>
                  </a:graphic>
                </wp:inline>
              </w:drawing>
            </w:r>
          </w:p>
        </w:tc>
        <w:tc>
          <w:tcPr>
            <w:tcW w:w="4429" w:type="dxa"/>
          </w:tcPr>
          <w:p w:rsidR="00233356" w:rsidRPr="003173CE" w:rsidRDefault="00233356" w:rsidP="00233356">
            <w:pPr>
              <w:keepNext/>
              <w:keepLines/>
              <w:jc w:val="center"/>
              <w:rPr>
                <w:rFonts w:ascii="SimSun" w:eastAsia="SimSun" w:hAnsi="SimSun"/>
                <w:szCs w:val="20"/>
                <w:lang w:eastAsia="zh-CN"/>
              </w:rPr>
            </w:pPr>
            <w:r w:rsidRPr="003173CE">
              <w:rPr>
                <w:rFonts w:ascii="SimSun" w:eastAsia="SimSun" w:hAnsi="SimSun" w:hint="eastAsia"/>
                <w:noProof/>
                <w:szCs w:val="20"/>
                <w:lang w:eastAsia="zh-CN"/>
              </w:rPr>
              <w:drawing>
                <wp:inline distT="0" distB="0" distL="0" distR="0" wp14:anchorId="7FCFDD66" wp14:editId="646D9195">
                  <wp:extent cx="2617200" cy="2001600"/>
                  <wp:effectExtent l="0" t="0" r="0" b="0"/>
                  <wp:docPr id="985" name="图片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617200" cy="2001600"/>
                          </a:xfrm>
                          <a:prstGeom prst="rect">
                            <a:avLst/>
                          </a:prstGeom>
                          <a:noFill/>
                          <a:ln>
                            <a:noFill/>
                          </a:ln>
                        </pic:spPr>
                      </pic:pic>
                    </a:graphicData>
                  </a:graphic>
                </wp:inline>
              </w:drawing>
            </w:r>
          </w:p>
        </w:tc>
      </w:tr>
    </w:tbl>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2014年在注册簿中登记一份文件的平均成本是322瑞郎，比2012年的320瑞郎略有增加。</w:t>
      </w:r>
    </w:p>
    <w:p w:rsidR="00233356" w:rsidRPr="00233356" w:rsidRDefault="00233356" w:rsidP="002E5F3E">
      <w:pPr>
        <w:keepNext/>
        <w:numPr>
          <w:ilvl w:val="0"/>
          <w:numId w:val="8"/>
        </w:numPr>
        <w:spacing w:beforeLines="100" w:before="240" w:afterLines="50" w:after="120" w:line="340" w:lineRule="atLeast"/>
        <w:ind w:left="357" w:hanging="357"/>
        <w:jc w:val="both"/>
        <w:rPr>
          <w:rFonts w:ascii="SimSun" w:eastAsia="SimSun" w:hAnsi="SimSun" w:cs="Arial"/>
          <w:b/>
          <w:sz w:val="21"/>
          <w:szCs w:val="20"/>
          <w:lang w:eastAsia="zh-CN"/>
        </w:rPr>
      </w:pPr>
      <w:r w:rsidRPr="00233356">
        <w:rPr>
          <w:rFonts w:ascii="SimSun" w:eastAsia="SimSun" w:hAnsi="SimSun" w:cs="Arial" w:hint="eastAsia"/>
          <w:b/>
          <w:sz w:val="21"/>
          <w:szCs w:val="20"/>
          <w:lang w:eastAsia="zh-CN"/>
        </w:rPr>
        <w:t>审查生产率</w:t>
      </w:r>
    </w:p>
    <w:p w:rsidR="00233356" w:rsidRPr="00233356" w:rsidRDefault="00233356" w:rsidP="002E5F3E">
      <w:pPr>
        <w:numPr>
          <w:ilvl w:val="0"/>
          <w:numId w:val="10"/>
        </w:numPr>
        <w:tabs>
          <w:tab w:val="left" w:pos="567"/>
        </w:tabs>
        <w:spacing w:afterLines="50" w:after="120" w:line="340" w:lineRule="atLeast"/>
        <w:ind w:left="0" w:firstLine="0"/>
        <w:jc w:val="both"/>
        <w:rPr>
          <w:rFonts w:ascii="SimSun" w:eastAsia="SimSun" w:hAnsi="SimSun" w:cs="Arial"/>
          <w:noProof/>
          <w:sz w:val="21"/>
          <w:szCs w:val="20"/>
          <w:lang w:eastAsia="zh-CN"/>
        </w:rPr>
      </w:pPr>
      <w:r w:rsidRPr="00233356">
        <w:rPr>
          <w:rFonts w:ascii="SimSun" w:eastAsia="SimSun" w:hAnsi="SimSun" w:cs="Arial" w:hint="eastAsia"/>
          <w:sz w:val="21"/>
          <w:szCs w:val="20"/>
          <w:lang w:eastAsia="zh-CN"/>
        </w:rPr>
        <w:t>审查生产率定义为：审查员处理的新国际注册/续展国际注册的数量除以从事审查的人数，包括研究员、实习生和外聘承包商。</w:t>
      </w:r>
    </w:p>
    <w:p w:rsidR="00233356" w:rsidRPr="00233356" w:rsidRDefault="00233356" w:rsidP="00233356">
      <w:pPr>
        <w:jc w:val="center"/>
        <w:rPr>
          <w:rFonts w:ascii="SimSun" w:eastAsia="SimSun" w:hAnsi="SimSun" w:cs="Arial"/>
          <w:sz w:val="21"/>
          <w:szCs w:val="20"/>
          <w:lang w:eastAsia="zh-CN"/>
        </w:rPr>
      </w:pPr>
      <w:r w:rsidRPr="00233356">
        <w:rPr>
          <w:rFonts w:ascii="SimSun" w:eastAsia="SimSun" w:hAnsi="SimSun" w:cs="Arial" w:hint="eastAsia"/>
          <w:noProof/>
          <w:sz w:val="21"/>
          <w:szCs w:val="20"/>
          <w:lang w:eastAsia="zh-CN"/>
        </w:rPr>
        <w:drawing>
          <wp:inline distT="0" distB="0" distL="0" distR="0" wp14:anchorId="5A76E0D0" wp14:editId="1D9B63AE">
            <wp:extent cx="5760085" cy="2783819"/>
            <wp:effectExtent l="0" t="0" r="0" b="0"/>
            <wp:docPr id="986" name="图片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60085" cy="2783819"/>
                    </a:xfrm>
                    <a:prstGeom prst="rect">
                      <a:avLst/>
                    </a:prstGeom>
                    <a:noFill/>
                    <a:ln>
                      <a:noFill/>
                    </a:ln>
                  </pic:spPr>
                </pic:pic>
              </a:graphicData>
            </a:graphic>
          </wp:inline>
        </w:drawing>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与2013年相比，2014年的审查生产率保持相对稳定。</w:t>
      </w:r>
    </w:p>
    <w:p w:rsidR="00233356" w:rsidRPr="00233356" w:rsidRDefault="00233356" w:rsidP="002E5F3E">
      <w:pPr>
        <w:keepNext/>
        <w:numPr>
          <w:ilvl w:val="0"/>
          <w:numId w:val="8"/>
        </w:numPr>
        <w:spacing w:beforeLines="100" w:before="240" w:afterLines="50" w:after="120" w:line="340" w:lineRule="atLeast"/>
        <w:ind w:left="357" w:hanging="357"/>
        <w:jc w:val="both"/>
        <w:rPr>
          <w:rFonts w:ascii="SimSun" w:eastAsia="SimSun" w:hAnsi="SimSun" w:cs="Arial"/>
          <w:b/>
          <w:sz w:val="21"/>
          <w:szCs w:val="20"/>
          <w:lang w:eastAsia="zh-CN"/>
        </w:rPr>
      </w:pPr>
      <w:r w:rsidRPr="00233356">
        <w:rPr>
          <w:rFonts w:ascii="SimSun" w:eastAsia="SimSun" w:hAnsi="SimSun" w:cs="Arial" w:hint="eastAsia"/>
          <w:b/>
          <w:sz w:val="21"/>
          <w:szCs w:val="20"/>
          <w:lang w:eastAsia="zh-CN"/>
        </w:rPr>
        <w:t>人员情况</w:t>
      </w:r>
    </w:p>
    <w:p w:rsidR="00233356" w:rsidRPr="00233356" w:rsidRDefault="00233356" w:rsidP="00233356">
      <w:pPr>
        <w:jc w:val="center"/>
        <w:rPr>
          <w:rFonts w:ascii="SimSun" w:eastAsia="SimSun" w:hAnsi="SimSun" w:cs="Arial"/>
          <w:sz w:val="21"/>
          <w:szCs w:val="20"/>
          <w:lang w:eastAsia="zh-CN"/>
        </w:rPr>
      </w:pPr>
      <w:r w:rsidRPr="00233356">
        <w:rPr>
          <w:rFonts w:ascii="SimSun" w:eastAsia="SimSun" w:hAnsi="SimSun" w:cs="Arial" w:hint="eastAsia"/>
          <w:noProof/>
          <w:sz w:val="21"/>
          <w:szCs w:val="20"/>
          <w:lang w:eastAsia="zh-CN"/>
        </w:rPr>
        <w:drawing>
          <wp:inline distT="0" distB="0" distL="0" distR="0" wp14:anchorId="6D4BD510" wp14:editId="1139B243">
            <wp:extent cx="5760085" cy="2861550"/>
            <wp:effectExtent l="0" t="0" r="0" b="0"/>
            <wp:docPr id="987" name="图片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60085" cy="2861550"/>
                    </a:xfrm>
                    <a:prstGeom prst="rect">
                      <a:avLst/>
                    </a:prstGeom>
                    <a:noFill/>
                    <a:ln>
                      <a:noFill/>
                    </a:ln>
                  </pic:spPr>
                </pic:pic>
              </a:graphicData>
            </a:graphic>
          </wp:inline>
        </w:drawing>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工作人员数量自2010年以来保持稳定，灵活人力资源的数量从2012年的一名增加到2014年的12名。</w:t>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该指标不包括未在WIPO办公区域工作的外包公司的人员。</w:t>
      </w:r>
    </w:p>
    <w:p w:rsidR="00233356" w:rsidRPr="00233356" w:rsidRDefault="00233356" w:rsidP="002E5F3E">
      <w:pPr>
        <w:keepNext/>
        <w:numPr>
          <w:ilvl w:val="0"/>
          <w:numId w:val="8"/>
        </w:numPr>
        <w:spacing w:beforeLines="100" w:before="240" w:afterLines="50" w:after="120" w:line="340" w:lineRule="atLeast"/>
        <w:ind w:left="357" w:hanging="357"/>
        <w:jc w:val="both"/>
        <w:rPr>
          <w:rFonts w:ascii="SimSun" w:eastAsia="SimSun" w:hAnsi="SimSun" w:cs="Arial"/>
          <w:b/>
          <w:sz w:val="21"/>
          <w:szCs w:val="20"/>
          <w:lang w:eastAsia="zh-CN"/>
        </w:rPr>
      </w:pPr>
      <w:r w:rsidRPr="00233356">
        <w:rPr>
          <w:rFonts w:ascii="SimSun" w:eastAsia="SimSun" w:hAnsi="SimSun" w:cs="Arial" w:hint="eastAsia"/>
          <w:b/>
          <w:sz w:val="21"/>
          <w:szCs w:val="20"/>
          <w:lang w:eastAsia="zh-CN"/>
        </w:rPr>
        <w:t>待审期限</w:t>
      </w:r>
    </w:p>
    <w:p w:rsidR="00233356" w:rsidRPr="00233356" w:rsidRDefault="00233356" w:rsidP="002E5F3E">
      <w:pPr>
        <w:numPr>
          <w:ilvl w:val="0"/>
          <w:numId w:val="10"/>
        </w:numPr>
        <w:tabs>
          <w:tab w:val="left" w:pos="567"/>
        </w:tabs>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国际局处理的六类文件各自的平均待审期限见下表。待审期限是指从文件受理之日至登记结束之日。</w:t>
      </w:r>
    </w:p>
    <w:tbl>
      <w:tblPr>
        <w:tblStyle w:val="14"/>
        <w:tblW w:w="0" w:type="auto"/>
        <w:jc w:val="center"/>
        <w:tblLook w:val="04A0" w:firstRow="1" w:lastRow="0" w:firstColumn="1" w:lastColumn="0" w:noHBand="0" w:noVBand="1"/>
      </w:tblPr>
      <w:tblGrid>
        <w:gridCol w:w="4686"/>
        <w:gridCol w:w="4672"/>
      </w:tblGrid>
      <w:tr w:rsidR="00233356" w:rsidRPr="003173CE" w:rsidTr="00C41F59">
        <w:trPr>
          <w:trHeight w:val="3298"/>
          <w:jc w:val="center"/>
        </w:trPr>
        <w:tc>
          <w:tcPr>
            <w:tcW w:w="4650" w:type="dxa"/>
          </w:tcPr>
          <w:p w:rsidR="00233356" w:rsidRPr="003173CE" w:rsidRDefault="00233356" w:rsidP="00233356">
            <w:pPr>
              <w:jc w:val="both"/>
              <w:rPr>
                <w:rFonts w:ascii="SimSun" w:eastAsia="SimSun" w:hAnsi="SimSun"/>
                <w:szCs w:val="20"/>
                <w:lang w:eastAsia="zh-CN"/>
              </w:rPr>
            </w:pPr>
            <w:r w:rsidRPr="003173CE">
              <w:rPr>
                <w:rFonts w:ascii="SimSun" w:eastAsia="SimSun" w:hAnsi="SimSun" w:hint="eastAsia"/>
                <w:noProof/>
                <w:szCs w:val="20"/>
                <w:lang w:eastAsia="zh-CN"/>
              </w:rPr>
              <w:drawing>
                <wp:inline distT="0" distB="0" distL="0" distR="0" wp14:anchorId="6D7879F2" wp14:editId="41EB2F4D">
                  <wp:extent cx="2826000" cy="2145600"/>
                  <wp:effectExtent l="0" t="0" r="0" b="7620"/>
                  <wp:docPr id="988" name="图片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26000" cy="2145600"/>
                          </a:xfrm>
                          <a:prstGeom prst="rect">
                            <a:avLst/>
                          </a:prstGeom>
                          <a:noFill/>
                          <a:ln>
                            <a:noFill/>
                          </a:ln>
                        </pic:spPr>
                      </pic:pic>
                    </a:graphicData>
                  </a:graphic>
                </wp:inline>
              </w:drawing>
            </w:r>
          </w:p>
        </w:tc>
        <w:tc>
          <w:tcPr>
            <w:tcW w:w="4637" w:type="dxa"/>
          </w:tcPr>
          <w:p w:rsidR="00233356" w:rsidRPr="003173CE" w:rsidRDefault="00233356" w:rsidP="00233356">
            <w:pPr>
              <w:jc w:val="both"/>
              <w:rPr>
                <w:rFonts w:ascii="SimSun" w:eastAsia="SimSun" w:hAnsi="SimSun"/>
                <w:szCs w:val="20"/>
                <w:lang w:eastAsia="zh-CN"/>
              </w:rPr>
            </w:pPr>
            <w:r w:rsidRPr="003173CE">
              <w:rPr>
                <w:rFonts w:ascii="SimSun" w:eastAsia="SimSun" w:hAnsi="SimSun" w:hint="eastAsia"/>
                <w:noProof/>
                <w:szCs w:val="20"/>
                <w:lang w:eastAsia="zh-CN"/>
              </w:rPr>
              <w:drawing>
                <wp:inline distT="0" distB="0" distL="0" distR="0" wp14:anchorId="76827682" wp14:editId="06095BC1">
                  <wp:extent cx="2829600" cy="2080800"/>
                  <wp:effectExtent l="0" t="0" r="0" b="0"/>
                  <wp:docPr id="989" name="图片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29600" cy="2080800"/>
                          </a:xfrm>
                          <a:prstGeom prst="rect">
                            <a:avLst/>
                          </a:prstGeom>
                          <a:noFill/>
                          <a:ln>
                            <a:noFill/>
                          </a:ln>
                        </pic:spPr>
                      </pic:pic>
                    </a:graphicData>
                  </a:graphic>
                </wp:inline>
              </w:drawing>
            </w:r>
          </w:p>
        </w:tc>
      </w:tr>
      <w:tr w:rsidR="00233356" w:rsidRPr="003173CE" w:rsidTr="00C41F59">
        <w:trPr>
          <w:trHeight w:val="3418"/>
          <w:jc w:val="center"/>
        </w:trPr>
        <w:tc>
          <w:tcPr>
            <w:tcW w:w="4650" w:type="dxa"/>
          </w:tcPr>
          <w:p w:rsidR="00233356" w:rsidRPr="003173CE" w:rsidRDefault="00233356" w:rsidP="00233356">
            <w:pPr>
              <w:jc w:val="both"/>
              <w:rPr>
                <w:rFonts w:ascii="SimSun" w:eastAsia="SimSun" w:hAnsi="SimSun"/>
                <w:szCs w:val="20"/>
                <w:lang w:eastAsia="zh-CN"/>
              </w:rPr>
            </w:pPr>
            <w:r w:rsidRPr="003173CE">
              <w:rPr>
                <w:rFonts w:ascii="SimSun" w:eastAsia="SimSun" w:hAnsi="SimSun" w:hint="eastAsia"/>
                <w:noProof/>
                <w:szCs w:val="20"/>
                <w:lang w:eastAsia="zh-CN"/>
              </w:rPr>
              <w:drawing>
                <wp:inline distT="0" distB="0" distL="0" distR="0" wp14:anchorId="3011BEA0" wp14:editId="33CACCDA">
                  <wp:extent cx="2833200" cy="2073600"/>
                  <wp:effectExtent l="0" t="0" r="5715" b="3175"/>
                  <wp:docPr id="990" name="图片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33200" cy="2073600"/>
                          </a:xfrm>
                          <a:prstGeom prst="rect">
                            <a:avLst/>
                          </a:prstGeom>
                          <a:noFill/>
                          <a:ln>
                            <a:noFill/>
                          </a:ln>
                        </pic:spPr>
                      </pic:pic>
                    </a:graphicData>
                  </a:graphic>
                </wp:inline>
              </w:drawing>
            </w:r>
          </w:p>
        </w:tc>
        <w:tc>
          <w:tcPr>
            <w:tcW w:w="4637" w:type="dxa"/>
          </w:tcPr>
          <w:p w:rsidR="00233356" w:rsidRPr="003173CE" w:rsidRDefault="00233356" w:rsidP="00233356">
            <w:pPr>
              <w:jc w:val="both"/>
              <w:rPr>
                <w:rFonts w:ascii="SimSun" w:eastAsia="SimSun" w:hAnsi="SimSun"/>
                <w:color w:val="FF0000"/>
                <w:szCs w:val="20"/>
                <w:lang w:eastAsia="zh-CN"/>
              </w:rPr>
            </w:pPr>
            <w:r w:rsidRPr="003173CE">
              <w:rPr>
                <w:rFonts w:ascii="SimSun" w:eastAsia="SimSun" w:hAnsi="SimSun" w:hint="eastAsia"/>
                <w:noProof/>
                <w:color w:val="FF0000"/>
                <w:szCs w:val="20"/>
                <w:lang w:eastAsia="zh-CN"/>
              </w:rPr>
              <w:drawing>
                <wp:inline distT="0" distB="0" distL="0" distR="0" wp14:anchorId="0621A10A" wp14:editId="532BA7F1">
                  <wp:extent cx="2826000" cy="2174400"/>
                  <wp:effectExtent l="0" t="0" r="0" b="0"/>
                  <wp:docPr id="991" name="图片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26000" cy="2174400"/>
                          </a:xfrm>
                          <a:prstGeom prst="rect">
                            <a:avLst/>
                          </a:prstGeom>
                          <a:noFill/>
                          <a:ln>
                            <a:noFill/>
                          </a:ln>
                        </pic:spPr>
                      </pic:pic>
                    </a:graphicData>
                  </a:graphic>
                </wp:inline>
              </w:drawing>
            </w:r>
          </w:p>
        </w:tc>
      </w:tr>
      <w:tr w:rsidR="00233356" w:rsidRPr="003173CE" w:rsidTr="00C41F59">
        <w:trPr>
          <w:trHeight w:val="3194"/>
          <w:jc w:val="center"/>
        </w:trPr>
        <w:tc>
          <w:tcPr>
            <w:tcW w:w="4650" w:type="dxa"/>
          </w:tcPr>
          <w:p w:rsidR="00233356" w:rsidRPr="003173CE" w:rsidRDefault="00233356" w:rsidP="00233356">
            <w:pPr>
              <w:jc w:val="both"/>
              <w:rPr>
                <w:rFonts w:ascii="SimSun" w:eastAsia="SimSun" w:hAnsi="SimSun"/>
                <w:szCs w:val="20"/>
                <w:lang w:eastAsia="zh-CN"/>
              </w:rPr>
            </w:pPr>
            <w:r w:rsidRPr="003173CE">
              <w:rPr>
                <w:rFonts w:ascii="SimSun" w:eastAsia="SimSun" w:hAnsi="SimSun" w:hint="eastAsia"/>
                <w:noProof/>
                <w:szCs w:val="20"/>
                <w:lang w:eastAsia="zh-CN"/>
              </w:rPr>
              <w:drawing>
                <wp:inline distT="0" distB="0" distL="0" distR="0" wp14:anchorId="4CD6A1F1" wp14:editId="610F68C6">
                  <wp:extent cx="2793600" cy="2073600"/>
                  <wp:effectExtent l="0" t="0" r="6985" b="3175"/>
                  <wp:docPr id="1070" name="图片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793600" cy="2073600"/>
                          </a:xfrm>
                          <a:prstGeom prst="rect">
                            <a:avLst/>
                          </a:prstGeom>
                          <a:noFill/>
                          <a:ln>
                            <a:noFill/>
                          </a:ln>
                        </pic:spPr>
                      </pic:pic>
                    </a:graphicData>
                  </a:graphic>
                </wp:inline>
              </w:drawing>
            </w:r>
          </w:p>
        </w:tc>
        <w:tc>
          <w:tcPr>
            <w:tcW w:w="4637" w:type="dxa"/>
          </w:tcPr>
          <w:p w:rsidR="00233356" w:rsidRPr="003173CE" w:rsidRDefault="00233356" w:rsidP="00233356">
            <w:pPr>
              <w:jc w:val="both"/>
              <w:rPr>
                <w:rFonts w:ascii="SimSun" w:eastAsia="SimSun" w:hAnsi="SimSun"/>
                <w:szCs w:val="20"/>
                <w:lang w:eastAsia="zh-CN"/>
              </w:rPr>
            </w:pPr>
            <w:r w:rsidRPr="003173CE">
              <w:rPr>
                <w:rFonts w:ascii="SimSun" w:eastAsia="SimSun" w:hAnsi="SimSun" w:hint="eastAsia"/>
                <w:noProof/>
                <w:szCs w:val="20"/>
                <w:lang w:eastAsia="zh-CN"/>
              </w:rPr>
              <w:drawing>
                <wp:inline distT="0" distB="0" distL="0" distR="0" wp14:anchorId="2733660C" wp14:editId="79DEA655">
                  <wp:extent cx="2818800" cy="2073600"/>
                  <wp:effectExtent l="0" t="0" r="635" b="3175"/>
                  <wp:docPr id="1071" name="图片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818800" cy="2073600"/>
                          </a:xfrm>
                          <a:prstGeom prst="rect">
                            <a:avLst/>
                          </a:prstGeom>
                          <a:noFill/>
                          <a:ln>
                            <a:noFill/>
                          </a:ln>
                        </pic:spPr>
                      </pic:pic>
                    </a:graphicData>
                  </a:graphic>
                </wp:inline>
              </w:drawing>
            </w:r>
          </w:p>
        </w:tc>
      </w:tr>
    </w:tbl>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与2013年相比，申请、更正、变更和后期指定的平均待审期限在2014年有所延长。续展的平均待审期限保持稳定，决定的平均待审期限则连续第二年缩短。</w:t>
      </w:r>
    </w:p>
    <w:p w:rsidR="00233356" w:rsidRPr="00233356" w:rsidRDefault="00233356" w:rsidP="002E5F3E">
      <w:pPr>
        <w:numPr>
          <w:ilvl w:val="0"/>
          <w:numId w:val="9"/>
        </w:numPr>
        <w:tabs>
          <w:tab w:val="num" w:pos="1560"/>
        </w:tabs>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缩短所有交易的待审期限并使之保持稳定是国际局的主要目标。</w:t>
      </w:r>
    </w:p>
    <w:p w:rsidR="009F72A7" w:rsidRPr="003173CE" w:rsidRDefault="009F72A7" w:rsidP="009F72A7">
      <w:pPr>
        <w:autoSpaceDE w:val="0"/>
        <w:autoSpaceDN w:val="0"/>
        <w:adjustRightInd w:val="0"/>
        <w:rPr>
          <w:rFonts w:ascii="SimSun" w:eastAsia="SimSun" w:hAnsi="SimSun"/>
          <w:sz w:val="21"/>
          <w:lang w:eastAsia="zh-CN"/>
        </w:rPr>
      </w:pPr>
    </w:p>
    <w:p w:rsidR="00DB4599" w:rsidRPr="003173CE" w:rsidRDefault="00DB4599">
      <w:pPr>
        <w:rPr>
          <w:rFonts w:ascii="SimSun" w:eastAsia="SimSun" w:hAnsi="SimSun"/>
          <w:sz w:val="21"/>
          <w:lang w:eastAsia="zh-CN"/>
        </w:rPr>
      </w:pPr>
      <w:r w:rsidRPr="003173CE">
        <w:rPr>
          <w:rFonts w:ascii="SimSun" w:eastAsia="SimSun" w:hAnsi="SimSun"/>
          <w:sz w:val="21"/>
          <w:lang w:eastAsia="zh-CN"/>
        </w:rPr>
        <w:br w:type="page"/>
      </w:r>
    </w:p>
    <w:p w:rsidR="00DB4599"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55" w:name="_Toc422871042"/>
      <w:r w:rsidRPr="00741BCC">
        <w:rPr>
          <w:rFonts w:ascii="SimHei" w:eastAsia="SimHei" w:hAnsi="SimHei"/>
          <w:b w:val="0"/>
          <w:sz w:val="21"/>
          <w:lang w:eastAsia="zh-CN"/>
        </w:rPr>
        <w:t>计划</w:t>
      </w:r>
      <w:r w:rsidR="00DB4599" w:rsidRPr="00741BCC">
        <w:rPr>
          <w:rFonts w:ascii="SimHei" w:eastAsia="SimHei" w:hAnsi="SimHei"/>
          <w:b w:val="0"/>
          <w:sz w:val="21"/>
          <w:lang w:eastAsia="zh-CN"/>
        </w:rPr>
        <w:t>31</w:t>
      </w:r>
      <w:r w:rsidR="00DB4599" w:rsidRPr="00741BCC">
        <w:rPr>
          <w:rFonts w:ascii="SimHei" w:eastAsia="SimHei" w:hAnsi="SimHei"/>
          <w:b w:val="0"/>
          <w:sz w:val="21"/>
          <w:lang w:eastAsia="zh-CN"/>
        </w:rPr>
        <w:tab/>
      </w:r>
      <w:r w:rsidR="006B7F62" w:rsidRPr="00741BCC">
        <w:rPr>
          <w:rFonts w:ascii="SimHei" w:eastAsia="SimHei" w:hAnsi="SimHei" w:hint="eastAsia"/>
          <w:b w:val="0"/>
          <w:sz w:val="21"/>
          <w:lang w:eastAsia="zh-CN"/>
        </w:rPr>
        <w:t>海牙体系</w:t>
      </w:r>
      <w:bookmarkEnd w:id="55"/>
    </w:p>
    <w:p w:rsidR="00DB4599" w:rsidRPr="003173CE" w:rsidRDefault="007537A5" w:rsidP="00741BCC">
      <w:pPr>
        <w:tabs>
          <w:tab w:val="left" w:pos="1985"/>
        </w:tabs>
        <w:spacing w:afterLines="50" w:after="120" w:line="340" w:lineRule="atLeast"/>
        <w:rPr>
          <w:rFonts w:ascii="SimSun" w:eastAsia="SimSun" w:hAnsi="SimSun"/>
          <w:b/>
          <w:sz w:val="21"/>
          <w:szCs w:val="22"/>
          <w:lang w:eastAsia="zh-CN"/>
        </w:rPr>
      </w:pPr>
      <w:r w:rsidRPr="003173CE">
        <w:rPr>
          <w:rFonts w:ascii="SimSun" w:eastAsia="SimSun" w:hAnsi="SimSun"/>
          <w:b/>
          <w:sz w:val="21"/>
          <w:szCs w:val="22"/>
          <w:lang w:eastAsia="zh-CN"/>
        </w:rPr>
        <w:t>计划管理人</w:t>
      </w:r>
      <w:r w:rsidR="00DB4599" w:rsidRPr="003173CE">
        <w:rPr>
          <w:rFonts w:ascii="SimSun" w:eastAsia="SimSun" w:hAnsi="SimSun"/>
          <w:b/>
          <w:sz w:val="21"/>
          <w:szCs w:val="22"/>
          <w:lang w:eastAsia="zh-CN"/>
        </w:rPr>
        <w:tab/>
      </w:r>
      <w:r w:rsidR="006B7F62" w:rsidRPr="003173CE">
        <w:rPr>
          <w:rFonts w:ascii="SimSun" w:eastAsia="SimSun" w:hAnsi="SimSun"/>
          <w:b/>
          <w:sz w:val="21"/>
          <w:szCs w:val="22"/>
          <w:lang w:eastAsia="zh-CN"/>
        </w:rPr>
        <w:t>王彬颖女士</w:t>
      </w:r>
    </w:p>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2014年进展情况概述</w:t>
      </w:r>
    </w:p>
    <w:p w:rsidR="000507D6" w:rsidRPr="005B6F76" w:rsidRDefault="000507D6" w:rsidP="002E5F3E">
      <w:pPr>
        <w:pStyle w:val="11"/>
        <w:numPr>
          <w:ilvl w:val="0"/>
          <w:numId w:val="49"/>
        </w:numPr>
        <w:overflowPunct w:val="0"/>
        <w:spacing w:afterLines="50" w:after="120" w:line="340" w:lineRule="atLeast"/>
        <w:ind w:left="0" w:firstLine="0"/>
        <w:jc w:val="both"/>
        <w:rPr>
          <w:rFonts w:ascii="SimSun" w:eastAsia="SimSun" w:hAnsi="SimSun"/>
          <w:sz w:val="21"/>
          <w:szCs w:val="21"/>
          <w:lang w:eastAsia="zh-CN"/>
        </w:rPr>
      </w:pPr>
      <w:r w:rsidRPr="005B6F76">
        <w:rPr>
          <w:rFonts w:ascii="SimSun" w:eastAsia="SimSun" w:hAnsi="SimSun" w:cs="Arial" w:hint="eastAsia"/>
          <w:sz w:val="21"/>
          <w:szCs w:val="21"/>
          <w:lang w:eastAsia="zh-CN"/>
        </w:rPr>
        <w:t>2014年，大韩民国加入《工业品外观设计国际注册海牙协定》日内瓦文本(1999年)(下称“1999年文本”)。其他有望加入的缔约方，特别是日本和美利坚合众国，推迟至2015年加入，从而使2014年缔约方的增长率低于预期。此外，截至2014年，仍需要3份同意意见以终结1934年文本，</w:t>
      </w:r>
      <w:r>
        <w:rPr>
          <w:rFonts w:ascii="SimSun" w:eastAsia="SimSun" w:hAnsi="SimSun" w:cs="Arial" w:hint="eastAsia"/>
          <w:sz w:val="21"/>
          <w:szCs w:val="21"/>
          <w:lang w:eastAsia="zh-CN"/>
        </w:rPr>
        <w:t>在</w:t>
      </w:r>
      <w:r w:rsidRPr="005B6F76">
        <w:rPr>
          <w:rFonts w:ascii="SimSun" w:eastAsia="SimSun" w:hAnsi="SimSun" w:cs="Arial" w:hint="eastAsia"/>
          <w:sz w:val="21"/>
          <w:szCs w:val="21"/>
          <w:lang w:eastAsia="zh-CN"/>
        </w:rPr>
        <w:t>欧盟和非洲知识产权组织之外，仍有4个缔约方遵从1960年文本。</w:t>
      </w:r>
    </w:p>
    <w:p w:rsidR="000507D6" w:rsidRPr="005B6F76" w:rsidRDefault="000507D6" w:rsidP="002E5F3E">
      <w:pPr>
        <w:pStyle w:val="12"/>
        <w:numPr>
          <w:ilvl w:val="0"/>
          <w:numId w:val="49"/>
        </w:numPr>
        <w:overflowPunct w:val="0"/>
        <w:spacing w:afterLines="50" w:after="120" w:line="340" w:lineRule="atLeast"/>
        <w:ind w:left="0" w:firstLine="0"/>
        <w:jc w:val="both"/>
        <w:rPr>
          <w:rFonts w:ascii="SimSun" w:hAnsi="SimSun"/>
          <w:sz w:val="21"/>
          <w:szCs w:val="21"/>
          <w:lang w:eastAsia="zh-CN"/>
        </w:rPr>
      </w:pPr>
      <w:r w:rsidRPr="005B6F76">
        <w:rPr>
          <w:rFonts w:ascii="SimSun" w:hAnsi="SimSun" w:hint="eastAsia"/>
          <w:sz w:val="21"/>
          <w:szCs w:val="21"/>
          <w:lang w:eastAsia="zh-CN"/>
        </w:rPr>
        <w:t>2014年，</w:t>
      </w:r>
      <w:r>
        <w:rPr>
          <w:rFonts w:ascii="SimSun" w:hAnsi="SimSun" w:hint="eastAsia"/>
          <w:sz w:val="21"/>
          <w:szCs w:val="21"/>
          <w:lang w:eastAsia="zh-CN"/>
        </w:rPr>
        <w:t>对</w:t>
      </w:r>
      <w:r w:rsidRPr="005B6F76">
        <w:rPr>
          <w:rFonts w:ascii="SimSun" w:hAnsi="SimSun" w:hint="eastAsia"/>
          <w:sz w:val="21"/>
          <w:szCs w:val="21"/>
          <w:lang w:eastAsia="zh-CN"/>
        </w:rPr>
        <w:t>海牙协定立法框架的改进取得重大进展。特别是，在工业品外观设计国际注册海牙体系法律发展工作组第四届会议之后，海牙联盟大会通过了引入“反馈机制”的规定。此外，对《行政规程》进行了修订，旨在给予用户在正式公开外观设计时拥有更多的灵活性。这两项发展为推动向采用实质审查的司法管辖区进行期待已久的扩张奠定了基础。加上为了接受大韩民国的加入而对电子申请界面作出的改变，该系统应该足以应对未来成员国加入所带来的其他复杂情况。</w:t>
      </w:r>
    </w:p>
    <w:p w:rsidR="000507D6" w:rsidRPr="005B6F76" w:rsidRDefault="000507D6" w:rsidP="002E5F3E">
      <w:pPr>
        <w:pStyle w:val="12"/>
        <w:numPr>
          <w:ilvl w:val="0"/>
          <w:numId w:val="49"/>
        </w:numPr>
        <w:overflowPunct w:val="0"/>
        <w:spacing w:afterLines="50" w:after="120" w:line="340" w:lineRule="atLeast"/>
        <w:ind w:left="0" w:firstLine="0"/>
        <w:jc w:val="both"/>
        <w:rPr>
          <w:rFonts w:ascii="SimSun" w:hAnsi="SimSun"/>
          <w:sz w:val="21"/>
          <w:szCs w:val="21"/>
          <w:lang w:eastAsia="zh-CN"/>
        </w:rPr>
      </w:pPr>
      <w:r w:rsidRPr="005B6F76">
        <w:rPr>
          <w:rFonts w:ascii="SimSun" w:hAnsi="SimSun" w:hint="eastAsia"/>
          <w:sz w:val="21"/>
          <w:szCs w:val="21"/>
          <w:lang w:eastAsia="zh-CN"/>
        </w:rPr>
        <w:t>2014年，尽管外观设计申请量和国际注册登记活动整体增加，申请量仍然远低于预期水平。因此，在数据库引入更大的灵活性方面所取得的进展有限，原计划只在获得成员扩张的经验之后才开展。尽管如此，为现有信息技术平台引入更多自动化流程方面持续步入正轨，2014年，又有1个流程(</w:t>
      </w:r>
      <w:r w:rsidR="000C5A3D">
        <w:rPr>
          <w:rFonts w:ascii="SimSun" w:hAnsi="SimSun" w:hint="eastAsia"/>
          <w:sz w:val="21"/>
          <w:szCs w:val="21"/>
          <w:lang w:eastAsia="zh-CN"/>
        </w:rPr>
        <w:t>给予保护的</w:t>
      </w:r>
      <w:r w:rsidRPr="005B6F76">
        <w:rPr>
          <w:rFonts w:ascii="SimSun" w:hAnsi="SimSun" w:hint="eastAsia"/>
          <w:sz w:val="21"/>
          <w:szCs w:val="21"/>
          <w:lang w:eastAsia="zh-CN"/>
        </w:rPr>
        <w:t>声明)自动化，共计3个自动化流程。</w:t>
      </w:r>
    </w:p>
    <w:p w:rsidR="000507D6" w:rsidRPr="005B6F76" w:rsidRDefault="000507D6" w:rsidP="002E5F3E">
      <w:pPr>
        <w:pStyle w:val="12"/>
        <w:numPr>
          <w:ilvl w:val="0"/>
          <w:numId w:val="49"/>
        </w:numPr>
        <w:overflowPunct w:val="0"/>
        <w:spacing w:afterLines="50" w:after="120" w:line="340" w:lineRule="atLeast"/>
        <w:ind w:left="0" w:firstLine="0"/>
        <w:jc w:val="both"/>
        <w:rPr>
          <w:rFonts w:ascii="SimSun" w:hAnsi="SimSun"/>
          <w:sz w:val="21"/>
          <w:szCs w:val="21"/>
          <w:lang w:eastAsia="zh-CN"/>
        </w:rPr>
      </w:pPr>
      <w:r w:rsidRPr="005B6F76">
        <w:rPr>
          <w:rFonts w:ascii="SimSun" w:hAnsi="SimSun" w:hint="eastAsia"/>
          <w:sz w:val="21"/>
          <w:szCs w:val="21"/>
          <w:lang w:eastAsia="zh-CN"/>
        </w:rPr>
        <w:t>计划31所设计、计划和落实的活动由相关的发展议程建议提供信息和指导，特别是发展议程建议1和建议6。</w:t>
      </w:r>
    </w:p>
    <w:p w:rsidR="000507D6" w:rsidRPr="00BE38B6" w:rsidRDefault="000507D6" w:rsidP="000507D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85"/>
        <w:gridCol w:w="7"/>
        <w:gridCol w:w="33"/>
        <w:gridCol w:w="2128"/>
        <w:gridCol w:w="88"/>
        <w:gridCol w:w="1541"/>
        <w:gridCol w:w="39"/>
        <w:gridCol w:w="29"/>
        <w:gridCol w:w="2273"/>
        <w:gridCol w:w="958"/>
      </w:tblGrid>
      <w:tr w:rsidR="000507D6" w:rsidRPr="00AA45C1" w:rsidTr="000507D6">
        <w:trPr>
          <w:cantSplit/>
        </w:trPr>
        <w:tc>
          <w:tcPr>
            <w:tcW w:w="9181" w:type="dxa"/>
            <w:gridSpan w:val="10"/>
            <w:tcBorders>
              <w:top w:val="single" w:sz="4" w:space="0" w:color="auto"/>
              <w:bottom w:val="single" w:sz="4" w:space="0" w:color="auto"/>
            </w:tcBorders>
            <w:shd w:val="clear" w:color="auto" w:fill="CCFFFF"/>
            <w:vAlign w:val="center"/>
          </w:tcPr>
          <w:p w:rsidR="000507D6" w:rsidRPr="00AA45C1" w:rsidRDefault="000507D6" w:rsidP="000507D6">
            <w:pPr>
              <w:keepNext/>
              <w:keepLines/>
              <w:tabs>
                <w:tab w:val="left" w:pos="1452"/>
              </w:tabs>
              <w:spacing w:before="120" w:after="120"/>
              <w:ind w:left="1452" w:hanging="1452"/>
              <w:rPr>
                <w:rFonts w:cs="Arial"/>
                <w:b/>
                <w:bCs/>
                <w:sz w:val="16"/>
                <w:szCs w:val="16"/>
                <w:lang w:eastAsia="zh-CN"/>
              </w:rPr>
            </w:pPr>
            <w:r w:rsidRPr="00AA45C1">
              <w:rPr>
                <w:rFonts w:ascii="SimHei" w:eastAsia="SimHei" w:hAnsi="SimHei"/>
                <w:bCs/>
                <w:sz w:val="16"/>
                <w:szCs w:val="16"/>
                <w:lang w:eastAsia="zh-CN"/>
              </w:rPr>
              <w:t>预期成果</w:t>
            </w:r>
            <w:r w:rsidRPr="00AA45C1">
              <w:rPr>
                <w:rFonts w:ascii="SimHei" w:eastAsia="SimHei" w:hAnsi="SimHei" w:hint="eastAsia"/>
                <w:bCs/>
                <w:sz w:val="16"/>
                <w:szCs w:val="16"/>
                <w:lang w:eastAsia="zh-CN"/>
              </w:rPr>
              <w:t>：</w:t>
            </w:r>
            <w:r w:rsidRPr="00AA45C1">
              <w:rPr>
                <w:rFonts w:cs="Arial"/>
                <w:b/>
                <w:bCs/>
                <w:sz w:val="16"/>
                <w:szCs w:val="16"/>
                <w:lang w:eastAsia="zh-CN"/>
              </w:rPr>
              <w:tab/>
            </w:r>
            <w:r w:rsidR="009F63F9" w:rsidRPr="00AA45C1">
              <w:rPr>
                <w:rFonts w:ascii="SimSun" w:eastAsia="SimSun" w:hAnsi="SimSun" w:cs="Arial"/>
                <w:color w:val="000000"/>
                <w:sz w:val="16"/>
                <w:szCs w:val="16"/>
                <w:lang w:eastAsia="zh-CN"/>
              </w:rPr>
              <w:t>二</w:t>
            </w:r>
            <w:r w:rsidRPr="00AA45C1">
              <w:rPr>
                <w:rFonts w:ascii="SimSun" w:eastAsia="SimSun" w:hAnsi="SimSun" w:cs="Arial"/>
                <w:color w:val="000000"/>
                <w:sz w:val="16"/>
                <w:szCs w:val="16"/>
                <w:lang w:eastAsia="zh-CN"/>
              </w:rPr>
              <w:t>.4</w:t>
            </w:r>
            <w:r w:rsidRPr="00AA45C1">
              <w:rPr>
                <w:rFonts w:ascii="SimSun" w:eastAsia="SimSun" w:hAnsi="SimSun" w:cs="Arial" w:hint="eastAsia"/>
                <w:sz w:val="16"/>
                <w:szCs w:val="16"/>
                <w:lang w:eastAsia="zh-CN"/>
              </w:rPr>
              <w:t>海牙体系得到更广泛和更好的利用，其中包括发展中国家和最不发达国家的利用</w:t>
            </w:r>
          </w:p>
        </w:tc>
      </w:tr>
      <w:tr w:rsidR="000507D6" w:rsidRPr="00AA45C1" w:rsidTr="000507D6">
        <w:trPr>
          <w:cantSplit/>
        </w:trPr>
        <w:tc>
          <w:tcPr>
            <w:tcW w:w="2085" w:type="dxa"/>
            <w:tcBorders>
              <w:top w:val="single" w:sz="4" w:space="0" w:color="auto"/>
            </w:tcBorders>
            <w:shd w:val="clear" w:color="auto" w:fill="auto"/>
            <w:vAlign w:val="center"/>
          </w:tcPr>
          <w:p w:rsidR="000507D6" w:rsidRPr="00AA45C1" w:rsidRDefault="000507D6" w:rsidP="000507D6">
            <w:pPr>
              <w:rPr>
                <w:rFonts w:cs="Arial"/>
                <w:sz w:val="16"/>
                <w:szCs w:val="16"/>
              </w:rPr>
            </w:pPr>
            <w:r w:rsidRPr="00AA45C1">
              <w:rPr>
                <w:rFonts w:ascii="SimHei" w:eastAsia="SimHei" w:hAnsi="SimHei"/>
                <w:bCs/>
                <w:sz w:val="16"/>
                <w:szCs w:val="16"/>
                <w:lang w:eastAsia="zh-CN"/>
              </w:rPr>
              <w:t>效绩指标</w:t>
            </w:r>
          </w:p>
        </w:tc>
        <w:tc>
          <w:tcPr>
            <w:tcW w:w="2256" w:type="dxa"/>
            <w:gridSpan w:val="4"/>
            <w:tcBorders>
              <w:top w:val="single" w:sz="4" w:space="0" w:color="auto"/>
            </w:tcBorders>
            <w:shd w:val="clear" w:color="auto" w:fill="auto"/>
            <w:vAlign w:val="center"/>
          </w:tcPr>
          <w:p w:rsidR="000507D6" w:rsidRPr="00AA45C1" w:rsidRDefault="000507D6" w:rsidP="000507D6">
            <w:pPr>
              <w:rPr>
                <w:rFonts w:cs="Arial"/>
                <w:b/>
                <w:bCs/>
                <w:sz w:val="16"/>
                <w:szCs w:val="16"/>
              </w:rPr>
            </w:pPr>
            <w:r w:rsidRPr="00AA45C1">
              <w:rPr>
                <w:rFonts w:ascii="SimHei" w:eastAsia="SimHei" w:hAnsi="SimHei"/>
                <w:bCs/>
                <w:sz w:val="16"/>
                <w:szCs w:val="16"/>
                <w:lang w:eastAsia="zh-CN"/>
              </w:rPr>
              <w:t>基  准</w:t>
            </w:r>
          </w:p>
        </w:tc>
        <w:tc>
          <w:tcPr>
            <w:tcW w:w="1541" w:type="dxa"/>
            <w:tcBorders>
              <w:top w:val="single" w:sz="4" w:space="0" w:color="auto"/>
            </w:tcBorders>
            <w:shd w:val="clear" w:color="auto" w:fill="auto"/>
            <w:tcMar>
              <w:top w:w="110" w:type="dxa"/>
            </w:tcMar>
            <w:vAlign w:val="center"/>
          </w:tcPr>
          <w:p w:rsidR="000507D6" w:rsidRPr="00AA45C1" w:rsidRDefault="000507D6" w:rsidP="000507D6">
            <w:pPr>
              <w:rPr>
                <w:rFonts w:cs="Arial"/>
                <w:b/>
                <w:sz w:val="16"/>
                <w:szCs w:val="16"/>
              </w:rPr>
            </w:pPr>
            <w:r w:rsidRPr="00AA45C1">
              <w:rPr>
                <w:rFonts w:ascii="SimHei" w:eastAsia="SimHei" w:hAnsi="SimHei"/>
                <w:bCs/>
                <w:sz w:val="16"/>
                <w:szCs w:val="16"/>
                <w:lang w:eastAsia="zh-CN"/>
              </w:rPr>
              <w:t>目</w:t>
            </w:r>
            <w:r w:rsidRPr="00AA45C1">
              <w:rPr>
                <w:rFonts w:ascii="SimHei" w:eastAsia="SimHei" w:hAnsi="SimHei" w:hint="eastAsia"/>
                <w:bCs/>
                <w:sz w:val="16"/>
                <w:szCs w:val="16"/>
                <w:lang w:eastAsia="zh-CN"/>
              </w:rPr>
              <w:t xml:space="preserve">  </w:t>
            </w:r>
            <w:r w:rsidRPr="00AA45C1">
              <w:rPr>
                <w:rFonts w:ascii="SimHei" w:eastAsia="SimHei" w:hAnsi="SimHei"/>
                <w:bCs/>
                <w:sz w:val="16"/>
                <w:szCs w:val="16"/>
                <w:lang w:eastAsia="zh-CN"/>
              </w:rPr>
              <w:t>标</w:t>
            </w:r>
          </w:p>
        </w:tc>
        <w:tc>
          <w:tcPr>
            <w:tcW w:w="2341" w:type="dxa"/>
            <w:gridSpan w:val="3"/>
            <w:tcBorders>
              <w:top w:val="single" w:sz="4" w:space="0" w:color="auto"/>
            </w:tcBorders>
            <w:shd w:val="clear" w:color="auto" w:fill="FFFFFF"/>
            <w:tcMar>
              <w:top w:w="110" w:type="dxa"/>
            </w:tcMar>
            <w:vAlign w:val="center"/>
          </w:tcPr>
          <w:p w:rsidR="000507D6" w:rsidRPr="00AA45C1" w:rsidRDefault="000507D6" w:rsidP="000507D6">
            <w:pPr>
              <w:rPr>
                <w:rFonts w:cs="Arial"/>
                <w:sz w:val="16"/>
                <w:szCs w:val="16"/>
              </w:rPr>
            </w:pPr>
            <w:r w:rsidRPr="00AA45C1">
              <w:rPr>
                <w:rFonts w:ascii="SimHei" w:eastAsia="SimHei" w:hAnsi="SimHei"/>
                <w:bCs/>
                <w:sz w:val="16"/>
                <w:szCs w:val="16"/>
                <w:lang w:eastAsia="zh-CN"/>
              </w:rPr>
              <w:t>效绩数据</w:t>
            </w:r>
          </w:p>
        </w:tc>
        <w:tc>
          <w:tcPr>
            <w:tcW w:w="958" w:type="dxa"/>
            <w:tcBorders>
              <w:top w:val="single" w:sz="4" w:space="0" w:color="auto"/>
            </w:tcBorders>
            <w:tcMar>
              <w:top w:w="110" w:type="dxa"/>
            </w:tcMar>
            <w:vAlign w:val="center"/>
          </w:tcPr>
          <w:p w:rsidR="000507D6" w:rsidRPr="00AA45C1" w:rsidRDefault="000507D6" w:rsidP="000507D6">
            <w:pPr>
              <w:keepNext/>
              <w:keepLines/>
              <w:jc w:val="center"/>
              <w:rPr>
                <w:rFonts w:eastAsia="SimSun" w:cs="Arial"/>
                <w:b/>
                <w:bCs/>
                <w:sz w:val="16"/>
                <w:szCs w:val="16"/>
                <w:lang w:eastAsia="zh-CN"/>
              </w:rPr>
            </w:pPr>
            <w:r w:rsidRPr="00AA45C1">
              <w:rPr>
                <w:rFonts w:ascii="SimHei" w:eastAsia="SimHei" w:hAnsi="SimHei"/>
                <w:bCs/>
                <w:sz w:val="16"/>
                <w:szCs w:val="16"/>
                <w:lang w:eastAsia="zh-CN"/>
              </w:rPr>
              <w:t>红绿灯系统(TLS))</w:t>
            </w:r>
          </w:p>
        </w:tc>
      </w:tr>
      <w:tr w:rsidR="000507D6" w:rsidRPr="00AA45C1" w:rsidTr="000507D6">
        <w:trPr>
          <w:cantSplit/>
          <w:trHeight w:val="1492"/>
        </w:trPr>
        <w:tc>
          <w:tcPr>
            <w:tcW w:w="2085" w:type="dxa"/>
            <w:shd w:val="clear" w:color="auto" w:fill="auto"/>
          </w:tcPr>
          <w:p w:rsidR="000507D6" w:rsidRPr="00AA45C1" w:rsidRDefault="000507D6" w:rsidP="000507D6">
            <w:pPr>
              <w:rPr>
                <w:rFonts w:cs="Arial"/>
                <w:color w:val="000000"/>
                <w:sz w:val="16"/>
                <w:szCs w:val="16"/>
              </w:rPr>
            </w:pPr>
            <w:r w:rsidRPr="00AA45C1">
              <w:rPr>
                <w:rFonts w:ascii="SimSun" w:eastAsia="SimSun" w:hAnsi="SimSun" w:cs="Arial" w:hint="eastAsia"/>
                <w:sz w:val="16"/>
                <w:szCs w:val="16"/>
              </w:rPr>
              <w:t>日内瓦(1999)文本的成员数</w:t>
            </w:r>
          </w:p>
        </w:tc>
        <w:tc>
          <w:tcPr>
            <w:tcW w:w="2256" w:type="dxa"/>
            <w:gridSpan w:val="4"/>
            <w:shd w:val="clear" w:color="auto" w:fill="auto"/>
          </w:tcPr>
          <w:p w:rsidR="000507D6" w:rsidRPr="00AA45C1" w:rsidRDefault="000507D6" w:rsidP="000507D6">
            <w:pPr>
              <w:rPr>
                <w:rFonts w:cs="Arial"/>
                <w:color w:val="002060"/>
                <w:sz w:val="16"/>
                <w:szCs w:val="16"/>
                <w:lang w:eastAsia="zh-CN"/>
              </w:rPr>
            </w:pPr>
            <w:r w:rsidRPr="00AA45C1">
              <w:rPr>
                <w:rFonts w:ascii="KaiTi" w:eastAsia="KaiTi" w:hAnsi="SimSun"/>
                <w:i/>
                <w:iCs/>
                <w:color w:val="002060"/>
                <w:sz w:val="16"/>
                <w:szCs w:val="16"/>
                <w:lang w:eastAsia="zh-CN"/>
              </w:rPr>
              <w:t>201</w:t>
            </w:r>
            <w:r w:rsidRPr="00AA45C1">
              <w:rPr>
                <w:rFonts w:ascii="KaiTi" w:eastAsia="KaiTi" w:hAnsi="SimSun" w:hint="eastAsia"/>
                <w:i/>
                <w:iCs/>
                <w:color w:val="002060"/>
                <w:sz w:val="16"/>
                <w:szCs w:val="16"/>
                <w:lang w:eastAsia="zh-CN"/>
              </w:rPr>
              <w:t>3</w:t>
            </w:r>
            <w:r w:rsidRPr="00AA45C1">
              <w:rPr>
                <w:rFonts w:ascii="KaiTi" w:eastAsia="KaiTi" w:hAnsi="SimSun"/>
                <w:i/>
                <w:iCs/>
                <w:color w:val="002060"/>
                <w:sz w:val="16"/>
                <w:szCs w:val="16"/>
                <w:lang w:eastAsia="zh-CN"/>
              </w:rPr>
              <w:t>年底最新基准：</w:t>
            </w:r>
            <w:r w:rsidRPr="00AA45C1">
              <w:rPr>
                <w:rFonts w:ascii="KaiTi" w:eastAsia="KaiTi" w:hAnsi="SimSun" w:hint="eastAsia"/>
                <w:i/>
                <w:iCs/>
                <w:color w:val="002060"/>
                <w:sz w:val="16"/>
                <w:szCs w:val="16"/>
                <w:lang w:eastAsia="zh-CN"/>
              </w:rPr>
              <w:t>46个缔约方(2013年底)</w:t>
            </w:r>
          </w:p>
          <w:p w:rsidR="000507D6" w:rsidRPr="00AA45C1" w:rsidRDefault="000507D6" w:rsidP="000507D6">
            <w:pPr>
              <w:rPr>
                <w:rFonts w:cs="Arial"/>
                <w:color w:val="000000"/>
                <w:sz w:val="16"/>
                <w:szCs w:val="16"/>
                <w:lang w:eastAsia="zh-CN"/>
              </w:rPr>
            </w:pPr>
          </w:p>
          <w:p w:rsidR="000507D6" w:rsidRPr="00AA45C1" w:rsidRDefault="000507D6" w:rsidP="000507D6">
            <w:pPr>
              <w:rPr>
                <w:rFonts w:cs="Arial"/>
                <w:i/>
                <w:color w:val="002060"/>
                <w:sz w:val="16"/>
                <w:szCs w:val="16"/>
                <w:lang w:eastAsia="zh-CN"/>
              </w:rPr>
            </w:pPr>
          </w:p>
          <w:p w:rsidR="000507D6" w:rsidRPr="00AA45C1" w:rsidRDefault="000507D6" w:rsidP="000507D6">
            <w:pPr>
              <w:rPr>
                <w:rFonts w:cs="Arial"/>
                <w:color w:val="000000"/>
                <w:sz w:val="16"/>
                <w:szCs w:val="16"/>
                <w:lang w:eastAsia="zh-CN"/>
              </w:rPr>
            </w:pPr>
            <w:r w:rsidRPr="00AA45C1">
              <w:rPr>
                <w:rFonts w:ascii="KaiTi" w:eastAsia="KaiTi" w:hAnsi="SimSun"/>
                <w:i/>
                <w:iCs/>
                <w:sz w:val="16"/>
                <w:szCs w:val="16"/>
                <w:lang w:eastAsia="zh-CN"/>
              </w:rPr>
              <w:t>2014/15两年期计划与预算原始基准</w:t>
            </w:r>
            <w:r w:rsidRPr="00AA45C1">
              <w:rPr>
                <w:rFonts w:ascii="KaiTi" w:eastAsia="KaiTi" w:hAnsi="SimSun" w:hint="eastAsia"/>
                <w:i/>
                <w:iCs/>
                <w:sz w:val="16"/>
                <w:szCs w:val="16"/>
                <w:lang w:eastAsia="zh-CN"/>
              </w:rPr>
              <w:t>：</w:t>
            </w:r>
            <w:r w:rsidRPr="00AA45C1">
              <w:rPr>
                <w:rFonts w:ascii="SimSun" w:eastAsia="SimSun" w:hAnsi="SimSun" w:cs="Arial" w:hint="eastAsia"/>
                <w:sz w:val="16"/>
                <w:szCs w:val="16"/>
                <w:lang w:eastAsia="zh-CN"/>
              </w:rPr>
              <w:t>45个缔约方</w:t>
            </w:r>
          </w:p>
        </w:tc>
        <w:tc>
          <w:tcPr>
            <w:tcW w:w="1541" w:type="dxa"/>
            <w:shd w:val="clear" w:color="auto" w:fill="auto"/>
            <w:tcMar>
              <w:top w:w="110" w:type="dxa"/>
            </w:tcMar>
          </w:tcPr>
          <w:p w:rsidR="000507D6" w:rsidRPr="00AA45C1" w:rsidRDefault="000507D6" w:rsidP="000507D6">
            <w:pPr>
              <w:rPr>
                <w:rFonts w:eastAsia="SimSun" w:cs="Arial"/>
                <w:color w:val="000000"/>
                <w:sz w:val="16"/>
                <w:szCs w:val="16"/>
                <w:lang w:eastAsia="zh-CN"/>
              </w:rPr>
            </w:pPr>
            <w:r w:rsidRPr="00AA45C1">
              <w:rPr>
                <w:rFonts w:ascii="SimSun" w:eastAsia="SimSun" w:hAnsi="SimSun" w:cs="Arial" w:hint="eastAsia"/>
                <w:sz w:val="16"/>
                <w:szCs w:val="16"/>
              </w:rPr>
              <w:t>58个缔约方</w:t>
            </w:r>
          </w:p>
        </w:tc>
        <w:tc>
          <w:tcPr>
            <w:tcW w:w="2341" w:type="dxa"/>
            <w:gridSpan w:val="3"/>
            <w:shd w:val="clear" w:color="auto" w:fill="FFFFFF"/>
            <w:tcMar>
              <w:top w:w="110" w:type="dxa"/>
            </w:tcMar>
          </w:tcPr>
          <w:p w:rsidR="000507D6" w:rsidRPr="00AA45C1" w:rsidRDefault="000507D6" w:rsidP="000507D6">
            <w:pPr>
              <w:rPr>
                <w:rFonts w:ascii="SimSun" w:eastAsia="SimSun" w:hAnsi="SimSun" w:cs="Arial"/>
                <w:sz w:val="16"/>
                <w:szCs w:val="16"/>
                <w:lang w:eastAsia="zh-CN"/>
              </w:rPr>
            </w:pPr>
            <w:r w:rsidRPr="00AA45C1">
              <w:rPr>
                <w:rFonts w:ascii="SimSun" w:eastAsia="SimSun" w:hAnsi="SimSun" w:cs="Arial" w:hint="eastAsia"/>
                <w:sz w:val="16"/>
                <w:szCs w:val="16"/>
                <w:lang w:eastAsia="zh-CN"/>
              </w:rPr>
              <w:t>47个日内瓦文本缔约方(2014年底)</w:t>
            </w:r>
          </w:p>
          <w:p w:rsidR="000507D6" w:rsidRPr="00AA45C1" w:rsidRDefault="000507D6" w:rsidP="000507D6">
            <w:pPr>
              <w:rPr>
                <w:rFonts w:cs="Arial"/>
                <w:sz w:val="16"/>
                <w:szCs w:val="16"/>
                <w:lang w:eastAsia="zh-CN"/>
              </w:rPr>
            </w:pPr>
          </w:p>
        </w:tc>
        <w:tc>
          <w:tcPr>
            <w:tcW w:w="958" w:type="dxa"/>
            <w:tcMar>
              <w:top w:w="110" w:type="dxa"/>
            </w:tcMar>
          </w:tcPr>
          <w:p w:rsidR="000507D6" w:rsidRPr="00AA45C1" w:rsidRDefault="000507D6" w:rsidP="000507D6">
            <w:pPr>
              <w:keepNext/>
              <w:keepLines/>
              <w:jc w:val="center"/>
              <w:rPr>
                <w:rFonts w:ascii="SimHei" w:eastAsia="SimHei" w:cs="Arial"/>
                <w:bCs/>
                <w:color w:val="808080"/>
                <w:sz w:val="16"/>
                <w:szCs w:val="16"/>
              </w:rPr>
            </w:pPr>
            <w:r w:rsidRPr="00AA45C1">
              <w:rPr>
                <w:rFonts w:ascii="SimHei" w:eastAsia="SimHei" w:hint="eastAsia"/>
                <w:bCs/>
                <w:color w:val="FF0000"/>
                <w:sz w:val="16"/>
                <w:szCs w:val="16"/>
                <w:lang w:eastAsia="zh-CN"/>
              </w:rPr>
              <w:t>不符合预期</w:t>
            </w:r>
          </w:p>
        </w:tc>
      </w:tr>
      <w:tr w:rsidR="000507D6" w:rsidRPr="00AA45C1" w:rsidTr="000507D6">
        <w:trPr>
          <w:cantSplit/>
        </w:trPr>
        <w:tc>
          <w:tcPr>
            <w:tcW w:w="2085" w:type="dxa"/>
            <w:tcBorders>
              <w:bottom w:val="single" w:sz="4" w:space="0" w:color="auto"/>
            </w:tcBorders>
            <w:shd w:val="clear" w:color="auto" w:fill="auto"/>
          </w:tcPr>
          <w:p w:rsidR="000507D6" w:rsidRPr="00AA45C1" w:rsidRDefault="000507D6" w:rsidP="000507D6">
            <w:pPr>
              <w:rPr>
                <w:rFonts w:cs="Arial"/>
                <w:sz w:val="16"/>
                <w:szCs w:val="16"/>
                <w:lang w:eastAsia="zh-CN"/>
              </w:rPr>
            </w:pPr>
            <w:r w:rsidRPr="00AA45C1">
              <w:rPr>
                <w:rFonts w:ascii="SimSun" w:eastAsia="SimSun" w:hAnsi="SimSun" w:cs="Arial" w:hint="eastAsia"/>
                <w:sz w:val="16"/>
                <w:szCs w:val="16"/>
                <w:lang w:eastAsia="zh-CN"/>
              </w:rPr>
              <w:t>提供关于海牙体系信息的相关各局的份额</w:t>
            </w:r>
          </w:p>
        </w:tc>
        <w:tc>
          <w:tcPr>
            <w:tcW w:w="2256" w:type="dxa"/>
            <w:gridSpan w:val="4"/>
            <w:tcBorders>
              <w:bottom w:val="single" w:sz="4" w:space="0" w:color="auto"/>
            </w:tcBorders>
            <w:shd w:val="clear" w:color="auto" w:fill="auto"/>
          </w:tcPr>
          <w:p w:rsidR="000507D6" w:rsidRPr="00AA45C1" w:rsidRDefault="000507D6" w:rsidP="000507D6">
            <w:pPr>
              <w:rPr>
                <w:rFonts w:cs="Arial"/>
                <w:i/>
                <w:sz w:val="16"/>
                <w:szCs w:val="16"/>
                <w:lang w:eastAsia="zh-CN"/>
              </w:rPr>
            </w:pPr>
            <w:r w:rsidRPr="00AA45C1">
              <w:rPr>
                <w:rFonts w:ascii="KaiTi" w:eastAsia="KaiTi" w:hAnsi="SimSun"/>
                <w:i/>
                <w:iCs/>
                <w:color w:val="002060"/>
                <w:sz w:val="16"/>
                <w:szCs w:val="16"/>
                <w:lang w:eastAsia="zh-CN"/>
              </w:rPr>
              <w:t>201</w:t>
            </w:r>
            <w:r w:rsidRPr="00AA45C1">
              <w:rPr>
                <w:rFonts w:ascii="KaiTi" w:eastAsia="KaiTi" w:hAnsi="SimSun" w:hint="eastAsia"/>
                <w:i/>
                <w:iCs/>
                <w:color w:val="002060"/>
                <w:sz w:val="16"/>
                <w:szCs w:val="16"/>
                <w:lang w:eastAsia="zh-CN"/>
              </w:rPr>
              <w:t>3</w:t>
            </w:r>
            <w:r w:rsidRPr="00AA45C1">
              <w:rPr>
                <w:rFonts w:ascii="KaiTi" w:eastAsia="KaiTi" w:hAnsi="SimSun"/>
                <w:i/>
                <w:iCs/>
                <w:color w:val="002060"/>
                <w:sz w:val="16"/>
                <w:szCs w:val="16"/>
                <w:lang w:eastAsia="zh-CN"/>
              </w:rPr>
              <w:t>年底最新基准：</w:t>
            </w:r>
            <w:r w:rsidRPr="00AA45C1">
              <w:rPr>
                <w:rFonts w:ascii="KaiTi" w:eastAsia="KaiTi" w:hAnsi="SimSun" w:hint="eastAsia"/>
                <w:i/>
                <w:iCs/>
                <w:color w:val="002060"/>
                <w:sz w:val="16"/>
                <w:szCs w:val="16"/>
                <w:lang w:eastAsia="zh-CN"/>
              </w:rPr>
              <w:t>42个国家或地区局提供关于海牙体系的适当信息。9个局没有网站。</w:t>
            </w:r>
          </w:p>
          <w:p w:rsidR="000507D6" w:rsidRPr="00AA45C1" w:rsidRDefault="000507D6" w:rsidP="000507D6">
            <w:pPr>
              <w:rPr>
                <w:rFonts w:cs="Arial"/>
                <w:i/>
                <w:sz w:val="16"/>
                <w:szCs w:val="16"/>
                <w:lang w:eastAsia="zh-CN"/>
              </w:rPr>
            </w:pPr>
          </w:p>
          <w:p w:rsidR="000507D6" w:rsidRPr="00AA45C1" w:rsidRDefault="000507D6" w:rsidP="000507D6">
            <w:pPr>
              <w:rPr>
                <w:rFonts w:cs="Arial"/>
                <w:sz w:val="16"/>
                <w:szCs w:val="16"/>
                <w:lang w:eastAsia="zh-CN"/>
              </w:rPr>
            </w:pPr>
            <w:r w:rsidRPr="00AA45C1">
              <w:rPr>
                <w:rFonts w:ascii="KaiTi" w:eastAsia="KaiTi" w:hAnsi="SimSun"/>
                <w:i/>
                <w:iCs/>
                <w:sz w:val="16"/>
                <w:szCs w:val="16"/>
                <w:lang w:eastAsia="zh-CN"/>
              </w:rPr>
              <w:t>2014/15两年期计划与预算原始基准</w:t>
            </w:r>
            <w:r w:rsidRPr="00AA45C1">
              <w:rPr>
                <w:rFonts w:ascii="KaiTi" w:eastAsia="KaiTi" w:hAnsi="SimSun" w:hint="eastAsia"/>
                <w:i/>
                <w:iCs/>
                <w:sz w:val="16"/>
                <w:szCs w:val="16"/>
                <w:lang w:eastAsia="zh-CN"/>
              </w:rPr>
              <w:t>：</w:t>
            </w:r>
            <w:r w:rsidRPr="00AA45C1">
              <w:rPr>
                <w:rFonts w:ascii="SimSun" w:eastAsia="SimSun" w:hAnsi="SimSun" w:cs="Arial" w:hint="eastAsia"/>
                <w:sz w:val="16"/>
                <w:szCs w:val="16"/>
                <w:lang w:eastAsia="zh-CN"/>
              </w:rPr>
              <w:t>提供此类信息的局的份额</w:t>
            </w:r>
          </w:p>
        </w:tc>
        <w:tc>
          <w:tcPr>
            <w:tcW w:w="1541" w:type="dxa"/>
            <w:tcBorders>
              <w:bottom w:val="single" w:sz="4" w:space="0" w:color="auto"/>
            </w:tcBorders>
            <w:shd w:val="clear" w:color="auto" w:fill="auto"/>
            <w:tcMar>
              <w:top w:w="110" w:type="dxa"/>
            </w:tcMar>
          </w:tcPr>
          <w:p w:rsidR="000507D6" w:rsidRPr="00AA45C1" w:rsidRDefault="000507D6" w:rsidP="000507D6">
            <w:pPr>
              <w:rPr>
                <w:rFonts w:cs="Arial"/>
                <w:color w:val="993300"/>
                <w:sz w:val="16"/>
                <w:szCs w:val="16"/>
              </w:rPr>
            </w:pPr>
            <w:r w:rsidRPr="00AA45C1">
              <w:rPr>
                <w:rFonts w:ascii="SimSun" w:eastAsia="SimSun" w:hAnsi="SimSun" w:cs="Arial" w:hint="eastAsia"/>
                <w:sz w:val="16"/>
                <w:szCs w:val="16"/>
              </w:rPr>
              <w:t>份额提高</w:t>
            </w:r>
          </w:p>
        </w:tc>
        <w:tc>
          <w:tcPr>
            <w:tcW w:w="2341" w:type="dxa"/>
            <w:gridSpan w:val="3"/>
            <w:tcBorders>
              <w:bottom w:val="single" w:sz="4" w:space="0" w:color="auto"/>
            </w:tcBorders>
            <w:shd w:val="clear" w:color="auto" w:fill="FFFFFF"/>
            <w:tcMar>
              <w:top w:w="110" w:type="dxa"/>
            </w:tcMar>
          </w:tcPr>
          <w:p w:rsidR="000507D6" w:rsidRPr="00AA45C1" w:rsidRDefault="000507D6" w:rsidP="000507D6">
            <w:pPr>
              <w:rPr>
                <w:rFonts w:eastAsia="SimSun" w:cs="Arial"/>
                <w:sz w:val="16"/>
                <w:szCs w:val="16"/>
                <w:lang w:eastAsia="zh-CN"/>
              </w:rPr>
            </w:pPr>
            <w:r w:rsidRPr="00AA45C1">
              <w:rPr>
                <w:rFonts w:ascii="SimSun" w:eastAsia="SimSun" w:hAnsi="SimSun" w:cs="Arial" w:hint="eastAsia"/>
                <w:sz w:val="16"/>
                <w:szCs w:val="16"/>
                <w:lang w:eastAsia="zh-CN"/>
              </w:rPr>
              <w:t>2014年底，38个国家或地区局提供关于海牙体系的信息。</w:t>
            </w:r>
            <w:r w:rsidRPr="00AA45C1">
              <w:rPr>
                <w:rFonts w:ascii="SimSun" w:eastAsia="SimSun" w:hAnsi="SimSun" w:cs="Arial" w:hint="eastAsia"/>
                <w:sz w:val="16"/>
                <w:szCs w:val="16"/>
              </w:rPr>
              <w:t>10个局没有网站(2014年底)</w:t>
            </w:r>
          </w:p>
        </w:tc>
        <w:tc>
          <w:tcPr>
            <w:tcW w:w="958" w:type="dxa"/>
            <w:tcBorders>
              <w:bottom w:val="single" w:sz="4" w:space="0" w:color="auto"/>
            </w:tcBorders>
            <w:tcMar>
              <w:top w:w="110" w:type="dxa"/>
            </w:tcMar>
          </w:tcPr>
          <w:p w:rsidR="000507D6" w:rsidRPr="00AA45C1" w:rsidRDefault="000507D6" w:rsidP="000507D6">
            <w:pPr>
              <w:keepNext/>
              <w:keepLines/>
              <w:jc w:val="center"/>
              <w:rPr>
                <w:rFonts w:ascii="SimHei" w:eastAsia="SimHei" w:cs="Arial"/>
                <w:bCs/>
                <w:color w:val="808080"/>
                <w:sz w:val="16"/>
                <w:szCs w:val="16"/>
              </w:rPr>
            </w:pPr>
            <w:r w:rsidRPr="00AA45C1">
              <w:rPr>
                <w:rFonts w:ascii="SimHei" w:eastAsia="SimHei" w:hint="eastAsia"/>
                <w:bCs/>
                <w:color w:val="FF0000"/>
                <w:sz w:val="16"/>
                <w:szCs w:val="16"/>
                <w:lang w:eastAsia="zh-CN"/>
              </w:rPr>
              <w:t>不符合预期</w:t>
            </w:r>
          </w:p>
        </w:tc>
      </w:tr>
      <w:tr w:rsidR="000507D6" w:rsidRPr="00AA45C1" w:rsidTr="000507D6">
        <w:trPr>
          <w:cantSplit/>
        </w:trPr>
        <w:tc>
          <w:tcPr>
            <w:tcW w:w="2085" w:type="dxa"/>
            <w:tcBorders>
              <w:top w:val="single" w:sz="4" w:space="0" w:color="auto"/>
              <w:left w:val="single" w:sz="4" w:space="0" w:color="auto"/>
              <w:bottom w:val="nil"/>
            </w:tcBorders>
            <w:shd w:val="clear" w:color="auto" w:fill="auto"/>
            <w:vAlign w:val="center"/>
          </w:tcPr>
          <w:p w:rsidR="000507D6" w:rsidRPr="00AA45C1" w:rsidRDefault="000507D6" w:rsidP="002C2069">
            <w:pPr>
              <w:keepNext/>
              <w:rPr>
                <w:rFonts w:cs="Arial"/>
                <w:sz w:val="16"/>
                <w:szCs w:val="16"/>
              </w:rPr>
            </w:pPr>
            <w:r w:rsidRPr="00AA45C1">
              <w:rPr>
                <w:rFonts w:ascii="SimHei" w:eastAsia="SimHei" w:hAnsi="SimHei"/>
                <w:bCs/>
                <w:sz w:val="16"/>
                <w:szCs w:val="16"/>
                <w:lang w:eastAsia="zh-CN"/>
              </w:rPr>
              <w:t>效绩指标</w:t>
            </w:r>
          </w:p>
        </w:tc>
        <w:tc>
          <w:tcPr>
            <w:tcW w:w="2256" w:type="dxa"/>
            <w:gridSpan w:val="4"/>
            <w:tcBorders>
              <w:top w:val="single" w:sz="4" w:space="0" w:color="auto"/>
              <w:bottom w:val="nil"/>
            </w:tcBorders>
            <w:shd w:val="clear" w:color="auto" w:fill="auto"/>
            <w:vAlign w:val="center"/>
          </w:tcPr>
          <w:p w:rsidR="000507D6" w:rsidRPr="00AA45C1" w:rsidRDefault="000507D6" w:rsidP="000507D6">
            <w:pPr>
              <w:rPr>
                <w:rFonts w:cs="Arial"/>
                <w:b/>
                <w:bCs/>
                <w:sz w:val="16"/>
                <w:szCs w:val="16"/>
              </w:rPr>
            </w:pPr>
            <w:r w:rsidRPr="00AA45C1">
              <w:rPr>
                <w:rFonts w:ascii="SimHei" w:eastAsia="SimHei" w:hAnsi="SimHei"/>
                <w:bCs/>
                <w:sz w:val="16"/>
                <w:szCs w:val="16"/>
                <w:lang w:eastAsia="zh-CN"/>
              </w:rPr>
              <w:t>基  准</w:t>
            </w:r>
          </w:p>
        </w:tc>
        <w:tc>
          <w:tcPr>
            <w:tcW w:w="1541" w:type="dxa"/>
            <w:tcBorders>
              <w:top w:val="single" w:sz="4" w:space="0" w:color="auto"/>
              <w:bottom w:val="nil"/>
            </w:tcBorders>
            <w:shd w:val="clear" w:color="auto" w:fill="auto"/>
            <w:tcMar>
              <w:top w:w="110" w:type="dxa"/>
            </w:tcMar>
            <w:vAlign w:val="center"/>
          </w:tcPr>
          <w:p w:rsidR="000507D6" w:rsidRPr="00AA45C1" w:rsidRDefault="000507D6" w:rsidP="000507D6">
            <w:pPr>
              <w:rPr>
                <w:rFonts w:cs="Arial"/>
                <w:b/>
                <w:sz w:val="16"/>
                <w:szCs w:val="16"/>
              </w:rPr>
            </w:pPr>
            <w:r w:rsidRPr="00AA45C1">
              <w:rPr>
                <w:rFonts w:ascii="SimHei" w:eastAsia="SimHei" w:hAnsi="SimHei"/>
                <w:bCs/>
                <w:sz w:val="16"/>
                <w:szCs w:val="16"/>
                <w:lang w:eastAsia="zh-CN"/>
              </w:rPr>
              <w:t>目</w:t>
            </w:r>
            <w:r w:rsidRPr="00AA45C1">
              <w:rPr>
                <w:rFonts w:ascii="SimHei" w:eastAsia="SimHei" w:hAnsi="SimHei" w:hint="eastAsia"/>
                <w:bCs/>
                <w:sz w:val="16"/>
                <w:szCs w:val="16"/>
                <w:lang w:eastAsia="zh-CN"/>
              </w:rPr>
              <w:t xml:space="preserve">  </w:t>
            </w:r>
            <w:r w:rsidRPr="00AA45C1">
              <w:rPr>
                <w:rFonts w:ascii="SimHei" w:eastAsia="SimHei" w:hAnsi="SimHei"/>
                <w:bCs/>
                <w:sz w:val="16"/>
                <w:szCs w:val="16"/>
                <w:lang w:eastAsia="zh-CN"/>
              </w:rPr>
              <w:t>标</w:t>
            </w:r>
          </w:p>
        </w:tc>
        <w:tc>
          <w:tcPr>
            <w:tcW w:w="2341" w:type="dxa"/>
            <w:gridSpan w:val="3"/>
            <w:tcBorders>
              <w:top w:val="single" w:sz="4" w:space="0" w:color="auto"/>
              <w:bottom w:val="nil"/>
            </w:tcBorders>
            <w:shd w:val="clear" w:color="auto" w:fill="FFFFFF"/>
            <w:tcMar>
              <w:top w:w="110" w:type="dxa"/>
            </w:tcMar>
            <w:vAlign w:val="center"/>
          </w:tcPr>
          <w:p w:rsidR="000507D6" w:rsidRPr="00AA45C1" w:rsidRDefault="000507D6" w:rsidP="000507D6">
            <w:pPr>
              <w:rPr>
                <w:rFonts w:cs="Arial"/>
                <w:sz w:val="16"/>
                <w:szCs w:val="16"/>
              </w:rPr>
            </w:pPr>
            <w:r w:rsidRPr="00AA45C1">
              <w:rPr>
                <w:rFonts w:ascii="SimHei" w:eastAsia="SimHei" w:hAnsi="SimHei"/>
                <w:bCs/>
                <w:sz w:val="16"/>
                <w:szCs w:val="16"/>
                <w:lang w:eastAsia="zh-CN"/>
              </w:rPr>
              <w:t>效绩数据</w:t>
            </w:r>
          </w:p>
        </w:tc>
        <w:tc>
          <w:tcPr>
            <w:tcW w:w="958" w:type="dxa"/>
            <w:tcBorders>
              <w:top w:val="single" w:sz="4" w:space="0" w:color="auto"/>
              <w:bottom w:val="nil"/>
              <w:right w:val="single" w:sz="4" w:space="0" w:color="auto"/>
            </w:tcBorders>
            <w:tcMar>
              <w:top w:w="110" w:type="dxa"/>
            </w:tcMar>
            <w:vAlign w:val="center"/>
          </w:tcPr>
          <w:p w:rsidR="000507D6" w:rsidRPr="00AA45C1" w:rsidRDefault="000507D6" w:rsidP="00AA45C1">
            <w:pPr>
              <w:keepNext/>
              <w:jc w:val="center"/>
              <w:rPr>
                <w:rFonts w:eastAsia="SimSun" w:cs="Arial"/>
                <w:b/>
                <w:bCs/>
                <w:sz w:val="16"/>
                <w:szCs w:val="16"/>
                <w:lang w:eastAsia="zh-CN"/>
              </w:rPr>
            </w:pPr>
            <w:r w:rsidRPr="00AA45C1">
              <w:rPr>
                <w:rFonts w:ascii="SimHei" w:eastAsia="SimHei" w:hAnsi="SimHei"/>
                <w:bCs/>
                <w:sz w:val="16"/>
                <w:szCs w:val="16"/>
                <w:lang w:eastAsia="zh-CN"/>
              </w:rPr>
              <w:t>红绿灯系统(TLS))</w:t>
            </w:r>
          </w:p>
        </w:tc>
      </w:tr>
      <w:tr w:rsidR="000507D6" w:rsidRPr="00AA45C1" w:rsidTr="000507D6">
        <w:trPr>
          <w:cantSplit/>
        </w:trPr>
        <w:tc>
          <w:tcPr>
            <w:tcW w:w="2085" w:type="dxa"/>
            <w:tcBorders>
              <w:top w:val="nil"/>
              <w:left w:val="single" w:sz="4" w:space="0" w:color="auto"/>
              <w:bottom w:val="nil"/>
            </w:tcBorders>
            <w:shd w:val="clear" w:color="auto" w:fill="auto"/>
          </w:tcPr>
          <w:p w:rsidR="000507D6" w:rsidRPr="00AA45C1" w:rsidRDefault="000507D6" w:rsidP="000507D6">
            <w:pPr>
              <w:rPr>
                <w:rFonts w:cs="Arial"/>
                <w:sz w:val="16"/>
                <w:szCs w:val="16"/>
              </w:rPr>
            </w:pPr>
            <w:r w:rsidRPr="00AA45C1">
              <w:rPr>
                <w:rFonts w:ascii="SimSun" w:eastAsia="SimSun" w:hAnsi="SimSun" w:cs="Arial" w:hint="eastAsia"/>
                <w:sz w:val="16"/>
                <w:szCs w:val="16"/>
              </w:rPr>
              <w:t>海牙申请和续展</w:t>
            </w:r>
          </w:p>
        </w:tc>
        <w:tc>
          <w:tcPr>
            <w:tcW w:w="2256" w:type="dxa"/>
            <w:gridSpan w:val="4"/>
            <w:tcBorders>
              <w:top w:val="nil"/>
              <w:bottom w:val="nil"/>
            </w:tcBorders>
            <w:shd w:val="clear" w:color="auto" w:fill="auto"/>
          </w:tcPr>
          <w:p w:rsidR="000507D6" w:rsidRPr="00AA45C1" w:rsidRDefault="000507D6" w:rsidP="000507D6">
            <w:pPr>
              <w:rPr>
                <w:rFonts w:ascii="KaiTi" w:eastAsia="KaiTi" w:hAnsi="SimSun"/>
                <w:i/>
                <w:iCs/>
                <w:color w:val="002060"/>
                <w:sz w:val="16"/>
                <w:szCs w:val="16"/>
                <w:lang w:eastAsia="zh-CN"/>
              </w:rPr>
            </w:pPr>
            <w:r w:rsidRPr="00AA45C1">
              <w:rPr>
                <w:rFonts w:ascii="KaiTi" w:eastAsia="KaiTi" w:hAnsi="SimSun"/>
                <w:i/>
                <w:iCs/>
                <w:color w:val="002060"/>
                <w:sz w:val="16"/>
                <w:szCs w:val="16"/>
                <w:lang w:eastAsia="zh-CN"/>
              </w:rPr>
              <w:t>201</w:t>
            </w:r>
            <w:r w:rsidRPr="00AA45C1">
              <w:rPr>
                <w:rFonts w:ascii="KaiTi" w:eastAsia="KaiTi" w:hAnsi="SimSun" w:hint="eastAsia"/>
                <w:i/>
                <w:iCs/>
                <w:color w:val="002060"/>
                <w:sz w:val="16"/>
                <w:szCs w:val="16"/>
                <w:lang w:eastAsia="zh-CN"/>
              </w:rPr>
              <w:t>3</w:t>
            </w:r>
            <w:r w:rsidRPr="00AA45C1">
              <w:rPr>
                <w:rFonts w:ascii="KaiTi" w:eastAsia="KaiTi" w:hAnsi="SimSun"/>
                <w:i/>
                <w:iCs/>
                <w:color w:val="002060"/>
                <w:sz w:val="16"/>
                <w:szCs w:val="16"/>
                <w:lang w:eastAsia="zh-CN"/>
              </w:rPr>
              <w:t>年底最新基准：</w:t>
            </w:r>
          </w:p>
          <w:p w:rsidR="000507D6" w:rsidRPr="00AA45C1" w:rsidRDefault="000507D6" w:rsidP="000507D6">
            <w:pPr>
              <w:rPr>
                <w:rFonts w:ascii="KaiTi" w:eastAsia="KaiTi" w:hAnsi="SimSun"/>
                <w:i/>
                <w:iCs/>
                <w:color w:val="002060"/>
                <w:sz w:val="16"/>
                <w:szCs w:val="16"/>
                <w:lang w:eastAsia="zh-CN"/>
              </w:rPr>
            </w:pPr>
            <w:r w:rsidRPr="00AA45C1">
              <w:rPr>
                <w:rFonts w:ascii="KaiTi" w:eastAsia="KaiTi" w:hAnsi="SimSun" w:hint="eastAsia"/>
                <w:i/>
                <w:iCs/>
                <w:color w:val="002060"/>
                <w:sz w:val="16"/>
                <w:szCs w:val="16"/>
                <w:lang w:eastAsia="zh-CN"/>
              </w:rPr>
              <w:t>申请：</w:t>
            </w:r>
            <w:r w:rsidRPr="00AA45C1">
              <w:rPr>
                <w:rFonts w:ascii="KaiTi" w:eastAsia="KaiTi" w:hAnsi="SimSun"/>
                <w:i/>
                <w:iCs/>
                <w:color w:val="002060"/>
                <w:sz w:val="16"/>
                <w:szCs w:val="16"/>
                <w:lang w:eastAsia="zh-CN"/>
              </w:rPr>
              <w:t>2,990</w:t>
            </w:r>
          </w:p>
          <w:p w:rsidR="000507D6" w:rsidRPr="00AA45C1" w:rsidRDefault="000507D6" w:rsidP="000507D6">
            <w:pPr>
              <w:rPr>
                <w:rFonts w:ascii="KaiTi" w:eastAsia="KaiTi" w:hAnsi="SimSun"/>
                <w:i/>
                <w:iCs/>
                <w:color w:val="002060"/>
                <w:sz w:val="16"/>
                <w:szCs w:val="16"/>
                <w:lang w:eastAsia="zh-CN"/>
              </w:rPr>
            </w:pPr>
            <w:r w:rsidRPr="00AA45C1">
              <w:rPr>
                <w:rFonts w:ascii="KaiTi" w:eastAsia="KaiTi" w:hAnsi="SimSun" w:hint="eastAsia"/>
                <w:i/>
                <w:iCs/>
                <w:color w:val="002060"/>
                <w:sz w:val="16"/>
                <w:szCs w:val="16"/>
                <w:lang w:eastAsia="zh-CN"/>
              </w:rPr>
              <w:t>包含的外观设计：</w:t>
            </w:r>
            <w:r w:rsidRPr="00AA45C1">
              <w:rPr>
                <w:rFonts w:ascii="KaiTi" w:eastAsia="KaiTi" w:hAnsi="SimSun"/>
                <w:i/>
                <w:iCs/>
                <w:color w:val="002060"/>
                <w:sz w:val="16"/>
                <w:szCs w:val="16"/>
                <w:lang w:eastAsia="zh-CN"/>
              </w:rPr>
              <w:t>13,172</w:t>
            </w:r>
          </w:p>
          <w:p w:rsidR="000507D6" w:rsidRPr="00AA45C1" w:rsidRDefault="000507D6" w:rsidP="000507D6">
            <w:pPr>
              <w:rPr>
                <w:rFonts w:ascii="KaiTi" w:eastAsia="KaiTi" w:hAnsi="SimSun"/>
                <w:i/>
                <w:iCs/>
                <w:color w:val="002060"/>
                <w:sz w:val="16"/>
                <w:szCs w:val="16"/>
                <w:lang w:eastAsia="zh-CN"/>
              </w:rPr>
            </w:pPr>
            <w:r w:rsidRPr="00AA45C1">
              <w:rPr>
                <w:rFonts w:ascii="KaiTi" w:eastAsia="KaiTi" w:hAnsi="SimSun" w:hint="eastAsia"/>
                <w:i/>
                <w:iCs/>
                <w:color w:val="002060"/>
                <w:sz w:val="16"/>
                <w:szCs w:val="16"/>
                <w:lang w:eastAsia="zh-CN"/>
              </w:rPr>
              <w:t>续展：</w:t>
            </w:r>
            <w:r w:rsidRPr="00AA45C1">
              <w:rPr>
                <w:rFonts w:ascii="KaiTi" w:eastAsia="KaiTi" w:hAnsi="SimSun"/>
                <w:i/>
                <w:iCs/>
                <w:color w:val="002060"/>
                <w:sz w:val="16"/>
                <w:szCs w:val="16"/>
                <w:lang w:eastAsia="zh-CN"/>
              </w:rPr>
              <w:t>2,859(2013</w:t>
            </w:r>
            <w:r w:rsidRPr="00AA45C1">
              <w:rPr>
                <w:rFonts w:ascii="KaiTi" w:eastAsia="KaiTi" w:hAnsi="SimSun" w:hint="eastAsia"/>
                <w:i/>
                <w:iCs/>
                <w:color w:val="002060"/>
                <w:sz w:val="16"/>
                <w:szCs w:val="16"/>
                <w:lang w:eastAsia="zh-CN"/>
              </w:rPr>
              <w:t>年</w:t>
            </w:r>
            <w:r w:rsidRPr="00AA45C1">
              <w:rPr>
                <w:rFonts w:ascii="KaiTi" w:eastAsia="KaiTi" w:hAnsi="SimSun"/>
                <w:i/>
                <w:iCs/>
                <w:color w:val="002060"/>
                <w:sz w:val="16"/>
                <w:szCs w:val="16"/>
                <w:lang w:eastAsia="zh-CN"/>
              </w:rPr>
              <w:t>)</w:t>
            </w:r>
          </w:p>
          <w:p w:rsidR="000507D6" w:rsidRPr="00AA45C1" w:rsidRDefault="000507D6" w:rsidP="000507D6">
            <w:pPr>
              <w:rPr>
                <w:rFonts w:cs="Arial"/>
                <w:i/>
                <w:sz w:val="16"/>
                <w:szCs w:val="16"/>
                <w:lang w:eastAsia="zh-CN"/>
              </w:rPr>
            </w:pPr>
          </w:p>
          <w:p w:rsidR="000507D6" w:rsidRPr="00AA45C1" w:rsidRDefault="000507D6" w:rsidP="000507D6">
            <w:pPr>
              <w:rPr>
                <w:rFonts w:ascii="SimSun" w:eastAsia="SimSun" w:hAnsi="SimSun" w:cs="Arial"/>
                <w:sz w:val="16"/>
                <w:szCs w:val="16"/>
                <w:lang w:eastAsia="zh-CN"/>
              </w:rPr>
            </w:pPr>
            <w:r w:rsidRPr="00AA45C1">
              <w:rPr>
                <w:rFonts w:ascii="KaiTi" w:eastAsia="KaiTi" w:hAnsi="SimSun"/>
                <w:i/>
                <w:iCs/>
                <w:sz w:val="16"/>
                <w:szCs w:val="16"/>
                <w:lang w:eastAsia="zh-CN"/>
              </w:rPr>
              <w:t>2014/15两年期计划与预算原始基准</w:t>
            </w:r>
            <w:r w:rsidRPr="00AA45C1">
              <w:rPr>
                <w:rFonts w:ascii="KaiTi" w:eastAsia="KaiTi" w:hAnsi="SimSun" w:hint="eastAsia"/>
                <w:i/>
                <w:iCs/>
                <w:sz w:val="16"/>
                <w:szCs w:val="16"/>
                <w:lang w:eastAsia="zh-CN"/>
              </w:rPr>
              <w:t>：</w:t>
            </w:r>
            <w:r w:rsidRPr="00AA45C1">
              <w:rPr>
                <w:rFonts w:ascii="SimSun" w:eastAsia="SimSun" w:hAnsi="SimSun" w:cs="Arial" w:hint="eastAsia"/>
                <w:sz w:val="16"/>
                <w:szCs w:val="16"/>
                <w:lang w:eastAsia="zh-CN"/>
              </w:rPr>
              <w:t>申请：</w:t>
            </w:r>
            <w:r w:rsidRPr="00AA45C1">
              <w:rPr>
                <w:rFonts w:ascii="SimSun" w:eastAsia="SimSun" w:hAnsi="SimSun" w:cs="Arial"/>
                <w:sz w:val="16"/>
                <w:szCs w:val="16"/>
                <w:lang w:eastAsia="zh-CN"/>
              </w:rPr>
              <w:t>2,604</w:t>
            </w:r>
            <w:r w:rsidRPr="00AA45C1">
              <w:rPr>
                <w:rFonts w:ascii="SimSun" w:eastAsia="SimSun" w:hAnsi="SimSun" w:cs="Arial" w:hint="eastAsia"/>
                <w:sz w:val="16"/>
                <w:szCs w:val="16"/>
                <w:lang w:eastAsia="zh-CN"/>
              </w:rPr>
              <w:t>；</w:t>
            </w:r>
          </w:p>
          <w:p w:rsidR="000507D6" w:rsidRPr="00AA45C1" w:rsidRDefault="000507D6" w:rsidP="000507D6">
            <w:pPr>
              <w:rPr>
                <w:rFonts w:ascii="SimSun" w:eastAsia="SimSun" w:hAnsi="SimSun" w:cs="Arial"/>
                <w:sz w:val="16"/>
                <w:szCs w:val="16"/>
                <w:lang w:eastAsia="zh-CN"/>
              </w:rPr>
            </w:pPr>
            <w:r w:rsidRPr="00AA45C1">
              <w:rPr>
                <w:rFonts w:ascii="SimSun" w:eastAsia="SimSun" w:hAnsi="SimSun" w:cs="Arial" w:hint="eastAsia"/>
                <w:sz w:val="16"/>
                <w:szCs w:val="16"/>
                <w:lang w:eastAsia="zh-CN"/>
              </w:rPr>
              <w:t>包含的外观设计：</w:t>
            </w:r>
            <w:r w:rsidRPr="00AA45C1">
              <w:rPr>
                <w:rFonts w:ascii="SimSun" w:eastAsia="SimSun" w:hAnsi="SimSun" w:cs="Arial"/>
                <w:sz w:val="16"/>
                <w:szCs w:val="16"/>
                <w:lang w:eastAsia="zh-CN"/>
              </w:rPr>
              <w:t>12,</w:t>
            </w:r>
            <w:r w:rsidRPr="00AA45C1">
              <w:rPr>
                <w:rFonts w:ascii="SimSun" w:eastAsia="SimSun" w:hAnsi="SimSun" w:cs="Arial" w:hint="eastAsia"/>
                <w:sz w:val="16"/>
                <w:szCs w:val="16"/>
                <w:lang w:eastAsia="zh-CN"/>
              </w:rPr>
              <w:t>454</w:t>
            </w:r>
            <w:r w:rsidRPr="00AA45C1">
              <w:rPr>
                <w:rFonts w:ascii="SimSun" w:eastAsia="SimSun" w:hAnsi="SimSun"/>
                <w:sz w:val="16"/>
                <w:szCs w:val="16"/>
              </w:rPr>
              <w:footnoteReference w:id="15"/>
            </w:r>
            <w:r w:rsidRPr="00AA45C1">
              <w:rPr>
                <w:rFonts w:ascii="SimSun" w:eastAsia="SimSun" w:hAnsi="SimSun" w:cs="Arial" w:hint="eastAsia"/>
                <w:sz w:val="16"/>
                <w:szCs w:val="16"/>
                <w:lang w:eastAsia="zh-CN"/>
              </w:rPr>
              <w:t>；</w:t>
            </w:r>
          </w:p>
          <w:p w:rsidR="000507D6" w:rsidRPr="00AA45C1" w:rsidRDefault="000507D6" w:rsidP="000507D6">
            <w:pPr>
              <w:rPr>
                <w:rFonts w:cs="Arial"/>
                <w:sz w:val="16"/>
                <w:szCs w:val="16"/>
                <w:lang w:eastAsia="zh-CN"/>
              </w:rPr>
            </w:pPr>
            <w:r w:rsidRPr="00AA45C1">
              <w:rPr>
                <w:rFonts w:ascii="SimSun" w:eastAsia="SimSun" w:hAnsi="SimSun" w:cs="Arial" w:hint="eastAsia"/>
                <w:sz w:val="16"/>
                <w:szCs w:val="16"/>
                <w:lang w:eastAsia="zh-CN"/>
              </w:rPr>
              <w:t>续展：</w:t>
            </w:r>
            <w:r w:rsidRPr="00AA45C1">
              <w:rPr>
                <w:rFonts w:ascii="SimSun" w:eastAsia="SimSun" w:hAnsi="SimSun" w:cs="Arial"/>
                <w:sz w:val="16"/>
                <w:szCs w:val="16"/>
                <w:lang w:eastAsia="zh-CN"/>
              </w:rPr>
              <w:t>3,120</w:t>
            </w:r>
          </w:p>
        </w:tc>
        <w:tc>
          <w:tcPr>
            <w:tcW w:w="1541" w:type="dxa"/>
            <w:tcBorders>
              <w:top w:val="nil"/>
              <w:bottom w:val="nil"/>
            </w:tcBorders>
            <w:shd w:val="clear" w:color="auto" w:fill="auto"/>
            <w:tcMar>
              <w:top w:w="110" w:type="dxa"/>
            </w:tcMar>
          </w:tcPr>
          <w:p w:rsidR="000507D6" w:rsidRPr="00AA45C1" w:rsidRDefault="000507D6" w:rsidP="000507D6">
            <w:pPr>
              <w:rPr>
                <w:rFonts w:ascii="SimSun" w:eastAsia="SimSun" w:hAnsi="SimSun" w:cs="Arial"/>
                <w:sz w:val="16"/>
                <w:szCs w:val="16"/>
                <w:lang w:eastAsia="zh-CN"/>
              </w:rPr>
            </w:pPr>
            <w:r w:rsidRPr="00AA45C1">
              <w:rPr>
                <w:rFonts w:ascii="SimSun" w:eastAsia="SimSun" w:hAnsi="SimSun" w:cs="Arial"/>
                <w:sz w:val="16"/>
                <w:szCs w:val="16"/>
                <w:lang w:eastAsia="zh-CN"/>
              </w:rPr>
              <w:t>2014</w:t>
            </w:r>
            <w:r w:rsidRPr="00AA45C1">
              <w:rPr>
                <w:rFonts w:ascii="SimSun" w:eastAsia="SimSun" w:hAnsi="SimSun" w:cs="Arial" w:hint="eastAsia"/>
                <w:sz w:val="16"/>
                <w:szCs w:val="16"/>
                <w:lang w:eastAsia="zh-CN"/>
              </w:rPr>
              <w:t>年：</w:t>
            </w:r>
          </w:p>
          <w:p w:rsidR="000507D6" w:rsidRPr="00AA45C1" w:rsidRDefault="000507D6" w:rsidP="000507D6">
            <w:pPr>
              <w:keepNext/>
              <w:keepLines/>
              <w:ind w:right="161"/>
              <w:rPr>
                <w:rFonts w:ascii="SimSun" w:eastAsia="SimSun" w:hAnsi="SimSun" w:cs="Arial"/>
                <w:sz w:val="16"/>
                <w:szCs w:val="16"/>
                <w:lang w:eastAsia="zh-CN"/>
              </w:rPr>
            </w:pPr>
            <w:r w:rsidRPr="00AA45C1">
              <w:rPr>
                <w:rFonts w:ascii="SimSun" w:eastAsia="SimSun" w:hAnsi="SimSun" w:cs="Arial" w:hint="eastAsia"/>
                <w:sz w:val="16"/>
                <w:szCs w:val="16"/>
                <w:lang w:eastAsia="zh-CN"/>
              </w:rPr>
              <w:t>申请：增长</w:t>
            </w:r>
            <w:r w:rsidRPr="00AA45C1">
              <w:rPr>
                <w:rFonts w:ascii="SimSun" w:eastAsia="SimSun" w:hAnsi="SimSun" w:cs="Arial"/>
                <w:sz w:val="16"/>
                <w:szCs w:val="16"/>
                <w:lang w:eastAsia="zh-CN"/>
              </w:rPr>
              <w:t>33.9%</w:t>
            </w:r>
          </w:p>
          <w:p w:rsidR="000507D6" w:rsidRPr="00AA45C1" w:rsidRDefault="000507D6" w:rsidP="000507D6">
            <w:pPr>
              <w:keepNext/>
              <w:keepLines/>
              <w:ind w:right="161"/>
              <w:rPr>
                <w:rFonts w:ascii="SimSun" w:eastAsia="SimSun" w:hAnsi="SimSun" w:cs="Arial"/>
                <w:sz w:val="16"/>
                <w:szCs w:val="16"/>
                <w:lang w:eastAsia="zh-CN"/>
              </w:rPr>
            </w:pPr>
            <w:r w:rsidRPr="00AA45C1">
              <w:rPr>
                <w:rFonts w:ascii="SimSun" w:eastAsia="SimSun" w:hAnsi="SimSun" w:cs="Arial" w:hint="eastAsia"/>
                <w:sz w:val="16"/>
                <w:szCs w:val="16"/>
                <w:lang w:eastAsia="zh-CN"/>
              </w:rPr>
              <w:t>包含的外观设计：增长</w:t>
            </w:r>
            <w:r w:rsidRPr="00AA45C1">
              <w:rPr>
                <w:rFonts w:ascii="SimSun" w:eastAsia="SimSun" w:hAnsi="SimSun" w:cs="Arial"/>
                <w:sz w:val="16"/>
                <w:szCs w:val="16"/>
                <w:lang w:eastAsia="zh-CN"/>
              </w:rPr>
              <w:t>33%</w:t>
            </w:r>
          </w:p>
          <w:p w:rsidR="000507D6" w:rsidRPr="00AA45C1" w:rsidRDefault="000507D6" w:rsidP="000507D6">
            <w:pPr>
              <w:keepNext/>
              <w:keepLines/>
              <w:ind w:right="161"/>
              <w:rPr>
                <w:rFonts w:ascii="SimSun" w:eastAsia="SimSun" w:hAnsi="SimSun" w:cs="Arial"/>
                <w:sz w:val="16"/>
                <w:szCs w:val="16"/>
                <w:lang w:eastAsia="zh-CN"/>
              </w:rPr>
            </w:pPr>
            <w:r w:rsidRPr="00AA45C1">
              <w:rPr>
                <w:rFonts w:ascii="SimSun" w:eastAsia="SimSun" w:hAnsi="SimSun" w:cs="Arial" w:hint="eastAsia"/>
                <w:sz w:val="16"/>
                <w:szCs w:val="16"/>
                <w:lang w:eastAsia="zh-CN"/>
              </w:rPr>
              <w:t>续展：降低</w:t>
            </w:r>
            <w:r w:rsidRPr="00AA45C1">
              <w:rPr>
                <w:rFonts w:ascii="SimSun" w:eastAsia="SimSun" w:hAnsi="SimSun" w:cs="Arial"/>
                <w:sz w:val="16"/>
                <w:szCs w:val="16"/>
                <w:lang w:eastAsia="zh-CN"/>
              </w:rPr>
              <w:t>2.9%</w:t>
            </w:r>
          </w:p>
          <w:p w:rsidR="000507D6" w:rsidRPr="00AA45C1" w:rsidRDefault="000507D6" w:rsidP="000507D6">
            <w:pPr>
              <w:rPr>
                <w:rFonts w:eastAsia="SimSun" w:cs="Arial"/>
                <w:sz w:val="16"/>
                <w:szCs w:val="16"/>
                <w:lang w:eastAsia="zh-CN"/>
              </w:rPr>
            </w:pPr>
          </w:p>
          <w:p w:rsidR="000507D6" w:rsidRPr="00AA45C1" w:rsidRDefault="000507D6" w:rsidP="000507D6">
            <w:pPr>
              <w:rPr>
                <w:rFonts w:cs="Arial"/>
                <w:sz w:val="16"/>
                <w:szCs w:val="16"/>
                <w:lang w:eastAsia="zh-CN"/>
              </w:rPr>
            </w:pPr>
          </w:p>
          <w:p w:rsidR="000507D6" w:rsidRPr="00AA45C1" w:rsidRDefault="000507D6" w:rsidP="000507D6">
            <w:pPr>
              <w:keepNext/>
              <w:keepLines/>
              <w:ind w:right="161"/>
              <w:rPr>
                <w:rFonts w:ascii="SimSun" w:eastAsia="SimSun" w:hAnsi="SimSun" w:cs="Arial"/>
                <w:sz w:val="16"/>
                <w:szCs w:val="16"/>
                <w:lang w:eastAsia="zh-CN"/>
              </w:rPr>
            </w:pPr>
            <w:r w:rsidRPr="00AA45C1">
              <w:rPr>
                <w:rFonts w:ascii="SimSun" w:eastAsia="SimSun" w:hAnsi="SimSun" w:cs="Arial"/>
                <w:sz w:val="16"/>
                <w:szCs w:val="16"/>
                <w:lang w:eastAsia="zh-CN"/>
              </w:rPr>
              <w:t>2015</w:t>
            </w:r>
            <w:r w:rsidRPr="00AA45C1">
              <w:rPr>
                <w:rFonts w:ascii="SimSun" w:eastAsia="SimSun" w:hAnsi="SimSun" w:cs="Arial" w:hint="eastAsia"/>
                <w:sz w:val="16"/>
                <w:szCs w:val="16"/>
                <w:lang w:eastAsia="zh-CN"/>
              </w:rPr>
              <w:t>年：</w:t>
            </w:r>
          </w:p>
          <w:p w:rsidR="000507D6" w:rsidRPr="00AA45C1" w:rsidRDefault="000507D6" w:rsidP="000507D6">
            <w:pPr>
              <w:keepNext/>
              <w:keepLines/>
              <w:ind w:right="161"/>
              <w:rPr>
                <w:rFonts w:ascii="SimSun" w:eastAsia="SimSun" w:hAnsi="SimSun" w:cs="Arial"/>
                <w:sz w:val="16"/>
                <w:szCs w:val="16"/>
                <w:lang w:eastAsia="zh-CN"/>
              </w:rPr>
            </w:pPr>
            <w:r w:rsidRPr="00AA45C1">
              <w:rPr>
                <w:rFonts w:ascii="SimSun" w:eastAsia="SimSun" w:hAnsi="SimSun" w:cs="Arial" w:hint="eastAsia"/>
                <w:sz w:val="16"/>
                <w:szCs w:val="16"/>
                <w:lang w:eastAsia="zh-CN"/>
              </w:rPr>
              <w:t>申请：增长</w:t>
            </w:r>
            <w:r w:rsidRPr="00AA45C1">
              <w:rPr>
                <w:rFonts w:ascii="SimSun" w:eastAsia="SimSun" w:hAnsi="SimSun" w:cs="Arial"/>
                <w:sz w:val="16"/>
                <w:szCs w:val="16"/>
                <w:lang w:eastAsia="zh-CN"/>
              </w:rPr>
              <w:t>23.4%</w:t>
            </w:r>
          </w:p>
          <w:p w:rsidR="000507D6" w:rsidRPr="00AA45C1" w:rsidRDefault="000507D6" w:rsidP="000507D6">
            <w:pPr>
              <w:keepNext/>
              <w:keepLines/>
              <w:ind w:right="161"/>
              <w:rPr>
                <w:rFonts w:ascii="SimSun" w:eastAsia="SimSun" w:hAnsi="SimSun" w:cs="Arial"/>
                <w:sz w:val="16"/>
                <w:szCs w:val="16"/>
                <w:lang w:eastAsia="zh-CN"/>
              </w:rPr>
            </w:pPr>
            <w:r w:rsidRPr="00AA45C1">
              <w:rPr>
                <w:rFonts w:ascii="SimSun" w:eastAsia="SimSun" w:hAnsi="SimSun" w:cs="Arial" w:hint="eastAsia"/>
                <w:sz w:val="16"/>
                <w:szCs w:val="16"/>
                <w:lang w:eastAsia="zh-CN"/>
              </w:rPr>
              <w:t>包含的外观设计：增长</w:t>
            </w:r>
            <w:r w:rsidRPr="00AA45C1">
              <w:rPr>
                <w:rFonts w:ascii="SimSun" w:eastAsia="SimSun" w:hAnsi="SimSun" w:cs="Arial"/>
                <w:sz w:val="16"/>
                <w:szCs w:val="16"/>
                <w:lang w:eastAsia="zh-CN"/>
              </w:rPr>
              <w:t>23.5%</w:t>
            </w:r>
          </w:p>
          <w:p w:rsidR="000507D6" w:rsidRPr="00AA45C1" w:rsidRDefault="000507D6" w:rsidP="000507D6">
            <w:pPr>
              <w:rPr>
                <w:rFonts w:cs="Arial"/>
                <w:sz w:val="16"/>
                <w:szCs w:val="16"/>
              </w:rPr>
            </w:pPr>
            <w:r w:rsidRPr="00AA45C1">
              <w:rPr>
                <w:rFonts w:ascii="SimSun" w:eastAsia="SimSun" w:hAnsi="SimSun" w:cs="Arial" w:hint="eastAsia"/>
                <w:sz w:val="16"/>
                <w:szCs w:val="16"/>
              </w:rPr>
              <w:t>续展：增长</w:t>
            </w:r>
            <w:r w:rsidRPr="00AA45C1">
              <w:rPr>
                <w:rFonts w:ascii="SimSun" w:eastAsia="SimSun" w:hAnsi="SimSun" w:cs="Arial"/>
                <w:sz w:val="16"/>
                <w:szCs w:val="16"/>
              </w:rPr>
              <w:t>5.5%</w:t>
            </w:r>
          </w:p>
        </w:tc>
        <w:tc>
          <w:tcPr>
            <w:tcW w:w="2341" w:type="dxa"/>
            <w:gridSpan w:val="3"/>
            <w:tcBorders>
              <w:top w:val="nil"/>
              <w:bottom w:val="nil"/>
            </w:tcBorders>
            <w:shd w:val="clear" w:color="auto" w:fill="FFFFFF"/>
            <w:tcMar>
              <w:top w:w="110" w:type="dxa"/>
            </w:tcMar>
          </w:tcPr>
          <w:p w:rsidR="000507D6" w:rsidRPr="00AA45C1" w:rsidRDefault="000507D6" w:rsidP="000507D6">
            <w:pPr>
              <w:keepNext/>
              <w:keepLines/>
              <w:ind w:right="161"/>
              <w:rPr>
                <w:rFonts w:ascii="SimSun" w:eastAsia="SimSun" w:hAnsi="SimSun" w:cs="Arial"/>
                <w:sz w:val="16"/>
                <w:szCs w:val="16"/>
                <w:lang w:eastAsia="zh-CN"/>
              </w:rPr>
            </w:pPr>
            <w:r w:rsidRPr="00AA45C1">
              <w:rPr>
                <w:rFonts w:ascii="SimSun" w:eastAsia="SimSun" w:hAnsi="SimSun" w:cs="Arial"/>
                <w:sz w:val="16"/>
                <w:szCs w:val="16"/>
                <w:lang w:eastAsia="zh-CN"/>
              </w:rPr>
              <w:t>2014</w:t>
            </w:r>
            <w:r w:rsidRPr="00AA45C1">
              <w:rPr>
                <w:rFonts w:ascii="SimSun" w:eastAsia="SimSun" w:hAnsi="SimSun" w:cs="Arial" w:hint="eastAsia"/>
                <w:sz w:val="16"/>
                <w:szCs w:val="16"/>
                <w:lang w:eastAsia="zh-CN"/>
              </w:rPr>
              <w:t>年：</w:t>
            </w:r>
          </w:p>
          <w:p w:rsidR="000507D6" w:rsidRPr="00AA45C1" w:rsidRDefault="000507D6" w:rsidP="000507D6">
            <w:pPr>
              <w:keepNext/>
              <w:keepLines/>
              <w:ind w:right="161"/>
              <w:rPr>
                <w:rFonts w:ascii="SimSun" w:eastAsia="SimSun" w:hAnsi="SimSun" w:cs="Arial"/>
                <w:sz w:val="16"/>
                <w:szCs w:val="16"/>
                <w:lang w:eastAsia="zh-CN"/>
              </w:rPr>
            </w:pPr>
            <w:r w:rsidRPr="00AA45C1">
              <w:rPr>
                <w:rFonts w:ascii="SimSun" w:eastAsia="SimSun" w:hAnsi="SimSun" w:cs="Arial" w:hint="eastAsia"/>
                <w:sz w:val="16"/>
                <w:szCs w:val="16"/>
                <w:lang w:eastAsia="zh-CN"/>
              </w:rPr>
              <w:t>申请：增长2.2</w:t>
            </w:r>
            <w:r w:rsidRPr="00AA45C1">
              <w:rPr>
                <w:rFonts w:ascii="SimSun" w:eastAsia="SimSun" w:hAnsi="SimSun" w:cs="Arial"/>
                <w:sz w:val="16"/>
                <w:szCs w:val="16"/>
                <w:lang w:eastAsia="zh-CN"/>
              </w:rPr>
              <w:t>%(2,924)</w:t>
            </w:r>
          </w:p>
          <w:p w:rsidR="000507D6" w:rsidRPr="00AA45C1" w:rsidRDefault="000507D6" w:rsidP="000507D6">
            <w:pPr>
              <w:keepNext/>
              <w:keepLines/>
              <w:ind w:right="161"/>
              <w:rPr>
                <w:rFonts w:ascii="SimSun" w:eastAsia="SimSun" w:hAnsi="SimSun" w:cs="Arial"/>
                <w:sz w:val="16"/>
                <w:szCs w:val="16"/>
                <w:lang w:eastAsia="zh-CN"/>
              </w:rPr>
            </w:pPr>
            <w:r w:rsidRPr="00AA45C1">
              <w:rPr>
                <w:rFonts w:ascii="SimSun" w:eastAsia="SimSun" w:hAnsi="SimSun" w:cs="Arial" w:hint="eastAsia"/>
                <w:sz w:val="16"/>
                <w:szCs w:val="16"/>
                <w:lang w:eastAsia="zh-CN"/>
              </w:rPr>
              <w:t>包含的外观设计：增长9.6%</w:t>
            </w:r>
            <w:r w:rsidRPr="00AA45C1">
              <w:rPr>
                <w:rFonts w:ascii="SimSun" w:eastAsia="SimSun" w:hAnsi="SimSun" w:cs="Arial"/>
                <w:sz w:val="16"/>
                <w:szCs w:val="16"/>
                <w:lang w:eastAsia="zh-CN"/>
              </w:rPr>
              <w:t>(14,441)</w:t>
            </w:r>
          </w:p>
          <w:p w:rsidR="000507D6" w:rsidRPr="00AA45C1" w:rsidRDefault="000507D6" w:rsidP="000507D6">
            <w:pPr>
              <w:keepNext/>
              <w:keepLines/>
              <w:ind w:right="161"/>
              <w:rPr>
                <w:rFonts w:ascii="SimSun" w:eastAsia="SimSun" w:hAnsi="SimSun" w:cs="Arial"/>
                <w:sz w:val="16"/>
                <w:szCs w:val="16"/>
              </w:rPr>
            </w:pPr>
            <w:r w:rsidRPr="00AA45C1">
              <w:rPr>
                <w:rFonts w:ascii="SimSun" w:eastAsia="SimSun" w:hAnsi="SimSun" w:cs="Arial" w:hint="eastAsia"/>
                <w:sz w:val="16"/>
                <w:szCs w:val="16"/>
              </w:rPr>
              <w:t>续展：降低5.5</w:t>
            </w:r>
            <w:r w:rsidRPr="00AA45C1">
              <w:rPr>
                <w:rFonts w:ascii="SimSun" w:eastAsia="SimSun" w:hAnsi="SimSun" w:cs="Arial"/>
                <w:sz w:val="16"/>
                <w:szCs w:val="16"/>
              </w:rPr>
              <w:t>%(2,703)</w:t>
            </w:r>
          </w:p>
          <w:p w:rsidR="000507D6" w:rsidRPr="00AA45C1" w:rsidRDefault="000507D6" w:rsidP="000507D6">
            <w:pPr>
              <w:rPr>
                <w:rFonts w:eastAsia="SimSun" w:cs="Arial"/>
                <w:sz w:val="16"/>
                <w:szCs w:val="16"/>
                <w:lang w:eastAsia="zh-CN"/>
              </w:rPr>
            </w:pPr>
          </w:p>
        </w:tc>
        <w:tc>
          <w:tcPr>
            <w:tcW w:w="958" w:type="dxa"/>
            <w:tcBorders>
              <w:top w:val="nil"/>
              <w:bottom w:val="nil"/>
              <w:right w:val="single" w:sz="4" w:space="0" w:color="auto"/>
            </w:tcBorders>
            <w:tcMar>
              <w:top w:w="110" w:type="dxa"/>
            </w:tcMar>
          </w:tcPr>
          <w:p w:rsidR="000507D6" w:rsidRPr="00AA45C1" w:rsidRDefault="000507D6" w:rsidP="000507D6">
            <w:pPr>
              <w:keepNext/>
              <w:keepLines/>
              <w:jc w:val="center"/>
              <w:rPr>
                <w:rFonts w:ascii="SimHei" w:eastAsia="SimHei" w:cs="Arial"/>
                <w:bCs/>
                <w:color w:val="808080"/>
                <w:sz w:val="16"/>
                <w:szCs w:val="16"/>
              </w:rPr>
            </w:pPr>
            <w:r w:rsidRPr="00AA45C1">
              <w:rPr>
                <w:rFonts w:ascii="SimHei" w:eastAsia="SimHei" w:hint="eastAsia"/>
                <w:bCs/>
                <w:color w:val="FF0000"/>
                <w:sz w:val="16"/>
                <w:szCs w:val="16"/>
                <w:lang w:eastAsia="zh-CN"/>
              </w:rPr>
              <w:t>不符合预期</w:t>
            </w:r>
          </w:p>
        </w:tc>
      </w:tr>
      <w:tr w:rsidR="000507D6" w:rsidRPr="00AA45C1" w:rsidTr="000507D6">
        <w:trPr>
          <w:cantSplit/>
        </w:trPr>
        <w:tc>
          <w:tcPr>
            <w:tcW w:w="9181" w:type="dxa"/>
            <w:gridSpan w:val="10"/>
            <w:tcBorders>
              <w:top w:val="nil"/>
              <w:bottom w:val="single" w:sz="4" w:space="0" w:color="auto"/>
            </w:tcBorders>
            <w:shd w:val="clear" w:color="auto" w:fill="CCFFFF"/>
            <w:vAlign w:val="center"/>
          </w:tcPr>
          <w:p w:rsidR="000507D6" w:rsidRPr="00AA45C1" w:rsidRDefault="000507D6" w:rsidP="002735A5">
            <w:pPr>
              <w:keepNext/>
              <w:keepLines/>
              <w:tabs>
                <w:tab w:val="left" w:pos="1452"/>
              </w:tabs>
              <w:spacing w:before="120" w:after="120"/>
              <w:ind w:left="1452" w:hanging="1452"/>
              <w:rPr>
                <w:rFonts w:cs="Arial"/>
                <w:b/>
                <w:bCs/>
                <w:sz w:val="16"/>
                <w:szCs w:val="16"/>
                <w:lang w:eastAsia="zh-CN"/>
              </w:rPr>
            </w:pPr>
            <w:r w:rsidRPr="00AA45C1">
              <w:rPr>
                <w:rFonts w:ascii="SimSun" w:eastAsia="SimSun" w:hAnsi="SimSun" w:cs="SimSun" w:hint="eastAsia"/>
                <w:b/>
                <w:bCs/>
                <w:sz w:val="16"/>
                <w:szCs w:val="16"/>
                <w:lang w:eastAsia="zh-CN"/>
              </w:rPr>
              <w:t>预期成果：</w:t>
            </w:r>
            <w:r w:rsidRPr="00AA45C1">
              <w:rPr>
                <w:rFonts w:cs="Arial"/>
                <w:b/>
                <w:bCs/>
                <w:sz w:val="16"/>
                <w:szCs w:val="16"/>
                <w:lang w:eastAsia="zh-CN"/>
              </w:rPr>
              <w:tab/>
            </w:r>
            <w:r w:rsidR="002735A5" w:rsidRPr="00AA45C1">
              <w:rPr>
                <w:rFonts w:ascii="SimSun" w:eastAsia="SimSun" w:hAnsi="SimSun" w:cs="Arial" w:hint="eastAsia"/>
                <w:color w:val="000000"/>
                <w:sz w:val="16"/>
                <w:szCs w:val="16"/>
                <w:lang w:eastAsia="zh-CN"/>
              </w:rPr>
              <w:t>二</w:t>
            </w:r>
            <w:r w:rsidRPr="00AA45C1">
              <w:rPr>
                <w:rFonts w:ascii="SimSun" w:eastAsia="SimSun" w:hAnsi="SimSun" w:cs="Arial"/>
                <w:color w:val="000000"/>
                <w:sz w:val="16"/>
                <w:szCs w:val="16"/>
                <w:lang w:eastAsia="zh-CN"/>
              </w:rPr>
              <w:t>.5</w:t>
            </w:r>
            <w:r w:rsidRPr="00AA45C1">
              <w:rPr>
                <w:rFonts w:ascii="SimSun" w:eastAsia="SimSun" w:hAnsi="SimSun" w:cs="Arial" w:hint="eastAsia"/>
                <w:color w:val="000000"/>
                <w:sz w:val="16"/>
                <w:szCs w:val="16"/>
                <w:lang w:eastAsia="zh-CN"/>
              </w:rPr>
              <w:t>海牙业务的生产率和服务质量得到提高</w:t>
            </w:r>
          </w:p>
        </w:tc>
      </w:tr>
      <w:tr w:rsidR="000507D6" w:rsidRPr="00AA45C1" w:rsidTr="000507D6">
        <w:trPr>
          <w:cantSplit/>
        </w:trPr>
        <w:tc>
          <w:tcPr>
            <w:tcW w:w="2092" w:type="dxa"/>
            <w:gridSpan w:val="2"/>
            <w:tcBorders>
              <w:top w:val="single" w:sz="4" w:space="0" w:color="auto"/>
            </w:tcBorders>
            <w:shd w:val="clear" w:color="auto" w:fill="auto"/>
            <w:vAlign w:val="center"/>
          </w:tcPr>
          <w:p w:rsidR="000507D6" w:rsidRPr="00AA45C1" w:rsidRDefault="000507D6" w:rsidP="000507D6">
            <w:pPr>
              <w:rPr>
                <w:rFonts w:cs="Arial"/>
                <w:sz w:val="16"/>
                <w:szCs w:val="16"/>
                <w:lang w:eastAsia="zh-CN"/>
              </w:rPr>
            </w:pPr>
            <w:r w:rsidRPr="00AA45C1">
              <w:rPr>
                <w:rFonts w:ascii="SimHei" w:eastAsia="SimHei" w:hAnsi="SimHei"/>
                <w:bCs/>
                <w:sz w:val="16"/>
                <w:szCs w:val="16"/>
                <w:lang w:eastAsia="zh-CN"/>
              </w:rPr>
              <w:t>效绩指标</w:t>
            </w:r>
          </w:p>
        </w:tc>
        <w:tc>
          <w:tcPr>
            <w:tcW w:w="2249" w:type="dxa"/>
            <w:gridSpan w:val="3"/>
            <w:tcBorders>
              <w:top w:val="single" w:sz="4" w:space="0" w:color="auto"/>
            </w:tcBorders>
            <w:shd w:val="clear" w:color="auto" w:fill="auto"/>
            <w:vAlign w:val="center"/>
          </w:tcPr>
          <w:p w:rsidR="000507D6" w:rsidRPr="00AA45C1" w:rsidRDefault="000507D6" w:rsidP="000507D6">
            <w:pPr>
              <w:rPr>
                <w:rFonts w:cs="Arial"/>
                <w:b/>
                <w:bCs/>
                <w:sz w:val="16"/>
                <w:szCs w:val="16"/>
                <w:lang w:eastAsia="zh-CN"/>
              </w:rPr>
            </w:pPr>
            <w:r w:rsidRPr="00AA45C1">
              <w:rPr>
                <w:rFonts w:ascii="SimHei" w:eastAsia="SimHei" w:hAnsi="SimHei"/>
                <w:bCs/>
                <w:sz w:val="16"/>
                <w:szCs w:val="16"/>
                <w:lang w:eastAsia="zh-CN"/>
              </w:rPr>
              <w:t>基  准</w:t>
            </w:r>
          </w:p>
        </w:tc>
        <w:tc>
          <w:tcPr>
            <w:tcW w:w="1580" w:type="dxa"/>
            <w:gridSpan w:val="2"/>
            <w:tcBorders>
              <w:top w:val="single" w:sz="4" w:space="0" w:color="auto"/>
            </w:tcBorders>
            <w:shd w:val="clear" w:color="auto" w:fill="auto"/>
            <w:tcMar>
              <w:top w:w="110" w:type="dxa"/>
            </w:tcMar>
            <w:vAlign w:val="center"/>
          </w:tcPr>
          <w:p w:rsidR="000507D6" w:rsidRPr="00AA45C1" w:rsidRDefault="000507D6" w:rsidP="000507D6">
            <w:pPr>
              <w:rPr>
                <w:rFonts w:cs="Arial"/>
                <w:b/>
                <w:sz w:val="16"/>
                <w:szCs w:val="16"/>
                <w:lang w:eastAsia="zh-CN"/>
              </w:rPr>
            </w:pPr>
            <w:r w:rsidRPr="00AA45C1">
              <w:rPr>
                <w:rFonts w:ascii="SimHei" w:eastAsia="SimHei" w:hAnsi="SimHei"/>
                <w:bCs/>
                <w:sz w:val="16"/>
                <w:szCs w:val="16"/>
                <w:lang w:eastAsia="zh-CN"/>
              </w:rPr>
              <w:t>目</w:t>
            </w:r>
            <w:r w:rsidRPr="00AA45C1">
              <w:rPr>
                <w:rFonts w:ascii="SimHei" w:eastAsia="SimHei" w:hAnsi="SimHei" w:hint="eastAsia"/>
                <w:bCs/>
                <w:sz w:val="16"/>
                <w:szCs w:val="16"/>
                <w:lang w:eastAsia="zh-CN"/>
              </w:rPr>
              <w:t xml:space="preserve">  </w:t>
            </w:r>
            <w:r w:rsidRPr="00AA45C1">
              <w:rPr>
                <w:rFonts w:ascii="SimHei" w:eastAsia="SimHei" w:hAnsi="SimHei"/>
                <w:bCs/>
                <w:sz w:val="16"/>
                <w:szCs w:val="16"/>
                <w:lang w:eastAsia="zh-CN"/>
              </w:rPr>
              <w:t>标</w:t>
            </w:r>
          </w:p>
        </w:tc>
        <w:tc>
          <w:tcPr>
            <w:tcW w:w="2302" w:type="dxa"/>
            <w:gridSpan w:val="2"/>
            <w:tcBorders>
              <w:top w:val="single" w:sz="4" w:space="0" w:color="auto"/>
            </w:tcBorders>
            <w:shd w:val="clear" w:color="auto" w:fill="FFFFFF"/>
            <w:tcMar>
              <w:top w:w="110" w:type="dxa"/>
            </w:tcMar>
            <w:vAlign w:val="center"/>
          </w:tcPr>
          <w:p w:rsidR="000507D6" w:rsidRPr="00AA45C1" w:rsidRDefault="000507D6" w:rsidP="000507D6">
            <w:pPr>
              <w:rPr>
                <w:rFonts w:cs="Arial"/>
                <w:sz w:val="16"/>
                <w:szCs w:val="16"/>
                <w:lang w:eastAsia="zh-CN"/>
              </w:rPr>
            </w:pPr>
            <w:r w:rsidRPr="00AA45C1">
              <w:rPr>
                <w:rFonts w:ascii="SimHei" w:eastAsia="SimHei" w:hAnsi="SimHei"/>
                <w:bCs/>
                <w:sz w:val="16"/>
                <w:szCs w:val="16"/>
                <w:lang w:eastAsia="zh-CN"/>
              </w:rPr>
              <w:t>效绩数据</w:t>
            </w:r>
          </w:p>
        </w:tc>
        <w:tc>
          <w:tcPr>
            <w:tcW w:w="958" w:type="dxa"/>
            <w:tcBorders>
              <w:top w:val="single" w:sz="4" w:space="0" w:color="auto"/>
            </w:tcBorders>
            <w:tcMar>
              <w:top w:w="110" w:type="dxa"/>
            </w:tcMar>
            <w:vAlign w:val="center"/>
          </w:tcPr>
          <w:p w:rsidR="000507D6" w:rsidRPr="00AA45C1" w:rsidRDefault="000507D6" w:rsidP="000507D6">
            <w:pPr>
              <w:keepNext/>
              <w:keepLines/>
              <w:jc w:val="center"/>
              <w:rPr>
                <w:rFonts w:eastAsia="SimSun" w:cs="Arial"/>
                <w:b/>
                <w:bCs/>
                <w:sz w:val="16"/>
                <w:szCs w:val="16"/>
                <w:lang w:eastAsia="zh-CN"/>
              </w:rPr>
            </w:pPr>
            <w:r w:rsidRPr="00AA45C1">
              <w:rPr>
                <w:rFonts w:ascii="SimHei" w:eastAsia="SimHei" w:hAnsi="SimHei"/>
                <w:bCs/>
                <w:sz w:val="16"/>
                <w:szCs w:val="16"/>
                <w:lang w:eastAsia="zh-CN"/>
              </w:rPr>
              <w:t>红绿灯系统(TLS))</w:t>
            </w:r>
          </w:p>
        </w:tc>
      </w:tr>
      <w:tr w:rsidR="000507D6" w:rsidRPr="00AA45C1" w:rsidTr="000507D6">
        <w:trPr>
          <w:cantSplit/>
        </w:trPr>
        <w:tc>
          <w:tcPr>
            <w:tcW w:w="2092" w:type="dxa"/>
            <w:gridSpan w:val="2"/>
            <w:shd w:val="clear" w:color="auto" w:fill="auto"/>
          </w:tcPr>
          <w:p w:rsidR="000507D6" w:rsidRPr="00AA45C1" w:rsidRDefault="000507D6" w:rsidP="000507D6">
            <w:pPr>
              <w:rPr>
                <w:rFonts w:cs="Arial"/>
                <w:sz w:val="16"/>
                <w:szCs w:val="16"/>
                <w:lang w:eastAsia="zh-CN"/>
              </w:rPr>
            </w:pPr>
            <w:r w:rsidRPr="00AA45C1">
              <w:rPr>
                <w:rFonts w:ascii="SimSun" w:eastAsia="SimSun" w:hAnsi="SimSun" w:cs="Arial" w:hint="eastAsia"/>
                <w:sz w:val="16"/>
                <w:szCs w:val="16"/>
                <w:lang w:eastAsia="zh-CN"/>
              </w:rPr>
              <w:t>日内瓦(1999)文本在海牙体系中的优势</w:t>
            </w:r>
          </w:p>
        </w:tc>
        <w:tc>
          <w:tcPr>
            <w:tcW w:w="2249" w:type="dxa"/>
            <w:gridSpan w:val="3"/>
            <w:shd w:val="clear" w:color="auto" w:fill="auto"/>
          </w:tcPr>
          <w:p w:rsidR="000507D6" w:rsidRPr="00AA45C1" w:rsidRDefault="000507D6" w:rsidP="000507D6">
            <w:pPr>
              <w:rPr>
                <w:rFonts w:eastAsia="SimSun" w:cs="Arial"/>
                <w:color w:val="002060"/>
                <w:sz w:val="16"/>
                <w:szCs w:val="16"/>
                <w:lang w:eastAsia="zh-CN"/>
              </w:rPr>
            </w:pPr>
            <w:r w:rsidRPr="00AA45C1">
              <w:rPr>
                <w:rFonts w:ascii="KaiTi" w:eastAsia="KaiTi" w:hAnsi="SimSun"/>
                <w:i/>
                <w:iCs/>
                <w:color w:val="002060"/>
                <w:sz w:val="16"/>
                <w:szCs w:val="16"/>
                <w:lang w:eastAsia="zh-CN"/>
              </w:rPr>
              <w:t>201</w:t>
            </w:r>
            <w:r w:rsidRPr="00AA45C1">
              <w:rPr>
                <w:rFonts w:ascii="KaiTi" w:eastAsia="KaiTi" w:hAnsi="SimSun" w:hint="eastAsia"/>
                <w:i/>
                <w:iCs/>
                <w:color w:val="002060"/>
                <w:sz w:val="16"/>
                <w:szCs w:val="16"/>
                <w:lang w:eastAsia="zh-CN"/>
              </w:rPr>
              <w:t>3</w:t>
            </w:r>
            <w:r w:rsidRPr="00AA45C1">
              <w:rPr>
                <w:rFonts w:ascii="KaiTi" w:eastAsia="KaiTi" w:hAnsi="SimSun"/>
                <w:i/>
                <w:iCs/>
                <w:color w:val="002060"/>
                <w:sz w:val="16"/>
                <w:szCs w:val="16"/>
                <w:lang w:eastAsia="zh-CN"/>
              </w:rPr>
              <w:t>年底最新基准：</w:t>
            </w:r>
            <w:r w:rsidRPr="00AA45C1">
              <w:rPr>
                <w:rFonts w:ascii="KaiTi" w:eastAsia="KaiTi" w:hAnsi="SimSun" w:hint="eastAsia"/>
                <w:i/>
                <w:iCs/>
                <w:color w:val="002060"/>
                <w:sz w:val="16"/>
                <w:szCs w:val="16"/>
                <w:lang w:eastAsia="zh-CN"/>
              </w:rPr>
              <w:t>仍需要3份同意意见以终结1934年文本，除了欧盟和OAPI之外，仍有4个缔约方遵从1960年文本</w:t>
            </w:r>
          </w:p>
          <w:p w:rsidR="000507D6" w:rsidRPr="00AA45C1" w:rsidRDefault="000507D6" w:rsidP="000507D6">
            <w:pPr>
              <w:rPr>
                <w:rFonts w:cs="Arial"/>
                <w:color w:val="000000"/>
                <w:sz w:val="16"/>
                <w:szCs w:val="16"/>
                <w:lang w:eastAsia="zh-CN"/>
              </w:rPr>
            </w:pPr>
          </w:p>
          <w:p w:rsidR="000507D6" w:rsidRPr="00AA45C1" w:rsidRDefault="000507D6" w:rsidP="000507D6">
            <w:pPr>
              <w:rPr>
                <w:rFonts w:cs="Arial"/>
                <w:i/>
                <w:color w:val="002060"/>
                <w:sz w:val="16"/>
                <w:szCs w:val="16"/>
                <w:lang w:eastAsia="zh-CN"/>
              </w:rPr>
            </w:pPr>
          </w:p>
          <w:p w:rsidR="000507D6" w:rsidRPr="00AA45C1" w:rsidRDefault="000507D6" w:rsidP="000507D6">
            <w:pPr>
              <w:rPr>
                <w:rFonts w:eastAsia="SimSun" w:cs="Arial"/>
                <w:color w:val="000000"/>
                <w:sz w:val="16"/>
                <w:szCs w:val="16"/>
                <w:lang w:eastAsia="zh-CN"/>
              </w:rPr>
            </w:pPr>
            <w:r w:rsidRPr="00AA45C1">
              <w:rPr>
                <w:rFonts w:ascii="KaiTi" w:eastAsia="KaiTi" w:hAnsi="SimSun"/>
                <w:i/>
                <w:iCs/>
                <w:sz w:val="16"/>
                <w:szCs w:val="16"/>
                <w:lang w:eastAsia="zh-CN"/>
              </w:rPr>
              <w:t>2014/15两年期计划与预算原始基准</w:t>
            </w:r>
            <w:r w:rsidRPr="00AA45C1">
              <w:rPr>
                <w:rFonts w:ascii="KaiTi" w:eastAsia="KaiTi" w:hAnsi="SimSun" w:hint="eastAsia"/>
                <w:i/>
                <w:iCs/>
                <w:sz w:val="16"/>
                <w:szCs w:val="16"/>
                <w:lang w:eastAsia="zh-CN"/>
              </w:rPr>
              <w:t>：</w:t>
            </w:r>
            <w:r w:rsidRPr="00AA45C1">
              <w:rPr>
                <w:rFonts w:ascii="SimSun" w:eastAsia="SimSun" w:hAnsi="SimSun" w:cs="Arial" w:hint="eastAsia"/>
                <w:sz w:val="16"/>
                <w:szCs w:val="16"/>
                <w:lang w:eastAsia="zh-CN"/>
              </w:rPr>
              <w:t>15个海牙成员仍未受日内瓦(1999)文本约束；缺少5份终止1934文本的同意意见</w:t>
            </w:r>
            <w:r w:rsidR="000C5A3D">
              <w:rPr>
                <w:rFonts w:ascii="SimSun" w:eastAsia="SimSun" w:hAnsi="SimSun" w:cs="Arial" w:hint="eastAsia"/>
                <w:sz w:val="16"/>
                <w:szCs w:val="16"/>
                <w:lang w:eastAsia="zh-CN"/>
              </w:rPr>
              <w:t>(2012年末)</w:t>
            </w:r>
          </w:p>
        </w:tc>
        <w:tc>
          <w:tcPr>
            <w:tcW w:w="1580" w:type="dxa"/>
            <w:gridSpan w:val="2"/>
            <w:shd w:val="clear" w:color="auto" w:fill="auto"/>
            <w:tcMar>
              <w:top w:w="110" w:type="dxa"/>
            </w:tcMar>
          </w:tcPr>
          <w:p w:rsidR="000507D6" w:rsidRPr="00AA45C1" w:rsidRDefault="000507D6" w:rsidP="000507D6">
            <w:pPr>
              <w:rPr>
                <w:rFonts w:eastAsia="SimSun" w:cs="Arial"/>
                <w:sz w:val="16"/>
                <w:szCs w:val="16"/>
                <w:lang w:eastAsia="zh-CN"/>
              </w:rPr>
            </w:pPr>
            <w:r w:rsidRPr="00AA45C1">
              <w:rPr>
                <w:rFonts w:ascii="SimSun" w:eastAsia="SimSun" w:hAnsi="SimSun" w:cs="Arial" w:hint="eastAsia"/>
                <w:sz w:val="16"/>
                <w:szCs w:val="16"/>
                <w:lang w:eastAsia="zh-CN"/>
              </w:rPr>
              <w:t>除了欧盟和OAPI之外，没有(0个)国家仅遵从海牙(1960)文本；其他所有国家(5个)都同意终止1934文本</w:t>
            </w:r>
          </w:p>
        </w:tc>
        <w:tc>
          <w:tcPr>
            <w:tcW w:w="2302" w:type="dxa"/>
            <w:gridSpan w:val="2"/>
            <w:shd w:val="clear" w:color="auto" w:fill="FFFFFF"/>
            <w:tcMar>
              <w:top w:w="110" w:type="dxa"/>
            </w:tcMar>
          </w:tcPr>
          <w:p w:rsidR="000507D6" w:rsidRPr="00AA45C1" w:rsidRDefault="000507D6" w:rsidP="000507D6">
            <w:pPr>
              <w:rPr>
                <w:rFonts w:eastAsia="SimSun" w:cs="Arial"/>
                <w:sz w:val="16"/>
                <w:szCs w:val="16"/>
                <w:lang w:eastAsia="zh-CN"/>
              </w:rPr>
            </w:pPr>
            <w:r w:rsidRPr="00AA45C1">
              <w:rPr>
                <w:rFonts w:ascii="SimSun" w:eastAsia="SimSun" w:hAnsi="SimSun" w:cs="Arial" w:hint="eastAsia"/>
                <w:sz w:val="16"/>
                <w:szCs w:val="16"/>
                <w:lang w:eastAsia="zh-CN"/>
              </w:rPr>
              <w:t>仍需要3份同意意见以终结1934年文本，除了欧盟和OAPI之外，仍有4个缔约方遵从1960年文本</w:t>
            </w:r>
          </w:p>
        </w:tc>
        <w:tc>
          <w:tcPr>
            <w:tcW w:w="958" w:type="dxa"/>
            <w:tcMar>
              <w:top w:w="110" w:type="dxa"/>
            </w:tcMar>
          </w:tcPr>
          <w:p w:rsidR="000507D6" w:rsidRPr="00AA45C1" w:rsidRDefault="000507D6" w:rsidP="000507D6">
            <w:pPr>
              <w:keepNext/>
              <w:keepLines/>
              <w:jc w:val="center"/>
              <w:rPr>
                <w:rFonts w:ascii="SimHei" w:eastAsia="SimHei" w:cs="Arial"/>
                <w:bCs/>
                <w:color w:val="808080"/>
                <w:sz w:val="16"/>
                <w:szCs w:val="16"/>
              </w:rPr>
            </w:pPr>
            <w:r w:rsidRPr="00AA45C1">
              <w:rPr>
                <w:rFonts w:ascii="SimHei" w:eastAsia="SimHei" w:hint="eastAsia"/>
                <w:bCs/>
                <w:color w:val="FF0000"/>
                <w:sz w:val="16"/>
                <w:szCs w:val="16"/>
                <w:lang w:eastAsia="zh-CN"/>
              </w:rPr>
              <w:t>不符合预期</w:t>
            </w:r>
          </w:p>
        </w:tc>
      </w:tr>
      <w:tr w:rsidR="000507D6" w:rsidRPr="00AA45C1" w:rsidTr="000507D6">
        <w:trPr>
          <w:cantSplit/>
        </w:trPr>
        <w:tc>
          <w:tcPr>
            <w:tcW w:w="2092" w:type="dxa"/>
            <w:gridSpan w:val="2"/>
            <w:shd w:val="clear" w:color="auto" w:fill="auto"/>
          </w:tcPr>
          <w:p w:rsidR="000507D6" w:rsidRPr="00AA45C1" w:rsidRDefault="000507D6" w:rsidP="000507D6">
            <w:pPr>
              <w:rPr>
                <w:rFonts w:eastAsia="SimSun" w:cs="Arial"/>
                <w:color w:val="000000"/>
                <w:sz w:val="16"/>
                <w:szCs w:val="16"/>
                <w:lang w:eastAsia="zh-CN"/>
              </w:rPr>
            </w:pPr>
            <w:r w:rsidRPr="00AA45C1">
              <w:rPr>
                <w:rFonts w:ascii="SimSun" w:eastAsia="SimSun" w:hAnsi="SimSun" w:cs="Arial" w:hint="eastAsia"/>
                <w:sz w:val="16"/>
                <w:szCs w:val="16"/>
              </w:rPr>
              <w:t>强化法律框架的进展</w:t>
            </w:r>
          </w:p>
        </w:tc>
        <w:tc>
          <w:tcPr>
            <w:tcW w:w="2249" w:type="dxa"/>
            <w:gridSpan w:val="3"/>
            <w:shd w:val="clear" w:color="auto" w:fill="auto"/>
          </w:tcPr>
          <w:p w:rsidR="000507D6" w:rsidRPr="00AA45C1" w:rsidRDefault="000507D6" w:rsidP="000507D6">
            <w:pPr>
              <w:rPr>
                <w:rFonts w:cs="Arial"/>
                <w:color w:val="002060"/>
                <w:sz w:val="16"/>
                <w:szCs w:val="16"/>
                <w:lang w:eastAsia="zh-CN"/>
              </w:rPr>
            </w:pPr>
            <w:r w:rsidRPr="00AA45C1">
              <w:rPr>
                <w:rFonts w:ascii="KaiTi" w:eastAsia="KaiTi" w:hAnsi="SimSun"/>
                <w:i/>
                <w:iCs/>
                <w:color w:val="002060"/>
                <w:sz w:val="16"/>
                <w:szCs w:val="16"/>
                <w:lang w:eastAsia="zh-CN"/>
              </w:rPr>
              <w:t>201</w:t>
            </w:r>
            <w:r w:rsidRPr="00AA45C1">
              <w:rPr>
                <w:rFonts w:ascii="KaiTi" w:eastAsia="KaiTi" w:hAnsi="SimSun" w:hint="eastAsia"/>
                <w:i/>
                <w:iCs/>
                <w:color w:val="002060"/>
                <w:sz w:val="16"/>
                <w:szCs w:val="16"/>
                <w:lang w:eastAsia="zh-CN"/>
              </w:rPr>
              <w:t>3</w:t>
            </w:r>
            <w:r w:rsidRPr="00AA45C1">
              <w:rPr>
                <w:rFonts w:ascii="KaiTi" w:eastAsia="KaiTi" w:hAnsi="SimSun"/>
                <w:i/>
                <w:iCs/>
                <w:color w:val="002060"/>
                <w:sz w:val="16"/>
                <w:szCs w:val="16"/>
                <w:lang w:eastAsia="zh-CN"/>
              </w:rPr>
              <w:t>年底最新基准：</w:t>
            </w:r>
          </w:p>
          <w:p w:rsidR="000507D6" w:rsidRPr="00AA45C1" w:rsidRDefault="000507D6" w:rsidP="000507D6">
            <w:pPr>
              <w:rPr>
                <w:rFonts w:cs="Arial"/>
                <w:color w:val="000000"/>
                <w:sz w:val="16"/>
                <w:szCs w:val="16"/>
                <w:lang w:eastAsia="zh-CN"/>
              </w:rPr>
            </w:pPr>
          </w:p>
          <w:p w:rsidR="000507D6" w:rsidRPr="00AA45C1" w:rsidRDefault="000507D6" w:rsidP="000507D6">
            <w:pPr>
              <w:rPr>
                <w:rFonts w:cs="Arial"/>
                <w:i/>
                <w:color w:val="002060"/>
                <w:sz w:val="16"/>
                <w:szCs w:val="16"/>
                <w:lang w:eastAsia="zh-CN"/>
              </w:rPr>
            </w:pPr>
          </w:p>
          <w:p w:rsidR="000507D6" w:rsidRPr="00AA45C1" w:rsidRDefault="000507D6" w:rsidP="000507D6">
            <w:pPr>
              <w:rPr>
                <w:rFonts w:cs="Arial"/>
                <w:sz w:val="16"/>
                <w:szCs w:val="16"/>
                <w:lang w:eastAsia="zh-CN"/>
              </w:rPr>
            </w:pPr>
            <w:r w:rsidRPr="00AA45C1">
              <w:rPr>
                <w:rFonts w:ascii="KaiTi" w:eastAsia="KaiTi" w:hAnsi="SimSun"/>
                <w:i/>
                <w:iCs/>
                <w:sz w:val="16"/>
                <w:szCs w:val="16"/>
                <w:lang w:eastAsia="zh-CN"/>
              </w:rPr>
              <w:t>2014/15两年期计划与预算原始基准</w:t>
            </w:r>
            <w:r w:rsidRPr="00AA45C1">
              <w:rPr>
                <w:rFonts w:ascii="KaiTi" w:eastAsia="KaiTi" w:hAnsi="SimSun" w:hint="eastAsia"/>
                <w:i/>
                <w:iCs/>
                <w:sz w:val="16"/>
                <w:szCs w:val="16"/>
                <w:lang w:eastAsia="zh-CN"/>
              </w:rPr>
              <w:t>：</w:t>
            </w:r>
            <w:r w:rsidRPr="00AA45C1">
              <w:rPr>
                <w:rFonts w:ascii="SimSun" w:eastAsia="SimSun" w:hAnsi="SimSun" w:cs="Arial" w:hint="eastAsia"/>
                <w:sz w:val="16"/>
                <w:szCs w:val="16"/>
                <w:lang w:eastAsia="zh-CN"/>
              </w:rPr>
              <w:t>现有的法律框架</w:t>
            </w:r>
          </w:p>
        </w:tc>
        <w:tc>
          <w:tcPr>
            <w:tcW w:w="1609" w:type="dxa"/>
            <w:gridSpan w:val="3"/>
            <w:shd w:val="clear" w:color="auto" w:fill="auto"/>
            <w:tcMar>
              <w:top w:w="110" w:type="dxa"/>
            </w:tcMar>
          </w:tcPr>
          <w:p w:rsidR="000507D6" w:rsidRPr="00AA45C1" w:rsidRDefault="000507D6" w:rsidP="000507D6">
            <w:pPr>
              <w:autoSpaceDE w:val="0"/>
              <w:autoSpaceDN w:val="0"/>
              <w:adjustRightInd w:val="0"/>
              <w:rPr>
                <w:rFonts w:cs="Arial"/>
                <w:sz w:val="16"/>
                <w:szCs w:val="16"/>
                <w:lang w:eastAsia="zh-CN"/>
              </w:rPr>
            </w:pPr>
            <w:r w:rsidRPr="00AA45C1">
              <w:rPr>
                <w:rFonts w:ascii="SimSun" w:eastAsia="SimSun" w:hAnsi="SimSun" w:cs="Arial" w:hint="eastAsia"/>
                <w:sz w:val="16"/>
                <w:szCs w:val="16"/>
                <w:lang w:eastAsia="zh-CN"/>
              </w:rPr>
              <w:t>对《海牙实施细则》和《行政规程》进行修订，随着新缔约方的加入引入一些新的特征。</w:t>
            </w:r>
          </w:p>
        </w:tc>
        <w:tc>
          <w:tcPr>
            <w:tcW w:w="2273" w:type="dxa"/>
            <w:shd w:val="clear" w:color="auto" w:fill="FFFFFF"/>
            <w:tcMar>
              <w:top w:w="110" w:type="dxa"/>
            </w:tcMar>
          </w:tcPr>
          <w:p w:rsidR="000507D6" w:rsidRPr="00AA45C1" w:rsidRDefault="000507D6" w:rsidP="000507D6">
            <w:pPr>
              <w:rPr>
                <w:rFonts w:eastAsia="SimSun" w:cs="Arial"/>
                <w:sz w:val="16"/>
                <w:szCs w:val="16"/>
                <w:lang w:eastAsia="zh-CN"/>
              </w:rPr>
            </w:pPr>
            <w:r w:rsidRPr="00AA45C1">
              <w:rPr>
                <w:rFonts w:ascii="SimSun" w:eastAsia="SimSun" w:hAnsi="SimSun" w:cs="Arial" w:hint="eastAsia"/>
                <w:sz w:val="16"/>
                <w:szCs w:val="16"/>
                <w:lang w:eastAsia="zh-CN"/>
              </w:rPr>
              <w:t>对《共同实施细则》进行了修订，包括引入“反馈机制”，由海牙联盟大会2014年通过，将于</w:t>
            </w:r>
            <w:smartTag w:uri="urn:schemas-microsoft-com:office:smarttags" w:element="chsdate">
              <w:smartTagPr>
                <w:attr w:name="IsROCDate" w:val="False"/>
                <w:attr w:name="IsLunarDate" w:val="False"/>
                <w:attr w:name="Day" w:val="1"/>
                <w:attr w:name="Month" w:val="1"/>
                <w:attr w:name="Year" w:val="2015"/>
              </w:smartTagPr>
              <w:r w:rsidRPr="00AA45C1">
                <w:rPr>
                  <w:rFonts w:ascii="SimSun" w:eastAsia="SimSun" w:hAnsi="SimSun" w:cs="Arial" w:hint="eastAsia"/>
                  <w:sz w:val="16"/>
                  <w:szCs w:val="16"/>
                  <w:lang w:eastAsia="zh-CN"/>
                </w:rPr>
                <w:t>2015年1月1日</w:t>
              </w:r>
            </w:smartTag>
            <w:r w:rsidRPr="00AA45C1">
              <w:rPr>
                <w:rFonts w:ascii="SimSun" w:eastAsia="SimSun" w:hAnsi="SimSun" w:cs="Arial" w:hint="eastAsia"/>
                <w:sz w:val="16"/>
                <w:szCs w:val="16"/>
                <w:lang w:eastAsia="zh-CN"/>
              </w:rPr>
              <w:t>生效。对《行政规程》进行了修订，包括放宽了关于复制件和图样的一些要求，于</w:t>
            </w:r>
            <w:smartTag w:uri="urn:schemas-microsoft-com:office:smarttags" w:element="chsdate">
              <w:smartTagPr>
                <w:attr w:name="IsROCDate" w:val="False"/>
                <w:attr w:name="IsLunarDate" w:val="False"/>
                <w:attr w:name="Day" w:val="1"/>
                <w:attr w:name="Month" w:val="7"/>
                <w:attr w:name="Year" w:val="2014"/>
              </w:smartTagPr>
              <w:r w:rsidRPr="00AA45C1">
                <w:rPr>
                  <w:rFonts w:ascii="SimSun" w:eastAsia="SimSun" w:hAnsi="SimSun" w:cs="Arial" w:hint="eastAsia"/>
                  <w:sz w:val="16"/>
                  <w:szCs w:val="16"/>
                  <w:lang w:eastAsia="zh-CN"/>
                </w:rPr>
                <w:t>2014年7月1日</w:t>
              </w:r>
            </w:smartTag>
            <w:r w:rsidRPr="00AA45C1">
              <w:rPr>
                <w:rFonts w:ascii="SimSun" w:eastAsia="SimSun" w:hAnsi="SimSun" w:cs="Arial" w:hint="eastAsia"/>
                <w:sz w:val="16"/>
                <w:szCs w:val="16"/>
                <w:lang w:eastAsia="zh-CN"/>
              </w:rPr>
              <w:t>生效。</w:t>
            </w:r>
          </w:p>
        </w:tc>
        <w:tc>
          <w:tcPr>
            <w:tcW w:w="958" w:type="dxa"/>
            <w:tcMar>
              <w:top w:w="110" w:type="dxa"/>
            </w:tcMar>
          </w:tcPr>
          <w:p w:rsidR="000507D6" w:rsidRPr="00AA45C1" w:rsidRDefault="000507D6" w:rsidP="000507D6">
            <w:pPr>
              <w:keepNext/>
              <w:keepLines/>
              <w:jc w:val="center"/>
              <w:rPr>
                <w:rFonts w:ascii="SimHei" w:eastAsia="SimHei" w:cs="Arial"/>
                <w:bCs/>
                <w:color w:val="808080"/>
                <w:sz w:val="16"/>
                <w:szCs w:val="16"/>
                <w:lang w:eastAsia="zh-CN"/>
              </w:rPr>
            </w:pPr>
            <w:r w:rsidRPr="00AA45C1">
              <w:rPr>
                <w:rFonts w:ascii="SimHei" w:eastAsia="SimHei" w:cs="Arial" w:hint="eastAsia"/>
                <w:bCs/>
                <w:color w:val="00B050"/>
                <w:sz w:val="16"/>
                <w:szCs w:val="16"/>
                <w:lang w:eastAsia="zh-CN"/>
              </w:rPr>
              <w:t>符合预期</w:t>
            </w:r>
          </w:p>
        </w:tc>
      </w:tr>
      <w:tr w:rsidR="000507D6" w:rsidRPr="00AA45C1" w:rsidTr="000507D6">
        <w:trPr>
          <w:cantSplit/>
        </w:trPr>
        <w:tc>
          <w:tcPr>
            <w:tcW w:w="2092" w:type="dxa"/>
            <w:gridSpan w:val="2"/>
            <w:tcBorders>
              <w:bottom w:val="nil"/>
            </w:tcBorders>
            <w:shd w:val="clear" w:color="auto" w:fill="auto"/>
          </w:tcPr>
          <w:p w:rsidR="000507D6" w:rsidRPr="00AA45C1" w:rsidRDefault="000507D6" w:rsidP="000507D6">
            <w:pPr>
              <w:rPr>
                <w:rFonts w:cs="Arial"/>
                <w:sz w:val="16"/>
                <w:szCs w:val="16"/>
                <w:lang w:eastAsia="zh-CN"/>
              </w:rPr>
            </w:pPr>
            <w:r w:rsidRPr="00AA45C1">
              <w:rPr>
                <w:rFonts w:ascii="SimSun" w:eastAsia="SimSun" w:hAnsi="SimSun" w:cs="Arial" w:hint="eastAsia"/>
                <w:sz w:val="16"/>
                <w:szCs w:val="16"/>
                <w:lang w:eastAsia="zh-CN"/>
              </w:rPr>
              <w:t>国际注册簿中所记录数据的灵活性</w:t>
            </w:r>
          </w:p>
        </w:tc>
        <w:tc>
          <w:tcPr>
            <w:tcW w:w="2249" w:type="dxa"/>
            <w:gridSpan w:val="3"/>
            <w:tcBorders>
              <w:bottom w:val="nil"/>
            </w:tcBorders>
            <w:shd w:val="clear" w:color="auto" w:fill="auto"/>
          </w:tcPr>
          <w:p w:rsidR="000507D6" w:rsidRPr="00AA45C1" w:rsidRDefault="000507D6" w:rsidP="000507D6">
            <w:pPr>
              <w:rPr>
                <w:rFonts w:cs="Arial"/>
                <w:sz w:val="16"/>
                <w:szCs w:val="16"/>
                <w:lang w:eastAsia="zh-CN"/>
              </w:rPr>
            </w:pPr>
            <w:r w:rsidRPr="00AA45C1">
              <w:rPr>
                <w:rFonts w:ascii="KaiTi" w:eastAsia="KaiTi" w:hAnsi="SimSun"/>
                <w:i/>
                <w:iCs/>
                <w:sz w:val="16"/>
                <w:szCs w:val="16"/>
                <w:lang w:eastAsia="zh-CN"/>
              </w:rPr>
              <w:t>2014/15两年期计划与预算原始基准</w:t>
            </w:r>
            <w:r w:rsidRPr="00AA45C1">
              <w:rPr>
                <w:rFonts w:ascii="KaiTi" w:eastAsia="KaiTi" w:hAnsi="SimSun" w:hint="eastAsia"/>
                <w:i/>
                <w:iCs/>
                <w:sz w:val="16"/>
                <w:szCs w:val="16"/>
                <w:lang w:eastAsia="zh-CN"/>
              </w:rPr>
              <w:t>：</w:t>
            </w:r>
            <w:r w:rsidRPr="00AA45C1">
              <w:rPr>
                <w:rFonts w:ascii="SimSun" w:eastAsia="SimSun" w:hAnsi="SimSun" w:cs="Arial" w:hint="eastAsia"/>
                <w:sz w:val="16"/>
                <w:szCs w:val="16"/>
                <w:lang w:eastAsia="zh-CN"/>
              </w:rPr>
              <w:t>无法记录详细的外观设计信息</w:t>
            </w:r>
          </w:p>
        </w:tc>
        <w:tc>
          <w:tcPr>
            <w:tcW w:w="1609" w:type="dxa"/>
            <w:gridSpan w:val="3"/>
            <w:tcBorders>
              <w:bottom w:val="nil"/>
            </w:tcBorders>
            <w:shd w:val="clear" w:color="auto" w:fill="auto"/>
            <w:tcMar>
              <w:top w:w="110" w:type="dxa"/>
            </w:tcMar>
          </w:tcPr>
          <w:p w:rsidR="000507D6" w:rsidRPr="00AA45C1" w:rsidRDefault="000507D6" w:rsidP="000507D6">
            <w:pPr>
              <w:rPr>
                <w:rFonts w:cs="Arial"/>
                <w:sz w:val="16"/>
                <w:szCs w:val="16"/>
                <w:lang w:eastAsia="zh-CN"/>
              </w:rPr>
            </w:pPr>
            <w:r w:rsidRPr="00AA45C1">
              <w:rPr>
                <w:rFonts w:ascii="SimSun" w:eastAsia="SimSun" w:hAnsi="SimSun" w:cs="Arial" w:hint="eastAsia"/>
                <w:sz w:val="16"/>
                <w:szCs w:val="16"/>
                <w:lang w:eastAsia="zh-CN"/>
              </w:rPr>
              <w:t>能够记录详细的外观设计信息</w:t>
            </w:r>
          </w:p>
        </w:tc>
        <w:tc>
          <w:tcPr>
            <w:tcW w:w="2273" w:type="dxa"/>
            <w:tcBorders>
              <w:bottom w:val="nil"/>
            </w:tcBorders>
            <w:shd w:val="clear" w:color="auto" w:fill="FFFFFF"/>
            <w:tcMar>
              <w:top w:w="110" w:type="dxa"/>
            </w:tcMar>
          </w:tcPr>
          <w:p w:rsidR="000507D6" w:rsidRPr="00AA45C1" w:rsidRDefault="000507D6" w:rsidP="000507D6">
            <w:pPr>
              <w:rPr>
                <w:rFonts w:eastAsia="SimSun" w:cs="Arial"/>
                <w:sz w:val="16"/>
                <w:szCs w:val="16"/>
                <w:lang w:eastAsia="zh-CN"/>
              </w:rPr>
            </w:pPr>
            <w:r w:rsidRPr="00AA45C1">
              <w:rPr>
                <w:rFonts w:ascii="SimSun" w:eastAsia="SimSun" w:hAnsi="SimSun" w:cs="Arial" w:hint="eastAsia"/>
                <w:sz w:val="16"/>
                <w:szCs w:val="16"/>
                <w:lang w:eastAsia="zh-CN"/>
              </w:rPr>
              <w:t>为了新成员的加入调整了旧系统，因此导致延期，以及推迟了现代化计划的落实</w:t>
            </w:r>
          </w:p>
        </w:tc>
        <w:tc>
          <w:tcPr>
            <w:tcW w:w="958" w:type="dxa"/>
            <w:tcBorders>
              <w:bottom w:val="nil"/>
            </w:tcBorders>
            <w:tcMar>
              <w:top w:w="110" w:type="dxa"/>
            </w:tcMar>
          </w:tcPr>
          <w:p w:rsidR="000507D6" w:rsidRPr="00AA45C1" w:rsidRDefault="000507D6" w:rsidP="000507D6">
            <w:pPr>
              <w:keepNext/>
              <w:keepLines/>
              <w:jc w:val="center"/>
              <w:rPr>
                <w:rFonts w:ascii="SimHei" w:eastAsia="SimHei" w:cs="Arial"/>
                <w:bCs/>
                <w:color w:val="808080"/>
                <w:sz w:val="16"/>
                <w:szCs w:val="16"/>
              </w:rPr>
            </w:pPr>
            <w:r w:rsidRPr="00AA45C1">
              <w:rPr>
                <w:rFonts w:ascii="SimHei" w:eastAsia="SimHei" w:cs="Arial" w:hint="eastAsia"/>
                <w:bCs/>
                <w:color w:val="FF0000"/>
                <w:sz w:val="16"/>
                <w:szCs w:val="16"/>
                <w:lang w:eastAsia="zh-CN"/>
              </w:rPr>
              <w:t>不符合预期</w:t>
            </w:r>
          </w:p>
        </w:tc>
      </w:tr>
      <w:tr w:rsidR="000507D6" w:rsidRPr="00AA45C1" w:rsidTr="000507D6">
        <w:trPr>
          <w:cantSplit/>
        </w:trPr>
        <w:tc>
          <w:tcPr>
            <w:tcW w:w="2125" w:type="dxa"/>
            <w:gridSpan w:val="3"/>
            <w:tcBorders>
              <w:top w:val="nil"/>
              <w:bottom w:val="single" w:sz="4" w:space="0" w:color="auto"/>
            </w:tcBorders>
            <w:shd w:val="clear" w:color="auto" w:fill="auto"/>
          </w:tcPr>
          <w:p w:rsidR="000507D6" w:rsidRPr="00AA45C1" w:rsidRDefault="000507D6" w:rsidP="002C2069">
            <w:pPr>
              <w:rPr>
                <w:rFonts w:cs="Arial"/>
                <w:sz w:val="16"/>
                <w:szCs w:val="16"/>
              </w:rPr>
            </w:pPr>
            <w:r w:rsidRPr="00AA45C1">
              <w:rPr>
                <w:rFonts w:ascii="SimSun" w:eastAsia="SimSun" w:hAnsi="SimSun" w:cs="Arial" w:hint="eastAsia"/>
                <w:sz w:val="16"/>
                <w:szCs w:val="16"/>
              </w:rPr>
              <w:t>自动化流程的数量</w:t>
            </w:r>
          </w:p>
        </w:tc>
        <w:tc>
          <w:tcPr>
            <w:tcW w:w="2128" w:type="dxa"/>
            <w:tcBorders>
              <w:top w:val="nil"/>
              <w:bottom w:val="single" w:sz="4" w:space="0" w:color="auto"/>
            </w:tcBorders>
            <w:shd w:val="clear" w:color="auto" w:fill="auto"/>
          </w:tcPr>
          <w:p w:rsidR="000507D6" w:rsidRPr="00AA45C1" w:rsidRDefault="000507D6" w:rsidP="000507D6">
            <w:pPr>
              <w:keepNext/>
              <w:keepLines/>
              <w:rPr>
                <w:rFonts w:eastAsia="SimSun" w:cs="Arial"/>
                <w:i/>
                <w:sz w:val="16"/>
                <w:szCs w:val="16"/>
                <w:lang w:eastAsia="zh-CN"/>
              </w:rPr>
            </w:pPr>
            <w:r w:rsidRPr="00AA45C1">
              <w:rPr>
                <w:rFonts w:ascii="KaiTi" w:eastAsia="KaiTi" w:hAnsi="SimSun"/>
                <w:i/>
                <w:iCs/>
                <w:color w:val="002060"/>
                <w:sz w:val="16"/>
                <w:szCs w:val="16"/>
                <w:lang w:eastAsia="zh-CN"/>
              </w:rPr>
              <w:t>201</w:t>
            </w:r>
            <w:r w:rsidRPr="00AA45C1">
              <w:rPr>
                <w:rFonts w:ascii="KaiTi" w:eastAsia="KaiTi" w:hAnsi="SimSun" w:hint="eastAsia"/>
                <w:i/>
                <w:iCs/>
                <w:color w:val="002060"/>
                <w:sz w:val="16"/>
                <w:szCs w:val="16"/>
                <w:lang w:eastAsia="zh-CN"/>
              </w:rPr>
              <w:t>3</w:t>
            </w:r>
            <w:r w:rsidRPr="00AA45C1">
              <w:rPr>
                <w:rFonts w:ascii="KaiTi" w:eastAsia="KaiTi" w:hAnsi="SimSun"/>
                <w:i/>
                <w:iCs/>
                <w:color w:val="002060"/>
                <w:sz w:val="16"/>
                <w:szCs w:val="16"/>
                <w:lang w:eastAsia="zh-CN"/>
              </w:rPr>
              <w:t>年底最新基准：</w:t>
            </w:r>
            <w:r w:rsidRPr="00AA45C1">
              <w:rPr>
                <w:rFonts w:ascii="KaiTi" w:eastAsia="KaiTi" w:hAnsi="SimSun" w:hint="eastAsia"/>
                <w:i/>
                <w:iCs/>
                <w:color w:val="002060"/>
                <w:sz w:val="16"/>
                <w:szCs w:val="16"/>
                <w:lang w:eastAsia="zh-CN"/>
              </w:rPr>
              <w:t>2(电子申请和电子续展)</w:t>
            </w:r>
            <w:r w:rsidRPr="00AA45C1">
              <w:rPr>
                <w:rStyle w:val="ac"/>
                <w:rFonts w:cs="Arial"/>
                <w:i/>
                <w:color w:val="002060"/>
                <w:sz w:val="16"/>
                <w:szCs w:val="16"/>
              </w:rPr>
              <w:footnoteReference w:id="16"/>
            </w:r>
          </w:p>
          <w:p w:rsidR="000507D6" w:rsidRPr="00AA45C1" w:rsidRDefault="000507D6" w:rsidP="000507D6">
            <w:pPr>
              <w:keepNext/>
              <w:keepLines/>
              <w:rPr>
                <w:rFonts w:eastAsia="SimSun" w:cs="Arial"/>
                <w:i/>
                <w:sz w:val="16"/>
                <w:szCs w:val="16"/>
                <w:lang w:eastAsia="zh-CN"/>
              </w:rPr>
            </w:pPr>
          </w:p>
          <w:p w:rsidR="000507D6" w:rsidRPr="00AA45C1" w:rsidRDefault="000507D6" w:rsidP="000507D6">
            <w:pPr>
              <w:keepNext/>
              <w:keepLines/>
              <w:rPr>
                <w:rFonts w:cs="Arial"/>
                <w:sz w:val="16"/>
                <w:szCs w:val="16"/>
                <w:lang w:eastAsia="zh-CN"/>
              </w:rPr>
            </w:pPr>
            <w:r w:rsidRPr="00AA45C1">
              <w:rPr>
                <w:rFonts w:ascii="KaiTi" w:eastAsia="KaiTi" w:hAnsi="SimSun"/>
                <w:i/>
                <w:iCs/>
                <w:sz w:val="16"/>
                <w:szCs w:val="16"/>
                <w:lang w:eastAsia="zh-CN"/>
              </w:rPr>
              <w:t>2014/15两年期计划与预算原始基准</w:t>
            </w:r>
            <w:r w:rsidRPr="00AA45C1">
              <w:rPr>
                <w:rFonts w:ascii="KaiTi" w:eastAsia="KaiTi" w:hAnsi="SimSun" w:hint="eastAsia"/>
                <w:i/>
                <w:iCs/>
                <w:sz w:val="16"/>
                <w:szCs w:val="16"/>
                <w:lang w:eastAsia="zh-CN"/>
              </w:rPr>
              <w:t>：</w:t>
            </w:r>
            <w:r w:rsidRPr="00AA45C1">
              <w:rPr>
                <w:rFonts w:ascii="SimSun" w:eastAsia="SimSun" w:hAnsi="SimSun" w:cs="Arial" w:hint="eastAsia"/>
                <w:sz w:val="16"/>
                <w:szCs w:val="16"/>
                <w:lang w:eastAsia="zh-CN"/>
              </w:rPr>
              <w:t>2</w:t>
            </w:r>
          </w:p>
        </w:tc>
        <w:tc>
          <w:tcPr>
            <w:tcW w:w="1697" w:type="dxa"/>
            <w:gridSpan w:val="4"/>
            <w:tcBorders>
              <w:top w:val="nil"/>
              <w:bottom w:val="single" w:sz="4" w:space="0" w:color="auto"/>
            </w:tcBorders>
            <w:shd w:val="clear" w:color="auto" w:fill="auto"/>
            <w:tcMar>
              <w:top w:w="110" w:type="dxa"/>
            </w:tcMar>
          </w:tcPr>
          <w:p w:rsidR="000507D6" w:rsidRPr="00AA45C1" w:rsidRDefault="000507D6" w:rsidP="000507D6">
            <w:pPr>
              <w:keepNext/>
              <w:keepLines/>
              <w:autoSpaceDE w:val="0"/>
              <w:autoSpaceDN w:val="0"/>
              <w:adjustRightInd w:val="0"/>
              <w:rPr>
                <w:rFonts w:cs="Arial"/>
                <w:sz w:val="16"/>
                <w:szCs w:val="16"/>
              </w:rPr>
            </w:pPr>
            <w:r w:rsidRPr="00AA45C1">
              <w:rPr>
                <w:rFonts w:ascii="SimSun" w:eastAsia="SimSun" w:hAnsi="SimSun" w:cs="Arial"/>
                <w:sz w:val="16"/>
                <w:szCs w:val="16"/>
              </w:rPr>
              <w:t>4</w:t>
            </w:r>
          </w:p>
        </w:tc>
        <w:tc>
          <w:tcPr>
            <w:tcW w:w="2273" w:type="dxa"/>
            <w:tcBorders>
              <w:top w:val="nil"/>
              <w:bottom w:val="single" w:sz="4" w:space="0" w:color="auto"/>
            </w:tcBorders>
            <w:shd w:val="clear" w:color="auto" w:fill="FFFFFF"/>
            <w:tcMar>
              <w:top w:w="110" w:type="dxa"/>
            </w:tcMar>
          </w:tcPr>
          <w:p w:rsidR="000507D6" w:rsidRPr="00AA45C1" w:rsidRDefault="000507D6" w:rsidP="000507D6">
            <w:pPr>
              <w:rPr>
                <w:rFonts w:eastAsia="SimSun" w:cs="Arial"/>
                <w:sz w:val="16"/>
                <w:szCs w:val="16"/>
                <w:lang w:eastAsia="zh-CN"/>
              </w:rPr>
            </w:pPr>
            <w:r w:rsidRPr="00AA45C1">
              <w:rPr>
                <w:rFonts w:ascii="SimSun" w:eastAsia="SimSun" w:hAnsi="SimSun" w:cs="Arial" w:hint="eastAsia"/>
                <w:sz w:val="16"/>
                <w:szCs w:val="16"/>
                <w:lang w:eastAsia="zh-CN"/>
              </w:rPr>
              <w:t>1个新的自动化流程(授予保护声明)(累计3个)</w:t>
            </w:r>
          </w:p>
        </w:tc>
        <w:tc>
          <w:tcPr>
            <w:tcW w:w="958" w:type="dxa"/>
            <w:tcBorders>
              <w:top w:val="nil"/>
              <w:bottom w:val="single" w:sz="4" w:space="0" w:color="auto"/>
            </w:tcBorders>
            <w:tcMar>
              <w:top w:w="110" w:type="dxa"/>
            </w:tcMar>
          </w:tcPr>
          <w:p w:rsidR="000507D6" w:rsidRPr="00AA45C1" w:rsidRDefault="000507D6" w:rsidP="000507D6">
            <w:pPr>
              <w:keepNext/>
              <w:keepLines/>
              <w:jc w:val="center"/>
              <w:rPr>
                <w:rFonts w:ascii="SimHei" w:eastAsia="SimHei" w:cs="Arial"/>
                <w:bCs/>
                <w:color w:val="808080"/>
                <w:sz w:val="16"/>
                <w:szCs w:val="16"/>
                <w:lang w:eastAsia="zh-CN"/>
              </w:rPr>
            </w:pPr>
            <w:r w:rsidRPr="00AA45C1">
              <w:rPr>
                <w:rFonts w:ascii="SimHei" w:eastAsia="SimHei" w:cs="Arial" w:hint="eastAsia"/>
                <w:bCs/>
                <w:color w:val="00B050"/>
                <w:sz w:val="16"/>
                <w:szCs w:val="16"/>
                <w:lang w:eastAsia="zh-CN"/>
              </w:rPr>
              <w:t>符合预期</w:t>
            </w:r>
          </w:p>
        </w:tc>
      </w:tr>
    </w:tbl>
    <w:p w:rsidR="000507D6" w:rsidRPr="00BE38B6" w:rsidRDefault="008F734D" w:rsidP="000507D6">
      <w:pPr>
        <w:keepNext/>
        <w:spacing w:beforeLines="100" w:before="240" w:afterLines="50" w:after="120" w:line="340" w:lineRule="atLeast"/>
        <w:rPr>
          <w:rFonts w:ascii="SimSun" w:eastAsia="SimSun" w:hAnsi="SimSun"/>
          <w:b/>
          <w:bCs/>
          <w:sz w:val="21"/>
          <w:szCs w:val="22"/>
          <w:lang w:eastAsia="zh-CN"/>
        </w:rPr>
      </w:pPr>
      <w:r>
        <w:rPr>
          <w:rFonts w:ascii="SimSun" w:eastAsia="SimSun" w:hAnsi="SimSun" w:hint="eastAsia"/>
          <w:b/>
          <w:bCs/>
          <w:sz w:val="21"/>
          <w:szCs w:val="22"/>
          <w:lang w:eastAsia="zh-CN"/>
        </w:rPr>
        <w:t>资源利用情况</w:t>
      </w:r>
    </w:p>
    <w:p w:rsidR="000507D6" w:rsidRPr="004F28B3" w:rsidRDefault="000507D6"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color w:val="000000"/>
          <w:sz w:val="21"/>
          <w:szCs w:val="21"/>
          <w:lang w:eastAsia="zh-CN"/>
        </w:rPr>
        <w:t>预算和实际支出(按成果开列)</w:t>
      </w:r>
    </w:p>
    <w:p w:rsidR="000507D6" w:rsidRPr="007416F1" w:rsidRDefault="000507D6" w:rsidP="004F28B3">
      <w:pPr>
        <w:pStyle w:val="af2"/>
        <w:keepNext/>
        <w:spacing w:before="0" w:beforeAutospacing="0" w:afterLines="50" w:after="120" w:afterAutospacing="0" w:line="340" w:lineRule="atLeast"/>
        <w:jc w:val="center"/>
        <w:rPr>
          <w:rFonts w:ascii="KaiTi" w:eastAsia="KaiTi" w:hAnsi="KaiTi"/>
          <w:i/>
          <w:iCs/>
          <w:color w:val="000000"/>
          <w:sz w:val="21"/>
          <w:szCs w:val="20"/>
        </w:rPr>
      </w:pPr>
      <w:r w:rsidRPr="007416F1">
        <w:rPr>
          <w:rFonts w:ascii="KaiTi" w:eastAsia="KaiTi" w:hAnsi="KaiTi"/>
          <w:i/>
          <w:iCs/>
          <w:color w:val="000000"/>
          <w:sz w:val="21"/>
          <w:szCs w:val="21"/>
          <w:lang w:eastAsia="zh-CN"/>
        </w:rPr>
        <w:t>(单位：千瑞郎)</w:t>
      </w:r>
    </w:p>
    <w:p w:rsidR="000507D6" w:rsidRPr="003173CE" w:rsidRDefault="000C7F08" w:rsidP="000507D6">
      <w:pPr>
        <w:jc w:val="center"/>
        <w:rPr>
          <w:rFonts w:ascii="SimSun" w:eastAsia="SimSun" w:hAnsi="SimSun"/>
          <w:sz w:val="21"/>
        </w:rPr>
      </w:pPr>
      <w:r w:rsidRPr="003173CE">
        <w:rPr>
          <w:rFonts w:ascii="SimSun" w:eastAsia="SimSun" w:hAnsi="SimSun"/>
          <w:noProof/>
          <w:sz w:val="21"/>
          <w:lang w:eastAsia="zh-CN"/>
        </w:rPr>
        <w:drawing>
          <wp:inline distT="0" distB="0" distL="0" distR="0" wp14:anchorId="6DA0121F" wp14:editId="30E42A38">
            <wp:extent cx="5759450" cy="1460500"/>
            <wp:effectExtent l="0" t="0" r="0" b="6350"/>
            <wp:docPr id="520" name="图片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59450" cy="1460500"/>
                    </a:xfrm>
                    <a:prstGeom prst="rect">
                      <a:avLst/>
                    </a:prstGeom>
                    <a:noFill/>
                    <a:ln>
                      <a:noFill/>
                    </a:ln>
                  </pic:spPr>
                </pic:pic>
              </a:graphicData>
            </a:graphic>
          </wp:inline>
        </w:drawing>
      </w:r>
    </w:p>
    <w:p w:rsidR="000507D6" w:rsidRPr="004F28B3" w:rsidRDefault="000507D6"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color w:val="000000"/>
          <w:sz w:val="21"/>
          <w:szCs w:val="21"/>
          <w:lang w:eastAsia="zh-CN"/>
        </w:rPr>
        <w:t>预算和实际支出(人事和非人事)</w:t>
      </w:r>
    </w:p>
    <w:p w:rsidR="000507D6" w:rsidRPr="007416F1" w:rsidRDefault="000507D6" w:rsidP="004F28B3">
      <w:pPr>
        <w:pStyle w:val="af2"/>
        <w:keepNext/>
        <w:spacing w:before="0" w:beforeAutospacing="0" w:afterLines="50" w:after="120" w:afterAutospacing="0" w:line="340" w:lineRule="atLeast"/>
        <w:jc w:val="center"/>
        <w:rPr>
          <w:rFonts w:ascii="KaiTi" w:eastAsia="KaiTi" w:hAnsi="KaiTi"/>
          <w:i/>
          <w:iCs/>
          <w:color w:val="000000"/>
          <w:sz w:val="21"/>
          <w:szCs w:val="20"/>
        </w:rPr>
      </w:pPr>
      <w:r w:rsidRPr="007416F1">
        <w:rPr>
          <w:rFonts w:ascii="KaiTi" w:eastAsia="KaiTi" w:hAnsi="KaiTi"/>
          <w:i/>
          <w:iCs/>
          <w:color w:val="000000"/>
          <w:sz w:val="21"/>
          <w:szCs w:val="21"/>
          <w:lang w:eastAsia="zh-CN"/>
        </w:rPr>
        <w:t>(单位：千瑞郎)</w:t>
      </w:r>
    </w:p>
    <w:p w:rsidR="000507D6" w:rsidRPr="003173CE" w:rsidRDefault="00EB6EFB" w:rsidP="000507D6">
      <w:pPr>
        <w:jc w:val="center"/>
        <w:rPr>
          <w:rFonts w:ascii="SimSun" w:eastAsia="SimSun" w:hAnsi="SimSun"/>
          <w:sz w:val="21"/>
          <w:szCs w:val="20"/>
        </w:rPr>
      </w:pPr>
      <w:r w:rsidRPr="003173CE">
        <w:rPr>
          <w:rFonts w:ascii="SimSun" w:eastAsia="SimSun" w:hAnsi="SimSun"/>
          <w:noProof/>
          <w:sz w:val="21"/>
          <w:lang w:eastAsia="zh-CN"/>
        </w:rPr>
        <w:drawing>
          <wp:inline distT="0" distB="0" distL="0" distR="0" wp14:anchorId="3C348308" wp14:editId="459397D5">
            <wp:extent cx="5940425" cy="1335491"/>
            <wp:effectExtent l="0" t="0" r="317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0425" cy="1335491"/>
                    </a:xfrm>
                    <a:prstGeom prst="rect">
                      <a:avLst/>
                    </a:prstGeom>
                    <a:noFill/>
                    <a:ln>
                      <a:noFill/>
                    </a:ln>
                  </pic:spPr>
                </pic:pic>
              </a:graphicData>
            </a:graphic>
          </wp:inline>
        </w:drawing>
      </w:r>
    </w:p>
    <w:p w:rsidR="000507D6" w:rsidRDefault="000507D6" w:rsidP="001A4769">
      <w:pPr>
        <w:autoSpaceDE w:val="0"/>
        <w:autoSpaceDN w:val="0"/>
        <w:rPr>
          <w:rFonts w:ascii="KaiTi" w:eastAsia="KaiTi" w:hAnsi="KaiTi"/>
          <w:i/>
          <w:sz w:val="16"/>
          <w:szCs w:val="16"/>
          <w:lang w:eastAsia="zh-CN"/>
        </w:rPr>
      </w:pPr>
      <w:r w:rsidRPr="00F94D48">
        <w:rPr>
          <w:rFonts w:ascii="KaiTi" w:eastAsia="KaiTi" w:hAnsi="KaiTi" w:hint="eastAsia"/>
          <w:i/>
          <w:sz w:val="16"/>
          <w:szCs w:val="16"/>
          <w:lang w:eastAsia="zh-CN"/>
        </w:rPr>
        <w:t>注：调剂使用后的</w:t>
      </w:r>
      <w:r w:rsidRPr="00F94D48">
        <w:rPr>
          <w:rFonts w:ascii="KaiTi" w:eastAsia="KaiTi" w:hAnsi="KaiTi"/>
          <w:i/>
          <w:sz w:val="16"/>
          <w:szCs w:val="16"/>
          <w:lang w:eastAsia="zh-CN"/>
        </w:rPr>
        <w:t>201</w:t>
      </w:r>
      <w:r w:rsidRPr="00F94D48">
        <w:rPr>
          <w:rFonts w:ascii="KaiTi" w:eastAsia="KaiTi" w:hAnsi="KaiTi" w:hint="eastAsia"/>
          <w:i/>
          <w:sz w:val="16"/>
          <w:szCs w:val="16"/>
          <w:lang w:eastAsia="zh-CN"/>
        </w:rPr>
        <w:t>4</w:t>
      </w:r>
      <w:r w:rsidRPr="00F94D48">
        <w:rPr>
          <w:rFonts w:ascii="KaiTi" w:eastAsia="KaiTi" w:hAnsi="KaiTi"/>
          <w:i/>
          <w:sz w:val="16"/>
          <w:szCs w:val="16"/>
          <w:lang w:eastAsia="zh-CN"/>
        </w:rPr>
        <w:t>/1</w:t>
      </w:r>
      <w:r w:rsidRPr="00F94D48">
        <w:rPr>
          <w:rFonts w:ascii="KaiTi" w:eastAsia="KaiTi" w:hAnsi="KaiTi" w:hint="eastAsia"/>
          <w:i/>
          <w:sz w:val="16"/>
          <w:szCs w:val="16"/>
          <w:lang w:eastAsia="zh-CN"/>
        </w:rPr>
        <w:t>5年预算体现了根据《财务条例》</w:t>
      </w:r>
      <w:r w:rsidRPr="00F94D48">
        <w:rPr>
          <w:rFonts w:ascii="KaiTi" w:eastAsia="KaiTi" w:hAnsi="KaiTi"/>
          <w:i/>
          <w:sz w:val="16"/>
          <w:szCs w:val="16"/>
          <w:lang w:eastAsia="zh-CN"/>
        </w:rPr>
        <w:t>5.5</w:t>
      </w:r>
      <w:r w:rsidRPr="00F94D48">
        <w:rPr>
          <w:rFonts w:ascii="KaiTi" w:eastAsia="KaiTi" w:hAnsi="KaiTi" w:hint="eastAsia"/>
          <w:i/>
          <w:sz w:val="16"/>
          <w:szCs w:val="16"/>
          <w:lang w:eastAsia="zh-CN"/>
        </w:rPr>
        <w:t>在2015年3月31日进行的调剂，以满足2014/15两年期的需求。</w:t>
      </w:r>
    </w:p>
    <w:p w:rsidR="001A4769" w:rsidRPr="00F94D48" w:rsidRDefault="001A4769" w:rsidP="001A4769">
      <w:pPr>
        <w:autoSpaceDE w:val="0"/>
        <w:autoSpaceDN w:val="0"/>
        <w:rPr>
          <w:rFonts w:ascii="SimSun" w:eastAsia="SimSun" w:hAnsi="SimSun"/>
          <w:sz w:val="16"/>
          <w:szCs w:val="16"/>
          <w:lang w:eastAsia="zh-CN"/>
        </w:rPr>
      </w:pPr>
    </w:p>
    <w:p w:rsidR="000507D6" w:rsidRPr="003173CE" w:rsidRDefault="000507D6" w:rsidP="00AE5300">
      <w:pPr>
        <w:keepNext/>
        <w:overflowPunct w:val="0"/>
        <w:spacing w:afterLines="50" w:after="120" w:line="340" w:lineRule="atLeast"/>
        <w:rPr>
          <w:rFonts w:ascii="SimSun" w:eastAsia="SimSun" w:hAnsi="SimSun" w:cs="Arial"/>
          <w:sz w:val="21"/>
          <w:u w:val="single"/>
        </w:rPr>
      </w:pPr>
      <w:r w:rsidRPr="003173CE">
        <w:rPr>
          <w:rFonts w:ascii="SimSun" w:eastAsia="SimSun" w:hAnsi="SimSun" w:cs="Arial"/>
          <w:sz w:val="21"/>
          <w:szCs w:val="20"/>
        </w:rPr>
        <w:t>A.</w:t>
      </w:r>
      <w:r w:rsidRPr="003173CE">
        <w:rPr>
          <w:rFonts w:ascii="SimSun" w:eastAsia="SimSun" w:hAnsi="SimSun" w:cs="Arial"/>
          <w:sz w:val="21"/>
        </w:rPr>
        <w:tab/>
      </w:r>
      <w:r w:rsidRPr="003173CE">
        <w:rPr>
          <w:rFonts w:ascii="SimSun" w:hAnsi="SimSun"/>
          <w:sz w:val="21"/>
          <w:szCs w:val="21"/>
          <w:u w:val="single"/>
          <w:lang w:eastAsia="zh-CN"/>
        </w:rPr>
        <w:t>2014/15年调剂使用后预算</w:t>
      </w:r>
    </w:p>
    <w:p w:rsidR="000507D6" w:rsidRPr="005B6F76" w:rsidRDefault="000507D6" w:rsidP="002E5F3E">
      <w:pPr>
        <w:pStyle w:val="12"/>
        <w:numPr>
          <w:ilvl w:val="0"/>
          <w:numId w:val="49"/>
        </w:numPr>
        <w:overflowPunct w:val="0"/>
        <w:spacing w:afterLines="50" w:after="120" w:line="340" w:lineRule="atLeast"/>
        <w:ind w:left="0" w:firstLine="0"/>
        <w:jc w:val="both"/>
        <w:rPr>
          <w:rFonts w:ascii="SimSun" w:hAnsi="SimSun"/>
          <w:sz w:val="21"/>
          <w:szCs w:val="21"/>
          <w:lang w:eastAsia="zh-CN"/>
        </w:rPr>
      </w:pPr>
      <w:r w:rsidRPr="005B6F76">
        <w:rPr>
          <w:rFonts w:ascii="SimSun" w:hAnsi="SimSun"/>
          <w:sz w:val="21"/>
          <w:szCs w:val="21"/>
          <w:lang w:eastAsia="zh-CN"/>
        </w:rPr>
        <w:t>2014/15</w:t>
      </w:r>
      <w:r w:rsidRPr="005B6F76">
        <w:rPr>
          <w:rFonts w:ascii="SimSun" w:hAnsi="SimSun" w:hint="eastAsia"/>
          <w:sz w:val="21"/>
          <w:szCs w:val="21"/>
          <w:lang w:eastAsia="zh-CN"/>
        </w:rPr>
        <w:t>年调剂使用后预算反映了人事资源出现净增长，主要是因为，一名员工从计划10临时调到计划31，以便为工作组会议和推广活动提供更多的支持。这反映在成果</w:t>
      </w:r>
      <w:r w:rsidR="009F63F9">
        <w:rPr>
          <w:rFonts w:ascii="SimSun" w:hAnsi="SimSun"/>
          <w:sz w:val="21"/>
          <w:szCs w:val="21"/>
          <w:lang w:eastAsia="zh-CN"/>
        </w:rPr>
        <w:t>二</w:t>
      </w:r>
      <w:r w:rsidRPr="005B6F76">
        <w:rPr>
          <w:rFonts w:ascii="SimSun" w:hAnsi="SimSun"/>
          <w:sz w:val="21"/>
          <w:szCs w:val="21"/>
          <w:lang w:eastAsia="zh-CN"/>
        </w:rPr>
        <w:t>.5</w:t>
      </w:r>
      <w:r w:rsidRPr="005B6F76">
        <w:rPr>
          <w:rFonts w:ascii="SimSun" w:hAnsi="SimSun" w:hint="eastAsia"/>
          <w:sz w:val="21"/>
          <w:szCs w:val="21"/>
          <w:lang w:eastAsia="zh-CN"/>
        </w:rPr>
        <w:t>项下(海牙业务的生产率和服务质量得到提高)。</w:t>
      </w:r>
    </w:p>
    <w:p w:rsidR="000507D6" w:rsidRPr="005B6F76" w:rsidRDefault="000507D6" w:rsidP="002E5F3E">
      <w:pPr>
        <w:pStyle w:val="12"/>
        <w:numPr>
          <w:ilvl w:val="0"/>
          <w:numId w:val="49"/>
        </w:numPr>
        <w:overflowPunct w:val="0"/>
        <w:spacing w:afterLines="50" w:after="120" w:line="340" w:lineRule="atLeast"/>
        <w:ind w:left="0" w:firstLine="0"/>
        <w:jc w:val="both"/>
        <w:rPr>
          <w:rFonts w:ascii="SimSun" w:hAnsi="SimSun"/>
          <w:sz w:val="21"/>
          <w:szCs w:val="21"/>
          <w:lang w:eastAsia="zh-CN"/>
        </w:rPr>
      </w:pPr>
      <w:r w:rsidRPr="005B6F76">
        <w:rPr>
          <w:rFonts w:ascii="SimSun" w:hAnsi="SimSun" w:hint="eastAsia"/>
          <w:sz w:val="21"/>
          <w:szCs w:val="21"/>
          <w:lang w:eastAsia="zh-CN"/>
        </w:rPr>
        <w:t>非人事资源出现净减少主要是因为：</w:t>
      </w:r>
      <w:r w:rsidRPr="005B6F76">
        <w:rPr>
          <w:rFonts w:ascii="SimSun" w:hAnsi="SimSun"/>
          <w:sz w:val="21"/>
          <w:szCs w:val="21"/>
          <w:lang w:eastAsia="zh-CN"/>
        </w:rPr>
        <w:t>(i)</w:t>
      </w:r>
      <w:r w:rsidRPr="005B6F76">
        <w:rPr>
          <w:rFonts w:ascii="SimSun" w:hAnsi="SimSun" w:hint="eastAsia"/>
          <w:sz w:val="21"/>
          <w:szCs w:val="21"/>
          <w:lang w:eastAsia="zh-CN"/>
        </w:rPr>
        <w:t>为一名实习生调动了非人事资源(调至集中管理实习生的计划23)，以支持成果</w:t>
      </w:r>
      <w:r w:rsidR="009F63F9">
        <w:rPr>
          <w:rFonts w:ascii="SimSun" w:hAnsi="SimSun"/>
          <w:sz w:val="21"/>
          <w:szCs w:val="21"/>
          <w:lang w:eastAsia="zh-CN"/>
        </w:rPr>
        <w:t>二</w:t>
      </w:r>
      <w:r w:rsidRPr="005B6F76">
        <w:rPr>
          <w:rFonts w:ascii="SimSun" w:hAnsi="SimSun"/>
          <w:sz w:val="21"/>
          <w:szCs w:val="21"/>
          <w:lang w:eastAsia="zh-CN"/>
        </w:rPr>
        <w:t>.4</w:t>
      </w:r>
      <w:r w:rsidRPr="005B6F76">
        <w:rPr>
          <w:rFonts w:ascii="SimSun" w:hAnsi="SimSun" w:hint="eastAsia"/>
          <w:sz w:val="21"/>
          <w:szCs w:val="21"/>
          <w:lang w:eastAsia="zh-CN"/>
        </w:rPr>
        <w:t>(海牙体系得到更广泛有效的利用)项下新的加入工作；以及</w:t>
      </w:r>
      <w:r w:rsidRPr="005B6F76">
        <w:rPr>
          <w:rFonts w:ascii="SimSun" w:hAnsi="SimSun"/>
          <w:sz w:val="21"/>
          <w:szCs w:val="21"/>
          <w:lang w:eastAsia="zh-CN"/>
        </w:rPr>
        <w:t>(ii)</w:t>
      </w:r>
      <w:r w:rsidRPr="005B6F76">
        <w:rPr>
          <w:rFonts w:ascii="SimSun" w:hAnsi="SimSun" w:hint="eastAsia"/>
          <w:sz w:val="21"/>
          <w:szCs w:val="21"/>
          <w:lang w:eastAsia="zh-CN"/>
        </w:rPr>
        <w:t>为了节约增效的目的进行了些许下调。</w:t>
      </w:r>
    </w:p>
    <w:p w:rsidR="000507D6" w:rsidRPr="003173CE" w:rsidRDefault="000507D6" w:rsidP="00AE5300">
      <w:pPr>
        <w:keepNext/>
        <w:overflowPunct w:val="0"/>
        <w:spacing w:afterLines="50" w:after="120" w:line="340" w:lineRule="atLeast"/>
        <w:rPr>
          <w:rFonts w:ascii="SimSun" w:eastAsia="SimSun" w:hAnsi="SimSun" w:cs="Arial"/>
          <w:sz w:val="21"/>
          <w:szCs w:val="20"/>
          <w:u w:val="single"/>
          <w:lang w:eastAsia="ko-KR"/>
        </w:rPr>
      </w:pPr>
      <w:r w:rsidRPr="003173CE">
        <w:rPr>
          <w:rFonts w:ascii="SimSun" w:eastAsia="SimSun" w:hAnsi="SimSun" w:cs="Arial"/>
          <w:sz w:val="21"/>
          <w:szCs w:val="20"/>
          <w:lang w:eastAsia="ko-KR"/>
        </w:rPr>
        <w:t>B.</w:t>
      </w:r>
      <w:r w:rsidRPr="003173CE">
        <w:rPr>
          <w:rFonts w:ascii="SimSun" w:eastAsia="SimSun" w:hAnsi="SimSun" w:cs="Arial"/>
          <w:sz w:val="21"/>
          <w:szCs w:val="20"/>
          <w:lang w:eastAsia="ko-KR"/>
        </w:rPr>
        <w:tab/>
      </w:r>
      <w:r w:rsidRPr="003173CE">
        <w:rPr>
          <w:rFonts w:ascii="SimSun" w:hAnsi="SimSun"/>
          <w:sz w:val="21"/>
          <w:szCs w:val="21"/>
          <w:u w:val="single"/>
          <w:lang w:eastAsia="zh-CN"/>
        </w:rPr>
        <w:t>2014年预算利用情况</w:t>
      </w:r>
    </w:p>
    <w:p w:rsidR="000507D6" w:rsidRPr="005B6F76" w:rsidRDefault="000507D6" w:rsidP="002E5F3E">
      <w:pPr>
        <w:pStyle w:val="12"/>
        <w:numPr>
          <w:ilvl w:val="0"/>
          <w:numId w:val="49"/>
        </w:numPr>
        <w:overflowPunct w:val="0"/>
        <w:spacing w:afterLines="50" w:after="120" w:line="340" w:lineRule="atLeast"/>
        <w:ind w:left="0" w:firstLine="0"/>
        <w:jc w:val="both"/>
        <w:rPr>
          <w:rFonts w:ascii="SimSun" w:hAnsi="SimSun"/>
          <w:sz w:val="21"/>
          <w:szCs w:val="21"/>
          <w:lang w:eastAsia="zh-CN"/>
        </w:rPr>
      </w:pPr>
      <w:r w:rsidRPr="005B6F76">
        <w:rPr>
          <w:rFonts w:ascii="SimSun" w:hAnsi="SimSun" w:hint="eastAsia"/>
          <w:sz w:val="21"/>
          <w:szCs w:val="21"/>
          <w:lang w:eastAsia="zh-CN"/>
        </w:rPr>
        <w:t>本计划下非人事预算的利用率占</w:t>
      </w:r>
      <w:r w:rsidRPr="005B6F76">
        <w:rPr>
          <w:rFonts w:ascii="SimSun" w:hAnsi="SimSun"/>
          <w:sz w:val="21"/>
          <w:szCs w:val="21"/>
          <w:lang w:eastAsia="zh-CN"/>
        </w:rPr>
        <w:t>2014/15</w:t>
      </w:r>
      <w:r w:rsidRPr="005B6F76">
        <w:rPr>
          <w:rFonts w:ascii="SimSun" w:hAnsi="SimSun" w:hint="eastAsia"/>
          <w:sz w:val="21"/>
          <w:szCs w:val="21"/>
          <w:lang w:eastAsia="zh-CN"/>
        </w:rPr>
        <w:t>年调剂使用后预算的29%。主要是由于成果</w:t>
      </w:r>
      <w:r w:rsidR="009F63F9">
        <w:rPr>
          <w:rFonts w:ascii="SimSun" w:hAnsi="SimSun"/>
          <w:sz w:val="21"/>
          <w:szCs w:val="21"/>
          <w:lang w:eastAsia="zh-CN"/>
        </w:rPr>
        <w:t>二</w:t>
      </w:r>
      <w:r w:rsidRPr="005B6F76">
        <w:rPr>
          <w:rFonts w:ascii="SimSun" w:hAnsi="SimSun"/>
          <w:sz w:val="21"/>
          <w:szCs w:val="21"/>
          <w:lang w:eastAsia="zh-CN"/>
        </w:rPr>
        <w:t>.4(</w:t>
      </w:r>
      <w:r w:rsidRPr="005B6F76">
        <w:rPr>
          <w:rFonts w:ascii="SimSun" w:hAnsi="SimSun" w:cs="SimSun" w:hint="eastAsia"/>
          <w:sz w:val="21"/>
          <w:szCs w:val="21"/>
          <w:lang w:eastAsia="zh-CN"/>
        </w:rPr>
        <w:t>海牙体系得到更广泛有效的利用)项下</w:t>
      </w:r>
      <w:r w:rsidRPr="005B6F76">
        <w:rPr>
          <w:rFonts w:ascii="SimSun" w:hAnsi="SimSun" w:hint="eastAsia"/>
          <w:sz w:val="21"/>
          <w:szCs w:val="21"/>
          <w:lang w:eastAsia="zh-CN"/>
        </w:rPr>
        <w:t>一些缔约方推迟加入，导致IT相关工作延期。</w:t>
      </w:r>
    </w:p>
    <w:p w:rsidR="00017954" w:rsidRPr="003173CE" w:rsidRDefault="00017954">
      <w:pPr>
        <w:rPr>
          <w:rFonts w:ascii="SimSun" w:eastAsia="SimSun" w:hAnsi="SimSun"/>
          <w:sz w:val="21"/>
          <w:lang w:eastAsia="zh-CN"/>
        </w:rPr>
      </w:pPr>
      <w:r w:rsidRPr="003173CE">
        <w:rPr>
          <w:rFonts w:ascii="SimSun" w:eastAsia="SimSun" w:hAnsi="SimSun"/>
          <w:sz w:val="21"/>
          <w:lang w:eastAsia="zh-CN"/>
        </w:rPr>
        <w:br w:type="page"/>
      </w:r>
    </w:p>
    <w:p w:rsidR="00017954" w:rsidRPr="007416F1" w:rsidRDefault="00233356" w:rsidP="00FA0C5A">
      <w:pPr>
        <w:pStyle w:val="StyleHeading3BoldNounderline"/>
        <w:rPr>
          <w:rFonts w:ascii="KaiTi" w:eastAsia="KaiTi" w:hAnsi="KaiTi"/>
          <w:b/>
          <w:sz w:val="21"/>
          <w:lang w:eastAsia="zh-CN"/>
        </w:rPr>
      </w:pPr>
      <w:bookmarkStart w:id="56" w:name="_Toc422871043"/>
      <w:r w:rsidRPr="007416F1">
        <w:rPr>
          <w:rFonts w:ascii="KaiTi" w:eastAsia="KaiTi" w:hAnsi="KaiTi" w:hint="eastAsia"/>
          <w:b/>
          <w:sz w:val="21"/>
          <w:lang w:eastAsia="zh-CN"/>
        </w:rPr>
        <w:t>计划</w:t>
      </w:r>
      <w:r w:rsidR="00017954" w:rsidRPr="007416F1">
        <w:rPr>
          <w:rFonts w:ascii="KaiTi" w:eastAsia="KaiTi" w:hAnsi="KaiTi"/>
          <w:b/>
          <w:sz w:val="21"/>
          <w:lang w:eastAsia="zh-CN"/>
        </w:rPr>
        <w:t>31</w:t>
      </w:r>
      <w:r w:rsidRPr="007416F1">
        <w:rPr>
          <w:rFonts w:ascii="KaiTi" w:eastAsia="KaiTi" w:hAnsi="KaiTi" w:hint="eastAsia"/>
          <w:b/>
          <w:sz w:val="21"/>
          <w:lang w:eastAsia="zh-CN"/>
        </w:rPr>
        <w:t>附件：</w:t>
      </w:r>
      <w:r w:rsidR="00017954" w:rsidRPr="007416F1">
        <w:rPr>
          <w:rFonts w:ascii="KaiTi" w:eastAsia="KaiTi" w:hAnsi="KaiTi"/>
          <w:b/>
          <w:sz w:val="21"/>
          <w:lang w:eastAsia="zh-CN"/>
        </w:rPr>
        <w:t xml:space="preserve">    </w:t>
      </w:r>
      <w:r w:rsidRPr="007416F1">
        <w:rPr>
          <w:rFonts w:ascii="KaiTi" w:eastAsia="KaiTi" w:hAnsi="KaiTi" w:hint="eastAsia"/>
          <w:b/>
          <w:sz w:val="21"/>
          <w:lang w:eastAsia="zh-CN"/>
        </w:rPr>
        <w:t>海牙体系业务指标</w:t>
      </w:r>
      <w:bookmarkEnd w:id="56"/>
    </w:p>
    <w:p w:rsidR="00017954" w:rsidRPr="003173CE" w:rsidRDefault="00017954" w:rsidP="009F72A7">
      <w:pPr>
        <w:autoSpaceDE w:val="0"/>
        <w:autoSpaceDN w:val="0"/>
        <w:adjustRightInd w:val="0"/>
        <w:rPr>
          <w:rFonts w:ascii="SimSun" w:eastAsia="SimSun" w:hAnsi="SimSun"/>
          <w:b/>
          <w:sz w:val="21"/>
          <w:lang w:eastAsia="zh-CN"/>
        </w:rPr>
      </w:pPr>
    </w:p>
    <w:p w:rsidR="00017954" w:rsidRPr="003173CE" w:rsidRDefault="00017954" w:rsidP="009F72A7">
      <w:pPr>
        <w:autoSpaceDE w:val="0"/>
        <w:autoSpaceDN w:val="0"/>
        <w:adjustRightInd w:val="0"/>
        <w:rPr>
          <w:rFonts w:ascii="SimSun" w:eastAsia="SimSun" w:hAnsi="SimSun"/>
          <w:sz w:val="21"/>
          <w:lang w:eastAsia="zh-CN"/>
        </w:rPr>
      </w:pPr>
    </w:p>
    <w:p w:rsidR="00233356" w:rsidRPr="00233356" w:rsidRDefault="00233356" w:rsidP="00233356">
      <w:pPr>
        <w:spacing w:line="340" w:lineRule="atLeast"/>
        <w:rPr>
          <w:rFonts w:ascii="SimSun" w:eastAsia="SimSun" w:hAnsi="SimSun" w:cs="MS Mincho"/>
          <w:b/>
          <w:sz w:val="21"/>
          <w:szCs w:val="20"/>
          <w:lang w:eastAsia="zh-CN"/>
        </w:rPr>
      </w:pPr>
      <w:r w:rsidRPr="00233356">
        <w:rPr>
          <w:rFonts w:ascii="SimSun" w:eastAsia="SimSun" w:hAnsi="SimSun" w:cs="MS Mincho" w:hint="eastAsia"/>
          <w:b/>
          <w:sz w:val="21"/>
          <w:szCs w:val="20"/>
          <w:lang w:eastAsia="zh-CN"/>
        </w:rPr>
        <w:t>预期成果效绩指标</w:t>
      </w:r>
    </w:p>
    <w:p w:rsidR="00233356" w:rsidRPr="00233356" w:rsidRDefault="00233356" w:rsidP="00233356">
      <w:pPr>
        <w:spacing w:line="340" w:lineRule="atLeast"/>
        <w:rPr>
          <w:rFonts w:ascii="SimSun" w:eastAsia="SimSun" w:hAnsi="SimSun" w:cs="MS Mincho"/>
          <w:b/>
          <w:sz w:val="21"/>
          <w:szCs w:val="20"/>
          <w:lang w:eastAsia="zh-CN"/>
        </w:rPr>
      </w:pPr>
      <w:r w:rsidRPr="00233356">
        <w:rPr>
          <w:rFonts w:ascii="SimSun" w:eastAsia="SimSun" w:hAnsi="SimSun" w:cs="MS Mincho" w:hint="eastAsia"/>
          <w:b/>
          <w:sz w:val="21"/>
          <w:szCs w:val="20"/>
          <w:lang w:eastAsia="zh-CN"/>
        </w:rPr>
        <w:t>“提高海牙业务的生产率和服务质量”</w:t>
      </w:r>
    </w:p>
    <w:p w:rsidR="00233356" w:rsidRPr="00233356" w:rsidRDefault="00233356" w:rsidP="00233356">
      <w:pPr>
        <w:spacing w:line="340" w:lineRule="atLeast"/>
        <w:rPr>
          <w:rFonts w:ascii="SimSun" w:eastAsia="SimSun" w:hAnsi="SimSun" w:cs="MS Mincho"/>
          <w:b/>
          <w:sz w:val="21"/>
          <w:szCs w:val="20"/>
          <w:lang w:eastAsia="zh-CN"/>
        </w:rPr>
      </w:pPr>
    </w:p>
    <w:p w:rsidR="00233356" w:rsidRPr="00233356" w:rsidRDefault="00233356" w:rsidP="002E5F3E">
      <w:pPr>
        <w:numPr>
          <w:ilvl w:val="0"/>
          <w:numId w:val="13"/>
        </w:numPr>
        <w:tabs>
          <w:tab w:val="left" w:pos="0"/>
          <w:tab w:val="left" w:pos="567"/>
        </w:tabs>
        <w:overflowPunct w:val="0"/>
        <w:spacing w:afterLines="50" w:after="120" w:line="340" w:lineRule="atLeast"/>
        <w:ind w:left="0" w:firstLine="0"/>
        <w:jc w:val="both"/>
        <w:rPr>
          <w:rFonts w:ascii="SimSun" w:eastAsia="SimSun" w:hAnsi="SimSun" w:cs="Arial"/>
          <w:sz w:val="21"/>
          <w:szCs w:val="20"/>
          <w:lang w:eastAsia="zh-CN"/>
        </w:rPr>
      </w:pPr>
      <w:r w:rsidRPr="00233356">
        <w:rPr>
          <w:rFonts w:ascii="SimSun" w:eastAsia="SimSun" w:cs="Arial" w:hint="eastAsia"/>
          <w:sz w:val="21"/>
          <w:lang w:eastAsia="zh-CN"/>
        </w:rPr>
        <w:t>关于“提高海牙体系的生产率和服务质量”预期成果的效绩指标的背景，需要考虑下列几个方面的发展情况</w:t>
      </w:r>
      <w:r w:rsidRPr="00233356">
        <w:rPr>
          <w:rFonts w:ascii="SimSun" w:eastAsia="SimSun" w:hAnsi="SimSun" w:cs="SimSun" w:hint="eastAsia"/>
          <w:sz w:val="21"/>
          <w:lang w:eastAsia="zh-CN"/>
        </w:rPr>
        <w:t>：</w:t>
      </w:r>
    </w:p>
    <w:p w:rsidR="00233356" w:rsidRPr="00233356" w:rsidRDefault="00233356" w:rsidP="002E5F3E">
      <w:pPr>
        <w:numPr>
          <w:ilvl w:val="0"/>
          <w:numId w:val="9"/>
        </w:numPr>
        <w:tabs>
          <w:tab w:val="num" w:pos="1701"/>
        </w:tabs>
        <w:spacing w:after="120"/>
        <w:ind w:left="1701" w:hanging="567"/>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海牙体系工作量；</w:t>
      </w:r>
    </w:p>
    <w:p w:rsidR="00233356" w:rsidRPr="00233356" w:rsidRDefault="00233356" w:rsidP="002E5F3E">
      <w:pPr>
        <w:numPr>
          <w:ilvl w:val="0"/>
          <w:numId w:val="9"/>
        </w:numPr>
        <w:tabs>
          <w:tab w:val="num" w:pos="1701"/>
        </w:tabs>
        <w:spacing w:after="120"/>
        <w:ind w:left="1701" w:hanging="567"/>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这些工作量的组成部分；</w:t>
      </w:r>
    </w:p>
    <w:p w:rsidR="00233356" w:rsidRPr="00233356" w:rsidRDefault="00233356" w:rsidP="002E5F3E">
      <w:pPr>
        <w:numPr>
          <w:ilvl w:val="0"/>
          <w:numId w:val="9"/>
        </w:numPr>
        <w:tabs>
          <w:tab w:val="num" w:pos="1701"/>
        </w:tabs>
        <w:spacing w:after="120"/>
        <w:ind w:left="1701" w:hanging="567"/>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自动化水平；以及</w:t>
      </w:r>
    </w:p>
    <w:p w:rsidR="00233356" w:rsidRPr="00233356" w:rsidRDefault="00233356" w:rsidP="002E5F3E">
      <w:pPr>
        <w:numPr>
          <w:ilvl w:val="0"/>
          <w:numId w:val="9"/>
        </w:numPr>
        <w:tabs>
          <w:tab w:val="num" w:pos="1701"/>
        </w:tabs>
        <w:spacing w:afterLines="50" w:after="120"/>
        <w:ind w:left="1701" w:hanging="567"/>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为处理工作量而分配的资源。</w:t>
      </w:r>
    </w:p>
    <w:p w:rsidR="00233356" w:rsidRPr="00233356" w:rsidRDefault="00233356" w:rsidP="002E5F3E">
      <w:pPr>
        <w:numPr>
          <w:ilvl w:val="0"/>
          <w:numId w:val="13"/>
        </w:numPr>
        <w:tabs>
          <w:tab w:val="left" w:pos="0"/>
          <w:tab w:val="left" w:pos="567"/>
        </w:tabs>
        <w:overflowPunct w:val="0"/>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国际局(IB)收到的文件主要分为四类，即国际申请、续展、变更和决定。下图列出了每类文件的最新趋势。有关收到申请的补充信息，例如平均</w:t>
      </w:r>
      <w:r w:rsidRPr="00233356">
        <w:rPr>
          <w:rFonts w:ascii="SimSun" w:eastAsia="SimSun" w:cs="Arial" w:hint="eastAsia"/>
          <w:sz w:val="21"/>
          <w:lang w:eastAsia="zh-CN"/>
        </w:rPr>
        <w:t>外观</w:t>
      </w:r>
      <w:r w:rsidRPr="00233356">
        <w:rPr>
          <w:rFonts w:ascii="SimSun" w:eastAsia="SimSun" w:hAnsi="SimSun" w:cs="Arial" w:hint="eastAsia"/>
          <w:sz w:val="21"/>
          <w:szCs w:val="20"/>
          <w:lang w:eastAsia="zh-CN"/>
        </w:rPr>
        <w:t>设计数也一并提供。由于技术原因，发布的不规范指标所显示的数据依据的是已处理文件，而不是收到的文件。</w:t>
      </w:r>
    </w:p>
    <w:p w:rsidR="00233356" w:rsidRPr="00233356" w:rsidRDefault="00233356" w:rsidP="00233356">
      <w:pPr>
        <w:keepNext/>
        <w:tabs>
          <w:tab w:val="left" w:pos="567"/>
        </w:tabs>
        <w:overflowPunct w:val="0"/>
        <w:spacing w:beforeLines="100" w:before="240" w:afterLines="50" w:after="120" w:line="340" w:lineRule="atLeast"/>
        <w:rPr>
          <w:rFonts w:ascii="SimSun" w:eastAsia="SimSun" w:hAnsi="SimSun" w:cs="Arial"/>
          <w:b/>
          <w:sz w:val="21"/>
          <w:szCs w:val="20"/>
          <w:lang w:eastAsia="zh-CN"/>
        </w:rPr>
      </w:pPr>
      <w:r w:rsidRPr="00233356">
        <w:rPr>
          <w:rFonts w:ascii="SimSun" w:eastAsia="SimSun" w:hAnsi="SimSun" w:cs="Arial" w:hint="eastAsia"/>
          <w:b/>
          <w:sz w:val="21"/>
          <w:szCs w:val="20"/>
          <w:lang w:eastAsia="zh-CN"/>
        </w:rPr>
        <w:t>一、</w:t>
      </w:r>
      <w:r w:rsidRPr="00233356">
        <w:rPr>
          <w:rFonts w:ascii="SimSun" w:eastAsia="SimSun" w:hAnsi="SimSun" w:cs="Arial" w:hint="eastAsia"/>
          <w:b/>
          <w:sz w:val="21"/>
          <w:szCs w:val="20"/>
          <w:lang w:eastAsia="zh-CN"/>
        </w:rPr>
        <w:tab/>
        <w:t>收到的文件</w:t>
      </w:r>
    </w:p>
    <w:p w:rsidR="00233356" w:rsidRPr="00233356" w:rsidRDefault="00233356" w:rsidP="00233356">
      <w:pPr>
        <w:keepNext/>
        <w:spacing w:afterLines="50" w:after="120" w:line="340" w:lineRule="atLeast"/>
        <w:jc w:val="both"/>
        <w:rPr>
          <w:rFonts w:ascii="SimSun" w:eastAsia="SimSun" w:hAnsi="SimSun" w:cs="Arial"/>
          <w:sz w:val="21"/>
          <w:szCs w:val="20"/>
          <w:u w:val="single"/>
          <w:lang w:eastAsia="zh-CN"/>
        </w:rPr>
      </w:pPr>
      <w:r w:rsidRPr="00233356">
        <w:rPr>
          <w:rFonts w:ascii="SimSun" w:eastAsia="SimSun" w:hAnsi="SimSun" w:cs="Arial" w:hint="eastAsia"/>
          <w:sz w:val="21"/>
          <w:szCs w:val="20"/>
          <w:u w:val="single"/>
          <w:lang w:eastAsia="zh-CN"/>
        </w:rPr>
        <w:t>受理的申请</w:t>
      </w:r>
    </w:p>
    <w:p w:rsidR="00233356" w:rsidRPr="00233356" w:rsidRDefault="00233356" w:rsidP="00233356">
      <w:pPr>
        <w:jc w:val="center"/>
        <w:rPr>
          <w:rFonts w:ascii="SimSun" w:eastAsia="SimSun" w:hAnsi="SimSun" w:cs="Arial"/>
          <w:sz w:val="21"/>
          <w:szCs w:val="20"/>
          <w:lang w:eastAsia="zh-CN"/>
        </w:rPr>
      </w:pPr>
      <w:r w:rsidRPr="00233356">
        <w:rPr>
          <w:rFonts w:ascii="SimSun" w:eastAsia="SimSun" w:hAnsi="SimSun" w:cs="Arial" w:hint="eastAsia"/>
          <w:noProof/>
          <w:sz w:val="21"/>
          <w:szCs w:val="20"/>
          <w:lang w:eastAsia="zh-CN"/>
        </w:rPr>
        <w:drawing>
          <wp:inline distT="0" distB="0" distL="0" distR="0" wp14:anchorId="4A349C9F" wp14:editId="5F695C39">
            <wp:extent cx="4852800" cy="3067200"/>
            <wp:effectExtent l="0" t="0" r="5080" b="0"/>
            <wp:docPr id="1072" name="图片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852800" cy="3067200"/>
                    </a:xfrm>
                    <a:prstGeom prst="rect">
                      <a:avLst/>
                    </a:prstGeom>
                    <a:noFill/>
                    <a:ln>
                      <a:noFill/>
                    </a:ln>
                  </pic:spPr>
                </pic:pic>
              </a:graphicData>
            </a:graphic>
          </wp:inline>
        </w:drawing>
      </w:r>
    </w:p>
    <w:p w:rsidR="00233356" w:rsidRPr="00233356" w:rsidRDefault="00233356" w:rsidP="002E5F3E">
      <w:pPr>
        <w:numPr>
          <w:ilvl w:val="0"/>
          <w:numId w:val="12"/>
        </w:numPr>
        <w:overflowPunct w:val="0"/>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2014年，国际局受理2,924件国际申请，比2013年下降2.2%。2013年受理的申请激增15%。</w:t>
      </w:r>
    </w:p>
    <w:p w:rsidR="00233356" w:rsidRPr="00233356" w:rsidRDefault="00233356" w:rsidP="002E5F3E">
      <w:pPr>
        <w:numPr>
          <w:ilvl w:val="0"/>
          <w:numId w:val="12"/>
        </w:numPr>
        <w:overflowPunct w:val="0"/>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2014年，89%的申请以电子方式提交。2011年至2014年期间，电子申请的比例增加了10个百分点，从2011年的79%增至2014年的89%。</w:t>
      </w:r>
    </w:p>
    <w:p w:rsidR="00233356" w:rsidRPr="00233356" w:rsidRDefault="00233356" w:rsidP="00233356">
      <w:pPr>
        <w:keepNext/>
        <w:tabs>
          <w:tab w:val="left" w:pos="1701"/>
        </w:tabs>
        <w:overflowPunct w:val="0"/>
        <w:spacing w:beforeLines="50" w:before="120" w:afterLines="50" w:after="120" w:line="340" w:lineRule="atLeast"/>
        <w:ind w:left="567"/>
        <w:jc w:val="both"/>
        <w:rPr>
          <w:rFonts w:ascii="KaiTi" w:eastAsia="KaiTi" w:hAnsi="KaiTi" w:cs="Arial"/>
          <w:i/>
          <w:sz w:val="21"/>
          <w:szCs w:val="20"/>
          <w:lang w:eastAsia="zh-CN"/>
        </w:rPr>
      </w:pPr>
      <w:r w:rsidRPr="00233356">
        <w:rPr>
          <w:rFonts w:ascii="KaiTi" w:eastAsia="KaiTi" w:hAnsi="KaiTi" w:cs="Arial" w:hint="eastAsia"/>
          <w:i/>
          <w:sz w:val="21"/>
          <w:szCs w:val="20"/>
          <w:lang w:eastAsia="zh-CN"/>
        </w:rPr>
        <w:t>每件申请的外观设计平均数</w:t>
      </w:r>
    </w:p>
    <w:p w:rsidR="00233356" w:rsidRPr="00233356" w:rsidRDefault="00233356" w:rsidP="00233356">
      <w:pPr>
        <w:jc w:val="center"/>
        <w:rPr>
          <w:rFonts w:ascii="SimSun" w:eastAsia="SimSun" w:hAnsi="SimSun" w:cs="Arial"/>
          <w:sz w:val="21"/>
          <w:szCs w:val="20"/>
          <w:lang w:eastAsia="zh-CN"/>
        </w:rPr>
      </w:pPr>
      <w:r w:rsidRPr="00233356">
        <w:rPr>
          <w:rFonts w:ascii="SimSun" w:eastAsia="SimSun" w:hAnsi="SimSun" w:cs="Arial" w:hint="eastAsia"/>
          <w:noProof/>
          <w:sz w:val="21"/>
          <w:szCs w:val="20"/>
          <w:lang w:eastAsia="zh-CN"/>
        </w:rPr>
        <w:drawing>
          <wp:inline distT="0" distB="0" distL="0" distR="0" wp14:anchorId="6803D617" wp14:editId="763912F5">
            <wp:extent cx="4849200" cy="3078000"/>
            <wp:effectExtent l="0" t="0" r="8890" b="8255"/>
            <wp:docPr id="1073" name="图片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849200" cy="3078000"/>
                    </a:xfrm>
                    <a:prstGeom prst="rect">
                      <a:avLst/>
                    </a:prstGeom>
                    <a:noFill/>
                    <a:ln>
                      <a:noFill/>
                    </a:ln>
                  </pic:spPr>
                </pic:pic>
              </a:graphicData>
            </a:graphic>
          </wp:inline>
        </w:drawing>
      </w:r>
    </w:p>
    <w:p w:rsidR="00233356" w:rsidRPr="00233356" w:rsidRDefault="00233356" w:rsidP="002E5F3E">
      <w:pPr>
        <w:numPr>
          <w:ilvl w:val="0"/>
          <w:numId w:val="12"/>
        </w:numPr>
        <w:overflowPunct w:val="0"/>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2014年，一件申请平均包含近5项外观设计。2011年至2014年期间，每件申请的外观设计平均数在4.5项至5项之间浮动。</w:t>
      </w:r>
    </w:p>
    <w:p w:rsidR="00233356" w:rsidRPr="00233356" w:rsidRDefault="00233356" w:rsidP="00233356">
      <w:pPr>
        <w:keepNext/>
        <w:tabs>
          <w:tab w:val="left" w:pos="1701"/>
        </w:tabs>
        <w:overflowPunct w:val="0"/>
        <w:spacing w:beforeLines="50" w:before="120" w:afterLines="50" w:after="120" w:line="340" w:lineRule="atLeast"/>
        <w:ind w:left="567"/>
        <w:jc w:val="both"/>
        <w:rPr>
          <w:rFonts w:ascii="KaiTi" w:eastAsia="KaiTi" w:hAnsi="KaiTi" w:cs="Arial"/>
          <w:i/>
          <w:sz w:val="21"/>
          <w:szCs w:val="20"/>
          <w:lang w:eastAsia="zh-CN"/>
        </w:rPr>
      </w:pPr>
      <w:r w:rsidRPr="00233356">
        <w:rPr>
          <w:rFonts w:ascii="KaiTi" w:eastAsia="KaiTi" w:hAnsi="KaiTi" w:cs="Arial" w:hint="eastAsia"/>
          <w:i/>
          <w:sz w:val="21"/>
          <w:szCs w:val="20"/>
          <w:lang w:eastAsia="zh-CN"/>
        </w:rPr>
        <w:t>每件申请的平均指定数</w:t>
      </w:r>
    </w:p>
    <w:p w:rsidR="00233356" w:rsidRPr="00233356" w:rsidRDefault="00233356" w:rsidP="00233356">
      <w:pPr>
        <w:jc w:val="center"/>
        <w:rPr>
          <w:rFonts w:ascii="SimSun" w:eastAsia="SimSun" w:hAnsi="SimSun" w:cs="Arial"/>
          <w:sz w:val="21"/>
          <w:szCs w:val="20"/>
          <w:lang w:eastAsia="zh-CN"/>
        </w:rPr>
      </w:pPr>
      <w:r w:rsidRPr="00233356">
        <w:rPr>
          <w:rFonts w:ascii="SimSun" w:eastAsia="SimSun" w:hAnsi="SimSun" w:cs="Arial" w:hint="eastAsia"/>
          <w:noProof/>
          <w:sz w:val="21"/>
          <w:szCs w:val="20"/>
          <w:lang w:eastAsia="zh-CN"/>
        </w:rPr>
        <w:drawing>
          <wp:inline distT="0" distB="0" distL="0" distR="0" wp14:anchorId="069942B5" wp14:editId="40A0DD6A">
            <wp:extent cx="4849200" cy="3078000"/>
            <wp:effectExtent l="0" t="0" r="8890" b="8255"/>
            <wp:docPr id="1074" name="图片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849200" cy="3078000"/>
                    </a:xfrm>
                    <a:prstGeom prst="rect">
                      <a:avLst/>
                    </a:prstGeom>
                    <a:noFill/>
                    <a:ln>
                      <a:noFill/>
                    </a:ln>
                  </pic:spPr>
                </pic:pic>
              </a:graphicData>
            </a:graphic>
          </wp:inline>
        </w:drawing>
      </w:r>
    </w:p>
    <w:p w:rsidR="00233356" w:rsidRPr="00233356" w:rsidRDefault="00233356" w:rsidP="002E5F3E">
      <w:pPr>
        <w:numPr>
          <w:ilvl w:val="0"/>
          <w:numId w:val="12"/>
        </w:numPr>
        <w:overflowPunct w:val="0"/>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2014年，一件申请平均含有近5项指定。</w:t>
      </w:r>
    </w:p>
    <w:p w:rsidR="00233356" w:rsidRPr="00233356" w:rsidRDefault="00233356" w:rsidP="00233356">
      <w:pPr>
        <w:keepNext/>
        <w:tabs>
          <w:tab w:val="left" w:pos="1701"/>
        </w:tabs>
        <w:overflowPunct w:val="0"/>
        <w:spacing w:beforeLines="50" w:before="120" w:afterLines="50" w:after="120" w:line="340" w:lineRule="atLeast"/>
        <w:ind w:left="567"/>
        <w:jc w:val="both"/>
        <w:rPr>
          <w:rFonts w:ascii="KaiTi" w:eastAsia="KaiTi" w:hAnsi="KaiTi" w:cs="Arial"/>
          <w:i/>
          <w:sz w:val="21"/>
          <w:szCs w:val="20"/>
          <w:lang w:eastAsia="zh-CN"/>
        </w:rPr>
      </w:pPr>
      <w:r w:rsidRPr="00233356">
        <w:rPr>
          <w:rFonts w:ascii="KaiTi" w:eastAsia="KaiTi" w:hAnsi="KaiTi" w:cs="Arial" w:hint="eastAsia"/>
          <w:i/>
          <w:sz w:val="21"/>
          <w:szCs w:val="20"/>
          <w:lang w:eastAsia="zh-CN"/>
        </w:rPr>
        <w:t>申请中不规范情况的趋势</w:t>
      </w:r>
    </w:p>
    <w:p w:rsidR="00233356" w:rsidRPr="00233356" w:rsidRDefault="00233356" w:rsidP="002E5F3E">
      <w:pPr>
        <w:numPr>
          <w:ilvl w:val="0"/>
          <w:numId w:val="13"/>
        </w:numPr>
        <w:tabs>
          <w:tab w:val="left" w:pos="0"/>
          <w:tab w:val="left" w:pos="567"/>
        </w:tabs>
        <w:overflowPunct w:val="0"/>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下图显示了申请中的不规范</w:t>
      </w:r>
      <w:r w:rsidRPr="00233356">
        <w:rPr>
          <w:rFonts w:ascii="SimSun" w:eastAsia="SimSun" w:cs="Arial" w:hint="eastAsia"/>
          <w:sz w:val="21"/>
          <w:lang w:eastAsia="zh-CN"/>
        </w:rPr>
        <w:t>情况</w:t>
      </w:r>
      <w:r w:rsidRPr="00233356">
        <w:rPr>
          <w:rFonts w:ascii="SimSun" w:eastAsia="SimSun" w:hAnsi="SimSun" w:cs="Arial" w:hint="eastAsia"/>
          <w:sz w:val="21"/>
          <w:szCs w:val="20"/>
          <w:lang w:eastAsia="zh-CN"/>
        </w:rPr>
        <w:t>，分为10类。</w:t>
      </w:r>
    </w:p>
    <w:p w:rsidR="00233356" w:rsidRPr="00233356" w:rsidRDefault="00233356" w:rsidP="00233356">
      <w:pPr>
        <w:jc w:val="center"/>
        <w:rPr>
          <w:rFonts w:ascii="SimSun" w:eastAsia="SimSun" w:hAnsi="SimSun" w:cs="Arial"/>
          <w:sz w:val="21"/>
          <w:szCs w:val="20"/>
          <w:lang w:eastAsia="zh-CN"/>
        </w:rPr>
      </w:pPr>
      <w:r w:rsidRPr="00233356">
        <w:rPr>
          <w:rFonts w:ascii="SimSun" w:eastAsia="SimSun" w:hAnsi="SimSun" w:cs="Arial" w:hint="eastAsia"/>
          <w:noProof/>
          <w:sz w:val="21"/>
          <w:szCs w:val="20"/>
          <w:lang w:eastAsia="zh-CN"/>
        </w:rPr>
        <w:drawing>
          <wp:inline distT="0" distB="0" distL="0" distR="0" wp14:anchorId="765B062B" wp14:editId="1D089795">
            <wp:extent cx="5234400" cy="3193200"/>
            <wp:effectExtent l="0" t="0" r="4445" b="7620"/>
            <wp:docPr id="1075" name="图片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234400" cy="3193200"/>
                    </a:xfrm>
                    <a:prstGeom prst="rect">
                      <a:avLst/>
                    </a:prstGeom>
                    <a:noFill/>
                    <a:ln>
                      <a:noFill/>
                    </a:ln>
                  </pic:spPr>
                </pic:pic>
              </a:graphicData>
            </a:graphic>
          </wp:inline>
        </w:drawing>
      </w:r>
    </w:p>
    <w:p w:rsidR="00233356" w:rsidRPr="00233356" w:rsidRDefault="00233356" w:rsidP="002E5F3E">
      <w:pPr>
        <w:numPr>
          <w:ilvl w:val="0"/>
          <w:numId w:val="12"/>
        </w:numPr>
        <w:overflowPunct w:val="0"/>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2014年，国际局发现申请中的不规范有1,557项，比2013年下降了14%。</w:t>
      </w:r>
    </w:p>
    <w:p w:rsidR="00233356" w:rsidRPr="00233356" w:rsidRDefault="00233356" w:rsidP="002E5F3E">
      <w:pPr>
        <w:numPr>
          <w:ilvl w:val="0"/>
          <w:numId w:val="12"/>
        </w:numPr>
        <w:overflowPunct w:val="0"/>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尽管不规范情况有大幅下降，但是与产品名称相关的不规范却是连续第三年增加。连同缴费方面的不规范，这两类不规范情况在2014年的不规范总量中几乎占了一半。</w:t>
      </w:r>
    </w:p>
    <w:p w:rsidR="00233356" w:rsidRPr="00233356" w:rsidRDefault="00233356" w:rsidP="00233356">
      <w:pPr>
        <w:keepNext/>
        <w:spacing w:afterLines="50" w:after="120" w:line="340" w:lineRule="atLeast"/>
        <w:jc w:val="both"/>
        <w:rPr>
          <w:rFonts w:ascii="SimSun" w:eastAsia="SimSun" w:hAnsi="SimSun" w:cs="Arial"/>
          <w:sz w:val="21"/>
          <w:szCs w:val="20"/>
          <w:u w:val="single"/>
          <w:lang w:eastAsia="zh-CN"/>
        </w:rPr>
      </w:pPr>
      <w:r w:rsidRPr="00233356">
        <w:rPr>
          <w:rFonts w:ascii="SimSun" w:eastAsia="SimSun" w:hAnsi="SimSun" w:cs="Arial" w:hint="eastAsia"/>
          <w:sz w:val="21"/>
          <w:szCs w:val="20"/>
          <w:u w:val="single"/>
          <w:lang w:eastAsia="zh-CN"/>
        </w:rPr>
        <w:t>续　展</w:t>
      </w:r>
    </w:p>
    <w:p w:rsidR="00233356" w:rsidRPr="00233356" w:rsidRDefault="00233356" w:rsidP="00233356">
      <w:pPr>
        <w:jc w:val="center"/>
        <w:rPr>
          <w:rFonts w:ascii="SimSun" w:eastAsia="SimSun" w:hAnsi="SimSun" w:cs="Arial"/>
          <w:sz w:val="21"/>
          <w:szCs w:val="20"/>
          <w:lang w:eastAsia="zh-CN"/>
        </w:rPr>
      </w:pPr>
      <w:r w:rsidRPr="00233356">
        <w:rPr>
          <w:rFonts w:ascii="SimSun" w:eastAsia="SimSun" w:hAnsi="SimSun" w:cs="Arial" w:hint="eastAsia"/>
          <w:noProof/>
          <w:sz w:val="21"/>
          <w:szCs w:val="20"/>
          <w:lang w:eastAsia="zh-CN"/>
        </w:rPr>
        <w:drawing>
          <wp:inline distT="0" distB="0" distL="0" distR="0" wp14:anchorId="6DAC019F" wp14:editId="7AC73070">
            <wp:extent cx="4568400" cy="3067200"/>
            <wp:effectExtent l="0" t="0" r="3810" b="0"/>
            <wp:docPr id="1076" name="图片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568400" cy="3067200"/>
                    </a:xfrm>
                    <a:prstGeom prst="rect">
                      <a:avLst/>
                    </a:prstGeom>
                    <a:noFill/>
                    <a:ln>
                      <a:noFill/>
                    </a:ln>
                  </pic:spPr>
                </pic:pic>
              </a:graphicData>
            </a:graphic>
          </wp:inline>
        </w:drawing>
      </w:r>
    </w:p>
    <w:p w:rsidR="00233356" w:rsidRPr="00233356" w:rsidRDefault="00233356" w:rsidP="002E5F3E">
      <w:pPr>
        <w:numPr>
          <w:ilvl w:val="0"/>
          <w:numId w:val="12"/>
        </w:numPr>
        <w:overflowPunct w:val="0"/>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2014年续展量连续第二年下降，为2,703，比2013年下降了5个百分点。</w:t>
      </w:r>
    </w:p>
    <w:p w:rsidR="00233356" w:rsidRPr="00233356" w:rsidRDefault="00233356" w:rsidP="002E5F3E">
      <w:pPr>
        <w:numPr>
          <w:ilvl w:val="0"/>
          <w:numId w:val="12"/>
        </w:numPr>
        <w:overflowPunct w:val="0"/>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2013年以后，大多数续展是自动化处理的。自动化处理的续展量占2014年总续展量的60%。</w:t>
      </w:r>
    </w:p>
    <w:p w:rsidR="00233356" w:rsidRPr="00233356" w:rsidRDefault="00233356" w:rsidP="00233356">
      <w:pPr>
        <w:keepNext/>
        <w:spacing w:afterLines="50" w:after="120" w:line="340" w:lineRule="atLeast"/>
        <w:jc w:val="both"/>
        <w:rPr>
          <w:rFonts w:ascii="SimSun" w:eastAsia="SimSun" w:hAnsi="SimSun" w:cs="Arial"/>
          <w:sz w:val="21"/>
          <w:szCs w:val="20"/>
          <w:u w:val="single"/>
          <w:lang w:eastAsia="zh-CN"/>
        </w:rPr>
      </w:pPr>
      <w:r w:rsidRPr="00233356">
        <w:rPr>
          <w:rFonts w:ascii="SimSun" w:eastAsia="SimSun" w:hAnsi="SimSun" w:cs="Arial" w:hint="eastAsia"/>
          <w:sz w:val="21"/>
          <w:szCs w:val="20"/>
          <w:u w:val="single"/>
          <w:lang w:eastAsia="zh-CN"/>
        </w:rPr>
        <w:t>变　更</w:t>
      </w:r>
    </w:p>
    <w:p w:rsidR="00233356" w:rsidRPr="00233356" w:rsidRDefault="00233356" w:rsidP="00233356">
      <w:pPr>
        <w:jc w:val="center"/>
        <w:rPr>
          <w:rFonts w:ascii="SimSun" w:eastAsia="SimSun" w:hAnsi="SimSun" w:cs="Arial"/>
          <w:sz w:val="18"/>
          <w:szCs w:val="20"/>
          <w:lang w:eastAsia="zh-CN"/>
        </w:rPr>
      </w:pPr>
      <w:r w:rsidRPr="00233356">
        <w:rPr>
          <w:rFonts w:ascii="SimSun" w:eastAsia="SimSun" w:hAnsi="SimSun" w:cs="Arial" w:hint="eastAsia"/>
          <w:noProof/>
          <w:sz w:val="21"/>
          <w:szCs w:val="20"/>
          <w:lang w:eastAsia="zh-CN"/>
        </w:rPr>
        <w:drawing>
          <wp:inline distT="0" distB="0" distL="0" distR="0" wp14:anchorId="469A264F" wp14:editId="22BC74A6">
            <wp:extent cx="4572000" cy="3085200"/>
            <wp:effectExtent l="0" t="0" r="0" b="1270"/>
            <wp:docPr id="1077" name="图片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572000" cy="3085200"/>
                    </a:xfrm>
                    <a:prstGeom prst="rect">
                      <a:avLst/>
                    </a:prstGeom>
                    <a:noFill/>
                    <a:ln>
                      <a:noFill/>
                    </a:ln>
                  </pic:spPr>
                </pic:pic>
              </a:graphicData>
            </a:graphic>
          </wp:inline>
        </w:drawing>
      </w:r>
    </w:p>
    <w:p w:rsidR="00233356" w:rsidRPr="00233356" w:rsidRDefault="00233356" w:rsidP="002E5F3E">
      <w:pPr>
        <w:numPr>
          <w:ilvl w:val="0"/>
          <w:numId w:val="12"/>
        </w:numPr>
        <w:overflowPunct w:val="0"/>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2014年，申请人对国际注册的变更请求有1,063项，比2013年增加8%。</w:t>
      </w:r>
    </w:p>
    <w:p w:rsidR="00233356" w:rsidRPr="00233356" w:rsidRDefault="00233356" w:rsidP="00233356">
      <w:pPr>
        <w:keepNext/>
        <w:spacing w:afterLines="50" w:after="120" w:line="340" w:lineRule="atLeast"/>
        <w:jc w:val="both"/>
        <w:rPr>
          <w:rFonts w:ascii="SimSun" w:eastAsia="SimSun" w:hAnsi="SimSun" w:cs="Arial"/>
          <w:sz w:val="21"/>
          <w:szCs w:val="20"/>
          <w:u w:val="single"/>
          <w:lang w:eastAsia="zh-CN"/>
        </w:rPr>
      </w:pPr>
      <w:r w:rsidRPr="00233356">
        <w:rPr>
          <w:rFonts w:ascii="SimSun" w:eastAsia="SimSun" w:hAnsi="SimSun" w:cs="Arial" w:hint="eastAsia"/>
          <w:sz w:val="21"/>
          <w:szCs w:val="20"/>
          <w:u w:val="single"/>
          <w:lang w:eastAsia="zh-CN"/>
        </w:rPr>
        <w:t>决　定</w:t>
      </w:r>
    </w:p>
    <w:p w:rsidR="00233356" w:rsidRPr="00233356" w:rsidRDefault="00233356" w:rsidP="00233356">
      <w:pPr>
        <w:jc w:val="center"/>
        <w:rPr>
          <w:rFonts w:ascii="SimSun" w:eastAsia="SimSun" w:hAnsi="SimSun" w:cs="Arial"/>
          <w:sz w:val="18"/>
          <w:szCs w:val="20"/>
          <w:lang w:eastAsia="zh-CN"/>
        </w:rPr>
      </w:pPr>
      <w:r w:rsidRPr="00233356">
        <w:rPr>
          <w:rFonts w:ascii="SimSun" w:eastAsia="SimSun" w:hAnsi="SimSun" w:cs="Arial" w:hint="eastAsia"/>
          <w:noProof/>
          <w:sz w:val="21"/>
          <w:szCs w:val="20"/>
          <w:lang w:eastAsia="zh-CN"/>
        </w:rPr>
        <w:drawing>
          <wp:inline distT="0" distB="0" distL="0" distR="0" wp14:anchorId="32D3D6E0" wp14:editId="03E72FA9">
            <wp:extent cx="4572000" cy="3085200"/>
            <wp:effectExtent l="0" t="0" r="0" b="1270"/>
            <wp:docPr id="1078" name="图片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572000" cy="3085200"/>
                    </a:xfrm>
                    <a:prstGeom prst="rect">
                      <a:avLst/>
                    </a:prstGeom>
                    <a:noFill/>
                    <a:ln>
                      <a:noFill/>
                    </a:ln>
                  </pic:spPr>
                </pic:pic>
              </a:graphicData>
            </a:graphic>
          </wp:inline>
        </w:drawing>
      </w:r>
    </w:p>
    <w:p w:rsidR="00233356" w:rsidRPr="00233356" w:rsidRDefault="00233356" w:rsidP="002E5F3E">
      <w:pPr>
        <w:numPr>
          <w:ilvl w:val="0"/>
          <w:numId w:val="12"/>
        </w:numPr>
        <w:overflowPunct w:val="0"/>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2014年收到的决定数是3,169，增长了10%。</w:t>
      </w:r>
    </w:p>
    <w:p w:rsidR="00233356" w:rsidRPr="00233356" w:rsidRDefault="00233356" w:rsidP="002E5F3E">
      <w:pPr>
        <w:numPr>
          <w:ilvl w:val="0"/>
          <w:numId w:val="12"/>
        </w:numPr>
        <w:overflowPunct w:val="0"/>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自2011年以来，68%到72%的决定是自动化处理的。</w:t>
      </w:r>
    </w:p>
    <w:p w:rsidR="00233356" w:rsidRPr="00233356" w:rsidRDefault="00233356" w:rsidP="00233356">
      <w:pPr>
        <w:keepNext/>
        <w:tabs>
          <w:tab w:val="left" w:pos="567"/>
        </w:tabs>
        <w:overflowPunct w:val="0"/>
        <w:spacing w:beforeLines="100" w:before="240" w:afterLines="50" w:after="120" w:line="340" w:lineRule="atLeast"/>
        <w:rPr>
          <w:rFonts w:ascii="SimSun" w:eastAsia="SimSun" w:hAnsi="SimSun" w:cs="Arial"/>
          <w:b/>
          <w:sz w:val="21"/>
          <w:szCs w:val="20"/>
          <w:lang w:eastAsia="zh-CN"/>
        </w:rPr>
      </w:pPr>
      <w:r w:rsidRPr="00233356">
        <w:rPr>
          <w:rFonts w:ascii="SimSun" w:eastAsia="SimSun" w:hAnsi="SimSun" w:cs="Arial" w:hint="eastAsia"/>
          <w:b/>
          <w:sz w:val="21"/>
          <w:szCs w:val="20"/>
          <w:lang w:eastAsia="zh-CN"/>
        </w:rPr>
        <w:t>二、</w:t>
      </w:r>
      <w:r w:rsidRPr="00233356">
        <w:rPr>
          <w:rFonts w:ascii="SimSun" w:eastAsia="SimSun" w:hAnsi="SimSun" w:cs="Arial" w:hint="eastAsia"/>
          <w:b/>
          <w:sz w:val="21"/>
          <w:szCs w:val="20"/>
          <w:lang w:eastAsia="zh-CN"/>
        </w:rPr>
        <w:tab/>
        <w:t>总工作量</w:t>
      </w:r>
    </w:p>
    <w:p w:rsidR="00233356" w:rsidRPr="00233356" w:rsidRDefault="00233356" w:rsidP="002E5F3E">
      <w:pPr>
        <w:numPr>
          <w:ilvl w:val="0"/>
          <w:numId w:val="13"/>
        </w:numPr>
        <w:tabs>
          <w:tab w:val="left" w:pos="0"/>
          <w:tab w:val="left" w:pos="567"/>
        </w:tabs>
        <w:overflowPunct w:val="0"/>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总工作量表示国际局受理的文件的</w:t>
      </w:r>
      <w:r w:rsidRPr="00233356">
        <w:rPr>
          <w:rFonts w:ascii="SimSun" w:eastAsia="SimSun" w:cs="Arial" w:hint="eastAsia"/>
          <w:sz w:val="21"/>
          <w:lang w:eastAsia="zh-CN"/>
        </w:rPr>
        <w:t>加权</w:t>
      </w:r>
      <w:r w:rsidRPr="00233356">
        <w:rPr>
          <w:rFonts w:ascii="SimSun" w:eastAsia="SimSun" w:hAnsi="SimSun" w:cs="Arial" w:hint="eastAsia"/>
          <w:sz w:val="21"/>
          <w:szCs w:val="20"/>
          <w:lang w:eastAsia="zh-CN"/>
        </w:rPr>
        <w:t>总量，包括所有四类文件(申请、续展、变更和决定)。</w:t>
      </w:r>
    </w:p>
    <w:p w:rsidR="00233356" w:rsidRPr="00233356" w:rsidRDefault="00233356" w:rsidP="002E5F3E">
      <w:pPr>
        <w:numPr>
          <w:ilvl w:val="0"/>
          <w:numId w:val="13"/>
        </w:numPr>
        <w:tabs>
          <w:tab w:val="left" w:pos="0"/>
          <w:tab w:val="left" w:pos="567"/>
        </w:tabs>
        <w:overflowPunct w:val="0"/>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由于处理这些类型的文件需要的资源并不相等，每类文件的权重各不相同。根据这样的加权，在处理一件国际申请所需的时间内，一名</w:t>
      </w:r>
      <w:r w:rsidRPr="00233356">
        <w:rPr>
          <w:rFonts w:ascii="SimSun" w:eastAsia="SimSun" w:cs="Arial" w:hint="eastAsia"/>
          <w:sz w:val="21"/>
          <w:lang w:eastAsia="zh-CN"/>
        </w:rPr>
        <w:t>审查</w:t>
      </w:r>
      <w:r w:rsidRPr="00233356">
        <w:rPr>
          <w:rFonts w:ascii="SimSun" w:eastAsia="SimSun" w:hAnsi="SimSun" w:cs="Arial" w:hint="eastAsia"/>
          <w:sz w:val="21"/>
          <w:szCs w:val="20"/>
          <w:lang w:eastAsia="zh-CN"/>
        </w:rPr>
        <w:t>员可以处理8项续展、4项变更或4项决定。与此类似，在处理一件国际申请所需的时间内，一名采用自动化程序的雇员有望处理13份文件。</w:t>
      </w:r>
    </w:p>
    <w:p w:rsidR="00233356" w:rsidRPr="00233356" w:rsidRDefault="00233356" w:rsidP="00233356">
      <w:pPr>
        <w:jc w:val="center"/>
        <w:rPr>
          <w:rFonts w:ascii="SimSun" w:eastAsia="SimSun" w:hAnsi="SimSun" w:cs="Arial"/>
          <w:sz w:val="21"/>
          <w:szCs w:val="20"/>
          <w:lang w:eastAsia="zh-CN"/>
        </w:rPr>
      </w:pPr>
      <w:r w:rsidRPr="00233356">
        <w:rPr>
          <w:rFonts w:ascii="SimSun" w:eastAsia="SimSun" w:hAnsi="SimSun" w:cs="Arial" w:hint="eastAsia"/>
          <w:noProof/>
          <w:sz w:val="21"/>
          <w:szCs w:val="20"/>
          <w:lang w:eastAsia="zh-CN"/>
        </w:rPr>
        <w:drawing>
          <wp:inline distT="0" distB="0" distL="0" distR="0" wp14:anchorId="571C2987" wp14:editId="6E7216A7">
            <wp:extent cx="5760085" cy="2414579"/>
            <wp:effectExtent l="0" t="0" r="0" b="5080"/>
            <wp:docPr id="1079" name="图片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60085" cy="2414579"/>
                    </a:xfrm>
                    <a:prstGeom prst="rect">
                      <a:avLst/>
                    </a:prstGeom>
                    <a:noFill/>
                    <a:ln>
                      <a:noFill/>
                    </a:ln>
                  </pic:spPr>
                </pic:pic>
              </a:graphicData>
            </a:graphic>
          </wp:inline>
        </w:drawing>
      </w:r>
    </w:p>
    <w:p w:rsidR="00233356" w:rsidRPr="00233356" w:rsidRDefault="00233356" w:rsidP="002E5F3E">
      <w:pPr>
        <w:numPr>
          <w:ilvl w:val="0"/>
          <w:numId w:val="12"/>
        </w:numPr>
        <w:overflowPunct w:val="0"/>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2014年的总工作量与2013年相比保持稳定。2014年，仅申请就占了总工作量的76%。</w:t>
      </w:r>
    </w:p>
    <w:p w:rsidR="00233356" w:rsidRPr="00233356" w:rsidRDefault="00233356" w:rsidP="002E5F3E">
      <w:pPr>
        <w:numPr>
          <w:ilvl w:val="0"/>
          <w:numId w:val="12"/>
        </w:numPr>
        <w:overflowPunct w:val="0"/>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2011年至2013年，工作量的增加主要是因为受理的申请量增加。</w:t>
      </w:r>
    </w:p>
    <w:p w:rsidR="00233356" w:rsidRPr="00233356" w:rsidRDefault="00233356" w:rsidP="00233356">
      <w:pPr>
        <w:keepNext/>
        <w:tabs>
          <w:tab w:val="left" w:pos="567"/>
        </w:tabs>
        <w:overflowPunct w:val="0"/>
        <w:spacing w:beforeLines="100" w:before="240" w:afterLines="50" w:after="120" w:line="340" w:lineRule="atLeast"/>
        <w:rPr>
          <w:rFonts w:ascii="SimSun" w:eastAsia="SimSun" w:hAnsi="SimSun" w:cs="Arial"/>
          <w:b/>
          <w:sz w:val="21"/>
          <w:szCs w:val="20"/>
          <w:lang w:eastAsia="zh-CN"/>
        </w:rPr>
      </w:pPr>
      <w:r w:rsidRPr="00233356">
        <w:rPr>
          <w:rFonts w:ascii="SimSun" w:eastAsia="SimSun" w:hAnsi="SimSun" w:cs="Arial" w:hint="eastAsia"/>
          <w:b/>
          <w:sz w:val="21"/>
          <w:szCs w:val="20"/>
          <w:lang w:eastAsia="zh-CN"/>
        </w:rPr>
        <w:t>三、</w:t>
      </w:r>
      <w:r w:rsidRPr="00233356">
        <w:rPr>
          <w:rFonts w:ascii="SimSun" w:eastAsia="SimSun" w:hAnsi="SimSun" w:cs="Arial" w:hint="eastAsia"/>
          <w:b/>
          <w:sz w:val="21"/>
          <w:szCs w:val="20"/>
          <w:lang w:eastAsia="zh-CN"/>
        </w:rPr>
        <w:tab/>
        <w:t>处理成本</w:t>
      </w:r>
    </w:p>
    <w:p w:rsidR="00233356" w:rsidRPr="00233356" w:rsidRDefault="00233356" w:rsidP="00233356">
      <w:pPr>
        <w:keepNext/>
        <w:spacing w:afterLines="50" w:after="120" w:line="340" w:lineRule="atLeast"/>
        <w:jc w:val="both"/>
        <w:rPr>
          <w:rFonts w:ascii="SimSun" w:eastAsia="SimSun" w:hAnsi="SimSun" w:cs="Arial"/>
          <w:sz w:val="21"/>
          <w:szCs w:val="20"/>
          <w:u w:val="single"/>
          <w:lang w:eastAsia="zh-CN"/>
        </w:rPr>
      </w:pPr>
      <w:r w:rsidRPr="00233356">
        <w:rPr>
          <w:rFonts w:ascii="SimSun" w:eastAsia="SimSun" w:hAnsi="SimSun" w:cs="Arial" w:hint="eastAsia"/>
          <w:sz w:val="21"/>
          <w:szCs w:val="20"/>
          <w:u w:val="single"/>
          <w:lang w:eastAsia="zh-CN"/>
        </w:rPr>
        <w:t>生产总成本</w:t>
      </w:r>
    </w:p>
    <w:p w:rsidR="00233356" w:rsidRPr="00233356" w:rsidRDefault="00233356" w:rsidP="002E5F3E">
      <w:pPr>
        <w:numPr>
          <w:ilvl w:val="0"/>
          <w:numId w:val="13"/>
        </w:numPr>
        <w:tabs>
          <w:tab w:val="left" w:pos="0"/>
          <w:tab w:val="left" w:pos="567"/>
        </w:tabs>
        <w:overflowPunct w:val="0"/>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生产总成本是指海牙体系的总支出，加上一定比例的用于支助和管理活动的支出。生产总成本由直接成本和间接成本构成。直接成本反映的是国际局管理海牙体系的支出。</w:t>
      </w:r>
      <w:r w:rsidRPr="00233356">
        <w:rPr>
          <w:rFonts w:ascii="SimSun" w:eastAsia="SimSun" w:hAnsi="SimSun" w:cs="Arial" w:hint="eastAsia"/>
          <w:sz w:val="21"/>
          <w:szCs w:val="20"/>
          <w:vertAlign w:val="superscript"/>
          <w:lang w:eastAsia="zh-CN"/>
        </w:rPr>
        <w:footnoteReference w:id="17"/>
      </w:r>
      <w:r w:rsidRPr="00233356">
        <w:rPr>
          <w:rFonts w:ascii="SimSun" w:eastAsia="SimSun" w:hAnsi="SimSun" w:cs="Arial" w:hint="eastAsia"/>
          <w:sz w:val="21"/>
          <w:szCs w:val="20"/>
          <w:lang w:eastAsia="zh-CN"/>
        </w:rPr>
        <w:t>间接成本反映的是各种支助活动的支出(例如与建筑物和信息技术相关的支出)。间接成本加权时仅需要考虑分配给海牙体系的份额。</w:t>
      </w:r>
    </w:p>
    <w:p w:rsidR="00233356" w:rsidRPr="00233356" w:rsidRDefault="00233356" w:rsidP="00233356">
      <w:pPr>
        <w:contextualSpacing/>
        <w:jc w:val="center"/>
        <w:rPr>
          <w:rFonts w:ascii="SimSun" w:eastAsia="SimSun" w:hAnsi="SimSun" w:cs="Arial"/>
          <w:sz w:val="21"/>
          <w:szCs w:val="20"/>
          <w:lang w:eastAsia="zh-CN"/>
        </w:rPr>
      </w:pPr>
      <w:r w:rsidRPr="00233356">
        <w:rPr>
          <w:rFonts w:ascii="SimSun" w:eastAsia="SimSun" w:hAnsi="SimSun" w:cs="Arial" w:hint="eastAsia"/>
          <w:noProof/>
          <w:sz w:val="21"/>
          <w:szCs w:val="20"/>
          <w:lang w:eastAsia="zh-CN"/>
        </w:rPr>
        <w:drawing>
          <wp:inline distT="0" distB="0" distL="0" distR="0" wp14:anchorId="29DBF31D" wp14:editId="760A6F55">
            <wp:extent cx="5061600" cy="3164400"/>
            <wp:effectExtent l="0" t="0" r="5715" b="0"/>
            <wp:docPr id="1080" name="图片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061600" cy="3164400"/>
                    </a:xfrm>
                    <a:prstGeom prst="rect">
                      <a:avLst/>
                    </a:prstGeom>
                    <a:noFill/>
                    <a:ln>
                      <a:noFill/>
                    </a:ln>
                  </pic:spPr>
                </pic:pic>
              </a:graphicData>
            </a:graphic>
          </wp:inline>
        </w:drawing>
      </w:r>
    </w:p>
    <w:p w:rsidR="00233356" w:rsidRPr="00233356" w:rsidRDefault="00233356" w:rsidP="002E5F3E">
      <w:pPr>
        <w:numPr>
          <w:ilvl w:val="0"/>
          <w:numId w:val="12"/>
        </w:numPr>
        <w:overflowPunct w:val="0"/>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2014年与海牙体系处理工作相关的总支出估计是5,700,000瑞郎，比2013年下降了5.7%。直接成本和间接成本各下降8.1%和2%。</w:t>
      </w:r>
    </w:p>
    <w:p w:rsidR="00233356" w:rsidRPr="00233356" w:rsidRDefault="00233356" w:rsidP="002E5F3E">
      <w:pPr>
        <w:numPr>
          <w:ilvl w:val="0"/>
          <w:numId w:val="12"/>
        </w:numPr>
        <w:overflowPunct w:val="0"/>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2014年，直接成本在总支出中占60%。</w:t>
      </w:r>
    </w:p>
    <w:p w:rsidR="00233356" w:rsidRPr="00233356" w:rsidRDefault="00233356" w:rsidP="00233356">
      <w:pPr>
        <w:keepNext/>
        <w:spacing w:afterLines="50" w:after="120" w:line="340" w:lineRule="atLeast"/>
        <w:jc w:val="both"/>
        <w:rPr>
          <w:rFonts w:ascii="SimSun" w:eastAsia="SimSun" w:hAnsi="SimSun" w:cs="Arial"/>
          <w:sz w:val="21"/>
          <w:szCs w:val="20"/>
          <w:u w:val="single"/>
          <w:lang w:eastAsia="zh-CN"/>
        </w:rPr>
      </w:pPr>
      <w:r w:rsidRPr="00233356">
        <w:rPr>
          <w:rFonts w:ascii="SimSun" w:eastAsia="SimSun" w:hAnsi="SimSun" w:cs="Arial" w:hint="eastAsia"/>
          <w:sz w:val="21"/>
          <w:szCs w:val="20"/>
          <w:u w:val="single"/>
          <w:lang w:eastAsia="zh-CN"/>
        </w:rPr>
        <w:t>单位成本</w:t>
      </w:r>
    </w:p>
    <w:p w:rsidR="00233356" w:rsidRPr="00233356" w:rsidRDefault="00233356" w:rsidP="002E5F3E">
      <w:pPr>
        <w:numPr>
          <w:ilvl w:val="0"/>
          <w:numId w:val="13"/>
        </w:numPr>
        <w:tabs>
          <w:tab w:val="left" w:pos="0"/>
          <w:tab w:val="left" w:pos="567"/>
        </w:tabs>
        <w:overflowPunct w:val="0"/>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国际局处理交易的效率可以通过</w:t>
      </w:r>
      <w:r w:rsidRPr="00233356">
        <w:rPr>
          <w:rFonts w:ascii="SimSun" w:eastAsia="SimSun" w:cs="Arial" w:hint="eastAsia"/>
          <w:sz w:val="21"/>
          <w:lang w:eastAsia="zh-CN"/>
        </w:rPr>
        <w:t>单位</w:t>
      </w:r>
      <w:r w:rsidRPr="00233356">
        <w:rPr>
          <w:rFonts w:ascii="SimSun" w:eastAsia="SimSun" w:hAnsi="SimSun" w:cs="Arial" w:hint="eastAsia"/>
          <w:sz w:val="21"/>
          <w:szCs w:val="20"/>
          <w:lang w:eastAsia="zh-CN"/>
        </w:rPr>
        <w:t>成本来衡量，单位成本是指生产一个单位产出的平均成本。</w:t>
      </w:r>
    </w:p>
    <w:p w:rsidR="00233356" w:rsidRPr="00233356" w:rsidRDefault="00233356" w:rsidP="002E5F3E">
      <w:pPr>
        <w:numPr>
          <w:ilvl w:val="0"/>
          <w:numId w:val="13"/>
        </w:numPr>
        <w:tabs>
          <w:tab w:val="left" w:pos="0"/>
          <w:tab w:val="left" w:pos="567"/>
        </w:tabs>
        <w:overflowPunct w:val="0"/>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由于国际局注册新申请并维护现有注册，有必要确定一个包括了各种交易的单位产出。下文列出使用两种不同单位产出的两个单位成本指标。</w:t>
      </w:r>
    </w:p>
    <w:p w:rsidR="00233356" w:rsidRPr="00233356" w:rsidRDefault="00233356" w:rsidP="002E5F3E">
      <w:pPr>
        <w:numPr>
          <w:ilvl w:val="0"/>
          <w:numId w:val="13"/>
        </w:numPr>
        <w:tabs>
          <w:tab w:val="left" w:pos="0"/>
          <w:tab w:val="left" w:pos="567"/>
        </w:tabs>
        <w:overflowPunct w:val="0"/>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国际局不断努力完善计算单位</w:t>
      </w:r>
      <w:r w:rsidRPr="00233356">
        <w:rPr>
          <w:rFonts w:ascii="SimSun" w:eastAsia="SimSun" w:cs="Arial" w:hint="eastAsia"/>
          <w:sz w:val="21"/>
          <w:lang w:eastAsia="zh-CN"/>
        </w:rPr>
        <w:t>成本</w:t>
      </w:r>
      <w:r w:rsidRPr="00233356">
        <w:rPr>
          <w:rFonts w:ascii="SimSun" w:eastAsia="SimSun" w:hAnsi="SimSun" w:cs="Arial" w:hint="eastAsia"/>
          <w:sz w:val="21"/>
          <w:szCs w:val="20"/>
          <w:lang w:eastAsia="zh-CN"/>
        </w:rPr>
        <w:t>的方法，在本计划和预算中修订了该计算法，以便更准确地反映国际局处理海牙工作量的成本：</w:t>
      </w:r>
    </w:p>
    <w:p w:rsidR="00233356" w:rsidRPr="00233356" w:rsidRDefault="00233356" w:rsidP="002E5F3E">
      <w:pPr>
        <w:numPr>
          <w:ilvl w:val="0"/>
          <w:numId w:val="13"/>
        </w:numPr>
        <w:tabs>
          <w:tab w:val="left" w:pos="0"/>
          <w:tab w:val="left" w:pos="567"/>
        </w:tabs>
        <w:overflowPunct w:val="0"/>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所述修订如下：</w:t>
      </w:r>
    </w:p>
    <w:p w:rsidR="00233356" w:rsidRPr="00233356" w:rsidRDefault="00233356" w:rsidP="002E5F3E">
      <w:pPr>
        <w:numPr>
          <w:ilvl w:val="0"/>
          <w:numId w:val="12"/>
        </w:numPr>
        <w:overflowPunct w:val="0"/>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计算海牙直接成本和间接成本的方法已经与计算PCT单位成本和马德里单位成本的方法相统一。</w:t>
      </w:r>
    </w:p>
    <w:p w:rsidR="00233356" w:rsidRPr="00233356" w:rsidRDefault="00233356" w:rsidP="002E5F3E">
      <w:pPr>
        <w:numPr>
          <w:ilvl w:val="0"/>
          <w:numId w:val="12"/>
        </w:numPr>
        <w:overflowPunct w:val="0"/>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采用了加权算法以便更接近处理四类文件所需的实际工作量，因为在这四类文件中，有些文件比别的文件需要付出更多的劳动。</w:t>
      </w:r>
      <w:r w:rsidRPr="00233356">
        <w:rPr>
          <w:rFonts w:ascii="SimSun" w:eastAsia="SimSun" w:hAnsi="SimSun" w:cs="Arial" w:hint="eastAsia"/>
          <w:sz w:val="21"/>
          <w:szCs w:val="20"/>
          <w:vertAlign w:val="superscript"/>
          <w:lang w:eastAsia="zh-CN"/>
        </w:rPr>
        <w:footnoteReference w:id="18"/>
      </w:r>
    </w:p>
    <w:p w:rsidR="00233356" w:rsidRPr="00233356" w:rsidRDefault="00233356" w:rsidP="002E5F3E">
      <w:pPr>
        <w:numPr>
          <w:ilvl w:val="0"/>
          <w:numId w:val="12"/>
        </w:numPr>
        <w:overflowPunct w:val="0"/>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重新界定了第一种单位成本，使之包括新国际注册中和续展中含有的外观设计(2014/15年计划和预算中的单位成本仅包括新国际注册中的外观设计)。在单位成本中增加续展中含有的外观设计作为该单位成本的组成部分，是因为这样能更加突出海牙的核心产出，也就是国际注册及其续展。</w:t>
      </w:r>
    </w:p>
    <w:p w:rsidR="00233356" w:rsidRPr="00233356" w:rsidRDefault="00233356" w:rsidP="002E5F3E">
      <w:pPr>
        <w:numPr>
          <w:ilvl w:val="0"/>
          <w:numId w:val="12"/>
        </w:numPr>
        <w:overflowPunct w:val="0"/>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第二种单位成本依据的是已经处理并在注册簿中登记的文件数量，而不是登记数，这是因为处理不同类型的文件需要付出不同的工作量。</w:t>
      </w:r>
    </w:p>
    <w:p w:rsidR="00233356" w:rsidRPr="00233356" w:rsidRDefault="00233356" w:rsidP="002E5F3E">
      <w:pPr>
        <w:numPr>
          <w:ilvl w:val="0"/>
          <w:numId w:val="13"/>
        </w:numPr>
        <w:tabs>
          <w:tab w:val="left" w:pos="0"/>
          <w:tab w:val="left" w:pos="567"/>
        </w:tabs>
        <w:overflowPunct w:val="0"/>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为便于比较，下图描绘了两种</w:t>
      </w:r>
      <w:r w:rsidRPr="00233356">
        <w:rPr>
          <w:rFonts w:ascii="SimSun" w:eastAsia="SimSun" w:cs="Arial" w:hint="eastAsia"/>
          <w:sz w:val="21"/>
          <w:lang w:eastAsia="zh-CN"/>
        </w:rPr>
        <w:t>单位</w:t>
      </w:r>
      <w:r w:rsidRPr="00233356">
        <w:rPr>
          <w:rFonts w:ascii="SimSun" w:eastAsia="SimSun" w:hAnsi="SimSun" w:cs="Arial" w:hint="eastAsia"/>
          <w:sz w:val="21"/>
          <w:szCs w:val="20"/>
          <w:lang w:eastAsia="zh-CN"/>
        </w:rPr>
        <w:t>成本的变化情况，</w:t>
      </w:r>
      <w:r w:rsidRPr="00233356">
        <w:rPr>
          <w:rFonts w:ascii="SimSun" w:eastAsia="SimSun" w:hAnsi="SimSun" w:cs="Arial" w:hint="eastAsia"/>
          <w:sz w:val="21"/>
          <w:szCs w:val="21"/>
          <w:lang w:val="en-GB" w:eastAsia="zh-CN"/>
        </w:rPr>
        <w:t>2008年至2014年采用旧算法，2012年至2014年采用新算法，包括直接成本和间接成本的分项。</w:t>
      </w:r>
    </w:p>
    <w:p w:rsidR="00233356" w:rsidRPr="00233356" w:rsidRDefault="00233356" w:rsidP="00233356">
      <w:pPr>
        <w:keepNext/>
        <w:tabs>
          <w:tab w:val="left" w:pos="1701"/>
        </w:tabs>
        <w:overflowPunct w:val="0"/>
        <w:spacing w:beforeLines="50" w:before="120" w:afterLines="50" w:after="120" w:line="340" w:lineRule="atLeast"/>
        <w:ind w:left="567"/>
        <w:jc w:val="both"/>
        <w:rPr>
          <w:rFonts w:ascii="KaiTi" w:eastAsia="KaiTi" w:hAnsi="KaiTi" w:cs="Arial"/>
          <w:i/>
          <w:sz w:val="21"/>
          <w:szCs w:val="20"/>
          <w:lang w:eastAsia="zh-CN"/>
        </w:rPr>
      </w:pPr>
      <w:r w:rsidRPr="00233356">
        <w:rPr>
          <w:rFonts w:ascii="KaiTi" w:eastAsia="KaiTi" w:hAnsi="KaiTi" w:cs="Arial" w:hint="eastAsia"/>
          <w:i/>
          <w:sz w:val="21"/>
          <w:szCs w:val="20"/>
          <w:lang w:eastAsia="zh-CN"/>
        </w:rPr>
        <w:t>每件新外观设计/续展外观设计的单位成本</w:t>
      </w:r>
    </w:p>
    <w:p w:rsidR="00233356" w:rsidRPr="00233356" w:rsidRDefault="00233356" w:rsidP="002E5F3E">
      <w:pPr>
        <w:numPr>
          <w:ilvl w:val="0"/>
          <w:numId w:val="13"/>
        </w:numPr>
        <w:tabs>
          <w:tab w:val="left" w:pos="0"/>
          <w:tab w:val="left" w:pos="567"/>
        </w:tabs>
        <w:overflowPunct w:val="0"/>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新外观设计指给定年份内注册的国际申请中含有的外观设计，续展外观设计指给定年份内得到续展的国际注册中含有的现有</w:t>
      </w:r>
      <w:r w:rsidRPr="00233356">
        <w:rPr>
          <w:rFonts w:ascii="SimSun" w:eastAsia="SimSun" w:cs="Arial" w:hint="eastAsia"/>
          <w:sz w:val="21"/>
          <w:lang w:eastAsia="zh-CN"/>
        </w:rPr>
        <w:t>外观</w:t>
      </w:r>
      <w:r w:rsidRPr="00233356">
        <w:rPr>
          <w:rFonts w:ascii="SimSun" w:eastAsia="SimSun" w:hAnsi="SimSun" w:cs="Arial" w:hint="eastAsia"/>
          <w:sz w:val="21"/>
          <w:szCs w:val="20"/>
          <w:lang w:eastAsia="zh-CN"/>
        </w:rPr>
        <w:t>设计。这两类交易中的外观设计结合起来就是国际局的核心业务。</w:t>
      </w:r>
    </w:p>
    <w:p w:rsidR="00233356" w:rsidRPr="00233356" w:rsidRDefault="00233356" w:rsidP="002E5F3E">
      <w:pPr>
        <w:numPr>
          <w:ilvl w:val="0"/>
          <w:numId w:val="13"/>
        </w:numPr>
        <w:tabs>
          <w:tab w:val="left" w:pos="0"/>
          <w:tab w:val="left" w:pos="567"/>
        </w:tabs>
        <w:overflowPunct w:val="0"/>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由于处理这两类文件含有的外观</w:t>
      </w:r>
      <w:r w:rsidRPr="00233356">
        <w:rPr>
          <w:rFonts w:ascii="SimSun" w:eastAsia="SimSun" w:cs="Arial" w:hint="eastAsia"/>
          <w:sz w:val="21"/>
          <w:lang w:eastAsia="zh-CN"/>
        </w:rPr>
        <w:t>设计</w:t>
      </w:r>
      <w:r w:rsidRPr="00233356">
        <w:rPr>
          <w:rFonts w:ascii="SimSun" w:eastAsia="SimSun" w:hAnsi="SimSun" w:cs="Arial" w:hint="eastAsia"/>
          <w:sz w:val="21"/>
          <w:szCs w:val="20"/>
          <w:lang w:eastAsia="zh-CN"/>
        </w:rPr>
        <w:t>所需的资源并不相等，它们的权重也不相同。</w:t>
      </w:r>
      <w:r w:rsidRPr="00233356">
        <w:rPr>
          <w:rFonts w:ascii="SimSun" w:eastAsia="SimSun" w:hAnsi="SimSun" w:cs="Arial" w:hint="eastAsia"/>
          <w:sz w:val="21"/>
          <w:szCs w:val="20"/>
          <w:vertAlign w:val="superscript"/>
          <w:lang w:eastAsia="zh-CN"/>
        </w:rPr>
        <w:footnoteReference w:id="19"/>
      </w:r>
      <w:r w:rsidRPr="00233356">
        <w:rPr>
          <w:rFonts w:ascii="SimSun" w:eastAsia="SimSun" w:hAnsi="SimSun" w:cs="Arial" w:hint="eastAsia"/>
          <w:sz w:val="21"/>
          <w:szCs w:val="20"/>
          <w:lang w:eastAsia="zh-CN"/>
        </w:rPr>
        <w:t>用生产总本除以新外观设计/续展外观设计的数量可以算出单位成本。</w:t>
      </w:r>
    </w:p>
    <w:tbl>
      <w:tblPr>
        <w:tblStyle w:val="22"/>
        <w:tblW w:w="0" w:type="auto"/>
        <w:tblLook w:val="04A0" w:firstRow="1" w:lastRow="0" w:firstColumn="1" w:lastColumn="0" w:noHBand="0" w:noVBand="1"/>
      </w:tblPr>
      <w:tblGrid>
        <w:gridCol w:w="4536"/>
        <w:gridCol w:w="4866"/>
      </w:tblGrid>
      <w:tr w:rsidR="00233356" w:rsidRPr="003173CE" w:rsidTr="00C41F59">
        <w:tc>
          <w:tcPr>
            <w:tcW w:w="4460" w:type="dxa"/>
          </w:tcPr>
          <w:p w:rsidR="00233356" w:rsidRPr="003173CE" w:rsidRDefault="00233356" w:rsidP="00233356">
            <w:pPr>
              <w:keepNext/>
              <w:keepLines/>
              <w:spacing w:after="200" w:line="276" w:lineRule="auto"/>
              <w:jc w:val="center"/>
              <w:rPr>
                <w:rFonts w:ascii="SimSun" w:eastAsia="SimSun" w:hAnsi="SimSun"/>
                <w:szCs w:val="20"/>
                <w:lang w:eastAsia="zh-CN"/>
              </w:rPr>
            </w:pPr>
            <w:r w:rsidRPr="003173CE">
              <w:rPr>
                <w:rFonts w:ascii="SimSun" w:eastAsia="SimSun" w:hAnsi="SimSun" w:hint="eastAsia"/>
                <w:szCs w:val="20"/>
                <w:lang w:eastAsia="zh-CN"/>
              </w:rPr>
              <w:t>旧算法</w:t>
            </w:r>
          </w:p>
        </w:tc>
        <w:tc>
          <w:tcPr>
            <w:tcW w:w="4827" w:type="dxa"/>
          </w:tcPr>
          <w:p w:rsidR="00233356" w:rsidRPr="003173CE" w:rsidRDefault="00233356" w:rsidP="00233356">
            <w:pPr>
              <w:keepNext/>
              <w:keepLines/>
              <w:spacing w:after="200" w:line="276" w:lineRule="auto"/>
              <w:jc w:val="center"/>
              <w:rPr>
                <w:rFonts w:ascii="SimSun" w:eastAsia="SimSun" w:hAnsi="SimSun"/>
                <w:szCs w:val="20"/>
                <w:lang w:eastAsia="zh-CN"/>
              </w:rPr>
            </w:pPr>
            <w:r w:rsidRPr="003173CE">
              <w:rPr>
                <w:rFonts w:ascii="SimSun" w:eastAsia="SimSun" w:hAnsi="SimSun" w:hint="eastAsia"/>
                <w:szCs w:val="20"/>
                <w:lang w:eastAsia="zh-CN"/>
              </w:rPr>
              <w:t>新算法</w:t>
            </w:r>
          </w:p>
        </w:tc>
      </w:tr>
      <w:tr w:rsidR="00233356" w:rsidRPr="003173CE" w:rsidTr="00C41F59">
        <w:tc>
          <w:tcPr>
            <w:tcW w:w="4460" w:type="dxa"/>
          </w:tcPr>
          <w:p w:rsidR="00233356" w:rsidRPr="003173CE" w:rsidRDefault="00233356" w:rsidP="00233356">
            <w:pPr>
              <w:spacing w:after="200" w:line="276" w:lineRule="auto"/>
              <w:jc w:val="center"/>
              <w:rPr>
                <w:rFonts w:ascii="SimSun" w:eastAsia="SimSun" w:hAnsi="SimSun"/>
                <w:szCs w:val="20"/>
                <w:lang w:eastAsia="zh-CN"/>
              </w:rPr>
            </w:pPr>
            <w:r w:rsidRPr="003173CE">
              <w:rPr>
                <w:rFonts w:ascii="SimSun" w:eastAsia="SimSun" w:hAnsi="SimSun" w:hint="eastAsia"/>
                <w:noProof/>
                <w:szCs w:val="20"/>
                <w:lang w:eastAsia="zh-CN"/>
              </w:rPr>
              <w:drawing>
                <wp:inline distT="0" distB="0" distL="0" distR="0" wp14:anchorId="095DFAE1" wp14:editId="756E4BE6">
                  <wp:extent cx="2736000" cy="2030001"/>
                  <wp:effectExtent l="0" t="0" r="7620" b="8890"/>
                  <wp:docPr id="1081" name="图片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2581" r="-666"/>
                          <a:stretch/>
                        </pic:blipFill>
                        <pic:spPr bwMode="auto">
                          <a:xfrm>
                            <a:off x="0" y="0"/>
                            <a:ext cx="2736537" cy="2030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27" w:type="dxa"/>
          </w:tcPr>
          <w:p w:rsidR="00233356" w:rsidRPr="003173CE" w:rsidRDefault="00233356" w:rsidP="00233356">
            <w:pPr>
              <w:keepNext/>
              <w:keepLines/>
              <w:spacing w:after="200" w:line="276" w:lineRule="auto"/>
              <w:jc w:val="center"/>
              <w:rPr>
                <w:rFonts w:ascii="SimSun" w:eastAsia="SimSun" w:hAnsi="SimSun"/>
                <w:szCs w:val="20"/>
                <w:lang w:eastAsia="zh-CN"/>
              </w:rPr>
            </w:pPr>
            <w:r w:rsidRPr="003173CE">
              <w:rPr>
                <w:rFonts w:ascii="SimSun" w:eastAsia="SimSun" w:hAnsi="SimSun" w:hint="eastAsia"/>
                <w:noProof/>
                <w:szCs w:val="20"/>
                <w:lang w:eastAsia="zh-CN"/>
              </w:rPr>
              <w:drawing>
                <wp:inline distT="0" distB="0" distL="0" distR="0" wp14:anchorId="23629F4E" wp14:editId="19864AA1">
                  <wp:extent cx="2952000" cy="1908810"/>
                  <wp:effectExtent l="0" t="0" r="1270" b="0"/>
                  <wp:docPr id="1082" name="图片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l="2332" r="-42"/>
                          <a:stretch/>
                        </pic:blipFill>
                        <pic:spPr bwMode="auto">
                          <a:xfrm>
                            <a:off x="0" y="0"/>
                            <a:ext cx="2961882" cy="19152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233356" w:rsidRPr="00233356" w:rsidRDefault="00233356" w:rsidP="002E5F3E">
      <w:pPr>
        <w:numPr>
          <w:ilvl w:val="0"/>
          <w:numId w:val="12"/>
        </w:numPr>
        <w:overflowPunct w:val="0"/>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2014年处理新外观设计/续展外观设计的平均成本是366瑞郎，比2013年下降12.8%。这种下降主要是因为生产成本下降了5.7%，同时新外观设计/续展外观设计的数量增加了8.2%。</w:t>
      </w:r>
    </w:p>
    <w:p w:rsidR="00233356" w:rsidRPr="00233356" w:rsidRDefault="00233356" w:rsidP="00233356">
      <w:pPr>
        <w:keepNext/>
        <w:tabs>
          <w:tab w:val="left" w:pos="1701"/>
        </w:tabs>
        <w:overflowPunct w:val="0"/>
        <w:spacing w:beforeLines="50" w:before="120" w:afterLines="50" w:after="120" w:line="340" w:lineRule="atLeast"/>
        <w:ind w:left="567"/>
        <w:jc w:val="both"/>
        <w:rPr>
          <w:rFonts w:ascii="KaiTi" w:eastAsia="KaiTi" w:hAnsi="KaiTi" w:cs="Arial"/>
          <w:i/>
          <w:sz w:val="21"/>
          <w:szCs w:val="20"/>
          <w:lang w:eastAsia="zh-CN"/>
        </w:rPr>
      </w:pPr>
      <w:r w:rsidRPr="00233356">
        <w:rPr>
          <w:rFonts w:ascii="KaiTi" w:eastAsia="KaiTi" w:hAnsi="KaiTi" w:cs="Arial" w:hint="eastAsia"/>
          <w:i/>
          <w:sz w:val="21"/>
          <w:szCs w:val="20"/>
          <w:lang w:eastAsia="zh-CN"/>
        </w:rPr>
        <w:t>在注册簿中登记每份文件的单位成本</w:t>
      </w:r>
    </w:p>
    <w:p w:rsidR="00233356" w:rsidRPr="00233356" w:rsidRDefault="00233356" w:rsidP="002E5F3E">
      <w:pPr>
        <w:numPr>
          <w:ilvl w:val="0"/>
          <w:numId w:val="13"/>
        </w:numPr>
        <w:tabs>
          <w:tab w:val="left" w:pos="0"/>
          <w:tab w:val="left" w:pos="567"/>
        </w:tabs>
        <w:overflowPunct w:val="0"/>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注册簿中登记的文件与总</w:t>
      </w:r>
      <w:r w:rsidRPr="00233356">
        <w:rPr>
          <w:rFonts w:ascii="SimSun" w:eastAsia="SimSun" w:cs="Arial" w:hint="eastAsia"/>
          <w:sz w:val="21"/>
          <w:lang w:eastAsia="zh-CN"/>
        </w:rPr>
        <w:t>工作量</w:t>
      </w:r>
      <w:r w:rsidRPr="00233356">
        <w:rPr>
          <w:rFonts w:ascii="SimSun" w:eastAsia="SimSun" w:hAnsi="SimSun" w:cs="Arial" w:hint="eastAsia"/>
          <w:sz w:val="21"/>
          <w:szCs w:val="20"/>
          <w:lang w:eastAsia="zh-CN"/>
        </w:rPr>
        <w:t>相当(见上文“总工作量”)。</w:t>
      </w:r>
    </w:p>
    <w:tbl>
      <w:tblPr>
        <w:tblStyle w:val="22"/>
        <w:tblW w:w="0" w:type="auto"/>
        <w:tblLook w:val="04A0" w:firstRow="1" w:lastRow="0" w:firstColumn="1" w:lastColumn="0" w:noHBand="0" w:noVBand="1"/>
      </w:tblPr>
      <w:tblGrid>
        <w:gridCol w:w="4396"/>
        <w:gridCol w:w="5046"/>
      </w:tblGrid>
      <w:tr w:rsidR="00233356" w:rsidRPr="003173CE" w:rsidTr="00C41F59">
        <w:tc>
          <w:tcPr>
            <w:tcW w:w="4396" w:type="dxa"/>
          </w:tcPr>
          <w:p w:rsidR="00233356" w:rsidRPr="003173CE" w:rsidRDefault="00233356" w:rsidP="00233356">
            <w:pPr>
              <w:spacing w:after="200" w:line="276" w:lineRule="auto"/>
              <w:jc w:val="center"/>
              <w:rPr>
                <w:rFonts w:ascii="SimSun" w:eastAsia="SimSun" w:hAnsi="SimSun"/>
                <w:szCs w:val="20"/>
                <w:lang w:eastAsia="zh-CN"/>
              </w:rPr>
            </w:pPr>
            <w:r w:rsidRPr="003173CE">
              <w:rPr>
                <w:rFonts w:ascii="SimSun" w:eastAsia="SimSun" w:hAnsi="SimSun" w:hint="eastAsia"/>
                <w:szCs w:val="20"/>
                <w:lang w:eastAsia="zh-CN"/>
              </w:rPr>
              <w:t>旧算法</w:t>
            </w:r>
          </w:p>
        </w:tc>
        <w:tc>
          <w:tcPr>
            <w:tcW w:w="4891" w:type="dxa"/>
          </w:tcPr>
          <w:p w:rsidR="00233356" w:rsidRPr="003173CE" w:rsidRDefault="00233356" w:rsidP="00233356">
            <w:pPr>
              <w:spacing w:after="200" w:line="276" w:lineRule="auto"/>
              <w:jc w:val="center"/>
              <w:rPr>
                <w:rFonts w:ascii="SimSun" w:eastAsia="SimSun" w:hAnsi="SimSun"/>
                <w:szCs w:val="20"/>
                <w:lang w:eastAsia="zh-CN"/>
              </w:rPr>
            </w:pPr>
            <w:r w:rsidRPr="003173CE">
              <w:rPr>
                <w:rFonts w:ascii="SimSun" w:eastAsia="SimSun" w:hAnsi="SimSun" w:hint="eastAsia"/>
                <w:szCs w:val="20"/>
                <w:lang w:eastAsia="zh-CN"/>
              </w:rPr>
              <w:t>新算法</w:t>
            </w:r>
          </w:p>
        </w:tc>
      </w:tr>
      <w:tr w:rsidR="00233356" w:rsidRPr="003173CE" w:rsidTr="00C41F59">
        <w:tc>
          <w:tcPr>
            <w:tcW w:w="4396" w:type="dxa"/>
          </w:tcPr>
          <w:p w:rsidR="00233356" w:rsidRPr="003173CE" w:rsidRDefault="00233356" w:rsidP="00233356">
            <w:pPr>
              <w:spacing w:after="200" w:line="276" w:lineRule="auto"/>
              <w:jc w:val="center"/>
              <w:rPr>
                <w:rFonts w:ascii="SimSun" w:eastAsia="SimSun" w:hAnsi="SimSun"/>
                <w:szCs w:val="20"/>
                <w:lang w:eastAsia="zh-CN"/>
              </w:rPr>
            </w:pPr>
            <w:r w:rsidRPr="003173CE">
              <w:rPr>
                <w:rFonts w:ascii="SimSun" w:eastAsia="SimSun" w:hAnsi="SimSun" w:hint="eastAsia"/>
                <w:noProof/>
                <w:szCs w:val="20"/>
                <w:lang w:eastAsia="zh-CN"/>
              </w:rPr>
              <w:drawing>
                <wp:inline distT="0" distB="0" distL="0" distR="0" wp14:anchorId="4FE9CD6A" wp14:editId="577A4DEC">
                  <wp:extent cx="2592000" cy="1903279"/>
                  <wp:effectExtent l="0" t="0" r="0" b="1905"/>
                  <wp:docPr id="1083" name="图片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l="2573" r="3831"/>
                          <a:stretch/>
                        </pic:blipFill>
                        <pic:spPr bwMode="auto">
                          <a:xfrm>
                            <a:off x="0" y="0"/>
                            <a:ext cx="2618040" cy="192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91" w:type="dxa"/>
            <w:vAlign w:val="center"/>
          </w:tcPr>
          <w:p w:rsidR="00233356" w:rsidRPr="003173CE" w:rsidRDefault="00233356" w:rsidP="00233356">
            <w:pPr>
              <w:spacing w:after="200" w:line="276" w:lineRule="auto"/>
              <w:jc w:val="center"/>
              <w:rPr>
                <w:rFonts w:ascii="SimSun" w:eastAsia="SimSun" w:hAnsi="SimSun"/>
                <w:szCs w:val="20"/>
                <w:lang w:eastAsia="zh-CN"/>
              </w:rPr>
            </w:pPr>
            <w:r w:rsidRPr="003173CE">
              <w:rPr>
                <w:rFonts w:ascii="SimSun" w:eastAsia="SimSun" w:hAnsi="SimSun" w:hint="eastAsia"/>
                <w:noProof/>
                <w:szCs w:val="20"/>
                <w:lang w:eastAsia="zh-CN"/>
              </w:rPr>
              <w:drawing>
                <wp:inline distT="0" distB="0" distL="0" distR="0" wp14:anchorId="0A0C3E97" wp14:editId="12C9D0E5">
                  <wp:extent cx="3060000" cy="2047164"/>
                  <wp:effectExtent l="0" t="0" r="7620" b="0"/>
                  <wp:docPr id="1084" name="图片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2299" r="-59"/>
                          <a:stretch/>
                        </pic:blipFill>
                        <pic:spPr bwMode="auto">
                          <a:xfrm>
                            <a:off x="0" y="0"/>
                            <a:ext cx="3061848" cy="20484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233356" w:rsidRPr="00233356" w:rsidRDefault="00233356" w:rsidP="00233356">
      <w:pPr>
        <w:jc w:val="center"/>
        <w:rPr>
          <w:rFonts w:ascii="SimSun" w:eastAsia="SimSun" w:hAnsi="SimSun" w:cs="Arial"/>
          <w:sz w:val="21"/>
          <w:szCs w:val="20"/>
          <w:lang w:eastAsia="zh-CN"/>
        </w:rPr>
      </w:pPr>
    </w:p>
    <w:p w:rsidR="00233356" w:rsidRPr="00233356" w:rsidRDefault="00233356" w:rsidP="002E5F3E">
      <w:pPr>
        <w:numPr>
          <w:ilvl w:val="0"/>
          <w:numId w:val="12"/>
        </w:numPr>
        <w:overflowPunct w:val="0"/>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2014年在注册簿中登记一份文件的平均成本降至1,483瑞郎，这是因为生产成本下降了5.7%。</w:t>
      </w:r>
    </w:p>
    <w:p w:rsidR="00233356" w:rsidRPr="00233356" w:rsidRDefault="00233356" w:rsidP="00233356">
      <w:pPr>
        <w:keepNext/>
        <w:tabs>
          <w:tab w:val="left" w:pos="567"/>
        </w:tabs>
        <w:overflowPunct w:val="0"/>
        <w:spacing w:beforeLines="100" w:before="240" w:afterLines="50" w:after="120" w:line="340" w:lineRule="atLeast"/>
        <w:rPr>
          <w:rFonts w:ascii="SimSun" w:eastAsia="SimSun" w:hAnsi="SimSun" w:cs="Arial"/>
          <w:b/>
          <w:sz w:val="21"/>
          <w:szCs w:val="20"/>
          <w:lang w:eastAsia="zh-CN"/>
        </w:rPr>
      </w:pPr>
      <w:r w:rsidRPr="00233356">
        <w:rPr>
          <w:rFonts w:ascii="SimSun" w:eastAsia="SimSun" w:hAnsi="SimSun" w:cs="Arial" w:hint="eastAsia"/>
          <w:b/>
          <w:sz w:val="21"/>
          <w:szCs w:val="20"/>
          <w:lang w:eastAsia="zh-CN"/>
        </w:rPr>
        <w:t>四、</w:t>
      </w:r>
      <w:r w:rsidRPr="00233356">
        <w:rPr>
          <w:rFonts w:ascii="SimSun" w:eastAsia="SimSun" w:hAnsi="SimSun" w:cs="Arial" w:hint="eastAsia"/>
          <w:b/>
          <w:sz w:val="21"/>
          <w:szCs w:val="20"/>
          <w:lang w:eastAsia="zh-CN"/>
        </w:rPr>
        <w:tab/>
        <w:t>处理国际申请的及时性</w:t>
      </w:r>
    </w:p>
    <w:p w:rsidR="00233356" w:rsidRPr="00233356" w:rsidRDefault="00233356" w:rsidP="002E5F3E">
      <w:pPr>
        <w:numPr>
          <w:ilvl w:val="0"/>
          <w:numId w:val="13"/>
        </w:numPr>
        <w:tabs>
          <w:tab w:val="left" w:pos="0"/>
          <w:tab w:val="left" w:pos="567"/>
        </w:tabs>
        <w:overflowPunct w:val="0"/>
        <w:spacing w:afterLines="50" w:after="120" w:line="340" w:lineRule="atLeast"/>
        <w:ind w:left="0" w:firstLine="0"/>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本项指标反映国际局处理规范申请所需的时间。及时性指的是从申请受理之日至注册完成之日所需的时间。</w:t>
      </w:r>
    </w:p>
    <w:p w:rsidR="00233356" w:rsidRPr="00233356" w:rsidRDefault="00233356" w:rsidP="00233356">
      <w:pPr>
        <w:spacing w:before="120" w:after="240"/>
        <w:jc w:val="center"/>
        <w:rPr>
          <w:rFonts w:ascii="SimSun" w:eastAsia="SimSun" w:hAnsi="SimSun" w:cs="Arial"/>
          <w:sz w:val="21"/>
          <w:szCs w:val="20"/>
          <w:lang w:eastAsia="zh-CN"/>
        </w:rPr>
      </w:pPr>
      <w:r w:rsidRPr="00233356">
        <w:rPr>
          <w:rFonts w:ascii="SimSun" w:eastAsia="SimSun" w:hAnsi="SimSun" w:cs="Arial" w:hint="eastAsia"/>
          <w:noProof/>
          <w:sz w:val="21"/>
          <w:szCs w:val="20"/>
          <w:lang w:eastAsia="zh-CN"/>
        </w:rPr>
        <w:drawing>
          <wp:inline distT="0" distB="0" distL="0" distR="0" wp14:anchorId="635F90D8" wp14:editId="64449C63">
            <wp:extent cx="5760085" cy="3336724"/>
            <wp:effectExtent l="0" t="0" r="0" b="0"/>
            <wp:docPr id="1085" name="图片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760085" cy="3336724"/>
                    </a:xfrm>
                    <a:prstGeom prst="rect">
                      <a:avLst/>
                    </a:prstGeom>
                    <a:noFill/>
                    <a:ln>
                      <a:noFill/>
                    </a:ln>
                  </pic:spPr>
                </pic:pic>
              </a:graphicData>
            </a:graphic>
          </wp:inline>
        </w:drawing>
      </w:r>
    </w:p>
    <w:p w:rsidR="00233356" w:rsidRPr="00233356" w:rsidRDefault="00233356" w:rsidP="002E5F3E">
      <w:pPr>
        <w:numPr>
          <w:ilvl w:val="0"/>
          <w:numId w:val="12"/>
        </w:numPr>
        <w:overflowPunct w:val="0"/>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一周内得到处理的申请比例自2011年以来不断增加，2014年达到45%。</w:t>
      </w:r>
    </w:p>
    <w:p w:rsidR="00233356" w:rsidRPr="00233356" w:rsidRDefault="00233356" w:rsidP="002E5F3E">
      <w:pPr>
        <w:numPr>
          <w:ilvl w:val="0"/>
          <w:numId w:val="12"/>
        </w:numPr>
        <w:overflowPunct w:val="0"/>
        <w:spacing w:afterLines="50" w:after="120" w:line="340" w:lineRule="atLeast"/>
        <w:ind w:left="992" w:hanging="425"/>
        <w:jc w:val="both"/>
        <w:rPr>
          <w:rFonts w:ascii="SimSun" w:eastAsia="SimSun" w:hAnsi="SimSun" w:cs="Arial"/>
          <w:sz w:val="21"/>
          <w:szCs w:val="20"/>
          <w:lang w:eastAsia="zh-CN"/>
        </w:rPr>
      </w:pPr>
      <w:r w:rsidRPr="00233356">
        <w:rPr>
          <w:rFonts w:ascii="SimSun" w:eastAsia="SimSun" w:hAnsi="SimSun" w:cs="Arial" w:hint="eastAsia"/>
          <w:sz w:val="21"/>
          <w:szCs w:val="20"/>
          <w:lang w:eastAsia="zh-CN"/>
        </w:rPr>
        <w:t>2014年，85%的申请在国际局受理之日起两周内得到处理。</w:t>
      </w:r>
    </w:p>
    <w:p w:rsidR="00DB4599" w:rsidRPr="003173CE" w:rsidRDefault="00DB4599" w:rsidP="009F72A7">
      <w:pPr>
        <w:autoSpaceDE w:val="0"/>
        <w:autoSpaceDN w:val="0"/>
        <w:adjustRightInd w:val="0"/>
        <w:rPr>
          <w:rFonts w:ascii="SimSun" w:eastAsia="SimSun" w:hAnsi="SimSun"/>
          <w:sz w:val="21"/>
          <w:lang w:eastAsia="zh-CN"/>
        </w:rPr>
      </w:pPr>
    </w:p>
    <w:p w:rsidR="009A04DE" w:rsidRPr="003173CE" w:rsidRDefault="009A04DE">
      <w:pPr>
        <w:rPr>
          <w:rFonts w:ascii="SimSun" w:eastAsia="SimSun" w:hAnsi="SimSun"/>
          <w:sz w:val="21"/>
          <w:lang w:eastAsia="zh-CN"/>
        </w:rPr>
      </w:pPr>
      <w:r w:rsidRPr="003173CE">
        <w:rPr>
          <w:rFonts w:ascii="SimSun" w:eastAsia="SimSun" w:hAnsi="SimSun"/>
          <w:sz w:val="21"/>
          <w:lang w:eastAsia="zh-CN"/>
        </w:rPr>
        <w:br w:type="page"/>
      </w:r>
    </w:p>
    <w:p w:rsidR="009A04DE"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57" w:name="_Toc422871044"/>
      <w:r w:rsidRPr="00741BCC">
        <w:rPr>
          <w:rFonts w:ascii="SimHei" w:eastAsia="SimHei" w:hAnsi="SimHei"/>
          <w:b w:val="0"/>
          <w:sz w:val="21"/>
          <w:lang w:eastAsia="zh-CN"/>
        </w:rPr>
        <w:t>计划</w:t>
      </w:r>
      <w:r w:rsidR="009A04DE" w:rsidRPr="00741BCC">
        <w:rPr>
          <w:rFonts w:ascii="SimHei" w:eastAsia="SimHei" w:hAnsi="SimHei"/>
          <w:b w:val="0"/>
          <w:sz w:val="21"/>
          <w:lang w:eastAsia="zh-CN"/>
        </w:rPr>
        <w:t>7</w:t>
      </w:r>
      <w:r w:rsidR="009A04DE" w:rsidRPr="00741BCC">
        <w:rPr>
          <w:rFonts w:ascii="SimHei" w:eastAsia="SimHei" w:hAnsi="SimHei"/>
          <w:b w:val="0"/>
          <w:sz w:val="21"/>
          <w:lang w:eastAsia="zh-CN"/>
        </w:rPr>
        <w:tab/>
      </w:r>
      <w:r w:rsidR="006B7F62" w:rsidRPr="00741BCC">
        <w:rPr>
          <w:rFonts w:ascii="SimHei" w:eastAsia="SimHei" w:hAnsi="SimHei" w:hint="eastAsia"/>
          <w:b w:val="0"/>
          <w:sz w:val="21"/>
          <w:lang w:eastAsia="zh-CN"/>
        </w:rPr>
        <w:t>仲裁、调解和域名</w:t>
      </w:r>
      <w:bookmarkEnd w:id="57"/>
    </w:p>
    <w:p w:rsidR="009A04DE" w:rsidRPr="003173CE" w:rsidRDefault="007537A5" w:rsidP="00741BCC">
      <w:pPr>
        <w:tabs>
          <w:tab w:val="left" w:pos="1985"/>
        </w:tabs>
        <w:spacing w:afterLines="50" w:after="120" w:line="340" w:lineRule="atLeast"/>
        <w:rPr>
          <w:rFonts w:ascii="SimSun" w:eastAsia="SimSun" w:hAnsi="SimSun"/>
          <w:b/>
          <w:sz w:val="21"/>
          <w:szCs w:val="22"/>
          <w:lang w:eastAsia="zh-CN"/>
        </w:rPr>
      </w:pPr>
      <w:r w:rsidRPr="003173CE">
        <w:rPr>
          <w:rFonts w:ascii="SimSun" w:eastAsia="SimSun" w:hAnsi="SimSun"/>
          <w:b/>
          <w:sz w:val="21"/>
          <w:szCs w:val="22"/>
          <w:lang w:eastAsia="zh-CN"/>
        </w:rPr>
        <w:t>计划管理人</w:t>
      </w:r>
      <w:r w:rsidR="009A04DE" w:rsidRPr="003173CE">
        <w:rPr>
          <w:rFonts w:ascii="SimSun" w:eastAsia="SimSun" w:hAnsi="SimSun"/>
          <w:b/>
          <w:sz w:val="21"/>
          <w:szCs w:val="22"/>
          <w:lang w:eastAsia="zh-CN"/>
        </w:rPr>
        <w:tab/>
      </w:r>
      <w:r w:rsidRPr="003173CE">
        <w:rPr>
          <w:rFonts w:ascii="SimSun" w:eastAsia="SimSun" w:hAnsi="SimSun"/>
          <w:b/>
          <w:sz w:val="21"/>
          <w:szCs w:val="22"/>
          <w:lang w:eastAsia="zh-CN"/>
        </w:rPr>
        <w:t>约翰·桑德奇先生</w:t>
      </w:r>
    </w:p>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b/>
          <w:bCs/>
          <w:sz w:val="21"/>
          <w:szCs w:val="22"/>
          <w:lang w:eastAsia="zh-CN"/>
        </w:rPr>
        <w:t>2014</w:t>
      </w:r>
      <w:r w:rsidRPr="00BE38B6">
        <w:rPr>
          <w:rFonts w:ascii="SimSun" w:eastAsia="SimSun" w:hAnsi="SimSun" w:hint="eastAsia"/>
          <w:b/>
          <w:bCs/>
          <w:sz w:val="21"/>
          <w:szCs w:val="22"/>
          <w:lang w:eastAsia="zh-CN"/>
        </w:rPr>
        <w:t>年进展情况概述</w:t>
      </w:r>
    </w:p>
    <w:p w:rsidR="000507D6" w:rsidRPr="00C2239C" w:rsidRDefault="000507D6" w:rsidP="002E5F3E">
      <w:pPr>
        <w:pStyle w:val="11"/>
        <w:numPr>
          <w:ilvl w:val="0"/>
          <w:numId w:val="11"/>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noProof/>
          <w:sz w:val="21"/>
          <w:lang w:eastAsia="zh-CN"/>
        </w:rPr>
        <w:t>WIPO</w:t>
      </w:r>
      <w:r w:rsidRPr="00C2239C">
        <w:rPr>
          <w:rFonts w:ascii="SimSun" w:eastAsia="SimSun" w:hAnsi="SimSun" w:hint="eastAsia"/>
          <w:noProof/>
          <w:sz w:val="21"/>
          <w:lang w:eastAsia="zh-CN"/>
        </w:rPr>
        <w:t>仲裁与调解中心</w:t>
      </w:r>
      <w:r w:rsidRPr="00C2239C">
        <w:rPr>
          <w:rFonts w:ascii="SimSun" w:eastAsia="SimSun" w:hAnsi="SimSun"/>
          <w:noProof/>
          <w:sz w:val="21"/>
          <w:lang w:eastAsia="zh-CN"/>
        </w:rPr>
        <w:t>(</w:t>
      </w:r>
      <w:r w:rsidRPr="00C2239C">
        <w:rPr>
          <w:rFonts w:ascii="SimSun" w:eastAsia="SimSun" w:hAnsi="SimSun" w:hint="eastAsia"/>
          <w:noProof/>
          <w:sz w:val="21"/>
          <w:lang w:eastAsia="zh-CN"/>
        </w:rPr>
        <w:t>简称“</w:t>
      </w:r>
      <w:r w:rsidRPr="003173CE">
        <w:rPr>
          <w:rFonts w:ascii="SimSun" w:eastAsia="SimSun" w:hAnsi="SimSun" w:cs="Arial"/>
          <w:noProof/>
          <w:sz w:val="21"/>
          <w:lang w:eastAsia="zh-CN"/>
        </w:rPr>
        <w:t>WIPO</w:t>
      </w:r>
      <w:r w:rsidRPr="00C2239C">
        <w:rPr>
          <w:rFonts w:ascii="SimSun" w:eastAsia="SimSun" w:hAnsi="SimSun" w:hint="eastAsia"/>
          <w:noProof/>
          <w:sz w:val="21"/>
          <w:lang w:eastAsia="zh-CN"/>
        </w:rPr>
        <w:t>中心”</w:t>
      </w:r>
      <w:r w:rsidRPr="00C2239C">
        <w:rPr>
          <w:rFonts w:ascii="SimSun" w:eastAsia="SimSun" w:hAnsi="SimSun"/>
          <w:noProof/>
          <w:sz w:val="21"/>
          <w:lang w:eastAsia="zh-CN"/>
        </w:rPr>
        <w:t>)</w:t>
      </w:r>
      <w:r w:rsidRPr="00C2239C">
        <w:rPr>
          <w:rFonts w:ascii="SimSun" w:eastAsia="SimSun" w:hAnsi="SimSun" w:hint="eastAsia"/>
          <w:noProof/>
          <w:sz w:val="21"/>
          <w:lang w:eastAsia="zh-CN"/>
        </w:rPr>
        <w:t>被认为是替代法庭诉讼、省时省钱解决知识产权争议的主要国际资源，它既是法律和组织专业知识的提供者，也是案件的处理者。中心还提供互联网域名争议服务。</w:t>
      </w:r>
    </w:p>
    <w:p w:rsidR="000507D6" w:rsidRPr="003173CE" w:rsidRDefault="000507D6" w:rsidP="002E5F3E">
      <w:pPr>
        <w:pStyle w:val="12"/>
        <w:numPr>
          <w:ilvl w:val="0"/>
          <w:numId w:val="11"/>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根据WIPO中心2013年对国际技术交易争端解决所开展的国际调查发现，2014年中心致力于优化自身程序以满足知识产权持有人和用户的需要。中心还</w:t>
      </w:r>
      <w:r w:rsidRPr="00C2239C">
        <w:rPr>
          <w:rFonts w:ascii="SimSun" w:hAnsi="SimSun" w:cs="Times New Roman" w:hint="eastAsia"/>
          <w:noProof/>
          <w:sz w:val="21"/>
          <w:lang w:eastAsia="zh-CN"/>
        </w:rPr>
        <w:t>根据</w:t>
      </w:r>
      <w:r w:rsidRPr="003173CE">
        <w:rPr>
          <w:rFonts w:ascii="SimSun" w:hAnsi="SimSun" w:hint="eastAsia"/>
          <w:sz w:val="21"/>
          <w:lang w:eastAsia="zh-CN"/>
        </w:rPr>
        <w:t>具体需求定期举办仲裁与调解研讨会。</w:t>
      </w:r>
    </w:p>
    <w:p w:rsidR="000507D6" w:rsidRPr="003173CE" w:rsidRDefault="000507D6" w:rsidP="002E5F3E">
      <w:pPr>
        <w:pStyle w:val="12"/>
        <w:numPr>
          <w:ilvl w:val="0"/>
          <w:numId w:val="11"/>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WIPO中心积极的管理不同知识产权领域的WIPO案件，在此过程中采用最新的案件管理设施，尤其是WIPO电子办案设施</w:t>
      </w:r>
      <w:r w:rsidRPr="003173CE">
        <w:rPr>
          <w:rFonts w:ascii="SimSun" w:hAnsi="SimSun"/>
          <w:sz w:val="21"/>
          <w:lang w:eastAsia="zh-CN"/>
        </w:rPr>
        <w:t>(ECAF)</w:t>
      </w:r>
      <w:r w:rsidRPr="003173CE">
        <w:rPr>
          <w:rFonts w:ascii="SimSun" w:hAnsi="SimSun" w:hint="eastAsia"/>
          <w:sz w:val="21"/>
          <w:lang w:eastAsia="zh-CN"/>
        </w:rPr>
        <w:t>。根据国际咨询意见，WIPO中心修订并实施了WIPO仲裁调解规则</w:t>
      </w:r>
      <w:r w:rsidRPr="003173CE">
        <w:rPr>
          <w:rStyle w:val="ac"/>
          <w:rFonts w:ascii="SimSun" w:hAnsi="SimSun"/>
          <w:sz w:val="21"/>
        </w:rPr>
        <w:footnoteReference w:id="20"/>
      </w:r>
      <w:r w:rsidRPr="003173CE">
        <w:rPr>
          <w:rFonts w:ascii="SimSun" w:hAnsi="SimSun" w:hint="eastAsia"/>
          <w:sz w:val="21"/>
          <w:lang w:eastAsia="zh-CN"/>
        </w:rPr>
        <w:t>。这些规则自</w:t>
      </w:r>
      <w:smartTag w:uri="urn:schemas-microsoft-com:office:smarttags" w:element="chsdate">
        <w:smartTagPr>
          <w:attr w:name="IsROCDate" w:val="False"/>
          <w:attr w:name="IsLunarDate" w:val="False"/>
          <w:attr w:name="Day" w:val="1"/>
          <w:attr w:name="Month" w:val="6"/>
          <w:attr w:name="Year" w:val="2014"/>
        </w:smartTagPr>
        <w:r w:rsidRPr="003173CE">
          <w:rPr>
            <w:rFonts w:ascii="SimSun" w:hAnsi="SimSun" w:hint="eastAsia"/>
            <w:sz w:val="21"/>
            <w:lang w:eastAsia="zh-CN"/>
          </w:rPr>
          <w:t>2014年6月1日</w:t>
        </w:r>
      </w:smartTag>
      <w:r w:rsidRPr="003173CE">
        <w:rPr>
          <w:rFonts w:ascii="SimSun" w:hAnsi="SimSun" w:hint="eastAsia"/>
          <w:sz w:val="21"/>
          <w:lang w:eastAsia="zh-CN"/>
        </w:rPr>
        <w:t>起生效，吸纳了替代性纠纷解决</w:t>
      </w:r>
      <w:r w:rsidRPr="003173CE">
        <w:rPr>
          <w:rFonts w:ascii="SimSun" w:hAnsi="SimSun"/>
          <w:sz w:val="21"/>
          <w:lang w:eastAsia="zh-CN"/>
        </w:rPr>
        <w:t>(ADR)</w:t>
      </w:r>
      <w:r w:rsidRPr="003173CE">
        <w:rPr>
          <w:rFonts w:ascii="SimSun" w:hAnsi="SimSun" w:hint="eastAsia"/>
          <w:sz w:val="21"/>
          <w:lang w:eastAsia="zh-CN"/>
        </w:rPr>
        <w:t>领域的最新进展，进一步巩固了及时、经济的办案程序的基础。</w:t>
      </w:r>
    </w:p>
    <w:p w:rsidR="000507D6" w:rsidRPr="003173CE" w:rsidRDefault="000507D6" w:rsidP="002E5F3E">
      <w:pPr>
        <w:pStyle w:val="12"/>
        <w:numPr>
          <w:ilvl w:val="0"/>
          <w:numId w:val="11"/>
        </w:numPr>
        <w:overflowPunct w:val="0"/>
        <w:spacing w:afterLines="50" w:after="120" w:line="340" w:lineRule="atLeast"/>
        <w:ind w:left="0" w:firstLine="0"/>
        <w:jc w:val="both"/>
        <w:rPr>
          <w:rFonts w:ascii="SimSun" w:hAnsi="SimSun"/>
          <w:sz w:val="21"/>
          <w:u w:val="single"/>
          <w:lang w:eastAsia="zh-CN"/>
        </w:rPr>
      </w:pPr>
      <w:r w:rsidRPr="003173CE">
        <w:rPr>
          <w:rFonts w:ascii="SimSun" w:hAnsi="SimSun" w:hint="eastAsia"/>
          <w:sz w:val="21"/>
          <w:lang w:eastAsia="zh-CN"/>
        </w:rPr>
        <w:t>一些司法辖区的国家法院和竞争管理当局已经鼓励当事人通过仲裁和调解来解决涉及多个司法辖区、标准相关的电信专利的争议。</w:t>
      </w:r>
      <w:r w:rsidRPr="00C2239C">
        <w:rPr>
          <w:rFonts w:ascii="SimSun" w:hAnsi="SimSun" w:cs="Times New Roman" w:hint="eastAsia"/>
          <w:noProof/>
          <w:sz w:val="21"/>
          <w:lang w:eastAsia="zh-CN"/>
        </w:rPr>
        <w:t>因此</w:t>
      </w:r>
      <w:r w:rsidRPr="003173CE">
        <w:rPr>
          <w:rFonts w:ascii="SimSun" w:hAnsi="SimSun" w:hint="eastAsia"/>
          <w:sz w:val="21"/>
          <w:lang w:eastAsia="zh-CN"/>
        </w:rPr>
        <w:t>，2014年更多的当事人询问如何使用WIPO的定制协议以便将涉及公平、合理和非歧视性</w:t>
      </w:r>
      <w:r w:rsidRPr="003173CE">
        <w:rPr>
          <w:rFonts w:ascii="SimSun" w:hAnsi="SimSun"/>
          <w:sz w:val="21"/>
          <w:lang w:eastAsia="zh-CN"/>
        </w:rPr>
        <w:t>(FRAND)</w:t>
      </w:r>
      <w:r w:rsidRPr="003173CE">
        <w:rPr>
          <w:rFonts w:ascii="SimSun" w:hAnsi="SimSun" w:hint="eastAsia"/>
          <w:sz w:val="21"/>
          <w:lang w:eastAsia="zh-CN"/>
        </w:rPr>
        <w:t>条款的争议提交WIPO仲裁与调解。</w:t>
      </w:r>
    </w:p>
    <w:p w:rsidR="000507D6" w:rsidRPr="003173CE" w:rsidRDefault="000507D6" w:rsidP="002E5F3E">
      <w:pPr>
        <w:pStyle w:val="12"/>
        <w:numPr>
          <w:ilvl w:val="0"/>
          <w:numId w:val="11"/>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2014年，WIPO中心与西班牙特许协会</w:t>
      </w:r>
      <w:r w:rsidRPr="003173CE">
        <w:rPr>
          <w:rStyle w:val="ONUMEChar"/>
          <w:rFonts w:ascii="SimSun" w:hAnsi="SimSun"/>
          <w:sz w:val="21"/>
          <w:szCs w:val="22"/>
        </w:rPr>
        <w:t>(AEF)</w:t>
      </w:r>
      <w:r w:rsidRPr="003173CE">
        <w:rPr>
          <w:rStyle w:val="ONUMEChar"/>
          <w:rFonts w:ascii="SimSun" w:hAnsi="SimSun" w:hint="eastAsia"/>
          <w:sz w:val="21"/>
          <w:szCs w:val="22"/>
        </w:rPr>
        <w:t>、哥伦比亚国家版权局</w:t>
      </w:r>
      <w:r w:rsidRPr="003173CE">
        <w:rPr>
          <w:rFonts w:ascii="SimSun" w:hAnsi="SimSun"/>
          <w:sz w:val="21"/>
          <w:lang w:eastAsia="zh-CN"/>
        </w:rPr>
        <w:t>(DNDA)</w:t>
      </w:r>
      <w:r w:rsidRPr="003173CE">
        <w:rPr>
          <w:rFonts w:ascii="SimSun" w:hAnsi="SimSun" w:hint="eastAsia"/>
          <w:sz w:val="21"/>
          <w:lang w:eastAsia="zh-CN"/>
        </w:rPr>
        <w:t>、印度尼西亚知识产权总局</w:t>
      </w:r>
      <w:r w:rsidRPr="003173CE">
        <w:rPr>
          <w:rFonts w:ascii="SimSun" w:hAnsi="SimSun"/>
          <w:sz w:val="21"/>
          <w:lang w:eastAsia="zh-CN"/>
        </w:rPr>
        <w:t>(DGIPR)</w:t>
      </w:r>
      <w:r w:rsidRPr="003173CE">
        <w:rPr>
          <w:rFonts w:ascii="SimSun" w:hAnsi="SimSun" w:hint="eastAsia"/>
          <w:sz w:val="21"/>
          <w:lang w:eastAsia="zh-CN"/>
        </w:rPr>
        <w:t>、墨西哥工业产权局</w:t>
      </w:r>
      <w:r w:rsidRPr="003173CE">
        <w:rPr>
          <w:rFonts w:ascii="SimSun" w:hAnsi="SimSun"/>
          <w:sz w:val="21"/>
          <w:lang w:eastAsia="zh-CN"/>
        </w:rPr>
        <w:t>(IMPI)</w:t>
      </w:r>
      <w:r w:rsidRPr="003173CE">
        <w:rPr>
          <w:rFonts w:ascii="SimSun" w:hAnsi="SimSun" w:hint="eastAsia"/>
          <w:sz w:val="21"/>
          <w:lang w:eastAsia="zh-CN"/>
        </w:rPr>
        <w:t>和菲律宾知识产权局</w:t>
      </w:r>
      <w:r w:rsidRPr="003173CE">
        <w:rPr>
          <w:rFonts w:ascii="SimSun" w:hAnsi="SimSun"/>
          <w:sz w:val="21"/>
          <w:lang w:eastAsia="zh-CN"/>
        </w:rPr>
        <w:t>(IPOPHL)</w:t>
      </w:r>
      <w:r w:rsidRPr="003173CE">
        <w:rPr>
          <w:rFonts w:ascii="SimSun" w:hAnsi="SimSun" w:hint="eastAsia"/>
          <w:sz w:val="21"/>
          <w:lang w:eastAsia="zh-CN"/>
        </w:rPr>
        <w:t>签署了谅解备忘录，增加了现有的与成员国的合作。这些合作涉及开发可选的ADR框架，为当事人在上述局解决和在审申请及已授予的权利相关的争议提供了经济有效、灵活的选择。</w:t>
      </w:r>
    </w:p>
    <w:p w:rsidR="000507D6" w:rsidRPr="003173CE" w:rsidRDefault="000507D6" w:rsidP="002E5F3E">
      <w:pPr>
        <w:pStyle w:val="12"/>
        <w:numPr>
          <w:ilvl w:val="0"/>
          <w:numId w:val="11"/>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WIPO中心继续力争在涉及网上未经授权使用知识产权的ADR解决方案的发展中发挥领导作用。WIPO继续参与知识产权相关政策活动，2013年在活动中通过</w:t>
      </w:r>
      <w:r w:rsidRPr="00C2239C">
        <w:rPr>
          <w:rFonts w:ascii="SimSun" w:hAnsi="SimSun" w:hint="eastAsia"/>
          <w:sz w:val="21"/>
          <w:lang w:eastAsia="zh-CN"/>
        </w:rPr>
        <w:t>互联网域名和数字地址分配公司</w:t>
      </w:r>
      <w:r w:rsidRPr="00C2239C">
        <w:rPr>
          <w:rFonts w:ascii="SimSun" w:hAnsi="SimSun"/>
          <w:sz w:val="21"/>
          <w:lang w:eastAsia="zh-CN"/>
        </w:rPr>
        <w:t>(ICANN)</w:t>
      </w:r>
      <w:r w:rsidRPr="00C2239C">
        <w:rPr>
          <w:rFonts w:ascii="SimSun" w:hAnsi="SimSun" w:hint="eastAsia"/>
          <w:sz w:val="21"/>
          <w:lang w:eastAsia="zh-CN"/>
        </w:rPr>
        <w:t>引入了近</w:t>
      </w:r>
      <w:r w:rsidRPr="003173CE">
        <w:rPr>
          <w:rFonts w:ascii="SimSun" w:hAnsi="SimSun"/>
          <w:sz w:val="21"/>
          <w:lang w:eastAsia="zh-CN"/>
        </w:rPr>
        <w:t>1,400</w:t>
      </w:r>
      <w:r w:rsidRPr="003173CE">
        <w:rPr>
          <w:rFonts w:ascii="SimSun" w:hAnsi="SimSun" w:hint="eastAsia"/>
          <w:sz w:val="21"/>
          <w:lang w:eastAsia="zh-CN"/>
        </w:rPr>
        <w:t>个通用顶级域名</w:t>
      </w:r>
      <w:r w:rsidRPr="003173CE">
        <w:rPr>
          <w:rFonts w:ascii="SimSun" w:hAnsi="SimSun"/>
          <w:sz w:val="21"/>
          <w:lang w:eastAsia="zh-CN"/>
        </w:rPr>
        <w:t>(gTLD)</w:t>
      </w:r>
      <w:r w:rsidRPr="003173CE">
        <w:rPr>
          <w:rFonts w:ascii="SimSun" w:hAnsi="SimSun" w:hint="eastAsia"/>
          <w:sz w:val="21"/>
          <w:lang w:eastAsia="zh-CN"/>
        </w:rPr>
        <w:t>。2014年，WIPO中心实施了</w:t>
      </w:r>
      <w:r w:rsidRPr="003173CE">
        <w:rPr>
          <w:rFonts w:ascii="SimSun" w:hAnsi="SimSun"/>
          <w:sz w:val="21"/>
          <w:lang w:eastAsia="zh-CN"/>
        </w:rPr>
        <w:t>ICANN</w:t>
      </w:r>
      <w:r w:rsidRPr="003173CE">
        <w:rPr>
          <w:rFonts w:ascii="SimSun" w:hAnsi="SimSun" w:hint="eastAsia"/>
          <w:sz w:val="21"/>
          <w:lang w:eastAsia="zh-CN"/>
        </w:rPr>
        <w:t>的授权后争议解决程序，这是一个以商标为基础的机制，目的在于鼓励在域开始运作后，采取负责任的注册运营行为。</w:t>
      </w:r>
    </w:p>
    <w:p w:rsidR="000507D6" w:rsidRPr="003173CE" w:rsidRDefault="000507D6" w:rsidP="002E5F3E">
      <w:pPr>
        <w:pStyle w:val="12"/>
        <w:numPr>
          <w:ilvl w:val="0"/>
          <w:numId w:val="11"/>
        </w:numPr>
        <w:overflowPunct w:val="0"/>
        <w:spacing w:afterLines="50" w:after="120" w:line="340" w:lineRule="atLeast"/>
        <w:ind w:left="0" w:firstLine="0"/>
        <w:jc w:val="both"/>
        <w:rPr>
          <w:rFonts w:ascii="SimSun" w:hAnsi="SimSun"/>
          <w:bCs/>
          <w:sz w:val="21"/>
          <w:lang w:eastAsia="zh-CN"/>
        </w:rPr>
      </w:pPr>
      <w:r w:rsidRPr="003173CE">
        <w:rPr>
          <w:rFonts w:ascii="SimSun" w:hAnsi="SimSun" w:hint="eastAsia"/>
          <w:sz w:val="21"/>
          <w:lang w:eastAsia="zh-CN"/>
        </w:rPr>
        <w:t>2014年是WIPO制定的</w:t>
      </w:r>
      <w:r w:rsidRPr="00C2239C">
        <w:rPr>
          <w:rFonts w:ascii="SimSun" w:hAnsi="SimSun" w:hint="eastAsia"/>
          <w:sz w:val="21"/>
          <w:lang w:eastAsia="zh-CN"/>
        </w:rPr>
        <w:t>统一域名争议解决政策程序</w:t>
      </w:r>
      <w:r w:rsidRPr="00C2239C">
        <w:rPr>
          <w:rFonts w:ascii="SimSun" w:hAnsi="SimSun"/>
          <w:sz w:val="21"/>
          <w:lang w:eastAsia="zh-CN"/>
        </w:rPr>
        <w:t>(UDRP)</w:t>
      </w:r>
      <w:r w:rsidRPr="00C2239C">
        <w:rPr>
          <w:rFonts w:ascii="SimSun" w:hAnsi="SimSun" w:hint="eastAsia"/>
          <w:sz w:val="21"/>
          <w:lang w:eastAsia="zh-CN"/>
        </w:rPr>
        <w:t>实施15周年。</w:t>
      </w:r>
      <w:r w:rsidRPr="003173CE">
        <w:rPr>
          <w:rFonts w:ascii="SimSun" w:hAnsi="SimSun" w:hint="eastAsia"/>
          <w:sz w:val="21"/>
          <w:lang w:eastAsia="zh-CN"/>
        </w:rPr>
        <w:t>自1999年WIPO中心处理第一个</w:t>
      </w:r>
      <w:r w:rsidRPr="003173CE">
        <w:rPr>
          <w:rFonts w:ascii="SimSun" w:hAnsi="SimSun"/>
          <w:sz w:val="21"/>
          <w:lang w:eastAsia="zh-CN"/>
        </w:rPr>
        <w:t>UDRP</w:t>
      </w:r>
      <w:r w:rsidRPr="003173CE">
        <w:rPr>
          <w:rFonts w:ascii="SimSun" w:hAnsi="SimSun" w:hint="eastAsia"/>
          <w:sz w:val="21"/>
          <w:lang w:eastAsia="zh-CN"/>
        </w:rPr>
        <w:t>案件以来，在WIPO提交的案件在2014年突破了</w:t>
      </w:r>
      <w:r w:rsidRPr="003173CE">
        <w:rPr>
          <w:rFonts w:ascii="SimSun" w:hAnsi="SimSun"/>
          <w:sz w:val="21"/>
          <w:lang w:eastAsia="zh-CN"/>
        </w:rPr>
        <w:t>30,000</w:t>
      </w:r>
      <w:r w:rsidRPr="003173CE">
        <w:rPr>
          <w:rFonts w:ascii="SimSun" w:hAnsi="SimSun" w:hint="eastAsia"/>
          <w:sz w:val="21"/>
          <w:lang w:eastAsia="zh-CN"/>
        </w:rPr>
        <w:t>个</w:t>
      </w:r>
      <w:r w:rsidRPr="003173CE">
        <w:rPr>
          <w:rFonts w:ascii="SimSun" w:hAnsi="SimSun"/>
          <w:sz w:val="21"/>
          <w:lang w:eastAsia="zh-CN"/>
        </w:rPr>
        <w:t>(27,189</w:t>
      </w:r>
      <w:r w:rsidRPr="003173CE">
        <w:rPr>
          <w:rFonts w:ascii="SimSun" w:hAnsi="SimSun" w:hint="eastAsia"/>
          <w:sz w:val="21"/>
          <w:lang w:eastAsia="zh-CN"/>
        </w:rPr>
        <w:t>个</w:t>
      </w:r>
      <w:r w:rsidRPr="003173CE">
        <w:rPr>
          <w:rFonts w:ascii="SimSun" w:hAnsi="SimSun"/>
          <w:sz w:val="21"/>
          <w:lang w:eastAsia="zh-CN"/>
        </w:rPr>
        <w:t>gTLD案件</w:t>
      </w:r>
      <w:r w:rsidRPr="003173CE">
        <w:rPr>
          <w:rFonts w:ascii="SimSun" w:hAnsi="SimSun" w:hint="eastAsia"/>
          <w:sz w:val="21"/>
          <w:lang w:eastAsia="zh-CN"/>
        </w:rPr>
        <w:t>和</w:t>
      </w:r>
      <w:r w:rsidRPr="003173CE">
        <w:rPr>
          <w:rFonts w:ascii="SimSun" w:hAnsi="SimSun"/>
          <w:sz w:val="21"/>
          <w:lang w:eastAsia="zh-CN"/>
        </w:rPr>
        <w:t>3,134</w:t>
      </w:r>
      <w:r w:rsidRPr="003173CE">
        <w:rPr>
          <w:rFonts w:ascii="SimSun" w:hAnsi="SimSun" w:hint="eastAsia"/>
          <w:sz w:val="21"/>
          <w:lang w:eastAsia="zh-CN"/>
        </w:rPr>
        <w:t>个</w:t>
      </w:r>
      <w:r w:rsidRPr="003173CE">
        <w:rPr>
          <w:rFonts w:ascii="SimSun" w:hAnsi="SimSun"/>
          <w:sz w:val="21"/>
          <w:lang w:eastAsia="zh-CN"/>
        </w:rPr>
        <w:t>ccTLD</w:t>
      </w:r>
      <w:r w:rsidRPr="003173CE">
        <w:rPr>
          <w:rFonts w:ascii="SimSun" w:hAnsi="SimSun" w:hint="eastAsia"/>
          <w:sz w:val="21"/>
          <w:lang w:eastAsia="zh-CN"/>
        </w:rPr>
        <w:t>案件</w:t>
      </w:r>
      <w:r w:rsidRPr="003173CE">
        <w:rPr>
          <w:rFonts w:ascii="SimSun" w:hAnsi="SimSun"/>
          <w:sz w:val="21"/>
          <w:lang w:eastAsia="zh-CN"/>
        </w:rPr>
        <w:t>)</w:t>
      </w:r>
      <w:r w:rsidRPr="003173CE">
        <w:rPr>
          <w:rFonts w:ascii="SimSun" w:hAnsi="SimSun" w:hint="eastAsia"/>
          <w:sz w:val="21"/>
          <w:lang w:eastAsia="zh-CN"/>
        </w:rPr>
        <w:t>，涉及将近</w:t>
      </w:r>
      <w:r w:rsidRPr="003173CE">
        <w:rPr>
          <w:rFonts w:ascii="SimSun" w:hAnsi="SimSun"/>
          <w:sz w:val="21"/>
          <w:lang w:eastAsia="zh-CN"/>
        </w:rPr>
        <w:t>57,000</w:t>
      </w:r>
      <w:r w:rsidRPr="003173CE">
        <w:rPr>
          <w:rFonts w:ascii="SimSun" w:hAnsi="SimSun" w:hint="eastAsia"/>
          <w:sz w:val="21"/>
          <w:lang w:eastAsia="zh-CN"/>
        </w:rPr>
        <w:t>个域名。2014年，向WIPO提交的域名抢注案件相比2013年增长了2</w:t>
      </w:r>
      <w:r w:rsidR="003173CE">
        <w:rPr>
          <w:rFonts w:ascii="SimSun" w:hAnsi="SimSun" w:hint="eastAsia"/>
          <w:sz w:val="21"/>
          <w:lang w:eastAsia="zh-CN"/>
        </w:rPr>
        <w:t>%</w:t>
      </w:r>
      <w:r w:rsidRPr="003173CE">
        <w:rPr>
          <w:rFonts w:ascii="SimSun" w:hAnsi="SimSun" w:hint="eastAsia"/>
          <w:sz w:val="21"/>
          <w:lang w:eastAsia="zh-CN"/>
        </w:rPr>
        <w:t>，商标权人提起了</w:t>
      </w:r>
      <w:r w:rsidRPr="003173CE">
        <w:rPr>
          <w:rFonts w:ascii="SimSun" w:hAnsi="SimSun"/>
          <w:sz w:val="21"/>
          <w:lang w:eastAsia="zh-CN"/>
        </w:rPr>
        <w:t>2,634</w:t>
      </w:r>
      <w:r w:rsidRPr="003173CE">
        <w:rPr>
          <w:rFonts w:ascii="SimSun" w:hAnsi="SimSun" w:hint="eastAsia"/>
          <w:sz w:val="21"/>
          <w:lang w:eastAsia="zh-CN"/>
        </w:rPr>
        <w:t>件控告滥用其标识的案件，涉及</w:t>
      </w:r>
      <w:r w:rsidRPr="003173CE">
        <w:rPr>
          <w:rFonts w:ascii="SimSun" w:hAnsi="SimSun"/>
          <w:sz w:val="21"/>
          <w:lang w:eastAsia="zh-CN"/>
        </w:rPr>
        <w:t>5,591</w:t>
      </w:r>
      <w:r w:rsidRPr="003173CE">
        <w:rPr>
          <w:rFonts w:ascii="SimSun" w:hAnsi="SimSun" w:hint="eastAsia"/>
          <w:sz w:val="21"/>
          <w:lang w:eastAsia="zh-CN"/>
        </w:rPr>
        <w:t>个域名。这其中包括第一批涉及新的</w:t>
      </w:r>
      <w:r w:rsidRPr="003173CE">
        <w:rPr>
          <w:rFonts w:ascii="SimSun" w:hAnsi="SimSun"/>
          <w:sz w:val="21"/>
          <w:lang w:eastAsia="zh-CN"/>
        </w:rPr>
        <w:t>gTLD</w:t>
      </w:r>
      <w:r w:rsidRPr="003173CE">
        <w:rPr>
          <w:rFonts w:ascii="SimSun" w:hAnsi="SimSun" w:hint="eastAsia"/>
          <w:sz w:val="21"/>
          <w:lang w:eastAsia="zh-CN"/>
        </w:rPr>
        <w:t>注册的UDRP案件。</w:t>
      </w:r>
    </w:p>
    <w:p w:rsidR="000507D6" w:rsidRPr="00C2239C" w:rsidRDefault="000507D6" w:rsidP="002E5F3E">
      <w:pPr>
        <w:pStyle w:val="12"/>
        <w:numPr>
          <w:ilvl w:val="0"/>
          <w:numId w:val="11"/>
        </w:numPr>
        <w:overflowPunct w:val="0"/>
        <w:spacing w:afterLines="50" w:after="120" w:line="340" w:lineRule="atLeast"/>
        <w:ind w:left="0" w:firstLine="0"/>
        <w:jc w:val="both"/>
        <w:rPr>
          <w:rFonts w:ascii="SimSun" w:hAnsi="SimSun"/>
          <w:sz w:val="21"/>
          <w:lang w:eastAsia="zh-CN"/>
        </w:rPr>
      </w:pPr>
      <w:r w:rsidRPr="003173CE">
        <w:rPr>
          <w:rFonts w:ascii="SimSun" w:hAnsi="SimSun"/>
          <w:sz w:val="21"/>
          <w:lang w:eastAsia="zh-CN"/>
        </w:rPr>
        <w:t>WIPO</w:t>
      </w:r>
      <w:r w:rsidRPr="00C2239C">
        <w:rPr>
          <w:rFonts w:ascii="SimSun" w:hAnsi="SimSun" w:hint="eastAsia"/>
          <w:noProof/>
          <w:sz w:val="21"/>
          <w:lang w:eastAsia="zh-CN"/>
        </w:rPr>
        <w:t>中心继续就争议解决政策与不同地区的国家代码顶级域名</w:t>
      </w:r>
      <w:r w:rsidRPr="003173CE">
        <w:rPr>
          <w:rFonts w:ascii="SimSun" w:hAnsi="SimSun"/>
          <w:noProof/>
          <w:sz w:val="21"/>
          <w:lang w:eastAsia="zh-CN"/>
        </w:rPr>
        <w:t>(ccTLD</w:t>
      </w:r>
      <w:r w:rsidRPr="00C2239C">
        <w:rPr>
          <w:rFonts w:ascii="SimSun" w:hAnsi="SimSun"/>
          <w:noProof/>
          <w:sz w:val="21"/>
          <w:lang w:eastAsia="zh-CN"/>
        </w:rPr>
        <w:t>)</w:t>
      </w:r>
      <w:r w:rsidRPr="00C2239C">
        <w:rPr>
          <w:rFonts w:ascii="SimSun" w:hAnsi="SimSun" w:hint="eastAsia"/>
          <w:noProof/>
          <w:sz w:val="21"/>
          <w:lang w:eastAsia="zh-CN"/>
        </w:rPr>
        <w:t>的管理者保持联系。</w:t>
      </w:r>
      <w:r w:rsidRPr="003173CE">
        <w:rPr>
          <w:rFonts w:ascii="SimSun" w:hAnsi="SimSun"/>
          <w:noProof/>
          <w:sz w:val="21"/>
          <w:lang w:eastAsia="zh-CN"/>
        </w:rPr>
        <w:t>2012/13</w:t>
      </w:r>
      <w:r w:rsidRPr="00C2239C">
        <w:rPr>
          <w:rFonts w:ascii="SimSun" w:hAnsi="SimSun" w:hint="eastAsia"/>
          <w:noProof/>
          <w:sz w:val="21"/>
          <w:lang w:eastAsia="zh-CN"/>
        </w:rPr>
        <w:t>两年期内，</w:t>
      </w:r>
      <w:r w:rsidRPr="003173CE">
        <w:rPr>
          <w:rFonts w:ascii="SimSun" w:hAnsi="SimSun"/>
          <w:noProof/>
          <w:sz w:val="21"/>
          <w:lang w:eastAsia="zh-CN"/>
        </w:rPr>
        <w:t>WIPO</w:t>
      </w:r>
      <w:r w:rsidRPr="00C2239C">
        <w:rPr>
          <w:rFonts w:ascii="SimSun" w:hAnsi="SimSun" w:hint="eastAsia"/>
          <w:noProof/>
          <w:sz w:val="21"/>
          <w:lang w:eastAsia="zh-CN"/>
        </w:rPr>
        <w:t>中心成为</w:t>
      </w:r>
      <w:r w:rsidRPr="00C2239C">
        <w:rPr>
          <w:rFonts w:ascii="SimSun" w:hAnsi="SimSun"/>
          <w:noProof/>
          <w:sz w:val="21"/>
          <w:lang w:eastAsia="zh-CN"/>
        </w:rPr>
        <w:t>.</w:t>
      </w:r>
      <w:r w:rsidRPr="00C2239C">
        <w:rPr>
          <w:rFonts w:ascii="SimSun" w:hAnsi="SimSun" w:hint="eastAsia"/>
          <w:noProof/>
          <w:sz w:val="21"/>
          <w:lang w:eastAsia="zh-CN"/>
        </w:rPr>
        <w:t>VG</w:t>
      </w:r>
      <w:r w:rsidRPr="00C2239C">
        <w:rPr>
          <w:rFonts w:ascii="SimSun" w:hAnsi="SimSun"/>
          <w:noProof/>
          <w:sz w:val="21"/>
          <w:lang w:eastAsia="zh-CN"/>
        </w:rPr>
        <w:t>(</w:t>
      </w:r>
      <w:r w:rsidRPr="00C2239C">
        <w:rPr>
          <w:rFonts w:ascii="SimSun" w:hAnsi="SimSun" w:hint="eastAsia"/>
          <w:noProof/>
          <w:sz w:val="21"/>
          <w:lang w:eastAsia="zh-CN"/>
        </w:rPr>
        <w:t>维尔京群岛</w:t>
      </w:r>
      <w:r w:rsidRPr="00C2239C">
        <w:rPr>
          <w:rFonts w:ascii="SimSun" w:hAnsi="SimSun"/>
          <w:noProof/>
          <w:sz w:val="21"/>
          <w:lang w:eastAsia="zh-CN"/>
        </w:rPr>
        <w:t>(</w:t>
      </w:r>
      <w:r w:rsidRPr="00C2239C">
        <w:rPr>
          <w:rFonts w:ascii="SimSun" w:hAnsi="SimSun" w:hint="eastAsia"/>
          <w:noProof/>
          <w:sz w:val="21"/>
          <w:lang w:eastAsia="zh-CN"/>
        </w:rPr>
        <w:t>英属</w:t>
      </w:r>
      <w:r w:rsidRPr="00C2239C">
        <w:rPr>
          <w:rFonts w:ascii="SimSun" w:hAnsi="SimSun"/>
          <w:noProof/>
          <w:sz w:val="21"/>
          <w:lang w:eastAsia="zh-CN"/>
        </w:rPr>
        <w:t>))</w:t>
      </w:r>
      <w:r w:rsidRPr="00C2239C">
        <w:rPr>
          <w:rFonts w:ascii="SimSun" w:hAnsi="SimSun" w:hint="eastAsia"/>
          <w:noProof/>
          <w:sz w:val="21"/>
          <w:lang w:eastAsia="zh-CN"/>
        </w:rPr>
        <w:t>、</w:t>
      </w:r>
      <w:r w:rsidRPr="003173CE">
        <w:rPr>
          <w:rFonts w:ascii="SimSun" w:hAnsi="SimSun"/>
          <w:noProof/>
          <w:sz w:val="21"/>
          <w:lang w:eastAsia="zh-CN"/>
        </w:rPr>
        <w:t>.G</w:t>
      </w:r>
      <w:r w:rsidRPr="003173CE">
        <w:rPr>
          <w:rFonts w:ascii="SimSun" w:hAnsi="SimSun" w:hint="eastAsia"/>
          <w:noProof/>
          <w:sz w:val="21"/>
          <w:lang w:eastAsia="zh-CN"/>
        </w:rPr>
        <w:t>Q</w:t>
      </w:r>
      <w:r w:rsidRPr="00C2239C">
        <w:rPr>
          <w:rFonts w:ascii="SimSun" w:hAnsi="SimSun"/>
          <w:noProof/>
          <w:sz w:val="21"/>
          <w:lang w:eastAsia="zh-CN"/>
        </w:rPr>
        <w:t>(</w:t>
      </w:r>
      <w:r w:rsidRPr="00C2239C">
        <w:rPr>
          <w:rFonts w:ascii="SimSun" w:hAnsi="SimSun" w:hint="eastAsia"/>
          <w:noProof/>
          <w:sz w:val="21"/>
          <w:lang w:eastAsia="zh-CN"/>
        </w:rPr>
        <w:t>赤道几内亚</w:t>
      </w:r>
      <w:r w:rsidRPr="00C2239C">
        <w:rPr>
          <w:rFonts w:ascii="SimSun" w:hAnsi="SimSun"/>
          <w:noProof/>
          <w:sz w:val="21"/>
          <w:lang w:eastAsia="zh-CN"/>
        </w:rPr>
        <w:t>)</w:t>
      </w:r>
      <w:r w:rsidRPr="00C2239C">
        <w:rPr>
          <w:rFonts w:ascii="SimSun" w:hAnsi="SimSun" w:hint="eastAsia"/>
          <w:noProof/>
          <w:sz w:val="21"/>
          <w:lang w:eastAsia="zh-CN"/>
        </w:rPr>
        <w:t>国家域的提供方，将</w:t>
      </w:r>
      <w:r w:rsidRPr="003173CE">
        <w:rPr>
          <w:rFonts w:ascii="SimSun" w:hAnsi="SimSun"/>
          <w:noProof/>
          <w:sz w:val="21"/>
          <w:lang w:eastAsia="zh-CN"/>
        </w:rPr>
        <w:t>WIPO</w:t>
      </w:r>
      <w:r w:rsidRPr="00C2239C">
        <w:rPr>
          <w:rFonts w:ascii="SimSun" w:hAnsi="SimSun" w:hint="eastAsia"/>
          <w:noProof/>
          <w:sz w:val="21"/>
          <w:lang w:eastAsia="zh-CN"/>
        </w:rPr>
        <w:t>提供该项服务的</w:t>
      </w:r>
      <w:r w:rsidRPr="003173CE">
        <w:rPr>
          <w:rFonts w:ascii="SimSun" w:hAnsi="SimSun"/>
          <w:noProof/>
          <w:sz w:val="21"/>
          <w:lang w:eastAsia="zh-CN"/>
        </w:rPr>
        <w:t>ccTLD</w:t>
      </w:r>
      <w:r w:rsidRPr="00C2239C">
        <w:rPr>
          <w:rFonts w:ascii="SimSun" w:hAnsi="SimSun" w:hint="eastAsia"/>
          <w:noProof/>
          <w:sz w:val="21"/>
          <w:lang w:eastAsia="zh-CN"/>
        </w:rPr>
        <w:t>总量增加至</w:t>
      </w:r>
      <w:r w:rsidRPr="00C2239C">
        <w:rPr>
          <w:rFonts w:ascii="SimSun" w:hAnsi="SimSun"/>
          <w:noProof/>
          <w:sz w:val="21"/>
          <w:lang w:eastAsia="zh-CN"/>
        </w:rPr>
        <w:t>70</w:t>
      </w:r>
      <w:r w:rsidRPr="00C2239C">
        <w:rPr>
          <w:rFonts w:ascii="SimSun" w:hAnsi="SimSun" w:hint="eastAsia"/>
          <w:noProof/>
          <w:sz w:val="21"/>
          <w:lang w:eastAsia="zh-CN"/>
        </w:rPr>
        <w:t>个。</w:t>
      </w:r>
    </w:p>
    <w:p w:rsidR="000507D6" w:rsidRPr="00C2239C" w:rsidRDefault="000507D6" w:rsidP="002E5F3E">
      <w:pPr>
        <w:pStyle w:val="12"/>
        <w:numPr>
          <w:ilvl w:val="0"/>
          <w:numId w:val="11"/>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WIPO中心</w:t>
      </w:r>
      <w:r w:rsidRPr="00C2239C">
        <w:rPr>
          <w:rFonts w:ascii="SimSun" w:hAnsi="SimSun" w:hint="eastAsia"/>
          <w:sz w:val="21"/>
          <w:lang w:eastAsia="zh-CN"/>
        </w:rPr>
        <w:t>所设计、规划和落实的活动由相关的发展议程建议提供信息和指导，特别是发展议程建议</w:t>
      </w:r>
      <w:r w:rsidRPr="003173CE">
        <w:rPr>
          <w:rFonts w:ascii="SimSun" w:hAnsi="SimSun"/>
          <w:sz w:val="21"/>
          <w:lang w:eastAsia="zh-CN"/>
        </w:rPr>
        <w:t>1</w:t>
      </w:r>
      <w:r w:rsidRPr="00C2239C">
        <w:rPr>
          <w:rFonts w:ascii="SimSun" w:hAnsi="SimSun" w:hint="eastAsia"/>
          <w:sz w:val="21"/>
          <w:lang w:eastAsia="zh-CN"/>
        </w:rPr>
        <w:t>、</w:t>
      </w:r>
      <w:r w:rsidRPr="003173CE">
        <w:rPr>
          <w:rFonts w:ascii="SimSun" w:hAnsi="SimSun"/>
          <w:sz w:val="21"/>
          <w:lang w:eastAsia="zh-CN"/>
        </w:rPr>
        <w:t>6</w:t>
      </w:r>
      <w:r w:rsidRPr="00C2239C">
        <w:rPr>
          <w:rFonts w:ascii="SimSun" w:hAnsi="SimSun" w:hint="eastAsia"/>
          <w:sz w:val="21"/>
          <w:lang w:eastAsia="zh-CN"/>
        </w:rPr>
        <w:t>和</w:t>
      </w:r>
      <w:r w:rsidRPr="003173CE">
        <w:rPr>
          <w:rFonts w:ascii="SimSun" w:hAnsi="SimSun"/>
          <w:sz w:val="21"/>
          <w:lang w:eastAsia="zh-CN"/>
        </w:rPr>
        <w:t>10</w:t>
      </w:r>
      <w:r w:rsidRPr="00C2239C">
        <w:rPr>
          <w:rFonts w:ascii="SimSun" w:hAnsi="SimSun" w:hint="eastAsia"/>
          <w:sz w:val="21"/>
          <w:lang w:eastAsia="zh-CN"/>
        </w:rPr>
        <w:t>。特别是，中心针对知识产权官员和</w:t>
      </w:r>
      <w:r w:rsidRPr="00C2239C">
        <w:rPr>
          <w:rFonts w:ascii="SimSun" w:hAnsi="SimSun" w:cs="Times New Roman" w:hint="eastAsia"/>
          <w:noProof/>
          <w:sz w:val="21"/>
          <w:lang w:eastAsia="zh-CN"/>
        </w:rPr>
        <w:t>从业者</w:t>
      </w:r>
      <w:r w:rsidRPr="00C2239C">
        <w:rPr>
          <w:rFonts w:ascii="SimSun" w:hAnsi="SimSun" w:hint="eastAsia"/>
          <w:sz w:val="21"/>
          <w:lang w:eastAsia="zh-CN"/>
        </w:rPr>
        <w:t>组织了符合其需要的仲裁与调解项目，帮助知识产权官员建立可选的</w:t>
      </w:r>
      <w:r w:rsidRPr="003173CE">
        <w:rPr>
          <w:rFonts w:ascii="SimSun" w:hAnsi="SimSun"/>
          <w:sz w:val="21"/>
          <w:lang w:eastAsia="zh-CN"/>
        </w:rPr>
        <w:t>ADR</w:t>
      </w:r>
      <w:r w:rsidRPr="00C2239C">
        <w:rPr>
          <w:rFonts w:ascii="SimSun" w:hAnsi="SimSun" w:hint="eastAsia"/>
          <w:sz w:val="21"/>
          <w:lang w:eastAsia="zh-CN"/>
        </w:rPr>
        <w:t>框架，以应对其未决的纠纷，并进一步帮助国家域名主管部门建立与发展中国家和经济转型期国家相关的最佳注册实践和争议解决机制。</w:t>
      </w:r>
    </w:p>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2"/>
        <w:gridCol w:w="2264"/>
        <w:gridCol w:w="1703"/>
        <w:gridCol w:w="2410"/>
        <w:gridCol w:w="840"/>
      </w:tblGrid>
      <w:tr w:rsidR="000507D6" w:rsidRPr="00AA45C1" w:rsidTr="000507D6">
        <w:trPr>
          <w:cantSplit/>
          <w:trHeight w:val="549"/>
        </w:trPr>
        <w:tc>
          <w:tcPr>
            <w:tcW w:w="9349" w:type="dxa"/>
            <w:gridSpan w:val="5"/>
            <w:tcBorders>
              <w:top w:val="single" w:sz="4" w:space="0" w:color="auto"/>
              <w:bottom w:val="single" w:sz="4" w:space="0" w:color="auto"/>
            </w:tcBorders>
            <w:shd w:val="clear" w:color="auto" w:fill="CCFFFF"/>
            <w:vAlign w:val="center"/>
          </w:tcPr>
          <w:p w:rsidR="000507D6" w:rsidRPr="00AA45C1" w:rsidRDefault="000507D6" w:rsidP="000507D6">
            <w:pPr>
              <w:keepNext/>
              <w:keepLines/>
              <w:tabs>
                <w:tab w:val="left" w:pos="1452"/>
              </w:tabs>
              <w:ind w:left="1452" w:hanging="1452"/>
              <w:rPr>
                <w:rFonts w:cs="Arial"/>
                <w:b/>
                <w:bCs/>
                <w:sz w:val="16"/>
                <w:szCs w:val="16"/>
                <w:lang w:eastAsia="zh-CN"/>
              </w:rPr>
            </w:pPr>
            <w:r w:rsidRPr="00AA45C1">
              <w:rPr>
                <w:rFonts w:ascii="SimSun" w:eastAsia="SimSun" w:hAnsi="SimSun" w:cs="SimSun" w:hint="eastAsia"/>
                <w:b/>
                <w:bCs/>
                <w:sz w:val="16"/>
                <w:szCs w:val="16"/>
                <w:lang w:eastAsia="zh-CN"/>
              </w:rPr>
              <w:t>预期成果：</w:t>
            </w:r>
            <w:r w:rsidRPr="00AA45C1">
              <w:rPr>
                <w:rFonts w:cs="Arial"/>
                <w:b/>
                <w:bCs/>
                <w:sz w:val="16"/>
                <w:szCs w:val="16"/>
                <w:lang w:eastAsia="zh-CN"/>
              </w:rPr>
              <w:tab/>
            </w:r>
            <w:r w:rsidRPr="00AA45C1">
              <w:rPr>
                <w:rFonts w:eastAsia="SimSun" w:cs="Arial" w:hint="eastAsia"/>
                <w:sz w:val="16"/>
                <w:szCs w:val="16"/>
                <w:lang w:eastAsia="zh-CN"/>
              </w:rPr>
              <w:t>二</w:t>
            </w:r>
            <w:r w:rsidRPr="00AA45C1">
              <w:rPr>
                <w:rFonts w:cs="Arial"/>
                <w:sz w:val="16"/>
                <w:szCs w:val="16"/>
                <w:lang w:eastAsia="zh-CN"/>
              </w:rPr>
              <w:t>.8</w:t>
            </w:r>
            <w:r w:rsidRPr="00AA45C1">
              <w:rPr>
                <w:rFonts w:ascii="SimSun" w:eastAsia="SimSun" w:hAnsi="SimSun" w:cs="SimSun" w:hint="eastAsia"/>
                <w:sz w:val="16"/>
                <w:szCs w:val="16"/>
                <w:lang w:eastAsia="zh-CN"/>
              </w:rPr>
              <w:t>通过</w:t>
            </w:r>
            <w:r w:rsidRPr="00AA45C1">
              <w:rPr>
                <w:rFonts w:cs="Arial"/>
                <w:sz w:val="16"/>
                <w:szCs w:val="16"/>
                <w:lang w:eastAsia="zh-CN"/>
              </w:rPr>
              <w:t>WIPO</w:t>
            </w:r>
            <w:r w:rsidRPr="00AA45C1">
              <w:rPr>
                <w:rFonts w:ascii="SimSun" w:eastAsia="SimSun" w:hAnsi="SimSun" w:cs="SimSun" w:hint="eastAsia"/>
                <w:sz w:val="16"/>
                <w:szCs w:val="16"/>
                <w:lang w:eastAsia="zh-CN"/>
              </w:rPr>
              <w:t>调解、仲裁及其他替代性争议解决办法避免或解决国际和国内知识产权争议的情况增多</w:t>
            </w:r>
          </w:p>
        </w:tc>
      </w:tr>
      <w:tr w:rsidR="000507D6" w:rsidRPr="00AA45C1" w:rsidTr="000507D6">
        <w:trPr>
          <w:cantSplit/>
        </w:trPr>
        <w:tc>
          <w:tcPr>
            <w:tcW w:w="2132" w:type="dxa"/>
            <w:tcBorders>
              <w:top w:val="single" w:sz="4" w:space="0" w:color="auto"/>
            </w:tcBorders>
            <w:vAlign w:val="center"/>
          </w:tcPr>
          <w:p w:rsidR="000507D6" w:rsidRPr="00AA45C1" w:rsidRDefault="000507D6" w:rsidP="000507D6">
            <w:pPr>
              <w:rPr>
                <w:rFonts w:cs="Arial"/>
                <w:sz w:val="16"/>
                <w:szCs w:val="16"/>
              </w:rPr>
            </w:pPr>
            <w:r w:rsidRPr="00AA45C1">
              <w:rPr>
                <w:rFonts w:ascii="SimSun" w:eastAsia="SimSun" w:hAnsi="SimSun" w:cs="SimSun" w:hint="eastAsia"/>
                <w:b/>
                <w:bCs/>
                <w:sz w:val="16"/>
                <w:szCs w:val="16"/>
              </w:rPr>
              <w:t>效绩指标</w:t>
            </w:r>
          </w:p>
        </w:tc>
        <w:tc>
          <w:tcPr>
            <w:tcW w:w="2264" w:type="dxa"/>
            <w:tcBorders>
              <w:top w:val="single" w:sz="4" w:space="0" w:color="auto"/>
            </w:tcBorders>
            <w:vAlign w:val="center"/>
          </w:tcPr>
          <w:p w:rsidR="000507D6" w:rsidRPr="00AA45C1" w:rsidRDefault="000507D6" w:rsidP="000507D6">
            <w:pPr>
              <w:rPr>
                <w:rFonts w:cs="Arial"/>
                <w:b/>
                <w:bCs/>
                <w:sz w:val="16"/>
                <w:szCs w:val="16"/>
              </w:rPr>
            </w:pPr>
            <w:r w:rsidRPr="00AA45C1">
              <w:rPr>
                <w:rFonts w:ascii="SimSun" w:eastAsia="SimSun" w:hAnsi="SimSun" w:cs="SimSun" w:hint="eastAsia"/>
                <w:b/>
                <w:bCs/>
                <w:sz w:val="16"/>
                <w:szCs w:val="16"/>
              </w:rPr>
              <w:t>基准</w:t>
            </w:r>
          </w:p>
        </w:tc>
        <w:tc>
          <w:tcPr>
            <w:tcW w:w="1703" w:type="dxa"/>
            <w:tcBorders>
              <w:top w:val="single" w:sz="4" w:space="0" w:color="auto"/>
            </w:tcBorders>
            <w:tcMar>
              <w:top w:w="110" w:type="dxa"/>
            </w:tcMar>
            <w:vAlign w:val="center"/>
          </w:tcPr>
          <w:p w:rsidR="000507D6" w:rsidRPr="00AA45C1" w:rsidRDefault="000507D6" w:rsidP="000507D6">
            <w:pPr>
              <w:rPr>
                <w:rFonts w:cs="Arial"/>
                <w:b/>
                <w:sz w:val="16"/>
                <w:szCs w:val="16"/>
              </w:rPr>
            </w:pPr>
            <w:r w:rsidRPr="00AA45C1">
              <w:rPr>
                <w:rFonts w:ascii="SimSun" w:eastAsia="SimSun" w:hAnsi="SimSun" w:cs="SimSun" w:hint="eastAsia"/>
                <w:b/>
                <w:sz w:val="16"/>
                <w:szCs w:val="16"/>
              </w:rPr>
              <w:t>目标</w:t>
            </w:r>
          </w:p>
        </w:tc>
        <w:tc>
          <w:tcPr>
            <w:tcW w:w="2410" w:type="dxa"/>
            <w:tcBorders>
              <w:top w:val="single" w:sz="4" w:space="0" w:color="auto"/>
            </w:tcBorders>
            <w:tcMar>
              <w:top w:w="110" w:type="dxa"/>
            </w:tcMar>
            <w:vAlign w:val="center"/>
          </w:tcPr>
          <w:p w:rsidR="000507D6" w:rsidRPr="00AA45C1" w:rsidRDefault="000507D6" w:rsidP="000507D6">
            <w:pPr>
              <w:rPr>
                <w:rFonts w:cs="Arial"/>
                <w:sz w:val="16"/>
                <w:szCs w:val="16"/>
              </w:rPr>
            </w:pPr>
            <w:r w:rsidRPr="00AA45C1">
              <w:rPr>
                <w:rFonts w:ascii="SimSun" w:eastAsia="SimSun" w:hAnsi="SimSun" w:cs="SimSun" w:hint="eastAsia"/>
                <w:b/>
                <w:bCs/>
                <w:sz w:val="16"/>
                <w:szCs w:val="16"/>
              </w:rPr>
              <w:t>效绩数据</w:t>
            </w:r>
          </w:p>
        </w:tc>
        <w:tc>
          <w:tcPr>
            <w:tcW w:w="840" w:type="dxa"/>
            <w:tcBorders>
              <w:top w:val="single" w:sz="4" w:space="0" w:color="auto"/>
            </w:tcBorders>
            <w:tcMar>
              <w:top w:w="110" w:type="dxa"/>
            </w:tcMar>
            <w:vAlign w:val="center"/>
          </w:tcPr>
          <w:p w:rsidR="000507D6" w:rsidRPr="00AA45C1" w:rsidRDefault="000507D6" w:rsidP="000507D6">
            <w:pPr>
              <w:keepNext/>
              <w:keepLines/>
              <w:jc w:val="center"/>
              <w:rPr>
                <w:rFonts w:cs="Arial"/>
                <w:b/>
                <w:bCs/>
                <w:sz w:val="16"/>
                <w:szCs w:val="16"/>
              </w:rPr>
            </w:pPr>
            <w:r w:rsidRPr="00AA45C1">
              <w:rPr>
                <w:rFonts w:ascii="SimSun" w:eastAsia="SimSun" w:hAnsi="SimSun" w:cs="SimSun" w:hint="eastAsia"/>
                <w:b/>
                <w:bCs/>
                <w:sz w:val="16"/>
                <w:szCs w:val="16"/>
              </w:rPr>
              <w:t>红绿灯系统</w:t>
            </w:r>
          </w:p>
        </w:tc>
      </w:tr>
      <w:tr w:rsidR="000507D6" w:rsidRPr="00AA45C1" w:rsidTr="000507D6">
        <w:trPr>
          <w:cantSplit/>
        </w:trPr>
        <w:tc>
          <w:tcPr>
            <w:tcW w:w="2132" w:type="dxa"/>
          </w:tcPr>
          <w:p w:rsidR="000507D6" w:rsidRPr="00AA45C1" w:rsidRDefault="000507D6" w:rsidP="000507D6">
            <w:pPr>
              <w:rPr>
                <w:rFonts w:cs="Arial"/>
                <w:sz w:val="16"/>
                <w:szCs w:val="16"/>
                <w:lang w:eastAsia="zh-CN"/>
              </w:rPr>
            </w:pPr>
            <w:r w:rsidRPr="00AA45C1">
              <w:rPr>
                <w:rFonts w:ascii="SimSun" w:eastAsia="SimSun" w:hAnsi="SimSun" w:cs="SimSun" w:hint="eastAsia"/>
                <w:sz w:val="16"/>
                <w:szCs w:val="16"/>
                <w:lang w:eastAsia="zh-CN"/>
              </w:rPr>
              <w:t>在知识产权交易中更多地考虑采用替代性争议解决服务，包括采用</w:t>
            </w:r>
            <w:r w:rsidRPr="00AA45C1">
              <w:rPr>
                <w:rFonts w:cs="Arial"/>
                <w:sz w:val="16"/>
                <w:szCs w:val="16"/>
                <w:lang w:eastAsia="zh-CN"/>
              </w:rPr>
              <w:t>WIPO</w:t>
            </w:r>
            <w:r w:rsidRPr="00AA45C1">
              <w:rPr>
                <w:rFonts w:ascii="SimSun" w:eastAsia="SimSun" w:hAnsi="SimSun" w:cs="SimSun" w:hint="eastAsia"/>
                <w:sz w:val="16"/>
                <w:szCs w:val="16"/>
                <w:lang w:eastAsia="zh-CN"/>
              </w:rPr>
              <w:t>的各种程序</w:t>
            </w:r>
          </w:p>
        </w:tc>
        <w:tc>
          <w:tcPr>
            <w:tcW w:w="2264" w:type="dxa"/>
          </w:tcPr>
          <w:p w:rsidR="000507D6" w:rsidRPr="00AA45C1" w:rsidRDefault="000507D6" w:rsidP="000507D6">
            <w:pPr>
              <w:rPr>
                <w:rFonts w:cs="Arial"/>
                <w:color w:val="002060"/>
                <w:sz w:val="16"/>
                <w:szCs w:val="16"/>
                <w:lang w:eastAsia="zh-CN"/>
              </w:rPr>
            </w:pPr>
            <w:r w:rsidRPr="00AA45C1">
              <w:rPr>
                <w:rFonts w:cs="Arial"/>
                <w:i/>
                <w:color w:val="002060"/>
                <w:sz w:val="16"/>
                <w:szCs w:val="16"/>
                <w:lang w:eastAsia="zh-CN"/>
              </w:rPr>
              <w:t>2013</w:t>
            </w:r>
            <w:r w:rsidRPr="00AA45C1">
              <w:rPr>
                <w:rFonts w:ascii="SimSun" w:eastAsia="SimSun" w:hAnsi="SimSun" w:cs="SimSun" w:hint="eastAsia"/>
                <w:i/>
                <w:color w:val="002060"/>
                <w:sz w:val="16"/>
                <w:szCs w:val="16"/>
                <w:lang w:eastAsia="zh-CN"/>
              </w:rPr>
              <w:t>年底最新基准</w:t>
            </w:r>
            <w:r w:rsidRPr="00AA45C1">
              <w:rPr>
                <w:rFonts w:eastAsia="SimSun" w:cs="Arial" w:hint="eastAsia"/>
                <w:i/>
                <w:color w:val="002060"/>
                <w:sz w:val="16"/>
                <w:szCs w:val="16"/>
                <w:lang w:eastAsia="zh-CN"/>
              </w:rPr>
              <w:t>：</w:t>
            </w:r>
            <w:r w:rsidRPr="00AA45C1">
              <w:rPr>
                <w:rFonts w:cs="Arial"/>
                <w:color w:val="002060"/>
                <w:sz w:val="16"/>
                <w:szCs w:val="16"/>
                <w:lang w:eastAsia="zh-CN"/>
              </w:rPr>
              <w:t>375</w:t>
            </w:r>
            <w:r w:rsidRPr="00AA45C1">
              <w:rPr>
                <w:rFonts w:eastAsia="SimSun" w:cs="Arial" w:hint="eastAsia"/>
                <w:color w:val="002060"/>
                <w:sz w:val="16"/>
                <w:szCs w:val="16"/>
                <w:lang w:eastAsia="zh-CN"/>
              </w:rPr>
              <w:t>件争议</w:t>
            </w:r>
            <w:r w:rsidRPr="00AA45C1">
              <w:rPr>
                <w:rFonts w:cs="Arial"/>
                <w:color w:val="002060"/>
                <w:sz w:val="16"/>
                <w:szCs w:val="16"/>
                <w:lang w:eastAsia="zh-CN"/>
              </w:rPr>
              <w:t>95</w:t>
            </w:r>
            <w:r w:rsidRPr="00AA45C1">
              <w:rPr>
                <w:rFonts w:eastAsia="SimSun" w:cs="Arial" w:hint="eastAsia"/>
                <w:color w:val="002060"/>
                <w:sz w:val="16"/>
                <w:szCs w:val="16"/>
                <w:lang w:eastAsia="zh-CN"/>
              </w:rPr>
              <w:t>件调解</w:t>
            </w:r>
            <w:r w:rsidRPr="00AA45C1">
              <w:rPr>
                <w:rFonts w:cs="Arial"/>
                <w:color w:val="002060"/>
                <w:sz w:val="16"/>
                <w:szCs w:val="16"/>
                <w:lang w:eastAsia="zh-CN"/>
              </w:rPr>
              <w:t>(2013</w:t>
            </w:r>
            <w:r w:rsidRPr="00AA45C1">
              <w:rPr>
                <w:rFonts w:eastAsia="SimSun" w:cs="Arial" w:hint="eastAsia"/>
                <w:color w:val="002060"/>
                <w:sz w:val="16"/>
                <w:szCs w:val="16"/>
                <w:lang w:eastAsia="zh-CN"/>
              </w:rPr>
              <w:t>年底累计</w:t>
            </w:r>
            <w:r w:rsidRPr="00AA45C1">
              <w:rPr>
                <w:rFonts w:cs="Arial"/>
                <w:color w:val="002060"/>
                <w:sz w:val="16"/>
                <w:szCs w:val="16"/>
                <w:lang w:eastAsia="zh-CN"/>
              </w:rPr>
              <w:t>)</w:t>
            </w:r>
          </w:p>
          <w:p w:rsidR="000507D6" w:rsidRPr="00AA45C1" w:rsidRDefault="000507D6" w:rsidP="000507D6">
            <w:pPr>
              <w:rPr>
                <w:rFonts w:cs="Arial"/>
                <w:color w:val="002060"/>
                <w:sz w:val="16"/>
                <w:szCs w:val="16"/>
                <w:lang w:eastAsia="zh-CN"/>
              </w:rPr>
            </w:pPr>
            <w:r w:rsidRPr="00AA45C1">
              <w:rPr>
                <w:rFonts w:cs="Arial"/>
                <w:color w:val="002060"/>
                <w:sz w:val="16"/>
                <w:szCs w:val="16"/>
                <w:lang w:eastAsia="zh-CN"/>
              </w:rPr>
              <w:t>4,000</w:t>
            </w:r>
            <w:r w:rsidRPr="00AA45C1">
              <w:rPr>
                <w:rFonts w:eastAsia="SimSun" w:cs="Arial" w:hint="eastAsia"/>
                <w:color w:val="002060"/>
                <w:sz w:val="16"/>
                <w:szCs w:val="16"/>
                <w:lang w:eastAsia="zh-CN"/>
              </w:rPr>
              <w:t>件查询</w:t>
            </w:r>
            <w:r w:rsidRPr="00AA45C1">
              <w:rPr>
                <w:rFonts w:cs="Arial"/>
                <w:color w:val="002060"/>
                <w:sz w:val="16"/>
                <w:szCs w:val="16"/>
                <w:lang w:eastAsia="zh-CN"/>
              </w:rPr>
              <w:t>(2012/13)</w:t>
            </w:r>
          </w:p>
          <w:p w:rsidR="000507D6" w:rsidRPr="00AA45C1" w:rsidRDefault="000507D6" w:rsidP="000507D6">
            <w:pPr>
              <w:rPr>
                <w:rFonts w:cs="Arial"/>
                <w:color w:val="002060"/>
                <w:sz w:val="16"/>
                <w:szCs w:val="16"/>
                <w:lang w:eastAsia="zh-CN"/>
              </w:rPr>
            </w:pPr>
            <w:r w:rsidRPr="00AA45C1">
              <w:rPr>
                <w:rFonts w:eastAsia="SimSun" w:cs="Arial" w:hint="eastAsia"/>
                <w:color w:val="002060"/>
                <w:sz w:val="16"/>
                <w:szCs w:val="16"/>
                <w:lang w:eastAsia="zh-CN"/>
              </w:rPr>
              <w:t>网页访问量</w:t>
            </w:r>
            <w:r w:rsidRPr="00AA45C1">
              <w:rPr>
                <w:rFonts w:cs="Arial"/>
                <w:color w:val="002060"/>
                <w:sz w:val="16"/>
                <w:szCs w:val="16"/>
                <w:lang w:eastAsia="zh-CN"/>
              </w:rPr>
              <w:t>35</w:t>
            </w:r>
            <w:r w:rsidRPr="00AA45C1">
              <w:rPr>
                <w:rFonts w:eastAsia="SimSun" w:cs="Arial" w:hint="eastAsia"/>
                <w:color w:val="002060"/>
                <w:sz w:val="16"/>
                <w:szCs w:val="16"/>
                <w:lang w:eastAsia="zh-CN"/>
              </w:rPr>
              <w:t>0</w:t>
            </w:r>
            <w:r w:rsidRPr="00AA45C1">
              <w:rPr>
                <w:rFonts w:eastAsia="SimSun" w:cs="Arial" w:hint="eastAsia"/>
                <w:color w:val="002060"/>
                <w:sz w:val="16"/>
                <w:szCs w:val="16"/>
                <w:lang w:eastAsia="zh-CN"/>
              </w:rPr>
              <w:t>万</w:t>
            </w:r>
            <w:r w:rsidRPr="00AA45C1">
              <w:rPr>
                <w:rFonts w:cs="Arial"/>
                <w:color w:val="002060"/>
                <w:sz w:val="16"/>
                <w:szCs w:val="16"/>
                <w:lang w:eastAsia="zh-CN"/>
              </w:rPr>
              <w:t>(2012/13)</w:t>
            </w:r>
          </w:p>
          <w:p w:rsidR="000507D6" w:rsidRPr="00AA45C1" w:rsidRDefault="000507D6" w:rsidP="000507D6">
            <w:pPr>
              <w:rPr>
                <w:rFonts w:cs="Arial"/>
                <w:color w:val="002060"/>
                <w:sz w:val="16"/>
                <w:szCs w:val="16"/>
                <w:lang w:eastAsia="zh-CN"/>
              </w:rPr>
            </w:pPr>
            <w:r w:rsidRPr="00AA45C1">
              <w:rPr>
                <w:rFonts w:cs="Arial"/>
                <w:color w:val="002060"/>
                <w:sz w:val="16"/>
                <w:szCs w:val="16"/>
                <w:lang w:eastAsia="zh-CN"/>
              </w:rPr>
              <w:t>408</w:t>
            </w:r>
            <w:r w:rsidRPr="00AA45C1">
              <w:rPr>
                <w:rFonts w:eastAsia="SimSun" w:cs="Arial" w:hint="eastAsia"/>
                <w:color w:val="002060"/>
                <w:sz w:val="16"/>
                <w:szCs w:val="16"/>
                <w:lang w:eastAsia="zh-CN"/>
              </w:rPr>
              <w:t>人参与了中心的标准活动</w:t>
            </w:r>
            <w:r w:rsidRPr="00AA45C1">
              <w:rPr>
                <w:rFonts w:cs="Arial"/>
                <w:color w:val="002060"/>
                <w:sz w:val="16"/>
                <w:szCs w:val="16"/>
                <w:lang w:eastAsia="zh-CN"/>
              </w:rPr>
              <w:t>(2012/13)</w:t>
            </w:r>
          </w:p>
          <w:p w:rsidR="000507D6" w:rsidRPr="00AA45C1" w:rsidRDefault="000507D6" w:rsidP="000507D6">
            <w:pPr>
              <w:rPr>
                <w:rFonts w:cs="Arial"/>
                <w:color w:val="002060"/>
                <w:sz w:val="16"/>
                <w:szCs w:val="16"/>
                <w:lang w:eastAsia="zh-CN"/>
              </w:rPr>
            </w:pPr>
            <w:r w:rsidRPr="00AA45C1">
              <w:rPr>
                <w:rFonts w:cs="Arial"/>
                <w:color w:val="002060"/>
                <w:sz w:val="16"/>
                <w:szCs w:val="16"/>
                <w:lang w:eastAsia="zh-CN"/>
              </w:rPr>
              <w:t>4,000</w:t>
            </w:r>
            <w:r w:rsidRPr="00AA45C1">
              <w:rPr>
                <w:rFonts w:eastAsia="SimSun" w:cs="Arial" w:hint="eastAsia"/>
                <w:color w:val="002060"/>
                <w:sz w:val="16"/>
                <w:szCs w:val="16"/>
                <w:lang w:eastAsia="zh-CN"/>
              </w:rPr>
              <w:t>人参与中心的外部活动</w:t>
            </w:r>
            <w:r w:rsidRPr="00AA45C1">
              <w:rPr>
                <w:rFonts w:cs="Arial"/>
                <w:color w:val="002060"/>
                <w:sz w:val="16"/>
                <w:szCs w:val="16"/>
                <w:lang w:eastAsia="zh-CN"/>
              </w:rPr>
              <w:t>(2012/13)</w:t>
            </w:r>
          </w:p>
          <w:p w:rsidR="000507D6" w:rsidRPr="00AA45C1" w:rsidRDefault="000507D6" w:rsidP="000507D6">
            <w:pPr>
              <w:rPr>
                <w:rFonts w:ascii="KaiTi" w:eastAsia="KaiTi" w:hAnsi="KaiTi" w:cs="Arial"/>
                <w:i/>
                <w:sz w:val="16"/>
                <w:szCs w:val="16"/>
                <w:lang w:eastAsia="zh-CN"/>
              </w:rPr>
            </w:pPr>
          </w:p>
          <w:p w:rsidR="000507D6" w:rsidRPr="00AA45C1" w:rsidRDefault="000507D6" w:rsidP="000507D6">
            <w:pPr>
              <w:rPr>
                <w:rFonts w:ascii="SimSun" w:hAnsi="SimSun" w:cs="Arial"/>
                <w:sz w:val="16"/>
                <w:szCs w:val="16"/>
                <w:lang w:eastAsia="zh-CN"/>
              </w:rPr>
            </w:pPr>
            <w:r w:rsidRPr="00AA45C1">
              <w:rPr>
                <w:rFonts w:ascii="KaiTi" w:eastAsia="KaiTi" w:hAnsi="KaiTi" w:cs="Arial"/>
                <w:i/>
                <w:sz w:val="16"/>
                <w:szCs w:val="16"/>
                <w:lang w:eastAsia="zh-CN"/>
              </w:rPr>
              <w:t>2014/15</w:t>
            </w:r>
            <w:r w:rsidRPr="00AA45C1">
              <w:rPr>
                <w:rFonts w:ascii="KaiTi" w:eastAsia="KaiTi" w:hAnsi="KaiTi" w:cs="SimSun" w:hint="eastAsia"/>
                <w:i/>
                <w:sz w:val="16"/>
                <w:szCs w:val="16"/>
                <w:lang w:eastAsia="zh-CN"/>
              </w:rPr>
              <w:t>年计划和预算原始基准</w:t>
            </w:r>
            <w:r w:rsidRPr="00AA45C1">
              <w:rPr>
                <w:rFonts w:ascii="KaiTi" w:eastAsia="KaiTi" w:hAnsi="KaiTi" w:cs="Arial" w:hint="eastAsia"/>
                <w:i/>
                <w:sz w:val="16"/>
                <w:szCs w:val="16"/>
                <w:lang w:eastAsia="zh-CN"/>
              </w:rPr>
              <w:t>：</w:t>
            </w:r>
            <w:r w:rsidRPr="00AA45C1">
              <w:rPr>
                <w:rFonts w:cs="Arial"/>
                <w:sz w:val="16"/>
                <w:szCs w:val="16"/>
                <w:lang w:eastAsia="zh-CN"/>
              </w:rPr>
              <w:t>284</w:t>
            </w:r>
            <w:r w:rsidRPr="00AA45C1">
              <w:rPr>
                <w:rFonts w:ascii="SimSun" w:eastAsia="SimSun" w:hAnsi="SimSun" w:cs="SimSun" w:hint="eastAsia"/>
                <w:sz w:val="16"/>
                <w:szCs w:val="16"/>
                <w:lang w:eastAsia="zh-CN"/>
              </w:rPr>
              <w:t>件争议和</w:t>
            </w:r>
            <w:r w:rsidRPr="00AA45C1">
              <w:rPr>
                <w:rFonts w:cs="Arial"/>
                <w:sz w:val="16"/>
                <w:szCs w:val="16"/>
                <w:lang w:eastAsia="zh-CN"/>
              </w:rPr>
              <w:t>79</w:t>
            </w:r>
            <w:r w:rsidRPr="00AA45C1">
              <w:rPr>
                <w:rFonts w:ascii="SimSun" w:eastAsia="SimSun" w:hAnsi="SimSun" w:cs="SimSun" w:hint="eastAsia"/>
                <w:sz w:val="16"/>
                <w:szCs w:val="16"/>
                <w:lang w:eastAsia="zh-CN"/>
              </w:rPr>
              <w:t>件调解</w:t>
            </w:r>
            <w:r w:rsidRPr="00AA45C1">
              <w:rPr>
                <w:rFonts w:ascii="SimSun" w:hAnsi="SimSun" w:cs="Arial"/>
                <w:sz w:val="16"/>
                <w:szCs w:val="16"/>
                <w:lang w:eastAsia="zh-CN"/>
              </w:rPr>
              <w:t>(</w:t>
            </w:r>
            <w:r w:rsidRPr="00AA45C1">
              <w:rPr>
                <w:rFonts w:cs="Arial"/>
                <w:sz w:val="16"/>
                <w:szCs w:val="16"/>
                <w:lang w:eastAsia="zh-CN"/>
              </w:rPr>
              <w:t>2012</w:t>
            </w:r>
            <w:r w:rsidRPr="00AA45C1">
              <w:rPr>
                <w:rFonts w:ascii="SimSun" w:eastAsia="SimSun" w:hAnsi="SimSun" w:cs="SimSun" w:hint="eastAsia"/>
                <w:sz w:val="16"/>
                <w:szCs w:val="16"/>
                <w:lang w:eastAsia="zh-CN"/>
              </w:rPr>
              <w:t>年底累计</w:t>
            </w:r>
            <w:r w:rsidRPr="00AA45C1">
              <w:rPr>
                <w:rFonts w:ascii="SimSun" w:hAnsi="SimSun" w:cs="Arial"/>
                <w:sz w:val="16"/>
                <w:szCs w:val="16"/>
                <w:lang w:eastAsia="zh-CN"/>
              </w:rPr>
              <w:t>)</w:t>
            </w:r>
          </w:p>
          <w:p w:rsidR="000507D6" w:rsidRPr="00AA45C1" w:rsidRDefault="000507D6" w:rsidP="000507D6">
            <w:pPr>
              <w:rPr>
                <w:rFonts w:ascii="SimSun" w:hAnsi="SimSun" w:cs="Arial"/>
                <w:sz w:val="16"/>
                <w:szCs w:val="16"/>
                <w:lang w:eastAsia="zh-CN"/>
              </w:rPr>
            </w:pPr>
            <w:r w:rsidRPr="00AA45C1">
              <w:rPr>
                <w:rFonts w:cs="Arial"/>
                <w:sz w:val="16"/>
                <w:szCs w:val="16"/>
                <w:lang w:eastAsia="zh-CN"/>
              </w:rPr>
              <w:t>4,000</w:t>
            </w:r>
            <w:r w:rsidRPr="00AA45C1">
              <w:rPr>
                <w:rFonts w:ascii="SimSun" w:eastAsia="SimSun" w:hAnsi="SimSun" w:cs="SimSun" w:hint="eastAsia"/>
                <w:sz w:val="16"/>
                <w:szCs w:val="16"/>
                <w:lang w:eastAsia="zh-CN"/>
              </w:rPr>
              <w:t>件查询</w:t>
            </w:r>
            <w:r w:rsidRPr="00AA45C1">
              <w:rPr>
                <w:rFonts w:ascii="SimSun" w:hAnsi="SimSun" w:cs="Arial"/>
                <w:sz w:val="16"/>
                <w:szCs w:val="16"/>
                <w:lang w:eastAsia="zh-CN"/>
              </w:rPr>
              <w:t>(</w:t>
            </w:r>
            <w:r w:rsidRPr="00AA45C1">
              <w:rPr>
                <w:rFonts w:cs="Arial"/>
                <w:sz w:val="16"/>
                <w:szCs w:val="16"/>
                <w:lang w:eastAsia="zh-CN"/>
              </w:rPr>
              <w:t>2010/11</w:t>
            </w:r>
            <w:r w:rsidRPr="00AA45C1">
              <w:rPr>
                <w:rFonts w:ascii="SimSun" w:hAnsi="SimSun" w:cs="Arial"/>
                <w:sz w:val="16"/>
                <w:szCs w:val="16"/>
                <w:lang w:eastAsia="zh-CN"/>
              </w:rPr>
              <w:t>)</w:t>
            </w:r>
          </w:p>
          <w:p w:rsidR="000507D6" w:rsidRPr="00AA45C1" w:rsidRDefault="000507D6" w:rsidP="000507D6">
            <w:pPr>
              <w:rPr>
                <w:rFonts w:ascii="SimSun" w:hAnsi="SimSun" w:cs="Arial"/>
                <w:sz w:val="16"/>
                <w:szCs w:val="16"/>
                <w:lang w:eastAsia="zh-CN"/>
              </w:rPr>
            </w:pPr>
            <w:r w:rsidRPr="00AA45C1">
              <w:rPr>
                <w:rFonts w:ascii="SimSun" w:eastAsia="SimSun" w:hAnsi="SimSun" w:cs="SimSun" w:hint="eastAsia"/>
                <w:sz w:val="16"/>
                <w:szCs w:val="16"/>
                <w:lang w:eastAsia="zh-CN"/>
              </w:rPr>
              <w:t>网页访问量</w:t>
            </w:r>
            <w:r w:rsidRPr="00AA45C1">
              <w:rPr>
                <w:rFonts w:cs="Arial"/>
                <w:sz w:val="16"/>
                <w:szCs w:val="16"/>
                <w:lang w:eastAsia="zh-CN"/>
              </w:rPr>
              <w:t>3</w:t>
            </w:r>
            <w:r w:rsidRPr="00AA45C1">
              <w:rPr>
                <w:rFonts w:ascii="SimSun" w:eastAsia="SimSun" w:hAnsi="SimSun" w:cs="SimSun" w:hint="eastAsia"/>
                <w:sz w:val="16"/>
                <w:szCs w:val="16"/>
                <w:lang w:eastAsia="zh-CN"/>
              </w:rPr>
              <w:t>千万</w:t>
            </w:r>
            <w:r w:rsidRPr="00AA45C1">
              <w:rPr>
                <w:rFonts w:ascii="SimSun" w:hAnsi="SimSun" w:cs="Arial"/>
                <w:sz w:val="16"/>
                <w:szCs w:val="16"/>
                <w:lang w:eastAsia="zh-CN"/>
              </w:rPr>
              <w:t>(</w:t>
            </w:r>
            <w:r w:rsidRPr="00AA45C1">
              <w:rPr>
                <w:rFonts w:cs="Arial"/>
                <w:sz w:val="16"/>
                <w:szCs w:val="16"/>
                <w:lang w:eastAsia="zh-CN"/>
              </w:rPr>
              <w:t>2012</w:t>
            </w:r>
            <w:r w:rsidRPr="00AA45C1">
              <w:rPr>
                <w:rFonts w:ascii="SimSun" w:eastAsia="SimSun" w:hAnsi="SimSun" w:cs="SimSun" w:hint="eastAsia"/>
                <w:sz w:val="16"/>
                <w:szCs w:val="16"/>
                <w:lang w:eastAsia="zh-CN"/>
              </w:rPr>
              <w:t>年底累计</w:t>
            </w:r>
            <w:r w:rsidRPr="00AA45C1">
              <w:rPr>
                <w:rFonts w:ascii="SimSun" w:hAnsi="SimSun" w:cs="Arial"/>
                <w:sz w:val="16"/>
                <w:szCs w:val="16"/>
                <w:lang w:eastAsia="zh-CN"/>
              </w:rPr>
              <w:t>)</w:t>
            </w:r>
          </w:p>
          <w:p w:rsidR="000507D6" w:rsidRPr="00AA45C1" w:rsidRDefault="000507D6" w:rsidP="000507D6">
            <w:pPr>
              <w:rPr>
                <w:rFonts w:ascii="SimSun" w:hAnsi="SimSun" w:cs="Arial"/>
                <w:sz w:val="16"/>
                <w:szCs w:val="16"/>
                <w:lang w:eastAsia="zh-CN"/>
              </w:rPr>
            </w:pPr>
            <w:r w:rsidRPr="00AA45C1">
              <w:rPr>
                <w:rFonts w:cs="Arial"/>
                <w:sz w:val="16"/>
                <w:szCs w:val="16"/>
                <w:lang w:eastAsia="zh-CN"/>
              </w:rPr>
              <w:t>276</w:t>
            </w:r>
            <w:r w:rsidRPr="00AA45C1">
              <w:rPr>
                <w:rFonts w:ascii="SimSun" w:eastAsia="SimSun" w:hAnsi="SimSun" w:cs="SimSun" w:hint="eastAsia"/>
                <w:sz w:val="16"/>
                <w:szCs w:val="16"/>
                <w:lang w:eastAsia="zh-CN"/>
              </w:rPr>
              <w:t>人参与了中心标准活动</w:t>
            </w:r>
            <w:r w:rsidRPr="00AA45C1">
              <w:rPr>
                <w:rFonts w:ascii="SimSun" w:hAnsi="SimSun" w:cs="Arial"/>
                <w:sz w:val="16"/>
                <w:szCs w:val="16"/>
                <w:lang w:eastAsia="zh-CN"/>
              </w:rPr>
              <w:t>(</w:t>
            </w:r>
            <w:r w:rsidRPr="00AA45C1">
              <w:rPr>
                <w:rFonts w:cs="Arial"/>
                <w:sz w:val="16"/>
                <w:szCs w:val="16"/>
                <w:lang w:eastAsia="zh-CN"/>
              </w:rPr>
              <w:t>2010/11</w:t>
            </w:r>
            <w:r w:rsidRPr="00AA45C1">
              <w:rPr>
                <w:rFonts w:ascii="SimSun" w:hAnsi="SimSun" w:cs="Arial"/>
                <w:sz w:val="16"/>
                <w:szCs w:val="16"/>
                <w:lang w:eastAsia="zh-CN"/>
              </w:rPr>
              <w:t>)</w:t>
            </w:r>
            <w:r w:rsidRPr="00AA45C1">
              <w:rPr>
                <w:rFonts w:ascii="SimSun" w:eastAsia="SimSun" w:hAnsi="SimSun" w:cs="SimSun" w:hint="eastAsia"/>
                <w:sz w:val="16"/>
                <w:szCs w:val="16"/>
                <w:lang w:eastAsia="zh-CN"/>
              </w:rPr>
              <w:t>；</w:t>
            </w:r>
          </w:p>
          <w:p w:rsidR="000507D6" w:rsidRPr="00AA45C1" w:rsidRDefault="000507D6" w:rsidP="000507D6">
            <w:pPr>
              <w:rPr>
                <w:rFonts w:cs="Arial"/>
                <w:sz w:val="16"/>
                <w:szCs w:val="16"/>
              </w:rPr>
            </w:pPr>
            <w:r w:rsidRPr="00AA45C1">
              <w:rPr>
                <w:rFonts w:cs="Arial"/>
                <w:sz w:val="16"/>
                <w:szCs w:val="16"/>
              </w:rPr>
              <w:t>3,000</w:t>
            </w:r>
            <w:r w:rsidRPr="00AA45C1">
              <w:rPr>
                <w:rFonts w:eastAsia="SimSun" w:hAnsi="SimSun" w:cs="Arial"/>
                <w:sz w:val="16"/>
                <w:szCs w:val="16"/>
              </w:rPr>
              <w:t>人</w:t>
            </w:r>
            <w:r w:rsidRPr="00AA45C1">
              <w:rPr>
                <w:rFonts w:ascii="SimSun" w:eastAsia="SimSun" w:hAnsi="SimSun" w:cs="SimSun" w:hint="eastAsia"/>
                <w:sz w:val="16"/>
                <w:szCs w:val="16"/>
              </w:rPr>
              <w:t>参与中心外部活动</w:t>
            </w:r>
            <w:r w:rsidRPr="00AA45C1">
              <w:rPr>
                <w:rFonts w:ascii="SimSun" w:hAnsi="SimSun" w:cs="Arial"/>
                <w:sz w:val="16"/>
                <w:szCs w:val="16"/>
              </w:rPr>
              <w:t>(</w:t>
            </w:r>
            <w:r w:rsidRPr="00AA45C1">
              <w:rPr>
                <w:rFonts w:cs="Arial"/>
                <w:sz w:val="16"/>
                <w:szCs w:val="16"/>
              </w:rPr>
              <w:t>2010/11</w:t>
            </w:r>
            <w:r w:rsidRPr="00AA45C1">
              <w:rPr>
                <w:rFonts w:ascii="SimSun" w:hAnsi="SimSun" w:cs="Arial"/>
                <w:sz w:val="16"/>
                <w:szCs w:val="16"/>
              </w:rPr>
              <w:t>)</w:t>
            </w:r>
          </w:p>
        </w:tc>
        <w:tc>
          <w:tcPr>
            <w:tcW w:w="1703" w:type="dxa"/>
            <w:tcMar>
              <w:top w:w="110" w:type="dxa"/>
            </w:tcMar>
          </w:tcPr>
          <w:p w:rsidR="000507D6" w:rsidRPr="00AA45C1" w:rsidRDefault="000507D6" w:rsidP="000507D6">
            <w:pPr>
              <w:keepNext/>
              <w:keepLines/>
              <w:ind w:right="381"/>
              <w:rPr>
                <w:rFonts w:ascii="SimSun" w:eastAsia="SimSun" w:hAnsi="SimSun" w:cs="SimSun"/>
                <w:sz w:val="16"/>
                <w:szCs w:val="16"/>
                <w:lang w:eastAsia="zh-CN"/>
              </w:rPr>
            </w:pPr>
            <w:r w:rsidRPr="00AA45C1">
              <w:rPr>
                <w:rFonts w:ascii="SimSun" w:eastAsia="SimSun" w:hAnsi="SimSun" w:cs="SimSun" w:hint="eastAsia"/>
                <w:sz w:val="16"/>
                <w:szCs w:val="16"/>
                <w:lang w:eastAsia="zh-CN"/>
              </w:rPr>
              <w:t>新增</w:t>
            </w:r>
            <w:r w:rsidRPr="00AA45C1">
              <w:rPr>
                <w:rFonts w:ascii="SimSun" w:hAnsi="SimSun" w:cs="Arial"/>
                <w:sz w:val="16"/>
                <w:szCs w:val="16"/>
                <w:lang w:eastAsia="zh-CN"/>
              </w:rPr>
              <w:t>40</w:t>
            </w:r>
            <w:r w:rsidRPr="00AA45C1">
              <w:rPr>
                <w:rFonts w:ascii="SimSun" w:eastAsia="SimSun" w:hAnsi="SimSun" w:cs="SimSun" w:hint="eastAsia"/>
                <w:sz w:val="16"/>
                <w:szCs w:val="16"/>
                <w:lang w:eastAsia="zh-CN"/>
              </w:rPr>
              <w:t>件争议和调解</w:t>
            </w:r>
          </w:p>
          <w:p w:rsidR="000507D6" w:rsidRPr="00AA45C1" w:rsidRDefault="000507D6" w:rsidP="000507D6">
            <w:pPr>
              <w:keepNext/>
              <w:keepLines/>
              <w:ind w:right="381"/>
              <w:rPr>
                <w:rFonts w:ascii="SimSun" w:hAnsi="SimSun" w:cs="Arial"/>
                <w:sz w:val="16"/>
                <w:szCs w:val="16"/>
                <w:lang w:eastAsia="zh-CN"/>
              </w:rPr>
            </w:pPr>
          </w:p>
          <w:p w:rsidR="000507D6" w:rsidRPr="00AA45C1" w:rsidRDefault="000507D6" w:rsidP="000507D6">
            <w:pPr>
              <w:keepNext/>
              <w:keepLines/>
              <w:ind w:right="381"/>
              <w:rPr>
                <w:rFonts w:ascii="SimSun" w:eastAsia="SimSun" w:hAnsi="SimSun" w:cs="SimSun"/>
                <w:sz w:val="16"/>
                <w:szCs w:val="16"/>
                <w:lang w:eastAsia="zh-CN"/>
              </w:rPr>
            </w:pPr>
            <w:r w:rsidRPr="00AA45C1">
              <w:rPr>
                <w:rFonts w:ascii="SimSun" w:eastAsia="SimSun" w:hAnsi="SimSun" w:cs="SimSun" w:hint="eastAsia"/>
                <w:sz w:val="16"/>
                <w:szCs w:val="16"/>
                <w:lang w:eastAsia="zh-CN"/>
              </w:rPr>
              <w:t>新增</w:t>
            </w:r>
            <w:r w:rsidRPr="00AA45C1">
              <w:rPr>
                <w:rFonts w:ascii="SimSun" w:hAnsi="SimSun" w:cs="Arial"/>
                <w:sz w:val="16"/>
                <w:szCs w:val="16"/>
                <w:lang w:eastAsia="zh-CN"/>
              </w:rPr>
              <w:t>4,000</w:t>
            </w:r>
            <w:r w:rsidRPr="00AA45C1">
              <w:rPr>
                <w:rFonts w:ascii="SimSun" w:eastAsia="SimSun" w:hAnsi="SimSun" w:cs="SimSun" w:hint="eastAsia"/>
                <w:sz w:val="16"/>
                <w:szCs w:val="16"/>
                <w:lang w:eastAsia="zh-CN"/>
              </w:rPr>
              <w:t>件查询新增</w:t>
            </w:r>
          </w:p>
          <w:p w:rsidR="000507D6" w:rsidRPr="00AA45C1" w:rsidRDefault="000507D6" w:rsidP="000507D6">
            <w:pPr>
              <w:keepNext/>
              <w:keepLines/>
              <w:ind w:right="381"/>
              <w:rPr>
                <w:rFonts w:ascii="SimSun" w:eastAsia="SimSun" w:hAnsi="SimSun" w:cs="SimSun"/>
                <w:sz w:val="16"/>
                <w:szCs w:val="16"/>
                <w:lang w:eastAsia="zh-CN"/>
              </w:rPr>
            </w:pPr>
          </w:p>
          <w:p w:rsidR="000507D6" w:rsidRPr="00AA45C1" w:rsidRDefault="000507D6" w:rsidP="000507D6">
            <w:pPr>
              <w:keepNext/>
              <w:keepLines/>
              <w:ind w:right="381"/>
              <w:rPr>
                <w:rFonts w:ascii="SimSun" w:eastAsia="SimSun" w:hAnsi="SimSun" w:cs="SimSun"/>
                <w:sz w:val="16"/>
                <w:szCs w:val="16"/>
                <w:lang w:eastAsia="zh-CN"/>
              </w:rPr>
            </w:pPr>
            <w:r w:rsidRPr="00AA45C1">
              <w:rPr>
                <w:rFonts w:ascii="SimSun" w:eastAsia="SimSun" w:hAnsi="SimSun" w:cs="SimSun" w:hint="eastAsia"/>
                <w:sz w:val="16"/>
                <w:szCs w:val="16"/>
                <w:lang w:eastAsia="zh-CN"/>
              </w:rPr>
              <w:t>新增</w:t>
            </w:r>
            <w:r w:rsidRPr="00AA45C1">
              <w:rPr>
                <w:rFonts w:ascii="SimSun" w:hAnsi="SimSun" w:cs="Arial"/>
                <w:sz w:val="16"/>
                <w:szCs w:val="16"/>
                <w:lang w:eastAsia="zh-CN"/>
              </w:rPr>
              <w:t>350</w:t>
            </w:r>
            <w:r w:rsidRPr="00AA45C1">
              <w:rPr>
                <w:rFonts w:ascii="SimSun" w:eastAsia="SimSun" w:hAnsi="SimSun" w:cs="SimSun" w:hint="eastAsia"/>
                <w:sz w:val="16"/>
                <w:szCs w:val="16"/>
                <w:lang w:eastAsia="zh-CN"/>
              </w:rPr>
              <w:t>万访问量</w:t>
            </w:r>
          </w:p>
          <w:p w:rsidR="000507D6" w:rsidRPr="00AA45C1" w:rsidRDefault="000507D6" w:rsidP="000507D6">
            <w:pPr>
              <w:keepNext/>
              <w:keepLines/>
              <w:ind w:right="381"/>
              <w:rPr>
                <w:rFonts w:ascii="SimSun" w:hAnsi="SimSun" w:cs="Arial"/>
                <w:sz w:val="16"/>
                <w:szCs w:val="16"/>
                <w:lang w:eastAsia="zh-CN"/>
              </w:rPr>
            </w:pPr>
          </w:p>
          <w:p w:rsidR="000507D6" w:rsidRPr="00AA45C1" w:rsidRDefault="000507D6" w:rsidP="000507D6">
            <w:pPr>
              <w:keepNext/>
              <w:keepLines/>
              <w:ind w:right="381"/>
              <w:rPr>
                <w:rFonts w:ascii="SimSun" w:eastAsia="SimSun" w:hAnsi="SimSun" w:cs="SimSun"/>
                <w:sz w:val="16"/>
                <w:szCs w:val="16"/>
                <w:lang w:eastAsia="zh-CN"/>
              </w:rPr>
            </w:pPr>
            <w:r w:rsidRPr="00AA45C1">
              <w:rPr>
                <w:rFonts w:ascii="SimSun" w:hAnsi="SimSun" w:cs="Arial"/>
                <w:sz w:val="16"/>
                <w:szCs w:val="16"/>
                <w:lang w:eastAsia="zh-CN"/>
              </w:rPr>
              <w:t>250</w:t>
            </w:r>
            <w:r w:rsidRPr="00AA45C1">
              <w:rPr>
                <w:rFonts w:ascii="SimSun" w:eastAsia="SimSun" w:hAnsi="SimSun" w:cs="SimSun" w:hint="eastAsia"/>
                <w:sz w:val="16"/>
                <w:szCs w:val="16"/>
                <w:lang w:eastAsia="zh-CN"/>
              </w:rPr>
              <w:t>人参与中心标准活动</w:t>
            </w:r>
          </w:p>
          <w:p w:rsidR="000507D6" w:rsidRPr="00AA45C1" w:rsidRDefault="000507D6" w:rsidP="000507D6">
            <w:pPr>
              <w:keepNext/>
              <w:keepLines/>
              <w:ind w:right="381"/>
              <w:rPr>
                <w:rFonts w:ascii="SimSun" w:hAnsi="SimSun" w:cs="Arial"/>
                <w:sz w:val="16"/>
                <w:szCs w:val="16"/>
                <w:lang w:eastAsia="zh-CN"/>
              </w:rPr>
            </w:pPr>
          </w:p>
          <w:p w:rsidR="000507D6" w:rsidRPr="00AA45C1" w:rsidRDefault="000507D6" w:rsidP="000507D6">
            <w:pPr>
              <w:autoSpaceDE w:val="0"/>
              <w:autoSpaceDN w:val="0"/>
              <w:adjustRightInd w:val="0"/>
              <w:rPr>
                <w:rFonts w:eastAsia="SimSun" w:cs="Arial"/>
                <w:sz w:val="16"/>
                <w:szCs w:val="16"/>
                <w:lang w:eastAsia="zh-CN"/>
              </w:rPr>
            </w:pPr>
            <w:r w:rsidRPr="00AA45C1">
              <w:rPr>
                <w:rFonts w:ascii="SimSun" w:hAnsi="SimSun" w:cs="Arial"/>
                <w:sz w:val="16"/>
                <w:szCs w:val="16"/>
                <w:lang w:eastAsia="zh-CN"/>
              </w:rPr>
              <w:t>6,000</w:t>
            </w:r>
            <w:r w:rsidRPr="00AA45C1">
              <w:rPr>
                <w:rFonts w:ascii="SimSun" w:eastAsia="SimSun" w:hAnsi="SimSun" w:cs="SimSun" w:hint="eastAsia"/>
                <w:sz w:val="16"/>
                <w:szCs w:val="16"/>
                <w:lang w:eastAsia="zh-CN"/>
              </w:rPr>
              <w:t>人参与中心外部活动</w:t>
            </w:r>
          </w:p>
        </w:tc>
        <w:tc>
          <w:tcPr>
            <w:tcW w:w="2410" w:type="dxa"/>
            <w:tcMar>
              <w:top w:w="110" w:type="dxa"/>
            </w:tcMar>
          </w:tcPr>
          <w:p w:rsidR="000507D6" w:rsidRPr="00AA45C1" w:rsidRDefault="000507D6" w:rsidP="000507D6">
            <w:pPr>
              <w:rPr>
                <w:rFonts w:cs="Arial"/>
                <w:sz w:val="16"/>
                <w:szCs w:val="16"/>
                <w:lang w:eastAsia="zh-CN"/>
              </w:rPr>
            </w:pPr>
            <w:r w:rsidRPr="00AA45C1">
              <w:rPr>
                <w:rFonts w:eastAsia="SimSun" w:cs="Arial" w:hint="eastAsia"/>
                <w:sz w:val="16"/>
                <w:szCs w:val="16"/>
                <w:lang w:eastAsia="zh-CN"/>
              </w:rPr>
              <w:t>新增</w:t>
            </w:r>
            <w:r w:rsidRPr="00AA45C1">
              <w:rPr>
                <w:rFonts w:cs="Arial"/>
                <w:sz w:val="16"/>
                <w:szCs w:val="16"/>
                <w:lang w:eastAsia="zh-CN"/>
              </w:rPr>
              <w:t>18</w:t>
            </w:r>
            <w:r w:rsidRPr="00AA45C1">
              <w:rPr>
                <w:rFonts w:eastAsia="SimSun" w:cs="Arial" w:hint="eastAsia"/>
                <w:sz w:val="16"/>
                <w:szCs w:val="16"/>
                <w:lang w:eastAsia="zh-CN"/>
              </w:rPr>
              <w:t>件争议和</w:t>
            </w:r>
            <w:r w:rsidRPr="00AA45C1">
              <w:rPr>
                <w:rFonts w:cs="Arial"/>
                <w:sz w:val="16"/>
                <w:szCs w:val="16"/>
                <w:lang w:eastAsia="zh-CN"/>
              </w:rPr>
              <w:t>53</w:t>
            </w:r>
            <w:r w:rsidRPr="00AA45C1">
              <w:rPr>
                <w:rFonts w:eastAsia="SimSun" w:cs="Arial" w:hint="eastAsia"/>
                <w:sz w:val="16"/>
                <w:szCs w:val="16"/>
                <w:lang w:eastAsia="zh-CN"/>
              </w:rPr>
              <w:t>件调解</w:t>
            </w:r>
            <w:r w:rsidRPr="00AA45C1">
              <w:rPr>
                <w:rFonts w:cs="Arial"/>
                <w:sz w:val="16"/>
                <w:szCs w:val="16"/>
                <w:lang w:eastAsia="zh-CN"/>
              </w:rPr>
              <w:t>(2014)</w:t>
            </w:r>
          </w:p>
          <w:p w:rsidR="000507D6" w:rsidRPr="00AA45C1" w:rsidRDefault="000507D6" w:rsidP="000507D6">
            <w:pPr>
              <w:rPr>
                <w:rFonts w:cs="Arial"/>
                <w:sz w:val="16"/>
                <w:szCs w:val="16"/>
                <w:lang w:eastAsia="zh-CN"/>
              </w:rPr>
            </w:pPr>
          </w:p>
          <w:p w:rsidR="000507D6" w:rsidRPr="00AA45C1" w:rsidRDefault="000507D6" w:rsidP="000507D6">
            <w:pPr>
              <w:rPr>
                <w:rFonts w:cs="Arial"/>
                <w:sz w:val="16"/>
                <w:szCs w:val="16"/>
                <w:lang w:eastAsia="zh-CN"/>
              </w:rPr>
            </w:pPr>
          </w:p>
          <w:p w:rsidR="000507D6" w:rsidRPr="00AA45C1" w:rsidRDefault="000507D6" w:rsidP="000507D6">
            <w:pPr>
              <w:rPr>
                <w:rFonts w:cs="Arial"/>
                <w:sz w:val="16"/>
                <w:szCs w:val="16"/>
                <w:lang w:eastAsia="zh-CN"/>
              </w:rPr>
            </w:pPr>
            <w:r w:rsidRPr="00AA45C1">
              <w:rPr>
                <w:rFonts w:cs="Arial"/>
                <w:sz w:val="16"/>
                <w:szCs w:val="16"/>
                <w:lang w:eastAsia="zh-CN"/>
              </w:rPr>
              <w:t>3,725</w:t>
            </w:r>
            <w:r w:rsidRPr="00AA45C1">
              <w:rPr>
                <w:rFonts w:eastAsia="SimSun" w:cs="Arial" w:hint="eastAsia"/>
                <w:sz w:val="16"/>
                <w:szCs w:val="16"/>
                <w:lang w:eastAsia="zh-CN"/>
              </w:rPr>
              <w:t>件查询</w:t>
            </w:r>
            <w:r w:rsidRPr="00AA45C1">
              <w:rPr>
                <w:rFonts w:cs="Arial"/>
                <w:sz w:val="16"/>
                <w:szCs w:val="16"/>
                <w:lang w:eastAsia="zh-CN"/>
              </w:rPr>
              <w:t>(2014)</w:t>
            </w:r>
          </w:p>
          <w:p w:rsidR="000507D6" w:rsidRPr="00AA45C1" w:rsidRDefault="000507D6" w:rsidP="000507D6">
            <w:pPr>
              <w:rPr>
                <w:rFonts w:cs="Arial"/>
                <w:sz w:val="16"/>
                <w:szCs w:val="16"/>
                <w:lang w:eastAsia="zh-CN"/>
              </w:rPr>
            </w:pPr>
          </w:p>
          <w:p w:rsidR="000507D6" w:rsidRPr="00AA45C1" w:rsidRDefault="000507D6" w:rsidP="000507D6">
            <w:pPr>
              <w:rPr>
                <w:rFonts w:cs="Arial"/>
                <w:sz w:val="16"/>
                <w:szCs w:val="16"/>
                <w:lang w:eastAsia="zh-CN"/>
              </w:rPr>
            </w:pPr>
          </w:p>
          <w:p w:rsidR="000507D6" w:rsidRPr="00AA45C1" w:rsidRDefault="000507D6" w:rsidP="000507D6">
            <w:pPr>
              <w:rPr>
                <w:rFonts w:cs="Arial"/>
                <w:sz w:val="16"/>
                <w:szCs w:val="16"/>
                <w:lang w:eastAsia="zh-CN"/>
              </w:rPr>
            </w:pPr>
            <w:r w:rsidRPr="00AA45C1">
              <w:rPr>
                <w:rFonts w:eastAsia="SimSun" w:cs="Arial" w:hint="eastAsia"/>
                <w:sz w:val="16"/>
                <w:szCs w:val="16"/>
                <w:lang w:eastAsia="zh-CN"/>
              </w:rPr>
              <w:t>网页访问量</w:t>
            </w:r>
            <w:r w:rsidRPr="00AA45C1">
              <w:rPr>
                <w:rFonts w:cs="Arial"/>
                <w:sz w:val="16"/>
                <w:szCs w:val="16"/>
                <w:lang w:eastAsia="zh-CN"/>
              </w:rPr>
              <w:t>155</w:t>
            </w:r>
            <w:r w:rsidRPr="00AA45C1">
              <w:rPr>
                <w:rFonts w:eastAsia="SimSun" w:cs="Arial" w:hint="eastAsia"/>
                <w:sz w:val="16"/>
                <w:szCs w:val="16"/>
                <w:lang w:eastAsia="zh-CN"/>
              </w:rPr>
              <w:t>.</w:t>
            </w:r>
            <w:r w:rsidRPr="00AA45C1">
              <w:rPr>
                <w:rFonts w:cs="Arial"/>
                <w:sz w:val="16"/>
                <w:szCs w:val="16"/>
                <w:lang w:eastAsia="zh-CN"/>
              </w:rPr>
              <w:t>3</w:t>
            </w:r>
            <w:r w:rsidRPr="00AA45C1">
              <w:rPr>
                <w:rFonts w:eastAsia="SimSun" w:cs="Arial" w:hint="eastAsia"/>
                <w:sz w:val="16"/>
                <w:szCs w:val="16"/>
                <w:lang w:eastAsia="zh-CN"/>
              </w:rPr>
              <w:t>万</w:t>
            </w:r>
            <w:r w:rsidRPr="00AA45C1">
              <w:rPr>
                <w:rFonts w:cs="Arial"/>
                <w:sz w:val="16"/>
                <w:szCs w:val="16"/>
                <w:lang w:eastAsia="zh-CN"/>
              </w:rPr>
              <w:t>(2014)</w:t>
            </w:r>
          </w:p>
          <w:p w:rsidR="000507D6" w:rsidRPr="00AA45C1" w:rsidRDefault="000507D6" w:rsidP="000507D6">
            <w:pPr>
              <w:rPr>
                <w:rFonts w:cs="Arial"/>
                <w:sz w:val="16"/>
                <w:szCs w:val="16"/>
                <w:lang w:eastAsia="zh-CN"/>
              </w:rPr>
            </w:pPr>
          </w:p>
          <w:p w:rsidR="000507D6" w:rsidRPr="00AA45C1" w:rsidRDefault="000507D6" w:rsidP="000507D6">
            <w:pPr>
              <w:rPr>
                <w:rFonts w:cs="Arial"/>
                <w:sz w:val="16"/>
                <w:szCs w:val="16"/>
                <w:lang w:eastAsia="zh-CN"/>
              </w:rPr>
            </w:pPr>
          </w:p>
          <w:p w:rsidR="000507D6" w:rsidRPr="00AA45C1" w:rsidRDefault="000507D6" w:rsidP="000507D6">
            <w:pPr>
              <w:rPr>
                <w:rFonts w:cs="Arial"/>
                <w:sz w:val="16"/>
                <w:szCs w:val="16"/>
                <w:lang w:eastAsia="zh-CN"/>
              </w:rPr>
            </w:pPr>
            <w:r w:rsidRPr="00AA45C1">
              <w:rPr>
                <w:rFonts w:cs="Arial"/>
                <w:sz w:val="16"/>
                <w:szCs w:val="16"/>
                <w:lang w:eastAsia="zh-CN"/>
              </w:rPr>
              <w:t>138</w:t>
            </w:r>
            <w:r w:rsidRPr="00AA45C1">
              <w:rPr>
                <w:rFonts w:eastAsia="SimSun" w:cs="Arial" w:hint="eastAsia"/>
                <w:sz w:val="16"/>
                <w:szCs w:val="16"/>
                <w:lang w:eastAsia="zh-CN"/>
              </w:rPr>
              <w:t>人参与中心活动</w:t>
            </w:r>
            <w:r w:rsidRPr="00AA45C1">
              <w:rPr>
                <w:rFonts w:cs="Arial"/>
                <w:sz w:val="16"/>
                <w:szCs w:val="16"/>
                <w:lang w:eastAsia="zh-CN"/>
              </w:rPr>
              <w:t>(2014)</w:t>
            </w:r>
          </w:p>
          <w:p w:rsidR="000507D6" w:rsidRPr="00AA45C1" w:rsidRDefault="000507D6" w:rsidP="000507D6">
            <w:pPr>
              <w:rPr>
                <w:rFonts w:cs="Arial"/>
                <w:sz w:val="16"/>
                <w:szCs w:val="16"/>
                <w:lang w:eastAsia="zh-CN"/>
              </w:rPr>
            </w:pPr>
          </w:p>
          <w:p w:rsidR="000507D6" w:rsidRPr="00AA45C1" w:rsidRDefault="000507D6" w:rsidP="000507D6">
            <w:pPr>
              <w:rPr>
                <w:rFonts w:cs="Arial"/>
                <w:sz w:val="16"/>
                <w:szCs w:val="16"/>
                <w:lang w:eastAsia="zh-CN"/>
              </w:rPr>
            </w:pPr>
          </w:p>
          <w:p w:rsidR="000507D6" w:rsidRPr="00AA45C1" w:rsidRDefault="000507D6" w:rsidP="000507D6">
            <w:pPr>
              <w:rPr>
                <w:rFonts w:cs="Arial"/>
                <w:sz w:val="16"/>
                <w:szCs w:val="16"/>
                <w:lang w:eastAsia="zh-CN"/>
              </w:rPr>
            </w:pPr>
          </w:p>
          <w:p w:rsidR="000507D6" w:rsidRPr="00AA45C1" w:rsidRDefault="000507D6" w:rsidP="000507D6">
            <w:pPr>
              <w:rPr>
                <w:rFonts w:cs="Arial"/>
                <w:sz w:val="16"/>
                <w:szCs w:val="16"/>
                <w:lang w:eastAsia="zh-CN"/>
              </w:rPr>
            </w:pPr>
            <w:r w:rsidRPr="00AA45C1">
              <w:rPr>
                <w:rFonts w:cs="Arial"/>
                <w:sz w:val="16"/>
                <w:szCs w:val="16"/>
                <w:lang w:eastAsia="zh-CN"/>
              </w:rPr>
              <w:t>4,300</w:t>
            </w:r>
            <w:r w:rsidRPr="00AA45C1">
              <w:rPr>
                <w:rFonts w:eastAsia="SimSun" w:cs="Arial" w:hint="eastAsia"/>
                <w:sz w:val="16"/>
                <w:szCs w:val="16"/>
                <w:lang w:eastAsia="zh-CN"/>
              </w:rPr>
              <w:t>人参加了有中心参与的活动</w:t>
            </w:r>
            <w:r w:rsidRPr="00AA45C1">
              <w:rPr>
                <w:rFonts w:cs="Arial"/>
                <w:sz w:val="16"/>
                <w:szCs w:val="16"/>
                <w:lang w:eastAsia="zh-CN"/>
              </w:rPr>
              <w:t>(2014)</w:t>
            </w:r>
          </w:p>
        </w:tc>
        <w:tc>
          <w:tcPr>
            <w:tcW w:w="840" w:type="dxa"/>
            <w:tcMar>
              <w:top w:w="110" w:type="dxa"/>
            </w:tcMar>
          </w:tcPr>
          <w:p w:rsidR="000507D6" w:rsidRPr="00AA45C1" w:rsidRDefault="000507D6" w:rsidP="000507D6">
            <w:pPr>
              <w:keepNext/>
              <w:keepLines/>
              <w:jc w:val="center"/>
              <w:rPr>
                <w:rFonts w:cs="Arial"/>
                <w:b/>
                <w:bCs/>
                <w:color w:val="00B050"/>
                <w:sz w:val="16"/>
                <w:szCs w:val="16"/>
              </w:rPr>
            </w:pPr>
            <w:r w:rsidRPr="00AA45C1">
              <w:rPr>
                <w:rStyle w:val="Style5"/>
                <w:rFonts w:ascii="SimSun" w:eastAsia="SimSun" w:hAnsi="SimSun" w:cs="SimSun" w:hint="eastAsia"/>
                <w:b/>
                <w:color w:val="00B050"/>
                <w:sz w:val="16"/>
                <w:szCs w:val="16"/>
              </w:rPr>
              <w:t>符合预期</w:t>
            </w:r>
          </w:p>
        </w:tc>
      </w:tr>
      <w:tr w:rsidR="000507D6" w:rsidRPr="00AA45C1" w:rsidTr="000507D6">
        <w:trPr>
          <w:cantSplit/>
        </w:trPr>
        <w:tc>
          <w:tcPr>
            <w:tcW w:w="2132" w:type="dxa"/>
          </w:tcPr>
          <w:p w:rsidR="000507D6" w:rsidRPr="00AA45C1" w:rsidRDefault="000507D6" w:rsidP="000507D6">
            <w:pPr>
              <w:rPr>
                <w:rFonts w:cs="Arial"/>
                <w:sz w:val="16"/>
                <w:szCs w:val="16"/>
                <w:lang w:eastAsia="zh-CN"/>
              </w:rPr>
            </w:pPr>
            <w:r w:rsidRPr="00AA45C1">
              <w:rPr>
                <w:rFonts w:ascii="SimSun" w:eastAsia="SimSun" w:hAnsi="SimSun" w:cs="SimSun" w:hint="eastAsia"/>
                <w:sz w:val="16"/>
                <w:szCs w:val="16"/>
                <w:lang w:eastAsia="zh-CN"/>
              </w:rPr>
              <w:t>中心对开发和落实替代性争议解决办法政策的贡献</w:t>
            </w:r>
          </w:p>
        </w:tc>
        <w:tc>
          <w:tcPr>
            <w:tcW w:w="2264" w:type="dxa"/>
          </w:tcPr>
          <w:p w:rsidR="000507D6" w:rsidRPr="00AA45C1" w:rsidRDefault="000507D6" w:rsidP="000507D6">
            <w:pPr>
              <w:rPr>
                <w:rFonts w:cs="Arial"/>
                <w:color w:val="002060"/>
                <w:sz w:val="16"/>
                <w:szCs w:val="16"/>
              </w:rPr>
            </w:pPr>
            <w:r w:rsidRPr="00AA45C1">
              <w:rPr>
                <w:rFonts w:ascii="KaiTi" w:eastAsia="KaiTi" w:hAnsi="KaiTi" w:cs="Arial"/>
                <w:i/>
                <w:color w:val="002060"/>
                <w:sz w:val="16"/>
                <w:szCs w:val="16"/>
              </w:rPr>
              <w:t>2013</w:t>
            </w:r>
            <w:r w:rsidRPr="00AA45C1">
              <w:rPr>
                <w:rFonts w:ascii="KaiTi" w:eastAsia="KaiTi" w:hAnsi="KaiTi" w:cs="SimSun" w:hint="eastAsia"/>
                <w:i/>
                <w:color w:val="002060"/>
                <w:sz w:val="16"/>
                <w:szCs w:val="16"/>
              </w:rPr>
              <w:t>年底最新基准</w:t>
            </w:r>
            <w:r w:rsidRPr="00AA45C1">
              <w:rPr>
                <w:rFonts w:ascii="KaiTi" w:eastAsia="KaiTi" w:hAnsi="KaiTi" w:cs="Arial" w:hint="eastAsia"/>
                <w:i/>
                <w:color w:val="002060"/>
                <w:sz w:val="16"/>
                <w:szCs w:val="16"/>
                <w:lang w:eastAsia="zh-CN"/>
              </w:rPr>
              <w:t>：</w:t>
            </w:r>
            <w:r w:rsidRPr="00AA45C1">
              <w:rPr>
                <w:rFonts w:eastAsia="SimSun" w:cs="Arial" w:hint="eastAsia"/>
                <w:color w:val="002060"/>
                <w:sz w:val="16"/>
                <w:szCs w:val="16"/>
                <w:lang w:eastAsia="zh-CN"/>
              </w:rPr>
              <w:t>通过了</w:t>
            </w:r>
            <w:r w:rsidRPr="00AA45C1">
              <w:rPr>
                <w:rFonts w:cs="Arial"/>
                <w:color w:val="002060"/>
                <w:sz w:val="16"/>
                <w:szCs w:val="16"/>
              </w:rPr>
              <w:t>10</w:t>
            </w:r>
            <w:r w:rsidRPr="00AA45C1">
              <w:rPr>
                <w:rFonts w:eastAsia="SimSun" w:cs="Arial" w:hint="eastAsia"/>
                <w:color w:val="002060"/>
                <w:sz w:val="16"/>
                <w:szCs w:val="16"/>
                <w:lang w:eastAsia="zh-CN"/>
              </w:rPr>
              <w:t>项方案</w:t>
            </w:r>
            <w:r w:rsidRPr="00AA45C1">
              <w:rPr>
                <w:rFonts w:cs="Arial"/>
                <w:color w:val="002060"/>
                <w:sz w:val="16"/>
                <w:szCs w:val="16"/>
              </w:rPr>
              <w:t>(AGICOA</w:t>
            </w:r>
            <w:r w:rsidR="009F63F9" w:rsidRPr="00AA45C1">
              <w:rPr>
                <w:rFonts w:cs="Arial"/>
                <w:color w:val="002060"/>
                <w:sz w:val="16"/>
                <w:szCs w:val="16"/>
              </w:rPr>
              <w:t>，</w:t>
            </w:r>
            <w:r w:rsidRPr="00AA45C1">
              <w:rPr>
                <w:rFonts w:cs="Arial"/>
                <w:color w:val="002060"/>
                <w:sz w:val="16"/>
                <w:szCs w:val="16"/>
              </w:rPr>
              <w:t>EGEDA</w:t>
            </w:r>
            <w:r w:rsidR="009F63F9" w:rsidRPr="00AA45C1">
              <w:rPr>
                <w:rFonts w:cs="Arial"/>
                <w:color w:val="002060"/>
                <w:sz w:val="16"/>
                <w:szCs w:val="16"/>
              </w:rPr>
              <w:t>，</w:t>
            </w:r>
            <w:r w:rsidRPr="00AA45C1">
              <w:rPr>
                <w:rFonts w:cs="Arial"/>
                <w:color w:val="002060"/>
                <w:sz w:val="16"/>
                <w:szCs w:val="16"/>
              </w:rPr>
              <w:t>ETSI</w:t>
            </w:r>
            <w:r w:rsidR="009F63F9" w:rsidRPr="00AA45C1">
              <w:rPr>
                <w:rFonts w:cs="Arial"/>
                <w:color w:val="002060"/>
                <w:sz w:val="16"/>
                <w:szCs w:val="16"/>
              </w:rPr>
              <w:t>，</w:t>
            </w:r>
            <w:r w:rsidR="009F63F9" w:rsidRPr="00AA45C1">
              <w:rPr>
                <w:rFonts w:cs="Arial" w:hint="eastAsia"/>
                <w:color w:val="002060"/>
                <w:sz w:val="16"/>
                <w:szCs w:val="16"/>
                <w:lang w:eastAsia="zh-CN"/>
              </w:rPr>
              <w:t>电影和媒体</w:t>
            </w:r>
            <w:r w:rsidR="009F63F9" w:rsidRPr="00AA45C1">
              <w:rPr>
                <w:rFonts w:cs="Arial"/>
                <w:color w:val="002060"/>
                <w:sz w:val="16"/>
                <w:szCs w:val="16"/>
              </w:rPr>
              <w:t>，</w:t>
            </w:r>
            <w:r w:rsidRPr="00AA45C1">
              <w:rPr>
                <w:rFonts w:cs="Arial"/>
                <w:color w:val="002060"/>
                <w:sz w:val="16"/>
                <w:szCs w:val="16"/>
              </w:rPr>
              <w:t>ICOM</w:t>
            </w:r>
            <w:r w:rsidR="009F63F9" w:rsidRPr="00AA45C1">
              <w:rPr>
                <w:rFonts w:cs="Arial"/>
                <w:color w:val="002060"/>
                <w:sz w:val="16"/>
                <w:szCs w:val="16"/>
              </w:rPr>
              <w:t>，</w:t>
            </w:r>
            <w:r w:rsidRPr="00AA45C1">
              <w:rPr>
                <w:rFonts w:cs="Arial"/>
                <w:color w:val="002060"/>
                <w:sz w:val="16"/>
                <w:szCs w:val="16"/>
              </w:rPr>
              <w:t>INPI-BR</w:t>
            </w:r>
            <w:r w:rsidR="009F63F9" w:rsidRPr="00AA45C1">
              <w:rPr>
                <w:rFonts w:cs="Arial"/>
                <w:color w:val="002060"/>
                <w:sz w:val="16"/>
                <w:szCs w:val="16"/>
              </w:rPr>
              <w:t>，</w:t>
            </w:r>
            <w:r w:rsidRPr="00AA45C1">
              <w:rPr>
                <w:rFonts w:cs="Arial"/>
                <w:color w:val="002060"/>
                <w:sz w:val="16"/>
                <w:szCs w:val="16"/>
              </w:rPr>
              <w:t>IPAG</w:t>
            </w:r>
            <w:r w:rsidR="009F63F9" w:rsidRPr="00AA45C1">
              <w:rPr>
                <w:rFonts w:cs="Arial"/>
                <w:color w:val="002060"/>
                <w:sz w:val="16"/>
                <w:szCs w:val="16"/>
              </w:rPr>
              <w:t>，</w:t>
            </w:r>
            <w:r w:rsidRPr="00AA45C1">
              <w:rPr>
                <w:rFonts w:cs="Arial"/>
                <w:color w:val="002060"/>
                <w:sz w:val="16"/>
                <w:szCs w:val="16"/>
              </w:rPr>
              <w:t>IPOS(M)</w:t>
            </w:r>
            <w:r w:rsidR="009F63F9" w:rsidRPr="00AA45C1">
              <w:rPr>
                <w:rFonts w:cs="Arial"/>
                <w:color w:val="002060"/>
                <w:sz w:val="16"/>
                <w:szCs w:val="16"/>
              </w:rPr>
              <w:t>，</w:t>
            </w:r>
            <w:r w:rsidRPr="00AA45C1">
              <w:rPr>
                <w:rFonts w:cs="Arial"/>
                <w:color w:val="002060"/>
                <w:sz w:val="16"/>
                <w:szCs w:val="16"/>
              </w:rPr>
              <w:t>IPOS(ED)</w:t>
            </w:r>
            <w:r w:rsidR="009F63F9" w:rsidRPr="00AA45C1">
              <w:rPr>
                <w:rFonts w:cs="Arial"/>
                <w:color w:val="002060"/>
                <w:sz w:val="16"/>
                <w:szCs w:val="16"/>
              </w:rPr>
              <w:t>，</w:t>
            </w:r>
            <w:r w:rsidRPr="00AA45C1">
              <w:rPr>
                <w:rFonts w:cs="Arial"/>
                <w:color w:val="002060"/>
                <w:sz w:val="16"/>
                <w:szCs w:val="16"/>
              </w:rPr>
              <w:t>ITPGRFA)(2013</w:t>
            </w:r>
            <w:r w:rsidRPr="00AA45C1">
              <w:rPr>
                <w:rFonts w:eastAsia="SimSun" w:cs="Arial" w:hint="eastAsia"/>
                <w:color w:val="002060"/>
                <w:sz w:val="16"/>
                <w:szCs w:val="16"/>
                <w:lang w:eastAsia="zh-CN"/>
              </w:rPr>
              <w:t>年底累计</w:t>
            </w:r>
            <w:r w:rsidRPr="00AA45C1">
              <w:rPr>
                <w:rFonts w:cs="Arial"/>
                <w:color w:val="002060"/>
                <w:sz w:val="16"/>
                <w:szCs w:val="16"/>
              </w:rPr>
              <w:t>)</w:t>
            </w:r>
          </w:p>
          <w:p w:rsidR="000507D6" w:rsidRPr="00AA45C1" w:rsidRDefault="000507D6" w:rsidP="000507D6">
            <w:pPr>
              <w:rPr>
                <w:rFonts w:cs="Arial"/>
                <w:sz w:val="16"/>
                <w:szCs w:val="16"/>
              </w:rPr>
            </w:pPr>
          </w:p>
          <w:p w:rsidR="000507D6" w:rsidRPr="00AA45C1" w:rsidRDefault="000507D6" w:rsidP="009F63F9">
            <w:pPr>
              <w:rPr>
                <w:rFonts w:cs="Arial"/>
                <w:sz w:val="16"/>
                <w:szCs w:val="16"/>
              </w:rPr>
            </w:pPr>
            <w:r w:rsidRPr="00AA45C1">
              <w:rPr>
                <w:rFonts w:cs="Arial"/>
                <w:sz w:val="16"/>
                <w:szCs w:val="16"/>
              </w:rPr>
              <w:t>2014/15</w:t>
            </w:r>
            <w:r w:rsidRPr="00AA45C1">
              <w:rPr>
                <w:rFonts w:ascii="SimSun" w:eastAsia="SimSun" w:hAnsi="SimSun" w:cs="SimSun" w:hint="eastAsia"/>
                <w:sz w:val="16"/>
                <w:szCs w:val="16"/>
              </w:rPr>
              <w:t>年计划和预算原始基准</w:t>
            </w:r>
            <w:r w:rsidRPr="00AA45C1">
              <w:rPr>
                <w:rFonts w:eastAsia="SimSun" w:cs="Arial" w:hint="eastAsia"/>
                <w:sz w:val="16"/>
                <w:szCs w:val="16"/>
                <w:lang w:eastAsia="zh-CN"/>
              </w:rPr>
              <w:t>：通过了</w:t>
            </w:r>
            <w:r w:rsidRPr="00AA45C1">
              <w:rPr>
                <w:rFonts w:eastAsia="SimSun" w:cs="Arial" w:hint="eastAsia"/>
                <w:sz w:val="16"/>
                <w:szCs w:val="16"/>
                <w:lang w:eastAsia="zh-CN"/>
              </w:rPr>
              <w:t>6</w:t>
            </w:r>
            <w:r w:rsidRPr="00AA45C1">
              <w:rPr>
                <w:rFonts w:eastAsia="SimSun" w:cs="Arial" w:hint="eastAsia"/>
                <w:sz w:val="16"/>
                <w:szCs w:val="16"/>
                <w:lang w:eastAsia="zh-CN"/>
              </w:rPr>
              <w:t>项方案</w:t>
            </w:r>
            <w:r w:rsidRPr="00AA45C1">
              <w:rPr>
                <w:rFonts w:cs="Arial"/>
                <w:sz w:val="16"/>
                <w:szCs w:val="16"/>
              </w:rPr>
              <w:t>(AGICOA</w:t>
            </w:r>
            <w:r w:rsidR="009F63F9" w:rsidRPr="00AA45C1">
              <w:rPr>
                <w:rFonts w:cs="Arial"/>
                <w:sz w:val="16"/>
                <w:szCs w:val="16"/>
              </w:rPr>
              <w:t>，</w:t>
            </w:r>
            <w:r w:rsidRPr="00AA45C1">
              <w:rPr>
                <w:rFonts w:cs="Arial"/>
                <w:sz w:val="16"/>
                <w:szCs w:val="16"/>
              </w:rPr>
              <w:t>EGEDA</w:t>
            </w:r>
            <w:r w:rsidR="009F63F9" w:rsidRPr="00AA45C1">
              <w:rPr>
                <w:rFonts w:cs="Arial"/>
                <w:sz w:val="16"/>
                <w:szCs w:val="16"/>
              </w:rPr>
              <w:t>，</w:t>
            </w:r>
            <w:r w:rsidR="009F63F9" w:rsidRPr="00AA45C1">
              <w:rPr>
                <w:rFonts w:cs="Arial" w:hint="eastAsia"/>
                <w:sz w:val="16"/>
                <w:szCs w:val="16"/>
              </w:rPr>
              <w:t>电影和媒体</w:t>
            </w:r>
            <w:r w:rsidR="009F63F9" w:rsidRPr="00AA45C1">
              <w:rPr>
                <w:rFonts w:cs="Arial"/>
                <w:sz w:val="16"/>
                <w:szCs w:val="16"/>
              </w:rPr>
              <w:t>，</w:t>
            </w:r>
            <w:r w:rsidRPr="00AA45C1">
              <w:rPr>
                <w:rFonts w:cs="Arial"/>
                <w:sz w:val="16"/>
                <w:szCs w:val="16"/>
              </w:rPr>
              <w:t>ICOM</w:t>
            </w:r>
            <w:r w:rsidR="009F63F9" w:rsidRPr="00AA45C1">
              <w:rPr>
                <w:rFonts w:cs="Arial"/>
                <w:sz w:val="16"/>
                <w:szCs w:val="16"/>
              </w:rPr>
              <w:t>，</w:t>
            </w:r>
            <w:r w:rsidRPr="00AA45C1">
              <w:rPr>
                <w:rFonts w:cs="Arial"/>
                <w:sz w:val="16"/>
                <w:szCs w:val="16"/>
              </w:rPr>
              <w:t>IPOS</w:t>
            </w:r>
            <w:r w:rsidR="009F63F9" w:rsidRPr="00AA45C1">
              <w:rPr>
                <w:rFonts w:cs="Arial"/>
                <w:sz w:val="16"/>
                <w:szCs w:val="16"/>
              </w:rPr>
              <w:t>，</w:t>
            </w:r>
            <w:r w:rsidRPr="00AA45C1">
              <w:rPr>
                <w:rFonts w:cs="Arial"/>
                <w:sz w:val="16"/>
                <w:szCs w:val="16"/>
              </w:rPr>
              <w:t>ITPGRFA)(2012</w:t>
            </w:r>
            <w:r w:rsidRPr="00AA45C1">
              <w:rPr>
                <w:rFonts w:eastAsia="SimSun" w:cs="Arial" w:hint="eastAsia"/>
                <w:sz w:val="16"/>
                <w:szCs w:val="16"/>
                <w:lang w:eastAsia="zh-CN"/>
              </w:rPr>
              <w:t>年底累计</w:t>
            </w:r>
            <w:r w:rsidRPr="00AA45C1">
              <w:rPr>
                <w:rFonts w:cs="Arial"/>
                <w:sz w:val="16"/>
                <w:szCs w:val="16"/>
              </w:rPr>
              <w:t>)</w:t>
            </w:r>
            <w:r w:rsidRPr="00AA45C1">
              <w:rPr>
                <w:rFonts w:cs="Arial"/>
                <w:sz w:val="16"/>
                <w:szCs w:val="16"/>
              </w:rPr>
              <w:br/>
            </w:r>
          </w:p>
        </w:tc>
        <w:tc>
          <w:tcPr>
            <w:tcW w:w="1703" w:type="dxa"/>
            <w:tcMar>
              <w:top w:w="110" w:type="dxa"/>
            </w:tcMar>
          </w:tcPr>
          <w:p w:rsidR="000507D6" w:rsidRPr="00AA45C1" w:rsidRDefault="000507D6" w:rsidP="000507D6">
            <w:pPr>
              <w:rPr>
                <w:rFonts w:eastAsia="SimSun" w:cs="Arial"/>
                <w:i/>
                <w:sz w:val="16"/>
                <w:szCs w:val="16"/>
                <w:lang w:eastAsia="zh-CN"/>
              </w:rPr>
            </w:pPr>
            <w:r w:rsidRPr="00AA45C1">
              <w:rPr>
                <w:rFonts w:eastAsia="SimSun" w:cs="Arial" w:hint="eastAsia"/>
                <w:sz w:val="16"/>
                <w:szCs w:val="16"/>
                <w:lang w:eastAsia="zh-CN"/>
              </w:rPr>
              <w:t>新增</w:t>
            </w:r>
            <w:r w:rsidRPr="00AA45C1">
              <w:rPr>
                <w:rFonts w:cs="Arial"/>
                <w:sz w:val="16"/>
                <w:szCs w:val="16"/>
              </w:rPr>
              <w:t>1</w:t>
            </w:r>
            <w:r w:rsidRPr="00AA45C1">
              <w:rPr>
                <w:rFonts w:eastAsia="SimSun" w:cs="Arial" w:hint="eastAsia"/>
                <w:sz w:val="16"/>
                <w:szCs w:val="16"/>
                <w:lang w:eastAsia="zh-CN"/>
              </w:rPr>
              <w:t>至</w:t>
            </w:r>
            <w:r w:rsidRPr="00AA45C1">
              <w:rPr>
                <w:rFonts w:cs="Arial"/>
                <w:sz w:val="16"/>
                <w:szCs w:val="16"/>
              </w:rPr>
              <w:t>3</w:t>
            </w:r>
            <w:r w:rsidRPr="00AA45C1">
              <w:rPr>
                <w:rFonts w:eastAsia="SimSun" w:cs="Arial" w:hint="eastAsia"/>
                <w:sz w:val="16"/>
                <w:szCs w:val="16"/>
                <w:lang w:eastAsia="zh-CN"/>
              </w:rPr>
              <w:t>项方案</w:t>
            </w:r>
          </w:p>
        </w:tc>
        <w:tc>
          <w:tcPr>
            <w:tcW w:w="2410" w:type="dxa"/>
            <w:tcMar>
              <w:top w:w="110" w:type="dxa"/>
            </w:tcMar>
          </w:tcPr>
          <w:p w:rsidR="000507D6" w:rsidRPr="00AA45C1" w:rsidRDefault="000507D6" w:rsidP="000507D6">
            <w:pPr>
              <w:rPr>
                <w:rFonts w:cs="Arial"/>
                <w:sz w:val="16"/>
                <w:szCs w:val="16"/>
              </w:rPr>
            </w:pPr>
            <w:r w:rsidRPr="00AA45C1">
              <w:rPr>
                <w:rFonts w:eastAsia="SimSun" w:cs="Arial" w:hint="eastAsia"/>
                <w:sz w:val="16"/>
                <w:szCs w:val="16"/>
                <w:lang w:eastAsia="zh-CN"/>
              </w:rPr>
              <w:t>新通过了</w:t>
            </w:r>
            <w:r w:rsidRPr="00AA45C1">
              <w:rPr>
                <w:rFonts w:cs="Arial"/>
                <w:sz w:val="16"/>
                <w:szCs w:val="16"/>
              </w:rPr>
              <w:t>5</w:t>
            </w:r>
            <w:r w:rsidRPr="00AA45C1">
              <w:rPr>
                <w:rFonts w:eastAsia="SimSun" w:cs="Arial" w:hint="eastAsia"/>
                <w:sz w:val="16"/>
                <w:szCs w:val="16"/>
                <w:lang w:eastAsia="zh-CN"/>
              </w:rPr>
              <w:t>项方案</w:t>
            </w:r>
            <w:r w:rsidRPr="00AA45C1">
              <w:rPr>
                <w:rFonts w:cs="Arial"/>
                <w:sz w:val="16"/>
                <w:szCs w:val="16"/>
              </w:rPr>
              <w:t>(AEF</w:t>
            </w:r>
            <w:r w:rsidR="009F63F9" w:rsidRPr="00AA45C1">
              <w:rPr>
                <w:rFonts w:cs="Arial"/>
                <w:sz w:val="16"/>
                <w:szCs w:val="16"/>
              </w:rPr>
              <w:t>，</w:t>
            </w:r>
            <w:r w:rsidRPr="00AA45C1">
              <w:rPr>
                <w:rFonts w:cs="Arial"/>
                <w:sz w:val="16"/>
                <w:szCs w:val="16"/>
              </w:rPr>
              <w:t>DGIPR</w:t>
            </w:r>
            <w:r w:rsidR="009F63F9" w:rsidRPr="00AA45C1">
              <w:rPr>
                <w:rFonts w:cs="Arial"/>
                <w:sz w:val="16"/>
                <w:szCs w:val="16"/>
              </w:rPr>
              <w:t>，</w:t>
            </w:r>
            <w:r w:rsidRPr="00AA45C1">
              <w:rPr>
                <w:rFonts w:cs="Arial"/>
                <w:sz w:val="16"/>
                <w:szCs w:val="16"/>
              </w:rPr>
              <w:t>DNDA</w:t>
            </w:r>
            <w:r w:rsidR="009F63F9" w:rsidRPr="00AA45C1">
              <w:rPr>
                <w:rFonts w:cs="Arial"/>
                <w:sz w:val="16"/>
                <w:szCs w:val="16"/>
              </w:rPr>
              <w:t>，</w:t>
            </w:r>
            <w:r w:rsidRPr="00AA45C1">
              <w:rPr>
                <w:rFonts w:cs="Arial"/>
                <w:sz w:val="16"/>
                <w:szCs w:val="16"/>
              </w:rPr>
              <w:t>IMPI</w:t>
            </w:r>
            <w:r w:rsidR="009F63F9" w:rsidRPr="00AA45C1">
              <w:rPr>
                <w:rFonts w:cs="Arial"/>
                <w:sz w:val="16"/>
                <w:szCs w:val="16"/>
              </w:rPr>
              <w:t>，</w:t>
            </w:r>
            <w:r w:rsidRPr="00AA45C1">
              <w:rPr>
                <w:rFonts w:cs="Arial"/>
                <w:sz w:val="16"/>
                <w:szCs w:val="16"/>
              </w:rPr>
              <w:t>IPOPHL)</w:t>
            </w:r>
          </w:p>
        </w:tc>
        <w:tc>
          <w:tcPr>
            <w:tcW w:w="840" w:type="dxa"/>
            <w:tcMar>
              <w:top w:w="110" w:type="dxa"/>
            </w:tcMar>
          </w:tcPr>
          <w:p w:rsidR="000507D6" w:rsidRPr="00AA45C1" w:rsidRDefault="000507D6" w:rsidP="000507D6">
            <w:pPr>
              <w:keepNext/>
              <w:keepLines/>
              <w:jc w:val="center"/>
              <w:rPr>
                <w:rFonts w:cs="Arial"/>
                <w:bCs/>
                <w:color w:val="808080"/>
                <w:sz w:val="16"/>
                <w:szCs w:val="16"/>
              </w:rPr>
            </w:pPr>
            <w:r w:rsidRPr="00AA45C1">
              <w:rPr>
                <w:rStyle w:val="Style5"/>
                <w:rFonts w:ascii="SimSun" w:eastAsia="SimSun" w:hAnsi="SimSun" w:cs="SimSun" w:hint="eastAsia"/>
                <w:b/>
                <w:color w:val="00B050"/>
                <w:sz w:val="16"/>
                <w:szCs w:val="16"/>
              </w:rPr>
              <w:t>符合预期</w:t>
            </w:r>
          </w:p>
        </w:tc>
      </w:tr>
      <w:tr w:rsidR="000507D6" w:rsidRPr="00AA45C1" w:rsidTr="000507D6">
        <w:trPr>
          <w:cantSplit/>
          <w:trHeight w:val="399"/>
        </w:trPr>
        <w:tc>
          <w:tcPr>
            <w:tcW w:w="9349" w:type="dxa"/>
            <w:gridSpan w:val="5"/>
            <w:tcBorders>
              <w:top w:val="single" w:sz="4" w:space="0" w:color="auto"/>
              <w:bottom w:val="single" w:sz="4" w:space="0" w:color="auto"/>
            </w:tcBorders>
            <w:shd w:val="clear" w:color="auto" w:fill="CCFFFF"/>
            <w:vAlign w:val="center"/>
          </w:tcPr>
          <w:p w:rsidR="000507D6" w:rsidRPr="00AA45C1" w:rsidRDefault="000507D6" w:rsidP="000507D6">
            <w:pPr>
              <w:keepNext/>
              <w:keepLines/>
              <w:tabs>
                <w:tab w:val="left" w:pos="1452"/>
              </w:tabs>
              <w:ind w:left="1452" w:hanging="1452"/>
              <w:rPr>
                <w:rFonts w:cs="Arial"/>
                <w:b/>
                <w:bCs/>
                <w:sz w:val="16"/>
                <w:szCs w:val="16"/>
                <w:lang w:eastAsia="zh-CN"/>
              </w:rPr>
            </w:pPr>
            <w:r w:rsidRPr="00AA45C1">
              <w:rPr>
                <w:rFonts w:ascii="SimSun" w:eastAsia="SimSun" w:hAnsi="SimSun" w:cs="SimSun" w:hint="eastAsia"/>
                <w:b/>
                <w:bCs/>
                <w:sz w:val="16"/>
                <w:szCs w:val="16"/>
                <w:lang w:eastAsia="zh-CN"/>
              </w:rPr>
              <w:t>预期成果：</w:t>
            </w:r>
            <w:r w:rsidRPr="00AA45C1">
              <w:rPr>
                <w:rFonts w:cs="Arial"/>
                <w:b/>
                <w:bCs/>
                <w:sz w:val="16"/>
                <w:szCs w:val="16"/>
                <w:lang w:eastAsia="zh-CN"/>
              </w:rPr>
              <w:tab/>
            </w:r>
            <w:r w:rsidRPr="00AA45C1">
              <w:rPr>
                <w:rFonts w:eastAsia="SimSun" w:cs="Arial" w:hint="eastAsia"/>
                <w:color w:val="000000"/>
                <w:sz w:val="16"/>
                <w:szCs w:val="16"/>
                <w:lang w:eastAsia="zh-CN"/>
              </w:rPr>
              <w:t>二</w:t>
            </w:r>
            <w:r w:rsidRPr="00AA45C1">
              <w:rPr>
                <w:rFonts w:cs="Arial"/>
                <w:color w:val="000000"/>
                <w:sz w:val="16"/>
                <w:szCs w:val="16"/>
                <w:lang w:eastAsia="zh-CN"/>
              </w:rPr>
              <w:t>.9</w:t>
            </w:r>
            <w:r w:rsidRPr="00AA45C1">
              <w:rPr>
                <w:rFonts w:ascii="SimSun" w:eastAsia="SimSun" w:hAnsi="SimSun" w:cs="SimSun" w:hint="eastAsia"/>
                <w:sz w:val="16"/>
                <w:szCs w:val="16"/>
                <w:lang w:eastAsia="zh-CN"/>
              </w:rPr>
              <w:t>在通用顶级域和国家代码顶级域进行有效的知识产权保护</w:t>
            </w:r>
          </w:p>
        </w:tc>
      </w:tr>
      <w:tr w:rsidR="000507D6" w:rsidRPr="00AA45C1" w:rsidTr="000507D6">
        <w:trPr>
          <w:cantSplit/>
        </w:trPr>
        <w:tc>
          <w:tcPr>
            <w:tcW w:w="2132" w:type="dxa"/>
            <w:tcBorders>
              <w:top w:val="single" w:sz="4" w:space="0" w:color="auto"/>
            </w:tcBorders>
            <w:vAlign w:val="center"/>
          </w:tcPr>
          <w:p w:rsidR="000507D6" w:rsidRPr="00AA45C1" w:rsidRDefault="000507D6" w:rsidP="000507D6">
            <w:pPr>
              <w:keepNext/>
              <w:keepLines/>
              <w:rPr>
                <w:rFonts w:cs="Arial"/>
                <w:sz w:val="16"/>
                <w:szCs w:val="16"/>
              </w:rPr>
            </w:pPr>
            <w:r w:rsidRPr="00AA45C1">
              <w:rPr>
                <w:rFonts w:ascii="SimSun" w:eastAsia="SimSun" w:hAnsi="SimSun" w:cs="SimSun" w:hint="eastAsia"/>
                <w:b/>
                <w:bCs/>
                <w:sz w:val="16"/>
                <w:szCs w:val="16"/>
              </w:rPr>
              <w:t>效绩指标</w:t>
            </w:r>
          </w:p>
        </w:tc>
        <w:tc>
          <w:tcPr>
            <w:tcW w:w="2264" w:type="dxa"/>
            <w:tcBorders>
              <w:top w:val="single" w:sz="4" w:space="0" w:color="auto"/>
            </w:tcBorders>
            <w:vAlign w:val="center"/>
          </w:tcPr>
          <w:p w:rsidR="000507D6" w:rsidRPr="00AA45C1" w:rsidRDefault="000507D6" w:rsidP="000507D6">
            <w:pPr>
              <w:keepNext/>
              <w:keepLines/>
              <w:rPr>
                <w:rFonts w:cs="Arial"/>
                <w:b/>
                <w:bCs/>
                <w:sz w:val="16"/>
                <w:szCs w:val="16"/>
              </w:rPr>
            </w:pPr>
            <w:r w:rsidRPr="00AA45C1">
              <w:rPr>
                <w:rFonts w:ascii="SimSun" w:eastAsia="SimSun" w:hAnsi="SimSun" w:cs="SimSun" w:hint="eastAsia"/>
                <w:b/>
                <w:bCs/>
                <w:sz w:val="16"/>
                <w:szCs w:val="16"/>
              </w:rPr>
              <w:t>基准</w:t>
            </w:r>
          </w:p>
        </w:tc>
        <w:tc>
          <w:tcPr>
            <w:tcW w:w="1703" w:type="dxa"/>
            <w:tcBorders>
              <w:top w:val="single" w:sz="4" w:space="0" w:color="auto"/>
            </w:tcBorders>
            <w:tcMar>
              <w:top w:w="110" w:type="dxa"/>
            </w:tcMar>
            <w:vAlign w:val="center"/>
          </w:tcPr>
          <w:p w:rsidR="000507D6" w:rsidRPr="00AA45C1" w:rsidRDefault="000507D6" w:rsidP="000507D6">
            <w:pPr>
              <w:keepNext/>
              <w:keepLines/>
              <w:rPr>
                <w:rFonts w:cs="Arial"/>
                <w:b/>
                <w:sz w:val="16"/>
                <w:szCs w:val="16"/>
              </w:rPr>
            </w:pPr>
            <w:r w:rsidRPr="00AA45C1">
              <w:rPr>
                <w:rFonts w:ascii="SimSun" w:eastAsia="SimSun" w:hAnsi="SimSun" w:cs="SimSun" w:hint="eastAsia"/>
                <w:b/>
                <w:sz w:val="16"/>
                <w:szCs w:val="16"/>
              </w:rPr>
              <w:t>目标</w:t>
            </w:r>
          </w:p>
        </w:tc>
        <w:tc>
          <w:tcPr>
            <w:tcW w:w="2410" w:type="dxa"/>
            <w:tcBorders>
              <w:top w:val="single" w:sz="4" w:space="0" w:color="auto"/>
            </w:tcBorders>
            <w:tcMar>
              <w:top w:w="110" w:type="dxa"/>
            </w:tcMar>
            <w:vAlign w:val="center"/>
          </w:tcPr>
          <w:p w:rsidR="000507D6" w:rsidRPr="00AA45C1" w:rsidRDefault="000507D6" w:rsidP="000507D6">
            <w:pPr>
              <w:keepNext/>
              <w:keepLines/>
              <w:rPr>
                <w:rFonts w:cs="Arial"/>
                <w:sz w:val="16"/>
                <w:szCs w:val="16"/>
              </w:rPr>
            </w:pPr>
            <w:r w:rsidRPr="00AA45C1">
              <w:rPr>
                <w:rFonts w:ascii="SimSun" w:eastAsia="SimSun" w:hAnsi="SimSun" w:cs="SimSun" w:hint="eastAsia"/>
                <w:b/>
                <w:bCs/>
                <w:sz w:val="16"/>
                <w:szCs w:val="16"/>
              </w:rPr>
              <w:t>效绩数据</w:t>
            </w:r>
          </w:p>
        </w:tc>
        <w:tc>
          <w:tcPr>
            <w:tcW w:w="840" w:type="dxa"/>
            <w:tcBorders>
              <w:top w:val="single" w:sz="4" w:space="0" w:color="auto"/>
            </w:tcBorders>
            <w:tcMar>
              <w:top w:w="110" w:type="dxa"/>
            </w:tcMar>
            <w:vAlign w:val="center"/>
          </w:tcPr>
          <w:p w:rsidR="000507D6" w:rsidRPr="00AA45C1" w:rsidRDefault="000507D6" w:rsidP="000507D6">
            <w:pPr>
              <w:keepNext/>
              <w:keepLines/>
              <w:jc w:val="center"/>
              <w:rPr>
                <w:rFonts w:cs="Arial"/>
                <w:b/>
                <w:bCs/>
                <w:sz w:val="16"/>
                <w:szCs w:val="16"/>
              </w:rPr>
            </w:pPr>
            <w:r w:rsidRPr="00AA45C1">
              <w:rPr>
                <w:rFonts w:ascii="SimSun" w:eastAsia="SimSun" w:hAnsi="SimSun" w:cs="SimSun" w:hint="eastAsia"/>
                <w:b/>
                <w:bCs/>
                <w:sz w:val="16"/>
                <w:szCs w:val="16"/>
              </w:rPr>
              <w:t>红绿灯系统</w:t>
            </w:r>
          </w:p>
        </w:tc>
      </w:tr>
      <w:tr w:rsidR="000507D6" w:rsidRPr="00AA45C1" w:rsidTr="000507D6">
        <w:trPr>
          <w:cantSplit/>
        </w:trPr>
        <w:tc>
          <w:tcPr>
            <w:tcW w:w="2132" w:type="dxa"/>
          </w:tcPr>
          <w:p w:rsidR="000507D6" w:rsidRPr="00AA45C1" w:rsidRDefault="000507D6" w:rsidP="000507D6">
            <w:pPr>
              <w:rPr>
                <w:rFonts w:cs="Arial"/>
                <w:sz w:val="16"/>
                <w:szCs w:val="16"/>
                <w:lang w:eastAsia="zh-CN"/>
              </w:rPr>
            </w:pPr>
            <w:r w:rsidRPr="00AA45C1">
              <w:rPr>
                <w:rFonts w:ascii="SimSun" w:eastAsia="SimSun" w:hAnsi="SimSun" w:cs="SimSun" w:hint="eastAsia"/>
                <w:sz w:val="16"/>
                <w:szCs w:val="16"/>
                <w:lang w:eastAsia="zh-CN"/>
              </w:rPr>
              <w:t>管理的通用顶级域统一域名争议解决政策程序案件数</w:t>
            </w:r>
          </w:p>
        </w:tc>
        <w:tc>
          <w:tcPr>
            <w:tcW w:w="2264" w:type="dxa"/>
          </w:tcPr>
          <w:p w:rsidR="000507D6" w:rsidRPr="00AA45C1" w:rsidRDefault="000507D6" w:rsidP="000507D6">
            <w:pPr>
              <w:rPr>
                <w:rFonts w:ascii="KaiTi" w:eastAsia="KaiTi" w:hAnsi="KaiTi" w:cs="Arial"/>
                <w:i/>
                <w:color w:val="002060"/>
                <w:sz w:val="16"/>
                <w:szCs w:val="16"/>
                <w:lang w:eastAsia="zh-CN"/>
              </w:rPr>
            </w:pPr>
            <w:r w:rsidRPr="00AA45C1">
              <w:rPr>
                <w:rFonts w:ascii="KaiTi" w:eastAsia="KaiTi" w:hAnsi="KaiTi" w:cs="Arial"/>
                <w:i/>
                <w:color w:val="002060"/>
                <w:sz w:val="16"/>
                <w:szCs w:val="16"/>
                <w:lang w:eastAsia="zh-CN"/>
              </w:rPr>
              <w:t>2013</w:t>
            </w:r>
            <w:r w:rsidRPr="00AA45C1">
              <w:rPr>
                <w:rFonts w:ascii="KaiTi" w:eastAsia="KaiTi" w:hAnsi="KaiTi" w:cs="SimSun" w:hint="eastAsia"/>
                <w:i/>
                <w:color w:val="002060"/>
                <w:sz w:val="16"/>
                <w:szCs w:val="16"/>
                <w:lang w:eastAsia="zh-CN"/>
              </w:rPr>
              <w:t>年底最新基准：</w:t>
            </w:r>
            <w:r w:rsidRPr="00AA45C1">
              <w:rPr>
                <w:rFonts w:eastAsia="SimSun" w:cs="Arial" w:hint="eastAsia"/>
                <w:color w:val="002060"/>
                <w:sz w:val="16"/>
                <w:szCs w:val="16"/>
                <w:lang w:eastAsia="zh-CN"/>
              </w:rPr>
              <w:t>中心管理了</w:t>
            </w:r>
            <w:r w:rsidRPr="00AA45C1">
              <w:rPr>
                <w:rFonts w:cs="Arial"/>
                <w:color w:val="002060"/>
                <w:sz w:val="16"/>
                <w:szCs w:val="16"/>
                <w:lang w:eastAsia="zh-CN"/>
              </w:rPr>
              <w:t>24,901</w:t>
            </w:r>
            <w:r w:rsidRPr="00AA45C1">
              <w:rPr>
                <w:rFonts w:eastAsia="SimSun" w:cs="Arial" w:hint="eastAsia"/>
                <w:color w:val="002060"/>
                <w:sz w:val="16"/>
                <w:szCs w:val="16"/>
                <w:lang w:eastAsia="zh-CN"/>
              </w:rPr>
              <w:t>件</w:t>
            </w:r>
            <w:r w:rsidRPr="00AA45C1">
              <w:rPr>
                <w:rFonts w:cs="Arial"/>
                <w:color w:val="002060"/>
                <w:sz w:val="16"/>
                <w:szCs w:val="16"/>
                <w:lang w:eastAsia="zh-CN"/>
              </w:rPr>
              <w:t>gTLD</w:t>
            </w:r>
            <w:r w:rsidRPr="00AA45C1">
              <w:rPr>
                <w:rFonts w:eastAsia="SimSun" w:cs="Arial" w:hint="eastAsia"/>
                <w:color w:val="002060"/>
                <w:sz w:val="16"/>
                <w:szCs w:val="16"/>
                <w:lang w:eastAsia="zh-CN"/>
              </w:rPr>
              <w:t>案件</w:t>
            </w:r>
            <w:r w:rsidRPr="00AA45C1">
              <w:rPr>
                <w:rFonts w:cs="Arial"/>
                <w:color w:val="002060"/>
                <w:sz w:val="16"/>
                <w:szCs w:val="16"/>
                <w:lang w:eastAsia="zh-CN"/>
              </w:rPr>
              <w:t>r(2013</w:t>
            </w:r>
            <w:r w:rsidRPr="00AA45C1">
              <w:rPr>
                <w:rFonts w:eastAsia="SimSun" w:cs="Arial" w:hint="eastAsia"/>
                <w:color w:val="002060"/>
                <w:sz w:val="16"/>
                <w:szCs w:val="16"/>
                <w:lang w:eastAsia="zh-CN"/>
              </w:rPr>
              <w:t>年底累计</w:t>
            </w:r>
            <w:r w:rsidRPr="00AA45C1">
              <w:rPr>
                <w:rFonts w:cs="Arial"/>
                <w:color w:val="002060"/>
                <w:sz w:val="16"/>
                <w:szCs w:val="16"/>
                <w:lang w:eastAsia="zh-CN"/>
              </w:rPr>
              <w:t>)</w:t>
            </w:r>
          </w:p>
          <w:p w:rsidR="000507D6" w:rsidRPr="00AA45C1" w:rsidRDefault="000507D6" w:rsidP="000507D6">
            <w:pPr>
              <w:rPr>
                <w:rFonts w:ascii="KaiTi" w:eastAsia="KaiTi" w:hAnsi="KaiTi" w:cs="Arial"/>
                <w:i/>
                <w:sz w:val="16"/>
                <w:szCs w:val="16"/>
                <w:lang w:eastAsia="zh-CN"/>
              </w:rPr>
            </w:pPr>
          </w:p>
          <w:p w:rsidR="000507D6" w:rsidRPr="00AA45C1" w:rsidRDefault="000507D6" w:rsidP="000507D6">
            <w:pPr>
              <w:rPr>
                <w:rFonts w:cs="Arial"/>
                <w:sz w:val="16"/>
                <w:szCs w:val="16"/>
                <w:lang w:eastAsia="zh-CN"/>
              </w:rPr>
            </w:pPr>
            <w:r w:rsidRPr="00AA45C1">
              <w:rPr>
                <w:rFonts w:ascii="KaiTi" w:eastAsia="KaiTi" w:hAnsi="KaiTi" w:cs="Arial"/>
                <w:i/>
                <w:sz w:val="16"/>
                <w:szCs w:val="16"/>
                <w:lang w:eastAsia="zh-CN"/>
              </w:rPr>
              <w:t>2014/15</w:t>
            </w:r>
            <w:r w:rsidRPr="00AA45C1">
              <w:rPr>
                <w:rFonts w:ascii="KaiTi" w:eastAsia="KaiTi" w:hAnsi="KaiTi" w:cs="SimSun" w:hint="eastAsia"/>
                <w:i/>
                <w:sz w:val="16"/>
                <w:szCs w:val="16"/>
                <w:lang w:eastAsia="zh-CN"/>
              </w:rPr>
              <w:t>年计划和预算原始基准</w:t>
            </w:r>
            <w:r w:rsidRPr="00AA45C1">
              <w:rPr>
                <w:rFonts w:ascii="KaiTi" w:eastAsia="KaiTi" w:hAnsi="KaiTi" w:cs="Arial" w:hint="eastAsia"/>
                <w:i/>
                <w:sz w:val="16"/>
                <w:szCs w:val="16"/>
                <w:lang w:eastAsia="zh-CN"/>
              </w:rPr>
              <w:t>：</w:t>
            </w:r>
            <w:r w:rsidRPr="00AA45C1">
              <w:rPr>
                <w:rFonts w:eastAsia="SimSun" w:cs="Arial" w:hint="eastAsia"/>
                <w:sz w:val="16"/>
                <w:szCs w:val="16"/>
                <w:lang w:eastAsia="zh-CN"/>
              </w:rPr>
              <w:t>中心管理了</w:t>
            </w:r>
            <w:r w:rsidRPr="00AA45C1">
              <w:rPr>
                <w:rFonts w:cs="Arial"/>
                <w:sz w:val="16"/>
                <w:szCs w:val="16"/>
                <w:lang w:eastAsia="zh-CN"/>
              </w:rPr>
              <w:t>22,644</w:t>
            </w:r>
            <w:r w:rsidRPr="00AA45C1">
              <w:rPr>
                <w:rFonts w:eastAsia="SimSun" w:cs="Arial" w:hint="eastAsia"/>
                <w:sz w:val="16"/>
                <w:szCs w:val="16"/>
                <w:lang w:eastAsia="zh-CN"/>
              </w:rPr>
              <w:t>件</w:t>
            </w:r>
            <w:r w:rsidRPr="00AA45C1">
              <w:rPr>
                <w:rFonts w:cs="Arial"/>
                <w:sz w:val="16"/>
                <w:szCs w:val="16"/>
                <w:lang w:eastAsia="zh-CN"/>
              </w:rPr>
              <w:t>gTLD</w:t>
            </w:r>
            <w:r w:rsidRPr="00AA45C1">
              <w:rPr>
                <w:rFonts w:eastAsia="SimSun" w:cs="Arial" w:hint="eastAsia"/>
                <w:sz w:val="16"/>
                <w:szCs w:val="16"/>
                <w:lang w:eastAsia="zh-CN"/>
              </w:rPr>
              <w:t>案件</w:t>
            </w:r>
            <w:r w:rsidRPr="00AA45C1">
              <w:rPr>
                <w:rFonts w:cs="Arial"/>
                <w:sz w:val="16"/>
                <w:szCs w:val="16"/>
                <w:lang w:eastAsia="zh-CN"/>
              </w:rPr>
              <w:t>(2012</w:t>
            </w:r>
            <w:r w:rsidRPr="00AA45C1">
              <w:rPr>
                <w:rFonts w:eastAsia="SimSun" w:cs="Arial" w:hint="eastAsia"/>
                <w:sz w:val="16"/>
                <w:szCs w:val="16"/>
                <w:lang w:eastAsia="zh-CN"/>
              </w:rPr>
              <w:t>年底累计</w:t>
            </w:r>
            <w:r w:rsidRPr="00AA45C1">
              <w:rPr>
                <w:rFonts w:cs="Arial"/>
                <w:sz w:val="16"/>
                <w:szCs w:val="16"/>
                <w:lang w:eastAsia="zh-CN"/>
              </w:rPr>
              <w:t>)</w:t>
            </w:r>
          </w:p>
          <w:p w:rsidR="000507D6" w:rsidRPr="00AA45C1" w:rsidRDefault="000507D6" w:rsidP="000507D6">
            <w:pPr>
              <w:rPr>
                <w:rFonts w:cs="Arial"/>
                <w:sz w:val="16"/>
                <w:szCs w:val="16"/>
                <w:lang w:eastAsia="zh-CN"/>
              </w:rPr>
            </w:pPr>
          </w:p>
        </w:tc>
        <w:tc>
          <w:tcPr>
            <w:tcW w:w="1703" w:type="dxa"/>
            <w:tcMar>
              <w:top w:w="110" w:type="dxa"/>
            </w:tcMar>
          </w:tcPr>
          <w:p w:rsidR="000507D6" w:rsidRPr="00AA45C1" w:rsidRDefault="000507D6" w:rsidP="000507D6">
            <w:pPr>
              <w:autoSpaceDE w:val="0"/>
              <w:autoSpaceDN w:val="0"/>
              <w:adjustRightInd w:val="0"/>
              <w:rPr>
                <w:rFonts w:eastAsia="SimSun" w:cs="Arial"/>
                <w:sz w:val="16"/>
                <w:szCs w:val="16"/>
                <w:lang w:eastAsia="zh-CN"/>
              </w:rPr>
            </w:pPr>
            <w:r w:rsidRPr="00AA45C1">
              <w:rPr>
                <w:rFonts w:eastAsia="SimSun" w:cs="Arial" w:hint="eastAsia"/>
                <w:sz w:val="16"/>
                <w:szCs w:val="16"/>
                <w:lang w:eastAsia="zh-CN"/>
              </w:rPr>
              <w:t>新增</w:t>
            </w:r>
            <w:r w:rsidRPr="00AA45C1">
              <w:rPr>
                <w:rFonts w:cs="Arial"/>
                <w:sz w:val="16"/>
                <w:szCs w:val="16"/>
              </w:rPr>
              <w:t>3,000</w:t>
            </w:r>
            <w:r w:rsidRPr="00AA45C1">
              <w:rPr>
                <w:rFonts w:eastAsia="SimSun" w:cs="Arial" w:hint="eastAsia"/>
                <w:sz w:val="16"/>
                <w:szCs w:val="16"/>
                <w:lang w:eastAsia="zh-CN"/>
              </w:rPr>
              <w:t>件案件</w:t>
            </w:r>
          </w:p>
        </w:tc>
        <w:tc>
          <w:tcPr>
            <w:tcW w:w="2410" w:type="dxa"/>
            <w:tcMar>
              <w:top w:w="110" w:type="dxa"/>
            </w:tcMar>
          </w:tcPr>
          <w:p w:rsidR="000507D6" w:rsidRPr="00AA45C1" w:rsidRDefault="000507D6" w:rsidP="000507D6">
            <w:pPr>
              <w:rPr>
                <w:rFonts w:cs="Arial"/>
                <w:sz w:val="16"/>
                <w:szCs w:val="16"/>
              </w:rPr>
            </w:pPr>
            <w:r w:rsidRPr="00AA45C1">
              <w:rPr>
                <w:rFonts w:eastAsia="SimSun" w:cs="Arial" w:hint="eastAsia"/>
                <w:sz w:val="16"/>
                <w:szCs w:val="16"/>
                <w:lang w:eastAsia="zh-CN"/>
              </w:rPr>
              <w:t>新增</w:t>
            </w:r>
            <w:r w:rsidRPr="00AA45C1">
              <w:rPr>
                <w:rFonts w:cs="Arial"/>
                <w:sz w:val="16"/>
                <w:szCs w:val="16"/>
              </w:rPr>
              <w:t>2,288</w:t>
            </w:r>
            <w:r w:rsidRPr="00AA45C1">
              <w:rPr>
                <w:rFonts w:eastAsia="SimSun" w:cs="Arial" w:hint="eastAsia"/>
                <w:sz w:val="16"/>
                <w:szCs w:val="16"/>
                <w:lang w:eastAsia="zh-CN"/>
              </w:rPr>
              <w:t>件</w:t>
            </w:r>
            <w:r w:rsidRPr="00AA45C1">
              <w:rPr>
                <w:rFonts w:cs="Arial"/>
                <w:sz w:val="16"/>
                <w:szCs w:val="16"/>
              </w:rPr>
              <w:t>gTLD</w:t>
            </w:r>
            <w:r w:rsidRPr="00AA45C1">
              <w:rPr>
                <w:rFonts w:eastAsia="SimSun" w:cs="Arial" w:hint="eastAsia"/>
                <w:sz w:val="16"/>
                <w:szCs w:val="16"/>
                <w:lang w:eastAsia="zh-CN"/>
              </w:rPr>
              <w:t>案件</w:t>
            </w:r>
            <w:r w:rsidRPr="00AA45C1">
              <w:rPr>
                <w:rFonts w:cs="Arial"/>
                <w:sz w:val="16"/>
                <w:szCs w:val="16"/>
              </w:rPr>
              <w:t>(2014)</w:t>
            </w:r>
          </w:p>
          <w:p w:rsidR="000507D6" w:rsidRPr="00AA45C1" w:rsidRDefault="000507D6" w:rsidP="000507D6">
            <w:pPr>
              <w:rPr>
                <w:rFonts w:cs="Arial"/>
                <w:sz w:val="16"/>
                <w:szCs w:val="16"/>
              </w:rPr>
            </w:pPr>
            <w:r w:rsidRPr="00AA45C1">
              <w:rPr>
                <w:rFonts w:cs="Arial"/>
                <w:sz w:val="16"/>
                <w:szCs w:val="16"/>
              </w:rPr>
              <w:t>(</w:t>
            </w:r>
            <w:r w:rsidRPr="00AA45C1">
              <w:rPr>
                <w:rFonts w:eastAsia="SimSun" w:cs="Arial" w:hint="eastAsia"/>
                <w:sz w:val="16"/>
                <w:szCs w:val="16"/>
                <w:lang w:eastAsia="zh-CN"/>
              </w:rPr>
              <w:t>累计</w:t>
            </w:r>
            <w:r w:rsidRPr="00AA45C1">
              <w:rPr>
                <w:rFonts w:cs="Arial"/>
                <w:sz w:val="16"/>
                <w:szCs w:val="16"/>
              </w:rPr>
              <w:t>27,189</w:t>
            </w:r>
            <w:r w:rsidRPr="00AA45C1">
              <w:rPr>
                <w:rFonts w:eastAsia="SimSun" w:cs="Arial" w:hint="eastAsia"/>
                <w:sz w:val="16"/>
                <w:szCs w:val="16"/>
                <w:lang w:eastAsia="zh-CN"/>
              </w:rPr>
              <w:t>件</w:t>
            </w:r>
            <w:r w:rsidRPr="00AA45C1">
              <w:rPr>
                <w:rFonts w:cs="Arial"/>
                <w:sz w:val="16"/>
                <w:szCs w:val="16"/>
              </w:rPr>
              <w:t>gTLD</w:t>
            </w:r>
            <w:r w:rsidRPr="00AA45C1">
              <w:rPr>
                <w:rFonts w:eastAsia="SimSun" w:cs="Arial" w:hint="eastAsia"/>
                <w:sz w:val="16"/>
                <w:szCs w:val="16"/>
                <w:lang w:eastAsia="zh-CN"/>
              </w:rPr>
              <w:t>案件</w:t>
            </w:r>
            <w:r w:rsidRPr="00AA45C1">
              <w:rPr>
                <w:rFonts w:cs="Arial"/>
                <w:sz w:val="16"/>
                <w:szCs w:val="16"/>
              </w:rPr>
              <w:t>)</w:t>
            </w:r>
          </w:p>
        </w:tc>
        <w:tc>
          <w:tcPr>
            <w:tcW w:w="840" w:type="dxa"/>
            <w:tcMar>
              <w:top w:w="110" w:type="dxa"/>
            </w:tcMar>
          </w:tcPr>
          <w:p w:rsidR="000507D6" w:rsidRPr="00AA45C1" w:rsidRDefault="000507D6" w:rsidP="000507D6">
            <w:pPr>
              <w:keepNext/>
              <w:keepLines/>
              <w:jc w:val="center"/>
              <w:rPr>
                <w:rFonts w:cs="Arial"/>
                <w:bCs/>
                <w:color w:val="008000"/>
                <w:sz w:val="16"/>
                <w:szCs w:val="16"/>
              </w:rPr>
            </w:pPr>
            <w:r w:rsidRPr="00AA45C1">
              <w:rPr>
                <w:rStyle w:val="Style5"/>
                <w:rFonts w:ascii="SimSun" w:eastAsia="SimSun" w:hAnsi="SimSun" w:cs="SimSun" w:hint="eastAsia"/>
                <w:b/>
                <w:color w:val="00B050"/>
                <w:sz w:val="16"/>
                <w:szCs w:val="16"/>
              </w:rPr>
              <w:t>符合预期</w:t>
            </w:r>
          </w:p>
        </w:tc>
      </w:tr>
      <w:tr w:rsidR="000507D6" w:rsidRPr="00AA45C1" w:rsidTr="000507D6">
        <w:trPr>
          <w:cantSplit/>
        </w:trPr>
        <w:tc>
          <w:tcPr>
            <w:tcW w:w="2132" w:type="dxa"/>
          </w:tcPr>
          <w:p w:rsidR="000507D6" w:rsidRPr="00AA45C1" w:rsidRDefault="000507D6" w:rsidP="000507D6">
            <w:pPr>
              <w:rPr>
                <w:rFonts w:cs="Arial"/>
                <w:sz w:val="16"/>
                <w:szCs w:val="16"/>
                <w:lang w:eastAsia="zh-CN"/>
              </w:rPr>
            </w:pPr>
            <w:r w:rsidRPr="00AA45C1">
              <w:rPr>
                <w:rFonts w:ascii="SimSun" w:eastAsia="SimSun" w:hAnsi="SimSun" w:cs="SimSun" w:hint="eastAsia"/>
                <w:sz w:val="16"/>
                <w:szCs w:val="16"/>
                <w:lang w:eastAsia="zh-CN"/>
              </w:rPr>
              <w:t>管理的国家代码顶级域统一域名争议解决政策程序案件数</w:t>
            </w:r>
          </w:p>
        </w:tc>
        <w:tc>
          <w:tcPr>
            <w:tcW w:w="2264" w:type="dxa"/>
          </w:tcPr>
          <w:p w:rsidR="000507D6" w:rsidRPr="00AA45C1" w:rsidRDefault="000507D6" w:rsidP="000507D6">
            <w:pPr>
              <w:rPr>
                <w:rFonts w:ascii="KaiTi" w:eastAsia="KaiTi" w:hAnsi="KaiTi" w:cs="Arial"/>
                <w:i/>
                <w:color w:val="002060"/>
                <w:sz w:val="16"/>
                <w:szCs w:val="16"/>
                <w:lang w:eastAsia="zh-CN"/>
              </w:rPr>
            </w:pPr>
            <w:r w:rsidRPr="00AA45C1">
              <w:rPr>
                <w:rFonts w:ascii="KaiTi" w:eastAsia="KaiTi" w:hAnsi="KaiTi" w:cs="Arial"/>
                <w:i/>
                <w:color w:val="002060"/>
                <w:sz w:val="16"/>
                <w:szCs w:val="16"/>
                <w:lang w:eastAsia="zh-CN"/>
              </w:rPr>
              <w:t>2013</w:t>
            </w:r>
            <w:r w:rsidRPr="00AA45C1">
              <w:rPr>
                <w:rFonts w:ascii="KaiTi" w:eastAsia="KaiTi" w:hAnsi="KaiTi" w:cs="SimSun" w:hint="eastAsia"/>
                <w:i/>
                <w:color w:val="002060"/>
                <w:sz w:val="16"/>
                <w:szCs w:val="16"/>
                <w:lang w:eastAsia="zh-CN"/>
              </w:rPr>
              <w:t>年底最新基准</w:t>
            </w:r>
            <w:r w:rsidRPr="00AA45C1">
              <w:rPr>
                <w:rFonts w:ascii="KaiTi" w:eastAsia="KaiTi" w:hAnsi="KaiTi" w:cs="Arial" w:hint="eastAsia"/>
                <w:i/>
                <w:color w:val="002060"/>
                <w:sz w:val="16"/>
                <w:szCs w:val="16"/>
                <w:lang w:eastAsia="zh-CN"/>
              </w:rPr>
              <w:t>：</w:t>
            </w:r>
            <w:r w:rsidRPr="00AA45C1">
              <w:rPr>
                <w:rFonts w:eastAsia="SimSun" w:cs="Arial" w:hint="eastAsia"/>
                <w:color w:val="002060"/>
                <w:sz w:val="16"/>
                <w:szCs w:val="16"/>
                <w:lang w:eastAsia="zh-CN"/>
              </w:rPr>
              <w:t>中心管理了</w:t>
            </w:r>
            <w:r w:rsidRPr="00AA45C1">
              <w:rPr>
                <w:rFonts w:cs="Arial"/>
                <w:color w:val="002060"/>
                <w:sz w:val="16"/>
                <w:szCs w:val="16"/>
                <w:lang w:eastAsia="zh-CN"/>
              </w:rPr>
              <w:t>2,788</w:t>
            </w:r>
            <w:r w:rsidRPr="00AA45C1">
              <w:rPr>
                <w:rFonts w:eastAsia="SimSun" w:cs="Arial" w:hint="eastAsia"/>
                <w:color w:val="002060"/>
                <w:sz w:val="16"/>
                <w:szCs w:val="16"/>
                <w:lang w:eastAsia="zh-CN"/>
              </w:rPr>
              <w:t>件仅涉及</w:t>
            </w:r>
            <w:r w:rsidRPr="00AA45C1">
              <w:rPr>
                <w:rFonts w:ascii="SimSun" w:eastAsia="SimSun" w:hAnsi="SimSun" w:cs="SimSun" w:hint="eastAsia"/>
                <w:sz w:val="16"/>
                <w:szCs w:val="16"/>
                <w:lang w:eastAsia="zh-CN"/>
              </w:rPr>
              <w:t>国家代码顶级域案件</w:t>
            </w:r>
            <w:r w:rsidRPr="00AA45C1">
              <w:rPr>
                <w:rFonts w:cs="Arial"/>
                <w:color w:val="002060"/>
                <w:sz w:val="16"/>
                <w:szCs w:val="16"/>
                <w:lang w:eastAsia="zh-CN"/>
              </w:rPr>
              <w:t>(2013</w:t>
            </w:r>
            <w:r w:rsidRPr="00AA45C1">
              <w:rPr>
                <w:rFonts w:eastAsia="SimSun" w:cs="Arial" w:hint="eastAsia"/>
                <w:color w:val="002060"/>
                <w:sz w:val="16"/>
                <w:szCs w:val="16"/>
                <w:lang w:eastAsia="zh-CN"/>
              </w:rPr>
              <w:t>年底累计</w:t>
            </w:r>
            <w:r w:rsidRPr="00AA45C1">
              <w:rPr>
                <w:rFonts w:cs="Arial"/>
                <w:color w:val="002060"/>
                <w:sz w:val="16"/>
                <w:szCs w:val="16"/>
                <w:lang w:eastAsia="zh-CN"/>
              </w:rPr>
              <w:t>)</w:t>
            </w:r>
          </w:p>
          <w:p w:rsidR="000507D6" w:rsidRPr="00AA45C1" w:rsidRDefault="000507D6" w:rsidP="000507D6">
            <w:pPr>
              <w:rPr>
                <w:rFonts w:ascii="KaiTi" w:eastAsia="KaiTi" w:hAnsi="KaiTi" w:cs="Arial"/>
                <w:i/>
                <w:sz w:val="16"/>
                <w:szCs w:val="16"/>
                <w:lang w:eastAsia="zh-CN"/>
              </w:rPr>
            </w:pPr>
          </w:p>
          <w:p w:rsidR="000507D6" w:rsidRPr="00AA45C1" w:rsidRDefault="000507D6" w:rsidP="000507D6">
            <w:pPr>
              <w:rPr>
                <w:rFonts w:cs="Arial"/>
                <w:sz w:val="16"/>
                <w:szCs w:val="16"/>
                <w:lang w:eastAsia="zh-CN"/>
              </w:rPr>
            </w:pPr>
            <w:r w:rsidRPr="00AA45C1">
              <w:rPr>
                <w:rFonts w:ascii="KaiTi" w:eastAsia="KaiTi" w:hAnsi="KaiTi" w:cs="Arial"/>
                <w:i/>
                <w:sz w:val="16"/>
                <w:szCs w:val="16"/>
                <w:lang w:eastAsia="zh-CN"/>
              </w:rPr>
              <w:t>2014/15</w:t>
            </w:r>
            <w:r w:rsidRPr="00AA45C1">
              <w:rPr>
                <w:rFonts w:ascii="KaiTi" w:eastAsia="KaiTi" w:hAnsi="KaiTi" w:cs="SimSun" w:hint="eastAsia"/>
                <w:i/>
                <w:sz w:val="16"/>
                <w:szCs w:val="16"/>
                <w:lang w:eastAsia="zh-CN"/>
              </w:rPr>
              <w:t>年计划和预算原始基准</w:t>
            </w:r>
            <w:r w:rsidRPr="00AA45C1">
              <w:rPr>
                <w:rFonts w:ascii="KaiTi" w:eastAsia="KaiTi" w:hAnsi="KaiTi" w:cs="Arial" w:hint="eastAsia"/>
                <w:i/>
                <w:sz w:val="16"/>
                <w:szCs w:val="16"/>
                <w:lang w:eastAsia="zh-CN"/>
              </w:rPr>
              <w:t>：</w:t>
            </w:r>
            <w:r w:rsidRPr="00AA45C1">
              <w:rPr>
                <w:rFonts w:ascii="SimSun" w:eastAsia="SimSun" w:hAnsi="SimSun" w:cs="SimSun" w:hint="eastAsia"/>
                <w:sz w:val="16"/>
                <w:szCs w:val="16"/>
                <w:lang w:eastAsia="zh-CN"/>
              </w:rPr>
              <w:t>中心管理了</w:t>
            </w:r>
            <w:r w:rsidRPr="00AA45C1">
              <w:rPr>
                <w:rFonts w:cs="Arial"/>
                <w:sz w:val="16"/>
                <w:szCs w:val="16"/>
                <w:lang w:eastAsia="zh-CN"/>
              </w:rPr>
              <w:t>2,470</w:t>
            </w:r>
            <w:r w:rsidRPr="00AA45C1">
              <w:rPr>
                <w:rFonts w:ascii="SimSun" w:eastAsia="SimSun" w:hAnsi="SimSun" w:cs="SimSun" w:hint="eastAsia"/>
                <w:sz w:val="16"/>
                <w:szCs w:val="16"/>
                <w:lang w:eastAsia="zh-CN"/>
              </w:rPr>
              <w:t>件仅涉及国家代码顶级域案件</w:t>
            </w:r>
            <w:r w:rsidRPr="00AA45C1">
              <w:rPr>
                <w:rFonts w:ascii="SimSun" w:hAnsi="SimSun" w:cs="Arial"/>
                <w:sz w:val="16"/>
                <w:szCs w:val="16"/>
                <w:lang w:eastAsia="zh-CN"/>
              </w:rPr>
              <w:t>(</w:t>
            </w:r>
            <w:r w:rsidRPr="00AA45C1">
              <w:rPr>
                <w:rFonts w:cs="Arial"/>
                <w:sz w:val="16"/>
                <w:szCs w:val="16"/>
                <w:lang w:eastAsia="zh-CN"/>
              </w:rPr>
              <w:t>2012</w:t>
            </w:r>
            <w:r w:rsidRPr="00AA45C1">
              <w:rPr>
                <w:rFonts w:ascii="SimSun" w:eastAsia="SimSun" w:hAnsi="SimSun" w:cs="SimSun" w:hint="eastAsia"/>
                <w:sz w:val="16"/>
                <w:szCs w:val="16"/>
                <w:lang w:eastAsia="zh-CN"/>
              </w:rPr>
              <w:t>年底累计</w:t>
            </w:r>
            <w:r w:rsidRPr="00AA45C1">
              <w:rPr>
                <w:rFonts w:ascii="SimSun" w:hAnsi="SimSun" w:cs="Arial"/>
                <w:sz w:val="16"/>
                <w:szCs w:val="16"/>
                <w:lang w:eastAsia="zh-CN"/>
              </w:rPr>
              <w:t>)</w:t>
            </w:r>
          </w:p>
          <w:p w:rsidR="000507D6" w:rsidRPr="00AA45C1" w:rsidRDefault="000507D6" w:rsidP="000507D6">
            <w:pPr>
              <w:rPr>
                <w:rFonts w:cs="Arial"/>
                <w:sz w:val="16"/>
                <w:szCs w:val="16"/>
                <w:lang w:eastAsia="zh-CN"/>
              </w:rPr>
            </w:pPr>
          </w:p>
        </w:tc>
        <w:tc>
          <w:tcPr>
            <w:tcW w:w="1703" w:type="dxa"/>
            <w:tcMar>
              <w:top w:w="110" w:type="dxa"/>
            </w:tcMar>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新增</w:t>
            </w:r>
            <w:r w:rsidRPr="00AA45C1">
              <w:rPr>
                <w:rFonts w:cs="Arial"/>
                <w:sz w:val="16"/>
                <w:szCs w:val="16"/>
              </w:rPr>
              <w:t>350</w:t>
            </w:r>
            <w:r w:rsidRPr="00AA45C1">
              <w:rPr>
                <w:rFonts w:eastAsia="SimSun" w:cs="Arial" w:hint="eastAsia"/>
                <w:sz w:val="16"/>
                <w:szCs w:val="16"/>
                <w:lang w:eastAsia="zh-CN"/>
              </w:rPr>
              <w:t>件案件</w:t>
            </w:r>
          </w:p>
        </w:tc>
        <w:tc>
          <w:tcPr>
            <w:tcW w:w="2410" w:type="dxa"/>
            <w:tcMar>
              <w:top w:w="110" w:type="dxa"/>
            </w:tcMar>
          </w:tcPr>
          <w:p w:rsidR="000507D6" w:rsidRPr="00AA45C1" w:rsidRDefault="000507D6" w:rsidP="000507D6">
            <w:pPr>
              <w:rPr>
                <w:rFonts w:cs="Arial"/>
                <w:sz w:val="16"/>
                <w:szCs w:val="16"/>
                <w:lang w:eastAsia="zh-CN"/>
              </w:rPr>
            </w:pPr>
            <w:r w:rsidRPr="00AA45C1">
              <w:rPr>
                <w:rFonts w:eastAsia="SimSun" w:cs="Arial" w:hint="eastAsia"/>
                <w:sz w:val="16"/>
                <w:szCs w:val="16"/>
                <w:lang w:eastAsia="zh-CN"/>
              </w:rPr>
              <w:t>新增</w:t>
            </w:r>
            <w:r w:rsidRPr="00AA45C1">
              <w:rPr>
                <w:rFonts w:cs="Arial"/>
                <w:sz w:val="16"/>
                <w:szCs w:val="16"/>
                <w:lang w:eastAsia="zh-CN"/>
              </w:rPr>
              <w:t>346</w:t>
            </w:r>
            <w:r w:rsidRPr="00AA45C1">
              <w:rPr>
                <w:rFonts w:eastAsia="SimSun" w:cs="Arial" w:hint="eastAsia"/>
                <w:sz w:val="16"/>
                <w:szCs w:val="16"/>
                <w:lang w:eastAsia="zh-CN"/>
              </w:rPr>
              <w:t>件仅涉及</w:t>
            </w:r>
            <w:r w:rsidRPr="00AA45C1">
              <w:rPr>
                <w:rFonts w:ascii="SimSun" w:eastAsia="SimSun" w:hAnsi="SimSun" w:cs="SimSun" w:hint="eastAsia"/>
                <w:sz w:val="16"/>
                <w:szCs w:val="16"/>
                <w:lang w:eastAsia="zh-CN"/>
              </w:rPr>
              <w:t>国家代码顶级域案件</w:t>
            </w:r>
            <w:r w:rsidRPr="00AA45C1">
              <w:rPr>
                <w:rFonts w:cs="Arial"/>
                <w:sz w:val="16"/>
                <w:szCs w:val="16"/>
                <w:lang w:eastAsia="zh-CN"/>
              </w:rPr>
              <w:t>(2014)</w:t>
            </w:r>
          </w:p>
          <w:p w:rsidR="000507D6" w:rsidRPr="00AA45C1" w:rsidRDefault="000507D6" w:rsidP="000507D6">
            <w:pPr>
              <w:rPr>
                <w:rFonts w:cs="Arial"/>
                <w:sz w:val="16"/>
                <w:szCs w:val="16"/>
                <w:lang w:eastAsia="zh-CN"/>
              </w:rPr>
            </w:pPr>
            <w:r w:rsidRPr="00AA45C1">
              <w:rPr>
                <w:rFonts w:cs="Arial"/>
                <w:sz w:val="16"/>
                <w:szCs w:val="16"/>
                <w:lang w:eastAsia="zh-CN"/>
              </w:rPr>
              <w:t>(</w:t>
            </w:r>
            <w:r w:rsidRPr="00AA45C1">
              <w:rPr>
                <w:rFonts w:eastAsia="SimSun" w:cs="Arial" w:hint="eastAsia"/>
                <w:sz w:val="16"/>
                <w:szCs w:val="16"/>
                <w:lang w:eastAsia="zh-CN"/>
              </w:rPr>
              <w:t>累计</w:t>
            </w:r>
            <w:r w:rsidRPr="00AA45C1">
              <w:rPr>
                <w:rFonts w:cs="Arial"/>
                <w:sz w:val="16"/>
                <w:szCs w:val="16"/>
                <w:lang w:eastAsia="zh-CN"/>
              </w:rPr>
              <w:t>3,134)</w:t>
            </w:r>
          </w:p>
        </w:tc>
        <w:tc>
          <w:tcPr>
            <w:tcW w:w="840" w:type="dxa"/>
          </w:tcPr>
          <w:p w:rsidR="000507D6" w:rsidRPr="00AA45C1" w:rsidRDefault="000507D6" w:rsidP="000507D6">
            <w:pPr>
              <w:keepNext/>
              <w:keepLines/>
              <w:jc w:val="center"/>
              <w:rPr>
                <w:rFonts w:cs="Arial"/>
                <w:b/>
                <w:bCs/>
                <w:color w:val="333333"/>
                <w:sz w:val="16"/>
                <w:szCs w:val="16"/>
              </w:rPr>
            </w:pPr>
            <w:r w:rsidRPr="00AA45C1">
              <w:rPr>
                <w:rStyle w:val="Style5"/>
                <w:rFonts w:ascii="SimSun" w:eastAsia="SimSun" w:hAnsi="SimSun" w:cs="SimSun" w:hint="eastAsia"/>
                <w:b/>
                <w:color w:val="00B050"/>
                <w:sz w:val="16"/>
                <w:szCs w:val="16"/>
              </w:rPr>
              <w:t>符合预期</w:t>
            </w:r>
          </w:p>
        </w:tc>
      </w:tr>
      <w:tr w:rsidR="000507D6" w:rsidRPr="00AA45C1" w:rsidTr="000507D6">
        <w:trPr>
          <w:cantSplit/>
        </w:trPr>
        <w:tc>
          <w:tcPr>
            <w:tcW w:w="2132" w:type="dxa"/>
            <w:vAlign w:val="center"/>
          </w:tcPr>
          <w:p w:rsidR="000507D6" w:rsidRPr="00AA45C1" w:rsidRDefault="000507D6" w:rsidP="000507D6">
            <w:pPr>
              <w:keepNext/>
              <w:keepLines/>
              <w:rPr>
                <w:rFonts w:cs="Arial"/>
                <w:sz w:val="16"/>
                <w:szCs w:val="16"/>
              </w:rPr>
            </w:pPr>
            <w:r w:rsidRPr="00AA45C1">
              <w:rPr>
                <w:rFonts w:ascii="SimSun" w:eastAsia="SimSun" w:hAnsi="SimSun" w:cs="SimSun" w:hint="eastAsia"/>
                <w:b/>
                <w:bCs/>
                <w:sz w:val="16"/>
                <w:szCs w:val="16"/>
              </w:rPr>
              <w:t>效绩指标</w:t>
            </w:r>
          </w:p>
        </w:tc>
        <w:tc>
          <w:tcPr>
            <w:tcW w:w="2264" w:type="dxa"/>
            <w:vAlign w:val="center"/>
          </w:tcPr>
          <w:p w:rsidR="000507D6" w:rsidRPr="00AA45C1" w:rsidRDefault="000507D6" w:rsidP="000507D6">
            <w:pPr>
              <w:keepNext/>
              <w:keepLines/>
              <w:rPr>
                <w:rFonts w:cs="Arial"/>
                <w:b/>
                <w:bCs/>
                <w:sz w:val="16"/>
                <w:szCs w:val="16"/>
              </w:rPr>
            </w:pPr>
            <w:r w:rsidRPr="00AA45C1">
              <w:rPr>
                <w:rFonts w:ascii="SimSun" w:eastAsia="SimSun" w:hAnsi="SimSun" w:cs="SimSun" w:hint="eastAsia"/>
                <w:b/>
                <w:bCs/>
                <w:sz w:val="16"/>
                <w:szCs w:val="16"/>
              </w:rPr>
              <w:t>基准</w:t>
            </w:r>
          </w:p>
        </w:tc>
        <w:tc>
          <w:tcPr>
            <w:tcW w:w="1703" w:type="dxa"/>
            <w:tcMar>
              <w:top w:w="110" w:type="dxa"/>
            </w:tcMar>
            <w:vAlign w:val="center"/>
          </w:tcPr>
          <w:p w:rsidR="000507D6" w:rsidRPr="00AA45C1" w:rsidRDefault="000507D6" w:rsidP="000507D6">
            <w:pPr>
              <w:keepNext/>
              <w:keepLines/>
              <w:rPr>
                <w:rFonts w:cs="Arial"/>
                <w:b/>
                <w:sz w:val="16"/>
                <w:szCs w:val="16"/>
              </w:rPr>
            </w:pPr>
            <w:r w:rsidRPr="00AA45C1">
              <w:rPr>
                <w:rFonts w:ascii="SimSun" w:eastAsia="SimSun" w:hAnsi="SimSun" w:cs="SimSun" w:hint="eastAsia"/>
                <w:b/>
                <w:sz w:val="16"/>
                <w:szCs w:val="16"/>
              </w:rPr>
              <w:t>目标</w:t>
            </w:r>
          </w:p>
        </w:tc>
        <w:tc>
          <w:tcPr>
            <w:tcW w:w="2410" w:type="dxa"/>
            <w:tcMar>
              <w:top w:w="110" w:type="dxa"/>
            </w:tcMar>
            <w:vAlign w:val="center"/>
          </w:tcPr>
          <w:p w:rsidR="000507D6" w:rsidRPr="00AA45C1" w:rsidRDefault="000507D6" w:rsidP="000507D6">
            <w:pPr>
              <w:keepNext/>
              <w:keepLines/>
              <w:rPr>
                <w:rFonts w:cs="Arial"/>
                <w:sz w:val="16"/>
                <w:szCs w:val="16"/>
              </w:rPr>
            </w:pPr>
            <w:r w:rsidRPr="00AA45C1">
              <w:rPr>
                <w:rFonts w:ascii="SimSun" w:eastAsia="SimSun" w:hAnsi="SimSun" w:cs="SimSun" w:hint="eastAsia"/>
                <w:b/>
                <w:bCs/>
                <w:sz w:val="16"/>
                <w:szCs w:val="16"/>
              </w:rPr>
              <w:t>效绩数据</w:t>
            </w:r>
          </w:p>
        </w:tc>
        <w:tc>
          <w:tcPr>
            <w:tcW w:w="840" w:type="dxa"/>
            <w:tcMar>
              <w:top w:w="110" w:type="dxa"/>
            </w:tcMar>
            <w:vAlign w:val="center"/>
          </w:tcPr>
          <w:p w:rsidR="000507D6" w:rsidRPr="00AA45C1" w:rsidRDefault="000507D6" w:rsidP="000507D6">
            <w:pPr>
              <w:keepNext/>
              <w:keepLines/>
              <w:jc w:val="center"/>
              <w:rPr>
                <w:rFonts w:cs="Arial"/>
                <w:b/>
                <w:bCs/>
                <w:sz w:val="16"/>
                <w:szCs w:val="16"/>
              </w:rPr>
            </w:pPr>
            <w:r w:rsidRPr="00AA45C1">
              <w:rPr>
                <w:rFonts w:ascii="SimSun" w:eastAsia="SimSun" w:hAnsi="SimSun" w:cs="SimSun" w:hint="eastAsia"/>
                <w:b/>
                <w:bCs/>
                <w:sz w:val="16"/>
                <w:szCs w:val="16"/>
              </w:rPr>
              <w:t>红绿灯系统</w:t>
            </w:r>
          </w:p>
        </w:tc>
      </w:tr>
      <w:tr w:rsidR="000507D6" w:rsidRPr="00AA45C1" w:rsidTr="000507D6">
        <w:trPr>
          <w:cantSplit/>
        </w:trPr>
        <w:tc>
          <w:tcPr>
            <w:tcW w:w="2132" w:type="dxa"/>
          </w:tcPr>
          <w:p w:rsidR="000507D6" w:rsidRPr="00AA45C1" w:rsidRDefault="000507D6" w:rsidP="000507D6">
            <w:pPr>
              <w:rPr>
                <w:rFonts w:cs="Arial"/>
                <w:sz w:val="16"/>
                <w:szCs w:val="16"/>
                <w:lang w:eastAsia="zh-CN"/>
              </w:rPr>
            </w:pPr>
            <w:r w:rsidRPr="00AA45C1">
              <w:rPr>
                <w:rFonts w:ascii="SimSun" w:eastAsia="SimSun" w:hAnsi="SimSun" w:cs="SimSun" w:hint="eastAsia"/>
                <w:sz w:val="16"/>
                <w:szCs w:val="16"/>
                <w:lang w:eastAsia="zh-CN"/>
              </w:rPr>
              <w:t>中心对开发和落实域名体系的争议解决政策的贡献</w:t>
            </w:r>
          </w:p>
          <w:p w:rsidR="000507D6" w:rsidRPr="00AA45C1" w:rsidRDefault="000507D6" w:rsidP="000507D6">
            <w:pPr>
              <w:rPr>
                <w:rFonts w:cs="Arial"/>
                <w:sz w:val="16"/>
                <w:szCs w:val="16"/>
                <w:lang w:eastAsia="zh-CN"/>
              </w:rPr>
            </w:pPr>
          </w:p>
          <w:p w:rsidR="000507D6" w:rsidRPr="00AA45C1" w:rsidRDefault="000507D6" w:rsidP="000507D6">
            <w:pPr>
              <w:rPr>
                <w:rFonts w:cs="Arial"/>
                <w:sz w:val="16"/>
                <w:szCs w:val="16"/>
                <w:lang w:eastAsia="zh-CN"/>
              </w:rPr>
            </w:pPr>
          </w:p>
          <w:p w:rsidR="000507D6" w:rsidRPr="00AA45C1" w:rsidRDefault="000507D6" w:rsidP="000507D6">
            <w:pPr>
              <w:rPr>
                <w:rFonts w:cs="Arial"/>
                <w:sz w:val="16"/>
                <w:szCs w:val="16"/>
                <w:lang w:eastAsia="zh-CN"/>
              </w:rPr>
            </w:pPr>
          </w:p>
          <w:p w:rsidR="000507D6" w:rsidRPr="00AA45C1" w:rsidRDefault="000507D6" w:rsidP="000507D6">
            <w:pPr>
              <w:rPr>
                <w:rFonts w:cs="Arial"/>
                <w:sz w:val="16"/>
                <w:szCs w:val="16"/>
                <w:lang w:eastAsia="zh-CN"/>
              </w:rPr>
            </w:pPr>
          </w:p>
        </w:tc>
        <w:tc>
          <w:tcPr>
            <w:tcW w:w="2264" w:type="dxa"/>
          </w:tcPr>
          <w:p w:rsidR="000507D6" w:rsidRPr="00AA45C1" w:rsidRDefault="000507D6" w:rsidP="000507D6">
            <w:pPr>
              <w:rPr>
                <w:rFonts w:ascii="KaiTi" w:eastAsia="KaiTi" w:hAnsi="KaiTi" w:cs="Arial"/>
                <w:i/>
                <w:color w:val="002060"/>
                <w:sz w:val="16"/>
                <w:szCs w:val="16"/>
                <w:lang w:eastAsia="zh-CN"/>
              </w:rPr>
            </w:pPr>
            <w:r w:rsidRPr="00AA45C1">
              <w:rPr>
                <w:rFonts w:ascii="KaiTi" w:eastAsia="KaiTi" w:hAnsi="KaiTi" w:cs="Arial"/>
                <w:i/>
                <w:color w:val="002060"/>
                <w:sz w:val="16"/>
                <w:szCs w:val="16"/>
                <w:lang w:eastAsia="zh-CN"/>
              </w:rPr>
              <w:t>2013</w:t>
            </w:r>
            <w:r w:rsidRPr="00AA45C1">
              <w:rPr>
                <w:rFonts w:ascii="KaiTi" w:eastAsia="KaiTi" w:hAnsi="KaiTi" w:cs="SimSun" w:hint="eastAsia"/>
                <w:i/>
                <w:color w:val="002060"/>
                <w:sz w:val="16"/>
                <w:szCs w:val="16"/>
                <w:lang w:eastAsia="zh-CN"/>
              </w:rPr>
              <w:t>年底最新基准</w:t>
            </w:r>
            <w:r w:rsidRPr="00AA45C1">
              <w:rPr>
                <w:rFonts w:ascii="KaiTi" w:eastAsia="KaiTi" w:hAnsi="KaiTi" w:cs="Arial" w:hint="eastAsia"/>
                <w:i/>
                <w:color w:val="002060"/>
                <w:sz w:val="16"/>
                <w:szCs w:val="16"/>
                <w:lang w:eastAsia="zh-CN"/>
              </w:rPr>
              <w:t>：</w:t>
            </w:r>
            <w:r w:rsidRPr="00AA45C1">
              <w:rPr>
                <w:rFonts w:cs="Arial"/>
                <w:color w:val="002060"/>
                <w:sz w:val="16"/>
                <w:szCs w:val="16"/>
                <w:lang w:eastAsia="zh-CN"/>
              </w:rPr>
              <w:t>UDRP</w:t>
            </w:r>
            <w:r w:rsidRPr="00AA45C1">
              <w:rPr>
                <w:rFonts w:eastAsia="SimSun" w:cs="Arial" w:hint="eastAsia"/>
                <w:color w:val="002060"/>
                <w:sz w:val="16"/>
                <w:szCs w:val="16"/>
                <w:lang w:eastAsia="zh-CN"/>
              </w:rPr>
              <w:t>，</w:t>
            </w:r>
            <w:r w:rsidRPr="00AA45C1">
              <w:rPr>
                <w:rFonts w:ascii="SimSun" w:eastAsia="SimSun" w:hAnsi="SimSun" w:cs="SimSun" w:hint="eastAsia"/>
                <w:sz w:val="16"/>
                <w:szCs w:val="16"/>
                <w:lang w:eastAsia="zh-CN"/>
              </w:rPr>
              <w:t>授权前争议解决政策，商标授权后争议解决程序</w:t>
            </w:r>
            <w:r w:rsidRPr="00AA45C1">
              <w:rPr>
                <w:rFonts w:cs="Arial"/>
                <w:color w:val="002060"/>
                <w:sz w:val="16"/>
                <w:szCs w:val="16"/>
                <w:lang w:eastAsia="zh-CN"/>
              </w:rPr>
              <w:t>(2013</w:t>
            </w:r>
            <w:r w:rsidRPr="00AA45C1">
              <w:rPr>
                <w:rFonts w:eastAsia="SimSun" w:cs="Arial" w:hint="eastAsia"/>
                <w:color w:val="002060"/>
                <w:sz w:val="16"/>
                <w:szCs w:val="16"/>
                <w:lang w:eastAsia="zh-CN"/>
              </w:rPr>
              <w:t>年底累计</w:t>
            </w:r>
            <w:r w:rsidRPr="00AA45C1">
              <w:rPr>
                <w:rFonts w:cs="Arial"/>
                <w:color w:val="002060"/>
                <w:sz w:val="16"/>
                <w:szCs w:val="16"/>
                <w:lang w:eastAsia="zh-CN"/>
              </w:rPr>
              <w:t>)</w:t>
            </w:r>
          </w:p>
          <w:p w:rsidR="000507D6" w:rsidRPr="00AA45C1" w:rsidRDefault="000507D6" w:rsidP="000507D6">
            <w:pPr>
              <w:rPr>
                <w:rFonts w:ascii="KaiTi" w:eastAsia="KaiTi" w:hAnsi="KaiTi" w:cs="Arial"/>
                <w:i/>
                <w:sz w:val="16"/>
                <w:szCs w:val="16"/>
                <w:lang w:eastAsia="zh-CN"/>
              </w:rPr>
            </w:pPr>
          </w:p>
          <w:p w:rsidR="000507D6" w:rsidRPr="00AA45C1" w:rsidRDefault="000507D6" w:rsidP="000507D6">
            <w:pPr>
              <w:rPr>
                <w:rFonts w:cs="Arial"/>
                <w:sz w:val="16"/>
                <w:szCs w:val="16"/>
                <w:lang w:eastAsia="zh-CN"/>
              </w:rPr>
            </w:pPr>
            <w:r w:rsidRPr="00AA45C1">
              <w:rPr>
                <w:rFonts w:ascii="KaiTi" w:eastAsia="KaiTi" w:hAnsi="KaiTi" w:cs="Arial"/>
                <w:i/>
                <w:sz w:val="16"/>
                <w:szCs w:val="16"/>
                <w:lang w:eastAsia="zh-CN"/>
              </w:rPr>
              <w:t>2014/15</w:t>
            </w:r>
            <w:r w:rsidRPr="00AA45C1">
              <w:rPr>
                <w:rFonts w:ascii="KaiTi" w:eastAsia="KaiTi" w:hAnsi="KaiTi" w:cs="SimSun" w:hint="eastAsia"/>
                <w:i/>
                <w:sz w:val="16"/>
                <w:szCs w:val="16"/>
                <w:lang w:eastAsia="zh-CN"/>
              </w:rPr>
              <w:t>年计划和预算原始基准</w:t>
            </w:r>
            <w:r w:rsidRPr="00AA45C1">
              <w:rPr>
                <w:rFonts w:ascii="KaiTi" w:eastAsia="KaiTi" w:hAnsi="KaiTi" w:cs="Arial" w:hint="eastAsia"/>
                <w:i/>
                <w:sz w:val="16"/>
                <w:szCs w:val="16"/>
                <w:lang w:eastAsia="zh-CN"/>
              </w:rPr>
              <w:t>：</w:t>
            </w:r>
            <w:r w:rsidRPr="00AA45C1">
              <w:rPr>
                <w:rFonts w:cs="Arial"/>
                <w:sz w:val="16"/>
                <w:szCs w:val="16"/>
                <w:lang w:eastAsia="zh-CN"/>
              </w:rPr>
              <w:t>UDRP</w:t>
            </w:r>
            <w:r w:rsidRPr="00AA45C1">
              <w:rPr>
                <w:rFonts w:ascii="SimSun" w:eastAsia="SimSun" w:hAnsi="SimSun" w:cs="SimSun" w:hint="eastAsia"/>
                <w:sz w:val="16"/>
                <w:szCs w:val="16"/>
                <w:lang w:eastAsia="zh-CN"/>
              </w:rPr>
              <w:t>、授权前争议解决政策</w:t>
            </w:r>
            <w:r w:rsidRPr="00AA45C1">
              <w:rPr>
                <w:rFonts w:ascii="SimSun" w:hAnsi="SimSun" w:cs="Arial"/>
                <w:sz w:val="16"/>
                <w:szCs w:val="16"/>
                <w:lang w:eastAsia="zh-CN"/>
              </w:rPr>
              <w:t>(</w:t>
            </w:r>
            <w:r w:rsidRPr="00AA45C1">
              <w:rPr>
                <w:rFonts w:cs="Arial"/>
                <w:sz w:val="16"/>
                <w:szCs w:val="16"/>
                <w:lang w:eastAsia="zh-CN"/>
              </w:rPr>
              <w:t>2012</w:t>
            </w:r>
            <w:r w:rsidRPr="00AA45C1">
              <w:rPr>
                <w:rFonts w:ascii="SimSun" w:eastAsia="SimSun" w:hAnsi="SimSun" w:cs="SimSun" w:hint="eastAsia"/>
                <w:sz w:val="16"/>
                <w:szCs w:val="16"/>
                <w:lang w:eastAsia="zh-CN"/>
              </w:rPr>
              <w:t>年底累计</w:t>
            </w:r>
            <w:r w:rsidRPr="00AA45C1">
              <w:rPr>
                <w:rFonts w:ascii="SimSun" w:hAnsi="SimSun" w:cs="Arial"/>
                <w:sz w:val="16"/>
                <w:szCs w:val="16"/>
                <w:lang w:eastAsia="zh-CN"/>
              </w:rPr>
              <w:t>)</w:t>
            </w:r>
          </w:p>
          <w:p w:rsidR="000507D6" w:rsidRPr="00AA45C1" w:rsidRDefault="000507D6" w:rsidP="000507D6">
            <w:pPr>
              <w:rPr>
                <w:rFonts w:cs="Arial"/>
                <w:sz w:val="16"/>
                <w:szCs w:val="16"/>
                <w:lang w:eastAsia="zh-CN"/>
              </w:rPr>
            </w:pPr>
          </w:p>
        </w:tc>
        <w:tc>
          <w:tcPr>
            <w:tcW w:w="1703" w:type="dxa"/>
            <w:tcMar>
              <w:top w:w="110" w:type="dxa"/>
            </w:tcMar>
          </w:tcPr>
          <w:p w:rsidR="000507D6" w:rsidRPr="00AA45C1" w:rsidRDefault="000507D6" w:rsidP="000507D6">
            <w:pPr>
              <w:rPr>
                <w:rFonts w:cs="Arial"/>
                <w:sz w:val="16"/>
                <w:szCs w:val="16"/>
                <w:lang w:eastAsia="zh-CN"/>
              </w:rPr>
            </w:pPr>
            <w:r w:rsidRPr="00AA45C1">
              <w:rPr>
                <w:rFonts w:ascii="SimSun" w:eastAsia="SimSun" w:hAnsi="SimSun" w:cs="SimSun" w:hint="eastAsia"/>
                <w:sz w:val="16"/>
                <w:szCs w:val="16"/>
                <w:lang w:eastAsia="zh-CN"/>
              </w:rPr>
              <w:t>域名系统中落实</w:t>
            </w:r>
            <w:r w:rsidRPr="00AA45C1">
              <w:rPr>
                <w:rFonts w:cs="Arial"/>
                <w:sz w:val="16"/>
                <w:szCs w:val="16"/>
                <w:lang w:eastAsia="zh-CN"/>
              </w:rPr>
              <w:t>WIPO</w:t>
            </w:r>
            <w:r w:rsidRPr="00AA45C1">
              <w:rPr>
                <w:rFonts w:ascii="SimSun" w:eastAsia="SimSun" w:hAnsi="SimSun" w:cs="SimSun" w:hint="eastAsia"/>
                <w:sz w:val="16"/>
                <w:szCs w:val="16"/>
                <w:lang w:eastAsia="zh-CN"/>
              </w:rPr>
              <w:t>政策和程序建议</w:t>
            </w:r>
          </w:p>
          <w:p w:rsidR="000507D6" w:rsidRPr="00AA45C1" w:rsidRDefault="000507D6" w:rsidP="000507D6">
            <w:pPr>
              <w:rPr>
                <w:rFonts w:cs="Arial"/>
                <w:sz w:val="16"/>
                <w:szCs w:val="16"/>
                <w:lang w:eastAsia="zh-CN"/>
              </w:rPr>
            </w:pPr>
          </w:p>
          <w:p w:rsidR="000507D6" w:rsidRPr="00AA45C1" w:rsidRDefault="000507D6" w:rsidP="000507D6">
            <w:pPr>
              <w:rPr>
                <w:rFonts w:cs="Arial"/>
                <w:sz w:val="16"/>
                <w:szCs w:val="16"/>
                <w:lang w:eastAsia="zh-CN"/>
              </w:rPr>
            </w:pPr>
          </w:p>
          <w:p w:rsidR="000507D6" w:rsidRPr="00AA45C1" w:rsidRDefault="000507D6" w:rsidP="000507D6">
            <w:pPr>
              <w:rPr>
                <w:rFonts w:cs="Arial"/>
                <w:sz w:val="16"/>
                <w:szCs w:val="16"/>
                <w:lang w:eastAsia="zh-CN"/>
              </w:rPr>
            </w:pPr>
          </w:p>
          <w:p w:rsidR="000507D6" w:rsidRPr="00AA45C1" w:rsidRDefault="000507D6" w:rsidP="000507D6">
            <w:pPr>
              <w:rPr>
                <w:rFonts w:cs="Arial"/>
                <w:sz w:val="16"/>
                <w:szCs w:val="16"/>
                <w:lang w:eastAsia="zh-CN"/>
              </w:rPr>
            </w:pPr>
          </w:p>
          <w:p w:rsidR="000507D6" w:rsidRPr="00AA45C1" w:rsidRDefault="000507D6" w:rsidP="000507D6">
            <w:pPr>
              <w:rPr>
                <w:rFonts w:cs="Arial"/>
                <w:sz w:val="16"/>
                <w:szCs w:val="16"/>
                <w:lang w:eastAsia="zh-CN"/>
              </w:rPr>
            </w:pPr>
          </w:p>
        </w:tc>
        <w:tc>
          <w:tcPr>
            <w:tcW w:w="2410" w:type="dxa"/>
            <w:tcMar>
              <w:top w:w="110" w:type="dxa"/>
            </w:tcMar>
          </w:tcPr>
          <w:p w:rsidR="000507D6" w:rsidRPr="00AA45C1" w:rsidRDefault="000507D6" w:rsidP="000507D6">
            <w:pPr>
              <w:rPr>
                <w:rFonts w:cs="Arial"/>
                <w:sz w:val="16"/>
                <w:szCs w:val="16"/>
                <w:lang w:eastAsia="zh-CN"/>
              </w:rPr>
            </w:pPr>
            <w:r w:rsidRPr="00AA45C1">
              <w:rPr>
                <w:rFonts w:eastAsia="SimSun" w:cs="Arial" w:hint="eastAsia"/>
                <w:sz w:val="16"/>
                <w:szCs w:val="16"/>
                <w:lang w:eastAsia="zh-CN"/>
              </w:rPr>
              <w:t>继续实施</w:t>
            </w:r>
            <w:r w:rsidRPr="00AA45C1">
              <w:rPr>
                <w:rFonts w:cs="Arial"/>
                <w:sz w:val="16"/>
                <w:szCs w:val="16"/>
                <w:lang w:eastAsia="zh-CN"/>
              </w:rPr>
              <w:t>UDRP</w:t>
            </w:r>
            <w:r w:rsidRPr="00AA45C1">
              <w:rPr>
                <w:rFonts w:eastAsia="SimSun" w:cs="Arial" w:hint="eastAsia"/>
                <w:sz w:val="16"/>
                <w:szCs w:val="16"/>
                <w:lang w:eastAsia="zh-CN"/>
              </w:rPr>
              <w:t>，</w:t>
            </w:r>
            <w:r w:rsidRPr="00AA45C1">
              <w:rPr>
                <w:rFonts w:cs="Arial"/>
                <w:sz w:val="16"/>
                <w:szCs w:val="16"/>
                <w:lang w:eastAsia="zh-CN"/>
              </w:rPr>
              <w:t>ICANN</w:t>
            </w:r>
            <w:r w:rsidRPr="00AA45C1">
              <w:rPr>
                <w:rFonts w:eastAsia="SimSun" w:cs="Arial" w:hint="eastAsia"/>
                <w:sz w:val="16"/>
                <w:szCs w:val="16"/>
                <w:lang w:eastAsia="zh-CN"/>
              </w:rPr>
              <w:t>授权前争议解决政策，</w:t>
            </w:r>
            <w:r w:rsidRPr="00AA45C1">
              <w:rPr>
                <w:rFonts w:cs="Arial"/>
                <w:sz w:val="16"/>
                <w:szCs w:val="16"/>
                <w:lang w:eastAsia="zh-CN"/>
              </w:rPr>
              <w:t>ICANN</w:t>
            </w:r>
            <w:r w:rsidRPr="00AA45C1">
              <w:rPr>
                <w:rFonts w:eastAsia="SimSun" w:cs="Arial" w:hint="eastAsia"/>
                <w:sz w:val="16"/>
                <w:szCs w:val="16"/>
                <w:lang w:eastAsia="zh-CN"/>
              </w:rPr>
              <w:t>商标授权后争议解决程序</w:t>
            </w:r>
            <w:r w:rsidRPr="00AA45C1">
              <w:rPr>
                <w:rFonts w:cs="Arial"/>
                <w:sz w:val="16"/>
                <w:szCs w:val="16"/>
                <w:lang w:eastAsia="zh-CN"/>
              </w:rPr>
              <w:t>(2014</w:t>
            </w:r>
            <w:r w:rsidRPr="00AA45C1">
              <w:rPr>
                <w:rFonts w:eastAsia="SimSun" w:cs="Arial" w:hint="eastAsia"/>
                <w:sz w:val="16"/>
                <w:szCs w:val="16"/>
                <w:lang w:eastAsia="zh-CN"/>
              </w:rPr>
              <w:t>年底累计</w:t>
            </w:r>
            <w:r w:rsidRPr="00AA45C1">
              <w:rPr>
                <w:rFonts w:cs="Arial"/>
                <w:sz w:val="16"/>
                <w:szCs w:val="16"/>
                <w:lang w:eastAsia="zh-CN"/>
              </w:rPr>
              <w:t>)</w:t>
            </w:r>
            <w:r w:rsidRPr="00AA45C1">
              <w:rPr>
                <w:rFonts w:eastAsia="SimSun" w:cs="Arial" w:hint="eastAsia"/>
                <w:sz w:val="16"/>
                <w:szCs w:val="16"/>
                <w:lang w:eastAsia="zh-CN"/>
              </w:rPr>
              <w:t>；没有新的政策或者建议有待实施。</w:t>
            </w:r>
          </w:p>
        </w:tc>
        <w:tc>
          <w:tcPr>
            <w:tcW w:w="840" w:type="dxa"/>
            <w:tcMar>
              <w:top w:w="110" w:type="dxa"/>
            </w:tcMar>
          </w:tcPr>
          <w:p w:rsidR="000507D6" w:rsidRPr="00AA45C1" w:rsidRDefault="000507D6" w:rsidP="000507D6">
            <w:pPr>
              <w:keepNext/>
              <w:keepLines/>
              <w:jc w:val="center"/>
              <w:rPr>
                <w:rFonts w:cs="Arial"/>
                <w:b/>
                <w:bCs/>
                <w:sz w:val="16"/>
                <w:szCs w:val="16"/>
              </w:rPr>
            </w:pPr>
            <w:r w:rsidRPr="00AA45C1">
              <w:rPr>
                <w:rStyle w:val="Style5"/>
                <w:rFonts w:ascii="SimSun" w:eastAsia="SimSun" w:hAnsi="SimSun" w:cs="SimSun" w:hint="eastAsia"/>
                <w:b/>
                <w:color w:val="00B050"/>
                <w:sz w:val="16"/>
                <w:szCs w:val="16"/>
              </w:rPr>
              <w:t>符合预期</w:t>
            </w:r>
          </w:p>
        </w:tc>
      </w:tr>
      <w:tr w:rsidR="000507D6" w:rsidRPr="00AA45C1" w:rsidTr="000507D6">
        <w:trPr>
          <w:cantSplit/>
        </w:trPr>
        <w:tc>
          <w:tcPr>
            <w:tcW w:w="2132" w:type="dxa"/>
          </w:tcPr>
          <w:p w:rsidR="000507D6" w:rsidRPr="00AA45C1" w:rsidRDefault="000507D6" w:rsidP="000507D6">
            <w:pPr>
              <w:rPr>
                <w:rFonts w:cs="Arial"/>
                <w:color w:val="000000"/>
                <w:sz w:val="16"/>
                <w:szCs w:val="16"/>
                <w:lang w:eastAsia="zh-CN"/>
              </w:rPr>
            </w:pPr>
            <w:r w:rsidRPr="00AA45C1">
              <w:rPr>
                <w:rFonts w:cs="Arial"/>
                <w:color w:val="000000"/>
                <w:sz w:val="16"/>
                <w:szCs w:val="16"/>
                <w:lang w:eastAsia="zh-CN"/>
              </w:rPr>
              <w:t>WIPO</w:t>
            </w:r>
            <w:r w:rsidRPr="00AA45C1">
              <w:rPr>
                <w:rFonts w:ascii="SimSun" w:eastAsia="SimSun" w:hAnsi="SimSun" w:cs="SimSun" w:hint="eastAsia"/>
                <w:sz w:val="16"/>
                <w:szCs w:val="16"/>
                <w:lang w:eastAsia="zh-CN"/>
              </w:rPr>
              <w:t>根据国际标准援助制定或管理的知识产权保护机制下的通用顶级域管理者数量</w:t>
            </w:r>
          </w:p>
        </w:tc>
        <w:tc>
          <w:tcPr>
            <w:tcW w:w="2264" w:type="dxa"/>
          </w:tcPr>
          <w:p w:rsidR="000507D6" w:rsidRPr="00AA45C1" w:rsidRDefault="000507D6" w:rsidP="000507D6">
            <w:pPr>
              <w:rPr>
                <w:rFonts w:ascii="KaiTi" w:eastAsia="KaiTi" w:hAnsi="KaiTi" w:cs="Arial"/>
                <w:i/>
                <w:color w:val="002060"/>
                <w:sz w:val="16"/>
                <w:szCs w:val="16"/>
                <w:lang w:eastAsia="zh-CN"/>
              </w:rPr>
            </w:pPr>
            <w:r w:rsidRPr="00AA45C1">
              <w:rPr>
                <w:rFonts w:ascii="KaiTi" w:eastAsia="KaiTi" w:hAnsi="KaiTi" w:cs="Arial"/>
                <w:i/>
                <w:color w:val="002060"/>
                <w:sz w:val="16"/>
                <w:szCs w:val="16"/>
                <w:lang w:eastAsia="zh-CN"/>
              </w:rPr>
              <w:t>2013</w:t>
            </w:r>
            <w:r w:rsidRPr="00AA45C1">
              <w:rPr>
                <w:rFonts w:ascii="KaiTi" w:eastAsia="KaiTi" w:hAnsi="KaiTi" w:cs="SimSun" w:hint="eastAsia"/>
                <w:i/>
                <w:color w:val="002060"/>
                <w:sz w:val="16"/>
                <w:szCs w:val="16"/>
                <w:lang w:eastAsia="zh-CN"/>
              </w:rPr>
              <w:t>年底最新基准</w:t>
            </w:r>
            <w:r w:rsidRPr="00AA45C1">
              <w:rPr>
                <w:rFonts w:ascii="KaiTi" w:eastAsia="KaiTi" w:hAnsi="KaiTi" w:cs="Arial" w:hint="eastAsia"/>
                <w:i/>
                <w:color w:val="002060"/>
                <w:sz w:val="16"/>
                <w:szCs w:val="16"/>
                <w:lang w:eastAsia="zh-CN"/>
              </w:rPr>
              <w:t>：</w:t>
            </w:r>
            <w:r w:rsidRPr="00AA45C1">
              <w:rPr>
                <w:rFonts w:cs="Arial"/>
                <w:color w:val="002060"/>
                <w:sz w:val="16"/>
                <w:szCs w:val="16"/>
                <w:lang w:eastAsia="zh-CN"/>
              </w:rPr>
              <w:t>70</w:t>
            </w:r>
            <w:r w:rsidRPr="00AA45C1">
              <w:rPr>
                <w:rFonts w:eastAsia="SimSun" w:cs="Arial" w:hint="eastAsia"/>
                <w:color w:val="002060"/>
                <w:sz w:val="16"/>
                <w:szCs w:val="16"/>
                <w:lang w:eastAsia="zh-CN"/>
              </w:rPr>
              <w:t>个</w:t>
            </w:r>
            <w:r w:rsidRPr="00AA45C1">
              <w:rPr>
                <w:rFonts w:cs="Arial"/>
                <w:color w:val="002060"/>
                <w:sz w:val="16"/>
                <w:szCs w:val="16"/>
                <w:lang w:eastAsia="zh-CN"/>
              </w:rPr>
              <w:t>ccTLD</w:t>
            </w:r>
            <w:r w:rsidRPr="00AA45C1">
              <w:rPr>
                <w:rFonts w:eastAsia="SimSun" w:cs="Arial" w:hint="eastAsia"/>
                <w:color w:val="002060"/>
                <w:sz w:val="16"/>
                <w:szCs w:val="16"/>
                <w:lang w:eastAsia="zh-CN"/>
              </w:rPr>
              <w:t>管理者</w:t>
            </w:r>
            <w:r w:rsidRPr="00AA45C1">
              <w:rPr>
                <w:rFonts w:cs="Arial"/>
                <w:color w:val="002060"/>
                <w:sz w:val="16"/>
                <w:szCs w:val="16"/>
                <w:lang w:eastAsia="zh-CN"/>
              </w:rPr>
              <w:t>(2013</w:t>
            </w:r>
            <w:r w:rsidRPr="00AA45C1">
              <w:rPr>
                <w:rFonts w:eastAsia="SimSun" w:cs="Arial" w:hint="eastAsia"/>
                <w:color w:val="002060"/>
                <w:sz w:val="16"/>
                <w:szCs w:val="16"/>
                <w:lang w:eastAsia="zh-CN"/>
              </w:rPr>
              <w:t>年底累计</w:t>
            </w:r>
            <w:r w:rsidRPr="00AA45C1">
              <w:rPr>
                <w:rFonts w:cs="Arial"/>
                <w:color w:val="002060"/>
                <w:sz w:val="16"/>
                <w:szCs w:val="16"/>
                <w:lang w:eastAsia="zh-CN"/>
              </w:rPr>
              <w:t>)</w:t>
            </w:r>
          </w:p>
          <w:p w:rsidR="000507D6" w:rsidRPr="00AA45C1" w:rsidRDefault="000507D6" w:rsidP="000507D6">
            <w:pPr>
              <w:rPr>
                <w:rFonts w:ascii="KaiTi" w:eastAsia="KaiTi" w:hAnsi="KaiTi" w:cs="Arial"/>
                <w:i/>
                <w:sz w:val="16"/>
                <w:szCs w:val="16"/>
                <w:lang w:eastAsia="zh-CN"/>
              </w:rPr>
            </w:pPr>
          </w:p>
          <w:p w:rsidR="000507D6" w:rsidRPr="00AA45C1" w:rsidRDefault="000507D6" w:rsidP="000507D6">
            <w:pPr>
              <w:rPr>
                <w:rFonts w:cs="Arial"/>
                <w:i/>
                <w:color w:val="002060"/>
                <w:sz w:val="16"/>
                <w:szCs w:val="16"/>
                <w:lang w:eastAsia="zh-CN"/>
              </w:rPr>
            </w:pPr>
            <w:r w:rsidRPr="00AA45C1">
              <w:rPr>
                <w:rFonts w:ascii="KaiTi" w:eastAsia="KaiTi" w:hAnsi="KaiTi" w:cs="Arial"/>
                <w:i/>
                <w:sz w:val="16"/>
                <w:szCs w:val="16"/>
                <w:lang w:eastAsia="zh-CN"/>
              </w:rPr>
              <w:t>2014/15</w:t>
            </w:r>
            <w:r w:rsidRPr="00AA45C1">
              <w:rPr>
                <w:rFonts w:ascii="KaiTi" w:eastAsia="KaiTi" w:hAnsi="KaiTi" w:cs="SimSun" w:hint="eastAsia"/>
                <w:i/>
                <w:sz w:val="16"/>
                <w:szCs w:val="16"/>
                <w:lang w:eastAsia="zh-CN"/>
              </w:rPr>
              <w:t>年计划和预算原始基准</w:t>
            </w:r>
            <w:r w:rsidRPr="00AA45C1">
              <w:rPr>
                <w:rFonts w:ascii="KaiTi" w:eastAsia="KaiTi" w:hAnsi="KaiTi" w:cs="Arial" w:hint="eastAsia"/>
                <w:i/>
                <w:sz w:val="16"/>
                <w:szCs w:val="16"/>
                <w:lang w:eastAsia="zh-CN"/>
              </w:rPr>
              <w:t>：</w:t>
            </w:r>
            <w:r w:rsidRPr="00AA45C1">
              <w:rPr>
                <w:rFonts w:cs="Arial"/>
                <w:sz w:val="16"/>
                <w:szCs w:val="16"/>
                <w:lang w:eastAsia="zh-CN"/>
              </w:rPr>
              <w:t>67</w:t>
            </w:r>
            <w:r w:rsidRPr="00AA45C1">
              <w:rPr>
                <w:rFonts w:eastAsia="SimSun" w:cs="Arial" w:hint="eastAsia"/>
                <w:sz w:val="16"/>
                <w:szCs w:val="16"/>
                <w:lang w:eastAsia="zh-CN"/>
              </w:rPr>
              <w:t>个</w:t>
            </w:r>
            <w:r w:rsidRPr="00AA45C1">
              <w:rPr>
                <w:rFonts w:cs="Arial"/>
                <w:sz w:val="16"/>
                <w:szCs w:val="16"/>
                <w:lang w:eastAsia="zh-CN"/>
              </w:rPr>
              <w:t>ccTLD</w:t>
            </w:r>
            <w:r w:rsidRPr="00AA45C1">
              <w:rPr>
                <w:rFonts w:eastAsia="SimSun" w:cs="Arial" w:hint="eastAsia"/>
                <w:sz w:val="16"/>
                <w:szCs w:val="16"/>
                <w:lang w:eastAsia="zh-CN"/>
              </w:rPr>
              <w:t>管理者</w:t>
            </w:r>
            <w:r w:rsidRPr="00AA45C1">
              <w:rPr>
                <w:rFonts w:cs="Arial"/>
                <w:sz w:val="16"/>
                <w:szCs w:val="16"/>
                <w:lang w:eastAsia="zh-CN"/>
              </w:rPr>
              <w:t>(2012</w:t>
            </w:r>
            <w:r w:rsidRPr="00AA45C1">
              <w:rPr>
                <w:rFonts w:eastAsia="SimSun" w:cs="Arial" w:hint="eastAsia"/>
                <w:sz w:val="16"/>
                <w:szCs w:val="16"/>
                <w:lang w:eastAsia="zh-CN"/>
              </w:rPr>
              <w:t>年底累计</w:t>
            </w:r>
            <w:r w:rsidRPr="00AA45C1">
              <w:rPr>
                <w:rFonts w:cs="Arial"/>
                <w:sz w:val="16"/>
                <w:szCs w:val="16"/>
                <w:lang w:eastAsia="zh-CN"/>
              </w:rPr>
              <w:t>)</w:t>
            </w:r>
          </w:p>
        </w:tc>
        <w:tc>
          <w:tcPr>
            <w:tcW w:w="1703" w:type="dxa"/>
            <w:tcMar>
              <w:top w:w="110" w:type="dxa"/>
            </w:tcMar>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新增</w:t>
            </w:r>
            <w:r w:rsidRPr="00AA45C1">
              <w:rPr>
                <w:rFonts w:eastAsia="SimSun" w:cs="Arial" w:hint="eastAsia"/>
                <w:sz w:val="16"/>
                <w:szCs w:val="16"/>
                <w:lang w:eastAsia="zh-CN"/>
              </w:rPr>
              <w:t>4</w:t>
            </w:r>
            <w:r w:rsidRPr="00AA45C1">
              <w:rPr>
                <w:rFonts w:eastAsia="SimSun" w:cs="Arial" w:hint="eastAsia"/>
                <w:sz w:val="16"/>
                <w:szCs w:val="16"/>
                <w:lang w:eastAsia="zh-CN"/>
              </w:rPr>
              <w:t>个管理者</w:t>
            </w:r>
          </w:p>
        </w:tc>
        <w:tc>
          <w:tcPr>
            <w:tcW w:w="2410" w:type="dxa"/>
            <w:tcMar>
              <w:top w:w="110" w:type="dxa"/>
            </w:tcMar>
          </w:tcPr>
          <w:p w:rsidR="000507D6" w:rsidRPr="00AA45C1" w:rsidRDefault="000507D6" w:rsidP="000507D6">
            <w:pPr>
              <w:rPr>
                <w:rFonts w:cs="Arial"/>
                <w:sz w:val="16"/>
                <w:szCs w:val="16"/>
                <w:lang w:eastAsia="zh-CN"/>
              </w:rPr>
            </w:pPr>
            <w:r w:rsidRPr="00AA45C1">
              <w:rPr>
                <w:rFonts w:eastAsia="SimSun" w:cs="Arial" w:hint="eastAsia"/>
                <w:sz w:val="16"/>
                <w:szCs w:val="16"/>
                <w:lang w:eastAsia="zh-CN"/>
              </w:rPr>
              <w:t>新增</w:t>
            </w:r>
            <w:r w:rsidRPr="00AA45C1">
              <w:rPr>
                <w:rFonts w:eastAsia="SimSun" w:cs="Arial" w:hint="eastAsia"/>
                <w:sz w:val="16"/>
                <w:szCs w:val="16"/>
                <w:lang w:eastAsia="zh-CN"/>
              </w:rPr>
              <w:t>2</w:t>
            </w:r>
            <w:r w:rsidRPr="00AA45C1">
              <w:rPr>
                <w:rFonts w:eastAsia="SimSun" w:cs="Arial" w:hint="eastAsia"/>
                <w:sz w:val="16"/>
                <w:szCs w:val="16"/>
                <w:lang w:eastAsia="zh-CN"/>
              </w:rPr>
              <w:t>个管理者</w:t>
            </w:r>
            <w:r w:rsidRPr="00AA45C1">
              <w:rPr>
                <w:rFonts w:cs="Arial"/>
                <w:sz w:val="16"/>
                <w:szCs w:val="16"/>
                <w:lang w:eastAsia="zh-CN"/>
              </w:rPr>
              <w:t>(.GQ</w:t>
            </w:r>
            <w:r w:rsidR="009F63F9" w:rsidRPr="00AA45C1">
              <w:rPr>
                <w:rFonts w:cs="Arial"/>
                <w:sz w:val="16"/>
                <w:szCs w:val="16"/>
                <w:lang w:eastAsia="zh-CN"/>
              </w:rPr>
              <w:t>，</w:t>
            </w:r>
            <w:r w:rsidRPr="00AA45C1">
              <w:rPr>
                <w:rFonts w:cs="Arial"/>
                <w:sz w:val="16"/>
                <w:szCs w:val="16"/>
                <w:lang w:eastAsia="zh-CN"/>
              </w:rPr>
              <w:t>.VG)(2014)</w:t>
            </w:r>
          </w:p>
          <w:p w:rsidR="000507D6" w:rsidRPr="00AA45C1" w:rsidRDefault="000507D6" w:rsidP="000507D6">
            <w:pPr>
              <w:rPr>
                <w:rFonts w:cs="Arial"/>
                <w:sz w:val="16"/>
                <w:szCs w:val="16"/>
                <w:lang w:eastAsia="zh-CN"/>
              </w:rPr>
            </w:pPr>
            <w:r w:rsidRPr="00AA45C1">
              <w:rPr>
                <w:rFonts w:cs="Arial"/>
                <w:sz w:val="16"/>
                <w:szCs w:val="16"/>
                <w:lang w:eastAsia="zh-CN"/>
              </w:rPr>
              <w:t>(</w:t>
            </w:r>
            <w:r w:rsidRPr="00AA45C1">
              <w:rPr>
                <w:rFonts w:eastAsia="SimSun" w:cs="Arial" w:hint="eastAsia"/>
                <w:sz w:val="16"/>
                <w:szCs w:val="16"/>
                <w:lang w:eastAsia="zh-CN"/>
              </w:rPr>
              <w:t>累计</w:t>
            </w:r>
            <w:r w:rsidRPr="00AA45C1">
              <w:rPr>
                <w:rFonts w:cs="Arial"/>
                <w:sz w:val="16"/>
                <w:szCs w:val="16"/>
                <w:lang w:eastAsia="zh-CN"/>
              </w:rPr>
              <w:t>72)</w:t>
            </w:r>
          </w:p>
        </w:tc>
        <w:tc>
          <w:tcPr>
            <w:tcW w:w="840" w:type="dxa"/>
            <w:tcMar>
              <w:top w:w="110" w:type="dxa"/>
            </w:tcMar>
          </w:tcPr>
          <w:p w:rsidR="000507D6" w:rsidRPr="00AA45C1" w:rsidRDefault="000507D6" w:rsidP="000507D6">
            <w:pPr>
              <w:keepNext/>
              <w:keepLines/>
              <w:jc w:val="center"/>
              <w:rPr>
                <w:rStyle w:val="Style5"/>
                <w:rFonts w:asciiTheme="minorHAnsi" w:hAnsiTheme="minorHAnsi" w:cs="Arial"/>
                <w:b/>
                <w:color w:val="00B050"/>
                <w:sz w:val="16"/>
                <w:szCs w:val="16"/>
              </w:rPr>
            </w:pPr>
            <w:r w:rsidRPr="00AA45C1">
              <w:rPr>
                <w:rStyle w:val="Style5"/>
                <w:rFonts w:ascii="SimSun" w:eastAsia="SimSun" w:hAnsi="SimSun" w:cs="SimSun" w:hint="eastAsia"/>
                <w:b/>
                <w:color w:val="00B050"/>
                <w:sz w:val="16"/>
                <w:szCs w:val="16"/>
              </w:rPr>
              <w:t>符合预期</w:t>
            </w:r>
          </w:p>
        </w:tc>
      </w:tr>
    </w:tbl>
    <w:p w:rsidR="000507D6" w:rsidRPr="00BE38B6" w:rsidRDefault="008F734D" w:rsidP="00BE38B6">
      <w:pPr>
        <w:keepNext/>
        <w:spacing w:beforeLines="100" w:before="240" w:afterLines="50" w:after="120" w:line="340" w:lineRule="atLeast"/>
        <w:rPr>
          <w:rFonts w:ascii="SimSun" w:eastAsia="SimSun" w:hAnsi="SimSun"/>
          <w:b/>
          <w:bCs/>
          <w:sz w:val="21"/>
          <w:szCs w:val="22"/>
          <w:lang w:eastAsia="zh-CN"/>
        </w:rPr>
      </w:pPr>
      <w:r>
        <w:rPr>
          <w:rFonts w:ascii="SimSun" w:eastAsia="SimSun" w:hAnsi="SimSun" w:hint="eastAsia"/>
          <w:b/>
          <w:bCs/>
          <w:sz w:val="21"/>
          <w:szCs w:val="22"/>
          <w:lang w:eastAsia="zh-CN"/>
        </w:rPr>
        <w:t>资源利用情况</w:t>
      </w:r>
    </w:p>
    <w:p w:rsidR="004F28B3" w:rsidRPr="004F28B3" w:rsidRDefault="000507D6"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预算和实际支出(按成果开列)</w:t>
      </w:r>
    </w:p>
    <w:p w:rsidR="000507D6" w:rsidRPr="007A3915" w:rsidRDefault="000507D6" w:rsidP="004F28B3">
      <w:pPr>
        <w:pStyle w:val="af2"/>
        <w:keepNext/>
        <w:spacing w:before="0" w:beforeAutospacing="0" w:afterLines="50" w:after="120" w:afterAutospacing="0" w:line="340" w:lineRule="atLeast"/>
        <w:jc w:val="center"/>
        <w:rPr>
          <w:rFonts w:ascii="KaiTi" w:eastAsia="KaiTi" w:hAnsi="KaiTi"/>
          <w:sz w:val="21"/>
          <w:szCs w:val="21"/>
          <w:lang w:eastAsia="zh-CN"/>
        </w:rPr>
      </w:pPr>
      <w:r w:rsidRPr="007416F1">
        <w:rPr>
          <w:rFonts w:ascii="KaiTi" w:eastAsia="KaiTi" w:hAnsi="KaiTi" w:hint="eastAsia"/>
          <w:i/>
          <w:iCs/>
          <w:color w:val="000000"/>
          <w:sz w:val="21"/>
          <w:szCs w:val="21"/>
          <w:lang w:eastAsia="zh-CN"/>
        </w:rPr>
        <w:t>(单位：千瑞郎)</w:t>
      </w:r>
    </w:p>
    <w:p w:rsidR="000507D6" w:rsidRPr="003173CE" w:rsidRDefault="000C7F08" w:rsidP="000507D6">
      <w:pPr>
        <w:jc w:val="center"/>
        <w:rPr>
          <w:rFonts w:ascii="SimSun" w:eastAsia="SimSun" w:hAnsi="SimSun"/>
          <w:sz w:val="21"/>
        </w:rPr>
      </w:pPr>
      <w:r w:rsidRPr="003173CE">
        <w:rPr>
          <w:rFonts w:ascii="SimSun" w:eastAsia="SimSun" w:hAnsi="SimSun"/>
          <w:noProof/>
          <w:sz w:val="21"/>
          <w:lang w:eastAsia="zh-CN"/>
        </w:rPr>
        <w:drawing>
          <wp:inline distT="0" distB="0" distL="0" distR="0" wp14:anchorId="37306DB6" wp14:editId="57EDC099">
            <wp:extent cx="5759450" cy="1112520"/>
            <wp:effectExtent l="0" t="0" r="0" b="0"/>
            <wp:docPr id="521" name="图片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59450" cy="1112520"/>
                    </a:xfrm>
                    <a:prstGeom prst="rect">
                      <a:avLst/>
                    </a:prstGeom>
                    <a:noFill/>
                    <a:ln>
                      <a:noFill/>
                    </a:ln>
                  </pic:spPr>
                </pic:pic>
              </a:graphicData>
            </a:graphic>
          </wp:inline>
        </w:drawing>
      </w:r>
    </w:p>
    <w:p w:rsidR="004F28B3" w:rsidRPr="004F28B3" w:rsidRDefault="000507D6"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预算和实际支出(人事和非人事)</w:t>
      </w:r>
    </w:p>
    <w:p w:rsidR="000507D6" w:rsidRPr="007A3915" w:rsidRDefault="000507D6" w:rsidP="004F28B3">
      <w:pPr>
        <w:pStyle w:val="af2"/>
        <w:keepNext/>
        <w:spacing w:before="0" w:beforeAutospacing="0" w:afterLines="50" w:after="120" w:afterAutospacing="0" w:line="340" w:lineRule="atLeast"/>
        <w:jc w:val="center"/>
        <w:rPr>
          <w:rFonts w:ascii="KaiTi" w:eastAsia="KaiTi" w:hAnsi="KaiTi"/>
          <w:sz w:val="21"/>
          <w:szCs w:val="21"/>
          <w:lang w:eastAsia="zh-CN"/>
        </w:rPr>
      </w:pPr>
      <w:r w:rsidRPr="007416F1">
        <w:rPr>
          <w:rFonts w:ascii="KaiTi" w:eastAsia="KaiTi" w:hAnsi="KaiTi" w:hint="eastAsia"/>
          <w:i/>
          <w:iCs/>
          <w:color w:val="000000"/>
          <w:sz w:val="21"/>
          <w:szCs w:val="21"/>
          <w:lang w:eastAsia="zh-CN"/>
        </w:rPr>
        <w:t>(单位：千瑞郎)</w:t>
      </w:r>
    </w:p>
    <w:p w:rsidR="000507D6" w:rsidRPr="003173CE" w:rsidRDefault="00EB6EFB" w:rsidP="000507D6">
      <w:pPr>
        <w:jc w:val="center"/>
        <w:rPr>
          <w:rFonts w:ascii="SimSun" w:eastAsia="SimSun" w:hAnsi="SimSun"/>
          <w:sz w:val="21"/>
          <w:szCs w:val="20"/>
        </w:rPr>
      </w:pPr>
      <w:r w:rsidRPr="003173CE">
        <w:rPr>
          <w:rFonts w:ascii="SimSun" w:eastAsia="SimSun" w:hAnsi="SimSun"/>
          <w:noProof/>
          <w:sz w:val="21"/>
          <w:lang w:eastAsia="zh-CN"/>
        </w:rPr>
        <w:drawing>
          <wp:inline distT="0" distB="0" distL="0" distR="0" wp14:anchorId="5702937C" wp14:editId="18E0D716">
            <wp:extent cx="5940425" cy="1335491"/>
            <wp:effectExtent l="0" t="0" r="317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940425" cy="1335491"/>
                    </a:xfrm>
                    <a:prstGeom prst="rect">
                      <a:avLst/>
                    </a:prstGeom>
                    <a:noFill/>
                    <a:ln>
                      <a:noFill/>
                    </a:ln>
                  </pic:spPr>
                </pic:pic>
              </a:graphicData>
            </a:graphic>
          </wp:inline>
        </w:drawing>
      </w:r>
    </w:p>
    <w:p w:rsidR="000507D6" w:rsidRDefault="000507D6" w:rsidP="001A4769">
      <w:pPr>
        <w:widowControl w:val="0"/>
        <w:autoSpaceDE w:val="0"/>
        <w:autoSpaceDN w:val="0"/>
        <w:adjustRightInd w:val="0"/>
        <w:rPr>
          <w:rFonts w:ascii="KaiTi" w:eastAsia="KaiTi" w:hAnsi="KaiTi"/>
          <w:i/>
          <w:sz w:val="16"/>
          <w:szCs w:val="16"/>
          <w:lang w:eastAsia="zh-CN"/>
        </w:rPr>
      </w:pPr>
      <w:r w:rsidRPr="00F94D48">
        <w:rPr>
          <w:rFonts w:ascii="KaiTi" w:eastAsia="KaiTi" w:hAnsi="KaiTi" w:hint="eastAsia"/>
          <w:i/>
          <w:sz w:val="16"/>
          <w:szCs w:val="16"/>
          <w:lang w:eastAsia="zh-CN"/>
        </w:rPr>
        <w:t>注：调剂使用后的</w:t>
      </w:r>
      <w:r w:rsidRPr="00F94D48">
        <w:rPr>
          <w:rFonts w:ascii="KaiTi" w:eastAsia="KaiTi" w:hAnsi="KaiTi"/>
          <w:i/>
          <w:sz w:val="16"/>
          <w:szCs w:val="16"/>
          <w:lang w:eastAsia="zh-CN"/>
        </w:rPr>
        <w:t>201</w:t>
      </w:r>
      <w:r w:rsidRPr="00F94D48">
        <w:rPr>
          <w:rFonts w:ascii="KaiTi" w:eastAsia="KaiTi" w:hAnsi="KaiTi" w:hint="eastAsia"/>
          <w:i/>
          <w:sz w:val="16"/>
          <w:szCs w:val="16"/>
          <w:lang w:eastAsia="zh-CN"/>
        </w:rPr>
        <w:t>4</w:t>
      </w:r>
      <w:r w:rsidRPr="00F94D48">
        <w:rPr>
          <w:rFonts w:ascii="KaiTi" w:eastAsia="KaiTi" w:hAnsi="KaiTi"/>
          <w:i/>
          <w:sz w:val="16"/>
          <w:szCs w:val="16"/>
          <w:lang w:eastAsia="zh-CN"/>
        </w:rPr>
        <w:t>/1</w:t>
      </w:r>
      <w:r w:rsidRPr="00F94D48">
        <w:rPr>
          <w:rFonts w:ascii="KaiTi" w:eastAsia="KaiTi" w:hAnsi="KaiTi" w:hint="eastAsia"/>
          <w:i/>
          <w:sz w:val="16"/>
          <w:szCs w:val="16"/>
          <w:lang w:eastAsia="zh-CN"/>
        </w:rPr>
        <w:t>5年预算体现了根据《财务条例》</w:t>
      </w:r>
      <w:r w:rsidRPr="00F94D48">
        <w:rPr>
          <w:rFonts w:ascii="KaiTi" w:eastAsia="KaiTi" w:hAnsi="KaiTi"/>
          <w:i/>
          <w:sz w:val="16"/>
          <w:szCs w:val="16"/>
          <w:lang w:eastAsia="zh-CN"/>
        </w:rPr>
        <w:t>5.5</w:t>
      </w:r>
      <w:r w:rsidRPr="00F94D48">
        <w:rPr>
          <w:rFonts w:ascii="KaiTi" w:eastAsia="KaiTi" w:hAnsi="KaiTi" w:hint="eastAsia"/>
          <w:i/>
          <w:sz w:val="16"/>
          <w:szCs w:val="16"/>
          <w:lang w:eastAsia="zh-CN"/>
        </w:rPr>
        <w:t>在</w:t>
      </w:r>
      <w:smartTag w:uri="urn:schemas-microsoft-com:office:smarttags" w:element="chsdate">
        <w:smartTagPr>
          <w:attr w:name="IsROCDate" w:val="False"/>
          <w:attr w:name="IsLunarDate" w:val="False"/>
          <w:attr w:name="Day" w:val="31"/>
          <w:attr w:name="Month" w:val="3"/>
          <w:attr w:name="Year" w:val="2015"/>
        </w:smartTagPr>
        <w:r w:rsidRPr="00F94D48">
          <w:rPr>
            <w:rFonts w:ascii="KaiTi" w:eastAsia="KaiTi" w:hAnsi="KaiTi" w:hint="eastAsia"/>
            <w:i/>
            <w:sz w:val="16"/>
            <w:szCs w:val="16"/>
            <w:lang w:eastAsia="zh-CN"/>
          </w:rPr>
          <w:t>2015年3月31日</w:t>
        </w:r>
      </w:smartTag>
      <w:r w:rsidRPr="00F94D48">
        <w:rPr>
          <w:rFonts w:ascii="KaiTi" w:eastAsia="KaiTi" w:hAnsi="KaiTi" w:hint="eastAsia"/>
          <w:i/>
          <w:sz w:val="16"/>
          <w:szCs w:val="16"/>
          <w:lang w:eastAsia="zh-CN"/>
        </w:rPr>
        <w:t>进行的调剂，以满足2014/15两年期的需求。</w:t>
      </w:r>
    </w:p>
    <w:p w:rsidR="001A4769" w:rsidRPr="00F94D48" w:rsidRDefault="001A4769" w:rsidP="001A4769">
      <w:pPr>
        <w:widowControl w:val="0"/>
        <w:autoSpaceDE w:val="0"/>
        <w:autoSpaceDN w:val="0"/>
        <w:adjustRightInd w:val="0"/>
        <w:rPr>
          <w:rFonts w:ascii="SimSun" w:eastAsia="SimSun" w:hAnsi="SimSun"/>
          <w:sz w:val="16"/>
          <w:szCs w:val="16"/>
          <w:lang w:eastAsia="zh-CN"/>
        </w:rPr>
      </w:pPr>
    </w:p>
    <w:p w:rsidR="000507D6" w:rsidRPr="003173CE" w:rsidRDefault="000507D6" w:rsidP="00AE5300">
      <w:pPr>
        <w:keepNext/>
        <w:overflowPunct w:val="0"/>
        <w:spacing w:afterLines="50" w:after="120" w:line="340" w:lineRule="atLeast"/>
        <w:rPr>
          <w:rFonts w:ascii="SimSun" w:eastAsia="SimSun" w:hAnsi="SimSun" w:cs="Arial"/>
          <w:sz w:val="21"/>
          <w:u w:val="single"/>
        </w:rPr>
      </w:pPr>
      <w:r w:rsidRPr="003173CE">
        <w:rPr>
          <w:rFonts w:ascii="SimSun" w:eastAsia="SimSun" w:hAnsi="SimSun" w:cs="Arial"/>
          <w:sz w:val="21"/>
          <w:szCs w:val="20"/>
        </w:rPr>
        <w:t>A.</w:t>
      </w:r>
      <w:r w:rsidRPr="003173CE">
        <w:rPr>
          <w:rFonts w:ascii="SimSun" w:eastAsia="SimSun" w:hAnsi="SimSun" w:cs="Arial"/>
          <w:sz w:val="21"/>
        </w:rPr>
        <w:tab/>
      </w:r>
      <w:r w:rsidRPr="003173CE">
        <w:rPr>
          <w:rFonts w:ascii="SimSun" w:eastAsia="SimSun" w:hAnsi="SimSun" w:cs="Arial"/>
          <w:sz w:val="21"/>
          <w:szCs w:val="20"/>
          <w:u w:val="single"/>
        </w:rPr>
        <w:t>2014/15</w:t>
      </w:r>
      <w:r w:rsidRPr="003173CE">
        <w:rPr>
          <w:rFonts w:ascii="SimSun" w:eastAsia="SimSun" w:hAnsi="SimSun" w:cs="Arial" w:hint="eastAsia"/>
          <w:sz w:val="21"/>
          <w:szCs w:val="20"/>
          <w:u w:val="single"/>
          <w:lang w:eastAsia="zh-CN"/>
        </w:rPr>
        <w:t>调剂使用后预算</w:t>
      </w:r>
    </w:p>
    <w:p w:rsidR="000507D6" w:rsidRPr="003173CE" w:rsidRDefault="000507D6" w:rsidP="002E5F3E">
      <w:pPr>
        <w:pStyle w:val="12"/>
        <w:numPr>
          <w:ilvl w:val="0"/>
          <w:numId w:val="11"/>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分配给预期成果二.8</w:t>
      </w:r>
      <w:r w:rsidRPr="00C2239C">
        <w:rPr>
          <w:rFonts w:ascii="SimSun" w:hAnsi="SimSun" w:cs="Times New Roman" w:hint="eastAsia"/>
          <w:noProof/>
          <w:sz w:val="21"/>
          <w:lang w:eastAsia="zh-CN"/>
        </w:rPr>
        <w:t>资源</w:t>
      </w:r>
      <w:r w:rsidRPr="003173CE">
        <w:rPr>
          <w:rFonts w:ascii="SimSun" w:hAnsi="SimSun" w:hint="eastAsia"/>
          <w:sz w:val="21"/>
          <w:lang w:eastAsia="zh-CN"/>
        </w:rPr>
        <w:t>的增加表明中心的人事资源进行了调整以更好的应付对WIPO ADR服务的需求。</w:t>
      </w:r>
    </w:p>
    <w:p w:rsidR="000507D6" w:rsidRPr="003173CE" w:rsidRDefault="000507D6" w:rsidP="00AE5300">
      <w:pPr>
        <w:keepNext/>
        <w:overflowPunct w:val="0"/>
        <w:spacing w:afterLines="50" w:after="120" w:line="340" w:lineRule="atLeast"/>
        <w:rPr>
          <w:rFonts w:ascii="SimSun" w:eastAsia="SimSun" w:hAnsi="SimSun" w:cs="Arial"/>
          <w:sz w:val="21"/>
          <w:szCs w:val="20"/>
          <w:u w:val="single"/>
          <w:lang w:eastAsia="ko-KR"/>
        </w:rPr>
      </w:pPr>
      <w:r w:rsidRPr="003173CE">
        <w:rPr>
          <w:rFonts w:ascii="SimSun" w:eastAsia="SimSun" w:hAnsi="SimSun" w:cs="Arial"/>
          <w:sz w:val="21"/>
          <w:szCs w:val="20"/>
          <w:lang w:eastAsia="ko-KR"/>
        </w:rPr>
        <w:t>B.</w:t>
      </w:r>
      <w:r w:rsidRPr="003173CE">
        <w:rPr>
          <w:rFonts w:ascii="SimSun" w:eastAsia="SimSun" w:hAnsi="SimSun" w:cs="Arial"/>
          <w:sz w:val="21"/>
          <w:szCs w:val="20"/>
          <w:lang w:eastAsia="ko-KR"/>
        </w:rPr>
        <w:tab/>
      </w:r>
      <w:r w:rsidRPr="003173CE">
        <w:rPr>
          <w:rFonts w:ascii="SimSun" w:eastAsia="SimSun" w:hAnsi="SimSun" w:cs="Arial"/>
          <w:sz w:val="21"/>
          <w:szCs w:val="20"/>
          <w:u w:val="single"/>
          <w:lang w:eastAsia="ko-KR"/>
        </w:rPr>
        <w:t>2014</w:t>
      </w:r>
      <w:r w:rsidRPr="003173CE">
        <w:rPr>
          <w:rFonts w:ascii="SimSun" w:eastAsia="SimSun" w:hAnsi="SimSun" w:cs="Arial" w:hint="eastAsia"/>
          <w:sz w:val="21"/>
          <w:szCs w:val="20"/>
          <w:u w:val="single"/>
          <w:lang w:eastAsia="zh-CN"/>
        </w:rPr>
        <w:t>年预算使用情况</w:t>
      </w:r>
    </w:p>
    <w:p w:rsidR="000507D6" w:rsidRPr="003173CE" w:rsidRDefault="000507D6" w:rsidP="002E5F3E">
      <w:pPr>
        <w:pStyle w:val="12"/>
        <w:numPr>
          <w:ilvl w:val="0"/>
          <w:numId w:val="11"/>
        </w:numPr>
        <w:overflowPunct w:val="0"/>
        <w:spacing w:afterLines="50" w:after="120" w:line="340" w:lineRule="atLeast"/>
        <w:ind w:left="0" w:firstLine="0"/>
        <w:jc w:val="both"/>
        <w:rPr>
          <w:rFonts w:ascii="SimSun" w:hAnsi="SimSun"/>
          <w:sz w:val="21"/>
          <w:lang w:eastAsia="ko-KR"/>
        </w:rPr>
      </w:pPr>
      <w:r w:rsidRPr="003173CE">
        <w:rPr>
          <w:rFonts w:ascii="SimSun" w:hAnsi="SimSun" w:hint="eastAsia"/>
          <w:sz w:val="21"/>
          <w:lang w:eastAsia="zh-CN"/>
        </w:rPr>
        <w:t>两年期第一年的预算使用情况在预期的40-60%范围之内，符合预期。</w:t>
      </w:r>
    </w:p>
    <w:p w:rsidR="00B03EDF" w:rsidRPr="003173CE" w:rsidRDefault="00B03EDF">
      <w:pPr>
        <w:rPr>
          <w:rFonts w:ascii="SimSun" w:eastAsia="SimSun" w:hAnsi="SimSun"/>
          <w:sz w:val="21"/>
          <w:lang w:eastAsia="zh-CN"/>
        </w:rPr>
      </w:pPr>
      <w:r w:rsidRPr="003173CE">
        <w:rPr>
          <w:rFonts w:ascii="SimSun" w:eastAsia="SimSun" w:hAnsi="SimSun"/>
          <w:sz w:val="21"/>
          <w:lang w:eastAsia="zh-CN"/>
        </w:rPr>
        <w:br w:type="page"/>
      </w:r>
    </w:p>
    <w:p w:rsidR="00B03EDF" w:rsidRPr="009F6687" w:rsidRDefault="00D67D91" w:rsidP="009F6687">
      <w:pPr>
        <w:pStyle w:val="StyleHeading214ptAuto"/>
        <w:spacing w:afterLines="150" w:after="360" w:line="400" w:lineRule="atLeast"/>
        <w:ind w:left="0" w:firstLine="0"/>
        <w:rPr>
          <w:rFonts w:ascii="SimHei" w:eastAsia="SimHei" w:hAnsi="SimHei" w:cs="SimSun"/>
          <w:b w:val="0"/>
          <w:bCs w:val="0"/>
          <w:caps w:val="0"/>
          <w:sz w:val="21"/>
          <w:szCs w:val="21"/>
          <w:lang w:eastAsia="zh-CN"/>
        </w:rPr>
      </w:pPr>
      <w:bookmarkStart w:id="58" w:name="_Toc422871045"/>
      <w:r w:rsidRPr="009F6687">
        <w:rPr>
          <w:rFonts w:ascii="SimHei" w:eastAsia="SimHei" w:hAnsi="SimHei" w:cs="SimSun" w:hint="eastAsia"/>
          <w:b w:val="0"/>
          <w:iCs w:val="0"/>
          <w:sz w:val="21"/>
          <w:szCs w:val="21"/>
          <w:lang w:eastAsia="zh-CN"/>
        </w:rPr>
        <w:t>战略目标三</w:t>
      </w:r>
      <w:r w:rsidR="009F6687">
        <w:rPr>
          <w:rFonts w:ascii="SimHei" w:eastAsia="SimHei" w:hAnsi="SimHei" w:cs="SimSun"/>
          <w:b w:val="0"/>
          <w:iCs w:val="0"/>
          <w:sz w:val="21"/>
          <w:szCs w:val="21"/>
          <w:lang w:eastAsia="zh-CN"/>
        </w:rPr>
        <w:br/>
      </w:r>
      <w:r w:rsidRPr="009F6687">
        <w:rPr>
          <w:rFonts w:ascii="SimHei" w:eastAsia="SimHei" w:hAnsi="SimHei" w:cs="SimSun" w:hint="eastAsia"/>
          <w:b w:val="0"/>
          <w:bCs w:val="0"/>
          <w:caps w:val="0"/>
          <w:sz w:val="21"/>
          <w:szCs w:val="21"/>
          <w:lang w:eastAsia="zh-CN"/>
        </w:rPr>
        <w:t>为利用知识产权促进发展提供便利</w:t>
      </w:r>
      <w:bookmarkEnd w:id="58"/>
    </w:p>
    <w:p w:rsidR="00D67D91" w:rsidRPr="009F6687" w:rsidRDefault="00D67D91" w:rsidP="009F6687">
      <w:pPr>
        <w:spacing w:afterLines="100" w:after="240" w:line="340" w:lineRule="atLeast"/>
        <w:jc w:val="center"/>
        <w:rPr>
          <w:rFonts w:ascii="SimSun" w:eastAsia="SimSun" w:hAnsi="SimSun" w:cs="Arial"/>
          <w:b/>
          <w:sz w:val="21"/>
          <w:lang w:eastAsia="zh-CN"/>
        </w:rPr>
      </w:pPr>
      <w:r w:rsidRPr="003173CE">
        <w:rPr>
          <w:rFonts w:ascii="SimSun" w:eastAsia="SimSun" w:hAnsi="SimSun" w:cs="Arial" w:hint="eastAsia"/>
          <w:b/>
          <w:sz w:val="21"/>
          <w:lang w:eastAsia="zh-CN"/>
        </w:rPr>
        <w:t>中期绩效饼状图</w:t>
      </w:r>
      <w:r w:rsidRPr="003173CE">
        <w:rPr>
          <w:rFonts w:ascii="SimSun" w:eastAsia="SimSun" w:hAnsi="SimSun" w:cs="Arial"/>
          <w:b/>
          <w:sz w:val="21"/>
          <w:lang w:eastAsia="zh-CN"/>
        </w:rPr>
        <w:t>(2014</w:t>
      </w:r>
      <w:r w:rsidRPr="003173CE">
        <w:rPr>
          <w:rFonts w:ascii="SimSun" w:eastAsia="SimSun" w:hAnsi="SimSun" w:cs="Arial" w:hint="eastAsia"/>
          <w:b/>
          <w:sz w:val="21"/>
          <w:lang w:eastAsia="zh-CN"/>
        </w:rPr>
        <w:t>年</w:t>
      </w:r>
      <w:r w:rsidRPr="003173CE">
        <w:rPr>
          <w:rFonts w:ascii="SimSun" w:eastAsia="SimSun" w:hAnsi="SimSun" w:cs="Arial"/>
          <w:b/>
          <w:sz w:val="21"/>
          <w:lang w:eastAsia="zh-CN"/>
        </w:rPr>
        <w:t>)</w:t>
      </w:r>
    </w:p>
    <w:p w:rsidR="00D67D91" w:rsidRPr="003173CE" w:rsidRDefault="00D67D91" w:rsidP="00F94D48">
      <w:pPr>
        <w:spacing w:afterLines="50" w:after="120" w:line="340" w:lineRule="atLeast"/>
        <w:ind w:firstLineChars="200" w:firstLine="420"/>
        <w:jc w:val="both"/>
        <w:rPr>
          <w:rFonts w:ascii="SimSun" w:eastAsia="SimSun" w:hAnsi="SimSun" w:cs="Arial"/>
          <w:sz w:val="21"/>
          <w:lang w:eastAsia="zh-CN"/>
        </w:rPr>
      </w:pPr>
      <w:r w:rsidRPr="003173CE">
        <w:rPr>
          <w:rFonts w:ascii="SimSun" w:eastAsia="SimSun" w:hAnsi="SimSun" w:cs="Arial" w:hint="eastAsia"/>
          <w:sz w:val="21"/>
          <w:lang w:eastAsia="zh-CN"/>
        </w:rPr>
        <w:t>下面的饼状图依据各计划下的指标对本战略目标的贡献提供了2014年在预期成果实现方面的进展概况。</w:t>
      </w:r>
    </w:p>
    <w:p w:rsidR="00D67D91" w:rsidRPr="003173CE" w:rsidRDefault="009F6687" w:rsidP="00D67D91">
      <w:pPr>
        <w:jc w:val="center"/>
        <w:rPr>
          <w:rFonts w:ascii="SimSun" w:eastAsia="SimSun" w:hAnsi="SimSun"/>
          <w:sz w:val="21"/>
        </w:rPr>
      </w:pPr>
      <w:r w:rsidRPr="00C2239C">
        <w:rPr>
          <w:noProof/>
          <w:sz w:val="21"/>
          <w:lang w:eastAsia="zh-CN"/>
        </w:rPr>
        <w:drawing>
          <wp:inline distT="0" distB="0" distL="0" distR="0" wp14:anchorId="3A686F7F" wp14:editId="538A416A">
            <wp:extent cx="4572000" cy="2736215"/>
            <wp:effectExtent l="0" t="0" r="0" b="6985"/>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572000" cy="2736215"/>
                    </a:xfrm>
                    <a:prstGeom prst="rect">
                      <a:avLst/>
                    </a:prstGeom>
                    <a:noFill/>
                    <a:ln>
                      <a:noFill/>
                    </a:ln>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5"/>
        <w:gridCol w:w="3971"/>
        <w:gridCol w:w="1417"/>
        <w:gridCol w:w="956"/>
      </w:tblGrid>
      <w:tr w:rsidR="00D67D91" w:rsidRPr="006726D5" w:rsidTr="00D67D91">
        <w:trPr>
          <w:cantSplit/>
          <w:tblHeader/>
        </w:trPr>
        <w:tc>
          <w:tcPr>
            <w:tcW w:w="2835" w:type="dxa"/>
            <w:tcBorders>
              <w:top w:val="single" w:sz="4" w:space="0" w:color="auto"/>
              <w:bottom w:val="single" w:sz="4" w:space="0" w:color="auto"/>
            </w:tcBorders>
            <w:shd w:val="clear" w:color="auto" w:fill="CCFFFF"/>
            <w:tcMar>
              <w:top w:w="113" w:type="dxa"/>
              <w:bottom w:w="57" w:type="dxa"/>
            </w:tcMar>
            <w:vAlign w:val="center"/>
          </w:tcPr>
          <w:p w:rsidR="00D67D91" w:rsidRPr="006726D5" w:rsidRDefault="00D67D91" w:rsidP="00D67D91">
            <w:pPr>
              <w:spacing w:before="60" w:after="60"/>
              <w:jc w:val="center"/>
              <w:rPr>
                <w:rFonts w:ascii="SimHei" w:eastAsia="SimHei" w:hAnsi="SimHei" w:cs="Arial"/>
                <w:sz w:val="18"/>
                <w:szCs w:val="21"/>
              </w:rPr>
            </w:pPr>
            <w:r w:rsidRPr="006726D5">
              <w:rPr>
                <w:rFonts w:ascii="SimHei" w:eastAsia="SimHei" w:hAnsi="SimHei" w:cs="Arial" w:hint="eastAsia"/>
                <w:sz w:val="18"/>
                <w:szCs w:val="21"/>
              </w:rPr>
              <w:t>预期成果</w:t>
            </w:r>
          </w:p>
        </w:tc>
        <w:tc>
          <w:tcPr>
            <w:tcW w:w="3971" w:type="dxa"/>
            <w:tcBorders>
              <w:top w:val="single" w:sz="4" w:space="0" w:color="auto"/>
              <w:bottom w:val="single" w:sz="4" w:space="0" w:color="auto"/>
            </w:tcBorders>
            <w:shd w:val="clear" w:color="auto" w:fill="CCFFFF"/>
            <w:tcMar>
              <w:top w:w="113" w:type="dxa"/>
              <w:bottom w:w="57" w:type="dxa"/>
            </w:tcMar>
            <w:vAlign w:val="center"/>
          </w:tcPr>
          <w:p w:rsidR="00D67D91" w:rsidRPr="006726D5" w:rsidRDefault="00D67D91" w:rsidP="00D67D91">
            <w:pPr>
              <w:spacing w:before="60" w:after="60"/>
              <w:jc w:val="center"/>
              <w:rPr>
                <w:rFonts w:ascii="SimHei" w:eastAsia="SimHei" w:hAnsi="SimHei" w:cs="Arial"/>
                <w:sz w:val="18"/>
                <w:szCs w:val="21"/>
              </w:rPr>
            </w:pPr>
            <w:r w:rsidRPr="006726D5">
              <w:rPr>
                <w:rFonts w:ascii="SimHei" w:eastAsia="SimHei" w:hAnsi="SimHei" w:cs="Arial" w:hint="eastAsia"/>
                <w:sz w:val="18"/>
                <w:szCs w:val="21"/>
              </w:rPr>
              <w:t>效绩指标</w:t>
            </w:r>
          </w:p>
        </w:tc>
        <w:tc>
          <w:tcPr>
            <w:tcW w:w="1417" w:type="dxa"/>
            <w:tcBorders>
              <w:top w:val="single" w:sz="4" w:space="0" w:color="auto"/>
              <w:bottom w:val="single" w:sz="4" w:space="0" w:color="auto"/>
            </w:tcBorders>
            <w:shd w:val="clear" w:color="auto" w:fill="CCFFFF"/>
            <w:tcMar>
              <w:top w:w="113" w:type="dxa"/>
              <w:bottom w:w="57" w:type="dxa"/>
            </w:tcMar>
            <w:vAlign w:val="center"/>
          </w:tcPr>
          <w:p w:rsidR="00D67D91" w:rsidRPr="006726D5" w:rsidRDefault="00D67D91" w:rsidP="00D67D91">
            <w:pPr>
              <w:spacing w:before="60" w:after="60"/>
              <w:jc w:val="center"/>
              <w:rPr>
                <w:rFonts w:ascii="SimHei" w:eastAsia="SimHei" w:hAnsi="SimHei" w:cs="Arial"/>
                <w:sz w:val="18"/>
                <w:szCs w:val="21"/>
              </w:rPr>
            </w:pPr>
            <w:r w:rsidRPr="006726D5">
              <w:rPr>
                <w:rFonts w:ascii="SimHei" w:eastAsia="SimHei" w:hAnsi="SimHei" w:cs="Arial" w:hint="eastAsia"/>
                <w:sz w:val="18"/>
                <w:szCs w:val="21"/>
              </w:rPr>
              <w:t>归口计划</w:t>
            </w:r>
          </w:p>
        </w:tc>
        <w:tc>
          <w:tcPr>
            <w:tcW w:w="956" w:type="dxa"/>
            <w:tcBorders>
              <w:top w:val="single" w:sz="4" w:space="0" w:color="auto"/>
              <w:bottom w:val="single" w:sz="4" w:space="0" w:color="auto"/>
            </w:tcBorders>
            <w:shd w:val="clear" w:color="auto" w:fill="CCFFFF"/>
            <w:vAlign w:val="center"/>
          </w:tcPr>
          <w:p w:rsidR="00D67D91" w:rsidRPr="006726D5" w:rsidRDefault="00D67D91" w:rsidP="00D67D91">
            <w:pPr>
              <w:spacing w:before="60" w:after="60"/>
              <w:jc w:val="center"/>
              <w:rPr>
                <w:rFonts w:ascii="SimHei" w:eastAsia="SimHei" w:hAnsi="SimHei" w:cs="Arial"/>
                <w:sz w:val="18"/>
                <w:szCs w:val="21"/>
              </w:rPr>
            </w:pPr>
            <w:r w:rsidRPr="006726D5">
              <w:rPr>
                <w:rFonts w:ascii="SimHei" w:eastAsia="SimHei" w:hAnsi="SimHei" w:cs="Arial" w:hint="eastAsia"/>
                <w:sz w:val="18"/>
                <w:szCs w:val="21"/>
              </w:rPr>
              <w:t>红绿灯系统</w:t>
            </w:r>
            <w:r w:rsidRPr="006726D5">
              <w:rPr>
                <w:rFonts w:ascii="SimHei" w:eastAsia="SimHei" w:hAnsi="SimHei" w:cs="Arial" w:hint="eastAsia"/>
                <w:sz w:val="18"/>
                <w:szCs w:val="21"/>
              </w:rPr>
              <w:br/>
            </w:r>
            <w:r w:rsidRPr="006726D5">
              <w:rPr>
                <w:rFonts w:ascii="SimHei" w:eastAsia="SimHei" w:hAnsi="SimHei" w:cs="Arial"/>
                <w:sz w:val="18"/>
                <w:szCs w:val="21"/>
              </w:rPr>
              <w:t>(TLS)</w:t>
            </w:r>
          </w:p>
        </w:tc>
      </w:tr>
      <w:tr w:rsidR="00D67D91" w:rsidRPr="006726D5" w:rsidTr="00D67D91">
        <w:trPr>
          <w:cantSplit/>
        </w:trPr>
        <w:tc>
          <w:tcPr>
            <w:tcW w:w="2835" w:type="dxa"/>
            <w:tcBorders>
              <w:top w:val="single" w:sz="4" w:space="0" w:color="auto"/>
            </w:tcBorders>
            <w:shd w:val="clear" w:color="auto" w:fill="auto"/>
            <w:tcMar>
              <w:top w:w="113" w:type="dxa"/>
              <w:bottom w:w="57" w:type="dxa"/>
            </w:tcMar>
          </w:tcPr>
          <w:p w:rsidR="00D67D91" w:rsidRPr="006726D5" w:rsidRDefault="00D67D91" w:rsidP="00D67D91">
            <w:pPr>
              <w:rPr>
                <w:rFonts w:ascii="SimSun" w:hAnsi="SimSun" w:cs="Arial"/>
                <w:sz w:val="16"/>
                <w:szCs w:val="16"/>
                <w:lang w:eastAsia="zh-CN"/>
              </w:rPr>
            </w:pPr>
            <w:r w:rsidRPr="006726D5">
              <w:rPr>
                <w:rFonts w:ascii="SimSun" w:eastAsia="SimSun" w:hAnsi="SimSun" w:cs="SimSun" w:hint="eastAsia"/>
                <w:sz w:val="16"/>
                <w:szCs w:val="16"/>
                <w:lang w:eastAsia="zh-CN"/>
              </w:rPr>
              <w:t>三.1国家创新与知识产权战略和计划符合国家发展目标</w:t>
            </w:r>
          </w:p>
        </w:tc>
        <w:tc>
          <w:tcPr>
            <w:tcW w:w="3971" w:type="dxa"/>
            <w:tcBorders>
              <w:top w:val="single" w:sz="4" w:space="0" w:color="auto"/>
            </w:tcBorders>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正在制定/通过国家知识产权战略和/或发展计划的国家数量</w:t>
            </w:r>
          </w:p>
        </w:tc>
        <w:tc>
          <w:tcPr>
            <w:tcW w:w="1417" w:type="dxa"/>
            <w:tcBorders>
              <w:top w:val="single" w:sz="4" w:space="0" w:color="auto"/>
            </w:tcBorders>
            <w:shd w:val="clear" w:color="auto" w:fill="FFFFFF"/>
            <w:tcMar>
              <w:top w:w="113" w:type="dxa"/>
              <w:bottom w:w="57" w:type="dxa"/>
            </w:tcMar>
          </w:tcPr>
          <w:p w:rsidR="00D67D91" w:rsidRPr="006726D5" w:rsidRDefault="00D67D91" w:rsidP="00D67D91">
            <w:pPr>
              <w:ind w:left="441"/>
              <w:jc w:val="center"/>
              <w:rPr>
                <w:rFonts w:cs="Arial"/>
                <w:sz w:val="16"/>
                <w:szCs w:val="16"/>
              </w:rPr>
            </w:pPr>
            <w:r w:rsidRPr="006726D5">
              <w:rPr>
                <w:rFonts w:eastAsia="SimSun" w:cs="Arial" w:hint="eastAsia"/>
                <w:sz w:val="16"/>
                <w:szCs w:val="16"/>
                <w:lang w:eastAsia="zh-CN"/>
              </w:rPr>
              <w:t>计划</w:t>
            </w:r>
            <w:r w:rsidRPr="006726D5">
              <w:rPr>
                <w:rFonts w:cs="Arial"/>
                <w:sz w:val="16"/>
                <w:szCs w:val="16"/>
              </w:rPr>
              <w:t>9</w:t>
            </w:r>
          </w:p>
        </w:tc>
        <w:tc>
          <w:tcPr>
            <w:tcW w:w="956" w:type="dxa"/>
            <w:tcBorders>
              <w:top w:val="single" w:sz="4" w:space="0" w:color="auto"/>
            </w:tcBorders>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r w:rsidRPr="006726D5">
              <w:rPr>
                <w:rFonts w:cs="Arial"/>
                <w:color w:val="008000"/>
                <w:sz w:val="16"/>
                <w:szCs w:val="16"/>
              </w:rPr>
              <w:sym w:font="Wingdings" w:char="F06C"/>
            </w:r>
            <w:r w:rsidRPr="006726D5">
              <w:rPr>
                <w:rFonts w:cs="Arial"/>
                <w:color w:val="008000"/>
                <w:sz w:val="16"/>
                <w:szCs w:val="16"/>
              </w:rPr>
              <w:sym w:font="Wingdings" w:char="F06C"/>
            </w:r>
            <w:r w:rsidRPr="006726D5">
              <w:rPr>
                <w:rFonts w:cs="Arial"/>
                <w:color w:val="008000"/>
                <w:sz w:val="16"/>
                <w:szCs w:val="16"/>
              </w:rPr>
              <w:sym w:font="Wingdings" w:char="F06C"/>
            </w:r>
            <w:r w:rsidRPr="006726D5">
              <w:rPr>
                <w:rFonts w:cs="Arial"/>
                <w:color w:val="008000"/>
                <w:sz w:val="16"/>
                <w:szCs w:val="16"/>
              </w:rPr>
              <w:sym w:font="Wingdings" w:char="F06C"/>
            </w:r>
          </w:p>
        </w:tc>
      </w:tr>
      <w:tr w:rsidR="00D67D91" w:rsidRPr="006726D5" w:rsidTr="00D67D91">
        <w:trPr>
          <w:cantSplit/>
          <w:trHeight w:val="556"/>
        </w:trPr>
        <w:tc>
          <w:tcPr>
            <w:tcW w:w="2835" w:type="dxa"/>
            <w:shd w:val="clear" w:color="auto" w:fill="auto"/>
            <w:tcMar>
              <w:top w:w="113" w:type="dxa"/>
              <w:bottom w:w="57" w:type="dxa"/>
            </w:tcMar>
          </w:tcPr>
          <w:p w:rsidR="00D67D91" w:rsidRPr="006726D5" w:rsidRDefault="00D67D91" w:rsidP="00D67D91">
            <w:pPr>
              <w:rPr>
                <w:rFonts w:cs="Arial"/>
                <w:sz w:val="16"/>
                <w:szCs w:val="16"/>
              </w:rPr>
            </w:pPr>
          </w:p>
        </w:tc>
        <w:tc>
          <w:tcPr>
            <w:tcW w:w="3971" w:type="dxa"/>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已经通过并正在落实国家知识产权战略和/或发展计划的国家数量</w:t>
            </w:r>
          </w:p>
        </w:tc>
        <w:tc>
          <w:tcPr>
            <w:tcW w:w="1417" w:type="dxa"/>
            <w:shd w:val="clear" w:color="auto" w:fill="FFFFFF"/>
            <w:tcMar>
              <w:top w:w="113" w:type="dxa"/>
              <w:bottom w:w="57" w:type="dxa"/>
            </w:tcMar>
          </w:tcPr>
          <w:p w:rsidR="00D67D91" w:rsidRPr="006726D5" w:rsidRDefault="00D67D91" w:rsidP="00D67D91">
            <w:pPr>
              <w:ind w:left="441"/>
              <w:jc w:val="right"/>
              <w:rPr>
                <w:rFonts w:cs="Arial"/>
                <w:sz w:val="16"/>
                <w:szCs w:val="16"/>
              </w:rPr>
            </w:pPr>
            <w:r w:rsidRPr="006726D5">
              <w:rPr>
                <w:rFonts w:eastAsia="SimSun" w:cs="Arial" w:hint="eastAsia"/>
                <w:sz w:val="16"/>
                <w:szCs w:val="16"/>
                <w:lang w:eastAsia="zh-CN"/>
              </w:rPr>
              <w:t>计划</w:t>
            </w:r>
            <w:r w:rsidRPr="006726D5">
              <w:rPr>
                <w:rFonts w:cs="Arial"/>
                <w:sz w:val="16"/>
                <w:szCs w:val="16"/>
              </w:rPr>
              <w:t>9</w:t>
            </w:r>
          </w:p>
        </w:tc>
        <w:tc>
          <w:tcPr>
            <w:tcW w:w="956" w:type="dxa"/>
            <w:shd w:val="clear" w:color="auto" w:fill="FFFFFF"/>
          </w:tcPr>
          <w:p w:rsidR="00D67D91" w:rsidRPr="006726D5" w:rsidRDefault="00D67D91" w:rsidP="00D67D91">
            <w:pPr>
              <w:jc w:val="center"/>
              <w:rPr>
                <w:rFonts w:cs="Arial"/>
                <w:color w:val="FF0000"/>
                <w:sz w:val="16"/>
                <w:szCs w:val="16"/>
              </w:rPr>
            </w:pPr>
            <w:r w:rsidRPr="006726D5">
              <w:rPr>
                <w:rFonts w:cs="Arial"/>
                <w:color w:val="008000"/>
                <w:sz w:val="16"/>
                <w:szCs w:val="16"/>
              </w:rPr>
              <w:sym w:font="Wingdings" w:char="F06C"/>
            </w:r>
            <w:r w:rsidRPr="006726D5">
              <w:rPr>
                <w:rFonts w:cs="Arial"/>
                <w:color w:val="FF0000"/>
                <w:sz w:val="16"/>
                <w:szCs w:val="16"/>
              </w:rPr>
              <w:sym w:font="Wingdings" w:char="F06C"/>
            </w:r>
            <w:r w:rsidRPr="006726D5">
              <w:rPr>
                <w:rFonts w:cs="Arial"/>
                <w:color w:val="008000"/>
                <w:sz w:val="16"/>
                <w:szCs w:val="16"/>
              </w:rPr>
              <w:sym w:font="Wingdings" w:char="F06C"/>
            </w:r>
            <w:r w:rsidRPr="006726D5">
              <w:rPr>
                <w:rFonts w:cs="Arial"/>
                <w:color w:val="008000"/>
                <w:sz w:val="16"/>
                <w:szCs w:val="16"/>
              </w:rPr>
              <w:sym w:font="Wingdings" w:char="F06C"/>
            </w:r>
            <w:r w:rsidRPr="006726D5">
              <w:rPr>
                <w:rFonts w:cs="Arial"/>
                <w:color w:val="008000"/>
                <w:sz w:val="16"/>
                <w:szCs w:val="16"/>
              </w:rPr>
              <w:sym w:font="Wingdings" w:char="F06C"/>
            </w:r>
          </w:p>
          <w:p w:rsidR="00D67D91" w:rsidRPr="006726D5" w:rsidRDefault="00D67D91" w:rsidP="00D67D91">
            <w:pPr>
              <w:jc w:val="center"/>
              <w:rPr>
                <w:sz w:val="16"/>
                <w:szCs w:val="16"/>
              </w:rPr>
            </w:pPr>
          </w:p>
        </w:tc>
      </w:tr>
      <w:tr w:rsidR="00D67D91" w:rsidRPr="006726D5" w:rsidTr="00D67D91">
        <w:trPr>
          <w:cantSplit/>
          <w:trHeight w:val="368"/>
        </w:trPr>
        <w:tc>
          <w:tcPr>
            <w:tcW w:w="2835" w:type="dxa"/>
            <w:shd w:val="clear" w:color="auto" w:fill="auto"/>
            <w:tcMar>
              <w:top w:w="113" w:type="dxa"/>
              <w:bottom w:w="57" w:type="dxa"/>
            </w:tcMar>
          </w:tcPr>
          <w:p w:rsidR="00D67D91" w:rsidRPr="006726D5" w:rsidRDefault="00D67D91" w:rsidP="00D67D91">
            <w:pPr>
              <w:rPr>
                <w:rFonts w:cs="Arial"/>
                <w:sz w:val="16"/>
                <w:szCs w:val="16"/>
              </w:rPr>
            </w:pPr>
          </w:p>
        </w:tc>
        <w:tc>
          <w:tcPr>
            <w:tcW w:w="3971" w:type="dxa"/>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已经制定了知识产权政策的高校数量</w:t>
            </w:r>
          </w:p>
        </w:tc>
        <w:tc>
          <w:tcPr>
            <w:tcW w:w="1417" w:type="dxa"/>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ascii="SimSun" w:eastAsia="SimSun" w:hAnsi="SimSun" w:cs="SimSun" w:hint="eastAsia"/>
                <w:sz w:val="16"/>
                <w:szCs w:val="16"/>
              </w:rPr>
              <w:t>计划</w:t>
            </w:r>
            <w:r w:rsidRPr="006726D5">
              <w:rPr>
                <w:rFonts w:cs="Arial"/>
                <w:sz w:val="16"/>
                <w:szCs w:val="16"/>
              </w:rPr>
              <w:t>10</w:t>
            </w:r>
          </w:p>
        </w:tc>
        <w:tc>
          <w:tcPr>
            <w:tcW w:w="956" w:type="dxa"/>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p>
        </w:tc>
      </w:tr>
      <w:tr w:rsidR="00D67D91" w:rsidRPr="006726D5" w:rsidTr="00D67D91">
        <w:trPr>
          <w:cantSplit/>
          <w:trHeight w:val="539"/>
        </w:trPr>
        <w:tc>
          <w:tcPr>
            <w:tcW w:w="2835" w:type="dxa"/>
            <w:vMerge w:val="restart"/>
            <w:shd w:val="clear" w:color="auto" w:fill="auto"/>
            <w:tcMar>
              <w:top w:w="113" w:type="dxa"/>
              <w:bottom w:w="57" w:type="dxa"/>
            </w:tcMar>
          </w:tcPr>
          <w:p w:rsidR="00D67D91" w:rsidRPr="006726D5" w:rsidRDefault="00D67D91" w:rsidP="00D67D91">
            <w:pPr>
              <w:rPr>
                <w:rFonts w:cs="Arial"/>
                <w:sz w:val="16"/>
                <w:szCs w:val="16"/>
              </w:rPr>
            </w:pPr>
          </w:p>
        </w:tc>
        <w:tc>
          <w:tcPr>
            <w:tcW w:w="3971" w:type="dxa"/>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已经制定了国家知识产权战略/计划的国家数量</w:t>
            </w:r>
          </w:p>
        </w:tc>
        <w:tc>
          <w:tcPr>
            <w:tcW w:w="1417" w:type="dxa"/>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10</w:t>
            </w:r>
          </w:p>
          <w:p w:rsidR="00D67D91" w:rsidRPr="006726D5" w:rsidRDefault="00D67D91" w:rsidP="00D67D91">
            <w:pPr>
              <w:ind w:left="441"/>
              <w:jc w:val="right"/>
              <w:rPr>
                <w:rFonts w:cs="Arial"/>
                <w:sz w:val="16"/>
                <w:szCs w:val="16"/>
              </w:rPr>
            </w:pPr>
          </w:p>
          <w:p w:rsidR="00D67D91" w:rsidRPr="006726D5" w:rsidRDefault="00D67D91" w:rsidP="00D67D91">
            <w:pPr>
              <w:jc w:val="right"/>
              <w:rPr>
                <w:rFonts w:cs="Arial"/>
                <w:sz w:val="16"/>
                <w:szCs w:val="16"/>
              </w:rPr>
            </w:pPr>
          </w:p>
        </w:tc>
        <w:tc>
          <w:tcPr>
            <w:tcW w:w="956" w:type="dxa"/>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p>
        </w:tc>
      </w:tr>
      <w:tr w:rsidR="00D67D91" w:rsidRPr="006726D5" w:rsidTr="00D67D91">
        <w:trPr>
          <w:cantSplit/>
          <w:trHeight w:val="538"/>
        </w:trPr>
        <w:tc>
          <w:tcPr>
            <w:tcW w:w="2835" w:type="dxa"/>
            <w:vMerge/>
            <w:shd w:val="clear" w:color="auto" w:fill="auto"/>
            <w:tcMar>
              <w:top w:w="113" w:type="dxa"/>
              <w:bottom w:w="57" w:type="dxa"/>
            </w:tcMar>
          </w:tcPr>
          <w:p w:rsidR="00D67D91" w:rsidRPr="006726D5" w:rsidRDefault="00D67D91" w:rsidP="00D67D91">
            <w:pPr>
              <w:rPr>
                <w:rFonts w:cs="Arial"/>
                <w:sz w:val="16"/>
                <w:szCs w:val="16"/>
              </w:rPr>
            </w:pPr>
          </w:p>
        </w:tc>
        <w:tc>
          <w:tcPr>
            <w:tcW w:w="3971" w:type="dxa"/>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国家创新政策已启动、进行中或已获通过的国家数量</w:t>
            </w:r>
          </w:p>
        </w:tc>
        <w:tc>
          <w:tcPr>
            <w:tcW w:w="1417" w:type="dxa"/>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30</w:t>
            </w:r>
          </w:p>
        </w:tc>
        <w:tc>
          <w:tcPr>
            <w:tcW w:w="956" w:type="dxa"/>
            <w:shd w:val="clear" w:color="auto" w:fill="FFFFFF"/>
          </w:tcPr>
          <w:p w:rsidR="00D67D91" w:rsidRPr="006726D5" w:rsidRDefault="00D67D91" w:rsidP="00D67D91">
            <w:pPr>
              <w:jc w:val="center"/>
              <w:rPr>
                <w:rFonts w:cs="Arial"/>
                <w:color w:val="A5A5A5"/>
                <w:sz w:val="16"/>
                <w:szCs w:val="16"/>
              </w:rPr>
            </w:pPr>
            <w:r w:rsidRPr="006726D5">
              <w:rPr>
                <w:rFonts w:cs="Arial"/>
                <w:color w:val="008000"/>
                <w:sz w:val="16"/>
                <w:szCs w:val="16"/>
              </w:rPr>
              <w:sym w:font="Wingdings" w:char="F06C"/>
            </w:r>
          </w:p>
        </w:tc>
      </w:tr>
      <w:tr w:rsidR="00D67D91" w:rsidRPr="006726D5" w:rsidTr="00D67D91">
        <w:trPr>
          <w:cantSplit/>
          <w:trHeight w:val="850"/>
        </w:trPr>
        <w:tc>
          <w:tcPr>
            <w:tcW w:w="2835" w:type="dxa"/>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eastAsia="SimSun" w:hAnsi="SimSun" w:cs="SimSun" w:hint="eastAsia"/>
                <w:sz w:val="16"/>
                <w:szCs w:val="16"/>
                <w:lang w:eastAsia="zh-CN"/>
              </w:rPr>
              <w:t>三</w:t>
            </w:r>
            <w:r w:rsidRPr="006726D5">
              <w:rPr>
                <w:rFonts w:cs="Arial"/>
                <w:sz w:val="16"/>
                <w:szCs w:val="16"/>
                <w:lang w:eastAsia="zh-CN"/>
              </w:rPr>
              <w:t>.2</w:t>
            </w:r>
            <w:r w:rsidRPr="006726D5">
              <w:rPr>
                <w:rFonts w:ascii="SimSun" w:eastAsia="SimSun" w:hAnsi="SimSun" w:cs="SimSun" w:hint="eastAsia"/>
                <w:sz w:val="16"/>
                <w:szCs w:val="16"/>
                <w:lang w:eastAsia="zh-CN"/>
              </w:rPr>
              <w:t>发展中国家、最不发达国家、经济转型期国家的人力资源能力得到加强，可以胜任在有效运用知识产权促进发展方面的广泛要求</w:t>
            </w:r>
          </w:p>
        </w:tc>
        <w:tc>
          <w:tcPr>
            <w:tcW w:w="3971" w:type="dxa"/>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与WIPO签署协议来制定一项新的透明度问责制和治理质量保障标准的政府和CMO数量</w:t>
            </w:r>
          </w:p>
        </w:tc>
        <w:tc>
          <w:tcPr>
            <w:tcW w:w="1417" w:type="dxa"/>
            <w:shd w:val="clear" w:color="auto" w:fill="FFFFFF"/>
            <w:tcMar>
              <w:top w:w="113" w:type="dxa"/>
              <w:bottom w:w="57" w:type="dxa"/>
            </w:tcMar>
          </w:tcPr>
          <w:p w:rsidR="00D67D91" w:rsidRPr="006726D5" w:rsidRDefault="00D67D91" w:rsidP="00D67D91">
            <w:pPr>
              <w:ind w:left="441"/>
              <w:jc w:val="right"/>
              <w:rPr>
                <w:rFonts w:cs="Arial"/>
                <w:sz w:val="16"/>
                <w:szCs w:val="16"/>
              </w:rPr>
            </w:pPr>
            <w:r w:rsidRPr="006726D5">
              <w:rPr>
                <w:rFonts w:eastAsia="SimSun" w:cs="Arial" w:hint="eastAsia"/>
                <w:sz w:val="16"/>
                <w:szCs w:val="16"/>
                <w:lang w:eastAsia="zh-CN"/>
              </w:rPr>
              <w:t>计划</w:t>
            </w:r>
            <w:r w:rsidRPr="006726D5">
              <w:rPr>
                <w:rFonts w:cs="Arial"/>
                <w:sz w:val="16"/>
                <w:szCs w:val="16"/>
              </w:rPr>
              <w:t>3</w:t>
            </w:r>
          </w:p>
        </w:tc>
        <w:tc>
          <w:tcPr>
            <w:tcW w:w="956" w:type="dxa"/>
            <w:shd w:val="clear" w:color="auto" w:fill="FFFFFF"/>
          </w:tcPr>
          <w:p w:rsidR="00D67D91" w:rsidRPr="006726D5" w:rsidRDefault="00D67D91" w:rsidP="00D67D91">
            <w:pPr>
              <w:jc w:val="center"/>
              <w:rPr>
                <w:rFonts w:cs="Arial"/>
                <w:color w:val="008000"/>
                <w:sz w:val="16"/>
                <w:szCs w:val="16"/>
              </w:rPr>
            </w:pPr>
            <w:r w:rsidRPr="006726D5">
              <w:rPr>
                <w:rFonts w:cs="Arial"/>
                <w:color w:val="008000"/>
                <w:sz w:val="16"/>
                <w:szCs w:val="16"/>
              </w:rPr>
              <w:sym w:font="Wingdings" w:char="F06C"/>
            </w:r>
          </w:p>
          <w:p w:rsidR="00D67D91" w:rsidRPr="006726D5" w:rsidRDefault="00D67D91" w:rsidP="00D67D91">
            <w:pPr>
              <w:jc w:val="center"/>
              <w:rPr>
                <w:rFonts w:cs="Arial"/>
                <w:color w:val="FF0000"/>
                <w:sz w:val="16"/>
                <w:szCs w:val="16"/>
              </w:rPr>
            </w:pPr>
          </w:p>
          <w:p w:rsidR="00D67D91" w:rsidRPr="006726D5" w:rsidRDefault="00D67D91" w:rsidP="00D67D91">
            <w:pPr>
              <w:jc w:val="center"/>
              <w:rPr>
                <w:rFonts w:cs="Arial"/>
                <w:color w:val="FF0000"/>
                <w:sz w:val="16"/>
                <w:szCs w:val="16"/>
              </w:rPr>
            </w:pPr>
          </w:p>
          <w:p w:rsidR="00D67D91" w:rsidRPr="006726D5" w:rsidRDefault="00D67D91" w:rsidP="00D67D91">
            <w:pPr>
              <w:jc w:val="center"/>
              <w:rPr>
                <w:sz w:val="16"/>
                <w:szCs w:val="16"/>
              </w:rPr>
            </w:pPr>
          </w:p>
        </w:tc>
      </w:tr>
      <w:tr w:rsidR="00D67D91" w:rsidRPr="006726D5" w:rsidTr="00D67D91">
        <w:trPr>
          <w:cantSplit/>
          <w:trHeight w:val="702"/>
        </w:trPr>
        <w:tc>
          <w:tcPr>
            <w:tcW w:w="2835" w:type="dxa"/>
            <w:shd w:val="clear" w:color="auto" w:fill="auto"/>
            <w:tcMar>
              <w:top w:w="113" w:type="dxa"/>
              <w:bottom w:w="57" w:type="dxa"/>
            </w:tcMar>
          </w:tcPr>
          <w:p w:rsidR="00D67D91" w:rsidRPr="006726D5" w:rsidRDefault="00D67D91" w:rsidP="00D67D91">
            <w:pPr>
              <w:rPr>
                <w:rFonts w:cs="Arial"/>
                <w:sz w:val="16"/>
                <w:szCs w:val="16"/>
              </w:rPr>
            </w:pPr>
          </w:p>
        </w:tc>
        <w:tc>
          <w:tcPr>
            <w:tcW w:w="3971" w:type="dxa"/>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对所提供的关于利用版权数据和信息来有效管理其版权的培训感到满意的创作者的百分比</w:t>
            </w:r>
          </w:p>
        </w:tc>
        <w:tc>
          <w:tcPr>
            <w:tcW w:w="1417" w:type="dxa"/>
            <w:shd w:val="clear" w:color="auto" w:fill="FFFFFF"/>
            <w:tcMar>
              <w:top w:w="113" w:type="dxa"/>
              <w:bottom w:w="57" w:type="dxa"/>
            </w:tcMar>
          </w:tcPr>
          <w:p w:rsidR="00D67D91" w:rsidRPr="006726D5" w:rsidRDefault="00D67D91" w:rsidP="00D67D91">
            <w:pPr>
              <w:ind w:left="441"/>
              <w:jc w:val="right"/>
              <w:rPr>
                <w:rFonts w:cs="Arial"/>
                <w:sz w:val="16"/>
                <w:szCs w:val="16"/>
              </w:rPr>
            </w:pPr>
            <w:r w:rsidRPr="006726D5">
              <w:rPr>
                <w:rFonts w:eastAsia="SimSun" w:cs="Arial" w:hint="eastAsia"/>
                <w:sz w:val="16"/>
                <w:szCs w:val="16"/>
                <w:lang w:eastAsia="zh-CN"/>
              </w:rPr>
              <w:t>计划</w:t>
            </w:r>
            <w:r w:rsidRPr="006726D5">
              <w:rPr>
                <w:rFonts w:cs="Arial"/>
                <w:sz w:val="16"/>
                <w:szCs w:val="16"/>
              </w:rPr>
              <w:t>3</w:t>
            </w:r>
          </w:p>
        </w:tc>
        <w:tc>
          <w:tcPr>
            <w:tcW w:w="956" w:type="dxa"/>
            <w:shd w:val="clear" w:color="auto" w:fill="FFFFFF"/>
          </w:tcPr>
          <w:p w:rsidR="00D67D91" w:rsidRPr="006726D5" w:rsidRDefault="00D67D91" w:rsidP="00D67D91">
            <w:pPr>
              <w:spacing w:before="40"/>
              <w:jc w:val="center"/>
              <w:rPr>
                <w:sz w:val="16"/>
                <w:szCs w:val="16"/>
              </w:rPr>
            </w:pPr>
            <w:r w:rsidRPr="006726D5">
              <w:rPr>
                <w:rFonts w:cs="Arial"/>
                <w:color w:val="008000"/>
                <w:sz w:val="16"/>
                <w:szCs w:val="16"/>
              </w:rPr>
              <w:sym w:font="Wingdings" w:char="F06C"/>
            </w:r>
          </w:p>
        </w:tc>
      </w:tr>
      <w:tr w:rsidR="00D67D91" w:rsidRPr="006726D5" w:rsidTr="00D67D91">
        <w:trPr>
          <w:cantSplit/>
          <w:trHeight w:val="540"/>
        </w:trPr>
        <w:tc>
          <w:tcPr>
            <w:tcW w:w="2835" w:type="dxa"/>
            <w:shd w:val="clear" w:color="auto" w:fill="auto"/>
            <w:tcMar>
              <w:top w:w="113" w:type="dxa"/>
              <w:bottom w:w="57" w:type="dxa"/>
            </w:tcMar>
          </w:tcPr>
          <w:p w:rsidR="00D67D91" w:rsidRPr="006726D5" w:rsidRDefault="00D67D91" w:rsidP="00D67D91">
            <w:pPr>
              <w:rPr>
                <w:rFonts w:cs="Arial"/>
                <w:sz w:val="16"/>
                <w:szCs w:val="16"/>
              </w:rPr>
            </w:pPr>
          </w:p>
        </w:tc>
        <w:tc>
          <w:tcPr>
            <w:tcW w:w="3971" w:type="dxa"/>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对版权相关的能力建设会议和讲习班给予积极评价的参与者的百分比</w:t>
            </w:r>
          </w:p>
        </w:tc>
        <w:tc>
          <w:tcPr>
            <w:tcW w:w="1417" w:type="dxa"/>
            <w:shd w:val="clear" w:color="auto" w:fill="FFFFFF"/>
            <w:tcMar>
              <w:top w:w="113" w:type="dxa"/>
              <w:bottom w:w="57" w:type="dxa"/>
            </w:tcMar>
          </w:tcPr>
          <w:p w:rsidR="00D67D91" w:rsidRPr="006726D5" w:rsidRDefault="00D67D91" w:rsidP="00D67D91">
            <w:pPr>
              <w:ind w:left="441"/>
              <w:jc w:val="right"/>
              <w:rPr>
                <w:rFonts w:cs="Arial"/>
                <w:sz w:val="16"/>
                <w:szCs w:val="16"/>
              </w:rPr>
            </w:pPr>
            <w:r w:rsidRPr="006726D5">
              <w:rPr>
                <w:rFonts w:eastAsia="SimSun" w:cs="Arial" w:hint="eastAsia"/>
                <w:sz w:val="16"/>
                <w:szCs w:val="16"/>
                <w:lang w:eastAsia="zh-CN"/>
              </w:rPr>
              <w:t>计划</w:t>
            </w:r>
            <w:r w:rsidRPr="006726D5">
              <w:rPr>
                <w:rFonts w:cs="Arial"/>
                <w:sz w:val="16"/>
                <w:szCs w:val="16"/>
              </w:rPr>
              <w:t>3</w:t>
            </w:r>
          </w:p>
        </w:tc>
        <w:tc>
          <w:tcPr>
            <w:tcW w:w="956" w:type="dxa"/>
            <w:shd w:val="clear" w:color="auto" w:fill="FFFFFF"/>
          </w:tcPr>
          <w:p w:rsidR="00D67D91" w:rsidRPr="006726D5" w:rsidRDefault="00D67D91" w:rsidP="00D67D91">
            <w:pPr>
              <w:spacing w:before="40"/>
              <w:jc w:val="center"/>
              <w:rPr>
                <w:sz w:val="16"/>
                <w:szCs w:val="16"/>
              </w:rPr>
            </w:pPr>
            <w:r w:rsidRPr="006726D5">
              <w:rPr>
                <w:rFonts w:cs="Arial"/>
                <w:color w:val="008000"/>
                <w:sz w:val="16"/>
                <w:szCs w:val="16"/>
              </w:rPr>
              <w:sym w:font="Wingdings" w:char="F06C"/>
            </w:r>
          </w:p>
        </w:tc>
      </w:tr>
      <w:tr w:rsidR="00D67D91" w:rsidRPr="006726D5" w:rsidTr="00D67D91">
        <w:trPr>
          <w:cantSplit/>
          <w:trHeight w:val="800"/>
        </w:trPr>
        <w:tc>
          <w:tcPr>
            <w:tcW w:w="2835" w:type="dxa"/>
            <w:shd w:val="clear" w:color="auto" w:fill="auto"/>
            <w:tcMar>
              <w:top w:w="113" w:type="dxa"/>
              <w:bottom w:w="57" w:type="dxa"/>
            </w:tcMar>
          </w:tcPr>
          <w:p w:rsidR="00D67D91" w:rsidRPr="006726D5" w:rsidRDefault="00D67D91" w:rsidP="00D67D91">
            <w:pPr>
              <w:rPr>
                <w:rFonts w:cs="Arial"/>
                <w:sz w:val="16"/>
                <w:szCs w:val="16"/>
              </w:rPr>
            </w:pPr>
          </w:p>
        </w:tc>
        <w:tc>
          <w:tcPr>
            <w:tcW w:w="3971" w:type="dxa"/>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采取措施来改进对版权制度的利用以挖掘其文化作品和产品经济潜力的成员国数量</w:t>
            </w:r>
          </w:p>
        </w:tc>
        <w:tc>
          <w:tcPr>
            <w:tcW w:w="1417" w:type="dxa"/>
            <w:shd w:val="clear" w:color="auto" w:fill="FFFFFF"/>
            <w:tcMar>
              <w:top w:w="113" w:type="dxa"/>
              <w:bottom w:w="57" w:type="dxa"/>
            </w:tcMar>
          </w:tcPr>
          <w:p w:rsidR="00D67D91" w:rsidRPr="006726D5" w:rsidRDefault="00D67D91" w:rsidP="00D67D91">
            <w:pPr>
              <w:ind w:left="441"/>
              <w:jc w:val="right"/>
              <w:rPr>
                <w:rFonts w:cs="Arial"/>
                <w:sz w:val="16"/>
                <w:szCs w:val="16"/>
              </w:rPr>
            </w:pPr>
            <w:r w:rsidRPr="006726D5">
              <w:rPr>
                <w:rFonts w:eastAsia="SimSun" w:cs="Arial" w:hint="eastAsia"/>
                <w:sz w:val="16"/>
                <w:szCs w:val="16"/>
                <w:lang w:eastAsia="zh-CN"/>
              </w:rPr>
              <w:t>计划</w:t>
            </w:r>
            <w:r w:rsidRPr="006726D5">
              <w:rPr>
                <w:rFonts w:cs="Arial"/>
                <w:sz w:val="16"/>
                <w:szCs w:val="16"/>
              </w:rPr>
              <w:t>3</w:t>
            </w:r>
          </w:p>
        </w:tc>
        <w:tc>
          <w:tcPr>
            <w:tcW w:w="956" w:type="dxa"/>
            <w:shd w:val="clear" w:color="auto" w:fill="FFFFFF"/>
          </w:tcPr>
          <w:p w:rsidR="00D67D91" w:rsidRPr="006726D5" w:rsidRDefault="00D67D91" w:rsidP="00D67D91">
            <w:pPr>
              <w:spacing w:before="40"/>
              <w:jc w:val="center"/>
              <w:rPr>
                <w:sz w:val="16"/>
                <w:szCs w:val="16"/>
              </w:rPr>
            </w:pPr>
            <w:r w:rsidRPr="006726D5">
              <w:rPr>
                <w:rFonts w:cs="Arial"/>
                <w:color w:val="008000"/>
                <w:sz w:val="16"/>
                <w:szCs w:val="16"/>
              </w:rPr>
              <w:sym w:font="Wingdings" w:char="F06C"/>
            </w:r>
          </w:p>
        </w:tc>
      </w:tr>
      <w:tr w:rsidR="00D67D91" w:rsidRPr="006726D5" w:rsidTr="00D67D91">
        <w:trPr>
          <w:cantSplit/>
          <w:trHeight w:val="800"/>
        </w:trPr>
        <w:tc>
          <w:tcPr>
            <w:tcW w:w="2835" w:type="dxa"/>
            <w:shd w:val="clear" w:color="auto" w:fill="auto"/>
            <w:tcMar>
              <w:top w:w="113" w:type="dxa"/>
              <w:bottom w:w="57" w:type="dxa"/>
            </w:tcMar>
          </w:tcPr>
          <w:p w:rsidR="00D67D91" w:rsidRPr="006726D5" w:rsidRDefault="00D67D91" w:rsidP="00D67D91">
            <w:pPr>
              <w:rPr>
                <w:rFonts w:cs="Arial"/>
                <w:sz w:val="16"/>
                <w:szCs w:val="16"/>
              </w:rPr>
            </w:pPr>
          </w:p>
        </w:tc>
        <w:tc>
          <w:tcPr>
            <w:tcW w:w="3971" w:type="dxa"/>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参与WIPO活动后报告其对知识产权原则、制度和手段的理解并用之来保护传统知识和传统文化表现形式并管理知识产权和遗传资源之间交界面的能力得到增强的参与者的百分比</w:t>
            </w:r>
          </w:p>
        </w:tc>
        <w:tc>
          <w:tcPr>
            <w:tcW w:w="1417" w:type="dxa"/>
            <w:shd w:val="clear" w:color="auto" w:fill="FFFFFF"/>
            <w:tcMar>
              <w:top w:w="113" w:type="dxa"/>
              <w:bottom w:w="57" w:type="dxa"/>
            </w:tcMar>
          </w:tcPr>
          <w:p w:rsidR="00D67D91" w:rsidRPr="006726D5" w:rsidRDefault="00D67D91" w:rsidP="00D67D91">
            <w:pPr>
              <w:ind w:left="441"/>
              <w:jc w:val="right"/>
              <w:rPr>
                <w:rFonts w:cs="Arial"/>
                <w:sz w:val="16"/>
                <w:szCs w:val="16"/>
              </w:rPr>
            </w:pPr>
            <w:r w:rsidRPr="006726D5">
              <w:rPr>
                <w:rFonts w:eastAsia="SimSun" w:cs="Arial" w:hint="eastAsia"/>
                <w:sz w:val="16"/>
                <w:szCs w:val="16"/>
                <w:lang w:eastAsia="zh-CN"/>
              </w:rPr>
              <w:t>计划</w:t>
            </w:r>
            <w:r w:rsidRPr="006726D5">
              <w:rPr>
                <w:rFonts w:cs="Arial"/>
                <w:sz w:val="16"/>
                <w:szCs w:val="16"/>
              </w:rPr>
              <w:t>4</w:t>
            </w:r>
          </w:p>
        </w:tc>
        <w:tc>
          <w:tcPr>
            <w:tcW w:w="956" w:type="dxa"/>
            <w:shd w:val="clear" w:color="auto" w:fill="FFFFFF"/>
          </w:tcPr>
          <w:p w:rsidR="00D67D91" w:rsidRPr="006726D5" w:rsidRDefault="00D67D91" w:rsidP="00D67D91">
            <w:pPr>
              <w:spacing w:before="40"/>
              <w:jc w:val="center"/>
              <w:rPr>
                <w:sz w:val="16"/>
                <w:szCs w:val="16"/>
              </w:rPr>
            </w:pPr>
            <w:r w:rsidRPr="006726D5">
              <w:rPr>
                <w:rFonts w:cs="Arial"/>
                <w:color w:val="008000"/>
                <w:sz w:val="16"/>
                <w:szCs w:val="16"/>
              </w:rPr>
              <w:sym w:font="Wingdings" w:char="F06C"/>
            </w:r>
          </w:p>
        </w:tc>
      </w:tr>
      <w:tr w:rsidR="00D67D91" w:rsidRPr="006726D5" w:rsidTr="00D67D91">
        <w:trPr>
          <w:cantSplit/>
          <w:trHeight w:val="550"/>
        </w:trPr>
        <w:tc>
          <w:tcPr>
            <w:tcW w:w="2835" w:type="dxa"/>
            <w:shd w:val="clear" w:color="auto" w:fill="auto"/>
            <w:tcMar>
              <w:top w:w="113" w:type="dxa"/>
              <w:bottom w:w="57" w:type="dxa"/>
            </w:tcMar>
          </w:tcPr>
          <w:p w:rsidR="00D67D91" w:rsidRPr="006726D5" w:rsidRDefault="00D67D91" w:rsidP="00D67D91">
            <w:pPr>
              <w:rPr>
                <w:rFonts w:cs="Arial"/>
                <w:sz w:val="16"/>
                <w:szCs w:val="16"/>
              </w:rPr>
            </w:pPr>
          </w:p>
        </w:tc>
        <w:tc>
          <w:tcPr>
            <w:tcW w:w="3971" w:type="dxa"/>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参加WIPO活动后对这些活动的内容和组织工作表示满意的参与者百分比</w:t>
            </w:r>
          </w:p>
        </w:tc>
        <w:tc>
          <w:tcPr>
            <w:tcW w:w="1417" w:type="dxa"/>
            <w:shd w:val="clear" w:color="auto" w:fill="FFFFFF"/>
            <w:tcMar>
              <w:top w:w="113" w:type="dxa"/>
              <w:bottom w:w="57" w:type="dxa"/>
            </w:tcMar>
          </w:tcPr>
          <w:p w:rsidR="00D67D91" w:rsidRPr="006726D5" w:rsidRDefault="00D67D91" w:rsidP="00D67D91">
            <w:pPr>
              <w:ind w:left="441"/>
              <w:jc w:val="right"/>
              <w:rPr>
                <w:rFonts w:cs="Arial"/>
                <w:sz w:val="16"/>
                <w:szCs w:val="16"/>
              </w:rPr>
            </w:pPr>
            <w:r w:rsidRPr="006726D5">
              <w:rPr>
                <w:rFonts w:eastAsia="SimSun" w:cs="Arial" w:hint="eastAsia"/>
                <w:sz w:val="16"/>
                <w:szCs w:val="16"/>
                <w:lang w:eastAsia="zh-CN"/>
              </w:rPr>
              <w:t>计划</w:t>
            </w:r>
            <w:r w:rsidRPr="006726D5">
              <w:rPr>
                <w:rFonts w:cs="Arial"/>
                <w:sz w:val="16"/>
                <w:szCs w:val="16"/>
              </w:rPr>
              <w:t>9</w:t>
            </w:r>
          </w:p>
        </w:tc>
        <w:tc>
          <w:tcPr>
            <w:tcW w:w="956" w:type="dxa"/>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r w:rsidRPr="006726D5">
              <w:rPr>
                <w:rFonts w:cs="Arial"/>
                <w:color w:val="0070C0"/>
                <w:sz w:val="16"/>
                <w:szCs w:val="16"/>
              </w:rPr>
              <w:sym w:font="Wingdings" w:char="F06C"/>
            </w:r>
            <w:r w:rsidRPr="006726D5">
              <w:rPr>
                <w:rFonts w:cs="Arial"/>
                <w:color w:val="008000"/>
                <w:sz w:val="16"/>
                <w:szCs w:val="16"/>
              </w:rPr>
              <w:sym w:font="Wingdings" w:char="F06C"/>
            </w:r>
            <w:r w:rsidRPr="006726D5">
              <w:rPr>
                <w:rFonts w:cs="Arial"/>
                <w:color w:val="0070C0"/>
                <w:sz w:val="16"/>
                <w:szCs w:val="16"/>
              </w:rPr>
              <w:sym w:font="Wingdings" w:char="F06C"/>
            </w:r>
            <w:r w:rsidRPr="006726D5">
              <w:rPr>
                <w:rFonts w:cs="Arial"/>
                <w:color w:val="008000"/>
                <w:sz w:val="16"/>
                <w:szCs w:val="16"/>
              </w:rPr>
              <w:sym w:font="Wingdings" w:char="F06C"/>
            </w:r>
          </w:p>
        </w:tc>
      </w:tr>
      <w:tr w:rsidR="00D67D91" w:rsidRPr="006726D5" w:rsidTr="00D67D91">
        <w:trPr>
          <w:cantSplit/>
          <w:trHeight w:val="554"/>
        </w:trPr>
        <w:tc>
          <w:tcPr>
            <w:tcW w:w="2835" w:type="dxa"/>
            <w:shd w:val="clear" w:color="auto" w:fill="auto"/>
            <w:tcMar>
              <w:top w:w="113" w:type="dxa"/>
              <w:bottom w:w="57" w:type="dxa"/>
            </w:tcMar>
          </w:tcPr>
          <w:p w:rsidR="00D67D91" w:rsidRPr="006726D5" w:rsidRDefault="00D67D91" w:rsidP="00D67D91">
            <w:pPr>
              <w:rPr>
                <w:rFonts w:cs="Arial"/>
                <w:sz w:val="16"/>
                <w:szCs w:val="16"/>
              </w:rPr>
            </w:pPr>
          </w:p>
        </w:tc>
        <w:tc>
          <w:tcPr>
            <w:tcW w:w="3971" w:type="dxa"/>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参加WIPO讲习班后将习得的技能应用于工作/企业的参与者百分比</w:t>
            </w:r>
          </w:p>
        </w:tc>
        <w:tc>
          <w:tcPr>
            <w:tcW w:w="1417" w:type="dxa"/>
            <w:shd w:val="clear" w:color="auto" w:fill="FFFFFF"/>
            <w:tcMar>
              <w:top w:w="113" w:type="dxa"/>
              <w:bottom w:w="57" w:type="dxa"/>
            </w:tcMar>
          </w:tcPr>
          <w:p w:rsidR="00D67D91" w:rsidRPr="006726D5" w:rsidRDefault="00D67D91" w:rsidP="00D67D91">
            <w:pPr>
              <w:ind w:left="441"/>
              <w:jc w:val="right"/>
              <w:rPr>
                <w:rFonts w:cs="Arial"/>
                <w:sz w:val="16"/>
                <w:szCs w:val="16"/>
              </w:rPr>
            </w:pPr>
            <w:r w:rsidRPr="006726D5">
              <w:rPr>
                <w:rFonts w:eastAsia="SimSun" w:cs="Arial" w:hint="eastAsia"/>
                <w:sz w:val="16"/>
                <w:szCs w:val="16"/>
                <w:lang w:eastAsia="zh-CN"/>
              </w:rPr>
              <w:t>计划</w:t>
            </w:r>
            <w:r w:rsidRPr="006726D5">
              <w:rPr>
                <w:rFonts w:cs="Arial"/>
                <w:sz w:val="16"/>
                <w:szCs w:val="16"/>
              </w:rPr>
              <w:t>9</w:t>
            </w:r>
          </w:p>
        </w:tc>
        <w:tc>
          <w:tcPr>
            <w:tcW w:w="956" w:type="dxa"/>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r w:rsidRPr="006726D5">
              <w:rPr>
                <w:rFonts w:cs="Arial"/>
                <w:color w:val="0070C0"/>
                <w:sz w:val="16"/>
                <w:szCs w:val="16"/>
              </w:rPr>
              <w:sym w:font="Wingdings" w:char="F06C"/>
            </w:r>
            <w:r w:rsidRPr="006726D5">
              <w:rPr>
                <w:rFonts w:cs="Arial"/>
                <w:color w:val="008000"/>
                <w:sz w:val="16"/>
                <w:szCs w:val="16"/>
              </w:rPr>
              <w:sym w:font="Wingdings" w:char="F06C"/>
            </w:r>
            <w:r w:rsidRPr="006726D5">
              <w:rPr>
                <w:rFonts w:cs="Arial"/>
                <w:color w:val="0070C0"/>
                <w:sz w:val="16"/>
                <w:szCs w:val="16"/>
              </w:rPr>
              <w:sym w:font="Wingdings" w:char="F06C"/>
            </w:r>
            <w:r w:rsidRPr="006726D5">
              <w:rPr>
                <w:rFonts w:cs="Arial"/>
                <w:color w:val="008000"/>
                <w:sz w:val="16"/>
                <w:szCs w:val="16"/>
              </w:rPr>
              <w:sym w:font="Wingdings" w:char="F06C"/>
            </w:r>
          </w:p>
        </w:tc>
      </w:tr>
      <w:tr w:rsidR="00D67D91" w:rsidRPr="006726D5" w:rsidTr="00D67D91">
        <w:trPr>
          <w:cantSplit/>
          <w:trHeight w:val="532"/>
        </w:trPr>
        <w:tc>
          <w:tcPr>
            <w:tcW w:w="2835" w:type="dxa"/>
            <w:shd w:val="clear" w:color="auto" w:fill="auto"/>
            <w:tcMar>
              <w:top w:w="113" w:type="dxa"/>
              <w:bottom w:w="57" w:type="dxa"/>
            </w:tcMar>
          </w:tcPr>
          <w:p w:rsidR="00D67D91" w:rsidRPr="006726D5" w:rsidRDefault="00D67D91" w:rsidP="00D67D91">
            <w:pPr>
              <w:rPr>
                <w:rFonts w:cs="Arial"/>
                <w:sz w:val="16"/>
                <w:szCs w:val="16"/>
              </w:rPr>
            </w:pPr>
          </w:p>
        </w:tc>
        <w:tc>
          <w:tcPr>
            <w:tcW w:w="3971" w:type="dxa"/>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在WIPO活动中被用作资源人员的国家/地区知识产权专家的百分比</w:t>
            </w:r>
          </w:p>
        </w:tc>
        <w:tc>
          <w:tcPr>
            <w:tcW w:w="1417" w:type="dxa"/>
            <w:shd w:val="clear" w:color="auto" w:fill="FFFFFF"/>
            <w:tcMar>
              <w:top w:w="113" w:type="dxa"/>
              <w:bottom w:w="57" w:type="dxa"/>
            </w:tcMar>
          </w:tcPr>
          <w:p w:rsidR="00D67D91" w:rsidRPr="006726D5" w:rsidRDefault="00D67D91" w:rsidP="00D67D91">
            <w:pPr>
              <w:ind w:left="441"/>
              <w:jc w:val="right"/>
              <w:rPr>
                <w:rFonts w:cs="Arial"/>
                <w:sz w:val="16"/>
                <w:szCs w:val="16"/>
              </w:rPr>
            </w:pPr>
            <w:r w:rsidRPr="006726D5">
              <w:rPr>
                <w:rFonts w:eastAsia="SimSun" w:cs="Arial" w:hint="eastAsia"/>
                <w:sz w:val="16"/>
                <w:szCs w:val="16"/>
                <w:lang w:eastAsia="zh-CN"/>
              </w:rPr>
              <w:t>计划</w:t>
            </w:r>
            <w:r w:rsidRPr="006726D5">
              <w:rPr>
                <w:rFonts w:cs="Arial"/>
                <w:sz w:val="16"/>
                <w:szCs w:val="16"/>
              </w:rPr>
              <w:t>9</w:t>
            </w:r>
          </w:p>
        </w:tc>
        <w:tc>
          <w:tcPr>
            <w:tcW w:w="956" w:type="dxa"/>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r w:rsidRPr="006726D5">
              <w:rPr>
                <w:rFonts w:cs="Arial"/>
                <w:color w:val="FF0000"/>
                <w:sz w:val="16"/>
                <w:szCs w:val="16"/>
              </w:rPr>
              <w:sym w:font="Wingdings" w:char="F06C"/>
            </w:r>
            <w:r w:rsidRPr="006726D5">
              <w:rPr>
                <w:rFonts w:cs="Arial"/>
                <w:color w:val="008000"/>
                <w:sz w:val="16"/>
                <w:szCs w:val="16"/>
              </w:rPr>
              <w:sym w:font="Wingdings" w:char="F06C"/>
            </w:r>
            <w:r w:rsidRPr="006726D5">
              <w:rPr>
                <w:rFonts w:cs="Arial"/>
                <w:color w:val="008000"/>
                <w:sz w:val="16"/>
                <w:szCs w:val="16"/>
              </w:rPr>
              <w:sym w:font="Wingdings" w:char="F06C"/>
            </w:r>
            <w:r w:rsidRPr="006726D5">
              <w:rPr>
                <w:rFonts w:cs="Arial"/>
                <w:color w:val="008000"/>
                <w:sz w:val="16"/>
                <w:szCs w:val="16"/>
              </w:rPr>
              <w:sym w:font="Wingdings" w:char="F06C"/>
            </w:r>
          </w:p>
        </w:tc>
      </w:tr>
      <w:tr w:rsidR="00D67D91" w:rsidRPr="006726D5" w:rsidTr="00D67D91">
        <w:trPr>
          <w:cantSplit/>
          <w:trHeight w:val="547"/>
        </w:trPr>
        <w:tc>
          <w:tcPr>
            <w:tcW w:w="2835" w:type="dxa"/>
            <w:shd w:val="clear" w:color="auto" w:fill="auto"/>
            <w:tcMar>
              <w:top w:w="113" w:type="dxa"/>
              <w:bottom w:w="57" w:type="dxa"/>
            </w:tcMar>
          </w:tcPr>
          <w:p w:rsidR="00D67D91" w:rsidRPr="006726D5" w:rsidRDefault="00D67D91" w:rsidP="00D67D91">
            <w:pPr>
              <w:rPr>
                <w:rFonts w:cs="Arial"/>
                <w:sz w:val="16"/>
                <w:szCs w:val="16"/>
              </w:rPr>
            </w:pPr>
          </w:p>
        </w:tc>
        <w:tc>
          <w:tcPr>
            <w:tcW w:w="3971" w:type="dxa"/>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经针对知识产权专业人员和/或中小企业设立了年度知识产权培训计划和/或课程的转型期国家百分比</w:t>
            </w:r>
          </w:p>
        </w:tc>
        <w:tc>
          <w:tcPr>
            <w:tcW w:w="1417" w:type="dxa"/>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10</w:t>
            </w:r>
          </w:p>
        </w:tc>
        <w:tc>
          <w:tcPr>
            <w:tcW w:w="956" w:type="dxa"/>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p>
        </w:tc>
      </w:tr>
      <w:tr w:rsidR="00D67D91" w:rsidRPr="006726D5" w:rsidTr="00D67D91">
        <w:trPr>
          <w:cantSplit/>
          <w:trHeight w:val="226"/>
        </w:trPr>
        <w:tc>
          <w:tcPr>
            <w:tcW w:w="2835" w:type="dxa"/>
            <w:vMerge w:val="restart"/>
            <w:shd w:val="clear" w:color="auto" w:fill="auto"/>
            <w:tcMar>
              <w:top w:w="113" w:type="dxa"/>
              <w:bottom w:w="57" w:type="dxa"/>
            </w:tcMar>
          </w:tcPr>
          <w:p w:rsidR="00D67D91" w:rsidRPr="006726D5" w:rsidRDefault="00D67D91" w:rsidP="00D67D91">
            <w:pPr>
              <w:rPr>
                <w:rFonts w:cs="Arial"/>
                <w:sz w:val="16"/>
                <w:szCs w:val="16"/>
              </w:rPr>
            </w:pPr>
          </w:p>
        </w:tc>
        <w:tc>
          <w:tcPr>
            <w:tcW w:w="3971" w:type="dxa"/>
            <w:vMerge w:val="restart"/>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将所增强的技能用于工作中的受训知识产权专业人员和知识产权局官员的百分比</w:t>
            </w:r>
          </w:p>
        </w:tc>
        <w:tc>
          <w:tcPr>
            <w:tcW w:w="1417" w:type="dxa"/>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10</w:t>
            </w:r>
          </w:p>
        </w:tc>
        <w:tc>
          <w:tcPr>
            <w:tcW w:w="956" w:type="dxa"/>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p>
        </w:tc>
      </w:tr>
      <w:tr w:rsidR="00D67D91" w:rsidRPr="006726D5" w:rsidTr="00D67D91">
        <w:trPr>
          <w:cantSplit/>
          <w:trHeight w:val="225"/>
        </w:trPr>
        <w:tc>
          <w:tcPr>
            <w:tcW w:w="2835" w:type="dxa"/>
            <w:vMerge/>
            <w:shd w:val="clear" w:color="auto" w:fill="auto"/>
            <w:tcMar>
              <w:top w:w="113" w:type="dxa"/>
              <w:bottom w:w="57" w:type="dxa"/>
            </w:tcMar>
          </w:tcPr>
          <w:p w:rsidR="00D67D91" w:rsidRPr="006726D5" w:rsidRDefault="00D67D91" w:rsidP="00D67D91">
            <w:pPr>
              <w:rPr>
                <w:rFonts w:cs="Arial"/>
                <w:sz w:val="16"/>
                <w:szCs w:val="16"/>
              </w:rPr>
            </w:pPr>
          </w:p>
        </w:tc>
        <w:tc>
          <w:tcPr>
            <w:tcW w:w="3971" w:type="dxa"/>
            <w:vMerge/>
            <w:shd w:val="clear" w:color="auto" w:fill="auto"/>
            <w:tcMar>
              <w:top w:w="113" w:type="dxa"/>
              <w:bottom w:w="57" w:type="dxa"/>
            </w:tcMar>
          </w:tcPr>
          <w:p w:rsidR="00D67D91" w:rsidRPr="006726D5" w:rsidRDefault="00D67D91" w:rsidP="00D67D91">
            <w:pPr>
              <w:rPr>
                <w:rFonts w:cs="Arial"/>
                <w:sz w:val="16"/>
                <w:szCs w:val="16"/>
              </w:rPr>
            </w:pPr>
          </w:p>
        </w:tc>
        <w:tc>
          <w:tcPr>
            <w:tcW w:w="1417" w:type="dxa"/>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30</w:t>
            </w:r>
          </w:p>
        </w:tc>
        <w:tc>
          <w:tcPr>
            <w:tcW w:w="956" w:type="dxa"/>
            <w:shd w:val="clear" w:color="auto" w:fill="FFFFFF"/>
          </w:tcPr>
          <w:p w:rsidR="00D67D91" w:rsidRPr="006726D5" w:rsidRDefault="00D67D91" w:rsidP="00D67D91">
            <w:pPr>
              <w:jc w:val="center"/>
              <w:rPr>
                <w:rFonts w:cs="Arial"/>
                <w:color w:val="008000"/>
                <w:sz w:val="16"/>
                <w:szCs w:val="16"/>
              </w:rPr>
            </w:pPr>
            <w:r w:rsidRPr="006726D5">
              <w:rPr>
                <w:rFonts w:cs="Arial"/>
                <w:color w:val="008000"/>
                <w:sz w:val="16"/>
                <w:szCs w:val="16"/>
              </w:rPr>
              <w:sym w:font="Wingdings" w:char="F06C"/>
            </w:r>
          </w:p>
        </w:tc>
      </w:tr>
      <w:tr w:rsidR="00D67D91" w:rsidRPr="006726D5" w:rsidTr="00D67D91">
        <w:trPr>
          <w:cantSplit/>
          <w:trHeight w:val="800"/>
        </w:trPr>
        <w:tc>
          <w:tcPr>
            <w:tcW w:w="2835" w:type="dxa"/>
            <w:shd w:val="clear" w:color="auto" w:fill="auto"/>
            <w:tcMar>
              <w:top w:w="113" w:type="dxa"/>
              <w:bottom w:w="57" w:type="dxa"/>
            </w:tcMar>
          </w:tcPr>
          <w:p w:rsidR="00D67D91" w:rsidRPr="006726D5" w:rsidRDefault="00D67D91" w:rsidP="00D67D91">
            <w:pPr>
              <w:rPr>
                <w:rFonts w:cs="Arial"/>
                <w:sz w:val="16"/>
                <w:szCs w:val="16"/>
              </w:rPr>
            </w:pPr>
          </w:p>
        </w:tc>
        <w:tc>
          <w:tcPr>
            <w:tcW w:w="3971" w:type="dxa"/>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针对发展中国家、最不发达国家的关于知识产权培训课程的修订组合/培训课程的内容与发展中国家、最不发达国家和经济转型期国家的能力建设需求的相关性</w:t>
            </w:r>
          </w:p>
        </w:tc>
        <w:tc>
          <w:tcPr>
            <w:tcW w:w="1417" w:type="dxa"/>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11</w:t>
            </w:r>
          </w:p>
        </w:tc>
        <w:tc>
          <w:tcPr>
            <w:tcW w:w="956" w:type="dxa"/>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p>
        </w:tc>
      </w:tr>
      <w:tr w:rsidR="00D67D91" w:rsidRPr="006726D5" w:rsidTr="00D67D91">
        <w:trPr>
          <w:cantSplit/>
          <w:trHeight w:val="800"/>
        </w:trPr>
        <w:tc>
          <w:tcPr>
            <w:tcW w:w="2835" w:type="dxa"/>
            <w:shd w:val="clear" w:color="auto" w:fill="auto"/>
            <w:tcMar>
              <w:top w:w="113" w:type="dxa"/>
              <w:bottom w:w="57" w:type="dxa"/>
            </w:tcMar>
          </w:tcPr>
          <w:p w:rsidR="00D67D91" w:rsidRPr="006726D5" w:rsidRDefault="00D67D91" w:rsidP="00D67D91">
            <w:pPr>
              <w:rPr>
                <w:rFonts w:cs="Arial"/>
                <w:sz w:val="16"/>
                <w:szCs w:val="16"/>
              </w:rPr>
            </w:pPr>
          </w:p>
        </w:tc>
        <w:tc>
          <w:tcPr>
            <w:tcW w:w="3971" w:type="dxa"/>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针对发展中国家、最不发达国家和经济转型期国家的关于各类知识产权内容的电子教学内容的获取得到增强并配备多种语言/电子教学课程的内容组合与发展中国家、最不发达国家和经济转型期国家的能力建设需求的相关性</w:t>
            </w:r>
          </w:p>
        </w:tc>
        <w:tc>
          <w:tcPr>
            <w:tcW w:w="1417" w:type="dxa"/>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11</w:t>
            </w:r>
          </w:p>
        </w:tc>
        <w:tc>
          <w:tcPr>
            <w:tcW w:w="956" w:type="dxa"/>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p>
        </w:tc>
      </w:tr>
      <w:tr w:rsidR="00D67D91" w:rsidRPr="006726D5" w:rsidTr="00D67D91">
        <w:trPr>
          <w:cantSplit/>
          <w:trHeight w:val="800"/>
        </w:trPr>
        <w:tc>
          <w:tcPr>
            <w:tcW w:w="2835" w:type="dxa"/>
            <w:shd w:val="clear" w:color="auto" w:fill="auto"/>
            <w:tcMar>
              <w:top w:w="113" w:type="dxa"/>
              <w:bottom w:w="57" w:type="dxa"/>
            </w:tcMar>
          </w:tcPr>
          <w:p w:rsidR="00D67D91" w:rsidRPr="006726D5" w:rsidRDefault="00D67D91" w:rsidP="00D67D91">
            <w:pPr>
              <w:rPr>
                <w:rFonts w:cs="Arial"/>
                <w:sz w:val="16"/>
                <w:szCs w:val="16"/>
              </w:rPr>
            </w:pPr>
          </w:p>
        </w:tc>
        <w:tc>
          <w:tcPr>
            <w:tcW w:w="3971" w:type="dxa"/>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发展中国家、最不发达国家和经济转型期国家更好地获得知识产权高等教育/发展中国家、和经济转型期国家中提供关于知识产权新教学计划的高校数量</w:t>
            </w:r>
          </w:p>
        </w:tc>
        <w:tc>
          <w:tcPr>
            <w:tcW w:w="1417" w:type="dxa"/>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11</w:t>
            </w:r>
          </w:p>
        </w:tc>
        <w:tc>
          <w:tcPr>
            <w:tcW w:w="956" w:type="dxa"/>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p>
        </w:tc>
      </w:tr>
      <w:tr w:rsidR="00D67D91" w:rsidRPr="006726D5" w:rsidTr="00D67D91">
        <w:trPr>
          <w:cantSplit/>
          <w:trHeight w:val="588"/>
        </w:trPr>
        <w:tc>
          <w:tcPr>
            <w:tcW w:w="2835" w:type="dxa"/>
            <w:shd w:val="clear" w:color="auto" w:fill="auto"/>
            <w:tcMar>
              <w:top w:w="113" w:type="dxa"/>
              <w:bottom w:w="57" w:type="dxa"/>
            </w:tcMar>
          </w:tcPr>
          <w:p w:rsidR="00D67D91" w:rsidRPr="006726D5" w:rsidRDefault="00D67D91" w:rsidP="00D67D91">
            <w:pPr>
              <w:rPr>
                <w:rFonts w:cs="Arial"/>
                <w:sz w:val="16"/>
                <w:szCs w:val="16"/>
              </w:rPr>
            </w:pPr>
          </w:p>
        </w:tc>
        <w:tc>
          <w:tcPr>
            <w:tcW w:w="3971" w:type="dxa"/>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发展中国家、最不发达国家和经济转型期国家知识产权专家网络建立方面的进展</w:t>
            </w:r>
          </w:p>
        </w:tc>
        <w:tc>
          <w:tcPr>
            <w:tcW w:w="1417" w:type="dxa"/>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11</w:t>
            </w:r>
          </w:p>
        </w:tc>
        <w:tc>
          <w:tcPr>
            <w:tcW w:w="956" w:type="dxa"/>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p>
        </w:tc>
      </w:tr>
      <w:tr w:rsidR="00D67D91" w:rsidRPr="006726D5" w:rsidTr="00D67D91">
        <w:trPr>
          <w:cantSplit/>
          <w:trHeight w:val="588"/>
        </w:trPr>
        <w:tc>
          <w:tcPr>
            <w:tcW w:w="2835" w:type="dxa"/>
            <w:shd w:val="clear" w:color="auto" w:fill="auto"/>
            <w:tcMar>
              <w:top w:w="113" w:type="dxa"/>
              <w:bottom w:w="57" w:type="dxa"/>
            </w:tcMar>
          </w:tcPr>
          <w:p w:rsidR="00D67D91" w:rsidRPr="006726D5" w:rsidRDefault="00D67D91" w:rsidP="00D67D91">
            <w:pPr>
              <w:rPr>
                <w:rFonts w:cs="Arial"/>
                <w:sz w:val="16"/>
                <w:szCs w:val="16"/>
              </w:rPr>
            </w:pPr>
          </w:p>
        </w:tc>
        <w:tc>
          <w:tcPr>
            <w:tcW w:w="3971" w:type="dxa"/>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试点阶段结束后启动的新初创学院项目数</w:t>
            </w:r>
          </w:p>
        </w:tc>
        <w:tc>
          <w:tcPr>
            <w:tcW w:w="1417" w:type="dxa"/>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11</w:t>
            </w:r>
          </w:p>
        </w:tc>
        <w:tc>
          <w:tcPr>
            <w:tcW w:w="956" w:type="dxa"/>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p>
        </w:tc>
      </w:tr>
      <w:tr w:rsidR="00D67D91" w:rsidRPr="006726D5" w:rsidTr="00AA45C1">
        <w:trPr>
          <w:cantSplit/>
          <w:trHeight w:val="726"/>
        </w:trPr>
        <w:tc>
          <w:tcPr>
            <w:tcW w:w="2835" w:type="dxa"/>
            <w:tcBorders>
              <w:bottom w:val="nil"/>
            </w:tcBorders>
            <w:shd w:val="clear" w:color="auto" w:fill="auto"/>
            <w:tcMar>
              <w:top w:w="113" w:type="dxa"/>
              <w:bottom w:w="57" w:type="dxa"/>
            </w:tcMar>
          </w:tcPr>
          <w:p w:rsidR="00D67D91" w:rsidRPr="006726D5" w:rsidRDefault="00D67D91" w:rsidP="00D67D91">
            <w:pPr>
              <w:rPr>
                <w:rFonts w:cs="Arial"/>
                <w:sz w:val="16"/>
                <w:szCs w:val="16"/>
              </w:rPr>
            </w:pPr>
          </w:p>
        </w:tc>
        <w:tc>
          <w:tcPr>
            <w:tcW w:w="3971" w:type="dxa"/>
            <w:tcBorders>
              <w:bottom w:val="nil"/>
            </w:tcBorders>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对所接受的专业培训的有用性和相关性表示满意的受训人员的百分比</w:t>
            </w:r>
          </w:p>
        </w:tc>
        <w:tc>
          <w:tcPr>
            <w:tcW w:w="1417" w:type="dxa"/>
            <w:tcBorders>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17</w:t>
            </w:r>
          </w:p>
        </w:tc>
        <w:tc>
          <w:tcPr>
            <w:tcW w:w="956" w:type="dxa"/>
            <w:tcBorders>
              <w:bottom w:val="nil"/>
            </w:tcBorders>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p>
        </w:tc>
      </w:tr>
      <w:tr w:rsidR="00D67D91" w:rsidRPr="006726D5" w:rsidTr="00AA45C1">
        <w:trPr>
          <w:cantSplit/>
          <w:trHeight w:val="543"/>
        </w:trPr>
        <w:tc>
          <w:tcPr>
            <w:tcW w:w="2835" w:type="dxa"/>
            <w:tcBorders>
              <w:top w:val="nil"/>
              <w:bottom w:val="nil"/>
            </w:tcBorders>
            <w:shd w:val="clear" w:color="auto" w:fill="auto"/>
            <w:tcMar>
              <w:top w:w="113" w:type="dxa"/>
              <w:bottom w:w="57" w:type="dxa"/>
            </w:tcMar>
          </w:tcPr>
          <w:p w:rsidR="00D67D91" w:rsidRPr="006726D5" w:rsidRDefault="00D67D91" w:rsidP="00D67D91">
            <w:pPr>
              <w:rPr>
                <w:rFonts w:cs="Arial"/>
                <w:sz w:val="16"/>
                <w:szCs w:val="16"/>
              </w:rPr>
            </w:pPr>
          </w:p>
        </w:tc>
        <w:tc>
          <w:tcPr>
            <w:tcW w:w="3971" w:type="dxa"/>
            <w:tcBorders>
              <w:top w:val="nil"/>
              <w:bottom w:val="nil"/>
            </w:tcBorders>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除WIPO活动外对兼顾各方利益的知识产权制度展示出基础知识的目标受众的百分比</w:t>
            </w:r>
          </w:p>
        </w:tc>
        <w:tc>
          <w:tcPr>
            <w:tcW w:w="1417" w:type="dxa"/>
            <w:tcBorders>
              <w:top w:val="nil"/>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17</w:t>
            </w:r>
          </w:p>
        </w:tc>
        <w:tc>
          <w:tcPr>
            <w:tcW w:w="956" w:type="dxa"/>
            <w:tcBorders>
              <w:top w:val="nil"/>
              <w:bottom w:val="nil"/>
            </w:tcBorders>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p>
        </w:tc>
      </w:tr>
      <w:tr w:rsidR="00D67D91" w:rsidRPr="006726D5" w:rsidTr="00AA45C1">
        <w:trPr>
          <w:cantSplit/>
          <w:trHeight w:val="369"/>
        </w:trPr>
        <w:tc>
          <w:tcPr>
            <w:tcW w:w="2835" w:type="dxa"/>
            <w:tcBorders>
              <w:top w:val="nil"/>
              <w:left w:val="single" w:sz="4" w:space="0" w:color="auto"/>
              <w:bottom w:val="nil"/>
            </w:tcBorders>
            <w:shd w:val="clear" w:color="auto" w:fill="auto"/>
            <w:tcMar>
              <w:top w:w="113" w:type="dxa"/>
              <w:bottom w:w="57" w:type="dxa"/>
            </w:tcMar>
          </w:tcPr>
          <w:p w:rsidR="00D67D91" w:rsidRPr="006726D5" w:rsidRDefault="00D67D91" w:rsidP="00D67D91">
            <w:pPr>
              <w:rPr>
                <w:rFonts w:cs="Arial"/>
                <w:sz w:val="16"/>
                <w:szCs w:val="16"/>
              </w:rPr>
            </w:pPr>
          </w:p>
        </w:tc>
        <w:tc>
          <w:tcPr>
            <w:tcW w:w="3971" w:type="dxa"/>
            <w:tcBorders>
              <w:top w:val="nil"/>
              <w:bottom w:val="nil"/>
            </w:tcBorders>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参加WIPO奖计划的国家数量</w:t>
            </w:r>
          </w:p>
        </w:tc>
        <w:tc>
          <w:tcPr>
            <w:tcW w:w="1417" w:type="dxa"/>
            <w:tcBorders>
              <w:top w:val="nil"/>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17</w:t>
            </w:r>
          </w:p>
        </w:tc>
        <w:tc>
          <w:tcPr>
            <w:tcW w:w="956" w:type="dxa"/>
            <w:tcBorders>
              <w:top w:val="nil"/>
              <w:bottom w:val="nil"/>
              <w:right w:val="single" w:sz="4" w:space="0" w:color="auto"/>
            </w:tcBorders>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p>
        </w:tc>
      </w:tr>
      <w:tr w:rsidR="00D67D91" w:rsidRPr="006726D5" w:rsidTr="00D67D91">
        <w:trPr>
          <w:cantSplit/>
          <w:trHeight w:val="492"/>
        </w:trPr>
        <w:tc>
          <w:tcPr>
            <w:tcW w:w="2835" w:type="dxa"/>
            <w:tcBorders>
              <w:top w:val="nil"/>
              <w:left w:val="single" w:sz="4" w:space="0" w:color="auto"/>
              <w:bottom w:val="nil"/>
            </w:tcBorders>
            <w:shd w:val="clear" w:color="auto" w:fill="auto"/>
            <w:tcMar>
              <w:top w:w="113" w:type="dxa"/>
              <w:bottom w:w="57" w:type="dxa"/>
            </w:tcMar>
          </w:tcPr>
          <w:p w:rsidR="00D67D91" w:rsidRPr="006726D5" w:rsidRDefault="00D67D91" w:rsidP="00D67D91">
            <w:pPr>
              <w:rPr>
                <w:rFonts w:cs="Arial"/>
                <w:sz w:val="16"/>
                <w:szCs w:val="16"/>
              </w:rPr>
            </w:pPr>
          </w:p>
        </w:tc>
        <w:tc>
          <w:tcPr>
            <w:tcW w:w="3971" w:type="dxa"/>
            <w:tcBorders>
              <w:top w:val="nil"/>
              <w:bottom w:val="nil"/>
            </w:tcBorders>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针对发展中国家科学家安排的活动数量</w:t>
            </w:r>
          </w:p>
        </w:tc>
        <w:tc>
          <w:tcPr>
            <w:tcW w:w="1417" w:type="dxa"/>
            <w:tcBorders>
              <w:top w:val="nil"/>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18</w:t>
            </w:r>
          </w:p>
        </w:tc>
        <w:tc>
          <w:tcPr>
            <w:tcW w:w="956" w:type="dxa"/>
            <w:tcBorders>
              <w:top w:val="nil"/>
              <w:bottom w:val="nil"/>
              <w:right w:val="single" w:sz="4" w:space="0" w:color="auto"/>
            </w:tcBorders>
            <w:shd w:val="clear" w:color="auto" w:fill="FFFFFF"/>
          </w:tcPr>
          <w:p w:rsidR="00D67D91" w:rsidRPr="006726D5" w:rsidRDefault="00D67D91" w:rsidP="00D67D91">
            <w:pPr>
              <w:jc w:val="center"/>
              <w:rPr>
                <w:sz w:val="16"/>
                <w:szCs w:val="16"/>
              </w:rPr>
            </w:pPr>
            <w:r w:rsidRPr="006726D5">
              <w:rPr>
                <w:rFonts w:cs="Arial"/>
                <w:color w:val="FF0000"/>
                <w:sz w:val="16"/>
                <w:szCs w:val="16"/>
              </w:rPr>
              <w:sym w:font="Wingdings" w:char="F06C"/>
            </w:r>
          </w:p>
        </w:tc>
      </w:tr>
      <w:tr w:rsidR="00D67D91" w:rsidRPr="006726D5" w:rsidTr="00D67D91">
        <w:trPr>
          <w:cantSplit/>
          <w:trHeight w:val="770"/>
        </w:trPr>
        <w:tc>
          <w:tcPr>
            <w:tcW w:w="2835" w:type="dxa"/>
            <w:vMerge w:val="restart"/>
            <w:tcBorders>
              <w:top w:val="nil"/>
              <w:left w:val="single" w:sz="4" w:space="0" w:color="auto"/>
              <w:bottom w:val="nil"/>
            </w:tcBorders>
            <w:shd w:val="clear" w:color="auto" w:fill="auto"/>
            <w:tcMar>
              <w:top w:w="113" w:type="dxa"/>
              <w:bottom w:w="57" w:type="dxa"/>
            </w:tcMar>
          </w:tcPr>
          <w:p w:rsidR="00D67D91" w:rsidRPr="006726D5" w:rsidRDefault="00D67D91" w:rsidP="00D67D91">
            <w:pPr>
              <w:rPr>
                <w:rFonts w:cs="Arial"/>
                <w:sz w:val="16"/>
                <w:szCs w:val="16"/>
              </w:rPr>
            </w:pPr>
          </w:p>
        </w:tc>
        <w:tc>
          <w:tcPr>
            <w:tcW w:w="3971" w:type="dxa"/>
            <w:tcBorders>
              <w:top w:val="nil"/>
              <w:bottom w:val="nil"/>
            </w:tcBorders>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政策决策者、政府官员、知识产权从业人员和目标讲习班参与者对经济转型期国家以及如何有效利用知识产权促进发展的认识得到提高的百分比</w:t>
            </w:r>
          </w:p>
        </w:tc>
        <w:tc>
          <w:tcPr>
            <w:tcW w:w="1417" w:type="dxa"/>
            <w:tcBorders>
              <w:top w:val="nil"/>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20</w:t>
            </w:r>
          </w:p>
          <w:p w:rsidR="00D67D91" w:rsidRPr="006726D5" w:rsidRDefault="00D67D91" w:rsidP="00D67D91">
            <w:pPr>
              <w:ind w:left="551"/>
              <w:jc w:val="right"/>
              <w:rPr>
                <w:rFonts w:cs="Arial"/>
                <w:sz w:val="16"/>
                <w:szCs w:val="16"/>
              </w:rPr>
            </w:pPr>
          </w:p>
          <w:p w:rsidR="00D67D91" w:rsidRPr="006726D5" w:rsidRDefault="00D67D91" w:rsidP="00D67D91">
            <w:pPr>
              <w:ind w:left="551"/>
              <w:jc w:val="right"/>
              <w:rPr>
                <w:rFonts w:cs="Arial"/>
                <w:sz w:val="16"/>
                <w:szCs w:val="16"/>
              </w:rPr>
            </w:pPr>
          </w:p>
          <w:p w:rsidR="00D67D91" w:rsidRPr="006726D5" w:rsidRDefault="00D67D91" w:rsidP="00D67D91">
            <w:pPr>
              <w:jc w:val="right"/>
              <w:rPr>
                <w:rFonts w:cs="Arial"/>
                <w:sz w:val="16"/>
                <w:szCs w:val="16"/>
              </w:rPr>
            </w:pPr>
          </w:p>
        </w:tc>
        <w:tc>
          <w:tcPr>
            <w:tcW w:w="956" w:type="dxa"/>
            <w:tcBorders>
              <w:top w:val="nil"/>
              <w:bottom w:val="nil"/>
              <w:right w:val="single" w:sz="4" w:space="0" w:color="auto"/>
            </w:tcBorders>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r w:rsidRPr="006726D5">
              <w:rPr>
                <w:rFonts w:cs="Arial"/>
                <w:color w:val="0070C0"/>
                <w:sz w:val="16"/>
                <w:szCs w:val="16"/>
              </w:rPr>
              <w:sym w:font="Wingdings" w:char="F06C"/>
            </w:r>
            <w:r w:rsidRPr="006726D5">
              <w:rPr>
                <w:rFonts w:cs="Arial"/>
                <w:color w:val="008000"/>
                <w:sz w:val="16"/>
                <w:szCs w:val="16"/>
              </w:rPr>
              <w:sym w:font="Wingdings" w:char="F06C"/>
            </w:r>
          </w:p>
        </w:tc>
      </w:tr>
      <w:tr w:rsidR="00D67D91" w:rsidRPr="006726D5" w:rsidTr="00D67D91">
        <w:trPr>
          <w:cantSplit/>
          <w:trHeight w:val="613"/>
        </w:trPr>
        <w:tc>
          <w:tcPr>
            <w:tcW w:w="2835" w:type="dxa"/>
            <w:vMerge/>
            <w:tcBorders>
              <w:top w:val="nil"/>
              <w:left w:val="single" w:sz="4" w:space="0" w:color="auto"/>
              <w:bottom w:val="nil"/>
            </w:tcBorders>
            <w:shd w:val="clear" w:color="auto" w:fill="auto"/>
            <w:tcMar>
              <w:top w:w="113" w:type="dxa"/>
              <w:bottom w:w="57" w:type="dxa"/>
            </w:tcMar>
          </w:tcPr>
          <w:p w:rsidR="00D67D91" w:rsidRPr="006726D5" w:rsidRDefault="00D67D91" w:rsidP="00D67D91">
            <w:pPr>
              <w:rPr>
                <w:rFonts w:cs="Arial"/>
                <w:sz w:val="16"/>
                <w:szCs w:val="16"/>
              </w:rPr>
            </w:pPr>
          </w:p>
        </w:tc>
        <w:tc>
          <w:tcPr>
            <w:tcW w:w="3971" w:type="dxa"/>
            <w:tcBorders>
              <w:top w:val="nil"/>
              <w:bottom w:val="nil"/>
            </w:tcBorders>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受过训的知识产权专业人员在工作中使用新技能的百分比</w:t>
            </w:r>
          </w:p>
        </w:tc>
        <w:tc>
          <w:tcPr>
            <w:tcW w:w="1417" w:type="dxa"/>
            <w:tcBorders>
              <w:top w:val="nil"/>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30</w:t>
            </w:r>
          </w:p>
        </w:tc>
        <w:tc>
          <w:tcPr>
            <w:tcW w:w="956" w:type="dxa"/>
            <w:tcBorders>
              <w:top w:val="nil"/>
              <w:bottom w:val="nil"/>
              <w:right w:val="single" w:sz="4" w:space="0" w:color="auto"/>
            </w:tcBorders>
            <w:shd w:val="clear" w:color="auto" w:fill="FFFFFF"/>
          </w:tcPr>
          <w:p w:rsidR="00D67D91" w:rsidRPr="006726D5" w:rsidRDefault="00D67D91" w:rsidP="00D67D91">
            <w:pPr>
              <w:jc w:val="center"/>
              <w:rPr>
                <w:rFonts w:cs="Arial"/>
                <w:color w:val="A5A5A5"/>
                <w:sz w:val="16"/>
                <w:szCs w:val="16"/>
              </w:rPr>
            </w:pPr>
            <w:r w:rsidRPr="006726D5">
              <w:rPr>
                <w:rFonts w:cs="Arial"/>
                <w:color w:val="008000"/>
                <w:sz w:val="16"/>
                <w:szCs w:val="16"/>
              </w:rPr>
              <w:sym w:font="Wingdings" w:char="F06C"/>
            </w:r>
          </w:p>
        </w:tc>
      </w:tr>
      <w:tr w:rsidR="00D67D91" w:rsidRPr="006726D5" w:rsidTr="00D67D91">
        <w:trPr>
          <w:cantSplit/>
          <w:trHeight w:val="539"/>
        </w:trPr>
        <w:tc>
          <w:tcPr>
            <w:tcW w:w="2835" w:type="dxa"/>
            <w:vMerge w:val="restart"/>
            <w:tcBorders>
              <w:top w:val="nil"/>
              <w:left w:val="single" w:sz="4" w:space="0" w:color="auto"/>
              <w:bottom w:val="nil"/>
            </w:tcBorders>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eastAsia="SimSun" w:hAnsi="SimSun" w:cs="SimSun" w:hint="eastAsia"/>
                <w:sz w:val="16"/>
                <w:szCs w:val="16"/>
                <w:lang w:eastAsia="zh-CN"/>
              </w:rPr>
              <w:t>三</w:t>
            </w:r>
            <w:r w:rsidRPr="006726D5">
              <w:rPr>
                <w:rFonts w:cs="Arial"/>
                <w:sz w:val="16"/>
                <w:szCs w:val="16"/>
                <w:lang w:eastAsia="zh-CN"/>
              </w:rPr>
              <w:t>.3</w:t>
            </w:r>
            <w:r w:rsidRPr="006726D5">
              <w:rPr>
                <w:rFonts w:ascii="SimSun" w:eastAsia="SimSun" w:hAnsi="SimSun" w:cs="SimSun" w:hint="eastAsia"/>
                <w:sz w:val="16"/>
                <w:szCs w:val="16"/>
                <w:lang w:eastAsia="zh-CN"/>
              </w:rPr>
              <w:t>将发展议程各项建议纳入</w:t>
            </w:r>
            <w:r w:rsidRPr="006726D5">
              <w:rPr>
                <w:rFonts w:cs="Arial"/>
                <w:sz w:val="16"/>
                <w:szCs w:val="16"/>
                <w:lang w:eastAsia="zh-CN"/>
              </w:rPr>
              <w:t>WIPO</w:t>
            </w:r>
            <w:r w:rsidRPr="006726D5">
              <w:rPr>
                <w:rFonts w:ascii="SimSun" w:eastAsia="SimSun" w:hAnsi="SimSun" w:cs="SimSun" w:hint="eastAsia"/>
                <w:sz w:val="16"/>
                <w:szCs w:val="16"/>
                <w:lang w:eastAsia="zh-CN"/>
              </w:rPr>
              <w:t>工作的主流</w:t>
            </w:r>
          </w:p>
        </w:tc>
        <w:tc>
          <w:tcPr>
            <w:tcW w:w="3971" w:type="dxa"/>
            <w:tcBorders>
              <w:top w:val="nil"/>
              <w:bottom w:val="nil"/>
            </w:tcBorders>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CDIP通过各个项目、活动和研究已经加以处理的发展议程各项建议的数量</w:t>
            </w:r>
          </w:p>
        </w:tc>
        <w:tc>
          <w:tcPr>
            <w:tcW w:w="1417" w:type="dxa"/>
            <w:tcBorders>
              <w:top w:val="nil"/>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8</w:t>
            </w:r>
          </w:p>
        </w:tc>
        <w:tc>
          <w:tcPr>
            <w:tcW w:w="956" w:type="dxa"/>
            <w:tcBorders>
              <w:top w:val="nil"/>
              <w:bottom w:val="nil"/>
              <w:right w:val="single" w:sz="4" w:space="0" w:color="auto"/>
            </w:tcBorders>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p>
        </w:tc>
      </w:tr>
      <w:tr w:rsidR="00D67D91" w:rsidRPr="006726D5" w:rsidTr="00D67D91">
        <w:trPr>
          <w:cantSplit/>
          <w:trHeight w:val="538"/>
        </w:trPr>
        <w:tc>
          <w:tcPr>
            <w:tcW w:w="2835" w:type="dxa"/>
            <w:vMerge/>
            <w:tcBorders>
              <w:top w:val="nil"/>
              <w:left w:val="single" w:sz="4" w:space="0" w:color="auto"/>
              <w:bottom w:val="nil"/>
            </w:tcBorders>
            <w:shd w:val="clear" w:color="auto" w:fill="auto"/>
            <w:tcMar>
              <w:top w:w="113" w:type="dxa"/>
              <w:bottom w:w="57" w:type="dxa"/>
            </w:tcMar>
          </w:tcPr>
          <w:p w:rsidR="00D67D91" w:rsidRPr="006726D5" w:rsidRDefault="00D67D91" w:rsidP="00D67D91">
            <w:pPr>
              <w:rPr>
                <w:rFonts w:cs="Arial"/>
                <w:sz w:val="16"/>
                <w:szCs w:val="16"/>
              </w:rPr>
            </w:pPr>
          </w:p>
        </w:tc>
        <w:tc>
          <w:tcPr>
            <w:tcW w:w="3971" w:type="dxa"/>
            <w:tcBorders>
              <w:top w:val="nil"/>
              <w:bottom w:val="nil"/>
            </w:tcBorders>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成员国对各种项目、活动和研究的满意率</w:t>
            </w:r>
          </w:p>
          <w:p w:rsidR="00D67D91" w:rsidRPr="006726D5" w:rsidRDefault="00D67D91" w:rsidP="00D67D91">
            <w:pPr>
              <w:rPr>
                <w:rFonts w:cs="Arial"/>
                <w:sz w:val="16"/>
                <w:szCs w:val="16"/>
                <w:lang w:eastAsia="zh-CN"/>
              </w:rPr>
            </w:pPr>
          </w:p>
        </w:tc>
        <w:tc>
          <w:tcPr>
            <w:tcW w:w="1417" w:type="dxa"/>
            <w:tcBorders>
              <w:top w:val="nil"/>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8</w:t>
            </w:r>
          </w:p>
          <w:p w:rsidR="00D67D91" w:rsidRPr="006726D5" w:rsidRDefault="00D67D91" w:rsidP="00D67D91">
            <w:pPr>
              <w:ind w:left="551"/>
              <w:jc w:val="right"/>
              <w:rPr>
                <w:rFonts w:cs="Arial"/>
                <w:sz w:val="16"/>
                <w:szCs w:val="16"/>
              </w:rPr>
            </w:pPr>
          </w:p>
        </w:tc>
        <w:tc>
          <w:tcPr>
            <w:tcW w:w="956" w:type="dxa"/>
            <w:tcBorders>
              <w:top w:val="nil"/>
              <w:bottom w:val="nil"/>
              <w:right w:val="single" w:sz="4" w:space="0" w:color="auto"/>
            </w:tcBorders>
            <w:shd w:val="clear" w:color="auto" w:fill="FFFFFF"/>
          </w:tcPr>
          <w:p w:rsidR="00D67D91" w:rsidRPr="006726D5" w:rsidRDefault="00D67D91" w:rsidP="00D67D91">
            <w:pPr>
              <w:jc w:val="center"/>
              <w:rPr>
                <w:rFonts w:cs="Arial"/>
                <w:color w:val="A5A5A5"/>
                <w:sz w:val="16"/>
                <w:szCs w:val="16"/>
              </w:rPr>
            </w:pPr>
            <w:r w:rsidRPr="006726D5">
              <w:rPr>
                <w:rFonts w:cs="Arial"/>
                <w:color w:val="0070C0"/>
                <w:sz w:val="16"/>
                <w:szCs w:val="16"/>
              </w:rPr>
              <w:sym w:font="Wingdings" w:char="F06C"/>
            </w:r>
          </w:p>
        </w:tc>
      </w:tr>
      <w:tr w:rsidR="00D67D91" w:rsidRPr="006726D5" w:rsidTr="00D67D91">
        <w:trPr>
          <w:cantSplit/>
          <w:trHeight w:val="547"/>
        </w:trPr>
        <w:tc>
          <w:tcPr>
            <w:tcW w:w="2835" w:type="dxa"/>
            <w:tcBorders>
              <w:top w:val="nil"/>
              <w:left w:val="single" w:sz="4" w:space="0" w:color="auto"/>
              <w:bottom w:val="nil"/>
            </w:tcBorders>
            <w:shd w:val="clear" w:color="auto" w:fill="auto"/>
            <w:tcMar>
              <w:top w:w="113" w:type="dxa"/>
              <w:bottom w:w="57" w:type="dxa"/>
            </w:tcMar>
          </w:tcPr>
          <w:p w:rsidR="00D67D91" w:rsidRPr="006726D5" w:rsidRDefault="00D67D91" w:rsidP="00D67D91">
            <w:pPr>
              <w:rPr>
                <w:rFonts w:cs="Arial"/>
                <w:sz w:val="16"/>
                <w:szCs w:val="16"/>
              </w:rPr>
            </w:pPr>
          </w:p>
        </w:tc>
        <w:tc>
          <w:tcPr>
            <w:tcW w:w="3971" w:type="dxa"/>
            <w:tcBorders>
              <w:top w:val="nil"/>
              <w:bottom w:val="nil"/>
            </w:tcBorders>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经成员国批准的协调机制的落实情况</w:t>
            </w:r>
          </w:p>
        </w:tc>
        <w:tc>
          <w:tcPr>
            <w:tcW w:w="1417" w:type="dxa"/>
            <w:tcBorders>
              <w:top w:val="nil"/>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8</w:t>
            </w:r>
          </w:p>
        </w:tc>
        <w:tc>
          <w:tcPr>
            <w:tcW w:w="956" w:type="dxa"/>
            <w:tcBorders>
              <w:top w:val="nil"/>
              <w:bottom w:val="nil"/>
              <w:right w:val="single" w:sz="4" w:space="0" w:color="auto"/>
            </w:tcBorders>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p>
        </w:tc>
      </w:tr>
      <w:tr w:rsidR="00D67D91" w:rsidRPr="006726D5" w:rsidTr="00D67D91">
        <w:trPr>
          <w:cantSplit/>
          <w:trHeight w:val="547"/>
        </w:trPr>
        <w:tc>
          <w:tcPr>
            <w:tcW w:w="2835" w:type="dxa"/>
            <w:tcBorders>
              <w:top w:val="nil"/>
              <w:left w:val="single" w:sz="4" w:space="0" w:color="auto"/>
              <w:bottom w:val="nil"/>
            </w:tcBorders>
            <w:shd w:val="clear" w:color="auto" w:fill="auto"/>
            <w:tcMar>
              <w:top w:w="113" w:type="dxa"/>
              <w:bottom w:w="57" w:type="dxa"/>
            </w:tcMar>
          </w:tcPr>
          <w:p w:rsidR="00D67D91" w:rsidRPr="006726D5" w:rsidRDefault="00D67D91" w:rsidP="00D67D91">
            <w:pPr>
              <w:rPr>
                <w:rFonts w:cs="Arial"/>
                <w:sz w:val="16"/>
                <w:szCs w:val="16"/>
              </w:rPr>
            </w:pPr>
          </w:p>
        </w:tc>
        <w:tc>
          <w:tcPr>
            <w:tcW w:w="3971" w:type="dxa"/>
            <w:tcBorders>
              <w:top w:val="nil"/>
              <w:bottom w:val="nil"/>
            </w:tcBorders>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发展议程建议被纳入WIPO经常性工作主流的计划数</w:t>
            </w:r>
          </w:p>
        </w:tc>
        <w:tc>
          <w:tcPr>
            <w:tcW w:w="1417" w:type="dxa"/>
            <w:tcBorders>
              <w:top w:val="nil"/>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8</w:t>
            </w:r>
          </w:p>
        </w:tc>
        <w:tc>
          <w:tcPr>
            <w:tcW w:w="956" w:type="dxa"/>
            <w:tcBorders>
              <w:top w:val="nil"/>
              <w:bottom w:val="nil"/>
              <w:right w:val="single" w:sz="4" w:space="0" w:color="auto"/>
            </w:tcBorders>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p>
        </w:tc>
      </w:tr>
      <w:tr w:rsidR="00D67D91" w:rsidRPr="006726D5" w:rsidTr="00D67D91">
        <w:trPr>
          <w:cantSplit/>
          <w:trHeight w:val="547"/>
        </w:trPr>
        <w:tc>
          <w:tcPr>
            <w:tcW w:w="2835" w:type="dxa"/>
            <w:tcBorders>
              <w:top w:val="nil"/>
              <w:left w:val="single" w:sz="4" w:space="0" w:color="auto"/>
              <w:bottom w:val="nil"/>
            </w:tcBorders>
            <w:shd w:val="clear" w:color="auto" w:fill="auto"/>
            <w:tcMar>
              <w:top w:w="113" w:type="dxa"/>
              <w:bottom w:w="57" w:type="dxa"/>
            </w:tcMar>
          </w:tcPr>
          <w:p w:rsidR="00D67D91" w:rsidRPr="006726D5" w:rsidRDefault="00D67D91" w:rsidP="00D67D91">
            <w:pPr>
              <w:rPr>
                <w:rFonts w:cs="Arial"/>
                <w:sz w:val="16"/>
                <w:szCs w:val="16"/>
              </w:rPr>
            </w:pPr>
          </w:p>
        </w:tc>
        <w:tc>
          <w:tcPr>
            <w:tcW w:w="3971" w:type="dxa"/>
            <w:tcBorders>
              <w:top w:val="nil"/>
              <w:bottom w:val="nil"/>
            </w:tcBorders>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被纳入WIPO经常性工作主流(准则制定、技术援助和服务提供)的发展议程项目数和被纳入的方式</w:t>
            </w:r>
          </w:p>
        </w:tc>
        <w:tc>
          <w:tcPr>
            <w:tcW w:w="1417" w:type="dxa"/>
            <w:tcBorders>
              <w:top w:val="nil"/>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8</w:t>
            </w:r>
          </w:p>
        </w:tc>
        <w:tc>
          <w:tcPr>
            <w:tcW w:w="956" w:type="dxa"/>
            <w:tcBorders>
              <w:top w:val="nil"/>
              <w:bottom w:val="nil"/>
              <w:right w:val="single" w:sz="4" w:space="0" w:color="auto"/>
            </w:tcBorders>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p>
        </w:tc>
      </w:tr>
      <w:tr w:rsidR="00D67D91" w:rsidRPr="006726D5" w:rsidTr="00D67D91">
        <w:trPr>
          <w:cantSplit/>
          <w:trHeight w:val="464"/>
        </w:trPr>
        <w:tc>
          <w:tcPr>
            <w:tcW w:w="2835" w:type="dxa"/>
            <w:vMerge w:val="restart"/>
            <w:tcBorders>
              <w:top w:val="nil"/>
              <w:left w:val="single" w:sz="4" w:space="0" w:color="auto"/>
              <w:bottom w:val="nil"/>
            </w:tcBorders>
            <w:shd w:val="clear" w:color="auto" w:fill="auto"/>
            <w:tcMar>
              <w:top w:w="113" w:type="dxa"/>
              <w:bottom w:w="57" w:type="dxa"/>
            </w:tcMar>
          </w:tcPr>
          <w:p w:rsidR="00D67D91" w:rsidRPr="006726D5" w:rsidRDefault="00D67D91" w:rsidP="00D67D91">
            <w:pPr>
              <w:rPr>
                <w:rFonts w:cs="Arial"/>
                <w:sz w:val="16"/>
                <w:szCs w:val="16"/>
              </w:rPr>
            </w:pPr>
          </w:p>
        </w:tc>
        <w:tc>
          <w:tcPr>
            <w:tcW w:w="3971" w:type="dxa"/>
            <w:tcBorders>
              <w:top w:val="nil"/>
              <w:bottom w:val="nil"/>
            </w:tcBorders>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规划、监测和评价发展议程建议落实情况的有效制度到位</w:t>
            </w:r>
          </w:p>
          <w:p w:rsidR="00D67D91" w:rsidRPr="006726D5" w:rsidRDefault="00D67D91" w:rsidP="00D67D91">
            <w:pPr>
              <w:keepNext/>
              <w:keepLines/>
              <w:rPr>
                <w:rFonts w:cs="Arial"/>
                <w:sz w:val="16"/>
                <w:szCs w:val="16"/>
                <w:lang w:eastAsia="zh-CN"/>
              </w:rPr>
            </w:pPr>
          </w:p>
        </w:tc>
        <w:tc>
          <w:tcPr>
            <w:tcW w:w="1417" w:type="dxa"/>
            <w:tcBorders>
              <w:top w:val="nil"/>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8</w:t>
            </w:r>
          </w:p>
        </w:tc>
        <w:tc>
          <w:tcPr>
            <w:tcW w:w="956" w:type="dxa"/>
            <w:tcBorders>
              <w:top w:val="nil"/>
              <w:bottom w:val="nil"/>
              <w:right w:val="single" w:sz="4" w:space="0" w:color="auto"/>
            </w:tcBorders>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p>
        </w:tc>
      </w:tr>
      <w:tr w:rsidR="00D67D91" w:rsidRPr="006726D5" w:rsidTr="00D67D91">
        <w:trPr>
          <w:cantSplit/>
          <w:trHeight w:val="463"/>
        </w:trPr>
        <w:tc>
          <w:tcPr>
            <w:tcW w:w="2835" w:type="dxa"/>
            <w:vMerge/>
            <w:tcBorders>
              <w:top w:val="nil"/>
              <w:left w:val="single" w:sz="4" w:space="0" w:color="auto"/>
              <w:bottom w:val="nil"/>
            </w:tcBorders>
            <w:shd w:val="clear" w:color="auto" w:fill="auto"/>
            <w:tcMar>
              <w:top w:w="113" w:type="dxa"/>
              <w:bottom w:w="57" w:type="dxa"/>
            </w:tcMar>
          </w:tcPr>
          <w:p w:rsidR="00D67D91" w:rsidRPr="006726D5" w:rsidRDefault="00D67D91" w:rsidP="00D67D91">
            <w:pPr>
              <w:rPr>
                <w:rFonts w:cs="Arial"/>
                <w:sz w:val="16"/>
                <w:szCs w:val="16"/>
              </w:rPr>
            </w:pPr>
          </w:p>
        </w:tc>
        <w:tc>
          <w:tcPr>
            <w:tcW w:w="3971" w:type="dxa"/>
            <w:tcBorders>
              <w:top w:val="nil"/>
              <w:bottom w:val="nil"/>
            </w:tcBorders>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经过独立审评的发展议程项目百分比</w:t>
            </w:r>
          </w:p>
        </w:tc>
        <w:tc>
          <w:tcPr>
            <w:tcW w:w="1417" w:type="dxa"/>
            <w:tcBorders>
              <w:top w:val="nil"/>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8</w:t>
            </w:r>
          </w:p>
        </w:tc>
        <w:tc>
          <w:tcPr>
            <w:tcW w:w="956" w:type="dxa"/>
            <w:tcBorders>
              <w:top w:val="nil"/>
              <w:bottom w:val="nil"/>
              <w:right w:val="single" w:sz="4" w:space="0" w:color="auto"/>
            </w:tcBorders>
            <w:shd w:val="clear" w:color="auto" w:fill="FFFFFF"/>
          </w:tcPr>
          <w:p w:rsidR="00D67D91" w:rsidRPr="006726D5" w:rsidRDefault="00D67D91" w:rsidP="00D67D91">
            <w:pPr>
              <w:jc w:val="center"/>
              <w:rPr>
                <w:rFonts w:cs="Arial"/>
                <w:color w:val="A5A5A5"/>
                <w:sz w:val="16"/>
                <w:szCs w:val="16"/>
              </w:rPr>
            </w:pPr>
            <w:r w:rsidRPr="006726D5">
              <w:rPr>
                <w:rFonts w:cs="Arial"/>
                <w:color w:val="008000"/>
                <w:sz w:val="16"/>
                <w:szCs w:val="16"/>
              </w:rPr>
              <w:sym w:font="Wingdings" w:char="F06C"/>
            </w:r>
          </w:p>
        </w:tc>
      </w:tr>
      <w:tr w:rsidR="00D67D91" w:rsidRPr="006726D5" w:rsidTr="00D67D91">
        <w:trPr>
          <w:cantSplit/>
          <w:trHeight w:val="463"/>
        </w:trPr>
        <w:tc>
          <w:tcPr>
            <w:tcW w:w="2835" w:type="dxa"/>
            <w:tcBorders>
              <w:top w:val="nil"/>
              <w:left w:val="single" w:sz="4" w:space="0" w:color="auto"/>
              <w:bottom w:val="nil"/>
            </w:tcBorders>
            <w:shd w:val="clear" w:color="auto" w:fill="auto"/>
            <w:tcMar>
              <w:top w:w="113" w:type="dxa"/>
              <w:bottom w:w="57" w:type="dxa"/>
            </w:tcMar>
          </w:tcPr>
          <w:p w:rsidR="00D67D91" w:rsidRPr="006726D5" w:rsidRDefault="00D67D91" w:rsidP="00D67D91">
            <w:pPr>
              <w:keepNext/>
              <w:keepLines/>
              <w:tabs>
                <w:tab w:val="right" w:pos="2835"/>
              </w:tabs>
              <w:spacing w:after="60"/>
              <w:rPr>
                <w:rFonts w:cs="Arial"/>
                <w:sz w:val="16"/>
                <w:szCs w:val="16"/>
                <w:lang w:eastAsia="zh-CN"/>
              </w:rPr>
            </w:pPr>
            <w:r w:rsidRPr="006726D5">
              <w:rPr>
                <w:rFonts w:ascii="SimSun" w:eastAsia="SimSun" w:hAnsi="SimSun" w:cs="SimSun" w:hint="eastAsia"/>
                <w:sz w:val="16"/>
                <w:szCs w:val="16"/>
                <w:lang w:eastAsia="zh-CN"/>
              </w:rPr>
              <w:t>三</w:t>
            </w:r>
            <w:r w:rsidRPr="006726D5">
              <w:rPr>
                <w:rFonts w:cs="Arial"/>
                <w:sz w:val="16"/>
                <w:szCs w:val="16"/>
                <w:lang w:eastAsia="zh-CN"/>
              </w:rPr>
              <w:t>.4</w:t>
            </w:r>
            <w:r w:rsidRPr="006726D5">
              <w:rPr>
                <w:rFonts w:ascii="SimSun" w:eastAsia="SimSun" w:hAnsi="SimSun" w:cs="SimSun" w:hint="eastAsia"/>
                <w:sz w:val="16"/>
                <w:szCs w:val="16"/>
                <w:lang w:eastAsia="zh-CN"/>
              </w:rPr>
              <w:t>符合发展中国家和最不发达国家需求的合作机制与计划得到加强</w:t>
            </w:r>
          </w:p>
          <w:p w:rsidR="00D67D91" w:rsidRPr="006726D5" w:rsidRDefault="00D67D91" w:rsidP="00D67D91">
            <w:pPr>
              <w:keepNext/>
              <w:keepLines/>
              <w:rPr>
                <w:rFonts w:cs="Arial"/>
                <w:sz w:val="16"/>
                <w:szCs w:val="16"/>
                <w:lang w:eastAsia="zh-CN"/>
              </w:rPr>
            </w:pPr>
          </w:p>
        </w:tc>
        <w:tc>
          <w:tcPr>
            <w:tcW w:w="3971" w:type="dxa"/>
            <w:tcBorders>
              <w:top w:val="nil"/>
              <w:bottom w:val="nil"/>
            </w:tcBorders>
            <w:shd w:val="clear" w:color="auto" w:fill="auto"/>
            <w:tcMar>
              <w:top w:w="113" w:type="dxa"/>
              <w:bottom w:w="57" w:type="dxa"/>
            </w:tcMar>
          </w:tcPr>
          <w:p w:rsidR="00D67D91" w:rsidRPr="006726D5" w:rsidRDefault="00D67D91" w:rsidP="00D67D91">
            <w:pPr>
              <w:keepNext/>
              <w:keepLines/>
              <w:rPr>
                <w:rFonts w:cs="Arial"/>
                <w:sz w:val="16"/>
                <w:szCs w:val="16"/>
                <w:lang w:eastAsia="zh-CN"/>
              </w:rPr>
            </w:pPr>
            <w:r w:rsidRPr="006726D5">
              <w:rPr>
                <w:rFonts w:ascii="SimSun" w:hAnsi="SimSun" w:cs="Arial" w:hint="eastAsia"/>
                <w:sz w:val="16"/>
                <w:szCs w:val="16"/>
                <w:lang w:eastAsia="zh-CN"/>
              </w:rPr>
              <w:t>得到支持来促进/加强次地区或地区知识产权合作的新的或增强的合作机制、计划或合作伙伴关系的数量</w:t>
            </w:r>
          </w:p>
        </w:tc>
        <w:tc>
          <w:tcPr>
            <w:tcW w:w="1417" w:type="dxa"/>
            <w:tcBorders>
              <w:top w:val="nil"/>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9</w:t>
            </w:r>
          </w:p>
        </w:tc>
        <w:tc>
          <w:tcPr>
            <w:tcW w:w="956" w:type="dxa"/>
            <w:tcBorders>
              <w:top w:val="nil"/>
              <w:bottom w:val="nil"/>
              <w:right w:val="single" w:sz="4" w:space="0" w:color="auto"/>
            </w:tcBorders>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r w:rsidRPr="006726D5">
              <w:rPr>
                <w:rFonts w:cs="Arial"/>
                <w:color w:val="008000"/>
                <w:sz w:val="16"/>
                <w:szCs w:val="16"/>
              </w:rPr>
              <w:sym w:font="Wingdings" w:char="F06C"/>
            </w:r>
            <w:r w:rsidRPr="006726D5">
              <w:rPr>
                <w:rFonts w:cs="Arial"/>
                <w:color w:val="008000"/>
                <w:sz w:val="16"/>
                <w:szCs w:val="16"/>
              </w:rPr>
              <w:sym w:font="Wingdings" w:char="F06C"/>
            </w:r>
            <w:r w:rsidRPr="006726D5">
              <w:rPr>
                <w:rFonts w:cs="Arial"/>
                <w:color w:val="008000"/>
                <w:sz w:val="16"/>
                <w:szCs w:val="16"/>
              </w:rPr>
              <w:sym w:font="Wingdings" w:char="F06C"/>
            </w:r>
            <w:r w:rsidRPr="006726D5">
              <w:rPr>
                <w:rFonts w:cs="Arial"/>
                <w:color w:val="008000"/>
                <w:sz w:val="16"/>
                <w:szCs w:val="16"/>
              </w:rPr>
              <w:sym w:font="Wingdings" w:char="F06C"/>
            </w:r>
            <w:r w:rsidRPr="006726D5">
              <w:rPr>
                <w:rFonts w:cs="Arial"/>
                <w:color w:val="008000"/>
                <w:sz w:val="16"/>
                <w:szCs w:val="16"/>
              </w:rPr>
              <w:sym w:font="Wingdings" w:char="F06C"/>
            </w:r>
          </w:p>
        </w:tc>
      </w:tr>
      <w:tr w:rsidR="00D67D91" w:rsidRPr="006726D5" w:rsidTr="00D67D91">
        <w:trPr>
          <w:cantSplit/>
          <w:trHeight w:val="463"/>
        </w:trPr>
        <w:tc>
          <w:tcPr>
            <w:tcW w:w="2835" w:type="dxa"/>
            <w:tcBorders>
              <w:top w:val="nil"/>
              <w:left w:val="single" w:sz="4" w:space="0" w:color="auto"/>
              <w:bottom w:val="nil"/>
            </w:tcBorders>
            <w:shd w:val="clear" w:color="auto" w:fill="auto"/>
            <w:tcMar>
              <w:top w:w="113" w:type="dxa"/>
              <w:bottom w:w="57" w:type="dxa"/>
            </w:tcMar>
          </w:tcPr>
          <w:p w:rsidR="00D67D91" w:rsidRPr="006726D5" w:rsidRDefault="00D67D91" w:rsidP="00D67D91">
            <w:pPr>
              <w:rPr>
                <w:rFonts w:cs="Arial"/>
                <w:sz w:val="16"/>
                <w:szCs w:val="16"/>
              </w:rPr>
            </w:pPr>
          </w:p>
        </w:tc>
        <w:tc>
          <w:tcPr>
            <w:tcW w:w="3971" w:type="dxa"/>
            <w:tcBorders>
              <w:top w:val="nil"/>
              <w:bottom w:val="nil"/>
            </w:tcBorders>
            <w:shd w:val="clear" w:color="auto" w:fill="auto"/>
            <w:tcMar>
              <w:top w:w="113" w:type="dxa"/>
              <w:bottom w:w="57" w:type="dxa"/>
            </w:tcMar>
          </w:tcPr>
          <w:p w:rsidR="00D67D91" w:rsidRPr="006726D5" w:rsidRDefault="00D67D91" w:rsidP="00D67D91">
            <w:pPr>
              <w:keepNext/>
              <w:keepLines/>
              <w:rPr>
                <w:rFonts w:cs="Arial"/>
                <w:sz w:val="16"/>
                <w:szCs w:val="16"/>
                <w:lang w:eastAsia="zh-CN"/>
              </w:rPr>
            </w:pPr>
            <w:r w:rsidRPr="006726D5">
              <w:rPr>
                <w:rFonts w:ascii="SimSun" w:hAnsi="SimSun" w:cs="Arial" w:hint="eastAsia"/>
                <w:sz w:val="16"/>
                <w:szCs w:val="16"/>
                <w:lang w:eastAsia="zh-CN"/>
              </w:rPr>
              <w:t>其中一方提供来自发达国家的援助的已建立伙伴关系的数量</w:t>
            </w:r>
          </w:p>
        </w:tc>
        <w:tc>
          <w:tcPr>
            <w:tcW w:w="1417" w:type="dxa"/>
            <w:tcBorders>
              <w:top w:val="nil"/>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10</w:t>
            </w:r>
          </w:p>
        </w:tc>
        <w:tc>
          <w:tcPr>
            <w:tcW w:w="956" w:type="dxa"/>
            <w:tcBorders>
              <w:top w:val="nil"/>
              <w:bottom w:val="nil"/>
              <w:right w:val="single" w:sz="4" w:space="0" w:color="auto"/>
            </w:tcBorders>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r w:rsidRPr="006726D5">
              <w:rPr>
                <w:rFonts w:cs="Arial"/>
                <w:color w:val="FF0000"/>
                <w:sz w:val="16"/>
                <w:szCs w:val="16"/>
              </w:rPr>
              <w:sym w:font="Wingdings" w:char="F06C"/>
            </w:r>
          </w:p>
        </w:tc>
      </w:tr>
      <w:tr w:rsidR="00D67D91" w:rsidRPr="006726D5" w:rsidTr="00D67D91">
        <w:trPr>
          <w:cantSplit/>
          <w:trHeight w:val="463"/>
        </w:trPr>
        <w:tc>
          <w:tcPr>
            <w:tcW w:w="2835" w:type="dxa"/>
            <w:tcBorders>
              <w:top w:val="nil"/>
              <w:left w:val="single" w:sz="4" w:space="0" w:color="auto"/>
              <w:bottom w:val="nil"/>
            </w:tcBorders>
            <w:shd w:val="clear" w:color="auto" w:fill="auto"/>
            <w:tcMar>
              <w:top w:w="113" w:type="dxa"/>
              <w:bottom w:w="57" w:type="dxa"/>
            </w:tcMar>
          </w:tcPr>
          <w:p w:rsidR="00D67D91" w:rsidRPr="006726D5" w:rsidRDefault="00D67D91" w:rsidP="00D67D91">
            <w:pPr>
              <w:keepNext/>
              <w:keepLines/>
              <w:rPr>
                <w:rFonts w:cs="Arial"/>
                <w:sz w:val="16"/>
                <w:szCs w:val="16"/>
                <w:lang w:eastAsia="zh-CN"/>
              </w:rPr>
            </w:pPr>
            <w:r w:rsidRPr="006726D5">
              <w:rPr>
                <w:rFonts w:ascii="SimSun" w:eastAsia="SimSun" w:hAnsi="SimSun" w:cs="SimSun" w:hint="eastAsia"/>
                <w:sz w:val="16"/>
                <w:szCs w:val="16"/>
                <w:lang w:eastAsia="zh-CN"/>
              </w:rPr>
              <w:t>三</w:t>
            </w:r>
            <w:r w:rsidRPr="006726D5">
              <w:rPr>
                <w:rFonts w:cs="Arial"/>
                <w:sz w:val="16"/>
                <w:szCs w:val="16"/>
                <w:lang w:eastAsia="zh-CN"/>
              </w:rPr>
              <w:t>.5</w:t>
            </w:r>
            <w:r w:rsidRPr="006726D5">
              <w:rPr>
                <w:rFonts w:ascii="SimSun" w:eastAsia="SimSun" w:hAnsi="SimSun" w:cs="SimSun" w:hint="eastAsia"/>
                <w:sz w:val="16"/>
                <w:szCs w:val="16"/>
                <w:lang w:eastAsia="zh-CN"/>
              </w:rPr>
              <w:t>成员国、政府间组织、民间社会和其他利益有关者对发展议程的认识得到加强</w:t>
            </w:r>
          </w:p>
        </w:tc>
        <w:tc>
          <w:tcPr>
            <w:tcW w:w="3971" w:type="dxa"/>
            <w:tcBorders>
              <w:top w:val="nil"/>
              <w:bottom w:val="nil"/>
            </w:tcBorders>
            <w:shd w:val="clear" w:color="auto" w:fill="auto"/>
            <w:tcMar>
              <w:top w:w="113" w:type="dxa"/>
              <w:bottom w:w="57" w:type="dxa"/>
            </w:tcMar>
          </w:tcPr>
          <w:p w:rsidR="00D67D91" w:rsidRPr="006726D5" w:rsidRDefault="00D67D91" w:rsidP="00D67D91">
            <w:pPr>
              <w:keepNext/>
              <w:keepLines/>
              <w:rPr>
                <w:rFonts w:cs="Arial"/>
                <w:sz w:val="16"/>
                <w:szCs w:val="16"/>
                <w:lang w:eastAsia="zh-CN"/>
              </w:rPr>
            </w:pPr>
            <w:r w:rsidRPr="006726D5">
              <w:rPr>
                <w:rFonts w:ascii="SimSun" w:hAnsi="SimSun" w:cs="Arial" w:hint="eastAsia"/>
                <w:sz w:val="16"/>
                <w:szCs w:val="16"/>
                <w:lang w:eastAsia="zh-CN"/>
              </w:rPr>
              <w:t>通过发展议程项目请求技术援助和对发展议程相关活动表示意向的国家数</w:t>
            </w:r>
          </w:p>
        </w:tc>
        <w:tc>
          <w:tcPr>
            <w:tcW w:w="1417" w:type="dxa"/>
            <w:tcBorders>
              <w:top w:val="nil"/>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8</w:t>
            </w:r>
          </w:p>
        </w:tc>
        <w:tc>
          <w:tcPr>
            <w:tcW w:w="956" w:type="dxa"/>
            <w:tcBorders>
              <w:top w:val="nil"/>
              <w:bottom w:val="nil"/>
              <w:right w:val="single" w:sz="4" w:space="0" w:color="auto"/>
            </w:tcBorders>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p>
        </w:tc>
      </w:tr>
      <w:tr w:rsidR="00D67D91" w:rsidRPr="006726D5" w:rsidTr="00AA45C1">
        <w:trPr>
          <w:cantSplit/>
          <w:trHeight w:val="463"/>
        </w:trPr>
        <w:tc>
          <w:tcPr>
            <w:tcW w:w="2835" w:type="dxa"/>
            <w:tcBorders>
              <w:top w:val="nil"/>
              <w:left w:val="single" w:sz="4" w:space="0" w:color="auto"/>
              <w:bottom w:val="nil"/>
            </w:tcBorders>
            <w:shd w:val="clear" w:color="auto" w:fill="auto"/>
            <w:tcMar>
              <w:top w:w="113" w:type="dxa"/>
              <w:bottom w:w="57" w:type="dxa"/>
            </w:tcMar>
          </w:tcPr>
          <w:p w:rsidR="00D67D91" w:rsidRPr="006726D5" w:rsidRDefault="00D67D91" w:rsidP="00D67D91">
            <w:pPr>
              <w:rPr>
                <w:rFonts w:cs="Arial"/>
                <w:sz w:val="16"/>
                <w:szCs w:val="16"/>
              </w:rPr>
            </w:pPr>
          </w:p>
        </w:tc>
        <w:tc>
          <w:tcPr>
            <w:tcW w:w="3971" w:type="dxa"/>
            <w:tcBorders>
              <w:top w:val="nil"/>
              <w:bottom w:val="nil"/>
            </w:tcBorders>
            <w:shd w:val="clear" w:color="auto" w:fill="auto"/>
            <w:tcMar>
              <w:top w:w="113" w:type="dxa"/>
              <w:bottom w:w="57" w:type="dxa"/>
            </w:tcMar>
          </w:tcPr>
          <w:p w:rsidR="00D67D91" w:rsidRPr="006726D5" w:rsidRDefault="00D67D91" w:rsidP="00D67D91">
            <w:pPr>
              <w:keepNext/>
              <w:keepLines/>
              <w:rPr>
                <w:rFonts w:cs="Arial"/>
                <w:sz w:val="16"/>
                <w:szCs w:val="16"/>
                <w:lang w:eastAsia="zh-CN"/>
              </w:rPr>
            </w:pPr>
            <w:r w:rsidRPr="006726D5">
              <w:rPr>
                <w:rFonts w:ascii="SimSun" w:hAnsi="SimSun" w:cs="Arial" w:hint="eastAsia"/>
                <w:sz w:val="16"/>
                <w:szCs w:val="16"/>
                <w:lang w:eastAsia="zh-CN"/>
              </w:rPr>
              <w:t>WIPO会议的与会者(成员国、政府间组织、民间社会和其他利益有关者)对收到的发展议程建议相关信息感到满意的百分比</w:t>
            </w:r>
          </w:p>
        </w:tc>
        <w:tc>
          <w:tcPr>
            <w:tcW w:w="1417" w:type="dxa"/>
            <w:tcBorders>
              <w:top w:val="nil"/>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8</w:t>
            </w:r>
          </w:p>
        </w:tc>
        <w:tc>
          <w:tcPr>
            <w:tcW w:w="956" w:type="dxa"/>
            <w:tcBorders>
              <w:top w:val="nil"/>
              <w:bottom w:val="nil"/>
              <w:right w:val="single" w:sz="4" w:space="0" w:color="auto"/>
            </w:tcBorders>
            <w:shd w:val="clear" w:color="auto" w:fill="FFFFFF"/>
          </w:tcPr>
          <w:p w:rsidR="00D67D91" w:rsidRPr="006726D5" w:rsidRDefault="00D67D91" w:rsidP="00D67D91">
            <w:pPr>
              <w:jc w:val="center"/>
              <w:rPr>
                <w:sz w:val="16"/>
                <w:szCs w:val="16"/>
              </w:rPr>
            </w:pPr>
            <w:r w:rsidRPr="006726D5">
              <w:rPr>
                <w:rFonts w:cs="Arial"/>
                <w:color w:val="0070C0"/>
                <w:sz w:val="16"/>
                <w:szCs w:val="16"/>
              </w:rPr>
              <w:sym w:font="Wingdings" w:char="F06C"/>
            </w:r>
          </w:p>
        </w:tc>
      </w:tr>
      <w:tr w:rsidR="00D67D91" w:rsidRPr="006726D5" w:rsidTr="00AA45C1">
        <w:trPr>
          <w:cantSplit/>
          <w:trHeight w:val="463"/>
        </w:trPr>
        <w:tc>
          <w:tcPr>
            <w:tcW w:w="2835" w:type="dxa"/>
            <w:tcBorders>
              <w:top w:val="nil"/>
              <w:left w:val="single" w:sz="4" w:space="0" w:color="auto"/>
              <w:bottom w:val="nil"/>
            </w:tcBorders>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eastAsia="SimSun" w:hAnsi="SimSun" w:cs="SimSun" w:hint="eastAsia"/>
                <w:sz w:val="16"/>
                <w:szCs w:val="16"/>
                <w:lang w:eastAsia="zh-CN"/>
              </w:rPr>
              <w:t>三</w:t>
            </w:r>
            <w:r w:rsidRPr="006726D5">
              <w:rPr>
                <w:rFonts w:cs="Arial"/>
                <w:sz w:val="16"/>
                <w:szCs w:val="16"/>
                <w:lang w:eastAsia="zh-CN"/>
              </w:rPr>
              <w:t>.6</w:t>
            </w:r>
            <w:r w:rsidRPr="006726D5">
              <w:rPr>
                <w:rFonts w:ascii="SimSun" w:eastAsia="SimSun" w:hAnsi="SimSun" w:cs="SimSun" w:hint="eastAsia"/>
                <w:sz w:val="16"/>
                <w:szCs w:val="16"/>
                <w:lang w:eastAsia="zh-CN"/>
              </w:rPr>
              <w:t>中小企业成功运用知识产权支持创新的能力得到加强</w:t>
            </w:r>
          </w:p>
        </w:tc>
        <w:tc>
          <w:tcPr>
            <w:tcW w:w="3971" w:type="dxa"/>
            <w:tcBorders>
              <w:top w:val="nil"/>
              <w:bottom w:val="nil"/>
            </w:tcBorders>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中小企业支助机构培训课程的学员中对这些活动的内容和组织表示满意的百分比</w:t>
            </w:r>
          </w:p>
          <w:p w:rsidR="00D67D91" w:rsidRPr="006726D5" w:rsidRDefault="00D67D91" w:rsidP="00D67D91">
            <w:pPr>
              <w:rPr>
                <w:rFonts w:cs="Arial"/>
                <w:sz w:val="16"/>
                <w:szCs w:val="16"/>
                <w:lang w:eastAsia="zh-CN"/>
              </w:rPr>
            </w:pPr>
          </w:p>
        </w:tc>
        <w:tc>
          <w:tcPr>
            <w:tcW w:w="1417" w:type="dxa"/>
            <w:tcBorders>
              <w:top w:val="nil"/>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10</w:t>
            </w:r>
          </w:p>
          <w:p w:rsidR="00D67D91" w:rsidRPr="006726D5" w:rsidRDefault="00D67D91" w:rsidP="00D67D91">
            <w:pPr>
              <w:ind w:left="551"/>
              <w:jc w:val="right"/>
              <w:rPr>
                <w:rFonts w:cs="Arial"/>
                <w:sz w:val="16"/>
                <w:szCs w:val="16"/>
              </w:rPr>
            </w:pPr>
          </w:p>
        </w:tc>
        <w:tc>
          <w:tcPr>
            <w:tcW w:w="956" w:type="dxa"/>
            <w:tcBorders>
              <w:top w:val="nil"/>
              <w:bottom w:val="nil"/>
              <w:right w:val="single" w:sz="4" w:space="0" w:color="auto"/>
            </w:tcBorders>
            <w:shd w:val="clear" w:color="auto" w:fill="FFFFFF"/>
          </w:tcPr>
          <w:p w:rsidR="00D67D91" w:rsidRPr="006726D5" w:rsidRDefault="00D67D91" w:rsidP="00D67D91">
            <w:pPr>
              <w:jc w:val="center"/>
              <w:rPr>
                <w:rFonts w:cs="Arial"/>
                <w:color w:val="A5A5A5"/>
                <w:sz w:val="16"/>
                <w:szCs w:val="16"/>
              </w:rPr>
            </w:pPr>
            <w:r w:rsidRPr="006726D5">
              <w:rPr>
                <w:rFonts w:cs="Arial"/>
                <w:color w:val="008000"/>
                <w:sz w:val="16"/>
                <w:szCs w:val="16"/>
              </w:rPr>
              <w:sym w:font="Wingdings" w:char="F06C"/>
            </w:r>
          </w:p>
        </w:tc>
      </w:tr>
      <w:tr w:rsidR="00D67D91" w:rsidRPr="006726D5" w:rsidTr="00AA45C1">
        <w:trPr>
          <w:cantSplit/>
          <w:trHeight w:val="463"/>
        </w:trPr>
        <w:tc>
          <w:tcPr>
            <w:tcW w:w="2835" w:type="dxa"/>
            <w:tcBorders>
              <w:top w:val="nil"/>
              <w:left w:val="single" w:sz="4" w:space="0" w:color="auto"/>
              <w:bottom w:val="nil"/>
            </w:tcBorders>
            <w:shd w:val="clear" w:color="auto" w:fill="auto"/>
            <w:tcMar>
              <w:top w:w="113" w:type="dxa"/>
              <w:bottom w:w="57" w:type="dxa"/>
            </w:tcMar>
          </w:tcPr>
          <w:p w:rsidR="00D67D91" w:rsidRPr="006726D5" w:rsidRDefault="00D67D91" w:rsidP="00D67D91">
            <w:pPr>
              <w:rPr>
                <w:rFonts w:cs="Arial"/>
                <w:sz w:val="16"/>
                <w:szCs w:val="16"/>
              </w:rPr>
            </w:pPr>
          </w:p>
        </w:tc>
        <w:tc>
          <w:tcPr>
            <w:tcW w:w="3971" w:type="dxa"/>
            <w:tcBorders>
              <w:top w:val="nil"/>
              <w:bottom w:val="nil"/>
            </w:tcBorders>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接受培训的中小企业支助机构提供知识产权资产管理信息、支助和咨询/顾问服务的百分比</w:t>
            </w:r>
          </w:p>
        </w:tc>
        <w:tc>
          <w:tcPr>
            <w:tcW w:w="1417" w:type="dxa"/>
            <w:tcBorders>
              <w:top w:val="nil"/>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10</w:t>
            </w:r>
          </w:p>
          <w:p w:rsidR="00D67D91" w:rsidRPr="006726D5" w:rsidRDefault="00D67D91" w:rsidP="00D67D91">
            <w:pPr>
              <w:ind w:left="551"/>
              <w:jc w:val="right"/>
              <w:rPr>
                <w:rFonts w:cs="Arial"/>
                <w:sz w:val="16"/>
                <w:szCs w:val="16"/>
              </w:rPr>
            </w:pPr>
          </w:p>
        </w:tc>
        <w:tc>
          <w:tcPr>
            <w:tcW w:w="956" w:type="dxa"/>
            <w:tcBorders>
              <w:top w:val="nil"/>
              <w:bottom w:val="nil"/>
              <w:right w:val="single" w:sz="4" w:space="0" w:color="auto"/>
            </w:tcBorders>
            <w:shd w:val="clear" w:color="auto" w:fill="FFFFFF"/>
          </w:tcPr>
          <w:p w:rsidR="00D67D91" w:rsidRPr="006726D5" w:rsidRDefault="00D67D91" w:rsidP="00D67D91">
            <w:pPr>
              <w:jc w:val="center"/>
              <w:rPr>
                <w:rFonts w:cs="Arial"/>
                <w:color w:val="A5A5A5"/>
                <w:sz w:val="16"/>
                <w:szCs w:val="16"/>
              </w:rPr>
            </w:pPr>
            <w:r w:rsidRPr="006726D5">
              <w:rPr>
                <w:rFonts w:cs="Arial"/>
                <w:color w:val="008000"/>
                <w:sz w:val="16"/>
                <w:szCs w:val="16"/>
              </w:rPr>
              <w:sym w:font="Wingdings" w:char="F06C"/>
            </w:r>
          </w:p>
        </w:tc>
      </w:tr>
      <w:tr w:rsidR="00D67D91" w:rsidRPr="006726D5" w:rsidTr="00D67D91">
        <w:trPr>
          <w:cantSplit/>
          <w:trHeight w:val="463"/>
        </w:trPr>
        <w:tc>
          <w:tcPr>
            <w:tcW w:w="2835" w:type="dxa"/>
            <w:tcBorders>
              <w:top w:val="nil"/>
              <w:left w:val="single" w:sz="4" w:space="0" w:color="auto"/>
              <w:bottom w:val="nil"/>
            </w:tcBorders>
            <w:shd w:val="clear" w:color="auto" w:fill="auto"/>
            <w:tcMar>
              <w:top w:w="113" w:type="dxa"/>
              <w:bottom w:w="57" w:type="dxa"/>
            </w:tcMar>
          </w:tcPr>
          <w:p w:rsidR="00D67D91" w:rsidRPr="006726D5" w:rsidRDefault="00D67D91" w:rsidP="00D67D91">
            <w:pPr>
              <w:rPr>
                <w:rFonts w:cs="Arial"/>
                <w:sz w:val="16"/>
                <w:szCs w:val="16"/>
              </w:rPr>
            </w:pPr>
          </w:p>
        </w:tc>
        <w:tc>
          <w:tcPr>
            <w:tcW w:w="3971" w:type="dxa"/>
            <w:tcBorders>
              <w:top w:val="nil"/>
              <w:bottom w:val="nil"/>
            </w:tcBorders>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建立中小企业知识产权培训课程的国家数</w:t>
            </w:r>
          </w:p>
          <w:p w:rsidR="00D67D91" w:rsidRPr="006726D5" w:rsidRDefault="00D67D91" w:rsidP="00D67D91">
            <w:pPr>
              <w:rPr>
                <w:rFonts w:cs="Arial"/>
                <w:sz w:val="16"/>
                <w:szCs w:val="16"/>
                <w:lang w:eastAsia="zh-CN"/>
              </w:rPr>
            </w:pPr>
          </w:p>
        </w:tc>
        <w:tc>
          <w:tcPr>
            <w:tcW w:w="1417" w:type="dxa"/>
            <w:tcBorders>
              <w:top w:val="nil"/>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10</w:t>
            </w:r>
          </w:p>
          <w:p w:rsidR="00D67D91" w:rsidRPr="006726D5" w:rsidRDefault="00D67D91" w:rsidP="00D67D91">
            <w:pPr>
              <w:ind w:left="551"/>
              <w:jc w:val="right"/>
              <w:rPr>
                <w:rFonts w:cs="Arial"/>
                <w:sz w:val="16"/>
                <w:szCs w:val="16"/>
              </w:rPr>
            </w:pPr>
          </w:p>
        </w:tc>
        <w:tc>
          <w:tcPr>
            <w:tcW w:w="956" w:type="dxa"/>
            <w:tcBorders>
              <w:top w:val="nil"/>
              <w:bottom w:val="nil"/>
              <w:right w:val="single" w:sz="4" w:space="0" w:color="auto"/>
            </w:tcBorders>
            <w:shd w:val="clear" w:color="auto" w:fill="FFFFFF"/>
          </w:tcPr>
          <w:p w:rsidR="00D67D91" w:rsidRPr="006726D5" w:rsidRDefault="00D67D91" w:rsidP="00D67D91">
            <w:pPr>
              <w:jc w:val="center"/>
              <w:rPr>
                <w:rFonts w:cs="Arial"/>
                <w:color w:val="A5A5A5"/>
                <w:sz w:val="16"/>
                <w:szCs w:val="16"/>
              </w:rPr>
            </w:pPr>
            <w:r w:rsidRPr="006726D5">
              <w:rPr>
                <w:rFonts w:cs="Arial"/>
                <w:color w:val="008000"/>
                <w:sz w:val="16"/>
                <w:szCs w:val="16"/>
              </w:rPr>
              <w:sym w:font="Wingdings" w:char="F06C"/>
            </w:r>
          </w:p>
        </w:tc>
      </w:tr>
      <w:tr w:rsidR="00D67D91" w:rsidRPr="006726D5" w:rsidTr="002C2069">
        <w:trPr>
          <w:cantSplit/>
          <w:trHeight w:val="463"/>
        </w:trPr>
        <w:tc>
          <w:tcPr>
            <w:tcW w:w="2835" w:type="dxa"/>
            <w:tcBorders>
              <w:top w:val="nil"/>
              <w:left w:val="single" w:sz="4" w:space="0" w:color="auto"/>
              <w:bottom w:val="nil"/>
            </w:tcBorders>
            <w:shd w:val="clear" w:color="auto" w:fill="auto"/>
            <w:tcMar>
              <w:top w:w="113" w:type="dxa"/>
              <w:bottom w:w="57" w:type="dxa"/>
            </w:tcMar>
          </w:tcPr>
          <w:p w:rsidR="00D67D91" w:rsidRPr="006726D5" w:rsidRDefault="00D67D91" w:rsidP="00D67D91">
            <w:pPr>
              <w:rPr>
                <w:rFonts w:cs="Arial"/>
                <w:sz w:val="16"/>
                <w:szCs w:val="16"/>
              </w:rPr>
            </w:pPr>
          </w:p>
        </w:tc>
        <w:tc>
          <w:tcPr>
            <w:tcW w:w="3971" w:type="dxa"/>
            <w:tcBorders>
              <w:top w:val="nil"/>
              <w:bottom w:val="nil"/>
            </w:tcBorders>
            <w:shd w:val="clear" w:color="auto" w:fill="auto"/>
            <w:tcMar>
              <w:top w:w="113" w:type="dxa"/>
              <w:bottom w:w="57" w:type="dxa"/>
            </w:tcMar>
          </w:tcPr>
          <w:p w:rsidR="00D67D91" w:rsidRPr="006726D5" w:rsidRDefault="00D67D91" w:rsidP="00D67D91">
            <w:pPr>
              <w:keepNext/>
              <w:keepLines/>
              <w:rPr>
                <w:rFonts w:cs="Arial"/>
                <w:sz w:val="16"/>
                <w:szCs w:val="16"/>
                <w:lang w:eastAsia="zh-CN"/>
              </w:rPr>
            </w:pPr>
            <w:r w:rsidRPr="006726D5">
              <w:rPr>
                <w:rFonts w:ascii="SimSun" w:hAnsi="SimSun" w:cs="Arial" w:hint="eastAsia"/>
                <w:sz w:val="16"/>
                <w:szCs w:val="16"/>
                <w:lang w:eastAsia="zh-CN"/>
              </w:rPr>
              <w:t>中小企业通讯的订阅数</w:t>
            </w:r>
          </w:p>
        </w:tc>
        <w:tc>
          <w:tcPr>
            <w:tcW w:w="1417" w:type="dxa"/>
            <w:tcBorders>
              <w:top w:val="nil"/>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30</w:t>
            </w:r>
          </w:p>
        </w:tc>
        <w:tc>
          <w:tcPr>
            <w:tcW w:w="956" w:type="dxa"/>
            <w:tcBorders>
              <w:top w:val="nil"/>
              <w:bottom w:val="nil"/>
              <w:right w:val="single" w:sz="4" w:space="0" w:color="auto"/>
            </w:tcBorders>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p>
        </w:tc>
      </w:tr>
      <w:tr w:rsidR="00D67D91" w:rsidRPr="006726D5" w:rsidTr="002C2069">
        <w:trPr>
          <w:cantSplit/>
          <w:trHeight w:val="463"/>
        </w:trPr>
        <w:tc>
          <w:tcPr>
            <w:tcW w:w="2835" w:type="dxa"/>
            <w:tcBorders>
              <w:top w:val="nil"/>
              <w:left w:val="single" w:sz="4" w:space="0" w:color="auto"/>
              <w:bottom w:val="single" w:sz="4" w:space="0" w:color="auto"/>
            </w:tcBorders>
            <w:shd w:val="clear" w:color="auto" w:fill="auto"/>
            <w:tcMar>
              <w:top w:w="113" w:type="dxa"/>
              <w:bottom w:w="57" w:type="dxa"/>
            </w:tcMar>
          </w:tcPr>
          <w:p w:rsidR="00D67D91" w:rsidRPr="006726D5" w:rsidRDefault="00D67D91" w:rsidP="00D67D91">
            <w:pPr>
              <w:rPr>
                <w:rFonts w:cs="Arial"/>
                <w:sz w:val="16"/>
                <w:szCs w:val="16"/>
              </w:rPr>
            </w:pPr>
          </w:p>
        </w:tc>
        <w:tc>
          <w:tcPr>
            <w:tcW w:w="3971" w:type="dxa"/>
            <w:tcBorders>
              <w:top w:val="nil"/>
              <w:bottom w:val="single" w:sz="4" w:space="0" w:color="auto"/>
            </w:tcBorders>
            <w:shd w:val="clear" w:color="auto" w:fill="auto"/>
            <w:tcMar>
              <w:top w:w="113" w:type="dxa"/>
              <w:bottom w:w="57" w:type="dxa"/>
            </w:tcMar>
          </w:tcPr>
          <w:p w:rsidR="00D67D91" w:rsidRPr="006726D5" w:rsidRDefault="00D67D91" w:rsidP="00D67D91">
            <w:pPr>
              <w:keepNext/>
              <w:keepLines/>
              <w:rPr>
                <w:rFonts w:cs="Arial"/>
                <w:sz w:val="16"/>
                <w:szCs w:val="16"/>
                <w:lang w:eastAsia="zh-CN"/>
              </w:rPr>
            </w:pPr>
            <w:r w:rsidRPr="006726D5">
              <w:rPr>
                <w:rFonts w:ascii="SimSun" w:hAnsi="SimSun" w:cs="Arial" w:hint="eastAsia"/>
                <w:sz w:val="16"/>
                <w:szCs w:val="16"/>
                <w:lang w:eastAsia="zh-CN"/>
              </w:rPr>
              <w:t>中小企业专题资料和指导原则的下载数</w:t>
            </w:r>
          </w:p>
        </w:tc>
        <w:tc>
          <w:tcPr>
            <w:tcW w:w="1417" w:type="dxa"/>
            <w:tcBorders>
              <w:top w:val="nil"/>
              <w:bottom w:val="single" w:sz="4" w:space="0" w:color="auto"/>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30</w:t>
            </w:r>
          </w:p>
        </w:tc>
        <w:tc>
          <w:tcPr>
            <w:tcW w:w="956" w:type="dxa"/>
            <w:tcBorders>
              <w:top w:val="nil"/>
              <w:bottom w:val="single" w:sz="4" w:space="0" w:color="auto"/>
              <w:right w:val="single" w:sz="4" w:space="0" w:color="auto"/>
            </w:tcBorders>
            <w:shd w:val="clear" w:color="auto" w:fill="FFFFFF"/>
          </w:tcPr>
          <w:p w:rsidR="00D67D91" w:rsidRPr="006726D5" w:rsidRDefault="00D67D91" w:rsidP="00D67D91">
            <w:pPr>
              <w:jc w:val="center"/>
              <w:rPr>
                <w:sz w:val="16"/>
                <w:szCs w:val="16"/>
              </w:rPr>
            </w:pPr>
            <w:r w:rsidRPr="006726D5">
              <w:rPr>
                <w:rFonts w:cs="Arial"/>
                <w:color w:val="A5A5A5"/>
                <w:sz w:val="16"/>
                <w:szCs w:val="16"/>
              </w:rPr>
              <w:sym w:font="Wingdings" w:char="F06C"/>
            </w:r>
          </w:p>
        </w:tc>
      </w:tr>
      <w:tr w:rsidR="00D67D91" w:rsidRPr="006726D5" w:rsidTr="002C2069">
        <w:trPr>
          <w:cantSplit/>
          <w:trHeight w:val="463"/>
        </w:trPr>
        <w:tc>
          <w:tcPr>
            <w:tcW w:w="2835" w:type="dxa"/>
            <w:tcBorders>
              <w:top w:val="single" w:sz="4" w:space="0" w:color="auto"/>
              <w:left w:val="single" w:sz="4" w:space="0" w:color="auto"/>
              <w:bottom w:val="nil"/>
            </w:tcBorders>
            <w:shd w:val="clear" w:color="auto" w:fill="auto"/>
            <w:tcMar>
              <w:top w:w="113" w:type="dxa"/>
              <w:bottom w:w="57" w:type="dxa"/>
            </w:tcMar>
          </w:tcPr>
          <w:p w:rsidR="00D67D91" w:rsidRPr="006726D5" w:rsidRDefault="00D67D91" w:rsidP="00D67D91">
            <w:pPr>
              <w:rPr>
                <w:rFonts w:cs="Arial"/>
                <w:sz w:val="16"/>
                <w:szCs w:val="16"/>
              </w:rPr>
            </w:pPr>
          </w:p>
        </w:tc>
        <w:tc>
          <w:tcPr>
            <w:tcW w:w="3971" w:type="dxa"/>
            <w:tcBorders>
              <w:top w:val="single" w:sz="4" w:space="0" w:color="auto"/>
              <w:bottom w:val="nil"/>
            </w:tcBorders>
            <w:shd w:val="clear" w:color="auto" w:fill="auto"/>
            <w:tcMar>
              <w:top w:w="113" w:type="dxa"/>
              <w:bottom w:w="57" w:type="dxa"/>
            </w:tcMar>
          </w:tcPr>
          <w:p w:rsidR="00D67D91" w:rsidRPr="006726D5" w:rsidRDefault="00D67D91" w:rsidP="00D67D91">
            <w:pPr>
              <w:keepNext/>
              <w:keepLines/>
              <w:rPr>
                <w:rFonts w:cs="Arial"/>
                <w:sz w:val="16"/>
                <w:szCs w:val="16"/>
                <w:lang w:eastAsia="zh-CN"/>
              </w:rPr>
            </w:pPr>
            <w:r w:rsidRPr="006726D5">
              <w:rPr>
                <w:rFonts w:ascii="SimSun" w:eastAsia="SimSun" w:hAnsi="SimSun" w:cs="SimSun" w:hint="eastAsia"/>
                <w:sz w:val="16"/>
                <w:szCs w:val="16"/>
                <w:lang w:eastAsia="zh-CN"/>
              </w:rPr>
              <w:t>通过</w:t>
            </w:r>
            <w:r w:rsidRPr="006726D5">
              <w:rPr>
                <w:rFonts w:cs="Arial"/>
                <w:sz w:val="16"/>
                <w:szCs w:val="16"/>
                <w:lang w:eastAsia="zh-CN"/>
              </w:rPr>
              <w:t>IpAdvantage</w:t>
            </w:r>
            <w:r w:rsidRPr="006726D5">
              <w:rPr>
                <w:rFonts w:ascii="SimSun" w:eastAsia="SimSun" w:hAnsi="SimSun" w:cs="SimSun" w:hint="eastAsia"/>
                <w:sz w:val="16"/>
                <w:szCs w:val="16"/>
                <w:lang w:eastAsia="zh-CN"/>
              </w:rPr>
              <w:t>和</w:t>
            </w:r>
            <w:r w:rsidRPr="006726D5">
              <w:rPr>
                <w:rFonts w:cs="Arial"/>
                <w:sz w:val="16"/>
                <w:szCs w:val="16"/>
                <w:lang w:eastAsia="zh-CN"/>
              </w:rPr>
              <w:t>/</w:t>
            </w:r>
            <w:r w:rsidRPr="006726D5">
              <w:rPr>
                <w:rFonts w:ascii="SimSun" w:eastAsia="SimSun" w:hAnsi="SimSun" w:cs="SimSun" w:hint="eastAsia"/>
                <w:sz w:val="16"/>
                <w:szCs w:val="16"/>
                <w:lang w:eastAsia="zh-CN"/>
              </w:rPr>
              <w:t>或其他相关数据库查阅的中小企业相关案例研究数</w:t>
            </w:r>
          </w:p>
          <w:p w:rsidR="00D67D91" w:rsidRPr="006726D5" w:rsidRDefault="00D67D91" w:rsidP="00D67D91">
            <w:pPr>
              <w:keepNext/>
              <w:keepLines/>
              <w:rPr>
                <w:rFonts w:cs="Arial"/>
                <w:sz w:val="16"/>
                <w:szCs w:val="16"/>
                <w:lang w:eastAsia="zh-CN"/>
              </w:rPr>
            </w:pPr>
          </w:p>
        </w:tc>
        <w:tc>
          <w:tcPr>
            <w:tcW w:w="1417" w:type="dxa"/>
            <w:tcBorders>
              <w:top w:val="single" w:sz="4" w:space="0" w:color="auto"/>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30</w:t>
            </w:r>
          </w:p>
        </w:tc>
        <w:tc>
          <w:tcPr>
            <w:tcW w:w="956" w:type="dxa"/>
            <w:tcBorders>
              <w:top w:val="single" w:sz="4" w:space="0" w:color="auto"/>
              <w:bottom w:val="nil"/>
              <w:right w:val="single" w:sz="4" w:space="0" w:color="auto"/>
            </w:tcBorders>
            <w:shd w:val="clear" w:color="auto" w:fill="FFFFFF"/>
          </w:tcPr>
          <w:p w:rsidR="00D67D91" w:rsidRPr="006726D5" w:rsidRDefault="00D67D91" w:rsidP="00D67D91">
            <w:pPr>
              <w:jc w:val="center"/>
              <w:rPr>
                <w:sz w:val="16"/>
                <w:szCs w:val="16"/>
              </w:rPr>
            </w:pPr>
            <w:r w:rsidRPr="006726D5">
              <w:rPr>
                <w:rFonts w:cs="Arial"/>
                <w:color w:val="A5A5A5"/>
                <w:sz w:val="16"/>
                <w:szCs w:val="16"/>
              </w:rPr>
              <w:sym w:font="Wingdings" w:char="F06C"/>
            </w:r>
          </w:p>
        </w:tc>
      </w:tr>
      <w:tr w:rsidR="00D67D91" w:rsidRPr="006726D5" w:rsidTr="00D67D91">
        <w:trPr>
          <w:cantSplit/>
          <w:trHeight w:val="463"/>
        </w:trPr>
        <w:tc>
          <w:tcPr>
            <w:tcW w:w="2835" w:type="dxa"/>
            <w:tcBorders>
              <w:top w:val="nil"/>
              <w:left w:val="single" w:sz="4" w:space="0" w:color="auto"/>
              <w:bottom w:val="nil"/>
            </w:tcBorders>
            <w:shd w:val="clear" w:color="auto" w:fill="auto"/>
            <w:tcMar>
              <w:top w:w="113" w:type="dxa"/>
              <w:bottom w:w="57" w:type="dxa"/>
            </w:tcMar>
          </w:tcPr>
          <w:p w:rsidR="00D67D91" w:rsidRPr="006726D5" w:rsidRDefault="00D67D91" w:rsidP="00D67D91">
            <w:pPr>
              <w:rPr>
                <w:rFonts w:cs="Arial"/>
                <w:sz w:val="16"/>
                <w:szCs w:val="16"/>
              </w:rPr>
            </w:pPr>
          </w:p>
        </w:tc>
        <w:tc>
          <w:tcPr>
            <w:tcW w:w="3971" w:type="dxa"/>
            <w:tcBorders>
              <w:top w:val="nil"/>
              <w:bottom w:val="nil"/>
            </w:tcBorders>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面向中小企业支助机构的培训班学员对活动内容和组织表示满意的百分比</w:t>
            </w:r>
          </w:p>
          <w:p w:rsidR="00D67D91" w:rsidRPr="006726D5" w:rsidRDefault="00D67D91" w:rsidP="00D67D91">
            <w:pPr>
              <w:keepNext/>
              <w:keepLines/>
              <w:rPr>
                <w:rFonts w:cs="Arial"/>
                <w:sz w:val="16"/>
                <w:szCs w:val="16"/>
                <w:lang w:eastAsia="zh-CN"/>
              </w:rPr>
            </w:pPr>
          </w:p>
        </w:tc>
        <w:tc>
          <w:tcPr>
            <w:tcW w:w="1417" w:type="dxa"/>
            <w:tcBorders>
              <w:top w:val="nil"/>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30</w:t>
            </w:r>
          </w:p>
        </w:tc>
        <w:tc>
          <w:tcPr>
            <w:tcW w:w="956" w:type="dxa"/>
            <w:tcBorders>
              <w:top w:val="nil"/>
              <w:bottom w:val="nil"/>
              <w:right w:val="single" w:sz="4" w:space="0" w:color="auto"/>
            </w:tcBorders>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p>
        </w:tc>
      </w:tr>
      <w:tr w:rsidR="00D67D91" w:rsidRPr="006726D5" w:rsidTr="00D67D91">
        <w:trPr>
          <w:cantSplit/>
          <w:trHeight w:val="463"/>
        </w:trPr>
        <w:tc>
          <w:tcPr>
            <w:tcW w:w="2835" w:type="dxa"/>
            <w:tcBorders>
              <w:top w:val="nil"/>
              <w:left w:val="single" w:sz="4" w:space="0" w:color="auto"/>
              <w:bottom w:val="nil"/>
            </w:tcBorders>
            <w:shd w:val="clear" w:color="auto" w:fill="auto"/>
            <w:tcMar>
              <w:top w:w="113" w:type="dxa"/>
              <w:bottom w:w="57" w:type="dxa"/>
            </w:tcMar>
          </w:tcPr>
          <w:p w:rsidR="00D67D91" w:rsidRPr="006726D5" w:rsidRDefault="00D67D91" w:rsidP="00D67D91">
            <w:pPr>
              <w:rPr>
                <w:rFonts w:cs="Arial"/>
                <w:sz w:val="16"/>
                <w:szCs w:val="16"/>
              </w:rPr>
            </w:pPr>
          </w:p>
        </w:tc>
        <w:tc>
          <w:tcPr>
            <w:tcW w:w="3971" w:type="dxa"/>
            <w:tcBorders>
              <w:top w:val="nil"/>
              <w:bottom w:val="nil"/>
            </w:tcBorders>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受过训的中小企业支助机构就知识产权资产管理提供信息、支持和顾问/咨询服务的百分比</w:t>
            </w:r>
          </w:p>
          <w:p w:rsidR="00D67D91" w:rsidRPr="006726D5" w:rsidRDefault="00D67D91" w:rsidP="00D67D91">
            <w:pPr>
              <w:keepNext/>
              <w:keepLines/>
              <w:rPr>
                <w:rFonts w:cs="Arial"/>
                <w:sz w:val="16"/>
                <w:szCs w:val="16"/>
                <w:lang w:eastAsia="zh-CN"/>
              </w:rPr>
            </w:pPr>
          </w:p>
        </w:tc>
        <w:tc>
          <w:tcPr>
            <w:tcW w:w="1417" w:type="dxa"/>
            <w:tcBorders>
              <w:top w:val="nil"/>
              <w:bottom w:val="nil"/>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30</w:t>
            </w:r>
          </w:p>
        </w:tc>
        <w:tc>
          <w:tcPr>
            <w:tcW w:w="956" w:type="dxa"/>
            <w:tcBorders>
              <w:top w:val="nil"/>
              <w:bottom w:val="nil"/>
              <w:right w:val="single" w:sz="4" w:space="0" w:color="auto"/>
            </w:tcBorders>
            <w:shd w:val="clear" w:color="auto" w:fill="FFFFFF"/>
          </w:tcPr>
          <w:p w:rsidR="00D67D91" w:rsidRPr="006726D5" w:rsidRDefault="00D67D91" w:rsidP="00D67D91">
            <w:pPr>
              <w:jc w:val="center"/>
              <w:rPr>
                <w:sz w:val="16"/>
                <w:szCs w:val="16"/>
              </w:rPr>
            </w:pPr>
            <w:r w:rsidRPr="006726D5">
              <w:rPr>
                <w:rFonts w:cs="Arial"/>
                <w:color w:val="008000"/>
                <w:sz w:val="16"/>
                <w:szCs w:val="16"/>
              </w:rPr>
              <w:sym w:font="Wingdings" w:char="F06C"/>
            </w:r>
          </w:p>
        </w:tc>
      </w:tr>
      <w:tr w:rsidR="00D67D91" w:rsidRPr="006726D5" w:rsidTr="00D67D91">
        <w:trPr>
          <w:cantSplit/>
          <w:trHeight w:val="463"/>
        </w:trPr>
        <w:tc>
          <w:tcPr>
            <w:tcW w:w="2835" w:type="dxa"/>
            <w:tcBorders>
              <w:top w:val="nil"/>
              <w:left w:val="single" w:sz="4" w:space="0" w:color="auto"/>
              <w:bottom w:val="single" w:sz="4" w:space="0" w:color="auto"/>
            </w:tcBorders>
            <w:shd w:val="clear" w:color="auto" w:fill="auto"/>
            <w:tcMar>
              <w:top w:w="113" w:type="dxa"/>
              <w:bottom w:w="57" w:type="dxa"/>
            </w:tcMar>
          </w:tcPr>
          <w:p w:rsidR="00D67D91" w:rsidRPr="006726D5" w:rsidRDefault="00D67D91" w:rsidP="00D67D91">
            <w:pPr>
              <w:rPr>
                <w:rFonts w:cs="Arial"/>
                <w:sz w:val="16"/>
                <w:szCs w:val="16"/>
              </w:rPr>
            </w:pPr>
          </w:p>
        </w:tc>
        <w:tc>
          <w:tcPr>
            <w:tcW w:w="3971" w:type="dxa"/>
            <w:tcBorders>
              <w:top w:val="nil"/>
              <w:bottom w:val="single" w:sz="4" w:space="0" w:color="auto"/>
            </w:tcBorders>
            <w:shd w:val="clear" w:color="auto" w:fill="auto"/>
            <w:tcMar>
              <w:top w:w="113" w:type="dxa"/>
              <w:bottom w:w="57" w:type="dxa"/>
            </w:tcMar>
          </w:tcPr>
          <w:p w:rsidR="00D67D91" w:rsidRPr="006726D5" w:rsidRDefault="00D67D91" w:rsidP="00D67D91">
            <w:pPr>
              <w:rPr>
                <w:rFonts w:cs="Arial"/>
                <w:sz w:val="16"/>
                <w:szCs w:val="16"/>
                <w:lang w:eastAsia="zh-CN"/>
              </w:rPr>
            </w:pPr>
            <w:r w:rsidRPr="006726D5">
              <w:rPr>
                <w:rFonts w:ascii="SimSun" w:hAnsi="SimSun" w:cs="Arial" w:hint="eastAsia"/>
                <w:sz w:val="16"/>
                <w:szCs w:val="16"/>
                <w:lang w:eastAsia="zh-CN"/>
              </w:rPr>
              <w:t>建立中小企业培训计划的国家数</w:t>
            </w:r>
          </w:p>
          <w:p w:rsidR="00D67D91" w:rsidRPr="006726D5" w:rsidRDefault="00D67D91" w:rsidP="00D67D91">
            <w:pPr>
              <w:keepNext/>
              <w:keepLines/>
              <w:rPr>
                <w:rFonts w:cs="Arial"/>
                <w:sz w:val="16"/>
                <w:szCs w:val="16"/>
                <w:lang w:eastAsia="zh-CN"/>
              </w:rPr>
            </w:pPr>
          </w:p>
        </w:tc>
        <w:tc>
          <w:tcPr>
            <w:tcW w:w="1417" w:type="dxa"/>
            <w:tcBorders>
              <w:top w:val="nil"/>
              <w:bottom w:val="single" w:sz="4" w:space="0" w:color="auto"/>
            </w:tcBorders>
            <w:shd w:val="clear" w:color="auto" w:fill="FFFFFF"/>
            <w:tcMar>
              <w:top w:w="113" w:type="dxa"/>
              <w:bottom w:w="57" w:type="dxa"/>
            </w:tcMar>
          </w:tcPr>
          <w:p w:rsidR="00D67D91" w:rsidRPr="006726D5" w:rsidRDefault="00D67D91" w:rsidP="00D67D91">
            <w:pPr>
              <w:jc w:val="right"/>
              <w:rPr>
                <w:rFonts w:cs="Arial"/>
                <w:sz w:val="16"/>
                <w:szCs w:val="16"/>
              </w:rPr>
            </w:pPr>
            <w:r w:rsidRPr="006726D5">
              <w:rPr>
                <w:rFonts w:eastAsia="SimSun" w:cs="Arial" w:hint="eastAsia"/>
                <w:sz w:val="16"/>
                <w:szCs w:val="16"/>
                <w:lang w:eastAsia="zh-CN"/>
              </w:rPr>
              <w:t>计划</w:t>
            </w:r>
            <w:r w:rsidRPr="006726D5">
              <w:rPr>
                <w:rFonts w:cs="Arial"/>
                <w:sz w:val="16"/>
                <w:szCs w:val="16"/>
              </w:rPr>
              <w:t>30</w:t>
            </w:r>
          </w:p>
        </w:tc>
        <w:tc>
          <w:tcPr>
            <w:tcW w:w="956" w:type="dxa"/>
            <w:tcBorders>
              <w:top w:val="nil"/>
              <w:bottom w:val="single" w:sz="4" w:space="0" w:color="auto"/>
              <w:right w:val="single" w:sz="4" w:space="0" w:color="auto"/>
            </w:tcBorders>
            <w:shd w:val="clear" w:color="auto" w:fill="FFFFFF"/>
          </w:tcPr>
          <w:p w:rsidR="00D67D91" w:rsidRPr="006726D5" w:rsidRDefault="00D67D91" w:rsidP="00D67D91">
            <w:pPr>
              <w:jc w:val="center"/>
              <w:rPr>
                <w:sz w:val="16"/>
                <w:szCs w:val="16"/>
              </w:rPr>
            </w:pPr>
            <w:r w:rsidRPr="006726D5">
              <w:rPr>
                <w:rFonts w:cs="Arial"/>
                <w:color w:val="A5A5A5"/>
                <w:sz w:val="16"/>
                <w:szCs w:val="16"/>
              </w:rPr>
              <w:sym w:font="Wingdings" w:char="F06C"/>
            </w:r>
          </w:p>
        </w:tc>
      </w:tr>
    </w:tbl>
    <w:p w:rsidR="00EE4AA1" w:rsidRPr="003173CE" w:rsidRDefault="00EE4AA1">
      <w:pPr>
        <w:rPr>
          <w:rFonts w:ascii="SimSun" w:eastAsia="SimSun" w:hAnsi="SimSun"/>
          <w:sz w:val="21"/>
        </w:rPr>
      </w:pPr>
      <w:r w:rsidRPr="003173CE">
        <w:rPr>
          <w:rFonts w:ascii="SimSun" w:eastAsia="SimSun" w:hAnsi="SimSun"/>
          <w:sz w:val="21"/>
        </w:rPr>
        <w:br w:type="page"/>
      </w:r>
    </w:p>
    <w:p w:rsidR="00EE4AA1"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59" w:name="_Toc422871046"/>
      <w:r w:rsidRPr="00741BCC">
        <w:rPr>
          <w:rFonts w:ascii="SimHei" w:eastAsia="SimHei" w:hAnsi="SimHei"/>
          <w:b w:val="0"/>
          <w:sz w:val="21"/>
          <w:lang w:eastAsia="zh-CN"/>
        </w:rPr>
        <w:t>计划</w:t>
      </w:r>
      <w:r w:rsidR="00EE4AA1" w:rsidRPr="00741BCC">
        <w:rPr>
          <w:rFonts w:ascii="SimHei" w:eastAsia="SimHei" w:hAnsi="SimHei"/>
          <w:b w:val="0"/>
          <w:sz w:val="21"/>
          <w:lang w:eastAsia="zh-CN"/>
        </w:rPr>
        <w:t>8</w:t>
      </w:r>
      <w:r w:rsidR="00EE4AA1" w:rsidRPr="00741BCC">
        <w:rPr>
          <w:rFonts w:ascii="SimHei" w:eastAsia="SimHei" w:hAnsi="SimHei"/>
          <w:b w:val="0"/>
          <w:sz w:val="21"/>
          <w:lang w:eastAsia="zh-CN"/>
        </w:rPr>
        <w:tab/>
      </w:r>
      <w:r w:rsidR="006B7F62" w:rsidRPr="00741BCC">
        <w:rPr>
          <w:rFonts w:ascii="SimHei" w:eastAsia="SimHei" w:hAnsi="SimHei" w:hint="eastAsia"/>
          <w:b w:val="0"/>
          <w:sz w:val="21"/>
          <w:lang w:eastAsia="zh-CN"/>
        </w:rPr>
        <w:t>发展议程协调</w:t>
      </w:r>
      <w:bookmarkEnd w:id="59"/>
    </w:p>
    <w:p w:rsidR="00EE4AA1" w:rsidRPr="00741BCC" w:rsidRDefault="007537A5" w:rsidP="00741BCC">
      <w:pPr>
        <w:tabs>
          <w:tab w:val="left" w:pos="1985"/>
        </w:tabs>
        <w:spacing w:afterLines="50" w:after="120" w:line="340" w:lineRule="atLeast"/>
        <w:rPr>
          <w:rFonts w:ascii="SimSun" w:eastAsia="SimSun" w:hAnsi="SimSun"/>
          <w:b/>
          <w:sz w:val="21"/>
          <w:szCs w:val="22"/>
          <w:lang w:eastAsia="zh-CN"/>
        </w:rPr>
      </w:pPr>
      <w:r w:rsidRPr="00741BCC">
        <w:rPr>
          <w:rFonts w:ascii="SimSun" w:eastAsia="SimSun" w:hAnsi="SimSun"/>
          <w:b/>
          <w:sz w:val="21"/>
          <w:szCs w:val="22"/>
          <w:lang w:eastAsia="zh-CN"/>
        </w:rPr>
        <w:t>计划管理人</w:t>
      </w:r>
      <w:r w:rsidR="00EE4AA1" w:rsidRPr="00741BCC">
        <w:rPr>
          <w:rFonts w:ascii="SimSun" w:eastAsia="SimSun" w:hAnsi="SimSun"/>
          <w:b/>
          <w:sz w:val="21"/>
          <w:szCs w:val="22"/>
          <w:lang w:eastAsia="zh-CN"/>
        </w:rPr>
        <w:tab/>
      </w:r>
      <w:r w:rsidR="000507D6" w:rsidRPr="00741BCC">
        <w:rPr>
          <w:rFonts w:ascii="SimSun" w:eastAsia="SimSun" w:hAnsi="SimSun"/>
          <w:b/>
          <w:sz w:val="21"/>
          <w:szCs w:val="22"/>
          <w:lang w:eastAsia="zh-CN"/>
        </w:rPr>
        <w:t>马里奥·马图斯先生</w:t>
      </w:r>
    </w:p>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b/>
          <w:bCs/>
          <w:sz w:val="21"/>
          <w:szCs w:val="22"/>
          <w:lang w:eastAsia="zh-CN"/>
        </w:rPr>
        <w:t>2014</w:t>
      </w:r>
      <w:r w:rsidRPr="00BE38B6">
        <w:rPr>
          <w:rFonts w:ascii="SimSun" w:eastAsia="SimSun" w:hAnsi="SimSun" w:hint="eastAsia"/>
          <w:b/>
          <w:bCs/>
          <w:sz w:val="21"/>
          <w:szCs w:val="22"/>
          <w:lang w:eastAsia="zh-CN"/>
        </w:rPr>
        <w:t>年进展情况概述</w:t>
      </w:r>
    </w:p>
    <w:p w:rsidR="000507D6" w:rsidRPr="003173CE" w:rsidRDefault="000507D6" w:rsidP="002E5F3E">
      <w:pPr>
        <w:pStyle w:val="af3"/>
        <w:numPr>
          <w:ilvl w:val="0"/>
          <w:numId w:val="37"/>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2014年，本计划继续协调WIPO发展议程的落实，特别是在2014年召开的第十三届和第十四届委员会会议上推动发展与知识产权委员会(CDIP)的工作；以项目为基础落实发展议程的各项建议；将发展议程的原则有效纳入本组织工作的主流；开展了一系列活动以支持成员国从发展议程的落实中受益。</w:t>
      </w:r>
    </w:p>
    <w:p w:rsidR="000507D6" w:rsidRPr="003173CE" w:rsidRDefault="000507D6" w:rsidP="002E5F3E">
      <w:pPr>
        <w:pStyle w:val="af3"/>
        <w:numPr>
          <w:ilvl w:val="0"/>
          <w:numId w:val="37"/>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2014年，CDIP审议了：(1)《总干事关于发展议程落实情况的年度报告》；(2)《应予立即落实的各项建议和发展议程各项目的实施进展报告》；(3)8份发展议程项目独立报告和1份发展议程项目自我评估报告；以及(4)1份“WIPO成员国大会关于CDIP相关事项的决定”文件。此外，委员会批准了2个已结项并完成评估的项目进入第二阶段，批准了</w:t>
      </w:r>
      <w:r w:rsidRPr="00C2239C">
        <w:rPr>
          <w:rFonts w:ascii="SimSun" w:eastAsia="SimSun" w:hAnsi="SimSun" w:cs="SimSun" w:hint="eastAsia"/>
          <w:sz w:val="21"/>
          <w:lang w:eastAsia="zh-CN"/>
        </w:rPr>
        <w:t>在利用版权促进对信息和创意内容的获取方面</w:t>
      </w:r>
      <w:r w:rsidRPr="003173CE">
        <w:rPr>
          <w:rFonts w:ascii="SimSun" w:eastAsia="SimSun" w:hAnsi="SimSun" w:cs="Arial" w:hint="eastAsia"/>
          <w:sz w:val="21"/>
          <w:lang w:eastAsia="zh-CN"/>
        </w:rPr>
        <w:t>的新</w:t>
      </w:r>
      <w:r w:rsidRPr="00C2239C">
        <w:rPr>
          <w:rFonts w:ascii="SimSun" w:eastAsia="SimSun" w:hAnsi="SimSun" w:cs="SimSun" w:hint="eastAsia"/>
          <w:sz w:val="21"/>
          <w:lang w:eastAsia="zh-CN"/>
        </w:rPr>
        <w:t>活动，并审议了1项由埃及阿拉伯共和国提交的关于知识产权与旅游业的项目建议。</w:t>
      </w:r>
      <w:r w:rsidRPr="003173CE">
        <w:rPr>
          <w:rFonts w:ascii="SimSun" w:eastAsia="SimSun" w:hAnsi="SimSun" w:cs="Arial" w:hint="eastAsia"/>
          <w:sz w:val="21"/>
          <w:lang w:eastAsia="zh-CN"/>
        </w:rPr>
        <w:t>委员会讨论了：(1)成员国大会转发的1份文件，即“WIPO相关机构对落实发展议程各项建议所做贡献的说明”以及(2)“</w:t>
      </w:r>
      <w:r w:rsidRPr="00C2239C">
        <w:rPr>
          <w:rFonts w:ascii="SimSun" w:eastAsia="SimSun" w:hAnsi="SimSun" w:cs="SimSun" w:hint="eastAsia"/>
          <w:sz w:val="21"/>
          <w:lang w:eastAsia="zh-CN"/>
        </w:rPr>
        <w:t>经修订的关于其他联合国机构和专门机构对千年发展目标</w:t>
      </w:r>
      <w:r w:rsidRPr="003173CE">
        <w:rPr>
          <w:rFonts w:ascii="SimSun" w:eastAsia="SimSun" w:hAnsi="SimSun" w:cs="Arial"/>
          <w:sz w:val="21"/>
          <w:lang w:eastAsia="zh-CN"/>
        </w:rPr>
        <w:t>(MDG)</w:t>
      </w:r>
      <w:r w:rsidRPr="00C2239C">
        <w:rPr>
          <w:rFonts w:ascii="SimSun" w:eastAsia="SimSun" w:hAnsi="SimSun" w:cs="SimSun" w:hint="eastAsia"/>
          <w:sz w:val="21"/>
          <w:lang w:eastAsia="zh-CN"/>
        </w:rPr>
        <w:t>的衡量以及</w:t>
      </w:r>
      <w:r w:rsidRPr="003173CE">
        <w:rPr>
          <w:rFonts w:ascii="SimSun" w:eastAsia="SimSun" w:hAnsi="SimSun" w:cs="Arial"/>
          <w:sz w:val="21"/>
          <w:lang w:eastAsia="zh-CN"/>
        </w:rPr>
        <w:t>WIPO</w:t>
      </w:r>
      <w:r w:rsidRPr="00C2239C">
        <w:rPr>
          <w:rFonts w:ascii="SimSun" w:eastAsia="SimSun" w:hAnsi="SimSun" w:cs="SimSun" w:hint="eastAsia"/>
          <w:sz w:val="21"/>
          <w:lang w:eastAsia="zh-CN"/>
        </w:rPr>
        <w:t>对落实千年发展目标的贡献的报告</w:t>
      </w:r>
      <w:r w:rsidRPr="003173CE">
        <w:rPr>
          <w:rFonts w:ascii="SimSun" w:eastAsia="SimSun" w:hAnsi="SimSun" w:hint="eastAsia"/>
          <w:sz w:val="21"/>
          <w:lang w:eastAsia="zh-CN"/>
        </w:rPr>
        <w:t>”</w:t>
      </w:r>
      <w:r w:rsidRPr="003173CE">
        <w:rPr>
          <w:rFonts w:ascii="SimSun" w:eastAsia="SimSun" w:hAnsi="SimSun" w:cs="Arial" w:hint="eastAsia"/>
          <w:sz w:val="21"/>
          <w:lang w:eastAsia="zh-CN"/>
        </w:rPr>
        <w:t>。委员会继续讨论了“</w:t>
      </w:r>
      <w:r w:rsidRPr="00C2239C">
        <w:rPr>
          <w:rFonts w:ascii="SimSun" w:eastAsia="SimSun" w:hAnsi="SimSun" w:cs="SimSun" w:hint="eastAsia"/>
          <w:sz w:val="21"/>
          <w:lang w:eastAsia="zh-CN"/>
        </w:rPr>
        <w:t>多边法律框架中与专利有关的灵活性及其在国家和地区立法中的落实</w:t>
      </w:r>
      <w:r w:rsidRPr="003173CE">
        <w:rPr>
          <w:rFonts w:ascii="SimSun" w:eastAsia="SimSun" w:hAnsi="SimSun" w:hint="eastAsia"/>
          <w:sz w:val="21"/>
          <w:lang w:eastAsia="zh-CN"/>
        </w:rPr>
        <w:t>”有关文件，并通过了知识产权体系灵活性的未来工作计划。委员会还继续讨论了“</w:t>
      </w:r>
      <w:r w:rsidRPr="00C2239C">
        <w:rPr>
          <w:rFonts w:ascii="SimSun" w:eastAsia="SimSun" w:hAnsi="SimSun" w:cs="SimSun" w:hint="eastAsia"/>
          <w:sz w:val="21"/>
          <w:lang w:eastAsia="zh-CN"/>
        </w:rPr>
        <w:t>对</w:t>
      </w:r>
      <w:r w:rsidRPr="003173CE">
        <w:rPr>
          <w:rFonts w:ascii="SimSun" w:eastAsia="SimSun" w:hAnsi="SimSun" w:cs="Arial"/>
          <w:sz w:val="21"/>
          <w:lang w:eastAsia="zh-CN"/>
        </w:rPr>
        <w:t>WIPO</w:t>
      </w:r>
      <w:r w:rsidRPr="00C2239C">
        <w:rPr>
          <w:rFonts w:ascii="SimSun" w:eastAsia="SimSun" w:hAnsi="SimSun" w:cs="SimSun" w:hint="eastAsia"/>
          <w:sz w:val="21"/>
          <w:lang w:eastAsia="zh-CN"/>
        </w:rPr>
        <w:t>合作促进发展领域技术援助的外部审查</w:t>
      </w:r>
      <w:r w:rsidRPr="003173CE">
        <w:rPr>
          <w:rFonts w:ascii="SimSun" w:eastAsia="SimSun" w:hAnsi="SimSun" w:hint="eastAsia"/>
          <w:sz w:val="21"/>
          <w:lang w:eastAsia="zh-CN"/>
        </w:rPr>
        <w:t>”和管理层的答复，以及由发展议程集团和非洲集团提交的联合提案</w:t>
      </w:r>
      <w:r w:rsidRPr="003173CE">
        <w:rPr>
          <w:rFonts w:ascii="SimSun" w:eastAsia="SimSun" w:hAnsi="SimSun" w:cs="Arial" w:hint="eastAsia"/>
          <w:sz w:val="21"/>
          <w:lang w:eastAsia="zh-CN"/>
        </w:rPr>
        <w:t>。此外，委员会批准了“发展议程建议落实情况独立审查的职责范围(TOR)”并批准召开知识产权与发展国际会议。此外，委员会讨论了：(1)在知识产权与社会发展项目下开展的7项研究；(2)在“知识产权与技术转让：共同挑战——共同解决”项目下开展的6项研究；(3)在开放式合作项目和知识产权模式项目下开展的2项研究；(4)在知识产权与非正规经济项目下开展的4项研究；以及(5)在强化和发展布基纳法索和特定非洲国家视听部门的项目下开展的1项研究。CDIP继续从政府间组织和非政府组织日益增长的参与中受益。至2014年底，59名观察员参与了委员会的工作。</w:t>
      </w:r>
    </w:p>
    <w:p w:rsidR="000507D6" w:rsidRPr="003173CE" w:rsidRDefault="000507D6" w:rsidP="002E5F3E">
      <w:pPr>
        <w:pStyle w:val="af3"/>
        <w:numPr>
          <w:ilvl w:val="0"/>
          <w:numId w:val="37"/>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本计划继续确保发展议程相关的活动和项目得到适当的落实、监督、评估和报告。为此，继续采取措施以确保19项应予以立即落实的建议得到有效落实。此外，本计划继续协调落实CDIP已批准项目的监督、评估和报告工作，并负责协调所有45项WIPO发展议程建议的落实。</w:t>
      </w:r>
    </w:p>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1"/>
        <w:gridCol w:w="2126"/>
        <w:gridCol w:w="1984"/>
        <w:gridCol w:w="2410"/>
        <w:gridCol w:w="706"/>
      </w:tblGrid>
      <w:tr w:rsidR="000507D6" w:rsidRPr="00AA45C1" w:rsidTr="000507D6">
        <w:trPr>
          <w:cantSplit/>
        </w:trPr>
        <w:tc>
          <w:tcPr>
            <w:tcW w:w="9357" w:type="dxa"/>
            <w:gridSpan w:val="5"/>
            <w:tcBorders>
              <w:top w:val="single" w:sz="4" w:space="0" w:color="auto"/>
              <w:bottom w:val="single" w:sz="4" w:space="0" w:color="auto"/>
            </w:tcBorders>
            <w:shd w:val="clear" w:color="auto" w:fill="CCFFFF"/>
            <w:vAlign w:val="center"/>
          </w:tcPr>
          <w:p w:rsidR="000507D6" w:rsidRPr="00AA45C1" w:rsidRDefault="000507D6" w:rsidP="000507D6">
            <w:pPr>
              <w:keepNext/>
              <w:keepLines/>
              <w:tabs>
                <w:tab w:val="left" w:pos="1452"/>
              </w:tabs>
              <w:spacing w:before="120" w:after="120"/>
              <w:ind w:left="1452" w:hanging="1452"/>
              <w:jc w:val="both"/>
              <w:rPr>
                <w:rFonts w:eastAsia="SimSun" w:cs="Arial"/>
                <w:b/>
                <w:bCs/>
                <w:sz w:val="16"/>
                <w:szCs w:val="16"/>
                <w:lang w:eastAsia="zh-CN"/>
              </w:rPr>
            </w:pPr>
            <w:r w:rsidRPr="00AA45C1">
              <w:rPr>
                <w:rFonts w:eastAsia="SimSun" w:cs="Arial" w:hint="eastAsia"/>
                <w:b/>
                <w:bCs/>
                <w:sz w:val="16"/>
                <w:szCs w:val="16"/>
                <w:lang w:eastAsia="zh-CN"/>
              </w:rPr>
              <w:t>预期成果</w:t>
            </w:r>
            <w:r w:rsidR="009F63F9" w:rsidRPr="00AA45C1">
              <w:rPr>
                <w:rFonts w:cs="Arial"/>
                <w:b/>
                <w:bCs/>
                <w:sz w:val="16"/>
                <w:szCs w:val="16"/>
                <w:lang w:eastAsia="zh-CN"/>
              </w:rPr>
              <w:t>：</w:t>
            </w:r>
            <w:r w:rsidRPr="00AA45C1">
              <w:rPr>
                <w:rFonts w:cs="Arial"/>
                <w:b/>
                <w:bCs/>
                <w:sz w:val="16"/>
                <w:szCs w:val="16"/>
                <w:lang w:eastAsia="zh-CN"/>
              </w:rPr>
              <w:tab/>
            </w:r>
            <w:r w:rsidRPr="00AA45C1">
              <w:rPr>
                <w:rFonts w:eastAsia="SimSun" w:cs="Arial" w:hint="eastAsia"/>
                <w:sz w:val="16"/>
                <w:szCs w:val="16"/>
                <w:lang w:eastAsia="zh-CN"/>
              </w:rPr>
              <w:t>三</w:t>
            </w:r>
            <w:r w:rsidRPr="00AA45C1">
              <w:rPr>
                <w:rFonts w:cs="Arial"/>
                <w:sz w:val="16"/>
                <w:szCs w:val="16"/>
                <w:lang w:eastAsia="zh-CN"/>
              </w:rPr>
              <w:t>.3</w:t>
            </w:r>
            <w:r w:rsidRPr="00AA45C1">
              <w:rPr>
                <w:rFonts w:eastAsia="SimSun" w:cs="Arial" w:hint="eastAsia"/>
                <w:sz w:val="16"/>
                <w:szCs w:val="16"/>
                <w:lang w:eastAsia="zh-CN"/>
              </w:rPr>
              <w:t>将发展议程各项建议纳入</w:t>
            </w:r>
            <w:r w:rsidRPr="00AA45C1">
              <w:rPr>
                <w:rFonts w:eastAsia="SimSun" w:cs="Arial" w:hint="eastAsia"/>
                <w:sz w:val="16"/>
                <w:szCs w:val="16"/>
                <w:lang w:eastAsia="zh-CN"/>
              </w:rPr>
              <w:t>WIPO</w:t>
            </w:r>
            <w:r w:rsidRPr="00AA45C1">
              <w:rPr>
                <w:rFonts w:eastAsia="SimSun" w:cs="Arial" w:hint="eastAsia"/>
                <w:sz w:val="16"/>
                <w:szCs w:val="16"/>
                <w:lang w:eastAsia="zh-CN"/>
              </w:rPr>
              <w:t>工作的主流</w:t>
            </w:r>
          </w:p>
        </w:tc>
      </w:tr>
      <w:tr w:rsidR="000507D6" w:rsidRPr="00AA45C1" w:rsidTr="000507D6">
        <w:trPr>
          <w:cantSplit/>
        </w:trPr>
        <w:tc>
          <w:tcPr>
            <w:tcW w:w="2131" w:type="dxa"/>
            <w:tcBorders>
              <w:top w:val="single" w:sz="4" w:space="0" w:color="auto"/>
              <w:left w:val="single" w:sz="4" w:space="0" w:color="auto"/>
              <w:bottom w:val="nil"/>
            </w:tcBorders>
            <w:shd w:val="clear" w:color="auto" w:fill="auto"/>
            <w:vAlign w:val="center"/>
          </w:tcPr>
          <w:p w:rsidR="000507D6" w:rsidRPr="00AA45C1" w:rsidRDefault="000507D6" w:rsidP="000507D6">
            <w:pPr>
              <w:jc w:val="both"/>
              <w:rPr>
                <w:rFonts w:eastAsia="SimSun" w:cs="Arial"/>
                <w:sz w:val="16"/>
                <w:szCs w:val="16"/>
                <w:lang w:eastAsia="zh-CN"/>
              </w:rPr>
            </w:pPr>
            <w:r w:rsidRPr="00AA45C1">
              <w:rPr>
                <w:rFonts w:eastAsia="SimSun" w:cs="Arial" w:hint="eastAsia"/>
                <w:b/>
                <w:bCs/>
                <w:sz w:val="16"/>
                <w:szCs w:val="16"/>
                <w:lang w:eastAsia="zh-CN"/>
              </w:rPr>
              <w:t>效绩指标</w:t>
            </w:r>
          </w:p>
        </w:tc>
        <w:tc>
          <w:tcPr>
            <w:tcW w:w="2126" w:type="dxa"/>
            <w:tcBorders>
              <w:top w:val="single" w:sz="4" w:space="0" w:color="auto"/>
              <w:bottom w:val="nil"/>
            </w:tcBorders>
            <w:shd w:val="clear" w:color="auto" w:fill="auto"/>
            <w:vAlign w:val="center"/>
          </w:tcPr>
          <w:p w:rsidR="000507D6" w:rsidRPr="00AA45C1" w:rsidRDefault="000507D6" w:rsidP="000507D6">
            <w:pPr>
              <w:jc w:val="both"/>
              <w:rPr>
                <w:rFonts w:eastAsia="SimSun" w:cs="Arial"/>
                <w:b/>
                <w:bCs/>
                <w:sz w:val="16"/>
                <w:szCs w:val="16"/>
                <w:lang w:eastAsia="zh-CN"/>
              </w:rPr>
            </w:pPr>
            <w:r w:rsidRPr="00AA45C1">
              <w:rPr>
                <w:rFonts w:eastAsia="SimSun" w:cs="Arial" w:hint="eastAsia"/>
                <w:b/>
                <w:bCs/>
                <w:sz w:val="16"/>
                <w:szCs w:val="16"/>
                <w:lang w:eastAsia="zh-CN"/>
              </w:rPr>
              <w:t>基</w:t>
            </w:r>
            <w:r w:rsidRPr="00AA45C1">
              <w:rPr>
                <w:rFonts w:eastAsia="SimSun" w:cs="Arial" w:hint="eastAsia"/>
                <w:b/>
                <w:bCs/>
                <w:sz w:val="16"/>
                <w:szCs w:val="16"/>
                <w:lang w:eastAsia="zh-CN"/>
              </w:rPr>
              <w:t xml:space="preserve">  </w:t>
            </w:r>
            <w:r w:rsidRPr="00AA45C1">
              <w:rPr>
                <w:rFonts w:eastAsia="SimSun" w:cs="Arial" w:hint="eastAsia"/>
                <w:b/>
                <w:bCs/>
                <w:sz w:val="16"/>
                <w:szCs w:val="16"/>
                <w:lang w:eastAsia="zh-CN"/>
              </w:rPr>
              <w:t>准</w:t>
            </w:r>
          </w:p>
        </w:tc>
        <w:tc>
          <w:tcPr>
            <w:tcW w:w="1984" w:type="dxa"/>
            <w:tcBorders>
              <w:top w:val="single" w:sz="4" w:space="0" w:color="auto"/>
              <w:bottom w:val="nil"/>
            </w:tcBorders>
            <w:shd w:val="clear" w:color="auto" w:fill="auto"/>
            <w:tcMar>
              <w:top w:w="110" w:type="dxa"/>
            </w:tcMar>
            <w:vAlign w:val="center"/>
          </w:tcPr>
          <w:p w:rsidR="000507D6" w:rsidRPr="00AA45C1" w:rsidRDefault="000507D6" w:rsidP="000507D6">
            <w:pPr>
              <w:jc w:val="both"/>
              <w:rPr>
                <w:rFonts w:eastAsia="SimSun" w:cs="Arial"/>
                <w:b/>
                <w:sz w:val="16"/>
                <w:szCs w:val="16"/>
                <w:lang w:eastAsia="zh-CN"/>
              </w:rPr>
            </w:pPr>
            <w:r w:rsidRPr="00AA45C1">
              <w:rPr>
                <w:rFonts w:eastAsia="SimSun" w:cs="Arial" w:hint="eastAsia"/>
                <w:b/>
                <w:sz w:val="16"/>
                <w:szCs w:val="16"/>
                <w:lang w:eastAsia="zh-CN"/>
              </w:rPr>
              <w:t>目</w:t>
            </w:r>
            <w:r w:rsidRPr="00AA45C1">
              <w:rPr>
                <w:rFonts w:eastAsia="SimSun" w:cs="Arial" w:hint="eastAsia"/>
                <w:b/>
                <w:sz w:val="16"/>
                <w:szCs w:val="16"/>
                <w:lang w:eastAsia="zh-CN"/>
              </w:rPr>
              <w:t xml:space="preserve">  </w:t>
            </w:r>
            <w:r w:rsidRPr="00AA45C1">
              <w:rPr>
                <w:rFonts w:eastAsia="SimSun" w:cs="Arial" w:hint="eastAsia"/>
                <w:b/>
                <w:sz w:val="16"/>
                <w:szCs w:val="16"/>
                <w:lang w:eastAsia="zh-CN"/>
              </w:rPr>
              <w:t>标</w:t>
            </w:r>
          </w:p>
        </w:tc>
        <w:tc>
          <w:tcPr>
            <w:tcW w:w="2410" w:type="dxa"/>
            <w:tcBorders>
              <w:top w:val="single" w:sz="4" w:space="0" w:color="auto"/>
              <w:bottom w:val="nil"/>
            </w:tcBorders>
            <w:shd w:val="clear" w:color="auto" w:fill="FFFFFF"/>
            <w:tcMar>
              <w:top w:w="110" w:type="dxa"/>
            </w:tcMar>
            <w:vAlign w:val="center"/>
          </w:tcPr>
          <w:p w:rsidR="000507D6" w:rsidRPr="00AA45C1" w:rsidRDefault="000507D6" w:rsidP="000507D6">
            <w:pPr>
              <w:jc w:val="both"/>
              <w:rPr>
                <w:rFonts w:eastAsia="SimSun" w:cs="Arial"/>
                <w:sz w:val="16"/>
                <w:szCs w:val="16"/>
                <w:lang w:eastAsia="zh-CN"/>
              </w:rPr>
            </w:pPr>
            <w:r w:rsidRPr="00AA45C1">
              <w:rPr>
                <w:rFonts w:eastAsia="SimSun" w:cs="Arial" w:hint="eastAsia"/>
                <w:b/>
                <w:bCs/>
                <w:sz w:val="16"/>
                <w:szCs w:val="16"/>
                <w:lang w:eastAsia="zh-CN"/>
              </w:rPr>
              <w:t>效绩数据</w:t>
            </w:r>
          </w:p>
        </w:tc>
        <w:tc>
          <w:tcPr>
            <w:tcW w:w="706" w:type="dxa"/>
            <w:tcBorders>
              <w:top w:val="single" w:sz="4" w:space="0" w:color="auto"/>
              <w:bottom w:val="nil"/>
              <w:right w:val="single" w:sz="4" w:space="0" w:color="auto"/>
            </w:tcBorders>
            <w:tcMar>
              <w:top w:w="110" w:type="dxa"/>
            </w:tcMar>
            <w:vAlign w:val="center"/>
          </w:tcPr>
          <w:p w:rsidR="000507D6" w:rsidRPr="00AA45C1" w:rsidRDefault="000507D6" w:rsidP="000507D6">
            <w:pPr>
              <w:keepNext/>
              <w:keepLines/>
              <w:jc w:val="center"/>
              <w:rPr>
                <w:rFonts w:eastAsia="SimSun" w:cs="Arial"/>
                <w:b/>
                <w:bCs/>
                <w:sz w:val="16"/>
                <w:szCs w:val="16"/>
                <w:lang w:eastAsia="zh-CN"/>
              </w:rPr>
            </w:pPr>
            <w:r w:rsidRPr="00AA45C1">
              <w:rPr>
                <w:rFonts w:eastAsia="SimSun" w:cs="Arial" w:hint="eastAsia"/>
                <w:b/>
                <w:bCs/>
                <w:sz w:val="16"/>
                <w:szCs w:val="16"/>
                <w:lang w:eastAsia="zh-CN"/>
              </w:rPr>
              <w:t>红绿灯系统</w:t>
            </w:r>
            <w:r w:rsidRPr="00AA45C1">
              <w:rPr>
                <w:rFonts w:eastAsia="SimSun" w:cs="Arial" w:hint="eastAsia"/>
                <w:b/>
                <w:bCs/>
                <w:sz w:val="16"/>
                <w:szCs w:val="16"/>
                <w:lang w:eastAsia="zh-CN"/>
              </w:rPr>
              <w:t>(</w:t>
            </w:r>
            <w:r w:rsidRPr="00AA45C1">
              <w:rPr>
                <w:rFonts w:cs="Arial"/>
                <w:b/>
                <w:bCs/>
                <w:sz w:val="16"/>
                <w:szCs w:val="16"/>
              </w:rPr>
              <w:t>TLS</w:t>
            </w:r>
            <w:r w:rsidRPr="00AA45C1">
              <w:rPr>
                <w:rFonts w:eastAsia="SimSun" w:cs="Arial" w:hint="eastAsia"/>
                <w:b/>
                <w:bCs/>
                <w:sz w:val="16"/>
                <w:szCs w:val="16"/>
                <w:lang w:eastAsia="zh-CN"/>
              </w:rPr>
              <w:t>)</w:t>
            </w:r>
          </w:p>
        </w:tc>
      </w:tr>
      <w:tr w:rsidR="000507D6" w:rsidRPr="00AA45C1" w:rsidTr="002C2069">
        <w:trPr>
          <w:cantSplit/>
        </w:trPr>
        <w:tc>
          <w:tcPr>
            <w:tcW w:w="2131" w:type="dxa"/>
            <w:tcBorders>
              <w:top w:val="nil"/>
              <w:left w:val="single" w:sz="4" w:space="0" w:color="auto"/>
              <w:bottom w:val="nil"/>
            </w:tcBorders>
            <w:shd w:val="clear" w:color="auto" w:fill="auto"/>
          </w:tcPr>
          <w:p w:rsidR="000507D6" w:rsidRPr="00AA45C1" w:rsidRDefault="000507D6" w:rsidP="000507D6">
            <w:pPr>
              <w:rPr>
                <w:rFonts w:eastAsia="SimSun" w:cs="Arial"/>
                <w:sz w:val="16"/>
                <w:szCs w:val="16"/>
                <w:lang w:eastAsia="zh-CN"/>
              </w:rPr>
            </w:pPr>
            <w:r w:rsidRPr="00AA45C1">
              <w:rPr>
                <w:rFonts w:ascii="SimSun" w:eastAsia="SimSun" w:hAnsi="SimSun" w:cs="Arial" w:hint="eastAsia"/>
                <w:sz w:val="16"/>
                <w:szCs w:val="16"/>
                <w:lang w:eastAsia="zh-CN"/>
              </w:rPr>
              <w:t>CDIP通过各个项目、活动和研究已经加以处理的发展议程各项建议的数量</w:t>
            </w:r>
          </w:p>
        </w:tc>
        <w:tc>
          <w:tcPr>
            <w:tcW w:w="2126" w:type="dxa"/>
            <w:tcBorders>
              <w:top w:val="nil"/>
              <w:bottom w:val="nil"/>
            </w:tcBorders>
            <w:shd w:val="clear" w:color="auto" w:fill="auto"/>
          </w:tcPr>
          <w:p w:rsidR="000507D6" w:rsidRPr="00AA45C1" w:rsidRDefault="000507D6" w:rsidP="000507D6">
            <w:pPr>
              <w:rPr>
                <w:rFonts w:eastAsia="SimSun" w:cs="Arial"/>
                <w:color w:val="002060"/>
                <w:sz w:val="16"/>
                <w:szCs w:val="16"/>
                <w:lang w:eastAsia="zh-CN"/>
              </w:rPr>
            </w:pPr>
            <w:r w:rsidRPr="00AA45C1">
              <w:rPr>
                <w:rFonts w:ascii="KaiTi" w:eastAsia="KaiTi" w:hAnsi="KaiTi" w:cs="Arial" w:hint="eastAsia"/>
                <w:i/>
                <w:color w:val="002060"/>
                <w:sz w:val="16"/>
                <w:szCs w:val="16"/>
                <w:lang w:eastAsia="zh-CN"/>
              </w:rPr>
              <w:t>2013年底最新基准：</w:t>
            </w:r>
            <w:r w:rsidRPr="00AA45C1">
              <w:rPr>
                <w:rFonts w:eastAsia="SimSun" w:cs="Arial" w:hint="eastAsia"/>
                <w:color w:val="002060"/>
                <w:sz w:val="16"/>
                <w:szCs w:val="16"/>
                <w:lang w:eastAsia="zh-CN"/>
              </w:rPr>
              <w:t>45</w:t>
            </w:r>
            <w:r w:rsidRPr="00AA45C1">
              <w:rPr>
                <w:rFonts w:eastAsia="SimSun" w:cs="Arial" w:hint="eastAsia"/>
                <w:color w:val="002060"/>
                <w:sz w:val="16"/>
                <w:szCs w:val="16"/>
                <w:lang w:eastAsia="zh-CN"/>
              </w:rPr>
              <w:t>项发展议程建议</w:t>
            </w:r>
          </w:p>
          <w:p w:rsidR="000507D6" w:rsidRPr="00AA45C1" w:rsidRDefault="000507D6" w:rsidP="000507D6">
            <w:pPr>
              <w:rPr>
                <w:rFonts w:ascii="KaiTi" w:eastAsia="KaiTi" w:hAnsi="KaiTi" w:cs="Arial"/>
                <w:i/>
                <w:color w:val="002060"/>
                <w:sz w:val="16"/>
                <w:szCs w:val="16"/>
                <w:lang w:eastAsia="zh-CN"/>
              </w:rPr>
            </w:pPr>
          </w:p>
          <w:p w:rsidR="000507D6" w:rsidRPr="00AA45C1" w:rsidRDefault="000507D6" w:rsidP="000507D6">
            <w:pPr>
              <w:rPr>
                <w:rFonts w:eastAsia="SimSun" w:cs="Arial"/>
                <w:sz w:val="16"/>
                <w:szCs w:val="16"/>
                <w:lang w:eastAsia="zh-CN"/>
              </w:rPr>
            </w:pPr>
            <w:r w:rsidRPr="00AA45C1">
              <w:rPr>
                <w:rFonts w:ascii="KaiTi" w:eastAsia="KaiTi" w:hAnsi="KaiTi" w:cs="Arial" w:hint="eastAsia"/>
                <w:i/>
                <w:sz w:val="16"/>
                <w:szCs w:val="16"/>
                <w:lang w:eastAsia="zh-CN"/>
              </w:rPr>
              <w:t>2014/15年计划和预算原始基准</w:t>
            </w:r>
            <w:r w:rsidRPr="00AA45C1">
              <w:rPr>
                <w:rFonts w:eastAsia="SimSun" w:cs="Arial" w:hint="eastAsia"/>
                <w:sz w:val="16"/>
                <w:szCs w:val="16"/>
                <w:lang w:eastAsia="zh-CN"/>
              </w:rPr>
              <w:t>：委员会在</w:t>
            </w:r>
            <w:r w:rsidRPr="00AA45C1">
              <w:rPr>
                <w:rFonts w:eastAsia="SimSun" w:cs="Arial" w:hint="eastAsia"/>
                <w:sz w:val="16"/>
                <w:szCs w:val="16"/>
                <w:lang w:eastAsia="zh-CN"/>
              </w:rPr>
              <w:t>2011</w:t>
            </w:r>
            <w:r w:rsidRPr="00AA45C1">
              <w:rPr>
                <w:rFonts w:eastAsia="SimSun" w:cs="Arial" w:hint="eastAsia"/>
                <w:sz w:val="16"/>
                <w:szCs w:val="16"/>
                <w:lang w:eastAsia="zh-CN"/>
              </w:rPr>
              <w:t>年</w:t>
            </w:r>
            <w:r w:rsidRPr="00AA45C1">
              <w:rPr>
                <w:rFonts w:eastAsia="SimSun" w:cs="Arial" w:hint="eastAsia"/>
                <w:sz w:val="16"/>
                <w:szCs w:val="16"/>
                <w:lang w:eastAsia="zh-CN"/>
              </w:rPr>
              <w:t>12</w:t>
            </w:r>
            <w:r w:rsidRPr="00AA45C1">
              <w:rPr>
                <w:rFonts w:eastAsia="SimSun" w:cs="Arial" w:hint="eastAsia"/>
                <w:sz w:val="16"/>
                <w:szCs w:val="16"/>
                <w:lang w:eastAsia="zh-CN"/>
              </w:rPr>
              <w:t>月处理的</w:t>
            </w:r>
            <w:r w:rsidRPr="00AA45C1">
              <w:rPr>
                <w:rFonts w:eastAsia="SimSun" w:cs="Arial" w:hint="eastAsia"/>
                <w:sz w:val="16"/>
                <w:szCs w:val="16"/>
                <w:lang w:eastAsia="zh-CN"/>
              </w:rPr>
              <w:t>42</w:t>
            </w:r>
            <w:r w:rsidRPr="00AA45C1">
              <w:rPr>
                <w:rFonts w:eastAsia="SimSun" w:cs="Arial" w:hint="eastAsia"/>
                <w:sz w:val="16"/>
                <w:szCs w:val="16"/>
                <w:lang w:eastAsia="zh-CN"/>
              </w:rPr>
              <w:t>项建议</w:t>
            </w:r>
          </w:p>
        </w:tc>
        <w:tc>
          <w:tcPr>
            <w:tcW w:w="1984" w:type="dxa"/>
            <w:tcBorders>
              <w:top w:val="nil"/>
              <w:bottom w:val="nil"/>
            </w:tcBorders>
            <w:shd w:val="clear" w:color="auto" w:fill="auto"/>
            <w:tcMar>
              <w:top w:w="110" w:type="dxa"/>
            </w:tcMar>
          </w:tcPr>
          <w:p w:rsidR="000507D6" w:rsidRPr="00AA45C1" w:rsidRDefault="000507D6" w:rsidP="000507D6">
            <w:pPr>
              <w:rPr>
                <w:rFonts w:eastAsia="SimSun" w:cs="Arial"/>
                <w:sz w:val="16"/>
                <w:szCs w:val="16"/>
                <w:lang w:eastAsia="zh-CN"/>
              </w:rPr>
            </w:pPr>
            <w:r w:rsidRPr="00AA45C1">
              <w:rPr>
                <w:rFonts w:ascii="SimSun" w:eastAsia="SimSun" w:hAnsi="SimSun" w:cs="Arial"/>
                <w:sz w:val="16"/>
                <w:szCs w:val="16"/>
              </w:rPr>
              <w:t>CDIP</w:t>
            </w:r>
            <w:r w:rsidRPr="00AA45C1">
              <w:rPr>
                <w:rFonts w:ascii="SimSun" w:eastAsia="SimSun" w:hAnsi="SimSun" w:cs="Arial" w:hint="eastAsia"/>
                <w:sz w:val="16"/>
                <w:szCs w:val="16"/>
              </w:rPr>
              <w:t>处理45项建议</w:t>
            </w:r>
          </w:p>
        </w:tc>
        <w:tc>
          <w:tcPr>
            <w:tcW w:w="2410" w:type="dxa"/>
            <w:tcBorders>
              <w:top w:val="nil"/>
              <w:bottom w:val="nil"/>
            </w:tcBorders>
            <w:shd w:val="clear" w:color="auto" w:fill="FFFFFF"/>
            <w:tcMar>
              <w:top w:w="110" w:type="dxa"/>
            </w:tcMar>
          </w:tcPr>
          <w:p w:rsidR="000507D6" w:rsidRPr="00AA45C1" w:rsidRDefault="000507D6" w:rsidP="000507D6">
            <w:pPr>
              <w:rPr>
                <w:rFonts w:cs="Arial"/>
                <w:sz w:val="16"/>
                <w:szCs w:val="16"/>
                <w:lang w:eastAsia="zh-CN"/>
              </w:rPr>
            </w:pPr>
            <w:r w:rsidRPr="00AA45C1">
              <w:rPr>
                <w:rFonts w:eastAsia="SimSun" w:cs="Arial" w:hint="eastAsia"/>
                <w:sz w:val="16"/>
                <w:szCs w:val="16"/>
                <w:lang w:eastAsia="zh-CN"/>
              </w:rPr>
              <w:t>在进展报告中处理了</w:t>
            </w:r>
            <w:r w:rsidRPr="00AA45C1">
              <w:rPr>
                <w:rFonts w:eastAsia="SimSun" w:cs="Arial" w:hint="eastAsia"/>
                <w:sz w:val="16"/>
                <w:szCs w:val="16"/>
                <w:lang w:eastAsia="zh-CN"/>
              </w:rPr>
              <w:t>45</w:t>
            </w:r>
            <w:r w:rsidRPr="00AA45C1">
              <w:rPr>
                <w:rFonts w:eastAsia="SimSun" w:cs="Arial" w:hint="eastAsia"/>
                <w:sz w:val="16"/>
                <w:szCs w:val="16"/>
                <w:lang w:eastAsia="zh-CN"/>
              </w:rPr>
              <w:t>项发展议程建议</w:t>
            </w:r>
            <w:r w:rsidRPr="00AA45C1">
              <w:rPr>
                <w:rFonts w:cs="Arial"/>
                <w:sz w:val="16"/>
                <w:szCs w:val="16"/>
                <w:lang w:eastAsia="zh-CN"/>
              </w:rPr>
              <w:t>(CDIP/14/2)</w:t>
            </w:r>
          </w:p>
        </w:tc>
        <w:tc>
          <w:tcPr>
            <w:tcW w:w="706" w:type="dxa"/>
            <w:tcBorders>
              <w:top w:val="nil"/>
              <w:bottom w:val="nil"/>
              <w:right w:val="single" w:sz="4" w:space="0" w:color="auto"/>
            </w:tcBorders>
            <w:tcMar>
              <w:top w:w="110" w:type="dxa"/>
            </w:tcMar>
          </w:tcPr>
          <w:p w:rsidR="000507D6" w:rsidRPr="00AA45C1" w:rsidRDefault="000507D6" w:rsidP="000507D6">
            <w:pPr>
              <w:keepNext/>
              <w:keepLines/>
              <w:jc w:val="center"/>
              <w:rPr>
                <w:rFonts w:eastAsia="SimSun" w:cs="Arial"/>
                <w:b/>
                <w:bCs/>
                <w:color w:val="00B050"/>
                <w:sz w:val="16"/>
                <w:szCs w:val="16"/>
                <w:lang w:eastAsia="zh-CN"/>
              </w:rPr>
            </w:pPr>
            <w:r w:rsidRPr="00AA45C1">
              <w:rPr>
                <w:rFonts w:eastAsia="SimSun" w:cs="Arial" w:hint="eastAsia"/>
                <w:b/>
                <w:bCs/>
                <w:color w:val="00B050"/>
                <w:sz w:val="16"/>
                <w:szCs w:val="16"/>
                <w:lang w:eastAsia="zh-CN"/>
              </w:rPr>
              <w:t>符合预期</w:t>
            </w:r>
          </w:p>
        </w:tc>
      </w:tr>
      <w:tr w:rsidR="000507D6" w:rsidRPr="00AA45C1" w:rsidTr="002C2069">
        <w:trPr>
          <w:cantSplit/>
        </w:trPr>
        <w:tc>
          <w:tcPr>
            <w:tcW w:w="2131" w:type="dxa"/>
            <w:tcBorders>
              <w:top w:val="nil"/>
              <w:left w:val="single" w:sz="4" w:space="0" w:color="auto"/>
              <w:bottom w:val="single" w:sz="4" w:space="0" w:color="auto"/>
            </w:tcBorders>
            <w:shd w:val="clear" w:color="auto" w:fill="auto"/>
          </w:tcPr>
          <w:p w:rsidR="000507D6" w:rsidRPr="00AA45C1" w:rsidRDefault="000507D6" w:rsidP="000507D6">
            <w:pPr>
              <w:rPr>
                <w:rFonts w:eastAsia="SimSun" w:cs="Arial"/>
                <w:sz w:val="16"/>
                <w:szCs w:val="16"/>
                <w:lang w:eastAsia="zh-CN"/>
              </w:rPr>
            </w:pPr>
            <w:r w:rsidRPr="00AA45C1">
              <w:rPr>
                <w:rFonts w:ascii="SimSun" w:eastAsia="SimSun" w:hAnsi="SimSun" w:cs="Arial" w:hint="eastAsia"/>
                <w:sz w:val="16"/>
                <w:szCs w:val="16"/>
                <w:lang w:eastAsia="zh-CN"/>
              </w:rPr>
              <w:t>成员国对各种项目、活动和研究的满意率</w:t>
            </w:r>
          </w:p>
        </w:tc>
        <w:tc>
          <w:tcPr>
            <w:tcW w:w="2126" w:type="dxa"/>
            <w:tcBorders>
              <w:top w:val="nil"/>
              <w:bottom w:val="single" w:sz="4" w:space="0" w:color="auto"/>
            </w:tcBorders>
            <w:shd w:val="clear" w:color="auto" w:fill="auto"/>
          </w:tcPr>
          <w:p w:rsidR="000507D6" w:rsidRPr="00AA45C1" w:rsidRDefault="000507D6" w:rsidP="000507D6">
            <w:pPr>
              <w:rPr>
                <w:rFonts w:cs="Arial"/>
                <w:sz w:val="16"/>
                <w:szCs w:val="16"/>
              </w:rPr>
            </w:pPr>
            <w:r w:rsidRPr="00AA45C1">
              <w:rPr>
                <w:rFonts w:cs="Arial"/>
                <w:sz w:val="16"/>
                <w:szCs w:val="16"/>
              </w:rPr>
              <w:t>80%</w:t>
            </w:r>
          </w:p>
          <w:p w:rsidR="000507D6" w:rsidRPr="00AA45C1" w:rsidRDefault="000507D6" w:rsidP="000507D6">
            <w:pPr>
              <w:rPr>
                <w:rFonts w:cs="Arial"/>
                <w:i/>
                <w:color w:val="002060"/>
                <w:sz w:val="16"/>
                <w:szCs w:val="16"/>
              </w:rPr>
            </w:pPr>
          </w:p>
        </w:tc>
        <w:tc>
          <w:tcPr>
            <w:tcW w:w="1984" w:type="dxa"/>
            <w:tcBorders>
              <w:top w:val="nil"/>
              <w:bottom w:val="single" w:sz="4" w:space="0" w:color="auto"/>
            </w:tcBorders>
            <w:shd w:val="clear" w:color="auto" w:fill="auto"/>
            <w:tcMar>
              <w:top w:w="110" w:type="dxa"/>
            </w:tcMar>
          </w:tcPr>
          <w:p w:rsidR="000507D6" w:rsidRPr="00AA45C1" w:rsidRDefault="000507D6" w:rsidP="000507D6">
            <w:pPr>
              <w:autoSpaceDE w:val="0"/>
              <w:autoSpaceDN w:val="0"/>
              <w:adjustRightInd w:val="0"/>
              <w:rPr>
                <w:rFonts w:cs="Arial"/>
                <w:sz w:val="16"/>
                <w:szCs w:val="16"/>
              </w:rPr>
            </w:pPr>
            <w:r w:rsidRPr="00AA45C1">
              <w:rPr>
                <w:rFonts w:cs="Arial"/>
                <w:sz w:val="16"/>
                <w:szCs w:val="16"/>
              </w:rPr>
              <w:t>80%</w:t>
            </w:r>
          </w:p>
        </w:tc>
        <w:tc>
          <w:tcPr>
            <w:tcW w:w="2410" w:type="dxa"/>
            <w:tcBorders>
              <w:top w:val="nil"/>
              <w:bottom w:val="single" w:sz="4" w:space="0" w:color="auto"/>
            </w:tcBorders>
            <w:shd w:val="clear" w:color="auto" w:fill="FFFFFF"/>
            <w:tcMar>
              <w:top w:w="110" w:type="dxa"/>
            </w:tcMar>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本调查在两年期基础上开展</w:t>
            </w:r>
          </w:p>
        </w:tc>
        <w:tc>
          <w:tcPr>
            <w:tcW w:w="706" w:type="dxa"/>
            <w:tcBorders>
              <w:top w:val="nil"/>
              <w:bottom w:val="single" w:sz="4" w:space="0" w:color="auto"/>
              <w:right w:val="single" w:sz="4" w:space="0" w:color="auto"/>
            </w:tcBorders>
            <w:tcMar>
              <w:top w:w="110" w:type="dxa"/>
            </w:tcMar>
          </w:tcPr>
          <w:p w:rsidR="000507D6" w:rsidRPr="00AA45C1" w:rsidRDefault="000507D6" w:rsidP="000507D6">
            <w:pPr>
              <w:keepNext/>
              <w:keepLines/>
              <w:jc w:val="center"/>
              <w:rPr>
                <w:rFonts w:eastAsia="SimSun" w:cs="Arial"/>
                <w:b/>
                <w:bCs/>
                <w:color w:val="0070C0"/>
                <w:sz w:val="16"/>
                <w:szCs w:val="16"/>
                <w:lang w:eastAsia="zh-CN"/>
              </w:rPr>
            </w:pPr>
            <w:r w:rsidRPr="00AA45C1">
              <w:rPr>
                <w:rFonts w:cs="Arial"/>
                <w:b/>
                <w:bCs/>
                <w:color w:val="0070C0"/>
                <w:sz w:val="16"/>
                <w:szCs w:val="16"/>
              </w:rPr>
              <w:t>2014</w:t>
            </w:r>
            <w:r w:rsidRPr="00AA45C1">
              <w:rPr>
                <w:rFonts w:eastAsia="SimSun" w:cs="Arial" w:hint="eastAsia"/>
                <w:b/>
                <w:bCs/>
                <w:color w:val="0070C0"/>
                <w:sz w:val="16"/>
                <w:szCs w:val="16"/>
                <w:lang w:eastAsia="zh-CN"/>
              </w:rPr>
              <w:t>年无法评估</w:t>
            </w:r>
          </w:p>
        </w:tc>
      </w:tr>
      <w:tr w:rsidR="000507D6" w:rsidRPr="00AA45C1" w:rsidTr="002C2069">
        <w:trPr>
          <w:cantSplit/>
        </w:trPr>
        <w:tc>
          <w:tcPr>
            <w:tcW w:w="2131" w:type="dxa"/>
            <w:tcBorders>
              <w:top w:val="single" w:sz="4" w:space="0" w:color="auto"/>
              <w:left w:val="single" w:sz="4" w:space="0" w:color="auto"/>
              <w:bottom w:val="nil"/>
            </w:tcBorders>
            <w:shd w:val="clear" w:color="auto" w:fill="auto"/>
          </w:tcPr>
          <w:p w:rsidR="000507D6" w:rsidRPr="00AA45C1" w:rsidRDefault="000507D6" w:rsidP="000507D6">
            <w:pPr>
              <w:rPr>
                <w:rFonts w:eastAsia="SimSun" w:cs="Arial"/>
                <w:sz w:val="16"/>
                <w:szCs w:val="16"/>
                <w:lang w:eastAsia="zh-CN"/>
              </w:rPr>
            </w:pPr>
            <w:r w:rsidRPr="00AA45C1">
              <w:rPr>
                <w:rFonts w:ascii="SimSun" w:eastAsia="SimSun" w:hAnsi="SimSun" w:cs="Arial" w:hint="eastAsia"/>
                <w:sz w:val="16"/>
                <w:szCs w:val="16"/>
                <w:lang w:eastAsia="zh-CN"/>
              </w:rPr>
              <w:t>经成员国批准的协调机制的落实情况</w:t>
            </w:r>
          </w:p>
        </w:tc>
        <w:tc>
          <w:tcPr>
            <w:tcW w:w="2126" w:type="dxa"/>
            <w:tcBorders>
              <w:top w:val="single" w:sz="4" w:space="0" w:color="auto"/>
              <w:bottom w:val="nil"/>
            </w:tcBorders>
            <w:shd w:val="clear" w:color="auto" w:fill="auto"/>
          </w:tcPr>
          <w:p w:rsidR="000507D6" w:rsidRPr="00AA45C1" w:rsidRDefault="000507D6" w:rsidP="000507D6">
            <w:pPr>
              <w:rPr>
                <w:rFonts w:eastAsia="SimSun" w:cs="Arial"/>
                <w:sz w:val="16"/>
                <w:szCs w:val="16"/>
                <w:lang w:eastAsia="zh-CN"/>
              </w:rPr>
            </w:pPr>
            <w:r w:rsidRPr="00AA45C1">
              <w:rPr>
                <w:rFonts w:ascii="KaiTi" w:eastAsia="KaiTi" w:hAnsi="KaiTi" w:cs="Arial" w:hint="eastAsia"/>
                <w:i/>
                <w:color w:val="002060"/>
                <w:sz w:val="16"/>
                <w:szCs w:val="16"/>
                <w:lang w:eastAsia="zh-CN"/>
              </w:rPr>
              <w:t>2013年底最新基准</w:t>
            </w:r>
            <w:r w:rsidRPr="00AA45C1">
              <w:rPr>
                <w:rFonts w:eastAsia="SimSun" w:cs="Arial" w:hint="eastAsia"/>
                <w:color w:val="002060"/>
                <w:sz w:val="16"/>
                <w:szCs w:val="16"/>
                <w:lang w:eastAsia="zh-CN"/>
              </w:rPr>
              <w:t>：就</w:t>
            </w:r>
            <w:r w:rsidRPr="00AA45C1">
              <w:rPr>
                <w:rFonts w:eastAsia="SimSun" w:cs="Arial" w:hint="eastAsia"/>
                <w:color w:val="002060"/>
                <w:sz w:val="16"/>
                <w:szCs w:val="16"/>
                <w:lang w:eastAsia="zh-CN"/>
              </w:rPr>
              <w:t>WIPO</w:t>
            </w:r>
            <w:r w:rsidRPr="00AA45C1">
              <w:rPr>
                <w:rFonts w:eastAsia="SimSun" w:cs="Arial" w:hint="eastAsia"/>
                <w:color w:val="002060"/>
                <w:sz w:val="16"/>
                <w:szCs w:val="16"/>
                <w:lang w:eastAsia="zh-CN"/>
              </w:rPr>
              <w:t>相关机构对落实</w:t>
            </w:r>
            <w:r w:rsidRPr="00AA45C1">
              <w:rPr>
                <w:rFonts w:eastAsia="SimSun" w:cs="Arial" w:hint="eastAsia"/>
                <w:color w:val="002060"/>
                <w:sz w:val="16"/>
                <w:szCs w:val="16"/>
                <w:lang w:eastAsia="zh-CN"/>
              </w:rPr>
              <w:t>CDIP</w:t>
            </w:r>
            <w:r w:rsidRPr="00AA45C1">
              <w:rPr>
                <w:rFonts w:eastAsia="SimSun" w:cs="Arial" w:hint="eastAsia"/>
                <w:color w:val="002060"/>
                <w:sz w:val="16"/>
                <w:szCs w:val="16"/>
                <w:lang w:eastAsia="zh-CN"/>
              </w:rPr>
              <w:t>所讨论的各项发展议程建议所做贡献的说明向大会提交了两份年度报告</w:t>
            </w:r>
            <w:r w:rsidRPr="00AA45C1">
              <w:rPr>
                <w:rFonts w:eastAsia="SimSun" w:cs="Arial"/>
                <w:color w:val="002060"/>
                <w:sz w:val="16"/>
                <w:szCs w:val="16"/>
                <w:lang w:eastAsia="zh-CN"/>
              </w:rPr>
              <w:t>(WO/GA/41/12</w:t>
            </w:r>
            <w:r w:rsidR="002735A5" w:rsidRPr="00AA45C1">
              <w:rPr>
                <w:rFonts w:eastAsia="SimSun" w:cs="Arial" w:hint="eastAsia"/>
                <w:color w:val="002060"/>
                <w:sz w:val="16"/>
                <w:szCs w:val="16"/>
                <w:lang w:eastAsia="zh-CN"/>
              </w:rPr>
              <w:t>和</w:t>
            </w:r>
            <w:r w:rsidRPr="00AA45C1">
              <w:rPr>
                <w:rFonts w:eastAsia="SimSun" w:cs="Arial"/>
                <w:color w:val="002060"/>
                <w:sz w:val="16"/>
                <w:szCs w:val="16"/>
                <w:lang w:eastAsia="zh-CN"/>
              </w:rPr>
              <w:t>WO/GA/43/10)</w:t>
            </w:r>
            <w:r w:rsidRPr="00AA45C1">
              <w:rPr>
                <w:rFonts w:eastAsia="SimSun" w:cs="Arial" w:hint="eastAsia"/>
                <w:sz w:val="16"/>
                <w:szCs w:val="16"/>
                <w:lang w:eastAsia="zh-CN"/>
              </w:rPr>
              <w:t>。</w:t>
            </w:r>
            <w:r w:rsidRPr="00AA45C1">
              <w:rPr>
                <w:rStyle w:val="ac"/>
                <w:rFonts w:cs="Arial"/>
                <w:sz w:val="16"/>
                <w:szCs w:val="16"/>
              </w:rPr>
              <w:footnoteReference w:id="21"/>
            </w:r>
          </w:p>
          <w:p w:rsidR="000507D6" w:rsidRPr="00AA45C1" w:rsidRDefault="000507D6" w:rsidP="000507D6">
            <w:pPr>
              <w:rPr>
                <w:rFonts w:eastAsia="SimSun" w:cs="Arial"/>
                <w:sz w:val="16"/>
                <w:szCs w:val="16"/>
                <w:lang w:eastAsia="zh-CN"/>
              </w:rPr>
            </w:pPr>
          </w:p>
          <w:p w:rsidR="000507D6" w:rsidRPr="00AA45C1" w:rsidRDefault="000507D6" w:rsidP="000507D6">
            <w:pPr>
              <w:rPr>
                <w:rFonts w:eastAsia="SimSun" w:cs="Arial"/>
                <w:sz w:val="16"/>
                <w:szCs w:val="16"/>
                <w:lang w:eastAsia="zh-CN"/>
              </w:rPr>
            </w:pPr>
            <w:r w:rsidRPr="00AA45C1">
              <w:rPr>
                <w:rFonts w:ascii="KaiTi" w:eastAsia="KaiTi" w:hAnsi="KaiTi" w:cs="Arial" w:hint="eastAsia"/>
                <w:i/>
                <w:sz w:val="16"/>
                <w:szCs w:val="16"/>
                <w:lang w:eastAsia="zh-CN"/>
              </w:rPr>
              <w:t>2014/15年计划和预算原始基准：</w:t>
            </w:r>
            <w:r w:rsidRPr="00AA45C1">
              <w:rPr>
                <w:rFonts w:ascii="SimSun" w:eastAsia="SimSun" w:hAnsi="SimSun" w:cs="Arial"/>
                <w:sz w:val="16"/>
                <w:szCs w:val="16"/>
                <w:lang w:eastAsia="zh-CN"/>
              </w:rPr>
              <w:t>2010</w:t>
            </w:r>
            <w:r w:rsidRPr="00AA45C1">
              <w:rPr>
                <w:rFonts w:ascii="SimSun" w:eastAsia="SimSun" w:hAnsi="SimSun" w:cs="Arial" w:hint="eastAsia"/>
                <w:sz w:val="16"/>
                <w:szCs w:val="16"/>
                <w:lang w:eastAsia="zh-CN"/>
              </w:rPr>
              <w:t>年4月批准的协调机制与监测、评价和报告模式</w:t>
            </w:r>
          </w:p>
          <w:p w:rsidR="000507D6" w:rsidRPr="00AA45C1" w:rsidRDefault="000507D6" w:rsidP="000507D6">
            <w:pPr>
              <w:rPr>
                <w:rFonts w:eastAsia="SimSun" w:cs="Arial"/>
                <w:sz w:val="16"/>
                <w:szCs w:val="16"/>
                <w:lang w:eastAsia="zh-CN"/>
              </w:rPr>
            </w:pPr>
          </w:p>
        </w:tc>
        <w:tc>
          <w:tcPr>
            <w:tcW w:w="1984" w:type="dxa"/>
            <w:tcBorders>
              <w:top w:val="single" w:sz="4" w:space="0" w:color="auto"/>
              <w:bottom w:val="nil"/>
            </w:tcBorders>
            <w:shd w:val="clear" w:color="auto" w:fill="auto"/>
            <w:tcMar>
              <w:top w:w="110" w:type="dxa"/>
            </w:tcMar>
          </w:tcPr>
          <w:p w:rsidR="000507D6" w:rsidRPr="00AA45C1" w:rsidRDefault="000507D6" w:rsidP="000507D6">
            <w:pPr>
              <w:autoSpaceDE w:val="0"/>
              <w:autoSpaceDN w:val="0"/>
              <w:adjustRightInd w:val="0"/>
              <w:rPr>
                <w:rFonts w:eastAsia="SimSun" w:cs="Arial"/>
                <w:sz w:val="16"/>
                <w:szCs w:val="16"/>
                <w:lang w:eastAsia="zh-CN"/>
              </w:rPr>
            </w:pPr>
            <w:r w:rsidRPr="00AA45C1">
              <w:rPr>
                <w:rFonts w:eastAsia="SimSun" w:cs="Arial" w:hint="eastAsia"/>
                <w:sz w:val="16"/>
                <w:szCs w:val="16"/>
                <w:lang w:eastAsia="zh-CN"/>
              </w:rPr>
              <w:t>根据成员国所做决定而落实的协调机制</w:t>
            </w:r>
          </w:p>
        </w:tc>
        <w:tc>
          <w:tcPr>
            <w:tcW w:w="2410" w:type="dxa"/>
            <w:tcBorders>
              <w:top w:val="single" w:sz="4" w:space="0" w:color="auto"/>
              <w:bottom w:val="nil"/>
            </w:tcBorders>
            <w:shd w:val="clear" w:color="auto" w:fill="FFFFFF"/>
            <w:tcMar>
              <w:top w:w="110" w:type="dxa"/>
            </w:tcMar>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根据成员国所做决定而落实的协调机制，详见总干事关于发展议程落实情况的报告</w:t>
            </w:r>
            <w:r w:rsidRPr="00AA45C1">
              <w:rPr>
                <w:rFonts w:cs="Arial"/>
                <w:sz w:val="16"/>
                <w:szCs w:val="16"/>
                <w:lang w:eastAsia="zh-CN"/>
              </w:rPr>
              <w:t>(CDIP/15/2)</w:t>
            </w:r>
          </w:p>
        </w:tc>
        <w:tc>
          <w:tcPr>
            <w:tcW w:w="706" w:type="dxa"/>
            <w:tcBorders>
              <w:top w:val="single" w:sz="4" w:space="0" w:color="auto"/>
              <w:bottom w:val="nil"/>
              <w:right w:val="single" w:sz="4" w:space="0" w:color="auto"/>
            </w:tcBorders>
            <w:tcMar>
              <w:top w:w="110" w:type="dxa"/>
            </w:tcMar>
          </w:tcPr>
          <w:p w:rsidR="000507D6" w:rsidRPr="00AA45C1" w:rsidRDefault="000507D6" w:rsidP="000507D6">
            <w:pPr>
              <w:keepNext/>
              <w:keepLines/>
              <w:jc w:val="center"/>
              <w:rPr>
                <w:rFonts w:eastAsia="SimSun" w:cs="Arial"/>
                <w:bCs/>
                <w:sz w:val="16"/>
                <w:szCs w:val="16"/>
                <w:lang w:eastAsia="zh-CN"/>
              </w:rPr>
            </w:pPr>
            <w:r w:rsidRPr="00AA45C1">
              <w:rPr>
                <w:rFonts w:eastAsia="SimSun" w:cs="Arial" w:hint="eastAsia"/>
                <w:b/>
                <w:bCs/>
                <w:color w:val="00B050"/>
                <w:sz w:val="16"/>
                <w:szCs w:val="16"/>
                <w:lang w:eastAsia="zh-CN"/>
              </w:rPr>
              <w:t>符合预期</w:t>
            </w:r>
          </w:p>
        </w:tc>
      </w:tr>
      <w:tr w:rsidR="000507D6" w:rsidRPr="00AA45C1" w:rsidTr="000507D6">
        <w:trPr>
          <w:cantSplit/>
        </w:trPr>
        <w:tc>
          <w:tcPr>
            <w:tcW w:w="2131" w:type="dxa"/>
            <w:tcBorders>
              <w:top w:val="nil"/>
              <w:left w:val="single" w:sz="4" w:space="0" w:color="auto"/>
              <w:bottom w:val="nil"/>
            </w:tcBorders>
            <w:shd w:val="clear" w:color="auto" w:fill="auto"/>
          </w:tcPr>
          <w:p w:rsidR="000507D6" w:rsidRPr="00AA45C1" w:rsidRDefault="000507D6" w:rsidP="000507D6">
            <w:pPr>
              <w:rPr>
                <w:rFonts w:cs="Arial"/>
                <w:sz w:val="16"/>
                <w:szCs w:val="16"/>
                <w:lang w:eastAsia="zh-CN"/>
              </w:rPr>
            </w:pPr>
            <w:r w:rsidRPr="00AA45C1">
              <w:rPr>
                <w:rFonts w:ascii="SimSun" w:eastAsia="SimSun" w:hAnsi="SimSun" w:cs="Arial" w:hint="eastAsia"/>
                <w:sz w:val="16"/>
                <w:szCs w:val="16"/>
                <w:lang w:eastAsia="zh-CN"/>
              </w:rPr>
              <w:t>发展议程建议被纳入WIPO经常性工作主流的计划数</w:t>
            </w:r>
          </w:p>
        </w:tc>
        <w:tc>
          <w:tcPr>
            <w:tcW w:w="2126" w:type="dxa"/>
            <w:tcBorders>
              <w:top w:val="nil"/>
              <w:bottom w:val="nil"/>
            </w:tcBorders>
            <w:shd w:val="clear" w:color="auto" w:fill="auto"/>
          </w:tcPr>
          <w:p w:rsidR="000507D6" w:rsidRPr="00AA45C1" w:rsidRDefault="000507D6" w:rsidP="000507D6">
            <w:pPr>
              <w:rPr>
                <w:rFonts w:ascii="KaiTi" w:eastAsia="KaiTi" w:hAnsi="KaiTi" w:cs="Arial"/>
                <w:i/>
                <w:color w:val="002060"/>
                <w:sz w:val="16"/>
                <w:szCs w:val="16"/>
                <w:lang w:eastAsia="zh-CN"/>
              </w:rPr>
            </w:pPr>
            <w:r w:rsidRPr="00AA45C1">
              <w:rPr>
                <w:rFonts w:ascii="KaiTi" w:eastAsia="KaiTi" w:hAnsi="KaiTi" w:cs="Arial" w:hint="eastAsia"/>
                <w:i/>
                <w:color w:val="002060"/>
                <w:sz w:val="16"/>
                <w:szCs w:val="16"/>
                <w:lang w:eastAsia="zh-CN"/>
              </w:rPr>
              <w:t>2013年底最新基准</w:t>
            </w:r>
            <w:r w:rsidRPr="00AA45C1">
              <w:rPr>
                <w:rFonts w:eastAsia="SimSun" w:cs="Arial" w:hint="eastAsia"/>
                <w:color w:val="002060"/>
                <w:sz w:val="16"/>
                <w:szCs w:val="16"/>
                <w:lang w:eastAsia="zh-CN"/>
              </w:rPr>
              <w:t>：</w:t>
            </w:r>
            <w:r w:rsidRPr="00AA45C1">
              <w:rPr>
                <w:rFonts w:eastAsia="SimSun" w:cs="Arial" w:hint="eastAsia"/>
                <w:color w:val="002060"/>
                <w:sz w:val="16"/>
                <w:szCs w:val="16"/>
                <w:lang w:eastAsia="zh-CN"/>
              </w:rPr>
              <w:t>23</w:t>
            </w:r>
            <w:r w:rsidRPr="00AA45C1">
              <w:rPr>
                <w:rFonts w:eastAsia="SimSun" w:cs="Arial" w:hint="eastAsia"/>
                <w:color w:val="002060"/>
                <w:sz w:val="16"/>
                <w:szCs w:val="16"/>
                <w:lang w:eastAsia="zh-CN"/>
              </w:rPr>
              <w:t>个计划开展了发展议程相关活动</w:t>
            </w:r>
            <w:r w:rsidRPr="00AA45C1">
              <w:rPr>
                <w:rFonts w:eastAsia="SimSun" w:cs="Arial" w:hint="eastAsia"/>
                <w:color w:val="002060"/>
                <w:sz w:val="16"/>
                <w:szCs w:val="16"/>
                <w:lang w:eastAsia="zh-CN"/>
              </w:rPr>
              <w:t>(</w:t>
            </w:r>
            <w:r w:rsidRPr="00AA45C1">
              <w:rPr>
                <w:rFonts w:eastAsia="SimSun" w:cs="Arial" w:hint="eastAsia"/>
                <w:color w:val="002060"/>
                <w:sz w:val="16"/>
                <w:szCs w:val="16"/>
                <w:lang w:eastAsia="zh-CN"/>
              </w:rPr>
              <w:t>全部或部分</w:t>
            </w:r>
            <w:r w:rsidRPr="00AA45C1">
              <w:rPr>
                <w:rFonts w:eastAsia="SimSun" w:cs="Arial" w:hint="eastAsia"/>
                <w:color w:val="002060"/>
                <w:sz w:val="16"/>
                <w:szCs w:val="16"/>
                <w:lang w:eastAsia="zh-CN"/>
              </w:rPr>
              <w:t>)</w:t>
            </w:r>
          </w:p>
          <w:p w:rsidR="000507D6" w:rsidRPr="00AA45C1" w:rsidRDefault="000507D6" w:rsidP="000507D6">
            <w:pPr>
              <w:rPr>
                <w:rFonts w:eastAsia="SimSun" w:cs="Arial"/>
                <w:sz w:val="16"/>
                <w:szCs w:val="16"/>
                <w:lang w:eastAsia="zh-CN"/>
              </w:rPr>
            </w:pPr>
          </w:p>
          <w:p w:rsidR="000507D6" w:rsidRPr="00AA45C1" w:rsidRDefault="000507D6" w:rsidP="000507D6">
            <w:pPr>
              <w:rPr>
                <w:rFonts w:cs="Arial"/>
                <w:sz w:val="16"/>
                <w:szCs w:val="16"/>
                <w:lang w:eastAsia="zh-CN"/>
              </w:rPr>
            </w:pPr>
            <w:r w:rsidRPr="00AA45C1">
              <w:rPr>
                <w:rFonts w:ascii="KaiTi" w:eastAsia="KaiTi" w:hAnsi="KaiTi" w:cs="Arial" w:hint="eastAsia"/>
                <w:i/>
                <w:sz w:val="16"/>
                <w:szCs w:val="16"/>
                <w:lang w:eastAsia="zh-CN"/>
              </w:rPr>
              <w:t>2014/15年计划和预算原始基准：</w:t>
            </w:r>
            <w:r w:rsidRPr="00AA45C1">
              <w:rPr>
                <w:rFonts w:ascii="SimSun" w:eastAsia="SimSun" w:hAnsi="SimSun" w:cs="Arial" w:hint="eastAsia"/>
                <w:sz w:val="16"/>
                <w:szCs w:val="16"/>
                <w:lang w:eastAsia="zh-CN"/>
              </w:rPr>
              <w:t>待定</w:t>
            </w:r>
          </w:p>
        </w:tc>
        <w:tc>
          <w:tcPr>
            <w:tcW w:w="1984" w:type="dxa"/>
            <w:tcBorders>
              <w:top w:val="nil"/>
              <w:bottom w:val="nil"/>
            </w:tcBorders>
            <w:shd w:val="clear" w:color="auto" w:fill="auto"/>
            <w:tcMar>
              <w:top w:w="110" w:type="dxa"/>
            </w:tcMar>
          </w:tcPr>
          <w:p w:rsidR="000507D6" w:rsidRPr="00AA45C1" w:rsidRDefault="000507D6" w:rsidP="000507D6">
            <w:pPr>
              <w:autoSpaceDE w:val="0"/>
              <w:autoSpaceDN w:val="0"/>
              <w:adjustRightInd w:val="0"/>
              <w:rPr>
                <w:rFonts w:cs="Arial"/>
                <w:sz w:val="16"/>
                <w:szCs w:val="16"/>
              </w:rPr>
            </w:pPr>
            <w:r w:rsidRPr="00AA45C1">
              <w:rPr>
                <w:rFonts w:cs="Arial"/>
                <w:sz w:val="16"/>
                <w:szCs w:val="16"/>
              </w:rPr>
              <w:t>20</w:t>
            </w:r>
          </w:p>
        </w:tc>
        <w:tc>
          <w:tcPr>
            <w:tcW w:w="2410" w:type="dxa"/>
            <w:tcBorders>
              <w:top w:val="nil"/>
              <w:bottom w:val="nil"/>
            </w:tcBorders>
            <w:shd w:val="clear" w:color="auto" w:fill="FFFFFF"/>
            <w:tcMar>
              <w:top w:w="110" w:type="dxa"/>
            </w:tcMar>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2014/15</w:t>
            </w:r>
            <w:r w:rsidRPr="00AA45C1">
              <w:rPr>
                <w:rFonts w:eastAsia="SimSun" w:cs="Arial" w:hint="eastAsia"/>
                <w:sz w:val="16"/>
                <w:szCs w:val="16"/>
                <w:lang w:eastAsia="zh-CN"/>
              </w:rPr>
              <w:t>年计划和预算中的</w:t>
            </w:r>
            <w:r w:rsidRPr="00AA45C1">
              <w:rPr>
                <w:rFonts w:eastAsia="SimSun" w:cs="Arial" w:hint="eastAsia"/>
                <w:sz w:val="16"/>
                <w:szCs w:val="16"/>
                <w:lang w:eastAsia="zh-CN"/>
              </w:rPr>
              <w:t>23</w:t>
            </w:r>
            <w:r w:rsidRPr="00AA45C1">
              <w:rPr>
                <w:rFonts w:eastAsia="SimSun" w:cs="Arial" w:hint="eastAsia"/>
                <w:sz w:val="16"/>
                <w:szCs w:val="16"/>
                <w:lang w:eastAsia="zh-CN"/>
              </w:rPr>
              <w:t>个计划反映了发展议程活动的主流化</w:t>
            </w:r>
          </w:p>
        </w:tc>
        <w:tc>
          <w:tcPr>
            <w:tcW w:w="706" w:type="dxa"/>
            <w:tcBorders>
              <w:top w:val="nil"/>
              <w:bottom w:val="nil"/>
              <w:right w:val="single" w:sz="4" w:space="0" w:color="auto"/>
            </w:tcBorders>
            <w:tcMar>
              <w:top w:w="110" w:type="dxa"/>
            </w:tcMar>
          </w:tcPr>
          <w:p w:rsidR="000507D6" w:rsidRPr="00AA45C1" w:rsidRDefault="000507D6" w:rsidP="000507D6">
            <w:pPr>
              <w:keepNext/>
              <w:keepLines/>
              <w:jc w:val="center"/>
              <w:rPr>
                <w:rFonts w:eastAsia="SimSun" w:cs="Arial"/>
                <w:bCs/>
                <w:sz w:val="16"/>
                <w:szCs w:val="16"/>
                <w:lang w:eastAsia="zh-CN"/>
              </w:rPr>
            </w:pPr>
            <w:r w:rsidRPr="00AA45C1">
              <w:rPr>
                <w:rFonts w:eastAsia="SimSun" w:cs="Arial" w:hint="eastAsia"/>
                <w:b/>
                <w:bCs/>
                <w:color w:val="00B050"/>
                <w:sz w:val="16"/>
                <w:szCs w:val="16"/>
                <w:lang w:eastAsia="zh-CN"/>
              </w:rPr>
              <w:t>符合预期</w:t>
            </w:r>
          </w:p>
        </w:tc>
      </w:tr>
      <w:tr w:rsidR="000507D6" w:rsidRPr="00AA45C1" w:rsidTr="000507D6">
        <w:trPr>
          <w:cantSplit/>
        </w:trPr>
        <w:tc>
          <w:tcPr>
            <w:tcW w:w="2131" w:type="dxa"/>
            <w:tcBorders>
              <w:top w:val="nil"/>
              <w:left w:val="single" w:sz="4" w:space="0" w:color="auto"/>
              <w:bottom w:val="single" w:sz="4" w:space="0" w:color="auto"/>
            </w:tcBorders>
            <w:shd w:val="clear" w:color="auto" w:fill="auto"/>
          </w:tcPr>
          <w:p w:rsidR="000507D6" w:rsidRPr="00AA45C1" w:rsidRDefault="000507D6" w:rsidP="000507D6">
            <w:pPr>
              <w:rPr>
                <w:rFonts w:eastAsia="SimSun" w:cs="Arial"/>
                <w:sz w:val="16"/>
                <w:szCs w:val="16"/>
                <w:lang w:eastAsia="zh-CN"/>
              </w:rPr>
            </w:pPr>
            <w:r w:rsidRPr="00AA45C1">
              <w:rPr>
                <w:rFonts w:ascii="SimSun" w:eastAsia="SimSun" w:hAnsi="SimSun" w:cs="Arial" w:hint="eastAsia"/>
                <w:sz w:val="16"/>
                <w:szCs w:val="16"/>
                <w:lang w:eastAsia="zh-CN"/>
              </w:rPr>
              <w:t>被纳入WIPO经常性工作主流(准则制定、技术援助和服务提供)的发展议程项目数和被纳入的方式</w:t>
            </w:r>
          </w:p>
        </w:tc>
        <w:tc>
          <w:tcPr>
            <w:tcW w:w="2126" w:type="dxa"/>
            <w:tcBorders>
              <w:top w:val="nil"/>
              <w:bottom w:val="single" w:sz="4" w:space="0" w:color="auto"/>
            </w:tcBorders>
            <w:shd w:val="clear" w:color="auto" w:fill="auto"/>
          </w:tcPr>
          <w:p w:rsidR="000507D6" w:rsidRPr="00AA45C1" w:rsidRDefault="000507D6" w:rsidP="000507D6">
            <w:pPr>
              <w:rPr>
                <w:rFonts w:ascii="KaiTi" w:eastAsia="KaiTi" w:hAnsi="KaiTi" w:cs="Arial"/>
                <w:i/>
                <w:color w:val="002060"/>
                <w:sz w:val="16"/>
                <w:szCs w:val="16"/>
                <w:lang w:eastAsia="zh-CN"/>
              </w:rPr>
            </w:pPr>
            <w:r w:rsidRPr="00AA45C1">
              <w:rPr>
                <w:rFonts w:ascii="KaiTi" w:eastAsia="KaiTi" w:hAnsi="KaiTi" w:cs="Arial" w:hint="eastAsia"/>
                <w:i/>
                <w:color w:val="002060"/>
                <w:sz w:val="16"/>
                <w:szCs w:val="16"/>
                <w:lang w:eastAsia="zh-CN"/>
              </w:rPr>
              <w:t>2013年底最新基准</w:t>
            </w:r>
            <w:r w:rsidRPr="00AA45C1">
              <w:rPr>
                <w:rFonts w:eastAsia="SimSun" w:cs="Arial" w:hint="eastAsia"/>
                <w:color w:val="002060"/>
                <w:sz w:val="16"/>
                <w:szCs w:val="16"/>
                <w:lang w:eastAsia="zh-CN"/>
              </w:rPr>
              <w:t>：</w:t>
            </w:r>
            <w:r w:rsidRPr="00AA45C1">
              <w:rPr>
                <w:rFonts w:eastAsia="SimSun" w:cs="Arial" w:hint="eastAsia"/>
                <w:color w:val="002060"/>
                <w:sz w:val="16"/>
                <w:szCs w:val="16"/>
                <w:lang w:eastAsia="zh-CN"/>
              </w:rPr>
              <w:t>6</w:t>
            </w:r>
            <w:r w:rsidRPr="00AA45C1">
              <w:rPr>
                <w:rFonts w:eastAsia="SimSun" w:cs="Arial" w:hint="eastAsia"/>
                <w:color w:val="002060"/>
                <w:sz w:val="16"/>
                <w:szCs w:val="16"/>
                <w:lang w:eastAsia="zh-CN"/>
              </w:rPr>
              <w:t>个发展议程项目纳入</w:t>
            </w:r>
            <w:r w:rsidRPr="00AA45C1">
              <w:rPr>
                <w:rFonts w:eastAsia="SimSun" w:cs="Arial" w:hint="eastAsia"/>
                <w:color w:val="002060"/>
                <w:sz w:val="16"/>
                <w:szCs w:val="16"/>
                <w:lang w:eastAsia="zh-CN"/>
              </w:rPr>
              <w:t>WIPO</w:t>
            </w:r>
            <w:r w:rsidRPr="00AA45C1">
              <w:rPr>
                <w:rFonts w:eastAsia="SimSun" w:cs="Arial" w:hint="eastAsia"/>
                <w:color w:val="002060"/>
                <w:sz w:val="16"/>
                <w:szCs w:val="16"/>
                <w:lang w:eastAsia="zh-CN"/>
              </w:rPr>
              <w:t>日常工作主流</w:t>
            </w:r>
          </w:p>
          <w:p w:rsidR="000507D6" w:rsidRPr="00AA45C1" w:rsidRDefault="000507D6" w:rsidP="000507D6">
            <w:pPr>
              <w:rPr>
                <w:rFonts w:ascii="KaiTi" w:eastAsia="KaiTi" w:hAnsi="KaiTi" w:cs="Arial"/>
                <w:i/>
                <w:sz w:val="16"/>
                <w:szCs w:val="16"/>
                <w:lang w:eastAsia="zh-CN"/>
              </w:rPr>
            </w:pPr>
          </w:p>
          <w:p w:rsidR="000507D6" w:rsidRPr="00AA45C1" w:rsidRDefault="000507D6" w:rsidP="000507D6">
            <w:pPr>
              <w:rPr>
                <w:rFonts w:eastAsia="SimSun" w:cs="Arial"/>
                <w:i/>
                <w:color w:val="002060"/>
                <w:sz w:val="16"/>
                <w:szCs w:val="16"/>
                <w:lang w:eastAsia="zh-CN"/>
              </w:rPr>
            </w:pPr>
            <w:r w:rsidRPr="00AA45C1">
              <w:rPr>
                <w:rFonts w:ascii="KaiTi" w:eastAsia="KaiTi" w:hAnsi="KaiTi" w:cs="Arial" w:hint="eastAsia"/>
                <w:i/>
                <w:sz w:val="16"/>
                <w:szCs w:val="16"/>
                <w:lang w:eastAsia="zh-CN"/>
              </w:rPr>
              <w:t>2014/15年计划和预算原始基准：</w:t>
            </w:r>
            <w:r w:rsidRPr="00AA45C1">
              <w:rPr>
                <w:rFonts w:ascii="SimSun" w:eastAsia="SimSun" w:hAnsi="SimSun" w:cs="Arial" w:hint="eastAsia"/>
                <w:sz w:val="16"/>
                <w:szCs w:val="16"/>
                <w:lang w:eastAsia="zh-CN"/>
              </w:rPr>
              <w:t>待定</w:t>
            </w:r>
          </w:p>
        </w:tc>
        <w:tc>
          <w:tcPr>
            <w:tcW w:w="1984" w:type="dxa"/>
            <w:tcBorders>
              <w:top w:val="nil"/>
              <w:bottom w:val="single" w:sz="4" w:space="0" w:color="auto"/>
            </w:tcBorders>
            <w:shd w:val="clear" w:color="auto" w:fill="auto"/>
            <w:tcMar>
              <w:top w:w="110" w:type="dxa"/>
            </w:tcMar>
          </w:tcPr>
          <w:p w:rsidR="000507D6" w:rsidRPr="00AA45C1" w:rsidRDefault="000507D6" w:rsidP="000507D6">
            <w:pPr>
              <w:autoSpaceDE w:val="0"/>
              <w:autoSpaceDN w:val="0"/>
              <w:adjustRightInd w:val="0"/>
              <w:rPr>
                <w:rFonts w:cs="Arial"/>
                <w:sz w:val="16"/>
                <w:szCs w:val="16"/>
              </w:rPr>
            </w:pPr>
            <w:r w:rsidRPr="00AA45C1">
              <w:rPr>
                <w:rFonts w:cs="Arial"/>
                <w:sz w:val="16"/>
                <w:szCs w:val="16"/>
              </w:rPr>
              <w:t>12</w:t>
            </w:r>
          </w:p>
        </w:tc>
        <w:tc>
          <w:tcPr>
            <w:tcW w:w="2410" w:type="dxa"/>
            <w:tcBorders>
              <w:top w:val="nil"/>
              <w:bottom w:val="single" w:sz="4" w:space="0" w:color="auto"/>
            </w:tcBorders>
            <w:shd w:val="clear" w:color="auto" w:fill="FFFFFF"/>
            <w:tcMar>
              <w:top w:w="110" w:type="dxa"/>
            </w:tcMar>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2014</w:t>
            </w:r>
            <w:r w:rsidRPr="00AA45C1">
              <w:rPr>
                <w:rFonts w:eastAsia="SimSun" w:cs="Arial" w:hint="eastAsia"/>
                <w:sz w:val="16"/>
                <w:szCs w:val="16"/>
                <w:lang w:eastAsia="zh-CN"/>
              </w:rPr>
              <w:t>年另有四项发展议程项目被纳入工作主流</w:t>
            </w:r>
            <w:r w:rsidRPr="00AA45C1">
              <w:rPr>
                <w:rFonts w:eastAsia="SimSun" w:cs="Arial" w:hint="eastAsia"/>
                <w:sz w:val="16"/>
                <w:szCs w:val="16"/>
                <w:lang w:eastAsia="zh-CN"/>
              </w:rPr>
              <w:t>(</w:t>
            </w:r>
            <w:r w:rsidRPr="00AA45C1">
              <w:rPr>
                <w:rFonts w:eastAsia="SimSun" w:cs="Arial" w:hint="eastAsia"/>
                <w:sz w:val="16"/>
                <w:szCs w:val="16"/>
                <w:lang w:eastAsia="zh-CN"/>
              </w:rPr>
              <w:t>累计</w:t>
            </w:r>
            <w:r w:rsidRPr="00AA45C1">
              <w:rPr>
                <w:rFonts w:eastAsia="SimSun" w:cs="Arial" w:hint="eastAsia"/>
                <w:sz w:val="16"/>
                <w:szCs w:val="16"/>
                <w:lang w:eastAsia="zh-CN"/>
              </w:rPr>
              <w:t>10</w:t>
            </w:r>
            <w:r w:rsidRPr="00AA45C1">
              <w:rPr>
                <w:rFonts w:eastAsia="SimSun" w:cs="Arial" w:hint="eastAsia"/>
                <w:sz w:val="16"/>
                <w:szCs w:val="16"/>
                <w:lang w:eastAsia="zh-CN"/>
              </w:rPr>
              <w:t>项</w:t>
            </w:r>
            <w:r w:rsidRPr="00AA45C1">
              <w:rPr>
                <w:rFonts w:eastAsia="SimSun" w:cs="Arial" w:hint="eastAsia"/>
                <w:sz w:val="16"/>
                <w:szCs w:val="16"/>
                <w:lang w:eastAsia="zh-CN"/>
              </w:rPr>
              <w:t>)</w:t>
            </w:r>
          </w:p>
          <w:p w:rsidR="000507D6" w:rsidRPr="00AA45C1" w:rsidRDefault="000507D6" w:rsidP="002E5F3E">
            <w:pPr>
              <w:pStyle w:val="af3"/>
              <w:numPr>
                <w:ilvl w:val="0"/>
                <w:numId w:val="36"/>
              </w:numPr>
              <w:rPr>
                <w:rFonts w:cs="Arial"/>
                <w:sz w:val="16"/>
                <w:szCs w:val="16"/>
                <w:lang w:eastAsia="zh-CN"/>
              </w:rPr>
            </w:pPr>
            <w:r w:rsidRPr="00AA45C1">
              <w:rPr>
                <w:rFonts w:eastAsia="SimSun" w:cs="Arial" w:hint="eastAsia"/>
                <w:sz w:val="16"/>
                <w:szCs w:val="16"/>
                <w:lang w:eastAsia="zh-CN"/>
              </w:rPr>
              <w:t>国家初创学院项目纳入计划</w:t>
            </w:r>
            <w:r w:rsidRPr="00AA45C1">
              <w:rPr>
                <w:rFonts w:eastAsia="SimSun" w:cs="Arial"/>
                <w:sz w:val="16"/>
                <w:szCs w:val="16"/>
                <w:lang w:eastAsia="zh-CN"/>
              </w:rPr>
              <w:t>11</w:t>
            </w:r>
            <w:r w:rsidRPr="00AA45C1">
              <w:rPr>
                <w:rFonts w:eastAsia="SimSun" w:cs="Arial" w:hint="eastAsia"/>
                <w:sz w:val="16"/>
                <w:szCs w:val="16"/>
                <w:lang w:eastAsia="zh-CN"/>
              </w:rPr>
              <w:t>(</w:t>
            </w:r>
            <w:r w:rsidRPr="00AA45C1">
              <w:rPr>
                <w:rFonts w:eastAsia="SimSun" w:cs="Arial" w:hint="eastAsia"/>
                <w:sz w:val="16"/>
                <w:szCs w:val="16"/>
                <w:lang w:eastAsia="zh-CN"/>
              </w:rPr>
              <w:t>技术援助和能力建设</w:t>
            </w:r>
            <w:r w:rsidRPr="00AA45C1">
              <w:rPr>
                <w:rFonts w:eastAsia="SimSun" w:cs="Arial" w:hint="eastAsia"/>
                <w:sz w:val="16"/>
                <w:szCs w:val="16"/>
                <w:lang w:eastAsia="zh-CN"/>
              </w:rPr>
              <w:t>)</w:t>
            </w:r>
          </w:p>
          <w:p w:rsidR="000507D6" w:rsidRPr="00AA45C1" w:rsidRDefault="000507D6" w:rsidP="002E5F3E">
            <w:pPr>
              <w:pStyle w:val="af3"/>
              <w:numPr>
                <w:ilvl w:val="0"/>
                <w:numId w:val="36"/>
              </w:numPr>
              <w:rPr>
                <w:rFonts w:cs="Arial"/>
                <w:sz w:val="16"/>
                <w:szCs w:val="16"/>
                <w:lang w:eastAsia="zh-CN"/>
              </w:rPr>
            </w:pPr>
            <w:r w:rsidRPr="00AA45C1">
              <w:rPr>
                <w:rFonts w:eastAsia="SimSun" w:cs="Arial" w:hint="eastAsia"/>
                <w:sz w:val="16"/>
                <w:szCs w:val="16"/>
                <w:lang w:eastAsia="zh-CN"/>
              </w:rPr>
              <w:t>专业化数据库的访问和支持纳入计划</w:t>
            </w:r>
            <w:r w:rsidRPr="00AA45C1">
              <w:rPr>
                <w:rFonts w:eastAsia="SimSun" w:cs="Arial"/>
                <w:sz w:val="16"/>
                <w:szCs w:val="16"/>
                <w:lang w:eastAsia="zh-CN"/>
              </w:rPr>
              <w:t>14(</w:t>
            </w:r>
            <w:r w:rsidRPr="00AA45C1">
              <w:rPr>
                <w:rFonts w:eastAsia="SimSun" w:cs="Arial" w:hint="eastAsia"/>
                <w:sz w:val="16"/>
                <w:szCs w:val="16"/>
                <w:lang w:eastAsia="zh-CN"/>
              </w:rPr>
              <w:t>技术援助</w:t>
            </w:r>
            <w:r w:rsidRPr="00AA45C1">
              <w:rPr>
                <w:rFonts w:eastAsia="SimSun" w:cs="Arial"/>
                <w:sz w:val="16"/>
                <w:szCs w:val="16"/>
                <w:lang w:eastAsia="zh-CN"/>
              </w:rPr>
              <w:t>)</w:t>
            </w:r>
          </w:p>
          <w:p w:rsidR="000507D6" w:rsidRPr="00AA45C1" w:rsidRDefault="000507D6" w:rsidP="002E5F3E">
            <w:pPr>
              <w:pStyle w:val="af3"/>
              <w:numPr>
                <w:ilvl w:val="0"/>
                <w:numId w:val="36"/>
              </w:numPr>
              <w:rPr>
                <w:rFonts w:cs="Arial"/>
                <w:sz w:val="16"/>
                <w:szCs w:val="16"/>
                <w:lang w:eastAsia="zh-CN"/>
              </w:rPr>
            </w:pPr>
            <w:r w:rsidRPr="00AA45C1">
              <w:rPr>
                <w:rFonts w:ascii="SimSun" w:eastAsia="SimSun" w:hAnsi="SimSun" w:cs="SimSun" w:hint="eastAsia"/>
                <w:sz w:val="16"/>
                <w:szCs w:val="16"/>
                <w:lang w:eastAsia="zh-CN"/>
              </w:rPr>
              <w:t>开发专利信息查询工具纳入计划</w:t>
            </w:r>
            <w:r w:rsidRPr="00AA45C1">
              <w:rPr>
                <w:rFonts w:cs="Arial"/>
                <w:sz w:val="16"/>
                <w:szCs w:val="16"/>
                <w:lang w:eastAsia="zh-CN"/>
              </w:rPr>
              <w:t>14</w:t>
            </w:r>
            <w:r w:rsidRPr="00AA45C1">
              <w:rPr>
                <w:rFonts w:eastAsia="SimSun" w:cs="Arial" w:hint="eastAsia"/>
                <w:sz w:val="16"/>
                <w:szCs w:val="16"/>
                <w:lang w:eastAsia="zh-CN"/>
              </w:rPr>
              <w:t>(</w:t>
            </w:r>
            <w:r w:rsidRPr="00AA45C1">
              <w:rPr>
                <w:rFonts w:eastAsia="SimSun" w:cs="Arial" w:hint="eastAsia"/>
                <w:sz w:val="16"/>
                <w:szCs w:val="16"/>
                <w:lang w:eastAsia="zh-CN"/>
              </w:rPr>
              <w:t>知识获取</w:t>
            </w:r>
            <w:r w:rsidRPr="00AA45C1">
              <w:rPr>
                <w:rFonts w:eastAsia="SimSun" w:cs="Arial" w:hint="eastAsia"/>
                <w:sz w:val="16"/>
                <w:szCs w:val="16"/>
                <w:lang w:eastAsia="zh-CN"/>
              </w:rPr>
              <w:t>)</w:t>
            </w:r>
          </w:p>
          <w:p w:rsidR="000507D6" w:rsidRPr="00AA45C1" w:rsidRDefault="000507D6" w:rsidP="002E5F3E">
            <w:pPr>
              <w:pStyle w:val="af3"/>
              <w:numPr>
                <w:ilvl w:val="0"/>
                <w:numId w:val="36"/>
              </w:numPr>
              <w:rPr>
                <w:rFonts w:cs="Arial"/>
                <w:sz w:val="16"/>
                <w:szCs w:val="16"/>
                <w:lang w:eastAsia="zh-CN"/>
              </w:rPr>
            </w:pPr>
            <w:r w:rsidRPr="00AA45C1">
              <w:rPr>
                <w:rFonts w:ascii="SimSun" w:eastAsia="SimSun" w:hAnsi="SimSun" w:cs="SimSun" w:hint="eastAsia"/>
                <w:sz w:val="16"/>
                <w:szCs w:val="16"/>
                <w:lang w:eastAsia="zh-CN"/>
              </w:rPr>
              <w:t>知识产权与产品品牌建设纳入计划</w:t>
            </w:r>
            <w:r w:rsidRPr="00AA45C1">
              <w:rPr>
                <w:rFonts w:cs="Arial"/>
                <w:sz w:val="16"/>
                <w:szCs w:val="16"/>
                <w:lang w:eastAsia="zh-CN"/>
              </w:rPr>
              <w:t>9</w:t>
            </w:r>
            <w:r w:rsidRPr="00AA45C1">
              <w:rPr>
                <w:rFonts w:eastAsia="SimSun" w:cs="Arial" w:hint="eastAsia"/>
                <w:sz w:val="16"/>
                <w:szCs w:val="16"/>
                <w:lang w:eastAsia="zh-CN"/>
              </w:rPr>
              <w:t>(</w:t>
            </w:r>
            <w:r w:rsidRPr="00AA45C1">
              <w:rPr>
                <w:rFonts w:eastAsia="SimSun" w:cs="Arial" w:hint="eastAsia"/>
                <w:sz w:val="16"/>
                <w:szCs w:val="16"/>
                <w:lang w:eastAsia="zh-CN"/>
              </w:rPr>
              <w:t>技术援助和能力建设</w:t>
            </w:r>
            <w:r w:rsidRPr="00AA45C1">
              <w:rPr>
                <w:rFonts w:eastAsia="SimSun" w:cs="Arial" w:hint="eastAsia"/>
                <w:sz w:val="16"/>
                <w:szCs w:val="16"/>
                <w:lang w:eastAsia="zh-CN"/>
              </w:rPr>
              <w:t>)</w:t>
            </w:r>
          </w:p>
          <w:p w:rsidR="000507D6" w:rsidRPr="00AA45C1" w:rsidRDefault="000507D6" w:rsidP="000507D6">
            <w:pPr>
              <w:pStyle w:val="af3"/>
              <w:ind w:left="360"/>
              <w:rPr>
                <w:rFonts w:cs="Arial"/>
                <w:sz w:val="16"/>
                <w:szCs w:val="16"/>
                <w:lang w:eastAsia="zh-CN"/>
              </w:rPr>
            </w:pPr>
          </w:p>
        </w:tc>
        <w:tc>
          <w:tcPr>
            <w:tcW w:w="706" w:type="dxa"/>
            <w:tcBorders>
              <w:top w:val="nil"/>
              <w:bottom w:val="single" w:sz="4" w:space="0" w:color="auto"/>
              <w:right w:val="single" w:sz="4" w:space="0" w:color="auto"/>
            </w:tcBorders>
            <w:tcMar>
              <w:top w:w="110" w:type="dxa"/>
            </w:tcMar>
          </w:tcPr>
          <w:p w:rsidR="000507D6" w:rsidRPr="00AA45C1" w:rsidRDefault="000507D6" w:rsidP="000507D6">
            <w:pPr>
              <w:keepNext/>
              <w:keepLines/>
              <w:jc w:val="center"/>
              <w:rPr>
                <w:rFonts w:cs="Arial"/>
                <w:bCs/>
                <w:sz w:val="16"/>
                <w:szCs w:val="16"/>
              </w:rPr>
            </w:pPr>
            <w:r w:rsidRPr="00AA45C1">
              <w:rPr>
                <w:rFonts w:eastAsia="SimSun" w:cs="Arial" w:hint="eastAsia"/>
                <w:b/>
                <w:bCs/>
                <w:color w:val="00B050"/>
                <w:sz w:val="16"/>
                <w:szCs w:val="16"/>
                <w:lang w:eastAsia="zh-CN"/>
              </w:rPr>
              <w:t>符合预期</w:t>
            </w:r>
          </w:p>
        </w:tc>
      </w:tr>
      <w:tr w:rsidR="000507D6" w:rsidRPr="00AA45C1" w:rsidTr="000507D6">
        <w:trPr>
          <w:cantSplit/>
        </w:trPr>
        <w:tc>
          <w:tcPr>
            <w:tcW w:w="2131" w:type="dxa"/>
            <w:tcBorders>
              <w:top w:val="single" w:sz="4" w:space="0" w:color="auto"/>
              <w:left w:val="single" w:sz="4" w:space="0" w:color="auto"/>
              <w:bottom w:val="nil"/>
            </w:tcBorders>
            <w:shd w:val="clear" w:color="auto" w:fill="auto"/>
            <w:vAlign w:val="center"/>
          </w:tcPr>
          <w:p w:rsidR="000507D6" w:rsidRPr="00AA45C1" w:rsidRDefault="000507D6" w:rsidP="000507D6">
            <w:pPr>
              <w:jc w:val="both"/>
              <w:rPr>
                <w:rFonts w:eastAsia="SimSun" w:cs="Arial"/>
                <w:sz w:val="16"/>
                <w:szCs w:val="16"/>
                <w:lang w:eastAsia="zh-CN"/>
              </w:rPr>
            </w:pPr>
            <w:r w:rsidRPr="00AA45C1">
              <w:rPr>
                <w:rFonts w:eastAsia="SimSun" w:cs="Arial" w:hint="eastAsia"/>
                <w:b/>
                <w:bCs/>
                <w:sz w:val="16"/>
                <w:szCs w:val="16"/>
                <w:lang w:eastAsia="zh-CN"/>
              </w:rPr>
              <w:t>效绩指标</w:t>
            </w:r>
          </w:p>
        </w:tc>
        <w:tc>
          <w:tcPr>
            <w:tcW w:w="2126" w:type="dxa"/>
            <w:tcBorders>
              <w:top w:val="single" w:sz="4" w:space="0" w:color="auto"/>
              <w:bottom w:val="nil"/>
            </w:tcBorders>
            <w:shd w:val="clear" w:color="auto" w:fill="auto"/>
            <w:vAlign w:val="center"/>
          </w:tcPr>
          <w:p w:rsidR="000507D6" w:rsidRPr="00AA45C1" w:rsidRDefault="000507D6" w:rsidP="000507D6">
            <w:pPr>
              <w:jc w:val="both"/>
              <w:rPr>
                <w:rFonts w:eastAsia="SimSun" w:cs="Arial"/>
                <w:b/>
                <w:bCs/>
                <w:sz w:val="16"/>
                <w:szCs w:val="16"/>
                <w:lang w:eastAsia="zh-CN"/>
              </w:rPr>
            </w:pPr>
            <w:r w:rsidRPr="00AA45C1">
              <w:rPr>
                <w:rFonts w:eastAsia="SimSun" w:cs="Arial" w:hint="eastAsia"/>
                <w:b/>
                <w:bCs/>
                <w:sz w:val="16"/>
                <w:szCs w:val="16"/>
                <w:lang w:eastAsia="zh-CN"/>
              </w:rPr>
              <w:t>基</w:t>
            </w:r>
            <w:r w:rsidRPr="00AA45C1">
              <w:rPr>
                <w:rFonts w:eastAsia="SimSun" w:cs="Arial" w:hint="eastAsia"/>
                <w:b/>
                <w:bCs/>
                <w:sz w:val="16"/>
                <w:szCs w:val="16"/>
                <w:lang w:eastAsia="zh-CN"/>
              </w:rPr>
              <w:t xml:space="preserve">  </w:t>
            </w:r>
            <w:r w:rsidRPr="00AA45C1">
              <w:rPr>
                <w:rFonts w:eastAsia="SimSun" w:cs="Arial" w:hint="eastAsia"/>
                <w:b/>
                <w:bCs/>
                <w:sz w:val="16"/>
                <w:szCs w:val="16"/>
                <w:lang w:eastAsia="zh-CN"/>
              </w:rPr>
              <w:t>准</w:t>
            </w:r>
          </w:p>
        </w:tc>
        <w:tc>
          <w:tcPr>
            <w:tcW w:w="1984" w:type="dxa"/>
            <w:tcBorders>
              <w:top w:val="single" w:sz="4" w:space="0" w:color="auto"/>
              <w:bottom w:val="nil"/>
            </w:tcBorders>
            <w:shd w:val="clear" w:color="auto" w:fill="auto"/>
            <w:tcMar>
              <w:top w:w="110" w:type="dxa"/>
            </w:tcMar>
            <w:vAlign w:val="center"/>
          </w:tcPr>
          <w:p w:rsidR="000507D6" w:rsidRPr="00AA45C1" w:rsidRDefault="000507D6" w:rsidP="000507D6">
            <w:pPr>
              <w:jc w:val="both"/>
              <w:rPr>
                <w:rFonts w:eastAsia="SimSun" w:cs="Arial"/>
                <w:b/>
                <w:sz w:val="16"/>
                <w:szCs w:val="16"/>
                <w:lang w:eastAsia="zh-CN"/>
              </w:rPr>
            </w:pPr>
            <w:r w:rsidRPr="00AA45C1">
              <w:rPr>
                <w:rFonts w:eastAsia="SimSun" w:cs="Arial" w:hint="eastAsia"/>
                <w:b/>
                <w:sz w:val="16"/>
                <w:szCs w:val="16"/>
                <w:lang w:eastAsia="zh-CN"/>
              </w:rPr>
              <w:t>目</w:t>
            </w:r>
            <w:r w:rsidRPr="00AA45C1">
              <w:rPr>
                <w:rFonts w:eastAsia="SimSun" w:cs="Arial" w:hint="eastAsia"/>
                <w:b/>
                <w:sz w:val="16"/>
                <w:szCs w:val="16"/>
                <w:lang w:eastAsia="zh-CN"/>
              </w:rPr>
              <w:t xml:space="preserve">  </w:t>
            </w:r>
            <w:r w:rsidRPr="00AA45C1">
              <w:rPr>
                <w:rFonts w:eastAsia="SimSun" w:cs="Arial" w:hint="eastAsia"/>
                <w:b/>
                <w:sz w:val="16"/>
                <w:szCs w:val="16"/>
                <w:lang w:eastAsia="zh-CN"/>
              </w:rPr>
              <w:t>标</w:t>
            </w:r>
          </w:p>
        </w:tc>
        <w:tc>
          <w:tcPr>
            <w:tcW w:w="2410" w:type="dxa"/>
            <w:tcBorders>
              <w:top w:val="single" w:sz="4" w:space="0" w:color="auto"/>
              <w:bottom w:val="nil"/>
            </w:tcBorders>
            <w:shd w:val="clear" w:color="auto" w:fill="FFFFFF"/>
            <w:tcMar>
              <w:top w:w="110" w:type="dxa"/>
            </w:tcMar>
            <w:vAlign w:val="center"/>
          </w:tcPr>
          <w:p w:rsidR="000507D6" w:rsidRPr="00AA45C1" w:rsidRDefault="000507D6" w:rsidP="000507D6">
            <w:pPr>
              <w:jc w:val="both"/>
              <w:rPr>
                <w:rFonts w:eastAsia="SimSun" w:cs="Arial"/>
                <w:sz w:val="16"/>
                <w:szCs w:val="16"/>
                <w:lang w:eastAsia="zh-CN"/>
              </w:rPr>
            </w:pPr>
            <w:r w:rsidRPr="00AA45C1">
              <w:rPr>
                <w:rFonts w:eastAsia="SimSun" w:cs="Arial" w:hint="eastAsia"/>
                <w:b/>
                <w:bCs/>
                <w:sz w:val="16"/>
                <w:szCs w:val="16"/>
                <w:lang w:eastAsia="zh-CN"/>
              </w:rPr>
              <w:t>效绩数据</w:t>
            </w:r>
          </w:p>
        </w:tc>
        <w:tc>
          <w:tcPr>
            <w:tcW w:w="706" w:type="dxa"/>
            <w:tcBorders>
              <w:top w:val="single" w:sz="4" w:space="0" w:color="auto"/>
              <w:bottom w:val="nil"/>
              <w:right w:val="single" w:sz="4" w:space="0" w:color="auto"/>
            </w:tcBorders>
            <w:tcMar>
              <w:top w:w="110" w:type="dxa"/>
            </w:tcMar>
            <w:vAlign w:val="center"/>
          </w:tcPr>
          <w:p w:rsidR="000507D6" w:rsidRPr="00AA45C1" w:rsidRDefault="000507D6" w:rsidP="000507D6">
            <w:pPr>
              <w:keepNext/>
              <w:keepLines/>
              <w:jc w:val="center"/>
              <w:rPr>
                <w:rFonts w:eastAsia="SimSun" w:cs="Arial"/>
                <w:b/>
                <w:bCs/>
                <w:sz w:val="16"/>
                <w:szCs w:val="16"/>
                <w:lang w:eastAsia="zh-CN"/>
              </w:rPr>
            </w:pPr>
            <w:r w:rsidRPr="00AA45C1">
              <w:rPr>
                <w:rFonts w:eastAsia="SimSun" w:cs="Arial" w:hint="eastAsia"/>
                <w:b/>
                <w:bCs/>
                <w:sz w:val="16"/>
                <w:szCs w:val="16"/>
                <w:lang w:eastAsia="zh-CN"/>
              </w:rPr>
              <w:t>红绿灯系统</w:t>
            </w:r>
            <w:r w:rsidRPr="00AA45C1">
              <w:rPr>
                <w:rFonts w:eastAsia="SimSun" w:cs="Arial" w:hint="eastAsia"/>
                <w:b/>
                <w:bCs/>
                <w:sz w:val="16"/>
                <w:szCs w:val="16"/>
                <w:lang w:eastAsia="zh-CN"/>
              </w:rPr>
              <w:t>(</w:t>
            </w:r>
            <w:r w:rsidRPr="00AA45C1">
              <w:rPr>
                <w:rFonts w:cs="Arial"/>
                <w:b/>
                <w:bCs/>
                <w:sz w:val="16"/>
                <w:szCs w:val="16"/>
              </w:rPr>
              <w:t>TLS</w:t>
            </w:r>
            <w:r w:rsidRPr="00AA45C1">
              <w:rPr>
                <w:rFonts w:eastAsia="SimSun" w:cs="Arial" w:hint="eastAsia"/>
                <w:b/>
                <w:bCs/>
                <w:sz w:val="16"/>
                <w:szCs w:val="16"/>
                <w:lang w:eastAsia="zh-CN"/>
              </w:rPr>
              <w:t>)</w:t>
            </w:r>
          </w:p>
        </w:tc>
      </w:tr>
      <w:tr w:rsidR="000507D6" w:rsidRPr="00AA45C1" w:rsidTr="000C5A3D">
        <w:trPr>
          <w:cantSplit/>
        </w:trPr>
        <w:tc>
          <w:tcPr>
            <w:tcW w:w="2131" w:type="dxa"/>
            <w:tcBorders>
              <w:top w:val="nil"/>
              <w:left w:val="single" w:sz="4" w:space="0" w:color="auto"/>
              <w:bottom w:val="nil"/>
            </w:tcBorders>
            <w:shd w:val="clear" w:color="auto" w:fill="auto"/>
          </w:tcPr>
          <w:p w:rsidR="000507D6" w:rsidRPr="00AA45C1" w:rsidRDefault="000507D6" w:rsidP="000507D6">
            <w:pPr>
              <w:rPr>
                <w:rFonts w:eastAsia="SimSun" w:cs="Arial"/>
                <w:sz w:val="16"/>
                <w:szCs w:val="16"/>
                <w:lang w:eastAsia="zh-CN"/>
              </w:rPr>
            </w:pPr>
            <w:r w:rsidRPr="00AA45C1">
              <w:rPr>
                <w:rFonts w:ascii="SimSun" w:eastAsia="SimSun" w:hAnsi="SimSun" w:cs="Arial" w:hint="eastAsia"/>
                <w:sz w:val="16"/>
                <w:szCs w:val="16"/>
                <w:lang w:eastAsia="zh-CN"/>
              </w:rPr>
              <w:t>规划、监测和评价发展议程建议落实情况的有效制度到位</w:t>
            </w:r>
          </w:p>
        </w:tc>
        <w:tc>
          <w:tcPr>
            <w:tcW w:w="2126" w:type="dxa"/>
            <w:tcBorders>
              <w:top w:val="nil"/>
              <w:bottom w:val="nil"/>
            </w:tcBorders>
            <w:shd w:val="clear" w:color="auto" w:fill="auto"/>
          </w:tcPr>
          <w:p w:rsidR="000507D6" w:rsidRPr="00AA45C1" w:rsidRDefault="000507D6" w:rsidP="000507D6">
            <w:pPr>
              <w:rPr>
                <w:rFonts w:ascii="KaiTi" w:eastAsia="KaiTi" w:hAnsi="KaiTi" w:cs="Arial"/>
                <w:i/>
                <w:color w:val="002060"/>
                <w:sz w:val="16"/>
                <w:szCs w:val="16"/>
                <w:lang w:eastAsia="zh-CN"/>
              </w:rPr>
            </w:pPr>
            <w:r w:rsidRPr="00AA45C1">
              <w:rPr>
                <w:rFonts w:ascii="KaiTi" w:eastAsia="KaiTi" w:hAnsi="KaiTi" w:cs="Arial" w:hint="eastAsia"/>
                <w:i/>
                <w:color w:val="002060"/>
                <w:sz w:val="16"/>
                <w:szCs w:val="16"/>
                <w:lang w:eastAsia="zh-CN"/>
              </w:rPr>
              <w:t>2013年底最新基准</w:t>
            </w:r>
            <w:r w:rsidRPr="00AA45C1">
              <w:rPr>
                <w:rFonts w:eastAsia="SimSun" w:cs="Arial" w:hint="eastAsia"/>
                <w:color w:val="002060"/>
                <w:sz w:val="16"/>
                <w:szCs w:val="16"/>
                <w:lang w:eastAsia="zh-CN"/>
              </w:rPr>
              <w:t>：规划、监测和评价发展议程建议落实情况的有效集中制度</w:t>
            </w:r>
          </w:p>
          <w:p w:rsidR="000507D6" w:rsidRPr="00AA45C1" w:rsidRDefault="000507D6" w:rsidP="000507D6">
            <w:pPr>
              <w:rPr>
                <w:rFonts w:ascii="KaiTi" w:eastAsia="KaiTi" w:hAnsi="KaiTi" w:cs="Arial"/>
                <w:i/>
                <w:sz w:val="16"/>
                <w:szCs w:val="16"/>
                <w:lang w:eastAsia="zh-CN"/>
              </w:rPr>
            </w:pPr>
          </w:p>
          <w:p w:rsidR="000507D6" w:rsidRPr="00AA45C1" w:rsidRDefault="000507D6" w:rsidP="000507D6">
            <w:pPr>
              <w:rPr>
                <w:rFonts w:eastAsia="SimSun" w:cs="Arial"/>
                <w:sz w:val="16"/>
                <w:szCs w:val="16"/>
                <w:lang w:eastAsia="zh-CN"/>
              </w:rPr>
            </w:pPr>
            <w:r w:rsidRPr="00AA45C1">
              <w:rPr>
                <w:rFonts w:ascii="KaiTi" w:eastAsia="KaiTi" w:hAnsi="KaiTi" w:cs="Arial" w:hint="eastAsia"/>
                <w:i/>
                <w:sz w:val="16"/>
                <w:szCs w:val="16"/>
                <w:lang w:eastAsia="zh-CN"/>
              </w:rPr>
              <w:t>2014/15年计划和预算原始基准：</w:t>
            </w:r>
            <w:r w:rsidRPr="00AA45C1">
              <w:rPr>
                <w:rFonts w:ascii="SimSun" w:eastAsia="SimSun" w:hAnsi="SimSun" w:cs="Arial" w:hint="eastAsia"/>
                <w:sz w:val="16"/>
                <w:szCs w:val="16"/>
                <w:lang w:eastAsia="zh-CN"/>
              </w:rPr>
              <w:t>待定</w:t>
            </w:r>
          </w:p>
          <w:p w:rsidR="000507D6" w:rsidRPr="00AA45C1" w:rsidRDefault="000507D6" w:rsidP="000507D6">
            <w:pPr>
              <w:rPr>
                <w:rFonts w:cs="Arial"/>
                <w:i/>
                <w:color w:val="002060"/>
                <w:sz w:val="16"/>
                <w:szCs w:val="16"/>
                <w:lang w:eastAsia="zh-CN"/>
              </w:rPr>
            </w:pPr>
          </w:p>
        </w:tc>
        <w:tc>
          <w:tcPr>
            <w:tcW w:w="1984" w:type="dxa"/>
            <w:tcBorders>
              <w:top w:val="nil"/>
              <w:bottom w:val="nil"/>
            </w:tcBorders>
            <w:shd w:val="clear" w:color="auto" w:fill="auto"/>
            <w:tcMar>
              <w:top w:w="110" w:type="dxa"/>
            </w:tcMar>
          </w:tcPr>
          <w:p w:rsidR="000507D6" w:rsidRPr="00AA45C1" w:rsidRDefault="000507D6" w:rsidP="000507D6">
            <w:pPr>
              <w:autoSpaceDE w:val="0"/>
              <w:autoSpaceDN w:val="0"/>
              <w:adjustRightInd w:val="0"/>
              <w:rPr>
                <w:rFonts w:eastAsia="SimSun" w:cs="Arial"/>
                <w:sz w:val="16"/>
                <w:szCs w:val="16"/>
                <w:lang w:eastAsia="zh-CN"/>
              </w:rPr>
            </w:pPr>
            <w:r w:rsidRPr="00AA45C1">
              <w:rPr>
                <w:rFonts w:ascii="SimSun" w:eastAsia="SimSun" w:hAnsi="SimSun" w:cs="Arial" w:hint="eastAsia"/>
                <w:sz w:val="16"/>
                <w:szCs w:val="16"/>
                <w:lang w:eastAsia="zh-CN"/>
              </w:rPr>
              <w:t>所有计划规划、监测和评价发展议程建议落实情况的有效制度均到位</w:t>
            </w:r>
          </w:p>
        </w:tc>
        <w:tc>
          <w:tcPr>
            <w:tcW w:w="2410" w:type="dxa"/>
            <w:tcBorders>
              <w:top w:val="nil"/>
              <w:bottom w:val="nil"/>
            </w:tcBorders>
            <w:shd w:val="clear" w:color="auto" w:fill="FFFFFF"/>
            <w:tcMar>
              <w:top w:w="110" w:type="dxa"/>
            </w:tcMar>
          </w:tcPr>
          <w:p w:rsidR="000507D6" w:rsidRPr="00AA45C1" w:rsidRDefault="000507D6" w:rsidP="000507D6">
            <w:pPr>
              <w:rPr>
                <w:rFonts w:eastAsia="SimSun" w:cs="Arial"/>
                <w:sz w:val="16"/>
                <w:szCs w:val="16"/>
                <w:lang w:eastAsia="zh-CN"/>
              </w:rPr>
            </w:pPr>
            <w:r w:rsidRPr="00AA45C1">
              <w:rPr>
                <w:rFonts w:ascii="SimSun" w:eastAsia="SimSun" w:hAnsi="SimSun" w:cs="Arial" w:hint="eastAsia"/>
                <w:sz w:val="16"/>
                <w:szCs w:val="16"/>
                <w:lang w:eastAsia="zh-CN"/>
              </w:rPr>
              <w:t>所有相关计划规划、监测和评价发展议程建议落实情况的有效制度均到位</w:t>
            </w:r>
          </w:p>
        </w:tc>
        <w:tc>
          <w:tcPr>
            <w:tcW w:w="706" w:type="dxa"/>
            <w:tcBorders>
              <w:top w:val="nil"/>
              <w:bottom w:val="nil"/>
              <w:right w:val="single" w:sz="4" w:space="0" w:color="auto"/>
            </w:tcBorders>
            <w:tcMar>
              <w:top w:w="110" w:type="dxa"/>
            </w:tcMar>
          </w:tcPr>
          <w:p w:rsidR="000507D6" w:rsidRPr="00AA45C1" w:rsidRDefault="000507D6" w:rsidP="000507D6">
            <w:pPr>
              <w:keepNext/>
              <w:keepLines/>
              <w:jc w:val="center"/>
              <w:rPr>
                <w:rFonts w:cs="Arial"/>
                <w:bCs/>
                <w:sz w:val="16"/>
                <w:szCs w:val="16"/>
              </w:rPr>
            </w:pPr>
            <w:r w:rsidRPr="00AA45C1">
              <w:rPr>
                <w:rFonts w:eastAsia="SimSun" w:cs="Arial" w:hint="eastAsia"/>
                <w:b/>
                <w:bCs/>
                <w:color w:val="00B050"/>
                <w:sz w:val="16"/>
                <w:szCs w:val="16"/>
                <w:lang w:eastAsia="zh-CN"/>
              </w:rPr>
              <w:t>符合预期</w:t>
            </w:r>
          </w:p>
        </w:tc>
      </w:tr>
      <w:tr w:rsidR="000507D6" w:rsidRPr="00AA45C1" w:rsidTr="000C5A3D">
        <w:trPr>
          <w:cantSplit/>
        </w:trPr>
        <w:tc>
          <w:tcPr>
            <w:tcW w:w="2131" w:type="dxa"/>
            <w:tcBorders>
              <w:top w:val="nil"/>
              <w:left w:val="single" w:sz="4" w:space="0" w:color="auto"/>
              <w:bottom w:val="single" w:sz="4" w:space="0" w:color="auto"/>
            </w:tcBorders>
            <w:shd w:val="clear" w:color="auto" w:fill="auto"/>
          </w:tcPr>
          <w:p w:rsidR="000507D6" w:rsidRPr="00AA45C1" w:rsidRDefault="000507D6" w:rsidP="000507D6">
            <w:pPr>
              <w:rPr>
                <w:rFonts w:eastAsia="SimSun" w:cs="Arial"/>
                <w:sz w:val="16"/>
                <w:szCs w:val="16"/>
                <w:lang w:eastAsia="zh-CN"/>
              </w:rPr>
            </w:pPr>
            <w:r w:rsidRPr="00AA45C1">
              <w:rPr>
                <w:rFonts w:ascii="SimSun" w:eastAsia="SimSun" w:hAnsi="SimSun" w:cs="Arial" w:hint="eastAsia"/>
                <w:sz w:val="16"/>
                <w:szCs w:val="16"/>
                <w:lang w:eastAsia="zh-CN"/>
              </w:rPr>
              <w:t>经过独立审评的发展议程项目百分比</w:t>
            </w:r>
          </w:p>
        </w:tc>
        <w:tc>
          <w:tcPr>
            <w:tcW w:w="2126" w:type="dxa"/>
            <w:tcBorders>
              <w:top w:val="nil"/>
              <w:bottom w:val="single" w:sz="4" w:space="0" w:color="auto"/>
            </w:tcBorders>
            <w:shd w:val="clear" w:color="auto" w:fill="auto"/>
          </w:tcPr>
          <w:p w:rsidR="000507D6" w:rsidRPr="00AA45C1" w:rsidRDefault="000507D6" w:rsidP="000507D6">
            <w:pPr>
              <w:rPr>
                <w:rFonts w:ascii="KaiTi" w:eastAsia="KaiTi" w:hAnsi="KaiTi" w:cs="Arial"/>
                <w:i/>
                <w:color w:val="002060"/>
                <w:sz w:val="16"/>
                <w:szCs w:val="16"/>
                <w:lang w:eastAsia="zh-CN"/>
              </w:rPr>
            </w:pPr>
            <w:r w:rsidRPr="00AA45C1">
              <w:rPr>
                <w:rFonts w:ascii="KaiTi" w:eastAsia="KaiTi" w:hAnsi="KaiTi" w:cs="Arial" w:hint="eastAsia"/>
                <w:i/>
                <w:color w:val="002060"/>
                <w:sz w:val="16"/>
                <w:szCs w:val="16"/>
                <w:lang w:eastAsia="zh-CN"/>
              </w:rPr>
              <w:t>2013年底最新基准</w:t>
            </w:r>
            <w:r w:rsidRPr="00AA45C1">
              <w:rPr>
                <w:rFonts w:eastAsia="SimSun" w:cs="Arial" w:hint="eastAsia"/>
                <w:color w:val="002060"/>
                <w:sz w:val="16"/>
                <w:szCs w:val="16"/>
                <w:lang w:eastAsia="zh-CN"/>
              </w:rPr>
              <w:t>：</w:t>
            </w:r>
            <w:r w:rsidRPr="00AA45C1">
              <w:rPr>
                <w:rFonts w:eastAsia="SimSun" w:cs="Arial" w:hint="eastAsia"/>
                <w:color w:val="002060"/>
                <w:sz w:val="16"/>
                <w:szCs w:val="16"/>
                <w:lang w:eastAsia="zh-CN"/>
              </w:rPr>
              <w:t>100%</w:t>
            </w:r>
            <w:r w:rsidRPr="00AA45C1">
              <w:rPr>
                <w:rFonts w:eastAsia="SimSun" w:cs="Arial" w:hint="eastAsia"/>
                <w:color w:val="002060"/>
                <w:sz w:val="16"/>
                <w:szCs w:val="16"/>
                <w:lang w:eastAsia="zh-CN"/>
              </w:rPr>
              <w:t>；</w:t>
            </w:r>
            <w:r w:rsidRPr="00AA45C1">
              <w:rPr>
                <w:rFonts w:eastAsia="SimSun" w:cs="Arial" w:hint="eastAsia"/>
                <w:color w:val="002060"/>
                <w:sz w:val="16"/>
                <w:szCs w:val="16"/>
                <w:lang w:eastAsia="zh-CN"/>
              </w:rPr>
              <w:t>CDIP</w:t>
            </w:r>
            <w:r w:rsidRPr="00AA45C1">
              <w:rPr>
                <w:rFonts w:eastAsia="SimSun" w:cs="Arial" w:hint="eastAsia"/>
                <w:color w:val="002060"/>
                <w:sz w:val="16"/>
                <w:szCs w:val="16"/>
                <w:lang w:eastAsia="zh-CN"/>
              </w:rPr>
              <w:t>讨论了</w:t>
            </w:r>
            <w:r w:rsidRPr="00AA45C1">
              <w:rPr>
                <w:rFonts w:eastAsia="SimSun" w:cs="Arial" w:hint="eastAsia"/>
                <w:color w:val="002060"/>
                <w:sz w:val="16"/>
                <w:szCs w:val="16"/>
                <w:lang w:eastAsia="zh-CN"/>
              </w:rPr>
              <w:t>14</w:t>
            </w:r>
            <w:r w:rsidRPr="00AA45C1">
              <w:rPr>
                <w:rFonts w:eastAsia="SimSun" w:cs="Arial" w:hint="eastAsia"/>
                <w:color w:val="002060"/>
                <w:sz w:val="16"/>
                <w:szCs w:val="16"/>
                <w:lang w:eastAsia="zh-CN"/>
              </w:rPr>
              <w:t>份评估报告</w:t>
            </w:r>
            <w:r w:rsidRPr="00AA45C1">
              <w:rPr>
                <w:rFonts w:eastAsia="SimSun" w:cs="Arial" w:hint="eastAsia"/>
                <w:color w:val="002060"/>
                <w:sz w:val="16"/>
                <w:szCs w:val="16"/>
                <w:lang w:eastAsia="zh-CN"/>
              </w:rPr>
              <w:t>(</w:t>
            </w:r>
            <w:r w:rsidRPr="00AA45C1">
              <w:rPr>
                <w:rFonts w:eastAsia="SimSun" w:cs="Arial" w:hint="eastAsia"/>
                <w:color w:val="002060"/>
                <w:sz w:val="16"/>
                <w:szCs w:val="16"/>
                <w:lang w:eastAsia="zh-CN"/>
              </w:rPr>
              <w:t>在</w:t>
            </w:r>
            <w:r w:rsidRPr="00AA45C1">
              <w:rPr>
                <w:rFonts w:eastAsia="SimSun" w:cs="Arial" w:hint="eastAsia"/>
                <w:color w:val="002060"/>
                <w:sz w:val="16"/>
                <w:szCs w:val="16"/>
                <w:lang w:eastAsia="zh-CN"/>
              </w:rPr>
              <w:t>2012/13</w:t>
            </w:r>
            <w:r w:rsidRPr="00AA45C1">
              <w:rPr>
                <w:rFonts w:eastAsia="SimSun" w:cs="Arial" w:hint="eastAsia"/>
                <w:color w:val="002060"/>
                <w:sz w:val="16"/>
                <w:szCs w:val="16"/>
                <w:lang w:eastAsia="zh-CN"/>
              </w:rPr>
              <w:t>两年期内评估</w:t>
            </w:r>
            <w:r w:rsidRPr="00AA45C1">
              <w:rPr>
                <w:rFonts w:eastAsia="SimSun" w:cs="Arial" w:hint="eastAsia"/>
                <w:color w:val="002060"/>
                <w:sz w:val="16"/>
                <w:szCs w:val="16"/>
                <w:lang w:eastAsia="zh-CN"/>
              </w:rPr>
              <w:t>)</w:t>
            </w:r>
          </w:p>
          <w:p w:rsidR="000507D6" w:rsidRPr="00AA45C1" w:rsidRDefault="000507D6" w:rsidP="000507D6">
            <w:pPr>
              <w:rPr>
                <w:rFonts w:ascii="KaiTi" w:eastAsia="KaiTi" w:hAnsi="KaiTi" w:cs="Arial"/>
                <w:i/>
                <w:sz w:val="16"/>
                <w:szCs w:val="16"/>
                <w:lang w:eastAsia="zh-CN"/>
              </w:rPr>
            </w:pPr>
          </w:p>
          <w:p w:rsidR="000507D6" w:rsidRPr="00AA45C1" w:rsidRDefault="000507D6" w:rsidP="000507D6">
            <w:pPr>
              <w:rPr>
                <w:rFonts w:eastAsia="SimSun" w:cs="Arial"/>
                <w:sz w:val="16"/>
                <w:szCs w:val="16"/>
                <w:lang w:eastAsia="zh-CN"/>
              </w:rPr>
            </w:pPr>
            <w:r w:rsidRPr="00AA45C1">
              <w:rPr>
                <w:rFonts w:ascii="KaiTi" w:eastAsia="KaiTi" w:hAnsi="KaiTi" w:cs="Arial" w:hint="eastAsia"/>
                <w:i/>
                <w:sz w:val="16"/>
                <w:szCs w:val="16"/>
                <w:lang w:eastAsia="zh-CN"/>
              </w:rPr>
              <w:t>2014/15年计划和预算原始基准：</w:t>
            </w:r>
            <w:r w:rsidRPr="00AA45C1">
              <w:rPr>
                <w:rFonts w:ascii="SimSun" w:eastAsia="SimSun" w:hAnsi="SimSun" w:cs="Arial" w:hint="eastAsia"/>
                <w:sz w:val="16"/>
                <w:szCs w:val="16"/>
                <w:lang w:eastAsia="zh-CN"/>
              </w:rPr>
              <w:t>100%</w:t>
            </w:r>
          </w:p>
          <w:p w:rsidR="000507D6" w:rsidRPr="00AA45C1" w:rsidRDefault="000507D6" w:rsidP="000507D6">
            <w:pPr>
              <w:rPr>
                <w:rFonts w:eastAsia="SimSun" w:cs="Arial"/>
                <w:sz w:val="16"/>
                <w:szCs w:val="16"/>
                <w:lang w:eastAsia="zh-CN"/>
              </w:rPr>
            </w:pPr>
          </w:p>
          <w:p w:rsidR="000507D6" w:rsidRPr="00AA45C1" w:rsidRDefault="000507D6" w:rsidP="000507D6">
            <w:pPr>
              <w:rPr>
                <w:rFonts w:cs="Arial"/>
                <w:i/>
                <w:color w:val="002060"/>
                <w:sz w:val="16"/>
                <w:szCs w:val="16"/>
                <w:lang w:eastAsia="zh-CN"/>
              </w:rPr>
            </w:pPr>
          </w:p>
        </w:tc>
        <w:tc>
          <w:tcPr>
            <w:tcW w:w="1984" w:type="dxa"/>
            <w:tcBorders>
              <w:top w:val="nil"/>
              <w:bottom w:val="single" w:sz="4" w:space="0" w:color="auto"/>
            </w:tcBorders>
            <w:shd w:val="clear" w:color="auto" w:fill="auto"/>
            <w:tcMar>
              <w:top w:w="110" w:type="dxa"/>
            </w:tcMar>
          </w:tcPr>
          <w:p w:rsidR="000507D6" w:rsidRPr="00AA45C1" w:rsidRDefault="000507D6" w:rsidP="000507D6">
            <w:pPr>
              <w:autoSpaceDE w:val="0"/>
              <w:autoSpaceDN w:val="0"/>
              <w:adjustRightInd w:val="0"/>
              <w:rPr>
                <w:rFonts w:cs="Arial"/>
                <w:sz w:val="16"/>
                <w:szCs w:val="16"/>
              </w:rPr>
            </w:pPr>
            <w:r w:rsidRPr="00AA45C1">
              <w:rPr>
                <w:rFonts w:cs="Arial"/>
                <w:sz w:val="16"/>
                <w:szCs w:val="16"/>
              </w:rPr>
              <w:t>100%</w:t>
            </w:r>
          </w:p>
        </w:tc>
        <w:tc>
          <w:tcPr>
            <w:tcW w:w="2410" w:type="dxa"/>
            <w:tcBorders>
              <w:top w:val="nil"/>
              <w:bottom w:val="single" w:sz="4" w:space="0" w:color="auto"/>
            </w:tcBorders>
            <w:shd w:val="clear" w:color="auto" w:fill="FFFFFF"/>
            <w:tcMar>
              <w:top w:w="110" w:type="dxa"/>
            </w:tcMar>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100%</w:t>
            </w:r>
            <w:r w:rsidRPr="00AA45C1">
              <w:rPr>
                <w:rFonts w:eastAsia="SimSun" w:cs="Arial" w:hint="eastAsia"/>
                <w:sz w:val="16"/>
                <w:szCs w:val="16"/>
                <w:lang w:eastAsia="zh-CN"/>
              </w:rPr>
              <w:t>；</w:t>
            </w:r>
            <w:r w:rsidRPr="00AA45C1">
              <w:rPr>
                <w:rFonts w:eastAsia="SimSun" w:cs="Arial" w:hint="eastAsia"/>
                <w:sz w:val="16"/>
                <w:szCs w:val="16"/>
                <w:lang w:eastAsia="zh-CN"/>
              </w:rPr>
              <w:t>2014</w:t>
            </w:r>
            <w:r w:rsidRPr="00AA45C1">
              <w:rPr>
                <w:rFonts w:eastAsia="SimSun" w:cs="Arial" w:hint="eastAsia"/>
                <w:sz w:val="16"/>
                <w:szCs w:val="16"/>
                <w:lang w:eastAsia="zh-CN"/>
              </w:rPr>
              <w:t>年，</w:t>
            </w:r>
            <w:r w:rsidRPr="00AA45C1">
              <w:rPr>
                <w:rFonts w:eastAsia="SimSun" w:cs="Arial" w:hint="eastAsia"/>
                <w:sz w:val="16"/>
                <w:szCs w:val="16"/>
                <w:lang w:eastAsia="zh-CN"/>
              </w:rPr>
              <w:t>CDIP</w:t>
            </w:r>
            <w:r w:rsidRPr="00AA45C1">
              <w:rPr>
                <w:rFonts w:eastAsia="SimSun" w:cs="Arial" w:hint="eastAsia"/>
                <w:sz w:val="16"/>
                <w:szCs w:val="16"/>
                <w:lang w:eastAsia="zh-CN"/>
              </w:rPr>
              <w:t>独立审评并讨论了八个完成项目</w:t>
            </w:r>
          </w:p>
        </w:tc>
        <w:tc>
          <w:tcPr>
            <w:tcW w:w="706" w:type="dxa"/>
            <w:tcBorders>
              <w:top w:val="nil"/>
              <w:bottom w:val="single" w:sz="4" w:space="0" w:color="auto"/>
              <w:right w:val="single" w:sz="4" w:space="0" w:color="auto"/>
            </w:tcBorders>
            <w:tcMar>
              <w:top w:w="110" w:type="dxa"/>
            </w:tcMar>
          </w:tcPr>
          <w:p w:rsidR="000507D6" w:rsidRPr="00AA45C1" w:rsidRDefault="000507D6" w:rsidP="000507D6">
            <w:pPr>
              <w:keepNext/>
              <w:keepLines/>
              <w:jc w:val="center"/>
              <w:rPr>
                <w:rFonts w:cs="Arial"/>
                <w:b/>
                <w:bCs/>
                <w:color w:val="00B050"/>
                <w:sz w:val="16"/>
                <w:szCs w:val="16"/>
              </w:rPr>
            </w:pPr>
            <w:r w:rsidRPr="00AA45C1">
              <w:rPr>
                <w:rFonts w:eastAsia="SimSun" w:cs="Arial" w:hint="eastAsia"/>
                <w:b/>
                <w:bCs/>
                <w:color w:val="00B050"/>
                <w:sz w:val="16"/>
                <w:szCs w:val="16"/>
                <w:lang w:eastAsia="zh-CN"/>
              </w:rPr>
              <w:t>符合预期</w:t>
            </w:r>
          </w:p>
        </w:tc>
      </w:tr>
      <w:tr w:rsidR="000507D6" w:rsidRPr="00AA45C1" w:rsidTr="000C5A3D">
        <w:trPr>
          <w:cantSplit/>
        </w:trPr>
        <w:tc>
          <w:tcPr>
            <w:tcW w:w="9357" w:type="dxa"/>
            <w:gridSpan w:val="5"/>
            <w:tcBorders>
              <w:top w:val="single" w:sz="4" w:space="0" w:color="auto"/>
              <w:left w:val="single" w:sz="4" w:space="0" w:color="auto"/>
              <w:bottom w:val="single" w:sz="4" w:space="0" w:color="auto"/>
              <w:right w:val="single" w:sz="4" w:space="0" w:color="auto"/>
            </w:tcBorders>
            <w:shd w:val="clear" w:color="auto" w:fill="CCFFFF"/>
            <w:vAlign w:val="center"/>
          </w:tcPr>
          <w:p w:rsidR="000507D6" w:rsidRPr="00AA45C1" w:rsidRDefault="000507D6" w:rsidP="002C2069">
            <w:pPr>
              <w:keepNext/>
              <w:tabs>
                <w:tab w:val="left" w:pos="1452"/>
              </w:tabs>
              <w:spacing w:before="120" w:after="120"/>
              <w:ind w:left="1452" w:hanging="1452"/>
              <w:rPr>
                <w:rFonts w:cs="Arial"/>
                <w:b/>
                <w:bCs/>
                <w:sz w:val="16"/>
                <w:szCs w:val="16"/>
                <w:lang w:eastAsia="zh-CN"/>
              </w:rPr>
            </w:pPr>
            <w:r w:rsidRPr="00AA45C1">
              <w:rPr>
                <w:rFonts w:eastAsia="SimSun" w:cs="Arial" w:hint="eastAsia"/>
                <w:b/>
                <w:bCs/>
                <w:sz w:val="16"/>
                <w:szCs w:val="16"/>
                <w:lang w:eastAsia="zh-CN"/>
              </w:rPr>
              <w:t>预期成果</w:t>
            </w:r>
            <w:r w:rsidR="009F63F9" w:rsidRPr="00AA45C1">
              <w:rPr>
                <w:rFonts w:cs="Arial"/>
                <w:b/>
                <w:bCs/>
                <w:sz w:val="16"/>
                <w:szCs w:val="16"/>
                <w:lang w:eastAsia="zh-CN"/>
              </w:rPr>
              <w:t>：</w:t>
            </w:r>
            <w:r w:rsidRPr="00AA45C1">
              <w:rPr>
                <w:rFonts w:cs="Arial"/>
                <w:b/>
                <w:bCs/>
                <w:sz w:val="16"/>
                <w:szCs w:val="16"/>
                <w:lang w:eastAsia="zh-CN"/>
              </w:rPr>
              <w:tab/>
            </w:r>
            <w:r w:rsidRPr="00AA45C1">
              <w:rPr>
                <w:rFonts w:ascii="SimSun" w:eastAsia="SimSun" w:hAnsi="SimSun" w:cs="Arial" w:hint="eastAsia"/>
                <w:sz w:val="16"/>
                <w:szCs w:val="16"/>
                <w:lang w:eastAsia="zh-CN"/>
              </w:rPr>
              <w:t>三.5成员国、政府间组织、民间社会和其他利益有关者对发展议程的认识得到加强</w:t>
            </w:r>
          </w:p>
        </w:tc>
      </w:tr>
      <w:tr w:rsidR="000507D6" w:rsidRPr="00AA45C1" w:rsidTr="000507D6">
        <w:trPr>
          <w:cantSplit/>
        </w:trPr>
        <w:tc>
          <w:tcPr>
            <w:tcW w:w="2131" w:type="dxa"/>
            <w:tcBorders>
              <w:top w:val="single" w:sz="4" w:space="0" w:color="auto"/>
              <w:left w:val="single" w:sz="4" w:space="0" w:color="auto"/>
              <w:bottom w:val="nil"/>
            </w:tcBorders>
            <w:shd w:val="clear" w:color="auto" w:fill="auto"/>
            <w:vAlign w:val="center"/>
          </w:tcPr>
          <w:p w:rsidR="000507D6" w:rsidRPr="00AA45C1" w:rsidRDefault="000507D6" w:rsidP="002C2069">
            <w:pPr>
              <w:keepNext/>
              <w:jc w:val="both"/>
              <w:rPr>
                <w:rFonts w:eastAsia="SimSun" w:cs="Arial"/>
                <w:sz w:val="16"/>
                <w:szCs w:val="16"/>
                <w:lang w:eastAsia="zh-CN"/>
              </w:rPr>
            </w:pPr>
            <w:r w:rsidRPr="00AA45C1">
              <w:rPr>
                <w:rFonts w:eastAsia="SimSun" w:cs="Arial" w:hint="eastAsia"/>
                <w:b/>
                <w:bCs/>
                <w:sz w:val="16"/>
                <w:szCs w:val="16"/>
                <w:lang w:eastAsia="zh-CN"/>
              </w:rPr>
              <w:t>效绩指标</w:t>
            </w:r>
          </w:p>
        </w:tc>
        <w:tc>
          <w:tcPr>
            <w:tcW w:w="2126" w:type="dxa"/>
            <w:tcBorders>
              <w:top w:val="single" w:sz="4" w:space="0" w:color="auto"/>
              <w:bottom w:val="nil"/>
            </w:tcBorders>
            <w:shd w:val="clear" w:color="auto" w:fill="auto"/>
            <w:vAlign w:val="center"/>
          </w:tcPr>
          <w:p w:rsidR="000507D6" w:rsidRPr="00AA45C1" w:rsidRDefault="000507D6" w:rsidP="000507D6">
            <w:pPr>
              <w:jc w:val="both"/>
              <w:rPr>
                <w:rFonts w:eastAsia="SimSun" w:cs="Arial"/>
                <w:b/>
                <w:bCs/>
                <w:sz w:val="16"/>
                <w:szCs w:val="16"/>
                <w:lang w:eastAsia="zh-CN"/>
              </w:rPr>
            </w:pPr>
            <w:r w:rsidRPr="00AA45C1">
              <w:rPr>
                <w:rFonts w:eastAsia="SimSun" w:cs="Arial" w:hint="eastAsia"/>
                <w:b/>
                <w:bCs/>
                <w:sz w:val="16"/>
                <w:szCs w:val="16"/>
                <w:lang w:eastAsia="zh-CN"/>
              </w:rPr>
              <w:t>基</w:t>
            </w:r>
            <w:r w:rsidRPr="00AA45C1">
              <w:rPr>
                <w:rFonts w:eastAsia="SimSun" w:cs="Arial" w:hint="eastAsia"/>
                <w:b/>
                <w:bCs/>
                <w:sz w:val="16"/>
                <w:szCs w:val="16"/>
                <w:lang w:eastAsia="zh-CN"/>
              </w:rPr>
              <w:t xml:space="preserve">  </w:t>
            </w:r>
            <w:r w:rsidRPr="00AA45C1">
              <w:rPr>
                <w:rFonts w:eastAsia="SimSun" w:cs="Arial" w:hint="eastAsia"/>
                <w:b/>
                <w:bCs/>
                <w:sz w:val="16"/>
                <w:szCs w:val="16"/>
                <w:lang w:eastAsia="zh-CN"/>
              </w:rPr>
              <w:t>准</w:t>
            </w:r>
          </w:p>
        </w:tc>
        <w:tc>
          <w:tcPr>
            <w:tcW w:w="1984" w:type="dxa"/>
            <w:tcBorders>
              <w:top w:val="single" w:sz="4" w:space="0" w:color="auto"/>
              <w:bottom w:val="nil"/>
            </w:tcBorders>
            <w:shd w:val="clear" w:color="auto" w:fill="auto"/>
            <w:tcMar>
              <w:top w:w="110" w:type="dxa"/>
            </w:tcMar>
            <w:vAlign w:val="center"/>
          </w:tcPr>
          <w:p w:rsidR="000507D6" w:rsidRPr="00AA45C1" w:rsidRDefault="000507D6" w:rsidP="000507D6">
            <w:pPr>
              <w:jc w:val="both"/>
              <w:rPr>
                <w:rFonts w:eastAsia="SimSun" w:cs="Arial"/>
                <w:b/>
                <w:sz w:val="16"/>
                <w:szCs w:val="16"/>
                <w:lang w:eastAsia="zh-CN"/>
              </w:rPr>
            </w:pPr>
            <w:r w:rsidRPr="00AA45C1">
              <w:rPr>
                <w:rFonts w:eastAsia="SimSun" w:cs="Arial" w:hint="eastAsia"/>
                <w:b/>
                <w:sz w:val="16"/>
                <w:szCs w:val="16"/>
                <w:lang w:eastAsia="zh-CN"/>
              </w:rPr>
              <w:t>目</w:t>
            </w:r>
            <w:r w:rsidRPr="00AA45C1">
              <w:rPr>
                <w:rFonts w:eastAsia="SimSun" w:cs="Arial" w:hint="eastAsia"/>
                <w:b/>
                <w:sz w:val="16"/>
                <w:szCs w:val="16"/>
                <w:lang w:eastAsia="zh-CN"/>
              </w:rPr>
              <w:t xml:space="preserve">  </w:t>
            </w:r>
            <w:r w:rsidRPr="00AA45C1">
              <w:rPr>
                <w:rFonts w:eastAsia="SimSun" w:cs="Arial" w:hint="eastAsia"/>
                <w:b/>
                <w:sz w:val="16"/>
                <w:szCs w:val="16"/>
                <w:lang w:eastAsia="zh-CN"/>
              </w:rPr>
              <w:t>标</w:t>
            </w:r>
          </w:p>
        </w:tc>
        <w:tc>
          <w:tcPr>
            <w:tcW w:w="2410" w:type="dxa"/>
            <w:tcBorders>
              <w:top w:val="single" w:sz="4" w:space="0" w:color="auto"/>
              <w:bottom w:val="nil"/>
            </w:tcBorders>
            <w:shd w:val="clear" w:color="auto" w:fill="FFFFFF"/>
            <w:tcMar>
              <w:top w:w="110" w:type="dxa"/>
            </w:tcMar>
            <w:vAlign w:val="center"/>
          </w:tcPr>
          <w:p w:rsidR="000507D6" w:rsidRPr="00AA45C1" w:rsidRDefault="000507D6" w:rsidP="000507D6">
            <w:pPr>
              <w:jc w:val="both"/>
              <w:rPr>
                <w:rFonts w:eastAsia="SimSun" w:cs="Arial"/>
                <w:sz w:val="16"/>
                <w:szCs w:val="16"/>
                <w:lang w:eastAsia="zh-CN"/>
              </w:rPr>
            </w:pPr>
            <w:r w:rsidRPr="00AA45C1">
              <w:rPr>
                <w:rFonts w:eastAsia="SimSun" w:cs="Arial" w:hint="eastAsia"/>
                <w:b/>
                <w:bCs/>
                <w:sz w:val="16"/>
                <w:szCs w:val="16"/>
                <w:lang w:eastAsia="zh-CN"/>
              </w:rPr>
              <w:t>效绩数据</w:t>
            </w:r>
          </w:p>
        </w:tc>
        <w:tc>
          <w:tcPr>
            <w:tcW w:w="706" w:type="dxa"/>
            <w:tcBorders>
              <w:top w:val="single" w:sz="4" w:space="0" w:color="auto"/>
              <w:bottom w:val="nil"/>
              <w:right w:val="single" w:sz="4" w:space="0" w:color="auto"/>
            </w:tcBorders>
            <w:tcMar>
              <w:top w:w="110" w:type="dxa"/>
            </w:tcMar>
            <w:vAlign w:val="center"/>
          </w:tcPr>
          <w:p w:rsidR="000507D6" w:rsidRPr="00AA45C1" w:rsidRDefault="000507D6" w:rsidP="000507D6">
            <w:pPr>
              <w:keepNext/>
              <w:keepLines/>
              <w:jc w:val="center"/>
              <w:rPr>
                <w:rFonts w:eastAsia="SimSun" w:cs="Arial"/>
                <w:b/>
                <w:bCs/>
                <w:sz w:val="16"/>
                <w:szCs w:val="16"/>
                <w:lang w:eastAsia="zh-CN"/>
              </w:rPr>
            </w:pPr>
            <w:r w:rsidRPr="00AA45C1">
              <w:rPr>
                <w:rFonts w:eastAsia="SimSun" w:cs="Arial" w:hint="eastAsia"/>
                <w:b/>
                <w:bCs/>
                <w:sz w:val="16"/>
                <w:szCs w:val="16"/>
                <w:lang w:eastAsia="zh-CN"/>
              </w:rPr>
              <w:t>红绿灯系统</w:t>
            </w:r>
            <w:r w:rsidRPr="00AA45C1">
              <w:rPr>
                <w:rFonts w:eastAsia="SimSun" w:cs="Arial" w:hint="eastAsia"/>
                <w:b/>
                <w:bCs/>
                <w:sz w:val="16"/>
                <w:szCs w:val="16"/>
                <w:lang w:eastAsia="zh-CN"/>
              </w:rPr>
              <w:t>(</w:t>
            </w:r>
            <w:r w:rsidRPr="00AA45C1">
              <w:rPr>
                <w:rFonts w:cs="Arial"/>
                <w:b/>
                <w:bCs/>
                <w:sz w:val="16"/>
                <w:szCs w:val="16"/>
              </w:rPr>
              <w:t>TLS</w:t>
            </w:r>
            <w:r w:rsidRPr="00AA45C1">
              <w:rPr>
                <w:rFonts w:eastAsia="SimSun" w:cs="Arial" w:hint="eastAsia"/>
                <w:b/>
                <w:bCs/>
                <w:sz w:val="16"/>
                <w:szCs w:val="16"/>
                <w:lang w:eastAsia="zh-CN"/>
              </w:rPr>
              <w:t>)</w:t>
            </w:r>
          </w:p>
        </w:tc>
      </w:tr>
      <w:tr w:rsidR="000507D6" w:rsidRPr="00AA45C1" w:rsidTr="000507D6">
        <w:trPr>
          <w:cantSplit/>
        </w:trPr>
        <w:tc>
          <w:tcPr>
            <w:tcW w:w="2131" w:type="dxa"/>
            <w:tcBorders>
              <w:top w:val="nil"/>
              <w:left w:val="single" w:sz="4" w:space="0" w:color="auto"/>
              <w:bottom w:val="nil"/>
            </w:tcBorders>
            <w:shd w:val="clear" w:color="auto" w:fill="FFFFFF"/>
          </w:tcPr>
          <w:p w:rsidR="000507D6" w:rsidRPr="00AA45C1" w:rsidRDefault="000507D6" w:rsidP="000507D6">
            <w:pPr>
              <w:rPr>
                <w:rFonts w:eastAsia="SimSun" w:cs="Arial"/>
                <w:sz w:val="16"/>
                <w:szCs w:val="16"/>
                <w:lang w:eastAsia="zh-CN"/>
              </w:rPr>
            </w:pPr>
            <w:r w:rsidRPr="00AA45C1">
              <w:rPr>
                <w:rFonts w:ascii="SimSun" w:eastAsia="SimSun" w:hAnsi="SimSun" w:cs="Arial" w:hint="eastAsia"/>
                <w:sz w:val="16"/>
                <w:szCs w:val="16"/>
                <w:lang w:eastAsia="zh-CN"/>
              </w:rPr>
              <w:t>通过发展议程项目请求技术援助和对发展议程相关活动表示意向的国家数</w:t>
            </w:r>
          </w:p>
        </w:tc>
        <w:tc>
          <w:tcPr>
            <w:tcW w:w="2126" w:type="dxa"/>
            <w:tcBorders>
              <w:top w:val="nil"/>
              <w:bottom w:val="nil"/>
            </w:tcBorders>
            <w:shd w:val="clear" w:color="auto" w:fill="auto"/>
          </w:tcPr>
          <w:p w:rsidR="000507D6" w:rsidRPr="00AA45C1" w:rsidRDefault="000507D6" w:rsidP="000507D6">
            <w:pPr>
              <w:rPr>
                <w:rFonts w:eastAsia="SimSun" w:cs="Arial"/>
                <w:color w:val="002060"/>
                <w:sz w:val="16"/>
                <w:szCs w:val="16"/>
                <w:lang w:eastAsia="zh-CN"/>
              </w:rPr>
            </w:pPr>
            <w:r w:rsidRPr="00AA45C1">
              <w:rPr>
                <w:rFonts w:ascii="KaiTi" w:eastAsia="KaiTi" w:hAnsi="KaiTi" w:cs="Arial" w:hint="eastAsia"/>
                <w:i/>
                <w:color w:val="002060"/>
                <w:sz w:val="16"/>
                <w:szCs w:val="16"/>
                <w:lang w:eastAsia="zh-CN"/>
              </w:rPr>
              <w:t>2013年底最新基准</w:t>
            </w:r>
            <w:r w:rsidRPr="00AA45C1">
              <w:rPr>
                <w:rFonts w:eastAsia="SimSun" w:cs="Arial" w:hint="eastAsia"/>
                <w:color w:val="002060"/>
                <w:sz w:val="16"/>
                <w:szCs w:val="16"/>
                <w:lang w:eastAsia="zh-CN"/>
              </w:rPr>
              <w:t>：</w:t>
            </w:r>
            <w:r w:rsidRPr="00AA45C1">
              <w:rPr>
                <w:rFonts w:ascii="SimSun" w:eastAsia="SimSun" w:hAnsi="SimSun" w:cs="Arial" w:hint="eastAsia"/>
                <w:sz w:val="16"/>
                <w:szCs w:val="16"/>
                <w:lang w:eastAsia="zh-CN"/>
              </w:rPr>
              <w:t>在50个国家有项目和发展议程相关活动</w:t>
            </w:r>
            <w:r w:rsidRPr="00AA45C1">
              <w:rPr>
                <w:rFonts w:eastAsia="SimSun" w:cs="Arial" w:hint="eastAsia"/>
                <w:color w:val="002060"/>
                <w:sz w:val="16"/>
                <w:szCs w:val="16"/>
                <w:lang w:eastAsia="zh-CN"/>
              </w:rPr>
              <w:t>；</w:t>
            </w:r>
          </w:p>
          <w:p w:rsidR="000507D6" w:rsidRPr="00AA45C1" w:rsidRDefault="000507D6" w:rsidP="000507D6">
            <w:pPr>
              <w:rPr>
                <w:rFonts w:ascii="KaiTi" w:eastAsia="KaiTi" w:hAnsi="KaiTi" w:cs="Arial"/>
                <w:i/>
                <w:color w:val="002060"/>
                <w:sz w:val="16"/>
                <w:szCs w:val="16"/>
                <w:lang w:eastAsia="zh-CN"/>
              </w:rPr>
            </w:pPr>
          </w:p>
          <w:p w:rsidR="000507D6" w:rsidRPr="00AA45C1" w:rsidRDefault="000507D6" w:rsidP="000507D6">
            <w:pPr>
              <w:rPr>
                <w:rFonts w:eastAsia="SimSun" w:cs="Arial"/>
                <w:sz w:val="16"/>
                <w:szCs w:val="16"/>
                <w:lang w:eastAsia="zh-CN"/>
              </w:rPr>
            </w:pPr>
            <w:r w:rsidRPr="00AA45C1">
              <w:rPr>
                <w:rFonts w:ascii="KaiTi" w:eastAsia="KaiTi" w:hAnsi="KaiTi" w:cs="Arial" w:hint="eastAsia"/>
                <w:i/>
                <w:sz w:val="16"/>
                <w:szCs w:val="16"/>
                <w:lang w:eastAsia="zh-CN"/>
              </w:rPr>
              <w:t>2014/15年计划和预算原始基准：</w:t>
            </w:r>
            <w:r w:rsidRPr="00AA45C1">
              <w:rPr>
                <w:rFonts w:ascii="SimSun" w:eastAsia="SimSun" w:hAnsi="SimSun" w:cs="Arial" w:hint="eastAsia"/>
                <w:sz w:val="16"/>
                <w:szCs w:val="16"/>
                <w:lang w:eastAsia="zh-CN"/>
              </w:rPr>
              <w:t>在43个国家有项目和发展议程相关活动(2013年4月)</w:t>
            </w:r>
          </w:p>
        </w:tc>
        <w:tc>
          <w:tcPr>
            <w:tcW w:w="1984" w:type="dxa"/>
            <w:tcBorders>
              <w:top w:val="nil"/>
              <w:bottom w:val="nil"/>
            </w:tcBorders>
            <w:shd w:val="clear" w:color="auto" w:fill="auto"/>
            <w:tcMar>
              <w:top w:w="110" w:type="dxa"/>
            </w:tcMar>
          </w:tcPr>
          <w:p w:rsidR="000507D6" w:rsidRPr="00AA45C1" w:rsidRDefault="000507D6" w:rsidP="000507D6">
            <w:pPr>
              <w:rPr>
                <w:rFonts w:eastAsia="SimSun" w:cs="Arial"/>
                <w:sz w:val="16"/>
                <w:szCs w:val="16"/>
                <w:lang w:eastAsia="zh-CN"/>
              </w:rPr>
            </w:pPr>
            <w:r w:rsidRPr="00AA45C1">
              <w:rPr>
                <w:rFonts w:ascii="SimSun" w:eastAsia="SimSun" w:hAnsi="SimSun" w:cs="Arial" w:hint="eastAsia"/>
                <w:sz w:val="16"/>
                <w:szCs w:val="16"/>
                <w:lang w:eastAsia="zh-CN"/>
              </w:rPr>
              <w:t>在50个国家有项目和发展议程相关活动</w:t>
            </w:r>
          </w:p>
        </w:tc>
        <w:tc>
          <w:tcPr>
            <w:tcW w:w="2410" w:type="dxa"/>
            <w:tcBorders>
              <w:top w:val="nil"/>
              <w:bottom w:val="nil"/>
            </w:tcBorders>
            <w:shd w:val="clear" w:color="auto" w:fill="FFFFFF"/>
            <w:tcMar>
              <w:top w:w="110" w:type="dxa"/>
            </w:tcMar>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52</w:t>
            </w:r>
            <w:r w:rsidRPr="00AA45C1">
              <w:rPr>
                <w:rFonts w:eastAsia="SimSun" w:cs="Arial" w:hint="eastAsia"/>
                <w:sz w:val="16"/>
                <w:szCs w:val="16"/>
                <w:lang w:eastAsia="zh-CN"/>
              </w:rPr>
              <w:t>个发展中国家参与了发展议程项目，其中</w:t>
            </w:r>
            <w:r w:rsidRPr="00AA45C1">
              <w:rPr>
                <w:rFonts w:eastAsia="SimSun" w:cs="Arial" w:hint="eastAsia"/>
                <w:sz w:val="16"/>
                <w:szCs w:val="16"/>
                <w:lang w:eastAsia="zh-CN"/>
              </w:rPr>
              <w:t>11</w:t>
            </w:r>
            <w:r w:rsidRPr="00AA45C1">
              <w:rPr>
                <w:rFonts w:eastAsia="SimSun" w:cs="Arial" w:hint="eastAsia"/>
                <w:sz w:val="16"/>
                <w:szCs w:val="16"/>
                <w:lang w:eastAsia="zh-CN"/>
              </w:rPr>
              <w:t>名代表获得资助</w:t>
            </w:r>
          </w:p>
        </w:tc>
        <w:tc>
          <w:tcPr>
            <w:tcW w:w="706" w:type="dxa"/>
            <w:tcBorders>
              <w:top w:val="nil"/>
              <w:bottom w:val="nil"/>
              <w:right w:val="single" w:sz="4" w:space="0" w:color="auto"/>
            </w:tcBorders>
            <w:tcMar>
              <w:top w:w="110" w:type="dxa"/>
            </w:tcMar>
          </w:tcPr>
          <w:p w:rsidR="000507D6" w:rsidRPr="00AA45C1" w:rsidRDefault="000507D6" w:rsidP="000507D6">
            <w:pPr>
              <w:keepNext/>
              <w:keepLines/>
              <w:jc w:val="center"/>
              <w:rPr>
                <w:rFonts w:cs="Arial"/>
                <w:bCs/>
                <w:sz w:val="16"/>
                <w:szCs w:val="16"/>
              </w:rPr>
            </w:pPr>
            <w:r w:rsidRPr="00AA45C1">
              <w:rPr>
                <w:rFonts w:eastAsia="SimSun" w:cs="Arial" w:hint="eastAsia"/>
                <w:b/>
                <w:bCs/>
                <w:color w:val="00B050"/>
                <w:sz w:val="16"/>
                <w:szCs w:val="16"/>
                <w:lang w:eastAsia="zh-CN"/>
              </w:rPr>
              <w:t>符合预期</w:t>
            </w:r>
          </w:p>
        </w:tc>
      </w:tr>
      <w:tr w:rsidR="000507D6" w:rsidRPr="00AA45C1" w:rsidTr="000507D6">
        <w:trPr>
          <w:cantSplit/>
        </w:trPr>
        <w:tc>
          <w:tcPr>
            <w:tcW w:w="2131" w:type="dxa"/>
            <w:tcBorders>
              <w:top w:val="nil"/>
              <w:left w:val="single" w:sz="4" w:space="0" w:color="auto"/>
              <w:bottom w:val="single" w:sz="4" w:space="0" w:color="auto"/>
            </w:tcBorders>
            <w:shd w:val="clear" w:color="auto" w:fill="auto"/>
          </w:tcPr>
          <w:p w:rsidR="000507D6" w:rsidRPr="00AA45C1" w:rsidRDefault="000507D6" w:rsidP="000507D6">
            <w:pPr>
              <w:rPr>
                <w:rFonts w:eastAsia="SimSun" w:cs="Arial"/>
                <w:sz w:val="16"/>
                <w:szCs w:val="16"/>
                <w:lang w:eastAsia="zh-CN"/>
              </w:rPr>
            </w:pPr>
            <w:r w:rsidRPr="00AA45C1">
              <w:rPr>
                <w:rFonts w:ascii="SimSun" w:eastAsia="SimSun" w:hAnsi="SimSun" w:cs="Arial" w:hint="eastAsia"/>
                <w:sz w:val="16"/>
                <w:szCs w:val="16"/>
                <w:lang w:eastAsia="zh-CN"/>
              </w:rPr>
              <w:t>WIPO会议的与会者(成员国、政府间组织、民间社会和其他利益有关者)对收到的发展议程建议相关信息感到满意的百分比</w:t>
            </w:r>
          </w:p>
        </w:tc>
        <w:tc>
          <w:tcPr>
            <w:tcW w:w="2126" w:type="dxa"/>
            <w:tcBorders>
              <w:top w:val="nil"/>
              <w:bottom w:val="single" w:sz="4" w:space="0" w:color="auto"/>
            </w:tcBorders>
            <w:shd w:val="clear" w:color="auto" w:fill="auto"/>
          </w:tcPr>
          <w:p w:rsidR="000507D6" w:rsidRPr="00AA45C1" w:rsidRDefault="000507D6" w:rsidP="000507D6">
            <w:pPr>
              <w:rPr>
                <w:rFonts w:cs="Arial"/>
                <w:sz w:val="16"/>
                <w:szCs w:val="16"/>
                <w:lang w:eastAsia="zh-CN"/>
              </w:rPr>
            </w:pPr>
            <w:r w:rsidRPr="00AA45C1">
              <w:rPr>
                <w:rFonts w:eastAsia="SimSun" w:cs="Arial" w:hint="eastAsia"/>
                <w:sz w:val="16"/>
                <w:szCs w:val="16"/>
                <w:lang w:eastAsia="zh-CN"/>
              </w:rPr>
              <w:t>无</w:t>
            </w:r>
          </w:p>
        </w:tc>
        <w:tc>
          <w:tcPr>
            <w:tcW w:w="1984" w:type="dxa"/>
            <w:tcBorders>
              <w:top w:val="nil"/>
              <w:bottom w:val="single" w:sz="4" w:space="0" w:color="auto"/>
            </w:tcBorders>
            <w:shd w:val="clear" w:color="auto" w:fill="auto"/>
            <w:tcMar>
              <w:top w:w="110" w:type="dxa"/>
            </w:tcMar>
          </w:tcPr>
          <w:p w:rsidR="000507D6" w:rsidRPr="00AA45C1" w:rsidRDefault="000507D6" w:rsidP="000507D6">
            <w:pPr>
              <w:rPr>
                <w:rFonts w:cs="Arial"/>
                <w:sz w:val="16"/>
                <w:szCs w:val="16"/>
              </w:rPr>
            </w:pPr>
            <w:r w:rsidRPr="00AA45C1">
              <w:rPr>
                <w:rFonts w:cs="Arial"/>
                <w:sz w:val="16"/>
                <w:szCs w:val="16"/>
              </w:rPr>
              <w:t>80%</w:t>
            </w:r>
          </w:p>
        </w:tc>
        <w:tc>
          <w:tcPr>
            <w:tcW w:w="2410" w:type="dxa"/>
            <w:tcBorders>
              <w:top w:val="nil"/>
              <w:bottom w:val="single" w:sz="4" w:space="0" w:color="auto"/>
            </w:tcBorders>
            <w:shd w:val="clear" w:color="auto" w:fill="FFFFFF"/>
            <w:tcMar>
              <w:top w:w="110" w:type="dxa"/>
            </w:tcMar>
          </w:tcPr>
          <w:p w:rsidR="000507D6" w:rsidRPr="00AA45C1" w:rsidRDefault="000507D6" w:rsidP="000507D6">
            <w:pPr>
              <w:rPr>
                <w:rFonts w:eastAsia="SimSun" w:cs="Arial"/>
                <w:sz w:val="16"/>
                <w:szCs w:val="16"/>
                <w:lang w:eastAsia="zh-CN"/>
              </w:rPr>
            </w:pPr>
            <w:r w:rsidRPr="00AA45C1">
              <w:rPr>
                <w:rFonts w:eastAsia="SimSun" w:cs="Arial" w:hint="eastAsia"/>
                <w:sz w:val="16"/>
                <w:szCs w:val="16"/>
                <w:lang w:eastAsia="zh-CN"/>
              </w:rPr>
              <w:t>在两年期基础上开展调查</w:t>
            </w:r>
          </w:p>
        </w:tc>
        <w:tc>
          <w:tcPr>
            <w:tcW w:w="706" w:type="dxa"/>
            <w:tcBorders>
              <w:top w:val="nil"/>
              <w:bottom w:val="single" w:sz="4" w:space="0" w:color="auto"/>
              <w:right w:val="single" w:sz="4" w:space="0" w:color="auto"/>
            </w:tcBorders>
          </w:tcPr>
          <w:p w:rsidR="000507D6" w:rsidRPr="00AA45C1" w:rsidRDefault="000507D6" w:rsidP="000507D6">
            <w:pPr>
              <w:keepNext/>
              <w:keepLines/>
              <w:jc w:val="center"/>
              <w:rPr>
                <w:rFonts w:eastAsia="SimSun" w:cs="Arial"/>
                <w:b/>
                <w:bCs/>
                <w:color w:val="808080"/>
                <w:sz w:val="16"/>
                <w:szCs w:val="16"/>
                <w:lang w:eastAsia="zh-CN"/>
              </w:rPr>
            </w:pPr>
            <w:r w:rsidRPr="00AA45C1">
              <w:rPr>
                <w:rFonts w:cs="Arial"/>
                <w:b/>
                <w:bCs/>
                <w:color w:val="0070C0"/>
                <w:sz w:val="16"/>
                <w:szCs w:val="16"/>
              </w:rPr>
              <w:t>2014</w:t>
            </w:r>
            <w:r w:rsidRPr="00AA45C1">
              <w:rPr>
                <w:rFonts w:eastAsia="SimSun" w:cs="Arial" w:hint="eastAsia"/>
                <w:b/>
                <w:bCs/>
                <w:color w:val="0070C0"/>
                <w:sz w:val="16"/>
                <w:szCs w:val="16"/>
                <w:lang w:eastAsia="zh-CN"/>
              </w:rPr>
              <w:t>年无法评估</w:t>
            </w:r>
          </w:p>
        </w:tc>
      </w:tr>
    </w:tbl>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资源利用情况</w:t>
      </w:r>
    </w:p>
    <w:p w:rsidR="004F28B3" w:rsidRPr="004F28B3" w:rsidRDefault="000507D6"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预算和实际支出(按成果开列)</w:t>
      </w:r>
    </w:p>
    <w:p w:rsidR="000507D6" w:rsidRPr="003173CE" w:rsidRDefault="000507D6" w:rsidP="004F28B3">
      <w:pPr>
        <w:pStyle w:val="af2"/>
        <w:keepNext/>
        <w:spacing w:before="0" w:beforeAutospacing="0" w:afterLines="50" w:after="120" w:afterAutospacing="0" w:line="340" w:lineRule="atLeast"/>
        <w:jc w:val="center"/>
        <w:rPr>
          <w:rFonts w:ascii="KaiTi" w:eastAsia="KaiTi" w:hAnsi="KaiTi"/>
          <w:sz w:val="21"/>
          <w:szCs w:val="21"/>
          <w:lang w:eastAsia="zh-CN"/>
        </w:rPr>
      </w:pPr>
      <w:r w:rsidRPr="007416F1">
        <w:rPr>
          <w:rFonts w:ascii="KaiTi" w:eastAsia="KaiTi" w:hAnsi="KaiTi" w:hint="eastAsia"/>
          <w:i/>
          <w:iCs/>
          <w:color w:val="000000"/>
          <w:sz w:val="21"/>
          <w:szCs w:val="21"/>
          <w:lang w:eastAsia="zh-CN"/>
        </w:rPr>
        <w:t>(单位：千瑞郎)</w:t>
      </w:r>
    </w:p>
    <w:p w:rsidR="000507D6" w:rsidRPr="003173CE" w:rsidRDefault="000C7F08" w:rsidP="000507D6">
      <w:pPr>
        <w:jc w:val="center"/>
        <w:rPr>
          <w:rFonts w:ascii="SimSun" w:eastAsia="SimSun" w:hAnsi="SimSun" w:cs="Arial"/>
          <w:sz w:val="21"/>
          <w:szCs w:val="20"/>
        </w:rPr>
      </w:pPr>
      <w:r w:rsidRPr="003173CE">
        <w:rPr>
          <w:rFonts w:ascii="SimSun" w:eastAsia="SimSun" w:hAnsi="SimSun"/>
          <w:noProof/>
          <w:sz w:val="21"/>
          <w:lang w:eastAsia="zh-CN"/>
        </w:rPr>
        <w:drawing>
          <wp:inline distT="0" distB="0" distL="0" distR="0" wp14:anchorId="1C88C448" wp14:editId="45DEB7ED">
            <wp:extent cx="5575300" cy="1351280"/>
            <wp:effectExtent l="0" t="0" r="6350" b="1270"/>
            <wp:docPr id="522" name="图片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575300" cy="1351280"/>
                    </a:xfrm>
                    <a:prstGeom prst="rect">
                      <a:avLst/>
                    </a:prstGeom>
                    <a:noFill/>
                    <a:ln>
                      <a:noFill/>
                    </a:ln>
                  </pic:spPr>
                </pic:pic>
              </a:graphicData>
            </a:graphic>
          </wp:inline>
        </w:drawing>
      </w:r>
    </w:p>
    <w:p w:rsidR="004F28B3" w:rsidRPr="004F28B3" w:rsidRDefault="000507D6"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预算和实际支出(人事和非人事)</w:t>
      </w:r>
    </w:p>
    <w:p w:rsidR="000507D6" w:rsidRPr="003173CE" w:rsidRDefault="000507D6" w:rsidP="004F28B3">
      <w:pPr>
        <w:pStyle w:val="af2"/>
        <w:keepNext/>
        <w:spacing w:before="0" w:beforeAutospacing="0" w:afterLines="50" w:after="120" w:afterAutospacing="0" w:line="340" w:lineRule="atLeast"/>
        <w:jc w:val="center"/>
        <w:rPr>
          <w:rFonts w:ascii="KaiTi" w:eastAsia="KaiTi" w:hAnsi="KaiTi"/>
          <w:sz w:val="21"/>
          <w:szCs w:val="21"/>
          <w:lang w:eastAsia="zh-CN"/>
        </w:rPr>
      </w:pPr>
      <w:r w:rsidRPr="007416F1">
        <w:rPr>
          <w:rFonts w:ascii="KaiTi" w:eastAsia="KaiTi" w:hAnsi="KaiTi" w:hint="eastAsia"/>
          <w:i/>
          <w:iCs/>
          <w:color w:val="000000"/>
          <w:sz w:val="21"/>
          <w:szCs w:val="21"/>
          <w:lang w:eastAsia="zh-CN"/>
        </w:rPr>
        <w:t>(单位：千瑞郎)</w:t>
      </w:r>
    </w:p>
    <w:p w:rsidR="000507D6" w:rsidRPr="003173CE" w:rsidRDefault="00EB6EFB" w:rsidP="000507D6">
      <w:pPr>
        <w:jc w:val="center"/>
        <w:rPr>
          <w:rFonts w:ascii="SimSun" w:eastAsia="SimSun" w:hAnsi="SimSun" w:cs="Arial"/>
          <w:sz w:val="21"/>
          <w:szCs w:val="20"/>
        </w:rPr>
      </w:pPr>
      <w:r w:rsidRPr="003173CE">
        <w:rPr>
          <w:rFonts w:ascii="SimSun" w:eastAsia="SimSun" w:hAnsi="SimSun"/>
          <w:noProof/>
          <w:sz w:val="21"/>
          <w:lang w:eastAsia="zh-CN"/>
        </w:rPr>
        <w:drawing>
          <wp:inline distT="0" distB="0" distL="0" distR="0" wp14:anchorId="0C42DAAA" wp14:editId="7BCB5DE2">
            <wp:extent cx="5940425" cy="1316721"/>
            <wp:effectExtent l="0" t="0" r="317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40425" cy="1316721"/>
                    </a:xfrm>
                    <a:prstGeom prst="rect">
                      <a:avLst/>
                    </a:prstGeom>
                    <a:noFill/>
                    <a:ln>
                      <a:noFill/>
                    </a:ln>
                  </pic:spPr>
                </pic:pic>
              </a:graphicData>
            </a:graphic>
          </wp:inline>
        </w:drawing>
      </w:r>
    </w:p>
    <w:p w:rsidR="000507D6" w:rsidRDefault="000507D6" w:rsidP="001A4769">
      <w:pPr>
        <w:autoSpaceDE w:val="0"/>
        <w:autoSpaceDN w:val="0"/>
        <w:jc w:val="both"/>
        <w:rPr>
          <w:rFonts w:ascii="KaiTi" w:eastAsia="KaiTi" w:hAnsi="KaiTi" w:cs="Arial"/>
          <w:i/>
          <w:sz w:val="16"/>
          <w:szCs w:val="16"/>
          <w:lang w:eastAsia="zh-CN"/>
        </w:rPr>
      </w:pPr>
      <w:r w:rsidRPr="00F94D48">
        <w:rPr>
          <w:rFonts w:ascii="KaiTi" w:eastAsia="KaiTi" w:hAnsi="KaiTi" w:hint="eastAsia"/>
          <w:i/>
          <w:sz w:val="16"/>
          <w:szCs w:val="16"/>
          <w:lang w:eastAsia="zh-CN"/>
        </w:rPr>
        <w:t>注：调剂使用后的</w:t>
      </w:r>
      <w:r w:rsidRPr="00F94D48">
        <w:rPr>
          <w:rFonts w:ascii="KaiTi" w:eastAsia="KaiTi" w:hAnsi="KaiTi"/>
          <w:i/>
          <w:sz w:val="16"/>
          <w:szCs w:val="16"/>
          <w:lang w:eastAsia="zh-CN"/>
        </w:rPr>
        <w:t>201</w:t>
      </w:r>
      <w:r w:rsidRPr="00F94D48">
        <w:rPr>
          <w:rFonts w:ascii="KaiTi" w:eastAsia="KaiTi" w:hAnsi="KaiTi" w:hint="eastAsia"/>
          <w:i/>
          <w:sz w:val="16"/>
          <w:szCs w:val="16"/>
          <w:lang w:eastAsia="zh-CN"/>
        </w:rPr>
        <w:t>4</w:t>
      </w:r>
      <w:r w:rsidRPr="00F94D48">
        <w:rPr>
          <w:rFonts w:ascii="KaiTi" w:eastAsia="KaiTi" w:hAnsi="KaiTi"/>
          <w:i/>
          <w:sz w:val="16"/>
          <w:szCs w:val="16"/>
          <w:lang w:eastAsia="zh-CN"/>
        </w:rPr>
        <w:t>/1</w:t>
      </w:r>
      <w:r w:rsidRPr="00F94D48">
        <w:rPr>
          <w:rFonts w:ascii="KaiTi" w:eastAsia="KaiTi" w:hAnsi="KaiTi" w:hint="eastAsia"/>
          <w:i/>
          <w:sz w:val="16"/>
          <w:szCs w:val="16"/>
          <w:lang w:eastAsia="zh-CN"/>
        </w:rPr>
        <w:t>5年预算体现了根据《财务条例》</w:t>
      </w:r>
      <w:r w:rsidRPr="00F94D48">
        <w:rPr>
          <w:rFonts w:ascii="KaiTi" w:eastAsia="KaiTi" w:hAnsi="KaiTi"/>
          <w:i/>
          <w:sz w:val="16"/>
          <w:szCs w:val="16"/>
          <w:lang w:eastAsia="zh-CN"/>
        </w:rPr>
        <w:t>5.5</w:t>
      </w:r>
      <w:r w:rsidRPr="00F94D48">
        <w:rPr>
          <w:rFonts w:ascii="KaiTi" w:eastAsia="KaiTi" w:hAnsi="KaiTi" w:hint="eastAsia"/>
          <w:i/>
          <w:sz w:val="16"/>
          <w:szCs w:val="16"/>
          <w:lang w:eastAsia="zh-CN"/>
        </w:rPr>
        <w:t>在</w:t>
      </w:r>
      <w:smartTag w:uri="urn:schemas-microsoft-com:office:smarttags" w:element="chsdate">
        <w:smartTagPr>
          <w:attr w:name="Year" w:val="2015"/>
          <w:attr w:name="Month" w:val="3"/>
          <w:attr w:name="Day" w:val="31"/>
          <w:attr w:name="IsLunarDate" w:val="False"/>
          <w:attr w:name="IsROCDate" w:val="False"/>
        </w:smartTagPr>
        <w:r w:rsidRPr="00F94D48">
          <w:rPr>
            <w:rFonts w:ascii="KaiTi" w:eastAsia="KaiTi" w:hAnsi="KaiTi" w:hint="eastAsia"/>
            <w:i/>
            <w:sz w:val="16"/>
            <w:szCs w:val="16"/>
            <w:lang w:eastAsia="zh-CN"/>
          </w:rPr>
          <w:t>2015年3月31日</w:t>
        </w:r>
      </w:smartTag>
      <w:r w:rsidRPr="00F94D48">
        <w:rPr>
          <w:rFonts w:ascii="KaiTi" w:eastAsia="KaiTi" w:hAnsi="KaiTi" w:hint="eastAsia"/>
          <w:i/>
          <w:sz w:val="16"/>
          <w:szCs w:val="16"/>
          <w:lang w:eastAsia="zh-CN"/>
        </w:rPr>
        <w:t>进行的调剂，以满足2014/15两年期的需求</w:t>
      </w:r>
      <w:r w:rsidRPr="00F94D48">
        <w:rPr>
          <w:rFonts w:ascii="KaiTi" w:eastAsia="KaiTi" w:hAnsi="KaiTi" w:cs="Arial" w:hint="eastAsia"/>
          <w:i/>
          <w:sz w:val="16"/>
          <w:szCs w:val="16"/>
          <w:lang w:eastAsia="zh-CN"/>
        </w:rPr>
        <w:t>。</w:t>
      </w:r>
    </w:p>
    <w:p w:rsidR="001A4769" w:rsidRPr="00F94D48" w:rsidRDefault="001A4769" w:rsidP="001A4769">
      <w:pPr>
        <w:autoSpaceDE w:val="0"/>
        <w:autoSpaceDN w:val="0"/>
        <w:jc w:val="both"/>
        <w:rPr>
          <w:rFonts w:ascii="KaiTi" w:eastAsia="KaiTi" w:hAnsi="KaiTi" w:cs="Arial"/>
          <w:i/>
          <w:sz w:val="16"/>
          <w:szCs w:val="16"/>
          <w:lang w:eastAsia="zh-CN"/>
        </w:rPr>
      </w:pPr>
    </w:p>
    <w:p w:rsidR="000507D6" w:rsidRPr="003173CE" w:rsidRDefault="000507D6" w:rsidP="00AE5300">
      <w:pPr>
        <w:keepNext/>
        <w:overflowPunct w:val="0"/>
        <w:spacing w:afterLines="50" w:after="120" w:line="340" w:lineRule="atLeast"/>
        <w:rPr>
          <w:rFonts w:ascii="SimSun" w:hAnsi="SimSun"/>
          <w:sz w:val="21"/>
          <w:szCs w:val="21"/>
          <w:u w:val="single"/>
          <w:lang w:eastAsia="zh-CN"/>
        </w:rPr>
      </w:pPr>
      <w:r w:rsidRPr="003173CE">
        <w:rPr>
          <w:rFonts w:ascii="SimSun" w:hAnsi="SimSun"/>
          <w:sz w:val="21"/>
          <w:szCs w:val="21"/>
          <w:lang w:eastAsia="zh-CN"/>
        </w:rPr>
        <w:t>A.</w:t>
      </w:r>
      <w:r w:rsidRPr="003173CE">
        <w:rPr>
          <w:rFonts w:ascii="SimSun" w:hAnsi="SimSun"/>
          <w:sz w:val="21"/>
          <w:szCs w:val="21"/>
          <w:lang w:eastAsia="zh-CN"/>
        </w:rPr>
        <w:tab/>
      </w:r>
      <w:r w:rsidRPr="003173CE">
        <w:rPr>
          <w:rFonts w:ascii="SimSun" w:hAnsi="SimSun"/>
          <w:sz w:val="21"/>
          <w:szCs w:val="21"/>
          <w:u w:val="single"/>
          <w:lang w:eastAsia="zh-CN"/>
        </w:rPr>
        <w:t>201</w:t>
      </w:r>
      <w:r>
        <w:rPr>
          <w:rFonts w:ascii="SimSun" w:eastAsia="SimSun" w:hAnsi="SimSun" w:hint="eastAsia"/>
          <w:sz w:val="21"/>
          <w:szCs w:val="21"/>
          <w:u w:val="single"/>
          <w:lang w:eastAsia="zh-CN"/>
        </w:rPr>
        <w:t>4</w:t>
      </w:r>
      <w:r w:rsidRPr="003173CE">
        <w:rPr>
          <w:rFonts w:ascii="SimSun" w:hAnsi="SimSun"/>
          <w:sz w:val="21"/>
          <w:szCs w:val="21"/>
          <w:u w:val="single"/>
          <w:lang w:eastAsia="zh-CN"/>
        </w:rPr>
        <w:t>/1</w:t>
      </w:r>
      <w:r>
        <w:rPr>
          <w:rFonts w:ascii="SimSun" w:eastAsia="SimSun" w:hAnsi="SimSun" w:hint="eastAsia"/>
          <w:sz w:val="21"/>
          <w:szCs w:val="21"/>
          <w:u w:val="single"/>
          <w:lang w:eastAsia="zh-CN"/>
        </w:rPr>
        <w:t>5</w:t>
      </w:r>
      <w:r w:rsidRPr="003173CE">
        <w:rPr>
          <w:rFonts w:ascii="SimSun" w:hAnsi="SimSun" w:hint="eastAsia"/>
          <w:iCs/>
          <w:sz w:val="21"/>
          <w:szCs w:val="21"/>
          <w:u w:val="single"/>
          <w:lang w:eastAsia="zh-CN"/>
        </w:rPr>
        <w:t>年调剂使用后预算</w:t>
      </w:r>
    </w:p>
    <w:p w:rsidR="000507D6" w:rsidRPr="003173CE" w:rsidRDefault="000507D6" w:rsidP="002E5F3E">
      <w:pPr>
        <w:pStyle w:val="af3"/>
        <w:numPr>
          <w:ilvl w:val="0"/>
          <w:numId w:val="37"/>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2014/15年调剂使用后预算主要由于人事资源(一个职位)经调整移出本计划。</w:t>
      </w:r>
    </w:p>
    <w:p w:rsidR="000507D6" w:rsidRPr="003173CE" w:rsidRDefault="000507D6" w:rsidP="00AE5300">
      <w:pPr>
        <w:keepNext/>
        <w:overflowPunct w:val="0"/>
        <w:spacing w:afterLines="50" w:after="120" w:line="340" w:lineRule="atLeast"/>
        <w:rPr>
          <w:rFonts w:ascii="SimSun" w:hAnsi="SimSun"/>
          <w:sz w:val="21"/>
          <w:szCs w:val="21"/>
          <w:u w:val="single"/>
          <w:lang w:eastAsia="zh-CN"/>
        </w:rPr>
      </w:pPr>
      <w:r w:rsidRPr="003173CE">
        <w:rPr>
          <w:rFonts w:ascii="SimSun" w:hAnsi="SimSun"/>
          <w:sz w:val="21"/>
          <w:szCs w:val="21"/>
          <w:lang w:eastAsia="zh-CN"/>
        </w:rPr>
        <w:t>B.</w:t>
      </w:r>
      <w:r w:rsidRPr="003173CE">
        <w:rPr>
          <w:rFonts w:ascii="SimSun" w:hAnsi="SimSun"/>
          <w:sz w:val="21"/>
          <w:szCs w:val="21"/>
          <w:lang w:eastAsia="zh-CN"/>
        </w:rPr>
        <w:tab/>
      </w:r>
      <w:r w:rsidRPr="003173CE">
        <w:rPr>
          <w:rFonts w:ascii="SimSun" w:hAnsi="SimSun"/>
          <w:sz w:val="21"/>
          <w:szCs w:val="21"/>
          <w:u w:val="single"/>
          <w:lang w:eastAsia="zh-CN"/>
        </w:rPr>
        <w:t>2012/13</w:t>
      </w:r>
      <w:r w:rsidRPr="003173CE">
        <w:rPr>
          <w:rFonts w:ascii="SimSun" w:hAnsi="SimSun" w:hint="eastAsia"/>
          <w:sz w:val="21"/>
          <w:szCs w:val="21"/>
          <w:u w:val="single"/>
          <w:lang w:eastAsia="zh-CN"/>
        </w:rPr>
        <w:t>年预算使用情况</w:t>
      </w:r>
    </w:p>
    <w:p w:rsidR="000507D6" w:rsidRPr="003173CE" w:rsidRDefault="000507D6" w:rsidP="002E5F3E">
      <w:pPr>
        <w:pStyle w:val="af3"/>
        <w:numPr>
          <w:ilvl w:val="0"/>
          <w:numId w:val="37"/>
        </w:numPr>
        <w:overflowPunct w:val="0"/>
        <w:spacing w:afterLines="50" w:after="120" w:line="340" w:lineRule="atLeast"/>
        <w:ind w:left="0" w:firstLine="0"/>
        <w:jc w:val="both"/>
        <w:rPr>
          <w:rFonts w:ascii="SimSun" w:eastAsia="SimSun" w:hAnsi="SimSun" w:cs="Arial"/>
          <w:color w:val="000000"/>
          <w:sz w:val="21"/>
          <w:lang w:eastAsia="zh-CN"/>
        </w:rPr>
      </w:pPr>
      <w:r w:rsidRPr="003173CE">
        <w:rPr>
          <w:rFonts w:ascii="SimSun" w:eastAsia="SimSun" w:hAnsi="SimSun" w:cs="Arial" w:hint="eastAsia"/>
          <w:sz w:val="21"/>
          <w:lang w:eastAsia="zh-CN"/>
        </w:rPr>
        <w:t>两年期第一年的预算使用情况在预期的40-60%范围之内，符合预期</w:t>
      </w:r>
      <w:r w:rsidRPr="003173CE">
        <w:rPr>
          <w:rFonts w:ascii="SimSun" w:eastAsia="SimSun" w:hAnsi="SimSun" w:cs="Arial" w:hint="eastAsia"/>
          <w:color w:val="000000"/>
          <w:sz w:val="21"/>
          <w:lang w:eastAsia="zh-CN"/>
        </w:rPr>
        <w:t>。</w:t>
      </w:r>
    </w:p>
    <w:p w:rsidR="00F54CA4" w:rsidRPr="003173CE" w:rsidRDefault="00F54CA4">
      <w:pPr>
        <w:rPr>
          <w:rFonts w:ascii="SimSun" w:eastAsia="SimSun" w:hAnsi="SimSun"/>
          <w:sz w:val="21"/>
          <w:lang w:eastAsia="zh-CN"/>
        </w:rPr>
      </w:pPr>
      <w:r w:rsidRPr="003173CE">
        <w:rPr>
          <w:rFonts w:ascii="SimSun" w:eastAsia="SimSun" w:hAnsi="SimSun"/>
          <w:sz w:val="21"/>
          <w:lang w:eastAsia="zh-CN"/>
        </w:rPr>
        <w:br w:type="page"/>
      </w:r>
    </w:p>
    <w:p w:rsidR="00F54CA4"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60" w:name="_Toc422871047"/>
      <w:bookmarkStart w:id="61" w:name="_Toc392610038"/>
      <w:r w:rsidRPr="00741BCC">
        <w:rPr>
          <w:rFonts w:ascii="SimHei" w:eastAsia="SimHei" w:hAnsi="SimHei"/>
          <w:b w:val="0"/>
          <w:sz w:val="21"/>
          <w:lang w:eastAsia="zh-CN"/>
        </w:rPr>
        <w:t>计划</w:t>
      </w:r>
      <w:r w:rsidR="00F54CA4" w:rsidRPr="00741BCC">
        <w:rPr>
          <w:rFonts w:ascii="SimHei" w:eastAsia="SimHei" w:hAnsi="SimHei"/>
          <w:b w:val="0"/>
          <w:sz w:val="21"/>
          <w:lang w:eastAsia="zh-CN"/>
        </w:rPr>
        <w:t>9</w:t>
      </w:r>
      <w:r w:rsidR="00F54CA4" w:rsidRPr="00741BCC">
        <w:rPr>
          <w:rFonts w:ascii="SimHei" w:eastAsia="SimHei" w:hAnsi="SimHei"/>
          <w:b w:val="0"/>
          <w:sz w:val="21"/>
          <w:lang w:eastAsia="zh-CN"/>
        </w:rPr>
        <w:tab/>
      </w:r>
      <w:r w:rsidR="006B7F62" w:rsidRPr="00741BCC">
        <w:rPr>
          <w:rFonts w:ascii="SimHei" w:eastAsia="SimHei" w:hAnsi="SimHei" w:hint="eastAsia"/>
          <w:b w:val="0"/>
          <w:sz w:val="21"/>
          <w:lang w:eastAsia="zh-CN"/>
        </w:rPr>
        <w:t>非洲、阿拉伯、亚洲和太平洋、拉丁美洲和加勒比国家、最不发达国家</w:t>
      </w:r>
      <w:bookmarkEnd w:id="60"/>
    </w:p>
    <w:p w:rsidR="00F54CA4" w:rsidRPr="003173CE" w:rsidRDefault="007537A5" w:rsidP="00741BCC">
      <w:pPr>
        <w:tabs>
          <w:tab w:val="left" w:pos="1985"/>
        </w:tabs>
        <w:spacing w:afterLines="50" w:after="120" w:line="340" w:lineRule="atLeast"/>
        <w:rPr>
          <w:rFonts w:ascii="SimSun" w:eastAsia="SimSun" w:hAnsi="SimSun"/>
          <w:b/>
          <w:sz w:val="21"/>
          <w:szCs w:val="22"/>
          <w:lang w:eastAsia="zh-CN"/>
        </w:rPr>
      </w:pPr>
      <w:r w:rsidRPr="003173CE">
        <w:rPr>
          <w:rFonts w:ascii="SimSun" w:eastAsia="SimSun" w:hAnsi="SimSun"/>
          <w:b/>
          <w:sz w:val="21"/>
          <w:szCs w:val="22"/>
          <w:lang w:eastAsia="zh-CN"/>
        </w:rPr>
        <w:t>计划管理人</w:t>
      </w:r>
      <w:r w:rsidR="00F54CA4" w:rsidRPr="003173CE">
        <w:rPr>
          <w:rFonts w:ascii="SimSun" w:eastAsia="SimSun" w:hAnsi="SimSun"/>
          <w:b/>
          <w:sz w:val="21"/>
          <w:szCs w:val="22"/>
          <w:lang w:eastAsia="zh-CN"/>
        </w:rPr>
        <w:tab/>
      </w:r>
      <w:r w:rsidR="000507D6" w:rsidRPr="003173CE">
        <w:rPr>
          <w:rFonts w:ascii="SimSun" w:eastAsia="SimSun" w:hAnsi="SimSun"/>
          <w:b/>
          <w:sz w:val="21"/>
          <w:szCs w:val="22"/>
          <w:lang w:eastAsia="zh-CN"/>
        </w:rPr>
        <w:t>马里奥·马图斯先生</w:t>
      </w:r>
    </w:p>
    <w:bookmarkEnd w:id="61"/>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2014年进展情况概述</w:t>
      </w:r>
    </w:p>
    <w:p w:rsidR="000507D6" w:rsidRPr="00AE669B" w:rsidRDefault="000507D6" w:rsidP="002E5F3E">
      <w:pPr>
        <w:pStyle w:val="11"/>
        <w:numPr>
          <w:ilvl w:val="0"/>
          <w:numId w:val="22"/>
        </w:numPr>
        <w:spacing w:afterLines="50" w:after="120" w:line="340" w:lineRule="atLeast"/>
        <w:ind w:left="0" w:firstLine="0"/>
        <w:jc w:val="both"/>
        <w:rPr>
          <w:rFonts w:ascii="SimSun" w:eastAsia="SimSun" w:hAnsi="SimSun"/>
          <w:sz w:val="21"/>
          <w:szCs w:val="21"/>
          <w:lang w:eastAsia="zh-CN"/>
        </w:rPr>
      </w:pPr>
      <w:r w:rsidRPr="00AE669B">
        <w:rPr>
          <w:rFonts w:ascii="SimSun" w:eastAsia="SimSun" w:hAnsi="SimSun" w:cs="SimSun" w:hint="eastAsia"/>
          <w:color w:val="000000"/>
          <w:sz w:val="21"/>
          <w:szCs w:val="21"/>
          <w:lang w:eastAsia="zh-CN"/>
        </w:rPr>
        <w:t>2014年，根据战略目标三“为利用知识产权促进发展提供便利以及帮助发展中国家和最不发达国家利用知识产权提升其国家创新潜力与能力”的目标，继续推动着本计划的实施。整个年度，作为受益成员国与WIPO各个计划相互联系的主要渠道，计划9继续确保符合各国国情、基于需求、前后一致并妥善协调地给予技术援助。总体上，本计划所设计、规划和实施的技术合作活动由相关的发展议程建</w:t>
      </w:r>
      <w:r w:rsidRPr="00AE669B">
        <w:rPr>
          <w:rFonts w:ascii="SimSun" w:eastAsia="SimSun" w:hAnsi="SimSun" w:cs="Arial" w:hint="eastAsia"/>
          <w:sz w:val="21"/>
          <w:szCs w:val="21"/>
          <w:lang w:eastAsia="zh-CN"/>
        </w:rPr>
        <w:t>议提供信息和指导，特别是</w:t>
      </w:r>
      <w:r w:rsidRPr="00AE669B">
        <w:rPr>
          <w:rFonts w:ascii="SimSun" w:eastAsia="SimSun" w:hAnsi="SimSun" w:cs="SimSun"/>
          <w:color w:val="000000"/>
          <w:sz w:val="21"/>
          <w:szCs w:val="21"/>
          <w:lang w:eastAsia="zh-CN"/>
        </w:rPr>
        <w:t>WIPO</w:t>
      </w:r>
      <w:r w:rsidRPr="00AE669B">
        <w:rPr>
          <w:rFonts w:ascii="SimSun" w:eastAsia="SimSun" w:hAnsi="SimSun" w:cs="SimSun" w:hint="eastAsia"/>
          <w:color w:val="000000"/>
          <w:sz w:val="21"/>
          <w:szCs w:val="21"/>
          <w:lang w:eastAsia="zh-CN"/>
        </w:rPr>
        <w:t>技术援助和能力建设的提案集</w:t>
      </w:r>
      <w:r w:rsidRPr="00AE669B">
        <w:rPr>
          <w:rFonts w:ascii="SimSun" w:eastAsia="SimSun" w:hAnsi="SimSun" w:cs="SimSun"/>
          <w:color w:val="000000"/>
          <w:sz w:val="21"/>
          <w:szCs w:val="21"/>
          <w:lang w:eastAsia="zh-CN"/>
        </w:rPr>
        <w:t>A</w:t>
      </w:r>
      <w:r w:rsidRPr="00AE669B">
        <w:rPr>
          <w:rFonts w:ascii="SimSun" w:eastAsia="SimSun" w:hAnsi="SimSun" w:cs="SimSun" w:hint="eastAsia"/>
          <w:color w:val="000000"/>
          <w:sz w:val="21"/>
          <w:szCs w:val="21"/>
          <w:lang w:eastAsia="zh-CN"/>
        </w:rPr>
        <w:t>下的建议。同时还根据发展议程各项建议，向发展中国家和最不发达国家提供以发展为导向的活动，并继续成为本组织2014年各个专业计划的主流，进一步强化了WIPO的技术合作。</w:t>
      </w:r>
    </w:p>
    <w:p w:rsidR="000507D6" w:rsidRPr="00AE669B" w:rsidRDefault="000507D6" w:rsidP="002E5F3E">
      <w:pPr>
        <w:pStyle w:val="12"/>
        <w:numPr>
          <w:ilvl w:val="0"/>
          <w:numId w:val="22"/>
        </w:numPr>
        <w:spacing w:afterLines="50" w:after="120" w:line="340" w:lineRule="atLeast"/>
        <w:ind w:left="0" w:firstLine="0"/>
        <w:jc w:val="both"/>
        <w:rPr>
          <w:rFonts w:ascii="SimSun" w:hAnsi="SimSun"/>
          <w:bCs/>
          <w:sz w:val="21"/>
          <w:szCs w:val="21"/>
          <w:lang w:eastAsia="zh-CN"/>
        </w:rPr>
      </w:pPr>
      <w:r w:rsidRPr="00AE669B">
        <w:rPr>
          <w:rFonts w:ascii="SimSun" w:hAnsi="SimSun" w:cs="SimSun" w:hint="eastAsia"/>
          <w:color w:val="000000"/>
          <w:sz w:val="21"/>
          <w:szCs w:val="21"/>
          <w:lang w:eastAsia="zh-CN"/>
        </w:rPr>
        <w:t>2014年，与次区域/区域和多边机构之间的现有合作进一步加强，继续培育不同地区国家之间的经验和专业知识交流与横向合作，以增强协同谋求更大的发展成果。2014年5月，与法语国家国际组织</w:t>
      </w:r>
      <w:r w:rsidRPr="00AE669B">
        <w:rPr>
          <w:rFonts w:ascii="SimSun" w:hAnsi="SimSun"/>
          <w:color w:val="000000"/>
          <w:sz w:val="21"/>
          <w:szCs w:val="21"/>
          <w:lang w:eastAsia="zh-CN"/>
        </w:rPr>
        <w:t>(OIF)</w:t>
      </w:r>
      <w:r w:rsidRPr="00AE669B">
        <w:rPr>
          <w:rFonts w:ascii="SimSun" w:hAnsi="SimSun" w:hint="eastAsia"/>
          <w:color w:val="000000"/>
          <w:sz w:val="21"/>
          <w:szCs w:val="21"/>
          <w:lang w:eastAsia="zh-CN"/>
        </w:rPr>
        <w:t>签署了新的谅解备忘录。</w:t>
      </w:r>
    </w:p>
    <w:p w:rsidR="000507D6" w:rsidRPr="00AE669B" w:rsidRDefault="000507D6" w:rsidP="002E5F3E">
      <w:pPr>
        <w:pStyle w:val="12"/>
        <w:numPr>
          <w:ilvl w:val="0"/>
          <w:numId w:val="22"/>
        </w:numPr>
        <w:spacing w:afterLines="50" w:after="120" w:line="340" w:lineRule="atLeast"/>
        <w:ind w:left="0" w:firstLine="0"/>
        <w:jc w:val="both"/>
        <w:rPr>
          <w:rFonts w:ascii="SimSun" w:hAnsi="SimSun"/>
          <w:bCs/>
          <w:sz w:val="21"/>
          <w:szCs w:val="21"/>
          <w:lang w:eastAsia="zh-CN"/>
        </w:rPr>
      </w:pPr>
      <w:r w:rsidRPr="00AE669B">
        <w:rPr>
          <w:rFonts w:ascii="SimSun" w:hAnsi="SimSun"/>
          <w:color w:val="000000"/>
          <w:sz w:val="21"/>
          <w:szCs w:val="21"/>
          <w:lang w:eastAsia="zh-CN"/>
        </w:rPr>
        <w:t>W</w:t>
      </w:r>
      <w:r w:rsidRPr="00AE669B">
        <w:rPr>
          <w:rFonts w:ascii="SimSun" w:hAnsi="SimSun" w:cs="SimSun"/>
          <w:color w:val="000000"/>
          <w:sz w:val="21"/>
          <w:szCs w:val="21"/>
          <w:lang w:eastAsia="zh-CN"/>
        </w:rPr>
        <w:t>IPO</w:t>
      </w:r>
      <w:r w:rsidRPr="00AE669B">
        <w:rPr>
          <w:rFonts w:ascii="SimSun" w:hAnsi="SimSun" w:cs="SimSun" w:hint="eastAsia"/>
          <w:color w:val="000000"/>
          <w:sz w:val="21"/>
          <w:szCs w:val="21"/>
          <w:lang w:eastAsia="zh-CN"/>
        </w:rPr>
        <w:t>继续</w:t>
      </w:r>
      <w:r w:rsidRPr="00EA28FB">
        <w:rPr>
          <w:rFonts w:ascii="SimSun" w:hAnsi="SimSun" w:cs="SimSun" w:hint="eastAsia"/>
          <w:color w:val="000000"/>
          <w:sz w:val="21"/>
          <w:szCs w:val="21"/>
          <w:lang w:eastAsia="zh-CN"/>
        </w:rPr>
        <w:t>帮助发展中国家和最不发达国家设计、制定和落实与其整体发展规划相一致并有助于促进创新和创造力的国家知识产权战略</w:t>
      </w:r>
      <w:r w:rsidRPr="00AE669B">
        <w:rPr>
          <w:rFonts w:ascii="SimSun" w:hAnsi="SimSun" w:cs="SimSun" w:hint="eastAsia"/>
          <w:color w:val="000000"/>
          <w:sz w:val="21"/>
          <w:szCs w:val="21"/>
          <w:lang w:eastAsia="zh-CN"/>
        </w:rPr>
        <w:t>。作为“提升国家、次区域和区域知识产权机构与用户能力”发展议程项目的组成部分</w:t>
      </w:r>
      <w:r>
        <w:rPr>
          <w:rFonts w:ascii="SimSun" w:hAnsi="SimSun" w:cs="SimSun" w:hint="eastAsia"/>
          <w:color w:val="000000"/>
          <w:sz w:val="21"/>
          <w:szCs w:val="21"/>
          <w:lang w:eastAsia="zh-CN"/>
        </w:rPr>
        <w:t>，</w:t>
      </w:r>
      <w:r w:rsidRPr="00AE669B">
        <w:rPr>
          <w:rFonts w:ascii="SimSun" w:hAnsi="SimSun" w:cs="SimSun" w:hint="eastAsia"/>
          <w:color w:val="000000"/>
          <w:sz w:val="21"/>
          <w:szCs w:val="21"/>
          <w:lang w:eastAsia="zh-CN"/>
        </w:rPr>
        <w:t>2012年</w:t>
      </w:r>
      <w:r>
        <w:rPr>
          <w:rFonts w:ascii="SimSun" w:hAnsi="SimSun" w:cs="SimSun" w:hint="eastAsia"/>
          <w:color w:val="000000"/>
          <w:sz w:val="21"/>
          <w:szCs w:val="21"/>
          <w:lang w:eastAsia="zh-CN"/>
        </w:rPr>
        <w:t>开发了</w:t>
      </w:r>
      <w:r w:rsidRPr="00AE669B">
        <w:rPr>
          <w:rFonts w:ascii="SimSun" w:hAnsi="SimSun" w:cs="SimSun" w:hint="eastAsia"/>
          <w:color w:val="000000"/>
          <w:sz w:val="21"/>
          <w:szCs w:val="21"/>
          <w:lang w:eastAsia="zh-CN"/>
        </w:rPr>
        <w:t>一套用于制定国家知识产权战略与计划的标准化但又具有灵活性的方法和实用工具，继续</w:t>
      </w:r>
      <w:r>
        <w:rPr>
          <w:rFonts w:ascii="SimSun" w:hAnsi="SimSun" w:cs="SimSun" w:hint="eastAsia"/>
          <w:color w:val="000000"/>
          <w:sz w:val="21"/>
          <w:szCs w:val="21"/>
          <w:lang w:eastAsia="zh-CN"/>
        </w:rPr>
        <w:t>为该</w:t>
      </w:r>
      <w:r w:rsidRPr="00AE669B">
        <w:rPr>
          <w:rFonts w:ascii="SimSun" w:hAnsi="SimSun" w:cs="SimSun" w:hint="eastAsia"/>
          <w:color w:val="000000"/>
          <w:sz w:val="21"/>
          <w:szCs w:val="21"/>
          <w:lang w:eastAsia="zh-CN"/>
        </w:rPr>
        <w:t>进程提供指导。因此，截至2014年底，9个国家(6个非洲国家、2个亚洲和太平洋地区国家、1个拉丁美洲和加勒比地区国家)启动了制定国家知识产权战略/发展计划的进程，18个国家(6个非洲国家、3个阿拉伯地区国家、4个亚洲和太平洋地区国家、5个拉丁美洲和加勒比地区国家)仍在制定和/或批准的进程之中。到2014年底，国家知识产权战略/发展计划已在总计37个国家得到批准和/或付诸实施(21个非洲国家、2个阿拉伯国家、8个亚洲和太平洋地区国家、6个拉丁美洲和加勒比地区国家)，其中有17个最不发达国家。</w:t>
      </w:r>
    </w:p>
    <w:p w:rsidR="000507D6" w:rsidRPr="00AE669B" w:rsidRDefault="000507D6" w:rsidP="002E5F3E">
      <w:pPr>
        <w:pStyle w:val="12"/>
        <w:numPr>
          <w:ilvl w:val="0"/>
          <w:numId w:val="22"/>
        </w:numPr>
        <w:spacing w:afterLines="50" w:after="120" w:line="340" w:lineRule="atLeast"/>
        <w:ind w:left="0" w:firstLine="0"/>
        <w:jc w:val="both"/>
        <w:rPr>
          <w:rFonts w:ascii="SimSun" w:hAnsi="SimSun"/>
          <w:bCs/>
          <w:sz w:val="21"/>
          <w:szCs w:val="21"/>
          <w:lang w:eastAsia="zh-CN"/>
        </w:rPr>
      </w:pPr>
      <w:r w:rsidRPr="00AE669B">
        <w:rPr>
          <w:rFonts w:ascii="SimSun" w:hAnsi="SimSun" w:hint="eastAsia"/>
          <w:bCs/>
          <w:sz w:val="21"/>
          <w:szCs w:val="21"/>
          <w:lang w:eastAsia="zh-CN"/>
        </w:rPr>
        <w:t>2014年10月，东南亚国家联盟</w:t>
      </w:r>
      <w:r w:rsidRPr="00AE669B">
        <w:rPr>
          <w:rFonts w:ascii="SimSun" w:hAnsi="SimSun"/>
          <w:bCs/>
          <w:sz w:val="21"/>
          <w:szCs w:val="21"/>
          <w:lang w:eastAsia="zh-CN"/>
        </w:rPr>
        <w:t>(ASEAN)</w:t>
      </w:r>
      <w:r w:rsidRPr="00AE669B">
        <w:rPr>
          <w:rFonts w:ascii="SimSun" w:hAnsi="SimSun" w:hint="eastAsia"/>
          <w:bCs/>
          <w:sz w:val="21"/>
          <w:szCs w:val="21"/>
          <w:lang w:eastAsia="zh-CN"/>
        </w:rPr>
        <w:t>各国</w:t>
      </w:r>
      <w:r>
        <w:rPr>
          <w:rFonts w:ascii="SimSun" w:hAnsi="SimSun" w:hint="eastAsia"/>
          <w:bCs/>
          <w:sz w:val="21"/>
          <w:szCs w:val="21"/>
          <w:lang w:eastAsia="zh-CN"/>
        </w:rPr>
        <w:t>分别</w:t>
      </w:r>
      <w:r w:rsidRPr="00AE669B">
        <w:rPr>
          <w:rFonts w:ascii="SimSun" w:hAnsi="SimSun" w:hint="eastAsia"/>
          <w:bCs/>
          <w:sz w:val="21"/>
          <w:szCs w:val="21"/>
          <w:lang w:eastAsia="zh-CN"/>
        </w:rPr>
        <w:t>派出一名联络员参加了根据东盟经济共同体</w:t>
      </w:r>
      <w:r w:rsidRPr="00AE669B">
        <w:rPr>
          <w:rFonts w:ascii="SimSun" w:hAnsi="SimSun"/>
          <w:bCs/>
          <w:sz w:val="21"/>
          <w:szCs w:val="21"/>
          <w:lang w:eastAsia="zh-CN"/>
        </w:rPr>
        <w:t>(AEC)2016-2025</w:t>
      </w:r>
      <w:r w:rsidRPr="00AE669B">
        <w:rPr>
          <w:rFonts w:ascii="SimSun" w:hAnsi="SimSun" w:hint="eastAsia"/>
          <w:bCs/>
          <w:sz w:val="21"/>
          <w:szCs w:val="21"/>
          <w:lang w:eastAsia="zh-CN"/>
        </w:rPr>
        <w:t>战略</w:t>
      </w:r>
      <w:r>
        <w:rPr>
          <w:rFonts w:ascii="SimSun" w:hAnsi="SimSun" w:hint="eastAsia"/>
          <w:bCs/>
          <w:sz w:val="21"/>
          <w:szCs w:val="21"/>
          <w:lang w:eastAsia="zh-CN"/>
        </w:rPr>
        <w:t>制定</w:t>
      </w:r>
      <w:r w:rsidRPr="00AE669B">
        <w:rPr>
          <w:rFonts w:ascii="SimSun" w:hAnsi="SimSun" w:hint="eastAsia"/>
          <w:bCs/>
          <w:sz w:val="21"/>
          <w:szCs w:val="21"/>
          <w:lang w:eastAsia="zh-CN"/>
        </w:rPr>
        <w:t>《</w:t>
      </w:r>
      <w:r w:rsidRPr="00D02C07">
        <w:rPr>
          <w:rFonts w:ascii="SimSun" w:hAnsi="SimSun" w:cs="SimSun"/>
          <w:color w:val="000000"/>
          <w:sz w:val="21"/>
          <w:szCs w:val="21"/>
          <w:lang w:eastAsia="zh-CN"/>
        </w:rPr>
        <w:t>2016</w:t>
      </w:r>
      <w:r w:rsidRPr="00AE669B">
        <w:rPr>
          <w:rFonts w:ascii="SimSun" w:hAnsi="SimSun"/>
          <w:bCs/>
          <w:sz w:val="21"/>
          <w:szCs w:val="21"/>
          <w:lang w:eastAsia="zh-CN"/>
        </w:rPr>
        <w:t>-2025</w:t>
      </w:r>
      <w:r w:rsidRPr="00AE669B">
        <w:rPr>
          <w:rFonts w:ascii="SimSun" w:hAnsi="SimSun" w:hint="eastAsia"/>
          <w:bCs/>
          <w:sz w:val="21"/>
          <w:szCs w:val="21"/>
          <w:lang w:eastAsia="zh-CN"/>
        </w:rPr>
        <w:t>年东盟知识产权战略计划》</w:t>
      </w:r>
      <w:r>
        <w:rPr>
          <w:rFonts w:ascii="SimSun" w:hAnsi="SimSun" w:hint="eastAsia"/>
          <w:bCs/>
          <w:sz w:val="21"/>
          <w:szCs w:val="21"/>
          <w:lang w:eastAsia="zh-CN"/>
        </w:rPr>
        <w:t>的</w:t>
      </w:r>
      <w:r w:rsidRPr="00AE669B">
        <w:rPr>
          <w:rFonts w:ascii="SimSun" w:hAnsi="SimSun" w:hint="eastAsia"/>
          <w:bCs/>
          <w:sz w:val="21"/>
          <w:szCs w:val="21"/>
          <w:lang w:eastAsia="zh-CN"/>
        </w:rPr>
        <w:t>头脑风暴讲习班。这一合作体现了WIPO首次如此广泛地参与了对地区集团制定全面地区知识产权框架的援助。</w:t>
      </w:r>
    </w:p>
    <w:p w:rsidR="000507D6" w:rsidRPr="00AE669B" w:rsidRDefault="000507D6" w:rsidP="002E5F3E">
      <w:pPr>
        <w:pStyle w:val="12"/>
        <w:numPr>
          <w:ilvl w:val="0"/>
          <w:numId w:val="22"/>
        </w:numPr>
        <w:spacing w:afterLines="50" w:after="120" w:line="340" w:lineRule="atLeast"/>
        <w:ind w:left="0" w:firstLine="0"/>
        <w:jc w:val="both"/>
        <w:rPr>
          <w:rFonts w:ascii="SimSun" w:hAnsi="SimSun"/>
          <w:bCs/>
          <w:sz w:val="21"/>
          <w:szCs w:val="21"/>
          <w:lang w:eastAsia="zh-CN"/>
        </w:rPr>
      </w:pPr>
      <w:r w:rsidRPr="00AE669B">
        <w:rPr>
          <w:rFonts w:ascii="SimSun" w:hAnsi="SimSun" w:hint="eastAsia"/>
          <w:bCs/>
          <w:sz w:val="21"/>
          <w:szCs w:val="21"/>
          <w:lang w:eastAsia="zh-CN"/>
        </w:rPr>
        <w:t>在对具体的国家需求和国际灵活性予以考虑的情况下，本计划继续在制定和更新知识产权立法领域协调和促进向发展中国家和最不发达国家提供技术援助。为了使成员国能够就</w:t>
      </w:r>
      <w:r w:rsidRPr="00AE669B">
        <w:rPr>
          <w:rFonts w:ascii="SimSun" w:hAnsi="SimSun"/>
          <w:bCs/>
          <w:sz w:val="21"/>
          <w:szCs w:val="21"/>
          <w:lang w:eastAsia="zh-CN"/>
        </w:rPr>
        <w:t>WIPO</w:t>
      </w:r>
      <w:r w:rsidRPr="00AE669B">
        <w:rPr>
          <w:rFonts w:ascii="SimSun" w:hAnsi="SimSun" w:hint="eastAsia"/>
          <w:bCs/>
          <w:sz w:val="21"/>
          <w:szCs w:val="21"/>
          <w:lang w:eastAsia="zh-CN"/>
        </w:rPr>
        <w:t>的优先领域做出更明智的选择，</w:t>
      </w:r>
      <w:r w:rsidRPr="00AE669B">
        <w:rPr>
          <w:rFonts w:ascii="SimSun" w:hAnsi="SimSun"/>
          <w:bCs/>
          <w:sz w:val="21"/>
          <w:szCs w:val="21"/>
          <w:lang w:eastAsia="zh-CN"/>
        </w:rPr>
        <w:t>2014</w:t>
      </w:r>
      <w:r w:rsidRPr="00AE669B">
        <w:rPr>
          <w:rFonts w:ascii="SimSun" w:hAnsi="SimSun" w:hint="eastAsia"/>
          <w:bCs/>
          <w:sz w:val="21"/>
          <w:szCs w:val="21"/>
          <w:lang w:eastAsia="zh-CN"/>
        </w:rPr>
        <w:t>年以六种联合国官方语言发布了“</w:t>
      </w:r>
      <w:r w:rsidRPr="00AE669B">
        <w:rPr>
          <w:rFonts w:ascii="SimSun" w:hAnsi="SimSun"/>
          <w:bCs/>
          <w:sz w:val="21"/>
          <w:szCs w:val="21"/>
          <w:lang w:eastAsia="zh-CN"/>
        </w:rPr>
        <w:t>WIPO</w:t>
      </w:r>
      <w:r w:rsidRPr="00AE669B">
        <w:rPr>
          <w:rFonts w:ascii="SimSun" w:hAnsi="SimSun" w:hint="eastAsia"/>
          <w:bCs/>
          <w:sz w:val="21"/>
          <w:szCs w:val="21"/>
          <w:lang w:eastAsia="zh-CN"/>
        </w:rPr>
        <w:t>技术援助实施手册”</w:t>
      </w:r>
      <w:r w:rsidRPr="00AE669B">
        <w:rPr>
          <w:rFonts w:ascii="SimSun" w:hAnsi="SimSun"/>
          <w:bCs/>
          <w:sz w:val="21"/>
          <w:szCs w:val="21"/>
          <w:lang w:eastAsia="zh-CN"/>
        </w:rPr>
        <w:t>(</w:t>
      </w:r>
      <w:r w:rsidRPr="00AE669B">
        <w:rPr>
          <w:rFonts w:ascii="SimSun" w:hAnsi="SimSun" w:hint="eastAsia"/>
          <w:bCs/>
          <w:sz w:val="21"/>
          <w:szCs w:val="21"/>
          <w:lang w:eastAsia="zh-CN"/>
        </w:rPr>
        <w:t>已于</w:t>
      </w:r>
      <w:r w:rsidRPr="00AE669B">
        <w:rPr>
          <w:rFonts w:ascii="SimSun" w:hAnsi="SimSun"/>
          <w:bCs/>
          <w:sz w:val="21"/>
          <w:szCs w:val="21"/>
          <w:lang w:eastAsia="zh-CN"/>
        </w:rPr>
        <w:t>2013</w:t>
      </w:r>
      <w:r w:rsidRPr="00AE669B">
        <w:rPr>
          <w:rFonts w:ascii="SimSun" w:hAnsi="SimSun" w:hint="eastAsia"/>
          <w:bCs/>
          <w:sz w:val="21"/>
          <w:szCs w:val="21"/>
          <w:lang w:eastAsia="zh-CN"/>
        </w:rPr>
        <w:t>年完成</w:t>
      </w:r>
      <w:r w:rsidRPr="00AE669B">
        <w:rPr>
          <w:rFonts w:ascii="SimSun" w:hAnsi="SimSun"/>
          <w:bCs/>
          <w:sz w:val="21"/>
          <w:szCs w:val="21"/>
          <w:lang w:eastAsia="zh-CN"/>
        </w:rPr>
        <w:t>)</w:t>
      </w:r>
      <w:r w:rsidRPr="00AE669B">
        <w:rPr>
          <w:rFonts w:ascii="SimSun" w:hAnsi="SimSun" w:hint="eastAsia"/>
          <w:bCs/>
          <w:sz w:val="21"/>
          <w:szCs w:val="21"/>
          <w:lang w:eastAsia="zh-CN"/>
        </w:rPr>
        <w:t>，并可在线</w:t>
      </w:r>
      <w:r>
        <w:rPr>
          <w:rFonts w:ascii="SimSun" w:hAnsi="SimSun" w:hint="eastAsia"/>
          <w:bCs/>
          <w:sz w:val="21"/>
          <w:szCs w:val="21"/>
          <w:lang w:eastAsia="zh-CN"/>
        </w:rPr>
        <w:t>获取</w:t>
      </w:r>
      <w:r w:rsidRPr="00AE669B">
        <w:rPr>
          <w:rFonts w:ascii="SimSun" w:hAnsi="SimSun" w:hint="eastAsia"/>
          <w:bCs/>
          <w:sz w:val="21"/>
          <w:szCs w:val="21"/>
          <w:lang w:eastAsia="zh-CN"/>
        </w:rPr>
        <w:t>(详情参见计划1、2、3和4)</w:t>
      </w:r>
      <w:r w:rsidRPr="003173CE">
        <w:rPr>
          <w:rStyle w:val="ac"/>
          <w:rFonts w:ascii="SimSun" w:hAnsi="SimSun"/>
          <w:bCs/>
          <w:sz w:val="21"/>
          <w:lang w:eastAsia="zh-CN"/>
        </w:rPr>
        <w:footnoteReference w:id="22"/>
      </w:r>
      <w:r w:rsidRPr="00AE669B">
        <w:rPr>
          <w:rFonts w:ascii="SimSun" w:hAnsi="SimSun" w:hint="eastAsia"/>
          <w:bCs/>
          <w:sz w:val="21"/>
          <w:szCs w:val="21"/>
          <w:lang w:eastAsia="zh-CN"/>
        </w:rPr>
        <w:t>。</w:t>
      </w:r>
    </w:p>
    <w:p w:rsidR="000507D6" w:rsidRPr="00AE669B" w:rsidRDefault="000507D6" w:rsidP="002E5F3E">
      <w:pPr>
        <w:pStyle w:val="12"/>
        <w:numPr>
          <w:ilvl w:val="0"/>
          <w:numId w:val="22"/>
        </w:numPr>
        <w:spacing w:afterLines="50" w:after="120" w:line="340" w:lineRule="atLeast"/>
        <w:ind w:left="0" w:firstLine="0"/>
        <w:jc w:val="both"/>
        <w:rPr>
          <w:rFonts w:ascii="SimSun" w:hAnsi="SimSun"/>
          <w:bCs/>
          <w:sz w:val="21"/>
          <w:szCs w:val="21"/>
          <w:lang w:eastAsia="zh-CN"/>
        </w:rPr>
      </w:pPr>
      <w:r w:rsidRPr="00AE669B">
        <w:rPr>
          <w:rFonts w:ascii="SimSun" w:hAnsi="SimSun" w:cs="SimSun" w:hint="eastAsia"/>
          <w:sz w:val="21"/>
          <w:szCs w:val="21"/>
          <w:lang w:eastAsia="zh-CN"/>
        </w:rPr>
        <w:t>2014年，提升</w:t>
      </w:r>
      <w:r w:rsidRPr="00AE669B">
        <w:rPr>
          <w:rFonts w:ascii="SimSun" w:hAnsi="SimSun" w:hint="eastAsia"/>
          <w:bCs/>
          <w:sz w:val="21"/>
          <w:szCs w:val="21"/>
          <w:lang w:eastAsia="zh-CN"/>
        </w:rPr>
        <w:t>人力资源能力以应对有效运用知识产权促进发展和鼓励创新与创造的广泛需求，依旧是</w:t>
      </w:r>
      <w:r>
        <w:rPr>
          <w:rFonts w:ascii="SimSun" w:hAnsi="SimSun" w:hint="eastAsia"/>
          <w:bCs/>
          <w:sz w:val="21"/>
          <w:szCs w:val="21"/>
          <w:lang w:eastAsia="zh-CN"/>
        </w:rPr>
        <w:t>工作重点</w:t>
      </w:r>
      <w:r w:rsidRPr="00AE669B">
        <w:rPr>
          <w:rFonts w:ascii="SimSun" w:hAnsi="SimSun" w:hint="eastAsia"/>
          <w:bCs/>
          <w:sz w:val="21"/>
          <w:szCs w:val="21"/>
          <w:lang w:eastAsia="zh-CN"/>
        </w:rPr>
        <w:t>。面向特定目标群体</w:t>
      </w:r>
      <w:r>
        <w:rPr>
          <w:rFonts w:ascii="SimSun" w:hAnsi="SimSun" w:hint="eastAsia"/>
          <w:bCs/>
          <w:sz w:val="21"/>
          <w:szCs w:val="21"/>
          <w:lang w:eastAsia="zh-CN"/>
        </w:rPr>
        <w:t>在</w:t>
      </w:r>
      <w:r w:rsidRPr="00D02C07">
        <w:rPr>
          <w:rFonts w:ascii="SimSun" w:hAnsi="SimSun" w:cs="SimSun" w:hint="eastAsia"/>
          <w:color w:val="000000"/>
          <w:sz w:val="21"/>
          <w:szCs w:val="21"/>
          <w:lang w:eastAsia="zh-CN"/>
        </w:rPr>
        <w:t>国家</w:t>
      </w:r>
      <w:r w:rsidRPr="00AE669B">
        <w:rPr>
          <w:rFonts w:ascii="SimSun" w:hAnsi="SimSun" w:hint="eastAsia"/>
          <w:bCs/>
          <w:sz w:val="21"/>
          <w:szCs w:val="21"/>
          <w:lang w:eastAsia="zh-CN"/>
        </w:rPr>
        <w:t>、次区域和区域层面提供了集中的能力建设和技能提升计划，例如</w:t>
      </w:r>
      <w:r>
        <w:rPr>
          <w:rFonts w:ascii="SimSun" w:hAnsi="SimSun" w:hint="eastAsia"/>
          <w:bCs/>
          <w:sz w:val="21"/>
          <w:szCs w:val="21"/>
          <w:lang w:eastAsia="zh-CN"/>
        </w:rPr>
        <w:t>向政府</w:t>
      </w:r>
      <w:r w:rsidRPr="00AE669B">
        <w:rPr>
          <w:rFonts w:ascii="SimSun" w:hAnsi="SimSun" w:hint="eastAsia"/>
          <w:bCs/>
          <w:sz w:val="21"/>
          <w:szCs w:val="21"/>
          <w:lang w:eastAsia="zh-CN"/>
        </w:rPr>
        <w:t>官员、政策制定者、知识产权专业人员、执法官员、研究人员和学者、企业家和实业家以及中小企业。</w:t>
      </w:r>
    </w:p>
    <w:p w:rsidR="000507D6" w:rsidRPr="00AE669B" w:rsidRDefault="000507D6" w:rsidP="002E5F3E">
      <w:pPr>
        <w:pStyle w:val="12"/>
        <w:numPr>
          <w:ilvl w:val="0"/>
          <w:numId w:val="22"/>
        </w:numPr>
        <w:spacing w:afterLines="50" w:after="120" w:line="340" w:lineRule="atLeast"/>
        <w:ind w:left="0" w:firstLine="0"/>
        <w:jc w:val="both"/>
        <w:rPr>
          <w:rFonts w:ascii="SimSun" w:hAnsi="SimSun"/>
          <w:bCs/>
          <w:sz w:val="21"/>
          <w:szCs w:val="21"/>
          <w:lang w:eastAsia="zh-CN"/>
        </w:rPr>
      </w:pPr>
      <w:r w:rsidRPr="00AE669B">
        <w:rPr>
          <w:rFonts w:ascii="SimSun" w:hAnsi="SimSun" w:hint="eastAsia"/>
          <w:bCs/>
          <w:sz w:val="21"/>
          <w:szCs w:val="21"/>
          <w:lang w:eastAsia="zh-CN"/>
        </w:rPr>
        <w:t>2014年，</w:t>
      </w:r>
      <w:r w:rsidRPr="00AE669B">
        <w:rPr>
          <w:rFonts w:ascii="SimSun" w:hAnsi="SimSun"/>
          <w:bCs/>
          <w:sz w:val="21"/>
          <w:szCs w:val="21"/>
          <w:lang w:eastAsia="zh-CN"/>
        </w:rPr>
        <w:t>WIPO</w:t>
      </w:r>
      <w:r w:rsidRPr="00AE669B">
        <w:rPr>
          <w:rFonts w:ascii="SimSun" w:hAnsi="SimSun" w:hint="eastAsia"/>
          <w:bCs/>
          <w:sz w:val="21"/>
          <w:szCs w:val="21"/>
          <w:lang w:eastAsia="zh-CN"/>
        </w:rPr>
        <w:t>继续加强对</w:t>
      </w:r>
      <w:r w:rsidRPr="00D02C07">
        <w:rPr>
          <w:rFonts w:ascii="SimSun" w:hAnsi="SimSun" w:cs="SimSun" w:hint="eastAsia"/>
          <w:color w:val="000000"/>
          <w:sz w:val="21"/>
          <w:szCs w:val="21"/>
          <w:lang w:eastAsia="zh-CN"/>
        </w:rPr>
        <w:t>发展中国家</w:t>
      </w:r>
      <w:r w:rsidRPr="00AE669B">
        <w:rPr>
          <w:rFonts w:ascii="SimSun" w:hAnsi="SimSun" w:hint="eastAsia"/>
          <w:bCs/>
          <w:sz w:val="21"/>
          <w:szCs w:val="21"/>
          <w:lang w:eastAsia="zh-CN"/>
        </w:rPr>
        <w:t>和最不发达国家知识产权局的支持力度，帮助其向利益相关方提供更具成本效益和高质量的知识产权现代化和技术基础设施服务，为尤其是负责管理知识产权、国家创新体系和生产部门的机构有效利用知识产权信息创造更良好的环境。截至2014年</w:t>
      </w:r>
      <w:r>
        <w:rPr>
          <w:rFonts w:ascii="SimSun" w:hAnsi="SimSun" w:hint="eastAsia"/>
          <w:bCs/>
          <w:sz w:val="21"/>
          <w:szCs w:val="21"/>
          <w:lang w:eastAsia="zh-CN"/>
        </w:rPr>
        <w:t>年</w:t>
      </w:r>
      <w:r w:rsidRPr="00AE669B">
        <w:rPr>
          <w:rFonts w:ascii="SimSun" w:hAnsi="SimSun" w:hint="eastAsia"/>
          <w:bCs/>
          <w:sz w:val="21"/>
          <w:szCs w:val="21"/>
          <w:lang w:eastAsia="zh-CN"/>
        </w:rPr>
        <w:t>底，不同地区的大约62个国家局使用了</w:t>
      </w:r>
      <w:r w:rsidRPr="00AE669B">
        <w:rPr>
          <w:rFonts w:ascii="SimSun" w:hAnsi="SimSun"/>
          <w:bCs/>
          <w:sz w:val="21"/>
          <w:szCs w:val="21"/>
          <w:lang w:eastAsia="zh-CN"/>
        </w:rPr>
        <w:t>WIPO</w:t>
      </w:r>
      <w:r w:rsidRPr="00AE669B">
        <w:rPr>
          <w:rFonts w:ascii="SimSun" w:hAnsi="SimSun" w:hint="eastAsia"/>
          <w:bCs/>
          <w:sz w:val="21"/>
          <w:szCs w:val="21"/>
          <w:lang w:eastAsia="zh-CN"/>
        </w:rPr>
        <w:t>知识产权</w:t>
      </w:r>
      <w:r>
        <w:rPr>
          <w:rFonts w:ascii="SimSun" w:hAnsi="SimSun" w:hint="eastAsia"/>
          <w:bCs/>
          <w:sz w:val="21"/>
          <w:szCs w:val="21"/>
          <w:lang w:eastAsia="zh-CN"/>
        </w:rPr>
        <w:t>办公</w:t>
      </w:r>
      <w:r w:rsidRPr="00AE669B">
        <w:rPr>
          <w:rFonts w:ascii="SimSun" w:hAnsi="SimSun" w:hint="eastAsia"/>
          <w:bCs/>
          <w:sz w:val="21"/>
          <w:szCs w:val="21"/>
          <w:lang w:eastAsia="zh-CN"/>
        </w:rPr>
        <w:t>系统：19个非洲国家、14个阿拉伯国家、13个亚洲和太平洋地区国家、16个拉丁美洲和加勒比地区国家</w:t>
      </w:r>
      <w:r w:rsidRPr="00AE669B">
        <w:rPr>
          <w:rFonts w:ascii="SimSun" w:hAnsi="SimSun"/>
          <w:bCs/>
          <w:sz w:val="21"/>
          <w:szCs w:val="21"/>
          <w:lang w:eastAsia="zh-CN"/>
        </w:rPr>
        <w:t>(</w:t>
      </w:r>
      <w:r w:rsidRPr="00AE669B">
        <w:rPr>
          <w:rFonts w:ascii="SimSun" w:hAnsi="SimSun" w:hint="eastAsia"/>
          <w:bCs/>
          <w:sz w:val="21"/>
          <w:szCs w:val="21"/>
          <w:lang w:eastAsia="zh-CN"/>
        </w:rPr>
        <w:t>详情参见计划15</w:t>
      </w:r>
      <w:r w:rsidRPr="00AE669B">
        <w:rPr>
          <w:rFonts w:ascii="SimSun" w:hAnsi="SimSun"/>
          <w:bCs/>
          <w:sz w:val="21"/>
          <w:szCs w:val="21"/>
          <w:lang w:eastAsia="zh-CN"/>
        </w:rPr>
        <w:t>)</w:t>
      </w:r>
      <w:r w:rsidRPr="00AE669B">
        <w:rPr>
          <w:rFonts w:ascii="SimSun" w:hAnsi="SimSun" w:hint="eastAsia"/>
          <w:bCs/>
          <w:sz w:val="21"/>
          <w:szCs w:val="21"/>
          <w:lang w:eastAsia="zh-CN"/>
        </w:rPr>
        <w:t>。</w:t>
      </w:r>
    </w:p>
    <w:p w:rsidR="000507D6" w:rsidRPr="00AE669B" w:rsidRDefault="000507D6" w:rsidP="002E5F3E">
      <w:pPr>
        <w:pStyle w:val="12"/>
        <w:numPr>
          <w:ilvl w:val="0"/>
          <w:numId w:val="22"/>
        </w:numPr>
        <w:spacing w:afterLines="50" w:after="120" w:line="340" w:lineRule="atLeast"/>
        <w:ind w:left="0" w:firstLine="0"/>
        <w:jc w:val="both"/>
        <w:rPr>
          <w:rFonts w:ascii="SimSun" w:hAnsi="SimSun" w:cs="SimSun"/>
          <w:color w:val="000000"/>
          <w:sz w:val="21"/>
          <w:szCs w:val="21"/>
          <w:lang w:eastAsia="zh-CN"/>
        </w:rPr>
      </w:pPr>
      <w:r w:rsidRPr="00AE669B">
        <w:rPr>
          <w:rFonts w:ascii="SimSun" w:hAnsi="SimSun" w:cs="SimSun" w:hint="eastAsia"/>
          <w:color w:val="000000"/>
          <w:sz w:val="21"/>
          <w:szCs w:val="21"/>
          <w:lang w:eastAsia="zh-CN"/>
        </w:rPr>
        <w:t>为接入全球技术信息数据库提供便利依旧是高度优先事项。</w:t>
      </w:r>
      <w:r w:rsidRPr="00AE669B">
        <w:rPr>
          <w:rFonts w:ascii="SimSun" w:hAnsi="SimSun" w:cs="SimSun"/>
          <w:color w:val="000000"/>
          <w:sz w:val="21"/>
          <w:szCs w:val="21"/>
          <w:lang w:eastAsia="zh-CN"/>
        </w:rPr>
        <w:t>201</w:t>
      </w:r>
      <w:r w:rsidRPr="00AE669B">
        <w:rPr>
          <w:rFonts w:ascii="SimSun" w:hAnsi="SimSun" w:cs="SimSun" w:hint="eastAsia"/>
          <w:color w:val="000000"/>
          <w:sz w:val="21"/>
          <w:szCs w:val="21"/>
          <w:lang w:eastAsia="zh-CN"/>
        </w:rPr>
        <w:t>4年，以</w:t>
      </w:r>
      <w:r w:rsidRPr="000753A5">
        <w:rPr>
          <w:rFonts w:ascii="SimSun" w:hAnsi="SimSun" w:cs="SimSun" w:hint="eastAsia"/>
          <w:color w:val="000000"/>
          <w:sz w:val="21"/>
          <w:szCs w:val="21"/>
          <w:lang w:eastAsia="zh-CN"/>
        </w:rPr>
        <w:t>长期可持续发展为目标，日益注重加强</w:t>
      </w:r>
      <w:r w:rsidRPr="00AE669B">
        <w:rPr>
          <w:rFonts w:ascii="SimSun" w:hAnsi="SimSun" w:cs="SimSun" w:hint="eastAsia"/>
          <w:color w:val="000000"/>
          <w:sz w:val="21"/>
          <w:szCs w:val="21"/>
          <w:lang w:eastAsia="zh-CN"/>
        </w:rPr>
        <w:t>现有的技术创新支持中心</w:t>
      </w:r>
      <w:r w:rsidRPr="00AE669B">
        <w:rPr>
          <w:rFonts w:ascii="SimSun" w:hAnsi="SimSun" w:cs="SimSun"/>
          <w:color w:val="000000"/>
          <w:sz w:val="21"/>
          <w:szCs w:val="21"/>
          <w:lang w:eastAsia="zh-CN"/>
        </w:rPr>
        <w:t>(TISC)</w:t>
      </w:r>
      <w:r w:rsidRPr="00AE669B">
        <w:rPr>
          <w:rFonts w:ascii="SimSun" w:hAnsi="SimSun" w:cs="SimSun" w:hint="eastAsia"/>
          <w:color w:val="000000"/>
          <w:sz w:val="21"/>
          <w:szCs w:val="21"/>
          <w:lang w:eastAsia="zh-CN"/>
        </w:rPr>
        <w:t>。2014年，在已建立的39个技术创新支持中心中，大约19个被认为具有可持续性：</w:t>
      </w:r>
      <w:r w:rsidRPr="00AE669B">
        <w:rPr>
          <w:rFonts w:ascii="SimSun" w:hAnsi="SimSun" w:cs="SimSun" w:hint="eastAsia"/>
          <w:sz w:val="21"/>
          <w:szCs w:val="21"/>
          <w:lang w:eastAsia="zh-CN"/>
        </w:rPr>
        <w:t>9个</w:t>
      </w:r>
      <w:r>
        <w:rPr>
          <w:rFonts w:ascii="SimSun" w:hAnsi="SimSun" w:cs="SimSun" w:hint="eastAsia"/>
          <w:sz w:val="21"/>
          <w:szCs w:val="21"/>
          <w:lang w:eastAsia="zh-CN"/>
        </w:rPr>
        <w:t>来自</w:t>
      </w:r>
      <w:r w:rsidRPr="00AE669B">
        <w:rPr>
          <w:rFonts w:ascii="SimSun" w:hAnsi="SimSun" w:cs="SimSun" w:hint="eastAsia"/>
          <w:sz w:val="21"/>
          <w:szCs w:val="21"/>
          <w:lang w:eastAsia="zh-CN"/>
        </w:rPr>
        <w:t>非洲国家</w:t>
      </w:r>
      <w:r w:rsidRPr="00AE669B">
        <w:rPr>
          <w:rFonts w:ascii="SimSun" w:hAnsi="SimSun"/>
          <w:bCs/>
          <w:sz w:val="21"/>
          <w:szCs w:val="21"/>
          <w:lang w:eastAsia="zh-CN"/>
        </w:rPr>
        <w:t>(</w:t>
      </w:r>
      <w:r w:rsidRPr="00AE669B">
        <w:rPr>
          <w:rFonts w:ascii="SimSun" w:hAnsi="SimSun" w:hint="eastAsia"/>
          <w:bCs/>
          <w:sz w:val="21"/>
          <w:szCs w:val="21"/>
          <w:lang w:eastAsia="zh-CN"/>
        </w:rPr>
        <w:t>其中有6个是最不发达国家</w:t>
      </w:r>
      <w:r w:rsidRPr="00AE669B">
        <w:rPr>
          <w:rFonts w:ascii="SimSun" w:hAnsi="SimSun"/>
          <w:bCs/>
          <w:sz w:val="21"/>
          <w:szCs w:val="21"/>
          <w:lang w:eastAsia="zh-CN"/>
        </w:rPr>
        <w:t>)</w:t>
      </w:r>
      <w:r w:rsidRPr="00AE669B">
        <w:rPr>
          <w:rFonts w:ascii="SimSun" w:hAnsi="SimSun" w:cs="SimSun" w:hint="eastAsia"/>
          <w:sz w:val="21"/>
          <w:szCs w:val="21"/>
          <w:lang w:eastAsia="zh-CN"/>
        </w:rPr>
        <w:t>、2个</w:t>
      </w:r>
      <w:r>
        <w:rPr>
          <w:rFonts w:ascii="SimSun" w:hAnsi="SimSun" w:cs="SimSun" w:hint="eastAsia"/>
          <w:sz w:val="21"/>
          <w:szCs w:val="21"/>
          <w:lang w:eastAsia="zh-CN"/>
        </w:rPr>
        <w:t>来自</w:t>
      </w:r>
      <w:r w:rsidRPr="00AE669B">
        <w:rPr>
          <w:rFonts w:ascii="SimSun" w:hAnsi="SimSun" w:cs="SimSun" w:hint="eastAsia"/>
          <w:sz w:val="21"/>
          <w:szCs w:val="21"/>
          <w:lang w:eastAsia="zh-CN"/>
        </w:rPr>
        <w:t>阿拉伯国家、3个</w:t>
      </w:r>
      <w:r>
        <w:rPr>
          <w:rFonts w:ascii="SimSun" w:hAnsi="SimSun" w:cs="SimSun" w:hint="eastAsia"/>
          <w:sz w:val="21"/>
          <w:szCs w:val="21"/>
          <w:lang w:eastAsia="zh-CN"/>
        </w:rPr>
        <w:t>来自</w:t>
      </w:r>
      <w:r w:rsidRPr="00AE669B">
        <w:rPr>
          <w:rFonts w:ascii="SimSun" w:hAnsi="SimSun" w:cs="SimSun" w:hint="eastAsia"/>
          <w:sz w:val="21"/>
          <w:szCs w:val="21"/>
          <w:lang w:eastAsia="zh-CN"/>
        </w:rPr>
        <w:t>亚洲</w:t>
      </w:r>
      <w:r w:rsidRPr="00AE669B">
        <w:rPr>
          <w:rFonts w:ascii="SimSun" w:hAnsi="SimSun" w:cs="SimSun" w:hint="eastAsia"/>
          <w:color w:val="000000"/>
          <w:sz w:val="21"/>
          <w:szCs w:val="21"/>
          <w:lang w:eastAsia="zh-CN"/>
        </w:rPr>
        <w:t>和太平洋地区</w:t>
      </w:r>
      <w:r w:rsidRPr="00AE669B">
        <w:rPr>
          <w:rFonts w:ascii="SimSun" w:hAnsi="SimSun" w:cs="SimSun" w:hint="eastAsia"/>
          <w:sz w:val="21"/>
          <w:szCs w:val="21"/>
          <w:lang w:eastAsia="zh-CN"/>
        </w:rPr>
        <w:t>国家</w:t>
      </w:r>
      <w:r w:rsidRPr="00AE669B">
        <w:rPr>
          <w:rFonts w:ascii="SimSun" w:hAnsi="SimSun"/>
          <w:bCs/>
          <w:sz w:val="21"/>
          <w:szCs w:val="21"/>
          <w:lang w:eastAsia="zh-CN"/>
        </w:rPr>
        <w:t>(</w:t>
      </w:r>
      <w:r w:rsidRPr="00AE669B">
        <w:rPr>
          <w:rFonts w:ascii="SimSun" w:hAnsi="SimSun" w:hint="eastAsia"/>
          <w:bCs/>
          <w:sz w:val="21"/>
          <w:szCs w:val="21"/>
          <w:lang w:eastAsia="zh-CN"/>
        </w:rPr>
        <w:t>其中有1个是最不发达国家</w:t>
      </w:r>
      <w:r w:rsidRPr="00AE669B">
        <w:rPr>
          <w:rFonts w:ascii="SimSun" w:hAnsi="SimSun"/>
          <w:bCs/>
          <w:sz w:val="21"/>
          <w:szCs w:val="21"/>
          <w:lang w:eastAsia="zh-CN"/>
        </w:rPr>
        <w:t>)</w:t>
      </w:r>
      <w:r w:rsidRPr="00AE669B">
        <w:rPr>
          <w:rFonts w:ascii="SimSun" w:hAnsi="SimSun" w:cs="SimSun" w:hint="eastAsia"/>
          <w:sz w:val="21"/>
          <w:szCs w:val="21"/>
          <w:lang w:eastAsia="zh-CN"/>
        </w:rPr>
        <w:t>、5个</w:t>
      </w:r>
      <w:r>
        <w:rPr>
          <w:rFonts w:ascii="SimSun" w:hAnsi="SimSun" w:cs="SimSun" w:hint="eastAsia"/>
          <w:sz w:val="21"/>
          <w:szCs w:val="21"/>
          <w:lang w:eastAsia="zh-CN"/>
        </w:rPr>
        <w:t>来自</w:t>
      </w:r>
      <w:r w:rsidRPr="00AE669B">
        <w:rPr>
          <w:rFonts w:ascii="SimSun" w:hAnsi="SimSun" w:cs="SimSun" w:hint="eastAsia"/>
          <w:color w:val="000000"/>
          <w:sz w:val="21"/>
          <w:szCs w:val="21"/>
          <w:lang w:eastAsia="zh-CN"/>
        </w:rPr>
        <w:t>拉丁美洲和加勒比地区国家</w:t>
      </w:r>
      <w:r w:rsidRPr="00AE669B">
        <w:rPr>
          <w:rFonts w:ascii="SimSun" w:hAnsi="SimSun"/>
          <w:bCs/>
          <w:sz w:val="21"/>
          <w:szCs w:val="21"/>
          <w:lang w:eastAsia="zh-CN"/>
        </w:rPr>
        <w:t>(</w:t>
      </w:r>
      <w:r w:rsidRPr="00AE669B">
        <w:rPr>
          <w:rFonts w:ascii="SimSun" w:hAnsi="SimSun" w:hint="eastAsia"/>
          <w:bCs/>
          <w:sz w:val="21"/>
          <w:szCs w:val="21"/>
          <w:lang w:eastAsia="zh-CN"/>
        </w:rPr>
        <w:t>详情参见计划14</w:t>
      </w:r>
      <w:r w:rsidRPr="00AE669B">
        <w:rPr>
          <w:rFonts w:ascii="SimSun" w:hAnsi="SimSun"/>
          <w:bCs/>
          <w:sz w:val="21"/>
          <w:szCs w:val="21"/>
          <w:lang w:eastAsia="zh-CN"/>
        </w:rPr>
        <w:t>)</w:t>
      </w:r>
      <w:r w:rsidRPr="00AE669B">
        <w:rPr>
          <w:rFonts w:ascii="SimSun" w:hAnsi="SimSun" w:hint="eastAsia"/>
          <w:bCs/>
          <w:sz w:val="21"/>
          <w:szCs w:val="21"/>
          <w:lang w:eastAsia="zh-CN"/>
        </w:rPr>
        <w:t>。</w:t>
      </w:r>
    </w:p>
    <w:p w:rsidR="000507D6" w:rsidRPr="00AE669B" w:rsidRDefault="000507D6" w:rsidP="002E5F3E">
      <w:pPr>
        <w:pStyle w:val="12"/>
        <w:numPr>
          <w:ilvl w:val="0"/>
          <w:numId w:val="22"/>
        </w:numPr>
        <w:spacing w:afterLines="50" w:after="120" w:line="340" w:lineRule="atLeast"/>
        <w:ind w:left="0" w:firstLine="0"/>
        <w:jc w:val="both"/>
        <w:rPr>
          <w:rFonts w:ascii="SimSun" w:hAnsi="SimSun"/>
          <w:bCs/>
          <w:sz w:val="21"/>
          <w:szCs w:val="21"/>
          <w:lang w:eastAsia="zh-CN"/>
        </w:rPr>
      </w:pPr>
      <w:r w:rsidRPr="00AE669B">
        <w:rPr>
          <w:rFonts w:ascii="SimSun" w:hAnsi="SimSun" w:hint="eastAsia"/>
          <w:bCs/>
          <w:sz w:val="21"/>
          <w:szCs w:val="21"/>
          <w:lang w:eastAsia="zh-CN"/>
        </w:rPr>
        <w:t>2014年，本计划促进并内部协调了以下几个国家和地</w:t>
      </w:r>
      <w:r w:rsidRPr="000753A5">
        <w:rPr>
          <w:rFonts w:ascii="SimSun" w:hAnsi="SimSun" w:cs="SimSun" w:hint="eastAsia"/>
          <w:color w:val="000000"/>
          <w:sz w:val="21"/>
          <w:szCs w:val="21"/>
          <w:lang w:eastAsia="zh-CN"/>
        </w:rPr>
        <w:t>区集团加入</w:t>
      </w:r>
      <w:r w:rsidRPr="000753A5">
        <w:rPr>
          <w:rFonts w:ascii="SimSun" w:hAnsi="SimSun" w:cs="SimSun"/>
          <w:color w:val="000000"/>
          <w:sz w:val="21"/>
          <w:szCs w:val="21"/>
          <w:lang w:eastAsia="zh-CN"/>
        </w:rPr>
        <w:t>WIPO</w:t>
      </w:r>
      <w:r w:rsidRPr="000753A5">
        <w:rPr>
          <w:rFonts w:ascii="SimSun" w:hAnsi="SimSun" w:cs="SimSun" w:hint="eastAsia"/>
          <w:color w:val="000000"/>
          <w:sz w:val="21"/>
          <w:szCs w:val="21"/>
          <w:lang w:eastAsia="zh-CN"/>
        </w:rPr>
        <w:t>管理的协定和公约：2个非洲国家和组织</w:t>
      </w:r>
      <w:r w:rsidRPr="000753A5">
        <w:rPr>
          <w:rFonts w:ascii="SimSun" w:hAnsi="SimSun" w:cs="SimSun"/>
          <w:color w:val="000000"/>
          <w:sz w:val="21"/>
          <w:szCs w:val="21"/>
          <w:lang w:eastAsia="zh-CN"/>
        </w:rPr>
        <w:t>(</w:t>
      </w:r>
      <w:r w:rsidRPr="000753A5">
        <w:rPr>
          <w:rFonts w:ascii="SimSun" w:hAnsi="SimSun" w:cs="SimSun" w:hint="eastAsia"/>
          <w:color w:val="000000"/>
          <w:sz w:val="21"/>
          <w:szCs w:val="21"/>
          <w:lang w:eastAsia="zh-CN"/>
        </w:rPr>
        <w:t>非洲知识产权组织和津巴布韦</w:t>
      </w:r>
      <w:r w:rsidRPr="000753A5">
        <w:rPr>
          <w:rFonts w:ascii="SimSun" w:hAnsi="SimSun" w:cs="SimSun"/>
          <w:color w:val="000000"/>
          <w:sz w:val="21"/>
          <w:szCs w:val="21"/>
          <w:lang w:eastAsia="zh-CN"/>
        </w:rPr>
        <w:t>)</w:t>
      </w:r>
      <w:r w:rsidRPr="000753A5">
        <w:rPr>
          <w:rFonts w:ascii="SimSun" w:hAnsi="SimSun" w:cs="SimSun" w:hint="eastAsia"/>
          <w:color w:val="000000"/>
          <w:sz w:val="21"/>
          <w:szCs w:val="21"/>
          <w:lang w:eastAsia="zh-CN"/>
        </w:rPr>
        <w:t>、2个阿拉伯国家(科威特和阿拉伯联合酋长国)。</w:t>
      </w:r>
    </w:p>
    <w:p w:rsidR="000507D6" w:rsidRPr="00AE669B" w:rsidRDefault="000507D6" w:rsidP="002E5F3E">
      <w:pPr>
        <w:pStyle w:val="12"/>
        <w:numPr>
          <w:ilvl w:val="0"/>
          <w:numId w:val="22"/>
        </w:numPr>
        <w:spacing w:afterLines="50" w:after="120" w:line="340" w:lineRule="atLeast"/>
        <w:ind w:left="0" w:firstLine="0"/>
        <w:jc w:val="both"/>
        <w:rPr>
          <w:rFonts w:ascii="SimSun" w:hAnsi="SimSun"/>
          <w:bCs/>
          <w:sz w:val="21"/>
          <w:szCs w:val="21"/>
          <w:lang w:eastAsia="zh-CN"/>
        </w:rPr>
      </w:pPr>
      <w:r w:rsidRPr="000753A5">
        <w:rPr>
          <w:rFonts w:ascii="SimSun" w:hAnsi="SimSun" w:cs="SimSun" w:hint="eastAsia"/>
          <w:color w:val="000000"/>
          <w:sz w:val="21"/>
          <w:szCs w:val="21"/>
          <w:lang w:eastAsia="zh-CN"/>
        </w:rPr>
        <w:t>为了在最不发达国家逐渐注入有聚合力、以发展为导向并以创新为支撑的体系结构，2014年更加关注</w:t>
      </w:r>
      <w:r w:rsidRPr="000753A5">
        <w:rPr>
          <w:rFonts w:ascii="SimSun" w:hAnsi="SimSun" w:cs="SimSun"/>
          <w:color w:val="000000"/>
          <w:sz w:val="21"/>
          <w:szCs w:val="21"/>
          <w:lang w:eastAsia="zh-CN"/>
        </w:rPr>
        <w:t>WIPO</w:t>
      </w:r>
      <w:r w:rsidRPr="000753A5">
        <w:rPr>
          <w:rFonts w:ascii="SimSun" w:hAnsi="SimSun" w:cs="SimSun" w:hint="eastAsia"/>
          <w:color w:val="000000"/>
          <w:sz w:val="21"/>
          <w:szCs w:val="21"/>
          <w:lang w:eastAsia="zh-CN"/>
        </w:rPr>
        <w:t>可交付成果的落实，</w:t>
      </w:r>
      <w:r>
        <w:rPr>
          <w:rFonts w:ascii="SimSun" w:hAnsi="SimSun" w:cs="SimSun" w:hint="eastAsia"/>
          <w:color w:val="000000"/>
          <w:sz w:val="21"/>
          <w:szCs w:val="21"/>
          <w:lang w:eastAsia="zh-CN"/>
        </w:rPr>
        <w:t>包括</w:t>
      </w:r>
      <w:r w:rsidRPr="000753A5">
        <w:rPr>
          <w:rFonts w:ascii="SimSun" w:hAnsi="SimSun" w:cs="SimSun" w:hint="eastAsia"/>
          <w:color w:val="000000"/>
          <w:sz w:val="21"/>
          <w:szCs w:val="21"/>
          <w:lang w:eastAsia="zh-CN"/>
        </w:rPr>
        <w:t>在联合国第四届最不发达国家会议</w:t>
      </w:r>
      <w:r w:rsidRPr="000753A5">
        <w:rPr>
          <w:rFonts w:ascii="SimSun" w:hAnsi="SimSun" w:cs="SimSun"/>
          <w:color w:val="000000"/>
          <w:sz w:val="21"/>
          <w:szCs w:val="21"/>
          <w:lang w:eastAsia="zh-CN"/>
        </w:rPr>
        <w:t>(UN LDC IV)</w:t>
      </w:r>
      <w:r w:rsidRPr="000753A5">
        <w:rPr>
          <w:rFonts w:ascii="SimSun" w:hAnsi="SimSun" w:cs="SimSun" w:hint="eastAsia"/>
          <w:color w:val="000000"/>
          <w:sz w:val="21"/>
          <w:szCs w:val="21"/>
          <w:lang w:eastAsia="zh-CN"/>
        </w:rPr>
        <w:t>上为各最不发达国家的部长所确认</w:t>
      </w:r>
      <w:r>
        <w:rPr>
          <w:rFonts w:ascii="SimSun" w:hAnsi="SimSun" w:cs="SimSun" w:hint="eastAsia"/>
          <w:color w:val="000000"/>
          <w:sz w:val="21"/>
          <w:szCs w:val="21"/>
          <w:lang w:eastAsia="zh-CN"/>
        </w:rPr>
        <w:t>的</w:t>
      </w:r>
      <w:r w:rsidRPr="000753A5">
        <w:rPr>
          <w:rFonts w:ascii="SimSun" w:hAnsi="SimSun" w:cs="SimSun" w:hint="eastAsia"/>
          <w:color w:val="000000"/>
          <w:sz w:val="21"/>
          <w:szCs w:val="21"/>
          <w:lang w:eastAsia="zh-CN"/>
        </w:rPr>
        <w:t>一系列与最不发达国家合作的优先专题领域。</w:t>
      </w:r>
      <w:smartTag w:uri="urn:schemas-microsoft-com:office:smarttags" w:element="chsdate">
        <w:smartTagPr>
          <w:attr w:name="IsROCDate" w:val="False"/>
          <w:attr w:name="IsLunarDate" w:val="False"/>
          <w:attr w:name="Day" w:val="29"/>
          <w:attr w:name="Month" w:val="7"/>
          <w:attr w:name="Year" w:val="2014"/>
        </w:smartTagPr>
        <w:r w:rsidRPr="000753A5">
          <w:rPr>
            <w:rFonts w:ascii="SimSun" w:hAnsi="SimSun" w:cs="SimSun" w:hint="eastAsia"/>
            <w:color w:val="000000"/>
            <w:sz w:val="21"/>
            <w:szCs w:val="21"/>
            <w:lang w:eastAsia="zh-CN"/>
          </w:rPr>
          <w:t>2014年7月29日</w:t>
        </w:r>
      </w:smartTag>
      <w:r w:rsidRPr="000753A5">
        <w:rPr>
          <w:rFonts w:ascii="SimSun" w:hAnsi="SimSun" w:cs="SimSun" w:hint="eastAsia"/>
          <w:color w:val="000000"/>
          <w:sz w:val="21"/>
          <w:szCs w:val="21"/>
          <w:lang w:eastAsia="zh-CN"/>
        </w:rPr>
        <w:t>，在</w:t>
      </w:r>
      <w:r>
        <w:rPr>
          <w:rFonts w:ascii="SimSun" w:hAnsi="SimSun" w:cs="SimSun" w:hint="eastAsia"/>
          <w:color w:val="000000"/>
          <w:sz w:val="21"/>
          <w:szCs w:val="21"/>
          <w:lang w:eastAsia="zh-CN"/>
        </w:rPr>
        <w:t>贝宁</w:t>
      </w:r>
      <w:r w:rsidRPr="000753A5">
        <w:rPr>
          <w:rFonts w:ascii="SimSun" w:hAnsi="SimSun" w:cs="SimSun" w:hint="eastAsia"/>
          <w:color w:val="000000"/>
          <w:sz w:val="21"/>
          <w:szCs w:val="21"/>
          <w:lang w:eastAsia="zh-CN"/>
        </w:rPr>
        <w:t>的科托努召开了最不发达国家有效能力建设新型伙伴关系部长级会议，主题是“以创新、创造、技术、宽带连通以及融资为载体，推动最不发达国家的可持续发展”。在此次会议上，与国际电信联盟</w:t>
      </w:r>
      <w:r w:rsidRPr="000753A5">
        <w:rPr>
          <w:rFonts w:ascii="SimSun" w:hAnsi="SimSun" w:cs="SimSun"/>
          <w:color w:val="000000"/>
          <w:sz w:val="21"/>
          <w:szCs w:val="21"/>
          <w:lang w:eastAsia="zh-CN"/>
        </w:rPr>
        <w:t>(ITU)</w:t>
      </w:r>
      <w:r w:rsidRPr="000753A5">
        <w:rPr>
          <w:rFonts w:ascii="SimSun" w:hAnsi="SimSun" w:cs="SimSun" w:hint="eastAsia"/>
          <w:color w:val="000000"/>
          <w:sz w:val="21"/>
          <w:szCs w:val="21"/>
          <w:lang w:eastAsia="zh-CN"/>
        </w:rPr>
        <w:t>、联合国资本开发基金会</w:t>
      </w:r>
      <w:r w:rsidRPr="000753A5">
        <w:rPr>
          <w:rFonts w:ascii="SimSun" w:hAnsi="SimSun" w:cs="SimSun"/>
          <w:color w:val="000000"/>
          <w:sz w:val="21"/>
          <w:szCs w:val="21"/>
          <w:lang w:eastAsia="zh-CN"/>
        </w:rPr>
        <w:t>(UNCDF)</w:t>
      </w:r>
      <w:r w:rsidRPr="000753A5">
        <w:rPr>
          <w:rFonts w:ascii="SimSun" w:hAnsi="SimSun" w:cs="SimSun" w:hint="eastAsia"/>
          <w:color w:val="000000"/>
          <w:sz w:val="21"/>
          <w:szCs w:val="21"/>
          <w:lang w:eastAsia="zh-CN"/>
        </w:rPr>
        <w:t>、联合国工业发展组织</w:t>
      </w:r>
      <w:r w:rsidRPr="000753A5">
        <w:rPr>
          <w:rFonts w:ascii="SimSun" w:hAnsi="SimSun" w:cs="SimSun"/>
          <w:color w:val="000000"/>
          <w:sz w:val="21"/>
          <w:szCs w:val="21"/>
          <w:lang w:eastAsia="zh-CN"/>
        </w:rPr>
        <w:t>(UNIDO)</w:t>
      </w:r>
      <w:r w:rsidRPr="000753A5">
        <w:rPr>
          <w:rFonts w:ascii="SimSun" w:hAnsi="SimSun" w:cs="SimSun" w:hint="eastAsia"/>
          <w:color w:val="000000"/>
          <w:sz w:val="21"/>
          <w:szCs w:val="21"/>
          <w:lang w:eastAsia="zh-CN"/>
        </w:rPr>
        <w:t>共同为最不发达国家落实了一个跨区域合作伙伴关系计划。</w:t>
      </w:r>
    </w:p>
    <w:p w:rsidR="000507D6" w:rsidRPr="00115DBD" w:rsidRDefault="000507D6" w:rsidP="002E5F3E">
      <w:pPr>
        <w:pStyle w:val="12"/>
        <w:numPr>
          <w:ilvl w:val="0"/>
          <w:numId w:val="22"/>
        </w:numPr>
        <w:spacing w:afterLines="50" w:after="120" w:line="340" w:lineRule="atLeast"/>
        <w:ind w:left="0" w:firstLine="0"/>
        <w:jc w:val="both"/>
        <w:rPr>
          <w:rFonts w:ascii="SimSun" w:hAnsi="SimSun" w:cs="SimSun"/>
          <w:sz w:val="21"/>
          <w:szCs w:val="21"/>
          <w:lang w:eastAsia="zh-CN"/>
        </w:rPr>
      </w:pPr>
      <w:r w:rsidRPr="00AE669B">
        <w:rPr>
          <w:rFonts w:ascii="SimSun" w:hAnsi="SimSun" w:cs="SimSun" w:hint="eastAsia"/>
          <w:color w:val="434343"/>
          <w:sz w:val="21"/>
          <w:szCs w:val="21"/>
          <w:lang w:eastAsia="zh-CN"/>
        </w:rPr>
        <w:t>“</w:t>
      </w:r>
      <w:r w:rsidRPr="00115DBD">
        <w:rPr>
          <w:rFonts w:ascii="SimSun" w:hAnsi="SimSun" w:cs="SimSun" w:hint="eastAsia"/>
          <w:sz w:val="21"/>
          <w:szCs w:val="21"/>
          <w:lang w:eastAsia="zh-CN"/>
        </w:rPr>
        <w:t>通过提升在适当利用以技术为导向的科技信息过程中的能力建设，以解决已经确认的发展挑战”发展议程项目一期圆满结束之后，项目二期已经2014年5月召开的</w:t>
      </w:r>
      <w:r w:rsidRPr="00115DBD">
        <w:rPr>
          <w:rFonts w:ascii="SimSun" w:hAnsi="SimSun" w:cs="SimSun"/>
          <w:sz w:val="21"/>
          <w:szCs w:val="21"/>
          <w:lang w:eastAsia="zh-CN"/>
        </w:rPr>
        <w:t>CDIP</w:t>
      </w:r>
      <w:r w:rsidRPr="00115DBD">
        <w:rPr>
          <w:rFonts w:ascii="SimSun" w:hAnsi="SimSun" w:cs="SimSun" w:hint="eastAsia"/>
          <w:sz w:val="21"/>
          <w:szCs w:val="21"/>
          <w:lang w:eastAsia="zh-CN"/>
        </w:rPr>
        <w:t>第十三届会议批准</w:t>
      </w:r>
      <w:r w:rsidRPr="00115DBD">
        <w:rPr>
          <w:rFonts w:ascii="SimSun" w:hAnsi="SimSun" w:cs="SimSun"/>
          <w:sz w:val="21"/>
          <w:szCs w:val="21"/>
          <w:lang w:eastAsia="zh-CN"/>
        </w:rPr>
        <w:t>(CDIP/13/9)</w:t>
      </w:r>
      <w:r w:rsidRPr="00115DBD">
        <w:rPr>
          <w:rFonts w:ascii="SimSun" w:hAnsi="SimSun" w:cs="SimSun" w:hint="eastAsia"/>
          <w:sz w:val="21"/>
          <w:szCs w:val="21"/>
          <w:lang w:eastAsia="zh-CN"/>
        </w:rPr>
        <w:t>。在当年的剩余几个月中，在制定谅解备忘录以清晰界定WIPO和受益国(最不发达国家)等合作方在项目全面落实过程中的</w:t>
      </w:r>
      <w:r w:rsidRPr="00D02C07">
        <w:rPr>
          <w:rFonts w:ascii="SimSun" w:hAnsi="SimSun" w:cs="SimSun" w:hint="eastAsia"/>
          <w:color w:val="000000"/>
          <w:sz w:val="21"/>
          <w:szCs w:val="21"/>
          <w:lang w:eastAsia="zh-CN"/>
        </w:rPr>
        <w:t>责任</w:t>
      </w:r>
      <w:r w:rsidRPr="00115DBD">
        <w:rPr>
          <w:rFonts w:ascii="SimSun" w:hAnsi="SimSun" w:cs="SimSun" w:hint="eastAsia"/>
          <w:sz w:val="21"/>
          <w:szCs w:val="21"/>
          <w:lang w:eastAsia="zh-CN"/>
        </w:rPr>
        <w:t>方面，取得了重大进展。与4个受益国的外交部、司法部、科技部、驻日内瓦使团和知识产权联络员进行了磋商。谅解备忘录预计将于2015年签署。</w:t>
      </w:r>
    </w:p>
    <w:p w:rsidR="000507D6" w:rsidRPr="00AE669B" w:rsidRDefault="000507D6" w:rsidP="002E5F3E">
      <w:pPr>
        <w:pStyle w:val="12"/>
        <w:numPr>
          <w:ilvl w:val="0"/>
          <w:numId w:val="22"/>
        </w:numPr>
        <w:spacing w:afterLines="50" w:after="120" w:line="340" w:lineRule="atLeast"/>
        <w:ind w:left="0" w:firstLine="0"/>
        <w:jc w:val="both"/>
        <w:rPr>
          <w:rFonts w:ascii="SimSun" w:hAnsi="SimSun"/>
          <w:bCs/>
          <w:sz w:val="21"/>
          <w:szCs w:val="21"/>
          <w:lang w:eastAsia="zh-CN"/>
        </w:rPr>
      </w:pPr>
      <w:r w:rsidRPr="00115DBD">
        <w:rPr>
          <w:rFonts w:ascii="SimSun" w:hAnsi="SimSun" w:cs="SimSun" w:hint="eastAsia"/>
          <w:sz w:val="21"/>
          <w:szCs w:val="21"/>
          <w:lang w:eastAsia="zh-CN"/>
        </w:rPr>
        <w:t>“在发展中国家和最不发达国家间加强知识产权与发展方面南南合作”项目在</w:t>
      </w:r>
      <w:r w:rsidRPr="00115DBD">
        <w:rPr>
          <w:rFonts w:ascii="SimSun" w:hAnsi="SimSun" w:cs="SimSun"/>
          <w:sz w:val="21"/>
          <w:szCs w:val="21"/>
          <w:lang w:eastAsia="zh-CN"/>
        </w:rPr>
        <w:t>201</w:t>
      </w:r>
      <w:r w:rsidRPr="00115DBD">
        <w:rPr>
          <w:rFonts w:ascii="SimSun" w:hAnsi="SimSun" w:cs="SimSun" w:hint="eastAsia"/>
          <w:sz w:val="21"/>
          <w:szCs w:val="21"/>
          <w:lang w:eastAsia="zh-CN"/>
        </w:rPr>
        <w:t>4年结束并完成评估。委员会第十三届会议</w:t>
      </w:r>
      <w:r w:rsidRPr="00D02C07">
        <w:rPr>
          <w:rFonts w:ascii="SimSun" w:hAnsi="SimSun" w:cs="SimSun" w:hint="eastAsia"/>
          <w:color w:val="000000"/>
          <w:sz w:val="21"/>
          <w:szCs w:val="21"/>
          <w:lang w:eastAsia="zh-CN"/>
        </w:rPr>
        <w:t>同意</w:t>
      </w:r>
      <w:r w:rsidRPr="00115DBD">
        <w:rPr>
          <w:rFonts w:ascii="SimSun" w:hAnsi="SimSun" w:cs="SimSun" w:hint="eastAsia"/>
          <w:sz w:val="21"/>
          <w:szCs w:val="21"/>
          <w:lang w:eastAsia="zh-CN"/>
        </w:rPr>
        <w:t>将项目延期一年</w:t>
      </w:r>
      <w:r w:rsidR="009F63F9">
        <w:rPr>
          <w:rFonts w:ascii="SimSun" w:hAnsi="SimSun" w:cs="SimSun" w:hint="eastAsia"/>
          <w:sz w:val="21"/>
          <w:szCs w:val="21"/>
          <w:lang w:eastAsia="zh-CN"/>
        </w:rPr>
        <w:t>，</w:t>
      </w:r>
      <w:r w:rsidRPr="00115DBD">
        <w:rPr>
          <w:rFonts w:ascii="SimSun" w:hAnsi="SimSun" w:cs="SimSun" w:hint="eastAsia"/>
          <w:sz w:val="21"/>
          <w:szCs w:val="21"/>
          <w:lang w:eastAsia="zh-CN"/>
        </w:rPr>
        <w:t>用剩余的项目预算完成尚未完成的活动。</w:t>
      </w:r>
      <w:r w:rsidRPr="00AE669B">
        <w:rPr>
          <w:rFonts w:ascii="SimSun" w:hAnsi="SimSun" w:cs="SimSun" w:hint="eastAsia"/>
          <w:sz w:val="21"/>
          <w:szCs w:val="21"/>
          <w:lang w:eastAsia="zh-CN"/>
        </w:rPr>
        <w:t>2013年底完成</w:t>
      </w:r>
      <w:r>
        <w:rPr>
          <w:rFonts w:ascii="SimSun" w:hAnsi="SimSun" w:cs="SimSun" w:hint="eastAsia"/>
          <w:sz w:val="21"/>
          <w:szCs w:val="21"/>
          <w:lang w:eastAsia="zh-CN"/>
        </w:rPr>
        <w:t>的</w:t>
      </w:r>
      <w:r w:rsidRPr="00115DBD">
        <w:rPr>
          <w:rFonts w:ascii="SimSun" w:hAnsi="SimSun" w:cs="SimSun" w:hint="eastAsia"/>
          <w:sz w:val="21"/>
          <w:szCs w:val="21"/>
          <w:lang w:eastAsia="zh-CN"/>
        </w:rPr>
        <w:t>南南网</w:t>
      </w:r>
      <w:r w:rsidRPr="00AE669B">
        <w:rPr>
          <w:rFonts w:ascii="SimSun" w:hAnsi="SimSun" w:cs="SimSun" w:hint="eastAsia"/>
          <w:sz w:val="21"/>
          <w:szCs w:val="21"/>
          <w:lang w:eastAsia="zh-CN"/>
        </w:rPr>
        <w:t>页</w:t>
      </w:r>
      <w:r>
        <w:rPr>
          <w:rStyle w:val="ac"/>
          <w:rFonts w:ascii="SimSun" w:hAnsi="SimSun" w:cs="SimSun"/>
          <w:sz w:val="21"/>
          <w:szCs w:val="21"/>
          <w:lang w:eastAsia="zh-CN"/>
        </w:rPr>
        <w:footnoteReference w:id="23"/>
      </w:r>
      <w:r w:rsidRPr="00AE669B">
        <w:rPr>
          <w:rFonts w:ascii="SimSun" w:hAnsi="SimSun" w:cs="SimSun" w:hint="eastAsia"/>
          <w:sz w:val="21"/>
          <w:szCs w:val="21"/>
          <w:lang w:eastAsia="zh-CN"/>
        </w:rPr>
        <w:t>在2014年5月正式启用。除了其他有用的信息和工具之外，该网页的特征是自定义的南南网络平台——南南技术援助</w:t>
      </w:r>
      <w:r w:rsidRPr="00AE669B">
        <w:rPr>
          <w:rFonts w:ascii="SimSun" w:hAnsi="SimSun"/>
          <w:bCs/>
          <w:sz w:val="21"/>
          <w:szCs w:val="21"/>
          <w:lang w:eastAsia="zh-CN"/>
        </w:rPr>
        <w:t>(</w:t>
      </w:r>
      <w:r w:rsidRPr="00AE669B">
        <w:rPr>
          <w:rFonts w:ascii="SimSun" w:hAnsi="SimSun" w:hint="eastAsia"/>
          <w:bCs/>
          <w:sz w:val="21"/>
          <w:szCs w:val="21"/>
          <w:lang w:eastAsia="zh-CN"/>
        </w:rPr>
        <w:t>南南</w:t>
      </w:r>
      <w:r w:rsidRPr="00AE669B">
        <w:rPr>
          <w:rFonts w:ascii="SimSun" w:hAnsi="SimSun"/>
          <w:bCs/>
          <w:sz w:val="21"/>
          <w:szCs w:val="21"/>
          <w:lang w:eastAsia="zh-CN"/>
        </w:rPr>
        <w:t>IP TAD)</w:t>
      </w:r>
      <w:r w:rsidRPr="00AE669B">
        <w:rPr>
          <w:rFonts w:ascii="SimSun" w:hAnsi="SimSun" w:cs="SimSun" w:hint="eastAsia"/>
          <w:sz w:val="21"/>
          <w:szCs w:val="21"/>
          <w:lang w:eastAsia="zh-CN"/>
        </w:rPr>
        <w:t>和顾问花名册</w:t>
      </w:r>
      <w:r w:rsidRPr="00AE669B">
        <w:rPr>
          <w:rFonts w:ascii="SimSun" w:hAnsi="SimSun"/>
          <w:bCs/>
          <w:sz w:val="21"/>
          <w:szCs w:val="21"/>
          <w:lang w:eastAsia="zh-CN"/>
        </w:rPr>
        <w:t>(</w:t>
      </w:r>
      <w:r w:rsidRPr="00AE669B">
        <w:rPr>
          <w:rFonts w:ascii="SimSun" w:hAnsi="SimSun" w:hint="eastAsia"/>
          <w:bCs/>
          <w:sz w:val="21"/>
          <w:szCs w:val="21"/>
          <w:lang w:eastAsia="zh-CN"/>
        </w:rPr>
        <w:t>南南</w:t>
      </w:r>
      <w:r w:rsidRPr="00AE669B">
        <w:rPr>
          <w:rFonts w:ascii="SimSun" w:hAnsi="SimSun"/>
          <w:bCs/>
          <w:sz w:val="21"/>
          <w:szCs w:val="21"/>
          <w:lang w:eastAsia="zh-CN"/>
        </w:rPr>
        <w:t>IP ROC)</w:t>
      </w:r>
      <w:r w:rsidRPr="00AE669B">
        <w:rPr>
          <w:rFonts w:ascii="SimSun" w:hAnsi="SimSun" w:hint="eastAsia"/>
          <w:bCs/>
          <w:sz w:val="21"/>
          <w:szCs w:val="21"/>
          <w:lang w:eastAsia="zh-CN"/>
        </w:rPr>
        <w:t>，在受益国和东道国/提供方分别是发展中国家、最不发达国家、转型国家和来自上述国家的专家和人才资源的情况下，突出显示技术援助活动的相关信息。</w:t>
      </w:r>
    </w:p>
    <w:p w:rsidR="000507D6" w:rsidRPr="00AE669B" w:rsidRDefault="000507D6" w:rsidP="002E5F3E">
      <w:pPr>
        <w:pStyle w:val="12"/>
        <w:numPr>
          <w:ilvl w:val="0"/>
          <w:numId w:val="22"/>
        </w:numPr>
        <w:spacing w:afterLines="50" w:after="120" w:line="340" w:lineRule="atLeast"/>
        <w:ind w:left="0" w:firstLine="0"/>
        <w:jc w:val="both"/>
        <w:rPr>
          <w:rFonts w:ascii="SimSun" w:hAnsi="SimSun"/>
          <w:bCs/>
          <w:sz w:val="21"/>
          <w:szCs w:val="21"/>
          <w:lang w:eastAsia="zh-CN"/>
        </w:rPr>
      </w:pPr>
      <w:r w:rsidRPr="00AE669B">
        <w:rPr>
          <w:rFonts w:ascii="SimSun" w:hAnsi="SimSun" w:cs="SimSun" w:hint="eastAsia"/>
          <w:sz w:val="21"/>
          <w:szCs w:val="21"/>
          <w:lang w:eastAsia="zh-CN"/>
        </w:rPr>
        <w:t>本计划还继续利用在选定的发展国家保护和推广产地型产品的经验，这些经验来自2013年结束落实的“面向发展中国家和最不发达国家企业发展的知识产权与产品品牌建设”发展议程项目。在此背景下，2014年的重点是开展专门的培训课程，以提升利益相关方充分开发其选定的产地型产品品牌和市场潜力的能力。作为对WIPO在此领域工作的补充，</w:t>
      </w:r>
      <w:r w:rsidRPr="00AE669B">
        <w:rPr>
          <w:rFonts w:ascii="SimSun" w:hAnsi="SimSun" w:hint="eastAsia"/>
          <w:bCs/>
          <w:sz w:val="21"/>
          <w:szCs w:val="21"/>
          <w:lang w:eastAsia="zh-CN"/>
        </w:rPr>
        <w:t>本计划与国际和地区尤其是加勒比地区的合作方开展合作，系统全面地解决利益有关方的培训需求。</w:t>
      </w:r>
    </w:p>
    <w:p w:rsidR="000507D6" w:rsidRPr="003173CE" w:rsidRDefault="000507D6" w:rsidP="002E5F3E">
      <w:pPr>
        <w:pStyle w:val="12"/>
        <w:numPr>
          <w:ilvl w:val="0"/>
          <w:numId w:val="22"/>
        </w:numPr>
        <w:spacing w:afterLines="50" w:after="120" w:line="340" w:lineRule="atLeast"/>
        <w:ind w:left="0" w:firstLine="0"/>
        <w:jc w:val="both"/>
        <w:rPr>
          <w:rFonts w:ascii="SimSun" w:hAnsi="SimSun"/>
          <w:bCs/>
          <w:sz w:val="21"/>
          <w:lang w:eastAsia="zh-CN"/>
        </w:rPr>
      </w:pPr>
      <w:r w:rsidRPr="00AE669B">
        <w:rPr>
          <w:rFonts w:ascii="SimSun" w:hAnsi="SimSun" w:cs="SimSun" w:hint="eastAsia"/>
          <w:sz w:val="21"/>
          <w:szCs w:val="21"/>
          <w:lang w:eastAsia="zh-CN"/>
        </w:rPr>
        <w:t>专门数据库继续被用于支持技术援助，尤其是知识产权技术援助数据库</w:t>
      </w:r>
      <w:r w:rsidRPr="00AE669B">
        <w:rPr>
          <w:rFonts w:ascii="SimSun" w:hAnsi="SimSun"/>
          <w:color w:val="000000"/>
          <w:sz w:val="21"/>
          <w:szCs w:val="21"/>
          <w:lang w:eastAsia="zh-CN"/>
        </w:rPr>
        <w:t>(IP-TAD)</w:t>
      </w:r>
      <w:r w:rsidRPr="00AE669B">
        <w:rPr>
          <w:rFonts w:ascii="SimSun" w:hAnsi="SimSun" w:hint="eastAsia"/>
          <w:color w:val="000000"/>
          <w:sz w:val="21"/>
          <w:szCs w:val="21"/>
          <w:lang w:eastAsia="zh-CN"/>
        </w:rPr>
        <w:t>和</w:t>
      </w:r>
      <w:r w:rsidRPr="00AE669B">
        <w:rPr>
          <w:rFonts w:ascii="SimSun" w:hAnsi="SimSun" w:cs="SimSun" w:hint="eastAsia"/>
          <w:sz w:val="21"/>
          <w:szCs w:val="21"/>
          <w:lang w:eastAsia="zh-CN"/>
        </w:rPr>
        <w:t>顾问花名册</w:t>
      </w:r>
      <w:r w:rsidRPr="00AE669B">
        <w:rPr>
          <w:rFonts w:ascii="SimSun" w:hAnsi="SimSun"/>
          <w:color w:val="000000"/>
          <w:sz w:val="21"/>
          <w:szCs w:val="21"/>
          <w:lang w:eastAsia="zh-CN"/>
        </w:rPr>
        <w:t>(</w:t>
      </w:r>
      <w:r w:rsidRPr="00AE669B">
        <w:rPr>
          <w:rFonts w:ascii="SimSun" w:hAnsi="SimSun"/>
          <w:bCs/>
          <w:sz w:val="21"/>
          <w:szCs w:val="21"/>
          <w:lang w:eastAsia="zh-CN"/>
        </w:rPr>
        <w:t>IP-</w:t>
      </w:r>
      <w:r w:rsidRPr="00AE669B">
        <w:rPr>
          <w:rFonts w:ascii="SimSun" w:hAnsi="SimSun"/>
          <w:color w:val="000000"/>
          <w:sz w:val="21"/>
          <w:szCs w:val="21"/>
          <w:lang w:eastAsia="zh-CN"/>
        </w:rPr>
        <w:t>ROC)</w:t>
      </w:r>
      <w:r w:rsidRPr="00AE669B">
        <w:rPr>
          <w:rFonts w:ascii="SimSun" w:hAnsi="SimSun" w:hint="eastAsia"/>
          <w:color w:val="000000"/>
          <w:sz w:val="21"/>
          <w:szCs w:val="21"/>
          <w:lang w:eastAsia="zh-CN"/>
        </w:rPr>
        <w:t>，包括储存南南合作信息的界面，</w:t>
      </w:r>
      <w:r w:rsidRPr="00AE669B">
        <w:rPr>
          <w:rFonts w:ascii="SimSun" w:hAnsi="SimSun" w:cs="SimSun" w:hint="eastAsia"/>
          <w:sz w:val="21"/>
          <w:szCs w:val="21"/>
          <w:lang w:eastAsia="zh-CN"/>
        </w:rPr>
        <w:t>以及知识产权发展资源牵线搭桥数据库</w:t>
      </w:r>
      <w:r w:rsidRPr="00AE669B">
        <w:rPr>
          <w:rFonts w:ascii="SimSun" w:hAnsi="SimSun"/>
          <w:color w:val="000000"/>
          <w:sz w:val="21"/>
          <w:szCs w:val="21"/>
          <w:lang w:eastAsia="zh-CN"/>
        </w:rPr>
        <w:t>(IP-DMD)</w:t>
      </w:r>
      <w:r w:rsidRPr="00AE669B">
        <w:rPr>
          <w:rFonts w:ascii="SimSun" w:hAnsi="SimSun" w:hint="eastAsia"/>
          <w:color w:val="000000"/>
          <w:sz w:val="21"/>
          <w:szCs w:val="21"/>
          <w:lang w:eastAsia="zh-CN"/>
        </w:rPr>
        <w:t>。2014年，还</w:t>
      </w:r>
      <w:r w:rsidRPr="00AE669B">
        <w:rPr>
          <w:rFonts w:ascii="SimSun" w:hAnsi="SimSun" w:cs="SimSun" w:hint="eastAsia"/>
          <w:sz w:val="21"/>
          <w:szCs w:val="21"/>
          <w:lang w:eastAsia="zh-CN"/>
        </w:rPr>
        <w:t>根据越来越多的国家利用WIPO方法制定知识产权战略的需要</w:t>
      </w:r>
      <w:r w:rsidRPr="00AE669B">
        <w:rPr>
          <w:rFonts w:ascii="SimSun" w:hAnsi="SimSun" w:hint="eastAsia"/>
          <w:bCs/>
          <w:sz w:val="21"/>
          <w:szCs w:val="21"/>
          <w:lang w:eastAsia="zh-CN"/>
        </w:rPr>
        <w:t>，</w:t>
      </w:r>
      <w:r w:rsidRPr="00AE669B">
        <w:rPr>
          <w:rFonts w:ascii="SimSun" w:hAnsi="SimSun" w:hint="eastAsia"/>
          <w:color w:val="000000"/>
          <w:sz w:val="21"/>
          <w:szCs w:val="21"/>
          <w:lang w:eastAsia="zh-CN"/>
        </w:rPr>
        <w:t>部署了于</w:t>
      </w:r>
      <w:r w:rsidRPr="00AE669B">
        <w:rPr>
          <w:rFonts w:ascii="SimSun" w:hAnsi="SimSun" w:hint="eastAsia"/>
          <w:bCs/>
          <w:sz w:val="21"/>
          <w:szCs w:val="21"/>
          <w:lang w:eastAsia="zh-CN"/>
        </w:rPr>
        <w:t>2013年开发</w:t>
      </w:r>
      <w:r w:rsidRPr="00AE669B">
        <w:rPr>
          <w:rFonts w:ascii="SimSun" w:hAnsi="SimSun" w:hint="eastAsia"/>
          <w:color w:val="000000"/>
          <w:sz w:val="21"/>
          <w:szCs w:val="21"/>
          <w:lang w:eastAsia="zh-CN"/>
        </w:rPr>
        <w:t>的专业国家知识产权战略数据库</w:t>
      </w:r>
      <w:r w:rsidRPr="00AE669B">
        <w:rPr>
          <w:rFonts w:ascii="SimSun" w:hAnsi="SimSun"/>
          <w:bCs/>
          <w:sz w:val="21"/>
          <w:szCs w:val="21"/>
          <w:lang w:eastAsia="zh-CN"/>
        </w:rPr>
        <w:t>(NIPS-D)</w:t>
      </w:r>
      <w:r w:rsidRPr="003173CE">
        <w:rPr>
          <w:rStyle w:val="ac"/>
          <w:rFonts w:ascii="SimSun" w:hAnsi="SimSun"/>
          <w:bCs/>
          <w:sz w:val="21"/>
          <w:lang w:eastAsia="zh-CN"/>
        </w:rPr>
        <w:footnoteReference w:id="24"/>
      </w:r>
      <w:r w:rsidRPr="003173CE">
        <w:rPr>
          <w:rFonts w:ascii="SimSun" w:hAnsi="SimSun" w:hint="eastAsia"/>
          <w:bCs/>
          <w:sz w:val="21"/>
          <w:lang w:eastAsia="zh-CN"/>
        </w:rPr>
        <w:t>，</w:t>
      </w:r>
      <w:r w:rsidRPr="00AE669B">
        <w:rPr>
          <w:rFonts w:ascii="SimSun" w:hAnsi="SimSun" w:hint="eastAsia"/>
          <w:bCs/>
          <w:sz w:val="21"/>
          <w:szCs w:val="21"/>
          <w:lang w:eastAsia="zh-CN"/>
        </w:rPr>
        <w:t>以</w:t>
      </w:r>
      <w:r w:rsidRPr="00AE669B">
        <w:rPr>
          <w:rFonts w:ascii="SimSun" w:hAnsi="SimSun" w:cs="SimSun" w:hint="eastAsia"/>
          <w:sz w:val="21"/>
          <w:szCs w:val="21"/>
          <w:lang w:eastAsia="zh-CN"/>
        </w:rPr>
        <w:t>获取国家知识产权战略制定基准评估阶段的相关数据。为了最大化这些数据库的潜力，2014年严密监控其使用，通过用户反馈收集信息，以进一步强化系统，使其更具用户友好性，确定更具战略性的方法促进它们在不同国家的利用。关于</w:t>
      </w:r>
      <w:r w:rsidRPr="00AE669B">
        <w:rPr>
          <w:rFonts w:ascii="SimSun" w:hAnsi="SimSun"/>
          <w:bCs/>
          <w:sz w:val="21"/>
          <w:szCs w:val="21"/>
          <w:lang w:eastAsia="zh-CN"/>
        </w:rPr>
        <w:t>IP-DMD</w:t>
      </w:r>
      <w:r w:rsidRPr="00AE669B">
        <w:rPr>
          <w:rFonts w:ascii="SimSun" w:hAnsi="SimSun" w:hint="eastAsia"/>
          <w:bCs/>
          <w:sz w:val="21"/>
          <w:szCs w:val="21"/>
          <w:lang w:eastAsia="zh-CN"/>
        </w:rPr>
        <w:t>，2014年，一项目标明确的支持上传和促进匹配的外联项目也在开发之中。</w:t>
      </w:r>
    </w:p>
    <w:p w:rsidR="000507D6" w:rsidRPr="00BE38B6" w:rsidRDefault="000507D6" w:rsidP="000507D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b/>
          <w:bCs/>
          <w:sz w:val="21"/>
          <w:szCs w:val="22"/>
          <w:lang w:eastAsia="zh-CN"/>
        </w:rPr>
        <w:t>效绩数据</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1749"/>
        <w:gridCol w:w="93"/>
        <w:gridCol w:w="143"/>
        <w:gridCol w:w="141"/>
        <w:gridCol w:w="1276"/>
        <w:gridCol w:w="284"/>
        <w:gridCol w:w="142"/>
        <w:gridCol w:w="2552"/>
        <w:gridCol w:w="945"/>
      </w:tblGrid>
      <w:tr w:rsidR="000507D6" w:rsidRPr="008B0367" w:rsidTr="000507D6">
        <w:tc>
          <w:tcPr>
            <w:tcW w:w="9452" w:type="dxa"/>
            <w:gridSpan w:val="10"/>
            <w:tcBorders>
              <w:top w:val="single" w:sz="4" w:space="0" w:color="auto"/>
              <w:bottom w:val="single" w:sz="4" w:space="0" w:color="auto"/>
            </w:tcBorders>
            <w:shd w:val="clear" w:color="auto" w:fill="CCFFFF"/>
            <w:vAlign w:val="center"/>
          </w:tcPr>
          <w:p w:rsidR="000507D6" w:rsidRPr="008B0367" w:rsidRDefault="000507D6" w:rsidP="008B0367">
            <w:pPr>
              <w:keepNext/>
              <w:keepLines/>
              <w:tabs>
                <w:tab w:val="left" w:pos="1452"/>
              </w:tabs>
              <w:spacing w:before="120" w:after="120"/>
              <w:ind w:left="1452" w:hanging="1452"/>
              <w:rPr>
                <w:b/>
                <w:bCs/>
                <w:sz w:val="16"/>
                <w:szCs w:val="16"/>
                <w:lang w:eastAsia="zh-CN"/>
              </w:rPr>
            </w:pPr>
            <w:r w:rsidRPr="008B0367">
              <w:rPr>
                <w:rFonts w:ascii="SimHei" w:eastAsia="SimHei" w:hAnsi="SimHei"/>
                <w:bCs/>
                <w:sz w:val="16"/>
                <w:szCs w:val="16"/>
                <w:lang w:eastAsia="zh-CN"/>
              </w:rPr>
              <w:t>预期成果</w:t>
            </w:r>
            <w:r w:rsidR="009F63F9" w:rsidRPr="008B0367">
              <w:rPr>
                <w:rFonts w:ascii="SimHei" w:eastAsia="SimHei" w:hAnsi="SimHei"/>
                <w:bCs/>
                <w:sz w:val="16"/>
                <w:szCs w:val="16"/>
                <w:lang w:eastAsia="zh-CN"/>
              </w:rPr>
              <w:t>：</w:t>
            </w:r>
            <w:r w:rsidRPr="008B0367">
              <w:rPr>
                <w:b/>
                <w:bCs/>
                <w:sz w:val="16"/>
                <w:szCs w:val="16"/>
                <w:lang w:eastAsia="zh-CN"/>
              </w:rPr>
              <w:tab/>
            </w:r>
            <w:r w:rsidR="008B0367">
              <w:rPr>
                <w:rFonts w:hint="eastAsia"/>
                <w:b/>
                <w:bCs/>
                <w:sz w:val="16"/>
                <w:szCs w:val="16"/>
                <w:lang w:eastAsia="zh-CN"/>
              </w:rPr>
              <w:t>一</w:t>
            </w:r>
            <w:r w:rsidRPr="008B0367">
              <w:rPr>
                <w:rFonts w:ascii="SimSun" w:eastAsia="SimSun" w:hAnsi="SimSun"/>
                <w:sz w:val="16"/>
                <w:szCs w:val="16"/>
                <w:lang w:eastAsia="zh-CN"/>
              </w:rPr>
              <w:t>.2</w:t>
            </w:r>
            <w:r w:rsidRPr="008B0367">
              <w:rPr>
                <w:rFonts w:ascii="SimSun" w:eastAsia="SimSun" w:hAnsi="SimSun" w:cs="SimSun" w:hint="eastAsia"/>
                <w:sz w:val="16"/>
                <w:szCs w:val="16"/>
                <w:lang w:eastAsia="zh-CN"/>
              </w:rPr>
              <w:t>符合国情、兼</w:t>
            </w:r>
            <w:r w:rsidRPr="008B0367">
              <w:rPr>
                <w:rFonts w:ascii="SimSun" w:hAnsi="SimSun" w:cs="SimSun" w:hint="eastAsia"/>
                <w:sz w:val="16"/>
                <w:szCs w:val="16"/>
                <w:lang w:eastAsia="zh-CN"/>
              </w:rPr>
              <w:t>顾各方利益的知识产权立法、监管和政策框架</w:t>
            </w:r>
          </w:p>
        </w:tc>
      </w:tr>
      <w:tr w:rsidR="000507D6" w:rsidRPr="008B0367" w:rsidTr="000507D6">
        <w:tc>
          <w:tcPr>
            <w:tcW w:w="2127" w:type="dxa"/>
            <w:tcBorders>
              <w:top w:val="single" w:sz="4" w:space="0" w:color="auto"/>
            </w:tcBorders>
            <w:shd w:val="clear" w:color="auto" w:fill="auto"/>
            <w:vAlign w:val="center"/>
          </w:tcPr>
          <w:p w:rsidR="000507D6" w:rsidRPr="008B0367" w:rsidRDefault="000507D6" w:rsidP="000507D6">
            <w:pPr>
              <w:rPr>
                <w:sz w:val="16"/>
                <w:szCs w:val="16"/>
              </w:rPr>
            </w:pPr>
            <w:r w:rsidRPr="008B0367">
              <w:rPr>
                <w:rFonts w:ascii="SimHei" w:eastAsia="SimHei" w:hAnsi="SimHei"/>
                <w:bCs/>
                <w:sz w:val="16"/>
                <w:szCs w:val="16"/>
                <w:lang w:eastAsia="zh-CN"/>
              </w:rPr>
              <w:t>效绩指标</w:t>
            </w:r>
          </w:p>
        </w:tc>
        <w:tc>
          <w:tcPr>
            <w:tcW w:w="2126" w:type="dxa"/>
            <w:gridSpan w:val="4"/>
            <w:tcBorders>
              <w:top w:val="single" w:sz="4" w:space="0" w:color="auto"/>
            </w:tcBorders>
            <w:shd w:val="clear" w:color="auto" w:fill="auto"/>
            <w:vAlign w:val="center"/>
          </w:tcPr>
          <w:p w:rsidR="000507D6" w:rsidRPr="008B0367" w:rsidRDefault="000507D6" w:rsidP="000507D6">
            <w:pPr>
              <w:rPr>
                <w:b/>
                <w:bCs/>
                <w:sz w:val="16"/>
                <w:szCs w:val="16"/>
              </w:rPr>
            </w:pPr>
            <w:r w:rsidRPr="008B0367">
              <w:rPr>
                <w:rFonts w:ascii="SimHei" w:eastAsia="SimHei" w:hAnsi="SimHei"/>
                <w:bCs/>
                <w:sz w:val="16"/>
                <w:szCs w:val="16"/>
                <w:lang w:eastAsia="zh-CN"/>
              </w:rPr>
              <w:t>基  准</w:t>
            </w:r>
          </w:p>
        </w:tc>
        <w:tc>
          <w:tcPr>
            <w:tcW w:w="1560" w:type="dxa"/>
            <w:gridSpan w:val="2"/>
            <w:tcBorders>
              <w:top w:val="single" w:sz="4" w:space="0" w:color="auto"/>
            </w:tcBorders>
            <w:shd w:val="clear" w:color="auto" w:fill="auto"/>
            <w:tcMar>
              <w:top w:w="110" w:type="dxa"/>
            </w:tcMar>
            <w:vAlign w:val="center"/>
          </w:tcPr>
          <w:p w:rsidR="000507D6" w:rsidRPr="008B0367" w:rsidRDefault="000507D6" w:rsidP="000507D6">
            <w:pPr>
              <w:rPr>
                <w:b/>
                <w:sz w:val="16"/>
                <w:szCs w:val="16"/>
              </w:rPr>
            </w:pPr>
            <w:r w:rsidRPr="008B0367">
              <w:rPr>
                <w:rFonts w:ascii="SimHei" w:eastAsia="SimHei" w:hAnsi="SimHei"/>
                <w:bCs/>
                <w:sz w:val="16"/>
                <w:szCs w:val="16"/>
                <w:lang w:eastAsia="zh-CN"/>
              </w:rPr>
              <w:t>目</w:t>
            </w:r>
            <w:r w:rsidRPr="008B0367">
              <w:rPr>
                <w:rFonts w:ascii="SimHei" w:eastAsia="SimHei" w:hAnsi="SimHei" w:hint="eastAsia"/>
                <w:bCs/>
                <w:sz w:val="16"/>
                <w:szCs w:val="16"/>
                <w:lang w:eastAsia="zh-CN"/>
              </w:rPr>
              <w:t xml:space="preserve">  </w:t>
            </w:r>
            <w:r w:rsidRPr="008B0367">
              <w:rPr>
                <w:rFonts w:ascii="SimHei" w:eastAsia="SimHei" w:hAnsi="SimHei"/>
                <w:bCs/>
                <w:sz w:val="16"/>
                <w:szCs w:val="16"/>
                <w:lang w:eastAsia="zh-CN"/>
              </w:rPr>
              <w:t>标</w:t>
            </w:r>
          </w:p>
        </w:tc>
        <w:tc>
          <w:tcPr>
            <w:tcW w:w="2694" w:type="dxa"/>
            <w:gridSpan w:val="2"/>
            <w:tcBorders>
              <w:top w:val="single" w:sz="4" w:space="0" w:color="auto"/>
            </w:tcBorders>
            <w:shd w:val="clear" w:color="auto" w:fill="FFFFFF"/>
            <w:tcMar>
              <w:top w:w="110" w:type="dxa"/>
            </w:tcMar>
            <w:vAlign w:val="center"/>
          </w:tcPr>
          <w:p w:rsidR="000507D6" w:rsidRPr="008B0367" w:rsidRDefault="000507D6" w:rsidP="000507D6">
            <w:pPr>
              <w:rPr>
                <w:sz w:val="16"/>
                <w:szCs w:val="16"/>
              </w:rPr>
            </w:pPr>
            <w:r w:rsidRPr="008B0367">
              <w:rPr>
                <w:rFonts w:ascii="SimHei" w:eastAsia="SimHei" w:hAnsi="SimHei"/>
                <w:bCs/>
                <w:sz w:val="16"/>
                <w:szCs w:val="16"/>
                <w:lang w:eastAsia="zh-CN"/>
              </w:rPr>
              <w:t>效绩数据</w:t>
            </w:r>
          </w:p>
        </w:tc>
        <w:tc>
          <w:tcPr>
            <w:tcW w:w="945" w:type="dxa"/>
            <w:tcBorders>
              <w:top w:val="single" w:sz="4" w:space="0" w:color="auto"/>
            </w:tcBorders>
            <w:tcMar>
              <w:top w:w="110" w:type="dxa"/>
            </w:tcMar>
            <w:vAlign w:val="center"/>
          </w:tcPr>
          <w:p w:rsidR="000507D6" w:rsidRPr="008B0367" w:rsidRDefault="000507D6" w:rsidP="000507D6">
            <w:pPr>
              <w:keepNext/>
              <w:keepLines/>
              <w:jc w:val="center"/>
              <w:rPr>
                <w:rFonts w:eastAsia="SimSun"/>
                <w:b/>
                <w:bCs/>
                <w:sz w:val="16"/>
                <w:szCs w:val="16"/>
                <w:lang w:eastAsia="zh-CN"/>
              </w:rPr>
            </w:pPr>
            <w:r w:rsidRPr="008B0367">
              <w:rPr>
                <w:rFonts w:ascii="SimHei" w:eastAsia="SimHei" w:hAnsi="SimHei"/>
                <w:bCs/>
                <w:sz w:val="16"/>
                <w:szCs w:val="16"/>
                <w:lang w:eastAsia="zh-CN"/>
              </w:rPr>
              <w:t>红绿灯系统(TLS))</w:t>
            </w:r>
          </w:p>
        </w:tc>
      </w:tr>
      <w:tr w:rsidR="000507D6" w:rsidRPr="008B0367" w:rsidTr="000507D6">
        <w:tc>
          <w:tcPr>
            <w:tcW w:w="2127" w:type="dxa"/>
            <w:shd w:val="clear" w:color="auto" w:fill="auto"/>
          </w:tcPr>
          <w:p w:rsidR="000507D6" w:rsidRPr="008B0367" w:rsidRDefault="000507D6" w:rsidP="000507D6">
            <w:pPr>
              <w:rPr>
                <w:sz w:val="16"/>
                <w:szCs w:val="16"/>
                <w:lang w:eastAsia="zh-CN"/>
              </w:rPr>
            </w:pPr>
            <w:r w:rsidRPr="008B0367">
              <w:rPr>
                <w:rFonts w:ascii="SimSun" w:hAnsi="SimSun" w:cs="SimSun" w:hint="eastAsia"/>
                <w:sz w:val="16"/>
                <w:szCs w:val="16"/>
                <w:lang w:eastAsia="zh-CN"/>
              </w:rPr>
              <w:t>对有关专利、实用新型、商业秘密和集成电路的法律咨询质量表示满意的成员国数目和百分比</w:t>
            </w:r>
          </w:p>
        </w:tc>
        <w:tc>
          <w:tcPr>
            <w:tcW w:w="2126" w:type="dxa"/>
            <w:gridSpan w:val="4"/>
            <w:shd w:val="clear" w:color="auto" w:fill="auto"/>
          </w:tcPr>
          <w:p w:rsidR="000507D6" w:rsidRPr="008B0367" w:rsidRDefault="000507D6" w:rsidP="000507D6">
            <w:pPr>
              <w:rPr>
                <w:rFonts w:eastAsia="SimSun"/>
                <w:color w:val="002060"/>
                <w:sz w:val="16"/>
                <w:szCs w:val="16"/>
                <w:lang w:eastAsia="zh-CN"/>
              </w:rPr>
            </w:pPr>
            <w:r w:rsidRPr="008B0367">
              <w:rPr>
                <w:rFonts w:ascii="KaiTi" w:eastAsia="KaiTi" w:hAnsi="KaiTi"/>
                <w:i/>
                <w:iCs/>
                <w:color w:val="002060"/>
                <w:sz w:val="16"/>
                <w:szCs w:val="16"/>
                <w:lang w:eastAsia="zh-CN"/>
              </w:rPr>
              <w:t>201</w:t>
            </w:r>
            <w:r w:rsidRPr="008B0367">
              <w:rPr>
                <w:rFonts w:ascii="KaiTi" w:eastAsia="KaiTi" w:hAnsi="KaiTi" w:hint="eastAsia"/>
                <w:i/>
                <w:iCs/>
                <w:color w:val="002060"/>
                <w:sz w:val="16"/>
                <w:szCs w:val="16"/>
                <w:lang w:eastAsia="zh-CN"/>
              </w:rPr>
              <w:t>3</w:t>
            </w:r>
            <w:r w:rsidRPr="008B0367">
              <w:rPr>
                <w:rFonts w:ascii="KaiTi" w:eastAsia="KaiTi" w:hAnsi="KaiTi"/>
                <w:i/>
                <w:iCs/>
                <w:color w:val="002060"/>
                <w:sz w:val="16"/>
                <w:szCs w:val="16"/>
                <w:lang w:eastAsia="zh-CN"/>
              </w:rPr>
              <w:t>年底最新基准：</w:t>
            </w:r>
            <w:r w:rsidRPr="008B0367">
              <w:rPr>
                <w:rFonts w:ascii="SimSun" w:eastAsia="SimSun" w:hAnsi="SimSun" w:hint="eastAsia"/>
                <w:iCs/>
                <w:color w:val="002060"/>
                <w:sz w:val="16"/>
                <w:szCs w:val="16"/>
                <w:lang w:eastAsia="zh-CN"/>
              </w:rPr>
              <w:t>根据2013年</w:t>
            </w:r>
            <w:r w:rsidRPr="008B0367">
              <w:rPr>
                <w:rFonts w:ascii="SimSun" w:eastAsia="SimSun" w:hAnsi="SimSun"/>
                <w:color w:val="002060"/>
                <w:sz w:val="16"/>
                <w:szCs w:val="16"/>
                <w:lang w:eastAsia="zh-CN"/>
              </w:rPr>
              <w:t>IOD</w:t>
            </w:r>
            <w:r w:rsidRPr="008B0367">
              <w:rPr>
                <w:rFonts w:ascii="SimSun" w:eastAsia="SimSun" w:hAnsi="SimSun" w:hint="eastAsia"/>
                <w:color w:val="002060"/>
                <w:sz w:val="16"/>
                <w:szCs w:val="16"/>
                <w:lang w:eastAsia="zh-CN"/>
              </w:rPr>
              <w:t>所做调查，</w:t>
            </w:r>
            <w:r w:rsidRPr="008B0367">
              <w:rPr>
                <w:rFonts w:ascii="SimSun" w:eastAsia="SimSun" w:hAnsi="SimSun" w:hint="eastAsia"/>
                <w:iCs/>
                <w:color w:val="002060"/>
                <w:sz w:val="16"/>
                <w:szCs w:val="16"/>
                <w:lang w:eastAsia="zh-CN"/>
              </w:rPr>
              <w:t>9个成员国</w:t>
            </w:r>
            <w:r w:rsidRPr="008B0367">
              <w:rPr>
                <w:rFonts w:ascii="SimSun" w:eastAsia="SimSun" w:hAnsi="SimSun"/>
                <w:color w:val="002060"/>
                <w:sz w:val="16"/>
                <w:szCs w:val="16"/>
                <w:lang w:eastAsia="zh-CN"/>
              </w:rPr>
              <w:t>(90%)</w:t>
            </w:r>
          </w:p>
          <w:p w:rsidR="000507D6" w:rsidRPr="008B0367" w:rsidRDefault="000507D6" w:rsidP="000507D6">
            <w:pPr>
              <w:rPr>
                <w:rFonts w:ascii="KaiTi" w:eastAsia="KaiTi" w:hAnsi="KaiTi"/>
                <w:i/>
                <w:sz w:val="16"/>
                <w:szCs w:val="16"/>
                <w:lang w:eastAsia="zh-CN"/>
              </w:rPr>
            </w:pPr>
          </w:p>
          <w:p w:rsidR="000507D6" w:rsidRPr="008B0367" w:rsidRDefault="000507D6" w:rsidP="000507D6">
            <w:pPr>
              <w:rPr>
                <w:rFonts w:eastAsia="SimSun"/>
                <w:sz w:val="16"/>
                <w:szCs w:val="16"/>
                <w:lang w:eastAsia="zh-CN"/>
              </w:rPr>
            </w:pPr>
            <w:r w:rsidRPr="008B0367">
              <w:rPr>
                <w:rFonts w:ascii="KaiTi" w:eastAsia="KaiTi" w:hAnsi="KaiTi"/>
                <w:i/>
                <w:iCs/>
                <w:sz w:val="16"/>
                <w:szCs w:val="16"/>
                <w:lang w:eastAsia="zh-CN"/>
              </w:rPr>
              <w:t>2014/15两年期计划与预算原始基准</w:t>
            </w:r>
            <w:r w:rsidRPr="008B0367">
              <w:rPr>
                <w:rFonts w:ascii="KaiTi" w:eastAsia="KaiTi" w:hAnsi="KaiTi" w:hint="eastAsia"/>
                <w:i/>
                <w:iCs/>
                <w:sz w:val="16"/>
                <w:szCs w:val="16"/>
                <w:lang w:eastAsia="zh-CN"/>
              </w:rPr>
              <w:t>：</w:t>
            </w:r>
            <w:r w:rsidRPr="008B0367">
              <w:rPr>
                <w:rFonts w:ascii="SimSun" w:eastAsia="SimSun" w:hAnsi="SimSun" w:hint="eastAsia"/>
                <w:sz w:val="16"/>
                <w:szCs w:val="16"/>
                <w:lang w:eastAsia="zh-CN"/>
              </w:rPr>
              <w:t>2012年调查问卷</w:t>
            </w:r>
          </w:p>
        </w:tc>
        <w:tc>
          <w:tcPr>
            <w:tcW w:w="1560" w:type="dxa"/>
            <w:gridSpan w:val="2"/>
            <w:shd w:val="clear" w:color="auto" w:fill="auto"/>
            <w:tcMar>
              <w:top w:w="110" w:type="dxa"/>
            </w:tcMar>
          </w:tcPr>
          <w:p w:rsidR="000507D6" w:rsidRPr="008B0367" w:rsidRDefault="000507D6" w:rsidP="000507D6">
            <w:pPr>
              <w:rPr>
                <w:rFonts w:ascii="SimSun" w:eastAsia="SimSun" w:hAnsi="SimSun"/>
                <w:sz w:val="16"/>
                <w:szCs w:val="16"/>
              </w:rPr>
            </w:pPr>
            <w:r w:rsidRPr="008B0367">
              <w:rPr>
                <w:rFonts w:ascii="SimSun" w:eastAsia="SimSun" w:hAnsi="SimSun"/>
                <w:sz w:val="16"/>
                <w:szCs w:val="16"/>
              </w:rPr>
              <w:t>90%</w:t>
            </w:r>
          </w:p>
        </w:tc>
        <w:tc>
          <w:tcPr>
            <w:tcW w:w="2694" w:type="dxa"/>
            <w:gridSpan w:val="2"/>
            <w:shd w:val="clear" w:color="auto" w:fill="FFFFFF"/>
            <w:tcMar>
              <w:top w:w="110" w:type="dxa"/>
            </w:tcMar>
          </w:tcPr>
          <w:p w:rsidR="000507D6" w:rsidRPr="008B0367" w:rsidRDefault="000507D6" w:rsidP="000507D6">
            <w:pPr>
              <w:pStyle w:val="11"/>
              <w:ind w:left="0"/>
              <w:rPr>
                <w:rFonts w:ascii="SimSun" w:hAnsi="SimSun" w:cs="SimSun"/>
                <w:sz w:val="16"/>
                <w:szCs w:val="16"/>
                <w:lang w:eastAsia="zh-CN"/>
              </w:rPr>
            </w:pPr>
            <w:r w:rsidRPr="008B0367">
              <w:rPr>
                <w:rFonts w:ascii="SimSun" w:hAnsi="SimSun" w:cs="SimSun" w:hint="eastAsia"/>
                <w:sz w:val="16"/>
                <w:szCs w:val="16"/>
                <w:lang w:eastAsia="zh-CN"/>
              </w:rPr>
              <w:t>根据5个</w:t>
            </w:r>
            <w:r w:rsidRPr="008B0367">
              <w:rPr>
                <w:rFonts w:ascii="SimSun" w:eastAsia="SimSun" w:hAnsi="SimSun" w:cs="SimSun" w:hint="eastAsia"/>
                <w:sz w:val="16"/>
                <w:szCs w:val="16"/>
                <w:lang w:eastAsia="zh-CN"/>
              </w:rPr>
              <w:t>应答者</w:t>
            </w:r>
            <w:r w:rsidRPr="008B0367">
              <w:rPr>
                <w:rFonts w:ascii="SimSun" w:hAnsi="SimSun" w:cs="SimSun" w:hint="eastAsia"/>
                <w:sz w:val="16"/>
                <w:szCs w:val="16"/>
                <w:lang w:eastAsia="zh-CN"/>
              </w:rPr>
              <w:t>的报告，满意度平均90%(非洲：2；阿拉伯：1；亚洲和太平洋：1；拉丁美洲和加勒比：1)</w:t>
            </w:r>
          </w:p>
          <w:p w:rsidR="000507D6" w:rsidRPr="008B0367" w:rsidRDefault="000507D6" w:rsidP="000507D6">
            <w:pPr>
              <w:pStyle w:val="11"/>
              <w:ind w:left="0"/>
              <w:rPr>
                <w:rFonts w:cs="Arial"/>
                <w:sz w:val="16"/>
                <w:szCs w:val="16"/>
                <w:lang w:eastAsia="zh-CN"/>
              </w:rPr>
            </w:pPr>
          </w:p>
        </w:tc>
        <w:tc>
          <w:tcPr>
            <w:tcW w:w="945" w:type="dxa"/>
            <w:tcMar>
              <w:top w:w="110" w:type="dxa"/>
            </w:tcMar>
          </w:tcPr>
          <w:p w:rsidR="000507D6" w:rsidRPr="008B0367" w:rsidRDefault="000507D6" w:rsidP="000507D6">
            <w:pPr>
              <w:keepNext/>
              <w:keepLines/>
              <w:jc w:val="center"/>
              <w:rPr>
                <w:rFonts w:ascii="SimHei" w:eastAsia="SimHei" w:hAnsi="SimSun"/>
                <w:bCs/>
                <w:color w:val="00B050"/>
                <w:sz w:val="16"/>
                <w:szCs w:val="16"/>
              </w:rPr>
            </w:pPr>
            <w:r w:rsidRPr="008B0367">
              <w:rPr>
                <w:rFonts w:ascii="SimHei" w:eastAsia="SimHei" w:hAnsi="SimSun" w:cs="SimSun" w:hint="eastAsia"/>
                <w:bCs/>
                <w:color w:val="00B050"/>
                <w:sz w:val="16"/>
                <w:szCs w:val="16"/>
                <w:lang w:eastAsia="zh-CN"/>
              </w:rPr>
              <w:t>符合预期</w:t>
            </w:r>
          </w:p>
        </w:tc>
      </w:tr>
      <w:tr w:rsidR="000507D6" w:rsidRPr="008B0367" w:rsidTr="000507D6">
        <w:tc>
          <w:tcPr>
            <w:tcW w:w="2127" w:type="dxa"/>
            <w:shd w:val="clear" w:color="auto" w:fill="auto"/>
          </w:tcPr>
          <w:p w:rsidR="000507D6" w:rsidRPr="008B0367" w:rsidRDefault="000507D6" w:rsidP="000507D6">
            <w:pPr>
              <w:rPr>
                <w:sz w:val="16"/>
                <w:szCs w:val="16"/>
                <w:lang w:eastAsia="zh-CN"/>
              </w:rPr>
            </w:pPr>
            <w:r w:rsidRPr="008B0367">
              <w:rPr>
                <w:rFonts w:ascii="SimSun" w:hAnsi="SimSun" w:cs="SimSun" w:hint="eastAsia"/>
                <w:sz w:val="16"/>
                <w:szCs w:val="16"/>
                <w:lang w:eastAsia="zh-CN"/>
              </w:rPr>
              <w:t>就商标、工业品外观设计和地理标志方面所提供的立法建议提供积极反馈意见的成员国/地区组织的数量和百分比</w:t>
            </w:r>
          </w:p>
        </w:tc>
        <w:tc>
          <w:tcPr>
            <w:tcW w:w="2126" w:type="dxa"/>
            <w:gridSpan w:val="4"/>
            <w:shd w:val="clear" w:color="auto" w:fill="auto"/>
          </w:tcPr>
          <w:p w:rsidR="000507D6" w:rsidRPr="008B0367" w:rsidRDefault="000507D6" w:rsidP="008B0367">
            <w:pPr>
              <w:ind w:leftChars="-6" w:left="2" w:hangingChars="9" w:hanging="14"/>
              <w:rPr>
                <w:sz w:val="16"/>
                <w:szCs w:val="16"/>
                <w:lang w:eastAsia="zh-CN"/>
              </w:rPr>
            </w:pPr>
            <w:r w:rsidRPr="008B0367">
              <w:rPr>
                <w:rFonts w:ascii="KaiTi" w:eastAsia="KaiTi" w:hAnsi="KaiTi"/>
                <w:i/>
                <w:iCs/>
                <w:color w:val="002060"/>
                <w:sz w:val="16"/>
                <w:szCs w:val="16"/>
                <w:lang w:eastAsia="zh-CN"/>
              </w:rPr>
              <w:t>201</w:t>
            </w:r>
            <w:r w:rsidRPr="008B0367">
              <w:rPr>
                <w:rFonts w:ascii="KaiTi" w:eastAsia="KaiTi" w:hAnsi="KaiTi" w:hint="eastAsia"/>
                <w:i/>
                <w:iCs/>
                <w:color w:val="002060"/>
                <w:sz w:val="16"/>
                <w:szCs w:val="16"/>
                <w:lang w:eastAsia="zh-CN"/>
              </w:rPr>
              <w:t>3</w:t>
            </w:r>
            <w:r w:rsidRPr="008B0367">
              <w:rPr>
                <w:rFonts w:ascii="KaiTi" w:eastAsia="KaiTi" w:hAnsi="KaiTi"/>
                <w:i/>
                <w:iCs/>
                <w:color w:val="002060"/>
                <w:sz w:val="16"/>
                <w:szCs w:val="16"/>
                <w:lang w:eastAsia="zh-CN"/>
              </w:rPr>
              <w:t>年底最新基准：</w:t>
            </w:r>
            <w:r w:rsidRPr="008B0367">
              <w:rPr>
                <w:rFonts w:ascii="SimSun" w:eastAsia="SimSun" w:hAnsi="SimSun" w:hint="eastAsia"/>
                <w:color w:val="002060"/>
                <w:sz w:val="16"/>
                <w:szCs w:val="16"/>
                <w:lang w:eastAsia="zh-CN"/>
              </w:rPr>
              <w:t>13个国家中有9个提供了积极的反馈意见。4个国家未提供反馈意见。</w:t>
            </w:r>
          </w:p>
          <w:p w:rsidR="000507D6" w:rsidRPr="008B0367" w:rsidRDefault="000507D6" w:rsidP="000507D6">
            <w:pPr>
              <w:ind w:leftChars="-6" w:left="2" w:hangingChars="9" w:hanging="14"/>
              <w:rPr>
                <w:rFonts w:ascii="KaiTi" w:eastAsia="KaiTi" w:hAnsi="KaiTi"/>
                <w:i/>
                <w:sz w:val="16"/>
                <w:szCs w:val="16"/>
                <w:lang w:eastAsia="zh-CN"/>
              </w:rPr>
            </w:pPr>
          </w:p>
          <w:p w:rsidR="000507D6" w:rsidRPr="008B0367" w:rsidRDefault="000507D6" w:rsidP="008B0367">
            <w:pPr>
              <w:ind w:leftChars="-6" w:left="2" w:hangingChars="9" w:hanging="14"/>
              <w:rPr>
                <w:sz w:val="16"/>
                <w:szCs w:val="16"/>
                <w:lang w:eastAsia="zh-CN"/>
              </w:rPr>
            </w:pPr>
            <w:r w:rsidRPr="008B0367">
              <w:rPr>
                <w:rFonts w:ascii="KaiTi" w:eastAsia="KaiTi" w:hAnsi="KaiTi"/>
                <w:i/>
                <w:iCs/>
                <w:sz w:val="16"/>
                <w:szCs w:val="16"/>
                <w:lang w:eastAsia="zh-CN"/>
              </w:rPr>
              <w:t>2014/15两年期计划与预算原始基准</w:t>
            </w:r>
            <w:r w:rsidRPr="008B0367">
              <w:rPr>
                <w:rFonts w:ascii="KaiTi" w:eastAsia="KaiTi" w:hAnsi="KaiTi" w:hint="eastAsia"/>
                <w:i/>
                <w:iCs/>
                <w:sz w:val="16"/>
                <w:szCs w:val="16"/>
                <w:lang w:eastAsia="zh-CN"/>
              </w:rPr>
              <w:t>：</w:t>
            </w:r>
            <w:r w:rsidRPr="008B0367">
              <w:rPr>
                <w:rFonts w:ascii="SimSun" w:hAnsi="SimSun" w:cs="SimSun" w:hint="eastAsia"/>
                <w:sz w:val="16"/>
                <w:szCs w:val="16"/>
                <w:lang w:eastAsia="zh-CN"/>
              </w:rPr>
              <w:t>三个成员国/地区组织就2012年接收的立法建议提供了积极的反馈意见</w:t>
            </w:r>
          </w:p>
        </w:tc>
        <w:tc>
          <w:tcPr>
            <w:tcW w:w="1560" w:type="dxa"/>
            <w:gridSpan w:val="2"/>
            <w:shd w:val="clear" w:color="auto" w:fill="auto"/>
            <w:tcMar>
              <w:top w:w="110" w:type="dxa"/>
            </w:tcMar>
          </w:tcPr>
          <w:p w:rsidR="000507D6" w:rsidRPr="008B0367" w:rsidRDefault="000507D6" w:rsidP="000507D6">
            <w:pPr>
              <w:autoSpaceDE w:val="0"/>
              <w:autoSpaceDN w:val="0"/>
              <w:adjustRightInd w:val="0"/>
              <w:rPr>
                <w:sz w:val="16"/>
                <w:szCs w:val="16"/>
                <w:lang w:eastAsia="zh-CN"/>
              </w:rPr>
            </w:pPr>
            <w:r w:rsidRPr="008B0367">
              <w:rPr>
                <w:rFonts w:ascii="SimSun" w:hAnsi="SimSun" w:cs="SimSun" w:hint="eastAsia"/>
                <w:sz w:val="16"/>
                <w:szCs w:val="16"/>
                <w:lang w:eastAsia="zh-CN"/>
              </w:rPr>
              <w:t>10个成员国/地区组织(地区细分)提供积极反馈意见</w:t>
            </w:r>
          </w:p>
        </w:tc>
        <w:tc>
          <w:tcPr>
            <w:tcW w:w="2694" w:type="dxa"/>
            <w:gridSpan w:val="2"/>
            <w:shd w:val="clear" w:color="auto" w:fill="FFFFFF"/>
            <w:tcMar>
              <w:top w:w="110" w:type="dxa"/>
            </w:tcMar>
          </w:tcPr>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向20个成员国/地区组织提供了建议(非洲：7；阿拉伯：1；亚洲和太平洋：11；拉丁美洲和加勒比：1)</w:t>
            </w:r>
          </w:p>
          <w:p w:rsidR="000507D6" w:rsidRPr="008B0367" w:rsidRDefault="000507D6" w:rsidP="000507D6">
            <w:pPr>
              <w:rPr>
                <w:rFonts w:eastAsia="SimSun"/>
                <w:sz w:val="16"/>
                <w:szCs w:val="16"/>
                <w:lang w:eastAsia="zh-CN"/>
              </w:rPr>
            </w:pPr>
          </w:p>
          <w:p w:rsidR="000507D6" w:rsidRPr="008B0367" w:rsidRDefault="000507D6" w:rsidP="000507D6">
            <w:pPr>
              <w:rPr>
                <w:sz w:val="16"/>
                <w:szCs w:val="16"/>
                <w:lang w:eastAsia="zh-CN"/>
              </w:rPr>
            </w:pPr>
          </w:p>
          <w:p w:rsidR="000507D6" w:rsidRPr="008B0367" w:rsidRDefault="000507D6" w:rsidP="000507D6">
            <w:pPr>
              <w:rPr>
                <w:rFonts w:eastAsia="SimSun"/>
                <w:sz w:val="16"/>
                <w:szCs w:val="16"/>
                <w:lang w:eastAsia="zh-CN"/>
              </w:rPr>
            </w:pPr>
            <w:r w:rsidRPr="008B0367">
              <w:rPr>
                <w:rFonts w:ascii="SimSun" w:hAnsi="SimSun" w:cs="SimSun" w:hint="eastAsia"/>
                <w:sz w:val="16"/>
                <w:szCs w:val="16"/>
                <w:lang w:eastAsia="zh-CN"/>
              </w:rPr>
              <w:t>7个受访者提供反馈，所有</w:t>
            </w:r>
            <w:r w:rsidRPr="008B0367">
              <w:rPr>
                <w:rFonts w:ascii="SimSun" w:hAnsi="SimSun" w:cs="SimSun"/>
                <w:sz w:val="16"/>
                <w:szCs w:val="16"/>
                <w:lang w:eastAsia="zh-CN"/>
              </w:rPr>
              <w:t>(100%)</w:t>
            </w:r>
            <w:r w:rsidRPr="008B0367">
              <w:rPr>
                <w:rFonts w:ascii="SimSun" w:hAnsi="SimSun" w:cs="SimSun" w:hint="eastAsia"/>
                <w:sz w:val="16"/>
                <w:szCs w:val="16"/>
                <w:lang w:eastAsia="zh-CN"/>
              </w:rPr>
              <w:t>答复者对所提供的建议表示满意</w:t>
            </w:r>
          </w:p>
        </w:tc>
        <w:tc>
          <w:tcPr>
            <w:tcW w:w="945" w:type="dxa"/>
            <w:tcMar>
              <w:top w:w="110" w:type="dxa"/>
            </w:tcMar>
          </w:tcPr>
          <w:p w:rsidR="000507D6" w:rsidRPr="008B0367" w:rsidRDefault="000507D6" w:rsidP="000507D6">
            <w:pPr>
              <w:keepNext/>
              <w:keepLines/>
              <w:jc w:val="center"/>
              <w:rPr>
                <w:rFonts w:ascii="SimHei" w:eastAsia="SimHei" w:hAnsi="SimSun"/>
                <w:bCs/>
                <w:color w:val="808080"/>
                <w:sz w:val="16"/>
                <w:szCs w:val="16"/>
              </w:rPr>
            </w:pPr>
            <w:r w:rsidRPr="008B0367">
              <w:rPr>
                <w:rFonts w:ascii="SimHei" w:eastAsia="SimHei" w:hAnsi="SimSun" w:cs="SimSun" w:hint="eastAsia"/>
                <w:bCs/>
                <w:color w:val="00B050"/>
                <w:sz w:val="16"/>
                <w:szCs w:val="16"/>
                <w:lang w:eastAsia="zh-CN"/>
              </w:rPr>
              <w:t>符合预期</w:t>
            </w:r>
          </w:p>
        </w:tc>
      </w:tr>
      <w:tr w:rsidR="000507D6" w:rsidRPr="008B0367" w:rsidTr="000507D6">
        <w:tc>
          <w:tcPr>
            <w:tcW w:w="2127" w:type="dxa"/>
            <w:shd w:val="clear" w:color="auto" w:fill="auto"/>
          </w:tcPr>
          <w:p w:rsidR="000507D6" w:rsidRPr="008B0367" w:rsidRDefault="000507D6" w:rsidP="000507D6">
            <w:pPr>
              <w:rPr>
                <w:sz w:val="16"/>
                <w:szCs w:val="16"/>
                <w:lang w:eastAsia="zh-CN"/>
              </w:rPr>
            </w:pPr>
            <w:r w:rsidRPr="008B0367">
              <w:rPr>
                <w:rFonts w:ascii="SimSun" w:hAnsi="SimSun" w:cs="SimSun" w:hint="eastAsia"/>
                <w:sz w:val="16"/>
                <w:szCs w:val="16"/>
                <w:lang w:eastAsia="zh-CN"/>
              </w:rPr>
              <w:t>就WIPO的立法建议提供积极反馈意见的国家的数量和百分比</w:t>
            </w:r>
          </w:p>
          <w:p w:rsidR="000507D6" w:rsidRPr="008B0367" w:rsidRDefault="000507D6" w:rsidP="000507D6">
            <w:pPr>
              <w:rPr>
                <w:sz w:val="16"/>
                <w:szCs w:val="16"/>
                <w:lang w:eastAsia="zh-CN"/>
              </w:rPr>
            </w:pPr>
          </w:p>
        </w:tc>
        <w:tc>
          <w:tcPr>
            <w:tcW w:w="2126" w:type="dxa"/>
            <w:gridSpan w:val="4"/>
            <w:shd w:val="clear" w:color="auto" w:fill="auto"/>
          </w:tcPr>
          <w:p w:rsidR="000507D6" w:rsidRPr="008B0367" w:rsidRDefault="000507D6" w:rsidP="000507D6">
            <w:pPr>
              <w:ind w:left="1"/>
              <w:rPr>
                <w:sz w:val="16"/>
                <w:szCs w:val="16"/>
              </w:rPr>
            </w:pPr>
            <w:r w:rsidRPr="008B0367">
              <w:rPr>
                <w:rFonts w:ascii="SimSun" w:hAnsi="SimSun" w:cs="SimSun" w:hint="eastAsia"/>
                <w:sz w:val="16"/>
                <w:szCs w:val="16"/>
                <w:lang w:eastAsia="zh-CN"/>
              </w:rPr>
              <w:t>尚未收到反馈信息</w:t>
            </w:r>
          </w:p>
        </w:tc>
        <w:tc>
          <w:tcPr>
            <w:tcW w:w="1560" w:type="dxa"/>
            <w:gridSpan w:val="2"/>
            <w:shd w:val="clear" w:color="auto" w:fill="auto"/>
            <w:tcMar>
              <w:top w:w="110" w:type="dxa"/>
            </w:tcMar>
          </w:tcPr>
          <w:p w:rsidR="000507D6" w:rsidRPr="008B0367" w:rsidRDefault="000507D6" w:rsidP="000507D6">
            <w:pPr>
              <w:autoSpaceDE w:val="0"/>
              <w:autoSpaceDN w:val="0"/>
              <w:adjustRightInd w:val="0"/>
              <w:rPr>
                <w:sz w:val="16"/>
                <w:szCs w:val="16"/>
              </w:rPr>
            </w:pPr>
            <w:r w:rsidRPr="008B0367">
              <w:rPr>
                <w:rFonts w:ascii="SimSun" w:hAnsi="SimSun" w:cs="SimSun"/>
                <w:sz w:val="16"/>
                <w:szCs w:val="16"/>
                <w:lang w:eastAsia="zh-CN"/>
              </w:rPr>
              <w:t>15</w:t>
            </w:r>
            <w:r w:rsidRPr="008B0367">
              <w:rPr>
                <w:rFonts w:ascii="SimSun" w:hAnsi="SimSun" w:cs="SimSun" w:hint="eastAsia"/>
                <w:sz w:val="16"/>
                <w:szCs w:val="16"/>
                <w:lang w:eastAsia="zh-CN"/>
              </w:rPr>
              <w:t>个国家</w:t>
            </w:r>
            <w:r w:rsidRPr="008B0367">
              <w:rPr>
                <w:rFonts w:ascii="SimSun" w:hAnsi="SimSun" w:cs="SimSun"/>
                <w:sz w:val="16"/>
                <w:szCs w:val="16"/>
                <w:lang w:eastAsia="zh-CN"/>
              </w:rPr>
              <w:t>(</w:t>
            </w:r>
            <w:r w:rsidRPr="008B0367">
              <w:rPr>
                <w:rFonts w:ascii="SimSun" w:hAnsi="SimSun" w:cs="SimSun" w:hint="eastAsia"/>
                <w:sz w:val="16"/>
                <w:szCs w:val="16"/>
                <w:lang w:eastAsia="zh-CN"/>
              </w:rPr>
              <w:t>地区细分</w:t>
            </w:r>
            <w:r w:rsidRPr="008B0367">
              <w:rPr>
                <w:rFonts w:ascii="SimSun" w:hAnsi="SimSun" w:cs="SimSun"/>
                <w:sz w:val="16"/>
                <w:szCs w:val="16"/>
                <w:lang w:eastAsia="zh-CN"/>
              </w:rPr>
              <w:t>)</w:t>
            </w:r>
          </w:p>
        </w:tc>
        <w:tc>
          <w:tcPr>
            <w:tcW w:w="2694" w:type="dxa"/>
            <w:gridSpan w:val="2"/>
            <w:shd w:val="clear" w:color="auto" w:fill="FFFFFF"/>
            <w:tcMar>
              <w:top w:w="110" w:type="dxa"/>
            </w:tcMar>
          </w:tcPr>
          <w:p w:rsidR="000507D6" w:rsidRPr="008B0367" w:rsidRDefault="000507D6" w:rsidP="000507D6">
            <w:pPr>
              <w:pStyle w:val="11"/>
              <w:ind w:left="0"/>
              <w:rPr>
                <w:rFonts w:eastAsia="SimSun" w:cs="Arial"/>
                <w:sz w:val="16"/>
                <w:szCs w:val="16"/>
                <w:lang w:eastAsia="zh-CN"/>
              </w:rPr>
            </w:pPr>
            <w:r w:rsidRPr="008B0367">
              <w:rPr>
                <w:rFonts w:ascii="SimSun" w:hAnsi="SimSun" w:cs="SimSun" w:hint="eastAsia"/>
                <w:sz w:val="16"/>
                <w:szCs w:val="16"/>
                <w:lang w:eastAsia="zh-CN"/>
              </w:rPr>
              <w:t>2014年，14个国家收到立法建议。(非洲：6；亚洲和太平洋：2；拉丁美洲和加勒比：4；阿拉伯：2)。2015年调查有待开展。</w:t>
            </w:r>
          </w:p>
        </w:tc>
        <w:tc>
          <w:tcPr>
            <w:tcW w:w="945" w:type="dxa"/>
            <w:tcMar>
              <w:top w:w="110" w:type="dxa"/>
            </w:tcMar>
          </w:tcPr>
          <w:p w:rsidR="000507D6" w:rsidRPr="008B0367" w:rsidRDefault="000507D6" w:rsidP="000507D6">
            <w:pPr>
              <w:keepNext/>
              <w:keepLines/>
              <w:jc w:val="center"/>
              <w:rPr>
                <w:rFonts w:ascii="SimHei" w:eastAsia="SimHei" w:hAnsi="SimSun"/>
                <w:bCs/>
                <w:color w:val="008000"/>
                <w:sz w:val="16"/>
                <w:szCs w:val="16"/>
              </w:rPr>
            </w:pPr>
            <w:r w:rsidRPr="008B0367">
              <w:rPr>
                <w:rFonts w:ascii="SimHei" w:eastAsia="SimHei" w:hAnsi="SimSun" w:hint="eastAsia"/>
                <w:bCs/>
                <w:color w:val="0070C0"/>
                <w:sz w:val="16"/>
                <w:szCs w:val="16"/>
              </w:rPr>
              <w:t>2014</w:t>
            </w:r>
            <w:r w:rsidRPr="008B0367">
              <w:rPr>
                <w:rFonts w:ascii="SimHei" w:eastAsia="SimHei" w:hAnsi="SimSun" w:cs="SimSun" w:hint="eastAsia"/>
                <w:bCs/>
                <w:color w:val="0070C0"/>
                <w:sz w:val="16"/>
                <w:szCs w:val="16"/>
              </w:rPr>
              <w:t>年</w:t>
            </w:r>
            <w:r w:rsidRPr="008B0367">
              <w:rPr>
                <w:rFonts w:ascii="SimHei" w:eastAsia="SimHei" w:hAnsi="SimSun" w:cs="SimSun" w:hint="eastAsia"/>
                <w:bCs/>
                <w:color w:val="0070C0"/>
                <w:sz w:val="16"/>
                <w:szCs w:val="16"/>
                <w:lang w:eastAsia="zh-CN"/>
              </w:rPr>
              <w:t>无法评估</w:t>
            </w:r>
          </w:p>
        </w:tc>
      </w:tr>
      <w:tr w:rsidR="000507D6" w:rsidRPr="008B0367" w:rsidTr="000507D6">
        <w:tc>
          <w:tcPr>
            <w:tcW w:w="9452" w:type="dxa"/>
            <w:gridSpan w:val="10"/>
            <w:tcBorders>
              <w:top w:val="single" w:sz="4" w:space="0" w:color="auto"/>
              <w:bottom w:val="single" w:sz="4" w:space="0" w:color="auto"/>
            </w:tcBorders>
            <w:shd w:val="clear" w:color="auto" w:fill="CCFFFF"/>
            <w:vAlign w:val="center"/>
          </w:tcPr>
          <w:p w:rsidR="000507D6" w:rsidRPr="008B0367" w:rsidRDefault="000507D6" w:rsidP="000507D6">
            <w:pPr>
              <w:keepNext/>
              <w:keepLines/>
              <w:tabs>
                <w:tab w:val="left" w:pos="1452"/>
              </w:tabs>
              <w:spacing w:before="120" w:after="120"/>
              <w:ind w:left="1452" w:hanging="1452"/>
              <w:rPr>
                <w:b/>
                <w:bCs/>
                <w:sz w:val="16"/>
                <w:szCs w:val="16"/>
                <w:lang w:eastAsia="zh-CN"/>
              </w:rPr>
            </w:pPr>
            <w:r w:rsidRPr="008B0367">
              <w:rPr>
                <w:rFonts w:ascii="SimHei" w:eastAsia="SimHei" w:hAnsi="SimHei"/>
                <w:bCs/>
                <w:sz w:val="16"/>
                <w:szCs w:val="16"/>
                <w:lang w:eastAsia="zh-CN"/>
              </w:rPr>
              <w:t>预期成果</w:t>
            </w:r>
            <w:r w:rsidR="009F63F9" w:rsidRPr="008B0367">
              <w:rPr>
                <w:rFonts w:ascii="SimHei" w:eastAsia="SimHei" w:hAnsi="SimHei"/>
                <w:bCs/>
                <w:sz w:val="16"/>
                <w:szCs w:val="16"/>
                <w:lang w:eastAsia="zh-CN"/>
              </w:rPr>
              <w:t>：</w:t>
            </w:r>
            <w:r w:rsidRPr="008B0367">
              <w:rPr>
                <w:b/>
                <w:bCs/>
                <w:sz w:val="16"/>
                <w:szCs w:val="16"/>
                <w:lang w:eastAsia="zh-CN"/>
              </w:rPr>
              <w:tab/>
            </w:r>
            <w:r w:rsidR="003173CE" w:rsidRPr="008B0367">
              <w:rPr>
                <w:rFonts w:ascii="SimSun" w:eastAsia="SimSun" w:hAnsi="SimSun"/>
                <w:sz w:val="16"/>
                <w:szCs w:val="16"/>
                <w:lang w:eastAsia="zh-CN"/>
              </w:rPr>
              <w:t>三</w:t>
            </w:r>
            <w:r w:rsidRPr="008B0367">
              <w:rPr>
                <w:rFonts w:ascii="SimSun" w:eastAsia="SimSun" w:hAnsi="SimSun"/>
                <w:sz w:val="16"/>
                <w:szCs w:val="16"/>
                <w:lang w:eastAsia="zh-CN"/>
              </w:rPr>
              <w:t>.1</w:t>
            </w:r>
            <w:r w:rsidRPr="008B0367">
              <w:rPr>
                <w:rFonts w:ascii="SimSun" w:eastAsia="SimSun" w:hAnsi="SimSun" w:cs="SimSun" w:hint="eastAsia"/>
                <w:sz w:val="16"/>
                <w:szCs w:val="16"/>
                <w:lang w:eastAsia="zh-CN"/>
              </w:rPr>
              <w:t>国家创新与知识产权战略和计划符合国家发展目标</w:t>
            </w:r>
          </w:p>
        </w:tc>
      </w:tr>
      <w:tr w:rsidR="000507D6" w:rsidRPr="008B0367" w:rsidTr="000507D6">
        <w:tc>
          <w:tcPr>
            <w:tcW w:w="2127" w:type="dxa"/>
            <w:tcBorders>
              <w:top w:val="single" w:sz="4" w:space="0" w:color="auto"/>
            </w:tcBorders>
            <w:shd w:val="clear" w:color="auto" w:fill="auto"/>
            <w:vAlign w:val="center"/>
          </w:tcPr>
          <w:p w:rsidR="000507D6" w:rsidRPr="008B0367" w:rsidRDefault="000507D6" w:rsidP="000507D6">
            <w:pPr>
              <w:rPr>
                <w:sz w:val="16"/>
                <w:szCs w:val="16"/>
              </w:rPr>
            </w:pPr>
            <w:r w:rsidRPr="008B0367">
              <w:rPr>
                <w:rFonts w:ascii="SimHei" w:eastAsia="SimHei" w:hAnsi="SimHei"/>
                <w:bCs/>
                <w:sz w:val="16"/>
                <w:szCs w:val="16"/>
                <w:lang w:eastAsia="zh-CN"/>
              </w:rPr>
              <w:t>效绩指标</w:t>
            </w:r>
          </w:p>
        </w:tc>
        <w:tc>
          <w:tcPr>
            <w:tcW w:w="1985" w:type="dxa"/>
            <w:gridSpan w:val="3"/>
            <w:tcBorders>
              <w:top w:val="single" w:sz="4" w:space="0" w:color="auto"/>
            </w:tcBorders>
            <w:shd w:val="clear" w:color="auto" w:fill="auto"/>
            <w:vAlign w:val="center"/>
          </w:tcPr>
          <w:p w:rsidR="000507D6" w:rsidRPr="008B0367" w:rsidRDefault="000507D6" w:rsidP="000507D6">
            <w:pPr>
              <w:rPr>
                <w:b/>
                <w:bCs/>
                <w:sz w:val="16"/>
                <w:szCs w:val="16"/>
              </w:rPr>
            </w:pPr>
            <w:r w:rsidRPr="008B0367">
              <w:rPr>
                <w:rFonts w:ascii="SimHei" w:eastAsia="SimHei" w:hAnsi="SimHei"/>
                <w:bCs/>
                <w:sz w:val="16"/>
                <w:szCs w:val="16"/>
                <w:lang w:eastAsia="zh-CN"/>
              </w:rPr>
              <w:t>基  准</w:t>
            </w:r>
          </w:p>
        </w:tc>
        <w:tc>
          <w:tcPr>
            <w:tcW w:w="1701" w:type="dxa"/>
            <w:gridSpan w:val="3"/>
            <w:tcBorders>
              <w:top w:val="single" w:sz="4" w:space="0" w:color="auto"/>
            </w:tcBorders>
            <w:shd w:val="clear" w:color="auto" w:fill="auto"/>
            <w:tcMar>
              <w:top w:w="110" w:type="dxa"/>
            </w:tcMar>
            <w:vAlign w:val="center"/>
          </w:tcPr>
          <w:p w:rsidR="000507D6" w:rsidRPr="008B0367" w:rsidRDefault="000507D6" w:rsidP="000507D6">
            <w:pPr>
              <w:rPr>
                <w:b/>
                <w:sz w:val="16"/>
                <w:szCs w:val="16"/>
              </w:rPr>
            </w:pPr>
            <w:r w:rsidRPr="008B0367">
              <w:rPr>
                <w:rFonts w:ascii="SimHei" w:eastAsia="SimHei" w:hAnsi="SimHei"/>
                <w:bCs/>
                <w:sz w:val="16"/>
                <w:szCs w:val="16"/>
                <w:lang w:eastAsia="zh-CN"/>
              </w:rPr>
              <w:t>目</w:t>
            </w:r>
            <w:r w:rsidRPr="008B0367">
              <w:rPr>
                <w:rFonts w:ascii="SimHei" w:eastAsia="SimHei" w:hAnsi="SimHei" w:hint="eastAsia"/>
                <w:bCs/>
                <w:sz w:val="16"/>
                <w:szCs w:val="16"/>
                <w:lang w:eastAsia="zh-CN"/>
              </w:rPr>
              <w:t xml:space="preserve">  </w:t>
            </w:r>
            <w:r w:rsidRPr="008B0367">
              <w:rPr>
                <w:rFonts w:ascii="SimHei" w:eastAsia="SimHei" w:hAnsi="SimHei"/>
                <w:bCs/>
                <w:sz w:val="16"/>
                <w:szCs w:val="16"/>
                <w:lang w:eastAsia="zh-CN"/>
              </w:rPr>
              <w:t>标</w:t>
            </w:r>
          </w:p>
        </w:tc>
        <w:tc>
          <w:tcPr>
            <w:tcW w:w="2694" w:type="dxa"/>
            <w:gridSpan w:val="2"/>
            <w:tcBorders>
              <w:top w:val="single" w:sz="4" w:space="0" w:color="auto"/>
            </w:tcBorders>
            <w:shd w:val="clear" w:color="auto" w:fill="FFFFFF"/>
            <w:tcMar>
              <w:top w:w="110" w:type="dxa"/>
            </w:tcMar>
            <w:vAlign w:val="center"/>
          </w:tcPr>
          <w:p w:rsidR="000507D6" w:rsidRPr="008B0367" w:rsidRDefault="000507D6" w:rsidP="000507D6">
            <w:pPr>
              <w:rPr>
                <w:sz w:val="16"/>
                <w:szCs w:val="16"/>
              </w:rPr>
            </w:pPr>
            <w:r w:rsidRPr="008B0367">
              <w:rPr>
                <w:rFonts w:ascii="SimHei" w:eastAsia="SimHei" w:hAnsi="SimHei"/>
                <w:bCs/>
                <w:sz w:val="16"/>
                <w:szCs w:val="16"/>
                <w:lang w:eastAsia="zh-CN"/>
              </w:rPr>
              <w:t>效绩数据</w:t>
            </w:r>
          </w:p>
        </w:tc>
        <w:tc>
          <w:tcPr>
            <w:tcW w:w="945" w:type="dxa"/>
            <w:tcBorders>
              <w:top w:val="single" w:sz="4" w:space="0" w:color="auto"/>
            </w:tcBorders>
            <w:tcMar>
              <w:top w:w="110" w:type="dxa"/>
            </w:tcMar>
            <w:vAlign w:val="center"/>
          </w:tcPr>
          <w:p w:rsidR="000507D6" w:rsidRPr="008B0367" w:rsidRDefault="000507D6" w:rsidP="000507D6">
            <w:pPr>
              <w:keepNext/>
              <w:keepLines/>
              <w:jc w:val="center"/>
              <w:rPr>
                <w:rFonts w:eastAsia="SimSun"/>
                <w:b/>
                <w:bCs/>
                <w:sz w:val="16"/>
                <w:szCs w:val="16"/>
                <w:lang w:eastAsia="zh-CN"/>
              </w:rPr>
            </w:pPr>
            <w:r w:rsidRPr="008B0367">
              <w:rPr>
                <w:rFonts w:ascii="SimHei" w:eastAsia="SimHei" w:hAnsi="SimHei"/>
                <w:bCs/>
                <w:sz w:val="16"/>
                <w:szCs w:val="16"/>
                <w:lang w:eastAsia="zh-CN"/>
              </w:rPr>
              <w:t>红绿灯系统(TLS))</w:t>
            </w:r>
          </w:p>
        </w:tc>
      </w:tr>
      <w:tr w:rsidR="000507D6" w:rsidRPr="008B0367" w:rsidTr="000507D6">
        <w:tc>
          <w:tcPr>
            <w:tcW w:w="2127" w:type="dxa"/>
            <w:shd w:val="clear" w:color="auto" w:fill="FFFFFF"/>
          </w:tcPr>
          <w:p w:rsidR="000507D6" w:rsidRPr="008B0367" w:rsidRDefault="000507D6" w:rsidP="000507D6">
            <w:pPr>
              <w:rPr>
                <w:sz w:val="16"/>
                <w:szCs w:val="16"/>
                <w:lang w:eastAsia="zh-CN"/>
              </w:rPr>
            </w:pPr>
            <w:r w:rsidRPr="008B0367">
              <w:rPr>
                <w:rFonts w:ascii="SimSun" w:hAnsi="SimSun" w:cs="SimSun" w:hint="eastAsia"/>
                <w:sz w:val="16"/>
                <w:szCs w:val="16"/>
                <w:lang w:eastAsia="zh-CN"/>
              </w:rPr>
              <w:t>正在制定/通过国家知识产权战略和/或发展计划的国家数量</w:t>
            </w:r>
          </w:p>
        </w:tc>
        <w:tc>
          <w:tcPr>
            <w:tcW w:w="1985" w:type="dxa"/>
            <w:gridSpan w:val="3"/>
            <w:shd w:val="clear" w:color="auto" w:fill="auto"/>
          </w:tcPr>
          <w:p w:rsidR="000507D6" w:rsidRPr="008B0367" w:rsidRDefault="000507D6" w:rsidP="000507D6">
            <w:pPr>
              <w:rPr>
                <w:color w:val="002060"/>
                <w:sz w:val="16"/>
                <w:szCs w:val="16"/>
                <w:lang w:eastAsia="zh-CN"/>
              </w:rPr>
            </w:pPr>
            <w:r w:rsidRPr="008B0367">
              <w:rPr>
                <w:rFonts w:ascii="KaiTi" w:eastAsia="KaiTi" w:hAnsi="KaiTi"/>
                <w:i/>
                <w:iCs/>
                <w:color w:val="002060"/>
                <w:sz w:val="16"/>
                <w:szCs w:val="16"/>
                <w:lang w:eastAsia="zh-CN"/>
              </w:rPr>
              <w:t>201</w:t>
            </w:r>
            <w:r w:rsidRPr="008B0367">
              <w:rPr>
                <w:rFonts w:ascii="KaiTi" w:eastAsia="KaiTi" w:hAnsi="KaiTi" w:hint="eastAsia"/>
                <w:i/>
                <w:iCs/>
                <w:color w:val="002060"/>
                <w:sz w:val="16"/>
                <w:szCs w:val="16"/>
                <w:lang w:eastAsia="zh-CN"/>
              </w:rPr>
              <w:t>3</w:t>
            </w:r>
            <w:r w:rsidRPr="008B0367">
              <w:rPr>
                <w:rFonts w:ascii="KaiTi" w:eastAsia="KaiTi" w:hAnsi="KaiTi"/>
                <w:i/>
                <w:iCs/>
                <w:color w:val="002060"/>
                <w:sz w:val="16"/>
                <w:szCs w:val="16"/>
                <w:lang w:eastAsia="zh-CN"/>
              </w:rPr>
              <w:t>年底最新基准：</w:t>
            </w:r>
            <w:r w:rsidRPr="008B0367">
              <w:rPr>
                <w:rFonts w:ascii="SimSun" w:eastAsia="SimSun" w:hAnsi="SimSun" w:hint="eastAsia"/>
                <w:color w:val="002060"/>
                <w:sz w:val="16"/>
                <w:szCs w:val="16"/>
                <w:lang w:eastAsia="zh-CN"/>
              </w:rPr>
              <w:t>非洲：累计</w:t>
            </w:r>
            <w:r w:rsidRPr="008B0367">
              <w:rPr>
                <w:rFonts w:ascii="SimSun" w:eastAsia="SimSun" w:hAnsi="SimSun"/>
                <w:color w:val="002060"/>
                <w:sz w:val="16"/>
                <w:szCs w:val="16"/>
                <w:lang w:eastAsia="zh-CN"/>
              </w:rPr>
              <w:t>1</w:t>
            </w:r>
            <w:r w:rsidRPr="008B0367">
              <w:rPr>
                <w:rFonts w:ascii="SimSun" w:eastAsia="SimSun" w:hAnsi="SimSun" w:hint="eastAsia"/>
                <w:color w:val="002060"/>
                <w:sz w:val="16"/>
                <w:szCs w:val="16"/>
                <w:lang w:eastAsia="zh-CN"/>
              </w:rPr>
              <w:t>8国(博茨瓦纳、布隆迪、喀麦隆、中非共和国、乍得、刚果、赤道几内亚、埃塞俄比亚</w:t>
            </w:r>
            <w:r w:rsidR="00237174">
              <w:rPr>
                <w:rStyle w:val="ac"/>
                <w:rFonts w:ascii="SimSun" w:eastAsia="SimSun" w:hAnsi="SimSun"/>
                <w:color w:val="002060"/>
                <w:sz w:val="16"/>
                <w:szCs w:val="16"/>
                <w:lang w:eastAsia="zh-CN"/>
              </w:rPr>
              <w:footnoteReference w:id="25"/>
            </w:r>
            <w:r w:rsidRPr="008B0367">
              <w:rPr>
                <w:rFonts w:ascii="SimSun" w:eastAsia="SimSun" w:hAnsi="SimSun" w:hint="eastAsia"/>
                <w:color w:val="002060"/>
                <w:sz w:val="16"/>
                <w:szCs w:val="16"/>
                <w:lang w:eastAsia="zh-CN"/>
              </w:rPr>
              <w:t>、冈比亚、肯尼亚、莱索托、马拉维、马里、毛里求斯、塞舌尔、塞拉利昂、多哥、坦桑尼亚联合共和国)</w:t>
            </w:r>
          </w:p>
          <w:p w:rsidR="000507D6" w:rsidRPr="008B0367" w:rsidRDefault="000507D6" w:rsidP="000507D6">
            <w:pPr>
              <w:rPr>
                <w:color w:val="002060"/>
                <w:sz w:val="16"/>
                <w:szCs w:val="16"/>
                <w:lang w:eastAsia="zh-CN"/>
              </w:rPr>
            </w:pPr>
          </w:p>
          <w:p w:rsidR="000507D6" w:rsidRPr="008B0367" w:rsidRDefault="000507D6" w:rsidP="000507D6">
            <w:pPr>
              <w:rPr>
                <w:rFonts w:ascii="SimSun" w:eastAsia="SimSun" w:hAnsi="SimSun"/>
                <w:sz w:val="16"/>
                <w:szCs w:val="16"/>
                <w:lang w:eastAsia="zh-CN"/>
              </w:rPr>
            </w:pPr>
            <w:r w:rsidRPr="008B0367">
              <w:rPr>
                <w:rFonts w:ascii="SimSun" w:eastAsia="SimSun" w:hAnsi="SimSun" w:hint="eastAsia"/>
                <w:color w:val="002060"/>
                <w:sz w:val="16"/>
                <w:szCs w:val="16"/>
                <w:lang w:eastAsia="zh-CN"/>
              </w:rPr>
              <w:t>阿拉伯：累计6国</w:t>
            </w:r>
            <w:r w:rsidRPr="008B0367">
              <w:rPr>
                <w:rStyle w:val="ac"/>
                <w:color w:val="002060"/>
                <w:sz w:val="16"/>
                <w:szCs w:val="16"/>
              </w:rPr>
              <w:footnoteReference w:id="26"/>
            </w:r>
            <w:r w:rsidRPr="008B0367">
              <w:rPr>
                <w:rFonts w:ascii="SimSun" w:eastAsia="SimSun" w:hAnsi="SimSun" w:hint="eastAsia"/>
                <w:color w:val="002060"/>
                <w:sz w:val="16"/>
                <w:szCs w:val="16"/>
                <w:lang w:eastAsia="zh-CN"/>
              </w:rPr>
              <w:t>(阿尔及利亚</w:t>
            </w:r>
            <w:r w:rsidRPr="008B0367">
              <w:rPr>
                <w:rStyle w:val="ac"/>
                <w:color w:val="002060"/>
                <w:sz w:val="16"/>
                <w:szCs w:val="16"/>
              </w:rPr>
              <w:footnoteReference w:id="27"/>
            </w:r>
            <w:r w:rsidRPr="008B0367">
              <w:rPr>
                <w:rFonts w:ascii="SimSun" w:eastAsia="SimSun" w:hAnsi="SimSun" w:hint="eastAsia"/>
                <w:color w:val="002060"/>
                <w:sz w:val="16"/>
                <w:szCs w:val="16"/>
                <w:lang w:eastAsia="zh-CN"/>
              </w:rPr>
              <w:t>、阿曼、卡塔尔</w:t>
            </w:r>
            <w:r w:rsidRPr="008B0367">
              <w:rPr>
                <w:rStyle w:val="ac"/>
                <w:color w:val="002060"/>
                <w:sz w:val="16"/>
                <w:szCs w:val="16"/>
              </w:rPr>
              <w:footnoteReference w:id="28"/>
            </w:r>
            <w:r w:rsidRPr="008B0367">
              <w:rPr>
                <w:rFonts w:ascii="SimSun" w:eastAsia="SimSun" w:hAnsi="SimSun" w:hint="eastAsia"/>
                <w:color w:val="002060"/>
                <w:sz w:val="16"/>
                <w:szCs w:val="16"/>
                <w:lang w:eastAsia="zh-CN"/>
              </w:rPr>
              <w:t>、苏丹、阿拉伯联合酋长国、也门)</w:t>
            </w:r>
          </w:p>
          <w:p w:rsidR="000507D6" w:rsidRPr="008B0367" w:rsidRDefault="000507D6" w:rsidP="000507D6">
            <w:pPr>
              <w:rPr>
                <w:color w:val="002060"/>
                <w:sz w:val="16"/>
                <w:szCs w:val="16"/>
                <w:lang w:eastAsia="zh-CN"/>
              </w:rPr>
            </w:pPr>
          </w:p>
          <w:p w:rsidR="000507D6" w:rsidRPr="008B0367" w:rsidRDefault="000507D6" w:rsidP="000507D6">
            <w:pPr>
              <w:rPr>
                <w:color w:val="002060"/>
                <w:sz w:val="16"/>
                <w:szCs w:val="16"/>
                <w:lang w:eastAsia="zh-CN"/>
              </w:rPr>
            </w:pPr>
          </w:p>
          <w:p w:rsidR="000507D6" w:rsidRPr="008B0367" w:rsidRDefault="000507D6" w:rsidP="000507D6">
            <w:pPr>
              <w:rPr>
                <w:rFonts w:ascii="SimSun" w:eastAsia="SimSun" w:hAnsi="SimSun"/>
                <w:color w:val="002060"/>
                <w:sz w:val="16"/>
                <w:szCs w:val="16"/>
                <w:lang w:eastAsia="zh-CN"/>
              </w:rPr>
            </w:pPr>
            <w:r w:rsidRPr="008B0367">
              <w:rPr>
                <w:rFonts w:ascii="SimSun" w:eastAsia="SimSun" w:hAnsi="SimSun" w:hint="eastAsia"/>
                <w:color w:val="002060"/>
                <w:sz w:val="16"/>
                <w:szCs w:val="16"/>
                <w:lang w:eastAsia="zh-CN"/>
              </w:rPr>
              <w:t>亚洲和太平洋：累计12国(孟加拉国、不丹、柬埔寨、斐济、蒙古、巴布亚新几内亚、萨摩亚、所罗门群岛、斯里兰卡、汤加、瓦努阿图、越南)</w:t>
            </w:r>
          </w:p>
          <w:p w:rsidR="000507D6" w:rsidRPr="008B0367" w:rsidRDefault="000507D6" w:rsidP="000507D6">
            <w:pPr>
              <w:rPr>
                <w:color w:val="002060"/>
                <w:sz w:val="16"/>
                <w:szCs w:val="16"/>
                <w:lang w:eastAsia="zh-CN"/>
              </w:rPr>
            </w:pPr>
          </w:p>
          <w:p w:rsidR="000507D6" w:rsidRPr="008B0367" w:rsidRDefault="000507D6" w:rsidP="000507D6">
            <w:pPr>
              <w:rPr>
                <w:color w:val="002060"/>
                <w:sz w:val="16"/>
                <w:szCs w:val="16"/>
                <w:lang w:eastAsia="zh-CN"/>
              </w:rPr>
            </w:pPr>
          </w:p>
          <w:p w:rsidR="000507D6" w:rsidRPr="008B0367" w:rsidRDefault="000507D6" w:rsidP="000507D6">
            <w:pPr>
              <w:rPr>
                <w:rFonts w:ascii="SimSun" w:eastAsia="SimSun" w:hAnsi="SimSun"/>
                <w:color w:val="002060"/>
                <w:sz w:val="16"/>
                <w:szCs w:val="16"/>
                <w:lang w:eastAsia="zh-CN"/>
              </w:rPr>
            </w:pPr>
            <w:r w:rsidRPr="008B0367">
              <w:rPr>
                <w:rFonts w:ascii="SimSun" w:eastAsia="SimSun" w:hAnsi="SimSun" w:hint="eastAsia"/>
                <w:color w:val="002060"/>
                <w:sz w:val="16"/>
                <w:szCs w:val="16"/>
                <w:lang w:eastAsia="zh-CN"/>
              </w:rPr>
              <w:t>拉丁美洲和加勒比：累计11国(巴巴多斯、哥斯达黎加、多米尼加共和国、厄瓜多尔、萨尔瓦多、危地马拉、洪都拉斯、尼加拉瓜、巴拿马、圣克里斯多福及尼维斯、特立尼达和多巴哥)</w:t>
            </w:r>
          </w:p>
          <w:p w:rsidR="000507D6" w:rsidRPr="008B0367" w:rsidRDefault="000507D6" w:rsidP="000507D6">
            <w:pPr>
              <w:rPr>
                <w:color w:val="002060"/>
                <w:sz w:val="16"/>
                <w:szCs w:val="16"/>
                <w:lang w:eastAsia="zh-CN"/>
              </w:rPr>
            </w:pPr>
          </w:p>
          <w:p w:rsidR="000507D6" w:rsidRPr="008B0367" w:rsidRDefault="000507D6" w:rsidP="000507D6">
            <w:pPr>
              <w:rPr>
                <w:color w:val="002060"/>
                <w:sz w:val="16"/>
                <w:szCs w:val="16"/>
                <w:lang w:eastAsia="zh-CN"/>
              </w:rPr>
            </w:pPr>
          </w:p>
          <w:p w:rsidR="000507D6" w:rsidRPr="008B0367" w:rsidRDefault="000507D6" w:rsidP="000507D6">
            <w:pPr>
              <w:rPr>
                <w:rFonts w:ascii="SimSun" w:eastAsia="SimSun" w:hAnsi="SimSun"/>
                <w:color w:val="002060"/>
                <w:sz w:val="16"/>
                <w:szCs w:val="16"/>
                <w:lang w:eastAsia="zh-CN"/>
              </w:rPr>
            </w:pPr>
            <w:r w:rsidRPr="008B0367">
              <w:rPr>
                <w:rFonts w:ascii="SimSun" w:eastAsia="SimSun" w:hAnsi="SimSun" w:hint="eastAsia"/>
                <w:color w:val="002060"/>
                <w:sz w:val="16"/>
                <w:szCs w:val="16"/>
                <w:lang w:eastAsia="zh-CN"/>
              </w:rPr>
              <w:t>上述地区细分包括19个最不发达国家</w:t>
            </w:r>
          </w:p>
          <w:p w:rsidR="000507D6" w:rsidRPr="008B0367" w:rsidRDefault="000507D6" w:rsidP="000507D6">
            <w:pPr>
              <w:rPr>
                <w:color w:val="002060"/>
                <w:sz w:val="16"/>
                <w:szCs w:val="16"/>
                <w:lang w:eastAsia="zh-CN"/>
              </w:rPr>
            </w:pPr>
          </w:p>
          <w:p w:rsidR="000507D6" w:rsidRPr="008B0367" w:rsidRDefault="000507D6" w:rsidP="000507D6">
            <w:pPr>
              <w:rPr>
                <w:rFonts w:eastAsia="SimSun"/>
                <w:sz w:val="16"/>
                <w:szCs w:val="16"/>
                <w:lang w:eastAsia="zh-CN"/>
              </w:rPr>
            </w:pPr>
            <w:r w:rsidRPr="008B0367">
              <w:rPr>
                <w:rFonts w:ascii="KaiTi" w:eastAsia="KaiTi" w:hAnsi="KaiTi"/>
                <w:i/>
                <w:iCs/>
                <w:sz w:val="16"/>
                <w:szCs w:val="16"/>
                <w:lang w:eastAsia="zh-CN"/>
              </w:rPr>
              <w:t>2014/15两年期计划与预算原始基准</w:t>
            </w:r>
            <w:r w:rsidRPr="008B0367">
              <w:rPr>
                <w:rFonts w:ascii="KaiTi" w:eastAsia="KaiTi" w:hAnsi="KaiTi" w:hint="eastAsia"/>
                <w:i/>
                <w:iCs/>
                <w:sz w:val="16"/>
                <w:szCs w:val="16"/>
                <w:lang w:eastAsia="zh-CN"/>
              </w:rPr>
              <w:t>：</w:t>
            </w:r>
            <w:r w:rsidRPr="008B0367">
              <w:rPr>
                <w:rFonts w:ascii="SimSun" w:hAnsi="SimSun" w:cs="SimSun" w:hint="eastAsia"/>
                <w:sz w:val="16"/>
                <w:szCs w:val="16"/>
                <w:lang w:eastAsia="zh-CN"/>
              </w:rPr>
              <w:t>非洲(累计12国)</w:t>
            </w:r>
          </w:p>
          <w:p w:rsidR="000507D6" w:rsidRPr="008B0367" w:rsidRDefault="000507D6" w:rsidP="000507D6">
            <w:pPr>
              <w:rPr>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阿拉伯</w:t>
            </w:r>
            <w:r w:rsidRPr="008B0367">
              <w:rPr>
                <w:rFonts w:ascii="SimSun" w:hAnsi="SimSun" w:cs="SimSun"/>
                <w:sz w:val="16"/>
                <w:szCs w:val="16"/>
                <w:lang w:eastAsia="zh-CN"/>
              </w:rPr>
              <w:t>(4)</w:t>
            </w:r>
          </w:p>
          <w:p w:rsidR="000507D6" w:rsidRPr="008B0367" w:rsidRDefault="000507D6" w:rsidP="000507D6">
            <w:pPr>
              <w:rPr>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亚洲和太平洋(8)</w:t>
            </w:r>
          </w:p>
          <w:p w:rsidR="000507D6" w:rsidRPr="008B0367" w:rsidRDefault="000507D6" w:rsidP="000507D6">
            <w:pPr>
              <w:rPr>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拉丁美洲和加勒比(9)</w:t>
            </w:r>
          </w:p>
          <w:p w:rsidR="000507D6" w:rsidRPr="008B0367" w:rsidRDefault="000507D6" w:rsidP="000507D6">
            <w:pPr>
              <w:rPr>
                <w:sz w:val="16"/>
                <w:szCs w:val="16"/>
                <w:lang w:eastAsia="zh-CN"/>
              </w:rPr>
            </w:pPr>
          </w:p>
          <w:p w:rsidR="000507D6" w:rsidRPr="008B0367" w:rsidRDefault="000507D6" w:rsidP="000507D6">
            <w:pPr>
              <w:rPr>
                <w:sz w:val="16"/>
                <w:szCs w:val="16"/>
                <w:lang w:eastAsia="zh-CN"/>
              </w:rPr>
            </w:pPr>
            <w:r w:rsidRPr="008B0367">
              <w:rPr>
                <w:rFonts w:ascii="SimSun" w:hAnsi="SimSun" w:cs="SimSun" w:hint="eastAsia"/>
                <w:sz w:val="16"/>
                <w:szCs w:val="16"/>
                <w:lang w:eastAsia="zh-CN"/>
              </w:rPr>
              <w:t>上述地区细分包括5个最不发达国家</w:t>
            </w:r>
          </w:p>
        </w:tc>
        <w:tc>
          <w:tcPr>
            <w:tcW w:w="1701" w:type="dxa"/>
            <w:gridSpan w:val="3"/>
            <w:shd w:val="clear" w:color="auto" w:fill="auto"/>
            <w:tcMar>
              <w:top w:w="110" w:type="dxa"/>
            </w:tcMar>
          </w:tcPr>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非洲(累计18国)</w:t>
            </w:r>
          </w:p>
          <w:p w:rsidR="000507D6" w:rsidRPr="008B0367" w:rsidRDefault="000507D6" w:rsidP="000507D6">
            <w:pPr>
              <w:rPr>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阿拉伯(累计7国)</w:t>
            </w:r>
          </w:p>
          <w:p w:rsidR="000507D6" w:rsidRPr="008B0367" w:rsidRDefault="000507D6" w:rsidP="000507D6">
            <w:pPr>
              <w:rPr>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亚洲和太平洋(累计13国)</w:t>
            </w:r>
          </w:p>
          <w:p w:rsidR="000507D6" w:rsidRPr="008B0367" w:rsidRDefault="000507D6" w:rsidP="000507D6">
            <w:pPr>
              <w:rPr>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拉丁美洲和加勒比(累计13国)</w:t>
            </w:r>
          </w:p>
          <w:p w:rsidR="000507D6" w:rsidRPr="008B0367" w:rsidRDefault="000507D6" w:rsidP="000507D6">
            <w:pPr>
              <w:rPr>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上述地区细分包括10个最不发达国家</w:t>
            </w:r>
          </w:p>
          <w:p w:rsidR="000507D6" w:rsidRPr="008B0367" w:rsidRDefault="000507D6" w:rsidP="000507D6">
            <w:pPr>
              <w:rPr>
                <w:sz w:val="16"/>
                <w:szCs w:val="16"/>
                <w:lang w:eastAsia="zh-CN"/>
              </w:rPr>
            </w:pPr>
          </w:p>
          <w:p w:rsidR="000507D6" w:rsidRPr="008B0367" w:rsidRDefault="000507D6" w:rsidP="000507D6">
            <w:pPr>
              <w:rPr>
                <w:sz w:val="16"/>
                <w:szCs w:val="16"/>
                <w:lang w:eastAsia="zh-CN"/>
              </w:rPr>
            </w:pPr>
          </w:p>
        </w:tc>
        <w:tc>
          <w:tcPr>
            <w:tcW w:w="2694" w:type="dxa"/>
            <w:gridSpan w:val="2"/>
            <w:shd w:val="clear" w:color="auto" w:fill="FFFFFF"/>
            <w:tcMar>
              <w:top w:w="110" w:type="dxa"/>
            </w:tcMar>
          </w:tcPr>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非洲(新增6国)：贝宁、刚果民主共和国</w:t>
            </w:r>
            <w:r w:rsidRPr="008B0367">
              <w:rPr>
                <w:rStyle w:val="ac"/>
                <w:sz w:val="16"/>
                <w:szCs w:val="16"/>
              </w:rPr>
              <w:footnoteReference w:id="29"/>
            </w:r>
            <w:r w:rsidRPr="008B0367">
              <w:rPr>
                <w:rFonts w:ascii="SimSun" w:hAnsi="SimSun" w:cs="SimSun" w:hint="eastAsia"/>
                <w:sz w:val="16"/>
                <w:szCs w:val="16"/>
                <w:lang w:eastAsia="zh-CN"/>
              </w:rPr>
              <w:t>、马达加斯加、尼日尔、斯威士兰、乌干达(累计24国)</w:t>
            </w:r>
          </w:p>
          <w:p w:rsidR="000507D6" w:rsidRPr="008B0367" w:rsidRDefault="000507D6" w:rsidP="000507D6">
            <w:pPr>
              <w:rPr>
                <w:rFonts w:eastAsia="SimSun"/>
                <w:sz w:val="16"/>
                <w:szCs w:val="16"/>
                <w:lang w:eastAsia="zh-CN"/>
              </w:rPr>
            </w:pPr>
          </w:p>
          <w:p w:rsidR="000507D6" w:rsidRPr="008B0367" w:rsidRDefault="000507D6" w:rsidP="000507D6">
            <w:pPr>
              <w:rPr>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阿拉伯(没有新增国家)；</w:t>
            </w:r>
          </w:p>
          <w:p w:rsidR="000507D6" w:rsidRPr="008B0367" w:rsidRDefault="000507D6" w:rsidP="002E5F3E">
            <w:pPr>
              <w:pStyle w:val="11"/>
              <w:numPr>
                <w:ilvl w:val="0"/>
                <w:numId w:val="19"/>
              </w:numPr>
              <w:rPr>
                <w:rFonts w:ascii="SimSun" w:hAnsi="SimSun" w:cs="SimSun"/>
                <w:sz w:val="16"/>
                <w:szCs w:val="16"/>
                <w:lang w:eastAsia="zh-CN"/>
              </w:rPr>
            </w:pPr>
            <w:r w:rsidRPr="008B0367">
              <w:rPr>
                <w:rFonts w:ascii="SimSun" w:hAnsi="SimSun" w:cs="SimSun"/>
                <w:sz w:val="16"/>
                <w:szCs w:val="16"/>
                <w:lang w:eastAsia="zh-CN"/>
              </w:rPr>
              <w:t>阿拉伯联合酋长国</w:t>
            </w:r>
            <w:r w:rsidRPr="008B0367">
              <w:rPr>
                <w:rFonts w:ascii="SimSun" w:hAnsi="SimSun" w:cs="SimSun" w:hint="eastAsia"/>
                <w:sz w:val="16"/>
                <w:szCs w:val="16"/>
                <w:lang w:eastAsia="zh-CN"/>
              </w:rPr>
              <w:t>(没有新的动议)；</w:t>
            </w:r>
          </w:p>
          <w:p w:rsidR="000507D6" w:rsidRPr="008B0367" w:rsidRDefault="000507D6" w:rsidP="002E5F3E">
            <w:pPr>
              <w:pStyle w:val="11"/>
              <w:numPr>
                <w:ilvl w:val="0"/>
                <w:numId w:val="19"/>
              </w:numPr>
              <w:rPr>
                <w:rFonts w:ascii="SimSun" w:hAnsi="SimSun" w:cs="SimSun"/>
                <w:sz w:val="16"/>
                <w:szCs w:val="16"/>
                <w:lang w:eastAsia="zh-CN"/>
              </w:rPr>
            </w:pPr>
            <w:r w:rsidRPr="008B0367">
              <w:rPr>
                <w:rFonts w:ascii="SimSun" w:hAnsi="SimSun" w:cs="SimSun" w:hint="eastAsia"/>
                <w:sz w:val="16"/>
                <w:szCs w:val="16"/>
                <w:lang w:eastAsia="zh-CN"/>
              </w:rPr>
              <w:t>也门(由于政治局势导致进程延迟)</w:t>
            </w:r>
          </w:p>
          <w:p w:rsidR="000507D6" w:rsidRPr="008B0367" w:rsidRDefault="000507D6" w:rsidP="000507D6">
            <w:pPr>
              <w:pStyle w:val="11"/>
              <w:ind w:left="360"/>
              <w:rPr>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亚洲和太平洋(2个新增国家)：文莱达鲁萨兰国和库克群岛(累计14国)</w:t>
            </w:r>
          </w:p>
          <w:p w:rsidR="000507D6" w:rsidRPr="008B0367" w:rsidRDefault="000507D6" w:rsidP="000507D6">
            <w:pPr>
              <w:rPr>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拉丁美洲和加勒比(新增1个国家)：秘鲁(累计12国)</w:t>
            </w:r>
          </w:p>
          <w:p w:rsidR="000507D6" w:rsidRPr="008B0367" w:rsidRDefault="000507D6" w:rsidP="000507D6">
            <w:pPr>
              <w:rPr>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上述地区细分包括24个最不发达国家</w:t>
            </w:r>
          </w:p>
          <w:p w:rsidR="000507D6" w:rsidRPr="008B0367" w:rsidRDefault="000507D6" w:rsidP="000507D6">
            <w:pPr>
              <w:rPr>
                <w:sz w:val="16"/>
                <w:szCs w:val="16"/>
                <w:lang w:eastAsia="zh-CN"/>
              </w:rPr>
            </w:pPr>
          </w:p>
          <w:p w:rsidR="000507D6" w:rsidRPr="008B0367" w:rsidRDefault="000507D6" w:rsidP="000507D6">
            <w:pPr>
              <w:rPr>
                <w:sz w:val="16"/>
                <w:szCs w:val="16"/>
                <w:lang w:eastAsia="zh-CN"/>
              </w:rPr>
            </w:pPr>
          </w:p>
        </w:tc>
        <w:tc>
          <w:tcPr>
            <w:tcW w:w="945" w:type="dxa"/>
            <w:tcMar>
              <w:top w:w="110" w:type="dxa"/>
            </w:tcMar>
          </w:tcPr>
          <w:p w:rsidR="000507D6" w:rsidRPr="008B0367" w:rsidRDefault="000507D6" w:rsidP="000507D6">
            <w:pPr>
              <w:keepNext/>
              <w:keepLines/>
              <w:jc w:val="center"/>
              <w:rPr>
                <w:rFonts w:ascii="SimHei" w:eastAsia="SimHei"/>
                <w:bCs/>
                <w:color w:val="00B050"/>
                <w:sz w:val="16"/>
                <w:szCs w:val="16"/>
                <w:lang w:eastAsia="zh-CN"/>
              </w:rPr>
            </w:pPr>
            <w:r w:rsidRPr="008B0367">
              <w:rPr>
                <w:rFonts w:ascii="SimHei" w:eastAsia="SimHei" w:hAnsi="SimSun" w:cs="SimSun" w:hint="eastAsia"/>
                <w:bCs/>
                <w:color w:val="00B050"/>
                <w:sz w:val="16"/>
                <w:szCs w:val="16"/>
                <w:lang w:eastAsia="zh-CN"/>
              </w:rPr>
              <w:t>符合预期</w:t>
            </w:r>
          </w:p>
          <w:p w:rsidR="000507D6" w:rsidRPr="008B0367" w:rsidRDefault="000507D6" w:rsidP="000507D6">
            <w:pPr>
              <w:keepNext/>
              <w:keepLines/>
              <w:jc w:val="center"/>
              <w:rPr>
                <w:rFonts w:ascii="SimHei" w:eastAsia="SimHei"/>
                <w:bCs/>
                <w:color w:val="00B050"/>
                <w:sz w:val="16"/>
                <w:szCs w:val="16"/>
                <w:lang w:eastAsia="zh-CN"/>
              </w:rPr>
            </w:pPr>
          </w:p>
          <w:p w:rsidR="000507D6" w:rsidRPr="008B0367" w:rsidRDefault="000507D6" w:rsidP="000507D6">
            <w:pPr>
              <w:keepNext/>
              <w:keepLines/>
              <w:jc w:val="center"/>
              <w:rPr>
                <w:rFonts w:ascii="SimHei" w:eastAsia="SimHei"/>
                <w:bCs/>
                <w:color w:val="00B050"/>
                <w:sz w:val="16"/>
                <w:szCs w:val="16"/>
                <w:lang w:eastAsia="zh-CN"/>
              </w:rPr>
            </w:pPr>
          </w:p>
          <w:p w:rsidR="000507D6" w:rsidRPr="008B0367" w:rsidRDefault="000507D6" w:rsidP="000507D6">
            <w:pPr>
              <w:keepNext/>
              <w:keepLines/>
              <w:jc w:val="center"/>
              <w:rPr>
                <w:rFonts w:ascii="SimHei" w:eastAsia="SimHei"/>
                <w:bCs/>
                <w:color w:val="00B050"/>
                <w:sz w:val="16"/>
                <w:szCs w:val="16"/>
                <w:lang w:eastAsia="zh-CN"/>
              </w:rPr>
            </w:pPr>
          </w:p>
          <w:p w:rsidR="000507D6" w:rsidRPr="008B0367" w:rsidRDefault="000507D6" w:rsidP="000507D6">
            <w:pPr>
              <w:keepNext/>
              <w:keepLines/>
              <w:jc w:val="center"/>
              <w:rPr>
                <w:rFonts w:ascii="SimHei" w:eastAsia="SimHei"/>
                <w:bCs/>
                <w:color w:val="00B050"/>
                <w:sz w:val="16"/>
                <w:szCs w:val="16"/>
                <w:lang w:eastAsia="zh-CN"/>
              </w:rPr>
            </w:pPr>
          </w:p>
          <w:p w:rsidR="000507D6" w:rsidRPr="008B0367" w:rsidRDefault="000507D6" w:rsidP="000507D6">
            <w:pPr>
              <w:keepNext/>
              <w:keepLines/>
              <w:jc w:val="center"/>
              <w:rPr>
                <w:rFonts w:ascii="SimHei" w:eastAsia="SimHei"/>
                <w:bCs/>
                <w:color w:val="00B050"/>
                <w:sz w:val="16"/>
                <w:szCs w:val="16"/>
                <w:lang w:eastAsia="zh-CN"/>
              </w:rPr>
            </w:pPr>
            <w:r w:rsidRPr="008B0367">
              <w:rPr>
                <w:rFonts w:ascii="SimHei" w:eastAsia="SimHei" w:hAnsi="SimSun" w:cs="SimSun" w:hint="eastAsia"/>
                <w:bCs/>
                <w:color w:val="00B050"/>
                <w:sz w:val="16"/>
                <w:szCs w:val="16"/>
                <w:lang w:eastAsia="zh-CN"/>
              </w:rPr>
              <w:t>符合预期</w:t>
            </w:r>
          </w:p>
          <w:p w:rsidR="000507D6" w:rsidRPr="008B0367" w:rsidRDefault="000507D6" w:rsidP="000507D6">
            <w:pPr>
              <w:keepNext/>
              <w:keepLines/>
              <w:jc w:val="center"/>
              <w:rPr>
                <w:rFonts w:ascii="SimHei" w:eastAsia="SimHei"/>
                <w:bCs/>
                <w:color w:val="00B050"/>
                <w:sz w:val="16"/>
                <w:szCs w:val="16"/>
                <w:lang w:eastAsia="zh-CN"/>
              </w:rPr>
            </w:pPr>
          </w:p>
          <w:p w:rsidR="000507D6" w:rsidRPr="008B0367" w:rsidRDefault="000507D6" w:rsidP="000507D6">
            <w:pPr>
              <w:keepNext/>
              <w:keepLines/>
              <w:jc w:val="center"/>
              <w:rPr>
                <w:rFonts w:ascii="SimHei" w:eastAsia="SimHei"/>
                <w:bCs/>
                <w:color w:val="00B050"/>
                <w:sz w:val="16"/>
                <w:szCs w:val="16"/>
                <w:lang w:eastAsia="zh-CN"/>
              </w:rPr>
            </w:pPr>
          </w:p>
          <w:p w:rsidR="000507D6" w:rsidRPr="008B0367" w:rsidRDefault="000507D6" w:rsidP="000507D6">
            <w:pPr>
              <w:keepNext/>
              <w:keepLines/>
              <w:jc w:val="center"/>
              <w:rPr>
                <w:rFonts w:ascii="SimHei" w:eastAsia="SimHei"/>
                <w:bCs/>
                <w:color w:val="00B050"/>
                <w:sz w:val="16"/>
                <w:szCs w:val="16"/>
                <w:lang w:eastAsia="zh-CN"/>
              </w:rPr>
            </w:pPr>
          </w:p>
          <w:p w:rsidR="000507D6" w:rsidRPr="008B0367" w:rsidRDefault="000507D6" w:rsidP="000507D6">
            <w:pPr>
              <w:keepNext/>
              <w:keepLines/>
              <w:jc w:val="center"/>
              <w:rPr>
                <w:rFonts w:ascii="SimHei" w:eastAsia="SimHei"/>
                <w:bCs/>
                <w:color w:val="00B050"/>
                <w:sz w:val="16"/>
                <w:szCs w:val="16"/>
                <w:lang w:eastAsia="zh-CN"/>
              </w:rPr>
            </w:pPr>
          </w:p>
          <w:p w:rsidR="000507D6" w:rsidRPr="008B0367" w:rsidRDefault="000507D6" w:rsidP="000507D6">
            <w:pPr>
              <w:keepNext/>
              <w:keepLines/>
              <w:jc w:val="center"/>
              <w:rPr>
                <w:rFonts w:ascii="SimHei" w:eastAsia="SimHei"/>
                <w:bCs/>
                <w:color w:val="00B050"/>
                <w:sz w:val="16"/>
                <w:szCs w:val="16"/>
                <w:lang w:eastAsia="zh-CN"/>
              </w:rPr>
            </w:pPr>
          </w:p>
          <w:p w:rsidR="000507D6" w:rsidRPr="008B0367" w:rsidRDefault="000507D6" w:rsidP="000507D6">
            <w:pPr>
              <w:keepNext/>
              <w:keepLines/>
              <w:jc w:val="center"/>
              <w:rPr>
                <w:rFonts w:ascii="SimHei" w:eastAsia="SimHei"/>
                <w:bCs/>
                <w:color w:val="00B050"/>
                <w:sz w:val="16"/>
                <w:szCs w:val="16"/>
                <w:lang w:eastAsia="zh-CN"/>
              </w:rPr>
            </w:pPr>
            <w:r w:rsidRPr="008B0367">
              <w:rPr>
                <w:rFonts w:ascii="SimHei" w:eastAsia="SimHei" w:hAnsi="SimSun" w:cs="SimSun" w:hint="eastAsia"/>
                <w:bCs/>
                <w:color w:val="00B050"/>
                <w:sz w:val="16"/>
                <w:szCs w:val="16"/>
                <w:lang w:eastAsia="zh-CN"/>
              </w:rPr>
              <w:t>符合预期</w:t>
            </w:r>
          </w:p>
          <w:p w:rsidR="000507D6" w:rsidRPr="008B0367" w:rsidRDefault="000507D6" w:rsidP="000507D6">
            <w:pPr>
              <w:keepNext/>
              <w:keepLines/>
              <w:jc w:val="center"/>
              <w:rPr>
                <w:rFonts w:ascii="SimHei" w:eastAsia="SimHei"/>
                <w:bCs/>
                <w:color w:val="00B050"/>
                <w:sz w:val="16"/>
                <w:szCs w:val="16"/>
                <w:lang w:eastAsia="zh-CN"/>
              </w:rPr>
            </w:pPr>
          </w:p>
          <w:p w:rsidR="000507D6" w:rsidRPr="008B0367" w:rsidRDefault="000507D6" w:rsidP="000507D6">
            <w:pPr>
              <w:keepNext/>
              <w:keepLines/>
              <w:jc w:val="center"/>
              <w:rPr>
                <w:rFonts w:ascii="SimHei" w:eastAsia="SimHei"/>
                <w:bCs/>
                <w:color w:val="00B050"/>
                <w:sz w:val="16"/>
                <w:szCs w:val="16"/>
                <w:lang w:eastAsia="zh-CN"/>
              </w:rPr>
            </w:pPr>
          </w:p>
          <w:p w:rsidR="000507D6" w:rsidRPr="008B0367" w:rsidRDefault="000507D6" w:rsidP="000507D6">
            <w:pPr>
              <w:keepNext/>
              <w:keepLines/>
              <w:jc w:val="center"/>
              <w:rPr>
                <w:rFonts w:ascii="SimHei" w:eastAsia="SimHei"/>
                <w:bCs/>
                <w:color w:val="00B050"/>
                <w:sz w:val="16"/>
                <w:szCs w:val="16"/>
                <w:lang w:eastAsia="zh-CN"/>
              </w:rPr>
            </w:pPr>
          </w:p>
          <w:p w:rsidR="000507D6" w:rsidRPr="008B0367" w:rsidRDefault="000507D6" w:rsidP="000507D6">
            <w:pPr>
              <w:keepNext/>
              <w:keepLines/>
              <w:jc w:val="center"/>
              <w:rPr>
                <w:rFonts w:ascii="SimHei" w:eastAsia="SimHei"/>
                <w:bCs/>
                <w:color w:val="00B050"/>
                <w:sz w:val="16"/>
                <w:szCs w:val="16"/>
              </w:rPr>
            </w:pPr>
            <w:r w:rsidRPr="008B0367">
              <w:rPr>
                <w:rFonts w:ascii="SimHei" w:eastAsia="SimHei" w:hAnsi="SimSun" w:cs="SimSun" w:hint="eastAsia"/>
                <w:bCs/>
                <w:color w:val="00B050"/>
                <w:sz w:val="16"/>
                <w:szCs w:val="16"/>
                <w:lang w:eastAsia="zh-CN"/>
              </w:rPr>
              <w:t>符合预期</w:t>
            </w:r>
          </w:p>
          <w:p w:rsidR="000507D6" w:rsidRPr="008B0367" w:rsidRDefault="000507D6" w:rsidP="000507D6">
            <w:pPr>
              <w:keepNext/>
              <w:keepLines/>
              <w:jc w:val="center"/>
              <w:rPr>
                <w:rFonts w:ascii="SimHei" w:eastAsia="SimHei"/>
                <w:bCs/>
                <w:color w:val="00B050"/>
                <w:sz w:val="16"/>
                <w:szCs w:val="16"/>
              </w:rPr>
            </w:pPr>
          </w:p>
          <w:p w:rsidR="000507D6" w:rsidRPr="008B0367" w:rsidRDefault="000507D6" w:rsidP="000507D6">
            <w:pPr>
              <w:keepNext/>
              <w:keepLines/>
              <w:jc w:val="center"/>
              <w:rPr>
                <w:rFonts w:ascii="SimHei" w:eastAsia="SimHei"/>
                <w:bCs/>
                <w:color w:val="00B050"/>
                <w:sz w:val="16"/>
                <w:szCs w:val="16"/>
              </w:rPr>
            </w:pPr>
          </w:p>
          <w:p w:rsidR="000507D6" w:rsidRPr="008B0367" w:rsidRDefault="000507D6" w:rsidP="000507D6">
            <w:pPr>
              <w:keepNext/>
              <w:keepLines/>
              <w:jc w:val="center"/>
              <w:rPr>
                <w:bCs/>
                <w:color w:val="008000"/>
                <w:sz w:val="16"/>
                <w:szCs w:val="16"/>
              </w:rPr>
            </w:pPr>
            <w:r w:rsidRPr="008B0367">
              <w:rPr>
                <w:rFonts w:ascii="SimHei" w:eastAsia="SimHei" w:hAnsi="SimSun" w:cs="SimSun" w:hint="eastAsia"/>
                <w:bCs/>
                <w:color w:val="00B050"/>
                <w:sz w:val="16"/>
                <w:szCs w:val="16"/>
                <w:lang w:eastAsia="zh-CN"/>
              </w:rPr>
              <w:t>符合预期</w:t>
            </w:r>
          </w:p>
        </w:tc>
      </w:tr>
      <w:tr w:rsidR="000507D6" w:rsidRPr="008B0367" w:rsidTr="000507D6">
        <w:tc>
          <w:tcPr>
            <w:tcW w:w="2127" w:type="dxa"/>
            <w:shd w:val="clear" w:color="auto" w:fill="auto"/>
            <w:vAlign w:val="center"/>
          </w:tcPr>
          <w:p w:rsidR="000507D6" w:rsidRPr="008B0367" w:rsidRDefault="000507D6" w:rsidP="000507D6">
            <w:pPr>
              <w:rPr>
                <w:sz w:val="16"/>
                <w:szCs w:val="16"/>
              </w:rPr>
            </w:pPr>
            <w:r w:rsidRPr="008B0367">
              <w:rPr>
                <w:rFonts w:ascii="SimHei" w:eastAsia="SimHei" w:hAnsi="SimHei"/>
                <w:bCs/>
                <w:sz w:val="16"/>
                <w:szCs w:val="16"/>
                <w:lang w:eastAsia="zh-CN"/>
              </w:rPr>
              <w:t>效绩指标</w:t>
            </w:r>
          </w:p>
        </w:tc>
        <w:tc>
          <w:tcPr>
            <w:tcW w:w="1985" w:type="dxa"/>
            <w:gridSpan w:val="3"/>
            <w:shd w:val="clear" w:color="auto" w:fill="auto"/>
            <w:vAlign w:val="center"/>
          </w:tcPr>
          <w:p w:rsidR="000507D6" w:rsidRPr="008B0367" w:rsidRDefault="000507D6" w:rsidP="000507D6">
            <w:pPr>
              <w:rPr>
                <w:b/>
                <w:bCs/>
                <w:sz w:val="16"/>
                <w:szCs w:val="16"/>
              </w:rPr>
            </w:pPr>
            <w:r w:rsidRPr="008B0367">
              <w:rPr>
                <w:rFonts w:ascii="SimHei" w:eastAsia="SimHei" w:hAnsi="SimHei"/>
                <w:bCs/>
                <w:sz w:val="16"/>
                <w:szCs w:val="16"/>
                <w:lang w:eastAsia="zh-CN"/>
              </w:rPr>
              <w:t>基  准</w:t>
            </w:r>
          </w:p>
        </w:tc>
        <w:tc>
          <w:tcPr>
            <w:tcW w:w="1701" w:type="dxa"/>
            <w:gridSpan w:val="3"/>
            <w:shd w:val="clear" w:color="auto" w:fill="auto"/>
            <w:tcMar>
              <w:top w:w="110" w:type="dxa"/>
            </w:tcMar>
            <w:vAlign w:val="center"/>
          </w:tcPr>
          <w:p w:rsidR="000507D6" w:rsidRPr="008B0367" w:rsidRDefault="000507D6" w:rsidP="000507D6">
            <w:pPr>
              <w:rPr>
                <w:b/>
                <w:sz w:val="16"/>
                <w:szCs w:val="16"/>
              </w:rPr>
            </w:pPr>
            <w:r w:rsidRPr="008B0367">
              <w:rPr>
                <w:rFonts w:ascii="SimHei" w:eastAsia="SimHei" w:hAnsi="SimHei"/>
                <w:bCs/>
                <w:sz w:val="16"/>
                <w:szCs w:val="16"/>
                <w:lang w:eastAsia="zh-CN"/>
              </w:rPr>
              <w:t>目</w:t>
            </w:r>
            <w:r w:rsidRPr="008B0367">
              <w:rPr>
                <w:rFonts w:ascii="SimHei" w:eastAsia="SimHei" w:hAnsi="SimHei" w:hint="eastAsia"/>
                <w:bCs/>
                <w:sz w:val="16"/>
                <w:szCs w:val="16"/>
                <w:lang w:eastAsia="zh-CN"/>
              </w:rPr>
              <w:t xml:space="preserve">  </w:t>
            </w:r>
            <w:r w:rsidRPr="008B0367">
              <w:rPr>
                <w:rFonts w:ascii="SimHei" w:eastAsia="SimHei" w:hAnsi="SimHei"/>
                <w:bCs/>
                <w:sz w:val="16"/>
                <w:szCs w:val="16"/>
                <w:lang w:eastAsia="zh-CN"/>
              </w:rPr>
              <w:t>标</w:t>
            </w:r>
          </w:p>
        </w:tc>
        <w:tc>
          <w:tcPr>
            <w:tcW w:w="2694" w:type="dxa"/>
            <w:gridSpan w:val="2"/>
            <w:shd w:val="clear" w:color="auto" w:fill="FFFFFF"/>
            <w:tcMar>
              <w:top w:w="110" w:type="dxa"/>
            </w:tcMar>
            <w:vAlign w:val="center"/>
          </w:tcPr>
          <w:p w:rsidR="000507D6" w:rsidRPr="008B0367" w:rsidRDefault="000507D6" w:rsidP="000507D6">
            <w:pPr>
              <w:rPr>
                <w:sz w:val="16"/>
                <w:szCs w:val="16"/>
              </w:rPr>
            </w:pPr>
            <w:r w:rsidRPr="008B0367">
              <w:rPr>
                <w:rFonts w:ascii="SimHei" w:eastAsia="SimHei" w:hAnsi="SimHei"/>
                <w:bCs/>
                <w:sz w:val="16"/>
                <w:szCs w:val="16"/>
                <w:lang w:eastAsia="zh-CN"/>
              </w:rPr>
              <w:t>效绩数据</w:t>
            </w:r>
          </w:p>
        </w:tc>
        <w:tc>
          <w:tcPr>
            <w:tcW w:w="945" w:type="dxa"/>
            <w:vAlign w:val="center"/>
          </w:tcPr>
          <w:p w:rsidR="000507D6" w:rsidRPr="008B0367" w:rsidRDefault="000507D6" w:rsidP="000507D6">
            <w:pPr>
              <w:keepNext/>
              <w:keepLines/>
              <w:jc w:val="center"/>
              <w:rPr>
                <w:rFonts w:eastAsia="SimSun"/>
                <w:b/>
                <w:bCs/>
                <w:sz w:val="16"/>
                <w:szCs w:val="16"/>
                <w:lang w:eastAsia="zh-CN"/>
              </w:rPr>
            </w:pPr>
            <w:r w:rsidRPr="008B0367">
              <w:rPr>
                <w:rFonts w:ascii="SimHei" w:eastAsia="SimHei" w:hAnsi="SimHei"/>
                <w:bCs/>
                <w:sz w:val="16"/>
                <w:szCs w:val="16"/>
                <w:lang w:eastAsia="zh-CN"/>
              </w:rPr>
              <w:t>红绿灯系统(TLS))</w:t>
            </w:r>
          </w:p>
        </w:tc>
      </w:tr>
      <w:tr w:rsidR="000507D6" w:rsidRPr="008B0367" w:rsidTr="000507D6">
        <w:tc>
          <w:tcPr>
            <w:tcW w:w="2127" w:type="dxa"/>
            <w:shd w:val="clear" w:color="auto" w:fill="auto"/>
          </w:tcPr>
          <w:p w:rsidR="000507D6" w:rsidRPr="008B0367" w:rsidRDefault="000507D6" w:rsidP="000507D6">
            <w:pPr>
              <w:rPr>
                <w:sz w:val="16"/>
                <w:szCs w:val="16"/>
                <w:lang w:eastAsia="zh-CN"/>
              </w:rPr>
            </w:pPr>
            <w:r w:rsidRPr="008B0367">
              <w:rPr>
                <w:rFonts w:ascii="SimSun" w:hAnsi="SimSun" w:cs="SimSun" w:hint="eastAsia"/>
                <w:sz w:val="16"/>
                <w:szCs w:val="16"/>
                <w:lang w:eastAsia="zh-CN"/>
              </w:rPr>
              <w:t>已经通过并正在落实国家知识产权战略和/或发展计划的国家数量</w:t>
            </w:r>
          </w:p>
        </w:tc>
        <w:tc>
          <w:tcPr>
            <w:tcW w:w="1985" w:type="dxa"/>
            <w:gridSpan w:val="3"/>
            <w:shd w:val="clear" w:color="auto" w:fill="auto"/>
          </w:tcPr>
          <w:p w:rsidR="000507D6" w:rsidRPr="008B0367" w:rsidRDefault="000507D6" w:rsidP="000507D6">
            <w:pPr>
              <w:spacing w:line="258" w:lineRule="atLeast"/>
              <w:rPr>
                <w:rFonts w:ascii="SimSun" w:eastAsia="SimSun" w:hAnsi="SimSun"/>
                <w:color w:val="002060"/>
                <w:sz w:val="16"/>
                <w:szCs w:val="16"/>
                <w:lang w:eastAsia="zh-CN"/>
              </w:rPr>
            </w:pPr>
            <w:r w:rsidRPr="008B0367">
              <w:rPr>
                <w:rFonts w:ascii="KaiTi" w:eastAsia="KaiTi" w:hAnsi="KaiTi"/>
                <w:i/>
                <w:iCs/>
                <w:color w:val="002060"/>
                <w:sz w:val="16"/>
                <w:szCs w:val="16"/>
                <w:lang w:eastAsia="zh-CN"/>
              </w:rPr>
              <w:t>201</w:t>
            </w:r>
            <w:r w:rsidRPr="008B0367">
              <w:rPr>
                <w:rFonts w:ascii="KaiTi" w:eastAsia="KaiTi" w:hAnsi="KaiTi" w:hint="eastAsia"/>
                <w:i/>
                <w:iCs/>
                <w:color w:val="002060"/>
                <w:sz w:val="16"/>
                <w:szCs w:val="16"/>
                <w:lang w:eastAsia="zh-CN"/>
              </w:rPr>
              <w:t>3</w:t>
            </w:r>
            <w:r w:rsidRPr="008B0367">
              <w:rPr>
                <w:rFonts w:ascii="KaiTi" w:eastAsia="KaiTi" w:hAnsi="KaiTi"/>
                <w:i/>
                <w:iCs/>
                <w:color w:val="002060"/>
                <w:sz w:val="16"/>
                <w:szCs w:val="16"/>
                <w:lang w:eastAsia="zh-CN"/>
              </w:rPr>
              <w:t>年底最新基准：</w:t>
            </w:r>
            <w:r w:rsidRPr="008B0367">
              <w:rPr>
                <w:rFonts w:ascii="SimSun" w:eastAsia="SimSun" w:hAnsi="SimSun" w:hint="eastAsia"/>
                <w:color w:val="002060"/>
                <w:sz w:val="16"/>
                <w:szCs w:val="16"/>
                <w:lang w:eastAsia="zh-CN"/>
              </w:rPr>
              <w:t>非洲</w:t>
            </w:r>
            <w:r w:rsidRPr="008B0367">
              <w:rPr>
                <w:rFonts w:ascii="SimSun" w:eastAsia="SimSun" w:hAnsi="SimSun"/>
                <w:color w:val="002060"/>
                <w:sz w:val="16"/>
                <w:szCs w:val="16"/>
                <w:lang w:eastAsia="zh-CN"/>
              </w:rPr>
              <w:t>(</w:t>
            </w:r>
            <w:r w:rsidRPr="008B0367">
              <w:rPr>
                <w:rFonts w:ascii="SimSun" w:eastAsia="SimSun" w:hAnsi="SimSun" w:hint="eastAsia"/>
                <w:color w:val="002060"/>
                <w:sz w:val="16"/>
                <w:szCs w:val="16"/>
                <w:lang w:eastAsia="zh-CN"/>
              </w:rPr>
              <w:t>累计9国</w:t>
            </w:r>
            <w:r w:rsidRPr="008B0367">
              <w:rPr>
                <w:rFonts w:ascii="SimSun" w:eastAsia="SimSun" w:hAnsi="SimSun"/>
                <w:color w:val="002060"/>
                <w:sz w:val="16"/>
                <w:szCs w:val="16"/>
                <w:lang w:eastAsia="zh-CN"/>
              </w:rPr>
              <w:t>)</w:t>
            </w:r>
            <w:r w:rsidRPr="008B0367">
              <w:rPr>
                <w:rFonts w:ascii="SimSun" w:eastAsia="SimSun" w:hAnsi="SimSun" w:hint="eastAsia"/>
                <w:color w:val="002060"/>
                <w:sz w:val="16"/>
                <w:szCs w:val="16"/>
                <w:lang w:eastAsia="zh-CN"/>
              </w:rPr>
              <w:t>：</w:t>
            </w:r>
            <w:r w:rsidRPr="008B0367">
              <w:rPr>
                <w:rFonts w:ascii="SimSun" w:eastAsia="SimSun" w:hAnsi="SimSun"/>
                <w:color w:val="002060"/>
                <w:sz w:val="16"/>
                <w:szCs w:val="16"/>
                <w:lang w:eastAsia="zh-CN"/>
              </w:rPr>
              <w:t>科摩罗、加纳、肯尼亚、利比里亚、毛里求斯、莫桑比克、塞内加尔、塞舌尔、赞比亚</w:t>
            </w:r>
          </w:p>
          <w:p w:rsidR="000507D6" w:rsidRPr="008B0367" w:rsidRDefault="000507D6" w:rsidP="000507D6">
            <w:pPr>
              <w:rPr>
                <w:color w:val="002060"/>
                <w:sz w:val="16"/>
                <w:szCs w:val="16"/>
                <w:lang w:eastAsia="zh-CN"/>
              </w:rPr>
            </w:pPr>
          </w:p>
          <w:p w:rsidR="000507D6" w:rsidRPr="008B0367" w:rsidRDefault="000507D6" w:rsidP="000507D6">
            <w:pPr>
              <w:rPr>
                <w:color w:val="002060"/>
                <w:sz w:val="16"/>
                <w:szCs w:val="16"/>
                <w:lang w:eastAsia="zh-CN"/>
              </w:rPr>
            </w:pPr>
          </w:p>
          <w:p w:rsidR="000507D6" w:rsidRPr="008B0367" w:rsidRDefault="000507D6" w:rsidP="000507D6">
            <w:pPr>
              <w:spacing w:line="258" w:lineRule="atLeast"/>
              <w:rPr>
                <w:rFonts w:ascii="SimSun" w:eastAsia="SimSun" w:hAnsi="SimSun"/>
                <w:color w:val="002060"/>
                <w:sz w:val="16"/>
                <w:szCs w:val="16"/>
                <w:lang w:eastAsia="zh-CN"/>
              </w:rPr>
            </w:pPr>
            <w:r w:rsidRPr="008B0367">
              <w:rPr>
                <w:rFonts w:ascii="SimSun" w:eastAsia="SimSun" w:hAnsi="SimSun" w:hint="eastAsia"/>
                <w:color w:val="002060"/>
                <w:sz w:val="16"/>
                <w:szCs w:val="16"/>
                <w:lang w:eastAsia="zh-CN"/>
              </w:rPr>
              <w:t>阿拉伯(累计2国</w:t>
            </w:r>
            <w:r w:rsidRPr="008B0367">
              <w:rPr>
                <w:rFonts w:ascii="SimSun" w:eastAsia="SimSun" w:hAnsi="SimSun"/>
                <w:color w:val="002060"/>
                <w:sz w:val="16"/>
                <w:szCs w:val="16"/>
                <w:lang w:eastAsia="zh-CN"/>
              </w:rPr>
              <w:t>)</w:t>
            </w:r>
            <w:r w:rsidRPr="008B0367">
              <w:rPr>
                <w:rFonts w:ascii="SimSun" w:eastAsia="SimSun" w:hAnsi="SimSun" w:hint="eastAsia"/>
                <w:color w:val="002060"/>
                <w:sz w:val="16"/>
                <w:szCs w:val="16"/>
                <w:lang w:eastAsia="zh-CN"/>
              </w:rPr>
              <w:t>：</w:t>
            </w:r>
            <w:r w:rsidRPr="008B0367">
              <w:rPr>
                <w:rFonts w:ascii="SimSun" w:eastAsia="SimSun" w:hAnsi="SimSun"/>
                <w:color w:val="002060"/>
                <w:sz w:val="16"/>
                <w:szCs w:val="16"/>
                <w:lang w:eastAsia="zh-CN"/>
              </w:rPr>
              <w:t>阿曼、苏丹</w:t>
            </w:r>
          </w:p>
          <w:p w:rsidR="000507D6" w:rsidRPr="008B0367" w:rsidRDefault="000507D6" w:rsidP="000507D6">
            <w:pPr>
              <w:keepNext/>
              <w:keepLines/>
              <w:ind w:right="161"/>
              <w:rPr>
                <w:rFonts w:ascii="SimSun" w:eastAsia="SimSun" w:hAnsi="SimSun"/>
                <w:sz w:val="16"/>
                <w:szCs w:val="16"/>
                <w:lang w:eastAsia="zh-CN"/>
              </w:rPr>
            </w:pPr>
          </w:p>
          <w:p w:rsidR="000507D6" w:rsidRPr="008B0367" w:rsidRDefault="000507D6" w:rsidP="000507D6">
            <w:pPr>
              <w:rPr>
                <w:color w:val="002060"/>
                <w:sz w:val="16"/>
                <w:szCs w:val="16"/>
                <w:lang w:eastAsia="zh-CN"/>
              </w:rPr>
            </w:pPr>
          </w:p>
          <w:p w:rsidR="000507D6" w:rsidRPr="008B0367" w:rsidRDefault="000507D6" w:rsidP="000507D6">
            <w:pPr>
              <w:rPr>
                <w:color w:val="002060"/>
                <w:sz w:val="16"/>
                <w:szCs w:val="16"/>
                <w:lang w:eastAsia="zh-CN"/>
              </w:rPr>
            </w:pPr>
          </w:p>
          <w:p w:rsidR="000507D6" w:rsidRPr="008B0367" w:rsidRDefault="000507D6" w:rsidP="000507D6">
            <w:pPr>
              <w:spacing w:line="258" w:lineRule="atLeast"/>
              <w:rPr>
                <w:rFonts w:eastAsia="SimSun"/>
                <w:color w:val="434343"/>
                <w:sz w:val="16"/>
                <w:szCs w:val="16"/>
                <w:lang w:eastAsia="zh-CN"/>
              </w:rPr>
            </w:pPr>
            <w:r w:rsidRPr="008B0367">
              <w:rPr>
                <w:rFonts w:ascii="SimSun" w:eastAsia="SimSun" w:hAnsi="SimSun" w:hint="eastAsia"/>
                <w:color w:val="002060"/>
                <w:sz w:val="16"/>
                <w:szCs w:val="16"/>
                <w:lang w:eastAsia="zh-CN"/>
              </w:rPr>
              <w:t>亚洲和太平洋</w:t>
            </w:r>
            <w:r w:rsidRPr="008B0367">
              <w:rPr>
                <w:rFonts w:ascii="SimSun" w:eastAsia="SimSun" w:hAnsi="SimSun"/>
                <w:color w:val="002060"/>
                <w:sz w:val="16"/>
                <w:szCs w:val="16"/>
                <w:lang w:eastAsia="zh-CN"/>
              </w:rPr>
              <w:t>(</w:t>
            </w:r>
            <w:r w:rsidRPr="008B0367">
              <w:rPr>
                <w:rFonts w:ascii="SimSun" w:eastAsia="SimSun" w:hAnsi="SimSun" w:hint="eastAsia"/>
                <w:color w:val="002060"/>
                <w:sz w:val="16"/>
                <w:szCs w:val="16"/>
                <w:lang w:eastAsia="zh-CN"/>
              </w:rPr>
              <w:t>累计4国</w:t>
            </w:r>
            <w:r w:rsidRPr="008B0367">
              <w:rPr>
                <w:rFonts w:ascii="SimSun" w:eastAsia="SimSun" w:hAnsi="SimSun"/>
                <w:color w:val="002060"/>
                <w:sz w:val="16"/>
                <w:szCs w:val="16"/>
                <w:lang w:eastAsia="zh-CN"/>
              </w:rPr>
              <w:t>)</w:t>
            </w:r>
            <w:r w:rsidRPr="008B0367">
              <w:rPr>
                <w:rFonts w:ascii="SimSun" w:eastAsia="SimSun" w:hAnsi="SimSun" w:hint="eastAsia"/>
                <w:color w:val="002060"/>
                <w:sz w:val="16"/>
                <w:szCs w:val="16"/>
                <w:lang w:eastAsia="zh-CN"/>
              </w:rPr>
              <w:t>：</w:t>
            </w:r>
            <w:r w:rsidRPr="008B0367">
              <w:rPr>
                <w:rFonts w:ascii="SimSun" w:eastAsia="SimSun" w:hAnsi="SimSun"/>
                <w:color w:val="002060"/>
                <w:sz w:val="16"/>
                <w:szCs w:val="16"/>
                <w:lang w:eastAsia="zh-CN"/>
              </w:rPr>
              <w:t>孟加拉国、斐济、巴布亚新几内亚、萨摩亚</w:t>
            </w:r>
          </w:p>
          <w:p w:rsidR="000507D6" w:rsidRPr="008B0367" w:rsidRDefault="000507D6" w:rsidP="000507D6">
            <w:pPr>
              <w:keepNext/>
              <w:keepLines/>
              <w:ind w:right="161"/>
              <w:rPr>
                <w:rFonts w:ascii="SimSun" w:eastAsia="SimSun" w:hAnsi="SimSun"/>
                <w:sz w:val="16"/>
                <w:szCs w:val="16"/>
                <w:lang w:eastAsia="zh-CN"/>
              </w:rPr>
            </w:pPr>
          </w:p>
          <w:p w:rsidR="000507D6" w:rsidRPr="008B0367" w:rsidRDefault="000507D6" w:rsidP="000507D6">
            <w:pPr>
              <w:rPr>
                <w:color w:val="002060"/>
                <w:sz w:val="16"/>
                <w:szCs w:val="16"/>
                <w:lang w:eastAsia="zh-CN"/>
              </w:rPr>
            </w:pPr>
          </w:p>
          <w:p w:rsidR="000507D6" w:rsidRPr="008B0367" w:rsidRDefault="000507D6" w:rsidP="000507D6">
            <w:pPr>
              <w:rPr>
                <w:rFonts w:ascii="SimSun" w:eastAsia="SimSun" w:hAnsi="SimSun"/>
                <w:color w:val="002060"/>
                <w:sz w:val="16"/>
                <w:szCs w:val="16"/>
                <w:lang w:eastAsia="zh-CN"/>
              </w:rPr>
            </w:pPr>
            <w:r w:rsidRPr="008B0367">
              <w:rPr>
                <w:rFonts w:ascii="SimSun" w:eastAsia="SimSun" w:hAnsi="SimSun" w:hint="eastAsia"/>
                <w:color w:val="002060"/>
                <w:sz w:val="16"/>
                <w:szCs w:val="16"/>
                <w:lang w:eastAsia="zh-CN"/>
              </w:rPr>
              <w:t>拉丁美洲和加勒比</w:t>
            </w:r>
            <w:r w:rsidRPr="008B0367">
              <w:rPr>
                <w:rFonts w:ascii="SimSun" w:eastAsia="SimSun" w:hAnsi="SimSun"/>
                <w:color w:val="002060"/>
                <w:sz w:val="16"/>
                <w:szCs w:val="16"/>
                <w:lang w:eastAsia="zh-CN"/>
              </w:rPr>
              <w:t>(</w:t>
            </w:r>
            <w:r w:rsidRPr="008B0367">
              <w:rPr>
                <w:rFonts w:ascii="SimSun" w:eastAsia="SimSun" w:hAnsi="SimSun" w:hint="eastAsia"/>
                <w:color w:val="002060"/>
                <w:sz w:val="16"/>
                <w:szCs w:val="16"/>
                <w:lang w:eastAsia="zh-CN"/>
              </w:rPr>
              <w:t>累计3国</w:t>
            </w:r>
            <w:r w:rsidRPr="008B0367">
              <w:rPr>
                <w:rFonts w:ascii="SimSun" w:eastAsia="SimSun" w:hAnsi="SimSun"/>
                <w:color w:val="002060"/>
                <w:sz w:val="16"/>
                <w:szCs w:val="16"/>
                <w:lang w:eastAsia="zh-CN"/>
              </w:rPr>
              <w:t>)</w:t>
            </w:r>
            <w:r w:rsidRPr="008B0367">
              <w:rPr>
                <w:rFonts w:ascii="SimSun" w:eastAsia="SimSun" w:hAnsi="SimSun" w:hint="eastAsia"/>
                <w:color w:val="002060"/>
                <w:sz w:val="16"/>
                <w:szCs w:val="16"/>
                <w:lang w:eastAsia="zh-CN"/>
              </w:rPr>
              <w:t>：</w:t>
            </w:r>
            <w:r w:rsidRPr="008B0367">
              <w:rPr>
                <w:rFonts w:ascii="SimSun" w:eastAsia="SimSun" w:hAnsi="SimSun"/>
                <w:color w:val="002060"/>
                <w:sz w:val="16"/>
                <w:szCs w:val="16"/>
                <w:lang w:eastAsia="zh-CN"/>
              </w:rPr>
              <w:t>哥斯达黎加、多米尼加共和国、洪都拉斯</w:t>
            </w:r>
          </w:p>
          <w:p w:rsidR="000507D6" w:rsidRPr="008B0367" w:rsidRDefault="000507D6" w:rsidP="000507D6">
            <w:pPr>
              <w:rPr>
                <w:color w:val="002060"/>
                <w:sz w:val="16"/>
                <w:szCs w:val="16"/>
                <w:lang w:eastAsia="zh-CN"/>
              </w:rPr>
            </w:pPr>
          </w:p>
          <w:p w:rsidR="000507D6" w:rsidRPr="008B0367" w:rsidRDefault="000507D6" w:rsidP="000507D6">
            <w:pPr>
              <w:rPr>
                <w:color w:val="002060"/>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上述地区细分包括7个最不发达国家</w:t>
            </w:r>
          </w:p>
          <w:p w:rsidR="000507D6" w:rsidRPr="008B0367" w:rsidRDefault="000507D6" w:rsidP="000507D6">
            <w:pPr>
              <w:rPr>
                <w:color w:val="002060"/>
                <w:sz w:val="16"/>
                <w:szCs w:val="16"/>
                <w:lang w:eastAsia="zh-CN"/>
              </w:rPr>
            </w:pPr>
          </w:p>
          <w:p w:rsidR="000507D6" w:rsidRPr="008B0367" w:rsidRDefault="000507D6" w:rsidP="000507D6">
            <w:pPr>
              <w:rPr>
                <w:color w:val="002060"/>
                <w:sz w:val="16"/>
                <w:szCs w:val="16"/>
                <w:lang w:eastAsia="zh-CN"/>
              </w:rPr>
            </w:pPr>
          </w:p>
          <w:p w:rsidR="000507D6" w:rsidRPr="008B0367" w:rsidRDefault="000507D6" w:rsidP="000507D6">
            <w:pPr>
              <w:rPr>
                <w:rFonts w:ascii="KaiTi" w:eastAsia="KaiTi" w:hAnsi="KaiTi"/>
                <w:i/>
                <w:iCs/>
                <w:sz w:val="16"/>
                <w:szCs w:val="16"/>
                <w:lang w:eastAsia="zh-CN"/>
              </w:rPr>
            </w:pPr>
            <w:r w:rsidRPr="008B0367">
              <w:rPr>
                <w:rFonts w:ascii="KaiTi" w:eastAsia="KaiTi" w:hAnsi="KaiTi"/>
                <w:i/>
                <w:iCs/>
                <w:sz w:val="16"/>
                <w:szCs w:val="16"/>
                <w:lang w:eastAsia="zh-CN"/>
              </w:rPr>
              <w:t>2014/15两年期计划与预算原始基准</w:t>
            </w:r>
            <w:r w:rsidRPr="008B0367">
              <w:rPr>
                <w:rFonts w:ascii="KaiTi" w:eastAsia="KaiTi" w:hAnsi="KaiTi" w:hint="eastAsia"/>
                <w:i/>
                <w:iCs/>
                <w:sz w:val="16"/>
                <w:szCs w:val="16"/>
                <w:lang w:eastAsia="zh-CN"/>
              </w:rPr>
              <w:t>：</w:t>
            </w: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非洲</w:t>
            </w:r>
            <w:r w:rsidRPr="008B0367">
              <w:rPr>
                <w:rFonts w:ascii="SimSun" w:hAnsi="SimSun" w:cs="SimSun"/>
                <w:sz w:val="16"/>
                <w:szCs w:val="16"/>
                <w:lang w:eastAsia="zh-CN"/>
              </w:rPr>
              <w:t>(4)</w:t>
            </w:r>
          </w:p>
          <w:p w:rsidR="000507D6" w:rsidRPr="008B0367" w:rsidRDefault="000507D6" w:rsidP="000507D6">
            <w:pPr>
              <w:rPr>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阿拉伯(3</w:t>
            </w:r>
            <w:r w:rsidRPr="008B0367">
              <w:rPr>
                <w:rFonts w:ascii="SimSun" w:hAnsi="SimSun" w:cs="SimSun"/>
                <w:sz w:val="16"/>
                <w:szCs w:val="16"/>
                <w:lang w:eastAsia="zh-CN"/>
              </w:rPr>
              <w:t>)</w:t>
            </w:r>
          </w:p>
          <w:p w:rsidR="000507D6" w:rsidRPr="008B0367" w:rsidRDefault="000507D6" w:rsidP="000507D6">
            <w:pPr>
              <w:rPr>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亚洲和太平洋</w:t>
            </w:r>
            <w:r w:rsidRPr="008B0367">
              <w:rPr>
                <w:rFonts w:ascii="SimSun" w:hAnsi="SimSun" w:cs="SimSun"/>
                <w:sz w:val="16"/>
                <w:szCs w:val="16"/>
                <w:lang w:eastAsia="zh-CN"/>
              </w:rPr>
              <w:t>(</w:t>
            </w:r>
            <w:r w:rsidRPr="008B0367">
              <w:rPr>
                <w:rFonts w:ascii="SimSun" w:hAnsi="SimSun" w:cs="SimSun" w:hint="eastAsia"/>
                <w:sz w:val="16"/>
                <w:szCs w:val="16"/>
                <w:lang w:eastAsia="zh-CN"/>
              </w:rPr>
              <w:t>3</w:t>
            </w:r>
            <w:r w:rsidRPr="008B0367">
              <w:rPr>
                <w:rFonts w:ascii="SimSun" w:hAnsi="SimSun" w:cs="SimSun"/>
                <w:sz w:val="16"/>
                <w:szCs w:val="16"/>
                <w:lang w:eastAsia="zh-CN"/>
              </w:rPr>
              <w:t>)</w:t>
            </w:r>
          </w:p>
          <w:p w:rsidR="000507D6" w:rsidRPr="008B0367" w:rsidRDefault="000507D6" w:rsidP="000507D6">
            <w:pPr>
              <w:rPr>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拉丁美洲和加勒比</w:t>
            </w:r>
            <w:r w:rsidRPr="008B0367">
              <w:rPr>
                <w:rFonts w:ascii="SimSun" w:hAnsi="SimSun" w:cs="SimSun"/>
                <w:sz w:val="16"/>
                <w:szCs w:val="16"/>
                <w:lang w:eastAsia="zh-CN"/>
              </w:rPr>
              <w:t>(</w:t>
            </w:r>
            <w:r w:rsidRPr="008B0367">
              <w:rPr>
                <w:rFonts w:ascii="SimSun" w:hAnsi="SimSun" w:cs="SimSun" w:hint="eastAsia"/>
                <w:sz w:val="16"/>
                <w:szCs w:val="16"/>
                <w:lang w:eastAsia="zh-CN"/>
              </w:rPr>
              <w:t>4</w:t>
            </w:r>
            <w:r w:rsidRPr="008B0367">
              <w:rPr>
                <w:rFonts w:ascii="SimSun" w:hAnsi="SimSun" w:cs="SimSun"/>
                <w:sz w:val="16"/>
                <w:szCs w:val="16"/>
                <w:lang w:eastAsia="zh-CN"/>
              </w:rPr>
              <w:t>)</w:t>
            </w:r>
          </w:p>
          <w:p w:rsidR="000507D6" w:rsidRPr="008B0367" w:rsidRDefault="000507D6" w:rsidP="000507D6">
            <w:pPr>
              <w:rPr>
                <w:sz w:val="16"/>
                <w:szCs w:val="16"/>
                <w:lang w:eastAsia="zh-CN"/>
              </w:rPr>
            </w:pPr>
          </w:p>
          <w:p w:rsidR="000507D6" w:rsidRPr="008B0367" w:rsidRDefault="000507D6" w:rsidP="000507D6">
            <w:pPr>
              <w:rPr>
                <w:sz w:val="16"/>
                <w:szCs w:val="16"/>
                <w:lang w:eastAsia="zh-CN"/>
              </w:rPr>
            </w:pPr>
            <w:r w:rsidRPr="008B0367">
              <w:rPr>
                <w:rFonts w:ascii="SimSun" w:hAnsi="SimSun" w:cs="SimSun" w:hint="eastAsia"/>
                <w:sz w:val="16"/>
                <w:szCs w:val="16"/>
                <w:lang w:eastAsia="zh-CN"/>
              </w:rPr>
              <w:t>上述地区细分包括5个最不发达国家</w:t>
            </w:r>
          </w:p>
        </w:tc>
        <w:tc>
          <w:tcPr>
            <w:tcW w:w="1701" w:type="dxa"/>
            <w:gridSpan w:val="3"/>
            <w:shd w:val="clear" w:color="auto" w:fill="auto"/>
            <w:tcMar>
              <w:top w:w="110" w:type="dxa"/>
            </w:tcMar>
          </w:tcPr>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非洲(累计</w:t>
            </w:r>
            <w:r w:rsidR="000C5A3D">
              <w:rPr>
                <w:rFonts w:ascii="SimSun" w:hAnsi="SimSun" w:cs="SimSun" w:hint="eastAsia"/>
                <w:sz w:val="16"/>
                <w:szCs w:val="16"/>
                <w:lang w:eastAsia="zh-CN"/>
              </w:rPr>
              <w:t>6</w:t>
            </w:r>
            <w:r w:rsidRPr="008B0367">
              <w:rPr>
                <w:rFonts w:ascii="SimSun" w:hAnsi="SimSun" w:cs="SimSun" w:hint="eastAsia"/>
                <w:sz w:val="16"/>
                <w:szCs w:val="16"/>
                <w:lang w:eastAsia="zh-CN"/>
              </w:rPr>
              <w:t>国)</w:t>
            </w:r>
          </w:p>
          <w:p w:rsidR="000507D6" w:rsidRPr="008B0367" w:rsidRDefault="000507D6" w:rsidP="000507D6">
            <w:pPr>
              <w:rPr>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阿拉伯(累计6国</w:t>
            </w:r>
            <w:r w:rsidRPr="008B0367">
              <w:rPr>
                <w:rFonts w:ascii="SimSun" w:hAnsi="SimSun" w:cs="SimSun"/>
                <w:sz w:val="16"/>
                <w:szCs w:val="16"/>
                <w:lang w:eastAsia="zh-CN"/>
              </w:rPr>
              <w:t>)</w:t>
            </w:r>
          </w:p>
          <w:p w:rsidR="000507D6" w:rsidRPr="008B0367" w:rsidRDefault="000507D6" w:rsidP="000507D6">
            <w:pPr>
              <w:rPr>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亚洲和太平洋</w:t>
            </w:r>
            <w:r w:rsidRPr="008B0367">
              <w:rPr>
                <w:rFonts w:ascii="SimSun" w:hAnsi="SimSun" w:cs="SimSun"/>
                <w:sz w:val="16"/>
                <w:szCs w:val="16"/>
                <w:lang w:eastAsia="zh-CN"/>
              </w:rPr>
              <w:t>(</w:t>
            </w:r>
            <w:r w:rsidRPr="008B0367">
              <w:rPr>
                <w:rFonts w:ascii="SimSun" w:hAnsi="SimSun" w:cs="SimSun" w:hint="eastAsia"/>
                <w:sz w:val="16"/>
                <w:szCs w:val="16"/>
                <w:lang w:eastAsia="zh-CN"/>
              </w:rPr>
              <w:t>累计7国</w:t>
            </w:r>
            <w:r w:rsidRPr="008B0367">
              <w:rPr>
                <w:rFonts w:ascii="SimSun" w:hAnsi="SimSun" w:cs="SimSun"/>
                <w:sz w:val="16"/>
                <w:szCs w:val="16"/>
                <w:lang w:eastAsia="zh-CN"/>
              </w:rPr>
              <w:t>)</w:t>
            </w:r>
          </w:p>
          <w:p w:rsidR="000507D6" w:rsidRPr="008B0367" w:rsidRDefault="000507D6" w:rsidP="000507D6">
            <w:pPr>
              <w:rPr>
                <w:sz w:val="16"/>
                <w:szCs w:val="16"/>
                <w:lang w:eastAsia="zh-CN"/>
              </w:rPr>
            </w:pPr>
          </w:p>
          <w:p w:rsidR="000507D6" w:rsidRPr="008B0367" w:rsidRDefault="000507D6" w:rsidP="000507D6">
            <w:pPr>
              <w:rPr>
                <w:sz w:val="16"/>
                <w:szCs w:val="16"/>
                <w:lang w:eastAsia="zh-CN"/>
              </w:rPr>
            </w:pPr>
          </w:p>
          <w:p w:rsidR="000507D6" w:rsidRPr="008B0367" w:rsidRDefault="000507D6" w:rsidP="000507D6">
            <w:pPr>
              <w:rPr>
                <w:rFonts w:eastAsia="SimSun"/>
                <w:sz w:val="16"/>
                <w:szCs w:val="16"/>
                <w:lang w:eastAsia="zh-CN"/>
              </w:rPr>
            </w:pPr>
            <w:r w:rsidRPr="008B0367">
              <w:rPr>
                <w:rFonts w:ascii="SimSun" w:eastAsia="SimSun" w:hAnsi="SimSun" w:hint="eastAsia"/>
                <w:sz w:val="16"/>
                <w:szCs w:val="16"/>
                <w:lang w:eastAsia="zh-CN"/>
              </w:rPr>
              <w:t>拉丁美洲和加勒比</w:t>
            </w:r>
            <w:r w:rsidRPr="008B0367">
              <w:rPr>
                <w:rFonts w:ascii="SimSun" w:eastAsia="SimSun" w:hAnsi="SimSun"/>
                <w:sz w:val="16"/>
                <w:szCs w:val="16"/>
                <w:lang w:eastAsia="zh-CN"/>
              </w:rPr>
              <w:t>(</w:t>
            </w:r>
            <w:r w:rsidRPr="008B0367">
              <w:rPr>
                <w:rFonts w:ascii="SimSun" w:eastAsia="SimSun" w:hAnsi="SimSun" w:hint="eastAsia"/>
                <w:sz w:val="16"/>
                <w:szCs w:val="16"/>
                <w:lang w:eastAsia="zh-CN"/>
              </w:rPr>
              <w:t>累计12国</w:t>
            </w:r>
            <w:r w:rsidRPr="008B0367">
              <w:rPr>
                <w:rFonts w:ascii="SimSun" w:eastAsia="SimSun" w:hAnsi="SimSun"/>
                <w:sz w:val="16"/>
                <w:szCs w:val="16"/>
                <w:lang w:eastAsia="zh-CN"/>
              </w:rPr>
              <w:t>)</w:t>
            </w:r>
          </w:p>
          <w:p w:rsidR="000507D6" w:rsidRPr="008B0367" w:rsidRDefault="000507D6" w:rsidP="000507D6">
            <w:pPr>
              <w:rPr>
                <w:sz w:val="16"/>
                <w:szCs w:val="16"/>
                <w:lang w:eastAsia="zh-CN"/>
              </w:rPr>
            </w:pPr>
          </w:p>
          <w:p w:rsidR="000507D6" w:rsidRPr="008B0367" w:rsidRDefault="000507D6" w:rsidP="000507D6">
            <w:pPr>
              <w:rPr>
                <w:rFonts w:eastAsia="SimSun"/>
                <w:sz w:val="16"/>
                <w:szCs w:val="16"/>
                <w:lang w:eastAsia="zh-CN"/>
              </w:rPr>
            </w:pPr>
            <w:r w:rsidRPr="008B0367">
              <w:rPr>
                <w:rFonts w:ascii="SimSun" w:eastAsia="SimSun" w:hAnsi="SimSun" w:hint="eastAsia"/>
                <w:sz w:val="16"/>
                <w:szCs w:val="16"/>
                <w:lang w:eastAsia="zh-CN"/>
              </w:rPr>
              <w:t>上述地区细分包括11个最不发达国家</w:t>
            </w:r>
          </w:p>
          <w:p w:rsidR="000507D6" w:rsidRPr="008B0367" w:rsidRDefault="000507D6" w:rsidP="000507D6">
            <w:pPr>
              <w:rPr>
                <w:sz w:val="16"/>
                <w:szCs w:val="16"/>
                <w:lang w:eastAsia="zh-CN"/>
              </w:rPr>
            </w:pPr>
          </w:p>
          <w:p w:rsidR="000507D6" w:rsidRPr="008B0367" w:rsidRDefault="000507D6" w:rsidP="000507D6">
            <w:pPr>
              <w:rPr>
                <w:sz w:val="16"/>
                <w:szCs w:val="16"/>
                <w:lang w:eastAsia="zh-CN"/>
              </w:rPr>
            </w:pPr>
          </w:p>
        </w:tc>
        <w:tc>
          <w:tcPr>
            <w:tcW w:w="2694" w:type="dxa"/>
            <w:gridSpan w:val="2"/>
            <w:shd w:val="clear" w:color="auto" w:fill="FFFFFF"/>
            <w:tcMar>
              <w:top w:w="110" w:type="dxa"/>
            </w:tcMar>
          </w:tcPr>
          <w:p w:rsidR="000507D6" w:rsidRPr="008B0367" w:rsidRDefault="000507D6" w:rsidP="000507D6">
            <w:pPr>
              <w:spacing w:line="258" w:lineRule="atLeast"/>
              <w:rPr>
                <w:rFonts w:eastAsia="SimSun"/>
                <w:sz w:val="16"/>
                <w:szCs w:val="16"/>
                <w:lang w:eastAsia="zh-CN"/>
              </w:rPr>
            </w:pPr>
            <w:r w:rsidRPr="008B0367">
              <w:rPr>
                <w:rFonts w:ascii="SimSun" w:hAnsi="SimSun" w:cs="SimSun" w:hint="eastAsia"/>
                <w:sz w:val="16"/>
                <w:szCs w:val="16"/>
                <w:lang w:eastAsia="zh-CN"/>
              </w:rPr>
              <w:t>非洲(新增12国)：</w:t>
            </w:r>
            <w:r w:rsidRPr="008B0367">
              <w:rPr>
                <w:rFonts w:ascii="SimSun" w:hAnsi="SimSun" w:cs="SimSun"/>
                <w:sz w:val="16"/>
                <w:szCs w:val="16"/>
                <w:lang w:eastAsia="zh-CN"/>
              </w:rPr>
              <w:t>博茨瓦纳、布隆迪、喀麦隆、乍得、</w:t>
            </w:r>
            <w:r w:rsidRPr="008B0367">
              <w:rPr>
                <w:rFonts w:ascii="SimSun" w:hAnsi="SimSun" w:cs="SimSun" w:hint="eastAsia"/>
                <w:sz w:val="16"/>
                <w:szCs w:val="16"/>
                <w:lang w:eastAsia="zh-CN"/>
              </w:rPr>
              <w:t>科特迪瓦共和国</w:t>
            </w:r>
            <w:r w:rsidRPr="008B0367">
              <w:rPr>
                <w:rStyle w:val="ac"/>
                <w:sz w:val="16"/>
                <w:szCs w:val="16"/>
              </w:rPr>
              <w:footnoteReference w:id="30"/>
            </w:r>
            <w:r w:rsidRPr="008B0367">
              <w:rPr>
                <w:rFonts w:eastAsia="SimSun"/>
                <w:color w:val="434343"/>
                <w:sz w:val="16"/>
                <w:szCs w:val="16"/>
                <w:lang w:eastAsia="zh-CN"/>
              </w:rPr>
              <w:t>、</w:t>
            </w:r>
            <w:r w:rsidRPr="008B0367">
              <w:rPr>
                <w:rFonts w:ascii="SimSun" w:hAnsi="SimSun" w:cs="SimSun"/>
                <w:sz w:val="16"/>
                <w:szCs w:val="16"/>
                <w:lang w:eastAsia="zh-CN"/>
              </w:rPr>
              <w:t>莱索托、马拉维、卢旺达</w:t>
            </w:r>
            <w:r w:rsidRPr="008B0367">
              <w:rPr>
                <w:rStyle w:val="ac"/>
                <w:sz w:val="16"/>
                <w:szCs w:val="16"/>
              </w:rPr>
              <w:footnoteReference w:id="31"/>
            </w:r>
            <w:r w:rsidRPr="008B0367">
              <w:rPr>
                <w:rFonts w:ascii="SimSun" w:hAnsi="SimSun" w:cs="SimSun"/>
                <w:sz w:val="16"/>
                <w:szCs w:val="16"/>
                <w:lang w:eastAsia="zh-CN"/>
              </w:rPr>
              <w:t>、圣多美和普林西比</w:t>
            </w:r>
            <w:r w:rsidRPr="008B0367">
              <w:rPr>
                <w:rFonts w:ascii="SimSun" w:hAnsi="SimSun" w:cs="SimSun" w:hint="eastAsia"/>
                <w:sz w:val="16"/>
                <w:szCs w:val="16"/>
                <w:lang w:eastAsia="zh-CN"/>
              </w:rPr>
              <w:t>、</w:t>
            </w:r>
            <w:r w:rsidRPr="008B0367">
              <w:rPr>
                <w:rFonts w:ascii="SimSun" w:hAnsi="SimSun" w:cs="SimSun"/>
                <w:sz w:val="16"/>
                <w:szCs w:val="16"/>
                <w:lang w:eastAsia="zh-CN"/>
              </w:rPr>
              <w:t>多哥</w:t>
            </w:r>
            <w:r w:rsidRPr="008B0367">
              <w:rPr>
                <w:rFonts w:ascii="SimSun" w:hAnsi="SimSun" w:cs="SimSun" w:hint="eastAsia"/>
                <w:sz w:val="16"/>
                <w:szCs w:val="16"/>
                <w:lang w:eastAsia="zh-CN"/>
              </w:rPr>
              <w:t>、</w:t>
            </w:r>
            <w:r w:rsidRPr="008B0367">
              <w:rPr>
                <w:rFonts w:ascii="SimSun" w:hAnsi="SimSun" w:cs="SimSun"/>
                <w:sz w:val="16"/>
                <w:szCs w:val="16"/>
                <w:lang w:eastAsia="zh-CN"/>
              </w:rPr>
              <w:t>坦桑尼亚联合共和国</w:t>
            </w:r>
            <w:r w:rsidRPr="008B0367">
              <w:rPr>
                <w:rFonts w:ascii="SimSun" w:hAnsi="SimSun" w:cs="SimSun" w:hint="eastAsia"/>
                <w:sz w:val="16"/>
                <w:szCs w:val="16"/>
                <w:lang w:eastAsia="zh-CN"/>
              </w:rPr>
              <w:t>、</w:t>
            </w:r>
            <w:r w:rsidRPr="008B0367">
              <w:rPr>
                <w:rFonts w:ascii="SimSun" w:hAnsi="SimSun" w:cs="SimSun"/>
                <w:sz w:val="16"/>
                <w:szCs w:val="16"/>
                <w:lang w:eastAsia="zh-CN"/>
              </w:rPr>
              <w:t>津巴布韦</w:t>
            </w:r>
            <w:r w:rsidRPr="008B0367">
              <w:rPr>
                <w:rFonts w:ascii="SimSun" w:hAnsi="SimSun" w:cs="SimSun" w:hint="eastAsia"/>
                <w:sz w:val="16"/>
                <w:szCs w:val="16"/>
                <w:lang w:eastAsia="zh-CN"/>
              </w:rPr>
              <w:t>(累计21国)</w:t>
            </w:r>
          </w:p>
          <w:p w:rsidR="000507D6" w:rsidRPr="008B0367" w:rsidRDefault="000507D6" w:rsidP="000507D6">
            <w:pPr>
              <w:rPr>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阿拉伯(无新增国家)</w:t>
            </w:r>
          </w:p>
          <w:p w:rsidR="000507D6" w:rsidRPr="008B0367" w:rsidRDefault="000507D6" w:rsidP="000507D6">
            <w:pPr>
              <w:rPr>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亚洲和太平洋</w:t>
            </w:r>
            <w:r w:rsidRPr="008B0367">
              <w:rPr>
                <w:rFonts w:ascii="SimSun" w:hAnsi="SimSun" w:cs="SimSun"/>
                <w:sz w:val="16"/>
                <w:szCs w:val="16"/>
                <w:lang w:eastAsia="zh-CN"/>
              </w:rPr>
              <w:t>(</w:t>
            </w:r>
            <w:r w:rsidRPr="008B0367">
              <w:rPr>
                <w:rFonts w:ascii="SimSun" w:hAnsi="SimSun" w:cs="SimSun" w:hint="eastAsia"/>
                <w:sz w:val="16"/>
                <w:szCs w:val="16"/>
                <w:lang w:eastAsia="zh-CN"/>
              </w:rPr>
              <w:t>新增</w:t>
            </w:r>
            <w:r w:rsidRPr="008B0367">
              <w:rPr>
                <w:rFonts w:ascii="SimSun" w:eastAsia="SimSun" w:hAnsi="SimSun" w:cs="SimSun" w:hint="eastAsia"/>
                <w:sz w:val="16"/>
                <w:szCs w:val="16"/>
                <w:lang w:eastAsia="zh-CN"/>
              </w:rPr>
              <w:t>4</w:t>
            </w:r>
            <w:r w:rsidRPr="008B0367">
              <w:rPr>
                <w:rFonts w:ascii="SimSun" w:hAnsi="SimSun" w:cs="SimSun" w:hint="eastAsia"/>
                <w:sz w:val="16"/>
                <w:szCs w:val="16"/>
                <w:lang w:eastAsia="zh-CN"/>
              </w:rPr>
              <w:t>国)：</w:t>
            </w:r>
            <w:r w:rsidRPr="008B0367">
              <w:rPr>
                <w:rFonts w:ascii="SimSun" w:hAnsi="SimSun" w:cs="SimSun"/>
                <w:sz w:val="16"/>
                <w:szCs w:val="16"/>
                <w:lang w:eastAsia="zh-CN"/>
              </w:rPr>
              <w:t>柬埔寨、斯里兰卡、汤加、瓦努阿图(</w:t>
            </w:r>
            <w:r w:rsidRPr="008B0367">
              <w:rPr>
                <w:rFonts w:ascii="SimSun" w:hAnsi="SimSun" w:cs="SimSun" w:hint="eastAsia"/>
                <w:sz w:val="16"/>
                <w:szCs w:val="16"/>
                <w:lang w:eastAsia="zh-CN"/>
              </w:rPr>
              <w:t>累计8国)</w:t>
            </w:r>
          </w:p>
          <w:p w:rsidR="000507D6" w:rsidRPr="008B0367" w:rsidRDefault="000507D6" w:rsidP="000507D6">
            <w:pPr>
              <w:rPr>
                <w:sz w:val="16"/>
                <w:szCs w:val="16"/>
                <w:lang w:eastAsia="zh-CN"/>
              </w:rPr>
            </w:pPr>
          </w:p>
          <w:p w:rsidR="000507D6" w:rsidRPr="008B0367" w:rsidRDefault="000507D6" w:rsidP="000507D6">
            <w:pPr>
              <w:rPr>
                <w:rFonts w:eastAsia="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拉丁美洲和加勒比</w:t>
            </w:r>
            <w:r w:rsidRPr="008B0367">
              <w:rPr>
                <w:rFonts w:ascii="SimSun" w:hAnsi="SimSun" w:cs="SimSun"/>
                <w:sz w:val="16"/>
                <w:szCs w:val="16"/>
                <w:lang w:eastAsia="zh-CN"/>
              </w:rPr>
              <w:t>(</w:t>
            </w:r>
            <w:r w:rsidRPr="008B0367">
              <w:rPr>
                <w:rFonts w:ascii="SimSun" w:hAnsi="SimSun" w:cs="SimSun" w:hint="eastAsia"/>
                <w:sz w:val="16"/>
                <w:szCs w:val="16"/>
                <w:lang w:eastAsia="zh-CN"/>
              </w:rPr>
              <w:t>新增3国</w:t>
            </w:r>
            <w:r w:rsidRPr="008B0367">
              <w:rPr>
                <w:rFonts w:ascii="SimSun" w:hAnsi="SimSun" w:cs="SimSun"/>
                <w:sz w:val="16"/>
                <w:szCs w:val="16"/>
                <w:lang w:eastAsia="zh-CN"/>
              </w:rPr>
              <w:t>)</w:t>
            </w:r>
            <w:r w:rsidRPr="008B0367">
              <w:rPr>
                <w:rFonts w:ascii="SimSun" w:hAnsi="SimSun" w:cs="SimSun" w:hint="eastAsia"/>
                <w:sz w:val="16"/>
                <w:szCs w:val="16"/>
                <w:lang w:eastAsia="zh-CN"/>
              </w:rPr>
              <w:t>：</w:t>
            </w:r>
            <w:r w:rsidRPr="008B0367">
              <w:rPr>
                <w:rFonts w:ascii="SimSun" w:hAnsi="SimSun" w:cs="SimSun"/>
                <w:sz w:val="16"/>
                <w:szCs w:val="16"/>
                <w:lang w:eastAsia="zh-CN"/>
              </w:rPr>
              <w:t>巴巴多斯、萨尔瓦多、圣基茨和尼维斯(</w:t>
            </w:r>
            <w:r w:rsidRPr="008B0367">
              <w:rPr>
                <w:rFonts w:ascii="SimSun" w:hAnsi="SimSun" w:cs="SimSun" w:hint="eastAsia"/>
                <w:sz w:val="16"/>
                <w:szCs w:val="16"/>
                <w:lang w:eastAsia="zh-CN"/>
              </w:rPr>
              <w:t>累计6国)</w:t>
            </w:r>
          </w:p>
          <w:p w:rsidR="000507D6" w:rsidRPr="008B0367" w:rsidRDefault="000507D6" w:rsidP="000507D6">
            <w:pPr>
              <w:rPr>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上述地区细分包括17个最不发达国家</w:t>
            </w:r>
          </w:p>
          <w:p w:rsidR="000507D6" w:rsidRPr="008B0367" w:rsidRDefault="000507D6" w:rsidP="000507D6">
            <w:pPr>
              <w:rPr>
                <w:rFonts w:eastAsia="SimSun"/>
                <w:sz w:val="16"/>
                <w:szCs w:val="16"/>
                <w:lang w:eastAsia="zh-CN"/>
              </w:rPr>
            </w:pPr>
          </w:p>
          <w:p w:rsidR="000507D6" w:rsidRPr="008B0367" w:rsidRDefault="000507D6" w:rsidP="000507D6">
            <w:pPr>
              <w:rPr>
                <w:sz w:val="16"/>
                <w:szCs w:val="16"/>
                <w:lang w:eastAsia="zh-CN"/>
              </w:rPr>
            </w:pPr>
          </w:p>
          <w:p w:rsidR="000507D6" w:rsidRPr="008B0367" w:rsidRDefault="000507D6" w:rsidP="000507D6">
            <w:pPr>
              <w:rPr>
                <w:sz w:val="16"/>
                <w:szCs w:val="16"/>
                <w:lang w:eastAsia="zh-CN"/>
              </w:rPr>
            </w:pPr>
          </w:p>
          <w:p w:rsidR="000507D6" w:rsidRPr="008B0367" w:rsidRDefault="000507D6" w:rsidP="000507D6">
            <w:pPr>
              <w:rPr>
                <w:sz w:val="16"/>
                <w:szCs w:val="16"/>
                <w:lang w:eastAsia="zh-CN"/>
              </w:rPr>
            </w:pPr>
          </w:p>
          <w:p w:rsidR="000507D6" w:rsidRPr="008B0367" w:rsidRDefault="000507D6" w:rsidP="000507D6">
            <w:pPr>
              <w:rPr>
                <w:sz w:val="16"/>
                <w:szCs w:val="16"/>
                <w:lang w:eastAsia="zh-CN"/>
              </w:rPr>
            </w:pPr>
          </w:p>
          <w:p w:rsidR="000507D6" w:rsidRPr="008B0367" w:rsidRDefault="000507D6" w:rsidP="000507D6">
            <w:pPr>
              <w:rPr>
                <w:sz w:val="16"/>
                <w:szCs w:val="16"/>
                <w:lang w:eastAsia="zh-CN"/>
              </w:rPr>
            </w:pPr>
          </w:p>
          <w:p w:rsidR="000507D6" w:rsidRPr="008B0367" w:rsidRDefault="000507D6" w:rsidP="000507D6">
            <w:pPr>
              <w:rPr>
                <w:sz w:val="16"/>
                <w:szCs w:val="16"/>
                <w:lang w:eastAsia="zh-CN"/>
              </w:rPr>
            </w:pPr>
          </w:p>
          <w:p w:rsidR="000507D6" w:rsidRPr="008B0367" w:rsidRDefault="000507D6" w:rsidP="000507D6">
            <w:pPr>
              <w:rPr>
                <w:sz w:val="16"/>
                <w:szCs w:val="16"/>
                <w:lang w:eastAsia="zh-CN"/>
              </w:rPr>
            </w:pPr>
          </w:p>
          <w:p w:rsidR="000507D6" w:rsidRPr="008B0367" w:rsidRDefault="000507D6" w:rsidP="000507D6">
            <w:pPr>
              <w:rPr>
                <w:sz w:val="16"/>
                <w:szCs w:val="16"/>
                <w:lang w:eastAsia="zh-CN"/>
              </w:rPr>
            </w:pPr>
          </w:p>
        </w:tc>
        <w:tc>
          <w:tcPr>
            <w:tcW w:w="945" w:type="dxa"/>
          </w:tcPr>
          <w:p w:rsidR="000507D6" w:rsidRPr="008B0367" w:rsidRDefault="000507D6" w:rsidP="000507D6">
            <w:pPr>
              <w:keepNext/>
              <w:keepLines/>
              <w:spacing w:after="120"/>
              <w:jc w:val="center"/>
              <w:rPr>
                <w:rFonts w:ascii="SimHei" w:eastAsia="SimHei"/>
                <w:bCs/>
                <w:color w:val="00B050"/>
                <w:sz w:val="16"/>
                <w:szCs w:val="16"/>
                <w:lang w:eastAsia="zh-CN"/>
              </w:rPr>
            </w:pPr>
            <w:r w:rsidRPr="008B0367">
              <w:rPr>
                <w:rFonts w:ascii="SimHei" w:eastAsia="SimHei" w:hAnsi="SimSun" w:cs="SimSun" w:hint="eastAsia"/>
                <w:bCs/>
                <w:color w:val="00B050"/>
                <w:sz w:val="16"/>
                <w:szCs w:val="16"/>
                <w:lang w:eastAsia="zh-CN"/>
              </w:rPr>
              <w:t>符合预期</w:t>
            </w:r>
          </w:p>
          <w:p w:rsidR="000507D6" w:rsidRPr="008B0367" w:rsidRDefault="000507D6" w:rsidP="000507D6">
            <w:pPr>
              <w:keepNext/>
              <w:keepLines/>
              <w:spacing w:after="120"/>
              <w:rPr>
                <w:rFonts w:ascii="SimHei" w:eastAsia="SimHei"/>
                <w:bCs/>
                <w:color w:val="00B050"/>
                <w:sz w:val="16"/>
                <w:szCs w:val="16"/>
                <w:lang w:eastAsia="zh-CN"/>
              </w:rPr>
            </w:pPr>
          </w:p>
          <w:p w:rsidR="000507D6" w:rsidRPr="008B0367" w:rsidRDefault="000507D6" w:rsidP="000507D6">
            <w:pPr>
              <w:keepNext/>
              <w:keepLines/>
              <w:spacing w:after="120"/>
              <w:rPr>
                <w:rFonts w:ascii="SimHei" w:eastAsia="SimHei"/>
                <w:bCs/>
                <w:color w:val="FF0000"/>
                <w:sz w:val="16"/>
                <w:szCs w:val="16"/>
                <w:lang w:eastAsia="zh-CN"/>
              </w:rPr>
            </w:pPr>
          </w:p>
          <w:p w:rsidR="000507D6" w:rsidRPr="008B0367" w:rsidRDefault="000507D6" w:rsidP="000507D6">
            <w:pPr>
              <w:keepNext/>
              <w:keepLines/>
              <w:spacing w:after="120"/>
              <w:rPr>
                <w:rFonts w:ascii="SimHei" w:eastAsia="SimHei"/>
                <w:bCs/>
                <w:color w:val="FF0000"/>
                <w:sz w:val="16"/>
                <w:szCs w:val="16"/>
                <w:lang w:eastAsia="zh-CN"/>
              </w:rPr>
            </w:pPr>
          </w:p>
          <w:p w:rsidR="000507D6" w:rsidRPr="008B0367" w:rsidRDefault="000507D6" w:rsidP="000507D6">
            <w:pPr>
              <w:keepNext/>
              <w:keepLines/>
              <w:spacing w:after="120"/>
              <w:rPr>
                <w:rFonts w:ascii="SimHei" w:eastAsia="SimHei"/>
                <w:bCs/>
                <w:color w:val="FF0000"/>
                <w:sz w:val="16"/>
                <w:szCs w:val="16"/>
                <w:lang w:eastAsia="zh-CN"/>
              </w:rPr>
            </w:pPr>
          </w:p>
          <w:p w:rsidR="000507D6" w:rsidRPr="008B0367" w:rsidRDefault="000507D6" w:rsidP="000507D6">
            <w:pPr>
              <w:keepNext/>
              <w:keepLines/>
              <w:spacing w:after="120"/>
              <w:rPr>
                <w:rFonts w:ascii="SimHei" w:eastAsia="SimHei"/>
                <w:bCs/>
                <w:color w:val="FF0000"/>
                <w:sz w:val="16"/>
                <w:szCs w:val="16"/>
                <w:lang w:eastAsia="zh-CN"/>
              </w:rPr>
            </w:pPr>
          </w:p>
          <w:p w:rsidR="000507D6" w:rsidRPr="008B0367" w:rsidRDefault="000507D6" w:rsidP="000507D6">
            <w:pPr>
              <w:keepNext/>
              <w:keepLines/>
              <w:spacing w:after="120"/>
              <w:jc w:val="center"/>
              <w:rPr>
                <w:rFonts w:ascii="SimHei" w:eastAsia="SimHei"/>
                <w:bCs/>
                <w:color w:val="FF0000"/>
                <w:sz w:val="16"/>
                <w:szCs w:val="16"/>
                <w:lang w:eastAsia="zh-CN"/>
              </w:rPr>
            </w:pPr>
            <w:r w:rsidRPr="008B0367">
              <w:rPr>
                <w:rFonts w:ascii="SimHei" w:eastAsia="SimHei" w:hint="eastAsia"/>
                <w:bCs/>
                <w:color w:val="FF0000"/>
                <w:sz w:val="16"/>
                <w:szCs w:val="16"/>
                <w:lang w:eastAsia="zh-CN"/>
              </w:rPr>
              <w:t>不符合预期</w:t>
            </w:r>
          </w:p>
          <w:p w:rsidR="000507D6" w:rsidRPr="008B0367" w:rsidRDefault="000507D6" w:rsidP="000507D6">
            <w:pPr>
              <w:keepNext/>
              <w:keepLines/>
              <w:spacing w:after="120"/>
              <w:jc w:val="center"/>
              <w:rPr>
                <w:rFonts w:ascii="SimHei" w:eastAsia="SimHei"/>
                <w:bCs/>
                <w:color w:val="00B050"/>
                <w:sz w:val="16"/>
                <w:szCs w:val="16"/>
                <w:lang w:eastAsia="zh-CN"/>
              </w:rPr>
            </w:pPr>
            <w:r w:rsidRPr="008B0367">
              <w:rPr>
                <w:rFonts w:ascii="SimHei" w:eastAsia="SimHei" w:hAnsi="SimSun" w:cs="SimSun" w:hint="eastAsia"/>
                <w:bCs/>
                <w:color w:val="00B050"/>
                <w:sz w:val="16"/>
                <w:szCs w:val="16"/>
                <w:lang w:eastAsia="zh-CN"/>
              </w:rPr>
              <w:t>符合预期</w:t>
            </w:r>
          </w:p>
          <w:p w:rsidR="000507D6" w:rsidRPr="008B0367" w:rsidRDefault="000507D6" w:rsidP="000507D6">
            <w:pPr>
              <w:keepNext/>
              <w:keepLines/>
              <w:spacing w:after="120"/>
              <w:jc w:val="center"/>
              <w:rPr>
                <w:rFonts w:ascii="SimHei" w:eastAsia="SimHei"/>
                <w:bCs/>
                <w:color w:val="00B050"/>
                <w:sz w:val="16"/>
                <w:szCs w:val="16"/>
                <w:lang w:eastAsia="zh-CN"/>
              </w:rPr>
            </w:pPr>
          </w:p>
          <w:p w:rsidR="000507D6" w:rsidRPr="008B0367" w:rsidRDefault="000507D6" w:rsidP="000507D6">
            <w:pPr>
              <w:keepNext/>
              <w:keepLines/>
              <w:spacing w:after="120"/>
              <w:jc w:val="center"/>
              <w:rPr>
                <w:rFonts w:ascii="SimHei" w:eastAsia="SimHei"/>
                <w:bCs/>
                <w:color w:val="00B050"/>
                <w:sz w:val="16"/>
                <w:szCs w:val="16"/>
                <w:lang w:eastAsia="zh-CN"/>
              </w:rPr>
            </w:pPr>
          </w:p>
          <w:p w:rsidR="000507D6" w:rsidRPr="008B0367" w:rsidRDefault="000507D6" w:rsidP="000507D6">
            <w:pPr>
              <w:keepNext/>
              <w:keepLines/>
              <w:spacing w:after="120"/>
              <w:jc w:val="center"/>
              <w:rPr>
                <w:rFonts w:ascii="SimHei" w:eastAsia="SimHei"/>
                <w:bCs/>
                <w:color w:val="00B050"/>
                <w:sz w:val="16"/>
                <w:szCs w:val="16"/>
              </w:rPr>
            </w:pPr>
            <w:r w:rsidRPr="008B0367">
              <w:rPr>
                <w:rFonts w:ascii="SimHei" w:eastAsia="SimHei" w:hAnsi="SimSun" w:cs="SimSun" w:hint="eastAsia"/>
                <w:bCs/>
                <w:color w:val="00B050"/>
                <w:sz w:val="16"/>
                <w:szCs w:val="16"/>
                <w:lang w:eastAsia="zh-CN"/>
              </w:rPr>
              <w:t>符合预期</w:t>
            </w:r>
          </w:p>
          <w:p w:rsidR="000507D6" w:rsidRPr="008B0367" w:rsidRDefault="000507D6" w:rsidP="000507D6">
            <w:pPr>
              <w:keepNext/>
              <w:keepLines/>
              <w:spacing w:after="120"/>
              <w:rPr>
                <w:rFonts w:ascii="SimHei" w:eastAsia="SimHei"/>
                <w:bCs/>
                <w:color w:val="00B050"/>
                <w:sz w:val="16"/>
                <w:szCs w:val="16"/>
              </w:rPr>
            </w:pPr>
          </w:p>
          <w:p w:rsidR="000507D6" w:rsidRPr="008B0367" w:rsidRDefault="000507D6" w:rsidP="000507D6">
            <w:pPr>
              <w:keepNext/>
              <w:keepLines/>
              <w:spacing w:after="120"/>
              <w:jc w:val="center"/>
              <w:rPr>
                <w:bCs/>
                <w:color w:val="008000"/>
                <w:sz w:val="16"/>
                <w:szCs w:val="16"/>
              </w:rPr>
            </w:pPr>
            <w:r w:rsidRPr="008B0367">
              <w:rPr>
                <w:rFonts w:ascii="SimHei" w:eastAsia="SimHei" w:hAnsi="SimSun" w:cs="SimSun" w:hint="eastAsia"/>
                <w:bCs/>
                <w:color w:val="00B050"/>
                <w:sz w:val="16"/>
                <w:szCs w:val="16"/>
                <w:lang w:eastAsia="zh-CN"/>
              </w:rPr>
              <w:t>符合预期</w:t>
            </w:r>
          </w:p>
        </w:tc>
      </w:tr>
      <w:tr w:rsidR="000507D6" w:rsidRPr="008B0367" w:rsidTr="000507D6">
        <w:tc>
          <w:tcPr>
            <w:tcW w:w="9452" w:type="dxa"/>
            <w:gridSpan w:val="10"/>
            <w:tcBorders>
              <w:top w:val="single" w:sz="4" w:space="0" w:color="auto"/>
              <w:bottom w:val="single" w:sz="4" w:space="0" w:color="auto"/>
            </w:tcBorders>
            <w:shd w:val="clear" w:color="auto" w:fill="CCFFFF"/>
            <w:vAlign w:val="center"/>
          </w:tcPr>
          <w:p w:rsidR="000507D6" w:rsidRPr="008B0367" w:rsidRDefault="000507D6" w:rsidP="000507D6">
            <w:pPr>
              <w:keepNext/>
              <w:keepLines/>
              <w:tabs>
                <w:tab w:val="left" w:pos="1452"/>
              </w:tabs>
              <w:spacing w:before="120" w:after="120"/>
              <w:ind w:left="1452" w:hanging="1452"/>
              <w:rPr>
                <w:b/>
                <w:bCs/>
                <w:sz w:val="16"/>
                <w:szCs w:val="16"/>
                <w:lang w:eastAsia="zh-CN"/>
              </w:rPr>
            </w:pPr>
            <w:r w:rsidRPr="008B0367">
              <w:rPr>
                <w:rFonts w:ascii="SimHei" w:eastAsia="SimHei" w:hAnsi="SimHei"/>
                <w:bCs/>
                <w:sz w:val="16"/>
                <w:szCs w:val="16"/>
                <w:lang w:eastAsia="zh-CN"/>
              </w:rPr>
              <w:t>预期成果</w:t>
            </w:r>
            <w:r w:rsidR="009F63F9" w:rsidRPr="008B0367">
              <w:rPr>
                <w:rFonts w:ascii="SimHei" w:eastAsia="SimHei" w:hAnsi="SimHei"/>
                <w:bCs/>
                <w:sz w:val="16"/>
                <w:szCs w:val="16"/>
                <w:lang w:eastAsia="zh-CN"/>
              </w:rPr>
              <w:t>：</w:t>
            </w:r>
            <w:r w:rsidRPr="008B0367">
              <w:rPr>
                <w:b/>
                <w:bCs/>
                <w:sz w:val="16"/>
                <w:szCs w:val="16"/>
                <w:lang w:eastAsia="zh-CN"/>
              </w:rPr>
              <w:tab/>
            </w:r>
            <w:r w:rsidR="003173CE" w:rsidRPr="008B0367">
              <w:rPr>
                <w:rFonts w:ascii="SimSun" w:eastAsia="SimSun" w:hAnsi="SimSun"/>
                <w:sz w:val="16"/>
                <w:szCs w:val="16"/>
                <w:lang w:eastAsia="zh-CN"/>
              </w:rPr>
              <w:t>三</w:t>
            </w:r>
            <w:r w:rsidRPr="008B0367">
              <w:rPr>
                <w:rFonts w:ascii="SimSun" w:eastAsia="SimSun" w:hAnsi="SimSun"/>
                <w:sz w:val="16"/>
                <w:szCs w:val="16"/>
                <w:lang w:eastAsia="zh-CN"/>
              </w:rPr>
              <w:t>.2</w:t>
            </w:r>
            <w:r w:rsidRPr="008B0367">
              <w:rPr>
                <w:rFonts w:ascii="SimSun" w:eastAsia="SimSun" w:hAnsi="SimSun" w:hint="eastAsia"/>
                <w:sz w:val="16"/>
                <w:szCs w:val="16"/>
                <w:lang w:eastAsia="zh-CN"/>
              </w:rPr>
              <w:t>发展中国家、最不发达国家、经济转型期国家的人力资源能力得到加强，可以胜任在有效运用知识产权促进发展方面的广泛要求</w:t>
            </w:r>
          </w:p>
        </w:tc>
      </w:tr>
      <w:tr w:rsidR="000507D6" w:rsidRPr="008B0367" w:rsidTr="000507D6">
        <w:tc>
          <w:tcPr>
            <w:tcW w:w="2127" w:type="dxa"/>
            <w:tcBorders>
              <w:top w:val="single" w:sz="4" w:space="0" w:color="auto"/>
            </w:tcBorders>
            <w:shd w:val="clear" w:color="auto" w:fill="auto"/>
            <w:vAlign w:val="center"/>
          </w:tcPr>
          <w:p w:rsidR="000507D6" w:rsidRPr="008B0367" w:rsidRDefault="000507D6" w:rsidP="000507D6">
            <w:pPr>
              <w:rPr>
                <w:sz w:val="16"/>
                <w:szCs w:val="16"/>
              </w:rPr>
            </w:pPr>
            <w:r w:rsidRPr="008B0367">
              <w:rPr>
                <w:rFonts w:ascii="SimHei" w:eastAsia="SimHei" w:hAnsi="SimHei"/>
                <w:bCs/>
                <w:sz w:val="16"/>
                <w:szCs w:val="16"/>
                <w:lang w:eastAsia="zh-CN"/>
              </w:rPr>
              <w:t>效绩指标</w:t>
            </w:r>
          </w:p>
        </w:tc>
        <w:tc>
          <w:tcPr>
            <w:tcW w:w="1985" w:type="dxa"/>
            <w:gridSpan w:val="3"/>
            <w:tcBorders>
              <w:top w:val="single" w:sz="4" w:space="0" w:color="auto"/>
            </w:tcBorders>
            <w:shd w:val="clear" w:color="auto" w:fill="auto"/>
            <w:vAlign w:val="center"/>
          </w:tcPr>
          <w:p w:rsidR="000507D6" w:rsidRPr="008B0367" w:rsidRDefault="000507D6" w:rsidP="000507D6">
            <w:pPr>
              <w:rPr>
                <w:b/>
                <w:bCs/>
                <w:sz w:val="16"/>
                <w:szCs w:val="16"/>
              </w:rPr>
            </w:pPr>
            <w:r w:rsidRPr="008B0367">
              <w:rPr>
                <w:rFonts w:ascii="SimHei" w:eastAsia="SimHei" w:hAnsi="SimHei"/>
                <w:bCs/>
                <w:sz w:val="16"/>
                <w:szCs w:val="16"/>
                <w:lang w:eastAsia="zh-CN"/>
              </w:rPr>
              <w:t>基  准</w:t>
            </w:r>
          </w:p>
        </w:tc>
        <w:tc>
          <w:tcPr>
            <w:tcW w:w="1843" w:type="dxa"/>
            <w:gridSpan w:val="4"/>
            <w:tcBorders>
              <w:top w:val="single" w:sz="4" w:space="0" w:color="auto"/>
            </w:tcBorders>
            <w:shd w:val="clear" w:color="auto" w:fill="auto"/>
            <w:tcMar>
              <w:top w:w="110" w:type="dxa"/>
            </w:tcMar>
            <w:vAlign w:val="center"/>
          </w:tcPr>
          <w:p w:rsidR="000507D6" w:rsidRPr="008B0367" w:rsidRDefault="000507D6" w:rsidP="000507D6">
            <w:pPr>
              <w:rPr>
                <w:b/>
                <w:sz w:val="16"/>
                <w:szCs w:val="16"/>
              </w:rPr>
            </w:pPr>
            <w:r w:rsidRPr="008B0367">
              <w:rPr>
                <w:rFonts w:ascii="SimHei" w:eastAsia="SimHei" w:hAnsi="SimHei"/>
                <w:bCs/>
                <w:sz w:val="16"/>
                <w:szCs w:val="16"/>
                <w:lang w:eastAsia="zh-CN"/>
              </w:rPr>
              <w:t>目</w:t>
            </w:r>
            <w:r w:rsidRPr="008B0367">
              <w:rPr>
                <w:rFonts w:ascii="SimHei" w:eastAsia="SimHei" w:hAnsi="SimHei" w:hint="eastAsia"/>
                <w:bCs/>
                <w:sz w:val="16"/>
                <w:szCs w:val="16"/>
                <w:lang w:eastAsia="zh-CN"/>
              </w:rPr>
              <w:t xml:space="preserve">  </w:t>
            </w:r>
            <w:r w:rsidRPr="008B0367">
              <w:rPr>
                <w:rFonts w:ascii="SimHei" w:eastAsia="SimHei" w:hAnsi="SimHei"/>
                <w:bCs/>
                <w:sz w:val="16"/>
                <w:szCs w:val="16"/>
                <w:lang w:eastAsia="zh-CN"/>
              </w:rPr>
              <w:t>标</w:t>
            </w:r>
          </w:p>
        </w:tc>
        <w:tc>
          <w:tcPr>
            <w:tcW w:w="2552" w:type="dxa"/>
            <w:tcBorders>
              <w:top w:val="single" w:sz="4" w:space="0" w:color="auto"/>
            </w:tcBorders>
            <w:shd w:val="clear" w:color="auto" w:fill="FFFFFF"/>
            <w:tcMar>
              <w:top w:w="110" w:type="dxa"/>
            </w:tcMar>
            <w:vAlign w:val="center"/>
          </w:tcPr>
          <w:p w:rsidR="000507D6" w:rsidRPr="008B0367" w:rsidRDefault="000507D6" w:rsidP="000507D6">
            <w:pPr>
              <w:rPr>
                <w:sz w:val="16"/>
                <w:szCs w:val="16"/>
              </w:rPr>
            </w:pPr>
            <w:r w:rsidRPr="008B0367">
              <w:rPr>
                <w:rFonts w:ascii="SimHei" w:eastAsia="SimHei" w:hAnsi="SimHei"/>
                <w:bCs/>
                <w:sz w:val="16"/>
                <w:szCs w:val="16"/>
                <w:lang w:eastAsia="zh-CN"/>
              </w:rPr>
              <w:t>效绩数据</w:t>
            </w:r>
          </w:p>
        </w:tc>
        <w:tc>
          <w:tcPr>
            <w:tcW w:w="945" w:type="dxa"/>
            <w:tcBorders>
              <w:top w:val="single" w:sz="4" w:space="0" w:color="auto"/>
            </w:tcBorders>
            <w:tcMar>
              <w:top w:w="110" w:type="dxa"/>
            </w:tcMar>
            <w:vAlign w:val="center"/>
          </w:tcPr>
          <w:p w:rsidR="000507D6" w:rsidRPr="008B0367" w:rsidRDefault="000507D6" w:rsidP="000507D6">
            <w:pPr>
              <w:keepNext/>
              <w:keepLines/>
              <w:jc w:val="center"/>
              <w:rPr>
                <w:rFonts w:eastAsia="SimSun"/>
                <w:b/>
                <w:bCs/>
                <w:sz w:val="16"/>
                <w:szCs w:val="16"/>
                <w:lang w:eastAsia="zh-CN"/>
              </w:rPr>
            </w:pPr>
            <w:r w:rsidRPr="008B0367">
              <w:rPr>
                <w:rFonts w:ascii="SimHei" w:eastAsia="SimHei" w:hAnsi="SimHei"/>
                <w:bCs/>
                <w:sz w:val="16"/>
                <w:szCs w:val="16"/>
                <w:lang w:eastAsia="zh-CN"/>
              </w:rPr>
              <w:t>红绿灯系统(TLS))</w:t>
            </w:r>
          </w:p>
        </w:tc>
      </w:tr>
      <w:tr w:rsidR="000507D6" w:rsidRPr="008B0367" w:rsidTr="000507D6">
        <w:tc>
          <w:tcPr>
            <w:tcW w:w="2127" w:type="dxa"/>
            <w:shd w:val="clear" w:color="auto" w:fill="FFFFFF"/>
          </w:tcPr>
          <w:p w:rsidR="000507D6" w:rsidRPr="008B0367" w:rsidRDefault="000507D6" w:rsidP="000507D6">
            <w:pPr>
              <w:rPr>
                <w:sz w:val="16"/>
                <w:szCs w:val="16"/>
                <w:lang w:eastAsia="zh-CN"/>
              </w:rPr>
            </w:pPr>
            <w:r w:rsidRPr="008B0367">
              <w:rPr>
                <w:rFonts w:ascii="SimSun" w:hAnsi="SimSun" w:cs="SimSun" w:hint="eastAsia"/>
                <w:sz w:val="16"/>
                <w:szCs w:val="16"/>
                <w:lang w:eastAsia="zh-CN"/>
              </w:rPr>
              <w:t>参加WIPO活动后对这些活动的内容和组织工作表示满意的参与者百分比</w:t>
            </w:r>
          </w:p>
        </w:tc>
        <w:tc>
          <w:tcPr>
            <w:tcW w:w="1985" w:type="dxa"/>
            <w:gridSpan w:val="3"/>
            <w:shd w:val="clear" w:color="auto" w:fill="auto"/>
          </w:tcPr>
          <w:p w:rsidR="000507D6" w:rsidRPr="008B0367" w:rsidRDefault="000507D6" w:rsidP="000507D6">
            <w:pPr>
              <w:rPr>
                <w:rFonts w:ascii="KaiTi" w:eastAsia="KaiTi" w:hAnsi="KaiTi"/>
                <w:i/>
                <w:iCs/>
                <w:color w:val="002060"/>
                <w:sz w:val="16"/>
                <w:szCs w:val="16"/>
                <w:lang w:eastAsia="zh-CN"/>
              </w:rPr>
            </w:pPr>
            <w:r w:rsidRPr="008B0367">
              <w:rPr>
                <w:rFonts w:ascii="KaiTi" w:eastAsia="KaiTi" w:hAnsi="KaiTi"/>
                <w:i/>
                <w:iCs/>
                <w:color w:val="002060"/>
                <w:sz w:val="16"/>
                <w:szCs w:val="16"/>
                <w:lang w:eastAsia="zh-CN"/>
              </w:rPr>
              <w:t>201</w:t>
            </w:r>
            <w:r w:rsidRPr="008B0367">
              <w:rPr>
                <w:rFonts w:ascii="KaiTi" w:eastAsia="KaiTi" w:hAnsi="KaiTi" w:hint="eastAsia"/>
                <w:i/>
                <w:iCs/>
                <w:color w:val="002060"/>
                <w:sz w:val="16"/>
                <w:szCs w:val="16"/>
                <w:lang w:eastAsia="zh-CN"/>
              </w:rPr>
              <w:t>3</w:t>
            </w:r>
            <w:r w:rsidRPr="008B0367">
              <w:rPr>
                <w:rFonts w:ascii="KaiTi" w:eastAsia="KaiTi" w:hAnsi="KaiTi"/>
                <w:i/>
                <w:iCs/>
                <w:color w:val="002060"/>
                <w:sz w:val="16"/>
                <w:szCs w:val="16"/>
                <w:lang w:eastAsia="zh-CN"/>
              </w:rPr>
              <w:t>年底最新基准：</w:t>
            </w:r>
          </w:p>
          <w:p w:rsidR="000507D6" w:rsidRPr="008B0367" w:rsidRDefault="000507D6" w:rsidP="000507D6">
            <w:pPr>
              <w:rPr>
                <w:rFonts w:ascii="SimSun" w:eastAsia="SimSun" w:hAnsi="SimSun"/>
                <w:color w:val="002060"/>
                <w:sz w:val="16"/>
                <w:szCs w:val="16"/>
                <w:lang w:eastAsia="zh-CN"/>
              </w:rPr>
            </w:pPr>
            <w:r w:rsidRPr="008B0367">
              <w:rPr>
                <w:rFonts w:ascii="SimSun" w:eastAsia="SimSun" w:hAnsi="SimSun" w:hint="eastAsia"/>
                <w:color w:val="002060"/>
                <w:sz w:val="16"/>
                <w:szCs w:val="16"/>
                <w:lang w:eastAsia="zh-CN"/>
              </w:rPr>
              <w:t>亚洲和太平洋(</w:t>
            </w:r>
            <w:r w:rsidRPr="008B0367">
              <w:rPr>
                <w:rFonts w:ascii="SimSun" w:eastAsia="SimSun" w:hAnsi="SimSun"/>
                <w:color w:val="002060"/>
                <w:sz w:val="16"/>
                <w:szCs w:val="16"/>
                <w:lang w:eastAsia="zh-CN"/>
              </w:rPr>
              <w:t>65%</w:t>
            </w:r>
            <w:r w:rsidRPr="008B0367">
              <w:rPr>
                <w:rFonts w:ascii="SimSun" w:eastAsia="SimSun" w:hAnsi="SimSun" w:hint="eastAsia"/>
                <w:color w:val="002060"/>
                <w:sz w:val="16"/>
                <w:szCs w:val="16"/>
                <w:lang w:eastAsia="zh-CN"/>
              </w:rPr>
              <w:t>)；最不发达国家</w:t>
            </w:r>
            <w:r w:rsidR="000C5A3D">
              <w:rPr>
                <w:rFonts w:ascii="SimSun" w:eastAsia="SimSun" w:hAnsi="SimSun" w:hint="eastAsia"/>
                <w:color w:val="002060"/>
                <w:sz w:val="16"/>
                <w:szCs w:val="16"/>
                <w:lang w:eastAsia="zh-CN"/>
              </w:rPr>
              <w:t>(</w:t>
            </w:r>
            <w:r w:rsidRPr="008B0367">
              <w:rPr>
                <w:rFonts w:ascii="SimSun" w:eastAsia="SimSun" w:hAnsi="SimSun"/>
                <w:color w:val="002060"/>
                <w:sz w:val="16"/>
                <w:szCs w:val="16"/>
                <w:lang w:eastAsia="zh-CN"/>
              </w:rPr>
              <w:t>60%</w:t>
            </w:r>
            <w:r w:rsidR="000C5A3D">
              <w:rPr>
                <w:rFonts w:ascii="SimSun" w:eastAsia="SimSun" w:hAnsi="SimSun" w:hint="eastAsia"/>
                <w:color w:val="002060"/>
                <w:sz w:val="16"/>
                <w:szCs w:val="16"/>
                <w:lang w:eastAsia="zh-CN"/>
              </w:rPr>
              <w:t>)</w:t>
            </w:r>
          </w:p>
          <w:p w:rsidR="000507D6" w:rsidRPr="008B0367" w:rsidRDefault="000507D6" w:rsidP="000507D6">
            <w:pPr>
              <w:rPr>
                <w:rFonts w:ascii="KaiTi" w:eastAsia="KaiTi" w:hAnsi="KaiTi"/>
                <w:i/>
                <w:sz w:val="16"/>
                <w:szCs w:val="16"/>
                <w:lang w:eastAsia="zh-CN"/>
              </w:rPr>
            </w:pPr>
          </w:p>
          <w:p w:rsidR="000507D6" w:rsidRPr="008B0367" w:rsidRDefault="000507D6" w:rsidP="000507D6">
            <w:pPr>
              <w:rPr>
                <w:rFonts w:ascii="SimSun" w:hAnsi="SimSun" w:cs="SimSun"/>
                <w:sz w:val="16"/>
                <w:szCs w:val="16"/>
                <w:lang w:eastAsia="zh-CN"/>
              </w:rPr>
            </w:pPr>
            <w:r w:rsidRPr="008B0367">
              <w:rPr>
                <w:rFonts w:ascii="KaiTi" w:eastAsia="KaiTi" w:hAnsi="KaiTi"/>
                <w:i/>
                <w:iCs/>
                <w:sz w:val="16"/>
                <w:szCs w:val="16"/>
                <w:lang w:eastAsia="zh-CN"/>
              </w:rPr>
              <w:t>2014/15两年期计划与预算原始基准</w:t>
            </w:r>
            <w:r w:rsidRPr="008B0367">
              <w:rPr>
                <w:rFonts w:ascii="KaiTi" w:eastAsia="KaiTi" w:hAnsi="KaiTi" w:hint="eastAsia"/>
                <w:i/>
                <w:iCs/>
                <w:sz w:val="16"/>
                <w:szCs w:val="16"/>
                <w:lang w:eastAsia="zh-CN"/>
              </w:rPr>
              <w:t>：</w:t>
            </w:r>
            <w:r w:rsidRPr="008B0367">
              <w:rPr>
                <w:rFonts w:ascii="SimSun" w:hAnsi="SimSun" w:cs="SimSun" w:hint="eastAsia"/>
                <w:sz w:val="16"/>
                <w:szCs w:val="16"/>
                <w:lang w:eastAsia="zh-CN"/>
              </w:rPr>
              <w:t>无可用数据</w:t>
            </w:r>
          </w:p>
          <w:p w:rsidR="000507D6" w:rsidRPr="008B0367" w:rsidRDefault="000507D6" w:rsidP="000507D6">
            <w:pPr>
              <w:rPr>
                <w:sz w:val="16"/>
                <w:szCs w:val="16"/>
                <w:lang w:eastAsia="zh-CN"/>
              </w:rPr>
            </w:pPr>
          </w:p>
        </w:tc>
        <w:tc>
          <w:tcPr>
            <w:tcW w:w="1843" w:type="dxa"/>
            <w:gridSpan w:val="4"/>
            <w:shd w:val="clear" w:color="auto" w:fill="auto"/>
            <w:tcMar>
              <w:top w:w="110" w:type="dxa"/>
            </w:tcMar>
          </w:tcPr>
          <w:p w:rsidR="000507D6" w:rsidRPr="008B0367" w:rsidRDefault="000507D6" w:rsidP="000507D6">
            <w:pPr>
              <w:keepNext/>
              <w:keepLines/>
              <w:ind w:right="161"/>
              <w:rPr>
                <w:rFonts w:ascii="SimSun" w:hAnsi="SimSun" w:cs="SimSun"/>
                <w:sz w:val="16"/>
                <w:szCs w:val="16"/>
                <w:lang w:eastAsia="zh-CN"/>
              </w:rPr>
            </w:pPr>
            <w:r w:rsidRPr="008B0367">
              <w:rPr>
                <w:rFonts w:ascii="SimSun" w:hAnsi="SimSun" w:cs="SimSun" w:hint="eastAsia"/>
                <w:sz w:val="16"/>
                <w:szCs w:val="16"/>
                <w:lang w:eastAsia="zh-CN"/>
              </w:rPr>
              <w:t>非洲</w:t>
            </w:r>
            <w:r w:rsidRPr="008B0367">
              <w:rPr>
                <w:rFonts w:ascii="SimSun" w:hAnsi="SimSun" w:cs="SimSun"/>
                <w:sz w:val="16"/>
                <w:szCs w:val="16"/>
                <w:lang w:eastAsia="zh-CN"/>
              </w:rPr>
              <w:t>(70%)</w:t>
            </w:r>
          </w:p>
          <w:p w:rsidR="000507D6" w:rsidRPr="008B0367" w:rsidRDefault="000507D6" w:rsidP="000507D6">
            <w:pPr>
              <w:rPr>
                <w:sz w:val="16"/>
                <w:szCs w:val="16"/>
                <w:lang w:eastAsia="zh-CN"/>
              </w:rPr>
            </w:pPr>
          </w:p>
          <w:p w:rsidR="000507D6" w:rsidRPr="008B0367" w:rsidRDefault="000507D6" w:rsidP="000507D6">
            <w:pPr>
              <w:keepNext/>
              <w:keepLines/>
              <w:ind w:right="161"/>
              <w:rPr>
                <w:rFonts w:ascii="SimSun" w:hAnsi="SimSun" w:cs="SimSun"/>
                <w:sz w:val="16"/>
                <w:szCs w:val="16"/>
                <w:lang w:eastAsia="zh-CN"/>
              </w:rPr>
            </w:pPr>
            <w:r w:rsidRPr="008B0367">
              <w:rPr>
                <w:rFonts w:ascii="SimSun" w:hAnsi="SimSun" w:cs="SimSun" w:hint="eastAsia"/>
                <w:sz w:val="16"/>
                <w:szCs w:val="16"/>
                <w:lang w:eastAsia="zh-CN"/>
              </w:rPr>
              <w:t>阿拉伯</w:t>
            </w:r>
            <w:r w:rsidRPr="008B0367">
              <w:rPr>
                <w:rFonts w:ascii="SimSun" w:hAnsi="SimSun" w:cs="SimSun"/>
                <w:sz w:val="16"/>
                <w:szCs w:val="16"/>
                <w:lang w:eastAsia="zh-CN"/>
              </w:rPr>
              <w:t>(80%)</w:t>
            </w:r>
          </w:p>
          <w:p w:rsidR="000507D6" w:rsidRPr="008B0367" w:rsidRDefault="000507D6" w:rsidP="000507D6">
            <w:pPr>
              <w:rPr>
                <w:sz w:val="16"/>
                <w:szCs w:val="16"/>
                <w:lang w:eastAsia="zh-CN"/>
              </w:rPr>
            </w:pPr>
          </w:p>
          <w:p w:rsidR="000507D6" w:rsidRPr="008B0367" w:rsidRDefault="000507D6" w:rsidP="000507D6">
            <w:pPr>
              <w:keepNext/>
              <w:keepLines/>
              <w:ind w:right="161"/>
              <w:rPr>
                <w:rFonts w:ascii="SimSun" w:eastAsia="SimSun" w:hAnsi="SimSun"/>
                <w:sz w:val="16"/>
                <w:szCs w:val="16"/>
                <w:lang w:eastAsia="zh-CN"/>
              </w:rPr>
            </w:pPr>
            <w:r w:rsidRPr="008B0367">
              <w:rPr>
                <w:rFonts w:ascii="SimSun" w:hAnsi="SimSun" w:cs="SimSun" w:hint="eastAsia"/>
                <w:sz w:val="16"/>
                <w:szCs w:val="16"/>
                <w:lang w:eastAsia="zh-CN"/>
              </w:rPr>
              <w:t>亚洲和太平洋</w:t>
            </w:r>
            <w:r w:rsidRPr="008B0367">
              <w:rPr>
                <w:rFonts w:ascii="SimSun" w:hAnsi="SimSun" w:cs="SimSun"/>
                <w:sz w:val="16"/>
                <w:szCs w:val="16"/>
                <w:lang w:eastAsia="zh-CN"/>
              </w:rPr>
              <w:t>(65%)</w:t>
            </w:r>
          </w:p>
          <w:p w:rsidR="000507D6" w:rsidRPr="008B0367" w:rsidRDefault="000507D6" w:rsidP="000507D6">
            <w:pPr>
              <w:rPr>
                <w:sz w:val="16"/>
                <w:szCs w:val="16"/>
                <w:lang w:eastAsia="zh-CN"/>
              </w:rPr>
            </w:pPr>
          </w:p>
          <w:p w:rsidR="000507D6" w:rsidRPr="008B0367" w:rsidRDefault="000507D6" w:rsidP="000507D6">
            <w:pPr>
              <w:keepNext/>
              <w:keepLines/>
              <w:ind w:right="161"/>
              <w:rPr>
                <w:rFonts w:ascii="SimSun" w:hAnsi="SimSun" w:cs="SimSun"/>
                <w:sz w:val="16"/>
                <w:szCs w:val="16"/>
                <w:lang w:eastAsia="zh-CN"/>
              </w:rPr>
            </w:pPr>
            <w:r w:rsidRPr="008B0367">
              <w:rPr>
                <w:rFonts w:ascii="SimSun" w:hAnsi="SimSun" w:cs="SimSun" w:hint="eastAsia"/>
                <w:sz w:val="16"/>
                <w:szCs w:val="16"/>
                <w:lang w:eastAsia="zh-CN"/>
              </w:rPr>
              <w:t>拉丁美洲和加勒比</w:t>
            </w:r>
            <w:r w:rsidRPr="008B0367">
              <w:rPr>
                <w:rFonts w:ascii="SimSun" w:hAnsi="SimSun" w:cs="SimSun"/>
                <w:sz w:val="16"/>
                <w:szCs w:val="16"/>
                <w:lang w:eastAsia="zh-CN"/>
              </w:rPr>
              <w:t>(80%)</w:t>
            </w:r>
          </w:p>
          <w:p w:rsidR="000507D6" w:rsidRPr="008B0367" w:rsidRDefault="000507D6" w:rsidP="000507D6">
            <w:pPr>
              <w:rPr>
                <w:sz w:val="16"/>
                <w:szCs w:val="16"/>
                <w:lang w:eastAsia="zh-CN"/>
              </w:rPr>
            </w:pPr>
          </w:p>
          <w:p w:rsidR="000507D6" w:rsidRPr="008B0367" w:rsidRDefault="000507D6" w:rsidP="000507D6">
            <w:pPr>
              <w:rPr>
                <w:sz w:val="16"/>
                <w:szCs w:val="16"/>
                <w:lang w:eastAsia="zh-CN"/>
              </w:rPr>
            </w:pPr>
          </w:p>
          <w:p w:rsidR="000507D6" w:rsidRPr="008B0367" w:rsidRDefault="000507D6" w:rsidP="000507D6">
            <w:pPr>
              <w:rPr>
                <w:sz w:val="16"/>
                <w:szCs w:val="16"/>
                <w:lang w:eastAsia="zh-CN"/>
              </w:rPr>
            </w:pPr>
            <w:r w:rsidRPr="008B0367">
              <w:rPr>
                <w:rFonts w:ascii="SimSun" w:hAnsi="SimSun" w:cs="SimSun" w:hint="eastAsia"/>
                <w:sz w:val="16"/>
                <w:szCs w:val="16"/>
                <w:lang w:eastAsia="zh-CN"/>
              </w:rPr>
              <w:t>最不发达国家</w:t>
            </w:r>
            <w:r w:rsidRPr="008B0367">
              <w:rPr>
                <w:rFonts w:ascii="SimSun" w:hAnsi="SimSun" w:cs="SimSun"/>
                <w:sz w:val="16"/>
                <w:szCs w:val="16"/>
                <w:lang w:eastAsia="zh-CN"/>
              </w:rPr>
              <w:t>(80%)</w:t>
            </w:r>
          </w:p>
        </w:tc>
        <w:tc>
          <w:tcPr>
            <w:tcW w:w="2552" w:type="dxa"/>
            <w:shd w:val="clear" w:color="auto" w:fill="FFFFFF"/>
            <w:tcMar>
              <w:top w:w="110" w:type="dxa"/>
            </w:tcMar>
          </w:tcPr>
          <w:p w:rsidR="000507D6" w:rsidRPr="008B0367" w:rsidRDefault="000507D6" w:rsidP="000507D6">
            <w:pPr>
              <w:rPr>
                <w:sz w:val="16"/>
                <w:szCs w:val="16"/>
                <w:lang w:eastAsia="zh-CN"/>
              </w:rPr>
            </w:pPr>
            <w:r w:rsidRPr="008B0367">
              <w:rPr>
                <w:rFonts w:ascii="SimSun" w:hAnsi="SimSun" w:cs="SimSun" w:hint="eastAsia"/>
                <w:sz w:val="16"/>
                <w:szCs w:val="16"/>
                <w:lang w:eastAsia="zh-CN"/>
              </w:rPr>
              <w:t>非洲</w:t>
            </w:r>
            <w:r w:rsidRPr="008B0367">
              <w:rPr>
                <w:rFonts w:ascii="SimSun" w:hAnsi="SimSun" w:cs="SimSun"/>
                <w:sz w:val="16"/>
                <w:szCs w:val="16"/>
                <w:lang w:eastAsia="zh-CN"/>
              </w:rPr>
              <w:t>(70%)</w:t>
            </w:r>
          </w:p>
          <w:p w:rsidR="000507D6" w:rsidRPr="008B0367" w:rsidRDefault="000507D6" w:rsidP="000507D6">
            <w:pPr>
              <w:rPr>
                <w:sz w:val="16"/>
                <w:szCs w:val="16"/>
                <w:lang w:eastAsia="zh-CN"/>
              </w:rPr>
            </w:pPr>
          </w:p>
          <w:p w:rsidR="000507D6" w:rsidRPr="008B0367" w:rsidRDefault="000507D6" w:rsidP="000507D6">
            <w:pPr>
              <w:keepNext/>
              <w:keepLines/>
              <w:ind w:right="161"/>
              <w:rPr>
                <w:sz w:val="16"/>
                <w:szCs w:val="16"/>
                <w:lang w:eastAsia="zh-CN"/>
              </w:rPr>
            </w:pPr>
            <w:r w:rsidRPr="008B0367">
              <w:rPr>
                <w:rFonts w:ascii="SimSun" w:hAnsi="SimSun" w:cs="SimSun" w:hint="eastAsia"/>
                <w:sz w:val="16"/>
                <w:szCs w:val="16"/>
                <w:lang w:eastAsia="zh-CN"/>
              </w:rPr>
              <w:t>阿拉伯</w:t>
            </w:r>
            <w:r w:rsidRPr="008B0367">
              <w:rPr>
                <w:rFonts w:ascii="SimSun" w:hAnsi="SimSun" w:cs="SimSun"/>
                <w:sz w:val="16"/>
                <w:szCs w:val="16"/>
                <w:lang w:eastAsia="zh-CN"/>
              </w:rPr>
              <w:t>(</w:t>
            </w:r>
            <w:r w:rsidRPr="008B0367">
              <w:rPr>
                <w:rFonts w:ascii="SimSun" w:hAnsi="SimSun" w:cs="SimSun" w:hint="eastAsia"/>
                <w:sz w:val="16"/>
                <w:szCs w:val="16"/>
                <w:lang w:eastAsia="zh-CN"/>
              </w:rPr>
              <w:t>无可用数据；系统将于2015年投入运行</w:t>
            </w:r>
            <w:r w:rsidRPr="008B0367">
              <w:rPr>
                <w:rFonts w:ascii="SimSun" w:hAnsi="SimSun" w:cs="SimSun"/>
                <w:sz w:val="16"/>
                <w:szCs w:val="16"/>
                <w:lang w:eastAsia="zh-CN"/>
              </w:rPr>
              <w:t>)</w:t>
            </w:r>
          </w:p>
          <w:p w:rsidR="000507D6" w:rsidRPr="008B0367" w:rsidRDefault="000507D6" w:rsidP="000507D6">
            <w:pPr>
              <w:rPr>
                <w:sz w:val="16"/>
                <w:szCs w:val="16"/>
                <w:lang w:eastAsia="zh-CN"/>
              </w:rPr>
            </w:pPr>
          </w:p>
          <w:p w:rsidR="000507D6" w:rsidRPr="008B0367" w:rsidRDefault="000507D6" w:rsidP="000507D6">
            <w:pPr>
              <w:rPr>
                <w:sz w:val="16"/>
                <w:szCs w:val="16"/>
                <w:lang w:eastAsia="zh-CN"/>
              </w:rPr>
            </w:pPr>
            <w:r w:rsidRPr="008B0367">
              <w:rPr>
                <w:rFonts w:ascii="SimSun" w:hAnsi="SimSun" w:cs="SimSun" w:hint="eastAsia"/>
                <w:sz w:val="16"/>
                <w:szCs w:val="16"/>
                <w:lang w:eastAsia="zh-CN"/>
              </w:rPr>
              <w:t>亚洲和太平洋</w:t>
            </w:r>
            <w:r w:rsidRPr="008B0367">
              <w:rPr>
                <w:rFonts w:ascii="SimSun" w:hAnsi="SimSun" w:cs="SimSun"/>
                <w:sz w:val="16"/>
                <w:szCs w:val="16"/>
                <w:lang w:eastAsia="zh-CN"/>
              </w:rPr>
              <w:t>(</w:t>
            </w:r>
            <w:r w:rsidRPr="008B0367">
              <w:rPr>
                <w:rFonts w:ascii="SimSun" w:hAnsi="SimSun" w:cs="SimSun" w:hint="eastAsia"/>
                <w:sz w:val="16"/>
                <w:szCs w:val="16"/>
                <w:lang w:eastAsia="zh-CN"/>
              </w:rPr>
              <w:t>92</w:t>
            </w:r>
            <w:r w:rsidRPr="008B0367">
              <w:rPr>
                <w:rFonts w:ascii="SimSun" w:hAnsi="SimSun" w:cs="SimSun"/>
                <w:sz w:val="16"/>
                <w:szCs w:val="16"/>
                <w:lang w:eastAsia="zh-CN"/>
              </w:rPr>
              <w:t>%)</w:t>
            </w:r>
          </w:p>
          <w:p w:rsidR="000507D6" w:rsidRPr="008B0367" w:rsidRDefault="000507D6" w:rsidP="000507D6">
            <w:pPr>
              <w:rPr>
                <w:sz w:val="16"/>
                <w:szCs w:val="16"/>
                <w:lang w:eastAsia="zh-CN"/>
              </w:rPr>
            </w:pPr>
          </w:p>
          <w:p w:rsidR="000507D6" w:rsidRPr="008B0367" w:rsidRDefault="000507D6" w:rsidP="000507D6">
            <w:pPr>
              <w:rPr>
                <w:sz w:val="16"/>
                <w:szCs w:val="16"/>
                <w:lang w:eastAsia="zh-CN"/>
              </w:rPr>
            </w:pPr>
            <w:r w:rsidRPr="008B0367">
              <w:rPr>
                <w:rFonts w:ascii="SimSun" w:hAnsi="SimSun" w:cs="SimSun" w:hint="eastAsia"/>
                <w:sz w:val="16"/>
                <w:szCs w:val="16"/>
                <w:lang w:eastAsia="zh-CN"/>
              </w:rPr>
              <w:t>拉丁美洲和加勒比</w:t>
            </w:r>
            <w:r w:rsidRPr="008B0367">
              <w:rPr>
                <w:rFonts w:ascii="SimSun" w:hAnsi="SimSun" w:cs="SimSun"/>
                <w:sz w:val="16"/>
                <w:szCs w:val="16"/>
                <w:lang w:eastAsia="zh-CN"/>
              </w:rPr>
              <w:t>(</w:t>
            </w:r>
            <w:r w:rsidRPr="008B0367">
              <w:rPr>
                <w:rFonts w:ascii="SimSun" w:hAnsi="SimSun" w:cs="SimSun" w:hint="eastAsia"/>
                <w:sz w:val="16"/>
                <w:szCs w:val="16"/>
                <w:lang w:eastAsia="zh-CN"/>
              </w:rPr>
              <w:t>无可用数据；系统将于2015年投入运行</w:t>
            </w:r>
            <w:r w:rsidRPr="008B0367">
              <w:rPr>
                <w:rFonts w:ascii="SimSun" w:hAnsi="SimSun" w:cs="SimSun"/>
                <w:sz w:val="16"/>
                <w:szCs w:val="16"/>
                <w:lang w:eastAsia="zh-CN"/>
              </w:rPr>
              <w:t>)</w:t>
            </w:r>
          </w:p>
          <w:p w:rsidR="000507D6" w:rsidRPr="008B0367" w:rsidRDefault="000507D6" w:rsidP="000507D6">
            <w:pPr>
              <w:rPr>
                <w:sz w:val="16"/>
                <w:szCs w:val="16"/>
                <w:lang w:eastAsia="zh-CN"/>
              </w:rPr>
            </w:pPr>
          </w:p>
          <w:p w:rsidR="000507D6" w:rsidRPr="008B0367" w:rsidRDefault="000507D6" w:rsidP="000507D6">
            <w:pPr>
              <w:rPr>
                <w:sz w:val="16"/>
                <w:szCs w:val="16"/>
              </w:rPr>
            </w:pPr>
            <w:r w:rsidRPr="008B0367">
              <w:rPr>
                <w:rFonts w:ascii="SimSun" w:hAnsi="SimSun" w:cs="SimSun" w:hint="eastAsia"/>
                <w:sz w:val="16"/>
                <w:szCs w:val="16"/>
                <w:lang w:eastAsia="zh-CN"/>
              </w:rPr>
              <w:t>最不发达国家</w:t>
            </w:r>
            <w:r w:rsidRPr="008B0367">
              <w:rPr>
                <w:rFonts w:ascii="SimSun" w:hAnsi="SimSun" w:cs="SimSun"/>
                <w:sz w:val="16"/>
                <w:szCs w:val="16"/>
                <w:lang w:eastAsia="zh-CN"/>
              </w:rPr>
              <w:t>(</w:t>
            </w:r>
            <w:r w:rsidRPr="008B0367">
              <w:rPr>
                <w:rFonts w:ascii="SimSun" w:hAnsi="SimSun" w:cs="SimSun" w:hint="eastAsia"/>
                <w:sz w:val="16"/>
                <w:szCs w:val="16"/>
                <w:lang w:eastAsia="zh-CN"/>
              </w:rPr>
              <w:t>9</w:t>
            </w:r>
            <w:r w:rsidRPr="008B0367">
              <w:rPr>
                <w:rFonts w:ascii="SimSun" w:hAnsi="SimSun" w:cs="SimSun"/>
                <w:sz w:val="16"/>
                <w:szCs w:val="16"/>
                <w:lang w:eastAsia="zh-CN"/>
              </w:rPr>
              <w:t>0%)</w:t>
            </w:r>
          </w:p>
        </w:tc>
        <w:tc>
          <w:tcPr>
            <w:tcW w:w="945" w:type="dxa"/>
            <w:tcMar>
              <w:top w:w="110" w:type="dxa"/>
            </w:tcMar>
          </w:tcPr>
          <w:p w:rsidR="000507D6" w:rsidRPr="008B0367" w:rsidRDefault="000507D6" w:rsidP="000507D6">
            <w:pPr>
              <w:keepNext/>
              <w:keepLines/>
              <w:jc w:val="center"/>
              <w:rPr>
                <w:rFonts w:ascii="SimHei" w:eastAsia="SimHei" w:hAnsi="SimSun"/>
                <w:bCs/>
                <w:color w:val="00B050"/>
                <w:sz w:val="16"/>
                <w:szCs w:val="16"/>
                <w:lang w:eastAsia="zh-CN"/>
              </w:rPr>
            </w:pPr>
            <w:r w:rsidRPr="008B0367">
              <w:rPr>
                <w:rFonts w:ascii="SimHei" w:eastAsia="SimHei" w:hAnsi="SimSun" w:cs="SimSun" w:hint="eastAsia"/>
                <w:bCs/>
                <w:color w:val="00B050"/>
                <w:sz w:val="16"/>
                <w:szCs w:val="16"/>
                <w:lang w:eastAsia="zh-CN"/>
              </w:rPr>
              <w:t>符合预期</w:t>
            </w:r>
          </w:p>
          <w:p w:rsidR="000507D6" w:rsidRPr="008B0367" w:rsidRDefault="000507D6" w:rsidP="000507D6">
            <w:pPr>
              <w:keepNext/>
              <w:keepLines/>
              <w:jc w:val="center"/>
              <w:rPr>
                <w:rFonts w:ascii="SimHei" w:eastAsia="SimHei" w:hAnsi="SimSun"/>
                <w:bCs/>
                <w:color w:val="00B050"/>
                <w:sz w:val="16"/>
                <w:szCs w:val="16"/>
                <w:lang w:eastAsia="zh-CN"/>
              </w:rPr>
            </w:pPr>
          </w:p>
          <w:p w:rsidR="000507D6" w:rsidRPr="008B0367" w:rsidRDefault="000507D6" w:rsidP="000507D6">
            <w:pPr>
              <w:keepNext/>
              <w:keepLines/>
              <w:jc w:val="center"/>
              <w:rPr>
                <w:rFonts w:ascii="SimHei" w:eastAsia="SimHei" w:hAnsi="SimSun"/>
                <w:bCs/>
                <w:color w:val="0070C0"/>
                <w:sz w:val="16"/>
                <w:szCs w:val="16"/>
                <w:lang w:eastAsia="zh-CN"/>
              </w:rPr>
            </w:pPr>
            <w:r w:rsidRPr="008B0367">
              <w:rPr>
                <w:rFonts w:ascii="SimHei" w:eastAsia="SimHei" w:hAnsi="SimSun" w:hint="eastAsia"/>
                <w:bCs/>
                <w:color w:val="0070C0"/>
                <w:sz w:val="16"/>
                <w:szCs w:val="16"/>
                <w:lang w:eastAsia="zh-CN"/>
              </w:rPr>
              <w:t>2014</w:t>
            </w:r>
            <w:r w:rsidRPr="008B0367">
              <w:rPr>
                <w:rFonts w:ascii="SimHei" w:eastAsia="SimHei" w:hAnsi="SimSun" w:cs="SimSun" w:hint="eastAsia"/>
                <w:bCs/>
                <w:color w:val="0070C0"/>
                <w:sz w:val="16"/>
                <w:szCs w:val="16"/>
                <w:lang w:eastAsia="zh-CN"/>
              </w:rPr>
              <w:t>年无法评估</w:t>
            </w:r>
          </w:p>
          <w:p w:rsidR="000507D6" w:rsidRPr="008B0367" w:rsidRDefault="000507D6" w:rsidP="000507D6">
            <w:pPr>
              <w:keepNext/>
              <w:keepLines/>
              <w:jc w:val="center"/>
              <w:rPr>
                <w:rFonts w:ascii="SimHei" w:eastAsia="SimHei" w:hAnsi="SimSun"/>
                <w:bCs/>
                <w:color w:val="00B050"/>
                <w:sz w:val="16"/>
                <w:szCs w:val="16"/>
                <w:lang w:eastAsia="zh-CN"/>
              </w:rPr>
            </w:pPr>
            <w:r w:rsidRPr="008B0367">
              <w:rPr>
                <w:rFonts w:ascii="SimHei" w:eastAsia="SimHei" w:hAnsi="SimSun" w:cs="SimSun" w:hint="eastAsia"/>
                <w:bCs/>
                <w:color w:val="00B050"/>
                <w:sz w:val="16"/>
                <w:szCs w:val="16"/>
                <w:lang w:eastAsia="zh-CN"/>
              </w:rPr>
              <w:t>符合预期</w:t>
            </w:r>
          </w:p>
          <w:p w:rsidR="000507D6" w:rsidRPr="008B0367" w:rsidRDefault="000507D6" w:rsidP="000507D6">
            <w:pPr>
              <w:keepNext/>
              <w:keepLines/>
              <w:jc w:val="center"/>
              <w:rPr>
                <w:rFonts w:ascii="SimHei" w:eastAsia="SimHei" w:hAnsi="SimSun"/>
                <w:bCs/>
                <w:color w:val="00B050"/>
                <w:sz w:val="16"/>
                <w:szCs w:val="16"/>
                <w:lang w:eastAsia="zh-CN"/>
              </w:rPr>
            </w:pPr>
          </w:p>
          <w:p w:rsidR="000507D6" w:rsidRPr="008B0367" w:rsidRDefault="000507D6" w:rsidP="000507D6">
            <w:pPr>
              <w:keepNext/>
              <w:keepLines/>
              <w:jc w:val="center"/>
              <w:rPr>
                <w:rFonts w:ascii="SimHei" w:eastAsia="SimHei" w:hAnsi="SimSun"/>
                <w:bCs/>
                <w:color w:val="0070C0"/>
                <w:sz w:val="16"/>
                <w:szCs w:val="16"/>
                <w:lang w:eastAsia="zh-CN"/>
              </w:rPr>
            </w:pPr>
            <w:r w:rsidRPr="008B0367">
              <w:rPr>
                <w:rFonts w:ascii="SimHei" w:eastAsia="SimHei" w:hAnsi="SimSun" w:hint="eastAsia"/>
                <w:bCs/>
                <w:color w:val="0070C0"/>
                <w:sz w:val="16"/>
                <w:szCs w:val="16"/>
              </w:rPr>
              <w:t>2014</w:t>
            </w:r>
            <w:r w:rsidRPr="008B0367">
              <w:rPr>
                <w:rFonts w:ascii="SimHei" w:eastAsia="SimHei" w:hAnsi="SimSun" w:cs="SimSun" w:hint="eastAsia"/>
                <w:bCs/>
                <w:color w:val="0070C0"/>
                <w:sz w:val="16"/>
                <w:szCs w:val="16"/>
              </w:rPr>
              <w:t>年</w:t>
            </w:r>
            <w:r w:rsidRPr="008B0367">
              <w:rPr>
                <w:rFonts w:ascii="SimHei" w:eastAsia="SimHei" w:hAnsi="SimSun" w:cs="SimSun" w:hint="eastAsia"/>
                <w:bCs/>
                <w:color w:val="0070C0"/>
                <w:sz w:val="16"/>
                <w:szCs w:val="16"/>
                <w:lang w:eastAsia="zh-CN"/>
              </w:rPr>
              <w:t>无法评估</w:t>
            </w:r>
          </w:p>
          <w:p w:rsidR="000507D6" w:rsidRPr="008B0367" w:rsidRDefault="000507D6" w:rsidP="000507D6">
            <w:pPr>
              <w:keepNext/>
              <w:keepLines/>
              <w:jc w:val="center"/>
              <w:rPr>
                <w:rFonts w:ascii="SimHei" w:eastAsia="SimHei" w:hAnsi="SimSun"/>
                <w:bCs/>
                <w:color w:val="00B050"/>
                <w:sz w:val="16"/>
                <w:szCs w:val="16"/>
              </w:rPr>
            </w:pPr>
          </w:p>
          <w:p w:rsidR="000507D6" w:rsidRPr="008B0367" w:rsidRDefault="000507D6" w:rsidP="000507D6">
            <w:pPr>
              <w:keepNext/>
              <w:keepLines/>
              <w:jc w:val="center"/>
              <w:rPr>
                <w:rFonts w:ascii="SimHei" w:eastAsia="SimHei" w:hAnsi="SimSun"/>
                <w:bCs/>
                <w:color w:val="00B050"/>
                <w:sz w:val="16"/>
                <w:szCs w:val="16"/>
              </w:rPr>
            </w:pPr>
          </w:p>
          <w:p w:rsidR="000507D6" w:rsidRPr="008B0367" w:rsidRDefault="000507D6" w:rsidP="000507D6">
            <w:pPr>
              <w:keepNext/>
              <w:keepLines/>
              <w:jc w:val="center"/>
              <w:rPr>
                <w:b/>
                <w:bCs/>
                <w:color w:val="008000"/>
                <w:sz w:val="16"/>
                <w:szCs w:val="16"/>
              </w:rPr>
            </w:pPr>
            <w:r w:rsidRPr="008B0367">
              <w:rPr>
                <w:rFonts w:ascii="SimHei" w:eastAsia="SimHei" w:hAnsi="SimSun" w:cs="SimSun" w:hint="eastAsia"/>
                <w:bCs/>
                <w:color w:val="00B050"/>
                <w:sz w:val="16"/>
                <w:szCs w:val="16"/>
                <w:lang w:eastAsia="zh-CN"/>
              </w:rPr>
              <w:t>符合预期</w:t>
            </w:r>
          </w:p>
        </w:tc>
      </w:tr>
      <w:tr w:rsidR="000507D6" w:rsidRPr="008B0367" w:rsidTr="000507D6">
        <w:tc>
          <w:tcPr>
            <w:tcW w:w="2127" w:type="dxa"/>
            <w:shd w:val="clear" w:color="auto" w:fill="FFFFFF"/>
            <w:vAlign w:val="center"/>
          </w:tcPr>
          <w:p w:rsidR="000507D6" w:rsidRPr="008B0367" w:rsidRDefault="000507D6" w:rsidP="000507D6">
            <w:pPr>
              <w:rPr>
                <w:sz w:val="16"/>
                <w:szCs w:val="16"/>
              </w:rPr>
            </w:pPr>
            <w:r w:rsidRPr="008B0367">
              <w:rPr>
                <w:rFonts w:ascii="SimHei" w:eastAsia="SimHei" w:hAnsi="SimHei"/>
                <w:bCs/>
                <w:sz w:val="16"/>
                <w:szCs w:val="16"/>
                <w:lang w:eastAsia="zh-CN"/>
              </w:rPr>
              <w:t>效绩指标</w:t>
            </w:r>
          </w:p>
        </w:tc>
        <w:tc>
          <w:tcPr>
            <w:tcW w:w="1985" w:type="dxa"/>
            <w:gridSpan w:val="3"/>
            <w:shd w:val="clear" w:color="auto" w:fill="auto"/>
            <w:vAlign w:val="center"/>
          </w:tcPr>
          <w:p w:rsidR="000507D6" w:rsidRPr="008B0367" w:rsidRDefault="000507D6" w:rsidP="000507D6">
            <w:pPr>
              <w:rPr>
                <w:b/>
                <w:bCs/>
                <w:sz w:val="16"/>
                <w:szCs w:val="16"/>
              </w:rPr>
            </w:pPr>
            <w:r w:rsidRPr="008B0367">
              <w:rPr>
                <w:rFonts w:ascii="SimHei" w:eastAsia="SimHei" w:hAnsi="SimHei"/>
                <w:bCs/>
                <w:sz w:val="16"/>
                <w:szCs w:val="16"/>
                <w:lang w:eastAsia="zh-CN"/>
              </w:rPr>
              <w:t>基  准</w:t>
            </w:r>
          </w:p>
        </w:tc>
        <w:tc>
          <w:tcPr>
            <w:tcW w:w="1843" w:type="dxa"/>
            <w:gridSpan w:val="4"/>
            <w:shd w:val="clear" w:color="auto" w:fill="auto"/>
            <w:tcMar>
              <w:top w:w="110" w:type="dxa"/>
            </w:tcMar>
            <w:vAlign w:val="center"/>
          </w:tcPr>
          <w:p w:rsidR="000507D6" w:rsidRPr="008B0367" w:rsidRDefault="000507D6" w:rsidP="000507D6">
            <w:pPr>
              <w:rPr>
                <w:b/>
                <w:sz w:val="16"/>
                <w:szCs w:val="16"/>
              </w:rPr>
            </w:pPr>
            <w:r w:rsidRPr="008B0367">
              <w:rPr>
                <w:rFonts w:ascii="SimHei" w:eastAsia="SimHei" w:hAnsi="SimHei"/>
                <w:bCs/>
                <w:sz w:val="16"/>
                <w:szCs w:val="16"/>
                <w:lang w:eastAsia="zh-CN"/>
              </w:rPr>
              <w:t>目</w:t>
            </w:r>
            <w:r w:rsidRPr="008B0367">
              <w:rPr>
                <w:rFonts w:ascii="SimHei" w:eastAsia="SimHei" w:hAnsi="SimHei" w:hint="eastAsia"/>
                <w:bCs/>
                <w:sz w:val="16"/>
                <w:szCs w:val="16"/>
                <w:lang w:eastAsia="zh-CN"/>
              </w:rPr>
              <w:t xml:space="preserve">  </w:t>
            </w:r>
            <w:r w:rsidRPr="008B0367">
              <w:rPr>
                <w:rFonts w:ascii="SimHei" w:eastAsia="SimHei" w:hAnsi="SimHei"/>
                <w:bCs/>
                <w:sz w:val="16"/>
                <w:szCs w:val="16"/>
                <w:lang w:eastAsia="zh-CN"/>
              </w:rPr>
              <w:t>标</w:t>
            </w:r>
          </w:p>
        </w:tc>
        <w:tc>
          <w:tcPr>
            <w:tcW w:w="2552" w:type="dxa"/>
            <w:shd w:val="clear" w:color="auto" w:fill="FFFFFF"/>
            <w:tcMar>
              <w:top w:w="110" w:type="dxa"/>
            </w:tcMar>
            <w:vAlign w:val="center"/>
          </w:tcPr>
          <w:p w:rsidR="000507D6" w:rsidRPr="008B0367" w:rsidRDefault="000507D6" w:rsidP="000507D6">
            <w:pPr>
              <w:rPr>
                <w:sz w:val="16"/>
                <w:szCs w:val="16"/>
              </w:rPr>
            </w:pPr>
            <w:r w:rsidRPr="008B0367">
              <w:rPr>
                <w:rFonts w:ascii="SimHei" w:eastAsia="SimHei" w:hAnsi="SimHei"/>
                <w:bCs/>
                <w:sz w:val="16"/>
                <w:szCs w:val="16"/>
                <w:lang w:eastAsia="zh-CN"/>
              </w:rPr>
              <w:t>效绩数据</w:t>
            </w:r>
          </w:p>
        </w:tc>
        <w:tc>
          <w:tcPr>
            <w:tcW w:w="945" w:type="dxa"/>
            <w:tcMar>
              <w:top w:w="110" w:type="dxa"/>
            </w:tcMar>
            <w:vAlign w:val="center"/>
          </w:tcPr>
          <w:p w:rsidR="000507D6" w:rsidRPr="008B0367" w:rsidRDefault="000507D6" w:rsidP="000507D6">
            <w:pPr>
              <w:keepNext/>
              <w:keepLines/>
              <w:jc w:val="center"/>
              <w:rPr>
                <w:rFonts w:eastAsia="SimSun"/>
                <w:b/>
                <w:bCs/>
                <w:sz w:val="16"/>
                <w:szCs w:val="16"/>
                <w:lang w:eastAsia="zh-CN"/>
              </w:rPr>
            </w:pPr>
            <w:r w:rsidRPr="008B0367">
              <w:rPr>
                <w:rFonts w:ascii="SimHei" w:eastAsia="SimHei" w:hAnsi="SimHei"/>
                <w:bCs/>
                <w:sz w:val="16"/>
                <w:szCs w:val="16"/>
                <w:lang w:eastAsia="zh-CN"/>
              </w:rPr>
              <w:t>红绿灯系统(TLS))</w:t>
            </w:r>
          </w:p>
        </w:tc>
      </w:tr>
      <w:tr w:rsidR="000507D6" w:rsidRPr="008B0367" w:rsidTr="000507D6">
        <w:tc>
          <w:tcPr>
            <w:tcW w:w="2127" w:type="dxa"/>
            <w:shd w:val="clear" w:color="auto" w:fill="FFFFFF"/>
          </w:tcPr>
          <w:p w:rsidR="000507D6" w:rsidRPr="008B0367" w:rsidRDefault="000507D6" w:rsidP="00F94D48">
            <w:pPr>
              <w:rPr>
                <w:sz w:val="16"/>
                <w:szCs w:val="16"/>
                <w:lang w:eastAsia="zh-CN"/>
              </w:rPr>
            </w:pPr>
            <w:r w:rsidRPr="008B0367">
              <w:rPr>
                <w:rFonts w:ascii="SimSun" w:hAnsi="SimSun" w:cs="SimSun" w:hint="eastAsia"/>
                <w:sz w:val="16"/>
                <w:szCs w:val="16"/>
                <w:lang w:eastAsia="zh-CN"/>
              </w:rPr>
              <w:t>参加WIPO讲习班后将习得的技能应用于工作/企业的参与者百分比</w:t>
            </w:r>
          </w:p>
        </w:tc>
        <w:tc>
          <w:tcPr>
            <w:tcW w:w="1985" w:type="dxa"/>
            <w:gridSpan w:val="3"/>
            <w:shd w:val="clear" w:color="auto" w:fill="auto"/>
          </w:tcPr>
          <w:p w:rsidR="000507D6" w:rsidRPr="008B0367" w:rsidRDefault="000507D6" w:rsidP="000507D6">
            <w:pPr>
              <w:rPr>
                <w:rFonts w:ascii="SimSun" w:hAnsi="SimSun" w:cs="SimSun"/>
                <w:sz w:val="16"/>
                <w:szCs w:val="16"/>
                <w:lang w:eastAsia="zh-CN"/>
              </w:rPr>
            </w:pPr>
            <w:r w:rsidRPr="008B0367">
              <w:rPr>
                <w:rFonts w:ascii="KaiTi" w:eastAsia="KaiTi" w:hAnsi="KaiTi"/>
                <w:i/>
                <w:iCs/>
                <w:color w:val="002060"/>
                <w:sz w:val="16"/>
                <w:szCs w:val="16"/>
                <w:lang w:eastAsia="zh-CN"/>
              </w:rPr>
              <w:t>201</w:t>
            </w:r>
            <w:r w:rsidRPr="008B0367">
              <w:rPr>
                <w:rFonts w:ascii="KaiTi" w:eastAsia="KaiTi" w:hAnsi="KaiTi" w:hint="eastAsia"/>
                <w:i/>
                <w:iCs/>
                <w:color w:val="002060"/>
                <w:sz w:val="16"/>
                <w:szCs w:val="16"/>
                <w:lang w:eastAsia="zh-CN"/>
              </w:rPr>
              <w:t>3</w:t>
            </w:r>
            <w:r w:rsidRPr="008B0367">
              <w:rPr>
                <w:rFonts w:ascii="KaiTi" w:eastAsia="KaiTi" w:hAnsi="KaiTi"/>
                <w:i/>
                <w:iCs/>
                <w:color w:val="002060"/>
                <w:sz w:val="16"/>
                <w:szCs w:val="16"/>
                <w:lang w:eastAsia="zh-CN"/>
              </w:rPr>
              <w:t>年底最新基准：</w:t>
            </w:r>
            <w:r w:rsidRPr="008B0367">
              <w:rPr>
                <w:rFonts w:ascii="SimSun" w:eastAsia="SimSun" w:hAnsi="SimSun" w:hint="eastAsia"/>
                <w:color w:val="002060"/>
                <w:sz w:val="16"/>
                <w:szCs w:val="16"/>
                <w:lang w:eastAsia="zh-CN"/>
              </w:rPr>
              <w:t>非洲：</w:t>
            </w:r>
            <w:r w:rsidRPr="008B0367">
              <w:rPr>
                <w:rFonts w:ascii="SimSun" w:hAnsi="SimSun" w:cs="SimSun" w:hint="eastAsia"/>
                <w:sz w:val="16"/>
                <w:szCs w:val="16"/>
                <w:lang w:eastAsia="zh-CN"/>
              </w:rPr>
              <w:t>信息不可用</w:t>
            </w:r>
          </w:p>
          <w:p w:rsidR="000507D6" w:rsidRPr="008B0367" w:rsidRDefault="000507D6" w:rsidP="000507D6">
            <w:pPr>
              <w:rPr>
                <w:color w:val="002060"/>
                <w:sz w:val="16"/>
                <w:szCs w:val="16"/>
              </w:rPr>
            </w:pPr>
          </w:p>
          <w:p w:rsidR="000507D6" w:rsidRPr="008B0367" w:rsidRDefault="000507D6" w:rsidP="000507D6">
            <w:pPr>
              <w:rPr>
                <w:rFonts w:ascii="SimSun" w:eastAsia="SimSun" w:hAnsi="SimSun"/>
                <w:sz w:val="16"/>
                <w:szCs w:val="16"/>
                <w:lang w:eastAsia="zh-CN"/>
              </w:rPr>
            </w:pPr>
            <w:r w:rsidRPr="008B0367">
              <w:rPr>
                <w:rFonts w:ascii="SimSun" w:eastAsia="SimSun" w:hAnsi="SimSun" w:hint="eastAsia"/>
                <w:color w:val="002060"/>
                <w:sz w:val="16"/>
                <w:szCs w:val="16"/>
                <w:lang w:eastAsia="zh-CN"/>
              </w:rPr>
              <w:t>阿拉伯：</w:t>
            </w:r>
            <w:r w:rsidRPr="008B0367">
              <w:rPr>
                <w:rFonts w:ascii="SimSun" w:hAnsi="SimSun" w:cs="SimSun" w:hint="eastAsia"/>
                <w:sz w:val="16"/>
                <w:szCs w:val="16"/>
                <w:lang w:eastAsia="zh-CN"/>
              </w:rPr>
              <w:t>信息不可用</w:t>
            </w:r>
          </w:p>
          <w:p w:rsidR="000507D6" w:rsidRPr="008B0367" w:rsidRDefault="000507D6" w:rsidP="000507D6">
            <w:pPr>
              <w:rPr>
                <w:color w:val="002060"/>
                <w:sz w:val="16"/>
                <w:szCs w:val="16"/>
                <w:lang w:eastAsia="zh-CN"/>
              </w:rPr>
            </w:pPr>
          </w:p>
          <w:p w:rsidR="000507D6" w:rsidRPr="008B0367" w:rsidRDefault="000507D6" w:rsidP="000507D6">
            <w:pPr>
              <w:keepNext/>
              <w:keepLines/>
              <w:ind w:right="3"/>
              <w:rPr>
                <w:rFonts w:ascii="SimSun" w:eastAsia="SimSun" w:hAnsi="SimSun"/>
                <w:sz w:val="16"/>
                <w:szCs w:val="16"/>
                <w:lang w:eastAsia="zh-CN"/>
              </w:rPr>
            </w:pPr>
            <w:r w:rsidRPr="008B0367">
              <w:rPr>
                <w:rFonts w:ascii="SimSun" w:eastAsia="SimSun" w:hAnsi="SimSun" w:hint="eastAsia"/>
                <w:color w:val="002060"/>
                <w:sz w:val="16"/>
                <w:szCs w:val="16"/>
                <w:lang w:eastAsia="zh-CN"/>
              </w:rPr>
              <w:t>亚洲和太平洋：</w:t>
            </w:r>
            <w:r w:rsidRPr="008B0367">
              <w:rPr>
                <w:rFonts w:ascii="SimSun" w:eastAsia="SimSun" w:hAnsi="SimSun"/>
                <w:color w:val="002060"/>
                <w:sz w:val="16"/>
                <w:szCs w:val="16"/>
                <w:lang w:eastAsia="zh-CN"/>
              </w:rPr>
              <w:t>(65%)</w:t>
            </w:r>
          </w:p>
          <w:p w:rsidR="000507D6" w:rsidRPr="008B0367" w:rsidRDefault="000507D6" w:rsidP="000507D6">
            <w:pPr>
              <w:rPr>
                <w:color w:val="002060"/>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eastAsia="SimSun" w:hAnsi="SimSun" w:hint="eastAsia"/>
                <w:color w:val="002060"/>
                <w:sz w:val="16"/>
                <w:szCs w:val="16"/>
                <w:lang w:eastAsia="zh-CN"/>
              </w:rPr>
              <w:t>拉丁美洲和加勒比：</w:t>
            </w:r>
            <w:r w:rsidRPr="008B0367">
              <w:rPr>
                <w:rFonts w:ascii="SimSun" w:hAnsi="SimSun" w:cs="SimSun" w:hint="eastAsia"/>
                <w:sz w:val="16"/>
                <w:szCs w:val="16"/>
                <w:lang w:eastAsia="zh-CN"/>
              </w:rPr>
              <w:t>信息不可用</w:t>
            </w:r>
          </w:p>
          <w:p w:rsidR="000507D6" w:rsidRPr="008B0367" w:rsidRDefault="000507D6" w:rsidP="000507D6">
            <w:pPr>
              <w:rPr>
                <w:color w:val="002060"/>
                <w:sz w:val="16"/>
                <w:szCs w:val="16"/>
                <w:lang w:eastAsia="zh-CN"/>
              </w:rPr>
            </w:pPr>
          </w:p>
          <w:p w:rsidR="000507D6" w:rsidRPr="008B0367" w:rsidRDefault="000507D6" w:rsidP="000507D6">
            <w:pPr>
              <w:rPr>
                <w:rFonts w:ascii="SimSun" w:eastAsia="SimSun" w:hAnsi="SimSun"/>
                <w:sz w:val="16"/>
                <w:szCs w:val="16"/>
                <w:lang w:eastAsia="zh-CN"/>
              </w:rPr>
            </w:pPr>
            <w:r w:rsidRPr="008B0367">
              <w:rPr>
                <w:rFonts w:ascii="SimSun" w:eastAsia="SimSun" w:hAnsi="SimSun" w:hint="eastAsia"/>
                <w:color w:val="002060"/>
                <w:sz w:val="16"/>
                <w:szCs w:val="16"/>
                <w:lang w:eastAsia="zh-CN"/>
              </w:rPr>
              <w:t>最不发达国家：</w:t>
            </w:r>
            <w:r w:rsidRPr="008B0367">
              <w:rPr>
                <w:rFonts w:ascii="SimSun" w:hAnsi="SimSun" w:cs="SimSun" w:hint="eastAsia"/>
                <w:sz w:val="16"/>
                <w:szCs w:val="16"/>
                <w:lang w:eastAsia="zh-CN"/>
              </w:rPr>
              <w:t>信息不可用</w:t>
            </w:r>
          </w:p>
          <w:p w:rsidR="000507D6" w:rsidRPr="008B0367" w:rsidRDefault="000507D6" w:rsidP="000507D6">
            <w:pPr>
              <w:rPr>
                <w:color w:val="002060"/>
                <w:sz w:val="16"/>
                <w:szCs w:val="16"/>
                <w:lang w:eastAsia="zh-CN"/>
              </w:rPr>
            </w:pPr>
          </w:p>
          <w:p w:rsidR="000507D6" w:rsidRPr="008B0367" w:rsidRDefault="000507D6" w:rsidP="000507D6">
            <w:pPr>
              <w:rPr>
                <w:rFonts w:ascii="KaiTi" w:eastAsia="KaiTi" w:hAnsi="KaiTi"/>
                <w:i/>
                <w:sz w:val="16"/>
                <w:szCs w:val="16"/>
                <w:lang w:eastAsia="zh-CN"/>
              </w:rPr>
            </w:pPr>
          </w:p>
          <w:p w:rsidR="000507D6" w:rsidRPr="008B0367" w:rsidRDefault="000507D6" w:rsidP="000507D6">
            <w:pPr>
              <w:rPr>
                <w:rFonts w:ascii="KaiTi" w:eastAsia="KaiTi" w:hAnsi="KaiTi"/>
                <w:i/>
                <w:iCs/>
                <w:sz w:val="16"/>
                <w:szCs w:val="16"/>
                <w:lang w:eastAsia="zh-CN"/>
              </w:rPr>
            </w:pPr>
            <w:r w:rsidRPr="008B0367">
              <w:rPr>
                <w:rFonts w:ascii="KaiTi" w:eastAsia="KaiTi" w:hAnsi="KaiTi"/>
                <w:i/>
                <w:iCs/>
                <w:sz w:val="16"/>
                <w:szCs w:val="16"/>
                <w:lang w:eastAsia="zh-CN"/>
              </w:rPr>
              <w:t>2014/15两年期计划与预算原始基准</w:t>
            </w:r>
            <w:r w:rsidRPr="008B0367">
              <w:rPr>
                <w:rFonts w:ascii="KaiTi" w:eastAsia="KaiTi" w:hAnsi="KaiTi" w:hint="eastAsia"/>
                <w:i/>
                <w:iCs/>
                <w:sz w:val="16"/>
                <w:szCs w:val="16"/>
                <w:lang w:eastAsia="zh-CN"/>
              </w:rPr>
              <w:t>：</w:t>
            </w: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非洲：信息不可用；</w:t>
            </w: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阿拉伯；信息不可用；</w:t>
            </w: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亚洲和太平洋</w:t>
            </w:r>
            <w:r w:rsidRPr="008B0367">
              <w:rPr>
                <w:rFonts w:ascii="SimSun" w:hAnsi="SimSun" w:cs="SimSun"/>
                <w:sz w:val="16"/>
                <w:szCs w:val="16"/>
                <w:lang w:eastAsia="zh-CN"/>
              </w:rPr>
              <w:t>(65%)</w:t>
            </w:r>
            <w:r w:rsidRPr="008B0367">
              <w:rPr>
                <w:rFonts w:ascii="SimSun" w:hAnsi="SimSun" w:cs="SimSun" w:hint="eastAsia"/>
                <w:sz w:val="16"/>
                <w:szCs w:val="16"/>
                <w:lang w:eastAsia="zh-CN"/>
              </w:rPr>
              <w:t>；</w:t>
            </w: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拉丁美洲和加勒比：信息不可用；</w:t>
            </w:r>
          </w:p>
          <w:p w:rsidR="000507D6" w:rsidRPr="008B0367" w:rsidRDefault="000507D6" w:rsidP="000507D6">
            <w:pPr>
              <w:rPr>
                <w:i/>
                <w:color w:val="002060"/>
                <w:sz w:val="16"/>
                <w:szCs w:val="16"/>
                <w:lang w:eastAsia="zh-CN"/>
              </w:rPr>
            </w:pPr>
            <w:r w:rsidRPr="008B0367">
              <w:rPr>
                <w:rFonts w:ascii="SimSun" w:hAnsi="SimSun" w:cs="SimSun" w:hint="eastAsia"/>
                <w:sz w:val="16"/>
                <w:szCs w:val="16"/>
                <w:lang w:eastAsia="zh-CN"/>
              </w:rPr>
              <w:t>最不发达国家：信息不可用</w:t>
            </w:r>
          </w:p>
        </w:tc>
        <w:tc>
          <w:tcPr>
            <w:tcW w:w="1843" w:type="dxa"/>
            <w:gridSpan w:val="4"/>
            <w:shd w:val="clear" w:color="auto" w:fill="auto"/>
            <w:tcMar>
              <w:top w:w="110" w:type="dxa"/>
            </w:tcMar>
          </w:tcPr>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非洲</w:t>
            </w:r>
            <w:r w:rsidRPr="008B0367">
              <w:rPr>
                <w:rFonts w:ascii="SimSun" w:hAnsi="SimSun" w:cs="SimSun"/>
                <w:sz w:val="16"/>
                <w:szCs w:val="16"/>
                <w:lang w:eastAsia="zh-CN"/>
              </w:rPr>
              <w:t>(70%)</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阿拉伯</w:t>
            </w:r>
            <w:r w:rsidRPr="008B0367">
              <w:rPr>
                <w:rFonts w:ascii="SimSun" w:hAnsi="SimSun" w:cs="SimSun"/>
                <w:sz w:val="16"/>
                <w:szCs w:val="16"/>
                <w:lang w:eastAsia="zh-CN"/>
              </w:rPr>
              <w:t>(70%)</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亚洲和太平洋</w:t>
            </w:r>
            <w:r w:rsidRPr="008B0367">
              <w:rPr>
                <w:rFonts w:ascii="SimSun" w:hAnsi="SimSun" w:cs="SimSun"/>
                <w:sz w:val="16"/>
                <w:szCs w:val="16"/>
                <w:lang w:eastAsia="zh-CN"/>
              </w:rPr>
              <w:t>(65%)</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拉丁美洲和加勒比</w:t>
            </w:r>
            <w:r w:rsidRPr="008B0367">
              <w:rPr>
                <w:rFonts w:ascii="SimSun" w:hAnsi="SimSun" w:cs="SimSun"/>
                <w:sz w:val="16"/>
                <w:szCs w:val="16"/>
                <w:lang w:eastAsia="zh-CN"/>
              </w:rPr>
              <w:t>(30%)</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最不发达国家</w:t>
            </w:r>
            <w:r w:rsidRPr="008B0367">
              <w:rPr>
                <w:rFonts w:ascii="SimSun" w:hAnsi="SimSun" w:cs="SimSun"/>
                <w:sz w:val="16"/>
                <w:szCs w:val="16"/>
                <w:lang w:eastAsia="zh-CN"/>
              </w:rPr>
              <w:t>(80%)</w:t>
            </w:r>
          </w:p>
          <w:p w:rsidR="000507D6" w:rsidRPr="008B0367" w:rsidRDefault="000507D6" w:rsidP="000507D6">
            <w:pPr>
              <w:rPr>
                <w:sz w:val="16"/>
                <w:szCs w:val="16"/>
                <w:lang w:eastAsia="zh-CN"/>
              </w:rPr>
            </w:pPr>
          </w:p>
        </w:tc>
        <w:tc>
          <w:tcPr>
            <w:tcW w:w="2552" w:type="dxa"/>
            <w:shd w:val="clear" w:color="auto" w:fill="FFFFFF"/>
            <w:tcMar>
              <w:top w:w="110" w:type="dxa"/>
            </w:tcMar>
          </w:tcPr>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非洲</w:t>
            </w:r>
            <w:r w:rsidRPr="008B0367">
              <w:rPr>
                <w:rFonts w:ascii="SimSun" w:hAnsi="SimSun" w:cs="SimSun"/>
                <w:sz w:val="16"/>
                <w:szCs w:val="16"/>
                <w:lang w:eastAsia="zh-CN"/>
              </w:rPr>
              <w:t>(70%)</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阿拉伯</w:t>
            </w:r>
            <w:r w:rsidRPr="008B0367">
              <w:rPr>
                <w:rFonts w:ascii="SimSun" w:hAnsi="SimSun" w:cs="SimSun"/>
                <w:sz w:val="16"/>
                <w:szCs w:val="16"/>
                <w:lang w:eastAsia="zh-CN"/>
              </w:rPr>
              <w:t>(</w:t>
            </w:r>
            <w:r w:rsidRPr="008B0367">
              <w:rPr>
                <w:rFonts w:ascii="SimSun" w:hAnsi="SimSun" w:cs="SimSun" w:hint="eastAsia"/>
                <w:sz w:val="16"/>
                <w:szCs w:val="16"/>
                <w:lang w:eastAsia="zh-CN"/>
              </w:rPr>
              <w:t>无可用数据；系统将于2015年投入运行</w:t>
            </w:r>
            <w:r w:rsidRPr="008B0367">
              <w:rPr>
                <w:rFonts w:ascii="SimSun" w:hAnsi="SimSun" w:cs="SimSun"/>
                <w:sz w:val="16"/>
                <w:szCs w:val="16"/>
                <w:lang w:eastAsia="zh-CN"/>
              </w:rPr>
              <w:t>)</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亚洲和太平洋</w:t>
            </w:r>
            <w:r w:rsidRPr="008B0367">
              <w:rPr>
                <w:rFonts w:ascii="SimSun" w:hAnsi="SimSun" w:cs="SimSun"/>
                <w:sz w:val="16"/>
                <w:szCs w:val="16"/>
                <w:lang w:eastAsia="zh-CN"/>
              </w:rPr>
              <w:t>(</w:t>
            </w:r>
            <w:r w:rsidRPr="008B0367">
              <w:rPr>
                <w:rFonts w:ascii="SimSun" w:hAnsi="SimSun" w:cs="SimSun" w:hint="eastAsia"/>
                <w:sz w:val="16"/>
                <w:szCs w:val="16"/>
                <w:lang w:eastAsia="zh-CN"/>
              </w:rPr>
              <w:t>89</w:t>
            </w:r>
            <w:r w:rsidRPr="008B0367">
              <w:rPr>
                <w:rFonts w:ascii="SimSun" w:hAnsi="SimSun" w:cs="SimSun"/>
                <w:sz w:val="16"/>
                <w:szCs w:val="16"/>
                <w:lang w:eastAsia="zh-CN"/>
              </w:rPr>
              <w:t>%)</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拉丁美洲和加勒比</w:t>
            </w:r>
            <w:r w:rsidRPr="008B0367">
              <w:rPr>
                <w:rFonts w:ascii="SimSun" w:hAnsi="SimSun" w:cs="SimSun"/>
                <w:sz w:val="16"/>
                <w:szCs w:val="16"/>
                <w:lang w:eastAsia="zh-CN"/>
              </w:rPr>
              <w:t>(</w:t>
            </w:r>
            <w:r w:rsidRPr="008B0367">
              <w:rPr>
                <w:rFonts w:ascii="SimSun" w:hAnsi="SimSun" w:cs="SimSun" w:hint="eastAsia"/>
                <w:sz w:val="16"/>
                <w:szCs w:val="16"/>
                <w:lang w:eastAsia="zh-CN"/>
              </w:rPr>
              <w:t>无可用数据；系统将于2015年投入运行</w:t>
            </w:r>
            <w:r w:rsidRPr="008B0367">
              <w:rPr>
                <w:rFonts w:ascii="SimSun" w:hAnsi="SimSun" w:cs="SimSun"/>
                <w:sz w:val="16"/>
                <w:szCs w:val="16"/>
                <w:lang w:eastAsia="zh-CN"/>
              </w:rPr>
              <w:t>)</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最不发达国家</w:t>
            </w:r>
            <w:r w:rsidRPr="008B0367">
              <w:rPr>
                <w:rFonts w:ascii="SimSun" w:hAnsi="SimSun" w:cs="SimSun"/>
                <w:sz w:val="16"/>
                <w:szCs w:val="16"/>
                <w:lang w:eastAsia="zh-CN"/>
              </w:rPr>
              <w:t>(</w:t>
            </w:r>
            <w:r w:rsidRPr="008B0367">
              <w:rPr>
                <w:rFonts w:ascii="SimSun" w:hAnsi="SimSun" w:cs="SimSun" w:hint="eastAsia"/>
                <w:sz w:val="16"/>
                <w:szCs w:val="16"/>
                <w:lang w:eastAsia="zh-CN"/>
              </w:rPr>
              <w:t>95</w:t>
            </w:r>
            <w:r w:rsidRPr="008B0367">
              <w:rPr>
                <w:rFonts w:ascii="SimSun" w:hAnsi="SimSun" w:cs="SimSun"/>
                <w:sz w:val="16"/>
                <w:szCs w:val="16"/>
                <w:lang w:eastAsia="zh-CN"/>
              </w:rPr>
              <w:t>%)</w:t>
            </w:r>
          </w:p>
          <w:p w:rsidR="000507D6" w:rsidRPr="008B0367" w:rsidRDefault="000507D6" w:rsidP="000507D6">
            <w:pPr>
              <w:rPr>
                <w:rFonts w:eastAsia="SimSun"/>
                <w:sz w:val="16"/>
                <w:szCs w:val="16"/>
                <w:lang w:eastAsia="zh-CN"/>
              </w:rPr>
            </w:pPr>
          </w:p>
        </w:tc>
        <w:tc>
          <w:tcPr>
            <w:tcW w:w="945" w:type="dxa"/>
            <w:tcMar>
              <w:top w:w="110" w:type="dxa"/>
            </w:tcMar>
          </w:tcPr>
          <w:p w:rsidR="000507D6" w:rsidRPr="008B0367" w:rsidRDefault="000507D6" w:rsidP="000507D6">
            <w:pPr>
              <w:keepNext/>
              <w:keepLines/>
              <w:jc w:val="center"/>
              <w:rPr>
                <w:rFonts w:ascii="SimHei" w:eastAsia="SimHei" w:hAnsi="SimSun"/>
                <w:bCs/>
                <w:color w:val="00B050"/>
                <w:sz w:val="16"/>
                <w:szCs w:val="16"/>
                <w:lang w:eastAsia="zh-CN"/>
              </w:rPr>
            </w:pPr>
            <w:r w:rsidRPr="008B0367">
              <w:rPr>
                <w:rFonts w:ascii="SimHei" w:eastAsia="SimHei" w:hAnsi="SimSun" w:cs="SimSun" w:hint="eastAsia"/>
                <w:bCs/>
                <w:color w:val="00B050"/>
                <w:sz w:val="16"/>
                <w:szCs w:val="16"/>
                <w:lang w:eastAsia="zh-CN"/>
              </w:rPr>
              <w:t>符合预期</w:t>
            </w:r>
          </w:p>
          <w:p w:rsidR="000507D6" w:rsidRPr="008B0367" w:rsidRDefault="000507D6" w:rsidP="000507D6">
            <w:pPr>
              <w:keepNext/>
              <w:keepLines/>
              <w:jc w:val="center"/>
              <w:rPr>
                <w:rFonts w:ascii="SimHei" w:eastAsia="SimHei" w:hAnsi="SimSun"/>
                <w:bCs/>
                <w:color w:val="00B050"/>
                <w:sz w:val="16"/>
                <w:szCs w:val="16"/>
                <w:lang w:eastAsia="zh-CN"/>
              </w:rPr>
            </w:pPr>
          </w:p>
          <w:p w:rsidR="000507D6" w:rsidRPr="008B0367" w:rsidRDefault="000507D6" w:rsidP="000507D6">
            <w:pPr>
              <w:keepNext/>
              <w:keepLines/>
              <w:jc w:val="center"/>
              <w:rPr>
                <w:rFonts w:ascii="SimHei" w:eastAsia="SimHei" w:hAnsi="SimSun"/>
                <w:bCs/>
                <w:color w:val="0070C0"/>
                <w:sz w:val="16"/>
                <w:szCs w:val="16"/>
                <w:lang w:eastAsia="zh-CN"/>
              </w:rPr>
            </w:pPr>
            <w:r w:rsidRPr="008B0367">
              <w:rPr>
                <w:rFonts w:ascii="SimHei" w:eastAsia="SimHei" w:hAnsi="SimSun" w:hint="eastAsia"/>
                <w:bCs/>
                <w:color w:val="0070C0"/>
                <w:sz w:val="16"/>
                <w:szCs w:val="16"/>
                <w:lang w:eastAsia="zh-CN"/>
              </w:rPr>
              <w:t>2014</w:t>
            </w:r>
            <w:r w:rsidRPr="008B0367">
              <w:rPr>
                <w:rFonts w:ascii="SimHei" w:eastAsia="SimHei" w:hAnsi="SimSun" w:cs="SimSun" w:hint="eastAsia"/>
                <w:bCs/>
                <w:color w:val="0070C0"/>
                <w:sz w:val="16"/>
                <w:szCs w:val="16"/>
                <w:lang w:eastAsia="zh-CN"/>
              </w:rPr>
              <w:t>年不适用</w:t>
            </w:r>
          </w:p>
          <w:p w:rsidR="000507D6" w:rsidRPr="008B0367" w:rsidRDefault="000507D6" w:rsidP="000507D6">
            <w:pPr>
              <w:keepNext/>
              <w:keepLines/>
              <w:jc w:val="center"/>
              <w:rPr>
                <w:rFonts w:ascii="SimHei" w:eastAsia="SimHei" w:hAnsi="SimSun"/>
                <w:bCs/>
                <w:color w:val="00B050"/>
                <w:sz w:val="16"/>
                <w:szCs w:val="16"/>
                <w:lang w:eastAsia="zh-CN"/>
              </w:rPr>
            </w:pPr>
          </w:p>
          <w:p w:rsidR="000507D6" w:rsidRPr="008B0367" w:rsidRDefault="000507D6" w:rsidP="000507D6">
            <w:pPr>
              <w:keepNext/>
              <w:keepLines/>
              <w:jc w:val="center"/>
              <w:rPr>
                <w:rFonts w:ascii="SimHei" w:eastAsia="SimHei" w:hAnsi="SimSun"/>
                <w:bCs/>
                <w:color w:val="00B050"/>
                <w:sz w:val="16"/>
                <w:szCs w:val="16"/>
                <w:lang w:eastAsia="zh-CN"/>
              </w:rPr>
            </w:pPr>
            <w:r w:rsidRPr="008B0367">
              <w:rPr>
                <w:rFonts w:ascii="SimHei" w:eastAsia="SimHei" w:hAnsi="SimSun" w:cs="SimSun" w:hint="eastAsia"/>
                <w:bCs/>
                <w:color w:val="00B050"/>
                <w:sz w:val="16"/>
                <w:szCs w:val="16"/>
                <w:lang w:eastAsia="zh-CN"/>
              </w:rPr>
              <w:t>符合预期</w:t>
            </w:r>
          </w:p>
          <w:p w:rsidR="000507D6" w:rsidRPr="008B0367" w:rsidRDefault="000507D6" w:rsidP="000507D6">
            <w:pPr>
              <w:keepNext/>
              <w:keepLines/>
              <w:jc w:val="center"/>
              <w:rPr>
                <w:rFonts w:ascii="SimHei" w:eastAsia="SimHei" w:hAnsi="SimSun"/>
                <w:bCs/>
                <w:color w:val="00B050"/>
                <w:sz w:val="16"/>
                <w:szCs w:val="16"/>
                <w:lang w:eastAsia="zh-CN"/>
              </w:rPr>
            </w:pPr>
          </w:p>
          <w:p w:rsidR="000507D6" w:rsidRPr="008B0367" w:rsidRDefault="000507D6" w:rsidP="000507D6">
            <w:pPr>
              <w:keepNext/>
              <w:keepLines/>
              <w:jc w:val="center"/>
              <w:rPr>
                <w:rFonts w:ascii="SimHei" w:eastAsia="SimHei" w:hAnsi="SimSun"/>
                <w:bCs/>
                <w:sz w:val="16"/>
                <w:szCs w:val="16"/>
                <w:lang w:eastAsia="zh-CN"/>
              </w:rPr>
            </w:pPr>
            <w:r w:rsidRPr="008B0367">
              <w:rPr>
                <w:rFonts w:ascii="SimHei" w:eastAsia="SimHei" w:hAnsi="SimSun" w:hint="eastAsia"/>
                <w:bCs/>
                <w:color w:val="0070C0"/>
                <w:sz w:val="16"/>
                <w:szCs w:val="16"/>
                <w:lang w:eastAsia="zh-CN"/>
              </w:rPr>
              <w:t>2014</w:t>
            </w:r>
            <w:r w:rsidRPr="008B0367">
              <w:rPr>
                <w:rFonts w:ascii="SimHei" w:eastAsia="SimHei" w:hAnsi="SimSun" w:cs="SimSun" w:hint="eastAsia"/>
                <w:bCs/>
                <w:color w:val="0070C0"/>
                <w:sz w:val="16"/>
                <w:szCs w:val="16"/>
                <w:lang w:eastAsia="zh-CN"/>
              </w:rPr>
              <w:t>年不适用</w:t>
            </w:r>
          </w:p>
          <w:p w:rsidR="000507D6" w:rsidRPr="008B0367" w:rsidRDefault="000507D6" w:rsidP="000507D6">
            <w:pPr>
              <w:keepNext/>
              <w:keepLines/>
              <w:jc w:val="center"/>
              <w:rPr>
                <w:rFonts w:ascii="SimHei" w:eastAsia="SimHei" w:hAnsi="SimSun"/>
                <w:bCs/>
                <w:sz w:val="16"/>
                <w:szCs w:val="16"/>
                <w:lang w:eastAsia="zh-CN"/>
              </w:rPr>
            </w:pPr>
          </w:p>
          <w:p w:rsidR="000507D6" w:rsidRPr="008B0367" w:rsidRDefault="000507D6" w:rsidP="000507D6">
            <w:pPr>
              <w:keepNext/>
              <w:keepLines/>
              <w:jc w:val="center"/>
              <w:rPr>
                <w:rFonts w:ascii="SimHei" w:eastAsia="SimHei" w:hAnsi="SimSun"/>
                <w:bCs/>
                <w:sz w:val="16"/>
                <w:szCs w:val="16"/>
                <w:lang w:eastAsia="zh-CN"/>
              </w:rPr>
            </w:pPr>
          </w:p>
          <w:p w:rsidR="000507D6" w:rsidRPr="008B0367" w:rsidRDefault="000507D6" w:rsidP="000507D6">
            <w:pPr>
              <w:keepNext/>
              <w:keepLines/>
              <w:jc w:val="center"/>
              <w:rPr>
                <w:rFonts w:ascii="SimHei" w:eastAsia="SimHei" w:hAnsi="SimSun"/>
                <w:bCs/>
                <w:color w:val="00B050"/>
                <w:sz w:val="16"/>
                <w:szCs w:val="16"/>
              </w:rPr>
            </w:pPr>
            <w:r w:rsidRPr="008B0367">
              <w:rPr>
                <w:rFonts w:ascii="SimHei" w:eastAsia="SimHei" w:hAnsi="SimSun" w:cs="SimSun" w:hint="eastAsia"/>
                <w:bCs/>
                <w:color w:val="00B050"/>
                <w:sz w:val="16"/>
                <w:szCs w:val="16"/>
                <w:lang w:eastAsia="zh-CN"/>
              </w:rPr>
              <w:t>符合预期</w:t>
            </w:r>
          </w:p>
          <w:p w:rsidR="000507D6" w:rsidRPr="008B0367" w:rsidRDefault="000507D6" w:rsidP="000507D6">
            <w:pPr>
              <w:keepNext/>
              <w:keepLines/>
              <w:jc w:val="center"/>
              <w:rPr>
                <w:rFonts w:ascii="SimHei" w:eastAsia="SimHei"/>
                <w:bCs/>
                <w:sz w:val="16"/>
                <w:szCs w:val="16"/>
              </w:rPr>
            </w:pPr>
          </w:p>
          <w:p w:rsidR="000507D6" w:rsidRPr="008B0367" w:rsidRDefault="000507D6" w:rsidP="000507D6">
            <w:pPr>
              <w:keepNext/>
              <w:keepLines/>
              <w:jc w:val="center"/>
              <w:rPr>
                <w:b/>
                <w:bCs/>
                <w:color w:val="00B050"/>
                <w:sz w:val="16"/>
                <w:szCs w:val="16"/>
              </w:rPr>
            </w:pPr>
          </w:p>
        </w:tc>
      </w:tr>
      <w:tr w:rsidR="000507D6" w:rsidRPr="008B0367" w:rsidTr="000507D6">
        <w:tc>
          <w:tcPr>
            <w:tcW w:w="2127" w:type="dxa"/>
            <w:tcBorders>
              <w:bottom w:val="single" w:sz="4" w:space="0" w:color="auto"/>
            </w:tcBorders>
            <w:shd w:val="clear" w:color="auto" w:fill="FFFFFF"/>
          </w:tcPr>
          <w:p w:rsidR="000507D6" w:rsidRPr="008B0367" w:rsidRDefault="000507D6" w:rsidP="000507D6">
            <w:pPr>
              <w:rPr>
                <w:rFonts w:eastAsia="SimSun"/>
                <w:sz w:val="16"/>
                <w:szCs w:val="16"/>
                <w:lang w:eastAsia="zh-CN"/>
              </w:rPr>
            </w:pPr>
            <w:r w:rsidRPr="008B0367">
              <w:rPr>
                <w:rFonts w:ascii="SimSun" w:hAnsi="SimSun" w:cs="SimSun" w:hint="eastAsia"/>
                <w:sz w:val="16"/>
                <w:szCs w:val="16"/>
                <w:lang w:eastAsia="zh-CN"/>
              </w:rPr>
              <w:t>在WIPO活动中被用作人才资源的国家/地区知识产权专家的百分比</w:t>
            </w:r>
          </w:p>
        </w:tc>
        <w:tc>
          <w:tcPr>
            <w:tcW w:w="1985" w:type="dxa"/>
            <w:gridSpan w:val="3"/>
            <w:tcBorders>
              <w:bottom w:val="single" w:sz="4" w:space="0" w:color="auto"/>
            </w:tcBorders>
            <w:shd w:val="clear" w:color="auto" w:fill="auto"/>
          </w:tcPr>
          <w:p w:rsidR="000507D6" w:rsidRPr="008B0367" w:rsidRDefault="000507D6" w:rsidP="000507D6">
            <w:pPr>
              <w:rPr>
                <w:rFonts w:ascii="KaiTi" w:eastAsia="KaiTi" w:hAnsi="KaiTi"/>
                <w:i/>
                <w:iCs/>
                <w:color w:val="002060"/>
                <w:sz w:val="16"/>
                <w:szCs w:val="16"/>
                <w:lang w:eastAsia="zh-CN"/>
              </w:rPr>
            </w:pPr>
            <w:r w:rsidRPr="008B0367">
              <w:rPr>
                <w:rFonts w:ascii="KaiTi" w:eastAsia="KaiTi" w:hAnsi="KaiTi"/>
                <w:i/>
                <w:iCs/>
                <w:color w:val="002060"/>
                <w:sz w:val="16"/>
                <w:szCs w:val="16"/>
                <w:lang w:eastAsia="zh-CN"/>
              </w:rPr>
              <w:t>201</w:t>
            </w:r>
            <w:r w:rsidRPr="008B0367">
              <w:rPr>
                <w:rFonts w:ascii="KaiTi" w:eastAsia="KaiTi" w:hAnsi="KaiTi" w:hint="eastAsia"/>
                <w:i/>
                <w:iCs/>
                <w:color w:val="002060"/>
                <w:sz w:val="16"/>
                <w:szCs w:val="16"/>
                <w:lang w:eastAsia="zh-CN"/>
              </w:rPr>
              <w:t>3</w:t>
            </w:r>
            <w:r w:rsidRPr="008B0367">
              <w:rPr>
                <w:rFonts w:ascii="KaiTi" w:eastAsia="KaiTi" w:hAnsi="KaiTi"/>
                <w:i/>
                <w:iCs/>
                <w:color w:val="002060"/>
                <w:sz w:val="16"/>
                <w:szCs w:val="16"/>
                <w:lang w:eastAsia="zh-CN"/>
              </w:rPr>
              <w:t>年底最新基准：</w:t>
            </w:r>
          </w:p>
          <w:p w:rsidR="000507D6" w:rsidRPr="008B0367" w:rsidRDefault="000507D6" w:rsidP="000507D6">
            <w:pPr>
              <w:keepNext/>
              <w:keepLines/>
              <w:ind w:right="161"/>
              <w:rPr>
                <w:rFonts w:ascii="SimSun" w:eastAsia="SimSun" w:hAnsi="SimSun"/>
                <w:color w:val="002060"/>
                <w:sz w:val="16"/>
                <w:szCs w:val="16"/>
                <w:lang w:eastAsia="zh-CN"/>
              </w:rPr>
            </w:pPr>
            <w:r w:rsidRPr="008B0367">
              <w:rPr>
                <w:rFonts w:ascii="SimSun" w:eastAsia="SimSun" w:hAnsi="SimSun" w:hint="eastAsia"/>
                <w:color w:val="002060"/>
                <w:sz w:val="16"/>
                <w:szCs w:val="16"/>
                <w:lang w:eastAsia="zh-CN"/>
              </w:rPr>
              <w:t>非洲</w:t>
            </w:r>
            <w:r w:rsidRPr="008B0367">
              <w:rPr>
                <w:rFonts w:ascii="SimSun" w:eastAsia="SimSun" w:hAnsi="SimSun"/>
                <w:color w:val="002060"/>
                <w:sz w:val="16"/>
                <w:szCs w:val="16"/>
                <w:lang w:eastAsia="zh-CN"/>
              </w:rPr>
              <w:t>(70%)</w:t>
            </w:r>
          </w:p>
          <w:p w:rsidR="000507D6" w:rsidRPr="008B0367" w:rsidRDefault="000507D6" w:rsidP="000507D6">
            <w:pPr>
              <w:keepNext/>
              <w:keepLines/>
              <w:ind w:right="161"/>
              <w:rPr>
                <w:rFonts w:ascii="SimSun" w:eastAsia="SimSun" w:hAnsi="SimSun"/>
                <w:color w:val="002060"/>
                <w:sz w:val="16"/>
                <w:szCs w:val="16"/>
                <w:lang w:eastAsia="zh-CN"/>
              </w:rPr>
            </w:pPr>
            <w:r w:rsidRPr="008B0367">
              <w:rPr>
                <w:rFonts w:ascii="SimSun" w:eastAsia="SimSun" w:hAnsi="SimSun" w:hint="eastAsia"/>
                <w:color w:val="002060"/>
                <w:sz w:val="16"/>
                <w:szCs w:val="16"/>
                <w:lang w:eastAsia="zh-CN"/>
              </w:rPr>
              <w:t>阿拉伯</w:t>
            </w:r>
            <w:r w:rsidRPr="008B0367">
              <w:rPr>
                <w:rFonts w:ascii="SimSun" w:eastAsia="SimSun" w:hAnsi="SimSun"/>
                <w:color w:val="002060"/>
                <w:sz w:val="16"/>
                <w:szCs w:val="16"/>
                <w:lang w:eastAsia="zh-CN"/>
              </w:rPr>
              <w:t>(</w:t>
            </w:r>
            <w:r w:rsidRPr="008B0367">
              <w:rPr>
                <w:rFonts w:ascii="SimSun" w:eastAsia="SimSun" w:hAnsi="SimSun" w:hint="eastAsia"/>
                <w:color w:val="002060"/>
                <w:sz w:val="16"/>
                <w:szCs w:val="16"/>
                <w:lang w:eastAsia="zh-CN"/>
              </w:rPr>
              <w:t>5</w:t>
            </w:r>
            <w:r w:rsidRPr="008B0367">
              <w:rPr>
                <w:rFonts w:ascii="SimSun" w:eastAsia="SimSun" w:hAnsi="SimSun"/>
                <w:color w:val="002060"/>
                <w:sz w:val="16"/>
                <w:szCs w:val="16"/>
                <w:lang w:eastAsia="zh-CN"/>
              </w:rPr>
              <w:t>0%)</w:t>
            </w:r>
          </w:p>
          <w:p w:rsidR="000507D6" w:rsidRPr="008B0367" w:rsidRDefault="000507D6" w:rsidP="000507D6">
            <w:pPr>
              <w:keepNext/>
              <w:keepLines/>
              <w:ind w:right="3"/>
              <w:rPr>
                <w:rFonts w:ascii="SimSun" w:eastAsia="SimSun" w:hAnsi="SimSun"/>
                <w:color w:val="002060"/>
                <w:sz w:val="16"/>
                <w:szCs w:val="16"/>
                <w:lang w:eastAsia="zh-CN"/>
              </w:rPr>
            </w:pPr>
            <w:r w:rsidRPr="008B0367">
              <w:rPr>
                <w:rFonts w:ascii="SimSun" w:eastAsia="SimSun" w:hAnsi="SimSun" w:hint="eastAsia"/>
                <w:color w:val="002060"/>
                <w:sz w:val="16"/>
                <w:szCs w:val="16"/>
                <w:lang w:eastAsia="zh-CN"/>
              </w:rPr>
              <w:t>亚洲和太平洋</w:t>
            </w:r>
            <w:r w:rsidR="009F63F9" w:rsidRPr="008B0367">
              <w:rPr>
                <w:rFonts w:ascii="SimSun" w:eastAsia="SimSun" w:hAnsi="SimSun" w:hint="eastAsia"/>
                <w:color w:val="002060"/>
                <w:sz w:val="16"/>
                <w:szCs w:val="16"/>
                <w:lang w:eastAsia="zh-CN"/>
              </w:rPr>
              <w:t>：</w:t>
            </w:r>
            <w:r w:rsidRPr="008B0367">
              <w:rPr>
                <w:rFonts w:ascii="SimSun" w:eastAsia="SimSun" w:hAnsi="SimSun" w:hint="eastAsia"/>
                <w:color w:val="002060"/>
                <w:sz w:val="16"/>
                <w:szCs w:val="16"/>
                <w:lang w:eastAsia="zh-CN"/>
              </w:rPr>
              <w:t>无可用数据</w:t>
            </w:r>
          </w:p>
          <w:p w:rsidR="000507D6" w:rsidRPr="008B0367" w:rsidRDefault="000507D6" w:rsidP="000507D6">
            <w:pPr>
              <w:keepNext/>
              <w:keepLines/>
              <w:ind w:right="161"/>
              <w:rPr>
                <w:rFonts w:ascii="SimSun" w:eastAsia="SimSun" w:hAnsi="SimSun"/>
                <w:color w:val="002060"/>
                <w:sz w:val="16"/>
                <w:szCs w:val="16"/>
                <w:lang w:eastAsia="zh-CN"/>
              </w:rPr>
            </w:pPr>
            <w:r w:rsidRPr="008B0367">
              <w:rPr>
                <w:rFonts w:ascii="SimSun" w:eastAsia="SimSun" w:hAnsi="SimSun" w:hint="eastAsia"/>
                <w:color w:val="002060"/>
                <w:sz w:val="16"/>
                <w:szCs w:val="16"/>
                <w:lang w:eastAsia="zh-CN"/>
              </w:rPr>
              <w:t>拉丁美洲和加勒比</w:t>
            </w:r>
            <w:r w:rsidRPr="008B0367">
              <w:rPr>
                <w:rFonts w:ascii="SimSun" w:eastAsia="SimSun" w:hAnsi="SimSun"/>
                <w:color w:val="002060"/>
                <w:sz w:val="16"/>
                <w:szCs w:val="16"/>
                <w:lang w:eastAsia="zh-CN"/>
              </w:rPr>
              <w:t>(</w:t>
            </w:r>
            <w:r w:rsidRPr="008B0367">
              <w:rPr>
                <w:rFonts w:ascii="SimSun" w:eastAsia="SimSun" w:hAnsi="SimSun" w:hint="eastAsia"/>
                <w:color w:val="002060"/>
                <w:sz w:val="16"/>
                <w:szCs w:val="16"/>
                <w:lang w:eastAsia="zh-CN"/>
              </w:rPr>
              <w:t>70</w:t>
            </w:r>
            <w:r w:rsidRPr="008B0367">
              <w:rPr>
                <w:rFonts w:ascii="SimSun" w:eastAsia="SimSun" w:hAnsi="SimSun"/>
                <w:color w:val="002060"/>
                <w:sz w:val="16"/>
                <w:szCs w:val="16"/>
                <w:lang w:eastAsia="zh-CN"/>
              </w:rPr>
              <w:t>%)</w:t>
            </w:r>
          </w:p>
          <w:p w:rsidR="000507D6" w:rsidRPr="008B0367" w:rsidRDefault="000507D6" w:rsidP="000507D6">
            <w:pPr>
              <w:rPr>
                <w:rFonts w:ascii="SimSun" w:eastAsia="SimSun" w:hAnsi="SimSun"/>
                <w:color w:val="002060"/>
                <w:sz w:val="16"/>
                <w:szCs w:val="16"/>
                <w:lang w:eastAsia="zh-CN"/>
              </w:rPr>
            </w:pPr>
            <w:r w:rsidRPr="008B0367">
              <w:rPr>
                <w:rFonts w:ascii="SimSun" w:eastAsia="SimSun" w:hAnsi="SimSun" w:hint="eastAsia"/>
                <w:color w:val="002060"/>
                <w:sz w:val="16"/>
                <w:szCs w:val="16"/>
                <w:lang w:eastAsia="zh-CN"/>
              </w:rPr>
              <w:t>最不发达国家</w:t>
            </w:r>
            <w:r w:rsidRPr="008B0367">
              <w:rPr>
                <w:rFonts w:ascii="SimSun" w:eastAsia="SimSun" w:hAnsi="SimSun"/>
                <w:color w:val="002060"/>
                <w:sz w:val="16"/>
                <w:szCs w:val="16"/>
                <w:lang w:eastAsia="zh-CN"/>
              </w:rPr>
              <w:t>(</w:t>
            </w:r>
            <w:r w:rsidRPr="008B0367">
              <w:rPr>
                <w:rFonts w:ascii="SimSun" w:eastAsia="SimSun" w:hAnsi="SimSun" w:hint="eastAsia"/>
                <w:color w:val="002060"/>
                <w:sz w:val="16"/>
                <w:szCs w:val="16"/>
                <w:lang w:eastAsia="zh-CN"/>
              </w:rPr>
              <w:t>6</w:t>
            </w:r>
            <w:r w:rsidRPr="008B0367">
              <w:rPr>
                <w:rFonts w:ascii="SimSun" w:eastAsia="SimSun" w:hAnsi="SimSun"/>
                <w:color w:val="002060"/>
                <w:sz w:val="16"/>
                <w:szCs w:val="16"/>
                <w:lang w:eastAsia="zh-CN"/>
              </w:rPr>
              <w:t>0%)</w:t>
            </w:r>
          </w:p>
          <w:p w:rsidR="000507D6" w:rsidRPr="008B0367" w:rsidRDefault="000507D6" w:rsidP="000507D6">
            <w:pPr>
              <w:rPr>
                <w:color w:val="002060"/>
                <w:sz w:val="16"/>
                <w:szCs w:val="16"/>
                <w:lang w:eastAsia="zh-CN"/>
              </w:rPr>
            </w:pPr>
          </w:p>
          <w:p w:rsidR="000507D6" w:rsidRPr="008B0367" w:rsidRDefault="000507D6" w:rsidP="000507D6">
            <w:pPr>
              <w:rPr>
                <w:rFonts w:ascii="KaiTi" w:eastAsia="KaiTi" w:hAnsi="KaiTi"/>
                <w:i/>
                <w:color w:val="002060"/>
                <w:sz w:val="16"/>
                <w:szCs w:val="16"/>
                <w:lang w:eastAsia="zh-CN"/>
              </w:rPr>
            </w:pPr>
          </w:p>
          <w:p w:rsidR="000507D6" w:rsidRPr="008B0367" w:rsidRDefault="000507D6" w:rsidP="000507D6">
            <w:pPr>
              <w:rPr>
                <w:rFonts w:ascii="KaiTi" w:eastAsia="KaiTi" w:hAnsi="KaiTi"/>
                <w:i/>
                <w:iCs/>
                <w:sz w:val="16"/>
                <w:szCs w:val="16"/>
                <w:lang w:eastAsia="zh-CN"/>
              </w:rPr>
            </w:pPr>
            <w:r w:rsidRPr="008B0367">
              <w:rPr>
                <w:rFonts w:ascii="KaiTi" w:eastAsia="KaiTi" w:hAnsi="KaiTi"/>
                <w:i/>
                <w:iCs/>
                <w:sz w:val="16"/>
                <w:szCs w:val="16"/>
                <w:lang w:eastAsia="zh-CN"/>
              </w:rPr>
              <w:t>2014/15两年期计划与预算原始基准</w:t>
            </w:r>
            <w:r w:rsidRPr="008B0367">
              <w:rPr>
                <w:rFonts w:ascii="KaiTi" w:eastAsia="KaiTi" w:hAnsi="KaiTi" w:hint="eastAsia"/>
                <w:i/>
                <w:iCs/>
                <w:sz w:val="16"/>
                <w:szCs w:val="16"/>
                <w:lang w:eastAsia="zh-CN"/>
              </w:rPr>
              <w:t>：</w:t>
            </w: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非洲</w:t>
            </w:r>
            <w:r w:rsidRPr="008B0367">
              <w:rPr>
                <w:rFonts w:ascii="SimSun" w:hAnsi="SimSun" w:cs="SimSun"/>
                <w:sz w:val="16"/>
                <w:szCs w:val="16"/>
                <w:lang w:eastAsia="zh-CN"/>
              </w:rPr>
              <w:t>(65%)</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阿拉伯</w:t>
            </w:r>
            <w:r w:rsidRPr="008B0367">
              <w:rPr>
                <w:rFonts w:ascii="SimSun" w:hAnsi="SimSun" w:cs="SimSun"/>
                <w:sz w:val="16"/>
                <w:szCs w:val="16"/>
                <w:lang w:eastAsia="zh-CN"/>
              </w:rPr>
              <w:t>(70%)</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亚洲和太平洋</w:t>
            </w: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数据不可用</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拉丁美洲和加勒比</w:t>
            </w:r>
            <w:r w:rsidRPr="008B0367">
              <w:rPr>
                <w:rFonts w:ascii="SimSun" w:hAnsi="SimSun" w:cs="SimSun"/>
                <w:sz w:val="16"/>
                <w:szCs w:val="16"/>
                <w:lang w:eastAsia="zh-CN"/>
              </w:rPr>
              <w:t>(70%)</w:t>
            </w:r>
          </w:p>
          <w:p w:rsidR="000507D6" w:rsidRPr="008B0367" w:rsidRDefault="000507D6" w:rsidP="000507D6">
            <w:pPr>
              <w:rPr>
                <w:rFonts w:ascii="SimSun" w:hAnsi="SimSun" w:cs="SimSun"/>
                <w:sz w:val="16"/>
                <w:szCs w:val="16"/>
                <w:lang w:eastAsia="zh-CN"/>
              </w:rPr>
            </w:pPr>
          </w:p>
          <w:p w:rsidR="000507D6" w:rsidRPr="008B0367" w:rsidRDefault="000507D6" w:rsidP="000507D6">
            <w:pPr>
              <w:rPr>
                <w:i/>
                <w:color w:val="002060"/>
                <w:sz w:val="16"/>
                <w:szCs w:val="16"/>
              </w:rPr>
            </w:pPr>
            <w:r w:rsidRPr="008B0367">
              <w:rPr>
                <w:rFonts w:ascii="SimSun" w:hAnsi="SimSun" w:cs="SimSun" w:hint="eastAsia"/>
                <w:sz w:val="16"/>
                <w:szCs w:val="16"/>
                <w:lang w:eastAsia="zh-CN"/>
              </w:rPr>
              <w:t>最不发达国家</w:t>
            </w:r>
            <w:r w:rsidRPr="008B0367">
              <w:rPr>
                <w:rFonts w:ascii="SimSun" w:hAnsi="SimSun" w:cs="SimSun"/>
                <w:sz w:val="16"/>
                <w:szCs w:val="16"/>
                <w:lang w:eastAsia="zh-CN"/>
              </w:rPr>
              <w:t>(70%)</w:t>
            </w:r>
          </w:p>
        </w:tc>
        <w:tc>
          <w:tcPr>
            <w:tcW w:w="1843" w:type="dxa"/>
            <w:gridSpan w:val="4"/>
            <w:tcBorders>
              <w:bottom w:val="single" w:sz="4" w:space="0" w:color="auto"/>
            </w:tcBorders>
            <w:shd w:val="clear" w:color="auto" w:fill="auto"/>
            <w:tcMar>
              <w:top w:w="110" w:type="dxa"/>
            </w:tcMar>
          </w:tcPr>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非洲</w:t>
            </w:r>
            <w:r w:rsidRPr="008B0367">
              <w:rPr>
                <w:rFonts w:ascii="SimSun" w:hAnsi="SimSun" w:cs="SimSun"/>
                <w:sz w:val="16"/>
                <w:szCs w:val="16"/>
                <w:lang w:eastAsia="zh-CN"/>
              </w:rPr>
              <w:t>(7</w:t>
            </w:r>
            <w:r w:rsidRPr="008B0367">
              <w:rPr>
                <w:rFonts w:ascii="SimSun" w:hAnsi="SimSun" w:cs="SimSun" w:hint="eastAsia"/>
                <w:sz w:val="16"/>
                <w:szCs w:val="16"/>
                <w:lang w:eastAsia="zh-CN"/>
              </w:rPr>
              <w:t>5</w:t>
            </w:r>
            <w:r w:rsidRPr="008B0367">
              <w:rPr>
                <w:rFonts w:ascii="SimSun" w:hAnsi="SimSun" w:cs="SimSun"/>
                <w:sz w:val="16"/>
                <w:szCs w:val="16"/>
                <w:lang w:eastAsia="zh-CN"/>
              </w:rPr>
              <w:t>%)</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阿拉伯</w:t>
            </w:r>
            <w:r w:rsidRPr="008B0367">
              <w:rPr>
                <w:rFonts w:ascii="SimSun" w:hAnsi="SimSun" w:cs="SimSun"/>
                <w:sz w:val="16"/>
                <w:szCs w:val="16"/>
                <w:lang w:eastAsia="zh-CN"/>
              </w:rPr>
              <w:t>(</w:t>
            </w:r>
            <w:r w:rsidRPr="008B0367">
              <w:rPr>
                <w:rFonts w:ascii="SimSun" w:hAnsi="SimSun" w:cs="SimSun" w:hint="eastAsia"/>
                <w:sz w:val="16"/>
                <w:szCs w:val="16"/>
                <w:lang w:eastAsia="zh-CN"/>
              </w:rPr>
              <w:t>8</w:t>
            </w:r>
            <w:r w:rsidRPr="008B0367">
              <w:rPr>
                <w:rFonts w:ascii="SimSun" w:hAnsi="SimSun" w:cs="SimSun"/>
                <w:sz w:val="16"/>
                <w:szCs w:val="16"/>
                <w:lang w:eastAsia="zh-CN"/>
              </w:rPr>
              <w:t>0%)</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亚洲和太平洋</w:t>
            </w:r>
            <w:r w:rsidRPr="008B0367">
              <w:rPr>
                <w:rFonts w:ascii="SimSun" w:hAnsi="SimSun" w:cs="SimSun"/>
                <w:sz w:val="16"/>
                <w:szCs w:val="16"/>
                <w:lang w:eastAsia="zh-CN"/>
              </w:rPr>
              <w:t>(</w:t>
            </w:r>
            <w:r w:rsidRPr="008B0367">
              <w:rPr>
                <w:rFonts w:ascii="SimSun" w:hAnsi="SimSun" w:cs="SimSun" w:hint="eastAsia"/>
                <w:sz w:val="16"/>
                <w:szCs w:val="16"/>
                <w:lang w:eastAsia="zh-CN"/>
              </w:rPr>
              <w:t>5</w:t>
            </w:r>
            <w:r w:rsidRPr="008B0367">
              <w:rPr>
                <w:rFonts w:ascii="SimSun" w:hAnsi="SimSun" w:cs="SimSun"/>
                <w:sz w:val="16"/>
                <w:szCs w:val="16"/>
                <w:lang w:eastAsia="zh-CN"/>
              </w:rPr>
              <w:t>5%)</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拉丁美洲和加勒比</w:t>
            </w:r>
            <w:r w:rsidRPr="008B0367">
              <w:rPr>
                <w:rFonts w:ascii="SimSun" w:hAnsi="SimSun" w:cs="SimSun"/>
                <w:sz w:val="16"/>
                <w:szCs w:val="16"/>
                <w:lang w:eastAsia="zh-CN"/>
              </w:rPr>
              <w:t>(</w:t>
            </w:r>
            <w:r w:rsidRPr="008B0367">
              <w:rPr>
                <w:rFonts w:ascii="SimSun" w:hAnsi="SimSun" w:cs="SimSun" w:hint="eastAsia"/>
                <w:sz w:val="16"/>
                <w:szCs w:val="16"/>
                <w:lang w:eastAsia="zh-CN"/>
              </w:rPr>
              <w:t>8</w:t>
            </w:r>
            <w:r w:rsidRPr="008B0367">
              <w:rPr>
                <w:rFonts w:ascii="SimSun" w:hAnsi="SimSun" w:cs="SimSun"/>
                <w:sz w:val="16"/>
                <w:szCs w:val="16"/>
                <w:lang w:eastAsia="zh-CN"/>
              </w:rPr>
              <w:t>0%)</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最不发达国家</w:t>
            </w:r>
            <w:r w:rsidRPr="008B0367">
              <w:rPr>
                <w:rFonts w:ascii="SimSun" w:hAnsi="SimSun" w:cs="SimSun"/>
                <w:sz w:val="16"/>
                <w:szCs w:val="16"/>
                <w:lang w:eastAsia="zh-CN"/>
              </w:rPr>
              <w:t>(80%)</w:t>
            </w:r>
          </w:p>
          <w:p w:rsidR="000507D6" w:rsidRPr="008B0367" w:rsidRDefault="000507D6" w:rsidP="000507D6">
            <w:pPr>
              <w:rPr>
                <w:rFonts w:eastAsia="SimSun"/>
                <w:sz w:val="16"/>
                <w:szCs w:val="16"/>
                <w:lang w:eastAsia="zh-CN"/>
              </w:rPr>
            </w:pPr>
          </w:p>
        </w:tc>
        <w:tc>
          <w:tcPr>
            <w:tcW w:w="2552" w:type="dxa"/>
            <w:tcBorders>
              <w:bottom w:val="single" w:sz="4" w:space="0" w:color="auto"/>
            </w:tcBorders>
            <w:shd w:val="clear" w:color="auto" w:fill="FFFFFF"/>
            <w:tcMar>
              <w:top w:w="110" w:type="dxa"/>
            </w:tcMar>
          </w:tcPr>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非洲</w:t>
            </w:r>
            <w:r w:rsidRPr="008B0367">
              <w:rPr>
                <w:rFonts w:ascii="SimSun" w:hAnsi="SimSun" w:cs="SimSun"/>
                <w:sz w:val="16"/>
                <w:szCs w:val="16"/>
                <w:lang w:eastAsia="zh-CN"/>
              </w:rPr>
              <w:t>(</w:t>
            </w:r>
            <w:r w:rsidRPr="008B0367">
              <w:rPr>
                <w:rFonts w:ascii="SimSun" w:hAnsi="SimSun" w:cs="SimSun" w:hint="eastAsia"/>
                <w:sz w:val="16"/>
                <w:szCs w:val="16"/>
                <w:lang w:eastAsia="zh-CN"/>
              </w:rPr>
              <w:t>8</w:t>
            </w:r>
            <w:r w:rsidRPr="008B0367">
              <w:rPr>
                <w:rFonts w:ascii="SimSun" w:hAnsi="SimSun" w:cs="SimSun"/>
                <w:sz w:val="16"/>
                <w:szCs w:val="16"/>
                <w:lang w:eastAsia="zh-CN"/>
              </w:rPr>
              <w:t>0%)</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阿拉伯</w:t>
            </w:r>
            <w:r w:rsidRPr="008B0367">
              <w:rPr>
                <w:rFonts w:ascii="SimSun" w:hAnsi="SimSun" w:cs="SimSun"/>
                <w:sz w:val="16"/>
                <w:szCs w:val="16"/>
                <w:lang w:eastAsia="zh-CN"/>
              </w:rPr>
              <w:t>(</w:t>
            </w:r>
            <w:r w:rsidRPr="008B0367">
              <w:rPr>
                <w:rFonts w:ascii="SimSun" w:hAnsi="SimSun" w:cs="SimSun" w:hint="eastAsia"/>
                <w:sz w:val="16"/>
                <w:szCs w:val="16"/>
                <w:lang w:eastAsia="zh-CN"/>
              </w:rPr>
              <w:t>35</w:t>
            </w:r>
            <w:r w:rsidRPr="008B0367">
              <w:rPr>
                <w:rFonts w:ascii="SimSun" w:hAnsi="SimSun" w:cs="SimSun"/>
                <w:sz w:val="16"/>
                <w:szCs w:val="16"/>
                <w:lang w:eastAsia="zh-CN"/>
              </w:rPr>
              <w:t>%)</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亚洲和太平洋</w:t>
            </w:r>
            <w:r w:rsidRPr="008B0367">
              <w:rPr>
                <w:rFonts w:ascii="SimSun" w:hAnsi="SimSun" w:cs="SimSun"/>
                <w:sz w:val="16"/>
                <w:szCs w:val="16"/>
                <w:lang w:eastAsia="zh-CN"/>
              </w:rPr>
              <w:t>(</w:t>
            </w:r>
            <w:r w:rsidRPr="008B0367">
              <w:rPr>
                <w:rFonts w:ascii="SimSun" w:hAnsi="SimSun" w:cs="SimSun" w:hint="eastAsia"/>
                <w:sz w:val="16"/>
                <w:szCs w:val="16"/>
                <w:lang w:eastAsia="zh-CN"/>
              </w:rPr>
              <w:t>71</w:t>
            </w:r>
            <w:r w:rsidRPr="008B0367">
              <w:rPr>
                <w:rFonts w:ascii="SimSun" w:hAnsi="SimSun" w:cs="SimSun"/>
                <w:sz w:val="16"/>
                <w:szCs w:val="16"/>
                <w:lang w:eastAsia="zh-CN"/>
              </w:rPr>
              <w:t>%)</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拉丁美洲和加勒比</w:t>
            </w:r>
            <w:r w:rsidRPr="008B0367">
              <w:rPr>
                <w:rFonts w:ascii="SimSun" w:hAnsi="SimSun" w:cs="SimSun"/>
                <w:sz w:val="16"/>
                <w:szCs w:val="16"/>
                <w:lang w:eastAsia="zh-CN"/>
              </w:rPr>
              <w:t>(</w:t>
            </w:r>
            <w:r w:rsidRPr="008B0367">
              <w:rPr>
                <w:rFonts w:ascii="SimSun" w:hAnsi="SimSun" w:cs="SimSun" w:hint="eastAsia"/>
                <w:sz w:val="16"/>
                <w:szCs w:val="16"/>
                <w:lang w:eastAsia="zh-CN"/>
              </w:rPr>
              <w:t>8</w:t>
            </w:r>
            <w:r w:rsidRPr="008B0367">
              <w:rPr>
                <w:rFonts w:ascii="SimSun" w:hAnsi="SimSun" w:cs="SimSun"/>
                <w:sz w:val="16"/>
                <w:szCs w:val="16"/>
                <w:lang w:eastAsia="zh-CN"/>
              </w:rPr>
              <w:t>0%)</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最不发达国家</w:t>
            </w:r>
            <w:r w:rsidRPr="008B0367">
              <w:rPr>
                <w:rFonts w:ascii="SimSun" w:hAnsi="SimSun" w:cs="SimSun"/>
                <w:sz w:val="16"/>
                <w:szCs w:val="16"/>
                <w:lang w:eastAsia="zh-CN"/>
              </w:rPr>
              <w:t>(</w:t>
            </w:r>
            <w:r w:rsidRPr="008B0367">
              <w:rPr>
                <w:rFonts w:ascii="SimSun" w:hAnsi="SimSun" w:cs="SimSun" w:hint="eastAsia"/>
                <w:sz w:val="16"/>
                <w:szCs w:val="16"/>
                <w:lang w:eastAsia="zh-CN"/>
              </w:rPr>
              <w:t>95</w:t>
            </w:r>
            <w:r w:rsidRPr="008B0367">
              <w:rPr>
                <w:rFonts w:ascii="SimSun" w:hAnsi="SimSun" w:cs="SimSun"/>
                <w:sz w:val="16"/>
                <w:szCs w:val="16"/>
                <w:lang w:eastAsia="zh-CN"/>
              </w:rPr>
              <w:t>%)</w:t>
            </w:r>
          </w:p>
          <w:p w:rsidR="000507D6" w:rsidRPr="008B0367" w:rsidRDefault="000507D6" w:rsidP="000507D6">
            <w:pPr>
              <w:rPr>
                <w:rFonts w:eastAsia="SimSun"/>
                <w:sz w:val="16"/>
                <w:szCs w:val="16"/>
                <w:lang w:eastAsia="zh-CN"/>
              </w:rPr>
            </w:pPr>
          </w:p>
        </w:tc>
        <w:tc>
          <w:tcPr>
            <w:tcW w:w="945" w:type="dxa"/>
            <w:tcBorders>
              <w:bottom w:val="single" w:sz="4" w:space="0" w:color="auto"/>
            </w:tcBorders>
            <w:tcMar>
              <w:top w:w="110" w:type="dxa"/>
            </w:tcMar>
          </w:tcPr>
          <w:p w:rsidR="000507D6" w:rsidRPr="008B0367" w:rsidRDefault="000507D6" w:rsidP="000507D6">
            <w:pPr>
              <w:keepNext/>
              <w:keepLines/>
              <w:jc w:val="center"/>
              <w:rPr>
                <w:b/>
                <w:bCs/>
                <w:color w:val="00B050"/>
                <w:sz w:val="16"/>
                <w:szCs w:val="16"/>
                <w:lang w:eastAsia="zh-CN"/>
              </w:rPr>
            </w:pPr>
            <w:r w:rsidRPr="008B0367">
              <w:rPr>
                <w:rFonts w:ascii="SimSun" w:eastAsia="SimSun" w:hAnsi="SimSun" w:cs="SimSun" w:hint="eastAsia"/>
                <w:b/>
                <w:bCs/>
                <w:color w:val="00B050"/>
                <w:sz w:val="16"/>
                <w:szCs w:val="16"/>
                <w:lang w:eastAsia="zh-CN"/>
              </w:rPr>
              <w:t>符合预期</w:t>
            </w:r>
          </w:p>
          <w:p w:rsidR="000507D6" w:rsidRPr="008B0367" w:rsidRDefault="000507D6" w:rsidP="000507D6">
            <w:pPr>
              <w:keepNext/>
              <w:keepLines/>
              <w:rPr>
                <w:b/>
                <w:bCs/>
                <w:color w:val="00B050"/>
                <w:sz w:val="16"/>
                <w:szCs w:val="16"/>
                <w:lang w:eastAsia="zh-CN"/>
              </w:rPr>
            </w:pPr>
          </w:p>
          <w:p w:rsidR="000507D6" w:rsidRPr="008B0367" w:rsidRDefault="000507D6" w:rsidP="000507D6">
            <w:pPr>
              <w:keepNext/>
              <w:keepLines/>
              <w:jc w:val="center"/>
              <w:rPr>
                <w:b/>
                <w:bCs/>
                <w:color w:val="FF0000"/>
                <w:sz w:val="16"/>
                <w:szCs w:val="16"/>
                <w:lang w:eastAsia="zh-CN"/>
              </w:rPr>
            </w:pPr>
            <w:r w:rsidRPr="008B0367">
              <w:rPr>
                <w:rFonts w:eastAsia="SimSun" w:hint="eastAsia"/>
                <w:b/>
                <w:bCs/>
                <w:color w:val="FF0000"/>
                <w:sz w:val="16"/>
                <w:szCs w:val="16"/>
                <w:lang w:eastAsia="zh-CN"/>
              </w:rPr>
              <w:t>不符合预期</w:t>
            </w:r>
          </w:p>
          <w:p w:rsidR="000507D6" w:rsidRPr="008B0367" w:rsidRDefault="000507D6" w:rsidP="000507D6">
            <w:pPr>
              <w:keepNext/>
              <w:keepLines/>
              <w:jc w:val="center"/>
              <w:rPr>
                <w:b/>
                <w:bCs/>
                <w:color w:val="00B050"/>
                <w:sz w:val="16"/>
                <w:szCs w:val="16"/>
                <w:lang w:eastAsia="zh-CN"/>
              </w:rPr>
            </w:pPr>
          </w:p>
          <w:p w:rsidR="000507D6" w:rsidRPr="008B0367" w:rsidRDefault="000507D6" w:rsidP="000507D6">
            <w:pPr>
              <w:keepNext/>
              <w:keepLines/>
              <w:jc w:val="center"/>
              <w:rPr>
                <w:b/>
                <w:bCs/>
                <w:color w:val="00B050"/>
                <w:sz w:val="16"/>
                <w:szCs w:val="16"/>
                <w:lang w:eastAsia="zh-CN"/>
              </w:rPr>
            </w:pPr>
            <w:r w:rsidRPr="008B0367">
              <w:rPr>
                <w:rFonts w:ascii="SimSun" w:eastAsia="SimSun" w:hAnsi="SimSun" w:cs="SimSun" w:hint="eastAsia"/>
                <w:b/>
                <w:bCs/>
                <w:color w:val="00B050"/>
                <w:sz w:val="16"/>
                <w:szCs w:val="16"/>
                <w:lang w:eastAsia="zh-CN"/>
              </w:rPr>
              <w:t>符合预期</w:t>
            </w:r>
          </w:p>
          <w:p w:rsidR="000507D6" w:rsidRPr="008B0367" w:rsidRDefault="000507D6" w:rsidP="000507D6">
            <w:pPr>
              <w:keepNext/>
              <w:keepLines/>
              <w:jc w:val="center"/>
              <w:rPr>
                <w:b/>
                <w:bCs/>
                <w:color w:val="00B050"/>
                <w:sz w:val="16"/>
                <w:szCs w:val="16"/>
                <w:lang w:eastAsia="zh-CN"/>
              </w:rPr>
            </w:pPr>
          </w:p>
          <w:p w:rsidR="000507D6" w:rsidRPr="008B0367" w:rsidRDefault="000507D6" w:rsidP="000507D6">
            <w:pPr>
              <w:keepNext/>
              <w:keepLines/>
              <w:jc w:val="center"/>
              <w:rPr>
                <w:b/>
                <w:bCs/>
                <w:color w:val="00B050"/>
                <w:sz w:val="16"/>
                <w:szCs w:val="16"/>
              </w:rPr>
            </w:pPr>
            <w:r w:rsidRPr="008B0367">
              <w:rPr>
                <w:rFonts w:ascii="SimSun" w:eastAsia="SimSun" w:hAnsi="SimSun" w:cs="SimSun" w:hint="eastAsia"/>
                <w:b/>
                <w:bCs/>
                <w:color w:val="00B050"/>
                <w:sz w:val="16"/>
                <w:szCs w:val="16"/>
                <w:lang w:eastAsia="zh-CN"/>
              </w:rPr>
              <w:t>符合预期</w:t>
            </w:r>
          </w:p>
          <w:p w:rsidR="000507D6" w:rsidRPr="008B0367" w:rsidRDefault="000507D6" w:rsidP="000507D6">
            <w:pPr>
              <w:keepNext/>
              <w:keepLines/>
              <w:jc w:val="center"/>
              <w:rPr>
                <w:b/>
                <w:bCs/>
                <w:color w:val="00B050"/>
                <w:sz w:val="16"/>
                <w:szCs w:val="16"/>
              </w:rPr>
            </w:pPr>
          </w:p>
          <w:p w:rsidR="000507D6" w:rsidRPr="008B0367" w:rsidRDefault="000507D6" w:rsidP="000507D6">
            <w:pPr>
              <w:keepNext/>
              <w:keepLines/>
              <w:jc w:val="center"/>
              <w:rPr>
                <w:b/>
                <w:bCs/>
                <w:color w:val="00B050"/>
                <w:sz w:val="16"/>
                <w:szCs w:val="16"/>
              </w:rPr>
            </w:pPr>
            <w:r w:rsidRPr="008B0367">
              <w:rPr>
                <w:rFonts w:ascii="SimSun" w:eastAsia="SimSun" w:hAnsi="SimSun" w:cs="SimSun" w:hint="eastAsia"/>
                <w:b/>
                <w:bCs/>
                <w:color w:val="00B050"/>
                <w:sz w:val="16"/>
                <w:szCs w:val="16"/>
                <w:lang w:eastAsia="zh-CN"/>
              </w:rPr>
              <w:t>符合预期</w:t>
            </w:r>
          </w:p>
        </w:tc>
      </w:tr>
      <w:tr w:rsidR="000507D6" w:rsidRPr="008B0367" w:rsidTr="000507D6">
        <w:tc>
          <w:tcPr>
            <w:tcW w:w="9452" w:type="dxa"/>
            <w:gridSpan w:val="10"/>
            <w:tcBorders>
              <w:top w:val="single" w:sz="4" w:space="0" w:color="auto"/>
              <w:bottom w:val="single" w:sz="4" w:space="0" w:color="auto"/>
            </w:tcBorders>
            <w:shd w:val="clear" w:color="auto" w:fill="CCFFFF"/>
            <w:vAlign w:val="center"/>
          </w:tcPr>
          <w:p w:rsidR="000507D6" w:rsidRPr="008B0367" w:rsidRDefault="000507D6" w:rsidP="000507D6">
            <w:pPr>
              <w:keepNext/>
              <w:keepLines/>
              <w:tabs>
                <w:tab w:val="left" w:pos="1452"/>
              </w:tabs>
              <w:spacing w:before="120" w:after="120"/>
              <w:ind w:left="1452" w:hanging="1452"/>
              <w:rPr>
                <w:b/>
                <w:bCs/>
                <w:sz w:val="16"/>
                <w:szCs w:val="16"/>
                <w:lang w:eastAsia="zh-CN"/>
              </w:rPr>
            </w:pPr>
            <w:r w:rsidRPr="008B0367">
              <w:rPr>
                <w:rFonts w:ascii="SimHei" w:eastAsia="SimHei" w:hAnsi="SimHei"/>
                <w:bCs/>
                <w:sz w:val="16"/>
                <w:szCs w:val="16"/>
                <w:lang w:eastAsia="zh-CN"/>
              </w:rPr>
              <w:t>预期成果</w:t>
            </w:r>
            <w:r w:rsidR="009F63F9" w:rsidRPr="008B0367">
              <w:rPr>
                <w:rFonts w:ascii="SimHei" w:eastAsia="SimHei" w:hAnsi="SimHei"/>
                <w:bCs/>
                <w:sz w:val="16"/>
                <w:szCs w:val="16"/>
                <w:lang w:eastAsia="zh-CN"/>
              </w:rPr>
              <w:t>：</w:t>
            </w:r>
            <w:r w:rsidRPr="008B0367">
              <w:rPr>
                <w:b/>
                <w:bCs/>
                <w:sz w:val="16"/>
                <w:szCs w:val="16"/>
                <w:lang w:eastAsia="zh-CN"/>
              </w:rPr>
              <w:tab/>
            </w:r>
            <w:r w:rsidR="003173CE" w:rsidRPr="008B0367">
              <w:rPr>
                <w:rFonts w:ascii="SimSun" w:eastAsia="SimSun" w:hAnsi="SimSun"/>
                <w:bCs/>
                <w:sz w:val="16"/>
                <w:szCs w:val="16"/>
                <w:lang w:eastAsia="zh-CN"/>
              </w:rPr>
              <w:t>三</w:t>
            </w:r>
            <w:r w:rsidRPr="008B0367">
              <w:rPr>
                <w:rFonts w:ascii="SimSun" w:eastAsia="SimSun" w:hAnsi="SimSun"/>
                <w:bCs/>
                <w:sz w:val="16"/>
                <w:szCs w:val="16"/>
                <w:lang w:eastAsia="zh-CN"/>
              </w:rPr>
              <w:t>.4</w:t>
            </w:r>
            <w:r w:rsidRPr="008B0367">
              <w:rPr>
                <w:rFonts w:ascii="SimSun" w:eastAsia="SimSun" w:hAnsi="SimSun" w:cs="SimSun" w:hint="eastAsia"/>
                <w:sz w:val="16"/>
                <w:szCs w:val="16"/>
                <w:lang w:eastAsia="zh-CN"/>
              </w:rPr>
              <w:t>符合发展中国家和最不发达国家需求的合作机制与计划得到加强</w:t>
            </w:r>
          </w:p>
        </w:tc>
      </w:tr>
      <w:tr w:rsidR="000507D6" w:rsidRPr="008B0367" w:rsidTr="000507D6">
        <w:trPr>
          <w:trHeight w:val="369"/>
        </w:trPr>
        <w:tc>
          <w:tcPr>
            <w:tcW w:w="2127" w:type="dxa"/>
            <w:tcBorders>
              <w:top w:val="single" w:sz="4" w:space="0" w:color="auto"/>
              <w:left w:val="single" w:sz="4" w:space="0" w:color="auto"/>
              <w:bottom w:val="nil"/>
              <w:right w:val="nil"/>
            </w:tcBorders>
            <w:vAlign w:val="center"/>
          </w:tcPr>
          <w:p w:rsidR="000507D6" w:rsidRPr="008B0367" w:rsidRDefault="000507D6" w:rsidP="000507D6">
            <w:pPr>
              <w:rPr>
                <w:sz w:val="16"/>
                <w:szCs w:val="16"/>
              </w:rPr>
            </w:pPr>
            <w:r w:rsidRPr="008B0367">
              <w:rPr>
                <w:rFonts w:ascii="SimHei" w:eastAsia="SimHei" w:hAnsi="SimHei"/>
                <w:bCs/>
                <w:sz w:val="16"/>
                <w:szCs w:val="16"/>
                <w:lang w:eastAsia="zh-CN"/>
              </w:rPr>
              <w:t>效绩指标</w:t>
            </w:r>
          </w:p>
        </w:tc>
        <w:tc>
          <w:tcPr>
            <w:tcW w:w="1985" w:type="dxa"/>
            <w:gridSpan w:val="3"/>
            <w:tcBorders>
              <w:top w:val="single" w:sz="4" w:space="0" w:color="auto"/>
              <w:left w:val="nil"/>
              <w:bottom w:val="nil"/>
              <w:right w:val="nil"/>
            </w:tcBorders>
            <w:vAlign w:val="center"/>
          </w:tcPr>
          <w:p w:rsidR="000507D6" w:rsidRPr="008B0367" w:rsidRDefault="000507D6" w:rsidP="000507D6">
            <w:pPr>
              <w:rPr>
                <w:b/>
                <w:bCs/>
                <w:sz w:val="16"/>
                <w:szCs w:val="16"/>
              </w:rPr>
            </w:pPr>
            <w:r w:rsidRPr="008B0367">
              <w:rPr>
                <w:rFonts w:ascii="SimHei" w:eastAsia="SimHei" w:hAnsi="SimHei"/>
                <w:bCs/>
                <w:sz w:val="16"/>
                <w:szCs w:val="16"/>
                <w:lang w:eastAsia="zh-CN"/>
              </w:rPr>
              <w:t>基  准</w:t>
            </w:r>
          </w:p>
        </w:tc>
        <w:tc>
          <w:tcPr>
            <w:tcW w:w="1843" w:type="dxa"/>
            <w:gridSpan w:val="4"/>
            <w:tcBorders>
              <w:top w:val="single" w:sz="4" w:space="0" w:color="auto"/>
              <w:left w:val="nil"/>
              <w:bottom w:val="nil"/>
              <w:right w:val="nil"/>
            </w:tcBorders>
            <w:vAlign w:val="center"/>
          </w:tcPr>
          <w:p w:rsidR="000507D6" w:rsidRPr="008B0367" w:rsidRDefault="000507D6" w:rsidP="000507D6">
            <w:pPr>
              <w:rPr>
                <w:b/>
                <w:sz w:val="16"/>
                <w:szCs w:val="16"/>
              </w:rPr>
            </w:pPr>
            <w:r w:rsidRPr="008B0367">
              <w:rPr>
                <w:rFonts w:ascii="SimHei" w:eastAsia="SimHei" w:hAnsi="SimHei"/>
                <w:bCs/>
                <w:sz w:val="16"/>
                <w:szCs w:val="16"/>
                <w:lang w:eastAsia="zh-CN"/>
              </w:rPr>
              <w:t>目</w:t>
            </w:r>
            <w:r w:rsidRPr="008B0367">
              <w:rPr>
                <w:rFonts w:ascii="SimHei" w:eastAsia="SimHei" w:hAnsi="SimHei" w:hint="eastAsia"/>
                <w:bCs/>
                <w:sz w:val="16"/>
                <w:szCs w:val="16"/>
                <w:lang w:eastAsia="zh-CN"/>
              </w:rPr>
              <w:t xml:space="preserve">  </w:t>
            </w:r>
            <w:r w:rsidRPr="008B0367">
              <w:rPr>
                <w:rFonts w:ascii="SimHei" w:eastAsia="SimHei" w:hAnsi="SimHei"/>
                <w:bCs/>
                <w:sz w:val="16"/>
                <w:szCs w:val="16"/>
                <w:lang w:eastAsia="zh-CN"/>
              </w:rPr>
              <w:t>标</w:t>
            </w:r>
          </w:p>
        </w:tc>
        <w:tc>
          <w:tcPr>
            <w:tcW w:w="2552" w:type="dxa"/>
            <w:tcBorders>
              <w:top w:val="single" w:sz="4" w:space="0" w:color="auto"/>
              <w:left w:val="nil"/>
              <w:bottom w:val="nil"/>
              <w:right w:val="nil"/>
            </w:tcBorders>
            <w:vAlign w:val="center"/>
          </w:tcPr>
          <w:p w:rsidR="000507D6" w:rsidRPr="008B0367" w:rsidRDefault="000507D6" w:rsidP="000507D6">
            <w:pPr>
              <w:rPr>
                <w:sz w:val="16"/>
                <w:szCs w:val="16"/>
              </w:rPr>
            </w:pPr>
            <w:r w:rsidRPr="008B0367">
              <w:rPr>
                <w:rFonts w:ascii="SimHei" w:eastAsia="SimHei" w:hAnsi="SimHei"/>
                <w:bCs/>
                <w:sz w:val="16"/>
                <w:szCs w:val="16"/>
                <w:lang w:eastAsia="zh-CN"/>
              </w:rPr>
              <w:t>效绩数据</w:t>
            </w:r>
          </w:p>
        </w:tc>
        <w:tc>
          <w:tcPr>
            <w:tcW w:w="945" w:type="dxa"/>
            <w:tcBorders>
              <w:top w:val="single" w:sz="4" w:space="0" w:color="auto"/>
              <w:left w:val="nil"/>
              <w:bottom w:val="nil"/>
              <w:right w:val="single" w:sz="4" w:space="0" w:color="auto"/>
            </w:tcBorders>
            <w:vAlign w:val="center"/>
          </w:tcPr>
          <w:p w:rsidR="000507D6" w:rsidRPr="008B0367" w:rsidRDefault="000507D6" w:rsidP="000507D6">
            <w:pPr>
              <w:keepNext/>
              <w:keepLines/>
              <w:jc w:val="center"/>
              <w:rPr>
                <w:rFonts w:eastAsia="SimSun"/>
                <w:b/>
                <w:bCs/>
                <w:sz w:val="16"/>
                <w:szCs w:val="16"/>
                <w:lang w:eastAsia="zh-CN"/>
              </w:rPr>
            </w:pPr>
            <w:r w:rsidRPr="008B0367">
              <w:rPr>
                <w:rFonts w:ascii="SimHei" w:eastAsia="SimHei" w:hAnsi="SimHei"/>
                <w:bCs/>
                <w:sz w:val="16"/>
                <w:szCs w:val="16"/>
                <w:lang w:eastAsia="zh-CN"/>
              </w:rPr>
              <w:t>红绿灯系统(TLS))</w:t>
            </w:r>
          </w:p>
        </w:tc>
      </w:tr>
      <w:tr w:rsidR="000507D6" w:rsidRPr="008B0367" w:rsidTr="000507D6">
        <w:tc>
          <w:tcPr>
            <w:tcW w:w="2127" w:type="dxa"/>
            <w:tcBorders>
              <w:top w:val="nil"/>
              <w:left w:val="single" w:sz="4" w:space="0" w:color="auto"/>
              <w:bottom w:val="single" w:sz="4" w:space="0" w:color="auto"/>
              <w:right w:val="nil"/>
            </w:tcBorders>
            <w:shd w:val="clear" w:color="auto" w:fill="FFFFFF"/>
          </w:tcPr>
          <w:p w:rsidR="000507D6" w:rsidRPr="008B0367" w:rsidRDefault="000507D6" w:rsidP="000507D6">
            <w:pPr>
              <w:rPr>
                <w:sz w:val="16"/>
                <w:szCs w:val="16"/>
                <w:lang w:eastAsia="zh-CN"/>
              </w:rPr>
            </w:pPr>
            <w:r w:rsidRPr="008B0367">
              <w:rPr>
                <w:rFonts w:ascii="SimSun" w:hAnsi="SimSun" w:cs="SimSun" w:hint="eastAsia"/>
                <w:sz w:val="16"/>
                <w:szCs w:val="16"/>
                <w:lang w:eastAsia="zh-CN"/>
              </w:rPr>
              <w:t>得到支持来促进/加强次地区或地区知识产权合作的新的或增强的合作机制、计划或合作伙伴关系的数量</w:t>
            </w:r>
          </w:p>
        </w:tc>
        <w:tc>
          <w:tcPr>
            <w:tcW w:w="1985" w:type="dxa"/>
            <w:gridSpan w:val="3"/>
            <w:tcBorders>
              <w:top w:val="nil"/>
              <w:left w:val="nil"/>
              <w:bottom w:val="single" w:sz="4" w:space="0" w:color="auto"/>
              <w:right w:val="nil"/>
            </w:tcBorders>
            <w:shd w:val="clear" w:color="auto" w:fill="auto"/>
          </w:tcPr>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非洲</w:t>
            </w:r>
            <w:r w:rsidRPr="008B0367">
              <w:rPr>
                <w:rFonts w:ascii="SimSun" w:hAnsi="SimSun" w:cs="SimSun"/>
                <w:sz w:val="16"/>
                <w:szCs w:val="16"/>
                <w:lang w:eastAsia="zh-CN"/>
              </w:rPr>
              <w:t>(3)</w:t>
            </w: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阿拉伯</w:t>
            </w:r>
            <w:r w:rsidRPr="008B0367">
              <w:rPr>
                <w:rFonts w:ascii="SimSun" w:hAnsi="SimSun" w:cs="SimSun"/>
                <w:sz w:val="16"/>
                <w:szCs w:val="16"/>
                <w:lang w:eastAsia="zh-CN"/>
              </w:rPr>
              <w:t>(2)</w:t>
            </w: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亚洲和太平洋</w:t>
            </w:r>
            <w:r w:rsidRPr="008B0367">
              <w:rPr>
                <w:rFonts w:ascii="SimSun" w:hAnsi="SimSun" w:cs="SimSun"/>
                <w:sz w:val="16"/>
                <w:szCs w:val="16"/>
                <w:lang w:eastAsia="zh-CN"/>
              </w:rPr>
              <w:t>(4)</w:t>
            </w:r>
          </w:p>
          <w:p w:rsidR="000507D6"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拉丁美洲和加勒比</w:t>
            </w:r>
            <w:r w:rsidRPr="008B0367">
              <w:rPr>
                <w:rFonts w:ascii="SimSun" w:hAnsi="SimSun" w:cs="SimSun"/>
                <w:sz w:val="16"/>
                <w:szCs w:val="16"/>
                <w:lang w:eastAsia="zh-CN"/>
              </w:rPr>
              <w:t>(3)</w:t>
            </w:r>
          </w:p>
          <w:p w:rsidR="000C5A3D" w:rsidRPr="008B0367" w:rsidRDefault="000C5A3D" w:rsidP="000507D6">
            <w:pPr>
              <w:rPr>
                <w:rFonts w:ascii="SimSun" w:hAnsi="SimSun" w:cs="SimSun"/>
                <w:sz w:val="16"/>
                <w:szCs w:val="16"/>
                <w:lang w:eastAsia="zh-CN"/>
              </w:rPr>
            </w:pPr>
            <w:r>
              <w:rPr>
                <w:rFonts w:ascii="SimSun" w:hAnsi="SimSun" w:cs="SimSun" w:hint="eastAsia"/>
                <w:sz w:val="16"/>
                <w:szCs w:val="16"/>
                <w:lang w:eastAsia="zh-CN"/>
              </w:rPr>
              <w:t>上述地区中有2个最不发达国家</w:t>
            </w:r>
          </w:p>
          <w:p w:rsidR="000507D6" w:rsidRPr="008B0367" w:rsidRDefault="000507D6" w:rsidP="000507D6">
            <w:pPr>
              <w:rPr>
                <w:rFonts w:eastAsia="SimSun"/>
                <w:color w:val="002060"/>
                <w:sz w:val="16"/>
                <w:szCs w:val="16"/>
                <w:lang w:eastAsia="zh-CN"/>
              </w:rPr>
            </w:pPr>
            <w:r w:rsidRPr="008B0367">
              <w:rPr>
                <w:rFonts w:ascii="SimSun" w:hAnsi="SimSun" w:cs="SimSun" w:hint="eastAsia"/>
                <w:sz w:val="16"/>
                <w:szCs w:val="16"/>
                <w:lang w:eastAsia="zh-CN"/>
              </w:rPr>
              <w:t>在3个最不发达国家开展适用技术项目</w:t>
            </w:r>
          </w:p>
        </w:tc>
        <w:tc>
          <w:tcPr>
            <w:tcW w:w="1843" w:type="dxa"/>
            <w:gridSpan w:val="4"/>
            <w:tcBorders>
              <w:top w:val="nil"/>
              <w:left w:val="nil"/>
              <w:bottom w:val="single" w:sz="4" w:space="0" w:color="auto"/>
              <w:right w:val="nil"/>
            </w:tcBorders>
            <w:shd w:val="clear" w:color="auto" w:fill="auto"/>
            <w:tcMar>
              <w:top w:w="110" w:type="dxa"/>
            </w:tcMar>
          </w:tcPr>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非洲</w:t>
            </w:r>
            <w:r w:rsidRPr="008B0367">
              <w:rPr>
                <w:rFonts w:ascii="SimSun" w:hAnsi="SimSun" w:cs="SimSun"/>
                <w:sz w:val="16"/>
                <w:szCs w:val="16"/>
                <w:lang w:eastAsia="zh-CN"/>
              </w:rPr>
              <w:t>(2)</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阿拉伯</w:t>
            </w:r>
            <w:r w:rsidRPr="008B0367">
              <w:rPr>
                <w:rFonts w:ascii="SimSun" w:hAnsi="SimSun" w:cs="SimSun"/>
                <w:sz w:val="16"/>
                <w:szCs w:val="16"/>
                <w:lang w:eastAsia="zh-CN"/>
              </w:rPr>
              <w:t>(1)</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亚洲和太平洋</w:t>
            </w:r>
            <w:r w:rsidRPr="008B0367">
              <w:rPr>
                <w:rFonts w:ascii="SimSun" w:hAnsi="SimSun" w:cs="SimSun"/>
                <w:sz w:val="16"/>
                <w:szCs w:val="16"/>
                <w:lang w:eastAsia="zh-CN"/>
              </w:rPr>
              <w:t>(4)</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拉丁美洲和加勒比</w:t>
            </w:r>
            <w:r w:rsidRPr="008B0367">
              <w:rPr>
                <w:rFonts w:ascii="SimSun" w:hAnsi="SimSun" w:cs="SimSun"/>
                <w:sz w:val="16"/>
                <w:szCs w:val="16"/>
                <w:lang w:eastAsia="zh-CN"/>
              </w:rPr>
              <w:t>(7)</w:t>
            </w:r>
          </w:p>
          <w:p w:rsidR="000507D6" w:rsidRDefault="000507D6" w:rsidP="000507D6">
            <w:pPr>
              <w:rPr>
                <w:rFonts w:ascii="SimSun" w:hAnsi="SimSun" w:cs="SimSun"/>
                <w:sz w:val="16"/>
                <w:szCs w:val="16"/>
                <w:lang w:eastAsia="zh-CN"/>
              </w:rPr>
            </w:pPr>
          </w:p>
          <w:p w:rsidR="000C5A3D" w:rsidRDefault="000C5A3D" w:rsidP="000507D6">
            <w:pPr>
              <w:rPr>
                <w:rFonts w:ascii="SimSun" w:hAnsi="SimSun" w:cs="SimSun"/>
                <w:sz w:val="16"/>
                <w:szCs w:val="16"/>
                <w:lang w:eastAsia="zh-CN"/>
              </w:rPr>
            </w:pPr>
            <w:r>
              <w:rPr>
                <w:rFonts w:ascii="SimSun" w:hAnsi="SimSun" w:cs="SimSun" w:hint="eastAsia"/>
                <w:sz w:val="16"/>
                <w:szCs w:val="16"/>
                <w:lang w:eastAsia="zh-CN"/>
              </w:rPr>
              <w:t>上述地区中有4个最不发达国家</w:t>
            </w:r>
          </w:p>
          <w:p w:rsidR="000C5A3D" w:rsidRPr="008B0367" w:rsidRDefault="000C5A3D" w:rsidP="000507D6">
            <w:pPr>
              <w:rPr>
                <w:rFonts w:ascii="SimSun" w:hAnsi="SimSun" w:cs="SimSun"/>
                <w:sz w:val="16"/>
                <w:szCs w:val="16"/>
                <w:lang w:eastAsia="zh-CN"/>
              </w:rPr>
            </w:pPr>
          </w:p>
          <w:p w:rsidR="000507D6" w:rsidRPr="008B0367" w:rsidRDefault="000507D6" w:rsidP="000507D6">
            <w:pPr>
              <w:rPr>
                <w:rFonts w:eastAsia="SimSun"/>
                <w:sz w:val="16"/>
                <w:szCs w:val="16"/>
                <w:lang w:eastAsia="zh-CN"/>
              </w:rPr>
            </w:pPr>
            <w:r w:rsidRPr="008B0367">
              <w:rPr>
                <w:rFonts w:ascii="SimSun" w:hAnsi="SimSun" w:cs="SimSun" w:hint="eastAsia"/>
                <w:sz w:val="16"/>
                <w:szCs w:val="16"/>
                <w:lang w:eastAsia="zh-CN"/>
              </w:rPr>
              <w:t>在至少4个最不发达国家新增开展适用技术项目</w:t>
            </w:r>
          </w:p>
        </w:tc>
        <w:tc>
          <w:tcPr>
            <w:tcW w:w="2552" w:type="dxa"/>
            <w:tcBorders>
              <w:top w:val="nil"/>
              <w:left w:val="nil"/>
              <w:bottom w:val="single" w:sz="4" w:space="0" w:color="auto"/>
              <w:right w:val="nil"/>
            </w:tcBorders>
            <w:shd w:val="clear" w:color="auto" w:fill="FFFFFF"/>
            <w:tcMar>
              <w:top w:w="110" w:type="dxa"/>
            </w:tcMar>
          </w:tcPr>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非洲：2014年5月，与法语国家国际组织</w:t>
            </w:r>
            <w:r w:rsidRPr="008B0367">
              <w:rPr>
                <w:rFonts w:ascii="SimSun" w:hAnsi="SimSun" w:cs="SimSun"/>
                <w:sz w:val="16"/>
                <w:szCs w:val="16"/>
                <w:lang w:eastAsia="zh-CN"/>
              </w:rPr>
              <w:t>(OIF)</w:t>
            </w:r>
            <w:r w:rsidRPr="008B0367">
              <w:rPr>
                <w:rFonts w:ascii="SimSun" w:hAnsi="SimSun" w:cs="SimSun" w:hint="eastAsia"/>
                <w:sz w:val="16"/>
                <w:szCs w:val="16"/>
                <w:lang w:eastAsia="zh-CN"/>
              </w:rPr>
              <w:t>签署了谅解备忘录。</w:t>
            </w:r>
          </w:p>
          <w:p w:rsidR="000507D6" w:rsidRPr="008B0367" w:rsidRDefault="000507D6" w:rsidP="000507D6">
            <w:pPr>
              <w:rPr>
                <w:sz w:val="16"/>
                <w:szCs w:val="16"/>
                <w:lang w:val="fr-FR"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阿拉伯</w:t>
            </w:r>
            <w:r w:rsidRPr="008B0367">
              <w:rPr>
                <w:rFonts w:ascii="SimSun" w:hAnsi="SimSun" w:cs="SimSun"/>
                <w:sz w:val="16"/>
                <w:szCs w:val="16"/>
                <w:lang w:eastAsia="zh-CN"/>
              </w:rPr>
              <w:t>(1)</w:t>
            </w:r>
            <w:r w:rsidRPr="008B0367">
              <w:rPr>
                <w:rFonts w:ascii="SimSun" w:hAnsi="SimSun" w:cs="SimSun" w:hint="eastAsia"/>
                <w:sz w:val="16"/>
                <w:szCs w:val="16"/>
                <w:lang w:eastAsia="zh-CN"/>
              </w:rPr>
              <w:t>：与</w:t>
            </w:r>
            <w:r w:rsidRPr="008B0367">
              <w:rPr>
                <w:rFonts w:ascii="SimSun" w:hAnsi="SimSun" w:cs="SimSun"/>
                <w:sz w:val="16"/>
                <w:szCs w:val="16"/>
                <w:lang w:eastAsia="zh-CN"/>
              </w:rPr>
              <w:t>阿拉伯国家联盟(LAS)</w:t>
            </w:r>
            <w:r w:rsidRPr="008B0367">
              <w:rPr>
                <w:rFonts w:ascii="SimSun" w:hAnsi="SimSun" w:cs="SimSun" w:hint="eastAsia"/>
                <w:sz w:val="16"/>
                <w:szCs w:val="16"/>
                <w:lang w:eastAsia="zh-CN"/>
              </w:rPr>
              <w:t>合作，开展树立尊重知识产权风尚的意识提升卡通电影计划</w:t>
            </w:r>
          </w:p>
          <w:p w:rsidR="000507D6" w:rsidRPr="008B0367" w:rsidRDefault="000507D6" w:rsidP="000507D6">
            <w:pPr>
              <w:rPr>
                <w:sz w:val="16"/>
                <w:szCs w:val="16"/>
                <w:lang w:eastAsia="zh-CN"/>
              </w:rPr>
            </w:pPr>
          </w:p>
          <w:p w:rsidR="000507D6" w:rsidRPr="008B0367" w:rsidRDefault="000507D6" w:rsidP="000507D6">
            <w:pPr>
              <w:rPr>
                <w:rFonts w:eastAsia="SimSun"/>
                <w:sz w:val="16"/>
                <w:szCs w:val="16"/>
                <w:lang w:eastAsia="zh-CN"/>
              </w:rPr>
            </w:pPr>
            <w:r w:rsidRPr="008B0367">
              <w:rPr>
                <w:rFonts w:ascii="SimSun" w:hAnsi="SimSun" w:cs="SimSun" w:hint="eastAsia"/>
                <w:sz w:val="16"/>
                <w:szCs w:val="16"/>
                <w:lang w:eastAsia="zh-CN"/>
              </w:rPr>
              <w:t>非洲</w:t>
            </w:r>
            <w:r w:rsidRPr="008B0367">
              <w:rPr>
                <w:rFonts w:ascii="SimSun" w:hAnsi="SimSun" w:cs="SimSun"/>
                <w:sz w:val="16"/>
                <w:szCs w:val="16"/>
                <w:lang w:eastAsia="zh-CN"/>
              </w:rPr>
              <w:t>(2)</w:t>
            </w:r>
            <w:r w:rsidRPr="008B0367">
              <w:rPr>
                <w:rFonts w:ascii="SimSun" w:hAnsi="SimSun" w:cs="SimSun" w:hint="eastAsia"/>
                <w:sz w:val="16"/>
                <w:szCs w:val="16"/>
                <w:lang w:eastAsia="zh-CN"/>
              </w:rPr>
              <w:t>：</w:t>
            </w:r>
            <w:r w:rsidRPr="008B0367">
              <w:rPr>
                <w:rFonts w:ascii="SimSun" w:hAnsi="SimSun" w:cs="SimSun"/>
                <w:sz w:val="16"/>
                <w:szCs w:val="16"/>
                <w:lang w:eastAsia="zh-CN"/>
              </w:rPr>
              <w:t>东南亚国家联盟(ASEAN)</w:t>
            </w:r>
            <w:r w:rsidRPr="008B0367">
              <w:rPr>
                <w:rFonts w:ascii="SimSun" w:hAnsi="SimSun" w:cs="SimSun" w:hint="eastAsia"/>
                <w:sz w:val="16"/>
                <w:szCs w:val="16"/>
                <w:lang w:eastAsia="zh-CN"/>
              </w:rPr>
              <w:t>；</w:t>
            </w:r>
            <w:r w:rsidRPr="008B0367">
              <w:rPr>
                <w:rFonts w:ascii="SimSun" w:hAnsi="SimSun" w:cs="SimSun"/>
                <w:sz w:val="16"/>
                <w:szCs w:val="16"/>
                <w:lang w:eastAsia="zh-CN"/>
              </w:rPr>
              <w:t>南亚区域合作联盟(SAARC)</w:t>
            </w:r>
          </w:p>
        </w:tc>
        <w:tc>
          <w:tcPr>
            <w:tcW w:w="945" w:type="dxa"/>
            <w:tcBorders>
              <w:top w:val="nil"/>
              <w:left w:val="nil"/>
              <w:bottom w:val="single" w:sz="4" w:space="0" w:color="auto"/>
              <w:right w:val="single" w:sz="4" w:space="0" w:color="auto"/>
            </w:tcBorders>
            <w:tcMar>
              <w:top w:w="110" w:type="dxa"/>
            </w:tcMar>
          </w:tcPr>
          <w:p w:rsidR="000507D6" w:rsidRPr="008B0367" w:rsidRDefault="000507D6" w:rsidP="000507D6">
            <w:pPr>
              <w:keepNext/>
              <w:keepLines/>
              <w:jc w:val="center"/>
              <w:rPr>
                <w:rFonts w:ascii="SimHei" w:eastAsia="SimHei"/>
                <w:bCs/>
                <w:color w:val="00B050"/>
                <w:sz w:val="16"/>
                <w:szCs w:val="16"/>
                <w:lang w:eastAsia="zh-CN"/>
              </w:rPr>
            </w:pPr>
            <w:r w:rsidRPr="008B0367">
              <w:rPr>
                <w:rFonts w:ascii="SimHei" w:eastAsia="SimHei" w:hAnsi="SimSun" w:cs="SimSun" w:hint="eastAsia"/>
                <w:bCs/>
                <w:color w:val="00B050"/>
                <w:sz w:val="16"/>
                <w:szCs w:val="16"/>
                <w:lang w:eastAsia="zh-CN"/>
              </w:rPr>
              <w:t>符合预期</w:t>
            </w:r>
          </w:p>
          <w:p w:rsidR="000507D6" w:rsidRPr="008B0367" w:rsidRDefault="000507D6" w:rsidP="000507D6">
            <w:pPr>
              <w:keepNext/>
              <w:keepLines/>
              <w:jc w:val="center"/>
              <w:rPr>
                <w:rFonts w:ascii="SimHei" w:eastAsia="SimHei"/>
                <w:bCs/>
                <w:color w:val="00B050"/>
                <w:sz w:val="16"/>
                <w:szCs w:val="16"/>
                <w:lang w:eastAsia="zh-CN"/>
              </w:rPr>
            </w:pPr>
          </w:p>
          <w:p w:rsidR="000507D6" w:rsidRPr="008B0367" w:rsidRDefault="000507D6" w:rsidP="000507D6">
            <w:pPr>
              <w:keepNext/>
              <w:keepLines/>
              <w:jc w:val="center"/>
              <w:rPr>
                <w:rFonts w:ascii="SimHei" w:eastAsia="SimHei"/>
                <w:bCs/>
                <w:color w:val="00B050"/>
                <w:sz w:val="16"/>
                <w:szCs w:val="16"/>
                <w:lang w:eastAsia="zh-CN"/>
              </w:rPr>
            </w:pPr>
          </w:p>
          <w:p w:rsidR="000507D6" w:rsidRPr="008B0367" w:rsidRDefault="000507D6" w:rsidP="000507D6">
            <w:pPr>
              <w:keepNext/>
              <w:keepLines/>
              <w:jc w:val="center"/>
              <w:rPr>
                <w:rFonts w:ascii="SimHei" w:eastAsia="SimHei"/>
                <w:bCs/>
                <w:color w:val="00B050"/>
                <w:sz w:val="16"/>
                <w:szCs w:val="16"/>
                <w:lang w:eastAsia="zh-CN"/>
              </w:rPr>
            </w:pPr>
          </w:p>
          <w:p w:rsidR="000507D6" w:rsidRPr="008B0367" w:rsidRDefault="000507D6" w:rsidP="000507D6">
            <w:pPr>
              <w:keepNext/>
              <w:keepLines/>
              <w:jc w:val="center"/>
              <w:rPr>
                <w:rFonts w:ascii="SimHei" w:eastAsia="SimHei"/>
                <w:bCs/>
                <w:color w:val="00B050"/>
                <w:sz w:val="16"/>
                <w:szCs w:val="16"/>
                <w:lang w:eastAsia="zh-CN"/>
              </w:rPr>
            </w:pPr>
            <w:r w:rsidRPr="008B0367">
              <w:rPr>
                <w:rFonts w:ascii="SimHei" w:eastAsia="SimHei" w:hAnsi="SimSun" w:cs="SimSun" w:hint="eastAsia"/>
                <w:bCs/>
                <w:color w:val="00B050"/>
                <w:sz w:val="16"/>
                <w:szCs w:val="16"/>
                <w:lang w:eastAsia="zh-CN"/>
              </w:rPr>
              <w:t>符合预期</w:t>
            </w:r>
          </w:p>
          <w:p w:rsidR="000507D6" w:rsidRPr="008B0367" w:rsidRDefault="000507D6" w:rsidP="000507D6">
            <w:pPr>
              <w:keepNext/>
              <w:keepLines/>
              <w:jc w:val="center"/>
              <w:rPr>
                <w:rFonts w:ascii="SimHei" w:eastAsia="SimHei"/>
                <w:bCs/>
                <w:color w:val="00B050"/>
                <w:sz w:val="16"/>
                <w:szCs w:val="16"/>
                <w:lang w:eastAsia="zh-CN"/>
              </w:rPr>
            </w:pPr>
          </w:p>
          <w:p w:rsidR="000507D6" w:rsidRPr="008B0367" w:rsidRDefault="000507D6" w:rsidP="000507D6">
            <w:pPr>
              <w:keepNext/>
              <w:keepLines/>
              <w:jc w:val="center"/>
              <w:rPr>
                <w:rFonts w:ascii="SimHei" w:eastAsia="SimHei"/>
                <w:bCs/>
                <w:color w:val="00B050"/>
                <w:sz w:val="16"/>
                <w:szCs w:val="16"/>
                <w:lang w:eastAsia="zh-CN"/>
              </w:rPr>
            </w:pPr>
          </w:p>
          <w:p w:rsidR="000507D6" w:rsidRPr="008B0367" w:rsidRDefault="000507D6" w:rsidP="000507D6">
            <w:pPr>
              <w:keepNext/>
              <w:keepLines/>
              <w:jc w:val="center"/>
              <w:rPr>
                <w:rFonts w:ascii="SimHei" w:eastAsia="SimHei"/>
                <w:bCs/>
                <w:color w:val="00B050"/>
                <w:sz w:val="16"/>
                <w:szCs w:val="16"/>
                <w:lang w:eastAsia="zh-CN"/>
              </w:rPr>
            </w:pPr>
          </w:p>
          <w:p w:rsidR="000507D6" w:rsidRPr="008B0367" w:rsidRDefault="000507D6" w:rsidP="000507D6">
            <w:pPr>
              <w:keepNext/>
              <w:keepLines/>
              <w:jc w:val="center"/>
              <w:rPr>
                <w:rFonts w:ascii="SimHei" w:eastAsia="SimHei"/>
                <w:bCs/>
                <w:color w:val="00B050"/>
                <w:sz w:val="16"/>
                <w:szCs w:val="16"/>
                <w:lang w:eastAsia="zh-CN"/>
              </w:rPr>
            </w:pPr>
          </w:p>
          <w:p w:rsidR="000507D6" w:rsidRPr="008B0367" w:rsidRDefault="000507D6" w:rsidP="000507D6">
            <w:pPr>
              <w:keepNext/>
              <w:keepLines/>
              <w:jc w:val="center"/>
              <w:rPr>
                <w:rFonts w:ascii="SimHei" w:eastAsia="SimHei"/>
                <w:bCs/>
                <w:color w:val="00B050"/>
                <w:sz w:val="16"/>
                <w:szCs w:val="16"/>
                <w:lang w:eastAsia="zh-CN"/>
              </w:rPr>
            </w:pPr>
            <w:r w:rsidRPr="008B0367">
              <w:rPr>
                <w:rFonts w:ascii="SimHei" w:eastAsia="SimHei" w:hAnsi="SimSun" w:cs="SimSun" w:hint="eastAsia"/>
                <w:bCs/>
                <w:color w:val="00B050"/>
                <w:sz w:val="16"/>
                <w:szCs w:val="16"/>
                <w:lang w:eastAsia="zh-CN"/>
              </w:rPr>
              <w:t>符合预期</w:t>
            </w:r>
          </w:p>
          <w:p w:rsidR="000507D6" w:rsidRPr="008B0367" w:rsidRDefault="000507D6" w:rsidP="000507D6">
            <w:pPr>
              <w:keepNext/>
              <w:keepLines/>
              <w:jc w:val="center"/>
              <w:rPr>
                <w:b/>
                <w:bCs/>
                <w:color w:val="00B050"/>
                <w:sz w:val="16"/>
                <w:szCs w:val="16"/>
                <w:lang w:eastAsia="zh-CN"/>
              </w:rPr>
            </w:pPr>
          </w:p>
          <w:p w:rsidR="000507D6" w:rsidRPr="008B0367" w:rsidRDefault="000507D6" w:rsidP="000507D6">
            <w:pPr>
              <w:keepNext/>
              <w:keepLines/>
              <w:jc w:val="center"/>
              <w:rPr>
                <w:b/>
                <w:bCs/>
                <w:color w:val="00B050"/>
                <w:sz w:val="16"/>
                <w:szCs w:val="16"/>
                <w:lang w:eastAsia="zh-CN"/>
              </w:rPr>
            </w:pPr>
          </w:p>
          <w:p w:rsidR="000507D6" w:rsidRPr="008B0367" w:rsidRDefault="000507D6" w:rsidP="000507D6">
            <w:pPr>
              <w:keepNext/>
              <w:keepLines/>
              <w:jc w:val="center"/>
              <w:rPr>
                <w:b/>
                <w:bCs/>
                <w:color w:val="00B050"/>
                <w:sz w:val="16"/>
                <w:szCs w:val="16"/>
                <w:lang w:eastAsia="zh-CN"/>
              </w:rPr>
            </w:pPr>
          </w:p>
          <w:p w:rsidR="000507D6" w:rsidRPr="008B0367" w:rsidRDefault="000507D6" w:rsidP="000507D6">
            <w:pPr>
              <w:keepNext/>
              <w:keepLines/>
              <w:jc w:val="center"/>
              <w:rPr>
                <w:b/>
                <w:bCs/>
                <w:color w:val="00B050"/>
                <w:sz w:val="16"/>
                <w:szCs w:val="16"/>
                <w:lang w:eastAsia="zh-CN"/>
              </w:rPr>
            </w:pPr>
          </w:p>
          <w:p w:rsidR="000507D6" w:rsidRPr="008B0367" w:rsidRDefault="000507D6" w:rsidP="000507D6">
            <w:pPr>
              <w:keepNext/>
              <w:keepLines/>
              <w:jc w:val="center"/>
              <w:rPr>
                <w:b/>
                <w:bCs/>
                <w:color w:val="FF0000"/>
                <w:sz w:val="16"/>
                <w:szCs w:val="16"/>
                <w:lang w:eastAsia="zh-CN"/>
              </w:rPr>
            </w:pPr>
          </w:p>
        </w:tc>
      </w:tr>
      <w:tr w:rsidR="000507D6" w:rsidRPr="008B0367" w:rsidTr="000507D6">
        <w:tc>
          <w:tcPr>
            <w:tcW w:w="2127" w:type="dxa"/>
            <w:tcBorders>
              <w:top w:val="single" w:sz="4" w:space="0" w:color="auto"/>
              <w:left w:val="single" w:sz="4" w:space="0" w:color="auto"/>
              <w:bottom w:val="nil"/>
              <w:right w:val="nil"/>
            </w:tcBorders>
            <w:shd w:val="clear" w:color="auto" w:fill="FFFFFF"/>
            <w:vAlign w:val="center"/>
          </w:tcPr>
          <w:p w:rsidR="000507D6" w:rsidRPr="008B0367" w:rsidRDefault="000507D6" w:rsidP="000507D6">
            <w:pPr>
              <w:rPr>
                <w:sz w:val="16"/>
                <w:szCs w:val="16"/>
              </w:rPr>
            </w:pPr>
            <w:r w:rsidRPr="008B0367">
              <w:rPr>
                <w:rFonts w:ascii="SimHei" w:eastAsia="SimHei" w:hAnsi="SimHei"/>
                <w:bCs/>
                <w:sz w:val="16"/>
                <w:szCs w:val="16"/>
                <w:lang w:eastAsia="zh-CN"/>
              </w:rPr>
              <w:t>效绩指标</w:t>
            </w:r>
          </w:p>
        </w:tc>
        <w:tc>
          <w:tcPr>
            <w:tcW w:w="1985" w:type="dxa"/>
            <w:gridSpan w:val="3"/>
            <w:tcBorders>
              <w:top w:val="single" w:sz="4" w:space="0" w:color="auto"/>
              <w:left w:val="nil"/>
              <w:bottom w:val="nil"/>
              <w:right w:val="nil"/>
            </w:tcBorders>
            <w:shd w:val="clear" w:color="auto" w:fill="auto"/>
            <w:vAlign w:val="center"/>
          </w:tcPr>
          <w:p w:rsidR="000507D6" w:rsidRPr="008B0367" w:rsidRDefault="000507D6" w:rsidP="000507D6">
            <w:pPr>
              <w:rPr>
                <w:b/>
                <w:bCs/>
                <w:sz w:val="16"/>
                <w:szCs w:val="16"/>
              </w:rPr>
            </w:pPr>
            <w:r w:rsidRPr="008B0367">
              <w:rPr>
                <w:rFonts w:ascii="SimHei" w:eastAsia="SimHei" w:hAnsi="SimHei"/>
                <w:bCs/>
                <w:sz w:val="16"/>
                <w:szCs w:val="16"/>
                <w:lang w:eastAsia="zh-CN"/>
              </w:rPr>
              <w:t>基  准</w:t>
            </w:r>
          </w:p>
        </w:tc>
        <w:tc>
          <w:tcPr>
            <w:tcW w:w="1843" w:type="dxa"/>
            <w:gridSpan w:val="4"/>
            <w:tcBorders>
              <w:top w:val="single" w:sz="4" w:space="0" w:color="auto"/>
              <w:left w:val="nil"/>
              <w:bottom w:val="nil"/>
              <w:right w:val="nil"/>
            </w:tcBorders>
            <w:shd w:val="clear" w:color="auto" w:fill="auto"/>
            <w:tcMar>
              <w:top w:w="110" w:type="dxa"/>
            </w:tcMar>
            <w:vAlign w:val="center"/>
          </w:tcPr>
          <w:p w:rsidR="000507D6" w:rsidRPr="008B0367" w:rsidRDefault="000507D6" w:rsidP="000507D6">
            <w:pPr>
              <w:rPr>
                <w:b/>
                <w:sz w:val="16"/>
                <w:szCs w:val="16"/>
              </w:rPr>
            </w:pPr>
            <w:r w:rsidRPr="008B0367">
              <w:rPr>
                <w:rFonts w:ascii="SimHei" w:eastAsia="SimHei" w:hAnsi="SimHei"/>
                <w:bCs/>
                <w:sz w:val="16"/>
                <w:szCs w:val="16"/>
                <w:lang w:eastAsia="zh-CN"/>
              </w:rPr>
              <w:t>目</w:t>
            </w:r>
            <w:r w:rsidRPr="008B0367">
              <w:rPr>
                <w:rFonts w:ascii="SimHei" w:eastAsia="SimHei" w:hAnsi="SimHei" w:hint="eastAsia"/>
                <w:bCs/>
                <w:sz w:val="16"/>
                <w:szCs w:val="16"/>
                <w:lang w:eastAsia="zh-CN"/>
              </w:rPr>
              <w:t xml:space="preserve">  </w:t>
            </w:r>
            <w:r w:rsidRPr="008B0367">
              <w:rPr>
                <w:rFonts w:ascii="SimHei" w:eastAsia="SimHei" w:hAnsi="SimHei"/>
                <w:bCs/>
                <w:sz w:val="16"/>
                <w:szCs w:val="16"/>
                <w:lang w:eastAsia="zh-CN"/>
              </w:rPr>
              <w:t>标</w:t>
            </w:r>
          </w:p>
        </w:tc>
        <w:tc>
          <w:tcPr>
            <w:tcW w:w="2552" w:type="dxa"/>
            <w:tcBorders>
              <w:top w:val="single" w:sz="4" w:space="0" w:color="auto"/>
              <w:left w:val="nil"/>
              <w:bottom w:val="nil"/>
              <w:right w:val="nil"/>
            </w:tcBorders>
            <w:shd w:val="clear" w:color="auto" w:fill="FFFFFF"/>
            <w:tcMar>
              <w:top w:w="110" w:type="dxa"/>
            </w:tcMar>
            <w:vAlign w:val="center"/>
          </w:tcPr>
          <w:p w:rsidR="000507D6" w:rsidRPr="008B0367" w:rsidRDefault="000507D6" w:rsidP="000507D6">
            <w:pPr>
              <w:rPr>
                <w:sz w:val="16"/>
                <w:szCs w:val="16"/>
              </w:rPr>
            </w:pPr>
            <w:r w:rsidRPr="008B0367">
              <w:rPr>
                <w:rFonts w:ascii="SimHei" w:eastAsia="SimHei" w:hAnsi="SimHei"/>
                <w:bCs/>
                <w:sz w:val="16"/>
                <w:szCs w:val="16"/>
                <w:lang w:eastAsia="zh-CN"/>
              </w:rPr>
              <w:t>效绩数据</w:t>
            </w:r>
          </w:p>
        </w:tc>
        <w:tc>
          <w:tcPr>
            <w:tcW w:w="945" w:type="dxa"/>
            <w:tcBorders>
              <w:top w:val="single" w:sz="4" w:space="0" w:color="auto"/>
              <w:left w:val="nil"/>
              <w:bottom w:val="nil"/>
              <w:right w:val="single" w:sz="4" w:space="0" w:color="auto"/>
            </w:tcBorders>
            <w:tcMar>
              <w:top w:w="110" w:type="dxa"/>
            </w:tcMar>
            <w:vAlign w:val="center"/>
          </w:tcPr>
          <w:p w:rsidR="000507D6" w:rsidRPr="008B0367" w:rsidRDefault="000507D6" w:rsidP="000507D6">
            <w:pPr>
              <w:keepNext/>
              <w:keepLines/>
              <w:jc w:val="center"/>
              <w:rPr>
                <w:rFonts w:eastAsia="SimSun"/>
                <w:b/>
                <w:bCs/>
                <w:sz w:val="16"/>
                <w:szCs w:val="16"/>
                <w:lang w:eastAsia="zh-CN"/>
              </w:rPr>
            </w:pPr>
            <w:r w:rsidRPr="008B0367">
              <w:rPr>
                <w:rFonts w:ascii="SimHei" w:eastAsia="SimHei" w:hAnsi="SimHei"/>
                <w:bCs/>
                <w:sz w:val="16"/>
                <w:szCs w:val="16"/>
                <w:lang w:eastAsia="zh-CN"/>
              </w:rPr>
              <w:t>红绿灯系统(TLS))</w:t>
            </w:r>
          </w:p>
        </w:tc>
      </w:tr>
      <w:tr w:rsidR="000507D6" w:rsidRPr="008B0367" w:rsidTr="000507D6">
        <w:tc>
          <w:tcPr>
            <w:tcW w:w="2127" w:type="dxa"/>
            <w:tcBorders>
              <w:top w:val="nil"/>
              <w:left w:val="single" w:sz="4" w:space="0" w:color="auto"/>
              <w:bottom w:val="single" w:sz="4" w:space="0" w:color="auto"/>
              <w:right w:val="nil"/>
            </w:tcBorders>
            <w:shd w:val="clear" w:color="auto" w:fill="FFFFFF"/>
          </w:tcPr>
          <w:p w:rsidR="000507D6" w:rsidRPr="008B0367" w:rsidRDefault="000507D6" w:rsidP="000507D6">
            <w:pPr>
              <w:rPr>
                <w:rFonts w:ascii="KaiTi" w:eastAsia="KaiTi" w:hAnsi="KaiTi"/>
                <w:sz w:val="16"/>
                <w:szCs w:val="16"/>
              </w:rPr>
            </w:pPr>
          </w:p>
        </w:tc>
        <w:tc>
          <w:tcPr>
            <w:tcW w:w="1985" w:type="dxa"/>
            <w:gridSpan w:val="3"/>
            <w:tcBorders>
              <w:top w:val="nil"/>
              <w:left w:val="nil"/>
              <w:bottom w:val="single" w:sz="4" w:space="0" w:color="auto"/>
              <w:right w:val="nil"/>
            </w:tcBorders>
            <w:shd w:val="clear" w:color="auto" w:fill="auto"/>
          </w:tcPr>
          <w:p w:rsidR="000507D6" w:rsidRPr="008B0367" w:rsidRDefault="000507D6" w:rsidP="000507D6">
            <w:pPr>
              <w:rPr>
                <w:rFonts w:ascii="KaiTi" w:eastAsia="KaiTi" w:hAnsi="KaiTi"/>
                <w:i/>
                <w:sz w:val="16"/>
                <w:szCs w:val="16"/>
              </w:rPr>
            </w:pPr>
          </w:p>
        </w:tc>
        <w:tc>
          <w:tcPr>
            <w:tcW w:w="1843" w:type="dxa"/>
            <w:gridSpan w:val="4"/>
            <w:tcBorders>
              <w:top w:val="nil"/>
              <w:left w:val="nil"/>
              <w:bottom w:val="single" w:sz="4" w:space="0" w:color="auto"/>
              <w:right w:val="nil"/>
            </w:tcBorders>
            <w:shd w:val="clear" w:color="auto" w:fill="auto"/>
            <w:tcMar>
              <w:top w:w="110" w:type="dxa"/>
            </w:tcMar>
          </w:tcPr>
          <w:p w:rsidR="000507D6" w:rsidRPr="008B0367" w:rsidRDefault="000507D6" w:rsidP="000507D6">
            <w:pPr>
              <w:rPr>
                <w:rFonts w:ascii="KaiTi" w:eastAsia="KaiTi" w:hAnsi="KaiTi"/>
                <w:sz w:val="16"/>
                <w:szCs w:val="16"/>
              </w:rPr>
            </w:pPr>
          </w:p>
        </w:tc>
        <w:tc>
          <w:tcPr>
            <w:tcW w:w="2552" w:type="dxa"/>
            <w:tcBorders>
              <w:top w:val="nil"/>
              <w:left w:val="nil"/>
              <w:bottom w:val="single" w:sz="4" w:space="0" w:color="auto"/>
              <w:right w:val="nil"/>
            </w:tcBorders>
            <w:shd w:val="clear" w:color="auto" w:fill="FFFFFF"/>
            <w:tcMar>
              <w:top w:w="110" w:type="dxa"/>
            </w:tcMar>
          </w:tcPr>
          <w:p w:rsidR="000507D6" w:rsidRPr="000C5A3D" w:rsidRDefault="000507D6" w:rsidP="000507D6">
            <w:pPr>
              <w:rPr>
                <w:rFonts w:ascii="SimSun" w:eastAsia="SimSun" w:hAnsi="SimSun" w:cs="SimSun"/>
                <w:sz w:val="16"/>
                <w:szCs w:val="16"/>
                <w:lang w:eastAsia="zh-CN"/>
              </w:rPr>
            </w:pPr>
            <w:r w:rsidRPr="000C5A3D">
              <w:rPr>
                <w:rFonts w:ascii="SimSun" w:eastAsia="SimSun" w:hAnsi="SimSun" w:cs="SimSun" w:hint="eastAsia"/>
                <w:sz w:val="16"/>
                <w:szCs w:val="16"/>
                <w:lang w:eastAsia="zh-CN"/>
              </w:rPr>
              <w:t>拉丁美洲和加勒比(6个项目正在开展)：</w:t>
            </w:r>
          </w:p>
          <w:p w:rsidR="000507D6" w:rsidRPr="000C5A3D" w:rsidRDefault="000507D6" w:rsidP="000507D6">
            <w:pPr>
              <w:rPr>
                <w:rFonts w:ascii="SimSun" w:eastAsia="SimSun" w:hAnsi="SimSun" w:cs="SimSun"/>
                <w:sz w:val="16"/>
                <w:szCs w:val="16"/>
                <w:lang w:eastAsia="zh-CN"/>
              </w:rPr>
            </w:pPr>
            <w:r w:rsidRPr="000C5A3D">
              <w:rPr>
                <w:rFonts w:ascii="SimSun" w:eastAsia="SimSun" w:hAnsi="SimSun" w:cs="SimSun"/>
                <w:sz w:val="16"/>
                <w:szCs w:val="16"/>
                <w:lang w:eastAsia="zh-CN"/>
              </w:rPr>
              <w:t>(i)</w:t>
            </w:r>
            <w:r w:rsidRPr="000C5A3D">
              <w:rPr>
                <w:rFonts w:ascii="SimSun" w:eastAsia="SimSun" w:hAnsi="SimSun" w:cs="SimSun" w:hint="eastAsia"/>
                <w:sz w:val="16"/>
                <w:szCs w:val="16"/>
                <w:lang w:eastAsia="zh-CN"/>
              </w:rPr>
              <w:t>在墨西哥工业产权局</w:t>
            </w:r>
            <w:r w:rsidRPr="000C5A3D">
              <w:rPr>
                <w:rFonts w:ascii="SimSun" w:eastAsia="SimSun" w:hAnsi="SimSun" w:cs="SimSun"/>
                <w:sz w:val="16"/>
                <w:szCs w:val="16"/>
                <w:lang w:eastAsia="zh-CN"/>
              </w:rPr>
              <w:t>(IMPI)</w:t>
            </w:r>
            <w:r w:rsidRPr="000C5A3D">
              <w:rPr>
                <w:rFonts w:ascii="SimSun" w:eastAsia="SimSun" w:hAnsi="SimSun" w:cs="SimSun" w:hint="eastAsia"/>
                <w:sz w:val="16"/>
                <w:szCs w:val="16"/>
                <w:lang w:eastAsia="zh-CN"/>
              </w:rPr>
              <w:t>的协助下，与欧洲专利局</w:t>
            </w:r>
            <w:r w:rsidRPr="000C5A3D">
              <w:rPr>
                <w:rFonts w:ascii="SimSun" w:eastAsia="SimSun" w:hAnsi="SimSun" w:cs="SimSun"/>
                <w:sz w:val="16"/>
                <w:szCs w:val="16"/>
                <w:lang w:eastAsia="zh-CN"/>
              </w:rPr>
              <w:t>(EPO)</w:t>
            </w:r>
            <w:r w:rsidRPr="000C5A3D">
              <w:rPr>
                <w:rFonts w:ascii="SimSun" w:eastAsia="SimSun" w:hAnsi="SimSun" w:cs="SimSun" w:hint="eastAsia"/>
                <w:sz w:val="16"/>
                <w:szCs w:val="16"/>
                <w:lang w:eastAsia="zh-CN"/>
              </w:rPr>
              <w:t>、西班牙专利商标局</w:t>
            </w:r>
            <w:r w:rsidRPr="000C5A3D">
              <w:rPr>
                <w:rFonts w:ascii="SimSun" w:eastAsia="SimSun" w:hAnsi="SimSun" w:cs="SimSun"/>
                <w:sz w:val="16"/>
                <w:szCs w:val="16"/>
                <w:lang w:eastAsia="zh-CN"/>
              </w:rPr>
              <w:t>(OEPM)</w:t>
            </w:r>
            <w:r w:rsidRPr="000C5A3D">
              <w:rPr>
                <w:rFonts w:ascii="SimSun" w:eastAsia="SimSun" w:hAnsi="SimSun" w:cs="SimSun" w:hint="eastAsia"/>
                <w:sz w:val="16"/>
                <w:szCs w:val="16"/>
                <w:lang w:eastAsia="zh-CN"/>
              </w:rPr>
              <w:t>共同在中美洲开展专利和商标协调计划；</w:t>
            </w:r>
            <w:r w:rsidRPr="000C5A3D">
              <w:rPr>
                <w:rFonts w:ascii="SimSun" w:eastAsia="SimSun" w:hAnsi="SimSun" w:cs="SimSun"/>
                <w:sz w:val="16"/>
                <w:szCs w:val="16"/>
                <w:lang w:eastAsia="zh-CN"/>
              </w:rPr>
              <w:t>(ii)</w:t>
            </w:r>
            <w:r w:rsidRPr="000C5A3D">
              <w:rPr>
                <w:rFonts w:ascii="SimSun" w:eastAsia="SimSun" w:hAnsi="SimSun" w:cs="SimSun" w:hint="eastAsia"/>
                <w:sz w:val="16"/>
                <w:szCs w:val="16"/>
                <w:lang w:eastAsia="zh-CN"/>
              </w:rPr>
              <w:t>与欧洲专利局、西班牙专利商标局共同开展</w:t>
            </w:r>
            <w:r w:rsidRPr="000C5A3D">
              <w:rPr>
                <w:rFonts w:ascii="SimSun" w:eastAsia="SimSun" w:hAnsi="SimSun" w:cs="SimSun"/>
                <w:sz w:val="16"/>
                <w:szCs w:val="16"/>
                <w:lang w:eastAsia="zh-CN"/>
              </w:rPr>
              <w:t>LATIPAT</w:t>
            </w:r>
            <w:r w:rsidRPr="000C5A3D">
              <w:rPr>
                <w:rFonts w:ascii="SimSun" w:eastAsia="SimSun" w:hAnsi="SimSun" w:cs="SimSun" w:hint="eastAsia"/>
                <w:sz w:val="16"/>
                <w:szCs w:val="16"/>
                <w:lang w:eastAsia="zh-CN"/>
              </w:rPr>
              <w:t>；</w:t>
            </w:r>
            <w:r w:rsidRPr="000C5A3D">
              <w:rPr>
                <w:rFonts w:ascii="SimSun" w:eastAsia="SimSun" w:hAnsi="SimSun"/>
                <w:sz w:val="16"/>
                <w:szCs w:val="16"/>
                <w:lang w:eastAsia="zh-CN"/>
              </w:rPr>
              <w:t>(iii)</w:t>
            </w:r>
            <w:r w:rsidRPr="000C5A3D">
              <w:rPr>
                <w:rFonts w:ascii="SimSun" w:eastAsia="SimSun" w:hAnsi="SimSun" w:cs="SimSun" w:hint="eastAsia"/>
                <w:sz w:val="16"/>
                <w:szCs w:val="16"/>
                <w:lang w:eastAsia="zh-CN"/>
              </w:rPr>
              <w:t>与泛美开发银行</w:t>
            </w:r>
            <w:r w:rsidRPr="000C5A3D">
              <w:rPr>
                <w:rFonts w:ascii="SimSun" w:eastAsia="SimSun" w:hAnsi="SimSun" w:cs="SimSun"/>
                <w:sz w:val="16"/>
                <w:szCs w:val="16"/>
                <w:lang w:eastAsia="zh-CN"/>
              </w:rPr>
              <w:t>(IDB)</w:t>
            </w:r>
            <w:r w:rsidR="009F63F9" w:rsidRPr="000C5A3D">
              <w:rPr>
                <w:rFonts w:ascii="SimSun" w:eastAsia="SimSun" w:hAnsi="SimSun" w:cs="SimSun"/>
                <w:sz w:val="16"/>
                <w:szCs w:val="16"/>
                <w:lang w:eastAsia="zh-CN"/>
              </w:rPr>
              <w:t>，</w:t>
            </w:r>
            <w:r w:rsidRPr="000C5A3D">
              <w:rPr>
                <w:rFonts w:ascii="SimSun" w:eastAsia="SimSun" w:hAnsi="SimSun" w:cs="SimSun" w:hint="eastAsia"/>
                <w:sz w:val="16"/>
                <w:szCs w:val="16"/>
                <w:lang w:eastAsia="zh-CN"/>
              </w:rPr>
              <w:t>、加勒比出口发展署</w:t>
            </w:r>
            <w:r w:rsidRPr="000C5A3D">
              <w:rPr>
                <w:rFonts w:ascii="SimSun" w:eastAsia="SimSun" w:hAnsi="SimSun" w:cs="SimSun"/>
                <w:sz w:val="16"/>
                <w:szCs w:val="16"/>
                <w:lang w:eastAsia="zh-CN"/>
              </w:rPr>
              <w:t>(CEDA)</w:t>
            </w:r>
            <w:r w:rsidRPr="000C5A3D">
              <w:rPr>
                <w:rFonts w:ascii="SimSun" w:eastAsia="SimSun" w:hAnsi="SimSun" w:cs="SimSun" w:hint="eastAsia"/>
                <w:sz w:val="16"/>
                <w:szCs w:val="16"/>
                <w:lang w:eastAsia="zh-CN"/>
              </w:rPr>
              <w:t>和农业和农村发展公司技术中心合作开展地理标志、产地型产品</w:t>
            </w:r>
            <w:r w:rsidRPr="000C5A3D">
              <w:rPr>
                <w:rFonts w:ascii="SimSun" w:eastAsia="SimSun" w:hAnsi="SimSun" w:cs="SimSun"/>
                <w:sz w:val="16"/>
                <w:szCs w:val="16"/>
                <w:lang w:eastAsia="zh-CN"/>
              </w:rPr>
              <w:t>(OLPs)</w:t>
            </w:r>
            <w:r w:rsidRPr="000C5A3D">
              <w:rPr>
                <w:rFonts w:ascii="SimSun" w:eastAsia="SimSun" w:hAnsi="SimSun" w:cs="SimSun" w:hint="eastAsia"/>
                <w:sz w:val="16"/>
                <w:szCs w:val="16"/>
                <w:lang w:eastAsia="zh-CN"/>
              </w:rPr>
              <w:t>与品牌化计划；</w:t>
            </w:r>
            <w:r w:rsidRPr="000C5A3D">
              <w:rPr>
                <w:rFonts w:ascii="SimSun" w:eastAsia="SimSun" w:hAnsi="SimSun" w:cs="SimSun"/>
                <w:sz w:val="16"/>
                <w:szCs w:val="16"/>
                <w:lang w:eastAsia="zh-CN"/>
              </w:rPr>
              <w:t>(iv)</w:t>
            </w:r>
            <w:r w:rsidRPr="000C5A3D">
              <w:rPr>
                <w:rFonts w:ascii="SimSun" w:eastAsia="SimSun" w:hAnsi="SimSun" w:cs="SimSun" w:hint="eastAsia"/>
                <w:sz w:val="16"/>
                <w:szCs w:val="16"/>
                <w:lang w:eastAsia="zh-CN"/>
              </w:rPr>
              <w:t>加勒比地区专利局与加勒比专利管理制度</w:t>
            </w:r>
            <w:r w:rsidRPr="000C5A3D">
              <w:rPr>
                <w:rFonts w:ascii="SimSun" w:eastAsia="SimSun" w:hAnsi="SimSun" w:cs="SimSun"/>
                <w:sz w:val="16"/>
                <w:szCs w:val="16"/>
                <w:lang w:eastAsia="zh-CN"/>
              </w:rPr>
              <w:t>(CPAS)</w:t>
            </w:r>
            <w:r w:rsidRPr="000C5A3D">
              <w:rPr>
                <w:rFonts w:ascii="SimSun" w:eastAsia="SimSun" w:hAnsi="SimSun" w:cs="SimSun" w:hint="eastAsia"/>
                <w:sz w:val="16"/>
                <w:szCs w:val="16"/>
                <w:lang w:eastAsia="zh-CN"/>
              </w:rPr>
              <w:t>；</w:t>
            </w:r>
            <w:r w:rsidRPr="000C5A3D">
              <w:rPr>
                <w:rFonts w:ascii="SimSun" w:eastAsia="SimSun" w:hAnsi="SimSun" w:cs="SimSun"/>
                <w:sz w:val="16"/>
                <w:szCs w:val="16"/>
                <w:lang w:eastAsia="zh-CN"/>
              </w:rPr>
              <w:t>(v)</w:t>
            </w:r>
            <w:r w:rsidRPr="000C5A3D">
              <w:rPr>
                <w:rFonts w:ascii="SimSun" w:eastAsia="SimSun" w:hAnsi="SimSun" w:cs="SimSun" w:hint="eastAsia"/>
                <w:sz w:val="16"/>
                <w:szCs w:val="16"/>
                <w:lang w:eastAsia="zh-CN"/>
              </w:rPr>
              <w:t>信托基金下的伊比利亚美洲计划；</w:t>
            </w:r>
            <w:r w:rsidRPr="000C5A3D">
              <w:rPr>
                <w:rFonts w:ascii="SimSun" w:eastAsia="SimSun" w:hAnsi="SimSun" w:cs="SimSun"/>
                <w:sz w:val="16"/>
                <w:szCs w:val="16"/>
                <w:lang w:eastAsia="zh-CN"/>
              </w:rPr>
              <w:t>(vi)</w:t>
            </w:r>
            <w:r w:rsidRPr="000C5A3D">
              <w:rPr>
                <w:rFonts w:ascii="SimSun" w:eastAsia="SimSun" w:hAnsi="SimSun" w:cs="SimSun" w:hint="eastAsia"/>
                <w:sz w:val="16"/>
                <w:szCs w:val="16"/>
                <w:lang w:eastAsia="zh-CN"/>
              </w:rPr>
              <w:t>继续就区域创业资产商业化中心</w:t>
            </w:r>
            <w:r w:rsidRPr="000C5A3D">
              <w:rPr>
                <w:rFonts w:ascii="SimSun" w:eastAsia="SimSun" w:hAnsi="SimSun" w:cs="SimSun"/>
                <w:sz w:val="16"/>
                <w:szCs w:val="16"/>
                <w:lang w:eastAsia="zh-CN"/>
              </w:rPr>
              <w:t>(REACH)</w:t>
            </w:r>
            <w:r w:rsidRPr="000C5A3D">
              <w:rPr>
                <w:rFonts w:ascii="SimSun" w:eastAsia="SimSun" w:hAnsi="SimSun" w:cs="SimSun" w:hint="eastAsia"/>
                <w:sz w:val="16"/>
                <w:szCs w:val="16"/>
                <w:lang w:eastAsia="zh-CN"/>
              </w:rPr>
              <w:t>与泛美开发银行、美国青年创业基金</w:t>
            </w:r>
            <w:r w:rsidRPr="000C5A3D">
              <w:rPr>
                <w:rFonts w:ascii="SimSun" w:eastAsia="SimSun" w:hAnsi="SimSun" w:cs="SimSun"/>
                <w:sz w:val="16"/>
                <w:szCs w:val="16"/>
                <w:lang w:eastAsia="zh-CN"/>
              </w:rPr>
              <w:t>(YABT)</w:t>
            </w:r>
            <w:r w:rsidRPr="000C5A3D">
              <w:rPr>
                <w:rFonts w:ascii="SimSun" w:eastAsia="SimSun" w:hAnsi="SimSun" w:cs="SimSun" w:hint="eastAsia"/>
                <w:sz w:val="16"/>
                <w:szCs w:val="16"/>
                <w:lang w:eastAsia="zh-CN"/>
              </w:rPr>
              <w:t>开展合作</w:t>
            </w:r>
          </w:p>
          <w:p w:rsidR="000C5A3D" w:rsidRPr="000C5A3D" w:rsidRDefault="000C5A3D" w:rsidP="000507D6">
            <w:pPr>
              <w:rPr>
                <w:rFonts w:ascii="SimSun" w:eastAsia="SimSun" w:hAnsi="SimSun" w:cs="SimSun"/>
                <w:sz w:val="16"/>
                <w:szCs w:val="16"/>
                <w:lang w:eastAsia="zh-CN"/>
              </w:rPr>
            </w:pPr>
          </w:p>
          <w:p w:rsidR="000C5A3D" w:rsidRPr="000C5A3D" w:rsidRDefault="000C5A3D" w:rsidP="000C5A3D">
            <w:pPr>
              <w:rPr>
                <w:rFonts w:ascii="SimSun" w:eastAsia="SimSun" w:hAnsi="SimSun" w:cs="SimSun"/>
                <w:sz w:val="16"/>
                <w:szCs w:val="16"/>
                <w:lang w:eastAsia="zh-CN"/>
              </w:rPr>
            </w:pPr>
            <w:r w:rsidRPr="000C5A3D">
              <w:rPr>
                <w:rFonts w:ascii="SimSun" w:eastAsia="SimSun" w:hAnsi="SimSun" w:cs="SimSun" w:hint="eastAsia"/>
                <w:sz w:val="16"/>
                <w:szCs w:val="16"/>
                <w:lang w:eastAsia="zh-CN"/>
              </w:rPr>
              <w:t>上述地区中有3个最不发达国家</w:t>
            </w:r>
          </w:p>
          <w:p w:rsidR="000507D6" w:rsidRPr="000C5A3D" w:rsidRDefault="000507D6" w:rsidP="000507D6">
            <w:pPr>
              <w:rPr>
                <w:rFonts w:ascii="SimSun" w:eastAsia="SimSun" w:hAnsi="SimSun"/>
                <w:sz w:val="16"/>
                <w:szCs w:val="16"/>
                <w:lang w:eastAsia="zh-CN"/>
              </w:rPr>
            </w:pPr>
          </w:p>
          <w:p w:rsidR="000507D6" w:rsidRPr="000C5A3D" w:rsidRDefault="000507D6" w:rsidP="000507D6">
            <w:pPr>
              <w:rPr>
                <w:rFonts w:ascii="SimSun" w:eastAsia="SimSun" w:hAnsi="SimSun" w:cs="SimSun"/>
                <w:sz w:val="16"/>
                <w:szCs w:val="16"/>
                <w:lang w:eastAsia="zh-CN"/>
              </w:rPr>
            </w:pPr>
            <w:r w:rsidRPr="000C5A3D">
              <w:rPr>
                <w:rFonts w:ascii="SimSun" w:eastAsia="SimSun" w:hAnsi="SimSun" w:cs="SimSun" w:hint="eastAsia"/>
                <w:sz w:val="16"/>
                <w:szCs w:val="16"/>
                <w:lang w:eastAsia="zh-CN"/>
              </w:rPr>
              <w:t>作为“通过提升在适当利用以技术为导向的科技信息过程中的能力建设，以解决已经确认的发展挑战”发展议程项目二期的组成部分，与4个受益国制定了谅解备忘录，取得了重大进展。谅解备忘录将于2015年签署。</w:t>
            </w:r>
          </w:p>
          <w:p w:rsidR="000507D6" w:rsidRPr="000C5A3D" w:rsidRDefault="000507D6" w:rsidP="000507D6">
            <w:pPr>
              <w:rPr>
                <w:rFonts w:ascii="SimSun" w:eastAsia="SimSun" w:hAnsi="SimSun"/>
                <w:sz w:val="16"/>
                <w:szCs w:val="16"/>
                <w:lang w:eastAsia="zh-CN"/>
              </w:rPr>
            </w:pPr>
          </w:p>
          <w:p w:rsidR="000507D6" w:rsidRPr="008B0367" w:rsidRDefault="000507D6" w:rsidP="000507D6">
            <w:pPr>
              <w:rPr>
                <w:rFonts w:ascii="KaiTi" w:eastAsia="KaiTi" w:hAnsi="KaiTi"/>
                <w:sz w:val="16"/>
                <w:szCs w:val="16"/>
                <w:lang w:eastAsia="zh-CN"/>
              </w:rPr>
            </w:pPr>
            <w:smartTag w:uri="urn:schemas-microsoft-com:office:smarttags" w:element="chsdate">
              <w:smartTagPr>
                <w:attr w:name="Year" w:val="2014"/>
                <w:attr w:name="Month" w:val="7"/>
                <w:attr w:name="Day" w:val="29"/>
                <w:attr w:name="IsLunarDate" w:val="False"/>
                <w:attr w:name="IsROCDate" w:val="False"/>
              </w:smartTagPr>
              <w:r w:rsidRPr="000C5A3D">
                <w:rPr>
                  <w:rFonts w:ascii="SimSun" w:eastAsia="SimSun" w:hAnsi="SimSun" w:cs="SimSun" w:hint="eastAsia"/>
                  <w:sz w:val="16"/>
                  <w:szCs w:val="16"/>
                  <w:lang w:eastAsia="zh-CN"/>
                </w:rPr>
                <w:t>2014年7月29日</w:t>
              </w:r>
            </w:smartTag>
            <w:r w:rsidRPr="000C5A3D">
              <w:rPr>
                <w:rFonts w:ascii="SimSun" w:eastAsia="SimSun" w:hAnsi="SimSun" w:cs="SimSun" w:hint="eastAsia"/>
                <w:sz w:val="16"/>
                <w:szCs w:val="16"/>
                <w:lang w:eastAsia="zh-CN"/>
              </w:rPr>
              <w:t>，在贝宁的科托努召开了最不发达国家有效能力建设新型伙伴关系部长级会议，主题是“以创新、创造、技术、宽带连通以及融资为载体，推动最不发达国家的可持续发展”。在此次会议上，与国际电信联盟</w:t>
            </w:r>
            <w:r w:rsidRPr="000C5A3D">
              <w:rPr>
                <w:rFonts w:ascii="SimSun" w:eastAsia="SimSun" w:hAnsi="SimSun" w:cs="SimSun"/>
                <w:sz w:val="16"/>
                <w:szCs w:val="16"/>
                <w:lang w:eastAsia="zh-CN"/>
              </w:rPr>
              <w:t>(ITU)</w:t>
            </w:r>
            <w:r w:rsidRPr="000C5A3D">
              <w:rPr>
                <w:rFonts w:ascii="SimSun" w:eastAsia="SimSun" w:hAnsi="SimSun" w:cs="SimSun" w:hint="eastAsia"/>
                <w:sz w:val="16"/>
                <w:szCs w:val="16"/>
                <w:lang w:eastAsia="zh-CN"/>
              </w:rPr>
              <w:t>、联合国资本开发基金会</w:t>
            </w:r>
            <w:r w:rsidRPr="000C5A3D">
              <w:rPr>
                <w:rFonts w:ascii="SimSun" w:eastAsia="SimSun" w:hAnsi="SimSun" w:cs="SimSun"/>
                <w:sz w:val="16"/>
                <w:szCs w:val="16"/>
                <w:lang w:eastAsia="zh-CN"/>
              </w:rPr>
              <w:t>(UNCDF)</w:t>
            </w:r>
            <w:r w:rsidRPr="000C5A3D">
              <w:rPr>
                <w:rFonts w:ascii="SimSun" w:eastAsia="SimSun" w:hAnsi="SimSun" w:cs="SimSun" w:hint="eastAsia"/>
                <w:sz w:val="16"/>
                <w:szCs w:val="16"/>
                <w:lang w:eastAsia="zh-CN"/>
              </w:rPr>
              <w:t>、联合国工业发展组织</w:t>
            </w:r>
            <w:r w:rsidRPr="000C5A3D">
              <w:rPr>
                <w:rFonts w:ascii="SimSun" w:eastAsia="SimSun" w:hAnsi="SimSun" w:cs="SimSun"/>
                <w:sz w:val="16"/>
                <w:szCs w:val="16"/>
                <w:lang w:eastAsia="zh-CN"/>
              </w:rPr>
              <w:t>(UNIDO)</w:t>
            </w:r>
            <w:r w:rsidRPr="000C5A3D">
              <w:rPr>
                <w:rFonts w:ascii="SimSun" w:eastAsia="SimSun" w:hAnsi="SimSun" w:cs="SimSun" w:hint="eastAsia"/>
                <w:sz w:val="16"/>
                <w:szCs w:val="16"/>
                <w:lang w:eastAsia="zh-CN"/>
              </w:rPr>
              <w:t>共同为最不发达国家落实了一个跨区域合作伙伴关系计划。</w:t>
            </w:r>
          </w:p>
        </w:tc>
        <w:tc>
          <w:tcPr>
            <w:tcW w:w="945" w:type="dxa"/>
            <w:tcBorders>
              <w:top w:val="nil"/>
              <w:left w:val="nil"/>
              <w:bottom w:val="single" w:sz="4" w:space="0" w:color="auto"/>
              <w:right w:val="single" w:sz="4" w:space="0" w:color="auto"/>
            </w:tcBorders>
            <w:tcMar>
              <w:top w:w="110" w:type="dxa"/>
            </w:tcMar>
          </w:tcPr>
          <w:p w:rsidR="000507D6" w:rsidRPr="008B0367" w:rsidRDefault="000507D6" w:rsidP="000507D6">
            <w:pPr>
              <w:keepNext/>
              <w:keepLines/>
              <w:jc w:val="center"/>
              <w:rPr>
                <w:rFonts w:ascii="KaiTi" w:eastAsia="KaiTi" w:hAnsi="KaiTi"/>
                <w:bCs/>
                <w:color w:val="00B050"/>
                <w:sz w:val="16"/>
                <w:szCs w:val="16"/>
                <w:lang w:eastAsia="zh-CN"/>
              </w:rPr>
            </w:pPr>
            <w:r w:rsidRPr="008B0367">
              <w:rPr>
                <w:rFonts w:ascii="KaiTi" w:eastAsia="KaiTi" w:hAnsi="KaiTi" w:cs="SimSun" w:hint="eastAsia"/>
                <w:bCs/>
                <w:color w:val="00B050"/>
                <w:sz w:val="16"/>
                <w:szCs w:val="16"/>
                <w:lang w:eastAsia="zh-CN"/>
              </w:rPr>
              <w:t>符合预期</w:t>
            </w:r>
          </w:p>
          <w:p w:rsidR="000507D6" w:rsidRPr="008B0367" w:rsidRDefault="000507D6" w:rsidP="000507D6">
            <w:pPr>
              <w:keepNext/>
              <w:keepLines/>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C5A3D" w:rsidRPr="008B0367" w:rsidRDefault="000C5A3D" w:rsidP="000C5A3D">
            <w:pPr>
              <w:keepNext/>
              <w:keepLines/>
              <w:jc w:val="center"/>
              <w:rPr>
                <w:rFonts w:ascii="SimHei" w:eastAsia="SimHei"/>
                <w:bCs/>
                <w:color w:val="00B050"/>
                <w:sz w:val="16"/>
                <w:szCs w:val="16"/>
                <w:lang w:eastAsia="zh-CN"/>
              </w:rPr>
            </w:pPr>
            <w:r w:rsidRPr="008B0367">
              <w:rPr>
                <w:rFonts w:ascii="SimHei" w:eastAsia="SimHei" w:hAnsi="SimSun" w:cs="SimSun" w:hint="eastAsia"/>
                <w:bCs/>
                <w:color w:val="00B050"/>
                <w:sz w:val="16"/>
                <w:szCs w:val="16"/>
                <w:lang w:eastAsia="zh-CN"/>
              </w:rPr>
              <w:t>符合预期</w:t>
            </w: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00B050"/>
                <w:sz w:val="16"/>
                <w:szCs w:val="16"/>
                <w:lang w:eastAsia="zh-CN"/>
              </w:rPr>
            </w:pPr>
          </w:p>
          <w:p w:rsidR="000507D6" w:rsidRPr="008B0367" w:rsidRDefault="000507D6" w:rsidP="000507D6">
            <w:pPr>
              <w:keepNext/>
              <w:keepLines/>
              <w:jc w:val="center"/>
              <w:rPr>
                <w:rFonts w:ascii="KaiTi" w:eastAsia="KaiTi" w:hAnsi="KaiTi"/>
                <w:bCs/>
                <w:color w:val="00B050"/>
                <w:sz w:val="16"/>
                <w:szCs w:val="16"/>
                <w:lang w:eastAsia="zh-CN"/>
              </w:rPr>
            </w:pPr>
          </w:p>
          <w:p w:rsidR="000507D6" w:rsidRPr="008B0367" w:rsidRDefault="000507D6" w:rsidP="000507D6">
            <w:pPr>
              <w:keepNext/>
              <w:keepLines/>
              <w:jc w:val="center"/>
              <w:rPr>
                <w:rFonts w:ascii="KaiTi" w:eastAsia="KaiTi" w:hAnsi="KaiTi"/>
                <w:bCs/>
                <w:color w:val="00B050"/>
                <w:sz w:val="16"/>
                <w:szCs w:val="16"/>
                <w:lang w:eastAsia="zh-CN"/>
              </w:rPr>
            </w:pPr>
          </w:p>
          <w:p w:rsidR="000507D6" w:rsidRPr="008B0367" w:rsidRDefault="000507D6" w:rsidP="000507D6">
            <w:pPr>
              <w:keepNext/>
              <w:keepLines/>
              <w:jc w:val="center"/>
              <w:rPr>
                <w:rFonts w:ascii="KaiTi" w:eastAsia="KaiTi" w:hAnsi="KaiTi"/>
                <w:bCs/>
                <w:color w:val="00B050"/>
                <w:sz w:val="16"/>
                <w:szCs w:val="16"/>
                <w:lang w:eastAsia="zh-CN"/>
              </w:rPr>
            </w:pPr>
          </w:p>
          <w:p w:rsidR="000507D6" w:rsidRPr="008B0367" w:rsidRDefault="000507D6" w:rsidP="000507D6">
            <w:pPr>
              <w:keepNext/>
              <w:keepLines/>
              <w:jc w:val="center"/>
              <w:rPr>
                <w:rFonts w:ascii="KaiTi" w:eastAsia="KaiTi" w:hAnsi="KaiTi"/>
                <w:bCs/>
                <w:color w:val="00B050"/>
                <w:sz w:val="16"/>
                <w:szCs w:val="16"/>
                <w:lang w:eastAsia="zh-CN"/>
              </w:rPr>
            </w:pPr>
            <w:r w:rsidRPr="008B0367">
              <w:rPr>
                <w:rFonts w:ascii="KaiTi" w:eastAsia="KaiTi" w:hAnsi="KaiTi" w:cs="SimSun" w:hint="eastAsia"/>
                <w:bCs/>
                <w:color w:val="00B050"/>
                <w:sz w:val="16"/>
                <w:szCs w:val="16"/>
                <w:lang w:eastAsia="zh-CN"/>
              </w:rPr>
              <w:t>符合预期</w:t>
            </w: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Cs/>
                <w:color w:val="FF0000"/>
                <w:sz w:val="16"/>
                <w:szCs w:val="16"/>
                <w:lang w:eastAsia="zh-CN"/>
              </w:rPr>
            </w:pPr>
          </w:p>
          <w:p w:rsidR="000507D6" w:rsidRPr="008B0367" w:rsidRDefault="000507D6" w:rsidP="000507D6">
            <w:pPr>
              <w:keepNext/>
              <w:keepLines/>
              <w:jc w:val="center"/>
              <w:rPr>
                <w:rFonts w:ascii="KaiTi" w:eastAsia="KaiTi" w:hAnsi="KaiTi"/>
                <w:b/>
                <w:bCs/>
                <w:color w:val="FF0000"/>
                <w:sz w:val="16"/>
                <w:szCs w:val="16"/>
                <w:lang w:eastAsia="zh-CN"/>
              </w:rPr>
            </w:pPr>
          </w:p>
          <w:p w:rsidR="000507D6" w:rsidRPr="008B0367" w:rsidRDefault="000507D6" w:rsidP="000507D6">
            <w:pPr>
              <w:keepNext/>
              <w:keepLines/>
              <w:jc w:val="center"/>
              <w:rPr>
                <w:rFonts w:ascii="KaiTi" w:eastAsia="KaiTi" w:hAnsi="KaiTi"/>
                <w:b/>
                <w:bCs/>
                <w:color w:val="FF0000"/>
                <w:sz w:val="16"/>
                <w:szCs w:val="16"/>
                <w:lang w:eastAsia="zh-CN"/>
              </w:rPr>
            </w:pPr>
          </w:p>
          <w:p w:rsidR="000507D6" w:rsidRPr="008B0367" w:rsidRDefault="000507D6" w:rsidP="000507D6">
            <w:pPr>
              <w:keepNext/>
              <w:keepLines/>
              <w:jc w:val="center"/>
              <w:rPr>
                <w:rFonts w:ascii="KaiTi" w:eastAsia="KaiTi" w:hAnsi="KaiTi"/>
                <w:b/>
                <w:bCs/>
                <w:color w:val="00B050"/>
                <w:sz w:val="16"/>
                <w:szCs w:val="16"/>
                <w:lang w:eastAsia="zh-CN"/>
              </w:rPr>
            </w:pPr>
          </w:p>
        </w:tc>
      </w:tr>
      <w:tr w:rsidR="000507D6" w:rsidRPr="008B0367" w:rsidTr="000507D6">
        <w:tc>
          <w:tcPr>
            <w:tcW w:w="9452" w:type="dxa"/>
            <w:gridSpan w:val="10"/>
            <w:tcBorders>
              <w:top w:val="single" w:sz="4" w:space="0" w:color="auto"/>
              <w:bottom w:val="single" w:sz="4" w:space="0" w:color="auto"/>
            </w:tcBorders>
            <w:shd w:val="clear" w:color="auto" w:fill="CCFFFF"/>
          </w:tcPr>
          <w:p w:rsidR="000507D6" w:rsidRPr="008B0367" w:rsidRDefault="000507D6" w:rsidP="000507D6">
            <w:pPr>
              <w:keepNext/>
              <w:keepLines/>
              <w:tabs>
                <w:tab w:val="left" w:pos="1452"/>
              </w:tabs>
              <w:spacing w:before="120" w:after="120"/>
              <w:ind w:left="1452" w:hanging="1452"/>
              <w:rPr>
                <w:b/>
                <w:bCs/>
                <w:color w:val="00B050"/>
                <w:sz w:val="16"/>
                <w:szCs w:val="16"/>
                <w:lang w:eastAsia="zh-CN"/>
              </w:rPr>
            </w:pPr>
            <w:r w:rsidRPr="008B0367">
              <w:rPr>
                <w:rFonts w:ascii="SimHei" w:eastAsia="SimHei" w:hAnsi="SimHei"/>
                <w:bCs/>
                <w:sz w:val="16"/>
                <w:szCs w:val="16"/>
                <w:lang w:eastAsia="zh-CN"/>
              </w:rPr>
              <w:t>预期成果</w:t>
            </w:r>
            <w:r w:rsidR="009F63F9" w:rsidRPr="008B0367">
              <w:rPr>
                <w:rFonts w:ascii="SimHei" w:eastAsia="SimHei" w:hAnsi="SimHei"/>
                <w:bCs/>
                <w:sz w:val="16"/>
                <w:szCs w:val="16"/>
                <w:lang w:eastAsia="zh-CN"/>
              </w:rPr>
              <w:t>：</w:t>
            </w:r>
            <w:r w:rsidR="003173CE" w:rsidRPr="008B0367">
              <w:rPr>
                <w:rFonts w:ascii="SimSun" w:eastAsia="SimSun" w:hAnsi="SimSun" w:hint="eastAsia"/>
                <w:bCs/>
                <w:sz w:val="16"/>
                <w:szCs w:val="16"/>
                <w:lang w:eastAsia="zh-CN"/>
              </w:rPr>
              <w:t>四</w:t>
            </w:r>
            <w:r w:rsidRPr="008B0367">
              <w:rPr>
                <w:rFonts w:ascii="SimSun" w:eastAsia="SimSun" w:hAnsi="SimSun" w:hint="eastAsia"/>
                <w:bCs/>
                <w:sz w:val="16"/>
                <w:szCs w:val="16"/>
                <w:lang w:eastAsia="zh-CN"/>
              </w:rPr>
              <w:t>.2</w:t>
            </w:r>
            <w:r w:rsidRPr="008B0367">
              <w:rPr>
                <w:rFonts w:ascii="SimSun" w:eastAsia="SimSun" w:hAnsi="SimSun" w:cs="SimSun" w:hint="eastAsia"/>
                <w:sz w:val="16"/>
                <w:szCs w:val="16"/>
                <w:lang w:eastAsia="zh-CN"/>
              </w:rPr>
              <w:t>知识产权机构和公众为促进创新和创造对知识产权信息的获取和利用得到加强</w:t>
            </w:r>
          </w:p>
        </w:tc>
      </w:tr>
      <w:tr w:rsidR="000507D6" w:rsidRPr="008B0367" w:rsidTr="000507D6">
        <w:trPr>
          <w:trHeight w:val="368"/>
        </w:trPr>
        <w:tc>
          <w:tcPr>
            <w:tcW w:w="2127" w:type="dxa"/>
            <w:tcBorders>
              <w:top w:val="single" w:sz="4" w:space="0" w:color="auto"/>
              <w:left w:val="single" w:sz="4" w:space="0" w:color="auto"/>
              <w:bottom w:val="nil"/>
              <w:right w:val="nil"/>
            </w:tcBorders>
            <w:vAlign w:val="center"/>
          </w:tcPr>
          <w:p w:rsidR="000507D6" w:rsidRPr="008B0367" w:rsidRDefault="000507D6" w:rsidP="000507D6">
            <w:pPr>
              <w:rPr>
                <w:sz w:val="16"/>
                <w:szCs w:val="16"/>
              </w:rPr>
            </w:pPr>
            <w:r w:rsidRPr="008B0367">
              <w:rPr>
                <w:rFonts w:ascii="SimHei" w:eastAsia="SimHei" w:hAnsi="SimHei"/>
                <w:bCs/>
                <w:sz w:val="16"/>
                <w:szCs w:val="16"/>
                <w:lang w:eastAsia="zh-CN"/>
              </w:rPr>
              <w:t>效绩指标</w:t>
            </w:r>
          </w:p>
        </w:tc>
        <w:tc>
          <w:tcPr>
            <w:tcW w:w="1842" w:type="dxa"/>
            <w:gridSpan w:val="2"/>
            <w:tcBorders>
              <w:top w:val="single" w:sz="4" w:space="0" w:color="auto"/>
              <w:left w:val="nil"/>
              <w:bottom w:val="nil"/>
              <w:right w:val="nil"/>
            </w:tcBorders>
            <w:vAlign w:val="center"/>
          </w:tcPr>
          <w:p w:rsidR="000507D6" w:rsidRPr="008B0367" w:rsidRDefault="000507D6" w:rsidP="000507D6">
            <w:pPr>
              <w:rPr>
                <w:b/>
                <w:bCs/>
                <w:sz w:val="16"/>
                <w:szCs w:val="16"/>
              </w:rPr>
            </w:pPr>
            <w:r w:rsidRPr="008B0367">
              <w:rPr>
                <w:rFonts w:ascii="SimHei" w:eastAsia="SimHei" w:hAnsi="SimHei"/>
                <w:bCs/>
                <w:sz w:val="16"/>
                <w:szCs w:val="16"/>
                <w:lang w:eastAsia="zh-CN"/>
              </w:rPr>
              <w:t>基  准</w:t>
            </w:r>
          </w:p>
        </w:tc>
        <w:tc>
          <w:tcPr>
            <w:tcW w:w="1560" w:type="dxa"/>
            <w:gridSpan w:val="3"/>
            <w:tcBorders>
              <w:top w:val="single" w:sz="4" w:space="0" w:color="auto"/>
              <w:left w:val="nil"/>
              <w:bottom w:val="nil"/>
              <w:right w:val="nil"/>
            </w:tcBorders>
            <w:vAlign w:val="center"/>
          </w:tcPr>
          <w:p w:rsidR="000507D6" w:rsidRPr="008B0367" w:rsidRDefault="000507D6" w:rsidP="000507D6">
            <w:pPr>
              <w:rPr>
                <w:b/>
                <w:sz w:val="16"/>
                <w:szCs w:val="16"/>
              </w:rPr>
            </w:pPr>
            <w:r w:rsidRPr="008B0367">
              <w:rPr>
                <w:rFonts w:ascii="SimHei" w:eastAsia="SimHei" w:hAnsi="SimHei"/>
                <w:bCs/>
                <w:sz w:val="16"/>
                <w:szCs w:val="16"/>
                <w:lang w:eastAsia="zh-CN"/>
              </w:rPr>
              <w:t>目</w:t>
            </w:r>
            <w:r w:rsidRPr="008B0367">
              <w:rPr>
                <w:rFonts w:ascii="SimHei" w:eastAsia="SimHei" w:hAnsi="SimHei" w:hint="eastAsia"/>
                <w:bCs/>
                <w:sz w:val="16"/>
                <w:szCs w:val="16"/>
                <w:lang w:eastAsia="zh-CN"/>
              </w:rPr>
              <w:t xml:space="preserve">  </w:t>
            </w:r>
            <w:r w:rsidRPr="008B0367">
              <w:rPr>
                <w:rFonts w:ascii="SimHei" w:eastAsia="SimHei" w:hAnsi="SimHei"/>
                <w:bCs/>
                <w:sz w:val="16"/>
                <w:szCs w:val="16"/>
                <w:lang w:eastAsia="zh-CN"/>
              </w:rPr>
              <w:t>标</w:t>
            </w:r>
          </w:p>
        </w:tc>
        <w:tc>
          <w:tcPr>
            <w:tcW w:w="2978" w:type="dxa"/>
            <w:gridSpan w:val="3"/>
            <w:tcBorders>
              <w:top w:val="single" w:sz="4" w:space="0" w:color="auto"/>
              <w:left w:val="nil"/>
              <w:bottom w:val="nil"/>
              <w:right w:val="nil"/>
            </w:tcBorders>
            <w:vAlign w:val="center"/>
          </w:tcPr>
          <w:p w:rsidR="000507D6" w:rsidRPr="008B0367" w:rsidRDefault="000507D6" w:rsidP="000507D6">
            <w:pPr>
              <w:rPr>
                <w:sz w:val="16"/>
                <w:szCs w:val="16"/>
              </w:rPr>
            </w:pPr>
            <w:r w:rsidRPr="008B0367">
              <w:rPr>
                <w:rFonts w:ascii="SimHei" w:eastAsia="SimHei" w:hAnsi="SimHei"/>
                <w:bCs/>
                <w:sz w:val="16"/>
                <w:szCs w:val="16"/>
                <w:lang w:eastAsia="zh-CN"/>
              </w:rPr>
              <w:t>效绩数据</w:t>
            </w:r>
          </w:p>
        </w:tc>
        <w:tc>
          <w:tcPr>
            <w:tcW w:w="945" w:type="dxa"/>
            <w:tcBorders>
              <w:top w:val="single" w:sz="4" w:space="0" w:color="auto"/>
              <w:left w:val="nil"/>
              <w:bottom w:val="nil"/>
              <w:right w:val="single" w:sz="4" w:space="0" w:color="auto"/>
            </w:tcBorders>
            <w:vAlign w:val="center"/>
          </w:tcPr>
          <w:p w:rsidR="000507D6" w:rsidRPr="008B0367" w:rsidRDefault="000507D6" w:rsidP="000507D6">
            <w:pPr>
              <w:keepNext/>
              <w:keepLines/>
              <w:jc w:val="center"/>
              <w:rPr>
                <w:rFonts w:eastAsia="SimSun"/>
                <w:b/>
                <w:bCs/>
                <w:sz w:val="16"/>
                <w:szCs w:val="16"/>
                <w:lang w:eastAsia="zh-CN"/>
              </w:rPr>
            </w:pPr>
            <w:r w:rsidRPr="008B0367">
              <w:rPr>
                <w:rFonts w:ascii="SimHei" w:eastAsia="SimHei" w:hAnsi="SimHei"/>
                <w:bCs/>
                <w:sz w:val="16"/>
                <w:szCs w:val="16"/>
                <w:lang w:eastAsia="zh-CN"/>
              </w:rPr>
              <w:t>红绿灯系统(TLS))</w:t>
            </w:r>
          </w:p>
        </w:tc>
      </w:tr>
      <w:tr w:rsidR="000507D6" w:rsidRPr="008B0367" w:rsidTr="000507D6">
        <w:tc>
          <w:tcPr>
            <w:tcW w:w="2127" w:type="dxa"/>
            <w:tcBorders>
              <w:top w:val="nil"/>
              <w:left w:val="single" w:sz="4" w:space="0" w:color="auto"/>
              <w:bottom w:val="nil"/>
              <w:right w:val="nil"/>
            </w:tcBorders>
            <w:shd w:val="clear" w:color="auto" w:fill="FFFFFF"/>
          </w:tcPr>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可持续的国家TISC网络的数量</w:t>
            </w:r>
          </w:p>
          <w:p w:rsidR="000507D6" w:rsidRPr="008B0367" w:rsidRDefault="000507D6" w:rsidP="000507D6">
            <w:pPr>
              <w:rPr>
                <w:sz w:val="16"/>
                <w:szCs w:val="16"/>
                <w:lang w:eastAsia="zh-CN"/>
              </w:rPr>
            </w:pPr>
          </w:p>
        </w:tc>
        <w:tc>
          <w:tcPr>
            <w:tcW w:w="1842" w:type="dxa"/>
            <w:gridSpan w:val="2"/>
            <w:tcBorders>
              <w:top w:val="nil"/>
              <w:left w:val="nil"/>
              <w:bottom w:val="nil"/>
              <w:right w:val="nil"/>
            </w:tcBorders>
            <w:shd w:val="clear" w:color="auto" w:fill="auto"/>
          </w:tcPr>
          <w:p w:rsidR="000507D6" w:rsidRPr="008B0367" w:rsidRDefault="000507D6" w:rsidP="000507D6">
            <w:pPr>
              <w:rPr>
                <w:color w:val="002060"/>
                <w:sz w:val="16"/>
                <w:szCs w:val="16"/>
                <w:lang w:eastAsia="zh-CN"/>
              </w:rPr>
            </w:pPr>
            <w:r w:rsidRPr="008B0367">
              <w:rPr>
                <w:rFonts w:ascii="KaiTi" w:eastAsia="KaiTi" w:hAnsi="KaiTi"/>
                <w:i/>
                <w:iCs/>
                <w:color w:val="002060"/>
                <w:sz w:val="16"/>
                <w:szCs w:val="16"/>
                <w:lang w:eastAsia="zh-CN"/>
              </w:rPr>
              <w:t>201</w:t>
            </w:r>
            <w:r w:rsidRPr="008B0367">
              <w:rPr>
                <w:rFonts w:ascii="KaiTi" w:eastAsia="KaiTi" w:hAnsi="KaiTi" w:hint="eastAsia"/>
                <w:i/>
                <w:iCs/>
                <w:color w:val="002060"/>
                <w:sz w:val="16"/>
                <w:szCs w:val="16"/>
                <w:lang w:eastAsia="zh-CN"/>
              </w:rPr>
              <w:t>3</w:t>
            </w:r>
            <w:r w:rsidRPr="008B0367">
              <w:rPr>
                <w:rFonts w:ascii="KaiTi" w:eastAsia="KaiTi" w:hAnsi="KaiTi"/>
                <w:i/>
                <w:iCs/>
                <w:color w:val="002060"/>
                <w:sz w:val="16"/>
                <w:szCs w:val="16"/>
                <w:lang w:eastAsia="zh-CN"/>
              </w:rPr>
              <w:t>年底最新基准：</w:t>
            </w:r>
            <w:r w:rsidRPr="008B0367">
              <w:rPr>
                <w:rFonts w:ascii="SimSun" w:eastAsia="SimSun" w:hAnsi="SimSun"/>
                <w:color w:val="002060"/>
                <w:sz w:val="16"/>
                <w:szCs w:val="16"/>
                <w:lang w:eastAsia="zh-CN"/>
              </w:rPr>
              <w:t>14</w:t>
            </w:r>
            <w:r w:rsidRPr="008B0367">
              <w:rPr>
                <w:rFonts w:ascii="SimSun" w:eastAsia="SimSun" w:hAnsi="SimSun" w:hint="eastAsia"/>
                <w:color w:val="002060"/>
                <w:sz w:val="16"/>
                <w:szCs w:val="16"/>
                <w:lang w:eastAsia="zh-CN"/>
              </w:rPr>
              <w:t>个可持续的</w:t>
            </w:r>
            <w:r w:rsidRPr="008B0367">
              <w:rPr>
                <w:rFonts w:ascii="SimSun" w:eastAsia="SimSun" w:hAnsi="SimSun"/>
                <w:color w:val="002060"/>
                <w:sz w:val="16"/>
                <w:szCs w:val="16"/>
                <w:lang w:eastAsia="zh-CN"/>
              </w:rPr>
              <w:t>TISC</w:t>
            </w:r>
            <w:r w:rsidRPr="008B0367">
              <w:rPr>
                <w:rFonts w:ascii="SimSun" w:eastAsia="SimSun" w:hAnsi="SimSun" w:hint="eastAsia"/>
                <w:color w:val="002060"/>
                <w:sz w:val="16"/>
                <w:szCs w:val="16"/>
                <w:lang w:eastAsia="zh-CN"/>
              </w:rPr>
              <w:t>网络(共建立36个)</w:t>
            </w:r>
          </w:p>
          <w:p w:rsidR="000507D6" w:rsidRPr="008B0367" w:rsidRDefault="000507D6" w:rsidP="000507D6">
            <w:pPr>
              <w:rPr>
                <w:rFonts w:ascii="KaiTi" w:eastAsia="KaiTi" w:hAnsi="KaiTi"/>
                <w:i/>
                <w:color w:val="002060"/>
                <w:sz w:val="16"/>
                <w:szCs w:val="16"/>
                <w:lang w:eastAsia="zh-CN"/>
              </w:rPr>
            </w:pPr>
          </w:p>
          <w:p w:rsidR="000507D6" w:rsidRPr="008B0367" w:rsidRDefault="000507D6" w:rsidP="000507D6">
            <w:pPr>
              <w:rPr>
                <w:rFonts w:ascii="KaiTi" w:eastAsia="KaiTi" w:hAnsi="KaiTi"/>
                <w:i/>
                <w:iCs/>
                <w:sz w:val="16"/>
                <w:szCs w:val="16"/>
                <w:lang w:eastAsia="zh-CN"/>
              </w:rPr>
            </w:pPr>
            <w:r w:rsidRPr="008B0367">
              <w:rPr>
                <w:rFonts w:ascii="KaiTi" w:eastAsia="KaiTi" w:hAnsi="KaiTi"/>
                <w:i/>
                <w:iCs/>
                <w:sz w:val="16"/>
                <w:szCs w:val="16"/>
                <w:lang w:eastAsia="zh-CN"/>
              </w:rPr>
              <w:t>2014/15两年期计划与预算原始基准</w:t>
            </w:r>
            <w:r w:rsidRPr="008B0367">
              <w:rPr>
                <w:rFonts w:ascii="KaiTi" w:eastAsia="KaiTi" w:hAnsi="KaiTi" w:hint="eastAsia"/>
                <w:i/>
                <w:iCs/>
                <w:sz w:val="16"/>
                <w:szCs w:val="16"/>
                <w:lang w:eastAsia="zh-CN"/>
              </w:rPr>
              <w:t>：</w:t>
            </w:r>
          </w:p>
          <w:p w:rsidR="000507D6" w:rsidRPr="008B0367" w:rsidRDefault="002B6B1E" w:rsidP="000507D6">
            <w:pPr>
              <w:rPr>
                <w:rFonts w:ascii="SimSun" w:hAnsi="SimSun" w:cs="SimSun"/>
                <w:sz w:val="16"/>
                <w:szCs w:val="16"/>
                <w:lang w:eastAsia="zh-CN"/>
              </w:rPr>
            </w:pPr>
            <w:r>
              <w:rPr>
                <w:rFonts w:ascii="SimSun" w:hAnsi="SimSun" w:cs="SimSun" w:hint="eastAsia"/>
                <w:sz w:val="16"/>
                <w:szCs w:val="16"/>
                <w:lang w:eastAsia="zh-CN"/>
              </w:rPr>
              <w:t>14个国家TISC网络：</w:t>
            </w:r>
            <w:r w:rsidR="000507D6" w:rsidRPr="008B0367">
              <w:rPr>
                <w:rFonts w:ascii="SimSun" w:hAnsi="SimSun" w:cs="SimSun" w:hint="eastAsia"/>
                <w:sz w:val="16"/>
                <w:szCs w:val="16"/>
                <w:lang w:eastAsia="zh-CN"/>
              </w:rPr>
              <w:t>非洲</w:t>
            </w:r>
            <w:r w:rsidR="000507D6" w:rsidRPr="008B0367">
              <w:rPr>
                <w:rFonts w:ascii="SimSun" w:hAnsi="SimSun" w:cs="SimSun"/>
                <w:sz w:val="16"/>
                <w:szCs w:val="16"/>
                <w:lang w:eastAsia="zh-CN"/>
              </w:rPr>
              <w:t>(6)</w:t>
            </w: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阿拉伯</w:t>
            </w:r>
            <w:r w:rsidRPr="008B0367">
              <w:rPr>
                <w:rFonts w:ascii="SimSun" w:hAnsi="SimSun" w:cs="SimSun"/>
                <w:sz w:val="16"/>
                <w:szCs w:val="16"/>
                <w:lang w:eastAsia="zh-CN"/>
              </w:rPr>
              <w:t>(2)</w:t>
            </w: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亚洲和太平洋</w:t>
            </w:r>
            <w:r w:rsidRPr="008B0367">
              <w:rPr>
                <w:rFonts w:ascii="SimSun" w:hAnsi="SimSun" w:cs="SimSun"/>
                <w:sz w:val="16"/>
                <w:szCs w:val="16"/>
                <w:lang w:eastAsia="zh-CN"/>
              </w:rPr>
              <w:t>(2)</w:t>
            </w: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拉丁美洲和加勒比</w:t>
            </w:r>
            <w:r w:rsidRPr="008B0367">
              <w:rPr>
                <w:rFonts w:ascii="SimSun" w:hAnsi="SimSun" w:cs="SimSun"/>
                <w:sz w:val="16"/>
                <w:szCs w:val="16"/>
                <w:lang w:eastAsia="zh-CN"/>
              </w:rPr>
              <w:t>(4)</w:t>
            </w:r>
          </w:p>
          <w:p w:rsidR="000507D6" w:rsidRPr="008B0367" w:rsidRDefault="000507D6" w:rsidP="000507D6">
            <w:pPr>
              <w:rPr>
                <w:i/>
                <w:color w:val="002060"/>
                <w:sz w:val="16"/>
                <w:szCs w:val="16"/>
                <w:lang w:eastAsia="zh-CN"/>
              </w:rPr>
            </w:pPr>
            <w:r w:rsidRPr="008B0367">
              <w:rPr>
                <w:rFonts w:ascii="SimSun" w:hAnsi="SimSun" w:cs="SimSun" w:hint="eastAsia"/>
                <w:sz w:val="16"/>
                <w:szCs w:val="16"/>
                <w:lang w:eastAsia="zh-CN"/>
              </w:rPr>
              <w:t>上述地区细分包括6个最不发达国家</w:t>
            </w:r>
          </w:p>
        </w:tc>
        <w:tc>
          <w:tcPr>
            <w:tcW w:w="1560" w:type="dxa"/>
            <w:gridSpan w:val="3"/>
            <w:tcBorders>
              <w:top w:val="nil"/>
              <w:left w:val="nil"/>
              <w:bottom w:val="nil"/>
              <w:right w:val="nil"/>
            </w:tcBorders>
            <w:shd w:val="clear" w:color="auto" w:fill="auto"/>
            <w:tcMar>
              <w:top w:w="110" w:type="dxa"/>
            </w:tcMar>
          </w:tcPr>
          <w:p w:rsidR="002B6B1E" w:rsidRDefault="002B6B1E" w:rsidP="000507D6">
            <w:pPr>
              <w:rPr>
                <w:rFonts w:ascii="SimSun" w:hAnsi="SimSun" w:cs="SimSun"/>
                <w:sz w:val="16"/>
                <w:szCs w:val="16"/>
                <w:lang w:eastAsia="zh-CN"/>
              </w:rPr>
            </w:pPr>
            <w:r>
              <w:rPr>
                <w:rFonts w:ascii="SimSun" w:hAnsi="SimSun" w:cs="SimSun" w:hint="eastAsia"/>
                <w:sz w:val="16"/>
                <w:szCs w:val="16"/>
                <w:lang w:eastAsia="zh-CN"/>
              </w:rPr>
              <w:t>23个国家TISC网络(累计):</w:t>
            </w:r>
          </w:p>
          <w:p w:rsidR="002B6B1E" w:rsidRDefault="002B6B1E"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非洲</w:t>
            </w:r>
            <w:r w:rsidRPr="008B0367">
              <w:rPr>
                <w:rFonts w:ascii="SimSun" w:hAnsi="SimSun" w:cs="SimSun"/>
                <w:sz w:val="16"/>
                <w:szCs w:val="16"/>
                <w:lang w:eastAsia="zh-CN"/>
              </w:rPr>
              <w:t>(</w:t>
            </w:r>
            <w:r w:rsidRPr="008B0367">
              <w:rPr>
                <w:rFonts w:ascii="SimSun" w:hAnsi="SimSun" w:cs="SimSun" w:hint="eastAsia"/>
                <w:sz w:val="16"/>
                <w:szCs w:val="16"/>
                <w:lang w:eastAsia="zh-CN"/>
              </w:rPr>
              <w:t>10</w:t>
            </w:r>
            <w:r w:rsidR="002B6B1E">
              <w:rPr>
                <w:rFonts w:ascii="SimSun" w:hAnsi="SimSun" w:cs="SimSun" w:hint="eastAsia"/>
                <w:sz w:val="16"/>
                <w:szCs w:val="16"/>
                <w:lang w:eastAsia="zh-CN"/>
              </w:rPr>
              <w:t>，其中8个LDC</w:t>
            </w:r>
            <w:r w:rsidRPr="008B0367">
              <w:rPr>
                <w:rFonts w:ascii="SimSun" w:hAnsi="SimSun" w:cs="SimSun"/>
                <w:sz w:val="16"/>
                <w:szCs w:val="16"/>
                <w:lang w:eastAsia="zh-CN"/>
              </w:rPr>
              <w:t>)</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阿拉伯</w:t>
            </w:r>
            <w:r w:rsidRPr="008B0367">
              <w:rPr>
                <w:rFonts w:ascii="SimSun" w:hAnsi="SimSun" w:cs="SimSun"/>
                <w:sz w:val="16"/>
                <w:szCs w:val="16"/>
                <w:lang w:eastAsia="zh-CN"/>
              </w:rPr>
              <w:t>(</w:t>
            </w:r>
            <w:r w:rsidRPr="008B0367">
              <w:rPr>
                <w:rFonts w:ascii="SimSun" w:hAnsi="SimSun" w:cs="SimSun" w:hint="eastAsia"/>
                <w:sz w:val="16"/>
                <w:szCs w:val="16"/>
                <w:lang w:eastAsia="zh-CN"/>
              </w:rPr>
              <w:t>3</w:t>
            </w:r>
            <w:r w:rsidRPr="008B0367">
              <w:rPr>
                <w:rFonts w:ascii="SimSun" w:hAnsi="SimSun" w:cs="SimSun"/>
                <w:sz w:val="16"/>
                <w:szCs w:val="16"/>
                <w:lang w:eastAsia="zh-CN"/>
              </w:rPr>
              <w:t>)</w:t>
            </w:r>
          </w:p>
          <w:p w:rsidR="000507D6" w:rsidRPr="002B6B1E"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亚洲和太平洋</w:t>
            </w:r>
            <w:r w:rsidRPr="008B0367">
              <w:rPr>
                <w:rFonts w:ascii="SimSun" w:hAnsi="SimSun" w:cs="SimSun"/>
                <w:sz w:val="16"/>
                <w:szCs w:val="16"/>
                <w:lang w:eastAsia="zh-CN"/>
              </w:rPr>
              <w:t>(</w:t>
            </w:r>
            <w:r w:rsidR="002B6B1E">
              <w:rPr>
                <w:rFonts w:ascii="SimSun" w:hAnsi="SimSun" w:cs="SimSun" w:hint="eastAsia"/>
                <w:sz w:val="16"/>
                <w:szCs w:val="16"/>
                <w:lang w:eastAsia="zh-CN"/>
              </w:rPr>
              <w:t>4，</w:t>
            </w:r>
            <w:r w:rsidRPr="008B0367">
              <w:rPr>
                <w:rFonts w:ascii="SimSun" w:hAnsi="SimSun" w:cs="SimSun"/>
                <w:sz w:val="16"/>
                <w:szCs w:val="16"/>
                <w:lang w:eastAsia="zh-CN"/>
              </w:rPr>
              <w:t>2</w:t>
            </w:r>
            <w:r w:rsidR="002B6B1E">
              <w:rPr>
                <w:rFonts w:ascii="SimSun" w:hAnsi="SimSun" w:cs="SimSun" w:hint="eastAsia"/>
                <w:sz w:val="16"/>
                <w:szCs w:val="16"/>
                <w:lang w:eastAsia="zh-CN"/>
              </w:rPr>
              <w:t>个LDC</w:t>
            </w:r>
            <w:r w:rsidRPr="008B0367">
              <w:rPr>
                <w:rFonts w:ascii="SimSun" w:hAnsi="SimSun" w:cs="SimSun"/>
                <w:sz w:val="16"/>
                <w:szCs w:val="16"/>
                <w:lang w:eastAsia="zh-CN"/>
              </w:rPr>
              <w:t>)</w:t>
            </w:r>
          </w:p>
          <w:p w:rsidR="000507D6" w:rsidRPr="008B0367" w:rsidRDefault="000507D6" w:rsidP="000507D6">
            <w:pPr>
              <w:rPr>
                <w:rFonts w:ascii="SimSun" w:hAnsi="SimSun" w:cs="SimSun"/>
                <w:sz w:val="16"/>
                <w:szCs w:val="16"/>
                <w:lang w:eastAsia="zh-CN"/>
              </w:rPr>
            </w:pPr>
          </w:p>
          <w:p w:rsidR="000507D6" w:rsidRPr="008B0367" w:rsidRDefault="000507D6" w:rsidP="000507D6">
            <w:pPr>
              <w:rPr>
                <w:rFonts w:ascii="SimSun" w:hAnsi="SimSun" w:cs="SimSun"/>
                <w:sz w:val="16"/>
                <w:szCs w:val="16"/>
                <w:lang w:eastAsia="zh-CN"/>
              </w:rPr>
            </w:pPr>
            <w:r w:rsidRPr="008B0367">
              <w:rPr>
                <w:rFonts w:ascii="SimSun" w:hAnsi="SimSun" w:cs="SimSun" w:hint="eastAsia"/>
                <w:sz w:val="16"/>
                <w:szCs w:val="16"/>
                <w:lang w:eastAsia="zh-CN"/>
              </w:rPr>
              <w:t>拉丁美洲和加勒比</w:t>
            </w:r>
            <w:r w:rsidRPr="008B0367">
              <w:rPr>
                <w:rFonts w:ascii="SimSun" w:hAnsi="SimSun" w:cs="SimSun"/>
                <w:sz w:val="16"/>
                <w:szCs w:val="16"/>
                <w:lang w:eastAsia="zh-CN"/>
              </w:rPr>
              <w:t>(</w:t>
            </w:r>
            <w:r w:rsidRPr="008B0367">
              <w:rPr>
                <w:rFonts w:ascii="SimSun" w:hAnsi="SimSun" w:cs="SimSun" w:hint="eastAsia"/>
                <w:sz w:val="16"/>
                <w:szCs w:val="16"/>
                <w:lang w:eastAsia="zh-CN"/>
              </w:rPr>
              <w:t>6</w:t>
            </w:r>
            <w:r w:rsidRPr="008B0367">
              <w:rPr>
                <w:rFonts w:ascii="SimSun" w:hAnsi="SimSun" w:cs="SimSun"/>
                <w:sz w:val="16"/>
                <w:szCs w:val="16"/>
                <w:lang w:eastAsia="zh-CN"/>
              </w:rPr>
              <w:t>)</w:t>
            </w:r>
          </w:p>
          <w:p w:rsidR="000507D6" w:rsidRPr="008B0367" w:rsidRDefault="000507D6" w:rsidP="000507D6">
            <w:pPr>
              <w:rPr>
                <w:sz w:val="16"/>
                <w:szCs w:val="16"/>
                <w:lang w:eastAsia="zh-CN"/>
              </w:rPr>
            </w:pPr>
          </w:p>
        </w:tc>
        <w:tc>
          <w:tcPr>
            <w:tcW w:w="2978" w:type="dxa"/>
            <w:gridSpan w:val="3"/>
            <w:tcBorders>
              <w:top w:val="nil"/>
              <w:left w:val="nil"/>
              <w:bottom w:val="nil"/>
              <w:right w:val="nil"/>
            </w:tcBorders>
            <w:shd w:val="clear" w:color="auto" w:fill="FFFFFF"/>
            <w:tcMar>
              <w:top w:w="110" w:type="dxa"/>
            </w:tcMar>
          </w:tcPr>
          <w:p w:rsidR="000507D6" w:rsidRPr="008B0367" w:rsidRDefault="000507D6" w:rsidP="000507D6">
            <w:pPr>
              <w:rPr>
                <w:rFonts w:ascii="SimSun" w:hAnsi="SimSun" w:cs="SimSun"/>
                <w:sz w:val="16"/>
                <w:szCs w:val="16"/>
                <w:lang w:eastAsia="zh-CN"/>
              </w:rPr>
            </w:pPr>
            <w:r w:rsidRPr="008B0367">
              <w:rPr>
                <w:rFonts w:ascii="SimSun" w:hAnsi="SimSun" w:cs="SimSun"/>
                <w:sz w:val="16"/>
                <w:szCs w:val="16"/>
                <w:lang w:eastAsia="zh-CN"/>
              </w:rPr>
              <w:t>1</w:t>
            </w:r>
            <w:r w:rsidRPr="008B0367">
              <w:rPr>
                <w:rFonts w:ascii="SimSun" w:hAnsi="SimSun" w:cs="SimSun" w:hint="eastAsia"/>
                <w:sz w:val="16"/>
                <w:szCs w:val="16"/>
                <w:lang w:eastAsia="zh-CN"/>
              </w:rPr>
              <w:t>9个可持续的</w:t>
            </w:r>
            <w:r w:rsidRPr="008B0367">
              <w:rPr>
                <w:rFonts w:ascii="SimSun" w:hAnsi="SimSun" w:cs="SimSun"/>
                <w:sz w:val="16"/>
                <w:szCs w:val="16"/>
                <w:lang w:eastAsia="zh-CN"/>
              </w:rPr>
              <w:t>TISC</w:t>
            </w:r>
            <w:r w:rsidRPr="008B0367">
              <w:rPr>
                <w:rFonts w:ascii="SimSun" w:hAnsi="SimSun" w:cs="SimSun" w:hint="eastAsia"/>
                <w:sz w:val="16"/>
                <w:szCs w:val="16"/>
                <w:lang w:eastAsia="zh-CN"/>
              </w:rPr>
              <w:t>网络(共建立39个)</w:t>
            </w:r>
          </w:p>
          <w:p w:rsidR="000507D6" w:rsidRPr="008B0367" w:rsidRDefault="000507D6" w:rsidP="002E5F3E">
            <w:pPr>
              <w:pStyle w:val="11"/>
              <w:numPr>
                <w:ilvl w:val="0"/>
                <w:numId w:val="21"/>
              </w:numPr>
              <w:rPr>
                <w:rFonts w:ascii="SimSun" w:eastAsia="SimSun" w:hAnsi="SimSun"/>
                <w:sz w:val="16"/>
                <w:szCs w:val="16"/>
                <w:lang w:eastAsia="zh-CN"/>
              </w:rPr>
            </w:pPr>
            <w:r w:rsidRPr="008B0367">
              <w:rPr>
                <w:rFonts w:ascii="SimSun" w:eastAsia="SimSun" w:hAnsi="SimSun" w:hint="eastAsia"/>
                <w:sz w:val="16"/>
                <w:szCs w:val="16"/>
                <w:lang w:eastAsia="zh-CN"/>
              </w:rPr>
              <w:t>非洲</w:t>
            </w:r>
            <w:r w:rsidRPr="008B0367">
              <w:rPr>
                <w:rFonts w:ascii="SimSun" w:eastAsia="SimSun" w:hAnsi="SimSun"/>
                <w:sz w:val="16"/>
                <w:szCs w:val="16"/>
                <w:lang w:eastAsia="zh-CN"/>
              </w:rPr>
              <w:t>(</w:t>
            </w:r>
            <w:r w:rsidRPr="008B0367">
              <w:rPr>
                <w:rFonts w:ascii="SimSun" w:eastAsia="SimSun" w:hAnsi="SimSun" w:hint="eastAsia"/>
                <w:sz w:val="16"/>
                <w:szCs w:val="16"/>
                <w:lang w:eastAsia="zh-CN"/>
              </w:rPr>
              <w:t>9，其中6个最不发达国家</w:t>
            </w:r>
            <w:r w:rsidRPr="008B0367">
              <w:rPr>
                <w:rFonts w:ascii="SimSun" w:eastAsia="SimSun" w:hAnsi="SimSun"/>
                <w:sz w:val="16"/>
                <w:szCs w:val="16"/>
                <w:lang w:eastAsia="zh-CN"/>
              </w:rPr>
              <w:t>)</w:t>
            </w:r>
          </w:p>
          <w:p w:rsidR="000507D6" w:rsidRPr="008B0367" w:rsidRDefault="000507D6" w:rsidP="002E5F3E">
            <w:pPr>
              <w:pStyle w:val="11"/>
              <w:numPr>
                <w:ilvl w:val="0"/>
                <w:numId w:val="21"/>
              </w:numPr>
              <w:rPr>
                <w:rFonts w:ascii="SimSun" w:eastAsia="SimSun" w:hAnsi="SimSun"/>
                <w:sz w:val="16"/>
                <w:szCs w:val="16"/>
                <w:lang w:eastAsia="zh-CN"/>
              </w:rPr>
            </w:pPr>
            <w:r w:rsidRPr="008B0367">
              <w:rPr>
                <w:rFonts w:ascii="SimSun" w:eastAsia="SimSun" w:hAnsi="SimSun" w:hint="eastAsia"/>
                <w:sz w:val="16"/>
                <w:szCs w:val="16"/>
              </w:rPr>
              <w:t>阿拉伯</w:t>
            </w:r>
            <w:r w:rsidRPr="008B0367">
              <w:rPr>
                <w:rFonts w:ascii="SimSun" w:eastAsia="SimSun" w:hAnsi="SimSun" w:hint="eastAsia"/>
                <w:sz w:val="16"/>
                <w:szCs w:val="16"/>
                <w:lang w:eastAsia="zh-CN"/>
              </w:rPr>
              <w:t>地区</w:t>
            </w:r>
            <w:r w:rsidRPr="008B0367">
              <w:rPr>
                <w:rFonts w:ascii="SimSun" w:eastAsia="SimSun" w:hAnsi="SimSun"/>
                <w:sz w:val="16"/>
                <w:szCs w:val="16"/>
                <w:lang w:eastAsia="zh-CN"/>
              </w:rPr>
              <w:t>(</w:t>
            </w:r>
            <w:r w:rsidRPr="008B0367">
              <w:rPr>
                <w:rFonts w:ascii="SimSun" w:eastAsia="SimSun" w:hAnsi="SimSun" w:hint="eastAsia"/>
                <w:sz w:val="16"/>
                <w:szCs w:val="16"/>
                <w:lang w:eastAsia="zh-CN"/>
              </w:rPr>
              <w:t>2</w:t>
            </w:r>
            <w:r w:rsidRPr="008B0367">
              <w:rPr>
                <w:rFonts w:ascii="SimSun" w:eastAsia="SimSun" w:hAnsi="SimSun"/>
                <w:sz w:val="16"/>
                <w:szCs w:val="16"/>
                <w:lang w:eastAsia="zh-CN"/>
              </w:rPr>
              <w:t>)</w:t>
            </w:r>
          </w:p>
          <w:p w:rsidR="000507D6" w:rsidRPr="008B0367" w:rsidRDefault="000507D6" w:rsidP="002E5F3E">
            <w:pPr>
              <w:pStyle w:val="11"/>
              <w:numPr>
                <w:ilvl w:val="0"/>
                <w:numId w:val="21"/>
              </w:numPr>
              <w:rPr>
                <w:rFonts w:ascii="SimSun" w:eastAsia="SimSun" w:hAnsi="SimSun"/>
                <w:sz w:val="16"/>
                <w:szCs w:val="16"/>
                <w:lang w:eastAsia="zh-CN"/>
              </w:rPr>
            </w:pPr>
            <w:r w:rsidRPr="008B0367">
              <w:rPr>
                <w:rFonts w:ascii="SimSun" w:eastAsia="SimSun" w:hAnsi="SimSun" w:hint="eastAsia"/>
                <w:sz w:val="16"/>
                <w:szCs w:val="16"/>
                <w:lang w:eastAsia="zh-CN"/>
              </w:rPr>
              <w:t>亚洲和太平洋</w:t>
            </w:r>
            <w:r w:rsidRPr="008B0367">
              <w:rPr>
                <w:rFonts w:ascii="SimSun" w:eastAsia="SimSun" w:hAnsi="SimSun"/>
                <w:sz w:val="16"/>
                <w:szCs w:val="16"/>
                <w:lang w:eastAsia="zh-CN"/>
              </w:rPr>
              <w:t>(</w:t>
            </w:r>
            <w:r w:rsidRPr="008B0367">
              <w:rPr>
                <w:rFonts w:ascii="SimSun" w:eastAsia="SimSun" w:hAnsi="SimSun" w:hint="eastAsia"/>
                <w:sz w:val="16"/>
                <w:szCs w:val="16"/>
                <w:lang w:eastAsia="zh-CN"/>
              </w:rPr>
              <w:t>3，其中1个最不发达国家</w:t>
            </w:r>
            <w:r w:rsidRPr="008B0367">
              <w:rPr>
                <w:rFonts w:ascii="SimSun" w:eastAsia="SimSun" w:hAnsi="SimSun"/>
                <w:sz w:val="16"/>
                <w:szCs w:val="16"/>
                <w:lang w:eastAsia="zh-CN"/>
              </w:rPr>
              <w:t>)</w:t>
            </w:r>
          </w:p>
          <w:p w:rsidR="000507D6" w:rsidRPr="008B0367" w:rsidRDefault="000507D6" w:rsidP="002E5F3E">
            <w:pPr>
              <w:pStyle w:val="11"/>
              <w:numPr>
                <w:ilvl w:val="0"/>
                <w:numId w:val="21"/>
              </w:numPr>
              <w:rPr>
                <w:rFonts w:ascii="SimSun" w:eastAsia="SimSun" w:hAnsi="SimSun"/>
                <w:sz w:val="16"/>
                <w:szCs w:val="16"/>
                <w:lang w:eastAsia="zh-CN"/>
              </w:rPr>
            </w:pPr>
            <w:r w:rsidRPr="008B0367">
              <w:rPr>
                <w:rFonts w:ascii="SimSun" w:eastAsia="SimSun" w:hAnsi="SimSun" w:hint="eastAsia"/>
                <w:sz w:val="16"/>
                <w:szCs w:val="16"/>
              </w:rPr>
              <w:t>拉丁美洲和加勒比</w:t>
            </w:r>
            <w:r w:rsidRPr="008B0367">
              <w:rPr>
                <w:rFonts w:ascii="SimSun" w:eastAsia="SimSun" w:hAnsi="SimSun"/>
                <w:sz w:val="16"/>
                <w:szCs w:val="16"/>
              </w:rPr>
              <w:t>(</w:t>
            </w:r>
            <w:r w:rsidRPr="008B0367">
              <w:rPr>
                <w:rFonts w:ascii="SimSun" w:eastAsia="SimSun" w:hAnsi="SimSun" w:hint="eastAsia"/>
                <w:sz w:val="16"/>
                <w:szCs w:val="16"/>
                <w:lang w:eastAsia="zh-CN"/>
              </w:rPr>
              <w:t>5</w:t>
            </w:r>
            <w:r w:rsidRPr="008B0367">
              <w:rPr>
                <w:rFonts w:ascii="SimSun" w:eastAsia="SimSun" w:hAnsi="SimSun"/>
                <w:sz w:val="16"/>
                <w:szCs w:val="16"/>
              </w:rPr>
              <w:t>)</w:t>
            </w:r>
          </w:p>
          <w:p w:rsidR="000507D6" w:rsidRPr="008B0367" w:rsidRDefault="000507D6" w:rsidP="002E5F3E">
            <w:pPr>
              <w:pStyle w:val="11"/>
              <w:numPr>
                <w:ilvl w:val="0"/>
                <w:numId w:val="21"/>
              </w:numPr>
              <w:rPr>
                <w:rFonts w:ascii="SimSun" w:eastAsia="SimSun" w:hAnsi="SimSun"/>
                <w:sz w:val="16"/>
                <w:szCs w:val="16"/>
                <w:lang w:eastAsia="zh-CN"/>
              </w:rPr>
            </w:pPr>
            <w:r w:rsidRPr="008B0367">
              <w:rPr>
                <w:rFonts w:ascii="SimSun" w:eastAsia="SimSun" w:hAnsi="SimSun" w:hint="eastAsia"/>
                <w:sz w:val="16"/>
                <w:szCs w:val="16"/>
                <w:lang w:eastAsia="zh-CN"/>
              </w:rPr>
              <w:t>7个最不发达国家(累计)</w:t>
            </w:r>
          </w:p>
          <w:p w:rsidR="000507D6" w:rsidRPr="008B0367" w:rsidRDefault="000507D6" w:rsidP="000507D6">
            <w:pPr>
              <w:rPr>
                <w:rFonts w:eastAsia="SimSun"/>
                <w:sz w:val="16"/>
                <w:szCs w:val="16"/>
                <w:lang w:eastAsia="zh-CN"/>
              </w:rPr>
            </w:pPr>
          </w:p>
        </w:tc>
        <w:tc>
          <w:tcPr>
            <w:tcW w:w="945" w:type="dxa"/>
            <w:tcBorders>
              <w:top w:val="nil"/>
              <w:left w:val="nil"/>
              <w:bottom w:val="nil"/>
              <w:right w:val="single" w:sz="4" w:space="0" w:color="auto"/>
            </w:tcBorders>
            <w:tcMar>
              <w:top w:w="110" w:type="dxa"/>
            </w:tcMar>
          </w:tcPr>
          <w:p w:rsidR="000507D6" w:rsidRPr="008B0367" w:rsidRDefault="000507D6" w:rsidP="000507D6">
            <w:pPr>
              <w:keepNext/>
              <w:keepLines/>
              <w:jc w:val="center"/>
              <w:rPr>
                <w:rFonts w:ascii="SimHei" w:eastAsia="SimHei"/>
                <w:bCs/>
                <w:color w:val="00B050"/>
                <w:sz w:val="16"/>
                <w:szCs w:val="16"/>
              </w:rPr>
            </w:pPr>
            <w:r w:rsidRPr="008B0367">
              <w:rPr>
                <w:rFonts w:ascii="SimHei" w:eastAsia="SimHei" w:hAnsi="SimSun" w:cs="SimSun" w:hint="eastAsia"/>
                <w:bCs/>
                <w:color w:val="00B050"/>
                <w:sz w:val="16"/>
                <w:szCs w:val="16"/>
                <w:lang w:eastAsia="zh-CN"/>
              </w:rPr>
              <w:t>符合预期</w:t>
            </w:r>
          </w:p>
          <w:p w:rsidR="000507D6" w:rsidRPr="008B0367" w:rsidRDefault="000507D6" w:rsidP="000507D6">
            <w:pPr>
              <w:keepNext/>
              <w:keepLines/>
              <w:jc w:val="center"/>
              <w:rPr>
                <w:rFonts w:ascii="SimHei" w:eastAsia="SimHei"/>
                <w:bCs/>
                <w:color w:val="00B050"/>
                <w:sz w:val="16"/>
                <w:szCs w:val="16"/>
              </w:rPr>
            </w:pPr>
          </w:p>
          <w:p w:rsidR="000507D6" w:rsidRPr="008B0367" w:rsidRDefault="000507D6" w:rsidP="000507D6">
            <w:pPr>
              <w:keepNext/>
              <w:keepLines/>
              <w:jc w:val="center"/>
              <w:rPr>
                <w:rFonts w:ascii="SimHei" w:eastAsia="SimHei"/>
                <w:bCs/>
                <w:color w:val="00B050"/>
                <w:sz w:val="16"/>
                <w:szCs w:val="16"/>
              </w:rPr>
            </w:pPr>
            <w:r w:rsidRPr="008B0367">
              <w:rPr>
                <w:rFonts w:ascii="SimHei" w:eastAsia="SimHei" w:hAnsi="SimSun" w:cs="SimSun" w:hint="eastAsia"/>
                <w:bCs/>
                <w:color w:val="00B050"/>
                <w:sz w:val="16"/>
                <w:szCs w:val="16"/>
                <w:lang w:eastAsia="zh-CN"/>
              </w:rPr>
              <w:t>符合预期</w:t>
            </w:r>
          </w:p>
          <w:p w:rsidR="000507D6" w:rsidRPr="008B0367" w:rsidRDefault="000507D6" w:rsidP="000507D6">
            <w:pPr>
              <w:keepNext/>
              <w:keepLines/>
              <w:rPr>
                <w:rFonts w:ascii="SimHei" w:eastAsia="SimHei"/>
                <w:bCs/>
                <w:color w:val="00B050"/>
                <w:sz w:val="16"/>
                <w:szCs w:val="16"/>
              </w:rPr>
            </w:pPr>
          </w:p>
          <w:p w:rsidR="000507D6" w:rsidRPr="008B0367" w:rsidRDefault="000507D6" w:rsidP="000507D6">
            <w:pPr>
              <w:keepNext/>
              <w:keepLines/>
              <w:jc w:val="center"/>
              <w:rPr>
                <w:rFonts w:ascii="SimHei" w:eastAsia="SimHei"/>
                <w:bCs/>
                <w:color w:val="00B050"/>
                <w:sz w:val="16"/>
                <w:szCs w:val="16"/>
              </w:rPr>
            </w:pPr>
            <w:r w:rsidRPr="008B0367">
              <w:rPr>
                <w:rFonts w:ascii="SimHei" w:eastAsia="SimHei" w:hAnsi="SimSun" w:cs="SimSun" w:hint="eastAsia"/>
                <w:bCs/>
                <w:color w:val="00B050"/>
                <w:sz w:val="16"/>
                <w:szCs w:val="16"/>
                <w:lang w:eastAsia="zh-CN"/>
              </w:rPr>
              <w:t>符合预期</w:t>
            </w:r>
          </w:p>
          <w:p w:rsidR="000507D6" w:rsidRPr="008B0367" w:rsidRDefault="000507D6" w:rsidP="000507D6">
            <w:pPr>
              <w:keepNext/>
              <w:keepLines/>
              <w:rPr>
                <w:rFonts w:ascii="SimHei" w:eastAsia="SimHei"/>
                <w:bCs/>
                <w:color w:val="00B050"/>
                <w:sz w:val="16"/>
                <w:szCs w:val="16"/>
              </w:rPr>
            </w:pPr>
          </w:p>
          <w:p w:rsidR="000507D6" w:rsidRPr="008B0367" w:rsidRDefault="000507D6" w:rsidP="000507D6">
            <w:pPr>
              <w:keepNext/>
              <w:keepLines/>
              <w:jc w:val="center"/>
              <w:rPr>
                <w:rFonts w:ascii="SimHei" w:eastAsia="SimHei"/>
                <w:bCs/>
                <w:color w:val="00B050"/>
                <w:sz w:val="16"/>
                <w:szCs w:val="16"/>
              </w:rPr>
            </w:pPr>
            <w:r w:rsidRPr="008B0367">
              <w:rPr>
                <w:rFonts w:ascii="SimHei" w:eastAsia="SimHei" w:hAnsi="SimSun" w:cs="SimSun" w:hint="eastAsia"/>
                <w:bCs/>
                <w:color w:val="00B050"/>
                <w:sz w:val="16"/>
                <w:szCs w:val="16"/>
                <w:lang w:eastAsia="zh-CN"/>
              </w:rPr>
              <w:t>符合预期</w:t>
            </w:r>
          </w:p>
          <w:p w:rsidR="000507D6" w:rsidRPr="008B0367" w:rsidRDefault="000507D6" w:rsidP="000507D6">
            <w:pPr>
              <w:keepNext/>
              <w:keepLines/>
              <w:rPr>
                <w:rFonts w:ascii="SimHei" w:eastAsia="SimHei"/>
                <w:bCs/>
                <w:color w:val="00B050"/>
                <w:sz w:val="16"/>
                <w:szCs w:val="16"/>
              </w:rPr>
            </w:pPr>
          </w:p>
          <w:p w:rsidR="000507D6" w:rsidRPr="008B0367" w:rsidRDefault="000507D6" w:rsidP="000507D6">
            <w:pPr>
              <w:keepNext/>
              <w:keepLines/>
              <w:jc w:val="center"/>
              <w:rPr>
                <w:rFonts w:ascii="SimHei" w:eastAsia="SimHei"/>
                <w:bCs/>
                <w:color w:val="00B050"/>
                <w:sz w:val="16"/>
                <w:szCs w:val="16"/>
              </w:rPr>
            </w:pPr>
            <w:r w:rsidRPr="008B0367">
              <w:rPr>
                <w:rFonts w:ascii="SimHei" w:eastAsia="SimHei" w:hAnsi="SimSun" w:cs="SimSun" w:hint="eastAsia"/>
                <w:bCs/>
                <w:color w:val="00B050"/>
                <w:sz w:val="16"/>
                <w:szCs w:val="16"/>
                <w:lang w:eastAsia="zh-CN"/>
              </w:rPr>
              <w:t>符合预期</w:t>
            </w:r>
          </w:p>
          <w:p w:rsidR="000507D6" w:rsidRPr="008B0367" w:rsidRDefault="000507D6" w:rsidP="000507D6">
            <w:pPr>
              <w:keepNext/>
              <w:keepLines/>
              <w:jc w:val="center"/>
              <w:rPr>
                <w:b/>
                <w:bCs/>
                <w:color w:val="00B050"/>
                <w:sz w:val="16"/>
                <w:szCs w:val="16"/>
              </w:rPr>
            </w:pPr>
          </w:p>
        </w:tc>
      </w:tr>
      <w:tr w:rsidR="000507D6" w:rsidRPr="008B0367" w:rsidTr="000507D6">
        <w:tc>
          <w:tcPr>
            <w:tcW w:w="2127" w:type="dxa"/>
            <w:tcBorders>
              <w:top w:val="nil"/>
              <w:left w:val="single" w:sz="4" w:space="0" w:color="auto"/>
              <w:bottom w:val="nil"/>
            </w:tcBorders>
            <w:shd w:val="clear" w:color="auto" w:fill="FFFFFF"/>
          </w:tcPr>
          <w:p w:rsidR="000507D6" w:rsidRPr="008B0367" w:rsidRDefault="000507D6" w:rsidP="000507D6">
            <w:pPr>
              <w:rPr>
                <w:rFonts w:eastAsia="SimSun"/>
                <w:sz w:val="16"/>
                <w:szCs w:val="16"/>
                <w:lang w:eastAsia="zh-CN"/>
              </w:rPr>
            </w:pPr>
            <w:r w:rsidRPr="008B0367">
              <w:rPr>
                <w:rFonts w:ascii="SimSun" w:hAnsi="SimSun" w:cs="SimSun" w:hint="eastAsia"/>
                <w:sz w:val="16"/>
                <w:szCs w:val="16"/>
                <w:lang w:eastAsia="zh-CN"/>
              </w:rPr>
              <w:t>TISC每个季度为每个国家所服务的用户的平均数量</w:t>
            </w:r>
          </w:p>
        </w:tc>
        <w:tc>
          <w:tcPr>
            <w:tcW w:w="1842" w:type="dxa"/>
            <w:gridSpan w:val="2"/>
            <w:tcBorders>
              <w:top w:val="nil"/>
              <w:bottom w:val="nil"/>
            </w:tcBorders>
            <w:shd w:val="clear" w:color="auto" w:fill="auto"/>
          </w:tcPr>
          <w:p w:rsidR="000507D6" w:rsidRPr="008B0367" w:rsidRDefault="000507D6" w:rsidP="000507D6">
            <w:pPr>
              <w:rPr>
                <w:rFonts w:eastAsia="SimSun"/>
                <w:color w:val="002060"/>
                <w:sz w:val="16"/>
                <w:szCs w:val="16"/>
                <w:lang w:eastAsia="zh-CN"/>
              </w:rPr>
            </w:pPr>
            <w:r w:rsidRPr="008B0367">
              <w:rPr>
                <w:rFonts w:ascii="KaiTi" w:eastAsia="KaiTi" w:hAnsi="KaiTi"/>
                <w:i/>
                <w:iCs/>
                <w:color w:val="002060"/>
                <w:sz w:val="16"/>
                <w:szCs w:val="16"/>
                <w:lang w:eastAsia="zh-CN"/>
              </w:rPr>
              <w:t>201</w:t>
            </w:r>
            <w:r w:rsidRPr="008B0367">
              <w:rPr>
                <w:rFonts w:ascii="KaiTi" w:eastAsia="KaiTi" w:hAnsi="KaiTi" w:hint="eastAsia"/>
                <w:i/>
                <w:iCs/>
                <w:color w:val="002060"/>
                <w:sz w:val="16"/>
                <w:szCs w:val="16"/>
                <w:lang w:eastAsia="zh-CN"/>
              </w:rPr>
              <w:t>3</w:t>
            </w:r>
            <w:r w:rsidRPr="008B0367">
              <w:rPr>
                <w:rFonts w:ascii="KaiTi" w:eastAsia="KaiTi" w:hAnsi="KaiTi"/>
                <w:i/>
                <w:iCs/>
                <w:color w:val="002060"/>
                <w:sz w:val="16"/>
                <w:szCs w:val="16"/>
                <w:lang w:eastAsia="zh-CN"/>
              </w:rPr>
              <w:t>年底最新基准：</w:t>
            </w:r>
            <w:r w:rsidRPr="008B0367">
              <w:rPr>
                <w:rFonts w:ascii="SimSun" w:eastAsia="SimSun" w:hAnsi="SimSun" w:hint="eastAsia"/>
                <w:color w:val="002060"/>
                <w:sz w:val="16"/>
                <w:szCs w:val="16"/>
                <w:lang w:eastAsia="zh-CN"/>
              </w:rPr>
              <w:t>2013年度，</w:t>
            </w:r>
            <w:r w:rsidRPr="008B0367">
              <w:rPr>
                <w:rFonts w:ascii="SimSun" w:eastAsia="SimSun" w:hAnsi="SimSun"/>
                <w:color w:val="002060"/>
                <w:sz w:val="16"/>
                <w:szCs w:val="16"/>
                <w:lang w:eastAsia="zh-CN"/>
              </w:rPr>
              <w:t>TISC</w:t>
            </w:r>
            <w:r w:rsidRPr="008B0367">
              <w:rPr>
                <w:rFonts w:ascii="SimSun" w:eastAsia="SimSun" w:hAnsi="SimSun" w:hint="eastAsia"/>
                <w:color w:val="002060"/>
                <w:sz w:val="16"/>
                <w:szCs w:val="16"/>
                <w:lang w:eastAsia="zh-CN"/>
              </w:rPr>
              <w:t>每天服务的用户平均数量为532</w:t>
            </w:r>
            <w:r w:rsidRPr="008B0367">
              <w:rPr>
                <w:rFonts w:ascii="SimSun" w:eastAsia="SimSun" w:hAnsi="SimSun"/>
                <w:color w:val="002060"/>
                <w:sz w:val="16"/>
                <w:szCs w:val="16"/>
                <w:lang w:eastAsia="zh-CN"/>
              </w:rPr>
              <w:t>(</w:t>
            </w:r>
            <w:r w:rsidRPr="008B0367">
              <w:rPr>
                <w:rFonts w:ascii="SimSun" w:eastAsia="SimSun" w:hAnsi="SimSun" w:hint="eastAsia"/>
                <w:color w:val="002060"/>
                <w:sz w:val="16"/>
                <w:szCs w:val="16"/>
                <w:lang w:eastAsia="zh-CN"/>
              </w:rPr>
              <w:t>最低</w:t>
            </w:r>
            <w:r w:rsidRPr="008B0367">
              <w:rPr>
                <w:rFonts w:ascii="SimSun" w:eastAsia="SimSun" w:hAnsi="SimSun"/>
                <w:color w:val="002060"/>
                <w:sz w:val="16"/>
                <w:szCs w:val="16"/>
                <w:lang w:eastAsia="zh-CN"/>
              </w:rPr>
              <w:t>)</w:t>
            </w:r>
            <w:r w:rsidRPr="008B0367">
              <w:rPr>
                <w:rFonts w:ascii="SimSun" w:eastAsia="SimSun" w:hAnsi="SimSun" w:hint="eastAsia"/>
                <w:color w:val="002060"/>
                <w:sz w:val="16"/>
                <w:szCs w:val="16"/>
                <w:lang w:eastAsia="zh-CN"/>
              </w:rPr>
              <w:t>至1370</w:t>
            </w:r>
            <w:r w:rsidRPr="008B0367">
              <w:rPr>
                <w:rFonts w:ascii="SimSun" w:eastAsia="SimSun" w:hAnsi="SimSun"/>
                <w:color w:val="002060"/>
                <w:sz w:val="16"/>
                <w:szCs w:val="16"/>
                <w:lang w:eastAsia="zh-CN"/>
              </w:rPr>
              <w:t>(</w:t>
            </w:r>
            <w:r w:rsidRPr="008B0367">
              <w:rPr>
                <w:rFonts w:ascii="SimSun" w:eastAsia="SimSun" w:hAnsi="SimSun" w:hint="eastAsia"/>
                <w:color w:val="002060"/>
                <w:sz w:val="16"/>
                <w:szCs w:val="16"/>
                <w:lang w:eastAsia="zh-CN"/>
              </w:rPr>
              <w:t>最高</w:t>
            </w:r>
            <w:r w:rsidRPr="008B0367">
              <w:rPr>
                <w:rFonts w:ascii="SimSun" w:eastAsia="SimSun" w:hAnsi="SimSun"/>
                <w:color w:val="002060"/>
                <w:sz w:val="16"/>
                <w:szCs w:val="16"/>
                <w:lang w:eastAsia="zh-CN"/>
              </w:rPr>
              <w:t>)</w:t>
            </w:r>
          </w:p>
          <w:p w:rsidR="000507D6" w:rsidRPr="008B0367" w:rsidRDefault="000507D6" w:rsidP="000507D6">
            <w:pPr>
              <w:rPr>
                <w:rFonts w:ascii="KaiTi" w:eastAsia="KaiTi" w:hAnsi="KaiTi"/>
                <w:i/>
                <w:color w:val="002060"/>
                <w:sz w:val="16"/>
                <w:szCs w:val="16"/>
                <w:lang w:eastAsia="zh-CN"/>
              </w:rPr>
            </w:pPr>
          </w:p>
          <w:p w:rsidR="000507D6" w:rsidRPr="008B0367" w:rsidRDefault="000507D6" w:rsidP="000507D6">
            <w:pPr>
              <w:rPr>
                <w:i/>
                <w:color w:val="002060"/>
                <w:sz w:val="16"/>
                <w:szCs w:val="16"/>
                <w:lang w:eastAsia="zh-CN"/>
              </w:rPr>
            </w:pPr>
            <w:r w:rsidRPr="008B0367">
              <w:rPr>
                <w:rFonts w:ascii="KaiTi" w:eastAsia="KaiTi" w:hAnsi="KaiTi"/>
                <w:i/>
                <w:iCs/>
                <w:sz w:val="16"/>
                <w:szCs w:val="16"/>
                <w:lang w:eastAsia="zh-CN"/>
              </w:rPr>
              <w:t>2014/15两年期计划与预算原始基准</w:t>
            </w:r>
            <w:r w:rsidRPr="008B0367">
              <w:rPr>
                <w:rFonts w:ascii="KaiTi" w:eastAsia="KaiTi" w:hAnsi="KaiTi" w:hint="eastAsia"/>
                <w:i/>
                <w:iCs/>
                <w:sz w:val="16"/>
                <w:szCs w:val="16"/>
                <w:lang w:eastAsia="zh-CN"/>
              </w:rPr>
              <w:t>：</w:t>
            </w:r>
            <w:r w:rsidRPr="008B0367">
              <w:rPr>
                <w:rFonts w:ascii="SimSun" w:hAnsi="SimSun" w:cs="SimSun"/>
                <w:sz w:val="16"/>
                <w:szCs w:val="16"/>
                <w:lang w:eastAsia="zh-CN"/>
              </w:rPr>
              <w:t>200(</w:t>
            </w:r>
            <w:r w:rsidRPr="008B0367">
              <w:rPr>
                <w:rFonts w:ascii="SimSun" w:hAnsi="SimSun" w:cs="SimSun" w:hint="eastAsia"/>
                <w:sz w:val="16"/>
                <w:szCs w:val="16"/>
                <w:lang w:eastAsia="zh-CN"/>
              </w:rPr>
              <w:t>最低</w:t>
            </w:r>
            <w:r w:rsidRPr="008B0367">
              <w:rPr>
                <w:rFonts w:ascii="SimSun" w:hAnsi="SimSun" w:cs="SimSun"/>
                <w:sz w:val="16"/>
                <w:szCs w:val="16"/>
                <w:lang w:eastAsia="zh-CN"/>
              </w:rPr>
              <w:t>)–630(</w:t>
            </w:r>
            <w:r w:rsidRPr="008B0367">
              <w:rPr>
                <w:rFonts w:ascii="SimSun" w:hAnsi="SimSun" w:cs="SimSun" w:hint="eastAsia"/>
                <w:sz w:val="16"/>
                <w:szCs w:val="16"/>
                <w:lang w:eastAsia="zh-CN"/>
              </w:rPr>
              <w:t>最高</w:t>
            </w:r>
            <w:r w:rsidRPr="008B0367">
              <w:rPr>
                <w:rFonts w:ascii="SimSun" w:hAnsi="SimSun" w:cs="SimSun"/>
                <w:sz w:val="16"/>
                <w:szCs w:val="16"/>
                <w:lang w:eastAsia="zh-CN"/>
              </w:rPr>
              <w:t>)</w:t>
            </w:r>
          </w:p>
        </w:tc>
        <w:tc>
          <w:tcPr>
            <w:tcW w:w="1560" w:type="dxa"/>
            <w:gridSpan w:val="3"/>
            <w:tcBorders>
              <w:top w:val="nil"/>
              <w:bottom w:val="nil"/>
            </w:tcBorders>
            <w:shd w:val="clear" w:color="auto" w:fill="auto"/>
            <w:tcMar>
              <w:top w:w="110" w:type="dxa"/>
            </w:tcMar>
          </w:tcPr>
          <w:p w:rsidR="000507D6" w:rsidRPr="008B0367" w:rsidRDefault="000507D6" w:rsidP="000507D6">
            <w:pPr>
              <w:rPr>
                <w:rFonts w:eastAsia="SimSun"/>
                <w:sz w:val="16"/>
                <w:szCs w:val="16"/>
                <w:lang w:eastAsia="zh-CN"/>
              </w:rPr>
            </w:pPr>
            <w:r w:rsidRPr="008B0367">
              <w:rPr>
                <w:rFonts w:ascii="SimSun" w:hAnsi="SimSun" w:cs="SimSun"/>
                <w:sz w:val="16"/>
                <w:szCs w:val="16"/>
                <w:lang w:eastAsia="zh-CN"/>
              </w:rPr>
              <w:t>300(</w:t>
            </w:r>
            <w:r w:rsidRPr="008B0367">
              <w:rPr>
                <w:rFonts w:ascii="SimSun" w:hAnsi="SimSun" w:cs="SimSun" w:hint="eastAsia"/>
                <w:sz w:val="16"/>
                <w:szCs w:val="16"/>
                <w:lang w:eastAsia="zh-CN"/>
              </w:rPr>
              <w:t>最低</w:t>
            </w:r>
            <w:r w:rsidRPr="008B0367">
              <w:rPr>
                <w:rFonts w:ascii="SimSun" w:hAnsi="SimSun" w:cs="SimSun"/>
                <w:sz w:val="16"/>
                <w:szCs w:val="16"/>
                <w:lang w:eastAsia="zh-CN"/>
              </w:rPr>
              <w:t>)–750(</w:t>
            </w:r>
            <w:r w:rsidRPr="008B0367">
              <w:rPr>
                <w:rFonts w:ascii="SimSun" w:hAnsi="SimSun" w:cs="SimSun" w:hint="eastAsia"/>
                <w:sz w:val="16"/>
                <w:szCs w:val="16"/>
                <w:lang w:eastAsia="zh-CN"/>
              </w:rPr>
              <w:t>最高</w:t>
            </w:r>
            <w:r w:rsidRPr="008B0367">
              <w:rPr>
                <w:rFonts w:ascii="SimSun" w:hAnsi="SimSun" w:cs="SimSun"/>
                <w:sz w:val="16"/>
                <w:szCs w:val="16"/>
                <w:lang w:eastAsia="zh-CN"/>
              </w:rPr>
              <w:t>)</w:t>
            </w:r>
          </w:p>
        </w:tc>
        <w:tc>
          <w:tcPr>
            <w:tcW w:w="2978" w:type="dxa"/>
            <w:gridSpan w:val="3"/>
            <w:tcBorders>
              <w:top w:val="nil"/>
              <w:bottom w:val="nil"/>
            </w:tcBorders>
            <w:shd w:val="clear" w:color="auto" w:fill="FFFFFF"/>
            <w:tcMar>
              <w:top w:w="110" w:type="dxa"/>
            </w:tcMar>
          </w:tcPr>
          <w:p w:rsidR="000507D6" w:rsidRPr="008B0367" w:rsidRDefault="000507D6" w:rsidP="000507D6">
            <w:pPr>
              <w:rPr>
                <w:rFonts w:eastAsia="SimSun"/>
                <w:sz w:val="16"/>
                <w:szCs w:val="16"/>
                <w:lang w:eastAsia="zh-CN"/>
              </w:rPr>
            </w:pPr>
            <w:r w:rsidRPr="008B0367">
              <w:rPr>
                <w:rFonts w:ascii="SimSun" w:hAnsi="SimSun" w:cs="SimSun" w:hint="eastAsia"/>
                <w:sz w:val="16"/>
                <w:szCs w:val="16"/>
                <w:lang w:eastAsia="zh-CN"/>
              </w:rPr>
              <w:t>2014年度，</w:t>
            </w:r>
            <w:r w:rsidRPr="008B0367">
              <w:rPr>
                <w:rFonts w:ascii="SimSun" w:hAnsi="SimSun" w:cs="SimSun"/>
                <w:sz w:val="16"/>
                <w:szCs w:val="16"/>
                <w:lang w:eastAsia="zh-CN"/>
              </w:rPr>
              <w:t>TISC</w:t>
            </w:r>
            <w:r w:rsidRPr="008B0367">
              <w:rPr>
                <w:rFonts w:ascii="SimSun" w:hAnsi="SimSun" w:cs="SimSun" w:hint="eastAsia"/>
                <w:sz w:val="16"/>
                <w:szCs w:val="16"/>
                <w:lang w:eastAsia="zh-CN"/>
              </w:rPr>
              <w:t>每天服务的用户平均数量为513</w:t>
            </w:r>
            <w:r w:rsidRPr="008B0367">
              <w:rPr>
                <w:rFonts w:ascii="SimSun" w:hAnsi="SimSun" w:cs="SimSun"/>
                <w:sz w:val="16"/>
                <w:szCs w:val="16"/>
                <w:lang w:eastAsia="zh-CN"/>
              </w:rPr>
              <w:t>(</w:t>
            </w:r>
            <w:r w:rsidRPr="008B0367">
              <w:rPr>
                <w:rFonts w:ascii="SimSun" w:hAnsi="SimSun" w:cs="SimSun" w:hint="eastAsia"/>
                <w:sz w:val="16"/>
                <w:szCs w:val="16"/>
                <w:lang w:eastAsia="zh-CN"/>
              </w:rPr>
              <w:t>最低</w:t>
            </w:r>
            <w:r w:rsidRPr="008B0367">
              <w:rPr>
                <w:rFonts w:ascii="SimSun" w:hAnsi="SimSun" w:cs="SimSun"/>
                <w:sz w:val="16"/>
                <w:szCs w:val="16"/>
                <w:lang w:eastAsia="zh-CN"/>
              </w:rPr>
              <w:t>)</w:t>
            </w:r>
            <w:r w:rsidRPr="008B0367">
              <w:rPr>
                <w:rFonts w:ascii="SimSun" w:hAnsi="SimSun" w:cs="SimSun" w:hint="eastAsia"/>
                <w:sz w:val="16"/>
                <w:szCs w:val="16"/>
                <w:lang w:eastAsia="zh-CN"/>
              </w:rPr>
              <w:t>至1521</w:t>
            </w:r>
            <w:r w:rsidRPr="008B0367">
              <w:rPr>
                <w:rFonts w:ascii="SimSun" w:hAnsi="SimSun" w:cs="SimSun"/>
                <w:sz w:val="16"/>
                <w:szCs w:val="16"/>
                <w:lang w:eastAsia="zh-CN"/>
              </w:rPr>
              <w:t>(</w:t>
            </w:r>
            <w:r w:rsidRPr="008B0367">
              <w:rPr>
                <w:rFonts w:ascii="SimSun" w:hAnsi="SimSun" w:cs="SimSun" w:hint="eastAsia"/>
                <w:sz w:val="16"/>
                <w:szCs w:val="16"/>
                <w:lang w:eastAsia="zh-CN"/>
              </w:rPr>
              <w:t>最高</w:t>
            </w:r>
            <w:r w:rsidRPr="008B0367">
              <w:rPr>
                <w:rFonts w:ascii="SimSun" w:hAnsi="SimSun" w:cs="SimSun"/>
                <w:sz w:val="16"/>
                <w:szCs w:val="16"/>
                <w:lang w:eastAsia="zh-CN"/>
              </w:rPr>
              <w:t>)</w:t>
            </w:r>
          </w:p>
        </w:tc>
        <w:tc>
          <w:tcPr>
            <w:tcW w:w="945" w:type="dxa"/>
            <w:tcBorders>
              <w:top w:val="nil"/>
              <w:bottom w:val="nil"/>
              <w:right w:val="single" w:sz="4" w:space="0" w:color="auto"/>
            </w:tcBorders>
            <w:tcMar>
              <w:top w:w="110" w:type="dxa"/>
            </w:tcMar>
          </w:tcPr>
          <w:p w:rsidR="000507D6" w:rsidRPr="008B0367" w:rsidRDefault="000507D6" w:rsidP="000507D6">
            <w:pPr>
              <w:keepNext/>
              <w:keepLines/>
              <w:jc w:val="center"/>
              <w:rPr>
                <w:rFonts w:ascii="SimHei" w:eastAsia="SimHei"/>
                <w:bCs/>
                <w:color w:val="00B050"/>
                <w:sz w:val="16"/>
                <w:szCs w:val="16"/>
              </w:rPr>
            </w:pPr>
            <w:r w:rsidRPr="008B0367">
              <w:rPr>
                <w:rFonts w:ascii="SimHei" w:eastAsia="SimHei" w:hAnsi="SimSun" w:cs="SimSun" w:hint="eastAsia"/>
                <w:bCs/>
                <w:color w:val="00B050"/>
                <w:sz w:val="16"/>
                <w:szCs w:val="16"/>
                <w:lang w:eastAsia="zh-CN"/>
              </w:rPr>
              <w:t>符合预期</w:t>
            </w:r>
          </w:p>
          <w:p w:rsidR="000507D6" w:rsidRPr="008B0367" w:rsidRDefault="000507D6" w:rsidP="000507D6">
            <w:pPr>
              <w:keepNext/>
              <w:keepLines/>
              <w:jc w:val="center"/>
              <w:rPr>
                <w:rFonts w:ascii="SimHei" w:eastAsia="SimHei"/>
                <w:bCs/>
                <w:color w:val="00B050"/>
                <w:sz w:val="16"/>
                <w:szCs w:val="16"/>
              </w:rPr>
            </w:pPr>
          </w:p>
          <w:p w:rsidR="000507D6" w:rsidRPr="008B0367" w:rsidRDefault="000507D6" w:rsidP="000507D6">
            <w:pPr>
              <w:keepNext/>
              <w:keepLines/>
              <w:jc w:val="center"/>
              <w:rPr>
                <w:rFonts w:ascii="SimHei" w:eastAsia="SimHei"/>
                <w:bCs/>
                <w:color w:val="00B050"/>
                <w:sz w:val="16"/>
                <w:szCs w:val="16"/>
              </w:rPr>
            </w:pPr>
          </w:p>
          <w:p w:rsidR="000507D6" w:rsidRPr="008B0367" w:rsidRDefault="000507D6" w:rsidP="000507D6">
            <w:pPr>
              <w:keepNext/>
              <w:keepLines/>
              <w:jc w:val="center"/>
              <w:rPr>
                <w:rFonts w:ascii="SimHei" w:eastAsia="SimHei"/>
                <w:bCs/>
                <w:color w:val="00B050"/>
                <w:sz w:val="16"/>
                <w:szCs w:val="16"/>
              </w:rPr>
            </w:pPr>
          </w:p>
          <w:p w:rsidR="000507D6" w:rsidRPr="008B0367" w:rsidRDefault="000507D6" w:rsidP="000507D6">
            <w:pPr>
              <w:keepNext/>
              <w:keepLines/>
              <w:jc w:val="center"/>
              <w:rPr>
                <w:rFonts w:ascii="SimHei" w:eastAsia="SimHei"/>
                <w:bCs/>
                <w:color w:val="00B050"/>
                <w:sz w:val="16"/>
                <w:szCs w:val="16"/>
              </w:rPr>
            </w:pPr>
          </w:p>
          <w:p w:rsidR="000507D6" w:rsidRPr="008B0367" w:rsidRDefault="000507D6" w:rsidP="000507D6">
            <w:pPr>
              <w:keepNext/>
              <w:keepLines/>
              <w:jc w:val="center"/>
              <w:rPr>
                <w:rFonts w:ascii="SimHei" w:eastAsia="SimHei"/>
                <w:bCs/>
                <w:color w:val="00B050"/>
                <w:sz w:val="16"/>
                <w:szCs w:val="16"/>
              </w:rPr>
            </w:pPr>
          </w:p>
          <w:p w:rsidR="000507D6" w:rsidRPr="008B0367" w:rsidRDefault="000507D6" w:rsidP="000507D6">
            <w:pPr>
              <w:keepNext/>
              <w:keepLines/>
              <w:jc w:val="center"/>
              <w:rPr>
                <w:rFonts w:ascii="SimHei" w:eastAsia="SimHei"/>
                <w:bCs/>
                <w:color w:val="00B050"/>
                <w:sz w:val="16"/>
                <w:szCs w:val="16"/>
              </w:rPr>
            </w:pPr>
          </w:p>
        </w:tc>
      </w:tr>
      <w:tr w:rsidR="000507D6" w:rsidRPr="008B0367" w:rsidTr="000507D6">
        <w:tc>
          <w:tcPr>
            <w:tcW w:w="2127" w:type="dxa"/>
            <w:tcBorders>
              <w:top w:val="nil"/>
              <w:left w:val="single" w:sz="4" w:space="0" w:color="auto"/>
              <w:bottom w:val="single" w:sz="4" w:space="0" w:color="auto"/>
            </w:tcBorders>
            <w:shd w:val="clear" w:color="auto" w:fill="FFFFFF"/>
          </w:tcPr>
          <w:p w:rsidR="000507D6" w:rsidRPr="008B0367" w:rsidRDefault="000507D6" w:rsidP="000507D6">
            <w:pPr>
              <w:rPr>
                <w:sz w:val="16"/>
                <w:szCs w:val="16"/>
                <w:lang w:eastAsia="zh-CN"/>
              </w:rPr>
            </w:pPr>
            <w:r w:rsidRPr="008B0367">
              <w:rPr>
                <w:rFonts w:ascii="SimSun" w:hAnsi="SimSun" w:cs="SimSun" w:hint="eastAsia"/>
                <w:sz w:val="16"/>
                <w:szCs w:val="16"/>
                <w:lang w:eastAsia="zh-CN"/>
              </w:rPr>
              <w:t>利用知识产权技术援助数据库(</w:t>
            </w:r>
            <w:r w:rsidRPr="008B0367">
              <w:rPr>
                <w:rFonts w:ascii="SimSun" w:hAnsi="SimSun" w:cs="SimSun"/>
                <w:sz w:val="16"/>
                <w:szCs w:val="16"/>
                <w:lang w:eastAsia="zh-CN"/>
              </w:rPr>
              <w:t>IP-TAD</w:t>
            </w:r>
            <w:r w:rsidRPr="008B0367">
              <w:rPr>
                <w:rFonts w:ascii="SimSun" w:hAnsi="SimSun" w:cs="SimSun" w:hint="eastAsia"/>
                <w:sz w:val="16"/>
                <w:szCs w:val="16"/>
                <w:lang w:eastAsia="zh-CN"/>
              </w:rPr>
              <w:t>)和知识产权顾问花名册(</w:t>
            </w:r>
            <w:r w:rsidRPr="008B0367">
              <w:rPr>
                <w:rFonts w:ascii="SimSun" w:hAnsi="SimSun" w:cs="SimSun"/>
                <w:sz w:val="16"/>
                <w:szCs w:val="16"/>
                <w:lang w:eastAsia="zh-CN"/>
              </w:rPr>
              <w:t>IP_ROC</w:t>
            </w:r>
            <w:r w:rsidRPr="008B0367">
              <w:rPr>
                <w:rFonts w:ascii="SimSun" w:hAnsi="SimSun" w:cs="SimSun" w:hint="eastAsia"/>
                <w:sz w:val="16"/>
                <w:szCs w:val="16"/>
                <w:lang w:eastAsia="zh-CN"/>
              </w:rPr>
              <w:t>)的国家数量</w:t>
            </w:r>
          </w:p>
        </w:tc>
        <w:tc>
          <w:tcPr>
            <w:tcW w:w="1842" w:type="dxa"/>
            <w:gridSpan w:val="2"/>
            <w:tcBorders>
              <w:top w:val="nil"/>
              <w:bottom w:val="single" w:sz="4" w:space="0" w:color="auto"/>
            </w:tcBorders>
            <w:shd w:val="clear" w:color="auto" w:fill="auto"/>
          </w:tcPr>
          <w:p w:rsidR="000507D6" w:rsidRPr="008B0367" w:rsidRDefault="000507D6" w:rsidP="000507D6">
            <w:pPr>
              <w:rPr>
                <w:rFonts w:ascii="KaiTi" w:eastAsia="KaiTi" w:hAnsi="KaiTi"/>
                <w:i/>
                <w:iCs/>
                <w:color w:val="002060"/>
                <w:sz w:val="16"/>
                <w:szCs w:val="16"/>
                <w:lang w:eastAsia="zh-CN"/>
              </w:rPr>
            </w:pPr>
            <w:r w:rsidRPr="008B0367">
              <w:rPr>
                <w:rFonts w:ascii="KaiTi" w:eastAsia="KaiTi" w:hAnsi="KaiTi"/>
                <w:i/>
                <w:iCs/>
                <w:color w:val="002060"/>
                <w:sz w:val="16"/>
                <w:szCs w:val="16"/>
                <w:lang w:eastAsia="zh-CN"/>
              </w:rPr>
              <w:t>201</w:t>
            </w:r>
            <w:r w:rsidRPr="008B0367">
              <w:rPr>
                <w:rFonts w:ascii="KaiTi" w:eastAsia="KaiTi" w:hAnsi="KaiTi" w:hint="eastAsia"/>
                <w:i/>
                <w:iCs/>
                <w:color w:val="002060"/>
                <w:sz w:val="16"/>
                <w:szCs w:val="16"/>
                <w:lang w:eastAsia="zh-CN"/>
              </w:rPr>
              <w:t>3</w:t>
            </w:r>
            <w:r w:rsidRPr="008B0367">
              <w:rPr>
                <w:rFonts w:ascii="KaiTi" w:eastAsia="KaiTi" w:hAnsi="KaiTi"/>
                <w:i/>
                <w:iCs/>
                <w:color w:val="002060"/>
                <w:sz w:val="16"/>
                <w:szCs w:val="16"/>
                <w:lang w:eastAsia="zh-CN"/>
              </w:rPr>
              <w:t>年底最新基准：</w:t>
            </w:r>
          </w:p>
          <w:p w:rsidR="000507D6" w:rsidRPr="008B0367" w:rsidRDefault="000507D6" w:rsidP="000507D6">
            <w:pPr>
              <w:rPr>
                <w:rFonts w:ascii="SimSun" w:eastAsia="SimSun" w:hAnsi="SimSun"/>
                <w:color w:val="002060"/>
                <w:sz w:val="16"/>
                <w:szCs w:val="16"/>
                <w:lang w:eastAsia="zh-CN"/>
              </w:rPr>
            </w:pPr>
            <w:r w:rsidRPr="008B0367">
              <w:rPr>
                <w:rFonts w:ascii="SimSun" w:eastAsia="SimSun" w:hAnsi="SimSun"/>
                <w:color w:val="002060"/>
                <w:sz w:val="16"/>
                <w:szCs w:val="16"/>
                <w:lang w:eastAsia="zh-CN"/>
              </w:rPr>
              <w:t>IP-TAD</w:t>
            </w:r>
            <w:r w:rsidR="009F63F9" w:rsidRPr="008B0367">
              <w:rPr>
                <w:rFonts w:ascii="SimSun" w:eastAsia="SimSun" w:hAnsi="SimSun"/>
                <w:color w:val="002060"/>
                <w:sz w:val="16"/>
                <w:szCs w:val="16"/>
                <w:lang w:eastAsia="zh-CN"/>
              </w:rPr>
              <w:t>：</w:t>
            </w:r>
            <w:r w:rsidRPr="008B0367">
              <w:rPr>
                <w:rFonts w:ascii="SimSun" w:eastAsia="SimSun" w:hAnsi="SimSun" w:hint="eastAsia"/>
                <w:color w:val="002060"/>
                <w:sz w:val="16"/>
                <w:szCs w:val="16"/>
                <w:lang w:eastAsia="zh-CN"/>
              </w:rPr>
              <w:t>43个国家</w:t>
            </w:r>
          </w:p>
          <w:p w:rsidR="000507D6" w:rsidRPr="008B0367" w:rsidRDefault="000507D6" w:rsidP="000507D6">
            <w:pPr>
              <w:rPr>
                <w:rFonts w:ascii="SimSun" w:eastAsia="SimSun" w:hAnsi="SimSun"/>
                <w:color w:val="002060"/>
                <w:sz w:val="16"/>
                <w:szCs w:val="16"/>
                <w:lang w:eastAsia="zh-CN"/>
              </w:rPr>
            </w:pPr>
            <w:r w:rsidRPr="008B0367">
              <w:rPr>
                <w:rFonts w:ascii="SimSun" w:eastAsia="SimSun" w:hAnsi="SimSun"/>
                <w:color w:val="002060"/>
                <w:sz w:val="16"/>
                <w:szCs w:val="16"/>
                <w:lang w:eastAsia="zh-CN"/>
              </w:rPr>
              <w:t>IP-ROC</w:t>
            </w:r>
            <w:r w:rsidR="009F63F9" w:rsidRPr="008B0367">
              <w:rPr>
                <w:rFonts w:ascii="SimSun" w:eastAsia="SimSun" w:hAnsi="SimSun"/>
                <w:color w:val="002060"/>
                <w:sz w:val="16"/>
                <w:szCs w:val="16"/>
                <w:lang w:eastAsia="zh-CN"/>
              </w:rPr>
              <w:t>：</w:t>
            </w:r>
            <w:r w:rsidRPr="008B0367">
              <w:rPr>
                <w:rFonts w:ascii="SimSun" w:eastAsia="SimSun" w:hAnsi="SimSun" w:hint="eastAsia"/>
                <w:color w:val="002060"/>
                <w:sz w:val="16"/>
                <w:szCs w:val="16"/>
                <w:lang w:eastAsia="zh-CN"/>
              </w:rPr>
              <w:t>8个国家(2013)</w:t>
            </w:r>
          </w:p>
          <w:p w:rsidR="000507D6" w:rsidRPr="008B0367" w:rsidRDefault="000507D6" w:rsidP="000507D6">
            <w:pPr>
              <w:rPr>
                <w:rFonts w:ascii="KaiTi" w:eastAsia="KaiTi" w:hAnsi="KaiTi"/>
                <w:i/>
                <w:color w:val="002060"/>
                <w:sz w:val="16"/>
                <w:szCs w:val="16"/>
                <w:lang w:eastAsia="zh-CN"/>
              </w:rPr>
            </w:pPr>
          </w:p>
          <w:p w:rsidR="000507D6" w:rsidRPr="008B0367" w:rsidRDefault="000507D6" w:rsidP="000507D6">
            <w:pPr>
              <w:rPr>
                <w:i/>
                <w:color w:val="002060"/>
                <w:sz w:val="16"/>
                <w:szCs w:val="16"/>
                <w:lang w:eastAsia="zh-CN"/>
              </w:rPr>
            </w:pPr>
            <w:r w:rsidRPr="008B0367">
              <w:rPr>
                <w:rFonts w:ascii="KaiTi" w:eastAsia="KaiTi" w:hAnsi="KaiTi"/>
                <w:i/>
                <w:iCs/>
                <w:sz w:val="16"/>
                <w:szCs w:val="16"/>
                <w:lang w:eastAsia="zh-CN"/>
              </w:rPr>
              <w:t>2014/15两年期计划与预算原始基准</w:t>
            </w:r>
            <w:r w:rsidRPr="008B0367">
              <w:rPr>
                <w:rFonts w:ascii="KaiTi" w:eastAsia="KaiTi" w:hAnsi="KaiTi" w:hint="eastAsia"/>
                <w:i/>
                <w:iCs/>
                <w:sz w:val="16"/>
                <w:szCs w:val="16"/>
                <w:lang w:eastAsia="zh-CN"/>
              </w:rPr>
              <w:t>：</w:t>
            </w:r>
            <w:r w:rsidRPr="008B0367">
              <w:rPr>
                <w:rFonts w:ascii="SimSun" w:hAnsi="SimSun" w:cs="SimSun" w:hint="eastAsia"/>
                <w:sz w:val="16"/>
                <w:szCs w:val="16"/>
                <w:lang w:eastAsia="zh-CN"/>
              </w:rPr>
              <w:t>60(截至</w:t>
            </w:r>
            <w:smartTag w:uri="urn:schemas-microsoft-com:office:smarttags" w:element="chsdate">
              <w:smartTagPr>
                <w:attr w:name="IsROCDate" w:val="False"/>
                <w:attr w:name="IsLunarDate" w:val="False"/>
                <w:attr w:name="Day" w:val="3"/>
                <w:attr w:name="Month" w:val="1"/>
                <w:attr w:name="Year" w:val="2013"/>
              </w:smartTagPr>
              <w:r w:rsidRPr="008B0367">
                <w:rPr>
                  <w:rFonts w:ascii="SimSun" w:hAnsi="SimSun" w:cs="SimSun" w:hint="eastAsia"/>
                  <w:sz w:val="16"/>
                  <w:szCs w:val="16"/>
                  <w:lang w:eastAsia="zh-CN"/>
                </w:rPr>
                <w:t>2013年1月3日</w:t>
              </w:r>
            </w:smartTag>
            <w:r w:rsidRPr="008B0367">
              <w:rPr>
                <w:rFonts w:ascii="SimSun" w:hAnsi="SimSun" w:cs="SimSun" w:hint="eastAsia"/>
                <w:sz w:val="16"/>
                <w:szCs w:val="16"/>
                <w:lang w:eastAsia="zh-CN"/>
              </w:rPr>
              <w:t>)</w:t>
            </w:r>
          </w:p>
        </w:tc>
        <w:tc>
          <w:tcPr>
            <w:tcW w:w="1560" w:type="dxa"/>
            <w:gridSpan w:val="3"/>
            <w:tcBorders>
              <w:top w:val="nil"/>
              <w:bottom w:val="single" w:sz="4" w:space="0" w:color="auto"/>
            </w:tcBorders>
            <w:shd w:val="clear" w:color="auto" w:fill="auto"/>
            <w:tcMar>
              <w:top w:w="110" w:type="dxa"/>
            </w:tcMar>
          </w:tcPr>
          <w:p w:rsidR="000507D6" w:rsidRPr="008B0367" w:rsidRDefault="000507D6" w:rsidP="000507D6">
            <w:pPr>
              <w:rPr>
                <w:sz w:val="16"/>
                <w:szCs w:val="16"/>
              </w:rPr>
            </w:pPr>
            <w:r w:rsidRPr="008B0367">
              <w:rPr>
                <w:rFonts w:ascii="SimSun" w:hAnsi="SimSun" w:cs="SimSun"/>
                <w:sz w:val="16"/>
                <w:szCs w:val="16"/>
                <w:lang w:eastAsia="zh-CN"/>
              </w:rPr>
              <w:t>70</w:t>
            </w:r>
          </w:p>
        </w:tc>
        <w:tc>
          <w:tcPr>
            <w:tcW w:w="2978" w:type="dxa"/>
            <w:gridSpan w:val="3"/>
            <w:tcBorders>
              <w:top w:val="nil"/>
              <w:bottom w:val="single" w:sz="4" w:space="0" w:color="auto"/>
            </w:tcBorders>
            <w:shd w:val="clear" w:color="auto" w:fill="FFFFFF"/>
            <w:tcMar>
              <w:top w:w="110" w:type="dxa"/>
            </w:tcMar>
          </w:tcPr>
          <w:p w:rsidR="000507D6" w:rsidRPr="008B0367" w:rsidRDefault="000507D6" w:rsidP="000507D6">
            <w:pPr>
              <w:rPr>
                <w:rFonts w:ascii="SimSun" w:hAnsi="SimSun" w:cs="SimSun"/>
                <w:sz w:val="16"/>
                <w:szCs w:val="16"/>
                <w:lang w:eastAsia="zh-CN"/>
              </w:rPr>
            </w:pPr>
            <w:r w:rsidRPr="008B0367">
              <w:rPr>
                <w:rFonts w:ascii="SimSun" w:hAnsi="SimSun" w:cs="SimSun"/>
                <w:sz w:val="16"/>
                <w:szCs w:val="16"/>
                <w:lang w:eastAsia="zh-CN"/>
              </w:rPr>
              <w:t>IP-TAD</w:t>
            </w:r>
            <w:r w:rsidR="009F63F9" w:rsidRPr="008B0367">
              <w:rPr>
                <w:rFonts w:ascii="SimSun" w:hAnsi="SimSun" w:cs="SimSun"/>
                <w:sz w:val="16"/>
                <w:szCs w:val="16"/>
                <w:lang w:eastAsia="zh-CN"/>
              </w:rPr>
              <w:t>：</w:t>
            </w:r>
            <w:r w:rsidRPr="008B0367">
              <w:rPr>
                <w:rFonts w:ascii="SimSun" w:hAnsi="SimSun" w:cs="SimSun"/>
                <w:sz w:val="16"/>
                <w:szCs w:val="16"/>
                <w:lang w:eastAsia="zh-CN"/>
              </w:rPr>
              <w:t>37</w:t>
            </w:r>
            <w:r w:rsidRPr="008B0367">
              <w:rPr>
                <w:rFonts w:ascii="SimSun" w:hAnsi="SimSun" w:cs="SimSun" w:hint="eastAsia"/>
                <w:sz w:val="16"/>
                <w:szCs w:val="16"/>
                <w:lang w:eastAsia="zh-CN"/>
              </w:rPr>
              <w:t>个国家</w:t>
            </w:r>
          </w:p>
          <w:p w:rsidR="000507D6" w:rsidRPr="008B0367" w:rsidRDefault="000507D6" w:rsidP="000507D6">
            <w:pPr>
              <w:rPr>
                <w:rFonts w:eastAsia="SimSun"/>
                <w:sz w:val="16"/>
                <w:szCs w:val="16"/>
                <w:lang w:eastAsia="zh-CN"/>
              </w:rPr>
            </w:pPr>
            <w:r w:rsidRPr="008B0367">
              <w:rPr>
                <w:rFonts w:ascii="SimSun" w:hAnsi="SimSun" w:cs="SimSun"/>
                <w:sz w:val="16"/>
                <w:szCs w:val="16"/>
                <w:lang w:eastAsia="zh-CN"/>
              </w:rPr>
              <w:t>IP-ROC</w:t>
            </w:r>
            <w:r w:rsidR="009F63F9" w:rsidRPr="008B0367">
              <w:rPr>
                <w:rFonts w:ascii="SimSun" w:hAnsi="SimSun" w:cs="SimSun"/>
                <w:sz w:val="16"/>
                <w:szCs w:val="16"/>
                <w:lang w:eastAsia="zh-CN"/>
              </w:rPr>
              <w:t>：</w:t>
            </w:r>
            <w:r w:rsidRPr="008B0367">
              <w:rPr>
                <w:rFonts w:ascii="SimSun" w:hAnsi="SimSun" w:cs="SimSun"/>
                <w:sz w:val="16"/>
                <w:szCs w:val="16"/>
                <w:lang w:eastAsia="zh-CN"/>
              </w:rPr>
              <w:t>9</w:t>
            </w:r>
            <w:r w:rsidRPr="008B0367">
              <w:rPr>
                <w:rFonts w:ascii="SimSun" w:hAnsi="SimSun" w:cs="SimSun" w:hint="eastAsia"/>
                <w:sz w:val="16"/>
                <w:szCs w:val="16"/>
                <w:lang w:eastAsia="zh-CN"/>
              </w:rPr>
              <w:t>个国家</w:t>
            </w:r>
          </w:p>
        </w:tc>
        <w:tc>
          <w:tcPr>
            <w:tcW w:w="945" w:type="dxa"/>
            <w:tcBorders>
              <w:top w:val="nil"/>
              <w:bottom w:val="single" w:sz="4" w:space="0" w:color="auto"/>
              <w:right w:val="single" w:sz="4" w:space="0" w:color="auto"/>
            </w:tcBorders>
            <w:tcMar>
              <w:top w:w="110" w:type="dxa"/>
            </w:tcMar>
          </w:tcPr>
          <w:p w:rsidR="000507D6" w:rsidRPr="008B0367" w:rsidRDefault="000507D6" w:rsidP="000507D6">
            <w:pPr>
              <w:keepNext/>
              <w:keepLines/>
              <w:jc w:val="center"/>
              <w:rPr>
                <w:rFonts w:ascii="SimHei" w:eastAsia="SimHei"/>
                <w:bCs/>
                <w:color w:val="00B050"/>
                <w:sz w:val="16"/>
                <w:szCs w:val="16"/>
              </w:rPr>
            </w:pPr>
            <w:r w:rsidRPr="008B0367">
              <w:rPr>
                <w:rFonts w:ascii="SimHei" w:eastAsia="SimHei" w:hint="eastAsia"/>
                <w:bCs/>
                <w:color w:val="FF0000"/>
                <w:sz w:val="16"/>
                <w:szCs w:val="16"/>
                <w:lang w:eastAsia="zh-CN"/>
              </w:rPr>
              <w:t>不符合预期</w:t>
            </w:r>
          </w:p>
        </w:tc>
      </w:tr>
      <w:tr w:rsidR="000507D6" w:rsidRPr="008B0367" w:rsidTr="000507D6">
        <w:tc>
          <w:tcPr>
            <w:tcW w:w="9452" w:type="dxa"/>
            <w:gridSpan w:val="10"/>
            <w:tcBorders>
              <w:top w:val="single" w:sz="4" w:space="0" w:color="auto"/>
              <w:left w:val="single" w:sz="4" w:space="0" w:color="auto"/>
              <w:bottom w:val="single" w:sz="4" w:space="0" w:color="auto"/>
              <w:right w:val="single" w:sz="4" w:space="0" w:color="auto"/>
            </w:tcBorders>
            <w:shd w:val="clear" w:color="auto" w:fill="CCFFFF"/>
          </w:tcPr>
          <w:p w:rsidR="000507D6" w:rsidRPr="008B0367" w:rsidRDefault="000507D6" w:rsidP="000507D6">
            <w:pPr>
              <w:keepNext/>
              <w:keepLines/>
              <w:tabs>
                <w:tab w:val="left" w:pos="1452"/>
              </w:tabs>
              <w:spacing w:before="120" w:after="120"/>
              <w:ind w:left="1452" w:hanging="1452"/>
              <w:rPr>
                <w:b/>
                <w:bCs/>
                <w:color w:val="00B050"/>
                <w:sz w:val="16"/>
                <w:szCs w:val="16"/>
                <w:lang w:eastAsia="zh-CN"/>
              </w:rPr>
            </w:pPr>
            <w:r w:rsidRPr="008B0367">
              <w:rPr>
                <w:rFonts w:ascii="SimHei" w:eastAsia="SimHei" w:hAnsi="SimHei"/>
                <w:bCs/>
                <w:sz w:val="16"/>
                <w:szCs w:val="16"/>
                <w:lang w:eastAsia="zh-CN"/>
              </w:rPr>
              <w:t>预期成果</w:t>
            </w:r>
            <w:r w:rsidR="009F63F9" w:rsidRPr="008B0367">
              <w:rPr>
                <w:rFonts w:ascii="SimHei" w:eastAsia="SimHei" w:hAnsi="SimHei"/>
                <w:bCs/>
                <w:sz w:val="16"/>
                <w:szCs w:val="16"/>
                <w:lang w:eastAsia="zh-CN"/>
              </w:rPr>
              <w:t>：</w:t>
            </w:r>
            <w:r w:rsidR="003173CE" w:rsidRPr="008B0367">
              <w:rPr>
                <w:rFonts w:ascii="SimSun" w:eastAsia="SimSun" w:hAnsi="SimSun"/>
                <w:bCs/>
                <w:sz w:val="16"/>
                <w:szCs w:val="16"/>
                <w:lang w:eastAsia="zh-CN"/>
              </w:rPr>
              <w:t>四</w:t>
            </w:r>
            <w:r w:rsidRPr="008B0367">
              <w:rPr>
                <w:rFonts w:ascii="SimSun" w:eastAsia="SimSun" w:hAnsi="SimSun"/>
                <w:bCs/>
                <w:sz w:val="16"/>
                <w:szCs w:val="16"/>
                <w:lang w:eastAsia="zh-CN"/>
              </w:rPr>
              <w:t>.4</w:t>
            </w:r>
            <w:r w:rsidRPr="008B0367">
              <w:rPr>
                <w:rFonts w:ascii="SimSun" w:eastAsia="SimSun" w:hAnsi="SimSun" w:cs="SimSun" w:hint="eastAsia"/>
                <w:sz w:val="16"/>
                <w:szCs w:val="16"/>
                <w:lang w:eastAsia="zh-CN"/>
              </w:rPr>
              <w:t>知识产权局和其他知识产权机构的技术和知识基础设施得到加强，为各自的利益有关方提供更好的服务(更低廉、更迅速、更优质)</w:t>
            </w:r>
          </w:p>
        </w:tc>
      </w:tr>
      <w:tr w:rsidR="000507D6" w:rsidRPr="008B0367" w:rsidTr="000507D6">
        <w:trPr>
          <w:trHeight w:val="291"/>
        </w:trPr>
        <w:tc>
          <w:tcPr>
            <w:tcW w:w="2127" w:type="dxa"/>
            <w:tcBorders>
              <w:top w:val="single" w:sz="4" w:space="0" w:color="auto"/>
              <w:left w:val="single" w:sz="4" w:space="0" w:color="auto"/>
              <w:bottom w:val="nil"/>
              <w:right w:val="nil"/>
            </w:tcBorders>
            <w:shd w:val="clear" w:color="auto" w:fill="FFFFFF"/>
            <w:vAlign w:val="center"/>
          </w:tcPr>
          <w:p w:rsidR="000507D6" w:rsidRPr="008B0367" w:rsidRDefault="000507D6" w:rsidP="000507D6">
            <w:pPr>
              <w:rPr>
                <w:sz w:val="16"/>
                <w:szCs w:val="16"/>
              </w:rPr>
            </w:pPr>
            <w:r w:rsidRPr="008B0367">
              <w:rPr>
                <w:rFonts w:ascii="SimHei" w:eastAsia="SimHei" w:hAnsi="SimHei"/>
                <w:bCs/>
                <w:sz w:val="16"/>
                <w:szCs w:val="16"/>
                <w:lang w:eastAsia="zh-CN"/>
              </w:rPr>
              <w:t>效绩指标</w:t>
            </w:r>
          </w:p>
        </w:tc>
        <w:tc>
          <w:tcPr>
            <w:tcW w:w="1749" w:type="dxa"/>
            <w:tcBorders>
              <w:top w:val="single" w:sz="4" w:space="0" w:color="auto"/>
              <w:left w:val="nil"/>
              <w:bottom w:val="nil"/>
              <w:right w:val="nil"/>
            </w:tcBorders>
            <w:shd w:val="clear" w:color="auto" w:fill="auto"/>
            <w:vAlign w:val="center"/>
          </w:tcPr>
          <w:p w:rsidR="000507D6" w:rsidRPr="008B0367" w:rsidRDefault="000507D6" w:rsidP="000507D6">
            <w:pPr>
              <w:rPr>
                <w:b/>
                <w:bCs/>
                <w:sz w:val="16"/>
                <w:szCs w:val="16"/>
              </w:rPr>
            </w:pPr>
            <w:r w:rsidRPr="008B0367">
              <w:rPr>
                <w:rFonts w:ascii="SimHei" w:eastAsia="SimHei" w:hAnsi="SimHei"/>
                <w:bCs/>
                <w:sz w:val="16"/>
                <w:szCs w:val="16"/>
                <w:lang w:eastAsia="zh-CN"/>
              </w:rPr>
              <w:t>基准</w:t>
            </w:r>
          </w:p>
        </w:tc>
        <w:tc>
          <w:tcPr>
            <w:tcW w:w="1653" w:type="dxa"/>
            <w:gridSpan w:val="4"/>
            <w:tcBorders>
              <w:top w:val="single" w:sz="4" w:space="0" w:color="auto"/>
              <w:left w:val="nil"/>
              <w:bottom w:val="nil"/>
              <w:right w:val="nil"/>
            </w:tcBorders>
            <w:shd w:val="clear" w:color="auto" w:fill="auto"/>
            <w:tcMar>
              <w:top w:w="110" w:type="dxa"/>
            </w:tcMar>
            <w:vAlign w:val="center"/>
          </w:tcPr>
          <w:p w:rsidR="000507D6" w:rsidRPr="008B0367" w:rsidRDefault="000507D6" w:rsidP="000507D6">
            <w:pPr>
              <w:rPr>
                <w:b/>
                <w:sz w:val="16"/>
                <w:szCs w:val="16"/>
              </w:rPr>
            </w:pPr>
            <w:r w:rsidRPr="008B0367">
              <w:rPr>
                <w:rFonts w:ascii="SimHei" w:eastAsia="SimHei" w:hAnsi="SimHei"/>
                <w:bCs/>
                <w:sz w:val="16"/>
                <w:szCs w:val="16"/>
                <w:lang w:eastAsia="zh-CN"/>
              </w:rPr>
              <w:t>目</w:t>
            </w:r>
            <w:r w:rsidRPr="008B0367">
              <w:rPr>
                <w:rFonts w:ascii="SimHei" w:eastAsia="SimHei" w:hAnsi="SimHei" w:hint="eastAsia"/>
                <w:bCs/>
                <w:sz w:val="16"/>
                <w:szCs w:val="16"/>
                <w:lang w:eastAsia="zh-CN"/>
              </w:rPr>
              <w:t xml:space="preserve">  </w:t>
            </w:r>
            <w:r w:rsidRPr="008B0367">
              <w:rPr>
                <w:rFonts w:ascii="SimHei" w:eastAsia="SimHei" w:hAnsi="SimHei"/>
                <w:bCs/>
                <w:sz w:val="16"/>
                <w:szCs w:val="16"/>
                <w:lang w:eastAsia="zh-CN"/>
              </w:rPr>
              <w:t>标</w:t>
            </w:r>
          </w:p>
        </w:tc>
        <w:tc>
          <w:tcPr>
            <w:tcW w:w="2978" w:type="dxa"/>
            <w:gridSpan w:val="3"/>
            <w:tcBorders>
              <w:top w:val="single" w:sz="4" w:space="0" w:color="auto"/>
              <w:left w:val="nil"/>
              <w:bottom w:val="nil"/>
              <w:right w:val="nil"/>
            </w:tcBorders>
            <w:shd w:val="clear" w:color="auto" w:fill="FFFFFF"/>
            <w:tcMar>
              <w:top w:w="110" w:type="dxa"/>
            </w:tcMar>
            <w:vAlign w:val="center"/>
          </w:tcPr>
          <w:p w:rsidR="000507D6" w:rsidRPr="008B0367" w:rsidRDefault="000507D6" w:rsidP="000507D6">
            <w:pPr>
              <w:rPr>
                <w:sz w:val="16"/>
                <w:szCs w:val="16"/>
              </w:rPr>
            </w:pPr>
            <w:r w:rsidRPr="008B0367">
              <w:rPr>
                <w:rFonts w:ascii="SimHei" w:eastAsia="SimHei" w:hAnsi="SimHei"/>
                <w:bCs/>
                <w:sz w:val="16"/>
                <w:szCs w:val="16"/>
                <w:lang w:eastAsia="zh-CN"/>
              </w:rPr>
              <w:t>效绩数据</w:t>
            </w:r>
          </w:p>
        </w:tc>
        <w:tc>
          <w:tcPr>
            <w:tcW w:w="945" w:type="dxa"/>
            <w:tcBorders>
              <w:top w:val="single" w:sz="4" w:space="0" w:color="auto"/>
              <w:left w:val="nil"/>
              <w:bottom w:val="nil"/>
              <w:right w:val="single" w:sz="4" w:space="0" w:color="auto"/>
            </w:tcBorders>
            <w:tcMar>
              <w:top w:w="110" w:type="dxa"/>
            </w:tcMar>
            <w:vAlign w:val="center"/>
          </w:tcPr>
          <w:p w:rsidR="000507D6" w:rsidRPr="008B0367" w:rsidRDefault="000507D6" w:rsidP="000507D6">
            <w:pPr>
              <w:keepNext/>
              <w:keepLines/>
              <w:jc w:val="center"/>
              <w:rPr>
                <w:rFonts w:eastAsia="SimSun"/>
                <w:b/>
                <w:bCs/>
                <w:sz w:val="16"/>
                <w:szCs w:val="16"/>
                <w:lang w:eastAsia="zh-CN"/>
              </w:rPr>
            </w:pPr>
            <w:r w:rsidRPr="008B0367">
              <w:rPr>
                <w:rFonts w:ascii="SimHei" w:eastAsia="SimHei" w:hAnsi="SimHei"/>
                <w:bCs/>
                <w:sz w:val="16"/>
                <w:szCs w:val="16"/>
                <w:lang w:eastAsia="zh-CN"/>
              </w:rPr>
              <w:t>红绿灯系统(TLS))</w:t>
            </w:r>
          </w:p>
        </w:tc>
      </w:tr>
      <w:tr w:rsidR="000507D6" w:rsidRPr="008B0367" w:rsidTr="000507D6">
        <w:tc>
          <w:tcPr>
            <w:tcW w:w="2127" w:type="dxa"/>
            <w:tcBorders>
              <w:top w:val="nil"/>
              <w:left w:val="single" w:sz="4" w:space="0" w:color="auto"/>
              <w:bottom w:val="single" w:sz="4" w:space="0" w:color="auto"/>
              <w:right w:val="nil"/>
            </w:tcBorders>
            <w:shd w:val="clear" w:color="auto" w:fill="FFFFFF"/>
          </w:tcPr>
          <w:p w:rsidR="000507D6" w:rsidRPr="008B0367" w:rsidRDefault="000507D6" w:rsidP="000507D6">
            <w:pPr>
              <w:rPr>
                <w:sz w:val="16"/>
                <w:szCs w:val="16"/>
                <w:lang w:eastAsia="zh-CN"/>
              </w:rPr>
            </w:pPr>
            <w:r w:rsidRPr="008B0367">
              <w:rPr>
                <w:rFonts w:ascii="SimSun" w:hAnsi="SimSun" w:cs="SimSun" w:hint="eastAsia"/>
                <w:sz w:val="16"/>
                <w:szCs w:val="16"/>
                <w:lang w:eastAsia="zh-CN"/>
              </w:rPr>
              <w:t>接受援助的知识产权局的平均服务水平(从1至5加以分级)</w:t>
            </w:r>
          </w:p>
        </w:tc>
        <w:tc>
          <w:tcPr>
            <w:tcW w:w="1749" w:type="dxa"/>
            <w:tcBorders>
              <w:top w:val="nil"/>
              <w:left w:val="nil"/>
              <w:bottom w:val="single" w:sz="4" w:space="0" w:color="auto"/>
              <w:right w:val="nil"/>
            </w:tcBorders>
            <w:shd w:val="clear" w:color="auto" w:fill="auto"/>
          </w:tcPr>
          <w:p w:rsidR="000507D6" w:rsidRPr="008B0367" w:rsidRDefault="000507D6" w:rsidP="000507D6">
            <w:pPr>
              <w:rPr>
                <w:rFonts w:eastAsia="SimSun"/>
                <w:color w:val="002060"/>
                <w:sz w:val="16"/>
                <w:szCs w:val="16"/>
                <w:lang w:eastAsia="zh-CN"/>
              </w:rPr>
            </w:pPr>
            <w:r w:rsidRPr="008B0367">
              <w:rPr>
                <w:rFonts w:ascii="KaiTi" w:eastAsia="KaiTi" w:hAnsi="KaiTi"/>
                <w:i/>
                <w:iCs/>
                <w:color w:val="002060"/>
                <w:sz w:val="16"/>
                <w:szCs w:val="16"/>
                <w:lang w:eastAsia="zh-CN"/>
              </w:rPr>
              <w:t>201</w:t>
            </w:r>
            <w:r w:rsidRPr="008B0367">
              <w:rPr>
                <w:rFonts w:ascii="KaiTi" w:eastAsia="KaiTi" w:hAnsi="KaiTi" w:hint="eastAsia"/>
                <w:i/>
                <w:iCs/>
                <w:color w:val="002060"/>
                <w:sz w:val="16"/>
                <w:szCs w:val="16"/>
                <w:lang w:eastAsia="zh-CN"/>
              </w:rPr>
              <w:t>3</w:t>
            </w:r>
            <w:r w:rsidRPr="008B0367">
              <w:rPr>
                <w:rFonts w:ascii="KaiTi" w:eastAsia="KaiTi" w:hAnsi="KaiTi"/>
                <w:i/>
                <w:iCs/>
                <w:color w:val="002060"/>
                <w:sz w:val="16"/>
                <w:szCs w:val="16"/>
                <w:lang w:eastAsia="zh-CN"/>
              </w:rPr>
              <w:t>年底最新基准：</w:t>
            </w:r>
            <w:r w:rsidRPr="008B0367">
              <w:rPr>
                <w:rFonts w:ascii="SimSun" w:hAnsi="SimSun" w:cs="SimSun"/>
                <w:sz w:val="16"/>
                <w:szCs w:val="16"/>
                <w:lang w:eastAsia="zh-CN"/>
              </w:rPr>
              <w:t>2.8</w:t>
            </w:r>
          </w:p>
          <w:p w:rsidR="000507D6" w:rsidRPr="008B0367" w:rsidRDefault="000507D6" w:rsidP="000507D6">
            <w:pPr>
              <w:rPr>
                <w:rFonts w:ascii="KaiTi" w:eastAsia="KaiTi" w:hAnsi="KaiTi"/>
                <w:i/>
                <w:color w:val="002060"/>
                <w:sz w:val="16"/>
                <w:szCs w:val="16"/>
                <w:lang w:eastAsia="zh-CN"/>
              </w:rPr>
            </w:pPr>
          </w:p>
          <w:p w:rsidR="000507D6" w:rsidRPr="008B0367" w:rsidRDefault="000507D6" w:rsidP="000507D6">
            <w:pPr>
              <w:rPr>
                <w:color w:val="002060"/>
                <w:sz w:val="16"/>
                <w:szCs w:val="16"/>
                <w:lang w:eastAsia="zh-CN"/>
              </w:rPr>
            </w:pPr>
            <w:r w:rsidRPr="008B0367">
              <w:rPr>
                <w:rFonts w:ascii="KaiTi" w:eastAsia="KaiTi" w:hAnsi="KaiTi"/>
                <w:i/>
                <w:iCs/>
                <w:sz w:val="16"/>
                <w:szCs w:val="16"/>
                <w:lang w:eastAsia="zh-CN"/>
              </w:rPr>
              <w:t>2014/15两年期计划与预算原始基准</w:t>
            </w:r>
            <w:r w:rsidRPr="008B0367">
              <w:rPr>
                <w:rFonts w:ascii="KaiTi" w:eastAsia="KaiTi" w:hAnsi="KaiTi" w:hint="eastAsia"/>
                <w:i/>
                <w:iCs/>
                <w:sz w:val="16"/>
                <w:szCs w:val="16"/>
                <w:lang w:eastAsia="zh-CN"/>
              </w:rPr>
              <w:t>：</w:t>
            </w:r>
            <w:r w:rsidRPr="008B0367">
              <w:rPr>
                <w:rFonts w:ascii="SimSun" w:hAnsi="SimSun" w:cs="SimSun" w:hint="eastAsia"/>
                <w:sz w:val="16"/>
                <w:szCs w:val="16"/>
                <w:lang w:eastAsia="zh-CN"/>
              </w:rPr>
              <w:t>待定</w:t>
            </w:r>
          </w:p>
        </w:tc>
        <w:tc>
          <w:tcPr>
            <w:tcW w:w="1653" w:type="dxa"/>
            <w:gridSpan w:val="4"/>
            <w:tcBorders>
              <w:top w:val="nil"/>
              <w:left w:val="nil"/>
              <w:bottom w:val="single" w:sz="4" w:space="0" w:color="auto"/>
              <w:right w:val="nil"/>
            </w:tcBorders>
            <w:shd w:val="clear" w:color="auto" w:fill="auto"/>
            <w:tcMar>
              <w:top w:w="110" w:type="dxa"/>
            </w:tcMar>
          </w:tcPr>
          <w:p w:rsidR="000507D6" w:rsidRPr="008B0367" w:rsidRDefault="000507D6" w:rsidP="000507D6">
            <w:pPr>
              <w:pStyle w:val="Default"/>
              <w:rPr>
                <w:rFonts w:eastAsia="SimSun"/>
                <w:color w:val="002060"/>
                <w:sz w:val="16"/>
                <w:szCs w:val="16"/>
                <w:lang w:eastAsia="zh-CN"/>
              </w:rPr>
            </w:pPr>
            <w:r w:rsidRPr="008B0367">
              <w:rPr>
                <w:rFonts w:ascii="KaiTi" w:eastAsia="KaiTi" w:hAnsi="KaiTi" w:hint="eastAsia"/>
                <w:i/>
                <w:iCs/>
                <w:color w:val="002060"/>
                <w:sz w:val="16"/>
                <w:szCs w:val="16"/>
                <w:lang w:eastAsia="zh-CN"/>
              </w:rPr>
              <w:t>明确目标：</w:t>
            </w:r>
            <w:r w:rsidRPr="008B0367">
              <w:rPr>
                <w:rFonts w:eastAsia="SimSun" w:hint="eastAsia"/>
                <w:color w:val="002060"/>
                <w:sz w:val="16"/>
                <w:szCs w:val="16"/>
                <w:lang w:eastAsia="zh-CN"/>
              </w:rPr>
              <w:t>3</w:t>
            </w:r>
          </w:p>
          <w:p w:rsidR="000507D6" w:rsidRPr="008B0367" w:rsidRDefault="000507D6" w:rsidP="000507D6">
            <w:pPr>
              <w:pStyle w:val="Default"/>
              <w:rPr>
                <w:rFonts w:eastAsia="Times New Roman"/>
                <w:color w:val="002060"/>
                <w:sz w:val="16"/>
                <w:szCs w:val="16"/>
                <w:lang w:eastAsia="zh-CN"/>
              </w:rPr>
            </w:pPr>
          </w:p>
          <w:p w:rsidR="000507D6" w:rsidRPr="008B0367" w:rsidRDefault="000507D6" w:rsidP="000507D6">
            <w:pPr>
              <w:rPr>
                <w:sz w:val="16"/>
                <w:szCs w:val="16"/>
                <w:lang w:eastAsia="zh-CN"/>
              </w:rPr>
            </w:pPr>
            <w:r w:rsidRPr="008B0367">
              <w:rPr>
                <w:rFonts w:ascii="KaiTi" w:eastAsia="KaiTi" w:hAnsi="KaiTi"/>
                <w:i/>
                <w:iCs/>
                <w:sz w:val="16"/>
                <w:szCs w:val="16"/>
                <w:lang w:eastAsia="zh-CN"/>
              </w:rPr>
              <w:t>2014/15</w:t>
            </w:r>
            <w:r w:rsidRPr="008B0367">
              <w:rPr>
                <w:rFonts w:ascii="KaiTi" w:eastAsia="KaiTi" w:hAnsi="KaiTi" w:cs="SimSun" w:hint="eastAsia"/>
                <w:i/>
                <w:iCs/>
                <w:sz w:val="16"/>
                <w:szCs w:val="16"/>
                <w:lang w:eastAsia="zh-CN"/>
              </w:rPr>
              <w:t>两年期原始目标：</w:t>
            </w:r>
            <w:r w:rsidRPr="008B0367">
              <w:rPr>
                <w:rFonts w:ascii="SimSun" w:hAnsi="SimSun" w:cs="SimSun" w:hint="eastAsia"/>
                <w:sz w:val="16"/>
                <w:szCs w:val="16"/>
                <w:lang w:eastAsia="zh-CN"/>
              </w:rPr>
              <w:t>待定</w:t>
            </w:r>
          </w:p>
        </w:tc>
        <w:tc>
          <w:tcPr>
            <w:tcW w:w="2978" w:type="dxa"/>
            <w:gridSpan w:val="3"/>
            <w:tcBorders>
              <w:top w:val="nil"/>
              <w:left w:val="nil"/>
              <w:bottom w:val="single" w:sz="4" w:space="0" w:color="auto"/>
              <w:right w:val="nil"/>
            </w:tcBorders>
            <w:shd w:val="clear" w:color="auto" w:fill="FFFFFF"/>
            <w:tcMar>
              <w:top w:w="110" w:type="dxa"/>
            </w:tcMar>
          </w:tcPr>
          <w:p w:rsidR="000507D6" w:rsidRPr="008B0367" w:rsidRDefault="000507D6" w:rsidP="000507D6">
            <w:pPr>
              <w:rPr>
                <w:rFonts w:ascii="SimSun" w:eastAsia="SimSun" w:hAnsi="SimSun"/>
                <w:sz w:val="16"/>
                <w:szCs w:val="16"/>
                <w:lang w:eastAsia="zh-CN"/>
              </w:rPr>
            </w:pPr>
            <w:r w:rsidRPr="008B0367">
              <w:rPr>
                <w:rFonts w:ascii="SimSun" w:eastAsia="SimSun" w:hAnsi="SimSun" w:hint="eastAsia"/>
                <w:sz w:val="16"/>
                <w:szCs w:val="16"/>
                <w:lang w:eastAsia="zh-CN"/>
              </w:rPr>
              <w:t>总平均值：2.9</w:t>
            </w:r>
          </w:p>
          <w:p w:rsidR="000507D6" w:rsidRPr="008B0367" w:rsidRDefault="000507D6" w:rsidP="002E5F3E">
            <w:pPr>
              <w:pStyle w:val="11"/>
              <w:numPr>
                <w:ilvl w:val="0"/>
                <w:numId w:val="20"/>
              </w:numPr>
              <w:rPr>
                <w:rFonts w:ascii="SimSun" w:eastAsia="SimSun" w:hAnsi="SimSun"/>
                <w:color w:val="000000"/>
                <w:sz w:val="16"/>
                <w:szCs w:val="16"/>
              </w:rPr>
            </w:pPr>
            <w:r w:rsidRPr="008B0367">
              <w:rPr>
                <w:rFonts w:ascii="SimSun" w:eastAsia="SimSun" w:hAnsi="SimSun" w:hint="eastAsia"/>
                <w:color w:val="000000"/>
                <w:sz w:val="16"/>
                <w:szCs w:val="16"/>
                <w:lang w:eastAsia="zh-CN"/>
              </w:rPr>
              <w:t>非洲：</w:t>
            </w:r>
            <w:r w:rsidRPr="008B0367">
              <w:rPr>
                <w:rFonts w:ascii="SimSun" w:eastAsia="SimSun" w:hAnsi="SimSun"/>
                <w:color w:val="000000"/>
                <w:sz w:val="16"/>
                <w:szCs w:val="16"/>
              </w:rPr>
              <w:t>3</w:t>
            </w:r>
          </w:p>
          <w:p w:rsidR="000507D6" w:rsidRPr="008B0367" w:rsidRDefault="000507D6" w:rsidP="002E5F3E">
            <w:pPr>
              <w:pStyle w:val="11"/>
              <w:numPr>
                <w:ilvl w:val="0"/>
                <w:numId w:val="20"/>
              </w:numPr>
              <w:rPr>
                <w:rFonts w:ascii="SimSun" w:eastAsia="SimSun" w:hAnsi="SimSun"/>
                <w:color w:val="000000"/>
                <w:sz w:val="16"/>
                <w:szCs w:val="16"/>
              </w:rPr>
            </w:pPr>
            <w:r w:rsidRPr="008B0367">
              <w:rPr>
                <w:rFonts w:ascii="SimSun" w:eastAsia="SimSun" w:hAnsi="SimSun" w:hint="eastAsia"/>
                <w:color w:val="000000"/>
                <w:sz w:val="16"/>
                <w:szCs w:val="16"/>
                <w:lang w:eastAsia="zh-CN"/>
              </w:rPr>
              <w:t>阿拉伯：</w:t>
            </w:r>
            <w:r w:rsidRPr="008B0367">
              <w:rPr>
                <w:rFonts w:ascii="SimSun" w:eastAsia="SimSun" w:hAnsi="SimSun"/>
                <w:color w:val="000000"/>
                <w:sz w:val="16"/>
                <w:szCs w:val="16"/>
              </w:rPr>
              <w:t>2.7</w:t>
            </w:r>
          </w:p>
          <w:p w:rsidR="000507D6" w:rsidRPr="008B0367" w:rsidRDefault="000507D6" w:rsidP="002E5F3E">
            <w:pPr>
              <w:pStyle w:val="11"/>
              <w:numPr>
                <w:ilvl w:val="0"/>
                <w:numId w:val="20"/>
              </w:numPr>
              <w:rPr>
                <w:rFonts w:ascii="SimSun" w:eastAsia="SimSun" w:hAnsi="SimSun"/>
                <w:color w:val="000000"/>
                <w:sz w:val="16"/>
                <w:szCs w:val="16"/>
              </w:rPr>
            </w:pPr>
            <w:r w:rsidRPr="008B0367">
              <w:rPr>
                <w:rFonts w:ascii="SimSun" w:eastAsia="SimSun" w:hAnsi="SimSun" w:hint="eastAsia"/>
                <w:color w:val="000000"/>
                <w:sz w:val="16"/>
                <w:szCs w:val="16"/>
                <w:lang w:eastAsia="zh-CN"/>
              </w:rPr>
              <w:t>亚洲和太平洋：</w:t>
            </w:r>
            <w:r w:rsidRPr="008B0367">
              <w:rPr>
                <w:rFonts w:ascii="SimSun" w:eastAsia="SimSun" w:hAnsi="SimSun"/>
                <w:color w:val="000000"/>
                <w:sz w:val="16"/>
                <w:szCs w:val="16"/>
              </w:rPr>
              <w:t>2.7</w:t>
            </w:r>
          </w:p>
          <w:p w:rsidR="000507D6" w:rsidRPr="008B0367" w:rsidRDefault="000507D6" w:rsidP="002E5F3E">
            <w:pPr>
              <w:pStyle w:val="11"/>
              <w:numPr>
                <w:ilvl w:val="0"/>
                <w:numId w:val="20"/>
              </w:numPr>
              <w:rPr>
                <w:rFonts w:ascii="SimSun" w:eastAsia="SimSun" w:hAnsi="SimSun"/>
                <w:color w:val="000000"/>
                <w:sz w:val="16"/>
                <w:szCs w:val="16"/>
              </w:rPr>
            </w:pPr>
            <w:r w:rsidRPr="008B0367">
              <w:rPr>
                <w:rFonts w:ascii="SimSun" w:eastAsia="SimSun" w:hAnsi="SimSun" w:hint="eastAsia"/>
                <w:color w:val="000000"/>
                <w:sz w:val="16"/>
                <w:szCs w:val="16"/>
                <w:lang w:eastAsia="zh-CN"/>
              </w:rPr>
              <w:t>拉丁美洲和加勒比：3.1</w:t>
            </w:r>
          </w:p>
          <w:p w:rsidR="000507D6" w:rsidRPr="008B0367" w:rsidRDefault="000507D6" w:rsidP="000507D6">
            <w:pPr>
              <w:rPr>
                <w:rFonts w:eastAsia="SimSun"/>
                <w:sz w:val="16"/>
                <w:szCs w:val="16"/>
                <w:lang w:eastAsia="zh-CN"/>
              </w:rPr>
            </w:pPr>
          </w:p>
        </w:tc>
        <w:tc>
          <w:tcPr>
            <w:tcW w:w="945" w:type="dxa"/>
            <w:tcBorders>
              <w:top w:val="nil"/>
              <w:left w:val="nil"/>
              <w:bottom w:val="single" w:sz="4" w:space="0" w:color="auto"/>
              <w:right w:val="single" w:sz="4" w:space="0" w:color="auto"/>
            </w:tcBorders>
            <w:tcMar>
              <w:top w:w="110" w:type="dxa"/>
            </w:tcMar>
          </w:tcPr>
          <w:p w:rsidR="000507D6" w:rsidRPr="008B0367" w:rsidRDefault="000507D6" w:rsidP="000507D6">
            <w:pPr>
              <w:keepNext/>
              <w:keepLines/>
              <w:jc w:val="center"/>
              <w:rPr>
                <w:rFonts w:ascii="SimHei" w:eastAsia="SimHei"/>
                <w:bCs/>
                <w:color w:val="00B050"/>
                <w:sz w:val="16"/>
                <w:szCs w:val="16"/>
              </w:rPr>
            </w:pPr>
            <w:r w:rsidRPr="008B0367">
              <w:rPr>
                <w:rStyle w:val="Style5"/>
                <w:rFonts w:ascii="SimHei" w:eastAsia="SimHei" w:hAnsi="SimSun" w:cs="SimSun" w:hint="eastAsia"/>
                <w:color w:val="00B050"/>
                <w:sz w:val="16"/>
                <w:szCs w:val="16"/>
                <w:lang w:eastAsia="zh-CN"/>
              </w:rPr>
              <w:t>符合预期</w:t>
            </w:r>
          </w:p>
        </w:tc>
      </w:tr>
    </w:tbl>
    <w:p w:rsidR="000507D6" w:rsidRPr="00BE38B6" w:rsidRDefault="008F734D" w:rsidP="000507D6">
      <w:pPr>
        <w:keepNext/>
        <w:spacing w:beforeLines="100" w:before="240" w:afterLines="50" w:after="120" w:line="340" w:lineRule="atLeast"/>
        <w:rPr>
          <w:rFonts w:ascii="SimSun" w:eastAsia="SimSun" w:hAnsi="SimSun"/>
          <w:b/>
          <w:bCs/>
          <w:sz w:val="21"/>
          <w:szCs w:val="22"/>
          <w:lang w:eastAsia="zh-CN"/>
        </w:rPr>
      </w:pPr>
      <w:r>
        <w:rPr>
          <w:rFonts w:ascii="SimSun" w:eastAsia="SimSun" w:hAnsi="SimSun" w:hint="eastAsia"/>
          <w:b/>
          <w:bCs/>
          <w:sz w:val="21"/>
          <w:szCs w:val="22"/>
          <w:lang w:eastAsia="zh-CN"/>
        </w:rPr>
        <w:t>资源利用情况</w:t>
      </w:r>
    </w:p>
    <w:p w:rsidR="000507D6" w:rsidRPr="004F28B3" w:rsidRDefault="000507D6"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color w:val="000000"/>
          <w:sz w:val="21"/>
          <w:szCs w:val="21"/>
          <w:lang w:eastAsia="zh-CN"/>
        </w:rPr>
        <w:t>预算和实际支出(按成果开列)</w:t>
      </w:r>
    </w:p>
    <w:p w:rsidR="000507D6" w:rsidRPr="007416F1" w:rsidRDefault="000507D6" w:rsidP="004F28B3">
      <w:pPr>
        <w:pStyle w:val="af2"/>
        <w:keepNext/>
        <w:spacing w:before="0" w:beforeAutospacing="0" w:afterLines="50" w:after="120" w:afterAutospacing="0" w:line="340" w:lineRule="atLeast"/>
        <w:jc w:val="center"/>
        <w:rPr>
          <w:rFonts w:ascii="KaiTi" w:eastAsia="KaiTi" w:hAnsi="KaiTi"/>
          <w:i/>
          <w:iCs/>
          <w:color w:val="000000"/>
          <w:sz w:val="21"/>
          <w:szCs w:val="20"/>
        </w:rPr>
      </w:pPr>
      <w:r w:rsidRPr="007416F1">
        <w:rPr>
          <w:rFonts w:ascii="KaiTi" w:eastAsia="KaiTi" w:hAnsi="KaiTi"/>
          <w:i/>
          <w:iCs/>
          <w:color w:val="000000"/>
          <w:sz w:val="21"/>
          <w:szCs w:val="21"/>
          <w:lang w:eastAsia="zh-CN"/>
        </w:rPr>
        <w:t>(单位：千瑞郎)</w:t>
      </w:r>
    </w:p>
    <w:p w:rsidR="000507D6" w:rsidRPr="003173CE" w:rsidRDefault="000C7F08" w:rsidP="001A4769">
      <w:pPr>
        <w:jc w:val="center"/>
        <w:rPr>
          <w:rFonts w:ascii="SimSun" w:eastAsia="SimSun" w:hAnsi="SimSun"/>
          <w:bCs/>
          <w:sz w:val="21"/>
        </w:rPr>
      </w:pPr>
      <w:r w:rsidRPr="003173CE">
        <w:rPr>
          <w:rFonts w:ascii="SimSun" w:eastAsia="SimSun" w:hAnsi="SimSun"/>
          <w:noProof/>
          <w:sz w:val="21"/>
          <w:lang w:eastAsia="zh-CN"/>
        </w:rPr>
        <w:drawing>
          <wp:inline distT="0" distB="0" distL="0" distR="0" wp14:anchorId="43DD94CC" wp14:editId="26A22CF4">
            <wp:extent cx="5759450" cy="3841750"/>
            <wp:effectExtent l="0" t="0" r="0" b="6350"/>
            <wp:docPr id="523" name="图片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59450" cy="3841750"/>
                    </a:xfrm>
                    <a:prstGeom prst="rect">
                      <a:avLst/>
                    </a:prstGeom>
                    <a:noFill/>
                    <a:ln>
                      <a:noFill/>
                    </a:ln>
                  </pic:spPr>
                </pic:pic>
              </a:graphicData>
            </a:graphic>
          </wp:inline>
        </w:drawing>
      </w:r>
    </w:p>
    <w:p w:rsidR="000507D6" w:rsidRPr="004F28B3" w:rsidRDefault="000507D6"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color w:val="000000"/>
          <w:sz w:val="21"/>
          <w:szCs w:val="21"/>
          <w:lang w:eastAsia="zh-CN"/>
        </w:rPr>
        <w:t>预算和实际支出(人事和非人事)</w:t>
      </w:r>
    </w:p>
    <w:p w:rsidR="000507D6" w:rsidRPr="007416F1" w:rsidRDefault="000507D6" w:rsidP="004F28B3">
      <w:pPr>
        <w:pStyle w:val="af2"/>
        <w:keepNext/>
        <w:spacing w:before="0" w:beforeAutospacing="0" w:afterLines="50" w:after="120" w:afterAutospacing="0" w:line="340" w:lineRule="atLeast"/>
        <w:jc w:val="center"/>
        <w:rPr>
          <w:rFonts w:ascii="KaiTi" w:eastAsia="KaiTi" w:hAnsi="KaiTi"/>
          <w:i/>
          <w:iCs/>
          <w:color w:val="000000"/>
          <w:sz w:val="21"/>
          <w:szCs w:val="20"/>
        </w:rPr>
      </w:pPr>
      <w:r w:rsidRPr="007416F1">
        <w:rPr>
          <w:rFonts w:ascii="KaiTi" w:eastAsia="KaiTi" w:hAnsi="KaiTi"/>
          <w:i/>
          <w:iCs/>
          <w:color w:val="000000"/>
          <w:sz w:val="21"/>
          <w:szCs w:val="21"/>
          <w:lang w:eastAsia="zh-CN"/>
        </w:rPr>
        <w:t>(单位：千瑞郎)</w:t>
      </w:r>
    </w:p>
    <w:p w:rsidR="000507D6" w:rsidRPr="003173CE" w:rsidRDefault="00EB6EFB" w:rsidP="000507D6">
      <w:pPr>
        <w:jc w:val="center"/>
        <w:rPr>
          <w:rFonts w:ascii="SimSun" w:eastAsia="SimSun" w:hAnsi="SimSun"/>
          <w:bCs/>
          <w:sz w:val="21"/>
        </w:rPr>
      </w:pPr>
      <w:r w:rsidRPr="003173CE">
        <w:rPr>
          <w:rFonts w:ascii="SimSun" w:eastAsia="SimSun" w:hAnsi="SimSun"/>
          <w:noProof/>
          <w:sz w:val="21"/>
          <w:lang w:eastAsia="zh-CN"/>
        </w:rPr>
        <w:drawing>
          <wp:inline distT="0" distB="0" distL="0" distR="0" wp14:anchorId="36A35420" wp14:editId="32DF0E0B">
            <wp:extent cx="5940425" cy="1291325"/>
            <wp:effectExtent l="0" t="0" r="3175" b="44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940425" cy="1291325"/>
                    </a:xfrm>
                    <a:prstGeom prst="rect">
                      <a:avLst/>
                    </a:prstGeom>
                    <a:noFill/>
                    <a:ln>
                      <a:noFill/>
                    </a:ln>
                  </pic:spPr>
                </pic:pic>
              </a:graphicData>
            </a:graphic>
          </wp:inline>
        </w:drawing>
      </w:r>
    </w:p>
    <w:p w:rsidR="000507D6" w:rsidRDefault="000507D6" w:rsidP="001A4769">
      <w:pPr>
        <w:autoSpaceDE w:val="0"/>
        <w:autoSpaceDN w:val="0"/>
        <w:rPr>
          <w:rFonts w:ascii="KaiTi" w:eastAsia="KaiTi" w:hAnsi="KaiTi"/>
          <w:i/>
          <w:sz w:val="16"/>
          <w:szCs w:val="16"/>
          <w:lang w:eastAsia="zh-CN"/>
        </w:rPr>
      </w:pPr>
      <w:r w:rsidRPr="007416F1">
        <w:rPr>
          <w:rFonts w:ascii="KaiTi" w:eastAsia="KaiTi" w:hAnsi="KaiTi" w:hint="eastAsia"/>
          <w:i/>
          <w:sz w:val="16"/>
          <w:szCs w:val="16"/>
          <w:lang w:eastAsia="zh-CN"/>
        </w:rPr>
        <w:t>注：</w:t>
      </w:r>
      <w:r w:rsidRPr="007416F1">
        <w:rPr>
          <w:rFonts w:ascii="KaiTi" w:eastAsia="KaiTi" w:hAnsi="KaiTi"/>
          <w:i/>
          <w:sz w:val="16"/>
          <w:szCs w:val="16"/>
          <w:lang w:eastAsia="zh-CN"/>
        </w:rPr>
        <w:t>2014/15</w:t>
      </w:r>
      <w:r w:rsidRPr="007416F1">
        <w:rPr>
          <w:rFonts w:ascii="KaiTi" w:eastAsia="KaiTi" w:hAnsi="KaiTi" w:hint="eastAsia"/>
          <w:i/>
          <w:sz w:val="16"/>
          <w:szCs w:val="16"/>
          <w:lang w:eastAsia="zh-CN"/>
        </w:rPr>
        <w:t>年调剂使用后预算反映了2015年3月31日</w:t>
      </w:r>
      <w:r w:rsidRPr="007416F1">
        <w:rPr>
          <w:rFonts w:ascii="KaiTi" w:eastAsia="KaiTi" w:hAnsi="KaiTi"/>
          <w:i/>
          <w:sz w:val="16"/>
          <w:szCs w:val="16"/>
          <w:lang w:eastAsia="zh-CN"/>
        </w:rPr>
        <w:t>根据《财务条例》5.5</w:t>
      </w:r>
      <w:r w:rsidRPr="007416F1">
        <w:rPr>
          <w:rFonts w:ascii="KaiTi" w:eastAsia="KaiTi" w:hAnsi="KaiTi" w:hint="eastAsia"/>
          <w:i/>
          <w:sz w:val="16"/>
          <w:szCs w:val="16"/>
          <w:lang w:eastAsia="zh-CN"/>
        </w:rPr>
        <w:t>针对</w:t>
      </w:r>
      <w:r w:rsidRPr="007416F1">
        <w:rPr>
          <w:rFonts w:ascii="KaiTi" w:eastAsia="KaiTi" w:hAnsi="KaiTi"/>
          <w:i/>
          <w:sz w:val="16"/>
          <w:szCs w:val="16"/>
          <w:lang w:eastAsia="zh-CN"/>
        </w:rPr>
        <w:t>2014/15</w:t>
      </w:r>
      <w:r w:rsidRPr="007416F1">
        <w:rPr>
          <w:rFonts w:ascii="KaiTi" w:eastAsia="KaiTi" w:hAnsi="KaiTi" w:hint="eastAsia"/>
          <w:i/>
          <w:sz w:val="16"/>
          <w:szCs w:val="16"/>
          <w:lang w:eastAsia="zh-CN"/>
        </w:rPr>
        <w:t>两年期需求做出的调整。</w:t>
      </w:r>
    </w:p>
    <w:p w:rsidR="001A4769" w:rsidRPr="003173CE" w:rsidRDefault="001A4769" w:rsidP="001A4769">
      <w:pPr>
        <w:autoSpaceDE w:val="0"/>
        <w:autoSpaceDN w:val="0"/>
        <w:rPr>
          <w:rFonts w:ascii="SimSun" w:eastAsia="SimSun" w:hAnsi="SimSun"/>
          <w:sz w:val="21"/>
          <w:szCs w:val="16"/>
          <w:lang w:eastAsia="zh-CN"/>
        </w:rPr>
      </w:pPr>
    </w:p>
    <w:p w:rsidR="000507D6" w:rsidRPr="003173CE" w:rsidRDefault="000507D6" w:rsidP="00AE5300">
      <w:pPr>
        <w:keepNext/>
        <w:overflowPunct w:val="0"/>
        <w:spacing w:afterLines="50" w:after="120" w:line="340" w:lineRule="atLeast"/>
        <w:rPr>
          <w:rFonts w:ascii="SimSun" w:eastAsia="SimSun" w:hAnsi="SimSun"/>
          <w:sz w:val="21"/>
          <w:u w:val="single"/>
        </w:rPr>
      </w:pPr>
      <w:r w:rsidRPr="003173CE">
        <w:rPr>
          <w:rFonts w:ascii="SimSun" w:eastAsia="SimSun" w:hAnsi="SimSun"/>
          <w:sz w:val="21"/>
        </w:rPr>
        <w:t>A.</w:t>
      </w:r>
      <w:r w:rsidRPr="003173CE">
        <w:rPr>
          <w:rFonts w:ascii="SimSun" w:eastAsia="SimSun" w:hAnsi="SimSun"/>
          <w:sz w:val="21"/>
        </w:rPr>
        <w:tab/>
      </w:r>
      <w:r w:rsidRPr="003173CE">
        <w:rPr>
          <w:rFonts w:ascii="SimSun" w:hAnsi="SimSun"/>
          <w:sz w:val="21"/>
          <w:szCs w:val="21"/>
          <w:u w:val="single"/>
          <w:lang w:eastAsia="zh-CN"/>
        </w:rPr>
        <w:t>2014/15年调剂使用后预算</w:t>
      </w:r>
    </w:p>
    <w:p w:rsidR="000507D6" w:rsidRPr="00AE669B" w:rsidRDefault="000507D6" w:rsidP="002E5F3E">
      <w:pPr>
        <w:pStyle w:val="12"/>
        <w:numPr>
          <w:ilvl w:val="0"/>
          <w:numId w:val="22"/>
        </w:numPr>
        <w:spacing w:afterLines="50" w:after="120" w:line="340" w:lineRule="atLeast"/>
        <w:ind w:left="0" w:firstLine="0"/>
        <w:jc w:val="both"/>
        <w:rPr>
          <w:rFonts w:ascii="SimSun" w:hAnsi="SimSun"/>
          <w:sz w:val="21"/>
          <w:szCs w:val="21"/>
          <w:lang w:eastAsia="zh-CN"/>
        </w:rPr>
      </w:pPr>
      <w:r w:rsidRPr="00AE669B">
        <w:rPr>
          <w:rFonts w:ascii="SimSun" w:hAnsi="SimSun" w:hint="eastAsia"/>
          <w:sz w:val="21"/>
          <w:szCs w:val="21"/>
          <w:lang w:eastAsia="zh-CN"/>
        </w:rPr>
        <w:t>预期成果之间的资源转移反映了更加关注促进和协调：</w:t>
      </w:r>
      <w:r w:rsidRPr="00AE669B">
        <w:rPr>
          <w:rFonts w:ascii="SimSun" w:hAnsi="SimSun"/>
          <w:sz w:val="21"/>
          <w:szCs w:val="21"/>
          <w:lang w:eastAsia="zh-CN"/>
        </w:rPr>
        <w:t>(i)</w:t>
      </w:r>
      <w:r w:rsidRPr="00AE669B">
        <w:rPr>
          <w:rFonts w:ascii="SimSun" w:hAnsi="SimSun" w:hint="eastAsia"/>
          <w:sz w:val="21"/>
          <w:szCs w:val="21"/>
          <w:lang w:eastAsia="zh-CN"/>
        </w:rPr>
        <w:t>WIPO在专利、商标、工业品外观设计和版权领域的立法建议活动(反映在预期</w:t>
      </w:r>
      <w:r w:rsidRPr="00D02C07">
        <w:rPr>
          <w:rFonts w:ascii="SimSun" w:hAnsi="SimSun" w:cs="SimSun" w:hint="eastAsia"/>
          <w:color w:val="000000"/>
          <w:sz w:val="21"/>
          <w:szCs w:val="21"/>
          <w:lang w:eastAsia="zh-CN"/>
        </w:rPr>
        <w:t>成果</w:t>
      </w:r>
      <w:r w:rsidR="008B0367">
        <w:rPr>
          <w:rFonts w:ascii="SimSun" w:hAnsi="SimSun"/>
          <w:sz w:val="21"/>
          <w:szCs w:val="21"/>
          <w:lang w:eastAsia="zh-CN"/>
        </w:rPr>
        <w:t>一.</w:t>
      </w:r>
      <w:r w:rsidRPr="00AE669B">
        <w:rPr>
          <w:rFonts w:ascii="SimSun" w:hAnsi="SimSun"/>
          <w:sz w:val="21"/>
          <w:szCs w:val="21"/>
          <w:lang w:eastAsia="zh-CN"/>
        </w:rPr>
        <w:t>2</w:t>
      </w:r>
      <w:r w:rsidRPr="00AE669B">
        <w:rPr>
          <w:rFonts w:ascii="SimSun" w:hAnsi="SimSun" w:hint="eastAsia"/>
          <w:sz w:val="21"/>
          <w:szCs w:val="21"/>
          <w:lang w:eastAsia="zh-CN"/>
        </w:rPr>
        <w:t>项下)；</w:t>
      </w:r>
      <w:r w:rsidRPr="00AE669B">
        <w:rPr>
          <w:rFonts w:ascii="SimSun" w:hAnsi="SimSun"/>
          <w:sz w:val="21"/>
          <w:szCs w:val="21"/>
          <w:lang w:eastAsia="zh-CN"/>
        </w:rPr>
        <w:t>(ii)</w:t>
      </w:r>
      <w:r w:rsidRPr="00AE669B">
        <w:rPr>
          <w:rFonts w:ascii="SimSun" w:hAnsi="SimSun" w:hint="eastAsia"/>
          <w:sz w:val="21"/>
          <w:szCs w:val="21"/>
          <w:lang w:eastAsia="zh-CN"/>
        </w:rPr>
        <w:t>WIPO通过日益增多的可持续性国家</w:t>
      </w:r>
      <w:r w:rsidRPr="00AE669B">
        <w:rPr>
          <w:rFonts w:ascii="SimSun" w:hAnsi="SimSun"/>
          <w:sz w:val="21"/>
          <w:szCs w:val="21"/>
          <w:lang w:eastAsia="zh-CN"/>
        </w:rPr>
        <w:t>TISC</w:t>
      </w:r>
      <w:r w:rsidRPr="00AE669B">
        <w:rPr>
          <w:rFonts w:ascii="SimSun" w:hAnsi="SimSun" w:hint="eastAsia"/>
          <w:sz w:val="21"/>
          <w:szCs w:val="21"/>
          <w:lang w:eastAsia="zh-CN"/>
        </w:rPr>
        <w:t>网络，获取和利用知识产权信息的活动(反映在预期成果</w:t>
      </w:r>
      <w:r w:rsidR="003173CE">
        <w:rPr>
          <w:rFonts w:ascii="SimSun" w:hAnsi="SimSun"/>
          <w:sz w:val="21"/>
          <w:szCs w:val="21"/>
          <w:lang w:eastAsia="zh-CN"/>
        </w:rPr>
        <w:t>四</w:t>
      </w:r>
      <w:r w:rsidRPr="00AE669B">
        <w:rPr>
          <w:rFonts w:ascii="SimSun" w:hAnsi="SimSun"/>
          <w:sz w:val="21"/>
          <w:szCs w:val="21"/>
          <w:lang w:eastAsia="zh-CN"/>
        </w:rPr>
        <w:t>.2</w:t>
      </w:r>
      <w:r w:rsidRPr="00AE669B">
        <w:rPr>
          <w:rFonts w:ascii="SimSun" w:hAnsi="SimSun" w:hint="eastAsia"/>
          <w:sz w:val="21"/>
          <w:szCs w:val="21"/>
          <w:lang w:eastAsia="zh-CN"/>
        </w:rPr>
        <w:t>项下)，以及</w:t>
      </w:r>
      <w:r w:rsidRPr="00AE669B">
        <w:rPr>
          <w:rFonts w:ascii="SimSun" w:hAnsi="SimSun"/>
          <w:sz w:val="21"/>
          <w:szCs w:val="21"/>
          <w:lang w:eastAsia="zh-CN"/>
        </w:rPr>
        <w:t>(iii)</w:t>
      </w:r>
      <w:r w:rsidRPr="00AE669B">
        <w:rPr>
          <w:rFonts w:ascii="SimSun" w:hAnsi="SimSun" w:hint="eastAsia"/>
          <w:sz w:val="21"/>
          <w:szCs w:val="21"/>
          <w:lang w:eastAsia="zh-CN"/>
        </w:rPr>
        <w:t>努力帮助各知识产权局和其他知识产权机构开发其技术和知识基础设施</w:t>
      </w:r>
      <w:r w:rsidRPr="00AE669B">
        <w:rPr>
          <w:rFonts w:ascii="SimSun" w:hAnsi="SimSun"/>
          <w:sz w:val="21"/>
          <w:szCs w:val="21"/>
          <w:lang w:eastAsia="zh-CN"/>
        </w:rPr>
        <w:t>(</w:t>
      </w:r>
      <w:r w:rsidRPr="00AE669B">
        <w:rPr>
          <w:rFonts w:ascii="SimSun" w:hAnsi="SimSun" w:hint="eastAsia"/>
          <w:sz w:val="21"/>
          <w:szCs w:val="21"/>
          <w:lang w:eastAsia="zh-CN"/>
        </w:rPr>
        <w:t>反映在预期成果</w:t>
      </w:r>
      <w:r w:rsidR="003173CE">
        <w:rPr>
          <w:rFonts w:ascii="SimSun" w:hAnsi="SimSun"/>
          <w:sz w:val="21"/>
          <w:szCs w:val="21"/>
          <w:lang w:eastAsia="zh-CN"/>
        </w:rPr>
        <w:t>四</w:t>
      </w:r>
      <w:r w:rsidRPr="00AE669B">
        <w:rPr>
          <w:rFonts w:ascii="SimSun" w:hAnsi="SimSun"/>
          <w:sz w:val="21"/>
          <w:szCs w:val="21"/>
          <w:lang w:eastAsia="zh-CN"/>
        </w:rPr>
        <w:t>.</w:t>
      </w:r>
      <w:r w:rsidRPr="00AE669B">
        <w:rPr>
          <w:rFonts w:ascii="SimSun" w:hAnsi="SimSun" w:hint="eastAsia"/>
          <w:sz w:val="21"/>
          <w:szCs w:val="21"/>
          <w:lang w:eastAsia="zh-CN"/>
        </w:rPr>
        <w:t>4项下)。</w:t>
      </w:r>
    </w:p>
    <w:p w:rsidR="000507D6" w:rsidRPr="003173CE" w:rsidRDefault="000507D6" w:rsidP="00AE5300">
      <w:pPr>
        <w:keepNext/>
        <w:overflowPunct w:val="0"/>
        <w:spacing w:afterLines="50" w:after="120" w:line="340" w:lineRule="atLeast"/>
        <w:rPr>
          <w:rFonts w:ascii="SimSun" w:eastAsia="SimSun" w:hAnsi="SimSun"/>
          <w:sz w:val="21"/>
          <w:u w:val="single"/>
          <w:lang w:eastAsia="ko-KR"/>
        </w:rPr>
      </w:pPr>
      <w:r w:rsidRPr="003173CE">
        <w:rPr>
          <w:rFonts w:ascii="SimSun" w:eastAsia="SimSun" w:hAnsi="SimSun"/>
          <w:sz w:val="21"/>
        </w:rPr>
        <w:t>B.</w:t>
      </w:r>
      <w:r w:rsidRPr="003173CE">
        <w:rPr>
          <w:rFonts w:ascii="SimSun" w:eastAsia="SimSun" w:hAnsi="SimSun"/>
          <w:sz w:val="21"/>
        </w:rPr>
        <w:tab/>
      </w:r>
      <w:r w:rsidRPr="003173CE">
        <w:rPr>
          <w:rFonts w:ascii="SimSun" w:hAnsi="SimSun"/>
          <w:sz w:val="21"/>
          <w:szCs w:val="21"/>
          <w:u w:val="single"/>
          <w:lang w:eastAsia="zh-CN"/>
        </w:rPr>
        <w:t>2014/15年预算利用情况</w:t>
      </w:r>
    </w:p>
    <w:p w:rsidR="00F94D48" w:rsidRPr="002C2069" w:rsidRDefault="000507D6" w:rsidP="002E5F3E">
      <w:pPr>
        <w:pStyle w:val="12"/>
        <w:numPr>
          <w:ilvl w:val="0"/>
          <w:numId w:val="22"/>
        </w:numPr>
        <w:spacing w:afterLines="50" w:after="120" w:line="340" w:lineRule="atLeast"/>
        <w:ind w:left="0" w:firstLine="0"/>
        <w:jc w:val="both"/>
        <w:rPr>
          <w:rFonts w:ascii="SimSun" w:hAnsi="SimSun" w:cs="SimSun"/>
          <w:color w:val="434343"/>
          <w:sz w:val="21"/>
          <w:szCs w:val="21"/>
          <w:lang w:eastAsia="zh-CN"/>
        </w:rPr>
      </w:pPr>
      <w:r w:rsidRPr="002C2069">
        <w:rPr>
          <w:rFonts w:ascii="SimSun" w:hAnsi="SimSun" w:hint="eastAsia"/>
          <w:sz w:val="21"/>
          <w:szCs w:val="21"/>
          <w:lang w:eastAsia="zh-CN"/>
        </w:rPr>
        <w:t>非人事资源的利用率低于预期</w:t>
      </w:r>
      <w:r w:rsidRPr="002C2069">
        <w:rPr>
          <w:rFonts w:ascii="SimSun" w:hAnsi="SimSun" w:cs="SimSun" w:hint="eastAsia"/>
          <w:color w:val="000000"/>
          <w:sz w:val="21"/>
          <w:szCs w:val="21"/>
          <w:lang w:eastAsia="zh-CN"/>
        </w:rPr>
        <w:t>主要</w:t>
      </w:r>
      <w:r w:rsidRPr="002C2069">
        <w:rPr>
          <w:rFonts w:ascii="SimSun" w:hAnsi="SimSun" w:hint="eastAsia"/>
          <w:sz w:val="21"/>
          <w:szCs w:val="21"/>
          <w:lang w:eastAsia="zh-CN"/>
        </w:rPr>
        <w:t>是因为：在成员国的要求下或根据联合国安全指南，</w:t>
      </w:r>
      <w:r w:rsidRPr="002C2069">
        <w:rPr>
          <w:rFonts w:ascii="SimSun" w:hAnsi="SimSun" w:cs="SimSun" w:hint="eastAsia"/>
          <w:color w:val="434343"/>
          <w:sz w:val="21"/>
          <w:szCs w:val="21"/>
          <w:lang w:eastAsia="zh-CN"/>
        </w:rPr>
        <w:t>推迟或取消了一些</w:t>
      </w:r>
      <w:r w:rsidRPr="002C2069">
        <w:rPr>
          <w:rFonts w:ascii="SimSun" w:hAnsi="SimSun" w:hint="eastAsia"/>
          <w:sz w:val="21"/>
          <w:szCs w:val="21"/>
          <w:lang w:eastAsia="zh-CN"/>
        </w:rPr>
        <w:t>原定事件/活动</w:t>
      </w:r>
      <w:r w:rsidRPr="002C2069">
        <w:rPr>
          <w:rFonts w:ascii="SimSun" w:hAnsi="SimSun" w:cs="SimSun" w:hint="eastAsia"/>
          <w:color w:val="434343"/>
          <w:sz w:val="21"/>
          <w:szCs w:val="21"/>
          <w:lang w:eastAsia="zh-CN"/>
        </w:rPr>
        <w:t>。</w:t>
      </w:r>
      <w:r w:rsidR="00F94D48" w:rsidRPr="002C2069">
        <w:rPr>
          <w:rFonts w:ascii="SimSun" w:hAnsi="SimSun" w:cs="SimSun"/>
          <w:color w:val="434343"/>
          <w:sz w:val="21"/>
          <w:szCs w:val="21"/>
          <w:lang w:eastAsia="zh-CN"/>
        </w:rPr>
        <w:br w:type="page"/>
      </w:r>
    </w:p>
    <w:p w:rsidR="00B11299"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62" w:name="_Toc422871048"/>
      <w:r w:rsidRPr="00741BCC">
        <w:rPr>
          <w:rFonts w:ascii="SimHei" w:eastAsia="SimHei" w:hAnsi="SimHei"/>
          <w:b w:val="0"/>
          <w:sz w:val="21"/>
          <w:lang w:eastAsia="zh-CN"/>
        </w:rPr>
        <w:t>计划</w:t>
      </w:r>
      <w:r w:rsidR="00B11299" w:rsidRPr="00741BCC">
        <w:rPr>
          <w:rFonts w:ascii="SimHei" w:eastAsia="SimHei" w:hAnsi="SimHei"/>
          <w:b w:val="0"/>
          <w:sz w:val="21"/>
          <w:lang w:eastAsia="zh-CN"/>
        </w:rPr>
        <w:t>10</w:t>
      </w:r>
      <w:r w:rsidR="00B11299" w:rsidRPr="00741BCC">
        <w:rPr>
          <w:rFonts w:ascii="SimHei" w:eastAsia="SimHei" w:hAnsi="SimHei"/>
          <w:b w:val="0"/>
          <w:sz w:val="21"/>
          <w:lang w:eastAsia="zh-CN"/>
        </w:rPr>
        <w:tab/>
      </w:r>
      <w:r w:rsidR="006B7F62" w:rsidRPr="00741BCC">
        <w:rPr>
          <w:rFonts w:ascii="SimHei" w:eastAsia="SimHei" w:hAnsi="SimHei" w:hint="eastAsia"/>
          <w:b w:val="0"/>
          <w:sz w:val="21"/>
          <w:lang w:eastAsia="zh-CN"/>
        </w:rPr>
        <w:t>与欧洲和亚洲部分国家的合作</w:t>
      </w:r>
      <w:bookmarkEnd w:id="62"/>
    </w:p>
    <w:p w:rsidR="00B11299" w:rsidRPr="00741BCC" w:rsidRDefault="007537A5" w:rsidP="00741BCC">
      <w:pPr>
        <w:tabs>
          <w:tab w:val="left" w:pos="1985"/>
        </w:tabs>
        <w:spacing w:afterLines="50" w:after="120" w:line="340" w:lineRule="atLeast"/>
        <w:rPr>
          <w:rFonts w:ascii="SimSun" w:eastAsia="SimSun" w:hAnsi="SimSun"/>
          <w:b/>
          <w:sz w:val="21"/>
          <w:szCs w:val="22"/>
          <w:lang w:eastAsia="zh-CN"/>
        </w:rPr>
      </w:pPr>
      <w:r w:rsidRPr="003173CE">
        <w:rPr>
          <w:rFonts w:ascii="SimSun" w:eastAsia="SimSun" w:hAnsi="SimSun"/>
          <w:b/>
          <w:sz w:val="21"/>
          <w:szCs w:val="22"/>
          <w:lang w:eastAsia="zh-CN"/>
        </w:rPr>
        <w:t>计划管理人</w:t>
      </w:r>
      <w:r w:rsidR="00B11299" w:rsidRPr="003173CE">
        <w:rPr>
          <w:rFonts w:ascii="SimSun" w:eastAsia="SimSun" w:hAnsi="SimSun"/>
          <w:b/>
          <w:sz w:val="21"/>
          <w:szCs w:val="22"/>
          <w:lang w:eastAsia="zh-CN"/>
        </w:rPr>
        <w:tab/>
      </w:r>
      <w:r w:rsidR="000507D6" w:rsidRPr="003173CE">
        <w:rPr>
          <w:rFonts w:ascii="SimSun" w:eastAsia="SimSun" w:hAnsi="SimSun"/>
          <w:b/>
          <w:sz w:val="21"/>
          <w:szCs w:val="22"/>
          <w:lang w:eastAsia="zh-CN"/>
        </w:rPr>
        <w:t>总干事</w:t>
      </w:r>
    </w:p>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2014年进展概述</w:t>
      </w:r>
    </w:p>
    <w:p w:rsidR="000507D6" w:rsidRPr="003173CE" w:rsidRDefault="000507D6" w:rsidP="002E5F3E">
      <w:pPr>
        <w:pStyle w:val="11"/>
        <w:numPr>
          <w:ilvl w:val="0"/>
          <w:numId w:val="53"/>
        </w:numPr>
        <w:spacing w:afterLines="50" w:after="120" w:line="340" w:lineRule="atLeast"/>
        <w:ind w:left="0" w:firstLine="0"/>
        <w:jc w:val="both"/>
        <w:rPr>
          <w:rFonts w:ascii="SimSun" w:eastAsia="SimSun" w:hAnsi="SimSun"/>
          <w:color w:val="000000"/>
          <w:sz w:val="21"/>
          <w:lang w:eastAsia="zh-CN"/>
        </w:rPr>
      </w:pPr>
      <w:r w:rsidRPr="00C2239C">
        <w:rPr>
          <w:rFonts w:ascii="SimSun" w:eastAsia="SimSun" w:hAnsi="SimSun" w:cs="SimSun" w:hint="eastAsia"/>
          <w:color w:val="000000"/>
          <w:sz w:val="21"/>
          <w:lang w:eastAsia="zh-CN"/>
        </w:rPr>
        <w:t>计划</w:t>
      </w:r>
      <w:r w:rsidRPr="003173CE">
        <w:rPr>
          <w:rFonts w:ascii="SimSun" w:eastAsia="SimSun" w:hAnsi="SimSun"/>
          <w:color w:val="000000"/>
          <w:sz w:val="21"/>
          <w:lang w:eastAsia="zh-CN"/>
        </w:rPr>
        <w:t>10</w:t>
      </w:r>
      <w:r w:rsidRPr="00C2239C">
        <w:rPr>
          <w:rFonts w:ascii="SimSun" w:eastAsia="SimSun" w:hAnsi="SimSun" w:cs="SimSun" w:hint="eastAsia"/>
          <w:color w:val="000000"/>
          <w:sz w:val="21"/>
          <w:lang w:eastAsia="zh-CN"/>
        </w:rPr>
        <w:t>继续发展并与相关部门合作协调在转型国家的国家合作活动的实施。为此，2014的工作重点为一项战略长期规划方案，以促进利用知识产权系统激发创新和创意，服务经济、社会和文化发展。</w:t>
      </w:r>
    </w:p>
    <w:p w:rsidR="000507D6" w:rsidRPr="003173CE" w:rsidRDefault="000507D6" w:rsidP="002E5F3E">
      <w:pPr>
        <w:pStyle w:val="12"/>
        <w:numPr>
          <w:ilvl w:val="0"/>
          <w:numId w:val="53"/>
        </w:numPr>
        <w:spacing w:afterLines="50" w:after="120" w:line="340" w:lineRule="atLeast"/>
        <w:ind w:left="0" w:firstLine="0"/>
        <w:jc w:val="both"/>
        <w:rPr>
          <w:rFonts w:ascii="SimSun" w:hAnsi="SimSun"/>
          <w:sz w:val="24"/>
          <w:lang w:eastAsia="zh-CN"/>
        </w:rPr>
      </w:pPr>
      <w:r w:rsidRPr="003173CE">
        <w:rPr>
          <w:rFonts w:ascii="SimSun" w:hAnsi="SimSun" w:hint="eastAsia"/>
          <w:color w:val="000000"/>
          <w:sz w:val="21"/>
          <w:lang w:eastAsia="zh-CN"/>
        </w:rPr>
        <w:t>提升长期和一揽子国家知识产权战略发展与落实的重要性并为其提供支持，以满足成员国的需求在2014年依然是优先事项。三个国家</w:t>
      </w:r>
      <w:r w:rsidR="003173CE">
        <w:rPr>
          <w:rFonts w:ascii="SimSun" w:hAnsi="SimSun" w:hint="eastAsia"/>
          <w:color w:val="000000"/>
          <w:sz w:val="21"/>
          <w:lang w:eastAsia="zh-CN"/>
        </w:rPr>
        <w:t>(</w:t>
      </w:r>
      <w:r w:rsidRPr="003173CE">
        <w:rPr>
          <w:rFonts w:ascii="SimSun" w:hAnsi="SimSun" w:hint="eastAsia"/>
          <w:color w:val="000000"/>
          <w:sz w:val="21"/>
          <w:lang w:eastAsia="zh-CN"/>
        </w:rPr>
        <w:t>斯洛文尼亚、塔吉克斯坦和土耳其</w:t>
      </w:r>
      <w:r w:rsidR="003173CE">
        <w:rPr>
          <w:rFonts w:ascii="SimSun" w:hAnsi="SimSun" w:hint="eastAsia"/>
          <w:color w:val="000000"/>
          <w:sz w:val="21"/>
          <w:lang w:eastAsia="zh-CN"/>
        </w:rPr>
        <w:t>)</w:t>
      </w:r>
      <w:r w:rsidRPr="003173CE">
        <w:rPr>
          <w:rFonts w:ascii="SimSun" w:hAnsi="SimSun" w:hint="eastAsia"/>
          <w:color w:val="000000"/>
          <w:sz w:val="21"/>
          <w:lang w:eastAsia="zh-CN"/>
        </w:rPr>
        <w:t>通过了知识产权相关战略，四个国家</w:t>
      </w:r>
      <w:r w:rsidR="003173CE">
        <w:rPr>
          <w:rFonts w:ascii="SimSun" w:hAnsi="SimSun" w:hint="eastAsia"/>
          <w:color w:val="000000"/>
          <w:sz w:val="21"/>
          <w:lang w:eastAsia="zh-CN"/>
        </w:rPr>
        <w:t>(</w:t>
      </w:r>
      <w:r w:rsidRPr="003173CE">
        <w:rPr>
          <w:rFonts w:ascii="SimSun" w:hAnsi="SimSun" w:hint="eastAsia"/>
          <w:color w:val="000000"/>
          <w:sz w:val="21"/>
          <w:lang w:eastAsia="zh-CN"/>
        </w:rPr>
        <w:t>保加利亚、波兰、土库曼斯坦和乌克兰</w:t>
      </w:r>
      <w:r w:rsidR="003173CE">
        <w:rPr>
          <w:rFonts w:ascii="SimSun" w:hAnsi="SimSun" w:hint="eastAsia"/>
          <w:color w:val="000000"/>
          <w:sz w:val="21"/>
          <w:lang w:eastAsia="zh-CN"/>
        </w:rPr>
        <w:t>)</w:t>
      </w:r>
      <w:r w:rsidRPr="003173CE">
        <w:rPr>
          <w:rFonts w:ascii="SimSun" w:hAnsi="SimSun" w:hint="eastAsia"/>
          <w:color w:val="000000"/>
          <w:sz w:val="21"/>
          <w:lang w:eastAsia="zh-CN"/>
        </w:rPr>
        <w:t>启动制定新的战略。此外，2014年本计划在三个国家</w:t>
      </w:r>
      <w:r w:rsidR="003173CE">
        <w:rPr>
          <w:rFonts w:ascii="SimSun" w:hAnsi="SimSun" w:hint="eastAsia"/>
          <w:color w:val="000000"/>
          <w:sz w:val="21"/>
          <w:lang w:eastAsia="zh-CN"/>
        </w:rPr>
        <w:t>(</w:t>
      </w:r>
      <w:r w:rsidRPr="003173CE">
        <w:rPr>
          <w:rFonts w:ascii="SimSun" w:hAnsi="SimSun" w:hint="eastAsia"/>
          <w:color w:val="000000"/>
          <w:sz w:val="21"/>
          <w:lang w:eastAsia="zh-CN"/>
        </w:rPr>
        <w:t>白俄罗斯、摩尔多瓦共和国和</w:t>
      </w:r>
      <w:r w:rsidRPr="00C2239C">
        <w:rPr>
          <w:rFonts w:ascii="SimSun" w:hAnsi="SimSun" w:cs="SimSun" w:hint="eastAsia"/>
          <w:color w:val="000000"/>
          <w:sz w:val="21"/>
          <w:lang w:eastAsia="zh-CN"/>
        </w:rPr>
        <w:t>塞尔维亚</w:t>
      </w:r>
      <w:r w:rsidR="003173CE">
        <w:rPr>
          <w:rFonts w:ascii="SimSun" w:hAnsi="SimSun" w:hint="eastAsia"/>
          <w:color w:val="000000"/>
          <w:sz w:val="21"/>
          <w:lang w:eastAsia="zh-CN"/>
        </w:rPr>
        <w:t>)</w:t>
      </w:r>
      <w:r w:rsidRPr="003173CE">
        <w:rPr>
          <w:rFonts w:ascii="SimSun" w:hAnsi="SimSun" w:hint="eastAsia"/>
          <w:color w:val="000000"/>
          <w:sz w:val="21"/>
          <w:lang w:eastAsia="zh-CN"/>
        </w:rPr>
        <w:t>开展了落实后评估，以评价落实知识产权战略的成果并从中汲取经验教训。</w:t>
      </w:r>
    </w:p>
    <w:p w:rsidR="000507D6" w:rsidRPr="003173CE" w:rsidRDefault="000507D6" w:rsidP="002E5F3E">
      <w:pPr>
        <w:pStyle w:val="12"/>
        <w:numPr>
          <w:ilvl w:val="0"/>
          <w:numId w:val="53"/>
        </w:numPr>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根据合作计划和国家知识产权战略，在WIPO包括</w:t>
      </w:r>
      <w:r w:rsidRPr="00C2239C">
        <w:rPr>
          <w:rFonts w:ascii="SimSun" w:hAnsi="SimSun" w:cs="SimSun" w:hint="eastAsia"/>
          <w:color w:val="000000"/>
          <w:sz w:val="21"/>
          <w:lang w:eastAsia="zh-CN"/>
        </w:rPr>
        <w:t>促进</w:t>
      </w:r>
      <w:r w:rsidRPr="003173CE">
        <w:rPr>
          <w:rFonts w:ascii="SimSun" w:hAnsi="SimSun" w:hint="eastAsia"/>
          <w:sz w:val="21"/>
          <w:lang w:eastAsia="zh-CN"/>
        </w:rPr>
        <w:t>活动在内的援助下，</w:t>
      </w:r>
      <w:r w:rsidR="002B6B1E">
        <w:rPr>
          <w:rFonts w:ascii="SimSun" w:hAnsi="SimSun" w:hint="eastAsia"/>
          <w:sz w:val="21"/>
          <w:lang w:eastAsia="zh-CN"/>
        </w:rPr>
        <w:t>五</w:t>
      </w:r>
      <w:r w:rsidRPr="003173CE">
        <w:rPr>
          <w:rFonts w:ascii="SimSun" w:hAnsi="SimSun" w:hint="eastAsia"/>
          <w:sz w:val="21"/>
          <w:lang w:eastAsia="zh-CN"/>
        </w:rPr>
        <w:t>个国家</w:t>
      </w:r>
      <w:r w:rsidR="003173CE">
        <w:rPr>
          <w:rFonts w:ascii="SimSun" w:hAnsi="SimSun" w:hint="eastAsia"/>
          <w:sz w:val="21"/>
          <w:lang w:eastAsia="zh-CN"/>
        </w:rPr>
        <w:t>(</w:t>
      </w:r>
      <w:r w:rsidRPr="003173CE">
        <w:rPr>
          <w:rFonts w:ascii="SimSun" w:hAnsi="SimSun" w:hint="eastAsia"/>
          <w:sz w:val="21"/>
          <w:lang w:eastAsia="zh-CN"/>
        </w:rPr>
        <w:t>哈萨克斯坦、立陶宛、黑山、摩尔多瓦共和国、塔吉克斯坦</w:t>
      </w:r>
      <w:r w:rsidR="003173CE">
        <w:rPr>
          <w:rFonts w:ascii="SimSun" w:hAnsi="SimSun" w:hint="eastAsia"/>
          <w:sz w:val="21"/>
          <w:lang w:eastAsia="zh-CN"/>
        </w:rPr>
        <w:t>)</w:t>
      </w:r>
      <w:r w:rsidRPr="003173CE">
        <w:rPr>
          <w:rFonts w:ascii="SimSun" w:hAnsi="SimSun" w:hint="eastAsia"/>
          <w:sz w:val="21"/>
          <w:lang w:eastAsia="zh-CN"/>
        </w:rPr>
        <w:t>修订了其国内知识产权立法。但是，由于经济政治形势变化，在某些国家的进展低于预期。根据本计划的风险缓解方案，与相关利益攸关者的紧密合作在全年都得以维系，同时，在制定和/或落实合作方案中采取灵活措施允许推迟某些活动并可密切监控形势。</w:t>
      </w:r>
    </w:p>
    <w:p w:rsidR="000507D6" w:rsidRPr="003173CE" w:rsidRDefault="000507D6" w:rsidP="002E5F3E">
      <w:pPr>
        <w:pStyle w:val="12"/>
        <w:numPr>
          <w:ilvl w:val="0"/>
          <w:numId w:val="53"/>
        </w:numPr>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为了支持大学制定知识产权政策，在爱沙尼亚、立陶宛、波兰、俄罗斯联邦、斯洛伐克和乌兹别克斯坦落实了有关项目和活动。在WIPO的援助下，俄罗斯联邦的一所大学和乌兹别克斯坦的一所大学在2014年制定了知识产权政策。此外，</w:t>
      </w:r>
      <w:smartTag w:uri="urn:schemas-microsoft-com:office:smarttags" w:element="chsdate">
        <w:smartTagPr>
          <w:attr w:name="Year" w:val="2014"/>
          <w:attr w:name="Month" w:val="10"/>
          <w:attr w:name="Day" w:val="1"/>
          <w:attr w:name="IsLunarDate" w:val="False"/>
          <w:attr w:name="IsROCDate" w:val="False"/>
        </w:smartTagPr>
        <w:r w:rsidRPr="003173CE">
          <w:rPr>
            <w:rFonts w:ascii="SimSun" w:hAnsi="SimSun" w:hint="eastAsia"/>
            <w:sz w:val="21"/>
            <w:lang w:eastAsia="zh-CN"/>
          </w:rPr>
          <w:t>2014年10月1日</w:t>
        </w:r>
      </w:smartTag>
      <w:r w:rsidRPr="003173CE">
        <w:rPr>
          <w:rFonts w:ascii="SimSun" w:hAnsi="SimSun" w:hint="eastAsia"/>
          <w:sz w:val="21"/>
          <w:lang w:eastAsia="zh-CN"/>
        </w:rPr>
        <w:t>，波兰通过了高等教育法，要求所有高等教育机构</w:t>
      </w:r>
      <w:r w:rsidR="003173CE">
        <w:rPr>
          <w:rFonts w:ascii="SimSun" w:hAnsi="SimSun" w:hint="eastAsia"/>
          <w:sz w:val="21"/>
          <w:lang w:eastAsia="zh-CN"/>
        </w:rPr>
        <w:t>(</w:t>
      </w:r>
      <w:r w:rsidRPr="003173CE">
        <w:rPr>
          <w:rFonts w:ascii="SimSun" w:hAnsi="SimSun" w:hint="eastAsia"/>
          <w:sz w:val="21"/>
          <w:lang w:eastAsia="zh-CN"/>
        </w:rPr>
        <w:t>120家公立机构和294家私立机构</w:t>
      </w:r>
      <w:r w:rsidR="003173CE">
        <w:rPr>
          <w:rFonts w:ascii="SimSun" w:hAnsi="SimSun" w:hint="eastAsia"/>
          <w:sz w:val="21"/>
          <w:lang w:eastAsia="zh-CN"/>
        </w:rPr>
        <w:t>)</w:t>
      </w:r>
      <w:r w:rsidRPr="003173CE">
        <w:rPr>
          <w:rFonts w:ascii="SimSun" w:hAnsi="SimSun" w:hint="eastAsia"/>
          <w:sz w:val="21"/>
          <w:lang w:eastAsia="zh-CN"/>
        </w:rPr>
        <w:t>在</w:t>
      </w:r>
      <w:smartTag w:uri="urn:schemas-microsoft-com:office:smarttags" w:element="chsdate">
        <w:smartTagPr>
          <w:attr w:name="Year" w:val="2015"/>
          <w:attr w:name="Month" w:val="3"/>
          <w:attr w:name="Day" w:val="31"/>
          <w:attr w:name="IsLunarDate" w:val="False"/>
          <w:attr w:name="IsROCDate" w:val="False"/>
        </w:smartTagPr>
        <w:r w:rsidRPr="003173CE">
          <w:rPr>
            <w:rFonts w:ascii="SimSun" w:hAnsi="SimSun" w:hint="eastAsia"/>
            <w:sz w:val="21"/>
            <w:lang w:eastAsia="zh-CN"/>
          </w:rPr>
          <w:t>2015年3月31日前</w:t>
        </w:r>
      </w:smartTag>
      <w:r w:rsidRPr="003173CE">
        <w:rPr>
          <w:rFonts w:ascii="SimSun" w:hAnsi="SimSun" w:hint="eastAsia"/>
          <w:sz w:val="21"/>
          <w:lang w:eastAsia="zh-CN"/>
        </w:rPr>
        <w:t>必须制定最新的知识产权政策。截至2014年底，148所大学已经制定了知识产权政策。</w:t>
      </w:r>
    </w:p>
    <w:p w:rsidR="000507D6" w:rsidRPr="003173CE" w:rsidRDefault="000507D6" w:rsidP="002E5F3E">
      <w:pPr>
        <w:pStyle w:val="12"/>
        <w:numPr>
          <w:ilvl w:val="0"/>
          <w:numId w:val="53"/>
        </w:numPr>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本计划继续支持转型国家进行国内人力资源能力建设和提升有效运用知识产权的意识和知识基础。2014年，超过3,400名专业人员和专家</w:t>
      </w:r>
      <w:r w:rsidRPr="00C2239C">
        <w:rPr>
          <w:rFonts w:ascii="SimSun" w:hAnsi="SimSun" w:cs="SimSun" w:hint="eastAsia"/>
          <w:color w:val="000000"/>
          <w:sz w:val="21"/>
          <w:lang w:eastAsia="zh-CN"/>
        </w:rPr>
        <w:t>接受</w:t>
      </w:r>
      <w:r w:rsidRPr="003173CE">
        <w:rPr>
          <w:rFonts w:ascii="SimSun" w:hAnsi="SimSun" w:hint="eastAsia"/>
          <w:sz w:val="21"/>
          <w:lang w:eastAsia="zh-CN"/>
        </w:rPr>
        <w:t>了适合其需要的知识产权项目的培训，内容涉及技术转让、中小企业、执法、版权、知识产权教育和</w:t>
      </w:r>
      <w:r w:rsidRPr="003173CE">
        <w:rPr>
          <w:rFonts w:ascii="SimSun" w:hAnsi="SimSun"/>
          <w:sz w:val="21"/>
          <w:lang w:eastAsia="zh-CN"/>
        </w:rPr>
        <w:t>WIPO</w:t>
      </w:r>
      <w:r w:rsidRPr="003173CE">
        <w:rPr>
          <w:rFonts w:ascii="SimSun" w:hAnsi="SimSun" w:hint="eastAsia"/>
          <w:sz w:val="21"/>
          <w:lang w:eastAsia="zh-CN"/>
        </w:rPr>
        <w:t>服务。这些活动的参与者提供了积极反馈，80%的反馈表示这些培训满足了他们的目标并使他们日常工作水平得以提升。</w:t>
      </w:r>
    </w:p>
    <w:p w:rsidR="000507D6" w:rsidRPr="003173CE" w:rsidRDefault="000507D6" w:rsidP="002E5F3E">
      <w:pPr>
        <w:pStyle w:val="12"/>
        <w:numPr>
          <w:ilvl w:val="0"/>
          <w:numId w:val="53"/>
        </w:numPr>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在克罗地亚和俄罗斯联邦举办了WIPO夏季学院。</w:t>
      </w:r>
    </w:p>
    <w:p w:rsidR="000507D6" w:rsidRPr="003173CE" w:rsidRDefault="000507D6" w:rsidP="002E5F3E">
      <w:pPr>
        <w:pStyle w:val="12"/>
        <w:numPr>
          <w:ilvl w:val="0"/>
          <w:numId w:val="53"/>
        </w:numPr>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关于将性别平等观点纳入本计划工作主流，2014年继续与世界妇女发明家和企业家联合会</w:t>
      </w:r>
      <w:r w:rsidR="003173CE">
        <w:rPr>
          <w:rFonts w:ascii="SimSun" w:hAnsi="SimSun" w:hint="eastAsia"/>
          <w:sz w:val="21"/>
          <w:lang w:eastAsia="zh-CN"/>
        </w:rPr>
        <w:t>(</w:t>
      </w:r>
      <w:r w:rsidRPr="003173CE">
        <w:rPr>
          <w:rFonts w:ascii="SimSun" w:hAnsi="SimSun" w:hint="eastAsia"/>
          <w:sz w:val="21"/>
          <w:lang w:eastAsia="zh-CN"/>
        </w:rPr>
        <w:t>WWIEA</w:t>
      </w:r>
      <w:r w:rsidR="003173CE">
        <w:rPr>
          <w:rFonts w:ascii="SimSun" w:hAnsi="SimSun" w:hint="eastAsia"/>
          <w:sz w:val="21"/>
          <w:lang w:eastAsia="zh-CN"/>
        </w:rPr>
        <w:t>)</w:t>
      </w:r>
      <w:r w:rsidRPr="003173CE">
        <w:rPr>
          <w:rFonts w:ascii="SimSun" w:hAnsi="SimSun" w:hint="eastAsia"/>
          <w:sz w:val="21"/>
          <w:lang w:eastAsia="zh-CN"/>
        </w:rPr>
        <w:t>开展了卓越合作，11月与其共同举办了“关于思维、发明、创新和知识产权的国际教育计划——2014年种子项目”，这是一项针对中亚地区妇女的有效培训项目。此外，3月第七届国际妇女创新与创意大会成功在波兰华沙召开，来自20个国家的约150名参会者与会。</w:t>
      </w:r>
    </w:p>
    <w:p w:rsidR="000507D6" w:rsidRPr="003173CE" w:rsidRDefault="000507D6" w:rsidP="002E5F3E">
      <w:pPr>
        <w:pStyle w:val="12"/>
        <w:numPr>
          <w:ilvl w:val="0"/>
          <w:numId w:val="53"/>
        </w:numPr>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本计划继续致力于改善WIPO服务的协调、推广和</w:t>
      </w:r>
      <w:r w:rsidRPr="00C2239C">
        <w:rPr>
          <w:rFonts w:ascii="SimSun" w:hAnsi="SimSun" w:cs="SimSun" w:hint="eastAsia"/>
          <w:color w:val="000000"/>
          <w:sz w:val="21"/>
          <w:lang w:eastAsia="zh-CN"/>
        </w:rPr>
        <w:t>实施</w:t>
      </w:r>
      <w:r w:rsidRPr="003173CE">
        <w:rPr>
          <w:rFonts w:ascii="SimSun" w:hAnsi="SimSun" w:hint="eastAsia"/>
          <w:sz w:val="21"/>
          <w:lang w:eastAsia="zh-CN"/>
        </w:rPr>
        <w:t>，以实现加强WIPO服务在转型国家和发达国家中的运用的目标。</w:t>
      </w:r>
    </w:p>
    <w:p w:rsidR="000507D6" w:rsidRPr="003173CE" w:rsidRDefault="000507D6" w:rsidP="002E5F3E">
      <w:pPr>
        <w:pStyle w:val="12"/>
        <w:numPr>
          <w:ilvl w:val="0"/>
          <w:numId w:val="53"/>
        </w:numPr>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2014年，来自11个国家</w:t>
      </w:r>
      <w:r w:rsidR="003173CE">
        <w:rPr>
          <w:rFonts w:ascii="SimSun" w:hAnsi="SimSun" w:hint="eastAsia"/>
          <w:sz w:val="21"/>
          <w:lang w:eastAsia="zh-CN"/>
        </w:rPr>
        <w:t>(</w:t>
      </w:r>
      <w:r w:rsidRPr="003173CE">
        <w:rPr>
          <w:rFonts w:ascii="SimSun" w:hAnsi="SimSun" w:hint="eastAsia"/>
          <w:sz w:val="21"/>
          <w:lang w:eastAsia="zh-CN"/>
        </w:rPr>
        <w:t>奥地利、德国、爱尔兰、意大利、日本、卢森堡、葡萄牙、荷兰、瑞典、英国和美国</w:t>
      </w:r>
      <w:r w:rsidR="003173CE">
        <w:rPr>
          <w:rFonts w:ascii="SimSun" w:hAnsi="SimSun" w:hint="eastAsia"/>
          <w:sz w:val="21"/>
          <w:lang w:eastAsia="zh-CN"/>
        </w:rPr>
        <w:t>)</w:t>
      </w:r>
      <w:r w:rsidRPr="003173CE">
        <w:rPr>
          <w:rFonts w:ascii="SimSun" w:hAnsi="SimSun" w:hint="eastAsia"/>
          <w:sz w:val="21"/>
          <w:lang w:eastAsia="zh-CN"/>
        </w:rPr>
        <w:t>的1,320位专业人员参加了21场关于WIPO服务和倡议的巡回研讨会。这些研讨会得到高度认可，88</w:t>
      </w:r>
      <w:r w:rsidRPr="003173CE">
        <w:rPr>
          <w:rFonts w:ascii="SimSun" w:hAnsi="SimSun"/>
          <w:sz w:val="21"/>
          <w:lang w:eastAsia="zh-CN"/>
        </w:rPr>
        <w:t>%</w:t>
      </w:r>
      <w:r w:rsidRPr="003173CE">
        <w:rPr>
          <w:rFonts w:ascii="SimSun" w:hAnsi="SimSun" w:hint="eastAsia"/>
          <w:sz w:val="21"/>
          <w:lang w:eastAsia="zh-CN"/>
        </w:rPr>
        <w:t>的应答者均赞同或强烈赞同这些研讨会与其专业工作相关。在2014年，巡回研讨会的模式发展成与当地利益攸关者进行</w:t>
      </w:r>
      <w:r w:rsidRPr="00C2239C">
        <w:rPr>
          <w:rFonts w:ascii="SimSun" w:hAnsi="SimSun" w:cs="SimSun" w:hint="eastAsia"/>
          <w:color w:val="000000"/>
          <w:sz w:val="21"/>
          <w:lang w:eastAsia="zh-CN"/>
        </w:rPr>
        <w:t>更多</w:t>
      </w:r>
      <w:r w:rsidRPr="003173CE">
        <w:rPr>
          <w:rFonts w:ascii="SimSun" w:hAnsi="SimSun" w:hint="eastAsia"/>
          <w:sz w:val="21"/>
          <w:lang w:eastAsia="zh-CN"/>
        </w:rPr>
        <w:t>互动，其目的是在更广泛的群体当中产生协同效应。</w:t>
      </w:r>
    </w:p>
    <w:p w:rsidR="000507D6" w:rsidRPr="003173CE" w:rsidRDefault="000507D6" w:rsidP="002E5F3E">
      <w:pPr>
        <w:pStyle w:val="12"/>
        <w:numPr>
          <w:ilvl w:val="0"/>
          <w:numId w:val="53"/>
        </w:numPr>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加大力度提升机构间联系，促进发达国家和</w:t>
      </w:r>
      <w:r w:rsidRPr="00C2239C">
        <w:rPr>
          <w:rFonts w:ascii="SimSun" w:hAnsi="SimSun" w:cs="SimSun" w:hint="eastAsia"/>
          <w:color w:val="000000"/>
          <w:sz w:val="21"/>
          <w:lang w:eastAsia="zh-CN"/>
        </w:rPr>
        <w:t>转型</w:t>
      </w:r>
      <w:r w:rsidRPr="003173CE">
        <w:rPr>
          <w:rFonts w:ascii="SimSun" w:hAnsi="SimSun" w:hint="eastAsia"/>
          <w:sz w:val="21"/>
          <w:lang w:eastAsia="zh-CN"/>
        </w:rPr>
        <w:t>国家中的利益攸关者之间的伙伴关系，这些利益攸关者包括地区性组织、知识产权局、非政府组织和代表WIPO服务用户的贸易联合会。为此，</w:t>
      </w:r>
      <w:r w:rsidR="002B6B1E">
        <w:rPr>
          <w:rFonts w:ascii="SimSun" w:hAnsi="SimSun" w:hint="eastAsia"/>
          <w:sz w:val="21"/>
          <w:lang w:eastAsia="zh-CN"/>
        </w:rPr>
        <w:t>本计划接待了有关国家的众多访问团，为WIPO介绍各种主题提供了便利。还组织了一些范围调查团，以更好地评价有关国家的需求和要求，</w:t>
      </w:r>
      <w:r w:rsidRPr="003173CE">
        <w:rPr>
          <w:rFonts w:ascii="SimSun" w:hAnsi="SimSun" w:hint="eastAsia"/>
          <w:sz w:val="21"/>
          <w:lang w:eastAsia="zh-CN"/>
        </w:rPr>
        <w:t>2014年</w:t>
      </w:r>
      <w:r w:rsidR="002B6B1E">
        <w:rPr>
          <w:rFonts w:ascii="SimSun" w:hAnsi="SimSun" w:hint="eastAsia"/>
          <w:sz w:val="21"/>
          <w:lang w:eastAsia="zh-CN"/>
        </w:rPr>
        <w:t>还</w:t>
      </w:r>
      <w:r w:rsidRPr="003173CE">
        <w:rPr>
          <w:rFonts w:ascii="SimSun" w:hAnsi="SimSun" w:hint="eastAsia"/>
          <w:sz w:val="21"/>
          <w:lang w:eastAsia="zh-CN"/>
        </w:rPr>
        <w:t>与丹麦、德国、以色列和西班牙</w:t>
      </w:r>
      <w:r w:rsidR="002B6B1E">
        <w:rPr>
          <w:rFonts w:ascii="SimSun" w:hAnsi="SimSun" w:hint="eastAsia"/>
          <w:sz w:val="21"/>
          <w:lang w:eastAsia="zh-CN"/>
        </w:rPr>
        <w:t>的利益攸关方一定</w:t>
      </w:r>
      <w:r w:rsidRPr="003173CE">
        <w:rPr>
          <w:rFonts w:ascii="SimSun" w:hAnsi="SimSun" w:hint="eastAsia"/>
          <w:sz w:val="21"/>
          <w:lang w:eastAsia="zh-CN"/>
        </w:rPr>
        <w:t>了四项新的谅解备忘录。</w:t>
      </w:r>
    </w:p>
    <w:p w:rsidR="000507D6" w:rsidRPr="003173CE" w:rsidRDefault="000507D6" w:rsidP="002E5F3E">
      <w:pPr>
        <w:pStyle w:val="12"/>
        <w:numPr>
          <w:ilvl w:val="0"/>
          <w:numId w:val="53"/>
        </w:numPr>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计划10继续在与欧洲和亚洲特定国家合作实施</w:t>
      </w:r>
      <w:r w:rsidRPr="003173CE">
        <w:rPr>
          <w:rFonts w:ascii="SimSun" w:hAnsi="SimSun"/>
          <w:sz w:val="21"/>
          <w:lang w:eastAsia="zh-CN"/>
        </w:rPr>
        <w:t>WIPO</w:t>
      </w:r>
      <w:r w:rsidRPr="003173CE">
        <w:rPr>
          <w:rFonts w:ascii="SimSun" w:hAnsi="SimSun" w:hint="eastAsia"/>
          <w:sz w:val="21"/>
          <w:lang w:eastAsia="zh-CN"/>
        </w:rPr>
        <w:t>发展议程中发挥主要作用。对于与发展议程建议相关的</w:t>
      </w:r>
      <w:r w:rsidRPr="003173CE">
        <w:rPr>
          <w:rFonts w:ascii="SimSun" w:hAnsi="SimSun"/>
          <w:sz w:val="21"/>
          <w:lang w:eastAsia="zh-CN"/>
        </w:rPr>
        <w:t>WIPO</w:t>
      </w:r>
      <w:r w:rsidRPr="003173CE">
        <w:rPr>
          <w:rFonts w:ascii="SimSun" w:hAnsi="SimSun" w:hint="eastAsia"/>
          <w:sz w:val="21"/>
          <w:lang w:eastAsia="zh-CN"/>
        </w:rPr>
        <w:t>技术援助和能力建设活动来说尤为如此，建议集</w:t>
      </w:r>
      <w:r w:rsidRPr="003173CE">
        <w:rPr>
          <w:rFonts w:ascii="SimSun" w:hAnsi="SimSun"/>
          <w:sz w:val="21"/>
          <w:lang w:eastAsia="zh-CN"/>
        </w:rPr>
        <w:t>A</w:t>
      </w:r>
      <w:r w:rsidRPr="003173CE">
        <w:rPr>
          <w:rFonts w:ascii="SimSun" w:hAnsi="SimSun" w:hint="eastAsia"/>
          <w:sz w:val="21"/>
          <w:lang w:eastAsia="zh-CN"/>
        </w:rPr>
        <w:t>将继续影响计划</w:t>
      </w:r>
      <w:r w:rsidRPr="003173CE">
        <w:rPr>
          <w:rFonts w:ascii="SimSun" w:hAnsi="SimSun"/>
          <w:sz w:val="21"/>
          <w:lang w:eastAsia="zh-CN"/>
        </w:rPr>
        <w:t>10</w:t>
      </w:r>
      <w:r w:rsidRPr="003173CE">
        <w:rPr>
          <w:rFonts w:ascii="SimSun" w:hAnsi="SimSun" w:hint="eastAsia"/>
          <w:sz w:val="21"/>
          <w:lang w:eastAsia="zh-CN"/>
        </w:rPr>
        <w:t>相关活动的设计和实施。</w:t>
      </w:r>
    </w:p>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9"/>
        <w:gridCol w:w="2414"/>
        <w:gridCol w:w="1565"/>
        <w:gridCol w:w="2405"/>
        <w:gridCol w:w="11"/>
        <w:gridCol w:w="845"/>
      </w:tblGrid>
      <w:tr w:rsidR="000507D6" w:rsidRPr="008B0367" w:rsidTr="000507D6">
        <w:trPr>
          <w:cantSplit/>
          <w:trHeight w:val="441"/>
        </w:trPr>
        <w:tc>
          <w:tcPr>
            <w:tcW w:w="9357" w:type="dxa"/>
            <w:gridSpan w:val="6"/>
            <w:tcBorders>
              <w:top w:val="single" w:sz="4" w:space="0" w:color="auto"/>
              <w:bottom w:val="single" w:sz="4" w:space="0" w:color="auto"/>
            </w:tcBorders>
            <w:shd w:val="clear" w:color="auto" w:fill="CCFFFF"/>
            <w:vAlign w:val="center"/>
          </w:tcPr>
          <w:p w:rsidR="000507D6" w:rsidRPr="008B0367" w:rsidRDefault="000507D6" w:rsidP="000507D6">
            <w:pPr>
              <w:keepNext/>
              <w:keepLines/>
              <w:tabs>
                <w:tab w:val="left" w:pos="1452"/>
              </w:tabs>
              <w:ind w:left="1452" w:hanging="1452"/>
              <w:rPr>
                <w:rFonts w:cs="Arial"/>
                <w:b/>
                <w:bCs/>
                <w:sz w:val="16"/>
                <w:szCs w:val="16"/>
                <w:lang w:eastAsia="zh-CN"/>
              </w:rPr>
            </w:pPr>
            <w:r w:rsidRPr="008B0367">
              <w:rPr>
                <w:rFonts w:eastAsia="SimSun" w:cs="Arial" w:hint="eastAsia"/>
                <w:bCs/>
                <w:sz w:val="16"/>
                <w:szCs w:val="16"/>
                <w:lang w:eastAsia="zh-CN"/>
              </w:rPr>
              <w:t>预期成果：一</w:t>
            </w:r>
            <w:r w:rsidRPr="008B0367">
              <w:rPr>
                <w:rFonts w:cs="Arial"/>
                <w:bCs/>
                <w:sz w:val="16"/>
                <w:szCs w:val="16"/>
                <w:lang w:eastAsia="zh-CN"/>
              </w:rPr>
              <w:t>.2</w:t>
            </w:r>
            <w:r w:rsidRPr="008B0367">
              <w:rPr>
                <w:rFonts w:ascii="SimSun" w:eastAsia="SimSun" w:hAnsi="SimSun" w:cs="SimSun" w:hint="eastAsia"/>
                <w:bCs/>
                <w:sz w:val="16"/>
                <w:szCs w:val="16"/>
                <w:lang w:eastAsia="zh-CN"/>
              </w:rPr>
              <w:t>符合国情、兼顾各方利益的知识产权立法、监管和政策框架</w:t>
            </w:r>
          </w:p>
        </w:tc>
      </w:tr>
      <w:tr w:rsidR="000507D6" w:rsidRPr="008B0367" w:rsidTr="000507D6">
        <w:trPr>
          <w:cantSplit/>
        </w:trPr>
        <w:tc>
          <w:tcPr>
            <w:tcW w:w="2126" w:type="dxa"/>
            <w:tcBorders>
              <w:top w:val="single" w:sz="4" w:space="0" w:color="auto"/>
            </w:tcBorders>
            <w:shd w:val="clear" w:color="auto" w:fill="auto"/>
            <w:vAlign w:val="center"/>
          </w:tcPr>
          <w:p w:rsidR="000507D6" w:rsidRPr="008B0367" w:rsidRDefault="000507D6" w:rsidP="000507D6">
            <w:pPr>
              <w:rPr>
                <w:rFonts w:cs="Arial"/>
                <w:sz w:val="16"/>
                <w:szCs w:val="16"/>
              </w:rPr>
            </w:pPr>
            <w:r w:rsidRPr="008B0367">
              <w:rPr>
                <w:rFonts w:eastAsia="SimSun" w:cs="Arial" w:hint="eastAsia"/>
                <w:bCs/>
                <w:sz w:val="16"/>
                <w:szCs w:val="16"/>
                <w:lang w:eastAsia="zh-CN"/>
              </w:rPr>
              <w:t>效绩指标</w:t>
            </w:r>
          </w:p>
        </w:tc>
        <w:tc>
          <w:tcPr>
            <w:tcW w:w="2412" w:type="dxa"/>
            <w:tcBorders>
              <w:top w:val="single" w:sz="4" w:space="0" w:color="auto"/>
            </w:tcBorders>
            <w:shd w:val="clear" w:color="auto" w:fill="auto"/>
            <w:vAlign w:val="center"/>
          </w:tcPr>
          <w:p w:rsidR="000507D6" w:rsidRPr="008B0367" w:rsidRDefault="000507D6" w:rsidP="000507D6">
            <w:pPr>
              <w:rPr>
                <w:rFonts w:cs="Arial"/>
                <w:bCs/>
                <w:sz w:val="16"/>
                <w:szCs w:val="16"/>
              </w:rPr>
            </w:pPr>
            <w:r w:rsidRPr="008B0367">
              <w:rPr>
                <w:rFonts w:eastAsia="SimSun" w:cs="Arial" w:hint="eastAsia"/>
                <w:bCs/>
                <w:sz w:val="16"/>
                <w:szCs w:val="16"/>
                <w:lang w:eastAsia="zh-CN"/>
              </w:rPr>
              <w:t>基准</w:t>
            </w:r>
          </w:p>
        </w:tc>
        <w:tc>
          <w:tcPr>
            <w:tcW w:w="1561" w:type="dxa"/>
            <w:tcBorders>
              <w:top w:val="single" w:sz="4" w:space="0" w:color="auto"/>
            </w:tcBorders>
            <w:shd w:val="clear" w:color="auto" w:fill="auto"/>
            <w:tcMar>
              <w:top w:w="110" w:type="dxa"/>
            </w:tcMar>
            <w:vAlign w:val="center"/>
          </w:tcPr>
          <w:p w:rsidR="000507D6" w:rsidRPr="008B0367" w:rsidRDefault="000507D6" w:rsidP="000507D6">
            <w:pPr>
              <w:rPr>
                <w:rFonts w:cs="Arial"/>
                <w:sz w:val="16"/>
                <w:szCs w:val="16"/>
              </w:rPr>
            </w:pPr>
            <w:r w:rsidRPr="008B0367">
              <w:rPr>
                <w:rFonts w:eastAsia="SimSun" w:cs="Arial" w:hint="eastAsia"/>
                <w:sz w:val="16"/>
                <w:szCs w:val="16"/>
                <w:lang w:eastAsia="zh-CN"/>
              </w:rPr>
              <w:t>目标</w:t>
            </w:r>
          </w:p>
        </w:tc>
        <w:tc>
          <w:tcPr>
            <w:tcW w:w="2416" w:type="dxa"/>
            <w:gridSpan w:val="2"/>
            <w:tcBorders>
              <w:top w:val="single" w:sz="4" w:space="0" w:color="auto"/>
            </w:tcBorders>
            <w:shd w:val="clear" w:color="auto" w:fill="FFFFFF"/>
            <w:tcMar>
              <w:top w:w="110" w:type="dxa"/>
            </w:tcMar>
            <w:vAlign w:val="center"/>
          </w:tcPr>
          <w:p w:rsidR="000507D6" w:rsidRPr="008B0367" w:rsidRDefault="000507D6" w:rsidP="000507D6">
            <w:pPr>
              <w:rPr>
                <w:rFonts w:cs="Arial"/>
                <w:sz w:val="16"/>
                <w:szCs w:val="16"/>
              </w:rPr>
            </w:pPr>
            <w:r w:rsidRPr="008B0367">
              <w:rPr>
                <w:rFonts w:eastAsia="SimSun" w:cs="Arial" w:hint="eastAsia"/>
                <w:bCs/>
                <w:sz w:val="16"/>
                <w:szCs w:val="16"/>
                <w:lang w:eastAsia="zh-CN"/>
              </w:rPr>
              <w:t>效绩数据</w:t>
            </w:r>
          </w:p>
        </w:tc>
        <w:tc>
          <w:tcPr>
            <w:tcW w:w="842" w:type="dxa"/>
            <w:tcBorders>
              <w:top w:val="single" w:sz="4" w:space="0" w:color="auto"/>
            </w:tcBorders>
            <w:tcMar>
              <w:top w:w="110" w:type="dxa"/>
            </w:tcMar>
            <w:vAlign w:val="center"/>
          </w:tcPr>
          <w:p w:rsidR="000507D6" w:rsidRPr="008B0367" w:rsidRDefault="000507D6" w:rsidP="000507D6">
            <w:pPr>
              <w:keepNext/>
              <w:keepLines/>
              <w:jc w:val="center"/>
              <w:rPr>
                <w:rFonts w:cs="Arial"/>
                <w:sz w:val="16"/>
                <w:szCs w:val="16"/>
              </w:rPr>
            </w:pPr>
            <w:r w:rsidRPr="008B0367">
              <w:rPr>
                <w:rFonts w:ascii="SimSun" w:eastAsia="SimSun" w:hAnsi="SimSun" w:cs="SimSun" w:hint="eastAsia"/>
                <w:bCs/>
                <w:sz w:val="16"/>
                <w:szCs w:val="16"/>
              </w:rPr>
              <w:t>红绿灯系统</w:t>
            </w:r>
            <w:r w:rsidRPr="008B0367">
              <w:rPr>
                <w:rFonts w:cs="Arial"/>
                <w:bCs/>
                <w:sz w:val="16"/>
                <w:szCs w:val="16"/>
              </w:rPr>
              <w:t>(TLS)</w:t>
            </w:r>
          </w:p>
        </w:tc>
      </w:tr>
      <w:tr w:rsidR="000507D6" w:rsidRPr="008B0367" w:rsidTr="000507D6">
        <w:trPr>
          <w:cantSplit/>
        </w:trPr>
        <w:tc>
          <w:tcPr>
            <w:tcW w:w="2126" w:type="dxa"/>
            <w:tcBorders>
              <w:bottom w:val="single" w:sz="4" w:space="0" w:color="auto"/>
            </w:tcBorders>
            <w:shd w:val="clear" w:color="auto" w:fill="auto"/>
          </w:tcPr>
          <w:p w:rsidR="000507D6" w:rsidRPr="008B0367" w:rsidRDefault="000507D6" w:rsidP="000507D6">
            <w:pPr>
              <w:rPr>
                <w:rFonts w:cs="Arial"/>
                <w:sz w:val="16"/>
                <w:szCs w:val="16"/>
                <w:lang w:eastAsia="zh-CN"/>
              </w:rPr>
            </w:pPr>
            <w:r w:rsidRPr="008B0367">
              <w:rPr>
                <w:rFonts w:eastAsia="SimSun" w:cs="Arial" w:hint="eastAsia"/>
                <w:sz w:val="16"/>
                <w:szCs w:val="16"/>
                <w:lang w:eastAsia="zh-CN"/>
              </w:rPr>
              <w:t>更新法律和</w:t>
            </w:r>
            <w:r w:rsidRPr="008B0367">
              <w:rPr>
                <w:rFonts w:eastAsia="SimSun" w:cs="Arial" w:hint="eastAsia"/>
                <w:sz w:val="16"/>
                <w:szCs w:val="16"/>
                <w:lang w:eastAsia="zh-CN"/>
              </w:rPr>
              <w:t>/</w:t>
            </w:r>
            <w:r w:rsidRPr="008B0367">
              <w:rPr>
                <w:rFonts w:eastAsia="SimSun" w:cs="Arial" w:hint="eastAsia"/>
                <w:sz w:val="16"/>
                <w:szCs w:val="16"/>
                <w:lang w:eastAsia="zh-CN"/>
              </w:rPr>
              <w:t>或实施细则的国家数量</w:t>
            </w:r>
          </w:p>
        </w:tc>
        <w:tc>
          <w:tcPr>
            <w:tcW w:w="2412" w:type="dxa"/>
            <w:tcBorders>
              <w:bottom w:val="single" w:sz="4" w:space="0" w:color="auto"/>
            </w:tcBorders>
            <w:shd w:val="clear" w:color="auto" w:fill="auto"/>
          </w:tcPr>
          <w:p w:rsidR="000507D6" w:rsidRPr="008B0367" w:rsidRDefault="000507D6" w:rsidP="000507D6">
            <w:pPr>
              <w:rPr>
                <w:rFonts w:eastAsia="SimSun" w:cs="Arial"/>
                <w:color w:val="002060"/>
                <w:sz w:val="16"/>
                <w:szCs w:val="16"/>
                <w:lang w:eastAsia="zh-CN"/>
              </w:rPr>
            </w:pPr>
            <w:r w:rsidRPr="008B0367">
              <w:rPr>
                <w:rFonts w:ascii="KaiTi" w:eastAsia="KaiTi" w:hAnsi="KaiTi" w:cs="Arial" w:hint="eastAsia"/>
                <w:i/>
                <w:color w:val="002060"/>
                <w:sz w:val="16"/>
                <w:szCs w:val="16"/>
                <w:lang w:eastAsia="zh-CN"/>
              </w:rPr>
              <w:t>2013年底最新基准：</w:t>
            </w:r>
            <w:r w:rsidRPr="008B0367">
              <w:rPr>
                <w:rFonts w:eastAsia="SimSun" w:cs="Arial" w:hint="eastAsia"/>
                <w:color w:val="002060"/>
                <w:sz w:val="16"/>
                <w:szCs w:val="16"/>
                <w:lang w:eastAsia="zh-CN"/>
              </w:rPr>
              <w:t>共计</w:t>
            </w:r>
            <w:r w:rsidRPr="008B0367">
              <w:rPr>
                <w:rFonts w:cs="Arial"/>
                <w:color w:val="002060"/>
                <w:sz w:val="16"/>
                <w:szCs w:val="16"/>
                <w:lang w:eastAsia="zh-CN"/>
              </w:rPr>
              <w:t>18</w:t>
            </w:r>
            <w:r w:rsidRPr="008B0367">
              <w:rPr>
                <w:rFonts w:eastAsia="SimSun" w:cs="Arial" w:hint="eastAsia"/>
                <w:color w:val="002060"/>
                <w:sz w:val="16"/>
                <w:szCs w:val="16"/>
                <w:lang w:eastAsia="zh-CN"/>
              </w:rPr>
              <w:t>个国家：</w:t>
            </w:r>
            <w:r w:rsidRPr="008B0367">
              <w:rPr>
                <w:rFonts w:eastAsia="SimSun" w:cs="Arial" w:hint="eastAsia"/>
                <w:color w:val="002060"/>
                <w:sz w:val="16"/>
                <w:szCs w:val="16"/>
                <w:lang w:eastAsia="zh-CN"/>
              </w:rPr>
              <w:t>2012/13</w:t>
            </w:r>
            <w:r w:rsidRPr="008B0367">
              <w:rPr>
                <w:rFonts w:eastAsia="SimSun" w:cs="Arial" w:hint="eastAsia"/>
                <w:color w:val="002060"/>
                <w:sz w:val="16"/>
                <w:szCs w:val="16"/>
                <w:lang w:eastAsia="zh-CN"/>
              </w:rPr>
              <w:t>两年期内阿尔巴尼亚、亚美尼亚、白俄罗斯、波黑、黑塞哥维那、波兰、罗马尼亚、斯洛文尼亚和塔吉克斯坦更新了其知识产权立法</w:t>
            </w:r>
          </w:p>
          <w:p w:rsidR="000507D6" w:rsidRPr="008B0367" w:rsidRDefault="000507D6" w:rsidP="000507D6">
            <w:pPr>
              <w:rPr>
                <w:rFonts w:cs="Arial"/>
                <w:color w:val="002060"/>
                <w:sz w:val="16"/>
                <w:szCs w:val="16"/>
                <w:lang w:eastAsia="zh-CN"/>
              </w:rPr>
            </w:pPr>
            <w:r w:rsidRPr="008B0367">
              <w:rPr>
                <w:rFonts w:eastAsia="SimSun" w:cs="Arial" w:hint="eastAsia"/>
                <w:color w:val="002060"/>
                <w:sz w:val="16"/>
                <w:szCs w:val="16"/>
                <w:lang w:eastAsia="zh-CN"/>
              </w:rPr>
              <w:t>哈萨克斯坦和俄罗斯联邦启动了立法修订工作</w:t>
            </w:r>
          </w:p>
          <w:p w:rsidR="000507D6" w:rsidRPr="008B0367" w:rsidRDefault="000507D6" w:rsidP="000507D6">
            <w:pPr>
              <w:rPr>
                <w:rFonts w:ascii="KaiTi" w:eastAsia="KaiTi" w:hAnsi="KaiTi" w:cs="Arial"/>
                <w:i/>
                <w:sz w:val="16"/>
                <w:szCs w:val="16"/>
                <w:lang w:eastAsia="zh-CN"/>
              </w:rPr>
            </w:pPr>
          </w:p>
          <w:p w:rsidR="000507D6" w:rsidRPr="008B0367" w:rsidRDefault="000507D6" w:rsidP="000507D6">
            <w:pPr>
              <w:rPr>
                <w:rFonts w:cs="Arial"/>
                <w:sz w:val="16"/>
                <w:szCs w:val="16"/>
                <w:lang w:eastAsia="zh-CN"/>
              </w:rPr>
            </w:pPr>
            <w:r w:rsidRPr="008B0367">
              <w:rPr>
                <w:rFonts w:ascii="KaiTi" w:eastAsia="KaiTi" w:hAnsi="KaiTi" w:cs="Arial"/>
                <w:i/>
                <w:sz w:val="16"/>
                <w:szCs w:val="16"/>
                <w:lang w:eastAsia="zh-CN"/>
              </w:rPr>
              <w:t>201</w:t>
            </w:r>
            <w:r w:rsidRPr="008B0367">
              <w:rPr>
                <w:rFonts w:ascii="KaiTi" w:eastAsia="KaiTi" w:hAnsi="KaiTi" w:cs="Arial" w:hint="eastAsia"/>
                <w:i/>
                <w:sz w:val="16"/>
                <w:szCs w:val="16"/>
                <w:lang w:eastAsia="zh-CN"/>
              </w:rPr>
              <w:t>4</w:t>
            </w:r>
            <w:r w:rsidRPr="008B0367">
              <w:rPr>
                <w:rFonts w:ascii="KaiTi" w:eastAsia="KaiTi" w:hAnsi="KaiTi" w:cs="Arial"/>
                <w:i/>
                <w:sz w:val="16"/>
                <w:szCs w:val="16"/>
                <w:lang w:eastAsia="zh-CN"/>
              </w:rPr>
              <w:t>/1</w:t>
            </w:r>
            <w:r w:rsidRPr="008B0367">
              <w:rPr>
                <w:rFonts w:ascii="KaiTi" w:eastAsia="KaiTi" w:hAnsi="KaiTi" w:cs="Arial" w:hint="eastAsia"/>
                <w:i/>
                <w:sz w:val="16"/>
                <w:szCs w:val="16"/>
                <w:lang w:eastAsia="zh-CN"/>
              </w:rPr>
              <w:t>5</w:t>
            </w:r>
            <w:r w:rsidRPr="008B0367">
              <w:rPr>
                <w:rFonts w:ascii="KaiTi" w:eastAsia="KaiTi" w:hAnsi="KaiTi" w:cs="SimSun" w:hint="eastAsia"/>
                <w:i/>
                <w:sz w:val="16"/>
                <w:szCs w:val="16"/>
                <w:lang w:eastAsia="zh-CN"/>
              </w:rPr>
              <w:t>年计划和预算原始基准：</w:t>
            </w:r>
            <w:r w:rsidRPr="008B0367">
              <w:rPr>
                <w:rFonts w:eastAsia="SimSun" w:cs="Arial" w:hint="eastAsia"/>
                <w:sz w:val="16"/>
                <w:szCs w:val="16"/>
                <w:lang w:eastAsia="zh-CN"/>
              </w:rPr>
              <w:t>2013</w:t>
            </w:r>
            <w:r w:rsidRPr="008B0367">
              <w:rPr>
                <w:rFonts w:eastAsia="SimSun" w:cs="Arial" w:hint="eastAsia"/>
                <w:sz w:val="16"/>
                <w:szCs w:val="16"/>
                <w:lang w:eastAsia="zh-CN"/>
              </w:rPr>
              <w:t>年底</w:t>
            </w:r>
            <w:r w:rsidRPr="008B0367">
              <w:rPr>
                <w:rFonts w:eastAsia="SimSun" w:cs="Arial" w:hint="eastAsia"/>
                <w:sz w:val="16"/>
                <w:szCs w:val="16"/>
                <w:lang w:eastAsia="zh-CN"/>
              </w:rPr>
              <w:t>18</w:t>
            </w:r>
            <w:r w:rsidRPr="008B0367">
              <w:rPr>
                <w:rFonts w:eastAsia="SimSun" w:cs="Arial" w:hint="eastAsia"/>
                <w:sz w:val="16"/>
                <w:szCs w:val="16"/>
                <w:lang w:eastAsia="zh-CN"/>
              </w:rPr>
              <w:t>个国家</w:t>
            </w:r>
            <w:r w:rsidRPr="008B0367">
              <w:rPr>
                <w:rFonts w:cs="Arial"/>
                <w:sz w:val="16"/>
                <w:szCs w:val="16"/>
                <w:lang w:eastAsia="zh-CN"/>
              </w:rPr>
              <w:br/>
            </w:r>
          </w:p>
          <w:p w:rsidR="000507D6" w:rsidRPr="008B0367" w:rsidRDefault="000507D6" w:rsidP="000507D6">
            <w:pPr>
              <w:rPr>
                <w:rFonts w:cs="Arial"/>
                <w:sz w:val="16"/>
                <w:szCs w:val="16"/>
                <w:lang w:eastAsia="zh-CN"/>
              </w:rPr>
            </w:pPr>
          </w:p>
        </w:tc>
        <w:tc>
          <w:tcPr>
            <w:tcW w:w="1561" w:type="dxa"/>
            <w:tcBorders>
              <w:bottom w:val="single" w:sz="4" w:space="0" w:color="auto"/>
            </w:tcBorders>
            <w:shd w:val="clear" w:color="auto" w:fill="auto"/>
            <w:tcMar>
              <w:top w:w="110" w:type="dxa"/>
            </w:tcMar>
          </w:tcPr>
          <w:p w:rsidR="000507D6" w:rsidRPr="008B0367" w:rsidRDefault="000507D6" w:rsidP="000507D6">
            <w:pPr>
              <w:rPr>
                <w:rFonts w:cs="Arial"/>
                <w:sz w:val="16"/>
                <w:szCs w:val="16"/>
              </w:rPr>
            </w:pPr>
            <w:r w:rsidRPr="008B0367">
              <w:rPr>
                <w:rFonts w:eastAsia="SimSun" w:cs="Arial" w:hint="eastAsia"/>
                <w:sz w:val="16"/>
                <w:szCs w:val="16"/>
                <w:lang w:eastAsia="zh-CN"/>
              </w:rPr>
              <w:t>新增</w:t>
            </w:r>
            <w:r w:rsidRPr="008B0367">
              <w:rPr>
                <w:rFonts w:cs="Arial"/>
                <w:sz w:val="16"/>
                <w:szCs w:val="16"/>
              </w:rPr>
              <w:t>4</w:t>
            </w:r>
            <w:r w:rsidRPr="008B0367">
              <w:rPr>
                <w:rFonts w:eastAsia="SimSun" w:cs="Arial" w:hint="eastAsia"/>
                <w:sz w:val="16"/>
                <w:szCs w:val="16"/>
                <w:lang w:eastAsia="zh-CN"/>
              </w:rPr>
              <w:t>国</w:t>
            </w:r>
          </w:p>
        </w:tc>
        <w:tc>
          <w:tcPr>
            <w:tcW w:w="2416" w:type="dxa"/>
            <w:gridSpan w:val="2"/>
            <w:tcBorders>
              <w:bottom w:val="single" w:sz="4" w:space="0" w:color="auto"/>
            </w:tcBorders>
            <w:shd w:val="clear" w:color="auto" w:fill="FFFFFF"/>
            <w:tcMar>
              <w:top w:w="110" w:type="dxa"/>
            </w:tcMar>
          </w:tcPr>
          <w:p w:rsidR="000507D6" w:rsidRPr="008B0367" w:rsidRDefault="002B6B1E" w:rsidP="002B6B1E">
            <w:pPr>
              <w:rPr>
                <w:rFonts w:cs="Arial"/>
                <w:sz w:val="16"/>
                <w:szCs w:val="16"/>
                <w:lang w:eastAsia="zh-CN"/>
              </w:rPr>
            </w:pPr>
            <w:r>
              <w:rPr>
                <w:rFonts w:cs="Arial" w:hint="eastAsia"/>
                <w:sz w:val="16"/>
                <w:szCs w:val="16"/>
                <w:lang w:eastAsia="zh-CN"/>
              </w:rPr>
              <w:t>5</w:t>
            </w:r>
            <w:r w:rsidR="000507D6" w:rsidRPr="008B0367">
              <w:rPr>
                <w:rFonts w:eastAsia="SimSun" w:cs="Arial" w:hint="eastAsia"/>
                <w:sz w:val="16"/>
                <w:szCs w:val="16"/>
                <w:lang w:eastAsia="zh-CN"/>
              </w:rPr>
              <w:t>国</w:t>
            </w:r>
            <w:r w:rsidR="003173CE" w:rsidRPr="008B0367">
              <w:rPr>
                <w:rFonts w:eastAsia="SimSun" w:cs="Arial" w:hint="eastAsia"/>
                <w:sz w:val="16"/>
                <w:szCs w:val="16"/>
                <w:lang w:eastAsia="zh-CN"/>
              </w:rPr>
              <w:t>(</w:t>
            </w:r>
            <w:r w:rsidR="000507D6" w:rsidRPr="008B0367">
              <w:rPr>
                <w:rFonts w:eastAsia="SimSun" w:cs="Arial" w:hint="eastAsia"/>
                <w:sz w:val="16"/>
                <w:szCs w:val="16"/>
                <w:lang w:eastAsia="zh-CN"/>
              </w:rPr>
              <w:t>哈萨克斯坦、立陶宛、黑山共和国、摩尔多瓦共和国、塔吉克斯坦</w:t>
            </w:r>
            <w:r w:rsidR="003173CE" w:rsidRPr="008B0367">
              <w:rPr>
                <w:rFonts w:eastAsia="SimSun" w:cs="Arial" w:hint="eastAsia"/>
                <w:sz w:val="16"/>
                <w:szCs w:val="16"/>
                <w:lang w:eastAsia="zh-CN"/>
              </w:rPr>
              <w:t>)</w:t>
            </w:r>
          </w:p>
        </w:tc>
        <w:tc>
          <w:tcPr>
            <w:tcW w:w="842" w:type="dxa"/>
            <w:tcBorders>
              <w:bottom w:val="single" w:sz="4" w:space="0" w:color="auto"/>
            </w:tcBorders>
            <w:tcMar>
              <w:top w:w="110" w:type="dxa"/>
            </w:tcMar>
          </w:tcPr>
          <w:p w:rsidR="000507D6" w:rsidRPr="008B0367" w:rsidRDefault="000507D6" w:rsidP="000507D6">
            <w:pPr>
              <w:keepNext/>
              <w:keepLines/>
              <w:jc w:val="center"/>
              <w:rPr>
                <w:rFonts w:cs="Arial"/>
                <w:b/>
                <w:bCs/>
                <w:color w:val="00B050"/>
                <w:sz w:val="16"/>
                <w:szCs w:val="16"/>
              </w:rPr>
            </w:pPr>
            <w:r w:rsidRPr="008B0367">
              <w:rPr>
                <w:rFonts w:eastAsia="SimSun" w:hint="eastAsia"/>
                <w:b/>
                <w:bCs/>
                <w:color w:val="00B050"/>
                <w:sz w:val="16"/>
                <w:szCs w:val="16"/>
                <w:lang w:eastAsia="zh-CN"/>
              </w:rPr>
              <w:t>符合预期</w:t>
            </w:r>
          </w:p>
        </w:tc>
      </w:tr>
      <w:tr w:rsidR="000507D6" w:rsidRPr="008B0367" w:rsidTr="000507D6">
        <w:trPr>
          <w:cantSplit/>
          <w:trHeight w:val="369"/>
        </w:trPr>
        <w:tc>
          <w:tcPr>
            <w:tcW w:w="9357" w:type="dxa"/>
            <w:gridSpan w:val="6"/>
            <w:tcBorders>
              <w:top w:val="single" w:sz="4" w:space="0" w:color="auto"/>
              <w:bottom w:val="single" w:sz="4" w:space="0" w:color="auto"/>
            </w:tcBorders>
            <w:shd w:val="clear" w:color="auto" w:fill="CCFFFF"/>
            <w:vAlign w:val="center"/>
          </w:tcPr>
          <w:p w:rsidR="000507D6" w:rsidRPr="008B0367" w:rsidRDefault="000507D6" w:rsidP="000507D6">
            <w:pPr>
              <w:keepNext/>
              <w:keepLines/>
              <w:tabs>
                <w:tab w:val="left" w:pos="1452"/>
              </w:tabs>
              <w:ind w:left="1452" w:hanging="1452"/>
              <w:rPr>
                <w:rFonts w:cs="Arial"/>
                <w:b/>
                <w:bCs/>
                <w:sz w:val="16"/>
                <w:szCs w:val="16"/>
                <w:lang w:eastAsia="zh-CN"/>
              </w:rPr>
            </w:pPr>
            <w:r w:rsidRPr="008B0367">
              <w:rPr>
                <w:rFonts w:eastAsia="SimSun" w:cs="Arial" w:hint="eastAsia"/>
                <w:bCs/>
                <w:sz w:val="16"/>
                <w:szCs w:val="16"/>
                <w:lang w:eastAsia="zh-CN"/>
              </w:rPr>
              <w:t>预期成果：</w:t>
            </w:r>
            <w:r w:rsidRPr="008B0367">
              <w:rPr>
                <w:rFonts w:eastAsia="SimSun" w:cs="Arial" w:hint="eastAsia"/>
                <w:sz w:val="16"/>
                <w:szCs w:val="16"/>
                <w:lang w:eastAsia="zh-CN"/>
              </w:rPr>
              <w:t>二</w:t>
            </w:r>
            <w:r w:rsidRPr="008B0367">
              <w:rPr>
                <w:rFonts w:cs="Arial"/>
                <w:sz w:val="16"/>
                <w:szCs w:val="16"/>
                <w:lang w:eastAsia="zh-CN"/>
              </w:rPr>
              <w:t>.1</w:t>
            </w:r>
            <w:r w:rsidRPr="008B0367">
              <w:rPr>
                <w:rFonts w:ascii="SimSun" w:eastAsia="SimSun" w:hAnsi="SimSun" w:cs="Arial" w:hint="eastAsia"/>
                <w:sz w:val="16"/>
                <w:szCs w:val="16"/>
                <w:lang w:eastAsia="zh-CN"/>
              </w:rPr>
              <w:t>更多国际专利申请通过PCT途径提交</w:t>
            </w:r>
          </w:p>
        </w:tc>
      </w:tr>
      <w:tr w:rsidR="000507D6" w:rsidRPr="008B0367" w:rsidTr="000507D6">
        <w:trPr>
          <w:cantSplit/>
        </w:trPr>
        <w:tc>
          <w:tcPr>
            <w:tcW w:w="2126" w:type="dxa"/>
            <w:tcBorders>
              <w:top w:val="single" w:sz="4" w:space="0" w:color="auto"/>
            </w:tcBorders>
            <w:shd w:val="clear" w:color="auto" w:fill="auto"/>
            <w:vAlign w:val="center"/>
          </w:tcPr>
          <w:p w:rsidR="000507D6" w:rsidRPr="008B0367" w:rsidRDefault="000507D6" w:rsidP="000507D6">
            <w:pPr>
              <w:rPr>
                <w:rFonts w:cs="Arial"/>
                <w:sz w:val="16"/>
                <w:szCs w:val="16"/>
              </w:rPr>
            </w:pPr>
            <w:r w:rsidRPr="008B0367">
              <w:rPr>
                <w:rFonts w:eastAsia="SimSun" w:cs="Arial" w:hint="eastAsia"/>
                <w:bCs/>
                <w:sz w:val="16"/>
                <w:szCs w:val="16"/>
                <w:lang w:eastAsia="zh-CN"/>
              </w:rPr>
              <w:t>效绩指标</w:t>
            </w:r>
          </w:p>
        </w:tc>
        <w:tc>
          <w:tcPr>
            <w:tcW w:w="2412" w:type="dxa"/>
            <w:tcBorders>
              <w:top w:val="single" w:sz="4" w:space="0" w:color="auto"/>
            </w:tcBorders>
            <w:shd w:val="clear" w:color="auto" w:fill="auto"/>
            <w:vAlign w:val="center"/>
          </w:tcPr>
          <w:p w:rsidR="000507D6" w:rsidRPr="008B0367" w:rsidRDefault="000507D6" w:rsidP="000507D6">
            <w:pPr>
              <w:rPr>
                <w:rFonts w:cs="Arial"/>
                <w:bCs/>
                <w:sz w:val="16"/>
                <w:szCs w:val="16"/>
              </w:rPr>
            </w:pPr>
            <w:r w:rsidRPr="008B0367">
              <w:rPr>
                <w:rFonts w:eastAsia="SimSun" w:cs="Arial" w:hint="eastAsia"/>
                <w:bCs/>
                <w:sz w:val="16"/>
                <w:szCs w:val="16"/>
                <w:lang w:eastAsia="zh-CN"/>
              </w:rPr>
              <w:t>基准</w:t>
            </w:r>
          </w:p>
        </w:tc>
        <w:tc>
          <w:tcPr>
            <w:tcW w:w="1561" w:type="dxa"/>
            <w:tcBorders>
              <w:top w:val="single" w:sz="4" w:space="0" w:color="auto"/>
            </w:tcBorders>
            <w:shd w:val="clear" w:color="auto" w:fill="auto"/>
            <w:tcMar>
              <w:top w:w="110" w:type="dxa"/>
            </w:tcMar>
            <w:vAlign w:val="center"/>
          </w:tcPr>
          <w:p w:rsidR="000507D6" w:rsidRPr="008B0367" w:rsidRDefault="000507D6" w:rsidP="000507D6">
            <w:pPr>
              <w:rPr>
                <w:rFonts w:cs="Arial"/>
                <w:sz w:val="16"/>
                <w:szCs w:val="16"/>
              </w:rPr>
            </w:pPr>
            <w:r w:rsidRPr="008B0367">
              <w:rPr>
                <w:rFonts w:eastAsia="SimSun" w:cs="Arial" w:hint="eastAsia"/>
                <w:sz w:val="16"/>
                <w:szCs w:val="16"/>
                <w:lang w:eastAsia="zh-CN"/>
              </w:rPr>
              <w:t>目标</w:t>
            </w:r>
          </w:p>
        </w:tc>
        <w:tc>
          <w:tcPr>
            <w:tcW w:w="2416" w:type="dxa"/>
            <w:gridSpan w:val="2"/>
            <w:tcBorders>
              <w:top w:val="single" w:sz="4" w:space="0" w:color="auto"/>
            </w:tcBorders>
            <w:shd w:val="clear" w:color="auto" w:fill="FFFFFF"/>
            <w:tcMar>
              <w:top w:w="110" w:type="dxa"/>
            </w:tcMar>
            <w:vAlign w:val="center"/>
          </w:tcPr>
          <w:p w:rsidR="000507D6" w:rsidRPr="008B0367" w:rsidRDefault="000507D6" w:rsidP="000507D6">
            <w:pPr>
              <w:rPr>
                <w:rFonts w:cs="Arial"/>
                <w:sz w:val="16"/>
                <w:szCs w:val="16"/>
              </w:rPr>
            </w:pPr>
            <w:r w:rsidRPr="008B0367">
              <w:rPr>
                <w:rFonts w:eastAsia="SimSun" w:cs="Arial" w:hint="eastAsia"/>
                <w:bCs/>
                <w:sz w:val="16"/>
                <w:szCs w:val="16"/>
                <w:lang w:eastAsia="zh-CN"/>
              </w:rPr>
              <w:t>效绩数据</w:t>
            </w:r>
          </w:p>
        </w:tc>
        <w:tc>
          <w:tcPr>
            <w:tcW w:w="842" w:type="dxa"/>
            <w:tcBorders>
              <w:top w:val="single" w:sz="4" w:space="0" w:color="auto"/>
            </w:tcBorders>
            <w:tcMar>
              <w:top w:w="110" w:type="dxa"/>
            </w:tcMar>
            <w:vAlign w:val="center"/>
          </w:tcPr>
          <w:p w:rsidR="000507D6" w:rsidRPr="008B0367" w:rsidRDefault="000507D6" w:rsidP="000507D6">
            <w:pPr>
              <w:keepNext/>
              <w:keepLines/>
              <w:jc w:val="center"/>
              <w:rPr>
                <w:rFonts w:cs="Arial"/>
                <w:sz w:val="16"/>
                <w:szCs w:val="16"/>
              </w:rPr>
            </w:pPr>
            <w:r w:rsidRPr="008B0367">
              <w:rPr>
                <w:rFonts w:ascii="SimSun" w:eastAsia="SimSun" w:hAnsi="SimSun" w:cs="SimSun" w:hint="eastAsia"/>
                <w:bCs/>
                <w:sz w:val="16"/>
                <w:szCs w:val="16"/>
              </w:rPr>
              <w:t>红绿灯系统</w:t>
            </w:r>
            <w:r w:rsidRPr="008B0367">
              <w:rPr>
                <w:rFonts w:cs="Arial"/>
                <w:bCs/>
                <w:sz w:val="16"/>
                <w:szCs w:val="16"/>
              </w:rPr>
              <w:t>(TLS)</w:t>
            </w:r>
          </w:p>
        </w:tc>
      </w:tr>
      <w:tr w:rsidR="000507D6" w:rsidRPr="008B0367" w:rsidTr="000507D6">
        <w:trPr>
          <w:cantSplit/>
        </w:trPr>
        <w:tc>
          <w:tcPr>
            <w:tcW w:w="2126" w:type="dxa"/>
            <w:shd w:val="clear" w:color="auto" w:fill="auto"/>
          </w:tcPr>
          <w:p w:rsidR="000507D6" w:rsidRPr="008B0367" w:rsidRDefault="000507D6" w:rsidP="000507D6">
            <w:pPr>
              <w:rPr>
                <w:rFonts w:cs="Arial"/>
                <w:sz w:val="16"/>
                <w:szCs w:val="16"/>
                <w:lang w:eastAsia="zh-CN"/>
              </w:rPr>
            </w:pPr>
            <w:r w:rsidRPr="008B0367">
              <w:rPr>
                <w:rFonts w:ascii="SimSun" w:eastAsia="SimSun" w:hAnsi="SimSun" w:cs="SimSun" w:hint="eastAsia"/>
                <w:sz w:val="16"/>
                <w:szCs w:val="16"/>
                <w:lang w:eastAsia="zh-CN"/>
              </w:rPr>
              <w:t>来自转型期国家和发达国家的</w:t>
            </w:r>
            <w:r w:rsidRPr="008B0367">
              <w:rPr>
                <w:rFonts w:cs="Arial"/>
                <w:sz w:val="16"/>
                <w:szCs w:val="16"/>
                <w:lang w:eastAsia="zh-CN"/>
              </w:rPr>
              <w:t>PCT</w:t>
            </w:r>
            <w:r w:rsidRPr="008B0367">
              <w:rPr>
                <w:rFonts w:ascii="SimSun" w:eastAsia="SimSun" w:hAnsi="SimSun" w:cs="SimSun" w:hint="eastAsia"/>
                <w:sz w:val="16"/>
                <w:szCs w:val="16"/>
                <w:lang w:eastAsia="zh-CN"/>
              </w:rPr>
              <w:t>申请数量</w:t>
            </w:r>
          </w:p>
        </w:tc>
        <w:tc>
          <w:tcPr>
            <w:tcW w:w="2412" w:type="dxa"/>
            <w:shd w:val="clear" w:color="auto" w:fill="auto"/>
          </w:tcPr>
          <w:p w:rsidR="000507D6" w:rsidRPr="008B0367" w:rsidRDefault="000507D6" w:rsidP="000507D6">
            <w:pPr>
              <w:rPr>
                <w:rFonts w:ascii="KaiTi" w:eastAsia="KaiTi" w:hAnsi="KaiTi" w:cs="Arial"/>
                <w:i/>
                <w:color w:val="002060"/>
                <w:sz w:val="16"/>
                <w:szCs w:val="16"/>
                <w:lang w:eastAsia="zh-CN"/>
              </w:rPr>
            </w:pPr>
            <w:r w:rsidRPr="008B0367">
              <w:rPr>
                <w:rFonts w:ascii="KaiTi" w:eastAsia="KaiTi" w:hAnsi="KaiTi" w:cs="Arial" w:hint="eastAsia"/>
                <w:i/>
                <w:color w:val="002060"/>
                <w:sz w:val="16"/>
                <w:szCs w:val="16"/>
                <w:lang w:eastAsia="zh-CN"/>
              </w:rPr>
              <w:t>2013年底最新基准：</w:t>
            </w:r>
          </w:p>
          <w:p w:rsidR="000507D6" w:rsidRPr="008B0367" w:rsidRDefault="000507D6" w:rsidP="000507D6">
            <w:pPr>
              <w:rPr>
                <w:rFonts w:cs="Arial"/>
                <w:color w:val="002060"/>
                <w:sz w:val="16"/>
                <w:szCs w:val="16"/>
                <w:lang w:eastAsia="zh-CN"/>
              </w:rPr>
            </w:pPr>
            <w:r w:rsidRPr="008B0367">
              <w:rPr>
                <w:rFonts w:cs="Arial"/>
                <w:color w:val="002060"/>
                <w:sz w:val="16"/>
                <w:szCs w:val="16"/>
                <w:lang w:eastAsia="zh-CN"/>
              </w:rPr>
              <w:t>166</w:t>
            </w:r>
            <w:r w:rsidRPr="008B0367">
              <w:rPr>
                <w:rFonts w:eastAsia="SimSun" w:cs="Arial" w:hint="eastAsia"/>
                <w:color w:val="002060"/>
                <w:sz w:val="16"/>
                <w:szCs w:val="16"/>
                <w:lang w:eastAsia="zh-CN"/>
              </w:rPr>
              <w:t>,</w:t>
            </w:r>
            <w:r w:rsidRPr="008B0367">
              <w:rPr>
                <w:rFonts w:cs="Arial"/>
                <w:color w:val="002060"/>
                <w:sz w:val="16"/>
                <w:szCs w:val="16"/>
                <w:lang w:eastAsia="zh-CN"/>
              </w:rPr>
              <w:t>517</w:t>
            </w:r>
            <w:r w:rsidRPr="008B0367">
              <w:rPr>
                <w:rFonts w:eastAsia="SimSun" w:cs="Arial" w:hint="eastAsia"/>
                <w:color w:val="002060"/>
                <w:sz w:val="16"/>
                <w:szCs w:val="16"/>
                <w:lang w:eastAsia="zh-CN"/>
              </w:rPr>
              <w:t>件</w:t>
            </w:r>
            <w:r w:rsidRPr="008B0367">
              <w:rPr>
                <w:rFonts w:cs="Arial"/>
                <w:color w:val="002060"/>
                <w:sz w:val="16"/>
                <w:szCs w:val="16"/>
                <w:lang w:eastAsia="zh-CN"/>
              </w:rPr>
              <w:t>(2013)</w:t>
            </w:r>
          </w:p>
          <w:p w:rsidR="000507D6" w:rsidRPr="008B0367" w:rsidRDefault="000507D6" w:rsidP="000507D6">
            <w:pPr>
              <w:rPr>
                <w:rFonts w:cs="Arial"/>
                <w:color w:val="002060"/>
                <w:sz w:val="16"/>
                <w:szCs w:val="16"/>
                <w:lang w:eastAsia="zh-CN"/>
              </w:rPr>
            </w:pPr>
            <w:r w:rsidRPr="008B0367">
              <w:rPr>
                <w:rFonts w:cs="Arial"/>
                <w:color w:val="002060"/>
                <w:sz w:val="16"/>
                <w:szCs w:val="16"/>
                <w:lang w:eastAsia="zh-CN"/>
              </w:rPr>
              <w:t>160</w:t>
            </w:r>
            <w:r w:rsidRPr="008B0367">
              <w:rPr>
                <w:rFonts w:eastAsia="SimSun" w:cs="Arial" w:hint="eastAsia"/>
                <w:color w:val="002060"/>
                <w:sz w:val="16"/>
                <w:szCs w:val="16"/>
                <w:lang w:eastAsia="zh-CN"/>
              </w:rPr>
              <w:t>,</w:t>
            </w:r>
            <w:r w:rsidRPr="008B0367">
              <w:rPr>
                <w:rFonts w:cs="Arial"/>
                <w:color w:val="002060"/>
                <w:sz w:val="16"/>
                <w:szCs w:val="16"/>
                <w:lang w:eastAsia="zh-CN"/>
              </w:rPr>
              <w:t>30</w:t>
            </w:r>
            <w:r w:rsidR="002B6B1E">
              <w:rPr>
                <w:rFonts w:cs="Arial" w:hint="eastAsia"/>
                <w:color w:val="002060"/>
                <w:sz w:val="16"/>
                <w:szCs w:val="16"/>
                <w:lang w:eastAsia="zh-CN"/>
              </w:rPr>
              <w:t>9</w:t>
            </w:r>
            <w:r w:rsidRPr="008B0367">
              <w:rPr>
                <w:rFonts w:eastAsia="SimSun" w:cs="Arial" w:hint="eastAsia"/>
                <w:color w:val="002060"/>
                <w:sz w:val="16"/>
                <w:szCs w:val="16"/>
                <w:lang w:eastAsia="zh-CN"/>
              </w:rPr>
              <w:t>件</w:t>
            </w:r>
            <w:r w:rsidRPr="008B0367">
              <w:rPr>
                <w:rFonts w:cs="Arial"/>
                <w:color w:val="002060"/>
                <w:sz w:val="16"/>
                <w:szCs w:val="16"/>
                <w:lang w:eastAsia="zh-CN"/>
              </w:rPr>
              <w:t>(2012)</w:t>
            </w:r>
          </w:p>
          <w:p w:rsidR="000507D6" w:rsidRPr="008B0367" w:rsidRDefault="000507D6" w:rsidP="000507D6">
            <w:pPr>
              <w:pStyle w:val="11"/>
              <w:ind w:left="360"/>
              <w:rPr>
                <w:rFonts w:ascii="KaiTi" w:eastAsia="KaiTi" w:hAnsi="KaiTi" w:cs="Arial"/>
                <w:i/>
                <w:sz w:val="16"/>
                <w:szCs w:val="16"/>
                <w:lang w:eastAsia="zh-CN"/>
              </w:rPr>
            </w:pPr>
          </w:p>
          <w:p w:rsidR="000507D6" w:rsidRPr="008B0367" w:rsidRDefault="000507D6" w:rsidP="000507D6">
            <w:pPr>
              <w:rPr>
                <w:rFonts w:eastAsia="SimSun" w:cs="Arial"/>
                <w:sz w:val="16"/>
                <w:szCs w:val="16"/>
                <w:lang w:eastAsia="zh-CN"/>
              </w:rPr>
            </w:pPr>
            <w:r w:rsidRPr="008B0367">
              <w:rPr>
                <w:rFonts w:ascii="KaiTi" w:eastAsia="KaiTi" w:hAnsi="KaiTi" w:cs="Arial"/>
                <w:i/>
                <w:sz w:val="16"/>
                <w:szCs w:val="16"/>
                <w:lang w:eastAsia="zh-CN"/>
              </w:rPr>
              <w:t>201</w:t>
            </w:r>
            <w:r w:rsidRPr="008B0367">
              <w:rPr>
                <w:rFonts w:ascii="KaiTi" w:eastAsia="KaiTi" w:hAnsi="KaiTi" w:cs="Arial" w:hint="eastAsia"/>
                <w:i/>
                <w:sz w:val="16"/>
                <w:szCs w:val="16"/>
                <w:lang w:eastAsia="zh-CN"/>
              </w:rPr>
              <w:t>4</w:t>
            </w:r>
            <w:r w:rsidRPr="008B0367">
              <w:rPr>
                <w:rFonts w:ascii="KaiTi" w:eastAsia="KaiTi" w:hAnsi="KaiTi" w:cs="Arial"/>
                <w:i/>
                <w:sz w:val="16"/>
                <w:szCs w:val="16"/>
                <w:lang w:eastAsia="zh-CN"/>
              </w:rPr>
              <w:t>/1</w:t>
            </w:r>
            <w:r w:rsidRPr="008B0367">
              <w:rPr>
                <w:rFonts w:ascii="KaiTi" w:eastAsia="KaiTi" w:hAnsi="KaiTi" w:cs="Arial" w:hint="eastAsia"/>
                <w:i/>
                <w:sz w:val="16"/>
                <w:szCs w:val="16"/>
                <w:lang w:eastAsia="zh-CN"/>
              </w:rPr>
              <w:t>5</w:t>
            </w:r>
            <w:r w:rsidRPr="008B0367">
              <w:rPr>
                <w:rFonts w:ascii="KaiTi" w:eastAsia="KaiTi" w:hAnsi="KaiTi" w:cs="SimSun" w:hint="eastAsia"/>
                <w:i/>
                <w:sz w:val="16"/>
                <w:szCs w:val="16"/>
                <w:lang w:eastAsia="zh-CN"/>
              </w:rPr>
              <w:t>年计划和预算原始基准：</w:t>
            </w:r>
            <w:r w:rsidRPr="008B0367">
              <w:rPr>
                <w:rFonts w:eastAsia="SimSun" w:cs="Arial" w:hint="eastAsia"/>
                <w:sz w:val="16"/>
                <w:szCs w:val="16"/>
                <w:lang w:eastAsia="zh-CN"/>
              </w:rPr>
              <w:t>待定</w:t>
            </w:r>
          </w:p>
          <w:p w:rsidR="000507D6" w:rsidRPr="008B0367" w:rsidRDefault="000507D6" w:rsidP="000507D6">
            <w:pPr>
              <w:rPr>
                <w:rFonts w:cs="Arial"/>
                <w:sz w:val="16"/>
                <w:szCs w:val="16"/>
                <w:lang w:eastAsia="zh-CN"/>
              </w:rPr>
            </w:pPr>
          </w:p>
        </w:tc>
        <w:tc>
          <w:tcPr>
            <w:tcW w:w="1561" w:type="dxa"/>
            <w:shd w:val="clear" w:color="auto" w:fill="auto"/>
            <w:tcMar>
              <w:top w:w="110" w:type="dxa"/>
            </w:tcMar>
          </w:tcPr>
          <w:p w:rsidR="000507D6" w:rsidRPr="008B0367" w:rsidRDefault="000507D6" w:rsidP="000507D6">
            <w:pPr>
              <w:rPr>
                <w:rFonts w:cs="Arial"/>
                <w:sz w:val="16"/>
                <w:szCs w:val="16"/>
              </w:rPr>
            </w:pPr>
            <w:r w:rsidRPr="008B0367">
              <w:rPr>
                <w:rFonts w:eastAsia="SimSun" w:cs="Arial" w:hint="eastAsia"/>
                <w:sz w:val="16"/>
                <w:szCs w:val="16"/>
                <w:lang w:eastAsia="zh-CN"/>
              </w:rPr>
              <w:t>增长</w:t>
            </w:r>
            <w:r w:rsidRPr="008B0367">
              <w:rPr>
                <w:rFonts w:cs="Arial"/>
                <w:sz w:val="16"/>
                <w:szCs w:val="16"/>
              </w:rPr>
              <w:t>2%</w:t>
            </w:r>
          </w:p>
        </w:tc>
        <w:tc>
          <w:tcPr>
            <w:tcW w:w="2416" w:type="dxa"/>
            <w:gridSpan w:val="2"/>
            <w:shd w:val="clear" w:color="auto" w:fill="FFFFFF"/>
            <w:tcMar>
              <w:top w:w="110" w:type="dxa"/>
            </w:tcMar>
          </w:tcPr>
          <w:p w:rsidR="000507D6" w:rsidRPr="008B0367" w:rsidRDefault="000507D6" w:rsidP="000507D6">
            <w:pPr>
              <w:rPr>
                <w:rFonts w:cs="Arial"/>
                <w:sz w:val="16"/>
                <w:szCs w:val="16"/>
              </w:rPr>
            </w:pPr>
            <w:r w:rsidRPr="008B0367">
              <w:rPr>
                <w:rFonts w:cs="Arial"/>
                <w:sz w:val="16"/>
                <w:szCs w:val="16"/>
              </w:rPr>
              <w:t>170</w:t>
            </w:r>
            <w:r w:rsidRPr="008B0367">
              <w:rPr>
                <w:rFonts w:eastAsia="SimSun" w:cs="Arial" w:hint="eastAsia"/>
                <w:sz w:val="16"/>
                <w:szCs w:val="16"/>
                <w:lang w:eastAsia="zh-CN"/>
              </w:rPr>
              <w:t>,</w:t>
            </w:r>
            <w:r w:rsidR="002B6B1E">
              <w:rPr>
                <w:rFonts w:eastAsia="SimSun" w:cs="Arial" w:hint="eastAsia"/>
                <w:sz w:val="16"/>
                <w:szCs w:val="16"/>
                <w:lang w:eastAsia="zh-CN"/>
              </w:rPr>
              <w:t>317</w:t>
            </w:r>
            <w:r w:rsidRPr="008B0367">
              <w:rPr>
                <w:rFonts w:eastAsia="SimSun" w:cs="Arial" w:hint="eastAsia"/>
                <w:sz w:val="16"/>
                <w:szCs w:val="16"/>
                <w:lang w:eastAsia="zh-CN"/>
              </w:rPr>
              <w:t>件</w:t>
            </w:r>
            <w:r w:rsidRPr="008B0367">
              <w:rPr>
                <w:rFonts w:cs="Arial"/>
                <w:sz w:val="16"/>
                <w:szCs w:val="16"/>
              </w:rPr>
              <w:t>(2014)</w:t>
            </w:r>
            <w:r w:rsidRPr="008B0367">
              <w:rPr>
                <w:rFonts w:eastAsia="SimSun" w:cs="Arial" w:hint="eastAsia"/>
                <w:sz w:val="16"/>
                <w:szCs w:val="16"/>
                <w:lang w:eastAsia="zh-CN"/>
              </w:rPr>
              <w:t>，增长</w:t>
            </w:r>
            <w:r w:rsidR="002B6B1E">
              <w:rPr>
                <w:rFonts w:cs="Arial"/>
                <w:sz w:val="16"/>
                <w:szCs w:val="16"/>
              </w:rPr>
              <w:t>2.</w:t>
            </w:r>
            <w:r w:rsidR="002B6B1E">
              <w:rPr>
                <w:rFonts w:cs="Arial" w:hint="eastAsia"/>
                <w:sz w:val="16"/>
                <w:szCs w:val="16"/>
                <w:lang w:eastAsia="zh-CN"/>
              </w:rPr>
              <w:t>28</w:t>
            </w:r>
            <w:r w:rsidRPr="008B0367">
              <w:rPr>
                <w:rFonts w:cs="Arial"/>
                <w:sz w:val="16"/>
                <w:szCs w:val="16"/>
              </w:rPr>
              <w:t>%</w:t>
            </w:r>
            <w:r w:rsidRPr="008B0367">
              <w:rPr>
                <w:rStyle w:val="ac"/>
                <w:rFonts w:cs="Arial"/>
                <w:sz w:val="16"/>
                <w:szCs w:val="16"/>
              </w:rPr>
              <w:footnoteReference w:id="32"/>
            </w:r>
          </w:p>
          <w:p w:rsidR="000507D6" w:rsidRPr="008B0367" w:rsidRDefault="000507D6" w:rsidP="000507D6">
            <w:pPr>
              <w:rPr>
                <w:rFonts w:cs="Arial"/>
                <w:sz w:val="16"/>
                <w:szCs w:val="16"/>
              </w:rPr>
            </w:pPr>
          </w:p>
          <w:p w:rsidR="000507D6" w:rsidRPr="008B0367" w:rsidRDefault="000507D6" w:rsidP="000507D6">
            <w:pPr>
              <w:rPr>
                <w:rFonts w:cs="Arial"/>
                <w:sz w:val="16"/>
                <w:szCs w:val="16"/>
              </w:rPr>
            </w:pPr>
          </w:p>
        </w:tc>
        <w:tc>
          <w:tcPr>
            <w:tcW w:w="842" w:type="dxa"/>
            <w:tcMar>
              <w:top w:w="110" w:type="dxa"/>
            </w:tcMar>
          </w:tcPr>
          <w:p w:rsidR="000507D6" w:rsidRPr="008B0367" w:rsidRDefault="000507D6" w:rsidP="000507D6">
            <w:pPr>
              <w:keepNext/>
              <w:keepLines/>
              <w:jc w:val="center"/>
              <w:rPr>
                <w:rFonts w:cs="Arial"/>
                <w:bCs/>
                <w:color w:val="808080"/>
                <w:sz w:val="16"/>
                <w:szCs w:val="16"/>
              </w:rPr>
            </w:pPr>
            <w:r w:rsidRPr="008B0367">
              <w:rPr>
                <w:rFonts w:eastAsia="SimSun" w:hint="eastAsia"/>
                <w:b/>
                <w:bCs/>
                <w:color w:val="00B050"/>
                <w:sz w:val="16"/>
                <w:szCs w:val="16"/>
                <w:lang w:eastAsia="zh-CN"/>
              </w:rPr>
              <w:t>符合预期</w:t>
            </w:r>
          </w:p>
        </w:tc>
      </w:tr>
      <w:tr w:rsidR="000507D6" w:rsidRPr="008B0367" w:rsidTr="000507D6">
        <w:trPr>
          <w:cantSplit/>
          <w:trHeight w:val="356"/>
        </w:trPr>
        <w:tc>
          <w:tcPr>
            <w:tcW w:w="9357" w:type="dxa"/>
            <w:gridSpan w:val="6"/>
            <w:tcBorders>
              <w:top w:val="single" w:sz="4" w:space="0" w:color="auto"/>
              <w:bottom w:val="single" w:sz="4" w:space="0" w:color="auto"/>
            </w:tcBorders>
            <w:shd w:val="clear" w:color="auto" w:fill="CCFFFF"/>
            <w:vAlign w:val="center"/>
          </w:tcPr>
          <w:p w:rsidR="000507D6" w:rsidRPr="008B0367" w:rsidRDefault="000507D6" w:rsidP="000507D6">
            <w:pPr>
              <w:keepNext/>
              <w:keepLines/>
              <w:tabs>
                <w:tab w:val="left" w:pos="1452"/>
              </w:tabs>
              <w:ind w:left="1452" w:hanging="1452"/>
              <w:rPr>
                <w:rFonts w:cs="Arial"/>
                <w:b/>
                <w:bCs/>
                <w:sz w:val="16"/>
                <w:szCs w:val="16"/>
                <w:lang w:eastAsia="zh-CN"/>
              </w:rPr>
            </w:pPr>
            <w:r w:rsidRPr="008B0367">
              <w:rPr>
                <w:rFonts w:eastAsia="SimSun" w:cs="Arial" w:hint="eastAsia"/>
                <w:bCs/>
                <w:sz w:val="16"/>
                <w:szCs w:val="16"/>
                <w:lang w:eastAsia="zh-CN"/>
              </w:rPr>
              <w:t>预期成果：</w:t>
            </w:r>
            <w:r w:rsidRPr="008B0367">
              <w:rPr>
                <w:rFonts w:ascii="SimSun" w:eastAsia="SimSun" w:hAnsi="SimSun" w:cs="SimSun" w:hint="eastAsia"/>
                <w:sz w:val="16"/>
                <w:szCs w:val="16"/>
                <w:lang w:eastAsia="zh-CN"/>
              </w:rPr>
              <w:t>二</w:t>
            </w:r>
            <w:r w:rsidRPr="008B0367">
              <w:rPr>
                <w:rFonts w:cs="Arial"/>
                <w:sz w:val="16"/>
                <w:szCs w:val="16"/>
                <w:lang w:eastAsia="zh-CN"/>
              </w:rPr>
              <w:t>.4</w:t>
            </w:r>
            <w:r w:rsidRPr="008B0367">
              <w:rPr>
                <w:rFonts w:ascii="SimSun" w:eastAsia="SimSun" w:hAnsi="SimSun" w:cs="SimSun" w:hint="eastAsia"/>
                <w:sz w:val="16"/>
                <w:szCs w:val="16"/>
                <w:lang w:eastAsia="zh-CN"/>
              </w:rPr>
              <w:t>海牙体系得到更广泛和更好的利用，其中包括发展中国家和最不发达国家的利用</w:t>
            </w:r>
          </w:p>
        </w:tc>
      </w:tr>
      <w:tr w:rsidR="000507D6" w:rsidRPr="008B0367" w:rsidTr="000507D6">
        <w:trPr>
          <w:cantSplit/>
        </w:trPr>
        <w:tc>
          <w:tcPr>
            <w:tcW w:w="2126" w:type="dxa"/>
            <w:tcBorders>
              <w:top w:val="single" w:sz="4" w:space="0" w:color="auto"/>
            </w:tcBorders>
            <w:shd w:val="clear" w:color="auto" w:fill="auto"/>
            <w:vAlign w:val="center"/>
          </w:tcPr>
          <w:p w:rsidR="000507D6" w:rsidRPr="008B0367" w:rsidRDefault="000507D6" w:rsidP="000507D6">
            <w:pPr>
              <w:rPr>
                <w:rFonts w:cs="Arial"/>
                <w:sz w:val="16"/>
                <w:szCs w:val="16"/>
              </w:rPr>
            </w:pPr>
            <w:r w:rsidRPr="008B0367">
              <w:rPr>
                <w:rFonts w:eastAsia="SimSun" w:cs="Arial" w:hint="eastAsia"/>
                <w:bCs/>
                <w:sz w:val="16"/>
                <w:szCs w:val="16"/>
                <w:lang w:eastAsia="zh-CN"/>
              </w:rPr>
              <w:t>效绩指标</w:t>
            </w:r>
          </w:p>
        </w:tc>
        <w:tc>
          <w:tcPr>
            <w:tcW w:w="2412" w:type="dxa"/>
            <w:tcBorders>
              <w:top w:val="single" w:sz="4" w:space="0" w:color="auto"/>
            </w:tcBorders>
            <w:shd w:val="clear" w:color="auto" w:fill="auto"/>
            <w:vAlign w:val="center"/>
          </w:tcPr>
          <w:p w:rsidR="000507D6" w:rsidRPr="008B0367" w:rsidRDefault="000507D6" w:rsidP="000507D6">
            <w:pPr>
              <w:rPr>
                <w:rFonts w:cs="Arial"/>
                <w:bCs/>
                <w:sz w:val="16"/>
                <w:szCs w:val="16"/>
              </w:rPr>
            </w:pPr>
            <w:r w:rsidRPr="008B0367">
              <w:rPr>
                <w:rFonts w:eastAsia="SimSun" w:cs="Arial" w:hint="eastAsia"/>
                <w:bCs/>
                <w:sz w:val="16"/>
                <w:szCs w:val="16"/>
                <w:lang w:eastAsia="zh-CN"/>
              </w:rPr>
              <w:t>基准</w:t>
            </w:r>
          </w:p>
        </w:tc>
        <w:tc>
          <w:tcPr>
            <w:tcW w:w="1561" w:type="dxa"/>
            <w:tcBorders>
              <w:top w:val="single" w:sz="4" w:space="0" w:color="auto"/>
            </w:tcBorders>
            <w:shd w:val="clear" w:color="auto" w:fill="auto"/>
            <w:tcMar>
              <w:top w:w="110" w:type="dxa"/>
            </w:tcMar>
            <w:vAlign w:val="center"/>
          </w:tcPr>
          <w:p w:rsidR="000507D6" w:rsidRPr="008B0367" w:rsidRDefault="000507D6" w:rsidP="000507D6">
            <w:pPr>
              <w:rPr>
                <w:rFonts w:cs="Arial"/>
                <w:sz w:val="16"/>
                <w:szCs w:val="16"/>
              </w:rPr>
            </w:pPr>
            <w:r w:rsidRPr="008B0367">
              <w:rPr>
                <w:rFonts w:eastAsia="SimSun" w:cs="Arial" w:hint="eastAsia"/>
                <w:sz w:val="16"/>
                <w:szCs w:val="16"/>
                <w:lang w:eastAsia="zh-CN"/>
              </w:rPr>
              <w:t>目标</w:t>
            </w:r>
          </w:p>
        </w:tc>
        <w:tc>
          <w:tcPr>
            <w:tcW w:w="2416" w:type="dxa"/>
            <w:gridSpan w:val="2"/>
            <w:tcBorders>
              <w:top w:val="single" w:sz="4" w:space="0" w:color="auto"/>
            </w:tcBorders>
            <w:shd w:val="clear" w:color="auto" w:fill="FFFFFF"/>
            <w:tcMar>
              <w:top w:w="110" w:type="dxa"/>
            </w:tcMar>
            <w:vAlign w:val="center"/>
          </w:tcPr>
          <w:p w:rsidR="000507D6" w:rsidRPr="008B0367" w:rsidRDefault="000507D6" w:rsidP="000507D6">
            <w:pPr>
              <w:rPr>
                <w:rFonts w:cs="Arial"/>
                <w:sz w:val="16"/>
                <w:szCs w:val="16"/>
              </w:rPr>
            </w:pPr>
            <w:r w:rsidRPr="008B0367">
              <w:rPr>
                <w:rFonts w:eastAsia="SimSun" w:cs="Arial" w:hint="eastAsia"/>
                <w:bCs/>
                <w:sz w:val="16"/>
                <w:szCs w:val="16"/>
                <w:lang w:eastAsia="zh-CN"/>
              </w:rPr>
              <w:t>效绩数据</w:t>
            </w:r>
          </w:p>
        </w:tc>
        <w:tc>
          <w:tcPr>
            <w:tcW w:w="842" w:type="dxa"/>
            <w:tcBorders>
              <w:top w:val="single" w:sz="4" w:space="0" w:color="auto"/>
            </w:tcBorders>
            <w:tcMar>
              <w:top w:w="110" w:type="dxa"/>
            </w:tcMar>
            <w:vAlign w:val="center"/>
          </w:tcPr>
          <w:p w:rsidR="000507D6" w:rsidRPr="008B0367" w:rsidRDefault="000507D6" w:rsidP="000507D6">
            <w:pPr>
              <w:keepNext/>
              <w:keepLines/>
              <w:jc w:val="center"/>
              <w:rPr>
                <w:rFonts w:cs="Arial"/>
                <w:sz w:val="16"/>
                <w:szCs w:val="16"/>
              </w:rPr>
            </w:pPr>
            <w:r w:rsidRPr="008B0367">
              <w:rPr>
                <w:rFonts w:ascii="SimSun" w:eastAsia="SimSun" w:hAnsi="SimSun" w:cs="SimSun" w:hint="eastAsia"/>
                <w:bCs/>
                <w:sz w:val="16"/>
                <w:szCs w:val="16"/>
              </w:rPr>
              <w:t>红绿灯系统</w:t>
            </w:r>
            <w:r w:rsidRPr="008B0367">
              <w:rPr>
                <w:rFonts w:cs="Arial"/>
                <w:bCs/>
                <w:sz w:val="16"/>
                <w:szCs w:val="16"/>
              </w:rPr>
              <w:t>(TLS)</w:t>
            </w:r>
          </w:p>
        </w:tc>
      </w:tr>
      <w:tr w:rsidR="000507D6" w:rsidRPr="008B0367" w:rsidTr="000507D6">
        <w:trPr>
          <w:cantSplit/>
        </w:trPr>
        <w:tc>
          <w:tcPr>
            <w:tcW w:w="2126" w:type="dxa"/>
            <w:shd w:val="clear" w:color="auto" w:fill="auto"/>
          </w:tcPr>
          <w:p w:rsidR="000507D6" w:rsidRPr="008B0367" w:rsidRDefault="000507D6" w:rsidP="000507D6">
            <w:pPr>
              <w:rPr>
                <w:rFonts w:cs="Arial"/>
                <w:sz w:val="16"/>
                <w:szCs w:val="16"/>
                <w:lang w:eastAsia="zh-CN"/>
              </w:rPr>
            </w:pPr>
            <w:r w:rsidRPr="008B0367">
              <w:rPr>
                <w:rFonts w:ascii="SimSun" w:eastAsia="SimSun" w:hAnsi="SimSun" w:cs="Arial" w:hint="eastAsia"/>
                <w:sz w:val="16"/>
                <w:szCs w:val="16"/>
                <w:lang w:eastAsia="zh-CN"/>
              </w:rPr>
              <w:t>来自转型期国家和发达国家的海牙体系申请数量</w:t>
            </w:r>
          </w:p>
        </w:tc>
        <w:tc>
          <w:tcPr>
            <w:tcW w:w="2412" w:type="dxa"/>
            <w:shd w:val="clear" w:color="auto" w:fill="auto"/>
          </w:tcPr>
          <w:p w:rsidR="000507D6" w:rsidRPr="008B0367" w:rsidRDefault="000507D6" w:rsidP="000507D6">
            <w:pPr>
              <w:rPr>
                <w:rFonts w:ascii="KaiTi" w:eastAsia="KaiTi" w:hAnsi="KaiTi" w:cs="Arial"/>
                <w:i/>
                <w:color w:val="002060"/>
                <w:sz w:val="16"/>
                <w:szCs w:val="16"/>
                <w:lang w:eastAsia="zh-CN"/>
              </w:rPr>
            </w:pPr>
            <w:r w:rsidRPr="008B0367">
              <w:rPr>
                <w:rFonts w:ascii="KaiTi" w:eastAsia="KaiTi" w:hAnsi="KaiTi" w:cs="Arial" w:hint="eastAsia"/>
                <w:i/>
                <w:color w:val="002060"/>
                <w:sz w:val="16"/>
                <w:szCs w:val="16"/>
                <w:lang w:eastAsia="zh-CN"/>
              </w:rPr>
              <w:t>2013年底最新基准：</w:t>
            </w:r>
          </w:p>
          <w:p w:rsidR="000507D6" w:rsidRPr="008B0367" w:rsidRDefault="000507D6" w:rsidP="000507D6">
            <w:pPr>
              <w:rPr>
                <w:rFonts w:cs="Arial"/>
                <w:color w:val="002060"/>
                <w:sz w:val="16"/>
                <w:szCs w:val="16"/>
                <w:lang w:eastAsia="zh-CN"/>
              </w:rPr>
            </w:pPr>
            <w:r w:rsidRPr="008B0367">
              <w:rPr>
                <w:rFonts w:cs="Arial"/>
                <w:color w:val="002060"/>
                <w:sz w:val="16"/>
                <w:szCs w:val="16"/>
                <w:lang w:eastAsia="zh-CN"/>
              </w:rPr>
              <w:t>2</w:t>
            </w:r>
            <w:r w:rsidRPr="008B0367">
              <w:rPr>
                <w:rFonts w:eastAsia="SimSun" w:cs="Arial" w:hint="eastAsia"/>
                <w:color w:val="002060"/>
                <w:sz w:val="16"/>
                <w:szCs w:val="16"/>
                <w:lang w:eastAsia="zh-CN"/>
              </w:rPr>
              <w:t>,</w:t>
            </w:r>
            <w:r w:rsidRPr="008B0367">
              <w:rPr>
                <w:rFonts w:cs="Arial"/>
                <w:color w:val="002060"/>
                <w:sz w:val="16"/>
                <w:szCs w:val="16"/>
                <w:lang w:eastAsia="zh-CN"/>
              </w:rPr>
              <w:t>927</w:t>
            </w:r>
            <w:r w:rsidRPr="008B0367">
              <w:rPr>
                <w:rFonts w:eastAsia="SimSun" w:cs="Arial" w:hint="eastAsia"/>
                <w:color w:val="002060"/>
                <w:sz w:val="16"/>
                <w:szCs w:val="16"/>
                <w:lang w:eastAsia="zh-CN"/>
              </w:rPr>
              <w:t>件</w:t>
            </w:r>
            <w:r w:rsidRPr="008B0367">
              <w:rPr>
                <w:rFonts w:cs="Arial"/>
                <w:color w:val="002060"/>
                <w:sz w:val="16"/>
                <w:szCs w:val="16"/>
                <w:lang w:eastAsia="zh-CN"/>
              </w:rPr>
              <w:t>(2013)</w:t>
            </w:r>
          </w:p>
          <w:p w:rsidR="000507D6" w:rsidRPr="008B0367" w:rsidRDefault="000507D6" w:rsidP="000507D6">
            <w:pPr>
              <w:rPr>
                <w:rFonts w:cs="Arial"/>
                <w:color w:val="002060"/>
                <w:sz w:val="16"/>
                <w:szCs w:val="16"/>
                <w:lang w:eastAsia="zh-CN"/>
              </w:rPr>
            </w:pPr>
            <w:r w:rsidRPr="008B0367">
              <w:rPr>
                <w:rFonts w:cs="Arial"/>
                <w:color w:val="002060"/>
                <w:sz w:val="16"/>
                <w:szCs w:val="16"/>
                <w:lang w:eastAsia="zh-CN"/>
              </w:rPr>
              <w:t>2</w:t>
            </w:r>
            <w:r w:rsidRPr="008B0367">
              <w:rPr>
                <w:rFonts w:eastAsia="SimSun" w:cs="Arial" w:hint="eastAsia"/>
                <w:color w:val="002060"/>
                <w:sz w:val="16"/>
                <w:szCs w:val="16"/>
                <w:lang w:eastAsia="zh-CN"/>
              </w:rPr>
              <w:t>,</w:t>
            </w:r>
            <w:r w:rsidRPr="008B0367">
              <w:rPr>
                <w:rFonts w:cs="Arial"/>
                <w:color w:val="002060"/>
                <w:sz w:val="16"/>
                <w:szCs w:val="16"/>
                <w:lang w:eastAsia="zh-CN"/>
              </w:rPr>
              <w:t>553</w:t>
            </w:r>
            <w:r w:rsidRPr="008B0367">
              <w:rPr>
                <w:rFonts w:eastAsia="SimSun" w:cs="Arial" w:hint="eastAsia"/>
                <w:color w:val="002060"/>
                <w:sz w:val="16"/>
                <w:szCs w:val="16"/>
                <w:lang w:eastAsia="zh-CN"/>
              </w:rPr>
              <w:t>件</w:t>
            </w:r>
            <w:r w:rsidRPr="008B0367">
              <w:rPr>
                <w:rFonts w:cs="Arial"/>
                <w:color w:val="002060"/>
                <w:sz w:val="16"/>
                <w:szCs w:val="16"/>
                <w:lang w:eastAsia="zh-CN"/>
              </w:rPr>
              <w:t>(2012)</w:t>
            </w:r>
          </w:p>
          <w:p w:rsidR="000507D6" w:rsidRPr="008B0367" w:rsidRDefault="000507D6" w:rsidP="000507D6">
            <w:pPr>
              <w:rPr>
                <w:rFonts w:cs="Arial"/>
                <w:color w:val="002060"/>
                <w:sz w:val="16"/>
                <w:szCs w:val="16"/>
                <w:lang w:eastAsia="zh-CN"/>
              </w:rPr>
            </w:pPr>
          </w:p>
          <w:p w:rsidR="000507D6" w:rsidRPr="008B0367" w:rsidRDefault="000507D6" w:rsidP="000507D6">
            <w:pPr>
              <w:rPr>
                <w:rFonts w:ascii="KaiTi" w:eastAsia="KaiTi" w:hAnsi="KaiTi" w:cs="Arial"/>
                <w:i/>
                <w:sz w:val="16"/>
                <w:szCs w:val="16"/>
                <w:lang w:eastAsia="zh-CN"/>
              </w:rPr>
            </w:pPr>
          </w:p>
          <w:p w:rsidR="000507D6" w:rsidRPr="008B0367" w:rsidRDefault="000507D6" w:rsidP="000507D6">
            <w:pPr>
              <w:rPr>
                <w:rFonts w:eastAsia="SimSun" w:cs="Arial"/>
                <w:sz w:val="16"/>
                <w:szCs w:val="16"/>
                <w:lang w:eastAsia="zh-CN"/>
              </w:rPr>
            </w:pPr>
            <w:r w:rsidRPr="008B0367">
              <w:rPr>
                <w:rFonts w:ascii="KaiTi" w:eastAsia="KaiTi" w:hAnsi="KaiTi" w:cs="Arial"/>
                <w:i/>
                <w:sz w:val="16"/>
                <w:szCs w:val="16"/>
                <w:lang w:eastAsia="zh-CN"/>
              </w:rPr>
              <w:t>201</w:t>
            </w:r>
            <w:r w:rsidRPr="008B0367">
              <w:rPr>
                <w:rFonts w:ascii="KaiTi" w:eastAsia="KaiTi" w:hAnsi="KaiTi" w:cs="Arial" w:hint="eastAsia"/>
                <w:i/>
                <w:sz w:val="16"/>
                <w:szCs w:val="16"/>
                <w:lang w:eastAsia="zh-CN"/>
              </w:rPr>
              <w:t>4</w:t>
            </w:r>
            <w:r w:rsidRPr="008B0367">
              <w:rPr>
                <w:rFonts w:ascii="KaiTi" w:eastAsia="KaiTi" w:hAnsi="KaiTi" w:cs="Arial"/>
                <w:i/>
                <w:sz w:val="16"/>
                <w:szCs w:val="16"/>
                <w:lang w:eastAsia="zh-CN"/>
              </w:rPr>
              <w:t>/1</w:t>
            </w:r>
            <w:r w:rsidRPr="008B0367">
              <w:rPr>
                <w:rFonts w:ascii="KaiTi" w:eastAsia="KaiTi" w:hAnsi="KaiTi" w:cs="Arial" w:hint="eastAsia"/>
                <w:i/>
                <w:sz w:val="16"/>
                <w:szCs w:val="16"/>
                <w:lang w:eastAsia="zh-CN"/>
              </w:rPr>
              <w:t>5</w:t>
            </w:r>
            <w:r w:rsidRPr="008B0367">
              <w:rPr>
                <w:rFonts w:ascii="KaiTi" w:eastAsia="KaiTi" w:hAnsi="KaiTi" w:cs="SimSun" w:hint="eastAsia"/>
                <w:i/>
                <w:sz w:val="16"/>
                <w:szCs w:val="16"/>
                <w:lang w:eastAsia="zh-CN"/>
              </w:rPr>
              <w:t>年计划和预算原始基准：</w:t>
            </w:r>
            <w:r w:rsidRPr="008B0367">
              <w:rPr>
                <w:rFonts w:eastAsia="SimSun" w:cs="Arial" w:hint="eastAsia"/>
                <w:sz w:val="16"/>
                <w:szCs w:val="16"/>
                <w:lang w:eastAsia="zh-CN"/>
              </w:rPr>
              <w:t>待定</w:t>
            </w:r>
          </w:p>
          <w:p w:rsidR="000507D6" w:rsidRPr="008B0367" w:rsidRDefault="000507D6" w:rsidP="000507D6">
            <w:pPr>
              <w:rPr>
                <w:rFonts w:cs="Arial"/>
                <w:sz w:val="16"/>
                <w:szCs w:val="16"/>
                <w:lang w:eastAsia="zh-CN"/>
              </w:rPr>
            </w:pPr>
          </w:p>
        </w:tc>
        <w:tc>
          <w:tcPr>
            <w:tcW w:w="1561" w:type="dxa"/>
            <w:shd w:val="clear" w:color="auto" w:fill="auto"/>
            <w:tcMar>
              <w:top w:w="110" w:type="dxa"/>
            </w:tcMar>
          </w:tcPr>
          <w:p w:rsidR="000507D6" w:rsidRPr="008B0367" w:rsidRDefault="000507D6" w:rsidP="000507D6">
            <w:pPr>
              <w:rPr>
                <w:rFonts w:cs="Arial"/>
                <w:sz w:val="16"/>
                <w:szCs w:val="16"/>
              </w:rPr>
            </w:pPr>
            <w:r w:rsidRPr="008B0367">
              <w:rPr>
                <w:rFonts w:eastAsia="SimSun" w:cs="Arial" w:hint="eastAsia"/>
                <w:sz w:val="16"/>
                <w:szCs w:val="16"/>
                <w:lang w:eastAsia="zh-CN"/>
              </w:rPr>
              <w:t>增长</w:t>
            </w:r>
            <w:r w:rsidRPr="008B0367">
              <w:rPr>
                <w:rFonts w:cs="Arial"/>
                <w:sz w:val="16"/>
                <w:szCs w:val="16"/>
              </w:rPr>
              <w:t>2%</w:t>
            </w:r>
          </w:p>
        </w:tc>
        <w:tc>
          <w:tcPr>
            <w:tcW w:w="2416" w:type="dxa"/>
            <w:gridSpan w:val="2"/>
            <w:shd w:val="clear" w:color="auto" w:fill="FFFFFF"/>
            <w:tcMar>
              <w:top w:w="110" w:type="dxa"/>
            </w:tcMar>
          </w:tcPr>
          <w:p w:rsidR="000507D6" w:rsidRPr="008B0367" w:rsidRDefault="000507D6" w:rsidP="000507D6">
            <w:pPr>
              <w:rPr>
                <w:rFonts w:cs="Arial"/>
                <w:sz w:val="16"/>
                <w:szCs w:val="16"/>
              </w:rPr>
            </w:pPr>
            <w:r w:rsidRPr="008B0367">
              <w:rPr>
                <w:rFonts w:cs="Arial"/>
                <w:sz w:val="16"/>
                <w:szCs w:val="16"/>
              </w:rPr>
              <w:t>2</w:t>
            </w:r>
            <w:r w:rsidRPr="008B0367">
              <w:rPr>
                <w:rFonts w:eastAsia="SimSun" w:cs="Arial" w:hint="eastAsia"/>
                <w:sz w:val="16"/>
                <w:szCs w:val="16"/>
                <w:lang w:eastAsia="zh-CN"/>
              </w:rPr>
              <w:t>,</w:t>
            </w:r>
            <w:r w:rsidRPr="008B0367">
              <w:rPr>
                <w:rFonts w:cs="Arial"/>
                <w:sz w:val="16"/>
                <w:szCs w:val="16"/>
              </w:rPr>
              <w:t>776</w:t>
            </w:r>
            <w:r w:rsidRPr="008B0367">
              <w:rPr>
                <w:rFonts w:eastAsia="SimSun" w:cs="Arial" w:hint="eastAsia"/>
                <w:sz w:val="16"/>
                <w:szCs w:val="16"/>
                <w:lang w:eastAsia="zh-CN"/>
              </w:rPr>
              <w:t>件</w:t>
            </w:r>
            <w:r w:rsidRPr="008B0367">
              <w:rPr>
                <w:rFonts w:cs="Arial"/>
                <w:sz w:val="16"/>
                <w:szCs w:val="16"/>
              </w:rPr>
              <w:t>(2014)</w:t>
            </w:r>
            <w:r w:rsidRPr="008B0367">
              <w:rPr>
                <w:rFonts w:eastAsia="SimSun" w:cs="Arial" w:hint="eastAsia"/>
                <w:sz w:val="16"/>
                <w:szCs w:val="16"/>
                <w:lang w:eastAsia="zh-CN"/>
              </w:rPr>
              <w:t>，下降</w:t>
            </w:r>
            <w:r w:rsidRPr="008B0367">
              <w:rPr>
                <w:rFonts w:cs="Arial"/>
                <w:sz w:val="16"/>
                <w:szCs w:val="16"/>
              </w:rPr>
              <w:t>5.16%</w:t>
            </w:r>
            <w:r w:rsidRPr="008B0367">
              <w:rPr>
                <w:rStyle w:val="ac"/>
                <w:rFonts w:cs="Arial"/>
                <w:sz w:val="16"/>
                <w:szCs w:val="16"/>
              </w:rPr>
              <w:footnoteReference w:id="33"/>
            </w:r>
          </w:p>
          <w:p w:rsidR="000507D6" w:rsidRPr="008B0367" w:rsidRDefault="000507D6" w:rsidP="000507D6">
            <w:pPr>
              <w:rPr>
                <w:rFonts w:cs="Arial"/>
                <w:sz w:val="16"/>
                <w:szCs w:val="16"/>
              </w:rPr>
            </w:pPr>
          </w:p>
        </w:tc>
        <w:tc>
          <w:tcPr>
            <w:tcW w:w="842" w:type="dxa"/>
            <w:tcMar>
              <w:top w:w="110" w:type="dxa"/>
            </w:tcMar>
          </w:tcPr>
          <w:p w:rsidR="000507D6" w:rsidRPr="008B0367" w:rsidRDefault="000507D6" w:rsidP="000507D6">
            <w:pPr>
              <w:keepNext/>
              <w:keepLines/>
              <w:jc w:val="center"/>
              <w:rPr>
                <w:rFonts w:cs="Arial"/>
                <w:b/>
                <w:bCs/>
                <w:color w:val="808080"/>
                <w:sz w:val="16"/>
                <w:szCs w:val="16"/>
              </w:rPr>
            </w:pPr>
            <w:r w:rsidRPr="008B0367">
              <w:rPr>
                <w:rFonts w:eastAsia="SimSun" w:cs="Arial" w:hint="eastAsia"/>
                <w:b/>
                <w:bCs/>
                <w:color w:val="FF0000"/>
                <w:sz w:val="16"/>
                <w:szCs w:val="16"/>
                <w:lang w:eastAsia="zh-CN"/>
              </w:rPr>
              <w:t>不符合预期</w:t>
            </w:r>
          </w:p>
        </w:tc>
      </w:tr>
      <w:tr w:rsidR="000507D6" w:rsidRPr="008B0367" w:rsidTr="001A4769">
        <w:trPr>
          <w:cantSplit/>
          <w:trHeight w:val="471"/>
        </w:trPr>
        <w:tc>
          <w:tcPr>
            <w:tcW w:w="9358" w:type="dxa"/>
            <w:gridSpan w:val="6"/>
            <w:tcBorders>
              <w:top w:val="single" w:sz="4" w:space="0" w:color="auto"/>
              <w:bottom w:val="single" w:sz="4" w:space="0" w:color="auto"/>
            </w:tcBorders>
            <w:shd w:val="clear" w:color="auto" w:fill="CCFFFF"/>
            <w:vAlign w:val="center"/>
          </w:tcPr>
          <w:p w:rsidR="000507D6" w:rsidRPr="008B0367" w:rsidRDefault="000507D6" w:rsidP="000507D6">
            <w:pPr>
              <w:keepNext/>
              <w:keepLines/>
              <w:tabs>
                <w:tab w:val="left" w:pos="1452"/>
              </w:tabs>
              <w:ind w:left="1452" w:hanging="1452"/>
              <w:rPr>
                <w:rFonts w:cs="Arial"/>
                <w:b/>
                <w:bCs/>
                <w:sz w:val="16"/>
                <w:szCs w:val="16"/>
                <w:lang w:eastAsia="zh-CN"/>
              </w:rPr>
            </w:pPr>
            <w:r w:rsidRPr="008B0367">
              <w:rPr>
                <w:rFonts w:eastAsia="SimSun" w:cs="Arial" w:hint="eastAsia"/>
                <w:bCs/>
                <w:sz w:val="16"/>
                <w:szCs w:val="16"/>
                <w:lang w:eastAsia="zh-CN"/>
              </w:rPr>
              <w:t>预期成果：</w:t>
            </w:r>
            <w:r w:rsidRPr="008B0367">
              <w:rPr>
                <w:rFonts w:ascii="SimSun" w:eastAsia="SimSun" w:hAnsi="SimSun" w:cs="Arial" w:hint="eastAsia"/>
                <w:sz w:val="16"/>
                <w:szCs w:val="16"/>
                <w:lang w:eastAsia="zh-CN"/>
              </w:rPr>
              <w:t>二</w:t>
            </w:r>
            <w:r w:rsidRPr="008B0367">
              <w:rPr>
                <w:rFonts w:ascii="SimSun" w:eastAsia="SimSun" w:hAnsi="SimSun" w:cs="Arial"/>
                <w:sz w:val="16"/>
                <w:szCs w:val="16"/>
                <w:lang w:eastAsia="zh-CN"/>
              </w:rPr>
              <w:t>.6</w:t>
            </w:r>
            <w:r w:rsidRPr="008B0367">
              <w:rPr>
                <w:rFonts w:ascii="SimSun" w:eastAsia="SimSun" w:hAnsi="SimSun" w:cs="Arial" w:hint="eastAsia"/>
                <w:sz w:val="16"/>
                <w:szCs w:val="16"/>
                <w:lang w:eastAsia="zh-CN"/>
              </w:rPr>
              <w:t>马德里体系和里斯本体系得到更广泛和更好的利用，其中包括发展中国家和最不发达国家的利用</w:t>
            </w:r>
          </w:p>
        </w:tc>
      </w:tr>
      <w:tr w:rsidR="000507D6" w:rsidRPr="008B0367" w:rsidTr="001A4769">
        <w:trPr>
          <w:cantSplit/>
        </w:trPr>
        <w:tc>
          <w:tcPr>
            <w:tcW w:w="2129" w:type="dxa"/>
            <w:tcBorders>
              <w:top w:val="single" w:sz="4" w:space="0" w:color="auto"/>
            </w:tcBorders>
            <w:shd w:val="clear" w:color="auto" w:fill="auto"/>
            <w:vAlign w:val="center"/>
          </w:tcPr>
          <w:p w:rsidR="000507D6" w:rsidRPr="008B0367" w:rsidRDefault="000507D6" w:rsidP="000507D6">
            <w:pPr>
              <w:rPr>
                <w:rFonts w:cs="Arial"/>
                <w:sz w:val="16"/>
                <w:szCs w:val="16"/>
              </w:rPr>
            </w:pPr>
            <w:r w:rsidRPr="008B0367">
              <w:rPr>
                <w:rFonts w:eastAsia="SimSun" w:cs="Arial" w:hint="eastAsia"/>
                <w:bCs/>
                <w:sz w:val="16"/>
                <w:szCs w:val="16"/>
                <w:lang w:eastAsia="zh-CN"/>
              </w:rPr>
              <w:t>效绩指标</w:t>
            </w:r>
          </w:p>
        </w:tc>
        <w:tc>
          <w:tcPr>
            <w:tcW w:w="2414" w:type="dxa"/>
            <w:tcBorders>
              <w:top w:val="single" w:sz="4" w:space="0" w:color="auto"/>
            </w:tcBorders>
            <w:shd w:val="clear" w:color="auto" w:fill="auto"/>
            <w:vAlign w:val="center"/>
          </w:tcPr>
          <w:p w:rsidR="000507D6" w:rsidRPr="008B0367" w:rsidRDefault="000507D6" w:rsidP="000507D6">
            <w:pPr>
              <w:rPr>
                <w:rFonts w:cs="Arial"/>
                <w:bCs/>
                <w:sz w:val="16"/>
                <w:szCs w:val="16"/>
              </w:rPr>
            </w:pPr>
            <w:r w:rsidRPr="008B0367">
              <w:rPr>
                <w:rFonts w:eastAsia="SimSun" w:cs="Arial" w:hint="eastAsia"/>
                <w:bCs/>
                <w:sz w:val="16"/>
                <w:szCs w:val="16"/>
                <w:lang w:eastAsia="zh-CN"/>
              </w:rPr>
              <w:t>基准</w:t>
            </w:r>
          </w:p>
        </w:tc>
        <w:tc>
          <w:tcPr>
            <w:tcW w:w="1565" w:type="dxa"/>
            <w:tcBorders>
              <w:top w:val="single" w:sz="4" w:space="0" w:color="auto"/>
            </w:tcBorders>
            <w:shd w:val="clear" w:color="auto" w:fill="auto"/>
            <w:tcMar>
              <w:top w:w="110" w:type="dxa"/>
            </w:tcMar>
            <w:vAlign w:val="center"/>
          </w:tcPr>
          <w:p w:rsidR="000507D6" w:rsidRPr="008B0367" w:rsidRDefault="000507D6" w:rsidP="000507D6">
            <w:pPr>
              <w:rPr>
                <w:rFonts w:cs="Arial"/>
                <w:sz w:val="16"/>
                <w:szCs w:val="16"/>
              </w:rPr>
            </w:pPr>
            <w:r w:rsidRPr="008B0367">
              <w:rPr>
                <w:rFonts w:eastAsia="SimSun" w:cs="Arial" w:hint="eastAsia"/>
                <w:sz w:val="16"/>
                <w:szCs w:val="16"/>
                <w:lang w:eastAsia="zh-CN"/>
              </w:rPr>
              <w:t>目标</w:t>
            </w:r>
          </w:p>
        </w:tc>
        <w:tc>
          <w:tcPr>
            <w:tcW w:w="2412" w:type="dxa"/>
            <w:gridSpan w:val="2"/>
            <w:tcBorders>
              <w:top w:val="single" w:sz="4" w:space="0" w:color="auto"/>
            </w:tcBorders>
            <w:shd w:val="clear" w:color="auto" w:fill="FFFFFF"/>
            <w:tcMar>
              <w:top w:w="110" w:type="dxa"/>
            </w:tcMar>
            <w:vAlign w:val="center"/>
          </w:tcPr>
          <w:p w:rsidR="000507D6" w:rsidRPr="008B0367" w:rsidRDefault="000507D6" w:rsidP="000507D6">
            <w:pPr>
              <w:rPr>
                <w:rFonts w:cs="Arial"/>
                <w:sz w:val="16"/>
                <w:szCs w:val="16"/>
              </w:rPr>
            </w:pPr>
            <w:r w:rsidRPr="008B0367">
              <w:rPr>
                <w:rFonts w:eastAsia="SimSun" w:cs="Arial" w:hint="eastAsia"/>
                <w:bCs/>
                <w:sz w:val="16"/>
                <w:szCs w:val="16"/>
                <w:lang w:eastAsia="zh-CN"/>
              </w:rPr>
              <w:t>效绩数据</w:t>
            </w:r>
          </w:p>
        </w:tc>
        <w:tc>
          <w:tcPr>
            <w:tcW w:w="838" w:type="dxa"/>
            <w:tcBorders>
              <w:top w:val="single" w:sz="4" w:space="0" w:color="auto"/>
            </w:tcBorders>
            <w:tcMar>
              <w:top w:w="110" w:type="dxa"/>
            </w:tcMar>
            <w:vAlign w:val="center"/>
          </w:tcPr>
          <w:p w:rsidR="000507D6" w:rsidRPr="008B0367" w:rsidRDefault="000507D6" w:rsidP="000507D6">
            <w:pPr>
              <w:keepNext/>
              <w:keepLines/>
              <w:jc w:val="center"/>
              <w:rPr>
                <w:rFonts w:cs="Arial"/>
                <w:sz w:val="16"/>
                <w:szCs w:val="16"/>
              </w:rPr>
            </w:pPr>
            <w:r w:rsidRPr="008B0367">
              <w:rPr>
                <w:rFonts w:ascii="SimSun" w:eastAsia="SimSun" w:hAnsi="SimSun" w:cs="SimSun" w:hint="eastAsia"/>
                <w:bCs/>
                <w:sz w:val="16"/>
                <w:szCs w:val="16"/>
              </w:rPr>
              <w:t>红绿灯系统</w:t>
            </w:r>
            <w:r w:rsidRPr="008B0367">
              <w:rPr>
                <w:rFonts w:cs="Arial"/>
                <w:bCs/>
                <w:sz w:val="16"/>
                <w:szCs w:val="16"/>
              </w:rPr>
              <w:t>(TLS)</w:t>
            </w:r>
          </w:p>
        </w:tc>
      </w:tr>
      <w:tr w:rsidR="000507D6" w:rsidRPr="008B0367" w:rsidTr="001A4769">
        <w:trPr>
          <w:cantSplit/>
        </w:trPr>
        <w:tc>
          <w:tcPr>
            <w:tcW w:w="2129" w:type="dxa"/>
            <w:shd w:val="clear" w:color="auto" w:fill="auto"/>
          </w:tcPr>
          <w:p w:rsidR="000507D6" w:rsidRPr="008B0367" w:rsidRDefault="000507D6" w:rsidP="000507D6">
            <w:pPr>
              <w:rPr>
                <w:rFonts w:cs="Arial"/>
                <w:sz w:val="16"/>
                <w:szCs w:val="16"/>
                <w:lang w:eastAsia="zh-CN"/>
              </w:rPr>
            </w:pPr>
            <w:r w:rsidRPr="008B0367">
              <w:rPr>
                <w:rFonts w:ascii="SimSun" w:eastAsia="SimSun" w:hAnsi="SimSun" w:cs="Arial" w:hint="eastAsia"/>
                <w:sz w:val="16"/>
                <w:szCs w:val="16"/>
                <w:lang w:eastAsia="zh-CN"/>
              </w:rPr>
              <w:t>来自转型期国家和发达国家的马德里和里斯本体系申请数量</w:t>
            </w:r>
          </w:p>
        </w:tc>
        <w:tc>
          <w:tcPr>
            <w:tcW w:w="2414" w:type="dxa"/>
            <w:shd w:val="clear" w:color="auto" w:fill="auto"/>
          </w:tcPr>
          <w:p w:rsidR="000507D6" w:rsidRPr="008B0367" w:rsidRDefault="000507D6" w:rsidP="000507D6">
            <w:pPr>
              <w:rPr>
                <w:rFonts w:ascii="KaiTi" w:eastAsia="KaiTi" w:hAnsi="KaiTi" w:cs="Arial"/>
                <w:i/>
                <w:color w:val="002060"/>
                <w:sz w:val="16"/>
                <w:szCs w:val="16"/>
                <w:lang w:eastAsia="zh-CN"/>
              </w:rPr>
            </w:pPr>
            <w:r w:rsidRPr="008B0367">
              <w:rPr>
                <w:rFonts w:ascii="KaiTi" w:eastAsia="KaiTi" w:hAnsi="KaiTi" w:cs="Arial" w:hint="eastAsia"/>
                <w:i/>
                <w:color w:val="002060"/>
                <w:sz w:val="16"/>
                <w:szCs w:val="16"/>
                <w:lang w:eastAsia="zh-CN"/>
              </w:rPr>
              <w:t>2013年底最新基准：</w:t>
            </w:r>
          </w:p>
          <w:p w:rsidR="000507D6" w:rsidRPr="008B0367" w:rsidRDefault="000507D6" w:rsidP="000507D6">
            <w:pPr>
              <w:rPr>
                <w:rFonts w:eastAsia="SimSun" w:cs="Arial"/>
                <w:color w:val="002060"/>
                <w:sz w:val="16"/>
                <w:szCs w:val="16"/>
                <w:lang w:eastAsia="zh-CN"/>
              </w:rPr>
            </w:pPr>
            <w:r w:rsidRPr="008B0367">
              <w:rPr>
                <w:rFonts w:eastAsia="SimSun" w:cs="Arial" w:hint="eastAsia"/>
                <w:color w:val="002060"/>
                <w:sz w:val="16"/>
                <w:szCs w:val="16"/>
                <w:lang w:eastAsia="zh-CN"/>
              </w:rPr>
              <w:t>马德里：</w:t>
            </w:r>
          </w:p>
          <w:p w:rsidR="000507D6" w:rsidRPr="008B0367" w:rsidRDefault="000507D6" w:rsidP="000507D6">
            <w:pPr>
              <w:rPr>
                <w:rFonts w:cs="Arial"/>
                <w:color w:val="002060"/>
                <w:sz w:val="16"/>
                <w:szCs w:val="16"/>
                <w:lang w:eastAsia="zh-CN"/>
              </w:rPr>
            </w:pPr>
            <w:r w:rsidRPr="008B0367">
              <w:rPr>
                <w:rFonts w:cs="Arial"/>
                <w:color w:val="002060"/>
                <w:sz w:val="16"/>
                <w:szCs w:val="16"/>
                <w:lang w:eastAsia="zh-CN"/>
              </w:rPr>
              <w:t>43</w:t>
            </w:r>
            <w:r w:rsidRPr="008B0367">
              <w:rPr>
                <w:rFonts w:eastAsia="SimSun" w:cs="Arial" w:hint="eastAsia"/>
                <w:color w:val="002060"/>
                <w:sz w:val="16"/>
                <w:szCs w:val="16"/>
                <w:lang w:eastAsia="zh-CN"/>
              </w:rPr>
              <w:t>,</w:t>
            </w:r>
            <w:r w:rsidRPr="008B0367">
              <w:rPr>
                <w:rFonts w:cs="Arial"/>
                <w:color w:val="002060"/>
                <w:sz w:val="16"/>
                <w:szCs w:val="16"/>
                <w:lang w:eastAsia="zh-CN"/>
              </w:rPr>
              <w:t>149</w:t>
            </w:r>
            <w:r w:rsidRPr="008B0367">
              <w:rPr>
                <w:rFonts w:eastAsia="SimSun" w:cs="Arial" w:hint="eastAsia"/>
                <w:color w:val="002060"/>
                <w:sz w:val="16"/>
                <w:szCs w:val="16"/>
                <w:lang w:eastAsia="zh-CN"/>
              </w:rPr>
              <w:t>件</w:t>
            </w:r>
            <w:r w:rsidRPr="008B0367">
              <w:rPr>
                <w:rFonts w:cs="Arial"/>
                <w:color w:val="002060"/>
                <w:sz w:val="16"/>
                <w:szCs w:val="16"/>
                <w:lang w:eastAsia="zh-CN"/>
              </w:rPr>
              <w:t>(2013)</w:t>
            </w:r>
          </w:p>
          <w:p w:rsidR="000507D6" w:rsidRPr="008B0367" w:rsidRDefault="000507D6" w:rsidP="000507D6">
            <w:pPr>
              <w:rPr>
                <w:rFonts w:cs="Arial"/>
                <w:color w:val="002060"/>
                <w:sz w:val="16"/>
                <w:szCs w:val="16"/>
                <w:lang w:eastAsia="zh-CN"/>
              </w:rPr>
            </w:pPr>
            <w:r w:rsidRPr="008B0367">
              <w:rPr>
                <w:rFonts w:cs="Arial"/>
                <w:color w:val="002060"/>
                <w:sz w:val="16"/>
                <w:szCs w:val="16"/>
                <w:lang w:eastAsia="zh-CN"/>
              </w:rPr>
              <w:t>40</w:t>
            </w:r>
            <w:r w:rsidRPr="008B0367">
              <w:rPr>
                <w:rFonts w:eastAsia="SimSun" w:cs="Arial" w:hint="eastAsia"/>
                <w:color w:val="002060"/>
                <w:sz w:val="16"/>
                <w:szCs w:val="16"/>
                <w:lang w:eastAsia="zh-CN"/>
              </w:rPr>
              <w:t>,</w:t>
            </w:r>
            <w:r w:rsidRPr="008B0367">
              <w:rPr>
                <w:rFonts w:cs="Arial"/>
                <w:color w:val="002060"/>
                <w:sz w:val="16"/>
                <w:szCs w:val="16"/>
                <w:lang w:eastAsia="zh-CN"/>
              </w:rPr>
              <w:t>640</w:t>
            </w:r>
            <w:r w:rsidRPr="008B0367">
              <w:rPr>
                <w:rFonts w:eastAsia="SimSun" w:cs="Arial" w:hint="eastAsia"/>
                <w:color w:val="002060"/>
                <w:sz w:val="16"/>
                <w:szCs w:val="16"/>
                <w:lang w:eastAsia="zh-CN"/>
              </w:rPr>
              <w:t>件</w:t>
            </w:r>
            <w:r w:rsidRPr="008B0367">
              <w:rPr>
                <w:rFonts w:cs="Arial"/>
                <w:color w:val="002060"/>
                <w:sz w:val="16"/>
                <w:szCs w:val="16"/>
                <w:lang w:eastAsia="zh-CN"/>
              </w:rPr>
              <w:t>(2012)</w:t>
            </w:r>
          </w:p>
          <w:p w:rsidR="000507D6" w:rsidRPr="008B0367" w:rsidRDefault="000507D6" w:rsidP="000507D6">
            <w:pPr>
              <w:rPr>
                <w:rFonts w:cs="Arial"/>
                <w:color w:val="002060"/>
                <w:sz w:val="16"/>
                <w:szCs w:val="16"/>
                <w:lang w:eastAsia="zh-CN"/>
              </w:rPr>
            </w:pPr>
          </w:p>
          <w:p w:rsidR="000507D6" w:rsidRPr="008B0367" w:rsidRDefault="000507D6" w:rsidP="000507D6">
            <w:pPr>
              <w:rPr>
                <w:rFonts w:cs="Arial"/>
                <w:color w:val="002060"/>
                <w:sz w:val="16"/>
                <w:szCs w:val="16"/>
                <w:lang w:eastAsia="zh-CN"/>
              </w:rPr>
            </w:pPr>
            <w:r w:rsidRPr="008B0367">
              <w:rPr>
                <w:rFonts w:eastAsia="SimSun" w:cs="Arial" w:hint="eastAsia"/>
                <w:color w:val="002060"/>
                <w:sz w:val="16"/>
                <w:szCs w:val="16"/>
                <w:lang w:eastAsia="zh-CN"/>
              </w:rPr>
              <w:t>里斯本：</w:t>
            </w:r>
          </w:p>
          <w:p w:rsidR="000507D6" w:rsidRPr="008B0367" w:rsidRDefault="000507D6" w:rsidP="000507D6">
            <w:pPr>
              <w:rPr>
                <w:rFonts w:cs="Arial"/>
                <w:color w:val="002060"/>
                <w:sz w:val="16"/>
                <w:szCs w:val="16"/>
                <w:lang w:eastAsia="zh-CN"/>
              </w:rPr>
            </w:pPr>
            <w:r w:rsidRPr="008B0367">
              <w:rPr>
                <w:rFonts w:eastAsia="SimSun" w:cs="Arial" w:hint="eastAsia"/>
                <w:color w:val="002060"/>
                <w:sz w:val="16"/>
                <w:szCs w:val="16"/>
                <w:lang w:eastAsia="zh-CN"/>
              </w:rPr>
              <w:t>816</w:t>
            </w:r>
            <w:r w:rsidRPr="008B0367">
              <w:rPr>
                <w:rFonts w:eastAsia="SimSun" w:cs="Arial" w:hint="eastAsia"/>
                <w:color w:val="002060"/>
                <w:sz w:val="16"/>
                <w:szCs w:val="16"/>
                <w:lang w:eastAsia="zh-CN"/>
              </w:rPr>
              <w:t>件注册中有</w:t>
            </w:r>
            <w:r w:rsidRPr="008B0367">
              <w:rPr>
                <w:rFonts w:eastAsia="SimSun" w:cs="Arial" w:hint="eastAsia"/>
                <w:color w:val="002060"/>
                <w:sz w:val="16"/>
                <w:szCs w:val="16"/>
                <w:lang w:eastAsia="zh-CN"/>
              </w:rPr>
              <w:t>749</w:t>
            </w:r>
            <w:r w:rsidRPr="008B0367">
              <w:rPr>
                <w:rFonts w:eastAsia="SimSun" w:cs="Arial" w:hint="eastAsia"/>
                <w:color w:val="002060"/>
                <w:sz w:val="16"/>
                <w:szCs w:val="16"/>
                <w:lang w:eastAsia="zh-CN"/>
              </w:rPr>
              <w:t>件有效</w:t>
            </w:r>
          </w:p>
          <w:p w:rsidR="000507D6" w:rsidRPr="008B0367" w:rsidRDefault="000507D6" w:rsidP="000507D6">
            <w:pPr>
              <w:rPr>
                <w:rFonts w:ascii="KaiTi" w:eastAsia="KaiTi" w:hAnsi="KaiTi" w:cs="Arial"/>
                <w:i/>
                <w:sz w:val="16"/>
                <w:szCs w:val="16"/>
                <w:lang w:eastAsia="zh-CN"/>
              </w:rPr>
            </w:pPr>
          </w:p>
          <w:p w:rsidR="000507D6" w:rsidRPr="008B0367" w:rsidRDefault="000507D6" w:rsidP="000507D6">
            <w:pPr>
              <w:rPr>
                <w:rFonts w:eastAsia="SimSun" w:cs="Arial"/>
                <w:sz w:val="16"/>
                <w:szCs w:val="16"/>
                <w:lang w:eastAsia="zh-CN"/>
              </w:rPr>
            </w:pPr>
            <w:r w:rsidRPr="008B0367">
              <w:rPr>
                <w:rFonts w:ascii="KaiTi" w:eastAsia="KaiTi" w:hAnsi="KaiTi" w:cs="Arial"/>
                <w:i/>
                <w:sz w:val="16"/>
                <w:szCs w:val="16"/>
                <w:lang w:eastAsia="zh-CN"/>
              </w:rPr>
              <w:t>201</w:t>
            </w:r>
            <w:r w:rsidRPr="008B0367">
              <w:rPr>
                <w:rFonts w:ascii="KaiTi" w:eastAsia="KaiTi" w:hAnsi="KaiTi" w:cs="Arial" w:hint="eastAsia"/>
                <w:i/>
                <w:sz w:val="16"/>
                <w:szCs w:val="16"/>
                <w:lang w:eastAsia="zh-CN"/>
              </w:rPr>
              <w:t>4</w:t>
            </w:r>
            <w:r w:rsidRPr="008B0367">
              <w:rPr>
                <w:rFonts w:ascii="KaiTi" w:eastAsia="KaiTi" w:hAnsi="KaiTi" w:cs="Arial"/>
                <w:i/>
                <w:sz w:val="16"/>
                <w:szCs w:val="16"/>
                <w:lang w:eastAsia="zh-CN"/>
              </w:rPr>
              <w:t>/1</w:t>
            </w:r>
            <w:r w:rsidRPr="008B0367">
              <w:rPr>
                <w:rFonts w:ascii="KaiTi" w:eastAsia="KaiTi" w:hAnsi="KaiTi" w:cs="Arial" w:hint="eastAsia"/>
                <w:i/>
                <w:sz w:val="16"/>
                <w:szCs w:val="16"/>
                <w:lang w:eastAsia="zh-CN"/>
              </w:rPr>
              <w:t>5</w:t>
            </w:r>
            <w:r w:rsidRPr="008B0367">
              <w:rPr>
                <w:rFonts w:ascii="KaiTi" w:eastAsia="KaiTi" w:hAnsi="KaiTi" w:cs="SimSun" w:hint="eastAsia"/>
                <w:i/>
                <w:sz w:val="16"/>
                <w:szCs w:val="16"/>
                <w:lang w:eastAsia="zh-CN"/>
              </w:rPr>
              <w:t>年计划和预算原始基准：</w:t>
            </w:r>
            <w:r w:rsidRPr="008B0367">
              <w:rPr>
                <w:rFonts w:eastAsia="SimSun" w:cs="Arial" w:hint="eastAsia"/>
                <w:sz w:val="16"/>
                <w:szCs w:val="16"/>
                <w:lang w:eastAsia="zh-CN"/>
              </w:rPr>
              <w:t>待定</w:t>
            </w:r>
          </w:p>
        </w:tc>
        <w:tc>
          <w:tcPr>
            <w:tcW w:w="1565" w:type="dxa"/>
            <w:shd w:val="clear" w:color="auto" w:fill="auto"/>
            <w:tcMar>
              <w:top w:w="110" w:type="dxa"/>
            </w:tcMar>
          </w:tcPr>
          <w:p w:rsidR="000507D6" w:rsidRPr="008B0367" w:rsidRDefault="000507D6" w:rsidP="000507D6">
            <w:pPr>
              <w:rPr>
                <w:rFonts w:cs="Arial"/>
                <w:sz w:val="16"/>
                <w:szCs w:val="16"/>
              </w:rPr>
            </w:pPr>
            <w:r w:rsidRPr="008B0367">
              <w:rPr>
                <w:rFonts w:eastAsia="SimSun" w:cs="Arial" w:hint="eastAsia"/>
                <w:sz w:val="16"/>
                <w:szCs w:val="16"/>
                <w:lang w:eastAsia="zh-CN"/>
              </w:rPr>
              <w:t>增长</w:t>
            </w:r>
            <w:r w:rsidRPr="008B0367">
              <w:rPr>
                <w:rFonts w:cs="Arial"/>
                <w:sz w:val="16"/>
                <w:szCs w:val="16"/>
              </w:rPr>
              <w:t>2%</w:t>
            </w:r>
          </w:p>
        </w:tc>
        <w:tc>
          <w:tcPr>
            <w:tcW w:w="2412" w:type="dxa"/>
            <w:gridSpan w:val="2"/>
            <w:shd w:val="clear" w:color="auto" w:fill="FFFFFF"/>
            <w:tcMar>
              <w:top w:w="110" w:type="dxa"/>
            </w:tcMar>
          </w:tcPr>
          <w:p w:rsidR="000507D6" w:rsidRPr="008B0367" w:rsidRDefault="000507D6" w:rsidP="000507D6">
            <w:pPr>
              <w:keepNext/>
              <w:keepLines/>
              <w:outlineLvl w:val="4"/>
              <w:rPr>
                <w:rFonts w:eastAsia="SimSun" w:cs="Arial"/>
                <w:sz w:val="16"/>
                <w:szCs w:val="16"/>
                <w:lang w:eastAsia="zh-CN"/>
              </w:rPr>
            </w:pPr>
            <w:r w:rsidRPr="008B0367">
              <w:rPr>
                <w:rFonts w:eastAsia="SimSun" w:cs="Arial" w:hint="eastAsia"/>
                <w:sz w:val="16"/>
                <w:szCs w:val="16"/>
                <w:lang w:eastAsia="zh-CN"/>
              </w:rPr>
              <w:t>马德里：</w:t>
            </w:r>
          </w:p>
          <w:p w:rsidR="000507D6" w:rsidRPr="008B0367" w:rsidRDefault="000507D6" w:rsidP="000507D6">
            <w:pPr>
              <w:rPr>
                <w:rFonts w:cs="Arial"/>
                <w:sz w:val="16"/>
                <w:szCs w:val="16"/>
                <w:lang w:eastAsia="zh-CN"/>
              </w:rPr>
            </w:pPr>
            <w:r w:rsidRPr="008B0367">
              <w:rPr>
                <w:rFonts w:cs="Arial"/>
                <w:sz w:val="16"/>
                <w:szCs w:val="16"/>
                <w:lang w:eastAsia="zh-CN"/>
              </w:rPr>
              <w:t>43</w:t>
            </w:r>
            <w:r w:rsidRPr="008B0367">
              <w:rPr>
                <w:rFonts w:eastAsia="SimSun" w:cs="Arial" w:hint="eastAsia"/>
                <w:sz w:val="16"/>
                <w:szCs w:val="16"/>
                <w:lang w:eastAsia="zh-CN"/>
              </w:rPr>
              <w:t>,</w:t>
            </w:r>
            <w:r w:rsidRPr="008B0367">
              <w:rPr>
                <w:rFonts w:cs="Arial"/>
                <w:sz w:val="16"/>
                <w:szCs w:val="16"/>
                <w:lang w:eastAsia="zh-CN"/>
              </w:rPr>
              <w:t>748</w:t>
            </w:r>
            <w:r w:rsidRPr="008B0367">
              <w:rPr>
                <w:rFonts w:eastAsia="SimSun" w:cs="Arial" w:hint="eastAsia"/>
                <w:sz w:val="16"/>
                <w:szCs w:val="16"/>
                <w:lang w:eastAsia="zh-CN"/>
              </w:rPr>
              <w:t>件</w:t>
            </w:r>
            <w:r w:rsidRPr="008B0367">
              <w:rPr>
                <w:rFonts w:cs="Arial"/>
                <w:sz w:val="16"/>
                <w:szCs w:val="16"/>
                <w:lang w:eastAsia="zh-CN"/>
              </w:rPr>
              <w:t>(2014)</w:t>
            </w:r>
            <w:r w:rsidRPr="008B0367">
              <w:rPr>
                <w:rFonts w:eastAsia="SimSun" w:cs="Arial" w:hint="eastAsia"/>
                <w:sz w:val="16"/>
                <w:szCs w:val="16"/>
                <w:lang w:eastAsia="zh-CN"/>
              </w:rPr>
              <w:t>，增长</w:t>
            </w:r>
            <w:r w:rsidRPr="008B0367">
              <w:rPr>
                <w:rFonts w:cs="Arial"/>
                <w:sz w:val="16"/>
                <w:szCs w:val="16"/>
                <w:lang w:eastAsia="zh-CN"/>
              </w:rPr>
              <w:t>1.39%</w:t>
            </w:r>
            <w:r w:rsidRPr="008B0367">
              <w:rPr>
                <w:rStyle w:val="ac"/>
                <w:rFonts w:cs="Arial"/>
                <w:sz w:val="16"/>
                <w:szCs w:val="16"/>
              </w:rPr>
              <w:footnoteReference w:id="34"/>
            </w:r>
          </w:p>
          <w:p w:rsidR="000507D6" w:rsidRPr="008B0367" w:rsidRDefault="000507D6" w:rsidP="000507D6">
            <w:pPr>
              <w:keepNext/>
              <w:keepLines/>
              <w:outlineLvl w:val="4"/>
              <w:rPr>
                <w:rFonts w:cs="Arial"/>
                <w:sz w:val="16"/>
                <w:szCs w:val="16"/>
                <w:lang w:eastAsia="zh-CN"/>
              </w:rPr>
            </w:pPr>
          </w:p>
          <w:p w:rsidR="000507D6" w:rsidRPr="008B0367" w:rsidRDefault="000507D6" w:rsidP="000507D6">
            <w:pPr>
              <w:keepNext/>
              <w:keepLines/>
              <w:outlineLvl w:val="4"/>
              <w:rPr>
                <w:rFonts w:cs="Arial"/>
                <w:sz w:val="16"/>
                <w:szCs w:val="16"/>
                <w:lang w:eastAsia="zh-CN"/>
              </w:rPr>
            </w:pPr>
            <w:r w:rsidRPr="008B0367">
              <w:rPr>
                <w:rFonts w:eastAsia="SimSun" w:cs="Arial" w:hint="eastAsia"/>
                <w:sz w:val="16"/>
                <w:szCs w:val="16"/>
                <w:lang w:eastAsia="zh-CN"/>
              </w:rPr>
              <w:t>里斯本：</w:t>
            </w:r>
            <w:r w:rsidRPr="008B0367">
              <w:rPr>
                <w:rFonts w:eastAsia="SimSun" w:cs="Arial" w:hint="eastAsia"/>
                <w:color w:val="002060"/>
                <w:sz w:val="16"/>
                <w:szCs w:val="16"/>
                <w:lang w:eastAsia="zh-CN"/>
              </w:rPr>
              <w:t>896</w:t>
            </w:r>
            <w:r w:rsidRPr="008B0367">
              <w:rPr>
                <w:rFonts w:eastAsia="SimSun" w:cs="Arial" w:hint="eastAsia"/>
                <w:color w:val="002060"/>
                <w:sz w:val="16"/>
                <w:szCs w:val="16"/>
                <w:lang w:eastAsia="zh-CN"/>
              </w:rPr>
              <w:t>件注册中有</w:t>
            </w:r>
            <w:r w:rsidRPr="008B0367">
              <w:rPr>
                <w:rFonts w:eastAsia="SimSun" w:cs="Arial" w:hint="eastAsia"/>
                <w:color w:val="002060"/>
                <w:sz w:val="16"/>
                <w:szCs w:val="16"/>
                <w:lang w:eastAsia="zh-CN"/>
              </w:rPr>
              <w:t>818</w:t>
            </w:r>
            <w:r w:rsidRPr="008B0367">
              <w:rPr>
                <w:rFonts w:eastAsia="SimSun" w:cs="Arial" w:hint="eastAsia"/>
                <w:color w:val="002060"/>
                <w:sz w:val="16"/>
                <w:szCs w:val="16"/>
                <w:lang w:eastAsia="zh-CN"/>
              </w:rPr>
              <w:t>件有效</w:t>
            </w:r>
            <w:r w:rsidR="003173CE" w:rsidRPr="008B0367">
              <w:rPr>
                <w:rFonts w:eastAsia="SimSun" w:cs="Arial" w:hint="eastAsia"/>
                <w:color w:val="002060"/>
                <w:sz w:val="16"/>
                <w:szCs w:val="16"/>
                <w:lang w:eastAsia="zh-CN"/>
              </w:rPr>
              <w:t>(</w:t>
            </w:r>
            <w:r w:rsidRPr="008B0367">
              <w:rPr>
                <w:rFonts w:eastAsia="SimSun" w:cs="Arial" w:hint="eastAsia"/>
                <w:color w:val="002060"/>
                <w:sz w:val="16"/>
                <w:szCs w:val="16"/>
                <w:lang w:eastAsia="zh-CN"/>
              </w:rPr>
              <w:t>2014</w:t>
            </w:r>
            <w:r w:rsidR="003173CE" w:rsidRPr="008B0367">
              <w:rPr>
                <w:rFonts w:eastAsia="SimSun" w:cs="Arial" w:hint="eastAsia"/>
                <w:color w:val="002060"/>
                <w:sz w:val="16"/>
                <w:szCs w:val="16"/>
                <w:lang w:eastAsia="zh-CN"/>
              </w:rPr>
              <w:t>)</w:t>
            </w:r>
            <w:r w:rsidRPr="008B0367">
              <w:rPr>
                <w:rFonts w:eastAsia="SimSun" w:cs="Arial" w:hint="eastAsia"/>
                <w:color w:val="002060"/>
                <w:sz w:val="16"/>
                <w:szCs w:val="16"/>
                <w:lang w:eastAsia="zh-CN"/>
              </w:rPr>
              <w:t>，增长</w:t>
            </w:r>
            <w:r w:rsidRPr="008B0367">
              <w:rPr>
                <w:rFonts w:cs="Arial"/>
                <w:sz w:val="16"/>
                <w:szCs w:val="16"/>
                <w:lang w:eastAsia="zh-CN"/>
              </w:rPr>
              <w:t>9.2%</w:t>
            </w:r>
          </w:p>
          <w:p w:rsidR="000507D6" w:rsidRPr="008B0367" w:rsidRDefault="000507D6" w:rsidP="000507D6">
            <w:pPr>
              <w:keepNext/>
              <w:keepLines/>
              <w:outlineLvl w:val="4"/>
              <w:rPr>
                <w:rFonts w:cs="Arial"/>
                <w:sz w:val="16"/>
                <w:szCs w:val="16"/>
                <w:lang w:eastAsia="zh-CN"/>
              </w:rPr>
            </w:pPr>
          </w:p>
          <w:p w:rsidR="000507D6" w:rsidRPr="008B0367" w:rsidRDefault="000507D6" w:rsidP="000507D6">
            <w:pPr>
              <w:rPr>
                <w:rFonts w:cs="Arial"/>
                <w:sz w:val="16"/>
                <w:szCs w:val="16"/>
                <w:lang w:eastAsia="zh-CN"/>
              </w:rPr>
            </w:pPr>
          </w:p>
        </w:tc>
        <w:tc>
          <w:tcPr>
            <w:tcW w:w="838" w:type="dxa"/>
            <w:tcMar>
              <w:top w:w="110" w:type="dxa"/>
            </w:tcMar>
          </w:tcPr>
          <w:p w:rsidR="000507D6" w:rsidRPr="008B0367" w:rsidRDefault="000507D6" w:rsidP="000507D6">
            <w:pPr>
              <w:keepNext/>
              <w:keepLines/>
              <w:jc w:val="center"/>
              <w:rPr>
                <w:rFonts w:cs="Arial"/>
                <w:bCs/>
                <w:color w:val="808080"/>
                <w:sz w:val="16"/>
                <w:szCs w:val="16"/>
              </w:rPr>
            </w:pPr>
            <w:r w:rsidRPr="008B0367">
              <w:rPr>
                <w:rFonts w:eastAsia="SimSun" w:hint="eastAsia"/>
                <w:b/>
                <w:bCs/>
                <w:color w:val="00B050"/>
                <w:sz w:val="16"/>
                <w:szCs w:val="16"/>
                <w:lang w:eastAsia="zh-CN"/>
              </w:rPr>
              <w:t>符合预期</w:t>
            </w:r>
          </w:p>
        </w:tc>
      </w:tr>
      <w:tr w:rsidR="000507D6" w:rsidRPr="008B0367" w:rsidTr="001A4769">
        <w:trPr>
          <w:cantSplit/>
          <w:trHeight w:val="445"/>
        </w:trPr>
        <w:tc>
          <w:tcPr>
            <w:tcW w:w="9358" w:type="dxa"/>
            <w:gridSpan w:val="6"/>
            <w:tcBorders>
              <w:top w:val="single" w:sz="4" w:space="0" w:color="auto"/>
              <w:bottom w:val="single" w:sz="4" w:space="0" w:color="auto"/>
            </w:tcBorders>
            <w:shd w:val="clear" w:color="auto" w:fill="CCFFFF"/>
            <w:vAlign w:val="center"/>
          </w:tcPr>
          <w:p w:rsidR="000507D6" w:rsidRPr="008B0367" w:rsidRDefault="000507D6" w:rsidP="000507D6">
            <w:pPr>
              <w:keepNext/>
              <w:keepLines/>
              <w:tabs>
                <w:tab w:val="left" w:pos="1452"/>
              </w:tabs>
              <w:ind w:left="1452" w:hanging="1452"/>
              <w:rPr>
                <w:rFonts w:cs="Arial"/>
                <w:b/>
                <w:bCs/>
                <w:sz w:val="16"/>
                <w:szCs w:val="16"/>
                <w:lang w:eastAsia="zh-CN"/>
              </w:rPr>
            </w:pPr>
            <w:r w:rsidRPr="008B0367">
              <w:rPr>
                <w:rFonts w:eastAsia="SimSun" w:cs="Arial" w:hint="eastAsia"/>
                <w:bCs/>
                <w:sz w:val="16"/>
                <w:szCs w:val="16"/>
                <w:lang w:eastAsia="zh-CN"/>
              </w:rPr>
              <w:t>预期成果：</w:t>
            </w:r>
            <w:r w:rsidRPr="008B0367">
              <w:rPr>
                <w:rFonts w:ascii="SimSun" w:eastAsia="SimSun" w:hAnsi="SimSun" w:cs="Arial" w:hint="eastAsia"/>
                <w:sz w:val="16"/>
                <w:szCs w:val="16"/>
                <w:lang w:eastAsia="zh-CN"/>
              </w:rPr>
              <w:t>二</w:t>
            </w:r>
            <w:r w:rsidRPr="008B0367">
              <w:rPr>
                <w:rFonts w:ascii="SimSun" w:eastAsia="SimSun" w:hAnsi="SimSun" w:cs="Arial"/>
                <w:sz w:val="16"/>
                <w:szCs w:val="16"/>
                <w:lang w:eastAsia="zh-CN"/>
              </w:rPr>
              <w:t>.8</w:t>
            </w:r>
            <w:r w:rsidRPr="008B0367">
              <w:rPr>
                <w:rFonts w:ascii="SimSun" w:eastAsia="SimSun" w:hAnsi="SimSun" w:cs="Arial" w:hint="eastAsia"/>
                <w:sz w:val="16"/>
                <w:szCs w:val="16"/>
                <w:lang w:eastAsia="zh-CN"/>
              </w:rPr>
              <w:t>通过WIPO调解、仲裁及其他替代性争议解决办法避免或解决国际和国内知识产权争议的情况增多</w:t>
            </w:r>
          </w:p>
        </w:tc>
      </w:tr>
      <w:tr w:rsidR="000507D6" w:rsidRPr="008B0367" w:rsidTr="001A4769">
        <w:trPr>
          <w:cantSplit/>
        </w:trPr>
        <w:tc>
          <w:tcPr>
            <w:tcW w:w="2129" w:type="dxa"/>
            <w:tcBorders>
              <w:top w:val="single" w:sz="4" w:space="0" w:color="auto"/>
            </w:tcBorders>
            <w:shd w:val="clear" w:color="auto" w:fill="auto"/>
            <w:vAlign w:val="center"/>
          </w:tcPr>
          <w:p w:rsidR="000507D6" w:rsidRPr="008B0367" w:rsidRDefault="000507D6" w:rsidP="000507D6">
            <w:pPr>
              <w:rPr>
                <w:rFonts w:cs="Arial"/>
                <w:sz w:val="16"/>
                <w:szCs w:val="16"/>
              </w:rPr>
            </w:pPr>
            <w:r w:rsidRPr="008B0367">
              <w:rPr>
                <w:rFonts w:eastAsia="SimSun" w:cs="Arial" w:hint="eastAsia"/>
                <w:bCs/>
                <w:sz w:val="16"/>
                <w:szCs w:val="16"/>
                <w:lang w:eastAsia="zh-CN"/>
              </w:rPr>
              <w:t>效绩指标</w:t>
            </w:r>
          </w:p>
        </w:tc>
        <w:tc>
          <w:tcPr>
            <w:tcW w:w="2414" w:type="dxa"/>
            <w:tcBorders>
              <w:top w:val="single" w:sz="4" w:space="0" w:color="auto"/>
            </w:tcBorders>
            <w:shd w:val="clear" w:color="auto" w:fill="auto"/>
            <w:vAlign w:val="center"/>
          </w:tcPr>
          <w:p w:rsidR="000507D6" w:rsidRPr="008B0367" w:rsidRDefault="000507D6" w:rsidP="000507D6">
            <w:pPr>
              <w:rPr>
                <w:rFonts w:cs="Arial"/>
                <w:bCs/>
                <w:sz w:val="16"/>
                <w:szCs w:val="16"/>
              </w:rPr>
            </w:pPr>
            <w:r w:rsidRPr="008B0367">
              <w:rPr>
                <w:rFonts w:eastAsia="SimSun" w:cs="Arial" w:hint="eastAsia"/>
                <w:bCs/>
                <w:sz w:val="16"/>
                <w:szCs w:val="16"/>
                <w:lang w:eastAsia="zh-CN"/>
              </w:rPr>
              <w:t>基准</w:t>
            </w:r>
          </w:p>
        </w:tc>
        <w:tc>
          <w:tcPr>
            <w:tcW w:w="1565" w:type="dxa"/>
            <w:tcBorders>
              <w:top w:val="single" w:sz="4" w:space="0" w:color="auto"/>
            </w:tcBorders>
            <w:shd w:val="clear" w:color="auto" w:fill="auto"/>
            <w:tcMar>
              <w:top w:w="110" w:type="dxa"/>
            </w:tcMar>
            <w:vAlign w:val="center"/>
          </w:tcPr>
          <w:p w:rsidR="000507D6" w:rsidRPr="008B0367" w:rsidRDefault="000507D6" w:rsidP="000507D6">
            <w:pPr>
              <w:rPr>
                <w:rFonts w:cs="Arial"/>
                <w:sz w:val="16"/>
                <w:szCs w:val="16"/>
              </w:rPr>
            </w:pPr>
            <w:r w:rsidRPr="008B0367">
              <w:rPr>
                <w:rFonts w:eastAsia="SimSun" w:cs="Arial" w:hint="eastAsia"/>
                <w:sz w:val="16"/>
                <w:szCs w:val="16"/>
                <w:lang w:eastAsia="zh-CN"/>
              </w:rPr>
              <w:t>目标</w:t>
            </w:r>
          </w:p>
        </w:tc>
        <w:tc>
          <w:tcPr>
            <w:tcW w:w="2412" w:type="dxa"/>
            <w:gridSpan w:val="2"/>
            <w:tcBorders>
              <w:top w:val="single" w:sz="4" w:space="0" w:color="auto"/>
            </w:tcBorders>
            <w:shd w:val="clear" w:color="auto" w:fill="FFFFFF"/>
            <w:tcMar>
              <w:top w:w="110" w:type="dxa"/>
            </w:tcMar>
            <w:vAlign w:val="center"/>
          </w:tcPr>
          <w:p w:rsidR="000507D6" w:rsidRPr="008B0367" w:rsidRDefault="000507D6" w:rsidP="000507D6">
            <w:pPr>
              <w:rPr>
                <w:rFonts w:cs="Arial"/>
                <w:sz w:val="16"/>
                <w:szCs w:val="16"/>
              </w:rPr>
            </w:pPr>
            <w:r w:rsidRPr="008B0367">
              <w:rPr>
                <w:rFonts w:eastAsia="SimSun" w:cs="Arial" w:hint="eastAsia"/>
                <w:bCs/>
                <w:sz w:val="16"/>
                <w:szCs w:val="16"/>
                <w:lang w:eastAsia="zh-CN"/>
              </w:rPr>
              <w:t>效绩数据</w:t>
            </w:r>
          </w:p>
        </w:tc>
        <w:tc>
          <w:tcPr>
            <w:tcW w:w="838" w:type="dxa"/>
            <w:tcBorders>
              <w:top w:val="single" w:sz="4" w:space="0" w:color="auto"/>
            </w:tcBorders>
            <w:tcMar>
              <w:top w:w="110" w:type="dxa"/>
            </w:tcMar>
            <w:vAlign w:val="center"/>
          </w:tcPr>
          <w:p w:rsidR="000507D6" w:rsidRPr="008B0367" w:rsidRDefault="000507D6" w:rsidP="000507D6">
            <w:pPr>
              <w:keepNext/>
              <w:keepLines/>
              <w:jc w:val="center"/>
              <w:rPr>
                <w:rFonts w:cs="Arial"/>
                <w:sz w:val="16"/>
                <w:szCs w:val="16"/>
              </w:rPr>
            </w:pPr>
            <w:r w:rsidRPr="008B0367">
              <w:rPr>
                <w:rFonts w:ascii="SimSun" w:eastAsia="SimSun" w:hAnsi="SimSun" w:cs="SimSun" w:hint="eastAsia"/>
                <w:bCs/>
                <w:sz w:val="16"/>
                <w:szCs w:val="16"/>
              </w:rPr>
              <w:t>红绿灯系统</w:t>
            </w:r>
            <w:r w:rsidRPr="008B0367">
              <w:rPr>
                <w:rFonts w:cs="Arial"/>
                <w:bCs/>
                <w:sz w:val="16"/>
                <w:szCs w:val="16"/>
              </w:rPr>
              <w:t>(TLS)</w:t>
            </w:r>
          </w:p>
        </w:tc>
      </w:tr>
      <w:tr w:rsidR="000507D6" w:rsidRPr="008B0367" w:rsidTr="001A4769">
        <w:trPr>
          <w:cantSplit/>
        </w:trPr>
        <w:tc>
          <w:tcPr>
            <w:tcW w:w="2129" w:type="dxa"/>
            <w:tcBorders>
              <w:bottom w:val="single" w:sz="4" w:space="0" w:color="auto"/>
            </w:tcBorders>
            <w:shd w:val="clear" w:color="auto" w:fill="auto"/>
          </w:tcPr>
          <w:p w:rsidR="000507D6" w:rsidRPr="008B0367" w:rsidRDefault="000507D6" w:rsidP="000507D6">
            <w:pPr>
              <w:rPr>
                <w:rFonts w:cs="Arial"/>
                <w:sz w:val="16"/>
                <w:szCs w:val="16"/>
                <w:lang w:eastAsia="zh-CN"/>
              </w:rPr>
            </w:pPr>
            <w:r w:rsidRPr="008B0367">
              <w:rPr>
                <w:rFonts w:ascii="SimSun" w:eastAsia="SimSun" w:hAnsi="SimSun" w:cs="SimSun" w:hint="eastAsia"/>
                <w:sz w:val="16"/>
                <w:szCs w:val="16"/>
                <w:lang w:eastAsia="zh-CN"/>
              </w:rPr>
              <w:t>转型期国家和发达国家中采用</w:t>
            </w:r>
            <w:r w:rsidRPr="008B0367">
              <w:rPr>
                <w:rFonts w:cs="Arial"/>
                <w:sz w:val="16"/>
                <w:szCs w:val="16"/>
                <w:lang w:eastAsia="zh-CN"/>
              </w:rPr>
              <w:t>AMC</w:t>
            </w:r>
            <w:r w:rsidRPr="008B0367">
              <w:rPr>
                <w:rFonts w:ascii="SimSun" w:eastAsia="SimSun" w:hAnsi="SimSun" w:cs="SimSun" w:hint="eastAsia"/>
                <w:sz w:val="16"/>
                <w:szCs w:val="16"/>
                <w:lang w:eastAsia="zh-CN"/>
              </w:rPr>
              <w:t>服务的用户数量</w:t>
            </w:r>
          </w:p>
        </w:tc>
        <w:tc>
          <w:tcPr>
            <w:tcW w:w="2414" w:type="dxa"/>
            <w:tcBorders>
              <w:bottom w:val="single" w:sz="4" w:space="0" w:color="auto"/>
            </w:tcBorders>
            <w:shd w:val="clear" w:color="auto" w:fill="auto"/>
          </w:tcPr>
          <w:p w:rsidR="000507D6" w:rsidRPr="008B0367" w:rsidRDefault="000507D6" w:rsidP="000507D6">
            <w:pPr>
              <w:rPr>
                <w:rFonts w:cs="Arial"/>
                <w:color w:val="002060"/>
                <w:sz w:val="16"/>
                <w:szCs w:val="16"/>
                <w:lang w:eastAsia="zh-CN"/>
              </w:rPr>
            </w:pPr>
            <w:r w:rsidRPr="008B0367">
              <w:rPr>
                <w:rFonts w:ascii="KaiTi" w:eastAsia="KaiTi" w:hAnsi="KaiTi" w:cs="Arial" w:hint="eastAsia"/>
                <w:i/>
                <w:color w:val="002060"/>
                <w:sz w:val="16"/>
                <w:szCs w:val="16"/>
                <w:lang w:eastAsia="zh-CN"/>
              </w:rPr>
              <w:t>2013年底最新基准：</w:t>
            </w:r>
            <w:r w:rsidRPr="008B0367">
              <w:rPr>
                <w:rFonts w:cs="Arial"/>
                <w:color w:val="002060"/>
                <w:sz w:val="16"/>
                <w:szCs w:val="16"/>
                <w:lang w:eastAsia="zh-CN"/>
              </w:rPr>
              <w:t>359</w:t>
            </w:r>
            <w:r w:rsidRPr="008B0367">
              <w:rPr>
                <w:rFonts w:eastAsia="SimSun" w:cs="Arial" w:hint="eastAsia"/>
                <w:color w:val="002060"/>
                <w:sz w:val="16"/>
                <w:szCs w:val="16"/>
                <w:lang w:eastAsia="zh-CN"/>
              </w:rPr>
              <w:t>件纠纷和</w:t>
            </w:r>
            <w:r w:rsidRPr="008B0367">
              <w:rPr>
                <w:rFonts w:eastAsia="SimSun" w:cs="Arial" w:hint="eastAsia"/>
                <w:color w:val="002060"/>
                <w:sz w:val="16"/>
                <w:szCs w:val="16"/>
                <w:lang w:eastAsia="zh-CN"/>
              </w:rPr>
              <w:t>51</w:t>
            </w:r>
            <w:r w:rsidRPr="008B0367">
              <w:rPr>
                <w:rFonts w:eastAsia="SimSun" w:cs="Arial" w:hint="eastAsia"/>
                <w:color w:val="002060"/>
                <w:sz w:val="16"/>
                <w:szCs w:val="16"/>
                <w:lang w:eastAsia="zh-CN"/>
              </w:rPr>
              <w:t>件调解涉及来自转型期国家和发达国家的当事方</w:t>
            </w:r>
            <w:r w:rsidR="003173CE" w:rsidRPr="008B0367">
              <w:rPr>
                <w:rFonts w:eastAsia="SimSun" w:cs="Arial" w:hint="eastAsia"/>
                <w:color w:val="002060"/>
                <w:sz w:val="16"/>
                <w:szCs w:val="16"/>
                <w:lang w:eastAsia="zh-CN"/>
              </w:rPr>
              <w:t>(</w:t>
            </w:r>
            <w:r w:rsidRPr="008B0367">
              <w:rPr>
                <w:rFonts w:eastAsia="SimSun" w:cs="Arial" w:hint="eastAsia"/>
                <w:color w:val="002060"/>
                <w:sz w:val="16"/>
                <w:szCs w:val="16"/>
                <w:lang w:eastAsia="zh-CN"/>
              </w:rPr>
              <w:t>截至</w:t>
            </w:r>
            <w:r w:rsidRPr="008B0367">
              <w:rPr>
                <w:rFonts w:eastAsia="SimSun" w:cs="Arial" w:hint="eastAsia"/>
                <w:color w:val="002060"/>
                <w:sz w:val="16"/>
                <w:szCs w:val="16"/>
                <w:lang w:eastAsia="zh-CN"/>
              </w:rPr>
              <w:t>2013</w:t>
            </w:r>
            <w:r w:rsidRPr="008B0367">
              <w:rPr>
                <w:rFonts w:eastAsia="SimSun" w:cs="Arial" w:hint="eastAsia"/>
                <w:color w:val="002060"/>
                <w:sz w:val="16"/>
                <w:szCs w:val="16"/>
                <w:lang w:eastAsia="zh-CN"/>
              </w:rPr>
              <w:t>年底</w:t>
            </w:r>
            <w:r w:rsidR="003173CE" w:rsidRPr="008B0367">
              <w:rPr>
                <w:rFonts w:eastAsia="SimSun" w:cs="Arial" w:hint="eastAsia"/>
                <w:color w:val="002060"/>
                <w:sz w:val="16"/>
                <w:szCs w:val="16"/>
                <w:lang w:eastAsia="zh-CN"/>
              </w:rPr>
              <w:t>)</w:t>
            </w:r>
          </w:p>
          <w:p w:rsidR="000507D6" w:rsidRPr="008B0367" w:rsidRDefault="000507D6" w:rsidP="000507D6">
            <w:pPr>
              <w:rPr>
                <w:rFonts w:ascii="KaiTi" w:eastAsia="KaiTi" w:hAnsi="KaiTi" w:cs="Arial"/>
                <w:i/>
                <w:color w:val="002060"/>
                <w:sz w:val="16"/>
                <w:szCs w:val="16"/>
                <w:lang w:eastAsia="zh-CN"/>
              </w:rPr>
            </w:pPr>
          </w:p>
          <w:p w:rsidR="000507D6" w:rsidRPr="008B0367" w:rsidRDefault="000507D6" w:rsidP="000507D6">
            <w:pPr>
              <w:rPr>
                <w:rFonts w:cs="Arial"/>
                <w:color w:val="000000"/>
                <w:sz w:val="16"/>
                <w:szCs w:val="16"/>
                <w:lang w:eastAsia="zh-CN"/>
              </w:rPr>
            </w:pPr>
            <w:r w:rsidRPr="008B0367">
              <w:rPr>
                <w:rFonts w:ascii="KaiTi" w:eastAsia="KaiTi" w:hAnsi="KaiTi" w:cs="Arial"/>
                <w:i/>
                <w:sz w:val="16"/>
                <w:szCs w:val="16"/>
                <w:lang w:eastAsia="zh-CN"/>
              </w:rPr>
              <w:t>201</w:t>
            </w:r>
            <w:r w:rsidRPr="008B0367">
              <w:rPr>
                <w:rFonts w:ascii="KaiTi" w:eastAsia="KaiTi" w:hAnsi="KaiTi" w:cs="Arial" w:hint="eastAsia"/>
                <w:i/>
                <w:sz w:val="16"/>
                <w:szCs w:val="16"/>
                <w:lang w:eastAsia="zh-CN"/>
              </w:rPr>
              <w:t>4</w:t>
            </w:r>
            <w:r w:rsidRPr="008B0367">
              <w:rPr>
                <w:rFonts w:ascii="KaiTi" w:eastAsia="KaiTi" w:hAnsi="KaiTi" w:cs="Arial"/>
                <w:i/>
                <w:sz w:val="16"/>
                <w:szCs w:val="16"/>
                <w:lang w:eastAsia="zh-CN"/>
              </w:rPr>
              <w:t>/1</w:t>
            </w:r>
            <w:r w:rsidRPr="008B0367">
              <w:rPr>
                <w:rFonts w:ascii="KaiTi" w:eastAsia="KaiTi" w:hAnsi="KaiTi" w:cs="Arial" w:hint="eastAsia"/>
                <w:i/>
                <w:sz w:val="16"/>
                <w:szCs w:val="16"/>
                <w:lang w:eastAsia="zh-CN"/>
              </w:rPr>
              <w:t>5</w:t>
            </w:r>
            <w:r w:rsidRPr="008B0367">
              <w:rPr>
                <w:rFonts w:ascii="KaiTi" w:eastAsia="KaiTi" w:hAnsi="KaiTi" w:cs="SimSun" w:hint="eastAsia"/>
                <w:i/>
                <w:sz w:val="16"/>
                <w:szCs w:val="16"/>
                <w:lang w:eastAsia="zh-CN"/>
              </w:rPr>
              <w:t>年计划和预算原始基准：</w:t>
            </w:r>
            <w:r w:rsidRPr="008B0367">
              <w:rPr>
                <w:rFonts w:eastAsia="SimSun" w:cs="Arial" w:hint="eastAsia"/>
                <w:sz w:val="16"/>
                <w:szCs w:val="16"/>
                <w:lang w:eastAsia="zh-CN"/>
              </w:rPr>
              <w:t>待定</w:t>
            </w:r>
            <w:r w:rsidRPr="008B0367">
              <w:rPr>
                <w:rFonts w:cs="Arial"/>
                <w:sz w:val="16"/>
                <w:szCs w:val="16"/>
                <w:lang w:eastAsia="zh-CN"/>
              </w:rPr>
              <w:br/>
            </w:r>
          </w:p>
        </w:tc>
        <w:tc>
          <w:tcPr>
            <w:tcW w:w="1565" w:type="dxa"/>
            <w:tcBorders>
              <w:bottom w:val="single" w:sz="4" w:space="0" w:color="auto"/>
            </w:tcBorders>
            <w:shd w:val="clear" w:color="auto" w:fill="auto"/>
            <w:tcMar>
              <w:top w:w="110" w:type="dxa"/>
            </w:tcMar>
          </w:tcPr>
          <w:p w:rsidR="000507D6" w:rsidRPr="008B0367" w:rsidRDefault="000507D6" w:rsidP="000507D6">
            <w:pPr>
              <w:rPr>
                <w:rFonts w:cs="Arial"/>
                <w:sz w:val="16"/>
                <w:szCs w:val="16"/>
              </w:rPr>
            </w:pPr>
            <w:r w:rsidRPr="008B0367">
              <w:rPr>
                <w:rFonts w:eastAsia="SimSun" w:cs="Arial" w:hint="eastAsia"/>
                <w:sz w:val="16"/>
                <w:szCs w:val="16"/>
                <w:lang w:eastAsia="zh-CN"/>
              </w:rPr>
              <w:t>增长</w:t>
            </w:r>
            <w:r w:rsidRPr="008B0367">
              <w:rPr>
                <w:rFonts w:cs="Arial"/>
                <w:sz w:val="16"/>
                <w:szCs w:val="16"/>
              </w:rPr>
              <w:t>2%</w:t>
            </w:r>
          </w:p>
        </w:tc>
        <w:tc>
          <w:tcPr>
            <w:tcW w:w="2412" w:type="dxa"/>
            <w:gridSpan w:val="2"/>
            <w:tcBorders>
              <w:bottom w:val="single" w:sz="4" w:space="0" w:color="auto"/>
            </w:tcBorders>
            <w:shd w:val="clear" w:color="auto" w:fill="FFFFFF"/>
            <w:tcMar>
              <w:top w:w="110" w:type="dxa"/>
            </w:tcMar>
          </w:tcPr>
          <w:p w:rsidR="000507D6" w:rsidRPr="008B0367" w:rsidRDefault="000507D6" w:rsidP="000507D6">
            <w:pPr>
              <w:rPr>
                <w:rFonts w:cs="Arial"/>
                <w:sz w:val="16"/>
                <w:szCs w:val="16"/>
                <w:lang w:eastAsia="zh-CN"/>
              </w:rPr>
            </w:pPr>
            <w:r w:rsidRPr="008B0367">
              <w:rPr>
                <w:rFonts w:eastAsia="SimSun" w:cs="Arial" w:hint="eastAsia"/>
                <w:sz w:val="16"/>
                <w:szCs w:val="16"/>
                <w:lang w:eastAsia="zh-CN"/>
              </w:rPr>
              <w:t>新增</w:t>
            </w:r>
            <w:r w:rsidRPr="008B0367">
              <w:rPr>
                <w:rFonts w:eastAsia="SimSun" w:cs="Arial" w:hint="eastAsia"/>
                <w:sz w:val="16"/>
                <w:szCs w:val="16"/>
                <w:lang w:eastAsia="zh-CN"/>
              </w:rPr>
              <w:t>18</w:t>
            </w:r>
            <w:r w:rsidRPr="008B0367">
              <w:rPr>
                <w:rFonts w:eastAsia="SimSun" w:cs="Arial" w:hint="eastAsia"/>
                <w:sz w:val="16"/>
                <w:szCs w:val="16"/>
                <w:lang w:eastAsia="zh-CN"/>
              </w:rPr>
              <w:t>件纠纷和</w:t>
            </w:r>
            <w:r w:rsidRPr="008B0367">
              <w:rPr>
                <w:rFonts w:eastAsia="SimSun" w:cs="Arial" w:hint="eastAsia"/>
                <w:sz w:val="16"/>
                <w:szCs w:val="16"/>
                <w:lang w:eastAsia="zh-CN"/>
              </w:rPr>
              <w:t>25</w:t>
            </w:r>
            <w:r w:rsidRPr="008B0367">
              <w:rPr>
                <w:rFonts w:eastAsia="SimSun" w:cs="Arial" w:hint="eastAsia"/>
                <w:sz w:val="16"/>
                <w:szCs w:val="16"/>
                <w:lang w:eastAsia="zh-CN"/>
              </w:rPr>
              <w:t>件调解涉及来自转型期国家和发达国家的当事方</w:t>
            </w:r>
            <w:r w:rsidR="003173CE" w:rsidRPr="008B0367">
              <w:rPr>
                <w:rFonts w:eastAsia="SimSun" w:cs="Arial" w:hint="eastAsia"/>
                <w:sz w:val="16"/>
                <w:szCs w:val="16"/>
                <w:lang w:eastAsia="zh-CN"/>
              </w:rPr>
              <w:t>(</w:t>
            </w:r>
            <w:r w:rsidRPr="008B0367">
              <w:rPr>
                <w:rFonts w:eastAsia="SimSun" w:cs="Arial" w:hint="eastAsia"/>
                <w:sz w:val="16"/>
                <w:szCs w:val="16"/>
                <w:lang w:eastAsia="zh-CN"/>
              </w:rPr>
              <w:t>2014</w:t>
            </w:r>
            <w:r w:rsidR="003173CE" w:rsidRPr="008B0367">
              <w:rPr>
                <w:rFonts w:eastAsia="SimSun" w:cs="Arial" w:hint="eastAsia"/>
                <w:sz w:val="16"/>
                <w:szCs w:val="16"/>
                <w:lang w:eastAsia="zh-CN"/>
              </w:rPr>
              <w:t>)</w:t>
            </w:r>
          </w:p>
        </w:tc>
        <w:tc>
          <w:tcPr>
            <w:tcW w:w="838" w:type="dxa"/>
            <w:tcBorders>
              <w:bottom w:val="single" w:sz="4" w:space="0" w:color="auto"/>
            </w:tcBorders>
            <w:tcMar>
              <w:top w:w="110" w:type="dxa"/>
            </w:tcMar>
          </w:tcPr>
          <w:p w:rsidR="000507D6" w:rsidRPr="008B0367" w:rsidRDefault="000507D6" w:rsidP="000507D6">
            <w:pPr>
              <w:keepNext/>
              <w:keepLines/>
              <w:jc w:val="center"/>
              <w:rPr>
                <w:rFonts w:cs="Arial"/>
                <w:bCs/>
                <w:color w:val="808080"/>
                <w:sz w:val="16"/>
                <w:szCs w:val="16"/>
              </w:rPr>
            </w:pPr>
            <w:r w:rsidRPr="008B0367">
              <w:rPr>
                <w:rFonts w:eastAsia="SimSun" w:hint="eastAsia"/>
                <w:b/>
                <w:bCs/>
                <w:color w:val="00B050"/>
                <w:sz w:val="16"/>
                <w:szCs w:val="16"/>
                <w:lang w:eastAsia="zh-CN"/>
              </w:rPr>
              <w:t>符合预期</w:t>
            </w:r>
          </w:p>
        </w:tc>
      </w:tr>
      <w:tr w:rsidR="000507D6" w:rsidRPr="008B0367" w:rsidTr="001A4769">
        <w:trPr>
          <w:cantSplit/>
          <w:trHeight w:val="439"/>
        </w:trPr>
        <w:tc>
          <w:tcPr>
            <w:tcW w:w="9358" w:type="dxa"/>
            <w:gridSpan w:val="6"/>
            <w:tcBorders>
              <w:top w:val="single" w:sz="4" w:space="0" w:color="auto"/>
              <w:bottom w:val="single" w:sz="4" w:space="0" w:color="auto"/>
            </w:tcBorders>
            <w:shd w:val="clear" w:color="auto" w:fill="CCFFFF"/>
            <w:vAlign w:val="center"/>
          </w:tcPr>
          <w:p w:rsidR="000507D6" w:rsidRPr="008B0367" w:rsidRDefault="000507D6" w:rsidP="000507D6">
            <w:pPr>
              <w:keepNext/>
              <w:keepLines/>
              <w:tabs>
                <w:tab w:val="left" w:pos="1452"/>
              </w:tabs>
              <w:ind w:left="1452" w:hanging="1452"/>
              <w:rPr>
                <w:rFonts w:cs="Arial"/>
                <w:b/>
                <w:bCs/>
                <w:sz w:val="16"/>
                <w:szCs w:val="16"/>
                <w:lang w:eastAsia="zh-CN"/>
              </w:rPr>
            </w:pPr>
            <w:r w:rsidRPr="008B0367">
              <w:rPr>
                <w:rFonts w:eastAsia="SimSun" w:cs="Arial" w:hint="eastAsia"/>
                <w:bCs/>
                <w:sz w:val="16"/>
                <w:szCs w:val="16"/>
                <w:lang w:eastAsia="zh-CN"/>
              </w:rPr>
              <w:t>预期成果：</w:t>
            </w:r>
            <w:r w:rsidRPr="008B0367">
              <w:rPr>
                <w:rFonts w:ascii="SimSun" w:eastAsia="SimSun" w:hAnsi="SimSun" w:cs="Arial" w:hint="eastAsia"/>
                <w:sz w:val="16"/>
                <w:szCs w:val="16"/>
                <w:lang w:eastAsia="zh-CN"/>
              </w:rPr>
              <w:t>三</w:t>
            </w:r>
            <w:r w:rsidRPr="008B0367">
              <w:rPr>
                <w:rFonts w:ascii="SimSun" w:eastAsia="SimSun" w:hAnsi="SimSun" w:cs="Arial"/>
                <w:sz w:val="16"/>
                <w:szCs w:val="16"/>
                <w:lang w:eastAsia="zh-CN"/>
              </w:rPr>
              <w:t>.1</w:t>
            </w:r>
            <w:r w:rsidRPr="008B0367">
              <w:rPr>
                <w:rFonts w:ascii="SimSun" w:eastAsia="SimSun" w:hAnsi="SimSun" w:cs="Arial" w:hint="eastAsia"/>
                <w:sz w:val="16"/>
                <w:szCs w:val="16"/>
                <w:lang w:eastAsia="zh-CN"/>
              </w:rPr>
              <w:t>国家创新与知识产权战略和计划符合国家发展目标</w:t>
            </w:r>
          </w:p>
        </w:tc>
      </w:tr>
      <w:tr w:rsidR="000507D6" w:rsidRPr="008B0367" w:rsidTr="001A4769">
        <w:trPr>
          <w:cantSplit/>
          <w:trHeight w:val="274"/>
        </w:trPr>
        <w:tc>
          <w:tcPr>
            <w:tcW w:w="2129" w:type="dxa"/>
            <w:tcBorders>
              <w:top w:val="single" w:sz="4" w:space="0" w:color="auto"/>
              <w:left w:val="single" w:sz="4" w:space="0" w:color="auto"/>
              <w:bottom w:val="nil"/>
              <w:right w:val="nil"/>
            </w:tcBorders>
            <w:vAlign w:val="center"/>
          </w:tcPr>
          <w:p w:rsidR="000507D6" w:rsidRPr="008B0367" w:rsidRDefault="000507D6" w:rsidP="000507D6">
            <w:pPr>
              <w:rPr>
                <w:rFonts w:cs="Arial"/>
                <w:sz w:val="16"/>
                <w:szCs w:val="16"/>
              </w:rPr>
            </w:pPr>
            <w:r w:rsidRPr="008B0367">
              <w:rPr>
                <w:rFonts w:eastAsia="SimSun" w:cs="Arial" w:hint="eastAsia"/>
                <w:bCs/>
                <w:sz w:val="16"/>
                <w:szCs w:val="16"/>
                <w:lang w:eastAsia="zh-CN"/>
              </w:rPr>
              <w:t>效绩指标</w:t>
            </w:r>
          </w:p>
        </w:tc>
        <w:tc>
          <w:tcPr>
            <w:tcW w:w="2414" w:type="dxa"/>
            <w:tcBorders>
              <w:top w:val="single" w:sz="4" w:space="0" w:color="auto"/>
              <w:left w:val="nil"/>
              <w:bottom w:val="nil"/>
              <w:right w:val="nil"/>
            </w:tcBorders>
            <w:vAlign w:val="center"/>
          </w:tcPr>
          <w:p w:rsidR="000507D6" w:rsidRPr="008B0367" w:rsidRDefault="000507D6" w:rsidP="000507D6">
            <w:pPr>
              <w:rPr>
                <w:rFonts w:cs="Arial"/>
                <w:bCs/>
                <w:sz w:val="16"/>
                <w:szCs w:val="16"/>
              </w:rPr>
            </w:pPr>
            <w:r w:rsidRPr="008B0367">
              <w:rPr>
                <w:rFonts w:eastAsia="SimSun" w:cs="Arial" w:hint="eastAsia"/>
                <w:bCs/>
                <w:sz w:val="16"/>
                <w:szCs w:val="16"/>
                <w:lang w:eastAsia="zh-CN"/>
              </w:rPr>
              <w:t>基准</w:t>
            </w:r>
          </w:p>
        </w:tc>
        <w:tc>
          <w:tcPr>
            <w:tcW w:w="1565" w:type="dxa"/>
            <w:tcBorders>
              <w:top w:val="single" w:sz="4" w:space="0" w:color="auto"/>
              <w:left w:val="nil"/>
              <w:bottom w:val="nil"/>
              <w:right w:val="nil"/>
            </w:tcBorders>
            <w:vAlign w:val="center"/>
          </w:tcPr>
          <w:p w:rsidR="000507D6" w:rsidRPr="008B0367" w:rsidRDefault="000507D6" w:rsidP="000507D6">
            <w:pPr>
              <w:rPr>
                <w:rFonts w:cs="Arial"/>
                <w:sz w:val="16"/>
                <w:szCs w:val="16"/>
              </w:rPr>
            </w:pPr>
            <w:r w:rsidRPr="008B0367">
              <w:rPr>
                <w:rFonts w:eastAsia="SimSun" w:cs="Arial" w:hint="eastAsia"/>
                <w:sz w:val="16"/>
                <w:szCs w:val="16"/>
                <w:lang w:eastAsia="zh-CN"/>
              </w:rPr>
              <w:t>目标</w:t>
            </w:r>
          </w:p>
        </w:tc>
        <w:tc>
          <w:tcPr>
            <w:tcW w:w="2412" w:type="dxa"/>
            <w:gridSpan w:val="2"/>
            <w:tcBorders>
              <w:top w:val="single" w:sz="4" w:space="0" w:color="auto"/>
              <w:left w:val="nil"/>
              <w:bottom w:val="nil"/>
              <w:right w:val="nil"/>
            </w:tcBorders>
            <w:vAlign w:val="center"/>
          </w:tcPr>
          <w:p w:rsidR="000507D6" w:rsidRPr="008B0367" w:rsidRDefault="000507D6" w:rsidP="000507D6">
            <w:pPr>
              <w:rPr>
                <w:rFonts w:cs="Arial"/>
                <w:sz w:val="16"/>
                <w:szCs w:val="16"/>
              </w:rPr>
            </w:pPr>
            <w:r w:rsidRPr="008B0367">
              <w:rPr>
                <w:rFonts w:eastAsia="SimSun" w:cs="Arial" w:hint="eastAsia"/>
                <w:bCs/>
                <w:sz w:val="16"/>
                <w:szCs w:val="16"/>
                <w:lang w:eastAsia="zh-CN"/>
              </w:rPr>
              <w:t>效绩数据</w:t>
            </w:r>
          </w:p>
        </w:tc>
        <w:tc>
          <w:tcPr>
            <w:tcW w:w="838" w:type="dxa"/>
            <w:tcBorders>
              <w:top w:val="single" w:sz="4" w:space="0" w:color="auto"/>
              <w:left w:val="nil"/>
              <w:bottom w:val="nil"/>
              <w:right w:val="single" w:sz="4" w:space="0" w:color="auto"/>
            </w:tcBorders>
            <w:vAlign w:val="center"/>
          </w:tcPr>
          <w:p w:rsidR="000507D6" w:rsidRPr="008B0367" w:rsidRDefault="000507D6" w:rsidP="000507D6">
            <w:pPr>
              <w:keepNext/>
              <w:keepLines/>
              <w:jc w:val="center"/>
              <w:rPr>
                <w:rFonts w:cs="Arial"/>
                <w:sz w:val="16"/>
                <w:szCs w:val="16"/>
              </w:rPr>
            </w:pPr>
            <w:r w:rsidRPr="008B0367">
              <w:rPr>
                <w:rFonts w:ascii="SimSun" w:eastAsia="SimSun" w:hAnsi="SimSun" w:cs="SimSun" w:hint="eastAsia"/>
                <w:bCs/>
                <w:sz w:val="16"/>
                <w:szCs w:val="16"/>
              </w:rPr>
              <w:t>红绿灯系统</w:t>
            </w:r>
            <w:r w:rsidRPr="008B0367">
              <w:rPr>
                <w:rFonts w:cs="Arial"/>
                <w:bCs/>
                <w:sz w:val="16"/>
                <w:szCs w:val="16"/>
              </w:rPr>
              <w:t>(TLS)</w:t>
            </w:r>
          </w:p>
        </w:tc>
      </w:tr>
      <w:tr w:rsidR="000507D6" w:rsidRPr="008B0367" w:rsidTr="001A4769">
        <w:trPr>
          <w:cantSplit/>
        </w:trPr>
        <w:tc>
          <w:tcPr>
            <w:tcW w:w="2129" w:type="dxa"/>
            <w:tcBorders>
              <w:top w:val="nil"/>
              <w:left w:val="single" w:sz="4" w:space="0" w:color="auto"/>
              <w:bottom w:val="nil"/>
              <w:right w:val="nil"/>
            </w:tcBorders>
            <w:shd w:val="clear" w:color="auto" w:fill="auto"/>
          </w:tcPr>
          <w:p w:rsidR="000507D6" w:rsidRPr="008B0367" w:rsidRDefault="000507D6" w:rsidP="000507D6">
            <w:pPr>
              <w:rPr>
                <w:rFonts w:cs="Arial"/>
                <w:sz w:val="16"/>
                <w:szCs w:val="16"/>
                <w:lang w:eastAsia="zh-CN"/>
              </w:rPr>
            </w:pPr>
            <w:r w:rsidRPr="008B0367">
              <w:rPr>
                <w:rFonts w:ascii="SimSun" w:eastAsia="SimSun" w:hAnsi="SimSun" w:cs="Arial" w:hint="eastAsia"/>
                <w:sz w:val="16"/>
                <w:szCs w:val="16"/>
                <w:lang w:eastAsia="zh-CN"/>
              </w:rPr>
              <w:t>已经制定了知识产权政策的高校数量</w:t>
            </w:r>
          </w:p>
        </w:tc>
        <w:tc>
          <w:tcPr>
            <w:tcW w:w="2414" w:type="dxa"/>
            <w:tcBorders>
              <w:top w:val="nil"/>
              <w:left w:val="nil"/>
              <w:bottom w:val="nil"/>
              <w:right w:val="nil"/>
            </w:tcBorders>
            <w:shd w:val="clear" w:color="auto" w:fill="auto"/>
          </w:tcPr>
          <w:p w:rsidR="000507D6" w:rsidRPr="008B0367" w:rsidRDefault="000507D6" w:rsidP="000507D6">
            <w:pPr>
              <w:rPr>
                <w:rFonts w:eastAsia="SimSun" w:cs="Arial"/>
                <w:i/>
                <w:color w:val="002060"/>
                <w:sz w:val="16"/>
                <w:szCs w:val="16"/>
                <w:lang w:eastAsia="zh-CN"/>
              </w:rPr>
            </w:pPr>
            <w:r w:rsidRPr="008B0367">
              <w:rPr>
                <w:rFonts w:eastAsia="SimSun" w:cs="Arial" w:hint="eastAsia"/>
                <w:sz w:val="16"/>
                <w:szCs w:val="16"/>
                <w:lang w:eastAsia="zh-CN"/>
              </w:rPr>
              <w:t>待定</w:t>
            </w:r>
          </w:p>
        </w:tc>
        <w:tc>
          <w:tcPr>
            <w:tcW w:w="1565" w:type="dxa"/>
            <w:tcBorders>
              <w:top w:val="nil"/>
              <w:left w:val="nil"/>
              <w:bottom w:val="nil"/>
              <w:right w:val="nil"/>
            </w:tcBorders>
            <w:shd w:val="clear" w:color="auto" w:fill="auto"/>
            <w:tcMar>
              <w:top w:w="110" w:type="dxa"/>
            </w:tcMar>
          </w:tcPr>
          <w:p w:rsidR="000507D6" w:rsidRPr="008B0367" w:rsidRDefault="000507D6" w:rsidP="000507D6">
            <w:pPr>
              <w:rPr>
                <w:rFonts w:cs="Arial"/>
                <w:sz w:val="16"/>
                <w:szCs w:val="16"/>
              </w:rPr>
            </w:pPr>
            <w:r w:rsidRPr="008B0367">
              <w:rPr>
                <w:rFonts w:eastAsia="SimSun" w:cs="Arial" w:hint="eastAsia"/>
                <w:sz w:val="16"/>
                <w:szCs w:val="16"/>
                <w:lang w:eastAsia="zh-CN"/>
              </w:rPr>
              <w:t>新增</w:t>
            </w:r>
            <w:r w:rsidRPr="008B0367">
              <w:rPr>
                <w:rFonts w:eastAsia="SimSun" w:cs="Arial" w:hint="eastAsia"/>
                <w:sz w:val="16"/>
                <w:szCs w:val="16"/>
                <w:lang w:eastAsia="zh-CN"/>
              </w:rPr>
              <w:t>30</w:t>
            </w:r>
            <w:r w:rsidRPr="008B0367">
              <w:rPr>
                <w:rFonts w:eastAsia="SimSun" w:cs="Arial" w:hint="eastAsia"/>
                <w:sz w:val="16"/>
                <w:szCs w:val="16"/>
                <w:lang w:eastAsia="zh-CN"/>
              </w:rPr>
              <w:t>所大学</w:t>
            </w:r>
          </w:p>
        </w:tc>
        <w:tc>
          <w:tcPr>
            <w:tcW w:w="2412" w:type="dxa"/>
            <w:gridSpan w:val="2"/>
            <w:tcBorders>
              <w:top w:val="nil"/>
              <w:left w:val="nil"/>
              <w:bottom w:val="nil"/>
              <w:right w:val="nil"/>
            </w:tcBorders>
            <w:shd w:val="clear" w:color="auto" w:fill="FFFFFF"/>
            <w:tcMar>
              <w:top w:w="110" w:type="dxa"/>
            </w:tcMar>
          </w:tcPr>
          <w:p w:rsidR="000507D6" w:rsidRPr="008B0367" w:rsidRDefault="000507D6" w:rsidP="000507D6">
            <w:pPr>
              <w:rPr>
                <w:rFonts w:eastAsia="SimSun" w:cs="Arial"/>
                <w:sz w:val="16"/>
                <w:szCs w:val="16"/>
                <w:lang w:eastAsia="zh-CN"/>
              </w:rPr>
            </w:pPr>
            <w:r w:rsidRPr="008B0367">
              <w:rPr>
                <w:rFonts w:eastAsia="SimSun" w:cs="Arial" w:hint="eastAsia"/>
                <w:sz w:val="16"/>
                <w:szCs w:val="16"/>
                <w:lang w:eastAsia="zh-CN"/>
              </w:rPr>
              <w:t>2014</w:t>
            </w:r>
            <w:r w:rsidRPr="008B0367">
              <w:rPr>
                <w:rFonts w:eastAsia="SimSun" w:cs="Arial" w:hint="eastAsia"/>
                <w:sz w:val="16"/>
                <w:szCs w:val="16"/>
                <w:lang w:eastAsia="zh-CN"/>
              </w:rPr>
              <w:t>年，</w:t>
            </w:r>
            <w:r w:rsidRPr="008B0367">
              <w:rPr>
                <w:rFonts w:eastAsia="SimSun" w:cs="Arial" w:hint="eastAsia"/>
                <w:sz w:val="16"/>
                <w:szCs w:val="16"/>
                <w:lang w:eastAsia="zh-CN"/>
              </w:rPr>
              <w:t>150</w:t>
            </w:r>
            <w:r w:rsidRPr="008B0367">
              <w:rPr>
                <w:rFonts w:eastAsia="SimSun" w:cs="Arial" w:hint="eastAsia"/>
                <w:sz w:val="16"/>
                <w:szCs w:val="16"/>
                <w:lang w:eastAsia="zh-CN"/>
              </w:rPr>
              <w:t>所大学制定了知识产权政策：</w:t>
            </w:r>
          </w:p>
          <w:p w:rsidR="000507D6" w:rsidRPr="008B0367" w:rsidRDefault="000507D6" w:rsidP="002E5F3E">
            <w:pPr>
              <w:pStyle w:val="11"/>
              <w:numPr>
                <w:ilvl w:val="0"/>
                <w:numId w:val="52"/>
              </w:numPr>
              <w:rPr>
                <w:rFonts w:cs="Arial"/>
                <w:sz w:val="16"/>
                <w:szCs w:val="16"/>
              </w:rPr>
            </w:pPr>
            <w:r w:rsidRPr="008B0367">
              <w:rPr>
                <w:rFonts w:eastAsia="SimSun" w:cs="Arial" w:hint="eastAsia"/>
                <w:sz w:val="16"/>
                <w:szCs w:val="16"/>
                <w:lang w:eastAsia="zh-CN"/>
              </w:rPr>
              <w:t>波兰</w:t>
            </w:r>
            <w:r w:rsidRPr="008B0367">
              <w:rPr>
                <w:rFonts w:cs="Arial"/>
                <w:sz w:val="16"/>
                <w:szCs w:val="16"/>
              </w:rPr>
              <w:t>(148)</w:t>
            </w:r>
            <w:r w:rsidRPr="008B0367">
              <w:rPr>
                <w:rFonts w:eastAsia="SimSun" w:cs="Arial" w:hint="eastAsia"/>
                <w:sz w:val="16"/>
                <w:szCs w:val="16"/>
                <w:lang w:eastAsia="zh-CN"/>
              </w:rPr>
              <w:t>；</w:t>
            </w:r>
          </w:p>
          <w:p w:rsidR="000507D6" w:rsidRPr="008B0367" w:rsidRDefault="000507D6" w:rsidP="002E5F3E">
            <w:pPr>
              <w:pStyle w:val="11"/>
              <w:numPr>
                <w:ilvl w:val="0"/>
                <w:numId w:val="52"/>
              </w:numPr>
              <w:rPr>
                <w:rFonts w:cs="Arial"/>
                <w:sz w:val="16"/>
                <w:szCs w:val="16"/>
              </w:rPr>
            </w:pPr>
            <w:r w:rsidRPr="008B0367">
              <w:rPr>
                <w:rFonts w:eastAsia="SimSun" w:cs="Arial" w:hint="eastAsia"/>
                <w:sz w:val="16"/>
                <w:szCs w:val="16"/>
                <w:lang w:eastAsia="zh-CN"/>
              </w:rPr>
              <w:t>俄罗斯联邦</w:t>
            </w:r>
            <w:r w:rsidRPr="008B0367">
              <w:rPr>
                <w:rFonts w:cs="Arial"/>
                <w:sz w:val="16"/>
                <w:szCs w:val="16"/>
              </w:rPr>
              <w:t>(1)</w:t>
            </w:r>
            <w:r w:rsidRPr="008B0367">
              <w:rPr>
                <w:rFonts w:eastAsia="SimSun" w:cs="Arial" w:hint="eastAsia"/>
                <w:sz w:val="16"/>
                <w:szCs w:val="16"/>
                <w:lang w:eastAsia="zh-CN"/>
              </w:rPr>
              <w:t>；和</w:t>
            </w:r>
          </w:p>
          <w:p w:rsidR="000507D6" w:rsidRPr="008B0367" w:rsidRDefault="000507D6" w:rsidP="002E5F3E">
            <w:pPr>
              <w:pStyle w:val="11"/>
              <w:numPr>
                <w:ilvl w:val="0"/>
                <w:numId w:val="52"/>
              </w:numPr>
              <w:rPr>
                <w:rFonts w:cs="Arial"/>
                <w:sz w:val="16"/>
                <w:szCs w:val="16"/>
              </w:rPr>
            </w:pPr>
            <w:r w:rsidRPr="008B0367">
              <w:rPr>
                <w:rFonts w:eastAsia="SimSun" w:cs="Arial" w:hint="eastAsia"/>
                <w:sz w:val="16"/>
                <w:szCs w:val="16"/>
                <w:lang w:eastAsia="zh-CN"/>
              </w:rPr>
              <w:t>乌兹别克斯坦</w:t>
            </w:r>
            <w:r w:rsidRPr="008B0367">
              <w:rPr>
                <w:rFonts w:cs="Arial"/>
                <w:sz w:val="16"/>
                <w:szCs w:val="16"/>
              </w:rPr>
              <w:t>(1)</w:t>
            </w:r>
          </w:p>
          <w:p w:rsidR="000507D6" w:rsidRPr="008B0367" w:rsidRDefault="000507D6" w:rsidP="000507D6">
            <w:pPr>
              <w:rPr>
                <w:rFonts w:cs="Arial"/>
                <w:sz w:val="16"/>
                <w:szCs w:val="16"/>
              </w:rPr>
            </w:pPr>
          </w:p>
          <w:p w:rsidR="000507D6" w:rsidRPr="008B0367" w:rsidRDefault="000507D6" w:rsidP="000507D6">
            <w:pPr>
              <w:rPr>
                <w:rFonts w:cs="Arial"/>
                <w:sz w:val="16"/>
                <w:szCs w:val="16"/>
                <w:lang w:eastAsia="zh-CN"/>
              </w:rPr>
            </w:pPr>
            <w:smartTag w:uri="urn:schemas-microsoft-com:office:smarttags" w:element="chsdate">
              <w:smartTagPr>
                <w:attr w:name="IsROCDate" w:val="False"/>
                <w:attr w:name="IsLunarDate" w:val="False"/>
                <w:attr w:name="Day" w:val="1"/>
                <w:attr w:name="Month" w:val="10"/>
                <w:attr w:name="Year" w:val="2014"/>
              </w:smartTagPr>
              <w:r w:rsidRPr="008B0367">
                <w:rPr>
                  <w:rFonts w:eastAsia="SimSun" w:cs="Arial" w:hint="eastAsia"/>
                  <w:sz w:val="16"/>
                  <w:szCs w:val="16"/>
                  <w:lang w:eastAsia="zh-CN"/>
                </w:rPr>
                <w:t>2014</w:t>
              </w:r>
              <w:r w:rsidRPr="008B0367">
                <w:rPr>
                  <w:rFonts w:eastAsia="SimSun" w:cs="Arial" w:hint="eastAsia"/>
                  <w:sz w:val="16"/>
                  <w:szCs w:val="16"/>
                  <w:lang w:eastAsia="zh-CN"/>
                </w:rPr>
                <w:t>年</w:t>
              </w:r>
              <w:r w:rsidRPr="008B0367">
                <w:rPr>
                  <w:rFonts w:eastAsia="SimSun" w:cs="Arial" w:hint="eastAsia"/>
                  <w:sz w:val="16"/>
                  <w:szCs w:val="16"/>
                  <w:lang w:eastAsia="zh-CN"/>
                </w:rPr>
                <w:t>10</w:t>
              </w:r>
              <w:r w:rsidRPr="008B0367">
                <w:rPr>
                  <w:rFonts w:eastAsia="SimSun" w:cs="Arial" w:hint="eastAsia"/>
                  <w:sz w:val="16"/>
                  <w:szCs w:val="16"/>
                  <w:lang w:eastAsia="zh-CN"/>
                </w:rPr>
                <w:t>月</w:t>
              </w:r>
              <w:r w:rsidRPr="008B0367">
                <w:rPr>
                  <w:rFonts w:eastAsia="SimSun" w:cs="Arial" w:hint="eastAsia"/>
                  <w:sz w:val="16"/>
                  <w:szCs w:val="16"/>
                  <w:lang w:eastAsia="zh-CN"/>
                </w:rPr>
                <w:t>1</w:t>
              </w:r>
              <w:r w:rsidRPr="008B0367">
                <w:rPr>
                  <w:rFonts w:eastAsia="SimSun" w:cs="Arial" w:hint="eastAsia"/>
                  <w:sz w:val="16"/>
                  <w:szCs w:val="16"/>
                  <w:lang w:eastAsia="zh-CN"/>
                </w:rPr>
                <w:t>日</w:t>
              </w:r>
            </w:smartTag>
            <w:r w:rsidRPr="008B0367">
              <w:rPr>
                <w:rFonts w:eastAsia="SimSun" w:cs="Arial" w:hint="eastAsia"/>
                <w:sz w:val="16"/>
                <w:szCs w:val="16"/>
                <w:lang w:eastAsia="zh-CN"/>
              </w:rPr>
              <w:t>，波兰通过了高等教育法，其中要求所有高等教育机构</w:t>
            </w:r>
            <w:r w:rsidR="003173CE" w:rsidRPr="008B0367">
              <w:rPr>
                <w:rFonts w:eastAsia="SimSun" w:cs="Arial" w:hint="eastAsia"/>
                <w:sz w:val="16"/>
                <w:szCs w:val="16"/>
                <w:lang w:eastAsia="zh-CN"/>
              </w:rPr>
              <w:t>(</w:t>
            </w:r>
            <w:r w:rsidRPr="008B0367">
              <w:rPr>
                <w:rFonts w:eastAsia="SimSun" w:cs="Arial" w:hint="eastAsia"/>
                <w:sz w:val="16"/>
                <w:szCs w:val="16"/>
                <w:lang w:eastAsia="zh-CN"/>
              </w:rPr>
              <w:t>120</w:t>
            </w:r>
            <w:r w:rsidRPr="008B0367">
              <w:rPr>
                <w:rFonts w:eastAsia="SimSun" w:cs="Arial" w:hint="eastAsia"/>
                <w:sz w:val="16"/>
                <w:szCs w:val="16"/>
                <w:lang w:eastAsia="zh-CN"/>
              </w:rPr>
              <w:t>家公立机构和</w:t>
            </w:r>
            <w:r w:rsidRPr="008B0367">
              <w:rPr>
                <w:rFonts w:eastAsia="SimSun" w:cs="Arial" w:hint="eastAsia"/>
                <w:sz w:val="16"/>
                <w:szCs w:val="16"/>
                <w:lang w:eastAsia="zh-CN"/>
              </w:rPr>
              <w:t>294</w:t>
            </w:r>
            <w:r w:rsidRPr="008B0367">
              <w:rPr>
                <w:rFonts w:eastAsia="SimSun" w:cs="Arial" w:hint="eastAsia"/>
                <w:sz w:val="16"/>
                <w:szCs w:val="16"/>
                <w:lang w:eastAsia="zh-CN"/>
              </w:rPr>
              <w:t>家私立机构</w:t>
            </w:r>
            <w:r w:rsidR="003173CE" w:rsidRPr="008B0367">
              <w:rPr>
                <w:rFonts w:eastAsia="SimSun" w:cs="Arial" w:hint="eastAsia"/>
                <w:sz w:val="16"/>
                <w:szCs w:val="16"/>
                <w:lang w:eastAsia="zh-CN"/>
              </w:rPr>
              <w:t>)</w:t>
            </w:r>
            <w:r w:rsidRPr="008B0367">
              <w:rPr>
                <w:rFonts w:eastAsia="SimSun" w:cs="Arial" w:hint="eastAsia"/>
                <w:sz w:val="16"/>
                <w:szCs w:val="16"/>
                <w:lang w:eastAsia="zh-CN"/>
              </w:rPr>
              <w:t>在</w:t>
            </w:r>
            <w:smartTag w:uri="urn:schemas-microsoft-com:office:smarttags" w:element="chsdate">
              <w:smartTagPr>
                <w:attr w:name="IsROCDate" w:val="False"/>
                <w:attr w:name="IsLunarDate" w:val="False"/>
                <w:attr w:name="Day" w:val="31"/>
                <w:attr w:name="Month" w:val="3"/>
                <w:attr w:name="Year" w:val="2015"/>
              </w:smartTagPr>
              <w:r w:rsidRPr="008B0367">
                <w:rPr>
                  <w:rFonts w:eastAsia="SimSun" w:cs="Arial" w:hint="eastAsia"/>
                  <w:sz w:val="16"/>
                  <w:szCs w:val="16"/>
                  <w:lang w:eastAsia="zh-CN"/>
                </w:rPr>
                <w:t>2015</w:t>
              </w:r>
              <w:r w:rsidRPr="008B0367">
                <w:rPr>
                  <w:rFonts w:eastAsia="SimSun" w:cs="Arial" w:hint="eastAsia"/>
                  <w:sz w:val="16"/>
                  <w:szCs w:val="16"/>
                  <w:lang w:eastAsia="zh-CN"/>
                </w:rPr>
                <w:t>年</w:t>
              </w:r>
              <w:r w:rsidRPr="008B0367">
                <w:rPr>
                  <w:rFonts w:eastAsia="SimSun" w:cs="Arial" w:hint="eastAsia"/>
                  <w:sz w:val="16"/>
                  <w:szCs w:val="16"/>
                  <w:lang w:eastAsia="zh-CN"/>
                </w:rPr>
                <w:t>3</w:t>
              </w:r>
              <w:r w:rsidRPr="008B0367">
                <w:rPr>
                  <w:rFonts w:eastAsia="SimSun" w:cs="Arial" w:hint="eastAsia"/>
                  <w:sz w:val="16"/>
                  <w:szCs w:val="16"/>
                  <w:lang w:eastAsia="zh-CN"/>
                </w:rPr>
                <w:t>月</w:t>
              </w:r>
              <w:r w:rsidRPr="008B0367">
                <w:rPr>
                  <w:rFonts w:eastAsia="SimSun" w:cs="Arial" w:hint="eastAsia"/>
                  <w:sz w:val="16"/>
                  <w:szCs w:val="16"/>
                  <w:lang w:eastAsia="zh-CN"/>
                </w:rPr>
                <w:t>31</w:t>
              </w:r>
              <w:r w:rsidRPr="008B0367">
                <w:rPr>
                  <w:rFonts w:eastAsia="SimSun" w:cs="Arial" w:hint="eastAsia"/>
                  <w:sz w:val="16"/>
                  <w:szCs w:val="16"/>
                  <w:lang w:eastAsia="zh-CN"/>
                </w:rPr>
                <w:t>日</w:t>
              </w:r>
            </w:smartTag>
            <w:r w:rsidRPr="008B0367">
              <w:rPr>
                <w:rFonts w:eastAsia="SimSun" w:cs="Arial" w:hint="eastAsia"/>
                <w:sz w:val="16"/>
                <w:szCs w:val="16"/>
                <w:lang w:eastAsia="zh-CN"/>
              </w:rPr>
              <w:t>前必须拥有最新的知识产权政策。</w:t>
            </w:r>
          </w:p>
          <w:p w:rsidR="000507D6" w:rsidRPr="008B0367" w:rsidRDefault="000507D6" w:rsidP="000507D6">
            <w:pPr>
              <w:rPr>
                <w:rFonts w:cs="Arial"/>
                <w:sz w:val="16"/>
                <w:szCs w:val="16"/>
                <w:lang w:eastAsia="zh-CN"/>
              </w:rPr>
            </w:pPr>
          </w:p>
          <w:p w:rsidR="000507D6" w:rsidRPr="008B0367" w:rsidRDefault="000507D6" w:rsidP="000507D6">
            <w:pPr>
              <w:rPr>
                <w:rFonts w:cs="Arial"/>
                <w:sz w:val="16"/>
                <w:szCs w:val="16"/>
                <w:lang w:eastAsia="zh-CN"/>
              </w:rPr>
            </w:pPr>
            <w:r w:rsidRPr="008B0367">
              <w:rPr>
                <w:rFonts w:eastAsia="SimSun" w:cs="Arial" w:hint="eastAsia"/>
                <w:sz w:val="16"/>
                <w:szCs w:val="16"/>
                <w:lang w:eastAsia="zh-CN"/>
              </w:rPr>
              <w:t>2014</w:t>
            </w:r>
            <w:r w:rsidRPr="008B0367">
              <w:rPr>
                <w:rFonts w:eastAsia="SimSun" w:cs="Arial" w:hint="eastAsia"/>
                <w:sz w:val="16"/>
                <w:szCs w:val="16"/>
                <w:lang w:eastAsia="zh-CN"/>
              </w:rPr>
              <w:t>年爱沙尼亚、立陶宛和斯洛文尼亚的大学正在制定知识产权政策过程中。</w:t>
            </w:r>
          </w:p>
          <w:p w:rsidR="000507D6" w:rsidRPr="008B0367" w:rsidRDefault="000507D6" w:rsidP="000507D6">
            <w:pPr>
              <w:rPr>
                <w:rFonts w:cs="Arial"/>
                <w:sz w:val="16"/>
                <w:szCs w:val="16"/>
                <w:lang w:eastAsia="zh-CN"/>
              </w:rPr>
            </w:pPr>
          </w:p>
          <w:p w:rsidR="000507D6" w:rsidRPr="008B0367" w:rsidRDefault="000507D6" w:rsidP="000507D6">
            <w:pPr>
              <w:rPr>
                <w:rFonts w:cs="Arial"/>
                <w:sz w:val="16"/>
                <w:szCs w:val="16"/>
                <w:lang w:eastAsia="zh-CN"/>
              </w:rPr>
            </w:pPr>
            <w:r w:rsidRPr="008B0367">
              <w:rPr>
                <w:rFonts w:eastAsia="SimSun" w:cs="Arial" w:hint="eastAsia"/>
                <w:sz w:val="16"/>
                <w:szCs w:val="16"/>
                <w:lang w:eastAsia="zh-CN"/>
              </w:rPr>
              <w:t>本两年期内将开展一项调查，以确定</w:t>
            </w:r>
            <w:r w:rsidRPr="008B0367">
              <w:rPr>
                <w:rFonts w:eastAsia="SimSun" w:cs="Arial" w:hint="eastAsia"/>
                <w:sz w:val="16"/>
                <w:szCs w:val="16"/>
                <w:lang w:eastAsia="zh-CN"/>
              </w:rPr>
              <w:t>2015</w:t>
            </w:r>
            <w:r w:rsidRPr="008B0367">
              <w:rPr>
                <w:rFonts w:eastAsia="SimSun" w:cs="Arial" w:hint="eastAsia"/>
                <w:sz w:val="16"/>
                <w:szCs w:val="16"/>
                <w:lang w:eastAsia="zh-CN"/>
              </w:rPr>
              <w:t>年底有多少政策被制定出来。</w:t>
            </w:r>
          </w:p>
        </w:tc>
        <w:tc>
          <w:tcPr>
            <w:tcW w:w="838" w:type="dxa"/>
            <w:tcBorders>
              <w:top w:val="nil"/>
              <w:left w:val="nil"/>
              <w:bottom w:val="nil"/>
              <w:right w:val="single" w:sz="4" w:space="0" w:color="auto"/>
            </w:tcBorders>
            <w:tcMar>
              <w:top w:w="110" w:type="dxa"/>
            </w:tcMar>
          </w:tcPr>
          <w:p w:rsidR="000507D6" w:rsidRPr="008B0367" w:rsidRDefault="000507D6" w:rsidP="000507D6">
            <w:pPr>
              <w:keepNext/>
              <w:keepLines/>
              <w:jc w:val="center"/>
              <w:rPr>
                <w:rFonts w:cs="Arial"/>
                <w:b/>
                <w:bCs/>
                <w:color w:val="00B050"/>
                <w:sz w:val="16"/>
                <w:szCs w:val="16"/>
              </w:rPr>
            </w:pPr>
            <w:r w:rsidRPr="008B0367">
              <w:rPr>
                <w:rFonts w:eastAsia="SimSun" w:hint="eastAsia"/>
                <w:b/>
                <w:bCs/>
                <w:color w:val="00B050"/>
                <w:sz w:val="16"/>
                <w:szCs w:val="16"/>
                <w:lang w:eastAsia="zh-CN"/>
              </w:rPr>
              <w:t>符合预期</w:t>
            </w:r>
          </w:p>
        </w:tc>
      </w:tr>
      <w:tr w:rsidR="000507D6" w:rsidRPr="008B0367" w:rsidTr="001A4769">
        <w:trPr>
          <w:cantSplit/>
        </w:trPr>
        <w:tc>
          <w:tcPr>
            <w:tcW w:w="2129" w:type="dxa"/>
            <w:tcBorders>
              <w:top w:val="nil"/>
              <w:left w:val="single" w:sz="4" w:space="0" w:color="auto"/>
              <w:bottom w:val="single" w:sz="4" w:space="0" w:color="auto"/>
            </w:tcBorders>
            <w:shd w:val="clear" w:color="auto" w:fill="auto"/>
          </w:tcPr>
          <w:p w:rsidR="000507D6" w:rsidRPr="008B0367" w:rsidRDefault="000507D6" w:rsidP="000507D6">
            <w:pPr>
              <w:rPr>
                <w:rFonts w:cs="Arial"/>
                <w:sz w:val="16"/>
                <w:szCs w:val="16"/>
                <w:lang w:eastAsia="zh-CN"/>
              </w:rPr>
            </w:pPr>
            <w:r w:rsidRPr="008B0367">
              <w:rPr>
                <w:rFonts w:ascii="SimSun" w:eastAsia="SimSun" w:hAnsi="SimSun" w:cs="Arial" w:hint="eastAsia"/>
                <w:sz w:val="16"/>
                <w:szCs w:val="16"/>
                <w:lang w:eastAsia="zh-CN"/>
              </w:rPr>
              <w:t>已经制定了国家知识产权战略/计划的国家数量</w:t>
            </w:r>
          </w:p>
        </w:tc>
        <w:tc>
          <w:tcPr>
            <w:tcW w:w="2414" w:type="dxa"/>
            <w:tcBorders>
              <w:top w:val="nil"/>
              <w:bottom w:val="single" w:sz="4" w:space="0" w:color="auto"/>
            </w:tcBorders>
            <w:shd w:val="clear" w:color="auto" w:fill="auto"/>
          </w:tcPr>
          <w:p w:rsidR="000507D6" w:rsidRPr="008B0367" w:rsidRDefault="000507D6" w:rsidP="000507D6">
            <w:pPr>
              <w:rPr>
                <w:rFonts w:cs="Arial"/>
                <w:i/>
                <w:color w:val="002060"/>
                <w:sz w:val="16"/>
                <w:szCs w:val="16"/>
              </w:rPr>
            </w:pPr>
            <w:r w:rsidRPr="008B0367">
              <w:rPr>
                <w:rFonts w:ascii="SimSun" w:eastAsia="SimSun" w:hAnsi="SimSun" w:cs="Arial"/>
                <w:sz w:val="16"/>
                <w:szCs w:val="16"/>
              </w:rPr>
              <w:t>14</w:t>
            </w:r>
            <w:r w:rsidRPr="008B0367">
              <w:rPr>
                <w:rFonts w:ascii="SimSun" w:eastAsia="SimSun" w:hAnsi="SimSun" w:cs="Arial" w:hint="eastAsia"/>
                <w:sz w:val="16"/>
                <w:szCs w:val="16"/>
                <w:lang w:eastAsia="zh-CN"/>
              </w:rPr>
              <w:t>国</w:t>
            </w:r>
            <w:r w:rsidRPr="008B0367">
              <w:rPr>
                <w:rFonts w:ascii="SimSun" w:eastAsia="SimSun" w:hAnsi="SimSun" w:cs="Arial"/>
                <w:sz w:val="16"/>
                <w:szCs w:val="16"/>
              </w:rPr>
              <w:t>(</w:t>
            </w:r>
            <w:r w:rsidRPr="008B0367">
              <w:rPr>
                <w:rFonts w:ascii="SimSun" w:eastAsia="SimSun" w:hAnsi="SimSun" w:cs="Arial" w:hint="eastAsia"/>
                <w:sz w:val="16"/>
                <w:szCs w:val="16"/>
              </w:rPr>
              <w:t>截至</w:t>
            </w:r>
            <w:r w:rsidRPr="008B0367">
              <w:rPr>
                <w:rFonts w:ascii="SimSun" w:eastAsia="SimSun" w:hAnsi="SimSun" w:cs="Arial"/>
                <w:sz w:val="16"/>
                <w:szCs w:val="16"/>
              </w:rPr>
              <w:t>2013</w:t>
            </w:r>
            <w:r w:rsidRPr="008B0367">
              <w:rPr>
                <w:rFonts w:ascii="SimSun" w:eastAsia="SimSun" w:hAnsi="SimSun" w:cs="Arial" w:hint="eastAsia"/>
                <w:sz w:val="16"/>
                <w:szCs w:val="16"/>
              </w:rPr>
              <w:t>年底累计</w:t>
            </w:r>
            <w:r w:rsidRPr="008B0367">
              <w:rPr>
                <w:rFonts w:ascii="SimSun" w:eastAsia="SimSun" w:hAnsi="SimSun" w:cs="Arial"/>
                <w:sz w:val="16"/>
                <w:szCs w:val="16"/>
              </w:rPr>
              <w:t>)</w:t>
            </w:r>
          </w:p>
        </w:tc>
        <w:tc>
          <w:tcPr>
            <w:tcW w:w="1565" w:type="dxa"/>
            <w:tcBorders>
              <w:top w:val="nil"/>
              <w:bottom w:val="single" w:sz="4" w:space="0" w:color="auto"/>
            </w:tcBorders>
            <w:shd w:val="clear" w:color="auto" w:fill="auto"/>
            <w:tcMar>
              <w:top w:w="110" w:type="dxa"/>
            </w:tcMar>
          </w:tcPr>
          <w:p w:rsidR="000507D6" w:rsidRPr="008B0367" w:rsidRDefault="000507D6" w:rsidP="000507D6">
            <w:pPr>
              <w:rPr>
                <w:rFonts w:cs="Arial"/>
                <w:sz w:val="16"/>
                <w:szCs w:val="16"/>
              </w:rPr>
            </w:pPr>
            <w:r w:rsidRPr="008B0367">
              <w:rPr>
                <w:rFonts w:eastAsia="SimSun" w:cs="Arial" w:hint="eastAsia"/>
                <w:sz w:val="16"/>
                <w:szCs w:val="16"/>
                <w:lang w:eastAsia="zh-CN"/>
              </w:rPr>
              <w:t>新增</w:t>
            </w:r>
            <w:r w:rsidRPr="008B0367">
              <w:rPr>
                <w:rFonts w:cs="Arial"/>
                <w:sz w:val="16"/>
                <w:szCs w:val="16"/>
              </w:rPr>
              <w:t>6</w:t>
            </w:r>
            <w:r w:rsidRPr="008B0367">
              <w:rPr>
                <w:rFonts w:eastAsia="SimSun" w:cs="Arial" w:hint="eastAsia"/>
                <w:sz w:val="16"/>
                <w:szCs w:val="16"/>
                <w:lang w:eastAsia="zh-CN"/>
              </w:rPr>
              <w:t>国</w:t>
            </w:r>
          </w:p>
        </w:tc>
        <w:tc>
          <w:tcPr>
            <w:tcW w:w="2412" w:type="dxa"/>
            <w:gridSpan w:val="2"/>
            <w:tcBorders>
              <w:top w:val="nil"/>
              <w:bottom w:val="single" w:sz="4" w:space="0" w:color="auto"/>
            </w:tcBorders>
            <w:shd w:val="clear" w:color="auto" w:fill="FFFFFF"/>
            <w:tcMar>
              <w:top w:w="110" w:type="dxa"/>
            </w:tcMar>
          </w:tcPr>
          <w:p w:rsidR="000507D6" w:rsidRPr="008B0367" w:rsidRDefault="000507D6" w:rsidP="000507D6">
            <w:pPr>
              <w:rPr>
                <w:rFonts w:cs="Arial"/>
                <w:sz w:val="16"/>
                <w:szCs w:val="16"/>
                <w:lang w:eastAsia="zh-CN"/>
              </w:rPr>
            </w:pPr>
            <w:r w:rsidRPr="008B0367">
              <w:rPr>
                <w:rFonts w:eastAsia="SimSun" w:cs="Arial" w:hint="eastAsia"/>
                <w:sz w:val="16"/>
                <w:szCs w:val="16"/>
                <w:lang w:eastAsia="zh-CN"/>
              </w:rPr>
              <w:t>新增</w:t>
            </w:r>
            <w:r w:rsidRPr="008B0367">
              <w:rPr>
                <w:rFonts w:cs="Arial"/>
                <w:sz w:val="16"/>
                <w:szCs w:val="16"/>
                <w:lang w:eastAsia="zh-CN"/>
              </w:rPr>
              <w:t>3</w:t>
            </w:r>
            <w:r w:rsidRPr="008B0367">
              <w:rPr>
                <w:rFonts w:eastAsia="SimSun" w:cs="Arial" w:hint="eastAsia"/>
                <w:sz w:val="16"/>
                <w:szCs w:val="16"/>
                <w:lang w:eastAsia="zh-CN"/>
              </w:rPr>
              <w:t>国</w:t>
            </w:r>
            <w:r w:rsidR="003173CE" w:rsidRPr="008B0367">
              <w:rPr>
                <w:rFonts w:eastAsia="SimSun" w:cs="Arial" w:hint="eastAsia"/>
                <w:sz w:val="16"/>
                <w:szCs w:val="16"/>
                <w:lang w:eastAsia="zh-CN"/>
              </w:rPr>
              <w:t>(</w:t>
            </w:r>
            <w:r w:rsidRPr="008B0367">
              <w:rPr>
                <w:rFonts w:eastAsia="SimSun" w:cs="Arial" w:hint="eastAsia"/>
                <w:sz w:val="16"/>
                <w:szCs w:val="16"/>
                <w:lang w:eastAsia="zh-CN"/>
              </w:rPr>
              <w:t>斯洛文尼亚、塔吉克斯坦、土耳其</w:t>
            </w:r>
            <w:r w:rsidR="003173CE" w:rsidRPr="008B0367">
              <w:rPr>
                <w:rFonts w:eastAsia="SimSun" w:cs="Arial" w:hint="eastAsia"/>
                <w:sz w:val="16"/>
                <w:szCs w:val="16"/>
                <w:lang w:eastAsia="zh-CN"/>
              </w:rPr>
              <w:t>)</w:t>
            </w:r>
            <w:r w:rsidRPr="008B0367">
              <w:rPr>
                <w:rFonts w:eastAsia="SimSun" w:cs="Arial" w:hint="eastAsia"/>
                <w:sz w:val="16"/>
                <w:szCs w:val="16"/>
                <w:lang w:eastAsia="zh-CN"/>
              </w:rPr>
              <w:t>制定了国家知识产权战略</w:t>
            </w:r>
            <w:r w:rsidRPr="008B0367">
              <w:rPr>
                <w:rFonts w:eastAsia="SimSun" w:cs="Arial" w:hint="eastAsia"/>
                <w:sz w:val="16"/>
                <w:szCs w:val="16"/>
                <w:lang w:eastAsia="zh-CN"/>
              </w:rPr>
              <w:t>/</w:t>
            </w:r>
            <w:r w:rsidRPr="008B0367">
              <w:rPr>
                <w:rFonts w:eastAsia="SimSun" w:cs="Arial" w:hint="eastAsia"/>
                <w:sz w:val="16"/>
                <w:szCs w:val="16"/>
                <w:lang w:eastAsia="zh-CN"/>
              </w:rPr>
              <w:t>计划</w:t>
            </w:r>
            <w:r w:rsidR="003173CE" w:rsidRPr="008B0367">
              <w:rPr>
                <w:rFonts w:eastAsia="SimSun" w:cs="Arial" w:hint="eastAsia"/>
                <w:sz w:val="16"/>
                <w:szCs w:val="16"/>
                <w:lang w:eastAsia="zh-CN"/>
              </w:rPr>
              <w:t>(</w:t>
            </w:r>
            <w:r w:rsidRPr="008B0367">
              <w:rPr>
                <w:rFonts w:eastAsia="SimSun" w:cs="Arial" w:hint="eastAsia"/>
                <w:sz w:val="16"/>
                <w:szCs w:val="16"/>
                <w:lang w:eastAsia="zh-CN"/>
              </w:rPr>
              <w:t>共计</w:t>
            </w:r>
            <w:r w:rsidRPr="008B0367">
              <w:rPr>
                <w:rFonts w:eastAsia="SimSun" w:cs="Arial" w:hint="eastAsia"/>
                <w:sz w:val="16"/>
                <w:szCs w:val="16"/>
                <w:lang w:eastAsia="zh-CN"/>
              </w:rPr>
              <w:t>17</w:t>
            </w:r>
            <w:r w:rsidRPr="008B0367">
              <w:rPr>
                <w:rFonts w:eastAsia="SimSun" w:cs="Arial" w:hint="eastAsia"/>
                <w:sz w:val="16"/>
                <w:szCs w:val="16"/>
                <w:lang w:eastAsia="zh-CN"/>
              </w:rPr>
              <w:t>国</w:t>
            </w:r>
            <w:r w:rsidR="003173CE" w:rsidRPr="008B0367">
              <w:rPr>
                <w:rFonts w:eastAsia="SimSun" w:cs="Arial" w:hint="eastAsia"/>
                <w:sz w:val="16"/>
                <w:szCs w:val="16"/>
                <w:lang w:eastAsia="zh-CN"/>
              </w:rPr>
              <w:t>)</w:t>
            </w:r>
          </w:p>
          <w:p w:rsidR="000507D6" w:rsidRPr="008B0367" w:rsidRDefault="000507D6" w:rsidP="000507D6">
            <w:pPr>
              <w:rPr>
                <w:rFonts w:cs="Arial"/>
                <w:sz w:val="16"/>
                <w:szCs w:val="16"/>
                <w:lang w:eastAsia="zh-CN"/>
              </w:rPr>
            </w:pPr>
          </w:p>
          <w:p w:rsidR="000507D6" w:rsidRPr="008B0367" w:rsidRDefault="000507D6" w:rsidP="000507D6">
            <w:pPr>
              <w:rPr>
                <w:rFonts w:cs="Arial"/>
                <w:sz w:val="16"/>
                <w:szCs w:val="16"/>
                <w:lang w:eastAsia="zh-CN"/>
              </w:rPr>
            </w:pPr>
            <w:r w:rsidRPr="008B0367">
              <w:rPr>
                <w:rFonts w:eastAsia="SimSun" w:cs="Arial" w:hint="eastAsia"/>
                <w:sz w:val="16"/>
                <w:szCs w:val="16"/>
                <w:lang w:eastAsia="zh-CN"/>
              </w:rPr>
              <w:t>4</w:t>
            </w:r>
            <w:r w:rsidRPr="008B0367">
              <w:rPr>
                <w:rFonts w:eastAsia="SimSun" w:cs="Arial" w:hint="eastAsia"/>
                <w:sz w:val="16"/>
                <w:szCs w:val="16"/>
                <w:lang w:eastAsia="zh-CN"/>
              </w:rPr>
              <w:t>国</w:t>
            </w:r>
            <w:r w:rsidR="003173CE" w:rsidRPr="008B0367">
              <w:rPr>
                <w:rFonts w:eastAsia="SimSun" w:cs="Arial" w:hint="eastAsia"/>
                <w:sz w:val="16"/>
                <w:szCs w:val="16"/>
                <w:lang w:eastAsia="zh-CN"/>
              </w:rPr>
              <w:t>(</w:t>
            </w:r>
            <w:r w:rsidRPr="008B0367">
              <w:rPr>
                <w:rFonts w:eastAsia="SimSun" w:cs="Arial" w:hint="eastAsia"/>
                <w:sz w:val="16"/>
                <w:szCs w:val="16"/>
                <w:lang w:eastAsia="zh-CN"/>
              </w:rPr>
              <w:t>保加利亚、波兰、土库曼斯坦、乌克兰</w:t>
            </w:r>
            <w:r w:rsidR="003173CE" w:rsidRPr="008B0367">
              <w:rPr>
                <w:rFonts w:eastAsia="SimSun" w:cs="Arial" w:hint="eastAsia"/>
                <w:sz w:val="16"/>
                <w:szCs w:val="16"/>
                <w:lang w:eastAsia="zh-CN"/>
              </w:rPr>
              <w:t>)</w:t>
            </w:r>
            <w:r w:rsidRPr="008B0367">
              <w:rPr>
                <w:rFonts w:eastAsia="SimSun" w:cs="Arial" w:hint="eastAsia"/>
                <w:sz w:val="16"/>
                <w:szCs w:val="16"/>
                <w:lang w:eastAsia="zh-CN"/>
              </w:rPr>
              <w:t>启动了程序</w:t>
            </w:r>
          </w:p>
        </w:tc>
        <w:tc>
          <w:tcPr>
            <w:tcW w:w="838" w:type="dxa"/>
            <w:tcBorders>
              <w:top w:val="nil"/>
              <w:bottom w:val="single" w:sz="4" w:space="0" w:color="auto"/>
              <w:right w:val="single" w:sz="4" w:space="0" w:color="auto"/>
            </w:tcBorders>
            <w:tcMar>
              <w:top w:w="110" w:type="dxa"/>
            </w:tcMar>
          </w:tcPr>
          <w:p w:rsidR="000507D6" w:rsidRPr="008B0367" w:rsidRDefault="000507D6" w:rsidP="000507D6">
            <w:pPr>
              <w:keepNext/>
              <w:keepLines/>
              <w:jc w:val="center"/>
              <w:rPr>
                <w:rFonts w:cs="Arial"/>
                <w:b/>
                <w:bCs/>
                <w:color w:val="00B050"/>
                <w:sz w:val="16"/>
                <w:szCs w:val="16"/>
              </w:rPr>
            </w:pPr>
            <w:r w:rsidRPr="008B0367">
              <w:rPr>
                <w:rFonts w:eastAsia="SimSun" w:hint="eastAsia"/>
                <w:b/>
                <w:bCs/>
                <w:color w:val="00B050"/>
                <w:sz w:val="16"/>
                <w:szCs w:val="16"/>
                <w:lang w:eastAsia="zh-CN"/>
              </w:rPr>
              <w:t>符合预期</w:t>
            </w:r>
          </w:p>
        </w:tc>
      </w:tr>
      <w:tr w:rsidR="000507D6" w:rsidRPr="008B0367" w:rsidTr="001A4769">
        <w:trPr>
          <w:cantSplit/>
          <w:trHeight w:val="501"/>
        </w:trPr>
        <w:tc>
          <w:tcPr>
            <w:tcW w:w="9358" w:type="dxa"/>
            <w:gridSpan w:val="6"/>
            <w:tcBorders>
              <w:top w:val="single" w:sz="4" w:space="0" w:color="auto"/>
              <w:bottom w:val="single" w:sz="4" w:space="0" w:color="auto"/>
            </w:tcBorders>
            <w:shd w:val="clear" w:color="auto" w:fill="CCFFFF"/>
            <w:vAlign w:val="center"/>
          </w:tcPr>
          <w:p w:rsidR="000507D6" w:rsidRPr="008B0367" w:rsidRDefault="000507D6" w:rsidP="000507D6">
            <w:pPr>
              <w:keepNext/>
              <w:keepLines/>
              <w:tabs>
                <w:tab w:val="left" w:pos="1452"/>
              </w:tabs>
              <w:ind w:left="1452" w:hanging="1452"/>
              <w:rPr>
                <w:rFonts w:cs="Arial"/>
                <w:b/>
                <w:bCs/>
                <w:sz w:val="16"/>
                <w:szCs w:val="16"/>
                <w:lang w:eastAsia="zh-CN"/>
              </w:rPr>
            </w:pPr>
            <w:r w:rsidRPr="008B0367">
              <w:rPr>
                <w:rFonts w:eastAsia="SimSun" w:cs="Arial" w:hint="eastAsia"/>
                <w:bCs/>
                <w:sz w:val="16"/>
                <w:szCs w:val="16"/>
                <w:lang w:eastAsia="zh-CN"/>
              </w:rPr>
              <w:t>预期成果：</w:t>
            </w:r>
            <w:r w:rsidRPr="008B0367">
              <w:rPr>
                <w:rFonts w:ascii="SimSun" w:eastAsia="SimSun" w:hAnsi="SimSun" w:cs="Arial" w:hint="eastAsia"/>
                <w:sz w:val="16"/>
                <w:szCs w:val="16"/>
                <w:lang w:eastAsia="zh-CN"/>
              </w:rPr>
              <w:t>三</w:t>
            </w:r>
            <w:r w:rsidRPr="008B0367">
              <w:rPr>
                <w:rFonts w:ascii="SimSun" w:eastAsia="SimSun" w:hAnsi="SimSun" w:cs="Arial"/>
                <w:sz w:val="16"/>
                <w:szCs w:val="16"/>
                <w:lang w:eastAsia="zh-CN"/>
              </w:rPr>
              <w:t>.2</w:t>
            </w:r>
            <w:r w:rsidRPr="008B0367">
              <w:rPr>
                <w:rFonts w:ascii="SimSun" w:eastAsia="SimSun" w:hAnsi="SimSun" w:cs="Arial" w:hint="eastAsia"/>
                <w:sz w:val="16"/>
                <w:szCs w:val="16"/>
                <w:lang w:eastAsia="zh-CN"/>
              </w:rPr>
              <w:t>发展中国家、最不发达国家、经济转型期国家的人力资源能力得到加强，可以应对在有效运用知识产权促进发展方面的广泛要求</w:t>
            </w:r>
          </w:p>
        </w:tc>
      </w:tr>
      <w:tr w:rsidR="000507D6" w:rsidRPr="008B0367" w:rsidTr="001A4769">
        <w:trPr>
          <w:cantSplit/>
          <w:trHeight w:val="281"/>
        </w:trPr>
        <w:tc>
          <w:tcPr>
            <w:tcW w:w="2129" w:type="dxa"/>
            <w:tcBorders>
              <w:top w:val="single" w:sz="4" w:space="0" w:color="auto"/>
              <w:left w:val="single" w:sz="4" w:space="0" w:color="auto"/>
              <w:bottom w:val="nil"/>
              <w:right w:val="nil"/>
            </w:tcBorders>
            <w:vAlign w:val="center"/>
          </w:tcPr>
          <w:p w:rsidR="000507D6" w:rsidRPr="008B0367" w:rsidRDefault="000507D6" w:rsidP="000507D6">
            <w:pPr>
              <w:rPr>
                <w:rFonts w:cs="Arial"/>
                <w:sz w:val="16"/>
                <w:szCs w:val="16"/>
              </w:rPr>
            </w:pPr>
            <w:r w:rsidRPr="008B0367">
              <w:rPr>
                <w:rFonts w:eastAsia="SimSun" w:cs="Arial" w:hint="eastAsia"/>
                <w:bCs/>
                <w:sz w:val="16"/>
                <w:szCs w:val="16"/>
                <w:lang w:eastAsia="zh-CN"/>
              </w:rPr>
              <w:t>效绩指标</w:t>
            </w:r>
          </w:p>
        </w:tc>
        <w:tc>
          <w:tcPr>
            <w:tcW w:w="2414" w:type="dxa"/>
            <w:tcBorders>
              <w:top w:val="single" w:sz="4" w:space="0" w:color="auto"/>
              <w:left w:val="nil"/>
              <w:bottom w:val="nil"/>
              <w:right w:val="nil"/>
            </w:tcBorders>
            <w:vAlign w:val="center"/>
          </w:tcPr>
          <w:p w:rsidR="000507D6" w:rsidRPr="008B0367" w:rsidRDefault="000507D6" w:rsidP="000507D6">
            <w:pPr>
              <w:rPr>
                <w:rFonts w:cs="Arial"/>
                <w:bCs/>
                <w:sz w:val="16"/>
                <w:szCs w:val="16"/>
              </w:rPr>
            </w:pPr>
            <w:r w:rsidRPr="008B0367">
              <w:rPr>
                <w:rFonts w:eastAsia="SimSun" w:cs="Arial" w:hint="eastAsia"/>
                <w:bCs/>
                <w:sz w:val="16"/>
                <w:szCs w:val="16"/>
                <w:lang w:eastAsia="zh-CN"/>
              </w:rPr>
              <w:t>基准</w:t>
            </w:r>
          </w:p>
        </w:tc>
        <w:tc>
          <w:tcPr>
            <w:tcW w:w="1565" w:type="dxa"/>
            <w:tcBorders>
              <w:top w:val="single" w:sz="4" w:space="0" w:color="auto"/>
              <w:left w:val="nil"/>
              <w:bottom w:val="nil"/>
              <w:right w:val="nil"/>
            </w:tcBorders>
            <w:vAlign w:val="center"/>
          </w:tcPr>
          <w:p w:rsidR="000507D6" w:rsidRPr="008B0367" w:rsidRDefault="000507D6" w:rsidP="000507D6">
            <w:pPr>
              <w:rPr>
                <w:rFonts w:cs="Arial"/>
                <w:sz w:val="16"/>
                <w:szCs w:val="16"/>
              </w:rPr>
            </w:pPr>
            <w:r w:rsidRPr="008B0367">
              <w:rPr>
                <w:rFonts w:eastAsia="SimSun" w:cs="Arial" w:hint="eastAsia"/>
                <w:sz w:val="16"/>
                <w:szCs w:val="16"/>
                <w:lang w:eastAsia="zh-CN"/>
              </w:rPr>
              <w:t>目标</w:t>
            </w:r>
          </w:p>
        </w:tc>
        <w:tc>
          <w:tcPr>
            <w:tcW w:w="2412" w:type="dxa"/>
            <w:gridSpan w:val="2"/>
            <w:tcBorders>
              <w:top w:val="single" w:sz="4" w:space="0" w:color="auto"/>
              <w:left w:val="nil"/>
              <w:bottom w:val="nil"/>
              <w:right w:val="nil"/>
            </w:tcBorders>
            <w:vAlign w:val="center"/>
          </w:tcPr>
          <w:p w:rsidR="000507D6" w:rsidRPr="008B0367" w:rsidRDefault="000507D6" w:rsidP="000507D6">
            <w:pPr>
              <w:rPr>
                <w:rFonts w:cs="Arial"/>
                <w:sz w:val="16"/>
                <w:szCs w:val="16"/>
              </w:rPr>
            </w:pPr>
            <w:r w:rsidRPr="008B0367">
              <w:rPr>
                <w:rFonts w:eastAsia="SimSun" w:cs="Arial" w:hint="eastAsia"/>
                <w:bCs/>
                <w:sz w:val="16"/>
                <w:szCs w:val="16"/>
                <w:lang w:eastAsia="zh-CN"/>
              </w:rPr>
              <w:t>效绩数据</w:t>
            </w:r>
          </w:p>
        </w:tc>
        <w:tc>
          <w:tcPr>
            <w:tcW w:w="838" w:type="dxa"/>
            <w:tcBorders>
              <w:top w:val="single" w:sz="4" w:space="0" w:color="auto"/>
              <w:left w:val="nil"/>
              <w:bottom w:val="nil"/>
              <w:right w:val="single" w:sz="4" w:space="0" w:color="auto"/>
            </w:tcBorders>
            <w:vAlign w:val="center"/>
          </w:tcPr>
          <w:p w:rsidR="000507D6" w:rsidRPr="008B0367" w:rsidRDefault="000507D6" w:rsidP="000507D6">
            <w:pPr>
              <w:keepNext/>
              <w:keepLines/>
              <w:jc w:val="center"/>
              <w:rPr>
                <w:rFonts w:cs="Arial"/>
                <w:sz w:val="16"/>
                <w:szCs w:val="16"/>
              </w:rPr>
            </w:pPr>
            <w:r w:rsidRPr="008B0367">
              <w:rPr>
                <w:rFonts w:ascii="SimSun" w:eastAsia="SimSun" w:hAnsi="SimSun" w:cs="SimSun" w:hint="eastAsia"/>
                <w:bCs/>
                <w:sz w:val="16"/>
                <w:szCs w:val="16"/>
              </w:rPr>
              <w:t>红绿灯系统</w:t>
            </w:r>
            <w:r w:rsidRPr="008B0367">
              <w:rPr>
                <w:rFonts w:cs="Arial"/>
                <w:bCs/>
                <w:sz w:val="16"/>
                <w:szCs w:val="16"/>
              </w:rPr>
              <w:t>(TLS)</w:t>
            </w:r>
          </w:p>
        </w:tc>
      </w:tr>
      <w:tr w:rsidR="000507D6" w:rsidRPr="008B0367" w:rsidTr="001A4769">
        <w:trPr>
          <w:cantSplit/>
        </w:trPr>
        <w:tc>
          <w:tcPr>
            <w:tcW w:w="2129" w:type="dxa"/>
            <w:tcBorders>
              <w:top w:val="nil"/>
              <w:left w:val="single" w:sz="4" w:space="0" w:color="auto"/>
              <w:bottom w:val="nil"/>
              <w:right w:val="nil"/>
            </w:tcBorders>
            <w:shd w:val="clear" w:color="auto" w:fill="auto"/>
          </w:tcPr>
          <w:p w:rsidR="000507D6" w:rsidRPr="008B0367" w:rsidRDefault="000507D6" w:rsidP="000507D6">
            <w:pPr>
              <w:rPr>
                <w:rFonts w:cs="Arial"/>
                <w:sz w:val="16"/>
                <w:szCs w:val="16"/>
                <w:lang w:eastAsia="zh-CN"/>
              </w:rPr>
            </w:pPr>
            <w:r w:rsidRPr="008B0367">
              <w:rPr>
                <w:rFonts w:ascii="SimSun" w:eastAsia="SimSun" w:hAnsi="SimSun" w:cs="Arial" w:hint="eastAsia"/>
                <w:sz w:val="16"/>
                <w:szCs w:val="16"/>
                <w:lang w:eastAsia="zh-CN"/>
              </w:rPr>
              <w:t>已经针对知识产权专业人员设立了年度知识产权培训计划和/或课程的转型期国家数量</w:t>
            </w:r>
          </w:p>
        </w:tc>
        <w:tc>
          <w:tcPr>
            <w:tcW w:w="2414" w:type="dxa"/>
            <w:tcBorders>
              <w:top w:val="nil"/>
              <w:left w:val="nil"/>
              <w:bottom w:val="nil"/>
              <w:right w:val="nil"/>
            </w:tcBorders>
            <w:shd w:val="clear" w:color="auto" w:fill="auto"/>
          </w:tcPr>
          <w:p w:rsidR="000507D6" w:rsidRPr="008B0367" w:rsidRDefault="000507D6" w:rsidP="000507D6">
            <w:pPr>
              <w:rPr>
                <w:rFonts w:eastAsia="SimSun" w:cs="Arial"/>
                <w:i/>
                <w:color w:val="002060"/>
                <w:sz w:val="16"/>
                <w:szCs w:val="16"/>
                <w:lang w:eastAsia="zh-CN"/>
              </w:rPr>
            </w:pPr>
            <w:r w:rsidRPr="008B0367">
              <w:rPr>
                <w:rFonts w:eastAsia="SimSun" w:cs="Arial" w:hint="eastAsia"/>
                <w:sz w:val="16"/>
                <w:szCs w:val="16"/>
                <w:lang w:eastAsia="zh-CN"/>
              </w:rPr>
              <w:t>待定</w:t>
            </w:r>
          </w:p>
        </w:tc>
        <w:tc>
          <w:tcPr>
            <w:tcW w:w="1565" w:type="dxa"/>
            <w:tcBorders>
              <w:top w:val="nil"/>
              <w:left w:val="nil"/>
              <w:bottom w:val="nil"/>
              <w:right w:val="nil"/>
            </w:tcBorders>
            <w:shd w:val="clear" w:color="auto" w:fill="auto"/>
            <w:tcMar>
              <w:top w:w="110" w:type="dxa"/>
            </w:tcMar>
          </w:tcPr>
          <w:p w:rsidR="000507D6" w:rsidRPr="008B0367" w:rsidRDefault="000507D6" w:rsidP="000507D6">
            <w:pPr>
              <w:rPr>
                <w:rFonts w:eastAsia="SimSun" w:cs="Arial"/>
                <w:sz w:val="16"/>
                <w:szCs w:val="16"/>
                <w:lang w:eastAsia="zh-CN"/>
              </w:rPr>
            </w:pPr>
            <w:r w:rsidRPr="008B0367">
              <w:rPr>
                <w:rFonts w:cs="Arial"/>
                <w:sz w:val="16"/>
                <w:szCs w:val="16"/>
              </w:rPr>
              <w:t>10</w:t>
            </w:r>
            <w:r w:rsidRPr="008B0367">
              <w:rPr>
                <w:rFonts w:eastAsia="SimSun" w:cs="Arial" w:hint="eastAsia"/>
                <w:sz w:val="16"/>
                <w:szCs w:val="16"/>
                <w:lang w:eastAsia="zh-CN"/>
              </w:rPr>
              <w:t>国</w:t>
            </w:r>
          </w:p>
          <w:p w:rsidR="000507D6" w:rsidRPr="008B0367" w:rsidRDefault="000507D6" w:rsidP="000507D6">
            <w:pPr>
              <w:rPr>
                <w:rFonts w:cs="Arial"/>
                <w:sz w:val="16"/>
                <w:szCs w:val="16"/>
              </w:rPr>
            </w:pPr>
          </w:p>
        </w:tc>
        <w:tc>
          <w:tcPr>
            <w:tcW w:w="2412" w:type="dxa"/>
            <w:gridSpan w:val="2"/>
            <w:tcBorders>
              <w:top w:val="nil"/>
              <w:left w:val="nil"/>
              <w:bottom w:val="nil"/>
              <w:right w:val="nil"/>
            </w:tcBorders>
            <w:shd w:val="clear" w:color="auto" w:fill="FFFFFF"/>
            <w:tcMar>
              <w:top w:w="110" w:type="dxa"/>
            </w:tcMar>
          </w:tcPr>
          <w:p w:rsidR="000507D6" w:rsidRPr="008B0367" w:rsidRDefault="000507D6" w:rsidP="000507D6">
            <w:pPr>
              <w:rPr>
                <w:rFonts w:cs="Arial"/>
                <w:sz w:val="16"/>
                <w:szCs w:val="16"/>
                <w:lang w:eastAsia="zh-CN"/>
              </w:rPr>
            </w:pPr>
            <w:r w:rsidRPr="008B0367">
              <w:rPr>
                <w:rFonts w:cs="Arial"/>
                <w:sz w:val="16"/>
                <w:szCs w:val="16"/>
                <w:lang w:eastAsia="zh-CN"/>
              </w:rPr>
              <w:t>6</w:t>
            </w:r>
            <w:r w:rsidRPr="008B0367">
              <w:rPr>
                <w:rFonts w:eastAsia="SimSun" w:cs="Arial" w:hint="eastAsia"/>
                <w:sz w:val="16"/>
                <w:szCs w:val="16"/>
                <w:lang w:eastAsia="zh-CN"/>
              </w:rPr>
              <w:t>国</w:t>
            </w:r>
            <w:r w:rsidR="003173CE" w:rsidRPr="008B0367">
              <w:rPr>
                <w:rFonts w:eastAsia="SimSun" w:cs="Arial" w:hint="eastAsia"/>
                <w:sz w:val="16"/>
                <w:szCs w:val="16"/>
                <w:lang w:eastAsia="zh-CN"/>
              </w:rPr>
              <w:t>(</w:t>
            </w:r>
            <w:r w:rsidRPr="008B0367">
              <w:rPr>
                <w:rFonts w:eastAsia="SimSun" w:cs="Arial" w:hint="eastAsia"/>
                <w:sz w:val="16"/>
                <w:szCs w:val="16"/>
                <w:lang w:eastAsia="zh-CN"/>
              </w:rPr>
              <w:t>保加利亚、克罗地亚、捷克共和国、哈萨克斯坦、波兰、土耳其</w:t>
            </w:r>
            <w:r w:rsidR="003173CE" w:rsidRPr="008B0367">
              <w:rPr>
                <w:rFonts w:eastAsia="SimSun" w:cs="Arial" w:hint="eastAsia"/>
                <w:sz w:val="16"/>
                <w:szCs w:val="16"/>
                <w:lang w:eastAsia="zh-CN"/>
              </w:rPr>
              <w:t>)</w:t>
            </w:r>
          </w:p>
        </w:tc>
        <w:tc>
          <w:tcPr>
            <w:tcW w:w="838" w:type="dxa"/>
            <w:tcBorders>
              <w:top w:val="nil"/>
              <w:left w:val="nil"/>
              <w:bottom w:val="nil"/>
              <w:right w:val="single" w:sz="4" w:space="0" w:color="auto"/>
            </w:tcBorders>
            <w:tcMar>
              <w:top w:w="110" w:type="dxa"/>
            </w:tcMar>
          </w:tcPr>
          <w:p w:rsidR="000507D6" w:rsidRPr="008B0367" w:rsidRDefault="000507D6" w:rsidP="000507D6">
            <w:pPr>
              <w:keepNext/>
              <w:keepLines/>
              <w:jc w:val="center"/>
              <w:rPr>
                <w:rFonts w:cs="Arial"/>
                <w:b/>
                <w:bCs/>
                <w:color w:val="00B050"/>
                <w:sz w:val="16"/>
                <w:szCs w:val="16"/>
              </w:rPr>
            </w:pPr>
            <w:r w:rsidRPr="008B0367">
              <w:rPr>
                <w:rFonts w:eastAsia="SimSun" w:hint="eastAsia"/>
                <w:b/>
                <w:bCs/>
                <w:color w:val="00B050"/>
                <w:sz w:val="16"/>
                <w:szCs w:val="16"/>
                <w:lang w:eastAsia="zh-CN"/>
              </w:rPr>
              <w:t>符合预期</w:t>
            </w:r>
          </w:p>
        </w:tc>
      </w:tr>
      <w:tr w:rsidR="000507D6" w:rsidRPr="008B0367" w:rsidTr="001A4769">
        <w:trPr>
          <w:cantSplit/>
        </w:trPr>
        <w:tc>
          <w:tcPr>
            <w:tcW w:w="2129" w:type="dxa"/>
            <w:tcBorders>
              <w:top w:val="nil"/>
              <w:left w:val="single" w:sz="4" w:space="0" w:color="auto"/>
              <w:bottom w:val="single" w:sz="4" w:space="0" w:color="auto"/>
            </w:tcBorders>
            <w:shd w:val="clear" w:color="auto" w:fill="auto"/>
          </w:tcPr>
          <w:p w:rsidR="000507D6" w:rsidRPr="008B0367" w:rsidRDefault="000507D6" w:rsidP="000507D6">
            <w:pPr>
              <w:rPr>
                <w:rFonts w:cs="Arial"/>
                <w:sz w:val="16"/>
                <w:szCs w:val="16"/>
                <w:lang w:eastAsia="zh-CN"/>
              </w:rPr>
            </w:pPr>
            <w:r w:rsidRPr="008B0367">
              <w:rPr>
                <w:rFonts w:ascii="SimSun" w:eastAsia="SimSun" w:hAnsi="SimSun" w:cs="Arial" w:hint="eastAsia"/>
                <w:sz w:val="16"/>
                <w:szCs w:val="16"/>
                <w:lang w:eastAsia="zh-CN"/>
              </w:rPr>
              <w:t>受训知识产权专业人员和知识产权局官员中将所学技能用于工作中的的百分比</w:t>
            </w:r>
          </w:p>
        </w:tc>
        <w:tc>
          <w:tcPr>
            <w:tcW w:w="2414" w:type="dxa"/>
            <w:tcBorders>
              <w:top w:val="nil"/>
              <w:bottom w:val="single" w:sz="4" w:space="0" w:color="auto"/>
            </w:tcBorders>
            <w:shd w:val="clear" w:color="auto" w:fill="auto"/>
          </w:tcPr>
          <w:p w:rsidR="000507D6" w:rsidRPr="008B0367" w:rsidRDefault="000507D6" w:rsidP="000507D6">
            <w:pPr>
              <w:rPr>
                <w:rFonts w:cs="Arial"/>
                <w:color w:val="002060"/>
                <w:sz w:val="16"/>
                <w:szCs w:val="16"/>
                <w:lang w:eastAsia="zh-CN"/>
              </w:rPr>
            </w:pPr>
            <w:r w:rsidRPr="008B0367">
              <w:rPr>
                <w:rFonts w:ascii="KaiTi" w:eastAsia="KaiTi" w:hAnsi="KaiTi" w:cs="Arial" w:hint="eastAsia"/>
                <w:i/>
                <w:color w:val="002060"/>
                <w:sz w:val="16"/>
                <w:szCs w:val="16"/>
                <w:lang w:eastAsia="zh-CN"/>
              </w:rPr>
              <w:t>2013年底最新基准：</w:t>
            </w:r>
            <w:r w:rsidRPr="008B0367">
              <w:rPr>
                <w:rFonts w:cs="Arial"/>
                <w:color w:val="002060"/>
                <w:sz w:val="16"/>
                <w:szCs w:val="16"/>
                <w:lang w:eastAsia="zh-CN"/>
              </w:rPr>
              <w:t>69%</w:t>
            </w:r>
            <w:r w:rsidRPr="008B0367">
              <w:rPr>
                <w:rFonts w:eastAsia="SimSun" w:cs="Arial" w:hint="eastAsia"/>
                <w:color w:val="002060"/>
                <w:sz w:val="16"/>
                <w:szCs w:val="16"/>
                <w:lang w:eastAsia="zh-CN"/>
              </w:rPr>
              <w:t>的</w:t>
            </w:r>
            <w:r w:rsidRPr="008B0367">
              <w:rPr>
                <w:rFonts w:ascii="SimSun" w:eastAsia="SimSun" w:hAnsi="SimSun" w:cs="Arial" w:hint="eastAsia"/>
                <w:sz w:val="16"/>
                <w:szCs w:val="16"/>
                <w:lang w:eastAsia="zh-CN"/>
              </w:rPr>
              <w:t>受训知识产权局官员将所学的技能用于工作中</w:t>
            </w:r>
          </w:p>
          <w:p w:rsidR="000507D6" w:rsidRPr="008B0367" w:rsidRDefault="000507D6" w:rsidP="000507D6">
            <w:pPr>
              <w:rPr>
                <w:rFonts w:ascii="KaiTi" w:eastAsia="KaiTi" w:hAnsi="KaiTi" w:cs="Arial"/>
                <w:i/>
                <w:color w:val="002060"/>
                <w:sz w:val="16"/>
                <w:szCs w:val="16"/>
                <w:lang w:eastAsia="zh-CN"/>
              </w:rPr>
            </w:pPr>
          </w:p>
          <w:p w:rsidR="000507D6" w:rsidRPr="008B0367" w:rsidRDefault="000507D6" w:rsidP="000507D6">
            <w:pPr>
              <w:rPr>
                <w:rFonts w:cs="Arial"/>
                <w:i/>
                <w:color w:val="002060"/>
                <w:sz w:val="16"/>
                <w:szCs w:val="16"/>
                <w:lang w:eastAsia="zh-CN"/>
              </w:rPr>
            </w:pPr>
            <w:r w:rsidRPr="008B0367">
              <w:rPr>
                <w:rFonts w:ascii="KaiTi" w:eastAsia="KaiTi" w:hAnsi="KaiTi" w:cs="Arial"/>
                <w:i/>
                <w:sz w:val="16"/>
                <w:szCs w:val="16"/>
                <w:lang w:eastAsia="zh-CN"/>
              </w:rPr>
              <w:t>201</w:t>
            </w:r>
            <w:r w:rsidRPr="008B0367">
              <w:rPr>
                <w:rFonts w:ascii="KaiTi" w:eastAsia="KaiTi" w:hAnsi="KaiTi" w:cs="Arial" w:hint="eastAsia"/>
                <w:i/>
                <w:sz w:val="16"/>
                <w:szCs w:val="16"/>
                <w:lang w:eastAsia="zh-CN"/>
              </w:rPr>
              <w:t>4</w:t>
            </w:r>
            <w:r w:rsidRPr="008B0367">
              <w:rPr>
                <w:rFonts w:ascii="KaiTi" w:eastAsia="KaiTi" w:hAnsi="KaiTi" w:cs="Arial"/>
                <w:i/>
                <w:sz w:val="16"/>
                <w:szCs w:val="16"/>
                <w:lang w:eastAsia="zh-CN"/>
              </w:rPr>
              <w:t>/1</w:t>
            </w:r>
            <w:r w:rsidRPr="008B0367">
              <w:rPr>
                <w:rFonts w:ascii="KaiTi" w:eastAsia="KaiTi" w:hAnsi="KaiTi" w:cs="Arial" w:hint="eastAsia"/>
                <w:i/>
                <w:sz w:val="16"/>
                <w:szCs w:val="16"/>
                <w:lang w:eastAsia="zh-CN"/>
              </w:rPr>
              <w:t>5</w:t>
            </w:r>
            <w:r w:rsidRPr="008B0367">
              <w:rPr>
                <w:rFonts w:ascii="KaiTi" w:eastAsia="KaiTi" w:hAnsi="KaiTi" w:cs="SimSun" w:hint="eastAsia"/>
                <w:i/>
                <w:sz w:val="16"/>
                <w:szCs w:val="16"/>
                <w:lang w:eastAsia="zh-CN"/>
              </w:rPr>
              <w:t>年计划和预算原始基准：</w:t>
            </w:r>
            <w:r w:rsidRPr="008B0367">
              <w:rPr>
                <w:rFonts w:cs="Arial"/>
                <w:sz w:val="16"/>
                <w:szCs w:val="16"/>
                <w:lang w:eastAsia="zh-CN"/>
              </w:rPr>
              <w:t>40%</w:t>
            </w:r>
          </w:p>
        </w:tc>
        <w:tc>
          <w:tcPr>
            <w:tcW w:w="1565" w:type="dxa"/>
            <w:tcBorders>
              <w:top w:val="nil"/>
              <w:bottom w:val="single" w:sz="4" w:space="0" w:color="auto"/>
            </w:tcBorders>
            <w:shd w:val="clear" w:color="auto" w:fill="auto"/>
            <w:tcMar>
              <w:top w:w="110" w:type="dxa"/>
            </w:tcMar>
          </w:tcPr>
          <w:p w:rsidR="000507D6" w:rsidRPr="008B0367" w:rsidRDefault="000507D6" w:rsidP="000507D6">
            <w:pPr>
              <w:rPr>
                <w:rFonts w:cs="Arial"/>
                <w:sz w:val="16"/>
                <w:szCs w:val="16"/>
              </w:rPr>
            </w:pPr>
            <w:r w:rsidRPr="008B0367">
              <w:rPr>
                <w:rFonts w:cs="Arial"/>
                <w:sz w:val="16"/>
                <w:szCs w:val="16"/>
              </w:rPr>
              <w:t>50%</w:t>
            </w:r>
          </w:p>
        </w:tc>
        <w:tc>
          <w:tcPr>
            <w:tcW w:w="2412" w:type="dxa"/>
            <w:gridSpan w:val="2"/>
            <w:tcBorders>
              <w:top w:val="nil"/>
              <w:bottom w:val="single" w:sz="4" w:space="0" w:color="auto"/>
            </w:tcBorders>
            <w:shd w:val="clear" w:color="auto" w:fill="FFFFFF"/>
            <w:tcMar>
              <w:top w:w="110" w:type="dxa"/>
            </w:tcMar>
          </w:tcPr>
          <w:p w:rsidR="000507D6" w:rsidRPr="008B0367" w:rsidRDefault="000507D6" w:rsidP="000507D6">
            <w:pPr>
              <w:rPr>
                <w:rFonts w:cs="Arial"/>
                <w:sz w:val="16"/>
                <w:szCs w:val="16"/>
                <w:lang w:eastAsia="zh-CN"/>
              </w:rPr>
            </w:pPr>
            <w:r w:rsidRPr="008B0367">
              <w:rPr>
                <w:rFonts w:cs="Arial"/>
                <w:sz w:val="16"/>
                <w:szCs w:val="16"/>
                <w:lang w:eastAsia="zh-CN"/>
              </w:rPr>
              <w:t>80%</w:t>
            </w:r>
            <w:r w:rsidRPr="008B0367">
              <w:rPr>
                <w:rFonts w:eastAsia="SimSun" w:cs="Arial" w:hint="eastAsia"/>
                <w:sz w:val="16"/>
                <w:szCs w:val="16"/>
                <w:lang w:eastAsia="zh-CN"/>
              </w:rPr>
              <w:t>的</w:t>
            </w:r>
            <w:r w:rsidRPr="008B0367">
              <w:rPr>
                <w:rFonts w:ascii="SimSun" w:eastAsia="SimSun" w:hAnsi="SimSun" w:cs="Arial" w:hint="eastAsia"/>
                <w:sz w:val="16"/>
                <w:szCs w:val="16"/>
                <w:lang w:eastAsia="zh-CN"/>
              </w:rPr>
              <w:t>受训知识产权专业人员和知识产权局官员将所学的技能用于工作中</w:t>
            </w:r>
          </w:p>
        </w:tc>
        <w:tc>
          <w:tcPr>
            <w:tcW w:w="838" w:type="dxa"/>
            <w:tcBorders>
              <w:top w:val="nil"/>
              <w:bottom w:val="single" w:sz="4" w:space="0" w:color="auto"/>
              <w:right w:val="single" w:sz="4" w:space="0" w:color="auto"/>
            </w:tcBorders>
            <w:tcMar>
              <w:top w:w="110" w:type="dxa"/>
            </w:tcMar>
          </w:tcPr>
          <w:p w:rsidR="000507D6" w:rsidRPr="008B0367" w:rsidRDefault="000507D6" w:rsidP="000507D6">
            <w:pPr>
              <w:keepNext/>
              <w:keepLines/>
              <w:jc w:val="center"/>
              <w:rPr>
                <w:rFonts w:cs="Arial"/>
                <w:b/>
                <w:bCs/>
                <w:color w:val="00B050"/>
                <w:sz w:val="16"/>
                <w:szCs w:val="16"/>
              </w:rPr>
            </w:pPr>
            <w:r w:rsidRPr="008B0367">
              <w:rPr>
                <w:rFonts w:eastAsia="SimSun" w:hint="eastAsia"/>
                <w:b/>
                <w:bCs/>
                <w:color w:val="00B050"/>
                <w:sz w:val="16"/>
                <w:szCs w:val="16"/>
                <w:lang w:eastAsia="zh-CN"/>
              </w:rPr>
              <w:t>符合预期</w:t>
            </w:r>
          </w:p>
        </w:tc>
      </w:tr>
      <w:tr w:rsidR="000507D6" w:rsidRPr="008B0367" w:rsidTr="001A4769">
        <w:trPr>
          <w:cantSplit/>
          <w:trHeight w:val="494"/>
        </w:trPr>
        <w:tc>
          <w:tcPr>
            <w:tcW w:w="9358" w:type="dxa"/>
            <w:gridSpan w:val="6"/>
            <w:tcBorders>
              <w:top w:val="single" w:sz="4" w:space="0" w:color="auto"/>
              <w:bottom w:val="single" w:sz="4" w:space="0" w:color="auto"/>
            </w:tcBorders>
            <w:shd w:val="clear" w:color="auto" w:fill="CCFFFF"/>
            <w:vAlign w:val="center"/>
          </w:tcPr>
          <w:p w:rsidR="000507D6" w:rsidRPr="008B0367" w:rsidRDefault="000507D6" w:rsidP="000507D6">
            <w:pPr>
              <w:keepNext/>
              <w:keepLines/>
              <w:tabs>
                <w:tab w:val="left" w:pos="1452"/>
              </w:tabs>
              <w:ind w:left="1452" w:hanging="1452"/>
              <w:rPr>
                <w:rFonts w:cs="Arial"/>
                <w:b/>
                <w:bCs/>
                <w:sz w:val="16"/>
                <w:szCs w:val="16"/>
                <w:lang w:eastAsia="zh-CN"/>
              </w:rPr>
            </w:pPr>
            <w:r w:rsidRPr="008B0367">
              <w:rPr>
                <w:rFonts w:eastAsia="SimSun" w:cs="Arial" w:hint="eastAsia"/>
                <w:bCs/>
                <w:sz w:val="16"/>
                <w:szCs w:val="16"/>
                <w:lang w:eastAsia="zh-CN"/>
              </w:rPr>
              <w:t>预期成果：</w:t>
            </w:r>
            <w:r w:rsidRPr="008B0367">
              <w:rPr>
                <w:rFonts w:ascii="SimSun" w:eastAsia="SimSun" w:hAnsi="SimSun" w:cs="Arial" w:hint="eastAsia"/>
                <w:sz w:val="16"/>
                <w:szCs w:val="16"/>
                <w:lang w:eastAsia="zh-CN"/>
              </w:rPr>
              <w:t>三</w:t>
            </w:r>
            <w:r w:rsidRPr="008B0367">
              <w:rPr>
                <w:rFonts w:ascii="SimSun" w:eastAsia="SimSun" w:hAnsi="SimSun" w:cs="Arial"/>
                <w:sz w:val="16"/>
                <w:szCs w:val="16"/>
                <w:lang w:eastAsia="zh-CN"/>
              </w:rPr>
              <w:t>.4</w:t>
            </w:r>
            <w:r w:rsidRPr="008B0367">
              <w:rPr>
                <w:rFonts w:ascii="SimSun" w:eastAsia="SimSun" w:hAnsi="SimSun" w:cs="Arial" w:hint="eastAsia"/>
                <w:sz w:val="16"/>
                <w:szCs w:val="16"/>
                <w:lang w:eastAsia="zh-CN"/>
              </w:rPr>
              <w:t>符合发展中国家和最不发达国家需求的合作机制与计划得到加强</w:t>
            </w:r>
          </w:p>
        </w:tc>
      </w:tr>
      <w:tr w:rsidR="000507D6" w:rsidRPr="008B0367" w:rsidTr="001A4769">
        <w:trPr>
          <w:cantSplit/>
          <w:trHeight w:val="371"/>
        </w:trPr>
        <w:tc>
          <w:tcPr>
            <w:tcW w:w="2129" w:type="dxa"/>
            <w:tcBorders>
              <w:top w:val="single" w:sz="4" w:space="0" w:color="auto"/>
              <w:left w:val="single" w:sz="4" w:space="0" w:color="auto"/>
              <w:bottom w:val="nil"/>
              <w:right w:val="nil"/>
            </w:tcBorders>
            <w:vAlign w:val="center"/>
          </w:tcPr>
          <w:p w:rsidR="000507D6" w:rsidRPr="008B0367" w:rsidRDefault="000507D6" w:rsidP="000507D6">
            <w:pPr>
              <w:rPr>
                <w:rFonts w:cs="Arial"/>
                <w:sz w:val="16"/>
                <w:szCs w:val="16"/>
              </w:rPr>
            </w:pPr>
            <w:r w:rsidRPr="008B0367">
              <w:rPr>
                <w:rFonts w:eastAsia="SimSun" w:cs="Arial" w:hint="eastAsia"/>
                <w:bCs/>
                <w:sz w:val="16"/>
                <w:szCs w:val="16"/>
                <w:lang w:eastAsia="zh-CN"/>
              </w:rPr>
              <w:t>效绩指标</w:t>
            </w:r>
          </w:p>
        </w:tc>
        <w:tc>
          <w:tcPr>
            <w:tcW w:w="2408" w:type="dxa"/>
            <w:tcBorders>
              <w:top w:val="single" w:sz="4" w:space="0" w:color="auto"/>
              <w:left w:val="nil"/>
              <w:bottom w:val="nil"/>
              <w:right w:val="nil"/>
            </w:tcBorders>
            <w:vAlign w:val="center"/>
          </w:tcPr>
          <w:p w:rsidR="000507D6" w:rsidRPr="008B0367" w:rsidRDefault="000507D6" w:rsidP="000507D6">
            <w:pPr>
              <w:rPr>
                <w:rFonts w:cs="Arial"/>
                <w:bCs/>
                <w:sz w:val="16"/>
                <w:szCs w:val="16"/>
              </w:rPr>
            </w:pPr>
            <w:r w:rsidRPr="008B0367">
              <w:rPr>
                <w:rFonts w:eastAsia="SimSun" w:cs="Arial" w:hint="eastAsia"/>
                <w:bCs/>
                <w:sz w:val="16"/>
                <w:szCs w:val="16"/>
                <w:lang w:eastAsia="zh-CN"/>
              </w:rPr>
              <w:t>基准</w:t>
            </w:r>
          </w:p>
        </w:tc>
        <w:tc>
          <w:tcPr>
            <w:tcW w:w="1565" w:type="dxa"/>
            <w:tcBorders>
              <w:top w:val="single" w:sz="4" w:space="0" w:color="auto"/>
              <w:left w:val="nil"/>
              <w:bottom w:val="nil"/>
              <w:right w:val="nil"/>
            </w:tcBorders>
            <w:vAlign w:val="center"/>
          </w:tcPr>
          <w:p w:rsidR="000507D6" w:rsidRPr="008B0367" w:rsidRDefault="000507D6" w:rsidP="000507D6">
            <w:pPr>
              <w:rPr>
                <w:rFonts w:cs="Arial"/>
                <w:sz w:val="16"/>
                <w:szCs w:val="16"/>
              </w:rPr>
            </w:pPr>
            <w:r w:rsidRPr="008B0367">
              <w:rPr>
                <w:rFonts w:eastAsia="SimSun" w:cs="Arial" w:hint="eastAsia"/>
                <w:sz w:val="16"/>
                <w:szCs w:val="16"/>
                <w:lang w:eastAsia="zh-CN"/>
              </w:rPr>
              <w:t>目标</w:t>
            </w:r>
          </w:p>
        </w:tc>
        <w:tc>
          <w:tcPr>
            <w:tcW w:w="2411" w:type="dxa"/>
            <w:gridSpan w:val="2"/>
            <w:tcBorders>
              <w:top w:val="single" w:sz="4" w:space="0" w:color="auto"/>
              <w:left w:val="nil"/>
              <w:bottom w:val="nil"/>
              <w:right w:val="nil"/>
            </w:tcBorders>
            <w:vAlign w:val="center"/>
          </w:tcPr>
          <w:p w:rsidR="000507D6" w:rsidRPr="008B0367" w:rsidRDefault="000507D6" w:rsidP="000507D6">
            <w:pPr>
              <w:rPr>
                <w:rFonts w:cs="Arial"/>
                <w:sz w:val="16"/>
                <w:szCs w:val="16"/>
              </w:rPr>
            </w:pPr>
            <w:r w:rsidRPr="008B0367">
              <w:rPr>
                <w:rFonts w:eastAsia="SimSun" w:cs="Arial" w:hint="eastAsia"/>
                <w:bCs/>
                <w:sz w:val="16"/>
                <w:szCs w:val="16"/>
                <w:lang w:eastAsia="zh-CN"/>
              </w:rPr>
              <w:t>效绩数据</w:t>
            </w:r>
          </w:p>
        </w:tc>
        <w:tc>
          <w:tcPr>
            <w:tcW w:w="845" w:type="dxa"/>
            <w:tcBorders>
              <w:top w:val="single" w:sz="4" w:space="0" w:color="auto"/>
              <w:left w:val="nil"/>
              <w:bottom w:val="nil"/>
              <w:right w:val="single" w:sz="4" w:space="0" w:color="auto"/>
            </w:tcBorders>
            <w:vAlign w:val="center"/>
          </w:tcPr>
          <w:p w:rsidR="000507D6" w:rsidRPr="008B0367" w:rsidRDefault="000507D6" w:rsidP="000507D6">
            <w:pPr>
              <w:keepNext/>
              <w:keepLines/>
              <w:jc w:val="center"/>
              <w:rPr>
                <w:rFonts w:cs="Arial"/>
                <w:sz w:val="16"/>
                <w:szCs w:val="16"/>
              </w:rPr>
            </w:pPr>
            <w:r w:rsidRPr="008B0367">
              <w:rPr>
                <w:rFonts w:ascii="SimSun" w:eastAsia="SimSun" w:hAnsi="SimSun" w:cs="SimSun" w:hint="eastAsia"/>
                <w:bCs/>
                <w:sz w:val="16"/>
                <w:szCs w:val="16"/>
              </w:rPr>
              <w:t>红绿灯系统</w:t>
            </w:r>
            <w:r w:rsidRPr="008B0367">
              <w:rPr>
                <w:rFonts w:cs="Arial"/>
                <w:bCs/>
                <w:sz w:val="16"/>
                <w:szCs w:val="16"/>
              </w:rPr>
              <w:t>(TLS)</w:t>
            </w:r>
          </w:p>
        </w:tc>
      </w:tr>
      <w:tr w:rsidR="000507D6" w:rsidRPr="008B0367" w:rsidTr="001A4769">
        <w:trPr>
          <w:cantSplit/>
        </w:trPr>
        <w:tc>
          <w:tcPr>
            <w:tcW w:w="2129" w:type="dxa"/>
            <w:tcBorders>
              <w:top w:val="nil"/>
              <w:left w:val="single" w:sz="4" w:space="0" w:color="auto"/>
              <w:bottom w:val="single" w:sz="4" w:space="0" w:color="auto"/>
              <w:right w:val="nil"/>
            </w:tcBorders>
            <w:shd w:val="clear" w:color="auto" w:fill="auto"/>
          </w:tcPr>
          <w:p w:rsidR="000507D6" w:rsidRPr="008B0367" w:rsidRDefault="000507D6" w:rsidP="000507D6">
            <w:pPr>
              <w:tabs>
                <w:tab w:val="left" w:pos="347"/>
              </w:tabs>
              <w:rPr>
                <w:rFonts w:cs="Arial"/>
                <w:sz w:val="16"/>
                <w:szCs w:val="16"/>
                <w:lang w:eastAsia="zh-CN"/>
              </w:rPr>
            </w:pPr>
            <w:r w:rsidRPr="008B0367">
              <w:rPr>
                <w:rFonts w:ascii="SimSun" w:eastAsia="SimSun" w:hAnsi="SimSun" w:cs="Arial" w:hint="eastAsia"/>
                <w:sz w:val="16"/>
                <w:szCs w:val="16"/>
                <w:lang w:eastAsia="zh-CN"/>
              </w:rPr>
              <w:t>由来自发达国家的一方提供援助的已建立伙伴关系的数量</w:t>
            </w:r>
          </w:p>
        </w:tc>
        <w:tc>
          <w:tcPr>
            <w:tcW w:w="2408" w:type="dxa"/>
            <w:tcBorders>
              <w:top w:val="nil"/>
              <w:left w:val="nil"/>
              <w:bottom w:val="single" w:sz="4" w:space="0" w:color="auto"/>
              <w:right w:val="nil"/>
            </w:tcBorders>
            <w:shd w:val="clear" w:color="auto" w:fill="auto"/>
          </w:tcPr>
          <w:p w:rsidR="000507D6" w:rsidRPr="008B0367" w:rsidRDefault="000507D6" w:rsidP="000507D6">
            <w:pPr>
              <w:rPr>
                <w:rFonts w:eastAsia="SimSun" w:cs="Arial"/>
                <w:i/>
                <w:color w:val="002060"/>
                <w:sz w:val="16"/>
                <w:szCs w:val="16"/>
                <w:lang w:eastAsia="zh-CN"/>
              </w:rPr>
            </w:pPr>
            <w:r w:rsidRPr="008B0367">
              <w:rPr>
                <w:rFonts w:eastAsia="SimSun" w:cs="Arial" w:hint="eastAsia"/>
                <w:sz w:val="16"/>
                <w:szCs w:val="16"/>
                <w:lang w:eastAsia="zh-CN"/>
              </w:rPr>
              <w:t>待定</w:t>
            </w:r>
          </w:p>
        </w:tc>
        <w:tc>
          <w:tcPr>
            <w:tcW w:w="1565" w:type="dxa"/>
            <w:tcBorders>
              <w:top w:val="nil"/>
              <w:left w:val="nil"/>
              <w:bottom w:val="single" w:sz="4" w:space="0" w:color="auto"/>
              <w:right w:val="nil"/>
            </w:tcBorders>
            <w:shd w:val="clear" w:color="auto" w:fill="auto"/>
            <w:tcMar>
              <w:top w:w="110" w:type="dxa"/>
            </w:tcMar>
          </w:tcPr>
          <w:p w:rsidR="000507D6" w:rsidRPr="008B0367" w:rsidRDefault="000507D6" w:rsidP="000507D6">
            <w:pPr>
              <w:rPr>
                <w:rFonts w:cs="Arial"/>
                <w:sz w:val="16"/>
                <w:szCs w:val="16"/>
                <w:lang w:eastAsia="zh-CN"/>
              </w:rPr>
            </w:pPr>
            <w:r w:rsidRPr="008B0367">
              <w:rPr>
                <w:rFonts w:eastAsia="SimSun" w:cs="Arial" w:hint="eastAsia"/>
                <w:sz w:val="16"/>
                <w:szCs w:val="16"/>
                <w:lang w:eastAsia="zh-CN"/>
              </w:rPr>
              <w:t>新签署</w:t>
            </w:r>
            <w:r w:rsidRPr="008B0367">
              <w:rPr>
                <w:rFonts w:eastAsia="SimSun" w:cs="Arial"/>
                <w:sz w:val="16"/>
                <w:szCs w:val="16"/>
                <w:lang w:eastAsia="zh-CN"/>
              </w:rPr>
              <w:t>4</w:t>
            </w:r>
            <w:r w:rsidRPr="008B0367">
              <w:rPr>
                <w:rFonts w:eastAsia="SimSun" w:cs="Arial" w:hint="eastAsia"/>
                <w:sz w:val="16"/>
                <w:szCs w:val="16"/>
                <w:lang w:eastAsia="zh-CN"/>
              </w:rPr>
              <w:t>份</w:t>
            </w:r>
            <w:r w:rsidRPr="008B0367">
              <w:rPr>
                <w:rFonts w:eastAsia="SimSun" w:cs="Arial" w:hint="eastAsia"/>
                <w:sz w:val="16"/>
                <w:szCs w:val="16"/>
                <w:lang w:eastAsia="zh-CN"/>
              </w:rPr>
              <w:t>MoU</w:t>
            </w:r>
            <w:r w:rsidRPr="008B0367">
              <w:rPr>
                <w:rFonts w:eastAsia="SimSun" w:cs="Arial" w:hint="eastAsia"/>
                <w:sz w:val="16"/>
                <w:szCs w:val="16"/>
                <w:lang w:eastAsia="zh-CN"/>
              </w:rPr>
              <w:t>；配对数据库中新增</w:t>
            </w:r>
            <w:r w:rsidRPr="008B0367">
              <w:rPr>
                <w:rFonts w:eastAsia="SimSun" w:cs="Arial" w:hint="eastAsia"/>
                <w:sz w:val="16"/>
                <w:szCs w:val="16"/>
                <w:lang w:eastAsia="zh-CN"/>
              </w:rPr>
              <w:t>10</w:t>
            </w:r>
            <w:r w:rsidRPr="008B0367">
              <w:rPr>
                <w:rFonts w:eastAsia="SimSun" w:cs="Arial" w:hint="eastAsia"/>
                <w:sz w:val="16"/>
                <w:szCs w:val="16"/>
                <w:lang w:eastAsia="zh-CN"/>
              </w:rPr>
              <w:t>个配对</w:t>
            </w:r>
          </w:p>
        </w:tc>
        <w:tc>
          <w:tcPr>
            <w:tcW w:w="2411" w:type="dxa"/>
            <w:gridSpan w:val="2"/>
            <w:tcBorders>
              <w:top w:val="nil"/>
              <w:left w:val="nil"/>
              <w:bottom w:val="single" w:sz="4" w:space="0" w:color="auto"/>
              <w:right w:val="nil"/>
            </w:tcBorders>
            <w:shd w:val="clear" w:color="auto" w:fill="FFFFFF"/>
            <w:tcMar>
              <w:top w:w="110" w:type="dxa"/>
            </w:tcMar>
          </w:tcPr>
          <w:p w:rsidR="000507D6" w:rsidRPr="008B0367" w:rsidRDefault="000507D6" w:rsidP="000507D6">
            <w:pPr>
              <w:rPr>
                <w:rFonts w:cs="Arial"/>
                <w:sz w:val="16"/>
                <w:szCs w:val="16"/>
                <w:lang w:eastAsia="zh-CN"/>
              </w:rPr>
            </w:pPr>
            <w:r w:rsidRPr="008B0367">
              <w:rPr>
                <w:rFonts w:eastAsia="SimSun" w:cs="Arial" w:hint="eastAsia"/>
                <w:sz w:val="16"/>
                <w:szCs w:val="16"/>
                <w:lang w:eastAsia="zh-CN"/>
              </w:rPr>
              <w:t>新签署</w:t>
            </w:r>
            <w:r w:rsidRPr="008B0367">
              <w:rPr>
                <w:rFonts w:cs="Arial"/>
                <w:sz w:val="16"/>
                <w:szCs w:val="16"/>
                <w:lang w:eastAsia="zh-CN"/>
              </w:rPr>
              <w:t>4</w:t>
            </w:r>
            <w:r w:rsidRPr="008B0367">
              <w:rPr>
                <w:rFonts w:eastAsia="SimSun" w:cs="Arial" w:hint="eastAsia"/>
                <w:sz w:val="16"/>
                <w:szCs w:val="16"/>
                <w:lang w:eastAsia="zh-CN"/>
              </w:rPr>
              <w:t>份</w:t>
            </w:r>
            <w:r w:rsidRPr="008B0367">
              <w:rPr>
                <w:rFonts w:cs="Arial"/>
                <w:sz w:val="16"/>
                <w:szCs w:val="16"/>
                <w:lang w:eastAsia="zh-CN"/>
              </w:rPr>
              <w:t>MoU</w:t>
            </w:r>
            <w:r w:rsidR="003173CE" w:rsidRPr="008B0367">
              <w:rPr>
                <w:rFonts w:eastAsia="SimSun" w:cs="Arial" w:hint="eastAsia"/>
                <w:sz w:val="16"/>
                <w:szCs w:val="16"/>
                <w:lang w:eastAsia="zh-CN"/>
              </w:rPr>
              <w:t>(</w:t>
            </w:r>
            <w:r w:rsidRPr="008B0367">
              <w:rPr>
                <w:rFonts w:eastAsia="SimSun" w:cs="Arial" w:hint="eastAsia"/>
                <w:sz w:val="16"/>
                <w:szCs w:val="16"/>
                <w:lang w:eastAsia="zh-CN"/>
              </w:rPr>
              <w:t>丹麦、德国、以色列、西班牙</w:t>
            </w:r>
            <w:r w:rsidR="003173CE" w:rsidRPr="008B0367">
              <w:rPr>
                <w:rFonts w:eastAsia="SimSun" w:cs="Arial" w:hint="eastAsia"/>
                <w:sz w:val="16"/>
                <w:szCs w:val="16"/>
                <w:lang w:eastAsia="zh-CN"/>
              </w:rPr>
              <w:t>)</w:t>
            </w:r>
          </w:p>
          <w:p w:rsidR="000507D6" w:rsidRPr="008B0367" w:rsidRDefault="000507D6" w:rsidP="000507D6">
            <w:pPr>
              <w:rPr>
                <w:rFonts w:eastAsia="SimSun" w:cs="Arial"/>
                <w:sz w:val="16"/>
                <w:szCs w:val="16"/>
                <w:lang w:eastAsia="zh-CN"/>
              </w:rPr>
            </w:pPr>
          </w:p>
          <w:p w:rsidR="000507D6" w:rsidRPr="008B0367" w:rsidRDefault="000507D6" w:rsidP="000507D6">
            <w:pPr>
              <w:rPr>
                <w:rFonts w:cs="Arial"/>
                <w:sz w:val="16"/>
                <w:szCs w:val="16"/>
                <w:lang w:eastAsia="zh-CN"/>
              </w:rPr>
            </w:pPr>
            <w:r w:rsidRPr="008B0367">
              <w:rPr>
                <w:rFonts w:eastAsia="SimSun" w:cs="Arial" w:hint="eastAsia"/>
                <w:sz w:val="16"/>
                <w:szCs w:val="16"/>
                <w:lang w:eastAsia="zh-CN"/>
              </w:rPr>
              <w:t>2014</w:t>
            </w:r>
            <w:r w:rsidRPr="008B0367">
              <w:rPr>
                <w:rFonts w:eastAsia="SimSun" w:cs="Arial" w:hint="eastAsia"/>
                <w:sz w:val="16"/>
                <w:szCs w:val="16"/>
                <w:lang w:eastAsia="zh-CN"/>
              </w:rPr>
              <w:t>年，由于制定了一项目标延伸计划以支持更新并促进配对，所以在配对数据库中没有新的配对。</w:t>
            </w:r>
          </w:p>
          <w:p w:rsidR="000507D6" w:rsidRPr="008B0367" w:rsidRDefault="000507D6" w:rsidP="000507D6">
            <w:pPr>
              <w:rPr>
                <w:rFonts w:cs="Arial"/>
                <w:sz w:val="16"/>
                <w:szCs w:val="16"/>
                <w:lang w:eastAsia="zh-CN"/>
              </w:rPr>
            </w:pPr>
          </w:p>
        </w:tc>
        <w:tc>
          <w:tcPr>
            <w:tcW w:w="845" w:type="dxa"/>
            <w:tcBorders>
              <w:top w:val="nil"/>
              <w:left w:val="nil"/>
              <w:bottom w:val="single" w:sz="4" w:space="0" w:color="auto"/>
              <w:right w:val="single" w:sz="4" w:space="0" w:color="auto"/>
            </w:tcBorders>
            <w:tcMar>
              <w:top w:w="110" w:type="dxa"/>
            </w:tcMar>
          </w:tcPr>
          <w:p w:rsidR="000507D6" w:rsidRPr="008B0367" w:rsidRDefault="000507D6" w:rsidP="000507D6">
            <w:pPr>
              <w:keepNext/>
              <w:keepLines/>
              <w:jc w:val="center"/>
              <w:rPr>
                <w:rFonts w:cs="Arial"/>
                <w:b/>
                <w:bCs/>
                <w:color w:val="00B050"/>
                <w:sz w:val="16"/>
                <w:szCs w:val="16"/>
              </w:rPr>
            </w:pPr>
            <w:r w:rsidRPr="008B0367">
              <w:rPr>
                <w:rFonts w:eastAsia="SimSun" w:hint="eastAsia"/>
                <w:b/>
                <w:bCs/>
                <w:color w:val="00B050"/>
                <w:sz w:val="16"/>
                <w:szCs w:val="16"/>
                <w:lang w:eastAsia="zh-CN"/>
              </w:rPr>
              <w:t>符合预期</w:t>
            </w:r>
          </w:p>
          <w:p w:rsidR="000507D6" w:rsidRPr="008B0367" w:rsidRDefault="000507D6" w:rsidP="000507D6">
            <w:pPr>
              <w:keepNext/>
              <w:keepLines/>
              <w:jc w:val="center"/>
              <w:rPr>
                <w:rFonts w:cs="Arial"/>
                <w:b/>
                <w:bCs/>
                <w:color w:val="00B050"/>
                <w:sz w:val="16"/>
                <w:szCs w:val="16"/>
              </w:rPr>
            </w:pPr>
          </w:p>
          <w:p w:rsidR="000507D6" w:rsidRPr="008B0367" w:rsidRDefault="000507D6" w:rsidP="000507D6">
            <w:pPr>
              <w:keepNext/>
              <w:keepLines/>
              <w:jc w:val="center"/>
              <w:rPr>
                <w:rFonts w:cs="Arial"/>
                <w:b/>
                <w:bCs/>
                <w:color w:val="00B050"/>
                <w:sz w:val="16"/>
                <w:szCs w:val="16"/>
              </w:rPr>
            </w:pPr>
          </w:p>
          <w:p w:rsidR="000507D6" w:rsidRPr="008B0367" w:rsidRDefault="000507D6" w:rsidP="000507D6">
            <w:pPr>
              <w:keepNext/>
              <w:keepLines/>
              <w:jc w:val="center"/>
              <w:rPr>
                <w:rFonts w:cs="Arial"/>
                <w:b/>
                <w:bCs/>
                <w:color w:val="00B050"/>
                <w:sz w:val="16"/>
                <w:szCs w:val="16"/>
              </w:rPr>
            </w:pPr>
          </w:p>
          <w:p w:rsidR="000507D6" w:rsidRPr="008B0367" w:rsidRDefault="000507D6" w:rsidP="000507D6">
            <w:pPr>
              <w:keepNext/>
              <w:keepLines/>
              <w:jc w:val="center"/>
              <w:rPr>
                <w:rFonts w:eastAsia="SimSun" w:cs="Arial"/>
                <w:b/>
                <w:bCs/>
                <w:color w:val="00B050"/>
                <w:sz w:val="16"/>
                <w:szCs w:val="16"/>
                <w:lang w:eastAsia="zh-CN"/>
              </w:rPr>
            </w:pPr>
            <w:r w:rsidRPr="008B0367">
              <w:rPr>
                <w:rFonts w:eastAsia="SimSun" w:cs="Arial" w:hint="eastAsia"/>
                <w:b/>
                <w:bCs/>
                <w:color w:val="FF0000"/>
                <w:sz w:val="16"/>
                <w:szCs w:val="16"/>
                <w:lang w:eastAsia="zh-CN"/>
              </w:rPr>
              <w:t>不符合预期</w:t>
            </w:r>
          </w:p>
        </w:tc>
      </w:tr>
      <w:tr w:rsidR="000507D6" w:rsidRPr="008B0367" w:rsidTr="001A4769">
        <w:trPr>
          <w:cantSplit/>
          <w:trHeight w:val="451"/>
        </w:trPr>
        <w:tc>
          <w:tcPr>
            <w:tcW w:w="9358" w:type="dxa"/>
            <w:gridSpan w:val="6"/>
            <w:tcBorders>
              <w:top w:val="single" w:sz="4" w:space="0" w:color="auto"/>
              <w:bottom w:val="single" w:sz="4" w:space="0" w:color="auto"/>
            </w:tcBorders>
            <w:shd w:val="clear" w:color="auto" w:fill="CCFFFF"/>
            <w:vAlign w:val="center"/>
          </w:tcPr>
          <w:p w:rsidR="000507D6" w:rsidRPr="008B0367" w:rsidRDefault="000507D6" w:rsidP="000507D6">
            <w:pPr>
              <w:keepNext/>
              <w:keepLines/>
              <w:tabs>
                <w:tab w:val="left" w:pos="1452"/>
              </w:tabs>
              <w:ind w:left="1452" w:hanging="1452"/>
              <w:rPr>
                <w:rFonts w:cs="Arial"/>
                <w:b/>
                <w:bCs/>
                <w:sz w:val="16"/>
                <w:szCs w:val="16"/>
                <w:lang w:eastAsia="zh-CN"/>
              </w:rPr>
            </w:pPr>
            <w:r w:rsidRPr="008B0367">
              <w:rPr>
                <w:rFonts w:eastAsia="SimSun" w:cs="Arial" w:hint="eastAsia"/>
                <w:bCs/>
                <w:sz w:val="16"/>
                <w:szCs w:val="16"/>
                <w:lang w:eastAsia="zh-CN"/>
              </w:rPr>
              <w:t>预期成果：</w:t>
            </w:r>
            <w:r w:rsidRPr="008B0367">
              <w:rPr>
                <w:rFonts w:ascii="SimSun" w:eastAsia="SimSun" w:hAnsi="SimSun" w:cs="Arial" w:hint="eastAsia"/>
                <w:sz w:val="16"/>
                <w:szCs w:val="16"/>
                <w:lang w:eastAsia="zh-CN"/>
              </w:rPr>
              <w:t>三.6中小企业成功运用知识产权支持创新的能力得到加强</w:t>
            </w:r>
          </w:p>
        </w:tc>
      </w:tr>
      <w:tr w:rsidR="000507D6" w:rsidRPr="008B0367" w:rsidTr="001A4769">
        <w:trPr>
          <w:cantSplit/>
          <w:trHeight w:val="274"/>
        </w:trPr>
        <w:tc>
          <w:tcPr>
            <w:tcW w:w="2129" w:type="dxa"/>
            <w:tcBorders>
              <w:top w:val="single" w:sz="4" w:space="0" w:color="auto"/>
              <w:left w:val="single" w:sz="4" w:space="0" w:color="auto"/>
              <w:bottom w:val="nil"/>
              <w:right w:val="nil"/>
            </w:tcBorders>
            <w:vAlign w:val="center"/>
          </w:tcPr>
          <w:p w:rsidR="000507D6" w:rsidRPr="008B0367" w:rsidRDefault="000507D6" w:rsidP="000507D6">
            <w:pPr>
              <w:rPr>
                <w:rFonts w:cs="Arial"/>
                <w:sz w:val="16"/>
                <w:szCs w:val="16"/>
              </w:rPr>
            </w:pPr>
            <w:r w:rsidRPr="008B0367">
              <w:rPr>
                <w:rFonts w:eastAsia="SimSun" w:cs="Arial" w:hint="eastAsia"/>
                <w:bCs/>
                <w:sz w:val="16"/>
                <w:szCs w:val="16"/>
                <w:lang w:eastAsia="zh-CN"/>
              </w:rPr>
              <w:t>效绩指标</w:t>
            </w:r>
          </w:p>
        </w:tc>
        <w:tc>
          <w:tcPr>
            <w:tcW w:w="2408" w:type="dxa"/>
            <w:tcBorders>
              <w:top w:val="single" w:sz="4" w:space="0" w:color="auto"/>
              <w:left w:val="nil"/>
              <w:bottom w:val="nil"/>
              <w:right w:val="nil"/>
            </w:tcBorders>
            <w:vAlign w:val="center"/>
          </w:tcPr>
          <w:p w:rsidR="000507D6" w:rsidRPr="008B0367" w:rsidRDefault="000507D6" w:rsidP="000507D6">
            <w:pPr>
              <w:rPr>
                <w:rFonts w:cs="Arial"/>
                <w:bCs/>
                <w:sz w:val="16"/>
                <w:szCs w:val="16"/>
              </w:rPr>
            </w:pPr>
            <w:r w:rsidRPr="008B0367">
              <w:rPr>
                <w:rFonts w:eastAsia="SimSun" w:cs="Arial" w:hint="eastAsia"/>
                <w:bCs/>
                <w:sz w:val="16"/>
                <w:szCs w:val="16"/>
                <w:lang w:eastAsia="zh-CN"/>
              </w:rPr>
              <w:t>基准</w:t>
            </w:r>
          </w:p>
        </w:tc>
        <w:tc>
          <w:tcPr>
            <w:tcW w:w="1565" w:type="dxa"/>
            <w:tcBorders>
              <w:top w:val="single" w:sz="4" w:space="0" w:color="auto"/>
              <w:left w:val="nil"/>
              <w:bottom w:val="nil"/>
              <w:right w:val="nil"/>
            </w:tcBorders>
            <w:vAlign w:val="center"/>
          </w:tcPr>
          <w:p w:rsidR="000507D6" w:rsidRPr="008B0367" w:rsidRDefault="000507D6" w:rsidP="000507D6">
            <w:pPr>
              <w:rPr>
                <w:rFonts w:cs="Arial"/>
                <w:sz w:val="16"/>
                <w:szCs w:val="16"/>
              </w:rPr>
            </w:pPr>
            <w:r w:rsidRPr="008B0367">
              <w:rPr>
                <w:rFonts w:eastAsia="SimSun" w:cs="Arial" w:hint="eastAsia"/>
                <w:sz w:val="16"/>
                <w:szCs w:val="16"/>
                <w:lang w:eastAsia="zh-CN"/>
              </w:rPr>
              <w:t>目标</w:t>
            </w:r>
          </w:p>
        </w:tc>
        <w:tc>
          <w:tcPr>
            <w:tcW w:w="2411" w:type="dxa"/>
            <w:gridSpan w:val="2"/>
            <w:tcBorders>
              <w:top w:val="single" w:sz="4" w:space="0" w:color="auto"/>
              <w:left w:val="nil"/>
              <w:bottom w:val="nil"/>
              <w:right w:val="nil"/>
            </w:tcBorders>
            <w:vAlign w:val="center"/>
          </w:tcPr>
          <w:p w:rsidR="000507D6" w:rsidRPr="008B0367" w:rsidRDefault="000507D6" w:rsidP="000507D6">
            <w:pPr>
              <w:rPr>
                <w:rFonts w:cs="Arial"/>
                <w:sz w:val="16"/>
                <w:szCs w:val="16"/>
              </w:rPr>
            </w:pPr>
            <w:r w:rsidRPr="008B0367">
              <w:rPr>
                <w:rFonts w:eastAsia="SimSun" w:cs="Arial" w:hint="eastAsia"/>
                <w:bCs/>
                <w:sz w:val="16"/>
                <w:szCs w:val="16"/>
                <w:lang w:eastAsia="zh-CN"/>
              </w:rPr>
              <w:t>效绩数据</w:t>
            </w:r>
          </w:p>
        </w:tc>
        <w:tc>
          <w:tcPr>
            <w:tcW w:w="845" w:type="dxa"/>
            <w:tcBorders>
              <w:top w:val="single" w:sz="4" w:space="0" w:color="auto"/>
              <w:left w:val="nil"/>
              <w:bottom w:val="nil"/>
              <w:right w:val="single" w:sz="4" w:space="0" w:color="auto"/>
            </w:tcBorders>
            <w:vAlign w:val="center"/>
          </w:tcPr>
          <w:p w:rsidR="000507D6" w:rsidRPr="008B0367" w:rsidRDefault="000507D6" w:rsidP="000507D6">
            <w:pPr>
              <w:keepNext/>
              <w:keepLines/>
              <w:jc w:val="center"/>
              <w:rPr>
                <w:rFonts w:cs="Arial"/>
                <w:sz w:val="16"/>
                <w:szCs w:val="16"/>
              </w:rPr>
            </w:pPr>
            <w:r w:rsidRPr="008B0367">
              <w:rPr>
                <w:rFonts w:ascii="SimSun" w:eastAsia="SimSun" w:hAnsi="SimSun" w:cs="SimSun" w:hint="eastAsia"/>
                <w:bCs/>
                <w:sz w:val="16"/>
                <w:szCs w:val="16"/>
              </w:rPr>
              <w:t>红绿灯系统</w:t>
            </w:r>
            <w:r w:rsidRPr="008B0367">
              <w:rPr>
                <w:rFonts w:cs="Arial"/>
                <w:bCs/>
                <w:sz w:val="16"/>
                <w:szCs w:val="16"/>
              </w:rPr>
              <w:t>(TLS)</w:t>
            </w:r>
          </w:p>
        </w:tc>
      </w:tr>
      <w:tr w:rsidR="000507D6" w:rsidRPr="008B0367" w:rsidTr="001A4769">
        <w:trPr>
          <w:cantSplit/>
        </w:trPr>
        <w:tc>
          <w:tcPr>
            <w:tcW w:w="2129" w:type="dxa"/>
            <w:tcBorders>
              <w:top w:val="nil"/>
              <w:left w:val="single" w:sz="4" w:space="0" w:color="auto"/>
              <w:bottom w:val="nil"/>
              <w:right w:val="nil"/>
            </w:tcBorders>
            <w:shd w:val="clear" w:color="auto" w:fill="auto"/>
          </w:tcPr>
          <w:p w:rsidR="000507D6" w:rsidRPr="008B0367" w:rsidRDefault="000507D6" w:rsidP="000507D6">
            <w:pPr>
              <w:tabs>
                <w:tab w:val="left" w:pos="347"/>
              </w:tabs>
              <w:rPr>
                <w:rFonts w:cs="Arial"/>
                <w:sz w:val="16"/>
                <w:szCs w:val="16"/>
                <w:lang w:eastAsia="zh-CN"/>
              </w:rPr>
            </w:pPr>
            <w:r w:rsidRPr="008B0367">
              <w:rPr>
                <w:rFonts w:ascii="SimSun" w:eastAsia="SimSun" w:hAnsi="SimSun" w:cs="Arial" w:hint="eastAsia"/>
                <w:sz w:val="16"/>
                <w:szCs w:val="16"/>
                <w:lang w:eastAsia="zh-CN"/>
              </w:rPr>
              <w:t>中小企业支助机构培训课程的学员中对这些活动的内容和组织表示满意的百分比</w:t>
            </w:r>
          </w:p>
        </w:tc>
        <w:tc>
          <w:tcPr>
            <w:tcW w:w="2408" w:type="dxa"/>
            <w:tcBorders>
              <w:top w:val="nil"/>
              <w:left w:val="nil"/>
              <w:bottom w:val="nil"/>
              <w:right w:val="nil"/>
            </w:tcBorders>
            <w:shd w:val="clear" w:color="auto" w:fill="auto"/>
          </w:tcPr>
          <w:p w:rsidR="000507D6" w:rsidRPr="008B0367" w:rsidRDefault="000507D6" w:rsidP="000507D6">
            <w:pPr>
              <w:rPr>
                <w:rFonts w:eastAsia="SimSun" w:cs="Arial"/>
                <w:i/>
                <w:color w:val="002060"/>
                <w:sz w:val="16"/>
                <w:szCs w:val="16"/>
                <w:lang w:eastAsia="zh-CN"/>
              </w:rPr>
            </w:pPr>
            <w:r w:rsidRPr="008B0367">
              <w:rPr>
                <w:rFonts w:eastAsia="SimSun" w:cs="Arial" w:hint="eastAsia"/>
                <w:sz w:val="16"/>
                <w:szCs w:val="16"/>
                <w:lang w:eastAsia="zh-CN"/>
              </w:rPr>
              <w:t>待定</w:t>
            </w:r>
          </w:p>
        </w:tc>
        <w:tc>
          <w:tcPr>
            <w:tcW w:w="1565" w:type="dxa"/>
            <w:tcBorders>
              <w:top w:val="nil"/>
              <w:left w:val="nil"/>
              <w:bottom w:val="nil"/>
              <w:right w:val="nil"/>
            </w:tcBorders>
            <w:shd w:val="clear" w:color="auto" w:fill="auto"/>
            <w:tcMar>
              <w:top w:w="110" w:type="dxa"/>
            </w:tcMar>
          </w:tcPr>
          <w:p w:rsidR="000507D6" w:rsidRPr="008B0367" w:rsidRDefault="000507D6" w:rsidP="000507D6">
            <w:pPr>
              <w:rPr>
                <w:rFonts w:cs="Arial"/>
                <w:color w:val="002060"/>
                <w:sz w:val="16"/>
                <w:szCs w:val="16"/>
                <w:lang w:eastAsia="zh-CN"/>
              </w:rPr>
            </w:pPr>
            <w:r w:rsidRPr="008B0367">
              <w:rPr>
                <w:rFonts w:ascii="KaiTi" w:eastAsia="KaiTi" w:hAnsi="KaiTi" w:cs="Arial" w:hint="eastAsia"/>
                <w:i/>
                <w:color w:val="002060"/>
                <w:sz w:val="16"/>
                <w:szCs w:val="16"/>
                <w:lang w:eastAsia="zh-CN"/>
              </w:rPr>
              <w:t>规定目标：</w:t>
            </w:r>
            <w:r w:rsidRPr="008B0367">
              <w:rPr>
                <w:rFonts w:cs="Arial"/>
                <w:color w:val="002060"/>
                <w:sz w:val="16"/>
                <w:szCs w:val="16"/>
                <w:lang w:eastAsia="zh-CN"/>
              </w:rPr>
              <w:t>75%</w:t>
            </w:r>
          </w:p>
          <w:p w:rsidR="000507D6" w:rsidRPr="008B0367" w:rsidRDefault="000507D6" w:rsidP="000507D6">
            <w:pPr>
              <w:rPr>
                <w:rFonts w:ascii="KaiTi" w:eastAsia="KaiTi" w:hAnsi="KaiTi" w:cs="Arial"/>
                <w:i/>
                <w:color w:val="002060"/>
                <w:sz w:val="16"/>
                <w:szCs w:val="16"/>
                <w:lang w:eastAsia="zh-CN"/>
              </w:rPr>
            </w:pPr>
          </w:p>
          <w:p w:rsidR="000507D6" w:rsidRPr="008B0367" w:rsidRDefault="000507D6" w:rsidP="000507D6">
            <w:pPr>
              <w:rPr>
                <w:rFonts w:cs="Arial"/>
                <w:sz w:val="16"/>
                <w:szCs w:val="16"/>
                <w:lang w:eastAsia="zh-CN"/>
              </w:rPr>
            </w:pPr>
            <w:r w:rsidRPr="008B0367">
              <w:rPr>
                <w:rFonts w:ascii="KaiTi" w:eastAsia="KaiTi" w:hAnsi="KaiTi" w:cs="Arial" w:hint="eastAsia"/>
                <w:i/>
                <w:sz w:val="16"/>
                <w:szCs w:val="16"/>
                <w:lang w:eastAsia="zh-CN"/>
              </w:rPr>
              <w:t>2014/15两年期计划和预算原始目标：待定</w:t>
            </w:r>
          </w:p>
        </w:tc>
        <w:tc>
          <w:tcPr>
            <w:tcW w:w="2411" w:type="dxa"/>
            <w:gridSpan w:val="2"/>
            <w:tcBorders>
              <w:top w:val="nil"/>
              <w:left w:val="nil"/>
              <w:bottom w:val="nil"/>
              <w:right w:val="nil"/>
            </w:tcBorders>
            <w:shd w:val="clear" w:color="auto" w:fill="FFFFFF"/>
            <w:tcMar>
              <w:top w:w="110" w:type="dxa"/>
            </w:tcMar>
          </w:tcPr>
          <w:p w:rsidR="000507D6" w:rsidRPr="008B0367" w:rsidRDefault="000507D6" w:rsidP="000507D6">
            <w:pPr>
              <w:rPr>
                <w:rFonts w:cs="Arial"/>
                <w:sz w:val="16"/>
                <w:szCs w:val="16"/>
              </w:rPr>
            </w:pPr>
            <w:r w:rsidRPr="008B0367">
              <w:rPr>
                <w:rFonts w:cs="Arial"/>
                <w:sz w:val="16"/>
                <w:szCs w:val="16"/>
              </w:rPr>
              <w:t>85%</w:t>
            </w:r>
          </w:p>
        </w:tc>
        <w:tc>
          <w:tcPr>
            <w:tcW w:w="845" w:type="dxa"/>
            <w:tcBorders>
              <w:top w:val="nil"/>
              <w:left w:val="nil"/>
              <w:bottom w:val="nil"/>
              <w:right w:val="single" w:sz="4" w:space="0" w:color="auto"/>
            </w:tcBorders>
            <w:tcMar>
              <w:top w:w="110" w:type="dxa"/>
            </w:tcMar>
          </w:tcPr>
          <w:p w:rsidR="000507D6" w:rsidRPr="008B0367" w:rsidRDefault="000507D6" w:rsidP="000507D6">
            <w:pPr>
              <w:keepNext/>
              <w:keepLines/>
              <w:jc w:val="center"/>
              <w:rPr>
                <w:rFonts w:cs="Arial"/>
                <w:b/>
                <w:bCs/>
                <w:color w:val="00B050"/>
                <w:sz w:val="16"/>
                <w:szCs w:val="16"/>
              </w:rPr>
            </w:pPr>
            <w:r w:rsidRPr="008B0367">
              <w:rPr>
                <w:rFonts w:eastAsia="SimSun" w:hint="eastAsia"/>
                <w:b/>
                <w:bCs/>
                <w:color w:val="00B050"/>
                <w:sz w:val="16"/>
                <w:szCs w:val="16"/>
                <w:lang w:eastAsia="zh-CN"/>
              </w:rPr>
              <w:t>符合预期</w:t>
            </w:r>
          </w:p>
        </w:tc>
      </w:tr>
      <w:tr w:rsidR="000507D6" w:rsidRPr="008B0367" w:rsidTr="001A4769">
        <w:trPr>
          <w:cantSplit/>
        </w:trPr>
        <w:tc>
          <w:tcPr>
            <w:tcW w:w="2129" w:type="dxa"/>
            <w:tcBorders>
              <w:top w:val="nil"/>
              <w:left w:val="single" w:sz="4" w:space="0" w:color="auto"/>
              <w:bottom w:val="nil"/>
            </w:tcBorders>
            <w:shd w:val="clear" w:color="auto" w:fill="auto"/>
          </w:tcPr>
          <w:p w:rsidR="000507D6" w:rsidRPr="008B0367" w:rsidRDefault="000507D6" w:rsidP="000507D6">
            <w:pPr>
              <w:tabs>
                <w:tab w:val="left" w:pos="347"/>
              </w:tabs>
              <w:rPr>
                <w:rFonts w:cs="Arial"/>
                <w:sz w:val="16"/>
                <w:szCs w:val="16"/>
                <w:lang w:eastAsia="zh-CN"/>
              </w:rPr>
            </w:pPr>
            <w:r w:rsidRPr="008B0367">
              <w:rPr>
                <w:rFonts w:ascii="SimSun" w:eastAsia="SimSun" w:hAnsi="SimSun" w:cs="Arial" w:hint="eastAsia"/>
                <w:sz w:val="16"/>
                <w:szCs w:val="16"/>
                <w:lang w:eastAsia="zh-CN"/>
              </w:rPr>
              <w:t>接受培训的中小企业支助机构提供知识产权资产管理信息、支助和咨询/顾问服务的百分比</w:t>
            </w:r>
          </w:p>
        </w:tc>
        <w:tc>
          <w:tcPr>
            <w:tcW w:w="2408" w:type="dxa"/>
            <w:tcBorders>
              <w:top w:val="nil"/>
              <w:bottom w:val="nil"/>
            </w:tcBorders>
            <w:shd w:val="clear" w:color="auto" w:fill="auto"/>
          </w:tcPr>
          <w:p w:rsidR="000507D6" w:rsidRPr="008B0367" w:rsidRDefault="000507D6" w:rsidP="000507D6">
            <w:pPr>
              <w:rPr>
                <w:rFonts w:eastAsia="SimSun" w:cs="Arial"/>
                <w:i/>
                <w:color w:val="002060"/>
                <w:sz w:val="16"/>
                <w:szCs w:val="16"/>
                <w:lang w:eastAsia="zh-CN"/>
              </w:rPr>
            </w:pPr>
            <w:r w:rsidRPr="008B0367">
              <w:rPr>
                <w:rFonts w:eastAsia="SimSun" w:cs="Arial" w:hint="eastAsia"/>
                <w:sz w:val="16"/>
                <w:szCs w:val="16"/>
                <w:lang w:eastAsia="zh-CN"/>
              </w:rPr>
              <w:t>待定</w:t>
            </w:r>
          </w:p>
        </w:tc>
        <w:tc>
          <w:tcPr>
            <w:tcW w:w="1565" w:type="dxa"/>
            <w:tcBorders>
              <w:top w:val="nil"/>
              <w:bottom w:val="nil"/>
            </w:tcBorders>
            <w:shd w:val="clear" w:color="auto" w:fill="auto"/>
            <w:tcMar>
              <w:top w:w="110" w:type="dxa"/>
            </w:tcMar>
          </w:tcPr>
          <w:p w:rsidR="000507D6" w:rsidRPr="008B0367" w:rsidRDefault="000507D6" w:rsidP="000507D6">
            <w:pPr>
              <w:rPr>
                <w:rFonts w:cs="Arial"/>
                <w:color w:val="002060"/>
                <w:sz w:val="16"/>
                <w:szCs w:val="16"/>
                <w:lang w:eastAsia="zh-CN"/>
              </w:rPr>
            </w:pPr>
            <w:r w:rsidRPr="008B0367">
              <w:rPr>
                <w:rFonts w:ascii="KaiTi" w:eastAsia="KaiTi" w:hAnsi="KaiTi" w:cs="Arial" w:hint="eastAsia"/>
                <w:i/>
                <w:color w:val="002060"/>
                <w:sz w:val="16"/>
                <w:szCs w:val="16"/>
                <w:lang w:eastAsia="zh-CN"/>
              </w:rPr>
              <w:t>规定目标：</w:t>
            </w:r>
            <w:r w:rsidRPr="008B0367">
              <w:rPr>
                <w:rFonts w:cs="Arial"/>
                <w:sz w:val="16"/>
                <w:szCs w:val="16"/>
                <w:lang w:eastAsia="zh-CN"/>
              </w:rPr>
              <w:t>90%</w:t>
            </w:r>
            <w:r w:rsidR="003173CE" w:rsidRPr="008B0367">
              <w:rPr>
                <w:rFonts w:eastAsia="SimSun" w:cs="Arial" w:hint="eastAsia"/>
                <w:sz w:val="16"/>
                <w:szCs w:val="16"/>
                <w:lang w:eastAsia="zh-CN"/>
              </w:rPr>
              <w:t>(</w:t>
            </w:r>
            <w:r w:rsidRPr="008B0367">
              <w:rPr>
                <w:rFonts w:eastAsia="SimSun" w:cs="Arial" w:hint="eastAsia"/>
                <w:sz w:val="16"/>
                <w:szCs w:val="16"/>
                <w:lang w:eastAsia="zh-CN"/>
              </w:rPr>
              <w:t>18</w:t>
            </w:r>
            <w:r w:rsidRPr="008B0367">
              <w:rPr>
                <w:rFonts w:eastAsia="SimSun" w:cs="Arial" w:hint="eastAsia"/>
                <w:sz w:val="16"/>
                <w:szCs w:val="16"/>
                <w:lang w:eastAsia="zh-CN"/>
              </w:rPr>
              <w:t>个支持机构</w:t>
            </w:r>
            <w:r w:rsidR="003173CE" w:rsidRPr="008B0367">
              <w:rPr>
                <w:rFonts w:eastAsia="SimSun" w:cs="Arial" w:hint="eastAsia"/>
                <w:sz w:val="16"/>
                <w:szCs w:val="16"/>
                <w:lang w:eastAsia="zh-CN"/>
              </w:rPr>
              <w:t>)</w:t>
            </w:r>
          </w:p>
          <w:p w:rsidR="000507D6" w:rsidRPr="008B0367" w:rsidRDefault="000507D6" w:rsidP="000507D6">
            <w:pPr>
              <w:rPr>
                <w:rFonts w:ascii="KaiTi" w:eastAsia="KaiTi" w:hAnsi="KaiTi" w:cs="Arial"/>
                <w:i/>
                <w:color w:val="002060"/>
                <w:sz w:val="16"/>
                <w:szCs w:val="16"/>
                <w:lang w:eastAsia="zh-CN"/>
              </w:rPr>
            </w:pPr>
          </w:p>
          <w:p w:rsidR="000507D6" w:rsidRPr="008B0367" w:rsidRDefault="000507D6" w:rsidP="000507D6">
            <w:pPr>
              <w:rPr>
                <w:rFonts w:cs="Arial"/>
                <w:sz w:val="16"/>
                <w:szCs w:val="16"/>
                <w:lang w:eastAsia="zh-CN"/>
              </w:rPr>
            </w:pPr>
            <w:r w:rsidRPr="008B0367">
              <w:rPr>
                <w:rFonts w:ascii="KaiTi" w:eastAsia="KaiTi" w:hAnsi="KaiTi" w:cs="Arial" w:hint="eastAsia"/>
                <w:i/>
                <w:sz w:val="16"/>
                <w:szCs w:val="16"/>
                <w:lang w:eastAsia="zh-CN"/>
              </w:rPr>
              <w:t>2014/15两年期计划和预算原始目标：待定</w:t>
            </w:r>
          </w:p>
        </w:tc>
        <w:tc>
          <w:tcPr>
            <w:tcW w:w="2411" w:type="dxa"/>
            <w:gridSpan w:val="2"/>
            <w:tcBorders>
              <w:top w:val="nil"/>
              <w:bottom w:val="nil"/>
            </w:tcBorders>
            <w:shd w:val="clear" w:color="auto" w:fill="FFFFFF"/>
            <w:tcMar>
              <w:top w:w="110" w:type="dxa"/>
            </w:tcMar>
          </w:tcPr>
          <w:p w:rsidR="000507D6" w:rsidRPr="008B0367" w:rsidRDefault="000507D6" w:rsidP="000507D6">
            <w:pPr>
              <w:rPr>
                <w:rFonts w:cs="Arial"/>
                <w:sz w:val="16"/>
                <w:szCs w:val="16"/>
              </w:rPr>
            </w:pPr>
            <w:r w:rsidRPr="008B0367">
              <w:rPr>
                <w:rFonts w:cs="Arial"/>
                <w:sz w:val="16"/>
                <w:szCs w:val="16"/>
              </w:rPr>
              <w:t>90%</w:t>
            </w:r>
          </w:p>
        </w:tc>
        <w:tc>
          <w:tcPr>
            <w:tcW w:w="845" w:type="dxa"/>
            <w:tcBorders>
              <w:top w:val="nil"/>
              <w:bottom w:val="nil"/>
              <w:right w:val="single" w:sz="4" w:space="0" w:color="auto"/>
            </w:tcBorders>
            <w:tcMar>
              <w:top w:w="110" w:type="dxa"/>
            </w:tcMar>
          </w:tcPr>
          <w:p w:rsidR="000507D6" w:rsidRPr="008B0367" w:rsidRDefault="000507D6" w:rsidP="000507D6">
            <w:pPr>
              <w:keepNext/>
              <w:keepLines/>
              <w:jc w:val="center"/>
              <w:rPr>
                <w:rFonts w:cs="Arial"/>
                <w:b/>
                <w:bCs/>
                <w:color w:val="00B050"/>
                <w:sz w:val="16"/>
                <w:szCs w:val="16"/>
              </w:rPr>
            </w:pPr>
            <w:r w:rsidRPr="008B0367">
              <w:rPr>
                <w:rFonts w:eastAsia="SimSun" w:hint="eastAsia"/>
                <w:b/>
                <w:bCs/>
                <w:color w:val="00B050"/>
                <w:sz w:val="16"/>
                <w:szCs w:val="16"/>
                <w:lang w:eastAsia="zh-CN"/>
              </w:rPr>
              <w:t>符合预期</w:t>
            </w:r>
          </w:p>
        </w:tc>
      </w:tr>
      <w:tr w:rsidR="000507D6" w:rsidRPr="008B0367" w:rsidTr="001A4769">
        <w:trPr>
          <w:cantSplit/>
        </w:trPr>
        <w:tc>
          <w:tcPr>
            <w:tcW w:w="2129" w:type="dxa"/>
            <w:tcBorders>
              <w:top w:val="nil"/>
              <w:left w:val="single" w:sz="4" w:space="0" w:color="auto"/>
              <w:bottom w:val="single" w:sz="4" w:space="0" w:color="auto"/>
            </w:tcBorders>
            <w:shd w:val="clear" w:color="auto" w:fill="auto"/>
          </w:tcPr>
          <w:p w:rsidR="000507D6" w:rsidRPr="008B0367" w:rsidRDefault="000507D6" w:rsidP="000507D6">
            <w:pPr>
              <w:tabs>
                <w:tab w:val="left" w:pos="347"/>
              </w:tabs>
              <w:rPr>
                <w:rFonts w:cs="Arial"/>
                <w:sz w:val="16"/>
                <w:szCs w:val="16"/>
                <w:lang w:eastAsia="zh-CN"/>
              </w:rPr>
            </w:pPr>
            <w:r w:rsidRPr="008B0367">
              <w:rPr>
                <w:rFonts w:ascii="SimSun" w:eastAsia="SimSun" w:hAnsi="SimSun" w:cs="Arial" w:hint="eastAsia"/>
                <w:sz w:val="16"/>
                <w:szCs w:val="16"/>
                <w:lang w:eastAsia="zh-CN"/>
              </w:rPr>
              <w:t>建立中小企业知识产权培训课程的国家数量</w:t>
            </w:r>
          </w:p>
        </w:tc>
        <w:tc>
          <w:tcPr>
            <w:tcW w:w="2408" w:type="dxa"/>
            <w:tcBorders>
              <w:top w:val="nil"/>
              <w:bottom w:val="single" w:sz="4" w:space="0" w:color="auto"/>
            </w:tcBorders>
            <w:shd w:val="clear" w:color="auto" w:fill="auto"/>
          </w:tcPr>
          <w:p w:rsidR="000507D6" w:rsidRPr="008B0367" w:rsidRDefault="000507D6" w:rsidP="000507D6">
            <w:pPr>
              <w:rPr>
                <w:rFonts w:eastAsia="SimSun" w:cs="Arial"/>
                <w:i/>
                <w:color w:val="002060"/>
                <w:sz w:val="16"/>
                <w:szCs w:val="16"/>
                <w:lang w:eastAsia="zh-CN"/>
              </w:rPr>
            </w:pPr>
            <w:r w:rsidRPr="008B0367">
              <w:rPr>
                <w:rFonts w:eastAsia="SimSun" w:cs="Arial" w:hint="eastAsia"/>
                <w:sz w:val="16"/>
                <w:szCs w:val="16"/>
                <w:lang w:eastAsia="zh-CN"/>
              </w:rPr>
              <w:t>待定</w:t>
            </w:r>
          </w:p>
        </w:tc>
        <w:tc>
          <w:tcPr>
            <w:tcW w:w="1565" w:type="dxa"/>
            <w:tcBorders>
              <w:top w:val="nil"/>
              <w:bottom w:val="single" w:sz="4" w:space="0" w:color="auto"/>
            </w:tcBorders>
            <w:shd w:val="clear" w:color="auto" w:fill="auto"/>
            <w:tcMar>
              <w:top w:w="110" w:type="dxa"/>
            </w:tcMar>
          </w:tcPr>
          <w:p w:rsidR="000507D6" w:rsidRPr="008B0367" w:rsidRDefault="002B6B1E" w:rsidP="000507D6">
            <w:pPr>
              <w:rPr>
                <w:rFonts w:cs="Arial"/>
                <w:sz w:val="16"/>
                <w:szCs w:val="16"/>
                <w:lang w:eastAsia="zh-CN"/>
              </w:rPr>
            </w:pPr>
            <w:r>
              <w:rPr>
                <w:rFonts w:cs="Arial" w:hint="eastAsia"/>
                <w:sz w:val="16"/>
                <w:szCs w:val="16"/>
                <w:lang w:eastAsia="zh-CN"/>
              </w:rPr>
              <w:t>待定</w:t>
            </w:r>
          </w:p>
        </w:tc>
        <w:tc>
          <w:tcPr>
            <w:tcW w:w="2411" w:type="dxa"/>
            <w:gridSpan w:val="2"/>
            <w:tcBorders>
              <w:top w:val="nil"/>
              <w:bottom w:val="single" w:sz="4" w:space="0" w:color="auto"/>
            </w:tcBorders>
            <w:shd w:val="clear" w:color="auto" w:fill="FFFFFF"/>
            <w:tcMar>
              <w:top w:w="110" w:type="dxa"/>
            </w:tcMar>
          </w:tcPr>
          <w:p w:rsidR="000507D6" w:rsidRPr="008B0367" w:rsidRDefault="000507D6" w:rsidP="000507D6">
            <w:pPr>
              <w:rPr>
                <w:rFonts w:cs="Arial"/>
                <w:sz w:val="16"/>
                <w:szCs w:val="16"/>
                <w:lang w:eastAsia="zh-CN"/>
              </w:rPr>
            </w:pPr>
            <w:r w:rsidRPr="008B0367">
              <w:rPr>
                <w:rFonts w:cs="Arial"/>
                <w:sz w:val="16"/>
                <w:szCs w:val="16"/>
                <w:lang w:eastAsia="zh-CN"/>
              </w:rPr>
              <w:t>4</w:t>
            </w:r>
            <w:r w:rsidRPr="008B0367">
              <w:rPr>
                <w:rFonts w:eastAsia="SimSun" w:cs="Arial" w:hint="eastAsia"/>
                <w:sz w:val="16"/>
                <w:szCs w:val="16"/>
                <w:lang w:eastAsia="zh-CN"/>
              </w:rPr>
              <w:t>国</w:t>
            </w:r>
            <w:r w:rsidR="003173CE" w:rsidRPr="008B0367">
              <w:rPr>
                <w:rFonts w:eastAsia="SimSun" w:cs="Arial" w:hint="eastAsia"/>
                <w:sz w:val="16"/>
                <w:szCs w:val="16"/>
                <w:lang w:eastAsia="zh-CN"/>
              </w:rPr>
              <w:t>(</w:t>
            </w:r>
            <w:r w:rsidRPr="008B0367">
              <w:rPr>
                <w:rFonts w:eastAsia="SimSun" w:cs="Arial" w:hint="eastAsia"/>
                <w:sz w:val="16"/>
                <w:szCs w:val="16"/>
                <w:lang w:eastAsia="zh-CN"/>
              </w:rPr>
              <w:t>亚美尼亚、白俄罗斯、格鲁吉亚、哈萨克斯坦</w:t>
            </w:r>
            <w:r w:rsidR="003173CE" w:rsidRPr="008B0367">
              <w:rPr>
                <w:rFonts w:eastAsia="SimSun" w:cs="Arial" w:hint="eastAsia"/>
                <w:sz w:val="16"/>
                <w:szCs w:val="16"/>
                <w:lang w:eastAsia="zh-CN"/>
              </w:rPr>
              <w:t>)</w:t>
            </w:r>
          </w:p>
        </w:tc>
        <w:tc>
          <w:tcPr>
            <w:tcW w:w="845" w:type="dxa"/>
            <w:tcBorders>
              <w:top w:val="nil"/>
              <w:bottom w:val="single" w:sz="4" w:space="0" w:color="auto"/>
              <w:right w:val="single" w:sz="4" w:space="0" w:color="auto"/>
            </w:tcBorders>
            <w:tcMar>
              <w:top w:w="110" w:type="dxa"/>
            </w:tcMar>
          </w:tcPr>
          <w:p w:rsidR="000507D6" w:rsidRPr="008B0367" w:rsidRDefault="000507D6" w:rsidP="000507D6">
            <w:pPr>
              <w:keepNext/>
              <w:keepLines/>
              <w:jc w:val="center"/>
              <w:rPr>
                <w:rFonts w:cs="Arial"/>
                <w:b/>
                <w:bCs/>
                <w:color w:val="00B050"/>
                <w:sz w:val="16"/>
                <w:szCs w:val="16"/>
              </w:rPr>
            </w:pPr>
            <w:r w:rsidRPr="008B0367">
              <w:rPr>
                <w:rFonts w:eastAsia="SimSun" w:hint="eastAsia"/>
                <w:b/>
                <w:bCs/>
                <w:color w:val="00B050"/>
                <w:sz w:val="16"/>
                <w:szCs w:val="16"/>
                <w:lang w:eastAsia="zh-CN"/>
              </w:rPr>
              <w:t>符合预期</w:t>
            </w:r>
          </w:p>
        </w:tc>
      </w:tr>
      <w:tr w:rsidR="000507D6" w:rsidRPr="008B0367" w:rsidTr="001A4769">
        <w:trPr>
          <w:cantSplit/>
          <w:trHeight w:val="502"/>
        </w:trPr>
        <w:tc>
          <w:tcPr>
            <w:tcW w:w="9358" w:type="dxa"/>
            <w:gridSpan w:val="6"/>
            <w:tcBorders>
              <w:top w:val="single" w:sz="4" w:space="0" w:color="auto"/>
              <w:bottom w:val="single" w:sz="4" w:space="0" w:color="auto"/>
            </w:tcBorders>
            <w:shd w:val="clear" w:color="auto" w:fill="CCFFFF"/>
            <w:vAlign w:val="center"/>
          </w:tcPr>
          <w:p w:rsidR="000507D6" w:rsidRPr="008B0367" w:rsidRDefault="000507D6" w:rsidP="000507D6">
            <w:pPr>
              <w:keepNext/>
              <w:keepLines/>
              <w:tabs>
                <w:tab w:val="left" w:pos="1452"/>
              </w:tabs>
              <w:ind w:left="1452" w:hanging="1452"/>
              <w:rPr>
                <w:rFonts w:cs="Arial"/>
                <w:b/>
                <w:bCs/>
                <w:sz w:val="16"/>
                <w:szCs w:val="16"/>
                <w:lang w:eastAsia="zh-CN"/>
              </w:rPr>
            </w:pPr>
            <w:r w:rsidRPr="008B0367">
              <w:rPr>
                <w:rFonts w:eastAsia="SimSun" w:cs="Arial" w:hint="eastAsia"/>
                <w:bCs/>
                <w:sz w:val="16"/>
                <w:szCs w:val="16"/>
                <w:lang w:eastAsia="zh-CN"/>
              </w:rPr>
              <w:t>预期成果：</w:t>
            </w:r>
            <w:r w:rsidRPr="008B0367">
              <w:rPr>
                <w:rFonts w:ascii="SimSun" w:eastAsia="SimSun" w:hAnsi="SimSun" w:cs="Arial" w:hint="eastAsia"/>
                <w:sz w:val="16"/>
                <w:szCs w:val="16"/>
                <w:lang w:eastAsia="zh-CN"/>
              </w:rPr>
              <w:t>四.2知识产权机构和公众为促进创新和创造对知识产权信息的获取和利用得到加强</w:t>
            </w:r>
          </w:p>
        </w:tc>
      </w:tr>
      <w:tr w:rsidR="000507D6" w:rsidRPr="008B0367" w:rsidTr="001A4769">
        <w:trPr>
          <w:cantSplit/>
          <w:trHeight w:val="319"/>
        </w:trPr>
        <w:tc>
          <w:tcPr>
            <w:tcW w:w="2129" w:type="dxa"/>
            <w:tcBorders>
              <w:top w:val="single" w:sz="4" w:space="0" w:color="auto"/>
              <w:left w:val="single" w:sz="4" w:space="0" w:color="auto"/>
              <w:bottom w:val="nil"/>
              <w:right w:val="nil"/>
            </w:tcBorders>
            <w:vAlign w:val="center"/>
          </w:tcPr>
          <w:p w:rsidR="000507D6" w:rsidRPr="008B0367" w:rsidRDefault="000507D6" w:rsidP="000507D6">
            <w:pPr>
              <w:rPr>
                <w:rFonts w:cs="Arial"/>
                <w:sz w:val="16"/>
                <w:szCs w:val="16"/>
              </w:rPr>
            </w:pPr>
            <w:r w:rsidRPr="008B0367">
              <w:rPr>
                <w:rFonts w:eastAsia="SimSun" w:cs="Arial" w:hint="eastAsia"/>
                <w:bCs/>
                <w:sz w:val="16"/>
                <w:szCs w:val="16"/>
                <w:lang w:eastAsia="zh-CN"/>
              </w:rPr>
              <w:t>效绩指标</w:t>
            </w:r>
          </w:p>
        </w:tc>
        <w:tc>
          <w:tcPr>
            <w:tcW w:w="2408" w:type="dxa"/>
            <w:tcBorders>
              <w:top w:val="single" w:sz="4" w:space="0" w:color="auto"/>
              <w:left w:val="nil"/>
              <w:bottom w:val="nil"/>
              <w:right w:val="nil"/>
            </w:tcBorders>
            <w:vAlign w:val="center"/>
          </w:tcPr>
          <w:p w:rsidR="000507D6" w:rsidRPr="008B0367" w:rsidRDefault="000507D6" w:rsidP="000507D6">
            <w:pPr>
              <w:rPr>
                <w:rFonts w:cs="Arial"/>
                <w:bCs/>
                <w:sz w:val="16"/>
                <w:szCs w:val="16"/>
              </w:rPr>
            </w:pPr>
            <w:r w:rsidRPr="008B0367">
              <w:rPr>
                <w:rFonts w:eastAsia="SimSun" w:cs="Arial" w:hint="eastAsia"/>
                <w:bCs/>
                <w:sz w:val="16"/>
                <w:szCs w:val="16"/>
                <w:lang w:eastAsia="zh-CN"/>
              </w:rPr>
              <w:t>基准</w:t>
            </w:r>
          </w:p>
        </w:tc>
        <w:tc>
          <w:tcPr>
            <w:tcW w:w="1565" w:type="dxa"/>
            <w:tcBorders>
              <w:top w:val="single" w:sz="4" w:space="0" w:color="auto"/>
              <w:left w:val="nil"/>
              <w:bottom w:val="nil"/>
              <w:right w:val="nil"/>
            </w:tcBorders>
            <w:vAlign w:val="center"/>
          </w:tcPr>
          <w:p w:rsidR="000507D6" w:rsidRPr="008B0367" w:rsidRDefault="000507D6" w:rsidP="000507D6">
            <w:pPr>
              <w:rPr>
                <w:rFonts w:cs="Arial"/>
                <w:sz w:val="16"/>
                <w:szCs w:val="16"/>
              </w:rPr>
            </w:pPr>
            <w:r w:rsidRPr="008B0367">
              <w:rPr>
                <w:rFonts w:eastAsia="SimSun" w:cs="Arial" w:hint="eastAsia"/>
                <w:sz w:val="16"/>
                <w:szCs w:val="16"/>
                <w:lang w:eastAsia="zh-CN"/>
              </w:rPr>
              <w:t>目标</w:t>
            </w:r>
          </w:p>
        </w:tc>
        <w:tc>
          <w:tcPr>
            <w:tcW w:w="2405" w:type="dxa"/>
            <w:tcBorders>
              <w:top w:val="single" w:sz="4" w:space="0" w:color="auto"/>
              <w:left w:val="nil"/>
              <w:bottom w:val="nil"/>
              <w:right w:val="nil"/>
            </w:tcBorders>
            <w:vAlign w:val="center"/>
          </w:tcPr>
          <w:p w:rsidR="000507D6" w:rsidRPr="008B0367" w:rsidRDefault="000507D6" w:rsidP="000507D6">
            <w:pPr>
              <w:rPr>
                <w:rFonts w:cs="Arial"/>
                <w:sz w:val="16"/>
                <w:szCs w:val="16"/>
              </w:rPr>
            </w:pPr>
            <w:r w:rsidRPr="008B0367">
              <w:rPr>
                <w:rFonts w:eastAsia="SimSun" w:cs="Arial" w:hint="eastAsia"/>
                <w:bCs/>
                <w:sz w:val="16"/>
                <w:szCs w:val="16"/>
                <w:lang w:eastAsia="zh-CN"/>
              </w:rPr>
              <w:t>效绩数据</w:t>
            </w:r>
          </w:p>
        </w:tc>
        <w:tc>
          <w:tcPr>
            <w:tcW w:w="851" w:type="dxa"/>
            <w:gridSpan w:val="2"/>
            <w:tcBorders>
              <w:top w:val="single" w:sz="4" w:space="0" w:color="auto"/>
              <w:left w:val="nil"/>
              <w:bottom w:val="nil"/>
              <w:right w:val="single" w:sz="4" w:space="0" w:color="auto"/>
            </w:tcBorders>
            <w:vAlign w:val="center"/>
          </w:tcPr>
          <w:p w:rsidR="000507D6" w:rsidRPr="008B0367" w:rsidRDefault="000507D6" w:rsidP="000507D6">
            <w:pPr>
              <w:keepNext/>
              <w:keepLines/>
              <w:jc w:val="center"/>
              <w:rPr>
                <w:rFonts w:cs="Arial"/>
                <w:sz w:val="16"/>
                <w:szCs w:val="16"/>
              </w:rPr>
            </w:pPr>
            <w:r w:rsidRPr="008B0367">
              <w:rPr>
                <w:rFonts w:ascii="SimSun" w:eastAsia="SimSun" w:hAnsi="SimSun" w:cs="SimSun" w:hint="eastAsia"/>
                <w:bCs/>
                <w:sz w:val="16"/>
                <w:szCs w:val="16"/>
              </w:rPr>
              <w:t>红绿灯系统</w:t>
            </w:r>
            <w:r w:rsidRPr="008B0367">
              <w:rPr>
                <w:rFonts w:cs="Arial"/>
                <w:bCs/>
                <w:sz w:val="16"/>
                <w:szCs w:val="16"/>
              </w:rPr>
              <w:t>(TLS)</w:t>
            </w:r>
          </w:p>
        </w:tc>
      </w:tr>
      <w:tr w:rsidR="000507D6" w:rsidRPr="008B0367" w:rsidTr="001A4769">
        <w:trPr>
          <w:cantSplit/>
        </w:trPr>
        <w:tc>
          <w:tcPr>
            <w:tcW w:w="2129" w:type="dxa"/>
            <w:tcBorders>
              <w:top w:val="nil"/>
              <w:left w:val="single" w:sz="4" w:space="0" w:color="auto"/>
              <w:bottom w:val="single" w:sz="4" w:space="0" w:color="auto"/>
              <w:right w:val="nil"/>
            </w:tcBorders>
            <w:shd w:val="clear" w:color="auto" w:fill="auto"/>
          </w:tcPr>
          <w:p w:rsidR="000507D6" w:rsidRPr="008B0367" w:rsidRDefault="000507D6" w:rsidP="000507D6">
            <w:pPr>
              <w:tabs>
                <w:tab w:val="left" w:pos="347"/>
              </w:tabs>
              <w:rPr>
                <w:rFonts w:cs="Arial"/>
                <w:sz w:val="16"/>
                <w:szCs w:val="16"/>
                <w:lang w:eastAsia="zh-CN"/>
              </w:rPr>
            </w:pPr>
            <w:r w:rsidRPr="008B0367">
              <w:rPr>
                <w:rFonts w:ascii="SimSun" w:eastAsia="SimSun" w:hAnsi="SimSun" w:cs="Arial" w:hint="eastAsia"/>
                <w:sz w:val="16"/>
                <w:szCs w:val="16"/>
                <w:lang w:eastAsia="zh-CN"/>
              </w:rPr>
              <w:t>已建立的技术转让办公室和/或知识产权信息中心的数量</w:t>
            </w:r>
          </w:p>
        </w:tc>
        <w:tc>
          <w:tcPr>
            <w:tcW w:w="2408" w:type="dxa"/>
            <w:tcBorders>
              <w:top w:val="nil"/>
              <w:left w:val="nil"/>
              <w:bottom w:val="single" w:sz="4" w:space="0" w:color="auto"/>
              <w:right w:val="nil"/>
            </w:tcBorders>
            <w:shd w:val="clear" w:color="auto" w:fill="auto"/>
          </w:tcPr>
          <w:p w:rsidR="000507D6" w:rsidRPr="008B0367" w:rsidRDefault="000507D6" w:rsidP="000507D6">
            <w:pPr>
              <w:rPr>
                <w:rFonts w:cs="Arial"/>
                <w:color w:val="002060"/>
                <w:sz w:val="16"/>
                <w:szCs w:val="16"/>
                <w:lang w:eastAsia="zh-CN"/>
              </w:rPr>
            </w:pPr>
            <w:r w:rsidRPr="008B0367">
              <w:rPr>
                <w:rFonts w:ascii="KaiTi" w:eastAsia="KaiTi" w:hAnsi="KaiTi" w:cs="Arial" w:hint="eastAsia"/>
                <w:i/>
                <w:color w:val="002060"/>
                <w:sz w:val="16"/>
                <w:szCs w:val="16"/>
                <w:lang w:eastAsia="zh-CN"/>
              </w:rPr>
              <w:t>2013年底最新基准：</w:t>
            </w:r>
            <w:r w:rsidRPr="008B0367">
              <w:rPr>
                <w:rFonts w:eastAsia="SimSun" w:cs="Arial" w:hint="eastAsia"/>
                <w:color w:val="002060"/>
                <w:sz w:val="16"/>
                <w:szCs w:val="16"/>
                <w:lang w:eastAsia="zh-CN"/>
              </w:rPr>
              <w:t>在欧洲和亚洲的某些国家中，格鲁吉亚两所大学</w:t>
            </w:r>
            <w:r w:rsidRPr="008B0367">
              <w:rPr>
                <w:rFonts w:eastAsia="SimSun" w:cs="Arial"/>
                <w:color w:val="002060"/>
                <w:sz w:val="16"/>
                <w:szCs w:val="16"/>
                <w:lang w:eastAsia="zh-CN"/>
              </w:rPr>
              <w:t>/</w:t>
            </w:r>
            <w:r w:rsidRPr="008B0367">
              <w:rPr>
                <w:rFonts w:eastAsia="SimSun" w:cs="Arial" w:hint="eastAsia"/>
                <w:color w:val="002060"/>
                <w:sz w:val="16"/>
                <w:szCs w:val="16"/>
                <w:lang w:eastAsia="zh-CN"/>
              </w:rPr>
              <w:t>机构在开发其知识转让生态系统、政策和基础设施中得到了直接的援助：</w:t>
            </w:r>
            <w:r w:rsidRPr="008B0367">
              <w:rPr>
                <w:rFonts w:eastAsia="SimSun" w:cs="Arial"/>
                <w:color w:val="002060"/>
                <w:sz w:val="16"/>
                <w:szCs w:val="16"/>
                <w:lang w:eastAsia="zh-CN"/>
              </w:rPr>
              <w:t>Ivane Javakhishvili Tbilisi</w:t>
            </w:r>
            <w:r w:rsidRPr="008B0367">
              <w:rPr>
                <w:rFonts w:eastAsia="SimSun" w:cs="Arial" w:hint="eastAsia"/>
                <w:color w:val="002060"/>
                <w:sz w:val="16"/>
                <w:szCs w:val="16"/>
                <w:lang w:eastAsia="zh-CN"/>
              </w:rPr>
              <w:t>州立大学和后续行动计划涉及的格鲁吉亚技术转让中心。</w:t>
            </w:r>
          </w:p>
          <w:p w:rsidR="000507D6" w:rsidRPr="008B0367" w:rsidRDefault="000507D6" w:rsidP="000507D6">
            <w:pPr>
              <w:rPr>
                <w:rFonts w:ascii="KaiTi" w:eastAsia="KaiTi" w:hAnsi="KaiTi" w:cs="Arial"/>
                <w:i/>
                <w:color w:val="002060"/>
                <w:sz w:val="16"/>
                <w:szCs w:val="16"/>
                <w:lang w:eastAsia="zh-CN"/>
              </w:rPr>
            </w:pPr>
          </w:p>
          <w:p w:rsidR="000507D6" w:rsidRPr="008B0367" w:rsidRDefault="000507D6" w:rsidP="000507D6">
            <w:pPr>
              <w:rPr>
                <w:rFonts w:cs="Arial"/>
                <w:i/>
                <w:color w:val="002060"/>
                <w:sz w:val="16"/>
                <w:szCs w:val="16"/>
                <w:lang w:eastAsia="zh-CN"/>
              </w:rPr>
            </w:pPr>
            <w:r w:rsidRPr="008B0367">
              <w:rPr>
                <w:rFonts w:ascii="KaiTi" w:eastAsia="KaiTi" w:hAnsi="KaiTi" w:cs="Arial"/>
                <w:i/>
                <w:sz w:val="16"/>
                <w:szCs w:val="16"/>
                <w:lang w:eastAsia="zh-CN"/>
              </w:rPr>
              <w:t>201</w:t>
            </w:r>
            <w:r w:rsidRPr="008B0367">
              <w:rPr>
                <w:rFonts w:ascii="KaiTi" w:eastAsia="KaiTi" w:hAnsi="KaiTi" w:cs="Arial" w:hint="eastAsia"/>
                <w:i/>
                <w:sz w:val="16"/>
                <w:szCs w:val="16"/>
                <w:lang w:eastAsia="zh-CN"/>
              </w:rPr>
              <w:t>4</w:t>
            </w:r>
            <w:r w:rsidRPr="008B0367">
              <w:rPr>
                <w:rFonts w:ascii="KaiTi" w:eastAsia="KaiTi" w:hAnsi="KaiTi" w:cs="Arial"/>
                <w:i/>
                <w:sz w:val="16"/>
                <w:szCs w:val="16"/>
                <w:lang w:eastAsia="zh-CN"/>
              </w:rPr>
              <w:t>/1</w:t>
            </w:r>
            <w:r w:rsidRPr="008B0367">
              <w:rPr>
                <w:rFonts w:ascii="KaiTi" w:eastAsia="KaiTi" w:hAnsi="KaiTi" w:cs="Arial" w:hint="eastAsia"/>
                <w:i/>
                <w:sz w:val="16"/>
                <w:szCs w:val="16"/>
                <w:lang w:eastAsia="zh-CN"/>
              </w:rPr>
              <w:t>5</w:t>
            </w:r>
            <w:r w:rsidRPr="008B0367">
              <w:rPr>
                <w:rFonts w:ascii="KaiTi" w:eastAsia="KaiTi" w:hAnsi="KaiTi" w:cs="SimSun" w:hint="eastAsia"/>
                <w:i/>
                <w:sz w:val="16"/>
                <w:szCs w:val="16"/>
                <w:lang w:eastAsia="zh-CN"/>
              </w:rPr>
              <w:t>年计划和预算原始基准：</w:t>
            </w:r>
            <w:r w:rsidRPr="008B0367">
              <w:rPr>
                <w:rFonts w:eastAsia="SimSun" w:hint="eastAsia"/>
                <w:sz w:val="16"/>
                <w:szCs w:val="16"/>
                <w:lang w:eastAsia="zh-CN"/>
              </w:rPr>
              <w:t>待定</w:t>
            </w:r>
          </w:p>
        </w:tc>
        <w:tc>
          <w:tcPr>
            <w:tcW w:w="1565" w:type="dxa"/>
            <w:tcBorders>
              <w:top w:val="nil"/>
              <w:left w:val="nil"/>
              <w:bottom w:val="single" w:sz="4" w:space="0" w:color="auto"/>
              <w:right w:val="nil"/>
            </w:tcBorders>
            <w:shd w:val="clear" w:color="auto" w:fill="auto"/>
            <w:tcMar>
              <w:top w:w="110" w:type="dxa"/>
            </w:tcMar>
          </w:tcPr>
          <w:p w:rsidR="000507D6" w:rsidRPr="008B0367" w:rsidRDefault="000507D6" w:rsidP="000507D6">
            <w:pPr>
              <w:rPr>
                <w:rFonts w:cs="Arial"/>
                <w:sz w:val="16"/>
                <w:szCs w:val="16"/>
                <w:lang w:eastAsia="zh-CN"/>
              </w:rPr>
            </w:pPr>
            <w:r w:rsidRPr="008B0367">
              <w:rPr>
                <w:rFonts w:eastAsia="SimSun" w:cs="Arial" w:hint="eastAsia"/>
                <w:sz w:val="16"/>
                <w:szCs w:val="16"/>
                <w:lang w:eastAsia="zh-CN"/>
              </w:rPr>
              <w:t>新增</w:t>
            </w:r>
            <w:r w:rsidRPr="008B0367">
              <w:rPr>
                <w:rFonts w:cs="Arial"/>
                <w:sz w:val="16"/>
                <w:szCs w:val="16"/>
                <w:lang w:eastAsia="zh-CN"/>
              </w:rPr>
              <w:t>6</w:t>
            </w:r>
            <w:r w:rsidRPr="008B0367">
              <w:rPr>
                <w:rFonts w:eastAsia="SimSun" w:cs="Arial" w:hint="eastAsia"/>
                <w:sz w:val="16"/>
                <w:szCs w:val="16"/>
                <w:lang w:eastAsia="zh-CN"/>
              </w:rPr>
              <w:t>个技术转让办公室</w:t>
            </w:r>
            <w:r w:rsidRPr="008B0367">
              <w:rPr>
                <w:rFonts w:eastAsia="SimSun" w:cs="Arial" w:hint="eastAsia"/>
                <w:sz w:val="16"/>
                <w:szCs w:val="16"/>
                <w:lang w:eastAsia="zh-CN"/>
              </w:rPr>
              <w:t>/</w:t>
            </w:r>
            <w:r w:rsidRPr="008B0367">
              <w:rPr>
                <w:rFonts w:eastAsia="SimSun" w:cs="Arial" w:hint="eastAsia"/>
                <w:sz w:val="16"/>
                <w:szCs w:val="16"/>
                <w:lang w:eastAsia="zh-CN"/>
              </w:rPr>
              <w:t>知识产权信息中心</w:t>
            </w:r>
          </w:p>
        </w:tc>
        <w:tc>
          <w:tcPr>
            <w:tcW w:w="2405" w:type="dxa"/>
            <w:tcBorders>
              <w:top w:val="nil"/>
              <w:left w:val="nil"/>
              <w:bottom w:val="single" w:sz="4" w:space="0" w:color="auto"/>
              <w:right w:val="nil"/>
            </w:tcBorders>
            <w:shd w:val="clear" w:color="auto" w:fill="FFFFFF"/>
            <w:tcMar>
              <w:top w:w="110" w:type="dxa"/>
            </w:tcMar>
          </w:tcPr>
          <w:p w:rsidR="000507D6" w:rsidRPr="008B0367" w:rsidRDefault="000507D6" w:rsidP="000507D6">
            <w:pPr>
              <w:rPr>
                <w:rFonts w:cs="Arial"/>
                <w:sz w:val="16"/>
                <w:szCs w:val="16"/>
                <w:lang w:eastAsia="zh-CN"/>
              </w:rPr>
            </w:pPr>
            <w:r w:rsidRPr="008B0367">
              <w:rPr>
                <w:rFonts w:eastAsia="SimSun" w:cs="Arial" w:hint="eastAsia"/>
                <w:sz w:val="16"/>
                <w:szCs w:val="16"/>
                <w:lang w:eastAsia="zh-CN"/>
              </w:rPr>
              <w:t>在俄罗斯联邦新设</w:t>
            </w:r>
            <w:r w:rsidRPr="008B0367">
              <w:rPr>
                <w:rFonts w:cs="Arial"/>
                <w:sz w:val="16"/>
                <w:szCs w:val="16"/>
                <w:lang w:eastAsia="zh-CN"/>
              </w:rPr>
              <w:t>8</w:t>
            </w:r>
            <w:r w:rsidRPr="008B0367">
              <w:rPr>
                <w:rFonts w:eastAsia="SimSun" w:cs="Arial" w:hint="eastAsia"/>
                <w:sz w:val="16"/>
                <w:szCs w:val="16"/>
                <w:lang w:eastAsia="zh-CN"/>
              </w:rPr>
              <w:t>个技术创新支持中心</w:t>
            </w:r>
            <w:r w:rsidR="003173CE" w:rsidRPr="008B0367">
              <w:rPr>
                <w:rFonts w:eastAsia="SimSun" w:cs="Arial" w:hint="eastAsia"/>
                <w:sz w:val="16"/>
                <w:szCs w:val="16"/>
                <w:lang w:eastAsia="zh-CN"/>
              </w:rPr>
              <w:t>(</w:t>
            </w:r>
            <w:r w:rsidRPr="008B0367">
              <w:rPr>
                <w:rFonts w:eastAsia="SimSun" w:cs="Arial" w:hint="eastAsia"/>
                <w:sz w:val="16"/>
                <w:szCs w:val="16"/>
                <w:lang w:eastAsia="zh-CN"/>
              </w:rPr>
              <w:t>TISC</w:t>
            </w:r>
            <w:r w:rsidR="003173CE" w:rsidRPr="008B0367">
              <w:rPr>
                <w:rFonts w:eastAsia="SimSun" w:cs="Arial" w:hint="eastAsia"/>
                <w:sz w:val="16"/>
                <w:szCs w:val="16"/>
                <w:lang w:eastAsia="zh-CN"/>
              </w:rPr>
              <w:t>)</w:t>
            </w:r>
          </w:p>
        </w:tc>
        <w:tc>
          <w:tcPr>
            <w:tcW w:w="851" w:type="dxa"/>
            <w:gridSpan w:val="2"/>
            <w:tcBorders>
              <w:top w:val="nil"/>
              <w:left w:val="nil"/>
              <w:bottom w:val="single" w:sz="4" w:space="0" w:color="auto"/>
              <w:right w:val="single" w:sz="4" w:space="0" w:color="auto"/>
            </w:tcBorders>
            <w:tcMar>
              <w:top w:w="110" w:type="dxa"/>
            </w:tcMar>
          </w:tcPr>
          <w:p w:rsidR="000507D6" w:rsidRPr="008B0367" w:rsidRDefault="000507D6" w:rsidP="000507D6">
            <w:pPr>
              <w:keepNext/>
              <w:keepLines/>
              <w:jc w:val="center"/>
              <w:rPr>
                <w:rFonts w:cs="Arial"/>
                <w:b/>
                <w:bCs/>
                <w:color w:val="00B050"/>
                <w:sz w:val="16"/>
                <w:szCs w:val="16"/>
              </w:rPr>
            </w:pPr>
            <w:r w:rsidRPr="008B0367">
              <w:rPr>
                <w:rFonts w:eastAsia="SimSun" w:hint="eastAsia"/>
                <w:b/>
                <w:bCs/>
                <w:color w:val="00B050"/>
                <w:sz w:val="16"/>
                <w:szCs w:val="16"/>
                <w:lang w:eastAsia="zh-CN"/>
              </w:rPr>
              <w:t>符合预期</w:t>
            </w:r>
          </w:p>
        </w:tc>
      </w:tr>
      <w:tr w:rsidR="000507D6" w:rsidRPr="008B0367" w:rsidTr="001A4769">
        <w:trPr>
          <w:cantSplit/>
        </w:trPr>
        <w:tc>
          <w:tcPr>
            <w:tcW w:w="2129" w:type="dxa"/>
            <w:tcBorders>
              <w:top w:val="single" w:sz="4" w:space="0" w:color="auto"/>
              <w:left w:val="single" w:sz="4" w:space="0" w:color="auto"/>
              <w:bottom w:val="nil"/>
            </w:tcBorders>
            <w:shd w:val="clear" w:color="auto" w:fill="auto"/>
          </w:tcPr>
          <w:p w:rsidR="000507D6" w:rsidRPr="008B0367" w:rsidRDefault="000507D6" w:rsidP="000507D6">
            <w:pPr>
              <w:tabs>
                <w:tab w:val="left" w:pos="347"/>
              </w:tabs>
              <w:rPr>
                <w:rFonts w:cs="Arial"/>
                <w:sz w:val="16"/>
                <w:szCs w:val="16"/>
                <w:lang w:eastAsia="zh-CN"/>
              </w:rPr>
            </w:pPr>
            <w:r w:rsidRPr="008B0367">
              <w:rPr>
                <w:rFonts w:ascii="SimSun" w:eastAsia="SimSun" w:hAnsi="SimSun" w:cs="Arial" w:hint="eastAsia"/>
                <w:sz w:val="16"/>
                <w:szCs w:val="16"/>
                <w:lang w:eastAsia="zh-CN"/>
              </w:rPr>
              <w:t>可持续的国家TISC网络数</w:t>
            </w:r>
          </w:p>
        </w:tc>
        <w:tc>
          <w:tcPr>
            <w:tcW w:w="2408" w:type="dxa"/>
            <w:tcBorders>
              <w:top w:val="single" w:sz="4" w:space="0" w:color="auto"/>
              <w:bottom w:val="nil"/>
            </w:tcBorders>
            <w:shd w:val="clear" w:color="auto" w:fill="auto"/>
          </w:tcPr>
          <w:p w:rsidR="000507D6" w:rsidRPr="008B0367" w:rsidRDefault="000507D6" w:rsidP="000507D6">
            <w:pPr>
              <w:rPr>
                <w:rFonts w:cs="Arial"/>
                <w:color w:val="002060"/>
                <w:sz w:val="16"/>
                <w:szCs w:val="16"/>
                <w:lang w:eastAsia="zh-CN"/>
              </w:rPr>
            </w:pPr>
            <w:r w:rsidRPr="008B0367">
              <w:rPr>
                <w:rFonts w:ascii="KaiTi" w:eastAsia="KaiTi" w:hAnsi="KaiTi" w:cs="Arial" w:hint="eastAsia"/>
                <w:i/>
                <w:color w:val="002060"/>
                <w:sz w:val="16"/>
                <w:szCs w:val="16"/>
                <w:lang w:eastAsia="zh-CN"/>
              </w:rPr>
              <w:t>2013年底最新基准：</w:t>
            </w:r>
            <w:r w:rsidRPr="008B0367">
              <w:rPr>
                <w:rFonts w:eastAsia="SimSun" w:cs="Arial" w:hint="eastAsia"/>
                <w:color w:val="002060"/>
                <w:sz w:val="16"/>
                <w:szCs w:val="16"/>
                <w:lang w:eastAsia="zh-CN"/>
              </w:rPr>
              <w:t>3</w:t>
            </w:r>
            <w:r w:rsidRPr="008B0367">
              <w:rPr>
                <w:rFonts w:eastAsia="SimSun" w:cs="Arial" w:hint="eastAsia"/>
                <w:color w:val="002060"/>
                <w:sz w:val="16"/>
                <w:szCs w:val="16"/>
                <w:lang w:eastAsia="zh-CN"/>
              </w:rPr>
              <w:t>个已建立的</w:t>
            </w:r>
            <w:r w:rsidRPr="008B0367">
              <w:rPr>
                <w:rFonts w:eastAsia="SimSun" w:cs="Arial" w:hint="eastAsia"/>
                <w:color w:val="002060"/>
                <w:sz w:val="16"/>
                <w:szCs w:val="16"/>
                <w:lang w:eastAsia="zh-CN"/>
              </w:rPr>
              <w:t>TISC</w:t>
            </w:r>
            <w:r w:rsidRPr="008B0367">
              <w:rPr>
                <w:rFonts w:eastAsia="SimSun" w:cs="Arial" w:hint="eastAsia"/>
                <w:color w:val="002060"/>
                <w:sz w:val="16"/>
                <w:szCs w:val="16"/>
                <w:lang w:eastAsia="zh-CN"/>
              </w:rPr>
              <w:t>网络中的</w:t>
            </w:r>
            <w:r w:rsidRPr="008B0367">
              <w:rPr>
                <w:rFonts w:eastAsia="SimSun" w:cs="Arial" w:hint="eastAsia"/>
                <w:color w:val="002060"/>
                <w:sz w:val="16"/>
                <w:szCs w:val="16"/>
                <w:lang w:eastAsia="zh-CN"/>
              </w:rPr>
              <w:t>1</w:t>
            </w:r>
            <w:r w:rsidRPr="008B0367">
              <w:rPr>
                <w:rFonts w:eastAsia="SimSun" w:cs="Arial" w:hint="eastAsia"/>
                <w:color w:val="002060"/>
                <w:sz w:val="16"/>
                <w:szCs w:val="16"/>
                <w:lang w:eastAsia="zh-CN"/>
              </w:rPr>
              <w:t>个可持续</w:t>
            </w:r>
          </w:p>
          <w:p w:rsidR="000507D6" w:rsidRPr="008B0367" w:rsidRDefault="000507D6" w:rsidP="000507D6">
            <w:pPr>
              <w:rPr>
                <w:rFonts w:ascii="KaiTi" w:eastAsia="KaiTi" w:hAnsi="KaiTi" w:cs="Arial"/>
                <w:i/>
                <w:color w:val="002060"/>
                <w:sz w:val="16"/>
                <w:szCs w:val="16"/>
                <w:lang w:eastAsia="zh-CN"/>
              </w:rPr>
            </w:pPr>
          </w:p>
          <w:p w:rsidR="000507D6" w:rsidRPr="008B0367" w:rsidRDefault="000507D6" w:rsidP="000507D6">
            <w:pPr>
              <w:rPr>
                <w:rFonts w:cs="Arial"/>
                <w:i/>
                <w:color w:val="002060"/>
                <w:sz w:val="16"/>
                <w:szCs w:val="16"/>
                <w:lang w:eastAsia="zh-CN"/>
              </w:rPr>
            </w:pPr>
            <w:r w:rsidRPr="008B0367">
              <w:rPr>
                <w:rFonts w:ascii="KaiTi" w:eastAsia="KaiTi" w:hAnsi="KaiTi" w:cs="Arial"/>
                <w:i/>
                <w:sz w:val="16"/>
                <w:szCs w:val="16"/>
                <w:lang w:eastAsia="zh-CN"/>
              </w:rPr>
              <w:t>201</w:t>
            </w:r>
            <w:r w:rsidRPr="008B0367">
              <w:rPr>
                <w:rFonts w:ascii="KaiTi" w:eastAsia="KaiTi" w:hAnsi="KaiTi" w:cs="Arial" w:hint="eastAsia"/>
                <w:i/>
                <w:sz w:val="16"/>
                <w:szCs w:val="16"/>
                <w:lang w:eastAsia="zh-CN"/>
              </w:rPr>
              <w:t>4</w:t>
            </w:r>
            <w:r w:rsidRPr="008B0367">
              <w:rPr>
                <w:rFonts w:ascii="KaiTi" w:eastAsia="KaiTi" w:hAnsi="KaiTi" w:cs="Arial"/>
                <w:i/>
                <w:sz w:val="16"/>
                <w:szCs w:val="16"/>
                <w:lang w:eastAsia="zh-CN"/>
              </w:rPr>
              <w:t>/1</w:t>
            </w:r>
            <w:r w:rsidRPr="008B0367">
              <w:rPr>
                <w:rFonts w:ascii="KaiTi" w:eastAsia="KaiTi" w:hAnsi="KaiTi" w:cs="Arial" w:hint="eastAsia"/>
                <w:i/>
                <w:sz w:val="16"/>
                <w:szCs w:val="16"/>
                <w:lang w:eastAsia="zh-CN"/>
              </w:rPr>
              <w:t>5</w:t>
            </w:r>
            <w:r w:rsidRPr="008B0367">
              <w:rPr>
                <w:rFonts w:ascii="KaiTi" w:eastAsia="KaiTi" w:hAnsi="KaiTi" w:cs="SimSun" w:hint="eastAsia"/>
                <w:i/>
                <w:sz w:val="16"/>
                <w:szCs w:val="16"/>
                <w:lang w:eastAsia="zh-CN"/>
              </w:rPr>
              <w:t>年计划和预算原始基准：</w:t>
            </w:r>
            <w:r w:rsidRPr="008B0367">
              <w:rPr>
                <w:rFonts w:cs="Arial"/>
                <w:sz w:val="16"/>
                <w:szCs w:val="16"/>
                <w:lang w:eastAsia="zh-CN"/>
              </w:rPr>
              <w:t>1</w:t>
            </w:r>
            <w:r w:rsidRPr="008B0367">
              <w:rPr>
                <w:rFonts w:eastAsia="SimSun" w:cs="Arial" w:hint="eastAsia"/>
                <w:sz w:val="16"/>
                <w:szCs w:val="16"/>
                <w:lang w:eastAsia="zh-CN"/>
              </w:rPr>
              <w:t>个国家</w:t>
            </w:r>
            <w:r w:rsidRPr="008B0367">
              <w:rPr>
                <w:rFonts w:eastAsia="SimSun" w:cs="Arial" w:hint="eastAsia"/>
                <w:sz w:val="16"/>
                <w:szCs w:val="16"/>
                <w:lang w:eastAsia="zh-CN"/>
              </w:rPr>
              <w:t>TISC</w:t>
            </w:r>
            <w:r w:rsidRPr="008B0367">
              <w:rPr>
                <w:rFonts w:eastAsia="SimSun" w:cs="Arial" w:hint="eastAsia"/>
                <w:sz w:val="16"/>
                <w:szCs w:val="16"/>
                <w:lang w:eastAsia="zh-CN"/>
              </w:rPr>
              <w:t>网络</w:t>
            </w:r>
            <w:r w:rsidR="003173CE" w:rsidRPr="008B0367">
              <w:rPr>
                <w:rFonts w:eastAsia="SimSun" w:cs="Arial" w:hint="eastAsia"/>
                <w:sz w:val="16"/>
                <w:szCs w:val="16"/>
                <w:lang w:eastAsia="zh-CN"/>
              </w:rPr>
              <w:t>(</w:t>
            </w:r>
            <w:r w:rsidRPr="008B0367">
              <w:rPr>
                <w:rFonts w:eastAsia="SimSun" w:cs="Arial" w:hint="eastAsia"/>
                <w:sz w:val="16"/>
                <w:szCs w:val="16"/>
                <w:lang w:eastAsia="zh-CN"/>
              </w:rPr>
              <w:t>截至</w:t>
            </w:r>
            <w:r w:rsidRPr="008B0367">
              <w:rPr>
                <w:rFonts w:eastAsia="SimSun" w:cs="Arial" w:hint="eastAsia"/>
                <w:sz w:val="16"/>
                <w:szCs w:val="16"/>
                <w:lang w:eastAsia="zh-CN"/>
              </w:rPr>
              <w:t>2013</w:t>
            </w:r>
            <w:r w:rsidRPr="008B0367">
              <w:rPr>
                <w:rFonts w:eastAsia="SimSun" w:cs="Arial" w:hint="eastAsia"/>
                <w:sz w:val="16"/>
                <w:szCs w:val="16"/>
                <w:lang w:eastAsia="zh-CN"/>
              </w:rPr>
              <w:t>年第一季度结束累积：欧亚部分国家</w:t>
            </w:r>
            <w:r w:rsidR="003173CE" w:rsidRPr="008B0367">
              <w:rPr>
                <w:rFonts w:eastAsia="SimSun" w:cs="Arial" w:hint="eastAsia"/>
                <w:sz w:val="16"/>
                <w:szCs w:val="16"/>
                <w:lang w:eastAsia="zh-CN"/>
              </w:rPr>
              <w:t>(</w:t>
            </w:r>
            <w:r w:rsidRPr="008B0367">
              <w:rPr>
                <w:rFonts w:eastAsia="SimSun" w:cs="Arial" w:hint="eastAsia"/>
                <w:sz w:val="16"/>
                <w:szCs w:val="16"/>
                <w:lang w:eastAsia="zh-CN"/>
              </w:rPr>
              <w:t>1</w:t>
            </w:r>
            <w:r w:rsidR="003173CE" w:rsidRPr="008B0367">
              <w:rPr>
                <w:rFonts w:eastAsia="SimSun" w:cs="Arial" w:hint="eastAsia"/>
                <w:sz w:val="16"/>
                <w:szCs w:val="16"/>
                <w:lang w:eastAsia="zh-CN"/>
              </w:rPr>
              <w:t>))</w:t>
            </w:r>
          </w:p>
        </w:tc>
        <w:tc>
          <w:tcPr>
            <w:tcW w:w="1565" w:type="dxa"/>
            <w:tcBorders>
              <w:top w:val="single" w:sz="4" w:space="0" w:color="auto"/>
              <w:bottom w:val="nil"/>
            </w:tcBorders>
            <w:shd w:val="clear" w:color="auto" w:fill="auto"/>
            <w:tcMar>
              <w:top w:w="110" w:type="dxa"/>
            </w:tcMar>
          </w:tcPr>
          <w:p w:rsidR="000507D6" w:rsidRPr="008B0367" w:rsidRDefault="000507D6" w:rsidP="000507D6">
            <w:pPr>
              <w:rPr>
                <w:rFonts w:cs="Arial"/>
                <w:sz w:val="16"/>
                <w:szCs w:val="16"/>
                <w:lang w:eastAsia="zh-CN"/>
              </w:rPr>
            </w:pPr>
            <w:r w:rsidRPr="008B0367">
              <w:rPr>
                <w:rFonts w:eastAsia="SimSun" w:cs="Arial" w:hint="eastAsia"/>
                <w:sz w:val="16"/>
                <w:szCs w:val="16"/>
                <w:lang w:eastAsia="zh-CN"/>
              </w:rPr>
              <w:t>2</w:t>
            </w:r>
            <w:r w:rsidRPr="008B0367">
              <w:rPr>
                <w:rFonts w:eastAsia="SimSun" w:cs="Arial" w:hint="eastAsia"/>
                <w:sz w:val="16"/>
                <w:szCs w:val="16"/>
                <w:lang w:eastAsia="zh-CN"/>
              </w:rPr>
              <w:t>个国家</w:t>
            </w:r>
            <w:r w:rsidRPr="008B0367">
              <w:rPr>
                <w:rFonts w:eastAsia="SimSun" w:cs="Arial" w:hint="eastAsia"/>
                <w:sz w:val="16"/>
                <w:szCs w:val="16"/>
                <w:lang w:eastAsia="zh-CN"/>
              </w:rPr>
              <w:t>TISC</w:t>
            </w:r>
            <w:r w:rsidRPr="008B0367">
              <w:rPr>
                <w:rFonts w:eastAsia="SimSun" w:cs="Arial" w:hint="eastAsia"/>
                <w:sz w:val="16"/>
                <w:szCs w:val="16"/>
                <w:lang w:eastAsia="zh-CN"/>
              </w:rPr>
              <w:t>网络</w:t>
            </w:r>
            <w:r w:rsidR="003173CE" w:rsidRPr="008B0367">
              <w:rPr>
                <w:rFonts w:eastAsia="SimSun" w:cs="Arial" w:hint="eastAsia"/>
                <w:sz w:val="16"/>
                <w:szCs w:val="16"/>
                <w:lang w:eastAsia="zh-CN"/>
              </w:rPr>
              <w:t>(</w:t>
            </w:r>
            <w:r w:rsidRPr="008B0367">
              <w:rPr>
                <w:rFonts w:eastAsia="SimSun" w:cs="Arial" w:hint="eastAsia"/>
                <w:sz w:val="16"/>
                <w:szCs w:val="16"/>
                <w:lang w:eastAsia="zh-CN"/>
              </w:rPr>
              <w:t>截至</w:t>
            </w:r>
            <w:r w:rsidRPr="008B0367">
              <w:rPr>
                <w:rFonts w:eastAsia="SimSun" w:cs="Arial" w:hint="eastAsia"/>
                <w:sz w:val="16"/>
                <w:szCs w:val="16"/>
                <w:lang w:eastAsia="zh-CN"/>
              </w:rPr>
              <w:t>2013</w:t>
            </w:r>
            <w:r w:rsidRPr="008B0367">
              <w:rPr>
                <w:rFonts w:eastAsia="SimSun" w:cs="Arial" w:hint="eastAsia"/>
                <w:sz w:val="16"/>
                <w:szCs w:val="16"/>
                <w:lang w:eastAsia="zh-CN"/>
              </w:rPr>
              <w:t>年第一季度结束累积：欧亚部分国家</w:t>
            </w:r>
            <w:r w:rsidR="003173CE" w:rsidRPr="008B0367">
              <w:rPr>
                <w:rFonts w:eastAsia="SimSun" w:cs="Arial" w:hint="eastAsia"/>
                <w:sz w:val="16"/>
                <w:szCs w:val="16"/>
                <w:lang w:eastAsia="zh-CN"/>
              </w:rPr>
              <w:t>(</w:t>
            </w:r>
            <w:r w:rsidRPr="008B0367">
              <w:rPr>
                <w:rFonts w:eastAsia="SimSun" w:cs="Arial" w:hint="eastAsia"/>
                <w:sz w:val="16"/>
                <w:szCs w:val="16"/>
                <w:lang w:eastAsia="zh-CN"/>
              </w:rPr>
              <w:t>2</w:t>
            </w:r>
            <w:r w:rsidR="003173CE" w:rsidRPr="008B0367">
              <w:rPr>
                <w:rFonts w:eastAsia="SimSun" w:cs="Arial" w:hint="eastAsia"/>
                <w:sz w:val="16"/>
                <w:szCs w:val="16"/>
                <w:lang w:eastAsia="zh-CN"/>
              </w:rPr>
              <w:t>))</w:t>
            </w:r>
          </w:p>
        </w:tc>
        <w:tc>
          <w:tcPr>
            <w:tcW w:w="2405" w:type="dxa"/>
            <w:tcBorders>
              <w:top w:val="single" w:sz="4" w:space="0" w:color="auto"/>
              <w:bottom w:val="nil"/>
            </w:tcBorders>
            <w:shd w:val="clear" w:color="auto" w:fill="FFFFFF"/>
            <w:tcMar>
              <w:top w:w="110" w:type="dxa"/>
            </w:tcMar>
          </w:tcPr>
          <w:p w:rsidR="000507D6" w:rsidRPr="008B0367" w:rsidRDefault="000507D6" w:rsidP="000507D6">
            <w:pPr>
              <w:rPr>
                <w:rFonts w:cs="Arial"/>
                <w:sz w:val="16"/>
                <w:szCs w:val="16"/>
              </w:rPr>
            </w:pPr>
            <w:r w:rsidRPr="008B0367">
              <w:rPr>
                <w:rFonts w:eastAsia="SimSun" w:cs="Arial" w:hint="eastAsia"/>
                <w:sz w:val="16"/>
                <w:szCs w:val="16"/>
                <w:lang w:eastAsia="zh-CN"/>
              </w:rPr>
              <w:t>欧亚部分国家</w:t>
            </w:r>
            <w:r w:rsidR="003173CE" w:rsidRPr="008B0367">
              <w:rPr>
                <w:rFonts w:eastAsia="SimSun" w:cs="Arial" w:hint="eastAsia"/>
                <w:sz w:val="16"/>
                <w:szCs w:val="16"/>
                <w:lang w:eastAsia="zh-CN"/>
              </w:rPr>
              <w:t>(</w:t>
            </w:r>
            <w:r w:rsidRPr="008B0367">
              <w:rPr>
                <w:rFonts w:eastAsia="SimSun" w:cs="Arial" w:hint="eastAsia"/>
                <w:sz w:val="16"/>
                <w:szCs w:val="16"/>
                <w:lang w:eastAsia="zh-CN"/>
              </w:rPr>
              <w:t>1</w:t>
            </w:r>
            <w:r w:rsidR="003173CE" w:rsidRPr="008B0367">
              <w:rPr>
                <w:rFonts w:eastAsia="SimSun" w:cs="Arial" w:hint="eastAsia"/>
                <w:sz w:val="16"/>
                <w:szCs w:val="16"/>
                <w:lang w:eastAsia="zh-CN"/>
              </w:rPr>
              <w:t>)</w:t>
            </w:r>
          </w:p>
        </w:tc>
        <w:tc>
          <w:tcPr>
            <w:tcW w:w="851" w:type="dxa"/>
            <w:gridSpan w:val="2"/>
            <w:tcBorders>
              <w:top w:val="single" w:sz="4" w:space="0" w:color="auto"/>
              <w:bottom w:val="nil"/>
              <w:right w:val="single" w:sz="4" w:space="0" w:color="auto"/>
            </w:tcBorders>
            <w:tcMar>
              <w:top w:w="110" w:type="dxa"/>
            </w:tcMar>
          </w:tcPr>
          <w:p w:rsidR="000507D6" w:rsidRPr="008B0367" w:rsidRDefault="000507D6" w:rsidP="000507D6">
            <w:pPr>
              <w:keepNext/>
              <w:keepLines/>
              <w:jc w:val="center"/>
              <w:outlineLvl w:val="7"/>
              <w:rPr>
                <w:rFonts w:cs="Arial"/>
                <w:b/>
                <w:bCs/>
                <w:color w:val="00B050"/>
                <w:sz w:val="16"/>
                <w:szCs w:val="16"/>
              </w:rPr>
            </w:pPr>
            <w:r w:rsidRPr="008B0367">
              <w:rPr>
                <w:rFonts w:eastAsia="SimSun" w:hint="eastAsia"/>
                <w:b/>
                <w:bCs/>
                <w:color w:val="00B050"/>
                <w:sz w:val="16"/>
                <w:szCs w:val="16"/>
                <w:lang w:eastAsia="zh-CN"/>
              </w:rPr>
              <w:t>符合预期</w:t>
            </w:r>
          </w:p>
        </w:tc>
      </w:tr>
      <w:tr w:rsidR="000507D6" w:rsidRPr="008B0367" w:rsidTr="001A4769">
        <w:trPr>
          <w:cantSplit/>
        </w:trPr>
        <w:tc>
          <w:tcPr>
            <w:tcW w:w="2129" w:type="dxa"/>
            <w:tcBorders>
              <w:top w:val="nil"/>
              <w:bottom w:val="single" w:sz="4" w:space="0" w:color="auto"/>
            </w:tcBorders>
            <w:shd w:val="clear" w:color="auto" w:fill="auto"/>
          </w:tcPr>
          <w:p w:rsidR="000507D6" w:rsidRPr="008B0367" w:rsidRDefault="000507D6" w:rsidP="000507D6">
            <w:pPr>
              <w:tabs>
                <w:tab w:val="left" w:pos="347"/>
              </w:tabs>
              <w:rPr>
                <w:rFonts w:cs="Arial"/>
                <w:sz w:val="16"/>
                <w:szCs w:val="16"/>
                <w:lang w:eastAsia="zh-CN"/>
              </w:rPr>
            </w:pPr>
            <w:r w:rsidRPr="008B0367">
              <w:rPr>
                <w:rFonts w:ascii="SimSun" w:eastAsia="SimSun" w:hAnsi="SimSun" w:cs="Arial" w:hint="eastAsia"/>
                <w:sz w:val="16"/>
                <w:szCs w:val="16"/>
                <w:lang w:eastAsia="zh-CN"/>
              </w:rPr>
              <w:t>每个国家每季度TISC服务的平均用户数</w:t>
            </w:r>
          </w:p>
        </w:tc>
        <w:tc>
          <w:tcPr>
            <w:tcW w:w="2408" w:type="dxa"/>
            <w:tcBorders>
              <w:top w:val="nil"/>
              <w:bottom w:val="single" w:sz="4" w:space="0" w:color="auto"/>
            </w:tcBorders>
            <w:shd w:val="clear" w:color="auto" w:fill="auto"/>
          </w:tcPr>
          <w:p w:rsidR="000507D6" w:rsidRPr="008B0367" w:rsidRDefault="000507D6" w:rsidP="000507D6">
            <w:pPr>
              <w:rPr>
                <w:rFonts w:cs="Arial"/>
                <w:color w:val="002060"/>
                <w:sz w:val="16"/>
                <w:szCs w:val="16"/>
                <w:lang w:eastAsia="zh-CN"/>
              </w:rPr>
            </w:pPr>
            <w:r w:rsidRPr="008B0367">
              <w:rPr>
                <w:rFonts w:ascii="KaiTi" w:eastAsia="KaiTi" w:hAnsi="KaiTi" w:cs="Arial" w:hint="eastAsia"/>
                <w:i/>
                <w:color w:val="002060"/>
                <w:sz w:val="16"/>
                <w:szCs w:val="16"/>
                <w:lang w:eastAsia="zh-CN"/>
              </w:rPr>
              <w:t>2013年底最新基准：</w:t>
            </w:r>
            <w:r w:rsidRPr="008B0367">
              <w:rPr>
                <w:rFonts w:eastAsia="SimSun" w:cs="Arial" w:hint="eastAsia"/>
                <w:color w:val="002060"/>
                <w:sz w:val="16"/>
                <w:szCs w:val="16"/>
                <w:lang w:eastAsia="zh-CN"/>
              </w:rPr>
              <w:t>2013</w:t>
            </w:r>
            <w:r w:rsidRPr="008B0367">
              <w:rPr>
                <w:rFonts w:eastAsia="SimSun" w:cs="Arial" w:hint="eastAsia"/>
                <w:color w:val="002060"/>
                <w:sz w:val="16"/>
                <w:szCs w:val="16"/>
                <w:lang w:eastAsia="zh-CN"/>
              </w:rPr>
              <w:t>年内平均</w:t>
            </w:r>
            <w:r w:rsidRPr="008B0367">
              <w:rPr>
                <w:rFonts w:cs="Arial"/>
                <w:color w:val="002060"/>
                <w:sz w:val="16"/>
                <w:szCs w:val="16"/>
                <w:lang w:eastAsia="zh-CN"/>
              </w:rPr>
              <w:t>532</w:t>
            </w:r>
            <w:r w:rsidR="003173CE" w:rsidRPr="008B0367">
              <w:rPr>
                <w:rFonts w:eastAsia="SimSun" w:cs="Arial" w:hint="eastAsia"/>
                <w:color w:val="002060"/>
                <w:sz w:val="16"/>
                <w:szCs w:val="16"/>
                <w:lang w:eastAsia="zh-CN"/>
              </w:rPr>
              <w:t>(</w:t>
            </w:r>
            <w:r w:rsidRPr="008B0367">
              <w:rPr>
                <w:rFonts w:eastAsia="SimSun" w:cs="Arial" w:hint="eastAsia"/>
                <w:color w:val="002060"/>
                <w:sz w:val="16"/>
                <w:szCs w:val="16"/>
                <w:lang w:eastAsia="zh-CN"/>
              </w:rPr>
              <w:t>最低</w:t>
            </w:r>
            <w:r w:rsidR="003173CE" w:rsidRPr="008B0367">
              <w:rPr>
                <w:rFonts w:eastAsia="SimSun" w:cs="Arial" w:hint="eastAsia"/>
                <w:color w:val="002060"/>
                <w:sz w:val="16"/>
                <w:szCs w:val="16"/>
                <w:lang w:eastAsia="zh-CN"/>
              </w:rPr>
              <w:t>)</w:t>
            </w:r>
            <w:r w:rsidRPr="008B0367">
              <w:rPr>
                <w:rFonts w:eastAsia="SimSun" w:cs="Arial" w:hint="eastAsia"/>
                <w:color w:val="002060"/>
                <w:sz w:val="16"/>
                <w:szCs w:val="16"/>
                <w:lang w:eastAsia="zh-CN"/>
              </w:rPr>
              <w:t>至</w:t>
            </w:r>
            <w:r w:rsidRPr="008B0367">
              <w:rPr>
                <w:rFonts w:cs="Arial"/>
                <w:color w:val="002060"/>
                <w:sz w:val="16"/>
                <w:szCs w:val="16"/>
                <w:lang w:eastAsia="zh-CN"/>
              </w:rPr>
              <w:t>1370</w:t>
            </w:r>
            <w:r w:rsidR="003173CE" w:rsidRPr="008B0367">
              <w:rPr>
                <w:rFonts w:eastAsia="SimSun" w:cs="Arial" w:hint="eastAsia"/>
                <w:color w:val="002060"/>
                <w:sz w:val="16"/>
                <w:szCs w:val="16"/>
                <w:lang w:eastAsia="zh-CN"/>
              </w:rPr>
              <w:t>(</w:t>
            </w:r>
            <w:r w:rsidRPr="008B0367">
              <w:rPr>
                <w:rFonts w:eastAsia="SimSun" w:cs="Arial" w:hint="eastAsia"/>
                <w:color w:val="002060"/>
                <w:sz w:val="16"/>
                <w:szCs w:val="16"/>
                <w:lang w:eastAsia="zh-CN"/>
              </w:rPr>
              <w:t>最多</w:t>
            </w:r>
            <w:r w:rsidR="003173CE" w:rsidRPr="008B0367">
              <w:rPr>
                <w:rFonts w:eastAsia="SimSun" w:cs="Arial" w:hint="eastAsia"/>
                <w:color w:val="002060"/>
                <w:sz w:val="16"/>
                <w:szCs w:val="16"/>
                <w:lang w:eastAsia="zh-CN"/>
              </w:rPr>
              <w:t>)</w:t>
            </w:r>
            <w:r w:rsidRPr="008B0367">
              <w:rPr>
                <w:rFonts w:eastAsia="SimSun" w:cs="Arial" w:hint="eastAsia"/>
                <w:color w:val="002060"/>
                <w:sz w:val="16"/>
                <w:szCs w:val="16"/>
                <w:lang w:eastAsia="zh-CN"/>
              </w:rPr>
              <w:t>个用户每天享受</w:t>
            </w:r>
            <w:r w:rsidRPr="008B0367">
              <w:rPr>
                <w:rFonts w:eastAsia="SimSun" w:cs="Arial" w:hint="eastAsia"/>
                <w:color w:val="002060"/>
                <w:sz w:val="16"/>
                <w:szCs w:val="16"/>
                <w:lang w:eastAsia="zh-CN"/>
              </w:rPr>
              <w:t>TISC</w:t>
            </w:r>
            <w:r w:rsidRPr="008B0367">
              <w:rPr>
                <w:rFonts w:eastAsia="SimSun" w:cs="Arial" w:hint="eastAsia"/>
                <w:color w:val="002060"/>
                <w:sz w:val="16"/>
                <w:szCs w:val="16"/>
                <w:lang w:eastAsia="zh-CN"/>
              </w:rPr>
              <w:t>服务</w:t>
            </w:r>
          </w:p>
          <w:p w:rsidR="000507D6" w:rsidRPr="008B0367" w:rsidRDefault="000507D6" w:rsidP="000507D6">
            <w:pPr>
              <w:rPr>
                <w:rFonts w:ascii="KaiTi" w:eastAsia="KaiTi" w:hAnsi="KaiTi" w:cs="Arial"/>
                <w:i/>
                <w:color w:val="002060"/>
                <w:sz w:val="16"/>
                <w:szCs w:val="16"/>
                <w:lang w:eastAsia="zh-CN"/>
              </w:rPr>
            </w:pPr>
          </w:p>
          <w:p w:rsidR="000507D6" w:rsidRPr="008B0367" w:rsidRDefault="000507D6" w:rsidP="000507D6">
            <w:pPr>
              <w:rPr>
                <w:rFonts w:cs="Arial"/>
                <w:sz w:val="16"/>
                <w:szCs w:val="16"/>
                <w:lang w:eastAsia="zh-CN"/>
              </w:rPr>
            </w:pPr>
            <w:r w:rsidRPr="008B0367">
              <w:rPr>
                <w:rFonts w:ascii="KaiTi" w:eastAsia="KaiTi" w:hAnsi="KaiTi" w:cs="Arial"/>
                <w:i/>
                <w:sz w:val="16"/>
                <w:szCs w:val="16"/>
                <w:lang w:eastAsia="zh-CN"/>
              </w:rPr>
              <w:t>201</w:t>
            </w:r>
            <w:r w:rsidRPr="008B0367">
              <w:rPr>
                <w:rFonts w:ascii="KaiTi" w:eastAsia="KaiTi" w:hAnsi="KaiTi" w:cs="Arial" w:hint="eastAsia"/>
                <w:i/>
                <w:sz w:val="16"/>
                <w:szCs w:val="16"/>
                <w:lang w:eastAsia="zh-CN"/>
              </w:rPr>
              <w:t>4</w:t>
            </w:r>
            <w:r w:rsidRPr="008B0367">
              <w:rPr>
                <w:rFonts w:ascii="KaiTi" w:eastAsia="KaiTi" w:hAnsi="KaiTi" w:cs="Arial"/>
                <w:i/>
                <w:sz w:val="16"/>
                <w:szCs w:val="16"/>
                <w:lang w:eastAsia="zh-CN"/>
              </w:rPr>
              <w:t>/1</w:t>
            </w:r>
            <w:r w:rsidRPr="008B0367">
              <w:rPr>
                <w:rFonts w:ascii="KaiTi" w:eastAsia="KaiTi" w:hAnsi="KaiTi" w:cs="Arial" w:hint="eastAsia"/>
                <w:i/>
                <w:sz w:val="16"/>
                <w:szCs w:val="16"/>
                <w:lang w:eastAsia="zh-CN"/>
              </w:rPr>
              <w:t>5</w:t>
            </w:r>
            <w:r w:rsidRPr="008B0367">
              <w:rPr>
                <w:rFonts w:ascii="KaiTi" w:eastAsia="KaiTi" w:hAnsi="KaiTi" w:cs="SimSun" w:hint="eastAsia"/>
                <w:i/>
                <w:sz w:val="16"/>
                <w:szCs w:val="16"/>
                <w:lang w:eastAsia="zh-CN"/>
              </w:rPr>
              <w:t>年计划和预算原始基准：</w:t>
            </w:r>
            <w:r w:rsidRPr="008B0367">
              <w:rPr>
                <w:rFonts w:cs="Arial" w:hint="eastAsia"/>
                <w:sz w:val="16"/>
                <w:szCs w:val="16"/>
                <w:lang w:eastAsia="zh-CN"/>
              </w:rPr>
              <w:t>200(</w:t>
            </w:r>
            <w:r w:rsidRPr="008B0367">
              <w:rPr>
                <w:rFonts w:ascii="SimSun" w:eastAsia="SimSun" w:hAnsi="SimSun" w:cs="SimSun" w:hint="eastAsia"/>
                <w:sz w:val="16"/>
                <w:szCs w:val="16"/>
                <w:lang w:eastAsia="zh-CN"/>
              </w:rPr>
              <w:t>最低</w:t>
            </w:r>
            <w:r w:rsidRPr="008B0367">
              <w:rPr>
                <w:rFonts w:cs="Arial"/>
                <w:sz w:val="16"/>
                <w:szCs w:val="16"/>
                <w:lang w:eastAsia="zh-CN"/>
              </w:rPr>
              <w:t>)–630(</w:t>
            </w:r>
            <w:r w:rsidRPr="008B0367">
              <w:rPr>
                <w:rFonts w:ascii="SimSun" w:eastAsia="SimSun" w:hAnsi="SimSun" w:cs="SimSun" w:hint="eastAsia"/>
                <w:sz w:val="16"/>
                <w:szCs w:val="16"/>
                <w:lang w:eastAsia="zh-CN"/>
              </w:rPr>
              <w:t>最高</w:t>
            </w:r>
            <w:r w:rsidRPr="008B0367">
              <w:rPr>
                <w:rFonts w:cs="Arial"/>
                <w:sz w:val="16"/>
                <w:szCs w:val="16"/>
                <w:lang w:eastAsia="zh-CN"/>
              </w:rPr>
              <w:t>)</w:t>
            </w:r>
          </w:p>
          <w:p w:rsidR="000507D6" w:rsidRPr="008B0367" w:rsidRDefault="000507D6" w:rsidP="000507D6">
            <w:pPr>
              <w:rPr>
                <w:rFonts w:cs="Arial"/>
                <w:i/>
                <w:color w:val="002060"/>
                <w:sz w:val="16"/>
                <w:szCs w:val="16"/>
                <w:lang w:eastAsia="zh-CN"/>
              </w:rPr>
            </w:pPr>
          </w:p>
        </w:tc>
        <w:tc>
          <w:tcPr>
            <w:tcW w:w="1565" w:type="dxa"/>
            <w:tcBorders>
              <w:top w:val="nil"/>
              <w:bottom w:val="single" w:sz="4" w:space="0" w:color="auto"/>
            </w:tcBorders>
            <w:shd w:val="clear" w:color="auto" w:fill="auto"/>
            <w:tcMar>
              <w:top w:w="110" w:type="dxa"/>
            </w:tcMar>
          </w:tcPr>
          <w:p w:rsidR="000507D6" w:rsidRPr="008B0367" w:rsidRDefault="000507D6" w:rsidP="000507D6">
            <w:pPr>
              <w:rPr>
                <w:rFonts w:cs="Arial"/>
                <w:sz w:val="16"/>
                <w:szCs w:val="16"/>
              </w:rPr>
            </w:pPr>
            <w:r w:rsidRPr="008B0367">
              <w:rPr>
                <w:rFonts w:cs="Arial" w:hint="eastAsia"/>
                <w:sz w:val="16"/>
                <w:szCs w:val="16"/>
              </w:rPr>
              <w:t>300(</w:t>
            </w:r>
            <w:r w:rsidRPr="008B0367">
              <w:rPr>
                <w:rFonts w:ascii="SimSun" w:eastAsia="SimSun" w:hAnsi="SimSun" w:cs="SimSun" w:hint="eastAsia"/>
                <w:sz w:val="16"/>
                <w:szCs w:val="16"/>
              </w:rPr>
              <w:t>最低</w:t>
            </w:r>
            <w:r w:rsidRPr="008B0367">
              <w:rPr>
                <w:rFonts w:cs="Arial"/>
                <w:sz w:val="16"/>
                <w:szCs w:val="16"/>
              </w:rPr>
              <w:t>)–750(</w:t>
            </w:r>
            <w:r w:rsidRPr="008B0367">
              <w:rPr>
                <w:rFonts w:ascii="SimSun" w:eastAsia="SimSun" w:hAnsi="SimSun" w:cs="SimSun" w:hint="eastAsia"/>
                <w:sz w:val="16"/>
                <w:szCs w:val="16"/>
              </w:rPr>
              <w:t>最高</w:t>
            </w:r>
            <w:r w:rsidRPr="008B0367">
              <w:rPr>
                <w:rFonts w:cs="Arial"/>
                <w:sz w:val="16"/>
                <w:szCs w:val="16"/>
              </w:rPr>
              <w:t>)</w:t>
            </w:r>
          </w:p>
        </w:tc>
        <w:tc>
          <w:tcPr>
            <w:tcW w:w="2405" w:type="dxa"/>
            <w:tcBorders>
              <w:top w:val="nil"/>
              <w:bottom w:val="single" w:sz="4" w:space="0" w:color="auto"/>
            </w:tcBorders>
            <w:shd w:val="clear" w:color="auto" w:fill="FFFFFF"/>
            <w:tcMar>
              <w:top w:w="110" w:type="dxa"/>
            </w:tcMar>
          </w:tcPr>
          <w:p w:rsidR="000507D6" w:rsidRPr="008B0367" w:rsidRDefault="000507D6" w:rsidP="000507D6">
            <w:pPr>
              <w:rPr>
                <w:rFonts w:cs="Arial"/>
                <w:sz w:val="16"/>
                <w:szCs w:val="16"/>
                <w:lang w:eastAsia="zh-CN"/>
              </w:rPr>
            </w:pPr>
            <w:r w:rsidRPr="008B0367">
              <w:rPr>
                <w:rFonts w:eastAsia="SimSun" w:cs="Arial" w:hint="eastAsia"/>
                <w:color w:val="002060"/>
                <w:sz w:val="16"/>
                <w:szCs w:val="16"/>
                <w:lang w:eastAsia="zh-CN"/>
              </w:rPr>
              <w:t>2014</w:t>
            </w:r>
            <w:r w:rsidRPr="008B0367">
              <w:rPr>
                <w:rFonts w:eastAsia="SimSun" w:cs="Arial" w:hint="eastAsia"/>
                <w:color w:val="002060"/>
                <w:sz w:val="16"/>
                <w:szCs w:val="16"/>
                <w:lang w:eastAsia="zh-CN"/>
              </w:rPr>
              <w:t>年内平均</w:t>
            </w:r>
            <w:r w:rsidRPr="008B0367">
              <w:rPr>
                <w:rFonts w:cs="Arial"/>
                <w:color w:val="002060"/>
                <w:sz w:val="16"/>
                <w:szCs w:val="16"/>
                <w:lang w:eastAsia="zh-CN"/>
              </w:rPr>
              <w:t>5</w:t>
            </w:r>
            <w:r w:rsidRPr="008B0367">
              <w:rPr>
                <w:rFonts w:eastAsia="SimSun" w:cs="Arial" w:hint="eastAsia"/>
                <w:color w:val="002060"/>
                <w:sz w:val="16"/>
                <w:szCs w:val="16"/>
                <w:lang w:eastAsia="zh-CN"/>
              </w:rPr>
              <w:t>13</w:t>
            </w:r>
            <w:r w:rsidR="003173CE" w:rsidRPr="008B0367">
              <w:rPr>
                <w:rFonts w:eastAsia="SimSun" w:cs="Arial" w:hint="eastAsia"/>
                <w:color w:val="002060"/>
                <w:sz w:val="16"/>
                <w:szCs w:val="16"/>
                <w:lang w:eastAsia="zh-CN"/>
              </w:rPr>
              <w:t>(</w:t>
            </w:r>
            <w:r w:rsidRPr="008B0367">
              <w:rPr>
                <w:rFonts w:eastAsia="SimSun" w:cs="Arial" w:hint="eastAsia"/>
                <w:color w:val="002060"/>
                <w:sz w:val="16"/>
                <w:szCs w:val="16"/>
                <w:lang w:eastAsia="zh-CN"/>
              </w:rPr>
              <w:t>最低</w:t>
            </w:r>
            <w:r w:rsidR="003173CE" w:rsidRPr="008B0367">
              <w:rPr>
                <w:rFonts w:eastAsia="SimSun" w:cs="Arial" w:hint="eastAsia"/>
                <w:color w:val="002060"/>
                <w:sz w:val="16"/>
                <w:szCs w:val="16"/>
                <w:lang w:eastAsia="zh-CN"/>
              </w:rPr>
              <w:t>)</w:t>
            </w:r>
            <w:r w:rsidRPr="008B0367">
              <w:rPr>
                <w:rFonts w:eastAsia="SimSun" w:cs="Arial" w:hint="eastAsia"/>
                <w:color w:val="002060"/>
                <w:sz w:val="16"/>
                <w:szCs w:val="16"/>
                <w:lang w:eastAsia="zh-CN"/>
              </w:rPr>
              <w:t>至</w:t>
            </w:r>
            <w:r w:rsidRPr="008B0367">
              <w:rPr>
                <w:rFonts w:cs="Arial"/>
                <w:color w:val="002060"/>
                <w:sz w:val="16"/>
                <w:szCs w:val="16"/>
                <w:lang w:eastAsia="zh-CN"/>
              </w:rPr>
              <w:t>1</w:t>
            </w:r>
            <w:r w:rsidRPr="008B0367">
              <w:rPr>
                <w:rFonts w:eastAsia="SimSun" w:cs="Arial" w:hint="eastAsia"/>
                <w:color w:val="002060"/>
                <w:sz w:val="16"/>
                <w:szCs w:val="16"/>
                <w:lang w:eastAsia="zh-CN"/>
              </w:rPr>
              <w:t>521</w:t>
            </w:r>
            <w:r w:rsidR="003173CE" w:rsidRPr="008B0367">
              <w:rPr>
                <w:rFonts w:eastAsia="SimSun" w:cs="Arial" w:hint="eastAsia"/>
                <w:color w:val="002060"/>
                <w:sz w:val="16"/>
                <w:szCs w:val="16"/>
                <w:lang w:eastAsia="zh-CN"/>
              </w:rPr>
              <w:t>(</w:t>
            </w:r>
            <w:r w:rsidRPr="008B0367">
              <w:rPr>
                <w:rFonts w:eastAsia="SimSun" w:cs="Arial" w:hint="eastAsia"/>
                <w:color w:val="002060"/>
                <w:sz w:val="16"/>
                <w:szCs w:val="16"/>
                <w:lang w:eastAsia="zh-CN"/>
              </w:rPr>
              <w:t>最多</w:t>
            </w:r>
            <w:r w:rsidR="003173CE" w:rsidRPr="008B0367">
              <w:rPr>
                <w:rFonts w:eastAsia="SimSun" w:cs="Arial" w:hint="eastAsia"/>
                <w:color w:val="002060"/>
                <w:sz w:val="16"/>
                <w:szCs w:val="16"/>
                <w:lang w:eastAsia="zh-CN"/>
              </w:rPr>
              <w:t>)</w:t>
            </w:r>
            <w:r w:rsidRPr="008B0367">
              <w:rPr>
                <w:rFonts w:eastAsia="SimSun" w:cs="Arial" w:hint="eastAsia"/>
                <w:color w:val="002060"/>
                <w:sz w:val="16"/>
                <w:szCs w:val="16"/>
                <w:lang w:eastAsia="zh-CN"/>
              </w:rPr>
              <w:t>个用户每天享受</w:t>
            </w:r>
            <w:r w:rsidRPr="008B0367">
              <w:rPr>
                <w:rFonts w:eastAsia="SimSun" w:cs="Arial" w:hint="eastAsia"/>
                <w:color w:val="002060"/>
                <w:sz w:val="16"/>
                <w:szCs w:val="16"/>
                <w:lang w:eastAsia="zh-CN"/>
              </w:rPr>
              <w:t>TISC</w:t>
            </w:r>
            <w:r w:rsidRPr="008B0367">
              <w:rPr>
                <w:rFonts w:eastAsia="SimSun" w:cs="Arial" w:hint="eastAsia"/>
                <w:color w:val="002060"/>
                <w:sz w:val="16"/>
                <w:szCs w:val="16"/>
                <w:lang w:eastAsia="zh-CN"/>
              </w:rPr>
              <w:t>服务</w:t>
            </w:r>
          </w:p>
        </w:tc>
        <w:tc>
          <w:tcPr>
            <w:tcW w:w="851" w:type="dxa"/>
            <w:gridSpan w:val="2"/>
            <w:tcBorders>
              <w:top w:val="nil"/>
              <w:bottom w:val="single" w:sz="4" w:space="0" w:color="auto"/>
            </w:tcBorders>
            <w:tcMar>
              <w:top w:w="110" w:type="dxa"/>
            </w:tcMar>
          </w:tcPr>
          <w:p w:rsidR="000507D6" w:rsidRPr="008B0367" w:rsidRDefault="000507D6" w:rsidP="000507D6">
            <w:pPr>
              <w:keepNext/>
              <w:keepLines/>
              <w:jc w:val="center"/>
              <w:rPr>
                <w:rFonts w:cs="Arial"/>
                <w:b/>
                <w:bCs/>
                <w:color w:val="00B050"/>
                <w:sz w:val="16"/>
                <w:szCs w:val="16"/>
              </w:rPr>
            </w:pPr>
            <w:r w:rsidRPr="008B0367">
              <w:rPr>
                <w:rFonts w:eastAsia="SimSun" w:hint="eastAsia"/>
                <w:b/>
                <w:bCs/>
                <w:color w:val="00B050"/>
                <w:sz w:val="16"/>
                <w:szCs w:val="16"/>
                <w:lang w:eastAsia="zh-CN"/>
              </w:rPr>
              <w:t>符合预期</w:t>
            </w:r>
          </w:p>
        </w:tc>
      </w:tr>
      <w:tr w:rsidR="000507D6" w:rsidRPr="008B0367" w:rsidTr="001A4769">
        <w:trPr>
          <w:cantSplit/>
          <w:trHeight w:val="509"/>
        </w:trPr>
        <w:tc>
          <w:tcPr>
            <w:tcW w:w="9358" w:type="dxa"/>
            <w:gridSpan w:val="6"/>
            <w:tcBorders>
              <w:top w:val="single" w:sz="4" w:space="0" w:color="auto"/>
              <w:bottom w:val="single" w:sz="4" w:space="0" w:color="auto"/>
            </w:tcBorders>
            <w:shd w:val="clear" w:color="auto" w:fill="CCFFFF"/>
            <w:vAlign w:val="center"/>
          </w:tcPr>
          <w:p w:rsidR="000507D6" w:rsidRPr="008B0367" w:rsidRDefault="000507D6" w:rsidP="000507D6">
            <w:pPr>
              <w:keepNext/>
              <w:keepLines/>
              <w:tabs>
                <w:tab w:val="left" w:pos="1452"/>
              </w:tabs>
              <w:ind w:left="1452" w:hanging="1452"/>
              <w:rPr>
                <w:rFonts w:cs="Arial"/>
                <w:b/>
                <w:bCs/>
                <w:sz w:val="16"/>
                <w:szCs w:val="16"/>
                <w:lang w:eastAsia="zh-CN"/>
              </w:rPr>
            </w:pPr>
            <w:r w:rsidRPr="008B0367">
              <w:rPr>
                <w:rFonts w:eastAsia="SimSun" w:cs="Arial" w:hint="eastAsia"/>
                <w:bCs/>
                <w:sz w:val="16"/>
                <w:szCs w:val="16"/>
                <w:lang w:eastAsia="zh-CN"/>
              </w:rPr>
              <w:t>预期成果：</w:t>
            </w:r>
            <w:r w:rsidRPr="008B0367">
              <w:rPr>
                <w:rFonts w:ascii="SimSun" w:eastAsia="SimSun" w:hAnsi="SimSun" w:cs="Arial" w:hint="eastAsia"/>
                <w:sz w:val="16"/>
                <w:szCs w:val="16"/>
                <w:lang w:eastAsia="zh-CN"/>
              </w:rPr>
              <w:t>四</w:t>
            </w:r>
            <w:r w:rsidRPr="008B0367">
              <w:rPr>
                <w:rFonts w:ascii="SimSun" w:eastAsia="SimSun" w:hAnsi="SimSun" w:cs="Arial"/>
                <w:sz w:val="16"/>
                <w:szCs w:val="16"/>
                <w:lang w:eastAsia="zh-CN"/>
              </w:rPr>
              <w:t>.4</w:t>
            </w:r>
            <w:r w:rsidRPr="008B0367">
              <w:rPr>
                <w:rFonts w:ascii="SimSun" w:eastAsia="SimSun" w:hAnsi="SimSun" w:cs="Arial" w:hint="eastAsia"/>
                <w:sz w:val="16"/>
                <w:szCs w:val="16"/>
                <w:lang w:eastAsia="zh-CN"/>
              </w:rPr>
              <w:t>知识产权局和其他知识产权机构的技术和知识基础设施得到加强，为各自的利益有关者提供更好的服务(更低廉、更迅速、更优质)</w:t>
            </w:r>
          </w:p>
        </w:tc>
      </w:tr>
      <w:tr w:rsidR="000507D6" w:rsidRPr="008B0367" w:rsidTr="001A4769">
        <w:trPr>
          <w:cantSplit/>
          <w:trHeight w:val="382"/>
        </w:trPr>
        <w:tc>
          <w:tcPr>
            <w:tcW w:w="2129" w:type="dxa"/>
            <w:tcBorders>
              <w:top w:val="single" w:sz="4" w:space="0" w:color="auto"/>
              <w:left w:val="single" w:sz="4" w:space="0" w:color="auto"/>
              <w:bottom w:val="nil"/>
              <w:right w:val="nil"/>
            </w:tcBorders>
            <w:vAlign w:val="center"/>
          </w:tcPr>
          <w:p w:rsidR="000507D6" w:rsidRPr="008B0367" w:rsidRDefault="000507D6" w:rsidP="000507D6">
            <w:pPr>
              <w:rPr>
                <w:rFonts w:cs="Arial"/>
                <w:sz w:val="16"/>
                <w:szCs w:val="16"/>
              </w:rPr>
            </w:pPr>
            <w:r w:rsidRPr="008B0367">
              <w:rPr>
                <w:rFonts w:eastAsia="SimSun" w:cs="Arial" w:hint="eastAsia"/>
                <w:bCs/>
                <w:sz w:val="16"/>
                <w:szCs w:val="16"/>
                <w:lang w:eastAsia="zh-CN"/>
              </w:rPr>
              <w:t>效绩指标</w:t>
            </w:r>
          </w:p>
        </w:tc>
        <w:tc>
          <w:tcPr>
            <w:tcW w:w="2408" w:type="dxa"/>
            <w:tcBorders>
              <w:top w:val="single" w:sz="4" w:space="0" w:color="auto"/>
              <w:left w:val="nil"/>
              <w:bottom w:val="nil"/>
              <w:right w:val="nil"/>
            </w:tcBorders>
            <w:vAlign w:val="center"/>
          </w:tcPr>
          <w:p w:rsidR="000507D6" w:rsidRPr="008B0367" w:rsidRDefault="000507D6" w:rsidP="000507D6">
            <w:pPr>
              <w:rPr>
                <w:rFonts w:cs="Arial"/>
                <w:bCs/>
                <w:sz w:val="16"/>
                <w:szCs w:val="16"/>
              </w:rPr>
            </w:pPr>
            <w:r w:rsidRPr="008B0367">
              <w:rPr>
                <w:rFonts w:eastAsia="SimSun" w:cs="Arial" w:hint="eastAsia"/>
                <w:bCs/>
                <w:sz w:val="16"/>
                <w:szCs w:val="16"/>
                <w:lang w:eastAsia="zh-CN"/>
              </w:rPr>
              <w:t>基准</w:t>
            </w:r>
          </w:p>
        </w:tc>
        <w:tc>
          <w:tcPr>
            <w:tcW w:w="1565" w:type="dxa"/>
            <w:tcBorders>
              <w:top w:val="single" w:sz="4" w:space="0" w:color="auto"/>
              <w:left w:val="nil"/>
              <w:bottom w:val="nil"/>
              <w:right w:val="nil"/>
            </w:tcBorders>
            <w:vAlign w:val="center"/>
          </w:tcPr>
          <w:p w:rsidR="000507D6" w:rsidRPr="008B0367" w:rsidRDefault="000507D6" w:rsidP="000507D6">
            <w:pPr>
              <w:rPr>
                <w:rFonts w:cs="Arial"/>
                <w:sz w:val="16"/>
                <w:szCs w:val="16"/>
              </w:rPr>
            </w:pPr>
            <w:r w:rsidRPr="008B0367">
              <w:rPr>
                <w:rFonts w:eastAsia="SimSun" w:cs="Arial" w:hint="eastAsia"/>
                <w:sz w:val="16"/>
                <w:szCs w:val="16"/>
                <w:lang w:eastAsia="zh-CN"/>
              </w:rPr>
              <w:t>目标</w:t>
            </w:r>
          </w:p>
        </w:tc>
        <w:tc>
          <w:tcPr>
            <w:tcW w:w="2405" w:type="dxa"/>
            <w:tcBorders>
              <w:top w:val="single" w:sz="4" w:space="0" w:color="auto"/>
              <w:left w:val="nil"/>
              <w:bottom w:val="nil"/>
              <w:right w:val="nil"/>
            </w:tcBorders>
            <w:vAlign w:val="center"/>
          </w:tcPr>
          <w:p w:rsidR="000507D6" w:rsidRPr="008B0367" w:rsidRDefault="000507D6" w:rsidP="000507D6">
            <w:pPr>
              <w:rPr>
                <w:rFonts w:cs="Arial"/>
                <w:sz w:val="16"/>
                <w:szCs w:val="16"/>
              </w:rPr>
            </w:pPr>
            <w:r w:rsidRPr="008B0367">
              <w:rPr>
                <w:rFonts w:eastAsia="SimSun" w:cs="Arial" w:hint="eastAsia"/>
                <w:bCs/>
                <w:sz w:val="16"/>
                <w:szCs w:val="16"/>
                <w:lang w:eastAsia="zh-CN"/>
              </w:rPr>
              <w:t>效绩数据</w:t>
            </w:r>
          </w:p>
        </w:tc>
        <w:tc>
          <w:tcPr>
            <w:tcW w:w="851" w:type="dxa"/>
            <w:gridSpan w:val="2"/>
            <w:tcBorders>
              <w:top w:val="single" w:sz="4" w:space="0" w:color="auto"/>
              <w:left w:val="nil"/>
              <w:bottom w:val="nil"/>
              <w:right w:val="single" w:sz="4" w:space="0" w:color="auto"/>
            </w:tcBorders>
            <w:vAlign w:val="center"/>
          </w:tcPr>
          <w:p w:rsidR="000507D6" w:rsidRPr="008B0367" w:rsidRDefault="000507D6" w:rsidP="000507D6">
            <w:pPr>
              <w:keepNext/>
              <w:keepLines/>
              <w:jc w:val="center"/>
              <w:rPr>
                <w:rFonts w:cs="Arial"/>
                <w:sz w:val="16"/>
                <w:szCs w:val="16"/>
              </w:rPr>
            </w:pPr>
            <w:r w:rsidRPr="008B0367">
              <w:rPr>
                <w:rFonts w:ascii="SimSun" w:eastAsia="SimSun" w:hAnsi="SimSun" w:cs="SimSun" w:hint="eastAsia"/>
                <w:bCs/>
                <w:sz w:val="16"/>
                <w:szCs w:val="16"/>
              </w:rPr>
              <w:t>红绿灯系统</w:t>
            </w:r>
            <w:r w:rsidRPr="008B0367">
              <w:rPr>
                <w:rFonts w:cs="Arial"/>
                <w:bCs/>
                <w:sz w:val="16"/>
                <w:szCs w:val="16"/>
              </w:rPr>
              <w:t>(TLS)</w:t>
            </w:r>
          </w:p>
        </w:tc>
      </w:tr>
      <w:tr w:rsidR="000507D6" w:rsidRPr="008B0367" w:rsidTr="001A4769">
        <w:trPr>
          <w:cantSplit/>
        </w:trPr>
        <w:tc>
          <w:tcPr>
            <w:tcW w:w="2129" w:type="dxa"/>
            <w:tcBorders>
              <w:top w:val="nil"/>
              <w:left w:val="single" w:sz="4" w:space="0" w:color="auto"/>
              <w:bottom w:val="single" w:sz="4" w:space="0" w:color="auto"/>
              <w:right w:val="nil"/>
            </w:tcBorders>
            <w:shd w:val="clear" w:color="auto" w:fill="auto"/>
          </w:tcPr>
          <w:p w:rsidR="000507D6" w:rsidRPr="008B0367" w:rsidRDefault="000507D6" w:rsidP="000507D6">
            <w:pPr>
              <w:tabs>
                <w:tab w:val="left" w:pos="347"/>
              </w:tabs>
              <w:rPr>
                <w:rFonts w:cs="Arial"/>
                <w:sz w:val="16"/>
                <w:szCs w:val="16"/>
                <w:lang w:eastAsia="zh-CN"/>
              </w:rPr>
            </w:pPr>
            <w:r w:rsidRPr="008B0367">
              <w:rPr>
                <w:rFonts w:ascii="SimSun" w:eastAsia="SimSun" w:hAnsi="SimSun" w:cs="SimSun" w:hint="eastAsia"/>
                <w:sz w:val="16"/>
                <w:szCs w:val="16"/>
                <w:lang w:eastAsia="zh-CN"/>
              </w:rPr>
              <w:t>接受援助的知识产权局的平均服务水平</w:t>
            </w:r>
            <w:r w:rsidRPr="008B0367">
              <w:rPr>
                <w:rFonts w:cs="Arial"/>
                <w:sz w:val="16"/>
                <w:szCs w:val="16"/>
                <w:lang w:eastAsia="zh-CN"/>
              </w:rPr>
              <w:t>(</w:t>
            </w:r>
            <w:r w:rsidRPr="008B0367">
              <w:rPr>
                <w:rFonts w:ascii="SimSun" w:eastAsia="SimSun" w:hAnsi="SimSun" w:cs="SimSun" w:hint="eastAsia"/>
                <w:sz w:val="16"/>
                <w:szCs w:val="16"/>
                <w:lang w:eastAsia="zh-CN"/>
              </w:rPr>
              <w:t>从</w:t>
            </w:r>
            <w:r w:rsidRPr="008B0367">
              <w:rPr>
                <w:rFonts w:cs="Arial"/>
                <w:sz w:val="16"/>
                <w:szCs w:val="16"/>
                <w:lang w:eastAsia="zh-CN"/>
              </w:rPr>
              <w:t>1</w:t>
            </w:r>
            <w:r w:rsidRPr="008B0367">
              <w:rPr>
                <w:rFonts w:ascii="SimSun" w:eastAsia="SimSun" w:hAnsi="SimSun" w:cs="SimSun" w:hint="eastAsia"/>
                <w:sz w:val="16"/>
                <w:szCs w:val="16"/>
                <w:lang w:eastAsia="zh-CN"/>
              </w:rPr>
              <w:t>至</w:t>
            </w:r>
            <w:r w:rsidRPr="008B0367">
              <w:rPr>
                <w:rFonts w:cs="Arial"/>
                <w:sz w:val="16"/>
                <w:szCs w:val="16"/>
                <w:lang w:eastAsia="zh-CN"/>
              </w:rPr>
              <w:t>5</w:t>
            </w:r>
            <w:r w:rsidRPr="008B0367">
              <w:rPr>
                <w:rFonts w:ascii="SimSun" w:eastAsia="SimSun" w:hAnsi="SimSun" w:cs="SimSun" w:hint="eastAsia"/>
                <w:sz w:val="16"/>
                <w:szCs w:val="16"/>
                <w:lang w:eastAsia="zh-CN"/>
              </w:rPr>
              <w:t>加以分级</w:t>
            </w:r>
            <w:r w:rsidRPr="008B0367">
              <w:rPr>
                <w:rFonts w:cs="Arial"/>
                <w:sz w:val="16"/>
                <w:szCs w:val="16"/>
                <w:lang w:eastAsia="zh-CN"/>
              </w:rPr>
              <w:t>)</w:t>
            </w:r>
          </w:p>
        </w:tc>
        <w:tc>
          <w:tcPr>
            <w:tcW w:w="2408" w:type="dxa"/>
            <w:tcBorders>
              <w:top w:val="nil"/>
              <w:left w:val="nil"/>
              <w:bottom w:val="single" w:sz="4" w:space="0" w:color="auto"/>
              <w:right w:val="nil"/>
            </w:tcBorders>
            <w:shd w:val="clear" w:color="auto" w:fill="auto"/>
          </w:tcPr>
          <w:p w:rsidR="000507D6" w:rsidRPr="008B0367" w:rsidRDefault="000507D6" w:rsidP="000507D6">
            <w:pPr>
              <w:rPr>
                <w:rFonts w:cs="Arial"/>
                <w:color w:val="002060"/>
                <w:sz w:val="16"/>
                <w:szCs w:val="16"/>
                <w:lang w:eastAsia="zh-CN"/>
              </w:rPr>
            </w:pPr>
            <w:r w:rsidRPr="008B0367">
              <w:rPr>
                <w:rFonts w:ascii="KaiTi" w:eastAsia="KaiTi" w:hAnsi="KaiTi" w:cs="Arial" w:hint="eastAsia"/>
                <w:i/>
                <w:color w:val="002060"/>
                <w:sz w:val="16"/>
                <w:szCs w:val="16"/>
                <w:lang w:eastAsia="zh-CN"/>
              </w:rPr>
              <w:t>2013年底最新基准：</w:t>
            </w:r>
            <w:r w:rsidRPr="008B0367">
              <w:rPr>
                <w:rFonts w:cs="Arial"/>
                <w:color w:val="002060"/>
                <w:sz w:val="16"/>
                <w:szCs w:val="16"/>
                <w:lang w:eastAsia="zh-CN"/>
              </w:rPr>
              <w:t>3</w:t>
            </w:r>
          </w:p>
          <w:p w:rsidR="000507D6" w:rsidRPr="008B0367" w:rsidRDefault="000507D6" w:rsidP="000507D6">
            <w:pPr>
              <w:rPr>
                <w:rFonts w:ascii="KaiTi" w:eastAsia="KaiTi" w:hAnsi="KaiTi" w:cs="Arial"/>
                <w:i/>
                <w:color w:val="002060"/>
                <w:sz w:val="16"/>
                <w:szCs w:val="16"/>
                <w:lang w:eastAsia="zh-CN"/>
              </w:rPr>
            </w:pPr>
          </w:p>
          <w:p w:rsidR="000507D6" w:rsidRPr="008B0367" w:rsidRDefault="000507D6" w:rsidP="000507D6">
            <w:pPr>
              <w:rPr>
                <w:rFonts w:eastAsia="SimSun" w:cs="Arial"/>
                <w:i/>
                <w:color w:val="002060"/>
                <w:sz w:val="16"/>
                <w:szCs w:val="16"/>
                <w:lang w:eastAsia="zh-CN"/>
              </w:rPr>
            </w:pPr>
            <w:r w:rsidRPr="008B0367">
              <w:rPr>
                <w:rFonts w:ascii="KaiTi" w:eastAsia="KaiTi" w:hAnsi="KaiTi" w:cs="Arial"/>
                <w:i/>
                <w:sz w:val="16"/>
                <w:szCs w:val="16"/>
                <w:lang w:eastAsia="zh-CN"/>
              </w:rPr>
              <w:t>201</w:t>
            </w:r>
            <w:r w:rsidRPr="008B0367">
              <w:rPr>
                <w:rFonts w:ascii="KaiTi" w:eastAsia="KaiTi" w:hAnsi="KaiTi" w:cs="Arial" w:hint="eastAsia"/>
                <w:i/>
                <w:sz w:val="16"/>
                <w:szCs w:val="16"/>
                <w:lang w:eastAsia="zh-CN"/>
              </w:rPr>
              <w:t>4</w:t>
            </w:r>
            <w:r w:rsidRPr="008B0367">
              <w:rPr>
                <w:rFonts w:ascii="KaiTi" w:eastAsia="KaiTi" w:hAnsi="KaiTi" w:cs="Arial"/>
                <w:i/>
                <w:sz w:val="16"/>
                <w:szCs w:val="16"/>
                <w:lang w:eastAsia="zh-CN"/>
              </w:rPr>
              <w:t>/1</w:t>
            </w:r>
            <w:r w:rsidRPr="008B0367">
              <w:rPr>
                <w:rFonts w:ascii="KaiTi" w:eastAsia="KaiTi" w:hAnsi="KaiTi" w:cs="Arial" w:hint="eastAsia"/>
                <w:i/>
                <w:sz w:val="16"/>
                <w:szCs w:val="16"/>
                <w:lang w:eastAsia="zh-CN"/>
              </w:rPr>
              <w:t>5</w:t>
            </w:r>
            <w:r w:rsidRPr="008B0367">
              <w:rPr>
                <w:rFonts w:ascii="KaiTi" w:eastAsia="KaiTi" w:hAnsi="KaiTi" w:cs="SimSun" w:hint="eastAsia"/>
                <w:i/>
                <w:sz w:val="16"/>
                <w:szCs w:val="16"/>
                <w:lang w:eastAsia="zh-CN"/>
              </w:rPr>
              <w:t>年计划和预算原始基准：</w:t>
            </w:r>
            <w:r w:rsidRPr="008B0367">
              <w:rPr>
                <w:rFonts w:eastAsia="SimSun" w:cs="Arial" w:hint="eastAsia"/>
                <w:sz w:val="16"/>
                <w:szCs w:val="16"/>
                <w:lang w:eastAsia="zh-CN"/>
              </w:rPr>
              <w:t>待定</w:t>
            </w:r>
          </w:p>
        </w:tc>
        <w:tc>
          <w:tcPr>
            <w:tcW w:w="1565" w:type="dxa"/>
            <w:tcBorders>
              <w:top w:val="nil"/>
              <w:left w:val="nil"/>
              <w:bottom w:val="single" w:sz="4" w:space="0" w:color="auto"/>
              <w:right w:val="nil"/>
            </w:tcBorders>
            <w:shd w:val="clear" w:color="auto" w:fill="auto"/>
            <w:tcMar>
              <w:top w:w="110" w:type="dxa"/>
            </w:tcMar>
          </w:tcPr>
          <w:p w:rsidR="000507D6" w:rsidRPr="008B0367" w:rsidRDefault="000507D6" w:rsidP="000507D6">
            <w:pPr>
              <w:pStyle w:val="Default"/>
              <w:rPr>
                <w:rFonts w:eastAsia="Times New Roman"/>
                <w:color w:val="002060"/>
                <w:sz w:val="16"/>
                <w:szCs w:val="16"/>
                <w:lang w:eastAsia="zh-CN"/>
              </w:rPr>
            </w:pPr>
            <w:r w:rsidRPr="008B0367">
              <w:rPr>
                <w:rFonts w:ascii="KaiTi" w:eastAsia="KaiTi" w:hAnsi="KaiTi" w:hint="eastAsia"/>
                <w:i/>
                <w:color w:val="002060"/>
                <w:sz w:val="16"/>
                <w:szCs w:val="16"/>
                <w:lang w:eastAsia="zh-CN"/>
              </w:rPr>
              <w:t>规定目标：</w:t>
            </w:r>
            <w:r w:rsidRPr="008B0367">
              <w:rPr>
                <w:rFonts w:eastAsia="Times New Roman"/>
                <w:color w:val="002060"/>
                <w:sz w:val="16"/>
                <w:szCs w:val="16"/>
                <w:lang w:eastAsia="zh-CN"/>
              </w:rPr>
              <w:t>3</w:t>
            </w:r>
          </w:p>
          <w:p w:rsidR="000507D6" w:rsidRPr="008B0367" w:rsidRDefault="000507D6" w:rsidP="000507D6">
            <w:pPr>
              <w:rPr>
                <w:rFonts w:ascii="KaiTi" w:eastAsia="KaiTi" w:hAnsi="KaiTi" w:cs="Arial"/>
                <w:i/>
                <w:color w:val="002060"/>
                <w:sz w:val="16"/>
                <w:szCs w:val="16"/>
                <w:lang w:eastAsia="zh-CN"/>
              </w:rPr>
            </w:pPr>
          </w:p>
          <w:p w:rsidR="000507D6" w:rsidRPr="008B0367" w:rsidRDefault="000507D6" w:rsidP="000507D6">
            <w:pPr>
              <w:rPr>
                <w:rFonts w:cs="Arial"/>
                <w:sz w:val="16"/>
                <w:szCs w:val="16"/>
                <w:lang w:eastAsia="zh-CN"/>
              </w:rPr>
            </w:pPr>
            <w:r w:rsidRPr="008B0367">
              <w:rPr>
                <w:rFonts w:ascii="KaiTi" w:eastAsia="KaiTi" w:hAnsi="KaiTi" w:cs="Arial" w:hint="eastAsia"/>
                <w:i/>
                <w:sz w:val="16"/>
                <w:szCs w:val="16"/>
                <w:lang w:eastAsia="zh-CN"/>
              </w:rPr>
              <w:t>2014/15两年期计划和预算原始目标：待定</w:t>
            </w:r>
          </w:p>
          <w:p w:rsidR="000507D6" w:rsidRPr="008B0367" w:rsidRDefault="000507D6" w:rsidP="000507D6">
            <w:pPr>
              <w:rPr>
                <w:rFonts w:cs="Arial"/>
                <w:sz w:val="16"/>
                <w:szCs w:val="16"/>
                <w:lang w:eastAsia="zh-CN"/>
              </w:rPr>
            </w:pPr>
          </w:p>
        </w:tc>
        <w:tc>
          <w:tcPr>
            <w:tcW w:w="2405" w:type="dxa"/>
            <w:tcBorders>
              <w:top w:val="nil"/>
              <w:left w:val="nil"/>
              <w:bottom w:val="single" w:sz="4" w:space="0" w:color="auto"/>
              <w:right w:val="nil"/>
            </w:tcBorders>
            <w:shd w:val="clear" w:color="auto" w:fill="FFFFFF"/>
            <w:tcMar>
              <w:top w:w="110" w:type="dxa"/>
            </w:tcMar>
          </w:tcPr>
          <w:p w:rsidR="000507D6" w:rsidRPr="008B0367" w:rsidRDefault="000507D6" w:rsidP="000507D6">
            <w:pPr>
              <w:rPr>
                <w:rFonts w:cs="Arial"/>
                <w:sz w:val="16"/>
                <w:szCs w:val="16"/>
              </w:rPr>
            </w:pPr>
            <w:r w:rsidRPr="008B0367">
              <w:rPr>
                <w:rFonts w:eastAsia="SimSun" w:cs="Arial" w:hint="eastAsia"/>
                <w:sz w:val="16"/>
                <w:szCs w:val="16"/>
                <w:lang w:eastAsia="zh-CN"/>
              </w:rPr>
              <w:t>欧亚部分国家：</w:t>
            </w:r>
            <w:r w:rsidRPr="008B0367">
              <w:rPr>
                <w:rFonts w:cs="Arial"/>
                <w:sz w:val="16"/>
                <w:szCs w:val="16"/>
              </w:rPr>
              <w:t>3.2</w:t>
            </w:r>
          </w:p>
        </w:tc>
        <w:tc>
          <w:tcPr>
            <w:tcW w:w="851" w:type="dxa"/>
            <w:gridSpan w:val="2"/>
            <w:tcBorders>
              <w:top w:val="nil"/>
              <w:left w:val="nil"/>
              <w:bottom w:val="single" w:sz="4" w:space="0" w:color="auto"/>
              <w:right w:val="single" w:sz="4" w:space="0" w:color="auto"/>
            </w:tcBorders>
            <w:tcMar>
              <w:top w:w="110" w:type="dxa"/>
            </w:tcMar>
          </w:tcPr>
          <w:p w:rsidR="000507D6" w:rsidRPr="008B0367" w:rsidRDefault="000507D6" w:rsidP="000507D6">
            <w:pPr>
              <w:keepNext/>
              <w:keepLines/>
              <w:jc w:val="center"/>
              <w:rPr>
                <w:rFonts w:cs="Arial"/>
                <w:b/>
                <w:bCs/>
                <w:color w:val="00B050"/>
                <w:sz w:val="16"/>
                <w:szCs w:val="16"/>
              </w:rPr>
            </w:pPr>
            <w:r w:rsidRPr="008B0367">
              <w:rPr>
                <w:rFonts w:eastAsia="SimSun" w:hint="eastAsia"/>
                <w:b/>
                <w:bCs/>
                <w:color w:val="00B050"/>
                <w:sz w:val="16"/>
                <w:szCs w:val="16"/>
                <w:lang w:eastAsia="zh-CN"/>
              </w:rPr>
              <w:t>符合预期</w:t>
            </w:r>
          </w:p>
        </w:tc>
      </w:tr>
    </w:tbl>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资源利用</w:t>
      </w:r>
    </w:p>
    <w:p w:rsidR="000507D6" w:rsidRPr="004F28B3" w:rsidRDefault="000507D6"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按成果开列</w:t>
      </w:r>
      <w:r w:rsidRPr="004F28B3">
        <w:rPr>
          <w:rFonts w:ascii="SimSun" w:eastAsia="SimSun" w:hAnsi="SimSun"/>
          <w:color w:val="000000"/>
          <w:sz w:val="21"/>
          <w:szCs w:val="21"/>
          <w:lang w:eastAsia="zh-CN"/>
        </w:rPr>
        <w:t>)</w:t>
      </w:r>
    </w:p>
    <w:p w:rsidR="000507D6" w:rsidRPr="007416F1" w:rsidRDefault="000507D6"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C2239C">
        <w:rPr>
          <w:rFonts w:ascii="KaiTi" w:eastAsia="KaiTi" w:hAnsi="KaiTi" w:cs="SimSun"/>
          <w:i/>
          <w:color w:val="000000"/>
          <w:sz w:val="21"/>
          <w:szCs w:val="20"/>
          <w:lang w:eastAsia="zh-CN"/>
        </w:rPr>
        <w:t>(</w:t>
      </w:r>
      <w:r w:rsidRPr="00C2239C">
        <w:rPr>
          <w:rFonts w:ascii="KaiTi" w:eastAsia="KaiTi" w:hAnsi="KaiTi" w:cs="SimSun" w:hint="eastAsia"/>
          <w:i/>
          <w:color w:val="000000"/>
          <w:sz w:val="21"/>
          <w:szCs w:val="20"/>
          <w:lang w:eastAsia="zh-CN"/>
        </w:rPr>
        <w:t>单位：千瑞郎</w:t>
      </w:r>
      <w:r w:rsidRPr="00C2239C">
        <w:rPr>
          <w:rFonts w:ascii="KaiTi" w:eastAsia="KaiTi" w:hAnsi="KaiTi" w:cs="SimSun"/>
          <w:i/>
          <w:color w:val="000000"/>
          <w:sz w:val="21"/>
          <w:szCs w:val="20"/>
          <w:lang w:eastAsia="zh-CN"/>
        </w:rPr>
        <w:t>)</w:t>
      </w:r>
    </w:p>
    <w:p w:rsidR="000507D6" w:rsidRPr="003173CE" w:rsidRDefault="001A4769" w:rsidP="000507D6">
      <w:pPr>
        <w:pStyle w:val="af2"/>
        <w:spacing w:before="0" w:beforeAutospacing="0" w:after="0" w:afterAutospacing="0"/>
        <w:jc w:val="center"/>
        <w:rPr>
          <w:rFonts w:ascii="SimSun" w:eastAsia="SimSun" w:hAnsi="SimSun"/>
          <w:sz w:val="21"/>
          <w:szCs w:val="20"/>
          <w:lang w:eastAsia="zh-CN"/>
        </w:rPr>
      </w:pPr>
      <w:r w:rsidRPr="001A4769">
        <w:rPr>
          <w:noProof/>
          <w:lang w:eastAsia="zh-CN"/>
        </w:rPr>
        <w:drawing>
          <wp:inline distT="0" distB="0" distL="0" distR="0">
            <wp:extent cx="5759450" cy="5732145"/>
            <wp:effectExtent l="0" t="0" r="0" b="1905"/>
            <wp:docPr id="1087" name="图片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59450" cy="5732145"/>
                    </a:xfrm>
                    <a:prstGeom prst="rect">
                      <a:avLst/>
                    </a:prstGeom>
                    <a:noFill/>
                    <a:ln>
                      <a:noFill/>
                    </a:ln>
                  </pic:spPr>
                </pic:pic>
              </a:graphicData>
            </a:graphic>
          </wp:inline>
        </w:drawing>
      </w:r>
    </w:p>
    <w:p w:rsidR="004F28B3" w:rsidRPr="004F28B3" w:rsidRDefault="000507D6"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按人事和非人事</w:t>
      </w:r>
      <w:r w:rsidRPr="004F28B3">
        <w:rPr>
          <w:rFonts w:ascii="SimSun" w:eastAsia="SimSun" w:hAnsi="SimSun"/>
          <w:color w:val="000000"/>
          <w:sz w:val="21"/>
          <w:szCs w:val="21"/>
          <w:lang w:eastAsia="zh-CN"/>
        </w:rPr>
        <w:t>)</w:t>
      </w:r>
    </w:p>
    <w:p w:rsidR="000507D6" w:rsidRPr="007416F1" w:rsidRDefault="000507D6"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7416F1">
        <w:rPr>
          <w:rFonts w:ascii="KaiTi" w:eastAsia="KaiTi" w:hAnsi="KaiTi"/>
          <w:i/>
          <w:iCs/>
          <w:color w:val="000000"/>
          <w:sz w:val="21"/>
          <w:szCs w:val="20"/>
          <w:lang w:eastAsia="zh-CN"/>
        </w:rPr>
        <w:t>(</w:t>
      </w:r>
      <w:r w:rsidRPr="00C2239C">
        <w:rPr>
          <w:rFonts w:ascii="KaiTi" w:eastAsia="KaiTi" w:hAnsi="KaiTi" w:cs="SimSun" w:hint="eastAsia"/>
          <w:i/>
          <w:iCs/>
          <w:color w:val="000000"/>
          <w:sz w:val="21"/>
          <w:szCs w:val="20"/>
          <w:lang w:eastAsia="zh-CN"/>
        </w:rPr>
        <w:t>单位：千瑞郎</w:t>
      </w:r>
      <w:r w:rsidRPr="007416F1">
        <w:rPr>
          <w:rFonts w:ascii="KaiTi" w:eastAsia="KaiTi" w:hAnsi="KaiTi"/>
          <w:i/>
          <w:iCs/>
          <w:color w:val="000000"/>
          <w:sz w:val="21"/>
          <w:szCs w:val="20"/>
          <w:lang w:eastAsia="zh-CN"/>
        </w:rPr>
        <w:t>)</w:t>
      </w:r>
    </w:p>
    <w:p w:rsidR="000507D6" w:rsidRPr="007416F1" w:rsidRDefault="00EB6EFB" w:rsidP="00EB6EFB">
      <w:pPr>
        <w:jc w:val="center"/>
        <w:rPr>
          <w:rFonts w:ascii="KaiTi" w:eastAsia="KaiTi" w:hAnsi="KaiTi"/>
          <w:i/>
          <w:sz w:val="21"/>
          <w:szCs w:val="16"/>
        </w:rPr>
      </w:pPr>
      <w:r w:rsidRPr="003173CE">
        <w:rPr>
          <w:rFonts w:ascii="SimSun" w:eastAsia="SimSun" w:hAnsi="SimSun"/>
          <w:noProof/>
          <w:sz w:val="21"/>
          <w:lang w:eastAsia="zh-CN"/>
        </w:rPr>
        <w:drawing>
          <wp:inline distT="0" distB="0" distL="0" distR="0" wp14:anchorId="36E858B6" wp14:editId="0AA020CD">
            <wp:extent cx="5940425" cy="1316721"/>
            <wp:effectExtent l="0" t="0" r="317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940425" cy="1316721"/>
                    </a:xfrm>
                    <a:prstGeom prst="rect">
                      <a:avLst/>
                    </a:prstGeom>
                    <a:noFill/>
                    <a:ln>
                      <a:noFill/>
                    </a:ln>
                  </pic:spPr>
                </pic:pic>
              </a:graphicData>
            </a:graphic>
          </wp:inline>
        </w:drawing>
      </w:r>
    </w:p>
    <w:p w:rsidR="000507D6" w:rsidRDefault="000507D6" w:rsidP="000507D6">
      <w:pPr>
        <w:widowControl w:val="0"/>
        <w:autoSpaceDE w:val="0"/>
        <w:autoSpaceDN w:val="0"/>
        <w:adjustRightInd w:val="0"/>
        <w:rPr>
          <w:rFonts w:ascii="KaiTi" w:eastAsia="KaiTi" w:hAnsi="KaiTi"/>
          <w:i/>
          <w:sz w:val="16"/>
          <w:szCs w:val="16"/>
          <w:lang w:eastAsia="zh-CN"/>
        </w:rPr>
      </w:pPr>
      <w:r w:rsidRPr="00F94D48">
        <w:rPr>
          <w:rFonts w:ascii="KaiTi" w:eastAsia="KaiTi" w:hAnsi="KaiTi" w:hint="eastAsia"/>
          <w:i/>
          <w:sz w:val="16"/>
          <w:szCs w:val="16"/>
          <w:lang w:eastAsia="zh-CN"/>
        </w:rPr>
        <w:t>注：调剂使用后的</w:t>
      </w:r>
      <w:r w:rsidRPr="00F94D48">
        <w:rPr>
          <w:rFonts w:ascii="KaiTi" w:eastAsia="KaiTi" w:hAnsi="KaiTi"/>
          <w:i/>
          <w:sz w:val="16"/>
          <w:szCs w:val="16"/>
          <w:lang w:eastAsia="zh-CN"/>
        </w:rPr>
        <w:t>201</w:t>
      </w:r>
      <w:r w:rsidRPr="00F94D48">
        <w:rPr>
          <w:rFonts w:ascii="KaiTi" w:eastAsia="KaiTi" w:hAnsi="KaiTi" w:hint="eastAsia"/>
          <w:i/>
          <w:sz w:val="16"/>
          <w:szCs w:val="16"/>
          <w:lang w:eastAsia="zh-CN"/>
        </w:rPr>
        <w:t>4</w:t>
      </w:r>
      <w:r w:rsidRPr="00F94D48">
        <w:rPr>
          <w:rFonts w:ascii="KaiTi" w:eastAsia="KaiTi" w:hAnsi="KaiTi"/>
          <w:i/>
          <w:sz w:val="16"/>
          <w:szCs w:val="16"/>
          <w:lang w:eastAsia="zh-CN"/>
        </w:rPr>
        <w:t>/1</w:t>
      </w:r>
      <w:r w:rsidRPr="00F94D48">
        <w:rPr>
          <w:rFonts w:ascii="KaiTi" w:eastAsia="KaiTi" w:hAnsi="KaiTi" w:hint="eastAsia"/>
          <w:i/>
          <w:sz w:val="16"/>
          <w:szCs w:val="16"/>
          <w:lang w:eastAsia="zh-CN"/>
        </w:rPr>
        <w:t>5年预算体现了根据《财务条例》</w:t>
      </w:r>
      <w:r w:rsidRPr="00F94D48">
        <w:rPr>
          <w:rFonts w:ascii="KaiTi" w:eastAsia="KaiTi" w:hAnsi="KaiTi"/>
          <w:i/>
          <w:sz w:val="16"/>
          <w:szCs w:val="16"/>
          <w:lang w:eastAsia="zh-CN"/>
        </w:rPr>
        <w:t>5.5</w:t>
      </w:r>
      <w:r w:rsidRPr="00F94D48">
        <w:rPr>
          <w:rFonts w:ascii="KaiTi" w:eastAsia="KaiTi" w:hAnsi="KaiTi" w:hint="eastAsia"/>
          <w:i/>
          <w:sz w:val="16"/>
          <w:szCs w:val="16"/>
          <w:lang w:eastAsia="zh-CN"/>
        </w:rPr>
        <w:t>在</w:t>
      </w:r>
      <w:smartTag w:uri="urn:schemas-microsoft-com:office:smarttags" w:element="chsdate">
        <w:smartTagPr>
          <w:attr w:name="IsROCDate" w:val="False"/>
          <w:attr w:name="IsLunarDate" w:val="False"/>
          <w:attr w:name="Day" w:val="31"/>
          <w:attr w:name="Month" w:val="3"/>
          <w:attr w:name="Year" w:val="2015"/>
        </w:smartTagPr>
        <w:r w:rsidRPr="00F94D48">
          <w:rPr>
            <w:rFonts w:ascii="KaiTi" w:eastAsia="KaiTi" w:hAnsi="KaiTi" w:hint="eastAsia"/>
            <w:i/>
            <w:sz w:val="16"/>
            <w:szCs w:val="16"/>
            <w:lang w:eastAsia="zh-CN"/>
          </w:rPr>
          <w:t>2015年3月31日</w:t>
        </w:r>
      </w:smartTag>
      <w:r w:rsidRPr="00F94D48">
        <w:rPr>
          <w:rFonts w:ascii="KaiTi" w:eastAsia="KaiTi" w:hAnsi="KaiTi" w:hint="eastAsia"/>
          <w:i/>
          <w:sz w:val="16"/>
          <w:szCs w:val="16"/>
          <w:lang w:eastAsia="zh-CN"/>
        </w:rPr>
        <w:t>进行的调剂，以满足2014/15两年期的需求。</w:t>
      </w:r>
    </w:p>
    <w:p w:rsidR="001A4769" w:rsidRPr="00F94D48" w:rsidRDefault="001A4769" w:rsidP="000507D6">
      <w:pPr>
        <w:widowControl w:val="0"/>
        <w:autoSpaceDE w:val="0"/>
        <w:autoSpaceDN w:val="0"/>
        <w:adjustRightInd w:val="0"/>
        <w:rPr>
          <w:rFonts w:ascii="SimSun" w:eastAsia="SimSun" w:hAnsi="SimSun" w:cs="Arial"/>
          <w:sz w:val="16"/>
          <w:szCs w:val="20"/>
          <w:lang w:eastAsia="zh-CN"/>
        </w:rPr>
      </w:pPr>
    </w:p>
    <w:p w:rsidR="000507D6" w:rsidRPr="003173CE" w:rsidRDefault="000507D6" w:rsidP="00AE5300">
      <w:pPr>
        <w:keepNext/>
        <w:overflowPunct w:val="0"/>
        <w:spacing w:afterLines="50" w:after="120" w:line="340" w:lineRule="atLeast"/>
        <w:rPr>
          <w:rFonts w:ascii="SimSun" w:eastAsia="SimSun" w:hAnsi="SimSun" w:cs="Arial"/>
          <w:sz w:val="21"/>
          <w:u w:val="single"/>
        </w:rPr>
      </w:pPr>
      <w:r w:rsidRPr="003173CE">
        <w:rPr>
          <w:rFonts w:ascii="SimSun" w:eastAsia="SimSun" w:hAnsi="SimSun" w:cs="Arial"/>
          <w:sz w:val="21"/>
          <w:szCs w:val="20"/>
        </w:rPr>
        <w:t>A.</w:t>
      </w:r>
      <w:r w:rsidRPr="003173CE">
        <w:rPr>
          <w:rFonts w:ascii="SimSun" w:eastAsia="SimSun" w:hAnsi="SimSun" w:cs="Arial"/>
          <w:sz w:val="21"/>
        </w:rPr>
        <w:tab/>
      </w:r>
      <w:r w:rsidRPr="003173CE">
        <w:rPr>
          <w:rFonts w:ascii="SimSun" w:eastAsia="SimSun" w:hAnsi="SimSun" w:cs="Arial"/>
          <w:sz w:val="21"/>
          <w:u w:val="single"/>
        </w:rPr>
        <w:t>201</w:t>
      </w:r>
      <w:r w:rsidRPr="003173CE">
        <w:rPr>
          <w:rFonts w:ascii="SimSun" w:eastAsia="SimSun" w:hAnsi="SimSun" w:cs="Arial" w:hint="eastAsia"/>
          <w:sz w:val="21"/>
          <w:u w:val="single"/>
          <w:lang w:eastAsia="zh-CN"/>
        </w:rPr>
        <w:t>4</w:t>
      </w:r>
      <w:r w:rsidRPr="003173CE">
        <w:rPr>
          <w:rFonts w:ascii="SimSun" w:eastAsia="SimSun" w:hAnsi="SimSun" w:cs="Arial"/>
          <w:sz w:val="21"/>
          <w:u w:val="single"/>
        </w:rPr>
        <w:t>/1</w:t>
      </w:r>
      <w:r w:rsidRPr="003173CE">
        <w:rPr>
          <w:rFonts w:ascii="SimSun" w:eastAsia="SimSun" w:hAnsi="SimSun" w:cs="Arial" w:hint="eastAsia"/>
          <w:sz w:val="21"/>
          <w:u w:val="single"/>
          <w:lang w:eastAsia="zh-CN"/>
        </w:rPr>
        <w:t>5</w:t>
      </w:r>
      <w:r w:rsidRPr="00C2239C">
        <w:rPr>
          <w:rFonts w:ascii="SimSun" w:eastAsia="SimSun" w:hAnsi="SimSun" w:cs="SimSun" w:hint="eastAsia"/>
          <w:sz w:val="21"/>
          <w:u w:val="single"/>
        </w:rPr>
        <w:t>年调剂使用后预算</w:t>
      </w:r>
    </w:p>
    <w:p w:rsidR="000507D6" w:rsidRPr="003173CE" w:rsidRDefault="000507D6" w:rsidP="002E5F3E">
      <w:pPr>
        <w:pStyle w:val="12"/>
        <w:numPr>
          <w:ilvl w:val="0"/>
          <w:numId w:val="53"/>
        </w:numPr>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2014/15调剂使用后预算的成果中广泛可见的调整体现了一种更精确的新人事费分配方案，该方案源自为执行2014年双工作计划而对企业效绩管理</w:t>
      </w:r>
      <w:r w:rsidR="003173CE">
        <w:rPr>
          <w:rFonts w:ascii="SimSun" w:hAnsi="SimSun" w:hint="eastAsia"/>
          <w:sz w:val="21"/>
          <w:lang w:eastAsia="zh-CN"/>
        </w:rPr>
        <w:t>(</w:t>
      </w:r>
      <w:r w:rsidRPr="003173CE">
        <w:rPr>
          <w:rFonts w:ascii="SimSun" w:hAnsi="SimSun" w:hint="eastAsia"/>
          <w:sz w:val="21"/>
          <w:lang w:eastAsia="zh-CN"/>
        </w:rPr>
        <w:t>EPM</w:t>
      </w:r>
      <w:r w:rsidR="003173CE">
        <w:rPr>
          <w:rFonts w:ascii="SimSun" w:hAnsi="SimSun" w:hint="eastAsia"/>
          <w:sz w:val="21"/>
          <w:lang w:eastAsia="zh-CN"/>
        </w:rPr>
        <w:t>)</w:t>
      </w:r>
      <w:r w:rsidRPr="003173CE">
        <w:rPr>
          <w:rFonts w:ascii="SimSun" w:hAnsi="SimSun" w:hint="eastAsia"/>
          <w:sz w:val="21"/>
          <w:lang w:eastAsia="zh-CN"/>
        </w:rPr>
        <w:t>规划系统的升级。</w:t>
      </w:r>
    </w:p>
    <w:p w:rsidR="000507D6" w:rsidRPr="003173CE" w:rsidRDefault="000507D6" w:rsidP="00AE5300">
      <w:pPr>
        <w:keepNext/>
        <w:overflowPunct w:val="0"/>
        <w:spacing w:afterLines="50" w:after="120" w:line="340" w:lineRule="atLeast"/>
        <w:rPr>
          <w:rFonts w:ascii="SimSun" w:eastAsia="SimSun" w:hAnsi="SimSun" w:cs="Arial"/>
          <w:sz w:val="21"/>
          <w:szCs w:val="20"/>
          <w:u w:val="single"/>
          <w:lang w:eastAsia="ko-KR"/>
        </w:rPr>
      </w:pPr>
      <w:r w:rsidRPr="003173CE">
        <w:rPr>
          <w:rFonts w:ascii="SimSun" w:eastAsia="SimSun" w:hAnsi="SimSun" w:cs="Arial"/>
          <w:sz w:val="21"/>
          <w:szCs w:val="20"/>
          <w:lang w:eastAsia="ko-KR"/>
        </w:rPr>
        <w:t>B.</w:t>
      </w:r>
      <w:r w:rsidRPr="003173CE">
        <w:rPr>
          <w:rFonts w:ascii="SimSun" w:eastAsia="SimSun" w:hAnsi="SimSun" w:cs="Arial"/>
          <w:sz w:val="21"/>
          <w:szCs w:val="20"/>
          <w:lang w:eastAsia="ko-KR"/>
        </w:rPr>
        <w:tab/>
      </w:r>
      <w:r w:rsidRPr="003173CE">
        <w:rPr>
          <w:rFonts w:ascii="SimSun" w:eastAsia="SimSun" w:hAnsi="SimSun" w:cs="Arial" w:hint="eastAsia"/>
          <w:sz w:val="21"/>
          <w:szCs w:val="20"/>
          <w:lang w:eastAsia="zh-CN"/>
        </w:rPr>
        <w:t>2</w:t>
      </w:r>
      <w:r w:rsidRPr="003173CE">
        <w:rPr>
          <w:rFonts w:ascii="SimSun" w:eastAsia="SimSun" w:hAnsi="SimSun" w:cs="Arial"/>
          <w:sz w:val="21"/>
          <w:szCs w:val="20"/>
          <w:u w:val="single"/>
          <w:lang w:eastAsia="ko-KR"/>
        </w:rPr>
        <w:t>01</w:t>
      </w:r>
      <w:r w:rsidRPr="003173CE">
        <w:rPr>
          <w:rFonts w:ascii="SimSun" w:eastAsia="SimSun" w:hAnsi="SimSun" w:cs="Arial" w:hint="eastAsia"/>
          <w:sz w:val="21"/>
          <w:szCs w:val="20"/>
          <w:u w:val="single"/>
          <w:lang w:eastAsia="ko-KR"/>
        </w:rPr>
        <w:t>4</w:t>
      </w:r>
      <w:r w:rsidRPr="00C2239C">
        <w:rPr>
          <w:rFonts w:ascii="SimSun" w:eastAsia="SimSun" w:hAnsi="SimSun" w:cs="SimSun" w:hint="eastAsia"/>
          <w:sz w:val="21"/>
          <w:szCs w:val="20"/>
          <w:u w:val="single"/>
          <w:lang w:eastAsia="ko-KR"/>
        </w:rPr>
        <w:t>年预算使用情况</w:t>
      </w:r>
    </w:p>
    <w:p w:rsidR="000507D6" w:rsidRPr="003173CE" w:rsidRDefault="000507D6" w:rsidP="002E5F3E">
      <w:pPr>
        <w:pStyle w:val="12"/>
        <w:numPr>
          <w:ilvl w:val="0"/>
          <w:numId w:val="53"/>
        </w:numPr>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非人事费的利用率稍显不足</w:t>
      </w:r>
      <w:r w:rsidRPr="00C2239C">
        <w:rPr>
          <w:rFonts w:ascii="SimSun" w:hAnsi="SimSun" w:cs="SimSun" w:hint="eastAsia"/>
          <w:color w:val="000000"/>
          <w:sz w:val="21"/>
          <w:lang w:eastAsia="zh-CN"/>
        </w:rPr>
        <w:t>主要</w:t>
      </w:r>
      <w:r w:rsidRPr="003173CE">
        <w:rPr>
          <w:rFonts w:ascii="SimSun" w:hAnsi="SimSun" w:hint="eastAsia"/>
          <w:sz w:val="21"/>
          <w:lang w:eastAsia="zh-CN"/>
        </w:rPr>
        <w:t>是由于：</w:t>
      </w:r>
      <w:r w:rsidRPr="003173CE">
        <w:rPr>
          <w:rFonts w:ascii="SimSun" w:hAnsi="SimSun"/>
          <w:sz w:val="21"/>
          <w:lang w:eastAsia="zh-CN"/>
        </w:rPr>
        <w:t>(i)</w:t>
      </w:r>
      <w:r w:rsidRPr="003173CE">
        <w:rPr>
          <w:rFonts w:ascii="SimSun" w:hAnsi="SimSun" w:hint="eastAsia"/>
          <w:sz w:val="21"/>
          <w:lang w:eastAsia="zh-CN"/>
        </w:rPr>
        <w:t>关于工作人员任务和活动的节约增效措施的实施以及</w:t>
      </w:r>
      <w:r w:rsidRPr="003173CE">
        <w:rPr>
          <w:rFonts w:ascii="SimSun" w:hAnsi="SimSun"/>
          <w:sz w:val="21"/>
          <w:lang w:eastAsia="zh-CN"/>
        </w:rPr>
        <w:t>(ii)</w:t>
      </w:r>
      <w:r w:rsidRPr="003173CE">
        <w:rPr>
          <w:rFonts w:ascii="SimSun" w:hAnsi="SimSun" w:hint="eastAsia"/>
          <w:sz w:val="21"/>
          <w:lang w:eastAsia="zh-CN"/>
        </w:rPr>
        <w:t>在本地区将某些活动推迟至2015年举办。</w:t>
      </w:r>
    </w:p>
    <w:p w:rsidR="00D97F1C" w:rsidRPr="003173CE" w:rsidRDefault="00D97F1C">
      <w:pPr>
        <w:rPr>
          <w:rFonts w:ascii="SimSun" w:eastAsia="SimSun" w:hAnsi="SimSun"/>
          <w:sz w:val="21"/>
          <w:lang w:eastAsia="zh-CN"/>
        </w:rPr>
      </w:pPr>
      <w:r w:rsidRPr="003173CE">
        <w:rPr>
          <w:rFonts w:ascii="SimSun" w:eastAsia="SimSun" w:hAnsi="SimSun"/>
          <w:sz w:val="21"/>
          <w:lang w:eastAsia="zh-CN"/>
        </w:rPr>
        <w:br w:type="page"/>
      </w:r>
    </w:p>
    <w:p w:rsidR="00D97F1C"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63" w:name="_Toc422871049"/>
      <w:r w:rsidRPr="00741BCC">
        <w:rPr>
          <w:rFonts w:ascii="SimHei" w:eastAsia="SimHei" w:hAnsi="SimHei"/>
          <w:b w:val="0"/>
          <w:sz w:val="21"/>
          <w:lang w:eastAsia="zh-CN"/>
        </w:rPr>
        <w:t>计划</w:t>
      </w:r>
      <w:r w:rsidR="00D97F1C" w:rsidRPr="00741BCC">
        <w:rPr>
          <w:rFonts w:ascii="SimHei" w:eastAsia="SimHei" w:hAnsi="SimHei"/>
          <w:b w:val="0"/>
          <w:sz w:val="21"/>
          <w:lang w:eastAsia="zh-CN"/>
        </w:rPr>
        <w:t>11</w:t>
      </w:r>
      <w:r w:rsidR="00D97F1C" w:rsidRPr="00741BCC">
        <w:rPr>
          <w:rFonts w:ascii="SimHei" w:eastAsia="SimHei" w:hAnsi="SimHei"/>
          <w:b w:val="0"/>
          <w:sz w:val="21"/>
          <w:lang w:eastAsia="zh-CN"/>
        </w:rPr>
        <w:tab/>
        <w:t>WIPO</w:t>
      </w:r>
      <w:r w:rsidR="006B7F62" w:rsidRPr="00741BCC">
        <w:rPr>
          <w:rFonts w:ascii="SimHei" w:eastAsia="SimHei" w:hAnsi="SimHei" w:hint="eastAsia"/>
          <w:b w:val="0"/>
          <w:sz w:val="21"/>
          <w:lang w:eastAsia="zh-CN"/>
        </w:rPr>
        <w:t>学院</w:t>
      </w:r>
      <w:bookmarkEnd w:id="63"/>
    </w:p>
    <w:p w:rsidR="00D97F1C" w:rsidRPr="00741BCC" w:rsidRDefault="007537A5" w:rsidP="00741BCC">
      <w:pPr>
        <w:tabs>
          <w:tab w:val="left" w:pos="1985"/>
        </w:tabs>
        <w:spacing w:afterLines="50" w:after="120" w:line="340" w:lineRule="atLeast"/>
        <w:rPr>
          <w:rFonts w:ascii="SimSun" w:eastAsia="SimSun" w:hAnsi="SimSun"/>
          <w:b/>
          <w:sz w:val="21"/>
          <w:szCs w:val="22"/>
          <w:lang w:eastAsia="zh-CN"/>
        </w:rPr>
      </w:pPr>
      <w:r w:rsidRPr="00741BCC">
        <w:rPr>
          <w:rFonts w:ascii="SimSun" w:eastAsia="SimSun" w:hAnsi="SimSun"/>
          <w:b/>
          <w:sz w:val="21"/>
          <w:szCs w:val="22"/>
          <w:lang w:eastAsia="zh-CN"/>
        </w:rPr>
        <w:t>计划管理人</w:t>
      </w:r>
      <w:r w:rsidR="00D97F1C" w:rsidRPr="00741BCC">
        <w:rPr>
          <w:rFonts w:ascii="SimSun" w:eastAsia="SimSun" w:hAnsi="SimSun"/>
          <w:b/>
          <w:sz w:val="21"/>
          <w:szCs w:val="22"/>
          <w:lang w:eastAsia="zh-CN"/>
        </w:rPr>
        <w:tab/>
      </w:r>
      <w:r w:rsidR="000507D6" w:rsidRPr="00741BCC">
        <w:rPr>
          <w:rFonts w:ascii="SimSun" w:eastAsia="SimSun" w:hAnsi="SimSun"/>
          <w:b/>
          <w:sz w:val="21"/>
          <w:szCs w:val="22"/>
          <w:lang w:eastAsia="zh-CN"/>
        </w:rPr>
        <w:t>马里奥·马图斯先生</w:t>
      </w:r>
    </w:p>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b/>
          <w:bCs/>
          <w:sz w:val="21"/>
          <w:szCs w:val="22"/>
          <w:lang w:eastAsia="zh-CN"/>
        </w:rPr>
        <w:t>2014</w:t>
      </w:r>
      <w:r w:rsidRPr="00BE38B6">
        <w:rPr>
          <w:rFonts w:ascii="SimSun" w:eastAsia="SimSun" w:hAnsi="SimSun" w:hint="eastAsia"/>
          <w:b/>
          <w:bCs/>
          <w:sz w:val="21"/>
          <w:szCs w:val="22"/>
          <w:lang w:eastAsia="zh-CN"/>
        </w:rPr>
        <w:t>年</w:t>
      </w:r>
      <w:r w:rsidRPr="00BE38B6">
        <w:rPr>
          <w:rFonts w:ascii="SimSun" w:eastAsia="SimSun" w:hAnsi="SimSun"/>
          <w:b/>
          <w:bCs/>
          <w:sz w:val="21"/>
          <w:szCs w:val="22"/>
          <w:lang w:eastAsia="zh-CN"/>
        </w:rPr>
        <w:t>进展</w:t>
      </w:r>
      <w:r w:rsidRPr="00BE38B6">
        <w:rPr>
          <w:rFonts w:ascii="SimSun" w:eastAsia="SimSun" w:hAnsi="SimSun" w:hint="eastAsia"/>
          <w:b/>
          <w:bCs/>
          <w:sz w:val="21"/>
          <w:szCs w:val="22"/>
          <w:lang w:eastAsia="zh-CN"/>
        </w:rPr>
        <w:t>情况概述</w:t>
      </w:r>
    </w:p>
    <w:p w:rsidR="000507D6" w:rsidRPr="003173CE" w:rsidRDefault="000507D6" w:rsidP="002E5F3E">
      <w:pPr>
        <w:pStyle w:val="11"/>
        <w:numPr>
          <w:ilvl w:val="0"/>
          <w:numId w:val="71"/>
        </w:numPr>
        <w:autoSpaceDE w:val="0"/>
        <w:autoSpaceDN w:val="0"/>
        <w:adjustRightInd w:val="0"/>
        <w:spacing w:afterLines="50" w:after="120" w:line="340" w:lineRule="atLeast"/>
        <w:ind w:left="0" w:firstLine="0"/>
        <w:jc w:val="both"/>
        <w:rPr>
          <w:rFonts w:ascii="SimSun" w:eastAsia="SimSun" w:hAnsi="SimSun"/>
          <w:color w:val="000000"/>
          <w:sz w:val="21"/>
          <w:szCs w:val="22"/>
          <w:lang w:eastAsia="zh-CN"/>
        </w:rPr>
      </w:pPr>
      <w:r w:rsidRPr="003173CE">
        <w:rPr>
          <w:rFonts w:ascii="SimSun" w:eastAsia="SimSun" w:hAnsi="SimSun" w:hint="eastAsia"/>
          <w:color w:val="000000"/>
          <w:sz w:val="21"/>
          <w:lang w:eastAsia="zh-CN"/>
        </w:rPr>
        <w:t>2014年，WIPO学院</w:t>
      </w:r>
      <w:r w:rsidRPr="003173CE">
        <w:rPr>
          <w:rFonts w:ascii="SimSun" w:eastAsia="SimSun" w:hAnsi="SimSun" w:cs="SimSun" w:hint="eastAsia"/>
          <w:sz w:val="21"/>
          <w:lang w:eastAsia="zh-CN"/>
        </w:rPr>
        <w:t>开始着手落实一项改革进程，并重新定位自身为向政府官员和其他利益相关者提供知识产权培训和举办能力建设活动的</w:t>
      </w:r>
      <w:r w:rsidRPr="003173CE">
        <w:rPr>
          <w:rFonts w:ascii="SimSun" w:eastAsia="SimSun" w:hAnsi="SimSun"/>
          <w:sz w:val="21"/>
          <w:lang w:eastAsia="zh-CN"/>
        </w:rPr>
        <w:t>WIPO</w:t>
      </w:r>
      <w:r w:rsidRPr="003173CE">
        <w:rPr>
          <w:rFonts w:ascii="SimSun" w:eastAsia="SimSun" w:hAnsi="SimSun" w:cs="SimSun" w:hint="eastAsia"/>
          <w:sz w:val="21"/>
          <w:lang w:eastAsia="zh-CN"/>
        </w:rPr>
        <w:t>核心机构</w:t>
      </w:r>
      <w:r w:rsidRPr="003173CE">
        <w:rPr>
          <w:rFonts w:ascii="SimSun" w:eastAsia="SimSun" w:hAnsi="SimSun" w:hint="eastAsia"/>
          <w:color w:val="000000"/>
          <w:sz w:val="21"/>
          <w:lang w:eastAsia="zh-CN"/>
        </w:rPr>
        <w:t>。在改革期间，学院致力于：尽可能维持定期培训项目的数量、质量和举办频率，以履行与各伙伴机构之间不断发展的培训职责；对成员国和其他利益攸关者的新的以及迫切的培训需求做出回应；保持已有培训的延续。</w:t>
      </w:r>
    </w:p>
    <w:p w:rsidR="000507D6" w:rsidRPr="009456AE" w:rsidRDefault="000507D6" w:rsidP="002E5F3E">
      <w:pPr>
        <w:pStyle w:val="12"/>
        <w:numPr>
          <w:ilvl w:val="0"/>
          <w:numId w:val="71"/>
        </w:numPr>
        <w:autoSpaceDE w:val="0"/>
        <w:autoSpaceDN w:val="0"/>
        <w:adjustRightInd w:val="0"/>
        <w:spacing w:afterLines="50" w:after="120" w:line="340" w:lineRule="atLeast"/>
        <w:ind w:left="0" w:firstLine="0"/>
        <w:jc w:val="both"/>
        <w:rPr>
          <w:rFonts w:ascii="SimSun" w:hAnsi="SimSun"/>
          <w:sz w:val="21"/>
          <w:szCs w:val="21"/>
          <w:lang w:eastAsia="zh-CN"/>
        </w:rPr>
      </w:pPr>
      <w:r w:rsidRPr="003173CE">
        <w:rPr>
          <w:rFonts w:ascii="SimSun" w:hAnsi="SimSun" w:hint="eastAsia"/>
          <w:sz w:val="21"/>
          <w:lang w:eastAsia="zh-CN"/>
        </w:rPr>
        <w:t>为此，在2014年，学院继续通过举办不同范围的培训和授课活动来满足发展中国家、最不发达国家和</w:t>
      </w:r>
      <w:r w:rsidRPr="003173CE">
        <w:rPr>
          <w:rFonts w:ascii="SimSun" w:hAnsi="SimSun"/>
          <w:sz w:val="21"/>
          <w:lang w:eastAsia="zh-CN"/>
        </w:rPr>
        <w:t>经济转型期国家的能力建设需求：</w:t>
      </w:r>
      <w:r w:rsidR="003173CE">
        <w:rPr>
          <w:rFonts w:ascii="SimSun" w:hAnsi="SimSun"/>
          <w:sz w:val="21"/>
          <w:lang w:eastAsia="zh-CN"/>
        </w:rPr>
        <w:t>(</w:t>
      </w:r>
      <w:r w:rsidRPr="003173CE">
        <w:rPr>
          <w:rFonts w:ascii="SimSun" w:hAnsi="SimSun"/>
          <w:sz w:val="21"/>
          <w:lang w:eastAsia="zh-CN"/>
        </w:rPr>
        <w:t>i</w:t>
      </w:r>
      <w:r w:rsidR="003173CE">
        <w:rPr>
          <w:rFonts w:ascii="SimSun" w:hAnsi="SimSun"/>
          <w:sz w:val="21"/>
          <w:lang w:eastAsia="zh-CN"/>
        </w:rPr>
        <w:t>)</w:t>
      </w:r>
      <w:r w:rsidRPr="003173CE">
        <w:rPr>
          <w:rFonts w:ascii="SimSun" w:hAnsi="SimSun" w:hint="eastAsia"/>
          <w:sz w:val="21"/>
          <w:lang w:eastAsia="zh-CN"/>
        </w:rPr>
        <w:t>面向来自工业产权局和版权局及其他直接或间接参与知识产权相关管理和国际磋商的公共机构的政府官员，开展面对面的培训活动(</w:t>
      </w:r>
      <w:r w:rsidRPr="003173CE">
        <w:rPr>
          <w:rFonts w:ascii="SimSun" w:hAnsi="SimSun"/>
          <w:sz w:val="21"/>
          <w:lang w:eastAsia="zh-CN"/>
        </w:rPr>
        <w:t>职业发展计划)</w:t>
      </w:r>
      <w:r w:rsidRPr="003173CE">
        <w:rPr>
          <w:rFonts w:ascii="SimSun" w:hAnsi="SimSun" w:hint="eastAsia"/>
          <w:sz w:val="21"/>
          <w:lang w:eastAsia="zh-CN"/>
        </w:rPr>
        <w:t>；</w:t>
      </w:r>
      <w:r w:rsidRPr="003173CE">
        <w:rPr>
          <w:rFonts w:ascii="SimSun" w:hAnsi="SimSun"/>
          <w:sz w:val="21"/>
          <w:lang w:eastAsia="zh-CN"/>
        </w:rPr>
        <w:t>(ii)</w:t>
      </w:r>
      <w:r w:rsidRPr="003173CE">
        <w:rPr>
          <w:rFonts w:ascii="SimSun" w:hAnsi="SimSun" w:hint="eastAsia"/>
          <w:sz w:val="21"/>
          <w:lang w:eastAsia="zh-CN"/>
        </w:rPr>
        <w:t>以</w:t>
      </w:r>
      <w:r w:rsidRPr="003173CE">
        <w:rPr>
          <w:rFonts w:ascii="SimSun" w:hAnsi="SimSun"/>
          <w:sz w:val="21"/>
          <w:lang w:eastAsia="zh-CN"/>
        </w:rPr>
        <w:t>14</w:t>
      </w:r>
      <w:r w:rsidRPr="003173CE">
        <w:rPr>
          <w:rFonts w:ascii="SimSun" w:hAnsi="SimSun" w:hint="eastAsia"/>
          <w:sz w:val="21"/>
          <w:lang w:eastAsia="zh-CN"/>
        </w:rPr>
        <w:t>种语言提供了</w:t>
      </w:r>
      <w:r w:rsidRPr="003173CE">
        <w:rPr>
          <w:rFonts w:ascii="SimSun" w:hAnsi="SimSun"/>
          <w:sz w:val="21"/>
          <w:lang w:eastAsia="zh-CN"/>
        </w:rPr>
        <w:t>17</w:t>
      </w:r>
      <w:r w:rsidRPr="003173CE">
        <w:rPr>
          <w:rFonts w:ascii="SimSun" w:hAnsi="SimSun" w:hint="eastAsia"/>
          <w:sz w:val="21"/>
          <w:lang w:eastAsia="zh-CN"/>
        </w:rPr>
        <w:t>门远程学习</w:t>
      </w:r>
      <w:r w:rsidRPr="003173CE">
        <w:rPr>
          <w:rFonts w:ascii="SimSun" w:hAnsi="SimSun"/>
          <w:sz w:val="21"/>
          <w:lang w:eastAsia="zh-CN"/>
        </w:rPr>
        <w:t>(DL)</w:t>
      </w:r>
      <w:r w:rsidRPr="003173CE">
        <w:rPr>
          <w:rFonts w:ascii="SimSun" w:hAnsi="SimSun" w:hint="eastAsia"/>
          <w:sz w:val="21"/>
          <w:lang w:eastAsia="zh-CN"/>
        </w:rPr>
        <w:t>课程组合</w:t>
      </w:r>
      <w:r w:rsidRPr="003173CE">
        <w:rPr>
          <w:rFonts w:ascii="SimSun" w:hAnsi="SimSun"/>
          <w:sz w:val="21"/>
          <w:lang w:eastAsia="zh-CN"/>
        </w:rPr>
        <w:t>(</w:t>
      </w:r>
      <w:r w:rsidRPr="003173CE">
        <w:rPr>
          <w:rFonts w:ascii="SimSun" w:hAnsi="SimSun" w:hint="eastAsia"/>
          <w:sz w:val="21"/>
          <w:lang w:eastAsia="zh-CN"/>
        </w:rPr>
        <w:t>远程学习计划</w:t>
      </w:r>
      <w:r w:rsidRPr="003173CE">
        <w:rPr>
          <w:rFonts w:ascii="SimSun" w:hAnsi="SimSun"/>
          <w:sz w:val="21"/>
          <w:lang w:eastAsia="zh-CN"/>
        </w:rPr>
        <w:t>)</w:t>
      </w:r>
      <w:r w:rsidRPr="003173CE">
        <w:rPr>
          <w:rFonts w:ascii="SimSun" w:hAnsi="SimSun" w:hint="eastAsia"/>
          <w:sz w:val="21"/>
          <w:lang w:eastAsia="zh-CN"/>
        </w:rPr>
        <w:t>；</w:t>
      </w:r>
      <w:r w:rsidRPr="003173CE">
        <w:rPr>
          <w:rFonts w:ascii="SimSun" w:hAnsi="SimSun"/>
          <w:sz w:val="21"/>
          <w:lang w:eastAsia="zh-CN"/>
        </w:rPr>
        <w:t>(iii)</w:t>
      </w:r>
      <w:r w:rsidRPr="003173CE">
        <w:rPr>
          <w:rFonts w:ascii="SimSun" w:hAnsi="SimSun" w:hint="eastAsia"/>
          <w:sz w:val="21"/>
          <w:lang w:eastAsia="zh-CN"/>
        </w:rPr>
        <w:t>一些联合知识产权法律硕士计划和其他提升知识产权高等教育的活动</w:t>
      </w:r>
      <w:r w:rsidRPr="003173CE">
        <w:rPr>
          <w:rFonts w:ascii="SimSun" w:hAnsi="SimSun"/>
          <w:sz w:val="21"/>
          <w:lang w:eastAsia="zh-CN"/>
        </w:rPr>
        <w:t>(</w:t>
      </w:r>
      <w:r w:rsidRPr="003173CE">
        <w:rPr>
          <w:rFonts w:ascii="SimSun" w:hAnsi="SimSun" w:hint="eastAsia"/>
          <w:sz w:val="21"/>
          <w:lang w:eastAsia="zh-CN"/>
        </w:rPr>
        <w:t>学术机构计划</w:t>
      </w:r>
      <w:r w:rsidRPr="003173CE">
        <w:rPr>
          <w:rFonts w:ascii="SimSun" w:hAnsi="SimSun"/>
          <w:sz w:val="21"/>
          <w:lang w:eastAsia="zh-CN"/>
        </w:rPr>
        <w:t>)</w:t>
      </w:r>
      <w:r w:rsidRPr="003173CE">
        <w:rPr>
          <w:rFonts w:ascii="SimSun" w:hAnsi="SimSun" w:hint="eastAsia"/>
          <w:sz w:val="21"/>
          <w:lang w:eastAsia="zh-CN"/>
        </w:rPr>
        <w:t>，以及面向学生、青年知识产权专业人员</w:t>
      </w:r>
      <w:r w:rsidRPr="003173CE">
        <w:rPr>
          <w:rFonts w:ascii="SimSun" w:hAnsi="SimSun"/>
          <w:sz w:val="21"/>
          <w:lang w:eastAsia="zh-CN"/>
        </w:rPr>
        <w:t>(</w:t>
      </w:r>
      <w:r w:rsidRPr="003173CE">
        <w:rPr>
          <w:rFonts w:ascii="SimSun" w:hAnsi="SimSun" w:hint="eastAsia"/>
          <w:sz w:val="21"/>
          <w:lang w:eastAsia="zh-CN"/>
        </w:rPr>
        <w:t>暑期班计划</w:t>
      </w:r>
      <w:r w:rsidRPr="003173CE">
        <w:rPr>
          <w:rFonts w:ascii="SimSun" w:hAnsi="SimSun"/>
          <w:sz w:val="21"/>
          <w:lang w:eastAsia="zh-CN"/>
        </w:rPr>
        <w:t>)</w:t>
      </w:r>
      <w:r w:rsidRPr="003173CE">
        <w:rPr>
          <w:rFonts w:ascii="SimSun" w:hAnsi="SimSun" w:hint="eastAsia"/>
          <w:sz w:val="21"/>
          <w:lang w:eastAsia="zh-CN"/>
        </w:rPr>
        <w:t>的专门活动。</w:t>
      </w:r>
      <w:r w:rsidRPr="003173CE">
        <w:rPr>
          <w:rFonts w:ascii="SimSun" w:hAnsi="SimSun"/>
          <w:sz w:val="21"/>
          <w:lang w:eastAsia="zh-CN"/>
        </w:rPr>
        <w:t>2014</w:t>
      </w:r>
      <w:r w:rsidRPr="003173CE">
        <w:rPr>
          <w:rFonts w:ascii="SimSun" w:hAnsi="SimSun" w:hint="eastAsia"/>
          <w:sz w:val="21"/>
          <w:lang w:eastAsia="zh-CN"/>
        </w:rPr>
        <w:t>年取得的主要成就是将</w:t>
      </w:r>
      <w:r w:rsidRPr="003173CE">
        <w:rPr>
          <w:rFonts w:ascii="SimSun" w:hAnsi="SimSun"/>
          <w:sz w:val="21"/>
          <w:lang w:eastAsia="zh-CN"/>
        </w:rPr>
        <w:t>WIPO</w:t>
      </w:r>
      <w:r w:rsidRPr="003173CE">
        <w:rPr>
          <w:rFonts w:ascii="SimSun" w:hAnsi="SimSun" w:hint="eastAsia"/>
          <w:sz w:val="21"/>
          <w:lang w:eastAsia="zh-CN"/>
        </w:rPr>
        <w:t>在线学习中心(</w:t>
      </w:r>
      <w:r w:rsidRPr="003173CE">
        <w:rPr>
          <w:rFonts w:ascii="SimSun" w:hAnsi="SimSun"/>
          <w:sz w:val="21"/>
          <w:lang w:eastAsia="zh-CN"/>
        </w:rPr>
        <w:t>WeLC</w:t>
      </w:r>
      <w:r w:rsidRPr="003173CE">
        <w:rPr>
          <w:rFonts w:ascii="SimSun" w:hAnsi="SimSun" w:hint="eastAsia"/>
          <w:sz w:val="21"/>
          <w:lang w:eastAsia="zh-CN"/>
        </w:rPr>
        <w:t>)平台(在</w:t>
      </w:r>
      <w:r w:rsidRPr="003173CE">
        <w:rPr>
          <w:rFonts w:ascii="SimSun" w:hAnsi="SimSun"/>
          <w:sz w:val="21"/>
          <w:lang w:eastAsia="zh-CN"/>
        </w:rPr>
        <w:t>2011</w:t>
      </w:r>
      <w:r w:rsidRPr="003173CE">
        <w:rPr>
          <w:rFonts w:ascii="SimSun" w:hAnsi="SimSun" w:hint="eastAsia"/>
          <w:sz w:val="21"/>
          <w:lang w:eastAsia="zh-CN"/>
        </w:rPr>
        <w:t>年由</w:t>
      </w:r>
      <w:r w:rsidRPr="003173CE">
        <w:rPr>
          <w:rFonts w:ascii="SimSun" w:hAnsi="SimSun"/>
          <w:sz w:val="21"/>
          <w:lang w:eastAsia="zh-CN"/>
        </w:rPr>
        <w:t>DL</w:t>
      </w:r>
      <w:r w:rsidRPr="003173CE">
        <w:rPr>
          <w:rFonts w:ascii="SimSun" w:hAnsi="SimSun" w:hint="eastAsia"/>
          <w:sz w:val="21"/>
          <w:lang w:eastAsia="zh-CN"/>
        </w:rPr>
        <w:t>计划开发)延伸到其他学院计划中，为注册、遴选和招录候选人的程序提供便利</w:t>
      </w:r>
      <w:r w:rsidRPr="003173CE">
        <w:rPr>
          <w:rFonts w:ascii="SimSun" w:hAnsi="SimSun"/>
          <w:sz w:val="21"/>
          <w:lang w:eastAsia="zh-CN"/>
        </w:rPr>
        <w:t>。</w:t>
      </w:r>
    </w:p>
    <w:p w:rsidR="000507D6" w:rsidRPr="009456AE" w:rsidRDefault="000507D6" w:rsidP="002E5F3E">
      <w:pPr>
        <w:pStyle w:val="12"/>
        <w:numPr>
          <w:ilvl w:val="0"/>
          <w:numId w:val="71"/>
        </w:numPr>
        <w:autoSpaceDE w:val="0"/>
        <w:autoSpaceDN w:val="0"/>
        <w:adjustRightInd w:val="0"/>
        <w:spacing w:afterLines="50" w:after="120" w:line="340" w:lineRule="atLeast"/>
        <w:ind w:left="0" w:firstLine="0"/>
        <w:jc w:val="both"/>
        <w:rPr>
          <w:rFonts w:ascii="SimSun" w:hAnsi="SimSun"/>
          <w:color w:val="000000"/>
          <w:sz w:val="21"/>
          <w:szCs w:val="21"/>
          <w:lang w:eastAsia="zh-CN"/>
        </w:rPr>
      </w:pPr>
      <w:r w:rsidRPr="009456AE">
        <w:rPr>
          <w:rFonts w:ascii="SimSun" w:hAnsi="SimSun" w:cs="SimSun" w:hint="eastAsia"/>
          <w:color w:val="000000"/>
          <w:sz w:val="21"/>
          <w:szCs w:val="21"/>
          <w:lang w:eastAsia="zh-CN"/>
        </w:rPr>
        <w:t>关于</w:t>
      </w:r>
      <w:r w:rsidRPr="009456AE">
        <w:rPr>
          <w:rFonts w:ascii="SimSun" w:hAnsi="SimSun" w:cs="SimSun"/>
          <w:color w:val="000000"/>
          <w:sz w:val="21"/>
          <w:szCs w:val="21"/>
          <w:lang w:eastAsia="zh-CN"/>
        </w:rPr>
        <w:t>职业发展计划</w:t>
      </w:r>
      <w:r w:rsidR="003173CE">
        <w:rPr>
          <w:rFonts w:ascii="SimSun" w:hAnsi="SimSun" w:cs="SimSun"/>
          <w:color w:val="000000"/>
          <w:sz w:val="21"/>
          <w:szCs w:val="21"/>
          <w:lang w:eastAsia="zh-CN"/>
        </w:rPr>
        <w:t>(</w:t>
      </w:r>
      <w:r w:rsidRPr="009456AE">
        <w:rPr>
          <w:rFonts w:ascii="SimSun" w:hAnsi="SimSun" w:cs="SimSun"/>
          <w:color w:val="000000"/>
          <w:sz w:val="21"/>
          <w:szCs w:val="21"/>
          <w:lang w:eastAsia="zh-CN"/>
        </w:rPr>
        <w:t>PDP</w:t>
      </w:r>
      <w:r w:rsidR="003173CE">
        <w:rPr>
          <w:rFonts w:ascii="SimSun" w:hAnsi="SimSun" w:cs="SimSun"/>
          <w:color w:val="000000"/>
          <w:sz w:val="21"/>
          <w:szCs w:val="21"/>
          <w:lang w:eastAsia="zh-CN"/>
        </w:rPr>
        <w:t>)</w:t>
      </w:r>
      <w:r w:rsidRPr="009456AE">
        <w:rPr>
          <w:rFonts w:ascii="SimSun" w:hAnsi="SimSun" w:cs="SimSun"/>
          <w:color w:val="000000"/>
          <w:sz w:val="21"/>
          <w:szCs w:val="21"/>
          <w:lang w:eastAsia="zh-CN"/>
        </w:rPr>
        <w:t>，</w:t>
      </w:r>
      <w:r w:rsidRPr="009456AE">
        <w:rPr>
          <w:rFonts w:ascii="SimSun" w:hAnsi="SimSun" w:cs="SimSun" w:hint="eastAsia"/>
          <w:color w:val="000000"/>
          <w:sz w:val="21"/>
          <w:szCs w:val="21"/>
          <w:lang w:eastAsia="zh-CN"/>
        </w:rPr>
        <w:t>2014年</w:t>
      </w:r>
      <w:r w:rsidRPr="009456AE">
        <w:rPr>
          <w:rFonts w:ascii="SimSun" w:hAnsi="SimSun" w:cs="SimSun"/>
          <w:color w:val="000000"/>
          <w:sz w:val="21"/>
          <w:szCs w:val="21"/>
          <w:lang w:eastAsia="zh-CN"/>
        </w:rPr>
        <w:t>学院</w:t>
      </w:r>
      <w:r w:rsidRPr="009456AE">
        <w:rPr>
          <w:rFonts w:ascii="SimSun" w:hAnsi="SimSun" w:cs="SimSun" w:hint="eastAsia"/>
          <w:color w:val="000000"/>
          <w:sz w:val="21"/>
          <w:szCs w:val="21"/>
          <w:lang w:eastAsia="zh-CN"/>
        </w:rPr>
        <w:t>同伙伴机构合作组织了</w:t>
      </w:r>
      <w:r w:rsidRPr="009456AE">
        <w:rPr>
          <w:rFonts w:ascii="SimSun" w:hAnsi="SimSun"/>
          <w:color w:val="000000"/>
          <w:sz w:val="21"/>
          <w:szCs w:val="21"/>
          <w:lang w:eastAsia="zh-CN"/>
        </w:rPr>
        <w:t>20</w:t>
      </w:r>
      <w:r w:rsidRPr="009456AE">
        <w:rPr>
          <w:rFonts w:ascii="SimSun" w:hAnsi="SimSun" w:cs="SimSun" w:hint="eastAsia"/>
          <w:color w:val="000000"/>
          <w:sz w:val="21"/>
          <w:szCs w:val="21"/>
          <w:lang w:eastAsia="zh-CN"/>
        </w:rPr>
        <w:t>项培训课程，</w:t>
      </w:r>
      <w:r w:rsidRPr="009456AE">
        <w:rPr>
          <w:rFonts w:ascii="SimSun" w:hAnsi="SimSun" w:cs="SimSun"/>
          <w:color w:val="000000"/>
          <w:sz w:val="21"/>
          <w:szCs w:val="21"/>
          <w:lang w:eastAsia="zh-CN"/>
        </w:rPr>
        <w:t>上述</w:t>
      </w:r>
      <w:r>
        <w:rPr>
          <w:rFonts w:ascii="SimSun" w:hAnsi="SimSun" w:cs="SimSun" w:hint="eastAsia"/>
          <w:color w:val="000000"/>
          <w:sz w:val="21"/>
          <w:szCs w:val="21"/>
          <w:lang w:eastAsia="zh-CN"/>
        </w:rPr>
        <w:t>伙伴</w:t>
      </w:r>
      <w:r w:rsidRPr="009456AE">
        <w:rPr>
          <w:rFonts w:ascii="SimSun" w:hAnsi="SimSun" w:cs="SimSun"/>
          <w:color w:val="000000"/>
          <w:sz w:val="21"/>
          <w:szCs w:val="21"/>
          <w:lang w:eastAsia="zh-CN"/>
        </w:rPr>
        <w:t>机构</w:t>
      </w:r>
      <w:r w:rsidRPr="009456AE">
        <w:rPr>
          <w:rFonts w:ascii="SimSun" w:hAnsi="SimSun" w:cs="SimSun" w:hint="eastAsia"/>
          <w:color w:val="000000"/>
          <w:sz w:val="21"/>
          <w:szCs w:val="21"/>
          <w:lang w:eastAsia="zh-CN"/>
        </w:rPr>
        <w:t>包括来自阿尔及利亚</w:t>
      </w:r>
      <w:r w:rsidRPr="009456AE">
        <w:rPr>
          <w:rFonts w:ascii="SimSun" w:hAnsi="SimSun" w:cs="SimSun"/>
          <w:color w:val="000000"/>
          <w:sz w:val="21"/>
          <w:szCs w:val="21"/>
          <w:lang w:eastAsia="zh-CN"/>
        </w:rPr>
        <w:t>、奥地利、加拿大、哥斯达黎加、芬兰、法国、德国、以色列、墨西哥、摩洛哥、</w:t>
      </w:r>
      <w:r w:rsidRPr="009456AE">
        <w:rPr>
          <w:rFonts w:ascii="SimSun" w:hAnsi="SimSun" w:cs="SimSun" w:hint="eastAsia"/>
          <w:color w:val="000000"/>
          <w:sz w:val="21"/>
          <w:szCs w:val="21"/>
          <w:lang w:eastAsia="zh-CN"/>
        </w:rPr>
        <w:t>挪威</w:t>
      </w:r>
      <w:r w:rsidRPr="009456AE">
        <w:rPr>
          <w:rFonts w:ascii="SimSun" w:hAnsi="SimSun" w:cs="SimSun"/>
          <w:color w:val="000000"/>
          <w:sz w:val="21"/>
          <w:szCs w:val="21"/>
          <w:lang w:eastAsia="zh-CN"/>
        </w:rPr>
        <w:t>、</w:t>
      </w:r>
      <w:r w:rsidRPr="009456AE">
        <w:rPr>
          <w:rFonts w:ascii="SimSun" w:hAnsi="SimSun" w:cs="SimSun" w:hint="eastAsia"/>
          <w:color w:val="000000"/>
          <w:sz w:val="21"/>
          <w:szCs w:val="21"/>
          <w:lang w:eastAsia="zh-CN"/>
        </w:rPr>
        <w:t>巴拉圭</w:t>
      </w:r>
      <w:r w:rsidRPr="009456AE">
        <w:rPr>
          <w:rFonts w:ascii="SimSun" w:hAnsi="SimSun" w:cs="SimSun"/>
          <w:color w:val="000000"/>
          <w:sz w:val="21"/>
          <w:szCs w:val="21"/>
          <w:lang w:eastAsia="zh-CN"/>
        </w:rPr>
        <w:t>、秘鲁、</w:t>
      </w:r>
      <w:r w:rsidRPr="009456AE">
        <w:rPr>
          <w:rFonts w:ascii="SimSun" w:hAnsi="SimSun" w:cs="SimSun" w:hint="eastAsia"/>
          <w:color w:val="000000"/>
          <w:sz w:val="21"/>
          <w:szCs w:val="21"/>
          <w:lang w:eastAsia="zh-CN"/>
        </w:rPr>
        <w:t>西班牙</w:t>
      </w:r>
      <w:r w:rsidRPr="009456AE">
        <w:rPr>
          <w:rFonts w:ascii="SimSun" w:hAnsi="SimSun" w:cs="SimSun"/>
          <w:color w:val="000000"/>
          <w:sz w:val="21"/>
          <w:szCs w:val="21"/>
          <w:lang w:eastAsia="zh-CN"/>
        </w:rPr>
        <w:t>、瑞士</w:t>
      </w:r>
      <w:r w:rsidRPr="009456AE">
        <w:rPr>
          <w:rFonts w:ascii="SimSun" w:hAnsi="SimSun" w:cs="SimSun" w:hint="eastAsia"/>
          <w:color w:val="000000"/>
          <w:sz w:val="21"/>
          <w:szCs w:val="21"/>
          <w:lang w:eastAsia="zh-CN"/>
        </w:rPr>
        <w:t>、</w:t>
      </w:r>
      <w:r w:rsidRPr="009456AE">
        <w:rPr>
          <w:rFonts w:ascii="SimSun" w:hAnsi="SimSun" w:cs="SimSun"/>
          <w:color w:val="000000"/>
          <w:sz w:val="21"/>
          <w:szCs w:val="21"/>
          <w:lang w:eastAsia="zh-CN"/>
        </w:rPr>
        <w:t>英国</w:t>
      </w:r>
      <w:r w:rsidRPr="009456AE">
        <w:rPr>
          <w:rFonts w:ascii="SimSun" w:hAnsi="SimSun" w:cs="SimSun" w:hint="eastAsia"/>
          <w:color w:val="000000"/>
          <w:sz w:val="21"/>
          <w:szCs w:val="21"/>
          <w:lang w:eastAsia="zh-CN"/>
        </w:rPr>
        <w:t>的工业产权和</w:t>
      </w:r>
      <w:r w:rsidRPr="009456AE">
        <w:rPr>
          <w:rFonts w:ascii="SimSun" w:hAnsi="SimSun"/>
          <w:color w:val="000000"/>
          <w:sz w:val="21"/>
          <w:szCs w:val="21"/>
          <w:lang w:eastAsia="zh-CN"/>
        </w:rPr>
        <w:t>/</w:t>
      </w:r>
      <w:r w:rsidRPr="009456AE">
        <w:rPr>
          <w:rFonts w:ascii="SimSun" w:hAnsi="SimSun" w:cs="SimSun" w:hint="eastAsia"/>
          <w:color w:val="000000"/>
          <w:sz w:val="21"/>
          <w:szCs w:val="21"/>
          <w:lang w:eastAsia="zh-CN"/>
        </w:rPr>
        <w:t>或版权主管局以及世界贸易组织</w:t>
      </w:r>
      <w:r w:rsidRPr="009456AE">
        <w:rPr>
          <w:rFonts w:ascii="SimSun" w:hAnsi="SimSun"/>
          <w:color w:val="000000"/>
          <w:sz w:val="21"/>
          <w:szCs w:val="21"/>
          <w:lang w:eastAsia="zh-CN"/>
        </w:rPr>
        <w:t>(WTO)</w:t>
      </w:r>
      <w:r w:rsidRPr="009456AE">
        <w:rPr>
          <w:rFonts w:ascii="SimSun" w:hAnsi="SimSun" w:cs="SimSun" w:hint="eastAsia"/>
          <w:color w:val="000000"/>
          <w:sz w:val="21"/>
          <w:szCs w:val="21"/>
          <w:lang w:eastAsia="zh-CN"/>
        </w:rPr>
        <w:t>和位于法国斯特拉斯堡的国际工业产权研究中心</w:t>
      </w:r>
      <w:r w:rsidRPr="009456AE">
        <w:rPr>
          <w:rFonts w:ascii="SimSun" w:hAnsi="SimSun"/>
          <w:color w:val="000000"/>
          <w:sz w:val="21"/>
          <w:szCs w:val="21"/>
          <w:lang w:eastAsia="zh-CN"/>
        </w:rPr>
        <w:t>(CEIPI</w:t>
      </w:r>
      <w:r w:rsidRPr="009456AE">
        <w:rPr>
          <w:rFonts w:ascii="SimSun" w:hAnsi="SimSun" w:hint="eastAsia"/>
          <w:color w:val="000000"/>
          <w:sz w:val="21"/>
          <w:szCs w:val="21"/>
          <w:lang w:eastAsia="zh-CN"/>
        </w:rPr>
        <w:t>)</w:t>
      </w:r>
      <w:r w:rsidRPr="003173CE">
        <w:rPr>
          <w:rFonts w:ascii="SimSun" w:hAnsi="SimSun" w:hint="eastAsia"/>
          <w:color w:val="000000"/>
          <w:sz w:val="21"/>
          <w:lang w:eastAsia="zh-CN"/>
        </w:rPr>
        <w:t>。</w:t>
      </w:r>
      <w:r w:rsidRPr="009456AE">
        <w:rPr>
          <w:rFonts w:ascii="SimSun" w:hAnsi="SimSun" w:cs="SimSun" w:hint="eastAsia"/>
          <w:color w:val="000000"/>
          <w:sz w:val="21"/>
          <w:szCs w:val="21"/>
          <w:lang w:eastAsia="zh-CN"/>
        </w:rPr>
        <w:t>总计</w:t>
      </w:r>
      <w:r w:rsidRPr="009456AE">
        <w:rPr>
          <w:rFonts w:ascii="SimSun" w:hAnsi="SimSun"/>
          <w:color w:val="000000"/>
          <w:sz w:val="21"/>
          <w:szCs w:val="21"/>
          <w:lang w:eastAsia="zh-CN"/>
        </w:rPr>
        <w:t>216</w:t>
      </w:r>
      <w:r w:rsidRPr="009456AE">
        <w:rPr>
          <w:rFonts w:ascii="SimSun" w:hAnsi="SimSun" w:cs="SimSun" w:hint="eastAsia"/>
          <w:color w:val="000000"/>
          <w:sz w:val="21"/>
          <w:szCs w:val="21"/>
          <w:lang w:eastAsia="zh-CN"/>
        </w:rPr>
        <w:t>名来自发展中国家、最不发达国家和经济转型期国家的参加者从上述活动中受益，</w:t>
      </w:r>
      <w:r w:rsidRPr="009456AE">
        <w:rPr>
          <w:rFonts w:ascii="SimSun" w:hAnsi="SimSun" w:cs="SimSun"/>
          <w:color w:val="000000"/>
          <w:sz w:val="21"/>
          <w:szCs w:val="21"/>
          <w:lang w:eastAsia="zh-CN"/>
        </w:rPr>
        <w:t>相</w:t>
      </w:r>
      <w:r w:rsidRPr="009456AE">
        <w:rPr>
          <w:rFonts w:ascii="SimSun" w:hAnsi="SimSun" w:cs="SimSun" w:hint="eastAsia"/>
          <w:color w:val="000000"/>
          <w:sz w:val="21"/>
          <w:szCs w:val="21"/>
          <w:lang w:eastAsia="zh-CN"/>
        </w:rPr>
        <w:t>比2013年</w:t>
      </w:r>
      <w:r w:rsidRPr="009456AE">
        <w:rPr>
          <w:rFonts w:ascii="SimSun" w:hAnsi="SimSun" w:cs="SimSun"/>
          <w:color w:val="000000"/>
          <w:sz w:val="21"/>
          <w:szCs w:val="21"/>
          <w:lang w:eastAsia="zh-CN"/>
        </w:rPr>
        <w:t>减少了</w:t>
      </w:r>
      <w:r w:rsidRPr="009456AE">
        <w:rPr>
          <w:rFonts w:ascii="SimSun" w:hAnsi="SimSun" w:cs="SimSun" w:hint="eastAsia"/>
          <w:color w:val="000000"/>
          <w:sz w:val="21"/>
          <w:szCs w:val="21"/>
          <w:lang w:eastAsia="zh-CN"/>
        </w:rPr>
        <w:t>14</w:t>
      </w:r>
      <w:r w:rsidRPr="009456AE">
        <w:rPr>
          <w:rFonts w:ascii="SimSun" w:hAnsi="SimSun" w:cs="SimSun"/>
          <w:color w:val="000000"/>
          <w:sz w:val="21"/>
          <w:szCs w:val="21"/>
          <w:lang w:eastAsia="zh-CN"/>
        </w:rPr>
        <w:t>%</w:t>
      </w:r>
      <w:r w:rsidRPr="009456AE">
        <w:rPr>
          <w:rFonts w:ascii="SimSun" w:hAnsi="SimSun" w:cs="SimSun" w:hint="eastAsia"/>
          <w:color w:val="000000"/>
          <w:sz w:val="21"/>
          <w:szCs w:val="21"/>
          <w:lang w:eastAsia="zh-CN"/>
        </w:rPr>
        <w:t>。主要是因为2014年没有举办WIPO-瑞典全球经济中的工业产权高级培训课程</w:t>
      </w:r>
      <w:r w:rsidRPr="009456AE">
        <w:rPr>
          <w:rFonts w:ascii="SimSun" w:hAnsi="SimSun" w:cs="SimSun"/>
          <w:color w:val="000000"/>
          <w:sz w:val="21"/>
          <w:szCs w:val="21"/>
          <w:lang w:eastAsia="zh-CN"/>
        </w:rPr>
        <w:t>，</w:t>
      </w:r>
      <w:r w:rsidRPr="009456AE">
        <w:rPr>
          <w:rFonts w:ascii="SimSun" w:hAnsi="SimSun" w:cs="SimSun" w:hint="eastAsia"/>
          <w:color w:val="000000"/>
          <w:sz w:val="21"/>
          <w:szCs w:val="21"/>
          <w:lang w:eastAsia="zh-CN"/>
        </w:rPr>
        <w:t>该</w:t>
      </w:r>
      <w:r w:rsidRPr="009456AE">
        <w:rPr>
          <w:rFonts w:ascii="SimSun" w:hAnsi="SimSun" w:cs="SimSun"/>
          <w:color w:val="000000"/>
          <w:sz w:val="21"/>
          <w:szCs w:val="21"/>
          <w:lang w:eastAsia="zh-CN"/>
        </w:rPr>
        <w:t>课程一般每年</w:t>
      </w:r>
      <w:r w:rsidRPr="009456AE">
        <w:rPr>
          <w:rFonts w:ascii="SimSun" w:hAnsi="SimSun" w:cs="SimSun" w:hint="eastAsia"/>
          <w:color w:val="000000"/>
          <w:sz w:val="21"/>
          <w:szCs w:val="21"/>
          <w:lang w:eastAsia="zh-CN"/>
        </w:rPr>
        <w:t>向25名</w:t>
      </w:r>
      <w:r w:rsidRPr="009456AE">
        <w:rPr>
          <w:rFonts w:ascii="SimSun" w:hAnsi="SimSun" w:cs="SimSun"/>
          <w:color w:val="000000"/>
          <w:sz w:val="21"/>
          <w:szCs w:val="21"/>
          <w:lang w:eastAsia="zh-CN"/>
        </w:rPr>
        <w:t>官员</w:t>
      </w:r>
      <w:r w:rsidRPr="009456AE">
        <w:rPr>
          <w:rFonts w:ascii="SimSun" w:hAnsi="SimSun" w:cs="SimSun" w:hint="eastAsia"/>
          <w:color w:val="000000"/>
          <w:sz w:val="21"/>
          <w:szCs w:val="21"/>
          <w:lang w:eastAsia="zh-CN"/>
        </w:rPr>
        <w:t>提供</w:t>
      </w:r>
      <w:r w:rsidRPr="009456AE">
        <w:rPr>
          <w:rFonts w:ascii="SimSun" w:hAnsi="SimSun" w:cs="SimSun"/>
          <w:color w:val="000000"/>
          <w:sz w:val="21"/>
          <w:szCs w:val="21"/>
          <w:lang w:eastAsia="zh-CN"/>
        </w:rPr>
        <w:t>培训</w:t>
      </w:r>
      <w:r w:rsidRPr="009456AE">
        <w:rPr>
          <w:rFonts w:ascii="SimSun" w:hAnsi="SimSun" w:cs="SimSun" w:hint="eastAsia"/>
          <w:color w:val="000000"/>
          <w:sz w:val="21"/>
          <w:szCs w:val="21"/>
          <w:lang w:eastAsia="zh-CN"/>
        </w:rPr>
        <w:t>。课程计划继续涵盖以下主要议题：专利</w:t>
      </w:r>
      <w:r w:rsidRPr="009456AE">
        <w:rPr>
          <w:rFonts w:ascii="SimSun" w:hAnsi="SimSun" w:cs="SimSun"/>
          <w:color w:val="000000"/>
          <w:sz w:val="21"/>
          <w:szCs w:val="21"/>
          <w:lang w:eastAsia="zh-CN"/>
        </w:rPr>
        <w:t>、商标、</w:t>
      </w:r>
      <w:r w:rsidRPr="009456AE">
        <w:rPr>
          <w:rFonts w:ascii="SimSun" w:hAnsi="SimSun" w:cs="SimSun" w:hint="eastAsia"/>
          <w:color w:val="000000"/>
          <w:sz w:val="21"/>
          <w:szCs w:val="21"/>
          <w:lang w:eastAsia="zh-CN"/>
        </w:rPr>
        <w:t>版权及相关权、</w:t>
      </w:r>
      <w:r w:rsidRPr="009456AE">
        <w:rPr>
          <w:rFonts w:ascii="SimSun" w:hAnsi="SimSun" w:cs="SimSun"/>
          <w:color w:val="000000"/>
          <w:sz w:val="21"/>
          <w:szCs w:val="21"/>
          <w:lang w:eastAsia="zh-CN"/>
        </w:rPr>
        <w:t>版权</w:t>
      </w:r>
      <w:r w:rsidRPr="009456AE">
        <w:rPr>
          <w:rFonts w:ascii="SimSun" w:hAnsi="SimSun" w:cs="SimSun" w:hint="eastAsia"/>
          <w:color w:val="000000"/>
          <w:sz w:val="21"/>
          <w:szCs w:val="21"/>
          <w:lang w:eastAsia="zh-CN"/>
        </w:rPr>
        <w:t>及</w:t>
      </w:r>
      <w:r w:rsidRPr="009456AE">
        <w:rPr>
          <w:rFonts w:ascii="SimSun" w:hAnsi="SimSun" w:cs="SimSun"/>
          <w:color w:val="000000"/>
          <w:sz w:val="21"/>
          <w:szCs w:val="21"/>
          <w:lang w:eastAsia="zh-CN"/>
        </w:rPr>
        <w:t>相关权的集</w:t>
      </w:r>
      <w:r w:rsidRPr="009456AE">
        <w:rPr>
          <w:rFonts w:ascii="SimSun" w:hAnsi="SimSun" w:cs="SimSun" w:hint="eastAsia"/>
          <w:color w:val="000000"/>
          <w:sz w:val="21"/>
          <w:szCs w:val="21"/>
          <w:lang w:eastAsia="zh-CN"/>
        </w:rPr>
        <w:t>体</w:t>
      </w:r>
      <w:r w:rsidRPr="009456AE">
        <w:rPr>
          <w:rFonts w:ascii="SimSun" w:hAnsi="SimSun" w:cs="SimSun"/>
          <w:color w:val="000000"/>
          <w:sz w:val="21"/>
          <w:szCs w:val="21"/>
          <w:lang w:eastAsia="zh-CN"/>
        </w:rPr>
        <w:t>管理、知识产权局的管理、</w:t>
      </w:r>
      <w:r w:rsidRPr="009456AE">
        <w:rPr>
          <w:rFonts w:ascii="SimSun" w:hAnsi="SimSun" w:cs="SimSun" w:hint="eastAsia"/>
          <w:color w:val="000000"/>
          <w:sz w:val="21"/>
          <w:szCs w:val="21"/>
          <w:lang w:eastAsia="zh-CN"/>
        </w:rPr>
        <w:t>政策制定者相关的知识产权问题</w:t>
      </w:r>
      <w:r w:rsidRPr="009456AE">
        <w:rPr>
          <w:rFonts w:ascii="SimSun" w:hAnsi="SimSun" w:cs="SimSun"/>
          <w:color w:val="000000"/>
          <w:sz w:val="21"/>
          <w:szCs w:val="21"/>
          <w:lang w:eastAsia="zh-CN"/>
        </w:rPr>
        <w:t>，并且扩展包括两门新的课程：</w:t>
      </w:r>
      <w:r w:rsidRPr="009456AE">
        <w:rPr>
          <w:rFonts w:ascii="SimSun" w:hAnsi="SimSun" w:cs="SimSun" w:hint="eastAsia"/>
          <w:color w:val="000000"/>
          <w:sz w:val="21"/>
          <w:szCs w:val="21"/>
          <w:lang w:eastAsia="zh-CN"/>
        </w:rPr>
        <w:t>品牌推广</w:t>
      </w:r>
      <w:r w:rsidRPr="009456AE">
        <w:rPr>
          <w:rFonts w:ascii="SimSun" w:hAnsi="SimSun" w:cs="SimSun"/>
          <w:color w:val="000000"/>
          <w:sz w:val="21"/>
          <w:szCs w:val="21"/>
          <w:lang w:eastAsia="zh-CN"/>
        </w:rPr>
        <w:t>以及技术</w:t>
      </w:r>
      <w:r w:rsidRPr="009456AE">
        <w:rPr>
          <w:rFonts w:ascii="SimSun" w:hAnsi="SimSun" w:cs="SimSun" w:hint="eastAsia"/>
          <w:color w:val="000000"/>
          <w:sz w:val="21"/>
          <w:szCs w:val="21"/>
          <w:lang w:eastAsia="zh-CN"/>
        </w:rPr>
        <w:t>转让</w:t>
      </w:r>
      <w:r w:rsidRPr="009456AE">
        <w:rPr>
          <w:rFonts w:ascii="SimSun" w:hAnsi="SimSun" w:cs="SimSun"/>
          <w:color w:val="000000"/>
          <w:sz w:val="21"/>
          <w:szCs w:val="21"/>
          <w:lang w:eastAsia="zh-CN"/>
        </w:rPr>
        <w:t>与许可</w:t>
      </w:r>
      <w:r w:rsidRPr="009456AE">
        <w:rPr>
          <w:rFonts w:ascii="SimSun" w:hAnsi="SimSun" w:cs="SimSun" w:hint="eastAsia"/>
          <w:color w:val="000000"/>
          <w:sz w:val="21"/>
          <w:szCs w:val="21"/>
          <w:lang w:eastAsia="zh-CN"/>
        </w:rPr>
        <w:t>。此外</w:t>
      </w:r>
      <w:r w:rsidRPr="009456AE">
        <w:rPr>
          <w:rFonts w:ascii="SimSun" w:hAnsi="SimSun" w:cs="SimSun"/>
          <w:color w:val="000000"/>
          <w:sz w:val="21"/>
          <w:szCs w:val="21"/>
          <w:lang w:eastAsia="zh-CN"/>
        </w:rPr>
        <w:t>，作为改革进程的一部分，</w:t>
      </w:r>
      <w:r w:rsidRPr="009456AE">
        <w:rPr>
          <w:rFonts w:ascii="SimSun" w:hAnsi="SimSun" w:cs="SimSun" w:hint="eastAsia"/>
          <w:color w:val="000000"/>
          <w:sz w:val="21"/>
          <w:szCs w:val="21"/>
          <w:lang w:eastAsia="zh-CN"/>
        </w:rPr>
        <w:t>为</w:t>
      </w:r>
      <w:r w:rsidRPr="009456AE">
        <w:rPr>
          <w:rFonts w:ascii="SimSun" w:hAnsi="SimSun" w:cs="SimSun"/>
          <w:color w:val="000000"/>
          <w:sz w:val="21"/>
          <w:szCs w:val="21"/>
          <w:lang w:eastAsia="zh-CN"/>
        </w:rPr>
        <w:t>在</w:t>
      </w:r>
      <w:r w:rsidRPr="009456AE">
        <w:rPr>
          <w:rFonts w:ascii="SimSun" w:hAnsi="SimSun" w:cs="SimSun" w:hint="eastAsia"/>
          <w:color w:val="000000"/>
          <w:sz w:val="21"/>
          <w:szCs w:val="21"/>
          <w:lang w:eastAsia="zh-CN"/>
        </w:rPr>
        <w:t>2014年</w:t>
      </w:r>
      <w:r w:rsidRPr="009456AE">
        <w:rPr>
          <w:rFonts w:ascii="SimSun" w:hAnsi="SimSun" w:cs="SimSun"/>
          <w:color w:val="000000"/>
          <w:sz w:val="21"/>
          <w:szCs w:val="21"/>
          <w:lang w:eastAsia="zh-CN"/>
        </w:rPr>
        <w:t>的进一步发展和改进，</w:t>
      </w:r>
      <w:r w:rsidRPr="009456AE">
        <w:rPr>
          <w:rFonts w:ascii="SimSun" w:hAnsi="SimSun" w:cs="SimSun" w:hint="eastAsia"/>
          <w:color w:val="000000"/>
          <w:sz w:val="21"/>
          <w:szCs w:val="21"/>
          <w:lang w:eastAsia="zh-CN"/>
        </w:rPr>
        <w:t>该培训模块</w:t>
      </w:r>
      <w:r w:rsidRPr="009456AE">
        <w:rPr>
          <w:rFonts w:ascii="SimSun" w:hAnsi="SimSun" w:hint="eastAsia"/>
          <w:color w:val="000000"/>
          <w:sz w:val="21"/>
          <w:szCs w:val="21"/>
          <w:lang w:eastAsia="zh-CN"/>
        </w:rPr>
        <w:t>接受了</w:t>
      </w:r>
      <w:r w:rsidRPr="009456AE">
        <w:rPr>
          <w:rFonts w:ascii="SimSun" w:hAnsi="SimSun" w:cs="SimSun" w:hint="eastAsia"/>
          <w:color w:val="000000"/>
          <w:sz w:val="21"/>
          <w:szCs w:val="21"/>
          <w:lang w:eastAsia="zh-CN"/>
        </w:rPr>
        <w:t>评估</w:t>
      </w:r>
      <w:r w:rsidRPr="009456AE">
        <w:rPr>
          <w:rFonts w:ascii="SimSun" w:hAnsi="SimSun" w:cs="SimSun"/>
          <w:color w:val="000000"/>
          <w:sz w:val="21"/>
          <w:szCs w:val="21"/>
          <w:lang w:eastAsia="zh-CN"/>
        </w:rPr>
        <w:t>。</w:t>
      </w:r>
    </w:p>
    <w:tbl>
      <w:tblPr>
        <w:tblW w:w="0" w:type="auto"/>
        <w:tblBorders>
          <w:bottom w:val="single" w:sz="4" w:space="0" w:color="auto"/>
        </w:tblBorders>
        <w:tblLook w:val="01E0" w:firstRow="1" w:lastRow="1" w:firstColumn="1" w:lastColumn="1" w:noHBand="0" w:noVBand="0"/>
      </w:tblPr>
      <w:tblGrid>
        <w:gridCol w:w="8312"/>
      </w:tblGrid>
      <w:tr w:rsidR="000507D6" w:rsidRPr="003173CE" w:rsidTr="000507D6">
        <w:trPr>
          <w:trHeight w:val="289"/>
        </w:trPr>
        <w:tc>
          <w:tcPr>
            <w:tcW w:w="8312" w:type="dxa"/>
            <w:tcBorders>
              <w:bottom w:val="single" w:sz="4" w:space="0" w:color="auto"/>
            </w:tcBorders>
          </w:tcPr>
          <w:p w:rsidR="000507D6" w:rsidRPr="003173CE" w:rsidRDefault="000507D6" w:rsidP="000507D6">
            <w:pPr>
              <w:adjustRightInd w:val="0"/>
              <w:spacing w:beforeLines="100" w:before="240"/>
              <w:jc w:val="center"/>
              <w:rPr>
                <w:rFonts w:ascii="SimSun" w:eastAsia="SimSun" w:hAnsi="SimSun"/>
                <w:color w:val="000000"/>
                <w:sz w:val="21"/>
                <w:szCs w:val="21"/>
                <w:lang w:eastAsia="zh-CN"/>
              </w:rPr>
            </w:pPr>
            <w:r w:rsidRPr="007416F1">
              <w:rPr>
                <w:rFonts w:ascii="KaiTi" w:eastAsia="KaiTi" w:hAnsi="KaiTi"/>
                <w:i/>
                <w:iCs/>
                <w:sz w:val="21"/>
                <w:lang w:eastAsia="zh-CN"/>
              </w:rPr>
              <w:t>2012-2014</w:t>
            </w:r>
            <w:r w:rsidRPr="007416F1">
              <w:rPr>
                <w:rFonts w:ascii="KaiTi" w:eastAsia="KaiTi" w:hAnsi="KaiTi" w:cs="KaiTi" w:hint="eastAsia"/>
                <w:i/>
                <w:iCs/>
                <w:sz w:val="21"/>
                <w:szCs w:val="21"/>
                <w:lang w:eastAsia="zh-CN"/>
              </w:rPr>
              <w:t>年职业发展计划参加者的地理分布</w:t>
            </w:r>
          </w:p>
        </w:tc>
      </w:tr>
    </w:tbl>
    <w:p w:rsidR="000507D6" w:rsidRPr="003173CE" w:rsidRDefault="00FC2FF3" w:rsidP="000507D6">
      <w:pPr>
        <w:autoSpaceDE w:val="0"/>
        <w:autoSpaceDN w:val="0"/>
        <w:adjustRightInd w:val="0"/>
        <w:jc w:val="center"/>
        <w:rPr>
          <w:rFonts w:ascii="SimSun" w:eastAsia="SimSun" w:hAnsi="SimSun"/>
          <w:color w:val="000000"/>
          <w:sz w:val="21"/>
        </w:rPr>
      </w:pPr>
      <w:r w:rsidRPr="003173CE">
        <w:rPr>
          <w:rFonts w:ascii="SimSun" w:eastAsia="SimSun" w:hAnsi="SimSun"/>
          <w:noProof/>
          <w:sz w:val="21"/>
          <w:lang w:eastAsia="zh-CN"/>
        </w:rPr>
        <w:drawing>
          <wp:inline distT="0" distB="0" distL="0" distR="0" wp14:anchorId="5E21134F" wp14:editId="35EEB643">
            <wp:extent cx="5940425" cy="2070456"/>
            <wp:effectExtent l="0" t="0" r="3175" b="635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940425" cy="2070456"/>
                    </a:xfrm>
                    <a:prstGeom prst="rect">
                      <a:avLst/>
                    </a:prstGeom>
                    <a:noFill/>
                    <a:ln>
                      <a:noFill/>
                    </a:ln>
                  </pic:spPr>
                </pic:pic>
              </a:graphicData>
            </a:graphic>
          </wp:inline>
        </w:drawing>
      </w:r>
    </w:p>
    <w:p w:rsidR="000507D6" w:rsidRPr="003173CE" w:rsidRDefault="000507D6" w:rsidP="002E5F3E">
      <w:pPr>
        <w:pStyle w:val="12"/>
        <w:numPr>
          <w:ilvl w:val="0"/>
          <w:numId w:val="71"/>
        </w:numPr>
        <w:autoSpaceDE w:val="0"/>
        <w:autoSpaceDN w:val="0"/>
        <w:adjustRightInd w:val="0"/>
        <w:spacing w:afterLines="50" w:after="120" w:line="340" w:lineRule="atLeast"/>
        <w:ind w:left="0" w:firstLine="0"/>
        <w:jc w:val="both"/>
        <w:rPr>
          <w:rFonts w:ascii="SimSun" w:hAnsi="SimSun"/>
          <w:sz w:val="21"/>
          <w:lang w:eastAsia="zh-CN"/>
        </w:rPr>
      </w:pPr>
      <w:r w:rsidRPr="009456AE">
        <w:rPr>
          <w:rFonts w:ascii="SimSun" w:hAnsi="SimSun" w:cs="SimSun" w:hint="eastAsia"/>
          <w:sz w:val="21"/>
          <w:szCs w:val="21"/>
          <w:lang w:eastAsia="zh-CN"/>
        </w:rPr>
        <w:t>远程学习计划(DL)继续吸引着包括</w:t>
      </w:r>
      <w:r w:rsidRPr="009456AE">
        <w:rPr>
          <w:rFonts w:ascii="SimSun" w:hAnsi="SimSun" w:cs="SimSun"/>
          <w:sz w:val="21"/>
          <w:szCs w:val="21"/>
          <w:lang w:eastAsia="zh-CN"/>
        </w:rPr>
        <w:t>各知识产权局职员</w:t>
      </w:r>
      <w:r w:rsidRPr="009456AE">
        <w:rPr>
          <w:rFonts w:ascii="SimSun" w:hAnsi="SimSun" w:cs="SimSun" w:hint="eastAsia"/>
          <w:sz w:val="21"/>
          <w:szCs w:val="21"/>
          <w:lang w:eastAsia="zh-CN"/>
        </w:rPr>
        <w:t>、</w:t>
      </w:r>
      <w:r w:rsidRPr="009456AE">
        <w:rPr>
          <w:rFonts w:ascii="SimSun" w:hAnsi="SimSun"/>
          <w:sz w:val="21"/>
          <w:szCs w:val="21"/>
          <w:lang w:eastAsia="zh-CN"/>
        </w:rPr>
        <w:t>技术和创新支持中心</w:t>
      </w:r>
      <w:r w:rsidRPr="009456AE">
        <w:rPr>
          <w:rFonts w:ascii="SimSun" w:hAnsi="SimSun" w:hint="eastAsia"/>
          <w:sz w:val="21"/>
          <w:szCs w:val="21"/>
          <w:lang w:eastAsia="zh-CN"/>
        </w:rPr>
        <w:t>和</w:t>
      </w:r>
      <w:r w:rsidRPr="009456AE">
        <w:rPr>
          <w:rFonts w:ascii="SimSun" w:hAnsi="SimSun"/>
          <w:sz w:val="21"/>
          <w:szCs w:val="21"/>
          <w:lang w:eastAsia="zh-CN"/>
        </w:rPr>
        <w:t>初创学院</w:t>
      </w:r>
      <w:r w:rsidRPr="009456AE">
        <w:rPr>
          <w:rFonts w:ascii="SimSun" w:hAnsi="SimSun" w:cs="SimSun" w:hint="eastAsia"/>
          <w:sz w:val="21"/>
          <w:szCs w:val="21"/>
          <w:lang w:eastAsia="zh-CN"/>
        </w:rPr>
        <w:t>等特定</w:t>
      </w:r>
      <w:r w:rsidRPr="009456AE">
        <w:rPr>
          <w:rFonts w:ascii="SimSun" w:hAnsi="SimSun" w:cs="SimSun"/>
          <w:sz w:val="21"/>
          <w:szCs w:val="21"/>
          <w:lang w:eastAsia="zh-CN"/>
        </w:rPr>
        <w:t>目标</w:t>
      </w:r>
      <w:r w:rsidRPr="009456AE">
        <w:rPr>
          <w:rFonts w:ascii="SimSun" w:hAnsi="SimSun" w:cs="SimSun" w:hint="eastAsia"/>
          <w:sz w:val="21"/>
          <w:szCs w:val="21"/>
          <w:lang w:eastAsia="zh-CN"/>
        </w:rPr>
        <w:t>群体在内的</w:t>
      </w:r>
      <w:r w:rsidRPr="009456AE">
        <w:rPr>
          <w:rFonts w:ascii="SimSun" w:hAnsi="SimSun" w:cs="SimSun"/>
          <w:sz w:val="21"/>
          <w:szCs w:val="21"/>
          <w:lang w:eastAsia="zh-CN"/>
        </w:rPr>
        <w:t>世界各地的</w:t>
      </w:r>
      <w:r w:rsidRPr="009456AE">
        <w:rPr>
          <w:rFonts w:ascii="SimSun" w:hAnsi="SimSun" w:cs="SimSun" w:hint="eastAsia"/>
          <w:sz w:val="21"/>
          <w:szCs w:val="21"/>
          <w:lang w:eastAsia="zh-CN"/>
        </w:rPr>
        <w:t>参与者。与</w:t>
      </w:r>
      <w:r w:rsidRPr="009456AE">
        <w:rPr>
          <w:rFonts w:ascii="SimSun" w:hAnsi="SimSun" w:cs="SimSun"/>
          <w:sz w:val="21"/>
          <w:szCs w:val="21"/>
          <w:lang w:eastAsia="zh-CN"/>
        </w:rPr>
        <w:t>克罗地亚知识产权局开发的</w:t>
      </w:r>
      <w:r w:rsidRPr="009456AE">
        <w:rPr>
          <w:rFonts w:ascii="SimSun" w:hAnsi="SimSun" w:cs="SimSun" w:hint="eastAsia"/>
          <w:sz w:val="21"/>
          <w:szCs w:val="21"/>
          <w:lang w:eastAsia="zh-CN"/>
        </w:rPr>
        <w:t>定制</w:t>
      </w:r>
      <w:r w:rsidRPr="009456AE">
        <w:rPr>
          <w:rFonts w:ascii="SimSun" w:hAnsi="SimSun" w:cs="SimSun"/>
          <w:sz w:val="21"/>
          <w:szCs w:val="21"/>
          <w:lang w:eastAsia="zh-CN"/>
        </w:rPr>
        <w:t>课程在</w:t>
      </w:r>
      <w:r w:rsidRPr="009456AE">
        <w:rPr>
          <w:rFonts w:ascii="SimSun" w:hAnsi="SimSun" w:cs="SimSun" w:hint="eastAsia"/>
          <w:sz w:val="21"/>
          <w:szCs w:val="21"/>
          <w:lang w:eastAsia="zh-CN"/>
        </w:rPr>
        <w:t>2014年</w:t>
      </w:r>
      <w:r w:rsidRPr="009456AE">
        <w:rPr>
          <w:rFonts w:ascii="SimSun" w:hAnsi="SimSun" w:cs="SimSun"/>
          <w:sz w:val="21"/>
          <w:szCs w:val="21"/>
          <w:lang w:eastAsia="zh-CN"/>
        </w:rPr>
        <w:t>启动并圆满完成。</w:t>
      </w:r>
      <w:r w:rsidRPr="009456AE">
        <w:rPr>
          <w:rFonts w:ascii="SimSun" w:hAnsi="SimSun" w:cs="SimSun" w:hint="eastAsia"/>
          <w:sz w:val="21"/>
          <w:szCs w:val="21"/>
          <w:lang w:eastAsia="zh-CN"/>
        </w:rPr>
        <w:t>此外，</w:t>
      </w:r>
      <w:r w:rsidRPr="009456AE">
        <w:rPr>
          <w:rFonts w:ascii="SimSun" w:hAnsi="SimSun" w:cs="SimSun"/>
          <w:sz w:val="21"/>
          <w:szCs w:val="21"/>
          <w:lang w:eastAsia="zh-CN"/>
        </w:rPr>
        <w:t>与柬埔寨和越南知识产权局启动了</w:t>
      </w:r>
      <w:r w:rsidRPr="009456AE">
        <w:rPr>
          <w:rFonts w:ascii="SimSun" w:hAnsi="SimSun" w:cs="SimSun" w:hint="eastAsia"/>
          <w:sz w:val="21"/>
          <w:szCs w:val="21"/>
          <w:lang w:eastAsia="zh-CN"/>
        </w:rPr>
        <w:t>两项</w:t>
      </w:r>
      <w:r w:rsidRPr="009456AE">
        <w:rPr>
          <w:rFonts w:ascii="SimSun" w:hAnsi="SimSun" w:cs="SimSun"/>
          <w:sz w:val="21"/>
          <w:szCs w:val="21"/>
          <w:lang w:eastAsia="zh-CN"/>
        </w:rPr>
        <w:t>新的定制化</w:t>
      </w:r>
      <w:r w:rsidRPr="009456AE">
        <w:rPr>
          <w:rFonts w:ascii="SimSun" w:hAnsi="SimSun" w:cs="SimSun" w:hint="eastAsia"/>
          <w:sz w:val="21"/>
          <w:szCs w:val="21"/>
          <w:lang w:eastAsia="zh-CN"/>
        </w:rPr>
        <w:t>服务</w:t>
      </w:r>
      <w:r w:rsidRPr="009456AE">
        <w:rPr>
          <w:rFonts w:ascii="SimSun" w:hAnsi="SimSun" w:cs="SimSun"/>
          <w:sz w:val="21"/>
          <w:szCs w:val="21"/>
          <w:lang w:eastAsia="zh-CN"/>
        </w:rPr>
        <w:t>，</w:t>
      </w:r>
      <w:r w:rsidRPr="009456AE">
        <w:rPr>
          <w:rFonts w:ascii="SimSun" w:hAnsi="SimSun" w:cs="SimSun" w:hint="eastAsia"/>
          <w:sz w:val="21"/>
          <w:szCs w:val="21"/>
          <w:lang w:eastAsia="zh-CN"/>
        </w:rPr>
        <w:t>公共</w:t>
      </w:r>
      <w:r w:rsidRPr="009456AE">
        <w:rPr>
          <w:rFonts w:ascii="SimSun" w:hAnsi="SimSun" w:cs="SimSun"/>
          <w:sz w:val="21"/>
          <w:szCs w:val="21"/>
          <w:lang w:eastAsia="zh-CN"/>
        </w:rPr>
        <w:t>课程</w:t>
      </w:r>
      <w:r w:rsidRPr="009456AE">
        <w:rPr>
          <w:rFonts w:ascii="SimSun" w:hAnsi="SimSun" w:cs="SimSun" w:hint="eastAsia"/>
          <w:sz w:val="21"/>
          <w:szCs w:val="21"/>
          <w:lang w:eastAsia="zh-CN"/>
        </w:rPr>
        <w:t>的</w:t>
      </w:r>
      <w:r w:rsidRPr="009456AE">
        <w:rPr>
          <w:rFonts w:ascii="SimSun" w:hAnsi="SimSun" w:cs="SimSun"/>
          <w:sz w:val="21"/>
          <w:szCs w:val="21"/>
          <w:lang w:eastAsia="zh-CN"/>
        </w:rPr>
        <w:t>语言</w:t>
      </w:r>
      <w:r w:rsidRPr="009456AE">
        <w:rPr>
          <w:rFonts w:ascii="SimSun" w:hAnsi="SimSun" w:cs="SimSun" w:hint="eastAsia"/>
          <w:sz w:val="21"/>
          <w:szCs w:val="21"/>
          <w:lang w:eastAsia="zh-CN"/>
        </w:rPr>
        <w:t>种类由2013年</w:t>
      </w:r>
      <w:r w:rsidRPr="009456AE">
        <w:rPr>
          <w:rFonts w:ascii="SimSun" w:hAnsi="SimSun" w:cs="SimSun"/>
          <w:sz w:val="21"/>
          <w:szCs w:val="21"/>
          <w:lang w:eastAsia="zh-CN"/>
        </w:rPr>
        <w:t>的</w:t>
      </w:r>
      <w:r w:rsidRPr="009456AE">
        <w:rPr>
          <w:rFonts w:ascii="SimSun" w:hAnsi="SimSun" w:cs="SimSun" w:hint="eastAsia"/>
          <w:sz w:val="21"/>
          <w:szCs w:val="21"/>
          <w:lang w:eastAsia="zh-CN"/>
        </w:rPr>
        <w:t>12种</w:t>
      </w:r>
      <w:r w:rsidRPr="009456AE">
        <w:rPr>
          <w:rFonts w:ascii="SimSun" w:hAnsi="SimSun" w:cs="SimSun"/>
          <w:sz w:val="21"/>
          <w:szCs w:val="21"/>
          <w:lang w:eastAsia="zh-CN"/>
        </w:rPr>
        <w:t>在</w:t>
      </w:r>
      <w:r w:rsidRPr="009456AE">
        <w:rPr>
          <w:rFonts w:ascii="SimSun" w:hAnsi="SimSun" w:cs="SimSun" w:hint="eastAsia"/>
          <w:sz w:val="21"/>
          <w:szCs w:val="21"/>
          <w:lang w:eastAsia="zh-CN"/>
        </w:rPr>
        <w:t>2014年</w:t>
      </w:r>
      <w:r w:rsidRPr="009456AE">
        <w:rPr>
          <w:rFonts w:ascii="SimSun" w:hAnsi="SimSun" w:cs="SimSun"/>
          <w:sz w:val="21"/>
          <w:szCs w:val="21"/>
          <w:lang w:eastAsia="zh-CN"/>
        </w:rPr>
        <w:t>增加至</w:t>
      </w:r>
      <w:r w:rsidRPr="009456AE">
        <w:rPr>
          <w:rFonts w:ascii="SimSun" w:hAnsi="SimSun" w:cs="SimSun" w:hint="eastAsia"/>
          <w:sz w:val="21"/>
          <w:szCs w:val="21"/>
          <w:lang w:eastAsia="zh-CN"/>
        </w:rPr>
        <w:t>14种</w:t>
      </w:r>
      <w:r w:rsidR="003173CE">
        <w:rPr>
          <w:rFonts w:ascii="SimSun" w:hAnsi="SimSun" w:cs="SimSun"/>
          <w:sz w:val="21"/>
          <w:szCs w:val="21"/>
          <w:lang w:eastAsia="zh-CN"/>
        </w:rPr>
        <w:t>(</w:t>
      </w:r>
      <w:r w:rsidRPr="009456AE">
        <w:rPr>
          <w:rFonts w:ascii="SimSun" w:hAnsi="SimSun" w:cs="SimSun"/>
          <w:sz w:val="21"/>
          <w:szCs w:val="21"/>
          <w:lang w:eastAsia="zh-CN"/>
        </w:rPr>
        <w:t>阿拉伯语、柬埔寨语、中文、</w:t>
      </w:r>
      <w:r w:rsidRPr="009456AE">
        <w:rPr>
          <w:rFonts w:ascii="SimSun" w:hAnsi="SimSun" w:cs="SimSun" w:hint="eastAsia"/>
          <w:sz w:val="21"/>
          <w:szCs w:val="21"/>
          <w:lang w:eastAsia="zh-CN"/>
        </w:rPr>
        <w:t>克罗地亚语</w:t>
      </w:r>
      <w:r w:rsidRPr="009456AE">
        <w:rPr>
          <w:rFonts w:ascii="SimSun" w:hAnsi="SimSun" w:cs="SimSun"/>
          <w:sz w:val="21"/>
          <w:szCs w:val="21"/>
          <w:lang w:eastAsia="zh-CN"/>
        </w:rPr>
        <w:t>、法语、德语、日语、韩语、葡萄牙语、俄语、西班牙语、泰语、乌克兰语</w:t>
      </w:r>
      <w:r w:rsidRPr="009456AE">
        <w:rPr>
          <w:rFonts w:ascii="SimSun" w:hAnsi="SimSun" w:cs="SimSun" w:hint="eastAsia"/>
          <w:sz w:val="21"/>
          <w:szCs w:val="21"/>
          <w:lang w:eastAsia="zh-CN"/>
        </w:rPr>
        <w:t>以及</w:t>
      </w:r>
      <w:r w:rsidRPr="009456AE">
        <w:rPr>
          <w:rFonts w:ascii="SimSun" w:hAnsi="SimSun" w:cs="SimSun"/>
          <w:sz w:val="21"/>
          <w:szCs w:val="21"/>
          <w:lang w:eastAsia="zh-CN"/>
        </w:rPr>
        <w:t>越南语</w:t>
      </w:r>
      <w:r w:rsidR="003173CE">
        <w:rPr>
          <w:rFonts w:ascii="SimSun" w:hAnsi="SimSun" w:cs="SimSun"/>
          <w:sz w:val="21"/>
          <w:szCs w:val="21"/>
          <w:lang w:eastAsia="zh-CN"/>
        </w:rPr>
        <w:t>)</w:t>
      </w:r>
      <w:r w:rsidRPr="009456AE">
        <w:rPr>
          <w:rFonts w:ascii="SimSun" w:hAnsi="SimSun" w:cs="SimSun" w:hint="eastAsia"/>
          <w:sz w:val="21"/>
          <w:szCs w:val="21"/>
          <w:lang w:eastAsia="zh-CN"/>
        </w:rPr>
        <w:t>。在2014年，来自超过</w:t>
      </w:r>
      <w:r w:rsidRPr="009456AE">
        <w:rPr>
          <w:rFonts w:ascii="SimSun" w:hAnsi="SimSun"/>
          <w:sz w:val="21"/>
          <w:szCs w:val="21"/>
          <w:lang w:eastAsia="zh-CN"/>
        </w:rPr>
        <w:t>192</w:t>
      </w:r>
      <w:r w:rsidRPr="009456AE">
        <w:rPr>
          <w:rFonts w:ascii="SimSun" w:hAnsi="SimSun" w:cs="SimSun" w:hint="eastAsia"/>
          <w:sz w:val="21"/>
          <w:szCs w:val="21"/>
          <w:lang w:eastAsia="zh-CN"/>
        </w:rPr>
        <w:t>个国家的大约</w:t>
      </w:r>
      <w:r w:rsidRPr="009456AE">
        <w:rPr>
          <w:rFonts w:ascii="SimSun" w:hAnsi="SimSun"/>
          <w:sz w:val="21"/>
          <w:szCs w:val="21"/>
          <w:lang w:eastAsia="zh-CN"/>
        </w:rPr>
        <w:t>34,935</w:t>
      </w:r>
      <w:r w:rsidRPr="009456AE">
        <w:rPr>
          <w:rFonts w:ascii="SimSun" w:hAnsi="SimSun" w:cs="SimSun" w:hint="eastAsia"/>
          <w:sz w:val="21"/>
          <w:szCs w:val="21"/>
          <w:lang w:eastAsia="zh-CN"/>
        </w:rPr>
        <w:t>人</w:t>
      </w:r>
      <w:r w:rsidRPr="009456AE">
        <w:rPr>
          <w:rFonts w:ascii="SimSun" w:hAnsi="SimSun"/>
          <w:sz w:val="21"/>
          <w:szCs w:val="21"/>
          <w:lang w:eastAsia="zh-CN"/>
        </w:rPr>
        <w:t>(30,552</w:t>
      </w:r>
      <w:r w:rsidRPr="009456AE">
        <w:rPr>
          <w:rFonts w:ascii="SimSun" w:hAnsi="SimSun" w:hint="eastAsia"/>
          <w:sz w:val="21"/>
          <w:szCs w:val="21"/>
          <w:lang w:eastAsia="zh-CN"/>
        </w:rPr>
        <w:t>人</w:t>
      </w:r>
      <w:r w:rsidRPr="009456AE">
        <w:rPr>
          <w:rFonts w:ascii="SimSun" w:hAnsi="SimSun" w:cs="SimSun" w:hint="eastAsia"/>
          <w:sz w:val="21"/>
          <w:szCs w:val="21"/>
          <w:lang w:eastAsia="zh-CN"/>
        </w:rPr>
        <w:t>学习公共课程，</w:t>
      </w:r>
      <w:r w:rsidRPr="009456AE">
        <w:rPr>
          <w:rFonts w:ascii="SimSun" w:hAnsi="SimSun"/>
          <w:sz w:val="21"/>
          <w:szCs w:val="21"/>
          <w:lang w:eastAsia="zh-CN"/>
        </w:rPr>
        <w:t>4,383</w:t>
      </w:r>
      <w:r w:rsidRPr="009456AE">
        <w:rPr>
          <w:rFonts w:ascii="SimSun" w:hAnsi="SimSun" w:cs="SimSun" w:hint="eastAsia"/>
          <w:sz w:val="21"/>
          <w:szCs w:val="21"/>
          <w:lang w:eastAsia="zh-CN"/>
        </w:rPr>
        <w:t>人学习高级课程</w:t>
      </w:r>
      <w:r w:rsidRPr="009456AE">
        <w:rPr>
          <w:rFonts w:ascii="SimSun" w:hAnsi="SimSun"/>
          <w:sz w:val="21"/>
          <w:szCs w:val="21"/>
          <w:lang w:eastAsia="zh-CN"/>
        </w:rPr>
        <w:t>)</w:t>
      </w:r>
      <w:r w:rsidRPr="009456AE">
        <w:rPr>
          <w:rFonts w:ascii="SimSun" w:hAnsi="SimSun" w:cs="SimSun" w:hint="eastAsia"/>
          <w:sz w:val="21"/>
          <w:szCs w:val="21"/>
          <w:lang w:eastAsia="zh-CN"/>
        </w:rPr>
        <w:t>从升级后的电子学习中心(WeLC)平台受益</w:t>
      </w:r>
      <w:r w:rsidRPr="009456AE">
        <w:rPr>
          <w:rFonts w:ascii="SimSun" w:hAnsi="SimSun" w:cs="SimSun"/>
          <w:sz w:val="21"/>
          <w:szCs w:val="21"/>
          <w:lang w:eastAsia="zh-CN"/>
        </w:rPr>
        <w:t>。</w:t>
      </w:r>
      <w:r w:rsidRPr="009456AE">
        <w:rPr>
          <w:rFonts w:ascii="SimSun" w:hAnsi="SimSun" w:cs="SimSun" w:hint="eastAsia"/>
          <w:sz w:val="21"/>
          <w:szCs w:val="21"/>
          <w:lang w:eastAsia="zh-CN"/>
        </w:rPr>
        <w:t>2014年开展了两门</w:t>
      </w:r>
      <w:r w:rsidRPr="009456AE">
        <w:rPr>
          <w:rFonts w:ascii="SimSun" w:hAnsi="SimSun" w:cs="SimSun"/>
          <w:sz w:val="21"/>
          <w:szCs w:val="21"/>
          <w:lang w:eastAsia="zh-CN"/>
        </w:rPr>
        <w:t>新的远程</w:t>
      </w:r>
      <w:r w:rsidRPr="009456AE">
        <w:rPr>
          <w:rFonts w:ascii="SimSun" w:hAnsi="SimSun" w:cs="SimSun" w:hint="eastAsia"/>
          <w:sz w:val="21"/>
          <w:szCs w:val="21"/>
          <w:lang w:eastAsia="zh-CN"/>
        </w:rPr>
        <w:t>学习</w:t>
      </w:r>
      <w:r w:rsidRPr="009456AE">
        <w:rPr>
          <w:rFonts w:ascii="SimSun" w:hAnsi="SimSun" w:cs="SimSun"/>
          <w:sz w:val="21"/>
          <w:szCs w:val="21"/>
          <w:lang w:eastAsia="zh-CN"/>
        </w:rPr>
        <w:t>试点课程：</w:t>
      </w:r>
      <w:r w:rsidR="003173CE">
        <w:rPr>
          <w:rFonts w:ascii="SimSun" w:hAnsi="SimSun" w:cs="SimSun"/>
          <w:sz w:val="21"/>
          <w:szCs w:val="21"/>
          <w:lang w:eastAsia="zh-CN"/>
        </w:rPr>
        <w:t>(</w:t>
      </w:r>
      <w:r w:rsidRPr="009456AE">
        <w:rPr>
          <w:rFonts w:ascii="SimSun" w:hAnsi="SimSun" w:cs="SimSun"/>
          <w:sz w:val="21"/>
          <w:szCs w:val="21"/>
          <w:lang w:eastAsia="zh-CN"/>
        </w:rPr>
        <w:t>i</w:t>
      </w:r>
      <w:r w:rsidR="003173CE">
        <w:rPr>
          <w:rFonts w:ascii="SimSun" w:hAnsi="SimSun" w:cs="SimSun"/>
          <w:sz w:val="21"/>
          <w:szCs w:val="21"/>
          <w:lang w:eastAsia="zh-CN"/>
        </w:rPr>
        <w:t>)</w:t>
      </w:r>
      <w:r w:rsidRPr="007416F1">
        <w:rPr>
          <w:rFonts w:ascii="KaiTi" w:eastAsia="KaiTi" w:hAnsi="KaiTi" w:cs="SimSun" w:hint="eastAsia"/>
          <w:i/>
          <w:sz w:val="21"/>
          <w:szCs w:val="21"/>
          <w:lang w:eastAsia="zh-CN"/>
        </w:rPr>
        <w:t>知识产权、传统知识和传统文化表达</w:t>
      </w:r>
      <w:r w:rsidR="003173CE" w:rsidRPr="007416F1">
        <w:rPr>
          <w:rFonts w:ascii="KaiTi" w:eastAsia="KaiTi" w:hAnsi="KaiTi" w:cs="SimSun" w:hint="eastAsia"/>
          <w:i/>
          <w:sz w:val="21"/>
          <w:szCs w:val="21"/>
          <w:lang w:eastAsia="zh-CN"/>
        </w:rPr>
        <w:t>(</w:t>
      </w:r>
      <w:r w:rsidRPr="007416F1">
        <w:rPr>
          <w:rFonts w:ascii="KaiTi" w:eastAsia="KaiTi" w:hAnsi="KaiTi" w:cs="SimSun" w:hint="eastAsia"/>
          <w:i/>
          <w:sz w:val="21"/>
          <w:szCs w:val="21"/>
          <w:lang w:eastAsia="zh-CN"/>
        </w:rPr>
        <w:t>DL-203</w:t>
      </w:r>
      <w:r w:rsidR="003173CE" w:rsidRPr="007416F1">
        <w:rPr>
          <w:rFonts w:ascii="KaiTi" w:eastAsia="KaiTi" w:hAnsi="KaiTi" w:cs="SimSun" w:hint="eastAsia"/>
          <w:i/>
          <w:sz w:val="21"/>
          <w:szCs w:val="21"/>
          <w:lang w:eastAsia="zh-CN"/>
        </w:rPr>
        <w:t>)</w:t>
      </w:r>
      <w:r w:rsidRPr="009456AE">
        <w:rPr>
          <w:rFonts w:ascii="SimSun" w:hAnsi="SimSun" w:cs="SimSun" w:hint="eastAsia"/>
          <w:sz w:val="21"/>
          <w:szCs w:val="21"/>
          <w:lang w:eastAsia="zh-CN"/>
        </w:rPr>
        <w:t>以及</w:t>
      </w:r>
      <w:r w:rsidR="003173CE">
        <w:rPr>
          <w:rFonts w:ascii="SimSun" w:hAnsi="SimSun" w:cs="SimSun"/>
          <w:sz w:val="21"/>
          <w:szCs w:val="21"/>
          <w:lang w:eastAsia="zh-CN"/>
        </w:rPr>
        <w:t>(</w:t>
      </w:r>
      <w:r w:rsidRPr="009456AE">
        <w:rPr>
          <w:rFonts w:ascii="SimSun" w:hAnsi="SimSun" w:cs="SimSun"/>
          <w:sz w:val="21"/>
          <w:szCs w:val="21"/>
          <w:lang w:eastAsia="zh-CN"/>
        </w:rPr>
        <w:t>ii</w:t>
      </w:r>
      <w:r w:rsidR="003173CE">
        <w:rPr>
          <w:rFonts w:ascii="SimSun" w:hAnsi="SimSun" w:cs="SimSun"/>
          <w:sz w:val="21"/>
          <w:szCs w:val="21"/>
          <w:lang w:eastAsia="zh-CN"/>
        </w:rPr>
        <w:t>)</w:t>
      </w:r>
      <w:r w:rsidRPr="007416F1">
        <w:rPr>
          <w:rFonts w:ascii="KaiTi" w:eastAsia="KaiTi" w:hAnsi="KaiTi" w:cs="SimSun" w:hint="eastAsia"/>
          <w:i/>
          <w:sz w:val="21"/>
          <w:szCs w:val="21"/>
          <w:lang w:eastAsia="zh-CN"/>
        </w:rPr>
        <w:t>版权及相关权的集体管理</w:t>
      </w:r>
      <w:r w:rsidR="003173CE" w:rsidRPr="007416F1">
        <w:rPr>
          <w:rFonts w:ascii="KaiTi" w:eastAsia="KaiTi" w:hAnsi="KaiTi" w:cs="SimSun" w:hint="eastAsia"/>
          <w:i/>
          <w:sz w:val="21"/>
          <w:szCs w:val="21"/>
          <w:lang w:eastAsia="zh-CN"/>
        </w:rPr>
        <w:t>(</w:t>
      </w:r>
      <w:r w:rsidRPr="007416F1">
        <w:rPr>
          <w:rFonts w:ascii="KaiTi" w:eastAsia="KaiTi" w:hAnsi="KaiTi" w:cs="SimSun" w:hint="eastAsia"/>
          <w:i/>
          <w:sz w:val="21"/>
          <w:szCs w:val="21"/>
          <w:lang w:eastAsia="zh-CN"/>
        </w:rPr>
        <w:t>DL-501</w:t>
      </w:r>
      <w:r w:rsidR="003173CE" w:rsidRPr="007416F1">
        <w:rPr>
          <w:rFonts w:ascii="KaiTi" w:eastAsia="KaiTi" w:hAnsi="KaiTi" w:cs="SimSun" w:hint="eastAsia"/>
          <w:i/>
          <w:sz w:val="21"/>
          <w:szCs w:val="21"/>
          <w:lang w:eastAsia="zh-CN"/>
        </w:rPr>
        <w:t>)</w:t>
      </w:r>
      <w:r w:rsidRPr="009456AE">
        <w:rPr>
          <w:rFonts w:ascii="SimSun" w:hAnsi="SimSun" w:cs="SimSun"/>
          <w:sz w:val="21"/>
          <w:szCs w:val="21"/>
          <w:lang w:eastAsia="zh-CN"/>
        </w:rPr>
        <w:t>。关于</w:t>
      </w:r>
      <w:r w:rsidRPr="007416F1">
        <w:rPr>
          <w:rFonts w:ascii="KaiTi" w:eastAsia="KaiTi" w:hAnsi="KaiTi" w:cs="SimSun" w:hint="eastAsia"/>
          <w:i/>
          <w:sz w:val="21"/>
          <w:szCs w:val="21"/>
          <w:lang w:eastAsia="zh-CN"/>
        </w:rPr>
        <w:t>知识产权和公共健康</w:t>
      </w:r>
      <w:r w:rsidRPr="009456AE">
        <w:rPr>
          <w:rFonts w:ascii="SimSun" w:hAnsi="SimSun" w:cs="SimSun"/>
          <w:sz w:val="21"/>
          <w:szCs w:val="21"/>
          <w:lang w:eastAsia="zh-CN"/>
        </w:rPr>
        <w:t>的远程</w:t>
      </w:r>
      <w:r w:rsidRPr="009456AE">
        <w:rPr>
          <w:rFonts w:ascii="SimSun" w:hAnsi="SimSun" w:cs="SimSun" w:hint="eastAsia"/>
          <w:sz w:val="21"/>
          <w:szCs w:val="21"/>
          <w:lang w:eastAsia="zh-CN"/>
        </w:rPr>
        <w:t>学习课程的</w:t>
      </w:r>
      <w:r w:rsidRPr="009456AE">
        <w:rPr>
          <w:rFonts w:ascii="SimSun" w:hAnsi="SimSun" w:cs="SimSun"/>
          <w:sz w:val="21"/>
          <w:szCs w:val="21"/>
          <w:lang w:eastAsia="zh-CN"/>
        </w:rPr>
        <w:t>开发于</w:t>
      </w:r>
      <w:r w:rsidRPr="009456AE">
        <w:rPr>
          <w:rFonts w:ascii="SimSun" w:hAnsi="SimSun" w:cs="SimSun" w:hint="eastAsia"/>
          <w:sz w:val="21"/>
          <w:szCs w:val="21"/>
          <w:lang w:eastAsia="zh-CN"/>
        </w:rPr>
        <w:t>2014年</w:t>
      </w:r>
      <w:r w:rsidRPr="009456AE">
        <w:rPr>
          <w:rFonts w:ascii="SimSun" w:hAnsi="SimSun" w:cs="SimSun"/>
          <w:sz w:val="21"/>
          <w:szCs w:val="21"/>
          <w:lang w:eastAsia="zh-CN"/>
        </w:rPr>
        <w:t>启动并将作为试点课程在</w:t>
      </w:r>
      <w:r w:rsidRPr="009456AE">
        <w:rPr>
          <w:rFonts w:ascii="SimSun" w:hAnsi="SimSun" w:cs="SimSun" w:hint="eastAsia"/>
          <w:sz w:val="21"/>
          <w:szCs w:val="21"/>
          <w:lang w:eastAsia="zh-CN"/>
        </w:rPr>
        <w:t>2015年</w:t>
      </w:r>
      <w:r w:rsidRPr="009456AE">
        <w:rPr>
          <w:rFonts w:ascii="SimSun" w:hAnsi="SimSun" w:cs="SimSun"/>
          <w:sz w:val="21"/>
          <w:szCs w:val="21"/>
          <w:lang w:eastAsia="zh-CN"/>
        </w:rPr>
        <w:t>开展。</w:t>
      </w:r>
      <w:r w:rsidRPr="009456AE">
        <w:rPr>
          <w:rFonts w:ascii="SimSun" w:hAnsi="SimSun" w:cs="SimSun" w:hint="eastAsia"/>
          <w:sz w:val="21"/>
          <w:szCs w:val="21"/>
          <w:lang w:eastAsia="zh-CN"/>
        </w:rPr>
        <w:t>2014年年度</w:t>
      </w:r>
      <w:r w:rsidRPr="009456AE">
        <w:rPr>
          <w:rFonts w:ascii="SimSun" w:hAnsi="SimSun" w:cs="SimSun"/>
          <w:sz w:val="21"/>
          <w:szCs w:val="21"/>
          <w:lang w:eastAsia="zh-CN"/>
        </w:rPr>
        <w:t>课程</w:t>
      </w:r>
      <w:r w:rsidRPr="009456AE">
        <w:rPr>
          <w:rFonts w:ascii="SimSun" w:hAnsi="SimSun" w:cs="SimSun" w:hint="eastAsia"/>
          <w:sz w:val="21"/>
          <w:szCs w:val="21"/>
          <w:lang w:eastAsia="zh-CN"/>
        </w:rPr>
        <w:t>审查过程</w:t>
      </w:r>
      <w:r w:rsidRPr="009456AE">
        <w:rPr>
          <w:rFonts w:ascii="SimSun" w:hAnsi="SimSun" w:cs="SimSun"/>
          <w:sz w:val="21"/>
          <w:szCs w:val="21"/>
          <w:lang w:eastAsia="zh-CN"/>
        </w:rPr>
        <w:t>采用了更加系统的方法，</w:t>
      </w:r>
      <w:r w:rsidRPr="009456AE">
        <w:rPr>
          <w:rFonts w:ascii="SimSun" w:hAnsi="SimSun" w:cs="SimSun" w:hint="eastAsia"/>
          <w:sz w:val="21"/>
          <w:szCs w:val="21"/>
          <w:lang w:eastAsia="zh-CN"/>
        </w:rPr>
        <w:t>对</w:t>
      </w:r>
      <w:r w:rsidRPr="009456AE">
        <w:rPr>
          <w:rFonts w:ascii="SimSun" w:hAnsi="SimSun" w:cs="SimSun"/>
          <w:sz w:val="21"/>
          <w:szCs w:val="21"/>
          <w:lang w:eastAsia="zh-CN"/>
        </w:rPr>
        <w:t>远程</w:t>
      </w:r>
      <w:r w:rsidRPr="009456AE">
        <w:rPr>
          <w:rFonts w:ascii="SimSun" w:hAnsi="SimSun" w:cs="SimSun" w:hint="eastAsia"/>
          <w:sz w:val="21"/>
          <w:szCs w:val="21"/>
          <w:lang w:eastAsia="zh-CN"/>
        </w:rPr>
        <w:t>学习</w:t>
      </w:r>
      <w:r w:rsidRPr="009456AE">
        <w:rPr>
          <w:rFonts w:ascii="SimSun" w:hAnsi="SimSun" w:cs="SimSun"/>
          <w:sz w:val="21"/>
          <w:szCs w:val="21"/>
          <w:lang w:eastAsia="zh-CN"/>
        </w:rPr>
        <w:t>课程</w:t>
      </w:r>
      <w:r w:rsidRPr="009456AE">
        <w:rPr>
          <w:rFonts w:ascii="SimSun" w:hAnsi="SimSun" w:cs="SimSun" w:hint="eastAsia"/>
          <w:sz w:val="21"/>
          <w:szCs w:val="21"/>
          <w:lang w:eastAsia="zh-CN"/>
        </w:rPr>
        <w:t>的</w:t>
      </w:r>
      <w:r w:rsidRPr="009456AE">
        <w:rPr>
          <w:rFonts w:ascii="SimSun" w:hAnsi="SimSun" w:cs="SimSun"/>
          <w:sz w:val="21"/>
          <w:szCs w:val="21"/>
          <w:lang w:eastAsia="zh-CN"/>
        </w:rPr>
        <w:t>内容</w:t>
      </w:r>
      <w:r w:rsidRPr="009456AE">
        <w:rPr>
          <w:rFonts w:ascii="SimSun" w:hAnsi="SimSun" w:cs="SimSun" w:hint="eastAsia"/>
          <w:sz w:val="21"/>
          <w:szCs w:val="21"/>
          <w:lang w:eastAsia="zh-CN"/>
        </w:rPr>
        <w:t>进行了大范围的审查</w:t>
      </w:r>
      <w:r w:rsidR="003173CE">
        <w:rPr>
          <w:rFonts w:ascii="SimSun" w:hAnsi="SimSun" w:cs="SimSun"/>
          <w:sz w:val="21"/>
          <w:szCs w:val="21"/>
          <w:lang w:eastAsia="zh-CN"/>
        </w:rPr>
        <w:t>(</w:t>
      </w:r>
      <w:r w:rsidRPr="009456AE">
        <w:rPr>
          <w:rFonts w:ascii="SimSun" w:hAnsi="SimSun" w:cs="SimSun"/>
          <w:sz w:val="21"/>
          <w:szCs w:val="21"/>
          <w:lang w:eastAsia="zh-CN"/>
        </w:rPr>
        <w:t>阶段I</w:t>
      </w:r>
      <w:r w:rsidR="003173CE">
        <w:rPr>
          <w:rFonts w:ascii="SimSun" w:hAnsi="SimSun" w:cs="SimSun"/>
          <w:sz w:val="21"/>
          <w:szCs w:val="21"/>
          <w:lang w:eastAsia="zh-CN"/>
        </w:rPr>
        <w:t>)</w:t>
      </w:r>
      <w:r w:rsidRPr="009456AE">
        <w:rPr>
          <w:rFonts w:ascii="SimSun" w:hAnsi="SimSun" w:cs="SimSun"/>
          <w:sz w:val="21"/>
          <w:szCs w:val="21"/>
          <w:lang w:eastAsia="zh-CN"/>
        </w:rPr>
        <w:t>，</w:t>
      </w:r>
      <w:r w:rsidRPr="009456AE">
        <w:rPr>
          <w:rFonts w:ascii="SimSun" w:hAnsi="SimSun" w:cs="SimSun" w:hint="eastAsia"/>
          <w:sz w:val="21"/>
          <w:szCs w:val="21"/>
          <w:lang w:eastAsia="zh-CN"/>
        </w:rPr>
        <w:t>审查</w:t>
      </w:r>
      <w:r w:rsidRPr="009456AE">
        <w:rPr>
          <w:rFonts w:ascii="SimSun" w:hAnsi="SimSun" w:cs="SimSun"/>
          <w:sz w:val="21"/>
          <w:szCs w:val="21"/>
          <w:lang w:eastAsia="zh-CN"/>
        </w:rPr>
        <w:t>结果将在</w:t>
      </w:r>
      <w:r w:rsidRPr="009456AE">
        <w:rPr>
          <w:rFonts w:ascii="SimSun" w:hAnsi="SimSun" w:cs="SimSun" w:hint="eastAsia"/>
          <w:sz w:val="21"/>
          <w:szCs w:val="21"/>
          <w:lang w:eastAsia="zh-CN"/>
        </w:rPr>
        <w:t>2015年落实</w:t>
      </w:r>
      <w:r w:rsidR="003173CE">
        <w:rPr>
          <w:rFonts w:ascii="SimSun" w:hAnsi="SimSun" w:cs="SimSun" w:hint="eastAsia"/>
          <w:sz w:val="21"/>
          <w:szCs w:val="21"/>
          <w:lang w:eastAsia="zh-CN"/>
        </w:rPr>
        <w:t>(</w:t>
      </w:r>
      <w:r w:rsidRPr="009456AE">
        <w:rPr>
          <w:rFonts w:ascii="SimSun" w:hAnsi="SimSun" w:cs="SimSun"/>
          <w:sz w:val="21"/>
          <w:szCs w:val="21"/>
          <w:lang w:eastAsia="zh-CN"/>
        </w:rPr>
        <w:t>阶段</w:t>
      </w:r>
      <w:r w:rsidR="009F63F9">
        <w:rPr>
          <w:rFonts w:ascii="SimSun" w:hAnsi="SimSun" w:cs="SimSun"/>
          <w:sz w:val="21"/>
          <w:szCs w:val="21"/>
          <w:lang w:eastAsia="zh-CN"/>
        </w:rPr>
        <w:t>二</w:t>
      </w:r>
      <w:r w:rsidR="003173CE">
        <w:rPr>
          <w:rFonts w:ascii="SimSun" w:hAnsi="SimSun" w:cs="SimSun"/>
          <w:sz w:val="21"/>
          <w:szCs w:val="21"/>
          <w:lang w:eastAsia="zh-CN"/>
        </w:rPr>
        <w:t>)</w:t>
      </w:r>
      <w:r w:rsidRPr="009456AE">
        <w:rPr>
          <w:rFonts w:ascii="SimSun" w:hAnsi="SimSun" w:cs="SimSun"/>
          <w:sz w:val="21"/>
          <w:szCs w:val="21"/>
          <w:lang w:eastAsia="zh-CN"/>
        </w:rPr>
        <w:t>。</w:t>
      </w:r>
    </w:p>
    <w:p w:rsidR="000507D6" w:rsidRPr="003173CE" w:rsidRDefault="000507D6" w:rsidP="002C2069">
      <w:pPr>
        <w:autoSpaceDE w:val="0"/>
        <w:autoSpaceDN w:val="0"/>
        <w:adjustRightInd w:val="0"/>
        <w:jc w:val="center"/>
        <w:rPr>
          <w:rFonts w:ascii="SimSun" w:eastAsia="SimSun" w:hAnsi="SimSun"/>
          <w:color w:val="000000"/>
          <w:sz w:val="21"/>
          <w:lang w:eastAsia="zh-CN"/>
        </w:rPr>
      </w:pPr>
      <w:r w:rsidRPr="007416F1">
        <w:rPr>
          <w:rFonts w:ascii="KaiTi" w:eastAsia="KaiTi" w:hAnsi="KaiTi"/>
          <w:i/>
          <w:iCs/>
          <w:sz w:val="21"/>
          <w:lang w:eastAsia="zh-CN"/>
        </w:rPr>
        <w:t>2012-2014</w:t>
      </w:r>
      <w:r w:rsidRPr="007416F1">
        <w:rPr>
          <w:rFonts w:ascii="KaiTi" w:eastAsia="KaiTi" w:hAnsi="KaiTi" w:hint="eastAsia"/>
          <w:i/>
          <w:iCs/>
          <w:sz w:val="21"/>
          <w:lang w:eastAsia="zh-CN"/>
        </w:rPr>
        <w:t>年</w:t>
      </w:r>
      <w:r w:rsidRPr="007416F1">
        <w:rPr>
          <w:rFonts w:ascii="KaiTi" w:eastAsia="KaiTi" w:hAnsi="KaiTi" w:cs="KaiTi" w:hint="eastAsia"/>
          <w:i/>
          <w:iCs/>
          <w:sz w:val="21"/>
          <w:szCs w:val="21"/>
          <w:lang w:eastAsia="zh-CN"/>
        </w:rPr>
        <w:t>远程学习计划参加者的地理分布</w:t>
      </w:r>
      <w:r w:rsidRPr="007416F1">
        <w:rPr>
          <w:rStyle w:val="ac"/>
          <w:rFonts w:ascii="KaiTi" w:eastAsia="KaiTi" w:hAnsi="KaiTi"/>
          <w:i/>
          <w:iCs/>
          <w:sz w:val="21"/>
        </w:rPr>
        <w:footnoteReference w:id="35"/>
      </w:r>
    </w:p>
    <w:p w:rsidR="000507D6" w:rsidRPr="003173CE" w:rsidRDefault="00FC2FF3" w:rsidP="000507D6">
      <w:pPr>
        <w:autoSpaceDE w:val="0"/>
        <w:autoSpaceDN w:val="0"/>
        <w:adjustRightInd w:val="0"/>
        <w:jc w:val="center"/>
        <w:rPr>
          <w:rFonts w:ascii="SimSun" w:eastAsia="SimSun" w:hAnsi="SimSun"/>
          <w:color w:val="000000"/>
          <w:sz w:val="21"/>
        </w:rPr>
      </w:pPr>
      <w:r w:rsidRPr="003173CE">
        <w:rPr>
          <w:rFonts w:ascii="SimSun" w:eastAsia="SimSun" w:hAnsi="SimSun"/>
          <w:noProof/>
          <w:sz w:val="21"/>
          <w:lang w:eastAsia="zh-CN"/>
        </w:rPr>
        <w:drawing>
          <wp:inline distT="0" distB="0" distL="0" distR="0" wp14:anchorId="21D2E5C9" wp14:editId="32C60166">
            <wp:extent cx="5940425" cy="2529119"/>
            <wp:effectExtent l="0" t="0" r="3175" b="508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940425" cy="2529119"/>
                    </a:xfrm>
                    <a:prstGeom prst="rect">
                      <a:avLst/>
                    </a:prstGeom>
                    <a:noFill/>
                    <a:ln>
                      <a:noFill/>
                    </a:ln>
                  </pic:spPr>
                </pic:pic>
              </a:graphicData>
            </a:graphic>
          </wp:inline>
        </w:drawing>
      </w:r>
    </w:p>
    <w:p w:rsidR="000507D6" w:rsidRPr="009456AE" w:rsidRDefault="000507D6" w:rsidP="002E5F3E">
      <w:pPr>
        <w:pStyle w:val="12"/>
        <w:numPr>
          <w:ilvl w:val="0"/>
          <w:numId w:val="71"/>
        </w:numPr>
        <w:autoSpaceDE w:val="0"/>
        <w:autoSpaceDN w:val="0"/>
        <w:adjustRightInd w:val="0"/>
        <w:spacing w:afterLines="50" w:after="120" w:line="340" w:lineRule="atLeast"/>
        <w:ind w:left="0" w:firstLine="0"/>
        <w:jc w:val="both"/>
        <w:rPr>
          <w:rFonts w:ascii="SimSun" w:hAnsi="SimSun"/>
          <w:sz w:val="21"/>
          <w:szCs w:val="21"/>
          <w:lang w:eastAsia="zh-CN"/>
        </w:rPr>
      </w:pPr>
      <w:r w:rsidRPr="009456AE">
        <w:rPr>
          <w:rFonts w:ascii="SimSun" w:hAnsi="SimSun" w:cs="SimSun" w:hint="eastAsia"/>
          <w:sz w:val="21"/>
          <w:szCs w:val="21"/>
          <w:lang w:eastAsia="zh-CN"/>
        </w:rPr>
        <w:t>从发展中国家和转型期国家的国民利益出发，学术机构</w:t>
      </w:r>
      <w:r w:rsidRPr="009456AE">
        <w:rPr>
          <w:rFonts w:ascii="SimSun" w:hAnsi="SimSun" w:cs="SimSun"/>
          <w:sz w:val="21"/>
          <w:szCs w:val="21"/>
          <w:lang w:eastAsia="zh-CN"/>
        </w:rPr>
        <w:t>计划</w:t>
      </w:r>
      <w:r w:rsidR="003173CE">
        <w:rPr>
          <w:rFonts w:ascii="SimSun" w:hAnsi="SimSun" w:cs="SimSun"/>
          <w:sz w:val="21"/>
          <w:szCs w:val="21"/>
          <w:lang w:eastAsia="zh-CN"/>
        </w:rPr>
        <w:t>(</w:t>
      </w:r>
      <w:r w:rsidRPr="009456AE">
        <w:rPr>
          <w:rFonts w:ascii="SimSun" w:hAnsi="SimSun" w:cs="SimSun"/>
          <w:sz w:val="21"/>
          <w:szCs w:val="21"/>
          <w:lang w:eastAsia="zh-CN"/>
        </w:rPr>
        <w:t>AIP</w:t>
      </w:r>
      <w:r w:rsidR="003173CE">
        <w:rPr>
          <w:rFonts w:ascii="SimSun" w:hAnsi="SimSun" w:cs="SimSun"/>
          <w:sz w:val="21"/>
          <w:szCs w:val="21"/>
          <w:lang w:eastAsia="zh-CN"/>
        </w:rPr>
        <w:t>)</w:t>
      </w:r>
      <w:r w:rsidRPr="009456AE">
        <w:rPr>
          <w:rFonts w:ascii="SimSun" w:hAnsi="SimSun" w:cs="SimSun" w:hint="eastAsia"/>
          <w:sz w:val="21"/>
          <w:szCs w:val="21"/>
          <w:lang w:eastAsia="zh-CN"/>
        </w:rPr>
        <w:t>继续同一些大学合作，提供联合知识产权法律硕士课程，</w:t>
      </w:r>
      <w:r w:rsidRPr="009456AE">
        <w:rPr>
          <w:rFonts w:ascii="SimSun" w:hAnsi="SimSun" w:cs="SimSun"/>
          <w:sz w:val="21"/>
          <w:szCs w:val="21"/>
          <w:lang w:eastAsia="zh-CN"/>
        </w:rPr>
        <w:t>相关的四个</w:t>
      </w:r>
      <w:r w:rsidRPr="009456AE">
        <w:rPr>
          <w:rFonts w:ascii="SimSun" w:hAnsi="SimSun" w:cs="SimSun" w:hint="eastAsia"/>
          <w:sz w:val="21"/>
          <w:szCs w:val="21"/>
          <w:lang w:eastAsia="zh-CN"/>
        </w:rPr>
        <w:t>计划</w:t>
      </w:r>
      <w:r w:rsidRPr="009456AE">
        <w:rPr>
          <w:rFonts w:ascii="SimSun" w:hAnsi="SimSun" w:cs="SimSun"/>
          <w:sz w:val="21"/>
          <w:szCs w:val="21"/>
          <w:lang w:eastAsia="zh-CN"/>
        </w:rPr>
        <w:t>接受</w:t>
      </w:r>
      <w:r w:rsidRPr="009456AE">
        <w:rPr>
          <w:rFonts w:ascii="SimSun" w:hAnsi="SimSun" w:cs="SimSun" w:hint="eastAsia"/>
          <w:sz w:val="21"/>
          <w:szCs w:val="21"/>
          <w:lang w:eastAsia="zh-CN"/>
        </w:rPr>
        <w:t>了</w:t>
      </w:r>
      <w:r w:rsidRPr="009456AE">
        <w:rPr>
          <w:rFonts w:ascii="SimSun" w:hAnsi="SimSun" w:cs="SimSun"/>
          <w:sz w:val="21"/>
          <w:szCs w:val="21"/>
          <w:lang w:eastAsia="zh-CN"/>
        </w:rPr>
        <w:t>日本政府和大韩民国政府的经济援助</w:t>
      </w:r>
      <w:r w:rsidRPr="009456AE">
        <w:rPr>
          <w:rFonts w:ascii="SimSun" w:hAnsi="SimSun" w:cs="SimSun" w:hint="eastAsia"/>
          <w:sz w:val="21"/>
          <w:szCs w:val="21"/>
          <w:lang w:eastAsia="zh-CN"/>
        </w:rPr>
        <w:t>。2014年</w:t>
      </w:r>
      <w:r w:rsidRPr="009456AE">
        <w:rPr>
          <w:rFonts w:ascii="SimSun" w:hAnsi="SimSun" w:cs="SimSun"/>
          <w:sz w:val="21"/>
          <w:szCs w:val="21"/>
          <w:lang w:eastAsia="zh-CN"/>
        </w:rPr>
        <w:t>，</w:t>
      </w:r>
      <w:r w:rsidRPr="009456AE">
        <w:rPr>
          <w:rFonts w:ascii="SimSun" w:hAnsi="SimSun" w:cs="SimSun" w:hint="eastAsia"/>
          <w:sz w:val="21"/>
          <w:szCs w:val="21"/>
          <w:lang w:eastAsia="zh-CN"/>
        </w:rPr>
        <w:t>总计196人次</w:t>
      </w:r>
      <w:r w:rsidRPr="009456AE">
        <w:rPr>
          <w:rFonts w:ascii="SimSun" w:hAnsi="SimSun" w:cs="SimSun"/>
          <w:sz w:val="21"/>
          <w:szCs w:val="21"/>
          <w:lang w:eastAsia="zh-CN"/>
        </w:rPr>
        <w:t>接受了培训。</w:t>
      </w:r>
      <w:r w:rsidRPr="009456AE">
        <w:rPr>
          <w:rFonts w:ascii="SimSun" w:hAnsi="SimSun" w:cs="SimSun" w:hint="eastAsia"/>
          <w:sz w:val="21"/>
          <w:szCs w:val="21"/>
          <w:lang w:eastAsia="zh-CN"/>
        </w:rPr>
        <w:t>来自</w:t>
      </w:r>
      <w:r w:rsidRPr="009456AE">
        <w:rPr>
          <w:rFonts w:ascii="SimSun" w:hAnsi="SimSun"/>
          <w:sz w:val="21"/>
          <w:szCs w:val="21"/>
          <w:lang w:eastAsia="zh-CN"/>
        </w:rPr>
        <w:t>58</w:t>
      </w:r>
      <w:r w:rsidRPr="009456AE">
        <w:rPr>
          <w:rFonts w:ascii="SimSun" w:hAnsi="SimSun" w:cs="SimSun" w:hint="eastAsia"/>
          <w:sz w:val="21"/>
          <w:szCs w:val="21"/>
          <w:lang w:eastAsia="zh-CN"/>
        </w:rPr>
        <w:t>个国家的</w:t>
      </w:r>
      <w:r w:rsidRPr="009456AE">
        <w:rPr>
          <w:rFonts w:ascii="SimSun" w:hAnsi="SimSun"/>
          <w:sz w:val="21"/>
          <w:szCs w:val="21"/>
          <w:lang w:eastAsia="zh-CN"/>
        </w:rPr>
        <w:t>92</w:t>
      </w:r>
      <w:r w:rsidRPr="009456AE">
        <w:rPr>
          <w:rFonts w:ascii="SimSun" w:hAnsi="SimSun" w:cs="SimSun" w:hint="eastAsia"/>
          <w:sz w:val="21"/>
          <w:szCs w:val="21"/>
          <w:lang w:eastAsia="zh-CN"/>
        </w:rPr>
        <w:t>名学生</w:t>
      </w:r>
      <w:r w:rsidRPr="009456AE">
        <w:rPr>
          <w:rFonts w:ascii="SimSun" w:hAnsi="SimSun" w:hint="eastAsia"/>
          <w:sz w:val="21"/>
          <w:szCs w:val="21"/>
          <w:lang w:eastAsia="zh-CN"/>
        </w:rPr>
        <w:t>获得</w:t>
      </w:r>
      <w:r w:rsidRPr="009456AE">
        <w:rPr>
          <w:rFonts w:ascii="SimSun" w:hAnsi="SimSun"/>
          <w:sz w:val="21"/>
          <w:szCs w:val="21"/>
          <w:lang w:eastAsia="zh-CN"/>
        </w:rPr>
        <w:t>奖学金</w:t>
      </w:r>
      <w:r w:rsidRPr="009456AE">
        <w:rPr>
          <w:rFonts w:ascii="SimSun" w:hAnsi="SimSun" w:hint="eastAsia"/>
          <w:sz w:val="21"/>
          <w:szCs w:val="21"/>
          <w:lang w:eastAsia="zh-CN"/>
        </w:rPr>
        <w:t>，</w:t>
      </w:r>
      <w:r w:rsidRPr="009456AE">
        <w:rPr>
          <w:rFonts w:ascii="SimSun" w:hAnsi="SimSun" w:cs="SimSun" w:hint="eastAsia"/>
          <w:sz w:val="21"/>
          <w:szCs w:val="21"/>
          <w:lang w:eastAsia="zh-CN"/>
        </w:rPr>
        <w:t>参加了</w:t>
      </w:r>
      <w:r w:rsidRPr="009456AE">
        <w:rPr>
          <w:rFonts w:ascii="SimSun" w:hAnsi="SimSun"/>
          <w:sz w:val="21"/>
          <w:szCs w:val="21"/>
          <w:lang w:eastAsia="zh-CN"/>
        </w:rPr>
        <w:t>7</w:t>
      </w:r>
      <w:r w:rsidRPr="009456AE">
        <w:rPr>
          <w:rFonts w:ascii="SimSun" w:hAnsi="SimSun" w:cs="SimSun" w:hint="eastAsia"/>
          <w:sz w:val="21"/>
          <w:szCs w:val="21"/>
          <w:lang w:eastAsia="zh-CN"/>
        </w:rPr>
        <w:t>个联合知识产权</w:t>
      </w:r>
      <w:r>
        <w:rPr>
          <w:rFonts w:ascii="SimSun" w:hAnsi="SimSun" w:cs="SimSun" w:hint="eastAsia"/>
          <w:sz w:val="21"/>
          <w:szCs w:val="21"/>
          <w:lang w:eastAsia="zh-CN"/>
        </w:rPr>
        <w:t>法律</w:t>
      </w:r>
      <w:r w:rsidRPr="009456AE">
        <w:rPr>
          <w:rFonts w:ascii="SimSun" w:hAnsi="SimSun" w:cs="SimSun" w:hint="eastAsia"/>
          <w:sz w:val="21"/>
          <w:szCs w:val="21"/>
          <w:lang w:eastAsia="zh-CN"/>
        </w:rPr>
        <w:t>硕士计划中的一项，上述计划由</w:t>
      </w:r>
      <w:r w:rsidRPr="009456AE">
        <w:rPr>
          <w:rFonts w:ascii="SimSun" w:hAnsi="SimSun"/>
          <w:sz w:val="21"/>
          <w:szCs w:val="21"/>
          <w:lang w:eastAsia="zh-CN"/>
        </w:rPr>
        <w:t>WIPO</w:t>
      </w:r>
      <w:r w:rsidRPr="009456AE">
        <w:rPr>
          <w:rFonts w:ascii="SimSun" w:hAnsi="SimSun" w:cs="SimSun" w:hint="eastAsia"/>
          <w:sz w:val="21"/>
          <w:szCs w:val="21"/>
          <w:lang w:eastAsia="zh-CN"/>
        </w:rPr>
        <w:t>学院与以下机构联合举办：非洲大学</w:t>
      </w:r>
      <w:r w:rsidRPr="009456AE">
        <w:rPr>
          <w:rFonts w:ascii="SimSun" w:hAnsi="SimSun"/>
          <w:sz w:val="21"/>
          <w:szCs w:val="21"/>
          <w:lang w:eastAsia="zh-CN"/>
        </w:rPr>
        <w:t>(AU)</w:t>
      </w:r>
      <w:r w:rsidRPr="009456AE">
        <w:rPr>
          <w:rFonts w:ascii="SimSun" w:hAnsi="SimSun" w:cs="SimSun" w:hint="eastAsia"/>
          <w:sz w:val="21"/>
          <w:szCs w:val="21"/>
          <w:lang w:eastAsia="zh-CN"/>
        </w:rPr>
        <w:t>和非洲地区知识产权组织</w:t>
      </w:r>
      <w:r w:rsidRPr="003173CE">
        <w:rPr>
          <w:rFonts w:ascii="SimSun" w:hAnsi="SimSun"/>
          <w:sz w:val="21"/>
          <w:lang w:eastAsia="zh-CN"/>
        </w:rPr>
        <w:t>(ARIPO)</w:t>
      </w:r>
      <w:r w:rsidRPr="009456AE">
        <w:rPr>
          <w:rFonts w:ascii="SimSun" w:hAnsi="SimSun"/>
          <w:sz w:val="21"/>
          <w:szCs w:val="21"/>
          <w:lang w:eastAsia="zh-CN"/>
        </w:rPr>
        <w:t>(</w:t>
      </w:r>
      <w:r w:rsidRPr="009456AE">
        <w:rPr>
          <w:rFonts w:ascii="SimSun" w:hAnsi="SimSun" w:cs="SimSun" w:hint="eastAsia"/>
          <w:sz w:val="21"/>
          <w:szCs w:val="21"/>
          <w:lang w:eastAsia="zh-CN"/>
        </w:rPr>
        <w:t>津巴布韦</w:t>
      </w:r>
      <w:r w:rsidRPr="009456AE">
        <w:rPr>
          <w:rFonts w:ascii="SimSun" w:hAnsi="SimSun"/>
          <w:sz w:val="21"/>
          <w:szCs w:val="21"/>
          <w:lang w:eastAsia="zh-CN"/>
        </w:rPr>
        <w:t>)</w:t>
      </w:r>
      <w:r w:rsidRPr="009456AE">
        <w:rPr>
          <w:rFonts w:ascii="SimSun" w:hAnsi="SimSun" w:cs="SimSun" w:hint="eastAsia"/>
          <w:sz w:val="21"/>
          <w:szCs w:val="21"/>
          <w:lang w:eastAsia="zh-CN"/>
        </w:rPr>
        <w:t>；奥斯特拉尔大学和阿根廷国立工业产权学院</w:t>
      </w:r>
      <w:r w:rsidRPr="009456AE">
        <w:rPr>
          <w:rFonts w:ascii="SimSun" w:hAnsi="SimSun"/>
          <w:sz w:val="21"/>
          <w:szCs w:val="21"/>
          <w:lang w:eastAsia="zh-CN"/>
        </w:rPr>
        <w:t>(INPI)(</w:t>
      </w:r>
      <w:r w:rsidRPr="009456AE">
        <w:rPr>
          <w:rFonts w:ascii="SimSun" w:hAnsi="SimSun" w:cs="SimSun" w:hint="eastAsia"/>
          <w:sz w:val="21"/>
          <w:szCs w:val="21"/>
          <w:lang w:eastAsia="zh-CN"/>
        </w:rPr>
        <w:t>阿根廷</w:t>
      </w:r>
      <w:r w:rsidRPr="009456AE">
        <w:rPr>
          <w:rFonts w:ascii="SimSun" w:hAnsi="SimSun"/>
          <w:sz w:val="21"/>
          <w:szCs w:val="21"/>
          <w:lang w:eastAsia="zh-CN"/>
        </w:rPr>
        <w:t>)</w:t>
      </w:r>
      <w:r w:rsidRPr="009456AE">
        <w:rPr>
          <w:rFonts w:ascii="SimSun" w:hAnsi="SimSun" w:hint="eastAsia"/>
          <w:sz w:val="21"/>
          <w:szCs w:val="21"/>
          <w:lang w:eastAsia="zh-CN"/>
        </w:rPr>
        <w:t>；</w:t>
      </w:r>
      <w:r w:rsidRPr="009456AE">
        <w:rPr>
          <w:rFonts w:ascii="SimSun" w:hAnsi="SimSun" w:cs="SimSun" w:hint="eastAsia"/>
          <w:sz w:val="21"/>
          <w:szCs w:val="21"/>
          <w:lang w:eastAsia="zh-CN"/>
        </w:rPr>
        <w:t>海法大学</w:t>
      </w:r>
      <w:r w:rsidRPr="009456AE">
        <w:rPr>
          <w:rFonts w:ascii="SimSun" w:hAnsi="SimSun"/>
          <w:sz w:val="21"/>
          <w:szCs w:val="21"/>
          <w:lang w:eastAsia="zh-CN"/>
        </w:rPr>
        <w:t>(</w:t>
      </w:r>
      <w:r w:rsidRPr="009456AE">
        <w:rPr>
          <w:rFonts w:ascii="SimSun" w:hAnsi="SimSun" w:cs="SimSun" w:hint="eastAsia"/>
          <w:sz w:val="21"/>
          <w:szCs w:val="21"/>
          <w:lang w:eastAsia="zh-CN"/>
        </w:rPr>
        <w:t>以色列</w:t>
      </w:r>
      <w:r w:rsidRPr="009456AE">
        <w:rPr>
          <w:rFonts w:ascii="SimSun" w:hAnsi="SimSun"/>
          <w:sz w:val="21"/>
          <w:szCs w:val="21"/>
          <w:lang w:eastAsia="zh-CN"/>
        </w:rPr>
        <w:t>)</w:t>
      </w:r>
      <w:r w:rsidRPr="009456AE">
        <w:rPr>
          <w:rFonts w:ascii="SimSun" w:hAnsi="SimSun" w:hint="eastAsia"/>
          <w:sz w:val="21"/>
          <w:szCs w:val="21"/>
          <w:lang w:eastAsia="zh-CN"/>
        </w:rPr>
        <w:t>；</w:t>
      </w:r>
      <w:r w:rsidRPr="009456AE">
        <w:rPr>
          <w:rFonts w:ascii="SimSun" w:hAnsi="SimSun" w:cs="SimSun" w:hint="eastAsia"/>
          <w:sz w:val="21"/>
          <w:szCs w:val="21"/>
          <w:lang w:eastAsia="zh-CN"/>
        </w:rPr>
        <w:t>昆士兰理工大学</w:t>
      </w:r>
      <w:r w:rsidRPr="009456AE">
        <w:rPr>
          <w:rFonts w:ascii="SimSun" w:hAnsi="SimSun"/>
          <w:sz w:val="21"/>
          <w:szCs w:val="21"/>
          <w:lang w:eastAsia="zh-CN"/>
        </w:rPr>
        <w:t>(QUT)(</w:t>
      </w:r>
      <w:r w:rsidRPr="009456AE">
        <w:rPr>
          <w:rFonts w:ascii="SimSun" w:hAnsi="SimSun" w:cs="SimSun" w:hint="eastAsia"/>
          <w:sz w:val="21"/>
          <w:szCs w:val="21"/>
          <w:lang w:eastAsia="zh-CN"/>
        </w:rPr>
        <w:t>澳大利亚</w:t>
      </w:r>
      <w:r w:rsidRPr="009456AE">
        <w:rPr>
          <w:rFonts w:ascii="SimSun" w:hAnsi="SimSun"/>
          <w:sz w:val="21"/>
          <w:szCs w:val="21"/>
          <w:lang w:eastAsia="zh-CN"/>
        </w:rPr>
        <w:t>)</w:t>
      </w:r>
      <w:r w:rsidRPr="009456AE">
        <w:rPr>
          <w:rFonts w:ascii="SimSun" w:hAnsi="SimSun" w:cs="SimSun" w:hint="eastAsia"/>
          <w:sz w:val="21"/>
          <w:szCs w:val="21"/>
          <w:lang w:eastAsia="zh-CN"/>
        </w:rPr>
        <w:t>；首尔国立大学</w:t>
      </w:r>
      <w:r w:rsidRPr="009456AE">
        <w:rPr>
          <w:rFonts w:ascii="SimSun" w:hAnsi="SimSun" w:cs="SimSun"/>
          <w:sz w:val="21"/>
          <w:szCs w:val="21"/>
          <w:lang w:eastAsia="zh-CN"/>
        </w:rPr>
        <w:t>(SNU)</w:t>
      </w:r>
      <w:r w:rsidRPr="009456AE">
        <w:rPr>
          <w:rFonts w:ascii="SimSun" w:hAnsi="SimSun" w:cs="SimSun" w:hint="eastAsia"/>
          <w:sz w:val="21"/>
          <w:szCs w:val="21"/>
          <w:lang w:eastAsia="zh-CN"/>
        </w:rPr>
        <w:t>和韩国知识产权局</w:t>
      </w:r>
      <w:r w:rsidRPr="009456AE">
        <w:rPr>
          <w:rFonts w:ascii="SimSun" w:hAnsi="SimSun" w:cs="SimSun"/>
          <w:sz w:val="21"/>
          <w:szCs w:val="21"/>
          <w:lang w:eastAsia="zh-CN"/>
        </w:rPr>
        <w:t>(KIPO)(</w:t>
      </w:r>
      <w:r w:rsidRPr="009456AE">
        <w:rPr>
          <w:rFonts w:ascii="SimSun" w:hAnsi="SimSun" w:cs="SimSun" w:hint="eastAsia"/>
          <w:sz w:val="21"/>
          <w:szCs w:val="21"/>
          <w:lang w:eastAsia="zh-CN"/>
        </w:rPr>
        <w:t>大韩民国</w:t>
      </w:r>
      <w:r w:rsidRPr="009456AE">
        <w:rPr>
          <w:rFonts w:ascii="SimSun" w:hAnsi="SimSun" w:cs="SimSun"/>
          <w:sz w:val="21"/>
          <w:szCs w:val="21"/>
          <w:lang w:eastAsia="zh-CN"/>
        </w:rPr>
        <w:t>)</w:t>
      </w:r>
      <w:r w:rsidRPr="009456AE">
        <w:rPr>
          <w:rFonts w:ascii="SimSun" w:hAnsi="SimSun" w:cs="SimSun" w:hint="eastAsia"/>
          <w:sz w:val="21"/>
          <w:szCs w:val="21"/>
          <w:lang w:eastAsia="zh-CN"/>
        </w:rPr>
        <w:t>；都灵大学</w:t>
      </w:r>
      <w:r w:rsidR="003173CE">
        <w:rPr>
          <w:rFonts w:ascii="SimSun" w:hAnsi="SimSun" w:cs="SimSun"/>
          <w:sz w:val="21"/>
          <w:szCs w:val="21"/>
          <w:lang w:eastAsia="zh-CN"/>
        </w:rPr>
        <w:t>(</w:t>
      </w:r>
      <w:r w:rsidRPr="009456AE">
        <w:rPr>
          <w:rFonts w:ascii="SimSun" w:hAnsi="SimSun" w:cs="SimSun"/>
          <w:sz w:val="21"/>
          <w:szCs w:val="21"/>
          <w:lang w:eastAsia="zh-CN"/>
        </w:rPr>
        <w:t>意大利</w:t>
      </w:r>
      <w:r w:rsidR="003173CE">
        <w:rPr>
          <w:rFonts w:ascii="SimSun" w:hAnsi="SimSun" w:cs="SimSun"/>
          <w:sz w:val="21"/>
          <w:szCs w:val="21"/>
          <w:lang w:eastAsia="zh-CN"/>
        </w:rPr>
        <w:t>)</w:t>
      </w:r>
      <w:r w:rsidRPr="009456AE">
        <w:rPr>
          <w:rFonts w:ascii="SimSun" w:hAnsi="SimSun" w:cs="SimSun"/>
          <w:sz w:val="21"/>
          <w:szCs w:val="21"/>
          <w:lang w:eastAsia="zh-CN"/>
        </w:rPr>
        <w:t>；联合国劳工组织国际培训中心</w:t>
      </w:r>
      <w:r w:rsidR="003173CE">
        <w:rPr>
          <w:rFonts w:ascii="SimSun" w:hAnsi="SimSun" w:cs="SimSun" w:hint="eastAsia"/>
          <w:sz w:val="21"/>
          <w:szCs w:val="21"/>
          <w:lang w:eastAsia="zh-CN"/>
        </w:rPr>
        <w:t>(</w:t>
      </w:r>
      <w:r w:rsidRPr="009456AE">
        <w:rPr>
          <w:rFonts w:ascii="SimSun" w:hAnsi="SimSun" w:cs="SimSun"/>
          <w:sz w:val="21"/>
          <w:szCs w:val="21"/>
          <w:lang w:eastAsia="zh-CN"/>
        </w:rPr>
        <w:t>ITC-ILO</w:t>
      </w:r>
      <w:r w:rsidR="003173CE">
        <w:rPr>
          <w:rFonts w:ascii="SimSun" w:hAnsi="SimSun" w:cs="SimSun"/>
          <w:sz w:val="21"/>
          <w:szCs w:val="21"/>
          <w:lang w:eastAsia="zh-CN"/>
        </w:rPr>
        <w:t>)</w:t>
      </w:r>
      <w:r w:rsidRPr="009456AE">
        <w:rPr>
          <w:rFonts w:ascii="SimSun" w:hAnsi="SimSun" w:cs="SimSun" w:hint="eastAsia"/>
          <w:sz w:val="21"/>
          <w:szCs w:val="21"/>
          <w:lang w:eastAsia="zh-CN"/>
        </w:rPr>
        <w:t>；</w:t>
      </w:r>
      <w:r w:rsidRPr="009456AE">
        <w:rPr>
          <w:rFonts w:ascii="SimSun" w:hAnsi="SimSun" w:cs="SimSun"/>
          <w:sz w:val="21"/>
          <w:szCs w:val="21"/>
          <w:lang w:eastAsia="zh-CN"/>
        </w:rPr>
        <w:t>以及</w:t>
      </w:r>
      <w:r w:rsidRPr="009456AE">
        <w:rPr>
          <w:rFonts w:ascii="SimSun" w:hAnsi="SimSun" w:cs="SimSun" w:hint="eastAsia"/>
          <w:sz w:val="21"/>
          <w:szCs w:val="21"/>
          <w:lang w:eastAsia="zh-CN"/>
        </w:rPr>
        <w:t>亚温德第二大学和非洲知识产权组织</w:t>
      </w:r>
      <w:r w:rsidRPr="009456AE">
        <w:rPr>
          <w:rFonts w:ascii="SimSun" w:hAnsi="SimSun" w:cs="SimSun"/>
          <w:sz w:val="21"/>
          <w:szCs w:val="21"/>
          <w:lang w:eastAsia="zh-CN"/>
        </w:rPr>
        <w:t>(OAPI)(</w:t>
      </w:r>
      <w:r w:rsidRPr="009456AE">
        <w:rPr>
          <w:rFonts w:ascii="SimSun" w:hAnsi="SimSun" w:cs="SimSun" w:hint="eastAsia"/>
          <w:sz w:val="21"/>
          <w:szCs w:val="21"/>
          <w:lang w:eastAsia="zh-CN"/>
        </w:rPr>
        <w:t>喀麦隆</w:t>
      </w:r>
      <w:r w:rsidRPr="009456AE">
        <w:rPr>
          <w:rFonts w:ascii="SimSun" w:hAnsi="SimSun" w:cs="SimSun"/>
          <w:sz w:val="21"/>
          <w:szCs w:val="21"/>
          <w:lang w:eastAsia="zh-CN"/>
        </w:rPr>
        <w:t>)</w:t>
      </w:r>
      <w:r w:rsidRPr="009456AE">
        <w:rPr>
          <w:rFonts w:ascii="SimSun" w:hAnsi="SimSun" w:cs="SimSun" w:hint="eastAsia"/>
          <w:sz w:val="21"/>
          <w:szCs w:val="21"/>
          <w:lang w:eastAsia="zh-CN"/>
        </w:rPr>
        <w:t>。</w:t>
      </w:r>
      <w:r w:rsidRPr="009456AE">
        <w:rPr>
          <w:rFonts w:ascii="SimSun" w:hAnsi="SimSun" w:cs="SimSun"/>
          <w:sz w:val="21"/>
          <w:szCs w:val="21"/>
          <w:lang w:eastAsia="zh-CN"/>
        </w:rPr>
        <w:t>与WTO合作</w:t>
      </w:r>
      <w:r w:rsidRPr="009456AE">
        <w:rPr>
          <w:rFonts w:ascii="SimSun" w:hAnsi="SimSun" w:cs="SimSun" w:hint="eastAsia"/>
          <w:sz w:val="21"/>
          <w:szCs w:val="21"/>
          <w:lang w:eastAsia="zh-CN"/>
        </w:rPr>
        <w:t>举办</w:t>
      </w:r>
      <w:r w:rsidRPr="009456AE">
        <w:rPr>
          <w:rFonts w:ascii="SimSun" w:hAnsi="SimSun" w:cs="SimSun"/>
          <w:sz w:val="21"/>
          <w:szCs w:val="21"/>
          <w:lang w:eastAsia="zh-CN"/>
        </w:rPr>
        <w:t>了面向知识产权教师的</w:t>
      </w:r>
      <w:r w:rsidRPr="009456AE">
        <w:rPr>
          <w:rFonts w:ascii="SimSun" w:hAnsi="SimSun" w:cs="SimSun" w:hint="eastAsia"/>
          <w:sz w:val="21"/>
          <w:szCs w:val="21"/>
          <w:lang w:eastAsia="zh-CN"/>
        </w:rPr>
        <w:t>讨论会，247人</w:t>
      </w:r>
      <w:r w:rsidRPr="009456AE">
        <w:rPr>
          <w:rFonts w:ascii="SimSun" w:hAnsi="SimSun" w:cs="SimSun"/>
          <w:sz w:val="21"/>
          <w:szCs w:val="21"/>
          <w:lang w:eastAsia="zh-CN"/>
        </w:rPr>
        <w:t>从中受益。</w:t>
      </w:r>
      <w:r w:rsidRPr="009456AE">
        <w:rPr>
          <w:rFonts w:ascii="SimSun" w:hAnsi="SimSun" w:cs="SimSun" w:hint="eastAsia"/>
          <w:sz w:val="21"/>
          <w:szCs w:val="21"/>
          <w:lang w:eastAsia="zh-CN"/>
        </w:rPr>
        <w:t>讨论会继续提供就重点知识产权领域的最新问题和教学问题进行交流与辩论的平台。此外</w:t>
      </w:r>
      <w:r w:rsidRPr="009456AE">
        <w:rPr>
          <w:rFonts w:ascii="SimSun" w:hAnsi="SimSun" w:cs="SimSun"/>
          <w:sz w:val="21"/>
          <w:szCs w:val="21"/>
          <w:lang w:eastAsia="zh-CN"/>
        </w:rPr>
        <w:t>，</w:t>
      </w:r>
      <w:r w:rsidRPr="009456AE">
        <w:rPr>
          <w:rFonts w:ascii="SimSun" w:hAnsi="SimSun" w:cs="SimSun" w:hint="eastAsia"/>
          <w:sz w:val="21"/>
          <w:szCs w:val="21"/>
          <w:lang w:eastAsia="zh-CN"/>
        </w:rPr>
        <w:t>5人获得了参加知识产权教学与研究促进会</w:t>
      </w:r>
      <w:r w:rsidRPr="009456AE">
        <w:rPr>
          <w:rFonts w:ascii="SimSun" w:hAnsi="SimSun" w:cs="SimSun"/>
          <w:sz w:val="21"/>
          <w:szCs w:val="21"/>
          <w:lang w:eastAsia="zh-CN"/>
        </w:rPr>
        <w:t>(ATRIP)</w:t>
      </w:r>
      <w:r w:rsidRPr="009456AE">
        <w:rPr>
          <w:rFonts w:ascii="SimSun" w:hAnsi="SimSun" w:cs="SimSun" w:hint="eastAsia"/>
          <w:sz w:val="21"/>
          <w:szCs w:val="21"/>
          <w:lang w:eastAsia="zh-CN"/>
        </w:rPr>
        <w:t>国际组织</w:t>
      </w:r>
      <w:r w:rsidRPr="009456AE">
        <w:rPr>
          <w:rFonts w:ascii="SimSun" w:hAnsi="SimSun" w:cs="SimSun"/>
          <w:sz w:val="21"/>
          <w:szCs w:val="21"/>
          <w:lang w:eastAsia="zh-CN"/>
        </w:rPr>
        <w:t>年度会议</w:t>
      </w:r>
      <w:r w:rsidRPr="009456AE">
        <w:rPr>
          <w:rFonts w:ascii="SimSun" w:hAnsi="SimSun" w:cs="SimSun" w:hint="eastAsia"/>
          <w:sz w:val="21"/>
          <w:szCs w:val="21"/>
          <w:lang w:eastAsia="zh-CN"/>
        </w:rPr>
        <w:t>的</w:t>
      </w:r>
      <w:r w:rsidRPr="009456AE">
        <w:rPr>
          <w:rFonts w:ascii="SimSun" w:hAnsi="SimSun" w:cs="SimSun"/>
          <w:sz w:val="21"/>
          <w:szCs w:val="21"/>
          <w:lang w:eastAsia="zh-CN"/>
        </w:rPr>
        <w:t>WIPO</w:t>
      </w:r>
      <w:r w:rsidRPr="009456AE">
        <w:rPr>
          <w:rFonts w:ascii="SimSun" w:hAnsi="SimSun" w:cs="SimSun" w:hint="eastAsia"/>
          <w:sz w:val="21"/>
          <w:szCs w:val="21"/>
          <w:lang w:eastAsia="zh-CN"/>
        </w:rPr>
        <w:t>奖学金</w:t>
      </w:r>
      <w:r w:rsidRPr="009456AE">
        <w:rPr>
          <w:rFonts w:ascii="SimSun" w:hAnsi="SimSun" w:cs="SimSun"/>
          <w:sz w:val="21"/>
          <w:szCs w:val="21"/>
          <w:lang w:eastAsia="zh-CN"/>
        </w:rPr>
        <w:t>。</w:t>
      </w:r>
      <w:r w:rsidRPr="009456AE">
        <w:rPr>
          <w:rFonts w:ascii="SimSun" w:hAnsi="SimSun" w:cs="SimSun" w:hint="eastAsia"/>
          <w:sz w:val="21"/>
          <w:szCs w:val="21"/>
          <w:lang w:eastAsia="zh-CN"/>
        </w:rPr>
        <w:t>在WIPO</w:t>
      </w:r>
      <w:r w:rsidRPr="009456AE">
        <w:rPr>
          <w:rFonts w:ascii="SimSun" w:hAnsi="SimSun" w:cs="SimSun"/>
          <w:sz w:val="21"/>
          <w:szCs w:val="21"/>
          <w:lang w:eastAsia="zh-CN"/>
        </w:rPr>
        <w:t>的协助</w:t>
      </w:r>
      <w:r w:rsidRPr="009456AE">
        <w:rPr>
          <w:rFonts w:ascii="SimSun" w:hAnsi="SimSun" w:cs="SimSun" w:hint="eastAsia"/>
          <w:sz w:val="21"/>
          <w:szCs w:val="21"/>
          <w:lang w:eastAsia="zh-CN"/>
        </w:rPr>
        <w:t>下</w:t>
      </w:r>
      <w:r w:rsidRPr="009456AE">
        <w:rPr>
          <w:rFonts w:ascii="SimSun" w:hAnsi="SimSun" w:cs="SimSun"/>
          <w:sz w:val="21"/>
          <w:szCs w:val="21"/>
          <w:lang w:eastAsia="zh-CN"/>
        </w:rPr>
        <w:t>，两所印尼大学</w:t>
      </w:r>
      <w:r w:rsidR="003173CE">
        <w:rPr>
          <w:rFonts w:ascii="SimSun" w:hAnsi="SimSun" w:cs="SimSun"/>
          <w:sz w:val="21"/>
          <w:szCs w:val="21"/>
          <w:lang w:eastAsia="zh-CN"/>
        </w:rPr>
        <w:t>(</w:t>
      </w:r>
      <w:r w:rsidRPr="009456AE">
        <w:rPr>
          <w:rFonts w:ascii="SimSun" w:hAnsi="SimSun" w:cs="SimSun"/>
          <w:sz w:val="21"/>
          <w:szCs w:val="21"/>
          <w:lang w:eastAsia="zh-CN"/>
        </w:rPr>
        <w:t>万隆巴查查兰大学</w:t>
      </w:r>
      <w:r w:rsidRPr="009456AE">
        <w:rPr>
          <w:rFonts w:ascii="SimSun" w:hAnsi="SimSun" w:cs="SimSun" w:hint="eastAsia"/>
          <w:sz w:val="21"/>
          <w:szCs w:val="21"/>
          <w:lang w:eastAsia="zh-CN"/>
        </w:rPr>
        <w:t>和</w:t>
      </w:r>
      <w:r w:rsidRPr="009456AE">
        <w:rPr>
          <w:rFonts w:ascii="SimSun" w:hAnsi="SimSun" w:cs="SimSun"/>
          <w:sz w:val="21"/>
          <w:szCs w:val="21"/>
          <w:lang w:eastAsia="zh-CN"/>
        </w:rPr>
        <w:t>印尼大学</w:t>
      </w:r>
      <w:r w:rsidR="003173CE">
        <w:rPr>
          <w:rFonts w:ascii="SimSun" w:hAnsi="SimSun" w:cs="SimSun"/>
          <w:sz w:val="21"/>
          <w:szCs w:val="21"/>
          <w:lang w:eastAsia="zh-CN"/>
        </w:rPr>
        <w:t>)</w:t>
      </w:r>
      <w:r w:rsidRPr="009456AE">
        <w:rPr>
          <w:rFonts w:ascii="SimSun" w:hAnsi="SimSun" w:cs="SimSun"/>
          <w:sz w:val="21"/>
          <w:szCs w:val="21"/>
          <w:lang w:eastAsia="zh-CN"/>
        </w:rPr>
        <w:t>开始提供知识产权新教学</w:t>
      </w:r>
      <w:r w:rsidRPr="009456AE">
        <w:rPr>
          <w:rFonts w:ascii="SimSun" w:hAnsi="SimSun" w:cs="SimSun" w:hint="eastAsia"/>
          <w:sz w:val="21"/>
          <w:szCs w:val="21"/>
          <w:lang w:eastAsia="zh-CN"/>
        </w:rPr>
        <w:t>计划</w:t>
      </w:r>
      <w:r w:rsidRPr="009456AE">
        <w:rPr>
          <w:rFonts w:ascii="SimSun" w:hAnsi="SimSun" w:cs="SimSun"/>
          <w:sz w:val="21"/>
          <w:szCs w:val="21"/>
          <w:lang w:eastAsia="zh-CN"/>
        </w:rPr>
        <w:t>。</w:t>
      </w:r>
      <w:r w:rsidRPr="009456AE">
        <w:rPr>
          <w:rFonts w:ascii="SimSun" w:hAnsi="SimSun" w:cs="SimSun" w:hint="eastAsia"/>
          <w:sz w:val="21"/>
          <w:szCs w:val="21"/>
          <w:lang w:eastAsia="zh-CN"/>
        </w:rPr>
        <w:t>在</w:t>
      </w:r>
      <w:r w:rsidRPr="009456AE">
        <w:rPr>
          <w:rFonts w:ascii="SimSun" w:hAnsi="SimSun" w:cs="SimSun"/>
          <w:sz w:val="21"/>
          <w:szCs w:val="21"/>
          <w:lang w:eastAsia="zh-CN"/>
        </w:rPr>
        <w:t>孟加拉</w:t>
      </w:r>
      <w:r w:rsidRPr="009456AE">
        <w:rPr>
          <w:rFonts w:ascii="SimSun" w:hAnsi="SimSun" w:cs="SimSun" w:hint="eastAsia"/>
          <w:sz w:val="21"/>
          <w:szCs w:val="21"/>
          <w:lang w:eastAsia="zh-CN"/>
        </w:rPr>
        <w:t>国</w:t>
      </w:r>
      <w:r w:rsidRPr="009456AE">
        <w:rPr>
          <w:rFonts w:ascii="SimSun" w:hAnsi="SimSun" w:cs="SimSun"/>
          <w:sz w:val="21"/>
          <w:szCs w:val="21"/>
          <w:lang w:eastAsia="zh-CN"/>
        </w:rPr>
        <w:t>、中国、牙买加和委内瑞拉的四个其他项目</w:t>
      </w:r>
      <w:r w:rsidRPr="009456AE">
        <w:rPr>
          <w:rFonts w:ascii="SimSun" w:hAnsi="SimSun" w:cs="SimSun" w:hint="eastAsia"/>
          <w:sz w:val="21"/>
          <w:szCs w:val="21"/>
          <w:lang w:eastAsia="zh-CN"/>
        </w:rPr>
        <w:t>也</w:t>
      </w:r>
      <w:r w:rsidRPr="009456AE">
        <w:rPr>
          <w:rFonts w:ascii="SimSun" w:hAnsi="SimSun" w:cs="SimSun"/>
          <w:sz w:val="21"/>
          <w:szCs w:val="21"/>
          <w:lang w:eastAsia="zh-CN"/>
        </w:rPr>
        <w:t>正在筹建中。在</w:t>
      </w:r>
      <w:r w:rsidRPr="009456AE">
        <w:rPr>
          <w:rFonts w:ascii="SimSun" w:hAnsi="SimSun" w:cs="SimSun" w:hint="eastAsia"/>
          <w:sz w:val="21"/>
          <w:szCs w:val="21"/>
          <w:lang w:eastAsia="zh-CN"/>
        </w:rPr>
        <w:t>2014年</w:t>
      </w:r>
      <w:r w:rsidRPr="009456AE">
        <w:rPr>
          <w:rFonts w:ascii="SimSun" w:hAnsi="SimSun" w:cs="SimSun"/>
          <w:sz w:val="21"/>
          <w:szCs w:val="21"/>
          <w:lang w:eastAsia="zh-CN"/>
        </w:rPr>
        <w:t>，学院收到了新的伙伴关系请求，</w:t>
      </w:r>
      <w:r w:rsidRPr="009456AE">
        <w:rPr>
          <w:rFonts w:ascii="SimSun" w:hAnsi="SimSun" w:cs="SimSun" w:hint="eastAsia"/>
          <w:sz w:val="21"/>
          <w:szCs w:val="21"/>
          <w:lang w:eastAsia="zh-CN"/>
        </w:rPr>
        <w:t>对此</w:t>
      </w:r>
      <w:r w:rsidRPr="009456AE">
        <w:rPr>
          <w:rFonts w:ascii="SimSun" w:hAnsi="SimSun" w:cs="SimSun"/>
          <w:sz w:val="21"/>
          <w:szCs w:val="21"/>
          <w:lang w:eastAsia="zh-CN"/>
        </w:rPr>
        <w:t>根据在这一方面的新政策进行评估。</w:t>
      </w:r>
    </w:p>
    <w:p w:rsidR="000507D6" w:rsidRPr="003173CE" w:rsidRDefault="000507D6" w:rsidP="002E5F3E">
      <w:pPr>
        <w:pStyle w:val="12"/>
        <w:numPr>
          <w:ilvl w:val="0"/>
          <w:numId w:val="71"/>
        </w:numPr>
        <w:autoSpaceDE w:val="0"/>
        <w:autoSpaceDN w:val="0"/>
        <w:adjustRightInd w:val="0"/>
        <w:spacing w:afterLines="50" w:after="120" w:line="340" w:lineRule="atLeast"/>
        <w:ind w:left="0" w:firstLine="0"/>
        <w:jc w:val="both"/>
        <w:rPr>
          <w:rFonts w:ascii="SimSun" w:hAnsi="SimSun"/>
          <w:sz w:val="21"/>
          <w:szCs w:val="21"/>
          <w:lang w:eastAsia="zh-CN"/>
        </w:rPr>
      </w:pPr>
      <w:r w:rsidRPr="003173CE">
        <w:rPr>
          <w:rFonts w:ascii="SimSun" w:hAnsi="SimSun" w:hint="eastAsia"/>
          <w:sz w:val="21"/>
          <w:szCs w:val="21"/>
          <w:lang w:eastAsia="zh-CN"/>
        </w:rPr>
        <w:t>学院与来自智利</w:t>
      </w:r>
      <w:r w:rsidRPr="003173CE">
        <w:rPr>
          <w:rFonts w:ascii="SimSun" w:hAnsi="SimSun"/>
          <w:sz w:val="21"/>
          <w:szCs w:val="21"/>
          <w:lang w:eastAsia="zh-CN"/>
        </w:rPr>
        <w:t>、</w:t>
      </w:r>
      <w:r w:rsidRPr="003173CE">
        <w:rPr>
          <w:rFonts w:ascii="SimSun" w:hAnsi="SimSun" w:hint="eastAsia"/>
          <w:sz w:val="21"/>
          <w:szCs w:val="21"/>
          <w:lang w:eastAsia="zh-CN"/>
        </w:rPr>
        <w:t>克罗地亚、牙买加</w:t>
      </w:r>
      <w:r w:rsidRPr="003173CE">
        <w:rPr>
          <w:rFonts w:ascii="SimSun" w:hAnsi="SimSun"/>
          <w:sz w:val="21"/>
          <w:szCs w:val="21"/>
          <w:lang w:eastAsia="zh-CN"/>
        </w:rPr>
        <w:t>、</w:t>
      </w:r>
      <w:r w:rsidRPr="003173CE">
        <w:rPr>
          <w:rFonts w:ascii="SimSun" w:hAnsi="SimSun" w:hint="eastAsia"/>
          <w:sz w:val="21"/>
          <w:szCs w:val="21"/>
          <w:lang w:eastAsia="zh-CN"/>
        </w:rPr>
        <w:t>墨西哥、大韩民国、俄罗斯联邦、新加坡、南非和瑞士的</w:t>
      </w:r>
      <w:r w:rsidRPr="003173CE">
        <w:rPr>
          <w:rFonts w:ascii="SimSun" w:hAnsi="SimSun"/>
          <w:sz w:val="21"/>
          <w:szCs w:val="21"/>
          <w:lang w:eastAsia="zh-CN"/>
        </w:rPr>
        <w:t>9</w:t>
      </w:r>
      <w:r w:rsidRPr="003173CE">
        <w:rPr>
          <w:rFonts w:ascii="SimSun" w:hAnsi="SimSun" w:hint="eastAsia"/>
          <w:sz w:val="21"/>
          <w:szCs w:val="21"/>
          <w:lang w:eastAsia="zh-CN"/>
        </w:rPr>
        <w:t>家国家机构合作，使用</w:t>
      </w:r>
      <w:r w:rsidRPr="003173CE">
        <w:rPr>
          <w:rFonts w:ascii="SimSun" w:hAnsi="SimSun"/>
          <w:sz w:val="21"/>
          <w:szCs w:val="21"/>
          <w:lang w:eastAsia="zh-CN"/>
        </w:rPr>
        <w:t>三种语言</w:t>
      </w:r>
      <w:r w:rsidR="003173CE">
        <w:rPr>
          <w:rFonts w:ascii="SimSun" w:hAnsi="SimSun"/>
          <w:sz w:val="21"/>
          <w:szCs w:val="21"/>
          <w:lang w:eastAsia="zh-CN"/>
        </w:rPr>
        <w:t>(</w:t>
      </w:r>
      <w:r w:rsidRPr="003173CE">
        <w:rPr>
          <w:rFonts w:ascii="SimSun" w:hAnsi="SimSun"/>
          <w:sz w:val="21"/>
          <w:szCs w:val="21"/>
          <w:lang w:eastAsia="zh-CN"/>
        </w:rPr>
        <w:t>英语、俄语和西班牙语</w:t>
      </w:r>
      <w:r w:rsidR="003173CE">
        <w:rPr>
          <w:rFonts w:ascii="SimSun" w:hAnsi="SimSun"/>
          <w:sz w:val="21"/>
          <w:szCs w:val="21"/>
          <w:lang w:eastAsia="zh-CN"/>
        </w:rPr>
        <w:t>)</w:t>
      </w:r>
      <w:r w:rsidRPr="003173CE">
        <w:rPr>
          <w:rFonts w:ascii="SimSun" w:hAnsi="SimSun"/>
          <w:sz w:val="21"/>
          <w:szCs w:val="21"/>
          <w:lang w:eastAsia="zh-CN"/>
        </w:rPr>
        <w:t>组织了</w:t>
      </w:r>
      <w:r w:rsidRPr="003173CE">
        <w:rPr>
          <w:rFonts w:ascii="SimSun" w:hAnsi="SimSun" w:hint="eastAsia"/>
          <w:sz w:val="21"/>
          <w:szCs w:val="21"/>
          <w:lang w:eastAsia="zh-CN"/>
        </w:rPr>
        <w:t>9期</w:t>
      </w:r>
      <w:r w:rsidRPr="003173CE">
        <w:rPr>
          <w:rFonts w:ascii="SimSun" w:hAnsi="SimSun"/>
          <w:sz w:val="21"/>
          <w:szCs w:val="21"/>
          <w:lang w:eastAsia="zh-CN"/>
        </w:rPr>
        <w:t>WIPO暑期班</w:t>
      </w:r>
      <w:r w:rsidR="003173CE">
        <w:rPr>
          <w:rFonts w:ascii="SimSun" w:hAnsi="SimSun" w:hint="eastAsia"/>
          <w:sz w:val="21"/>
          <w:szCs w:val="21"/>
          <w:lang w:eastAsia="zh-CN"/>
        </w:rPr>
        <w:t>(</w:t>
      </w:r>
      <w:r w:rsidRPr="003173CE">
        <w:rPr>
          <w:rFonts w:ascii="SimSun" w:hAnsi="SimSun"/>
          <w:sz w:val="21"/>
          <w:szCs w:val="21"/>
          <w:lang w:eastAsia="zh-CN"/>
        </w:rPr>
        <w:t>WSS</w:t>
      </w:r>
      <w:r w:rsidR="003173CE">
        <w:rPr>
          <w:rFonts w:ascii="SimSun" w:hAnsi="SimSun"/>
          <w:sz w:val="21"/>
          <w:szCs w:val="21"/>
          <w:lang w:eastAsia="zh-CN"/>
        </w:rPr>
        <w:t>)</w:t>
      </w:r>
      <w:r w:rsidRPr="003173CE">
        <w:rPr>
          <w:rFonts w:ascii="SimSun" w:hAnsi="SimSun" w:hint="eastAsia"/>
          <w:sz w:val="21"/>
          <w:szCs w:val="21"/>
          <w:lang w:eastAsia="zh-CN"/>
        </w:rPr>
        <w:t>计划</w:t>
      </w:r>
      <w:r w:rsidRPr="003173CE">
        <w:rPr>
          <w:rFonts w:ascii="SimSun" w:hAnsi="SimSun"/>
          <w:sz w:val="21"/>
          <w:szCs w:val="21"/>
          <w:lang w:eastAsia="zh-CN"/>
        </w:rPr>
        <w:t>。在</w:t>
      </w:r>
      <w:r w:rsidRPr="003173CE">
        <w:rPr>
          <w:rFonts w:ascii="SimSun" w:hAnsi="SimSun" w:hint="eastAsia"/>
          <w:sz w:val="21"/>
          <w:szCs w:val="21"/>
          <w:lang w:eastAsia="zh-CN"/>
        </w:rPr>
        <w:t>2014年</w:t>
      </w:r>
      <w:r w:rsidRPr="003173CE">
        <w:rPr>
          <w:rFonts w:ascii="SimSun" w:hAnsi="SimSun"/>
          <w:sz w:val="21"/>
          <w:szCs w:val="21"/>
          <w:lang w:eastAsia="zh-CN"/>
        </w:rPr>
        <w:t>，约</w:t>
      </w:r>
      <w:r w:rsidRPr="003173CE">
        <w:rPr>
          <w:rFonts w:ascii="SimSun" w:hAnsi="SimSun" w:hint="eastAsia"/>
          <w:sz w:val="21"/>
          <w:szCs w:val="21"/>
          <w:lang w:eastAsia="zh-CN"/>
        </w:rPr>
        <w:t>352名</w:t>
      </w:r>
      <w:r w:rsidRPr="003173CE">
        <w:rPr>
          <w:rFonts w:ascii="SimSun" w:hAnsi="SimSun"/>
          <w:sz w:val="21"/>
          <w:szCs w:val="21"/>
          <w:lang w:eastAsia="zh-CN"/>
        </w:rPr>
        <w:t>参与者</w:t>
      </w:r>
      <w:r w:rsidRPr="003173CE">
        <w:rPr>
          <w:rFonts w:ascii="SimSun" w:hAnsi="SimSun" w:hint="eastAsia"/>
          <w:sz w:val="21"/>
          <w:szCs w:val="21"/>
          <w:lang w:eastAsia="zh-CN"/>
        </w:rPr>
        <w:t>参加了暑期班，</w:t>
      </w:r>
      <w:r w:rsidRPr="003173CE">
        <w:rPr>
          <w:rFonts w:ascii="SimSun" w:hAnsi="SimSun"/>
          <w:sz w:val="21"/>
          <w:szCs w:val="21"/>
          <w:lang w:eastAsia="zh-CN"/>
        </w:rPr>
        <w:t>其中大部分参</w:t>
      </w:r>
      <w:r w:rsidRPr="003173CE">
        <w:rPr>
          <w:rFonts w:ascii="SimSun" w:hAnsi="SimSun" w:hint="eastAsia"/>
          <w:sz w:val="21"/>
          <w:szCs w:val="21"/>
          <w:lang w:eastAsia="zh-CN"/>
        </w:rPr>
        <w:t>与者</w:t>
      </w:r>
      <w:r w:rsidRPr="003173CE">
        <w:rPr>
          <w:rFonts w:ascii="SimSun" w:hAnsi="SimSun"/>
          <w:sz w:val="21"/>
          <w:szCs w:val="21"/>
          <w:lang w:eastAsia="zh-CN"/>
        </w:rPr>
        <w:t>来自拉丁美洲和加勒比地区</w:t>
      </w:r>
      <w:r w:rsidR="003173CE">
        <w:rPr>
          <w:rFonts w:ascii="SimSun" w:hAnsi="SimSun"/>
          <w:sz w:val="21"/>
          <w:szCs w:val="21"/>
          <w:lang w:eastAsia="zh-CN"/>
        </w:rPr>
        <w:t>(</w:t>
      </w:r>
      <w:r w:rsidRPr="003173CE">
        <w:rPr>
          <w:rFonts w:ascii="SimSun" w:hAnsi="SimSun" w:hint="eastAsia"/>
          <w:sz w:val="21"/>
          <w:szCs w:val="21"/>
          <w:lang w:eastAsia="zh-CN"/>
        </w:rPr>
        <w:t>1</w:t>
      </w:r>
      <w:r w:rsidRPr="003173CE">
        <w:rPr>
          <w:rFonts w:ascii="SimSun" w:hAnsi="SimSun"/>
          <w:sz w:val="21"/>
          <w:szCs w:val="21"/>
          <w:lang w:eastAsia="zh-CN"/>
        </w:rPr>
        <w:t>24</w:t>
      </w:r>
      <w:r w:rsidRPr="003173CE">
        <w:rPr>
          <w:rFonts w:ascii="SimSun" w:hAnsi="SimSun" w:hint="eastAsia"/>
          <w:sz w:val="21"/>
          <w:szCs w:val="21"/>
          <w:lang w:eastAsia="zh-CN"/>
        </w:rPr>
        <w:t>人次</w:t>
      </w:r>
      <w:r w:rsidRPr="003173CE">
        <w:rPr>
          <w:rFonts w:ascii="SimSun" w:hAnsi="SimSun"/>
          <w:sz w:val="21"/>
          <w:szCs w:val="21"/>
          <w:lang w:eastAsia="zh-CN"/>
        </w:rPr>
        <w:t>或</w:t>
      </w:r>
      <w:r w:rsidRPr="003173CE">
        <w:rPr>
          <w:rFonts w:ascii="SimSun" w:hAnsi="SimSun" w:hint="eastAsia"/>
          <w:sz w:val="21"/>
          <w:szCs w:val="21"/>
          <w:lang w:eastAsia="zh-CN"/>
        </w:rPr>
        <w:t>35</w:t>
      </w:r>
      <w:r w:rsidRPr="003173CE">
        <w:rPr>
          <w:rFonts w:ascii="SimSun" w:hAnsi="SimSun"/>
          <w:sz w:val="21"/>
          <w:szCs w:val="21"/>
          <w:lang w:eastAsia="zh-CN"/>
        </w:rPr>
        <w:t>%</w:t>
      </w:r>
      <w:r w:rsidR="003173CE">
        <w:rPr>
          <w:rFonts w:ascii="SimSun" w:hAnsi="SimSun"/>
          <w:sz w:val="21"/>
          <w:szCs w:val="21"/>
          <w:lang w:eastAsia="zh-CN"/>
        </w:rPr>
        <w:t>)</w:t>
      </w:r>
      <w:r w:rsidRPr="003173CE">
        <w:rPr>
          <w:rFonts w:ascii="SimSun" w:hAnsi="SimSun"/>
          <w:sz w:val="21"/>
          <w:szCs w:val="21"/>
          <w:lang w:eastAsia="zh-CN"/>
        </w:rPr>
        <w:t>，其次是来自经济转型期国家的参</w:t>
      </w:r>
      <w:r w:rsidRPr="003173CE">
        <w:rPr>
          <w:rFonts w:ascii="SimSun" w:hAnsi="SimSun" w:hint="eastAsia"/>
          <w:sz w:val="21"/>
          <w:szCs w:val="21"/>
          <w:lang w:eastAsia="zh-CN"/>
        </w:rPr>
        <w:t>与者</w:t>
      </w:r>
      <w:r w:rsidR="003173CE">
        <w:rPr>
          <w:rFonts w:ascii="SimSun" w:hAnsi="SimSun" w:hint="eastAsia"/>
          <w:sz w:val="21"/>
          <w:szCs w:val="21"/>
          <w:lang w:eastAsia="zh-CN"/>
        </w:rPr>
        <w:t>(</w:t>
      </w:r>
      <w:r w:rsidRPr="003173CE">
        <w:rPr>
          <w:rFonts w:ascii="SimSun" w:hAnsi="SimSun" w:hint="eastAsia"/>
          <w:sz w:val="21"/>
          <w:szCs w:val="21"/>
          <w:lang w:eastAsia="zh-CN"/>
        </w:rPr>
        <w:t>85人次</w:t>
      </w:r>
      <w:r w:rsidRPr="003173CE">
        <w:rPr>
          <w:rFonts w:ascii="SimSun" w:hAnsi="SimSun"/>
          <w:sz w:val="21"/>
          <w:szCs w:val="21"/>
          <w:lang w:eastAsia="zh-CN"/>
        </w:rPr>
        <w:t>或</w:t>
      </w:r>
      <w:r w:rsidRPr="003173CE">
        <w:rPr>
          <w:rFonts w:ascii="SimSun" w:hAnsi="SimSun" w:hint="eastAsia"/>
          <w:sz w:val="21"/>
          <w:szCs w:val="21"/>
          <w:lang w:eastAsia="zh-CN"/>
        </w:rPr>
        <w:t>24</w:t>
      </w:r>
      <w:r w:rsidRPr="003173CE">
        <w:rPr>
          <w:rFonts w:ascii="SimSun" w:hAnsi="SimSun"/>
          <w:sz w:val="21"/>
          <w:szCs w:val="21"/>
          <w:lang w:eastAsia="zh-CN"/>
        </w:rPr>
        <w:t>%</w:t>
      </w:r>
      <w:r w:rsidR="003173CE">
        <w:rPr>
          <w:rFonts w:ascii="SimSun" w:hAnsi="SimSun"/>
          <w:sz w:val="21"/>
          <w:szCs w:val="21"/>
          <w:lang w:eastAsia="zh-CN"/>
        </w:rPr>
        <w:t>)</w:t>
      </w:r>
      <w:r w:rsidRPr="003173CE">
        <w:rPr>
          <w:rFonts w:ascii="SimSun" w:hAnsi="SimSun"/>
          <w:sz w:val="21"/>
          <w:szCs w:val="21"/>
          <w:lang w:eastAsia="zh-CN"/>
        </w:rPr>
        <w:t>，来自亚洲</w:t>
      </w:r>
      <w:r w:rsidRPr="003173CE">
        <w:rPr>
          <w:rFonts w:ascii="SimSun" w:hAnsi="SimSun" w:hint="eastAsia"/>
          <w:sz w:val="21"/>
          <w:szCs w:val="21"/>
          <w:lang w:eastAsia="zh-CN"/>
        </w:rPr>
        <w:t>和</w:t>
      </w:r>
      <w:r w:rsidRPr="003173CE">
        <w:rPr>
          <w:rFonts w:ascii="SimSun" w:hAnsi="SimSun"/>
          <w:sz w:val="21"/>
          <w:szCs w:val="21"/>
          <w:lang w:eastAsia="zh-CN"/>
        </w:rPr>
        <w:t>太平洋地区、非洲、阿拉伯地区和其他国家的参</w:t>
      </w:r>
      <w:r w:rsidRPr="003173CE">
        <w:rPr>
          <w:rFonts w:ascii="SimSun" w:hAnsi="SimSun" w:hint="eastAsia"/>
          <w:sz w:val="21"/>
          <w:szCs w:val="21"/>
          <w:lang w:eastAsia="zh-CN"/>
        </w:rPr>
        <w:t>与者分别为72人次</w:t>
      </w:r>
      <w:r w:rsidR="003173CE">
        <w:rPr>
          <w:rFonts w:ascii="SimSun" w:hAnsi="SimSun"/>
          <w:sz w:val="21"/>
          <w:szCs w:val="21"/>
          <w:lang w:eastAsia="zh-CN"/>
        </w:rPr>
        <w:t>(</w:t>
      </w:r>
      <w:r w:rsidRPr="003173CE">
        <w:rPr>
          <w:rFonts w:ascii="SimSun" w:hAnsi="SimSun"/>
          <w:sz w:val="21"/>
          <w:szCs w:val="21"/>
          <w:lang w:eastAsia="zh-CN"/>
        </w:rPr>
        <w:t>或</w:t>
      </w:r>
      <w:r w:rsidRPr="003173CE">
        <w:rPr>
          <w:rFonts w:ascii="SimSun" w:hAnsi="SimSun" w:hint="eastAsia"/>
          <w:sz w:val="21"/>
          <w:szCs w:val="21"/>
          <w:lang w:eastAsia="zh-CN"/>
        </w:rPr>
        <w:t>21</w:t>
      </w:r>
      <w:r w:rsidRPr="003173CE">
        <w:rPr>
          <w:rFonts w:ascii="SimSun" w:hAnsi="SimSun"/>
          <w:sz w:val="21"/>
          <w:szCs w:val="21"/>
          <w:lang w:eastAsia="zh-CN"/>
        </w:rPr>
        <w:t>%</w:t>
      </w:r>
      <w:r w:rsidR="003173CE">
        <w:rPr>
          <w:rFonts w:ascii="SimSun" w:hAnsi="SimSun"/>
          <w:sz w:val="21"/>
          <w:szCs w:val="21"/>
          <w:lang w:eastAsia="zh-CN"/>
        </w:rPr>
        <w:t>)</w:t>
      </w:r>
      <w:r w:rsidRPr="003173CE">
        <w:rPr>
          <w:rFonts w:ascii="SimSun" w:hAnsi="SimSun" w:hint="eastAsia"/>
          <w:sz w:val="21"/>
          <w:szCs w:val="21"/>
          <w:lang w:eastAsia="zh-CN"/>
        </w:rPr>
        <w:t>、</w:t>
      </w:r>
      <w:r w:rsidRPr="003173CE">
        <w:rPr>
          <w:rFonts w:ascii="SimSun" w:hAnsi="SimSun"/>
          <w:sz w:val="21"/>
          <w:szCs w:val="21"/>
          <w:lang w:eastAsia="zh-CN"/>
        </w:rPr>
        <w:t>39</w:t>
      </w:r>
      <w:r w:rsidRPr="003173CE">
        <w:rPr>
          <w:rFonts w:ascii="SimSun" w:hAnsi="SimSun" w:hint="eastAsia"/>
          <w:sz w:val="21"/>
          <w:szCs w:val="21"/>
          <w:lang w:eastAsia="zh-CN"/>
        </w:rPr>
        <w:t>人次</w:t>
      </w:r>
      <w:r w:rsidR="003173CE">
        <w:rPr>
          <w:rFonts w:ascii="SimSun" w:hAnsi="SimSun"/>
          <w:sz w:val="21"/>
          <w:szCs w:val="21"/>
          <w:lang w:eastAsia="zh-CN"/>
        </w:rPr>
        <w:t>(</w:t>
      </w:r>
      <w:r w:rsidRPr="003173CE">
        <w:rPr>
          <w:rFonts w:ascii="SimSun" w:hAnsi="SimSun" w:hint="eastAsia"/>
          <w:sz w:val="21"/>
          <w:szCs w:val="21"/>
          <w:lang w:eastAsia="zh-CN"/>
        </w:rPr>
        <w:t>或11</w:t>
      </w:r>
      <w:r w:rsidRPr="003173CE">
        <w:rPr>
          <w:rFonts w:ascii="SimSun" w:hAnsi="SimSun"/>
          <w:sz w:val="21"/>
          <w:szCs w:val="21"/>
          <w:lang w:eastAsia="zh-CN"/>
        </w:rPr>
        <w:t>%</w:t>
      </w:r>
      <w:r w:rsidR="003173CE">
        <w:rPr>
          <w:rFonts w:ascii="SimSun" w:hAnsi="SimSun"/>
          <w:sz w:val="21"/>
          <w:szCs w:val="21"/>
          <w:lang w:eastAsia="zh-CN"/>
        </w:rPr>
        <w:t>)</w:t>
      </w:r>
      <w:r w:rsidRPr="003173CE">
        <w:rPr>
          <w:rFonts w:ascii="SimSun" w:hAnsi="SimSun"/>
          <w:sz w:val="21"/>
          <w:szCs w:val="21"/>
          <w:lang w:eastAsia="zh-CN"/>
        </w:rPr>
        <w:t>、5</w:t>
      </w:r>
      <w:r w:rsidRPr="003173CE">
        <w:rPr>
          <w:rFonts w:ascii="SimSun" w:hAnsi="SimSun" w:hint="eastAsia"/>
          <w:sz w:val="21"/>
          <w:szCs w:val="21"/>
          <w:lang w:eastAsia="zh-CN"/>
        </w:rPr>
        <w:t>人次</w:t>
      </w:r>
      <w:r w:rsidR="003173CE">
        <w:rPr>
          <w:rFonts w:ascii="SimSun" w:hAnsi="SimSun"/>
          <w:sz w:val="21"/>
          <w:szCs w:val="21"/>
          <w:lang w:eastAsia="zh-CN"/>
        </w:rPr>
        <w:t>(</w:t>
      </w:r>
      <w:r w:rsidRPr="003173CE">
        <w:rPr>
          <w:rFonts w:ascii="SimSun" w:hAnsi="SimSun"/>
          <w:sz w:val="21"/>
          <w:szCs w:val="21"/>
          <w:lang w:eastAsia="zh-CN"/>
        </w:rPr>
        <w:t>或</w:t>
      </w:r>
      <w:r w:rsidRPr="003173CE">
        <w:rPr>
          <w:rFonts w:ascii="SimSun" w:hAnsi="SimSun" w:hint="eastAsia"/>
          <w:sz w:val="21"/>
          <w:szCs w:val="21"/>
          <w:lang w:eastAsia="zh-CN"/>
        </w:rPr>
        <w:t>1</w:t>
      </w:r>
      <w:r w:rsidRPr="003173CE">
        <w:rPr>
          <w:rFonts w:ascii="SimSun" w:hAnsi="SimSun"/>
          <w:sz w:val="21"/>
          <w:szCs w:val="21"/>
          <w:lang w:eastAsia="zh-CN"/>
        </w:rPr>
        <w:t>%</w:t>
      </w:r>
      <w:r w:rsidR="003173CE">
        <w:rPr>
          <w:rFonts w:ascii="SimSun" w:hAnsi="SimSun"/>
          <w:sz w:val="21"/>
          <w:szCs w:val="21"/>
          <w:lang w:eastAsia="zh-CN"/>
        </w:rPr>
        <w:t>)</w:t>
      </w:r>
      <w:r w:rsidRPr="003173CE">
        <w:rPr>
          <w:rFonts w:ascii="SimSun" w:hAnsi="SimSun"/>
          <w:sz w:val="21"/>
          <w:szCs w:val="21"/>
          <w:lang w:eastAsia="zh-CN"/>
        </w:rPr>
        <w:t>以及</w:t>
      </w:r>
      <w:r w:rsidRPr="003173CE">
        <w:rPr>
          <w:rFonts w:ascii="SimSun" w:hAnsi="SimSun" w:hint="eastAsia"/>
          <w:sz w:val="21"/>
          <w:szCs w:val="21"/>
          <w:lang w:eastAsia="zh-CN"/>
        </w:rPr>
        <w:t>27人次</w:t>
      </w:r>
      <w:r w:rsidR="003173CE">
        <w:rPr>
          <w:rFonts w:ascii="SimSun" w:hAnsi="SimSun"/>
          <w:sz w:val="21"/>
          <w:szCs w:val="21"/>
          <w:lang w:eastAsia="zh-CN"/>
        </w:rPr>
        <w:t>(</w:t>
      </w:r>
      <w:r w:rsidRPr="003173CE">
        <w:rPr>
          <w:rFonts w:ascii="SimSun" w:hAnsi="SimSun"/>
          <w:sz w:val="21"/>
          <w:szCs w:val="21"/>
          <w:lang w:eastAsia="zh-CN"/>
        </w:rPr>
        <w:t>或</w:t>
      </w:r>
      <w:r w:rsidRPr="003173CE">
        <w:rPr>
          <w:rFonts w:ascii="SimSun" w:hAnsi="SimSun" w:hint="eastAsia"/>
          <w:sz w:val="21"/>
          <w:szCs w:val="21"/>
          <w:lang w:eastAsia="zh-CN"/>
        </w:rPr>
        <w:t>8</w:t>
      </w:r>
      <w:r w:rsidRPr="003173CE">
        <w:rPr>
          <w:rFonts w:ascii="SimSun" w:hAnsi="SimSun"/>
          <w:sz w:val="21"/>
          <w:szCs w:val="21"/>
          <w:lang w:eastAsia="zh-CN"/>
        </w:rPr>
        <w:t>%</w:t>
      </w:r>
      <w:r w:rsidR="003173CE">
        <w:rPr>
          <w:rFonts w:ascii="SimSun" w:hAnsi="SimSun"/>
          <w:sz w:val="21"/>
          <w:szCs w:val="21"/>
          <w:lang w:eastAsia="zh-CN"/>
        </w:rPr>
        <w:t>)</w:t>
      </w:r>
      <w:r w:rsidRPr="003173CE">
        <w:rPr>
          <w:rFonts w:ascii="SimSun" w:hAnsi="SimSun" w:hint="eastAsia"/>
          <w:sz w:val="21"/>
          <w:szCs w:val="21"/>
          <w:lang w:eastAsia="zh-CN"/>
        </w:rPr>
        <w:t>。</w:t>
      </w:r>
      <w:r w:rsidRPr="003173CE">
        <w:rPr>
          <w:rFonts w:ascii="SimSun" w:hAnsi="SimSun"/>
          <w:sz w:val="21"/>
          <w:szCs w:val="21"/>
          <w:lang w:eastAsia="zh-CN"/>
        </w:rPr>
        <w:t>暑期班</w:t>
      </w:r>
      <w:r w:rsidRPr="003173CE">
        <w:rPr>
          <w:rFonts w:ascii="SimSun" w:hAnsi="SimSun" w:hint="eastAsia"/>
          <w:sz w:val="21"/>
          <w:szCs w:val="21"/>
          <w:lang w:eastAsia="zh-CN"/>
        </w:rPr>
        <w:t>培训</w:t>
      </w:r>
      <w:r w:rsidRPr="003173CE">
        <w:rPr>
          <w:rFonts w:ascii="SimSun" w:hAnsi="SimSun"/>
          <w:sz w:val="21"/>
          <w:szCs w:val="21"/>
          <w:lang w:eastAsia="zh-CN"/>
        </w:rPr>
        <w:t>继续根据地区平衡</w:t>
      </w:r>
      <w:r w:rsidRPr="003173CE">
        <w:rPr>
          <w:rFonts w:ascii="SimSun" w:hAnsi="SimSun" w:hint="eastAsia"/>
          <w:sz w:val="21"/>
          <w:szCs w:val="21"/>
          <w:lang w:eastAsia="zh-CN"/>
        </w:rPr>
        <w:t>轮流开展。</w:t>
      </w:r>
    </w:p>
    <w:p w:rsidR="000507D6" w:rsidRPr="003173CE" w:rsidRDefault="000507D6" w:rsidP="002E5F3E">
      <w:pPr>
        <w:pStyle w:val="12"/>
        <w:numPr>
          <w:ilvl w:val="0"/>
          <w:numId w:val="71"/>
        </w:numPr>
        <w:autoSpaceDE w:val="0"/>
        <w:autoSpaceDN w:val="0"/>
        <w:adjustRightInd w:val="0"/>
        <w:spacing w:afterLines="50" w:after="120" w:line="340" w:lineRule="atLeast"/>
        <w:ind w:left="0" w:firstLine="0"/>
        <w:jc w:val="both"/>
        <w:rPr>
          <w:rFonts w:ascii="SimSun" w:hAnsi="SimSun"/>
          <w:sz w:val="21"/>
          <w:lang w:eastAsia="zh-CN"/>
        </w:rPr>
      </w:pPr>
      <w:r w:rsidRPr="009456AE">
        <w:rPr>
          <w:rFonts w:ascii="SimSun" w:hAnsi="SimSun" w:cs="SimSun" w:hint="eastAsia"/>
          <w:sz w:val="21"/>
          <w:szCs w:val="21"/>
          <w:lang w:eastAsia="zh-CN"/>
        </w:rPr>
        <w:t>2014年</w:t>
      </w:r>
      <w:r w:rsidRPr="009456AE">
        <w:rPr>
          <w:rFonts w:ascii="SimSun" w:hAnsi="SimSun" w:cs="SimSun"/>
          <w:sz w:val="21"/>
          <w:szCs w:val="21"/>
          <w:lang w:eastAsia="zh-CN"/>
        </w:rPr>
        <w:t>，</w:t>
      </w:r>
      <w:r w:rsidRPr="009456AE">
        <w:rPr>
          <w:rFonts w:ascii="SimSun" w:hAnsi="SimSun" w:hint="eastAsia"/>
          <w:sz w:val="21"/>
          <w:szCs w:val="21"/>
          <w:lang w:eastAsia="zh-CN"/>
        </w:rPr>
        <w:t>计划11所设计、计划和落实的活动继续由相关的发展议程建议提供指导</w:t>
      </w:r>
      <w:r w:rsidRPr="009456AE">
        <w:rPr>
          <w:rFonts w:ascii="SimSun" w:hAnsi="SimSun" w:cs="SimSun" w:hint="eastAsia"/>
          <w:sz w:val="21"/>
          <w:szCs w:val="21"/>
          <w:lang w:eastAsia="zh-CN"/>
        </w:rPr>
        <w:t>。学院计划以发展为导向，响应利益攸关者的需求</w:t>
      </w:r>
      <w:r w:rsidRPr="009456AE">
        <w:rPr>
          <w:rFonts w:ascii="SimSun" w:hAnsi="SimSun"/>
          <w:sz w:val="21"/>
          <w:szCs w:val="21"/>
          <w:lang w:eastAsia="zh-CN"/>
        </w:rPr>
        <w:t>(</w:t>
      </w:r>
      <w:r w:rsidRPr="009456AE">
        <w:rPr>
          <w:rFonts w:ascii="SimSun" w:hAnsi="SimSun" w:cs="SimSun" w:hint="eastAsia"/>
          <w:sz w:val="21"/>
          <w:szCs w:val="21"/>
          <w:lang w:eastAsia="zh-CN"/>
        </w:rPr>
        <w:t>建议</w:t>
      </w:r>
      <w:r w:rsidRPr="009456AE">
        <w:rPr>
          <w:rFonts w:ascii="SimSun" w:hAnsi="SimSun"/>
          <w:sz w:val="21"/>
          <w:szCs w:val="21"/>
          <w:lang w:eastAsia="zh-CN"/>
        </w:rPr>
        <w:t>1)</w:t>
      </w:r>
      <w:r w:rsidRPr="009456AE">
        <w:rPr>
          <w:rFonts w:ascii="SimSun" w:hAnsi="SimSun" w:cs="SimSun" w:hint="eastAsia"/>
          <w:sz w:val="21"/>
          <w:szCs w:val="21"/>
          <w:lang w:eastAsia="zh-CN"/>
        </w:rPr>
        <w:t>并尝试在不同的学术层级引入知识产权以便提升公众的知识产权意识</w:t>
      </w:r>
      <w:r w:rsidRPr="009456AE">
        <w:rPr>
          <w:rFonts w:ascii="SimSun" w:hAnsi="SimSun"/>
          <w:sz w:val="21"/>
          <w:szCs w:val="21"/>
          <w:lang w:eastAsia="zh-CN"/>
        </w:rPr>
        <w:t>(</w:t>
      </w:r>
      <w:r w:rsidRPr="009456AE">
        <w:rPr>
          <w:rFonts w:ascii="SimSun" w:hAnsi="SimSun" w:cs="SimSun" w:hint="eastAsia"/>
          <w:sz w:val="21"/>
          <w:szCs w:val="21"/>
          <w:lang w:eastAsia="zh-CN"/>
        </w:rPr>
        <w:t>建议</w:t>
      </w:r>
      <w:r w:rsidRPr="009456AE">
        <w:rPr>
          <w:rFonts w:ascii="SimSun" w:hAnsi="SimSun"/>
          <w:sz w:val="21"/>
          <w:szCs w:val="21"/>
          <w:lang w:eastAsia="zh-CN"/>
        </w:rPr>
        <w:t>3)</w:t>
      </w:r>
      <w:r w:rsidRPr="009456AE">
        <w:rPr>
          <w:rFonts w:ascii="SimSun" w:hAnsi="SimSun" w:cs="SimSun" w:hint="eastAsia"/>
          <w:sz w:val="21"/>
          <w:szCs w:val="21"/>
          <w:lang w:eastAsia="zh-CN"/>
        </w:rPr>
        <w:t>。发展议程各项</w:t>
      </w:r>
      <w:r w:rsidRPr="009456AE">
        <w:rPr>
          <w:rFonts w:ascii="SimSun" w:hAnsi="SimSun" w:cs="SimSun"/>
          <w:sz w:val="21"/>
          <w:szCs w:val="21"/>
          <w:lang w:eastAsia="zh-CN"/>
        </w:rPr>
        <w:t>原则的优先顺序对于</w:t>
      </w:r>
      <w:r w:rsidRPr="009456AE">
        <w:rPr>
          <w:rFonts w:ascii="SimSun" w:hAnsi="SimSun" w:cs="SimSun" w:hint="eastAsia"/>
          <w:sz w:val="21"/>
          <w:szCs w:val="21"/>
          <w:lang w:eastAsia="zh-CN"/>
        </w:rPr>
        <w:t>学院</w:t>
      </w:r>
      <w:r w:rsidRPr="009456AE">
        <w:rPr>
          <w:rFonts w:ascii="SimSun" w:hAnsi="SimSun" w:cs="SimSun"/>
          <w:sz w:val="21"/>
          <w:szCs w:val="21"/>
          <w:lang w:eastAsia="zh-CN"/>
        </w:rPr>
        <w:t>改革进程的设计是</w:t>
      </w:r>
      <w:r w:rsidRPr="009456AE">
        <w:rPr>
          <w:rFonts w:ascii="SimSun" w:hAnsi="SimSun" w:cs="SimSun" w:hint="eastAsia"/>
          <w:sz w:val="21"/>
          <w:szCs w:val="21"/>
          <w:lang w:eastAsia="zh-CN"/>
        </w:rPr>
        <w:t>至关重要</w:t>
      </w:r>
      <w:r w:rsidRPr="009456AE">
        <w:rPr>
          <w:rFonts w:ascii="SimSun" w:hAnsi="SimSun" w:cs="SimSun"/>
          <w:sz w:val="21"/>
          <w:szCs w:val="21"/>
          <w:lang w:eastAsia="zh-CN"/>
        </w:rPr>
        <w:t>的</w:t>
      </w:r>
      <w:r w:rsidRPr="009456AE">
        <w:rPr>
          <w:rFonts w:ascii="SimSun" w:hAnsi="SimSun" w:cs="SimSun" w:hint="eastAsia"/>
          <w:sz w:val="21"/>
          <w:szCs w:val="21"/>
          <w:lang w:eastAsia="zh-CN"/>
        </w:rPr>
        <w:t>。</w:t>
      </w:r>
    </w:p>
    <w:p w:rsidR="000507D6" w:rsidRPr="003173CE" w:rsidRDefault="000507D6" w:rsidP="002E5F3E">
      <w:pPr>
        <w:pStyle w:val="12"/>
        <w:numPr>
          <w:ilvl w:val="0"/>
          <w:numId w:val="71"/>
        </w:numPr>
        <w:autoSpaceDE w:val="0"/>
        <w:autoSpaceDN w:val="0"/>
        <w:adjustRightInd w:val="0"/>
        <w:spacing w:afterLines="50" w:after="120" w:line="340" w:lineRule="atLeast"/>
        <w:ind w:left="0" w:firstLine="0"/>
        <w:jc w:val="both"/>
        <w:rPr>
          <w:rFonts w:ascii="SimSun" w:hAnsi="SimSun"/>
          <w:color w:val="000000"/>
          <w:sz w:val="21"/>
          <w:szCs w:val="22"/>
          <w:lang w:eastAsia="zh-CN"/>
        </w:rPr>
      </w:pPr>
      <w:r w:rsidRPr="009456AE">
        <w:rPr>
          <w:rFonts w:ascii="SimSun" w:hAnsi="SimSun" w:cs="SimSun" w:hint="eastAsia"/>
          <w:sz w:val="21"/>
          <w:szCs w:val="21"/>
          <w:lang w:eastAsia="zh-CN"/>
        </w:rPr>
        <w:t>2014年</w:t>
      </w:r>
      <w:r w:rsidRPr="009456AE">
        <w:rPr>
          <w:rFonts w:ascii="SimSun" w:hAnsi="SimSun" w:cs="SimSun"/>
          <w:sz w:val="21"/>
          <w:szCs w:val="21"/>
          <w:lang w:eastAsia="zh-CN"/>
        </w:rPr>
        <w:t>，</w:t>
      </w:r>
      <w:r w:rsidRPr="009456AE">
        <w:rPr>
          <w:rFonts w:ascii="SimSun" w:hAnsi="SimSun" w:cs="SimSun" w:hint="eastAsia"/>
          <w:sz w:val="21"/>
          <w:szCs w:val="21"/>
          <w:lang w:eastAsia="zh-CN"/>
        </w:rPr>
        <w:t>初创学院</w:t>
      </w:r>
      <w:r w:rsidRPr="009456AE">
        <w:rPr>
          <w:rFonts w:ascii="SimSun" w:hAnsi="SimSun" w:cs="SimSun"/>
          <w:sz w:val="21"/>
          <w:szCs w:val="21"/>
          <w:lang w:eastAsia="zh-CN"/>
        </w:rPr>
        <w:t>项目作为主要活动已被纳入</w:t>
      </w:r>
      <w:r w:rsidRPr="009456AE">
        <w:rPr>
          <w:rFonts w:ascii="SimSun" w:hAnsi="SimSun" w:cs="SimSun" w:hint="eastAsia"/>
          <w:sz w:val="21"/>
          <w:szCs w:val="21"/>
          <w:lang w:eastAsia="zh-CN"/>
        </w:rPr>
        <w:t>学院经常</w:t>
      </w:r>
      <w:r w:rsidRPr="009456AE">
        <w:rPr>
          <w:rFonts w:ascii="SimSun" w:hAnsi="SimSun" w:cs="SimSun"/>
          <w:sz w:val="21"/>
          <w:szCs w:val="21"/>
          <w:lang w:eastAsia="zh-CN"/>
        </w:rPr>
        <w:t>预算中。</w:t>
      </w:r>
      <w:r w:rsidRPr="003173CE">
        <w:rPr>
          <w:rFonts w:ascii="SimSun" w:hAnsi="SimSun"/>
          <w:sz w:val="21"/>
          <w:lang w:eastAsia="zh-CN"/>
        </w:rPr>
        <w:t>该项目重点关注</w:t>
      </w:r>
      <w:r w:rsidRPr="003173CE">
        <w:rPr>
          <w:rFonts w:ascii="SimSun" w:hAnsi="SimSun" w:hint="eastAsia"/>
          <w:sz w:val="21"/>
          <w:lang w:eastAsia="zh-CN"/>
        </w:rPr>
        <w:t>与由于</w:t>
      </w:r>
      <w:r w:rsidRPr="003173CE">
        <w:rPr>
          <w:rFonts w:ascii="SimSun" w:hAnsi="SimSun"/>
          <w:sz w:val="21"/>
          <w:lang w:eastAsia="zh-CN"/>
        </w:rPr>
        <w:t>政治原因</w:t>
      </w:r>
      <w:r w:rsidRPr="003173CE">
        <w:rPr>
          <w:rFonts w:ascii="SimSun" w:hAnsi="SimSun" w:hint="eastAsia"/>
          <w:sz w:val="21"/>
          <w:lang w:eastAsia="zh-CN"/>
        </w:rPr>
        <w:t>造成</w:t>
      </w:r>
      <w:r w:rsidRPr="003173CE">
        <w:rPr>
          <w:rFonts w:ascii="SimSun" w:hAnsi="SimSun"/>
          <w:sz w:val="21"/>
          <w:lang w:eastAsia="zh-CN"/>
        </w:rPr>
        <w:t>试点阶段</w:t>
      </w:r>
      <w:r w:rsidRPr="003173CE">
        <w:rPr>
          <w:rFonts w:ascii="SimSun" w:hAnsi="SimSun" w:hint="eastAsia"/>
          <w:sz w:val="21"/>
          <w:lang w:eastAsia="zh-CN"/>
        </w:rPr>
        <w:t>实施</w:t>
      </w:r>
      <w:r w:rsidRPr="003173CE">
        <w:rPr>
          <w:rFonts w:ascii="SimSun" w:hAnsi="SimSun"/>
          <w:sz w:val="21"/>
          <w:lang w:eastAsia="zh-CN"/>
        </w:rPr>
        <w:t>延后的国家</w:t>
      </w:r>
      <w:r>
        <w:rPr>
          <w:rFonts w:ascii="SimSun" w:hAnsi="SimSun" w:cs="SimSun" w:hint="eastAsia"/>
          <w:sz w:val="21"/>
          <w:szCs w:val="21"/>
          <w:lang w:eastAsia="zh-CN"/>
        </w:rPr>
        <w:t>(</w:t>
      </w:r>
      <w:r w:rsidRPr="009456AE">
        <w:rPr>
          <w:rFonts w:ascii="SimSun" w:hAnsi="SimSun" w:cs="SimSun"/>
          <w:sz w:val="21"/>
          <w:szCs w:val="21"/>
          <w:lang w:eastAsia="zh-CN"/>
        </w:rPr>
        <w:t>埃及和突尼斯</w:t>
      </w:r>
      <w:r w:rsidR="003173CE">
        <w:rPr>
          <w:rFonts w:ascii="SimSun" w:hAnsi="SimSun" w:cs="SimSun"/>
          <w:sz w:val="21"/>
          <w:szCs w:val="21"/>
          <w:lang w:eastAsia="zh-CN"/>
        </w:rPr>
        <w:t>)</w:t>
      </w:r>
      <w:r w:rsidRPr="009456AE">
        <w:rPr>
          <w:rFonts w:ascii="SimSun" w:hAnsi="SimSun" w:cs="SimSun" w:hint="eastAsia"/>
          <w:sz w:val="21"/>
          <w:szCs w:val="21"/>
          <w:lang w:eastAsia="zh-CN"/>
        </w:rPr>
        <w:t>继续合作，并</w:t>
      </w:r>
      <w:r w:rsidRPr="009456AE">
        <w:rPr>
          <w:rFonts w:ascii="SimSun" w:hAnsi="SimSun" w:cs="SimSun"/>
          <w:sz w:val="21"/>
          <w:szCs w:val="21"/>
          <w:lang w:eastAsia="zh-CN"/>
        </w:rPr>
        <w:t>确定新增的受益国家。</w:t>
      </w:r>
      <w:r w:rsidRPr="009456AE">
        <w:rPr>
          <w:rFonts w:ascii="SimSun" w:hAnsi="SimSun" w:cs="SimSun" w:hint="eastAsia"/>
          <w:sz w:val="21"/>
          <w:szCs w:val="21"/>
          <w:lang w:eastAsia="zh-CN"/>
        </w:rPr>
        <w:t>对新近制定</w:t>
      </w:r>
      <w:r w:rsidRPr="009456AE">
        <w:rPr>
          <w:rFonts w:ascii="SimSun" w:hAnsi="SimSun" w:cs="SimSun"/>
          <w:sz w:val="21"/>
          <w:szCs w:val="21"/>
          <w:lang w:eastAsia="zh-CN"/>
        </w:rPr>
        <w:t>国家知识产权战略</w:t>
      </w:r>
      <w:r w:rsidRPr="009456AE">
        <w:rPr>
          <w:rFonts w:ascii="SimSun" w:hAnsi="SimSun" w:cs="SimSun" w:hint="eastAsia"/>
          <w:sz w:val="21"/>
          <w:szCs w:val="21"/>
          <w:lang w:eastAsia="zh-CN"/>
        </w:rPr>
        <w:t>加以</w:t>
      </w:r>
      <w:r w:rsidRPr="009456AE">
        <w:rPr>
          <w:rFonts w:ascii="SimSun" w:hAnsi="SimSun" w:cs="SimSun"/>
          <w:sz w:val="21"/>
          <w:szCs w:val="21"/>
          <w:lang w:eastAsia="zh-CN"/>
        </w:rPr>
        <w:t>考虑，</w:t>
      </w:r>
      <w:r w:rsidRPr="009456AE">
        <w:rPr>
          <w:rFonts w:ascii="SimSun" w:hAnsi="SimSun" w:cs="SimSun" w:hint="eastAsia"/>
          <w:sz w:val="21"/>
          <w:szCs w:val="21"/>
          <w:lang w:eastAsia="zh-CN"/>
        </w:rPr>
        <w:t>制定了</w:t>
      </w:r>
      <w:r w:rsidRPr="009456AE">
        <w:rPr>
          <w:rFonts w:ascii="SimSun" w:hAnsi="SimSun" w:cs="SimSun"/>
          <w:sz w:val="21"/>
          <w:szCs w:val="21"/>
          <w:lang w:eastAsia="zh-CN"/>
        </w:rPr>
        <w:t>与柬埔寨、哥斯达黎加、厄瓜多尔、土耳其和孟加拉</w:t>
      </w:r>
      <w:r w:rsidRPr="009456AE">
        <w:rPr>
          <w:rFonts w:ascii="SimSun" w:hAnsi="SimSun" w:cs="SimSun" w:hint="eastAsia"/>
          <w:sz w:val="21"/>
          <w:szCs w:val="21"/>
          <w:lang w:eastAsia="zh-CN"/>
        </w:rPr>
        <w:t>国</w:t>
      </w:r>
      <w:r w:rsidRPr="009456AE">
        <w:rPr>
          <w:rFonts w:ascii="SimSun" w:hAnsi="SimSun" w:cs="SimSun"/>
          <w:sz w:val="21"/>
          <w:szCs w:val="21"/>
          <w:lang w:eastAsia="zh-CN"/>
        </w:rPr>
        <w:t>的合作战略。</w:t>
      </w:r>
      <w:r w:rsidRPr="009456AE">
        <w:rPr>
          <w:rFonts w:ascii="SimSun" w:hAnsi="SimSun" w:cs="SimSun" w:hint="eastAsia"/>
          <w:sz w:val="21"/>
          <w:szCs w:val="21"/>
          <w:lang w:eastAsia="zh-CN"/>
        </w:rPr>
        <w:t>与</w:t>
      </w:r>
      <w:r w:rsidRPr="009456AE">
        <w:rPr>
          <w:rFonts w:ascii="SimSun" w:hAnsi="SimSun" w:cs="SimSun"/>
          <w:sz w:val="21"/>
          <w:szCs w:val="21"/>
          <w:lang w:eastAsia="zh-CN"/>
        </w:rPr>
        <w:t>柬埔寨和厄瓜多尔政府</w:t>
      </w:r>
      <w:r w:rsidRPr="009456AE">
        <w:rPr>
          <w:rFonts w:ascii="SimSun" w:hAnsi="SimSun" w:cs="SimSun" w:hint="eastAsia"/>
          <w:sz w:val="21"/>
          <w:szCs w:val="21"/>
          <w:lang w:eastAsia="zh-CN"/>
        </w:rPr>
        <w:t>签署了</w:t>
      </w:r>
      <w:r w:rsidRPr="009456AE">
        <w:rPr>
          <w:rFonts w:ascii="SimSun" w:hAnsi="SimSun" w:cs="SimSun"/>
          <w:sz w:val="21"/>
          <w:szCs w:val="21"/>
          <w:lang w:eastAsia="zh-CN"/>
        </w:rPr>
        <w:t>两份关于建立初创学院的</w:t>
      </w:r>
      <w:r w:rsidRPr="009456AE">
        <w:rPr>
          <w:rFonts w:ascii="SimSun" w:hAnsi="SimSun" w:cs="SimSun" w:hint="eastAsia"/>
          <w:sz w:val="21"/>
          <w:szCs w:val="21"/>
          <w:lang w:eastAsia="zh-CN"/>
        </w:rPr>
        <w:t>新</w:t>
      </w:r>
      <w:r w:rsidRPr="009456AE">
        <w:rPr>
          <w:rFonts w:ascii="SimSun" w:hAnsi="SimSun" w:cs="SimSun"/>
          <w:sz w:val="21"/>
          <w:szCs w:val="21"/>
          <w:lang w:eastAsia="zh-CN"/>
        </w:rPr>
        <w:t>协议</w:t>
      </w:r>
      <w:r w:rsidRPr="009456AE">
        <w:rPr>
          <w:rFonts w:ascii="SimSun" w:hAnsi="SimSun" w:cs="SimSun" w:hint="eastAsia"/>
          <w:sz w:val="21"/>
          <w:szCs w:val="21"/>
          <w:lang w:eastAsia="zh-CN"/>
        </w:rPr>
        <w:t>。与</w:t>
      </w:r>
      <w:r w:rsidRPr="009456AE">
        <w:rPr>
          <w:rFonts w:ascii="SimSun" w:hAnsi="SimSun" w:cs="SimSun"/>
          <w:sz w:val="21"/>
          <w:szCs w:val="21"/>
          <w:lang w:eastAsia="zh-CN"/>
        </w:rPr>
        <w:t>厄瓜多尔的合作于</w:t>
      </w:r>
      <w:r w:rsidRPr="009456AE">
        <w:rPr>
          <w:rFonts w:ascii="SimSun" w:hAnsi="SimSun" w:cs="SimSun" w:hint="eastAsia"/>
          <w:sz w:val="21"/>
          <w:szCs w:val="21"/>
          <w:lang w:eastAsia="zh-CN"/>
        </w:rPr>
        <w:t>2014年9月</w:t>
      </w:r>
      <w:r w:rsidRPr="009456AE">
        <w:rPr>
          <w:rFonts w:ascii="SimSun" w:hAnsi="SimSun" w:cs="SimSun"/>
          <w:sz w:val="21"/>
          <w:szCs w:val="21"/>
          <w:lang w:eastAsia="zh-CN"/>
        </w:rPr>
        <w:t>正式启动</w:t>
      </w:r>
      <w:r w:rsidRPr="009456AE">
        <w:rPr>
          <w:rFonts w:ascii="SimSun" w:hAnsi="SimSun" w:cs="SimSun" w:hint="eastAsia"/>
          <w:sz w:val="21"/>
          <w:szCs w:val="21"/>
          <w:lang w:eastAsia="zh-CN"/>
        </w:rPr>
        <w:t>。试点阶段</w:t>
      </w:r>
      <w:r w:rsidRPr="009456AE">
        <w:rPr>
          <w:rFonts w:ascii="SimSun" w:hAnsi="SimSun" w:cs="SimSun"/>
          <w:sz w:val="21"/>
          <w:szCs w:val="21"/>
          <w:lang w:eastAsia="zh-CN"/>
        </w:rPr>
        <w:t>的外部独立评估报告递交CDIP第</w:t>
      </w:r>
      <w:r w:rsidRPr="009456AE">
        <w:rPr>
          <w:rFonts w:ascii="SimSun" w:hAnsi="SimSun" w:cs="SimSun" w:hint="eastAsia"/>
          <w:sz w:val="21"/>
          <w:szCs w:val="21"/>
          <w:lang w:eastAsia="zh-CN"/>
        </w:rPr>
        <w:t>十四届</w:t>
      </w:r>
      <w:r w:rsidRPr="009456AE">
        <w:rPr>
          <w:rFonts w:ascii="SimSun" w:hAnsi="SimSun" w:cs="SimSun"/>
          <w:sz w:val="21"/>
          <w:szCs w:val="21"/>
          <w:lang w:eastAsia="zh-CN"/>
        </w:rPr>
        <w:t>会议并</w:t>
      </w:r>
      <w:r w:rsidRPr="009456AE">
        <w:rPr>
          <w:rFonts w:ascii="SimSun" w:hAnsi="SimSun" w:cs="SimSun" w:hint="eastAsia"/>
          <w:sz w:val="21"/>
          <w:szCs w:val="21"/>
          <w:lang w:eastAsia="zh-CN"/>
        </w:rPr>
        <w:t>得到批准</w:t>
      </w:r>
      <w:r w:rsidRPr="009456AE">
        <w:rPr>
          <w:rFonts w:ascii="SimSun" w:hAnsi="SimSun" w:cs="SimSun"/>
          <w:sz w:val="21"/>
          <w:szCs w:val="21"/>
          <w:lang w:eastAsia="zh-CN"/>
        </w:rPr>
        <w:t>。</w:t>
      </w:r>
    </w:p>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b/>
          <w:bCs/>
          <w:sz w:val="21"/>
          <w:szCs w:val="22"/>
          <w:lang w:eastAsia="zh-CN"/>
        </w:rPr>
        <w:t>效绩数据</w:t>
      </w:r>
    </w:p>
    <w:tbl>
      <w:tblPr>
        <w:tblW w:w="4962"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8"/>
        <w:gridCol w:w="1983"/>
        <w:gridCol w:w="1560"/>
        <w:gridCol w:w="2834"/>
        <w:gridCol w:w="993"/>
      </w:tblGrid>
      <w:tr w:rsidR="000507D6" w:rsidRPr="008B0367" w:rsidTr="000507D6">
        <w:tc>
          <w:tcPr>
            <w:tcW w:w="5000" w:type="pct"/>
            <w:gridSpan w:val="5"/>
            <w:tcBorders>
              <w:top w:val="single" w:sz="4" w:space="0" w:color="auto"/>
              <w:bottom w:val="single" w:sz="4" w:space="0" w:color="auto"/>
            </w:tcBorders>
            <w:shd w:val="clear" w:color="auto" w:fill="CCFFFF"/>
            <w:vAlign w:val="center"/>
          </w:tcPr>
          <w:p w:rsidR="000507D6" w:rsidRPr="008B0367" w:rsidRDefault="000507D6" w:rsidP="000507D6">
            <w:pPr>
              <w:keepNext/>
              <w:keepLines/>
              <w:tabs>
                <w:tab w:val="left" w:pos="1452"/>
              </w:tabs>
              <w:spacing w:before="120" w:after="120"/>
              <w:ind w:left="1452" w:hanging="1452"/>
              <w:rPr>
                <w:b/>
                <w:bCs/>
                <w:sz w:val="16"/>
                <w:szCs w:val="16"/>
                <w:lang w:eastAsia="zh-CN"/>
              </w:rPr>
            </w:pPr>
            <w:r w:rsidRPr="008B0367">
              <w:rPr>
                <w:rFonts w:hint="eastAsia"/>
                <w:b/>
                <w:bCs/>
                <w:sz w:val="16"/>
                <w:szCs w:val="16"/>
                <w:lang w:eastAsia="zh-CN"/>
              </w:rPr>
              <w:t>预期成果：</w:t>
            </w:r>
            <w:r w:rsidR="003173CE" w:rsidRPr="008B0367">
              <w:rPr>
                <w:rFonts w:hint="eastAsia"/>
                <w:sz w:val="16"/>
                <w:szCs w:val="16"/>
                <w:lang w:eastAsia="zh-CN"/>
              </w:rPr>
              <w:t>三</w:t>
            </w:r>
            <w:r w:rsidRPr="008B0367">
              <w:rPr>
                <w:rFonts w:hint="eastAsia"/>
                <w:sz w:val="16"/>
                <w:szCs w:val="16"/>
                <w:lang w:eastAsia="zh-CN"/>
              </w:rPr>
              <w:t>.2</w:t>
            </w:r>
            <w:r w:rsidRPr="008B0367">
              <w:rPr>
                <w:rFonts w:ascii="SimSun" w:hAnsi="SimSun" w:hint="eastAsia"/>
                <w:sz w:val="16"/>
                <w:szCs w:val="16"/>
                <w:lang w:eastAsia="zh-CN"/>
              </w:rPr>
              <w:t>发展中国家、最不发达国家、经济转型期国家的人力资源能力得到加强，可以胜任在有效运用知识产权促进发展方面的广泛要求</w:t>
            </w:r>
          </w:p>
        </w:tc>
      </w:tr>
      <w:tr w:rsidR="000507D6" w:rsidRPr="008B0367" w:rsidTr="000507D6">
        <w:tc>
          <w:tcPr>
            <w:tcW w:w="1120" w:type="pct"/>
            <w:tcBorders>
              <w:top w:val="single" w:sz="4" w:space="0" w:color="auto"/>
              <w:bottom w:val="nil"/>
            </w:tcBorders>
            <w:vAlign w:val="center"/>
          </w:tcPr>
          <w:p w:rsidR="000507D6" w:rsidRPr="008B0367" w:rsidRDefault="000507D6" w:rsidP="000507D6">
            <w:pPr>
              <w:spacing w:after="40"/>
              <w:jc w:val="center"/>
              <w:rPr>
                <w:rFonts w:ascii="SimHei" w:eastAsia="SimHei" w:hAnsi="SimHei"/>
                <w:sz w:val="16"/>
                <w:szCs w:val="16"/>
                <w:lang w:eastAsia="zh-CN"/>
              </w:rPr>
            </w:pPr>
            <w:r w:rsidRPr="008B0367">
              <w:rPr>
                <w:rFonts w:ascii="SimHei" w:eastAsia="SimHei" w:hAnsi="SimHei" w:cs="SimSun" w:hint="eastAsia"/>
                <w:bCs/>
                <w:sz w:val="16"/>
                <w:szCs w:val="16"/>
                <w:lang w:eastAsia="zh-CN"/>
              </w:rPr>
              <w:t>效绩指标</w:t>
            </w:r>
          </w:p>
        </w:tc>
        <w:tc>
          <w:tcPr>
            <w:tcW w:w="1044" w:type="pct"/>
            <w:tcBorders>
              <w:top w:val="single" w:sz="4" w:space="0" w:color="auto"/>
              <w:bottom w:val="nil"/>
            </w:tcBorders>
            <w:vAlign w:val="center"/>
          </w:tcPr>
          <w:p w:rsidR="000507D6" w:rsidRPr="008B0367" w:rsidRDefault="000507D6" w:rsidP="000507D6">
            <w:pPr>
              <w:spacing w:after="40"/>
              <w:jc w:val="center"/>
              <w:rPr>
                <w:rFonts w:ascii="SimHei" w:eastAsia="SimHei" w:hAnsi="SimHei"/>
                <w:bCs/>
                <w:sz w:val="16"/>
                <w:szCs w:val="16"/>
                <w:lang w:eastAsia="zh-CN"/>
              </w:rPr>
            </w:pPr>
            <w:r w:rsidRPr="008B0367">
              <w:rPr>
                <w:rFonts w:ascii="SimHei" w:eastAsia="SimHei" w:hAnsi="SimHei" w:cs="SimSun" w:hint="eastAsia"/>
                <w:bCs/>
                <w:sz w:val="16"/>
                <w:szCs w:val="16"/>
                <w:lang w:eastAsia="zh-CN"/>
              </w:rPr>
              <w:t>基  准</w:t>
            </w:r>
          </w:p>
        </w:tc>
        <w:tc>
          <w:tcPr>
            <w:tcW w:w="821" w:type="pct"/>
            <w:tcBorders>
              <w:top w:val="single" w:sz="4" w:space="0" w:color="auto"/>
              <w:bottom w:val="nil"/>
            </w:tcBorders>
            <w:tcMar>
              <w:top w:w="110" w:type="dxa"/>
            </w:tcMar>
            <w:vAlign w:val="center"/>
          </w:tcPr>
          <w:p w:rsidR="000507D6" w:rsidRPr="008B0367" w:rsidRDefault="000507D6" w:rsidP="000507D6">
            <w:pPr>
              <w:spacing w:after="40"/>
              <w:jc w:val="center"/>
              <w:rPr>
                <w:rFonts w:ascii="SimHei" w:eastAsia="SimHei" w:hAnsi="SimHei"/>
                <w:bCs/>
                <w:sz w:val="16"/>
                <w:szCs w:val="16"/>
                <w:lang w:eastAsia="zh-CN"/>
              </w:rPr>
            </w:pPr>
            <w:r w:rsidRPr="008B0367">
              <w:rPr>
                <w:rFonts w:ascii="SimHei" w:eastAsia="SimHei" w:hAnsi="SimHei" w:cs="SimSun" w:hint="eastAsia"/>
                <w:bCs/>
                <w:sz w:val="16"/>
                <w:szCs w:val="16"/>
                <w:lang w:eastAsia="zh-CN"/>
              </w:rPr>
              <w:t>目  标</w:t>
            </w:r>
          </w:p>
        </w:tc>
        <w:tc>
          <w:tcPr>
            <w:tcW w:w="1492" w:type="pct"/>
            <w:tcBorders>
              <w:top w:val="single" w:sz="4" w:space="0" w:color="auto"/>
              <w:bottom w:val="nil"/>
            </w:tcBorders>
            <w:shd w:val="clear" w:color="auto" w:fill="FFFFFF"/>
            <w:tcMar>
              <w:top w:w="110" w:type="dxa"/>
            </w:tcMar>
            <w:vAlign w:val="center"/>
          </w:tcPr>
          <w:p w:rsidR="000507D6" w:rsidRPr="008B0367" w:rsidRDefault="000507D6" w:rsidP="000507D6">
            <w:pPr>
              <w:spacing w:after="40"/>
              <w:jc w:val="center"/>
              <w:rPr>
                <w:rFonts w:ascii="SimHei" w:eastAsia="SimHei" w:hAnsi="SimHei"/>
                <w:sz w:val="16"/>
                <w:szCs w:val="16"/>
                <w:lang w:eastAsia="zh-CN"/>
              </w:rPr>
            </w:pPr>
            <w:r w:rsidRPr="008B0367">
              <w:rPr>
                <w:rFonts w:ascii="SimHei" w:eastAsia="SimHei" w:hAnsi="SimHei" w:cs="SimSun" w:hint="eastAsia"/>
                <w:bCs/>
                <w:sz w:val="16"/>
                <w:szCs w:val="16"/>
                <w:lang w:eastAsia="zh-CN"/>
              </w:rPr>
              <w:t>效绩数据</w:t>
            </w:r>
          </w:p>
        </w:tc>
        <w:tc>
          <w:tcPr>
            <w:tcW w:w="523" w:type="pct"/>
            <w:tcBorders>
              <w:top w:val="single" w:sz="4" w:space="0" w:color="auto"/>
              <w:bottom w:val="nil"/>
            </w:tcBorders>
            <w:tcMar>
              <w:top w:w="110" w:type="dxa"/>
            </w:tcMar>
            <w:vAlign w:val="center"/>
          </w:tcPr>
          <w:p w:rsidR="000507D6" w:rsidRPr="008B0367" w:rsidRDefault="000507D6" w:rsidP="000507D6">
            <w:pPr>
              <w:keepNext/>
              <w:keepLines/>
              <w:spacing w:after="40"/>
              <w:jc w:val="center"/>
              <w:rPr>
                <w:rFonts w:ascii="SimHei" w:eastAsia="SimHei" w:hAnsi="SimHei"/>
                <w:bCs/>
                <w:sz w:val="16"/>
                <w:szCs w:val="16"/>
                <w:lang w:eastAsia="zh-CN"/>
              </w:rPr>
            </w:pPr>
            <w:r w:rsidRPr="008B0367">
              <w:rPr>
                <w:rFonts w:ascii="SimHei" w:eastAsia="SimHei" w:hAnsi="SimHei" w:cs="SimSun" w:hint="eastAsia"/>
                <w:bCs/>
                <w:sz w:val="16"/>
                <w:szCs w:val="16"/>
                <w:lang w:eastAsia="zh-CN"/>
              </w:rPr>
              <w:t>红绿灯系统</w:t>
            </w:r>
            <w:r w:rsidRPr="008B0367">
              <w:rPr>
                <w:rFonts w:ascii="SimHei" w:eastAsia="SimHei" w:hAnsi="SimHei"/>
                <w:bCs/>
                <w:sz w:val="16"/>
                <w:szCs w:val="16"/>
                <w:lang w:eastAsia="zh-CN"/>
              </w:rPr>
              <w:t>(TLS))</w:t>
            </w:r>
          </w:p>
        </w:tc>
      </w:tr>
      <w:tr w:rsidR="000507D6" w:rsidRPr="008B0367" w:rsidTr="000507D6">
        <w:tc>
          <w:tcPr>
            <w:tcW w:w="1120" w:type="pct"/>
            <w:tcBorders>
              <w:top w:val="nil"/>
              <w:bottom w:val="nil"/>
            </w:tcBorders>
          </w:tcPr>
          <w:p w:rsidR="000507D6" w:rsidRPr="008B0367" w:rsidRDefault="000507D6" w:rsidP="000507D6">
            <w:pPr>
              <w:rPr>
                <w:sz w:val="16"/>
                <w:szCs w:val="16"/>
                <w:lang w:eastAsia="zh-CN"/>
              </w:rPr>
            </w:pPr>
            <w:r w:rsidRPr="008B0367">
              <w:rPr>
                <w:rFonts w:ascii="SimSun" w:hAnsi="SimSun" w:hint="eastAsia"/>
                <w:sz w:val="16"/>
                <w:szCs w:val="16"/>
                <w:lang w:eastAsia="zh-CN"/>
              </w:rPr>
              <w:t>针对发展中国家、最不发达国家</w:t>
            </w:r>
            <w:r w:rsidRPr="008B0367">
              <w:rPr>
                <w:rFonts w:hint="eastAsia"/>
                <w:sz w:val="16"/>
                <w:szCs w:val="16"/>
                <w:lang w:eastAsia="zh-CN"/>
              </w:rPr>
              <w:t>和</w:t>
            </w:r>
            <w:r w:rsidRPr="008B0367">
              <w:rPr>
                <w:sz w:val="16"/>
                <w:szCs w:val="16"/>
                <w:lang w:eastAsia="zh-CN"/>
              </w:rPr>
              <w:t>经济转型期国家</w:t>
            </w:r>
            <w:r w:rsidRPr="008B0367">
              <w:rPr>
                <w:rFonts w:ascii="SimSun" w:hAnsi="SimSun" w:hint="eastAsia"/>
                <w:sz w:val="16"/>
                <w:szCs w:val="16"/>
                <w:lang w:eastAsia="zh-CN"/>
              </w:rPr>
              <w:t>的关于知识产权培训课程的修订组合/培训课程的内容与发展中国家、最不发达国家和经济转型期国家的能力建设需求的相关性</w:t>
            </w:r>
          </w:p>
        </w:tc>
        <w:tc>
          <w:tcPr>
            <w:tcW w:w="1044" w:type="pct"/>
            <w:tcBorders>
              <w:top w:val="nil"/>
              <w:bottom w:val="nil"/>
            </w:tcBorders>
          </w:tcPr>
          <w:p w:rsidR="000507D6" w:rsidRPr="008B0367" w:rsidRDefault="000507D6" w:rsidP="000507D6">
            <w:pPr>
              <w:rPr>
                <w:sz w:val="16"/>
                <w:szCs w:val="16"/>
                <w:lang w:eastAsia="zh-CN"/>
              </w:rPr>
            </w:pPr>
            <w:r w:rsidRPr="008B0367">
              <w:rPr>
                <w:rFonts w:hint="eastAsia"/>
                <w:sz w:val="16"/>
                <w:szCs w:val="16"/>
                <w:lang w:eastAsia="zh-CN"/>
              </w:rPr>
              <w:t>自学院成立</w:t>
            </w:r>
            <w:r w:rsidRPr="008B0367">
              <w:rPr>
                <w:sz w:val="16"/>
                <w:szCs w:val="16"/>
                <w:lang w:eastAsia="zh-CN"/>
              </w:rPr>
              <w:t>以来</w:t>
            </w:r>
            <w:r w:rsidRPr="008B0367">
              <w:rPr>
                <w:rFonts w:hint="eastAsia"/>
                <w:sz w:val="16"/>
                <w:szCs w:val="16"/>
                <w:lang w:eastAsia="zh-CN"/>
              </w:rPr>
              <w:t>组合</w:t>
            </w:r>
            <w:r w:rsidRPr="008B0367">
              <w:rPr>
                <w:sz w:val="16"/>
                <w:szCs w:val="16"/>
                <w:lang w:eastAsia="zh-CN"/>
              </w:rPr>
              <w:t>未</w:t>
            </w:r>
            <w:r w:rsidRPr="008B0367">
              <w:rPr>
                <w:rFonts w:hint="eastAsia"/>
                <w:sz w:val="16"/>
                <w:szCs w:val="16"/>
                <w:lang w:eastAsia="zh-CN"/>
              </w:rPr>
              <w:t>进行以</w:t>
            </w:r>
            <w:r w:rsidRPr="008B0367">
              <w:rPr>
                <w:sz w:val="16"/>
                <w:szCs w:val="16"/>
                <w:lang w:eastAsia="zh-CN"/>
              </w:rPr>
              <w:t>全球</w:t>
            </w:r>
            <w:r w:rsidRPr="008B0367">
              <w:rPr>
                <w:rFonts w:hint="eastAsia"/>
                <w:sz w:val="16"/>
                <w:szCs w:val="16"/>
                <w:lang w:eastAsia="zh-CN"/>
              </w:rPr>
              <w:t>为</w:t>
            </w:r>
            <w:r w:rsidRPr="008B0367">
              <w:rPr>
                <w:sz w:val="16"/>
                <w:szCs w:val="16"/>
                <w:lang w:eastAsia="zh-CN"/>
              </w:rPr>
              <w:t>基础</w:t>
            </w:r>
            <w:r w:rsidRPr="008B0367">
              <w:rPr>
                <w:rFonts w:hint="eastAsia"/>
                <w:sz w:val="16"/>
                <w:szCs w:val="16"/>
                <w:lang w:eastAsia="zh-CN"/>
              </w:rPr>
              <w:t>的</w:t>
            </w:r>
            <w:r w:rsidRPr="008B0367">
              <w:rPr>
                <w:sz w:val="16"/>
                <w:szCs w:val="16"/>
                <w:lang w:eastAsia="zh-CN"/>
              </w:rPr>
              <w:t>修订</w:t>
            </w:r>
          </w:p>
        </w:tc>
        <w:tc>
          <w:tcPr>
            <w:tcW w:w="821" w:type="pct"/>
            <w:tcBorders>
              <w:top w:val="nil"/>
              <w:bottom w:val="nil"/>
            </w:tcBorders>
            <w:tcMar>
              <w:top w:w="110" w:type="dxa"/>
            </w:tcMar>
          </w:tcPr>
          <w:p w:rsidR="000507D6" w:rsidRPr="008B0367" w:rsidRDefault="000507D6" w:rsidP="000507D6">
            <w:pPr>
              <w:rPr>
                <w:sz w:val="16"/>
                <w:szCs w:val="16"/>
                <w:lang w:eastAsia="zh-CN"/>
              </w:rPr>
            </w:pPr>
            <w:r w:rsidRPr="008B0367">
              <w:rPr>
                <w:rFonts w:hint="eastAsia"/>
                <w:sz w:val="16"/>
                <w:szCs w:val="16"/>
                <w:lang w:eastAsia="zh-CN"/>
              </w:rPr>
              <w:t>到两年期</w:t>
            </w:r>
            <w:r w:rsidRPr="008B0367">
              <w:rPr>
                <w:sz w:val="16"/>
                <w:szCs w:val="16"/>
                <w:lang w:eastAsia="zh-CN"/>
              </w:rPr>
              <w:t>末修订</w:t>
            </w:r>
            <w:r w:rsidRPr="008B0367">
              <w:rPr>
                <w:rFonts w:hint="eastAsia"/>
                <w:sz w:val="16"/>
                <w:szCs w:val="16"/>
                <w:lang w:eastAsia="zh-CN"/>
              </w:rPr>
              <w:t>组合</w:t>
            </w:r>
            <w:r w:rsidRPr="008B0367">
              <w:rPr>
                <w:sz w:val="16"/>
                <w:szCs w:val="16"/>
                <w:lang w:eastAsia="zh-CN"/>
              </w:rPr>
              <w:t>可用</w:t>
            </w:r>
          </w:p>
        </w:tc>
        <w:tc>
          <w:tcPr>
            <w:tcW w:w="1492" w:type="pct"/>
            <w:tcBorders>
              <w:top w:val="nil"/>
              <w:bottom w:val="nil"/>
            </w:tcBorders>
            <w:shd w:val="clear" w:color="auto" w:fill="FFFFFF"/>
            <w:tcMar>
              <w:top w:w="110" w:type="dxa"/>
            </w:tcMar>
          </w:tcPr>
          <w:p w:rsidR="000507D6" w:rsidRPr="008B0367" w:rsidRDefault="000507D6" w:rsidP="000507D6">
            <w:pPr>
              <w:rPr>
                <w:sz w:val="16"/>
                <w:szCs w:val="16"/>
                <w:lang w:eastAsia="zh-CN"/>
              </w:rPr>
            </w:pPr>
            <w:r w:rsidRPr="008B0367">
              <w:rPr>
                <w:sz w:val="16"/>
                <w:szCs w:val="16"/>
                <w:lang w:eastAsia="zh-CN"/>
              </w:rPr>
              <w:t>2014</w:t>
            </w:r>
            <w:r w:rsidRPr="008B0367">
              <w:rPr>
                <w:rFonts w:hint="eastAsia"/>
                <w:sz w:val="16"/>
                <w:szCs w:val="16"/>
                <w:lang w:eastAsia="zh-CN"/>
              </w:rPr>
              <w:t>年，</w:t>
            </w:r>
            <w:r w:rsidRPr="008B0367">
              <w:rPr>
                <w:sz w:val="16"/>
                <w:szCs w:val="16"/>
                <w:lang w:eastAsia="zh-CN"/>
              </w:rPr>
              <w:t>为</w:t>
            </w:r>
            <w:r w:rsidRPr="008B0367">
              <w:rPr>
                <w:rFonts w:hint="eastAsia"/>
                <w:sz w:val="16"/>
                <w:szCs w:val="16"/>
                <w:lang w:eastAsia="zh-CN"/>
              </w:rPr>
              <w:t>了修订</w:t>
            </w:r>
            <w:r w:rsidRPr="008B0367">
              <w:rPr>
                <w:sz w:val="16"/>
                <w:szCs w:val="16"/>
                <w:lang w:eastAsia="zh-CN"/>
              </w:rPr>
              <w:t>培训</w:t>
            </w:r>
            <w:r w:rsidRPr="008B0367">
              <w:rPr>
                <w:rFonts w:hint="eastAsia"/>
                <w:sz w:val="16"/>
                <w:szCs w:val="16"/>
                <w:lang w:eastAsia="zh-CN"/>
              </w:rPr>
              <w:t>组合，正在开展</w:t>
            </w:r>
            <w:r w:rsidRPr="008B0367">
              <w:rPr>
                <w:sz w:val="16"/>
                <w:szCs w:val="16"/>
                <w:lang w:eastAsia="zh-CN"/>
              </w:rPr>
              <w:t>对各局的咨询</w:t>
            </w:r>
            <w:r w:rsidRPr="008B0367">
              <w:rPr>
                <w:rFonts w:hint="eastAsia"/>
                <w:sz w:val="16"/>
                <w:szCs w:val="16"/>
                <w:lang w:eastAsia="zh-CN"/>
              </w:rPr>
              <w:t>和</w:t>
            </w:r>
            <w:r w:rsidRPr="008B0367">
              <w:rPr>
                <w:sz w:val="16"/>
                <w:szCs w:val="16"/>
                <w:lang w:eastAsia="zh-CN"/>
              </w:rPr>
              <w:t>培训需求评估调查</w:t>
            </w:r>
            <w:r w:rsidRPr="008B0367">
              <w:rPr>
                <w:rFonts w:hint="eastAsia"/>
                <w:sz w:val="16"/>
                <w:szCs w:val="16"/>
                <w:lang w:eastAsia="zh-CN"/>
              </w:rPr>
              <w:t>的编制工作</w:t>
            </w:r>
            <w:r w:rsidRPr="008B0367">
              <w:rPr>
                <w:sz w:val="16"/>
                <w:szCs w:val="16"/>
                <w:lang w:eastAsia="zh-CN"/>
              </w:rPr>
              <w:t>。</w:t>
            </w:r>
          </w:p>
        </w:tc>
        <w:tc>
          <w:tcPr>
            <w:tcW w:w="523" w:type="pct"/>
            <w:tcBorders>
              <w:top w:val="nil"/>
              <w:bottom w:val="nil"/>
            </w:tcBorders>
            <w:tcMar>
              <w:top w:w="110" w:type="dxa"/>
            </w:tcMar>
          </w:tcPr>
          <w:p w:rsidR="000507D6" w:rsidRPr="008B0367" w:rsidRDefault="000507D6" w:rsidP="000507D6">
            <w:pPr>
              <w:keepNext/>
              <w:keepLines/>
              <w:rPr>
                <w:b/>
                <w:bCs/>
                <w:color w:val="808080"/>
                <w:sz w:val="16"/>
                <w:szCs w:val="16"/>
                <w:lang w:eastAsia="zh-CN"/>
              </w:rPr>
            </w:pPr>
            <w:r w:rsidRPr="008B0367">
              <w:rPr>
                <w:rFonts w:hint="eastAsia"/>
                <w:b/>
                <w:bCs/>
                <w:color w:val="00B050"/>
                <w:sz w:val="16"/>
                <w:szCs w:val="16"/>
                <w:lang w:eastAsia="zh-CN"/>
              </w:rPr>
              <w:t>符合预期</w:t>
            </w:r>
          </w:p>
        </w:tc>
      </w:tr>
      <w:tr w:rsidR="000507D6" w:rsidRPr="008B0367" w:rsidTr="000507D6">
        <w:tc>
          <w:tcPr>
            <w:tcW w:w="1120" w:type="pct"/>
            <w:tcBorders>
              <w:top w:val="nil"/>
              <w:bottom w:val="single" w:sz="4" w:space="0" w:color="auto"/>
            </w:tcBorders>
          </w:tcPr>
          <w:p w:rsidR="000507D6" w:rsidRPr="008B0367" w:rsidRDefault="000507D6" w:rsidP="000507D6">
            <w:pPr>
              <w:rPr>
                <w:sz w:val="16"/>
                <w:szCs w:val="16"/>
                <w:lang w:eastAsia="zh-CN"/>
              </w:rPr>
            </w:pPr>
            <w:r w:rsidRPr="008B0367">
              <w:rPr>
                <w:rFonts w:ascii="SimSun" w:hAnsi="SimSun" w:hint="eastAsia"/>
                <w:sz w:val="16"/>
                <w:szCs w:val="16"/>
                <w:lang w:eastAsia="zh-CN"/>
              </w:rPr>
              <w:t>针对发展中国家、最不发达国家和经济转型期国家的关于各类知识产权内容的电子教学内容的获取得到增强并配备多种语言/电子教学课程的内容组合与发展中国家、最不发达国家和经济转型期国家的能力建设需求的相关性</w:t>
            </w:r>
          </w:p>
        </w:tc>
        <w:tc>
          <w:tcPr>
            <w:tcW w:w="1044" w:type="pct"/>
            <w:tcBorders>
              <w:top w:val="nil"/>
              <w:bottom w:val="single" w:sz="4" w:space="0" w:color="auto"/>
            </w:tcBorders>
          </w:tcPr>
          <w:p w:rsidR="000507D6" w:rsidRPr="008B0367" w:rsidRDefault="000507D6" w:rsidP="000507D6">
            <w:pPr>
              <w:rPr>
                <w:color w:val="002060"/>
                <w:sz w:val="16"/>
                <w:szCs w:val="16"/>
              </w:rPr>
            </w:pPr>
            <w:r w:rsidRPr="008B0367">
              <w:rPr>
                <w:rFonts w:ascii="KaiTi" w:eastAsia="KaiTi" w:hAnsi="KaiTi"/>
                <w:i/>
                <w:iCs/>
                <w:color w:val="002060"/>
                <w:sz w:val="16"/>
                <w:szCs w:val="16"/>
              </w:rPr>
              <w:t>2013</w:t>
            </w:r>
            <w:r w:rsidRPr="008B0367">
              <w:rPr>
                <w:rFonts w:ascii="KaiTi" w:eastAsia="KaiTi" w:hAnsi="KaiTi" w:hint="eastAsia"/>
                <w:i/>
                <w:iCs/>
                <w:color w:val="002060"/>
                <w:sz w:val="16"/>
                <w:szCs w:val="16"/>
                <w:lang w:eastAsia="zh-CN"/>
              </w:rPr>
              <w:t>年</w:t>
            </w:r>
            <w:r w:rsidRPr="008B0367">
              <w:rPr>
                <w:rFonts w:ascii="KaiTi" w:eastAsia="KaiTi" w:hAnsi="KaiTi"/>
                <w:i/>
                <w:iCs/>
                <w:color w:val="002060"/>
                <w:sz w:val="16"/>
                <w:szCs w:val="16"/>
                <w:lang w:eastAsia="zh-CN"/>
              </w:rPr>
              <w:t>底</w:t>
            </w:r>
            <w:r w:rsidRPr="008B0367">
              <w:rPr>
                <w:rFonts w:ascii="KaiTi" w:eastAsia="KaiTi" w:hAnsi="KaiTi" w:hint="eastAsia"/>
                <w:i/>
                <w:iCs/>
                <w:color w:val="002060"/>
                <w:sz w:val="16"/>
                <w:szCs w:val="16"/>
                <w:lang w:eastAsia="zh-CN"/>
              </w:rPr>
              <w:t>更</w:t>
            </w:r>
            <w:r w:rsidRPr="008B0367">
              <w:rPr>
                <w:rFonts w:ascii="KaiTi" w:eastAsia="KaiTi" w:hAnsi="KaiTi"/>
                <w:i/>
                <w:iCs/>
                <w:color w:val="002060"/>
                <w:sz w:val="16"/>
                <w:szCs w:val="16"/>
                <w:lang w:eastAsia="zh-CN"/>
              </w:rPr>
              <w:t>新基准：</w:t>
            </w:r>
            <w:r w:rsidRPr="008B0367">
              <w:rPr>
                <w:color w:val="002060"/>
                <w:sz w:val="16"/>
                <w:szCs w:val="16"/>
              </w:rPr>
              <w:t>2013</w:t>
            </w:r>
            <w:r w:rsidRPr="008B0367">
              <w:rPr>
                <w:rFonts w:hint="eastAsia"/>
                <w:color w:val="002060"/>
                <w:sz w:val="16"/>
                <w:szCs w:val="16"/>
                <w:lang w:eastAsia="zh-CN"/>
              </w:rPr>
              <w:t>年</w:t>
            </w:r>
            <w:r w:rsidR="009F63F9" w:rsidRPr="008B0367">
              <w:rPr>
                <w:color w:val="002060"/>
                <w:sz w:val="16"/>
                <w:szCs w:val="16"/>
              </w:rPr>
              <w:t>：</w:t>
            </w:r>
          </w:p>
          <w:p w:rsidR="000507D6" w:rsidRPr="002C2069" w:rsidRDefault="000507D6" w:rsidP="002E5F3E">
            <w:pPr>
              <w:pStyle w:val="11"/>
              <w:numPr>
                <w:ilvl w:val="0"/>
                <w:numId w:val="69"/>
              </w:numPr>
              <w:rPr>
                <w:rFonts w:ascii="SimSun" w:eastAsia="SimSun" w:hAnsi="SimSun"/>
                <w:color w:val="002060"/>
                <w:sz w:val="16"/>
                <w:szCs w:val="16"/>
                <w:lang w:eastAsia="zh-CN"/>
              </w:rPr>
            </w:pPr>
            <w:r w:rsidRPr="002C2069">
              <w:rPr>
                <w:rFonts w:ascii="SimSun" w:eastAsia="SimSun" w:hAnsi="SimSun" w:hint="eastAsia"/>
                <w:color w:val="002060"/>
                <w:sz w:val="16"/>
                <w:szCs w:val="16"/>
                <w:lang w:eastAsia="zh-CN"/>
              </w:rPr>
              <w:t>以6种</w:t>
            </w:r>
            <w:r w:rsidRPr="002C2069">
              <w:rPr>
                <w:rFonts w:ascii="SimSun" w:eastAsia="SimSun" w:hAnsi="SimSun"/>
                <w:color w:val="002060"/>
                <w:sz w:val="16"/>
                <w:szCs w:val="16"/>
                <w:lang w:eastAsia="zh-CN"/>
              </w:rPr>
              <w:t>联合国语言</w:t>
            </w:r>
            <w:r w:rsidRPr="002C2069">
              <w:rPr>
                <w:rFonts w:ascii="SimSun" w:eastAsia="SimSun" w:hAnsi="SimSun" w:hint="eastAsia"/>
                <w:color w:val="002060"/>
                <w:sz w:val="16"/>
                <w:szCs w:val="16"/>
                <w:lang w:eastAsia="zh-CN"/>
              </w:rPr>
              <w:t>以及</w:t>
            </w:r>
            <w:r w:rsidRPr="002C2069">
              <w:rPr>
                <w:rFonts w:ascii="SimSun" w:eastAsia="SimSun" w:hAnsi="SimSun"/>
                <w:color w:val="002060"/>
                <w:sz w:val="16"/>
                <w:szCs w:val="16"/>
                <w:lang w:eastAsia="zh-CN"/>
              </w:rPr>
              <w:t>葡萄牙语</w:t>
            </w:r>
            <w:r w:rsidRPr="002C2069">
              <w:rPr>
                <w:rFonts w:ascii="SimSun" w:eastAsia="SimSun" w:hAnsi="SimSun" w:hint="eastAsia"/>
                <w:color w:val="002060"/>
                <w:sz w:val="16"/>
                <w:szCs w:val="16"/>
                <w:lang w:eastAsia="zh-CN"/>
              </w:rPr>
              <w:t>提供</w:t>
            </w:r>
            <w:r w:rsidRPr="002C2069">
              <w:rPr>
                <w:rFonts w:ascii="SimSun" w:eastAsia="SimSun" w:hAnsi="SimSun"/>
                <w:color w:val="002060"/>
                <w:sz w:val="16"/>
                <w:szCs w:val="16"/>
                <w:lang w:eastAsia="zh-CN"/>
              </w:rPr>
              <w:t>5</w:t>
            </w:r>
            <w:r w:rsidRPr="002C2069">
              <w:rPr>
                <w:rFonts w:ascii="SimSun" w:eastAsia="SimSun" w:hAnsi="SimSun" w:hint="eastAsia"/>
                <w:color w:val="002060"/>
                <w:sz w:val="16"/>
                <w:szCs w:val="16"/>
                <w:lang w:eastAsia="zh-CN"/>
              </w:rPr>
              <w:t>门</w:t>
            </w:r>
            <w:r w:rsidRPr="002C2069">
              <w:rPr>
                <w:rFonts w:ascii="SimSun" w:eastAsia="SimSun" w:hAnsi="SimSun"/>
                <w:color w:val="002060"/>
                <w:sz w:val="16"/>
                <w:szCs w:val="16"/>
                <w:lang w:eastAsia="zh-CN"/>
              </w:rPr>
              <w:t>远程学习课程</w:t>
            </w:r>
            <w:r w:rsidRPr="002C2069">
              <w:rPr>
                <w:rFonts w:ascii="SimSun" w:eastAsia="SimSun" w:hAnsi="SimSun" w:hint="eastAsia"/>
                <w:color w:val="002060"/>
                <w:sz w:val="16"/>
                <w:szCs w:val="16"/>
                <w:lang w:eastAsia="zh-CN"/>
              </w:rPr>
              <w:t>；</w:t>
            </w:r>
          </w:p>
          <w:p w:rsidR="000507D6" w:rsidRPr="002C2069" w:rsidRDefault="000507D6" w:rsidP="002E5F3E">
            <w:pPr>
              <w:pStyle w:val="11"/>
              <w:numPr>
                <w:ilvl w:val="0"/>
                <w:numId w:val="69"/>
              </w:numPr>
              <w:rPr>
                <w:rFonts w:ascii="SimSun" w:eastAsia="SimSun" w:hAnsi="SimSun"/>
                <w:color w:val="002060"/>
                <w:sz w:val="16"/>
                <w:szCs w:val="16"/>
                <w:lang w:eastAsia="zh-CN"/>
              </w:rPr>
            </w:pPr>
            <w:r w:rsidRPr="002C2069">
              <w:rPr>
                <w:rFonts w:ascii="SimSun" w:eastAsia="SimSun" w:hAnsi="SimSun" w:hint="eastAsia"/>
                <w:color w:val="002060"/>
                <w:sz w:val="16"/>
                <w:szCs w:val="16"/>
                <w:lang w:eastAsia="zh-CN"/>
              </w:rPr>
              <w:t>以5种</w:t>
            </w:r>
            <w:r w:rsidRPr="002C2069">
              <w:rPr>
                <w:rFonts w:ascii="SimSun" w:eastAsia="SimSun" w:hAnsi="SimSun"/>
                <w:color w:val="002060"/>
                <w:sz w:val="16"/>
                <w:szCs w:val="16"/>
                <w:lang w:eastAsia="zh-CN"/>
              </w:rPr>
              <w:t>联合国语</w:t>
            </w:r>
            <w:r w:rsidRPr="002C2069">
              <w:rPr>
                <w:rFonts w:ascii="SimSun" w:eastAsia="SimSun" w:hAnsi="SimSun" w:hint="eastAsia"/>
                <w:color w:val="002060"/>
                <w:sz w:val="16"/>
                <w:szCs w:val="16"/>
                <w:lang w:eastAsia="zh-CN"/>
              </w:rPr>
              <w:t>言</w:t>
            </w:r>
            <w:r w:rsidRPr="002C2069">
              <w:rPr>
                <w:rFonts w:ascii="SimSun" w:eastAsia="SimSun" w:hAnsi="SimSun"/>
                <w:color w:val="002060"/>
                <w:sz w:val="16"/>
                <w:szCs w:val="16"/>
                <w:lang w:eastAsia="zh-CN"/>
              </w:rPr>
              <w:t>和葡萄牙语</w:t>
            </w:r>
            <w:r w:rsidRPr="002C2069">
              <w:rPr>
                <w:rFonts w:ascii="SimSun" w:eastAsia="SimSun" w:hAnsi="SimSun" w:hint="eastAsia"/>
                <w:color w:val="002060"/>
                <w:sz w:val="16"/>
                <w:szCs w:val="16"/>
                <w:lang w:eastAsia="zh-CN"/>
              </w:rPr>
              <w:t>提供</w:t>
            </w:r>
            <w:r w:rsidRPr="002C2069">
              <w:rPr>
                <w:rFonts w:ascii="SimSun" w:eastAsia="SimSun" w:hAnsi="SimSun"/>
                <w:color w:val="002060"/>
                <w:sz w:val="16"/>
                <w:szCs w:val="16"/>
                <w:lang w:eastAsia="zh-CN"/>
              </w:rPr>
              <w:t>2</w:t>
            </w:r>
            <w:r w:rsidRPr="002C2069">
              <w:rPr>
                <w:rFonts w:ascii="SimSun" w:eastAsia="SimSun" w:hAnsi="SimSun" w:hint="eastAsia"/>
                <w:color w:val="002060"/>
                <w:sz w:val="16"/>
                <w:szCs w:val="16"/>
                <w:lang w:eastAsia="zh-CN"/>
              </w:rPr>
              <w:t>门</w:t>
            </w:r>
            <w:r w:rsidRPr="002C2069">
              <w:rPr>
                <w:rFonts w:ascii="SimSun" w:eastAsia="SimSun" w:hAnsi="SimSun"/>
                <w:color w:val="002060"/>
                <w:sz w:val="16"/>
                <w:szCs w:val="16"/>
                <w:lang w:eastAsia="zh-CN"/>
              </w:rPr>
              <w:t>远程学习课程；</w:t>
            </w:r>
          </w:p>
          <w:p w:rsidR="000507D6" w:rsidRPr="002C2069" w:rsidRDefault="000507D6" w:rsidP="002E5F3E">
            <w:pPr>
              <w:pStyle w:val="11"/>
              <w:numPr>
                <w:ilvl w:val="0"/>
                <w:numId w:val="69"/>
              </w:numPr>
              <w:rPr>
                <w:rFonts w:ascii="SimSun" w:eastAsia="SimSun" w:hAnsi="SimSun"/>
                <w:color w:val="002060"/>
                <w:sz w:val="16"/>
                <w:szCs w:val="16"/>
                <w:lang w:eastAsia="zh-CN"/>
              </w:rPr>
            </w:pPr>
            <w:r w:rsidRPr="002C2069">
              <w:rPr>
                <w:rFonts w:ascii="SimSun" w:eastAsia="SimSun" w:hAnsi="SimSun" w:hint="eastAsia"/>
                <w:color w:val="002060"/>
                <w:sz w:val="16"/>
                <w:szCs w:val="16"/>
                <w:lang w:eastAsia="zh-CN"/>
              </w:rPr>
              <w:t>以</w:t>
            </w:r>
            <w:r w:rsidRPr="002C2069">
              <w:rPr>
                <w:rFonts w:ascii="SimSun" w:eastAsia="SimSun" w:hAnsi="SimSun"/>
                <w:color w:val="002060"/>
                <w:sz w:val="16"/>
                <w:szCs w:val="16"/>
                <w:lang w:eastAsia="zh-CN"/>
              </w:rPr>
              <w:t>4</w:t>
            </w:r>
            <w:r w:rsidRPr="002C2069">
              <w:rPr>
                <w:rFonts w:ascii="SimSun" w:eastAsia="SimSun" w:hAnsi="SimSun" w:hint="eastAsia"/>
                <w:color w:val="002060"/>
                <w:sz w:val="16"/>
                <w:szCs w:val="16"/>
                <w:lang w:eastAsia="zh-CN"/>
              </w:rPr>
              <w:t>种</w:t>
            </w:r>
            <w:r w:rsidRPr="002C2069">
              <w:rPr>
                <w:rFonts w:ascii="SimSun" w:eastAsia="SimSun" w:hAnsi="SimSun"/>
                <w:color w:val="002060"/>
                <w:sz w:val="16"/>
                <w:szCs w:val="16"/>
                <w:lang w:eastAsia="zh-CN"/>
              </w:rPr>
              <w:t>联合国语</w:t>
            </w:r>
            <w:r w:rsidRPr="002C2069">
              <w:rPr>
                <w:rFonts w:ascii="SimSun" w:eastAsia="SimSun" w:hAnsi="SimSun" w:hint="eastAsia"/>
                <w:color w:val="002060"/>
                <w:sz w:val="16"/>
                <w:szCs w:val="16"/>
                <w:lang w:eastAsia="zh-CN"/>
              </w:rPr>
              <w:t>言</w:t>
            </w:r>
            <w:r w:rsidRPr="002C2069">
              <w:rPr>
                <w:rFonts w:ascii="SimSun" w:eastAsia="SimSun" w:hAnsi="SimSun"/>
                <w:color w:val="002060"/>
                <w:sz w:val="16"/>
                <w:szCs w:val="16"/>
                <w:lang w:eastAsia="zh-CN"/>
              </w:rPr>
              <w:t>和葡萄牙语</w:t>
            </w:r>
            <w:r w:rsidRPr="002C2069">
              <w:rPr>
                <w:rFonts w:ascii="SimSun" w:eastAsia="SimSun" w:hAnsi="SimSun" w:hint="eastAsia"/>
                <w:color w:val="002060"/>
                <w:sz w:val="16"/>
                <w:szCs w:val="16"/>
                <w:lang w:eastAsia="zh-CN"/>
              </w:rPr>
              <w:t>提供1门</w:t>
            </w:r>
            <w:r w:rsidRPr="002C2069">
              <w:rPr>
                <w:rFonts w:ascii="SimSun" w:eastAsia="SimSun" w:hAnsi="SimSun"/>
                <w:color w:val="002060"/>
                <w:sz w:val="16"/>
                <w:szCs w:val="16"/>
                <w:lang w:eastAsia="zh-CN"/>
              </w:rPr>
              <w:t>远程学习课程；</w:t>
            </w:r>
            <w:r w:rsidRPr="002C2069">
              <w:rPr>
                <w:rFonts w:ascii="SimSun" w:eastAsia="SimSun" w:hAnsi="SimSun" w:hint="eastAsia"/>
                <w:color w:val="002060"/>
                <w:sz w:val="16"/>
                <w:szCs w:val="16"/>
                <w:lang w:eastAsia="zh-CN"/>
              </w:rPr>
              <w:t>以及</w:t>
            </w:r>
          </w:p>
          <w:p w:rsidR="000507D6" w:rsidRPr="002C2069" w:rsidRDefault="000507D6" w:rsidP="002E5F3E">
            <w:pPr>
              <w:pStyle w:val="11"/>
              <w:numPr>
                <w:ilvl w:val="0"/>
                <w:numId w:val="69"/>
              </w:numPr>
              <w:rPr>
                <w:rFonts w:ascii="SimSun" w:eastAsia="SimSun" w:hAnsi="SimSun"/>
                <w:color w:val="002060"/>
                <w:sz w:val="16"/>
                <w:szCs w:val="16"/>
                <w:lang w:eastAsia="zh-CN"/>
              </w:rPr>
            </w:pPr>
            <w:r w:rsidRPr="002C2069">
              <w:rPr>
                <w:rFonts w:ascii="SimSun" w:eastAsia="SimSun" w:hAnsi="SimSun" w:hint="eastAsia"/>
                <w:color w:val="002060"/>
                <w:sz w:val="16"/>
                <w:szCs w:val="16"/>
                <w:lang w:eastAsia="zh-CN"/>
              </w:rPr>
              <w:t>仅以英语提供4门</w:t>
            </w:r>
            <w:r w:rsidRPr="002C2069">
              <w:rPr>
                <w:rFonts w:ascii="SimSun" w:eastAsia="SimSun" w:hAnsi="SimSun"/>
                <w:color w:val="002060"/>
                <w:sz w:val="16"/>
                <w:szCs w:val="16"/>
                <w:lang w:eastAsia="zh-CN"/>
              </w:rPr>
              <w:t>远程学习课程</w:t>
            </w:r>
            <w:r w:rsidRPr="002C2069">
              <w:rPr>
                <w:rFonts w:ascii="SimSun" w:eastAsia="SimSun" w:hAnsi="SimSun" w:hint="eastAsia"/>
                <w:color w:val="002060"/>
                <w:sz w:val="16"/>
                <w:szCs w:val="16"/>
                <w:lang w:eastAsia="zh-CN"/>
              </w:rPr>
              <w:t>。</w:t>
            </w:r>
          </w:p>
          <w:p w:rsidR="000507D6" w:rsidRPr="008B0367" w:rsidRDefault="000507D6" w:rsidP="000507D6">
            <w:pPr>
              <w:rPr>
                <w:sz w:val="16"/>
                <w:szCs w:val="16"/>
                <w:lang w:eastAsia="zh-CN"/>
              </w:rPr>
            </w:pPr>
          </w:p>
          <w:p w:rsidR="000507D6" w:rsidRPr="008B0367" w:rsidRDefault="000507D6" w:rsidP="000507D6">
            <w:pPr>
              <w:rPr>
                <w:i/>
                <w:iCs/>
                <w:color w:val="002060"/>
                <w:sz w:val="16"/>
                <w:szCs w:val="16"/>
                <w:lang w:eastAsia="zh-CN"/>
              </w:rPr>
            </w:pPr>
            <w:r w:rsidRPr="008B0367">
              <w:rPr>
                <w:sz w:val="16"/>
                <w:szCs w:val="16"/>
                <w:lang w:eastAsia="zh-CN"/>
              </w:rPr>
              <w:t>70%</w:t>
            </w:r>
            <w:r w:rsidRPr="008B0367">
              <w:rPr>
                <w:rFonts w:hint="eastAsia"/>
                <w:sz w:val="16"/>
                <w:szCs w:val="16"/>
                <w:lang w:eastAsia="zh-CN"/>
              </w:rPr>
              <w:t>的高级</w:t>
            </w:r>
            <w:r w:rsidRPr="008B0367">
              <w:rPr>
                <w:sz w:val="16"/>
                <w:szCs w:val="16"/>
                <w:lang w:eastAsia="zh-CN"/>
              </w:rPr>
              <w:t>课程参加者表示在参加完远程学习课程之后他们的职业和</w:t>
            </w:r>
            <w:r w:rsidRPr="008B0367">
              <w:rPr>
                <w:rFonts w:hint="eastAsia"/>
                <w:sz w:val="16"/>
                <w:szCs w:val="16"/>
                <w:lang w:eastAsia="zh-CN"/>
              </w:rPr>
              <w:t>/</w:t>
            </w:r>
            <w:r w:rsidRPr="008B0367">
              <w:rPr>
                <w:rFonts w:hint="eastAsia"/>
                <w:sz w:val="16"/>
                <w:szCs w:val="16"/>
                <w:lang w:eastAsia="zh-CN"/>
              </w:rPr>
              <w:t>或</w:t>
            </w:r>
            <w:r w:rsidRPr="008B0367">
              <w:rPr>
                <w:sz w:val="16"/>
                <w:szCs w:val="16"/>
                <w:lang w:eastAsia="zh-CN"/>
              </w:rPr>
              <w:t>学术表现得到</w:t>
            </w:r>
            <w:r w:rsidRPr="008B0367">
              <w:rPr>
                <w:rFonts w:hint="eastAsia"/>
                <w:sz w:val="16"/>
                <w:szCs w:val="16"/>
                <w:lang w:eastAsia="zh-CN"/>
              </w:rPr>
              <w:t>提升。</w:t>
            </w:r>
          </w:p>
        </w:tc>
        <w:tc>
          <w:tcPr>
            <w:tcW w:w="821" w:type="pct"/>
            <w:tcBorders>
              <w:top w:val="nil"/>
              <w:bottom w:val="single" w:sz="4" w:space="0" w:color="auto"/>
            </w:tcBorders>
            <w:tcMar>
              <w:top w:w="110" w:type="dxa"/>
            </w:tcMar>
          </w:tcPr>
          <w:p w:rsidR="000507D6" w:rsidRPr="008B0367" w:rsidRDefault="000507D6" w:rsidP="000507D6">
            <w:pPr>
              <w:autoSpaceDE w:val="0"/>
              <w:autoSpaceDN w:val="0"/>
              <w:adjustRightInd w:val="0"/>
              <w:rPr>
                <w:sz w:val="16"/>
                <w:szCs w:val="16"/>
                <w:lang w:eastAsia="zh-CN"/>
              </w:rPr>
            </w:pPr>
            <w:r w:rsidRPr="008B0367">
              <w:rPr>
                <w:rFonts w:hint="eastAsia"/>
                <w:sz w:val="16"/>
                <w:szCs w:val="16"/>
                <w:lang w:eastAsia="zh-CN"/>
              </w:rPr>
              <w:t>所有课程均以</w:t>
            </w:r>
            <w:r w:rsidRPr="008B0367">
              <w:rPr>
                <w:sz w:val="16"/>
                <w:szCs w:val="16"/>
                <w:lang w:eastAsia="zh-CN"/>
              </w:rPr>
              <w:t>联合国</w:t>
            </w:r>
            <w:r w:rsidRPr="008B0367">
              <w:rPr>
                <w:rFonts w:hint="eastAsia"/>
                <w:sz w:val="16"/>
                <w:szCs w:val="16"/>
                <w:lang w:eastAsia="zh-CN"/>
              </w:rPr>
              <w:t>所有</w:t>
            </w:r>
            <w:r w:rsidRPr="008B0367">
              <w:rPr>
                <w:sz w:val="16"/>
                <w:szCs w:val="16"/>
                <w:lang w:eastAsia="zh-CN"/>
              </w:rPr>
              <w:t>语言</w:t>
            </w:r>
            <w:r w:rsidRPr="008B0367">
              <w:rPr>
                <w:rFonts w:hint="eastAsia"/>
                <w:sz w:val="16"/>
                <w:szCs w:val="16"/>
                <w:lang w:eastAsia="zh-CN"/>
              </w:rPr>
              <w:t>提供</w:t>
            </w:r>
          </w:p>
        </w:tc>
        <w:tc>
          <w:tcPr>
            <w:tcW w:w="1492" w:type="pct"/>
            <w:tcBorders>
              <w:top w:val="nil"/>
              <w:bottom w:val="single" w:sz="4" w:space="0" w:color="auto"/>
            </w:tcBorders>
            <w:shd w:val="clear" w:color="auto" w:fill="FFFFFF"/>
            <w:tcMar>
              <w:top w:w="110" w:type="dxa"/>
            </w:tcMar>
          </w:tcPr>
          <w:p w:rsidR="000507D6" w:rsidRPr="008B0367" w:rsidRDefault="000507D6" w:rsidP="000507D6">
            <w:pPr>
              <w:rPr>
                <w:sz w:val="16"/>
                <w:szCs w:val="16"/>
              </w:rPr>
            </w:pPr>
            <w:r w:rsidRPr="008B0367">
              <w:rPr>
                <w:sz w:val="16"/>
                <w:szCs w:val="16"/>
              </w:rPr>
              <w:t>2014</w:t>
            </w:r>
            <w:r w:rsidRPr="008B0367">
              <w:rPr>
                <w:rFonts w:hint="eastAsia"/>
                <w:sz w:val="16"/>
                <w:szCs w:val="16"/>
                <w:lang w:eastAsia="zh-CN"/>
              </w:rPr>
              <w:t>年</w:t>
            </w:r>
            <w:r w:rsidR="009F63F9" w:rsidRPr="008B0367">
              <w:rPr>
                <w:sz w:val="16"/>
                <w:szCs w:val="16"/>
              </w:rPr>
              <w:t>：</w:t>
            </w:r>
          </w:p>
          <w:p w:rsidR="000507D6" w:rsidRPr="002C2069" w:rsidRDefault="000507D6" w:rsidP="002E5F3E">
            <w:pPr>
              <w:pStyle w:val="11"/>
              <w:numPr>
                <w:ilvl w:val="0"/>
                <w:numId w:val="68"/>
              </w:numPr>
              <w:rPr>
                <w:rFonts w:ascii="SimSun" w:eastAsia="SimSun" w:hAnsi="SimSun"/>
                <w:sz w:val="16"/>
                <w:szCs w:val="16"/>
                <w:lang w:val="fr-CH" w:eastAsia="zh-CN"/>
              </w:rPr>
            </w:pPr>
            <w:r w:rsidRPr="002C2069">
              <w:rPr>
                <w:rFonts w:ascii="SimSun" w:eastAsia="SimSun" w:hAnsi="SimSun" w:hint="eastAsia"/>
                <w:sz w:val="16"/>
                <w:szCs w:val="16"/>
                <w:lang w:val="fr-CH" w:eastAsia="zh-CN"/>
              </w:rPr>
              <w:t>以6种</w:t>
            </w:r>
            <w:r w:rsidRPr="002C2069">
              <w:rPr>
                <w:rFonts w:ascii="SimSun" w:eastAsia="SimSun" w:hAnsi="SimSun"/>
                <w:sz w:val="16"/>
                <w:szCs w:val="16"/>
                <w:lang w:val="fr-CH" w:eastAsia="zh-CN"/>
              </w:rPr>
              <w:t>联合国语言</w:t>
            </w:r>
            <w:r w:rsidRPr="002C2069">
              <w:rPr>
                <w:rFonts w:ascii="SimSun" w:eastAsia="SimSun" w:hAnsi="SimSun" w:hint="eastAsia"/>
                <w:sz w:val="16"/>
                <w:szCs w:val="16"/>
                <w:lang w:val="fr-CH" w:eastAsia="zh-CN"/>
              </w:rPr>
              <w:t>以及</w:t>
            </w:r>
            <w:r w:rsidRPr="002C2069">
              <w:rPr>
                <w:rFonts w:ascii="SimSun" w:eastAsia="SimSun" w:hAnsi="SimSun"/>
                <w:sz w:val="16"/>
                <w:szCs w:val="16"/>
                <w:lang w:val="fr-CH" w:eastAsia="zh-CN"/>
              </w:rPr>
              <w:t>葡萄牙语</w:t>
            </w:r>
            <w:r w:rsidRPr="002C2069">
              <w:rPr>
                <w:rFonts w:ascii="SimSun" w:eastAsia="SimSun" w:hAnsi="SimSun" w:hint="eastAsia"/>
                <w:sz w:val="16"/>
                <w:szCs w:val="16"/>
                <w:lang w:val="fr-CH" w:eastAsia="zh-CN"/>
              </w:rPr>
              <w:t>提供9门</w:t>
            </w:r>
            <w:r w:rsidRPr="002C2069">
              <w:rPr>
                <w:rFonts w:ascii="SimSun" w:eastAsia="SimSun" w:hAnsi="SimSun"/>
                <w:sz w:val="16"/>
                <w:szCs w:val="16"/>
                <w:lang w:val="fr-CH" w:eastAsia="zh-CN"/>
              </w:rPr>
              <w:t>远程学习课程</w:t>
            </w:r>
            <w:r w:rsidRPr="002C2069">
              <w:rPr>
                <w:rFonts w:ascii="SimSun" w:eastAsia="SimSun" w:hAnsi="SimSun" w:hint="eastAsia"/>
                <w:sz w:val="16"/>
                <w:szCs w:val="16"/>
                <w:lang w:val="fr-CH" w:eastAsia="zh-CN"/>
              </w:rPr>
              <w:t>；</w:t>
            </w:r>
          </w:p>
          <w:p w:rsidR="000507D6" w:rsidRPr="002C2069" w:rsidRDefault="000507D6" w:rsidP="002E5F3E">
            <w:pPr>
              <w:pStyle w:val="11"/>
              <w:numPr>
                <w:ilvl w:val="0"/>
                <w:numId w:val="68"/>
              </w:numPr>
              <w:rPr>
                <w:rFonts w:ascii="SimSun" w:eastAsia="SimSun" w:hAnsi="SimSun"/>
                <w:sz w:val="16"/>
                <w:szCs w:val="16"/>
                <w:lang w:val="fr-CH" w:eastAsia="zh-CN"/>
              </w:rPr>
            </w:pPr>
            <w:r w:rsidRPr="002C2069">
              <w:rPr>
                <w:rFonts w:ascii="SimSun" w:eastAsia="SimSun" w:hAnsi="SimSun" w:hint="eastAsia"/>
                <w:sz w:val="16"/>
                <w:szCs w:val="16"/>
                <w:lang w:val="fr-CH" w:eastAsia="zh-CN"/>
              </w:rPr>
              <w:t>以5种</w:t>
            </w:r>
            <w:r w:rsidRPr="002C2069">
              <w:rPr>
                <w:rFonts w:ascii="SimSun" w:eastAsia="SimSun" w:hAnsi="SimSun"/>
                <w:sz w:val="16"/>
                <w:szCs w:val="16"/>
                <w:lang w:val="fr-CH" w:eastAsia="zh-CN"/>
              </w:rPr>
              <w:t>联合国语</w:t>
            </w:r>
            <w:r w:rsidRPr="002C2069">
              <w:rPr>
                <w:rFonts w:ascii="SimSun" w:eastAsia="SimSun" w:hAnsi="SimSun" w:hint="eastAsia"/>
                <w:sz w:val="16"/>
                <w:szCs w:val="16"/>
                <w:lang w:val="fr-CH" w:eastAsia="zh-CN"/>
              </w:rPr>
              <w:t>言</w:t>
            </w:r>
            <w:r w:rsidRPr="002C2069">
              <w:rPr>
                <w:rFonts w:ascii="SimSun" w:eastAsia="SimSun" w:hAnsi="SimSun"/>
                <w:sz w:val="16"/>
                <w:szCs w:val="16"/>
                <w:lang w:val="fr-CH" w:eastAsia="zh-CN"/>
              </w:rPr>
              <w:t>和葡萄牙语提供1</w:t>
            </w:r>
            <w:r w:rsidRPr="002C2069">
              <w:rPr>
                <w:rFonts w:ascii="SimSun" w:eastAsia="SimSun" w:hAnsi="SimSun" w:hint="eastAsia"/>
                <w:sz w:val="16"/>
                <w:szCs w:val="16"/>
                <w:lang w:val="fr-CH" w:eastAsia="zh-CN"/>
              </w:rPr>
              <w:t>门</w:t>
            </w:r>
            <w:r w:rsidRPr="002C2069">
              <w:rPr>
                <w:rFonts w:ascii="SimSun" w:eastAsia="SimSun" w:hAnsi="SimSun"/>
                <w:sz w:val="16"/>
                <w:szCs w:val="16"/>
                <w:lang w:val="fr-CH" w:eastAsia="zh-CN"/>
              </w:rPr>
              <w:t>远程学习课程；</w:t>
            </w:r>
          </w:p>
          <w:p w:rsidR="000507D6" w:rsidRPr="002C2069" w:rsidRDefault="000507D6" w:rsidP="002E5F3E">
            <w:pPr>
              <w:pStyle w:val="11"/>
              <w:numPr>
                <w:ilvl w:val="0"/>
                <w:numId w:val="68"/>
              </w:numPr>
              <w:rPr>
                <w:rFonts w:ascii="SimSun" w:eastAsia="SimSun" w:hAnsi="SimSun"/>
                <w:sz w:val="16"/>
                <w:szCs w:val="16"/>
                <w:lang w:val="fr-CH" w:eastAsia="zh-CN"/>
              </w:rPr>
            </w:pPr>
            <w:r w:rsidRPr="002C2069">
              <w:rPr>
                <w:rFonts w:ascii="SimSun" w:eastAsia="SimSun" w:hAnsi="SimSun" w:hint="eastAsia"/>
                <w:sz w:val="16"/>
                <w:szCs w:val="16"/>
                <w:lang w:val="fr-CH" w:eastAsia="zh-CN"/>
              </w:rPr>
              <w:t>以</w:t>
            </w:r>
            <w:r w:rsidRPr="002C2069">
              <w:rPr>
                <w:rFonts w:ascii="SimSun" w:eastAsia="SimSun" w:hAnsi="SimSun"/>
                <w:sz w:val="16"/>
                <w:szCs w:val="16"/>
                <w:lang w:val="fr-CH" w:eastAsia="zh-CN"/>
              </w:rPr>
              <w:t>3</w:t>
            </w:r>
            <w:r w:rsidRPr="002C2069">
              <w:rPr>
                <w:rFonts w:ascii="SimSun" w:eastAsia="SimSun" w:hAnsi="SimSun" w:hint="eastAsia"/>
                <w:sz w:val="16"/>
                <w:szCs w:val="16"/>
                <w:lang w:val="fr-CH" w:eastAsia="zh-CN"/>
              </w:rPr>
              <w:t>种</w:t>
            </w:r>
            <w:r w:rsidRPr="002C2069">
              <w:rPr>
                <w:rFonts w:ascii="SimSun" w:eastAsia="SimSun" w:hAnsi="SimSun"/>
                <w:sz w:val="16"/>
                <w:szCs w:val="16"/>
                <w:lang w:val="fr-CH" w:eastAsia="zh-CN"/>
              </w:rPr>
              <w:t>联合国语</w:t>
            </w:r>
            <w:r w:rsidRPr="002C2069">
              <w:rPr>
                <w:rFonts w:ascii="SimSun" w:eastAsia="SimSun" w:hAnsi="SimSun" w:hint="eastAsia"/>
                <w:sz w:val="16"/>
                <w:szCs w:val="16"/>
                <w:lang w:val="fr-CH" w:eastAsia="zh-CN"/>
              </w:rPr>
              <w:t>言</w:t>
            </w:r>
            <w:r w:rsidRPr="002C2069">
              <w:rPr>
                <w:rFonts w:ascii="SimSun" w:eastAsia="SimSun" w:hAnsi="SimSun"/>
                <w:sz w:val="16"/>
                <w:szCs w:val="16"/>
                <w:lang w:val="fr-CH" w:eastAsia="zh-CN"/>
              </w:rPr>
              <w:t>提供</w:t>
            </w:r>
            <w:r w:rsidRPr="002C2069">
              <w:rPr>
                <w:rFonts w:ascii="SimSun" w:eastAsia="SimSun" w:hAnsi="SimSun" w:hint="eastAsia"/>
                <w:sz w:val="16"/>
                <w:szCs w:val="16"/>
                <w:lang w:val="fr-CH" w:eastAsia="zh-CN"/>
              </w:rPr>
              <w:t>1门</w:t>
            </w:r>
            <w:r w:rsidRPr="002C2069">
              <w:rPr>
                <w:rFonts w:ascii="SimSun" w:eastAsia="SimSun" w:hAnsi="SimSun"/>
                <w:sz w:val="16"/>
                <w:szCs w:val="16"/>
                <w:lang w:val="fr-CH" w:eastAsia="zh-CN"/>
              </w:rPr>
              <w:t>远程学习课程；</w:t>
            </w:r>
            <w:r w:rsidRPr="002C2069">
              <w:rPr>
                <w:rFonts w:ascii="SimSun" w:eastAsia="SimSun" w:hAnsi="SimSun" w:hint="eastAsia"/>
                <w:sz w:val="16"/>
                <w:szCs w:val="16"/>
                <w:lang w:val="fr-CH" w:eastAsia="zh-CN"/>
              </w:rPr>
              <w:t>以及</w:t>
            </w:r>
          </w:p>
          <w:p w:rsidR="000507D6" w:rsidRPr="002C2069" w:rsidRDefault="000507D6" w:rsidP="002E5F3E">
            <w:pPr>
              <w:pStyle w:val="11"/>
              <w:numPr>
                <w:ilvl w:val="0"/>
                <w:numId w:val="68"/>
              </w:numPr>
              <w:rPr>
                <w:rFonts w:ascii="SimSun" w:eastAsia="SimSun" w:hAnsi="SimSun"/>
                <w:sz w:val="16"/>
                <w:szCs w:val="16"/>
                <w:lang w:val="fr-CH" w:eastAsia="zh-CN"/>
              </w:rPr>
            </w:pPr>
            <w:r w:rsidRPr="002C2069">
              <w:rPr>
                <w:rFonts w:ascii="SimSun" w:eastAsia="SimSun" w:hAnsi="SimSun" w:hint="eastAsia"/>
                <w:sz w:val="16"/>
                <w:szCs w:val="16"/>
                <w:lang w:val="fr-CH" w:eastAsia="zh-CN"/>
              </w:rPr>
              <w:t>仅以英语提供1门</w:t>
            </w:r>
            <w:r w:rsidRPr="002C2069">
              <w:rPr>
                <w:rFonts w:ascii="SimSun" w:eastAsia="SimSun" w:hAnsi="SimSun"/>
                <w:sz w:val="16"/>
                <w:szCs w:val="16"/>
                <w:lang w:val="fr-CH" w:eastAsia="zh-CN"/>
              </w:rPr>
              <w:t>远程学习课程</w:t>
            </w:r>
            <w:r w:rsidR="003173CE" w:rsidRPr="002C2069">
              <w:rPr>
                <w:rFonts w:ascii="SimSun" w:eastAsia="SimSun" w:hAnsi="SimSun" w:hint="eastAsia"/>
                <w:sz w:val="16"/>
                <w:szCs w:val="16"/>
                <w:lang w:val="fr-CH" w:eastAsia="zh-CN"/>
              </w:rPr>
              <w:t>(</w:t>
            </w:r>
            <w:r w:rsidRPr="002C2069">
              <w:rPr>
                <w:rFonts w:ascii="SimSun" w:eastAsia="SimSun" w:hAnsi="SimSun"/>
                <w:sz w:val="16"/>
                <w:szCs w:val="16"/>
                <w:lang w:val="fr-CH" w:eastAsia="zh-CN"/>
              </w:rPr>
              <w:t>DL401</w:t>
            </w:r>
            <w:r w:rsidRPr="002C2069">
              <w:rPr>
                <w:rFonts w:ascii="SimSun" w:eastAsia="SimSun" w:hAnsi="SimSun" w:hint="eastAsia"/>
                <w:sz w:val="16"/>
                <w:szCs w:val="16"/>
                <w:lang w:val="fr-CH" w:eastAsia="zh-CN"/>
              </w:rPr>
              <w:t>预期</w:t>
            </w:r>
            <w:r w:rsidRPr="002C2069">
              <w:rPr>
                <w:rFonts w:ascii="SimSun" w:eastAsia="SimSun" w:hAnsi="SimSun"/>
                <w:sz w:val="16"/>
                <w:szCs w:val="16"/>
                <w:lang w:val="fr-CH" w:eastAsia="zh-CN"/>
              </w:rPr>
              <w:t>将</w:t>
            </w:r>
            <w:r w:rsidRPr="002C2069">
              <w:rPr>
                <w:rFonts w:ascii="SimSun" w:eastAsia="SimSun" w:hAnsi="SimSun" w:hint="eastAsia"/>
                <w:sz w:val="16"/>
                <w:szCs w:val="16"/>
                <w:lang w:val="fr-CH" w:eastAsia="zh-CN"/>
              </w:rPr>
              <w:t>在2015年</w:t>
            </w:r>
            <w:r w:rsidRPr="002C2069">
              <w:rPr>
                <w:rFonts w:ascii="SimSun" w:eastAsia="SimSun" w:hAnsi="SimSun"/>
                <w:sz w:val="16"/>
                <w:szCs w:val="16"/>
                <w:lang w:val="fr-CH" w:eastAsia="zh-CN"/>
              </w:rPr>
              <w:t>被DL501</w:t>
            </w:r>
            <w:r w:rsidRPr="002C2069">
              <w:rPr>
                <w:rFonts w:ascii="SimSun" w:eastAsia="SimSun" w:hAnsi="SimSun" w:hint="eastAsia"/>
                <w:sz w:val="16"/>
                <w:szCs w:val="16"/>
                <w:lang w:val="fr-CH" w:eastAsia="zh-CN"/>
              </w:rPr>
              <w:t>——</w:t>
            </w:r>
            <w:r w:rsidRPr="002C2069">
              <w:rPr>
                <w:rFonts w:ascii="SimSun" w:eastAsia="SimSun" w:hAnsi="SimSun"/>
                <w:sz w:val="16"/>
                <w:szCs w:val="16"/>
                <w:lang w:val="fr-CH" w:eastAsia="zh-CN"/>
              </w:rPr>
              <w:t>版权</w:t>
            </w:r>
            <w:r w:rsidRPr="002C2069">
              <w:rPr>
                <w:rFonts w:ascii="SimSun" w:eastAsia="SimSun" w:hAnsi="SimSun" w:hint="eastAsia"/>
                <w:sz w:val="16"/>
                <w:szCs w:val="16"/>
                <w:lang w:val="fr-CH" w:eastAsia="zh-CN"/>
              </w:rPr>
              <w:t>及</w:t>
            </w:r>
            <w:r w:rsidRPr="002C2069">
              <w:rPr>
                <w:rFonts w:ascii="SimSun" w:eastAsia="SimSun" w:hAnsi="SimSun"/>
                <w:sz w:val="16"/>
                <w:szCs w:val="16"/>
                <w:lang w:val="fr-CH" w:eastAsia="zh-CN"/>
              </w:rPr>
              <w:t>相关权的集</w:t>
            </w:r>
            <w:r w:rsidRPr="002C2069">
              <w:rPr>
                <w:rFonts w:ascii="SimSun" w:eastAsia="SimSun" w:hAnsi="SimSun" w:hint="eastAsia"/>
                <w:sz w:val="16"/>
                <w:szCs w:val="16"/>
                <w:lang w:val="fr-CH" w:eastAsia="zh-CN"/>
              </w:rPr>
              <w:t>体</w:t>
            </w:r>
            <w:r w:rsidRPr="002C2069">
              <w:rPr>
                <w:rFonts w:ascii="SimSun" w:eastAsia="SimSun" w:hAnsi="SimSun"/>
                <w:sz w:val="16"/>
                <w:szCs w:val="16"/>
                <w:lang w:val="fr-CH" w:eastAsia="zh-CN"/>
              </w:rPr>
              <w:t>管理</w:t>
            </w:r>
            <w:r w:rsidRPr="002C2069">
              <w:rPr>
                <w:rFonts w:ascii="SimSun" w:eastAsia="SimSun" w:hAnsi="SimSun" w:hint="eastAsia"/>
                <w:sz w:val="16"/>
                <w:szCs w:val="16"/>
                <w:lang w:val="fr-CH" w:eastAsia="zh-CN"/>
              </w:rPr>
              <w:t>替代</w:t>
            </w:r>
            <w:r w:rsidR="003173CE" w:rsidRPr="002C2069">
              <w:rPr>
                <w:rFonts w:ascii="SimSun" w:eastAsia="SimSun" w:hAnsi="SimSun"/>
                <w:sz w:val="16"/>
                <w:szCs w:val="16"/>
                <w:lang w:val="fr-CH" w:eastAsia="zh-CN"/>
              </w:rPr>
              <w:t>)</w:t>
            </w:r>
            <w:r w:rsidRPr="002C2069">
              <w:rPr>
                <w:rFonts w:ascii="SimSun" w:eastAsia="SimSun" w:hAnsi="SimSun" w:hint="eastAsia"/>
                <w:sz w:val="16"/>
                <w:szCs w:val="16"/>
                <w:lang w:val="fr-CH" w:eastAsia="zh-CN"/>
              </w:rPr>
              <w:t>。</w:t>
            </w:r>
            <w:r w:rsidRPr="002C2069">
              <w:rPr>
                <w:rStyle w:val="ac"/>
                <w:rFonts w:ascii="SimSun" w:eastAsia="SimSun" w:hAnsi="SimSun"/>
                <w:sz w:val="16"/>
                <w:szCs w:val="16"/>
                <w:lang w:bidi="th-TH"/>
              </w:rPr>
              <w:footnoteReference w:id="36"/>
            </w:r>
          </w:p>
          <w:p w:rsidR="000507D6" w:rsidRPr="008B0367" w:rsidRDefault="000507D6" w:rsidP="000507D6">
            <w:pPr>
              <w:rPr>
                <w:sz w:val="16"/>
                <w:szCs w:val="16"/>
                <w:lang w:eastAsia="zh-CN"/>
              </w:rPr>
            </w:pPr>
          </w:p>
          <w:p w:rsidR="000507D6" w:rsidRPr="008B0367" w:rsidRDefault="000507D6" w:rsidP="000507D6">
            <w:pPr>
              <w:rPr>
                <w:sz w:val="16"/>
                <w:szCs w:val="16"/>
                <w:lang w:eastAsia="zh-CN"/>
              </w:rPr>
            </w:pPr>
          </w:p>
          <w:p w:rsidR="000507D6" w:rsidRPr="008B0367" w:rsidRDefault="000507D6" w:rsidP="000507D6">
            <w:pPr>
              <w:rPr>
                <w:sz w:val="16"/>
                <w:szCs w:val="16"/>
                <w:lang w:eastAsia="zh-CN"/>
              </w:rPr>
            </w:pPr>
          </w:p>
          <w:p w:rsidR="000507D6" w:rsidRPr="008B0367" w:rsidRDefault="000507D6" w:rsidP="000507D6">
            <w:pPr>
              <w:rPr>
                <w:sz w:val="16"/>
                <w:szCs w:val="16"/>
                <w:lang w:eastAsia="zh-CN"/>
              </w:rPr>
            </w:pPr>
          </w:p>
          <w:p w:rsidR="000507D6" w:rsidRPr="008B0367" w:rsidRDefault="000507D6" w:rsidP="000507D6">
            <w:pPr>
              <w:rPr>
                <w:sz w:val="16"/>
                <w:szCs w:val="16"/>
                <w:lang w:eastAsia="zh-CN"/>
              </w:rPr>
            </w:pPr>
            <w:r w:rsidRPr="008B0367">
              <w:rPr>
                <w:sz w:val="16"/>
                <w:szCs w:val="16"/>
                <w:lang w:eastAsia="zh-CN"/>
              </w:rPr>
              <w:t>78%</w:t>
            </w:r>
            <w:r w:rsidRPr="008B0367">
              <w:rPr>
                <w:rFonts w:hint="eastAsia"/>
                <w:sz w:val="16"/>
                <w:szCs w:val="16"/>
                <w:lang w:eastAsia="zh-CN"/>
              </w:rPr>
              <w:t>的高级</w:t>
            </w:r>
            <w:r w:rsidRPr="008B0367">
              <w:rPr>
                <w:sz w:val="16"/>
                <w:szCs w:val="16"/>
                <w:lang w:eastAsia="zh-CN"/>
              </w:rPr>
              <w:t>课程参加者表示在参加完远程学习课程之后他们的职业和</w:t>
            </w:r>
            <w:r w:rsidRPr="008B0367">
              <w:rPr>
                <w:rFonts w:hint="eastAsia"/>
                <w:sz w:val="16"/>
                <w:szCs w:val="16"/>
                <w:lang w:eastAsia="zh-CN"/>
              </w:rPr>
              <w:t>/</w:t>
            </w:r>
            <w:r w:rsidRPr="008B0367">
              <w:rPr>
                <w:rFonts w:hint="eastAsia"/>
                <w:sz w:val="16"/>
                <w:szCs w:val="16"/>
                <w:lang w:eastAsia="zh-CN"/>
              </w:rPr>
              <w:t>或</w:t>
            </w:r>
            <w:r w:rsidRPr="008B0367">
              <w:rPr>
                <w:sz w:val="16"/>
                <w:szCs w:val="16"/>
                <w:lang w:eastAsia="zh-CN"/>
              </w:rPr>
              <w:t>学术表现得到</w:t>
            </w:r>
            <w:r w:rsidRPr="008B0367">
              <w:rPr>
                <w:rFonts w:hint="eastAsia"/>
                <w:sz w:val="16"/>
                <w:szCs w:val="16"/>
                <w:lang w:eastAsia="zh-CN"/>
              </w:rPr>
              <w:t>提升。</w:t>
            </w:r>
          </w:p>
        </w:tc>
        <w:tc>
          <w:tcPr>
            <w:tcW w:w="523" w:type="pct"/>
            <w:tcBorders>
              <w:top w:val="nil"/>
              <w:bottom w:val="single" w:sz="4" w:space="0" w:color="auto"/>
            </w:tcBorders>
            <w:tcMar>
              <w:top w:w="110" w:type="dxa"/>
            </w:tcMar>
          </w:tcPr>
          <w:p w:rsidR="000507D6" w:rsidRPr="008B0367" w:rsidRDefault="000507D6" w:rsidP="000507D6">
            <w:pPr>
              <w:rPr>
                <w:b/>
                <w:bCs/>
                <w:color w:val="00B050"/>
                <w:sz w:val="16"/>
                <w:szCs w:val="16"/>
                <w:lang w:eastAsia="zh-CN"/>
              </w:rPr>
            </w:pPr>
            <w:r w:rsidRPr="008B0367">
              <w:rPr>
                <w:rFonts w:hint="eastAsia"/>
                <w:b/>
                <w:bCs/>
                <w:color w:val="00B050"/>
                <w:sz w:val="16"/>
                <w:szCs w:val="16"/>
                <w:lang w:eastAsia="zh-CN"/>
              </w:rPr>
              <w:t>符合预期</w:t>
            </w:r>
          </w:p>
        </w:tc>
      </w:tr>
      <w:tr w:rsidR="000507D6" w:rsidRPr="008B0367" w:rsidTr="002C2069">
        <w:tc>
          <w:tcPr>
            <w:tcW w:w="1120" w:type="pct"/>
            <w:tcBorders>
              <w:top w:val="single" w:sz="4" w:space="0" w:color="auto"/>
              <w:bottom w:val="nil"/>
            </w:tcBorders>
            <w:vAlign w:val="center"/>
          </w:tcPr>
          <w:p w:rsidR="000507D6" w:rsidRPr="008B0367" w:rsidRDefault="000507D6" w:rsidP="000507D6">
            <w:pPr>
              <w:spacing w:after="40"/>
              <w:jc w:val="center"/>
              <w:rPr>
                <w:rFonts w:ascii="SimHei" w:eastAsia="SimHei" w:hAnsi="SimHei"/>
                <w:sz w:val="16"/>
                <w:szCs w:val="16"/>
                <w:lang w:eastAsia="zh-CN"/>
              </w:rPr>
            </w:pPr>
            <w:r w:rsidRPr="008B0367">
              <w:rPr>
                <w:rFonts w:ascii="SimHei" w:eastAsia="SimHei" w:hAnsi="SimHei" w:cs="SimSun" w:hint="eastAsia"/>
                <w:bCs/>
                <w:sz w:val="16"/>
                <w:szCs w:val="16"/>
                <w:lang w:eastAsia="zh-CN"/>
              </w:rPr>
              <w:t>效绩指标</w:t>
            </w:r>
          </w:p>
        </w:tc>
        <w:tc>
          <w:tcPr>
            <w:tcW w:w="1044" w:type="pct"/>
            <w:tcBorders>
              <w:top w:val="single" w:sz="4" w:space="0" w:color="auto"/>
              <w:bottom w:val="nil"/>
            </w:tcBorders>
            <w:vAlign w:val="center"/>
          </w:tcPr>
          <w:p w:rsidR="000507D6" w:rsidRPr="008B0367" w:rsidRDefault="000507D6" w:rsidP="000507D6">
            <w:pPr>
              <w:spacing w:after="40"/>
              <w:jc w:val="center"/>
              <w:rPr>
                <w:rFonts w:ascii="SimHei" w:eastAsia="SimHei" w:hAnsi="SimHei"/>
                <w:bCs/>
                <w:sz w:val="16"/>
                <w:szCs w:val="16"/>
                <w:lang w:eastAsia="zh-CN"/>
              </w:rPr>
            </w:pPr>
            <w:r w:rsidRPr="008B0367">
              <w:rPr>
                <w:rFonts w:ascii="SimHei" w:eastAsia="SimHei" w:hAnsi="SimHei" w:cs="SimSun" w:hint="eastAsia"/>
                <w:bCs/>
                <w:sz w:val="16"/>
                <w:szCs w:val="16"/>
                <w:lang w:eastAsia="zh-CN"/>
              </w:rPr>
              <w:t>基  准</w:t>
            </w:r>
          </w:p>
        </w:tc>
        <w:tc>
          <w:tcPr>
            <w:tcW w:w="821" w:type="pct"/>
            <w:tcBorders>
              <w:top w:val="single" w:sz="4" w:space="0" w:color="auto"/>
              <w:bottom w:val="nil"/>
            </w:tcBorders>
            <w:tcMar>
              <w:top w:w="110" w:type="dxa"/>
            </w:tcMar>
            <w:vAlign w:val="center"/>
          </w:tcPr>
          <w:p w:rsidR="000507D6" w:rsidRPr="008B0367" w:rsidRDefault="000507D6" w:rsidP="000507D6">
            <w:pPr>
              <w:spacing w:after="40"/>
              <w:jc w:val="center"/>
              <w:rPr>
                <w:rFonts w:ascii="SimHei" w:eastAsia="SimHei" w:hAnsi="SimHei"/>
                <w:bCs/>
                <w:sz w:val="16"/>
                <w:szCs w:val="16"/>
                <w:lang w:eastAsia="zh-CN"/>
              </w:rPr>
            </w:pPr>
            <w:r w:rsidRPr="008B0367">
              <w:rPr>
                <w:rFonts w:ascii="SimHei" w:eastAsia="SimHei" w:hAnsi="SimHei" w:cs="SimSun" w:hint="eastAsia"/>
                <w:bCs/>
                <w:sz w:val="16"/>
                <w:szCs w:val="16"/>
                <w:lang w:eastAsia="zh-CN"/>
              </w:rPr>
              <w:t>目  标</w:t>
            </w:r>
          </w:p>
        </w:tc>
        <w:tc>
          <w:tcPr>
            <w:tcW w:w="1492" w:type="pct"/>
            <w:tcBorders>
              <w:top w:val="single" w:sz="4" w:space="0" w:color="auto"/>
              <w:bottom w:val="nil"/>
            </w:tcBorders>
            <w:shd w:val="clear" w:color="auto" w:fill="FFFFFF"/>
            <w:tcMar>
              <w:top w:w="110" w:type="dxa"/>
            </w:tcMar>
            <w:vAlign w:val="center"/>
          </w:tcPr>
          <w:p w:rsidR="000507D6" w:rsidRPr="008B0367" w:rsidRDefault="000507D6" w:rsidP="000507D6">
            <w:pPr>
              <w:spacing w:after="40"/>
              <w:jc w:val="center"/>
              <w:rPr>
                <w:rFonts w:ascii="SimHei" w:eastAsia="SimHei" w:hAnsi="SimHei"/>
                <w:sz w:val="16"/>
                <w:szCs w:val="16"/>
                <w:lang w:eastAsia="zh-CN"/>
              </w:rPr>
            </w:pPr>
            <w:r w:rsidRPr="008B0367">
              <w:rPr>
                <w:rFonts w:ascii="SimHei" w:eastAsia="SimHei" w:hAnsi="SimHei" w:cs="SimSun" w:hint="eastAsia"/>
                <w:bCs/>
                <w:sz w:val="16"/>
                <w:szCs w:val="16"/>
                <w:lang w:eastAsia="zh-CN"/>
              </w:rPr>
              <w:t>效绩数据</w:t>
            </w:r>
          </w:p>
        </w:tc>
        <w:tc>
          <w:tcPr>
            <w:tcW w:w="523" w:type="pct"/>
            <w:tcBorders>
              <w:top w:val="single" w:sz="4" w:space="0" w:color="auto"/>
              <w:bottom w:val="nil"/>
            </w:tcBorders>
            <w:tcMar>
              <w:top w:w="110" w:type="dxa"/>
            </w:tcMar>
            <w:vAlign w:val="center"/>
          </w:tcPr>
          <w:p w:rsidR="000507D6" w:rsidRPr="008B0367" w:rsidRDefault="000507D6" w:rsidP="000507D6">
            <w:pPr>
              <w:keepNext/>
              <w:keepLines/>
              <w:spacing w:after="40"/>
              <w:jc w:val="center"/>
              <w:rPr>
                <w:rFonts w:ascii="SimHei" w:eastAsia="SimHei" w:hAnsi="SimHei"/>
                <w:bCs/>
                <w:sz w:val="16"/>
                <w:szCs w:val="16"/>
                <w:lang w:eastAsia="zh-CN"/>
              </w:rPr>
            </w:pPr>
            <w:r w:rsidRPr="008B0367">
              <w:rPr>
                <w:rFonts w:ascii="SimHei" w:eastAsia="SimHei" w:hAnsi="SimHei" w:cs="SimSun" w:hint="eastAsia"/>
                <w:bCs/>
                <w:sz w:val="16"/>
                <w:szCs w:val="16"/>
                <w:lang w:eastAsia="zh-CN"/>
              </w:rPr>
              <w:t>红绿灯系统</w:t>
            </w:r>
            <w:r w:rsidRPr="008B0367">
              <w:rPr>
                <w:rFonts w:ascii="SimHei" w:eastAsia="SimHei" w:hAnsi="SimHei"/>
                <w:bCs/>
                <w:sz w:val="16"/>
                <w:szCs w:val="16"/>
                <w:lang w:eastAsia="zh-CN"/>
              </w:rPr>
              <w:t>(TLS))</w:t>
            </w:r>
          </w:p>
        </w:tc>
      </w:tr>
      <w:tr w:rsidR="000507D6" w:rsidRPr="008B0367" w:rsidTr="002C2069">
        <w:tc>
          <w:tcPr>
            <w:tcW w:w="1120" w:type="pct"/>
            <w:tcBorders>
              <w:top w:val="nil"/>
              <w:bottom w:val="single" w:sz="4" w:space="0" w:color="auto"/>
            </w:tcBorders>
          </w:tcPr>
          <w:p w:rsidR="000507D6" w:rsidRPr="008B0367" w:rsidRDefault="000507D6" w:rsidP="000507D6">
            <w:pPr>
              <w:rPr>
                <w:sz w:val="16"/>
                <w:szCs w:val="16"/>
              </w:rPr>
            </w:pPr>
          </w:p>
        </w:tc>
        <w:tc>
          <w:tcPr>
            <w:tcW w:w="1044" w:type="pct"/>
            <w:tcBorders>
              <w:top w:val="nil"/>
              <w:bottom w:val="single" w:sz="4" w:space="0" w:color="auto"/>
            </w:tcBorders>
          </w:tcPr>
          <w:p w:rsidR="000507D6" w:rsidRPr="008B0367" w:rsidRDefault="000507D6" w:rsidP="000507D6">
            <w:pPr>
              <w:rPr>
                <w:i/>
                <w:iCs/>
                <w:color w:val="002060"/>
                <w:sz w:val="16"/>
                <w:szCs w:val="16"/>
                <w:lang w:eastAsia="zh-CN"/>
              </w:rPr>
            </w:pPr>
            <w:r w:rsidRPr="008B0367">
              <w:rPr>
                <w:rFonts w:ascii="KaiTi" w:eastAsia="KaiTi" w:hAnsi="KaiTi" w:hint="eastAsia"/>
                <w:i/>
                <w:iCs/>
                <w:sz w:val="16"/>
                <w:szCs w:val="16"/>
                <w:lang w:eastAsia="zh-CN"/>
              </w:rPr>
              <w:t>2014/15年计划和预算原始基准</w:t>
            </w:r>
            <w:r w:rsidR="009F63F9" w:rsidRPr="008B0367">
              <w:rPr>
                <w:rFonts w:ascii="KaiTi" w:eastAsia="KaiTi" w:hAnsi="KaiTi"/>
                <w:i/>
                <w:iCs/>
                <w:sz w:val="16"/>
                <w:szCs w:val="16"/>
                <w:lang w:eastAsia="zh-CN"/>
              </w:rPr>
              <w:t>：</w:t>
            </w:r>
            <w:r w:rsidRPr="008B0367">
              <w:rPr>
                <w:rFonts w:hint="eastAsia"/>
                <w:sz w:val="16"/>
                <w:szCs w:val="16"/>
                <w:lang w:val="fr-CH" w:eastAsia="zh-CN"/>
              </w:rPr>
              <w:t>没有</w:t>
            </w:r>
            <w:r w:rsidRPr="008B0367">
              <w:rPr>
                <w:sz w:val="16"/>
                <w:szCs w:val="16"/>
                <w:lang w:val="fr-CH" w:eastAsia="zh-CN"/>
              </w:rPr>
              <w:t>为所有课程提供所有语言</w:t>
            </w:r>
            <w:r w:rsidR="009F63F9" w:rsidRPr="008B0367">
              <w:rPr>
                <w:sz w:val="16"/>
                <w:szCs w:val="16"/>
                <w:lang w:val="fr-CH" w:eastAsia="zh-CN"/>
              </w:rPr>
              <w:t>；</w:t>
            </w:r>
            <w:r w:rsidRPr="008B0367">
              <w:rPr>
                <w:rFonts w:hint="eastAsia"/>
                <w:sz w:val="16"/>
                <w:szCs w:val="16"/>
                <w:lang w:val="fr-CH" w:eastAsia="zh-CN"/>
              </w:rPr>
              <w:t>当前课程内容</w:t>
            </w:r>
            <w:r w:rsidRPr="008B0367">
              <w:rPr>
                <w:sz w:val="16"/>
                <w:szCs w:val="16"/>
                <w:lang w:val="fr-CH" w:eastAsia="zh-CN"/>
              </w:rPr>
              <w:t>的修订</w:t>
            </w:r>
            <w:r w:rsidRPr="008B0367">
              <w:rPr>
                <w:rFonts w:hint="eastAsia"/>
                <w:sz w:val="16"/>
                <w:szCs w:val="16"/>
                <w:lang w:val="fr-CH" w:eastAsia="zh-CN"/>
              </w:rPr>
              <w:t>仅</w:t>
            </w:r>
            <w:r w:rsidRPr="008B0367">
              <w:rPr>
                <w:rFonts w:hint="eastAsia"/>
                <w:sz w:val="16"/>
                <w:szCs w:val="16"/>
                <w:lang w:eastAsia="zh-CN"/>
              </w:rPr>
              <w:t>由</w:t>
            </w:r>
            <w:r w:rsidRPr="008B0367">
              <w:rPr>
                <w:sz w:val="16"/>
                <w:szCs w:val="16"/>
                <w:lang w:eastAsia="zh-CN"/>
              </w:rPr>
              <w:t>学院员工在点对点基础上做出。</w:t>
            </w:r>
          </w:p>
        </w:tc>
        <w:tc>
          <w:tcPr>
            <w:tcW w:w="821" w:type="pct"/>
            <w:tcBorders>
              <w:top w:val="nil"/>
              <w:bottom w:val="single" w:sz="4" w:space="0" w:color="auto"/>
            </w:tcBorders>
            <w:tcMar>
              <w:top w:w="110" w:type="dxa"/>
            </w:tcMar>
          </w:tcPr>
          <w:p w:rsidR="000507D6" w:rsidRPr="008B0367" w:rsidRDefault="000507D6" w:rsidP="000507D6">
            <w:pPr>
              <w:autoSpaceDE w:val="0"/>
              <w:autoSpaceDN w:val="0"/>
              <w:adjustRightInd w:val="0"/>
              <w:rPr>
                <w:sz w:val="16"/>
                <w:szCs w:val="16"/>
                <w:lang w:eastAsia="zh-CN"/>
              </w:rPr>
            </w:pPr>
          </w:p>
        </w:tc>
        <w:tc>
          <w:tcPr>
            <w:tcW w:w="1492" w:type="pct"/>
            <w:tcBorders>
              <w:top w:val="nil"/>
              <w:bottom w:val="single" w:sz="4" w:space="0" w:color="auto"/>
            </w:tcBorders>
            <w:shd w:val="clear" w:color="auto" w:fill="FFFFFF"/>
            <w:tcMar>
              <w:top w:w="110" w:type="dxa"/>
            </w:tcMar>
          </w:tcPr>
          <w:p w:rsidR="000507D6" w:rsidRPr="008B0367" w:rsidRDefault="000507D6" w:rsidP="000507D6">
            <w:pPr>
              <w:rPr>
                <w:sz w:val="16"/>
                <w:szCs w:val="16"/>
                <w:lang w:eastAsia="zh-CN"/>
              </w:rPr>
            </w:pPr>
          </w:p>
        </w:tc>
        <w:tc>
          <w:tcPr>
            <w:tcW w:w="523" w:type="pct"/>
            <w:tcBorders>
              <w:top w:val="nil"/>
              <w:bottom w:val="single" w:sz="4" w:space="0" w:color="auto"/>
            </w:tcBorders>
            <w:tcMar>
              <w:top w:w="110" w:type="dxa"/>
            </w:tcMar>
          </w:tcPr>
          <w:p w:rsidR="000507D6" w:rsidRPr="008B0367" w:rsidRDefault="000507D6" w:rsidP="000507D6">
            <w:pPr>
              <w:jc w:val="center"/>
              <w:rPr>
                <w:b/>
                <w:bCs/>
                <w:color w:val="00B050"/>
                <w:sz w:val="16"/>
                <w:szCs w:val="16"/>
                <w:lang w:eastAsia="zh-CN"/>
              </w:rPr>
            </w:pPr>
          </w:p>
        </w:tc>
      </w:tr>
      <w:tr w:rsidR="000507D6" w:rsidRPr="008B0367" w:rsidTr="002C2069">
        <w:tc>
          <w:tcPr>
            <w:tcW w:w="1120" w:type="pct"/>
            <w:tcBorders>
              <w:top w:val="single" w:sz="4" w:space="0" w:color="auto"/>
              <w:bottom w:val="nil"/>
            </w:tcBorders>
          </w:tcPr>
          <w:p w:rsidR="000507D6" w:rsidRPr="008B0367" w:rsidRDefault="000507D6" w:rsidP="002C2069">
            <w:pPr>
              <w:keepNext/>
              <w:keepLines/>
              <w:rPr>
                <w:sz w:val="16"/>
                <w:szCs w:val="16"/>
                <w:lang w:eastAsia="zh-CN"/>
              </w:rPr>
            </w:pPr>
            <w:r w:rsidRPr="008B0367">
              <w:rPr>
                <w:rFonts w:ascii="SimSun" w:hAnsi="SimSun" w:hint="eastAsia"/>
                <w:sz w:val="16"/>
                <w:szCs w:val="16"/>
                <w:lang w:eastAsia="zh-CN"/>
              </w:rPr>
              <w:t>发展中国家、最不发达国家和经济转型期国家更好地获得知识产权高等教育/发展中国家、</w:t>
            </w:r>
            <w:r w:rsidRPr="008B0367">
              <w:rPr>
                <w:rFonts w:hint="eastAsia"/>
                <w:sz w:val="16"/>
                <w:szCs w:val="16"/>
                <w:lang w:eastAsia="zh-CN"/>
              </w:rPr>
              <w:t>最不发达国家</w:t>
            </w:r>
            <w:r w:rsidRPr="008B0367">
              <w:rPr>
                <w:rFonts w:ascii="SimSun" w:hAnsi="SimSun" w:hint="eastAsia"/>
                <w:sz w:val="16"/>
                <w:szCs w:val="16"/>
                <w:lang w:eastAsia="zh-CN"/>
              </w:rPr>
              <w:t>和经济转型期国家中提供关于知识产权新教学计划的高校数量</w:t>
            </w:r>
          </w:p>
        </w:tc>
        <w:tc>
          <w:tcPr>
            <w:tcW w:w="1044" w:type="pct"/>
            <w:tcBorders>
              <w:top w:val="single" w:sz="4" w:space="0" w:color="auto"/>
              <w:bottom w:val="nil"/>
            </w:tcBorders>
          </w:tcPr>
          <w:p w:rsidR="000507D6" w:rsidRPr="008B0367" w:rsidRDefault="000507D6" w:rsidP="000507D6">
            <w:pPr>
              <w:rPr>
                <w:sz w:val="16"/>
                <w:szCs w:val="16"/>
                <w:lang w:eastAsia="zh-CN"/>
              </w:rPr>
            </w:pPr>
            <w:r w:rsidRPr="008B0367">
              <w:rPr>
                <w:rFonts w:hint="eastAsia"/>
                <w:sz w:val="16"/>
                <w:szCs w:val="16"/>
                <w:lang w:eastAsia="zh-CN"/>
              </w:rPr>
              <w:t>大学层面上</w:t>
            </w:r>
            <w:r w:rsidRPr="008B0367">
              <w:rPr>
                <w:sz w:val="16"/>
                <w:szCs w:val="16"/>
                <w:lang w:eastAsia="zh-CN"/>
              </w:rPr>
              <w:t>的知识产权教学目前仅在有限的几个</w:t>
            </w:r>
            <w:r w:rsidRPr="008B0367">
              <w:rPr>
                <w:rFonts w:hint="eastAsia"/>
                <w:sz w:val="16"/>
                <w:szCs w:val="16"/>
                <w:lang w:eastAsia="zh-CN"/>
              </w:rPr>
              <w:t>发展中国家、最不发达国家和</w:t>
            </w:r>
            <w:r w:rsidRPr="008B0367">
              <w:rPr>
                <w:sz w:val="16"/>
                <w:szCs w:val="16"/>
                <w:lang w:eastAsia="zh-CN"/>
              </w:rPr>
              <w:t>经济转型期国家</w:t>
            </w:r>
            <w:r w:rsidRPr="008B0367">
              <w:rPr>
                <w:rFonts w:hint="eastAsia"/>
                <w:sz w:val="16"/>
                <w:szCs w:val="16"/>
                <w:lang w:eastAsia="zh-CN"/>
              </w:rPr>
              <w:t>中</w:t>
            </w:r>
            <w:r w:rsidRPr="008B0367">
              <w:rPr>
                <w:sz w:val="16"/>
                <w:szCs w:val="16"/>
                <w:lang w:eastAsia="zh-CN"/>
              </w:rPr>
              <w:t>提供；</w:t>
            </w:r>
            <w:r w:rsidRPr="008B0367">
              <w:rPr>
                <w:rFonts w:hint="eastAsia"/>
                <w:sz w:val="16"/>
                <w:szCs w:val="16"/>
                <w:lang w:eastAsia="zh-CN"/>
              </w:rPr>
              <w:t>WIPO</w:t>
            </w:r>
            <w:r w:rsidRPr="008B0367">
              <w:rPr>
                <w:rFonts w:hint="eastAsia"/>
                <w:sz w:val="16"/>
                <w:szCs w:val="16"/>
                <w:lang w:eastAsia="zh-CN"/>
              </w:rPr>
              <w:t>与</w:t>
            </w:r>
            <w:r w:rsidRPr="008B0367">
              <w:rPr>
                <w:rFonts w:hint="eastAsia"/>
                <w:sz w:val="16"/>
                <w:szCs w:val="16"/>
                <w:lang w:eastAsia="zh-CN"/>
              </w:rPr>
              <w:t>7</w:t>
            </w:r>
            <w:r w:rsidRPr="008B0367">
              <w:rPr>
                <w:rFonts w:hint="eastAsia"/>
                <w:sz w:val="16"/>
                <w:szCs w:val="16"/>
                <w:lang w:eastAsia="zh-CN"/>
              </w:rPr>
              <w:t>所</w:t>
            </w:r>
            <w:r w:rsidRPr="008B0367">
              <w:rPr>
                <w:sz w:val="16"/>
                <w:szCs w:val="16"/>
                <w:lang w:eastAsia="zh-CN"/>
              </w:rPr>
              <w:t>大学提供</w:t>
            </w:r>
            <w:r w:rsidRPr="008B0367">
              <w:rPr>
                <w:rFonts w:hint="eastAsia"/>
                <w:sz w:val="16"/>
                <w:szCs w:val="16"/>
                <w:lang w:eastAsia="zh-CN"/>
              </w:rPr>
              <w:t>联合知识产权法律硕士计划，</w:t>
            </w:r>
            <w:r w:rsidRPr="008B0367">
              <w:rPr>
                <w:sz w:val="16"/>
                <w:szCs w:val="16"/>
                <w:lang w:eastAsia="zh-CN"/>
              </w:rPr>
              <w:t>其中</w:t>
            </w:r>
            <w:r w:rsidRPr="008B0367">
              <w:rPr>
                <w:rFonts w:hint="eastAsia"/>
                <w:sz w:val="16"/>
                <w:szCs w:val="16"/>
                <w:lang w:eastAsia="zh-CN"/>
              </w:rPr>
              <w:t>2</w:t>
            </w:r>
            <w:r w:rsidRPr="008B0367">
              <w:rPr>
                <w:rFonts w:hint="eastAsia"/>
                <w:sz w:val="16"/>
                <w:szCs w:val="16"/>
                <w:lang w:eastAsia="zh-CN"/>
              </w:rPr>
              <w:t>所</w:t>
            </w:r>
            <w:r w:rsidRPr="008B0367">
              <w:rPr>
                <w:sz w:val="16"/>
                <w:szCs w:val="16"/>
                <w:lang w:eastAsia="zh-CN"/>
              </w:rPr>
              <w:t>在非洲，</w:t>
            </w:r>
            <w:r w:rsidRPr="008B0367">
              <w:rPr>
                <w:rFonts w:hint="eastAsia"/>
                <w:sz w:val="16"/>
                <w:szCs w:val="16"/>
                <w:lang w:eastAsia="zh-CN"/>
              </w:rPr>
              <w:t>1</w:t>
            </w:r>
            <w:r w:rsidRPr="008B0367">
              <w:rPr>
                <w:rFonts w:hint="eastAsia"/>
                <w:sz w:val="16"/>
                <w:szCs w:val="16"/>
                <w:lang w:eastAsia="zh-CN"/>
              </w:rPr>
              <w:t>所</w:t>
            </w:r>
            <w:r w:rsidRPr="008B0367">
              <w:rPr>
                <w:sz w:val="16"/>
                <w:szCs w:val="16"/>
                <w:lang w:eastAsia="zh-CN"/>
              </w:rPr>
              <w:t>在拉丁美洲。</w:t>
            </w:r>
          </w:p>
        </w:tc>
        <w:tc>
          <w:tcPr>
            <w:tcW w:w="821" w:type="pct"/>
            <w:tcBorders>
              <w:top w:val="single" w:sz="4" w:space="0" w:color="auto"/>
              <w:bottom w:val="nil"/>
            </w:tcBorders>
            <w:tcMar>
              <w:top w:w="110" w:type="dxa"/>
            </w:tcMar>
          </w:tcPr>
          <w:p w:rsidR="000507D6" w:rsidRPr="008B0367" w:rsidRDefault="000507D6" w:rsidP="000507D6">
            <w:pPr>
              <w:autoSpaceDE w:val="0"/>
              <w:autoSpaceDN w:val="0"/>
              <w:adjustRightInd w:val="0"/>
              <w:rPr>
                <w:sz w:val="16"/>
                <w:szCs w:val="16"/>
                <w:lang w:eastAsia="zh-CN"/>
              </w:rPr>
            </w:pPr>
            <w:r w:rsidRPr="008B0367">
              <w:rPr>
                <w:rFonts w:hint="eastAsia"/>
                <w:sz w:val="16"/>
                <w:szCs w:val="16"/>
                <w:lang w:eastAsia="zh-CN"/>
              </w:rPr>
              <w:t>来自发展中国家、最不发达国家和</w:t>
            </w:r>
            <w:r w:rsidRPr="008B0367">
              <w:rPr>
                <w:sz w:val="16"/>
                <w:szCs w:val="16"/>
                <w:lang w:eastAsia="zh-CN"/>
              </w:rPr>
              <w:t>经济转型期国家</w:t>
            </w:r>
            <w:r w:rsidRPr="008B0367">
              <w:rPr>
                <w:rFonts w:hint="eastAsia"/>
                <w:sz w:val="16"/>
                <w:szCs w:val="16"/>
                <w:lang w:eastAsia="zh-CN"/>
              </w:rPr>
              <w:t>的</w:t>
            </w:r>
            <w:r w:rsidRPr="008B0367">
              <w:rPr>
                <w:rFonts w:hint="eastAsia"/>
                <w:sz w:val="16"/>
                <w:szCs w:val="16"/>
                <w:lang w:eastAsia="zh-CN"/>
              </w:rPr>
              <w:t>5</w:t>
            </w:r>
            <w:r w:rsidRPr="008B0367">
              <w:rPr>
                <w:rFonts w:hint="eastAsia"/>
                <w:sz w:val="16"/>
                <w:szCs w:val="16"/>
                <w:lang w:eastAsia="zh-CN"/>
              </w:rPr>
              <w:t>所</w:t>
            </w:r>
            <w:r w:rsidRPr="008B0367">
              <w:rPr>
                <w:sz w:val="16"/>
                <w:szCs w:val="16"/>
                <w:lang w:eastAsia="zh-CN"/>
              </w:rPr>
              <w:t>大学将</w:t>
            </w:r>
            <w:r w:rsidRPr="008B0367">
              <w:rPr>
                <w:rFonts w:hint="eastAsia"/>
                <w:sz w:val="16"/>
                <w:szCs w:val="16"/>
                <w:lang w:eastAsia="zh-CN"/>
              </w:rPr>
              <w:t>在</w:t>
            </w:r>
            <w:r w:rsidRPr="008B0367">
              <w:rPr>
                <w:sz w:val="16"/>
                <w:szCs w:val="16"/>
                <w:lang w:eastAsia="zh-CN"/>
              </w:rPr>
              <w:t>两年期末提供新的知识产权教学</w:t>
            </w:r>
            <w:r w:rsidRPr="008B0367">
              <w:rPr>
                <w:rFonts w:hint="eastAsia"/>
                <w:sz w:val="16"/>
                <w:szCs w:val="16"/>
                <w:lang w:eastAsia="zh-CN"/>
              </w:rPr>
              <w:t>计划</w:t>
            </w:r>
          </w:p>
        </w:tc>
        <w:tc>
          <w:tcPr>
            <w:tcW w:w="1492" w:type="pct"/>
            <w:tcBorders>
              <w:top w:val="single" w:sz="4" w:space="0" w:color="auto"/>
              <w:bottom w:val="nil"/>
            </w:tcBorders>
            <w:shd w:val="clear" w:color="auto" w:fill="FFFFFF"/>
            <w:tcMar>
              <w:top w:w="110" w:type="dxa"/>
            </w:tcMar>
          </w:tcPr>
          <w:p w:rsidR="000507D6" w:rsidRPr="008B0367" w:rsidRDefault="000507D6" w:rsidP="000507D6">
            <w:pPr>
              <w:rPr>
                <w:sz w:val="16"/>
                <w:szCs w:val="16"/>
                <w:lang w:eastAsia="zh-CN"/>
              </w:rPr>
            </w:pPr>
            <w:r w:rsidRPr="008B0367">
              <w:rPr>
                <w:rFonts w:hint="eastAsia"/>
                <w:sz w:val="16"/>
                <w:szCs w:val="16"/>
                <w:lang w:eastAsia="zh-CN"/>
              </w:rPr>
              <w:t>在</w:t>
            </w:r>
            <w:r w:rsidRPr="008B0367">
              <w:rPr>
                <w:rFonts w:hint="eastAsia"/>
                <w:sz w:val="16"/>
                <w:szCs w:val="16"/>
                <w:lang w:eastAsia="zh-CN"/>
              </w:rPr>
              <w:t>WIPO</w:t>
            </w:r>
            <w:r w:rsidRPr="008B0367">
              <w:rPr>
                <w:sz w:val="16"/>
                <w:szCs w:val="16"/>
                <w:lang w:eastAsia="zh-CN"/>
              </w:rPr>
              <w:t>的协助</w:t>
            </w:r>
            <w:r w:rsidRPr="008B0367">
              <w:rPr>
                <w:rFonts w:hint="eastAsia"/>
                <w:sz w:val="16"/>
                <w:szCs w:val="16"/>
                <w:lang w:eastAsia="zh-CN"/>
              </w:rPr>
              <w:t>下</w:t>
            </w:r>
            <w:r w:rsidRPr="008B0367">
              <w:rPr>
                <w:sz w:val="16"/>
                <w:szCs w:val="16"/>
                <w:lang w:eastAsia="zh-CN"/>
              </w:rPr>
              <w:t>，两所印尼大学</w:t>
            </w:r>
            <w:r w:rsidR="003173CE" w:rsidRPr="008B0367">
              <w:rPr>
                <w:sz w:val="16"/>
                <w:szCs w:val="16"/>
                <w:lang w:eastAsia="zh-CN"/>
              </w:rPr>
              <w:t>(</w:t>
            </w:r>
            <w:r w:rsidRPr="008B0367">
              <w:rPr>
                <w:sz w:val="16"/>
                <w:szCs w:val="16"/>
                <w:lang w:eastAsia="zh-CN"/>
              </w:rPr>
              <w:t>万隆巴查查兰大学</w:t>
            </w:r>
            <w:r w:rsidRPr="008B0367">
              <w:rPr>
                <w:rFonts w:hint="eastAsia"/>
                <w:sz w:val="16"/>
                <w:szCs w:val="16"/>
                <w:lang w:eastAsia="zh-CN"/>
              </w:rPr>
              <w:t>和</w:t>
            </w:r>
            <w:r w:rsidRPr="008B0367">
              <w:rPr>
                <w:sz w:val="16"/>
                <w:szCs w:val="16"/>
                <w:lang w:eastAsia="zh-CN"/>
              </w:rPr>
              <w:t>印尼大学</w:t>
            </w:r>
            <w:r w:rsidR="003173CE" w:rsidRPr="008B0367">
              <w:rPr>
                <w:sz w:val="16"/>
                <w:szCs w:val="16"/>
                <w:lang w:eastAsia="zh-CN"/>
              </w:rPr>
              <w:t>)</w:t>
            </w:r>
            <w:r w:rsidRPr="008B0367">
              <w:rPr>
                <w:sz w:val="16"/>
                <w:szCs w:val="16"/>
                <w:lang w:eastAsia="zh-CN"/>
              </w:rPr>
              <w:t>开始提供知识产权新教学</w:t>
            </w:r>
            <w:r w:rsidRPr="008B0367">
              <w:rPr>
                <w:rFonts w:hint="eastAsia"/>
                <w:sz w:val="16"/>
                <w:szCs w:val="16"/>
                <w:lang w:eastAsia="zh-CN"/>
              </w:rPr>
              <w:t>计划。</w:t>
            </w:r>
          </w:p>
          <w:p w:rsidR="000507D6" w:rsidRPr="008B0367" w:rsidRDefault="000507D6" w:rsidP="000507D6">
            <w:pPr>
              <w:rPr>
                <w:sz w:val="16"/>
                <w:szCs w:val="16"/>
                <w:lang w:eastAsia="zh-CN"/>
              </w:rPr>
            </w:pPr>
            <w:r w:rsidRPr="008B0367">
              <w:rPr>
                <w:sz w:val="16"/>
                <w:szCs w:val="16"/>
                <w:lang w:eastAsia="zh-CN"/>
              </w:rPr>
              <w:t>2014</w:t>
            </w:r>
            <w:r w:rsidRPr="008B0367">
              <w:rPr>
                <w:rFonts w:hint="eastAsia"/>
                <w:sz w:val="16"/>
                <w:szCs w:val="16"/>
                <w:lang w:eastAsia="zh-CN"/>
              </w:rPr>
              <w:t>年</w:t>
            </w:r>
            <w:r w:rsidRPr="008B0367">
              <w:rPr>
                <w:sz w:val="16"/>
                <w:szCs w:val="16"/>
                <w:lang w:eastAsia="zh-CN"/>
              </w:rPr>
              <w:t>末，</w:t>
            </w:r>
            <w:r w:rsidRPr="008B0367">
              <w:rPr>
                <w:rFonts w:hint="eastAsia"/>
                <w:sz w:val="16"/>
                <w:szCs w:val="16"/>
                <w:lang w:eastAsia="zh-CN"/>
              </w:rPr>
              <w:t>4</w:t>
            </w:r>
            <w:r w:rsidRPr="008B0367">
              <w:rPr>
                <w:rFonts w:hint="eastAsia"/>
                <w:sz w:val="16"/>
                <w:szCs w:val="16"/>
                <w:lang w:eastAsia="zh-CN"/>
              </w:rPr>
              <w:t>所</w:t>
            </w:r>
            <w:r w:rsidRPr="008B0367">
              <w:rPr>
                <w:sz w:val="16"/>
                <w:szCs w:val="16"/>
                <w:lang w:eastAsia="zh-CN"/>
              </w:rPr>
              <w:t>大学正在筹办知识产权新教学</w:t>
            </w:r>
            <w:r w:rsidRPr="008B0367">
              <w:rPr>
                <w:rFonts w:hint="eastAsia"/>
                <w:sz w:val="16"/>
                <w:szCs w:val="16"/>
                <w:lang w:eastAsia="zh-CN"/>
              </w:rPr>
              <w:t>计划</w:t>
            </w:r>
            <w:r w:rsidRPr="008B0367">
              <w:rPr>
                <w:sz w:val="16"/>
                <w:szCs w:val="16"/>
                <w:lang w:eastAsia="zh-CN"/>
              </w:rPr>
              <w:t>：</w:t>
            </w:r>
          </w:p>
          <w:p w:rsidR="000507D6" w:rsidRPr="001A4769" w:rsidRDefault="000507D6" w:rsidP="002E5F3E">
            <w:pPr>
              <w:pStyle w:val="11"/>
              <w:numPr>
                <w:ilvl w:val="0"/>
                <w:numId w:val="70"/>
              </w:numPr>
              <w:rPr>
                <w:rFonts w:ascii="SimSun" w:eastAsia="SimSun" w:hAnsi="SimSun"/>
                <w:sz w:val="16"/>
                <w:szCs w:val="16"/>
              </w:rPr>
            </w:pPr>
            <w:r w:rsidRPr="001A4769">
              <w:rPr>
                <w:rFonts w:ascii="SimSun" w:eastAsia="SimSun" w:hAnsi="SimSun" w:hint="eastAsia"/>
                <w:sz w:val="16"/>
                <w:szCs w:val="16"/>
                <w:lang w:eastAsia="zh-CN"/>
              </w:rPr>
              <w:t>孟加拉</w:t>
            </w:r>
            <w:r w:rsidRPr="001A4769">
              <w:rPr>
                <w:rFonts w:ascii="SimSun" w:eastAsia="SimSun" w:hAnsi="SimSun"/>
                <w:sz w:val="16"/>
                <w:szCs w:val="16"/>
                <w:lang w:eastAsia="zh-CN"/>
              </w:rPr>
              <w:t>管理学院</w:t>
            </w:r>
            <w:r w:rsidRPr="001A4769">
              <w:rPr>
                <w:rFonts w:ascii="SimSun" w:eastAsia="SimSun" w:hAnsi="SimSun" w:hint="eastAsia"/>
                <w:sz w:val="16"/>
                <w:szCs w:val="16"/>
                <w:lang w:eastAsia="zh-CN"/>
              </w:rPr>
              <w:t>；</w:t>
            </w:r>
          </w:p>
          <w:p w:rsidR="000507D6" w:rsidRPr="001A4769" w:rsidRDefault="000507D6" w:rsidP="002E5F3E">
            <w:pPr>
              <w:pStyle w:val="11"/>
              <w:numPr>
                <w:ilvl w:val="0"/>
                <w:numId w:val="70"/>
              </w:numPr>
              <w:rPr>
                <w:rFonts w:ascii="SimSun" w:eastAsia="SimSun" w:hAnsi="SimSun"/>
                <w:sz w:val="16"/>
                <w:szCs w:val="16"/>
              </w:rPr>
            </w:pPr>
            <w:r w:rsidRPr="001A4769">
              <w:rPr>
                <w:rFonts w:ascii="SimSun" w:eastAsia="SimSun" w:hAnsi="SimSun" w:hint="eastAsia"/>
                <w:sz w:val="16"/>
                <w:szCs w:val="16"/>
                <w:lang w:eastAsia="zh-CN"/>
              </w:rPr>
              <w:t>牙买加西印度</w:t>
            </w:r>
            <w:r w:rsidRPr="001A4769">
              <w:rPr>
                <w:rFonts w:ascii="SimSun" w:eastAsia="SimSun" w:hAnsi="SimSun"/>
                <w:sz w:val="16"/>
                <w:szCs w:val="16"/>
                <w:lang w:eastAsia="zh-CN"/>
              </w:rPr>
              <w:t>大学</w:t>
            </w:r>
            <w:r w:rsidR="009F63F9" w:rsidRPr="001A4769">
              <w:rPr>
                <w:rFonts w:ascii="SimSun" w:eastAsia="SimSun" w:hAnsi="SimSun" w:cs="SimSun" w:hint="eastAsia"/>
                <w:sz w:val="16"/>
                <w:szCs w:val="16"/>
              </w:rPr>
              <w:t>；</w:t>
            </w:r>
          </w:p>
          <w:p w:rsidR="000507D6" w:rsidRPr="001A4769" w:rsidRDefault="000507D6" w:rsidP="002E5F3E">
            <w:pPr>
              <w:pStyle w:val="11"/>
              <w:numPr>
                <w:ilvl w:val="0"/>
                <w:numId w:val="70"/>
              </w:numPr>
              <w:rPr>
                <w:rFonts w:ascii="SimSun" w:eastAsia="SimSun" w:hAnsi="SimSun"/>
                <w:sz w:val="16"/>
                <w:szCs w:val="16"/>
              </w:rPr>
            </w:pPr>
            <w:r w:rsidRPr="001A4769">
              <w:rPr>
                <w:rFonts w:ascii="SimSun" w:eastAsia="SimSun" w:hAnsi="SimSun" w:hint="eastAsia"/>
                <w:sz w:val="16"/>
                <w:szCs w:val="16"/>
                <w:lang w:eastAsia="zh-CN"/>
              </w:rPr>
              <w:t>中国人民大学</w:t>
            </w:r>
            <w:r w:rsidRPr="001A4769">
              <w:rPr>
                <w:rFonts w:ascii="SimSun" w:eastAsia="SimSun" w:hAnsi="SimSun"/>
                <w:sz w:val="16"/>
                <w:szCs w:val="16"/>
                <w:lang w:eastAsia="zh-CN"/>
              </w:rPr>
              <w:t>；以及</w:t>
            </w:r>
          </w:p>
          <w:p w:rsidR="000507D6" w:rsidRPr="008B0367" w:rsidRDefault="000507D6" w:rsidP="002E5F3E">
            <w:pPr>
              <w:pStyle w:val="12"/>
              <w:numPr>
                <w:ilvl w:val="0"/>
                <w:numId w:val="70"/>
              </w:numPr>
              <w:rPr>
                <w:sz w:val="16"/>
                <w:szCs w:val="16"/>
                <w:lang w:eastAsia="zh-CN"/>
              </w:rPr>
            </w:pPr>
            <w:r w:rsidRPr="001A4769">
              <w:rPr>
                <w:rFonts w:ascii="SimSun" w:hAnsi="SimSun" w:cs="Times New Roman" w:hint="eastAsia"/>
                <w:sz w:val="16"/>
                <w:szCs w:val="16"/>
                <w:lang w:eastAsia="zh-CN"/>
              </w:rPr>
              <w:t>位于</w:t>
            </w:r>
            <w:r w:rsidRPr="001A4769">
              <w:rPr>
                <w:rFonts w:ascii="SimSun" w:hAnsi="SimSun" w:cs="Times New Roman"/>
                <w:sz w:val="16"/>
                <w:szCs w:val="16"/>
                <w:lang w:eastAsia="zh-CN"/>
              </w:rPr>
              <w:t>委内瑞拉加拉加斯的委内瑞拉中央大学</w:t>
            </w:r>
            <w:r w:rsidRPr="001A4769">
              <w:rPr>
                <w:rFonts w:ascii="SimSun" w:hAnsi="SimSun" w:cs="Times New Roman" w:hint="eastAsia"/>
                <w:sz w:val="16"/>
                <w:szCs w:val="16"/>
                <w:lang w:eastAsia="zh-CN"/>
              </w:rPr>
              <w:t>。</w:t>
            </w:r>
          </w:p>
        </w:tc>
        <w:tc>
          <w:tcPr>
            <w:tcW w:w="523" w:type="pct"/>
            <w:tcBorders>
              <w:top w:val="single" w:sz="4" w:space="0" w:color="auto"/>
              <w:bottom w:val="nil"/>
            </w:tcBorders>
            <w:tcMar>
              <w:top w:w="110" w:type="dxa"/>
            </w:tcMar>
          </w:tcPr>
          <w:p w:rsidR="000507D6" w:rsidRPr="008B0367" w:rsidRDefault="000507D6" w:rsidP="000507D6">
            <w:pPr>
              <w:keepNext/>
              <w:keepLines/>
              <w:jc w:val="center"/>
              <w:rPr>
                <w:color w:val="808080"/>
                <w:sz w:val="16"/>
                <w:szCs w:val="16"/>
                <w:lang w:eastAsia="zh-CN"/>
              </w:rPr>
            </w:pPr>
            <w:r w:rsidRPr="008B0367">
              <w:rPr>
                <w:rFonts w:hint="eastAsia"/>
                <w:b/>
                <w:bCs/>
                <w:color w:val="00B050"/>
                <w:sz w:val="16"/>
                <w:szCs w:val="16"/>
                <w:lang w:eastAsia="zh-CN"/>
              </w:rPr>
              <w:t>符合预期</w:t>
            </w:r>
          </w:p>
        </w:tc>
      </w:tr>
      <w:tr w:rsidR="000507D6" w:rsidRPr="008B0367" w:rsidTr="000507D6">
        <w:tc>
          <w:tcPr>
            <w:tcW w:w="1120" w:type="pct"/>
            <w:tcBorders>
              <w:top w:val="nil"/>
              <w:bottom w:val="nil"/>
            </w:tcBorders>
          </w:tcPr>
          <w:p w:rsidR="000507D6" w:rsidRPr="008B0367" w:rsidRDefault="000507D6" w:rsidP="000507D6">
            <w:pPr>
              <w:rPr>
                <w:sz w:val="16"/>
                <w:szCs w:val="16"/>
                <w:lang w:eastAsia="zh-CN"/>
              </w:rPr>
            </w:pPr>
            <w:r w:rsidRPr="008B0367">
              <w:rPr>
                <w:rFonts w:ascii="SimSun" w:hAnsi="SimSun" w:hint="eastAsia"/>
                <w:sz w:val="16"/>
                <w:szCs w:val="16"/>
                <w:lang w:eastAsia="zh-CN"/>
              </w:rPr>
              <w:t>发展中国家、最不发达国家和经济转型期国家知识产权专家网络建立方面的进展</w:t>
            </w:r>
          </w:p>
        </w:tc>
        <w:tc>
          <w:tcPr>
            <w:tcW w:w="1044" w:type="pct"/>
            <w:tcBorders>
              <w:top w:val="nil"/>
              <w:bottom w:val="nil"/>
            </w:tcBorders>
          </w:tcPr>
          <w:p w:rsidR="000507D6" w:rsidRPr="008B0367" w:rsidRDefault="000507D6" w:rsidP="000507D6">
            <w:pPr>
              <w:rPr>
                <w:color w:val="002060"/>
                <w:sz w:val="16"/>
                <w:szCs w:val="16"/>
                <w:lang w:eastAsia="zh-CN"/>
              </w:rPr>
            </w:pPr>
            <w:r w:rsidRPr="008B0367">
              <w:rPr>
                <w:rFonts w:ascii="KaiTi" w:eastAsia="KaiTi" w:hAnsi="KaiTi"/>
                <w:i/>
                <w:iCs/>
                <w:color w:val="002060"/>
                <w:sz w:val="16"/>
                <w:szCs w:val="16"/>
                <w:lang w:eastAsia="zh-CN"/>
              </w:rPr>
              <w:t>2013</w:t>
            </w:r>
            <w:r w:rsidRPr="008B0367">
              <w:rPr>
                <w:rFonts w:ascii="KaiTi" w:eastAsia="KaiTi" w:hAnsi="KaiTi" w:hint="eastAsia"/>
                <w:i/>
                <w:iCs/>
                <w:color w:val="002060"/>
                <w:sz w:val="16"/>
                <w:szCs w:val="16"/>
                <w:lang w:eastAsia="zh-CN"/>
              </w:rPr>
              <w:t>年底更</w:t>
            </w:r>
            <w:r w:rsidRPr="008B0367">
              <w:rPr>
                <w:rFonts w:ascii="KaiTi" w:eastAsia="KaiTi" w:hAnsi="KaiTi"/>
                <w:i/>
                <w:iCs/>
                <w:color w:val="002060"/>
                <w:sz w:val="16"/>
                <w:szCs w:val="16"/>
                <w:lang w:eastAsia="zh-CN"/>
              </w:rPr>
              <w:t>新基准：</w:t>
            </w:r>
            <w:r w:rsidRPr="008B0367">
              <w:rPr>
                <w:rFonts w:hint="eastAsia"/>
                <w:iCs/>
                <w:color w:val="002060"/>
                <w:sz w:val="16"/>
                <w:szCs w:val="16"/>
                <w:lang w:eastAsia="zh-CN"/>
              </w:rPr>
              <w:t>来自</w:t>
            </w:r>
            <w:r w:rsidRPr="008B0367">
              <w:rPr>
                <w:rFonts w:hint="eastAsia"/>
                <w:iCs/>
                <w:color w:val="002060"/>
                <w:sz w:val="16"/>
                <w:szCs w:val="16"/>
                <w:lang w:eastAsia="zh-CN"/>
              </w:rPr>
              <w:t>ATRIP</w:t>
            </w:r>
            <w:r w:rsidRPr="008B0367">
              <w:rPr>
                <w:rFonts w:hint="eastAsia"/>
                <w:iCs/>
                <w:color w:val="002060"/>
                <w:sz w:val="16"/>
                <w:szCs w:val="16"/>
                <w:lang w:eastAsia="zh-CN"/>
              </w:rPr>
              <w:t>成员国</w:t>
            </w:r>
            <w:r w:rsidRPr="008B0367">
              <w:rPr>
                <w:iCs/>
                <w:color w:val="002060"/>
                <w:sz w:val="16"/>
                <w:szCs w:val="16"/>
                <w:lang w:eastAsia="zh-CN"/>
              </w:rPr>
              <w:t>中</w:t>
            </w:r>
            <w:r w:rsidRPr="008B0367">
              <w:rPr>
                <w:rFonts w:hint="eastAsia"/>
                <w:iCs/>
                <w:color w:val="002060"/>
                <w:sz w:val="16"/>
                <w:szCs w:val="16"/>
                <w:lang w:eastAsia="zh-CN"/>
              </w:rPr>
              <w:t>的发展中国家</w:t>
            </w:r>
            <w:r w:rsidRPr="008B0367">
              <w:rPr>
                <w:iCs/>
                <w:color w:val="002060"/>
                <w:sz w:val="16"/>
                <w:szCs w:val="16"/>
                <w:lang w:eastAsia="zh-CN"/>
              </w:rPr>
              <w:t>、最不发达国家和经济转型期国家的</w:t>
            </w:r>
            <w:r w:rsidRPr="008B0367">
              <w:rPr>
                <w:rFonts w:hint="eastAsia"/>
                <w:iCs/>
                <w:color w:val="002060"/>
                <w:sz w:val="16"/>
                <w:szCs w:val="16"/>
                <w:lang w:eastAsia="zh-CN"/>
              </w:rPr>
              <w:t>326</w:t>
            </w:r>
            <w:r w:rsidRPr="008B0367">
              <w:rPr>
                <w:rFonts w:hint="eastAsia"/>
                <w:iCs/>
                <w:color w:val="002060"/>
                <w:sz w:val="16"/>
                <w:szCs w:val="16"/>
                <w:lang w:eastAsia="zh-CN"/>
              </w:rPr>
              <w:t>名</w:t>
            </w:r>
            <w:r w:rsidRPr="008B0367">
              <w:rPr>
                <w:iCs/>
                <w:color w:val="002060"/>
                <w:sz w:val="16"/>
                <w:szCs w:val="16"/>
                <w:lang w:eastAsia="zh-CN"/>
              </w:rPr>
              <w:t>学者</w:t>
            </w:r>
          </w:p>
          <w:p w:rsidR="000507D6" w:rsidRPr="008B0367" w:rsidRDefault="000507D6" w:rsidP="000507D6">
            <w:pPr>
              <w:rPr>
                <w:i/>
                <w:iCs/>
                <w:color w:val="002060"/>
                <w:sz w:val="16"/>
                <w:szCs w:val="16"/>
                <w:lang w:eastAsia="zh-CN"/>
              </w:rPr>
            </w:pPr>
            <w:r w:rsidRPr="008B0367">
              <w:rPr>
                <w:rFonts w:ascii="KaiTi" w:eastAsia="KaiTi" w:hAnsi="KaiTi" w:hint="eastAsia"/>
                <w:i/>
                <w:iCs/>
                <w:sz w:val="16"/>
                <w:szCs w:val="16"/>
                <w:lang w:eastAsia="zh-CN"/>
              </w:rPr>
              <w:t>2014/15年计划和预算原始基准</w:t>
            </w:r>
            <w:r w:rsidR="009F63F9" w:rsidRPr="008B0367">
              <w:rPr>
                <w:rFonts w:ascii="KaiTi" w:eastAsia="KaiTi" w:hAnsi="KaiTi"/>
                <w:i/>
                <w:iCs/>
                <w:sz w:val="16"/>
                <w:szCs w:val="16"/>
                <w:lang w:eastAsia="zh-CN"/>
              </w:rPr>
              <w:t>：</w:t>
            </w:r>
            <w:r w:rsidRPr="008B0367">
              <w:rPr>
                <w:rFonts w:hint="eastAsia"/>
                <w:iCs/>
                <w:sz w:val="16"/>
                <w:szCs w:val="16"/>
                <w:lang w:eastAsia="zh-CN"/>
              </w:rPr>
              <w:t>来自</w:t>
            </w:r>
            <w:r w:rsidRPr="008B0367">
              <w:rPr>
                <w:sz w:val="16"/>
                <w:szCs w:val="16"/>
                <w:lang w:eastAsia="zh-CN"/>
              </w:rPr>
              <w:t>ATRIP</w:t>
            </w:r>
            <w:r w:rsidRPr="008B0367">
              <w:rPr>
                <w:rFonts w:hint="eastAsia"/>
                <w:sz w:val="16"/>
                <w:szCs w:val="16"/>
                <w:lang w:eastAsia="zh-CN"/>
              </w:rPr>
              <w:t>成员国中</w:t>
            </w:r>
            <w:r w:rsidRPr="008B0367">
              <w:rPr>
                <w:sz w:val="16"/>
                <w:szCs w:val="16"/>
                <w:lang w:eastAsia="zh-CN"/>
              </w:rPr>
              <w:t>的</w:t>
            </w:r>
            <w:r w:rsidRPr="008B0367">
              <w:rPr>
                <w:rFonts w:hint="eastAsia"/>
                <w:iCs/>
                <w:sz w:val="16"/>
                <w:szCs w:val="16"/>
                <w:lang w:eastAsia="zh-CN"/>
              </w:rPr>
              <w:t>发展中国家、最不发达国家和</w:t>
            </w:r>
            <w:r w:rsidRPr="008B0367">
              <w:rPr>
                <w:iCs/>
                <w:sz w:val="16"/>
                <w:szCs w:val="16"/>
                <w:lang w:eastAsia="zh-CN"/>
              </w:rPr>
              <w:t>经济转型期国家</w:t>
            </w:r>
            <w:r w:rsidRPr="008B0367">
              <w:rPr>
                <w:rFonts w:hint="eastAsia"/>
                <w:iCs/>
                <w:sz w:val="16"/>
                <w:szCs w:val="16"/>
                <w:lang w:eastAsia="zh-CN"/>
              </w:rPr>
              <w:t>的</w:t>
            </w:r>
            <w:r w:rsidRPr="008B0367">
              <w:rPr>
                <w:iCs/>
                <w:sz w:val="16"/>
                <w:szCs w:val="16"/>
                <w:lang w:eastAsia="zh-CN"/>
              </w:rPr>
              <w:t>学者数量</w:t>
            </w:r>
          </w:p>
        </w:tc>
        <w:tc>
          <w:tcPr>
            <w:tcW w:w="821" w:type="pct"/>
            <w:tcBorders>
              <w:top w:val="nil"/>
              <w:bottom w:val="nil"/>
            </w:tcBorders>
            <w:tcMar>
              <w:top w:w="110" w:type="dxa"/>
            </w:tcMar>
          </w:tcPr>
          <w:p w:rsidR="000507D6" w:rsidRPr="008B0367" w:rsidRDefault="000507D6" w:rsidP="000507D6">
            <w:pPr>
              <w:autoSpaceDE w:val="0"/>
              <w:autoSpaceDN w:val="0"/>
              <w:adjustRightInd w:val="0"/>
              <w:rPr>
                <w:sz w:val="16"/>
                <w:szCs w:val="16"/>
                <w:lang w:eastAsia="zh-CN"/>
              </w:rPr>
            </w:pPr>
            <w:r w:rsidRPr="008B0367">
              <w:rPr>
                <w:rFonts w:hint="eastAsia"/>
                <w:sz w:val="16"/>
                <w:szCs w:val="16"/>
                <w:lang w:eastAsia="zh-CN"/>
              </w:rPr>
              <w:t>比基准</w:t>
            </w:r>
            <w:r w:rsidRPr="008B0367">
              <w:rPr>
                <w:sz w:val="16"/>
                <w:szCs w:val="16"/>
                <w:lang w:eastAsia="zh-CN"/>
              </w:rPr>
              <w:t>增加</w:t>
            </w:r>
            <w:r w:rsidRPr="008B0367">
              <w:rPr>
                <w:rFonts w:hint="eastAsia"/>
                <w:sz w:val="16"/>
                <w:szCs w:val="16"/>
                <w:lang w:eastAsia="zh-CN"/>
              </w:rPr>
              <w:t>15</w:t>
            </w:r>
            <w:r w:rsidRPr="008B0367">
              <w:rPr>
                <w:sz w:val="16"/>
                <w:szCs w:val="16"/>
                <w:lang w:eastAsia="zh-CN"/>
              </w:rPr>
              <w:t>%</w:t>
            </w:r>
          </w:p>
        </w:tc>
        <w:tc>
          <w:tcPr>
            <w:tcW w:w="1492" w:type="pct"/>
            <w:tcBorders>
              <w:top w:val="nil"/>
              <w:bottom w:val="nil"/>
            </w:tcBorders>
            <w:shd w:val="clear" w:color="auto" w:fill="FFFFFF"/>
            <w:tcMar>
              <w:top w:w="110" w:type="dxa"/>
            </w:tcMar>
          </w:tcPr>
          <w:p w:rsidR="000507D6" w:rsidRPr="008B0367" w:rsidRDefault="000507D6" w:rsidP="000507D6">
            <w:pPr>
              <w:rPr>
                <w:sz w:val="16"/>
                <w:szCs w:val="16"/>
                <w:lang w:eastAsia="zh-CN"/>
              </w:rPr>
            </w:pPr>
            <w:r w:rsidRPr="008B0367">
              <w:rPr>
                <w:rFonts w:hint="eastAsia"/>
                <w:sz w:val="16"/>
                <w:szCs w:val="16"/>
                <w:lang w:eastAsia="zh-CN"/>
              </w:rPr>
              <w:t>据</w:t>
            </w:r>
            <w:r w:rsidRPr="008B0367">
              <w:rPr>
                <w:sz w:val="16"/>
                <w:szCs w:val="16"/>
                <w:lang w:eastAsia="zh-CN"/>
              </w:rPr>
              <w:t>ATRIP</w:t>
            </w:r>
            <w:r w:rsidRPr="008B0367">
              <w:rPr>
                <w:rFonts w:hint="eastAsia"/>
                <w:sz w:val="16"/>
                <w:szCs w:val="16"/>
                <w:lang w:eastAsia="zh-CN"/>
              </w:rPr>
              <w:t>报告</w:t>
            </w:r>
            <w:r w:rsidRPr="008B0367">
              <w:rPr>
                <w:sz w:val="16"/>
                <w:szCs w:val="16"/>
                <w:lang w:eastAsia="zh-CN"/>
              </w:rPr>
              <w:t>，</w:t>
            </w:r>
            <w:r w:rsidRPr="008B0367">
              <w:rPr>
                <w:rFonts w:hint="eastAsia"/>
                <w:sz w:val="16"/>
                <w:szCs w:val="16"/>
                <w:lang w:eastAsia="zh-CN"/>
              </w:rPr>
              <w:t>来自成员国中发展中国家、最不发达国家和</w:t>
            </w:r>
            <w:r w:rsidRPr="008B0367">
              <w:rPr>
                <w:sz w:val="16"/>
                <w:szCs w:val="16"/>
                <w:lang w:eastAsia="zh-CN"/>
              </w:rPr>
              <w:t>经济转型期国家</w:t>
            </w:r>
            <w:r w:rsidRPr="008B0367">
              <w:rPr>
                <w:rFonts w:hint="eastAsia"/>
                <w:sz w:val="16"/>
                <w:szCs w:val="16"/>
                <w:lang w:eastAsia="zh-CN"/>
              </w:rPr>
              <w:t>的</w:t>
            </w:r>
            <w:r w:rsidRPr="008B0367">
              <w:rPr>
                <w:sz w:val="16"/>
                <w:szCs w:val="16"/>
                <w:lang w:eastAsia="zh-CN"/>
              </w:rPr>
              <w:t>学者</w:t>
            </w:r>
            <w:r w:rsidRPr="008B0367">
              <w:rPr>
                <w:rFonts w:hint="eastAsia"/>
                <w:sz w:val="16"/>
                <w:szCs w:val="16"/>
                <w:lang w:eastAsia="zh-CN"/>
              </w:rPr>
              <w:t>人数</w:t>
            </w:r>
            <w:r w:rsidRPr="008B0367">
              <w:rPr>
                <w:sz w:val="16"/>
                <w:szCs w:val="16"/>
                <w:lang w:eastAsia="zh-CN"/>
              </w:rPr>
              <w:t>为</w:t>
            </w:r>
            <w:r w:rsidRPr="008B0367">
              <w:rPr>
                <w:rFonts w:hint="eastAsia"/>
                <w:sz w:val="16"/>
                <w:szCs w:val="16"/>
                <w:lang w:eastAsia="zh-CN"/>
              </w:rPr>
              <w:t>362</w:t>
            </w:r>
            <w:r w:rsidRPr="008B0367">
              <w:rPr>
                <w:rFonts w:hint="eastAsia"/>
                <w:sz w:val="16"/>
                <w:szCs w:val="16"/>
                <w:lang w:eastAsia="zh-CN"/>
              </w:rPr>
              <w:t>名</w:t>
            </w:r>
            <w:r w:rsidR="003173CE" w:rsidRPr="008B0367">
              <w:rPr>
                <w:sz w:val="16"/>
                <w:szCs w:val="16"/>
                <w:lang w:eastAsia="zh-CN"/>
              </w:rPr>
              <w:t>(</w:t>
            </w:r>
            <w:r w:rsidRPr="008B0367">
              <w:rPr>
                <w:sz w:val="16"/>
                <w:szCs w:val="16"/>
                <w:lang w:eastAsia="zh-CN"/>
              </w:rPr>
              <w:t>增加</w:t>
            </w:r>
            <w:r w:rsidRPr="008B0367">
              <w:rPr>
                <w:rFonts w:hint="eastAsia"/>
                <w:sz w:val="16"/>
                <w:szCs w:val="16"/>
                <w:lang w:eastAsia="zh-CN"/>
              </w:rPr>
              <w:t>11</w:t>
            </w:r>
            <w:r w:rsidRPr="008B0367">
              <w:rPr>
                <w:sz w:val="16"/>
                <w:szCs w:val="16"/>
                <w:lang w:eastAsia="zh-CN"/>
              </w:rPr>
              <w:t>%</w:t>
            </w:r>
            <w:r w:rsidR="003173CE" w:rsidRPr="008B0367">
              <w:rPr>
                <w:sz w:val="16"/>
                <w:szCs w:val="16"/>
                <w:lang w:eastAsia="zh-CN"/>
              </w:rPr>
              <w:t>)</w:t>
            </w:r>
          </w:p>
        </w:tc>
        <w:tc>
          <w:tcPr>
            <w:tcW w:w="523" w:type="pct"/>
            <w:tcBorders>
              <w:top w:val="nil"/>
              <w:bottom w:val="nil"/>
            </w:tcBorders>
            <w:tcMar>
              <w:top w:w="110" w:type="dxa"/>
            </w:tcMar>
          </w:tcPr>
          <w:p w:rsidR="000507D6" w:rsidRPr="008B0367" w:rsidRDefault="000507D6" w:rsidP="000507D6">
            <w:pPr>
              <w:keepNext/>
              <w:keepLines/>
              <w:jc w:val="center"/>
              <w:rPr>
                <w:b/>
                <w:bCs/>
                <w:color w:val="00B050"/>
                <w:sz w:val="16"/>
                <w:szCs w:val="16"/>
                <w:lang w:eastAsia="zh-CN"/>
              </w:rPr>
            </w:pPr>
            <w:r w:rsidRPr="008B0367">
              <w:rPr>
                <w:rFonts w:hint="eastAsia"/>
                <w:b/>
                <w:bCs/>
                <w:color w:val="00B050"/>
                <w:sz w:val="16"/>
                <w:szCs w:val="16"/>
                <w:lang w:eastAsia="zh-CN"/>
              </w:rPr>
              <w:t>符合预期</w:t>
            </w:r>
          </w:p>
        </w:tc>
      </w:tr>
      <w:tr w:rsidR="000507D6" w:rsidRPr="008B0367" w:rsidTr="000507D6">
        <w:tc>
          <w:tcPr>
            <w:tcW w:w="1120" w:type="pct"/>
            <w:tcBorders>
              <w:top w:val="nil"/>
              <w:bottom w:val="single" w:sz="4" w:space="0" w:color="auto"/>
            </w:tcBorders>
          </w:tcPr>
          <w:p w:rsidR="000507D6" w:rsidRPr="008B0367" w:rsidRDefault="000507D6" w:rsidP="000507D6">
            <w:pPr>
              <w:rPr>
                <w:sz w:val="16"/>
                <w:szCs w:val="16"/>
                <w:lang w:eastAsia="zh-CN"/>
              </w:rPr>
            </w:pPr>
            <w:r w:rsidRPr="008B0367">
              <w:rPr>
                <w:rFonts w:ascii="SimSun" w:hAnsi="SimSun" w:hint="eastAsia"/>
                <w:sz w:val="16"/>
                <w:szCs w:val="16"/>
                <w:lang w:eastAsia="zh-CN"/>
              </w:rPr>
              <w:t>试点阶段结束后启动的新初创学院项目数</w:t>
            </w:r>
          </w:p>
          <w:p w:rsidR="000507D6" w:rsidRPr="008B0367" w:rsidRDefault="000507D6" w:rsidP="000507D6">
            <w:pPr>
              <w:rPr>
                <w:sz w:val="16"/>
                <w:szCs w:val="16"/>
                <w:lang w:eastAsia="zh-CN"/>
              </w:rPr>
            </w:pPr>
          </w:p>
        </w:tc>
        <w:tc>
          <w:tcPr>
            <w:tcW w:w="1044" w:type="pct"/>
            <w:tcBorders>
              <w:top w:val="nil"/>
              <w:bottom w:val="single" w:sz="4" w:space="0" w:color="auto"/>
            </w:tcBorders>
          </w:tcPr>
          <w:p w:rsidR="000507D6" w:rsidRPr="008B0367" w:rsidRDefault="000507D6" w:rsidP="000507D6">
            <w:pPr>
              <w:rPr>
                <w:sz w:val="16"/>
                <w:szCs w:val="16"/>
                <w:lang w:eastAsia="zh-CN"/>
              </w:rPr>
            </w:pPr>
            <w:r w:rsidRPr="008B0367">
              <w:rPr>
                <w:rFonts w:ascii="KaiTi" w:eastAsia="KaiTi" w:hAnsi="KaiTi"/>
                <w:i/>
                <w:iCs/>
                <w:color w:val="002060"/>
                <w:sz w:val="16"/>
                <w:szCs w:val="16"/>
                <w:lang w:eastAsia="zh-CN"/>
              </w:rPr>
              <w:t>2013</w:t>
            </w:r>
            <w:r w:rsidRPr="008B0367">
              <w:rPr>
                <w:rFonts w:ascii="KaiTi" w:eastAsia="KaiTi" w:hAnsi="KaiTi" w:hint="eastAsia"/>
                <w:i/>
                <w:iCs/>
                <w:color w:val="002060"/>
                <w:sz w:val="16"/>
                <w:szCs w:val="16"/>
                <w:lang w:eastAsia="zh-CN"/>
              </w:rPr>
              <w:t>年</w:t>
            </w:r>
            <w:r w:rsidRPr="008B0367">
              <w:rPr>
                <w:rFonts w:ascii="KaiTi" w:eastAsia="KaiTi" w:hAnsi="KaiTi"/>
                <w:i/>
                <w:iCs/>
                <w:color w:val="002060"/>
                <w:sz w:val="16"/>
                <w:szCs w:val="16"/>
                <w:lang w:eastAsia="zh-CN"/>
              </w:rPr>
              <w:t>底</w:t>
            </w:r>
            <w:r w:rsidRPr="008B0367">
              <w:rPr>
                <w:rFonts w:ascii="KaiTi" w:eastAsia="KaiTi" w:hAnsi="KaiTi" w:hint="eastAsia"/>
                <w:i/>
                <w:iCs/>
                <w:color w:val="002060"/>
                <w:sz w:val="16"/>
                <w:szCs w:val="16"/>
                <w:lang w:eastAsia="zh-CN"/>
              </w:rPr>
              <w:t>更新</w:t>
            </w:r>
            <w:r w:rsidRPr="008B0367">
              <w:rPr>
                <w:rFonts w:ascii="KaiTi" w:eastAsia="KaiTi" w:hAnsi="KaiTi"/>
                <w:i/>
                <w:iCs/>
                <w:color w:val="002060"/>
                <w:sz w:val="16"/>
                <w:szCs w:val="16"/>
                <w:lang w:eastAsia="zh-CN"/>
              </w:rPr>
              <w:t>基准：</w:t>
            </w:r>
            <w:r w:rsidRPr="008B0367">
              <w:rPr>
                <w:color w:val="002060"/>
                <w:sz w:val="16"/>
                <w:szCs w:val="16"/>
                <w:lang w:eastAsia="zh-CN"/>
              </w:rPr>
              <w:t>在</w:t>
            </w:r>
            <w:r w:rsidRPr="008B0367">
              <w:rPr>
                <w:rFonts w:hint="eastAsia"/>
                <w:color w:val="002060"/>
                <w:sz w:val="16"/>
                <w:szCs w:val="16"/>
                <w:lang w:eastAsia="zh-CN"/>
              </w:rPr>
              <w:t>2013</w:t>
            </w:r>
            <w:r w:rsidRPr="008B0367">
              <w:rPr>
                <w:rFonts w:hint="eastAsia"/>
                <w:color w:val="002060"/>
                <w:sz w:val="16"/>
                <w:szCs w:val="16"/>
                <w:lang w:eastAsia="zh-CN"/>
              </w:rPr>
              <w:t>年</w:t>
            </w:r>
            <w:r w:rsidRPr="008B0367">
              <w:rPr>
                <w:color w:val="002060"/>
                <w:sz w:val="16"/>
                <w:szCs w:val="16"/>
                <w:lang w:eastAsia="zh-CN"/>
              </w:rPr>
              <w:t>底</w:t>
            </w:r>
            <w:r w:rsidRPr="008B0367">
              <w:rPr>
                <w:rFonts w:hint="eastAsia"/>
                <w:color w:val="002060"/>
                <w:sz w:val="16"/>
                <w:szCs w:val="16"/>
                <w:lang w:eastAsia="zh-CN"/>
              </w:rPr>
              <w:t>该项目</w:t>
            </w:r>
            <w:r w:rsidRPr="008B0367">
              <w:rPr>
                <w:color w:val="002060"/>
                <w:sz w:val="16"/>
                <w:szCs w:val="16"/>
                <w:lang w:eastAsia="zh-CN"/>
              </w:rPr>
              <w:t>的</w:t>
            </w:r>
            <w:r w:rsidRPr="008B0367">
              <w:rPr>
                <w:rFonts w:hint="eastAsia"/>
                <w:color w:val="002060"/>
                <w:sz w:val="16"/>
                <w:szCs w:val="16"/>
                <w:lang w:eastAsia="zh-CN"/>
              </w:rPr>
              <w:t>试点阶段二期</w:t>
            </w:r>
            <w:r w:rsidRPr="008B0367">
              <w:rPr>
                <w:color w:val="002060"/>
                <w:sz w:val="16"/>
                <w:szCs w:val="16"/>
                <w:lang w:eastAsia="zh-CN"/>
              </w:rPr>
              <w:t>仍未完成。</w:t>
            </w:r>
          </w:p>
          <w:p w:rsidR="000507D6" w:rsidRPr="008B0367" w:rsidRDefault="000507D6" w:rsidP="000507D6">
            <w:pPr>
              <w:rPr>
                <w:i/>
                <w:iCs/>
                <w:color w:val="002060"/>
                <w:sz w:val="16"/>
                <w:szCs w:val="16"/>
                <w:lang w:eastAsia="zh-CN"/>
              </w:rPr>
            </w:pPr>
            <w:r w:rsidRPr="008B0367">
              <w:rPr>
                <w:rFonts w:ascii="KaiTi" w:eastAsia="KaiTi" w:hAnsi="KaiTi"/>
                <w:i/>
                <w:iCs/>
                <w:sz w:val="16"/>
                <w:szCs w:val="16"/>
                <w:lang w:eastAsia="zh-CN"/>
              </w:rPr>
              <w:t>2</w:t>
            </w:r>
            <w:r w:rsidRPr="008B0367">
              <w:rPr>
                <w:rFonts w:ascii="KaiTi" w:eastAsia="KaiTi" w:hAnsi="KaiTi" w:hint="eastAsia"/>
                <w:i/>
                <w:iCs/>
                <w:sz w:val="16"/>
                <w:szCs w:val="16"/>
                <w:lang w:eastAsia="zh-CN"/>
              </w:rPr>
              <w:t>014/15年计划和预算原始基准：0</w:t>
            </w:r>
          </w:p>
        </w:tc>
        <w:tc>
          <w:tcPr>
            <w:tcW w:w="821" w:type="pct"/>
            <w:tcBorders>
              <w:top w:val="nil"/>
              <w:bottom w:val="single" w:sz="4" w:space="0" w:color="auto"/>
            </w:tcBorders>
            <w:tcMar>
              <w:top w:w="110" w:type="dxa"/>
            </w:tcMar>
          </w:tcPr>
          <w:p w:rsidR="000507D6" w:rsidRPr="008B0367" w:rsidRDefault="000507D6" w:rsidP="000507D6">
            <w:pPr>
              <w:autoSpaceDE w:val="0"/>
              <w:autoSpaceDN w:val="0"/>
              <w:adjustRightInd w:val="0"/>
              <w:rPr>
                <w:sz w:val="16"/>
                <w:szCs w:val="16"/>
              </w:rPr>
            </w:pPr>
            <w:r w:rsidRPr="008B0367">
              <w:rPr>
                <w:sz w:val="16"/>
                <w:szCs w:val="16"/>
              </w:rPr>
              <w:t>4</w:t>
            </w:r>
          </w:p>
        </w:tc>
        <w:tc>
          <w:tcPr>
            <w:tcW w:w="1492" w:type="pct"/>
            <w:tcBorders>
              <w:top w:val="nil"/>
              <w:bottom w:val="single" w:sz="4" w:space="0" w:color="auto"/>
            </w:tcBorders>
            <w:shd w:val="clear" w:color="auto" w:fill="FFFFFF"/>
            <w:tcMar>
              <w:top w:w="110" w:type="dxa"/>
            </w:tcMar>
          </w:tcPr>
          <w:p w:rsidR="000507D6" w:rsidRPr="008B0367" w:rsidRDefault="000507D6" w:rsidP="000507D6">
            <w:pPr>
              <w:rPr>
                <w:sz w:val="16"/>
                <w:szCs w:val="16"/>
                <w:lang w:eastAsia="zh-CN"/>
              </w:rPr>
            </w:pPr>
            <w:r w:rsidRPr="008B0367">
              <w:rPr>
                <w:rFonts w:hint="eastAsia"/>
                <w:sz w:val="16"/>
                <w:szCs w:val="16"/>
                <w:lang w:eastAsia="zh-CN"/>
              </w:rPr>
              <w:t>该项目</w:t>
            </w:r>
            <w:r w:rsidRPr="008B0367">
              <w:rPr>
                <w:sz w:val="16"/>
                <w:szCs w:val="16"/>
                <w:lang w:eastAsia="zh-CN"/>
              </w:rPr>
              <w:t>的试点阶段</w:t>
            </w:r>
            <w:r w:rsidRPr="008B0367">
              <w:rPr>
                <w:rFonts w:hint="eastAsia"/>
                <w:color w:val="002060"/>
                <w:sz w:val="16"/>
                <w:szCs w:val="16"/>
                <w:lang w:eastAsia="zh-CN"/>
              </w:rPr>
              <w:t>二期</w:t>
            </w:r>
            <w:r w:rsidRPr="008B0367">
              <w:rPr>
                <w:sz w:val="16"/>
                <w:szCs w:val="16"/>
                <w:lang w:eastAsia="zh-CN"/>
              </w:rPr>
              <w:t>在</w:t>
            </w:r>
            <w:r w:rsidRPr="008B0367">
              <w:rPr>
                <w:rFonts w:hint="eastAsia"/>
                <w:sz w:val="16"/>
                <w:szCs w:val="16"/>
                <w:lang w:eastAsia="zh-CN"/>
              </w:rPr>
              <w:t>2014</w:t>
            </w:r>
            <w:r w:rsidRPr="008B0367">
              <w:rPr>
                <w:rFonts w:hint="eastAsia"/>
                <w:sz w:val="16"/>
                <w:szCs w:val="16"/>
                <w:lang w:eastAsia="zh-CN"/>
              </w:rPr>
              <w:t>年</w:t>
            </w:r>
            <w:r w:rsidRPr="008B0367">
              <w:rPr>
                <w:sz w:val="16"/>
                <w:szCs w:val="16"/>
                <w:lang w:eastAsia="zh-CN"/>
              </w:rPr>
              <w:t>完成并进行评估。</w:t>
            </w:r>
          </w:p>
          <w:p w:rsidR="000507D6" w:rsidRPr="008B0367" w:rsidRDefault="000507D6" w:rsidP="000507D6">
            <w:pPr>
              <w:rPr>
                <w:sz w:val="16"/>
                <w:szCs w:val="16"/>
                <w:lang w:eastAsia="zh-CN"/>
              </w:rPr>
            </w:pPr>
          </w:p>
          <w:p w:rsidR="000507D6" w:rsidRPr="008B0367" w:rsidRDefault="000507D6" w:rsidP="000507D6">
            <w:pPr>
              <w:rPr>
                <w:sz w:val="16"/>
                <w:szCs w:val="16"/>
                <w:lang w:eastAsia="zh-CN"/>
              </w:rPr>
            </w:pPr>
            <w:r w:rsidRPr="008B0367">
              <w:rPr>
                <w:rFonts w:hint="eastAsia"/>
                <w:sz w:val="16"/>
                <w:szCs w:val="16"/>
                <w:lang w:eastAsia="zh-CN"/>
              </w:rPr>
              <w:t>与</w:t>
            </w:r>
            <w:r w:rsidRPr="008B0367">
              <w:rPr>
                <w:sz w:val="16"/>
                <w:szCs w:val="16"/>
                <w:lang w:eastAsia="zh-CN"/>
              </w:rPr>
              <w:t>柬埔寨和厄瓜多尔政府</w:t>
            </w:r>
            <w:r w:rsidRPr="008B0367">
              <w:rPr>
                <w:rFonts w:hint="eastAsia"/>
                <w:sz w:val="16"/>
                <w:szCs w:val="16"/>
                <w:lang w:eastAsia="zh-CN"/>
              </w:rPr>
              <w:t>签署了</w:t>
            </w:r>
            <w:r w:rsidRPr="008B0367">
              <w:rPr>
                <w:sz w:val="16"/>
                <w:szCs w:val="16"/>
                <w:lang w:eastAsia="zh-CN"/>
              </w:rPr>
              <w:t>两份关于建立初创学院的</w:t>
            </w:r>
            <w:r w:rsidRPr="008B0367">
              <w:rPr>
                <w:rFonts w:hint="eastAsia"/>
                <w:sz w:val="16"/>
                <w:szCs w:val="16"/>
                <w:lang w:eastAsia="zh-CN"/>
              </w:rPr>
              <w:t>新</w:t>
            </w:r>
            <w:r w:rsidRPr="008B0367">
              <w:rPr>
                <w:sz w:val="16"/>
                <w:szCs w:val="16"/>
                <w:lang w:eastAsia="zh-CN"/>
              </w:rPr>
              <w:t>协议</w:t>
            </w:r>
            <w:r w:rsidRPr="008B0367">
              <w:rPr>
                <w:rFonts w:hint="eastAsia"/>
                <w:sz w:val="16"/>
                <w:szCs w:val="16"/>
                <w:lang w:eastAsia="zh-CN"/>
              </w:rPr>
              <w:t>。与</w:t>
            </w:r>
            <w:r w:rsidRPr="008B0367">
              <w:rPr>
                <w:sz w:val="16"/>
                <w:szCs w:val="16"/>
                <w:lang w:eastAsia="zh-CN"/>
              </w:rPr>
              <w:t>厄瓜多尔的合作于</w:t>
            </w:r>
            <w:r w:rsidRPr="008B0367">
              <w:rPr>
                <w:rFonts w:hint="eastAsia"/>
                <w:sz w:val="16"/>
                <w:szCs w:val="16"/>
                <w:lang w:eastAsia="zh-CN"/>
              </w:rPr>
              <w:t>2014</w:t>
            </w:r>
            <w:r w:rsidRPr="008B0367">
              <w:rPr>
                <w:rFonts w:hint="eastAsia"/>
                <w:sz w:val="16"/>
                <w:szCs w:val="16"/>
                <w:lang w:eastAsia="zh-CN"/>
              </w:rPr>
              <w:t>年</w:t>
            </w:r>
            <w:r w:rsidRPr="008B0367">
              <w:rPr>
                <w:rFonts w:hint="eastAsia"/>
                <w:sz w:val="16"/>
                <w:szCs w:val="16"/>
                <w:lang w:eastAsia="zh-CN"/>
              </w:rPr>
              <w:t>9</w:t>
            </w:r>
            <w:r w:rsidRPr="008B0367">
              <w:rPr>
                <w:rFonts w:hint="eastAsia"/>
                <w:sz w:val="16"/>
                <w:szCs w:val="16"/>
                <w:lang w:eastAsia="zh-CN"/>
              </w:rPr>
              <w:t>月</w:t>
            </w:r>
            <w:r w:rsidRPr="008B0367">
              <w:rPr>
                <w:sz w:val="16"/>
                <w:szCs w:val="16"/>
                <w:lang w:eastAsia="zh-CN"/>
              </w:rPr>
              <w:t>正式启动</w:t>
            </w:r>
            <w:r w:rsidRPr="008B0367">
              <w:rPr>
                <w:rFonts w:hint="eastAsia"/>
                <w:sz w:val="16"/>
                <w:szCs w:val="16"/>
                <w:lang w:eastAsia="zh-CN"/>
              </w:rPr>
              <w:t>。</w:t>
            </w:r>
          </w:p>
          <w:p w:rsidR="000507D6" w:rsidRPr="008B0367" w:rsidRDefault="000507D6" w:rsidP="000507D6">
            <w:pPr>
              <w:rPr>
                <w:sz w:val="16"/>
                <w:szCs w:val="16"/>
                <w:lang w:eastAsia="zh-CN"/>
              </w:rPr>
            </w:pPr>
          </w:p>
        </w:tc>
        <w:tc>
          <w:tcPr>
            <w:tcW w:w="523" w:type="pct"/>
            <w:tcBorders>
              <w:top w:val="nil"/>
              <w:bottom w:val="single" w:sz="4" w:space="0" w:color="auto"/>
            </w:tcBorders>
            <w:tcMar>
              <w:top w:w="110" w:type="dxa"/>
            </w:tcMar>
          </w:tcPr>
          <w:p w:rsidR="000507D6" w:rsidRPr="008B0367" w:rsidRDefault="000507D6" w:rsidP="000507D6">
            <w:pPr>
              <w:keepNext/>
              <w:keepLines/>
              <w:jc w:val="center"/>
              <w:rPr>
                <w:b/>
                <w:bCs/>
                <w:color w:val="00B050"/>
                <w:sz w:val="16"/>
                <w:szCs w:val="16"/>
                <w:lang w:eastAsia="zh-CN"/>
              </w:rPr>
            </w:pPr>
            <w:r w:rsidRPr="008B0367">
              <w:rPr>
                <w:rFonts w:hint="eastAsia"/>
                <w:b/>
                <w:bCs/>
                <w:color w:val="00B050"/>
                <w:sz w:val="16"/>
                <w:szCs w:val="16"/>
                <w:lang w:eastAsia="zh-CN"/>
              </w:rPr>
              <w:t>符合预期</w:t>
            </w:r>
          </w:p>
        </w:tc>
      </w:tr>
    </w:tbl>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资源利用情况</w:t>
      </w:r>
    </w:p>
    <w:p w:rsidR="000507D6" w:rsidRPr="004F28B3" w:rsidRDefault="000507D6"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w:t>
      </w:r>
      <w:r w:rsidRPr="004F28B3">
        <w:rPr>
          <w:rFonts w:ascii="SimSun" w:eastAsia="SimSun" w:hAnsi="SimSun"/>
          <w:color w:val="000000"/>
          <w:sz w:val="21"/>
          <w:szCs w:val="21"/>
          <w:lang w:eastAsia="zh-CN"/>
        </w:rPr>
        <w:t>实际支出(</w:t>
      </w:r>
      <w:r w:rsidRPr="004F28B3">
        <w:rPr>
          <w:rFonts w:ascii="SimSun" w:eastAsia="SimSun" w:hAnsi="SimSun" w:hint="eastAsia"/>
          <w:color w:val="000000"/>
          <w:sz w:val="21"/>
          <w:szCs w:val="21"/>
          <w:lang w:eastAsia="zh-CN"/>
        </w:rPr>
        <w:t>按</w:t>
      </w:r>
      <w:r w:rsidRPr="004F28B3">
        <w:rPr>
          <w:rFonts w:ascii="SimSun" w:eastAsia="SimSun" w:hAnsi="SimSun"/>
          <w:color w:val="000000"/>
          <w:sz w:val="21"/>
          <w:szCs w:val="21"/>
          <w:lang w:eastAsia="zh-CN"/>
        </w:rPr>
        <w:t>成果开</w:t>
      </w:r>
      <w:r w:rsidRPr="004F28B3">
        <w:rPr>
          <w:rFonts w:ascii="SimSun" w:eastAsia="SimSun" w:hAnsi="SimSun" w:hint="eastAsia"/>
          <w:color w:val="000000"/>
          <w:sz w:val="21"/>
          <w:szCs w:val="21"/>
          <w:lang w:eastAsia="zh-CN"/>
        </w:rPr>
        <w:t>列</w:t>
      </w:r>
      <w:r w:rsidRPr="004F28B3">
        <w:rPr>
          <w:rFonts w:ascii="SimSun" w:eastAsia="SimSun" w:hAnsi="SimSun"/>
          <w:color w:val="000000"/>
          <w:sz w:val="21"/>
          <w:szCs w:val="21"/>
          <w:lang w:eastAsia="zh-CN"/>
        </w:rPr>
        <w:t>)</w:t>
      </w:r>
    </w:p>
    <w:p w:rsidR="000507D6" w:rsidRPr="003173CE" w:rsidRDefault="000507D6" w:rsidP="004F28B3">
      <w:pPr>
        <w:pStyle w:val="af2"/>
        <w:keepNext/>
        <w:spacing w:before="0" w:beforeAutospacing="0" w:afterLines="50" w:after="120" w:afterAutospacing="0" w:line="340" w:lineRule="atLeast"/>
        <w:jc w:val="center"/>
        <w:rPr>
          <w:rFonts w:ascii="SimSun" w:hAnsi="SimSun"/>
          <w:sz w:val="21"/>
          <w:szCs w:val="21"/>
          <w:lang w:eastAsia="zh-CN"/>
        </w:rPr>
      </w:pPr>
      <w:r w:rsidRPr="007416F1">
        <w:rPr>
          <w:rFonts w:ascii="KaiTi" w:eastAsia="KaiTi" w:hAnsi="KaiTi" w:cs="Times New Roman"/>
          <w:i/>
          <w:sz w:val="21"/>
          <w:szCs w:val="21"/>
          <w:lang w:eastAsia="zh-CN"/>
        </w:rPr>
        <w:t>(单位：千瑞郎)</w:t>
      </w:r>
    </w:p>
    <w:p w:rsidR="000507D6" w:rsidRPr="003173CE" w:rsidRDefault="001A4769" w:rsidP="000507D6">
      <w:pPr>
        <w:jc w:val="center"/>
        <w:rPr>
          <w:rFonts w:ascii="SimSun" w:eastAsia="SimSun" w:hAnsi="SimSun"/>
          <w:sz w:val="21"/>
        </w:rPr>
      </w:pPr>
      <w:r w:rsidRPr="001A4769">
        <w:rPr>
          <w:noProof/>
          <w:lang w:eastAsia="zh-CN"/>
        </w:rPr>
        <w:drawing>
          <wp:inline distT="0" distB="0" distL="0" distR="0">
            <wp:extent cx="5759450" cy="1187450"/>
            <wp:effectExtent l="0" t="0" r="0" b="0"/>
            <wp:docPr id="832" name="图片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59450" cy="1187450"/>
                    </a:xfrm>
                    <a:prstGeom prst="rect">
                      <a:avLst/>
                    </a:prstGeom>
                    <a:noFill/>
                    <a:ln>
                      <a:noFill/>
                    </a:ln>
                  </pic:spPr>
                </pic:pic>
              </a:graphicData>
            </a:graphic>
          </wp:inline>
        </w:drawing>
      </w:r>
    </w:p>
    <w:p w:rsidR="004F28B3" w:rsidRPr="004F28B3" w:rsidRDefault="000507D6"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color w:val="000000"/>
          <w:sz w:val="21"/>
          <w:szCs w:val="21"/>
          <w:lang w:eastAsia="zh-CN"/>
        </w:rPr>
        <w:t>预算和实际支出(人事和非人事)</w:t>
      </w:r>
    </w:p>
    <w:p w:rsidR="000507D6" w:rsidRPr="003173CE" w:rsidRDefault="000507D6" w:rsidP="004F28B3">
      <w:pPr>
        <w:pStyle w:val="af2"/>
        <w:keepNext/>
        <w:spacing w:before="0" w:beforeAutospacing="0" w:afterLines="50" w:after="120" w:afterAutospacing="0" w:line="340" w:lineRule="atLeast"/>
        <w:jc w:val="center"/>
        <w:rPr>
          <w:rFonts w:ascii="SimSun" w:hAnsi="SimSun" w:cs="Times New Roman"/>
          <w:sz w:val="21"/>
          <w:szCs w:val="21"/>
          <w:lang w:eastAsia="zh-CN"/>
        </w:rPr>
      </w:pPr>
      <w:r w:rsidRPr="007416F1">
        <w:rPr>
          <w:rFonts w:ascii="KaiTi" w:eastAsia="KaiTi" w:hAnsi="KaiTi" w:cs="Times New Roman"/>
          <w:i/>
          <w:iCs/>
          <w:color w:val="000000"/>
          <w:sz w:val="21"/>
          <w:szCs w:val="21"/>
          <w:lang w:eastAsia="zh-CN"/>
        </w:rPr>
        <w:t>(单位：千瑞郎)</w:t>
      </w:r>
    </w:p>
    <w:p w:rsidR="000507D6" w:rsidRPr="003173CE" w:rsidRDefault="00EB6EFB" w:rsidP="000507D6">
      <w:pPr>
        <w:jc w:val="center"/>
        <w:rPr>
          <w:rFonts w:ascii="SimSun" w:eastAsia="SimSun" w:hAnsi="SimSun"/>
          <w:sz w:val="21"/>
          <w:szCs w:val="16"/>
        </w:rPr>
      </w:pPr>
      <w:r w:rsidRPr="003173CE">
        <w:rPr>
          <w:rFonts w:ascii="SimSun" w:eastAsia="SimSun" w:hAnsi="SimSun"/>
          <w:noProof/>
          <w:sz w:val="21"/>
          <w:lang w:eastAsia="zh-CN"/>
        </w:rPr>
        <w:drawing>
          <wp:inline distT="0" distB="0" distL="0" distR="0" wp14:anchorId="001ABF7B" wp14:editId="1D3093FF">
            <wp:extent cx="5940425" cy="1342116"/>
            <wp:effectExtent l="0" t="0" r="317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40425" cy="1342116"/>
                    </a:xfrm>
                    <a:prstGeom prst="rect">
                      <a:avLst/>
                    </a:prstGeom>
                    <a:noFill/>
                    <a:ln>
                      <a:noFill/>
                    </a:ln>
                  </pic:spPr>
                </pic:pic>
              </a:graphicData>
            </a:graphic>
          </wp:inline>
        </w:drawing>
      </w:r>
    </w:p>
    <w:p w:rsidR="000507D6" w:rsidRDefault="000507D6" w:rsidP="001A4769">
      <w:pPr>
        <w:autoSpaceDE w:val="0"/>
        <w:autoSpaceDN w:val="0"/>
        <w:rPr>
          <w:rFonts w:ascii="KaiTi" w:eastAsia="KaiTi" w:hAnsi="KaiTi"/>
          <w:i/>
          <w:sz w:val="16"/>
          <w:szCs w:val="16"/>
          <w:lang w:eastAsia="zh-CN"/>
        </w:rPr>
      </w:pPr>
      <w:r w:rsidRPr="00F94D48">
        <w:rPr>
          <w:rFonts w:ascii="KaiTi" w:eastAsia="KaiTi" w:hAnsi="KaiTi" w:hint="eastAsia"/>
          <w:i/>
          <w:sz w:val="16"/>
          <w:szCs w:val="16"/>
          <w:lang w:eastAsia="zh-CN"/>
        </w:rPr>
        <w:t>注：调剂使用后的</w:t>
      </w:r>
      <w:r w:rsidRPr="00F94D48">
        <w:rPr>
          <w:rFonts w:ascii="KaiTi" w:eastAsia="KaiTi" w:hAnsi="KaiTi"/>
          <w:i/>
          <w:sz w:val="16"/>
          <w:szCs w:val="16"/>
          <w:lang w:eastAsia="zh-CN"/>
        </w:rPr>
        <w:t>201</w:t>
      </w:r>
      <w:r w:rsidRPr="00F94D48">
        <w:rPr>
          <w:rFonts w:ascii="KaiTi" w:eastAsia="KaiTi" w:hAnsi="KaiTi" w:hint="eastAsia"/>
          <w:i/>
          <w:sz w:val="16"/>
          <w:szCs w:val="16"/>
          <w:lang w:eastAsia="zh-CN"/>
        </w:rPr>
        <w:t>4</w:t>
      </w:r>
      <w:r w:rsidRPr="00F94D48">
        <w:rPr>
          <w:rFonts w:ascii="KaiTi" w:eastAsia="KaiTi" w:hAnsi="KaiTi"/>
          <w:i/>
          <w:sz w:val="16"/>
          <w:szCs w:val="16"/>
          <w:lang w:eastAsia="zh-CN"/>
        </w:rPr>
        <w:t>/1</w:t>
      </w:r>
      <w:r w:rsidRPr="00F94D48">
        <w:rPr>
          <w:rFonts w:ascii="KaiTi" w:eastAsia="KaiTi" w:hAnsi="KaiTi" w:hint="eastAsia"/>
          <w:i/>
          <w:sz w:val="16"/>
          <w:szCs w:val="16"/>
          <w:lang w:eastAsia="zh-CN"/>
        </w:rPr>
        <w:t>5年预算体现了根据《财务条例》</w:t>
      </w:r>
      <w:r w:rsidRPr="00F94D48">
        <w:rPr>
          <w:rFonts w:ascii="KaiTi" w:eastAsia="KaiTi" w:hAnsi="KaiTi"/>
          <w:i/>
          <w:sz w:val="16"/>
          <w:szCs w:val="16"/>
          <w:lang w:eastAsia="zh-CN"/>
        </w:rPr>
        <w:t>5.5</w:t>
      </w:r>
      <w:r w:rsidRPr="00F94D48">
        <w:rPr>
          <w:rFonts w:ascii="KaiTi" w:eastAsia="KaiTi" w:hAnsi="KaiTi" w:hint="eastAsia"/>
          <w:i/>
          <w:sz w:val="16"/>
          <w:szCs w:val="16"/>
          <w:lang w:eastAsia="zh-CN"/>
        </w:rPr>
        <w:t>在</w:t>
      </w:r>
      <w:smartTag w:uri="urn:schemas-microsoft-com:office:smarttags" w:element="chsdate">
        <w:smartTagPr>
          <w:attr w:name="Year" w:val="2015"/>
          <w:attr w:name="Month" w:val="3"/>
          <w:attr w:name="Day" w:val="31"/>
          <w:attr w:name="IsLunarDate" w:val="False"/>
          <w:attr w:name="IsROCDate" w:val="False"/>
        </w:smartTagPr>
        <w:r w:rsidRPr="00F94D48">
          <w:rPr>
            <w:rFonts w:ascii="KaiTi" w:eastAsia="KaiTi" w:hAnsi="KaiTi" w:hint="eastAsia"/>
            <w:i/>
            <w:sz w:val="16"/>
            <w:szCs w:val="16"/>
            <w:lang w:eastAsia="zh-CN"/>
          </w:rPr>
          <w:t>2015年3月31日</w:t>
        </w:r>
      </w:smartTag>
      <w:r w:rsidRPr="00F94D48">
        <w:rPr>
          <w:rFonts w:ascii="KaiTi" w:eastAsia="KaiTi" w:hAnsi="KaiTi" w:hint="eastAsia"/>
          <w:i/>
          <w:sz w:val="16"/>
          <w:szCs w:val="16"/>
          <w:lang w:eastAsia="zh-CN"/>
        </w:rPr>
        <w:t>进行的调剂，以满足2014/15两年期的需求。</w:t>
      </w:r>
    </w:p>
    <w:p w:rsidR="001A4769" w:rsidRPr="00F94D48" w:rsidRDefault="001A4769" w:rsidP="001A4769">
      <w:pPr>
        <w:autoSpaceDE w:val="0"/>
        <w:autoSpaceDN w:val="0"/>
        <w:rPr>
          <w:rFonts w:ascii="SimSun" w:eastAsia="SimSun" w:hAnsi="SimSun"/>
          <w:sz w:val="16"/>
          <w:szCs w:val="16"/>
          <w:lang w:eastAsia="zh-CN"/>
        </w:rPr>
      </w:pPr>
    </w:p>
    <w:p w:rsidR="000507D6" w:rsidRPr="003173CE" w:rsidRDefault="000507D6" w:rsidP="00AE5300">
      <w:pPr>
        <w:keepNext/>
        <w:overflowPunct w:val="0"/>
        <w:spacing w:afterLines="50" w:after="120" w:line="340" w:lineRule="atLeast"/>
        <w:rPr>
          <w:rFonts w:ascii="SimSun" w:eastAsia="SimSun" w:hAnsi="SimSun"/>
          <w:sz w:val="21"/>
          <w:szCs w:val="22"/>
          <w:u w:val="single"/>
          <w:lang w:eastAsia="zh-CN"/>
        </w:rPr>
      </w:pPr>
      <w:r w:rsidRPr="003173CE">
        <w:rPr>
          <w:rFonts w:ascii="SimSun" w:eastAsia="SimSun" w:hAnsi="SimSun"/>
          <w:sz w:val="21"/>
          <w:szCs w:val="22"/>
          <w:lang w:eastAsia="zh-CN"/>
        </w:rPr>
        <w:t>A.</w:t>
      </w:r>
      <w:r w:rsidRPr="003173CE">
        <w:rPr>
          <w:rFonts w:ascii="SimSun" w:eastAsia="SimSun" w:hAnsi="SimSun"/>
          <w:sz w:val="21"/>
          <w:szCs w:val="22"/>
          <w:lang w:eastAsia="zh-CN"/>
        </w:rPr>
        <w:tab/>
      </w:r>
      <w:r w:rsidRPr="003173CE">
        <w:rPr>
          <w:rFonts w:ascii="SimSun" w:eastAsia="SimSun" w:hAnsi="SimSun"/>
          <w:sz w:val="21"/>
          <w:lang w:eastAsia="ko-KR"/>
        </w:rPr>
        <w:t>2014</w:t>
      </w:r>
      <w:r w:rsidRPr="003173CE">
        <w:rPr>
          <w:rFonts w:ascii="SimSun" w:eastAsia="SimSun" w:hAnsi="SimSun" w:hint="eastAsia"/>
          <w:sz w:val="21"/>
          <w:lang w:eastAsia="zh-CN"/>
        </w:rPr>
        <w:t>/2015年</w:t>
      </w:r>
      <w:r w:rsidRPr="003173CE">
        <w:rPr>
          <w:rFonts w:ascii="SimSun" w:eastAsia="SimSun" w:hAnsi="SimSun"/>
          <w:sz w:val="21"/>
          <w:lang w:eastAsia="zh-CN"/>
        </w:rPr>
        <w:t>调剂使用后预算</w:t>
      </w:r>
    </w:p>
    <w:p w:rsidR="000507D6" w:rsidRPr="009456AE" w:rsidRDefault="000507D6" w:rsidP="002E5F3E">
      <w:pPr>
        <w:pStyle w:val="12"/>
        <w:numPr>
          <w:ilvl w:val="0"/>
          <w:numId w:val="71"/>
        </w:numPr>
        <w:autoSpaceDE w:val="0"/>
        <w:autoSpaceDN w:val="0"/>
        <w:adjustRightInd w:val="0"/>
        <w:spacing w:afterLines="50" w:after="120" w:line="340" w:lineRule="atLeast"/>
        <w:ind w:left="0" w:firstLine="0"/>
        <w:jc w:val="both"/>
        <w:rPr>
          <w:rFonts w:ascii="SimSun" w:hAnsi="SimSun"/>
          <w:sz w:val="21"/>
          <w:szCs w:val="21"/>
          <w:lang w:eastAsia="zh-CN"/>
        </w:rPr>
      </w:pPr>
      <w:r w:rsidRPr="003173CE">
        <w:rPr>
          <w:rFonts w:ascii="SimSun" w:hAnsi="SimSun"/>
          <w:sz w:val="21"/>
          <w:lang w:eastAsia="ko-KR"/>
        </w:rPr>
        <w:t>2014</w:t>
      </w:r>
      <w:r w:rsidRPr="003173CE">
        <w:rPr>
          <w:rFonts w:ascii="SimSun" w:hAnsi="SimSun" w:hint="eastAsia"/>
          <w:sz w:val="21"/>
          <w:lang w:eastAsia="zh-CN"/>
        </w:rPr>
        <w:t>/2015年</w:t>
      </w:r>
      <w:r w:rsidRPr="003173CE">
        <w:rPr>
          <w:rFonts w:ascii="SimSun" w:hAnsi="SimSun"/>
          <w:sz w:val="21"/>
          <w:lang w:eastAsia="zh-CN"/>
        </w:rPr>
        <w:t>调剂使用后预算的人事</w:t>
      </w:r>
      <w:r w:rsidRPr="00D02C07">
        <w:rPr>
          <w:rFonts w:ascii="SimSun" w:hAnsi="SimSun" w:cs="SimSun"/>
          <w:sz w:val="21"/>
          <w:lang w:eastAsia="zh-CN"/>
        </w:rPr>
        <w:t>资源</w:t>
      </w:r>
      <w:r w:rsidRPr="003173CE">
        <w:rPr>
          <w:rFonts w:ascii="SimSun" w:hAnsi="SimSun"/>
          <w:sz w:val="21"/>
          <w:lang w:eastAsia="zh-CN"/>
        </w:rPr>
        <w:t>出现降低，</w:t>
      </w:r>
      <w:r w:rsidRPr="003173CE">
        <w:rPr>
          <w:rFonts w:ascii="SimSun" w:hAnsi="SimSun" w:hint="eastAsia"/>
          <w:sz w:val="21"/>
          <w:lang w:eastAsia="zh-CN"/>
        </w:rPr>
        <w:t>主要是因为</w:t>
      </w:r>
      <w:r w:rsidRPr="003173CE">
        <w:rPr>
          <w:rFonts w:ascii="SimSun" w:hAnsi="SimSun"/>
          <w:sz w:val="21"/>
          <w:lang w:eastAsia="zh-CN"/>
        </w:rPr>
        <w:t>本计划中的</w:t>
      </w:r>
      <w:r w:rsidRPr="003173CE">
        <w:rPr>
          <w:rFonts w:ascii="SimSun" w:hAnsi="SimSun" w:hint="eastAsia"/>
          <w:sz w:val="21"/>
          <w:lang w:eastAsia="zh-CN"/>
        </w:rPr>
        <w:t>人事资源</w:t>
      </w:r>
      <w:r w:rsidRPr="003173CE">
        <w:rPr>
          <w:rFonts w:ascii="SimSun" w:hAnsi="SimSun"/>
          <w:sz w:val="21"/>
          <w:lang w:eastAsia="zh-CN"/>
        </w:rPr>
        <w:t>被重新调配</w:t>
      </w:r>
      <w:r w:rsidRPr="003173CE">
        <w:rPr>
          <w:rFonts w:ascii="SimSun" w:hAnsi="SimSun" w:hint="eastAsia"/>
          <w:sz w:val="21"/>
          <w:lang w:eastAsia="zh-CN"/>
        </w:rPr>
        <w:t>，</w:t>
      </w:r>
      <w:r w:rsidRPr="003173CE">
        <w:rPr>
          <w:rFonts w:ascii="SimSun" w:hAnsi="SimSun"/>
          <w:sz w:val="21"/>
          <w:lang w:eastAsia="zh-CN"/>
        </w:rPr>
        <w:t>以满足</w:t>
      </w:r>
      <w:r w:rsidRPr="003173CE">
        <w:rPr>
          <w:rFonts w:ascii="SimSun" w:hAnsi="SimSun" w:hint="eastAsia"/>
          <w:sz w:val="21"/>
          <w:lang w:eastAsia="zh-CN"/>
        </w:rPr>
        <w:t>与发展部门的</w:t>
      </w:r>
      <w:r w:rsidRPr="003173CE">
        <w:rPr>
          <w:rFonts w:ascii="SimSun" w:hAnsi="SimSun"/>
          <w:sz w:val="21"/>
          <w:lang w:eastAsia="zh-CN"/>
        </w:rPr>
        <w:t>WIPO各平台和IT应用相关</w:t>
      </w:r>
      <w:r w:rsidRPr="003173CE">
        <w:rPr>
          <w:rFonts w:ascii="SimSun" w:hAnsi="SimSun" w:hint="eastAsia"/>
          <w:sz w:val="21"/>
          <w:lang w:eastAsia="zh-CN"/>
        </w:rPr>
        <w:t>的需求</w:t>
      </w:r>
      <w:r w:rsidRPr="003173CE">
        <w:rPr>
          <w:rFonts w:ascii="SimSun" w:hAnsi="SimSun"/>
          <w:sz w:val="21"/>
          <w:lang w:eastAsia="zh-CN"/>
        </w:rPr>
        <w:t>。在</w:t>
      </w:r>
      <w:r w:rsidRPr="003173CE">
        <w:rPr>
          <w:rFonts w:ascii="SimSun" w:hAnsi="SimSun" w:hint="eastAsia"/>
          <w:sz w:val="21"/>
          <w:lang w:eastAsia="zh-CN"/>
        </w:rPr>
        <w:t>2014年</w:t>
      </w:r>
      <w:r w:rsidRPr="003173CE">
        <w:rPr>
          <w:rFonts w:ascii="SimSun" w:hAnsi="SimSun"/>
          <w:sz w:val="21"/>
          <w:lang w:eastAsia="zh-CN"/>
        </w:rPr>
        <w:t>底学院管理</w:t>
      </w:r>
      <w:r w:rsidRPr="003173CE">
        <w:rPr>
          <w:rFonts w:ascii="SimSun" w:hAnsi="SimSun" w:hint="eastAsia"/>
          <w:sz w:val="21"/>
          <w:lang w:eastAsia="zh-CN"/>
        </w:rPr>
        <w:t>转变</w:t>
      </w:r>
      <w:r w:rsidRPr="003173CE">
        <w:rPr>
          <w:rFonts w:ascii="SimSun" w:hAnsi="SimSun"/>
          <w:sz w:val="21"/>
          <w:lang w:eastAsia="zh-CN"/>
        </w:rPr>
        <w:t>之后</w:t>
      </w:r>
      <w:r w:rsidRPr="003173CE">
        <w:rPr>
          <w:rFonts w:ascii="SimSun" w:hAnsi="SimSun" w:hint="eastAsia"/>
          <w:sz w:val="21"/>
          <w:lang w:eastAsia="zh-CN"/>
        </w:rPr>
        <w:t>，</w:t>
      </w:r>
      <w:r w:rsidRPr="003173CE">
        <w:rPr>
          <w:rFonts w:ascii="SimSun" w:hAnsi="SimSun"/>
          <w:sz w:val="21"/>
          <w:lang w:eastAsia="zh-CN"/>
        </w:rPr>
        <w:t>通过将人事资源重新调配入本计划得</w:t>
      </w:r>
      <w:r w:rsidRPr="003173CE">
        <w:rPr>
          <w:rFonts w:ascii="SimSun" w:hAnsi="SimSun" w:hint="eastAsia"/>
          <w:sz w:val="21"/>
          <w:lang w:eastAsia="zh-CN"/>
        </w:rPr>
        <w:t>以补偿</w:t>
      </w:r>
      <w:r w:rsidRPr="003173CE">
        <w:rPr>
          <w:rFonts w:ascii="SimSun" w:hAnsi="SimSun"/>
          <w:sz w:val="21"/>
          <w:lang w:eastAsia="zh-CN"/>
        </w:rPr>
        <w:t>。这也</w:t>
      </w:r>
      <w:r w:rsidRPr="003173CE">
        <w:rPr>
          <w:rFonts w:ascii="SimSun" w:hAnsi="SimSun" w:hint="eastAsia"/>
          <w:sz w:val="21"/>
          <w:lang w:eastAsia="zh-CN"/>
        </w:rPr>
        <w:t>导致比2014/15年核定预算净增加了一个职位</w:t>
      </w:r>
      <w:r w:rsidRPr="003173CE">
        <w:rPr>
          <w:rFonts w:ascii="SimSun" w:hAnsi="SimSun"/>
          <w:sz w:val="21"/>
          <w:lang w:eastAsia="zh-CN"/>
        </w:rPr>
        <w:t>。</w:t>
      </w:r>
    </w:p>
    <w:p w:rsidR="000507D6" w:rsidRPr="003173CE" w:rsidRDefault="000507D6" w:rsidP="00AE5300">
      <w:pPr>
        <w:keepNext/>
        <w:overflowPunct w:val="0"/>
        <w:spacing w:afterLines="50" w:after="120" w:line="340" w:lineRule="atLeast"/>
        <w:rPr>
          <w:rFonts w:ascii="SimSun" w:eastAsia="SimSun" w:hAnsi="SimSun"/>
          <w:color w:val="000000"/>
          <w:sz w:val="21"/>
          <w:lang w:eastAsia="zh-CN"/>
        </w:rPr>
      </w:pPr>
      <w:r w:rsidRPr="003173CE">
        <w:rPr>
          <w:rFonts w:ascii="SimSun" w:eastAsia="SimSun" w:hAnsi="SimSun"/>
          <w:color w:val="000000"/>
          <w:sz w:val="21"/>
          <w:lang w:eastAsia="zh-CN"/>
        </w:rPr>
        <w:t>B</w:t>
      </w:r>
      <w:r w:rsidRPr="003173CE">
        <w:rPr>
          <w:rFonts w:ascii="SimSun" w:eastAsia="SimSun" w:hAnsi="SimSun" w:hint="eastAsia"/>
          <w:color w:val="000000"/>
          <w:sz w:val="21"/>
          <w:lang w:eastAsia="zh-CN"/>
        </w:rPr>
        <w:t>.2</w:t>
      </w:r>
      <w:r w:rsidRPr="003173CE">
        <w:rPr>
          <w:rFonts w:ascii="SimSun" w:eastAsia="SimSun" w:hAnsi="SimSun"/>
          <w:color w:val="000000"/>
          <w:sz w:val="21"/>
          <w:lang w:eastAsia="zh-CN"/>
        </w:rPr>
        <w:t>014</w:t>
      </w:r>
      <w:r w:rsidRPr="003173CE">
        <w:rPr>
          <w:rFonts w:ascii="SimSun" w:eastAsia="SimSun" w:hAnsi="SimSun" w:hint="eastAsia"/>
          <w:color w:val="000000"/>
          <w:sz w:val="21"/>
          <w:lang w:eastAsia="zh-CN"/>
        </w:rPr>
        <w:t>年</w:t>
      </w:r>
      <w:r w:rsidRPr="003173CE">
        <w:rPr>
          <w:rFonts w:ascii="SimSun" w:eastAsia="SimSun" w:hAnsi="SimSun"/>
          <w:color w:val="000000"/>
          <w:sz w:val="21"/>
          <w:lang w:eastAsia="zh-CN"/>
        </w:rPr>
        <w:t>预算使用情况</w:t>
      </w:r>
    </w:p>
    <w:p w:rsidR="000507D6" w:rsidRPr="003173CE" w:rsidRDefault="000507D6" w:rsidP="002E5F3E">
      <w:pPr>
        <w:pStyle w:val="12"/>
        <w:numPr>
          <w:ilvl w:val="0"/>
          <w:numId w:val="71"/>
        </w:numPr>
        <w:autoSpaceDE w:val="0"/>
        <w:autoSpaceDN w:val="0"/>
        <w:adjustRightInd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两年期第一年的预算使用情况在</w:t>
      </w:r>
      <w:r w:rsidRPr="00D02C07">
        <w:rPr>
          <w:rFonts w:ascii="SimSun" w:hAnsi="SimSun" w:cs="SimSun" w:hint="eastAsia"/>
          <w:sz w:val="21"/>
          <w:lang w:eastAsia="zh-CN"/>
        </w:rPr>
        <w:t>预期</w:t>
      </w:r>
      <w:r w:rsidRPr="003173CE">
        <w:rPr>
          <w:rFonts w:ascii="SimSun" w:hAnsi="SimSun" w:hint="eastAsia"/>
          <w:sz w:val="21"/>
          <w:lang w:eastAsia="zh-CN"/>
        </w:rPr>
        <w:t>的40-60%范围之内，符合预期</w:t>
      </w:r>
      <w:r w:rsidRPr="003173CE">
        <w:rPr>
          <w:rFonts w:ascii="SimSun" w:hAnsi="SimSun"/>
          <w:sz w:val="21"/>
          <w:lang w:eastAsia="zh-CN"/>
        </w:rPr>
        <w:t>。</w:t>
      </w:r>
    </w:p>
    <w:p w:rsidR="00136AA7" w:rsidRPr="003173CE" w:rsidRDefault="00136AA7">
      <w:pPr>
        <w:rPr>
          <w:rFonts w:ascii="SimSun" w:eastAsia="SimSun" w:hAnsi="SimSun"/>
          <w:sz w:val="21"/>
          <w:lang w:eastAsia="zh-CN"/>
        </w:rPr>
      </w:pPr>
      <w:r w:rsidRPr="003173CE">
        <w:rPr>
          <w:rFonts w:ascii="SimSun" w:eastAsia="SimSun" w:hAnsi="SimSun"/>
          <w:sz w:val="21"/>
          <w:lang w:eastAsia="zh-CN"/>
        </w:rPr>
        <w:br w:type="page"/>
      </w:r>
    </w:p>
    <w:p w:rsidR="00136AA7"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64" w:name="_Toc422871050"/>
      <w:r w:rsidRPr="00741BCC">
        <w:rPr>
          <w:rFonts w:ascii="SimHei" w:eastAsia="SimHei" w:hAnsi="SimHei"/>
          <w:b w:val="0"/>
          <w:sz w:val="21"/>
          <w:lang w:eastAsia="zh-CN"/>
        </w:rPr>
        <w:t>计划</w:t>
      </w:r>
      <w:r w:rsidR="00136AA7" w:rsidRPr="00741BCC">
        <w:rPr>
          <w:rFonts w:ascii="SimHei" w:eastAsia="SimHei" w:hAnsi="SimHei"/>
          <w:b w:val="0"/>
          <w:sz w:val="21"/>
          <w:lang w:eastAsia="zh-CN"/>
        </w:rPr>
        <w:t>30</w:t>
      </w:r>
      <w:r w:rsidR="00136AA7" w:rsidRPr="00741BCC">
        <w:rPr>
          <w:rFonts w:ascii="SimHei" w:eastAsia="SimHei" w:hAnsi="SimHei"/>
          <w:b w:val="0"/>
          <w:sz w:val="21"/>
          <w:lang w:eastAsia="zh-CN"/>
        </w:rPr>
        <w:tab/>
      </w:r>
      <w:r w:rsidR="006B7F62" w:rsidRPr="00741BCC">
        <w:rPr>
          <w:rFonts w:ascii="SimHei" w:eastAsia="SimHei" w:hAnsi="SimHei" w:hint="eastAsia"/>
          <w:b w:val="0"/>
          <w:sz w:val="21"/>
          <w:lang w:eastAsia="zh-CN"/>
        </w:rPr>
        <w:t>中小企业与创新</w:t>
      </w:r>
      <w:bookmarkEnd w:id="64"/>
    </w:p>
    <w:p w:rsidR="00136AA7" w:rsidRPr="00741BCC" w:rsidRDefault="007537A5" w:rsidP="00741BCC">
      <w:pPr>
        <w:tabs>
          <w:tab w:val="left" w:pos="1985"/>
        </w:tabs>
        <w:spacing w:afterLines="50" w:after="120" w:line="340" w:lineRule="atLeast"/>
        <w:rPr>
          <w:rFonts w:ascii="SimSun" w:eastAsia="SimSun" w:hAnsi="SimSun"/>
          <w:b/>
          <w:sz w:val="21"/>
          <w:szCs w:val="22"/>
          <w:lang w:eastAsia="zh-CN"/>
        </w:rPr>
      </w:pPr>
      <w:r w:rsidRPr="00741BCC">
        <w:rPr>
          <w:rFonts w:ascii="SimSun" w:eastAsia="SimSun" w:hAnsi="SimSun"/>
          <w:b/>
          <w:sz w:val="21"/>
          <w:szCs w:val="22"/>
          <w:lang w:eastAsia="zh-CN"/>
        </w:rPr>
        <w:t>计划管理人</w:t>
      </w:r>
      <w:r w:rsidR="00136AA7" w:rsidRPr="00741BCC">
        <w:rPr>
          <w:rFonts w:ascii="SimSun" w:eastAsia="SimSun" w:hAnsi="SimSun"/>
          <w:b/>
          <w:sz w:val="21"/>
          <w:szCs w:val="22"/>
          <w:lang w:eastAsia="zh-CN"/>
        </w:rPr>
        <w:tab/>
      </w:r>
      <w:r w:rsidR="000507D6" w:rsidRPr="00741BCC">
        <w:rPr>
          <w:rFonts w:ascii="SimSun" w:eastAsia="SimSun" w:hAnsi="SimSun" w:hint="eastAsia"/>
          <w:b/>
          <w:sz w:val="21"/>
          <w:szCs w:val="22"/>
          <w:lang w:eastAsia="zh-CN"/>
        </w:rPr>
        <w:t>总干事</w:t>
      </w:r>
    </w:p>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2014年进展情况概述</w:t>
      </w:r>
    </w:p>
    <w:p w:rsidR="00F94D48" w:rsidRDefault="000507D6" w:rsidP="00F94D48">
      <w:pPr>
        <w:keepNext/>
        <w:spacing w:beforeLines="100" w:before="240" w:afterLines="50" w:after="120" w:line="340" w:lineRule="atLeast"/>
        <w:rPr>
          <w:rFonts w:ascii="SimSun" w:eastAsia="SimSun" w:hAnsi="SimSun" w:cs="Arial"/>
          <w:b/>
          <w:sz w:val="21"/>
          <w:szCs w:val="21"/>
          <w:lang w:eastAsia="zh-CN"/>
        </w:rPr>
      </w:pPr>
      <w:r w:rsidRPr="00F94D48">
        <w:rPr>
          <w:rFonts w:ascii="SimSun" w:eastAsia="SimSun" w:hAnsi="SimSun" w:cs="Arial" w:hint="eastAsia"/>
          <w:b/>
          <w:sz w:val="21"/>
          <w:szCs w:val="21"/>
          <w:lang w:eastAsia="zh-CN"/>
        </w:rPr>
        <w:t>中小企业</w:t>
      </w:r>
    </w:p>
    <w:p w:rsidR="00F94D48" w:rsidRDefault="000507D6" w:rsidP="002E5F3E">
      <w:pPr>
        <w:pStyle w:val="af3"/>
        <w:numPr>
          <w:ilvl w:val="0"/>
          <w:numId w:val="66"/>
        </w:numPr>
        <w:overflowPunct w:val="0"/>
        <w:spacing w:afterLines="50" w:after="120" w:line="340" w:lineRule="atLeast"/>
        <w:ind w:left="0" w:firstLine="0"/>
        <w:jc w:val="both"/>
        <w:rPr>
          <w:rFonts w:ascii="SimSun" w:hAnsi="SimSun"/>
          <w:sz w:val="21"/>
          <w:szCs w:val="21"/>
          <w:lang w:eastAsia="zh-CN"/>
        </w:rPr>
      </w:pPr>
      <w:r w:rsidRPr="003173CE">
        <w:rPr>
          <w:rFonts w:ascii="SimSun" w:hAnsi="SimSun"/>
          <w:sz w:val="21"/>
          <w:szCs w:val="21"/>
          <w:lang w:eastAsia="zh-CN"/>
        </w:rPr>
        <w:t>继续与国家</w:t>
      </w:r>
      <w:r w:rsidRPr="003173CE">
        <w:rPr>
          <w:rFonts w:ascii="SimSun" w:hAnsi="SimSun" w:hint="eastAsia"/>
          <w:sz w:val="21"/>
          <w:szCs w:val="21"/>
          <w:lang w:eastAsia="zh-CN"/>
        </w:rPr>
        <w:t>和地区</w:t>
      </w:r>
      <w:r w:rsidRPr="003173CE">
        <w:rPr>
          <w:rFonts w:ascii="SimSun" w:hAnsi="SimSun"/>
          <w:sz w:val="21"/>
          <w:szCs w:val="21"/>
          <w:lang w:eastAsia="zh-CN"/>
        </w:rPr>
        <w:t>知识产权局以及其他机构合作，帮助企业家和中小企业使用知识产权制度，这主要是通过</w:t>
      </w:r>
      <w:r w:rsidR="003173CE">
        <w:rPr>
          <w:rFonts w:ascii="SimSun" w:hAnsi="SimSun" w:hint="eastAsia"/>
          <w:sz w:val="21"/>
          <w:szCs w:val="21"/>
          <w:lang w:eastAsia="zh-CN"/>
        </w:rPr>
        <w:t>(</w:t>
      </w:r>
      <w:r w:rsidRPr="003173CE">
        <w:rPr>
          <w:rFonts w:ascii="SimSun" w:hAnsi="SimSun"/>
          <w:sz w:val="21"/>
          <w:szCs w:val="21"/>
          <w:lang w:eastAsia="zh-CN"/>
        </w:rPr>
        <w:t>a</w:t>
      </w:r>
      <w:r w:rsidR="003173CE">
        <w:rPr>
          <w:rFonts w:ascii="SimSun" w:hAnsi="SimSun"/>
          <w:sz w:val="21"/>
          <w:szCs w:val="21"/>
          <w:lang w:eastAsia="zh-CN"/>
        </w:rPr>
        <w:t>)</w:t>
      </w:r>
      <w:r w:rsidRPr="003173CE">
        <w:rPr>
          <w:rFonts w:ascii="SimSun" w:hAnsi="SimSun" w:hint="eastAsia"/>
          <w:sz w:val="21"/>
          <w:szCs w:val="21"/>
          <w:lang w:eastAsia="zh-CN"/>
        </w:rPr>
        <w:t>将有关</w:t>
      </w:r>
      <w:r w:rsidRPr="003173CE">
        <w:rPr>
          <w:rFonts w:ascii="SimSun" w:hAnsi="SimSun"/>
          <w:sz w:val="21"/>
          <w:szCs w:val="21"/>
          <w:lang w:eastAsia="zh-CN"/>
        </w:rPr>
        <w:t>商业的知识产权</w:t>
      </w:r>
      <w:r w:rsidRPr="003173CE">
        <w:rPr>
          <w:rFonts w:ascii="SimSun" w:hAnsi="SimSun" w:hint="eastAsia"/>
          <w:sz w:val="21"/>
          <w:szCs w:val="21"/>
          <w:lang w:eastAsia="zh-CN"/>
        </w:rPr>
        <w:t>进行</w:t>
      </w:r>
      <w:r w:rsidRPr="003173CE">
        <w:rPr>
          <w:rFonts w:ascii="SimSun" w:hAnsi="SimSun"/>
          <w:sz w:val="21"/>
          <w:szCs w:val="21"/>
          <w:lang w:eastAsia="zh-CN"/>
        </w:rPr>
        <w:t>改编和/或翻译</w:t>
      </w:r>
      <w:r w:rsidRPr="003173CE">
        <w:rPr>
          <w:rFonts w:ascii="SimSun" w:hAnsi="SimSun" w:hint="eastAsia"/>
          <w:sz w:val="21"/>
          <w:szCs w:val="21"/>
          <w:lang w:eastAsia="zh-CN"/>
        </w:rPr>
        <w:t>以</w:t>
      </w:r>
      <w:r w:rsidRPr="003173CE">
        <w:rPr>
          <w:rFonts w:ascii="SimSun" w:hAnsi="SimSun"/>
          <w:sz w:val="21"/>
          <w:szCs w:val="21"/>
          <w:lang w:eastAsia="zh-CN"/>
        </w:rPr>
        <w:t>适应当地背景，以及</w:t>
      </w:r>
      <w:r w:rsidR="003173CE">
        <w:rPr>
          <w:rFonts w:ascii="SimSun" w:hAnsi="SimSun"/>
          <w:sz w:val="21"/>
          <w:szCs w:val="21"/>
          <w:lang w:eastAsia="zh-CN"/>
        </w:rPr>
        <w:t>(</w:t>
      </w:r>
      <w:r w:rsidRPr="003173CE">
        <w:rPr>
          <w:rFonts w:ascii="SimSun" w:hAnsi="SimSun"/>
          <w:sz w:val="21"/>
          <w:szCs w:val="21"/>
          <w:lang w:eastAsia="zh-CN"/>
        </w:rPr>
        <w:t>b</w:t>
      </w:r>
      <w:r w:rsidR="003173CE">
        <w:rPr>
          <w:rFonts w:ascii="SimSun" w:hAnsi="SimSun"/>
          <w:sz w:val="21"/>
          <w:szCs w:val="21"/>
          <w:lang w:eastAsia="zh-CN"/>
        </w:rPr>
        <w:t>)</w:t>
      </w:r>
      <w:r w:rsidRPr="003173CE">
        <w:rPr>
          <w:rFonts w:ascii="SimSun" w:hAnsi="SimSun"/>
          <w:sz w:val="21"/>
          <w:szCs w:val="21"/>
          <w:lang w:eastAsia="zh-CN"/>
        </w:rPr>
        <w:t>师资培训</w:t>
      </w:r>
      <w:r w:rsidRPr="003173CE">
        <w:rPr>
          <w:rFonts w:ascii="SimSun" w:hAnsi="SimSun" w:hint="eastAsia"/>
          <w:sz w:val="21"/>
          <w:szCs w:val="21"/>
          <w:lang w:eastAsia="zh-CN"/>
        </w:rPr>
        <w:t>计划</w:t>
      </w:r>
      <w:r w:rsidRPr="003173CE">
        <w:rPr>
          <w:rFonts w:ascii="SimSun" w:hAnsi="SimSun"/>
          <w:sz w:val="21"/>
          <w:szCs w:val="21"/>
          <w:lang w:eastAsia="zh-CN"/>
        </w:rPr>
        <w:t>来实现。关于师资培训</w:t>
      </w:r>
      <w:r w:rsidRPr="003173CE">
        <w:rPr>
          <w:rFonts w:ascii="SimSun" w:hAnsi="SimSun" w:hint="eastAsia"/>
          <w:sz w:val="21"/>
          <w:szCs w:val="21"/>
          <w:lang w:eastAsia="zh-CN"/>
        </w:rPr>
        <w:t>计划</w:t>
      </w:r>
      <w:r w:rsidRPr="003173CE">
        <w:rPr>
          <w:rFonts w:ascii="SimSun" w:hAnsi="SimSun"/>
          <w:sz w:val="21"/>
          <w:szCs w:val="21"/>
          <w:lang w:eastAsia="zh-CN"/>
        </w:rPr>
        <w:t>，</w:t>
      </w:r>
      <w:r w:rsidRPr="003173CE">
        <w:rPr>
          <w:rFonts w:ascii="SimSun" w:hAnsi="SimSun" w:hint="eastAsia"/>
          <w:sz w:val="21"/>
          <w:szCs w:val="21"/>
          <w:lang w:eastAsia="zh-CN"/>
        </w:rPr>
        <w:t>开展</w:t>
      </w:r>
      <w:r w:rsidRPr="003173CE">
        <w:rPr>
          <w:rFonts w:ascii="SimSun" w:hAnsi="SimSun"/>
          <w:sz w:val="21"/>
          <w:szCs w:val="21"/>
          <w:lang w:eastAsia="zh-CN"/>
        </w:rPr>
        <w:t>了15个关于中小企业有效管理知识产权资产的课程，</w:t>
      </w:r>
      <w:r w:rsidRPr="003173CE">
        <w:rPr>
          <w:rFonts w:ascii="SimSun" w:hAnsi="SimSun" w:hint="eastAsia"/>
          <w:sz w:val="21"/>
          <w:szCs w:val="21"/>
          <w:lang w:eastAsia="zh-CN"/>
        </w:rPr>
        <w:t>561名</w:t>
      </w:r>
      <w:r w:rsidRPr="003173CE">
        <w:rPr>
          <w:rFonts w:ascii="SimSun" w:hAnsi="SimSun"/>
          <w:sz w:val="21"/>
          <w:szCs w:val="21"/>
          <w:lang w:eastAsia="zh-CN"/>
        </w:rPr>
        <w:t>参加培训人员从中受益，其</w:t>
      </w:r>
      <w:r w:rsidRPr="003173CE">
        <w:rPr>
          <w:rFonts w:ascii="SimSun" w:hAnsi="SimSun" w:hint="eastAsia"/>
          <w:sz w:val="21"/>
          <w:szCs w:val="21"/>
          <w:lang w:eastAsia="zh-CN"/>
        </w:rPr>
        <w:t>目的</w:t>
      </w:r>
      <w:r w:rsidRPr="003173CE">
        <w:rPr>
          <w:rFonts w:ascii="SimSun" w:hAnsi="SimSun"/>
          <w:sz w:val="21"/>
          <w:szCs w:val="21"/>
          <w:lang w:eastAsia="zh-CN"/>
        </w:rPr>
        <w:t>在于在</w:t>
      </w:r>
      <w:r w:rsidRPr="003173CE">
        <w:rPr>
          <w:rFonts w:ascii="SimSun" w:hAnsi="SimSun" w:hint="eastAsia"/>
          <w:sz w:val="21"/>
          <w:szCs w:val="21"/>
          <w:lang w:eastAsia="zh-CN"/>
        </w:rPr>
        <w:t>特定</w:t>
      </w:r>
      <w:r w:rsidRPr="003173CE">
        <w:rPr>
          <w:rFonts w:ascii="SimSun" w:hAnsi="SimSun"/>
          <w:sz w:val="21"/>
          <w:szCs w:val="21"/>
          <w:lang w:eastAsia="zh-CN"/>
        </w:rPr>
        <w:t>国家打造具备</w:t>
      </w:r>
      <w:r w:rsidRPr="003173CE">
        <w:rPr>
          <w:rFonts w:ascii="SimSun" w:hAnsi="SimSun" w:hint="eastAsia"/>
          <w:sz w:val="21"/>
          <w:szCs w:val="21"/>
          <w:lang w:eastAsia="zh-CN"/>
        </w:rPr>
        <w:t>在</w:t>
      </w:r>
      <w:r w:rsidRPr="003173CE">
        <w:rPr>
          <w:rFonts w:ascii="SimSun" w:hAnsi="SimSun"/>
          <w:sz w:val="21"/>
          <w:szCs w:val="21"/>
          <w:lang w:eastAsia="zh-CN"/>
        </w:rPr>
        <w:t>知识产权资产有效管理方面向中小体企业提供基</w:t>
      </w:r>
      <w:r w:rsidRPr="003173CE">
        <w:rPr>
          <w:rFonts w:ascii="SimSun" w:hAnsi="SimSun" w:hint="eastAsia"/>
          <w:sz w:val="21"/>
          <w:szCs w:val="21"/>
          <w:lang w:eastAsia="zh-CN"/>
        </w:rPr>
        <w:t>本帮</w:t>
      </w:r>
      <w:r w:rsidRPr="003173CE">
        <w:rPr>
          <w:rFonts w:ascii="SimSun" w:hAnsi="SimSun"/>
          <w:sz w:val="21"/>
          <w:szCs w:val="21"/>
          <w:lang w:eastAsia="zh-CN"/>
        </w:rPr>
        <w:t>助</w:t>
      </w:r>
      <w:r w:rsidRPr="003173CE">
        <w:rPr>
          <w:rFonts w:ascii="SimSun" w:hAnsi="SimSun" w:hint="eastAsia"/>
          <w:sz w:val="21"/>
          <w:szCs w:val="21"/>
          <w:lang w:eastAsia="zh-CN"/>
        </w:rPr>
        <w:t>的</w:t>
      </w:r>
      <w:r w:rsidRPr="003173CE">
        <w:rPr>
          <w:rFonts w:ascii="SimSun" w:hAnsi="SimSun"/>
          <w:sz w:val="21"/>
          <w:szCs w:val="21"/>
          <w:lang w:eastAsia="zh-CN"/>
        </w:rPr>
        <w:t>知识、技能和经验</w:t>
      </w:r>
      <w:r w:rsidRPr="003173CE">
        <w:rPr>
          <w:rFonts w:ascii="SimSun" w:hAnsi="SimSun" w:hint="eastAsia"/>
          <w:sz w:val="21"/>
          <w:szCs w:val="21"/>
          <w:lang w:eastAsia="zh-CN"/>
        </w:rPr>
        <w:t>的</w:t>
      </w:r>
      <w:r w:rsidRPr="003173CE">
        <w:rPr>
          <w:rFonts w:ascii="SimSun" w:hAnsi="SimSun"/>
          <w:sz w:val="21"/>
          <w:szCs w:val="21"/>
          <w:lang w:eastAsia="zh-CN"/>
        </w:rPr>
        <w:t>师资人才库。</w:t>
      </w:r>
      <w:r w:rsidRPr="003173CE">
        <w:rPr>
          <w:rFonts w:ascii="SimSun" w:hAnsi="SimSun" w:hint="eastAsia"/>
          <w:sz w:val="21"/>
          <w:szCs w:val="21"/>
          <w:lang w:eastAsia="zh-CN"/>
        </w:rPr>
        <w:t>本计划</w:t>
      </w:r>
      <w:r w:rsidRPr="003173CE">
        <w:rPr>
          <w:rFonts w:ascii="SimSun" w:hAnsi="SimSun"/>
          <w:sz w:val="21"/>
          <w:szCs w:val="21"/>
          <w:lang w:eastAsia="zh-CN"/>
        </w:rPr>
        <w:t>还对</w:t>
      </w:r>
      <w:r w:rsidRPr="003173CE">
        <w:rPr>
          <w:rFonts w:ascii="SimSun" w:hAnsi="SimSun" w:hint="eastAsia"/>
          <w:sz w:val="21"/>
          <w:szCs w:val="21"/>
          <w:lang w:eastAsia="zh-CN"/>
        </w:rPr>
        <w:t>促进</w:t>
      </w:r>
      <w:r w:rsidRPr="003173CE">
        <w:rPr>
          <w:rFonts w:ascii="SimSun" w:hAnsi="SimSun"/>
          <w:sz w:val="21"/>
          <w:szCs w:val="21"/>
          <w:lang w:eastAsia="zh-CN"/>
        </w:rPr>
        <w:t>女性在知识产权中的地位</w:t>
      </w:r>
      <w:r w:rsidRPr="003173CE">
        <w:rPr>
          <w:rFonts w:ascii="SimSun" w:hAnsi="SimSun" w:hint="eastAsia"/>
          <w:sz w:val="21"/>
          <w:szCs w:val="21"/>
          <w:lang w:eastAsia="zh-CN"/>
        </w:rPr>
        <w:t>作出了</w:t>
      </w:r>
      <w:r w:rsidRPr="003173CE">
        <w:rPr>
          <w:rFonts w:ascii="SimSun" w:hAnsi="SimSun"/>
          <w:sz w:val="21"/>
          <w:szCs w:val="21"/>
          <w:lang w:eastAsia="zh-CN"/>
        </w:rPr>
        <w:t>贡献</w:t>
      </w:r>
      <w:r w:rsidRPr="003173CE">
        <w:rPr>
          <w:rFonts w:ascii="SimSun" w:hAnsi="SimSun" w:hint="eastAsia"/>
          <w:sz w:val="21"/>
          <w:szCs w:val="21"/>
          <w:lang w:eastAsia="zh-CN"/>
        </w:rPr>
        <w:t>。为此目的，WIPO与</w:t>
      </w:r>
      <w:r w:rsidRPr="003173CE">
        <w:rPr>
          <w:rFonts w:ascii="SimSun" w:hAnsi="SimSun"/>
          <w:sz w:val="21"/>
          <w:szCs w:val="21"/>
          <w:lang w:eastAsia="zh-CN"/>
        </w:rPr>
        <w:t>韩国知识产权局</w:t>
      </w:r>
      <w:r w:rsidR="003173CE">
        <w:rPr>
          <w:rFonts w:ascii="SimSun" w:hAnsi="SimSun"/>
          <w:sz w:val="21"/>
          <w:szCs w:val="21"/>
          <w:lang w:eastAsia="zh-CN"/>
        </w:rPr>
        <w:t>(</w:t>
      </w:r>
      <w:r w:rsidRPr="003173CE">
        <w:rPr>
          <w:rFonts w:ascii="SimSun" w:hAnsi="SimSun"/>
          <w:sz w:val="21"/>
          <w:szCs w:val="21"/>
          <w:lang w:eastAsia="zh-CN"/>
        </w:rPr>
        <w:t>KIPO</w:t>
      </w:r>
      <w:r w:rsidR="003173CE">
        <w:rPr>
          <w:rFonts w:ascii="SimSun" w:hAnsi="SimSun"/>
          <w:sz w:val="21"/>
          <w:szCs w:val="21"/>
          <w:lang w:eastAsia="zh-CN"/>
        </w:rPr>
        <w:t>)</w:t>
      </w:r>
      <w:r w:rsidRPr="003173CE">
        <w:rPr>
          <w:rFonts w:ascii="SimSun" w:hAnsi="SimSun"/>
          <w:sz w:val="21"/>
          <w:szCs w:val="21"/>
          <w:lang w:eastAsia="zh-CN"/>
        </w:rPr>
        <w:t>和韩国女发明人协会</w:t>
      </w:r>
      <w:r w:rsidR="003173CE">
        <w:rPr>
          <w:rFonts w:ascii="SimSun" w:hAnsi="SimSun"/>
          <w:sz w:val="21"/>
          <w:szCs w:val="21"/>
          <w:lang w:eastAsia="zh-CN"/>
        </w:rPr>
        <w:t>(</w:t>
      </w:r>
      <w:r w:rsidRPr="003173CE">
        <w:rPr>
          <w:rFonts w:ascii="SimSun" w:hAnsi="SimSun"/>
          <w:sz w:val="21"/>
          <w:szCs w:val="21"/>
          <w:lang w:eastAsia="zh-CN"/>
        </w:rPr>
        <w:t>KWIA</w:t>
      </w:r>
      <w:r w:rsidR="003173CE">
        <w:rPr>
          <w:rFonts w:ascii="SimSun" w:hAnsi="SimSun"/>
          <w:sz w:val="21"/>
          <w:szCs w:val="21"/>
          <w:lang w:eastAsia="zh-CN"/>
        </w:rPr>
        <w:t>)</w:t>
      </w:r>
      <w:r w:rsidRPr="003173CE">
        <w:rPr>
          <w:rFonts w:ascii="SimSun" w:hAnsi="SimSun" w:hint="eastAsia"/>
          <w:sz w:val="21"/>
          <w:szCs w:val="21"/>
          <w:lang w:eastAsia="zh-CN"/>
        </w:rPr>
        <w:t>组织了面向</w:t>
      </w:r>
      <w:r w:rsidRPr="003173CE">
        <w:rPr>
          <w:rFonts w:ascii="SimSun" w:hAnsi="SimSun"/>
          <w:sz w:val="21"/>
          <w:szCs w:val="21"/>
          <w:lang w:eastAsia="zh-CN"/>
        </w:rPr>
        <w:t>女发明人和企业家的</w:t>
      </w:r>
      <w:r w:rsidRPr="003173CE">
        <w:rPr>
          <w:rFonts w:ascii="SimSun" w:hAnsi="SimSun" w:hint="eastAsia"/>
          <w:sz w:val="21"/>
          <w:szCs w:val="21"/>
          <w:lang w:eastAsia="zh-CN"/>
        </w:rPr>
        <w:t>国际讲习班，来自17个</w:t>
      </w:r>
      <w:r w:rsidRPr="003173CE">
        <w:rPr>
          <w:rFonts w:ascii="SimSun" w:hAnsi="SimSun"/>
          <w:sz w:val="21"/>
          <w:szCs w:val="21"/>
          <w:lang w:eastAsia="zh-CN"/>
        </w:rPr>
        <w:t>国家的</w:t>
      </w:r>
      <w:r w:rsidRPr="003173CE">
        <w:rPr>
          <w:rFonts w:ascii="SimSun" w:hAnsi="SimSun" w:hint="eastAsia"/>
          <w:sz w:val="21"/>
          <w:szCs w:val="21"/>
          <w:lang w:eastAsia="zh-CN"/>
        </w:rPr>
        <w:t>137名</w:t>
      </w:r>
      <w:r w:rsidRPr="003173CE">
        <w:rPr>
          <w:rFonts w:ascii="SimSun" w:hAnsi="SimSun"/>
          <w:sz w:val="21"/>
          <w:szCs w:val="21"/>
          <w:lang w:eastAsia="zh-CN"/>
        </w:rPr>
        <w:t>女发明人和企业家</w:t>
      </w:r>
      <w:r w:rsidRPr="003173CE">
        <w:rPr>
          <w:rFonts w:ascii="SimSun" w:hAnsi="SimSun" w:hint="eastAsia"/>
          <w:sz w:val="21"/>
          <w:szCs w:val="21"/>
          <w:lang w:eastAsia="zh-CN"/>
        </w:rPr>
        <w:t>参加了讲习班。</w:t>
      </w:r>
    </w:p>
    <w:p w:rsidR="00F94D48" w:rsidRDefault="000507D6" w:rsidP="002E5F3E">
      <w:pPr>
        <w:pStyle w:val="af3"/>
        <w:numPr>
          <w:ilvl w:val="0"/>
          <w:numId w:val="66"/>
        </w:numPr>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sz w:val="21"/>
          <w:szCs w:val="21"/>
          <w:lang w:eastAsia="zh-CN"/>
        </w:rPr>
        <w:t>2014</w:t>
      </w:r>
      <w:r w:rsidRPr="003173CE">
        <w:rPr>
          <w:rFonts w:ascii="SimSun" w:eastAsia="SimSun" w:hAnsi="SimSun" w:hint="eastAsia"/>
          <w:sz w:val="21"/>
          <w:szCs w:val="21"/>
          <w:lang w:eastAsia="zh-CN"/>
        </w:rPr>
        <w:t>年</w:t>
      </w:r>
      <w:r w:rsidRPr="003173CE">
        <w:rPr>
          <w:rFonts w:ascii="SimSun" w:eastAsia="SimSun" w:hAnsi="SimSun"/>
          <w:sz w:val="21"/>
          <w:szCs w:val="21"/>
          <w:lang w:eastAsia="zh-CN"/>
        </w:rPr>
        <w:t>，新书</w:t>
      </w:r>
      <w:r w:rsidRPr="003173CE">
        <w:rPr>
          <w:rFonts w:ascii="SimSun" w:eastAsia="SimSun" w:hAnsi="SimSun" w:hint="eastAsia"/>
          <w:sz w:val="21"/>
          <w:szCs w:val="21"/>
          <w:lang w:eastAsia="zh-CN"/>
        </w:rPr>
        <w:t>《保密——</w:t>
      </w:r>
      <w:r w:rsidRPr="003173CE">
        <w:rPr>
          <w:rFonts w:ascii="SimSun" w:eastAsia="SimSun" w:hAnsi="SimSun"/>
          <w:sz w:val="21"/>
          <w:szCs w:val="21"/>
          <w:lang w:eastAsia="zh-CN"/>
        </w:rPr>
        <w:t>中小企业</w:t>
      </w:r>
      <w:r w:rsidRPr="003173CE">
        <w:rPr>
          <w:rFonts w:ascii="SimSun" w:eastAsia="SimSun" w:hAnsi="SimSun" w:hint="eastAsia"/>
          <w:sz w:val="21"/>
          <w:szCs w:val="21"/>
          <w:lang w:eastAsia="zh-CN"/>
        </w:rPr>
        <w:t>商业</w:t>
      </w:r>
      <w:r w:rsidRPr="003173CE">
        <w:rPr>
          <w:rFonts w:ascii="SimSun" w:eastAsia="SimSun" w:hAnsi="SimSun"/>
          <w:sz w:val="21"/>
          <w:szCs w:val="21"/>
          <w:lang w:eastAsia="zh-CN"/>
        </w:rPr>
        <w:t>秘密</w:t>
      </w:r>
      <w:r w:rsidRPr="003173CE">
        <w:rPr>
          <w:rFonts w:ascii="SimSun" w:eastAsia="SimSun" w:hAnsi="SimSun" w:hint="eastAsia"/>
          <w:sz w:val="21"/>
          <w:szCs w:val="21"/>
          <w:lang w:eastAsia="zh-CN"/>
        </w:rPr>
        <w:t>入门》完成</w:t>
      </w:r>
      <w:r w:rsidRPr="003173CE">
        <w:rPr>
          <w:rFonts w:ascii="SimSun" w:eastAsia="SimSun" w:hAnsi="SimSun"/>
          <w:sz w:val="21"/>
          <w:szCs w:val="21"/>
          <w:lang w:eastAsia="zh-CN"/>
        </w:rPr>
        <w:t>。另外一本</w:t>
      </w:r>
      <w:r w:rsidRPr="003173CE">
        <w:rPr>
          <w:rFonts w:ascii="SimSun" w:eastAsia="SimSun" w:hAnsi="SimSun" w:hint="eastAsia"/>
          <w:sz w:val="21"/>
          <w:szCs w:val="21"/>
          <w:lang w:eastAsia="zh-CN"/>
        </w:rPr>
        <w:t>新书</w:t>
      </w:r>
      <w:r w:rsidRPr="003173CE">
        <w:rPr>
          <w:rFonts w:ascii="SimSun" w:eastAsia="SimSun" w:hAnsi="SimSun"/>
          <w:sz w:val="21"/>
          <w:szCs w:val="21"/>
          <w:lang w:eastAsia="zh-CN"/>
        </w:rPr>
        <w:t>《</w:t>
      </w:r>
      <w:r w:rsidRPr="003173CE">
        <w:rPr>
          <w:rFonts w:ascii="SimSun" w:eastAsia="SimSun" w:hAnsi="SimSun" w:hint="eastAsia"/>
          <w:sz w:val="21"/>
          <w:szCs w:val="21"/>
          <w:lang w:eastAsia="zh-CN"/>
        </w:rPr>
        <w:t>味道之外</w:t>
      </w:r>
      <w:r w:rsidRPr="003173CE">
        <w:rPr>
          <w:rFonts w:ascii="SimSun" w:eastAsia="SimSun" w:hAnsi="SimSun"/>
          <w:sz w:val="21"/>
          <w:szCs w:val="21"/>
          <w:lang w:eastAsia="zh-CN"/>
        </w:rPr>
        <w:t>：健康农业食品中小企业的知识产权》，以及</w:t>
      </w:r>
      <w:r w:rsidRPr="003173CE">
        <w:rPr>
          <w:rFonts w:ascii="SimSun" w:eastAsia="SimSun" w:hAnsi="SimSun" w:hint="eastAsia"/>
          <w:sz w:val="21"/>
          <w:szCs w:val="21"/>
          <w:lang w:eastAsia="zh-CN"/>
        </w:rPr>
        <w:t>三本旧</w:t>
      </w:r>
      <w:r w:rsidRPr="003173CE">
        <w:rPr>
          <w:rFonts w:ascii="SimSun" w:eastAsia="SimSun" w:hAnsi="SimSun"/>
          <w:sz w:val="21"/>
          <w:szCs w:val="21"/>
          <w:lang w:eastAsia="zh-CN"/>
        </w:rPr>
        <w:t>出版物的更新版本</w:t>
      </w:r>
      <w:r w:rsidR="003173CE">
        <w:rPr>
          <w:rFonts w:ascii="SimSun" w:eastAsia="SimSun" w:hAnsi="SimSun" w:hint="eastAsia"/>
          <w:sz w:val="21"/>
          <w:szCs w:val="21"/>
          <w:lang w:eastAsia="zh-CN"/>
        </w:rPr>
        <w:t>(</w:t>
      </w:r>
      <w:r w:rsidRPr="003173CE">
        <w:rPr>
          <w:rFonts w:ascii="SimSun" w:eastAsia="SimSun" w:hAnsi="SimSun"/>
          <w:sz w:val="21"/>
          <w:szCs w:val="21"/>
          <w:lang w:eastAsia="zh-CN"/>
        </w:rPr>
        <w:t>即《</w:t>
      </w:r>
      <w:r w:rsidRPr="003173CE">
        <w:rPr>
          <w:rFonts w:ascii="SimSun" w:eastAsia="SimSun" w:hAnsi="SimSun" w:hint="eastAsia"/>
          <w:sz w:val="21"/>
          <w:szCs w:val="21"/>
          <w:lang w:eastAsia="zh-CN"/>
        </w:rPr>
        <w:t>创造一个</w:t>
      </w:r>
      <w:r w:rsidRPr="003173CE">
        <w:rPr>
          <w:rFonts w:ascii="SimSun" w:eastAsia="SimSun" w:hAnsi="SimSun"/>
          <w:sz w:val="21"/>
          <w:szCs w:val="21"/>
          <w:lang w:eastAsia="zh-CN"/>
        </w:rPr>
        <w:t>商标</w:t>
      </w:r>
      <w:r w:rsidRPr="003173CE">
        <w:rPr>
          <w:rFonts w:ascii="SimSun" w:eastAsia="SimSun" w:hAnsi="SimSun" w:hint="eastAsia"/>
          <w:sz w:val="21"/>
          <w:szCs w:val="21"/>
          <w:lang w:eastAsia="zh-CN"/>
        </w:rPr>
        <w:t>——</w:t>
      </w:r>
      <w:r w:rsidRPr="003173CE">
        <w:rPr>
          <w:rFonts w:ascii="SimSun" w:eastAsia="SimSun" w:hAnsi="SimSun"/>
          <w:sz w:val="21"/>
          <w:szCs w:val="21"/>
          <w:lang w:eastAsia="zh-CN"/>
        </w:rPr>
        <w:t>中小企业商标</w:t>
      </w:r>
      <w:r w:rsidRPr="003173CE">
        <w:rPr>
          <w:rFonts w:ascii="SimSun" w:eastAsia="SimSun" w:hAnsi="SimSun" w:hint="eastAsia"/>
          <w:sz w:val="21"/>
          <w:szCs w:val="21"/>
          <w:lang w:eastAsia="zh-CN"/>
        </w:rPr>
        <w:t>入门</w:t>
      </w:r>
      <w:r w:rsidRPr="003173CE">
        <w:rPr>
          <w:rFonts w:ascii="SimSun" w:eastAsia="SimSun" w:hAnsi="SimSun"/>
          <w:sz w:val="21"/>
          <w:szCs w:val="21"/>
          <w:lang w:eastAsia="zh-CN"/>
        </w:rPr>
        <w:t>》</w:t>
      </w:r>
      <w:r w:rsidRPr="003173CE">
        <w:rPr>
          <w:rFonts w:ascii="SimSun" w:eastAsia="SimSun" w:hAnsi="SimSun" w:hint="eastAsia"/>
          <w:sz w:val="21"/>
          <w:szCs w:val="21"/>
          <w:lang w:eastAsia="zh-CN"/>
        </w:rPr>
        <w:t>；《</w:t>
      </w:r>
      <w:r w:rsidRPr="003173CE">
        <w:rPr>
          <w:rFonts w:ascii="SimSun" w:eastAsia="SimSun" w:hAnsi="SimSun"/>
          <w:sz w:val="21"/>
          <w:szCs w:val="21"/>
          <w:lang w:eastAsia="zh-CN"/>
        </w:rPr>
        <w:t>投资未来</w:t>
      </w:r>
      <w:r w:rsidRPr="003173CE">
        <w:rPr>
          <w:rFonts w:ascii="SimSun" w:eastAsia="SimSun" w:hAnsi="SimSun" w:hint="eastAsia"/>
          <w:sz w:val="21"/>
          <w:szCs w:val="21"/>
          <w:lang w:eastAsia="zh-CN"/>
        </w:rPr>
        <w:t>——</w:t>
      </w:r>
      <w:r w:rsidRPr="003173CE">
        <w:rPr>
          <w:rFonts w:ascii="SimSun" w:eastAsia="SimSun" w:hAnsi="SimSun"/>
          <w:sz w:val="21"/>
          <w:szCs w:val="21"/>
          <w:lang w:eastAsia="zh-CN"/>
        </w:rPr>
        <w:t>中小企业专利</w:t>
      </w:r>
      <w:r w:rsidRPr="003173CE">
        <w:rPr>
          <w:rFonts w:ascii="SimSun" w:eastAsia="SimSun" w:hAnsi="SimSun" w:hint="eastAsia"/>
          <w:sz w:val="21"/>
          <w:szCs w:val="21"/>
          <w:lang w:eastAsia="zh-CN"/>
        </w:rPr>
        <w:t>入门</w:t>
      </w:r>
      <w:r w:rsidRPr="003173CE">
        <w:rPr>
          <w:rFonts w:ascii="SimSun" w:eastAsia="SimSun" w:hAnsi="SimSun"/>
          <w:sz w:val="21"/>
          <w:szCs w:val="21"/>
          <w:lang w:eastAsia="zh-CN"/>
        </w:rPr>
        <w:t>》</w:t>
      </w:r>
      <w:r w:rsidRPr="003173CE">
        <w:rPr>
          <w:rFonts w:ascii="SimSun" w:eastAsia="SimSun" w:hAnsi="SimSun" w:hint="eastAsia"/>
          <w:sz w:val="21"/>
          <w:szCs w:val="21"/>
          <w:lang w:eastAsia="zh-CN"/>
        </w:rPr>
        <w:t>；</w:t>
      </w:r>
      <w:r w:rsidRPr="003173CE">
        <w:rPr>
          <w:rFonts w:ascii="SimSun" w:eastAsia="SimSun" w:hAnsi="SimSun"/>
          <w:sz w:val="21"/>
          <w:szCs w:val="21"/>
          <w:lang w:eastAsia="zh-CN"/>
        </w:rPr>
        <w:t>以及《</w:t>
      </w:r>
      <w:r w:rsidRPr="003173CE">
        <w:rPr>
          <w:rFonts w:ascii="SimSun" w:eastAsia="SimSun" w:hAnsi="SimSun" w:hint="eastAsia"/>
          <w:sz w:val="21"/>
          <w:szCs w:val="21"/>
          <w:lang w:eastAsia="zh-CN"/>
        </w:rPr>
        <w:t>一针省九针——</w:t>
      </w:r>
      <w:r w:rsidRPr="003173CE">
        <w:rPr>
          <w:rFonts w:ascii="SimSun" w:eastAsia="SimSun" w:hAnsi="SimSun"/>
          <w:sz w:val="21"/>
          <w:szCs w:val="21"/>
          <w:lang w:eastAsia="zh-CN"/>
        </w:rPr>
        <w:t>纺织企业如何聪明地</w:t>
      </w:r>
      <w:r w:rsidRPr="003173CE">
        <w:rPr>
          <w:rFonts w:ascii="SimSun" w:eastAsia="SimSun" w:hAnsi="SimSun" w:hint="eastAsia"/>
          <w:sz w:val="21"/>
          <w:szCs w:val="21"/>
          <w:lang w:eastAsia="zh-CN"/>
        </w:rPr>
        <w:t>利用</w:t>
      </w:r>
      <w:r w:rsidRPr="003173CE">
        <w:rPr>
          <w:rFonts w:ascii="SimSun" w:eastAsia="SimSun" w:hAnsi="SimSun"/>
          <w:sz w:val="21"/>
          <w:szCs w:val="21"/>
          <w:lang w:eastAsia="zh-CN"/>
        </w:rPr>
        <w:t>知识产权》</w:t>
      </w:r>
      <w:r w:rsidR="003173CE">
        <w:rPr>
          <w:rFonts w:ascii="SimSun" w:eastAsia="SimSun" w:hAnsi="SimSun"/>
          <w:sz w:val="21"/>
          <w:szCs w:val="21"/>
          <w:lang w:eastAsia="zh-CN"/>
        </w:rPr>
        <w:t>)</w:t>
      </w:r>
      <w:r w:rsidRPr="003173CE">
        <w:rPr>
          <w:rFonts w:ascii="SimSun" w:eastAsia="SimSun" w:hAnsi="SimSun"/>
          <w:sz w:val="21"/>
          <w:szCs w:val="21"/>
          <w:lang w:eastAsia="zh-CN"/>
        </w:rPr>
        <w:t>正等待批准出版；</w:t>
      </w:r>
      <w:r w:rsidRPr="003173CE">
        <w:rPr>
          <w:rFonts w:ascii="SimSun" w:eastAsia="SimSun" w:hAnsi="SimSun" w:hint="eastAsia"/>
          <w:sz w:val="21"/>
          <w:szCs w:val="21"/>
          <w:lang w:eastAsia="zh-CN"/>
        </w:rPr>
        <w:t>名为</w:t>
      </w:r>
      <w:r w:rsidRPr="003173CE">
        <w:rPr>
          <w:rFonts w:ascii="SimSun" w:eastAsia="SimSun" w:hAnsi="SimSun"/>
          <w:sz w:val="21"/>
          <w:szCs w:val="21"/>
          <w:lang w:eastAsia="zh-CN"/>
        </w:rPr>
        <w:t>《</w:t>
      </w:r>
      <w:r w:rsidRPr="003173CE">
        <w:rPr>
          <w:rFonts w:ascii="SimSun" w:eastAsia="SimSun" w:hAnsi="SimSun" w:hint="eastAsia"/>
          <w:sz w:val="21"/>
          <w:szCs w:val="21"/>
          <w:lang w:eastAsia="zh-CN"/>
        </w:rPr>
        <w:t>知识</w:t>
      </w:r>
      <w:r w:rsidRPr="003173CE">
        <w:rPr>
          <w:rFonts w:ascii="SimSun" w:eastAsia="SimSun" w:hAnsi="SimSun"/>
          <w:sz w:val="21"/>
          <w:szCs w:val="21"/>
          <w:lang w:eastAsia="zh-CN"/>
        </w:rPr>
        <w:t>资本准备：使用无形资产撬动资本市场</w:t>
      </w:r>
      <w:r w:rsidRPr="003173CE">
        <w:rPr>
          <w:rFonts w:ascii="SimSun" w:eastAsia="SimSun" w:hAnsi="SimSun" w:hint="eastAsia"/>
          <w:sz w:val="21"/>
          <w:szCs w:val="21"/>
          <w:lang w:eastAsia="zh-CN"/>
        </w:rPr>
        <w:t>——</w:t>
      </w:r>
      <w:r w:rsidRPr="003173CE">
        <w:rPr>
          <w:rFonts w:ascii="SimSun" w:eastAsia="SimSun" w:hAnsi="SimSun"/>
          <w:sz w:val="21"/>
          <w:szCs w:val="21"/>
          <w:lang w:eastAsia="zh-CN"/>
        </w:rPr>
        <w:t>商业和投资者</w:t>
      </w:r>
      <w:r w:rsidRPr="003173CE">
        <w:rPr>
          <w:rFonts w:ascii="SimSun" w:eastAsia="SimSun" w:hAnsi="SimSun" w:hint="eastAsia"/>
          <w:sz w:val="21"/>
          <w:szCs w:val="21"/>
          <w:lang w:eastAsia="zh-CN"/>
        </w:rPr>
        <w:t>入门</w:t>
      </w:r>
      <w:r w:rsidRPr="003173CE">
        <w:rPr>
          <w:rFonts w:ascii="SimSun" w:eastAsia="SimSun" w:hAnsi="SimSun"/>
          <w:sz w:val="21"/>
          <w:szCs w:val="21"/>
          <w:lang w:eastAsia="zh-CN"/>
        </w:rPr>
        <w:t>》原来于</w:t>
      </w:r>
      <w:r w:rsidRPr="003173CE">
        <w:rPr>
          <w:rFonts w:ascii="SimSun" w:eastAsia="SimSun" w:hAnsi="SimSun" w:hint="eastAsia"/>
          <w:sz w:val="21"/>
          <w:szCs w:val="21"/>
          <w:lang w:eastAsia="zh-CN"/>
        </w:rPr>
        <w:t>2012年</w:t>
      </w:r>
      <w:r w:rsidRPr="003173CE">
        <w:rPr>
          <w:rFonts w:ascii="SimSun" w:eastAsia="SimSun" w:hAnsi="SimSun"/>
          <w:sz w:val="21"/>
          <w:szCs w:val="21"/>
          <w:lang w:eastAsia="zh-CN"/>
        </w:rPr>
        <w:t>完成，现更新以为</w:t>
      </w:r>
      <w:r w:rsidRPr="003173CE">
        <w:rPr>
          <w:rFonts w:ascii="SimSun" w:eastAsia="SimSun" w:hAnsi="SimSun" w:hint="eastAsia"/>
          <w:sz w:val="21"/>
          <w:szCs w:val="21"/>
          <w:lang w:eastAsia="zh-CN"/>
        </w:rPr>
        <w:t>2015年</w:t>
      </w:r>
      <w:r w:rsidRPr="003173CE">
        <w:rPr>
          <w:rFonts w:ascii="SimSun" w:eastAsia="SimSun" w:hAnsi="SimSun"/>
          <w:sz w:val="21"/>
          <w:szCs w:val="21"/>
          <w:lang w:eastAsia="zh-CN"/>
        </w:rPr>
        <w:t>出版做准备</w:t>
      </w:r>
      <w:r w:rsidRPr="003173CE">
        <w:rPr>
          <w:rFonts w:ascii="SimSun" w:eastAsia="SimSun" w:hAnsi="SimSun" w:hint="eastAsia"/>
          <w:sz w:val="21"/>
          <w:szCs w:val="21"/>
          <w:lang w:eastAsia="zh-CN"/>
        </w:rPr>
        <w:t>，另外一本</w:t>
      </w:r>
      <w:r w:rsidRPr="003173CE">
        <w:rPr>
          <w:rFonts w:ascii="SimSun" w:eastAsia="SimSun" w:hAnsi="SimSun"/>
          <w:sz w:val="21"/>
          <w:szCs w:val="21"/>
          <w:lang w:eastAsia="zh-CN"/>
        </w:rPr>
        <w:t>关于知识产权和金融</w:t>
      </w:r>
      <w:r w:rsidRPr="003173CE">
        <w:rPr>
          <w:rFonts w:ascii="SimSun" w:eastAsia="SimSun" w:hAnsi="SimSun" w:hint="eastAsia"/>
          <w:sz w:val="21"/>
          <w:szCs w:val="21"/>
          <w:lang w:eastAsia="zh-CN"/>
        </w:rPr>
        <w:t>指南的新书</w:t>
      </w:r>
      <w:r w:rsidRPr="003173CE">
        <w:rPr>
          <w:rFonts w:ascii="SimSun" w:eastAsia="SimSun" w:hAnsi="SimSun"/>
          <w:sz w:val="21"/>
          <w:szCs w:val="21"/>
          <w:lang w:eastAsia="zh-CN"/>
        </w:rPr>
        <w:t>已</w:t>
      </w:r>
      <w:r w:rsidRPr="003173CE">
        <w:rPr>
          <w:rFonts w:ascii="SimSun" w:eastAsia="SimSun" w:hAnsi="SimSun" w:hint="eastAsia"/>
          <w:sz w:val="21"/>
          <w:szCs w:val="21"/>
          <w:lang w:eastAsia="zh-CN"/>
        </w:rPr>
        <w:t>编写完成，正在终审。</w:t>
      </w:r>
      <w:r w:rsidRPr="003173CE">
        <w:rPr>
          <w:rFonts w:ascii="SimSun" w:eastAsia="SimSun" w:hAnsi="SimSun"/>
          <w:sz w:val="21"/>
          <w:szCs w:val="21"/>
          <w:lang w:eastAsia="zh-CN"/>
        </w:rPr>
        <w:t>WIPO</w:t>
      </w:r>
      <w:r w:rsidRPr="003173CE">
        <w:rPr>
          <w:rFonts w:ascii="SimSun" w:eastAsia="SimSun" w:hAnsi="SimSun" w:hint="eastAsia"/>
          <w:sz w:val="21"/>
          <w:szCs w:val="21"/>
          <w:lang w:eastAsia="zh-CN"/>
        </w:rPr>
        <w:t>还对</w:t>
      </w:r>
      <w:r w:rsidRPr="003173CE">
        <w:rPr>
          <w:rFonts w:ascii="SimSun" w:eastAsia="SimSun" w:hAnsi="SimSun"/>
          <w:sz w:val="21"/>
          <w:szCs w:val="21"/>
          <w:lang w:eastAsia="zh-CN"/>
        </w:rPr>
        <w:t>一本《将知识产权作为战略商业</w:t>
      </w:r>
      <w:r w:rsidRPr="003173CE">
        <w:rPr>
          <w:rFonts w:ascii="SimSun" w:eastAsia="SimSun" w:hAnsi="SimSun" w:hint="eastAsia"/>
          <w:sz w:val="21"/>
          <w:szCs w:val="21"/>
          <w:lang w:eastAsia="zh-CN"/>
        </w:rPr>
        <w:t>资产</w:t>
      </w:r>
      <w:r w:rsidR="003173CE">
        <w:rPr>
          <w:rFonts w:ascii="SimSun" w:eastAsia="SimSun" w:hAnsi="SimSun"/>
          <w:sz w:val="21"/>
          <w:szCs w:val="21"/>
          <w:lang w:eastAsia="zh-CN"/>
        </w:rPr>
        <w:t>(</w:t>
      </w:r>
      <w:r w:rsidRPr="003173CE">
        <w:rPr>
          <w:rFonts w:ascii="SimSun" w:eastAsia="SimSun" w:hAnsi="SimSun"/>
          <w:sz w:val="21"/>
          <w:szCs w:val="21"/>
          <w:lang w:eastAsia="zh-CN"/>
        </w:rPr>
        <w:t>战略知识产权管理</w:t>
      </w:r>
      <w:r w:rsidR="003173CE">
        <w:rPr>
          <w:rFonts w:ascii="SimSun" w:eastAsia="SimSun" w:hAnsi="SimSun"/>
          <w:sz w:val="21"/>
          <w:szCs w:val="21"/>
          <w:lang w:eastAsia="zh-CN"/>
        </w:rPr>
        <w:t>)</w:t>
      </w:r>
      <w:r w:rsidRPr="003173CE">
        <w:rPr>
          <w:rFonts w:ascii="SimSun" w:eastAsia="SimSun" w:hAnsi="SimSun"/>
          <w:sz w:val="21"/>
          <w:szCs w:val="21"/>
          <w:lang w:eastAsia="zh-CN"/>
        </w:rPr>
        <w:t>》</w:t>
      </w:r>
      <w:r w:rsidRPr="003173CE">
        <w:rPr>
          <w:rStyle w:val="ac"/>
          <w:rFonts w:ascii="SimSun" w:eastAsia="SimSun" w:hAnsi="SimSun"/>
          <w:sz w:val="21"/>
        </w:rPr>
        <w:footnoteReference w:id="37"/>
      </w:r>
      <w:r w:rsidRPr="003173CE">
        <w:rPr>
          <w:rFonts w:ascii="SimSun" w:eastAsia="SimSun" w:hAnsi="SimSun"/>
          <w:sz w:val="21"/>
          <w:szCs w:val="21"/>
          <w:lang w:eastAsia="zh-CN"/>
        </w:rPr>
        <w:t>的</w:t>
      </w:r>
      <w:r w:rsidRPr="003173CE">
        <w:rPr>
          <w:rFonts w:ascii="SimSun" w:eastAsia="SimSun" w:hAnsi="SimSun" w:hint="eastAsia"/>
          <w:sz w:val="21"/>
          <w:szCs w:val="21"/>
          <w:lang w:eastAsia="zh-CN"/>
        </w:rPr>
        <w:t>图</w:t>
      </w:r>
      <w:r w:rsidRPr="003173CE">
        <w:rPr>
          <w:rFonts w:ascii="SimSun" w:eastAsia="SimSun" w:hAnsi="SimSun"/>
          <w:sz w:val="21"/>
          <w:szCs w:val="21"/>
          <w:lang w:eastAsia="zh-CN"/>
        </w:rPr>
        <w:t>书初稿做出贡献。</w:t>
      </w:r>
    </w:p>
    <w:p w:rsidR="00F94D48" w:rsidRDefault="000507D6" w:rsidP="002E5F3E">
      <w:pPr>
        <w:pStyle w:val="af3"/>
        <w:numPr>
          <w:ilvl w:val="0"/>
          <w:numId w:val="66"/>
        </w:numPr>
        <w:overflowPunct w:val="0"/>
        <w:spacing w:afterLines="50" w:after="120" w:line="340" w:lineRule="atLeast"/>
        <w:ind w:left="0" w:firstLine="0"/>
        <w:jc w:val="both"/>
        <w:rPr>
          <w:rFonts w:ascii="SimSun" w:eastAsia="SimSun" w:hAnsi="SimSun"/>
          <w:sz w:val="21"/>
          <w:szCs w:val="21"/>
          <w:lang w:eastAsia="zh-CN"/>
        </w:rPr>
      </w:pPr>
      <w:r w:rsidRPr="003173CE">
        <w:rPr>
          <w:rFonts w:ascii="SimSun" w:eastAsia="SimSun" w:hAnsi="SimSun" w:hint="eastAsia"/>
          <w:sz w:val="21"/>
          <w:szCs w:val="21"/>
          <w:lang w:eastAsia="zh-CN"/>
        </w:rPr>
        <w:t>基于</w:t>
      </w:r>
      <w:r w:rsidRPr="003173CE">
        <w:rPr>
          <w:rFonts w:ascii="SimSun" w:eastAsia="SimSun" w:hAnsi="SimSun"/>
          <w:sz w:val="21"/>
          <w:szCs w:val="21"/>
          <w:lang w:eastAsia="zh-CN"/>
        </w:rPr>
        <w:t>IP PANORAMATM</w:t>
      </w:r>
      <w:r w:rsidRPr="003173CE">
        <w:rPr>
          <w:rFonts w:ascii="SimSun" w:eastAsia="SimSun" w:hAnsi="SimSun" w:hint="eastAsia"/>
          <w:sz w:val="21"/>
          <w:szCs w:val="21"/>
          <w:lang w:eastAsia="zh-CN"/>
        </w:rPr>
        <w:t>的成功企业知识产权资产管理高级国际证书课程有709名</w:t>
      </w:r>
      <w:r w:rsidRPr="003173CE">
        <w:rPr>
          <w:rFonts w:ascii="SimSun" w:eastAsia="SimSun" w:hAnsi="SimSun"/>
          <w:sz w:val="21"/>
          <w:szCs w:val="21"/>
          <w:lang w:eastAsia="zh-CN"/>
        </w:rPr>
        <w:t>学生参加，另有</w:t>
      </w:r>
      <w:r w:rsidRPr="003173CE">
        <w:rPr>
          <w:rFonts w:ascii="SimSun" w:eastAsia="SimSun" w:hAnsi="SimSun" w:hint="eastAsia"/>
          <w:sz w:val="21"/>
          <w:szCs w:val="21"/>
          <w:lang w:eastAsia="zh-CN"/>
        </w:rPr>
        <w:t>38名</w:t>
      </w:r>
      <w:r w:rsidRPr="003173CE">
        <w:rPr>
          <w:rFonts w:ascii="SimSun" w:eastAsia="SimSun" w:hAnsi="SimSun"/>
          <w:sz w:val="21"/>
          <w:szCs w:val="21"/>
          <w:lang w:eastAsia="zh-CN"/>
        </w:rPr>
        <w:t>学生随后参加了</w:t>
      </w:r>
      <w:r w:rsidRPr="003173CE">
        <w:rPr>
          <w:rFonts w:ascii="SimSun" w:eastAsia="SimSun" w:hAnsi="SimSun" w:hint="eastAsia"/>
          <w:sz w:val="21"/>
          <w:szCs w:val="21"/>
          <w:lang w:eastAsia="zh-CN"/>
        </w:rPr>
        <w:t>在大韩民国首尔</w:t>
      </w:r>
      <w:r w:rsidRPr="003173CE">
        <w:rPr>
          <w:rFonts w:ascii="SimSun" w:eastAsia="SimSun" w:hAnsi="SimSun"/>
          <w:sz w:val="21"/>
          <w:szCs w:val="21"/>
          <w:lang w:eastAsia="zh-CN"/>
        </w:rPr>
        <w:t>举</w:t>
      </w:r>
      <w:r w:rsidRPr="003173CE">
        <w:rPr>
          <w:rFonts w:ascii="SimSun" w:eastAsia="SimSun" w:hAnsi="SimSun" w:hint="eastAsia"/>
          <w:sz w:val="21"/>
          <w:szCs w:val="21"/>
          <w:lang w:eastAsia="zh-CN"/>
        </w:rPr>
        <w:t>办</w:t>
      </w:r>
      <w:r w:rsidRPr="003173CE">
        <w:rPr>
          <w:rFonts w:ascii="SimSun" w:eastAsia="SimSun" w:hAnsi="SimSun"/>
          <w:sz w:val="21"/>
          <w:szCs w:val="21"/>
          <w:lang w:eastAsia="zh-CN"/>
        </w:rPr>
        <w:t>的知识产权</w:t>
      </w:r>
      <w:r w:rsidRPr="003173CE">
        <w:rPr>
          <w:rFonts w:ascii="SimSun" w:eastAsia="SimSun" w:hAnsi="SimSun" w:hint="eastAsia"/>
          <w:sz w:val="21"/>
          <w:szCs w:val="21"/>
          <w:lang w:eastAsia="zh-CN"/>
        </w:rPr>
        <w:t>资产</w:t>
      </w:r>
      <w:r w:rsidRPr="003173CE">
        <w:rPr>
          <w:rFonts w:ascii="SimSun" w:eastAsia="SimSun" w:hAnsi="SimSun"/>
          <w:sz w:val="21"/>
          <w:szCs w:val="21"/>
          <w:lang w:eastAsia="zh-CN"/>
        </w:rPr>
        <w:t>管理线下课程，</w:t>
      </w:r>
      <w:r w:rsidRPr="003173CE">
        <w:rPr>
          <w:rFonts w:ascii="SimSun" w:eastAsia="SimSun" w:hAnsi="SimSun" w:hint="eastAsia"/>
          <w:sz w:val="21"/>
          <w:szCs w:val="21"/>
          <w:lang w:eastAsia="zh-CN"/>
        </w:rPr>
        <w:t>该课程</w:t>
      </w:r>
      <w:r w:rsidRPr="003173CE">
        <w:rPr>
          <w:rFonts w:ascii="SimSun" w:eastAsia="SimSun" w:hAnsi="SimSun"/>
          <w:sz w:val="21"/>
          <w:szCs w:val="21"/>
          <w:lang w:eastAsia="zh-CN"/>
        </w:rPr>
        <w:t>由WIPO筹备并由WIPO</w:t>
      </w:r>
      <w:r w:rsidRPr="003173CE">
        <w:rPr>
          <w:rFonts w:ascii="SimSun" w:eastAsia="SimSun" w:hAnsi="SimSun" w:hint="eastAsia"/>
          <w:sz w:val="21"/>
          <w:szCs w:val="21"/>
          <w:lang w:eastAsia="zh-CN"/>
        </w:rPr>
        <w:t>、</w:t>
      </w:r>
      <w:r w:rsidRPr="003173CE">
        <w:rPr>
          <w:rFonts w:ascii="SimSun" w:eastAsia="SimSun" w:hAnsi="SimSun"/>
          <w:sz w:val="21"/>
          <w:szCs w:val="21"/>
          <w:lang w:eastAsia="zh-CN"/>
        </w:rPr>
        <w:t>KIPO、韩国发明促进协会</w:t>
      </w:r>
      <w:r w:rsidR="003173CE">
        <w:rPr>
          <w:rFonts w:ascii="SimSun" w:eastAsia="SimSun" w:hAnsi="SimSun"/>
          <w:sz w:val="21"/>
          <w:szCs w:val="21"/>
          <w:lang w:eastAsia="zh-CN"/>
        </w:rPr>
        <w:t>(</w:t>
      </w:r>
      <w:r w:rsidRPr="003173CE">
        <w:rPr>
          <w:rFonts w:ascii="SimSun" w:eastAsia="SimSun" w:hAnsi="SimSun"/>
          <w:sz w:val="21"/>
          <w:szCs w:val="21"/>
          <w:lang w:eastAsia="zh-CN"/>
        </w:rPr>
        <w:t>KIPA</w:t>
      </w:r>
      <w:r w:rsidR="003173CE">
        <w:rPr>
          <w:rFonts w:ascii="SimSun" w:eastAsia="SimSun" w:hAnsi="SimSun"/>
          <w:sz w:val="21"/>
          <w:szCs w:val="21"/>
          <w:lang w:eastAsia="zh-CN"/>
        </w:rPr>
        <w:t>)</w:t>
      </w:r>
      <w:r w:rsidRPr="003173CE">
        <w:rPr>
          <w:rFonts w:ascii="SimSun" w:eastAsia="SimSun" w:hAnsi="SimSun"/>
          <w:sz w:val="21"/>
          <w:szCs w:val="21"/>
          <w:lang w:eastAsia="zh-CN"/>
        </w:rPr>
        <w:t>以及</w:t>
      </w:r>
      <w:r w:rsidRPr="00D02C07">
        <w:rPr>
          <w:rFonts w:ascii="SimSun" w:hAnsi="SimSun"/>
          <w:sz w:val="21"/>
          <w:szCs w:val="21"/>
          <w:lang w:eastAsia="zh-CN"/>
        </w:rPr>
        <w:t>韩国科技推进学院</w:t>
      </w:r>
      <w:r w:rsidR="003173CE">
        <w:rPr>
          <w:rFonts w:ascii="SimSun" w:eastAsia="SimSun" w:hAnsi="SimSun" w:hint="eastAsia"/>
          <w:sz w:val="21"/>
          <w:szCs w:val="21"/>
          <w:lang w:eastAsia="zh-CN"/>
        </w:rPr>
        <w:t>(</w:t>
      </w:r>
      <w:r w:rsidRPr="003173CE">
        <w:rPr>
          <w:rFonts w:ascii="SimSun" w:eastAsia="SimSun" w:hAnsi="SimSun"/>
          <w:sz w:val="21"/>
          <w:szCs w:val="21"/>
          <w:lang w:eastAsia="zh-CN"/>
        </w:rPr>
        <w:t>KAIST</w:t>
      </w:r>
      <w:r w:rsidR="003173CE">
        <w:rPr>
          <w:rFonts w:ascii="SimSun" w:eastAsia="SimSun" w:hAnsi="SimSun"/>
          <w:sz w:val="21"/>
          <w:szCs w:val="21"/>
          <w:lang w:eastAsia="zh-CN"/>
        </w:rPr>
        <w:t>)</w:t>
      </w:r>
      <w:r w:rsidRPr="003173CE">
        <w:rPr>
          <w:rFonts w:ascii="SimSun" w:eastAsia="SimSun" w:hAnsi="SimSun"/>
          <w:sz w:val="21"/>
          <w:szCs w:val="21"/>
          <w:lang w:eastAsia="zh-CN"/>
        </w:rPr>
        <w:t>协调实施。</w:t>
      </w:r>
    </w:p>
    <w:p w:rsidR="00F94D48" w:rsidRDefault="000507D6" w:rsidP="002E5F3E">
      <w:pPr>
        <w:pStyle w:val="af3"/>
        <w:numPr>
          <w:ilvl w:val="0"/>
          <w:numId w:val="66"/>
        </w:numPr>
        <w:overflowPunct w:val="0"/>
        <w:spacing w:afterLines="50" w:after="120" w:line="340" w:lineRule="atLeast"/>
        <w:ind w:left="0" w:firstLine="0"/>
        <w:jc w:val="both"/>
        <w:rPr>
          <w:rFonts w:ascii="SimSun" w:eastAsia="SimSun" w:hAnsi="SimSun"/>
          <w:sz w:val="21"/>
          <w:szCs w:val="21"/>
          <w:lang w:eastAsia="zh-CN"/>
        </w:rPr>
      </w:pPr>
      <w:r w:rsidRPr="003173CE">
        <w:rPr>
          <w:rFonts w:ascii="SimSun" w:eastAsia="SimSun" w:hAnsi="SimSun"/>
          <w:sz w:val="21"/>
          <w:szCs w:val="21"/>
          <w:lang w:eastAsia="zh-CN"/>
        </w:rPr>
        <w:t>继续通过中小企业网站以六</w:t>
      </w:r>
      <w:r w:rsidRPr="003173CE">
        <w:rPr>
          <w:rFonts w:ascii="SimSun" w:eastAsia="SimSun" w:hAnsi="SimSun" w:hint="eastAsia"/>
          <w:sz w:val="21"/>
          <w:szCs w:val="21"/>
          <w:lang w:eastAsia="zh-CN"/>
        </w:rPr>
        <w:t>种</w:t>
      </w:r>
      <w:r w:rsidRPr="003173CE">
        <w:rPr>
          <w:rFonts w:ascii="SimSun" w:eastAsia="SimSun" w:hAnsi="SimSun"/>
          <w:sz w:val="21"/>
          <w:szCs w:val="21"/>
          <w:lang w:eastAsia="zh-CN"/>
        </w:rPr>
        <w:t>联合国语言每月发布电子通讯的方式</w:t>
      </w:r>
      <w:r w:rsidRPr="003173CE">
        <w:rPr>
          <w:rFonts w:ascii="SimSun" w:eastAsia="SimSun" w:hAnsi="SimSun" w:hint="eastAsia"/>
          <w:sz w:val="21"/>
          <w:szCs w:val="21"/>
          <w:lang w:eastAsia="zh-CN"/>
        </w:rPr>
        <w:t>，</w:t>
      </w:r>
      <w:r w:rsidRPr="003173CE">
        <w:rPr>
          <w:rFonts w:ascii="SimSun" w:eastAsia="SimSun" w:hAnsi="SimSun"/>
          <w:sz w:val="21"/>
          <w:szCs w:val="21"/>
          <w:lang w:eastAsia="zh-CN"/>
        </w:rPr>
        <w:t>直接</w:t>
      </w:r>
      <w:r w:rsidRPr="003173CE">
        <w:rPr>
          <w:rFonts w:ascii="SimSun" w:eastAsia="SimSun" w:hAnsi="SimSun" w:hint="eastAsia"/>
          <w:sz w:val="21"/>
          <w:szCs w:val="21"/>
          <w:lang w:eastAsia="zh-CN"/>
        </w:rPr>
        <w:t>与</w:t>
      </w:r>
      <w:r w:rsidRPr="003173CE">
        <w:rPr>
          <w:rFonts w:ascii="SimSun" w:eastAsia="SimSun" w:hAnsi="SimSun"/>
          <w:sz w:val="21"/>
          <w:szCs w:val="21"/>
          <w:lang w:eastAsia="zh-CN"/>
        </w:rPr>
        <w:t>中小企业</w:t>
      </w:r>
      <w:r w:rsidRPr="003173CE">
        <w:rPr>
          <w:rFonts w:ascii="SimSun" w:eastAsia="SimSun" w:hAnsi="SimSun" w:hint="eastAsia"/>
          <w:sz w:val="21"/>
          <w:szCs w:val="21"/>
          <w:lang w:eastAsia="zh-CN"/>
        </w:rPr>
        <w:t>接触。</w:t>
      </w:r>
      <w:r w:rsidRPr="003173CE">
        <w:rPr>
          <w:rFonts w:ascii="SimSun" w:eastAsia="SimSun" w:hAnsi="SimSun"/>
          <w:sz w:val="21"/>
          <w:szCs w:val="21"/>
          <w:lang w:eastAsia="zh-CN"/>
        </w:rPr>
        <w:t>电子</w:t>
      </w:r>
      <w:r w:rsidRPr="003173CE">
        <w:rPr>
          <w:rFonts w:ascii="SimSun" w:eastAsia="SimSun" w:hAnsi="SimSun" w:hint="eastAsia"/>
          <w:sz w:val="21"/>
          <w:szCs w:val="21"/>
          <w:lang w:eastAsia="zh-CN"/>
        </w:rPr>
        <w:t>通讯发送给</w:t>
      </w:r>
      <w:r w:rsidRPr="003173CE">
        <w:rPr>
          <w:rFonts w:ascii="SimSun" w:eastAsia="SimSun" w:hAnsi="SimSun"/>
          <w:sz w:val="21"/>
          <w:szCs w:val="21"/>
          <w:lang w:eastAsia="zh-CN"/>
        </w:rPr>
        <w:t>全世界范围内超过</w:t>
      </w:r>
      <w:r w:rsidRPr="003173CE">
        <w:rPr>
          <w:rFonts w:ascii="SimSun" w:eastAsia="SimSun" w:hAnsi="SimSun" w:hint="eastAsia"/>
          <w:sz w:val="21"/>
          <w:szCs w:val="21"/>
          <w:lang w:eastAsia="zh-CN"/>
        </w:rPr>
        <w:t>40,000位</w:t>
      </w:r>
      <w:r w:rsidRPr="003173CE">
        <w:rPr>
          <w:rFonts w:ascii="SimSun" w:eastAsia="SimSun" w:hAnsi="SimSun"/>
          <w:sz w:val="21"/>
          <w:szCs w:val="21"/>
          <w:lang w:eastAsia="zh-CN"/>
        </w:rPr>
        <w:t>订阅者。五个</w:t>
      </w:r>
      <w:r w:rsidRPr="003173CE">
        <w:rPr>
          <w:rFonts w:ascii="SimSun" w:eastAsia="SimSun" w:hAnsi="SimSun" w:hint="eastAsia"/>
          <w:sz w:val="21"/>
          <w:szCs w:val="21"/>
          <w:lang w:eastAsia="zh-CN"/>
        </w:rPr>
        <w:t>关于</w:t>
      </w:r>
      <w:r w:rsidRPr="003173CE">
        <w:rPr>
          <w:rFonts w:ascii="SimSun" w:eastAsia="SimSun" w:hAnsi="SimSun"/>
          <w:sz w:val="21"/>
          <w:szCs w:val="21"/>
          <w:lang w:eastAsia="zh-CN"/>
        </w:rPr>
        <w:t>中小企业的知识产权</w:t>
      </w:r>
      <w:r w:rsidRPr="003173CE">
        <w:rPr>
          <w:rFonts w:ascii="SimSun" w:eastAsia="SimSun" w:hAnsi="SimSun" w:hint="eastAsia"/>
          <w:sz w:val="21"/>
          <w:szCs w:val="21"/>
          <w:lang w:eastAsia="zh-CN"/>
        </w:rPr>
        <w:t>个案</w:t>
      </w:r>
      <w:r w:rsidRPr="003173CE">
        <w:rPr>
          <w:rFonts w:ascii="SimSun" w:eastAsia="SimSun" w:hAnsi="SimSun"/>
          <w:sz w:val="21"/>
          <w:szCs w:val="21"/>
          <w:lang w:eastAsia="zh-CN"/>
        </w:rPr>
        <w:t>研究产生于下列议题：</w:t>
      </w:r>
      <w:r w:rsidR="003173CE">
        <w:rPr>
          <w:rFonts w:ascii="SimSun" w:eastAsia="SimSun" w:hAnsi="SimSun"/>
          <w:sz w:val="21"/>
          <w:szCs w:val="21"/>
          <w:lang w:eastAsia="zh-CN"/>
        </w:rPr>
        <w:t>(</w:t>
      </w:r>
      <w:r w:rsidRPr="003173CE">
        <w:rPr>
          <w:rFonts w:ascii="SimSun" w:eastAsia="SimSun" w:hAnsi="SimSun"/>
          <w:sz w:val="21"/>
          <w:szCs w:val="21"/>
          <w:lang w:eastAsia="zh-CN"/>
        </w:rPr>
        <w:t>i</w:t>
      </w:r>
      <w:r w:rsidR="003173CE">
        <w:rPr>
          <w:rFonts w:ascii="SimSun" w:eastAsia="SimSun" w:hAnsi="SimSun"/>
          <w:sz w:val="21"/>
          <w:szCs w:val="21"/>
          <w:lang w:eastAsia="zh-CN"/>
        </w:rPr>
        <w:t>)</w:t>
      </w:r>
      <w:r w:rsidRPr="003173CE">
        <w:rPr>
          <w:rFonts w:ascii="SimSun" w:eastAsia="SimSun" w:hAnsi="SimSun"/>
          <w:sz w:val="21"/>
          <w:szCs w:val="21"/>
          <w:lang w:eastAsia="zh-CN"/>
        </w:rPr>
        <w:t>Ezequiel Farca</w:t>
      </w:r>
      <w:r w:rsidR="003173CE">
        <w:rPr>
          <w:rFonts w:ascii="SimSun" w:eastAsia="SimSun" w:hAnsi="SimSun" w:hint="eastAsia"/>
          <w:sz w:val="21"/>
          <w:szCs w:val="21"/>
          <w:lang w:eastAsia="zh-CN"/>
        </w:rPr>
        <w:t>(</w:t>
      </w:r>
      <w:r w:rsidRPr="003173CE">
        <w:rPr>
          <w:rFonts w:ascii="SimSun" w:eastAsia="SimSun" w:hAnsi="SimSun"/>
          <w:sz w:val="21"/>
          <w:szCs w:val="21"/>
          <w:lang w:eastAsia="zh-CN"/>
        </w:rPr>
        <w:t>墨西哥</w:t>
      </w:r>
      <w:r w:rsidR="003173CE">
        <w:rPr>
          <w:rFonts w:ascii="SimSun" w:eastAsia="SimSun" w:hAnsi="SimSun"/>
          <w:sz w:val="21"/>
          <w:szCs w:val="21"/>
          <w:lang w:eastAsia="zh-CN"/>
        </w:rPr>
        <w:t>)</w:t>
      </w:r>
      <w:r w:rsidRPr="003173CE">
        <w:rPr>
          <w:rFonts w:ascii="SimSun" w:eastAsia="SimSun" w:hAnsi="SimSun"/>
          <w:sz w:val="21"/>
          <w:szCs w:val="21"/>
          <w:lang w:eastAsia="zh-CN"/>
        </w:rPr>
        <w:t>；</w:t>
      </w:r>
      <w:r w:rsidR="003173CE">
        <w:rPr>
          <w:rFonts w:ascii="SimSun" w:eastAsia="SimSun" w:hAnsi="SimSun"/>
          <w:sz w:val="21"/>
          <w:szCs w:val="21"/>
          <w:lang w:eastAsia="zh-CN"/>
        </w:rPr>
        <w:t>(</w:t>
      </w:r>
      <w:r w:rsidRPr="003173CE">
        <w:rPr>
          <w:rFonts w:ascii="SimSun" w:eastAsia="SimSun" w:hAnsi="SimSun"/>
          <w:sz w:val="21"/>
          <w:szCs w:val="21"/>
          <w:lang w:eastAsia="zh-CN"/>
        </w:rPr>
        <w:t>ii</w:t>
      </w:r>
      <w:r w:rsidR="003173CE">
        <w:rPr>
          <w:rFonts w:ascii="SimSun" w:eastAsia="SimSun" w:hAnsi="SimSun"/>
          <w:sz w:val="21"/>
          <w:szCs w:val="21"/>
          <w:lang w:eastAsia="zh-CN"/>
        </w:rPr>
        <w:t>)</w:t>
      </w:r>
      <w:r w:rsidRPr="003173CE">
        <w:rPr>
          <w:rFonts w:ascii="SimSun" w:eastAsia="SimSun" w:hAnsi="SimSun"/>
          <w:sz w:val="21"/>
          <w:szCs w:val="21"/>
          <w:lang w:eastAsia="zh-CN"/>
        </w:rPr>
        <w:t>Haldiram</w:t>
      </w:r>
      <w:r w:rsidR="003173CE">
        <w:rPr>
          <w:rFonts w:ascii="SimSun" w:eastAsia="SimSun" w:hAnsi="SimSun" w:hint="eastAsia"/>
          <w:sz w:val="21"/>
          <w:szCs w:val="21"/>
          <w:lang w:eastAsia="zh-CN"/>
        </w:rPr>
        <w:t>(</w:t>
      </w:r>
      <w:r w:rsidRPr="003173CE">
        <w:rPr>
          <w:rFonts w:ascii="SimSun" w:eastAsia="SimSun" w:hAnsi="SimSun"/>
          <w:sz w:val="21"/>
          <w:szCs w:val="21"/>
          <w:lang w:eastAsia="zh-CN"/>
        </w:rPr>
        <w:t>印度</w:t>
      </w:r>
      <w:r w:rsidR="003173CE">
        <w:rPr>
          <w:rFonts w:ascii="SimSun" w:eastAsia="SimSun" w:hAnsi="SimSun"/>
          <w:sz w:val="21"/>
          <w:szCs w:val="21"/>
          <w:lang w:eastAsia="zh-CN"/>
        </w:rPr>
        <w:t>)</w:t>
      </w:r>
      <w:r w:rsidRPr="003173CE">
        <w:rPr>
          <w:rFonts w:ascii="SimSun" w:eastAsia="SimSun" w:hAnsi="SimSun"/>
          <w:sz w:val="21"/>
          <w:szCs w:val="21"/>
          <w:lang w:eastAsia="zh-CN"/>
        </w:rPr>
        <w:t>；</w:t>
      </w:r>
      <w:r w:rsidR="003173CE">
        <w:rPr>
          <w:rFonts w:ascii="SimSun" w:eastAsia="SimSun" w:hAnsi="SimSun" w:hint="eastAsia"/>
          <w:sz w:val="21"/>
          <w:szCs w:val="21"/>
          <w:lang w:eastAsia="zh-CN"/>
        </w:rPr>
        <w:t>(</w:t>
      </w:r>
      <w:r w:rsidRPr="003173CE">
        <w:rPr>
          <w:rFonts w:ascii="SimSun" w:eastAsia="SimSun" w:hAnsi="SimSun"/>
          <w:sz w:val="21"/>
          <w:szCs w:val="21"/>
          <w:lang w:eastAsia="zh-CN"/>
        </w:rPr>
        <w:t>iii</w:t>
      </w:r>
      <w:r w:rsidR="003173CE">
        <w:rPr>
          <w:rFonts w:ascii="SimSun" w:eastAsia="SimSun" w:hAnsi="SimSun" w:hint="eastAsia"/>
          <w:sz w:val="21"/>
          <w:szCs w:val="21"/>
          <w:lang w:eastAsia="zh-CN"/>
        </w:rPr>
        <w:t>)</w:t>
      </w:r>
      <w:r w:rsidRPr="003173CE">
        <w:rPr>
          <w:rFonts w:ascii="SimSun" w:eastAsia="SimSun" w:hAnsi="SimSun"/>
          <w:sz w:val="21"/>
          <w:szCs w:val="21"/>
          <w:lang w:eastAsia="zh-CN"/>
        </w:rPr>
        <w:t>Wondereight(</w:t>
      </w:r>
      <w:r w:rsidRPr="003173CE">
        <w:rPr>
          <w:rFonts w:ascii="SimSun" w:eastAsia="SimSun" w:hAnsi="SimSun" w:hint="eastAsia"/>
          <w:sz w:val="21"/>
          <w:szCs w:val="21"/>
          <w:lang w:eastAsia="zh-CN"/>
        </w:rPr>
        <w:t>黎巴嫩)</w:t>
      </w:r>
      <w:r w:rsidRPr="003173CE">
        <w:rPr>
          <w:rFonts w:ascii="SimSun" w:eastAsia="SimSun" w:hAnsi="SimSun"/>
          <w:sz w:val="21"/>
          <w:szCs w:val="21"/>
          <w:lang w:eastAsia="zh-CN"/>
        </w:rPr>
        <w:t>；</w:t>
      </w:r>
      <w:r w:rsidR="003173CE">
        <w:rPr>
          <w:rFonts w:ascii="SimSun" w:eastAsia="SimSun" w:hAnsi="SimSun"/>
          <w:sz w:val="21"/>
          <w:szCs w:val="21"/>
          <w:lang w:eastAsia="zh-CN"/>
        </w:rPr>
        <w:t>(</w:t>
      </w:r>
      <w:r w:rsidRPr="003173CE">
        <w:rPr>
          <w:rFonts w:ascii="SimSun" w:eastAsia="SimSun" w:hAnsi="SimSun"/>
          <w:sz w:val="21"/>
          <w:szCs w:val="21"/>
          <w:lang w:eastAsia="zh-CN"/>
        </w:rPr>
        <w:t>iv</w:t>
      </w:r>
      <w:r w:rsidR="003173CE">
        <w:rPr>
          <w:rFonts w:ascii="SimSun" w:eastAsia="SimSun" w:hAnsi="SimSun"/>
          <w:sz w:val="21"/>
          <w:szCs w:val="21"/>
          <w:lang w:eastAsia="zh-CN"/>
        </w:rPr>
        <w:t>)</w:t>
      </w:r>
      <w:r w:rsidRPr="003173CE">
        <w:rPr>
          <w:rFonts w:ascii="SimSun" w:eastAsia="SimSun" w:hAnsi="SimSun"/>
          <w:sz w:val="21"/>
          <w:szCs w:val="21"/>
          <w:lang w:eastAsia="zh-CN"/>
        </w:rPr>
        <w:t>为小企业开发负担</w:t>
      </w:r>
      <w:r w:rsidRPr="003173CE">
        <w:rPr>
          <w:rFonts w:ascii="SimSun" w:eastAsia="SimSun" w:hAnsi="SimSun" w:hint="eastAsia"/>
          <w:sz w:val="21"/>
          <w:szCs w:val="21"/>
          <w:lang w:eastAsia="zh-CN"/>
        </w:rPr>
        <w:t>得起</w:t>
      </w:r>
      <w:r w:rsidRPr="003173CE">
        <w:rPr>
          <w:rFonts w:ascii="SimSun" w:eastAsia="SimSun" w:hAnsi="SimSun"/>
          <w:sz w:val="21"/>
          <w:szCs w:val="21"/>
          <w:lang w:eastAsia="zh-CN"/>
        </w:rPr>
        <w:t>的软件：HSCO LLP</w:t>
      </w:r>
      <w:r w:rsidR="003173CE">
        <w:rPr>
          <w:rFonts w:ascii="SimSun" w:eastAsia="SimSun" w:hAnsi="SimSun" w:hint="eastAsia"/>
          <w:sz w:val="21"/>
          <w:szCs w:val="21"/>
          <w:lang w:eastAsia="zh-CN"/>
        </w:rPr>
        <w:t>(</w:t>
      </w:r>
      <w:r w:rsidRPr="003173CE">
        <w:rPr>
          <w:rFonts w:ascii="SimSun" w:eastAsia="SimSun" w:hAnsi="SimSun"/>
          <w:sz w:val="21"/>
          <w:szCs w:val="21"/>
          <w:lang w:eastAsia="zh-CN"/>
        </w:rPr>
        <w:t>英国</w:t>
      </w:r>
      <w:r w:rsidRPr="003173CE">
        <w:rPr>
          <w:rFonts w:ascii="SimSun" w:eastAsia="SimSun" w:hAnsi="SimSun" w:hint="eastAsia"/>
          <w:sz w:val="21"/>
          <w:szCs w:val="21"/>
          <w:lang w:eastAsia="zh-CN"/>
        </w:rPr>
        <w:t>/约旦</w:t>
      </w:r>
      <w:r w:rsidR="003173CE">
        <w:rPr>
          <w:rFonts w:ascii="SimSun" w:eastAsia="SimSun" w:hAnsi="SimSun"/>
          <w:sz w:val="21"/>
          <w:szCs w:val="21"/>
          <w:lang w:eastAsia="zh-CN"/>
        </w:rPr>
        <w:t>)</w:t>
      </w:r>
      <w:r w:rsidRPr="003173CE">
        <w:rPr>
          <w:rFonts w:ascii="SimSun" w:eastAsia="SimSun" w:hAnsi="SimSun" w:hint="eastAsia"/>
          <w:sz w:val="21"/>
          <w:szCs w:val="21"/>
          <w:lang w:eastAsia="zh-CN"/>
        </w:rPr>
        <w:t>；</w:t>
      </w:r>
      <w:r w:rsidRPr="003173CE">
        <w:rPr>
          <w:rFonts w:ascii="SimSun" w:eastAsia="SimSun" w:hAnsi="SimSun"/>
          <w:sz w:val="21"/>
          <w:szCs w:val="21"/>
          <w:lang w:eastAsia="zh-CN"/>
        </w:rPr>
        <w:t>以及</w:t>
      </w:r>
      <w:r w:rsidR="003173CE">
        <w:rPr>
          <w:rFonts w:ascii="SimSun" w:eastAsia="SimSun" w:hAnsi="SimSun"/>
          <w:sz w:val="21"/>
          <w:szCs w:val="21"/>
          <w:lang w:eastAsia="zh-CN"/>
        </w:rPr>
        <w:t>(</w:t>
      </w:r>
      <w:r w:rsidRPr="003173CE">
        <w:rPr>
          <w:rFonts w:ascii="SimSun" w:eastAsia="SimSun" w:hAnsi="SimSun"/>
          <w:sz w:val="21"/>
          <w:szCs w:val="21"/>
          <w:lang w:eastAsia="zh-CN"/>
        </w:rPr>
        <w:t>v</w:t>
      </w:r>
      <w:r w:rsidR="003173CE">
        <w:rPr>
          <w:rFonts w:ascii="SimSun" w:eastAsia="SimSun" w:hAnsi="SimSun"/>
          <w:sz w:val="21"/>
          <w:szCs w:val="21"/>
          <w:lang w:eastAsia="zh-CN"/>
        </w:rPr>
        <w:t>)</w:t>
      </w:r>
      <w:r w:rsidRPr="003173CE">
        <w:rPr>
          <w:rFonts w:ascii="SimSun" w:eastAsia="SimSun" w:hAnsi="SimSun" w:hint="eastAsia"/>
          <w:sz w:val="21"/>
          <w:szCs w:val="21"/>
          <w:lang w:eastAsia="zh-CN"/>
        </w:rPr>
        <w:t>确保</w:t>
      </w:r>
      <w:r w:rsidRPr="003173CE">
        <w:rPr>
          <w:rFonts w:ascii="SimSun" w:eastAsia="SimSun" w:hAnsi="SimSun"/>
          <w:sz w:val="21"/>
          <w:szCs w:val="21"/>
          <w:lang w:eastAsia="zh-CN"/>
        </w:rPr>
        <w:t>能量安全流动</w:t>
      </w:r>
      <w:r w:rsidRPr="003173CE">
        <w:rPr>
          <w:rFonts w:ascii="SimSun" w:eastAsia="SimSun" w:hAnsi="SimSun" w:hint="eastAsia"/>
          <w:sz w:val="21"/>
          <w:szCs w:val="21"/>
          <w:lang w:eastAsia="zh-CN"/>
        </w:rPr>
        <w:t>——</w:t>
      </w:r>
      <w:r w:rsidRPr="003173CE">
        <w:rPr>
          <w:rFonts w:ascii="SimSun" w:eastAsia="SimSun" w:hAnsi="SimSun"/>
          <w:sz w:val="21"/>
          <w:szCs w:val="21"/>
          <w:lang w:eastAsia="zh-CN"/>
        </w:rPr>
        <w:t>PipeWay Engenharia</w:t>
      </w:r>
      <w:r w:rsidR="003173CE">
        <w:rPr>
          <w:rFonts w:ascii="SimSun" w:eastAsia="SimSun" w:hAnsi="SimSun" w:hint="eastAsia"/>
          <w:sz w:val="21"/>
          <w:szCs w:val="21"/>
          <w:lang w:eastAsia="zh-CN"/>
        </w:rPr>
        <w:t>(</w:t>
      </w:r>
      <w:r w:rsidRPr="003173CE">
        <w:rPr>
          <w:rFonts w:ascii="SimSun" w:eastAsia="SimSun" w:hAnsi="SimSun"/>
          <w:sz w:val="21"/>
          <w:szCs w:val="21"/>
          <w:lang w:eastAsia="zh-CN"/>
        </w:rPr>
        <w:t>巴西</w:t>
      </w:r>
      <w:r w:rsidR="003173CE">
        <w:rPr>
          <w:rFonts w:ascii="SimSun" w:eastAsia="SimSun" w:hAnsi="SimSun"/>
          <w:sz w:val="21"/>
          <w:szCs w:val="21"/>
          <w:lang w:eastAsia="zh-CN"/>
        </w:rPr>
        <w:t>)</w:t>
      </w:r>
      <w:r w:rsidRPr="003173CE">
        <w:rPr>
          <w:rFonts w:ascii="SimSun" w:eastAsia="SimSun" w:hAnsi="SimSun"/>
          <w:sz w:val="21"/>
          <w:szCs w:val="21"/>
          <w:lang w:eastAsia="zh-CN"/>
        </w:rPr>
        <w:t>，</w:t>
      </w:r>
      <w:r w:rsidRPr="003173CE">
        <w:rPr>
          <w:rFonts w:ascii="SimSun" w:eastAsia="SimSun" w:hAnsi="SimSun" w:hint="eastAsia"/>
          <w:sz w:val="21"/>
          <w:szCs w:val="21"/>
          <w:lang w:eastAsia="zh-CN"/>
        </w:rPr>
        <w:t>其中</w:t>
      </w:r>
      <w:r w:rsidRPr="003173CE">
        <w:rPr>
          <w:rFonts w:ascii="SimSun" w:eastAsia="SimSun" w:hAnsi="SimSun"/>
          <w:sz w:val="21"/>
          <w:szCs w:val="21"/>
          <w:lang w:eastAsia="zh-CN"/>
        </w:rPr>
        <w:t>最后两个</w:t>
      </w:r>
      <w:r w:rsidRPr="003173CE">
        <w:rPr>
          <w:rFonts w:ascii="SimSun" w:eastAsia="SimSun" w:hAnsi="SimSun" w:hint="eastAsia"/>
          <w:sz w:val="21"/>
          <w:szCs w:val="21"/>
          <w:lang w:eastAsia="zh-CN"/>
        </w:rPr>
        <w:t>议题</w:t>
      </w:r>
      <w:r w:rsidRPr="003173CE">
        <w:rPr>
          <w:rFonts w:ascii="SimSun" w:eastAsia="SimSun" w:hAnsi="SimSun"/>
          <w:sz w:val="21"/>
          <w:szCs w:val="21"/>
          <w:lang w:eastAsia="zh-CN"/>
        </w:rPr>
        <w:t>在IP Advantage上出版。</w:t>
      </w:r>
    </w:p>
    <w:p w:rsidR="00F94D48" w:rsidRDefault="000507D6" w:rsidP="002E5F3E">
      <w:pPr>
        <w:pStyle w:val="af3"/>
        <w:numPr>
          <w:ilvl w:val="0"/>
          <w:numId w:val="66"/>
        </w:numPr>
        <w:overflowPunct w:val="0"/>
        <w:spacing w:afterLines="50" w:after="120" w:line="340" w:lineRule="atLeast"/>
        <w:ind w:left="0" w:firstLine="0"/>
        <w:jc w:val="both"/>
        <w:rPr>
          <w:rFonts w:ascii="SimSun" w:eastAsia="SimSun" w:hAnsi="SimSun"/>
          <w:sz w:val="21"/>
          <w:lang w:eastAsia="zh-CN"/>
        </w:rPr>
      </w:pPr>
      <w:r w:rsidRPr="003173CE">
        <w:rPr>
          <w:rFonts w:ascii="SimSun" w:hAnsi="SimSun"/>
          <w:sz w:val="21"/>
          <w:szCs w:val="21"/>
          <w:lang w:eastAsia="zh-CN"/>
        </w:rPr>
        <w:t>根据发展议程建议1、4、10和11，</w:t>
      </w:r>
      <w:r w:rsidRPr="003173CE">
        <w:rPr>
          <w:rFonts w:ascii="SimSun" w:hAnsi="SimSun" w:hint="eastAsia"/>
          <w:sz w:val="21"/>
          <w:szCs w:val="21"/>
          <w:lang w:eastAsia="zh-CN"/>
        </w:rPr>
        <w:t>本计划</w:t>
      </w:r>
      <w:r w:rsidRPr="003173CE">
        <w:rPr>
          <w:rFonts w:ascii="SimSun" w:hAnsi="SimSun"/>
          <w:sz w:val="21"/>
          <w:szCs w:val="21"/>
          <w:lang w:eastAsia="zh-CN"/>
        </w:rPr>
        <w:t>组织或参加了</w:t>
      </w:r>
      <w:r w:rsidRPr="003173CE">
        <w:rPr>
          <w:rFonts w:ascii="SimSun" w:hAnsi="SimSun" w:hint="eastAsia"/>
          <w:sz w:val="21"/>
          <w:szCs w:val="21"/>
          <w:lang w:eastAsia="zh-CN"/>
        </w:rPr>
        <w:t>20个</w:t>
      </w:r>
      <w:r w:rsidRPr="003173CE">
        <w:rPr>
          <w:rFonts w:ascii="SimSun" w:hAnsi="SimSun"/>
          <w:sz w:val="21"/>
          <w:szCs w:val="21"/>
          <w:lang w:eastAsia="zh-CN"/>
        </w:rPr>
        <w:t>中小企业相关的研讨会</w:t>
      </w:r>
      <w:r w:rsidRPr="003173CE">
        <w:rPr>
          <w:rFonts w:ascii="SimSun" w:hAnsi="SimSun" w:hint="eastAsia"/>
          <w:sz w:val="21"/>
          <w:szCs w:val="21"/>
          <w:lang w:eastAsia="zh-CN"/>
        </w:rPr>
        <w:t>、讲习班</w:t>
      </w:r>
      <w:r w:rsidRPr="003173CE">
        <w:rPr>
          <w:rFonts w:ascii="SimSun" w:hAnsi="SimSun"/>
          <w:sz w:val="21"/>
          <w:szCs w:val="21"/>
          <w:lang w:eastAsia="zh-CN"/>
        </w:rPr>
        <w:t>或</w:t>
      </w:r>
      <w:r w:rsidRPr="003173CE">
        <w:rPr>
          <w:rFonts w:ascii="SimSun" w:hAnsi="SimSun" w:hint="eastAsia"/>
          <w:sz w:val="21"/>
          <w:szCs w:val="21"/>
          <w:lang w:eastAsia="zh-CN"/>
        </w:rPr>
        <w:t>有关</w:t>
      </w:r>
      <w:r w:rsidRPr="003173CE">
        <w:rPr>
          <w:rFonts w:ascii="SimSun" w:hAnsi="SimSun"/>
          <w:sz w:val="21"/>
          <w:szCs w:val="21"/>
          <w:lang w:eastAsia="zh-CN"/>
        </w:rPr>
        <w:t>知识产权管理的师资培训，这些会议涉及</w:t>
      </w:r>
      <w:r w:rsidRPr="003173CE">
        <w:rPr>
          <w:rFonts w:ascii="SimSun" w:hAnsi="SimSun" w:hint="eastAsia"/>
          <w:sz w:val="21"/>
          <w:szCs w:val="21"/>
          <w:lang w:eastAsia="zh-CN"/>
        </w:rPr>
        <w:t>19个</w:t>
      </w:r>
      <w:r w:rsidRPr="003173CE">
        <w:rPr>
          <w:rFonts w:ascii="SimSun" w:hAnsi="SimSun"/>
          <w:sz w:val="21"/>
          <w:szCs w:val="21"/>
          <w:lang w:eastAsia="zh-CN"/>
        </w:rPr>
        <w:t>国家，大部分是</w:t>
      </w:r>
      <w:r w:rsidRPr="003173CE">
        <w:rPr>
          <w:rFonts w:ascii="SimSun" w:hAnsi="SimSun" w:hint="eastAsia"/>
          <w:sz w:val="21"/>
          <w:szCs w:val="21"/>
          <w:lang w:eastAsia="zh-CN"/>
        </w:rPr>
        <w:t>来自非洲、</w:t>
      </w:r>
      <w:r w:rsidRPr="003173CE">
        <w:rPr>
          <w:rFonts w:ascii="SimSun" w:hAnsi="SimSun"/>
          <w:sz w:val="21"/>
          <w:szCs w:val="21"/>
          <w:lang w:eastAsia="zh-CN"/>
        </w:rPr>
        <w:t>阿拉伯地区、亚洲</w:t>
      </w:r>
      <w:r w:rsidRPr="003173CE">
        <w:rPr>
          <w:rFonts w:ascii="SimSun" w:hAnsi="SimSun" w:hint="eastAsia"/>
          <w:sz w:val="21"/>
          <w:szCs w:val="21"/>
          <w:lang w:eastAsia="zh-CN"/>
        </w:rPr>
        <w:t>和</w:t>
      </w:r>
      <w:r w:rsidRPr="003173CE">
        <w:rPr>
          <w:rFonts w:ascii="SimSun" w:hAnsi="SimSun"/>
          <w:sz w:val="21"/>
          <w:szCs w:val="21"/>
          <w:lang w:eastAsia="zh-CN"/>
        </w:rPr>
        <w:t>太平洋地区</w:t>
      </w:r>
      <w:r w:rsidRPr="003173CE">
        <w:rPr>
          <w:rFonts w:ascii="SimSun" w:hAnsi="SimSun" w:hint="eastAsia"/>
          <w:sz w:val="21"/>
          <w:szCs w:val="21"/>
          <w:lang w:eastAsia="zh-CN"/>
        </w:rPr>
        <w:t>、</w:t>
      </w:r>
      <w:r w:rsidRPr="003173CE">
        <w:rPr>
          <w:rFonts w:ascii="SimSun" w:hAnsi="SimSun"/>
          <w:sz w:val="21"/>
          <w:szCs w:val="21"/>
          <w:lang w:eastAsia="zh-CN"/>
        </w:rPr>
        <w:t>拉丁美洲和加勒比地区</w:t>
      </w:r>
      <w:r w:rsidRPr="003173CE">
        <w:rPr>
          <w:rFonts w:ascii="SimSun" w:hAnsi="SimSun" w:hint="eastAsia"/>
          <w:sz w:val="21"/>
          <w:szCs w:val="21"/>
          <w:lang w:eastAsia="zh-CN"/>
        </w:rPr>
        <w:t>的</w:t>
      </w:r>
      <w:r w:rsidRPr="003173CE">
        <w:rPr>
          <w:rFonts w:ascii="SimSun" w:hAnsi="SimSun"/>
          <w:sz w:val="21"/>
          <w:szCs w:val="21"/>
          <w:lang w:eastAsia="zh-CN"/>
        </w:rPr>
        <w:t>发展中国家和最不发达国家。</w:t>
      </w:r>
      <w:r w:rsidRPr="003173CE">
        <w:rPr>
          <w:rFonts w:ascii="SimSun" w:hAnsi="SimSun" w:hint="eastAsia"/>
          <w:sz w:val="21"/>
          <w:szCs w:val="21"/>
          <w:lang w:eastAsia="zh-CN"/>
        </w:rPr>
        <w:t>这些计划让</w:t>
      </w:r>
      <w:r w:rsidRPr="003173CE">
        <w:rPr>
          <w:rFonts w:ascii="SimSun" w:hAnsi="SimSun"/>
          <w:sz w:val="21"/>
          <w:szCs w:val="21"/>
          <w:lang w:eastAsia="zh-CN"/>
        </w:rPr>
        <w:t>超过</w:t>
      </w:r>
      <w:r w:rsidRPr="003173CE">
        <w:rPr>
          <w:rFonts w:ascii="SimSun" w:hAnsi="SimSun" w:hint="eastAsia"/>
          <w:sz w:val="21"/>
          <w:szCs w:val="21"/>
          <w:lang w:eastAsia="zh-CN"/>
        </w:rPr>
        <w:t>900名</w:t>
      </w:r>
      <w:r w:rsidRPr="003173CE">
        <w:rPr>
          <w:rFonts w:ascii="SimSun" w:hAnsi="SimSun"/>
          <w:sz w:val="21"/>
          <w:szCs w:val="21"/>
          <w:lang w:eastAsia="zh-CN"/>
        </w:rPr>
        <w:t>中小企业的代表以及来自</w:t>
      </w:r>
      <w:r w:rsidRPr="003173CE">
        <w:rPr>
          <w:rFonts w:ascii="SimSun" w:hAnsi="SimSun" w:hint="eastAsia"/>
          <w:sz w:val="21"/>
          <w:szCs w:val="21"/>
          <w:lang w:eastAsia="zh-CN"/>
        </w:rPr>
        <w:t>50个</w:t>
      </w:r>
      <w:r w:rsidRPr="003173CE">
        <w:rPr>
          <w:rFonts w:ascii="SimSun" w:hAnsi="SimSun"/>
          <w:sz w:val="21"/>
          <w:szCs w:val="21"/>
          <w:lang w:eastAsia="zh-CN"/>
        </w:rPr>
        <w:t>国家的中小企业支持机构受益，其中包括</w:t>
      </w:r>
      <w:r w:rsidRPr="003173CE">
        <w:rPr>
          <w:rFonts w:ascii="SimSun" w:hAnsi="SimSun" w:hint="eastAsia"/>
          <w:sz w:val="21"/>
          <w:szCs w:val="21"/>
          <w:lang w:eastAsia="zh-CN"/>
        </w:rPr>
        <w:t>15个</w:t>
      </w:r>
      <w:r w:rsidRPr="003173CE">
        <w:rPr>
          <w:rFonts w:ascii="SimSun" w:hAnsi="SimSun"/>
          <w:sz w:val="21"/>
          <w:szCs w:val="21"/>
          <w:lang w:eastAsia="zh-CN"/>
        </w:rPr>
        <w:t>最不发达国家</w:t>
      </w:r>
      <w:r w:rsidRPr="003173CE">
        <w:rPr>
          <w:rFonts w:ascii="SimSun" w:hAnsi="SimSun" w:hint="eastAsia"/>
          <w:sz w:val="21"/>
          <w:szCs w:val="21"/>
          <w:lang w:eastAsia="zh-CN"/>
        </w:rPr>
        <w:t>、35个</w:t>
      </w:r>
      <w:r w:rsidRPr="003173CE">
        <w:rPr>
          <w:rFonts w:ascii="SimSun" w:hAnsi="SimSun"/>
          <w:sz w:val="21"/>
          <w:szCs w:val="21"/>
          <w:lang w:eastAsia="zh-CN"/>
        </w:rPr>
        <w:t>发展中国家和转型期经济体。</w:t>
      </w:r>
      <w:r w:rsidRPr="003173CE">
        <w:rPr>
          <w:rFonts w:ascii="SimSun" w:hAnsi="SimSun" w:hint="eastAsia"/>
          <w:sz w:val="21"/>
          <w:szCs w:val="21"/>
          <w:lang w:eastAsia="zh-CN"/>
        </w:rPr>
        <w:t>为了</w:t>
      </w:r>
      <w:r w:rsidRPr="003173CE">
        <w:rPr>
          <w:rFonts w:ascii="SimSun" w:hAnsi="SimSun"/>
          <w:sz w:val="21"/>
          <w:szCs w:val="21"/>
          <w:lang w:eastAsia="zh-CN"/>
        </w:rPr>
        <w:t>发挥更大的</w:t>
      </w:r>
      <w:r w:rsidRPr="003173CE">
        <w:rPr>
          <w:rFonts w:ascii="SimSun" w:hAnsi="SimSun" w:hint="eastAsia"/>
          <w:sz w:val="21"/>
          <w:szCs w:val="21"/>
          <w:lang w:eastAsia="zh-CN"/>
        </w:rPr>
        <w:t>领导</w:t>
      </w:r>
      <w:r w:rsidRPr="003173CE">
        <w:rPr>
          <w:rFonts w:ascii="SimSun" w:hAnsi="SimSun"/>
          <w:sz w:val="21"/>
          <w:szCs w:val="21"/>
          <w:lang w:eastAsia="zh-CN"/>
        </w:rPr>
        <w:t>作用，各知识产权局和</w:t>
      </w:r>
      <w:r w:rsidRPr="003173CE">
        <w:rPr>
          <w:rFonts w:ascii="SimSun" w:hAnsi="SimSun" w:hint="eastAsia"/>
          <w:sz w:val="21"/>
          <w:szCs w:val="21"/>
          <w:lang w:eastAsia="zh-CN"/>
        </w:rPr>
        <w:t>/或</w:t>
      </w:r>
      <w:r w:rsidRPr="003173CE">
        <w:rPr>
          <w:rFonts w:ascii="SimSun" w:hAnsi="SimSun"/>
          <w:sz w:val="21"/>
          <w:szCs w:val="21"/>
          <w:lang w:eastAsia="zh-CN"/>
        </w:rPr>
        <w:t>相关成员国的商会在计划阶段紧密合作并在这些计划的开展和实施中做出了相当大的贡献，包括选择发言人和计划主题。此外</w:t>
      </w:r>
      <w:r w:rsidRPr="003173CE">
        <w:rPr>
          <w:rFonts w:ascii="SimSun" w:hAnsi="SimSun" w:hint="eastAsia"/>
          <w:sz w:val="21"/>
          <w:szCs w:val="21"/>
          <w:lang w:eastAsia="zh-CN"/>
        </w:rPr>
        <w:t>，根据</w:t>
      </w:r>
      <w:r w:rsidRPr="003173CE">
        <w:rPr>
          <w:rFonts w:ascii="SimSun" w:hAnsi="SimSun"/>
          <w:sz w:val="21"/>
          <w:szCs w:val="21"/>
          <w:lang w:eastAsia="zh-CN"/>
        </w:rPr>
        <w:t>建议</w:t>
      </w:r>
      <w:r w:rsidRPr="003173CE">
        <w:rPr>
          <w:rFonts w:ascii="SimSun" w:hAnsi="SimSun" w:hint="eastAsia"/>
          <w:sz w:val="21"/>
          <w:szCs w:val="21"/>
          <w:lang w:eastAsia="zh-CN"/>
        </w:rPr>
        <w:t>4，</w:t>
      </w:r>
      <w:r w:rsidRPr="003173CE">
        <w:rPr>
          <w:rFonts w:ascii="SimSun" w:hAnsi="SimSun"/>
          <w:sz w:val="21"/>
          <w:szCs w:val="21"/>
          <w:lang w:eastAsia="zh-CN"/>
        </w:rPr>
        <w:t>师资培训计划包括一个关于</w:t>
      </w:r>
      <w:r w:rsidRPr="003173CE">
        <w:rPr>
          <w:rFonts w:ascii="SimSun" w:hAnsi="SimSun" w:hint="eastAsia"/>
          <w:sz w:val="21"/>
          <w:szCs w:val="21"/>
          <w:lang w:eastAsia="zh-CN"/>
        </w:rPr>
        <w:t>中小企业</w:t>
      </w:r>
      <w:r w:rsidRPr="003173CE">
        <w:rPr>
          <w:rFonts w:ascii="SimSun" w:hAnsi="SimSun"/>
          <w:sz w:val="21"/>
          <w:szCs w:val="21"/>
          <w:lang w:eastAsia="zh-CN"/>
        </w:rPr>
        <w:t>对于知识产权</w:t>
      </w:r>
      <w:r w:rsidRPr="003173CE">
        <w:rPr>
          <w:rFonts w:ascii="SimSun" w:hAnsi="SimSun" w:hint="eastAsia"/>
          <w:sz w:val="21"/>
          <w:szCs w:val="21"/>
          <w:lang w:eastAsia="zh-CN"/>
        </w:rPr>
        <w:t>的认识</w:t>
      </w:r>
      <w:r w:rsidRPr="003173CE">
        <w:rPr>
          <w:rFonts w:ascii="SimSun" w:hAnsi="SimSun"/>
          <w:sz w:val="21"/>
          <w:szCs w:val="21"/>
          <w:lang w:eastAsia="zh-CN"/>
        </w:rPr>
        <w:t>和</w:t>
      </w:r>
      <w:r w:rsidRPr="003173CE">
        <w:rPr>
          <w:rFonts w:ascii="SimSun" w:hAnsi="SimSun" w:hint="eastAsia"/>
          <w:sz w:val="21"/>
          <w:szCs w:val="21"/>
          <w:lang w:eastAsia="zh-CN"/>
        </w:rPr>
        <w:t>利用</w:t>
      </w:r>
      <w:r w:rsidRPr="003173CE">
        <w:rPr>
          <w:rFonts w:ascii="SimSun" w:hAnsi="SimSun"/>
          <w:sz w:val="21"/>
          <w:szCs w:val="21"/>
          <w:lang w:eastAsia="zh-CN"/>
        </w:rPr>
        <w:t>的主题圆桌讨论</w:t>
      </w:r>
      <w:r w:rsidRPr="003173CE">
        <w:rPr>
          <w:rFonts w:ascii="SimSun" w:hAnsi="SimSun" w:hint="eastAsia"/>
          <w:sz w:val="21"/>
          <w:szCs w:val="21"/>
          <w:lang w:eastAsia="zh-CN"/>
        </w:rPr>
        <w:t>会</w:t>
      </w:r>
      <w:r w:rsidRPr="003173CE">
        <w:rPr>
          <w:rFonts w:ascii="SimSun" w:hAnsi="SimSun"/>
          <w:sz w:val="21"/>
          <w:szCs w:val="21"/>
          <w:lang w:eastAsia="zh-CN"/>
        </w:rPr>
        <w:t>，</w:t>
      </w:r>
      <w:r w:rsidRPr="003173CE">
        <w:rPr>
          <w:rFonts w:ascii="SimSun" w:hAnsi="SimSun" w:hint="eastAsia"/>
          <w:sz w:val="21"/>
          <w:szCs w:val="21"/>
          <w:lang w:eastAsia="zh-CN"/>
        </w:rPr>
        <w:t>会议</w:t>
      </w:r>
      <w:r w:rsidRPr="003173CE">
        <w:rPr>
          <w:rFonts w:ascii="SimSun" w:hAnsi="SimSun"/>
          <w:sz w:val="21"/>
          <w:szCs w:val="21"/>
          <w:lang w:eastAsia="zh-CN"/>
        </w:rPr>
        <w:t>确认</w:t>
      </w:r>
      <w:r w:rsidRPr="003173CE">
        <w:rPr>
          <w:rFonts w:ascii="SimSun" w:hAnsi="SimSun" w:hint="eastAsia"/>
          <w:sz w:val="21"/>
          <w:szCs w:val="21"/>
          <w:lang w:eastAsia="zh-CN"/>
        </w:rPr>
        <w:t>了</w:t>
      </w:r>
      <w:r w:rsidRPr="003173CE">
        <w:rPr>
          <w:rFonts w:ascii="SimSun" w:hAnsi="SimSun"/>
          <w:sz w:val="21"/>
          <w:szCs w:val="21"/>
          <w:lang w:eastAsia="zh-CN"/>
        </w:rPr>
        <w:t>本地中小企业</w:t>
      </w:r>
      <w:r w:rsidRPr="003173CE">
        <w:rPr>
          <w:rFonts w:ascii="SimSun" w:hAnsi="SimSun" w:hint="eastAsia"/>
          <w:sz w:val="21"/>
          <w:szCs w:val="21"/>
          <w:lang w:eastAsia="zh-CN"/>
        </w:rPr>
        <w:t>以及</w:t>
      </w:r>
      <w:r w:rsidRPr="003173CE">
        <w:rPr>
          <w:rFonts w:ascii="SimSun" w:hAnsi="SimSun"/>
          <w:sz w:val="21"/>
          <w:szCs w:val="21"/>
          <w:lang w:eastAsia="zh-CN"/>
        </w:rPr>
        <w:t>中小企业支持机构所面临的挑战并</w:t>
      </w:r>
      <w:r w:rsidRPr="003173CE">
        <w:rPr>
          <w:rFonts w:ascii="SimSun" w:hAnsi="SimSun" w:hint="eastAsia"/>
          <w:sz w:val="21"/>
          <w:szCs w:val="21"/>
          <w:lang w:eastAsia="zh-CN"/>
        </w:rPr>
        <w:t>提出</w:t>
      </w:r>
      <w:r w:rsidRPr="003173CE">
        <w:rPr>
          <w:rFonts w:ascii="SimSun" w:hAnsi="SimSun"/>
          <w:sz w:val="21"/>
          <w:szCs w:val="21"/>
          <w:lang w:eastAsia="zh-CN"/>
        </w:rPr>
        <w:t>解决这些挑战的路线图</w:t>
      </w:r>
      <w:r w:rsidRPr="003173CE">
        <w:rPr>
          <w:rFonts w:ascii="SimSun" w:hAnsi="SimSun" w:hint="eastAsia"/>
          <w:sz w:val="21"/>
          <w:szCs w:val="21"/>
          <w:lang w:eastAsia="zh-CN"/>
        </w:rPr>
        <w:t>。</w:t>
      </w:r>
    </w:p>
    <w:p w:rsidR="00F94D48" w:rsidRDefault="000507D6" w:rsidP="00F94D48">
      <w:pPr>
        <w:keepNext/>
        <w:spacing w:beforeLines="100" w:before="240" w:afterLines="50" w:after="120" w:line="340" w:lineRule="atLeast"/>
        <w:rPr>
          <w:rFonts w:ascii="SimSun" w:eastAsia="SimSun" w:hAnsi="SimSun" w:cs="Arial"/>
          <w:b/>
          <w:sz w:val="21"/>
          <w:szCs w:val="21"/>
          <w:lang w:eastAsia="zh-CN"/>
        </w:rPr>
      </w:pPr>
      <w:r w:rsidRPr="00F94D48">
        <w:rPr>
          <w:rFonts w:ascii="SimSun" w:eastAsia="SimSun" w:hAnsi="SimSun" w:cs="Arial" w:hint="eastAsia"/>
          <w:b/>
          <w:sz w:val="21"/>
          <w:szCs w:val="21"/>
          <w:lang w:eastAsia="zh-CN"/>
        </w:rPr>
        <w:t>创新政策</w:t>
      </w:r>
    </w:p>
    <w:p w:rsidR="00F94D48" w:rsidRDefault="000507D6" w:rsidP="002E5F3E">
      <w:pPr>
        <w:pStyle w:val="af3"/>
        <w:numPr>
          <w:ilvl w:val="0"/>
          <w:numId w:val="66"/>
        </w:numPr>
        <w:overflowPunct w:val="0"/>
        <w:spacing w:afterLines="50" w:after="120" w:line="340" w:lineRule="atLeast"/>
        <w:ind w:left="0" w:firstLine="0"/>
        <w:jc w:val="both"/>
        <w:rPr>
          <w:rFonts w:ascii="SimSun" w:hAnsi="SimSun"/>
          <w:sz w:val="21"/>
          <w:szCs w:val="21"/>
          <w:lang w:eastAsia="zh-CN"/>
        </w:rPr>
      </w:pPr>
      <w:r w:rsidRPr="003173CE">
        <w:rPr>
          <w:rFonts w:ascii="SimSun" w:hAnsi="SimSun"/>
          <w:sz w:val="21"/>
          <w:szCs w:val="21"/>
          <w:lang w:eastAsia="zh-CN"/>
        </w:rPr>
        <w:t>2014</w:t>
      </w:r>
      <w:r w:rsidRPr="003173CE">
        <w:rPr>
          <w:rFonts w:ascii="SimSun" w:hAnsi="SimSun" w:hint="eastAsia"/>
          <w:sz w:val="21"/>
          <w:szCs w:val="21"/>
          <w:lang w:eastAsia="zh-CN"/>
        </w:rPr>
        <w:t>年</w:t>
      </w:r>
      <w:r w:rsidRPr="003173CE">
        <w:rPr>
          <w:rFonts w:ascii="SimSun" w:hAnsi="SimSun"/>
          <w:sz w:val="21"/>
          <w:szCs w:val="21"/>
          <w:lang w:eastAsia="zh-CN"/>
        </w:rPr>
        <w:t>，继续致力于确认创新政策与知识产权互相影响的领域。</w:t>
      </w:r>
      <w:r w:rsidRPr="003173CE">
        <w:rPr>
          <w:rFonts w:ascii="SimSun" w:hAnsi="SimSun" w:hint="eastAsia"/>
          <w:sz w:val="21"/>
          <w:szCs w:val="21"/>
          <w:lang w:eastAsia="zh-CN"/>
        </w:rPr>
        <w:t>关于</w:t>
      </w:r>
      <w:r w:rsidRPr="003173CE">
        <w:rPr>
          <w:rFonts w:ascii="SimSun" w:hAnsi="SimSun"/>
          <w:sz w:val="21"/>
          <w:szCs w:val="21"/>
          <w:lang w:eastAsia="zh-CN"/>
        </w:rPr>
        <w:t>将知识产权</w:t>
      </w:r>
      <w:r w:rsidRPr="003173CE">
        <w:rPr>
          <w:rFonts w:ascii="SimSun" w:hAnsi="SimSun" w:hint="eastAsia"/>
          <w:sz w:val="21"/>
          <w:szCs w:val="21"/>
          <w:lang w:eastAsia="zh-CN"/>
        </w:rPr>
        <w:t>纳入创新</w:t>
      </w:r>
      <w:r w:rsidRPr="003173CE">
        <w:rPr>
          <w:rFonts w:ascii="SimSun" w:hAnsi="SimSun"/>
          <w:sz w:val="21"/>
          <w:szCs w:val="21"/>
          <w:lang w:eastAsia="zh-CN"/>
        </w:rPr>
        <w:t>政策</w:t>
      </w:r>
      <w:r w:rsidRPr="003173CE">
        <w:rPr>
          <w:rFonts w:ascii="SimSun" w:hAnsi="SimSun" w:hint="eastAsia"/>
          <w:sz w:val="21"/>
          <w:szCs w:val="21"/>
          <w:lang w:eastAsia="zh-CN"/>
        </w:rPr>
        <w:t>规划</w:t>
      </w:r>
      <w:r w:rsidRPr="003173CE">
        <w:rPr>
          <w:rFonts w:ascii="SimSun" w:hAnsi="SimSun"/>
          <w:sz w:val="21"/>
          <w:szCs w:val="21"/>
          <w:lang w:eastAsia="zh-CN"/>
        </w:rPr>
        <w:t>的试点项目</w:t>
      </w:r>
      <w:r w:rsidRPr="003173CE">
        <w:rPr>
          <w:rFonts w:ascii="SimSun" w:hAnsi="SimSun" w:hint="eastAsia"/>
          <w:sz w:val="21"/>
          <w:szCs w:val="21"/>
          <w:lang w:eastAsia="zh-CN"/>
        </w:rPr>
        <w:t>于上</w:t>
      </w:r>
      <w:r w:rsidRPr="003173CE">
        <w:rPr>
          <w:rFonts w:ascii="SimSun" w:hAnsi="SimSun"/>
          <w:sz w:val="21"/>
          <w:szCs w:val="21"/>
          <w:lang w:eastAsia="zh-CN"/>
        </w:rPr>
        <w:t>一个两年期</w:t>
      </w:r>
      <w:r w:rsidRPr="003173CE">
        <w:rPr>
          <w:rFonts w:ascii="SimSun" w:hAnsi="SimSun" w:hint="eastAsia"/>
          <w:sz w:val="21"/>
          <w:szCs w:val="21"/>
          <w:lang w:eastAsia="zh-CN"/>
        </w:rPr>
        <w:t>在塞尔维亚</w:t>
      </w:r>
      <w:r w:rsidRPr="003173CE">
        <w:rPr>
          <w:rFonts w:ascii="SimSun" w:hAnsi="SimSun"/>
          <w:sz w:val="21"/>
          <w:szCs w:val="21"/>
          <w:lang w:eastAsia="zh-CN"/>
        </w:rPr>
        <w:t>成功实施，喀麦隆、卢旺达、斯里兰卡和特立尼达和多巴哥</w:t>
      </w:r>
      <w:r w:rsidRPr="003173CE">
        <w:rPr>
          <w:rFonts w:ascii="SimSun" w:hAnsi="SimSun" w:hint="eastAsia"/>
          <w:sz w:val="21"/>
          <w:szCs w:val="21"/>
          <w:lang w:eastAsia="zh-CN"/>
        </w:rPr>
        <w:t>的</w:t>
      </w:r>
      <w:r w:rsidRPr="003173CE">
        <w:rPr>
          <w:rFonts w:ascii="SimSun" w:hAnsi="SimSun"/>
          <w:sz w:val="21"/>
          <w:szCs w:val="21"/>
          <w:lang w:eastAsia="zh-CN"/>
        </w:rPr>
        <w:t>国家项目也</w:t>
      </w:r>
      <w:r w:rsidRPr="003173CE">
        <w:rPr>
          <w:rFonts w:ascii="SimSun" w:hAnsi="SimSun" w:hint="eastAsia"/>
          <w:sz w:val="21"/>
          <w:szCs w:val="21"/>
          <w:lang w:eastAsia="zh-CN"/>
        </w:rPr>
        <w:t>随后在2014年启动</w:t>
      </w:r>
      <w:r w:rsidRPr="003173CE">
        <w:rPr>
          <w:rFonts w:ascii="SimSun" w:hAnsi="SimSun"/>
          <w:sz w:val="21"/>
          <w:szCs w:val="21"/>
          <w:lang w:eastAsia="zh-CN"/>
        </w:rPr>
        <w:t>。喀麦隆、卢旺达、斯里兰卡</w:t>
      </w:r>
      <w:r w:rsidRPr="003173CE">
        <w:rPr>
          <w:rFonts w:ascii="SimSun" w:hAnsi="SimSun" w:hint="eastAsia"/>
          <w:sz w:val="21"/>
          <w:szCs w:val="21"/>
          <w:lang w:eastAsia="zh-CN"/>
        </w:rPr>
        <w:t>的国家</w:t>
      </w:r>
      <w:r w:rsidRPr="003173CE">
        <w:rPr>
          <w:rFonts w:ascii="SimSun" w:hAnsi="SimSun"/>
          <w:sz w:val="21"/>
          <w:szCs w:val="21"/>
          <w:lang w:eastAsia="zh-CN"/>
        </w:rPr>
        <w:t>项目在</w:t>
      </w:r>
      <w:r w:rsidRPr="003173CE">
        <w:rPr>
          <w:rFonts w:ascii="SimSun" w:hAnsi="SimSun" w:hint="eastAsia"/>
          <w:sz w:val="21"/>
          <w:szCs w:val="21"/>
          <w:lang w:eastAsia="zh-CN"/>
        </w:rPr>
        <w:t>2014年</w:t>
      </w:r>
      <w:r w:rsidRPr="003173CE">
        <w:rPr>
          <w:rFonts w:ascii="SimSun" w:hAnsi="SimSun"/>
          <w:sz w:val="21"/>
          <w:szCs w:val="21"/>
          <w:lang w:eastAsia="zh-CN"/>
        </w:rPr>
        <w:t>完成。特立尼达和多巴哥</w:t>
      </w:r>
      <w:r w:rsidRPr="003173CE">
        <w:rPr>
          <w:rFonts w:ascii="SimSun" w:hAnsi="SimSun" w:hint="eastAsia"/>
          <w:sz w:val="21"/>
          <w:szCs w:val="21"/>
          <w:lang w:eastAsia="zh-CN"/>
        </w:rPr>
        <w:t>的</w:t>
      </w:r>
      <w:r w:rsidRPr="003173CE">
        <w:rPr>
          <w:rFonts w:ascii="SimSun" w:hAnsi="SimSun"/>
          <w:sz w:val="21"/>
          <w:szCs w:val="21"/>
          <w:lang w:eastAsia="zh-CN"/>
        </w:rPr>
        <w:t>国家项目</w:t>
      </w:r>
      <w:r w:rsidRPr="003173CE">
        <w:rPr>
          <w:rFonts w:ascii="SimSun" w:hAnsi="SimSun" w:hint="eastAsia"/>
          <w:sz w:val="21"/>
          <w:szCs w:val="21"/>
          <w:lang w:eastAsia="zh-CN"/>
        </w:rPr>
        <w:t>预期将于2015年</w:t>
      </w:r>
      <w:r w:rsidRPr="003173CE">
        <w:rPr>
          <w:rFonts w:ascii="SimSun" w:hAnsi="SimSun"/>
          <w:sz w:val="21"/>
          <w:szCs w:val="21"/>
          <w:lang w:eastAsia="zh-CN"/>
        </w:rPr>
        <w:t>完成。这些项目</w:t>
      </w:r>
      <w:r w:rsidRPr="003173CE">
        <w:rPr>
          <w:rFonts w:ascii="SimSun" w:hAnsi="SimSun" w:hint="eastAsia"/>
          <w:sz w:val="21"/>
          <w:szCs w:val="21"/>
          <w:lang w:eastAsia="zh-CN"/>
        </w:rPr>
        <w:t>旨在</w:t>
      </w:r>
      <w:r w:rsidRPr="003173CE">
        <w:rPr>
          <w:rFonts w:ascii="SimSun" w:hAnsi="SimSun"/>
          <w:sz w:val="21"/>
          <w:szCs w:val="21"/>
          <w:lang w:eastAsia="zh-CN"/>
        </w:rPr>
        <w:t>定位创新制度在这些选定国家中的</w:t>
      </w:r>
      <w:r w:rsidRPr="003173CE">
        <w:rPr>
          <w:rFonts w:ascii="SimSun" w:hAnsi="SimSun" w:hint="eastAsia"/>
          <w:sz w:val="21"/>
          <w:szCs w:val="21"/>
          <w:lang w:eastAsia="zh-CN"/>
        </w:rPr>
        <w:t>位置</w:t>
      </w:r>
      <w:r w:rsidRPr="003173CE">
        <w:rPr>
          <w:rFonts w:ascii="SimSun" w:hAnsi="SimSun"/>
          <w:sz w:val="21"/>
          <w:szCs w:val="21"/>
          <w:lang w:eastAsia="zh-CN"/>
        </w:rPr>
        <w:t>，确认主要</w:t>
      </w:r>
      <w:r w:rsidRPr="003173CE">
        <w:rPr>
          <w:rFonts w:ascii="SimSun" w:hAnsi="SimSun" w:hint="eastAsia"/>
          <w:sz w:val="21"/>
          <w:szCs w:val="21"/>
          <w:lang w:eastAsia="zh-CN"/>
        </w:rPr>
        <w:t>行动者</w:t>
      </w:r>
      <w:r w:rsidRPr="003173CE">
        <w:rPr>
          <w:rFonts w:ascii="SimSun" w:hAnsi="SimSun"/>
          <w:sz w:val="21"/>
          <w:szCs w:val="21"/>
          <w:lang w:eastAsia="zh-CN"/>
        </w:rPr>
        <w:t>及</w:t>
      </w:r>
      <w:r w:rsidRPr="003173CE">
        <w:rPr>
          <w:rFonts w:ascii="SimSun" w:hAnsi="SimSun" w:hint="eastAsia"/>
          <w:sz w:val="21"/>
          <w:szCs w:val="21"/>
          <w:lang w:eastAsia="zh-CN"/>
        </w:rPr>
        <w:t>其对</w:t>
      </w:r>
      <w:r w:rsidRPr="003173CE">
        <w:rPr>
          <w:rFonts w:ascii="SimSun" w:hAnsi="SimSun"/>
          <w:sz w:val="21"/>
          <w:szCs w:val="21"/>
          <w:lang w:eastAsia="zh-CN"/>
        </w:rPr>
        <w:t>创新制度</w:t>
      </w:r>
      <w:r w:rsidRPr="003173CE">
        <w:rPr>
          <w:rFonts w:ascii="SimSun" w:hAnsi="SimSun" w:hint="eastAsia"/>
          <w:sz w:val="21"/>
          <w:szCs w:val="21"/>
          <w:lang w:eastAsia="zh-CN"/>
        </w:rPr>
        <w:t>的</w:t>
      </w:r>
      <w:r w:rsidRPr="003173CE">
        <w:rPr>
          <w:rFonts w:ascii="SimSun" w:hAnsi="SimSun"/>
          <w:sz w:val="21"/>
          <w:szCs w:val="21"/>
          <w:lang w:eastAsia="zh-CN"/>
        </w:rPr>
        <w:t>参与、对于知识产权制度的</w:t>
      </w:r>
      <w:r w:rsidRPr="003173CE">
        <w:rPr>
          <w:rFonts w:ascii="SimSun" w:hAnsi="SimSun" w:hint="eastAsia"/>
          <w:sz w:val="21"/>
          <w:szCs w:val="21"/>
          <w:lang w:eastAsia="zh-CN"/>
        </w:rPr>
        <w:t>认识</w:t>
      </w:r>
      <w:r w:rsidRPr="003173CE">
        <w:rPr>
          <w:rFonts w:ascii="SimSun" w:hAnsi="SimSun"/>
          <w:sz w:val="21"/>
          <w:szCs w:val="21"/>
          <w:lang w:eastAsia="zh-CN"/>
        </w:rPr>
        <w:t>和依赖以及从知识产权的角度</w:t>
      </w:r>
      <w:r w:rsidRPr="003173CE">
        <w:rPr>
          <w:rFonts w:ascii="SimSun" w:hAnsi="SimSun" w:hint="eastAsia"/>
          <w:sz w:val="21"/>
          <w:szCs w:val="21"/>
          <w:lang w:eastAsia="zh-CN"/>
        </w:rPr>
        <w:t>找出</w:t>
      </w:r>
      <w:r w:rsidRPr="003173CE">
        <w:rPr>
          <w:rFonts w:ascii="SimSun" w:hAnsi="SimSun"/>
          <w:sz w:val="21"/>
          <w:szCs w:val="21"/>
          <w:lang w:eastAsia="zh-CN"/>
        </w:rPr>
        <w:t>创新制度的</w:t>
      </w:r>
      <w:r w:rsidRPr="003173CE">
        <w:rPr>
          <w:rFonts w:ascii="SimSun" w:hAnsi="SimSun" w:hint="eastAsia"/>
          <w:sz w:val="21"/>
          <w:szCs w:val="21"/>
          <w:lang w:eastAsia="zh-CN"/>
        </w:rPr>
        <w:t>差距</w:t>
      </w:r>
      <w:r w:rsidRPr="003173CE">
        <w:rPr>
          <w:rFonts w:ascii="SimSun" w:hAnsi="SimSun"/>
          <w:sz w:val="21"/>
          <w:szCs w:val="21"/>
          <w:lang w:eastAsia="zh-CN"/>
        </w:rPr>
        <w:t>与需求，</w:t>
      </w:r>
      <w:r w:rsidRPr="003173CE">
        <w:rPr>
          <w:rFonts w:ascii="SimSun" w:hAnsi="SimSun" w:hint="eastAsia"/>
          <w:sz w:val="21"/>
          <w:szCs w:val="21"/>
          <w:lang w:eastAsia="zh-CN"/>
        </w:rPr>
        <w:t>最终获得关于制定</w:t>
      </w:r>
      <w:r w:rsidRPr="003173CE">
        <w:rPr>
          <w:rFonts w:ascii="SimSun" w:hAnsi="SimSun"/>
          <w:sz w:val="21"/>
          <w:szCs w:val="21"/>
          <w:lang w:eastAsia="zh-CN"/>
        </w:rPr>
        <w:t>更加有效的国家知识产权战略的</w:t>
      </w:r>
      <w:r w:rsidRPr="003173CE">
        <w:rPr>
          <w:rFonts w:ascii="SimSun" w:hAnsi="SimSun" w:hint="eastAsia"/>
          <w:sz w:val="21"/>
          <w:szCs w:val="21"/>
          <w:lang w:eastAsia="zh-CN"/>
        </w:rPr>
        <w:t>更深层次的见解，</w:t>
      </w:r>
      <w:r w:rsidRPr="003173CE">
        <w:rPr>
          <w:rFonts w:ascii="SimSun" w:hAnsi="SimSun"/>
          <w:sz w:val="21"/>
          <w:szCs w:val="21"/>
          <w:lang w:eastAsia="zh-CN"/>
        </w:rPr>
        <w:t>对设计</w:t>
      </w:r>
      <w:r w:rsidRPr="003173CE">
        <w:rPr>
          <w:rFonts w:ascii="SimSun" w:hAnsi="SimSun" w:hint="eastAsia"/>
          <w:sz w:val="21"/>
          <w:szCs w:val="21"/>
          <w:lang w:eastAsia="zh-CN"/>
        </w:rPr>
        <w:t>由</w:t>
      </w:r>
      <w:r w:rsidRPr="003173CE">
        <w:rPr>
          <w:rFonts w:ascii="SimSun" w:hAnsi="SimSun"/>
          <w:sz w:val="21"/>
          <w:szCs w:val="21"/>
          <w:lang w:eastAsia="zh-CN"/>
        </w:rPr>
        <w:t>WIPO所提供的更加</w:t>
      </w:r>
      <w:r w:rsidRPr="003173CE">
        <w:rPr>
          <w:rFonts w:ascii="SimSun" w:hAnsi="SimSun" w:hint="eastAsia"/>
          <w:sz w:val="21"/>
          <w:szCs w:val="21"/>
          <w:lang w:eastAsia="zh-CN"/>
        </w:rPr>
        <w:t>合理</w:t>
      </w:r>
      <w:r w:rsidRPr="003173CE">
        <w:rPr>
          <w:rFonts w:ascii="SimSun" w:hAnsi="SimSun"/>
          <w:sz w:val="21"/>
          <w:szCs w:val="21"/>
          <w:lang w:eastAsia="zh-CN"/>
        </w:rPr>
        <w:t>和集中的支持服务做出贡献。这些项目</w:t>
      </w:r>
      <w:r w:rsidRPr="003173CE">
        <w:rPr>
          <w:rFonts w:ascii="SimSun" w:hAnsi="SimSun" w:hint="eastAsia"/>
          <w:sz w:val="21"/>
          <w:szCs w:val="21"/>
          <w:lang w:eastAsia="zh-CN"/>
        </w:rPr>
        <w:t>的</w:t>
      </w:r>
      <w:r w:rsidRPr="003173CE">
        <w:rPr>
          <w:rFonts w:ascii="SimSun" w:hAnsi="SimSun"/>
          <w:sz w:val="21"/>
          <w:szCs w:val="21"/>
          <w:lang w:eastAsia="zh-CN"/>
        </w:rPr>
        <w:t>积极成果是</w:t>
      </w:r>
      <w:r w:rsidRPr="003173CE">
        <w:rPr>
          <w:rFonts w:ascii="SimSun" w:hAnsi="SimSun" w:hint="eastAsia"/>
          <w:sz w:val="21"/>
          <w:szCs w:val="21"/>
          <w:lang w:eastAsia="zh-CN"/>
        </w:rPr>
        <w:t>，经阿利坎特</w:t>
      </w:r>
      <w:r w:rsidRPr="003173CE">
        <w:rPr>
          <w:rFonts w:ascii="SimSun" w:hAnsi="SimSun"/>
          <w:sz w:val="21"/>
          <w:szCs w:val="21"/>
          <w:lang w:eastAsia="zh-CN"/>
        </w:rPr>
        <w:t>大学协调</w:t>
      </w:r>
      <w:r w:rsidRPr="003173CE">
        <w:rPr>
          <w:rFonts w:ascii="SimSun" w:hAnsi="SimSun" w:hint="eastAsia"/>
          <w:sz w:val="21"/>
          <w:szCs w:val="21"/>
          <w:lang w:eastAsia="zh-CN"/>
        </w:rPr>
        <w:t>，</w:t>
      </w:r>
      <w:r w:rsidRPr="003173CE">
        <w:rPr>
          <w:rFonts w:ascii="SimSun" w:hAnsi="SimSun"/>
          <w:sz w:val="21"/>
          <w:szCs w:val="21"/>
          <w:lang w:eastAsia="zh-CN"/>
        </w:rPr>
        <w:t>后续与更大的加勒比地区的欧盟</w:t>
      </w:r>
      <w:r w:rsidR="003173CE">
        <w:rPr>
          <w:rFonts w:ascii="SimSun" w:hAnsi="SimSun"/>
          <w:sz w:val="21"/>
          <w:szCs w:val="21"/>
          <w:lang w:eastAsia="zh-CN"/>
        </w:rPr>
        <w:t>(</w:t>
      </w:r>
      <w:r w:rsidRPr="003173CE">
        <w:rPr>
          <w:rFonts w:ascii="SimSun" w:hAnsi="SimSun" w:hint="eastAsia"/>
          <w:sz w:val="21"/>
          <w:szCs w:val="21"/>
          <w:lang w:eastAsia="zh-CN"/>
        </w:rPr>
        <w:t>EU</w:t>
      </w:r>
      <w:r w:rsidR="003173CE">
        <w:rPr>
          <w:rFonts w:ascii="SimSun" w:hAnsi="SimSun" w:hint="eastAsia"/>
          <w:sz w:val="21"/>
          <w:szCs w:val="21"/>
          <w:lang w:eastAsia="zh-CN"/>
        </w:rPr>
        <w:t>)</w:t>
      </w:r>
      <w:r w:rsidRPr="003173CE">
        <w:rPr>
          <w:rFonts w:ascii="SimSun" w:hAnsi="SimSun" w:hint="eastAsia"/>
          <w:sz w:val="21"/>
          <w:szCs w:val="21"/>
          <w:lang w:eastAsia="zh-CN"/>
        </w:rPr>
        <w:t>资助</w:t>
      </w:r>
      <w:r w:rsidRPr="003173CE">
        <w:rPr>
          <w:rFonts w:ascii="SimSun" w:hAnsi="SimSun"/>
          <w:sz w:val="21"/>
          <w:szCs w:val="21"/>
          <w:lang w:eastAsia="zh-CN"/>
        </w:rPr>
        <w:t>项目</w:t>
      </w:r>
      <w:r w:rsidRPr="003173CE">
        <w:rPr>
          <w:rFonts w:ascii="SimSun" w:hAnsi="SimSun" w:hint="eastAsia"/>
          <w:sz w:val="21"/>
          <w:szCs w:val="21"/>
          <w:lang w:eastAsia="zh-CN"/>
        </w:rPr>
        <w:t>进行合作</w:t>
      </w:r>
      <w:r w:rsidRPr="003173CE">
        <w:rPr>
          <w:rFonts w:ascii="SimSun" w:hAnsi="SimSun"/>
          <w:sz w:val="21"/>
          <w:szCs w:val="21"/>
          <w:lang w:eastAsia="zh-CN"/>
        </w:rPr>
        <w:t>，</w:t>
      </w:r>
      <w:r w:rsidRPr="003173CE">
        <w:rPr>
          <w:rFonts w:ascii="SimSun" w:hAnsi="SimSun" w:hint="eastAsia"/>
          <w:sz w:val="21"/>
          <w:szCs w:val="21"/>
          <w:lang w:eastAsia="zh-CN"/>
        </w:rPr>
        <w:t>该</w:t>
      </w:r>
      <w:r w:rsidRPr="003173CE">
        <w:rPr>
          <w:rFonts w:ascii="SimSun" w:hAnsi="SimSun"/>
          <w:sz w:val="21"/>
          <w:szCs w:val="21"/>
          <w:lang w:eastAsia="zh-CN"/>
        </w:rPr>
        <w:t>项目名为IPICA</w:t>
      </w:r>
      <w:r w:rsidRPr="003173CE">
        <w:rPr>
          <w:rFonts w:ascii="SimSun" w:hAnsi="SimSun" w:hint="eastAsia"/>
          <w:sz w:val="21"/>
          <w:szCs w:val="21"/>
          <w:lang w:eastAsia="zh-CN"/>
        </w:rPr>
        <w:t>——通过有效</w:t>
      </w:r>
      <w:r w:rsidRPr="003173CE">
        <w:rPr>
          <w:rFonts w:ascii="SimSun" w:hAnsi="SimSun"/>
          <w:sz w:val="21"/>
          <w:szCs w:val="21"/>
          <w:lang w:eastAsia="zh-CN"/>
        </w:rPr>
        <w:t>的知识产权和知识转移</w:t>
      </w:r>
      <w:r w:rsidR="003173CE">
        <w:rPr>
          <w:rFonts w:ascii="SimSun" w:hAnsi="SimSun"/>
          <w:sz w:val="21"/>
          <w:szCs w:val="21"/>
          <w:lang w:eastAsia="zh-CN"/>
        </w:rPr>
        <w:t>(</w:t>
      </w:r>
      <w:r w:rsidRPr="003173CE">
        <w:rPr>
          <w:rFonts w:ascii="SimSun" w:hAnsi="SimSun"/>
          <w:sz w:val="21"/>
          <w:szCs w:val="21"/>
          <w:lang w:eastAsia="zh-CN"/>
        </w:rPr>
        <w:t>KT</w:t>
      </w:r>
      <w:r w:rsidR="003173CE">
        <w:rPr>
          <w:rFonts w:ascii="SimSun" w:hAnsi="SimSun"/>
          <w:sz w:val="21"/>
          <w:szCs w:val="21"/>
          <w:lang w:eastAsia="zh-CN"/>
        </w:rPr>
        <w:t>)</w:t>
      </w:r>
      <w:r w:rsidRPr="003173CE">
        <w:rPr>
          <w:rFonts w:ascii="SimSun" w:hAnsi="SimSun"/>
          <w:sz w:val="21"/>
          <w:szCs w:val="21"/>
          <w:lang w:eastAsia="zh-CN"/>
        </w:rPr>
        <w:t>制度在加勒比地区形成知识转移。</w:t>
      </w:r>
    </w:p>
    <w:p w:rsidR="00F94D48" w:rsidRDefault="000507D6" w:rsidP="00F94D48">
      <w:pPr>
        <w:keepNext/>
        <w:spacing w:beforeLines="100" w:before="240" w:afterLines="50" w:after="120" w:line="340" w:lineRule="atLeast"/>
        <w:rPr>
          <w:rFonts w:ascii="SimSun" w:eastAsia="SimSun" w:hAnsi="SimSun" w:cs="Arial"/>
          <w:sz w:val="21"/>
          <w:szCs w:val="21"/>
          <w:lang w:eastAsia="zh-CN"/>
        </w:rPr>
      </w:pPr>
      <w:r w:rsidRPr="00F94D48">
        <w:rPr>
          <w:rFonts w:ascii="SimSun" w:eastAsia="SimSun" w:hAnsi="SimSun" w:cs="Arial" w:hint="eastAsia"/>
          <w:b/>
          <w:sz w:val="21"/>
          <w:szCs w:val="21"/>
          <w:lang w:eastAsia="zh-CN"/>
        </w:rPr>
        <w:t>创新结构</w:t>
      </w:r>
    </w:p>
    <w:p w:rsidR="00F94D48" w:rsidRDefault="000507D6" w:rsidP="002E5F3E">
      <w:pPr>
        <w:pStyle w:val="af3"/>
        <w:numPr>
          <w:ilvl w:val="0"/>
          <w:numId w:val="66"/>
        </w:numPr>
        <w:overflowPunct w:val="0"/>
        <w:spacing w:afterLines="50" w:after="120" w:line="340" w:lineRule="atLeast"/>
        <w:ind w:left="0" w:firstLine="0"/>
        <w:jc w:val="both"/>
        <w:rPr>
          <w:rFonts w:ascii="SimSun" w:eastAsia="SimSun" w:hAnsi="SimSun"/>
          <w:sz w:val="21"/>
          <w:szCs w:val="21"/>
          <w:lang w:eastAsia="zh-CN"/>
        </w:rPr>
      </w:pPr>
      <w:r w:rsidRPr="003173CE">
        <w:rPr>
          <w:rFonts w:ascii="SimSun" w:eastAsia="SimSun" w:hAnsi="SimSun" w:hint="eastAsia"/>
          <w:sz w:val="21"/>
          <w:szCs w:val="21"/>
          <w:lang w:eastAsia="zh-CN"/>
        </w:rPr>
        <w:t>通过</w:t>
      </w:r>
      <w:r w:rsidRPr="003173CE">
        <w:rPr>
          <w:rFonts w:ascii="SimSun" w:eastAsia="SimSun" w:hAnsi="SimSun"/>
          <w:sz w:val="21"/>
          <w:szCs w:val="21"/>
          <w:lang w:eastAsia="zh-CN"/>
        </w:rPr>
        <w:t>为WIPO成员国提供定制的知识产权商业化项目、能力建设计划和咨询服务，本计划还促进了充足的法律和组织</w:t>
      </w:r>
      <w:r w:rsidRPr="003173CE">
        <w:rPr>
          <w:rFonts w:ascii="SimSun" w:eastAsia="SimSun" w:hAnsi="SimSun" w:hint="eastAsia"/>
          <w:sz w:val="21"/>
          <w:szCs w:val="21"/>
          <w:lang w:eastAsia="zh-CN"/>
        </w:rPr>
        <w:t>基础建设以及</w:t>
      </w:r>
      <w:r w:rsidRPr="003173CE">
        <w:rPr>
          <w:rFonts w:ascii="SimSun" w:eastAsia="SimSun" w:hAnsi="SimSun"/>
          <w:sz w:val="21"/>
          <w:szCs w:val="21"/>
          <w:lang w:eastAsia="zh-CN"/>
        </w:rPr>
        <w:t>专业人力资本的发展，</w:t>
      </w:r>
      <w:r w:rsidRPr="003173CE">
        <w:rPr>
          <w:rFonts w:ascii="SimSun" w:eastAsia="SimSun" w:hAnsi="SimSun" w:hint="eastAsia"/>
          <w:sz w:val="21"/>
          <w:szCs w:val="21"/>
          <w:lang w:eastAsia="zh-CN"/>
        </w:rPr>
        <w:t>通过</w:t>
      </w:r>
      <w:r w:rsidRPr="003173CE">
        <w:rPr>
          <w:rFonts w:ascii="SimSun" w:eastAsia="SimSun" w:hAnsi="SimSun"/>
          <w:sz w:val="21"/>
          <w:szCs w:val="21"/>
          <w:lang w:eastAsia="zh-CN"/>
        </w:rPr>
        <w:t>使用知识产权制度和商业化工具和程序，促进知识和研究成果</w:t>
      </w:r>
      <w:r w:rsidRPr="003173CE">
        <w:rPr>
          <w:rFonts w:ascii="SimSun" w:eastAsia="SimSun" w:hAnsi="SimSun" w:hint="eastAsia"/>
          <w:sz w:val="21"/>
          <w:szCs w:val="21"/>
          <w:lang w:eastAsia="zh-CN"/>
        </w:rPr>
        <w:t>的</w:t>
      </w:r>
      <w:r w:rsidRPr="003173CE">
        <w:rPr>
          <w:rFonts w:ascii="SimSun" w:eastAsia="SimSun" w:hAnsi="SimSun"/>
          <w:sz w:val="21"/>
          <w:szCs w:val="21"/>
          <w:lang w:eastAsia="zh-CN"/>
        </w:rPr>
        <w:t>创造</w:t>
      </w:r>
      <w:r w:rsidRPr="003173CE">
        <w:rPr>
          <w:rFonts w:ascii="SimSun" w:eastAsia="SimSun" w:hAnsi="SimSun" w:hint="eastAsia"/>
          <w:sz w:val="21"/>
          <w:szCs w:val="21"/>
          <w:lang w:eastAsia="zh-CN"/>
        </w:rPr>
        <w:t>，并对其</w:t>
      </w:r>
      <w:r w:rsidRPr="003173CE">
        <w:rPr>
          <w:rFonts w:ascii="SimSun" w:eastAsia="SimSun" w:hAnsi="SimSun"/>
          <w:sz w:val="21"/>
          <w:szCs w:val="21"/>
          <w:lang w:eastAsia="zh-CN"/>
        </w:rPr>
        <w:t>进行战略性知识产权管理</w:t>
      </w:r>
      <w:r w:rsidRPr="003173CE">
        <w:rPr>
          <w:rFonts w:ascii="SimSun" w:eastAsia="SimSun" w:hAnsi="SimSun" w:hint="eastAsia"/>
          <w:sz w:val="21"/>
          <w:szCs w:val="21"/>
          <w:lang w:eastAsia="zh-CN"/>
        </w:rPr>
        <w:t>，以将其在</w:t>
      </w:r>
      <w:r w:rsidRPr="003173CE">
        <w:rPr>
          <w:rFonts w:ascii="SimSun" w:eastAsia="SimSun" w:hAnsi="SimSun"/>
          <w:sz w:val="21"/>
          <w:szCs w:val="21"/>
          <w:lang w:eastAsia="zh-CN"/>
        </w:rPr>
        <w:t>早期阶段</w:t>
      </w:r>
      <w:r w:rsidRPr="003173CE">
        <w:rPr>
          <w:rFonts w:ascii="SimSun" w:eastAsia="SimSun" w:hAnsi="SimSun" w:hint="eastAsia"/>
          <w:sz w:val="21"/>
          <w:szCs w:val="21"/>
          <w:lang w:eastAsia="zh-CN"/>
        </w:rPr>
        <w:t>推向</w:t>
      </w:r>
      <w:r w:rsidRPr="003173CE">
        <w:rPr>
          <w:rFonts w:ascii="SimSun" w:eastAsia="SimSun" w:hAnsi="SimSun"/>
          <w:sz w:val="21"/>
          <w:szCs w:val="21"/>
          <w:lang w:eastAsia="zh-CN"/>
        </w:rPr>
        <w:t>技术市场。</w:t>
      </w:r>
      <w:r w:rsidRPr="003173CE">
        <w:rPr>
          <w:rFonts w:ascii="SimSun" w:eastAsia="SimSun" w:hAnsi="SimSun" w:hint="eastAsia"/>
          <w:sz w:val="21"/>
          <w:szCs w:val="21"/>
          <w:lang w:eastAsia="zh-CN"/>
        </w:rPr>
        <w:t>使用</w:t>
      </w:r>
      <w:r w:rsidRPr="003173CE">
        <w:rPr>
          <w:rFonts w:ascii="SimSun" w:eastAsia="SimSun" w:hAnsi="SimSun"/>
          <w:sz w:val="21"/>
          <w:szCs w:val="21"/>
          <w:lang w:eastAsia="zh-CN"/>
        </w:rPr>
        <w:t>定制培训服务，利益攸关者</w:t>
      </w:r>
      <w:r w:rsidR="003173CE">
        <w:rPr>
          <w:rFonts w:ascii="SimSun" w:eastAsia="SimSun" w:hAnsi="SimSun"/>
          <w:sz w:val="21"/>
          <w:szCs w:val="21"/>
          <w:lang w:eastAsia="zh-CN"/>
        </w:rPr>
        <w:t>(</w:t>
      </w:r>
      <w:r w:rsidRPr="003173CE">
        <w:rPr>
          <w:rFonts w:ascii="SimSun" w:eastAsia="SimSun" w:hAnsi="SimSun"/>
          <w:sz w:val="21"/>
          <w:szCs w:val="21"/>
          <w:lang w:eastAsia="zh-CN"/>
        </w:rPr>
        <w:t>政府官员、技术经理、科学家和专利代理</w:t>
      </w:r>
      <w:r w:rsidR="003173CE">
        <w:rPr>
          <w:rFonts w:ascii="SimSun" w:eastAsia="SimSun" w:hAnsi="SimSun"/>
          <w:sz w:val="21"/>
          <w:szCs w:val="21"/>
          <w:lang w:eastAsia="zh-CN"/>
        </w:rPr>
        <w:t>)</w:t>
      </w:r>
      <w:r w:rsidRPr="003173CE">
        <w:rPr>
          <w:rFonts w:ascii="SimSun" w:eastAsia="SimSun" w:hAnsi="SimSun" w:hint="eastAsia"/>
          <w:sz w:val="21"/>
          <w:szCs w:val="21"/>
          <w:lang w:eastAsia="zh-CN"/>
        </w:rPr>
        <w:t>在2014年</w:t>
      </w:r>
      <w:r w:rsidRPr="003173CE">
        <w:rPr>
          <w:rFonts w:ascii="SimSun" w:eastAsia="SimSun" w:hAnsi="SimSun"/>
          <w:sz w:val="21"/>
          <w:szCs w:val="21"/>
          <w:lang w:eastAsia="zh-CN"/>
        </w:rPr>
        <w:t>接受培训的</w:t>
      </w:r>
      <w:r w:rsidRPr="003173CE">
        <w:rPr>
          <w:rFonts w:ascii="SimSun" w:eastAsia="SimSun" w:hAnsi="SimSun" w:hint="eastAsia"/>
          <w:sz w:val="21"/>
          <w:szCs w:val="21"/>
          <w:lang w:eastAsia="zh-CN"/>
        </w:rPr>
        <w:t>人数</w:t>
      </w:r>
      <w:r w:rsidRPr="003173CE">
        <w:rPr>
          <w:rFonts w:ascii="SimSun" w:eastAsia="SimSun" w:hAnsi="SimSun"/>
          <w:sz w:val="21"/>
          <w:szCs w:val="21"/>
          <w:lang w:eastAsia="zh-CN"/>
        </w:rPr>
        <w:t>相</w:t>
      </w:r>
      <w:r w:rsidRPr="003173CE">
        <w:rPr>
          <w:rFonts w:ascii="SimSun" w:eastAsia="SimSun" w:hAnsi="SimSun" w:hint="eastAsia"/>
          <w:sz w:val="21"/>
          <w:szCs w:val="21"/>
          <w:lang w:eastAsia="zh-CN"/>
        </w:rPr>
        <w:t>比往</w:t>
      </w:r>
      <w:r w:rsidRPr="003173CE">
        <w:rPr>
          <w:rFonts w:ascii="SimSun" w:eastAsia="SimSun" w:hAnsi="SimSun"/>
          <w:sz w:val="21"/>
          <w:szCs w:val="21"/>
          <w:lang w:eastAsia="zh-CN"/>
        </w:rPr>
        <w:t>年</w:t>
      </w:r>
      <w:r w:rsidRPr="003173CE">
        <w:rPr>
          <w:rFonts w:ascii="SimSun" w:eastAsia="SimSun" w:hAnsi="SimSun" w:hint="eastAsia"/>
          <w:sz w:val="21"/>
          <w:szCs w:val="21"/>
          <w:lang w:eastAsia="zh-CN"/>
        </w:rPr>
        <w:t>有所</w:t>
      </w:r>
      <w:r w:rsidRPr="003173CE">
        <w:rPr>
          <w:rFonts w:ascii="SimSun" w:eastAsia="SimSun" w:hAnsi="SimSun"/>
          <w:sz w:val="21"/>
          <w:szCs w:val="21"/>
          <w:lang w:eastAsia="zh-CN"/>
        </w:rPr>
        <w:t>增长，共有超过</w:t>
      </w:r>
      <w:r w:rsidRPr="003173CE">
        <w:rPr>
          <w:rFonts w:ascii="SimSun" w:eastAsia="SimSun" w:hAnsi="SimSun" w:hint="eastAsia"/>
          <w:sz w:val="21"/>
          <w:szCs w:val="21"/>
          <w:lang w:eastAsia="zh-CN"/>
        </w:rPr>
        <w:t>1,300名参与者</w:t>
      </w:r>
      <w:r w:rsidRPr="003173CE">
        <w:rPr>
          <w:rFonts w:ascii="SimSun" w:eastAsia="SimSun" w:hAnsi="SimSun"/>
          <w:sz w:val="21"/>
          <w:szCs w:val="21"/>
          <w:lang w:eastAsia="zh-CN"/>
        </w:rPr>
        <w:t>通过现场教学受训，另外还有</w:t>
      </w:r>
      <w:r w:rsidRPr="003173CE">
        <w:rPr>
          <w:rFonts w:ascii="SimSun" w:eastAsia="SimSun" w:hAnsi="SimSun" w:hint="eastAsia"/>
          <w:sz w:val="21"/>
          <w:szCs w:val="21"/>
          <w:lang w:eastAsia="zh-CN"/>
        </w:rPr>
        <w:t>90位</w:t>
      </w:r>
      <w:r w:rsidRPr="003173CE">
        <w:rPr>
          <w:rFonts w:ascii="SimSun" w:eastAsia="SimSun" w:hAnsi="SimSun"/>
          <w:sz w:val="21"/>
          <w:szCs w:val="21"/>
          <w:lang w:eastAsia="zh-CN"/>
        </w:rPr>
        <w:t>包括非洲女企业家</w:t>
      </w:r>
      <w:r w:rsidRPr="003173CE">
        <w:rPr>
          <w:rFonts w:ascii="SimSun" w:eastAsia="SimSun" w:hAnsi="SimSun" w:hint="eastAsia"/>
          <w:sz w:val="21"/>
          <w:szCs w:val="21"/>
          <w:lang w:eastAsia="zh-CN"/>
        </w:rPr>
        <w:t>在内的</w:t>
      </w:r>
      <w:r w:rsidRPr="003173CE">
        <w:rPr>
          <w:rFonts w:ascii="SimSun" w:eastAsia="SimSun" w:hAnsi="SimSun"/>
          <w:sz w:val="21"/>
          <w:szCs w:val="21"/>
          <w:lang w:eastAsia="zh-CN"/>
        </w:rPr>
        <w:t>创新利益攸关者，通过超过</w:t>
      </w:r>
      <w:r w:rsidRPr="003173CE">
        <w:rPr>
          <w:rFonts w:ascii="SimSun" w:eastAsia="SimSun" w:hAnsi="SimSun" w:hint="eastAsia"/>
          <w:sz w:val="21"/>
          <w:szCs w:val="21"/>
          <w:lang w:eastAsia="zh-CN"/>
        </w:rPr>
        <w:t>120个</w:t>
      </w:r>
      <w:r w:rsidRPr="003173CE">
        <w:rPr>
          <w:rFonts w:ascii="SimSun" w:eastAsia="SimSun" w:hAnsi="SimSun"/>
          <w:sz w:val="21"/>
          <w:szCs w:val="21"/>
          <w:lang w:eastAsia="zh-CN"/>
        </w:rPr>
        <w:t>远程</w:t>
      </w:r>
      <w:r w:rsidRPr="003173CE">
        <w:rPr>
          <w:rFonts w:ascii="SimSun" w:eastAsia="SimSun" w:hAnsi="SimSun" w:hint="eastAsia"/>
          <w:sz w:val="21"/>
          <w:szCs w:val="21"/>
          <w:lang w:eastAsia="zh-CN"/>
        </w:rPr>
        <w:t>实践</w:t>
      </w:r>
      <w:r w:rsidRPr="003173CE">
        <w:rPr>
          <w:rFonts w:ascii="SimSun" w:eastAsia="SimSun" w:hAnsi="SimSun"/>
          <w:sz w:val="21"/>
          <w:szCs w:val="21"/>
          <w:lang w:eastAsia="zh-CN"/>
        </w:rPr>
        <w:t>模块和视频会议接受培训。评估</w:t>
      </w:r>
      <w:r w:rsidRPr="003173CE">
        <w:rPr>
          <w:rFonts w:ascii="SimSun" w:eastAsia="SimSun" w:hAnsi="SimSun" w:hint="eastAsia"/>
          <w:sz w:val="21"/>
          <w:szCs w:val="21"/>
          <w:lang w:eastAsia="zh-CN"/>
        </w:rPr>
        <w:t>方法</w:t>
      </w:r>
      <w:r w:rsidRPr="003173CE">
        <w:rPr>
          <w:rFonts w:ascii="SimSun" w:eastAsia="SimSun" w:hAnsi="SimSun"/>
          <w:sz w:val="21"/>
          <w:szCs w:val="21"/>
          <w:lang w:eastAsia="zh-CN"/>
        </w:rPr>
        <w:t>在</w:t>
      </w:r>
      <w:r w:rsidRPr="003173CE">
        <w:rPr>
          <w:rFonts w:ascii="SimSun" w:eastAsia="SimSun" w:hAnsi="SimSun" w:hint="eastAsia"/>
          <w:sz w:val="21"/>
          <w:szCs w:val="21"/>
          <w:lang w:eastAsia="zh-CN"/>
        </w:rPr>
        <w:t>2014年</w:t>
      </w:r>
      <w:r w:rsidRPr="003173CE">
        <w:rPr>
          <w:rFonts w:ascii="SimSun" w:eastAsia="SimSun" w:hAnsi="SimSun"/>
          <w:sz w:val="21"/>
          <w:szCs w:val="21"/>
          <w:lang w:eastAsia="zh-CN"/>
        </w:rPr>
        <w:t>也</w:t>
      </w:r>
      <w:r w:rsidRPr="003173CE">
        <w:rPr>
          <w:rFonts w:ascii="SimSun" w:eastAsia="SimSun" w:hAnsi="SimSun" w:hint="eastAsia"/>
          <w:sz w:val="21"/>
          <w:szCs w:val="21"/>
          <w:lang w:eastAsia="zh-CN"/>
        </w:rPr>
        <w:t>通过</w:t>
      </w:r>
      <w:r w:rsidRPr="003173CE">
        <w:rPr>
          <w:rFonts w:ascii="SimSun" w:eastAsia="SimSun" w:hAnsi="SimSun"/>
          <w:sz w:val="21"/>
          <w:szCs w:val="21"/>
          <w:lang w:eastAsia="zh-CN"/>
        </w:rPr>
        <w:t>如下方式得到了加强，a</w:t>
      </w:r>
      <w:r w:rsidR="003173CE">
        <w:rPr>
          <w:rFonts w:ascii="SimSun" w:eastAsia="SimSun" w:hAnsi="SimSun"/>
          <w:sz w:val="21"/>
          <w:szCs w:val="21"/>
          <w:lang w:eastAsia="zh-CN"/>
        </w:rPr>
        <w:t>)</w:t>
      </w:r>
      <w:r w:rsidRPr="003173CE">
        <w:rPr>
          <w:rFonts w:ascii="SimSun" w:eastAsia="SimSun" w:hAnsi="SimSun" w:hint="eastAsia"/>
          <w:sz w:val="21"/>
          <w:szCs w:val="21"/>
          <w:lang w:eastAsia="zh-CN"/>
        </w:rPr>
        <w:t>根据2014年</w:t>
      </w:r>
      <w:r w:rsidRPr="003173CE">
        <w:rPr>
          <w:rFonts w:ascii="SimSun" w:eastAsia="SimSun" w:hAnsi="SimSun"/>
          <w:sz w:val="21"/>
          <w:szCs w:val="21"/>
          <w:lang w:eastAsia="zh-CN"/>
        </w:rPr>
        <w:t>通过的</w:t>
      </w:r>
      <w:r w:rsidRPr="003173CE">
        <w:rPr>
          <w:rFonts w:ascii="SimSun" w:eastAsia="SimSun" w:hAnsi="SimSun" w:hint="eastAsia"/>
          <w:sz w:val="21"/>
          <w:szCs w:val="21"/>
          <w:lang w:eastAsia="zh-CN"/>
        </w:rPr>
        <w:t>本组织</w:t>
      </w:r>
      <w:r w:rsidRPr="003173CE">
        <w:rPr>
          <w:rFonts w:ascii="SimSun" w:eastAsia="SimSun" w:hAnsi="SimSun"/>
          <w:sz w:val="21"/>
          <w:szCs w:val="21"/>
          <w:lang w:eastAsia="zh-CN"/>
        </w:rPr>
        <w:t>关于性别平等的政策</w:t>
      </w:r>
      <w:r w:rsidRPr="003173CE">
        <w:rPr>
          <w:rFonts w:ascii="SimSun" w:eastAsia="SimSun" w:hAnsi="SimSun" w:hint="eastAsia"/>
          <w:sz w:val="21"/>
          <w:szCs w:val="21"/>
          <w:lang w:eastAsia="zh-CN"/>
        </w:rPr>
        <w:t>，</w:t>
      </w:r>
      <w:r w:rsidRPr="003173CE">
        <w:rPr>
          <w:rFonts w:ascii="SimSun" w:eastAsia="SimSun" w:hAnsi="SimSun"/>
          <w:sz w:val="21"/>
          <w:szCs w:val="21"/>
          <w:lang w:eastAsia="zh-CN"/>
        </w:rPr>
        <w:t>在评估问卷中引入了性别视角，以及b</w:t>
      </w:r>
      <w:r w:rsidR="003173CE">
        <w:rPr>
          <w:rFonts w:ascii="SimSun" w:eastAsia="SimSun" w:hAnsi="SimSun"/>
          <w:sz w:val="21"/>
          <w:szCs w:val="21"/>
          <w:lang w:eastAsia="zh-CN"/>
        </w:rPr>
        <w:t>)</w:t>
      </w:r>
      <w:r w:rsidRPr="003173CE">
        <w:rPr>
          <w:rFonts w:ascii="SimSun" w:eastAsia="SimSun" w:hAnsi="SimSun"/>
          <w:sz w:val="21"/>
          <w:szCs w:val="21"/>
          <w:lang w:eastAsia="zh-CN"/>
        </w:rPr>
        <w:t>估算</w:t>
      </w:r>
      <w:r w:rsidRPr="003173CE">
        <w:rPr>
          <w:rFonts w:ascii="SimSun" w:eastAsia="SimSun" w:hAnsi="SimSun" w:hint="eastAsia"/>
          <w:sz w:val="21"/>
          <w:szCs w:val="21"/>
          <w:lang w:eastAsia="zh-CN"/>
        </w:rPr>
        <w:t>通过</w:t>
      </w:r>
      <w:r w:rsidRPr="003173CE">
        <w:rPr>
          <w:rFonts w:ascii="SimSun" w:eastAsia="SimSun" w:hAnsi="SimSun"/>
          <w:sz w:val="21"/>
          <w:szCs w:val="21"/>
          <w:lang w:eastAsia="zh-CN"/>
        </w:rPr>
        <w:t>能力建设</w:t>
      </w:r>
      <w:r w:rsidRPr="003173CE">
        <w:rPr>
          <w:rFonts w:ascii="SimSun" w:eastAsia="SimSun" w:hAnsi="SimSun" w:hint="eastAsia"/>
          <w:sz w:val="21"/>
          <w:szCs w:val="21"/>
          <w:lang w:eastAsia="zh-CN"/>
        </w:rPr>
        <w:t>传播的</w:t>
      </w:r>
      <w:r w:rsidRPr="003173CE">
        <w:rPr>
          <w:rFonts w:ascii="SimSun" w:eastAsia="SimSun" w:hAnsi="SimSun"/>
          <w:sz w:val="21"/>
          <w:szCs w:val="21"/>
          <w:lang w:eastAsia="zh-CN"/>
        </w:rPr>
        <w:t>培训教材和</w:t>
      </w:r>
      <w:r w:rsidRPr="003173CE">
        <w:rPr>
          <w:rFonts w:ascii="SimSun" w:eastAsia="SimSun" w:hAnsi="SimSun" w:hint="eastAsia"/>
          <w:sz w:val="21"/>
          <w:szCs w:val="21"/>
          <w:lang w:eastAsia="zh-CN"/>
        </w:rPr>
        <w:t>知识所</w:t>
      </w:r>
      <w:r w:rsidRPr="003173CE">
        <w:rPr>
          <w:rFonts w:ascii="SimSun" w:eastAsia="SimSun" w:hAnsi="SimSun"/>
          <w:sz w:val="21"/>
          <w:szCs w:val="21"/>
          <w:lang w:eastAsia="zh-CN"/>
        </w:rPr>
        <w:t>产生的间接使用者</w:t>
      </w:r>
      <w:r w:rsidRPr="003173CE">
        <w:rPr>
          <w:rFonts w:ascii="SimSun" w:eastAsia="SimSun" w:hAnsi="SimSun" w:hint="eastAsia"/>
          <w:sz w:val="21"/>
          <w:szCs w:val="21"/>
          <w:lang w:eastAsia="zh-CN"/>
        </w:rPr>
        <w:t>的潜在</w:t>
      </w:r>
      <w:r w:rsidRPr="003173CE">
        <w:rPr>
          <w:rFonts w:ascii="SimSun" w:eastAsia="SimSun" w:hAnsi="SimSun"/>
          <w:sz w:val="21"/>
          <w:szCs w:val="21"/>
          <w:lang w:eastAsia="zh-CN"/>
        </w:rPr>
        <w:t>数量。</w:t>
      </w:r>
    </w:p>
    <w:p w:rsidR="00F94D48" w:rsidRDefault="000507D6" w:rsidP="002E5F3E">
      <w:pPr>
        <w:pStyle w:val="af3"/>
        <w:numPr>
          <w:ilvl w:val="0"/>
          <w:numId w:val="66"/>
        </w:numPr>
        <w:overflowPunct w:val="0"/>
        <w:spacing w:afterLines="50" w:after="120" w:line="340" w:lineRule="atLeast"/>
        <w:ind w:left="0" w:firstLine="0"/>
        <w:jc w:val="both"/>
        <w:rPr>
          <w:rFonts w:ascii="SimSun" w:eastAsia="SimSun" w:hAnsi="SimSun" w:cs="Arial"/>
          <w:sz w:val="21"/>
          <w:szCs w:val="21"/>
          <w:lang w:eastAsia="zh-CN"/>
        </w:rPr>
      </w:pPr>
      <w:r w:rsidRPr="003173CE">
        <w:rPr>
          <w:rFonts w:ascii="SimSun" w:eastAsia="SimSun" w:hAnsi="SimSun" w:cs="Arial" w:hint="eastAsia"/>
          <w:sz w:val="21"/>
          <w:szCs w:val="21"/>
          <w:lang w:eastAsia="zh-CN"/>
        </w:rPr>
        <w:t>关于“</w:t>
      </w:r>
      <w:r w:rsidRPr="003173CE">
        <w:rPr>
          <w:rFonts w:ascii="SimSun" w:eastAsia="SimSun" w:hAnsi="SimSun" w:cs="Arial"/>
          <w:sz w:val="21"/>
          <w:szCs w:val="21"/>
          <w:lang w:eastAsia="zh-CN"/>
        </w:rPr>
        <w:t>在阿拉伯地区建立技术</w:t>
      </w:r>
      <w:r w:rsidRPr="003173CE">
        <w:rPr>
          <w:rFonts w:ascii="SimSun" w:eastAsia="SimSun" w:hAnsi="SimSun" w:cs="Arial" w:hint="eastAsia"/>
          <w:sz w:val="21"/>
          <w:szCs w:val="21"/>
          <w:lang w:eastAsia="zh-CN"/>
        </w:rPr>
        <w:t>转让办公室</w:t>
      </w:r>
      <w:r w:rsidR="003173CE">
        <w:rPr>
          <w:rFonts w:ascii="SimSun" w:eastAsia="SimSun" w:hAnsi="SimSun" w:cs="Arial"/>
          <w:sz w:val="21"/>
          <w:szCs w:val="21"/>
          <w:lang w:eastAsia="zh-CN"/>
        </w:rPr>
        <w:t>(</w:t>
      </w:r>
      <w:r w:rsidRPr="003173CE">
        <w:rPr>
          <w:rFonts w:ascii="SimSun" w:eastAsia="SimSun" w:hAnsi="SimSun" w:cs="Arial"/>
          <w:sz w:val="21"/>
          <w:szCs w:val="21"/>
          <w:lang w:eastAsia="zh-CN"/>
        </w:rPr>
        <w:t>TTOs</w:t>
      </w:r>
      <w:r w:rsidR="003173CE">
        <w:rPr>
          <w:rFonts w:ascii="SimSun" w:eastAsia="SimSun" w:hAnsi="SimSun" w:cs="Arial"/>
          <w:sz w:val="21"/>
          <w:szCs w:val="21"/>
          <w:lang w:eastAsia="zh-CN"/>
        </w:rPr>
        <w:t>)</w:t>
      </w:r>
      <w:r w:rsidRPr="003173CE">
        <w:rPr>
          <w:rFonts w:ascii="SimSun" w:eastAsia="SimSun" w:hAnsi="SimSun" w:cs="Arial" w:hint="eastAsia"/>
          <w:sz w:val="21"/>
          <w:szCs w:val="21"/>
          <w:lang w:eastAsia="zh-CN"/>
        </w:rPr>
        <w:t>”</w:t>
      </w:r>
      <w:r w:rsidRPr="003173CE">
        <w:rPr>
          <w:rFonts w:ascii="SimSun" w:eastAsia="SimSun" w:hAnsi="SimSun" w:cs="Arial"/>
          <w:sz w:val="21"/>
          <w:szCs w:val="21"/>
          <w:lang w:eastAsia="zh-CN"/>
        </w:rPr>
        <w:t>的项目在</w:t>
      </w:r>
      <w:r w:rsidRPr="003173CE">
        <w:rPr>
          <w:rFonts w:ascii="SimSun" w:eastAsia="SimSun" w:hAnsi="SimSun" w:cs="Arial" w:hint="eastAsia"/>
          <w:sz w:val="21"/>
          <w:szCs w:val="21"/>
          <w:lang w:eastAsia="zh-CN"/>
        </w:rPr>
        <w:t>2014年</w:t>
      </w:r>
      <w:r w:rsidRPr="003173CE">
        <w:rPr>
          <w:rFonts w:ascii="SimSun" w:eastAsia="SimSun" w:hAnsi="SimSun" w:cs="Arial"/>
          <w:sz w:val="21"/>
          <w:szCs w:val="21"/>
          <w:lang w:eastAsia="zh-CN"/>
        </w:rPr>
        <w:t>重新设计</w:t>
      </w:r>
      <w:r w:rsidRPr="003173CE">
        <w:rPr>
          <w:rFonts w:ascii="SimSun" w:eastAsia="SimSun" w:hAnsi="SimSun" w:cs="Arial" w:hint="eastAsia"/>
          <w:sz w:val="21"/>
          <w:szCs w:val="21"/>
          <w:lang w:eastAsia="zh-CN"/>
        </w:rPr>
        <w:t>，</w:t>
      </w:r>
      <w:r w:rsidRPr="003173CE">
        <w:rPr>
          <w:rFonts w:ascii="SimSun" w:eastAsia="SimSun" w:hAnsi="SimSun" w:cs="Arial"/>
          <w:sz w:val="21"/>
          <w:szCs w:val="21"/>
          <w:lang w:eastAsia="zh-CN"/>
        </w:rPr>
        <w:t>以</w:t>
      </w:r>
      <w:r w:rsidRPr="003173CE">
        <w:rPr>
          <w:rFonts w:ascii="SimSun" w:eastAsia="SimSun" w:hAnsi="SimSun" w:cs="Arial" w:hint="eastAsia"/>
          <w:sz w:val="21"/>
          <w:szCs w:val="21"/>
          <w:lang w:eastAsia="zh-CN"/>
        </w:rPr>
        <w:t>适应</w:t>
      </w:r>
      <w:r w:rsidRPr="003173CE">
        <w:rPr>
          <w:rFonts w:ascii="SimSun" w:eastAsia="SimSun" w:hAnsi="SimSun" w:cs="Arial"/>
          <w:sz w:val="21"/>
          <w:szCs w:val="21"/>
          <w:lang w:eastAsia="zh-CN"/>
        </w:rPr>
        <w:t>成员国的要求扩展地理范围。在此背景下</w:t>
      </w:r>
      <w:r w:rsidRPr="003173CE">
        <w:rPr>
          <w:rFonts w:ascii="SimSun" w:eastAsia="SimSun" w:hAnsi="SimSun" w:cs="Arial" w:hint="eastAsia"/>
          <w:sz w:val="21"/>
          <w:szCs w:val="21"/>
          <w:lang w:eastAsia="zh-CN"/>
        </w:rPr>
        <w:t>，</w:t>
      </w:r>
      <w:r w:rsidRPr="003173CE">
        <w:rPr>
          <w:rFonts w:ascii="SimSun" w:eastAsia="SimSun" w:hAnsi="SimSun" w:cs="Arial"/>
          <w:sz w:val="21"/>
          <w:szCs w:val="21"/>
          <w:lang w:eastAsia="zh-CN"/>
        </w:rPr>
        <w:t>突尼斯行动计划的</w:t>
      </w:r>
      <w:r w:rsidRPr="003173CE">
        <w:rPr>
          <w:rFonts w:ascii="SimSun" w:eastAsia="SimSun" w:hAnsi="SimSun" w:cs="Arial" w:hint="eastAsia"/>
          <w:sz w:val="21"/>
          <w:szCs w:val="21"/>
          <w:lang w:eastAsia="zh-CN"/>
        </w:rPr>
        <w:t>实施</w:t>
      </w:r>
      <w:r w:rsidRPr="003173CE">
        <w:rPr>
          <w:rFonts w:ascii="SimSun" w:eastAsia="SimSun" w:hAnsi="SimSun" w:cs="Arial"/>
          <w:sz w:val="21"/>
          <w:szCs w:val="21"/>
          <w:lang w:eastAsia="zh-CN"/>
        </w:rPr>
        <w:t>开始将重点放在突尼斯</w:t>
      </w:r>
      <w:r w:rsidRPr="003173CE">
        <w:rPr>
          <w:rFonts w:ascii="SimSun" w:eastAsia="SimSun" w:hAnsi="SimSun" w:cs="Arial" w:hint="eastAsia"/>
          <w:sz w:val="21"/>
          <w:szCs w:val="21"/>
          <w:lang w:eastAsia="zh-CN"/>
        </w:rPr>
        <w:t>受益</w:t>
      </w:r>
      <w:r w:rsidRPr="003173CE">
        <w:rPr>
          <w:rFonts w:ascii="SimSun" w:eastAsia="SimSun" w:hAnsi="SimSun" w:cs="Arial"/>
          <w:sz w:val="21"/>
          <w:szCs w:val="21"/>
          <w:lang w:eastAsia="zh-CN"/>
        </w:rPr>
        <w:t>机构的法律制度基础建设</w:t>
      </w:r>
      <w:r w:rsidRPr="003173CE">
        <w:rPr>
          <w:rFonts w:ascii="SimSun" w:eastAsia="SimSun" w:hAnsi="SimSun" w:cs="Arial" w:hint="eastAsia"/>
          <w:sz w:val="21"/>
          <w:szCs w:val="21"/>
          <w:lang w:eastAsia="zh-CN"/>
        </w:rPr>
        <w:t>上</w:t>
      </w:r>
      <w:r w:rsidRPr="003173CE">
        <w:rPr>
          <w:rFonts w:ascii="SimSun" w:eastAsia="SimSun" w:hAnsi="SimSun" w:cs="Arial"/>
          <w:sz w:val="21"/>
          <w:szCs w:val="21"/>
          <w:lang w:eastAsia="zh-CN"/>
        </w:rPr>
        <w:t>。</w:t>
      </w:r>
      <w:r w:rsidRPr="003173CE">
        <w:rPr>
          <w:rFonts w:ascii="SimSun" w:eastAsia="SimSun" w:hAnsi="SimSun" w:cs="Arial" w:hint="eastAsia"/>
          <w:sz w:val="21"/>
          <w:szCs w:val="21"/>
          <w:lang w:eastAsia="zh-CN"/>
        </w:rPr>
        <w:t>在</w:t>
      </w:r>
      <w:r w:rsidRPr="003173CE">
        <w:rPr>
          <w:rFonts w:ascii="SimSun" w:eastAsia="SimSun" w:hAnsi="SimSun" w:cs="Arial"/>
          <w:sz w:val="21"/>
          <w:szCs w:val="21"/>
          <w:lang w:eastAsia="zh-CN"/>
        </w:rPr>
        <w:t>加强突尼斯的四个技术转让办公室</w:t>
      </w:r>
      <w:r w:rsidRPr="003173CE">
        <w:rPr>
          <w:rFonts w:ascii="SimSun" w:eastAsia="SimSun" w:hAnsi="SimSun" w:cs="Arial" w:hint="eastAsia"/>
          <w:sz w:val="21"/>
          <w:szCs w:val="21"/>
          <w:lang w:eastAsia="zh-CN"/>
        </w:rPr>
        <w:t>方面</w:t>
      </w:r>
      <w:r w:rsidRPr="003173CE">
        <w:rPr>
          <w:rFonts w:ascii="SimSun" w:eastAsia="SimSun" w:hAnsi="SimSun" w:cs="Arial"/>
          <w:sz w:val="21"/>
          <w:szCs w:val="21"/>
          <w:lang w:eastAsia="zh-CN"/>
        </w:rPr>
        <w:t>取得进展，</w:t>
      </w:r>
      <w:r w:rsidRPr="003173CE">
        <w:rPr>
          <w:rFonts w:ascii="SimSun" w:eastAsia="SimSun" w:hAnsi="SimSun" w:cs="Arial" w:hint="eastAsia"/>
          <w:sz w:val="21"/>
          <w:szCs w:val="21"/>
          <w:lang w:eastAsia="zh-CN"/>
        </w:rPr>
        <w:t>可独立运营</w:t>
      </w:r>
      <w:r w:rsidRPr="003173CE">
        <w:rPr>
          <w:rFonts w:ascii="SimSun" w:eastAsia="SimSun" w:hAnsi="SimSun" w:cs="Arial"/>
          <w:sz w:val="21"/>
          <w:szCs w:val="21"/>
          <w:lang w:eastAsia="zh-CN"/>
        </w:rPr>
        <w:t>并且</w:t>
      </w:r>
      <w:r w:rsidRPr="003173CE">
        <w:rPr>
          <w:rFonts w:ascii="SimSun" w:eastAsia="SimSun" w:hAnsi="SimSun" w:cs="Arial" w:hint="eastAsia"/>
          <w:sz w:val="21"/>
          <w:szCs w:val="21"/>
          <w:lang w:eastAsia="zh-CN"/>
        </w:rPr>
        <w:t>具有</w:t>
      </w:r>
      <w:r w:rsidRPr="003173CE">
        <w:rPr>
          <w:rFonts w:ascii="SimSun" w:eastAsia="SimSun" w:hAnsi="SimSun" w:cs="Arial"/>
          <w:sz w:val="21"/>
          <w:szCs w:val="21"/>
          <w:lang w:eastAsia="zh-CN"/>
        </w:rPr>
        <w:t>可持续</w:t>
      </w:r>
      <w:r w:rsidRPr="003173CE">
        <w:rPr>
          <w:rFonts w:ascii="SimSun" w:eastAsia="SimSun" w:hAnsi="SimSun" w:cs="Arial" w:hint="eastAsia"/>
          <w:sz w:val="21"/>
          <w:szCs w:val="21"/>
          <w:lang w:eastAsia="zh-CN"/>
        </w:rPr>
        <w:t>性</w:t>
      </w:r>
      <w:r w:rsidRPr="003173CE">
        <w:rPr>
          <w:rFonts w:ascii="SimSun" w:eastAsia="SimSun" w:hAnsi="SimSun" w:cs="Arial"/>
          <w:sz w:val="21"/>
          <w:szCs w:val="21"/>
          <w:lang w:eastAsia="zh-CN"/>
        </w:rPr>
        <w:t>。</w:t>
      </w:r>
    </w:p>
    <w:p w:rsidR="00F94D48" w:rsidRDefault="000507D6" w:rsidP="002E5F3E">
      <w:pPr>
        <w:pStyle w:val="af3"/>
        <w:numPr>
          <w:ilvl w:val="0"/>
          <w:numId w:val="66"/>
        </w:numPr>
        <w:overflowPunct w:val="0"/>
        <w:spacing w:afterLines="50" w:after="120" w:line="340" w:lineRule="atLeast"/>
        <w:ind w:left="0" w:firstLine="0"/>
        <w:jc w:val="both"/>
        <w:rPr>
          <w:rFonts w:ascii="SimSun" w:eastAsia="SimSun" w:hAnsi="SimSun" w:cs="Arial"/>
          <w:sz w:val="21"/>
          <w:szCs w:val="21"/>
          <w:lang w:eastAsia="zh-CN"/>
        </w:rPr>
      </w:pPr>
      <w:r w:rsidRPr="003173CE">
        <w:rPr>
          <w:rFonts w:ascii="SimSun" w:eastAsia="SimSun" w:hAnsi="SimSun" w:cs="Arial" w:hint="eastAsia"/>
          <w:sz w:val="21"/>
          <w:szCs w:val="21"/>
          <w:lang w:eastAsia="zh-CN"/>
        </w:rPr>
        <w:t>对大学</w:t>
      </w:r>
      <w:r w:rsidRPr="003173CE">
        <w:rPr>
          <w:rFonts w:ascii="SimSun" w:eastAsia="SimSun" w:hAnsi="SimSun" w:cs="Arial"/>
          <w:sz w:val="21"/>
          <w:szCs w:val="21"/>
          <w:lang w:eastAsia="zh-CN"/>
        </w:rPr>
        <w:t>倡议计划</w:t>
      </w:r>
      <w:r w:rsidRPr="003173CE">
        <w:rPr>
          <w:rFonts w:ascii="SimSun" w:eastAsia="SimSun" w:hAnsi="SimSun" w:cs="Arial" w:hint="eastAsia"/>
          <w:sz w:val="21"/>
          <w:szCs w:val="21"/>
          <w:lang w:eastAsia="zh-CN"/>
        </w:rPr>
        <w:t>进行审查，</w:t>
      </w:r>
      <w:r w:rsidRPr="003173CE">
        <w:rPr>
          <w:rFonts w:ascii="SimSun" w:eastAsia="SimSun" w:hAnsi="SimSun" w:cs="Arial"/>
          <w:sz w:val="21"/>
          <w:szCs w:val="21"/>
          <w:lang w:eastAsia="zh-CN"/>
        </w:rPr>
        <w:t>以针对</w:t>
      </w:r>
      <w:r w:rsidRPr="003173CE">
        <w:rPr>
          <w:rFonts w:ascii="SimSun" w:eastAsia="SimSun" w:hAnsi="SimSun" w:cs="Arial" w:hint="eastAsia"/>
          <w:sz w:val="21"/>
          <w:szCs w:val="21"/>
          <w:lang w:eastAsia="zh-CN"/>
        </w:rPr>
        <w:t>包括</w:t>
      </w:r>
      <w:r w:rsidRPr="003173CE">
        <w:rPr>
          <w:rFonts w:ascii="SimSun" w:eastAsia="SimSun" w:hAnsi="SimSun" w:cs="Arial"/>
          <w:sz w:val="21"/>
          <w:szCs w:val="21"/>
          <w:lang w:eastAsia="zh-CN"/>
        </w:rPr>
        <w:t>发展中国家和发达国家</w:t>
      </w:r>
      <w:r w:rsidRPr="003173CE">
        <w:rPr>
          <w:rFonts w:ascii="SimSun" w:eastAsia="SimSun" w:hAnsi="SimSun" w:cs="Arial" w:hint="eastAsia"/>
          <w:sz w:val="21"/>
          <w:szCs w:val="21"/>
          <w:lang w:eastAsia="zh-CN"/>
        </w:rPr>
        <w:t>在内</w:t>
      </w:r>
      <w:r w:rsidRPr="003173CE">
        <w:rPr>
          <w:rFonts w:ascii="SimSun" w:eastAsia="SimSun" w:hAnsi="SimSun" w:cs="Arial"/>
          <w:sz w:val="21"/>
          <w:szCs w:val="21"/>
          <w:lang w:eastAsia="zh-CN"/>
        </w:rPr>
        <w:t>的WIPO成员国</w:t>
      </w:r>
      <w:r w:rsidRPr="003173CE">
        <w:rPr>
          <w:rFonts w:ascii="SimSun" w:eastAsia="SimSun" w:hAnsi="SimSun" w:cs="Arial" w:hint="eastAsia"/>
          <w:sz w:val="21"/>
          <w:szCs w:val="21"/>
          <w:lang w:eastAsia="zh-CN"/>
        </w:rPr>
        <w:t>中</w:t>
      </w:r>
      <w:r w:rsidRPr="003173CE">
        <w:rPr>
          <w:rFonts w:ascii="SimSun" w:eastAsia="SimSun" w:hAnsi="SimSun" w:cs="Arial"/>
          <w:sz w:val="21"/>
          <w:szCs w:val="21"/>
          <w:lang w:eastAsia="zh-CN"/>
        </w:rPr>
        <w:t>的大学和科研</w:t>
      </w:r>
      <w:r w:rsidRPr="003173CE">
        <w:rPr>
          <w:rFonts w:ascii="SimSun" w:eastAsia="SimSun" w:hAnsi="SimSun" w:cs="Arial" w:hint="eastAsia"/>
          <w:sz w:val="21"/>
          <w:szCs w:val="21"/>
          <w:lang w:eastAsia="zh-CN"/>
        </w:rPr>
        <w:t>机构</w:t>
      </w:r>
      <w:r w:rsidRPr="003173CE">
        <w:rPr>
          <w:rFonts w:ascii="SimSun" w:eastAsia="SimSun" w:hAnsi="SimSun" w:cs="Arial"/>
          <w:sz w:val="21"/>
          <w:szCs w:val="21"/>
          <w:lang w:eastAsia="zh-CN"/>
        </w:rPr>
        <w:t>的不断变化的需求进行改</w:t>
      </w:r>
      <w:r w:rsidRPr="003173CE">
        <w:rPr>
          <w:rFonts w:ascii="SimSun" w:eastAsia="SimSun" w:hAnsi="SimSun" w:cs="Arial" w:hint="eastAsia"/>
          <w:sz w:val="21"/>
          <w:szCs w:val="21"/>
          <w:lang w:eastAsia="zh-CN"/>
        </w:rPr>
        <w:t>进</w:t>
      </w:r>
      <w:r w:rsidRPr="003173CE">
        <w:rPr>
          <w:rFonts w:ascii="SimSun" w:eastAsia="SimSun" w:hAnsi="SimSun" w:cs="Arial"/>
          <w:sz w:val="21"/>
          <w:szCs w:val="21"/>
          <w:lang w:eastAsia="zh-CN"/>
        </w:rPr>
        <w:t>和定制</w:t>
      </w:r>
      <w:r w:rsidRPr="003173CE">
        <w:rPr>
          <w:rFonts w:ascii="SimSun" w:eastAsia="SimSun" w:hAnsi="SimSun" w:cs="Arial" w:hint="eastAsia"/>
          <w:sz w:val="21"/>
          <w:szCs w:val="21"/>
          <w:lang w:eastAsia="zh-CN"/>
        </w:rPr>
        <w:t>。向16所</w:t>
      </w:r>
      <w:r w:rsidRPr="003173CE">
        <w:rPr>
          <w:rFonts w:ascii="SimSun" w:eastAsia="SimSun" w:hAnsi="SimSun" w:cs="Arial"/>
          <w:sz w:val="21"/>
          <w:szCs w:val="21"/>
          <w:lang w:eastAsia="zh-CN"/>
        </w:rPr>
        <w:t>大学和科研机构提供关于知识产权</w:t>
      </w:r>
      <w:r w:rsidRPr="003173CE">
        <w:rPr>
          <w:rFonts w:ascii="SimSun" w:eastAsia="SimSun" w:hAnsi="SimSun" w:cs="Arial" w:hint="eastAsia"/>
          <w:sz w:val="21"/>
          <w:szCs w:val="21"/>
          <w:lang w:eastAsia="zh-CN"/>
        </w:rPr>
        <w:t>机构政策</w:t>
      </w:r>
      <w:r w:rsidRPr="003173CE">
        <w:rPr>
          <w:rFonts w:ascii="SimSun" w:eastAsia="SimSun" w:hAnsi="SimSun" w:cs="Arial"/>
          <w:sz w:val="21"/>
          <w:szCs w:val="21"/>
          <w:lang w:eastAsia="zh-CN"/>
        </w:rPr>
        <w:t>的援助</w:t>
      </w:r>
      <w:r w:rsidRPr="003173CE">
        <w:rPr>
          <w:rFonts w:ascii="SimSun" w:eastAsia="SimSun" w:hAnsi="SimSun" w:cs="Arial" w:hint="eastAsia"/>
          <w:sz w:val="21"/>
          <w:szCs w:val="21"/>
          <w:lang w:eastAsia="zh-CN"/>
        </w:rPr>
        <w:t>。</w:t>
      </w:r>
    </w:p>
    <w:p w:rsidR="00F94D48" w:rsidRDefault="000507D6" w:rsidP="002E5F3E">
      <w:pPr>
        <w:pStyle w:val="af3"/>
        <w:numPr>
          <w:ilvl w:val="0"/>
          <w:numId w:val="66"/>
        </w:numPr>
        <w:overflowPunct w:val="0"/>
        <w:spacing w:afterLines="50" w:after="120" w:line="340" w:lineRule="atLeast"/>
        <w:ind w:left="0" w:firstLine="0"/>
        <w:jc w:val="both"/>
        <w:rPr>
          <w:rFonts w:ascii="SimSun" w:eastAsia="SimSun" w:hAnsi="SimSun" w:cs="Arial"/>
          <w:sz w:val="21"/>
          <w:szCs w:val="21"/>
          <w:lang w:eastAsia="zh-CN"/>
        </w:rPr>
      </w:pPr>
      <w:r w:rsidRPr="003173CE">
        <w:rPr>
          <w:rFonts w:ascii="SimSun" w:eastAsia="SimSun" w:hAnsi="SimSun" w:cs="Arial"/>
          <w:sz w:val="21"/>
          <w:szCs w:val="21"/>
          <w:lang w:eastAsia="zh-CN"/>
        </w:rPr>
        <w:t>2014</w:t>
      </w:r>
      <w:r w:rsidRPr="003173CE">
        <w:rPr>
          <w:rFonts w:ascii="SimSun" w:eastAsia="SimSun" w:hAnsi="SimSun" w:cs="Arial" w:hint="eastAsia"/>
          <w:sz w:val="21"/>
          <w:szCs w:val="21"/>
          <w:lang w:eastAsia="zh-CN"/>
        </w:rPr>
        <w:t>年与</w:t>
      </w:r>
      <w:r w:rsidRPr="003173CE">
        <w:rPr>
          <w:rFonts w:ascii="SimSun" w:eastAsia="SimSun" w:hAnsi="SimSun" w:cs="Arial"/>
          <w:sz w:val="21"/>
          <w:szCs w:val="21"/>
          <w:lang w:eastAsia="zh-CN"/>
        </w:rPr>
        <w:t>内部和外部的伙伴机构合作组织了</w:t>
      </w:r>
      <w:r w:rsidRPr="003173CE">
        <w:rPr>
          <w:rFonts w:ascii="SimSun" w:eastAsia="SimSun" w:hAnsi="SimSun" w:cs="Arial" w:hint="eastAsia"/>
          <w:sz w:val="21"/>
          <w:szCs w:val="21"/>
          <w:lang w:eastAsia="zh-CN"/>
        </w:rPr>
        <w:t>33个培训计划</w:t>
      </w:r>
      <w:r w:rsidRPr="003173CE">
        <w:rPr>
          <w:rFonts w:ascii="SimSun" w:eastAsia="SimSun" w:hAnsi="SimSun" w:cs="Arial"/>
          <w:sz w:val="21"/>
          <w:szCs w:val="21"/>
          <w:lang w:eastAsia="zh-CN"/>
        </w:rPr>
        <w:t>，</w:t>
      </w:r>
      <w:r w:rsidRPr="003173CE">
        <w:rPr>
          <w:rFonts w:ascii="SimSun" w:eastAsia="SimSun" w:hAnsi="SimSun" w:cs="Arial" w:hint="eastAsia"/>
          <w:sz w:val="21"/>
          <w:szCs w:val="21"/>
          <w:lang w:eastAsia="zh-CN"/>
        </w:rPr>
        <w:t>其中</w:t>
      </w:r>
      <w:r w:rsidRPr="003173CE">
        <w:rPr>
          <w:rFonts w:ascii="SimSun" w:eastAsia="SimSun" w:hAnsi="SimSun" w:cs="Arial"/>
          <w:sz w:val="21"/>
          <w:szCs w:val="21"/>
          <w:lang w:eastAsia="zh-CN"/>
        </w:rPr>
        <w:t>：</w:t>
      </w:r>
      <w:r w:rsidRPr="003173CE">
        <w:rPr>
          <w:rFonts w:ascii="SimSun" w:eastAsia="SimSun" w:hAnsi="SimSun" w:cs="Arial" w:hint="eastAsia"/>
          <w:sz w:val="21"/>
          <w:szCs w:val="21"/>
          <w:lang w:eastAsia="zh-CN"/>
        </w:rPr>
        <w:t>9个</w:t>
      </w:r>
      <w:r w:rsidRPr="003173CE">
        <w:rPr>
          <w:rFonts w:ascii="SimSun" w:eastAsia="SimSun" w:hAnsi="SimSun" w:cs="Arial"/>
          <w:sz w:val="21"/>
          <w:szCs w:val="21"/>
          <w:lang w:eastAsia="zh-CN"/>
        </w:rPr>
        <w:t>关于专利撰写，</w:t>
      </w:r>
      <w:r w:rsidRPr="003173CE">
        <w:rPr>
          <w:rFonts w:ascii="SimSun" w:eastAsia="SimSun" w:hAnsi="SimSun" w:cs="Arial" w:hint="eastAsia"/>
          <w:sz w:val="21"/>
          <w:szCs w:val="21"/>
          <w:lang w:eastAsia="zh-CN"/>
        </w:rPr>
        <w:t>15个</w:t>
      </w:r>
      <w:r w:rsidRPr="003173CE">
        <w:rPr>
          <w:rFonts w:ascii="SimSun" w:eastAsia="SimSun" w:hAnsi="SimSun" w:cs="Arial"/>
          <w:sz w:val="21"/>
          <w:szCs w:val="21"/>
          <w:lang w:eastAsia="zh-CN"/>
        </w:rPr>
        <w:t>关于大学和科研机构的知识产权管理，</w:t>
      </w:r>
      <w:r w:rsidRPr="003173CE">
        <w:rPr>
          <w:rFonts w:ascii="SimSun" w:eastAsia="SimSun" w:hAnsi="SimSun" w:cs="Arial" w:hint="eastAsia"/>
          <w:sz w:val="21"/>
          <w:szCs w:val="21"/>
          <w:lang w:eastAsia="zh-CN"/>
        </w:rPr>
        <w:t>7个</w:t>
      </w:r>
      <w:r w:rsidRPr="003173CE">
        <w:rPr>
          <w:rFonts w:ascii="SimSun" w:eastAsia="SimSun" w:hAnsi="SimSun" w:cs="Arial"/>
          <w:sz w:val="21"/>
          <w:szCs w:val="21"/>
          <w:lang w:eastAsia="zh-CN"/>
        </w:rPr>
        <w:t>关于成功技术许可</w:t>
      </w:r>
      <w:r w:rsidR="003173CE">
        <w:rPr>
          <w:rFonts w:ascii="SimSun" w:eastAsia="SimSun" w:hAnsi="SimSun" w:cs="Arial"/>
          <w:sz w:val="21"/>
          <w:szCs w:val="21"/>
          <w:lang w:eastAsia="zh-CN"/>
        </w:rPr>
        <w:t>(</w:t>
      </w:r>
      <w:r w:rsidRPr="003173CE">
        <w:rPr>
          <w:rFonts w:ascii="SimSun" w:eastAsia="SimSun" w:hAnsi="SimSun" w:cs="Arial"/>
          <w:sz w:val="21"/>
          <w:szCs w:val="21"/>
          <w:lang w:eastAsia="zh-CN"/>
        </w:rPr>
        <w:t>STL</w:t>
      </w:r>
      <w:r w:rsidR="003173CE">
        <w:rPr>
          <w:rFonts w:ascii="SimSun" w:eastAsia="SimSun" w:hAnsi="SimSun" w:cs="Arial"/>
          <w:sz w:val="21"/>
          <w:szCs w:val="21"/>
          <w:lang w:eastAsia="zh-CN"/>
        </w:rPr>
        <w:t>)</w:t>
      </w:r>
      <w:r w:rsidRPr="003173CE">
        <w:rPr>
          <w:rFonts w:ascii="SimSun" w:eastAsia="SimSun" w:hAnsi="SimSun" w:cs="Arial"/>
          <w:sz w:val="21"/>
          <w:szCs w:val="21"/>
          <w:lang w:eastAsia="zh-CN"/>
        </w:rPr>
        <w:t>的课程，以及两门知识产权</w:t>
      </w:r>
      <w:r w:rsidRPr="003173CE">
        <w:rPr>
          <w:rFonts w:ascii="SimSun" w:eastAsia="SimSun" w:hAnsi="SimSun" w:cs="Arial" w:hint="eastAsia"/>
          <w:sz w:val="21"/>
          <w:szCs w:val="21"/>
          <w:lang w:eastAsia="zh-CN"/>
        </w:rPr>
        <w:t>评估</w:t>
      </w:r>
      <w:r w:rsidRPr="003173CE">
        <w:rPr>
          <w:rFonts w:ascii="SimSun" w:eastAsia="SimSun" w:hAnsi="SimSun" w:cs="Arial"/>
          <w:sz w:val="21"/>
          <w:szCs w:val="21"/>
          <w:lang w:eastAsia="zh-CN"/>
        </w:rPr>
        <w:t>培训。</w:t>
      </w:r>
    </w:p>
    <w:p w:rsidR="00F94D48" w:rsidRDefault="000507D6" w:rsidP="002E5F3E">
      <w:pPr>
        <w:pStyle w:val="af3"/>
        <w:numPr>
          <w:ilvl w:val="0"/>
          <w:numId w:val="66"/>
        </w:numPr>
        <w:overflowPunct w:val="0"/>
        <w:spacing w:afterLines="50" w:after="120" w:line="340" w:lineRule="atLeast"/>
        <w:ind w:left="0" w:firstLine="0"/>
        <w:jc w:val="both"/>
        <w:rPr>
          <w:rFonts w:ascii="SimSun" w:eastAsia="SimSun" w:hAnsi="SimSun" w:cs="Arial"/>
          <w:sz w:val="21"/>
          <w:szCs w:val="21"/>
          <w:lang w:eastAsia="zh-CN"/>
        </w:rPr>
      </w:pPr>
      <w:r w:rsidRPr="003173CE">
        <w:rPr>
          <w:rFonts w:ascii="SimSun" w:eastAsia="SimSun" w:hAnsi="SimSun" w:cs="Arial" w:hint="eastAsia"/>
          <w:sz w:val="21"/>
          <w:szCs w:val="21"/>
          <w:lang w:eastAsia="zh-CN"/>
        </w:rPr>
        <w:t>与</w:t>
      </w:r>
      <w:r w:rsidRPr="003173CE">
        <w:rPr>
          <w:rFonts w:ascii="SimSun" w:eastAsia="SimSun" w:hAnsi="SimSun" w:cs="Arial"/>
          <w:sz w:val="21"/>
          <w:szCs w:val="21"/>
          <w:lang w:eastAsia="zh-CN"/>
        </w:rPr>
        <w:t>欧盟委员会</w:t>
      </w:r>
      <w:r w:rsidRPr="003173CE">
        <w:rPr>
          <w:rFonts w:ascii="SimSun" w:eastAsia="SimSun" w:hAnsi="SimSun" w:cs="Arial" w:hint="eastAsia"/>
          <w:sz w:val="21"/>
          <w:szCs w:val="21"/>
          <w:lang w:eastAsia="zh-CN"/>
        </w:rPr>
        <w:t>联合研究中心</w:t>
      </w:r>
      <w:r w:rsidR="003173CE">
        <w:rPr>
          <w:rFonts w:ascii="SimSun" w:eastAsia="SimSun" w:hAnsi="SimSun" w:cs="Arial"/>
          <w:sz w:val="21"/>
          <w:szCs w:val="21"/>
          <w:lang w:eastAsia="zh-CN"/>
        </w:rPr>
        <w:t>(</w:t>
      </w:r>
      <w:r w:rsidRPr="003173CE">
        <w:rPr>
          <w:rFonts w:ascii="SimSun" w:eastAsia="SimSun" w:hAnsi="SimSun" w:cs="Arial"/>
          <w:sz w:val="21"/>
          <w:szCs w:val="21"/>
          <w:lang w:eastAsia="zh-CN"/>
        </w:rPr>
        <w:t>EC JRC</w:t>
      </w:r>
      <w:r w:rsidR="003173CE">
        <w:rPr>
          <w:rFonts w:ascii="SimSun" w:eastAsia="SimSun" w:hAnsi="SimSun" w:cs="Arial"/>
          <w:sz w:val="21"/>
          <w:szCs w:val="21"/>
          <w:lang w:eastAsia="zh-CN"/>
        </w:rPr>
        <w:t>)</w:t>
      </w:r>
      <w:r w:rsidRPr="003173CE">
        <w:rPr>
          <w:rFonts w:ascii="SimSun" w:eastAsia="SimSun" w:hAnsi="SimSun" w:cs="Arial"/>
          <w:sz w:val="21"/>
          <w:szCs w:val="21"/>
          <w:lang w:eastAsia="zh-CN"/>
        </w:rPr>
        <w:t>以及</w:t>
      </w:r>
      <w:r w:rsidRPr="003173CE">
        <w:rPr>
          <w:rFonts w:ascii="SimSun" w:eastAsia="SimSun" w:hAnsi="SimSun"/>
          <w:sz w:val="21"/>
          <w:szCs w:val="21"/>
          <w:lang w:eastAsia="zh-CN"/>
        </w:rPr>
        <w:t>欧洲核研究组织</w:t>
      </w:r>
      <w:r w:rsidR="003173CE">
        <w:rPr>
          <w:rFonts w:ascii="SimSun" w:eastAsia="SimSun" w:hAnsi="SimSun" w:hint="eastAsia"/>
          <w:sz w:val="21"/>
          <w:szCs w:val="21"/>
          <w:lang w:eastAsia="zh-CN"/>
        </w:rPr>
        <w:t>(</w:t>
      </w:r>
      <w:r w:rsidRPr="00D02C07">
        <w:rPr>
          <w:rFonts w:ascii="SimSun" w:hAnsi="SimSun"/>
          <w:sz w:val="21"/>
          <w:szCs w:val="21"/>
          <w:lang w:eastAsia="zh-CN"/>
        </w:rPr>
        <w:t>CERN</w:t>
      </w:r>
      <w:r w:rsidR="003173CE">
        <w:rPr>
          <w:rFonts w:ascii="SimSun" w:eastAsia="SimSun" w:hAnsi="SimSun"/>
          <w:sz w:val="21"/>
          <w:szCs w:val="21"/>
          <w:lang w:eastAsia="zh-CN"/>
        </w:rPr>
        <w:t>)</w:t>
      </w:r>
      <w:r w:rsidRPr="003173CE">
        <w:rPr>
          <w:rFonts w:ascii="SimSun" w:eastAsia="SimSun" w:hAnsi="SimSun" w:hint="eastAsia"/>
          <w:sz w:val="21"/>
          <w:szCs w:val="21"/>
          <w:lang w:eastAsia="zh-CN"/>
        </w:rPr>
        <w:t>特别加强伙伴关系，</w:t>
      </w:r>
      <w:r w:rsidRPr="003173CE">
        <w:rPr>
          <w:rFonts w:ascii="SimSun" w:eastAsia="SimSun" w:hAnsi="SimSun"/>
          <w:sz w:val="21"/>
          <w:szCs w:val="21"/>
          <w:lang w:eastAsia="zh-CN"/>
        </w:rPr>
        <w:t>并获得成果丰富的合作成果</w:t>
      </w:r>
      <w:r w:rsidRPr="003173CE">
        <w:rPr>
          <w:rFonts w:ascii="SimSun" w:eastAsia="SimSun" w:hAnsi="SimSun" w:hint="eastAsia"/>
          <w:sz w:val="21"/>
          <w:szCs w:val="21"/>
          <w:lang w:eastAsia="zh-CN"/>
        </w:rPr>
        <w:t>——“多瑙河</w:t>
      </w:r>
      <w:r w:rsidRPr="003173CE">
        <w:rPr>
          <w:rFonts w:ascii="SimSun" w:eastAsia="SimSun" w:hAnsi="SimSun"/>
          <w:sz w:val="21"/>
          <w:szCs w:val="21"/>
          <w:lang w:eastAsia="zh-CN"/>
        </w:rPr>
        <w:t>倡议计划</w:t>
      </w:r>
      <w:r w:rsidRPr="003173CE">
        <w:rPr>
          <w:rFonts w:ascii="SimSun" w:eastAsia="SimSun" w:hAnsi="SimSun" w:hint="eastAsia"/>
          <w:sz w:val="21"/>
          <w:szCs w:val="21"/>
          <w:lang w:eastAsia="zh-CN"/>
        </w:rPr>
        <w:t>”</w:t>
      </w:r>
      <w:r w:rsidRPr="003173CE">
        <w:rPr>
          <w:rFonts w:ascii="SimSun" w:eastAsia="SimSun" w:hAnsi="SimSun"/>
          <w:sz w:val="21"/>
          <w:szCs w:val="21"/>
          <w:lang w:eastAsia="zh-CN"/>
        </w:rPr>
        <w:t>以及</w:t>
      </w:r>
      <w:r w:rsidRPr="003173CE">
        <w:rPr>
          <w:rFonts w:ascii="SimSun" w:eastAsia="SimSun" w:hAnsi="SimSun" w:hint="eastAsia"/>
          <w:sz w:val="21"/>
          <w:szCs w:val="21"/>
          <w:lang w:eastAsia="zh-CN"/>
        </w:rPr>
        <w:t>“</w:t>
      </w:r>
      <w:r w:rsidRPr="003173CE">
        <w:rPr>
          <w:rFonts w:ascii="SimSun" w:eastAsia="SimSun" w:hAnsi="SimSun" w:cs="Arial"/>
          <w:sz w:val="21"/>
          <w:szCs w:val="21"/>
          <w:lang w:eastAsia="zh-CN"/>
        </w:rPr>
        <w:t>在阿拉伯地区建立技术</w:t>
      </w:r>
      <w:r w:rsidRPr="003173CE">
        <w:rPr>
          <w:rFonts w:ascii="SimSun" w:eastAsia="SimSun" w:hAnsi="SimSun" w:cs="Arial" w:hint="eastAsia"/>
          <w:sz w:val="21"/>
          <w:szCs w:val="21"/>
          <w:lang w:eastAsia="zh-CN"/>
        </w:rPr>
        <w:t>转让办公室</w:t>
      </w:r>
      <w:r w:rsidR="003173CE">
        <w:rPr>
          <w:rFonts w:ascii="SimSun" w:eastAsia="SimSun" w:hAnsi="SimSun" w:cs="Arial"/>
          <w:sz w:val="21"/>
          <w:szCs w:val="21"/>
          <w:lang w:eastAsia="zh-CN"/>
        </w:rPr>
        <w:t>(</w:t>
      </w:r>
      <w:r w:rsidRPr="003173CE">
        <w:rPr>
          <w:rFonts w:ascii="SimSun" w:eastAsia="SimSun" w:hAnsi="SimSun" w:cs="Arial"/>
          <w:sz w:val="21"/>
          <w:szCs w:val="21"/>
          <w:lang w:eastAsia="zh-CN"/>
        </w:rPr>
        <w:t>TTOs</w:t>
      </w:r>
      <w:r w:rsidR="003173CE">
        <w:rPr>
          <w:rFonts w:ascii="SimSun" w:eastAsia="SimSun" w:hAnsi="SimSun" w:cs="Arial"/>
          <w:sz w:val="21"/>
          <w:szCs w:val="21"/>
          <w:lang w:eastAsia="zh-CN"/>
        </w:rPr>
        <w:t>)</w:t>
      </w:r>
      <w:r w:rsidRPr="003173CE">
        <w:rPr>
          <w:rFonts w:ascii="SimSun" w:eastAsia="SimSun" w:hAnsi="SimSun" w:cs="Arial" w:hint="eastAsia"/>
          <w:sz w:val="21"/>
          <w:szCs w:val="21"/>
          <w:lang w:eastAsia="zh-CN"/>
        </w:rPr>
        <w:t>”。</w:t>
      </w:r>
    </w:p>
    <w:p w:rsidR="00F94D48" w:rsidRDefault="000507D6" w:rsidP="002E5F3E">
      <w:pPr>
        <w:pStyle w:val="af3"/>
        <w:numPr>
          <w:ilvl w:val="0"/>
          <w:numId w:val="66"/>
        </w:numPr>
        <w:overflowPunct w:val="0"/>
        <w:spacing w:afterLines="50" w:after="120" w:line="340" w:lineRule="atLeast"/>
        <w:ind w:left="0" w:firstLine="0"/>
        <w:jc w:val="both"/>
        <w:rPr>
          <w:rFonts w:ascii="SimSun" w:eastAsia="SimSun" w:hAnsi="SimSun" w:cs="Arial"/>
          <w:sz w:val="21"/>
          <w:szCs w:val="21"/>
          <w:lang w:eastAsia="zh-CN"/>
        </w:rPr>
      </w:pPr>
      <w:r w:rsidRPr="003173CE">
        <w:rPr>
          <w:rFonts w:ascii="SimSun" w:eastAsia="SimSun" w:hAnsi="SimSun" w:cs="Arial" w:hint="eastAsia"/>
          <w:sz w:val="21"/>
          <w:szCs w:val="21"/>
          <w:lang w:eastAsia="zh-CN"/>
        </w:rPr>
        <w:t>根据发展议程</w:t>
      </w:r>
      <w:r w:rsidRPr="003173CE">
        <w:rPr>
          <w:rFonts w:ascii="SimSun" w:eastAsia="SimSun" w:hAnsi="SimSun" w:cs="Arial"/>
          <w:sz w:val="21"/>
          <w:szCs w:val="21"/>
          <w:lang w:eastAsia="zh-CN"/>
        </w:rPr>
        <w:t>建议</w:t>
      </w:r>
      <w:r w:rsidRPr="003173CE">
        <w:rPr>
          <w:rFonts w:ascii="SimSun" w:eastAsia="SimSun" w:hAnsi="SimSun" w:cs="Arial" w:hint="eastAsia"/>
          <w:sz w:val="21"/>
          <w:szCs w:val="21"/>
          <w:lang w:eastAsia="zh-CN"/>
        </w:rPr>
        <w:t>19、</w:t>
      </w:r>
      <w:r w:rsidRPr="003173CE">
        <w:rPr>
          <w:rFonts w:ascii="SimSun" w:eastAsia="SimSun" w:hAnsi="SimSun" w:cs="Arial"/>
          <w:sz w:val="21"/>
          <w:szCs w:val="21"/>
          <w:lang w:eastAsia="zh-CN"/>
        </w:rPr>
        <w:t>25</w:t>
      </w:r>
      <w:r w:rsidRPr="003173CE">
        <w:rPr>
          <w:rFonts w:ascii="SimSun" w:eastAsia="SimSun" w:hAnsi="SimSun" w:cs="Arial" w:hint="eastAsia"/>
          <w:sz w:val="21"/>
          <w:szCs w:val="21"/>
          <w:lang w:eastAsia="zh-CN"/>
        </w:rPr>
        <w:t>、</w:t>
      </w:r>
      <w:r w:rsidRPr="003173CE">
        <w:rPr>
          <w:rFonts w:ascii="SimSun" w:eastAsia="SimSun" w:hAnsi="SimSun" w:cs="Arial"/>
          <w:sz w:val="21"/>
          <w:szCs w:val="21"/>
          <w:lang w:eastAsia="zh-CN"/>
        </w:rPr>
        <w:t>26</w:t>
      </w:r>
      <w:r w:rsidRPr="003173CE">
        <w:rPr>
          <w:rFonts w:ascii="SimSun" w:eastAsia="SimSun" w:hAnsi="SimSun" w:cs="Arial" w:hint="eastAsia"/>
          <w:sz w:val="21"/>
          <w:szCs w:val="21"/>
          <w:lang w:eastAsia="zh-CN"/>
        </w:rPr>
        <w:t>和28，</w:t>
      </w:r>
      <w:r w:rsidRPr="003173CE">
        <w:rPr>
          <w:rFonts w:ascii="SimSun" w:eastAsia="SimSun" w:hAnsi="SimSun" w:cs="Arial"/>
          <w:sz w:val="21"/>
          <w:szCs w:val="21"/>
          <w:lang w:eastAsia="zh-CN"/>
        </w:rPr>
        <w:t>在知识产权</w:t>
      </w:r>
      <w:r w:rsidRPr="003173CE">
        <w:rPr>
          <w:rFonts w:ascii="SimSun" w:eastAsia="SimSun" w:hAnsi="SimSun" w:cs="Arial" w:hint="eastAsia"/>
          <w:sz w:val="21"/>
          <w:szCs w:val="21"/>
          <w:lang w:eastAsia="zh-CN"/>
        </w:rPr>
        <w:t>与</w:t>
      </w:r>
      <w:r w:rsidRPr="003173CE">
        <w:rPr>
          <w:rFonts w:ascii="SimSun" w:eastAsia="SimSun" w:hAnsi="SimSun" w:cs="Arial"/>
          <w:sz w:val="21"/>
          <w:szCs w:val="21"/>
          <w:lang w:eastAsia="zh-CN"/>
        </w:rPr>
        <w:t>技术转让：共同挑战</w:t>
      </w:r>
      <w:r w:rsidRPr="003173CE">
        <w:rPr>
          <w:rFonts w:ascii="SimSun" w:eastAsia="SimSun" w:hAnsi="SimSun" w:cs="Arial" w:hint="eastAsia"/>
          <w:sz w:val="21"/>
          <w:szCs w:val="21"/>
          <w:lang w:eastAsia="zh-CN"/>
        </w:rPr>
        <w:t>——共同解决</w:t>
      </w:r>
      <w:r w:rsidRPr="003173CE">
        <w:rPr>
          <w:rFonts w:ascii="SimSun" w:eastAsia="SimSun" w:hAnsi="SimSun" w:cs="Arial"/>
          <w:sz w:val="21"/>
          <w:szCs w:val="21"/>
          <w:lang w:eastAsia="zh-CN"/>
        </w:rPr>
        <w:t>项目背景下，所有</w:t>
      </w:r>
      <w:r w:rsidRPr="003173CE">
        <w:rPr>
          <w:rFonts w:ascii="SimSun" w:eastAsia="SimSun" w:hAnsi="SimSun" w:cs="Arial" w:hint="eastAsia"/>
          <w:sz w:val="21"/>
          <w:szCs w:val="21"/>
          <w:lang w:eastAsia="zh-CN"/>
        </w:rPr>
        <w:t>6个</w:t>
      </w:r>
      <w:r w:rsidRPr="003173CE">
        <w:rPr>
          <w:rFonts w:ascii="SimSun" w:eastAsia="SimSun" w:hAnsi="SimSun" w:cs="Arial"/>
          <w:sz w:val="21"/>
          <w:szCs w:val="21"/>
          <w:lang w:eastAsia="zh-CN"/>
        </w:rPr>
        <w:t>关于技术转让的研究</w:t>
      </w:r>
      <w:r w:rsidRPr="003173CE">
        <w:rPr>
          <w:rFonts w:ascii="SimSun" w:eastAsia="SimSun" w:hAnsi="SimSun" w:cs="Arial" w:hint="eastAsia"/>
          <w:sz w:val="21"/>
          <w:szCs w:val="21"/>
          <w:lang w:eastAsia="zh-CN"/>
        </w:rPr>
        <w:t>报告接受</w:t>
      </w:r>
      <w:r w:rsidRPr="003173CE">
        <w:rPr>
          <w:rFonts w:ascii="SimSun" w:eastAsia="SimSun" w:hAnsi="SimSun" w:cs="Arial"/>
          <w:sz w:val="21"/>
          <w:szCs w:val="21"/>
          <w:lang w:eastAsia="zh-CN"/>
        </w:rPr>
        <w:t>了国际专家的同行评议</w:t>
      </w:r>
      <w:r w:rsidRPr="003173CE">
        <w:rPr>
          <w:rFonts w:ascii="SimSun" w:eastAsia="SimSun" w:hAnsi="SimSun" w:cs="Arial" w:hint="eastAsia"/>
          <w:sz w:val="21"/>
          <w:szCs w:val="21"/>
          <w:lang w:eastAsia="zh-CN"/>
        </w:rPr>
        <w:t>，并提交2014年11月召开的CDIP第十四届会议。研究报告完成之后，根据经批准的项目文件的设想，编制</w:t>
      </w:r>
      <w:r w:rsidRPr="003173CE">
        <w:rPr>
          <w:rFonts w:ascii="SimSun" w:eastAsia="SimSun" w:hAnsi="SimSun" w:cs="Arial"/>
          <w:sz w:val="21"/>
          <w:szCs w:val="21"/>
          <w:lang w:eastAsia="zh-CN"/>
        </w:rPr>
        <w:t>了</w:t>
      </w:r>
      <w:r w:rsidRPr="003173CE">
        <w:rPr>
          <w:rFonts w:ascii="SimSun" w:eastAsia="SimSun" w:hAnsi="SimSun" w:cs="Arial" w:hint="eastAsia"/>
          <w:sz w:val="21"/>
          <w:szCs w:val="21"/>
          <w:lang w:eastAsia="zh-CN"/>
        </w:rPr>
        <w:t>一份</w:t>
      </w:r>
      <w:r w:rsidRPr="003173CE">
        <w:rPr>
          <w:rFonts w:ascii="SimSun" w:eastAsia="SimSun" w:hAnsi="SimSun" w:cs="Arial"/>
          <w:sz w:val="21"/>
          <w:szCs w:val="21"/>
          <w:lang w:eastAsia="zh-CN"/>
        </w:rPr>
        <w:t>关于</w:t>
      </w:r>
      <w:r w:rsidRPr="003173CE">
        <w:rPr>
          <w:rFonts w:ascii="SimSun" w:eastAsia="SimSun" w:hAnsi="SimSun" w:cs="Arial" w:hint="eastAsia"/>
          <w:sz w:val="21"/>
          <w:szCs w:val="21"/>
          <w:lang w:eastAsia="zh-CN"/>
        </w:rPr>
        <w:t>共同解决</w:t>
      </w:r>
      <w:r w:rsidRPr="003173CE">
        <w:rPr>
          <w:rFonts w:ascii="SimSun" w:eastAsia="SimSun" w:hAnsi="SimSun" w:cs="Arial"/>
          <w:sz w:val="21"/>
          <w:szCs w:val="21"/>
          <w:lang w:eastAsia="zh-CN"/>
        </w:rPr>
        <w:t>的</w:t>
      </w:r>
      <w:r w:rsidRPr="003173CE">
        <w:rPr>
          <w:rFonts w:ascii="SimSun" w:eastAsia="SimSun" w:hAnsi="SimSun" w:cs="Arial" w:hint="eastAsia"/>
          <w:sz w:val="21"/>
          <w:szCs w:val="21"/>
          <w:lang w:eastAsia="zh-CN"/>
        </w:rPr>
        <w:t>概念性</w:t>
      </w:r>
      <w:r w:rsidRPr="003173CE">
        <w:rPr>
          <w:rFonts w:ascii="SimSun" w:eastAsia="SimSun" w:hAnsi="SimSun" w:cs="Arial"/>
          <w:sz w:val="21"/>
          <w:szCs w:val="21"/>
          <w:lang w:eastAsia="zh-CN"/>
        </w:rPr>
        <w:t>文件</w:t>
      </w:r>
      <w:r w:rsidRPr="003173CE">
        <w:rPr>
          <w:rFonts w:ascii="SimSun" w:eastAsia="SimSun" w:hAnsi="SimSun" w:cs="Arial" w:hint="eastAsia"/>
          <w:sz w:val="21"/>
          <w:szCs w:val="21"/>
          <w:lang w:eastAsia="zh-CN"/>
        </w:rPr>
        <w:t>，</w:t>
      </w:r>
      <w:r w:rsidRPr="003173CE">
        <w:rPr>
          <w:rFonts w:ascii="SimSun" w:eastAsia="SimSun" w:hAnsi="SimSun" w:cs="Arial"/>
          <w:sz w:val="21"/>
          <w:szCs w:val="21"/>
          <w:lang w:eastAsia="zh-CN"/>
        </w:rPr>
        <w:t>为将于</w:t>
      </w:r>
      <w:r w:rsidRPr="003173CE">
        <w:rPr>
          <w:rFonts w:ascii="SimSun" w:eastAsia="SimSun" w:hAnsi="SimSun" w:cs="Arial" w:hint="eastAsia"/>
          <w:sz w:val="21"/>
          <w:szCs w:val="21"/>
          <w:lang w:eastAsia="zh-CN"/>
        </w:rPr>
        <w:t>2015年2月</w:t>
      </w:r>
      <w:r w:rsidRPr="003173CE">
        <w:rPr>
          <w:rFonts w:ascii="SimSun" w:eastAsia="SimSun" w:hAnsi="SimSun" w:cs="Arial"/>
          <w:sz w:val="21"/>
          <w:szCs w:val="21"/>
          <w:lang w:eastAsia="zh-CN"/>
        </w:rPr>
        <w:t>在日内瓦举行的高</w:t>
      </w:r>
      <w:r w:rsidRPr="003173CE">
        <w:rPr>
          <w:rFonts w:ascii="SimSun" w:eastAsia="SimSun" w:hAnsi="SimSun" w:cs="Arial" w:hint="eastAsia"/>
          <w:sz w:val="21"/>
          <w:szCs w:val="21"/>
          <w:lang w:eastAsia="zh-CN"/>
        </w:rPr>
        <w:t>级别</w:t>
      </w:r>
      <w:r w:rsidRPr="003173CE">
        <w:rPr>
          <w:rFonts w:ascii="SimSun" w:eastAsia="SimSun" w:hAnsi="SimSun" w:cs="Arial"/>
          <w:sz w:val="21"/>
          <w:szCs w:val="21"/>
          <w:lang w:eastAsia="zh-CN"/>
        </w:rPr>
        <w:t>国际专家论坛</w:t>
      </w:r>
      <w:r w:rsidRPr="003173CE">
        <w:rPr>
          <w:rFonts w:ascii="SimSun" w:eastAsia="SimSun" w:hAnsi="SimSun" w:cs="Arial" w:hint="eastAsia"/>
          <w:sz w:val="21"/>
          <w:szCs w:val="21"/>
          <w:lang w:eastAsia="zh-CN"/>
        </w:rPr>
        <w:t>的</w:t>
      </w:r>
      <w:r w:rsidRPr="003173CE">
        <w:rPr>
          <w:rFonts w:ascii="SimSun" w:eastAsia="SimSun" w:hAnsi="SimSun" w:cs="Arial"/>
          <w:sz w:val="21"/>
          <w:szCs w:val="21"/>
          <w:lang w:eastAsia="zh-CN"/>
        </w:rPr>
        <w:t>讨论提供基础。</w:t>
      </w:r>
    </w:p>
    <w:p w:rsidR="00F94D48" w:rsidRDefault="000507D6" w:rsidP="002E5F3E">
      <w:pPr>
        <w:pStyle w:val="af3"/>
        <w:numPr>
          <w:ilvl w:val="0"/>
          <w:numId w:val="66"/>
        </w:numPr>
        <w:overflowPunct w:val="0"/>
        <w:spacing w:afterLines="50" w:after="120" w:line="340" w:lineRule="atLeast"/>
        <w:ind w:left="0" w:firstLine="0"/>
        <w:jc w:val="both"/>
        <w:rPr>
          <w:rFonts w:ascii="SimSun" w:eastAsia="SimSun" w:hAnsi="SimSun" w:cs="Arial"/>
          <w:sz w:val="21"/>
          <w:szCs w:val="21"/>
          <w:lang w:eastAsia="zh-CN"/>
        </w:rPr>
      </w:pPr>
      <w:r w:rsidRPr="003173CE">
        <w:rPr>
          <w:rFonts w:ascii="SimSun" w:eastAsia="SimSun" w:hAnsi="SimSun" w:cs="Arial" w:hint="eastAsia"/>
          <w:sz w:val="21"/>
          <w:szCs w:val="21"/>
          <w:lang w:eastAsia="zh-CN"/>
        </w:rPr>
        <w:t>关于发展议程建议36，在开放式合作项目和知识产权模式项目下，2014年1月在WIPO总部举行了一次专家会议——“开放式创新：合作项目与知识的未来”WIPO会议。</w:t>
      </w:r>
      <w:r w:rsidRPr="003173CE">
        <w:rPr>
          <w:rFonts w:ascii="SimSun" w:eastAsia="SimSun" w:hAnsi="SimSun" w:cs="Arial"/>
          <w:sz w:val="21"/>
          <w:szCs w:val="21"/>
          <w:lang w:eastAsia="zh-CN"/>
        </w:rPr>
        <w:t>此外</w:t>
      </w:r>
      <w:r w:rsidRPr="003173CE">
        <w:rPr>
          <w:rFonts w:ascii="SimSun" w:eastAsia="SimSun" w:hAnsi="SimSun" w:cs="Arial" w:hint="eastAsia"/>
          <w:sz w:val="21"/>
          <w:szCs w:val="21"/>
          <w:lang w:eastAsia="zh-CN"/>
        </w:rPr>
        <w:t>，一项深入审评研究和一项将被列入计划中的互动平台的</w:t>
      </w:r>
      <w:r w:rsidRPr="00D02C07">
        <w:rPr>
          <w:rFonts w:ascii="SimSun" w:hAnsi="SimSun" w:hint="eastAsia"/>
          <w:sz w:val="21"/>
          <w:szCs w:val="21"/>
          <w:lang w:eastAsia="zh-CN"/>
        </w:rPr>
        <w:t>“全球知识流动”研究</w:t>
      </w:r>
      <w:r w:rsidRPr="003173CE">
        <w:rPr>
          <w:rFonts w:ascii="SimSun" w:eastAsia="SimSun" w:hAnsi="SimSun" w:cs="Arial" w:hint="eastAsia"/>
          <w:sz w:val="21"/>
          <w:szCs w:val="21"/>
          <w:lang w:eastAsia="zh-CN"/>
        </w:rPr>
        <w:t>也已完成</w:t>
      </w:r>
      <w:r w:rsidRPr="003173CE">
        <w:rPr>
          <w:rFonts w:ascii="SimSun" w:eastAsia="SimSun" w:hAnsi="SimSun" w:cs="Arial"/>
          <w:sz w:val="21"/>
          <w:szCs w:val="21"/>
          <w:lang w:eastAsia="zh-CN"/>
        </w:rPr>
        <w:t>并</w:t>
      </w:r>
      <w:r w:rsidRPr="003173CE">
        <w:rPr>
          <w:rFonts w:ascii="SimSun" w:eastAsia="SimSun" w:hAnsi="SimSun" w:cs="Arial" w:hint="eastAsia"/>
          <w:sz w:val="21"/>
          <w:szCs w:val="21"/>
          <w:lang w:eastAsia="zh-CN"/>
        </w:rPr>
        <w:t>呈交给了CDIP第十四届会议。</w:t>
      </w:r>
    </w:p>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b/>
          <w:bCs/>
          <w:sz w:val="21"/>
          <w:szCs w:val="22"/>
          <w:lang w:eastAsia="zh-CN"/>
        </w:rPr>
        <w:t>效绩</w:t>
      </w:r>
      <w:r w:rsidRPr="00BE38B6">
        <w:rPr>
          <w:rFonts w:ascii="SimSun" w:eastAsia="SimSun" w:hAnsi="SimSun" w:hint="eastAsia"/>
          <w:b/>
          <w:bCs/>
          <w:sz w:val="21"/>
          <w:szCs w:val="22"/>
          <w:lang w:eastAsia="zh-CN"/>
        </w:rPr>
        <w:t>数据</w:t>
      </w: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1700"/>
        <w:gridCol w:w="1419"/>
        <w:gridCol w:w="3260"/>
        <w:gridCol w:w="992"/>
      </w:tblGrid>
      <w:tr w:rsidR="000507D6" w:rsidRPr="00DF6475" w:rsidTr="000507D6">
        <w:trPr>
          <w:cantSplit/>
        </w:trPr>
        <w:tc>
          <w:tcPr>
            <w:tcW w:w="5000" w:type="pct"/>
            <w:gridSpan w:val="5"/>
            <w:tcBorders>
              <w:top w:val="single" w:sz="4" w:space="0" w:color="auto"/>
              <w:bottom w:val="single" w:sz="4" w:space="0" w:color="auto"/>
            </w:tcBorders>
            <w:shd w:val="clear" w:color="auto" w:fill="CCFFFF"/>
            <w:vAlign w:val="center"/>
          </w:tcPr>
          <w:p w:rsidR="000507D6" w:rsidRPr="00DF6475" w:rsidRDefault="000507D6" w:rsidP="000507D6">
            <w:pPr>
              <w:keepNext/>
              <w:keepLines/>
              <w:tabs>
                <w:tab w:val="left" w:pos="1452"/>
              </w:tabs>
              <w:spacing w:before="120" w:after="120"/>
              <w:ind w:left="1452" w:hanging="1452"/>
              <w:rPr>
                <w:rFonts w:cs="Arial"/>
                <w:b/>
                <w:bCs/>
                <w:sz w:val="16"/>
                <w:szCs w:val="16"/>
                <w:lang w:eastAsia="zh-CN"/>
              </w:rPr>
            </w:pPr>
            <w:r w:rsidRPr="00DF6475">
              <w:rPr>
                <w:rFonts w:cs="Arial" w:hint="eastAsia"/>
                <w:b/>
                <w:bCs/>
                <w:sz w:val="16"/>
                <w:szCs w:val="16"/>
                <w:lang w:eastAsia="zh-CN"/>
              </w:rPr>
              <w:t>预期成果</w:t>
            </w:r>
            <w:r w:rsidR="009F63F9" w:rsidRPr="00DF6475">
              <w:rPr>
                <w:rFonts w:cs="Arial"/>
                <w:b/>
                <w:bCs/>
                <w:sz w:val="16"/>
                <w:szCs w:val="16"/>
                <w:lang w:eastAsia="zh-CN"/>
              </w:rPr>
              <w:t>：</w:t>
            </w:r>
            <w:r w:rsidRPr="00DF6475">
              <w:rPr>
                <w:rFonts w:cs="Arial"/>
                <w:b/>
                <w:bCs/>
                <w:sz w:val="16"/>
                <w:szCs w:val="16"/>
                <w:lang w:eastAsia="zh-CN"/>
              </w:rPr>
              <w:tab/>
            </w:r>
            <w:r w:rsidR="003173CE" w:rsidRPr="00DF6475">
              <w:rPr>
                <w:rFonts w:cs="Arial"/>
                <w:sz w:val="16"/>
                <w:szCs w:val="16"/>
                <w:lang w:eastAsia="zh-CN" w:bidi="th-TH"/>
              </w:rPr>
              <w:t>三</w:t>
            </w:r>
            <w:r w:rsidRPr="00DF6475">
              <w:rPr>
                <w:rFonts w:cs="Arial"/>
                <w:sz w:val="16"/>
                <w:szCs w:val="16"/>
                <w:lang w:eastAsia="zh-CN" w:bidi="th-TH"/>
              </w:rPr>
              <w:t>.1</w:t>
            </w:r>
            <w:r w:rsidRPr="00DF6475">
              <w:rPr>
                <w:rFonts w:ascii="SimSun" w:hAnsi="SimSun" w:cs="Arial" w:hint="eastAsia"/>
                <w:sz w:val="16"/>
                <w:szCs w:val="16"/>
                <w:lang w:eastAsia="zh-CN"/>
              </w:rPr>
              <w:t>国家创新与知识产权战略和计划符合国家发展目标</w:t>
            </w:r>
          </w:p>
        </w:tc>
      </w:tr>
      <w:tr w:rsidR="000507D6" w:rsidRPr="00DF6475" w:rsidTr="00F94D48">
        <w:trPr>
          <w:cantSplit/>
        </w:trPr>
        <w:tc>
          <w:tcPr>
            <w:tcW w:w="1120" w:type="pct"/>
            <w:tcBorders>
              <w:top w:val="single" w:sz="4" w:space="0" w:color="auto"/>
            </w:tcBorders>
            <w:vAlign w:val="center"/>
          </w:tcPr>
          <w:p w:rsidR="000507D6" w:rsidRPr="00DF6475" w:rsidRDefault="000507D6" w:rsidP="000507D6">
            <w:pPr>
              <w:rPr>
                <w:rFonts w:cs="Arial"/>
                <w:sz w:val="16"/>
                <w:szCs w:val="16"/>
              </w:rPr>
            </w:pPr>
            <w:r w:rsidRPr="00DF6475">
              <w:rPr>
                <w:rFonts w:cs="Arial"/>
                <w:b/>
                <w:bCs/>
                <w:sz w:val="16"/>
                <w:szCs w:val="16"/>
              </w:rPr>
              <w:t>效绩指标</w:t>
            </w:r>
          </w:p>
        </w:tc>
        <w:tc>
          <w:tcPr>
            <w:tcW w:w="895" w:type="pct"/>
            <w:tcBorders>
              <w:top w:val="single" w:sz="4" w:space="0" w:color="auto"/>
            </w:tcBorders>
            <w:shd w:val="clear" w:color="auto" w:fill="auto"/>
            <w:vAlign w:val="center"/>
          </w:tcPr>
          <w:p w:rsidR="000507D6" w:rsidRPr="00DF6475" w:rsidRDefault="000507D6" w:rsidP="000507D6">
            <w:pPr>
              <w:rPr>
                <w:rFonts w:cs="Arial"/>
                <w:b/>
                <w:bCs/>
                <w:sz w:val="16"/>
                <w:szCs w:val="16"/>
              </w:rPr>
            </w:pPr>
            <w:r w:rsidRPr="00DF6475">
              <w:rPr>
                <w:rFonts w:cs="Arial"/>
                <w:b/>
                <w:bCs/>
                <w:sz w:val="16"/>
                <w:szCs w:val="16"/>
              </w:rPr>
              <w:t>基准</w:t>
            </w:r>
          </w:p>
        </w:tc>
        <w:tc>
          <w:tcPr>
            <w:tcW w:w="747" w:type="pct"/>
            <w:tcBorders>
              <w:top w:val="single" w:sz="4" w:space="0" w:color="auto"/>
            </w:tcBorders>
            <w:tcMar>
              <w:top w:w="110" w:type="dxa"/>
            </w:tcMar>
            <w:vAlign w:val="center"/>
          </w:tcPr>
          <w:p w:rsidR="000507D6" w:rsidRPr="00DF6475" w:rsidRDefault="000507D6" w:rsidP="000507D6">
            <w:pPr>
              <w:rPr>
                <w:rFonts w:cs="Arial"/>
                <w:b/>
                <w:sz w:val="16"/>
                <w:szCs w:val="16"/>
              </w:rPr>
            </w:pPr>
            <w:r w:rsidRPr="00DF6475">
              <w:rPr>
                <w:rFonts w:cs="Arial"/>
                <w:b/>
                <w:sz w:val="16"/>
                <w:szCs w:val="16"/>
              </w:rPr>
              <w:t>目标</w:t>
            </w:r>
          </w:p>
        </w:tc>
        <w:tc>
          <w:tcPr>
            <w:tcW w:w="1716" w:type="pct"/>
            <w:tcBorders>
              <w:top w:val="single" w:sz="4" w:space="0" w:color="auto"/>
            </w:tcBorders>
            <w:shd w:val="clear" w:color="auto" w:fill="FFFFFF"/>
            <w:tcMar>
              <w:top w:w="110" w:type="dxa"/>
            </w:tcMar>
            <w:vAlign w:val="center"/>
          </w:tcPr>
          <w:p w:rsidR="000507D6" w:rsidRPr="00DF6475" w:rsidRDefault="000507D6" w:rsidP="000507D6">
            <w:pPr>
              <w:rPr>
                <w:rFonts w:cs="Arial"/>
                <w:sz w:val="16"/>
                <w:szCs w:val="16"/>
              </w:rPr>
            </w:pPr>
            <w:r w:rsidRPr="00DF6475">
              <w:rPr>
                <w:rFonts w:cs="Arial"/>
                <w:b/>
                <w:bCs/>
                <w:sz w:val="16"/>
                <w:szCs w:val="16"/>
              </w:rPr>
              <w:t>效绩数据</w:t>
            </w:r>
          </w:p>
        </w:tc>
        <w:tc>
          <w:tcPr>
            <w:tcW w:w="522" w:type="pct"/>
            <w:tcBorders>
              <w:top w:val="single" w:sz="4" w:space="0" w:color="auto"/>
            </w:tcBorders>
            <w:tcMar>
              <w:top w:w="110" w:type="dxa"/>
            </w:tcMar>
            <w:vAlign w:val="center"/>
          </w:tcPr>
          <w:p w:rsidR="000507D6" w:rsidRPr="00DF6475" w:rsidRDefault="000507D6" w:rsidP="000507D6">
            <w:pPr>
              <w:keepNext/>
              <w:keepLines/>
              <w:jc w:val="center"/>
              <w:rPr>
                <w:rFonts w:cs="Arial"/>
                <w:b/>
                <w:bCs/>
                <w:sz w:val="16"/>
                <w:szCs w:val="16"/>
                <w:lang w:eastAsia="zh-CN"/>
              </w:rPr>
            </w:pPr>
            <w:r w:rsidRPr="00DF6475">
              <w:rPr>
                <w:rFonts w:cs="Arial"/>
                <w:b/>
                <w:bCs/>
                <w:sz w:val="16"/>
                <w:szCs w:val="16"/>
                <w:lang w:eastAsia="zh-CN"/>
              </w:rPr>
              <w:t>红绿灯系统</w:t>
            </w:r>
            <w:r w:rsidR="003173CE" w:rsidRPr="00DF6475">
              <w:rPr>
                <w:rFonts w:cs="Arial"/>
                <w:b/>
                <w:bCs/>
                <w:sz w:val="16"/>
                <w:szCs w:val="16"/>
                <w:lang w:eastAsia="zh-CN"/>
              </w:rPr>
              <w:t>(</w:t>
            </w:r>
            <w:r w:rsidRPr="00DF6475">
              <w:rPr>
                <w:rFonts w:cs="Arial"/>
                <w:b/>
                <w:bCs/>
                <w:sz w:val="16"/>
                <w:szCs w:val="16"/>
                <w:lang w:eastAsia="zh-CN"/>
              </w:rPr>
              <w:t>TLS</w:t>
            </w:r>
            <w:r w:rsidR="003173CE" w:rsidRPr="00DF6475">
              <w:rPr>
                <w:rFonts w:cs="Arial"/>
                <w:b/>
                <w:bCs/>
                <w:sz w:val="16"/>
                <w:szCs w:val="16"/>
                <w:lang w:eastAsia="zh-CN"/>
              </w:rPr>
              <w:t>)</w:t>
            </w:r>
          </w:p>
        </w:tc>
      </w:tr>
      <w:tr w:rsidR="000507D6" w:rsidRPr="00DF6475" w:rsidTr="00F94D48">
        <w:trPr>
          <w:cantSplit/>
        </w:trPr>
        <w:tc>
          <w:tcPr>
            <w:tcW w:w="1120" w:type="pct"/>
            <w:tcBorders>
              <w:bottom w:val="single" w:sz="4" w:space="0" w:color="auto"/>
            </w:tcBorders>
          </w:tcPr>
          <w:p w:rsidR="000507D6" w:rsidRPr="00DF6475" w:rsidRDefault="000507D6" w:rsidP="000507D6">
            <w:pPr>
              <w:rPr>
                <w:rFonts w:cs="Arial"/>
                <w:sz w:val="16"/>
                <w:szCs w:val="16"/>
                <w:lang w:eastAsia="zh-CN"/>
              </w:rPr>
            </w:pPr>
            <w:r w:rsidRPr="00DF6475">
              <w:rPr>
                <w:rFonts w:ascii="SimSun" w:hAnsi="SimSun" w:cs="Arial" w:hint="eastAsia"/>
                <w:sz w:val="16"/>
                <w:szCs w:val="16"/>
                <w:lang w:eastAsia="zh-CN"/>
              </w:rPr>
              <w:t>国家创新政策已启动、进行中或已获通过的国家数量</w:t>
            </w:r>
          </w:p>
        </w:tc>
        <w:tc>
          <w:tcPr>
            <w:tcW w:w="895" w:type="pct"/>
            <w:tcBorders>
              <w:bottom w:val="single" w:sz="4" w:space="0" w:color="auto"/>
            </w:tcBorders>
            <w:shd w:val="clear" w:color="auto" w:fill="auto"/>
          </w:tcPr>
          <w:p w:rsidR="000507D6" w:rsidRPr="00DF6475" w:rsidRDefault="000507D6" w:rsidP="000507D6">
            <w:pPr>
              <w:rPr>
                <w:rFonts w:cs="Arial"/>
                <w:color w:val="002060"/>
                <w:sz w:val="16"/>
                <w:szCs w:val="16"/>
                <w:lang w:eastAsia="zh-CN"/>
              </w:rPr>
            </w:pPr>
            <w:r w:rsidRPr="00DF6475">
              <w:rPr>
                <w:rFonts w:ascii="KaiTi" w:eastAsia="KaiTi" w:hAnsi="KaiTi" w:cs="Arial" w:hint="eastAsia"/>
                <w:i/>
                <w:color w:val="002060"/>
                <w:sz w:val="16"/>
                <w:szCs w:val="16"/>
                <w:lang w:eastAsia="zh-CN"/>
              </w:rPr>
              <w:t>2013年底更新基准：</w:t>
            </w:r>
            <w:r w:rsidRPr="00DF6475">
              <w:rPr>
                <w:rFonts w:cs="Arial" w:hint="eastAsia"/>
                <w:color w:val="002060"/>
                <w:sz w:val="16"/>
                <w:szCs w:val="16"/>
                <w:lang w:eastAsia="zh-CN"/>
              </w:rPr>
              <w:t>1</w:t>
            </w:r>
            <w:r w:rsidRPr="00DF6475">
              <w:rPr>
                <w:rFonts w:cs="Arial" w:hint="eastAsia"/>
                <w:color w:val="002060"/>
                <w:sz w:val="16"/>
                <w:szCs w:val="16"/>
                <w:lang w:eastAsia="zh-CN"/>
              </w:rPr>
              <w:t>个</w:t>
            </w:r>
            <w:r w:rsidRPr="00DF6475">
              <w:rPr>
                <w:rFonts w:cs="Arial"/>
                <w:color w:val="002060"/>
                <w:sz w:val="16"/>
                <w:szCs w:val="16"/>
                <w:lang w:eastAsia="zh-CN"/>
              </w:rPr>
              <w:t>国家</w:t>
            </w:r>
          </w:p>
          <w:p w:rsidR="000507D6" w:rsidRPr="00DF6475" w:rsidRDefault="000507D6" w:rsidP="000507D6">
            <w:pPr>
              <w:rPr>
                <w:rFonts w:ascii="KaiTi" w:eastAsia="KaiTi" w:hAnsi="KaiTi" w:cs="Arial"/>
                <w:i/>
                <w:sz w:val="16"/>
                <w:szCs w:val="16"/>
                <w:lang w:eastAsia="zh-CN"/>
              </w:rPr>
            </w:pPr>
          </w:p>
          <w:p w:rsidR="000507D6" w:rsidRPr="00DF6475" w:rsidRDefault="000507D6" w:rsidP="000507D6">
            <w:pPr>
              <w:rPr>
                <w:rFonts w:cs="Arial"/>
                <w:sz w:val="16"/>
                <w:szCs w:val="16"/>
                <w:lang w:eastAsia="zh-CN"/>
              </w:rPr>
            </w:pPr>
            <w:r w:rsidRPr="00DF6475">
              <w:rPr>
                <w:rFonts w:ascii="KaiTi" w:eastAsia="KaiTi" w:hAnsi="KaiTi" w:cs="Arial" w:hint="eastAsia"/>
                <w:i/>
                <w:sz w:val="16"/>
                <w:szCs w:val="16"/>
                <w:lang w:eastAsia="zh-CN"/>
              </w:rPr>
              <w:t>2014/15年</w:t>
            </w:r>
            <w:r w:rsidRPr="00DF6475">
              <w:rPr>
                <w:rFonts w:ascii="KaiTi" w:eastAsia="KaiTi" w:hAnsi="KaiTi" w:cs="Arial"/>
                <w:i/>
                <w:sz w:val="16"/>
                <w:szCs w:val="16"/>
                <w:lang w:eastAsia="zh-CN"/>
              </w:rPr>
              <w:t>计划预算原始基准：</w:t>
            </w:r>
            <w:r w:rsidRPr="00DF6475">
              <w:rPr>
                <w:rFonts w:cs="Arial" w:hint="eastAsia"/>
                <w:sz w:val="16"/>
                <w:szCs w:val="16"/>
                <w:lang w:eastAsia="zh-CN"/>
              </w:rPr>
              <w:t>待定</w:t>
            </w:r>
          </w:p>
          <w:p w:rsidR="000507D6" w:rsidRPr="00DF6475" w:rsidRDefault="000507D6" w:rsidP="000507D6">
            <w:pPr>
              <w:rPr>
                <w:rFonts w:cs="Arial"/>
                <w:sz w:val="16"/>
                <w:szCs w:val="16"/>
                <w:lang w:eastAsia="zh-CN" w:bidi="th-TH"/>
              </w:rPr>
            </w:pPr>
          </w:p>
        </w:tc>
        <w:tc>
          <w:tcPr>
            <w:tcW w:w="747" w:type="pct"/>
            <w:tcBorders>
              <w:bottom w:val="single" w:sz="4" w:space="0" w:color="auto"/>
            </w:tcBorders>
            <w:tcMar>
              <w:top w:w="110" w:type="dxa"/>
            </w:tcMar>
          </w:tcPr>
          <w:p w:rsidR="000507D6" w:rsidRPr="00DF6475" w:rsidRDefault="000507D6" w:rsidP="000507D6">
            <w:pPr>
              <w:rPr>
                <w:rFonts w:cs="Arial"/>
                <w:sz w:val="16"/>
                <w:szCs w:val="16"/>
                <w:lang w:eastAsia="zh-CN" w:bidi="th-TH"/>
              </w:rPr>
            </w:pPr>
            <w:r w:rsidRPr="00DF6475">
              <w:rPr>
                <w:rFonts w:cs="Arial"/>
                <w:sz w:val="16"/>
                <w:szCs w:val="16"/>
              </w:rPr>
              <w:t>5</w:t>
            </w:r>
            <w:r w:rsidRPr="00DF6475">
              <w:rPr>
                <w:rFonts w:cs="Arial" w:hint="eastAsia"/>
                <w:sz w:val="16"/>
                <w:szCs w:val="16"/>
                <w:lang w:eastAsia="zh-CN"/>
              </w:rPr>
              <w:t>个国家</w:t>
            </w:r>
          </w:p>
        </w:tc>
        <w:tc>
          <w:tcPr>
            <w:tcW w:w="1716" w:type="pct"/>
            <w:tcBorders>
              <w:bottom w:val="single" w:sz="4" w:space="0" w:color="auto"/>
            </w:tcBorders>
            <w:shd w:val="clear" w:color="auto" w:fill="FFFFFF"/>
            <w:tcMar>
              <w:top w:w="110" w:type="dxa"/>
            </w:tcMar>
          </w:tcPr>
          <w:p w:rsidR="000507D6" w:rsidRPr="00DF6475" w:rsidRDefault="000507D6" w:rsidP="000507D6">
            <w:pPr>
              <w:rPr>
                <w:rFonts w:cs="Arial"/>
                <w:sz w:val="16"/>
                <w:szCs w:val="16"/>
                <w:lang w:eastAsia="zh-CN"/>
              </w:rPr>
            </w:pPr>
            <w:r w:rsidRPr="00DF6475">
              <w:rPr>
                <w:rFonts w:cs="Arial" w:hint="eastAsia"/>
                <w:sz w:val="16"/>
                <w:szCs w:val="16"/>
                <w:lang w:eastAsia="zh-CN"/>
              </w:rPr>
              <w:t>四个国家启动了</w:t>
            </w:r>
            <w:r w:rsidRPr="00DF6475">
              <w:rPr>
                <w:rFonts w:cs="Arial"/>
                <w:sz w:val="16"/>
                <w:szCs w:val="16"/>
                <w:lang w:eastAsia="zh-CN"/>
              </w:rPr>
              <w:t>国家创新政策</w:t>
            </w:r>
            <w:r w:rsidRPr="00DF6475">
              <w:rPr>
                <w:rFonts w:cs="Arial" w:hint="eastAsia"/>
                <w:sz w:val="16"/>
                <w:szCs w:val="16"/>
                <w:lang w:eastAsia="zh-CN"/>
              </w:rPr>
              <w:t>：</w:t>
            </w:r>
            <w:r w:rsidRPr="00DF6475">
              <w:rPr>
                <w:rFonts w:cs="Arial"/>
                <w:sz w:val="16"/>
                <w:szCs w:val="16"/>
                <w:lang w:eastAsia="zh-CN"/>
              </w:rPr>
              <w:t>喀麦隆、卢旺达、塞尔维亚和斯里兰卡</w:t>
            </w:r>
          </w:p>
        </w:tc>
        <w:tc>
          <w:tcPr>
            <w:tcW w:w="522" w:type="pct"/>
            <w:tcBorders>
              <w:bottom w:val="single" w:sz="4" w:space="0" w:color="auto"/>
            </w:tcBorders>
            <w:tcMar>
              <w:top w:w="110" w:type="dxa"/>
            </w:tcMar>
          </w:tcPr>
          <w:p w:rsidR="000507D6" w:rsidRPr="00DF6475" w:rsidRDefault="000507D6" w:rsidP="000507D6">
            <w:pPr>
              <w:keepNext/>
              <w:keepLines/>
              <w:jc w:val="center"/>
              <w:rPr>
                <w:rFonts w:cs="Arial"/>
                <w:b/>
                <w:bCs/>
                <w:color w:val="808080"/>
                <w:sz w:val="16"/>
                <w:szCs w:val="16"/>
              </w:rPr>
            </w:pPr>
            <w:r w:rsidRPr="00DF6475">
              <w:rPr>
                <w:rStyle w:val="Style5"/>
                <w:rFonts w:asciiTheme="minorHAnsi" w:hAnsiTheme="minorHAnsi" w:cs="Arial"/>
                <w:b/>
                <w:color w:val="00B050"/>
                <w:sz w:val="16"/>
                <w:szCs w:val="16"/>
              </w:rPr>
              <w:t>符合预期</w:t>
            </w:r>
          </w:p>
        </w:tc>
      </w:tr>
      <w:tr w:rsidR="000507D6" w:rsidRPr="00DF6475" w:rsidTr="000507D6">
        <w:trPr>
          <w:cantSplit/>
        </w:trPr>
        <w:tc>
          <w:tcPr>
            <w:tcW w:w="5000" w:type="pct"/>
            <w:gridSpan w:val="5"/>
            <w:tcBorders>
              <w:top w:val="single" w:sz="4" w:space="0" w:color="auto"/>
              <w:bottom w:val="single" w:sz="4" w:space="0" w:color="auto"/>
            </w:tcBorders>
            <w:shd w:val="clear" w:color="auto" w:fill="CCFFFF"/>
            <w:vAlign w:val="center"/>
          </w:tcPr>
          <w:p w:rsidR="000507D6" w:rsidRPr="00DF6475" w:rsidRDefault="000507D6" w:rsidP="000507D6">
            <w:pPr>
              <w:keepNext/>
              <w:keepLines/>
              <w:tabs>
                <w:tab w:val="left" w:pos="1452"/>
              </w:tabs>
              <w:spacing w:before="120" w:after="120"/>
              <w:ind w:left="1452" w:hanging="1452"/>
              <w:rPr>
                <w:rFonts w:cs="Arial"/>
                <w:b/>
                <w:bCs/>
                <w:sz w:val="16"/>
                <w:szCs w:val="16"/>
                <w:lang w:eastAsia="zh-CN"/>
              </w:rPr>
            </w:pPr>
            <w:r w:rsidRPr="00DF6475">
              <w:rPr>
                <w:rFonts w:cs="Arial"/>
                <w:b/>
                <w:bCs/>
                <w:sz w:val="16"/>
                <w:szCs w:val="16"/>
                <w:lang w:eastAsia="zh-CN"/>
              </w:rPr>
              <w:t>预期成果</w:t>
            </w:r>
            <w:r w:rsidR="009F63F9" w:rsidRPr="00DF6475">
              <w:rPr>
                <w:rFonts w:cs="Arial"/>
                <w:b/>
                <w:bCs/>
                <w:sz w:val="16"/>
                <w:szCs w:val="16"/>
                <w:lang w:eastAsia="zh-CN"/>
              </w:rPr>
              <w:t>：</w:t>
            </w:r>
            <w:r w:rsidRPr="00DF6475">
              <w:rPr>
                <w:rFonts w:cs="Arial"/>
                <w:b/>
                <w:bCs/>
                <w:sz w:val="16"/>
                <w:szCs w:val="16"/>
                <w:lang w:eastAsia="zh-CN"/>
              </w:rPr>
              <w:tab/>
            </w:r>
            <w:r w:rsidR="003173CE" w:rsidRPr="00DF6475">
              <w:rPr>
                <w:rFonts w:cs="Arial"/>
                <w:sz w:val="16"/>
                <w:szCs w:val="16"/>
                <w:lang w:eastAsia="zh-CN" w:bidi="th-TH"/>
              </w:rPr>
              <w:t>三</w:t>
            </w:r>
            <w:r w:rsidRPr="00DF6475">
              <w:rPr>
                <w:rFonts w:cs="Arial"/>
                <w:sz w:val="16"/>
                <w:szCs w:val="16"/>
                <w:lang w:eastAsia="zh-CN" w:bidi="th-TH"/>
              </w:rPr>
              <w:t>.2</w:t>
            </w:r>
            <w:r w:rsidRPr="00DF6475">
              <w:rPr>
                <w:rFonts w:ascii="SimSun" w:hAnsi="SimSun" w:cs="Arial" w:hint="eastAsia"/>
                <w:sz w:val="16"/>
                <w:szCs w:val="16"/>
                <w:lang w:eastAsia="zh-CN"/>
              </w:rPr>
              <w:t>发展中国家、最不发达国家、经济转型期国家的人力资源能力得到加强，可以胜任在有效运用知识产权促进发展方面的广泛要求</w:t>
            </w:r>
          </w:p>
        </w:tc>
      </w:tr>
      <w:tr w:rsidR="000507D6" w:rsidRPr="00DF6475" w:rsidTr="00F94D48">
        <w:trPr>
          <w:cantSplit/>
        </w:trPr>
        <w:tc>
          <w:tcPr>
            <w:tcW w:w="1120" w:type="pct"/>
            <w:tcBorders>
              <w:top w:val="single" w:sz="4" w:space="0" w:color="auto"/>
            </w:tcBorders>
            <w:vAlign w:val="center"/>
          </w:tcPr>
          <w:p w:rsidR="000507D6" w:rsidRPr="00DF6475" w:rsidRDefault="000507D6" w:rsidP="000507D6">
            <w:pPr>
              <w:rPr>
                <w:rFonts w:cs="Arial"/>
                <w:sz w:val="16"/>
                <w:szCs w:val="16"/>
              </w:rPr>
            </w:pPr>
            <w:r w:rsidRPr="00DF6475">
              <w:rPr>
                <w:rFonts w:cs="Arial"/>
                <w:b/>
                <w:bCs/>
                <w:sz w:val="16"/>
                <w:szCs w:val="16"/>
              </w:rPr>
              <w:t>效绩指标</w:t>
            </w:r>
          </w:p>
        </w:tc>
        <w:tc>
          <w:tcPr>
            <w:tcW w:w="895" w:type="pct"/>
            <w:tcBorders>
              <w:top w:val="single" w:sz="4" w:space="0" w:color="auto"/>
            </w:tcBorders>
            <w:shd w:val="clear" w:color="auto" w:fill="auto"/>
            <w:vAlign w:val="center"/>
          </w:tcPr>
          <w:p w:rsidR="000507D6" w:rsidRPr="00DF6475" w:rsidRDefault="000507D6" w:rsidP="000507D6">
            <w:pPr>
              <w:rPr>
                <w:rFonts w:cs="Arial"/>
                <w:b/>
                <w:bCs/>
                <w:sz w:val="16"/>
                <w:szCs w:val="16"/>
              </w:rPr>
            </w:pPr>
            <w:r w:rsidRPr="00DF6475">
              <w:rPr>
                <w:rFonts w:cs="Arial"/>
                <w:b/>
                <w:bCs/>
                <w:sz w:val="16"/>
                <w:szCs w:val="16"/>
              </w:rPr>
              <w:t>基准</w:t>
            </w:r>
          </w:p>
        </w:tc>
        <w:tc>
          <w:tcPr>
            <w:tcW w:w="747" w:type="pct"/>
            <w:tcBorders>
              <w:top w:val="single" w:sz="4" w:space="0" w:color="auto"/>
            </w:tcBorders>
            <w:tcMar>
              <w:top w:w="110" w:type="dxa"/>
            </w:tcMar>
            <w:vAlign w:val="center"/>
          </w:tcPr>
          <w:p w:rsidR="000507D6" w:rsidRPr="00DF6475" w:rsidRDefault="000507D6" w:rsidP="000507D6">
            <w:pPr>
              <w:rPr>
                <w:rFonts w:cs="Arial"/>
                <w:b/>
                <w:sz w:val="16"/>
                <w:szCs w:val="16"/>
              </w:rPr>
            </w:pPr>
            <w:r w:rsidRPr="00DF6475">
              <w:rPr>
                <w:rFonts w:cs="Arial"/>
                <w:b/>
                <w:sz w:val="16"/>
                <w:szCs w:val="16"/>
              </w:rPr>
              <w:t>目标</w:t>
            </w:r>
          </w:p>
        </w:tc>
        <w:tc>
          <w:tcPr>
            <w:tcW w:w="1716" w:type="pct"/>
            <w:tcBorders>
              <w:top w:val="single" w:sz="4" w:space="0" w:color="auto"/>
            </w:tcBorders>
            <w:shd w:val="clear" w:color="auto" w:fill="FFFFFF"/>
            <w:tcMar>
              <w:top w:w="110" w:type="dxa"/>
            </w:tcMar>
            <w:vAlign w:val="center"/>
          </w:tcPr>
          <w:p w:rsidR="000507D6" w:rsidRPr="00DF6475" w:rsidRDefault="000507D6" w:rsidP="000507D6">
            <w:pPr>
              <w:rPr>
                <w:rFonts w:cs="Arial"/>
                <w:sz w:val="16"/>
                <w:szCs w:val="16"/>
              </w:rPr>
            </w:pPr>
            <w:r w:rsidRPr="00DF6475">
              <w:rPr>
                <w:rFonts w:cs="Arial"/>
                <w:b/>
                <w:bCs/>
                <w:sz w:val="16"/>
                <w:szCs w:val="16"/>
              </w:rPr>
              <w:t>效绩数据</w:t>
            </w:r>
          </w:p>
        </w:tc>
        <w:tc>
          <w:tcPr>
            <w:tcW w:w="522" w:type="pct"/>
            <w:tcBorders>
              <w:top w:val="single" w:sz="4" w:space="0" w:color="auto"/>
            </w:tcBorders>
            <w:tcMar>
              <w:top w:w="110" w:type="dxa"/>
            </w:tcMar>
            <w:vAlign w:val="center"/>
          </w:tcPr>
          <w:p w:rsidR="000507D6" w:rsidRPr="00DF6475" w:rsidRDefault="000507D6" w:rsidP="000507D6">
            <w:pPr>
              <w:keepNext/>
              <w:keepLines/>
              <w:jc w:val="center"/>
              <w:rPr>
                <w:rFonts w:cs="Arial"/>
                <w:b/>
                <w:bCs/>
                <w:sz w:val="16"/>
                <w:szCs w:val="16"/>
                <w:lang w:eastAsia="zh-CN"/>
              </w:rPr>
            </w:pPr>
            <w:r w:rsidRPr="00DF6475">
              <w:rPr>
                <w:rFonts w:cs="Arial"/>
                <w:b/>
                <w:bCs/>
                <w:sz w:val="16"/>
                <w:szCs w:val="16"/>
                <w:lang w:eastAsia="zh-CN"/>
              </w:rPr>
              <w:t>红绿灯系统</w:t>
            </w:r>
            <w:r w:rsidR="003173CE" w:rsidRPr="00DF6475">
              <w:rPr>
                <w:rFonts w:cs="Arial"/>
                <w:b/>
                <w:bCs/>
                <w:sz w:val="16"/>
                <w:szCs w:val="16"/>
                <w:lang w:eastAsia="zh-CN"/>
              </w:rPr>
              <w:t>(</w:t>
            </w:r>
            <w:r w:rsidRPr="00DF6475">
              <w:rPr>
                <w:rFonts w:cs="Arial"/>
                <w:b/>
                <w:bCs/>
                <w:sz w:val="16"/>
                <w:szCs w:val="16"/>
                <w:lang w:eastAsia="zh-CN"/>
              </w:rPr>
              <w:t>TLS</w:t>
            </w:r>
            <w:r w:rsidR="003173CE" w:rsidRPr="00DF6475">
              <w:rPr>
                <w:rFonts w:cs="Arial"/>
                <w:b/>
                <w:bCs/>
                <w:sz w:val="16"/>
                <w:szCs w:val="16"/>
                <w:lang w:eastAsia="zh-CN"/>
              </w:rPr>
              <w:t>)</w:t>
            </w:r>
          </w:p>
        </w:tc>
      </w:tr>
      <w:tr w:rsidR="000507D6" w:rsidRPr="00DF6475" w:rsidTr="00F94D48">
        <w:trPr>
          <w:cantSplit/>
        </w:trPr>
        <w:tc>
          <w:tcPr>
            <w:tcW w:w="1120" w:type="pct"/>
            <w:tcBorders>
              <w:bottom w:val="single" w:sz="4" w:space="0" w:color="auto"/>
            </w:tcBorders>
          </w:tcPr>
          <w:p w:rsidR="000507D6" w:rsidRPr="00DF6475" w:rsidRDefault="000507D6" w:rsidP="000507D6">
            <w:pPr>
              <w:rPr>
                <w:rFonts w:cs="Arial"/>
                <w:sz w:val="16"/>
                <w:szCs w:val="16"/>
                <w:lang w:eastAsia="zh-CN" w:bidi="th-TH"/>
              </w:rPr>
            </w:pPr>
            <w:r w:rsidRPr="00DF6475">
              <w:rPr>
                <w:rFonts w:ascii="SimSun" w:hAnsi="SimSun" w:cs="Arial" w:hint="eastAsia"/>
                <w:sz w:val="16"/>
                <w:szCs w:val="16"/>
                <w:lang w:eastAsia="zh-CN"/>
              </w:rPr>
              <w:t>受过训的知识产权专业人员在工作中使用新技能的百分比</w:t>
            </w:r>
          </w:p>
        </w:tc>
        <w:tc>
          <w:tcPr>
            <w:tcW w:w="895" w:type="pct"/>
            <w:tcBorders>
              <w:bottom w:val="single" w:sz="4" w:space="0" w:color="auto"/>
            </w:tcBorders>
            <w:shd w:val="clear" w:color="auto" w:fill="auto"/>
          </w:tcPr>
          <w:p w:rsidR="000507D6" w:rsidRPr="00DF6475" w:rsidRDefault="000507D6" w:rsidP="000507D6">
            <w:pPr>
              <w:rPr>
                <w:rFonts w:cs="Arial"/>
                <w:color w:val="002060"/>
                <w:sz w:val="16"/>
                <w:szCs w:val="16"/>
                <w:lang w:eastAsia="zh-CN"/>
              </w:rPr>
            </w:pPr>
            <w:r w:rsidRPr="00DF6475">
              <w:rPr>
                <w:rFonts w:ascii="KaiTi" w:eastAsia="KaiTi" w:hAnsi="KaiTi" w:cs="Arial"/>
                <w:i/>
                <w:color w:val="002060"/>
                <w:sz w:val="16"/>
                <w:szCs w:val="16"/>
                <w:lang w:eastAsia="zh-CN"/>
              </w:rPr>
              <w:t>2013</w:t>
            </w:r>
            <w:r w:rsidRPr="00DF6475">
              <w:rPr>
                <w:rFonts w:ascii="KaiTi" w:eastAsia="KaiTi" w:hAnsi="KaiTi" w:cs="Arial" w:hint="eastAsia"/>
                <w:i/>
                <w:color w:val="002060"/>
                <w:sz w:val="16"/>
                <w:szCs w:val="16"/>
                <w:lang w:eastAsia="zh-CN"/>
              </w:rPr>
              <w:t>年底更</w:t>
            </w:r>
            <w:r w:rsidRPr="00DF6475">
              <w:rPr>
                <w:rFonts w:ascii="KaiTi" w:eastAsia="KaiTi" w:hAnsi="KaiTi" w:cs="Arial"/>
                <w:i/>
                <w:color w:val="002060"/>
                <w:sz w:val="16"/>
                <w:szCs w:val="16"/>
                <w:lang w:eastAsia="zh-CN"/>
              </w:rPr>
              <w:t>新基准：</w:t>
            </w:r>
            <w:r w:rsidRPr="00DF6475">
              <w:rPr>
                <w:rFonts w:ascii="KaiTi" w:eastAsia="KaiTi" w:hAnsi="KaiTi" w:cs="Arial" w:hint="eastAsia"/>
                <w:i/>
                <w:color w:val="002060"/>
                <w:sz w:val="16"/>
                <w:szCs w:val="16"/>
                <w:lang w:eastAsia="zh-CN"/>
              </w:rPr>
              <w:t>不适用</w:t>
            </w:r>
          </w:p>
          <w:p w:rsidR="000507D6" w:rsidRPr="00DF6475" w:rsidRDefault="000507D6" w:rsidP="000507D6">
            <w:pPr>
              <w:rPr>
                <w:rFonts w:ascii="KaiTi" w:eastAsia="KaiTi" w:hAnsi="KaiTi" w:cs="Arial"/>
                <w:i/>
                <w:sz w:val="16"/>
                <w:szCs w:val="16"/>
                <w:lang w:eastAsia="zh-CN"/>
              </w:rPr>
            </w:pPr>
          </w:p>
          <w:p w:rsidR="000507D6" w:rsidRPr="00DF6475" w:rsidRDefault="000507D6" w:rsidP="000507D6">
            <w:pPr>
              <w:rPr>
                <w:rFonts w:cs="Arial"/>
                <w:sz w:val="16"/>
                <w:szCs w:val="16"/>
                <w:lang w:eastAsia="zh-CN" w:bidi="th-TH"/>
              </w:rPr>
            </w:pPr>
            <w:r w:rsidRPr="00DF6475">
              <w:rPr>
                <w:rFonts w:ascii="KaiTi" w:eastAsia="KaiTi" w:hAnsi="KaiTi" w:cs="Arial" w:hint="eastAsia"/>
                <w:i/>
                <w:sz w:val="16"/>
                <w:szCs w:val="16"/>
                <w:lang w:eastAsia="zh-CN"/>
              </w:rPr>
              <w:t>根据2014/15年</w:t>
            </w:r>
            <w:r w:rsidRPr="00DF6475">
              <w:rPr>
                <w:rFonts w:ascii="KaiTi" w:eastAsia="KaiTi" w:hAnsi="KaiTi" w:cs="Arial"/>
                <w:i/>
                <w:sz w:val="16"/>
                <w:szCs w:val="16"/>
                <w:lang w:eastAsia="zh-CN"/>
              </w:rPr>
              <w:t>计划预算的原始基准：</w:t>
            </w:r>
            <w:r w:rsidRPr="00DF6475">
              <w:rPr>
                <w:rFonts w:cs="Arial" w:hint="eastAsia"/>
                <w:sz w:val="16"/>
                <w:szCs w:val="16"/>
                <w:lang w:eastAsia="zh-CN"/>
              </w:rPr>
              <w:t>待定</w:t>
            </w:r>
          </w:p>
        </w:tc>
        <w:tc>
          <w:tcPr>
            <w:tcW w:w="747" w:type="pct"/>
            <w:tcBorders>
              <w:bottom w:val="single" w:sz="4" w:space="0" w:color="auto"/>
            </w:tcBorders>
            <w:tcMar>
              <w:top w:w="110" w:type="dxa"/>
            </w:tcMar>
          </w:tcPr>
          <w:p w:rsidR="000507D6" w:rsidRPr="00DF6475" w:rsidRDefault="000507D6" w:rsidP="000507D6">
            <w:pPr>
              <w:autoSpaceDE w:val="0"/>
              <w:autoSpaceDN w:val="0"/>
              <w:adjustRightInd w:val="0"/>
              <w:rPr>
                <w:rFonts w:cs="Arial"/>
                <w:sz w:val="16"/>
                <w:szCs w:val="16"/>
              </w:rPr>
            </w:pPr>
            <w:r w:rsidRPr="00DF6475">
              <w:rPr>
                <w:rFonts w:cs="Arial"/>
                <w:sz w:val="16"/>
                <w:szCs w:val="16"/>
              </w:rPr>
              <w:t>50%</w:t>
            </w:r>
          </w:p>
        </w:tc>
        <w:tc>
          <w:tcPr>
            <w:tcW w:w="1716" w:type="pct"/>
            <w:tcBorders>
              <w:bottom w:val="single" w:sz="4" w:space="0" w:color="auto"/>
            </w:tcBorders>
            <w:shd w:val="clear" w:color="auto" w:fill="FFFFFF"/>
            <w:tcMar>
              <w:top w:w="110" w:type="dxa"/>
            </w:tcMar>
          </w:tcPr>
          <w:p w:rsidR="000507D6" w:rsidRPr="00DF6475" w:rsidRDefault="000507D6" w:rsidP="000507D6">
            <w:pPr>
              <w:rPr>
                <w:rFonts w:cs="Arial"/>
                <w:sz w:val="16"/>
                <w:szCs w:val="16"/>
                <w:lang w:eastAsia="zh-CN"/>
              </w:rPr>
            </w:pPr>
            <w:r w:rsidRPr="00DF6475">
              <w:rPr>
                <w:rFonts w:cs="Arial"/>
                <w:sz w:val="16"/>
                <w:szCs w:val="16"/>
                <w:lang w:eastAsia="zh-CN" w:bidi="th-TH"/>
              </w:rPr>
              <w:t>超过</w:t>
            </w:r>
            <w:r w:rsidRPr="00DF6475">
              <w:rPr>
                <w:rFonts w:cs="Arial" w:hint="eastAsia"/>
                <w:sz w:val="16"/>
                <w:szCs w:val="16"/>
                <w:lang w:eastAsia="zh-CN" w:bidi="th-TH"/>
              </w:rPr>
              <w:t>60</w:t>
            </w:r>
            <w:r w:rsidRPr="00DF6475">
              <w:rPr>
                <w:rFonts w:cs="Arial"/>
                <w:sz w:val="16"/>
                <w:szCs w:val="16"/>
                <w:lang w:eastAsia="zh-CN" w:bidi="th-TH"/>
              </w:rPr>
              <w:t>%</w:t>
            </w:r>
            <w:r w:rsidRPr="00DF6475">
              <w:rPr>
                <w:rFonts w:cs="Arial"/>
                <w:sz w:val="16"/>
                <w:szCs w:val="16"/>
                <w:lang w:eastAsia="zh-CN" w:bidi="th-TH"/>
              </w:rPr>
              <w:t>的受训知识产权专业人员</w:t>
            </w:r>
            <w:r w:rsidRPr="00DF6475">
              <w:rPr>
                <w:rFonts w:cs="Arial" w:hint="eastAsia"/>
                <w:sz w:val="16"/>
                <w:szCs w:val="16"/>
                <w:lang w:eastAsia="zh-CN" w:bidi="th-TH"/>
              </w:rPr>
              <w:t>报告</w:t>
            </w:r>
            <w:r w:rsidRPr="00DF6475">
              <w:rPr>
                <w:rFonts w:cs="Arial"/>
                <w:sz w:val="16"/>
                <w:szCs w:val="16"/>
                <w:lang w:eastAsia="zh-CN" w:bidi="th-TH"/>
              </w:rPr>
              <w:t>工作技能提升</w:t>
            </w:r>
          </w:p>
        </w:tc>
        <w:tc>
          <w:tcPr>
            <w:tcW w:w="522" w:type="pct"/>
            <w:tcBorders>
              <w:bottom w:val="single" w:sz="4" w:space="0" w:color="auto"/>
            </w:tcBorders>
            <w:tcMar>
              <w:top w:w="110" w:type="dxa"/>
            </w:tcMar>
          </w:tcPr>
          <w:p w:rsidR="000507D6" w:rsidRPr="00DF6475" w:rsidRDefault="000507D6" w:rsidP="000507D6">
            <w:pPr>
              <w:keepNext/>
              <w:keepLines/>
              <w:jc w:val="center"/>
              <w:rPr>
                <w:rFonts w:cs="Arial"/>
                <w:sz w:val="16"/>
                <w:szCs w:val="16"/>
              </w:rPr>
            </w:pPr>
            <w:r w:rsidRPr="00DF6475">
              <w:rPr>
                <w:rStyle w:val="Style5"/>
                <w:rFonts w:asciiTheme="minorHAnsi" w:hAnsiTheme="minorHAnsi" w:cs="Arial"/>
                <w:b/>
                <w:color w:val="00B050"/>
                <w:sz w:val="16"/>
                <w:szCs w:val="16"/>
              </w:rPr>
              <w:t>符合预期</w:t>
            </w:r>
          </w:p>
        </w:tc>
      </w:tr>
      <w:tr w:rsidR="000507D6" w:rsidRPr="00DF6475" w:rsidTr="000507D6">
        <w:trPr>
          <w:cantSplit/>
        </w:trPr>
        <w:tc>
          <w:tcPr>
            <w:tcW w:w="5000" w:type="pct"/>
            <w:gridSpan w:val="5"/>
            <w:tcBorders>
              <w:top w:val="single" w:sz="4" w:space="0" w:color="auto"/>
              <w:bottom w:val="single" w:sz="4" w:space="0" w:color="auto"/>
            </w:tcBorders>
            <w:shd w:val="clear" w:color="auto" w:fill="CCFFFF"/>
            <w:vAlign w:val="center"/>
          </w:tcPr>
          <w:p w:rsidR="000507D6" w:rsidRPr="00DF6475" w:rsidRDefault="000507D6" w:rsidP="000507D6">
            <w:pPr>
              <w:keepNext/>
              <w:keepLines/>
              <w:tabs>
                <w:tab w:val="left" w:pos="1452"/>
              </w:tabs>
              <w:spacing w:before="120" w:after="120"/>
              <w:ind w:left="1452" w:hanging="1452"/>
              <w:rPr>
                <w:rFonts w:cs="Arial"/>
                <w:b/>
                <w:bCs/>
                <w:sz w:val="16"/>
                <w:szCs w:val="16"/>
                <w:lang w:eastAsia="zh-CN"/>
              </w:rPr>
            </w:pPr>
            <w:r w:rsidRPr="00DF6475">
              <w:rPr>
                <w:rFonts w:cs="Arial"/>
                <w:b/>
                <w:bCs/>
                <w:sz w:val="16"/>
                <w:szCs w:val="16"/>
                <w:lang w:eastAsia="zh-CN"/>
              </w:rPr>
              <w:t>预期成果</w:t>
            </w:r>
            <w:r w:rsidR="009F63F9" w:rsidRPr="00DF6475">
              <w:rPr>
                <w:rFonts w:cs="Arial"/>
                <w:b/>
                <w:bCs/>
                <w:sz w:val="16"/>
                <w:szCs w:val="16"/>
                <w:lang w:eastAsia="zh-CN"/>
              </w:rPr>
              <w:t>：</w:t>
            </w:r>
            <w:r w:rsidRPr="00DF6475">
              <w:rPr>
                <w:rFonts w:cs="Arial"/>
                <w:b/>
                <w:bCs/>
                <w:sz w:val="16"/>
                <w:szCs w:val="16"/>
                <w:lang w:eastAsia="zh-CN"/>
              </w:rPr>
              <w:tab/>
            </w:r>
            <w:r w:rsidR="003173CE" w:rsidRPr="00DF6475">
              <w:rPr>
                <w:rFonts w:cs="Arial"/>
                <w:sz w:val="16"/>
                <w:szCs w:val="16"/>
                <w:lang w:eastAsia="zh-CN" w:bidi="th-TH"/>
              </w:rPr>
              <w:t>三</w:t>
            </w:r>
            <w:r w:rsidRPr="00DF6475">
              <w:rPr>
                <w:rFonts w:cs="Arial"/>
                <w:sz w:val="16"/>
                <w:szCs w:val="16"/>
                <w:lang w:eastAsia="zh-CN" w:bidi="th-TH"/>
              </w:rPr>
              <w:t>.6</w:t>
            </w:r>
            <w:r w:rsidRPr="00DF6475">
              <w:rPr>
                <w:rFonts w:ascii="SimSun" w:hAnsi="SimSun" w:cs="Arial" w:hint="eastAsia"/>
                <w:sz w:val="16"/>
                <w:szCs w:val="16"/>
                <w:lang w:eastAsia="zh-CN"/>
              </w:rPr>
              <w:t>中小企业成功运用知识产权支持创新的能力得到加强</w:t>
            </w:r>
          </w:p>
        </w:tc>
      </w:tr>
      <w:tr w:rsidR="000507D6" w:rsidRPr="00DF6475" w:rsidTr="00F94D48">
        <w:trPr>
          <w:cantSplit/>
        </w:trPr>
        <w:tc>
          <w:tcPr>
            <w:tcW w:w="1120" w:type="pct"/>
            <w:tcBorders>
              <w:top w:val="single" w:sz="4" w:space="0" w:color="auto"/>
            </w:tcBorders>
            <w:vAlign w:val="center"/>
          </w:tcPr>
          <w:p w:rsidR="000507D6" w:rsidRPr="00DF6475" w:rsidRDefault="000507D6" w:rsidP="000507D6">
            <w:pPr>
              <w:rPr>
                <w:rFonts w:cs="Arial"/>
                <w:sz w:val="16"/>
                <w:szCs w:val="16"/>
              </w:rPr>
            </w:pPr>
            <w:r w:rsidRPr="00DF6475">
              <w:rPr>
                <w:rFonts w:cs="Arial"/>
                <w:b/>
                <w:bCs/>
                <w:sz w:val="16"/>
                <w:szCs w:val="16"/>
              </w:rPr>
              <w:t>效绩指标</w:t>
            </w:r>
          </w:p>
        </w:tc>
        <w:tc>
          <w:tcPr>
            <w:tcW w:w="895" w:type="pct"/>
            <w:tcBorders>
              <w:top w:val="single" w:sz="4" w:space="0" w:color="auto"/>
            </w:tcBorders>
            <w:shd w:val="clear" w:color="auto" w:fill="auto"/>
            <w:vAlign w:val="center"/>
          </w:tcPr>
          <w:p w:rsidR="000507D6" w:rsidRPr="00DF6475" w:rsidRDefault="000507D6" w:rsidP="000507D6">
            <w:pPr>
              <w:rPr>
                <w:rFonts w:cs="Arial"/>
                <w:b/>
                <w:bCs/>
                <w:sz w:val="16"/>
                <w:szCs w:val="16"/>
              </w:rPr>
            </w:pPr>
            <w:r w:rsidRPr="00DF6475">
              <w:rPr>
                <w:rFonts w:cs="Arial"/>
                <w:b/>
                <w:bCs/>
                <w:sz w:val="16"/>
                <w:szCs w:val="16"/>
              </w:rPr>
              <w:t>基准</w:t>
            </w:r>
          </w:p>
        </w:tc>
        <w:tc>
          <w:tcPr>
            <w:tcW w:w="747" w:type="pct"/>
            <w:tcBorders>
              <w:top w:val="single" w:sz="4" w:space="0" w:color="auto"/>
            </w:tcBorders>
            <w:tcMar>
              <w:top w:w="110" w:type="dxa"/>
            </w:tcMar>
            <w:vAlign w:val="center"/>
          </w:tcPr>
          <w:p w:rsidR="000507D6" w:rsidRPr="00DF6475" w:rsidRDefault="000507D6" w:rsidP="000507D6">
            <w:pPr>
              <w:rPr>
                <w:rFonts w:cs="Arial"/>
                <w:b/>
                <w:sz w:val="16"/>
                <w:szCs w:val="16"/>
              </w:rPr>
            </w:pPr>
            <w:r w:rsidRPr="00DF6475">
              <w:rPr>
                <w:rFonts w:cs="Arial"/>
                <w:b/>
                <w:sz w:val="16"/>
                <w:szCs w:val="16"/>
              </w:rPr>
              <w:t>目标</w:t>
            </w:r>
          </w:p>
        </w:tc>
        <w:tc>
          <w:tcPr>
            <w:tcW w:w="1716" w:type="pct"/>
            <w:tcBorders>
              <w:top w:val="single" w:sz="4" w:space="0" w:color="auto"/>
            </w:tcBorders>
            <w:shd w:val="clear" w:color="auto" w:fill="FFFFFF"/>
            <w:tcMar>
              <w:top w:w="110" w:type="dxa"/>
            </w:tcMar>
            <w:vAlign w:val="center"/>
          </w:tcPr>
          <w:p w:rsidR="000507D6" w:rsidRPr="00DF6475" w:rsidRDefault="000507D6" w:rsidP="000507D6">
            <w:pPr>
              <w:rPr>
                <w:rFonts w:cs="Arial"/>
                <w:sz w:val="16"/>
                <w:szCs w:val="16"/>
              </w:rPr>
            </w:pPr>
            <w:r w:rsidRPr="00DF6475">
              <w:rPr>
                <w:rFonts w:cs="Arial"/>
                <w:b/>
                <w:bCs/>
                <w:sz w:val="16"/>
                <w:szCs w:val="16"/>
              </w:rPr>
              <w:t>效绩数据</w:t>
            </w:r>
          </w:p>
        </w:tc>
        <w:tc>
          <w:tcPr>
            <w:tcW w:w="522" w:type="pct"/>
            <w:tcBorders>
              <w:top w:val="single" w:sz="4" w:space="0" w:color="auto"/>
            </w:tcBorders>
            <w:tcMar>
              <w:top w:w="110" w:type="dxa"/>
            </w:tcMar>
            <w:vAlign w:val="center"/>
          </w:tcPr>
          <w:p w:rsidR="000507D6" w:rsidRPr="00DF6475" w:rsidRDefault="000507D6" w:rsidP="000507D6">
            <w:pPr>
              <w:keepNext/>
              <w:keepLines/>
              <w:jc w:val="center"/>
              <w:rPr>
                <w:rFonts w:cs="Arial"/>
                <w:b/>
                <w:bCs/>
                <w:sz w:val="16"/>
                <w:szCs w:val="16"/>
                <w:lang w:eastAsia="zh-CN"/>
              </w:rPr>
            </w:pPr>
            <w:r w:rsidRPr="00DF6475">
              <w:rPr>
                <w:rFonts w:cs="Arial"/>
                <w:b/>
                <w:bCs/>
                <w:sz w:val="16"/>
                <w:szCs w:val="16"/>
                <w:lang w:eastAsia="zh-CN"/>
              </w:rPr>
              <w:t>红绿灯系统</w:t>
            </w:r>
            <w:r w:rsidR="003173CE" w:rsidRPr="00DF6475">
              <w:rPr>
                <w:rFonts w:cs="Arial"/>
                <w:b/>
                <w:bCs/>
                <w:sz w:val="16"/>
                <w:szCs w:val="16"/>
                <w:lang w:eastAsia="zh-CN"/>
              </w:rPr>
              <w:t>(</w:t>
            </w:r>
            <w:r w:rsidRPr="00DF6475">
              <w:rPr>
                <w:rFonts w:cs="Arial"/>
                <w:b/>
                <w:bCs/>
                <w:sz w:val="16"/>
                <w:szCs w:val="16"/>
                <w:lang w:eastAsia="zh-CN"/>
              </w:rPr>
              <w:t>TLS</w:t>
            </w:r>
            <w:r w:rsidR="003173CE" w:rsidRPr="00DF6475">
              <w:rPr>
                <w:rFonts w:cs="Arial"/>
                <w:b/>
                <w:bCs/>
                <w:sz w:val="16"/>
                <w:szCs w:val="16"/>
                <w:lang w:eastAsia="zh-CN"/>
              </w:rPr>
              <w:t>)</w:t>
            </w:r>
          </w:p>
        </w:tc>
      </w:tr>
      <w:tr w:rsidR="000507D6" w:rsidRPr="00DF6475" w:rsidTr="00F94D48">
        <w:trPr>
          <w:cantSplit/>
          <w:trHeight w:val="1393"/>
        </w:trPr>
        <w:tc>
          <w:tcPr>
            <w:tcW w:w="1120" w:type="pct"/>
          </w:tcPr>
          <w:p w:rsidR="000507D6" w:rsidRPr="00DF6475" w:rsidRDefault="000507D6" w:rsidP="000507D6">
            <w:pPr>
              <w:rPr>
                <w:rFonts w:cs="Arial"/>
                <w:sz w:val="16"/>
                <w:szCs w:val="16"/>
                <w:lang w:eastAsia="zh-CN" w:bidi="th-TH"/>
              </w:rPr>
            </w:pPr>
            <w:r w:rsidRPr="00DF6475">
              <w:rPr>
                <w:rFonts w:cs="Arial" w:hint="eastAsia"/>
                <w:sz w:val="16"/>
                <w:szCs w:val="16"/>
                <w:lang w:eastAsia="zh-CN" w:bidi="th-TH"/>
              </w:rPr>
              <w:t>中小企业</w:t>
            </w:r>
            <w:r w:rsidRPr="00DF6475">
              <w:rPr>
                <w:rFonts w:cs="Arial"/>
                <w:sz w:val="16"/>
                <w:szCs w:val="16"/>
                <w:lang w:eastAsia="zh-CN" w:bidi="th-TH"/>
              </w:rPr>
              <w:t>通讯的订阅数</w:t>
            </w:r>
          </w:p>
        </w:tc>
        <w:tc>
          <w:tcPr>
            <w:tcW w:w="895" w:type="pct"/>
            <w:shd w:val="clear" w:color="auto" w:fill="auto"/>
          </w:tcPr>
          <w:p w:rsidR="000507D6" w:rsidRPr="00DF6475" w:rsidRDefault="000507D6" w:rsidP="000507D6">
            <w:pPr>
              <w:rPr>
                <w:rFonts w:cs="Arial"/>
                <w:color w:val="002060"/>
                <w:sz w:val="16"/>
                <w:szCs w:val="16"/>
                <w:lang w:eastAsia="zh-CN"/>
              </w:rPr>
            </w:pPr>
            <w:r w:rsidRPr="00DF6475">
              <w:rPr>
                <w:rFonts w:ascii="KaiTi" w:eastAsia="KaiTi" w:hAnsi="KaiTi" w:cs="Arial"/>
                <w:i/>
                <w:color w:val="002060"/>
                <w:sz w:val="16"/>
                <w:szCs w:val="16"/>
                <w:lang w:eastAsia="zh-CN"/>
              </w:rPr>
              <w:t>2013</w:t>
            </w:r>
            <w:r w:rsidRPr="00DF6475">
              <w:rPr>
                <w:rFonts w:ascii="KaiTi" w:eastAsia="KaiTi" w:hAnsi="KaiTi" w:cs="Arial" w:hint="eastAsia"/>
                <w:i/>
                <w:color w:val="002060"/>
                <w:sz w:val="16"/>
                <w:szCs w:val="16"/>
                <w:lang w:eastAsia="zh-CN"/>
              </w:rPr>
              <w:t>年底更</w:t>
            </w:r>
            <w:r w:rsidRPr="00DF6475">
              <w:rPr>
                <w:rFonts w:ascii="KaiTi" w:eastAsia="KaiTi" w:hAnsi="KaiTi" w:cs="Arial"/>
                <w:i/>
                <w:color w:val="002060"/>
                <w:sz w:val="16"/>
                <w:szCs w:val="16"/>
                <w:lang w:eastAsia="zh-CN"/>
              </w:rPr>
              <w:t>新基准</w:t>
            </w:r>
            <w:r w:rsidRPr="00DF6475">
              <w:rPr>
                <w:rFonts w:ascii="KaiTi" w:eastAsia="KaiTi" w:hAnsi="KaiTi" w:cs="Arial" w:hint="eastAsia"/>
                <w:i/>
                <w:color w:val="002060"/>
                <w:sz w:val="16"/>
                <w:szCs w:val="16"/>
                <w:lang w:eastAsia="zh-CN"/>
              </w:rPr>
              <w:t>：</w:t>
            </w:r>
            <w:r w:rsidRPr="00DF6475">
              <w:rPr>
                <w:rFonts w:cs="Arial"/>
                <w:color w:val="002060"/>
                <w:sz w:val="16"/>
                <w:szCs w:val="16"/>
                <w:lang w:eastAsia="zh-CN"/>
              </w:rPr>
              <w:t>41,101</w:t>
            </w:r>
          </w:p>
          <w:p w:rsidR="000507D6" w:rsidRPr="00DF6475" w:rsidRDefault="000507D6" w:rsidP="000507D6">
            <w:pPr>
              <w:rPr>
                <w:rFonts w:ascii="KaiTi" w:eastAsia="KaiTi" w:hAnsi="KaiTi" w:cs="Arial"/>
                <w:i/>
                <w:sz w:val="16"/>
                <w:szCs w:val="16"/>
                <w:lang w:eastAsia="zh-CN"/>
              </w:rPr>
            </w:pPr>
          </w:p>
          <w:p w:rsidR="000507D6" w:rsidRPr="00DF6475" w:rsidRDefault="000507D6" w:rsidP="000507D6">
            <w:pPr>
              <w:rPr>
                <w:rFonts w:cs="Arial"/>
                <w:sz w:val="16"/>
                <w:szCs w:val="16"/>
                <w:lang w:eastAsia="zh-CN" w:bidi="th-TH"/>
              </w:rPr>
            </w:pPr>
            <w:r w:rsidRPr="00DF6475">
              <w:rPr>
                <w:rFonts w:ascii="KaiTi" w:eastAsia="KaiTi" w:hAnsi="KaiTi" w:cs="Arial" w:hint="eastAsia"/>
                <w:i/>
                <w:sz w:val="16"/>
                <w:szCs w:val="16"/>
                <w:lang w:eastAsia="zh-CN"/>
              </w:rPr>
              <w:t>2014/15年</w:t>
            </w:r>
            <w:r w:rsidRPr="00DF6475">
              <w:rPr>
                <w:rFonts w:ascii="KaiTi" w:eastAsia="KaiTi" w:hAnsi="KaiTi" w:cs="Arial"/>
                <w:i/>
                <w:sz w:val="16"/>
                <w:szCs w:val="16"/>
                <w:lang w:eastAsia="zh-CN"/>
              </w:rPr>
              <w:t>计划预算原始基准：</w:t>
            </w:r>
            <w:r w:rsidRPr="00DF6475">
              <w:rPr>
                <w:rFonts w:cs="Arial" w:hint="eastAsia"/>
                <w:sz w:val="16"/>
                <w:szCs w:val="16"/>
                <w:lang w:eastAsia="zh-CN"/>
              </w:rPr>
              <w:t>待定</w:t>
            </w:r>
          </w:p>
        </w:tc>
        <w:tc>
          <w:tcPr>
            <w:tcW w:w="747" w:type="pct"/>
            <w:tcMar>
              <w:top w:w="110" w:type="dxa"/>
            </w:tcMar>
          </w:tcPr>
          <w:p w:rsidR="000507D6" w:rsidRPr="00DF6475" w:rsidRDefault="000507D6" w:rsidP="000507D6">
            <w:pPr>
              <w:rPr>
                <w:rFonts w:cs="Arial"/>
                <w:color w:val="002060"/>
                <w:sz w:val="16"/>
                <w:szCs w:val="16"/>
                <w:lang w:eastAsia="zh-CN"/>
              </w:rPr>
            </w:pPr>
            <w:r w:rsidRPr="00DF6475">
              <w:rPr>
                <w:rFonts w:cs="Arial" w:hint="eastAsia"/>
                <w:color w:val="002060"/>
                <w:sz w:val="16"/>
                <w:szCs w:val="16"/>
                <w:lang w:eastAsia="zh-CN"/>
              </w:rPr>
              <w:t>定义目标</w:t>
            </w:r>
            <w:r w:rsidR="009F63F9" w:rsidRPr="00DF6475">
              <w:rPr>
                <w:rFonts w:cs="Arial"/>
                <w:color w:val="002060"/>
                <w:sz w:val="16"/>
                <w:szCs w:val="16"/>
                <w:lang w:eastAsia="zh-CN"/>
              </w:rPr>
              <w:t>：</w:t>
            </w:r>
            <w:r w:rsidRPr="00DF6475">
              <w:rPr>
                <w:rFonts w:cs="Arial"/>
                <w:color w:val="002060"/>
                <w:sz w:val="16"/>
                <w:szCs w:val="16"/>
                <w:lang w:eastAsia="zh-CN"/>
              </w:rPr>
              <w:t>40,000</w:t>
            </w:r>
          </w:p>
          <w:p w:rsidR="000507D6" w:rsidRPr="00DF6475" w:rsidRDefault="000507D6" w:rsidP="000507D6">
            <w:pPr>
              <w:rPr>
                <w:rFonts w:cs="Arial"/>
                <w:sz w:val="16"/>
                <w:szCs w:val="16"/>
                <w:lang w:eastAsia="zh-CN"/>
              </w:rPr>
            </w:pPr>
          </w:p>
          <w:p w:rsidR="000507D6" w:rsidRPr="00DF6475" w:rsidRDefault="000507D6" w:rsidP="000507D6">
            <w:pPr>
              <w:rPr>
                <w:rFonts w:cs="Arial"/>
                <w:sz w:val="16"/>
                <w:szCs w:val="16"/>
                <w:lang w:eastAsia="zh-CN"/>
              </w:rPr>
            </w:pPr>
            <w:r w:rsidRPr="00DF6475">
              <w:rPr>
                <w:rFonts w:ascii="KaiTi" w:eastAsia="KaiTi" w:hAnsi="KaiTi" w:cs="Arial" w:hint="eastAsia"/>
                <w:i/>
                <w:sz w:val="16"/>
                <w:szCs w:val="16"/>
                <w:lang w:eastAsia="zh-CN"/>
              </w:rPr>
              <w:t>2014/15年</w:t>
            </w:r>
            <w:r w:rsidRPr="00DF6475">
              <w:rPr>
                <w:rFonts w:ascii="KaiTi" w:eastAsia="KaiTi" w:hAnsi="KaiTi" w:cs="Arial"/>
                <w:i/>
                <w:sz w:val="16"/>
                <w:szCs w:val="16"/>
                <w:lang w:eastAsia="zh-CN"/>
              </w:rPr>
              <w:t>计划预算原始基准：</w:t>
            </w:r>
            <w:r w:rsidRPr="00DF6475">
              <w:rPr>
                <w:rFonts w:cs="Arial" w:hint="eastAsia"/>
                <w:sz w:val="16"/>
                <w:szCs w:val="16"/>
                <w:lang w:eastAsia="zh-CN"/>
              </w:rPr>
              <w:t>待定</w:t>
            </w:r>
          </w:p>
          <w:p w:rsidR="000507D6" w:rsidRPr="00DF6475" w:rsidRDefault="000507D6" w:rsidP="000507D6">
            <w:pPr>
              <w:rPr>
                <w:rFonts w:cs="Arial"/>
                <w:sz w:val="16"/>
                <w:szCs w:val="16"/>
                <w:lang w:eastAsia="zh-CN" w:bidi="th-TH"/>
              </w:rPr>
            </w:pPr>
          </w:p>
        </w:tc>
        <w:tc>
          <w:tcPr>
            <w:tcW w:w="1716" w:type="pct"/>
            <w:shd w:val="clear" w:color="auto" w:fill="FFFFFF"/>
            <w:tcMar>
              <w:top w:w="110" w:type="dxa"/>
            </w:tcMar>
          </w:tcPr>
          <w:p w:rsidR="000507D6" w:rsidRPr="00DF6475" w:rsidRDefault="000507D6" w:rsidP="000507D6">
            <w:pPr>
              <w:jc w:val="both"/>
              <w:rPr>
                <w:rFonts w:cs="Arial"/>
                <w:sz w:val="16"/>
                <w:szCs w:val="16"/>
                <w:lang w:eastAsia="zh-CN" w:bidi="th-TH"/>
              </w:rPr>
            </w:pPr>
            <w:r w:rsidRPr="00DF6475">
              <w:rPr>
                <w:rFonts w:cs="Arial"/>
                <w:sz w:val="16"/>
                <w:szCs w:val="16"/>
                <w:lang w:eastAsia="zh-CN" w:bidi="th-TH"/>
              </w:rPr>
              <w:t>2014</w:t>
            </w:r>
            <w:r w:rsidRPr="00DF6475">
              <w:rPr>
                <w:rFonts w:cs="Arial" w:hint="eastAsia"/>
                <w:sz w:val="16"/>
                <w:szCs w:val="16"/>
                <w:lang w:eastAsia="zh-CN" w:bidi="th-TH"/>
              </w:rPr>
              <w:t>年</w:t>
            </w:r>
            <w:r w:rsidRPr="00DF6475">
              <w:rPr>
                <w:rFonts w:cs="Arial"/>
                <w:sz w:val="16"/>
                <w:szCs w:val="16"/>
                <w:lang w:eastAsia="zh-CN" w:bidi="th-TH"/>
              </w:rPr>
              <w:t>中小企业通讯的订阅数为</w:t>
            </w:r>
            <w:r w:rsidRPr="00DF6475">
              <w:rPr>
                <w:rFonts w:cs="Arial"/>
                <w:sz w:val="16"/>
                <w:szCs w:val="16"/>
                <w:lang w:eastAsia="zh-CN" w:bidi="th-TH"/>
              </w:rPr>
              <w:t>40,510</w:t>
            </w:r>
          </w:p>
        </w:tc>
        <w:tc>
          <w:tcPr>
            <w:tcW w:w="522" w:type="pct"/>
            <w:tcMar>
              <w:top w:w="110" w:type="dxa"/>
            </w:tcMar>
          </w:tcPr>
          <w:p w:rsidR="000507D6" w:rsidRPr="00DF6475" w:rsidRDefault="000507D6" w:rsidP="000507D6">
            <w:pPr>
              <w:keepNext/>
              <w:keepLines/>
              <w:jc w:val="center"/>
              <w:rPr>
                <w:rFonts w:cs="Arial"/>
                <w:bCs/>
                <w:color w:val="808080"/>
                <w:sz w:val="16"/>
                <w:szCs w:val="16"/>
              </w:rPr>
            </w:pPr>
            <w:r w:rsidRPr="00DF6475">
              <w:rPr>
                <w:rStyle w:val="Style5"/>
                <w:rFonts w:asciiTheme="minorHAnsi" w:hAnsiTheme="minorHAnsi" w:cs="Arial"/>
                <w:b/>
                <w:color w:val="00B050"/>
                <w:sz w:val="16"/>
                <w:szCs w:val="16"/>
              </w:rPr>
              <w:t>符合预期</w:t>
            </w:r>
          </w:p>
        </w:tc>
      </w:tr>
      <w:tr w:rsidR="000507D6" w:rsidRPr="00DF6475" w:rsidTr="00F94D48">
        <w:trPr>
          <w:cantSplit/>
        </w:trPr>
        <w:tc>
          <w:tcPr>
            <w:tcW w:w="1120" w:type="pct"/>
            <w:tcBorders>
              <w:bottom w:val="nil"/>
            </w:tcBorders>
          </w:tcPr>
          <w:p w:rsidR="000507D6" w:rsidRPr="00DF6475" w:rsidRDefault="000507D6" w:rsidP="000507D6">
            <w:pPr>
              <w:rPr>
                <w:rFonts w:cs="Arial"/>
                <w:sz w:val="16"/>
                <w:szCs w:val="16"/>
                <w:lang w:eastAsia="zh-CN" w:bidi="th-TH"/>
              </w:rPr>
            </w:pPr>
            <w:r w:rsidRPr="00DF6475">
              <w:rPr>
                <w:rFonts w:ascii="SimSun" w:hAnsi="SimSun" w:cs="Arial" w:hint="eastAsia"/>
                <w:sz w:val="16"/>
                <w:szCs w:val="16"/>
                <w:lang w:eastAsia="zh-CN"/>
              </w:rPr>
              <w:t>中小企业专题资料和指导原则的下载数</w:t>
            </w:r>
          </w:p>
        </w:tc>
        <w:tc>
          <w:tcPr>
            <w:tcW w:w="895" w:type="pct"/>
            <w:tcBorders>
              <w:bottom w:val="nil"/>
            </w:tcBorders>
            <w:shd w:val="clear" w:color="auto" w:fill="auto"/>
          </w:tcPr>
          <w:p w:rsidR="000507D6" w:rsidRPr="00DF6475" w:rsidRDefault="000507D6" w:rsidP="000507D6">
            <w:pPr>
              <w:keepNext/>
              <w:keepLines/>
              <w:outlineLvl w:val="7"/>
              <w:rPr>
                <w:rFonts w:ascii="KaiTi" w:eastAsia="KaiTi" w:hAnsi="KaiTi" w:cs="Arial"/>
                <w:i/>
                <w:color w:val="002060"/>
                <w:sz w:val="16"/>
                <w:szCs w:val="16"/>
                <w:lang w:eastAsia="zh-CN"/>
              </w:rPr>
            </w:pPr>
            <w:r w:rsidRPr="00DF6475">
              <w:rPr>
                <w:rFonts w:ascii="KaiTi" w:eastAsia="KaiTi" w:hAnsi="KaiTi" w:cs="Arial"/>
                <w:i/>
                <w:color w:val="002060"/>
                <w:sz w:val="16"/>
                <w:szCs w:val="16"/>
                <w:lang w:eastAsia="zh-CN"/>
              </w:rPr>
              <w:t>2013</w:t>
            </w:r>
            <w:r w:rsidRPr="00DF6475">
              <w:rPr>
                <w:rFonts w:ascii="KaiTi" w:eastAsia="KaiTi" w:hAnsi="KaiTi" w:cs="Arial" w:hint="eastAsia"/>
                <w:i/>
                <w:color w:val="002060"/>
                <w:sz w:val="16"/>
                <w:szCs w:val="16"/>
                <w:lang w:eastAsia="zh-CN"/>
              </w:rPr>
              <w:t>年底更</w:t>
            </w:r>
            <w:r w:rsidRPr="00DF6475">
              <w:rPr>
                <w:rFonts w:ascii="KaiTi" w:eastAsia="KaiTi" w:hAnsi="KaiTi" w:cs="Arial"/>
                <w:i/>
                <w:color w:val="002060"/>
                <w:sz w:val="16"/>
                <w:szCs w:val="16"/>
                <w:lang w:eastAsia="zh-CN"/>
              </w:rPr>
              <w:t>新基准</w:t>
            </w:r>
            <w:r w:rsidR="009F63F9" w:rsidRPr="00DF6475">
              <w:rPr>
                <w:rFonts w:ascii="KaiTi" w:eastAsia="KaiTi" w:hAnsi="KaiTi" w:cs="Arial"/>
                <w:i/>
                <w:color w:val="002060"/>
                <w:sz w:val="16"/>
                <w:szCs w:val="16"/>
                <w:lang w:eastAsia="zh-CN"/>
              </w:rPr>
              <w:t>：</w:t>
            </w:r>
          </w:p>
          <w:p w:rsidR="000507D6" w:rsidRPr="00DF6475" w:rsidRDefault="000507D6" w:rsidP="000507D6">
            <w:pPr>
              <w:rPr>
                <w:rFonts w:cs="Arial"/>
                <w:color w:val="002060"/>
                <w:sz w:val="16"/>
                <w:szCs w:val="16"/>
                <w:lang w:eastAsia="zh-CN"/>
              </w:rPr>
            </w:pPr>
            <w:r w:rsidRPr="00DF6475">
              <w:rPr>
                <w:rFonts w:cs="Arial" w:hint="eastAsia"/>
                <w:color w:val="002060"/>
                <w:sz w:val="16"/>
                <w:szCs w:val="16"/>
                <w:lang w:eastAsia="zh-CN"/>
              </w:rPr>
              <w:t>下载量：</w:t>
            </w:r>
            <w:r w:rsidRPr="00DF6475">
              <w:rPr>
                <w:rFonts w:cs="Arial"/>
                <w:color w:val="002060"/>
                <w:sz w:val="16"/>
                <w:szCs w:val="16"/>
                <w:lang w:eastAsia="zh-CN"/>
              </w:rPr>
              <w:t>77,617(2013</w:t>
            </w:r>
            <w:r w:rsidRPr="00DF6475">
              <w:rPr>
                <w:rFonts w:cs="Arial" w:hint="eastAsia"/>
                <w:color w:val="002060"/>
                <w:sz w:val="16"/>
                <w:szCs w:val="16"/>
                <w:lang w:eastAsia="zh-CN"/>
              </w:rPr>
              <w:t>年</w:t>
            </w:r>
            <w:r w:rsidRPr="00DF6475">
              <w:rPr>
                <w:rFonts w:cs="Arial"/>
                <w:color w:val="002060"/>
                <w:sz w:val="16"/>
                <w:szCs w:val="16"/>
                <w:lang w:eastAsia="zh-CN"/>
              </w:rPr>
              <w:t>)</w:t>
            </w:r>
          </w:p>
          <w:p w:rsidR="000507D6" w:rsidRPr="00DF6475" w:rsidRDefault="000507D6" w:rsidP="000507D6">
            <w:pPr>
              <w:rPr>
                <w:rFonts w:cs="Arial"/>
                <w:color w:val="002060"/>
                <w:sz w:val="16"/>
                <w:szCs w:val="16"/>
                <w:lang w:eastAsia="zh-CN"/>
              </w:rPr>
            </w:pPr>
          </w:p>
          <w:p w:rsidR="000507D6" w:rsidRPr="00DF6475" w:rsidRDefault="000507D6" w:rsidP="000507D6">
            <w:pPr>
              <w:rPr>
                <w:rFonts w:ascii="KaiTi" w:eastAsia="KaiTi" w:hAnsi="KaiTi" w:cs="Arial"/>
                <w:i/>
                <w:color w:val="002060"/>
                <w:sz w:val="16"/>
                <w:szCs w:val="16"/>
                <w:lang w:eastAsia="zh-CN"/>
              </w:rPr>
            </w:pPr>
            <w:r w:rsidRPr="00DF6475">
              <w:rPr>
                <w:rFonts w:cs="Arial" w:hint="eastAsia"/>
                <w:color w:val="002060"/>
                <w:sz w:val="16"/>
                <w:szCs w:val="16"/>
                <w:lang w:eastAsia="zh-CN"/>
              </w:rPr>
              <w:t>页面浏览量</w:t>
            </w:r>
            <w:r w:rsidRPr="00DF6475">
              <w:rPr>
                <w:rFonts w:cs="Arial"/>
                <w:color w:val="002060"/>
                <w:sz w:val="16"/>
                <w:szCs w:val="16"/>
                <w:lang w:eastAsia="zh-CN"/>
              </w:rPr>
              <w:t>：</w:t>
            </w:r>
            <w:r w:rsidRPr="00DF6475">
              <w:rPr>
                <w:rFonts w:cs="Arial"/>
                <w:color w:val="002060"/>
                <w:sz w:val="16"/>
                <w:szCs w:val="16"/>
                <w:lang w:eastAsia="zh-CN"/>
              </w:rPr>
              <w:t>1,210,803(2013</w:t>
            </w:r>
            <w:r w:rsidRPr="00DF6475">
              <w:rPr>
                <w:rFonts w:cs="Arial" w:hint="eastAsia"/>
                <w:color w:val="002060"/>
                <w:sz w:val="16"/>
                <w:szCs w:val="16"/>
                <w:lang w:eastAsia="zh-CN"/>
              </w:rPr>
              <w:t>年</w:t>
            </w:r>
            <w:r w:rsidRPr="00DF6475">
              <w:rPr>
                <w:rFonts w:cs="Arial"/>
                <w:color w:val="002060"/>
                <w:sz w:val="16"/>
                <w:szCs w:val="16"/>
                <w:lang w:eastAsia="zh-CN"/>
              </w:rPr>
              <w:t>)</w:t>
            </w:r>
          </w:p>
          <w:p w:rsidR="000507D6" w:rsidRPr="00DF6475" w:rsidRDefault="000507D6" w:rsidP="000507D6">
            <w:pPr>
              <w:rPr>
                <w:rFonts w:ascii="KaiTi" w:eastAsia="KaiTi" w:hAnsi="KaiTi" w:cs="Arial"/>
                <w:i/>
                <w:sz w:val="16"/>
                <w:szCs w:val="16"/>
                <w:lang w:eastAsia="zh-CN"/>
              </w:rPr>
            </w:pPr>
          </w:p>
          <w:p w:rsidR="000507D6" w:rsidRPr="00DF6475" w:rsidRDefault="000507D6" w:rsidP="000507D6">
            <w:pPr>
              <w:rPr>
                <w:rFonts w:cs="Arial"/>
                <w:sz w:val="16"/>
                <w:szCs w:val="16"/>
                <w:lang w:eastAsia="zh-CN" w:bidi="th-TH"/>
              </w:rPr>
            </w:pPr>
            <w:r w:rsidRPr="00DF6475">
              <w:rPr>
                <w:rFonts w:ascii="KaiTi" w:eastAsia="KaiTi" w:hAnsi="KaiTi" w:cs="Arial" w:hint="eastAsia"/>
                <w:i/>
                <w:sz w:val="16"/>
                <w:szCs w:val="16"/>
                <w:lang w:eastAsia="zh-CN"/>
              </w:rPr>
              <w:t>2014/15年</w:t>
            </w:r>
            <w:r w:rsidRPr="00DF6475">
              <w:rPr>
                <w:rFonts w:ascii="KaiTi" w:eastAsia="KaiTi" w:hAnsi="KaiTi" w:cs="Arial"/>
                <w:i/>
                <w:sz w:val="16"/>
                <w:szCs w:val="16"/>
                <w:lang w:eastAsia="zh-CN"/>
              </w:rPr>
              <w:t>计划预算原始基准：</w:t>
            </w:r>
            <w:r w:rsidRPr="00DF6475">
              <w:rPr>
                <w:rFonts w:cs="Arial" w:hint="eastAsia"/>
                <w:sz w:val="16"/>
                <w:szCs w:val="16"/>
                <w:lang w:eastAsia="zh-CN"/>
              </w:rPr>
              <w:t>待定</w:t>
            </w:r>
          </w:p>
        </w:tc>
        <w:tc>
          <w:tcPr>
            <w:tcW w:w="747" w:type="pct"/>
            <w:tcBorders>
              <w:bottom w:val="nil"/>
            </w:tcBorders>
            <w:tcMar>
              <w:top w:w="110" w:type="dxa"/>
            </w:tcMar>
          </w:tcPr>
          <w:p w:rsidR="000507D6" w:rsidRPr="00DF6475" w:rsidRDefault="000507D6" w:rsidP="000507D6">
            <w:pPr>
              <w:rPr>
                <w:rFonts w:cs="Arial"/>
                <w:sz w:val="16"/>
                <w:szCs w:val="16"/>
              </w:rPr>
            </w:pPr>
            <w:r w:rsidRPr="00DF6475">
              <w:rPr>
                <w:rFonts w:cs="Arial"/>
                <w:sz w:val="16"/>
                <w:szCs w:val="16"/>
              </w:rPr>
              <w:t>待定</w:t>
            </w:r>
          </w:p>
          <w:p w:rsidR="000507D6" w:rsidRPr="00DF6475" w:rsidRDefault="000507D6" w:rsidP="000507D6">
            <w:pPr>
              <w:rPr>
                <w:rFonts w:cs="Arial"/>
                <w:sz w:val="16"/>
                <w:szCs w:val="16"/>
              </w:rPr>
            </w:pPr>
          </w:p>
          <w:p w:rsidR="000507D6" w:rsidRPr="00DF6475" w:rsidRDefault="000507D6" w:rsidP="000507D6">
            <w:pPr>
              <w:rPr>
                <w:rFonts w:cs="Arial"/>
                <w:sz w:val="16"/>
                <w:szCs w:val="16"/>
                <w:lang w:bidi="th-TH"/>
              </w:rPr>
            </w:pPr>
          </w:p>
        </w:tc>
        <w:tc>
          <w:tcPr>
            <w:tcW w:w="1716" w:type="pct"/>
            <w:tcBorders>
              <w:bottom w:val="nil"/>
            </w:tcBorders>
            <w:shd w:val="clear" w:color="auto" w:fill="FFFFFF"/>
            <w:tcMar>
              <w:top w:w="110" w:type="dxa"/>
            </w:tcMar>
          </w:tcPr>
          <w:p w:rsidR="000507D6" w:rsidRPr="00DF6475" w:rsidRDefault="000507D6" w:rsidP="000507D6">
            <w:pPr>
              <w:rPr>
                <w:rFonts w:cs="Arial"/>
                <w:sz w:val="16"/>
                <w:szCs w:val="16"/>
                <w:lang w:eastAsia="zh-CN"/>
              </w:rPr>
            </w:pPr>
            <w:r w:rsidRPr="00DF6475">
              <w:rPr>
                <w:rFonts w:cs="Arial"/>
                <w:sz w:val="16"/>
                <w:szCs w:val="16"/>
                <w:lang w:eastAsia="zh-CN"/>
              </w:rPr>
              <w:t>2014</w:t>
            </w:r>
            <w:r w:rsidRPr="00DF6475">
              <w:rPr>
                <w:rFonts w:cs="Arial" w:hint="eastAsia"/>
                <w:sz w:val="16"/>
                <w:szCs w:val="16"/>
                <w:lang w:eastAsia="zh-CN"/>
              </w:rPr>
              <w:t>年</w:t>
            </w:r>
            <w:r w:rsidRPr="00DF6475">
              <w:rPr>
                <w:rFonts w:cs="Arial"/>
                <w:sz w:val="16"/>
                <w:szCs w:val="16"/>
                <w:lang w:eastAsia="zh-CN"/>
              </w:rPr>
              <w:t>：</w:t>
            </w:r>
          </w:p>
          <w:p w:rsidR="000507D6" w:rsidRPr="00DF6475" w:rsidRDefault="000507D6" w:rsidP="000507D6">
            <w:pPr>
              <w:rPr>
                <w:rFonts w:cs="Arial"/>
                <w:sz w:val="16"/>
                <w:szCs w:val="16"/>
                <w:lang w:eastAsia="zh-CN"/>
              </w:rPr>
            </w:pPr>
            <w:r w:rsidRPr="00DF6475">
              <w:rPr>
                <w:rFonts w:cs="Arial" w:hint="eastAsia"/>
                <w:sz w:val="16"/>
                <w:szCs w:val="16"/>
                <w:lang w:eastAsia="zh-CN"/>
              </w:rPr>
              <w:t>下载量：</w:t>
            </w:r>
            <w:r w:rsidRPr="00DF6475">
              <w:rPr>
                <w:rFonts w:cs="Arial"/>
                <w:sz w:val="16"/>
                <w:szCs w:val="16"/>
                <w:lang w:eastAsia="zh-CN"/>
              </w:rPr>
              <w:t>70,559</w:t>
            </w:r>
          </w:p>
          <w:p w:rsidR="000507D6" w:rsidRPr="00DF6475" w:rsidRDefault="000507D6" w:rsidP="009F63F9">
            <w:pPr>
              <w:rPr>
                <w:rFonts w:cs="Arial"/>
                <w:sz w:val="16"/>
                <w:szCs w:val="16"/>
                <w:lang w:eastAsia="zh-CN" w:bidi="th-TH"/>
              </w:rPr>
            </w:pPr>
            <w:r w:rsidRPr="00DF6475">
              <w:rPr>
                <w:rFonts w:cs="Arial" w:hint="eastAsia"/>
                <w:sz w:val="16"/>
                <w:szCs w:val="16"/>
                <w:lang w:eastAsia="zh-CN"/>
              </w:rPr>
              <w:t>中小企业</w:t>
            </w:r>
            <w:r w:rsidRPr="00DF6475">
              <w:rPr>
                <w:rFonts w:cs="Arial"/>
                <w:sz w:val="16"/>
                <w:szCs w:val="16"/>
                <w:lang w:eastAsia="zh-CN"/>
              </w:rPr>
              <w:t>网页浏览量：</w:t>
            </w:r>
            <w:r w:rsidRPr="00DF6475">
              <w:rPr>
                <w:rFonts w:cs="Arial"/>
                <w:sz w:val="16"/>
                <w:szCs w:val="16"/>
                <w:lang w:eastAsia="zh-CN"/>
              </w:rPr>
              <w:t>821,150</w:t>
            </w:r>
          </w:p>
        </w:tc>
        <w:tc>
          <w:tcPr>
            <w:tcW w:w="522" w:type="pct"/>
            <w:tcBorders>
              <w:bottom w:val="nil"/>
            </w:tcBorders>
            <w:tcMar>
              <w:top w:w="110" w:type="dxa"/>
            </w:tcMar>
          </w:tcPr>
          <w:p w:rsidR="000507D6" w:rsidRPr="00DF6475" w:rsidRDefault="000507D6" w:rsidP="000507D6">
            <w:pPr>
              <w:keepNext/>
              <w:keepLines/>
              <w:jc w:val="center"/>
              <w:rPr>
                <w:rFonts w:cs="Arial"/>
                <w:b/>
                <w:bCs/>
                <w:color w:val="808080"/>
                <w:sz w:val="16"/>
                <w:szCs w:val="16"/>
                <w:lang w:eastAsia="zh-CN"/>
              </w:rPr>
            </w:pPr>
            <w:r w:rsidRPr="00DF6475">
              <w:rPr>
                <w:rStyle w:val="Style5"/>
                <w:rFonts w:asciiTheme="minorHAnsi" w:hAnsiTheme="minorHAnsi" w:cs="Arial"/>
                <w:b/>
                <w:color w:val="808080"/>
                <w:sz w:val="16"/>
                <w:szCs w:val="16"/>
              </w:rPr>
              <w:t>无法</w:t>
            </w:r>
            <w:r w:rsidRPr="00DF6475">
              <w:rPr>
                <w:rStyle w:val="Style5"/>
                <w:rFonts w:asciiTheme="minorHAnsi" w:hAnsiTheme="minorHAnsi" w:cs="Arial" w:hint="eastAsia"/>
                <w:b/>
                <w:color w:val="808080"/>
                <w:sz w:val="16"/>
                <w:szCs w:val="16"/>
                <w:lang w:eastAsia="zh-CN"/>
              </w:rPr>
              <w:t>评估</w:t>
            </w:r>
          </w:p>
        </w:tc>
      </w:tr>
      <w:tr w:rsidR="000507D6" w:rsidRPr="00DF6475" w:rsidTr="00F94D48">
        <w:trPr>
          <w:cantSplit/>
        </w:trPr>
        <w:tc>
          <w:tcPr>
            <w:tcW w:w="1120" w:type="pct"/>
            <w:tcBorders>
              <w:top w:val="nil"/>
              <w:bottom w:val="nil"/>
            </w:tcBorders>
          </w:tcPr>
          <w:p w:rsidR="000507D6" w:rsidRPr="00DF6475" w:rsidRDefault="000507D6" w:rsidP="000507D6">
            <w:pPr>
              <w:rPr>
                <w:rFonts w:cs="Arial"/>
                <w:sz w:val="16"/>
                <w:szCs w:val="16"/>
                <w:lang w:eastAsia="zh-CN" w:bidi="th-TH"/>
              </w:rPr>
            </w:pPr>
            <w:r w:rsidRPr="00DF6475">
              <w:rPr>
                <w:rFonts w:ascii="SimSun" w:hAnsi="SimSun" w:cs="Arial" w:hint="eastAsia"/>
                <w:sz w:val="16"/>
                <w:szCs w:val="16"/>
                <w:lang w:eastAsia="zh-CN"/>
              </w:rPr>
              <w:t>通过</w:t>
            </w:r>
            <w:r w:rsidRPr="00DF6475">
              <w:rPr>
                <w:rFonts w:ascii="SimSun" w:hAnsi="SimSun" w:cs="Arial"/>
                <w:sz w:val="16"/>
                <w:szCs w:val="16"/>
                <w:lang w:eastAsia="zh-CN"/>
              </w:rPr>
              <w:t>I</w:t>
            </w:r>
            <w:r w:rsidRPr="00DF6475">
              <w:rPr>
                <w:rFonts w:ascii="SimSun" w:hAnsi="SimSun" w:cs="Arial" w:hint="eastAsia"/>
                <w:sz w:val="16"/>
                <w:szCs w:val="16"/>
                <w:lang w:eastAsia="zh-CN"/>
              </w:rPr>
              <w:t xml:space="preserve">P </w:t>
            </w:r>
            <w:r w:rsidRPr="00DF6475">
              <w:rPr>
                <w:rFonts w:ascii="SimSun" w:hAnsi="SimSun" w:cs="Arial"/>
                <w:sz w:val="16"/>
                <w:szCs w:val="16"/>
                <w:lang w:eastAsia="zh-CN"/>
              </w:rPr>
              <w:t>Advantage</w:t>
            </w:r>
            <w:r w:rsidRPr="00DF6475">
              <w:rPr>
                <w:rFonts w:ascii="SimSun" w:hAnsi="SimSun" w:cs="Arial" w:hint="eastAsia"/>
                <w:sz w:val="16"/>
                <w:szCs w:val="16"/>
                <w:lang w:eastAsia="zh-CN"/>
              </w:rPr>
              <w:t>和/或其他相关数据库查阅的中小企业相关案例研究数</w:t>
            </w:r>
          </w:p>
        </w:tc>
        <w:tc>
          <w:tcPr>
            <w:tcW w:w="895" w:type="pct"/>
            <w:tcBorders>
              <w:top w:val="nil"/>
              <w:bottom w:val="nil"/>
            </w:tcBorders>
            <w:shd w:val="clear" w:color="auto" w:fill="auto"/>
          </w:tcPr>
          <w:p w:rsidR="000507D6" w:rsidRPr="00DF6475" w:rsidRDefault="000507D6" w:rsidP="000507D6">
            <w:pPr>
              <w:rPr>
                <w:rFonts w:cs="Arial"/>
                <w:i/>
                <w:color w:val="002060"/>
                <w:sz w:val="16"/>
                <w:szCs w:val="16"/>
              </w:rPr>
            </w:pPr>
            <w:r w:rsidRPr="00DF6475">
              <w:rPr>
                <w:rFonts w:cs="Arial"/>
                <w:sz w:val="16"/>
                <w:szCs w:val="16"/>
              </w:rPr>
              <w:t>待定</w:t>
            </w:r>
          </w:p>
        </w:tc>
        <w:tc>
          <w:tcPr>
            <w:tcW w:w="747" w:type="pct"/>
            <w:tcBorders>
              <w:top w:val="nil"/>
              <w:bottom w:val="nil"/>
            </w:tcBorders>
            <w:tcMar>
              <w:top w:w="110" w:type="dxa"/>
            </w:tcMar>
          </w:tcPr>
          <w:p w:rsidR="000507D6" w:rsidRPr="00DF6475" w:rsidRDefault="000507D6" w:rsidP="000507D6">
            <w:pPr>
              <w:rPr>
                <w:rFonts w:cs="Arial"/>
                <w:sz w:val="16"/>
                <w:szCs w:val="16"/>
              </w:rPr>
            </w:pPr>
            <w:r w:rsidRPr="00DF6475">
              <w:rPr>
                <w:rFonts w:cs="Arial"/>
                <w:sz w:val="16"/>
                <w:szCs w:val="16"/>
              </w:rPr>
              <w:t>待定</w:t>
            </w:r>
          </w:p>
          <w:p w:rsidR="000507D6" w:rsidRPr="00DF6475" w:rsidRDefault="000507D6" w:rsidP="000507D6">
            <w:pPr>
              <w:rPr>
                <w:rFonts w:cs="Arial"/>
                <w:sz w:val="16"/>
                <w:szCs w:val="16"/>
              </w:rPr>
            </w:pPr>
          </w:p>
          <w:p w:rsidR="000507D6" w:rsidRPr="00DF6475" w:rsidRDefault="000507D6" w:rsidP="000507D6">
            <w:pPr>
              <w:rPr>
                <w:rFonts w:cs="Arial"/>
                <w:sz w:val="16"/>
                <w:szCs w:val="16"/>
              </w:rPr>
            </w:pPr>
          </w:p>
        </w:tc>
        <w:tc>
          <w:tcPr>
            <w:tcW w:w="1716" w:type="pct"/>
            <w:tcBorders>
              <w:top w:val="nil"/>
              <w:bottom w:val="nil"/>
            </w:tcBorders>
            <w:shd w:val="clear" w:color="auto" w:fill="FFFFFF"/>
            <w:tcMar>
              <w:top w:w="110" w:type="dxa"/>
            </w:tcMar>
          </w:tcPr>
          <w:p w:rsidR="000507D6" w:rsidRPr="00DF6475" w:rsidRDefault="000507D6" w:rsidP="000507D6">
            <w:pPr>
              <w:rPr>
                <w:rFonts w:cs="Arial"/>
                <w:sz w:val="16"/>
                <w:szCs w:val="16"/>
                <w:lang w:eastAsia="zh-CN"/>
              </w:rPr>
            </w:pPr>
            <w:r w:rsidRPr="00DF6475">
              <w:rPr>
                <w:rFonts w:cs="Arial"/>
                <w:sz w:val="16"/>
                <w:szCs w:val="16"/>
                <w:lang w:eastAsia="zh-CN"/>
              </w:rPr>
              <w:t>2014</w:t>
            </w:r>
            <w:r w:rsidRPr="00DF6475">
              <w:rPr>
                <w:rFonts w:cs="Arial" w:hint="eastAsia"/>
                <w:sz w:val="16"/>
                <w:szCs w:val="16"/>
                <w:lang w:eastAsia="zh-CN"/>
              </w:rPr>
              <w:t>年</w:t>
            </w:r>
            <w:r w:rsidRPr="00DF6475">
              <w:rPr>
                <w:rFonts w:cs="Arial"/>
                <w:sz w:val="16"/>
                <w:szCs w:val="16"/>
                <w:lang w:eastAsia="zh-CN"/>
              </w:rPr>
              <w:t>，共计有</w:t>
            </w:r>
            <w:r w:rsidRPr="00DF6475">
              <w:rPr>
                <w:rFonts w:cs="Arial" w:hint="eastAsia"/>
                <w:sz w:val="16"/>
                <w:szCs w:val="16"/>
                <w:lang w:eastAsia="zh-CN"/>
              </w:rPr>
              <w:t>19</w:t>
            </w:r>
            <w:r w:rsidRPr="00DF6475">
              <w:rPr>
                <w:rFonts w:cs="Arial" w:hint="eastAsia"/>
                <w:sz w:val="16"/>
                <w:szCs w:val="16"/>
                <w:lang w:eastAsia="zh-CN"/>
              </w:rPr>
              <w:t>家</w:t>
            </w:r>
            <w:r w:rsidRPr="00DF6475">
              <w:rPr>
                <w:rFonts w:cs="Arial"/>
                <w:sz w:val="16"/>
                <w:szCs w:val="16"/>
                <w:lang w:eastAsia="zh-CN"/>
              </w:rPr>
              <w:t>新的中小企业相关案例研究在</w:t>
            </w:r>
            <w:r w:rsidRPr="00DF6475">
              <w:rPr>
                <w:rFonts w:cs="Arial"/>
                <w:sz w:val="16"/>
                <w:szCs w:val="16"/>
                <w:lang w:eastAsia="zh-CN"/>
              </w:rPr>
              <w:t>IP Advantage</w:t>
            </w:r>
            <w:r w:rsidRPr="00DF6475">
              <w:rPr>
                <w:rFonts w:cs="Arial"/>
                <w:sz w:val="16"/>
                <w:szCs w:val="16"/>
                <w:lang w:eastAsia="zh-CN"/>
              </w:rPr>
              <w:t>数据库中公开，</w:t>
            </w:r>
            <w:r w:rsidRPr="00DF6475">
              <w:rPr>
                <w:rFonts w:cs="Arial" w:hint="eastAsia"/>
                <w:sz w:val="16"/>
                <w:szCs w:val="16"/>
                <w:lang w:eastAsia="zh-CN"/>
              </w:rPr>
              <w:t>使</w:t>
            </w:r>
            <w:r w:rsidRPr="00DF6475">
              <w:rPr>
                <w:rFonts w:cs="Arial"/>
                <w:sz w:val="16"/>
                <w:szCs w:val="16"/>
                <w:lang w:eastAsia="zh-CN"/>
              </w:rPr>
              <w:t>中小企业案例研究可用总数达到</w:t>
            </w:r>
            <w:r w:rsidRPr="00DF6475">
              <w:rPr>
                <w:rFonts w:cs="Arial" w:hint="eastAsia"/>
                <w:sz w:val="16"/>
                <w:szCs w:val="16"/>
                <w:lang w:eastAsia="zh-CN"/>
              </w:rPr>
              <w:t>206</w:t>
            </w:r>
            <w:r w:rsidRPr="00DF6475">
              <w:rPr>
                <w:rFonts w:cs="Arial" w:hint="eastAsia"/>
                <w:sz w:val="16"/>
                <w:szCs w:val="16"/>
                <w:lang w:eastAsia="zh-CN"/>
              </w:rPr>
              <w:t>个</w:t>
            </w:r>
            <w:r w:rsidRPr="00DF6475">
              <w:rPr>
                <w:rFonts w:cs="Arial"/>
                <w:sz w:val="16"/>
                <w:szCs w:val="16"/>
                <w:lang w:eastAsia="zh-CN"/>
              </w:rPr>
              <w:t>。</w:t>
            </w:r>
            <w:r w:rsidRPr="00DF6475">
              <w:rPr>
                <w:rFonts w:cs="Arial" w:hint="eastAsia"/>
                <w:sz w:val="16"/>
                <w:szCs w:val="16"/>
                <w:lang w:eastAsia="zh-CN"/>
              </w:rPr>
              <w:t>2</w:t>
            </w:r>
            <w:r w:rsidRPr="00DF6475">
              <w:rPr>
                <w:rFonts w:cs="Arial"/>
                <w:sz w:val="16"/>
                <w:szCs w:val="16"/>
                <w:lang w:eastAsia="zh-CN"/>
              </w:rPr>
              <w:t>014</w:t>
            </w:r>
            <w:r w:rsidRPr="00DF6475">
              <w:rPr>
                <w:rFonts w:cs="Arial" w:hint="eastAsia"/>
                <w:sz w:val="16"/>
                <w:szCs w:val="16"/>
                <w:lang w:eastAsia="zh-CN"/>
              </w:rPr>
              <w:t>年</w:t>
            </w:r>
            <w:r w:rsidRPr="00DF6475">
              <w:rPr>
                <w:rFonts w:cs="Arial"/>
                <w:sz w:val="16"/>
                <w:szCs w:val="16"/>
                <w:lang w:eastAsia="zh-CN"/>
              </w:rPr>
              <w:t>对</w:t>
            </w:r>
            <w:r w:rsidRPr="00DF6475">
              <w:rPr>
                <w:rFonts w:cs="Arial"/>
                <w:sz w:val="16"/>
                <w:szCs w:val="16"/>
                <w:lang w:eastAsia="zh-CN"/>
              </w:rPr>
              <w:t>IP Advantage</w:t>
            </w:r>
            <w:r w:rsidRPr="00DF6475">
              <w:rPr>
                <w:rFonts w:cs="Arial" w:hint="eastAsia"/>
                <w:sz w:val="16"/>
                <w:szCs w:val="16"/>
                <w:lang w:eastAsia="zh-CN"/>
              </w:rPr>
              <w:t>数据库</w:t>
            </w:r>
            <w:r w:rsidRPr="00DF6475">
              <w:rPr>
                <w:rFonts w:cs="Arial"/>
                <w:sz w:val="16"/>
                <w:szCs w:val="16"/>
                <w:lang w:eastAsia="zh-CN"/>
              </w:rPr>
              <w:t>的访问量为</w:t>
            </w:r>
            <w:r w:rsidRPr="00DF6475">
              <w:rPr>
                <w:rFonts w:cs="Arial" w:hint="eastAsia"/>
                <w:sz w:val="16"/>
                <w:szCs w:val="16"/>
                <w:lang w:eastAsia="zh-CN"/>
              </w:rPr>
              <w:t>199,700</w:t>
            </w:r>
            <w:r w:rsidRPr="00DF6475">
              <w:rPr>
                <w:rFonts w:cs="Arial" w:hint="eastAsia"/>
                <w:sz w:val="16"/>
                <w:szCs w:val="16"/>
                <w:lang w:eastAsia="zh-CN"/>
              </w:rPr>
              <w:t>次</w:t>
            </w:r>
            <w:r w:rsidRPr="00DF6475">
              <w:rPr>
                <w:rFonts w:cs="Arial"/>
                <w:sz w:val="16"/>
                <w:szCs w:val="16"/>
                <w:lang w:eastAsia="zh-CN"/>
              </w:rPr>
              <w:t>；但是，无法确定可获取的中小企业相关案例研究的数量</w:t>
            </w:r>
          </w:p>
          <w:p w:rsidR="000507D6" w:rsidRPr="00DF6475" w:rsidRDefault="000507D6" w:rsidP="000507D6">
            <w:pPr>
              <w:rPr>
                <w:rFonts w:cs="Arial"/>
                <w:sz w:val="16"/>
                <w:szCs w:val="16"/>
                <w:lang w:eastAsia="zh-CN"/>
              </w:rPr>
            </w:pPr>
          </w:p>
        </w:tc>
        <w:tc>
          <w:tcPr>
            <w:tcW w:w="522" w:type="pct"/>
            <w:tcBorders>
              <w:top w:val="nil"/>
              <w:bottom w:val="nil"/>
            </w:tcBorders>
            <w:tcMar>
              <w:top w:w="110" w:type="dxa"/>
            </w:tcMar>
          </w:tcPr>
          <w:p w:rsidR="000507D6" w:rsidRPr="00DF6475" w:rsidRDefault="000507D6" w:rsidP="000507D6">
            <w:pPr>
              <w:keepNext/>
              <w:keepLines/>
              <w:jc w:val="center"/>
              <w:rPr>
                <w:rStyle w:val="Style5"/>
                <w:rFonts w:asciiTheme="minorHAnsi" w:hAnsiTheme="minorHAnsi" w:cs="Arial"/>
                <w:b/>
                <w:color w:val="808080"/>
                <w:sz w:val="16"/>
                <w:szCs w:val="16"/>
                <w:lang w:eastAsia="zh-CN"/>
              </w:rPr>
            </w:pPr>
            <w:r w:rsidRPr="00DF6475">
              <w:rPr>
                <w:rStyle w:val="Style5"/>
                <w:rFonts w:asciiTheme="minorHAnsi" w:hAnsiTheme="minorHAnsi" w:cs="Arial"/>
                <w:b/>
                <w:color w:val="808080"/>
                <w:sz w:val="16"/>
                <w:szCs w:val="16"/>
              </w:rPr>
              <w:t>无法</w:t>
            </w:r>
            <w:r w:rsidRPr="00DF6475">
              <w:rPr>
                <w:rStyle w:val="Style5"/>
                <w:rFonts w:asciiTheme="minorHAnsi" w:hAnsiTheme="minorHAnsi" w:cs="Arial" w:hint="eastAsia"/>
                <w:b/>
                <w:color w:val="808080"/>
                <w:sz w:val="16"/>
                <w:szCs w:val="16"/>
                <w:lang w:eastAsia="zh-CN"/>
              </w:rPr>
              <w:t>评估</w:t>
            </w:r>
          </w:p>
        </w:tc>
      </w:tr>
      <w:tr w:rsidR="000507D6" w:rsidRPr="00DF6475" w:rsidTr="00F94D48">
        <w:trPr>
          <w:cantSplit/>
        </w:trPr>
        <w:tc>
          <w:tcPr>
            <w:tcW w:w="1120" w:type="pct"/>
            <w:tcBorders>
              <w:top w:val="nil"/>
              <w:bottom w:val="single" w:sz="4" w:space="0" w:color="auto"/>
            </w:tcBorders>
          </w:tcPr>
          <w:p w:rsidR="000507D6" w:rsidRPr="00DF6475" w:rsidRDefault="000507D6" w:rsidP="000507D6">
            <w:pPr>
              <w:rPr>
                <w:rFonts w:cs="Arial"/>
                <w:sz w:val="16"/>
                <w:szCs w:val="16"/>
                <w:lang w:eastAsia="zh-CN" w:bidi="th-TH"/>
              </w:rPr>
            </w:pPr>
            <w:r w:rsidRPr="00DF6475">
              <w:rPr>
                <w:rFonts w:ascii="SimSun" w:hAnsi="SimSun" w:cs="Arial" w:hint="eastAsia"/>
                <w:sz w:val="16"/>
                <w:szCs w:val="16"/>
                <w:lang w:eastAsia="zh-CN"/>
              </w:rPr>
              <w:t>面向中小企业支助机构的培训班学员对活动内容和组织表示满意的百分比</w:t>
            </w:r>
          </w:p>
        </w:tc>
        <w:tc>
          <w:tcPr>
            <w:tcW w:w="895" w:type="pct"/>
            <w:tcBorders>
              <w:top w:val="nil"/>
              <w:bottom w:val="single" w:sz="4" w:space="0" w:color="auto"/>
            </w:tcBorders>
            <w:shd w:val="clear" w:color="auto" w:fill="auto"/>
          </w:tcPr>
          <w:p w:rsidR="000507D6" w:rsidRPr="00DF6475" w:rsidRDefault="000507D6" w:rsidP="000507D6">
            <w:pPr>
              <w:keepNext/>
              <w:keepLines/>
              <w:outlineLvl w:val="7"/>
              <w:rPr>
                <w:rFonts w:cs="Arial"/>
                <w:color w:val="002060"/>
                <w:sz w:val="16"/>
                <w:szCs w:val="16"/>
                <w:lang w:eastAsia="zh-CN"/>
              </w:rPr>
            </w:pPr>
            <w:r w:rsidRPr="00DF6475">
              <w:rPr>
                <w:rFonts w:ascii="KaiTi" w:eastAsia="KaiTi" w:hAnsi="KaiTi" w:cs="Arial"/>
                <w:i/>
                <w:color w:val="002060"/>
                <w:sz w:val="16"/>
                <w:szCs w:val="16"/>
                <w:lang w:eastAsia="zh-CN"/>
              </w:rPr>
              <w:t>2013</w:t>
            </w:r>
            <w:r w:rsidRPr="00DF6475">
              <w:rPr>
                <w:rFonts w:ascii="KaiTi" w:eastAsia="KaiTi" w:hAnsi="KaiTi" w:cs="Arial" w:hint="eastAsia"/>
                <w:i/>
                <w:color w:val="002060"/>
                <w:sz w:val="16"/>
                <w:szCs w:val="16"/>
                <w:lang w:eastAsia="zh-CN"/>
              </w:rPr>
              <w:t>年底更</w:t>
            </w:r>
            <w:r w:rsidRPr="00DF6475">
              <w:rPr>
                <w:rFonts w:ascii="KaiTi" w:eastAsia="KaiTi" w:hAnsi="KaiTi" w:cs="Arial"/>
                <w:i/>
                <w:color w:val="002060"/>
                <w:sz w:val="16"/>
                <w:szCs w:val="16"/>
                <w:lang w:eastAsia="zh-CN"/>
              </w:rPr>
              <w:t>新基准</w:t>
            </w:r>
            <w:r w:rsidRPr="00DF6475">
              <w:rPr>
                <w:rFonts w:ascii="KaiTi" w:eastAsia="KaiTi" w:hAnsi="KaiTi" w:cs="Arial" w:hint="eastAsia"/>
                <w:i/>
                <w:color w:val="002060"/>
                <w:sz w:val="16"/>
                <w:szCs w:val="16"/>
                <w:lang w:eastAsia="zh-CN"/>
              </w:rPr>
              <w:t>：</w:t>
            </w:r>
            <w:r w:rsidRPr="00DF6475">
              <w:rPr>
                <w:rFonts w:cs="Arial"/>
                <w:color w:val="002060"/>
                <w:sz w:val="16"/>
                <w:szCs w:val="16"/>
                <w:lang w:eastAsia="zh-CN"/>
              </w:rPr>
              <w:t>90%</w:t>
            </w:r>
          </w:p>
          <w:p w:rsidR="000507D6" w:rsidRPr="00DF6475" w:rsidRDefault="000507D6" w:rsidP="000507D6">
            <w:pPr>
              <w:rPr>
                <w:rFonts w:ascii="KaiTi" w:eastAsia="KaiTi" w:hAnsi="KaiTi" w:cs="Arial"/>
                <w:i/>
                <w:sz w:val="16"/>
                <w:szCs w:val="16"/>
                <w:lang w:eastAsia="zh-CN"/>
              </w:rPr>
            </w:pPr>
          </w:p>
          <w:p w:rsidR="000507D6" w:rsidRPr="00DF6475" w:rsidRDefault="000507D6" w:rsidP="000507D6">
            <w:pPr>
              <w:rPr>
                <w:rFonts w:cs="Arial"/>
                <w:i/>
                <w:color w:val="002060"/>
                <w:sz w:val="16"/>
                <w:szCs w:val="16"/>
                <w:lang w:eastAsia="zh-CN"/>
              </w:rPr>
            </w:pPr>
            <w:r w:rsidRPr="00DF6475">
              <w:rPr>
                <w:rFonts w:ascii="KaiTi" w:eastAsia="KaiTi" w:hAnsi="KaiTi" w:cs="Arial" w:hint="eastAsia"/>
                <w:i/>
                <w:sz w:val="16"/>
                <w:szCs w:val="16"/>
                <w:lang w:eastAsia="zh-CN"/>
              </w:rPr>
              <w:t>2014/15年</w:t>
            </w:r>
            <w:r w:rsidRPr="00DF6475">
              <w:rPr>
                <w:rFonts w:ascii="KaiTi" w:eastAsia="KaiTi" w:hAnsi="KaiTi" w:cs="Arial"/>
                <w:i/>
                <w:sz w:val="16"/>
                <w:szCs w:val="16"/>
                <w:lang w:eastAsia="zh-CN"/>
              </w:rPr>
              <w:t>计划预算原始基准：</w:t>
            </w:r>
            <w:r w:rsidRPr="00DF6475">
              <w:rPr>
                <w:rFonts w:cs="Arial" w:hint="eastAsia"/>
                <w:sz w:val="16"/>
                <w:szCs w:val="16"/>
                <w:lang w:eastAsia="zh-CN"/>
              </w:rPr>
              <w:t>待定</w:t>
            </w:r>
          </w:p>
        </w:tc>
        <w:tc>
          <w:tcPr>
            <w:tcW w:w="747" w:type="pct"/>
            <w:tcBorders>
              <w:top w:val="nil"/>
              <w:bottom w:val="single" w:sz="4" w:space="0" w:color="auto"/>
            </w:tcBorders>
            <w:tcMar>
              <w:top w:w="110" w:type="dxa"/>
            </w:tcMar>
          </w:tcPr>
          <w:p w:rsidR="000507D6" w:rsidRPr="00DF6475" w:rsidRDefault="000507D6" w:rsidP="000507D6">
            <w:pPr>
              <w:rPr>
                <w:rFonts w:cs="Arial"/>
                <w:sz w:val="16"/>
                <w:szCs w:val="16"/>
              </w:rPr>
            </w:pPr>
            <w:r w:rsidRPr="00DF6475">
              <w:rPr>
                <w:rFonts w:cs="Arial"/>
                <w:sz w:val="16"/>
                <w:szCs w:val="16"/>
              </w:rPr>
              <w:t>待定</w:t>
            </w:r>
          </w:p>
          <w:p w:rsidR="000507D6" w:rsidRPr="00DF6475" w:rsidRDefault="000507D6" w:rsidP="000507D6">
            <w:pPr>
              <w:rPr>
                <w:rFonts w:cs="Arial"/>
                <w:sz w:val="16"/>
                <w:szCs w:val="16"/>
              </w:rPr>
            </w:pPr>
          </w:p>
          <w:p w:rsidR="000507D6" w:rsidRPr="00DF6475" w:rsidRDefault="000507D6" w:rsidP="000507D6">
            <w:pPr>
              <w:rPr>
                <w:rFonts w:cs="Arial"/>
                <w:sz w:val="16"/>
                <w:szCs w:val="16"/>
              </w:rPr>
            </w:pPr>
          </w:p>
        </w:tc>
        <w:tc>
          <w:tcPr>
            <w:tcW w:w="1716" w:type="pct"/>
            <w:tcBorders>
              <w:top w:val="nil"/>
              <w:bottom w:val="single" w:sz="4" w:space="0" w:color="auto"/>
            </w:tcBorders>
            <w:shd w:val="clear" w:color="auto" w:fill="FFFFFF"/>
            <w:tcMar>
              <w:top w:w="110" w:type="dxa"/>
            </w:tcMar>
          </w:tcPr>
          <w:p w:rsidR="000507D6" w:rsidRPr="00DF6475" w:rsidRDefault="000507D6" w:rsidP="000507D6">
            <w:pPr>
              <w:rPr>
                <w:rFonts w:cs="Arial"/>
                <w:sz w:val="16"/>
                <w:szCs w:val="16"/>
                <w:lang w:eastAsia="zh-CN"/>
              </w:rPr>
            </w:pPr>
            <w:r w:rsidRPr="00DF6475">
              <w:rPr>
                <w:rFonts w:cs="Arial"/>
                <w:sz w:val="16"/>
                <w:szCs w:val="16"/>
                <w:lang w:eastAsia="zh-CN"/>
              </w:rPr>
              <w:t>100%</w:t>
            </w:r>
            <w:r w:rsidRPr="00DF6475">
              <w:rPr>
                <w:rFonts w:cs="Arial" w:hint="eastAsia"/>
                <w:sz w:val="16"/>
                <w:szCs w:val="16"/>
                <w:lang w:eastAsia="zh-CN"/>
              </w:rPr>
              <w:t>的</w:t>
            </w:r>
            <w:r w:rsidRPr="00DF6475">
              <w:rPr>
                <w:rFonts w:cs="Arial"/>
                <w:sz w:val="16"/>
                <w:szCs w:val="16"/>
                <w:lang w:eastAsia="zh-CN"/>
              </w:rPr>
              <w:t>参与者对培训</w:t>
            </w:r>
            <w:r w:rsidRPr="00DF6475">
              <w:rPr>
                <w:rFonts w:cs="Arial" w:hint="eastAsia"/>
                <w:sz w:val="16"/>
                <w:szCs w:val="16"/>
                <w:lang w:eastAsia="zh-CN"/>
              </w:rPr>
              <w:t>计划</w:t>
            </w:r>
            <w:r w:rsidRPr="00DF6475">
              <w:rPr>
                <w:rFonts w:cs="Arial"/>
                <w:sz w:val="16"/>
                <w:szCs w:val="16"/>
                <w:lang w:eastAsia="zh-CN"/>
              </w:rPr>
              <w:t>的内容和组织表示满意</w:t>
            </w:r>
          </w:p>
        </w:tc>
        <w:tc>
          <w:tcPr>
            <w:tcW w:w="522" w:type="pct"/>
            <w:tcBorders>
              <w:top w:val="nil"/>
              <w:bottom w:val="single" w:sz="4" w:space="0" w:color="auto"/>
            </w:tcBorders>
            <w:tcMar>
              <w:top w:w="110" w:type="dxa"/>
            </w:tcMar>
          </w:tcPr>
          <w:p w:rsidR="000507D6" w:rsidRPr="00DF6475" w:rsidRDefault="000507D6" w:rsidP="000507D6">
            <w:pPr>
              <w:keepNext/>
              <w:keepLines/>
              <w:jc w:val="center"/>
              <w:rPr>
                <w:rStyle w:val="Style5"/>
                <w:rFonts w:asciiTheme="minorHAnsi" w:hAnsiTheme="minorHAnsi" w:cs="Arial"/>
                <w:b/>
                <w:color w:val="808080"/>
                <w:sz w:val="16"/>
                <w:szCs w:val="16"/>
              </w:rPr>
            </w:pPr>
            <w:r w:rsidRPr="00DF6475">
              <w:rPr>
                <w:rStyle w:val="Style5"/>
                <w:rFonts w:asciiTheme="minorHAnsi" w:hAnsiTheme="minorHAnsi" w:cs="Arial"/>
                <w:b/>
                <w:color w:val="00B050"/>
                <w:sz w:val="16"/>
                <w:szCs w:val="16"/>
              </w:rPr>
              <w:t>符合预期</w:t>
            </w:r>
          </w:p>
        </w:tc>
      </w:tr>
      <w:tr w:rsidR="000507D6" w:rsidRPr="00DF6475" w:rsidTr="00F94D48">
        <w:trPr>
          <w:cantSplit/>
        </w:trPr>
        <w:tc>
          <w:tcPr>
            <w:tcW w:w="1120" w:type="pct"/>
            <w:tcBorders>
              <w:top w:val="single" w:sz="4" w:space="0" w:color="auto"/>
              <w:bottom w:val="nil"/>
            </w:tcBorders>
            <w:vAlign w:val="center"/>
          </w:tcPr>
          <w:p w:rsidR="000507D6" w:rsidRPr="00DF6475" w:rsidRDefault="000507D6" w:rsidP="000507D6">
            <w:pPr>
              <w:keepNext/>
              <w:keepLines/>
              <w:rPr>
                <w:rFonts w:cs="Arial"/>
                <w:sz w:val="16"/>
                <w:szCs w:val="16"/>
              </w:rPr>
            </w:pPr>
            <w:r w:rsidRPr="00DF6475">
              <w:rPr>
                <w:rFonts w:cs="Arial"/>
                <w:b/>
                <w:bCs/>
                <w:sz w:val="16"/>
                <w:szCs w:val="16"/>
              </w:rPr>
              <w:t>效绩指标</w:t>
            </w:r>
          </w:p>
        </w:tc>
        <w:tc>
          <w:tcPr>
            <w:tcW w:w="895" w:type="pct"/>
            <w:tcBorders>
              <w:top w:val="single" w:sz="4" w:space="0" w:color="auto"/>
              <w:bottom w:val="nil"/>
            </w:tcBorders>
            <w:shd w:val="clear" w:color="auto" w:fill="auto"/>
            <w:vAlign w:val="center"/>
          </w:tcPr>
          <w:p w:rsidR="000507D6" w:rsidRPr="00DF6475" w:rsidRDefault="000507D6" w:rsidP="000507D6">
            <w:pPr>
              <w:keepNext/>
              <w:keepLines/>
              <w:rPr>
                <w:rFonts w:cs="Arial"/>
                <w:b/>
                <w:bCs/>
                <w:sz w:val="16"/>
                <w:szCs w:val="16"/>
              </w:rPr>
            </w:pPr>
            <w:r w:rsidRPr="00DF6475">
              <w:rPr>
                <w:rFonts w:cs="Arial"/>
                <w:b/>
                <w:bCs/>
                <w:sz w:val="16"/>
                <w:szCs w:val="16"/>
              </w:rPr>
              <w:t>基准</w:t>
            </w:r>
          </w:p>
        </w:tc>
        <w:tc>
          <w:tcPr>
            <w:tcW w:w="747" w:type="pct"/>
            <w:tcBorders>
              <w:top w:val="single" w:sz="4" w:space="0" w:color="auto"/>
              <w:bottom w:val="nil"/>
            </w:tcBorders>
            <w:tcMar>
              <w:top w:w="110" w:type="dxa"/>
            </w:tcMar>
            <w:vAlign w:val="center"/>
          </w:tcPr>
          <w:p w:rsidR="000507D6" w:rsidRPr="00DF6475" w:rsidRDefault="000507D6" w:rsidP="000507D6">
            <w:pPr>
              <w:keepNext/>
              <w:keepLines/>
              <w:rPr>
                <w:rFonts w:cs="Arial"/>
                <w:b/>
                <w:sz w:val="16"/>
                <w:szCs w:val="16"/>
              </w:rPr>
            </w:pPr>
            <w:r w:rsidRPr="00DF6475">
              <w:rPr>
                <w:rFonts w:cs="Arial"/>
                <w:b/>
                <w:sz w:val="16"/>
                <w:szCs w:val="16"/>
              </w:rPr>
              <w:t>目标</w:t>
            </w:r>
          </w:p>
        </w:tc>
        <w:tc>
          <w:tcPr>
            <w:tcW w:w="1716" w:type="pct"/>
            <w:tcBorders>
              <w:top w:val="single" w:sz="4" w:space="0" w:color="auto"/>
              <w:bottom w:val="nil"/>
            </w:tcBorders>
            <w:shd w:val="clear" w:color="auto" w:fill="FFFFFF"/>
            <w:tcMar>
              <w:top w:w="110" w:type="dxa"/>
            </w:tcMar>
            <w:vAlign w:val="center"/>
          </w:tcPr>
          <w:p w:rsidR="000507D6" w:rsidRPr="00DF6475" w:rsidRDefault="000507D6" w:rsidP="000507D6">
            <w:pPr>
              <w:keepNext/>
              <w:keepLines/>
              <w:rPr>
                <w:rFonts w:cs="Arial"/>
                <w:sz w:val="16"/>
                <w:szCs w:val="16"/>
              </w:rPr>
            </w:pPr>
            <w:r w:rsidRPr="00DF6475">
              <w:rPr>
                <w:rFonts w:cs="Arial"/>
                <w:b/>
                <w:bCs/>
                <w:sz w:val="16"/>
                <w:szCs w:val="16"/>
              </w:rPr>
              <w:t>效绩数据</w:t>
            </w:r>
          </w:p>
        </w:tc>
        <w:tc>
          <w:tcPr>
            <w:tcW w:w="522" w:type="pct"/>
            <w:tcBorders>
              <w:top w:val="single" w:sz="4" w:space="0" w:color="auto"/>
              <w:bottom w:val="nil"/>
            </w:tcBorders>
            <w:tcMar>
              <w:top w:w="110" w:type="dxa"/>
            </w:tcMar>
            <w:vAlign w:val="center"/>
          </w:tcPr>
          <w:p w:rsidR="000507D6" w:rsidRPr="00DF6475" w:rsidRDefault="000507D6" w:rsidP="000507D6">
            <w:pPr>
              <w:keepNext/>
              <w:keepLines/>
              <w:jc w:val="center"/>
              <w:rPr>
                <w:rFonts w:cs="Arial"/>
                <w:b/>
                <w:bCs/>
                <w:sz w:val="16"/>
                <w:szCs w:val="16"/>
                <w:lang w:eastAsia="zh-CN"/>
              </w:rPr>
            </w:pPr>
            <w:r w:rsidRPr="00DF6475">
              <w:rPr>
                <w:rFonts w:cs="Arial"/>
                <w:b/>
                <w:bCs/>
                <w:sz w:val="16"/>
                <w:szCs w:val="16"/>
                <w:lang w:eastAsia="zh-CN"/>
              </w:rPr>
              <w:t>红绿灯系统</w:t>
            </w:r>
            <w:r w:rsidR="003173CE" w:rsidRPr="00DF6475">
              <w:rPr>
                <w:rFonts w:cs="Arial"/>
                <w:b/>
                <w:bCs/>
                <w:sz w:val="16"/>
                <w:szCs w:val="16"/>
                <w:lang w:eastAsia="zh-CN"/>
              </w:rPr>
              <w:t>(</w:t>
            </w:r>
            <w:r w:rsidRPr="00DF6475">
              <w:rPr>
                <w:rFonts w:cs="Arial"/>
                <w:b/>
                <w:bCs/>
                <w:sz w:val="16"/>
                <w:szCs w:val="16"/>
                <w:lang w:eastAsia="zh-CN"/>
              </w:rPr>
              <w:t>TLS</w:t>
            </w:r>
            <w:r w:rsidR="003173CE" w:rsidRPr="00DF6475">
              <w:rPr>
                <w:rFonts w:cs="Arial"/>
                <w:b/>
                <w:bCs/>
                <w:sz w:val="16"/>
                <w:szCs w:val="16"/>
                <w:lang w:eastAsia="zh-CN"/>
              </w:rPr>
              <w:t>)</w:t>
            </w:r>
          </w:p>
        </w:tc>
      </w:tr>
      <w:tr w:rsidR="000507D6" w:rsidRPr="00DF6475" w:rsidTr="00F94D48">
        <w:trPr>
          <w:cantSplit/>
        </w:trPr>
        <w:tc>
          <w:tcPr>
            <w:tcW w:w="1120" w:type="pct"/>
            <w:tcBorders>
              <w:top w:val="nil"/>
              <w:bottom w:val="nil"/>
            </w:tcBorders>
          </w:tcPr>
          <w:p w:rsidR="000507D6" w:rsidRPr="00DF6475" w:rsidRDefault="000507D6" w:rsidP="000507D6">
            <w:pPr>
              <w:keepNext/>
              <w:keepLines/>
              <w:rPr>
                <w:rFonts w:cs="Arial"/>
                <w:sz w:val="16"/>
                <w:szCs w:val="16"/>
                <w:lang w:eastAsia="zh-CN" w:bidi="th-TH"/>
              </w:rPr>
            </w:pPr>
            <w:r w:rsidRPr="00DF6475">
              <w:rPr>
                <w:rFonts w:ascii="SimSun" w:hAnsi="SimSun" w:cs="Arial" w:hint="eastAsia"/>
                <w:sz w:val="16"/>
                <w:szCs w:val="16"/>
                <w:lang w:eastAsia="zh-CN"/>
              </w:rPr>
              <w:t>受过训的中小企业支助机构就知识产权资产管理提供信息、支持和顾问/咨询服务的百分比</w:t>
            </w:r>
          </w:p>
        </w:tc>
        <w:tc>
          <w:tcPr>
            <w:tcW w:w="895" w:type="pct"/>
            <w:tcBorders>
              <w:top w:val="nil"/>
              <w:bottom w:val="nil"/>
            </w:tcBorders>
            <w:shd w:val="clear" w:color="auto" w:fill="auto"/>
          </w:tcPr>
          <w:p w:rsidR="000507D6" w:rsidRPr="00DF6475" w:rsidRDefault="000507D6" w:rsidP="000507D6">
            <w:pPr>
              <w:keepNext/>
              <w:keepLines/>
              <w:outlineLvl w:val="7"/>
              <w:rPr>
                <w:rFonts w:ascii="KaiTi" w:eastAsia="KaiTi" w:hAnsi="KaiTi" w:cs="Arial"/>
                <w:i/>
                <w:color w:val="002060"/>
                <w:sz w:val="16"/>
                <w:szCs w:val="16"/>
                <w:lang w:eastAsia="zh-CN"/>
              </w:rPr>
            </w:pPr>
            <w:r w:rsidRPr="00DF6475">
              <w:rPr>
                <w:rFonts w:ascii="KaiTi" w:eastAsia="KaiTi" w:hAnsi="KaiTi" w:cs="Arial"/>
                <w:i/>
                <w:color w:val="002060"/>
                <w:sz w:val="16"/>
                <w:szCs w:val="16"/>
                <w:lang w:eastAsia="zh-CN"/>
              </w:rPr>
              <w:t>2013</w:t>
            </w:r>
            <w:r w:rsidRPr="00DF6475">
              <w:rPr>
                <w:rFonts w:ascii="KaiTi" w:eastAsia="KaiTi" w:hAnsi="KaiTi" w:cs="Arial" w:hint="eastAsia"/>
                <w:i/>
                <w:color w:val="002060"/>
                <w:sz w:val="16"/>
                <w:szCs w:val="16"/>
                <w:lang w:eastAsia="zh-CN"/>
              </w:rPr>
              <w:t>年底更</w:t>
            </w:r>
            <w:r w:rsidRPr="00DF6475">
              <w:rPr>
                <w:rFonts w:ascii="KaiTi" w:eastAsia="KaiTi" w:hAnsi="KaiTi" w:cs="Arial"/>
                <w:i/>
                <w:color w:val="002060"/>
                <w:sz w:val="16"/>
                <w:szCs w:val="16"/>
                <w:lang w:eastAsia="zh-CN"/>
              </w:rPr>
              <w:t>新基准</w:t>
            </w:r>
            <w:r w:rsidRPr="00DF6475">
              <w:rPr>
                <w:rFonts w:ascii="KaiTi" w:eastAsia="KaiTi" w:hAnsi="KaiTi" w:cs="Arial" w:hint="eastAsia"/>
                <w:i/>
                <w:color w:val="002060"/>
                <w:sz w:val="16"/>
                <w:szCs w:val="16"/>
                <w:lang w:eastAsia="zh-CN"/>
              </w:rPr>
              <w:t>：</w:t>
            </w:r>
          </w:p>
          <w:p w:rsidR="000507D6" w:rsidRPr="00DF6475" w:rsidRDefault="000507D6" w:rsidP="000507D6">
            <w:pPr>
              <w:keepNext/>
              <w:keepLines/>
              <w:rPr>
                <w:rFonts w:cs="Arial"/>
                <w:sz w:val="16"/>
                <w:szCs w:val="16"/>
                <w:lang w:eastAsia="zh-CN" w:bidi="th-TH"/>
              </w:rPr>
            </w:pPr>
            <w:r w:rsidRPr="00DF6475">
              <w:rPr>
                <w:rFonts w:cs="Arial" w:hint="eastAsia"/>
                <w:sz w:val="16"/>
                <w:szCs w:val="16"/>
                <w:lang w:eastAsia="zh-CN" w:bidi="th-TH"/>
              </w:rPr>
              <w:t>接受援助</w:t>
            </w:r>
            <w:r w:rsidRPr="00DF6475">
              <w:rPr>
                <w:rFonts w:ascii="SimSun" w:hAnsi="SimSun" w:cs="Arial" w:hint="eastAsia"/>
                <w:sz w:val="16"/>
                <w:szCs w:val="16"/>
                <w:lang w:eastAsia="zh-CN"/>
              </w:rPr>
              <w:t>的15家中小企业支助机构中，100%就知识产权资产管理提供信息、支持和顾问/咨询服务</w:t>
            </w:r>
          </w:p>
          <w:p w:rsidR="000507D6" w:rsidRPr="00DF6475" w:rsidRDefault="000507D6" w:rsidP="000507D6">
            <w:pPr>
              <w:keepNext/>
              <w:keepLines/>
              <w:rPr>
                <w:rFonts w:cs="Arial"/>
                <w:sz w:val="16"/>
                <w:szCs w:val="16"/>
                <w:lang w:eastAsia="zh-CN" w:bidi="th-TH"/>
              </w:rPr>
            </w:pPr>
          </w:p>
          <w:p w:rsidR="000507D6" w:rsidRPr="00DF6475" w:rsidRDefault="000507D6" w:rsidP="000507D6">
            <w:pPr>
              <w:keepNext/>
              <w:keepLines/>
              <w:rPr>
                <w:rFonts w:cs="Arial"/>
                <w:i/>
                <w:color w:val="002060"/>
                <w:sz w:val="16"/>
                <w:szCs w:val="16"/>
                <w:lang w:eastAsia="zh-CN"/>
              </w:rPr>
            </w:pPr>
            <w:r w:rsidRPr="00DF6475">
              <w:rPr>
                <w:rFonts w:ascii="KaiTi" w:eastAsia="KaiTi" w:hAnsi="KaiTi" w:cs="Arial" w:hint="eastAsia"/>
                <w:i/>
                <w:sz w:val="16"/>
                <w:szCs w:val="16"/>
                <w:lang w:eastAsia="zh-CN"/>
              </w:rPr>
              <w:t>2014/15年</w:t>
            </w:r>
            <w:r w:rsidRPr="00DF6475">
              <w:rPr>
                <w:rFonts w:ascii="KaiTi" w:eastAsia="KaiTi" w:hAnsi="KaiTi" w:cs="Arial"/>
                <w:i/>
                <w:sz w:val="16"/>
                <w:szCs w:val="16"/>
                <w:lang w:eastAsia="zh-CN"/>
              </w:rPr>
              <w:t>计划预算原始基准：</w:t>
            </w:r>
            <w:r w:rsidRPr="00DF6475">
              <w:rPr>
                <w:rFonts w:cs="Arial" w:hint="eastAsia"/>
                <w:sz w:val="16"/>
                <w:szCs w:val="16"/>
                <w:lang w:eastAsia="zh-CN"/>
              </w:rPr>
              <w:t>待定</w:t>
            </w:r>
          </w:p>
        </w:tc>
        <w:tc>
          <w:tcPr>
            <w:tcW w:w="747" w:type="pct"/>
            <w:tcBorders>
              <w:top w:val="nil"/>
              <w:bottom w:val="nil"/>
            </w:tcBorders>
            <w:tcMar>
              <w:top w:w="110" w:type="dxa"/>
            </w:tcMar>
          </w:tcPr>
          <w:p w:rsidR="000507D6" w:rsidRPr="00DF6475" w:rsidRDefault="000507D6" w:rsidP="000507D6">
            <w:pPr>
              <w:keepNext/>
              <w:keepLines/>
              <w:spacing w:before="200"/>
              <w:outlineLvl w:val="7"/>
              <w:rPr>
                <w:rFonts w:cs="Arial"/>
                <w:color w:val="002060"/>
                <w:sz w:val="16"/>
                <w:szCs w:val="16"/>
                <w:lang w:eastAsia="zh-CN"/>
              </w:rPr>
            </w:pPr>
            <w:r w:rsidRPr="00DF6475">
              <w:rPr>
                <w:rFonts w:cs="Arial" w:hint="eastAsia"/>
                <w:color w:val="002060"/>
                <w:sz w:val="16"/>
                <w:szCs w:val="16"/>
                <w:lang w:eastAsia="zh-CN"/>
              </w:rPr>
              <w:t>定义目标：</w:t>
            </w:r>
            <w:r w:rsidRPr="00DF6475">
              <w:rPr>
                <w:rFonts w:cs="Arial"/>
                <w:color w:val="002060"/>
                <w:sz w:val="16"/>
                <w:szCs w:val="16"/>
                <w:lang w:eastAsia="zh-CN"/>
              </w:rPr>
              <w:t>80%</w:t>
            </w:r>
          </w:p>
          <w:p w:rsidR="000507D6" w:rsidRPr="00DF6475" w:rsidRDefault="000507D6" w:rsidP="000507D6">
            <w:pPr>
              <w:keepNext/>
              <w:keepLines/>
              <w:rPr>
                <w:rFonts w:cs="Arial"/>
                <w:sz w:val="16"/>
                <w:szCs w:val="16"/>
                <w:lang w:eastAsia="zh-CN"/>
              </w:rPr>
            </w:pPr>
          </w:p>
          <w:p w:rsidR="000507D6" w:rsidRPr="00DF6475" w:rsidRDefault="000507D6" w:rsidP="000507D6">
            <w:pPr>
              <w:keepNext/>
              <w:keepLines/>
              <w:rPr>
                <w:rFonts w:cs="Arial"/>
                <w:sz w:val="16"/>
                <w:szCs w:val="16"/>
                <w:lang w:eastAsia="zh-CN"/>
              </w:rPr>
            </w:pPr>
            <w:r w:rsidRPr="00DF6475">
              <w:rPr>
                <w:rFonts w:cs="Arial" w:hint="eastAsia"/>
                <w:sz w:val="16"/>
                <w:szCs w:val="16"/>
                <w:lang w:eastAsia="zh-CN"/>
              </w:rPr>
              <w:t>2014/15</w:t>
            </w:r>
            <w:r w:rsidRPr="00DF6475">
              <w:rPr>
                <w:rFonts w:cs="Arial" w:hint="eastAsia"/>
                <w:sz w:val="16"/>
                <w:szCs w:val="16"/>
                <w:lang w:eastAsia="zh-CN"/>
              </w:rPr>
              <w:t>年</w:t>
            </w:r>
            <w:r w:rsidRPr="00DF6475">
              <w:rPr>
                <w:rFonts w:cs="Arial"/>
                <w:sz w:val="16"/>
                <w:szCs w:val="16"/>
                <w:lang w:eastAsia="zh-CN"/>
              </w:rPr>
              <w:t>计划预算原始基准：</w:t>
            </w:r>
          </w:p>
          <w:p w:rsidR="000507D6" w:rsidRPr="00DF6475" w:rsidRDefault="000507D6" w:rsidP="000507D6">
            <w:pPr>
              <w:keepNext/>
              <w:keepLines/>
              <w:rPr>
                <w:rFonts w:cs="Arial"/>
                <w:sz w:val="16"/>
                <w:szCs w:val="16"/>
              </w:rPr>
            </w:pPr>
            <w:r w:rsidRPr="00DF6475">
              <w:rPr>
                <w:rFonts w:cs="Arial"/>
                <w:sz w:val="16"/>
                <w:szCs w:val="16"/>
              </w:rPr>
              <w:t>待定</w:t>
            </w:r>
          </w:p>
          <w:p w:rsidR="000507D6" w:rsidRPr="00DF6475" w:rsidRDefault="000507D6" w:rsidP="000507D6">
            <w:pPr>
              <w:keepNext/>
              <w:keepLines/>
              <w:rPr>
                <w:rFonts w:cs="Arial"/>
                <w:sz w:val="16"/>
                <w:szCs w:val="16"/>
              </w:rPr>
            </w:pPr>
          </w:p>
        </w:tc>
        <w:tc>
          <w:tcPr>
            <w:tcW w:w="1716" w:type="pct"/>
            <w:tcBorders>
              <w:top w:val="nil"/>
              <w:bottom w:val="nil"/>
            </w:tcBorders>
            <w:shd w:val="clear" w:color="auto" w:fill="FFFFFF"/>
            <w:tcMar>
              <w:top w:w="110" w:type="dxa"/>
            </w:tcMar>
          </w:tcPr>
          <w:p w:rsidR="000507D6" w:rsidRPr="00DF6475" w:rsidRDefault="000507D6" w:rsidP="000507D6">
            <w:pPr>
              <w:keepNext/>
              <w:keepLines/>
              <w:rPr>
                <w:rFonts w:cs="Arial"/>
                <w:sz w:val="16"/>
                <w:szCs w:val="16"/>
                <w:lang w:eastAsia="zh-CN"/>
              </w:rPr>
            </w:pPr>
            <w:r w:rsidRPr="00DF6475">
              <w:rPr>
                <w:rFonts w:ascii="SimSun" w:hAnsi="SimSun" w:cs="Arial" w:hint="eastAsia"/>
                <w:sz w:val="16"/>
                <w:szCs w:val="16"/>
                <w:lang w:eastAsia="zh-CN"/>
              </w:rPr>
              <w:t>100%的受过训的中小企业支助机构就知识产权资产管理提供信息、支持和顾问/咨询服务</w:t>
            </w:r>
          </w:p>
        </w:tc>
        <w:tc>
          <w:tcPr>
            <w:tcW w:w="522" w:type="pct"/>
            <w:tcBorders>
              <w:top w:val="nil"/>
              <w:bottom w:val="nil"/>
            </w:tcBorders>
            <w:tcMar>
              <w:top w:w="110" w:type="dxa"/>
            </w:tcMar>
          </w:tcPr>
          <w:p w:rsidR="000507D6" w:rsidRPr="00DF6475" w:rsidRDefault="000507D6" w:rsidP="000507D6">
            <w:pPr>
              <w:keepNext/>
              <w:keepLines/>
              <w:jc w:val="center"/>
              <w:rPr>
                <w:rStyle w:val="Style5"/>
                <w:rFonts w:asciiTheme="minorHAnsi" w:hAnsiTheme="minorHAnsi" w:cs="Arial"/>
                <w:b/>
                <w:color w:val="00B050"/>
                <w:sz w:val="16"/>
                <w:szCs w:val="16"/>
              </w:rPr>
            </w:pPr>
            <w:r w:rsidRPr="00DF6475">
              <w:rPr>
                <w:rStyle w:val="Style5"/>
                <w:rFonts w:asciiTheme="minorHAnsi" w:hAnsiTheme="minorHAnsi" w:cs="Arial"/>
                <w:b/>
                <w:color w:val="00B050"/>
                <w:sz w:val="16"/>
                <w:szCs w:val="16"/>
              </w:rPr>
              <w:t>符合预期</w:t>
            </w:r>
          </w:p>
        </w:tc>
      </w:tr>
      <w:tr w:rsidR="000507D6" w:rsidRPr="00DF6475" w:rsidTr="00F94D48">
        <w:trPr>
          <w:cantSplit/>
        </w:trPr>
        <w:tc>
          <w:tcPr>
            <w:tcW w:w="1120" w:type="pct"/>
            <w:tcBorders>
              <w:top w:val="nil"/>
              <w:bottom w:val="single" w:sz="4" w:space="0" w:color="auto"/>
            </w:tcBorders>
          </w:tcPr>
          <w:p w:rsidR="000507D6" w:rsidRPr="00DF6475" w:rsidRDefault="000507D6" w:rsidP="000507D6">
            <w:pPr>
              <w:rPr>
                <w:rFonts w:cs="Arial"/>
                <w:sz w:val="16"/>
                <w:szCs w:val="16"/>
                <w:lang w:eastAsia="zh-CN" w:bidi="th-TH"/>
              </w:rPr>
            </w:pPr>
            <w:r w:rsidRPr="00DF6475">
              <w:rPr>
                <w:rFonts w:ascii="SimSun" w:hAnsi="SimSun" w:cs="Arial" w:hint="eastAsia"/>
                <w:sz w:val="16"/>
                <w:szCs w:val="16"/>
                <w:lang w:eastAsia="zh-CN"/>
              </w:rPr>
              <w:t>建立中小企业培训计划的国家数</w:t>
            </w:r>
          </w:p>
        </w:tc>
        <w:tc>
          <w:tcPr>
            <w:tcW w:w="895" w:type="pct"/>
            <w:tcBorders>
              <w:top w:val="nil"/>
              <w:bottom w:val="single" w:sz="4" w:space="0" w:color="auto"/>
            </w:tcBorders>
            <w:shd w:val="clear" w:color="auto" w:fill="auto"/>
          </w:tcPr>
          <w:p w:rsidR="000507D6" w:rsidRPr="00DF6475" w:rsidRDefault="000507D6" w:rsidP="000507D6">
            <w:pPr>
              <w:rPr>
                <w:rFonts w:cs="Arial"/>
                <w:i/>
                <w:color w:val="002060"/>
                <w:sz w:val="16"/>
                <w:szCs w:val="16"/>
              </w:rPr>
            </w:pPr>
            <w:r w:rsidRPr="00DF6475">
              <w:rPr>
                <w:rFonts w:cs="Arial"/>
                <w:sz w:val="16"/>
                <w:szCs w:val="16"/>
              </w:rPr>
              <w:t>待定</w:t>
            </w:r>
          </w:p>
        </w:tc>
        <w:tc>
          <w:tcPr>
            <w:tcW w:w="747" w:type="pct"/>
            <w:tcBorders>
              <w:top w:val="nil"/>
              <w:bottom w:val="single" w:sz="4" w:space="0" w:color="auto"/>
            </w:tcBorders>
            <w:tcMar>
              <w:top w:w="110" w:type="dxa"/>
            </w:tcMar>
          </w:tcPr>
          <w:p w:rsidR="000507D6" w:rsidRPr="00DF6475" w:rsidRDefault="000507D6" w:rsidP="000507D6">
            <w:pPr>
              <w:rPr>
                <w:rFonts w:cs="Arial"/>
                <w:sz w:val="16"/>
                <w:szCs w:val="16"/>
              </w:rPr>
            </w:pPr>
            <w:r w:rsidRPr="00DF6475">
              <w:rPr>
                <w:rFonts w:cs="Arial"/>
                <w:sz w:val="16"/>
                <w:szCs w:val="16"/>
              </w:rPr>
              <w:t>待定</w:t>
            </w:r>
          </w:p>
          <w:p w:rsidR="000507D6" w:rsidRPr="00DF6475" w:rsidRDefault="000507D6" w:rsidP="000507D6">
            <w:pPr>
              <w:rPr>
                <w:rFonts w:cs="Arial"/>
                <w:sz w:val="16"/>
                <w:szCs w:val="16"/>
              </w:rPr>
            </w:pPr>
          </w:p>
          <w:p w:rsidR="000507D6" w:rsidRPr="00DF6475" w:rsidRDefault="000507D6" w:rsidP="000507D6">
            <w:pPr>
              <w:rPr>
                <w:rFonts w:cs="Arial"/>
                <w:sz w:val="16"/>
                <w:szCs w:val="16"/>
              </w:rPr>
            </w:pPr>
          </w:p>
        </w:tc>
        <w:tc>
          <w:tcPr>
            <w:tcW w:w="1716" w:type="pct"/>
            <w:tcBorders>
              <w:top w:val="nil"/>
              <w:bottom w:val="single" w:sz="4" w:space="0" w:color="auto"/>
            </w:tcBorders>
            <w:shd w:val="clear" w:color="auto" w:fill="FFFFFF"/>
            <w:tcMar>
              <w:top w:w="110" w:type="dxa"/>
            </w:tcMar>
          </w:tcPr>
          <w:p w:rsidR="000507D6" w:rsidRPr="00DF6475" w:rsidRDefault="000507D6" w:rsidP="000507D6">
            <w:pPr>
              <w:rPr>
                <w:rFonts w:cs="Arial"/>
                <w:sz w:val="16"/>
                <w:szCs w:val="16"/>
                <w:lang w:eastAsia="zh-CN"/>
              </w:rPr>
            </w:pPr>
            <w:r w:rsidRPr="00DF6475">
              <w:rPr>
                <w:rFonts w:cs="Arial" w:hint="eastAsia"/>
                <w:sz w:val="16"/>
                <w:szCs w:val="16"/>
                <w:lang w:eastAsia="zh-CN"/>
              </w:rPr>
              <w:t>根据报告</w:t>
            </w:r>
            <w:r w:rsidRPr="00DF6475">
              <w:rPr>
                <w:rFonts w:cs="Arial"/>
                <w:sz w:val="16"/>
                <w:szCs w:val="16"/>
                <w:lang w:eastAsia="zh-CN"/>
              </w:rPr>
              <w:t>，以下</w:t>
            </w:r>
            <w:r w:rsidRPr="00DF6475">
              <w:rPr>
                <w:rFonts w:cs="Arial" w:hint="eastAsia"/>
                <w:sz w:val="16"/>
                <w:szCs w:val="16"/>
                <w:lang w:eastAsia="zh-CN"/>
              </w:rPr>
              <w:t>13</w:t>
            </w:r>
            <w:r w:rsidRPr="00DF6475">
              <w:rPr>
                <w:rFonts w:cs="Arial" w:hint="eastAsia"/>
                <w:sz w:val="16"/>
                <w:szCs w:val="16"/>
                <w:lang w:eastAsia="zh-CN"/>
              </w:rPr>
              <w:t>家</w:t>
            </w:r>
            <w:r w:rsidRPr="00DF6475">
              <w:rPr>
                <w:rFonts w:cs="Arial"/>
                <w:sz w:val="16"/>
                <w:szCs w:val="16"/>
                <w:lang w:eastAsia="zh-CN"/>
              </w:rPr>
              <w:t>国家</w:t>
            </w:r>
            <w:r w:rsidRPr="00DF6475">
              <w:rPr>
                <w:rFonts w:cs="Arial" w:hint="eastAsia"/>
                <w:sz w:val="16"/>
                <w:szCs w:val="16"/>
                <w:lang w:eastAsia="zh-CN"/>
              </w:rPr>
              <w:t>/</w:t>
            </w:r>
            <w:r w:rsidRPr="00DF6475">
              <w:rPr>
                <w:rFonts w:cs="Arial" w:hint="eastAsia"/>
                <w:sz w:val="16"/>
                <w:szCs w:val="16"/>
                <w:lang w:eastAsia="zh-CN"/>
              </w:rPr>
              <w:t>地区</w:t>
            </w:r>
            <w:r w:rsidRPr="00DF6475">
              <w:rPr>
                <w:rFonts w:cs="Arial"/>
                <w:sz w:val="16"/>
                <w:szCs w:val="16"/>
                <w:lang w:eastAsia="zh-CN"/>
              </w:rPr>
              <w:t>组织已经</w:t>
            </w:r>
            <w:r w:rsidRPr="00DF6475">
              <w:rPr>
                <w:rFonts w:cs="Arial" w:hint="eastAsia"/>
                <w:sz w:val="16"/>
                <w:szCs w:val="16"/>
                <w:lang w:eastAsia="zh-CN"/>
              </w:rPr>
              <w:t>为</w:t>
            </w:r>
            <w:r w:rsidRPr="00DF6475">
              <w:rPr>
                <w:rFonts w:cs="Arial"/>
                <w:sz w:val="16"/>
                <w:szCs w:val="16"/>
                <w:lang w:eastAsia="zh-CN"/>
              </w:rPr>
              <w:t>中小企业建立了培训</w:t>
            </w:r>
            <w:r w:rsidRPr="00DF6475">
              <w:rPr>
                <w:rFonts w:cs="Arial" w:hint="eastAsia"/>
                <w:sz w:val="16"/>
                <w:szCs w:val="16"/>
                <w:lang w:eastAsia="zh-CN"/>
              </w:rPr>
              <w:t>计划：</w:t>
            </w:r>
            <w:r w:rsidRPr="00DF6475">
              <w:rPr>
                <w:rFonts w:cs="Arial"/>
                <w:sz w:val="16"/>
                <w:szCs w:val="16"/>
                <w:lang w:eastAsia="zh-CN"/>
              </w:rPr>
              <w:t>ARIPO</w:t>
            </w:r>
            <w:r w:rsidRPr="00DF6475">
              <w:rPr>
                <w:rFonts w:cs="Arial" w:hint="eastAsia"/>
                <w:sz w:val="16"/>
                <w:szCs w:val="16"/>
                <w:lang w:eastAsia="zh-CN"/>
              </w:rPr>
              <w:t>、亚美尼亚、</w:t>
            </w:r>
            <w:r w:rsidRPr="00DF6475">
              <w:rPr>
                <w:rFonts w:cs="Arial"/>
                <w:sz w:val="16"/>
                <w:szCs w:val="16"/>
                <w:lang w:eastAsia="zh-CN"/>
              </w:rPr>
              <w:t>阿根廷</w:t>
            </w:r>
            <w:r w:rsidRPr="00DF6475">
              <w:rPr>
                <w:rFonts w:cs="Arial" w:hint="eastAsia"/>
                <w:sz w:val="16"/>
                <w:szCs w:val="16"/>
                <w:lang w:eastAsia="zh-CN"/>
              </w:rPr>
              <w:t>、白俄罗斯、</w:t>
            </w:r>
            <w:r w:rsidRPr="00DF6475">
              <w:rPr>
                <w:rFonts w:cs="Arial"/>
                <w:sz w:val="16"/>
                <w:szCs w:val="16"/>
                <w:lang w:eastAsia="zh-CN"/>
              </w:rPr>
              <w:t>哥伦比亚</w:t>
            </w:r>
            <w:r w:rsidRPr="00DF6475">
              <w:rPr>
                <w:rFonts w:cs="Arial" w:hint="eastAsia"/>
                <w:sz w:val="16"/>
                <w:szCs w:val="16"/>
                <w:lang w:eastAsia="zh-CN"/>
              </w:rPr>
              <w:t>、</w:t>
            </w:r>
            <w:r w:rsidRPr="00DF6475">
              <w:rPr>
                <w:rFonts w:cs="Arial"/>
                <w:sz w:val="16"/>
                <w:szCs w:val="16"/>
                <w:lang w:eastAsia="zh-CN"/>
              </w:rPr>
              <w:t>格鲁吉亚</w:t>
            </w:r>
            <w:r w:rsidRPr="00DF6475">
              <w:rPr>
                <w:rFonts w:cs="Arial" w:hint="eastAsia"/>
                <w:sz w:val="16"/>
                <w:szCs w:val="16"/>
                <w:lang w:eastAsia="zh-CN"/>
              </w:rPr>
              <w:t>、</w:t>
            </w:r>
            <w:r w:rsidRPr="00DF6475">
              <w:rPr>
                <w:rFonts w:cs="Arial"/>
                <w:sz w:val="16"/>
                <w:szCs w:val="16"/>
                <w:lang w:eastAsia="zh-CN"/>
              </w:rPr>
              <w:t>约旦</w:t>
            </w:r>
            <w:r w:rsidRPr="00DF6475">
              <w:rPr>
                <w:rFonts w:cs="Arial" w:hint="eastAsia"/>
                <w:sz w:val="16"/>
                <w:szCs w:val="16"/>
                <w:lang w:eastAsia="zh-CN"/>
              </w:rPr>
              <w:t>、</w:t>
            </w:r>
            <w:r w:rsidRPr="00DF6475">
              <w:rPr>
                <w:rFonts w:cs="Arial"/>
                <w:sz w:val="16"/>
                <w:szCs w:val="16"/>
                <w:lang w:eastAsia="zh-CN"/>
              </w:rPr>
              <w:t>黎巴嫩</w:t>
            </w:r>
            <w:r w:rsidRPr="00DF6475">
              <w:rPr>
                <w:rFonts w:cs="Arial" w:hint="eastAsia"/>
                <w:sz w:val="16"/>
                <w:szCs w:val="16"/>
                <w:lang w:eastAsia="zh-CN"/>
              </w:rPr>
              <w:t>、哈萨卡斯坦、</w:t>
            </w:r>
            <w:r w:rsidRPr="00DF6475">
              <w:rPr>
                <w:rFonts w:cs="Arial"/>
                <w:sz w:val="16"/>
                <w:szCs w:val="16"/>
                <w:lang w:eastAsia="zh-CN"/>
              </w:rPr>
              <w:t>巴布亚新几内亚</w:t>
            </w:r>
            <w:r w:rsidRPr="00DF6475">
              <w:rPr>
                <w:rFonts w:cs="Arial" w:hint="eastAsia"/>
                <w:sz w:val="16"/>
                <w:szCs w:val="16"/>
                <w:lang w:eastAsia="zh-CN"/>
              </w:rPr>
              <w:t>、</w:t>
            </w:r>
            <w:r w:rsidRPr="00DF6475">
              <w:rPr>
                <w:rFonts w:cs="Arial"/>
                <w:sz w:val="16"/>
                <w:szCs w:val="16"/>
                <w:lang w:eastAsia="zh-CN"/>
              </w:rPr>
              <w:t>乌干达</w:t>
            </w:r>
            <w:r w:rsidRPr="00DF6475">
              <w:rPr>
                <w:rFonts w:cs="Arial" w:hint="eastAsia"/>
                <w:sz w:val="16"/>
                <w:szCs w:val="16"/>
                <w:lang w:eastAsia="zh-CN"/>
              </w:rPr>
              <w:t>、</w:t>
            </w:r>
            <w:r w:rsidRPr="00DF6475">
              <w:rPr>
                <w:rFonts w:cs="Arial"/>
                <w:sz w:val="16"/>
                <w:szCs w:val="16"/>
                <w:lang w:eastAsia="zh-CN"/>
              </w:rPr>
              <w:t>阿拉伯联合酋长国以及</w:t>
            </w:r>
            <w:r w:rsidRPr="00DF6475">
              <w:rPr>
                <w:rFonts w:cs="Arial" w:hint="eastAsia"/>
                <w:sz w:val="16"/>
                <w:szCs w:val="16"/>
                <w:lang w:eastAsia="zh-CN"/>
              </w:rPr>
              <w:t>坦桑尼亚</w:t>
            </w:r>
            <w:r w:rsidRPr="00DF6475">
              <w:rPr>
                <w:rFonts w:cs="Arial"/>
                <w:sz w:val="16"/>
                <w:szCs w:val="16"/>
                <w:lang w:eastAsia="zh-CN"/>
              </w:rPr>
              <w:t>联合共和国</w:t>
            </w:r>
            <w:r w:rsidRPr="00DF6475">
              <w:rPr>
                <w:rFonts w:cs="Arial" w:hint="eastAsia"/>
                <w:sz w:val="16"/>
                <w:szCs w:val="16"/>
                <w:lang w:eastAsia="zh-CN"/>
              </w:rPr>
              <w:t>。</w:t>
            </w:r>
          </w:p>
        </w:tc>
        <w:tc>
          <w:tcPr>
            <w:tcW w:w="522" w:type="pct"/>
            <w:tcBorders>
              <w:top w:val="nil"/>
              <w:bottom w:val="single" w:sz="4" w:space="0" w:color="auto"/>
            </w:tcBorders>
            <w:tcMar>
              <w:top w:w="110" w:type="dxa"/>
            </w:tcMar>
          </w:tcPr>
          <w:p w:rsidR="000507D6" w:rsidRPr="00DF6475" w:rsidRDefault="000507D6" w:rsidP="000507D6">
            <w:pPr>
              <w:keepNext/>
              <w:keepLines/>
              <w:jc w:val="center"/>
              <w:rPr>
                <w:rStyle w:val="Style5"/>
                <w:rFonts w:asciiTheme="minorHAnsi" w:hAnsiTheme="minorHAnsi" w:cs="Arial"/>
                <w:b/>
                <w:color w:val="00B050"/>
                <w:sz w:val="16"/>
                <w:szCs w:val="16"/>
                <w:lang w:eastAsia="zh-CN"/>
              </w:rPr>
            </w:pPr>
            <w:r w:rsidRPr="00DF6475">
              <w:rPr>
                <w:rStyle w:val="Style5"/>
                <w:rFonts w:asciiTheme="minorHAnsi" w:hAnsiTheme="minorHAnsi" w:cs="Arial"/>
                <w:b/>
                <w:color w:val="808080"/>
                <w:sz w:val="16"/>
                <w:szCs w:val="16"/>
              </w:rPr>
              <w:t>无法</w:t>
            </w:r>
            <w:r w:rsidRPr="00DF6475">
              <w:rPr>
                <w:rStyle w:val="Style5"/>
                <w:rFonts w:asciiTheme="minorHAnsi" w:hAnsiTheme="minorHAnsi" w:cs="Arial" w:hint="eastAsia"/>
                <w:b/>
                <w:color w:val="808080"/>
                <w:sz w:val="16"/>
                <w:szCs w:val="16"/>
                <w:lang w:eastAsia="zh-CN"/>
              </w:rPr>
              <w:t>评估</w:t>
            </w:r>
          </w:p>
        </w:tc>
      </w:tr>
      <w:tr w:rsidR="000507D6" w:rsidRPr="00DF6475" w:rsidTr="000507D6">
        <w:trPr>
          <w:cantSplit/>
        </w:trPr>
        <w:tc>
          <w:tcPr>
            <w:tcW w:w="5000" w:type="pct"/>
            <w:gridSpan w:val="5"/>
            <w:tcBorders>
              <w:top w:val="single" w:sz="4" w:space="0" w:color="auto"/>
              <w:bottom w:val="single" w:sz="4" w:space="0" w:color="auto"/>
            </w:tcBorders>
            <w:shd w:val="clear" w:color="auto" w:fill="CCFFFF"/>
            <w:vAlign w:val="center"/>
          </w:tcPr>
          <w:p w:rsidR="000507D6" w:rsidRPr="00DF6475" w:rsidRDefault="000507D6" w:rsidP="000507D6">
            <w:pPr>
              <w:keepNext/>
              <w:keepLines/>
              <w:tabs>
                <w:tab w:val="left" w:pos="1452"/>
              </w:tabs>
              <w:spacing w:before="120" w:after="120"/>
              <w:ind w:left="1452" w:hanging="1452"/>
              <w:rPr>
                <w:rFonts w:cs="Arial"/>
                <w:b/>
                <w:bCs/>
                <w:sz w:val="16"/>
                <w:szCs w:val="16"/>
                <w:lang w:eastAsia="zh-CN"/>
              </w:rPr>
            </w:pPr>
            <w:r w:rsidRPr="00DF6475">
              <w:rPr>
                <w:rFonts w:cs="Arial"/>
                <w:b/>
                <w:bCs/>
                <w:sz w:val="16"/>
                <w:szCs w:val="16"/>
                <w:lang w:eastAsia="zh-CN"/>
              </w:rPr>
              <w:t>预期成果</w:t>
            </w:r>
            <w:r w:rsidR="009F63F9" w:rsidRPr="00DF6475">
              <w:rPr>
                <w:rFonts w:cs="Arial"/>
                <w:b/>
                <w:bCs/>
                <w:sz w:val="16"/>
                <w:szCs w:val="16"/>
                <w:lang w:eastAsia="zh-CN"/>
              </w:rPr>
              <w:t>：</w:t>
            </w:r>
            <w:r w:rsidRPr="00DF6475">
              <w:rPr>
                <w:rFonts w:cs="Arial"/>
                <w:b/>
                <w:bCs/>
                <w:sz w:val="16"/>
                <w:szCs w:val="16"/>
                <w:lang w:eastAsia="zh-CN"/>
              </w:rPr>
              <w:tab/>
            </w:r>
            <w:r w:rsidR="003173CE" w:rsidRPr="00DF6475">
              <w:rPr>
                <w:rFonts w:cs="Arial"/>
                <w:sz w:val="16"/>
                <w:szCs w:val="16"/>
                <w:lang w:eastAsia="zh-CN" w:bidi="th-TH"/>
              </w:rPr>
              <w:t>四</w:t>
            </w:r>
            <w:r w:rsidRPr="00DF6475">
              <w:rPr>
                <w:rFonts w:cs="Arial"/>
                <w:sz w:val="16"/>
                <w:szCs w:val="16"/>
                <w:lang w:eastAsia="zh-CN" w:bidi="th-TH"/>
              </w:rPr>
              <w:t>.2</w:t>
            </w:r>
            <w:r w:rsidRPr="00DF6475">
              <w:rPr>
                <w:rFonts w:ascii="SimSun" w:hAnsi="SimSun" w:cs="SimSun" w:hint="eastAsia"/>
                <w:sz w:val="16"/>
                <w:szCs w:val="16"/>
                <w:lang w:eastAsia="zh-CN"/>
              </w:rPr>
              <w:t>知识产权机构和公众为促进创新和创造对知识产权信息的获取和利用得到加强</w:t>
            </w:r>
          </w:p>
        </w:tc>
      </w:tr>
      <w:tr w:rsidR="000507D6" w:rsidRPr="00DF6475" w:rsidTr="000507D6">
        <w:trPr>
          <w:cantSplit/>
        </w:trPr>
        <w:tc>
          <w:tcPr>
            <w:tcW w:w="1120" w:type="pct"/>
            <w:tcBorders>
              <w:top w:val="single" w:sz="4" w:space="0" w:color="auto"/>
            </w:tcBorders>
            <w:vAlign w:val="center"/>
          </w:tcPr>
          <w:p w:rsidR="000507D6" w:rsidRPr="00DF6475" w:rsidRDefault="000507D6" w:rsidP="000507D6">
            <w:pPr>
              <w:rPr>
                <w:rFonts w:cs="Arial"/>
                <w:sz w:val="16"/>
                <w:szCs w:val="16"/>
              </w:rPr>
            </w:pPr>
            <w:r w:rsidRPr="00DF6475">
              <w:rPr>
                <w:rFonts w:cs="Arial"/>
                <w:b/>
                <w:bCs/>
                <w:sz w:val="16"/>
                <w:szCs w:val="16"/>
              </w:rPr>
              <w:t>效绩指标</w:t>
            </w:r>
          </w:p>
        </w:tc>
        <w:tc>
          <w:tcPr>
            <w:tcW w:w="895" w:type="pct"/>
            <w:tcBorders>
              <w:top w:val="single" w:sz="4" w:space="0" w:color="auto"/>
            </w:tcBorders>
            <w:shd w:val="clear" w:color="auto" w:fill="auto"/>
            <w:vAlign w:val="center"/>
          </w:tcPr>
          <w:p w:rsidR="000507D6" w:rsidRPr="00DF6475" w:rsidRDefault="000507D6" w:rsidP="000507D6">
            <w:pPr>
              <w:rPr>
                <w:rFonts w:cs="Arial"/>
                <w:b/>
                <w:bCs/>
                <w:sz w:val="16"/>
                <w:szCs w:val="16"/>
              </w:rPr>
            </w:pPr>
            <w:r w:rsidRPr="00DF6475">
              <w:rPr>
                <w:rFonts w:cs="Arial"/>
                <w:b/>
                <w:bCs/>
                <w:sz w:val="16"/>
                <w:szCs w:val="16"/>
              </w:rPr>
              <w:t>基准</w:t>
            </w:r>
          </w:p>
        </w:tc>
        <w:tc>
          <w:tcPr>
            <w:tcW w:w="747" w:type="pct"/>
            <w:tcBorders>
              <w:top w:val="single" w:sz="4" w:space="0" w:color="auto"/>
            </w:tcBorders>
            <w:tcMar>
              <w:top w:w="110" w:type="dxa"/>
            </w:tcMar>
            <w:vAlign w:val="center"/>
          </w:tcPr>
          <w:p w:rsidR="000507D6" w:rsidRPr="00DF6475" w:rsidRDefault="000507D6" w:rsidP="000507D6">
            <w:pPr>
              <w:rPr>
                <w:rFonts w:cs="Arial"/>
                <w:b/>
                <w:sz w:val="16"/>
                <w:szCs w:val="16"/>
              </w:rPr>
            </w:pPr>
            <w:r w:rsidRPr="00DF6475">
              <w:rPr>
                <w:rFonts w:cs="Arial"/>
                <w:b/>
                <w:sz w:val="16"/>
                <w:szCs w:val="16"/>
              </w:rPr>
              <w:t>目标</w:t>
            </w:r>
          </w:p>
        </w:tc>
        <w:tc>
          <w:tcPr>
            <w:tcW w:w="1716" w:type="pct"/>
            <w:tcBorders>
              <w:top w:val="single" w:sz="4" w:space="0" w:color="auto"/>
            </w:tcBorders>
            <w:shd w:val="clear" w:color="auto" w:fill="FFFFFF"/>
            <w:tcMar>
              <w:top w:w="110" w:type="dxa"/>
            </w:tcMar>
            <w:vAlign w:val="center"/>
          </w:tcPr>
          <w:p w:rsidR="000507D6" w:rsidRPr="00DF6475" w:rsidRDefault="000507D6" w:rsidP="000507D6">
            <w:pPr>
              <w:rPr>
                <w:rFonts w:cs="Arial"/>
                <w:sz w:val="16"/>
                <w:szCs w:val="16"/>
              </w:rPr>
            </w:pPr>
            <w:r w:rsidRPr="00DF6475">
              <w:rPr>
                <w:rFonts w:cs="Arial"/>
                <w:b/>
                <w:bCs/>
                <w:sz w:val="16"/>
                <w:szCs w:val="16"/>
              </w:rPr>
              <w:t>效绩数据</w:t>
            </w:r>
          </w:p>
        </w:tc>
        <w:tc>
          <w:tcPr>
            <w:tcW w:w="522" w:type="pct"/>
            <w:tcBorders>
              <w:top w:val="single" w:sz="4" w:space="0" w:color="auto"/>
            </w:tcBorders>
            <w:tcMar>
              <w:top w:w="110" w:type="dxa"/>
            </w:tcMar>
            <w:vAlign w:val="center"/>
          </w:tcPr>
          <w:p w:rsidR="000507D6" w:rsidRPr="00DF6475" w:rsidRDefault="000507D6" w:rsidP="000507D6">
            <w:pPr>
              <w:keepNext/>
              <w:keepLines/>
              <w:jc w:val="center"/>
              <w:rPr>
                <w:rFonts w:cs="Arial"/>
                <w:b/>
                <w:bCs/>
                <w:sz w:val="16"/>
                <w:szCs w:val="16"/>
                <w:lang w:eastAsia="zh-CN"/>
              </w:rPr>
            </w:pPr>
            <w:r w:rsidRPr="00DF6475">
              <w:rPr>
                <w:rFonts w:cs="Arial"/>
                <w:b/>
                <w:bCs/>
                <w:sz w:val="16"/>
                <w:szCs w:val="16"/>
                <w:lang w:eastAsia="zh-CN"/>
              </w:rPr>
              <w:t>红绿灯系统</w:t>
            </w:r>
            <w:r w:rsidR="003173CE" w:rsidRPr="00DF6475">
              <w:rPr>
                <w:rFonts w:cs="Arial"/>
                <w:b/>
                <w:bCs/>
                <w:sz w:val="16"/>
                <w:szCs w:val="16"/>
                <w:lang w:eastAsia="zh-CN"/>
              </w:rPr>
              <w:t>(</w:t>
            </w:r>
            <w:r w:rsidRPr="00DF6475">
              <w:rPr>
                <w:rFonts w:cs="Arial"/>
                <w:b/>
                <w:bCs/>
                <w:sz w:val="16"/>
                <w:szCs w:val="16"/>
                <w:lang w:eastAsia="zh-CN"/>
              </w:rPr>
              <w:t>TLS</w:t>
            </w:r>
            <w:r w:rsidR="003173CE" w:rsidRPr="00DF6475">
              <w:rPr>
                <w:rFonts w:cs="Arial"/>
                <w:b/>
                <w:bCs/>
                <w:sz w:val="16"/>
                <w:szCs w:val="16"/>
                <w:lang w:eastAsia="zh-CN"/>
              </w:rPr>
              <w:t>)</w:t>
            </w:r>
          </w:p>
        </w:tc>
      </w:tr>
      <w:tr w:rsidR="000507D6" w:rsidRPr="00DF6475" w:rsidTr="000507D6">
        <w:tc>
          <w:tcPr>
            <w:tcW w:w="1120" w:type="pct"/>
          </w:tcPr>
          <w:p w:rsidR="000507D6" w:rsidRPr="00DF6475" w:rsidRDefault="000507D6" w:rsidP="000507D6">
            <w:pPr>
              <w:rPr>
                <w:rFonts w:cs="Arial"/>
                <w:sz w:val="16"/>
                <w:szCs w:val="16"/>
                <w:lang w:eastAsia="zh-CN" w:bidi="th-TH"/>
              </w:rPr>
            </w:pPr>
            <w:r w:rsidRPr="00DF6475">
              <w:rPr>
                <w:rFonts w:ascii="SimSun" w:hAnsi="SimSun" w:cs="Arial" w:hint="eastAsia"/>
                <w:sz w:val="16"/>
                <w:szCs w:val="16"/>
                <w:lang w:eastAsia="zh-CN"/>
              </w:rPr>
              <w:t>高校和研发机构建立和/或加强的可持续的技术转让办公室的数量</w:t>
            </w:r>
          </w:p>
        </w:tc>
        <w:tc>
          <w:tcPr>
            <w:tcW w:w="895" w:type="pct"/>
            <w:shd w:val="clear" w:color="auto" w:fill="auto"/>
          </w:tcPr>
          <w:p w:rsidR="000507D6" w:rsidRPr="00DF6475" w:rsidRDefault="000507D6" w:rsidP="000507D6">
            <w:pPr>
              <w:rPr>
                <w:rFonts w:cs="Arial"/>
                <w:sz w:val="16"/>
                <w:szCs w:val="16"/>
                <w:lang w:bidi="th-TH"/>
              </w:rPr>
            </w:pPr>
            <w:r w:rsidRPr="00DF6475">
              <w:rPr>
                <w:rFonts w:cs="Arial"/>
                <w:sz w:val="16"/>
                <w:szCs w:val="16"/>
              </w:rPr>
              <w:t>待定</w:t>
            </w:r>
          </w:p>
        </w:tc>
        <w:tc>
          <w:tcPr>
            <w:tcW w:w="747" w:type="pct"/>
            <w:tcMar>
              <w:top w:w="110" w:type="dxa"/>
            </w:tcMar>
          </w:tcPr>
          <w:p w:rsidR="000507D6" w:rsidRPr="00DF6475" w:rsidRDefault="000507D6" w:rsidP="000507D6">
            <w:pPr>
              <w:rPr>
                <w:rFonts w:cs="Arial"/>
                <w:sz w:val="16"/>
                <w:szCs w:val="16"/>
                <w:lang w:eastAsia="zh-CN"/>
              </w:rPr>
            </w:pPr>
            <w:r w:rsidRPr="00DF6475">
              <w:rPr>
                <w:rFonts w:cs="Arial" w:hint="eastAsia"/>
                <w:sz w:val="16"/>
                <w:szCs w:val="16"/>
                <w:lang w:eastAsia="zh-CN"/>
              </w:rPr>
              <w:t>在</w:t>
            </w:r>
            <w:r w:rsidRPr="00DF6475">
              <w:rPr>
                <w:rFonts w:cs="Arial"/>
                <w:sz w:val="16"/>
                <w:szCs w:val="16"/>
                <w:lang w:eastAsia="zh-CN"/>
              </w:rPr>
              <w:t>阿拉伯地区建立</w:t>
            </w:r>
            <w:r w:rsidRPr="00DF6475">
              <w:rPr>
                <w:rFonts w:cs="Arial" w:hint="eastAsia"/>
                <w:sz w:val="16"/>
                <w:szCs w:val="16"/>
                <w:lang w:eastAsia="zh-CN"/>
              </w:rPr>
              <w:t>5</w:t>
            </w:r>
            <w:r w:rsidRPr="00DF6475">
              <w:rPr>
                <w:rFonts w:cs="Arial" w:hint="eastAsia"/>
                <w:sz w:val="16"/>
                <w:szCs w:val="16"/>
                <w:lang w:eastAsia="zh-CN"/>
              </w:rPr>
              <w:t>家技术转让办公室</w:t>
            </w:r>
          </w:p>
          <w:p w:rsidR="000507D6" w:rsidRPr="00DF6475" w:rsidRDefault="000507D6" w:rsidP="000507D6">
            <w:pPr>
              <w:rPr>
                <w:rFonts w:cs="Arial"/>
                <w:sz w:val="16"/>
                <w:szCs w:val="16"/>
                <w:lang w:eastAsia="zh-CN" w:bidi="th-TH"/>
              </w:rPr>
            </w:pPr>
          </w:p>
        </w:tc>
        <w:tc>
          <w:tcPr>
            <w:tcW w:w="1716" w:type="pct"/>
            <w:shd w:val="clear" w:color="auto" w:fill="FFFFFF"/>
            <w:tcMar>
              <w:top w:w="110" w:type="dxa"/>
            </w:tcMar>
          </w:tcPr>
          <w:p w:rsidR="000507D6" w:rsidRPr="00DF6475" w:rsidRDefault="000507D6" w:rsidP="000507D6">
            <w:pPr>
              <w:rPr>
                <w:rFonts w:cs="Arial"/>
                <w:sz w:val="16"/>
                <w:szCs w:val="16"/>
                <w:lang w:eastAsia="zh-CN" w:bidi="th-TH"/>
              </w:rPr>
            </w:pPr>
            <w:r w:rsidRPr="00DF6475">
              <w:rPr>
                <w:rFonts w:cs="Arial" w:hint="eastAsia"/>
                <w:sz w:val="16"/>
                <w:szCs w:val="16"/>
                <w:lang w:eastAsia="zh-CN" w:bidi="th-TH"/>
              </w:rPr>
              <w:t>关于</w:t>
            </w:r>
            <w:r w:rsidRPr="00DF6475">
              <w:rPr>
                <w:rFonts w:cs="Arial"/>
                <w:sz w:val="16"/>
                <w:szCs w:val="16"/>
                <w:lang w:eastAsia="zh-CN" w:bidi="th-TH"/>
              </w:rPr>
              <w:t>在阿拉伯地区建立技术</w:t>
            </w:r>
            <w:r w:rsidRPr="00DF6475">
              <w:rPr>
                <w:rFonts w:cs="Arial" w:hint="eastAsia"/>
                <w:sz w:val="16"/>
                <w:szCs w:val="16"/>
                <w:lang w:eastAsia="zh-CN" w:bidi="th-TH"/>
              </w:rPr>
              <w:t>转让办公室</w:t>
            </w:r>
            <w:r w:rsidR="003173CE" w:rsidRPr="00DF6475">
              <w:rPr>
                <w:rFonts w:cs="Arial"/>
                <w:sz w:val="16"/>
                <w:szCs w:val="16"/>
                <w:lang w:eastAsia="zh-CN" w:bidi="th-TH"/>
              </w:rPr>
              <w:t>(</w:t>
            </w:r>
            <w:r w:rsidRPr="00DF6475">
              <w:rPr>
                <w:rFonts w:cs="Arial"/>
                <w:sz w:val="16"/>
                <w:szCs w:val="16"/>
                <w:lang w:eastAsia="zh-CN" w:bidi="th-TH"/>
              </w:rPr>
              <w:t>TTOs</w:t>
            </w:r>
            <w:r w:rsidR="003173CE" w:rsidRPr="00DF6475">
              <w:rPr>
                <w:rFonts w:cs="Arial"/>
                <w:sz w:val="16"/>
                <w:szCs w:val="16"/>
                <w:lang w:eastAsia="zh-CN" w:bidi="th-TH"/>
              </w:rPr>
              <w:t>)</w:t>
            </w:r>
            <w:r w:rsidRPr="00DF6475">
              <w:rPr>
                <w:rFonts w:cs="Arial"/>
                <w:sz w:val="16"/>
                <w:szCs w:val="16"/>
                <w:lang w:eastAsia="zh-CN" w:bidi="th-TH"/>
              </w:rPr>
              <w:t>的项目在</w:t>
            </w:r>
            <w:r w:rsidRPr="00DF6475">
              <w:rPr>
                <w:rFonts w:cs="Arial" w:hint="eastAsia"/>
                <w:sz w:val="16"/>
                <w:szCs w:val="16"/>
                <w:lang w:eastAsia="zh-CN" w:bidi="th-TH"/>
              </w:rPr>
              <w:t>2014</w:t>
            </w:r>
            <w:r w:rsidRPr="00DF6475">
              <w:rPr>
                <w:rFonts w:cs="Arial" w:hint="eastAsia"/>
                <w:sz w:val="16"/>
                <w:szCs w:val="16"/>
                <w:lang w:eastAsia="zh-CN" w:bidi="th-TH"/>
              </w:rPr>
              <w:t>年</w:t>
            </w:r>
            <w:r w:rsidRPr="00DF6475">
              <w:rPr>
                <w:rFonts w:cs="Arial"/>
                <w:sz w:val="16"/>
                <w:szCs w:val="16"/>
                <w:lang w:eastAsia="zh-CN" w:bidi="th-TH"/>
              </w:rPr>
              <w:t>重新设计</w:t>
            </w:r>
            <w:r w:rsidRPr="00DF6475">
              <w:rPr>
                <w:rFonts w:cs="Arial" w:hint="eastAsia"/>
                <w:sz w:val="16"/>
                <w:szCs w:val="16"/>
                <w:lang w:eastAsia="zh-CN" w:bidi="th-TH"/>
              </w:rPr>
              <w:t>，</w:t>
            </w:r>
            <w:r w:rsidRPr="00DF6475">
              <w:rPr>
                <w:rFonts w:cs="Arial"/>
                <w:sz w:val="16"/>
                <w:szCs w:val="16"/>
                <w:lang w:eastAsia="zh-CN" w:bidi="th-TH"/>
              </w:rPr>
              <w:t>以</w:t>
            </w:r>
            <w:r w:rsidRPr="00DF6475">
              <w:rPr>
                <w:rFonts w:cs="Arial" w:hint="eastAsia"/>
                <w:sz w:val="16"/>
                <w:szCs w:val="16"/>
                <w:lang w:eastAsia="zh-CN" w:bidi="th-TH"/>
              </w:rPr>
              <w:t>适应</w:t>
            </w:r>
            <w:r w:rsidRPr="00DF6475">
              <w:rPr>
                <w:rFonts w:cs="Arial"/>
                <w:sz w:val="16"/>
                <w:szCs w:val="16"/>
                <w:lang w:eastAsia="zh-CN" w:bidi="th-TH"/>
              </w:rPr>
              <w:t>成员国的要求扩展其地理范围。</w:t>
            </w:r>
            <w:r w:rsidRPr="00DF6475">
              <w:rPr>
                <w:rFonts w:cs="Arial" w:hint="eastAsia"/>
                <w:sz w:val="16"/>
                <w:szCs w:val="16"/>
                <w:lang w:eastAsia="zh-CN" w:bidi="th-TH"/>
              </w:rPr>
              <w:t>在</w:t>
            </w:r>
            <w:r w:rsidRPr="00DF6475">
              <w:rPr>
                <w:rFonts w:cs="Arial"/>
                <w:sz w:val="16"/>
                <w:szCs w:val="16"/>
                <w:lang w:eastAsia="zh-CN" w:bidi="th-TH"/>
              </w:rPr>
              <w:t>加强突尼斯的四个技术转让办公室</w:t>
            </w:r>
            <w:r w:rsidRPr="00DF6475">
              <w:rPr>
                <w:rFonts w:cs="Arial" w:hint="eastAsia"/>
                <w:sz w:val="16"/>
                <w:szCs w:val="16"/>
                <w:lang w:eastAsia="zh-CN" w:bidi="th-TH"/>
              </w:rPr>
              <w:t>方面</w:t>
            </w:r>
            <w:r w:rsidRPr="00DF6475">
              <w:rPr>
                <w:rFonts w:cs="Arial"/>
                <w:sz w:val="16"/>
                <w:szCs w:val="16"/>
                <w:lang w:eastAsia="zh-CN" w:bidi="th-TH"/>
              </w:rPr>
              <w:t>取得进展，</w:t>
            </w:r>
            <w:r w:rsidRPr="00DF6475">
              <w:rPr>
                <w:rFonts w:cs="Arial" w:hint="eastAsia"/>
                <w:sz w:val="16"/>
                <w:szCs w:val="16"/>
                <w:lang w:eastAsia="zh-CN" w:bidi="th-TH"/>
              </w:rPr>
              <w:t>可独立运营并具有可持续性：</w:t>
            </w:r>
          </w:p>
          <w:p w:rsidR="000507D6" w:rsidRPr="00DF6475" w:rsidRDefault="000507D6" w:rsidP="002E5F3E">
            <w:pPr>
              <w:pStyle w:val="af3"/>
              <w:numPr>
                <w:ilvl w:val="0"/>
                <w:numId w:val="67"/>
              </w:numPr>
              <w:rPr>
                <w:rFonts w:ascii="KaiTi" w:eastAsia="KaiTi" w:hAnsi="KaiTi" w:cs="Arial"/>
                <w:i/>
                <w:sz w:val="16"/>
                <w:szCs w:val="16"/>
                <w:lang w:val="fr-CH" w:bidi="th-TH"/>
              </w:rPr>
            </w:pPr>
            <w:r w:rsidRPr="00DF6475">
              <w:rPr>
                <w:rFonts w:ascii="KaiTi" w:eastAsia="KaiTi" w:hAnsi="KaiTi" w:cs="Arial" w:hint="eastAsia"/>
                <w:i/>
                <w:sz w:val="16"/>
                <w:szCs w:val="16"/>
                <w:lang w:val="fr-CH" w:eastAsia="zh-CN" w:bidi="th-TH"/>
              </w:rPr>
              <w:t>化学技术中心</w:t>
            </w:r>
            <w:r w:rsidRPr="00DF6475">
              <w:rPr>
                <w:rFonts w:ascii="KaiTi" w:eastAsia="KaiTi" w:hAnsi="KaiTi" w:cs="Arial"/>
                <w:i/>
                <w:sz w:val="16"/>
                <w:szCs w:val="16"/>
                <w:lang w:val="fr-CH" w:bidi="th-TH"/>
              </w:rPr>
              <w:t>(CTC)</w:t>
            </w:r>
          </w:p>
          <w:p w:rsidR="000507D6" w:rsidRPr="00DF6475" w:rsidRDefault="000507D6" w:rsidP="002E5F3E">
            <w:pPr>
              <w:pStyle w:val="af3"/>
              <w:numPr>
                <w:ilvl w:val="0"/>
                <w:numId w:val="67"/>
              </w:numPr>
              <w:rPr>
                <w:rFonts w:cs="Arial"/>
                <w:sz w:val="16"/>
                <w:szCs w:val="16"/>
                <w:lang w:bidi="th-TH"/>
              </w:rPr>
            </w:pPr>
            <w:r w:rsidRPr="00DF6475">
              <w:rPr>
                <w:rFonts w:cs="Arial"/>
                <w:sz w:val="16"/>
                <w:szCs w:val="16"/>
                <w:lang w:bidi="th-TH"/>
              </w:rPr>
              <w:t>El Ghazala</w:t>
            </w:r>
            <w:r w:rsidRPr="00DF6475">
              <w:rPr>
                <w:rFonts w:cs="Arial" w:hint="eastAsia"/>
                <w:sz w:val="16"/>
                <w:szCs w:val="16"/>
                <w:lang w:eastAsia="zh-CN" w:bidi="th-TH"/>
              </w:rPr>
              <w:t>科技园区</w:t>
            </w:r>
          </w:p>
          <w:p w:rsidR="000507D6" w:rsidRPr="00DF6475" w:rsidRDefault="000507D6" w:rsidP="002E5F3E">
            <w:pPr>
              <w:pStyle w:val="af3"/>
              <w:numPr>
                <w:ilvl w:val="0"/>
                <w:numId w:val="67"/>
              </w:numPr>
              <w:rPr>
                <w:rFonts w:cs="Arial"/>
                <w:sz w:val="16"/>
                <w:szCs w:val="16"/>
                <w:lang w:bidi="th-TH"/>
              </w:rPr>
            </w:pPr>
            <w:r w:rsidRPr="00DF6475">
              <w:rPr>
                <w:rFonts w:cs="Arial" w:hint="eastAsia"/>
                <w:sz w:val="16"/>
                <w:szCs w:val="16"/>
                <w:lang w:eastAsia="zh-CN" w:bidi="th-TH"/>
              </w:rPr>
              <w:t>包装技术中心</w:t>
            </w:r>
          </w:p>
          <w:p w:rsidR="000507D6" w:rsidRPr="00DF6475" w:rsidRDefault="000507D6" w:rsidP="002E5F3E">
            <w:pPr>
              <w:pStyle w:val="af3"/>
              <w:numPr>
                <w:ilvl w:val="0"/>
                <w:numId w:val="67"/>
              </w:numPr>
              <w:rPr>
                <w:rFonts w:cs="Arial"/>
                <w:sz w:val="16"/>
                <w:szCs w:val="16"/>
                <w:lang w:eastAsia="zh-CN" w:bidi="th-TH"/>
              </w:rPr>
            </w:pPr>
            <w:r w:rsidRPr="00DF6475">
              <w:rPr>
                <w:rFonts w:cs="Arial" w:hint="eastAsia"/>
                <w:sz w:val="16"/>
                <w:szCs w:val="16"/>
                <w:lang w:eastAsia="zh-CN" w:bidi="th-TH"/>
              </w:rPr>
              <w:t>西迪</w:t>
            </w:r>
            <w:r w:rsidRPr="00DF6475">
              <w:rPr>
                <w:rFonts w:cs="Arial"/>
                <w:sz w:val="16"/>
                <w:szCs w:val="16"/>
                <w:lang w:eastAsia="zh-CN" w:bidi="th-TH"/>
              </w:rPr>
              <w:t>萨比特科技园区</w:t>
            </w:r>
            <w:r w:rsidRPr="00DF6475">
              <w:rPr>
                <w:rFonts w:cs="Arial"/>
                <w:sz w:val="16"/>
                <w:szCs w:val="16"/>
                <w:lang w:eastAsia="zh-CN" w:bidi="th-TH"/>
              </w:rPr>
              <w:t>(TST)</w:t>
            </w:r>
          </w:p>
          <w:p w:rsidR="000507D6" w:rsidRPr="00DF6475" w:rsidRDefault="000507D6" w:rsidP="000507D6">
            <w:pPr>
              <w:pStyle w:val="af3"/>
              <w:ind w:left="360"/>
              <w:rPr>
                <w:rFonts w:cs="Arial"/>
                <w:sz w:val="16"/>
                <w:szCs w:val="16"/>
                <w:lang w:eastAsia="zh-CN" w:bidi="th-TH"/>
              </w:rPr>
            </w:pPr>
          </w:p>
          <w:p w:rsidR="000507D6" w:rsidRPr="00DF6475" w:rsidRDefault="000507D6" w:rsidP="000507D6">
            <w:pPr>
              <w:rPr>
                <w:rFonts w:cs="Arial"/>
                <w:sz w:val="16"/>
                <w:szCs w:val="16"/>
                <w:lang w:eastAsia="zh-CN" w:bidi="th-TH"/>
              </w:rPr>
            </w:pPr>
            <w:r w:rsidRPr="00DF6475">
              <w:rPr>
                <w:rFonts w:cs="Arial" w:hint="eastAsia"/>
                <w:sz w:val="16"/>
                <w:szCs w:val="16"/>
                <w:lang w:eastAsia="zh-CN" w:bidi="th-TH"/>
              </w:rPr>
              <w:t>根据</w:t>
            </w:r>
            <w:r w:rsidRPr="00DF6475">
              <w:rPr>
                <w:rFonts w:cs="Arial"/>
                <w:sz w:val="16"/>
                <w:szCs w:val="16"/>
                <w:lang w:eastAsia="zh-CN" w:bidi="th-TH"/>
              </w:rPr>
              <w:t>问卷反馈，下列菲律宾大学</w:t>
            </w:r>
            <w:r w:rsidRPr="00DF6475">
              <w:rPr>
                <w:rFonts w:cs="Arial" w:hint="eastAsia"/>
                <w:sz w:val="16"/>
                <w:szCs w:val="16"/>
                <w:lang w:eastAsia="zh-CN" w:bidi="th-TH"/>
              </w:rPr>
              <w:t>反馈</w:t>
            </w:r>
            <w:r w:rsidRPr="00DF6475">
              <w:rPr>
                <w:rFonts w:cs="Arial"/>
                <w:sz w:val="16"/>
                <w:szCs w:val="16"/>
                <w:lang w:eastAsia="zh-CN" w:bidi="th-TH"/>
              </w:rPr>
              <w:t>表示：</w:t>
            </w:r>
            <w:r w:rsidRPr="00DF6475">
              <w:rPr>
                <w:rFonts w:cs="Arial"/>
                <w:sz w:val="16"/>
                <w:szCs w:val="16"/>
                <w:lang w:eastAsia="zh-CN" w:bidi="th-TH"/>
              </w:rPr>
              <w:t>WIPO</w:t>
            </w:r>
            <w:r w:rsidRPr="00DF6475">
              <w:rPr>
                <w:rFonts w:cs="Arial"/>
                <w:sz w:val="16"/>
                <w:szCs w:val="16"/>
                <w:lang w:eastAsia="zh-CN" w:bidi="th-TH"/>
              </w:rPr>
              <w:t>的建议和培训</w:t>
            </w:r>
            <w:r w:rsidRPr="00DF6475">
              <w:rPr>
                <w:rFonts w:cs="Arial" w:hint="eastAsia"/>
                <w:sz w:val="16"/>
                <w:szCs w:val="16"/>
                <w:lang w:eastAsia="zh-CN" w:bidi="th-TH"/>
              </w:rPr>
              <w:t>对于</w:t>
            </w:r>
            <w:r w:rsidRPr="00DF6475">
              <w:rPr>
                <w:rFonts w:cs="Arial"/>
                <w:sz w:val="16"/>
                <w:szCs w:val="16"/>
                <w:lang w:eastAsia="zh-CN" w:bidi="th-TH"/>
              </w:rPr>
              <w:t>加强</w:t>
            </w:r>
            <w:r w:rsidRPr="00DF6475">
              <w:rPr>
                <w:rFonts w:cs="Arial" w:hint="eastAsia"/>
                <w:sz w:val="16"/>
                <w:szCs w:val="16"/>
                <w:lang w:eastAsia="zh-CN" w:bidi="th-TH"/>
              </w:rPr>
              <w:t>其技术转让办公室</w:t>
            </w:r>
            <w:r w:rsidRPr="00DF6475">
              <w:rPr>
                <w:rFonts w:cs="Arial"/>
                <w:sz w:val="16"/>
                <w:szCs w:val="16"/>
                <w:lang w:eastAsia="zh-CN" w:bidi="th-TH"/>
              </w:rPr>
              <w:t>是</w:t>
            </w:r>
            <w:r w:rsidRPr="00DF6475">
              <w:rPr>
                <w:rFonts w:cs="Arial" w:hint="eastAsia"/>
                <w:sz w:val="16"/>
                <w:szCs w:val="16"/>
                <w:lang w:eastAsia="zh-CN" w:bidi="th-TH"/>
              </w:rPr>
              <w:t>“</w:t>
            </w:r>
            <w:r w:rsidRPr="00DF6475">
              <w:rPr>
                <w:rFonts w:cs="Arial"/>
                <w:sz w:val="16"/>
                <w:szCs w:val="16"/>
                <w:lang w:eastAsia="zh-CN" w:bidi="th-TH"/>
              </w:rPr>
              <w:t>有用</w:t>
            </w:r>
            <w:r w:rsidRPr="00DF6475">
              <w:rPr>
                <w:rFonts w:cs="Arial" w:hint="eastAsia"/>
                <w:sz w:val="16"/>
                <w:szCs w:val="16"/>
                <w:lang w:eastAsia="zh-CN" w:bidi="th-TH"/>
              </w:rPr>
              <w:t>”或“</w:t>
            </w:r>
            <w:r w:rsidRPr="00DF6475">
              <w:rPr>
                <w:rFonts w:cs="Arial"/>
                <w:sz w:val="16"/>
                <w:szCs w:val="16"/>
                <w:lang w:eastAsia="zh-CN" w:bidi="th-TH"/>
              </w:rPr>
              <w:t>非常有用</w:t>
            </w:r>
            <w:r w:rsidRPr="00DF6475">
              <w:rPr>
                <w:rFonts w:cs="Arial" w:hint="eastAsia"/>
                <w:sz w:val="16"/>
                <w:szCs w:val="16"/>
                <w:lang w:eastAsia="zh-CN" w:bidi="th-TH"/>
              </w:rPr>
              <w:t>”：</w:t>
            </w:r>
          </w:p>
          <w:p w:rsidR="000507D6" w:rsidRPr="00DF6475" w:rsidRDefault="000507D6" w:rsidP="000507D6">
            <w:pPr>
              <w:rPr>
                <w:rFonts w:cs="Arial"/>
                <w:sz w:val="16"/>
                <w:szCs w:val="16"/>
                <w:lang w:eastAsia="zh-CN" w:bidi="th-TH"/>
              </w:rPr>
            </w:pPr>
            <w:r w:rsidRPr="00DF6475">
              <w:rPr>
                <w:rFonts w:cs="Arial"/>
                <w:sz w:val="16"/>
                <w:szCs w:val="16"/>
                <w:lang w:eastAsia="zh-CN" w:bidi="th-TH"/>
              </w:rPr>
              <w:t>(i)</w:t>
            </w:r>
            <w:r w:rsidRPr="00DF6475">
              <w:rPr>
                <w:rFonts w:cs="Arial" w:hint="eastAsia"/>
                <w:sz w:val="16"/>
                <w:szCs w:val="16"/>
                <w:lang w:eastAsia="zh-CN" w:bidi="th-TH"/>
              </w:rPr>
              <w:t>菲律宾理工大学</w:t>
            </w:r>
            <w:r w:rsidRPr="00DF6475">
              <w:rPr>
                <w:rFonts w:cs="Arial"/>
                <w:sz w:val="16"/>
                <w:szCs w:val="16"/>
                <w:lang w:eastAsia="zh-CN" w:bidi="th-TH"/>
              </w:rPr>
              <w:t>研究副</w:t>
            </w:r>
            <w:r w:rsidRPr="00DF6475">
              <w:rPr>
                <w:rFonts w:cs="Arial" w:hint="eastAsia"/>
                <w:sz w:val="16"/>
                <w:szCs w:val="16"/>
                <w:lang w:eastAsia="zh-CN" w:bidi="th-TH"/>
              </w:rPr>
              <w:t>校长</w:t>
            </w:r>
            <w:r w:rsidRPr="00DF6475">
              <w:rPr>
                <w:rFonts w:cs="Arial"/>
                <w:sz w:val="16"/>
                <w:szCs w:val="16"/>
                <w:lang w:eastAsia="zh-CN" w:bidi="th-TH"/>
              </w:rPr>
              <w:t>办公室延展计划和发展</w:t>
            </w:r>
            <w:r w:rsidRPr="00DF6475">
              <w:rPr>
                <w:rFonts w:cs="Arial" w:hint="eastAsia"/>
                <w:sz w:val="16"/>
                <w:szCs w:val="16"/>
                <w:lang w:eastAsia="zh-CN" w:bidi="th-TH"/>
              </w:rPr>
              <w:t>；</w:t>
            </w:r>
            <w:r w:rsidRPr="00DF6475">
              <w:rPr>
                <w:rFonts w:cs="Arial"/>
                <w:sz w:val="16"/>
                <w:szCs w:val="16"/>
                <w:lang w:eastAsia="zh-CN" w:bidi="th-TH"/>
              </w:rPr>
              <w:t>(ii)</w:t>
            </w:r>
            <w:r w:rsidRPr="00DF6475">
              <w:rPr>
                <w:rFonts w:cs="Arial" w:hint="eastAsia"/>
                <w:sz w:val="16"/>
                <w:szCs w:val="16"/>
                <w:lang w:eastAsia="zh-CN" w:bidi="th-TH"/>
              </w:rPr>
              <w:t>萨玛锅里</w:t>
            </w:r>
            <w:r w:rsidRPr="00DF6475">
              <w:rPr>
                <w:rFonts w:cs="Arial"/>
                <w:sz w:val="16"/>
                <w:szCs w:val="16"/>
                <w:lang w:eastAsia="zh-CN" w:bidi="th-TH"/>
              </w:rPr>
              <w:t>大学研究办公室，西菲律宾国立大学，</w:t>
            </w:r>
            <w:r w:rsidRPr="00DF6475">
              <w:rPr>
                <w:rFonts w:cs="Arial" w:hint="eastAsia"/>
                <w:sz w:val="16"/>
                <w:szCs w:val="16"/>
                <w:lang w:eastAsia="zh-CN" w:bidi="th-TH"/>
              </w:rPr>
              <w:t>TTO</w:t>
            </w:r>
            <w:r w:rsidRPr="00DF6475">
              <w:rPr>
                <w:rFonts w:cs="Arial"/>
                <w:sz w:val="16"/>
                <w:szCs w:val="16"/>
                <w:lang w:eastAsia="zh-CN" w:bidi="th-TH"/>
              </w:rPr>
              <w:t>工程学院；</w:t>
            </w:r>
            <w:r w:rsidR="003173CE" w:rsidRPr="00DF6475">
              <w:rPr>
                <w:rFonts w:cs="Arial"/>
                <w:sz w:val="16"/>
                <w:szCs w:val="16"/>
                <w:lang w:eastAsia="zh-CN" w:bidi="th-TH"/>
              </w:rPr>
              <w:t>(</w:t>
            </w:r>
            <w:r w:rsidRPr="00DF6475">
              <w:rPr>
                <w:rFonts w:cs="Arial"/>
                <w:sz w:val="16"/>
                <w:szCs w:val="16"/>
                <w:lang w:eastAsia="zh-CN" w:bidi="th-TH"/>
              </w:rPr>
              <w:t>iii</w:t>
            </w:r>
            <w:r w:rsidR="003173CE" w:rsidRPr="00DF6475">
              <w:rPr>
                <w:rFonts w:cs="Arial" w:hint="eastAsia"/>
                <w:sz w:val="16"/>
                <w:szCs w:val="16"/>
                <w:lang w:eastAsia="zh-CN" w:bidi="th-TH"/>
              </w:rPr>
              <w:t>)</w:t>
            </w:r>
            <w:r w:rsidRPr="00DF6475">
              <w:rPr>
                <w:rFonts w:cs="Arial"/>
                <w:sz w:val="16"/>
                <w:szCs w:val="16"/>
                <w:lang w:eastAsia="zh-CN" w:bidi="th-TH"/>
              </w:rPr>
              <w:t>，菲律宾科技大学</w:t>
            </w:r>
            <w:r w:rsidRPr="00DF6475">
              <w:rPr>
                <w:rFonts w:cs="Arial" w:hint="eastAsia"/>
                <w:sz w:val="16"/>
                <w:szCs w:val="16"/>
                <w:lang w:eastAsia="zh-CN" w:bidi="th-TH"/>
              </w:rPr>
              <w:t>技术应用和</w:t>
            </w:r>
            <w:r w:rsidRPr="00DF6475">
              <w:rPr>
                <w:rFonts w:cs="Arial"/>
                <w:sz w:val="16"/>
                <w:szCs w:val="16"/>
                <w:lang w:eastAsia="zh-CN" w:bidi="th-TH"/>
              </w:rPr>
              <w:t>促进学院发明开发部，米沙鄢</w:t>
            </w:r>
            <w:r w:rsidRPr="00DF6475">
              <w:rPr>
                <w:rFonts w:cs="Arial" w:hint="eastAsia"/>
                <w:sz w:val="16"/>
                <w:szCs w:val="16"/>
                <w:lang w:eastAsia="zh-CN" w:bidi="th-TH"/>
              </w:rPr>
              <w:t>创新和</w:t>
            </w:r>
            <w:r w:rsidRPr="00DF6475">
              <w:rPr>
                <w:rFonts w:cs="Arial"/>
                <w:sz w:val="16"/>
                <w:szCs w:val="16"/>
                <w:lang w:eastAsia="zh-CN" w:bidi="th-TH"/>
              </w:rPr>
              <w:t>技术支持办公室；</w:t>
            </w:r>
            <w:r w:rsidRPr="00DF6475">
              <w:rPr>
                <w:rFonts w:cs="Arial"/>
                <w:sz w:val="16"/>
                <w:szCs w:val="16"/>
                <w:lang w:eastAsia="zh-CN" w:bidi="th-TH"/>
              </w:rPr>
              <w:t>(iv)</w:t>
            </w:r>
            <w:r w:rsidRPr="00DF6475">
              <w:rPr>
                <w:rFonts w:cs="Arial" w:hint="eastAsia"/>
                <w:sz w:val="16"/>
                <w:szCs w:val="16"/>
                <w:lang w:eastAsia="zh-CN" w:bidi="th-TH"/>
              </w:rPr>
              <w:t>圣托马斯</w:t>
            </w:r>
            <w:r w:rsidRPr="00DF6475">
              <w:rPr>
                <w:rFonts w:cs="Arial"/>
                <w:sz w:val="16"/>
                <w:szCs w:val="16"/>
                <w:lang w:eastAsia="zh-CN" w:bidi="th-TH"/>
              </w:rPr>
              <w:t>大学创新与技术支持办公室；</w:t>
            </w:r>
            <w:r w:rsidRPr="00DF6475">
              <w:rPr>
                <w:rFonts w:cs="Arial"/>
                <w:sz w:val="16"/>
                <w:szCs w:val="16"/>
                <w:lang w:eastAsia="zh-CN" w:bidi="th-TH"/>
              </w:rPr>
              <w:t>(v)</w:t>
            </w:r>
            <w:r w:rsidRPr="00DF6475">
              <w:rPr>
                <w:rFonts w:cs="Arial" w:hint="eastAsia"/>
                <w:sz w:val="16"/>
                <w:szCs w:val="16"/>
                <w:lang w:eastAsia="zh-CN" w:bidi="th-TH"/>
              </w:rPr>
              <w:t>菲律宾</w:t>
            </w:r>
            <w:r w:rsidRPr="00DF6475">
              <w:rPr>
                <w:rFonts w:cs="Arial"/>
                <w:sz w:val="16"/>
                <w:szCs w:val="16"/>
                <w:lang w:eastAsia="zh-CN" w:bidi="th-TH"/>
              </w:rPr>
              <w:t>东南大学研究</w:t>
            </w:r>
            <w:r w:rsidRPr="00DF6475">
              <w:rPr>
                <w:rFonts w:cs="Arial" w:hint="eastAsia"/>
                <w:sz w:val="16"/>
                <w:szCs w:val="16"/>
                <w:lang w:eastAsia="zh-CN" w:bidi="th-TH"/>
              </w:rPr>
              <w:t>处</w:t>
            </w:r>
            <w:r w:rsidRPr="00DF6475">
              <w:rPr>
                <w:rFonts w:cs="Arial"/>
                <w:sz w:val="16"/>
                <w:szCs w:val="16"/>
                <w:lang w:eastAsia="zh-CN" w:bidi="th-TH"/>
              </w:rPr>
              <w:t>；</w:t>
            </w:r>
            <w:r w:rsidRPr="00DF6475">
              <w:rPr>
                <w:rFonts w:cs="Arial"/>
                <w:sz w:val="16"/>
                <w:szCs w:val="16"/>
                <w:lang w:eastAsia="zh-CN" w:bidi="th-TH"/>
              </w:rPr>
              <w:t>(vi)</w:t>
            </w:r>
            <w:r w:rsidRPr="00DF6475">
              <w:rPr>
                <w:rFonts w:cs="Arial" w:hint="eastAsia"/>
                <w:sz w:val="16"/>
                <w:szCs w:val="16"/>
                <w:lang w:eastAsia="zh-CN" w:bidi="th-TH"/>
              </w:rPr>
              <w:t>菲律宾</w:t>
            </w:r>
            <w:r w:rsidRPr="00DF6475">
              <w:rPr>
                <w:rFonts w:cs="Arial"/>
                <w:sz w:val="16"/>
                <w:szCs w:val="16"/>
                <w:lang w:eastAsia="zh-CN" w:bidi="th-TH"/>
              </w:rPr>
              <w:t>大学知识产权和商业活动部</w:t>
            </w:r>
          </w:p>
        </w:tc>
        <w:tc>
          <w:tcPr>
            <w:tcW w:w="522" w:type="pct"/>
            <w:tcMar>
              <w:top w:w="110" w:type="dxa"/>
            </w:tcMar>
          </w:tcPr>
          <w:p w:rsidR="000507D6" w:rsidRPr="00DF6475" w:rsidRDefault="000507D6" w:rsidP="000507D6">
            <w:pPr>
              <w:keepNext/>
              <w:keepLines/>
              <w:jc w:val="center"/>
              <w:rPr>
                <w:rFonts w:cs="Arial"/>
                <w:bCs/>
                <w:color w:val="808080"/>
                <w:sz w:val="16"/>
                <w:szCs w:val="16"/>
              </w:rPr>
            </w:pPr>
            <w:r w:rsidRPr="00DF6475">
              <w:rPr>
                <w:rStyle w:val="Style5"/>
                <w:rFonts w:asciiTheme="minorHAnsi" w:hAnsiTheme="minorHAnsi" w:cs="Arial" w:hint="eastAsia"/>
                <w:b/>
                <w:color w:val="FF0000"/>
                <w:sz w:val="16"/>
                <w:szCs w:val="16"/>
                <w:lang w:eastAsia="zh-CN"/>
              </w:rPr>
              <w:t>不符合预期</w:t>
            </w:r>
          </w:p>
        </w:tc>
      </w:tr>
      <w:tr w:rsidR="000507D6" w:rsidRPr="00DF6475" w:rsidTr="000507D6">
        <w:trPr>
          <w:cantSplit/>
        </w:trPr>
        <w:tc>
          <w:tcPr>
            <w:tcW w:w="1120" w:type="pct"/>
          </w:tcPr>
          <w:p w:rsidR="000507D6" w:rsidRPr="00DF6475" w:rsidRDefault="000507D6" w:rsidP="000507D6">
            <w:pPr>
              <w:rPr>
                <w:rFonts w:cs="Arial"/>
                <w:sz w:val="16"/>
                <w:szCs w:val="16"/>
                <w:lang w:eastAsia="zh-CN" w:bidi="th-TH"/>
              </w:rPr>
            </w:pPr>
            <w:r w:rsidRPr="00DF6475">
              <w:rPr>
                <w:rFonts w:ascii="SimSun" w:hAnsi="SimSun" w:cs="Arial" w:hint="eastAsia"/>
                <w:sz w:val="16"/>
                <w:szCs w:val="16"/>
                <w:lang w:eastAsia="zh-CN"/>
              </w:rPr>
              <w:t>制定知识产权政策的高校和/或研究机构的数量</w:t>
            </w:r>
          </w:p>
        </w:tc>
        <w:tc>
          <w:tcPr>
            <w:tcW w:w="895" w:type="pct"/>
            <w:shd w:val="clear" w:color="auto" w:fill="auto"/>
          </w:tcPr>
          <w:p w:rsidR="000507D6" w:rsidRPr="00DF6475" w:rsidRDefault="000507D6" w:rsidP="000507D6">
            <w:pPr>
              <w:rPr>
                <w:rFonts w:cs="Arial"/>
                <w:sz w:val="16"/>
                <w:szCs w:val="16"/>
                <w:lang w:bidi="th-TH"/>
              </w:rPr>
            </w:pPr>
            <w:r w:rsidRPr="00DF6475">
              <w:rPr>
                <w:rFonts w:cs="Arial"/>
                <w:sz w:val="16"/>
                <w:szCs w:val="16"/>
              </w:rPr>
              <w:t>待定</w:t>
            </w:r>
          </w:p>
        </w:tc>
        <w:tc>
          <w:tcPr>
            <w:tcW w:w="747" w:type="pct"/>
            <w:tcMar>
              <w:top w:w="110" w:type="dxa"/>
            </w:tcMar>
          </w:tcPr>
          <w:p w:rsidR="000507D6" w:rsidRPr="00DF6475" w:rsidRDefault="000507D6" w:rsidP="000507D6">
            <w:pPr>
              <w:rPr>
                <w:rFonts w:cs="Arial"/>
                <w:sz w:val="16"/>
                <w:szCs w:val="16"/>
                <w:lang w:eastAsia="zh-CN" w:bidi="th-TH"/>
              </w:rPr>
            </w:pPr>
            <w:r w:rsidRPr="00DF6475">
              <w:rPr>
                <w:rFonts w:cs="Arial" w:hint="eastAsia"/>
                <w:sz w:val="16"/>
                <w:szCs w:val="16"/>
                <w:lang w:eastAsia="zh-CN" w:bidi="th-TH"/>
              </w:rPr>
              <w:t>新增</w:t>
            </w:r>
            <w:r w:rsidRPr="00DF6475">
              <w:rPr>
                <w:rFonts w:cs="Arial" w:hint="eastAsia"/>
                <w:sz w:val="16"/>
                <w:szCs w:val="16"/>
                <w:lang w:eastAsia="zh-CN" w:bidi="th-TH"/>
              </w:rPr>
              <w:t>20</w:t>
            </w:r>
            <w:r w:rsidRPr="00DF6475">
              <w:rPr>
                <w:rFonts w:cs="Arial" w:hint="eastAsia"/>
                <w:sz w:val="16"/>
                <w:szCs w:val="16"/>
                <w:lang w:eastAsia="zh-CN" w:bidi="th-TH"/>
              </w:rPr>
              <w:t>家</w:t>
            </w:r>
            <w:r w:rsidRPr="00DF6475">
              <w:rPr>
                <w:rFonts w:cs="Arial"/>
                <w:sz w:val="16"/>
                <w:szCs w:val="16"/>
                <w:lang w:eastAsia="zh-CN" w:bidi="th-TH"/>
              </w:rPr>
              <w:t>大学</w:t>
            </w:r>
          </w:p>
        </w:tc>
        <w:tc>
          <w:tcPr>
            <w:tcW w:w="1716" w:type="pct"/>
            <w:shd w:val="clear" w:color="auto" w:fill="FFFFFF"/>
            <w:tcMar>
              <w:top w:w="110" w:type="dxa"/>
            </w:tcMar>
          </w:tcPr>
          <w:p w:rsidR="000507D6" w:rsidRPr="00DF6475" w:rsidRDefault="000507D6" w:rsidP="000507D6">
            <w:pPr>
              <w:rPr>
                <w:rFonts w:cs="Arial"/>
                <w:sz w:val="16"/>
                <w:szCs w:val="16"/>
                <w:lang w:eastAsia="zh-CN"/>
              </w:rPr>
            </w:pPr>
            <w:r w:rsidRPr="00DF6475">
              <w:rPr>
                <w:rFonts w:cs="Arial"/>
                <w:sz w:val="16"/>
                <w:szCs w:val="16"/>
                <w:lang w:eastAsia="zh-CN"/>
              </w:rPr>
              <w:t>150</w:t>
            </w:r>
            <w:r w:rsidRPr="00DF6475">
              <w:rPr>
                <w:rFonts w:cs="Arial" w:hint="eastAsia"/>
                <w:sz w:val="16"/>
                <w:szCs w:val="16"/>
                <w:lang w:eastAsia="zh-CN"/>
              </w:rPr>
              <w:t>家</w:t>
            </w:r>
            <w:r w:rsidRPr="00DF6475">
              <w:rPr>
                <w:rFonts w:cs="Arial"/>
                <w:sz w:val="16"/>
                <w:szCs w:val="16"/>
                <w:lang w:eastAsia="zh-CN"/>
              </w:rPr>
              <w:t>大学</w:t>
            </w:r>
            <w:r w:rsidRPr="00DF6475">
              <w:rPr>
                <w:rFonts w:cs="Arial" w:hint="eastAsia"/>
                <w:sz w:val="16"/>
                <w:szCs w:val="16"/>
                <w:lang w:eastAsia="zh-CN"/>
              </w:rPr>
              <w:t>制定</w:t>
            </w:r>
            <w:r w:rsidRPr="00DF6475">
              <w:rPr>
                <w:rFonts w:cs="Arial"/>
                <w:sz w:val="16"/>
                <w:szCs w:val="16"/>
                <w:lang w:eastAsia="zh-CN"/>
              </w:rPr>
              <w:t>了知识产权政策：</w:t>
            </w:r>
          </w:p>
          <w:p w:rsidR="000507D6" w:rsidRPr="00DF6475" w:rsidRDefault="000507D6" w:rsidP="002E5F3E">
            <w:pPr>
              <w:pStyle w:val="af3"/>
              <w:numPr>
                <w:ilvl w:val="0"/>
                <w:numId w:val="52"/>
              </w:numPr>
              <w:rPr>
                <w:rFonts w:cs="Arial"/>
                <w:sz w:val="16"/>
                <w:szCs w:val="16"/>
              </w:rPr>
            </w:pPr>
            <w:r w:rsidRPr="00DF6475">
              <w:rPr>
                <w:rFonts w:cs="Arial" w:hint="eastAsia"/>
                <w:sz w:val="16"/>
                <w:szCs w:val="16"/>
                <w:lang w:eastAsia="zh-CN"/>
              </w:rPr>
              <w:t>波兰</w:t>
            </w:r>
            <w:r w:rsidRPr="00DF6475">
              <w:rPr>
                <w:rFonts w:cs="Arial"/>
                <w:sz w:val="16"/>
                <w:szCs w:val="16"/>
              </w:rPr>
              <w:t>(148</w:t>
            </w:r>
            <w:r w:rsidRPr="00DF6475">
              <w:rPr>
                <w:rFonts w:cs="Arial" w:hint="eastAsia"/>
                <w:sz w:val="16"/>
                <w:szCs w:val="16"/>
                <w:lang w:eastAsia="zh-CN"/>
              </w:rPr>
              <w:t>家</w:t>
            </w:r>
            <w:r w:rsidRPr="00DF6475">
              <w:rPr>
                <w:rFonts w:cs="Arial"/>
                <w:sz w:val="16"/>
                <w:szCs w:val="16"/>
              </w:rPr>
              <w:t>)(2014</w:t>
            </w:r>
            <w:r w:rsidRPr="00DF6475">
              <w:rPr>
                <w:rFonts w:cs="Arial" w:hint="eastAsia"/>
                <w:sz w:val="16"/>
                <w:szCs w:val="16"/>
                <w:lang w:eastAsia="zh-CN"/>
              </w:rPr>
              <w:t>年</w:t>
            </w:r>
            <w:r w:rsidRPr="00DF6475">
              <w:rPr>
                <w:rFonts w:cs="Arial" w:hint="eastAsia"/>
                <w:sz w:val="16"/>
                <w:szCs w:val="16"/>
                <w:lang w:eastAsia="zh-CN"/>
              </w:rPr>
              <w:t>10</w:t>
            </w:r>
            <w:r w:rsidRPr="00DF6475">
              <w:rPr>
                <w:rFonts w:cs="Arial" w:hint="eastAsia"/>
                <w:sz w:val="16"/>
                <w:szCs w:val="16"/>
                <w:lang w:eastAsia="zh-CN"/>
              </w:rPr>
              <w:t>月</w:t>
            </w:r>
            <w:r w:rsidRPr="00DF6475">
              <w:rPr>
                <w:rFonts w:cs="Arial"/>
                <w:sz w:val="16"/>
                <w:szCs w:val="16"/>
                <w:lang w:eastAsia="zh-CN"/>
              </w:rPr>
              <w:t>改法</w:t>
            </w:r>
            <w:r w:rsidRPr="00DF6475">
              <w:rPr>
                <w:rFonts w:cs="Arial" w:hint="eastAsia"/>
                <w:sz w:val="16"/>
                <w:szCs w:val="16"/>
                <w:lang w:eastAsia="zh-CN"/>
              </w:rPr>
              <w:t>造成</w:t>
            </w:r>
            <w:r w:rsidRPr="00DF6475">
              <w:rPr>
                <w:rFonts w:cs="Arial" w:hint="eastAsia"/>
                <w:sz w:val="16"/>
                <w:szCs w:val="16"/>
                <w:lang w:eastAsia="zh-CN"/>
              </w:rPr>
              <w:t>)</w:t>
            </w:r>
            <w:r w:rsidRPr="00DF6475">
              <w:rPr>
                <w:rFonts w:cs="Arial" w:hint="eastAsia"/>
                <w:sz w:val="16"/>
                <w:szCs w:val="16"/>
                <w:lang w:eastAsia="zh-CN"/>
              </w:rPr>
              <w:t>；</w:t>
            </w:r>
          </w:p>
          <w:p w:rsidR="000507D6" w:rsidRPr="00DF6475" w:rsidRDefault="000507D6" w:rsidP="002E5F3E">
            <w:pPr>
              <w:pStyle w:val="af3"/>
              <w:numPr>
                <w:ilvl w:val="0"/>
                <w:numId w:val="52"/>
              </w:numPr>
              <w:rPr>
                <w:rFonts w:cs="Arial"/>
                <w:sz w:val="16"/>
                <w:szCs w:val="16"/>
              </w:rPr>
            </w:pPr>
            <w:r w:rsidRPr="00DF6475">
              <w:rPr>
                <w:rFonts w:cs="Arial" w:hint="eastAsia"/>
                <w:sz w:val="16"/>
                <w:szCs w:val="16"/>
                <w:lang w:eastAsia="zh-CN"/>
              </w:rPr>
              <w:t>俄罗斯联邦</w:t>
            </w:r>
            <w:r w:rsidRPr="00DF6475">
              <w:rPr>
                <w:rFonts w:cs="Arial"/>
                <w:sz w:val="16"/>
                <w:szCs w:val="16"/>
              </w:rPr>
              <w:t>(1</w:t>
            </w:r>
            <w:r w:rsidRPr="00DF6475">
              <w:rPr>
                <w:rFonts w:cs="Arial" w:hint="eastAsia"/>
                <w:sz w:val="16"/>
                <w:szCs w:val="16"/>
                <w:lang w:eastAsia="zh-CN"/>
              </w:rPr>
              <w:t>家</w:t>
            </w:r>
            <w:r w:rsidRPr="00DF6475">
              <w:rPr>
                <w:rFonts w:cs="Arial"/>
                <w:sz w:val="16"/>
                <w:szCs w:val="16"/>
              </w:rPr>
              <w:t>)</w:t>
            </w:r>
            <w:r w:rsidRPr="00DF6475">
              <w:rPr>
                <w:rFonts w:cs="Arial" w:hint="eastAsia"/>
                <w:sz w:val="16"/>
                <w:szCs w:val="16"/>
                <w:lang w:eastAsia="zh-CN"/>
              </w:rPr>
              <w:t>；以及</w:t>
            </w:r>
          </w:p>
          <w:p w:rsidR="000507D6" w:rsidRPr="00DF6475" w:rsidRDefault="000507D6" w:rsidP="002E5F3E">
            <w:pPr>
              <w:pStyle w:val="af3"/>
              <w:numPr>
                <w:ilvl w:val="0"/>
                <w:numId w:val="52"/>
              </w:numPr>
              <w:rPr>
                <w:rFonts w:cs="Arial"/>
                <w:sz w:val="16"/>
                <w:szCs w:val="16"/>
              </w:rPr>
            </w:pPr>
            <w:r w:rsidRPr="00DF6475">
              <w:rPr>
                <w:rFonts w:cs="Arial" w:hint="eastAsia"/>
                <w:sz w:val="16"/>
                <w:szCs w:val="16"/>
                <w:lang w:eastAsia="zh-CN"/>
              </w:rPr>
              <w:t>乌兹别克斯坦</w:t>
            </w:r>
            <w:r w:rsidRPr="00DF6475">
              <w:rPr>
                <w:rFonts w:cs="Arial"/>
                <w:sz w:val="16"/>
                <w:szCs w:val="16"/>
              </w:rPr>
              <w:t>(1</w:t>
            </w:r>
            <w:r w:rsidRPr="00DF6475">
              <w:rPr>
                <w:rFonts w:cs="Arial" w:hint="eastAsia"/>
                <w:sz w:val="16"/>
                <w:szCs w:val="16"/>
                <w:lang w:eastAsia="zh-CN"/>
              </w:rPr>
              <w:t>家</w:t>
            </w:r>
            <w:r w:rsidRPr="00DF6475">
              <w:rPr>
                <w:rFonts w:cs="Arial"/>
                <w:sz w:val="16"/>
                <w:szCs w:val="16"/>
              </w:rPr>
              <w:t>).</w:t>
            </w:r>
            <w:r w:rsidRPr="00DF6475">
              <w:rPr>
                <w:rStyle w:val="ac"/>
                <w:rFonts w:cs="Arial"/>
                <w:sz w:val="16"/>
                <w:szCs w:val="16"/>
              </w:rPr>
              <w:footnoteReference w:id="38"/>
            </w:r>
          </w:p>
          <w:p w:rsidR="000507D6" w:rsidRPr="00DF6475" w:rsidRDefault="000507D6" w:rsidP="000507D6">
            <w:pPr>
              <w:rPr>
                <w:rFonts w:cs="Arial"/>
                <w:sz w:val="16"/>
                <w:szCs w:val="16"/>
              </w:rPr>
            </w:pPr>
          </w:p>
        </w:tc>
        <w:tc>
          <w:tcPr>
            <w:tcW w:w="522" w:type="pct"/>
            <w:tcMar>
              <w:top w:w="110" w:type="dxa"/>
            </w:tcMar>
          </w:tcPr>
          <w:p w:rsidR="000507D6" w:rsidRPr="00DF6475" w:rsidRDefault="000507D6" w:rsidP="000507D6">
            <w:pPr>
              <w:keepNext/>
              <w:keepLines/>
              <w:jc w:val="center"/>
              <w:rPr>
                <w:rFonts w:cs="Arial"/>
                <w:bCs/>
                <w:color w:val="808080"/>
                <w:sz w:val="16"/>
                <w:szCs w:val="16"/>
              </w:rPr>
            </w:pPr>
            <w:r w:rsidRPr="00DF6475">
              <w:rPr>
                <w:rStyle w:val="Style5"/>
                <w:rFonts w:asciiTheme="minorHAnsi" w:hAnsiTheme="minorHAnsi" w:cs="Arial"/>
                <w:b/>
                <w:color w:val="00B050"/>
                <w:sz w:val="16"/>
                <w:szCs w:val="16"/>
              </w:rPr>
              <w:t>符合预期</w:t>
            </w:r>
          </w:p>
        </w:tc>
      </w:tr>
    </w:tbl>
    <w:p w:rsidR="000507D6" w:rsidRPr="00BE38B6" w:rsidRDefault="000507D6"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资源利用情况</w:t>
      </w:r>
    </w:p>
    <w:p w:rsidR="000507D6" w:rsidRPr="004F28B3" w:rsidRDefault="000507D6"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预算和实际支出(按成果开列)</w:t>
      </w:r>
    </w:p>
    <w:p w:rsidR="000507D6" w:rsidRPr="007416F1" w:rsidRDefault="000507D6" w:rsidP="004F28B3">
      <w:pPr>
        <w:pStyle w:val="af2"/>
        <w:keepNext/>
        <w:spacing w:before="0" w:beforeAutospacing="0" w:afterLines="50" w:after="120" w:afterAutospacing="0" w:line="340" w:lineRule="atLeast"/>
        <w:jc w:val="center"/>
        <w:rPr>
          <w:rFonts w:ascii="KaiTi" w:eastAsia="KaiTi" w:hAnsi="KaiTi"/>
          <w:i/>
          <w:iCs/>
          <w:color w:val="000000"/>
          <w:sz w:val="21"/>
          <w:szCs w:val="20"/>
        </w:rPr>
      </w:pPr>
      <w:r w:rsidRPr="007416F1">
        <w:rPr>
          <w:rFonts w:ascii="KaiTi" w:eastAsia="KaiTi" w:hAnsi="KaiTi"/>
          <w:i/>
          <w:iCs/>
          <w:color w:val="000000"/>
          <w:sz w:val="21"/>
          <w:szCs w:val="20"/>
        </w:rPr>
        <w:t>(</w:t>
      </w:r>
      <w:r w:rsidRPr="007416F1">
        <w:rPr>
          <w:rFonts w:ascii="KaiTi" w:eastAsia="KaiTi" w:hAnsi="KaiTi" w:hint="eastAsia"/>
          <w:i/>
          <w:iCs/>
          <w:color w:val="000000"/>
          <w:sz w:val="21"/>
          <w:szCs w:val="20"/>
          <w:lang w:eastAsia="zh-CN"/>
        </w:rPr>
        <w:t>单位：千瑞郎</w:t>
      </w:r>
      <w:r w:rsidRPr="007416F1">
        <w:rPr>
          <w:rFonts w:ascii="KaiTi" w:eastAsia="KaiTi" w:hAnsi="KaiTi"/>
          <w:i/>
          <w:iCs/>
          <w:color w:val="000000"/>
          <w:sz w:val="21"/>
          <w:szCs w:val="20"/>
        </w:rPr>
        <w:t>)</w:t>
      </w:r>
    </w:p>
    <w:p w:rsidR="000507D6" w:rsidRPr="003173CE" w:rsidRDefault="000C7F08" w:rsidP="000507D6">
      <w:pPr>
        <w:keepNext/>
        <w:keepLines/>
        <w:jc w:val="center"/>
        <w:rPr>
          <w:rFonts w:ascii="SimSun" w:eastAsia="SimSun" w:hAnsi="SimSun"/>
          <w:sz w:val="21"/>
        </w:rPr>
      </w:pPr>
      <w:r w:rsidRPr="003173CE">
        <w:rPr>
          <w:rFonts w:ascii="SimSun" w:eastAsia="SimSun" w:hAnsi="SimSun"/>
          <w:noProof/>
          <w:sz w:val="21"/>
          <w:lang w:eastAsia="zh-CN"/>
        </w:rPr>
        <w:drawing>
          <wp:inline distT="0" distB="0" distL="0" distR="0" wp14:anchorId="6BAA6DF5" wp14:editId="044953CF">
            <wp:extent cx="5821045" cy="2941320"/>
            <wp:effectExtent l="0" t="0" r="8255" b="0"/>
            <wp:docPr id="526" name="图片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821045" cy="2941320"/>
                    </a:xfrm>
                    <a:prstGeom prst="rect">
                      <a:avLst/>
                    </a:prstGeom>
                    <a:noFill/>
                    <a:ln>
                      <a:noFill/>
                    </a:ln>
                  </pic:spPr>
                </pic:pic>
              </a:graphicData>
            </a:graphic>
          </wp:inline>
        </w:drawing>
      </w:r>
    </w:p>
    <w:p w:rsidR="004F28B3" w:rsidRPr="004F28B3" w:rsidRDefault="000507D6"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人事和非人事</w:t>
      </w:r>
      <w:r w:rsidRPr="004F28B3">
        <w:rPr>
          <w:rFonts w:ascii="SimSun" w:eastAsia="SimSun" w:hAnsi="SimSun"/>
          <w:color w:val="000000"/>
          <w:sz w:val="21"/>
          <w:szCs w:val="21"/>
          <w:lang w:eastAsia="zh-CN"/>
        </w:rPr>
        <w:t>)</w:t>
      </w:r>
    </w:p>
    <w:p w:rsidR="000507D6" w:rsidRPr="003173CE" w:rsidRDefault="000507D6" w:rsidP="004F28B3">
      <w:pPr>
        <w:pStyle w:val="af2"/>
        <w:keepNext/>
        <w:spacing w:before="0" w:beforeAutospacing="0" w:afterLines="50" w:after="120" w:afterAutospacing="0" w:line="340" w:lineRule="atLeast"/>
        <w:jc w:val="center"/>
        <w:rPr>
          <w:rFonts w:ascii="SimSun" w:hAnsi="SimSun"/>
          <w:sz w:val="21"/>
          <w:szCs w:val="21"/>
          <w:lang w:eastAsia="zh-CN"/>
        </w:rPr>
      </w:pPr>
      <w:r w:rsidRPr="007416F1">
        <w:rPr>
          <w:rFonts w:ascii="KaiTi" w:eastAsia="KaiTi" w:hAnsi="KaiTi"/>
          <w:i/>
          <w:sz w:val="21"/>
          <w:szCs w:val="21"/>
          <w:lang w:eastAsia="zh-CN"/>
        </w:rPr>
        <w:t>(</w:t>
      </w:r>
      <w:r w:rsidRPr="007416F1">
        <w:rPr>
          <w:rFonts w:ascii="KaiTi" w:eastAsia="KaiTi" w:hAnsi="KaiTi" w:cs="Times New Roman" w:hint="eastAsia"/>
          <w:i/>
          <w:sz w:val="21"/>
          <w:szCs w:val="21"/>
          <w:lang w:eastAsia="zh-CN"/>
        </w:rPr>
        <w:t>单位：千瑞郎</w:t>
      </w:r>
      <w:r w:rsidRPr="007416F1">
        <w:rPr>
          <w:rFonts w:ascii="KaiTi" w:eastAsia="KaiTi" w:hAnsi="KaiTi"/>
          <w:i/>
          <w:sz w:val="21"/>
          <w:szCs w:val="21"/>
          <w:lang w:eastAsia="zh-CN"/>
        </w:rPr>
        <w:t>)</w:t>
      </w:r>
    </w:p>
    <w:p w:rsidR="000507D6" w:rsidRPr="003173CE" w:rsidRDefault="00EB6EFB" w:rsidP="000507D6">
      <w:pPr>
        <w:jc w:val="center"/>
        <w:rPr>
          <w:rFonts w:ascii="SimSun" w:eastAsia="SimSun" w:hAnsi="SimSun"/>
          <w:sz w:val="21"/>
          <w:szCs w:val="20"/>
        </w:rPr>
      </w:pPr>
      <w:r w:rsidRPr="003173CE">
        <w:rPr>
          <w:rFonts w:ascii="SimSun" w:eastAsia="SimSun" w:hAnsi="SimSun"/>
          <w:noProof/>
          <w:sz w:val="21"/>
          <w:lang w:eastAsia="zh-CN"/>
        </w:rPr>
        <w:drawing>
          <wp:inline distT="0" distB="0" distL="0" distR="0" wp14:anchorId="0C20CCCC" wp14:editId="615D621C">
            <wp:extent cx="5940425" cy="1398981"/>
            <wp:effectExtent l="0" t="0" r="317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940425" cy="1398981"/>
                    </a:xfrm>
                    <a:prstGeom prst="rect">
                      <a:avLst/>
                    </a:prstGeom>
                    <a:noFill/>
                    <a:ln>
                      <a:noFill/>
                    </a:ln>
                  </pic:spPr>
                </pic:pic>
              </a:graphicData>
            </a:graphic>
          </wp:inline>
        </w:drawing>
      </w:r>
    </w:p>
    <w:p w:rsidR="000507D6" w:rsidRDefault="000507D6" w:rsidP="001A4769">
      <w:pPr>
        <w:autoSpaceDE w:val="0"/>
        <w:autoSpaceDN w:val="0"/>
        <w:rPr>
          <w:rFonts w:ascii="SimSun" w:hAnsi="SimSun"/>
          <w:sz w:val="16"/>
          <w:szCs w:val="21"/>
          <w:lang w:eastAsia="zh-CN"/>
        </w:rPr>
      </w:pPr>
      <w:r w:rsidRPr="00F94D48">
        <w:rPr>
          <w:rFonts w:ascii="KaiTi" w:eastAsia="KaiTi" w:hAnsi="KaiTi" w:hint="eastAsia"/>
          <w:i/>
          <w:sz w:val="16"/>
          <w:szCs w:val="16"/>
          <w:lang w:eastAsia="zh-CN"/>
        </w:rPr>
        <w:t>注</w:t>
      </w:r>
      <w:r w:rsidRPr="00F94D48">
        <w:rPr>
          <w:rFonts w:ascii="KaiTi" w:eastAsia="KaiTi" w:hAnsi="KaiTi"/>
          <w:i/>
          <w:sz w:val="16"/>
          <w:szCs w:val="16"/>
          <w:lang w:eastAsia="zh-CN"/>
        </w:rPr>
        <w:t>：</w:t>
      </w:r>
      <w:r w:rsidRPr="00F94D48">
        <w:rPr>
          <w:rFonts w:ascii="KaiTi" w:eastAsia="KaiTi" w:hAnsi="KaiTi" w:hint="eastAsia"/>
          <w:i/>
          <w:sz w:val="16"/>
          <w:szCs w:val="16"/>
          <w:lang w:eastAsia="zh-CN"/>
        </w:rPr>
        <w:t>调剂使用后的</w:t>
      </w:r>
      <w:r w:rsidRPr="00F94D48">
        <w:rPr>
          <w:rFonts w:ascii="KaiTi" w:eastAsia="KaiTi" w:hAnsi="KaiTi"/>
          <w:i/>
          <w:sz w:val="16"/>
          <w:szCs w:val="16"/>
          <w:lang w:eastAsia="zh-CN"/>
        </w:rPr>
        <w:t>201</w:t>
      </w:r>
      <w:r w:rsidRPr="00F94D48">
        <w:rPr>
          <w:rFonts w:ascii="KaiTi" w:eastAsia="KaiTi" w:hAnsi="KaiTi" w:hint="eastAsia"/>
          <w:i/>
          <w:sz w:val="16"/>
          <w:szCs w:val="16"/>
          <w:lang w:eastAsia="zh-CN"/>
        </w:rPr>
        <w:t>4</w:t>
      </w:r>
      <w:r w:rsidRPr="00F94D48">
        <w:rPr>
          <w:rFonts w:ascii="KaiTi" w:eastAsia="KaiTi" w:hAnsi="KaiTi"/>
          <w:i/>
          <w:sz w:val="16"/>
          <w:szCs w:val="16"/>
          <w:lang w:eastAsia="zh-CN"/>
        </w:rPr>
        <w:t>/1</w:t>
      </w:r>
      <w:r w:rsidRPr="00F94D48">
        <w:rPr>
          <w:rFonts w:ascii="KaiTi" w:eastAsia="KaiTi" w:hAnsi="KaiTi" w:hint="eastAsia"/>
          <w:i/>
          <w:sz w:val="16"/>
          <w:szCs w:val="16"/>
          <w:lang w:eastAsia="zh-CN"/>
        </w:rPr>
        <w:t>5年预算体现了根据《财务条例》</w:t>
      </w:r>
      <w:r w:rsidRPr="00F94D48">
        <w:rPr>
          <w:rFonts w:ascii="KaiTi" w:eastAsia="KaiTi" w:hAnsi="KaiTi"/>
          <w:i/>
          <w:sz w:val="16"/>
          <w:szCs w:val="16"/>
          <w:lang w:eastAsia="zh-CN"/>
        </w:rPr>
        <w:t>5.5</w:t>
      </w:r>
      <w:r w:rsidRPr="00F94D48">
        <w:rPr>
          <w:rFonts w:ascii="KaiTi" w:eastAsia="KaiTi" w:hAnsi="KaiTi" w:hint="eastAsia"/>
          <w:i/>
          <w:sz w:val="16"/>
          <w:szCs w:val="16"/>
          <w:lang w:eastAsia="zh-CN"/>
        </w:rPr>
        <w:t>在2015年3月31日进行的调剂，以满足2014/15两年期的需求</w:t>
      </w:r>
      <w:r w:rsidRPr="00F94D48">
        <w:rPr>
          <w:rFonts w:ascii="SimSun" w:hAnsi="SimSun" w:hint="eastAsia"/>
          <w:sz w:val="16"/>
          <w:szCs w:val="21"/>
          <w:lang w:eastAsia="zh-CN"/>
        </w:rPr>
        <w:t>。</w:t>
      </w:r>
    </w:p>
    <w:p w:rsidR="001A4769" w:rsidRPr="00F94D48" w:rsidRDefault="001A4769" w:rsidP="001A4769">
      <w:pPr>
        <w:autoSpaceDE w:val="0"/>
        <w:autoSpaceDN w:val="0"/>
        <w:rPr>
          <w:rFonts w:ascii="SimSun" w:eastAsia="SimSun" w:hAnsi="SimSun"/>
          <w:sz w:val="16"/>
          <w:szCs w:val="16"/>
          <w:lang w:eastAsia="zh-CN"/>
        </w:rPr>
      </w:pPr>
    </w:p>
    <w:p w:rsidR="000507D6" w:rsidRPr="003173CE" w:rsidRDefault="000507D6" w:rsidP="00AE5300">
      <w:pPr>
        <w:keepNext/>
        <w:overflowPunct w:val="0"/>
        <w:spacing w:afterLines="50" w:after="120" w:line="340" w:lineRule="atLeast"/>
        <w:rPr>
          <w:rFonts w:ascii="SimSun" w:eastAsia="SimSun" w:hAnsi="SimSun" w:cs="Arial"/>
          <w:sz w:val="21"/>
          <w:u w:val="single"/>
        </w:rPr>
      </w:pPr>
      <w:r w:rsidRPr="003173CE">
        <w:rPr>
          <w:rFonts w:ascii="SimSun" w:eastAsia="SimSun" w:hAnsi="SimSun" w:cs="Arial"/>
          <w:sz w:val="21"/>
          <w:szCs w:val="20"/>
        </w:rPr>
        <w:t>A.</w:t>
      </w:r>
      <w:r w:rsidRPr="003173CE">
        <w:rPr>
          <w:rFonts w:ascii="SimSun" w:eastAsia="SimSun" w:hAnsi="SimSun" w:cs="Arial"/>
          <w:sz w:val="21"/>
        </w:rPr>
        <w:tab/>
      </w:r>
      <w:r w:rsidRPr="00F94D48">
        <w:rPr>
          <w:rFonts w:ascii="SimSun" w:eastAsia="SimSun" w:hAnsi="SimSun"/>
          <w:sz w:val="21"/>
          <w:u w:val="single"/>
          <w:lang w:eastAsia="ko-KR"/>
        </w:rPr>
        <w:t>2014</w:t>
      </w:r>
      <w:r w:rsidRPr="00F94D48">
        <w:rPr>
          <w:rFonts w:ascii="SimSun" w:eastAsia="SimSun" w:hAnsi="SimSun" w:hint="eastAsia"/>
          <w:sz w:val="21"/>
          <w:u w:val="single"/>
          <w:lang w:eastAsia="zh-CN"/>
        </w:rPr>
        <w:t>/2015年</w:t>
      </w:r>
      <w:r w:rsidRPr="00F94D48">
        <w:rPr>
          <w:rFonts w:ascii="SimSun" w:eastAsia="SimSun" w:hAnsi="SimSun"/>
          <w:sz w:val="21"/>
          <w:u w:val="single"/>
          <w:lang w:eastAsia="zh-CN"/>
        </w:rPr>
        <w:t>调剂使用后预算</w:t>
      </w:r>
    </w:p>
    <w:p w:rsidR="000507D6" w:rsidRPr="003173CE" w:rsidRDefault="000507D6" w:rsidP="002E5F3E">
      <w:pPr>
        <w:pStyle w:val="af3"/>
        <w:numPr>
          <w:ilvl w:val="0"/>
          <w:numId w:val="66"/>
        </w:numPr>
        <w:overflowPunct w:val="0"/>
        <w:spacing w:afterLines="50" w:after="120" w:line="340" w:lineRule="atLeast"/>
        <w:ind w:left="0" w:firstLine="0"/>
        <w:jc w:val="both"/>
        <w:rPr>
          <w:rFonts w:ascii="SimSun" w:hAnsi="SimSun"/>
          <w:sz w:val="21"/>
          <w:szCs w:val="21"/>
          <w:lang w:eastAsia="zh-CN"/>
        </w:rPr>
      </w:pPr>
      <w:r w:rsidRPr="003173CE">
        <w:rPr>
          <w:rFonts w:ascii="SimSun" w:eastAsia="SimSun" w:hAnsi="SimSun"/>
          <w:sz w:val="21"/>
          <w:lang w:eastAsia="ko-KR"/>
        </w:rPr>
        <w:t>2014</w:t>
      </w:r>
      <w:r w:rsidRPr="003173CE">
        <w:rPr>
          <w:rFonts w:ascii="SimSun" w:eastAsia="SimSun" w:hAnsi="SimSun" w:hint="eastAsia"/>
          <w:sz w:val="21"/>
          <w:lang w:eastAsia="zh-CN"/>
        </w:rPr>
        <w:t>/2015</w:t>
      </w:r>
      <w:r w:rsidRPr="003173CE">
        <w:rPr>
          <w:rFonts w:ascii="SimSun" w:eastAsia="SimSun" w:hAnsi="SimSun" w:cs="Arial" w:hint="eastAsia"/>
          <w:sz w:val="21"/>
          <w:lang w:eastAsia="zh-CN"/>
        </w:rPr>
        <w:t>年</w:t>
      </w:r>
      <w:r w:rsidRPr="003173CE">
        <w:rPr>
          <w:rFonts w:ascii="SimSun" w:eastAsia="SimSun" w:hAnsi="SimSun" w:cs="Arial"/>
          <w:sz w:val="21"/>
          <w:lang w:eastAsia="zh-CN"/>
        </w:rPr>
        <w:t>调剂使用后预算的人事资源</w:t>
      </w:r>
      <w:r w:rsidRPr="003173CE">
        <w:rPr>
          <w:rFonts w:ascii="SimSun" w:eastAsia="SimSun" w:hAnsi="SimSun" w:cs="Arial" w:hint="eastAsia"/>
          <w:sz w:val="21"/>
          <w:lang w:eastAsia="zh-CN"/>
        </w:rPr>
        <w:t>相较于</w:t>
      </w:r>
      <w:r w:rsidRPr="003173CE">
        <w:rPr>
          <w:rFonts w:ascii="SimSun" w:eastAsia="SimSun" w:hAnsi="SimSun" w:hint="eastAsia"/>
          <w:sz w:val="21"/>
          <w:lang w:eastAsia="zh-CN"/>
        </w:rPr>
        <w:t>2014/15核定预算</w:t>
      </w:r>
      <w:r w:rsidRPr="003173CE">
        <w:rPr>
          <w:rFonts w:ascii="SimSun" w:eastAsia="SimSun" w:hAnsi="SimSun"/>
          <w:sz w:val="21"/>
          <w:lang w:eastAsia="zh-CN"/>
        </w:rPr>
        <w:t>出现降低，</w:t>
      </w:r>
      <w:r w:rsidRPr="003173CE">
        <w:rPr>
          <w:rFonts w:ascii="SimSun" w:eastAsia="SimSun" w:hAnsi="SimSun" w:hint="eastAsia"/>
          <w:sz w:val="21"/>
          <w:lang w:eastAsia="zh-CN"/>
        </w:rPr>
        <w:t>反映了：</w:t>
      </w:r>
      <w:r w:rsidR="003173CE">
        <w:rPr>
          <w:rFonts w:ascii="SimSun" w:eastAsia="SimSun" w:hAnsi="SimSun"/>
          <w:sz w:val="21"/>
          <w:lang w:eastAsia="zh-CN"/>
        </w:rPr>
        <w:t>(</w:t>
      </w:r>
      <w:r w:rsidRPr="003173CE">
        <w:rPr>
          <w:rFonts w:ascii="SimSun" w:eastAsia="SimSun" w:hAnsi="SimSun"/>
          <w:sz w:val="21"/>
          <w:lang w:eastAsia="zh-CN"/>
        </w:rPr>
        <w:t>i</w:t>
      </w:r>
      <w:r w:rsidR="003173CE">
        <w:rPr>
          <w:rFonts w:ascii="SimSun" w:eastAsia="SimSun" w:hAnsi="SimSun" w:hint="eastAsia"/>
          <w:sz w:val="21"/>
          <w:lang w:eastAsia="zh-CN"/>
        </w:rPr>
        <w:t>)</w:t>
      </w:r>
      <w:r w:rsidRPr="003173CE">
        <w:rPr>
          <w:rFonts w:ascii="SimSun" w:eastAsia="SimSun" w:hAnsi="SimSun"/>
          <w:sz w:val="21"/>
          <w:lang w:eastAsia="zh-CN"/>
        </w:rPr>
        <w:t>发展议程项目开放合作模型和技术转移的实施职责转入了计划</w:t>
      </w:r>
      <w:r w:rsidRPr="003173CE">
        <w:rPr>
          <w:rFonts w:ascii="SimSun" w:eastAsia="SimSun" w:hAnsi="SimSun" w:hint="eastAsia"/>
          <w:sz w:val="21"/>
          <w:lang w:eastAsia="zh-CN"/>
        </w:rPr>
        <w:t>5</w:t>
      </w:r>
      <w:r w:rsidR="003173CE">
        <w:rPr>
          <w:rFonts w:ascii="SimSun" w:eastAsia="SimSun" w:hAnsi="SimSun" w:hint="eastAsia"/>
          <w:sz w:val="21"/>
          <w:lang w:eastAsia="zh-CN"/>
        </w:rPr>
        <w:t>(</w:t>
      </w:r>
      <w:r w:rsidRPr="003173CE">
        <w:rPr>
          <w:rFonts w:ascii="SimSun" w:eastAsia="SimSun" w:hAnsi="SimSun"/>
          <w:sz w:val="21"/>
          <w:lang w:eastAsia="zh-CN"/>
        </w:rPr>
        <w:t>PCT制度</w:t>
      </w:r>
      <w:r w:rsidR="003173CE">
        <w:rPr>
          <w:rFonts w:ascii="SimSun" w:eastAsia="SimSun" w:hAnsi="SimSun"/>
          <w:sz w:val="21"/>
          <w:lang w:eastAsia="zh-CN"/>
        </w:rPr>
        <w:t>)</w:t>
      </w:r>
      <w:r w:rsidRPr="003173CE">
        <w:rPr>
          <w:rFonts w:ascii="SimSun" w:eastAsia="SimSun" w:hAnsi="SimSun"/>
          <w:sz w:val="21"/>
          <w:lang w:eastAsia="zh-CN"/>
        </w:rPr>
        <w:t>以及</w:t>
      </w:r>
      <w:r w:rsidR="003173CE">
        <w:rPr>
          <w:rFonts w:ascii="SimSun" w:eastAsia="SimSun" w:hAnsi="SimSun"/>
          <w:sz w:val="21"/>
          <w:lang w:eastAsia="zh-CN"/>
        </w:rPr>
        <w:t>(</w:t>
      </w:r>
      <w:r w:rsidRPr="003173CE">
        <w:rPr>
          <w:rFonts w:ascii="SimSun" w:eastAsia="SimSun" w:hAnsi="SimSun"/>
          <w:sz w:val="21"/>
          <w:lang w:eastAsia="zh-CN"/>
        </w:rPr>
        <w:t>ii</w:t>
      </w:r>
      <w:r w:rsidR="003173CE">
        <w:rPr>
          <w:rFonts w:ascii="SimSun" w:eastAsia="SimSun" w:hAnsi="SimSun"/>
          <w:sz w:val="21"/>
          <w:lang w:eastAsia="zh-CN"/>
        </w:rPr>
        <w:t>)</w:t>
      </w:r>
      <w:r w:rsidRPr="003173CE">
        <w:rPr>
          <w:rFonts w:ascii="SimSun" w:eastAsia="SimSun" w:hAnsi="SimSun"/>
          <w:sz w:val="21"/>
          <w:lang w:eastAsia="zh-CN"/>
        </w:rPr>
        <w:t>延迟确认</w:t>
      </w:r>
      <w:r w:rsidRPr="003173CE">
        <w:rPr>
          <w:rFonts w:ascii="SimSun" w:eastAsia="SimSun" w:hAnsi="SimSun" w:hint="eastAsia"/>
          <w:sz w:val="21"/>
          <w:lang w:eastAsia="zh-CN"/>
        </w:rPr>
        <w:t>支持</w:t>
      </w:r>
      <w:r w:rsidRPr="003173CE">
        <w:rPr>
          <w:rFonts w:ascii="SimSun" w:eastAsia="SimSun" w:hAnsi="SimSun"/>
          <w:sz w:val="21"/>
          <w:lang w:eastAsia="zh-CN"/>
        </w:rPr>
        <w:t>本计划活动</w:t>
      </w:r>
      <w:r w:rsidRPr="003173CE">
        <w:rPr>
          <w:rFonts w:ascii="SimSun" w:eastAsia="SimSun" w:hAnsi="SimSun" w:hint="eastAsia"/>
          <w:sz w:val="21"/>
          <w:lang w:eastAsia="zh-CN"/>
        </w:rPr>
        <w:t>所需的</w:t>
      </w:r>
      <w:r w:rsidRPr="003173CE">
        <w:rPr>
          <w:rFonts w:ascii="SimSun" w:eastAsia="SimSun" w:hAnsi="SimSun"/>
          <w:sz w:val="21"/>
          <w:lang w:eastAsia="zh-CN"/>
        </w:rPr>
        <w:t>合格技能和竞争力</w:t>
      </w:r>
      <w:r w:rsidRPr="003173CE">
        <w:rPr>
          <w:rFonts w:ascii="SimSun" w:eastAsia="SimSun" w:hAnsi="SimSun" w:hint="eastAsia"/>
          <w:sz w:val="21"/>
          <w:lang w:eastAsia="zh-CN"/>
        </w:rPr>
        <w:t>，</w:t>
      </w:r>
      <w:r w:rsidRPr="003173CE">
        <w:rPr>
          <w:rFonts w:ascii="SimSun" w:eastAsia="SimSun" w:hAnsi="SimSun"/>
          <w:sz w:val="21"/>
          <w:lang w:eastAsia="zh-CN"/>
        </w:rPr>
        <w:t>以补偿本计划中</w:t>
      </w:r>
      <w:r w:rsidRPr="003173CE">
        <w:rPr>
          <w:rFonts w:ascii="SimSun" w:eastAsia="SimSun" w:hAnsi="SimSun" w:hint="eastAsia"/>
          <w:sz w:val="21"/>
          <w:lang w:eastAsia="zh-CN"/>
        </w:rPr>
        <w:t>一名工作</w:t>
      </w:r>
      <w:r w:rsidRPr="003173CE">
        <w:rPr>
          <w:rFonts w:ascii="SimSun" w:eastAsia="SimSun" w:hAnsi="SimSun"/>
          <w:sz w:val="21"/>
          <w:lang w:eastAsia="zh-CN"/>
        </w:rPr>
        <w:t>人员的转出。</w:t>
      </w:r>
    </w:p>
    <w:p w:rsidR="000507D6" w:rsidRPr="003173CE" w:rsidRDefault="000507D6" w:rsidP="002E5F3E">
      <w:pPr>
        <w:pStyle w:val="af3"/>
        <w:numPr>
          <w:ilvl w:val="0"/>
          <w:numId w:val="66"/>
        </w:numPr>
        <w:overflowPunct w:val="0"/>
        <w:spacing w:afterLines="50" w:after="120" w:line="340" w:lineRule="atLeast"/>
        <w:ind w:left="0" w:firstLine="0"/>
        <w:jc w:val="both"/>
        <w:rPr>
          <w:rFonts w:ascii="SimSun" w:hAnsi="SimSun"/>
          <w:sz w:val="21"/>
          <w:szCs w:val="21"/>
          <w:lang w:eastAsia="zh-CN"/>
        </w:rPr>
      </w:pPr>
      <w:r w:rsidRPr="003173CE">
        <w:rPr>
          <w:rFonts w:ascii="SimSun" w:eastAsia="SimSun" w:hAnsi="SimSun" w:hint="eastAsia"/>
          <w:sz w:val="21"/>
          <w:lang w:eastAsia="zh-CN"/>
        </w:rPr>
        <w:t>非人事</w:t>
      </w:r>
      <w:r w:rsidRPr="003173CE">
        <w:rPr>
          <w:rFonts w:ascii="SimSun" w:eastAsia="SimSun" w:hAnsi="SimSun"/>
          <w:sz w:val="21"/>
          <w:lang w:eastAsia="zh-CN"/>
        </w:rPr>
        <w:t>资源的净减少反映</w:t>
      </w:r>
      <w:r w:rsidRPr="003173CE">
        <w:rPr>
          <w:rFonts w:ascii="SimSun" w:eastAsia="SimSun" w:hAnsi="SimSun" w:hint="eastAsia"/>
          <w:sz w:val="21"/>
          <w:lang w:eastAsia="zh-CN"/>
        </w:rPr>
        <w:t>出的</w:t>
      </w:r>
      <w:r w:rsidRPr="003173CE">
        <w:rPr>
          <w:rFonts w:ascii="SimSun" w:eastAsia="SimSun" w:hAnsi="SimSun"/>
          <w:sz w:val="21"/>
          <w:lang w:eastAsia="zh-CN"/>
        </w:rPr>
        <w:t>向下调整</w:t>
      </w:r>
      <w:r w:rsidRPr="003173CE">
        <w:rPr>
          <w:rFonts w:ascii="SimSun" w:eastAsia="SimSun" w:hAnsi="SimSun" w:hint="eastAsia"/>
          <w:sz w:val="21"/>
          <w:lang w:eastAsia="zh-CN"/>
        </w:rPr>
        <w:t>，</w:t>
      </w:r>
      <w:r w:rsidRPr="003173CE">
        <w:rPr>
          <w:rFonts w:ascii="SimSun" w:eastAsia="SimSun" w:hAnsi="SimSun"/>
          <w:sz w:val="21"/>
          <w:lang w:eastAsia="zh-CN"/>
        </w:rPr>
        <w:t>主要是由于专利撰写培训的职责转移到了计划</w:t>
      </w:r>
      <w:r w:rsidRPr="003173CE">
        <w:rPr>
          <w:rFonts w:ascii="SimSun" w:eastAsia="SimSun" w:hAnsi="SimSun" w:hint="eastAsia"/>
          <w:sz w:val="21"/>
          <w:lang w:eastAsia="zh-CN"/>
        </w:rPr>
        <w:t>1。</w:t>
      </w:r>
    </w:p>
    <w:p w:rsidR="000507D6" w:rsidRPr="003173CE" w:rsidRDefault="000507D6" w:rsidP="00AE5300">
      <w:pPr>
        <w:keepNext/>
        <w:overflowPunct w:val="0"/>
        <w:spacing w:afterLines="50" w:after="120" w:line="340" w:lineRule="atLeast"/>
        <w:rPr>
          <w:rFonts w:ascii="SimSun" w:eastAsia="SimSun" w:hAnsi="SimSun" w:cs="Arial"/>
          <w:sz w:val="21"/>
          <w:szCs w:val="20"/>
          <w:u w:val="single"/>
          <w:lang w:eastAsia="zh-CN"/>
        </w:rPr>
      </w:pPr>
      <w:r w:rsidRPr="003173CE">
        <w:rPr>
          <w:rFonts w:ascii="SimSun" w:eastAsia="SimSun" w:hAnsi="SimSun" w:cs="Arial"/>
          <w:sz w:val="21"/>
          <w:szCs w:val="20"/>
          <w:lang w:eastAsia="ko-KR"/>
        </w:rPr>
        <w:t>B.</w:t>
      </w:r>
      <w:r w:rsidR="00F94D48">
        <w:rPr>
          <w:rFonts w:ascii="SimSun" w:eastAsia="SimSun" w:hAnsi="SimSun" w:cs="Arial" w:hint="eastAsia"/>
          <w:sz w:val="21"/>
          <w:szCs w:val="20"/>
          <w:lang w:eastAsia="zh-CN"/>
        </w:rPr>
        <w:tab/>
      </w:r>
      <w:r w:rsidRPr="003173CE">
        <w:rPr>
          <w:rFonts w:ascii="SimSun" w:eastAsia="SimSun" w:hAnsi="SimSun" w:cs="Arial"/>
          <w:sz w:val="21"/>
          <w:szCs w:val="20"/>
          <w:u w:val="single"/>
          <w:lang w:eastAsia="ko-KR"/>
        </w:rPr>
        <w:t>2014</w:t>
      </w:r>
      <w:r w:rsidRPr="003173CE">
        <w:rPr>
          <w:rFonts w:ascii="SimSun" w:eastAsia="SimSun" w:hAnsi="SimSun" w:cs="Arial" w:hint="eastAsia"/>
          <w:sz w:val="21"/>
          <w:szCs w:val="20"/>
          <w:u w:val="single"/>
          <w:lang w:eastAsia="zh-CN"/>
        </w:rPr>
        <w:t>年</w:t>
      </w:r>
      <w:r w:rsidRPr="003173CE">
        <w:rPr>
          <w:rFonts w:ascii="SimSun" w:eastAsia="SimSun" w:hAnsi="SimSun" w:cs="Arial"/>
          <w:sz w:val="21"/>
          <w:szCs w:val="20"/>
          <w:u w:val="single"/>
          <w:lang w:eastAsia="zh-CN"/>
        </w:rPr>
        <w:t>预算使用情况</w:t>
      </w:r>
    </w:p>
    <w:p w:rsidR="000507D6" w:rsidRPr="003173CE" w:rsidRDefault="000507D6" w:rsidP="002E5F3E">
      <w:pPr>
        <w:pStyle w:val="af3"/>
        <w:numPr>
          <w:ilvl w:val="0"/>
          <w:numId w:val="66"/>
        </w:numPr>
        <w:overflowPunct w:val="0"/>
        <w:spacing w:afterLines="50" w:after="120" w:line="340" w:lineRule="atLeast"/>
        <w:ind w:left="0" w:firstLine="0"/>
        <w:jc w:val="both"/>
        <w:rPr>
          <w:rFonts w:ascii="SimSun" w:eastAsia="SimSun" w:hAnsi="SimSun" w:cs="Arial"/>
          <w:color w:val="000000"/>
          <w:sz w:val="21"/>
          <w:lang w:eastAsia="zh-CN"/>
        </w:rPr>
      </w:pPr>
      <w:r w:rsidRPr="003173CE">
        <w:rPr>
          <w:rFonts w:ascii="SimSun" w:eastAsia="SimSun" w:hAnsi="SimSun" w:cs="Arial" w:hint="eastAsia"/>
          <w:sz w:val="21"/>
          <w:lang w:eastAsia="zh-CN"/>
        </w:rPr>
        <w:t>非人事资源</w:t>
      </w:r>
      <w:r w:rsidRPr="003173CE">
        <w:rPr>
          <w:rFonts w:ascii="SimSun" w:eastAsia="SimSun" w:hAnsi="SimSun" w:cs="Arial"/>
          <w:sz w:val="21"/>
          <w:lang w:eastAsia="zh-CN"/>
        </w:rPr>
        <w:t>的较低资源利用率主要是因为各项活动</w:t>
      </w:r>
      <w:r w:rsidRPr="003173CE">
        <w:rPr>
          <w:rFonts w:ascii="SimSun" w:eastAsia="SimSun" w:hAnsi="SimSun" w:cs="Arial"/>
          <w:color w:val="000000"/>
          <w:sz w:val="21"/>
          <w:lang w:eastAsia="zh-CN"/>
        </w:rPr>
        <w:t>尤其是</w:t>
      </w:r>
      <w:r w:rsidRPr="003173CE">
        <w:rPr>
          <w:rFonts w:ascii="SimSun" w:eastAsia="SimSun" w:hAnsi="SimSun" w:cs="Arial" w:hint="eastAsia"/>
          <w:color w:val="000000"/>
          <w:sz w:val="21"/>
          <w:lang w:eastAsia="zh-CN"/>
        </w:rPr>
        <w:t>预期成果四.2</w:t>
      </w:r>
      <w:r w:rsidRPr="003173CE">
        <w:rPr>
          <w:rFonts w:ascii="SimSun" w:eastAsia="SimSun" w:hAnsi="SimSun" w:cs="Arial" w:hint="eastAsia"/>
          <w:sz w:val="21"/>
          <w:lang w:eastAsia="zh-CN"/>
        </w:rPr>
        <w:t>(对知识产权信息和知识的获取和利用得到加强)项下的活动</w:t>
      </w:r>
      <w:r w:rsidRPr="003173CE">
        <w:rPr>
          <w:rFonts w:ascii="SimSun" w:eastAsia="SimSun" w:hAnsi="SimSun" w:cs="Arial"/>
          <w:sz w:val="21"/>
          <w:lang w:eastAsia="zh-CN"/>
        </w:rPr>
        <w:t>的</w:t>
      </w:r>
      <w:r w:rsidRPr="003173CE">
        <w:rPr>
          <w:rFonts w:ascii="SimSun" w:eastAsia="SimSun" w:hAnsi="SimSun" w:cs="Arial" w:hint="eastAsia"/>
          <w:sz w:val="21"/>
          <w:lang w:eastAsia="zh-CN"/>
        </w:rPr>
        <w:t>落实</w:t>
      </w:r>
      <w:r w:rsidRPr="003173CE">
        <w:rPr>
          <w:rFonts w:ascii="SimSun" w:eastAsia="SimSun" w:hAnsi="SimSun" w:cs="Arial"/>
          <w:sz w:val="21"/>
          <w:lang w:eastAsia="zh-CN"/>
        </w:rPr>
        <w:t>总体慢于预期</w:t>
      </w:r>
      <w:r w:rsidRPr="003173CE">
        <w:rPr>
          <w:rFonts w:ascii="SimSun" w:eastAsia="SimSun" w:hAnsi="SimSun" w:cs="Arial" w:hint="eastAsia"/>
          <w:sz w:val="21"/>
          <w:lang w:eastAsia="zh-CN"/>
        </w:rPr>
        <w:t>。</w:t>
      </w:r>
    </w:p>
    <w:p w:rsidR="004C53FA" w:rsidRPr="003173CE" w:rsidRDefault="004C53FA">
      <w:pPr>
        <w:rPr>
          <w:rFonts w:ascii="SimSun" w:eastAsia="SimSun" w:hAnsi="SimSun"/>
          <w:sz w:val="21"/>
          <w:lang w:eastAsia="zh-CN"/>
        </w:rPr>
      </w:pPr>
      <w:r w:rsidRPr="003173CE">
        <w:rPr>
          <w:rFonts w:ascii="SimSun" w:eastAsia="SimSun" w:hAnsi="SimSun"/>
          <w:sz w:val="21"/>
          <w:lang w:eastAsia="zh-CN"/>
        </w:rPr>
        <w:br w:type="page"/>
      </w:r>
    </w:p>
    <w:p w:rsidR="00D67D91" w:rsidRPr="009F6687" w:rsidRDefault="00D67D91" w:rsidP="009F6687">
      <w:pPr>
        <w:pStyle w:val="StyleHeading214ptAuto"/>
        <w:spacing w:afterLines="150" w:after="360" w:line="400" w:lineRule="atLeast"/>
        <w:ind w:left="0" w:firstLine="0"/>
        <w:rPr>
          <w:rFonts w:ascii="SimHei" w:eastAsia="SimHei" w:hAnsi="SimHei" w:cs="SimSun"/>
          <w:b w:val="0"/>
          <w:iCs w:val="0"/>
          <w:sz w:val="21"/>
          <w:szCs w:val="21"/>
          <w:lang w:eastAsia="zh-CN"/>
        </w:rPr>
      </w:pPr>
      <w:bookmarkStart w:id="65" w:name="_Toc367350587"/>
      <w:bookmarkStart w:id="66" w:name="_Toc422871051"/>
      <w:r w:rsidRPr="009F6687">
        <w:rPr>
          <w:rFonts w:ascii="SimHei" w:eastAsia="SimHei" w:hAnsi="SimHei" w:cs="SimSun" w:hint="eastAsia"/>
          <w:b w:val="0"/>
          <w:iCs w:val="0"/>
          <w:sz w:val="21"/>
          <w:szCs w:val="21"/>
          <w:lang w:eastAsia="zh-CN"/>
        </w:rPr>
        <w:t>战略目标四</w:t>
      </w:r>
      <w:r w:rsidR="009F6687" w:rsidRPr="009F6687">
        <w:rPr>
          <w:rFonts w:ascii="SimHei" w:eastAsia="SimHei" w:hAnsi="SimHei" w:cs="SimSun"/>
          <w:b w:val="0"/>
          <w:iCs w:val="0"/>
          <w:sz w:val="21"/>
          <w:szCs w:val="21"/>
          <w:lang w:eastAsia="zh-CN"/>
        </w:rPr>
        <w:br/>
      </w:r>
      <w:bookmarkEnd w:id="65"/>
      <w:r w:rsidRPr="009F6687">
        <w:rPr>
          <w:rFonts w:ascii="SimHei" w:eastAsia="SimHei" w:hAnsi="SimHei" w:cs="SimSun" w:hint="eastAsia"/>
          <w:b w:val="0"/>
          <w:iCs w:val="0"/>
          <w:sz w:val="21"/>
          <w:szCs w:val="21"/>
          <w:lang w:eastAsia="zh-CN"/>
        </w:rPr>
        <w:t>协调并发展全球知识产权基础设施</w:t>
      </w:r>
      <w:bookmarkEnd w:id="66"/>
    </w:p>
    <w:p w:rsidR="00D67D91" w:rsidRPr="009F6687" w:rsidRDefault="00D67D91" w:rsidP="009F6687">
      <w:pPr>
        <w:spacing w:afterLines="100" w:after="240" w:line="340" w:lineRule="atLeast"/>
        <w:jc w:val="center"/>
        <w:rPr>
          <w:rFonts w:ascii="SimSun" w:eastAsia="SimSun" w:hAnsi="SimSun" w:cs="Arial"/>
          <w:b/>
          <w:sz w:val="21"/>
          <w:lang w:eastAsia="zh-CN"/>
        </w:rPr>
      </w:pPr>
      <w:r w:rsidRPr="003173CE">
        <w:rPr>
          <w:rFonts w:ascii="SimSun" w:eastAsia="SimSun" w:hAnsi="SimSun" w:cs="Arial" w:hint="eastAsia"/>
          <w:b/>
          <w:sz w:val="21"/>
          <w:lang w:eastAsia="zh-CN"/>
        </w:rPr>
        <w:t>中期绩效饼状图</w:t>
      </w:r>
      <w:r w:rsidRPr="003173CE">
        <w:rPr>
          <w:rFonts w:ascii="SimSun" w:eastAsia="SimSun" w:hAnsi="SimSun" w:cs="Arial"/>
          <w:b/>
          <w:sz w:val="21"/>
          <w:lang w:eastAsia="zh-CN"/>
        </w:rPr>
        <w:t>(2014</w:t>
      </w:r>
      <w:r w:rsidRPr="003173CE">
        <w:rPr>
          <w:rFonts w:ascii="SimSun" w:eastAsia="SimSun" w:hAnsi="SimSun" w:cs="Arial" w:hint="eastAsia"/>
          <w:b/>
          <w:sz w:val="21"/>
          <w:lang w:eastAsia="zh-CN"/>
        </w:rPr>
        <w:t>年</w:t>
      </w:r>
      <w:r w:rsidRPr="003173CE">
        <w:rPr>
          <w:rFonts w:ascii="SimSun" w:eastAsia="SimSun" w:hAnsi="SimSun" w:cs="Arial"/>
          <w:b/>
          <w:sz w:val="21"/>
          <w:lang w:eastAsia="zh-CN"/>
        </w:rPr>
        <w:t>)</w:t>
      </w:r>
    </w:p>
    <w:p w:rsidR="00D67D91" w:rsidRPr="003173CE" w:rsidRDefault="00D67D91" w:rsidP="00F94D48">
      <w:pPr>
        <w:spacing w:afterLines="50" w:after="120" w:line="340" w:lineRule="atLeast"/>
        <w:ind w:firstLineChars="200" w:firstLine="420"/>
        <w:jc w:val="both"/>
        <w:rPr>
          <w:rFonts w:ascii="SimSun" w:eastAsia="SimSun" w:hAnsi="SimSun" w:cs="Arial"/>
          <w:sz w:val="21"/>
          <w:lang w:eastAsia="zh-CN"/>
        </w:rPr>
      </w:pPr>
      <w:r w:rsidRPr="003173CE">
        <w:rPr>
          <w:rFonts w:ascii="SimSun" w:eastAsia="SimSun" w:hAnsi="SimSun" w:cs="Arial" w:hint="eastAsia"/>
          <w:sz w:val="21"/>
          <w:lang w:eastAsia="zh-CN"/>
        </w:rPr>
        <w:t>下面的饼状图依据各计划下的指标对本战略目标的贡献提供了2014年在预期成果实现方面的进展概况。</w:t>
      </w:r>
    </w:p>
    <w:p w:rsidR="00D67D91" w:rsidRPr="003173CE" w:rsidRDefault="009F6687" w:rsidP="00D67D91">
      <w:pPr>
        <w:jc w:val="center"/>
        <w:rPr>
          <w:rFonts w:ascii="SimSun" w:eastAsia="SimSun" w:hAnsi="SimSun"/>
          <w:sz w:val="21"/>
        </w:rPr>
      </w:pPr>
      <w:r w:rsidRPr="00C2239C">
        <w:rPr>
          <w:noProof/>
          <w:sz w:val="21"/>
          <w:lang w:eastAsia="zh-CN"/>
        </w:rPr>
        <w:drawing>
          <wp:inline distT="0" distB="0" distL="0" distR="0" wp14:anchorId="10420BA2" wp14:editId="50C5029E">
            <wp:extent cx="4572000" cy="2736215"/>
            <wp:effectExtent l="0" t="0" r="0" b="6985"/>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572000" cy="2736215"/>
                    </a:xfrm>
                    <a:prstGeom prst="rect">
                      <a:avLst/>
                    </a:prstGeom>
                    <a:noFill/>
                    <a:ln>
                      <a:noFill/>
                    </a:ln>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20"/>
        <w:gridCol w:w="3972"/>
        <w:gridCol w:w="1616"/>
        <w:gridCol w:w="873"/>
      </w:tblGrid>
      <w:tr w:rsidR="00D67D91" w:rsidRPr="00C83AAA" w:rsidTr="00D67D91">
        <w:trPr>
          <w:cantSplit/>
          <w:trHeight w:val="401"/>
          <w:tblHeader/>
        </w:trPr>
        <w:tc>
          <w:tcPr>
            <w:tcW w:w="2720" w:type="dxa"/>
            <w:tcBorders>
              <w:top w:val="single" w:sz="4" w:space="0" w:color="auto"/>
              <w:bottom w:val="single" w:sz="4" w:space="0" w:color="auto"/>
            </w:tcBorders>
            <w:shd w:val="clear" w:color="auto" w:fill="CCFFFF"/>
            <w:tcMar>
              <w:top w:w="113" w:type="dxa"/>
              <w:bottom w:w="85" w:type="dxa"/>
            </w:tcMar>
            <w:vAlign w:val="center"/>
          </w:tcPr>
          <w:p w:rsidR="00D67D91" w:rsidRPr="00C83AAA" w:rsidRDefault="00D67D91" w:rsidP="00D67D91">
            <w:pPr>
              <w:spacing w:before="60" w:after="60"/>
              <w:jc w:val="center"/>
              <w:rPr>
                <w:rFonts w:cs="Arial"/>
                <w:sz w:val="18"/>
                <w:szCs w:val="18"/>
              </w:rPr>
            </w:pPr>
            <w:r w:rsidRPr="00C83AAA">
              <w:rPr>
                <w:rFonts w:cs="Arial" w:hint="eastAsia"/>
                <w:sz w:val="18"/>
                <w:szCs w:val="18"/>
              </w:rPr>
              <w:t>预期成果</w:t>
            </w:r>
          </w:p>
        </w:tc>
        <w:tc>
          <w:tcPr>
            <w:tcW w:w="3972" w:type="dxa"/>
            <w:tcBorders>
              <w:top w:val="single" w:sz="4" w:space="0" w:color="auto"/>
              <w:bottom w:val="single" w:sz="4" w:space="0" w:color="auto"/>
            </w:tcBorders>
            <w:shd w:val="clear" w:color="auto" w:fill="CCFFFF"/>
            <w:tcMar>
              <w:top w:w="113" w:type="dxa"/>
              <w:bottom w:w="85" w:type="dxa"/>
            </w:tcMar>
            <w:vAlign w:val="center"/>
          </w:tcPr>
          <w:p w:rsidR="00D67D91" w:rsidRPr="00C83AAA" w:rsidRDefault="00D67D91" w:rsidP="00D67D91">
            <w:pPr>
              <w:spacing w:before="60" w:after="60"/>
              <w:jc w:val="center"/>
              <w:rPr>
                <w:rFonts w:cs="Arial"/>
                <w:sz w:val="18"/>
                <w:szCs w:val="18"/>
              </w:rPr>
            </w:pPr>
            <w:r w:rsidRPr="00C83AAA">
              <w:rPr>
                <w:rFonts w:cs="Arial" w:hint="eastAsia"/>
                <w:sz w:val="18"/>
                <w:szCs w:val="18"/>
              </w:rPr>
              <w:t>效绩指标</w:t>
            </w:r>
          </w:p>
        </w:tc>
        <w:tc>
          <w:tcPr>
            <w:tcW w:w="1616" w:type="dxa"/>
            <w:tcBorders>
              <w:top w:val="single" w:sz="4" w:space="0" w:color="auto"/>
              <w:bottom w:val="single" w:sz="4" w:space="0" w:color="auto"/>
            </w:tcBorders>
            <w:shd w:val="clear" w:color="auto" w:fill="CCFFFF"/>
            <w:tcMar>
              <w:top w:w="113" w:type="dxa"/>
              <w:bottom w:w="85" w:type="dxa"/>
            </w:tcMar>
            <w:vAlign w:val="center"/>
          </w:tcPr>
          <w:p w:rsidR="00D67D91" w:rsidRPr="00C83AAA" w:rsidRDefault="00D67D91" w:rsidP="00D67D91">
            <w:pPr>
              <w:spacing w:before="60" w:after="60"/>
              <w:jc w:val="center"/>
              <w:rPr>
                <w:rFonts w:cs="Arial"/>
                <w:sz w:val="18"/>
                <w:szCs w:val="18"/>
              </w:rPr>
            </w:pPr>
            <w:r w:rsidRPr="00C83AAA">
              <w:rPr>
                <w:rFonts w:cs="Arial" w:hint="eastAsia"/>
                <w:sz w:val="18"/>
                <w:szCs w:val="18"/>
              </w:rPr>
              <w:t>归口计划</w:t>
            </w:r>
          </w:p>
        </w:tc>
        <w:tc>
          <w:tcPr>
            <w:tcW w:w="873" w:type="dxa"/>
            <w:tcBorders>
              <w:top w:val="single" w:sz="4" w:space="0" w:color="auto"/>
              <w:bottom w:val="single" w:sz="4" w:space="0" w:color="auto"/>
            </w:tcBorders>
            <w:shd w:val="clear" w:color="auto" w:fill="CCFFFF"/>
            <w:vAlign w:val="center"/>
          </w:tcPr>
          <w:p w:rsidR="00D67D91" w:rsidRPr="00C83AAA" w:rsidRDefault="00D67D91" w:rsidP="00D67D91">
            <w:pPr>
              <w:spacing w:before="60" w:after="60"/>
              <w:jc w:val="center"/>
              <w:rPr>
                <w:rFonts w:cs="Arial"/>
                <w:sz w:val="18"/>
                <w:szCs w:val="18"/>
              </w:rPr>
            </w:pPr>
            <w:r w:rsidRPr="00C83AAA">
              <w:rPr>
                <w:rFonts w:cs="Arial" w:hint="eastAsia"/>
                <w:sz w:val="18"/>
                <w:szCs w:val="18"/>
              </w:rPr>
              <w:t>红绿灯系统</w:t>
            </w:r>
            <w:r w:rsidRPr="00C83AAA">
              <w:rPr>
                <w:rFonts w:cs="Arial" w:hint="eastAsia"/>
                <w:sz w:val="18"/>
                <w:szCs w:val="18"/>
              </w:rPr>
              <w:br/>
            </w:r>
            <w:r w:rsidRPr="00C83AAA">
              <w:rPr>
                <w:rFonts w:cs="Arial"/>
                <w:sz w:val="18"/>
                <w:szCs w:val="18"/>
              </w:rPr>
              <w:t>(TLS)</w:t>
            </w:r>
          </w:p>
        </w:tc>
      </w:tr>
      <w:tr w:rsidR="00D67D91" w:rsidRPr="00C83AAA" w:rsidTr="00D67D91">
        <w:trPr>
          <w:cantSplit/>
          <w:trHeight w:val="363"/>
        </w:trPr>
        <w:tc>
          <w:tcPr>
            <w:tcW w:w="2720" w:type="dxa"/>
            <w:vMerge w:val="restart"/>
            <w:tcBorders>
              <w:top w:val="single" w:sz="4" w:space="0" w:color="auto"/>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lang w:eastAsia="zh-CN"/>
              </w:rPr>
            </w:pPr>
            <w:r w:rsidRPr="00C83AAA">
              <w:rPr>
                <w:rFonts w:ascii="SimSun" w:eastAsia="SimSun" w:hAnsi="SimSun" w:cs="SimSun" w:hint="eastAsia"/>
                <w:sz w:val="16"/>
                <w:szCs w:val="16"/>
                <w:lang w:eastAsia="zh-CN"/>
              </w:rPr>
              <w:t>四</w:t>
            </w:r>
            <w:r w:rsidRPr="00C83AAA">
              <w:rPr>
                <w:rFonts w:cs="Arial"/>
                <w:sz w:val="16"/>
                <w:szCs w:val="16"/>
                <w:lang w:eastAsia="zh-CN"/>
              </w:rPr>
              <w:t>.1</w:t>
            </w:r>
            <w:r w:rsidRPr="00C83AAA">
              <w:rPr>
                <w:rFonts w:ascii="SimSun" w:eastAsia="SimSun" w:hAnsi="SimSun" w:cs="SimSun" w:hint="eastAsia"/>
                <w:sz w:val="16"/>
                <w:szCs w:val="16"/>
                <w:lang w:eastAsia="zh-CN"/>
              </w:rPr>
              <w:t>用于为全世界利益有关者之间获取、利用和传播知识产权信息提供便利的国际分类和</w:t>
            </w:r>
            <w:r w:rsidRPr="00C83AAA">
              <w:rPr>
                <w:rFonts w:cs="Arial"/>
                <w:sz w:val="16"/>
                <w:szCs w:val="16"/>
                <w:lang w:eastAsia="zh-CN"/>
              </w:rPr>
              <w:t>WIPO</w:t>
            </w:r>
            <w:r w:rsidRPr="00C83AAA">
              <w:rPr>
                <w:rFonts w:ascii="SimSun" w:eastAsia="SimSun" w:hAnsi="SimSun" w:cs="SimSun" w:hint="eastAsia"/>
                <w:sz w:val="16"/>
                <w:szCs w:val="16"/>
                <w:lang w:eastAsia="zh-CN"/>
              </w:rPr>
              <w:t>标准体系得到更新并在全球范围获得认可</w:t>
            </w:r>
          </w:p>
        </w:tc>
        <w:tc>
          <w:tcPr>
            <w:tcW w:w="3972" w:type="dxa"/>
            <w:tcBorders>
              <w:top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lang w:eastAsia="zh-CN"/>
              </w:rPr>
            </w:pPr>
            <w:r w:rsidRPr="00C83AAA">
              <w:rPr>
                <w:rFonts w:ascii="SimSun" w:hAnsi="SimSun" w:cs="SimSun" w:hint="eastAsia"/>
                <w:sz w:val="16"/>
                <w:szCs w:val="16"/>
                <w:lang w:eastAsia="zh-CN"/>
              </w:rPr>
              <w:t>纳入尼斯分类的修订和信息文件数量</w:t>
            </w:r>
          </w:p>
        </w:tc>
        <w:tc>
          <w:tcPr>
            <w:tcW w:w="1616" w:type="dxa"/>
            <w:tcBorders>
              <w:top w:val="single" w:sz="4" w:space="0" w:color="auto"/>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12</w:t>
            </w:r>
          </w:p>
        </w:tc>
        <w:tc>
          <w:tcPr>
            <w:tcW w:w="873" w:type="dxa"/>
            <w:tcBorders>
              <w:top w:val="single" w:sz="4" w:space="0" w:color="auto"/>
              <w:bottom w:val="nil"/>
              <w:right w:val="single" w:sz="4" w:space="0" w:color="auto"/>
            </w:tcBorders>
            <w:shd w:val="clear" w:color="auto" w:fill="FFFFFF"/>
          </w:tcPr>
          <w:p w:rsidR="00D67D91" w:rsidRPr="00C83AAA" w:rsidRDefault="00D67D91" w:rsidP="00D67D91">
            <w:pPr>
              <w:jc w:val="center"/>
              <w:rPr>
                <w:sz w:val="16"/>
                <w:szCs w:val="16"/>
              </w:rPr>
            </w:pPr>
            <w:r w:rsidRPr="00C83AAA">
              <w:rPr>
                <w:rFonts w:cs="Arial"/>
                <w:color w:val="008000"/>
                <w:sz w:val="16"/>
                <w:szCs w:val="16"/>
              </w:rPr>
              <w:sym w:font="Wingdings" w:char="F06C"/>
            </w:r>
          </w:p>
        </w:tc>
      </w:tr>
      <w:tr w:rsidR="00D67D91" w:rsidRPr="00C83AAA" w:rsidTr="00D67D91">
        <w:trPr>
          <w:cantSplit/>
          <w:trHeight w:val="463"/>
        </w:trPr>
        <w:tc>
          <w:tcPr>
            <w:tcW w:w="2720" w:type="dxa"/>
            <w:vMerge/>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bottom w:val="nil"/>
            </w:tcBorders>
            <w:shd w:val="clear" w:color="auto" w:fill="auto"/>
            <w:tcMar>
              <w:top w:w="113" w:type="dxa"/>
              <w:bottom w:w="85" w:type="dxa"/>
            </w:tcMar>
          </w:tcPr>
          <w:p w:rsidR="00D67D91" w:rsidRPr="00C83AAA" w:rsidRDefault="00D67D91" w:rsidP="00D67D91">
            <w:pPr>
              <w:rPr>
                <w:rFonts w:cs="Arial"/>
                <w:sz w:val="16"/>
                <w:szCs w:val="16"/>
                <w:lang w:eastAsia="zh-CN"/>
              </w:rPr>
            </w:pPr>
            <w:r w:rsidRPr="00C83AAA">
              <w:rPr>
                <w:rFonts w:ascii="SimSun" w:hAnsi="SimSun" w:cs="SimSun" w:hint="eastAsia"/>
                <w:sz w:val="16"/>
                <w:szCs w:val="16"/>
                <w:lang w:eastAsia="zh-CN"/>
              </w:rPr>
              <w:t>每年纳入国际专利分类的新小类数量</w:t>
            </w: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12</w:t>
            </w:r>
          </w:p>
        </w:tc>
        <w:tc>
          <w:tcPr>
            <w:tcW w:w="873" w:type="dxa"/>
            <w:tcBorders>
              <w:top w:val="nil"/>
              <w:bottom w:val="nil"/>
              <w:right w:val="single" w:sz="4" w:space="0" w:color="auto"/>
            </w:tcBorders>
            <w:shd w:val="clear" w:color="auto" w:fill="FFFFFF"/>
          </w:tcPr>
          <w:p w:rsidR="00D67D91" w:rsidRPr="00C83AAA" w:rsidRDefault="00D67D91" w:rsidP="00D67D91">
            <w:pPr>
              <w:jc w:val="center"/>
              <w:rPr>
                <w:rFonts w:cs="Arial"/>
                <w:color w:val="A5A5A5"/>
                <w:sz w:val="16"/>
                <w:szCs w:val="16"/>
              </w:rPr>
            </w:pPr>
            <w:r w:rsidRPr="00C83AAA">
              <w:rPr>
                <w:rFonts w:cs="Arial"/>
                <w:color w:val="FF0000"/>
                <w:sz w:val="16"/>
                <w:szCs w:val="16"/>
              </w:rPr>
              <w:sym w:font="Wingdings" w:char="F06C"/>
            </w:r>
          </w:p>
        </w:tc>
      </w:tr>
      <w:tr w:rsidR="00D67D91" w:rsidRPr="00C83AAA" w:rsidTr="00D67D91">
        <w:trPr>
          <w:cantSplit/>
          <w:trHeight w:val="454"/>
        </w:trPr>
        <w:tc>
          <w:tcPr>
            <w:tcW w:w="2720" w:type="dxa"/>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bottom w:val="nil"/>
            </w:tcBorders>
            <w:shd w:val="clear" w:color="auto" w:fill="auto"/>
            <w:tcMar>
              <w:top w:w="113" w:type="dxa"/>
              <w:bottom w:w="85" w:type="dxa"/>
            </w:tcMar>
          </w:tcPr>
          <w:p w:rsidR="00D67D91" w:rsidRPr="00C83AAA" w:rsidRDefault="00D67D91" w:rsidP="00D67D91">
            <w:pPr>
              <w:rPr>
                <w:rFonts w:cs="Arial"/>
                <w:sz w:val="16"/>
                <w:szCs w:val="16"/>
                <w:lang w:eastAsia="zh-CN"/>
              </w:rPr>
            </w:pPr>
            <w:r w:rsidRPr="00C83AAA">
              <w:rPr>
                <w:rFonts w:ascii="SimSun" w:hAnsi="SimSun" w:cs="SimSun" w:hint="eastAsia"/>
                <w:sz w:val="16"/>
                <w:szCs w:val="16"/>
                <w:lang w:eastAsia="zh-CN"/>
              </w:rPr>
              <w:t>所通过的经修订和新标准数量</w:t>
            </w: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12</w:t>
            </w:r>
          </w:p>
        </w:tc>
        <w:tc>
          <w:tcPr>
            <w:tcW w:w="873" w:type="dxa"/>
            <w:tcBorders>
              <w:top w:val="nil"/>
              <w:bottom w:val="nil"/>
              <w:right w:val="single" w:sz="4" w:space="0" w:color="auto"/>
            </w:tcBorders>
            <w:shd w:val="clear" w:color="auto" w:fill="FFFFFF"/>
          </w:tcPr>
          <w:p w:rsidR="00D67D91" w:rsidRPr="00C83AAA" w:rsidRDefault="00D67D91" w:rsidP="00D67D91">
            <w:pPr>
              <w:jc w:val="center"/>
              <w:rPr>
                <w:sz w:val="16"/>
                <w:szCs w:val="16"/>
              </w:rPr>
            </w:pPr>
            <w:r w:rsidRPr="00C83AAA">
              <w:rPr>
                <w:rFonts w:cs="Arial"/>
                <w:color w:val="FF0000"/>
                <w:sz w:val="16"/>
                <w:szCs w:val="16"/>
              </w:rPr>
              <w:sym w:font="Wingdings" w:char="F06C"/>
            </w:r>
          </w:p>
        </w:tc>
      </w:tr>
      <w:tr w:rsidR="00D67D91" w:rsidRPr="00C83AAA" w:rsidTr="00D67D91">
        <w:trPr>
          <w:cantSplit/>
          <w:trHeight w:val="883"/>
        </w:trPr>
        <w:tc>
          <w:tcPr>
            <w:tcW w:w="2720" w:type="dxa"/>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bottom w:val="nil"/>
            </w:tcBorders>
            <w:shd w:val="clear" w:color="auto" w:fill="auto"/>
            <w:tcMar>
              <w:top w:w="113" w:type="dxa"/>
              <w:bottom w:w="85" w:type="dxa"/>
            </w:tcMar>
          </w:tcPr>
          <w:p w:rsidR="00D67D91" w:rsidRPr="00C83AAA" w:rsidRDefault="00D67D91" w:rsidP="00D67D91">
            <w:pPr>
              <w:rPr>
                <w:rFonts w:cs="Arial"/>
                <w:sz w:val="16"/>
                <w:szCs w:val="16"/>
                <w:lang w:eastAsia="zh-CN"/>
              </w:rPr>
            </w:pPr>
            <w:r w:rsidRPr="00C83AAA">
              <w:rPr>
                <w:rFonts w:ascii="SimSun" w:hAnsi="SimSun" w:cs="SimSun" w:hint="eastAsia"/>
                <w:sz w:val="16"/>
                <w:szCs w:val="16"/>
                <w:lang w:eastAsia="zh-CN"/>
              </w:rPr>
              <w:t>访问国际分类和标准网络版本的用户数量，特别是来自发展中国家的用户数量</w:t>
            </w: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12</w:t>
            </w:r>
          </w:p>
        </w:tc>
        <w:tc>
          <w:tcPr>
            <w:tcW w:w="873" w:type="dxa"/>
            <w:tcBorders>
              <w:top w:val="nil"/>
              <w:bottom w:val="nil"/>
              <w:right w:val="single" w:sz="4" w:space="0" w:color="auto"/>
            </w:tcBorders>
            <w:shd w:val="clear" w:color="auto" w:fill="FFFFFF"/>
          </w:tcPr>
          <w:p w:rsidR="00D67D91" w:rsidRPr="00C83AAA" w:rsidRDefault="00D67D91" w:rsidP="00D67D91">
            <w:pPr>
              <w:jc w:val="center"/>
              <w:rPr>
                <w:rFonts w:cs="Arial"/>
                <w:color w:val="A5A5A5"/>
                <w:sz w:val="16"/>
                <w:szCs w:val="16"/>
              </w:rPr>
            </w:pPr>
            <w:r w:rsidRPr="00C83AAA">
              <w:rPr>
                <w:rFonts w:cs="Arial"/>
                <w:color w:val="FF0000"/>
                <w:sz w:val="16"/>
                <w:szCs w:val="16"/>
              </w:rPr>
              <w:sym w:font="Wingdings" w:char="F06C"/>
            </w:r>
            <w:r w:rsidRPr="00C83AAA">
              <w:rPr>
                <w:rFonts w:cs="Arial"/>
                <w:color w:val="008000"/>
                <w:sz w:val="16"/>
                <w:szCs w:val="16"/>
              </w:rPr>
              <w:sym w:font="Wingdings" w:char="F06C"/>
            </w:r>
            <w:r w:rsidRPr="00C83AAA">
              <w:rPr>
                <w:rFonts w:cs="Arial"/>
                <w:color w:val="FF0000"/>
                <w:sz w:val="16"/>
                <w:szCs w:val="16"/>
              </w:rPr>
              <w:sym w:font="Wingdings" w:char="F06C"/>
            </w:r>
            <w:r w:rsidRPr="00C83AAA">
              <w:rPr>
                <w:rFonts w:cs="Arial"/>
                <w:color w:val="008000"/>
                <w:sz w:val="16"/>
                <w:szCs w:val="16"/>
              </w:rPr>
              <w:sym w:font="Wingdings" w:char="F06C"/>
            </w:r>
          </w:p>
          <w:p w:rsidR="00D67D91" w:rsidRPr="00C83AAA" w:rsidRDefault="00D67D91" w:rsidP="00D67D91">
            <w:pPr>
              <w:jc w:val="center"/>
              <w:rPr>
                <w:sz w:val="16"/>
                <w:szCs w:val="16"/>
              </w:rPr>
            </w:pPr>
            <w:r w:rsidRPr="00C83AAA">
              <w:rPr>
                <w:rFonts w:cs="Arial"/>
                <w:color w:val="008000"/>
                <w:sz w:val="16"/>
                <w:szCs w:val="16"/>
              </w:rPr>
              <w:sym w:font="Wingdings" w:char="F06C"/>
            </w:r>
            <w:r w:rsidRPr="00C83AAA">
              <w:rPr>
                <w:rFonts w:cs="Arial"/>
                <w:color w:val="FF0000"/>
                <w:sz w:val="16"/>
                <w:szCs w:val="16"/>
              </w:rPr>
              <w:sym w:font="Wingdings" w:char="F06C"/>
            </w:r>
            <w:r w:rsidRPr="00C83AAA">
              <w:rPr>
                <w:rFonts w:cs="Arial"/>
                <w:color w:val="FF0000"/>
                <w:sz w:val="16"/>
                <w:szCs w:val="16"/>
              </w:rPr>
              <w:sym w:font="Wingdings" w:char="F06C"/>
            </w:r>
          </w:p>
        </w:tc>
      </w:tr>
      <w:tr w:rsidR="00D67D91" w:rsidRPr="00C83AAA" w:rsidTr="00D67D91">
        <w:trPr>
          <w:cantSplit/>
          <w:trHeight w:val="879"/>
        </w:trPr>
        <w:tc>
          <w:tcPr>
            <w:tcW w:w="2720" w:type="dxa"/>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lang w:eastAsia="zh-CN"/>
              </w:rPr>
            </w:pPr>
            <w:r w:rsidRPr="00C83AAA">
              <w:rPr>
                <w:rFonts w:ascii="SimSun" w:eastAsia="SimSun" w:hAnsi="SimSun" w:cs="SimSun" w:hint="eastAsia"/>
                <w:sz w:val="16"/>
                <w:szCs w:val="16"/>
                <w:lang w:eastAsia="zh-CN"/>
              </w:rPr>
              <w:t>四</w:t>
            </w:r>
            <w:r w:rsidRPr="00C83AAA">
              <w:rPr>
                <w:rFonts w:cs="Arial"/>
                <w:sz w:val="16"/>
                <w:szCs w:val="16"/>
                <w:lang w:eastAsia="zh-CN"/>
              </w:rPr>
              <w:t>.2</w:t>
            </w:r>
            <w:r w:rsidRPr="00C83AAA">
              <w:rPr>
                <w:rFonts w:ascii="SimSun" w:eastAsia="SimSun" w:hAnsi="SimSun" w:cs="SimSun" w:hint="eastAsia"/>
                <w:sz w:val="16"/>
                <w:szCs w:val="16"/>
                <w:lang w:eastAsia="zh-CN"/>
              </w:rPr>
              <w:t>知识产权机构和公众为促进创新和创造对知识产权信息的获取和利用得到加强</w:t>
            </w:r>
          </w:p>
        </w:tc>
        <w:tc>
          <w:tcPr>
            <w:tcW w:w="3972" w:type="dxa"/>
            <w:tcBorders>
              <w:top w:val="nil"/>
              <w:bottom w:val="nil"/>
            </w:tcBorders>
            <w:shd w:val="clear" w:color="auto" w:fill="auto"/>
            <w:tcMar>
              <w:top w:w="113" w:type="dxa"/>
              <w:bottom w:w="85" w:type="dxa"/>
            </w:tcMar>
          </w:tcPr>
          <w:p w:rsidR="00D67D91" w:rsidRPr="00C83AAA" w:rsidRDefault="00D67D91" w:rsidP="00D67D91">
            <w:pPr>
              <w:rPr>
                <w:rFonts w:cs="Arial"/>
                <w:sz w:val="16"/>
                <w:szCs w:val="16"/>
                <w:lang w:eastAsia="zh-CN"/>
              </w:rPr>
            </w:pPr>
            <w:r w:rsidRPr="00C83AAA">
              <w:rPr>
                <w:rFonts w:ascii="SimSun" w:hAnsi="SimSun" w:cs="SimSun" w:hint="eastAsia"/>
                <w:sz w:val="16"/>
                <w:szCs w:val="16"/>
                <w:lang w:eastAsia="zh-CN"/>
              </w:rPr>
              <w:t>包括来自发展中国家和最不发达国家在内的加入</w:t>
            </w:r>
            <w:r w:rsidRPr="00C83AAA">
              <w:rPr>
                <w:rFonts w:ascii="SimSun" w:hAnsi="SimSun" w:cs="Arial"/>
                <w:sz w:val="16"/>
                <w:szCs w:val="16"/>
                <w:lang w:eastAsia="zh-CN"/>
              </w:rPr>
              <w:t>TIGAR</w:t>
            </w:r>
            <w:r w:rsidRPr="00C83AAA">
              <w:rPr>
                <w:rFonts w:ascii="SimSun" w:hAnsi="SimSun" w:cs="SimSun" w:hint="eastAsia"/>
                <w:sz w:val="16"/>
                <w:szCs w:val="16"/>
                <w:lang w:eastAsia="zh-CN"/>
              </w:rPr>
              <w:t>系统网络的具有公信力的中介机构</w:t>
            </w:r>
            <w:r w:rsidRPr="00C83AAA">
              <w:rPr>
                <w:rFonts w:ascii="SimSun" w:hAnsi="SimSun" w:cs="Arial"/>
                <w:sz w:val="16"/>
                <w:szCs w:val="16"/>
                <w:lang w:eastAsia="zh-CN"/>
              </w:rPr>
              <w:t>(TI)</w:t>
            </w:r>
            <w:r w:rsidRPr="00C83AAA">
              <w:rPr>
                <w:rFonts w:ascii="SimSun" w:hAnsi="SimSun" w:cs="SimSun" w:hint="eastAsia"/>
                <w:sz w:val="16"/>
                <w:szCs w:val="16"/>
                <w:lang w:eastAsia="zh-CN"/>
              </w:rPr>
              <w:t>和权利人数量</w:t>
            </w: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3</w:t>
            </w:r>
          </w:p>
        </w:tc>
        <w:tc>
          <w:tcPr>
            <w:tcW w:w="873" w:type="dxa"/>
            <w:tcBorders>
              <w:top w:val="nil"/>
              <w:bottom w:val="nil"/>
              <w:right w:val="single" w:sz="4" w:space="0" w:color="auto"/>
            </w:tcBorders>
            <w:shd w:val="clear" w:color="auto" w:fill="FFFFFF"/>
          </w:tcPr>
          <w:p w:rsidR="00D67D91" w:rsidRPr="00C83AAA" w:rsidRDefault="00D67D91" w:rsidP="00D67D91">
            <w:pPr>
              <w:jc w:val="center"/>
              <w:rPr>
                <w:sz w:val="16"/>
                <w:szCs w:val="16"/>
              </w:rPr>
            </w:pPr>
            <w:r w:rsidRPr="00C83AAA">
              <w:rPr>
                <w:rFonts w:cs="Arial"/>
                <w:sz w:val="16"/>
                <w:szCs w:val="16"/>
              </w:rPr>
              <w:sym w:font="Wingdings" w:char="F06C"/>
            </w:r>
          </w:p>
        </w:tc>
      </w:tr>
      <w:tr w:rsidR="00D67D91" w:rsidRPr="00C83AAA" w:rsidTr="002C2069">
        <w:trPr>
          <w:cantSplit/>
          <w:trHeight w:val="825"/>
        </w:trPr>
        <w:tc>
          <w:tcPr>
            <w:tcW w:w="2720" w:type="dxa"/>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bottom w:val="nil"/>
            </w:tcBorders>
            <w:shd w:val="clear" w:color="auto" w:fill="auto"/>
            <w:tcMar>
              <w:top w:w="113" w:type="dxa"/>
              <w:bottom w:w="85" w:type="dxa"/>
            </w:tcMar>
          </w:tcPr>
          <w:p w:rsidR="00D67D91" w:rsidRPr="00C83AAA" w:rsidRDefault="00D67D91" w:rsidP="00D67D91">
            <w:pPr>
              <w:rPr>
                <w:rFonts w:cs="Arial"/>
                <w:sz w:val="16"/>
                <w:szCs w:val="16"/>
                <w:lang w:eastAsia="zh-CN"/>
              </w:rPr>
            </w:pPr>
            <w:r w:rsidRPr="00C83AAA">
              <w:rPr>
                <w:rFonts w:ascii="SimSun" w:hAnsi="SimSun" w:cs="SimSun" w:hint="eastAsia"/>
                <w:sz w:val="16"/>
                <w:szCs w:val="16"/>
                <w:lang w:eastAsia="zh-CN"/>
              </w:rPr>
              <w:t>发行给</w:t>
            </w:r>
            <w:r w:rsidRPr="00C83AAA">
              <w:rPr>
                <w:rFonts w:ascii="SimSun" w:hAnsi="SimSun" w:cs="Arial"/>
                <w:sz w:val="16"/>
                <w:szCs w:val="16"/>
                <w:lang w:eastAsia="zh-CN"/>
              </w:rPr>
              <w:t>TI</w:t>
            </w:r>
            <w:r w:rsidRPr="00C83AAA">
              <w:rPr>
                <w:rFonts w:ascii="SimSun" w:hAnsi="SimSun" w:cs="SimSun" w:hint="eastAsia"/>
                <w:sz w:val="16"/>
                <w:szCs w:val="16"/>
                <w:lang w:eastAsia="zh-CN"/>
              </w:rPr>
              <w:t>并通过</w:t>
            </w:r>
            <w:r w:rsidRPr="00C83AAA">
              <w:rPr>
                <w:rFonts w:ascii="SimSun" w:hAnsi="SimSun" w:cs="Arial"/>
                <w:sz w:val="16"/>
                <w:szCs w:val="16"/>
                <w:lang w:eastAsia="zh-CN"/>
              </w:rPr>
              <w:t>TIGAR</w:t>
            </w:r>
            <w:r w:rsidRPr="00C83AAA">
              <w:rPr>
                <w:rFonts w:ascii="SimSun" w:hAnsi="SimSun" w:cs="SimSun" w:hint="eastAsia"/>
                <w:sz w:val="16"/>
                <w:szCs w:val="16"/>
                <w:lang w:eastAsia="zh-CN"/>
              </w:rPr>
              <w:t>系统网络跨境向</w:t>
            </w:r>
            <w:r w:rsidRPr="00C83AAA">
              <w:rPr>
                <w:rFonts w:ascii="SimSun" w:hAnsi="SimSun" w:cs="Arial"/>
                <w:sz w:val="16"/>
                <w:szCs w:val="16"/>
                <w:lang w:eastAsia="zh-CN"/>
              </w:rPr>
              <w:t>VIP</w:t>
            </w:r>
            <w:r w:rsidRPr="00C83AAA">
              <w:rPr>
                <w:rFonts w:ascii="SimSun" w:hAnsi="SimSun" w:cs="SimSun" w:hint="eastAsia"/>
                <w:sz w:val="16"/>
                <w:szCs w:val="16"/>
                <w:lang w:eastAsia="zh-CN"/>
              </w:rPr>
              <w:t>提供的受版权保护作品数量</w:t>
            </w: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3</w:t>
            </w:r>
          </w:p>
        </w:tc>
        <w:tc>
          <w:tcPr>
            <w:tcW w:w="873" w:type="dxa"/>
            <w:tcBorders>
              <w:top w:val="nil"/>
              <w:bottom w:val="nil"/>
              <w:right w:val="single" w:sz="4" w:space="0" w:color="auto"/>
            </w:tcBorders>
            <w:shd w:val="clear" w:color="auto" w:fill="FFFFFF"/>
          </w:tcPr>
          <w:p w:rsidR="00D67D91" w:rsidRPr="00C83AAA" w:rsidRDefault="00D67D91" w:rsidP="00D67D91">
            <w:pPr>
              <w:spacing w:before="40"/>
              <w:jc w:val="center"/>
              <w:rPr>
                <w:sz w:val="16"/>
                <w:szCs w:val="16"/>
              </w:rPr>
            </w:pPr>
            <w:r w:rsidRPr="00C83AAA">
              <w:rPr>
                <w:rFonts w:cs="Arial"/>
                <w:color w:val="008000"/>
                <w:sz w:val="16"/>
                <w:szCs w:val="16"/>
              </w:rPr>
              <w:sym w:font="Wingdings" w:char="F06C"/>
            </w:r>
          </w:p>
        </w:tc>
      </w:tr>
      <w:tr w:rsidR="00D67D91" w:rsidRPr="00C83AAA" w:rsidTr="002C2069">
        <w:trPr>
          <w:cantSplit/>
          <w:trHeight w:val="620"/>
        </w:trPr>
        <w:tc>
          <w:tcPr>
            <w:tcW w:w="2720" w:type="dxa"/>
            <w:tcBorders>
              <w:top w:val="nil"/>
              <w:left w:val="single" w:sz="4" w:space="0" w:color="auto"/>
              <w:bottom w:val="single" w:sz="4" w:space="0" w:color="auto"/>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bottom w:val="single" w:sz="4" w:space="0" w:color="auto"/>
            </w:tcBorders>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SimSun" w:hint="eastAsia"/>
                <w:sz w:val="16"/>
                <w:szCs w:val="16"/>
                <w:lang w:eastAsia="zh-CN"/>
              </w:rPr>
              <w:t>个人对于版权基础设施方面的能力建设支持表示满意的比例</w:t>
            </w:r>
          </w:p>
        </w:tc>
        <w:tc>
          <w:tcPr>
            <w:tcW w:w="1616" w:type="dxa"/>
            <w:tcBorders>
              <w:top w:val="nil"/>
              <w:bottom w:val="single" w:sz="4" w:space="0" w:color="auto"/>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3</w:t>
            </w:r>
          </w:p>
        </w:tc>
        <w:tc>
          <w:tcPr>
            <w:tcW w:w="873" w:type="dxa"/>
            <w:tcBorders>
              <w:top w:val="nil"/>
              <w:bottom w:val="single" w:sz="4" w:space="0" w:color="auto"/>
              <w:right w:val="single" w:sz="4" w:space="0" w:color="auto"/>
            </w:tcBorders>
            <w:shd w:val="clear" w:color="auto" w:fill="FFFFFF"/>
          </w:tcPr>
          <w:p w:rsidR="00D67D91" w:rsidRPr="00C83AAA" w:rsidRDefault="00D67D91" w:rsidP="00D67D91">
            <w:pPr>
              <w:spacing w:before="40"/>
              <w:jc w:val="center"/>
              <w:rPr>
                <w:sz w:val="16"/>
                <w:szCs w:val="16"/>
              </w:rPr>
            </w:pPr>
            <w:r w:rsidRPr="00C83AAA">
              <w:rPr>
                <w:rFonts w:cs="Arial"/>
                <w:color w:val="008000"/>
                <w:sz w:val="16"/>
                <w:szCs w:val="16"/>
              </w:rPr>
              <w:sym w:font="Wingdings" w:char="F06C"/>
            </w:r>
          </w:p>
        </w:tc>
      </w:tr>
      <w:tr w:rsidR="00D67D91" w:rsidRPr="00C83AAA" w:rsidTr="002C2069">
        <w:trPr>
          <w:cantSplit/>
          <w:trHeight w:val="154"/>
        </w:trPr>
        <w:tc>
          <w:tcPr>
            <w:tcW w:w="2720" w:type="dxa"/>
            <w:tcBorders>
              <w:top w:val="single" w:sz="4" w:space="0" w:color="auto"/>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single" w:sz="4" w:space="0" w:color="auto"/>
              <w:bottom w:val="nil"/>
            </w:tcBorders>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SimSun" w:hint="eastAsia"/>
                <w:sz w:val="16"/>
                <w:szCs w:val="16"/>
                <w:lang w:eastAsia="zh-CN"/>
              </w:rPr>
              <w:t>使用</w:t>
            </w:r>
            <w:r w:rsidRPr="00C83AAA">
              <w:rPr>
                <w:rFonts w:ascii="SimSun" w:hAnsi="SimSun" w:cs="Arial"/>
                <w:sz w:val="16"/>
                <w:szCs w:val="16"/>
                <w:lang w:eastAsia="zh-CN"/>
              </w:rPr>
              <w:t>GDA</w:t>
            </w:r>
            <w:r w:rsidRPr="00C83AAA">
              <w:rPr>
                <w:rFonts w:ascii="SimSun" w:hAnsi="SimSun" w:cs="SimSun" w:hint="eastAsia"/>
                <w:sz w:val="16"/>
                <w:szCs w:val="16"/>
                <w:lang w:eastAsia="zh-CN"/>
              </w:rPr>
              <w:t>的机构数量</w:t>
            </w:r>
          </w:p>
        </w:tc>
        <w:tc>
          <w:tcPr>
            <w:tcW w:w="1616" w:type="dxa"/>
            <w:tcBorders>
              <w:top w:val="single" w:sz="4" w:space="0" w:color="auto"/>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3</w:t>
            </w:r>
          </w:p>
        </w:tc>
        <w:tc>
          <w:tcPr>
            <w:tcW w:w="873" w:type="dxa"/>
            <w:tcBorders>
              <w:top w:val="single" w:sz="4" w:space="0" w:color="auto"/>
              <w:bottom w:val="nil"/>
              <w:right w:val="single" w:sz="4" w:space="0" w:color="auto"/>
            </w:tcBorders>
            <w:shd w:val="clear" w:color="auto" w:fill="FFFFFF"/>
          </w:tcPr>
          <w:p w:rsidR="00D67D91" w:rsidRPr="00C83AAA" w:rsidRDefault="00D67D91" w:rsidP="00D67D91">
            <w:pPr>
              <w:spacing w:before="40"/>
              <w:jc w:val="center"/>
              <w:rPr>
                <w:sz w:val="16"/>
                <w:szCs w:val="16"/>
              </w:rPr>
            </w:pPr>
            <w:r w:rsidRPr="00C83AAA">
              <w:rPr>
                <w:rFonts w:cs="Arial"/>
                <w:color w:val="008000"/>
                <w:sz w:val="16"/>
                <w:szCs w:val="16"/>
              </w:rPr>
              <w:sym w:font="Wingdings" w:char="F06C"/>
            </w:r>
          </w:p>
        </w:tc>
      </w:tr>
      <w:tr w:rsidR="00D67D91" w:rsidRPr="00C83AAA" w:rsidTr="00DF6475">
        <w:trPr>
          <w:cantSplit/>
          <w:trHeight w:val="496"/>
        </w:trPr>
        <w:tc>
          <w:tcPr>
            <w:tcW w:w="2720" w:type="dxa"/>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bottom w:val="nil"/>
            </w:tcBorders>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Arial"/>
                <w:sz w:val="16"/>
                <w:szCs w:val="16"/>
                <w:lang w:eastAsia="zh-CN"/>
              </w:rPr>
              <w:t>WIPO</w:t>
            </w:r>
            <w:r w:rsidRPr="00C83AAA">
              <w:rPr>
                <w:rFonts w:ascii="SimSun" w:hAnsi="SimSun" w:cs="SimSun" w:hint="eastAsia"/>
                <w:sz w:val="16"/>
                <w:szCs w:val="16"/>
                <w:lang w:eastAsia="zh-CN"/>
              </w:rPr>
              <w:t>集体管理参考数据库的使用</w:t>
            </w: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3</w:t>
            </w:r>
          </w:p>
        </w:tc>
        <w:tc>
          <w:tcPr>
            <w:tcW w:w="873" w:type="dxa"/>
            <w:tcBorders>
              <w:top w:val="nil"/>
              <w:bottom w:val="nil"/>
              <w:right w:val="single" w:sz="4" w:space="0" w:color="auto"/>
            </w:tcBorders>
            <w:shd w:val="clear" w:color="auto" w:fill="FFFFFF"/>
          </w:tcPr>
          <w:p w:rsidR="00D67D91" w:rsidRPr="00C83AAA" w:rsidRDefault="00D67D91" w:rsidP="00D67D91">
            <w:pPr>
              <w:spacing w:before="40"/>
              <w:jc w:val="center"/>
              <w:rPr>
                <w:sz w:val="16"/>
                <w:szCs w:val="16"/>
              </w:rPr>
            </w:pPr>
            <w:r w:rsidRPr="00C83AAA">
              <w:rPr>
                <w:rFonts w:cs="Arial"/>
                <w:color w:val="008000"/>
                <w:sz w:val="16"/>
                <w:szCs w:val="16"/>
              </w:rPr>
              <w:sym w:font="Wingdings" w:char="F06C"/>
            </w:r>
          </w:p>
        </w:tc>
      </w:tr>
      <w:tr w:rsidR="00D67D91" w:rsidRPr="00C83AAA" w:rsidTr="00D67D91">
        <w:trPr>
          <w:cantSplit/>
          <w:trHeight w:val="1358"/>
        </w:trPr>
        <w:tc>
          <w:tcPr>
            <w:tcW w:w="2720" w:type="dxa"/>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bottom w:val="nil"/>
            </w:tcBorders>
            <w:shd w:val="clear" w:color="auto" w:fill="auto"/>
            <w:tcMar>
              <w:top w:w="113" w:type="dxa"/>
              <w:bottom w:w="85" w:type="dxa"/>
            </w:tcMar>
          </w:tcPr>
          <w:p w:rsidR="00D67D91" w:rsidRPr="00C83AAA" w:rsidRDefault="00D67D91" w:rsidP="00D67D91">
            <w:pPr>
              <w:rPr>
                <w:rFonts w:cs="Arial"/>
                <w:sz w:val="16"/>
                <w:szCs w:val="16"/>
                <w:lang w:eastAsia="zh-CN"/>
              </w:rPr>
            </w:pPr>
            <w:r w:rsidRPr="00C83AAA">
              <w:rPr>
                <w:rFonts w:ascii="SimSun" w:hAnsi="SimSun" w:cs="SimSun" w:hint="eastAsia"/>
                <w:sz w:val="16"/>
                <w:szCs w:val="16"/>
                <w:lang w:eastAsia="zh-CN"/>
              </w:rPr>
              <w:t>在如知识产权与体育及数字环境中的版权等领域中，相关利益攸关方所议定或支持的条约以外的法律文书、指南、原则公告数量</w:t>
            </w: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3</w:t>
            </w:r>
          </w:p>
        </w:tc>
        <w:tc>
          <w:tcPr>
            <w:tcW w:w="873" w:type="dxa"/>
            <w:tcBorders>
              <w:top w:val="nil"/>
              <w:bottom w:val="nil"/>
              <w:right w:val="single" w:sz="4" w:space="0" w:color="auto"/>
            </w:tcBorders>
            <w:shd w:val="clear" w:color="auto" w:fill="FFFFFF"/>
          </w:tcPr>
          <w:p w:rsidR="00D67D91" w:rsidRPr="00C83AAA" w:rsidRDefault="00D67D91" w:rsidP="00D67D91">
            <w:pPr>
              <w:spacing w:before="40"/>
              <w:jc w:val="center"/>
              <w:rPr>
                <w:sz w:val="16"/>
                <w:szCs w:val="16"/>
              </w:rPr>
            </w:pPr>
            <w:r w:rsidRPr="00C83AAA">
              <w:rPr>
                <w:rFonts w:cs="Arial"/>
                <w:color w:val="008000"/>
                <w:sz w:val="16"/>
                <w:szCs w:val="16"/>
              </w:rPr>
              <w:sym w:font="Wingdings" w:char="F06C"/>
            </w:r>
          </w:p>
        </w:tc>
      </w:tr>
      <w:tr w:rsidR="00D67D91" w:rsidRPr="00C83AAA" w:rsidTr="00D67D91">
        <w:trPr>
          <w:cantSplit/>
          <w:trHeight w:val="256"/>
        </w:trPr>
        <w:tc>
          <w:tcPr>
            <w:tcW w:w="2720" w:type="dxa"/>
            <w:vMerge w:val="restart"/>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vMerge w:val="restart"/>
            <w:tcBorders>
              <w:top w:val="nil"/>
              <w:bottom w:val="nil"/>
            </w:tcBorders>
            <w:shd w:val="clear" w:color="auto" w:fill="auto"/>
            <w:tcMar>
              <w:top w:w="113" w:type="dxa"/>
              <w:bottom w:w="85" w:type="dxa"/>
            </w:tcMar>
          </w:tcPr>
          <w:p w:rsidR="00D67D91" w:rsidRPr="00C83AAA" w:rsidRDefault="00D67D91" w:rsidP="00D67D91">
            <w:pPr>
              <w:rPr>
                <w:rFonts w:cs="Arial"/>
                <w:sz w:val="16"/>
                <w:szCs w:val="16"/>
                <w:lang w:eastAsia="zh-CN"/>
              </w:rPr>
            </w:pPr>
            <w:r w:rsidRPr="00C83AAA">
              <w:rPr>
                <w:rFonts w:ascii="SimSun" w:hAnsi="SimSun" w:cs="SimSun" w:hint="eastAsia"/>
                <w:sz w:val="16"/>
                <w:szCs w:val="16"/>
                <w:lang w:eastAsia="zh-CN"/>
              </w:rPr>
              <w:t>每季度各国</w:t>
            </w:r>
            <w:r w:rsidRPr="00C83AAA">
              <w:rPr>
                <w:rFonts w:ascii="SimSun" w:hAnsi="SimSun" w:cs="Arial"/>
                <w:sz w:val="16"/>
                <w:szCs w:val="16"/>
                <w:lang w:eastAsia="zh-CN"/>
              </w:rPr>
              <w:t>TISC</w:t>
            </w:r>
            <w:r w:rsidRPr="00C83AAA">
              <w:rPr>
                <w:rFonts w:ascii="SimSun" w:hAnsi="SimSun" w:cs="SimSun" w:hint="eastAsia"/>
                <w:sz w:val="16"/>
                <w:szCs w:val="16"/>
                <w:lang w:eastAsia="zh-CN"/>
              </w:rPr>
              <w:t>服务的用户平均数量</w:t>
            </w:r>
          </w:p>
          <w:p w:rsidR="00D67D91" w:rsidRPr="00C83AAA" w:rsidRDefault="00D67D91" w:rsidP="00D67D91">
            <w:pPr>
              <w:rPr>
                <w:rFonts w:cs="Arial"/>
                <w:sz w:val="16"/>
                <w:szCs w:val="16"/>
                <w:lang w:eastAsia="zh-CN"/>
              </w:rPr>
            </w:pPr>
          </w:p>
          <w:p w:rsidR="00D67D91" w:rsidRPr="00C83AAA" w:rsidRDefault="00D67D91" w:rsidP="00D67D91">
            <w:pPr>
              <w:rPr>
                <w:rFonts w:cs="Arial"/>
                <w:sz w:val="16"/>
                <w:szCs w:val="16"/>
                <w:lang w:eastAsia="zh-CN"/>
              </w:rPr>
            </w:pPr>
          </w:p>
          <w:p w:rsidR="00D67D91" w:rsidRPr="00C83AAA" w:rsidRDefault="00D67D91" w:rsidP="00D67D91">
            <w:pPr>
              <w:rPr>
                <w:rFonts w:cs="Arial"/>
                <w:sz w:val="16"/>
                <w:szCs w:val="16"/>
                <w:lang w:eastAsia="zh-CN"/>
              </w:rPr>
            </w:pPr>
          </w:p>
          <w:p w:rsidR="00D67D91" w:rsidRPr="00C83AAA" w:rsidRDefault="00D67D91" w:rsidP="00D67D91">
            <w:pPr>
              <w:rPr>
                <w:rFonts w:cs="Arial"/>
                <w:sz w:val="16"/>
                <w:szCs w:val="16"/>
                <w:lang w:eastAsia="zh-CN"/>
              </w:rPr>
            </w:pPr>
          </w:p>
          <w:p w:rsidR="00D67D91" w:rsidRPr="00C83AAA" w:rsidRDefault="00D67D91" w:rsidP="00D67D91">
            <w:pPr>
              <w:rPr>
                <w:rFonts w:cs="Arial"/>
                <w:sz w:val="16"/>
                <w:szCs w:val="16"/>
                <w:lang w:eastAsia="zh-CN"/>
              </w:rPr>
            </w:pP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9</w:t>
            </w:r>
          </w:p>
        </w:tc>
        <w:tc>
          <w:tcPr>
            <w:tcW w:w="873" w:type="dxa"/>
            <w:tcBorders>
              <w:top w:val="nil"/>
              <w:bottom w:val="nil"/>
              <w:right w:val="single" w:sz="4" w:space="0" w:color="auto"/>
            </w:tcBorders>
            <w:shd w:val="clear" w:color="auto" w:fill="FFFFFF"/>
          </w:tcPr>
          <w:p w:rsidR="00D67D91" w:rsidRPr="00C83AAA" w:rsidRDefault="00D67D91" w:rsidP="00D67D91">
            <w:pPr>
              <w:spacing w:before="40"/>
              <w:jc w:val="center"/>
              <w:rPr>
                <w:rFonts w:cs="Arial"/>
                <w:color w:val="008000"/>
                <w:sz w:val="16"/>
                <w:szCs w:val="16"/>
              </w:rPr>
            </w:pPr>
            <w:r w:rsidRPr="00C83AAA">
              <w:rPr>
                <w:rFonts w:cs="Arial"/>
                <w:color w:val="008000"/>
                <w:sz w:val="16"/>
                <w:szCs w:val="16"/>
              </w:rPr>
              <w:sym w:font="Wingdings" w:char="F06C"/>
            </w:r>
          </w:p>
        </w:tc>
      </w:tr>
      <w:tr w:rsidR="00D67D91" w:rsidRPr="00C83AAA" w:rsidTr="00D67D91">
        <w:trPr>
          <w:cantSplit/>
          <w:trHeight w:val="254"/>
        </w:trPr>
        <w:tc>
          <w:tcPr>
            <w:tcW w:w="2720" w:type="dxa"/>
            <w:vMerge/>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vMerge/>
            <w:tcBorders>
              <w:top w:val="nil"/>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10</w:t>
            </w:r>
          </w:p>
        </w:tc>
        <w:tc>
          <w:tcPr>
            <w:tcW w:w="873" w:type="dxa"/>
            <w:tcBorders>
              <w:top w:val="nil"/>
              <w:bottom w:val="nil"/>
              <w:right w:val="single" w:sz="4" w:space="0" w:color="auto"/>
            </w:tcBorders>
            <w:shd w:val="clear" w:color="auto" w:fill="FFFFFF"/>
          </w:tcPr>
          <w:p w:rsidR="00D67D91" w:rsidRPr="00C83AAA" w:rsidRDefault="00D67D91" w:rsidP="00D67D91">
            <w:pPr>
              <w:spacing w:before="40"/>
              <w:jc w:val="center"/>
              <w:rPr>
                <w:rFonts w:cs="Arial"/>
                <w:color w:val="008000"/>
                <w:sz w:val="16"/>
                <w:szCs w:val="16"/>
              </w:rPr>
            </w:pPr>
            <w:r w:rsidRPr="00C83AAA">
              <w:rPr>
                <w:rFonts w:cs="Arial"/>
                <w:color w:val="008000"/>
                <w:sz w:val="16"/>
                <w:szCs w:val="16"/>
              </w:rPr>
              <w:sym w:font="Wingdings" w:char="F06C"/>
            </w:r>
          </w:p>
        </w:tc>
      </w:tr>
      <w:tr w:rsidR="00D67D91" w:rsidRPr="00C83AAA" w:rsidTr="00D67D91">
        <w:trPr>
          <w:cantSplit/>
          <w:trHeight w:val="254"/>
        </w:trPr>
        <w:tc>
          <w:tcPr>
            <w:tcW w:w="2720" w:type="dxa"/>
            <w:vMerge/>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vMerge/>
            <w:tcBorders>
              <w:top w:val="nil"/>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14</w:t>
            </w:r>
          </w:p>
        </w:tc>
        <w:tc>
          <w:tcPr>
            <w:tcW w:w="873" w:type="dxa"/>
            <w:tcBorders>
              <w:top w:val="nil"/>
              <w:bottom w:val="nil"/>
              <w:right w:val="single" w:sz="4" w:space="0" w:color="auto"/>
            </w:tcBorders>
            <w:shd w:val="clear" w:color="auto" w:fill="FFFFFF"/>
          </w:tcPr>
          <w:p w:rsidR="00D67D91" w:rsidRPr="00C83AAA" w:rsidRDefault="00D67D91" w:rsidP="00D67D91">
            <w:pPr>
              <w:spacing w:before="40"/>
              <w:jc w:val="center"/>
              <w:rPr>
                <w:rFonts w:cs="Arial"/>
                <w:color w:val="008000"/>
                <w:sz w:val="16"/>
                <w:szCs w:val="16"/>
              </w:rPr>
            </w:pPr>
            <w:r w:rsidRPr="00C83AAA">
              <w:rPr>
                <w:rFonts w:cs="Arial"/>
                <w:color w:val="008000"/>
                <w:sz w:val="16"/>
                <w:szCs w:val="16"/>
              </w:rPr>
              <w:sym w:font="Wingdings" w:char="F06C"/>
            </w:r>
          </w:p>
        </w:tc>
      </w:tr>
      <w:tr w:rsidR="00D67D91" w:rsidRPr="00C83AAA" w:rsidTr="00D67D91">
        <w:trPr>
          <w:cantSplit/>
          <w:trHeight w:val="256"/>
        </w:trPr>
        <w:tc>
          <w:tcPr>
            <w:tcW w:w="2720" w:type="dxa"/>
            <w:vMerge w:val="restart"/>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vMerge w:val="restart"/>
            <w:tcBorders>
              <w:top w:val="nil"/>
              <w:bottom w:val="nil"/>
            </w:tcBorders>
            <w:shd w:val="clear" w:color="auto" w:fill="auto"/>
            <w:tcMar>
              <w:top w:w="113" w:type="dxa"/>
              <w:bottom w:w="85" w:type="dxa"/>
            </w:tcMar>
          </w:tcPr>
          <w:p w:rsidR="00D67D91" w:rsidRPr="00C83AAA" w:rsidRDefault="00D67D91" w:rsidP="00D67D91">
            <w:pPr>
              <w:rPr>
                <w:rFonts w:cs="Arial"/>
                <w:sz w:val="16"/>
                <w:szCs w:val="16"/>
                <w:lang w:eastAsia="zh-CN"/>
              </w:rPr>
            </w:pPr>
            <w:r w:rsidRPr="00C83AAA">
              <w:rPr>
                <w:rFonts w:ascii="SimSun" w:hAnsi="SimSun" w:cs="SimSun" w:hint="eastAsia"/>
                <w:sz w:val="16"/>
                <w:szCs w:val="16"/>
                <w:lang w:eastAsia="zh-CN"/>
              </w:rPr>
              <w:t>可持续国家</w:t>
            </w:r>
            <w:r w:rsidRPr="00C83AAA">
              <w:rPr>
                <w:rFonts w:ascii="SimSun" w:hAnsi="SimSun" w:cs="Arial"/>
                <w:sz w:val="16"/>
                <w:szCs w:val="16"/>
                <w:lang w:eastAsia="zh-CN"/>
              </w:rPr>
              <w:t>TISC</w:t>
            </w:r>
            <w:r w:rsidRPr="00C83AAA">
              <w:rPr>
                <w:rFonts w:ascii="SimSun" w:hAnsi="SimSun" w:cs="SimSun" w:hint="eastAsia"/>
                <w:sz w:val="16"/>
                <w:szCs w:val="16"/>
                <w:lang w:eastAsia="zh-CN"/>
              </w:rPr>
              <w:t>网络的数量</w:t>
            </w: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9</w:t>
            </w:r>
          </w:p>
          <w:p w:rsidR="00D67D91" w:rsidRPr="00C83AAA" w:rsidRDefault="00D67D91" w:rsidP="00D67D91">
            <w:pPr>
              <w:rPr>
                <w:rFonts w:cs="Arial"/>
                <w:sz w:val="16"/>
                <w:szCs w:val="16"/>
              </w:rPr>
            </w:pPr>
          </w:p>
        </w:tc>
        <w:tc>
          <w:tcPr>
            <w:tcW w:w="873" w:type="dxa"/>
            <w:tcBorders>
              <w:top w:val="nil"/>
              <w:bottom w:val="nil"/>
              <w:right w:val="single" w:sz="4" w:space="0" w:color="auto"/>
            </w:tcBorders>
            <w:shd w:val="clear" w:color="auto" w:fill="FFFFFF"/>
          </w:tcPr>
          <w:p w:rsidR="00D67D91" w:rsidRPr="00C83AAA" w:rsidRDefault="00D67D91" w:rsidP="00D67D91">
            <w:pPr>
              <w:spacing w:before="40"/>
              <w:jc w:val="center"/>
              <w:rPr>
                <w:rFonts w:cs="Arial"/>
                <w:color w:val="008000"/>
                <w:sz w:val="16"/>
                <w:szCs w:val="16"/>
              </w:rPr>
            </w:pPr>
            <w:r w:rsidRPr="00C83AAA">
              <w:rPr>
                <w:rFonts w:cs="Arial"/>
                <w:color w:val="008000"/>
                <w:sz w:val="16"/>
                <w:szCs w:val="16"/>
              </w:rPr>
              <w:sym w:font="Wingdings" w:char="F06C"/>
            </w:r>
            <w:r w:rsidRPr="00C83AAA">
              <w:rPr>
                <w:rFonts w:cs="Arial"/>
                <w:color w:val="008000"/>
                <w:sz w:val="16"/>
                <w:szCs w:val="16"/>
              </w:rPr>
              <w:sym w:font="Wingdings" w:char="F06C"/>
            </w:r>
            <w:r w:rsidRPr="00C83AAA">
              <w:rPr>
                <w:rFonts w:cs="Arial"/>
                <w:color w:val="008000"/>
                <w:sz w:val="16"/>
                <w:szCs w:val="16"/>
              </w:rPr>
              <w:sym w:font="Wingdings" w:char="F06C"/>
            </w:r>
            <w:r w:rsidRPr="00C83AAA">
              <w:rPr>
                <w:rFonts w:cs="Arial"/>
                <w:color w:val="008000"/>
                <w:sz w:val="16"/>
                <w:szCs w:val="16"/>
              </w:rPr>
              <w:sym w:font="Wingdings" w:char="F06C"/>
            </w:r>
          </w:p>
          <w:p w:rsidR="00D67D91" w:rsidRPr="00C83AAA" w:rsidRDefault="00D67D91" w:rsidP="00D67D91">
            <w:pPr>
              <w:spacing w:before="40"/>
              <w:jc w:val="center"/>
              <w:rPr>
                <w:rFonts w:cs="Arial"/>
                <w:color w:val="008000"/>
                <w:sz w:val="16"/>
                <w:szCs w:val="16"/>
              </w:rPr>
            </w:pPr>
            <w:r w:rsidRPr="00C83AAA">
              <w:rPr>
                <w:rFonts w:cs="Arial"/>
                <w:color w:val="008000"/>
                <w:sz w:val="16"/>
                <w:szCs w:val="16"/>
              </w:rPr>
              <w:sym w:font="Wingdings" w:char="F06C"/>
            </w:r>
          </w:p>
        </w:tc>
      </w:tr>
      <w:tr w:rsidR="00D67D91" w:rsidRPr="00C83AAA" w:rsidTr="00D67D91">
        <w:trPr>
          <w:cantSplit/>
          <w:trHeight w:val="254"/>
        </w:trPr>
        <w:tc>
          <w:tcPr>
            <w:tcW w:w="2720" w:type="dxa"/>
            <w:vMerge/>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vMerge/>
            <w:tcBorders>
              <w:top w:val="nil"/>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10</w:t>
            </w:r>
          </w:p>
          <w:p w:rsidR="00D67D91" w:rsidRPr="00C83AAA" w:rsidRDefault="00D67D91" w:rsidP="00D67D91">
            <w:pPr>
              <w:jc w:val="center"/>
              <w:rPr>
                <w:rFonts w:cs="Arial"/>
                <w:sz w:val="16"/>
                <w:szCs w:val="16"/>
              </w:rPr>
            </w:pPr>
          </w:p>
        </w:tc>
        <w:tc>
          <w:tcPr>
            <w:tcW w:w="873" w:type="dxa"/>
            <w:tcBorders>
              <w:top w:val="nil"/>
              <w:bottom w:val="nil"/>
              <w:right w:val="single" w:sz="4" w:space="0" w:color="auto"/>
            </w:tcBorders>
            <w:shd w:val="clear" w:color="auto" w:fill="FFFFFF"/>
          </w:tcPr>
          <w:p w:rsidR="00D67D91" w:rsidRPr="00C83AAA" w:rsidRDefault="00D67D91" w:rsidP="00D67D91">
            <w:pPr>
              <w:spacing w:before="40"/>
              <w:jc w:val="center"/>
              <w:rPr>
                <w:rFonts w:cs="Arial"/>
                <w:color w:val="008000"/>
                <w:sz w:val="16"/>
                <w:szCs w:val="16"/>
              </w:rPr>
            </w:pPr>
            <w:r w:rsidRPr="00C83AAA">
              <w:rPr>
                <w:rFonts w:cs="Arial"/>
                <w:color w:val="008000"/>
                <w:sz w:val="16"/>
                <w:szCs w:val="16"/>
              </w:rPr>
              <w:sym w:font="Wingdings" w:char="F06C"/>
            </w:r>
          </w:p>
        </w:tc>
      </w:tr>
      <w:tr w:rsidR="00D67D91" w:rsidRPr="00C83AAA" w:rsidTr="00D67D91">
        <w:trPr>
          <w:cantSplit/>
          <w:trHeight w:val="254"/>
        </w:trPr>
        <w:tc>
          <w:tcPr>
            <w:tcW w:w="2720" w:type="dxa"/>
            <w:vMerge/>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vMerge/>
            <w:tcBorders>
              <w:top w:val="nil"/>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14</w:t>
            </w:r>
          </w:p>
        </w:tc>
        <w:tc>
          <w:tcPr>
            <w:tcW w:w="873" w:type="dxa"/>
            <w:tcBorders>
              <w:top w:val="nil"/>
              <w:bottom w:val="nil"/>
              <w:right w:val="single" w:sz="4" w:space="0" w:color="auto"/>
            </w:tcBorders>
            <w:shd w:val="clear" w:color="auto" w:fill="FFFFFF"/>
          </w:tcPr>
          <w:p w:rsidR="00D67D91" w:rsidRPr="00C83AAA" w:rsidRDefault="00D67D91" w:rsidP="00D67D91">
            <w:pPr>
              <w:spacing w:before="40"/>
              <w:jc w:val="center"/>
              <w:rPr>
                <w:rFonts w:cs="Arial"/>
                <w:color w:val="008000"/>
                <w:sz w:val="16"/>
                <w:szCs w:val="16"/>
              </w:rPr>
            </w:pPr>
            <w:r w:rsidRPr="00C83AAA">
              <w:rPr>
                <w:rFonts w:cs="Arial"/>
                <w:color w:val="008000"/>
                <w:sz w:val="16"/>
                <w:szCs w:val="16"/>
              </w:rPr>
              <w:sym w:font="Wingdings" w:char="F06C"/>
            </w:r>
          </w:p>
        </w:tc>
      </w:tr>
      <w:tr w:rsidR="00D67D91" w:rsidRPr="00C83AAA" w:rsidTr="00D67D91">
        <w:trPr>
          <w:cantSplit/>
          <w:trHeight w:val="762"/>
        </w:trPr>
        <w:tc>
          <w:tcPr>
            <w:tcW w:w="2720" w:type="dxa"/>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bottom w:val="nil"/>
            </w:tcBorders>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SimSun" w:hint="eastAsia"/>
                <w:sz w:val="16"/>
                <w:szCs w:val="16"/>
                <w:lang w:eastAsia="zh-CN"/>
              </w:rPr>
              <w:t>使用知识产权技术援助数据库</w:t>
            </w:r>
            <w:r w:rsidRPr="00C83AAA">
              <w:rPr>
                <w:rFonts w:ascii="SimSun" w:hAnsi="SimSun" w:cs="Arial"/>
                <w:sz w:val="16"/>
                <w:szCs w:val="16"/>
                <w:lang w:eastAsia="zh-CN"/>
              </w:rPr>
              <w:t>(IP-TAD)</w:t>
            </w:r>
            <w:r w:rsidRPr="00C83AAA">
              <w:rPr>
                <w:rFonts w:ascii="SimSun" w:hAnsi="SimSun" w:cs="SimSun" w:hint="eastAsia"/>
                <w:sz w:val="16"/>
                <w:szCs w:val="16"/>
                <w:lang w:eastAsia="zh-CN"/>
              </w:rPr>
              <w:t>和知识产权顾问花名册</w:t>
            </w:r>
            <w:r w:rsidRPr="00C83AAA">
              <w:rPr>
                <w:rFonts w:ascii="SimSun" w:hAnsi="SimSun" w:cs="Arial"/>
                <w:sz w:val="16"/>
                <w:szCs w:val="16"/>
                <w:lang w:eastAsia="zh-CN"/>
              </w:rPr>
              <w:t>(IP_ROC)</w:t>
            </w:r>
            <w:r w:rsidRPr="00C83AAA">
              <w:rPr>
                <w:rFonts w:ascii="SimSun" w:hAnsi="SimSun" w:cs="SimSun" w:hint="eastAsia"/>
                <w:sz w:val="16"/>
                <w:szCs w:val="16"/>
                <w:lang w:eastAsia="zh-CN"/>
              </w:rPr>
              <w:t>的国家数量</w:t>
            </w: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9</w:t>
            </w:r>
          </w:p>
        </w:tc>
        <w:tc>
          <w:tcPr>
            <w:tcW w:w="873" w:type="dxa"/>
            <w:tcBorders>
              <w:top w:val="nil"/>
              <w:bottom w:val="nil"/>
              <w:right w:val="single" w:sz="4" w:space="0" w:color="auto"/>
            </w:tcBorders>
            <w:shd w:val="clear" w:color="auto" w:fill="FFFFFF"/>
          </w:tcPr>
          <w:p w:rsidR="00D67D91" w:rsidRPr="00C83AAA" w:rsidRDefault="00D67D91" w:rsidP="00D67D91">
            <w:pPr>
              <w:jc w:val="center"/>
              <w:rPr>
                <w:sz w:val="16"/>
                <w:szCs w:val="16"/>
              </w:rPr>
            </w:pPr>
            <w:r w:rsidRPr="00C83AAA">
              <w:rPr>
                <w:rFonts w:cs="Arial"/>
                <w:color w:val="FF0000"/>
                <w:sz w:val="16"/>
                <w:szCs w:val="16"/>
              </w:rPr>
              <w:sym w:font="Wingdings" w:char="F06C"/>
            </w:r>
          </w:p>
        </w:tc>
      </w:tr>
      <w:tr w:rsidR="00D67D91" w:rsidRPr="00C83AAA" w:rsidTr="00D67D91">
        <w:trPr>
          <w:cantSplit/>
          <w:trHeight w:val="323"/>
        </w:trPr>
        <w:tc>
          <w:tcPr>
            <w:tcW w:w="2720" w:type="dxa"/>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bottom w:val="nil"/>
            </w:tcBorders>
            <w:shd w:val="clear" w:color="auto" w:fill="auto"/>
            <w:tcMar>
              <w:top w:w="113" w:type="dxa"/>
              <w:bottom w:w="85" w:type="dxa"/>
            </w:tcMar>
          </w:tcPr>
          <w:p w:rsidR="00D67D91" w:rsidRPr="00C83AAA" w:rsidRDefault="00D67D91" w:rsidP="00D67D91">
            <w:pPr>
              <w:rPr>
                <w:rFonts w:ascii="SimSun" w:hAnsi="SimSun" w:cs="SimSun"/>
                <w:sz w:val="16"/>
                <w:szCs w:val="16"/>
                <w:lang w:eastAsia="zh-CN"/>
              </w:rPr>
            </w:pPr>
            <w:r w:rsidRPr="00C83AAA">
              <w:rPr>
                <w:rFonts w:ascii="SimSun" w:hAnsi="SimSun" w:cs="SimSun" w:hint="eastAsia"/>
                <w:sz w:val="16"/>
                <w:szCs w:val="16"/>
                <w:lang w:eastAsia="zh-CN"/>
              </w:rPr>
              <w:t>已建立的技术转让办公室和/或知识产权信息中心的数目</w:t>
            </w: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10</w:t>
            </w:r>
          </w:p>
        </w:tc>
        <w:tc>
          <w:tcPr>
            <w:tcW w:w="873" w:type="dxa"/>
            <w:tcBorders>
              <w:top w:val="nil"/>
              <w:bottom w:val="nil"/>
              <w:right w:val="single" w:sz="4" w:space="0" w:color="auto"/>
            </w:tcBorders>
            <w:shd w:val="clear" w:color="auto" w:fill="FFFFFF"/>
          </w:tcPr>
          <w:p w:rsidR="00D67D91" w:rsidRPr="00C83AAA" w:rsidRDefault="00D67D91" w:rsidP="00D67D91">
            <w:pPr>
              <w:spacing w:before="40"/>
              <w:jc w:val="center"/>
              <w:rPr>
                <w:sz w:val="16"/>
                <w:szCs w:val="16"/>
              </w:rPr>
            </w:pPr>
            <w:r w:rsidRPr="00C83AAA">
              <w:rPr>
                <w:rFonts w:cs="Arial"/>
                <w:color w:val="008000"/>
                <w:sz w:val="16"/>
                <w:szCs w:val="16"/>
              </w:rPr>
              <w:sym w:font="Wingdings" w:char="F06C"/>
            </w:r>
          </w:p>
        </w:tc>
      </w:tr>
      <w:tr w:rsidR="00D67D91" w:rsidRPr="00C83AAA" w:rsidTr="00D67D91">
        <w:trPr>
          <w:cantSplit/>
          <w:trHeight w:val="795"/>
        </w:trPr>
        <w:tc>
          <w:tcPr>
            <w:tcW w:w="2720" w:type="dxa"/>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bottom w:val="nil"/>
            </w:tcBorders>
            <w:shd w:val="clear" w:color="auto" w:fill="auto"/>
            <w:tcMar>
              <w:top w:w="113" w:type="dxa"/>
              <w:bottom w:w="85" w:type="dxa"/>
            </w:tcMar>
          </w:tcPr>
          <w:p w:rsidR="00D67D91" w:rsidRPr="00C83AAA" w:rsidRDefault="00D67D91" w:rsidP="00D67D91">
            <w:pPr>
              <w:rPr>
                <w:rFonts w:ascii="SimSun" w:hAnsi="SimSun" w:cs="Arial"/>
                <w:sz w:val="16"/>
                <w:szCs w:val="16"/>
              </w:rPr>
            </w:pPr>
            <w:r w:rsidRPr="00C83AAA">
              <w:rPr>
                <w:rFonts w:ascii="SimSun" w:hAnsi="SimSun" w:cs="SimSun" w:hint="eastAsia"/>
                <w:sz w:val="16"/>
                <w:szCs w:val="16"/>
              </w:rPr>
              <w:t>每季度在所有系统</w:t>
            </w:r>
            <w:r w:rsidRPr="00C83AAA">
              <w:rPr>
                <w:rFonts w:ascii="SimSun" w:hAnsi="SimSun" w:cs="Arial"/>
                <w:sz w:val="16"/>
                <w:szCs w:val="16"/>
              </w:rPr>
              <w:t>(PATENTSCOPE/</w:t>
            </w:r>
            <w:r w:rsidRPr="00C83AAA">
              <w:rPr>
                <w:rFonts w:ascii="SimSun" w:hAnsi="SimSun" w:cs="SimSun" w:hint="eastAsia"/>
                <w:sz w:val="16"/>
                <w:szCs w:val="16"/>
              </w:rPr>
              <w:t>全球品牌数据库</w:t>
            </w:r>
            <w:r w:rsidRPr="00C83AAA">
              <w:rPr>
                <w:rFonts w:ascii="SimSun" w:hAnsi="SimSun" w:cs="Arial"/>
                <w:sz w:val="16"/>
                <w:szCs w:val="16"/>
              </w:rPr>
              <w:t>)</w:t>
            </w:r>
            <w:r w:rsidRPr="00C83AAA">
              <w:rPr>
                <w:rFonts w:ascii="SimSun" w:hAnsi="SimSun" w:cs="SimSun" w:hint="eastAsia"/>
                <w:sz w:val="16"/>
                <w:szCs w:val="16"/>
              </w:rPr>
              <w:t>中不同用户的数量</w:t>
            </w: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13</w:t>
            </w:r>
          </w:p>
        </w:tc>
        <w:tc>
          <w:tcPr>
            <w:tcW w:w="873" w:type="dxa"/>
            <w:tcBorders>
              <w:top w:val="nil"/>
              <w:bottom w:val="nil"/>
              <w:right w:val="single" w:sz="4" w:space="0" w:color="auto"/>
            </w:tcBorders>
            <w:shd w:val="clear" w:color="auto" w:fill="FFFFFF"/>
          </w:tcPr>
          <w:p w:rsidR="00D67D91" w:rsidRPr="00C83AAA" w:rsidRDefault="00D67D91" w:rsidP="00D67D91">
            <w:pPr>
              <w:jc w:val="center"/>
              <w:rPr>
                <w:rFonts w:cs="Arial"/>
                <w:color w:val="008000"/>
                <w:sz w:val="16"/>
                <w:szCs w:val="16"/>
              </w:rPr>
            </w:pPr>
            <w:r w:rsidRPr="00C83AAA">
              <w:rPr>
                <w:rFonts w:cs="Arial"/>
                <w:color w:val="008000"/>
                <w:sz w:val="16"/>
                <w:szCs w:val="16"/>
              </w:rPr>
              <w:sym w:font="Wingdings" w:char="F06C"/>
            </w:r>
            <w:r w:rsidRPr="00C83AAA">
              <w:rPr>
                <w:rFonts w:cs="Arial"/>
                <w:color w:val="008000"/>
                <w:sz w:val="16"/>
                <w:szCs w:val="16"/>
              </w:rPr>
              <w:sym w:font="Wingdings" w:char="F06C"/>
            </w:r>
          </w:p>
        </w:tc>
      </w:tr>
      <w:tr w:rsidR="00D67D91" w:rsidRPr="00C83AAA" w:rsidTr="00D67D91">
        <w:trPr>
          <w:cantSplit/>
          <w:trHeight w:val="399"/>
        </w:trPr>
        <w:tc>
          <w:tcPr>
            <w:tcW w:w="2720" w:type="dxa"/>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bottom w:val="nil"/>
            </w:tcBorders>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SimSun" w:hint="eastAsia"/>
                <w:sz w:val="16"/>
                <w:szCs w:val="16"/>
                <w:lang w:eastAsia="zh-CN"/>
              </w:rPr>
              <w:t>跨语言检索所提供的语言数量</w:t>
            </w: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13</w:t>
            </w:r>
          </w:p>
        </w:tc>
        <w:tc>
          <w:tcPr>
            <w:tcW w:w="873" w:type="dxa"/>
            <w:tcBorders>
              <w:top w:val="nil"/>
              <w:bottom w:val="nil"/>
              <w:right w:val="single" w:sz="4" w:space="0" w:color="auto"/>
            </w:tcBorders>
            <w:shd w:val="clear" w:color="auto" w:fill="FFFFFF"/>
          </w:tcPr>
          <w:p w:rsidR="00D67D91" w:rsidRPr="00C83AAA" w:rsidRDefault="00D67D91" w:rsidP="00D67D91">
            <w:pPr>
              <w:jc w:val="center"/>
              <w:rPr>
                <w:sz w:val="16"/>
                <w:szCs w:val="16"/>
              </w:rPr>
            </w:pPr>
            <w:r w:rsidRPr="00C83AAA">
              <w:rPr>
                <w:rFonts w:cs="Arial"/>
                <w:color w:val="008000"/>
                <w:sz w:val="16"/>
                <w:szCs w:val="16"/>
              </w:rPr>
              <w:sym w:font="Wingdings" w:char="F06C"/>
            </w:r>
          </w:p>
        </w:tc>
      </w:tr>
      <w:tr w:rsidR="00D67D91" w:rsidRPr="00C83AAA" w:rsidTr="00D67D91">
        <w:trPr>
          <w:cantSplit/>
          <w:trHeight w:val="615"/>
        </w:trPr>
        <w:tc>
          <w:tcPr>
            <w:tcW w:w="2720" w:type="dxa"/>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bottom w:val="nil"/>
            </w:tcBorders>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SimSun" w:hint="eastAsia"/>
                <w:sz w:val="16"/>
                <w:szCs w:val="16"/>
                <w:lang w:eastAsia="zh-CN"/>
              </w:rPr>
              <w:t>为机器翻译名称和摘要所提供的语言对数量</w:t>
            </w: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13</w:t>
            </w:r>
          </w:p>
        </w:tc>
        <w:tc>
          <w:tcPr>
            <w:tcW w:w="873" w:type="dxa"/>
            <w:tcBorders>
              <w:top w:val="nil"/>
              <w:bottom w:val="nil"/>
              <w:right w:val="single" w:sz="4" w:space="0" w:color="auto"/>
            </w:tcBorders>
            <w:shd w:val="clear" w:color="auto" w:fill="FFFFFF"/>
          </w:tcPr>
          <w:p w:rsidR="00D67D91" w:rsidRPr="00C83AAA" w:rsidRDefault="00D67D91" w:rsidP="00D67D91">
            <w:pPr>
              <w:jc w:val="center"/>
              <w:rPr>
                <w:sz w:val="16"/>
                <w:szCs w:val="16"/>
              </w:rPr>
            </w:pPr>
            <w:r w:rsidRPr="00C83AAA">
              <w:rPr>
                <w:rFonts w:cs="Arial"/>
                <w:color w:val="008000"/>
                <w:sz w:val="16"/>
                <w:szCs w:val="16"/>
              </w:rPr>
              <w:sym w:font="Wingdings" w:char="F06C"/>
            </w:r>
          </w:p>
        </w:tc>
      </w:tr>
      <w:tr w:rsidR="00D67D91" w:rsidRPr="00C83AAA" w:rsidTr="00D67D91">
        <w:trPr>
          <w:cantSplit/>
          <w:trHeight w:val="389"/>
        </w:trPr>
        <w:tc>
          <w:tcPr>
            <w:tcW w:w="2720" w:type="dxa"/>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bottom w:val="nil"/>
            </w:tcBorders>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Arial"/>
                <w:sz w:val="16"/>
                <w:szCs w:val="16"/>
                <w:lang w:eastAsia="zh-CN"/>
              </w:rPr>
              <w:t>ARDI</w:t>
            </w:r>
            <w:r w:rsidRPr="00C83AAA">
              <w:rPr>
                <w:rFonts w:ascii="SimSun" w:hAnsi="SimSun" w:cs="SimSun" w:hint="eastAsia"/>
                <w:sz w:val="16"/>
                <w:szCs w:val="16"/>
                <w:lang w:eastAsia="zh-CN"/>
              </w:rPr>
              <w:t>和</w:t>
            </w:r>
            <w:r w:rsidRPr="00C83AAA">
              <w:rPr>
                <w:rFonts w:ascii="SimSun" w:hAnsi="SimSun" w:cs="Arial"/>
                <w:sz w:val="16"/>
                <w:szCs w:val="16"/>
                <w:lang w:eastAsia="zh-CN"/>
              </w:rPr>
              <w:t>ASPI</w:t>
            </w:r>
            <w:r w:rsidRPr="00C83AAA">
              <w:rPr>
                <w:rFonts w:ascii="SimSun" w:hAnsi="SimSun" w:cs="SimSun" w:hint="eastAsia"/>
                <w:sz w:val="16"/>
                <w:szCs w:val="16"/>
                <w:lang w:eastAsia="zh-CN"/>
              </w:rPr>
              <w:t>有效注册用户数量</w:t>
            </w: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14</w:t>
            </w:r>
          </w:p>
        </w:tc>
        <w:tc>
          <w:tcPr>
            <w:tcW w:w="873" w:type="dxa"/>
            <w:tcBorders>
              <w:top w:val="nil"/>
              <w:bottom w:val="nil"/>
              <w:right w:val="single" w:sz="4" w:space="0" w:color="auto"/>
            </w:tcBorders>
            <w:shd w:val="clear" w:color="auto" w:fill="FFFFFF"/>
          </w:tcPr>
          <w:p w:rsidR="00D67D91" w:rsidRPr="00C83AAA" w:rsidRDefault="00D67D91" w:rsidP="00D67D91">
            <w:pPr>
              <w:jc w:val="center"/>
              <w:rPr>
                <w:sz w:val="16"/>
                <w:szCs w:val="16"/>
              </w:rPr>
            </w:pPr>
            <w:r w:rsidRPr="00C83AAA">
              <w:rPr>
                <w:rFonts w:cs="Arial"/>
                <w:color w:val="008000"/>
                <w:sz w:val="16"/>
                <w:szCs w:val="16"/>
              </w:rPr>
              <w:sym w:font="Wingdings" w:char="F06C"/>
            </w:r>
          </w:p>
        </w:tc>
      </w:tr>
      <w:tr w:rsidR="00D67D91" w:rsidRPr="00C83AAA" w:rsidTr="00D67D91">
        <w:trPr>
          <w:cantSplit/>
          <w:trHeight w:val="985"/>
        </w:trPr>
        <w:tc>
          <w:tcPr>
            <w:tcW w:w="2720" w:type="dxa"/>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bottom w:val="nil"/>
            </w:tcBorders>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SimSun" w:hint="eastAsia"/>
                <w:sz w:val="16"/>
                <w:szCs w:val="16"/>
                <w:lang w:eastAsia="zh-CN"/>
              </w:rPr>
              <w:t>对于提供增值专利信息服务</w:t>
            </w:r>
            <w:r w:rsidRPr="00C83AAA">
              <w:rPr>
                <w:rFonts w:ascii="SimSun" w:hAnsi="SimSun" w:cs="Arial"/>
                <w:sz w:val="16"/>
                <w:szCs w:val="16"/>
                <w:lang w:eastAsia="zh-CN"/>
              </w:rPr>
              <w:t>(WPIS</w:t>
            </w:r>
            <w:r w:rsidRPr="00C83AAA">
              <w:rPr>
                <w:rFonts w:ascii="SimSun" w:hAnsi="SimSun" w:cs="SimSun" w:hint="eastAsia"/>
                <w:sz w:val="16"/>
                <w:szCs w:val="16"/>
                <w:lang w:eastAsia="zh-CN"/>
              </w:rPr>
              <w:t>、</w:t>
            </w:r>
            <w:r w:rsidRPr="00C83AAA">
              <w:rPr>
                <w:rFonts w:ascii="SimSun" w:hAnsi="SimSun" w:cs="Arial"/>
                <w:sz w:val="16"/>
                <w:szCs w:val="16"/>
                <w:lang w:eastAsia="zh-CN"/>
              </w:rPr>
              <w:t>ICE</w:t>
            </w:r>
            <w:r w:rsidRPr="00C83AAA">
              <w:rPr>
                <w:rFonts w:ascii="SimSun" w:hAnsi="SimSun" w:cs="SimSun" w:hint="eastAsia"/>
                <w:sz w:val="16"/>
                <w:szCs w:val="16"/>
                <w:lang w:eastAsia="zh-CN"/>
              </w:rPr>
              <w:t>、同族专利和法律状态查询服务</w:t>
            </w:r>
            <w:r w:rsidRPr="00C83AAA">
              <w:rPr>
                <w:rFonts w:ascii="SimSun" w:hAnsi="SimSun" w:cs="Arial"/>
                <w:sz w:val="16"/>
                <w:szCs w:val="16"/>
                <w:lang w:eastAsia="zh-CN"/>
              </w:rPr>
              <w:t>)</w:t>
            </w:r>
            <w:r w:rsidRPr="00C83AAA">
              <w:rPr>
                <w:rFonts w:ascii="SimSun" w:hAnsi="SimSun" w:cs="SimSun" w:hint="eastAsia"/>
                <w:sz w:val="16"/>
                <w:szCs w:val="16"/>
                <w:lang w:eastAsia="zh-CN"/>
              </w:rPr>
              <w:t>表示满意的用户比例</w:t>
            </w: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14</w:t>
            </w:r>
          </w:p>
        </w:tc>
        <w:tc>
          <w:tcPr>
            <w:tcW w:w="873" w:type="dxa"/>
            <w:tcBorders>
              <w:top w:val="nil"/>
              <w:bottom w:val="nil"/>
              <w:right w:val="single" w:sz="4" w:space="0" w:color="auto"/>
            </w:tcBorders>
            <w:shd w:val="clear" w:color="auto" w:fill="FFFFFF"/>
          </w:tcPr>
          <w:p w:rsidR="00D67D91" w:rsidRPr="00C83AAA" w:rsidRDefault="00D67D91" w:rsidP="00D67D91">
            <w:pPr>
              <w:jc w:val="center"/>
              <w:rPr>
                <w:sz w:val="16"/>
                <w:szCs w:val="16"/>
              </w:rPr>
            </w:pPr>
            <w:r w:rsidRPr="00C83AAA">
              <w:rPr>
                <w:rFonts w:eastAsia="Calibri" w:cs="Arial"/>
                <w:b/>
                <w:bCs/>
                <w:color w:val="0070C0"/>
                <w:sz w:val="16"/>
                <w:szCs w:val="16"/>
              </w:rPr>
              <w:sym w:font="Wingdings" w:char="F06C"/>
            </w:r>
          </w:p>
        </w:tc>
      </w:tr>
      <w:tr w:rsidR="00D67D91" w:rsidRPr="00C83AAA" w:rsidTr="002C2069">
        <w:trPr>
          <w:cantSplit/>
          <w:trHeight w:val="163"/>
        </w:trPr>
        <w:tc>
          <w:tcPr>
            <w:tcW w:w="2720" w:type="dxa"/>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bottom w:val="nil"/>
            </w:tcBorders>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SimSun" w:hint="eastAsia"/>
                <w:sz w:val="16"/>
                <w:szCs w:val="16"/>
                <w:lang w:eastAsia="zh-CN"/>
              </w:rPr>
              <w:t>对于</w:t>
            </w:r>
            <w:r w:rsidRPr="00C83AAA">
              <w:rPr>
                <w:rFonts w:ascii="SimSun" w:hAnsi="SimSun" w:cs="Arial"/>
                <w:sz w:val="16"/>
                <w:szCs w:val="16"/>
                <w:lang w:eastAsia="zh-CN"/>
              </w:rPr>
              <w:t>PLR</w:t>
            </w:r>
            <w:r w:rsidRPr="00C83AAA">
              <w:rPr>
                <w:rFonts w:ascii="SimSun" w:hAnsi="SimSun" w:cs="SimSun" w:hint="eastAsia"/>
                <w:sz w:val="16"/>
                <w:szCs w:val="16"/>
                <w:lang w:eastAsia="zh-CN"/>
              </w:rPr>
              <w:t>表示满意的用户比例</w:t>
            </w: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14</w:t>
            </w:r>
          </w:p>
        </w:tc>
        <w:tc>
          <w:tcPr>
            <w:tcW w:w="873" w:type="dxa"/>
            <w:tcBorders>
              <w:top w:val="nil"/>
              <w:bottom w:val="nil"/>
              <w:right w:val="single" w:sz="4" w:space="0" w:color="auto"/>
            </w:tcBorders>
            <w:shd w:val="clear" w:color="auto" w:fill="FFFFFF"/>
          </w:tcPr>
          <w:p w:rsidR="00D67D91" w:rsidRPr="00C83AAA" w:rsidRDefault="00D67D91" w:rsidP="00D67D91">
            <w:pPr>
              <w:jc w:val="center"/>
              <w:rPr>
                <w:sz w:val="16"/>
                <w:szCs w:val="16"/>
              </w:rPr>
            </w:pPr>
            <w:r w:rsidRPr="00C83AAA">
              <w:rPr>
                <w:rFonts w:eastAsia="Calibri" w:cs="Arial"/>
                <w:b/>
                <w:bCs/>
                <w:color w:val="0070C0"/>
                <w:sz w:val="16"/>
                <w:szCs w:val="16"/>
              </w:rPr>
              <w:sym w:font="Wingdings" w:char="F06C"/>
            </w:r>
          </w:p>
        </w:tc>
      </w:tr>
      <w:tr w:rsidR="00D67D91" w:rsidRPr="00C83AAA" w:rsidTr="002C2069">
        <w:trPr>
          <w:cantSplit/>
          <w:trHeight w:val="583"/>
        </w:trPr>
        <w:tc>
          <w:tcPr>
            <w:tcW w:w="2720" w:type="dxa"/>
            <w:tcBorders>
              <w:top w:val="nil"/>
              <w:left w:val="single" w:sz="4" w:space="0" w:color="auto"/>
              <w:bottom w:val="single" w:sz="4" w:space="0" w:color="auto"/>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bottom w:val="single" w:sz="4" w:space="0" w:color="auto"/>
            </w:tcBorders>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SimSun" w:hint="eastAsia"/>
                <w:sz w:val="16"/>
                <w:szCs w:val="16"/>
                <w:lang w:eastAsia="zh-CN"/>
              </w:rPr>
              <w:t>对数据进行验证并将国家重要医药纳入</w:t>
            </w:r>
            <w:r w:rsidRPr="00C83AAA">
              <w:rPr>
                <w:rFonts w:ascii="SimSun" w:hAnsi="SimSun" w:cs="Arial"/>
                <w:sz w:val="16"/>
                <w:szCs w:val="16"/>
                <w:lang w:eastAsia="zh-CN"/>
              </w:rPr>
              <w:t>WIPO</w:t>
            </w:r>
            <w:r w:rsidRPr="00C83AAA">
              <w:rPr>
                <w:rFonts w:ascii="SimSun" w:hAnsi="SimSun" w:cs="SimSun" w:hint="eastAsia"/>
                <w:sz w:val="16"/>
                <w:szCs w:val="16"/>
                <w:lang w:eastAsia="zh-CN"/>
              </w:rPr>
              <w:t>基本数据库的国家数量</w:t>
            </w:r>
          </w:p>
        </w:tc>
        <w:tc>
          <w:tcPr>
            <w:tcW w:w="1616" w:type="dxa"/>
            <w:tcBorders>
              <w:top w:val="nil"/>
              <w:bottom w:val="single" w:sz="4" w:space="0" w:color="auto"/>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18</w:t>
            </w:r>
          </w:p>
        </w:tc>
        <w:tc>
          <w:tcPr>
            <w:tcW w:w="873" w:type="dxa"/>
            <w:tcBorders>
              <w:top w:val="nil"/>
              <w:bottom w:val="single" w:sz="4" w:space="0" w:color="auto"/>
              <w:right w:val="single" w:sz="4" w:space="0" w:color="auto"/>
            </w:tcBorders>
            <w:shd w:val="clear" w:color="auto" w:fill="FFFFFF"/>
          </w:tcPr>
          <w:p w:rsidR="00D67D91" w:rsidRPr="00C83AAA" w:rsidRDefault="00D67D91" w:rsidP="00D67D91">
            <w:pPr>
              <w:jc w:val="center"/>
              <w:rPr>
                <w:sz w:val="16"/>
                <w:szCs w:val="16"/>
              </w:rPr>
            </w:pPr>
            <w:r w:rsidRPr="00C83AAA">
              <w:rPr>
                <w:rFonts w:cs="Arial"/>
                <w:sz w:val="16"/>
                <w:szCs w:val="16"/>
              </w:rPr>
              <w:sym w:font="Wingdings" w:char="F06C"/>
            </w:r>
          </w:p>
        </w:tc>
      </w:tr>
      <w:tr w:rsidR="00D67D91" w:rsidRPr="00C83AAA" w:rsidTr="002C2069">
        <w:trPr>
          <w:cantSplit/>
          <w:trHeight w:val="583"/>
        </w:trPr>
        <w:tc>
          <w:tcPr>
            <w:tcW w:w="2720" w:type="dxa"/>
            <w:tcBorders>
              <w:top w:val="single" w:sz="4" w:space="0" w:color="auto"/>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single" w:sz="4" w:space="0" w:color="auto"/>
              <w:bottom w:val="nil"/>
            </w:tcBorders>
            <w:shd w:val="clear" w:color="auto" w:fill="auto"/>
            <w:tcMar>
              <w:top w:w="113" w:type="dxa"/>
              <w:bottom w:w="85" w:type="dxa"/>
            </w:tcMar>
          </w:tcPr>
          <w:p w:rsidR="00D67D91" w:rsidRPr="00C83AAA" w:rsidRDefault="00D67D91" w:rsidP="00D67D91">
            <w:pPr>
              <w:rPr>
                <w:rFonts w:ascii="SimSun" w:hAnsi="SimSun" w:cs="Arial"/>
                <w:sz w:val="16"/>
                <w:szCs w:val="16"/>
              </w:rPr>
            </w:pPr>
            <w:r w:rsidRPr="00C83AAA">
              <w:rPr>
                <w:rFonts w:ascii="SimSun" w:hAnsi="SimSun" w:cs="Arial"/>
                <w:sz w:val="16"/>
                <w:szCs w:val="16"/>
              </w:rPr>
              <w:t>WIPO</w:t>
            </w:r>
            <w:r w:rsidRPr="00C83AAA">
              <w:rPr>
                <w:rFonts w:ascii="SimSun" w:hAnsi="SimSun" w:cs="SimSun" w:hint="eastAsia"/>
                <w:sz w:val="16"/>
                <w:szCs w:val="16"/>
              </w:rPr>
              <w:t>各全球数据库，即</w:t>
            </w:r>
            <w:r w:rsidRPr="00C83AAA">
              <w:rPr>
                <w:rFonts w:ascii="SimSun" w:hAnsi="SimSun" w:cs="Arial"/>
                <w:sz w:val="16"/>
                <w:szCs w:val="16"/>
              </w:rPr>
              <w:t>PATENTSCOPE</w:t>
            </w:r>
            <w:r w:rsidRPr="00C83AAA">
              <w:rPr>
                <w:rFonts w:ascii="SimSun" w:hAnsi="SimSun" w:cs="SimSun" w:hint="eastAsia"/>
                <w:sz w:val="16"/>
                <w:szCs w:val="16"/>
              </w:rPr>
              <w:t>和全球品牌数据库的用户数量</w:t>
            </w:r>
          </w:p>
        </w:tc>
        <w:tc>
          <w:tcPr>
            <w:tcW w:w="1616" w:type="dxa"/>
            <w:tcBorders>
              <w:top w:val="single" w:sz="4" w:space="0" w:color="auto"/>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20</w:t>
            </w:r>
          </w:p>
        </w:tc>
        <w:tc>
          <w:tcPr>
            <w:tcW w:w="873" w:type="dxa"/>
            <w:tcBorders>
              <w:top w:val="single" w:sz="4" w:space="0" w:color="auto"/>
              <w:bottom w:val="nil"/>
              <w:right w:val="single" w:sz="4" w:space="0" w:color="auto"/>
            </w:tcBorders>
            <w:shd w:val="clear" w:color="auto" w:fill="FFFFFF"/>
          </w:tcPr>
          <w:p w:rsidR="00D67D91" w:rsidRPr="00C83AAA" w:rsidRDefault="00D67D91" w:rsidP="00D67D91">
            <w:pPr>
              <w:jc w:val="center"/>
              <w:rPr>
                <w:rFonts w:cs="Arial"/>
                <w:color w:val="A5A5A5"/>
                <w:sz w:val="16"/>
                <w:szCs w:val="16"/>
              </w:rPr>
            </w:pPr>
            <w:r w:rsidRPr="00C83AAA">
              <w:rPr>
                <w:rFonts w:cs="Arial"/>
                <w:color w:val="008000"/>
                <w:sz w:val="16"/>
                <w:szCs w:val="16"/>
              </w:rPr>
              <w:sym w:font="Wingdings" w:char="F06C"/>
            </w:r>
            <w:r w:rsidRPr="00C83AAA">
              <w:rPr>
                <w:rFonts w:cs="Arial"/>
                <w:color w:val="FF0000"/>
                <w:sz w:val="16"/>
                <w:szCs w:val="16"/>
              </w:rPr>
              <w:sym w:font="Wingdings" w:char="F06C"/>
            </w:r>
            <w:r w:rsidRPr="00C83AAA">
              <w:rPr>
                <w:rFonts w:cs="Arial"/>
                <w:color w:val="008000"/>
                <w:sz w:val="16"/>
                <w:szCs w:val="16"/>
              </w:rPr>
              <w:sym w:font="Wingdings" w:char="F06C"/>
            </w:r>
          </w:p>
          <w:p w:rsidR="00D67D91" w:rsidRPr="00C83AAA" w:rsidRDefault="00D67D91" w:rsidP="00D67D91">
            <w:pPr>
              <w:jc w:val="center"/>
              <w:rPr>
                <w:sz w:val="16"/>
                <w:szCs w:val="16"/>
              </w:rPr>
            </w:pPr>
            <w:r w:rsidRPr="00C83AAA">
              <w:rPr>
                <w:rFonts w:cs="Arial"/>
                <w:color w:val="008000"/>
                <w:sz w:val="16"/>
                <w:szCs w:val="16"/>
              </w:rPr>
              <w:sym w:font="Wingdings" w:char="F06C"/>
            </w:r>
            <w:r w:rsidRPr="00C83AAA">
              <w:rPr>
                <w:rFonts w:cs="Arial"/>
                <w:color w:val="008000"/>
                <w:sz w:val="16"/>
                <w:szCs w:val="16"/>
              </w:rPr>
              <w:sym w:font="Wingdings" w:char="F06C"/>
            </w:r>
            <w:r w:rsidRPr="00C83AAA">
              <w:rPr>
                <w:rFonts w:cs="Arial"/>
                <w:color w:val="008000"/>
                <w:sz w:val="16"/>
                <w:szCs w:val="16"/>
              </w:rPr>
              <w:sym w:font="Wingdings" w:char="F06C"/>
            </w:r>
          </w:p>
        </w:tc>
      </w:tr>
      <w:tr w:rsidR="00D67D91" w:rsidRPr="00C83AAA" w:rsidTr="00D67D91">
        <w:trPr>
          <w:cantSplit/>
          <w:trHeight w:val="310"/>
        </w:trPr>
        <w:tc>
          <w:tcPr>
            <w:tcW w:w="2720" w:type="dxa"/>
            <w:vMerge w:val="restart"/>
            <w:tcBorders>
              <w:top w:val="nil"/>
              <w:left w:val="single" w:sz="4" w:space="0" w:color="auto"/>
              <w:bottom w:val="nil"/>
              <w:right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left w:val="nil"/>
              <w:bottom w:val="nil"/>
              <w:right w:val="nil"/>
            </w:tcBorders>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Arial"/>
                <w:sz w:val="16"/>
                <w:szCs w:val="16"/>
                <w:lang w:eastAsia="zh-CN"/>
              </w:rPr>
              <w:t>WIPO Lex</w:t>
            </w:r>
            <w:r w:rsidRPr="00C83AAA">
              <w:rPr>
                <w:rFonts w:ascii="SimSun" w:hAnsi="SimSun" w:cs="SimSun" w:hint="eastAsia"/>
                <w:sz w:val="16"/>
                <w:szCs w:val="16"/>
                <w:lang w:eastAsia="zh-CN"/>
              </w:rPr>
              <w:t>用户数量的增长</w:t>
            </w:r>
          </w:p>
        </w:tc>
        <w:tc>
          <w:tcPr>
            <w:tcW w:w="1616" w:type="dxa"/>
            <w:tcBorders>
              <w:top w:val="nil"/>
              <w:left w:val="nil"/>
              <w:bottom w:val="nil"/>
              <w:right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21</w:t>
            </w:r>
          </w:p>
        </w:tc>
        <w:tc>
          <w:tcPr>
            <w:tcW w:w="873" w:type="dxa"/>
            <w:tcBorders>
              <w:top w:val="nil"/>
              <w:left w:val="nil"/>
              <w:bottom w:val="nil"/>
              <w:right w:val="single" w:sz="4" w:space="0" w:color="auto"/>
            </w:tcBorders>
            <w:shd w:val="clear" w:color="auto" w:fill="FFFFFF"/>
          </w:tcPr>
          <w:p w:rsidR="00D67D91" w:rsidRPr="00C83AAA" w:rsidRDefault="00D67D91" w:rsidP="00D67D91">
            <w:pPr>
              <w:jc w:val="center"/>
              <w:rPr>
                <w:sz w:val="16"/>
                <w:szCs w:val="16"/>
              </w:rPr>
            </w:pPr>
            <w:r w:rsidRPr="00C83AAA">
              <w:rPr>
                <w:rFonts w:cs="Arial"/>
                <w:color w:val="008000"/>
                <w:sz w:val="16"/>
                <w:szCs w:val="16"/>
              </w:rPr>
              <w:sym w:font="Wingdings" w:char="F06C"/>
            </w:r>
          </w:p>
        </w:tc>
      </w:tr>
      <w:tr w:rsidR="00D67D91" w:rsidRPr="00C83AAA" w:rsidTr="00D67D91">
        <w:trPr>
          <w:cantSplit/>
          <w:trHeight w:val="551"/>
        </w:trPr>
        <w:tc>
          <w:tcPr>
            <w:tcW w:w="2720" w:type="dxa"/>
            <w:vMerge/>
            <w:tcBorders>
              <w:top w:val="nil"/>
              <w:left w:val="single" w:sz="4" w:space="0" w:color="auto"/>
              <w:bottom w:val="nil"/>
              <w:right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left w:val="nil"/>
              <w:bottom w:val="nil"/>
              <w:right w:val="nil"/>
            </w:tcBorders>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Arial" w:hint="eastAsia"/>
                <w:sz w:val="16"/>
                <w:szCs w:val="16"/>
                <w:lang w:eastAsia="zh-CN"/>
              </w:rPr>
              <w:t>高校和研发机构建立和/或加强的可持续的技术转让办公室的数量</w:t>
            </w:r>
          </w:p>
        </w:tc>
        <w:tc>
          <w:tcPr>
            <w:tcW w:w="1616" w:type="dxa"/>
            <w:tcBorders>
              <w:top w:val="nil"/>
              <w:left w:val="nil"/>
              <w:bottom w:val="nil"/>
              <w:right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30</w:t>
            </w:r>
          </w:p>
          <w:p w:rsidR="00D67D91" w:rsidRPr="00C83AAA" w:rsidRDefault="00D67D91" w:rsidP="00D67D91">
            <w:pPr>
              <w:ind w:left="660"/>
              <w:jc w:val="center"/>
              <w:rPr>
                <w:rFonts w:cs="Arial"/>
                <w:sz w:val="16"/>
                <w:szCs w:val="16"/>
              </w:rPr>
            </w:pPr>
          </w:p>
        </w:tc>
        <w:tc>
          <w:tcPr>
            <w:tcW w:w="873" w:type="dxa"/>
            <w:tcBorders>
              <w:top w:val="nil"/>
              <w:left w:val="nil"/>
              <w:bottom w:val="nil"/>
              <w:right w:val="single" w:sz="4" w:space="0" w:color="auto"/>
            </w:tcBorders>
            <w:shd w:val="clear" w:color="auto" w:fill="FFFFFF"/>
          </w:tcPr>
          <w:p w:rsidR="00D67D91" w:rsidRPr="00C83AAA" w:rsidRDefault="00D67D91" w:rsidP="00D67D91">
            <w:pPr>
              <w:jc w:val="center"/>
              <w:rPr>
                <w:rFonts w:cs="Arial"/>
                <w:color w:val="A5A5A5"/>
                <w:sz w:val="16"/>
                <w:szCs w:val="16"/>
              </w:rPr>
            </w:pPr>
            <w:r w:rsidRPr="00C83AAA">
              <w:rPr>
                <w:rFonts w:cs="Arial"/>
                <w:color w:val="FF0000"/>
                <w:sz w:val="16"/>
                <w:szCs w:val="16"/>
              </w:rPr>
              <w:sym w:font="Wingdings" w:char="F06C"/>
            </w:r>
          </w:p>
        </w:tc>
      </w:tr>
      <w:tr w:rsidR="00D67D91" w:rsidRPr="00C83AAA" w:rsidTr="00D67D91">
        <w:trPr>
          <w:cantSplit/>
          <w:trHeight w:val="551"/>
        </w:trPr>
        <w:tc>
          <w:tcPr>
            <w:tcW w:w="2720" w:type="dxa"/>
            <w:vMerge/>
            <w:tcBorders>
              <w:top w:val="nil"/>
              <w:left w:val="single" w:sz="4" w:space="0" w:color="auto"/>
              <w:bottom w:val="nil"/>
              <w:right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left w:val="nil"/>
              <w:bottom w:val="nil"/>
              <w:right w:val="nil"/>
            </w:tcBorders>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Arial" w:hint="eastAsia"/>
                <w:sz w:val="16"/>
                <w:szCs w:val="16"/>
                <w:lang w:eastAsia="zh-CN"/>
              </w:rPr>
              <w:t>制定知识产权政策的高校和/或研究机构的数量</w:t>
            </w:r>
          </w:p>
        </w:tc>
        <w:tc>
          <w:tcPr>
            <w:tcW w:w="1616" w:type="dxa"/>
            <w:tcBorders>
              <w:top w:val="nil"/>
              <w:left w:val="nil"/>
              <w:bottom w:val="nil"/>
              <w:right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30</w:t>
            </w:r>
          </w:p>
        </w:tc>
        <w:tc>
          <w:tcPr>
            <w:tcW w:w="873" w:type="dxa"/>
            <w:tcBorders>
              <w:top w:val="nil"/>
              <w:left w:val="nil"/>
              <w:bottom w:val="nil"/>
              <w:right w:val="single" w:sz="4" w:space="0" w:color="auto"/>
            </w:tcBorders>
            <w:shd w:val="clear" w:color="auto" w:fill="FFFFFF"/>
          </w:tcPr>
          <w:p w:rsidR="00D67D91" w:rsidRPr="00C83AAA" w:rsidRDefault="00D67D91" w:rsidP="00D67D91">
            <w:pPr>
              <w:jc w:val="center"/>
              <w:rPr>
                <w:rFonts w:cs="Arial"/>
                <w:color w:val="A5A5A5"/>
                <w:sz w:val="16"/>
                <w:szCs w:val="16"/>
              </w:rPr>
            </w:pPr>
            <w:r w:rsidRPr="00C83AAA">
              <w:rPr>
                <w:rFonts w:cs="Arial"/>
                <w:color w:val="008000"/>
                <w:sz w:val="16"/>
                <w:szCs w:val="16"/>
              </w:rPr>
              <w:sym w:font="Wingdings" w:char="F06C"/>
            </w:r>
          </w:p>
        </w:tc>
      </w:tr>
      <w:tr w:rsidR="00D67D91" w:rsidRPr="00C83AAA" w:rsidTr="00D67D91">
        <w:trPr>
          <w:cantSplit/>
          <w:trHeight w:val="464"/>
        </w:trPr>
        <w:tc>
          <w:tcPr>
            <w:tcW w:w="2720" w:type="dxa"/>
            <w:vMerge w:val="restart"/>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lang w:eastAsia="zh-CN"/>
              </w:rPr>
            </w:pPr>
            <w:r w:rsidRPr="00C83AAA">
              <w:rPr>
                <w:rFonts w:ascii="SimSun" w:eastAsia="SimSun" w:hAnsi="SimSun" w:cs="SimSun" w:hint="eastAsia"/>
                <w:sz w:val="16"/>
                <w:szCs w:val="16"/>
                <w:lang w:eastAsia="zh-CN"/>
              </w:rPr>
              <w:t>四</w:t>
            </w:r>
            <w:r w:rsidRPr="00C83AAA">
              <w:rPr>
                <w:rFonts w:cs="Arial"/>
                <w:sz w:val="16"/>
                <w:szCs w:val="16"/>
                <w:lang w:eastAsia="zh-CN"/>
              </w:rPr>
              <w:t>.3WIPO</w:t>
            </w:r>
            <w:r w:rsidRPr="00C83AAA">
              <w:rPr>
                <w:rFonts w:ascii="SimSun" w:eastAsia="SimSun" w:hAnsi="SimSun" w:cs="SimSun" w:hint="eastAsia"/>
                <w:sz w:val="16"/>
                <w:szCs w:val="16"/>
                <w:lang w:eastAsia="zh-CN"/>
              </w:rPr>
              <w:t>各个全球知识产权数据库的内容和使用有广泛的地理覆盖面</w:t>
            </w:r>
          </w:p>
        </w:tc>
        <w:tc>
          <w:tcPr>
            <w:tcW w:w="3972" w:type="dxa"/>
            <w:tcBorders>
              <w:top w:val="nil"/>
              <w:bottom w:val="nil"/>
            </w:tcBorders>
            <w:shd w:val="clear" w:color="auto" w:fill="auto"/>
            <w:tcMar>
              <w:top w:w="113" w:type="dxa"/>
              <w:bottom w:w="85" w:type="dxa"/>
            </w:tcMar>
          </w:tcPr>
          <w:p w:rsidR="00D67D91" w:rsidRPr="00C83AAA" w:rsidRDefault="00D67D91" w:rsidP="00D67D91">
            <w:pPr>
              <w:rPr>
                <w:rFonts w:ascii="SimSun" w:hAnsi="SimSun" w:cs="Arial"/>
                <w:sz w:val="16"/>
                <w:szCs w:val="16"/>
              </w:rPr>
            </w:pPr>
            <w:r w:rsidRPr="00C83AAA">
              <w:rPr>
                <w:rFonts w:ascii="SimSun" w:hAnsi="SimSun" w:cs="Arial"/>
                <w:sz w:val="16"/>
                <w:szCs w:val="16"/>
              </w:rPr>
              <w:t>PATENTSCOPE</w:t>
            </w:r>
            <w:r w:rsidRPr="00C83AAA">
              <w:rPr>
                <w:rFonts w:ascii="SimSun" w:hAnsi="SimSun" w:cs="SimSun" w:hint="eastAsia"/>
                <w:sz w:val="16"/>
                <w:szCs w:val="16"/>
              </w:rPr>
              <w:t>所载记录的数量</w:t>
            </w: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13</w:t>
            </w:r>
          </w:p>
        </w:tc>
        <w:tc>
          <w:tcPr>
            <w:tcW w:w="873" w:type="dxa"/>
            <w:tcBorders>
              <w:top w:val="nil"/>
              <w:bottom w:val="nil"/>
              <w:right w:val="single" w:sz="4" w:space="0" w:color="auto"/>
            </w:tcBorders>
            <w:shd w:val="clear" w:color="auto" w:fill="FFFFFF"/>
          </w:tcPr>
          <w:p w:rsidR="00D67D91" w:rsidRPr="00C83AAA" w:rsidRDefault="00D67D91" w:rsidP="00D67D91">
            <w:pPr>
              <w:jc w:val="center"/>
              <w:rPr>
                <w:sz w:val="16"/>
                <w:szCs w:val="16"/>
              </w:rPr>
            </w:pPr>
            <w:r w:rsidRPr="00C83AAA">
              <w:rPr>
                <w:rFonts w:cs="Arial"/>
                <w:color w:val="008000"/>
                <w:sz w:val="16"/>
                <w:szCs w:val="16"/>
              </w:rPr>
              <w:sym w:font="Wingdings" w:char="F06C"/>
            </w:r>
          </w:p>
        </w:tc>
      </w:tr>
      <w:tr w:rsidR="00D67D91" w:rsidRPr="00C83AAA" w:rsidTr="00D67D91">
        <w:trPr>
          <w:cantSplit/>
          <w:trHeight w:val="463"/>
        </w:trPr>
        <w:tc>
          <w:tcPr>
            <w:tcW w:w="2720" w:type="dxa"/>
            <w:vMerge/>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bottom w:val="nil"/>
            </w:tcBorders>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SimSun" w:hint="eastAsia"/>
                <w:sz w:val="16"/>
                <w:szCs w:val="16"/>
                <w:lang w:eastAsia="zh-CN"/>
              </w:rPr>
              <w:t>全球品牌数据库所载记录的数量</w:t>
            </w: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13</w:t>
            </w:r>
          </w:p>
        </w:tc>
        <w:tc>
          <w:tcPr>
            <w:tcW w:w="873" w:type="dxa"/>
            <w:tcBorders>
              <w:top w:val="nil"/>
              <w:bottom w:val="nil"/>
              <w:right w:val="single" w:sz="4" w:space="0" w:color="auto"/>
            </w:tcBorders>
            <w:shd w:val="clear" w:color="auto" w:fill="FFFFFF"/>
          </w:tcPr>
          <w:p w:rsidR="00D67D91" w:rsidRPr="00C83AAA" w:rsidRDefault="00D67D91" w:rsidP="00D67D91">
            <w:pPr>
              <w:jc w:val="center"/>
              <w:rPr>
                <w:rFonts w:cs="Arial"/>
                <w:color w:val="A5A5A5"/>
                <w:sz w:val="16"/>
                <w:szCs w:val="16"/>
              </w:rPr>
            </w:pPr>
            <w:r w:rsidRPr="00C83AAA">
              <w:rPr>
                <w:rFonts w:cs="Arial"/>
                <w:color w:val="008000"/>
                <w:sz w:val="16"/>
                <w:szCs w:val="16"/>
              </w:rPr>
              <w:sym w:font="Wingdings" w:char="F06C"/>
            </w:r>
          </w:p>
        </w:tc>
      </w:tr>
      <w:tr w:rsidR="00D67D91" w:rsidRPr="00C83AAA" w:rsidTr="00D67D91">
        <w:trPr>
          <w:cantSplit/>
          <w:trHeight w:val="370"/>
        </w:trPr>
        <w:tc>
          <w:tcPr>
            <w:tcW w:w="2720" w:type="dxa"/>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bottom w:val="nil"/>
            </w:tcBorders>
            <w:shd w:val="clear" w:color="auto" w:fill="auto"/>
            <w:tcMar>
              <w:top w:w="113" w:type="dxa"/>
              <w:bottom w:w="85" w:type="dxa"/>
            </w:tcMar>
          </w:tcPr>
          <w:p w:rsidR="00D67D91" w:rsidRPr="00C83AAA" w:rsidRDefault="00D67D91" w:rsidP="00D67D91">
            <w:pPr>
              <w:rPr>
                <w:rFonts w:ascii="SimSun" w:hAnsi="SimSun" w:cs="Arial"/>
                <w:sz w:val="16"/>
                <w:szCs w:val="16"/>
              </w:rPr>
            </w:pPr>
            <w:r w:rsidRPr="00C83AAA">
              <w:rPr>
                <w:rFonts w:ascii="SimSun" w:hAnsi="SimSun" w:cs="Arial"/>
                <w:sz w:val="16"/>
                <w:szCs w:val="16"/>
              </w:rPr>
              <w:t>PATENTSCOPE</w:t>
            </w:r>
            <w:r w:rsidRPr="00C83AAA">
              <w:rPr>
                <w:rFonts w:ascii="SimSun" w:hAnsi="SimSun" w:cs="SimSun" w:hint="eastAsia"/>
                <w:sz w:val="16"/>
                <w:szCs w:val="16"/>
              </w:rPr>
              <w:t>中各国文献汇编的数量</w:t>
            </w: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13</w:t>
            </w:r>
          </w:p>
        </w:tc>
        <w:tc>
          <w:tcPr>
            <w:tcW w:w="873" w:type="dxa"/>
            <w:tcBorders>
              <w:top w:val="nil"/>
              <w:bottom w:val="nil"/>
              <w:right w:val="single" w:sz="4" w:space="0" w:color="auto"/>
            </w:tcBorders>
            <w:shd w:val="clear" w:color="auto" w:fill="FFFFFF"/>
          </w:tcPr>
          <w:p w:rsidR="00D67D91" w:rsidRPr="00C83AAA" w:rsidRDefault="00D67D91" w:rsidP="00D67D91">
            <w:pPr>
              <w:jc w:val="center"/>
              <w:rPr>
                <w:sz w:val="16"/>
                <w:szCs w:val="16"/>
              </w:rPr>
            </w:pPr>
            <w:r w:rsidRPr="00C83AAA">
              <w:rPr>
                <w:rFonts w:cs="Arial"/>
                <w:color w:val="008000"/>
                <w:sz w:val="16"/>
                <w:szCs w:val="16"/>
              </w:rPr>
              <w:sym w:font="Wingdings" w:char="F06C"/>
            </w:r>
          </w:p>
        </w:tc>
      </w:tr>
      <w:tr w:rsidR="00D67D91" w:rsidRPr="00C83AAA" w:rsidTr="00D67D91">
        <w:trPr>
          <w:cantSplit/>
          <w:trHeight w:val="445"/>
        </w:trPr>
        <w:tc>
          <w:tcPr>
            <w:tcW w:w="2720" w:type="dxa"/>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bottom w:val="nil"/>
            </w:tcBorders>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SimSun" w:hint="eastAsia"/>
                <w:sz w:val="16"/>
                <w:szCs w:val="16"/>
                <w:lang w:eastAsia="zh-CN"/>
              </w:rPr>
              <w:t>全球品牌数据库中各国文献汇编的数量</w:t>
            </w: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13</w:t>
            </w:r>
          </w:p>
        </w:tc>
        <w:tc>
          <w:tcPr>
            <w:tcW w:w="873" w:type="dxa"/>
            <w:tcBorders>
              <w:top w:val="nil"/>
              <w:bottom w:val="nil"/>
              <w:right w:val="single" w:sz="4" w:space="0" w:color="auto"/>
            </w:tcBorders>
            <w:shd w:val="clear" w:color="auto" w:fill="FFFFFF"/>
          </w:tcPr>
          <w:p w:rsidR="00D67D91" w:rsidRPr="00C83AAA" w:rsidRDefault="00D67D91" w:rsidP="00D67D91">
            <w:pPr>
              <w:jc w:val="center"/>
              <w:rPr>
                <w:sz w:val="16"/>
                <w:szCs w:val="16"/>
              </w:rPr>
            </w:pPr>
            <w:r w:rsidRPr="00C83AAA">
              <w:rPr>
                <w:rFonts w:cs="Arial"/>
                <w:color w:val="008000"/>
                <w:sz w:val="16"/>
                <w:szCs w:val="16"/>
              </w:rPr>
              <w:sym w:font="Wingdings" w:char="F06C"/>
            </w:r>
          </w:p>
        </w:tc>
      </w:tr>
      <w:tr w:rsidR="00D67D91" w:rsidRPr="00C83AAA" w:rsidTr="00D67D91">
        <w:trPr>
          <w:cantSplit/>
          <w:trHeight w:val="432"/>
        </w:trPr>
        <w:tc>
          <w:tcPr>
            <w:tcW w:w="2720" w:type="dxa"/>
            <w:vMerge w:val="restart"/>
            <w:tcBorders>
              <w:top w:val="nil"/>
              <w:left w:val="single" w:sz="4" w:space="0" w:color="auto"/>
              <w:bottom w:val="nil"/>
              <w:right w:val="nil"/>
            </w:tcBorders>
            <w:shd w:val="clear" w:color="auto" w:fill="auto"/>
            <w:tcMar>
              <w:top w:w="113" w:type="dxa"/>
              <w:bottom w:w="85" w:type="dxa"/>
            </w:tcMar>
          </w:tcPr>
          <w:p w:rsidR="00D67D91" w:rsidRPr="00C83AAA" w:rsidRDefault="00D67D91" w:rsidP="00D67D91">
            <w:pPr>
              <w:rPr>
                <w:rFonts w:cs="Arial"/>
                <w:sz w:val="16"/>
                <w:szCs w:val="16"/>
                <w:lang w:eastAsia="zh-CN"/>
              </w:rPr>
            </w:pPr>
            <w:r w:rsidRPr="00C83AAA">
              <w:rPr>
                <w:rFonts w:ascii="SimSun" w:eastAsia="SimSun" w:hAnsi="SimSun" w:cs="SimSun" w:hint="eastAsia"/>
                <w:sz w:val="16"/>
                <w:szCs w:val="16"/>
                <w:lang w:eastAsia="zh-CN"/>
              </w:rPr>
              <w:t>四</w:t>
            </w:r>
            <w:r w:rsidRPr="00C83AAA">
              <w:rPr>
                <w:rFonts w:cs="Arial"/>
                <w:sz w:val="16"/>
                <w:szCs w:val="16"/>
                <w:lang w:eastAsia="zh-CN"/>
              </w:rPr>
              <w:t>.4</w:t>
            </w:r>
            <w:r w:rsidRPr="00C83AAA">
              <w:rPr>
                <w:rFonts w:ascii="SimSun" w:eastAsia="SimSun" w:hAnsi="SimSun" w:cs="SimSun" w:hint="eastAsia"/>
                <w:sz w:val="16"/>
                <w:szCs w:val="16"/>
                <w:lang w:eastAsia="zh-CN"/>
              </w:rPr>
              <w:t>知识产权局和其他知识产权机构的技术和知识基础设施得到加强，为各自的利益有关者提供更好的服务</w:t>
            </w:r>
            <w:r w:rsidRPr="00C83AAA">
              <w:rPr>
                <w:rFonts w:cs="Arial"/>
                <w:sz w:val="16"/>
                <w:szCs w:val="16"/>
                <w:lang w:eastAsia="zh-CN"/>
              </w:rPr>
              <w:t>(</w:t>
            </w:r>
            <w:r w:rsidRPr="00C83AAA">
              <w:rPr>
                <w:rFonts w:ascii="SimSun" w:eastAsia="SimSun" w:hAnsi="SimSun" w:cs="SimSun" w:hint="eastAsia"/>
                <w:sz w:val="16"/>
                <w:szCs w:val="16"/>
                <w:lang w:eastAsia="zh-CN"/>
              </w:rPr>
              <w:t>更低廉、更迅速、更优质</w:t>
            </w:r>
            <w:r w:rsidRPr="00C83AAA">
              <w:rPr>
                <w:rFonts w:cs="Arial" w:hint="eastAsia"/>
                <w:sz w:val="16"/>
                <w:szCs w:val="16"/>
                <w:lang w:eastAsia="zh-CN"/>
              </w:rPr>
              <w:t>)</w:t>
            </w:r>
          </w:p>
        </w:tc>
        <w:tc>
          <w:tcPr>
            <w:tcW w:w="3972" w:type="dxa"/>
            <w:tcBorders>
              <w:top w:val="nil"/>
              <w:left w:val="nil"/>
              <w:bottom w:val="nil"/>
              <w:right w:val="nil"/>
            </w:tcBorders>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SimSun" w:hint="eastAsia"/>
                <w:sz w:val="16"/>
                <w:szCs w:val="16"/>
                <w:lang w:eastAsia="zh-CN"/>
              </w:rPr>
              <w:t>与</w:t>
            </w:r>
            <w:r w:rsidRPr="00C83AAA">
              <w:rPr>
                <w:rFonts w:ascii="SimSun" w:hAnsi="SimSun" w:cs="Arial"/>
                <w:sz w:val="16"/>
                <w:szCs w:val="16"/>
                <w:lang w:eastAsia="zh-CN"/>
              </w:rPr>
              <w:t>WIPO</w:t>
            </w:r>
            <w:r w:rsidRPr="00C83AAA">
              <w:rPr>
                <w:rFonts w:ascii="SimSun" w:hAnsi="SimSun" w:cs="SimSun" w:hint="eastAsia"/>
                <w:sz w:val="16"/>
                <w:szCs w:val="16"/>
                <w:lang w:eastAsia="zh-CN"/>
              </w:rPr>
              <w:t>签订协议以对</w:t>
            </w:r>
            <w:r w:rsidRPr="00C83AAA">
              <w:rPr>
                <w:rFonts w:ascii="SimSun" w:hAnsi="SimSun" w:cs="Arial"/>
                <w:sz w:val="16"/>
                <w:szCs w:val="16"/>
                <w:lang w:eastAsia="zh-CN"/>
              </w:rPr>
              <w:t>WIPOCOS</w:t>
            </w:r>
            <w:r w:rsidRPr="00C83AAA">
              <w:rPr>
                <w:rFonts w:ascii="SimSun" w:hAnsi="SimSun" w:cs="SimSun" w:hint="eastAsia"/>
                <w:sz w:val="16"/>
                <w:szCs w:val="16"/>
                <w:lang w:eastAsia="zh-CN"/>
              </w:rPr>
              <w:t>进行再设计的政府和</w:t>
            </w:r>
            <w:r w:rsidRPr="00C83AAA">
              <w:rPr>
                <w:rFonts w:ascii="SimSun" w:hAnsi="SimSun" w:cs="Arial"/>
                <w:sz w:val="16"/>
                <w:szCs w:val="16"/>
                <w:lang w:eastAsia="zh-CN"/>
              </w:rPr>
              <w:t>CMO</w:t>
            </w:r>
            <w:r w:rsidRPr="00C83AAA">
              <w:rPr>
                <w:rFonts w:ascii="SimSun" w:hAnsi="SimSun" w:cs="SimSun" w:hint="eastAsia"/>
                <w:sz w:val="16"/>
                <w:szCs w:val="16"/>
                <w:lang w:eastAsia="zh-CN"/>
              </w:rPr>
              <w:t>数量</w:t>
            </w:r>
          </w:p>
        </w:tc>
        <w:tc>
          <w:tcPr>
            <w:tcW w:w="1616" w:type="dxa"/>
            <w:tcBorders>
              <w:top w:val="nil"/>
              <w:left w:val="nil"/>
              <w:bottom w:val="nil"/>
              <w:right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3</w:t>
            </w:r>
          </w:p>
        </w:tc>
        <w:tc>
          <w:tcPr>
            <w:tcW w:w="873" w:type="dxa"/>
            <w:tcBorders>
              <w:top w:val="nil"/>
              <w:left w:val="nil"/>
              <w:bottom w:val="nil"/>
              <w:right w:val="single" w:sz="4" w:space="0" w:color="auto"/>
            </w:tcBorders>
            <w:shd w:val="clear" w:color="auto" w:fill="FFFFFF"/>
          </w:tcPr>
          <w:p w:rsidR="00D67D91" w:rsidRPr="00C83AAA" w:rsidRDefault="00D67D91" w:rsidP="00D67D91">
            <w:pPr>
              <w:spacing w:before="40"/>
              <w:jc w:val="center"/>
              <w:rPr>
                <w:b/>
                <w:sz w:val="16"/>
                <w:szCs w:val="16"/>
              </w:rPr>
            </w:pPr>
            <w:r w:rsidRPr="00C83AAA">
              <w:rPr>
                <w:rFonts w:cs="Arial"/>
                <w:b/>
                <w:color w:val="008000"/>
                <w:sz w:val="16"/>
                <w:szCs w:val="16"/>
              </w:rPr>
              <w:sym w:font="Wingdings" w:char="F06C"/>
            </w:r>
          </w:p>
        </w:tc>
      </w:tr>
      <w:tr w:rsidR="00D67D91" w:rsidRPr="00C83AAA" w:rsidTr="00D67D91">
        <w:trPr>
          <w:cantSplit/>
          <w:trHeight w:val="382"/>
        </w:trPr>
        <w:tc>
          <w:tcPr>
            <w:tcW w:w="2720" w:type="dxa"/>
            <w:vMerge/>
            <w:tcBorders>
              <w:top w:val="nil"/>
              <w:left w:val="single" w:sz="4" w:space="0" w:color="auto"/>
              <w:bottom w:val="nil"/>
              <w:right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vMerge w:val="restart"/>
            <w:tcBorders>
              <w:top w:val="nil"/>
              <w:left w:val="nil"/>
              <w:bottom w:val="nil"/>
              <w:right w:val="nil"/>
            </w:tcBorders>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SimSun" w:hint="eastAsia"/>
                <w:sz w:val="16"/>
                <w:szCs w:val="16"/>
                <w:lang w:eastAsia="zh-CN"/>
              </w:rPr>
              <w:t>对本国版权局和其它机构的有效性</w:t>
            </w:r>
            <w:r w:rsidRPr="00C83AAA">
              <w:rPr>
                <w:rFonts w:ascii="SimSun" w:hAnsi="SimSun" w:cs="Arial"/>
                <w:sz w:val="16"/>
                <w:szCs w:val="16"/>
                <w:lang w:eastAsia="zh-CN"/>
              </w:rPr>
              <w:t>(</w:t>
            </w:r>
            <w:r w:rsidRPr="00C83AAA">
              <w:rPr>
                <w:rFonts w:ascii="SimSun" w:hAnsi="SimSun" w:cs="SimSun" w:hint="eastAsia"/>
                <w:sz w:val="16"/>
                <w:szCs w:val="16"/>
                <w:lang w:eastAsia="zh-CN"/>
              </w:rPr>
              <w:t>和治理</w:t>
            </w:r>
            <w:r w:rsidRPr="00C83AAA">
              <w:rPr>
                <w:rFonts w:ascii="SimSun" w:hAnsi="SimSun" w:cs="Arial"/>
                <w:sz w:val="16"/>
                <w:szCs w:val="16"/>
                <w:lang w:eastAsia="zh-CN"/>
              </w:rPr>
              <w:t>)</w:t>
            </w:r>
            <w:r w:rsidRPr="00C83AAA">
              <w:rPr>
                <w:rFonts w:ascii="SimSun" w:hAnsi="SimSun" w:cs="SimSun" w:hint="eastAsia"/>
                <w:sz w:val="16"/>
                <w:szCs w:val="16"/>
                <w:lang w:eastAsia="zh-CN"/>
              </w:rPr>
              <w:t>得到加强作出肯定报告的政府比例</w:t>
            </w:r>
          </w:p>
        </w:tc>
        <w:tc>
          <w:tcPr>
            <w:tcW w:w="1616" w:type="dxa"/>
            <w:tcBorders>
              <w:top w:val="nil"/>
              <w:left w:val="nil"/>
              <w:bottom w:val="nil"/>
              <w:right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3</w:t>
            </w:r>
          </w:p>
          <w:p w:rsidR="00D67D91" w:rsidRPr="00C83AAA" w:rsidRDefault="00D67D91" w:rsidP="00D67D91">
            <w:pPr>
              <w:rPr>
                <w:rFonts w:cs="Arial"/>
                <w:sz w:val="16"/>
                <w:szCs w:val="16"/>
              </w:rPr>
            </w:pPr>
          </w:p>
        </w:tc>
        <w:tc>
          <w:tcPr>
            <w:tcW w:w="873" w:type="dxa"/>
            <w:vMerge w:val="restart"/>
            <w:tcBorders>
              <w:top w:val="nil"/>
              <w:left w:val="nil"/>
              <w:bottom w:val="nil"/>
              <w:right w:val="single" w:sz="4" w:space="0" w:color="auto"/>
            </w:tcBorders>
            <w:shd w:val="clear" w:color="auto" w:fill="FFFFFF"/>
          </w:tcPr>
          <w:p w:rsidR="00D67D91" w:rsidRPr="00C83AAA" w:rsidRDefault="00D67D91" w:rsidP="00D67D91">
            <w:pPr>
              <w:spacing w:before="40"/>
              <w:jc w:val="center"/>
              <w:rPr>
                <w:rFonts w:cs="Arial"/>
                <w:b/>
                <w:color w:val="008000"/>
                <w:sz w:val="16"/>
                <w:szCs w:val="16"/>
              </w:rPr>
            </w:pPr>
            <w:r w:rsidRPr="00C83AAA">
              <w:rPr>
                <w:rFonts w:cs="Arial"/>
                <w:b/>
                <w:color w:val="008000"/>
                <w:sz w:val="16"/>
                <w:szCs w:val="16"/>
              </w:rPr>
              <w:sym w:font="Wingdings" w:char="F06C"/>
            </w:r>
          </w:p>
          <w:p w:rsidR="00D67D91" w:rsidRPr="00C83AAA" w:rsidRDefault="00D67D91" w:rsidP="00D67D91">
            <w:pPr>
              <w:spacing w:before="40"/>
              <w:jc w:val="center"/>
              <w:rPr>
                <w:rFonts w:cs="Arial"/>
                <w:b/>
                <w:color w:val="008000"/>
                <w:sz w:val="16"/>
                <w:szCs w:val="16"/>
              </w:rPr>
            </w:pPr>
          </w:p>
          <w:p w:rsidR="00D67D91" w:rsidRPr="00C83AAA" w:rsidRDefault="00D67D91" w:rsidP="00D67D91">
            <w:pPr>
              <w:jc w:val="center"/>
              <w:rPr>
                <w:rFonts w:cs="Arial"/>
                <w:color w:val="A5A5A5"/>
                <w:sz w:val="16"/>
                <w:szCs w:val="16"/>
              </w:rPr>
            </w:pPr>
            <w:r w:rsidRPr="00C83AAA">
              <w:rPr>
                <w:rFonts w:eastAsia="Calibri" w:cs="Arial"/>
                <w:b/>
                <w:bCs/>
                <w:color w:val="0070C0"/>
                <w:sz w:val="16"/>
                <w:szCs w:val="16"/>
              </w:rPr>
              <w:sym w:font="Wingdings" w:char="F06C"/>
            </w:r>
          </w:p>
        </w:tc>
      </w:tr>
      <w:tr w:rsidR="00D67D91" w:rsidRPr="00C83AAA" w:rsidTr="00D67D91">
        <w:trPr>
          <w:cantSplit/>
          <w:trHeight w:val="255"/>
        </w:trPr>
        <w:tc>
          <w:tcPr>
            <w:tcW w:w="2720" w:type="dxa"/>
            <w:vMerge/>
            <w:tcBorders>
              <w:top w:val="nil"/>
              <w:left w:val="single" w:sz="4" w:space="0" w:color="auto"/>
              <w:bottom w:val="nil"/>
              <w:right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vMerge/>
            <w:tcBorders>
              <w:top w:val="nil"/>
              <w:left w:val="nil"/>
              <w:bottom w:val="nil"/>
              <w:right w:val="nil"/>
            </w:tcBorders>
            <w:shd w:val="clear" w:color="auto" w:fill="auto"/>
            <w:tcMar>
              <w:top w:w="113" w:type="dxa"/>
              <w:bottom w:w="85" w:type="dxa"/>
            </w:tcMar>
          </w:tcPr>
          <w:p w:rsidR="00D67D91" w:rsidRPr="00C83AAA" w:rsidRDefault="00D67D91" w:rsidP="00D67D91">
            <w:pPr>
              <w:rPr>
                <w:rFonts w:cs="Arial"/>
                <w:sz w:val="16"/>
                <w:szCs w:val="16"/>
              </w:rPr>
            </w:pPr>
          </w:p>
        </w:tc>
        <w:tc>
          <w:tcPr>
            <w:tcW w:w="1616" w:type="dxa"/>
            <w:tcBorders>
              <w:top w:val="nil"/>
              <w:left w:val="nil"/>
              <w:bottom w:val="nil"/>
              <w:right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15</w:t>
            </w:r>
          </w:p>
        </w:tc>
        <w:tc>
          <w:tcPr>
            <w:tcW w:w="873" w:type="dxa"/>
            <w:vMerge/>
            <w:tcBorders>
              <w:top w:val="nil"/>
              <w:left w:val="nil"/>
              <w:bottom w:val="nil"/>
              <w:right w:val="single" w:sz="4" w:space="0" w:color="auto"/>
            </w:tcBorders>
            <w:shd w:val="clear" w:color="auto" w:fill="FFFFFF"/>
          </w:tcPr>
          <w:p w:rsidR="00D67D91" w:rsidRPr="00C83AAA" w:rsidRDefault="00D67D91" w:rsidP="00D67D91">
            <w:pPr>
              <w:spacing w:before="40"/>
              <w:jc w:val="center"/>
              <w:rPr>
                <w:rFonts w:cs="Arial"/>
                <w:b/>
                <w:color w:val="008000"/>
                <w:sz w:val="16"/>
                <w:szCs w:val="16"/>
              </w:rPr>
            </w:pPr>
          </w:p>
        </w:tc>
      </w:tr>
      <w:tr w:rsidR="00D67D91" w:rsidRPr="00C83AAA" w:rsidTr="00D67D91">
        <w:trPr>
          <w:cantSplit/>
          <w:trHeight w:val="662"/>
        </w:trPr>
        <w:tc>
          <w:tcPr>
            <w:tcW w:w="2720" w:type="dxa"/>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bottom w:val="nil"/>
            </w:tcBorders>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SimSun" w:hint="eastAsia"/>
                <w:sz w:val="16"/>
                <w:szCs w:val="16"/>
                <w:lang w:eastAsia="zh-CN"/>
              </w:rPr>
              <w:t>参与</w:t>
            </w:r>
            <w:r w:rsidRPr="00C83AAA">
              <w:rPr>
                <w:rFonts w:ascii="SimSun" w:hAnsi="SimSun" w:cs="Arial"/>
                <w:sz w:val="16"/>
                <w:szCs w:val="16"/>
                <w:lang w:eastAsia="zh-CN"/>
              </w:rPr>
              <w:t>WIPO</w:t>
            </w:r>
            <w:r w:rsidRPr="00C83AAA">
              <w:rPr>
                <w:rFonts w:ascii="SimSun" w:hAnsi="SimSun" w:cs="SimSun" w:hint="eastAsia"/>
                <w:sz w:val="16"/>
                <w:szCs w:val="16"/>
                <w:lang w:eastAsia="zh-CN"/>
              </w:rPr>
              <w:t>所扶持的地区和全球网络的发展中国家和最不发达国家</w:t>
            </w:r>
            <w:r w:rsidRPr="00C83AAA">
              <w:rPr>
                <w:rFonts w:ascii="SimSun" w:hAnsi="SimSun" w:cs="Arial"/>
                <w:sz w:val="16"/>
                <w:szCs w:val="16"/>
                <w:lang w:eastAsia="zh-CN"/>
              </w:rPr>
              <w:t>CMO</w:t>
            </w:r>
            <w:r w:rsidRPr="00C83AAA">
              <w:rPr>
                <w:rFonts w:ascii="SimSun" w:hAnsi="SimSun" w:cs="SimSun" w:hint="eastAsia"/>
                <w:sz w:val="16"/>
                <w:szCs w:val="16"/>
                <w:lang w:eastAsia="zh-CN"/>
              </w:rPr>
              <w:t>数量</w:t>
            </w: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3</w:t>
            </w:r>
          </w:p>
        </w:tc>
        <w:tc>
          <w:tcPr>
            <w:tcW w:w="873" w:type="dxa"/>
            <w:tcBorders>
              <w:top w:val="nil"/>
              <w:bottom w:val="nil"/>
              <w:right w:val="single" w:sz="4" w:space="0" w:color="auto"/>
            </w:tcBorders>
            <w:shd w:val="clear" w:color="auto" w:fill="FFFFFF"/>
          </w:tcPr>
          <w:p w:rsidR="00D67D91" w:rsidRPr="00C83AAA" w:rsidRDefault="00D67D91" w:rsidP="00D67D91">
            <w:pPr>
              <w:spacing w:before="40"/>
              <w:jc w:val="center"/>
              <w:rPr>
                <w:rFonts w:cs="Arial"/>
                <w:b/>
                <w:color w:val="008000"/>
                <w:sz w:val="16"/>
                <w:szCs w:val="16"/>
              </w:rPr>
            </w:pPr>
            <w:r w:rsidRPr="00C83AAA">
              <w:rPr>
                <w:rFonts w:cs="Arial"/>
                <w:b/>
                <w:color w:val="008000"/>
                <w:sz w:val="16"/>
                <w:szCs w:val="16"/>
              </w:rPr>
              <w:sym w:font="Wingdings" w:char="F06C"/>
            </w:r>
          </w:p>
        </w:tc>
      </w:tr>
      <w:tr w:rsidR="00D67D91" w:rsidRPr="00C83AAA" w:rsidTr="00D67D91">
        <w:trPr>
          <w:cantSplit/>
          <w:trHeight w:val="363"/>
        </w:trPr>
        <w:tc>
          <w:tcPr>
            <w:tcW w:w="2720" w:type="dxa"/>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tcBorders>
              <w:top w:val="nil"/>
              <w:bottom w:val="nil"/>
            </w:tcBorders>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SimSun" w:hint="eastAsia"/>
                <w:sz w:val="16"/>
                <w:szCs w:val="16"/>
                <w:lang w:eastAsia="zh-CN"/>
              </w:rPr>
              <w:t>使用</w:t>
            </w:r>
            <w:r w:rsidRPr="00C83AAA">
              <w:rPr>
                <w:rFonts w:ascii="SimSun" w:hAnsi="SimSun" w:cs="Arial"/>
                <w:sz w:val="16"/>
                <w:szCs w:val="16"/>
                <w:lang w:eastAsia="zh-CN"/>
              </w:rPr>
              <w:t>WIPO</w:t>
            </w:r>
            <w:r w:rsidRPr="00C83AAA">
              <w:rPr>
                <w:rFonts w:ascii="SimSun" w:hAnsi="SimSun" w:cs="SimSun" w:hint="eastAsia"/>
                <w:sz w:val="16"/>
                <w:szCs w:val="16"/>
                <w:lang w:eastAsia="zh-CN"/>
              </w:rPr>
              <w:t>基础设施平台的主管局数量</w:t>
            </w: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15</w:t>
            </w:r>
          </w:p>
        </w:tc>
        <w:tc>
          <w:tcPr>
            <w:tcW w:w="873" w:type="dxa"/>
            <w:tcBorders>
              <w:top w:val="nil"/>
              <w:bottom w:val="nil"/>
              <w:right w:val="single" w:sz="4" w:space="0" w:color="auto"/>
            </w:tcBorders>
            <w:shd w:val="clear" w:color="auto" w:fill="FFFFFF"/>
          </w:tcPr>
          <w:p w:rsidR="00D67D91" w:rsidRPr="00C83AAA" w:rsidRDefault="00D67D91" w:rsidP="00D67D91">
            <w:pPr>
              <w:spacing w:before="40"/>
              <w:jc w:val="center"/>
              <w:rPr>
                <w:rFonts w:cs="Arial"/>
                <w:b/>
                <w:color w:val="008000"/>
                <w:sz w:val="16"/>
                <w:szCs w:val="16"/>
              </w:rPr>
            </w:pPr>
            <w:r w:rsidRPr="00C83AAA">
              <w:rPr>
                <w:rFonts w:cs="Arial"/>
                <w:b/>
                <w:color w:val="008000"/>
                <w:sz w:val="16"/>
                <w:szCs w:val="16"/>
              </w:rPr>
              <w:sym w:font="Wingdings" w:char="F06C"/>
            </w:r>
          </w:p>
        </w:tc>
      </w:tr>
      <w:tr w:rsidR="00D67D91" w:rsidRPr="00C83AAA" w:rsidTr="00D67D91">
        <w:trPr>
          <w:cantSplit/>
          <w:trHeight w:val="256"/>
        </w:trPr>
        <w:tc>
          <w:tcPr>
            <w:tcW w:w="2720" w:type="dxa"/>
            <w:vMerge w:val="restart"/>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vMerge w:val="restart"/>
            <w:tcBorders>
              <w:top w:val="nil"/>
              <w:bottom w:val="nil"/>
            </w:tcBorders>
            <w:shd w:val="clear" w:color="auto" w:fill="auto"/>
            <w:tcMar>
              <w:top w:w="113" w:type="dxa"/>
              <w:bottom w:w="85" w:type="dxa"/>
            </w:tcMar>
          </w:tcPr>
          <w:p w:rsidR="00D67D91" w:rsidRPr="00C83AAA" w:rsidRDefault="00D67D91" w:rsidP="00D67D91">
            <w:pPr>
              <w:rPr>
                <w:rFonts w:cs="Arial"/>
                <w:sz w:val="16"/>
                <w:szCs w:val="16"/>
                <w:lang w:eastAsia="zh-CN"/>
              </w:rPr>
            </w:pPr>
            <w:r w:rsidRPr="00C83AAA">
              <w:rPr>
                <w:rFonts w:ascii="SimSun" w:eastAsia="SimSun" w:hAnsi="SimSun" w:cs="SimSun" w:hint="eastAsia"/>
                <w:sz w:val="16"/>
                <w:szCs w:val="16"/>
                <w:lang w:eastAsia="zh-CN"/>
              </w:rPr>
              <w:t>所援助的知识产权局的平均服务水平</w:t>
            </w:r>
            <w:r w:rsidRPr="00C83AAA">
              <w:rPr>
                <w:rFonts w:cs="Arial"/>
                <w:sz w:val="16"/>
                <w:szCs w:val="16"/>
                <w:lang w:eastAsia="zh-CN"/>
              </w:rPr>
              <w:t>(</w:t>
            </w:r>
            <w:r w:rsidRPr="00C83AAA">
              <w:rPr>
                <w:rFonts w:ascii="SimSun" w:eastAsia="SimSun" w:hAnsi="SimSun" w:cs="SimSun" w:hint="eastAsia"/>
                <w:sz w:val="16"/>
                <w:szCs w:val="16"/>
                <w:lang w:eastAsia="zh-CN"/>
              </w:rPr>
              <w:t>从</w:t>
            </w:r>
            <w:r w:rsidRPr="00C83AAA">
              <w:rPr>
                <w:rFonts w:cs="Arial"/>
                <w:sz w:val="16"/>
                <w:szCs w:val="16"/>
                <w:lang w:eastAsia="zh-CN"/>
              </w:rPr>
              <w:t>1</w:t>
            </w:r>
            <w:r w:rsidRPr="00C83AAA">
              <w:rPr>
                <w:rFonts w:ascii="SimSun" w:eastAsia="SimSun" w:hAnsi="SimSun" w:cs="SimSun" w:hint="eastAsia"/>
                <w:sz w:val="16"/>
                <w:szCs w:val="16"/>
                <w:lang w:eastAsia="zh-CN"/>
              </w:rPr>
              <w:t>到</w:t>
            </w:r>
            <w:r w:rsidRPr="00C83AAA">
              <w:rPr>
                <w:rFonts w:cs="Arial"/>
                <w:sz w:val="16"/>
                <w:szCs w:val="16"/>
                <w:lang w:eastAsia="zh-CN"/>
              </w:rPr>
              <w:t>5)</w:t>
            </w: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9</w:t>
            </w:r>
          </w:p>
        </w:tc>
        <w:tc>
          <w:tcPr>
            <w:tcW w:w="873" w:type="dxa"/>
            <w:tcBorders>
              <w:top w:val="nil"/>
              <w:bottom w:val="nil"/>
              <w:right w:val="single" w:sz="4" w:space="0" w:color="auto"/>
            </w:tcBorders>
            <w:shd w:val="clear" w:color="auto" w:fill="FFFFFF"/>
          </w:tcPr>
          <w:p w:rsidR="00D67D91" w:rsidRPr="00C83AAA" w:rsidRDefault="00D67D91" w:rsidP="00D67D91">
            <w:pPr>
              <w:jc w:val="center"/>
              <w:rPr>
                <w:rFonts w:cs="Arial"/>
                <w:color w:val="A5A5A5"/>
                <w:sz w:val="16"/>
                <w:szCs w:val="16"/>
              </w:rPr>
            </w:pPr>
            <w:r w:rsidRPr="00C83AAA">
              <w:rPr>
                <w:rFonts w:cs="Arial"/>
                <w:b/>
                <w:color w:val="008000"/>
                <w:sz w:val="16"/>
                <w:szCs w:val="16"/>
              </w:rPr>
              <w:sym w:font="Wingdings" w:char="F06C"/>
            </w:r>
          </w:p>
        </w:tc>
      </w:tr>
      <w:tr w:rsidR="00D67D91" w:rsidRPr="00C83AAA" w:rsidTr="00D67D91">
        <w:trPr>
          <w:cantSplit/>
          <w:trHeight w:val="254"/>
        </w:trPr>
        <w:tc>
          <w:tcPr>
            <w:tcW w:w="2720" w:type="dxa"/>
            <w:vMerge/>
            <w:tcBorders>
              <w:top w:val="nil"/>
              <w:left w:val="single" w:sz="4" w:space="0" w:color="auto"/>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vMerge/>
            <w:tcBorders>
              <w:top w:val="nil"/>
              <w:bottom w:val="nil"/>
            </w:tcBorders>
            <w:shd w:val="clear" w:color="auto" w:fill="auto"/>
            <w:tcMar>
              <w:top w:w="113" w:type="dxa"/>
              <w:bottom w:w="85" w:type="dxa"/>
            </w:tcMar>
          </w:tcPr>
          <w:p w:rsidR="00D67D91" w:rsidRPr="00C83AAA" w:rsidRDefault="00D67D91" w:rsidP="00D67D91">
            <w:pPr>
              <w:rPr>
                <w:rFonts w:cs="Arial"/>
                <w:sz w:val="16"/>
                <w:szCs w:val="16"/>
              </w:rPr>
            </w:pPr>
          </w:p>
        </w:tc>
        <w:tc>
          <w:tcPr>
            <w:tcW w:w="1616" w:type="dxa"/>
            <w:tcBorders>
              <w:top w:val="nil"/>
              <w:bottom w:val="nil"/>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10</w:t>
            </w:r>
          </w:p>
        </w:tc>
        <w:tc>
          <w:tcPr>
            <w:tcW w:w="873" w:type="dxa"/>
            <w:tcBorders>
              <w:top w:val="nil"/>
              <w:bottom w:val="nil"/>
              <w:right w:val="single" w:sz="4" w:space="0" w:color="auto"/>
            </w:tcBorders>
            <w:shd w:val="clear" w:color="auto" w:fill="FFFFFF"/>
          </w:tcPr>
          <w:p w:rsidR="00D67D91" w:rsidRPr="00C83AAA" w:rsidRDefault="00D67D91" w:rsidP="00D67D91">
            <w:pPr>
              <w:spacing w:before="40"/>
              <w:jc w:val="center"/>
              <w:rPr>
                <w:rFonts w:cs="Arial"/>
                <w:b/>
                <w:color w:val="008000"/>
                <w:sz w:val="16"/>
                <w:szCs w:val="16"/>
              </w:rPr>
            </w:pPr>
            <w:r w:rsidRPr="00C83AAA">
              <w:rPr>
                <w:rFonts w:cs="Arial"/>
                <w:b/>
                <w:color w:val="008000"/>
                <w:sz w:val="16"/>
                <w:szCs w:val="16"/>
              </w:rPr>
              <w:sym w:font="Wingdings" w:char="F06C"/>
            </w:r>
          </w:p>
        </w:tc>
      </w:tr>
      <w:tr w:rsidR="00D67D91" w:rsidRPr="00C83AAA" w:rsidTr="00D67D91">
        <w:trPr>
          <w:cantSplit/>
          <w:trHeight w:val="254"/>
        </w:trPr>
        <w:tc>
          <w:tcPr>
            <w:tcW w:w="2720" w:type="dxa"/>
            <w:vMerge/>
            <w:tcBorders>
              <w:top w:val="nil"/>
              <w:left w:val="single" w:sz="4" w:space="0" w:color="auto"/>
              <w:bottom w:val="single" w:sz="4" w:space="0" w:color="auto"/>
            </w:tcBorders>
            <w:shd w:val="clear" w:color="auto" w:fill="auto"/>
            <w:tcMar>
              <w:top w:w="113" w:type="dxa"/>
              <w:bottom w:w="85" w:type="dxa"/>
            </w:tcMar>
          </w:tcPr>
          <w:p w:rsidR="00D67D91" w:rsidRPr="00C83AAA" w:rsidRDefault="00D67D91" w:rsidP="00D67D91">
            <w:pPr>
              <w:rPr>
                <w:rFonts w:cs="Arial"/>
                <w:sz w:val="16"/>
                <w:szCs w:val="16"/>
              </w:rPr>
            </w:pPr>
          </w:p>
        </w:tc>
        <w:tc>
          <w:tcPr>
            <w:tcW w:w="3972" w:type="dxa"/>
            <w:vMerge/>
            <w:tcBorders>
              <w:top w:val="nil"/>
              <w:bottom w:val="single" w:sz="4" w:space="0" w:color="auto"/>
            </w:tcBorders>
            <w:shd w:val="clear" w:color="auto" w:fill="auto"/>
            <w:tcMar>
              <w:top w:w="113" w:type="dxa"/>
              <w:bottom w:w="85" w:type="dxa"/>
            </w:tcMar>
          </w:tcPr>
          <w:p w:rsidR="00D67D91" w:rsidRPr="00C83AAA" w:rsidRDefault="00D67D91" w:rsidP="00D67D91">
            <w:pPr>
              <w:rPr>
                <w:rFonts w:cs="Arial"/>
                <w:sz w:val="16"/>
                <w:szCs w:val="16"/>
              </w:rPr>
            </w:pPr>
          </w:p>
        </w:tc>
        <w:tc>
          <w:tcPr>
            <w:tcW w:w="1616" w:type="dxa"/>
            <w:tcBorders>
              <w:top w:val="nil"/>
              <w:bottom w:val="single" w:sz="4" w:space="0" w:color="auto"/>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15</w:t>
            </w:r>
          </w:p>
        </w:tc>
        <w:tc>
          <w:tcPr>
            <w:tcW w:w="873" w:type="dxa"/>
            <w:tcBorders>
              <w:top w:val="nil"/>
              <w:bottom w:val="single" w:sz="4" w:space="0" w:color="auto"/>
              <w:right w:val="single" w:sz="4" w:space="0" w:color="auto"/>
            </w:tcBorders>
            <w:shd w:val="clear" w:color="auto" w:fill="FFFFFF"/>
          </w:tcPr>
          <w:p w:rsidR="00D67D91" w:rsidRPr="00C83AAA" w:rsidRDefault="00D67D91" w:rsidP="00D67D91">
            <w:pPr>
              <w:jc w:val="center"/>
              <w:rPr>
                <w:rFonts w:cs="Arial"/>
                <w:color w:val="A5A5A5"/>
                <w:sz w:val="16"/>
                <w:szCs w:val="16"/>
              </w:rPr>
            </w:pPr>
            <w:r w:rsidRPr="00C83AAA">
              <w:rPr>
                <w:rFonts w:cs="Arial"/>
                <w:b/>
                <w:color w:val="008000"/>
                <w:sz w:val="16"/>
                <w:szCs w:val="16"/>
              </w:rPr>
              <w:sym w:font="Wingdings" w:char="F06C"/>
            </w:r>
          </w:p>
        </w:tc>
      </w:tr>
    </w:tbl>
    <w:p w:rsidR="00794EDE" w:rsidRPr="003173CE" w:rsidRDefault="00794EDE">
      <w:pPr>
        <w:rPr>
          <w:rFonts w:ascii="SimSun" w:eastAsia="SimSun" w:hAnsi="SimSun"/>
          <w:sz w:val="21"/>
        </w:rPr>
      </w:pPr>
      <w:r w:rsidRPr="003173CE">
        <w:rPr>
          <w:rFonts w:ascii="SimSun" w:eastAsia="SimSun" w:hAnsi="SimSun"/>
          <w:sz w:val="21"/>
        </w:rPr>
        <w:br w:type="page"/>
      </w:r>
    </w:p>
    <w:p w:rsidR="00794EDE"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67" w:name="_Toc422871052"/>
      <w:r w:rsidRPr="00741BCC">
        <w:rPr>
          <w:rFonts w:ascii="SimHei" w:eastAsia="SimHei" w:hAnsi="SimHei"/>
          <w:b w:val="0"/>
          <w:sz w:val="21"/>
          <w:lang w:eastAsia="zh-CN"/>
        </w:rPr>
        <w:t>计划</w:t>
      </w:r>
      <w:r w:rsidR="00794EDE" w:rsidRPr="00741BCC">
        <w:rPr>
          <w:rFonts w:ascii="SimHei" w:eastAsia="SimHei" w:hAnsi="SimHei"/>
          <w:b w:val="0"/>
          <w:sz w:val="21"/>
          <w:lang w:eastAsia="zh-CN"/>
        </w:rPr>
        <w:t>12</w:t>
      </w:r>
      <w:r w:rsidR="00794EDE" w:rsidRPr="00741BCC">
        <w:rPr>
          <w:rFonts w:ascii="SimHei" w:eastAsia="SimHei" w:hAnsi="SimHei"/>
          <w:b w:val="0"/>
          <w:sz w:val="21"/>
          <w:lang w:eastAsia="zh-CN"/>
        </w:rPr>
        <w:tab/>
      </w:r>
      <w:r w:rsidR="006B7F62" w:rsidRPr="00741BCC">
        <w:rPr>
          <w:rFonts w:ascii="SimHei" w:eastAsia="SimHei" w:hAnsi="SimHei" w:hint="eastAsia"/>
          <w:b w:val="0"/>
          <w:sz w:val="21"/>
          <w:lang w:eastAsia="zh-CN"/>
        </w:rPr>
        <w:t>国际分类与标准</w:t>
      </w:r>
      <w:bookmarkEnd w:id="67"/>
    </w:p>
    <w:p w:rsidR="00794EDE" w:rsidRPr="003173CE" w:rsidRDefault="007537A5" w:rsidP="00741BCC">
      <w:pPr>
        <w:tabs>
          <w:tab w:val="left" w:pos="1985"/>
        </w:tabs>
        <w:spacing w:afterLines="50" w:after="120" w:line="340" w:lineRule="atLeast"/>
        <w:rPr>
          <w:rFonts w:ascii="SimSun" w:eastAsia="SimSun" w:hAnsi="SimSun"/>
          <w:b/>
          <w:sz w:val="21"/>
          <w:szCs w:val="22"/>
          <w:lang w:eastAsia="zh-CN"/>
        </w:rPr>
      </w:pPr>
      <w:r w:rsidRPr="003173CE">
        <w:rPr>
          <w:rFonts w:ascii="SimSun" w:eastAsia="SimSun" w:hAnsi="SimSun"/>
          <w:b/>
          <w:sz w:val="21"/>
          <w:szCs w:val="22"/>
          <w:lang w:eastAsia="zh-CN"/>
        </w:rPr>
        <w:t>计划管理人</w:t>
      </w:r>
      <w:r w:rsidR="00794EDE" w:rsidRPr="003173CE">
        <w:rPr>
          <w:rFonts w:ascii="SimSun" w:eastAsia="SimSun" w:hAnsi="SimSun"/>
          <w:b/>
          <w:sz w:val="21"/>
          <w:szCs w:val="22"/>
          <w:lang w:eastAsia="zh-CN"/>
        </w:rPr>
        <w:tab/>
      </w:r>
      <w:r w:rsidR="00190639" w:rsidRPr="003173CE">
        <w:rPr>
          <w:rFonts w:ascii="SimSun" w:eastAsia="SimSun" w:hAnsi="SimSun"/>
          <w:b/>
          <w:sz w:val="21"/>
          <w:szCs w:val="22"/>
          <w:lang w:eastAsia="zh-CN"/>
        </w:rPr>
        <w:t>高木善幸先生</w:t>
      </w:r>
    </w:p>
    <w:p w:rsidR="00190639" w:rsidRPr="00BE38B6" w:rsidRDefault="00190639"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2014年进展情况概述</w:t>
      </w:r>
    </w:p>
    <w:p w:rsidR="00190639" w:rsidRPr="003173CE" w:rsidRDefault="00190639" w:rsidP="002E5F3E">
      <w:pPr>
        <w:pStyle w:val="11"/>
        <w:numPr>
          <w:ilvl w:val="0"/>
          <w:numId w:val="14"/>
        </w:numPr>
        <w:overflowPunct w:val="0"/>
        <w:spacing w:afterLines="50" w:after="120" w:line="340" w:lineRule="atLeast"/>
        <w:ind w:left="0" w:firstLine="0"/>
        <w:jc w:val="both"/>
        <w:rPr>
          <w:rFonts w:ascii="SimSun" w:eastAsia="SimSun" w:hAnsi="SimSun"/>
          <w:b/>
          <w:sz w:val="21"/>
          <w:lang w:eastAsia="zh-CN"/>
        </w:rPr>
      </w:pPr>
      <w:r w:rsidRPr="003173CE">
        <w:rPr>
          <w:rFonts w:ascii="SimSun" w:eastAsia="SimSun" w:hAnsi="SimSun" w:cs="Arial" w:hint="eastAsia"/>
          <w:sz w:val="21"/>
          <w:lang w:eastAsia="zh-CN"/>
        </w:rPr>
        <w:t>2014年，</w:t>
      </w:r>
      <w:r w:rsidRPr="003173CE">
        <w:rPr>
          <w:rFonts w:ascii="SimSun" w:eastAsia="SimSun" w:hAnsi="SimSun" w:cs="Arial"/>
          <w:sz w:val="21"/>
          <w:lang w:eastAsia="zh-CN"/>
        </w:rPr>
        <w:t>国际分类和WIPO知识产权标准</w:t>
      </w:r>
      <w:r w:rsidRPr="003173CE">
        <w:rPr>
          <w:rFonts w:ascii="SimSun" w:eastAsia="SimSun" w:hAnsi="SimSun" w:cs="Arial" w:hint="eastAsia"/>
          <w:sz w:val="21"/>
          <w:lang w:eastAsia="zh-CN"/>
        </w:rPr>
        <w:t>所取得的进展并不均衡，在某些方面超出预期，而在另一些方面则有所落后</w:t>
      </w:r>
      <w:r w:rsidRPr="003173CE">
        <w:rPr>
          <w:rFonts w:ascii="SimSun" w:eastAsia="SimSun" w:hAnsi="SimSun" w:cs="Arial"/>
          <w:sz w:val="21"/>
          <w:lang w:eastAsia="zh-CN"/>
        </w:rPr>
        <w:t>。</w:t>
      </w:r>
    </w:p>
    <w:p w:rsidR="00190639" w:rsidRPr="003173CE" w:rsidRDefault="00190639" w:rsidP="002E5F3E">
      <w:pPr>
        <w:pStyle w:val="12"/>
        <w:numPr>
          <w:ilvl w:val="0"/>
          <w:numId w:val="14"/>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关于尼斯分类，2014年共引入570条新修改和20条信息文件。修订数较2013年增长32%。此外，NCL-10-2015的西班牙语官方版本在2014年11月以XLS的格式上线。</w:t>
      </w:r>
    </w:p>
    <w:p w:rsidR="00190639" w:rsidRPr="003173CE" w:rsidRDefault="00190639" w:rsidP="002E5F3E">
      <w:pPr>
        <w:pStyle w:val="12"/>
        <w:numPr>
          <w:ilvl w:val="0"/>
          <w:numId w:val="14"/>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在</w:t>
      </w:r>
      <w:r w:rsidR="002B6B1E">
        <w:rPr>
          <w:rFonts w:ascii="SimSun" w:hAnsi="SimSun" w:hint="eastAsia"/>
          <w:sz w:val="21"/>
          <w:lang w:eastAsia="zh-CN"/>
        </w:rPr>
        <w:t>国际专利分类(</w:t>
      </w:r>
      <w:r w:rsidRPr="003173CE">
        <w:rPr>
          <w:rFonts w:ascii="SimSun" w:hAnsi="SimSun" w:hint="eastAsia"/>
          <w:sz w:val="21"/>
          <w:lang w:eastAsia="zh-CN"/>
        </w:rPr>
        <w:t>IPC</w:t>
      </w:r>
      <w:r w:rsidR="002B6B1E">
        <w:rPr>
          <w:rFonts w:ascii="SimSun" w:hAnsi="SimSun" w:hint="eastAsia"/>
          <w:sz w:val="21"/>
          <w:lang w:eastAsia="zh-CN"/>
        </w:rPr>
        <w:t>)</w:t>
      </w:r>
      <w:r w:rsidRPr="003173CE">
        <w:rPr>
          <w:rFonts w:ascii="SimSun" w:hAnsi="SimSun" w:hint="eastAsia"/>
          <w:sz w:val="21"/>
          <w:lang w:eastAsia="zh-CN"/>
        </w:rPr>
        <w:t>方面，经修订的公布平台在2014年4月上线以方便利用这一体系，平台包括新检索工具和IPC/CPC/FI平行浏览界面等。由于一些维护和加强IPC分类的新修订项目的实施，2014年引入的新小类数</w:t>
      </w:r>
      <w:r w:rsidR="003173CE">
        <w:rPr>
          <w:rFonts w:ascii="SimSun" w:hAnsi="SimSun" w:hint="eastAsia"/>
          <w:sz w:val="21"/>
          <w:lang w:eastAsia="zh-CN"/>
        </w:rPr>
        <w:t>(</w:t>
      </w:r>
      <w:r w:rsidRPr="003173CE">
        <w:rPr>
          <w:rFonts w:ascii="SimSun" w:hAnsi="SimSun" w:hint="eastAsia"/>
          <w:sz w:val="21"/>
          <w:lang w:eastAsia="zh-CN"/>
        </w:rPr>
        <w:t>337</w:t>
      </w:r>
      <w:r w:rsidR="003173CE">
        <w:rPr>
          <w:rFonts w:ascii="SimSun" w:hAnsi="SimSun" w:hint="eastAsia"/>
          <w:sz w:val="21"/>
          <w:lang w:eastAsia="zh-CN"/>
        </w:rPr>
        <w:t>)</w:t>
      </w:r>
      <w:r w:rsidRPr="003173CE">
        <w:rPr>
          <w:rFonts w:ascii="SimSun" w:hAnsi="SimSun" w:hint="eastAsia"/>
          <w:sz w:val="21"/>
          <w:lang w:eastAsia="zh-CN"/>
        </w:rPr>
        <w:t>低于预期。所引入的新大组数预计于本两年期末达到预期。</w:t>
      </w:r>
    </w:p>
    <w:p w:rsidR="00190639" w:rsidRPr="003173CE" w:rsidRDefault="00190639" w:rsidP="002E5F3E">
      <w:pPr>
        <w:pStyle w:val="12"/>
        <w:numPr>
          <w:ilvl w:val="0"/>
          <w:numId w:val="14"/>
        </w:numPr>
        <w:overflowPunct w:val="0"/>
        <w:spacing w:afterLines="50" w:after="120" w:line="340" w:lineRule="atLeast"/>
        <w:ind w:left="0" w:firstLine="0"/>
        <w:jc w:val="both"/>
        <w:rPr>
          <w:rFonts w:ascii="SimSun" w:hAnsi="SimSun"/>
          <w:bCs/>
          <w:sz w:val="21"/>
          <w:lang w:eastAsia="zh-CN"/>
        </w:rPr>
      </w:pPr>
      <w:r w:rsidRPr="003173CE">
        <w:rPr>
          <w:rFonts w:ascii="SimSun" w:hAnsi="SimSun" w:hint="eastAsia"/>
          <w:bCs/>
          <w:sz w:val="21"/>
          <w:lang w:eastAsia="zh-CN"/>
        </w:rPr>
        <w:t>在WIPO标准委员会</w:t>
      </w:r>
      <w:r w:rsidR="003173CE">
        <w:rPr>
          <w:rFonts w:ascii="SimSun" w:hAnsi="SimSun" w:hint="eastAsia"/>
          <w:bCs/>
          <w:sz w:val="21"/>
          <w:lang w:eastAsia="zh-CN"/>
        </w:rPr>
        <w:t>(</w:t>
      </w:r>
      <w:r w:rsidRPr="003173CE">
        <w:rPr>
          <w:rFonts w:ascii="SimSun" w:hAnsi="SimSun" w:hint="eastAsia"/>
          <w:bCs/>
          <w:sz w:val="21"/>
          <w:lang w:eastAsia="zh-CN"/>
        </w:rPr>
        <w:t>CWS</w:t>
      </w:r>
      <w:r w:rsidR="003173CE">
        <w:rPr>
          <w:rFonts w:ascii="SimSun" w:hAnsi="SimSun" w:hint="eastAsia"/>
          <w:bCs/>
          <w:sz w:val="21"/>
          <w:lang w:eastAsia="zh-CN"/>
        </w:rPr>
        <w:t>)</w:t>
      </w:r>
      <w:r w:rsidRPr="003173CE">
        <w:rPr>
          <w:rFonts w:ascii="SimSun" w:hAnsi="SimSun" w:hint="eastAsia"/>
          <w:bCs/>
          <w:sz w:val="21"/>
          <w:lang w:eastAsia="zh-CN"/>
        </w:rPr>
        <w:t>第四次会议上无法通过议程，导致非正式决定无法正式化。尽管如此，2014年还是非正式地通过了一项新标准并对一项标准作出了修订。</w:t>
      </w:r>
    </w:p>
    <w:p w:rsidR="00190639" w:rsidRPr="003173CE" w:rsidRDefault="00190639" w:rsidP="002E5F3E">
      <w:pPr>
        <w:pStyle w:val="12"/>
        <w:numPr>
          <w:ilvl w:val="0"/>
          <w:numId w:val="14"/>
        </w:numPr>
        <w:overflowPunct w:val="0"/>
        <w:spacing w:afterLines="50" w:after="120" w:line="340" w:lineRule="atLeast"/>
        <w:ind w:left="0" w:firstLine="0"/>
        <w:jc w:val="both"/>
        <w:rPr>
          <w:rFonts w:ascii="SimSun" w:hAnsi="SimSun"/>
          <w:bCs/>
          <w:sz w:val="21"/>
          <w:lang w:eastAsia="zh-CN"/>
        </w:rPr>
      </w:pPr>
      <w:r w:rsidRPr="003173CE">
        <w:rPr>
          <w:rFonts w:ascii="SimSun" w:hAnsi="SimSun" w:hint="eastAsia"/>
          <w:bCs/>
          <w:sz w:val="21"/>
          <w:lang w:eastAsia="zh-CN"/>
        </w:rPr>
        <w:t>由于引入了修订后的分类号和新工具，获取分类号和标准出版物的互联网工具的使用率实现稳定增长，其中对IPC分类出版物的访问量大幅增长</w:t>
      </w:r>
      <w:r w:rsidR="003173CE">
        <w:rPr>
          <w:rFonts w:ascii="SimSun" w:hAnsi="SimSun" w:hint="eastAsia"/>
          <w:bCs/>
          <w:sz w:val="21"/>
          <w:lang w:eastAsia="zh-CN"/>
        </w:rPr>
        <w:t>(</w:t>
      </w:r>
      <w:r w:rsidRPr="003173CE">
        <w:rPr>
          <w:rFonts w:ascii="SimSun" w:hAnsi="SimSun" w:hint="eastAsia"/>
          <w:bCs/>
          <w:sz w:val="21"/>
          <w:lang w:eastAsia="zh-CN"/>
        </w:rPr>
        <w:t>较</w:t>
      </w:r>
      <w:r w:rsidRPr="00D02C07">
        <w:rPr>
          <w:rFonts w:ascii="SimSun" w:hAnsi="SimSun" w:hint="eastAsia"/>
          <w:sz w:val="21"/>
          <w:lang w:eastAsia="zh-CN"/>
        </w:rPr>
        <w:t>2013</w:t>
      </w:r>
      <w:r w:rsidRPr="003173CE">
        <w:rPr>
          <w:rFonts w:ascii="SimSun" w:hAnsi="SimSun" w:hint="eastAsia"/>
          <w:bCs/>
          <w:sz w:val="21"/>
          <w:lang w:eastAsia="zh-CN"/>
        </w:rPr>
        <w:t>年增长</w:t>
      </w:r>
      <w:r w:rsidR="002B6B1E">
        <w:rPr>
          <w:rFonts w:ascii="SimSun" w:hAnsi="SimSun" w:hint="eastAsia"/>
          <w:bCs/>
          <w:sz w:val="21"/>
          <w:lang w:eastAsia="zh-CN"/>
        </w:rPr>
        <w:t>6</w:t>
      </w:r>
      <w:r w:rsidRPr="003173CE">
        <w:rPr>
          <w:rFonts w:ascii="SimSun" w:hAnsi="SimSun" w:hint="eastAsia"/>
          <w:bCs/>
          <w:sz w:val="21"/>
          <w:lang w:eastAsia="zh-CN"/>
        </w:rPr>
        <w:t>1%</w:t>
      </w:r>
      <w:r w:rsidR="003173CE">
        <w:rPr>
          <w:rFonts w:ascii="SimSun" w:hAnsi="SimSun" w:hint="eastAsia"/>
          <w:bCs/>
          <w:sz w:val="21"/>
          <w:lang w:eastAsia="zh-CN"/>
        </w:rPr>
        <w:t>)</w:t>
      </w:r>
      <w:r w:rsidRPr="003173CE">
        <w:rPr>
          <w:rFonts w:ascii="SimSun" w:hAnsi="SimSun" w:hint="eastAsia"/>
          <w:bCs/>
          <w:sz w:val="21"/>
          <w:lang w:eastAsia="zh-CN"/>
        </w:rPr>
        <w:t>。对尼斯分类出版物和洛迦诺分类主页的访问量也分别实现8.4%和21.3%的增长。可能由于CWS面临制度性挑战的原因，对维也纳分类主页出版物和WIPO标准手册的访问量较2013年分别有8.7%和29.7%的下降。</w:t>
      </w:r>
    </w:p>
    <w:p w:rsidR="00190639" w:rsidRPr="003173CE" w:rsidRDefault="00190639" w:rsidP="002E5F3E">
      <w:pPr>
        <w:pStyle w:val="12"/>
        <w:numPr>
          <w:ilvl w:val="0"/>
          <w:numId w:val="14"/>
        </w:numPr>
        <w:overflowPunct w:val="0"/>
        <w:spacing w:afterLines="50" w:after="120" w:line="340" w:lineRule="atLeast"/>
        <w:ind w:left="0" w:firstLine="0"/>
        <w:jc w:val="both"/>
        <w:rPr>
          <w:rFonts w:ascii="SimSun" w:hAnsi="SimSun"/>
          <w:bCs/>
          <w:sz w:val="21"/>
          <w:szCs w:val="22"/>
          <w:lang w:eastAsia="zh-CN"/>
        </w:rPr>
      </w:pPr>
      <w:r w:rsidRPr="003173CE">
        <w:rPr>
          <w:rFonts w:ascii="SimSun" w:hAnsi="SimSun"/>
          <w:sz w:val="21"/>
          <w:lang w:eastAsia="zh-CN"/>
        </w:rPr>
        <w:t>通过促进发展中国家获取公开的专利信息，计划1</w:t>
      </w:r>
      <w:r w:rsidRPr="00D02C07">
        <w:rPr>
          <w:rFonts w:ascii="SimSun" w:hAnsi="SimSun"/>
          <w:sz w:val="21"/>
          <w:lang w:eastAsia="zh-CN"/>
        </w:rPr>
        <w:t>2</w:t>
      </w:r>
      <w:r w:rsidRPr="003173CE">
        <w:rPr>
          <w:rFonts w:ascii="SimSun" w:hAnsi="SimSun"/>
          <w:sz w:val="21"/>
          <w:lang w:eastAsia="zh-CN"/>
        </w:rPr>
        <w:t>为发展议程建议8、30和31的落实提供支持。在这种情况下，本计划还为技术转让相关工作做出了贡献。</w:t>
      </w:r>
    </w:p>
    <w:p w:rsidR="00190639" w:rsidRPr="00BE38B6" w:rsidRDefault="00190639"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9"/>
        <w:gridCol w:w="2268"/>
        <w:gridCol w:w="1699"/>
        <w:gridCol w:w="2268"/>
        <w:gridCol w:w="853"/>
      </w:tblGrid>
      <w:tr w:rsidR="00190639" w:rsidRPr="00DF6475" w:rsidTr="00173D28">
        <w:tc>
          <w:tcPr>
            <w:tcW w:w="9357" w:type="dxa"/>
            <w:gridSpan w:val="5"/>
            <w:tcBorders>
              <w:top w:val="single" w:sz="4" w:space="0" w:color="auto"/>
              <w:bottom w:val="single" w:sz="4" w:space="0" w:color="auto"/>
            </w:tcBorders>
            <w:shd w:val="clear" w:color="auto" w:fill="CCFFFF"/>
            <w:vAlign w:val="center"/>
          </w:tcPr>
          <w:p w:rsidR="00190639" w:rsidRPr="00DF6475" w:rsidRDefault="00190639" w:rsidP="00173D28">
            <w:pPr>
              <w:keepNext/>
              <w:keepLines/>
              <w:tabs>
                <w:tab w:val="left" w:pos="1452"/>
              </w:tabs>
              <w:spacing w:before="120" w:after="120"/>
              <w:ind w:left="1452" w:hanging="1452"/>
              <w:rPr>
                <w:rFonts w:ascii="SimSun" w:eastAsia="SimSun" w:hAnsi="SimSun" w:cs="Arial"/>
                <w:b/>
                <w:bCs/>
                <w:sz w:val="16"/>
                <w:szCs w:val="16"/>
                <w:lang w:eastAsia="zh-CN"/>
              </w:rPr>
            </w:pPr>
            <w:r w:rsidRPr="00DF6475">
              <w:rPr>
                <w:rFonts w:ascii="SimSun" w:eastAsia="SimSun" w:hAnsi="SimSun" w:cs="Arial" w:hint="eastAsia"/>
                <w:bCs/>
                <w:sz w:val="16"/>
                <w:szCs w:val="16"/>
                <w:lang w:eastAsia="zh-CN"/>
              </w:rPr>
              <w:t>预期成果：</w:t>
            </w:r>
            <w:r w:rsidRPr="00DF6475">
              <w:rPr>
                <w:rFonts w:ascii="SimSun" w:eastAsia="SimSun" w:hAnsi="SimSun" w:cs="SimSun" w:hint="eastAsia"/>
                <w:sz w:val="16"/>
                <w:szCs w:val="16"/>
                <w:lang w:eastAsia="zh-CN"/>
              </w:rPr>
              <w:t>四</w:t>
            </w:r>
            <w:r w:rsidRPr="00DF6475">
              <w:rPr>
                <w:rFonts w:ascii="SimSun" w:eastAsia="SimSun" w:hAnsi="SimSun" w:cs="Arial"/>
                <w:sz w:val="16"/>
                <w:szCs w:val="16"/>
                <w:lang w:eastAsia="zh-CN"/>
              </w:rPr>
              <w:t>.1</w:t>
            </w:r>
            <w:r w:rsidRPr="00DF6475">
              <w:rPr>
                <w:rFonts w:ascii="SimSun" w:eastAsia="SimSun" w:hAnsi="SimSun" w:cs="Arial" w:hint="eastAsia"/>
                <w:sz w:val="16"/>
                <w:szCs w:val="16"/>
                <w:lang w:eastAsia="zh-CN"/>
              </w:rPr>
              <w:t>国际</w:t>
            </w:r>
            <w:r w:rsidRPr="00DF6475">
              <w:rPr>
                <w:rFonts w:ascii="SimSun" w:eastAsia="SimSun" w:hAnsi="SimSun" w:cs="Arial"/>
                <w:sz w:val="16"/>
                <w:szCs w:val="16"/>
                <w:lang w:eastAsia="zh-CN"/>
              </w:rPr>
              <w:t>分类与WIPO标准的更新及在全球范围内使用</w:t>
            </w:r>
            <w:r w:rsidRPr="00DF6475">
              <w:rPr>
                <w:rFonts w:ascii="SimSun" w:eastAsia="SimSun" w:hAnsi="SimSun" w:cs="Arial" w:hint="eastAsia"/>
                <w:sz w:val="16"/>
                <w:szCs w:val="16"/>
                <w:lang w:eastAsia="zh-CN"/>
              </w:rPr>
              <w:t>，</w:t>
            </w:r>
            <w:r w:rsidRPr="00DF6475">
              <w:rPr>
                <w:rFonts w:ascii="SimSun" w:eastAsia="SimSun" w:hAnsi="SimSun" w:cs="Arial"/>
                <w:sz w:val="16"/>
                <w:szCs w:val="16"/>
                <w:lang w:eastAsia="zh-CN"/>
              </w:rPr>
              <w:t>以便利全世界利益攸关者获得</w:t>
            </w:r>
            <w:r w:rsidRPr="00DF6475">
              <w:rPr>
                <w:rFonts w:ascii="SimSun" w:eastAsia="SimSun" w:hAnsi="SimSun" w:cs="Arial" w:hint="eastAsia"/>
                <w:sz w:val="16"/>
                <w:szCs w:val="16"/>
                <w:lang w:eastAsia="zh-CN"/>
              </w:rPr>
              <w:t>、</w:t>
            </w:r>
            <w:r w:rsidRPr="00DF6475">
              <w:rPr>
                <w:rFonts w:ascii="SimSun" w:eastAsia="SimSun" w:hAnsi="SimSun" w:cs="Arial"/>
                <w:sz w:val="16"/>
                <w:szCs w:val="16"/>
                <w:lang w:eastAsia="zh-CN"/>
              </w:rPr>
              <w:t>使用和传播知识产权信息</w:t>
            </w:r>
          </w:p>
        </w:tc>
      </w:tr>
      <w:tr w:rsidR="00190639" w:rsidRPr="00DF6475" w:rsidTr="00173D28">
        <w:tc>
          <w:tcPr>
            <w:tcW w:w="2269" w:type="dxa"/>
            <w:tcBorders>
              <w:top w:val="single" w:sz="4" w:space="0" w:color="auto"/>
            </w:tcBorders>
            <w:shd w:val="clear" w:color="auto" w:fill="auto"/>
            <w:vAlign w:val="center"/>
          </w:tcPr>
          <w:p w:rsidR="00190639" w:rsidRPr="00DF6475" w:rsidRDefault="00190639" w:rsidP="00173D28">
            <w:pPr>
              <w:rPr>
                <w:rFonts w:ascii="SimSun" w:eastAsia="SimSun" w:hAnsi="SimSun" w:cs="Arial"/>
                <w:sz w:val="16"/>
                <w:szCs w:val="16"/>
              </w:rPr>
            </w:pPr>
            <w:r w:rsidRPr="00DF6475">
              <w:rPr>
                <w:rFonts w:ascii="SimSun" w:eastAsia="SimSun" w:hAnsi="SimSun" w:cs="Arial" w:hint="eastAsia"/>
                <w:bCs/>
                <w:sz w:val="16"/>
                <w:szCs w:val="16"/>
                <w:lang w:eastAsia="zh-CN"/>
              </w:rPr>
              <w:t>效绩指标</w:t>
            </w:r>
          </w:p>
        </w:tc>
        <w:tc>
          <w:tcPr>
            <w:tcW w:w="2268" w:type="dxa"/>
            <w:tcBorders>
              <w:top w:val="single" w:sz="4" w:space="0" w:color="auto"/>
            </w:tcBorders>
            <w:shd w:val="clear" w:color="auto" w:fill="auto"/>
            <w:vAlign w:val="center"/>
          </w:tcPr>
          <w:p w:rsidR="00190639" w:rsidRPr="00DF6475" w:rsidRDefault="00190639" w:rsidP="00173D28">
            <w:pPr>
              <w:rPr>
                <w:rFonts w:ascii="SimSun" w:eastAsia="SimSun" w:hAnsi="SimSun" w:cs="Arial"/>
                <w:bCs/>
                <w:sz w:val="16"/>
                <w:szCs w:val="16"/>
              </w:rPr>
            </w:pPr>
            <w:r w:rsidRPr="00DF6475">
              <w:rPr>
                <w:rFonts w:ascii="SimSun" w:eastAsia="SimSun" w:hAnsi="SimSun" w:cs="Arial" w:hint="eastAsia"/>
                <w:bCs/>
                <w:sz w:val="16"/>
                <w:szCs w:val="16"/>
                <w:lang w:eastAsia="zh-CN"/>
              </w:rPr>
              <w:t>基准</w:t>
            </w:r>
          </w:p>
        </w:tc>
        <w:tc>
          <w:tcPr>
            <w:tcW w:w="1699" w:type="dxa"/>
            <w:tcBorders>
              <w:top w:val="single" w:sz="4" w:space="0" w:color="auto"/>
            </w:tcBorders>
            <w:shd w:val="clear" w:color="auto" w:fill="auto"/>
            <w:tcMar>
              <w:top w:w="110" w:type="dxa"/>
            </w:tcMar>
            <w:vAlign w:val="center"/>
          </w:tcPr>
          <w:p w:rsidR="00190639" w:rsidRPr="00DF6475" w:rsidRDefault="00190639" w:rsidP="00173D28">
            <w:pPr>
              <w:rPr>
                <w:rFonts w:ascii="SimSun" w:eastAsia="SimSun" w:hAnsi="SimSun" w:cs="Arial"/>
                <w:sz w:val="16"/>
                <w:szCs w:val="16"/>
              </w:rPr>
            </w:pPr>
            <w:r w:rsidRPr="00DF6475">
              <w:rPr>
                <w:rFonts w:ascii="SimSun" w:eastAsia="SimSun" w:hAnsi="SimSun" w:cs="Arial" w:hint="eastAsia"/>
                <w:sz w:val="16"/>
                <w:szCs w:val="16"/>
                <w:lang w:eastAsia="zh-CN"/>
              </w:rPr>
              <w:t>目标</w:t>
            </w:r>
          </w:p>
        </w:tc>
        <w:tc>
          <w:tcPr>
            <w:tcW w:w="2268" w:type="dxa"/>
            <w:tcBorders>
              <w:top w:val="single" w:sz="4" w:space="0" w:color="auto"/>
            </w:tcBorders>
            <w:shd w:val="clear" w:color="auto" w:fill="FFFFFF"/>
            <w:tcMar>
              <w:top w:w="110" w:type="dxa"/>
            </w:tcMar>
            <w:vAlign w:val="center"/>
          </w:tcPr>
          <w:p w:rsidR="00190639" w:rsidRPr="00DF6475" w:rsidRDefault="00190639" w:rsidP="00173D28">
            <w:pPr>
              <w:rPr>
                <w:rFonts w:ascii="SimSun" w:eastAsia="SimSun" w:hAnsi="SimSun" w:cs="Arial"/>
                <w:sz w:val="16"/>
                <w:szCs w:val="16"/>
              </w:rPr>
            </w:pPr>
            <w:r w:rsidRPr="00DF6475">
              <w:rPr>
                <w:rFonts w:ascii="SimSun" w:eastAsia="SimSun" w:hAnsi="SimSun" w:cs="Arial" w:hint="eastAsia"/>
                <w:bCs/>
                <w:sz w:val="16"/>
                <w:szCs w:val="16"/>
                <w:lang w:eastAsia="zh-CN"/>
              </w:rPr>
              <w:t>效绩数据</w:t>
            </w:r>
          </w:p>
        </w:tc>
        <w:tc>
          <w:tcPr>
            <w:tcW w:w="853" w:type="dxa"/>
            <w:tcBorders>
              <w:top w:val="single" w:sz="4" w:space="0" w:color="auto"/>
            </w:tcBorders>
            <w:tcMar>
              <w:top w:w="110" w:type="dxa"/>
            </w:tcMar>
            <w:vAlign w:val="center"/>
          </w:tcPr>
          <w:p w:rsidR="00190639" w:rsidRPr="00DF6475" w:rsidRDefault="00190639" w:rsidP="00173D28">
            <w:pPr>
              <w:keepNext/>
              <w:keepLines/>
              <w:jc w:val="center"/>
              <w:rPr>
                <w:rFonts w:ascii="SimSun" w:eastAsia="SimSun" w:hAnsi="SimSun" w:cs="Arial"/>
                <w:sz w:val="16"/>
                <w:szCs w:val="16"/>
              </w:rPr>
            </w:pPr>
            <w:r w:rsidRPr="00DF6475">
              <w:rPr>
                <w:rFonts w:ascii="SimSun" w:eastAsia="SimSun" w:hAnsi="SimSun" w:cs="SimSun" w:hint="eastAsia"/>
                <w:bCs/>
                <w:sz w:val="16"/>
                <w:szCs w:val="16"/>
              </w:rPr>
              <w:t>红绿灯系统</w:t>
            </w:r>
            <w:r w:rsidRPr="00DF6475">
              <w:rPr>
                <w:rFonts w:ascii="SimSun" w:eastAsia="SimSun" w:hAnsi="SimSun" w:cs="Arial"/>
                <w:bCs/>
                <w:sz w:val="16"/>
                <w:szCs w:val="16"/>
              </w:rPr>
              <w:t>(TLS)</w:t>
            </w:r>
          </w:p>
        </w:tc>
      </w:tr>
      <w:tr w:rsidR="00190639" w:rsidRPr="00DF6475" w:rsidTr="00173D28">
        <w:tc>
          <w:tcPr>
            <w:tcW w:w="2269" w:type="dxa"/>
            <w:shd w:val="clear" w:color="auto" w:fill="auto"/>
          </w:tcPr>
          <w:p w:rsidR="00190639" w:rsidRPr="00DF6475" w:rsidRDefault="00190639" w:rsidP="00173D28">
            <w:pPr>
              <w:rPr>
                <w:rFonts w:cs="Arial"/>
                <w:color w:val="000000"/>
                <w:sz w:val="16"/>
                <w:szCs w:val="16"/>
                <w:lang w:eastAsia="zh-CN"/>
              </w:rPr>
            </w:pPr>
            <w:r w:rsidRPr="00DF6475">
              <w:rPr>
                <w:rFonts w:ascii="SimSun" w:eastAsia="SimSun" w:hAnsi="SimSun" w:cs="SimSun" w:hint="eastAsia"/>
                <w:sz w:val="16"/>
                <w:szCs w:val="16"/>
                <w:lang w:eastAsia="zh-CN"/>
              </w:rPr>
              <w:t>纳入尼斯分类的修订和信息文件的数量</w:t>
            </w:r>
          </w:p>
        </w:tc>
        <w:tc>
          <w:tcPr>
            <w:tcW w:w="2268" w:type="dxa"/>
            <w:shd w:val="clear" w:color="auto" w:fill="auto"/>
          </w:tcPr>
          <w:p w:rsidR="00190639" w:rsidRPr="00DF6475" w:rsidRDefault="00190639" w:rsidP="00173D28">
            <w:pPr>
              <w:rPr>
                <w:rFonts w:cs="Arial"/>
                <w:color w:val="002060"/>
                <w:sz w:val="16"/>
                <w:szCs w:val="16"/>
                <w:lang w:eastAsia="zh-CN"/>
              </w:rPr>
            </w:pPr>
            <w:r w:rsidRPr="00DF6475">
              <w:rPr>
                <w:rFonts w:ascii="KaiTi" w:eastAsia="KaiTi" w:hAnsi="KaiTi" w:cs="Arial" w:hint="eastAsia"/>
                <w:i/>
                <w:color w:val="002060"/>
                <w:sz w:val="16"/>
                <w:szCs w:val="16"/>
                <w:lang w:eastAsia="zh-CN"/>
              </w:rPr>
              <w:t>2013年底最新基准：</w:t>
            </w:r>
          </w:p>
          <w:p w:rsidR="00190639" w:rsidRPr="00DF6475" w:rsidRDefault="00190639" w:rsidP="00173D28">
            <w:pPr>
              <w:rPr>
                <w:rFonts w:cs="Arial"/>
                <w:color w:val="002060"/>
                <w:sz w:val="16"/>
                <w:szCs w:val="16"/>
                <w:lang w:eastAsia="zh-CN"/>
              </w:rPr>
            </w:pPr>
            <w:r w:rsidRPr="00DF6475">
              <w:rPr>
                <w:rFonts w:eastAsia="SimSun" w:cs="Arial" w:hint="eastAsia"/>
                <w:color w:val="002060"/>
                <w:sz w:val="16"/>
                <w:szCs w:val="16"/>
                <w:lang w:eastAsia="zh-CN"/>
              </w:rPr>
              <w:t>2013</w:t>
            </w:r>
            <w:r w:rsidRPr="00DF6475">
              <w:rPr>
                <w:rFonts w:eastAsia="SimSun" w:cs="Arial" w:hint="eastAsia"/>
                <w:color w:val="002060"/>
                <w:sz w:val="16"/>
                <w:szCs w:val="16"/>
                <w:lang w:eastAsia="zh-CN"/>
              </w:rPr>
              <w:t>年纳入</w:t>
            </w:r>
            <w:r w:rsidRPr="00DF6475">
              <w:rPr>
                <w:rFonts w:cs="Arial"/>
                <w:color w:val="002060"/>
                <w:sz w:val="16"/>
                <w:szCs w:val="16"/>
                <w:lang w:eastAsia="zh-CN"/>
              </w:rPr>
              <w:t>432</w:t>
            </w:r>
            <w:r w:rsidRPr="00DF6475">
              <w:rPr>
                <w:rFonts w:eastAsia="SimSun" w:cs="Arial" w:hint="eastAsia"/>
                <w:color w:val="002060"/>
                <w:sz w:val="16"/>
                <w:szCs w:val="16"/>
                <w:lang w:eastAsia="zh-CN"/>
              </w:rPr>
              <w:t>项修订</w:t>
            </w:r>
          </w:p>
          <w:p w:rsidR="00190639" w:rsidRPr="00DF6475" w:rsidRDefault="00190639" w:rsidP="00173D28">
            <w:pPr>
              <w:rPr>
                <w:rFonts w:cs="Arial"/>
                <w:color w:val="002060"/>
                <w:sz w:val="16"/>
                <w:szCs w:val="16"/>
                <w:lang w:eastAsia="zh-CN"/>
              </w:rPr>
            </w:pPr>
            <w:r w:rsidRPr="00DF6475">
              <w:rPr>
                <w:rFonts w:eastAsia="SimSun" w:cs="Arial" w:hint="eastAsia"/>
                <w:color w:val="002060"/>
                <w:sz w:val="16"/>
                <w:szCs w:val="16"/>
                <w:lang w:eastAsia="zh-CN"/>
              </w:rPr>
              <w:t>2012</w:t>
            </w:r>
            <w:r w:rsidRPr="00DF6475">
              <w:rPr>
                <w:rFonts w:eastAsia="SimSun" w:cs="Arial" w:hint="eastAsia"/>
                <w:color w:val="002060"/>
                <w:sz w:val="16"/>
                <w:szCs w:val="16"/>
                <w:lang w:eastAsia="zh-CN"/>
              </w:rPr>
              <w:t>年纳入</w:t>
            </w:r>
            <w:r w:rsidRPr="00DF6475">
              <w:rPr>
                <w:rFonts w:cs="Arial"/>
                <w:color w:val="002060"/>
                <w:sz w:val="16"/>
                <w:szCs w:val="16"/>
                <w:lang w:eastAsia="zh-CN"/>
              </w:rPr>
              <w:t>339</w:t>
            </w:r>
            <w:r w:rsidRPr="00DF6475">
              <w:rPr>
                <w:rFonts w:eastAsia="SimSun" w:cs="Arial" w:hint="eastAsia"/>
                <w:color w:val="002060"/>
                <w:sz w:val="16"/>
                <w:szCs w:val="16"/>
                <w:lang w:eastAsia="zh-CN"/>
              </w:rPr>
              <w:t>项修订</w:t>
            </w:r>
          </w:p>
          <w:p w:rsidR="00190639" w:rsidRPr="00DF6475" w:rsidRDefault="00190639" w:rsidP="00173D28">
            <w:pPr>
              <w:rPr>
                <w:rFonts w:cs="Arial"/>
                <w:color w:val="002060"/>
                <w:sz w:val="16"/>
                <w:szCs w:val="16"/>
                <w:lang w:eastAsia="zh-CN"/>
              </w:rPr>
            </w:pPr>
          </w:p>
          <w:p w:rsidR="00190639" w:rsidRPr="00DF6475" w:rsidRDefault="00190639" w:rsidP="00173D28">
            <w:pPr>
              <w:rPr>
                <w:rFonts w:ascii="KaiTi" w:eastAsia="KaiTi" w:hAnsi="KaiTi" w:cs="Arial"/>
                <w:i/>
                <w:color w:val="002060"/>
                <w:sz w:val="16"/>
                <w:szCs w:val="16"/>
                <w:lang w:eastAsia="zh-CN"/>
              </w:rPr>
            </w:pPr>
            <w:r w:rsidRPr="00DF6475">
              <w:rPr>
                <w:rFonts w:cs="Arial"/>
                <w:color w:val="002060"/>
                <w:sz w:val="16"/>
                <w:szCs w:val="16"/>
                <w:lang w:eastAsia="zh-CN"/>
              </w:rPr>
              <w:t>9</w:t>
            </w:r>
            <w:r w:rsidRPr="00DF6475">
              <w:rPr>
                <w:rFonts w:eastAsia="SimSun" w:cs="Arial" w:hint="eastAsia"/>
                <w:color w:val="002060"/>
                <w:sz w:val="16"/>
                <w:szCs w:val="16"/>
                <w:lang w:eastAsia="zh-CN"/>
              </w:rPr>
              <w:t>项修订后信息文件和</w:t>
            </w:r>
            <w:r w:rsidRPr="00DF6475">
              <w:rPr>
                <w:rFonts w:eastAsia="SimSun" w:cs="Arial" w:hint="eastAsia"/>
                <w:color w:val="002060"/>
                <w:sz w:val="16"/>
                <w:szCs w:val="16"/>
                <w:lang w:eastAsia="zh-CN"/>
              </w:rPr>
              <w:t>17</w:t>
            </w:r>
            <w:r w:rsidRPr="00DF6475">
              <w:rPr>
                <w:rFonts w:eastAsia="SimSun" w:cs="Arial" w:hint="eastAsia"/>
                <w:color w:val="002060"/>
                <w:sz w:val="16"/>
                <w:szCs w:val="16"/>
                <w:lang w:eastAsia="zh-CN"/>
              </w:rPr>
              <w:t>项新引入的信息文件</w:t>
            </w:r>
          </w:p>
          <w:p w:rsidR="00190639" w:rsidRPr="00DF6475" w:rsidRDefault="00190639" w:rsidP="00173D28">
            <w:pPr>
              <w:rPr>
                <w:rFonts w:ascii="KaiTi" w:eastAsia="KaiTi" w:hAnsi="KaiTi" w:cs="Arial"/>
                <w:i/>
                <w:sz w:val="16"/>
                <w:szCs w:val="16"/>
                <w:lang w:eastAsia="zh-CN"/>
              </w:rPr>
            </w:pPr>
          </w:p>
          <w:p w:rsidR="00190639" w:rsidRPr="00DF6475" w:rsidRDefault="00190639" w:rsidP="00173D28">
            <w:pPr>
              <w:rPr>
                <w:rFonts w:cs="Arial"/>
                <w:sz w:val="16"/>
                <w:szCs w:val="16"/>
                <w:lang w:eastAsia="zh-CN"/>
              </w:rPr>
            </w:pPr>
            <w:r w:rsidRPr="00DF6475">
              <w:rPr>
                <w:rFonts w:ascii="KaiTi" w:eastAsia="KaiTi" w:hAnsi="KaiTi" w:cs="Arial"/>
                <w:i/>
                <w:sz w:val="16"/>
                <w:szCs w:val="16"/>
                <w:lang w:eastAsia="zh-CN"/>
              </w:rPr>
              <w:t>201</w:t>
            </w:r>
            <w:r w:rsidRPr="00DF6475">
              <w:rPr>
                <w:rFonts w:ascii="KaiTi" w:eastAsia="KaiTi" w:hAnsi="KaiTi" w:cs="Arial" w:hint="eastAsia"/>
                <w:i/>
                <w:sz w:val="16"/>
                <w:szCs w:val="16"/>
                <w:lang w:eastAsia="zh-CN"/>
              </w:rPr>
              <w:t>4</w:t>
            </w:r>
            <w:r w:rsidRPr="00DF6475">
              <w:rPr>
                <w:rFonts w:ascii="KaiTi" w:eastAsia="KaiTi" w:hAnsi="KaiTi" w:cs="Arial"/>
                <w:i/>
                <w:sz w:val="16"/>
                <w:szCs w:val="16"/>
                <w:lang w:eastAsia="zh-CN"/>
              </w:rPr>
              <w:t>/1</w:t>
            </w:r>
            <w:r w:rsidRPr="00DF6475">
              <w:rPr>
                <w:rFonts w:ascii="KaiTi" w:eastAsia="KaiTi" w:hAnsi="KaiTi" w:cs="Arial" w:hint="eastAsia"/>
                <w:i/>
                <w:sz w:val="16"/>
                <w:szCs w:val="16"/>
                <w:lang w:eastAsia="zh-CN"/>
              </w:rPr>
              <w:t>5</w:t>
            </w:r>
            <w:r w:rsidRPr="00DF6475">
              <w:rPr>
                <w:rFonts w:ascii="KaiTi" w:eastAsia="KaiTi" w:hAnsi="KaiTi" w:cs="SimSun" w:hint="eastAsia"/>
                <w:i/>
                <w:sz w:val="16"/>
                <w:szCs w:val="16"/>
                <w:lang w:eastAsia="zh-CN"/>
              </w:rPr>
              <w:t>年计划和预算原始基准：</w:t>
            </w:r>
            <w:r w:rsidRPr="00DF6475">
              <w:rPr>
                <w:rFonts w:ascii="SimSun" w:eastAsia="SimSun" w:hAnsi="SimSun" w:cs="SimSun" w:hint="eastAsia"/>
                <w:sz w:val="16"/>
                <w:szCs w:val="16"/>
                <w:lang w:eastAsia="zh-CN"/>
              </w:rPr>
              <w:t>2013年引入的修订和信息文件数。</w:t>
            </w:r>
          </w:p>
          <w:p w:rsidR="00190639" w:rsidRPr="00DF6475" w:rsidRDefault="00190639" w:rsidP="00173D28">
            <w:pPr>
              <w:rPr>
                <w:rFonts w:cs="Arial"/>
                <w:sz w:val="16"/>
                <w:szCs w:val="16"/>
                <w:lang w:eastAsia="zh-CN"/>
              </w:rPr>
            </w:pPr>
          </w:p>
        </w:tc>
        <w:tc>
          <w:tcPr>
            <w:tcW w:w="1699" w:type="dxa"/>
            <w:shd w:val="clear" w:color="auto" w:fill="auto"/>
            <w:tcMar>
              <w:top w:w="110" w:type="dxa"/>
            </w:tcMar>
          </w:tcPr>
          <w:p w:rsidR="00190639" w:rsidRPr="00DF6475" w:rsidRDefault="00190639" w:rsidP="00173D28">
            <w:pPr>
              <w:rPr>
                <w:rFonts w:cs="Arial"/>
                <w:sz w:val="16"/>
                <w:szCs w:val="16"/>
              </w:rPr>
            </w:pPr>
            <w:r w:rsidRPr="00DF6475">
              <w:rPr>
                <w:rFonts w:eastAsia="SimSun" w:cs="Arial" w:hint="eastAsia"/>
                <w:sz w:val="16"/>
                <w:szCs w:val="16"/>
                <w:lang w:eastAsia="zh-CN"/>
              </w:rPr>
              <w:t>比基准值有所增长</w:t>
            </w:r>
          </w:p>
        </w:tc>
        <w:tc>
          <w:tcPr>
            <w:tcW w:w="2268" w:type="dxa"/>
            <w:shd w:val="clear" w:color="auto" w:fill="FFFFFF"/>
            <w:tcMar>
              <w:top w:w="110" w:type="dxa"/>
            </w:tcMar>
          </w:tcPr>
          <w:p w:rsidR="00190639" w:rsidRPr="00DF6475" w:rsidRDefault="00190639" w:rsidP="00173D28">
            <w:pPr>
              <w:rPr>
                <w:rFonts w:cs="Arial"/>
                <w:sz w:val="16"/>
                <w:szCs w:val="16"/>
                <w:lang w:eastAsia="zh-CN"/>
              </w:rPr>
            </w:pPr>
            <w:r w:rsidRPr="00DF6475">
              <w:rPr>
                <w:rFonts w:cs="Arial"/>
                <w:sz w:val="16"/>
                <w:szCs w:val="16"/>
                <w:lang w:eastAsia="zh-CN"/>
              </w:rPr>
              <w:t>279</w:t>
            </w:r>
            <w:r w:rsidRPr="00DF6475">
              <w:rPr>
                <w:rFonts w:eastAsia="SimSun" w:cs="Arial" w:hint="eastAsia"/>
                <w:sz w:val="16"/>
                <w:szCs w:val="16"/>
                <w:lang w:eastAsia="zh-CN"/>
              </w:rPr>
              <w:t>项英文修订</w:t>
            </w:r>
          </w:p>
          <w:p w:rsidR="00190639" w:rsidRPr="00DF6475" w:rsidRDefault="00190639" w:rsidP="00173D28">
            <w:pPr>
              <w:rPr>
                <w:rFonts w:cs="Arial"/>
                <w:sz w:val="16"/>
                <w:szCs w:val="16"/>
                <w:lang w:eastAsia="zh-CN"/>
              </w:rPr>
            </w:pPr>
            <w:r w:rsidRPr="00DF6475">
              <w:rPr>
                <w:rFonts w:cs="Arial"/>
                <w:sz w:val="16"/>
                <w:szCs w:val="16"/>
                <w:lang w:eastAsia="zh-CN"/>
              </w:rPr>
              <w:t>291</w:t>
            </w:r>
            <w:r w:rsidRPr="00DF6475">
              <w:rPr>
                <w:rFonts w:eastAsia="SimSun" w:cs="Arial" w:hint="eastAsia"/>
                <w:sz w:val="16"/>
                <w:szCs w:val="16"/>
                <w:lang w:eastAsia="zh-CN"/>
              </w:rPr>
              <w:t>项法文修订</w:t>
            </w:r>
          </w:p>
          <w:p w:rsidR="00190639" w:rsidRPr="00DF6475" w:rsidRDefault="00190639" w:rsidP="00173D28">
            <w:pPr>
              <w:rPr>
                <w:rFonts w:cs="Arial"/>
                <w:sz w:val="16"/>
                <w:szCs w:val="16"/>
                <w:lang w:eastAsia="zh-CN"/>
              </w:rPr>
            </w:pPr>
            <w:r w:rsidRPr="00DF6475">
              <w:rPr>
                <w:rFonts w:eastAsia="SimSun" w:cs="Arial" w:hint="eastAsia"/>
                <w:sz w:val="16"/>
                <w:szCs w:val="16"/>
                <w:lang w:eastAsia="zh-CN"/>
              </w:rPr>
              <w:t>共计</w:t>
            </w:r>
            <w:r w:rsidRPr="00DF6475">
              <w:rPr>
                <w:rFonts w:cs="Arial"/>
                <w:sz w:val="16"/>
                <w:szCs w:val="16"/>
                <w:lang w:eastAsia="zh-CN"/>
              </w:rPr>
              <w:t>570</w:t>
            </w:r>
            <w:r w:rsidRPr="00DF6475">
              <w:rPr>
                <w:rFonts w:eastAsia="SimSun" w:cs="Arial" w:hint="eastAsia"/>
                <w:sz w:val="16"/>
                <w:szCs w:val="16"/>
                <w:lang w:eastAsia="zh-CN"/>
              </w:rPr>
              <w:t>项</w:t>
            </w:r>
          </w:p>
          <w:p w:rsidR="00190639" w:rsidRPr="00DF6475" w:rsidRDefault="00190639" w:rsidP="00173D28">
            <w:pPr>
              <w:rPr>
                <w:rFonts w:cs="Arial"/>
                <w:sz w:val="16"/>
                <w:szCs w:val="16"/>
                <w:lang w:eastAsia="zh-CN"/>
              </w:rPr>
            </w:pPr>
          </w:p>
          <w:p w:rsidR="00190639" w:rsidRPr="00DF6475" w:rsidRDefault="00190639" w:rsidP="00173D28">
            <w:pPr>
              <w:rPr>
                <w:rFonts w:cs="Arial"/>
                <w:sz w:val="16"/>
                <w:szCs w:val="16"/>
                <w:lang w:eastAsia="zh-CN"/>
              </w:rPr>
            </w:pPr>
            <w:r w:rsidRPr="00DF6475">
              <w:rPr>
                <w:rFonts w:cs="Arial"/>
                <w:sz w:val="16"/>
                <w:szCs w:val="16"/>
                <w:lang w:eastAsia="zh-CN"/>
              </w:rPr>
              <w:t>20</w:t>
            </w:r>
            <w:r w:rsidRPr="00DF6475">
              <w:rPr>
                <w:rFonts w:eastAsia="SimSun" w:cs="Arial" w:hint="eastAsia"/>
                <w:sz w:val="16"/>
                <w:szCs w:val="16"/>
                <w:lang w:eastAsia="zh-CN"/>
              </w:rPr>
              <w:t>项新信息文件</w:t>
            </w:r>
          </w:p>
          <w:p w:rsidR="00190639" w:rsidRPr="00DF6475" w:rsidRDefault="00190639" w:rsidP="00173D28">
            <w:pPr>
              <w:rPr>
                <w:rFonts w:cs="Arial"/>
                <w:sz w:val="16"/>
                <w:szCs w:val="16"/>
                <w:lang w:eastAsia="zh-CN"/>
              </w:rPr>
            </w:pPr>
            <w:r w:rsidRPr="00DF6475">
              <w:rPr>
                <w:rFonts w:cs="Arial"/>
                <w:sz w:val="16"/>
                <w:szCs w:val="16"/>
                <w:lang w:eastAsia="zh-CN"/>
              </w:rPr>
              <w:t>39</w:t>
            </w:r>
            <w:r w:rsidRPr="00DF6475">
              <w:rPr>
                <w:rFonts w:eastAsia="SimSun" w:cs="Arial" w:hint="eastAsia"/>
                <w:sz w:val="16"/>
                <w:szCs w:val="16"/>
                <w:lang w:eastAsia="zh-CN"/>
              </w:rPr>
              <w:t>项修订后信息文件</w:t>
            </w:r>
          </w:p>
        </w:tc>
        <w:tc>
          <w:tcPr>
            <w:tcW w:w="853" w:type="dxa"/>
            <w:tcMar>
              <w:top w:w="110" w:type="dxa"/>
            </w:tcMar>
          </w:tcPr>
          <w:p w:rsidR="00190639" w:rsidRPr="00DF6475" w:rsidRDefault="00190639" w:rsidP="00173D28">
            <w:pPr>
              <w:keepNext/>
              <w:keepLines/>
              <w:jc w:val="center"/>
              <w:rPr>
                <w:rFonts w:cs="Arial"/>
                <w:b/>
                <w:bCs/>
                <w:color w:val="00B050"/>
                <w:sz w:val="16"/>
                <w:szCs w:val="16"/>
              </w:rPr>
            </w:pPr>
            <w:r w:rsidRPr="00DF6475">
              <w:rPr>
                <w:rFonts w:eastAsia="SimSun" w:hint="eastAsia"/>
                <w:b/>
                <w:bCs/>
                <w:color w:val="00B050"/>
                <w:sz w:val="16"/>
                <w:szCs w:val="16"/>
                <w:lang w:eastAsia="zh-CN"/>
              </w:rPr>
              <w:t>符合预期</w:t>
            </w:r>
          </w:p>
        </w:tc>
      </w:tr>
      <w:tr w:rsidR="00190639" w:rsidRPr="00DF6475" w:rsidTr="00173D28">
        <w:tc>
          <w:tcPr>
            <w:tcW w:w="2269" w:type="dxa"/>
            <w:shd w:val="clear" w:color="auto" w:fill="auto"/>
            <w:vAlign w:val="center"/>
          </w:tcPr>
          <w:p w:rsidR="00190639" w:rsidRPr="00DF6475" w:rsidRDefault="00190639" w:rsidP="00173D28">
            <w:pPr>
              <w:rPr>
                <w:rFonts w:cs="Arial"/>
                <w:sz w:val="16"/>
                <w:szCs w:val="16"/>
              </w:rPr>
            </w:pPr>
            <w:r w:rsidRPr="00DF6475">
              <w:rPr>
                <w:rFonts w:eastAsia="SimSun" w:cs="Arial" w:hint="eastAsia"/>
                <w:bCs/>
                <w:sz w:val="16"/>
                <w:szCs w:val="16"/>
                <w:lang w:eastAsia="zh-CN"/>
              </w:rPr>
              <w:t>效绩指标</w:t>
            </w:r>
          </w:p>
        </w:tc>
        <w:tc>
          <w:tcPr>
            <w:tcW w:w="2268" w:type="dxa"/>
            <w:shd w:val="clear" w:color="auto" w:fill="auto"/>
            <w:vAlign w:val="center"/>
          </w:tcPr>
          <w:p w:rsidR="00190639" w:rsidRPr="00DF6475" w:rsidRDefault="00190639" w:rsidP="00173D28">
            <w:pPr>
              <w:rPr>
                <w:rFonts w:cs="Arial"/>
                <w:bCs/>
                <w:sz w:val="16"/>
                <w:szCs w:val="16"/>
              </w:rPr>
            </w:pPr>
            <w:r w:rsidRPr="00DF6475">
              <w:rPr>
                <w:rFonts w:eastAsia="SimSun" w:cs="Arial" w:hint="eastAsia"/>
                <w:bCs/>
                <w:sz w:val="16"/>
                <w:szCs w:val="16"/>
                <w:lang w:eastAsia="zh-CN"/>
              </w:rPr>
              <w:t>基准</w:t>
            </w:r>
          </w:p>
        </w:tc>
        <w:tc>
          <w:tcPr>
            <w:tcW w:w="1699" w:type="dxa"/>
            <w:shd w:val="clear" w:color="auto" w:fill="auto"/>
            <w:tcMar>
              <w:top w:w="110" w:type="dxa"/>
            </w:tcMar>
            <w:vAlign w:val="center"/>
          </w:tcPr>
          <w:p w:rsidR="00190639" w:rsidRPr="00DF6475" w:rsidRDefault="00190639" w:rsidP="00173D28">
            <w:pPr>
              <w:rPr>
                <w:rFonts w:cs="Arial"/>
                <w:sz w:val="16"/>
                <w:szCs w:val="16"/>
              </w:rPr>
            </w:pPr>
            <w:r w:rsidRPr="00DF6475">
              <w:rPr>
                <w:rFonts w:eastAsia="SimSun" w:cs="Arial" w:hint="eastAsia"/>
                <w:sz w:val="16"/>
                <w:szCs w:val="16"/>
                <w:lang w:eastAsia="zh-CN"/>
              </w:rPr>
              <w:t>目标</w:t>
            </w:r>
          </w:p>
        </w:tc>
        <w:tc>
          <w:tcPr>
            <w:tcW w:w="2268" w:type="dxa"/>
            <w:shd w:val="clear" w:color="auto" w:fill="FFFFFF"/>
            <w:tcMar>
              <w:top w:w="110" w:type="dxa"/>
            </w:tcMar>
            <w:vAlign w:val="center"/>
          </w:tcPr>
          <w:p w:rsidR="00190639" w:rsidRPr="00DF6475" w:rsidRDefault="00190639" w:rsidP="00173D28">
            <w:pPr>
              <w:rPr>
                <w:rFonts w:cs="Arial"/>
                <w:sz w:val="16"/>
                <w:szCs w:val="16"/>
              </w:rPr>
            </w:pPr>
            <w:r w:rsidRPr="00DF6475">
              <w:rPr>
                <w:rFonts w:eastAsia="SimSun" w:cs="Arial" w:hint="eastAsia"/>
                <w:bCs/>
                <w:sz w:val="16"/>
                <w:szCs w:val="16"/>
                <w:lang w:eastAsia="zh-CN"/>
              </w:rPr>
              <w:t>效绩数据</w:t>
            </w:r>
          </w:p>
        </w:tc>
        <w:tc>
          <w:tcPr>
            <w:tcW w:w="853" w:type="dxa"/>
            <w:tcMar>
              <w:top w:w="110" w:type="dxa"/>
            </w:tcMar>
            <w:vAlign w:val="center"/>
          </w:tcPr>
          <w:p w:rsidR="00190639" w:rsidRPr="00DF6475" w:rsidRDefault="00190639" w:rsidP="00173D28">
            <w:pPr>
              <w:keepNext/>
              <w:keepLines/>
              <w:jc w:val="center"/>
              <w:rPr>
                <w:rFonts w:cs="Arial"/>
                <w:sz w:val="16"/>
                <w:szCs w:val="16"/>
              </w:rPr>
            </w:pPr>
            <w:r w:rsidRPr="00DF6475">
              <w:rPr>
                <w:rFonts w:ascii="SimSun" w:eastAsia="SimSun" w:hAnsi="SimSun" w:cs="SimSun" w:hint="eastAsia"/>
                <w:bCs/>
                <w:sz w:val="16"/>
                <w:szCs w:val="16"/>
              </w:rPr>
              <w:t>红绿灯系统</w:t>
            </w:r>
            <w:r w:rsidRPr="00DF6475">
              <w:rPr>
                <w:rFonts w:cs="Arial"/>
                <w:bCs/>
                <w:sz w:val="16"/>
                <w:szCs w:val="16"/>
              </w:rPr>
              <w:t>(TLS)</w:t>
            </w:r>
          </w:p>
        </w:tc>
      </w:tr>
      <w:tr w:rsidR="00190639" w:rsidRPr="00DF6475" w:rsidTr="00173D28">
        <w:tc>
          <w:tcPr>
            <w:tcW w:w="2269" w:type="dxa"/>
            <w:shd w:val="clear" w:color="auto" w:fill="auto"/>
          </w:tcPr>
          <w:p w:rsidR="00190639" w:rsidRPr="00DF6475" w:rsidRDefault="00190639" w:rsidP="00173D28">
            <w:pPr>
              <w:rPr>
                <w:rFonts w:cs="Arial"/>
                <w:color w:val="000000"/>
                <w:sz w:val="16"/>
                <w:szCs w:val="16"/>
                <w:lang w:eastAsia="zh-CN"/>
              </w:rPr>
            </w:pPr>
            <w:r w:rsidRPr="00DF6475">
              <w:rPr>
                <w:rFonts w:ascii="SimSun" w:eastAsia="SimSun" w:hAnsi="SimSun" w:cs="SimSun" w:hint="eastAsia"/>
                <w:sz w:val="16"/>
                <w:szCs w:val="16"/>
                <w:lang w:eastAsia="zh-CN"/>
              </w:rPr>
              <w:t>每年纳入国际专利分类的新小类数量</w:t>
            </w:r>
          </w:p>
        </w:tc>
        <w:tc>
          <w:tcPr>
            <w:tcW w:w="2268" w:type="dxa"/>
            <w:shd w:val="clear" w:color="auto" w:fill="auto"/>
          </w:tcPr>
          <w:p w:rsidR="00190639" w:rsidRPr="00DF6475" w:rsidRDefault="00190639" w:rsidP="00173D28">
            <w:pPr>
              <w:rPr>
                <w:rFonts w:eastAsia="SimSun" w:cs="Arial"/>
                <w:color w:val="002060"/>
                <w:sz w:val="16"/>
                <w:szCs w:val="16"/>
                <w:lang w:eastAsia="zh-CN"/>
              </w:rPr>
            </w:pPr>
            <w:r w:rsidRPr="00DF6475">
              <w:rPr>
                <w:rFonts w:ascii="KaiTi" w:eastAsia="KaiTi" w:hAnsi="KaiTi" w:cs="Arial" w:hint="eastAsia"/>
                <w:i/>
                <w:color w:val="002060"/>
                <w:sz w:val="16"/>
                <w:szCs w:val="16"/>
                <w:lang w:eastAsia="zh-CN"/>
              </w:rPr>
              <w:t>2013年底最新基准：</w:t>
            </w:r>
            <w:r w:rsidRPr="00DF6475">
              <w:rPr>
                <w:rFonts w:cs="Arial"/>
                <w:color w:val="002060"/>
                <w:sz w:val="16"/>
                <w:szCs w:val="16"/>
                <w:lang w:eastAsia="zh-CN"/>
              </w:rPr>
              <w:t>617</w:t>
            </w:r>
            <w:r w:rsidRPr="00DF6475">
              <w:rPr>
                <w:rFonts w:eastAsia="SimSun" w:cs="Arial" w:hint="eastAsia"/>
                <w:color w:val="002060"/>
                <w:sz w:val="16"/>
                <w:szCs w:val="16"/>
                <w:lang w:eastAsia="zh-CN"/>
              </w:rPr>
              <w:t>个</w:t>
            </w:r>
          </w:p>
          <w:p w:rsidR="00190639" w:rsidRPr="00DF6475" w:rsidRDefault="00190639" w:rsidP="00173D28">
            <w:pPr>
              <w:rPr>
                <w:rFonts w:ascii="KaiTi" w:eastAsia="KaiTi" w:hAnsi="KaiTi" w:cs="Arial"/>
                <w:i/>
                <w:sz w:val="16"/>
                <w:szCs w:val="16"/>
                <w:lang w:eastAsia="zh-CN"/>
              </w:rPr>
            </w:pPr>
          </w:p>
          <w:p w:rsidR="00190639" w:rsidRPr="00DF6475" w:rsidRDefault="00190639" w:rsidP="00173D28">
            <w:pPr>
              <w:rPr>
                <w:rFonts w:cs="Arial"/>
                <w:i/>
                <w:color w:val="002060"/>
                <w:sz w:val="16"/>
                <w:szCs w:val="16"/>
                <w:lang w:eastAsia="zh-CN"/>
              </w:rPr>
            </w:pPr>
            <w:r w:rsidRPr="00DF6475">
              <w:rPr>
                <w:rFonts w:ascii="KaiTi" w:eastAsia="KaiTi" w:hAnsi="KaiTi" w:cs="Arial"/>
                <w:i/>
                <w:sz w:val="16"/>
                <w:szCs w:val="16"/>
                <w:lang w:eastAsia="zh-CN"/>
              </w:rPr>
              <w:t>201</w:t>
            </w:r>
            <w:r w:rsidRPr="00DF6475">
              <w:rPr>
                <w:rFonts w:ascii="KaiTi" w:eastAsia="KaiTi" w:hAnsi="KaiTi" w:cs="Arial" w:hint="eastAsia"/>
                <w:i/>
                <w:sz w:val="16"/>
                <w:szCs w:val="16"/>
                <w:lang w:eastAsia="zh-CN"/>
              </w:rPr>
              <w:t>4</w:t>
            </w:r>
            <w:r w:rsidRPr="00DF6475">
              <w:rPr>
                <w:rFonts w:ascii="KaiTi" w:eastAsia="KaiTi" w:hAnsi="KaiTi" w:cs="Arial"/>
                <w:i/>
                <w:sz w:val="16"/>
                <w:szCs w:val="16"/>
                <w:lang w:eastAsia="zh-CN"/>
              </w:rPr>
              <w:t>/1</w:t>
            </w:r>
            <w:r w:rsidRPr="00DF6475">
              <w:rPr>
                <w:rFonts w:ascii="KaiTi" w:eastAsia="KaiTi" w:hAnsi="KaiTi" w:cs="Arial" w:hint="eastAsia"/>
                <w:i/>
                <w:sz w:val="16"/>
                <w:szCs w:val="16"/>
                <w:lang w:eastAsia="zh-CN"/>
              </w:rPr>
              <w:t>5</w:t>
            </w:r>
            <w:r w:rsidRPr="00DF6475">
              <w:rPr>
                <w:rFonts w:ascii="KaiTi" w:eastAsia="KaiTi" w:hAnsi="KaiTi" w:cs="SimSun" w:hint="eastAsia"/>
                <w:i/>
                <w:sz w:val="16"/>
                <w:szCs w:val="16"/>
                <w:lang w:eastAsia="zh-CN"/>
              </w:rPr>
              <w:t>年计划和预算原始基准：</w:t>
            </w:r>
            <w:r w:rsidRPr="00DF6475">
              <w:rPr>
                <w:rFonts w:ascii="SimSun" w:eastAsia="SimSun" w:hAnsi="SimSun" w:cs="Arial"/>
                <w:sz w:val="16"/>
                <w:szCs w:val="16"/>
                <w:lang w:eastAsia="zh-CN"/>
              </w:rPr>
              <w:t>500</w:t>
            </w:r>
            <w:r w:rsidRPr="00DF6475">
              <w:rPr>
                <w:rFonts w:ascii="SimSun" w:eastAsia="SimSun" w:hAnsi="SimSun" w:cs="SimSun" w:hint="eastAsia"/>
                <w:sz w:val="16"/>
                <w:szCs w:val="16"/>
                <w:lang w:eastAsia="zh-CN"/>
              </w:rPr>
              <w:t>个新大组</w:t>
            </w:r>
            <w:r w:rsidRPr="00DF6475">
              <w:rPr>
                <w:rFonts w:ascii="SimSun" w:eastAsia="SimSun" w:hAnsi="SimSun" w:cs="Arial"/>
                <w:sz w:val="16"/>
                <w:szCs w:val="16"/>
                <w:lang w:eastAsia="zh-CN"/>
              </w:rPr>
              <w:t>(2009-13</w:t>
            </w:r>
            <w:r w:rsidRPr="00DF6475">
              <w:rPr>
                <w:rFonts w:ascii="SimSun" w:eastAsia="SimSun" w:hAnsi="SimSun" w:cs="SimSun" w:hint="eastAsia"/>
                <w:sz w:val="16"/>
                <w:szCs w:val="16"/>
                <w:lang w:eastAsia="zh-CN"/>
              </w:rPr>
              <w:t>年平均值</w:t>
            </w:r>
            <w:r w:rsidRPr="00DF6475">
              <w:rPr>
                <w:rFonts w:ascii="SimSun" w:eastAsia="SimSun" w:hAnsi="SimSun" w:cs="Arial"/>
                <w:sz w:val="16"/>
                <w:szCs w:val="16"/>
                <w:lang w:eastAsia="zh-CN"/>
              </w:rPr>
              <w:t>)</w:t>
            </w:r>
          </w:p>
        </w:tc>
        <w:tc>
          <w:tcPr>
            <w:tcW w:w="1699" w:type="dxa"/>
            <w:shd w:val="clear" w:color="auto" w:fill="auto"/>
            <w:tcMar>
              <w:top w:w="110" w:type="dxa"/>
            </w:tcMar>
          </w:tcPr>
          <w:p w:rsidR="00190639" w:rsidRPr="00DF6475" w:rsidRDefault="00190639" w:rsidP="00173D28">
            <w:pPr>
              <w:rPr>
                <w:rFonts w:cs="Arial"/>
                <w:sz w:val="16"/>
                <w:szCs w:val="16"/>
              </w:rPr>
            </w:pPr>
            <w:r w:rsidRPr="00DF6475">
              <w:rPr>
                <w:rFonts w:eastAsia="SimSun" w:cs="Arial" w:hint="eastAsia"/>
                <w:sz w:val="16"/>
                <w:szCs w:val="16"/>
                <w:lang w:eastAsia="zh-CN"/>
              </w:rPr>
              <w:t>每年</w:t>
            </w:r>
            <w:r w:rsidRPr="00DF6475">
              <w:rPr>
                <w:rFonts w:cs="Arial"/>
                <w:sz w:val="16"/>
                <w:szCs w:val="16"/>
              </w:rPr>
              <w:t>800</w:t>
            </w:r>
            <w:r w:rsidRPr="00DF6475">
              <w:rPr>
                <w:rFonts w:eastAsia="SimSun" w:cs="Arial" w:hint="eastAsia"/>
                <w:sz w:val="16"/>
                <w:szCs w:val="16"/>
                <w:lang w:eastAsia="zh-CN"/>
              </w:rPr>
              <w:t>个新大组</w:t>
            </w:r>
          </w:p>
        </w:tc>
        <w:tc>
          <w:tcPr>
            <w:tcW w:w="2268" w:type="dxa"/>
            <w:shd w:val="clear" w:color="auto" w:fill="FFFFFF"/>
            <w:tcMar>
              <w:top w:w="110" w:type="dxa"/>
            </w:tcMar>
          </w:tcPr>
          <w:p w:rsidR="00190639" w:rsidRPr="00DF6475" w:rsidRDefault="00190639" w:rsidP="00173D28">
            <w:pPr>
              <w:rPr>
                <w:rFonts w:cs="Arial"/>
                <w:sz w:val="16"/>
                <w:szCs w:val="16"/>
                <w:lang w:eastAsia="zh-CN"/>
              </w:rPr>
            </w:pPr>
            <w:r w:rsidRPr="00DF6475">
              <w:rPr>
                <w:rFonts w:eastAsia="SimSun" w:cs="Arial" w:hint="eastAsia"/>
                <w:color w:val="000000"/>
                <w:sz w:val="16"/>
                <w:szCs w:val="16"/>
                <w:lang w:eastAsia="zh-CN"/>
              </w:rPr>
              <w:t>在</w:t>
            </w:r>
            <w:r w:rsidRPr="00DF6475">
              <w:rPr>
                <w:rFonts w:eastAsia="SimSun" w:cs="Arial" w:hint="eastAsia"/>
                <w:color w:val="000000"/>
                <w:sz w:val="16"/>
                <w:szCs w:val="16"/>
                <w:lang w:eastAsia="zh-CN"/>
              </w:rPr>
              <w:t>2015</w:t>
            </w:r>
            <w:r w:rsidRPr="00DF6475">
              <w:rPr>
                <w:rFonts w:eastAsia="SimSun" w:cs="Arial" w:hint="eastAsia"/>
                <w:color w:val="000000"/>
                <w:sz w:val="16"/>
                <w:szCs w:val="16"/>
                <w:lang w:eastAsia="zh-CN"/>
              </w:rPr>
              <w:t>年</w:t>
            </w:r>
            <w:r w:rsidRPr="00DF6475">
              <w:rPr>
                <w:rFonts w:eastAsia="SimSun" w:cs="Arial" w:hint="eastAsia"/>
                <w:color w:val="000000"/>
                <w:sz w:val="16"/>
                <w:szCs w:val="16"/>
                <w:lang w:eastAsia="zh-CN"/>
              </w:rPr>
              <w:t>1</w:t>
            </w:r>
            <w:r w:rsidRPr="00DF6475">
              <w:rPr>
                <w:rFonts w:eastAsia="SimSun" w:cs="Arial" w:hint="eastAsia"/>
                <w:color w:val="000000"/>
                <w:sz w:val="16"/>
                <w:szCs w:val="16"/>
                <w:lang w:eastAsia="zh-CN"/>
              </w:rPr>
              <w:t>月版的</w:t>
            </w:r>
            <w:r w:rsidRPr="00DF6475">
              <w:rPr>
                <w:rFonts w:eastAsia="SimSun" w:cs="Arial" w:hint="eastAsia"/>
                <w:color w:val="000000"/>
                <w:sz w:val="16"/>
                <w:szCs w:val="16"/>
                <w:lang w:eastAsia="zh-CN"/>
              </w:rPr>
              <w:t>IPC</w:t>
            </w:r>
            <w:r w:rsidRPr="00DF6475">
              <w:rPr>
                <w:rFonts w:eastAsia="SimSun" w:cs="Arial" w:hint="eastAsia"/>
                <w:color w:val="000000"/>
                <w:sz w:val="16"/>
                <w:szCs w:val="16"/>
                <w:lang w:eastAsia="zh-CN"/>
              </w:rPr>
              <w:t>分类中引入</w:t>
            </w:r>
            <w:r w:rsidRPr="00DF6475">
              <w:rPr>
                <w:rFonts w:cs="Arial"/>
                <w:color w:val="000000"/>
                <w:sz w:val="16"/>
                <w:szCs w:val="16"/>
                <w:lang w:eastAsia="zh-CN"/>
              </w:rPr>
              <w:t>337</w:t>
            </w:r>
            <w:r w:rsidRPr="00DF6475">
              <w:rPr>
                <w:rFonts w:eastAsia="SimSun" w:cs="Arial" w:hint="eastAsia"/>
                <w:color w:val="000000"/>
                <w:sz w:val="16"/>
                <w:szCs w:val="16"/>
                <w:lang w:eastAsia="zh-CN"/>
              </w:rPr>
              <w:t>个新大组</w:t>
            </w:r>
          </w:p>
        </w:tc>
        <w:tc>
          <w:tcPr>
            <w:tcW w:w="853" w:type="dxa"/>
            <w:tcMar>
              <w:top w:w="110" w:type="dxa"/>
            </w:tcMar>
          </w:tcPr>
          <w:p w:rsidR="00190639" w:rsidRPr="00DF6475" w:rsidRDefault="00190639" w:rsidP="00173D28">
            <w:pPr>
              <w:keepNext/>
              <w:keepLines/>
              <w:jc w:val="center"/>
              <w:rPr>
                <w:rFonts w:cs="Arial"/>
                <w:b/>
                <w:bCs/>
                <w:color w:val="FFB050"/>
                <w:sz w:val="16"/>
                <w:szCs w:val="16"/>
              </w:rPr>
            </w:pPr>
            <w:r w:rsidRPr="00DF6475">
              <w:rPr>
                <w:rFonts w:eastAsia="SimSun" w:cs="Arial" w:hint="eastAsia"/>
                <w:b/>
                <w:bCs/>
                <w:color w:val="FF0000"/>
                <w:sz w:val="16"/>
                <w:szCs w:val="16"/>
                <w:lang w:eastAsia="zh-CN"/>
              </w:rPr>
              <w:t>不符合预期</w:t>
            </w:r>
          </w:p>
        </w:tc>
      </w:tr>
      <w:tr w:rsidR="00190639" w:rsidRPr="00DF6475" w:rsidTr="00173D28">
        <w:tc>
          <w:tcPr>
            <w:tcW w:w="2269" w:type="dxa"/>
            <w:shd w:val="clear" w:color="auto" w:fill="auto"/>
          </w:tcPr>
          <w:p w:rsidR="00190639" w:rsidRPr="00DF6475" w:rsidRDefault="00190639" w:rsidP="00173D28">
            <w:pPr>
              <w:rPr>
                <w:rFonts w:cs="Arial"/>
                <w:color w:val="000000"/>
                <w:sz w:val="16"/>
                <w:szCs w:val="16"/>
                <w:lang w:eastAsia="zh-CN"/>
              </w:rPr>
            </w:pPr>
            <w:r w:rsidRPr="00DF6475">
              <w:rPr>
                <w:rFonts w:ascii="SimSun" w:eastAsia="SimSun" w:hAnsi="SimSun" w:cs="SimSun" w:hint="eastAsia"/>
                <w:sz w:val="16"/>
                <w:szCs w:val="16"/>
                <w:lang w:eastAsia="zh-CN"/>
              </w:rPr>
              <w:t>所通过的经修订的和新的标准数量</w:t>
            </w:r>
          </w:p>
        </w:tc>
        <w:tc>
          <w:tcPr>
            <w:tcW w:w="2268" w:type="dxa"/>
            <w:shd w:val="clear" w:color="auto" w:fill="auto"/>
          </w:tcPr>
          <w:p w:rsidR="00190639" w:rsidRPr="00DF6475" w:rsidRDefault="00190639" w:rsidP="00173D28">
            <w:pPr>
              <w:pStyle w:val="af"/>
              <w:rPr>
                <w:sz w:val="16"/>
                <w:szCs w:val="16"/>
                <w:lang w:eastAsia="zh-CN"/>
              </w:rPr>
            </w:pPr>
            <w:r w:rsidRPr="00DF6475">
              <w:rPr>
                <w:rFonts w:ascii="KaiTi" w:eastAsia="KaiTi" w:hAnsi="KaiTi" w:cs="Arial" w:hint="eastAsia"/>
                <w:i/>
                <w:color w:val="002060"/>
                <w:sz w:val="16"/>
                <w:szCs w:val="16"/>
                <w:lang w:eastAsia="zh-CN"/>
              </w:rPr>
              <w:t>2013年底最新基准：</w:t>
            </w:r>
          </w:p>
          <w:p w:rsidR="00190639" w:rsidRPr="00DF6475" w:rsidRDefault="00190639" w:rsidP="00173D28">
            <w:pPr>
              <w:rPr>
                <w:rFonts w:ascii="KaiTi" w:eastAsia="KaiTi" w:hAnsi="KaiTi" w:cs="Arial"/>
                <w:i/>
                <w:sz w:val="16"/>
                <w:szCs w:val="16"/>
                <w:lang w:eastAsia="zh-CN"/>
              </w:rPr>
            </w:pPr>
            <w:r w:rsidRPr="00DF6475">
              <w:rPr>
                <w:rFonts w:eastAsia="SimSun" w:cs="Arial" w:hint="eastAsia"/>
                <w:sz w:val="16"/>
                <w:szCs w:val="16"/>
                <w:lang w:eastAsia="zh-CN"/>
              </w:rPr>
              <w:t>2012</w:t>
            </w:r>
            <w:r w:rsidRPr="00DF6475">
              <w:rPr>
                <w:rFonts w:eastAsia="SimSun" w:cs="Arial" w:hint="eastAsia"/>
                <w:sz w:val="16"/>
                <w:szCs w:val="16"/>
                <w:lang w:eastAsia="zh-CN"/>
              </w:rPr>
              <w:t>年通过一项新的标准并修订两项标准。</w:t>
            </w:r>
            <w:r w:rsidRPr="00DF6475">
              <w:rPr>
                <w:rFonts w:eastAsia="SimSun" w:cs="Arial" w:hint="eastAsia"/>
                <w:sz w:val="16"/>
                <w:szCs w:val="16"/>
                <w:lang w:eastAsia="zh-CN"/>
              </w:rPr>
              <w:t>2013</w:t>
            </w:r>
            <w:r w:rsidRPr="00DF6475">
              <w:rPr>
                <w:rFonts w:eastAsia="SimSun" w:cs="Arial" w:hint="eastAsia"/>
                <w:sz w:val="16"/>
                <w:szCs w:val="16"/>
                <w:lang w:eastAsia="zh-CN"/>
              </w:rPr>
              <w:t>年修订一项标准和术语表</w:t>
            </w:r>
          </w:p>
          <w:p w:rsidR="00190639" w:rsidRPr="00DF6475" w:rsidRDefault="00190639" w:rsidP="00173D28">
            <w:pPr>
              <w:rPr>
                <w:rFonts w:ascii="KaiTi" w:eastAsia="KaiTi" w:hAnsi="KaiTi" w:cs="Arial"/>
                <w:i/>
                <w:sz w:val="16"/>
                <w:szCs w:val="16"/>
                <w:lang w:eastAsia="zh-CN"/>
              </w:rPr>
            </w:pPr>
          </w:p>
          <w:p w:rsidR="00190639" w:rsidRPr="00DF6475" w:rsidRDefault="00190639" w:rsidP="00173D28">
            <w:pPr>
              <w:rPr>
                <w:rFonts w:cs="Arial"/>
                <w:i/>
                <w:color w:val="002060"/>
                <w:sz w:val="16"/>
                <w:szCs w:val="16"/>
                <w:lang w:eastAsia="zh-CN"/>
              </w:rPr>
            </w:pPr>
            <w:r w:rsidRPr="00DF6475">
              <w:rPr>
                <w:rFonts w:ascii="KaiTi" w:eastAsia="KaiTi" w:hAnsi="KaiTi" w:cs="Arial"/>
                <w:i/>
                <w:sz w:val="16"/>
                <w:szCs w:val="16"/>
                <w:lang w:eastAsia="zh-CN"/>
              </w:rPr>
              <w:t>201</w:t>
            </w:r>
            <w:r w:rsidRPr="00DF6475">
              <w:rPr>
                <w:rFonts w:ascii="KaiTi" w:eastAsia="KaiTi" w:hAnsi="KaiTi" w:cs="Arial" w:hint="eastAsia"/>
                <w:i/>
                <w:sz w:val="16"/>
                <w:szCs w:val="16"/>
                <w:lang w:eastAsia="zh-CN"/>
              </w:rPr>
              <w:t>4</w:t>
            </w:r>
            <w:r w:rsidRPr="00DF6475">
              <w:rPr>
                <w:rFonts w:ascii="KaiTi" w:eastAsia="KaiTi" w:hAnsi="KaiTi" w:cs="Arial"/>
                <w:i/>
                <w:sz w:val="16"/>
                <w:szCs w:val="16"/>
                <w:lang w:eastAsia="zh-CN"/>
              </w:rPr>
              <w:t>/1</w:t>
            </w:r>
            <w:r w:rsidRPr="00DF6475">
              <w:rPr>
                <w:rFonts w:ascii="KaiTi" w:eastAsia="KaiTi" w:hAnsi="KaiTi" w:cs="Arial" w:hint="eastAsia"/>
                <w:i/>
                <w:sz w:val="16"/>
                <w:szCs w:val="16"/>
                <w:lang w:eastAsia="zh-CN"/>
              </w:rPr>
              <w:t>5</w:t>
            </w:r>
            <w:r w:rsidRPr="00DF6475">
              <w:rPr>
                <w:rFonts w:ascii="KaiTi" w:eastAsia="KaiTi" w:hAnsi="KaiTi" w:cs="SimSun" w:hint="eastAsia"/>
                <w:i/>
                <w:sz w:val="16"/>
                <w:szCs w:val="16"/>
                <w:lang w:eastAsia="zh-CN"/>
              </w:rPr>
              <w:t>年计划和预算原始基准：</w:t>
            </w:r>
            <w:r w:rsidRPr="00DF6475">
              <w:rPr>
                <w:rFonts w:eastAsia="SimSun" w:cs="Arial" w:hint="eastAsia"/>
                <w:sz w:val="16"/>
                <w:szCs w:val="16"/>
                <w:lang w:eastAsia="zh-CN"/>
              </w:rPr>
              <w:t>2012/13</w:t>
            </w:r>
            <w:r w:rsidRPr="00DF6475">
              <w:rPr>
                <w:rFonts w:eastAsia="SimSun" w:cs="Arial" w:hint="eastAsia"/>
                <w:sz w:val="16"/>
                <w:szCs w:val="16"/>
                <w:lang w:eastAsia="zh-CN"/>
              </w:rPr>
              <w:t>平均数</w:t>
            </w:r>
            <w:r w:rsidR="003173CE" w:rsidRPr="00DF6475">
              <w:rPr>
                <w:rFonts w:eastAsia="SimSun" w:cs="Arial" w:hint="eastAsia"/>
                <w:sz w:val="16"/>
                <w:szCs w:val="16"/>
                <w:lang w:eastAsia="zh-CN"/>
              </w:rPr>
              <w:t>(</w:t>
            </w:r>
            <w:r w:rsidRPr="00DF6475">
              <w:rPr>
                <w:rFonts w:eastAsia="SimSun" w:cs="Arial" w:hint="eastAsia"/>
                <w:sz w:val="16"/>
                <w:szCs w:val="16"/>
                <w:lang w:eastAsia="zh-CN"/>
              </w:rPr>
              <w:t>待定</w:t>
            </w:r>
            <w:r w:rsidR="003173CE" w:rsidRPr="00DF6475">
              <w:rPr>
                <w:rFonts w:eastAsia="SimSun" w:cs="Arial" w:hint="eastAsia"/>
                <w:sz w:val="16"/>
                <w:szCs w:val="16"/>
                <w:lang w:eastAsia="zh-CN"/>
              </w:rPr>
              <w:t>)</w:t>
            </w:r>
          </w:p>
        </w:tc>
        <w:tc>
          <w:tcPr>
            <w:tcW w:w="1699" w:type="dxa"/>
            <w:shd w:val="clear" w:color="auto" w:fill="auto"/>
            <w:tcMar>
              <w:top w:w="110" w:type="dxa"/>
            </w:tcMar>
          </w:tcPr>
          <w:p w:rsidR="00190639" w:rsidRPr="00DF6475" w:rsidRDefault="00190639" w:rsidP="00173D28">
            <w:pPr>
              <w:rPr>
                <w:rFonts w:cs="Arial"/>
                <w:sz w:val="16"/>
                <w:szCs w:val="16"/>
              </w:rPr>
            </w:pPr>
            <w:r w:rsidRPr="00DF6475">
              <w:rPr>
                <w:rFonts w:eastAsia="SimSun" w:cs="Arial" w:hint="eastAsia"/>
                <w:sz w:val="16"/>
                <w:szCs w:val="16"/>
                <w:lang w:eastAsia="zh-CN"/>
              </w:rPr>
              <w:t>比基准值有所增长</w:t>
            </w:r>
          </w:p>
        </w:tc>
        <w:tc>
          <w:tcPr>
            <w:tcW w:w="2268" w:type="dxa"/>
            <w:shd w:val="clear" w:color="auto" w:fill="FFFFFF"/>
            <w:tcMar>
              <w:top w:w="110" w:type="dxa"/>
            </w:tcMar>
          </w:tcPr>
          <w:p w:rsidR="00190639" w:rsidRPr="00DF6475" w:rsidRDefault="00190639" w:rsidP="00173D28">
            <w:pPr>
              <w:rPr>
                <w:rFonts w:cs="Arial"/>
                <w:sz w:val="16"/>
                <w:szCs w:val="16"/>
                <w:lang w:eastAsia="zh-CN"/>
              </w:rPr>
            </w:pPr>
            <w:r w:rsidRPr="00DF6475">
              <w:rPr>
                <w:rFonts w:eastAsia="SimSun" w:cs="Arial" w:hint="eastAsia"/>
                <w:color w:val="000000"/>
                <w:sz w:val="16"/>
                <w:szCs w:val="16"/>
                <w:lang w:eastAsia="zh-CN"/>
              </w:rPr>
              <w:t>非正式通过了一项新标准并修订了一项标准</w:t>
            </w:r>
            <w:r w:rsidR="003173CE" w:rsidRPr="00DF6475">
              <w:rPr>
                <w:rFonts w:eastAsia="SimSun" w:cs="Arial" w:hint="eastAsia"/>
                <w:color w:val="000000"/>
                <w:sz w:val="16"/>
                <w:szCs w:val="16"/>
                <w:lang w:eastAsia="zh-CN"/>
              </w:rPr>
              <w:t>(</w:t>
            </w:r>
            <w:r w:rsidRPr="00DF6475">
              <w:rPr>
                <w:rFonts w:eastAsia="SimSun" w:cs="Arial" w:hint="eastAsia"/>
                <w:color w:val="000000"/>
                <w:sz w:val="16"/>
                <w:szCs w:val="16"/>
                <w:lang w:eastAsia="zh-CN"/>
              </w:rPr>
              <w:t>2014</w:t>
            </w:r>
            <w:r w:rsidRPr="00DF6475">
              <w:rPr>
                <w:rFonts w:eastAsia="SimSun" w:cs="Arial" w:hint="eastAsia"/>
                <w:color w:val="000000"/>
                <w:sz w:val="16"/>
                <w:szCs w:val="16"/>
                <w:lang w:eastAsia="zh-CN"/>
              </w:rPr>
              <w:t>年</w:t>
            </w:r>
            <w:r w:rsidR="003173CE" w:rsidRPr="00DF6475">
              <w:rPr>
                <w:rFonts w:eastAsia="SimSun" w:cs="Arial" w:hint="eastAsia"/>
                <w:color w:val="000000"/>
                <w:sz w:val="16"/>
                <w:szCs w:val="16"/>
                <w:lang w:eastAsia="zh-CN"/>
              </w:rPr>
              <w:t>)</w:t>
            </w:r>
          </w:p>
        </w:tc>
        <w:tc>
          <w:tcPr>
            <w:tcW w:w="853" w:type="dxa"/>
            <w:tcMar>
              <w:top w:w="110" w:type="dxa"/>
            </w:tcMar>
          </w:tcPr>
          <w:p w:rsidR="00190639" w:rsidRPr="00DF6475" w:rsidRDefault="00190639" w:rsidP="00173D28">
            <w:pPr>
              <w:keepNext/>
              <w:keepLines/>
              <w:jc w:val="center"/>
              <w:rPr>
                <w:rFonts w:cs="Arial"/>
                <w:b/>
                <w:bCs/>
                <w:color w:val="FFB050"/>
                <w:sz w:val="16"/>
                <w:szCs w:val="16"/>
              </w:rPr>
            </w:pPr>
            <w:r w:rsidRPr="00DF6475">
              <w:rPr>
                <w:rFonts w:eastAsia="SimSun" w:cs="Arial" w:hint="eastAsia"/>
                <w:b/>
                <w:bCs/>
                <w:color w:val="FF0000"/>
                <w:sz w:val="16"/>
                <w:szCs w:val="16"/>
                <w:lang w:eastAsia="zh-CN"/>
              </w:rPr>
              <w:t>不符合预期</w:t>
            </w:r>
          </w:p>
        </w:tc>
      </w:tr>
      <w:tr w:rsidR="00190639" w:rsidRPr="00DF6475" w:rsidTr="00173D28">
        <w:tc>
          <w:tcPr>
            <w:tcW w:w="2269" w:type="dxa"/>
            <w:shd w:val="clear" w:color="auto" w:fill="auto"/>
          </w:tcPr>
          <w:p w:rsidR="00190639" w:rsidRPr="00DF6475" w:rsidRDefault="00190639" w:rsidP="00173D28">
            <w:pPr>
              <w:rPr>
                <w:rFonts w:cs="Arial"/>
                <w:color w:val="000000"/>
                <w:sz w:val="16"/>
                <w:szCs w:val="16"/>
                <w:lang w:eastAsia="zh-CN"/>
              </w:rPr>
            </w:pPr>
            <w:r w:rsidRPr="00DF6475">
              <w:rPr>
                <w:rFonts w:ascii="SimSun" w:eastAsia="SimSun" w:hAnsi="SimSun" w:cs="SimSun" w:hint="eastAsia"/>
                <w:sz w:val="16"/>
                <w:szCs w:val="16"/>
                <w:lang w:eastAsia="zh-CN"/>
              </w:rPr>
              <w:t>访问国际分类与标准网络版本的用户数量，特别是来自发展中国家的用户数量</w:t>
            </w:r>
          </w:p>
        </w:tc>
        <w:tc>
          <w:tcPr>
            <w:tcW w:w="2268" w:type="dxa"/>
            <w:shd w:val="clear" w:color="auto" w:fill="auto"/>
          </w:tcPr>
          <w:p w:rsidR="00190639" w:rsidRPr="00DF6475" w:rsidRDefault="00190639" w:rsidP="00173D28">
            <w:pPr>
              <w:rPr>
                <w:rFonts w:ascii="KaiTi" w:eastAsia="KaiTi" w:hAnsi="KaiTi" w:cs="Arial"/>
                <w:i/>
                <w:color w:val="002060"/>
                <w:sz w:val="16"/>
                <w:szCs w:val="16"/>
                <w:lang w:eastAsia="zh-CN"/>
              </w:rPr>
            </w:pPr>
            <w:r w:rsidRPr="00DF6475">
              <w:rPr>
                <w:rFonts w:ascii="KaiTi" w:eastAsia="KaiTi" w:hAnsi="KaiTi" w:cs="Arial" w:hint="eastAsia"/>
                <w:i/>
                <w:color w:val="002060"/>
                <w:sz w:val="16"/>
                <w:szCs w:val="16"/>
                <w:lang w:eastAsia="zh-CN"/>
              </w:rPr>
              <w:t>2013年底最新基准：</w:t>
            </w:r>
          </w:p>
          <w:p w:rsidR="00190639" w:rsidRDefault="00190639" w:rsidP="00173D28">
            <w:pPr>
              <w:spacing w:after="120"/>
              <w:rPr>
                <w:rFonts w:cs="Arial"/>
                <w:sz w:val="16"/>
                <w:szCs w:val="16"/>
                <w:lang w:eastAsia="zh-CN"/>
              </w:rPr>
            </w:pPr>
            <w:r w:rsidRPr="00DF6475">
              <w:rPr>
                <w:rFonts w:cs="Arial"/>
                <w:sz w:val="16"/>
                <w:szCs w:val="16"/>
                <w:lang w:eastAsia="zh-CN"/>
              </w:rPr>
              <w:t>IPC</w:t>
            </w:r>
            <w:r w:rsidRPr="00DF6475">
              <w:rPr>
                <w:rFonts w:eastAsia="SimSun" w:cs="Arial" w:hint="eastAsia"/>
                <w:sz w:val="16"/>
                <w:szCs w:val="16"/>
                <w:lang w:eastAsia="zh-CN"/>
              </w:rPr>
              <w:t>分类主页</w:t>
            </w:r>
            <w:r w:rsidRPr="00DF6475">
              <w:rPr>
                <w:rFonts w:eastAsia="SimSun" w:hint="eastAsia"/>
                <w:sz w:val="16"/>
                <w:szCs w:val="16"/>
                <w:lang w:eastAsia="zh-CN"/>
              </w:rPr>
              <w:t>：</w:t>
            </w:r>
            <w:r w:rsidRPr="00DF6475">
              <w:rPr>
                <w:rFonts w:cs="Arial"/>
                <w:sz w:val="16"/>
                <w:szCs w:val="16"/>
                <w:lang w:eastAsia="zh-CN"/>
              </w:rPr>
              <w:t>387</w:t>
            </w:r>
            <w:r w:rsidRPr="00DF6475">
              <w:rPr>
                <w:rFonts w:eastAsia="SimSun" w:cs="Arial" w:hint="eastAsia"/>
                <w:sz w:val="16"/>
                <w:szCs w:val="16"/>
                <w:lang w:eastAsia="zh-CN"/>
              </w:rPr>
              <w:t>,</w:t>
            </w:r>
            <w:r w:rsidRPr="00DF6475">
              <w:rPr>
                <w:rFonts w:cs="Arial"/>
                <w:sz w:val="16"/>
                <w:szCs w:val="16"/>
                <w:lang w:eastAsia="zh-CN"/>
              </w:rPr>
              <w:t>093</w:t>
            </w:r>
          </w:p>
          <w:p w:rsidR="008A6E6A" w:rsidRPr="00F85BE6" w:rsidRDefault="008A6E6A" w:rsidP="008A6E6A">
            <w:pPr>
              <w:spacing w:after="120"/>
              <w:rPr>
                <w:rFonts w:cs="Arial"/>
                <w:color w:val="002060"/>
                <w:sz w:val="16"/>
                <w:szCs w:val="16"/>
                <w:lang w:eastAsia="zh-CN"/>
              </w:rPr>
            </w:pPr>
          </w:p>
          <w:p w:rsidR="008A6E6A" w:rsidRPr="00DF6475" w:rsidRDefault="008A6E6A" w:rsidP="008A6E6A">
            <w:pPr>
              <w:spacing w:after="120"/>
              <w:rPr>
                <w:rFonts w:cs="Arial"/>
                <w:sz w:val="16"/>
                <w:szCs w:val="16"/>
                <w:lang w:eastAsia="zh-CN"/>
              </w:rPr>
            </w:pPr>
            <w:r w:rsidRPr="00F85BE6">
              <w:rPr>
                <w:rFonts w:cs="Arial"/>
                <w:color w:val="002060"/>
                <w:sz w:val="16"/>
                <w:szCs w:val="16"/>
                <w:lang w:eastAsia="zh-CN"/>
              </w:rPr>
              <w:t>IPC Pub: 670,032 (</w:t>
            </w:r>
            <w:r>
              <w:rPr>
                <w:rFonts w:cs="Arial" w:hint="eastAsia"/>
                <w:color w:val="002060"/>
                <w:sz w:val="16"/>
                <w:szCs w:val="16"/>
                <w:lang w:eastAsia="zh-CN"/>
              </w:rPr>
              <w:t>取自</w:t>
            </w:r>
            <w:r>
              <w:rPr>
                <w:rFonts w:cs="Arial" w:hint="eastAsia"/>
                <w:color w:val="002060"/>
                <w:sz w:val="16"/>
                <w:szCs w:val="16"/>
                <w:lang w:eastAsia="zh-CN"/>
              </w:rPr>
              <w:t>2013</w:t>
            </w:r>
            <w:r>
              <w:rPr>
                <w:rFonts w:cs="Arial" w:hint="eastAsia"/>
                <w:color w:val="002060"/>
                <w:sz w:val="16"/>
                <w:szCs w:val="16"/>
                <w:lang w:eastAsia="zh-CN"/>
              </w:rPr>
              <w:t>年</w:t>
            </w:r>
            <w:r>
              <w:rPr>
                <w:rFonts w:cs="Arial" w:hint="eastAsia"/>
                <w:color w:val="002060"/>
                <w:sz w:val="16"/>
                <w:szCs w:val="16"/>
                <w:lang w:eastAsia="zh-CN"/>
              </w:rPr>
              <w:t>5</w:t>
            </w:r>
            <w:r>
              <w:rPr>
                <w:rFonts w:cs="Arial" w:hint="eastAsia"/>
                <w:color w:val="002060"/>
                <w:sz w:val="16"/>
                <w:szCs w:val="16"/>
                <w:lang w:eastAsia="zh-CN"/>
              </w:rPr>
              <w:t>月数据，用与</w:t>
            </w:r>
            <w:r>
              <w:rPr>
                <w:rFonts w:cs="Arial" w:hint="eastAsia"/>
                <w:color w:val="002060"/>
                <w:sz w:val="16"/>
                <w:szCs w:val="16"/>
                <w:lang w:eastAsia="zh-CN"/>
              </w:rPr>
              <w:t>2014</w:t>
            </w:r>
            <w:r>
              <w:rPr>
                <w:rFonts w:cs="Arial" w:hint="eastAsia"/>
                <w:color w:val="002060"/>
                <w:sz w:val="16"/>
                <w:szCs w:val="16"/>
                <w:lang w:eastAsia="zh-CN"/>
              </w:rPr>
              <w:t>年数据相同的衡量方法调整</w:t>
            </w:r>
            <w:r w:rsidRPr="00F85BE6">
              <w:rPr>
                <w:rFonts w:cs="Arial"/>
                <w:color w:val="002060"/>
                <w:sz w:val="16"/>
                <w:szCs w:val="16"/>
                <w:lang w:eastAsia="zh-CN"/>
              </w:rPr>
              <w:t>)</w:t>
            </w:r>
          </w:p>
          <w:p w:rsidR="00190639" w:rsidRPr="00DF6475" w:rsidRDefault="00190639" w:rsidP="00173D28">
            <w:pPr>
              <w:spacing w:after="120"/>
              <w:rPr>
                <w:rFonts w:ascii="KaiTi" w:eastAsia="KaiTi" w:hAnsi="KaiTi" w:cs="Arial"/>
                <w:i/>
                <w:color w:val="002060"/>
                <w:sz w:val="16"/>
                <w:szCs w:val="16"/>
                <w:lang w:eastAsia="zh-CN"/>
              </w:rPr>
            </w:pPr>
            <w:r w:rsidRPr="00DF6475">
              <w:rPr>
                <w:rFonts w:eastAsia="SimSun" w:cs="Arial" w:hint="eastAsia"/>
                <w:sz w:val="16"/>
                <w:szCs w:val="16"/>
                <w:lang w:eastAsia="zh-CN"/>
              </w:rPr>
              <w:t>尼斯分类主页：</w:t>
            </w:r>
            <w:r w:rsidRPr="00DF6475">
              <w:rPr>
                <w:rFonts w:cs="Arial"/>
                <w:sz w:val="16"/>
                <w:szCs w:val="16"/>
                <w:lang w:eastAsia="zh-CN"/>
              </w:rPr>
              <w:t>533</w:t>
            </w:r>
            <w:r w:rsidRPr="00DF6475">
              <w:rPr>
                <w:rFonts w:eastAsia="SimSun" w:cs="Arial" w:hint="eastAsia"/>
                <w:sz w:val="16"/>
                <w:szCs w:val="16"/>
                <w:lang w:eastAsia="zh-CN"/>
              </w:rPr>
              <w:t>,</w:t>
            </w:r>
            <w:r w:rsidRPr="00DF6475">
              <w:rPr>
                <w:rFonts w:cs="Arial"/>
                <w:sz w:val="16"/>
                <w:szCs w:val="16"/>
                <w:lang w:eastAsia="zh-CN"/>
              </w:rPr>
              <w:t>846</w:t>
            </w:r>
          </w:p>
          <w:p w:rsidR="00190639" w:rsidRPr="00DF6475" w:rsidRDefault="00190639" w:rsidP="00173D28">
            <w:pPr>
              <w:spacing w:after="120"/>
              <w:rPr>
                <w:rFonts w:cs="Arial"/>
                <w:color w:val="002060"/>
                <w:sz w:val="16"/>
                <w:szCs w:val="16"/>
                <w:lang w:eastAsia="zh-CN"/>
              </w:rPr>
            </w:pPr>
            <w:r w:rsidRPr="00DF6475">
              <w:rPr>
                <w:rFonts w:eastAsia="SimSun" w:cs="Arial" w:hint="eastAsia"/>
                <w:color w:val="002060"/>
                <w:sz w:val="16"/>
                <w:szCs w:val="16"/>
                <w:lang w:eastAsia="zh-CN"/>
              </w:rPr>
              <w:t>尼斯分类出版物：</w:t>
            </w:r>
            <w:r w:rsidRPr="00DF6475">
              <w:rPr>
                <w:rFonts w:cs="Arial"/>
                <w:color w:val="002060"/>
                <w:sz w:val="16"/>
                <w:szCs w:val="16"/>
                <w:lang w:eastAsia="zh-CN"/>
              </w:rPr>
              <w:t>2,386</w:t>
            </w:r>
            <w:r w:rsidRPr="00DF6475">
              <w:rPr>
                <w:rFonts w:eastAsia="SimSun" w:cs="Arial" w:hint="eastAsia"/>
                <w:color w:val="002060"/>
                <w:sz w:val="16"/>
                <w:szCs w:val="16"/>
                <w:lang w:eastAsia="zh-CN"/>
              </w:rPr>
              <w:t>,</w:t>
            </w:r>
            <w:r w:rsidRPr="00DF6475">
              <w:rPr>
                <w:rFonts w:cs="Arial"/>
                <w:color w:val="002060"/>
                <w:sz w:val="16"/>
                <w:szCs w:val="16"/>
                <w:lang w:eastAsia="zh-CN"/>
              </w:rPr>
              <w:t>409</w:t>
            </w:r>
          </w:p>
          <w:p w:rsidR="00190639" w:rsidRPr="00DF6475" w:rsidRDefault="00190639" w:rsidP="00173D28">
            <w:pPr>
              <w:spacing w:after="120"/>
              <w:rPr>
                <w:rFonts w:cs="Arial"/>
                <w:color w:val="002060"/>
                <w:sz w:val="16"/>
                <w:szCs w:val="16"/>
                <w:lang w:eastAsia="zh-CN"/>
              </w:rPr>
            </w:pPr>
            <w:r w:rsidRPr="00DF6475">
              <w:rPr>
                <w:rFonts w:eastAsia="SimSun" w:cs="Arial" w:hint="eastAsia"/>
                <w:color w:val="002060"/>
                <w:sz w:val="16"/>
                <w:szCs w:val="16"/>
                <w:lang w:eastAsia="zh-CN"/>
              </w:rPr>
              <w:t>洛迦诺分类主页：</w:t>
            </w:r>
            <w:r w:rsidRPr="00DF6475">
              <w:rPr>
                <w:rFonts w:cs="Arial"/>
                <w:color w:val="002060"/>
                <w:sz w:val="16"/>
                <w:szCs w:val="16"/>
                <w:lang w:eastAsia="zh-CN"/>
              </w:rPr>
              <w:t>36</w:t>
            </w:r>
            <w:r w:rsidRPr="00DF6475">
              <w:rPr>
                <w:rFonts w:eastAsia="SimSun" w:cs="Arial" w:hint="eastAsia"/>
                <w:color w:val="002060"/>
                <w:sz w:val="16"/>
                <w:szCs w:val="16"/>
                <w:lang w:eastAsia="zh-CN"/>
              </w:rPr>
              <w:t>,</w:t>
            </w:r>
            <w:r w:rsidRPr="00DF6475">
              <w:rPr>
                <w:rFonts w:cs="Arial"/>
                <w:color w:val="002060"/>
                <w:sz w:val="16"/>
                <w:szCs w:val="16"/>
                <w:lang w:eastAsia="zh-CN"/>
              </w:rPr>
              <w:t>727</w:t>
            </w:r>
          </w:p>
          <w:p w:rsidR="00190639" w:rsidRPr="00DF6475" w:rsidRDefault="00190639" w:rsidP="00173D28">
            <w:pPr>
              <w:spacing w:after="120"/>
              <w:rPr>
                <w:rFonts w:cs="Arial"/>
                <w:color w:val="002060"/>
                <w:sz w:val="16"/>
                <w:szCs w:val="16"/>
                <w:lang w:eastAsia="zh-CN"/>
              </w:rPr>
            </w:pPr>
            <w:r w:rsidRPr="00DF6475">
              <w:rPr>
                <w:rFonts w:eastAsia="SimSun" w:cs="Arial" w:hint="eastAsia"/>
                <w:color w:val="002060"/>
                <w:sz w:val="16"/>
                <w:szCs w:val="16"/>
                <w:lang w:eastAsia="zh-CN"/>
              </w:rPr>
              <w:t>维也纳分类主页：</w:t>
            </w:r>
            <w:r w:rsidRPr="00DF6475">
              <w:rPr>
                <w:rFonts w:cs="Arial"/>
                <w:color w:val="002060"/>
                <w:sz w:val="16"/>
                <w:szCs w:val="16"/>
                <w:lang w:eastAsia="zh-CN"/>
              </w:rPr>
              <w:t>32</w:t>
            </w:r>
            <w:r w:rsidRPr="00DF6475">
              <w:rPr>
                <w:rFonts w:eastAsia="SimSun" w:cs="Arial" w:hint="eastAsia"/>
                <w:color w:val="002060"/>
                <w:sz w:val="16"/>
                <w:szCs w:val="16"/>
                <w:lang w:eastAsia="zh-CN"/>
              </w:rPr>
              <w:t>,</w:t>
            </w:r>
            <w:r w:rsidRPr="00DF6475">
              <w:rPr>
                <w:rFonts w:cs="Arial"/>
                <w:color w:val="002060"/>
                <w:sz w:val="16"/>
                <w:szCs w:val="16"/>
                <w:lang w:eastAsia="zh-CN"/>
              </w:rPr>
              <w:t>416</w:t>
            </w:r>
          </w:p>
          <w:p w:rsidR="00190639" w:rsidRPr="00DF6475" w:rsidRDefault="00190639" w:rsidP="00173D28">
            <w:pPr>
              <w:spacing w:after="120"/>
              <w:rPr>
                <w:rFonts w:cs="Arial"/>
                <w:color w:val="002060"/>
                <w:sz w:val="16"/>
                <w:szCs w:val="16"/>
                <w:lang w:eastAsia="zh-CN"/>
              </w:rPr>
            </w:pPr>
            <w:r w:rsidRPr="00DF6475">
              <w:rPr>
                <w:rFonts w:cs="Arial"/>
                <w:color w:val="002060"/>
                <w:sz w:val="16"/>
                <w:szCs w:val="16"/>
                <w:lang w:eastAsia="zh-CN"/>
              </w:rPr>
              <w:t>WIPO</w:t>
            </w:r>
            <w:r w:rsidRPr="00DF6475">
              <w:rPr>
                <w:rFonts w:eastAsia="SimSun" w:cs="Arial" w:hint="eastAsia"/>
                <w:color w:val="002060"/>
                <w:sz w:val="16"/>
                <w:szCs w:val="16"/>
                <w:lang w:eastAsia="zh-CN"/>
              </w:rPr>
              <w:t>标准</w:t>
            </w:r>
            <w:r w:rsidR="003173CE" w:rsidRPr="00DF6475">
              <w:rPr>
                <w:rFonts w:eastAsia="SimSun" w:cs="Arial" w:hint="eastAsia"/>
                <w:color w:val="002060"/>
                <w:sz w:val="16"/>
                <w:szCs w:val="16"/>
                <w:lang w:eastAsia="zh-CN"/>
              </w:rPr>
              <w:t>(</w:t>
            </w:r>
            <w:r w:rsidRPr="00DF6475">
              <w:rPr>
                <w:rFonts w:eastAsia="SimSun" w:cs="Arial" w:hint="eastAsia"/>
                <w:color w:val="002060"/>
                <w:sz w:val="16"/>
                <w:szCs w:val="16"/>
                <w:lang w:eastAsia="zh-CN"/>
              </w:rPr>
              <w:t>手册</w:t>
            </w:r>
            <w:r w:rsidR="003173CE" w:rsidRPr="00DF6475">
              <w:rPr>
                <w:rFonts w:eastAsia="SimSun" w:cs="Arial" w:hint="eastAsia"/>
                <w:color w:val="002060"/>
                <w:sz w:val="16"/>
                <w:szCs w:val="16"/>
                <w:lang w:eastAsia="zh-CN"/>
              </w:rPr>
              <w:t>)</w:t>
            </w:r>
            <w:r w:rsidRPr="00DF6475">
              <w:rPr>
                <w:rFonts w:eastAsia="SimSun" w:cs="Arial" w:hint="eastAsia"/>
                <w:color w:val="002060"/>
                <w:sz w:val="16"/>
                <w:szCs w:val="16"/>
                <w:lang w:eastAsia="zh-CN"/>
              </w:rPr>
              <w:t>：</w:t>
            </w:r>
            <w:r w:rsidRPr="00DF6475">
              <w:rPr>
                <w:rFonts w:cs="Arial"/>
                <w:color w:val="002060"/>
                <w:sz w:val="16"/>
                <w:szCs w:val="16"/>
                <w:lang w:eastAsia="zh-CN"/>
              </w:rPr>
              <w:t>94</w:t>
            </w:r>
            <w:r w:rsidRPr="00DF6475">
              <w:rPr>
                <w:rFonts w:eastAsia="SimSun" w:cs="Arial" w:hint="eastAsia"/>
                <w:color w:val="002060"/>
                <w:sz w:val="16"/>
                <w:szCs w:val="16"/>
                <w:lang w:eastAsia="zh-CN"/>
              </w:rPr>
              <w:t>,</w:t>
            </w:r>
            <w:r w:rsidRPr="00DF6475">
              <w:rPr>
                <w:rFonts w:cs="Arial"/>
                <w:color w:val="002060"/>
                <w:sz w:val="16"/>
                <w:szCs w:val="16"/>
                <w:lang w:eastAsia="zh-CN"/>
              </w:rPr>
              <w:t>463</w:t>
            </w:r>
          </w:p>
          <w:p w:rsidR="00190639" w:rsidRPr="00DF6475" w:rsidRDefault="00190639" w:rsidP="00173D28">
            <w:pPr>
              <w:rPr>
                <w:rFonts w:cs="Arial"/>
                <w:i/>
                <w:color w:val="002060"/>
                <w:sz w:val="16"/>
                <w:szCs w:val="16"/>
                <w:lang w:eastAsia="zh-CN"/>
              </w:rPr>
            </w:pPr>
            <w:r w:rsidRPr="00DF6475">
              <w:rPr>
                <w:rFonts w:ascii="KaiTi" w:eastAsia="KaiTi" w:hAnsi="KaiTi" w:cs="Arial"/>
                <w:i/>
                <w:sz w:val="16"/>
                <w:szCs w:val="16"/>
                <w:lang w:eastAsia="zh-CN"/>
              </w:rPr>
              <w:t>201</w:t>
            </w:r>
            <w:r w:rsidRPr="00DF6475">
              <w:rPr>
                <w:rFonts w:ascii="KaiTi" w:eastAsia="KaiTi" w:hAnsi="KaiTi" w:cs="Arial" w:hint="eastAsia"/>
                <w:i/>
                <w:sz w:val="16"/>
                <w:szCs w:val="16"/>
                <w:lang w:eastAsia="zh-CN"/>
              </w:rPr>
              <w:t>4</w:t>
            </w:r>
            <w:r w:rsidRPr="00DF6475">
              <w:rPr>
                <w:rFonts w:ascii="KaiTi" w:eastAsia="KaiTi" w:hAnsi="KaiTi" w:cs="Arial"/>
                <w:i/>
                <w:sz w:val="16"/>
                <w:szCs w:val="16"/>
                <w:lang w:eastAsia="zh-CN"/>
              </w:rPr>
              <w:t>/1</w:t>
            </w:r>
            <w:r w:rsidRPr="00DF6475">
              <w:rPr>
                <w:rFonts w:ascii="KaiTi" w:eastAsia="KaiTi" w:hAnsi="KaiTi" w:cs="Arial" w:hint="eastAsia"/>
                <w:i/>
                <w:sz w:val="16"/>
                <w:szCs w:val="16"/>
                <w:lang w:eastAsia="zh-CN"/>
              </w:rPr>
              <w:t>5</w:t>
            </w:r>
            <w:r w:rsidRPr="00DF6475">
              <w:rPr>
                <w:rFonts w:ascii="KaiTi" w:eastAsia="KaiTi" w:hAnsi="KaiTi" w:cs="SimSun" w:hint="eastAsia"/>
                <w:i/>
                <w:sz w:val="16"/>
                <w:szCs w:val="16"/>
                <w:lang w:eastAsia="zh-CN"/>
              </w:rPr>
              <w:t>年计划和预算原始基准：</w:t>
            </w:r>
            <w:r w:rsidRPr="00DF6475">
              <w:rPr>
                <w:rFonts w:ascii="SimSun" w:eastAsia="SimSun" w:hAnsi="SimSun" w:cs="SimSun" w:hint="eastAsia"/>
                <w:sz w:val="16"/>
                <w:szCs w:val="16"/>
                <w:lang w:eastAsia="zh-CN"/>
              </w:rPr>
              <w:t>2013年底待定</w:t>
            </w:r>
          </w:p>
        </w:tc>
        <w:tc>
          <w:tcPr>
            <w:tcW w:w="1699" w:type="dxa"/>
            <w:shd w:val="clear" w:color="auto" w:fill="auto"/>
            <w:tcMar>
              <w:top w:w="110" w:type="dxa"/>
            </w:tcMar>
          </w:tcPr>
          <w:p w:rsidR="00190639" w:rsidRPr="00DF6475" w:rsidRDefault="00190639" w:rsidP="00173D28">
            <w:pPr>
              <w:rPr>
                <w:rFonts w:cs="Arial"/>
                <w:sz w:val="16"/>
                <w:szCs w:val="16"/>
              </w:rPr>
            </w:pPr>
            <w:r w:rsidRPr="00DF6475">
              <w:rPr>
                <w:rFonts w:eastAsia="SimSun" w:cs="Arial" w:hint="eastAsia"/>
                <w:sz w:val="16"/>
                <w:szCs w:val="16"/>
                <w:lang w:eastAsia="zh-CN"/>
              </w:rPr>
              <w:t>比基准增长</w:t>
            </w:r>
            <w:r w:rsidRPr="00DF6475">
              <w:rPr>
                <w:rFonts w:cs="Arial"/>
                <w:sz w:val="16"/>
                <w:szCs w:val="16"/>
              </w:rPr>
              <w:t>5%</w:t>
            </w:r>
          </w:p>
        </w:tc>
        <w:tc>
          <w:tcPr>
            <w:tcW w:w="2268" w:type="dxa"/>
            <w:shd w:val="clear" w:color="auto" w:fill="FFFFFF"/>
            <w:tcMar>
              <w:top w:w="110" w:type="dxa"/>
            </w:tcMar>
          </w:tcPr>
          <w:p w:rsidR="00190639" w:rsidRDefault="00190639" w:rsidP="00173D28">
            <w:pPr>
              <w:spacing w:after="120"/>
              <w:rPr>
                <w:rFonts w:eastAsia="SimSun" w:cs="Arial"/>
                <w:color w:val="000000"/>
                <w:sz w:val="16"/>
                <w:szCs w:val="16"/>
                <w:lang w:eastAsia="zh-CN"/>
              </w:rPr>
            </w:pPr>
            <w:r w:rsidRPr="00DF6475">
              <w:rPr>
                <w:rFonts w:cs="Arial"/>
                <w:sz w:val="16"/>
                <w:szCs w:val="16"/>
                <w:lang w:eastAsia="zh-CN"/>
              </w:rPr>
              <w:t>IPC</w:t>
            </w:r>
            <w:r w:rsidRPr="00DF6475">
              <w:rPr>
                <w:rFonts w:eastAsia="SimSun" w:cs="Arial" w:hint="eastAsia"/>
                <w:sz w:val="16"/>
                <w:szCs w:val="16"/>
                <w:lang w:eastAsia="zh-CN"/>
              </w:rPr>
              <w:t>分类主页</w:t>
            </w:r>
            <w:r w:rsidRPr="00DF6475">
              <w:rPr>
                <w:rFonts w:eastAsia="SimSun" w:hint="eastAsia"/>
                <w:sz w:val="16"/>
                <w:szCs w:val="16"/>
                <w:lang w:eastAsia="zh-CN"/>
              </w:rPr>
              <w:t>：</w:t>
            </w:r>
            <w:r w:rsidRPr="00DF6475">
              <w:rPr>
                <w:rFonts w:cs="Arial"/>
                <w:color w:val="000000"/>
                <w:sz w:val="16"/>
                <w:szCs w:val="16"/>
                <w:lang w:eastAsia="zh-CN"/>
              </w:rPr>
              <w:t>291</w:t>
            </w:r>
            <w:r w:rsidRPr="00DF6475">
              <w:rPr>
                <w:rFonts w:eastAsia="SimSun" w:cs="Arial" w:hint="eastAsia"/>
                <w:color w:val="000000"/>
                <w:sz w:val="16"/>
                <w:szCs w:val="16"/>
                <w:lang w:eastAsia="zh-CN"/>
              </w:rPr>
              <w:t>,</w:t>
            </w:r>
            <w:r w:rsidRPr="00DF6475">
              <w:rPr>
                <w:rFonts w:cs="Arial"/>
                <w:color w:val="000000"/>
                <w:sz w:val="16"/>
                <w:szCs w:val="16"/>
                <w:lang w:eastAsia="zh-CN"/>
              </w:rPr>
              <w:t>845</w:t>
            </w:r>
            <w:r w:rsidRPr="00DF6475">
              <w:rPr>
                <w:rFonts w:eastAsia="SimSun" w:cs="Arial" w:hint="eastAsia"/>
                <w:color w:val="000000"/>
                <w:sz w:val="16"/>
                <w:szCs w:val="16"/>
                <w:lang w:eastAsia="zh-CN"/>
              </w:rPr>
              <w:t>(</w:t>
            </w:r>
            <w:r w:rsidRPr="00DF6475">
              <w:rPr>
                <w:rFonts w:eastAsia="SimSun" w:cs="Arial" w:hint="eastAsia"/>
                <w:color w:val="000000"/>
                <w:sz w:val="16"/>
                <w:szCs w:val="16"/>
                <w:lang w:eastAsia="zh-CN"/>
              </w:rPr>
              <w:t>下降</w:t>
            </w:r>
            <w:r w:rsidRPr="00DF6475">
              <w:rPr>
                <w:rFonts w:cs="Arial"/>
                <w:color w:val="000000"/>
                <w:sz w:val="16"/>
                <w:szCs w:val="16"/>
                <w:lang w:eastAsia="zh-CN"/>
              </w:rPr>
              <w:t>24.6%</w:t>
            </w:r>
            <w:r w:rsidRPr="00DF6475">
              <w:rPr>
                <w:rFonts w:eastAsia="SimSun" w:cs="Arial" w:hint="eastAsia"/>
                <w:color w:val="000000"/>
                <w:sz w:val="16"/>
                <w:szCs w:val="16"/>
                <w:lang w:eastAsia="zh-CN"/>
              </w:rPr>
              <w:t>)(</w:t>
            </w:r>
            <w:r w:rsidRPr="00DF6475">
              <w:rPr>
                <w:rFonts w:cs="Arial"/>
                <w:color w:val="000000"/>
                <w:sz w:val="16"/>
                <w:szCs w:val="16"/>
                <w:lang w:eastAsia="zh-CN"/>
              </w:rPr>
              <w:t>44.08%</w:t>
            </w:r>
            <w:r w:rsidRPr="00DF6475">
              <w:rPr>
                <w:rFonts w:eastAsia="SimSun" w:cs="Arial" w:hint="eastAsia"/>
                <w:color w:val="000000"/>
                <w:sz w:val="16"/>
                <w:szCs w:val="16"/>
                <w:lang w:eastAsia="zh-CN"/>
              </w:rPr>
              <w:t>的访问来自发展中国家</w:t>
            </w:r>
            <w:r w:rsidRPr="00DF6475">
              <w:rPr>
                <w:rFonts w:eastAsia="SimSun" w:cs="Arial" w:hint="eastAsia"/>
                <w:color w:val="000000"/>
                <w:sz w:val="16"/>
                <w:szCs w:val="16"/>
                <w:lang w:eastAsia="zh-CN"/>
              </w:rPr>
              <w:t>)</w:t>
            </w:r>
          </w:p>
          <w:p w:rsidR="008A6E6A" w:rsidRDefault="008A6E6A" w:rsidP="008A6E6A">
            <w:pPr>
              <w:spacing w:after="120"/>
              <w:rPr>
                <w:rFonts w:cs="Arial"/>
                <w:color w:val="000000"/>
                <w:sz w:val="16"/>
                <w:szCs w:val="16"/>
                <w:lang w:eastAsia="zh-CN"/>
              </w:rPr>
            </w:pPr>
          </w:p>
          <w:p w:rsidR="008A6E6A" w:rsidRPr="00DF6475" w:rsidRDefault="008A6E6A" w:rsidP="008A6E6A">
            <w:pPr>
              <w:spacing w:after="120"/>
              <w:rPr>
                <w:rFonts w:eastAsia="SimSun" w:cs="Arial"/>
                <w:color w:val="000000"/>
                <w:sz w:val="16"/>
                <w:szCs w:val="16"/>
                <w:lang w:eastAsia="zh-CN"/>
              </w:rPr>
            </w:pPr>
            <w:r>
              <w:rPr>
                <w:rFonts w:cs="Arial"/>
                <w:color w:val="000000"/>
                <w:sz w:val="16"/>
                <w:szCs w:val="16"/>
                <w:lang w:eastAsia="zh-CN"/>
              </w:rPr>
              <w:t xml:space="preserve">IPC Pub: </w:t>
            </w:r>
            <w:r w:rsidRPr="006B5EBC">
              <w:rPr>
                <w:rFonts w:cs="Arial"/>
                <w:color w:val="000000"/>
                <w:sz w:val="16"/>
                <w:szCs w:val="16"/>
                <w:lang w:eastAsia="zh-CN"/>
              </w:rPr>
              <w:t xml:space="preserve">1,078,752 </w:t>
            </w:r>
            <w:r>
              <w:rPr>
                <w:rFonts w:cs="Arial"/>
                <w:color w:val="000000"/>
                <w:sz w:val="16"/>
                <w:szCs w:val="16"/>
                <w:lang w:eastAsia="zh-CN"/>
              </w:rPr>
              <w:t>(</w:t>
            </w:r>
            <w:r>
              <w:rPr>
                <w:rFonts w:cs="Arial" w:hint="eastAsia"/>
                <w:color w:val="000000"/>
                <w:sz w:val="16"/>
                <w:szCs w:val="16"/>
                <w:lang w:eastAsia="zh-CN"/>
              </w:rPr>
              <w:t>增加</w:t>
            </w:r>
            <w:r>
              <w:rPr>
                <w:rFonts w:cs="Arial"/>
                <w:color w:val="000000"/>
                <w:sz w:val="16"/>
                <w:szCs w:val="16"/>
                <w:lang w:eastAsia="zh-CN"/>
              </w:rPr>
              <w:t>61%</w:t>
            </w:r>
            <w:r>
              <w:rPr>
                <w:rFonts w:cs="Arial" w:hint="eastAsia"/>
                <w:color w:val="000000"/>
                <w:sz w:val="16"/>
                <w:szCs w:val="16"/>
                <w:lang w:eastAsia="zh-CN"/>
              </w:rPr>
              <w:t>；</w:t>
            </w:r>
            <w:r w:rsidRPr="005971D0">
              <w:rPr>
                <w:rFonts w:cs="Arial"/>
                <w:color w:val="000000"/>
                <w:sz w:val="16"/>
                <w:szCs w:val="16"/>
                <w:lang w:eastAsia="zh-CN"/>
              </w:rPr>
              <w:t>(</w:t>
            </w:r>
            <w:r>
              <w:rPr>
                <w:rFonts w:cs="Arial" w:hint="eastAsia"/>
                <w:color w:val="000000"/>
                <w:sz w:val="16"/>
                <w:szCs w:val="16"/>
                <w:lang w:eastAsia="zh-CN"/>
              </w:rPr>
              <w:t>取自</w:t>
            </w:r>
            <w:r>
              <w:rPr>
                <w:rFonts w:cs="Arial" w:hint="eastAsia"/>
                <w:color w:val="000000"/>
                <w:sz w:val="16"/>
                <w:szCs w:val="16"/>
                <w:lang w:eastAsia="zh-CN"/>
              </w:rPr>
              <w:t>2014</w:t>
            </w:r>
            <w:r>
              <w:rPr>
                <w:rFonts w:cs="Arial" w:hint="eastAsia"/>
                <w:color w:val="000000"/>
                <w:sz w:val="16"/>
                <w:szCs w:val="16"/>
                <w:lang w:eastAsia="zh-CN"/>
              </w:rPr>
              <w:t>年</w:t>
            </w:r>
            <w:r>
              <w:rPr>
                <w:rFonts w:cs="Arial" w:hint="eastAsia"/>
                <w:color w:val="000000"/>
                <w:sz w:val="16"/>
                <w:szCs w:val="16"/>
                <w:lang w:eastAsia="zh-CN"/>
              </w:rPr>
              <w:t>6-12</w:t>
            </w:r>
            <w:r>
              <w:rPr>
                <w:rFonts w:cs="Arial" w:hint="eastAsia"/>
                <w:color w:val="000000"/>
                <w:sz w:val="16"/>
                <w:szCs w:val="16"/>
                <w:lang w:eastAsia="zh-CN"/>
              </w:rPr>
              <w:t>月数据</w:t>
            </w:r>
            <w:r w:rsidRPr="005971D0">
              <w:rPr>
                <w:rFonts w:cs="Arial"/>
                <w:color w:val="000000"/>
                <w:sz w:val="16"/>
                <w:szCs w:val="16"/>
                <w:lang w:eastAsia="zh-CN"/>
              </w:rPr>
              <w:t>)</w:t>
            </w:r>
          </w:p>
          <w:p w:rsidR="00190639" w:rsidRPr="00DF6475" w:rsidRDefault="00190639" w:rsidP="00173D28">
            <w:pPr>
              <w:spacing w:after="120"/>
              <w:rPr>
                <w:rFonts w:eastAsia="SimSun" w:cs="Arial"/>
                <w:color w:val="000000"/>
                <w:sz w:val="16"/>
                <w:szCs w:val="16"/>
                <w:lang w:eastAsia="zh-CN"/>
              </w:rPr>
            </w:pPr>
            <w:r w:rsidRPr="00DF6475">
              <w:rPr>
                <w:rFonts w:eastAsia="SimSun" w:cs="Arial" w:hint="eastAsia"/>
                <w:sz w:val="16"/>
                <w:szCs w:val="16"/>
                <w:lang w:eastAsia="zh-CN"/>
              </w:rPr>
              <w:t>尼斯分类主页：</w:t>
            </w:r>
            <w:r w:rsidRPr="00DF6475">
              <w:rPr>
                <w:rFonts w:cs="Arial"/>
                <w:color w:val="000000"/>
                <w:sz w:val="16"/>
                <w:szCs w:val="16"/>
                <w:lang w:eastAsia="zh-CN"/>
              </w:rPr>
              <w:t>497</w:t>
            </w:r>
            <w:r w:rsidRPr="00DF6475">
              <w:rPr>
                <w:rFonts w:eastAsia="SimSun" w:cs="Arial" w:hint="eastAsia"/>
                <w:color w:val="000000"/>
                <w:sz w:val="16"/>
                <w:szCs w:val="16"/>
                <w:lang w:eastAsia="zh-CN"/>
              </w:rPr>
              <w:t>,</w:t>
            </w:r>
            <w:r w:rsidRPr="00DF6475">
              <w:rPr>
                <w:rFonts w:cs="Arial"/>
                <w:color w:val="000000"/>
                <w:sz w:val="16"/>
                <w:szCs w:val="16"/>
                <w:lang w:eastAsia="zh-CN"/>
              </w:rPr>
              <w:t>629</w:t>
            </w:r>
            <w:r w:rsidRPr="00DF6475">
              <w:rPr>
                <w:rFonts w:eastAsia="SimSun" w:cs="Arial" w:hint="eastAsia"/>
                <w:color w:val="000000"/>
                <w:sz w:val="16"/>
                <w:szCs w:val="16"/>
                <w:lang w:eastAsia="zh-CN"/>
              </w:rPr>
              <w:t>(</w:t>
            </w:r>
            <w:r w:rsidRPr="00DF6475">
              <w:rPr>
                <w:rFonts w:eastAsia="SimSun" w:cs="Arial" w:hint="eastAsia"/>
                <w:color w:val="000000"/>
                <w:sz w:val="16"/>
                <w:szCs w:val="16"/>
                <w:lang w:eastAsia="zh-CN"/>
              </w:rPr>
              <w:t>下降</w:t>
            </w:r>
            <w:r w:rsidRPr="00DF6475">
              <w:rPr>
                <w:rFonts w:cs="Arial"/>
                <w:color w:val="000000"/>
                <w:sz w:val="16"/>
                <w:szCs w:val="16"/>
                <w:lang w:eastAsia="zh-CN"/>
              </w:rPr>
              <w:t>6.8%</w:t>
            </w:r>
            <w:r w:rsidRPr="00DF6475">
              <w:rPr>
                <w:rFonts w:eastAsia="SimSun" w:cs="Arial" w:hint="eastAsia"/>
                <w:color w:val="000000"/>
                <w:sz w:val="16"/>
                <w:szCs w:val="16"/>
                <w:lang w:eastAsia="zh-CN"/>
              </w:rPr>
              <w:t>)</w:t>
            </w:r>
            <w:r w:rsidR="003173CE" w:rsidRPr="00DF6475">
              <w:rPr>
                <w:rFonts w:eastAsia="SimSun" w:cs="Arial" w:hint="eastAsia"/>
                <w:color w:val="000000"/>
                <w:sz w:val="16"/>
                <w:szCs w:val="16"/>
                <w:lang w:eastAsia="zh-CN"/>
              </w:rPr>
              <w:t>(</w:t>
            </w:r>
            <w:r w:rsidRPr="00DF6475">
              <w:rPr>
                <w:rFonts w:cs="Arial"/>
                <w:color w:val="000000"/>
                <w:sz w:val="16"/>
                <w:szCs w:val="16"/>
                <w:lang w:eastAsia="zh-CN"/>
              </w:rPr>
              <w:t>35.14%</w:t>
            </w:r>
            <w:r w:rsidRPr="00DF6475">
              <w:rPr>
                <w:rFonts w:eastAsia="SimSun" w:cs="Arial" w:hint="eastAsia"/>
                <w:color w:val="000000"/>
                <w:sz w:val="16"/>
                <w:szCs w:val="16"/>
                <w:lang w:eastAsia="zh-CN"/>
              </w:rPr>
              <w:t>的访问来自发展中国家</w:t>
            </w:r>
            <w:r w:rsidR="003173CE" w:rsidRPr="00DF6475">
              <w:rPr>
                <w:rFonts w:eastAsia="SimSun" w:cs="Arial" w:hint="eastAsia"/>
                <w:color w:val="000000"/>
                <w:sz w:val="16"/>
                <w:szCs w:val="16"/>
                <w:lang w:eastAsia="zh-CN"/>
              </w:rPr>
              <w:t>)</w:t>
            </w:r>
          </w:p>
          <w:p w:rsidR="00190639" w:rsidRPr="00DF6475" w:rsidRDefault="00190639" w:rsidP="00173D28">
            <w:pPr>
              <w:spacing w:after="120"/>
              <w:rPr>
                <w:rFonts w:cs="Arial"/>
                <w:color w:val="000000"/>
                <w:sz w:val="16"/>
                <w:szCs w:val="16"/>
                <w:lang w:eastAsia="zh-CN"/>
              </w:rPr>
            </w:pPr>
            <w:r w:rsidRPr="00DF6475">
              <w:rPr>
                <w:rFonts w:eastAsia="SimSun" w:cs="Arial" w:hint="eastAsia"/>
                <w:color w:val="002060"/>
                <w:sz w:val="16"/>
                <w:szCs w:val="16"/>
                <w:lang w:eastAsia="zh-CN"/>
              </w:rPr>
              <w:t>尼斯分类出版物：</w:t>
            </w:r>
            <w:r w:rsidRPr="00DF6475">
              <w:rPr>
                <w:rFonts w:cs="Arial"/>
                <w:color w:val="000000"/>
                <w:sz w:val="16"/>
                <w:szCs w:val="16"/>
                <w:lang w:eastAsia="zh-CN"/>
              </w:rPr>
              <w:t>2</w:t>
            </w:r>
            <w:r w:rsidRPr="00DF6475">
              <w:rPr>
                <w:rFonts w:eastAsia="SimSun" w:cs="Arial" w:hint="eastAsia"/>
                <w:color w:val="000000"/>
                <w:sz w:val="16"/>
                <w:szCs w:val="16"/>
                <w:lang w:eastAsia="zh-CN"/>
              </w:rPr>
              <w:t>,</w:t>
            </w:r>
            <w:r w:rsidRPr="00DF6475">
              <w:rPr>
                <w:rFonts w:cs="Arial"/>
                <w:color w:val="000000"/>
                <w:sz w:val="16"/>
                <w:szCs w:val="16"/>
                <w:lang w:eastAsia="zh-CN"/>
              </w:rPr>
              <w:t>587</w:t>
            </w:r>
            <w:r w:rsidRPr="00DF6475">
              <w:rPr>
                <w:rFonts w:eastAsia="SimSun" w:cs="Arial" w:hint="eastAsia"/>
                <w:color w:val="000000"/>
                <w:sz w:val="16"/>
                <w:szCs w:val="16"/>
                <w:lang w:eastAsia="zh-CN"/>
              </w:rPr>
              <w:t>,</w:t>
            </w:r>
            <w:r w:rsidRPr="00DF6475">
              <w:rPr>
                <w:rFonts w:cs="Arial"/>
                <w:color w:val="000000"/>
                <w:sz w:val="16"/>
                <w:szCs w:val="16"/>
                <w:lang w:eastAsia="zh-CN"/>
              </w:rPr>
              <w:t>788</w:t>
            </w:r>
            <w:r w:rsidRPr="00DF6475">
              <w:rPr>
                <w:rFonts w:eastAsia="SimSun" w:cs="Arial" w:hint="eastAsia"/>
                <w:color w:val="000000"/>
                <w:sz w:val="16"/>
                <w:szCs w:val="16"/>
                <w:lang w:eastAsia="zh-CN"/>
              </w:rPr>
              <w:t>(</w:t>
            </w:r>
            <w:r w:rsidRPr="00DF6475">
              <w:rPr>
                <w:rFonts w:eastAsia="SimSun" w:cs="Arial" w:hint="eastAsia"/>
                <w:color w:val="000000"/>
                <w:sz w:val="16"/>
                <w:szCs w:val="16"/>
                <w:lang w:eastAsia="zh-CN"/>
              </w:rPr>
              <w:t>增加</w:t>
            </w:r>
            <w:r w:rsidRPr="00DF6475">
              <w:rPr>
                <w:rFonts w:cs="Arial"/>
                <w:color w:val="000000"/>
                <w:sz w:val="16"/>
                <w:szCs w:val="16"/>
                <w:lang w:eastAsia="zh-CN"/>
              </w:rPr>
              <w:t>8.4%</w:t>
            </w:r>
            <w:r w:rsidRPr="00DF6475">
              <w:rPr>
                <w:rFonts w:eastAsia="SimSun" w:cs="Arial" w:hint="eastAsia"/>
                <w:color w:val="000000"/>
                <w:sz w:val="16"/>
                <w:szCs w:val="16"/>
                <w:lang w:eastAsia="zh-CN"/>
              </w:rPr>
              <w:t>)</w:t>
            </w:r>
            <w:r w:rsidRPr="00DF6475">
              <w:rPr>
                <w:rFonts w:cs="Arial"/>
                <w:color w:val="000000"/>
                <w:sz w:val="16"/>
                <w:szCs w:val="16"/>
                <w:lang w:eastAsia="zh-CN"/>
              </w:rPr>
              <w:t>(43.97%</w:t>
            </w:r>
            <w:r w:rsidRPr="00DF6475">
              <w:rPr>
                <w:rFonts w:eastAsia="SimSun" w:cs="Arial" w:hint="eastAsia"/>
                <w:color w:val="000000"/>
                <w:sz w:val="16"/>
                <w:szCs w:val="16"/>
                <w:lang w:eastAsia="zh-CN"/>
              </w:rPr>
              <w:t>的访问来自发展中国家</w:t>
            </w:r>
            <w:r w:rsidRPr="00DF6475">
              <w:rPr>
                <w:rFonts w:eastAsia="SimSun" w:cs="Arial" w:hint="eastAsia"/>
                <w:color w:val="000000"/>
                <w:sz w:val="16"/>
                <w:szCs w:val="16"/>
                <w:lang w:eastAsia="zh-CN"/>
              </w:rPr>
              <w:t>)</w:t>
            </w:r>
          </w:p>
          <w:p w:rsidR="00190639" w:rsidRPr="00DF6475" w:rsidRDefault="00190639" w:rsidP="00173D28">
            <w:pPr>
              <w:spacing w:after="120"/>
              <w:rPr>
                <w:rFonts w:cs="Arial"/>
                <w:color w:val="000000"/>
                <w:sz w:val="16"/>
                <w:szCs w:val="16"/>
                <w:lang w:eastAsia="zh-CN"/>
              </w:rPr>
            </w:pPr>
            <w:r w:rsidRPr="00DF6475">
              <w:rPr>
                <w:rFonts w:eastAsia="SimSun" w:cs="Arial" w:hint="eastAsia"/>
                <w:color w:val="002060"/>
                <w:sz w:val="16"/>
                <w:szCs w:val="16"/>
                <w:lang w:eastAsia="zh-CN"/>
              </w:rPr>
              <w:t>洛迦诺分类主页：</w:t>
            </w:r>
            <w:r w:rsidRPr="00DF6475">
              <w:rPr>
                <w:rFonts w:cs="Arial"/>
                <w:color w:val="000000"/>
                <w:sz w:val="16"/>
                <w:szCs w:val="16"/>
                <w:lang w:eastAsia="zh-CN"/>
              </w:rPr>
              <w:t>44</w:t>
            </w:r>
            <w:r w:rsidRPr="00DF6475">
              <w:rPr>
                <w:rFonts w:eastAsia="SimSun" w:cs="Arial" w:hint="eastAsia"/>
                <w:color w:val="000000"/>
                <w:sz w:val="16"/>
                <w:szCs w:val="16"/>
                <w:lang w:eastAsia="zh-CN"/>
              </w:rPr>
              <w:t>,</w:t>
            </w:r>
            <w:r w:rsidRPr="00DF6475">
              <w:rPr>
                <w:rFonts w:cs="Arial"/>
                <w:color w:val="000000"/>
                <w:sz w:val="16"/>
                <w:szCs w:val="16"/>
                <w:lang w:eastAsia="zh-CN"/>
              </w:rPr>
              <w:t>557(</w:t>
            </w:r>
            <w:r w:rsidRPr="00DF6475">
              <w:rPr>
                <w:rFonts w:eastAsia="SimSun" w:cs="Arial" w:hint="eastAsia"/>
                <w:color w:val="000000"/>
                <w:sz w:val="16"/>
                <w:szCs w:val="16"/>
                <w:lang w:eastAsia="zh-CN"/>
              </w:rPr>
              <w:t>增加</w:t>
            </w:r>
            <w:r w:rsidRPr="00DF6475">
              <w:rPr>
                <w:rFonts w:cs="Arial"/>
                <w:color w:val="000000"/>
                <w:sz w:val="16"/>
                <w:szCs w:val="16"/>
                <w:lang w:eastAsia="zh-CN"/>
              </w:rPr>
              <w:t>21.3%)(38.42%</w:t>
            </w:r>
            <w:r w:rsidRPr="00DF6475">
              <w:rPr>
                <w:rFonts w:eastAsia="SimSun" w:cs="Arial" w:hint="eastAsia"/>
                <w:color w:val="000000"/>
                <w:sz w:val="16"/>
                <w:szCs w:val="16"/>
                <w:lang w:eastAsia="zh-CN"/>
              </w:rPr>
              <w:t>的访问来自发展中国家</w:t>
            </w:r>
            <w:r w:rsidRPr="00DF6475">
              <w:rPr>
                <w:rFonts w:cs="Arial"/>
                <w:color w:val="000000"/>
                <w:sz w:val="16"/>
                <w:szCs w:val="16"/>
                <w:lang w:eastAsia="zh-CN"/>
              </w:rPr>
              <w:t>)</w:t>
            </w:r>
          </w:p>
          <w:p w:rsidR="00190639" w:rsidRPr="00DF6475" w:rsidRDefault="00190639" w:rsidP="00173D28">
            <w:pPr>
              <w:spacing w:after="120"/>
              <w:rPr>
                <w:rFonts w:cs="Arial"/>
                <w:color w:val="000000"/>
                <w:sz w:val="16"/>
                <w:szCs w:val="16"/>
                <w:lang w:eastAsia="zh-CN"/>
              </w:rPr>
            </w:pPr>
            <w:r w:rsidRPr="00DF6475">
              <w:rPr>
                <w:rFonts w:eastAsia="SimSun" w:cs="Arial" w:hint="eastAsia"/>
                <w:color w:val="002060"/>
                <w:sz w:val="16"/>
                <w:szCs w:val="16"/>
                <w:lang w:eastAsia="zh-CN"/>
              </w:rPr>
              <w:t>维也纳分类主页：</w:t>
            </w:r>
            <w:r w:rsidRPr="00DF6475">
              <w:rPr>
                <w:rFonts w:cs="Arial"/>
                <w:color w:val="000000"/>
                <w:sz w:val="16"/>
                <w:szCs w:val="16"/>
                <w:lang w:eastAsia="zh-CN"/>
              </w:rPr>
              <w:t>29</w:t>
            </w:r>
            <w:r w:rsidRPr="00DF6475">
              <w:rPr>
                <w:rFonts w:eastAsia="SimSun" w:cs="Arial" w:hint="eastAsia"/>
                <w:color w:val="000000"/>
                <w:sz w:val="16"/>
                <w:szCs w:val="16"/>
                <w:lang w:eastAsia="zh-CN"/>
              </w:rPr>
              <w:t>,</w:t>
            </w:r>
            <w:r w:rsidRPr="00DF6475">
              <w:rPr>
                <w:rFonts w:cs="Arial"/>
                <w:color w:val="000000"/>
                <w:sz w:val="16"/>
                <w:szCs w:val="16"/>
                <w:lang w:eastAsia="zh-CN"/>
              </w:rPr>
              <w:t>596(</w:t>
            </w:r>
            <w:r w:rsidRPr="00DF6475">
              <w:rPr>
                <w:rFonts w:eastAsia="SimSun" w:cs="Arial" w:hint="eastAsia"/>
                <w:color w:val="000000"/>
                <w:sz w:val="16"/>
                <w:szCs w:val="16"/>
                <w:lang w:eastAsia="zh-CN"/>
              </w:rPr>
              <w:t>下降</w:t>
            </w:r>
            <w:r w:rsidRPr="00DF6475">
              <w:rPr>
                <w:rFonts w:cs="Arial"/>
                <w:color w:val="000000"/>
                <w:sz w:val="16"/>
                <w:szCs w:val="16"/>
                <w:lang w:eastAsia="zh-CN"/>
              </w:rPr>
              <w:t>8.7%)(56.32%</w:t>
            </w:r>
            <w:r w:rsidRPr="00DF6475">
              <w:rPr>
                <w:rFonts w:eastAsia="SimSun" w:cs="Arial" w:hint="eastAsia"/>
                <w:color w:val="000000"/>
                <w:sz w:val="16"/>
                <w:szCs w:val="16"/>
                <w:lang w:eastAsia="zh-CN"/>
              </w:rPr>
              <w:t>的访问来自发展中国家</w:t>
            </w:r>
            <w:r w:rsidRPr="00DF6475">
              <w:rPr>
                <w:rFonts w:cs="Arial"/>
                <w:color w:val="000000"/>
                <w:sz w:val="16"/>
                <w:szCs w:val="16"/>
                <w:lang w:eastAsia="zh-CN"/>
              </w:rPr>
              <w:t>)</w:t>
            </w:r>
          </w:p>
          <w:p w:rsidR="00190639" w:rsidRPr="00DF6475" w:rsidRDefault="00190639" w:rsidP="00173D28">
            <w:pPr>
              <w:rPr>
                <w:rFonts w:cs="Arial"/>
                <w:color w:val="000000"/>
                <w:sz w:val="16"/>
                <w:szCs w:val="16"/>
                <w:lang w:eastAsia="zh-CN"/>
              </w:rPr>
            </w:pPr>
          </w:p>
          <w:p w:rsidR="00190639" w:rsidRPr="00DF6475" w:rsidRDefault="00190639" w:rsidP="00173D28">
            <w:pPr>
              <w:spacing w:after="120"/>
              <w:rPr>
                <w:rFonts w:cs="Arial"/>
                <w:sz w:val="16"/>
                <w:szCs w:val="16"/>
                <w:lang w:eastAsia="zh-CN"/>
              </w:rPr>
            </w:pPr>
            <w:r w:rsidRPr="00DF6475">
              <w:rPr>
                <w:rFonts w:cs="Arial"/>
                <w:color w:val="002060"/>
                <w:sz w:val="16"/>
                <w:szCs w:val="16"/>
                <w:lang w:eastAsia="zh-CN"/>
              </w:rPr>
              <w:t>WIPO</w:t>
            </w:r>
            <w:r w:rsidRPr="00DF6475">
              <w:rPr>
                <w:rFonts w:eastAsia="SimSun" w:cs="Arial" w:hint="eastAsia"/>
                <w:color w:val="002060"/>
                <w:sz w:val="16"/>
                <w:szCs w:val="16"/>
                <w:lang w:eastAsia="zh-CN"/>
              </w:rPr>
              <w:t>标准</w:t>
            </w:r>
            <w:r w:rsidR="003173CE" w:rsidRPr="00DF6475">
              <w:rPr>
                <w:rFonts w:eastAsia="SimSun" w:cs="Arial" w:hint="eastAsia"/>
                <w:color w:val="002060"/>
                <w:sz w:val="16"/>
                <w:szCs w:val="16"/>
                <w:lang w:eastAsia="zh-CN"/>
              </w:rPr>
              <w:t>(</w:t>
            </w:r>
            <w:r w:rsidRPr="00DF6475">
              <w:rPr>
                <w:rFonts w:eastAsia="SimSun" w:cs="Arial" w:hint="eastAsia"/>
                <w:color w:val="002060"/>
                <w:sz w:val="16"/>
                <w:szCs w:val="16"/>
                <w:lang w:eastAsia="zh-CN"/>
              </w:rPr>
              <w:t>手册</w:t>
            </w:r>
            <w:r w:rsidR="003173CE" w:rsidRPr="00DF6475">
              <w:rPr>
                <w:rFonts w:eastAsia="SimSun" w:cs="Arial" w:hint="eastAsia"/>
                <w:color w:val="002060"/>
                <w:sz w:val="16"/>
                <w:szCs w:val="16"/>
                <w:lang w:eastAsia="zh-CN"/>
              </w:rPr>
              <w:t>)</w:t>
            </w:r>
            <w:r w:rsidRPr="00DF6475">
              <w:rPr>
                <w:rFonts w:eastAsia="SimSun" w:cs="Arial" w:hint="eastAsia"/>
                <w:color w:val="002060"/>
                <w:sz w:val="16"/>
                <w:szCs w:val="16"/>
                <w:lang w:eastAsia="zh-CN"/>
              </w:rPr>
              <w:t>：</w:t>
            </w:r>
            <w:r w:rsidRPr="00DF6475">
              <w:rPr>
                <w:rFonts w:cs="Arial"/>
                <w:color w:val="000000"/>
                <w:sz w:val="16"/>
                <w:szCs w:val="16"/>
                <w:lang w:eastAsia="zh-CN"/>
              </w:rPr>
              <w:t>66</w:t>
            </w:r>
            <w:r w:rsidRPr="00DF6475">
              <w:rPr>
                <w:rFonts w:eastAsia="SimSun" w:cs="Arial" w:hint="eastAsia"/>
                <w:color w:val="000000"/>
                <w:sz w:val="16"/>
                <w:szCs w:val="16"/>
                <w:lang w:eastAsia="zh-CN"/>
              </w:rPr>
              <w:t>,</w:t>
            </w:r>
            <w:r w:rsidRPr="00DF6475">
              <w:rPr>
                <w:rFonts w:cs="Arial"/>
                <w:color w:val="000000"/>
                <w:sz w:val="16"/>
                <w:szCs w:val="16"/>
                <w:lang w:eastAsia="zh-CN"/>
              </w:rPr>
              <w:t>399(</w:t>
            </w:r>
            <w:r w:rsidRPr="00DF6475">
              <w:rPr>
                <w:rFonts w:eastAsia="SimSun" w:cs="Arial" w:hint="eastAsia"/>
                <w:color w:val="000000"/>
                <w:sz w:val="16"/>
                <w:szCs w:val="16"/>
                <w:lang w:eastAsia="zh-CN"/>
              </w:rPr>
              <w:t>下降</w:t>
            </w:r>
            <w:r w:rsidRPr="00DF6475">
              <w:rPr>
                <w:rFonts w:cs="Arial"/>
                <w:color w:val="000000"/>
                <w:sz w:val="16"/>
                <w:szCs w:val="16"/>
                <w:lang w:eastAsia="zh-CN"/>
              </w:rPr>
              <w:t>29.7</w:t>
            </w:r>
            <w:r w:rsidRPr="00DF6475">
              <w:rPr>
                <w:rFonts w:eastAsia="SimSun" w:cs="Arial" w:hint="eastAsia"/>
                <w:color w:val="000000"/>
                <w:sz w:val="16"/>
                <w:szCs w:val="16"/>
                <w:lang w:eastAsia="zh-CN"/>
              </w:rPr>
              <w:t>%</w:t>
            </w:r>
            <w:r w:rsidRPr="00DF6475">
              <w:rPr>
                <w:rFonts w:cs="Arial"/>
                <w:color w:val="000000"/>
                <w:sz w:val="16"/>
                <w:szCs w:val="16"/>
                <w:lang w:eastAsia="zh-CN"/>
              </w:rPr>
              <w:t>)(29.04%</w:t>
            </w:r>
            <w:r w:rsidRPr="00DF6475">
              <w:rPr>
                <w:rFonts w:eastAsia="SimSun" w:cs="Arial" w:hint="eastAsia"/>
                <w:color w:val="000000"/>
                <w:sz w:val="16"/>
                <w:szCs w:val="16"/>
                <w:lang w:eastAsia="zh-CN"/>
              </w:rPr>
              <w:t>的访问来自发展中国家</w:t>
            </w:r>
            <w:r w:rsidRPr="00DF6475">
              <w:rPr>
                <w:rFonts w:cs="Arial"/>
                <w:color w:val="000000"/>
                <w:sz w:val="16"/>
                <w:szCs w:val="16"/>
                <w:lang w:eastAsia="zh-CN"/>
              </w:rPr>
              <w:t>)</w:t>
            </w:r>
          </w:p>
        </w:tc>
        <w:tc>
          <w:tcPr>
            <w:tcW w:w="853" w:type="dxa"/>
            <w:tcMar>
              <w:top w:w="110" w:type="dxa"/>
            </w:tcMar>
          </w:tcPr>
          <w:p w:rsidR="008A6E6A" w:rsidRPr="00DF6475" w:rsidRDefault="008A6E6A" w:rsidP="008A6E6A">
            <w:pPr>
              <w:keepNext/>
              <w:keepLines/>
              <w:rPr>
                <w:rFonts w:cs="Arial"/>
                <w:b/>
                <w:bCs/>
                <w:color w:val="00B050"/>
                <w:sz w:val="16"/>
                <w:szCs w:val="16"/>
                <w:lang w:eastAsia="zh-CN"/>
              </w:rPr>
            </w:pPr>
            <w:r w:rsidRPr="00DF6475">
              <w:rPr>
                <w:rFonts w:eastAsia="SimSun" w:cs="Arial" w:hint="eastAsia"/>
                <w:b/>
                <w:bCs/>
                <w:color w:val="FF0000"/>
                <w:sz w:val="16"/>
                <w:szCs w:val="16"/>
                <w:lang w:eastAsia="zh-CN"/>
              </w:rPr>
              <w:t>不符合预期</w:t>
            </w:r>
          </w:p>
          <w:p w:rsidR="008A6E6A" w:rsidRDefault="008A6E6A" w:rsidP="00173D28">
            <w:pPr>
              <w:keepNext/>
              <w:keepLines/>
              <w:jc w:val="center"/>
              <w:rPr>
                <w:rFonts w:eastAsia="SimSun"/>
                <w:b/>
                <w:bCs/>
                <w:color w:val="00B050"/>
                <w:sz w:val="16"/>
                <w:szCs w:val="16"/>
                <w:lang w:eastAsia="zh-CN"/>
              </w:rPr>
            </w:pPr>
          </w:p>
          <w:p w:rsidR="00190639" w:rsidRPr="00DF6475" w:rsidRDefault="00190639" w:rsidP="00173D28">
            <w:pPr>
              <w:keepNext/>
              <w:keepLines/>
              <w:jc w:val="center"/>
              <w:rPr>
                <w:rFonts w:cs="Arial"/>
                <w:b/>
                <w:bCs/>
                <w:color w:val="00B050"/>
                <w:sz w:val="16"/>
                <w:szCs w:val="16"/>
                <w:lang w:eastAsia="zh-CN"/>
              </w:rPr>
            </w:pPr>
            <w:r w:rsidRPr="00DF6475">
              <w:rPr>
                <w:rFonts w:eastAsia="SimSun" w:hint="eastAsia"/>
                <w:b/>
                <w:bCs/>
                <w:color w:val="00B050"/>
                <w:sz w:val="16"/>
                <w:szCs w:val="16"/>
                <w:lang w:eastAsia="zh-CN"/>
              </w:rPr>
              <w:t>符合预期</w:t>
            </w:r>
          </w:p>
          <w:p w:rsidR="00190639" w:rsidRPr="00DF6475" w:rsidRDefault="00190639" w:rsidP="00173D28">
            <w:pPr>
              <w:keepNext/>
              <w:keepLines/>
              <w:jc w:val="center"/>
              <w:rPr>
                <w:rFonts w:eastAsia="SimSun" w:cs="Arial"/>
                <w:b/>
                <w:bCs/>
                <w:color w:val="FF0000"/>
                <w:sz w:val="16"/>
                <w:szCs w:val="16"/>
                <w:lang w:eastAsia="zh-CN"/>
              </w:rPr>
            </w:pPr>
          </w:p>
          <w:p w:rsidR="00190639" w:rsidRPr="00DF6475" w:rsidRDefault="00190639" w:rsidP="00173D28">
            <w:pPr>
              <w:keepNext/>
              <w:keepLines/>
              <w:jc w:val="center"/>
              <w:rPr>
                <w:rFonts w:eastAsia="SimSun" w:cs="Arial"/>
                <w:b/>
                <w:bCs/>
                <w:color w:val="FF0000"/>
                <w:sz w:val="16"/>
                <w:szCs w:val="16"/>
                <w:lang w:eastAsia="zh-CN"/>
              </w:rPr>
            </w:pPr>
          </w:p>
          <w:p w:rsidR="00190639" w:rsidRPr="00DF6475" w:rsidRDefault="00190639" w:rsidP="00173D28">
            <w:pPr>
              <w:keepNext/>
              <w:keepLines/>
              <w:rPr>
                <w:rFonts w:cs="Arial"/>
                <w:b/>
                <w:bCs/>
                <w:color w:val="00B050"/>
                <w:sz w:val="16"/>
                <w:szCs w:val="16"/>
                <w:lang w:eastAsia="zh-CN"/>
              </w:rPr>
            </w:pPr>
            <w:r w:rsidRPr="00DF6475">
              <w:rPr>
                <w:rFonts w:eastAsia="SimSun" w:cs="Arial" w:hint="eastAsia"/>
                <w:b/>
                <w:bCs/>
                <w:color w:val="FF0000"/>
                <w:sz w:val="16"/>
                <w:szCs w:val="16"/>
                <w:lang w:eastAsia="zh-CN"/>
              </w:rPr>
              <w:t>不符合预期</w:t>
            </w:r>
          </w:p>
          <w:p w:rsidR="00190639" w:rsidRPr="00DF6475" w:rsidRDefault="00190639" w:rsidP="00173D28">
            <w:pPr>
              <w:keepNext/>
              <w:keepLines/>
              <w:jc w:val="center"/>
              <w:rPr>
                <w:rFonts w:eastAsia="SimSun"/>
                <w:b/>
                <w:bCs/>
                <w:color w:val="00B050"/>
                <w:sz w:val="16"/>
                <w:szCs w:val="16"/>
                <w:lang w:eastAsia="zh-CN"/>
              </w:rPr>
            </w:pPr>
          </w:p>
          <w:p w:rsidR="00190639" w:rsidRPr="00DF6475" w:rsidRDefault="00190639" w:rsidP="00173D28">
            <w:pPr>
              <w:keepNext/>
              <w:keepLines/>
              <w:jc w:val="center"/>
              <w:rPr>
                <w:rFonts w:cs="Arial"/>
                <w:b/>
                <w:bCs/>
                <w:color w:val="00B050"/>
                <w:sz w:val="16"/>
                <w:szCs w:val="16"/>
                <w:lang w:eastAsia="zh-CN"/>
              </w:rPr>
            </w:pPr>
            <w:r w:rsidRPr="00DF6475">
              <w:rPr>
                <w:rFonts w:eastAsia="SimSun" w:hint="eastAsia"/>
                <w:b/>
                <w:bCs/>
                <w:color w:val="00B050"/>
                <w:sz w:val="16"/>
                <w:szCs w:val="16"/>
                <w:lang w:eastAsia="zh-CN"/>
              </w:rPr>
              <w:t>符合预期</w:t>
            </w:r>
          </w:p>
          <w:p w:rsidR="00190639" w:rsidRPr="00DF6475" w:rsidRDefault="00190639" w:rsidP="00173D28">
            <w:pPr>
              <w:keepNext/>
              <w:keepLines/>
              <w:spacing w:after="120"/>
              <w:jc w:val="center"/>
              <w:rPr>
                <w:rFonts w:eastAsia="SimSun"/>
                <w:b/>
                <w:bCs/>
                <w:color w:val="00B050"/>
                <w:sz w:val="16"/>
                <w:szCs w:val="16"/>
                <w:lang w:eastAsia="zh-CN"/>
              </w:rPr>
            </w:pPr>
          </w:p>
          <w:p w:rsidR="00190639" w:rsidRPr="00DF6475" w:rsidRDefault="00190639" w:rsidP="00173D28">
            <w:pPr>
              <w:keepNext/>
              <w:keepLines/>
              <w:spacing w:after="120"/>
              <w:jc w:val="center"/>
              <w:rPr>
                <w:rFonts w:cs="Arial"/>
                <w:b/>
                <w:bCs/>
                <w:color w:val="FF0000"/>
                <w:sz w:val="16"/>
                <w:szCs w:val="16"/>
                <w:lang w:eastAsia="zh-CN"/>
              </w:rPr>
            </w:pPr>
            <w:r w:rsidRPr="00DF6475">
              <w:rPr>
                <w:rFonts w:eastAsia="SimSun" w:hint="eastAsia"/>
                <w:b/>
                <w:bCs/>
                <w:color w:val="00B050"/>
                <w:sz w:val="16"/>
                <w:szCs w:val="16"/>
                <w:lang w:eastAsia="zh-CN"/>
              </w:rPr>
              <w:t>符合预期</w:t>
            </w:r>
          </w:p>
          <w:p w:rsidR="00190639" w:rsidRPr="00DF6475" w:rsidRDefault="00190639" w:rsidP="00173D28">
            <w:pPr>
              <w:keepNext/>
              <w:keepLines/>
              <w:spacing w:after="120"/>
              <w:jc w:val="center"/>
              <w:rPr>
                <w:rFonts w:eastAsia="SimSun" w:cs="Arial"/>
                <w:b/>
                <w:bCs/>
                <w:color w:val="FF0000"/>
                <w:sz w:val="16"/>
                <w:szCs w:val="16"/>
                <w:lang w:eastAsia="zh-CN"/>
              </w:rPr>
            </w:pPr>
          </w:p>
          <w:p w:rsidR="00190639" w:rsidRPr="00DF6475" w:rsidRDefault="00190639" w:rsidP="00173D28">
            <w:pPr>
              <w:keepNext/>
              <w:keepLines/>
              <w:spacing w:after="120"/>
              <w:jc w:val="center"/>
              <w:rPr>
                <w:rFonts w:cs="Arial"/>
                <w:b/>
                <w:bCs/>
                <w:color w:val="FF0000"/>
                <w:sz w:val="16"/>
                <w:szCs w:val="16"/>
                <w:lang w:eastAsia="zh-CN"/>
              </w:rPr>
            </w:pPr>
            <w:r w:rsidRPr="00DF6475">
              <w:rPr>
                <w:rFonts w:eastAsia="SimSun" w:cs="Arial" w:hint="eastAsia"/>
                <w:b/>
                <w:bCs/>
                <w:color w:val="FF0000"/>
                <w:sz w:val="16"/>
                <w:szCs w:val="16"/>
                <w:lang w:eastAsia="zh-CN"/>
              </w:rPr>
              <w:t>不符合预期</w:t>
            </w:r>
          </w:p>
          <w:p w:rsidR="00190639" w:rsidRDefault="00190639" w:rsidP="00173D28">
            <w:pPr>
              <w:keepNext/>
              <w:keepLines/>
              <w:spacing w:after="120"/>
              <w:jc w:val="center"/>
              <w:rPr>
                <w:rFonts w:eastAsia="SimSun" w:cs="Arial"/>
                <w:b/>
                <w:bCs/>
                <w:color w:val="FF0000"/>
                <w:sz w:val="16"/>
                <w:szCs w:val="16"/>
                <w:lang w:eastAsia="zh-CN"/>
              </w:rPr>
            </w:pPr>
          </w:p>
          <w:p w:rsidR="00DB78E3" w:rsidRPr="00DF6475" w:rsidRDefault="00DB78E3" w:rsidP="00173D28">
            <w:pPr>
              <w:keepNext/>
              <w:keepLines/>
              <w:spacing w:after="120"/>
              <w:jc w:val="center"/>
              <w:rPr>
                <w:rFonts w:eastAsia="SimSun" w:cs="Arial"/>
                <w:b/>
                <w:bCs/>
                <w:color w:val="FF0000"/>
                <w:sz w:val="16"/>
                <w:szCs w:val="16"/>
                <w:lang w:eastAsia="zh-CN"/>
              </w:rPr>
            </w:pPr>
          </w:p>
          <w:p w:rsidR="00190639" w:rsidRPr="00DF6475" w:rsidRDefault="00190639" w:rsidP="00173D28">
            <w:pPr>
              <w:keepNext/>
              <w:keepLines/>
              <w:spacing w:after="120"/>
              <w:jc w:val="center"/>
              <w:rPr>
                <w:rFonts w:eastAsia="SimSun" w:cs="Arial"/>
                <w:b/>
                <w:bCs/>
                <w:color w:val="FF0000"/>
                <w:sz w:val="16"/>
                <w:szCs w:val="16"/>
                <w:lang w:eastAsia="zh-CN"/>
              </w:rPr>
            </w:pPr>
          </w:p>
          <w:p w:rsidR="00190639" w:rsidRPr="00DF6475" w:rsidRDefault="00190639" w:rsidP="00173D28">
            <w:pPr>
              <w:keepNext/>
              <w:keepLines/>
              <w:spacing w:after="120"/>
              <w:jc w:val="center"/>
              <w:rPr>
                <w:rFonts w:cs="Arial"/>
                <w:bCs/>
                <w:color w:val="808080"/>
                <w:sz w:val="16"/>
                <w:szCs w:val="16"/>
                <w:lang w:eastAsia="zh-CN"/>
              </w:rPr>
            </w:pPr>
            <w:r w:rsidRPr="00DF6475">
              <w:rPr>
                <w:rFonts w:eastAsia="SimSun" w:cs="Arial" w:hint="eastAsia"/>
                <w:b/>
                <w:bCs/>
                <w:color w:val="FF0000"/>
                <w:sz w:val="16"/>
                <w:szCs w:val="16"/>
                <w:lang w:eastAsia="zh-CN"/>
              </w:rPr>
              <w:t>不符合预期</w:t>
            </w:r>
          </w:p>
        </w:tc>
      </w:tr>
    </w:tbl>
    <w:p w:rsidR="00190639" w:rsidRPr="003173CE" w:rsidRDefault="00190639" w:rsidP="00DF6475">
      <w:pPr>
        <w:keepNext/>
        <w:spacing w:beforeLines="100" w:before="240" w:afterLines="50" w:after="120" w:line="340" w:lineRule="atLeast"/>
        <w:rPr>
          <w:rFonts w:ascii="SimSun" w:eastAsia="SimSun" w:hAnsi="SimSun"/>
          <w:sz w:val="21"/>
          <w:szCs w:val="20"/>
        </w:rPr>
      </w:pPr>
      <w:r w:rsidRPr="00BE38B6">
        <w:rPr>
          <w:rFonts w:ascii="SimSun" w:eastAsia="SimSun" w:hAnsi="SimSun" w:hint="eastAsia"/>
          <w:b/>
          <w:bCs/>
          <w:sz w:val="21"/>
          <w:szCs w:val="22"/>
          <w:lang w:eastAsia="zh-CN"/>
        </w:rPr>
        <w:t>资源利用</w:t>
      </w:r>
      <w:r w:rsidR="008F734D">
        <w:rPr>
          <w:rFonts w:ascii="SimSun" w:eastAsia="SimSun" w:hAnsi="SimSun" w:hint="eastAsia"/>
          <w:b/>
          <w:bCs/>
          <w:sz w:val="21"/>
          <w:szCs w:val="22"/>
          <w:lang w:eastAsia="zh-CN"/>
        </w:rPr>
        <w:t>情况</w:t>
      </w:r>
    </w:p>
    <w:p w:rsidR="00190639" w:rsidRPr="004F28B3" w:rsidRDefault="00190639"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按成果开列</w:t>
      </w:r>
      <w:r w:rsidRPr="004F28B3">
        <w:rPr>
          <w:rFonts w:ascii="SimSun" w:eastAsia="SimSun" w:hAnsi="SimSun"/>
          <w:color w:val="000000"/>
          <w:sz w:val="21"/>
          <w:szCs w:val="21"/>
          <w:lang w:eastAsia="zh-CN"/>
        </w:rPr>
        <w:t>)</w:t>
      </w:r>
    </w:p>
    <w:p w:rsidR="00190639" w:rsidRPr="007416F1" w:rsidRDefault="00190639" w:rsidP="004F28B3">
      <w:pPr>
        <w:pStyle w:val="af2"/>
        <w:keepNext/>
        <w:spacing w:before="0" w:beforeAutospacing="0" w:afterLines="50" w:after="120" w:afterAutospacing="0" w:line="340" w:lineRule="atLeast"/>
        <w:jc w:val="center"/>
        <w:rPr>
          <w:rFonts w:ascii="KaiTi" w:eastAsia="KaiTi" w:hAnsi="KaiTi"/>
          <w:i/>
          <w:iCs/>
          <w:color w:val="000000"/>
          <w:sz w:val="21"/>
          <w:szCs w:val="20"/>
        </w:rPr>
      </w:pPr>
      <w:r w:rsidRPr="00C2239C">
        <w:rPr>
          <w:rFonts w:ascii="KaiTi" w:eastAsia="KaiTi" w:hAnsi="KaiTi" w:cs="SimSun"/>
          <w:i/>
          <w:color w:val="000000"/>
          <w:sz w:val="21"/>
          <w:szCs w:val="20"/>
          <w:lang w:eastAsia="zh-CN"/>
        </w:rPr>
        <w:t>(</w:t>
      </w:r>
      <w:r w:rsidRPr="00C2239C">
        <w:rPr>
          <w:rFonts w:ascii="KaiTi" w:eastAsia="KaiTi" w:hAnsi="KaiTi" w:cs="SimSun" w:hint="eastAsia"/>
          <w:i/>
          <w:color w:val="000000"/>
          <w:sz w:val="21"/>
          <w:szCs w:val="20"/>
          <w:lang w:eastAsia="zh-CN"/>
        </w:rPr>
        <w:t>单位：千瑞郎</w:t>
      </w:r>
      <w:r w:rsidRPr="00C2239C">
        <w:rPr>
          <w:rFonts w:ascii="KaiTi" w:eastAsia="KaiTi" w:hAnsi="KaiTi" w:cs="SimSun"/>
          <w:i/>
          <w:color w:val="000000"/>
          <w:sz w:val="21"/>
          <w:szCs w:val="20"/>
          <w:lang w:eastAsia="zh-CN"/>
        </w:rPr>
        <w:t>)</w:t>
      </w:r>
    </w:p>
    <w:p w:rsidR="00190639" w:rsidRPr="003173CE" w:rsidRDefault="000C7F08" w:rsidP="00190639">
      <w:pPr>
        <w:jc w:val="center"/>
        <w:rPr>
          <w:rFonts w:ascii="SimSun" w:eastAsia="SimSun" w:hAnsi="SimSun"/>
          <w:sz w:val="21"/>
        </w:rPr>
      </w:pPr>
      <w:r w:rsidRPr="003173CE">
        <w:rPr>
          <w:rFonts w:ascii="SimSun" w:eastAsia="SimSun" w:hAnsi="SimSun"/>
          <w:noProof/>
          <w:sz w:val="21"/>
          <w:lang w:eastAsia="zh-CN"/>
        </w:rPr>
        <w:drawing>
          <wp:inline distT="0" distB="0" distL="0" distR="0" wp14:anchorId="3EF584F3" wp14:editId="6BFA37D0">
            <wp:extent cx="5759450" cy="1235075"/>
            <wp:effectExtent l="0" t="0" r="0" b="3175"/>
            <wp:docPr id="527" name="图片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59450" cy="1235075"/>
                    </a:xfrm>
                    <a:prstGeom prst="rect">
                      <a:avLst/>
                    </a:prstGeom>
                    <a:noFill/>
                    <a:ln>
                      <a:noFill/>
                    </a:ln>
                  </pic:spPr>
                </pic:pic>
              </a:graphicData>
            </a:graphic>
          </wp:inline>
        </w:drawing>
      </w:r>
    </w:p>
    <w:p w:rsidR="004F28B3" w:rsidRPr="004F28B3" w:rsidRDefault="00190639"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按人事和非人事</w:t>
      </w:r>
      <w:r w:rsidRPr="004F28B3">
        <w:rPr>
          <w:rFonts w:ascii="SimSun" w:eastAsia="SimSun" w:hAnsi="SimSun"/>
          <w:color w:val="000000"/>
          <w:sz w:val="21"/>
          <w:szCs w:val="21"/>
          <w:lang w:eastAsia="zh-CN"/>
        </w:rPr>
        <w:t>)</w:t>
      </w:r>
    </w:p>
    <w:p w:rsidR="00190639" w:rsidRPr="007416F1" w:rsidRDefault="00190639"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7416F1">
        <w:rPr>
          <w:rFonts w:ascii="KaiTi" w:eastAsia="KaiTi" w:hAnsi="KaiTi"/>
          <w:i/>
          <w:iCs/>
          <w:color w:val="000000"/>
          <w:sz w:val="21"/>
          <w:szCs w:val="20"/>
          <w:lang w:eastAsia="zh-CN"/>
        </w:rPr>
        <w:t>(</w:t>
      </w:r>
      <w:r w:rsidRPr="00C2239C">
        <w:rPr>
          <w:rFonts w:ascii="KaiTi" w:eastAsia="KaiTi" w:hAnsi="KaiTi" w:cs="SimSun" w:hint="eastAsia"/>
          <w:i/>
          <w:iCs/>
          <w:color w:val="000000"/>
          <w:sz w:val="21"/>
          <w:szCs w:val="20"/>
          <w:lang w:eastAsia="zh-CN"/>
        </w:rPr>
        <w:t>单位：千瑞郎</w:t>
      </w:r>
      <w:r w:rsidRPr="007416F1">
        <w:rPr>
          <w:rFonts w:ascii="KaiTi" w:eastAsia="KaiTi" w:hAnsi="KaiTi"/>
          <w:i/>
          <w:iCs/>
          <w:color w:val="000000"/>
          <w:sz w:val="21"/>
          <w:szCs w:val="20"/>
          <w:lang w:eastAsia="zh-CN"/>
        </w:rPr>
        <w:t>)</w:t>
      </w:r>
    </w:p>
    <w:p w:rsidR="00190639" w:rsidRPr="003173CE" w:rsidRDefault="00EB6EFB" w:rsidP="00190639">
      <w:pPr>
        <w:jc w:val="center"/>
        <w:rPr>
          <w:rFonts w:ascii="SimSun" w:eastAsia="SimSun" w:hAnsi="SimSun"/>
          <w:sz w:val="21"/>
          <w:szCs w:val="20"/>
        </w:rPr>
      </w:pPr>
      <w:r w:rsidRPr="003173CE">
        <w:rPr>
          <w:rFonts w:ascii="SimSun" w:eastAsia="SimSun" w:hAnsi="SimSun"/>
          <w:noProof/>
          <w:sz w:val="21"/>
          <w:lang w:eastAsia="zh-CN"/>
        </w:rPr>
        <w:drawing>
          <wp:inline distT="0" distB="0" distL="0" distR="0" wp14:anchorId="793C2916" wp14:editId="14011ADE">
            <wp:extent cx="5940425" cy="1265377"/>
            <wp:effectExtent l="0" t="0" r="317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940425" cy="1265377"/>
                    </a:xfrm>
                    <a:prstGeom prst="rect">
                      <a:avLst/>
                    </a:prstGeom>
                    <a:noFill/>
                    <a:ln>
                      <a:noFill/>
                    </a:ln>
                  </pic:spPr>
                </pic:pic>
              </a:graphicData>
            </a:graphic>
          </wp:inline>
        </w:drawing>
      </w:r>
    </w:p>
    <w:p w:rsidR="00190639" w:rsidRDefault="00190639" w:rsidP="001A4769">
      <w:pPr>
        <w:autoSpaceDE w:val="0"/>
        <w:autoSpaceDN w:val="0"/>
        <w:jc w:val="both"/>
        <w:rPr>
          <w:rFonts w:ascii="KaiTi" w:eastAsia="KaiTi" w:hAnsi="KaiTi"/>
          <w:i/>
          <w:sz w:val="16"/>
          <w:szCs w:val="16"/>
          <w:lang w:eastAsia="zh-CN"/>
        </w:rPr>
      </w:pPr>
      <w:r w:rsidRPr="008F734D">
        <w:rPr>
          <w:rFonts w:ascii="KaiTi" w:eastAsia="KaiTi" w:hAnsi="KaiTi" w:hint="eastAsia"/>
          <w:i/>
          <w:sz w:val="16"/>
          <w:szCs w:val="16"/>
          <w:lang w:eastAsia="zh-CN"/>
        </w:rPr>
        <w:t>注：调剂使用后的</w:t>
      </w:r>
      <w:r w:rsidRPr="008F734D">
        <w:rPr>
          <w:rFonts w:ascii="KaiTi" w:eastAsia="KaiTi" w:hAnsi="KaiTi"/>
          <w:i/>
          <w:sz w:val="16"/>
          <w:szCs w:val="16"/>
          <w:lang w:eastAsia="zh-CN"/>
        </w:rPr>
        <w:t>201</w:t>
      </w:r>
      <w:r w:rsidRPr="008F734D">
        <w:rPr>
          <w:rFonts w:ascii="KaiTi" w:eastAsia="KaiTi" w:hAnsi="KaiTi" w:hint="eastAsia"/>
          <w:i/>
          <w:sz w:val="16"/>
          <w:szCs w:val="16"/>
          <w:lang w:eastAsia="zh-CN"/>
        </w:rPr>
        <w:t>4</w:t>
      </w:r>
      <w:r w:rsidRPr="008F734D">
        <w:rPr>
          <w:rFonts w:ascii="KaiTi" w:eastAsia="KaiTi" w:hAnsi="KaiTi"/>
          <w:i/>
          <w:sz w:val="16"/>
          <w:szCs w:val="16"/>
          <w:lang w:eastAsia="zh-CN"/>
        </w:rPr>
        <w:t>/1</w:t>
      </w:r>
      <w:r w:rsidRPr="008F734D">
        <w:rPr>
          <w:rFonts w:ascii="KaiTi" w:eastAsia="KaiTi" w:hAnsi="KaiTi" w:hint="eastAsia"/>
          <w:i/>
          <w:sz w:val="16"/>
          <w:szCs w:val="16"/>
          <w:lang w:eastAsia="zh-CN"/>
        </w:rPr>
        <w:t>5年预算体现了根据《财务条例》</w:t>
      </w:r>
      <w:r w:rsidRPr="008F734D">
        <w:rPr>
          <w:rFonts w:ascii="KaiTi" w:eastAsia="KaiTi" w:hAnsi="KaiTi"/>
          <w:i/>
          <w:sz w:val="16"/>
          <w:szCs w:val="16"/>
          <w:lang w:eastAsia="zh-CN"/>
        </w:rPr>
        <w:t>5.5</w:t>
      </w:r>
      <w:r w:rsidRPr="008F734D">
        <w:rPr>
          <w:rFonts w:ascii="KaiTi" w:eastAsia="KaiTi" w:hAnsi="KaiTi" w:hint="eastAsia"/>
          <w:i/>
          <w:sz w:val="16"/>
          <w:szCs w:val="16"/>
          <w:lang w:eastAsia="zh-CN"/>
        </w:rPr>
        <w:t>在</w:t>
      </w:r>
      <w:smartTag w:uri="urn:schemas-microsoft-com:office:smarttags" w:element="chsdate">
        <w:smartTagPr>
          <w:attr w:name="IsROCDate" w:val="False"/>
          <w:attr w:name="IsLunarDate" w:val="False"/>
          <w:attr w:name="Day" w:val="31"/>
          <w:attr w:name="Month" w:val="3"/>
          <w:attr w:name="Year" w:val="2015"/>
        </w:smartTagPr>
        <w:r w:rsidRPr="008F734D">
          <w:rPr>
            <w:rFonts w:ascii="KaiTi" w:eastAsia="KaiTi" w:hAnsi="KaiTi" w:hint="eastAsia"/>
            <w:i/>
            <w:sz w:val="16"/>
            <w:szCs w:val="16"/>
            <w:lang w:eastAsia="zh-CN"/>
          </w:rPr>
          <w:t>2015年3月31日</w:t>
        </w:r>
      </w:smartTag>
      <w:r w:rsidRPr="008F734D">
        <w:rPr>
          <w:rFonts w:ascii="KaiTi" w:eastAsia="KaiTi" w:hAnsi="KaiTi" w:hint="eastAsia"/>
          <w:i/>
          <w:sz w:val="16"/>
          <w:szCs w:val="16"/>
          <w:lang w:eastAsia="zh-CN"/>
        </w:rPr>
        <w:t>进行的调剂，以满足2014/15两年期的需求。</w:t>
      </w:r>
    </w:p>
    <w:p w:rsidR="001A4769" w:rsidRPr="008F734D" w:rsidRDefault="001A4769" w:rsidP="001A4769">
      <w:pPr>
        <w:autoSpaceDE w:val="0"/>
        <w:autoSpaceDN w:val="0"/>
        <w:jc w:val="both"/>
        <w:rPr>
          <w:rFonts w:ascii="SimSun" w:eastAsia="SimSun" w:hAnsi="SimSun"/>
          <w:sz w:val="16"/>
          <w:szCs w:val="16"/>
          <w:lang w:eastAsia="zh-CN"/>
        </w:rPr>
      </w:pPr>
    </w:p>
    <w:p w:rsidR="00190639" w:rsidRPr="003173CE" w:rsidRDefault="00190639" w:rsidP="001A4769">
      <w:pPr>
        <w:keepNext/>
        <w:overflowPunct w:val="0"/>
        <w:spacing w:afterLines="50" w:after="120" w:line="340" w:lineRule="atLeast"/>
        <w:rPr>
          <w:rFonts w:ascii="SimSun" w:eastAsia="SimSun" w:hAnsi="SimSun" w:cs="Arial"/>
          <w:sz w:val="21"/>
          <w:u w:val="single"/>
          <w:lang w:eastAsia="zh-CN"/>
        </w:rPr>
      </w:pPr>
      <w:r w:rsidRPr="003173CE">
        <w:rPr>
          <w:rFonts w:ascii="SimSun" w:eastAsia="SimSun" w:hAnsi="SimSun" w:cs="Arial"/>
          <w:sz w:val="21"/>
          <w:szCs w:val="20"/>
          <w:lang w:eastAsia="zh-CN"/>
        </w:rPr>
        <w:t>A.</w:t>
      </w:r>
      <w:r w:rsidRPr="003173CE">
        <w:rPr>
          <w:rFonts w:ascii="SimSun" w:eastAsia="SimSun" w:hAnsi="SimSun" w:cs="Arial"/>
          <w:sz w:val="21"/>
          <w:lang w:eastAsia="zh-CN"/>
        </w:rPr>
        <w:tab/>
      </w:r>
      <w:r w:rsidRPr="003173CE">
        <w:rPr>
          <w:rFonts w:ascii="SimSun" w:eastAsia="SimSun" w:hAnsi="SimSun" w:cs="Arial"/>
          <w:sz w:val="21"/>
          <w:u w:val="single"/>
          <w:lang w:eastAsia="zh-CN"/>
        </w:rPr>
        <w:t>201</w:t>
      </w:r>
      <w:r w:rsidRPr="003173CE">
        <w:rPr>
          <w:rFonts w:ascii="SimSun" w:eastAsia="SimSun" w:hAnsi="SimSun" w:cs="Arial" w:hint="eastAsia"/>
          <w:sz w:val="21"/>
          <w:u w:val="single"/>
          <w:lang w:eastAsia="zh-CN"/>
        </w:rPr>
        <w:t>4</w:t>
      </w:r>
      <w:r w:rsidRPr="003173CE">
        <w:rPr>
          <w:rFonts w:ascii="SimSun" w:eastAsia="SimSun" w:hAnsi="SimSun" w:cs="Arial"/>
          <w:sz w:val="21"/>
          <w:u w:val="single"/>
          <w:lang w:eastAsia="zh-CN"/>
        </w:rPr>
        <w:t>/1</w:t>
      </w:r>
      <w:r w:rsidRPr="003173CE">
        <w:rPr>
          <w:rFonts w:ascii="SimSun" w:eastAsia="SimSun" w:hAnsi="SimSun" w:cs="Arial" w:hint="eastAsia"/>
          <w:sz w:val="21"/>
          <w:u w:val="single"/>
          <w:lang w:eastAsia="zh-CN"/>
        </w:rPr>
        <w:t>5</w:t>
      </w:r>
      <w:r w:rsidRPr="00C2239C">
        <w:rPr>
          <w:rFonts w:ascii="SimSun" w:eastAsia="SimSun" w:hAnsi="SimSun" w:cs="SimSun" w:hint="eastAsia"/>
          <w:sz w:val="21"/>
          <w:u w:val="single"/>
          <w:lang w:eastAsia="zh-CN"/>
        </w:rPr>
        <w:t>年调剂使用后预算</w:t>
      </w:r>
    </w:p>
    <w:p w:rsidR="00190639" w:rsidRPr="003173CE" w:rsidRDefault="00190639" w:rsidP="002E5F3E">
      <w:pPr>
        <w:pStyle w:val="12"/>
        <w:numPr>
          <w:ilvl w:val="0"/>
          <w:numId w:val="14"/>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2014/15年调剂使用后预算的微弱下降是由于两个职位的级别下调</w:t>
      </w:r>
      <w:r w:rsidR="003173CE">
        <w:rPr>
          <w:rFonts w:ascii="SimSun" w:hAnsi="SimSun" w:hint="eastAsia"/>
          <w:sz w:val="21"/>
          <w:lang w:eastAsia="zh-CN"/>
        </w:rPr>
        <w:t>(</w:t>
      </w:r>
      <w:r w:rsidRPr="003173CE">
        <w:rPr>
          <w:rFonts w:ascii="SimSun" w:hAnsi="SimSun" w:hint="eastAsia"/>
          <w:sz w:val="21"/>
          <w:lang w:eastAsia="zh-CN"/>
        </w:rPr>
        <w:t>人事费</w:t>
      </w:r>
      <w:r w:rsidR="003173CE">
        <w:rPr>
          <w:rFonts w:ascii="SimSun" w:hAnsi="SimSun" w:hint="eastAsia"/>
          <w:sz w:val="21"/>
          <w:lang w:eastAsia="zh-CN"/>
        </w:rPr>
        <w:t>)</w:t>
      </w:r>
      <w:r w:rsidRPr="003173CE">
        <w:rPr>
          <w:rFonts w:ascii="SimSun" w:hAnsi="SimSun" w:hint="eastAsia"/>
          <w:sz w:val="21"/>
          <w:lang w:eastAsia="zh-CN"/>
        </w:rPr>
        <w:t>，以及为落实节约增效而对非人事费的下调。</w:t>
      </w:r>
    </w:p>
    <w:p w:rsidR="00190639" w:rsidRPr="003173CE" w:rsidRDefault="00190639" w:rsidP="001A4769">
      <w:pPr>
        <w:keepNext/>
        <w:overflowPunct w:val="0"/>
        <w:spacing w:afterLines="50" w:after="120" w:line="340" w:lineRule="atLeast"/>
        <w:rPr>
          <w:rFonts w:ascii="SimSun" w:eastAsia="SimSun" w:hAnsi="SimSun" w:cs="Arial"/>
          <w:sz w:val="21"/>
          <w:szCs w:val="20"/>
          <w:u w:val="single"/>
          <w:lang w:eastAsia="ko-KR"/>
        </w:rPr>
      </w:pPr>
      <w:r w:rsidRPr="003173CE">
        <w:rPr>
          <w:rFonts w:ascii="SimSun" w:eastAsia="SimSun" w:hAnsi="SimSun" w:cs="Arial"/>
          <w:sz w:val="21"/>
          <w:szCs w:val="20"/>
          <w:lang w:eastAsia="ko-KR"/>
        </w:rPr>
        <w:t>B.</w:t>
      </w:r>
      <w:r w:rsidRPr="003173CE">
        <w:rPr>
          <w:rFonts w:ascii="SimSun" w:eastAsia="SimSun" w:hAnsi="SimSun" w:cs="Arial"/>
          <w:sz w:val="21"/>
          <w:szCs w:val="20"/>
          <w:lang w:eastAsia="ko-KR"/>
        </w:rPr>
        <w:tab/>
      </w:r>
      <w:r w:rsidRPr="003173CE">
        <w:rPr>
          <w:rFonts w:ascii="SimSun" w:eastAsia="SimSun" w:hAnsi="SimSun" w:cs="Arial" w:hint="eastAsia"/>
          <w:sz w:val="21"/>
          <w:szCs w:val="20"/>
          <w:lang w:eastAsia="zh-CN"/>
        </w:rPr>
        <w:t>2</w:t>
      </w:r>
      <w:r w:rsidRPr="003173CE">
        <w:rPr>
          <w:rFonts w:ascii="SimSun" w:eastAsia="SimSun" w:hAnsi="SimSun" w:cs="Arial"/>
          <w:sz w:val="21"/>
          <w:szCs w:val="20"/>
          <w:u w:val="single"/>
          <w:lang w:eastAsia="ko-KR"/>
        </w:rPr>
        <w:t>01</w:t>
      </w:r>
      <w:r w:rsidRPr="003173CE">
        <w:rPr>
          <w:rFonts w:ascii="SimSun" w:eastAsia="SimSun" w:hAnsi="SimSun" w:cs="Arial" w:hint="eastAsia"/>
          <w:sz w:val="21"/>
          <w:szCs w:val="20"/>
          <w:u w:val="single"/>
          <w:lang w:eastAsia="ko-KR"/>
        </w:rPr>
        <w:t>4</w:t>
      </w:r>
      <w:r w:rsidRPr="00C2239C">
        <w:rPr>
          <w:rFonts w:ascii="SimSun" w:eastAsia="SimSun" w:hAnsi="SimSun" w:cs="SimSun" w:hint="eastAsia"/>
          <w:sz w:val="21"/>
          <w:szCs w:val="20"/>
          <w:u w:val="single"/>
          <w:lang w:eastAsia="ko-KR"/>
        </w:rPr>
        <w:t>年预算使用情况</w:t>
      </w:r>
    </w:p>
    <w:p w:rsidR="00190639" w:rsidRPr="00DF6475" w:rsidRDefault="00190639" w:rsidP="002E5F3E">
      <w:pPr>
        <w:pStyle w:val="12"/>
        <w:numPr>
          <w:ilvl w:val="0"/>
          <w:numId w:val="14"/>
        </w:numPr>
        <w:overflowPunct w:val="0"/>
        <w:spacing w:afterLines="50" w:after="120" w:line="340" w:lineRule="atLeast"/>
        <w:ind w:left="0" w:firstLine="0"/>
        <w:jc w:val="both"/>
        <w:rPr>
          <w:rFonts w:ascii="SimSun" w:hAnsi="SimSun"/>
          <w:sz w:val="21"/>
          <w:szCs w:val="22"/>
          <w:lang w:eastAsia="zh-CN"/>
        </w:rPr>
      </w:pPr>
      <w:r w:rsidRPr="003173CE">
        <w:rPr>
          <w:rFonts w:ascii="SimSun" w:hAnsi="SimSun" w:hint="eastAsia"/>
          <w:sz w:val="21"/>
          <w:lang w:eastAsia="zh-CN"/>
        </w:rPr>
        <w:t>两年期第一年的预算使用情况在预期的40-60%范围之内，符合预期</w:t>
      </w:r>
      <w:r w:rsidRPr="003173CE">
        <w:rPr>
          <w:rFonts w:ascii="SimSun" w:hAnsi="SimSun" w:hint="eastAsia"/>
          <w:color w:val="000000"/>
          <w:sz w:val="21"/>
          <w:lang w:eastAsia="zh-CN"/>
        </w:rPr>
        <w:t>。</w:t>
      </w:r>
    </w:p>
    <w:p w:rsidR="007852E3" w:rsidRPr="003173CE" w:rsidRDefault="007852E3">
      <w:pPr>
        <w:rPr>
          <w:rFonts w:ascii="SimSun" w:eastAsia="SimSun" w:hAnsi="SimSun"/>
          <w:sz w:val="21"/>
          <w:lang w:eastAsia="zh-CN"/>
        </w:rPr>
      </w:pPr>
      <w:r w:rsidRPr="003173CE">
        <w:rPr>
          <w:rFonts w:ascii="SimSun" w:eastAsia="SimSun" w:hAnsi="SimSun"/>
          <w:sz w:val="21"/>
          <w:lang w:eastAsia="zh-CN"/>
        </w:rPr>
        <w:br w:type="page"/>
      </w:r>
    </w:p>
    <w:p w:rsidR="007852E3"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68" w:name="_Toc422871053"/>
      <w:r w:rsidRPr="00741BCC">
        <w:rPr>
          <w:rFonts w:ascii="SimHei" w:eastAsia="SimHei" w:hAnsi="SimHei"/>
          <w:b w:val="0"/>
          <w:sz w:val="21"/>
          <w:lang w:eastAsia="zh-CN"/>
        </w:rPr>
        <w:t>计划</w:t>
      </w:r>
      <w:r w:rsidR="007852E3" w:rsidRPr="00741BCC">
        <w:rPr>
          <w:rFonts w:ascii="SimHei" w:eastAsia="SimHei" w:hAnsi="SimHei"/>
          <w:b w:val="0"/>
          <w:sz w:val="21"/>
          <w:lang w:eastAsia="zh-CN"/>
        </w:rPr>
        <w:t>13</w:t>
      </w:r>
      <w:r w:rsidR="007852E3" w:rsidRPr="00741BCC">
        <w:rPr>
          <w:rFonts w:ascii="SimHei" w:eastAsia="SimHei" w:hAnsi="SimHei"/>
          <w:b w:val="0"/>
          <w:sz w:val="21"/>
          <w:lang w:eastAsia="zh-CN"/>
        </w:rPr>
        <w:tab/>
      </w:r>
      <w:r w:rsidR="006B7F62" w:rsidRPr="00741BCC">
        <w:rPr>
          <w:rFonts w:ascii="SimHei" w:eastAsia="SimHei" w:hAnsi="SimHei" w:hint="eastAsia"/>
          <w:b w:val="0"/>
          <w:sz w:val="21"/>
          <w:lang w:eastAsia="zh-CN"/>
        </w:rPr>
        <w:t>全球数据库</w:t>
      </w:r>
      <w:bookmarkEnd w:id="68"/>
    </w:p>
    <w:p w:rsidR="007852E3" w:rsidRPr="003173CE" w:rsidRDefault="007537A5" w:rsidP="00741BCC">
      <w:pPr>
        <w:tabs>
          <w:tab w:val="left" w:pos="1985"/>
        </w:tabs>
        <w:spacing w:afterLines="50" w:after="120" w:line="340" w:lineRule="atLeast"/>
        <w:rPr>
          <w:rFonts w:ascii="SimSun" w:eastAsia="SimSun" w:hAnsi="SimSun"/>
          <w:b/>
          <w:sz w:val="21"/>
          <w:szCs w:val="22"/>
          <w:lang w:eastAsia="zh-CN"/>
        </w:rPr>
      </w:pPr>
      <w:r w:rsidRPr="003173CE">
        <w:rPr>
          <w:rFonts w:ascii="SimSun" w:eastAsia="SimSun" w:hAnsi="SimSun"/>
          <w:b/>
          <w:sz w:val="21"/>
          <w:szCs w:val="22"/>
          <w:lang w:eastAsia="zh-CN"/>
        </w:rPr>
        <w:t>计划管理人</w:t>
      </w:r>
      <w:r w:rsidR="007852E3" w:rsidRPr="003173CE">
        <w:rPr>
          <w:rFonts w:ascii="SimSun" w:eastAsia="SimSun" w:hAnsi="SimSun"/>
          <w:b/>
          <w:sz w:val="21"/>
          <w:szCs w:val="22"/>
          <w:lang w:eastAsia="zh-CN"/>
        </w:rPr>
        <w:tab/>
      </w:r>
      <w:r w:rsidR="00190639" w:rsidRPr="003173CE">
        <w:rPr>
          <w:rFonts w:ascii="SimSun" w:eastAsia="SimSun" w:hAnsi="SimSun"/>
          <w:b/>
          <w:sz w:val="21"/>
          <w:szCs w:val="22"/>
          <w:lang w:eastAsia="zh-CN"/>
        </w:rPr>
        <w:t>高木善幸先生</w:t>
      </w:r>
    </w:p>
    <w:p w:rsidR="00190639" w:rsidRPr="00BE38B6" w:rsidRDefault="00190639"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2014年进展情况概述</w:t>
      </w:r>
    </w:p>
    <w:p w:rsidR="00190639" w:rsidRPr="000C304A" w:rsidRDefault="00190639" w:rsidP="002E5F3E">
      <w:pPr>
        <w:pStyle w:val="11"/>
        <w:widowControl w:val="0"/>
        <w:numPr>
          <w:ilvl w:val="0"/>
          <w:numId w:val="16"/>
        </w:numPr>
        <w:overflowPunct w:val="0"/>
        <w:spacing w:afterLines="50" w:after="120" w:line="340" w:lineRule="atLeast"/>
        <w:ind w:left="0" w:firstLine="0"/>
        <w:jc w:val="both"/>
        <w:rPr>
          <w:rFonts w:ascii="SimSun" w:eastAsia="SimSun" w:hAnsi="SimSun"/>
          <w:sz w:val="21"/>
          <w:szCs w:val="21"/>
          <w:lang w:eastAsia="zh-CN"/>
        </w:rPr>
      </w:pPr>
      <w:r w:rsidRPr="000C304A">
        <w:rPr>
          <w:rFonts w:ascii="SimSun" w:eastAsia="SimSun" w:hAnsi="SimSun" w:hint="eastAsia"/>
          <w:sz w:val="21"/>
          <w:szCs w:val="21"/>
          <w:lang w:eastAsia="zh-CN"/>
        </w:rPr>
        <w:t>2014年</w:t>
      </w:r>
      <w:r w:rsidR="009F63F9">
        <w:rPr>
          <w:rFonts w:ascii="SimSun" w:eastAsia="SimSun" w:hAnsi="SimSun" w:hint="eastAsia"/>
          <w:sz w:val="21"/>
          <w:szCs w:val="21"/>
          <w:lang w:eastAsia="zh-CN"/>
        </w:rPr>
        <w:t>，</w:t>
      </w:r>
      <w:r w:rsidRPr="000C304A">
        <w:rPr>
          <w:rFonts w:ascii="SimSun" w:eastAsia="SimSun" w:hAnsi="SimSun"/>
          <w:sz w:val="21"/>
          <w:szCs w:val="21"/>
          <w:lang w:eastAsia="zh-CN"/>
        </w:rPr>
        <w:t>PATENTSOPE系统得</w:t>
      </w:r>
      <w:r w:rsidRPr="000C304A">
        <w:rPr>
          <w:rFonts w:ascii="SimSun" w:eastAsia="SimSun" w:hAnsi="SimSun" w:hint="eastAsia"/>
          <w:sz w:val="21"/>
          <w:szCs w:val="21"/>
          <w:lang w:eastAsia="zh-CN"/>
        </w:rPr>
        <w:t>以</w:t>
      </w:r>
      <w:r w:rsidRPr="000C304A">
        <w:rPr>
          <w:rFonts w:ascii="SimSun" w:eastAsia="SimSun" w:hAnsi="SimSun"/>
          <w:sz w:val="21"/>
          <w:szCs w:val="21"/>
          <w:lang w:eastAsia="zh-CN"/>
        </w:rPr>
        <w:t>继续</w:t>
      </w:r>
      <w:r w:rsidRPr="000C304A">
        <w:rPr>
          <w:rFonts w:ascii="SimSun" w:eastAsia="SimSun" w:hAnsi="SimSun" w:hint="eastAsia"/>
          <w:sz w:val="21"/>
          <w:szCs w:val="21"/>
          <w:lang w:eastAsia="zh-CN"/>
        </w:rPr>
        <w:t>强化，重点关注改善访问严重延迟地区对系统的</w:t>
      </w:r>
      <w:r w:rsidRPr="000C304A">
        <w:rPr>
          <w:rFonts w:ascii="SimSun" w:eastAsia="SimSun" w:hAnsi="SimSun"/>
          <w:sz w:val="21"/>
          <w:szCs w:val="21"/>
          <w:lang w:eastAsia="zh-CN"/>
        </w:rPr>
        <w:t>访问。</w:t>
      </w:r>
      <w:r w:rsidRPr="000C304A">
        <w:rPr>
          <w:rFonts w:ascii="SimSun" w:eastAsia="SimSun" w:hAnsi="SimSun" w:hint="eastAsia"/>
          <w:sz w:val="21"/>
          <w:szCs w:val="21"/>
          <w:lang w:eastAsia="zh-CN"/>
        </w:rPr>
        <w:t>在</w:t>
      </w:r>
      <w:r w:rsidRPr="000C304A">
        <w:rPr>
          <w:rFonts w:ascii="SimSun" w:eastAsia="SimSun" w:hAnsi="SimSun"/>
          <w:sz w:val="21"/>
          <w:szCs w:val="21"/>
          <w:lang w:eastAsia="zh-CN"/>
        </w:rPr>
        <w:t>跨语言</w:t>
      </w:r>
      <w:r w:rsidRPr="000C304A">
        <w:rPr>
          <w:rFonts w:ascii="SimSun" w:eastAsia="SimSun" w:hAnsi="SimSun" w:hint="eastAsia"/>
          <w:sz w:val="21"/>
          <w:szCs w:val="21"/>
          <w:lang w:eastAsia="zh-CN"/>
        </w:rPr>
        <w:t>信息</w:t>
      </w:r>
      <w:r w:rsidRPr="000C304A">
        <w:rPr>
          <w:rFonts w:ascii="SimSun" w:eastAsia="SimSun" w:hAnsi="SimSun"/>
          <w:sz w:val="21"/>
          <w:szCs w:val="21"/>
          <w:lang w:eastAsia="zh-CN"/>
        </w:rPr>
        <w:t>检索系统(CLIR)现有的</w:t>
      </w:r>
      <w:r w:rsidRPr="000C304A">
        <w:rPr>
          <w:rFonts w:ascii="SimSun" w:eastAsia="SimSun" w:hAnsi="SimSun" w:hint="eastAsia"/>
          <w:sz w:val="21"/>
          <w:szCs w:val="21"/>
          <w:lang w:eastAsia="zh-CN"/>
        </w:rPr>
        <w:t>12</w:t>
      </w:r>
      <w:r w:rsidRPr="000C304A">
        <w:rPr>
          <w:rFonts w:ascii="SimSun" w:eastAsia="SimSun" w:hAnsi="SimSun"/>
          <w:sz w:val="21"/>
          <w:szCs w:val="21"/>
          <w:lang w:eastAsia="zh-CN"/>
        </w:rPr>
        <w:t>种语言</w:t>
      </w:r>
      <w:r w:rsidRPr="000C304A">
        <w:rPr>
          <w:rFonts w:ascii="SimSun" w:eastAsia="SimSun" w:hAnsi="SimSun" w:hint="eastAsia"/>
          <w:sz w:val="21"/>
          <w:szCs w:val="21"/>
          <w:lang w:eastAsia="zh-CN"/>
        </w:rPr>
        <w:t>基础上又开发了两种语言，将于本两年期末界面完成之前加入系统</w:t>
      </w:r>
      <w:r w:rsidRPr="000C304A">
        <w:rPr>
          <w:rFonts w:ascii="SimSun" w:eastAsia="SimSun" w:hAnsi="SimSun"/>
          <w:sz w:val="21"/>
          <w:szCs w:val="21"/>
          <w:lang w:eastAsia="zh-CN"/>
        </w:rPr>
        <w:t>。专利名称和摘要翻译助手(TAPA)</w:t>
      </w:r>
      <w:r w:rsidRPr="00C2239C">
        <w:rPr>
          <w:rStyle w:val="ac"/>
          <w:rFonts w:ascii="SimSun" w:eastAsia="SimSun" w:hAnsi="SimSun"/>
          <w:sz w:val="21"/>
        </w:rPr>
        <w:footnoteReference w:id="39"/>
      </w:r>
      <w:r w:rsidRPr="000C304A">
        <w:rPr>
          <w:rFonts w:ascii="SimSun" w:eastAsia="SimSun" w:hAnsi="SimSun"/>
          <w:sz w:val="21"/>
          <w:szCs w:val="21"/>
          <w:lang w:eastAsia="zh-CN"/>
        </w:rPr>
        <w:t>，</w:t>
      </w:r>
      <w:r w:rsidRPr="000C304A">
        <w:rPr>
          <w:rFonts w:ascii="SimSun" w:eastAsia="SimSun" w:hAnsi="SimSun" w:hint="eastAsia"/>
          <w:sz w:val="21"/>
          <w:szCs w:val="21"/>
          <w:lang w:eastAsia="zh-CN"/>
        </w:rPr>
        <w:t>作为</w:t>
      </w:r>
      <w:r w:rsidRPr="000C304A">
        <w:rPr>
          <w:rFonts w:ascii="SimSun" w:eastAsia="SimSun" w:hAnsi="SimSun"/>
          <w:sz w:val="21"/>
          <w:szCs w:val="21"/>
          <w:lang w:eastAsia="zh-CN"/>
        </w:rPr>
        <w:t>一个内部开发的统计机器翻译系统，</w:t>
      </w:r>
      <w:r w:rsidRPr="000C304A">
        <w:rPr>
          <w:rFonts w:ascii="SimSun" w:eastAsia="SimSun" w:hAnsi="SimSun" w:hint="eastAsia"/>
          <w:sz w:val="21"/>
          <w:szCs w:val="21"/>
          <w:lang w:eastAsia="zh-CN"/>
        </w:rPr>
        <w:t>又</w:t>
      </w:r>
      <w:r w:rsidRPr="000C304A">
        <w:rPr>
          <w:rFonts w:ascii="SimSun" w:eastAsia="SimSun" w:hAnsi="SimSun"/>
          <w:sz w:val="21"/>
          <w:szCs w:val="21"/>
          <w:lang w:eastAsia="zh-CN"/>
        </w:rPr>
        <w:t>增加了</w:t>
      </w:r>
      <w:r w:rsidRPr="000C304A">
        <w:rPr>
          <w:rFonts w:ascii="SimSun" w:eastAsia="SimSun" w:hAnsi="SimSun" w:hint="eastAsia"/>
          <w:sz w:val="21"/>
          <w:szCs w:val="21"/>
          <w:lang w:eastAsia="zh-CN"/>
        </w:rPr>
        <w:t>一</w:t>
      </w:r>
      <w:r w:rsidRPr="000C304A">
        <w:rPr>
          <w:rFonts w:ascii="SimSun" w:eastAsia="SimSun" w:hAnsi="SimSun"/>
          <w:sz w:val="21"/>
          <w:szCs w:val="21"/>
          <w:lang w:eastAsia="zh-CN"/>
        </w:rPr>
        <w:t>种复杂的语言对：英语和</w:t>
      </w:r>
      <w:r w:rsidRPr="000C304A">
        <w:rPr>
          <w:rFonts w:ascii="SimSun" w:eastAsia="SimSun" w:hAnsi="SimSun" w:hint="eastAsia"/>
          <w:sz w:val="21"/>
          <w:szCs w:val="21"/>
          <w:lang w:eastAsia="zh-CN"/>
        </w:rPr>
        <w:t>中文</w:t>
      </w:r>
      <w:r w:rsidR="009F63F9">
        <w:rPr>
          <w:rFonts w:ascii="SimSun" w:eastAsia="SimSun" w:hAnsi="SimSun" w:hint="eastAsia"/>
          <w:sz w:val="21"/>
          <w:szCs w:val="21"/>
          <w:lang w:eastAsia="zh-CN"/>
        </w:rPr>
        <w:t>，</w:t>
      </w:r>
      <w:r w:rsidRPr="000C304A">
        <w:rPr>
          <w:rFonts w:ascii="SimSun" w:eastAsia="SimSun" w:hAnsi="SimSun" w:hint="eastAsia"/>
          <w:sz w:val="21"/>
          <w:szCs w:val="21"/>
          <w:lang w:eastAsia="zh-CN"/>
        </w:rPr>
        <w:t>使总量增至5个。2014年，附加机器翻译功能的开发也进展良好，系统继续在其他联合国机构获得应用。</w:t>
      </w:r>
    </w:p>
    <w:p w:rsidR="00190639" w:rsidRPr="00C2239C" w:rsidRDefault="00190639" w:rsidP="002E5F3E">
      <w:pPr>
        <w:pStyle w:val="12"/>
        <w:widowControl w:val="0"/>
        <w:numPr>
          <w:ilvl w:val="0"/>
          <w:numId w:val="16"/>
        </w:numPr>
        <w:overflowPunct w:val="0"/>
        <w:spacing w:afterLines="50" w:after="120" w:line="340" w:lineRule="atLeast"/>
        <w:ind w:left="0" w:firstLine="0"/>
        <w:jc w:val="both"/>
        <w:rPr>
          <w:rFonts w:ascii="SimSun" w:hAnsi="SimSun"/>
          <w:sz w:val="21"/>
          <w:lang w:eastAsia="zh-CN"/>
        </w:rPr>
      </w:pPr>
      <w:r w:rsidRPr="000C304A">
        <w:rPr>
          <w:rFonts w:ascii="SimSun" w:hAnsi="SimSun"/>
          <w:sz w:val="21"/>
          <w:szCs w:val="21"/>
          <w:lang w:eastAsia="zh-CN"/>
        </w:rPr>
        <w:t>PATENTSCOPE的使用率增加了</w:t>
      </w:r>
      <w:r w:rsidR="00DB78E3">
        <w:rPr>
          <w:rFonts w:ascii="SimSun" w:hAnsi="SimSun" w:hint="eastAsia"/>
          <w:sz w:val="21"/>
          <w:szCs w:val="21"/>
          <w:lang w:eastAsia="zh-CN"/>
        </w:rPr>
        <w:t>3.5</w:t>
      </w:r>
      <w:r w:rsidRPr="000C304A">
        <w:rPr>
          <w:rFonts w:ascii="SimSun" w:hAnsi="SimSun"/>
          <w:sz w:val="21"/>
          <w:szCs w:val="21"/>
          <w:lang w:eastAsia="zh-CN"/>
        </w:rPr>
        <w:t>%，从201</w:t>
      </w:r>
      <w:r w:rsidRPr="000C304A">
        <w:rPr>
          <w:rFonts w:ascii="SimSun" w:hAnsi="SimSun" w:hint="eastAsia"/>
          <w:sz w:val="21"/>
          <w:szCs w:val="21"/>
          <w:lang w:eastAsia="zh-CN"/>
        </w:rPr>
        <w:t>3</w:t>
      </w:r>
      <w:r w:rsidRPr="000C304A">
        <w:rPr>
          <w:rFonts w:ascii="SimSun" w:hAnsi="SimSun"/>
          <w:sz w:val="21"/>
          <w:szCs w:val="21"/>
          <w:lang w:eastAsia="zh-CN"/>
        </w:rPr>
        <w:t>年每季度237,446个</w:t>
      </w:r>
      <w:r w:rsidR="00DB78E3">
        <w:rPr>
          <w:rFonts w:ascii="SimSun" w:hAnsi="SimSun" w:hint="eastAsia"/>
          <w:sz w:val="21"/>
          <w:szCs w:val="21"/>
          <w:lang w:eastAsia="zh-CN"/>
        </w:rPr>
        <w:t>独一</w:t>
      </w:r>
      <w:r w:rsidRPr="000C304A">
        <w:rPr>
          <w:rFonts w:ascii="SimSun" w:hAnsi="SimSun"/>
          <w:sz w:val="21"/>
          <w:szCs w:val="21"/>
          <w:lang w:eastAsia="zh-CN"/>
        </w:rPr>
        <w:t>用户增加到201</w:t>
      </w:r>
      <w:r w:rsidRPr="000C304A">
        <w:rPr>
          <w:rFonts w:ascii="SimSun" w:hAnsi="SimSun" w:hint="eastAsia"/>
          <w:sz w:val="21"/>
          <w:szCs w:val="21"/>
          <w:lang w:eastAsia="zh-CN"/>
        </w:rPr>
        <w:t>4</w:t>
      </w:r>
      <w:r w:rsidRPr="000C304A">
        <w:rPr>
          <w:rFonts w:ascii="SimSun" w:hAnsi="SimSun"/>
          <w:sz w:val="21"/>
          <w:szCs w:val="21"/>
          <w:lang w:eastAsia="zh-CN"/>
        </w:rPr>
        <w:t>年每季度</w:t>
      </w:r>
      <w:r w:rsidR="00DB78E3">
        <w:rPr>
          <w:rFonts w:ascii="SimSun" w:hAnsi="SimSun" w:hint="eastAsia"/>
          <w:sz w:val="21"/>
          <w:szCs w:val="21"/>
          <w:lang w:eastAsia="zh-CN"/>
        </w:rPr>
        <w:t>169个国家245</w:t>
      </w:r>
      <w:r w:rsidRPr="000C304A">
        <w:rPr>
          <w:rFonts w:ascii="SimSun" w:hAnsi="SimSun"/>
          <w:sz w:val="21"/>
          <w:szCs w:val="21"/>
          <w:lang w:eastAsia="zh-CN"/>
        </w:rPr>
        <w:t>,</w:t>
      </w:r>
      <w:r w:rsidR="00DB78E3">
        <w:rPr>
          <w:rFonts w:ascii="SimSun" w:hAnsi="SimSun" w:hint="eastAsia"/>
          <w:sz w:val="21"/>
          <w:szCs w:val="21"/>
          <w:lang w:eastAsia="zh-CN"/>
        </w:rPr>
        <w:t>769</w:t>
      </w:r>
      <w:r w:rsidRPr="000C304A">
        <w:rPr>
          <w:rFonts w:ascii="SimSun" w:hAnsi="SimSun"/>
          <w:sz w:val="21"/>
          <w:szCs w:val="21"/>
          <w:lang w:eastAsia="zh-CN"/>
        </w:rPr>
        <w:t>个</w:t>
      </w:r>
      <w:r w:rsidR="00DB78E3">
        <w:rPr>
          <w:rFonts w:ascii="SimSun" w:hAnsi="SimSun" w:hint="eastAsia"/>
          <w:sz w:val="21"/>
          <w:szCs w:val="21"/>
          <w:lang w:eastAsia="zh-CN"/>
        </w:rPr>
        <w:t>独一</w:t>
      </w:r>
      <w:r w:rsidRPr="000C304A">
        <w:rPr>
          <w:rFonts w:ascii="SimSun" w:hAnsi="SimSun"/>
          <w:sz w:val="21"/>
          <w:szCs w:val="21"/>
          <w:lang w:eastAsia="zh-CN"/>
        </w:rPr>
        <w:t>用户。</w:t>
      </w:r>
      <w:r w:rsidRPr="000C304A">
        <w:rPr>
          <w:rFonts w:ascii="SimSun" w:hAnsi="SimSun" w:hint="eastAsia"/>
          <w:sz w:val="21"/>
          <w:szCs w:val="21"/>
          <w:lang w:eastAsia="zh-CN"/>
        </w:rPr>
        <w:t>2014年，</w:t>
      </w:r>
      <w:r w:rsidRPr="000C304A">
        <w:rPr>
          <w:rFonts w:ascii="SimSun" w:hAnsi="SimSun"/>
          <w:sz w:val="21"/>
          <w:szCs w:val="21"/>
          <w:lang w:eastAsia="zh-CN"/>
        </w:rPr>
        <w:t>PATENTSCOPE中</w:t>
      </w:r>
      <w:r w:rsidRPr="000C304A">
        <w:rPr>
          <w:rFonts w:ascii="SimSun" w:hAnsi="SimSun" w:hint="eastAsia"/>
          <w:sz w:val="21"/>
          <w:szCs w:val="21"/>
          <w:lang w:eastAsia="zh-CN"/>
        </w:rPr>
        <w:t>的</w:t>
      </w:r>
      <w:r w:rsidRPr="000C304A">
        <w:rPr>
          <w:rFonts w:ascii="SimSun" w:hAnsi="SimSun"/>
          <w:sz w:val="21"/>
          <w:szCs w:val="21"/>
          <w:lang w:eastAsia="zh-CN"/>
        </w:rPr>
        <w:t>收录数量</w:t>
      </w:r>
      <w:r w:rsidRPr="000C304A">
        <w:rPr>
          <w:rFonts w:ascii="SimSun" w:hAnsi="SimSun" w:hint="eastAsia"/>
          <w:sz w:val="21"/>
          <w:szCs w:val="21"/>
          <w:lang w:eastAsia="zh-CN"/>
        </w:rPr>
        <w:t>也</w:t>
      </w:r>
      <w:r w:rsidRPr="000C304A">
        <w:rPr>
          <w:rFonts w:ascii="SimSun" w:hAnsi="SimSun"/>
          <w:sz w:val="21"/>
          <w:szCs w:val="21"/>
          <w:lang w:eastAsia="zh-CN"/>
        </w:rPr>
        <w:t>增长</w:t>
      </w:r>
      <w:r w:rsidRPr="000C304A">
        <w:rPr>
          <w:rFonts w:ascii="SimSun" w:hAnsi="SimSun" w:hint="eastAsia"/>
          <w:sz w:val="21"/>
          <w:szCs w:val="21"/>
          <w:lang w:eastAsia="zh-CN"/>
        </w:rPr>
        <w:t>了12%</w:t>
      </w:r>
      <w:r w:rsidRPr="000C304A">
        <w:rPr>
          <w:rFonts w:ascii="SimSun" w:hAnsi="SimSun"/>
          <w:sz w:val="21"/>
          <w:szCs w:val="21"/>
          <w:lang w:eastAsia="zh-CN"/>
        </w:rPr>
        <w:t>，地区</w:t>
      </w:r>
      <w:r w:rsidRPr="000C304A">
        <w:rPr>
          <w:rFonts w:ascii="SimSun" w:hAnsi="SimSun" w:hint="eastAsia"/>
          <w:sz w:val="21"/>
          <w:szCs w:val="21"/>
          <w:lang w:eastAsia="zh-CN"/>
        </w:rPr>
        <w:t>和</w:t>
      </w:r>
      <w:r w:rsidRPr="000C304A">
        <w:rPr>
          <w:rFonts w:ascii="SimSun" w:hAnsi="SimSun"/>
          <w:sz w:val="21"/>
          <w:szCs w:val="21"/>
          <w:lang w:eastAsia="zh-CN"/>
        </w:rPr>
        <w:t>国家收藏</w:t>
      </w:r>
      <w:r w:rsidRPr="000C304A">
        <w:rPr>
          <w:rFonts w:ascii="SimSun" w:hAnsi="SimSun" w:hint="eastAsia"/>
          <w:sz w:val="21"/>
          <w:szCs w:val="21"/>
          <w:lang w:eastAsia="zh-CN"/>
        </w:rPr>
        <w:t>的总量达到41个</w:t>
      </w:r>
      <w:r w:rsidR="003173CE">
        <w:rPr>
          <w:rFonts w:ascii="SimSun" w:hAnsi="SimSun" w:hint="eastAsia"/>
          <w:sz w:val="21"/>
          <w:szCs w:val="21"/>
          <w:lang w:eastAsia="zh-CN"/>
        </w:rPr>
        <w:t>(</w:t>
      </w:r>
      <w:r w:rsidRPr="000C304A">
        <w:rPr>
          <w:rFonts w:ascii="SimSun" w:hAnsi="SimSun" w:hint="eastAsia"/>
          <w:sz w:val="21"/>
          <w:szCs w:val="21"/>
          <w:lang w:eastAsia="zh-CN"/>
        </w:rPr>
        <w:t>参见下图的“非PCT”</w:t>
      </w:r>
      <w:r w:rsidR="003173CE">
        <w:rPr>
          <w:rFonts w:ascii="SimSun" w:hAnsi="SimSun" w:hint="eastAsia"/>
          <w:sz w:val="21"/>
          <w:szCs w:val="21"/>
          <w:lang w:eastAsia="zh-CN"/>
        </w:rPr>
        <w:t>)</w:t>
      </w:r>
      <w:r w:rsidRPr="000C304A">
        <w:rPr>
          <w:rFonts w:ascii="SimSun" w:hAnsi="SimSun" w:hint="eastAsia"/>
          <w:sz w:val="21"/>
          <w:szCs w:val="21"/>
          <w:lang w:eastAsia="zh-CN"/>
        </w:rPr>
        <w:t>，所载</w:t>
      </w:r>
      <w:r w:rsidRPr="000C304A">
        <w:rPr>
          <w:rFonts w:ascii="SimSun" w:hAnsi="SimSun"/>
          <w:sz w:val="21"/>
          <w:szCs w:val="21"/>
          <w:lang w:eastAsia="zh-CN"/>
        </w:rPr>
        <w:t>记录</w:t>
      </w:r>
      <w:r w:rsidRPr="000C304A">
        <w:rPr>
          <w:rFonts w:ascii="SimSun" w:hAnsi="SimSun" w:hint="eastAsia"/>
          <w:sz w:val="21"/>
          <w:szCs w:val="21"/>
          <w:lang w:eastAsia="zh-CN"/>
        </w:rPr>
        <w:t>总量达到4.3千万，比2013年增长了26%。</w:t>
      </w:r>
    </w:p>
    <w:p w:rsidR="00190639" w:rsidRPr="00DF6475" w:rsidRDefault="00190639" w:rsidP="00190639">
      <w:pPr>
        <w:adjustRightInd w:val="0"/>
        <w:spacing w:beforeLines="150" w:before="360" w:afterLines="100" w:after="240"/>
        <w:jc w:val="center"/>
        <w:rPr>
          <w:rFonts w:ascii="SimSun" w:eastAsia="SimSun" w:hAnsi="SimSun" w:cs="Arial"/>
          <w:b/>
          <w:bCs/>
          <w:color w:val="000000"/>
          <w:sz w:val="21"/>
          <w:szCs w:val="22"/>
        </w:rPr>
      </w:pPr>
      <w:r w:rsidRPr="00DF6475">
        <w:rPr>
          <w:rFonts w:ascii="SimSun" w:hAnsi="SimSun"/>
          <w:b/>
          <w:sz w:val="21"/>
          <w:szCs w:val="21"/>
          <w:lang w:eastAsia="zh-CN"/>
        </w:rPr>
        <w:t>201</w:t>
      </w:r>
      <w:r w:rsidRPr="00DF6475">
        <w:rPr>
          <w:rFonts w:ascii="SimSun" w:hAnsi="SimSun" w:hint="eastAsia"/>
          <w:b/>
          <w:sz w:val="21"/>
          <w:szCs w:val="21"/>
          <w:lang w:eastAsia="zh-CN"/>
        </w:rPr>
        <w:t>4</w:t>
      </w:r>
      <w:r w:rsidRPr="00DF6475">
        <w:rPr>
          <w:rFonts w:ascii="SimSun" w:hAnsi="SimSun"/>
          <w:b/>
          <w:sz w:val="21"/>
          <w:szCs w:val="21"/>
          <w:lang w:eastAsia="zh-CN"/>
        </w:rPr>
        <w:t>年PATENTSCOPE记录数量</w:t>
      </w:r>
    </w:p>
    <w:p w:rsidR="00190639" w:rsidRPr="003173CE" w:rsidRDefault="00FC2FF3" w:rsidP="00FC2FF3">
      <w:pPr>
        <w:jc w:val="center"/>
        <w:rPr>
          <w:rFonts w:ascii="SimSun" w:eastAsia="SimSun" w:hAnsi="SimSun" w:cs="Arial"/>
          <w:sz w:val="21"/>
          <w:szCs w:val="20"/>
        </w:rPr>
      </w:pPr>
      <w:r w:rsidRPr="003173CE">
        <w:rPr>
          <w:rFonts w:ascii="SimSun" w:eastAsia="SimSun" w:hAnsi="SimSun"/>
          <w:noProof/>
          <w:sz w:val="21"/>
          <w:lang w:eastAsia="zh-CN"/>
        </w:rPr>
        <w:drawing>
          <wp:inline distT="0" distB="0" distL="0" distR="0" wp14:anchorId="09708374" wp14:editId="3C6FB396">
            <wp:extent cx="5940425" cy="1809663"/>
            <wp:effectExtent l="0" t="0" r="3175" b="635"/>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940425" cy="1809663"/>
                    </a:xfrm>
                    <a:prstGeom prst="rect">
                      <a:avLst/>
                    </a:prstGeom>
                    <a:noFill/>
                    <a:ln>
                      <a:noFill/>
                    </a:ln>
                  </pic:spPr>
                </pic:pic>
              </a:graphicData>
            </a:graphic>
          </wp:inline>
        </w:drawing>
      </w:r>
    </w:p>
    <w:p w:rsidR="00190639" w:rsidRPr="003173CE" w:rsidRDefault="00190639" w:rsidP="00190639">
      <w:pPr>
        <w:jc w:val="both"/>
        <w:rPr>
          <w:rFonts w:ascii="SimSun" w:eastAsia="SimSun" w:hAnsi="SimSun"/>
          <w:bCs/>
          <w:sz w:val="21"/>
          <w:szCs w:val="20"/>
        </w:rPr>
      </w:pPr>
    </w:p>
    <w:p w:rsidR="00190639" w:rsidRPr="003173CE" w:rsidRDefault="00190639" w:rsidP="002E5F3E">
      <w:pPr>
        <w:pStyle w:val="12"/>
        <w:widowControl w:val="0"/>
        <w:numPr>
          <w:ilvl w:val="0"/>
          <w:numId w:val="16"/>
        </w:numPr>
        <w:overflowPunct w:val="0"/>
        <w:spacing w:afterLines="50" w:after="120" w:line="340" w:lineRule="atLeast"/>
        <w:ind w:left="0" w:firstLine="0"/>
        <w:jc w:val="both"/>
        <w:rPr>
          <w:rFonts w:ascii="SimSun" w:hAnsi="SimSun"/>
          <w:bCs/>
          <w:sz w:val="21"/>
          <w:lang w:eastAsia="zh-CN"/>
        </w:rPr>
      </w:pPr>
      <w:r w:rsidRPr="003A0B07">
        <w:rPr>
          <w:rFonts w:ascii="SimSun" w:hAnsi="SimSun" w:hint="eastAsia"/>
          <w:sz w:val="21"/>
          <w:szCs w:val="21"/>
          <w:lang w:eastAsia="zh-CN"/>
        </w:rPr>
        <w:t>随着强大的图像</w:t>
      </w:r>
      <w:r>
        <w:rPr>
          <w:rFonts w:ascii="SimSun" w:hAnsi="SimSun" w:hint="eastAsia"/>
          <w:sz w:val="21"/>
          <w:szCs w:val="21"/>
          <w:lang w:eastAsia="zh-CN"/>
        </w:rPr>
        <w:t>相似性</w:t>
      </w:r>
      <w:r w:rsidRPr="003A0B07">
        <w:rPr>
          <w:rFonts w:ascii="SimSun" w:hAnsi="SimSun" w:hint="eastAsia"/>
          <w:sz w:val="21"/>
          <w:szCs w:val="21"/>
          <w:lang w:eastAsia="zh-CN"/>
        </w:rPr>
        <w:t>检索功能的引入，</w:t>
      </w:r>
      <w:r>
        <w:rPr>
          <w:rFonts w:ascii="SimSun" w:hAnsi="SimSun"/>
          <w:sz w:val="21"/>
          <w:szCs w:val="21"/>
          <w:lang w:eastAsia="zh-CN"/>
        </w:rPr>
        <w:t>全球品牌数据库</w:t>
      </w:r>
      <w:r w:rsidRPr="003A0B07">
        <w:rPr>
          <w:rFonts w:ascii="SimSun" w:hAnsi="SimSun" w:hint="eastAsia"/>
          <w:sz w:val="21"/>
          <w:szCs w:val="21"/>
          <w:lang w:eastAsia="zh-CN"/>
        </w:rPr>
        <w:t>在2014年的使用超过了预期，从</w:t>
      </w:r>
      <w:r>
        <w:rPr>
          <w:rFonts w:ascii="SimSun" w:hAnsi="SimSun"/>
          <w:sz w:val="21"/>
          <w:szCs w:val="21"/>
          <w:lang w:eastAsia="zh-CN"/>
        </w:rPr>
        <w:t>201</w:t>
      </w:r>
      <w:r w:rsidRPr="003A0B07">
        <w:rPr>
          <w:rFonts w:ascii="SimSun" w:hAnsi="SimSun" w:hint="eastAsia"/>
          <w:sz w:val="21"/>
          <w:szCs w:val="21"/>
          <w:lang w:eastAsia="zh-CN"/>
        </w:rPr>
        <w:t>3</w:t>
      </w:r>
      <w:r>
        <w:rPr>
          <w:rFonts w:ascii="SimSun" w:hAnsi="SimSun"/>
          <w:sz w:val="21"/>
          <w:szCs w:val="21"/>
          <w:lang w:eastAsia="zh-CN"/>
        </w:rPr>
        <w:t>年每季度</w:t>
      </w:r>
      <w:r w:rsidRPr="003A0B07">
        <w:rPr>
          <w:rFonts w:ascii="SimSun" w:hAnsi="SimSun"/>
          <w:sz w:val="21"/>
          <w:szCs w:val="21"/>
          <w:lang w:eastAsia="zh-CN"/>
        </w:rPr>
        <w:t>23,000</w:t>
      </w:r>
      <w:r>
        <w:rPr>
          <w:rFonts w:ascii="SimSun" w:hAnsi="SimSun"/>
          <w:sz w:val="21"/>
          <w:szCs w:val="21"/>
          <w:lang w:eastAsia="zh-CN"/>
        </w:rPr>
        <w:t>个用户增加到201</w:t>
      </w:r>
      <w:r w:rsidRPr="003A0B07">
        <w:rPr>
          <w:rFonts w:ascii="SimSun" w:hAnsi="SimSun" w:hint="eastAsia"/>
          <w:sz w:val="21"/>
          <w:szCs w:val="21"/>
          <w:lang w:eastAsia="zh-CN"/>
        </w:rPr>
        <w:t>4</w:t>
      </w:r>
      <w:r>
        <w:rPr>
          <w:rFonts w:ascii="SimSun" w:hAnsi="SimSun"/>
          <w:sz w:val="21"/>
          <w:szCs w:val="21"/>
          <w:lang w:eastAsia="zh-CN"/>
        </w:rPr>
        <w:t>年每季度</w:t>
      </w:r>
      <w:r w:rsidRPr="003A0B07">
        <w:rPr>
          <w:rFonts w:ascii="SimSun" w:hAnsi="SimSun"/>
          <w:sz w:val="21"/>
          <w:szCs w:val="21"/>
          <w:lang w:eastAsia="zh-CN"/>
        </w:rPr>
        <w:t>49,977</w:t>
      </w:r>
      <w:r>
        <w:rPr>
          <w:rFonts w:ascii="SimSun" w:hAnsi="SimSun"/>
          <w:sz w:val="21"/>
          <w:szCs w:val="21"/>
          <w:lang w:eastAsia="zh-CN"/>
        </w:rPr>
        <w:t>个用户</w:t>
      </w:r>
      <w:r w:rsidRPr="003A0B07">
        <w:rPr>
          <w:rFonts w:ascii="SimSun" w:hAnsi="SimSun" w:hint="eastAsia"/>
          <w:sz w:val="21"/>
          <w:szCs w:val="21"/>
          <w:lang w:eastAsia="zh-CN"/>
        </w:rPr>
        <w:t>，增长了一倍多。国家收藏量</w:t>
      </w:r>
      <w:r>
        <w:rPr>
          <w:rFonts w:ascii="SimSun" w:hAnsi="SimSun"/>
          <w:sz w:val="21"/>
          <w:szCs w:val="21"/>
          <w:lang w:eastAsia="zh-CN"/>
        </w:rPr>
        <w:t>(参见下图的“非马德里”)</w:t>
      </w:r>
      <w:r w:rsidRPr="003A0B07">
        <w:rPr>
          <w:rFonts w:ascii="SimSun" w:hAnsi="SimSun" w:hint="eastAsia"/>
          <w:sz w:val="21"/>
          <w:szCs w:val="21"/>
          <w:lang w:eastAsia="zh-CN"/>
        </w:rPr>
        <w:t>大幅增长</w:t>
      </w:r>
      <w:r w:rsidR="003173CE">
        <w:rPr>
          <w:rFonts w:ascii="SimSun" w:hAnsi="SimSun" w:hint="eastAsia"/>
          <w:sz w:val="21"/>
          <w:szCs w:val="21"/>
          <w:lang w:eastAsia="zh-CN"/>
        </w:rPr>
        <w:t>(</w:t>
      </w:r>
      <w:r w:rsidRPr="003A0B07">
        <w:rPr>
          <w:rFonts w:ascii="SimSun" w:hAnsi="SimSun" w:hint="eastAsia"/>
          <w:sz w:val="21"/>
          <w:szCs w:val="21"/>
          <w:lang w:eastAsia="zh-CN"/>
        </w:rPr>
        <w:t>50%</w:t>
      </w:r>
      <w:r w:rsidR="003173CE">
        <w:rPr>
          <w:rFonts w:ascii="SimSun" w:hAnsi="SimSun" w:hint="eastAsia"/>
          <w:sz w:val="21"/>
          <w:szCs w:val="21"/>
          <w:lang w:eastAsia="zh-CN"/>
        </w:rPr>
        <w:t>)</w:t>
      </w:r>
      <w:r w:rsidRPr="003A0B07">
        <w:rPr>
          <w:rFonts w:ascii="SimSun" w:hAnsi="SimSun" w:hint="eastAsia"/>
          <w:sz w:val="21"/>
          <w:szCs w:val="21"/>
          <w:lang w:eastAsia="zh-CN"/>
        </w:rPr>
        <w:t>，2014年总量达到18个。同样</w:t>
      </w:r>
      <w:r>
        <w:rPr>
          <w:rFonts w:ascii="SimSun" w:hAnsi="SimSun"/>
          <w:sz w:val="21"/>
          <w:szCs w:val="21"/>
          <w:lang w:eastAsia="zh-CN"/>
        </w:rPr>
        <w:t>，该系统</w:t>
      </w:r>
      <w:r w:rsidRPr="003A0B07">
        <w:rPr>
          <w:rFonts w:ascii="SimSun" w:hAnsi="SimSun" w:hint="eastAsia"/>
          <w:sz w:val="21"/>
          <w:szCs w:val="21"/>
          <w:lang w:eastAsia="zh-CN"/>
        </w:rPr>
        <w:t>所载</w:t>
      </w:r>
      <w:r>
        <w:rPr>
          <w:rFonts w:ascii="SimSun" w:hAnsi="SimSun"/>
          <w:sz w:val="21"/>
          <w:szCs w:val="21"/>
          <w:lang w:eastAsia="zh-CN"/>
        </w:rPr>
        <w:t>记录</w:t>
      </w:r>
      <w:r w:rsidRPr="003A0B07">
        <w:rPr>
          <w:rFonts w:ascii="SimSun" w:hAnsi="SimSun" w:hint="eastAsia"/>
          <w:sz w:val="21"/>
          <w:szCs w:val="21"/>
          <w:lang w:eastAsia="zh-CN"/>
        </w:rPr>
        <w:t>总量增长了28%，</w:t>
      </w:r>
      <w:r>
        <w:rPr>
          <w:rFonts w:ascii="SimSun" w:hAnsi="SimSun"/>
          <w:sz w:val="21"/>
          <w:szCs w:val="21"/>
          <w:lang w:eastAsia="zh-CN"/>
        </w:rPr>
        <w:t>从</w:t>
      </w:r>
      <w:r w:rsidRPr="003A0B07">
        <w:rPr>
          <w:rFonts w:ascii="SimSun" w:hAnsi="SimSun" w:hint="eastAsia"/>
          <w:sz w:val="21"/>
          <w:szCs w:val="21"/>
          <w:lang w:eastAsia="zh-CN"/>
        </w:rPr>
        <w:t>2013年的1.2千</w:t>
      </w:r>
      <w:r>
        <w:rPr>
          <w:rFonts w:ascii="SimSun" w:hAnsi="SimSun"/>
          <w:sz w:val="21"/>
          <w:szCs w:val="21"/>
          <w:lang w:eastAsia="zh-CN"/>
        </w:rPr>
        <w:t>万增加到2</w:t>
      </w:r>
      <w:r w:rsidRPr="003A0B07">
        <w:rPr>
          <w:rFonts w:ascii="SimSun" w:hAnsi="SimSun" w:hint="eastAsia"/>
          <w:sz w:val="21"/>
          <w:szCs w:val="21"/>
          <w:lang w:eastAsia="zh-CN"/>
        </w:rPr>
        <w:t>014年的1.54</w:t>
      </w:r>
      <w:r>
        <w:rPr>
          <w:rFonts w:ascii="SimSun" w:hAnsi="SimSun"/>
          <w:sz w:val="21"/>
          <w:szCs w:val="21"/>
          <w:lang w:eastAsia="zh-CN"/>
        </w:rPr>
        <w:t>千万</w:t>
      </w:r>
      <w:r w:rsidRPr="003A0B07">
        <w:rPr>
          <w:rFonts w:ascii="SimSun" w:hAnsi="SimSun" w:hint="eastAsia"/>
          <w:sz w:val="21"/>
          <w:szCs w:val="21"/>
          <w:lang w:eastAsia="zh-CN"/>
        </w:rPr>
        <w:t>。</w:t>
      </w:r>
    </w:p>
    <w:p w:rsidR="00190639" w:rsidRPr="00DF6475" w:rsidRDefault="00190639" w:rsidP="00DF6475">
      <w:pPr>
        <w:keepNext/>
        <w:adjustRightInd w:val="0"/>
        <w:spacing w:beforeLines="150" w:before="360" w:afterLines="100" w:after="240"/>
        <w:jc w:val="center"/>
        <w:rPr>
          <w:rFonts w:ascii="SimSun" w:hAnsi="SimSun"/>
          <w:b/>
          <w:sz w:val="21"/>
          <w:szCs w:val="21"/>
          <w:lang w:eastAsia="zh-CN"/>
        </w:rPr>
      </w:pPr>
      <w:r w:rsidRPr="00DF6475">
        <w:rPr>
          <w:rFonts w:ascii="SimSun" w:hAnsi="SimSun"/>
          <w:b/>
          <w:sz w:val="21"/>
          <w:szCs w:val="21"/>
          <w:lang w:eastAsia="zh-CN"/>
        </w:rPr>
        <w:t>2014年全球品牌数据库记录数量</w:t>
      </w:r>
    </w:p>
    <w:p w:rsidR="00190639" w:rsidRPr="003173CE" w:rsidRDefault="0056141C" w:rsidP="00DF6475">
      <w:pPr>
        <w:rPr>
          <w:rFonts w:ascii="SimSun" w:eastAsia="SimSun" w:hAnsi="SimSun"/>
          <w:bCs/>
          <w:sz w:val="21"/>
          <w:szCs w:val="20"/>
        </w:rPr>
      </w:pPr>
      <w:r w:rsidRPr="003173CE">
        <w:rPr>
          <w:rFonts w:ascii="SimSun" w:eastAsia="SimSun" w:hAnsi="SimSun"/>
          <w:noProof/>
          <w:sz w:val="21"/>
          <w:lang w:eastAsia="zh-CN"/>
        </w:rPr>
        <w:drawing>
          <wp:inline distT="0" distB="0" distL="0" distR="0" wp14:anchorId="24494F0C" wp14:editId="2B6A32C3">
            <wp:extent cx="5940425" cy="1809663"/>
            <wp:effectExtent l="0" t="0" r="3175" b="635"/>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940425" cy="1809663"/>
                    </a:xfrm>
                    <a:prstGeom prst="rect">
                      <a:avLst/>
                    </a:prstGeom>
                    <a:noFill/>
                    <a:ln>
                      <a:noFill/>
                    </a:ln>
                  </pic:spPr>
                </pic:pic>
              </a:graphicData>
            </a:graphic>
          </wp:inline>
        </w:drawing>
      </w:r>
    </w:p>
    <w:p w:rsidR="00190639" w:rsidRPr="000C304A" w:rsidRDefault="00190639" w:rsidP="002E5F3E">
      <w:pPr>
        <w:pStyle w:val="12"/>
        <w:widowControl w:val="0"/>
        <w:numPr>
          <w:ilvl w:val="0"/>
          <w:numId w:val="16"/>
        </w:numPr>
        <w:overflowPunct w:val="0"/>
        <w:spacing w:afterLines="50" w:after="120" w:line="340" w:lineRule="atLeast"/>
        <w:ind w:left="0" w:firstLine="0"/>
        <w:jc w:val="both"/>
        <w:rPr>
          <w:rFonts w:ascii="SimSun" w:hAnsi="SimSun"/>
          <w:sz w:val="21"/>
          <w:szCs w:val="21"/>
          <w:lang w:eastAsia="zh-CN"/>
        </w:rPr>
      </w:pPr>
      <w:r>
        <w:rPr>
          <w:rFonts w:ascii="SimSun" w:hAnsi="SimSun"/>
          <w:sz w:val="21"/>
          <w:szCs w:val="21"/>
          <w:lang w:eastAsia="zh-CN"/>
        </w:rPr>
        <w:t>计划</w:t>
      </w:r>
      <w:r w:rsidRPr="000C304A">
        <w:rPr>
          <w:rFonts w:ascii="SimSun" w:hAnsi="SimSun" w:hint="eastAsia"/>
          <w:sz w:val="21"/>
          <w:szCs w:val="21"/>
          <w:lang w:eastAsia="zh-CN"/>
        </w:rPr>
        <w:t>13</w:t>
      </w:r>
      <w:r>
        <w:rPr>
          <w:rFonts w:ascii="SimSun" w:hAnsi="SimSun"/>
          <w:sz w:val="21"/>
          <w:szCs w:val="21"/>
          <w:lang w:eastAsia="zh-CN"/>
        </w:rPr>
        <w:t>继续为发展议程建议24、31做出贡献，通过</w:t>
      </w:r>
      <w:r w:rsidRPr="000C304A">
        <w:rPr>
          <w:rFonts w:ascii="SimSun" w:hAnsi="SimSun" w:hint="eastAsia"/>
          <w:sz w:val="21"/>
          <w:szCs w:val="21"/>
          <w:lang w:eastAsia="zh-CN"/>
        </w:rPr>
        <w:t>继续</w:t>
      </w:r>
      <w:r>
        <w:rPr>
          <w:rFonts w:ascii="SimSun" w:hAnsi="SimSun"/>
          <w:sz w:val="21"/>
          <w:szCs w:val="21"/>
          <w:lang w:eastAsia="zh-CN"/>
        </w:rPr>
        <w:t>增加可用于检索的知识产权记录数量，扩展检索和多语言支持功能，来弥合数字鸿沟，促进更好地获取公开的</w:t>
      </w:r>
      <w:r w:rsidR="00DB78E3">
        <w:rPr>
          <w:rFonts w:ascii="SimSun" w:hAnsi="SimSun" w:hint="eastAsia"/>
          <w:sz w:val="21"/>
          <w:szCs w:val="21"/>
          <w:lang w:eastAsia="zh-CN"/>
        </w:rPr>
        <w:t>知识产权</w:t>
      </w:r>
      <w:r>
        <w:rPr>
          <w:rFonts w:ascii="SimSun" w:hAnsi="SimSun"/>
          <w:sz w:val="21"/>
          <w:szCs w:val="21"/>
          <w:lang w:eastAsia="zh-CN"/>
        </w:rPr>
        <w:t>信息</w:t>
      </w:r>
      <w:r w:rsidRPr="000C304A">
        <w:rPr>
          <w:rFonts w:ascii="SimSun" w:hAnsi="SimSun" w:hint="eastAsia"/>
          <w:sz w:val="21"/>
          <w:szCs w:val="21"/>
          <w:lang w:eastAsia="zh-CN"/>
        </w:rPr>
        <w:t>。</w:t>
      </w:r>
    </w:p>
    <w:p w:rsidR="00190639" w:rsidRPr="00BE38B6" w:rsidRDefault="00190639" w:rsidP="00190639">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b/>
          <w:bCs/>
          <w:sz w:val="21"/>
          <w:szCs w:val="22"/>
          <w:lang w:eastAsia="zh-CN"/>
        </w:rPr>
        <w:t>效绩数据</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6"/>
        <w:gridCol w:w="2412"/>
        <w:gridCol w:w="1419"/>
        <w:gridCol w:w="2410"/>
        <w:gridCol w:w="850"/>
      </w:tblGrid>
      <w:tr w:rsidR="00190639" w:rsidRPr="00DF6475" w:rsidTr="00173D28">
        <w:trPr>
          <w:cantSplit/>
        </w:trPr>
        <w:tc>
          <w:tcPr>
            <w:tcW w:w="9357" w:type="dxa"/>
            <w:gridSpan w:val="5"/>
            <w:tcBorders>
              <w:top w:val="single" w:sz="4" w:space="0" w:color="auto"/>
              <w:left w:val="single" w:sz="4" w:space="0" w:color="auto"/>
              <w:bottom w:val="single" w:sz="4" w:space="0" w:color="auto"/>
              <w:right w:val="single" w:sz="4" w:space="0" w:color="auto"/>
            </w:tcBorders>
            <w:shd w:val="clear" w:color="auto" w:fill="CCFFFF"/>
            <w:vAlign w:val="center"/>
          </w:tcPr>
          <w:p w:rsidR="00190639" w:rsidRPr="00DF6475" w:rsidRDefault="00190639" w:rsidP="00173D28">
            <w:pPr>
              <w:keepNext/>
              <w:keepLines/>
              <w:tabs>
                <w:tab w:val="left" w:pos="1452"/>
              </w:tabs>
              <w:spacing w:before="120" w:after="120"/>
              <w:ind w:left="1452" w:hanging="1452"/>
              <w:rPr>
                <w:rFonts w:cs="Arial"/>
                <w:b/>
                <w:bCs/>
                <w:sz w:val="16"/>
                <w:szCs w:val="16"/>
                <w:lang w:eastAsia="zh-CN"/>
              </w:rPr>
            </w:pPr>
            <w:r w:rsidRPr="00DF6475">
              <w:rPr>
                <w:rFonts w:ascii="SimHei" w:eastAsia="SimHei" w:hAnsi="SimHei"/>
                <w:bCs/>
                <w:sz w:val="16"/>
                <w:szCs w:val="16"/>
                <w:lang w:eastAsia="zh-CN"/>
              </w:rPr>
              <w:t>预期成果</w:t>
            </w:r>
            <w:r w:rsidR="009F63F9" w:rsidRPr="00DF6475">
              <w:rPr>
                <w:rFonts w:ascii="SimHei" w:eastAsia="SimHei" w:hAnsi="SimHei"/>
                <w:bCs/>
                <w:sz w:val="16"/>
                <w:szCs w:val="16"/>
                <w:lang w:eastAsia="zh-CN"/>
              </w:rPr>
              <w:t>：</w:t>
            </w:r>
            <w:r w:rsidRPr="00DF6475">
              <w:rPr>
                <w:rFonts w:cs="Arial"/>
                <w:b/>
                <w:bCs/>
                <w:sz w:val="16"/>
                <w:szCs w:val="16"/>
                <w:lang w:eastAsia="zh-CN"/>
              </w:rPr>
              <w:tab/>
            </w:r>
            <w:r w:rsidR="003173CE" w:rsidRPr="00DF6475">
              <w:rPr>
                <w:rFonts w:ascii="SimSun" w:eastAsia="SimSun" w:hAnsi="SimSun" w:cs="SimSun"/>
                <w:sz w:val="16"/>
                <w:szCs w:val="16"/>
                <w:lang w:eastAsia="zh-CN"/>
              </w:rPr>
              <w:t>四</w:t>
            </w:r>
            <w:r w:rsidRPr="00DF6475">
              <w:rPr>
                <w:rFonts w:ascii="SimSun" w:eastAsia="SimSun" w:hAnsi="SimSun" w:cs="SimSun"/>
                <w:sz w:val="16"/>
                <w:szCs w:val="16"/>
                <w:lang w:eastAsia="zh-CN"/>
              </w:rPr>
              <w:t>.2</w:t>
            </w:r>
            <w:r w:rsidRPr="00DF6475">
              <w:rPr>
                <w:rFonts w:ascii="SimSun" w:eastAsia="SimSun" w:hAnsi="SimSun" w:cs="SimSun" w:hint="eastAsia"/>
                <w:sz w:val="16"/>
                <w:szCs w:val="16"/>
                <w:lang w:eastAsia="zh-CN"/>
              </w:rPr>
              <w:t>知识产权机构和公众为促进创新和创造对知识产权信息的获取和利用得到加强</w:t>
            </w:r>
          </w:p>
        </w:tc>
      </w:tr>
      <w:tr w:rsidR="00190639" w:rsidRPr="00DF6475" w:rsidTr="00173D28">
        <w:trPr>
          <w:cantSplit/>
        </w:trPr>
        <w:tc>
          <w:tcPr>
            <w:tcW w:w="2266" w:type="dxa"/>
            <w:tcBorders>
              <w:top w:val="single" w:sz="4" w:space="0" w:color="auto"/>
              <w:left w:val="single" w:sz="4" w:space="0" w:color="auto"/>
              <w:bottom w:val="nil"/>
            </w:tcBorders>
            <w:shd w:val="clear" w:color="auto" w:fill="auto"/>
            <w:vAlign w:val="center"/>
          </w:tcPr>
          <w:p w:rsidR="00190639" w:rsidRPr="00DF6475" w:rsidRDefault="00190639" w:rsidP="00173D28">
            <w:pPr>
              <w:rPr>
                <w:rFonts w:cs="Arial"/>
                <w:sz w:val="16"/>
                <w:szCs w:val="16"/>
              </w:rPr>
            </w:pPr>
            <w:r w:rsidRPr="00DF6475">
              <w:rPr>
                <w:rFonts w:ascii="SimHei" w:eastAsia="SimHei" w:hAnsi="SimHei"/>
                <w:bCs/>
                <w:sz w:val="16"/>
                <w:szCs w:val="16"/>
                <w:lang w:eastAsia="zh-CN"/>
              </w:rPr>
              <w:t>效绩指标</w:t>
            </w:r>
          </w:p>
        </w:tc>
        <w:tc>
          <w:tcPr>
            <w:tcW w:w="2412" w:type="dxa"/>
            <w:tcBorders>
              <w:top w:val="single" w:sz="4" w:space="0" w:color="auto"/>
              <w:bottom w:val="nil"/>
            </w:tcBorders>
            <w:shd w:val="clear" w:color="auto" w:fill="auto"/>
            <w:vAlign w:val="center"/>
          </w:tcPr>
          <w:p w:rsidR="00190639" w:rsidRPr="00DF6475" w:rsidRDefault="00190639" w:rsidP="00173D28">
            <w:pPr>
              <w:rPr>
                <w:rFonts w:cs="Arial"/>
                <w:b/>
                <w:bCs/>
                <w:sz w:val="16"/>
                <w:szCs w:val="16"/>
              </w:rPr>
            </w:pPr>
            <w:r w:rsidRPr="00DF6475">
              <w:rPr>
                <w:rFonts w:ascii="SimHei" w:eastAsia="SimHei" w:hAnsi="SimHei"/>
                <w:bCs/>
                <w:sz w:val="16"/>
                <w:szCs w:val="16"/>
                <w:lang w:eastAsia="zh-CN"/>
              </w:rPr>
              <w:t>基  准</w:t>
            </w:r>
          </w:p>
        </w:tc>
        <w:tc>
          <w:tcPr>
            <w:tcW w:w="1419" w:type="dxa"/>
            <w:tcBorders>
              <w:top w:val="single" w:sz="4" w:space="0" w:color="auto"/>
              <w:bottom w:val="nil"/>
            </w:tcBorders>
            <w:shd w:val="clear" w:color="auto" w:fill="auto"/>
            <w:tcMar>
              <w:top w:w="110" w:type="dxa"/>
            </w:tcMar>
            <w:vAlign w:val="center"/>
          </w:tcPr>
          <w:p w:rsidR="00190639" w:rsidRPr="00DF6475" w:rsidRDefault="00190639" w:rsidP="00173D28">
            <w:pPr>
              <w:rPr>
                <w:rFonts w:cs="Arial"/>
                <w:b/>
                <w:sz w:val="16"/>
                <w:szCs w:val="16"/>
              </w:rPr>
            </w:pPr>
            <w:r w:rsidRPr="00DF6475">
              <w:rPr>
                <w:rFonts w:ascii="SimHei" w:eastAsia="SimHei" w:hAnsi="SimHei"/>
                <w:bCs/>
                <w:sz w:val="16"/>
                <w:szCs w:val="16"/>
                <w:lang w:eastAsia="zh-CN"/>
              </w:rPr>
              <w:t>目</w:t>
            </w:r>
            <w:r w:rsidRPr="00DF6475">
              <w:rPr>
                <w:rFonts w:ascii="SimHei" w:eastAsia="SimHei" w:hAnsi="SimHei" w:hint="eastAsia"/>
                <w:bCs/>
                <w:sz w:val="16"/>
                <w:szCs w:val="16"/>
                <w:lang w:eastAsia="zh-CN"/>
              </w:rPr>
              <w:t xml:space="preserve">  </w:t>
            </w:r>
            <w:r w:rsidRPr="00DF6475">
              <w:rPr>
                <w:rFonts w:ascii="SimHei" w:eastAsia="SimHei" w:hAnsi="SimHei"/>
                <w:bCs/>
                <w:sz w:val="16"/>
                <w:szCs w:val="16"/>
                <w:lang w:eastAsia="zh-CN"/>
              </w:rPr>
              <w:t>标</w:t>
            </w:r>
          </w:p>
        </w:tc>
        <w:tc>
          <w:tcPr>
            <w:tcW w:w="2410" w:type="dxa"/>
            <w:tcBorders>
              <w:top w:val="single" w:sz="4" w:space="0" w:color="auto"/>
              <w:bottom w:val="nil"/>
            </w:tcBorders>
            <w:shd w:val="clear" w:color="auto" w:fill="FFFFFF"/>
            <w:tcMar>
              <w:top w:w="110" w:type="dxa"/>
            </w:tcMar>
            <w:vAlign w:val="center"/>
          </w:tcPr>
          <w:p w:rsidR="00190639" w:rsidRPr="00DF6475" w:rsidRDefault="00190639" w:rsidP="00173D28">
            <w:pPr>
              <w:rPr>
                <w:rFonts w:cs="Arial"/>
                <w:sz w:val="16"/>
                <w:szCs w:val="16"/>
              </w:rPr>
            </w:pPr>
            <w:r w:rsidRPr="00DF6475">
              <w:rPr>
                <w:rFonts w:ascii="SimHei" w:eastAsia="SimHei" w:hAnsi="SimHei"/>
                <w:bCs/>
                <w:sz w:val="16"/>
                <w:szCs w:val="16"/>
                <w:lang w:eastAsia="zh-CN"/>
              </w:rPr>
              <w:t>效绩数据</w:t>
            </w:r>
          </w:p>
        </w:tc>
        <w:tc>
          <w:tcPr>
            <w:tcW w:w="850" w:type="dxa"/>
            <w:tcBorders>
              <w:top w:val="single" w:sz="4" w:space="0" w:color="auto"/>
              <w:bottom w:val="nil"/>
              <w:right w:val="single" w:sz="4" w:space="0" w:color="auto"/>
            </w:tcBorders>
            <w:tcMar>
              <w:top w:w="110" w:type="dxa"/>
            </w:tcMar>
            <w:vAlign w:val="center"/>
          </w:tcPr>
          <w:p w:rsidR="00190639" w:rsidRPr="00DF6475" w:rsidRDefault="00190639" w:rsidP="00173D28">
            <w:pPr>
              <w:keepNext/>
              <w:keepLines/>
              <w:jc w:val="center"/>
              <w:rPr>
                <w:rFonts w:eastAsia="SimSun" w:cs="Arial"/>
                <w:b/>
                <w:bCs/>
                <w:sz w:val="16"/>
                <w:szCs w:val="16"/>
                <w:lang w:eastAsia="zh-CN"/>
              </w:rPr>
            </w:pPr>
            <w:r w:rsidRPr="00DF6475">
              <w:rPr>
                <w:rFonts w:ascii="SimHei" w:eastAsia="SimHei" w:hAnsi="SimHei"/>
                <w:bCs/>
                <w:sz w:val="16"/>
                <w:szCs w:val="16"/>
                <w:lang w:eastAsia="zh-CN"/>
              </w:rPr>
              <w:t>红绿灯系统(TLS))</w:t>
            </w:r>
          </w:p>
        </w:tc>
      </w:tr>
      <w:tr w:rsidR="00190639" w:rsidRPr="00DF6475" w:rsidTr="00173D28">
        <w:trPr>
          <w:cantSplit/>
        </w:trPr>
        <w:tc>
          <w:tcPr>
            <w:tcW w:w="2266" w:type="dxa"/>
            <w:tcBorders>
              <w:top w:val="nil"/>
              <w:left w:val="single" w:sz="4" w:space="0" w:color="auto"/>
              <w:bottom w:val="nil"/>
            </w:tcBorders>
            <w:shd w:val="clear" w:color="auto" w:fill="auto"/>
          </w:tcPr>
          <w:p w:rsidR="00190639" w:rsidRPr="00DF6475" w:rsidRDefault="00190639" w:rsidP="00173D28">
            <w:pPr>
              <w:rPr>
                <w:rFonts w:ascii="SimSun" w:eastAsia="SimSun" w:hAnsi="SimSun" w:cs="Arial"/>
                <w:sz w:val="16"/>
                <w:szCs w:val="16"/>
              </w:rPr>
            </w:pPr>
            <w:r w:rsidRPr="00DF6475">
              <w:rPr>
                <w:rFonts w:ascii="SimSun" w:eastAsia="SimSun" w:hAnsi="SimSun" w:cs="SimSun" w:hint="eastAsia"/>
                <w:sz w:val="16"/>
                <w:szCs w:val="16"/>
              </w:rPr>
              <w:t>每季度在所有系统</w:t>
            </w:r>
            <w:r w:rsidRPr="00DF6475">
              <w:rPr>
                <w:rFonts w:ascii="SimSun" w:eastAsia="SimSun" w:hAnsi="SimSun" w:cs="Arial"/>
                <w:sz w:val="16"/>
                <w:szCs w:val="16"/>
              </w:rPr>
              <w:t>(PATENTSCOPE/</w:t>
            </w:r>
            <w:r w:rsidRPr="00DF6475">
              <w:rPr>
                <w:rFonts w:ascii="SimSun" w:eastAsia="SimSun" w:hAnsi="SimSun" w:cs="SimSun" w:hint="eastAsia"/>
                <w:sz w:val="16"/>
                <w:szCs w:val="16"/>
              </w:rPr>
              <w:t>全球品牌数据库</w:t>
            </w:r>
            <w:r w:rsidRPr="00DF6475">
              <w:rPr>
                <w:rFonts w:ascii="SimSun" w:eastAsia="SimSun" w:hAnsi="SimSun" w:cs="Arial"/>
                <w:sz w:val="16"/>
                <w:szCs w:val="16"/>
              </w:rPr>
              <w:t>)</w:t>
            </w:r>
            <w:r w:rsidRPr="00DF6475">
              <w:rPr>
                <w:rFonts w:ascii="SimSun" w:eastAsia="SimSun" w:hAnsi="SimSun" w:cs="SimSun" w:hint="eastAsia"/>
                <w:sz w:val="16"/>
                <w:szCs w:val="16"/>
              </w:rPr>
              <w:t>中不同用户的数量</w:t>
            </w:r>
            <w:r w:rsidR="00DB78E3">
              <w:rPr>
                <w:rStyle w:val="ac"/>
                <w:rFonts w:ascii="SimSun" w:eastAsia="SimSun" w:hAnsi="SimSun" w:cs="SimSun"/>
                <w:sz w:val="16"/>
                <w:szCs w:val="16"/>
              </w:rPr>
              <w:footnoteReference w:id="40"/>
            </w:r>
          </w:p>
        </w:tc>
        <w:tc>
          <w:tcPr>
            <w:tcW w:w="2412" w:type="dxa"/>
            <w:tcBorders>
              <w:top w:val="nil"/>
              <w:bottom w:val="nil"/>
            </w:tcBorders>
            <w:shd w:val="clear" w:color="auto" w:fill="auto"/>
          </w:tcPr>
          <w:p w:rsidR="00190639" w:rsidRPr="00DF6475" w:rsidRDefault="00190639" w:rsidP="00173D28">
            <w:pPr>
              <w:spacing w:afterLines="30" w:after="72" w:line="300" w:lineRule="atLeast"/>
              <w:jc w:val="both"/>
              <w:rPr>
                <w:rFonts w:ascii="SimSun" w:hAnsi="SimSun"/>
                <w:color w:val="002060"/>
                <w:sz w:val="16"/>
                <w:szCs w:val="16"/>
                <w:lang w:eastAsia="zh-CN"/>
              </w:rPr>
            </w:pPr>
            <w:r w:rsidRPr="00DF6475">
              <w:rPr>
                <w:rFonts w:ascii="KaiTi" w:eastAsia="KaiTi" w:hAnsi="KaiTi"/>
                <w:i/>
                <w:iCs/>
                <w:color w:val="002060"/>
                <w:sz w:val="16"/>
                <w:szCs w:val="16"/>
                <w:lang w:eastAsia="zh-CN"/>
              </w:rPr>
              <w:t>201</w:t>
            </w:r>
            <w:r w:rsidRPr="00DF6475">
              <w:rPr>
                <w:rFonts w:ascii="KaiTi" w:eastAsia="KaiTi" w:hAnsi="KaiTi" w:hint="eastAsia"/>
                <w:i/>
                <w:iCs/>
                <w:color w:val="002060"/>
                <w:sz w:val="16"/>
                <w:szCs w:val="16"/>
                <w:lang w:eastAsia="zh-CN"/>
              </w:rPr>
              <w:t>3</w:t>
            </w:r>
            <w:r w:rsidRPr="00DF6475">
              <w:rPr>
                <w:rFonts w:ascii="KaiTi" w:eastAsia="KaiTi" w:hAnsi="KaiTi"/>
                <w:i/>
                <w:iCs/>
                <w:color w:val="002060"/>
                <w:sz w:val="16"/>
                <w:szCs w:val="16"/>
                <w:lang w:eastAsia="zh-CN"/>
              </w:rPr>
              <w:t>年底最新基准：</w:t>
            </w:r>
            <w:r w:rsidRPr="00DF6475">
              <w:rPr>
                <w:rFonts w:ascii="SimSun" w:hAnsi="SimSun"/>
                <w:color w:val="002060"/>
                <w:sz w:val="16"/>
                <w:szCs w:val="16"/>
                <w:lang w:eastAsia="zh-CN"/>
              </w:rPr>
              <w:t>PATENTSCOPE：237,446</w:t>
            </w:r>
          </w:p>
          <w:p w:rsidR="00190639" w:rsidRPr="00DF6475" w:rsidRDefault="00190639" w:rsidP="00173D28">
            <w:pPr>
              <w:spacing w:afterLines="30" w:after="72" w:line="300" w:lineRule="atLeast"/>
              <w:jc w:val="both"/>
              <w:rPr>
                <w:rFonts w:ascii="KaiTi" w:eastAsia="KaiTi" w:hAnsi="KaiTi"/>
                <w:i/>
                <w:iCs/>
                <w:sz w:val="16"/>
                <w:szCs w:val="16"/>
                <w:lang w:eastAsia="zh-CN"/>
              </w:rPr>
            </w:pPr>
            <w:r w:rsidRPr="00DF6475">
              <w:rPr>
                <w:rFonts w:ascii="SimSun" w:hAnsi="SimSun"/>
                <w:color w:val="002060"/>
                <w:sz w:val="16"/>
                <w:szCs w:val="16"/>
                <w:lang w:eastAsia="zh-CN"/>
              </w:rPr>
              <w:t>全球品</w:t>
            </w:r>
            <w:r w:rsidRPr="00DF6475">
              <w:rPr>
                <w:rFonts w:ascii="SimSun" w:eastAsia="SimSun" w:hAnsi="SimSun"/>
                <w:color w:val="002060"/>
                <w:sz w:val="16"/>
                <w:szCs w:val="16"/>
                <w:lang w:eastAsia="zh-CN"/>
              </w:rPr>
              <w:t>牌数据库：</w:t>
            </w:r>
            <w:r w:rsidRPr="00DF6475">
              <w:rPr>
                <w:rFonts w:ascii="SimSun" w:eastAsia="SimSun" w:hAnsi="SimSun" w:cs="Arial"/>
                <w:color w:val="002060"/>
                <w:sz w:val="16"/>
                <w:szCs w:val="16"/>
                <w:lang w:eastAsia="zh-CN"/>
              </w:rPr>
              <w:t>23,000</w:t>
            </w:r>
          </w:p>
          <w:p w:rsidR="00190639" w:rsidRPr="00DF6475" w:rsidRDefault="00190639" w:rsidP="00173D28">
            <w:pPr>
              <w:rPr>
                <w:rFonts w:cs="Arial"/>
                <w:color w:val="002060"/>
                <w:sz w:val="16"/>
                <w:szCs w:val="16"/>
                <w:lang w:eastAsia="zh-CN"/>
              </w:rPr>
            </w:pPr>
            <w:r w:rsidRPr="00DF6475">
              <w:rPr>
                <w:rFonts w:ascii="KaiTi" w:eastAsia="KaiTi" w:hAnsi="KaiTi" w:cs="Arial"/>
                <w:i/>
                <w:color w:val="002060"/>
                <w:sz w:val="16"/>
                <w:szCs w:val="16"/>
                <w:lang w:eastAsia="zh-CN"/>
              </w:rPr>
              <w:br/>
            </w:r>
          </w:p>
          <w:p w:rsidR="00190639" w:rsidRPr="00DF6475" w:rsidRDefault="00190639" w:rsidP="00173D28">
            <w:pPr>
              <w:spacing w:afterLines="30" w:after="72" w:line="300" w:lineRule="atLeast"/>
              <w:rPr>
                <w:rFonts w:ascii="SimSun" w:hAnsi="SimSun"/>
                <w:sz w:val="16"/>
                <w:szCs w:val="16"/>
                <w:lang w:eastAsia="zh-CN"/>
              </w:rPr>
            </w:pPr>
            <w:r w:rsidRPr="00DF6475">
              <w:rPr>
                <w:rFonts w:ascii="KaiTi" w:eastAsia="KaiTi" w:hAnsi="KaiTi"/>
                <w:i/>
                <w:iCs/>
                <w:sz w:val="16"/>
                <w:szCs w:val="16"/>
                <w:lang w:eastAsia="zh-CN"/>
              </w:rPr>
              <w:t>2014/15两年期计划与预算原始基准：</w:t>
            </w:r>
            <w:r w:rsidRPr="00DF6475">
              <w:rPr>
                <w:rFonts w:ascii="SimSun" w:eastAsia="SimSun" w:hAnsi="SimSun" w:cs="Arial"/>
                <w:sz w:val="16"/>
                <w:szCs w:val="16"/>
                <w:lang w:eastAsia="zh-CN"/>
              </w:rPr>
              <w:t>PATENTSCOPE</w:t>
            </w:r>
            <w:r w:rsidRPr="00DF6475">
              <w:rPr>
                <w:rFonts w:ascii="SimSun" w:eastAsia="SimSun" w:hAnsi="SimSun" w:cs="Arial" w:hint="eastAsia"/>
                <w:sz w:val="16"/>
                <w:szCs w:val="16"/>
                <w:lang w:eastAsia="zh-CN"/>
              </w:rPr>
              <w:t>：</w:t>
            </w:r>
            <w:r w:rsidRPr="00DF6475">
              <w:rPr>
                <w:rFonts w:ascii="SimSun" w:eastAsia="SimSun" w:hAnsi="SimSun" w:cs="Arial"/>
                <w:sz w:val="16"/>
                <w:szCs w:val="16"/>
                <w:lang w:eastAsia="zh-CN"/>
              </w:rPr>
              <w:t>566,782全球品牌数据库：13,339</w:t>
            </w:r>
            <w:r w:rsidRPr="00DF6475">
              <w:rPr>
                <w:rFonts w:ascii="SimSun" w:eastAsia="SimSun" w:hAnsi="SimSun" w:cs="Arial" w:hint="eastAsia"/>
                <w:sz w:val="16"/>
                <w:szCs w:val="16"/>
                <w:lang w:eastAsia="zh-CN"/>
              </w:rPr>
              <w:t>个单独访问者</w:t>
            </w:r>
            <w:r w:rsidRPr="00DF6475">
              <w:rPr>
                <w:rFonts w:ascii="SimSun" w:eastAsia="SimSun" w:hAnsi="SimSun" w:cs="Arial"/>
                <w:sz w:val="16"/>
                <w:szCs w:val="16"/>
                <w:lang w:eastAsia="zh-CN"/>
              </w:rPr>
              <w:t>(201</w:t>
            </w:r>
            <w:r w:rsidRPr="00DF6475">
              <w:rPr>
                <w:rFonts w:ascii="SimSun" w:eastAsia="SimSun" w:hAnsi="SimSun" w:cs="Arial" w:hint="eastAsia"/>
                <w:sz w:val="16"/>
                <w:szCs w:val="16"/>
                <w:lang w:eastAsia="zh-CN"/>
              </w:rPr>
              <w:t>2</w:t>
            </w:r>
            <w:r w:rsidRPr="00DF6475">
              <w:rPr>
                <w:rFonts w:ascii="SimSun" w:eastAsia="SimSun" w:hAnsi="SimSun" w:cs="Arial"/>
                <w:sz w:val="16"/>
                <w:szCs w:val="16"/>
                <w:lang w:eastAsia="zh-CN"/>
              </w:rPr>
              <w:t>年</w:t>
            </w:r>
            <w:r w:rsidRPr="00DF6475">
              <w:rPr>
                <w:rFonts w:ascii="SimSun" w:eastAsia="SimSun" w:hAnsi="SimSun" w:cs="Arial" w:hint="eastAsia"/>
                <w:sz w:val="16"/>
                <w:szCs w:val="16"/>
                <w:lang w:eastAsia="zh-CN"/>
              </w:rPr>
              <w:t>第四季度</w:t>
            </w:r>
            <w:r w:rsidRPr="00DF6475">
              <w:rPr>
                <w:rFonts w:ascii="SimSun" w:eastAsia="SimSun" w:hAnsi="SimSun" w:cs="Arial"/>
                <w:sz w:val="16"/>
                <w:szCs w:val="16"/>
                <w:lang w:eastAsia="zh-CN"/>
              </w:rPr>
              <w:t>)</w:t>
            </w:r>
          </w:p>
          <w:p w:rsidR="00190639" w:rsidRPr="00DF6475" w:rsidRDefault="00190639" w:rsidP="00173D28">
            <w:pPr>
              <w:rPr>
                <w:rFonts w:cs="Arial"/>
                <w:sz w:val="16"/>
                <w:szCs w:val="16"/>
                <w:lang w:eastAsia="zh-CN"/>
              </w:rPr>
            </w:pPr>
          </w:p>
        </w:tc>
        <w:tc>
          <w:tcPr>
            <w:tcW w:w="1419" w:type="dxa"/>
            <w:tcBorders>
              <w:top w:val="nil"/>
              <w:bottom w:val="nil"/>
            </w:tcBorders>
            <w:shd w:val="clear" w:color="auto" w:fill="auto"/>
            <w:tcMar>
              <w:top w:w="110" w:type="dxa"/>
            </w:tcMar>
          </w:tcPr>
          <w:p w:rsidR="00190639" w:rsidRPr="00DF6475" w:rsidRDefault="00190639" w:rsidP="00173D28">
            <w:pPr>
              <w:rPr>
                <w:rFonts w:ascii="SimSun" w:eastAsia="SimSun" w:hAnsi="SimSun" w:cs="Arial"/>
                <w:sz w:val="16"/>
                <w:szCs w:val="16"/>
                <w:lang w:eastAsia="zh-CN"/>
              </w:rPr>
            </w:pPr>
            <w:r w:rsidRPr="00DF6475">
              <w:rPr>
                <w:rFonts w:ascii="SimSun" w:eastAsia="SimSun" w:hAnsi="SimSun" w:cs="Arial"/>
                <w:sz w:val="16"/>
                <w:szCs w:val="16"/>
                <w:lang w:eastAsia="zh-CN"/>
              </w:rPr>
              <w:t>PATENTSCOPE：</w:t>
            </w:r>
          </w:p>
          <w:p w:rsidR="00190639" w:rsidRPr="00DF6475" w:rsidRDefault="00190639" w:rsidP="00173D28">
            <w:pPr>
              <w:rPr>
                <w:rFonts w:ascii="SimSun" w:eastAsia="SimSun" w:hAnsi="SimSun" w:cs="Arial"/>
                <w:sz w:val="16"/>
                <w:szCs w:val="16"/>
                <w:lang w:eastAsia="zh-CN"/>
              </w:rPr>
            </w:pPr>
            <w:r w:rsidRPr="00DF6475">
              <w:rPr>
                <w:rFonts w:ascii="SimSun" w:eastAsia="SimSun" w:hAnsi="SimSun" w:cs="Arial"/>
                <w:sz w:val="16"/>
                <w:szCs w:val="16"/>
                <w:lang w:eastAsia="zh-CN"/>
              </w:rPr>
              <w:t>650,000</w:t>
            </w:r>
          </w:p>
          <w:p w:rsidR="00190639" w:rsidRPr="00DF6475" w:rsidRDefault="00190639" w:rsidP="00173D28">
            <w:pPr>
              <w:rPr>
                <w:rFonts w:eastAsia="SimSun" w:cs="Arial"/>
                <w:sz w:val="16"/>
                <w:szCs w:val="16"/>
                <w:lang w:eastAsia="zh-CN"/>
              </w:rPr>
            </w:pPr>
            <w:r w:rsidRPr="00DF6475">
              <w:rPr>
                <w:rFonts w:ascii="SimSun" w:eastAsia="SimSun" w:hAnsi="SimSun" w:cs="Arial"/>
                <w:sz w:val="16"/>
                <w:szCs w:val="16"/>
                <w:lang w:eastAsia="zh-CN"/>
              </w:rPr>
              <w:t>全球品牌数据库</w:t>
            </w:r>
            <w:r w:rsidRPr="00DF6475">
              <w:rPr>
                <w:rFonts w:ascii="SimSun" w:eastAsia="SimSun" w:hAnsi="SimSun" w:cs="Arial" w:hint="eastAsia"/>
                <w:sz w:val="16"/>
                <w:szCs w:val="16"/>
                <w:lang w:eastAsia="zh-CN"/>
              </w:rPr>
              <w:t>：每季度</w:t>
            </w:r>
            <w:r w:rsidRPr="00DF6475">
              <w:rPr>
                <w:rFonts w:ascii="SimSun" w:eastAsia="SimSun" w:hAnsi="SimSun" w:cs="Arial"/>
                <w:sz w:val="16"/>
                <w:szCs w:val="16"/>
                <w:lang w:eastAsia="zh-CN"/>
              </w:rPr>
              <w:t>20,000</w:t>
            </w:r>
            <w:r w:rsidRPr="00DF6475">
              <w:rPr>
                <w:rFonts w:ascii="SimSun" w:eastAsia="SimSun" w:hAnsi="SimSun" w:cs="Arial" w:hint="eastAsia"/>
                <w:sz w:val="16"/>
                <w:szCs w:val="16"/>
                <w:lang w:eastAsia="zh-CN"/>
              </w:rPr>
              <w:t>个单独访问者</w:t>
            </w:r>
            <w:r w:rsidR="00DB78E3">
              <w:rPr>
                <w:rStyle w:val="ac"/>
                <w:rFonts w:ascii="SimSun" w:eastAsia="SimSun" w:hAnsi="SimSun" w:cs="Arial"/>
                <w:sz w:val="16"/>
                <w:szCs w:val="16"/>
                <w:lang w:eastAsia="zh-CN"/>
              </w:rPr>
              <w:footnoteReference w:id="41"/>
            </w:r>
          </w:p>
        </w:tc>
        <w:tc>
          <w:tcPr>
            <w:tcW w:w="2410" w:type="dxa"/>
            <w:tcBorders>
              <w:top w:val="nil"/>
              <w:bottom w:val="nil"/>
            </w:tcBorders>
            <w:shd w:val="clear" w:color="auto" w:fill="FFFFFF"/>
            <w:tcMar>
              <w:top w:w="110" w:type="dxa"/>
            </w:tcMar>
          </w:tcPr>
          <w:p w:rsidR="00190639" w:rsidRPr="00DF6475" w:rsidRDefault="00190639" w:rsidP="00173D28">
            <w:pPr>
              <w:rPr>
                <w:rFonts w:ascii="SimSun" w:eastAsia="SimSun" w:hAnsi="SimSun" w:cs="Arial"/>
                <w:sz w:val="16"/>
                <w:szCs w:val="16"/>
                <w:lang w:eastAsia="zh-CN"/>
              </w:rPr>
            </w:pPr>
            <w:r w:rsidRPr="00DF6475">
              <w:rPr>
                <w:rFonts w:ascii="SimSun" w:eastAsia="SimSun" w:hAnsi="SimSun" w:cs="Arial"/>
                <w:sz w:val="16"/>
                <w:szCs w:val="16"/>
                <w:lang w:eastAsia="zh-CN"/>
              </w:rPr>
              <w:t>PATENTSCOPE：</w:t>
            </w:r>
            <w:r w:rsidR="00DB78E3">
              <w:rPr>
                <w:rFonts w:ascii="SimSun" w:eastAsia="SimSun" w:hAnsi="SimSun" w:cs="Arial" w:hint="eastAsia"/>
                <w:sz w:val="16"/>
                <w:szCs w:val="16"/>
                <w:lang w:eastAsia="zh-CN"/>
              </w:rPr>
              <w:t>245</w:t>
            </w:r>
            <w:r w:rsidRPr="00DF6475">
              <w:rPr>
                <w:rFonts w:ascii="SimSun" w:eastAsia="SimSun" w:hAnsi="SimSun" w:cs="Arial"/>
                <w:sz w:val="16"/>
                <w:szCs w:val="16"/>
                <w:lang w:eastAsia="zh-CN"/>
              </w:rPr>
              <w:t>,7</w:t>
            </w:r>
            <w:r w:rsidR="00DB78E3">
              <w:rPr>
                <w:rFonts w:ascii="SimSun" w:eastAsia="SimSun" w:hAnsi="SimSun" w:cs="Arial" w:hint="eastAsia"/>
                <w:sz w:val="16"/>
                <w:szCs w:val="16"/>
                <w:lang w:eastAsia="zh-CN"/>
              </w:rPr>
              <w:t>69</w:t>
            </w:r>
          </w:p>
          <w:p w:rsidR="00190639" w:rsidRPr="00DF6475" w:rsidRDefault="00190639" w:rsidP="00173D28">
            <w:pPr>
              <w:rPr>
                <w:rFonts w:cs="Arial"/>
                <w:sz w:val="16"/>
                <w:szCs w:val="16"/>
              </w:rPr>
            </w:pPr>
          </w:p>
          <w:p w:rsidR="00190639" w:rsidRPr="00DF6475" w:rsidRDefault="00190639" w:rsidP="00173D28">
            <w:pPr>
              <w:rPr>
                <w:rFonts w:cs="Arial"/>
                <w:sz w:val="16"/>
                <w:szCs w:val="16"/>
              </w:rPr>
            </w:pPr>
          </w:p>
          <w:p w:rsidR="00190639" w:rsidRPr="00DF6475" w:rsidRDefault="00190639" w:rsidP="00173D28">
            <w:pPr>
              <w:rPr>
                <w:rFonts w:eastAsia="SimSun" w:cs="Arial"/>
                <w:sz w:val="16"/>
                <w:szCs w:val="16"/>
                <w:lang w:eastAsia="zh-CN"/>
              </w:rPr>
            </w:pPr>
            <w:r w:rsidRPr="00DF6475">
              <w:rPr>
                <w:rFonts w:ascii="SimSun" w:eastAsia="SimSun" w:hAnsi="SimSun" w:cs="Arial"/>
                <w:sz w:val="16"/>
                <w:szCs w:val="16"/>
                <w:lang w:eastAsia="zh-CN"/>
              </w:rPr>
              <w:t>全球品牌数据库：49,977</w:t>
            </w:r>
          </w:p>
        </w:tc>
        <w:tc>
          <w:tcPr>
            <w:tcW w:w="850" w:type="dxa"/>
            <w:tcBorders>
              <w:top w:val="nil"/>
              <w:bottom w:val="nil"/>
              <w:right w:val="single" w:sz="4" w:space="0" w:color="auto"/>
            </w:tcBorders>
            <w:tcMar>
              <w:top w:w="110" w:type="dxa"/>
            </w:tcMar>
          </w:tcPr>
          <w:p w:rsidR="00190639" w:rsidRPr="00DF6475" w:rsidRDefault="00190639" w:rsidP="00173D28">
            <w:pPr>
              <w:keepNext/>
              <w:keepLines/>
              <w:jc w:val="center"/>
              <w:rPr>
                <w:rStyle w:val="Style5"/>
                <w:rFonts w:asciiTheme="minorHAnsi" w:hAnsiTheme="minorHAnsi" w:cs="Arial"/>
                <w:b/>
                <w:color w:val="00B050"/>
                <w:sz w:val="16"/>
                <w:szCs w:val="16"/>
              </w:rPr>
            </w:pPr>
            <w:r w:rsidRPr="00DF6475">
              <w:rPr>
                <w:rStyle w:val="Style5"/>
                <w:rFonts w:ascii="SimSun" w:eastAsia="SimSun" w:hAnsi="SimSun" w:cs="SimSun" w:hint="eastAsia"/>
                <w:b/>
                <w:color w:val="00B050"/>
                <w:sz w:val="16"/>
                <w:szCs w:val="16"/>
                <w:lang w:eastAsia="zh-CN"/>
              </w:rPr>
              <w:t>符合预期</w:t>
            </w:r>
          </w:p>
          <w:p w:rsidR="00190639" w:rsidRPr="00DF6475" w:rsidRDefault="00190639" w:rsidP="00173D28">
            <w:pPr>
              <w:keepNext/>
              <w:keepLines/>
              <w:jc w:val="center"/>
              <w:rPr>
                <w:rStyle w:val="Style5"/>
                <w:rFonts w:asciiTheme="minorHAnsi" w:hAnsiTheme="minorHAnsi" w:cs="Arial"/>
                <w:b/>
                <w:color w:val="00B050"/>
                <w:sz w:val="16"/>
                <w:szCs w:val="16"/>
              </w:rPr>
            </w:pPr>
          </w:p>
          <w:p w:rsidR="00190639" w:rsidRPr="00DF6475" w:rsidRDefault="00190639" w:rsidP="00173D28">
            <w:pPr>
              <w:keepNext/>
              <w:keepLines/>
              <w:rPr>
                <w:rFonts w:cs="Arial"/>
                <w:b/>
                <w:bCs/>
                <w:color w:val="00B050"/>
                <w:sz w:val="16"/>
                <w:szCs w:val="16"/>
                <w:lang w:eastAsia="zh-CN"/>
              </w:rPr>
            </w:pPr>
          </w:p>
        </w:tc>
      </w:tr>
      <w:tr w:rsidR="00190639" w:rsidRPr="00DF6475" w:rsidTr="00173D28">
        <w:trPr>
          <w:cantSplit/>
        </w:trPr>
        <w:tc>
          <w:tcPr>
            <w:tcW w:w="2266" w:type="dxa"/>
            <w:tcBorders>
              <w:top w:val="nil"/>
              <w:left w:val="single" w:sz="4" w:space="0" w:color="auto"/>
              <w:bottom w:val="nil"/>
            </w:tcBorders>
            <w:shd w:val="clear" w:color="auto" w:fill="FFFFFF"/>
          </w:tcPr>
          <w:p w:rsidR="00190639" w:rsidRPr="00DF6475" w:rsidRDefault="00190639" w:rsidP="00173D28">
            <w:pPr>
              <w:rPr>
                <w:rFonts w:cs="Arial"/>
                <w:sz w:val="16"/>
                <w:szCs w:val="16"/>
                <w:lang w:eastAsia="zh-CN"/>
              </w:rPr>
            </w:pPr>
            <w:r w:rsidRPr="00DF6475">
              <w:rPr>
                <w:rFonts w:ascii="SimSun" w:eastAsia="SimSun" w:hAnsi="SimSun" w:cs="SimSun" w:hint="eastAsia"/>
                <w:sz w:val="16"/>
                <w:szCs w:val="16"/>
                <w:lang w:eastAsia="zh-CN"/>
              </w:rPr>
              <w:t>跨</w:t>
            </w:r>
            <w:r w:rsidRPr="00DF6475">
              <w:rPr>
                <w:rFonts w:ascii="SimSun" w:eastAsia="SimSun" w:hAnsi="SimSun" w:cs="SimSun"/>
                <w:sz w:val="16"/>
                <w:szCs w:val="16"/>
                <w:lang w:eastAsia="zh-CN"/>
              </w:rPr>
              <w:t>语言检索可用语言数量</w:t>
            </w:r>
          </w:p>
        </w:tc>
        <w:tc>
          <w:tcPr>
            <w:tcW w:w="2412" w:type="dxa"/>
            <w:tcBorders>
              <w:top w:val="nil"/>
              <w:bottom w:val="nil"/>
            </w:tcBorders>
            <w:shd w:val="clear" w:color="auto" w:fill="auto"/>
          </w:tcPr>
          <w:p w:rsidR="00190639" w:rsidRPr="00DF6475" w:rsidRDefault="00190639" w:rsidP="00173D28">
            <w:pPr>
              <w:spacing w:afterLines="30" w:after="72" w:line="300" w:lineRule="atLeast"/>
              <w:jc w:val="both"/>
              <w:rPr>
                <w:rFonts w:cs="Arial"/>
                <w:color w:val="002060"/>
                <w:sz w:val="16"/>
                <w:szCs w:val="16"/>
                <w:lang w:eastAsia="zh-CN"/>
              </w:rPr>
            </w:pPr>
            <w:r w:rsidRPr="00DF6475">
              <w:rPr>
                <w:rFonts w:ascii="KaiTi" w:eastAsia="KaiTi" w:hAnsi="KaiTi"/>
                <w:i/>
                <w:iCs/>
                <w:color w:val="002060"/>
                <w:sz w:val="16"/>
                <w:szCs w:val="16"/>
                <w:lang w:eastAsia="zh-CN"/>
              </w:rPr>
              <w:t>201</w:t>
            </w:r>
            <w:r w:rsidRPr="00DF6475">
              <w:rPr>
                <w:rFonts w:ascii="KaiTi" w:eastAsia="KaiTi" w:hAnsi="KaiTi" w:hint="eastAsia"/>
                <w:i/>
                <w:iCs/>
                <w:color w:val="002060"/>
                <w:sz w:val="16"/>
                <w:szCs w:val="16"/>
                <w:lang w:eastAsia="zh-CN"/>
              </w:rPr>
              <w:t>3</w:t>
            </w:r>
            <w:r w:rsidRPr="00DF6475">
              <w:rPr>
                <w:rFonts w:ascii="KaiTi" w:eastAsia="KaiTi" w:hAnsi="KaiTi"/>
                <w:i/>
                <w:iCs/>
                <w:color w:val="002060"/>
                <w:sz w:val="16"/>
                <w:szCs w:val="16"/>
                <w:lang w:eastAsia="zh-CN"/>
              </w:rPr>
              <w:t>年底最新基准：</w:t>
            </w:r>
            <w:r w:rsidRPr="00DF6475">
              <w:rPr>
                <w:rFonts w:ascii="SimSun" w:eastAsia="SimSun" w:hAnsi="SimSun" w:hint="eastAsia"/>
                <w:color w:val="002060"/>
                <w:sz w:val="16"/>
                <w:szCs w:val="16"/>
                <w:lang w:eastAsia="zh-CN"/>
              </w:rPr>
              <w:t>12</w:t>
            </w:r>
            <w:r w:rsidRPr="00DF6475">
              <w:rPr>
                <w:rFonts w:ascii="KaiTi" w:eastAsia="KaiTi" w:hAnsi="KaiTi" w:cs="Arial"/>
                <w:i/>
                <w:color w:val="002060"/>
                <w:sz w:val="16"/>
                <w:szCs w:val="16"/>
                <w:lang w:eastAsia="zh-CN"/>
              </w:rPr>
              <w:br/>
            </w:r>
          </w:p>
          <w:p w:rsidR="00190639" w:rsidRPr="00DF6475" w:rsidRDefault="00190639" w:rsidP="00173D28">
            <w:pPr>
              <w:autoSpaceDE w:val="0"/>
              <w:autoSpaceDN w:val="0"/>
              <w:adjustRightInd w:val="0"/>
              <w:rPr>
                <w:rFonts w:eastAsia="SimSun" w:cs="Arial"/>
                <w:sz w:val="16"/>
                <w:szCs w:val="16"/>
                <w:lang w:eastAsia="zh-CN"/>
              </w:rPr>
            </w:pPr>
            <w:r w:rsidRPr="00DF6475">
              <w:rPr>
                <w:rFonts w:ascii="KaiTi" w:eastAsia="KaiTi" w:hAnsi="KaiTi"/>
                <w:i/>
                <w:iCs/>
                <w:sz w:val="16"/>
                <w:szCs w:val="16"/>
                <w:lang w:eastAsia="zh-CN"/>
              </w:rPr>
              <w:t>201</w:t>
            </w:r>
            <w:r w:rsidRPr="00DF6475">
              <w:rPr>
                <w:rFonts w:ascii="KaiTi" w:eastAsia="KaiTi" w:hAnsi="KaiTi" w:hint="eastAsia"/>
                <w:i/>
                <w:iCs/>
                <w:sz w:val="16"/>
                <w:szCs w:val="16"/>
                <w:lang w:eastAsia="zh-CN"/>
              </w:rPr>
              <w:t>4</w:t>
            </w:r>
            <w:r w:rsidRPr="00DF6475">
              <w:rPr>
                <w:rFonts w:ascii="KaiTi" w:eastAsia="KaiTi" w:hAnsi="KaiTi"/>
                <w:i/>
                <w:iCs/>
                <w:sz w:val="16"/>
                <w:szCs w:val="16"/>
                <w:lang w:eastAsia="zh-CN"/>
              </w:rPr>
              <w:t>/1</w:t>
            </w:r>
            <w:r w:rsidRPr="00DF6475">
              <w:rPr>
                <w:rFonts w:ascii="KaiTi" w:eastAsia="KaiTi" w:hAnsi="KaiTi" w:hint="eastAsia"/>
                <w:i/>
                <w:iCs/>
                <w:sz w:val="16"/>
                <w:szCs w:val="16"/>
                <w:lang w:eastAsia="zh-CN"/>
              </w:rPr>
              <w:t>5</w:t>
            </w:r>
            <w:r w:rsidRPr="00DF6475">
              <w:rPr>
                <w:rFonts w:ascii="KaiTi" w:eastAsia="KaiTi" w:hAnsi="KaiTi"/>
                <w:i/>
                <w:iCs/>
                <w:sz w:val="16"/>
                <w:szCs w:val="16"/>
                <w:lang w:eastAsia="zh-CN"/>
              </w:rPr>
              <w:t>两年期计划与预算原始基准：</w:t>
            </w:r>
            <w:r w:rsidRPr="00DF6475">
              <w:rPr>
                <w:rFonts w:ascii="SimSun" w:eastAsia="SimSun" w:hAnsi="SimSun" w:cs="Arial" w:hint="eastAsia"/>
                <w:sz w:val="16"/>
                <w:szCs w:val="16"/>
                <w:lang w:eastAsia="zh-CN"/>
              </w:rPr>
              <w:t>12</w:t>
            </w:r>
            <w:r w:rsidRPr="00DF6475">
              <w:rPr>
                <w:rFonts w:ascii="SimSun" w:eastAsia="SimSun" w:hAnsi="SimSun" w:cs="Arial"/>
                <w:sz w:val="16"/>
                <w:szCs w:val="16"/>
                <w:lang w:eastAsia="zh-CN"/>
              </w:rPr>
              <w:t>(2013</w:t>
            </w:r>
            <w:r w:rsidRPr="00DF6475">
              <w:rPr>
                <w:rFonts w:ascii="SimSun" w:eastAsia="SimSun" w:hAnsi="SimSun" w:cs="Arial" w:hint="eastAsia"/>
                <w:sz w:val="16"/>
                <w:szCs w:val="16"/>
                <w:lang w:eastAsia="zh-CN"/>
              </w:rPr>
              <w:t>年2月</w:t>
            </w:r>
            <w:r w:rsidRPr="00DF6475">
              <w:rPr>
                <w:rFonts w:ascii="SimSun" w:eastAsia="SimSun" w:hAnsi="SimSun" w:cs="Arial"/>
                <w:sz w:val="16"/>
                <w:szCs w:val="16"/>
                <w:lang w:eastAsia="zh-CN"/>
              </w:rPr>
              <w:t>)</w:t>
            </w:r>
          </w:p>
        </w:tc>
        <w:tc>
          <w:tcPr>
            <w:tcW w:w="1419" w:type="dxa"/>
            <w:tcBorders>
              <w:top w:val="nil"/>
              <w:bottom w:val="nil"/>
            </w:tcBorders>
            <w:shd w:val="clear" w:color="auto" w:fill="auto"/>
            <w:tcMar>
              <w:top w:w="110" w:type="dxa"/>
            </w:tcMar>
          </w:tcPr>
          <w:p w:rsidR="00190639" w:rsidRPr="00DF6475" w:rsidRDefault="00190639" w:rsidP="00173D28">
            <w:pPr>
              <w:rPr>
                <w:rFonts w:cs="Arial"/>
                <w:sz w:val="16"/>
                <w:szCs w:val="16"/>
              </w:rPr>
            </w:pPr>
            <w:r w:rsidRPr="00DF6475">
              <w:rPr>
                <w:rFonts w:ascii="SimSun" w:eastAsia="SimSun" w:hAnsi="SimSun" w:cs="Arial"/>
                <w:sz w:val="16"/>
                <w:szCs w:val="16"/>
                <w:lang w:eastAsia="zh-CN"/>
              </w:rPr>
              <w:t>13</w:t>
            </w:r>
          </w:p>
        </w:tc>
        <w:tc>
          <w:tcPr>
            <w:tcW w:w="2410" w:type="dxa"/>
            <w:tcBorders>
              <w:top w:val="nil"/>
              <w:bottom w:val="nil"/>
            </w:tcBorders>
            <w:shd w:val="clear" w:color="auto" w:fill="FFFFFF"/>
            <w:tcMar>
              <w:top w:w="110" w:type="dxa"/>
            </w:tcMar>
          </w:tcPr>
          <w:p w:rsidR="00190639" w:rsidRPr="00DF6475" w:rsidRDefault="00190639" w:rsidP="00173D28">
            <w:pPr>
              <w:rPr>
                <w:rFonts w:cs="Arial"/>
                <w:sz w:val="16"/>
                <w:szCs w:val="16"/>
                <w:lang w:eastAsia="zh-CN"/>
              </w:rPr>
            </w:pPr>
            <w:r w:rsidRPr="00DF6475">
              <w:rPr>
                <w:rFonts w:ascii="SimSun" w:eastAsia="SimSun" w:hAnsi="SimSun" w:cs="Arial" w:hint="eastAsia"/>
                <w:sz w:val="16"/>
                <w:szCs w:val="16"/>
                <w:lang w:eastAsia="zh-CN"/>
              </w:rPr>
              <w:t>2014年，开发了其他两种语言，将于2015年底界面完成之前实现使用。</w:t>
            </w:r>
          </w:p>
        </w:tc>
        <w:tc>
          <w:tcPr>
            <w:tcW w:w="850" w:type="dxa"/>
            <w:tcBorders>
              <w:top w:val="nil"/>
              <w:bottom w:val="nil"/>
              <w:right w:val="single" w:sz="4" w:space="0" w:color="auto"/>
            </w:tcBorders>
            <w:tcMar>
              <w:top w:w="110" w:type="dxa"/>
            </w:tcMar>
          </w:tcPr>
          <w:p w:rsidR="00190639" w:rsidRPr="00DF6475" w:rsidRDefault="00190639" w:rsidP="00173D28">
            <w:pPr>
              <w:keepNext/>
              <w:keepLines/>
              <w:jc w:val="center"/>
              <w:rPr>
                <w:rStyle w:val="Style5"/>
                <w:rFonts w:asciiTheme="minorHAnsi" w:hAnsiTheme="minorHAnsi"/>
                <w:b/>
                <w:color w:val="00B050"/>
                <w:sz w:val="16"/>
                <w:szCs w:val="16"/>
              </w:rPr>
            </w:pPr>
            <w:r w:rsidRPr="00DF6475">
              <w:rPr>
                <w:rStyle w:val="Style5"/>
                <w:rFonts w:ascii="SimSun" w:eastAsia="SimSun" w:hAnsi="SimSun" w:cs="SimSun" w:hint="eastAsia"/>
                <w:b/>
                <w:color w:val="00B050"/>
                <w:sz w:val="16"/>
                <w:szCs w:val="16"/>
                <w:lang w:eastAsia="zh-CN"/>
              </w:rPr>
              <w:t>符合预期</w:t>
            </w:r>
          </w:p>
        </w:tc>
      </w:tr>
      <w:tr w:rsidR="00190639" w:rsidRPr="00DF6475" w:rsidTr="00173D28">
        <w:trPr>
          <w:cantSplit/>
        </w:trPr>
        <w:tc>
          <w:tcPr>
            <w:tcW w:w="2266" w:type="dxa"/>
            <w:tcBorders>
              <w:top w:val="nil"/>
              <w:left w:val="single" w:sz="4" w:space="0" w:color="auto"/>
              <w:bottom w:val="single" w:sz="4" w:space="0" w:color="auto"/>
            </w:tcBorders>
            <w:shd w:val="clear" w:color="auto" w:fill="FFFFFF"/>
          </w:tcPr>
          <w:p w:rsidR="00190639" w:rsidRPr="00DF6475" w:rsidRDefault="00190639" w:rsidP="00173D28">
            <w:pPr>
              <w:rPr>
                <w:rFonts w:eastAsia="SimSun" w:cs="Arial"/>
                <w:sz w:val="16"/>
                <w:szCs w:val="16"/>
                <w:lang w:eastAsia="zh-CN"/>
              </w:rPr>
            </w:pPr>
            <w:r w:rsidRPr="00DF6475">
              <w:rPr>
                <w:rFonts w:ascii="SimSun" w:eastAsia="SimSun" w:hAnsi="SimSun" w:cs="SimSun" w:hint="eastAsia"/>
                <w:sz w:val="16"/>
                <w:szCs w:val="16"/>
                <w:lang w:eastAsia="zh-CN"/>
              </w:rPr>
              <w:t>为机器翻译名称和摘要所提供的语言对数量</w:t>
            </w:r>
          </w:p>
        </w:tc>
        <w:tc>
          <w:tcPr>
            <w:tcW w:w="2412" w:type="dxa"/>
            <w:tcBorders>
              <w:top w:val="nil"/>
              <w:bottom w:val="single" w:sz="4" w:space="0" w:color="auto"/>
            </w:tcBorders>
            <w:shd w:val="clear" w:color="auto" w:fill="auto"/>
          </w:tcPr>
          <w:p w:rsidR="00190639" w:rsidRPr="00DF6475" w:rsidRDefault="00190639" w:rsidP="00173D28">
            <w:pPr>
              <w:rPr>
                <w:rFonts w:cs="Arial"/>
                <w:color w:val="002060"/>
                <w:sz w:val="16"/>
                <w:szCs w:val="16"/>
                <w:lang w:eastAsia="zh-CN"/>
              </w:rPr>
            </w:pPr>
            <w:r w:rsidRPr="00DF6475">
              <w:rPr>
                <w:rFonts w:ascii="KaiTi" w:eastAsia="KaiTi" w:hAnsi="KaiTi"/>
                <w:i/>
                <w:iCs/>
                <w:color w:val="002060"/>
                <w:sz w:val="16"/>
                <w:szCs w:val="16"/>
                <w:lang w:eastAsia="zh-CN"/>
              </w:rPr>
              <w:t>201</w:t>
            </w:r>
            <w:r w:rsidRPr="00DF6475">
              <w:rPr>
                <w:rFonts w:ascii="KaiTi" w:eastAsia="KaiTi" w:hAnsi="KaiTi" w:hint="eastAsia"/>
                <w:i/>
                <w:iCs/>
                <w:color w:val="002060"/>
                <w:sz w:val="16"/>
                <w:szCs w:val="16"/>
                <w:lang w:eastAsia="zh-CN"/>
              </w:rPr>
              <w:t>3</w:t>
            </w:r>
            <w:r w:rsidRPr="00DF6475">
              <w:rPr>
                <w:rFonts w:ascii="KaiTi" w:eastAsia="KaiTi" w:hAnsi="KaiTi"/>
                <w:i/>
                <w:iCs/>
                <w:color w:val="002060"/>
                <w:sz w:val="16"/>
                <w:szCs w:val="16"/>
                <w:lang w:eastAsia="zh-CN"/>
              </w:rPr>
              <w:t>年底最新基准：</w:t>
            </w:r>
            <w:r w:rsidRPr="00DF6475">
              <w:rPr>
                <w:rFonts w:ascii="SimSun" w:eastAsia="SimSun" w:hAnsi="SimSun" w:cs="Arial" w:hint="eastAsia"/>
                <w:color w:val="002060"/>
                <w:sz w:val="16"/>
                <w:szCs w:val="16"/>
                <w:lang w:eastAsia="zh-CN"/>
              </w:rPr>
              <w:t>4</w:t>
            </w:r>
            <w:r w:rsidRPr="00DF6475">
              <w:rPr>
                <w:rFonts w:ascii="SimSun" w:eastAsia="SimSun" w:hAnsi="SimSun" w:cs="Arial"/>
                <w:color w:val="002060"/>
                <w:sz w:val="16"/>
                <w:szCs w:val="16"/>
                <w:lang w:eastAsia="zh-CN"/>
              </w:rPr>
              <w:t>(</w:t>
            </w:r>
            <w:r w:rsidRPr="00DF6475">
              <w:rPr>
                <w:rFonts w:ascii="SimSun" w:eastAsia="SimSun" w:hAnsi="SimSun" w:cs="Arial" w:hint="eastAsia"/>
                <w:color w:val="002060"/>
                <w:sz w:val="16"/>
                <w:szCs w:val="16"/>
                <w:lang w:eastAsia="zh-CN"/>
              </w:rPr>
              <w:t>累计</w:t>
            </w:r>
            <w:r w:rsidRPr="00DF6475">
              <w:rPr>
                <w:rFonts w:ascii="SimSun" w:eastAsia="SimSun" w:hAnsi="SimSun" w:cs="Arial"/>
                <w:color w:val="002060"/>
                <w:sz w:val="16"/>
                <w:szCs w:val="16"/>
                <w:lang w:eastAsia="zh-CN"/>
              </w:rPr>
              <w:t>)</w:t>
            </w:r>
            <w:r w:rsidRPr="00DF6475">
              <w:rPr>
                <w:rFonts w:ascii="KaiTi" w:eastAsia="KaiTi" w:hAnsi="KaiTi" w:cs="Arial"/>
                <w:i/>
                <w:color w:val="002060"/>
                <w:sz w:val="16"/>
                <w:szCs w:val="16"/>
                <w:lang w:eastAsia="zh-CN"/>
              </w:rPr>
              <w:br/>
            </w:r>
          </w:p>
          <w:p w:rsidR="00190639" w:rsidRPr="00DF6475" w:rsidRDefault="00190639" w:rsidP="00173D28">
            <w:pPr>
              <w:rPr>
                <w:rFonts w:eastAsia="SimSun" w:cs="Arial"/>
                <w:i/>
                <w:color w:val="002060"/>
                <w:sz w:val="16"/>
                <w:szCs w:val="16"/>
                <w:lang w:eastAsia="zh-CN"/>
              </w:rPr>
            </w:pPr>
            <w:r w:rsidRPr="00DF6475">
              <w:rPr>
                <w:rFonts w:ascii="KaiTi" w:eastAsia="KaiTi" w:hAnsi="KaiTi"/>
                <w:i/>
                <w:iCs/>
                <w:sz w:val="16"/>
                <w:szCs w:val="16"/>
                <w:lang w:eastAsia="zh-CN"/>
              </w:rPr>
              <w:t>201</w:t>
            </w:r>
            <w:r w:rsidRPr="00DF6475">
              <w:rPr>
                <w:rFonts w:ascii="KaiTi" w:eastAsia="KaiTi" w:hAnsi="KaiTi" w:hint="eastAsia"/>
                <w:i/>
                <w:iCs/>
                <w:sz w:val="16"/>
                <w:szCs w:val="16"/>
                <w:lang w:eastAsia="zh-CN"/>
              </w:rPr>
              <w:t>4</w:t>
            </w:r>
            <w:r w:rsidRPr="00DF6475">
              <w:rPr>
                <w:rFonts w:ascii="KaiTi" w:eastAsia="KaiTi" w:hAnsi="KaiTi"/>
                <w:i/>
                <w:iCs/>
                <w:sz w:val="16"/>
                <w:szCs w:val="16"/>
                <w:lang w:eastAsia="zh-CN"/>
              </w:rPr>
              <w:t>/1</w:t>
            </w:r>
            <w:r w:rsidRPr="00DF6475">
              <w:rPr>
                <w:rFonts w:ascii="KaiTi" w:eastAsia="KaiTi" w:hAnsi="KaiTi" w:hint="eastAsia"/>
                <w:i/>
                <w:iCs/>
                <w:sz w:val="16"/>
                <w:szCs w:val="16"/>
                <w:lang w:eastAsia="zh-CN"/>
              </w:rPr>
              <w:t>5</w:t>
            </w:r>
            <w:r w:rsidRPr="00DF6475">
              <w:rPr>
                <w:rFonts w:ascii="KaiTi" w:eastAsia="KaiTi" w:hAnsi="KaiTi"/>
                <w:i/>
                <w:iCs/>
                <w:sz w:val="16"/>
                <w:szCs w:val="16"/>
                <w:lang w:eastAsia="zh-CN"/>
              </w:rPr>
              <w:t>两年期计划与预算原始基准：</w:t>
            </w:r>
            <w:r w:rsidRPr="00DF6475">
              <w:rPr>
                <w:rFonts w:ascii="SimSun" w:eastAsia="SimSun" w:hAnsi="SimSun" w:cs="Arial" w:hint="eastAsia"/>
                <w:sz w:val="16"/>
                <w:szCs w:val="16"/>
                <w:lang w:eastAsia="zh-CN"/>
              </w:rPr>
              <w:t>2</w:t>
            </w:r>
            <w:r w:rsidRPr="00DF6475">
              <w:rPr>
                <w:rFonts w:ascii="SimSun" w:eastAsia="SimSun" w:hAnsi="SimSun" w:cs="Arial"/>
                <w:sz w:val="16"/>
                <w:szCs w:val="16"/>
                <w:lang w:eastAsia="zh-CN"/>
              </w:rPr>
              <w:t>(2013</w:t>
            </w:r>
            <w:r w:rsidRPr="00DF6475">
              <w:rPr>
                <w:rFonts w:ascii="SimSun" w:eastAsia="SimSun" w:hAnsi="SimSun" w:cs="Arial" w:hint="eastAsia"/>
                <w:sz w:val="16"/>
                <w:szCs w:val="16"/>
                <w:lang w:eastAsia="zh-CN"/>
              </w:rPr>
              <w:t>年2月</w:t>
            </w:r>
            <w:r w:rsidRPr="00DF6475">
              <w:rPr>
                <w:rFonts w:ascii="SimSun" w:eastAsia="SimSun" w:hAnsi="SimSun" w:cs="Arial"/>
                <w:sz w:val="16"/>
                <w:szCs w:val="16"/>
                <w:lang w:eastAsia="zh-CN"/>
              </w:rPr>
              <w:t>)</w:t>
            </w:r>
          </w:p>
        </w:tc>
        <w:tc>
          <w:tcPr>
            <w:tcW w:w="1419" w:type="dxa"/>
            <w:tcBorders>
              <w:top w:val="nil"/>
              <w:bottom w:val="single" w:sz="4" w:space="0" w:color="auto"/>
            </w:tcBorders>
            <w:shd w:val="clear" w:color="auto" w:fill="auto"/>
            <w:tcMar>
              <w:top w:w="110" w:type="dxa"/>
            </w:tcMar>
          </w:tcPr>
          <w:p w:rsidR="00190639" w:rsidRPr="00DF6475" w:rsidRDefault="00190639" w:rsidP="00173D28">
            <w:pPr>
              <w:rPr>
                <w:rFonts w:cs="Arial"/>
                <w:sz w:val="16"/>
                <w:szCs w:val="16"/>
              </w:rPr>
            </w:pPr>
            <w:r w:rsidRPr="00DF6475">
              <w:rPr>
                <w:rFonts w:ascii="SimSun" w:eastAsia="SimSun" w:hAnsi="SimSun" w:cs="Arial"/>
                <w:sz w:val="16"/>
                <w:szCs w:val="16"/>
                <w:lang w:eastAsia="zh-CN"/>
              </w:rPr>
              <w:t>5</w:t>
            </w:r>
          </w:p>
        </w:tc>
        <w:tc>
          <w:tcPr>
            <w:tcW w:w="2410" w:type="dxa"/>
            <w:tcBorders>
              <w:top w:val="nil"/>
              <w:bottom w:val="single" w:sz="4" w:space="0" w:color="auto"/>
            </w:tcBorders>
            <w:shd w:val="clear" w:color="auto" w:fill="FFFFFF"/>
            <w:tcMar>
              <w:top w:w="110" w:type="dxa"/>
            </w:tcMar>
          </w:tcPr>
          <w:p w:rsidR="00190639" w:rsidRPr="00DF6475" w:rsidRDefault="00190639" w:rsidP="00173D28">
            <w:pPr>
              <w:rPr>
                <w:rFonts w:ascii="SimSun" w:eastAsia="SimSun" w:hAnsi="SimSun" w:cs="Arial"/>
                <w:sz w:val="16"/>
                <w:szCs w:val="16"/>
                <w:lang w:eastAsia="zh-CN"/>
              </w:rPr>
            </w:pPr>
            <w:r w:rsidRPr="00DF6475">
              <w:rPr>
                <w:rFonts w:ascii="SimSun" w:eastAsia="SimSun" w:hAnsi="SimSun" w:cs="Arial" w:hint="eastAsia"/>
                <w:sz w:val="16"/>
                <w:szCs w:val="16"/>
                <w:lang w:eastAsia="zh-CN"/>
              </w:rPr>
              <w:t>2014年，增加一组语言对</w:t>
            </w:r>
            <w:r w:rsidRPr="00DF6475">
              <w:rPr>
                <w:rFonts w:ascii="SimSun" w:eastAsia="SimSun" w:hAnsi="SimSun" w:cs="Arial"/>
                <w:sz w:val="16"/>
                <w:szCs w:val="16"/>
                <w:lang w:eastAsia="zh-CN"/>
              </w:rPr>
              <w:t>(</w:t>
            </w:r>
            <w:r w:rsidRPr="00DF6475">
              <w:rPr>
                <w:rFonts w:ascii="SimSun" w:eastAsia="SimSun" w:hAnsi="SimSun" w:cs="Arial" w:hint="eastAsia"/>
                <w:sz w:val="16"/>
                <w:szCs w:val="16"/>
                <w:lang w:eastAsia="zh-CN"/>
              </w:rPr>
              <w:t>英语</w:t>
            </w:r>
            <w:r w:rsidRPr="00DF6475">
              <w:rPr>
                <w:rFonts w:ascii="SimSun" w:eastAsia="SimSun" w:hAnsi="SimSun" w:cs="Arial"/>
                <w:sz w:val="16"/>
                <w:szCs w:val="16"/>
                <w:lang w:eastAsia="zh-CN"/>
              </w:rPr>
              <w:t>-</w:t>
            </w:r>
            <w:r w:rsidRPr="00DF6475">
              <w:rPr>
                <w:rFonts w:ascii="SimSun" w:eastAsia="SimSun" w:hAnsi="SimSun" w:cs="Arial" w:hint="eastAsia"/>
                <w:sz w:val="16"/>
                <w:szCs w:val="16"/>
                <w:lang w:eastAsia="zh-CN"/>
              </w:rPr>
              <w:t>中文</w:t>
            </w:r>
            <w:r w:rsidRPr="00DF6475">
              <w:rPr>
                <w:rFonts w:ascii="SimSun" w:eastAsia="SimSun" w:hAnsi="SimSun" w:cs="Arial"/>
                <w:sz w:val="16"/>
                <w:szCs w:val="16"/>
                <w:lang w:eastAsia="zh-CN"/>
              </w:rPr>
              <w:t>)(</w:t>
            </w:r>
            <w:r w:rsidRPr="00DF6475">
              <w:rPr>
                <w:rFonts w:ascii="SimSun" w:eastAsia="SimSun" w:hAnsi="SimSun" w:cs="Arial" w:hint="eastAsia"/>
                <w:sz w:val="16"/>
                <w:szCs w:val="16"/>
                <w:lang w:eastAsia="zh-CN"/>
              </w:rPr>
              <w:t>累计</w:t>
            </w:r>
            <w:r w:rsidRPr="00DF6475">
              <w:rPr>
                <w:rFonts w:ascii="SimSun" w:eastAsia="SimSun" w:hAnsi="SimSun" w:cs="Arial"/>
                <w:sz w:val="16"/>
                <w:szCs w:val="16"/>
                <w:lang w:eastAsia="zh-CN"/>
              </w:rPr>
              <w:t>5</w:t>
            </w:r>
            <w:r w:rsidRPr="00DF6475">
              <w:rPr>
                <w:rFonts w:ascii="SimSun" w:eastAsia="SimSun" w:hAnsi="SimSun" w:cs="Arial" w:hint="eastAsia"/>
                <w:sz w:val="16"/>
                <w:szCs w:val="16"/>
                <w:lang w:eastAsia="zh-CN"/>
              </w:rPr>
              <w:t>个</w:t>
            </w:r>
            <w:r w:rsidRPr="00DF6475">
              <w:rPr>
                <w:rFonts w:ascii="SimSun" w:eastAsia="SimSun" w:hAnsi="SimSun" w:cs="Arial"/>
                <w:sz w:val="16"/>
                <w:szCs w:val="16"/>
                <w:lang w:eastAsia="zh-CN"/>
              </w:rPr>
              <w:t>)</w:t>
            </w:r>
          </w:p>
          <w:p w:rsidR="00190639" w:rsidRPr="00DF6475" w:rsidRDefault="00190639" w:rsidP="00173D28">
            <w:pPr>
              <w:rPr>
                <w:rFonts w:eastAsia="SimSun" w:cs="Arial"/>
                <w:sz w:val="16"/>
                <w:szCs w:val="16"/>
                <w:lang w:eastAsia="zh-CN"/>
              </w:rPr>
            </w:pPr>
          </w:p>
        </w:tc>
        <w:tc>
          <w:tcPr>
            <w:tcW w:w="850" w:type="dxa"/>
            <w:tcBorders>
              <w:top w:val="nil"/>
              <w:bottom w:val="single" w:sz="4" w:space="0" w:color="auto"/>
              <w:right w:val="single" w:sz="4" w:space="0" w:color="auto"/>
            </w:tcBorders>
            <w:tcMar>
              <w:top w:w="110" w:type="dxa"/>
            </w:tcMar>
          </w:tcPr>
          <w:p w:rsidR="00190639" w:rsidRPr="00DF6475" w:rsidRDefault="00190639" w:rsidP="00173D28">
            <w:pPr>
              <w:keepNext/>
              <w:keepLines/>
              <w:jc w:val="center"/>
              <w:rPr>
                <w:rStyle w:val="Style5"/>
                <w:rFonts w:asciiTheme="minorHAnsi" w:hAnsiTheme="minorHAnsi" w:cs="Arial"/>
                <w:b/>
                <w:color w:val="00B050"/>
                <w:sz w:val="16"/>
                <w:szCs w:val="16"/>
              </w:rPr>
            </w:pPr>
            <w:r w:rsidRPr="00DF6475">
              <w:rPr>
                <w:rStyle w:val="Style5"/>
                <w:rFonts w:ascii="SimSun" w:eastAsia="SimSun" w:hAnsi="SimSun" w:cs="SimSun" w:hint="eastAsia"/>
                <w:b/>
                <w:color w:val="00B050"/>
                <w:sz w:val="16"/>
                <w:szCs w:val="16"/>
                <w:lang w:eastAsia="zh-CN"/>
              </w:rPr>
              <w:t>符合预期</w:t>
            </w:r>
          </w:p>
        </w:tc>
      </w:tr>
      <w:tr w:rsidR="00190639" w:rsidRPr="00DF6475" w:rsidTr="00173D28">
        <w:trPr>
          <w:cantSplit/>
        </w:trPr>
        <w:tc>
          <w:tcPr>
            <w:tcW w:w="9357" w:type="dxa"/>
            <w:gridSpan w:val="5"/>
            <w:tcBorders>
              <w:top w:val="single" w:sz="4" w:space="0" w:color="auto"/>
              <w:left w:val="single" w:sz="4" w:space="0" w:color="auto"/>
              <w:bottom w:val="nil"/>
              <w:right w:val="single" w:sz="4" w:space="0" w:color="auto"/>
            </w:tcBorders>
            <w:shd w:val="clear" w:color="auto" w:fill="CCFFFF"/>
            <w:vAlign w:val="center"/>
          </w:tcPr>
          <w:p w:rsidR="00190639" w:rsidRPr="00DF6475" w:rsidRDefault="00190639" w:rsidP="002C2069">
            <w:pPr>
              <w:keepLines/>
              <w:tabs>
                <w:tab w:val="left" w:pos="1452"/>
              </w:tabs>
              <w:spacing w:before="120" w:after="120"/>
              <w:ind w:left="1452" w:hanging="1452"/>
              <w:rPr>
                <w:rFonts w:cs="Arial"/>
                <w:b/>
                <w:bCs/>
                <w:sz w:val="16"/>
                <w:szCs w:val="16"/>
                <w:lang w:eastAsia="zh-CN"/>
              </w:rPr>
            </w:pPr>
            <w:r w:rsidRPr="00DF6475">
              <w:rPr>
                <w:rFonts w:ascii="SimHei" w:eastAsia="SimHei" w:hAnsi="SimHei" w:hint="eastAsia"/>
                <w:bCs/>
                <w:sz w:val="16"/>
                <w:szCs w:val="16"/>
                <w:lang w:eastAsia="zh-CN"/>
              </w:rPr>
              <w:t>预期成果</w:t>
            </w:r>
            <w:r w:rsidR="009F63F9" w:rsidRPr="00DF6475">
              <w:rPr>
                <w:rFonts w:ascii="SimHei" w:eastAsia="SimHei" w:hAnsi="SimHei"/>
                <w:bCs/>
                <w:sz w:val="16"/>
                <w:szCs w:val="16"/>
                <w:lang w:eastAsia="zh-CN"/>
              </w:rPr>
              <w:t>：</w:t>
            </w:r>
            <w:r w:rsidRPr="00DF6475">
              <w:rPr>
                <w:rFonts w:cs="Arial"/>
                <w:b/>
                <w:bCs/>
                <w:sz w:val="16"/>
                <w:szCs w:val="16"/>
                <w:lang w:eastAsia="zh-CN"/>
              </w:rPr>
              <w:tab/>
            </w:r>
            <w:r w:rsidR="003173CE" w:rsidRPr="00DF6475">
              <w:rPr>
                <w:rFonts w:ascii="SimSun" w:eastAsia="SimSun" w:hAnsi="SimSun" w:cs="SimSun"/>
                <w:sz w:val="16"/>
                <w:szCs w:val="16"/>
                <w:lang w:eastAsia="zh-CN"/>
              </w:rPr>
              <w:t>四</w:t>
            </w:r>
            <w:r w:rsidRPr="00DF6475">
              <w:rPr>
                <w:rFonts w:ascii="SimSun" w:eastAsia="SimSun" w:hAnsi="SimSun" w:cs="SimSun"/>
                <w:sz w:val="16"/>
                <w:szCs w:val="16"/>
                <w:lang w:eastAsia="zh-CN"/>
              </w:rPr>
              <w:t>.3</w:t>
            </w:r>
            <w:r w:rsidR="002C2069">
              <w:rPr>
                <w:rFonts w:ascii="SimSun" w:eastAsia="SimSun" w:hAnsi="SimSun" w:cs="SimSun" w:hint="eastAsia"/>
                <w:sz w:val="16"/>
                <w:szCs w:val="16"/>
                <w:lang w:eastAsia="zh-CN"/>
              </w:rPr>
              <w:t xml:space="preserve"> </w:t>
            </w:r>
            <w:r w:rsidRPr="00DF6475">
              <w:rPr>
                <w:rFonts w:ascii="SimSun" w:eastAsia="SimSun" w:hAnsi="SimSun" w:cs="SimSun"/>
                <w:sz w:val="16"/>
                <w:szCs w:val="16"/>
                <w:lang w:eastAsia="zh-CN"/>
              </w:rPr>
              <w:t>WIPO</w:t>
            </w:r>
            <w:r w:rsidRPr="00DF6475">
              <w:rPr>
                <w:rFonts w:ascii="SimSun" w:eastAsia="SimSun" w:hAnsi="SimSun" w:cs="SimSun" w:hint="eastAsia"/>
                <w:sz w:val="16"/>
                <w:szCs w:val="16"/>
                <w:lang w:eastAsia="zh-CN"/>
              </w:rPr>
              <w:t>各个全球知识产权数据库的内容和使用有广泛的地理覆盖面</w:t>
            </w:r>
          </w:p>
        </w:tc>
      </w:tr>
      <w:tr w:rsidR="00190639" w:rsidRPr="00DF6475" w:rsidTr="00173D28">
        <w:trPr>
          <w:cantSplit/>
        </w:trPr>
        <w:tc>
          <w:tcPr>
            <w:tcW w:w="2266" w:type="dxa"/>
            <w:tcBorders>
              <w:top w:val="single" w:sz="4" w:space="0" w:color="auto"/>
              <w:left w:val="single" w:sz="4" w:space="0" w:color="auto"/>
              <w:bottom w:val="nil"/>
            </w:tcBorders>
            <w:shd w:val="clear" w:color="auto" w:fill="auto"/>
            <w:vAlign w:val="center"/>
          </w:tcPr>
          <w:p w:rsidR="00190639" w:rsidRPr="00DF6475" w:rsidRDefault="00190639" w:rsidP="002C2069">
            <w:pPr>
              <w:keepLines/>
              <w:rPr>
                <w:rFonts w:cs="Arial"/>
                <w:sz w:val="16"/>
                <w:szCs w:val="16"/>
              </w:rPr>
            </w:pPr>
            <w:r w:rsidRPr="00DF6475">
              <w:rPr>
                <w:rFonts w:ascii="SimHei" w:eastAsia="SimHei" w:hAnsi="SimHei" w:hint="eastAsia"/>
                <w:bCs/>
                <w:sz w:val="16"/>
                <w:szCs w:val="16"/>
                <w:lang w:eastAsia="zh-CN"/>
              </w:rPr>
              <w:t>效绩指标</w:t>
            </w:r>
          </w:p>
        </w:tc>
        <w:tc>
          <w:tcPr>
            <w:tcW w:w="2412" w:type="dxa"/>
            <w:tcBorders>
              <w:top w:val="single" w:sz="4" w:space="0" w:color="auto"/>
              <w:bottom w:val="nil"/>
            </w:tcBorders>
            <w:shd w:val="clear" w:color="auto" w:fill="auto"/>
            <w:vAlign w:val="center"/>
          </w:tcPr>
          <w:p w:rsidR="00190639" w:rsidRPr="00DF6475" w:rsidRDefault="00190639" w:rsidP="00173D28">
            <w:pPr>
              <w:keepNext/>
              <w:keepLines/>
              <w:rPr>
                <w:rFonts w:cs="Arial"/>
                <w:b/>
                <w:bCs/>
                <w:sz w:val="16"/>
                <w:szCs w:val="16"/>
              </w:rPr>
            </w:pPr>
            <w:r w:rsidRPr="00DF6475">
              <w:rPr>
                <w:rFonts w:ascii="SimHei" w:eastAsia="SimHei" w:hAnsi="SimHei"/>
                <w:bCs/>
                <w:sz w:val="16"/>
                <w:szCs w:val="16"/>
                <w:lang w:eastAsia="zh-CN"/>
              </w:rPr>
              <w:t>基  准</w:t>
            </w:r>
          </w:p>
        </w:tc>
        <w:tc>
          <w:tcPr>
            <w:tcW w:w="1419" w:type="dxa"/>
            <w:tcBorders>
              <w:top w:val="single" w:sz="4" w:space="0" w:color="auto"/>
              <w:bottom w:val="nil"/>
            </w:tcBorders>
            <w:shd w:val="clear" w:color="auto" w:fill="auto"/>
            <w:tcMar>
              <w:top w:w="110" w:type="dxa"/>
            </w:tcMar>
            <w:vAlign w:val="center"/>
          </w:tcPr>
          <w:p w:rsidR="00190639" w:rsidRPr="00DF6475" w:rsidRDefault="00190639" w:rsidP="00173D28">
            <w:pPr>
              <w:keepNext/>
              <w:keepLines/>
              <w:rPr>
                <w:rFonts w:cs="Arial"/>
                <w:b/>
                <w:sz w:val="16"/>
                <w:szCs w:val="16"/>
              </w:rPr>
            </w:pPr>
            <w:r w:rsidRPr="00DF6475">
              <w:rPr>
                <w:rFonts w:ascii="SimHei" w:eastAsia="SimHei" w:hAnsi="SimHei" w:hint="eastAsia"/>
                <w:bCs/>
                <w:sz w:val="16"/>
                <w:szCs w:val="16"/>
                <w:lang w:eastAsia="zh-CN"/>
              </w:rPr>
              <w:t>目</w:t>
            </w:r>
            <w:r w:rsidRPr="00DF6475">
              <w:rPr>
                <w:rFonts w:ascii="SimHei" w:eastAsia="SimHei" w:hAnsi="SimHei"/>
                <w:bCs/>
                <w:sz w:val="16"/>
                <w:szCs w:val="16"/>
                <w:lang w:eastAsia="zh-CN"/>
              </w:rPr>
              <w:t xml:space="preserve">  </w:t>
            </w:r>
            <w:r w:rsidRPr="00DF6475">
              <w:rPr>
                <w:rFonts w:ascii="SimHei" w:eastAsia="SimHei" w:hAnsi="SimHei" w:hint="eastAsia"/>
                <w:bCs/>
                <w:sz w:val="16"/>
                <w:szCs w:val="16"/>
                <w:lang w:eastAsia="zh-CN"/>
              </w:rPr>
              <w:t>标</w:t>
            </w:r>
          </w:p>
        </w:tc>
        <w:tc>
          <w:tcPr>
            <w:tcW w:w="2410" w:type="dxa"/>
            <w:tcBorders>
              <w:top w:val="single" w:sz="4" w:space="0" w:color="auto"/>
              <w:bottom w:val="nil"/>
            </w:tcBorders>
            <w:shd w:val="clear" w:color="auto" w:fill="FFFFFF"/>
            <w:tcMar>
              <w:top w:w="110" w:type="dxa"/>
            </w:tcMar>
            <w:vAlign w:val="center"/>
          </w:tcPr>
          <w:p w:rsidR="00190639" w:rsidRPr="00DF6475" w:rsidRDefault="00190639" w:rsidP="00173D28">
            <w:pPr>
              <w:keepNext/>
              <w:keepLines/>
              <w:rPr>
                <w:rFonts w:cs="Arial"/>
                <w:sz w:val="16"/>
                <w:szCs w:val="16"/>
              </w:rPr>
            </w:pPr>
            <w:r w:rsidRPr="00DF6475">
              <w:rPr>
                <w:rFonts w:ascii="SimHei" w:eastAsia="SimHei" w:hAnsi="SimHei" w:hint="eastAsia"/>
                <w:bCs/>
                <w:sz w:val="16"/>
                <w:szCs w:val="16"/>
                <w:lang w:eastAsia="zh-CN"/>
              </w:rPr>
              <w:t>效绩数据</w:t>
            </w:r>
          </w:p>
        </w:tc>
        <w:tc>
          <w:tcPr>
            <w:tcW w:w="850" w:type="dxa"/>
            <w:tcBorders>
              <w:top w:val="single" w:sz="4" w:space="0" w:color="auto"/>
              <w:bottom w:val="nil"/>
              <w:right w:val="single" w:sz="4" w:space="0" w:color="auto"/>
            </w:tcBorders>
            <w:tcMar>
              <w:top w:w="110" w:type="dxa"/>
            </w:tcMar>
            <w:vAlign w:val="center"/>
          </w:tcPr>
          <w:p w:rsidR="00190639" w:rsidRPr="00DF6475" w:rsidRDefault="00190639" w:rsidP="00173D28">
            <w:pPr>
              <w:keepNext/>
              <w:keepLines/>
              <w:rPr>
                <w:rFonts w:cs="Arial"/>
                <w:b/>
                <w:bCs/>
                <w:sz w:val="16"/>
                <w:szCs w:val="16"/>
              </w:rPr>
            </w:pPr>
            <w:r w:rsidRPr="00DF6475">
              <w:rPr>
                <w:rFonts w:ascii="SimHei" w:eastAsia="SimHei" w:hAnsi="SimHei" w:hint="eastAsia"/>
                <w:bCs/>
                <w:sz w:val="16"/>
                <w:szCs w:val="16"/>
                <w:lang w:eastAsia="zh-CN"/>
              </w:rPr>
              <w:t>红绿灯系统</w:t>
            </w:r>
            <w:r w:rsidRPr="00DF6475">
              <w:rPr>
                <w:rFonts w:ascii="SimHei" w:eastAsia="SimHei" w:hAnsi="SimHei"/>
                <w:bCs/>
                <w:sz w:val="16"/>
                <w:szCs w:val="16"/>
                <w:lang w:eastAsia="zh-CN"/>
              </w:rPr>
              <w:t>(TLS)</w:t>
            </w:r>
          </w:p>
        </w:tc>
      </w:tr>
      <w:tr w:rsidR="00190639" w:rsidRPr="00DF6475" w:rsidTr="00173D28">
        <w:trPr>
          <w:cantSplit/>
        </w:trPr>
        <w:tc>
          <w:tcPr>
            <w:tcW w:w="2266" w:type="dxa"/>
            <w:tcBorders>
              <w:top w:val="nil"/>
              <w:left w:val="single" w:sz="4" w:space="0" w:color="auto"/>
              <w:bottom w:val="nil"/>
            </w:tcBorders>
            <w:shd w:val="clear" w:color="auto" w:fill="auto"/>
          </w:tcPr>
          <w:p w:rsidR="00190639" w:rsidRPr="00DF6475" w:rsidRDefault="00190639" w:rsidP="002C2069">
            <w:pPr>
              <w:keepLines/>
              <w:rPr>
                <w:rFonts w:cs="Arial"/>
                <w:sz w:val="16"/>
                <w:szCs w:val="16"/>
              </w:rPr>
            </w:pPr>
            <w:r w:rsidRPr="00DF6475">
              <w:rPr>
                <w:rFonts w:ascii="SimSun" w:hAnsi="SimSun"/>
                <w:sz w:val="16"/>
                <w:szCs w:val="16"/>
                <w:lang w:eastAsia="zh-CN"/>
              </w:rPr>
              <w:t>PATENTSCOPE中</w:t>
            </w:r>
            <w:r w:rsidRPr="00DF6475">
              <w:rPr>
                <w:rFonts w:ascii="SimSun" w:eastAsia="SimSun" w:hAnsi="SimSun" w:hint="eastAsia"/>
                <w:sz w:val="16"/>
                <w:szCs w:val="16"/>
                <w:lang w:eastAsia="zh-CN"/>
              </w:rPr>
              <w:t>所载</w:t>
            </w:r>
            <w:r w:rsidRPr="00DF6475">
              <w:rPr>
                <w:rFonts w:ascii="SimSun" w:hAnsi="SimSun"/>
                <w:sz w:val="16"/>
                <w:szCs w:val="16"/>
                <w:lang w:eastAsia="zh-CN"/>
              </w:rPr>
              <w:t>记录数量</w:t>
            </w:r>
          </w:p>
        </w:tc>
        <w:tc>
          <w:tcPr>
            <w:tcW w:w="2412" w:type="dxa"/>
            <w:tcBorders>
              <w:top w:val="nil"/>
              <w:bottom w:val="nil"/>
            </w:tcBorders>
            <w:shd w:val="clear" w:color="auto" w:fill="auto"/>
          </w:tcPr>
          <w:p w:rsidR="00190639" w:rsidRPr="00DF6475" w:rsidRDefault="00190639" w:rsidP="00173D28">
            <w:pPr>
              <w:keepNext/>
              <w:keepLines/>
              <w:rPr>
                <w:rFonts w:ascii="KaiTi" w:eastAsia="KaiTi" w:hAnsi="KaiTi" w:cs="Arial"/>
                <w:i/>
                <w:color w:val="002060"/>
                <w:sz w:val="16"/>
                <w:szCs w:val="16"/>
                <w:lang w:eastAsia="zh-CN"/>
              </w:rPr>
            </w:pPr>
            <w:r w:rsidRPr="00DF6475">
              <w:rPr>
                <w:rFonts w:ascii="KaiTi" w:eastAsia="KaiTi" w:hAnsi="KaiTi"/>
                <w:i/>
                <w:iCs/>
                <w:color w:val="002060"/>
                <w:sz w:val="16"/>
                <w:szCs w:val="16"/>
                <w:lang w:eastAsia="zh-CN"/>
              </w:rPr>
              <w:t>201</w:t>
            </w:r>
            <w:r w:rsidRPr="00DF6475">
              <w:rPr>
                <w:rFonts w:ascii="KaiTi" w:eastAsia="KaiTi" w:hAnsi="KaiTi" w:hint="eastAsia"/>
                <w:i/>
                <w:iCs/>
                <w:color w:val="002060"/>
                <w:sz w:val="16"/>
                <w:szCs w:val="16"/>
                <w:lang w:eastAsia="zh-CN"/>
              </w:rPr>
              <w:t>3</w:t>
            </w:r>
            <w:r w:rsidRPr="00DF6475">
              <w:rPr>
                <w:rFonts w:ascii="KaiTi" w:eastAsia="KaiTi" w:hAnsi="KaiTi"/>
                <w:i/>
                <w:iCs/>
                <w:color w:val="002060"/>
                <w:sz w:val="16"/>
                <w:szCs w:val="16"/>
                <w:lang w:eastAsia="zh-CN"/>
              </w:rPr>
              <w:t>年末最新基准：</w:t>
            </w:r>
            <w:r w:rsidRPr="00DF6475">
              <w:rPr>
                <w:rFonts w:cs="Arial"/>
                <w:color w:val="002060"/>
                <w:sz w:val="16"/>
                <w:szCs w:val="16"/>
                <w:lang w:eastAsia="zh-CN"/>
              </w:rPr>
              <w:t>34,000,000</w:t>
            </w:r>
          </w:p>
          <w:p w:rsidR="00190639" w:rsidRPr="00DF6475" w:rsidRDefault="00190639" w:rsidP="00173D28">
            <w:pPr>
              <w:keepNext/>
              <w:keepLines/>
              <w:rPr>
                <w:rFonts w:ascii="KaiTi" w:eastAsia="KaiTi" w:hAnsi="KaiTi" w:cs="Arial"/>
                <w:i/>
                <w:sz w:val="16"/>
                <w:szCs w:val="16"/>
                <w:lang w:eastAsia="zh-CN"/>
              </w:rPr>
            </w:pPr>
          </w:p>
          <w:p w:rsidR="00190639" w:rsidRPr="00DF6475" w:rsidRDefault="00190639" w:rsidP="00173D28">
            <w:pPr>
              <w:keepNext/>
              <w:keepLines/>
              <w:rPr>
                <w:rFonts w:ascii="KaiTi" w:eastAsia="KaiTi" w:hAnsi="KaiTi"/>
                <w:i/>
                <w:iCs/>
                <w:sz w:val="16"/>
                <w:szCs w:val="16"/>
                <w:lang w:eastAsia="zh-CN"/>
              </w:rPr>
            </w:pPr>
            <w:r w:rsidRPr="00DF6475">
              <w:rPr>
                <w:rFonts w:ascii="KaiTi" w:eastAsia="KaiTi" w:hAnsi="KaiTi"/>
                <w:i/>
                <w:iCs/>
                <w:sz w:val="16"/>
                <w:szCs w:val="16"/>
                <w:lang w:eastAsia="zh-CN"/>
              </w:rPr>
              <w:t>201</w:t>
            </w:r>
            <w:r w:rsidRPr="00DF6475">
              <w:rPr>
                <w:rFonts w:ascii="KaiTi" w:eastAsia="KaiTi" w:hAnsi="KaiTi" w:hint="eastAsia"/>
                <w:i/>
                <w:iCs/>
                <w:sz w:val="16"/>
                <w:szCs w:val="16"/>
                <w:lang w:eastAsia="zh-CN"/>
              </w:rPr>
              <w:t>4</w:t>
            </w:r>
            <w:r w:rsidRPr="00DF6475">
              <w:rPr>
                <w:rFonts w:ascii="KaiTi" w:eastAsia="KaiTi" w:hAnsi="KaiTi"/>
                <w:i/>
                <w:iCs/>
                <w:sz w:val="16"/>
                <w:szCs w:val="16"/>
                <w:lang w:eastAsia="zh-CN"/>
              </w:rPr>
              <w:t>/1</w:t>
            </w:r>
            <w:r w:rsidRPr="00DF6475">
              <w:rPr>
                <w:rFonts w:ascii="KaiTi" w:eastAsia="KaiTi" w:hAnsi="KaiTi" w:hint="eastAsia"/>
                <w:i/>
                <w:iCs/>
                <w:sz w:val="16"/>
                <w:szCs w:val="16"/>
                <w:lang w:eastAsia="zh-CN"/>
              </w:rPr>
              <w:t>5</w:t>
            </w:r>
            <w:r w:rsidRPr="00DF6475">
              <w:rPr>
                <w:rFonts w:ascii="KaiTi" w:eastAsia="KaiTi" w:hAnsi="KaiTi"/>
                <w:i/>
                <w:iCs/>
                <w:sz w:val="16"/>
                <w:szCs w:val="16"/>
                <w:lang w:eastAsia="zh-CN"/>
              </w:rPr>
              <w:t>两年期计划与预算原始基准：18,733,406(2013</w:t>
            </w:r>
            <w:r w:rsidRPr="00DF6475">
              <w:rPr>
                <w:rFonts w:ascii="KaiTi" w:eastAsia="KaiTi" w:hAnsi="KaiTi" w:hint="eastAsia"/>
                <w:i/>
                <w:iCs/>
                <w:sz w:val="16"/>
                <w:szCs w:val="16"/>
                <w:lang w:eastAsia="zh-CN"/>
              </w:rPr>
              <w:t>年2月</w:t>
            </w:r>
            <w:r w:rsidRPr="00DF6475">
              <w:rPr>
                <w:rFonts w:ascii="KaiTi" w:eastAsia="KaiTi" w:hAnsi="KaiTi"/>
                <w:i/>
                <w:iCs/>
                <w:sz w:val="16"/>
                <w:szCs w:val="16"/>
                <w:lang w:eastAsia="zh-CN"/>
              </w:rPr>
              <w:t>)</w:t>
            </w:r>
          </w:p>
          <w:p w:rsidR="00190639" w:rsidRPr="00DF6475" w:rsidRDefault="00190639" w:rsidP="00173D28">
            <w:pPr>
              <w:keepNext/>
              <w:keepLines/>
              <w:rPr>
                <w:rFonts w:cs="Arial"/>
                <w:sz w:val="16"/>
                <w:szCs w:val="16"/>
                <w:lang w:eastAsia="zh-CN"/>
              </w:rPr>
            </w:pPr>
          </w:p>
        </w:tc>
        <w:tc>
          <w:tcPr>
            <w:tcW w:w="1419" w:type="dxa"/>
            <w:tcBorders>
              <w:top w:val="nil"/>
              <w:bottom w:val="nil"/>
            </w:tcBorders>
            <w:shd w:val="clear" w:color="auto" w:fill="auto"/>
            <w:tcMar>
              <w:top w:w="110" w:type="dxa"/>
            </w:tcMar>
          </w:tcPr>
          <w:p w:rsidR="00190639" w:rsidRPr="00DF6475" w:rsidRDefault="00190639" w:rsidP="00173D28">
            <w:pPr>
              <w:keepNext/>
              <w:keepLines/>
              <w:rPr>
                <w:rFonts w:ascii="SimSun" w:hAnsi="SimSun"/>
                <w:sz w:val="16"/>
                <w:szCs w:val="16"/>
                <w:lang w:eastAsia="zh-CN"/>
              </w:rPr>
            </w:pPr>
            <w:r w:rsidRPr="00DF6475">
              <w:rPr>
                <w:rFonts w:ascii="SimSun" w:hAnsi="SimSun"/>
                <w:sz w:val="16"/>
                <w:szCs w:val="16"/>
                <w:lang w:eastAsia="zh-CN"/>
              </w:rPr>
              <w:t>40,000,000</w:t>
            </w:r>
          </w:p>
        </w:tc>
        <w:tc>
          <w:tcPr>
            <w:tcW w:w="2410" w:type="dxa"/>
            <w:tcBorders>
              <w:top w:val="nil"/>
              <w:bottom w:val="nil"/>
            </w:tcBorders>
            <w:shd w:val="clear" w:color="auto" w:fill="FFFFFF"/>
            <w:tcMar>
              <w:top w:w="110" w:type="dxa"/>
            </w:tcMar>
          </w:tcPr>
          <w:p w:rsidR="00190639" w:rsidRPr="00DF6475" w:rsidRDefault="00190639" w:rsidP="00173D28">
            <w:pPr>
              <w:keepNext/>
              <w:keepLines/>
              <w:rPr>
                <w:rFonts w:ascii="SimSun" w:hAnsi="SimSun"/>
                <w:sz w:val="16"/>
                <w:szCs w:val="16"/>
                <w:lang w:eastAsia="zh-CN"/>
              </w:rPr>
            </w:pPr>
            <w:r w:rsidRPr="00DF6475">
              <w:rPr>
                <w:rFonts w:ascii="SimSun" w:hAnsi="SimSun"/>
                <w:sz w:val="16"/>
                <w:szCs w:val="16"/>
                <w:lang w:eastAsia="zh-CN"/>
              </w:rPr>
              <w:t>43,000,000</w:t>
            </w:r>
          </w:p>
        </w:tc>
        <w:tc>
          <w:tcPr>
            <w:tcW w:w="850" w:type="dxa"/>
            <w:tcBorders>
              <w:top w:val="nil"/>
              <w:bottom w:val="nil"/>
              <w:right w:val="single" w:sz="4" w:space="0" w:color="auto"/>
            </w:tcBorders>
            <w:tcMar>
              <w:top w:w="110" w:type="dxa"/>
            </w:tcMar>
          </w:tcPr>
          <w:p w:rsidR="00190639" w:rsidRPr="00DF6475" w:rsidRDefault="00190639" w:rsidP="00173D28">
            <w:pPr>
              <w:keepNext/>
              <w:keepLines/>
              <w:jc w:val="center"/>
              <w:rPr>
                <w:rFonts w:cs="Arial"/>
                <w:bCs/>
                <w:color w:val="808080"/>
                <w:sz w:val="16"/>
                <w:szCs w:val="16"/>
              </w:rPr>
            </w:pPr>
            <w:r w:rsidRPr="00DF6475">
              <w:rPr>
                <w:rStyle w:val="Style5"/>
                <w:rFonts w:ascii="SimSun" w:eastAsia="SimSun" w:hAnsi="SimSun" w:cs="SimSun" w:hint="eastAsia"/>
                <w:b/>
                <w:color w:val="00B050"/>
                <w:sz w:val="16"/>
                <w:szCs w:val="16"/>
              </w:rPr>
              <w:t>符合预期</w:t>
            </w:r>
          </w:p>
        </w:tc>
      </w:tr>
      <w:tr w:rsidR="00190639" w:rsidRPr="00DF6475" w:rsidTr="002C2069">
        <w:trPr>
          <w:cantSplit/>
        </w:trPr>
        <w:tc>
          <w:tcPr>
            <w:tcW w:w="2266" w:type="dxa"/>
            <w:tcBorders>
              <w:top w:val="nil"/>
              <w:left w:val="single" w:sz="4" w:space="0" w:color="auto"/>
              <w:bottom w:val="nil"/>
            </w:tcBorders>
            <w:shd w:val="clear" w:color="auto" w:fill="auto"/>
          </w:tcPr>
          <w:p w:rsidR="00190639" w:rsidRPr="00DF6475" w:rsidRDefault="00190639" w:rsidP="002C2069">
            <w:pPr>
              <w:keepLines/>
              <w:rPr>
                <w:rFonts w:eastAsia="SimSun" w:cs="Arial"/>
                <w:sz w:val="16"/>
                <w:szCs w:val="16"/>
                <w:lang w:eastAsia="zh-CN"/>
              </w:rPr>
            </w:pPr>
            <w:r w:rsidRPr="00DF6475">
              <w:rPr>
                <w:rFonts w:ascii="SimSun" w:hAnsi="SimSun"/>
                <w:sz w:val="16"/>
                <w:szCs w:val="16"/>
                <w:lang w:eastAsia="zh-CN"/>
              </w:rPr>
              <w:t>全球品牌数据库</w:t>
            </w:r>
            <w:r w:rsidRPr="00DF6475">
              <w:rPr>
                <w:rFonts w:ascii="SimSun" w:eastAsia="SimSun" w:hAnsi="SimSun" w:hint="eastAsia"/>
                <w:sz w:val="16"/>
                <w:szCs w:val="16"/>
                <w:lang w:eastAsia="zh-CN"/>
              </w:rPr>
              <w:t>所载记录</w:t>
            </w:r>
            <w:r w:rsidRPr="00DF6475">
              <w:rPr>
                <w:rFonts w:ascii="SimSun" w:hAnsi="SimSun"/>
                <w:sz w:val="16"/>
                <w:szCs w:val="16"/>
                <w:lang w:eastAsia="zh-CN"/>
              </w:rPr>
              <w:t>数量</w:t>
            </w:r>
          </w:p>
        </w:tc>
        <w:tc>
          <w:tcPr>
            <w:tcW w:w="2412" w:type="dxa"/>
            <w:tcBorders>
              <w:top w:val="nil"/>
              <w:bottom w:val="nil"/>
            </w:tcBorders>
            <w:shd w:val="clear" w:color="auto" w:fill="auto"/>
          </w:tcPr>
          <w:p w:rsidR="00190639" w:rsidRPr="00DF6475" w:rsidRDefault="00190639" w:rsidP="00173D28">
            <w:pPr>
              <w:keepNext/>
              <w:keepLines/>
              <w:rPr>
                <w:rFonts w:ascii="KaiTi" w:eastAsia="KaiTi" w:hAnsi="KaiTi" w:cs="Arial"/>
                <w:i/>
                <w:color w:val="002060"/>
                <w:sz w:val="16"/>
                <w:szCs w:val="16"/>
                <w:lang w:eastAsia="zh-CN"/>
              </w:rPr>
            </w:pPr>
            <w:r w:rsidRPr="00DF6475">
              <w:rPr>
                <w:rFonts w:ascii="KaiTi" w:eastAsia="KaiTi" w:hAnsi="KaiTi"/>
                <w:i/>
                <w:iCs/>
                <w:color w:val="002060"/>
                <w:sz w:val="16"/>
                <w:szCs w:val="16"/>
                <w:lang w:eastAsia="zh-CN"/>
              </w:rPr>
              <w:t>201</w:t>
            </w:r>
            <w:r w:rsidRPr="00DF6475">
              <w:rPr>
                <w:rFonts w:ascii="KaiTi" w:eastAsia="KaiTi" w:hAnsi="KaiTi" w:hint="eastAsia"/>
                <w:i/>
                <w:iCs/>
                <w:color w:val="002060"/>
                <w:sz w:val="16"/>
                <w:szCs w:val="16"/>
                <w:lang w:eastAsia="zh-CN"/>
              </w:rPr>
              <w:t>3</w:t>
            </w:r>
            <w:r w:rsidRPr="00DF6475">
              <w:rPr>
                <w:rFonts w:ascii="KaiTi" w:eastAsia="KaiTi" w:hAnsi="KaiTi"/>
                <w:i/>
                <w:iCs/>
                <w:color w:val="002060"/>
                <w:sz w:val="16"/>
                <w:szCs w:val="16"/>
                <w:lang w:eastAsia="zh-CN"/>
              </w:rPr>
              <w:t>年末最新基准：</w:t>
            </w:r>
            <w:r w:rsidRPr="00DF6475">
              <w:rPr>
                <w:rFonts w:cs="Arial"/>
                <w:color w:val="002060"/>
                <w:sz w:val="16"/>
                <w:szCs w:val="16"/>
                <w:lang w:eastAsia="zh-CN"/>
              </w:rPr>
              <w:t>12,000,000</w:t>
            </w:r>
          </w:p>
          <w:p w:rsidR="00190639" w:rsidRPr="00DF6475" w:rsidRDefault="00190639" w:rsidP="00173D28">
            <w:pPr>
              <w:keepNext/>
              <w:keepLines/>
              <w:rPr>
                <w:rFonts w:ascii="KaiTi" w:eastAsia="KaiTi" w:hAnsi="KaiTi" w:cs="Arial"/>
                <w:i/>
                <w:sz w:val="16"/>
                <w:szCs w:val="16"/>
                <w:lang w:eastAsia="zh-CN"/>
              </w:rPr>
            </w:pPr>
          </w:p>
          <w:p w:rsidR="00190639" w:rsidRPr="00DF6475" w:rsidRDefault="00190639" w:rsidP="00173D28">
            <w:pPr>
              <w:keepNext/>
              <w:keepLines/>
              <w:rPr>
                <w:rFonts w:ascii="KaiTi" w:eastAsia="KaiTi" w:hAnsi="KaiTi"/>
                <w:i/>
                <w:iCs/>
                <w:sz w:val="16"/>
                <w:szCs w:val="16"/>
                <w:lang w:eastAsia="zh-CN"/>
              </w:rPr>
            </w:pPr>
            <w:r w:rsidRPr="00DF6475">
              <w:rPr>
                <w:rFonts w:ascii="KaiTi" w:eastAsia="KaiTi" w:hAnsi="KaiTi"/>
                <w:i/>
                <w:iCs/>
                <w:sz w:val="16"/>
                <w:szCs w:val="16"/>
                <w:lang w:eastAsia="zh-CN"/>
              </w:rPr>
              <w:t>201</w:t>
            </w:r>
            <w:r w:rsidRPr="00DF6475">
              <w:rPr>
                <w:rFonts w:ascii="KaiTi" w:eastAsia="KaiTi" w:hAnsi="KaiTi" w:hint="eastAsia"/>
                <w:i/>
                <w:iCs/>
                <w:sz w:val="16"/>
                <w:szCs w:val="16"/>
                <w:lang w:eastAsia="zh-CN"/>
              </w:rPr>
              <w:t>4</w:t>
            </w:r>
            <w:r w:rsidRPr="00DF6475">
              <w:rPr>
                <w:rFonts w:ascii="KaiTi" w:eastAsia="KaiTi" w:hAnsi="KaiTi"/>
                <w:i/>
                <w:iCs/>
                <w:sz w:val="16"/>
                <w:szCs w:val="16"/>
                <w:lang w:eastAsia="zh-CN"/>
              </w:rPr>
              <w:t>/1</w:t>
            </w:r>
            <w:r w:rsidRPr="00DF6475">
              <w:rPr>
                <w:rFonts w:ascii="KaiTi" w:eastAsia="KaiTi" w:hAnsi="KaiTi" w:hint="eastAsia"/>
                <w:i/>
                <w:iCs/>
                <w:sz w:val="16"/>
                <w:szCs w:val="16"/>
                <w:lang w:eastAsia="zh-CN"/>
              </w:rPr>
              <w:t>5</w:t>
            </w:r>
            <w:r w:rsidRPr="00DF6475">
              <w:rPr>
                <w:rFonts w:ascii="KaiTi" w:eastAsia="KaiTi" w:hAnsi="KaiTi"/>
                <w:i/>
                <w:iCs/>
                <w:sz w:val="16"/>
                <w:szCs w:val="16"/>
                <w:lang w:eastAsia="zh-CN"/>
              </w:rPr>
              <w:t>两年期计划与预算原始基准：10,928,326(2013</w:t>
            </w:r>
            <w:r w:rsidRPr="00DF6475">
              <w:rPr>
                <w:rFonts w:ascii="KaiTi" w:eastAsia="KaiTi" w:hAnsi="KaiTi" w:hint="eastAsia"/>
                <w:i/>
                <w:iCs/>
                <w:sz w:val="16"/>
                <w:szCs w:val="16"/>
                <w:lang w:eastAsia="zh-CN"/>
              </w:rPr>
              <w:t>年2月</w:t>
            </w:r>
            <w:r w:rsidRPr="00DF6475">
              <w:rPr>
                <w:rFonts w:ascii="KaiTi" w:eastAsia="KaiTi" w:hAnsi="KaiTi"/>
                <w:i/>
                <w:iCs/>
                <w:sz w:val="16"/>
                <w:szCs w:val="16"/>
                <w:lang w:eastAsia="zh-CN"/>
              </w:rPr>
              <w:t>)</w:t>
            </w:r>
          </w:p>
          <w:p w:rsidR="00190639" w:rsidRPr="00DF6475" w:rsidRDefault="00190639" w:rsidP="00173D28">
            <w:pPr>
              <w:keepNext/>
              <w:keepLines/>
              <w:rPr>
                <w:rFonts w:cs="Arial"/>
                <w:sz w:val="16"/>
                <w:szCs w:val="16"/>
                <w:lang w:eastAsia="zh-CN"/>
              </w:rPr>
            </w:pPr>
          </w:p>
        </w:tc>
        <w:tc>
          <w:tcPr>
            <w:tcW w:w="1419" w:type="dxa"/>
            <w:tcBorders>
              <w:top w:val="nil"/>
              <w:bottom w:val="nil"/>
            </w:tcBorders>
            <w:shd w:val="clear" w:color="auto" w:fill="auto"/>
            <w:tcMar>
              <w:top w:w="110" w:type="dxa"/>
            </w:tcMar>
          </w:tcPr>
          <w:p w:rsidR="00190639" w:rsidRPr="00DF6475" w:rsidRDefault="00190639" w:rsidP="00173D28">
            <w:pPr>
              <w:keepNext/>
              <w:keepLines/>
              <w:autoSpaceDE w:val="0"/>
              <w:autoSpaceDN w:val="0"/>
              <w:adjustRightInd w:val="0"/>
              <w:rPr>
                <w:rFonts w:ascii="SimSun" w:hAnsi="SimSun"/>
                <w:sz w:val="16"/>
                <w:szCs w:val="16"/>
                <w:lang w:eastAsia="zh-CN"/>
              </w:rPr>
            </w:pPr>
            <w:r w:rsidRPr="00DF6475">
              <w:rPr>
                <w:rFonts w:ascii="SimSun" w:hAnsi="SimSun"/>
                <w:sz w:val="16"/>
                <w:szCs w:val="16"/>
                <w:lang w:eastAsia="zh-CN"/>
              </w:rPr>
              <w:t>20,000,000</w:t>
            </w:r>
          </w:p>
        </w:tc>
        <w:tc>
          <w:tcPr>
            <w:tcW w:w="2410" w:type="dxa"/>
            <w:tcBorders>
              <w:top w:val="nil"/>
              <w:bottom w:val="nil"/>
            </w:tcBorders>
            <w:shd w:val="clear" w:color="auto" w:fill="FFFFFF"/>
            <w:tcMar>
              <w:top w:w="110" w:type="dxa"/>
            </w:tcMar>
          </w:tcPr>
          <w:p w:rsidR="00190639" w:rsidRPr="00DF6475" w:rsidRDefault="00190639" w:rsidP="00173D28">
            <w:pPr>
              <w:keepNext/>
              <w:keepLines/>
              <w:rPr>
                <w:rFonts w:ascii="SimSun" w:hAnsi="SimSun"/>
                <w:sz w:val="16"/>
                <w:szCs w:val="16"/>
                <w:lang w:eastAsia="zh-CN"/>
              </w:rPr>
            </w:pPr>
            <w:r w:rsidRPr="00DF6475">
              <w:rPr>
                <w:rFonts w:ascii="SimSun" w:hAnsi="SimSun"/>
                <w:sz w:val="16"/>
                <w:szCs w:val="16"/>
                <w:lang w:eastAsia="zh-CN"/>
              </w:rPr>
              <w:t>15,400,000</w:t>
            </w:r>
          </w:p>
        </w:tc>
        <w:tc>
          <w:tcPr>
            <w:tcW w:w="850" w:type="dxa"/>
            <w:tcBorders>
              <w:top w:val="nil"/>
              <w:bottom w:val="nil"/>
              <w:right w:val="single" w:sz="4" w:space="0" w:color="auto"/>
            </w:tcBorders>
            <w:tcMar>
              <w:top w:w="110" w:type="dxa"/>
            </w:tcMar>
          </w:tcPr>
          <w:p w:rsidR="00190639" w:rsidRPr="00DF6475" w:rsidRDefault="00190639" w:rsidP="00173D28">
            <w:pPr>
              <w:keepNext/>
              <w:keepLines/>
              <w:jc w:val="center"/>
              <w:rPr>
                <w:rFonts w:cs="Arial"/>
                <w:bCs/>
                <w:color w:val="808080"/>
                <w:sz w:val="16"/>
                <w:szCs w:val="16"/>
              </w:rPr>
            </w:pPr>
            <w:r w:rsidRPr="00DF6475">
              <w:rPr>
                <w:rStyle w:val="Style5"/>
                <w:rFonts w:ascii="SimSun" w:eastAsia="SimSun" w:hAnsi="SimSun" w:cs="SimSun" w:hint="eastAsia"/>
                <w:b/>
                <w:color w:val="00B050"/>
                <w:sz w:val="16"/>
                <w:szCs w:val="16"/>
                <w:lang w:eastAsia="zh-CN"/>
              </w:rPr>
              <w:t>符合预期</w:t>
            </w:r>
          </w:p>
        </w:tc>
      </w:tr>
      <w:tr w:rsidR="00190639" w:rsidRPr="00DF6475" w:rsidTr="002C2069">
        <w:trPr>
          <w:cantSplit/>
        </w:trPr>
        <w:tc>
          <w:tcPr>
            <w:tcW w:w="2266" w:type="dxa"/>
            <w:tcBorders>
              <w:top w:val="nil"/>
              <w:left w:val="single" w:sz="4" w:space="0" w:color="auto"/>
              <w:bottom w:val="single" w:sz="4" w:space="0" w:color="auto"/>
            </w:tcBorders>
            <w:shd w:val="clear" w:color="auto" w:fill="auto"/>
          </w:tcPr>
          <w:p w:rsidR="00190639" w:rsidRPr="00DF6475" w:rsidRDefault="00190639" w:rsidP="002C2069">
            <w:pPr>
              <w:keepLines/>
              <w:rPr>
                <w:rFonts w:cs="Arial"/>
                <w:sz w:val="16"/>
                <w:szCs w:val="16"/>
              </w:rPr>
            </w:pPr>
            <w:r w:rsidRPr="00DF6475">
              <w:rPr>
                <w:rFonts w:ascii="SimSun" w:hAnsi="SimSun"/>
                <w:sz w:val="16"/>
                <w:szCs w:val="16"/>
              </w:rPr>
              <w:t>PATENTSCOPE中</w:t>
            </w:r>
            <w:r w:rsidRPr="00DF6475">
              <w:rPr>
                <w:rFonts w:ascii="SimSun" w:eastAsia="SimSun" w:hAnsi="SimSun" w:hint="eastAsia"/>
                <w:sz w:val="16"/>
                <w:szCs w:val="16"/>
                <w:lang w:eastAsia="zh-CN"/>
              </w:rPr>
              <w:t>的</w:t>
            </w:r>
            <w:r w:rsidRPr="00DF6475">
              <w:rPr>
                <w:rFonts w:ascii="SimSun" w:hAnsi="SimSun"/>
                <w:sz w:val="16"/>
                <w:szCs w:val="16"/>
              </w:rPr>
              <w:t>各国收藏</w:t>
            </w:r>
            <w:r w:rsidRPr="00DF6475">
              <w:rPr>
                <w:rFonts w:ascii="SimSun" w:hAnsi="SimSun"/>
                <w:sz w:val="16"/>
                <w:szCs w:val="16"/>
                <w:lang w:eastAsia="zh-CN"/>
              </w:rPr>
              <w:t>数量</w:t>
            </w:r>
          </w:p>
        </w:tc>
        <w:tc>
          <w:tcPr>
            <w:tcW w:w="2412" w:type="dxa"/>
            <w:tcBorders>
              <w:top w:val="nil"/>
              <w:bottom w:val="single" w:sz="4" w:space="0" w:color="auto"/>
            </w:tcBorders>
            <w:shd w:val="clear" w:color="auto" w:fill="auto"/>
          </w:tcPr>
          <w:p w:rsidR="00190639" w:rsidRPr="00DF6475" w:rsidRDefault="00190639" w:rsidP="00173D28">
            <w:pPr>
              <w:keepNext/>
              <w:keepLines/>
              <w:rPr>
                <w:rFonts w:ascii="KaiTi" w:eastAsia="KaiTi" w:hAnsi="KaiTi" w:cs="Arial"/>
                <w:i/>
                <w:color w:val="002060"/>
                <w:sz w:val="16"/>
                <w:szCs w:val="16"/>
                <w:lang w:eastAsia="zh-CN"/>
              </w:rPr>
            </w:pPr>
            <w:r w:rsidRPr="00DF6475">
              <w:rPr>
                <w:rFonts w:ascii="KaiTi" w:eastAsia="KaiTi" w:hAnsi="KaiTi"/>
                <w:i/>
                <w:iCs/>
                <w:color w:val="002060"/>
                <w:sz w:val="16"/>
                <w:szCs w:val="16"/>
                <w:lang w:eastAsia="zh-CN"/>
              </w:rPr>
              <w:t>201</w:t>
            </w:r>
            <w:r w:rsidRPr="00DF6475">
              <w:rPr>
                <w:rFonts w:ascii="KaiTi" w:eastAsia="KaiTi" w:hAnsi="KaiTi" w:hint="eastAsia"/>
                <w:i/>
                <w:iCs/>
                <w:color w:val="002060"/>
                <w:sz w:val="16"/>
                <w:szCs w:val="16"/>
                <w:lang w:eastAsia="zh-CN"/>
              </w:rPr>
              <w:t>3</w:t>
            </w:r>
            <w:r w:rsidRPr="00DF6475">
              <w:rPr>
                <w:rFonts w:ascii="KaiTi" w:eastAsia="KaiTi" w:hAnsi="KaiTi"/>
                <w:i/>
                <w:iCs/>
                <w:color w:val="002060"/>
                <w:sz w:val="16"/>
                <w:szCs w:val="16"/>
                <w:lang w:eastAsia="zh-CN"/>
              </w:rPr>
              <w:t>年末最新基准</w:t>
            </w:r>
            <w:r w:rsidR="009F63F9" w:rsidRPr="00DF6475">
              <w:rPr>
                <w:rFonts w:ascii="KaiTi" w:eastAsia="KaiTi" w:hAnsi="KaiTi" w:cs="Arial"/>
                <w:i/>
                <w:color w:val="002060"/>
                <w:sz w:val="16"/>
                <w:szCs w:val="16"/>
                <w:lang w:eastAsia="zh-CN"/>
              </w:rPr>
              <w:t>：</w:t>
            </w:r>
            <w:r w:rsidRPr="00DF6475">
              <w:rPr>
                <w:rFonts w:ascii="SimSun" w:eastAsia="SimSun" w:hAnsi="SimSun" w:cs="Arial"/>
                <w:color w:val="002060"/>
                <w:sz w:val="16"/>
                <w:szCs w:val="16"/>
                <w:lang w:eastAsia="zh-CN"/>
              </w:rPr>
              <w:t>36(</w:t>
            </w:r>
            <w:r w:rsidRPr="00DF6475">
              <w:rPr>
                <w:rFonts w:ascii="SimSun" w:eastAsia="SimSun" w:hAnsi="SimSun" w:cs="Arial" w:hint="eastAsia"/>
                <w:color w:val="002060"/>
                <w:sz w:val="16"/>
                <w:szCs w:val="16"/>
                <w:lang w:eastAsia="zh-CN"/>
              </w:rPr>
              <w:t>累计</w:t>
            </w:r>
            <w:r w:rsidRPr="00DF6475">
              <w:rPr>
                <w:rFonts w:cs="Arial"/>
                <w:color w:val="002060"/>
                <w:sz w:val="16"/>
                <w:szCs w:val="16"/>
                <w:lang w:eastAsia="zh-CN"/>
              </w:rPr>
              <w:t>)</w:t>
            </w:r>
          </w:p>
          <w:p w:rsidR="00190639" w:rsidRPr="00DF6475" w:rsidRDefault="00190639" w:rsidP="00173D28">
            <w:pPr>
              <w:keepNext/>
              <w:keepLines/>
              <w:rPr>
                <w:rFonts w:ascii="KaiTi" w:eastAsia="KaiTi" w:hAnsi="KaiTi" w:cs="Arial"/>
                <w:i/>
                <w:sz w:val="16"/>
                <w:szCs w:val="16"/>
                <w:lang w:eastAsia="zh-CN"/>
              </w:rPr>
            </w:pPr>
          </w:p>
          <w:p w:rsidR="00190639" w:rsidRPr="00DF6475" w:rsidRDefault="00190639" w:rsidP="00173D28">
            <w:pPr>
              <w:keepNext/>
              <w:keepLines/>
              <w:rPr>
                <w:rFonts w:ascii="KaiTi" w:eastAsia="KaiTi" w:hAnsi="KaiTi"/>
                <w:i/>
                <w:iCs/>
                <w:sz w:val="16"/>
                <w:szCs w:val="16"/>
                <w:lang w:eastAsia="zh-CN"/>
              </w:rPr>
            </w:pPr>
            <w:r w:rsidRPr="00DF6475">
              <w:rPr>
                <w:rFonts w:ascii="KaiTi" w:eastAsia="KaiTi" w:hAnsi="KaiTi"/>
                <w:i/>
                <w:iCs/>
                <w:sz w:val="16"/>
                <w:szCs w:val="16"/>
                <w:lang w:eastAsia="zh-CN"/>
              </w:rPr>
              <w:t>201</w:t>
            </w:r>
            <w:r w:rsidRPr="00DF6475">
              <w:rPr>
                <w:rFonts w:ascii="KaiTi" w:eastAsia="KaiTi" w:hAnsi="KaiTi" w:hint="eastAsia"/>
                <w:i/>
                <w:iCs/>
                <w:sz w:val="16"/>
                <w:szCs w:val="16"/>
                <w:lang w:eastAsia="zh-CN"/>
              </w:rPr>
              <w:t>4</w:t>
            </w:r>
            <w:r w:rsidRPr="00DF6475">
              <w:rPr>
                <w:rFonts w:ascii="KaiTi" w:eastAsia="KaiTi" w:hAnsi="KaiTi"/>
                <w:i/>
                <w:iCs/>
                <w:sz w:val="16"/>
                <w:szCs w:val="16"/>
                <w:lang w:eastAsia="zh-CN"/>
              </w:rPr>
              <w:t>/1</w:t>
            </w:r>
            <w:r w:rsidRPr="00DF6475">
              <w:rPr>
                <w:rFonts w:ascii="KaiTi" w:eastAsia="KaiTi" w:hAnsi="KaiTi" w:hint="eastAsia"/>
                <w:i/>
                <w:iCs/>
                <w:sz w:val="16"/>
                <w:szCs w:val="16"/>
                <w:lang w:eastAsia="zh-CN"/>
              </w:rPr>
              <w:t>5</w:t>
            </w:r>
            <w:r w:rsidRPr="00DF6475">
              <w:rPr>
                <w:rFonts w:ascii="KaiTi" w:eastAsia="KaiTi" w:hAnsi="KaiTi"/>
                <w:i/>
                <w:iCs/>
                <w:sz w:val="16"/>
                <w:szCs w:val="16"/>
                <w:lang w:eastAsia="zh-CN"/>
              </w:rPr>
              <w:t>两年期计划与预算原始基准：27(2013</w:t>
            </w:r>
            <w:r w:rsidRPr="00DF6475">
              <w:rPr>
                <w:rFonts w:ascii="KaiTi" w:eastAsia="KaiTi" w:hAnsi="KaiTi" w:hint="eastAsia"/>
                <w:i/>
                <w:iCs/>
                <w:sz w:val="16"/>
                <w:szCs w:val="16"/>
                <w:lang w:eastAsia="zh-CN"/>
              </w:rPr>
              <w:t>年2月</w:t>
            </w:r>
            <w:r w:rsidRPr="00DF6475">
              <w:rPr>
                <w:rFonts w:ascii="KaiTi" w:eastAsia="KaiTi" w:hAnsi="KaiTi"/>
                <w:i/>
                <w:iCs/>
                <w:sz w:val="16"/>
                <w:szCs w:val="16"/>
                <w:lang w:eastAsia="zh-CN"/>
              </w:rPr>
              <w:t>)</w:t>
            </w:r>
          </w:p>
          <w:p w:rsidR="00190639" w:rsidRPr="00DF6475" w:rsidRDefault="00190639" w:rsidP="00173D28">
            <w:pPr>
              <w:keepNext/>
              <w:keepLines/>
              <w:rPr>
                <w:rFonts w:eastAsia="SimSun" w:cs="Arial"/>
                <w:sz w:val="16"/>
                <w:szCs w:val="16"/>
                <w:lang w:eastAsia="zh-CN"/>
              </w:rPr>
            </w:pPr>
          </w:p>
          <w:p w:rsidR="00190639" w:rsidRPr="00DF6475" w:rsidRDefault="00190639" w:rsidP="00173D28">
            <w:pPr>
              <w:keepNext/>
              <w:keepLines/>
              <w:ind w:left="1" w:hanging="1"/>
              <w:rPr>
                <w:rFonts w:cs="Arial"/>
                <w:sz w:val="16"/>
                <w:szCs w:val="16"/>
                <w:lang w:eastAsia="zh-CN"/>
              </w:rPr>
            </w:pPr>
          </w:p>
        </w:tc>
        <w:tc>
          <w:tcPr>
            <w:tcW w:w="1419" w:type="dxa"/>
            <w:tcBorders>
              <w:top w:val="nil"/>
              <w:bottom w:val="single" w:sz="4" w:space="0" w:color="auto"/>
            </w:tcBorders>
            <w:shd w:val="clear" w:color="auto" w:fill="auto"/>
            <w:tcMar>
              <w:top w:w="110" w:type="dxa"/>
            </w:tcMar>
          </w:tcPr>
          <w:p w:rsidR="00190639" w:rsidRPr="00DF6475" w:rsidRDefault="00190639" w:rsidP="00173D28">
            <w:pPr>
              <w:keepNext/>
              <w:keepLines/>
              <w:rPr>
                <w:rFonts w:cs="Arial"/>
                <w:sz w:val="16"/>
                <w:szCs w:val="16"/>
              </w:rPr>
            </w:pPr>
            <w:r w:rsidRPr="00DF6475">
              <w:rPr>
                <w:rFonts w:ascii="SimSun" w:hAnsi="SimSun"/>
                <w:sz w:val="16"/>
                <w:szCs w:val="16"/>
                <w:lang w:eastAsia="zh-CN"/>
              </w:rPr>
              <w:t>35</w:t>
            </w:r>
          </w:p>
        </w:tc>
        <w:tc>
          <w:tcPr>
            <w:tcW w:w="2410" w:type="dxa"/>
            <w:tcBorders>
              <w:top w:val="nil"/>
              <w:bottom w:val="single" w:sz="4" w:space="0" w:color="auto"/>
            </w:tcBorders>
            <w:shd w:val="clear" w:color="auto" w:fill="FFFFFF"/>
            <w:tcMar>
              <w:top w:w="110" w:type="dxa"/>
            </w:tcMar>
          </w:tcPr>
          <w:p w:rsidR="00190639" w:rsidRPr="00DF6475" w:rsidRDefault="00190639" w:rsidP="00173D28">
            <w:pPr>
              <w:keepNext/>
              <w:keepLines/>
              <w:rPr>
                <w:rFonts w:eastAsia="SimSun" w:cs="Arial"/>
                <w:sz w:val="16"/>
                <w:szCs w:val="16"/>
                <w:lang w:eastAsia="zh-CN"/>
              </w:rPr>
            </w:pPr>
            <w:r w:rsidRPr="00DF6475">
              <w:rPr>
                <w:rFonts w:ascii="SimSun" w:hAnsi="SimSun" w:hint="eastAsia"/>
                <w:sz w:val="16"/>
                <w:szCs w:val="16"/>
                <w:lang w:eastAsia="zh-CN"/>
              </w:rPr>
              <w:t>41个国家和地区收藏</w:t>
            </w:r>
            <w:r w:rsidRPr="00DF6475">
              <w:rPr>
                <w:rFonts w:ascii="SimSun" w:hAnsi="SimSun"/>
                <w:sz w:val="16"/>
                <w:szCs w:val="16"/>
                <w:lang w:eastAsia="zh-CN"/>
              </w:rPr>
              <w:t>(</w:t>
            </w:r>
            <w:r w:rsidRPr="00DF6475">
              <w:rPr>
                <w:rFonts w:ascii="SimSun" w:hAnsi="SimSun" w:hint="eastAsia"/>
                <w:sz w:val="16"/>
                <w:szCs w:val="16"/>
                <w:lang w:eastAsia="zh-CN"/>
              </w:rPr>
              <w:t>累计</w:t>
            </w:r>
            <w:r w:rsidRPr="00DF6475">
              <w:rPr>
                <w:rFonts w:ascii="SimSun" w:hAnsi="SimSun"/>
                <w:sz w:val="16"/>
                <w:szCs w:val="16"/>
                <w:lang w:eastAsia="zh-CN"/>
              </w:rPr>
              <w:t>)</w:t>
            </w:r>
          </w:p>
        </w:tc>
        <w:tc>
          <w:tcPr>
            <w:tcW w:w="850" w:type="dxa"/>
            <w:tcBorders>
              <w:top w:val="nil"/>
              <w:bottom w:val="single" w:sz="4" w:space="0" w:color="auto"/>
              <w:right w:val="single" w:sz="4" w:space="0" w:color="auto"/>
            </w:tcBorders>
            <w:tcMar>
              <w:top w:w="110" w:type="dxa"/>
            </w:tcMar>
          </w:tcPr>
          <w:p w:rsidR="00190639" w:rsidRPr="00DF6475" w:rsidRDefault="00190639" w:rsidP="00173D28">
            <w:pPr>
              <w:keepNext/>
              <w:keepLines/>
              <w:jc w:val="center"/>
              <w:rPr>
                <w:rStyle w:val="Style5"/>
                <w:rFonts w:asciiTheme="minorHAnsi" w:hAnsiTheme="minorHAnsi"/>
                <w:b/>
                <w:color w:val="00B050"/>
                <w:sz w:val="16"/>
                <w:szCs w:val="16"/>
              </w:rPr>
            </w:pPr>
            <w:r w:rsidRPr="00DF6475">
              <w:rPr>
                <w:rStyle w:val="Style5"/>
                <w:rFonts w:ascii="SimSun" w:eastAsia="SimSun" w:hAnsi="SimSun" w:cs="SimSun" w:hint="eastAsia"/>
                <w:b/>
                <w:color w:val="00B050"/>
                <w:sz w:val="16"/>
                <w:szCs w:val="16"/>
                <w:lang w:eastAsia="zh-CN"/>
              </w:rPr>
              <w:t>符合预期</w:t>
            </w:r>
          </w:p>
        </w:tc>
      </w:tr>
      <w:tr w:rsidR="00190639" w:rsidRPr="00DF6475" w:rsidTr="002C2069">
        <w:trPr>
          <w:cantSplit/>
        </w:trPr>
        <w:tc>
          <w:tcPr>
            <w:tcW w:w="2266" w:type="dxa"/>
            <w:tcBorders>
              <w:top w:val="single" w:sz="4" w:space="0" w:color="auto"/>
              <w:left w:val="single" w:sz="4" w:space="0" w:color="auto"/>
              <w:bottom w:val="single" w:sz="4" w:space="0" w:color="auto"/>
            </w:tcBorders>
            <w:shd w:val="clear" w:color="auto" w:fill="auto"/>
          </w:tcPr>
          <w:p w:rsidR="00190639" w:rsidRPr="00DF6475" w:rsidRDefault="00190639" w:rsidP="002C2069">
            <w:pPr>
              <w:keepLines/>
              <w:rPr>
                <w:rFonts w:eastAsia="SimSun" w:cs="Arial"/>
                <w:sz w:val="16"/>
                <w:szCs w:val="16"/>
                <w:lang w:eastAsia="zh-CN"/>
              </w:rPr>
            </w:pPr>
            <w:r w:rsidRPr="00DF6475">
              <w:rPr>
                <w:rFonts w:ascii="SimSun" w:hAnsi="SimSun"/>
                <w:sz w:val="16"/>
                <w:szCs w:val="16"/>
                <w:lang w:eastAsia="zh-CN"/>
              </w:rPr>
              <w:t>全球品牌数据库中的各国收藏数量</w:t>
            </w:r>
          </w:p>
        </w:tc>
        <w:tc>
          <w:tcPr>
            <w:tcW w:w="2412" w:type="dxa"/>
            <w:tcBorders>
              <w:top w:val="single" w:sz="4" w:space="0" w:color="auto"/>
              <w:bottom w:val="single" w:sz="4" w:space="0" w:color="auto"/>
            </w:tcBorders>
            <w:shd w:val="clear" w:color="auto" w:fill="auto"/>
          </w:tcPr>
          <w:p w:rsidR="00190639" w:rsidRPr="00DF6475" w:rsidRDefault="00190639" w:rsidP="00173D28">
            <w:pPr>
              <w:keepNext/>
              <w:keepLines/>
              <w:rPr>
                <w:rFonts w:ascii="KaiTi" w:eastAsia="KaiTi" w:hAnsi="KaiTi" w:cs="Arial"/>
                <w:i/>
                <w:color w:val="002060"/>
                <w:sz w:val="16"/>
                <w:szCs w:val="16"/>
                <w:lang w:eastAsia="zh-CN"/>
              </w:rPr>
            </w:pPr>
            <w:r w:rsidRPr="00DF6475">
              <w:rPr>
                <w:rFonts w:ascii="KaiTi" w:eastAsia="KaiTi" w:hAnsi="KaiTi"/>
                <w:i/>
                <w:iCs/>
                <w:color w:val="002060"/>
                <w:sz w:val="16"/>
                <w:szCs w:val="16"/>
                <w:lang w:eastAsia="zh-CN"/>
              </w:rPr>
              <w:t>201</w:t>
            </w:r>
            <w:r w:rsidRPr="00DF6475">
              <w:rPr>
                <w:rFonts w:ascii="KaiTi" w:eastAsia="KaiTi" w:hAnsi="KaiTi" w:hint="eastAsia"/>
                <w:i/>
                <w:iCs/>
                <w:color w:val="002060"/>
                <w:sz w:val="16"/>
                <w:szCs w:val="16"/>
                <w:lang w:eastAsia="zh-CN"/>
              </w:rPr>
              <w:t>3</w:t>
            </w:r>
            <w:r w:rsidRPr="00DF6475">
              <w:rPr>
                <w:rFonts w:ascii="KaiTi" w:eastAsia="KaiTi" w:hAnsi="KaiTi"/>
                <w:i/>
                <w:iCs/>
                <w:color w:val="002060"/>
                <w:sz w:val="16"/>
                <w:szCs w:val="16"/>
                <w:lang w:eastAsia="zh-CN"/>
              </w:rPr>
              <w:t>年末最新基准</w:t>
            </w:r>
            <w:r w:rsidR="009F63F9" w:rsidRPr="00DF6475">
              <w:rPr>
                <w:rFonts w:ascii="KaiTi" w:eastAsia="KaiTi" w:hAnsi="KaiTi"/>
                <w:i/>
                <w:iCs/>
                <w:color w:val="002060"/>
                <w:sz w:val="16"/>
                <w:szCs w:val="16"/>
                <w:lang w:eastAsia="zh-CN"/>
              </w:rPr>
              <w:t>：</w:t>
            </w:r>
            <w:r w:rsidRPr="00DF6475">
              <w:rPr>
                <w:rFonts w:ascii="SimSun" w:eastAsia="SimSun" w:hAnsi="SimSun" w:cs="Arial" w:hint="eastAsia"/>
                <w:color w:val="002060"/>
                <w:sz w:val="16"/>
                <w:szCs w:val="16"/>
                <w:lang w:eastAsia="zh-CN"/>
              </w:rPr>
              <w:t>12</w:t>
            </w:r>
          </w:p>
          <w:p w:rsidR="00190639" w:rsidRPr="00DF6475" w:rsidRDefault="00190639" w:rsidP="00173D28">
            <w:pPr>
              <w:keepNext/>
              <w:keepLines/>
              <w:rPr>
                <w:rFonts w:ascii="KaiTi" w:eastAsia="KaiTi" w:hAnsi="KaiTi" w:cs="Arial"/>
                <w:i/>
                <w:color w:val="002060"/>
                <w:sz w:val="16"/>
                <w:szCs w:val="16"/>
                <w:lang w:eastAsia="zh-CN"/>
              </w:rPr>
            </w:pPr>
          </w:p>
          <w:p w:rsidR="00190639" w:rsidRPr="00DF6475" w:rsidRDefault="00190639" w:rsidP="00173D28">
            <w:pPr>
              <w:keepNext/>
              <w:keepLines/>
              <w:rPr>
                <w:rFonts w:ascii="KaiTi" w:eastAsia="KaiTi" w:hAnsi="KaiTi" w:cs="Arial"/>
                <w:i/>
                <w:sz w:val="16"/>
                <w:szCs w:val="16"/>
                <w:lang w:eastAsia="zh-CN"/>
              </w:rPr>
            </w:pPr>
          </w:p>
          <w:p w:rsidR="00190639" w:rsidRPr="00DF6475" w:rsidRDefault="00190639" w:rsidP="00173D28">
            <w:pPr>
              <w:keepNext/>
              <w:keepLines/>
              <w:rPr>
                <w:rFonts w:ascii="KaiTi" w:eastAsia="KaiTi" w:hAnsi="KaiTi"/>
                <w:i/>
                <w:iCs/>
                <w:sz w:val="16"/>
                <w:szCs w:val="16"/>
                <w:lang w:eastAsia="zh-CN"/>
              </w:rPr>
            </w:pPr>
            <w:r w:rsidRPr="00DF6475">
              <w:rPr>
                <w:rFonts w:ascii="KaiTi" w:eastAsia="KaiTi" w:hAnsi="KaiTi"/>
                <w:i/>
                <w:iCs/>
                <w:sz w:val="16"/>
                <w:szCs w:val="16"/>
                <w:lang w:eastAsia="zh-CN"/>
              </w:rPr>
              <w:t>201</w:t>
            </w:r>
            <w:r w:rsidRPr="00DF6475">
              <w:rPr>
                <w:rFonts w:ascii="KaiTi" w:eastAsia="KaiTi" w:hAnsi="KaiTi" w:hint="eastAsia"/>
                <w:i/>
                <w:iCs/>
                <w:sz w:val="16"/>
                <w:szCs w:val="16"/>
                <w:lang w:eastAsia="zh-CN"/>
              </w:rPr>
              <w:t>4</w:t>
            </w:r>
            <w:r w:rsidRPr="00DF6475">
              <w:rPr>
                <w:rFonts w:ascii="KaiTi" w:eastAsia="KaiTi" w:hAnsi="KaiTi"/>
                <w:i/>
                <w:iCs/>
                <w:sz w:val="16"/>
                <w:szCs w:val="16"/>
                <w:lang w:eastAsia="zh-CN"/>
              </w:rPr>
              <w:t>/1</w:t>
            </w:r>
            <w:r w:rsidRPr="00DF6475">
              <w:rPr>
                <w:rFonts w:ascii="KaiTi" w:eastAsia="KaiTi" w:hAnsi="KaiTi" w:hint="eastAsia"/>
                <w:i/>
                <w:iCs/>
                <w:sz w:val="16"/>
                <w:szCs w:val="16"/>
                <w:lang w:eastAsia="zh-CN"/>
              </w:rPr>
              <w:t>5</w:t>
            </w:r>
            <w:r w:rsidRPr="00DF6475">
              <w:rPr>
                <w:rFonts w:ascii="KaiTi" w:eastAsia="KaiTi" w:hAnsi="KaiTi"/>
                <w:i/>
                <w:iCs/>
                <w:sz w:val="16"/>
                <w:szCs w:val="16"/>
                <w:lang w:eastAsia="zh-CN"/>
              </w:rPr>
              <w:t>两年期计划与预算原始基准：9(2013</w:t>
            </w:r>
            <w:r w:rsidRPr="00DF6475">
              <w:rPr>
                <w:rFonts w:ascii="KaiTi" w:eastAsia="KaiTi" w:hAnsi="KaiTi" w:hint="eastAsia"/>
                <w:i/>
                <w:iCs/>
                <w:sz w:val="16"/>
                <w:szCs w:val="16"/>
                <w:lang w:eastAsia="zh-CN"/>
              </w:rPr>
              <w:t>年2月</w:t>
            </w:r>
            <w:r w:rsidRPr="00DF6475">
              <w:rPr>
                <w:rFonts w:ascii="KaiTi" w:eastAsia="KaiTi" w:hAnsi="KaiTi"/>
                <w:i/>
                <w:iCs/>
                <w:sz w:val="16"/>
                <w:szCs w:val="16"/>
                <w:lang w:eastAsia="zh-CN"/>
              </w:rPr>
              <w:t>)</w:t>
            </w:r>
          </w:p>
          <w:p w:rsidR="00190639" w:rsidRPr="00DF6475" w:rsidRDefault="00190639" w:rsidP="00173D28">
            <w:pPr>
              <w:keepNext/>
              <w:keepLines/>
              <w:rPr>
                <w:rFonts w:eastAsia="SimSun" w:cs="Arial"/>
                <w:i/>
                <w:color w:val="002060"/>
                <w:sz w:val="16"/>
                <w:szCs w:val="16"/>
                <w:lang w:eastAsia="zh-CN"/>
              </w:rPr>
            </w:pPr>
          </w:p>
        </w:tc>
        <w:tc>
          <w:tcPr>
            <w:tcW w:w="1419" w:type="dxa"/>
            <w:tcBorders>
              <w:top w:val="single" w:sz="4" w:space="0" w:color="auto"/>
              <w:bottom w:val="single" w:sz="4" w:space="0" w:color="auto"/>
            </w:tcBorders>
            <w:shd w:val="clear" w:color="auto" w:fill="auto"/>
            <w:tcMar>
              <w:top w:w="110" w:type="dxa"/>
            </w:tcMar>
          </w:tcPr>
          <w:p w:rsidR="00190639" w:rsidRPr="00DF6475" w:rsidRDefault="00190639" w:rsidP="00173D28">
            <w:pPr>
              <w:keepNext/>
              <w:keepLines/>
              <w:rPr>
                <w:rFonts w:cs="Arial"/>
                <w:sz w:val="16"/>
                <w:szCs w:val="16"/>
              </w:rPr>
            </w:pPr>
            <w:r w:rsidRPr="00DF6475">
              <w:rPr>
                <w:rFonts w:ascii="SimSun" w:hAnsi="SimSun"/>
                <w:sz w:val="16"/>
                <w:szCs w:val="16"/>
                <w:lang w:eastAsia="zh-CN"/>
              </w:rPr>
              <w:t>18</w:t>
            </w:r>
          </w:p>
        </w:tc>
        <w:tc>
          <w:tcPr>
            <w:tcW w:w="2410" w:type="dxa"/>
            <w:tcBorders>
              <w:top w:val="single" w:sz="4" w:space="0" w:color="auto"/>
              <w:bottom w:val="single" w:sz="4" w:space="0" w:color="auto"/>
            </w:tcBorders>
            <w:shd w:val="clear" w:color="auto" w:fill="FFFFFF"/>
            <w:tcMar>
              <w:top w:w="110" w:type="dxa"/>
            </w:tcMar>
          </w:tcPr>
          <w:p w:rsidR="00190639" w:rsidRPr="00DF6475" w:rsidRDefault="00190639" w:rsidP="00173D28">
            <w:pPr>
              <w:keepNext/>
              <w:keepLines/>
              <w:rPr>
                <w:rFonts w:cs="Arial"/>
                <w:sz w:val="16"/>
                <w:szCs w:val="16"/>
              </w:rPr>
            </w:pPr>
            <w:r w:rsidRPr="00DF6475">
              <w:rPr>
                <w:rFonts w:ascii="SimSun" w:hAnsi="SimSun"/>
                <w:sz w:val="16"/>
                <w:szCs w:val="16"/>
                <w:lang w:eastAsia="zh-CN"/>
              </w:rPr>
              <w:t>18</w:t>
            </w:r>
          </w:p>
        </w:tc>
        <w:tc>
          <w:tcPr>
            <w:tcW w:w="850" w:type="dxa"/>
            <w:tcBorders>
              <w:top w:val="single" w:sz="4" w:space="0" w:color="auto"/>
              <w:bottom w:val="single" w:sz="4" w:space="0" w:color="auto"/>
              <w:right w:val="single" w:sz="4" w:space="0" w:color="auto"/>
            </w:tcBorders>
            <w:tcMar>
              <w:top w:w="110" w:type="dxa"/>
            </w:tcMar>
          </w:tcPr>
          <w:p w:rsidR="00190639" w:rsidRPr="00DF6475" w:rsidRDefault="00190639" w:rsidP="00173D28">
            <w:pPr>
              <w:keepNext/>
              <w:keepLines/>
              <w:jc w:val="center"/>
              <w:rPr>
                <w:rStyle w:val="Style5"/>
                <w:rFonts w:asciiTheme="minorHAnsi" w:hAnsiTheme="minorHAnsi" w:cs="Arial"/>
                <w:b/>
                <w:color w:val="00B050"/>
                <w:sz w:val="16"/>
                <w:szCs w:val="16"/>
              </w:rPr>
            </w:pPr>
            <w:r w:rsidRPr="00DF6475">
              <w:rPr>
                <w:rStyle w:val="Style5"/>
                <w:rFonts w:ascii="SimSun" w:eastAsia="SimSun" w:hAnsi="SimSun" w:cs="SimSun" w:hint="eastAsia"/>
                <w:b/>
                <w:color w:val="00B050"/>
                <w:sz w:val="16"/>
                <w:szCs w:val="16"/>
                <w:lang w:eastAsia="zh-CN"/>
              </w:rPr>
              <w:t>符合预期</w:t>
            </w:r>
          </w:p>
        </w:tc>
      </w:tr>
    </w:tbl>
    <w:p w:rsidR="00190639" w:rsidRPr="00BE38B6" w:rsidRDefault="008F734D" w:rsidP="00190639">
      <w:pPr>
        <w:keepNext/>
        <w:spacing w:beforeLines="100" w:before="240" w:afterLines="50" w:after="120" w:line="340" w:lineRule="atLeast"/>
        <w:rPr>
          <w:rFonts w:ascii="SimSun" w:eastAsia="SimSun" w:hAnsi="SimSun"/>
          <w:b/>
          <w:bCs/>
          <w:sz w:val="21"/>
          <w:szCs w:val="22"/>
          <w:lang w:eastAsia="zh-CN"/>
        </w:rPr>
      </w:pPr>
      <w:r>
        <w:rPr>
          <w:rFonts w:ascii="SimSun" w:eastAsia="SimSun" w:hAnsi="SimSun" w:hint="eastAsia"/>
          <w:b/>
          <w:bCs/>
          <w:sz w:val="21"/>
          <w:szCs w:val="22"/>
          <w:lang w:eastAsia="zh-CN"/>
        </w:rPr>
        <w:t>资源利用情况</w:t>
      </w:r>
    </w:p>
    <w:p w:rsidR="00190639" w:rsidRPr="004F28B3" w:rsidRDefault="00190639"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color w:val="000000"/>
          <w:sz w:val="21"/>
          <w:szCs w:val="21"/>
          <w:lang w:eastAsia="zh-CN"/>
        </w:rPr>
        <w:t>预算和实际支出(按成果开列)</w:t>
      </w:r>
    </w:p>
    <w:p w:rsidR="00190639" w:rsidRPr="007416F1" w:rsidRDefault="00190639" w:rsidP="004F28B3">
      <w:pPr>
        <w:pStyle w:val="af2"/>
        <w:keepNext/>
        <w:spacing w:before="0" w:beforeAutospacing="0" w:afterLines="50" w:after="120" w:afterAutospacing="0" w:line="340" w:lineRule="atLeast"/>
        <w:jc w:val="center"/>
        <w:rPr>
          <w:rFonts w:ascii="KaiTi" w:eastAsia="KaiTi" w:hAnsi="KaiTi"/>
          <w:i/>
          <w:iCs/>
          <w:color w:val="000000"/>
          <w:sz w:val="21"/>
          <w:szCs w:val="20"/>
        </w:rPr>
      </w:pPr>
      <w:r w:rsidRPr="007416F1">
        <w:rPr>
          <w:rFonts w:ascii="KaiTi" w:eastAsia="KaiTi" w:hAnsi="KaiTi"/>
          <w:i/>
          <w:iCs/>
          <w:color w:val="000000"/>
          <w:sz w:val="21"/>
          <w:szCs w:val="21"/>
          <w:lang w:eastAsia="zh-CN"/>
        </w:rPr>
        <w:t>(单位：千瑞郎)</w:t>
      </w:r>
    </w:p>
    <w:p w:rsidR="00190639" w:rsidRPr="003173CE" w:rsidRDefault="000C7F08" w:rsidP="00190639">
      <w:pPr>
        <w:jc w:val="center"/>
        <w:rPr>
          <w:rFonts w:ascii="SimSun" w:eastAsia="SimSun" w:hAnsi="SimSun"/>
          <w:sz w:val="21"/>
        </w:rPr>
      </w:pPr>
      <w:r w:rsidRPr="003173CE">
        <w:rPr>
          <w:rFonts w:ascii="SimSun" w:eastAsia="SimSun" w:hAnsi="SimSun"/>
          <w:noProof/>
          <w:sz w:val="21"/>
          <w:lang w:eastAsia="zh-CN"/>
        </w:rPr>
        <w:drawing>
          <wp:inline distT="0" distB="0" distL="0" distR="0" wp14:anchorId="242A2D8C" wp14:editId="01220B03">
            <wp:extent cx="5759450" cy="1562735"/>
            <wp:effectExtent l="0" t="0" r="0" b="0"/>
            <wp:docPr id="528" name="图片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59450" cy="1562735"/>
                    </a:xfrm>
                    <a:prstGeom prst="rect">
                      <a:avLst/>
                    </a:prstGeom>
                    <a:noFill/>
                    <a:ln>
                      <a:noFill/>
                    </a:ln>
                  </pic:spPr>
                </pic:pic>
              </a:graphicData>
            </a:graphic>
          </wp:inline>
        </w:drawing>
      </w:r>
    </w:p>
    <w:p w:rsidR="00190639" w:rsidRPr="004F28B3" w:rsidRDefault="00190639"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color w:val="000000"/>
          <w:sz w:val="21"/>
          <w:szCs w:val="21"/>
          <w:lang w:eastAsia="zh-CN"/>
        </w:rPr>
        <w:t>预算和实际支出(人事和非人事)</w:t>
      </w:r>
    </w:p>
    <w:p w:rsidR="00190639" w:rsidRPr="007416F1" w:rsidRDefault="00190639" w:rsidP="004F28B3">
      <w:pPr>
        <w:pStyle w:val="af2"/>
        <w:keepNext/>
        <w:spacing w:before="0" w:beforeAutospacing="0" w:afterLines="50" w:after="120" w:afterAutospacing="0" w:line="340" w:lineRule="atLeast"/>
        <w:jc w:val="center"/>
        <w:rPr>
          <w:rFonts w:ascii="KaiTi" w:eastAsia="KaiTi" w:hAnsi="KaiTi"/>
          <w:i/>
          <w:iCs/>
          <w:color w:val="000000"/>
          <w:sz w:val="21"/>
          <w:szCs w:val="20"/>
        </w:rPr>
      </w:pPr>
      <w:r w:rsidRPr="007416F1">
        <w:rPr>
          <w:rFonts w:ascii="KaiTi" w:eastAsia="KaiTi" w:hAnsi="KaiTi"/>
          <w:i/>
          <w:iCs/>
          <w:color w:val="000000"/>
          <w:sz w:val="21"/>
          <w:szCs w:val="21"/>
          <w:lang w:eastAsia="zh-CN"/>
        </w:rPr>
        <w:t>(单位：千瑞郎)</w:t>
      </w:r>
    </w:p>
    <w:p w:rsidR="00190639" w:rsidRPr="003173CE" w:rsidRDefault="00EB6EFB" w:rsidP="00190639">
      <w:pPr>
        <w:jc w:val="center"/>
        <w:rPr>
          <w:rFonts w:ascii="SimSun" w:eastAsia="SimSun" w:hAnsi="SimSun"/>
          <w:sz w:val="21"/>
          <w:szCs w:val="20"/>
        </w:rPr>
      </w:pPr>
      <w:r w:rsidRPr="003173CE">
        <w:rPr>
          <w:rFonts w:ascii="SimSun" w:eastAsia="SimSun" w:hAnsi="SimSun"/>
          <w:noProof/>
          <w:sz w:val="21"/>
          <w:lang w:eastAsia="zh-CN"/>
        </w:rPr>
        <w:drawing>
          <wp:inline distT="0" distB="0" distL="0" distR="0" wp14:anchorId="120D1995" wp14:editId="1B9B120B">
            <wp:extent cx="5940425" cy="1265377"/>
            <wp:effectExtent l="0" t="0" r="317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40425" cy="1265377"/>
                    </a:xfrm>
                    <a:prstGeom prst="rect">
                      <a:avLst/>
                    </a:prstGeom>
                    <a:noFill/>
                    <a:ln>
                      <a:noFill/>
                    </a:ln>
                  </pic:spPr>
                </pic:pic>
              </a:graphicData>
            </a:graphic>
          </wp:inline>
        </w:drawing>
      </w:r>
    </w:p>
    <w:p w:rsidR="00190639" w:rsidRDefault="00190639" w:rsidP="001A4769">
      <w:pPr>
        <w:autoSpaceDE w:val="0"/>
        <w:autoSpaceDN w:val="0"/>
        <w:rPr>
          <w:rFonts w:ascii="KaiTi" w:eastAsia="KaiTi" w:hAnsi="KaiTi"/>
          <w:i/>
          <w:sz w:val="16"/>
          <w:szCs w:val="16"/>
          <w:lang w:eastAsia="zh-CN"/>
        </w:rPr>
      </w:pPr>
      <w:r w:rsidRPr="008F734D">
        <w:rPr>
          <w:rFonts w:ascii="KaiTi" w:eastAsia="KaiTi" w:hAnsi="KaiTi" w:hint="eastAsia"/>
          <w:i/>
          <w:sz w:val="16"/>
          <w:szCs w:val="16"/>
          <w:lang w:eastAsia="zh-CN"/>
        </w:rPr>
        <w:t>注：调剂使用后的</w:t>
      </w:r>
      <w:r w:rsidRPr="008F734D">
        <w:rPr>
          <w:rFonts w:ascii="KaiTi" w:eastAsia="KaiTi" w:hAnsi="KaiTi"/>
          <w:i/>
          <w:sz w:val="16"/>
          <w:szCs w:val="16"/>
          <w:lang w:eastAsia="zh-CN"/>
        </w:rPr>
        <w:t>201</w:t>
      </w:r>
      <w:r w:rsidRPr="008F734D">
        <w:rPr>
          <w:rFonts w:ascii="KaiTi" w:eastAsia="KaiTi" w:hAnsi="KaiTi" w:hint="eastAsia"/>
          <w:i/>
          <w:sz w:val="16"/>
          <w:szCs w:val="16"/>
          <w:lang w:eastAsia="zh-CN"/>
        </w:rPr>
        <w:t>4</w:t>
      </w:r>
      <w:r w:rsidRPr="008F734D">
        <w:rPr>
          <w:rFonts w:ascii="KaiTi" w:eastAsia="KaiTi" w:hAnsi="KaiTi"/>
          <w:i/>
          <w:sz w:val="16"/>
          <w:szCs w:val="16"/>
          <w:lang w:eastAsia="zh-CN"/>
        </w:rPr>
        <w:t>/1</w:t>
      </w:r>
      <w:r w:rsidRPr="008F734D">
        <w:rPr>
          <w:rFonts w:ascii="KaiTi" w:eastAsia="KaiTi" w:hAnsi="KaiTi" w:hint="eastAsia"/>
          <w:i/>
          <w:sz w:val="16"/>
          <w:szCs w:val="16"/>
          <w:lang w:eastAsia="zh-CN"/>
        </w:rPr>
        <w:t>5年预算体现了根据《财务条例》</w:t>
      </w:r>
      <w:r w:rsidRPr="008F734D">
        <w:rPr>
          <w:rFonts w:ascii="KaiTi" w:eastAsia="KaiTi" w:hAnsi="KaiTi"/>
          <w:i/>
          <w:sz w:val="16"/>
          <w:szCs w:val="16"/>
          <w:lang w:eastAsia="zh-CN"/>
        </w:rPr>
        <w:t>5.5</w:t>
      </w:r>
      <w:r w:rsidRPr="008F734D">
        <w:rPr>
          <w:rFonts w:ascii="KaiTi" w:eastAsia="KaiTi" w:hAnsi="KaiTi" w:hint="eastAsia"/>
          <w:i/>
          <w:sz w:val="16"/>
          <w:szCs w:val="16"/>
          <w:lang w:eastAsia="zh-CN"/>
        </w:rPr>
        <w:t>在</w:t>
      </w:r>
      <w:smartTag w:uri="urn:schemas-microsoft-com:office:smarttags" w:element="chsdate">
        <w:smartTagPr>
          <w:attr w:name="IsROCDate" w:val="False"/>
          <w:attr w:name="IsLunarDate" w:val="False"/>
          <w:attr w:name="Day" w:val="31"/>
          <w:attr w:name="Month" w:val="3"/>
          <w:attr w:name="Year" w:val="2015"/>
        </w:smartTagPr>
        <w:r w:rsidRPr="008F734D">
          <w:rPr>
            <w:rFonts w:ascii="KaiTi" w:eastAsia="KaiTi" w:hAnsi="KaiTi" w:hint="eastAsia"/>
            <w:i/>
            <w:sz w:val="16"/>
            <w:szCs w:val="16"/>
            <w:lang w:eastAsia="zh-CN"/>
          </w:rPr>
          <w:t>2015年3月31日</w:t>
        </w:r>
      </w:smartTag>
      <w:r w:rsidRPr="008F734D">
        <w:rPr>
          <w:rFonts w:ascii="KaiTi" w:eastAsia="KaiTi" w:hAnsi="KaiTi" w:hint="eastAsia"/>
          <w:i/>
          <w:sz w:val="16"/>
          <w:szCs w:val="16"/>
          <w:lang w:eastAsia="zh-CN"/>
        </w:rPr>
        <w:t>进行的调剂，以满足2014/15两年期的需求。</w:t>
      </w:r>
    </w:p>
    <w:p w:rsidR="001A4769" w:rsidRPr="008F734D" w:rsidRDefault="001A4769" w:rsidP="001A4769">
      <w:pPr>
        <w:autoSpaceDE w:val="0"/>
        <w:autoSpaceDN w:val="0"/>
        <w:rPr>
          <w:rFonts w:ascii="SimSun" w:eastAsia="SimSun" w:hAnsi="SimSun"/>
          <w:sz w:val="16"/>
          <w:szCs w:val="16"/>
          <w:lang w:eastAsia="zh-CN"/>
        </w:rPr>
      </w:pPr>
    </w:p>
    <w:p w:rsidR="00190639" w:rsidRPr="003173CE" w:rsidRDefault="00190639" w:rsidP="00AE5300">
      <w:pPr>
        <w:keepNext/>
        <w:overflowPunct w:val="0"/>
        <w:spacing w:afterLines="50" w:after="120" w:line="340" w:lineRule="atLeast"/>
        <w:rPr>
          <w:rFonts w:ascii="SimSun" w:eastAsia="SimSun" w:hAnsi="SimSun" w:cs="Arial"/>
          <w:sz w:val="21"/>
          <w:u w:val="single"/>
        </w:rPr>
      </w:pPr>
      <w:r w:rsidRPr="003173CE">
        <w:rPr>
          <w:rFonts w:ascii="SimSun" w:eastAsia="SimSun" w:hAnsi="SimSun" w:cs="Arial"/>
          <w:sz w:val="21"/>
          <w:szCs w:val="20"/>
        </w:rPr>
        <w:t>A.</w:t>
      </w:r>
      <w:r w:rsidRPr="003173CE">
        <w:rPr>
          <w:rFonts w:ascii="SimSun" w:eastAsia="SimSun" w:hAnsi="SimSun" w:cs="Arial"/>
          <w:sz w:val="21"/>
        </w:rPr>
        <w:tab/>
      </w:r>
      <w:r w:rsidRPr="003173CE">
        <w:rPr>
          <w:rFonts w:ascii="SimSun" w:hAnsi="SimSun"/>
          <w:sz w:val="21"/>
          <w:szCs w:val="21"/>
          <w:u w:val="single"/>
          <w:lang w:eastAsia="zh-CN"/>
        </w:rPr>
        <w:t>2014/15年调剂使用后预算</w:t>
      </w:r>
    </w:p>
    <w:p w:rsidR="00190639" w:rsidRPr="003173CE" w:rsidRDefault="00190639" w:rsidP="002E5F3E">
      <w:pPr>
        <w:pStyle w:val="12"/>
        <w:widowControl w:val="0"/>
        <w:numPr>
          <w:ilvl w:val="0"/>
          <w:numId w:val="16"/>
        </w:numPr>
        <w:overflowPunct w:val="0"/>
        <w:spacing w:afterLines="50" w:after="120" w:line="340" w:lineRule="atLeast"/>
        <w:ind w:left="0" w:firstLine="0"/>
        <w:jc w:val="both"/>
        <w:rPr>
          <w:rFonts w:ascii="SimSun" w:hAnsi="SimSun"/>
          <w:sz w:val="21"/>
          <w:lang w:eastAsia="zh-CN"/>
        </w:rPr>
      </w:pPr>
      <w:r w:rsidRPr="00C2239C">
        <w:rPr>
          <w:rFonts w:ascii="SimSun" w:hAnsi="SimSun" w:cs="SimSun"/>
          <w:sz w:val="21"/>
          <w:lang w:eastAsia="ko-KR"/>
        </w:rPr>
        <w:t>2014/15</w:t>
      </w:r>
      <w:r w:rsidRPr="00C2239C">
        <w:rPr>
          <w:rFonts w:ascii="SimSun" w:hAnsi="SimSun" w:cs="SimSun" w:hint="eastAsia"/>
          <w:sz w:val="21"/>
          <w:lang w:eastAsia="ko-KR"/>
        </w:rPr>
        <w:t>年调剂使用后预算略有增长，反映了本计划为全球数据库的升级而进行的一个职位</w:t>
      </w:r>
      <w:r w:rsidRPr="00C2239C">
        <w:rPr>
          <w:rFonts w:ascii="SimSun" w:hAnsi="SimSun" w:cs="SimSun" w:hint="eastAsia"/>
          <w:sz w:val="21"/>
          <w:lang w:eastAsia="zh-CN"/>
        </w:rPr>
        <w:t>类别</w:t>
      </w:r>
      <w:r w:rsidRPr="00C2239C">
        <w:rPr>
          <w:rFonts w:ascii="SimSun" w:hAnsi="SimSun" w:cs="SimSun" w:hint="eastAsia"/>
          <w:sz w:val="21"/>
          <w:lang w:eastAsia="ko-KR"/>
        </w:rPr>
        <w:t>调整和新增人事资源的重新部署。这体现在预期成果</w:t>
      </w:r>
      <w:r w:rsidR="003173CE" w:rsidRPr="00C2239C">
        <w:rPr>
          <w:rFonts w:ascii="SimSun" w:hAnsi="SimSun" w:cs="SimSun"/>
          <w:sz w:val="21"/>
          <w:lang w:eastAsia="ko-KR"/>
        </w:rPr>
        <w:t>四</w:t>
      </w:r>
      <w:r w:rsidRPr="00C2239C">
        <w:rPr>
          <w:rFonts w:ascii="SimSun" w:hAnsi="SimSun" w:cs="SimSun"/>
          <w:sz w:val="21"/>
          <w:lang w:eastAsia="ko-KR"/>
        </w:rPr>
        <w:t>.2</w:t>
      </w:r>
      <w:r w:rsidRPr="00C2239C">
        <w:rPr>
          <w:rFonts w:ascii="SimSun" w:hAnsi="SimSun" w:cs="SimSun" w:hint="eastAsia"/>
          <w:sz w:val="21"/>
          <w:lang w:eastAsia="ko-KR"/>
        </w:rPr>
        <w:t>项下的增长。此外，预期成果</w:t>
      </w:r>
      <w:r w:rsidR="003173CE" w:rsidRPr="00C2239C">
        <w:rPr>
          <w:rFonts w:ascii="SimSun" w:hAnsi="SimSun" w:cs="SimSun"/>
          <w:sz w:val="21"/>
          <w:lang w:eastAsia="ko-KR"/>
        </w:rPr>
        <w:t>四</w:t>
      </w:r>
      <w:r w:rsidRPr="00C2239C">
        <w:rPr>
          <w:rFonts w:ascii="SimSun" w:hAnsi="SimSun" w:cs="SimSun"/>
          <w:sz w:val="21"/>
          <w:lang w:eastAsia="ko-KR"/>
        </w:rPr>
        <w:t>.2</w:t>
      </w:r>
      <w:r w:rsidRPr="00C2239C">
        <w:rPr>
          <w:rFonts w:ascii="SimSun" w:hAnsi="SimSun" w:cs="SimSun" w:hint="eastAsia"/>
          <w:sz w:val="21"/>
          <w:lang w:eastAsia="ko-KR"/>
        </w:rPr>
        <w:t>项下的资源有所增长，是因为本计划为数据库搜索引擎的开发重新分配了人事资源。</w:t>
      </w:r>
    </w:p>
    <w:p w:rsidR="00190639" w:rsidRPr="003173CE" w:rsidRDefault="00190639" w:rsidP="002E5F3E">
      <w:pPr>
        <w:pStyle w:val="12"/>
        <w:widowControl w:val="0"/>
        <w:numPr>
          <w:ilvl w:val="0"/>
          <w:numId w:val="16"/>
        </w:numPr>
        <w:overflowPunct w:val="0"/>
        <w:spacing w:afterLines="50" w:after="120" w:line="340" w:lineRule="atLeast"/>
        <w:ind w:left="0" w:firstLine="0"/>
        <w:jc w:val="both"/>
        <w:rPr>
          <w:rFonts w:ascii="SimSun" w:hAnsi="SimSun"/>
          <w:sz w:val="21"/>
          <w:lang w:eastAsia="zh-CN"/>
        </w:rPr>
      </w:pPr>
      <w:r w:rsidRPr="00C2239C">
        <w:rPr>
          <w:rFonts w:ascii="SimSun" w:hAnsi="SimSun" w:hint="eastAsia"/>
          <w:sz w:val="21"/>
          <w:lang w:eastAsia="zh-CN"/>
        </w:rPr>
        <w:t>非人事资源略微下调，反映了成本节约措施。</w:t>
      </w:r>
    </w:p>
    <w:p w:rsidR="00190639" w:rsidRPr="003173CE" w:rsidRDefault="00190639" w:rsidP="00AE5300">
      <w:pPr>
        <w:keepNext/>
        <w:overflowPunct w:val="0"/>
        <w:spacing w:afterLines="50" w:after="120" w:line="340" w:lineRule="atLeast"/>
        <w:rPr>
          <w:rFonts w:ascii="SimSun" w:eastAsia="SimSun" w:hAnsi="SimSun" w:cs="Arial"/>
          <w:sz w:val="21"/>
          <w:szCs w:val="20"/>
          <w:u w:val="single"/>
          <w:lang w:eastAsia="ko-KR"/>
        </w:rPr>
      </w:pPr>
      <w:r w:rsidRPr="003173CE">
        <w:rPr>
          <w:rFonts w:ascii="SimSun" w:eastAsia="SimSun" w:hAnsi="SimSun" w:cs="Arial"/>
          <w:sz w:val="21"/>
          <w:szCs w:val="20"/>
          <w:lang w:eastAsia="ko-KR"/>
        </w:rPr>
        <w:t>B.</w:t>
      </w:r>
      <w:r w:rsidRPr="003173CE">
        <w:rPr>
          <w:rFonts w:ascii="SimSun" w:eastAsia="SimSun" w:hAnsi="SimSun" w:cs="Arial"/>
          <w:sz w:val="21"/>
          <w:szCs w:val="20"/>
          <w:lang w:eastAsia="ko-KR"/>
        </w:rPr>
        <w:tab/>
      </w:r>
      <w:r w:rsidRPr="003173CE">
        <w:rPr>
          <w:rFonts w:ascii="SimSun" w:hAnsi="SimSun"/>
          <w:sz w:val="21"/>
          <w:szCs w:val="21"/>
          <w:u w:val="single"/>
          <w:lang w:eastAsia="zh-CN"/>
        </w:rPr>
        <w:t>2014年预算利用情况</w:t>
      </w:r>
    </w:p>
    <w:p w:rsidR="00190639" w:rsidRPr="00DF6475" w:rsidRDefault="00190639" w:rsidP="002E5F3E">
      <w:pPr>
        <w:pStyle w:val="12"/>
        <w:widowControl w:val="0"/>
        <w:numPr>
          <w:ilvl w:val="0"/>
          <w:numId w:val="16"/>
        </w:numPr>
        <w:overflowPunct w:val="0"/>
        <w:spacing w:afterLines="50" w:after="120" w:line="340" w:lineRule="atLeast"/>
        <w:ind w:left="0" w:firstLine="0"/>
        <w:jc w:val="both"/>
        <w:rPr>
          <w:rFonts w:ascii="SimSun" w:hAnsi="SimSun"/>
          <w:sz w:val="21"/>
          <w:szCs w:val="22"/>
          <w:lang w:eastAsia="zh-CN"/>
        </w:rPr>
      </w:pPr>
      <w:r w:rsidRPr="003173CE">
        <w:rPr>
          <w:rFonts w:ascii="SimSun" w:hAnsi="SimSun" w:hint="eastAsia"/>
          <w:sz w:val="21"/>
          <w:lang w:eastAsia="zh-CN"/>
        </w:rPr>
        <w:t>两年期第一年的预算使用情况在预期的40-60%范围之内，符合预期</w:t>
      </w:r>
      <w:r w:rsidRPr="00C2239C">
        <w:rPr>
          <w:rFonts w:ascii="SimSun" w:hAnsi="SimSun" w:hint="eastAsia"/>
          <w:sz w:val="21"/>
          <w:lang w:eastAsia="zh-CN"/>
        </w:rPr>
        <w:t>。</w:t>
      </w:r>
    </w:p>
    <w:p w:rsidR="00714DE0" w:rsidRPr="003173CE" w:rsidRDefault="00714DE0">
      <w:pPr>
        <w:rPr>
          <w:rFonts w:ascii="SimSun" w:eastAsia="SimSun" w:hAnsi="SimSun"/>
          <w:sz w:val="21"/>
          <w:lang w:eastAsia="zh-CN"/>
        </w:rPr>
      </w:pPr>
      <w:r w:rsidRPr="003173CE">
        <w:rPr>
          <w:rFonts w:ascii="SimSun" w:eastAsia="SimSun" w:hAnsi="SimSun"/>
          <w:sz w:val="21"/>
          <w:lang w:eastAsia="zh-CN"/>
        </w:rPr>
        <w:br w:type="page"/>
      </w:r>
    </w:p>
    <w:p w:rsidR="00714DE0"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69" w:name="_Toc422871054"/>
      <w:r w:rsidRPr="00741BCC">
        <w:rPr>
          <w:rFonts w:ascii="SimHei" w:eastAsia="SimHei" w:hAnsi="SimHei"/>
          <w:b w:val="0"/>
          <w:sz w:val="21"/>
          <w:lang w:eastAsia="zh-CN"/>
        </w:rPr>
        <w:t>计划</w:t>
      </w:r>
      <w:r w:rsidR="00714DE0" w:rsidRPr="00741BCC">
        <w:rPr>
          <w:rFonts w:ascii="SimHei" w:eastAsia="SimHei" w:hAnsi="SimHei"/>
          <w:b w:val="0"/>
          <w:sz w:val="21"/>
          <w:lang w:eastAsia="zh-CN"/>
        </w:rPr>
        <w:t>14</w:t>
      </w:r>
      <w:r w:rsidR="00714DE0" w:rsidRPr="00741BCC">
        <w:rPr>
          <w:rFonts w:ascii="SimHei" w:eastAsia="SimHei" w:hAnsi="SimHei"/>
          <w:b w:val="0"/>
          <w:sz w:val="21"/>
          <w:lang w:eastAsia="zh-CN"/>
        </w:rPr>
        <w:tab/>
      </w:r>
      <w:r w:rsidR="006B7F62" w:rsidRPr="00741BCC">
        <w:rPr>
          <w:rFonts w:ascii="SimHei" w:eastAsia="SimHei" w:hAnsi="SimHei" w:hint="eastAsia"/>
          <w:b w:val="0"/>
          <w:sz w:val="21"/>
          <w:lang w:eastAsia="zh-CN"/>
        </w:rPr>
        <w:t>信息和知识获取服务</w:t>
      </w:r>
      <w:bookmarkEnd w:id="69"/>
    </w:p>
    <w:p w:rsidR="00714DE0" w:rsidRPr="00741BCC" w:rsidRDefault="007537A5" w:rsidP="00741BCC">
      <w:pPr>
        <w:tabs>
          <w:tab w:val="left" w:pos="1985"/>
        </w:tabs>
        <w:spacing w:afterLines="50" w:after="120" w:line="340" w:lineRule="atLeast"/>
        <w:rPr>
          <w:rFonts w:ascii="SimSun" w:eastAsia="SimSun" w:hAnsi="SimSun"/>
          <w:b/>
          <w:sz w:val="21"/>
          <w:szCs w:val="22"/>
          <w:lang w:eastAsia="zh-CN"/>
        </w:rPr>
      </w:pPr>
      <w:r w:rsidRPr="00741BCC">
        <w:rPr>
          <w:rFonts w:ascii="SimSun" w:eastAsia="SimSun" w:hAnsi="SimSun"/>
          <w:b/>
          <w:sz w:val="21"/>
          <w:szCs w:val="22"/>
          <w:lang w:eastAsia="zh-CN"/>
        </w:rPr>
        <w:t>计划管理人</w:t>
      </w:r>
      <w:r w:rsidR="00714DE0" w:rsidRPr="00741BCC">
        <w:rPr>
          <w:rFonts w:ascii="SimSun" w:eastAsia="SimSun" w:hAnsi="SimSun"/>
          <w:b/>
          <w:sz w:val="21"/>
          <w:szCs w:val="22"/>
          <w:lang w:eastAsia="zh-CN"/>
        </w:rPr>
        <w:tab/>
      </w:r>
      <w:r w:rsidR="00190639" w:rsidRPr="00741BCC">
        <w:rPr>
          <w:rFonts w:ascii="SimSun" w:eastAsia="SimSun" w:hAnsi="SimSun"/>
          <w:b/>
          <w:sz w:val="21"/>
          <w:szCs w:val="22"/>
          <w:lang w:eastAsia="zh-CN"/>
        </w:rPr>
        <w:t>高木善幸先生</w:t>
      </w:r>
    </w:p>
    <w:p w:rsidR="004F0C82" w:rsidRPr="00BE38B6" w:rsidRDefault="004F0C82"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2014年进展情况概述</w:t>
      </w:r>
    </w:p>
    <w:p w:rsidR="004F0C82" w:rsidRPr="003173CE" w:rsidRDefault="004F0C82" w:rsidP="002E5F3E">
      <w:pPr>
        <w:pStyle w:val="11"/>
        <w:numPr>
          <w:ilvl w:val="0"/>
          <w:numId w:val="23"/>
        </w:numPr>
        <w:overflowPunct w:val="0"/>
        <w:spacing w:afterLines="50" w:after="120" w:line="340" w:lineRule="atLeast"/>
        <w:ind w:left="0" w:firstLine="0"/>
        <w:jc w:val="both"/>
        <w:rPr>
          <w:rFonts w:ascii="SimSun" w:eastAsia="SimSun" w:hAnsi="SimSun" w:cs="Arial"/>
          <w:bCs/>
          <w:sz w:val="21"/>
          <w:lang w:eastAsia="zh-CN"/>
        </w:rPr>
      </w:pPr>
      <w:r w:rsidRPr="003173CE">
        <w:rPr>
          <w:rFonts w:ascii="SimSun" w:eastAsia="SimSun" w:hAnsi="SimSun" w:cs="Arial" w:hint="eastAsia"/>
          <w:bCs/>
          <w:sz w:val="21"/>
          <w:lang w:eastAsia="zh-CN"/>
        </w:rPr>
        <w:t>截至2014年年底，</w:t>
      </w:r>
      <w:r>
        <w:rPr>
          <w:rFonts w:ascii="SimSun" w:hAnsi="SimSun"/>
          <w:sz w:val="21"/>
          <w:szCs w:val="21"/>
          <w:lang w:eastAsia="zh-CN"/>
        </w:rPr>
        <w:t>建立技术和创新支持中心(TISC)的成员国数量达到</w:t>
      </w:r>
      <w:r>
        <w:rPr>
          <w:rFonts w:ascii="SimSun" w:eastAsia="SimSun" w:hAnsi="SimSun" w:hint="eastAsia"/>
          <w:sz w:val="21"/>
          <w:szCs w:val="21"/>
          <w:lang w:eastAsia="zh-CN"/>
        </w:rPr>
        <w:t>45</w:t>
      </w:r>
      <w:r>
        <w:rPr>
          <w:rFonts w:ascii="SimSun" w:hAnsi="SimSun"/>
          <w:sz w:val="21"/>
          <w:szCs w:val="21"/>
          <w:lang w:eastAsia="zh-CN"/>
        </w:rPr>
        <w:t>个。</w:t>
      </w:r>
      <w:r>
        <w:rPr>
          <w:rFonts w:ascii="SimSun" w:eastAsia="SimSun" w:hAnsi="SimSun" w:hint="eastAsia"/>
          <w:sz w:val="21"/>
          <w:szCs w:val="21"/>
          <w:lang w:eastAsia="zh-CN"/>
        </w:rPr>
        <w:t>本计划继续将其重点放在强化网络的长期可持续性上，截至2014年底，20个TISC网络被认为是可持续的。</w:t>
      </w:r>
    </w:p>
    <w:p w:rsidR="004F0C82" w:rsidRPr="003173CE" w:rsidRDefault="004F0C82" w:rsidP="002E5F3E">
      <w:pPr>
        <w:pStyle w:val="12"/>
        <w:numPr>
          <w:ilvl w:val="0"/>
          <w:numId w:val="23"/>
        </w:numPr>
        <w:overflowPunct w:val="0"/>
        <w:spacing w:afterLines="50" w:after="120" w:line="340" w:lineRule="atLeast"/>
        <w:ind w:left="0" w:firstLine="0"/>
        <w:jc w:val="both"/>
        <w:rPr>
          <w:rFonts w:ascii="SimSun" w:hAnsi="SimSun"/>
          <w:bCs/>
          <w:sz w:val="21"/>
          <w:lang w:eastAsia="zh-CN"/>
        </w:rPr>
      </w:pPr>
      <w:r w:rsidRPr="003173CE">
        <w:rPr>
          <w:rFonts w:ascii="SimSun" w:hAnsi="SimSun"/>
          <w:sz w:val="21"/>
          <w:lang w:eastAsia="zh-CN"/>
        </w:rPr>
        <w:t>2013</w:t>
      </w:r>
      <w:r w:rsidRPr="00C2239C">
        <w:rPr>
          <w:rFonts w:ascii="SimSun" w:hAnsi="SimSun" w:cs="SimSun" w:hint="eastAsia"/>
          <w:sz w:val="21"/>
          <w:lang w:eastAsia="zh-CN"/>
        </w:rPr>
        <w:t>年启动的在当地层面提升能力的结构化项目在</w:t>
      </w:r>
      <w:r w:rsidRPr="003173CE">
        <w:rPr>
          <w:rFonts w:ascii="SimSun" w:hAnsi="SimSun"/>
          <w:sz w:val="21"/>
          <w:lang w:eastAsia="zh-CN"/>
        </w:rPr>
        <w:t>2014</w:t>
      </w:r>
      <w:r w:rsidRPr="00C2239C">
        <w:rPr>
          <w:rFonts w:ascii="SimSun" w:hAnsi="SimSun" w:cs="SimSun" w:hint="eastAsia"/>
          <w:sz w:val="21"/>
          <w:lang w:eastAsia="zh-CN"/>
        </w:rPr>
        <w:t>年全年继续开展，这些项目包括开展当地的意识提升和培训活动、额外的师资培训和项目计划会议等。与东盟</w:t>
      </w:r>
      <w:r w:rsidR="003173CE" w:rsidRPr="00C2239C">
        <w:rPr>
          <w:rFonts w:ascii="SimSun" w:hAnsi="SimSun" w:cs="SimSun" w:hint="eastAsia"/>
          <w:sz w:val="21"/>
          <w:lang w:eastAsia="zh-CN"/>
        </w:rPr>
        <w:t>(</w:t>
      </w:r>
      <w:r w:rsidRPr="00C2239C">
        <w:rPr>
          <w:rFonts w:ascii="SimSun" w:hAnsi="SimSun" w:cs="SimSun" w:hint="eastAsia"/>
          <w:sz w:val="21"/>
          <w:lang w:eastAsia="zh-CN"/>
        </w:rPr>
        <w:t>ASEAN</w:t>
      </w:r>
      <w:r w:rsidR="003173CE" w:rsidRPr="00C2239C">
        <w:rPr>
          <w:rFonts w:ascii="SimSun" w:hAnsi="SimSun" w:cs="SimSun" w:hint="eastAsia"/>
          <w:sz w:val="21"/>
          <w:lang w:eastAsia="zh-CN"/>
        </w:rPr>
        <w:t>)</w:t>
      </w:r>
      <w:r w:rsidRPr="00C2239C">
        <w:rPr>
          <w:rFonts w:ascii="SimSun" w:hAnsi="SimSun" w:cs="SimSun" w:hint="eastAsia"/>
          <w:sz w:val="21"/>
          <w:lang w:eastAsia="zh-CN"/>
        </w:rPr>
        <w:t>、伊斯兰合作组织</w:t>
      </w:r>
      <w:r w:rsidR="003173CE" w:rsidRPr="00C2239C">
        <w:rPr>
          <w:rFonts w:ascii="SimSun" w:hAnsi="SimSun" w:cs="SimSun" w:hint="eastAsia"/>
          <w:sz w:val="21"/>
          <w:lang w:eastAsia="zh-CN"/>
        </w:rPr>
        <w:t>(</w:t>
      </w:r>
      <w:r w:rsidRPr="00C2239C">
        <w:rPr>
          <w:rFonts w:ascii="SimSun" w:hAnsi="SimSun" w:cs="SimSun" w:hint="eastAsia"/>
          <w:sz w:val="21"/>
          <w:lang w:eastAsia="zh-CN"/>
        </w:rPr>
        <w:t>OIC</w:t>
      </w:r>
      <w:r w:rsidR="003173CE" w:rsidRPr="00C2239C">
        <w:rPr>
          <w:rFonts w:ascii="SimSun" w:hAnsi="SimSun" w:cs="SimSun" w:hint="eastAsia"/>
          <w:sz w:val="21"/>
          <w:lang w:eastAsia="zh-CN"/>
        </w:rPr>
        <w:t>)</w:t>
      </w:r>
      <w:r w:rsidRPr="00C2239C">
        <w:rPr>
          <w:rFonts w:ascii="SimSun" w:hAnsi="SimSun" w:cs="SimSun" w:hint="eastAsia"/>
          <w:sz w:val="21"/>
          <w:lang w:eastAsia="zh-CN"/>
        </w:rPr>
        <w:t>、洪都拉斯知识产权局</w:t>
      </w:r>
      <w:r w:rsidR="003173CE" w:rsidRPr="00C2239C">
        <w:rPr>
          <w:rFonts w:ascii="SimSun" w:hAnsi="SimSun" w:cs="SimSun" w:hint="eastAsia"/>
          <w:sz w:val="21"/>
          <w:lang w:eastAsia="zh-CN"/>
        </w:rPr>
        <w:t>(</w:t>
      </w:r>
      <w:r w:rsidRPr="00C2239C">
        <w:rPr>
          <w:rFonts w:ascii="SimSun" w:hAnsi="SimSun" w:cs="SimSun" w:hint="eastAsia"/>
          <w:sz w:val="21"/>
          <w:lang w:eastAsia="zh-CN"/>
        </w:rPr>
        <w:t>DIGEPIH</w:t>
      </w:r>
      <w:r w:rsidR="003173CE" w:rsidRPr="00C2239C">
        <w:rPr>
          <w:rFonts w:ascii="SimSun" w:hAnsi="SimSun" w:cs="SimSun" w:hint="eastAsia"/>
          <w:sz w:val="21"/>
          <w:lang w:eastAsia="zh-CN"/>
        </w:rPr>
        <w:t>)</w:t>
      </w:r>
      <w:r w:rsidRPr="00C2239C">
        <w:rPr>
          <w:rFonts w:ascii="SimSun" w:hAnsi="SimSun" w:cs="SimSun" w:hint="eastAsia"/>
          <w:sz w:val="21"/>
          <w:lang w:eastAsia="zh-CN"/>
        </w:rPr>
        <w:t>和洪都拉斯国家自治大学</w:t>
      </w:r>
      <w:r w:rsidR="003173CE" w:rsidRPr="00C2239C">
        <w:rPr>
          <w:rFonts w:ascii="SimSun" w:hAnsi="SimSun" w:cs="SimSun" w:hint="eastAsia"/>
          <w:sz w:val="21"/>
          <w:lang w:eastAsia="zh-CN"/>
        </w:rPr>
        <w:t>(</w:t>
      </w:r>
      <w:r w:rsidRPr="00C2239C">
        <w:rPr>
          <w:rFonts w:ascii="SimSun" w:hAnsi="SimSun" w:cs="SimSun" w:hint="eastAsia"/>
          <w:sz w:val="21"/>
          <w:lang w:eastAsia="zh-CN"/>
        </w:rPr>
        <w:t>UNAH</w:t>
      </w:r>
      <w:r w:rsidR="003173CE" w:rsidRPr="00C2239C">
        <w:rPr>
          <w:rFonts w:ascii="SimSun" w:hAnsi="SimSun" w:cs="SimSun" w:hint="eastAsia"/>
          <w:sz w:val="21"/>
          <w:lang w:eastAsia="zh-CN"/>
        </w:rPr>
        <w:t>)</w:t>
      </w:r>
      <w:r w:rsidRPr="00C2239C">
        <w:rPr>
          <w:rFonts w:ascii="SimSun" w:hAnsi="SimSun" w:cs="SimSun" w:hint="eastAsia"/>
          <w:sz w:val="21"/>
          <w:lang w:eastAsia="zh-CN"/>
        </w:rPr>
        <w:t>共同举办的总共三个次区域活动，并举办14场培训活动以加强地区内国家之间交流经验和最佳做法。</w:t>
      </w:r>
    </w:p>
    <w:p w:rsidR="004F0C82" w:rsidRPr="003173CE" w:rsidRDefault="004F0C82" w:rsidP="002E5F3E">
      <w:pPr>
        <w:pStyle w:val="12"/>
        <w:numPr>
          <w:ilvl w:val="0"/>
          <w:numId w:val="23"/>
        </w:numPr>
        <w:overflowPunct w:val="0"/>
        <w:spacing w:afterLines="50" w:after="120" w:line="340" w:lineRule="atLeast"/>
        <w:ind w:left="0" w:firstLine="0"/>
        <w:jc w:val="both"/>
        <w:rPr>
          <w:rFonts w:ascii="SimSun" w:hAnsi="SimSun"/>
          <w:bCs/>
          <w:sz w:val="21"/>
          <w:lang w:eastAsia="zh-CN"/>
        </w:rPr>
      </w:pPr>
      <w:r w:rsidRPr="003173CE">
        <w:rPr>
          <w:rFonts w:ascii="SimSun" w:hAnsi="SimSun" w:hint="eastAsia"/>
          <w:sz w:val="21"/>
          <w:lang w:eastAsia="zh-CN"/>
        </w:rPr>
        <w:t>“</w:t>
      </w:r>
      <w:r w:rsidRPr="003173CE">
        <w:rPr>
          <w:rFonts w:ascii="SimSun" w:hAnsi="SimSun"/>
          <w:sz w:val="21"/>
          <w:lang w:eastAsia="zh-CN"/>
        </w:rPr>
        <w:t>eTISC</w:t>
      </w:r>
      <w:r w:rsidRPr="003173CE">
        <w:rPr>
          <w:rFonts w:ascii="SimSun" w:hAnsi="SimSun" w:hint="eastAsia"/>
          <w:sz w:val="21"/>
          <w:lang w:eastAsia="zh-CN"/>
        </w:rPr>
        <w:t>知识管理平台”</w:t>
      </w:r>
      <w:r w:rsidRPr="003173CE">
        <w:rPr>
          <w:rStyle w:val="ac"/>
          <w:rFonts w:ascii="SimSun" w:hAnsi="SimSun"/>
          <w:sz w:val="21"/>
          <w:lang w:eastAsia="zh-CN"/>
        </w:rPr>
        <w:footnoteReference w:id="42"/>
      </w:r>
      <w:r w:rsidRPr="003173CE">
        <w:rPr>
          <w:rFonts w:ascii="SimSun" w:hAnsi="SimSun" w:hint="eastAsia"/>
          <w:sz w:val="21"/>
          <w:lang w:eastAsia="zh-CN"/>
        </w:rPr>
        <w:t>继续以57%的增长率强劲增长，注册成员的数量自2013年底的700名增至2014年底的来自90多个国家的超过1100名。2014年eTISC平台增加了14场网络培训研讨会，并主办了6场创新支持专家现场问答会。对上一两年期内启动的</w:t>
      </w:r>
      <w:r w:rsidRPr="003173CE">
        <w:rPr>
          <w:rFonts w:ascii="SimSun" w:hAnsi="SimSun"/>
          <w:sz w:val="21"/>
          <w:lang w:eastAsia="zh-CN"/>
        </w:rPr>
        <w:t>利用专利信息的交互式电子教程</w:t>
      </w:r>
      <w:r w:rsidRPr="003173CE">
        <w:rPr>
          <w:rFonts w:ascii="SimSun" w:hAnsi="SimSun" w:hint="eastAsia"/>
          <w:sz w:val="21"/>
          <w:lang w:eastAsia="zh-CN"/>
        </w:rPr>
        <w:t>继续需求不断，这一教程也可通过光盘和在线方式获得英</w:t>
      </w:r>
      <w:r w:rsidRPr="003173CE">
        <w:rPr>
          <w:rFonts w:ascii="SimSun" w:hAnsi="SimSun"/>
          <w:sz w:val="21"/>
          <w:vertAlign w:val="superscript"/>
        </w:rPr>
        <w:footnoteReference w:id="43"/>
      </w:r>
      <w:r w:rsidRPr="003173CE">
        <w:rPr>
          <w:rFonts w:ascii="SimSun" w:hAnsi="SimSun" w:hint="eastAsia"/>
          <w:sz w:val="21"/>
          <w:lang w:eastAsia="zh-CN"/>
        </w:rPr>
        <w:t>法</w:t>
      </w:r>
      <w:r w:rsidRPr="003173CE">
        <w:rPr>
          <w:rStyle w:val="ac"/>
          <w:rFonts w:ascii="SimSun" w:hAnsi="SimSun"/>
          <w:sz w:val="21"/>
        </w:rPr>
        <w:footnoteReference w:id="44"/>
      </w:r>
      <w:r w:rsidRPr="003173CE">
        <w:rPr>
          <w:rFonts w:ascii="SimSun" w:hAnsi="SimSun" w:hint="eastAsia"/>
          <w:sz w:val="21"/>
          <w:lang w:eastAsia="zh-CN"/>
        </w:rPr>
        <w:t>两种语言的版本。</w:t>
      </w:r>
    </w:p>
    <w:p w:rsidR="004F0C82" w:rsidRPr="003173CE" w:rsidRDefault="004F0C82" w:rsidP="002E5F3E">
      <w:pPr>
        <w:pStyle w:val="12"/>
        <w:numPr>
          <w:ilvl w:val="0"/>
          <w:numId w:val="23"/>
        </w:numPr>
        <w:overflowPunct w:val="0"/>
        <w:spacing w:afterLines="50" w:after="120" w:line="340" w:lineRule="atLeast"/>
        <w:ind w:left="0" w:firstLine="0"/>
        <w:jc w:val="both"/>
        <w:rPr>
          <w:rFonts w:ascii="SimSun" w:hAnsi="SimSun"/>
          <w:bCs/>
          <w:sz w:val="21"/>
          <w:lang w:eastAsia="zh-CN"/>
        </w:rPr>
      </w:pPr>
      <w:r w:rsidRPr="00C2239C">
        <w:rPr>
          <w:rFonts w:ascii="SimSun" w:hAnsi="SimSun" w:cs="SimSun" w:hint="eastAsia"/>
          <w:bCs/>
          <w:sz w:val="21"/>
          <w:lang w:eastAsia="zh-CN"/>
        </w:rPr>
        <w:t>可从包括“为生活而研究”伙伴项目在内的研究成果促进发展创新项目</w:t>
      </w:r>
      <w:r w:rsidRPr="003173CE">
        <w:rPr>
          <w:rFonts w:ascii="SimSun" w:hAnsi="SimSun"/>
          <w:bCs/>
          <w:sz w:val="21"/>
          <w:lang w:eastAsia="zh-CN"/>
        </w:rPr>
        <w:t>(ARDI)</w:t>
      </w:r>
      <w:r w:rsidRPr="00C2239C">
        <w:rPr>
          <w:rFonts w:ascii="SimSun" w:hAnsi="SimSun" w:cs="SimSun" w:hint="eastAsia"/>
          <w:bCs/>
          <w:sz w:val="21"/>
          <w:lang w:eastAsia="zh-CN"/>
        </w:rPr>
        <w:t>中获取的科学和技术学术期刊的数量继续增加，达</w:t>
      </w:r>
      <w:r w:rsidRPr="003173CE">
        <w:rPr>
          <w:rFonts w:ascii="SimSun" w:hAnsi="SimSun"/>
          <w:sz w:val="21"/>
          <w:lang w:eastAsia="zh-CN"/>
        </w:rPr>
        <w:t>16</w:t>
      </w:r>
      <w:r w:rsidRPr="003173CE">
        <w:rPr>
          <w:rFonts w:ascii="SimSun" w:hAnsi="SimSun" w:hint="eastAsia"/>
          <w:sz w:val="21"/>
          <w:lang w:eastAsia="zh-CN"/>
        </w:rPr>
        <w:t>,</w:t>
      </w:r>
      <w:r w:rsidRPr="003173CE">
        <w:rPr>
          <w:rFonts w:ascii="SimSun" w:hAnsi="SimSun"/>
          <w:sz w:val="21"/>
          <w:lang w:eastAsia="zh-CN"/>
        </w:rPr>
        <w:t>758</w:t>
      </w:r>
      <w:r w:rsidRPr="003173CE">
        <w:rPr>
          <w:rFonts w:ascii="SimSun" w:hAnsi="SimSun" w:hint="eastAsia"/>
          <w:sz w:val="21"/>
          <w:lang w:eastAsia="zh-CN"/>
        </w:rPr>
        <w:t>本期刊、</w:t>
      </w:r>
      <w:r w:rsidRPr="00D02C07">
        <w:rPr>
          <w:rFonts w:ascii="SimSun" w:eastAsia="Times New Roman" w:hAnsi="SimSun" w:cs="Times New Roman"/>
          <w:sz w:val="21"/>
          <w:szCs w:val="21"/>
          <w:lang w:eastAsia="zh-CN"/>
        </w:rPr>
        <w:t>46</w:t>
      </w:r>
      <w:r w:rsidRPr="003173CE">
        <w:rPr>
          <w:rFonts w:ascii="SimSun" w:hAnsi="SimSun" w:hint="eastAsia"/>
          <w:sz w:val="21"/>
          <w:lang w:eastAsia="zh-CN"/>
        </w:rPr>
        <w:t>,</w:t>
      </w:r>
      <w:r w:rsidRPr="003173CE">
        <w:rPr>
          <w:rFonts w:ascii="SimSun" w:hAnsi="SimSun"/>
          <w:sz w:val="21"/>
          <w:lang w:eastAsia="zh-CN"/>
        </w:rPr>
        <w:t>318</w:t>
      </w:r>
      <w:r w:rsidRPr="003173CE">
        <w:rPr>
          <w:rFonts w:ascii="SimSun" w:hAnsi="SimSun" w:hint="eastAsia"/>
          <w:sz w:val="21"/>
          <w:lang w:eastAsia="zh-CN"/>
        </w:rPr>
        <w:t>本电子书和116本参考著作和数据库。活跃的ARDI用户数量从2013年的207名涨至2014年的411名，。旨在提供专业化商业专利数据库查询的专业化专利信息查询</w:t>
      </w:r>
      <w:r w:rsidRPr="003173CE">
        <w:rPr>
          <w:rFonts w:ascii="SimSun" w:hAnsi="SimSun"/>
          <w:sz w:val="21"/>
          <w:lang w:eastAsia="zh-CN"/>
        </w:rPr>
        <w:t>(ASPI)</w:t>
      </w:r>
      <w:r w:rsidRPr="003173CE">
        <w:rPr>
          <w:rFonts w:ascii="SimSun" w:hAnsi="SimSun" w:hint="eastAsia"/>
          <w:sz w:val="21"/>
          <w:lang w:eastAsia="zh-CN"/>
        </w:rPr>
        <w:t>项目的活跃注册用户数量也在稳步增长，虽然增长率更为平缓，目前为35个活跃的机构用户，自2013年来增长了75%。</w:t>
      </w:r>
    </w:p>
    <w:p w:rsidR="004F0C82" w:rsidRPr="003173CE" w:rsidRDefault="004F0C82" w:rsidP="002E5F3E">
      <w:pPr>
        <w:pStyle w:val="12"/>
        <w:numPr>
          <w:ilvl w:val="0"/>
          <w:numId w:val="23"/>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2014年10月，在计划4提供的实质性支持下，WIPO专利信息服务</w:t>
      </w:r>
      <w:r w:rsidRPr="003173CE">
        <w:rPr>
          <w:rFonts w:ascii="SimSun" w:hAnsi="SimSun"/>
          <w:sz w:val="21"/>
          <w:lang w:eastAsia="zh-CN"/>
        </w:rPr>
        <w:t>(WPIS)</w:t>
      </w:r>
      <w:r w:rsidRPr="003173CE">
        <w:rPr>
          <w:rFonts w:ascii="SimSun" w:hAnsi="SimSun" w:hint="eastAsia"/>
          <w:sz w:val="21"/>
          <w:lang w:eastAsia="zh-CN"/>
        </w:rPr>
        <w:t>与粮农组织</w:t>
      </w:r>
      <w:r w:rsidR="003173CE">
        <w:rPr>
          <w:rFonts w:ascii="SimSun" w:hAnsi="SimSun" w:hint="eastAsia"/>
          <w:sz w:val="21"/>
          <w:lang w:eastAsia="zh-CN"/>
        </w:rPr>
        <w:t>(</w:t>
      </w:r>
      <w:r w:rsidRPr="003173CE">
        <w:rPr>
          <w:rFonts w:ascii="SimSun" w:hAnsi="SimSun" w:hint="eastAsia"/>
          <w:sz w:val="21"/>
          <w:lang w:eastAsia="zh-CN"/>
        </w:rPr>
        <w:t>FAO</w:t>
      </w:r>
      <w:r w:rsidR="003173CE">
        <w:rPr>
          <w:rFonts w:ascii="SimSun" w:hAnsi="SimSun" w:hint="eastAsia"/>
          <w:sz w:val="21"/>
          <w:lang w:eastAsia="zh-CN"/>
        </w:rPr>
        <w:t>)</w:t>
      </w:r>
      <w:r w:rsidRPr="003173CE">
        <w:rPr>
          <w:rFonts w:ascii="SimSun" w:hAnsi="SimSun" w:hint="eastAsia"/>
          <w:sz w:val="21"/>
          <w:lang w:eastAsia="zh-CN"/>
        </w:rPr>
        <w:t>合作发布了一份关于动物遗传资源的专利地图报告</w:t>
      </w:r>
      <w:r w:rsidR="003173CE">
        <w:rPr>
          <w:rFonts w:ascii="SimSun" w:hAnsi="SimSun" w:hint="eastAsia"/>
          <w:sz w:val="21"/>
          <w:lang w:eastAsia="zh-CN"/>
        </w:rPr>
        <w:t>(</w:t>
      </w:r>
      <w:r w:rsidRPr="003173CE">
        <w:rPr>
          <w:rFonts w:ascii="SimSun" w:hAnsi="SimSun" w:hint="eastAsia"/>
          <w:sz w:val="21"/>
          <w:lang w:eastAsia="zh-CN"/>
        </w:rPr>
        <w:t>PLR</w:t>
      </w:r>
      <w:r w:rsidR="003173CE">
        <w:rPr>
          <w:rFonts w:ascii="SimSun" w:hAnsi="SimSun" w:hint="eastAsia"/>
          <w:sz w:val="21"/>
          <w:lang w:eastAsia="zh-CN"/>
        </w:rPr>
        <w:t>)</w:t>
      </w:r>
      <w:r w:rsidRPr="003173CE">
        <w:rPr>
          <w:rFonts w:ascii="SimSun" w:hAnsi="SimSun" w:hint="eastAsia"/>
          <w:sz w:val="21"/>
          <w:lang w:eastAsia="zh-CN"/>
        </w:rPr>
        <w:t>。这一报告是关于动物遗传资源专利基础信息的首份大范围定性分析。关于为视觉和听力障碍人事服务的辅助设备的专利地图报告也编制完成，这一报告包括可以方便视障人士获得出版著作的系列技术。由于这一报告有意补充《马拉喀什视障者条约》，报告发布被安排在2015年SCCR会议的一个配套活动上进行并将提供视障人士专用格式的版本。作为宣传活动一部分，与巴塞尔公约</w:t>
      </w:r>
      <w:r w:rsidR="003173CE">
        <w:rPr>
          <w:rFonts w:ascii="SimSun" w:hAnsi="SimSun" w:hint="eastAsia"/>
          <w:sz w:val="21"/>
          <w:lang w:eastAsia="zh-CN"/>
        </w:rPr>
        <w:t>(</w:t>
      </w:r>
      <w:r w:rsidRPr="003173CE">
        <w:rPr>
          <w:rFonts w:ascii="SimSun" w:hAnsi="SimSun" w:hint="eastAsia"/>
          <w:sz w:val="21"/>
          <w:lang w:eastAsia="zh-CN"/>
        </w:rPr>
        <w:t>SBC</w:t>
      </w:r>
      <w:r w:rsidR="003173CE">
        <w:rPr>
          <w:rFonts w:ascii="SimSun" w:hAnsi="SimSun" w:hint="eastAsia"/>
          <w:sz w:val="21"/>
          <w:lang w:eastAsia="zh-CN"/>
        </w:rPr>
        <w:t>)</w:t>
      </w:r>
      <w:r w:rsidRPr="003173CE">
        <w:rPr>
          <w:rFonts w:ascii="SimSun" w:hAnsi="SimSun" w:hint="eastAsia"/>
          <w:sz w:val="21"/>
          <w:lang w:eastAsia="zh-CN"/>
        </w:rPr>
        <w:t>秘书处共同举办了环境部长网络系列研讨会，并向会议提交了2013年编制完成的电子垃圾回收技术专利地图报告中的发现。2014年也启动了与马来西亚合作编制关于棕榈油相关技术的专利地图报告。</w:t>
      </w:r>
    </w:p>
    <w:p w:rsidR="004F0C82" w:rsidRPr="003173CE" w:rsidRDefault="004F0C82" w:rsidP="002E5F3E">
      <w:pPr>
        <w:pStyle w:val="12"/>
        <w:numPr>
          <w:ilvl w:val="0"/>
          <w:numId w:val="23"/>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对专利地图报告的兴趣在2014年依然高涨，特别是对水技术和电子垃圾回收技术的报告，这体现在对专利地图报告网站的11,111次单独访问、对专利地图报告PDF版本的42,629次下载和图形文件版本的2,808次下载。专利地图报告网站在新增36份由多个公共和私立部门组织编制的专利地图报告后进一步得以丰富，这些报告也被翻译成法语和西班牙语。此外，2013年由一名外部专家起草的专利地图报告编制指南最终完成并预计于2015年出版。</w:t>
      </w:r>
    </w:p>
    <w:p w:rsidR="004F0C82" w:rsidRPr="003173CE" w:rsidRDefault="004F0C82" w:rsidP="002E5F3E">
      <w:pPr>
        <w:pStyle w:val="12"/>
        <w:numPr>
          <w:ilvl w:val="0"/>
          <w:numId w:val="23"/>
        </w:numPr>
        <w:overflowPunct w:val="0"/>
        <w:spacing w:afterLines="50" w:after="120" w:line="340" w:lineRule="atLeast"/>
        <w:ind w:left="0" w:firstLine="0"/>
        <w:jc w:val="both"/>
        <w:rPr>
          <w:rFonts w:ascii="SimSun" w:hAnsi="SimSun"/>
          <w:sz w:val="21"/>
          <w:lang w:eastAsia="zh-CN"/>
        </w:rPr>
      </w:pPr>
      <w:r w:rsidRPr="00C2239C">
        <w:rPr>
          <w:rFonts w:ascii="SimSun" w:hAnsi="SimSun" w:cs="SimSun" w:hint="eastAsia"/>
          <w:bCs/>
          <w:sz w:val="21"/>
          <w:lang w:eastAsia="zh-CN"/>
        </w:rPr>
        <w:t>计划</w:t>
      </w:r>
      <w:r w:rsidRPr="003173CE">
        <w:rPr>
          <w:rFonts w:ascii="SimSun" w:hAnsi="SimSun"/>
          <w:bCs/>
          <w:sz w:val="21"/>
          <w:lang w:eastAsia="zh-CN"/>
        </w:rPr>
        <w:t>14</w:t>
      </w:r>
      <w:r w:rsidRPr="00C2239C">
        <w:rPr>
          <w:rFonts w:ascii="SimSun" w:hAnsi="SimSun" w:cs="SimSun" w:hint="eastAsia"/>
          <w:bCs/>
          <w:sz w:val="21"/>
          <w:lang w:eastAsia="zh-CN"/>
        </w:rPr>
        <w:t>下活动的设计、计划和执行由相关的</w:t>
      </w:r>
      <w:r w:rsidRPr="00D02C07">
        <w:rPr>
          <w:rFonts w:ascii="SimSun" w:eastAsia="Times New Roman" w:hAnsi="SimSun" w:cs="Times New Roman" w:hint="eastAsia"/>
          <w:sz w:val="21"/>
          <w:szCs w:val="21"/>
          <w:lang w:eastAsia="zh-CN"/>
        </w:rPr>
        <w:t>发展议程</w:t>
      </w:r>
      <w:r w:rsidRPr="00C2239C">
        <w:rPr>
          <w:rFonts w:ascii="SimSun" w:hAnsi="SimSun" w:cs="SimSun" w:hint="eastAsia"/>
          <w:bCs/>
          <w:sz w:val="21"/>
          <w:lang w:eastAsia="zh-CN"/>
        </w:rPr>
        <w:t>建议提供信息，特别是建议</w:t>
      </w:r>
      <w:r w:rsidRPr="003173CE">
        <w:rPr>
          <w:rFonts w:ascii="SimSun" w:hAnsi="SimSun"/>
          <w:bCs/>
          <w:sz w:val="21"/>
          <w:lang w:eastAsia="zh-CN"/>
        </w:rPr>
        <w:t>1</w:t>
      </w:r>
      <w:r w:rsidR="009F63F9">
        <w:rPr>
          <w:rFonts w:ascii="SimSun" w:hAnsi="SimSun" w:hint="eastAsia"/>
          <w:bCs/>
          <w:sz w:val="21"/>
          <w:lang w:eastAsia="zh-CN"/>
        </w:rPr>
        <w:t>、</w:t>
      </w:r>
      <w:r w:rsidRPr="003173CE">
        <w:rPr>
          <w:rFonts w:ascii="SimSun" w:hAnsi="SimSun"/>
          <w:bCs/>
          <w:sz w:val="21"/>
          <w:lang w:eastAsia="zh-CN"/>
        </w:rPr>
        <w:t>8</w:t>
      </w:r>
      <w:r w:rsidR="009F63F9">
        <w:rPr>
          <w:rFonts w:ascii="SimSun" w:hAnsi="SimSun" w:hint="eastAsia"/>
          <w:bCs/>
          <w:sz w:val="21"/>
          <w:lang w:eastAsia="zh-CN"/>
        </w:rPr>
        <w:t>、</w:t>
      </w:r>
      <w:r w:rsidRPr="003173CE">
        <w:rPr>
          <w:rFonts w:ascii="SimSun" w:hAnsi="SimSun"/>
          <w:bCs/>
          <w:sz w:val="21"/>
          <w:lang w:eastAsia="zh-CN"/>
        </w:rPr>
        <w:t>19</w:t>
      </w:r>
      <w:r w:rsidR="009F63F9">
        <w:rPr>
          <w:rFonts w:ascii="SimSun" w:hAnsi="SimSun" w:hint="eastAsia"/>
          <w:bCs/>
          <w:sz w:val="21"/>
          <w:lang w:eastAsia="zh-CN"/>
        </w:rPr>
        <w:t>、</w:t>
      </w:r>
      <w:r w:rsidRPr="003173CE">
        <w:rPr>
          <w:rFonts w:ascii="SimSun" w:hAnsi="SimSun"/>
          <w:bCs/>
          <w:sz w:val="21"/>
          <w:lang w:eastAsia="zh-CN"/>
        </w:rPr>
        <w:t>30</w:t>
      </w:r>
      <w:r w:rsidRPr="00C2239C">
        <w:rPr>
          <w:rFonts w:ascii="SimSun" w:hAnsi="SimSun" w:cs="SimSun" w:hint="eastAsia"/>
          <w:bCs/>
          <w:sz w:val="21"/>
          <w:lang w:eastAsia="zh-CN"/>
        </w:rPr>
        <w:t>和</w:t>
      </w:r>
      <w:r w:rsidRPr="003173CE">
        <w:rPr>
          <w:rFonts w:ascii="SimSun" w:hAnsi="SimSun"/>
          <w:bCs/>
          <w:sz w:val="21"/>
          <w:lang w:eastAsia="zh-CN"/>
        </w:rPr>
        <w:t>31</w:t>
      </w:r>
      <w:r w:rsidRPr="00C2239C">
        <w:rPr>
          <w:rFonts w:ascii="SimSun" w:hAnsi="SimSun" w:cs="SimSun" w:hint="eastAsia"/>
          <w:bCs/>
          <w:sz w:val="21"/>
          <w:lang w:eastAsia="zh-CN"/>
        </w:rPr>
        <w:t>。</w:t>
      </w:r>
    </w:p>
    <w:p w:rsidR="004F0C82" w:rsidRPr="00BE38B6" w:rsidRDefault="004F0C82"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8"/>
        <w:gridCol w:w="2412"/>
        <w:gridCol w:w="1559"/>
        <w:gridCol w:w="2551"/>
        <w:gridCol w:w="707"/>
      </w:tblGrid>
      <w:tr w:rsidR="004F0C82" w:rsidRPr="00DF6475" w:rsidTr="00173D28">
        <w:trPr>
          <w:cantSplit/>
        </w:trPr>
        <w:tc>
          <w:tcPr>
            <w:tcW w:w="9357" w:type="dxa"/>
            <w:gridSpan w:val="5"/>
            <w:tcBorders>
              <w:top w:val="single" w:sz="4" w:space="0" w:color="auto"/>
              <w:bottom w:val="single" w:sz="4" w:space="0" w:color="auto"/>
            </w:tcBorders>
            <w:shd w:val="clear" w:color="auto" w:fill="CCFFFF"/>
            <w:vAlign w:val="center"/>
          </w:tcPr>
          <w:p w:rsidR="004F0C82" w:rsidRPr="00DF6475" w:rsidRDefault="004F0C82" w:rsidP="00173D28">
            <w:pPr>
              <w:keepNext/>
              <w:keepLines/>
              <w:tabs>
                <w:tab w:val="left" w:pos="1452"/>
              </w:tabs>
              <w:spacing w:before="120" w:after="120"/>
              <w:ind w:left="1452" w:hanging="1452"/>
              <w:rPr>
                <w:rFonts w:cs="Arial"/>
                <w:b/>
                <w:bCs/>
                <w:sz w:val="16"/>
                <w:szCs w:val="16"/>
                <w:lang w:eastAsia="zh-CN"/>
              </w:rPr>
            </w:pPr>
            <w:r w:rsidRPr="00DF6475">
              <w:rPr>
                <w:rFonts w:eastAsia="SimSun" w:cs="Arial" w:hint="eastAsia"/>
                <w:bCs/>
                <w:sz w:val="16"/>
                <w:szCs w:val="16"/>
                <w:lang w:eastAsia="zh-CN"/>
              </w:rPr>
              <w:t>预期成果：</w:t>
            </w:r>
            <w:r w:rsidRPr="00DF6475">
              <w:rPr>
                <w:rFonts w:ascii="SimSun" w:eastAsia="SimSun" w:hAnsi="SimSun" w:cs="SimSun" w:hint="eastAsia"/>
                <w:sz w:val="16"/>
                <w:szCs w:val="16"/>
                <w:lang w:eastAsia="zh-CN"/>
              </w:rPr>
              <w:t>四</w:t>
            </w:r>
            <w:r w:rsidRPr="00DF6475">
              <w:rPr>
                <w:rFonts w:cs="Arial"/>
                <w:sz w:val="16"/>
                <w:szCs w:val="16"/>
                <w:lang w:eastAsia="zh-CN"/>
              </w:rPr>
              <w:t>.2</w:t>
            </w:r>
            <w:r w:rsidRPr="00DF6475">
              <w:rPr>
                <w:rFonts w:ascii="SimSun" w:eastAsia="SimSun" w:hAnsi="SimSun" w:cs="SimSun" w:hint="eastAsia"/>
                <w:sz w:val="16"/>
                <w:szCs w:val="16"/>
                <w:lang w:eastAsia="zh-CN"/>
              </w:rPr>
              <w:t>知识产权机构和公众为促进创新和创造对知识产权信息的获取和利用得到加强</w:t>
            </w:r>
          </w:p>
        </w:tc>
      </w:tr>
      <w:tr w:rsidR="004F0C82" w:rsidRPr="00DF6475" w:rsidTr="00173D28">
        <w:trPr>
          <w:cantSplit/>
        </w:trPr>
        <w:tc>
          <w:tcPr>
            <w:tcW w:w="2128" w:type="dxa"/>
            <w:tcBorders>
              <w:top w:val="single" w:sz="4" w:space="0" w:color="auto"/>
            </w:tcBorders>
            <w:shd w:val="clear" w:color="auto" w:fill="auto"/>
            <w:vAlign w:val="center"/>
          </w:tcPr>
          <w:p w:rsidR="004F0C82" w:rsidRPr="00DF6475" w:rsidRDefault="004F0C82" w:rsidP="00173D28">
            <w:pPr>
              <w:rPr>
                <w:rFonts w:cs="Arial"/>
                <w:sz w:val="16"/>
                <w:szCs w:val="16"/>
                <w:lang w:eastAsia="zh-CN"/>
              </w:rPr>
            </w:pPr>
            <w:r w:rsidRPr="00DF6475">
              <w:rPr>
                <w:rFonts w:eastAsia="SimSun" w:cs="Arial" w:hint="eastAsia"/>
                <w:bCs/>
                <w:sz w:val="16"/>
                <w:szCs w:val="16"/>
                <w:lang w:eastAsia="zh-CN"/>
              </w:rPr>
              <w:t>效绩指标</w:t>
            </w:r>
          </w:p>
        </w:tc>
        <w:tc>
          <w:tcPr>
            <w:tcW w:w="2412" w:type="dxa"/>
            <w:tcBorders>
              <w:top w:val="single" w:sz="4" w:space="0" w:color="auto"/>
            </w:tcBorders>
            <w:shd w:val="clear" w:color="auto" w:fill="auto"/>
            <w:vAlign w:val="center"/>
          </w:tcPr>
          <w:p w:rsidR="004F0C82" w:rsidRPr="00DF6475" w:rsidRDefault="004F0C82" w:rsidP="00173D28">
            <w:pPr>
              <w:rPr>
                <w:rFonts w:cs="Arial"/>
                <w:bCs/>
                <w:sz w:val="16"/>
                <w:szCs w:val="16"/>
                <w:lang w:eastAsia="zh-CN"/>
              </w:rPr>
            </w:pPr>
            <w:r w:rsidRPr="00DF6475">
              <w:rPr>
                <w:rFonts w:eastAsia="SimSun" w:cs="Arial" w:hint="eastAsia"/>
                <w:bCs/>
                <w:sz w:val="16"/>
                <w:szCs w:val="16"/>
                <w:lang w:eastAsia="zh-CN"/>
              </w:rPr>
              <w:t>基准</w:t>
            </w:r>
          </w:p>
        </w:tc>
        <w:tc>
          <w:tcPr>
            <w:tcW w:w="1559" w:type="dxa"/>
            <w:tcBorders>
              <w:top w:val="single" w:sz="4" w:space="0" w:color="auto"/>
            </w:tcBorders>
            <w:shd w:val="clear" w:color="auto" w:fill="auto"/>
            <w:tcMar>
              <w:top w:w="110" w:type="dxa"/>
            </w:tcMar>
            <w:vAlign w:val="center"/>
          </w:tcPr>
          <w:p w:rsidR="004F0C82" w:rsidRPr="00DF6475" w:rsidRDefault="004F0C82" w:rsidP="00173D28">
            <w:pPr>
              <w:rPr>
                <w:rFonts w:cs="Arial"/>
                <w:sz w:val="16"/>
                <w:szCs w:val="16"/>
                <w:lang w:eastAsia="zh-CN"/>
              </w:rPr>
            </w:pPr>
            <w:r w:rsidRPr="00DF6475">
              <w:rPr>
                <w:rFonts w:eastAsia="SimSun" w:cs="Arial" w:hint="eastAsia"/>
                <w:sz w:val="16"/>
                <w:szCs w:val="16"/>
                <w:lang w:eastAsia="zh-CN"/>
              </w:rPr>
              <w:t>目标</w:t>
            </w:r>
          </w:p>
        </w:tc>
        <w:tc>
          <w:tcPr>
            <w:tcW w:w="2551" w:type="dxa"/>
            <w:tcBorders>
              <w:top w:val="single" w:sz="4" w:space="0" w:color="auto"/>
            </w:tcBorders>
            <w:shd w:val="clear" w:color="auto" w:fill="FFFFFF"/>
            <w:tcMar>
              <w:top w:w="110" w:type="dxa"/>
            </w:tcMar>
            <w:vAlign w:val="center"/>
          </w:tcPr>
          <w:p w:rsidR="004F0C82" w:rsidRPr="00DF6475" w:rsidRDefault="004F0C82" w:rsidP="00173D28">
            <w:pPr>
              <w:rPr>
                <w:rFonts w:cs="Arial"/>
                <w:sz w:val="16"/>
                <w:szCs w:val="16"/>
                <w:lang w:eastAsia="zh-CN"/>
              </w:rPr>
            </w:pPr>
            <w:r w:rsidRPr="00DF6475">
              <w:rPr>
                <w:rFonts w:eastAsia="SimSun" w:cs="Arial" w:hint="eastAsia"/>
                <w:bCs/>
                <w:sz w:val="16"/>
                <w:szCs w:val="16"/>
                <w:lang w:eastAsia="zh-CN"/>
              </w:rPr>
              <w:t>效绩数据</w:t>
            </w:r>
          </w:p>
        </w:tc>
        <w:tc>
          <w:tcPr>
            <w:tcW w:w="707" w:type="dxa"/>
            <w:tcBorders>
              <w:top w:val="single" w:sz="4" w:space="0" w:color="auto"/>
            </w:tcBorders>
            <w:tcMar>
              <w:top w:w="110" w:type="dxa"/>
            </w:tcMar>
            <w:vAlign w:val="center"/>
          </w:tcPr>
          <w:p w:rsidR="004F0C82" w:rsidRPr="00DF6475" w:rsidRDefault="004F0C82" w:rsidP="00173D28">
            <w:pPr>
              <w:keepNext/>
              <w:keepLines/>
              <w:jc w:val="center"/>
              <w:rPr>
                <w:rFonts w:cs="Arial"/>
                <w:sz w:val="16"/>
                <w:szCs w:val="16"/>
                <w:lang w:eastAsia="zh-CN"/>
              </w:rPr>
            </w:pPr>
            <w:r w:rsidRPr="00DF6475">
              <w:rPr>
                <w:rFonts w:ascii="SimSun" w:eastAsia="SimSun" w:hAnsi="SimSun" w:cs="SimSun" w:hint="eastAsia"/>
                <w:bCs/>
                <w:sz w:val="16"/>
                <w:szCs w:val="16"/>
                <w:lang w:eastAsia="zh-CN"/>
              </w:rPr>
              <w:t>红绿灯系统</w:t>
            </w:r>
            <w:r w:rsidRPr="00DF6475">
              <w:rPr>
                <w:rFonts w:cs="Arial"/>
                <w:bCs/>
                <w:sz w:val="16"/>
                <w:szCs w:val="16"/>
                <w:lang w:eastAsia="zh-CN"/>
              </w:rPr>
              <w:t>(TLS)</w:t>
            </w:r>
          </w:p>
        </w:tc>
      </w:tr>
      <w:tr w:rsidR="004F0C82" w:rsidRPr="00DF6475" w:rsidTr="00173D28">
        <w:trPr>
          <w:cantSplit/>
        </w:trPr>
        <w:tc>
          <w:tcPr>
            <w:tcW w:w="2128" w:type="dxa"/>
            <w:shd w:val="clear" w:color="auto" w:fill="auto"/>
          </w:tcPr>
          <w:p w:rsidR="004F0C82" w:rsidRPr="00DF6475" w:rsidRDefault="004F0C82" w:rsidP="00173D28">
            <w:pPr>
              <w:rPr>
                <w:rFonts w:cs="Arial"/>
                <w:sz w:val="16"/>
                <w:szCs w:val="16"/>
                <w:lang w:eastAsia="zh-CN"/>
              </w:rPr>
            </w:pPr>
            <w:r w:rsidRPr="00DF6475">
              <w:rPr>
                <w:rFonts w:ascii="SimSun" w:eastAsia="SimSun" w:hAnsi="SimSun" w:cs="SimSun" w:hint="eastAsia"/>
                <w:sz w:val="16"/>
                <w:szCs w:val="16"/>
                <w:lang w:eastAsia="zh-CN"/>
              </w:rPr>
              <w:t>可持续的国家</w:t>
            </w:r>
            <w:r w:rsidRPr="00DF6475">
              <w:rPr>
                <w:rFonts w:cs="Arial"/>
                <w:sz w:val="16"/>
                <w:szCs w:val="16"/>
                <w:lang w:eastAsia="zh-CN"/>
              </w:rPr>
              <w:t>TISC</w:t>
            </w:r>
            <w:r w:rsidRPr="00DF6475">
              <w:rPr>
                <w:rFonts w:ascii="SimSun" w:eastAsia="SimSun" w:hAnsi="SimSun" w:cs="SimSun" w:hint="eastAsia"/>
                <w:sz w:val="16"/>
                <w:szCs w:val="16"/>
                <w:lang w:eastAsia="zh-CN"/>
              </w:rPr>
              <w:t>网络数量</w:t>
            </w:r>
          </w:p>
        </w:tc>
        <w:tc>
          <w:tcPr>
            <w:tcW w:w="2412" w:type="dxa"/>
            <w:shd w:val="clear" w:color="auto" w:fill="auto"/>
          </w:tcPr>
          <w:p w:rsidR="004F0C82" w:rsidRPr="00DF6475" w:rsidRDefault="004F0C82" w:rsidP="00173D28">
            <w:pPr>
              <w:rPr>
                <w:rFonts w:cs="Arial"/>
                <w:color w:val="002060"/>
                <w:sz w:val="16"/>
                <w:szCs w:val="16"/>
                <w:lang w:eastAsia="zh-CN"/>
              </w:rPr>
            </w:pPr>
            <w:r w:rsidRPr="00DF6475">
              <w:rPr>
                <w:rFonts w:ascii="KaiTi" w:eastAsia="KaiTi" w:hAnsi="KaiTi" w:cs="Arial" w:hint="eastAsia"/>
                <w:i/>
                <w:color w:val="002060"/>
                <w:sz w:val="16"/>
                <w:szCs w:val="16"/>
                <w:lang w:eastAsia="zh-CN"/>
              </w:rPr>
              <w:t>2013年底最新基准：</w:t>
            </w:r>
            <w:r w:rsidRPr="00DF6475">
              <w:rPr>
                <w:rFonts w:cs="Arial"/>
                <w:color w:val="002060"/>
                <w:sz w:val="16"/>
                <w:szCs w:val="16"/>
                <w:lang w:eastAsia="zh-CN"/>
              </w:rPr>
              <w:t>15</w:t>
            </w:r>
            <w:r w:rsidRPr="00DF6475">
              <w:rPr>
                <w:rFonts w:eastAsia="SimSun" w:cs="Arial" w:hint="eastAsia"/>
                <w:color w:val="002060"/>
                <w:sz w:val="16"/>
                <w:szCs w:val="16"/>
                <w:lang w:eastAsia="zh-CN"/>
              </w:rPr>
              <w:t>个可持续的</w:t>
            </w:r>
            <w:r w:rsidRPr="00DF6475">
              <w:rPr>
                <w:rFonts w:eastAsia="SimSun" w:cs="Arial" w:hint="eastAsia"/>
                <w:color w:val="002060"/>
                <w:sz w:val="16"/>
                <w:szCs w:val="16"/>
                <w:lang w:eastAsia="zh-CN"/>
              </w:rPr>
              <w:t>TISC</w:t>
            </w:r>
            <w:r w:rsidRPr="00DF6475">
              <w:rPr>
                <w:rFonts w:eastAsia="SimSun" w:cs="Arial" w:hint="eastAsia"/>
                <w:color w:val="002060"/>
                <w:sz w:val="16"/>
                <w:szCs w:val="16"/>
                <w:lang w:eastAsia="zh-CN"/>
              </w:rPr>
              <w:t>网络</w:t>
            </w:r>
            <w:r w:rsidR="003173CE" w:rsidRPr="00DF6475">
              <w:rPr>
                <w:rFonts w:eastAsia="SimSun" w:cs="Arial" w:hint="eastAsia"/>
                <w:color w:val="002060"/>
                <w:sz w:val="16"/>
                <w:szCs w:val="16"/>
                <w:lang w:eastAsia="zh-CN"/>
              </w:rPr>
              <w:t>(</w:t>
            </w:r>
            <w:r w:rsidRPr="00DF6475">
              <w:rPr>
                <w:rFonts w:eastAsia="SimSun" w:cs="Arial" w:hint="eastAsia"/>
                <w:color w:val="002060"/>
                <w:sz w:val="16"/>
                <w:szCs w:val="16"/>
                <w:lang w:eastAsia="zh-CN"/>
              </w:rPr>
              <w:t>在</w:t>
            </w:r>
            <w:r w:rsidRPr="00DF6475">
              <w:rPr>
                <w:rFonts w:eastAsia="SimSun" w:cs="Arial" w:hint="eastAsia"/>
                <w:color w:val="002060"/>
                <w:sz w:val="16"/>
                <w:szCs w:val="16"/>
                <w:lang w:eastAsia="zh-CN"/>
              </w:rPr>
              <w:t>39</w:t>
            </w:r>
            <w:r w:rsidRPr="00DF6475">
              <w:rPr>
                <w:rFonts w:eastAsia="SimSun" w:cs="Arial" w:hint="eastAsia"/>
                <w:color w:val="002060"/>
                <w:sz w:val="16"/>
                <w:szCs w:val="16"/>
                <w:lang w:eastAsia="zh-CN"/>
              </w:rPr>
              <w:t>个已建立的网络中</w:t>
            </w:r>
            <w:r w:rsidR="003173CE" w:rsidRPr="00DF6475">
              <w:rPr>
                <w:rFonts w:eastAsia="SimSun" w:cs="Arial" w:hint="eastAsia"/>
                <w:color w:val="002060"/>
                <w:sz w:val="16"/>
                <w:szCs w:val="16"/>
                <w:lang w:eastAsia="zh-CN"/>
              </w:rPr>
              <w:t>)</w:t>
            </w:r>
            <w:r w:rsidRPr="00DF6475">
              <w:rPr>
                <w:rFonts w:cs="Arial"/>
                <w:color w:val="002060"/>
                <w:sz w:val="16"/>
                <w:szCs w:val="16"/>
                <w:lang w:eastAsia="zh-CN"/>
              </w:rPr>
              <w:br/>
            </w:r>
          </w:p>
          <w:p w:rsidR="004F0C82" w:rsidRPr="00DF6475" w:rsidRDefault="004F0C82" w:rsidP="00173D28">
            <w:pPr>
              <w:rPr>
                <w:rFonts w:cs="Arial"/>
                <w:color w:val="002060"/>
                <w:sz w:val="16"/>
                <w:szCs w:val="16"/>
                <w:lang w:eastAsia="zh-CN"/>
              </w:rPr>
            </w:pPr>
          </w:p>
          <w:p w:rsidR="004F0C82" w:rsidRPr="00DF6475" w:rsidRDefault="004F0C82" w:rsidP="00173D28">
            <w:pPr>
              <w:rPr>
                <w:rFonts w:cs="Arial"/>
                <w:sz w:val="16"/>
                <w:szCs w:val="16"/>
                <w:lang w:eastAsia="zh-CN"/>
              </w:rPr>
            </w:pPr>
            <w:r w:rsidRPr="00DF6475">
              <w:rPr>
                <w:rFonts w:ascii="KaiTi" w:eastAsia="KaiTi" w:hAnsi="KaiTi" w:cs="Arial"/>
                <w:i/>
                <w:sz w:val="16"/>
                <w:szCs w:val="16"/>
                <w:lang w:eastAsia="zh-CN"/>
              </w:rPr>
              <w:t>201</w:t>
            </w:r>
            <w:r w:rsidRPr="00DF6475">
              <w:rPr>
                <w:rFonts w:ascii="KaiTi" w:eastAsia="KaiTi" w:hAnsi="KaiTi" w:cs="Arial" w:hint="eastAsia"/>
                <w:i/>
                <w:sz w:val="16"/>
                <w:szCs w:val="16"/>
                <w:lang w:eastAsia="zh-CN"/>
              </w:rPr>
              <w:t>4</w:t>
            </w:r>
            <w:r w:rsidRPr="00DF6475">
              <w:rPr>
                <w:rFonts w:ascii="KaiTi" w:eastAsia="KaiTi" w:hAnsi="KaiTi" w:cs="Arial"/>
                <w:i/>
                <w:sz w:val="16"/>
                <w:szCs w:val="16"/>
                <w:lang w:eastAsia="zh-CN"/>
              </w:rPr>
              <w:t>/1</w:t>
            </w:r>
            <w:r w:rsidRPr="00DF6475">
              <w:rPr>
                <w:rFonts w:ascii="KaiTi" w:eastAsia="KaiTi" w:hAnsi="KaiTi" w:cs="Arial" w:hint="eastAsia"/>
                <w:i/>
                <w:sz w:val="16"/>
                <w:szCs w:val="16"/>
                <w:lang w:eastAsia="zh-CN"/>
              </w:rPr>
              <w:t>5</w:t>
            </w:r>
            <w:r w:rsidRPr="00DF6475">
              <w:rPr>
                <w:rFonts w:ascii="KaiTi" w:eastAsia="KaiTi" w:hAnsi="KaiTi" w:cs="SimSun" w:hint="eastAsia"/>
                <w:i/>
                <w:sz w:val="16"/>
                <w:szCs w:val="16"/>
                <w:lang w:eastAsia="zh-CN"/>
              </w:rPr>
              <w:t>年计划和预算原始基准：</w:t>
            </w:r>
            <w:r w:rsidRPr="00DF6475">
              <w:rPr>
                <w:rFonts w:cs="Arial"/>
                <w:sz w:val="16"/>
                <w:szCs w:val="16"/>
                <w:lang w:eastAsia="zh-CN"/>
              </w:rPr>
              <w:t>15</w:t>
            </w:r>
            <w:r w:rsidRPr="00DF6475">
              <w:rPr>
                <w:rFonts w:eastAsia="SimSun" w:cs="Arial" w:hint="eastAsia"/>
                <w:sz w:val="16"/>
                <w:szCs w:val="16"/>
                <w:lang w:eastAsia="zh-CN"/>
              </w:rPr>
              <w:t>个</w:t>
            </w:r>
            <w:r w:rsidRPr="00DF6475">
              <w:rPr>
                <w:rFonts w:ascii="SimSun" w:eastAsia="SimSun" w:hAnsi="SimSun" w:cs="SimSun" w:hint="eastAsia"/>
                <w:sz w:val="16"/>
                <w:szCs w:val="16"/>
                <w:lang w:eastAsia="zh-CN"/>
              </w:rPr>
              <w:t>国家</w:t>
            </w:r>
            <w:r w:rsidRPr="00DF6475">
              <w:rPr>
                <w:rFonts w:cs="Arial"/>
                <w:sz w:val="16"/>
                <w:szCs w:val="16"/>
                <w:lang w:eastAsia="zh-CN"/>
              </w:rPr>
              <w:t>TISC</w:t>
            </w:r>
            <w:r w:rsidRPr="00DF6475">
              <w:rPr>
                <w:rFonts w:ascii="SimSun" w:eastAsia="SimSun" w:hAnsi="SimSun" w:cs="SimSun" w:hint="eastAsia"/>
                <w:sz w:val="16"/>
                <w:szCs w:val="16"/>
                <w:lang w:eastAsia="zh-CN"/>
              </w:rPr>
              <w:t>网络</w:t>
            </w:r>
            <w:r w:rsidRPr="00DF6475">
              <w:rPr>
                <w:rFonts w:cs="Arial"/>
                <w:sz w:val="16"/>
                <w:szCs w:val="16"/>
                <w:lang w:eastAsia="zh-CN"/>
              </w:rPr>
              <w:t>(</w:t>
            </w:r>
            <w:r w:rsidRPr="00DF6475">
              <w:rPr>
                <w:rFonts w:eastAsia="SimSun" w:cs="Arial" w:hint="eastAsia"/>
                <w:sz w:val="16"/>
                <w:szCs w:val="16"/>
                <w:lang w:eastAsia="zh-CN"/>
              </w:rPr>
              <w:t>2013</w:t>
            </w:r>
            <w:r w:rsidRPr="00DF6475">
              <w:rPr>
                <w:rFonts w:eastAsia="SimSun" w:cs="Arial" w:hint="eastAsia"/>
                <w:sz w:val="16"/>
                <w:szCs w:val="16"/>
                <w:lang w:eastAsia="zh-CN"/>
              </w:rPr>
              <w:t>年第一季度末累积</w:t>
            </w:r>
            <w:r w:rsidRPr="00DF6475">
              <w:rPr>
                <w:rFonts w:cs="Arial"/>
                <w:sz w:val="16"/>
                <w:szCs w:val="16"/>
                <w:lang w:eastAsia="zh-CN"/>
              </w:rPr>
              <w:t>)</w:t>
            </w:r>
            <w:r w:rsidRPr="00DF6475">
              <w:rPr>
                <w:rFonts w:eastAsia="SimSun" w:cs="Arial" w:hint="eastAsia"/>
                <w:sz w:val="16"/>
                <w:szCs w:val="16"/>
                <w:lang w:eastAsia="zh-CN"/>
              </w:rPr>
              <w:t>：非洲</w:t>
            </w:r>
            <w:r w:rsidRPr="00DF6475">
              <w:rPr>
                <w:rFonts w:cs="Arial"/>
                <w:sz w:val="16"/>
                <w:szCs w:val="16"/>
                <w:lang w:eastAsia="zh-CN"/>
              </w:rPr>
              <w:t>(6)</w:t>
            </w:r>
            <w:r w:rsidRPr="00DF6475">
              <w:rPr>
                <w:rFonts w:eastAsia="SimSun" w:cs="Arial" w:hint="eastAsia"/>
                <w:sz w:val="16"/>
                <w:szCs w:val="16"/>
                <w:lang w:eastAsia="zh-CN"/>
              </w:rPr>
              <w:t>；</w:t>
            </w:r>
          </w:p>
          <w:p w:rsidR="004F0C82" w:rsidRPr="00DF6475" w:rsidRDefault="004F0C82" w:rsidP="00173D28">
            <w:pPr>
              <w:rPr>
                <w:rFonts w:cs="Arial"/>
                <w:sz w:val="16"/>
                <w:szCs w:val="16"/>
                <w:lang w:eastAsia="zh-CN"/>
              </w:rPr>
            </w:pPr>
            <w:r w:rsidRPr="00DF6475">
              <w:rPr>
                <w:rFonts w:eastAsia="SimSun" w:cs="Arial" w:hint="eastAsia"/>
                <w:sz w:val="16"/>
                <w:szCs w:val="16"/>
                <w:lang w:eastAsia="zh-CN"/>
              </w:rPr>
              <w:t>阿拉伯地区</w:t>
            </w:r>
            <w:r w:rsidRPr="00DF6475">
              <w:rPr>
                <w:rFonts w:cs="Arial"/>
                <w:sz w:val="16"/>
                <w:szCs w:val="16"/>
                <w:lang w:eastAsia="zh-CN"/>
              </w:rPr>
              <w:t>(2)</w:t>
            </w:r>
            <w:r w:rsidRPr="00DF6475">
              <w:rPr>
                <w:rFonts w:eastAsia="SimSun" w:cs="Arial" w:hint="eastAsia"/>
                <w:sz w:val="16"/>
                <w:szCs w:val="16"/>
                <w:lang w:eastAsia="zh-CN"/>
              </w:rPr>
              <w:t>；</w:t>
            </w:r>
          </w:p>
          <w:p w:rsidR="004F0C82" w:rsidRPr="00DF6475" w:rsidRDefault="004F0C82" w:rsidP="00173D28">
            <w:pPr>
              <w:rPr>
                <w:rFonts w:cs="Arial"/>
                <w:sz w:val="16"/>
                <w:szCs w:val="16"/>
                <w:lang w:eastAsia="zh-CN"/>
              </w:rPr>
            </w:pPr>
            <w:r w:rsidRPr="00DF6475">
              <w:rPr>
                <w:rFonts w:eastAsia="SimSun" w:cs="Arial" w:hint="eastAsia"/>
                <w:sz w:val="16"/>
                <w:szCs w:val="16"/>
                <w:lang w:eastAsia="zh-CN"/>
              </w:rPr>
              <w:t>亚太地区</w:t>
            </w:r>
            <w:r w:rsidRPr="00DF6475">
              <w:rPr>
                <w:rFonts w:cs="Arial"/>
                <w:sz w:val="16"/>
                <w:szCs w:val="16"/>
                <w:lang w:eastAsia="zh-CN"/>
              </w:rPr>
              <w:t>(2)</w:t>
            </w:r>
            <w:r w:rsidRPr="00DF6475">
              <w:rPr>
                <w:rFonts w:eastAsia="SimSun" w:cs="Arial" w:hint="eastAsia"/>
                <w:sz w:val="16"/>
                <w:szCs w:val="16"/>
                <w:lang w:eastAsia="zh-CN"/>
              </w:rPr>
              <w:t>；拉美和加勒比地区</w:t>
            </w:r>
            <w:r w:rsidRPr="00DF6475">
              <w:rPr>
                <w:rFonts w:cs="Arial"/>
                <w:sz w:val="16"/>
                <w:szCs w:val="16"/>
                <w:lang w:eastAsia="zh-CN"/>
              </w:rPr>
              <w:t>(4)</w:t>
            </w:r>
            <w:r w:rsidRPr="00DF6475">
              <w:rPr>
                <w:rFonts w:eastAsia="SimSun" w:cs="Arial" w:hint="eastAsia"/>
                <w:sz w:val="16"/>
                <w:szCs w:val="16"/>
                <w:lang w:eastAsia="zh-CN"/>
              </w:rPr>
              <w:t>；欧亚部分国家</w:t>
            </w:r>
            <w:r w:rsidRPr="00DF6475">
              <w:rPr>
                <w:rFonts w:cs="Arial"/>
                <w:sz w:val="16"/>
                <w:szCs w:val="16"/>
                <w:lang w:eastAsia="zh-CN"/>
              </w:rPr>
              <w:t>(1)</w:t>
            </w:r>
          </w:p>
          <w:p w:rsidR="004F0C82" w:rsidRPr="00DF6475" w:rsidRDefault="004F0C82" w:rsidP="00173D28">
            <w:pPr>
              <w:rPr>
                <w:rFonts w:cs="Arial"/>
                <w:sz w:val="16"/>
                <w:szCs w:val="16"/>
                <w:lang w:eastAsia="zh-CN"/>
              </w:rPr>
            </w:pPr>
          </w:p>
        </w:tc>
        <w:tc>
          <w:tcPr>
            <w:tcW w:w="1559" w:type="dxa"/>
            <w:shd w:val="clear" w:color="auto" w:fill="auto"/>
            <w:tcMar>
              <w:top w:w="110" w:type="dxa"/>
            </w:tcMar>
          </w:tcPr>
          <w:p w:rsidR="004F0C82" w:rsidRPr="00DF6475" w:rsidRDefault="004F0C82" w:rsidP="00173D28">
            <w:pPr>
              <w:rPr>
                <w:rFonts w:eastAsia="SimSun" w:cs="Arial"/>
                <w:sz w:val="16"/>
                <w:szCs w:val="16"/>
                <w:lang w:eastAsia="zh-CN"/>
              </w:rPr>
            </w:pPr>
            <w:r w:rsidRPr="00DF6475">
              <w:rPr>
                <w:rFonts w:cs="Arial"/>
                <w:sz w:val="16"/>
                <w:szCs w:val="16"/>
                <w:lang w:eastAsia="zh-CN"/>
              </w:rPr>
              <w:t>25</w:t>
            </w:r>
            <w:r w:rsidRPr="00DF6475">
              <w:rPr>
                <w:rFonts w:eastAsia="SimSun" w:cs="Arial" w:hint="eastAsia"/>
                <w:sz w:val="16"/>
                <w:szCs w:val="16"/>
                <w:lang w:eastAsia="zh-CN"/>
              </w:rPr>
              <w:t>个</w:t>
            </w:r>
            <w:r w:rsidRPr="00DF6475">
              <w:rPr>
                <w:rFonts w:ascii="SimSun" w:eastAsia="SimSun" w:hAnsi="SimSun" w:cs="SimSun" w:hint="eastAsia"/>
                <w:sz w:val="16"/>
                <w:szCs w:val="16"/>
                <w:lang w:eastAsia="zh-CN"/>
              </w:rPr>
              <w:t>国家</w:t>
            </w:r>
            <w:r w:rsidRPr="00DF6475">
              <w:rPr>
                <w:rFonts w:cs="Arial"/>
                <w:sz w:val="16"/>
                <w:szCs w:val="16"/>
                <w:lang w:eastAsia="zh-CN"/>
              </w:rPr>
              <w:t>TISC</w:t>
            </w:r>
            <w:r w:rsidRPr="00DF6475">
              <w:rPr>
                <w:rFonts w:ascii="SimSun" w:eastAsia="SimSun" w:hAnsi="SimSun" w:cs="SimSun" w:hint="eastAsia"/>
                <w:sz w:val="16"/>
                <w:szCs w:val="16"/>
                <w:lang w:eastAsia="zh-CN"/>
              </w:rPr>
              <w:t>网络</w:t>
            </w:r>
            <w:r w:rsidR="003173CE" w:rsidRPr="00DF6475">
              <w:rPr>
                <w:rFonts w:eastAsia="SimSun" w:cs="Arial" w:hint="eastAsia"/>
                <w:sz w:val="16"/>
                <w:szCs w:val="16"/>
                <w:lang w:eastAsia="zh-CN"/>
              </w:rPr>
              <w:t>(</w:t>
            </w:r>
            <w:r w:rsidRPr="00DF6475">
              <w:rPr>
                <w:rFonts w:eastAsia="SimSun" w:cs="Arial" w:hint="eastAsia"/>
                <w:sz w:val="16"/>
                <w:szCs w:val="16"/>
                <w:lang w:eastAsia="zh-CN"/>
              </w:rPr>
              <w:t>累积</w:t>
            </w:r>
            <w:r w:rsidR="003173CE" w:rsidRPr="00DF6475">
              <w:rPr>
                <w:rFonts w:eastAsia="SimSun" w:cs="Arial" w:hint="eastAsia"/>
                <w:sz w:val="16"/>
                <w:szCs w:val="16"/>
                <w:lang w:eastAsia="zh-CN"/>
              </w:rPr>
              <w:t>)</w:t>
            </w:r>
            <w:r w:rsidRPr="00DF6475">
              <w:rPr>
                <w:rFonts w:eastAsia="SimSun" w:cs="Arial" w:hint="eastAsia"/>
                <w:sz w:val="16"/>
                <w:szCs w:val="16"/>
                <w:lang w:eastAsia="zh-CN"/>
              </w:rPr>
              <w:t>：非洲</w:t>
            </w:r>
            <w:r w:rsidRPr="00DF6475">
              <w:rPr>
                <w:rFonts w:cs="Arial"/>
                <w:sz w:val="16"/>
                <w:szCs w:val="16"/>
                <w:lang w:eastAsia="zh-CN"/>
              </w:rPr>
              <w:t>(10</w:t>
            </w:r>
            <w:r w:rsidRPr="00DF6475">
              <w:rPr>
                <w:rFonts w:eastAsia="SimSun" w:cs="Arial" w:hint="eastAsia"/>
                <w:sz w:val="16"/>
                <w:szCs w:val="16"/>
                <w:lang w:eastAsia="zh-CN"/>
              </w:rPr>
              <w:t>个，其中</w:t>
            </w:r>
            <w:r w:rsidRPr="00DF6475">
              <w:rPr>
                <w:rFonts w:eastAsia="SimSun" w:cs="Arial" w:hint="eastAsia"/>
                <w:sz w:val="16"/>
                <w:szCs w:val="16"/>
                <w:lang w:eastAsia="zh-CN"/>
              </w:rPr>
              <w:t>8</w:t>
            </w:r>
            <w:r w:rsidRPr="00DF6475">
              <w:rPr>
                <w:rFonts w:eastAsia="SimSun" w:cs="Arial" w:hint="eastAsia"/>
                <w:sz w:val="16"/>
                <w:szCs w:val="16"/>
                <w:lang w:eastAsia="zh-CN"/>
              </w:rPr>
              <w:t>个最不发达国家</w:t>
            </w:r>
            <w:r w:rsidRPr="00DF6475">
              <w:rPr>
                <w:rFonts w:cs="Arial"/>
                <w:sz w:val="16"/>
                <w:szCs w:val="16"/>
                <w:lang w:eastAsia="zh-CN"/>
              </w:rPr>
              <w:t>)</w:t>
            </w:r>
            <w:r w:rsidRPr="00DF6475">
              <w:rPr>
                <w:rFonts w:eastAsia="SimSun" w:cs="Arial" w:hint="eastAsia"/>
                <w:sz w:val="16"/>
                <w:szCs w:val="16"/>
                <w:lang w:eastAsia="zh-CN"/>
              </w:rPr>
              <w:t>；</w:t>
            </w:r>
          </w:p>
          <w:p w:rsidR="004F0C82" w:rsidRPr="00DF6475" w:rsidRDefault="004F0C82" w:rsidP="00173D28">
            <w:pPr>
              <w:rPr>
                <w:rFonts w:cs="Arial"/>
                <w:sz w:val="16"/>
                <w:szCs w:val="16"/>
                <w:lang w:eastAsia="zh-CN"/>
              </w:rPr>
            </w:pPr>
            <w:r w:rsidRPr="00DF6475">
              <w:rPr>
                <w:rFonts w:eastAsia="SimSun" w:cs="Arial" w:hint="eastAsia"/>
                <w:sz w:val="16"/>
                <w:szCs w:val="16"/>
                <w:lang w:eastAsia="zh-CN"/>
              </w:rPr>
              <w:t>阿拉伯地区</w:t>
            </w:r>
            <w:r w:rsidRPr="00DF6475">
              <w:rPr>
                <w:rFonts w:cs="Arial"/>
                <w:sz w:val="16"/>
                <w:szCs w:val="16"/>
                <w:lang w:eastAsia="zh-CN"/>
              </w:rPr>
              <w:t>(3)</w:t>
            </w:r>
            <w:r w:rsidRPr="00DF6475">
              <w:rPr>
                <w:rFonts w:eastAsia="SimSun" w:cs="Arial" w:hint="eastAsia"/>
                <w:sz w:val="16"/>
                <w:szCs w:val="16"/>
                <w:lang w:eastAsia="zh-CN"/>
              </w:rPr>
              <w:t>；</w:t>
            </w:r>
          </w:p>
          <w:p w:rsidR="004F0C82" w:rsidRPr="00DF6475" w:rsidRDefault="004F0C82" w:rsidP="00173D28">
            <w:pPr>
              <w:rPr>
                <w:rFonts w:cs="Arial"/>
                <w:sz w:val="16"/>
                <w:szCs w:val="16"/>
                <w:lang w:eastAsia="zh-CN"/>
              </w:rPr>
            </w:pPr>
            <w:r w:rsidRPr="00DF6475">
              <w:rPr>
                <w:rFonts w:eastAsia="SimSun" w:cs="Arial" w:hint="eastAsia"/>
                <w:sz w:val="16"/>
                <w:szCs w:val="16"/>
                <w:lang w:eastAsia="zh-CN"/>
              </w:rPr>
              <w:t>亚太地区</w:t>
            </w:r>
            <w:r w:rsidRPr="00DF6475">
              <w:rPr>
                <w:rFonts w:cs="Arial"/>
                <w:sz w:val="16"/>
                <w:szCs w:val="16"/>
                <w:lang w:eastAsia="zh-CN"/>
              </w:rPr>
              <w:t>(4</w:t>
            </w:r>
            <w:r w:rsidRPr="00DF6475">
              <w:rPr>
                <w:rFonts w:eastAsia="SimSun" w:cs="Arial" w:hint="eastAsia"/>
                <w:sz w:val="16"/>
                <w:szCs w:val="16"/>
                <w:lang w:eastAsia="zh-CN"/>
              </w:rPr>
              <w:t>个，其中</w:t>
            </w:r>
            <w:r w:rsidRPr="00DF6475">
              <w:rPr>
                <w:rFonts w:eastAsia="SimSun" w:cs="Arial" w:hint="eastAsia"/>
                <w:sz w:val="16"/>
                <w:szCs w:val="16"/>
                <w:lang w:eastAsia="zh-CN"/>
              </w:rPr>
              <w:t>2</w:t>
            </w:r>
            <w:r w:rsidRPr="00DF6475">
              <w:rPr>
                <w:rFonts w:eastAsia="SimSun" w:cs="Arial" w:hint="eastAsia"/>
                <w:sz w:val="16"/>
                <w:szCs w:val="16"/>
                <w:lang w:eastAsia="zh-CN"/>
              </w:rPr>
              <w:t>个最不发达国家</w:t>
            </w:r>
            <w:r w:rsidRPr="00DF6475">
              <w:rPr>
                <w:rFonts w:cs="Arial"/>
                <w:sz w:val="16"/>
                <w:szCs w:val="16"/>
                <w:lang w:eastAsia="zh-CN"/>
              </w:rPr>
              <w:t>)</w:t>
            </w:r>
            <w:r w:rsidRPr="00DF6475">
              <w:rPr>
                <w:rFonts w:eastAsia="SimSun" w:cs="Arial" w:hint="eastAsia"/>
                <w:sz w:val="16"/>
                <w:szCs w:val="16"/>
                <w:lang w:eastAsia="zh-CN"/>
              </w:rPr>
              <w:t>；</w:t>
            </w:r>
          </w:p>
          <w:p w:rsidR="004F0C82" w:rsidRPr="00DF6475" w:rsidRDefault="004F0C82" w:rsidP="00173D28">
            <w:pPr>
              <w:rPr>
                <w:rFonts w:cs="Arial"/>
                <w:sz w:val="16"/>
                <w:szCs w:val="16"/>
                <w:lang w:eastAsia="zh-CN"/>
              </w:rPr>
            </w:pPr>
            <w:r w:rsidRPr="00DF6475">
              <w:rPr>
                <w:rFonts w:eastAsia="SimSun" w:cs="Arial" w:hint="eastAsia"/>
                <w:sz w:val="16"/>
                <w:szCs w:val="16"/>
                <w:lang w:eastAsia="zh-CN"/>
              </w:rPr>
              <w:t>拉美和加勒比地区</w:t>
            </w:r>
            <w:r w:rsidRPr="00DF6475">
              <w:rPr>
                <w:rFonts w:cs="Arial"/>
                <w:sz w:val="16"/>
                <w:szCs w:val="16"/>
                <w:lang w:eastAsia="zh-CN"/>
              </w:rPr>
              <w:t>(6)</w:t>
            </w:r>
            <w:r w:rsidRPr="00DF6475">
              <w:rPr>
                <w:rFonts w:eastAsia="SimSun" w:cs="Arial" w:hint="eastAsia"/>
                <w:sz w:val="16"/>
                <w:szCs w:val="16"/>
                <w:lang w:eastAsia="zh-CN"/>
              </w:rPr>
              <w:t>；</w:t>
            </w:r>
          </w:p>
          <w:p w:rsidR="004F0C82" w:rsidRPr="00DF6475" w:rsidRDefault="004F0C82" w:rsidP="00173D28">
            <w:pPr>
              <w:rPr>
                <w:rFonts w:cs="Arial"/>
                <w:i/>
                <w:sz w:val="16"/>
                <w:szCs w:val="16"/>
                <w:lang w:eastAsia="zh-CN"/>
              </w:rPr>
            </w:pPr>
            <w:r w:rsidRPr="00DF6475">
              <w:rPr>
                <w:rFonts w:eastAsia="SimSun" w:cs="Arial" w:hint="eastAsia"/>
                <w:sz w:val="16"/>
                <w:szCs w:val="16"/>
                <w:lang w:eastAsia="zh-CN"/>
              </w:rPr>
              <w:t>欧亚部分国家</w:t>
            </w:r>
            <w:r w:rsidRPr="00DF6475">
              <w:rPr>
                <w:rFonts w:cs="Arial"/>
                <w:sz w:val="16"/>
                <w:szCs w:val="16"/>
                <w:lang w:eastAsia="zh-CN"/>
              </w:rPr>
              <w:t>(2)</w:t>
            </w:r>
          </w:p>
        </w:tc>
        <w:tc>
          <w:tcPr>
            <w:tcW w:w="2551" w:type="dxa"/>
            <w:shd w:val="clear" w:color="auto" w:fill="FFFFFF"/>
            <w:tcMar>
              <w:top w:w="110" w:type="dxa"/>
            </w:tcMar>
          </w:tcPr>
          <w:p w:rsidR="004F0C82" w:rsidRPr="00DF6475" w:rsidRDefault="004F0C82" w:rsidP="00173D28">
            <w:pPr>
              <w:rPr>
                <w:rFonts w:cs="Arial"/>
                <w:sz w:val="16"/>
                <w:szCs w:val="16"/>
                <w:lang w:eastAsia="zh-CN"/>
              </w:rPr>
            </w:pPr>
            <w:r w:rsidRPr="00DF6475">
              <w:rPr>
                <w:rFonts w:eastAsia="SimSun" w:cs="Arial" w:hint="eastAsia"/>
                <w:sz w:val="16"/>
                <w:szCs w:val="16"/>
                <w:lang w:eastAsia="zh-CN"/>
              </w:rPr>
              <w:t>45</w:t>
            </w:r>
            <w:r w:rsidRPr="00DF6475">
              <w:rPr>
                <w:rFonts w:eastAsia="SimSun" w:cs="Arial" w:hint="eastAsia"/>
                <w:sz w:val="16"/>
                <w:szCs w:val="16"/>
                <w:lang w:eastAsia="zh-CN"/>
              </w:rPr>
              <w:t>个已建立的国家</w:t>
            </w:r>
            <w:r w:rsidRPr="00DF6475">
              <w:rPr>
                <w:rFonts w:eastAsia="SimSun" w:cs="Arial" w:hint="eastAsia"/>
                <w:sz w:val="16"/>
                <w:szCs w:val="16"/>
                <w:lang w:eastAsia="zh-CN"/>
              </w:rPr>
              <w:t>TISC</w:t>
            </w:r>
            <w:r w:rsidRPr="00DF6475">
              <w:rPr>
                <w:rFonts w:eastAsia="SimSun" w:cs="Arial" w:hint="eastAsia"/>
                <w:sz w:val="16"/>
                <w:szCs w:val="16"/>
                <w:lang w:eastAsia="zh-CN"/>
              </w:rPr>
              <w:t>网络中有</w:t>
            </w:r>
            <w:r w:rsidRPr="00DF6475">
              <w:rPr>
                <w:rFonts w:cs="Arial"/>
                <w:sz w:val="16"/>
                <w:szCs w:val="16"/>
                <w:lang w:eastAsia="zh-CN"/>
              </w:rPr>
              <w:t>20</w:t>
            </w:r>
            <w:r w:rsidRPr="00DF6475">
              <w:rPr>
                <w:rFonts w:eastAsia="SimSun" w:cs="Arial" w:hint="eastAsia"/>
                <w:sz w:val="16"/>
                <w:szCs w:val="16"/>
                <w:lang w:eastAsia="zh-CN"/>
              </w:rPr>
              <w:t>个为可持续的</w:t>
            </w:r>
            <w:r w:rsidR="003173CE" w:rsidRPr="00DF6475">
              <w:rPr>
                <w:rFonts w:eastAsia="SimSun" w:cs="Arial" w:hint="eastAsia"/>
                <w:sz w:val="16"/>
                <w:szCs w:val="16"/>
                <w:lang w:eastAsia="zh-CN"/>
              </w:rPr>
              <w:t>(</w:t>
            </w:r>
            <w:r w:rsidRPr="00DF6475">
              <w:rPr>
                <w:rFonts w:eastAsia="SimSun" w:cs="Arial" w:hint="eastAsia"/>
                <w:sz w:val="16"/>
                <w:szCs w:val="16"/>
                <w:lang w:eastAsia="zh-CN"/>
              </w:rPr>
              <w:t>累积</w:t>
            </w:r>
            <w:r w:rsidR="003173CE" w:rsidRPr="00DF6475">
              <w:rPr>
                <w:rFonts w:eastAsia="SimSun" w:cs="Arial" w:hint="eastAsia"/>
                <w:sz w:val="16"/>
                <w:szCs w:val="16"/>
                <w:lang w:eastAsia="zh-CN"/>
              </w:rPr>
              <w:t>)</w:t>
            </w:r>
            <w:r w:rsidRPr="00DF6475">
              <w:rPr>
                <w:rFonts w:eastAsia="SimSun" w:cs="Arial" w:hint="eastAsia"/>
                <w:sz w:val="16"/>
                <w:szCs w:val="16"/>
                <w:lang w:eastAsia="zh-CN"/>
              </w:rPr>
              <w:t>：非洲</w:t>
            </w:r>
            <w:r w:rsidRPr="00DF6475">
              <w:rPr>
                <w:rFonts w:cs="Arial"/>
                <w:sz w:val="16"/>
                <w:szCs w:val="16"/>
                <w:lang w:eastAsia="zh-CN"/>
              </w:rPr>
              <w:t>(9</w:t>
            </w:r>
            <w:r w:rsidRPr="00DF6475">
              <w:rPr>
                <w:rFonts w:eastAsia="SimSun" w:cs="Arial" w:hint="eastAsia"/>
                <w:sz w:val="16"/>
                <w:szCs w:val="16"/>
                <w:lang w:eastAsia="zh-CN"/>
              </w:rPr>
              <w:t>个，其中</w:t>
            </w:r>
            <w:r w:rsidRPr="00DF6475">
              <w:rPr>
                <w:rFonts w:eastAsia="SimSun" w:cs="Arial" w:hint="eastAsia"/>
                <w:sz w:val="16"/>
                <w:szCs w:val="16"/>
                <w:lang w:eastAsia="zh-CN"/>
              </w:rPr>
              <w:t>6</w:t>
            </w:r>
            <w:r w:rsidRPr="00DF6475">
              <w:rPr>
                <w:rFonts w:eastAsia="SimSun" w:cs="Arial" w:hint="eastAsia"/>
                <w:sz w:val="16"/>
                <w:szCs w:val="16"/>
                <w:lang w:eastAsia="zh-CN"/>
              </w:rPr>
              <w:t>个最不发达国家</w:t>
            </w:r>
            <w:r w:rsidRPr="00DF6475">
              <w:rPr>
                <w:rFonts w:cs="Arial"/>
                <w:sz w:val="16"/>
                <w:szCs w:val="16"/>
                <w:lang w:eastAsia="zh-CN"/>
              </w:rPr>
              <w:t>)</w:t>
            </w:r>
            <w:r w:rsidRPr="00DF6475">
              <w:rPr>
                <w:rFonts w:eastAsia="SimSun" w:cs="Arial" w:hint="eastAsia"/>
                <w:sz w:val="16"/>
                <w:szCs w:val="16"/>
                <w:lang w:eastAsia="zh-CN"/>
              </w:rPr>
              <w:t>；阿拉伯地区</w:t>
            </w:r>
            <w:r w:rsidRPr="00DF6475">
              <w:rPr>
                <w:rFonts w:cs="Arial"/>
                <w:sz w:val="16"/>
                <w:szCs w:val="16"/>
                <w:lang w:eastAsia="zh-CN"/>
              </w:rPr>
              <w:t>(2)</w:t>
            </w:r>
            <w:r w:rsidRPr="00DF6475">
              <w:rPr>
                <w:rFonts w:eastAsia="SimSun" w:cs="Arial" w:hint="eastAsia"/>
                <w:sz w:val="16"/>
                <w:szCs w:val="16"/>
                <w:lang w:eastAsia="zh-CN"/>
              </w:rPr>
              <w:t>；亚太地区</w:t>
            </w:r>
            <w:r w:rsidRPr="00DF6475">
              <w:rPr>
                <w:rFonts w:cs="Arial"/>
                <w:sz w:val="16"/>
                <w:szCs w:val="16"/>
                <w:lang w:eastAsia="zh-CN"/>
              </w:rPr>
              <w:t>(3</w:t>
            </w:r>
            <w:r w:rsidRPr="00DF6475">
              <w:rPr>
                <w:rFonts w:eastAsia="SimSun" w:cs="Arial" w:hint="eastAsia"/>
                <w:sz w:val="16"/>
                <w:szCs w:val="16"/>
                <w:lang w:eastAsia="zh-CN"/>
              </w:rPr>
              <w:t>个，其中</w:t>
            </w:r>
            <w:r w:rsidRPr="00DF6475">
              <w:rPr>
                <w:rFonts w:eastAsia="SimSun" w:cs="Arial" w:hint="eastAsia"/>
                <w:sz w:val="16"/>
                <w:szCs w:val="16"/>
                <w:lang w:eastAsia="zh-CN"/>
              </w:rPr>
              <w:t>1</w:t>
            </w:r>
            <w:r w:rsidRPr="00DF6475">
              <w:rPr>
                <w:rFonts w:eastAsia="SimSun" w:cs="Arial" w:hint="eastAsia"/>
                <w:sz w:val="16"/>
                <w:szCs w:val="16"/>
                <w:lang w:eastAsia="zh-CN"/>
              </w:rPr>
              <w:t>个最不发达国家</w:t>
            </w:r>
            <w:r w:rsidRPr="00DF6475">
              <w:rPr>
                <w:rFonts w:cs="Arial"/>
                <w:sz w:val="16"/>
                <w:szCs w:val="16"/>
                <w:lang w:eastAsia="zh-CN"/>
              </w:rPr>
              <w:t>)</w:t>
            </w:r>
            <w:r w:rsidRPr="00DF6475">
              <w:rPr>
                <w:rFonts w:eastAsia="SimSun" w:cs="Arial" w:hint="eastAsia"/>
                <w:sz w:val="16"/>
                <w:szCs w:val="16"/>
                <w:lang w:eastAsia="zh-CN"/>
              </w:rPr>
              <w:t>；拉美和加勒比地区</w:t>
            </w:r>
            <w:r w:rsidRPr="00DF6475">
              <w:rPr>
                <w:rFonts w:cs="Arial"/>
                <w:sz w:val="16"/>
                <w:szCs w:val="16"/>
                <w:lang w:eastAsia="zh-CN"/>
              </w:rPr>
              <w:t>(5)</w:t>
            </w:r>
            <w:r w:rsidRPr="00DF6475">
              <w:rPr>
                <w:rFonts w:eastAsia="SimSun" w:cs="Arial" w:hint="eastAsia"/>
                <w:sz w:val="16"/>
                <w:szCs w:val="16"/>
                <w:lang w:eastAsia="zh-CN"/>
              </w:rPr>
              <w:t>；欧亚某些国家</w:t>
            </w:r>
            <w:r w:rsidRPr="00DF6475">
              <w:rPr>
                <w:rFonts w:cs="Arial"/>
                <w:sz w:val="16"/>
                <w:szCs w:val="16"/>
                <w:lang w:eastAsia="zh-CN"/>
              </w:rPr>
              <w:t>(1)</w:t>
            </w:r>
          </w:p>
        </w:tc>
        <w:tc>
          <w:tcPr>
            <w:tcW w:w="707" w:type="dxa"/>
            <w:tcMar>
              <w:top w:w="110" w:type="dxa"/>
            </w:tcMar>
          </w:tcPr>
          <w:p w:rsidR="004F0C82" w:rsidRPr="00DF6475" w:rsidRDefault="004F0C82" w:rsidP="00173D28">
            <w:pPr>
              <w:keepNext/>
              <w:keepLines/>
              <w:jc w:val="center"/>
              <w:rPr>
                <w:rFonts w:cs="Arial"/>
                <w:b/>
                <w:bCs/>
                <w:color w:val="00B050"/>
                <w:sz w:val="16"/>
                <w:szCs w:val="16"/>
              </w:rPr>
            </w:pPr>
            <w:r w:rsidRPr="00DF6475">
              <w:rPr>
                <w:rFonts w:eastAsia="SimSun" w:hint="eastAsia"/>
                <w:b/>
                <w:bCs/>
                <w:color w:val="00B050"/>
                <w:sz w:val="16"/>
                <w:szCs w:val="16"/>
                <w:lang w:eastAsia="zh-CN"/>
              </w:rPr>
              <w:t>符合预期</w:t>
            </w:r>
          </w:p>
        </w:tc>
      </w:tr>
      <w:tr w:rsidR="004F0C82" w:rsidRPr="00DF6475" w:rsidTr="00173D28">
        <w:trPr>
          <w:cantSplit/>
        </w:trPr>
        <w:tc>
          <w:tcPr>
            <w:tcW w:w="2128" w:type="dxa"/>
            <w:shd w:val="clear" w:color="auto" w:fill="auto"/>
          </w:tcPr>
          <w:p w:rsidR="004F0C82" w:rsidRPr="00DF6475" w:rsidRDefault="004F0C82" w:rsidP="00173D28">
            <w:pPr>
              <w:rPr>
                <w:rFonts w:cs="Arial"/>
                <w:sz w:val="16"/>
                <w:szCs w:val="16"/>
                <w:lang w:eastAsia="zh-CN"/>
              </w:rPr>
            </w:pPr>
            <w:r w:rsidRPr="00DF6475">
              <w:rPr>
                <w:rFonts w:cs="SimSun" w:hint="eastAsia"/>
                <w:sz w:val="16"/>
                <w:szCs w:val="16"/>
                <w:lang w:eastAsia="zh-CN"/>
              </w:rPr>
              <w:t>每季度各国</w:t>
            </w:r>
            <w:r w:rsidRPr="00DF6475">
              <w:rPr>
                <w:rFonts w:cs="Arial"/>
                <w:sz w:val="16"/>
                <w:szCs w:val="16"/>
                <w:lang w:eastAsia="zh-CN"/>
              </w:rPr>
              <w:t>TISC</w:t>
            </w:r>
            <w:r w:rsidRPr="00DF6475">
              <w:rPr>
                <w:rFonts w:cs="SimSun" w:hint="eastAsia"/>
                <w:sz w:val="16"/>
                <w:szCs w:val="16"/>
                <w:lang w:eastAsia="zh-CN"/>
              </w:rPr>
              <w:t>服务的用户平均数量</w:t>
            </w:r>
          </w:p>
        </w:tc>
        <w:tc>
          <w:tcPr>
            <w:tcW w:w="2412" w:type="dxa"/>
            <w:shd w:val="clear" w:color="auto" w:fill="auto"/>
          </w:tcPr>
          <w:p w:rsidR="004F0C82" w:rsidRPr="00DF6475" w:rsidRDefault="004F0C82" w:rsidP="00173D28">
            <w:pPr>
              <w:rPr>
                <w:rFonts w:cs="Arial"/>
                <w:color w:val="002060"/>
                <w:sz w:val="16"/>
                <w:szCs w:val="16"/>
                <w:lang w:eastAsia="zh-CN"/>
              </w:rPr>
            </w:pPr>
            <w:r w:rsidRPr="00DF6475">
              <w:rPr>
                <w:rFonts w:ascii="KaiTi" w:eastAsia="KaiTi" w:hAnsi="KaiTi" w:cs="Arial" w:hint="eastAsia"/>
                <w:i/>
                <w:color w:val="002060"/>
                <w:sz w:val="16"/>
                <w:szCs w:val="16"/>
                <w:lang w:eastAsia="zh-CN"/>
              </w:rPr>
              <w:t>2013年底最新基准：</w:t>
            </w:r>
            <w:r w:rsidRPr="00DF6475">
              <w:rPr>
                <w:rFonts w:eastAsia="SimSun" w:cs="Arial" w:hint="eastAsia"/>
                <w:color w:val="002060"/>
                <w:sz w:val="16"/>
                <w:szCs w:val="16"/>
                <w:lang w:eastAsia="zh-CN"/>
              </w:rPr>
              <w:t>2013</w:t>
            </w:r>
            <w:r w:rsidRPr="00DF6475">
              <w:rPr>
                <w:rFonts w:eastAsia="SimSun" w:cs="Arial" w:hint="eastAsia"/>
                <w:color w:val="002060"/>
                <w:sz w:val="16"/>
                <w:szCs w:val="16"/>
                <w:lang w:eastAsia="zh-CN"/>
              </w:rPr>
              <w:t>年每日</w:t>
            </w:r>
            <w:r w:rsidRPr="00DF6475">
              <w:rPr>
                <w:rFonts w:eastAsia="SimSun" w:cs="Arial" w:hint="eastAsia"/>
                <w:color w:val="002060"/>
                <w:sz w:val="16"/>
                <w:szCs w:val="16"/>
                <w:lang w:eastAsia="zh-CN"/>
              </w:rPr>
              <w:t>TISC</w:t>
            </w:r>
            <w:r w:rsidRPr="00DF6475">
              <w:rPr>
                <w:rFonts w:eastAsia="SimSun" w:cs="Arial" w:hint="eastAsia"/>
                <w:color w:val="002060"/>
                <w:sz w:val="16"/>
                <w:szCs w:val="16"/>
                <w:lang w:eastAsia="zh-CN"/>
              </w:rPr>
              <w:t>服务的用户平均数为</w:t>
            </w:r>
            <w:r w:rsidRPr="00DF6475">
              <w:rPr>
                <w:rFonts w:cs="Arial"/>
                <w:color w:val="002060"/>
                <w:sz w:val="16"/>
                <w:szCs w:val="16"/>
                <w:lang w:eastAsia="zh-CN"/>
              </w:rPr>
              <w:t>532(</w:t>
            </w:r>
            <w:r w:rsidRPr="00DF6475">
              <w:rPr>
                <w:rFonts w:eastAsia="SimSun" w:cs="Arial" w:hint="eastAsia"/>
                <w:color w:val="002060"/>
                <w:sz w:val="16"/>
                <w:szCs w:val="16"/>
                <w:lang w:eastAsia="zh-CN"/>
              </w:rPr>
              <w:t>最小</w:t>
            </w:r>
            <w:r w:rsidRPr="00DF6475">
              <w:rPr>
                <w:rFonts w:cs="Arial"/>
                <w:color w:val="002060"/>
                <w:sz w:val="16"/>
                <w:szCs w:val="16"/>
                <w:lang w:eastAsia="zh-CN"/>
              </w:rPr>
              <w:t>)</w:t>
            </w:r>
            <w:r w:rsidRPr="00DF6475">
              <w:rPr>
                <w:rFonts w:eastAsia="SimSun" w:cs="Arial" w:hint="eastAsia"/>
                <w:color w:val="002060"/>
                <w:sz w:val="16"/>
                <w:szCs w:val="16"/>
                <w:lang w:eastAsia="zh-CN"/>
              </w:rPr>
              <w:t>至</w:t>
            </w:r>
            <w:r w:rsidRPr="00DF6475">
              <w:rPr>
                <w:rFonts w:cs="Arial"/>
                <w:color w:val="002060"/>
                <w:sz w:val="16"/>
                <w:szCs w:val="16"/>
                <w:lang w:eastAsia="zh-CN"/>
              </w:rPr>
              <w:t>1370(</w:t>
            </w:r>
            <w:r w:rsidRPr="00DF6475">
              <w:rPr>
                <w:rFonts w:eastAsia="SimSun" w:cs="Arial" w:hint="eastAsia"/>
                <w:color w:val="002060"/>
                <w:sz w:val="16"/>
                <w:szCs w:val="16"/>
                <w:lang w:eastAsia="zh-CN"/>
              </w:rPr>
              <w:t>最大</w:t>
            </w:r>
            <w:r w:rsidRPr="00DF6475">
              <w:rPr>
                <w:rFonts w:cs="Arial"/>
                <w:color w:val="002060"/>
                <w:sz w:val="16"/>
                <w:szCs w:val="16"/>
                <w:lang w:eastAsia="zh-CN"/>
              </w:rPr>
              <w:t>)</w:t>
            </w:r>
            <w:r w:rsidRPr="00DF6475">
              <w:rPr>
                <w:rFonts w:cs="Arial"/>
                <w:color w:val="002060"/>
                <w:sz w:val="16"/>
                <w:szCs w:val="16"/>
                <w:lang w:eastAsia="zh-CN"/>
              </w:rPr>
              <w:br/>
            </w:r>
          </w:p>
          <w:p w:rsidR="004F0C82" w:rsidRPr="00DF6475" w:rsidRDefault="004F0C82" w:rsidP="00173D28">
            <w:pPr>
              <w:rPr>
                <w:rFonts w:cs="Arial"/>
                <w:sz w:val="16"/>
                <w:szCs w:val="16"/>
                <w:lang w:eastAsia="zh-CN"/>
              </w:rPr>
            </w:pPr>
            <w:r w:rsidRPr="00DF6475">
              <w:rPr>
                <w:rFonts w:ascii="KaiTi" w:eastAsia="KaiTi" w:hAnsi="KaiTi" w:cs="Arial"/>
                <w:i/>
                <w:sz w:val="16"/>
                <w:szCs w:val="16"/>
                <w:lang w:eastAsia="zh-CN"/>
              </w:rPr>
              <w:t>201</w:t>
            </w:r>
            <w:r w:rsidRPr="00DF6475">
              <w:rPr>
                <w:rFonts w:ascii="KaiTi" w:eastAsia="KaiTi" w:hAnsi="KaiTi" w:cs="Arial" w:hint="eastAsia"/>
                <w:i/>
                <w:sz w:val="16"/>
                <w:szCs w:val="16"/>
                <w:lang w:eastAsia="zh-CN"/>
              </w:rPr>
              <w:t>4</w:t>
            </w:r>
            <w:r w:rsidRPr="00DF6475">
              <w:rPr>
                <w:rFonts w:ascii="KaiTi" w:eastAsia="KaiTi" w:hAnsi="KaiTi" w:cs="Arial"/>
                <w:i/>
                <w:sz w:val="16"/>
                <w:szCs w:val="16"/>
                <w:lang w:eastAsia="zh-CN"/>
              </w:rPr>
              <w:t>/1</w:t>
            </w:r>
            <w:r w:rsidRPr="00DF6475">
              <w:rPr>
                <w:rFonts w:ascii="KaiTi" w:eastAsia="KaiTi" w:hAnsi="KaiTi" w:cs="Arial" w:hint="eastAsia"/>
                <w:i/>
                <w:sz w:val="16"/>
                <w:szCs w:val="16"/>
                <w:lang w:eastAsia="zh-CN"/>
              </w:rPr>
              <w:t>5</w:t>
            </w:r>
            <w:r w:rsidRPr="00DF6475">
              <w:rPr>
                <w:rFonts w:ascii="KaiTi" w:eastAsia="KaiTi" w:hAnsi="KaiTi" w:cs="SimSun" w:hint="eastAsia"/>
                <w:i/>
                <w:sz w:val="16"/>
                <w:szCs w:val="16"/>
                <w:lang w:eastAsia="zh-CN"/>
              </w:rPr>
              <w:t>年计划和预算原始基准：</w:t>
            </w:r>
            <w:r w:rsidRPr="00DF6475">
              <w:rPr>
                <w:rFonts w:cs="Arial"/>
                <w:sz w:val="16"/>
                <w:szCs w:val="16"/>
                <w:lang w:eastAsia="zh-CN"/>
              </w:rPr>
              <w:t>200(</w:t>
            </w:r>
            <w:r w:rsidRPr="00DF6475">
              <w:rPr>
                <w:rFonts w:ascii="SimSun" w:eastAsia="SimSun" w:hAnsi="SimSun" w:cs="SimSun" w:hint="eastAsia"/>
                <w:sz w:val="16"/>
                <w:szCs w:val="16"/>
                <w:lang w:eastAsia="zh-CN"/>
              </w:rPr>
              <w:t>最小</w:t>
            </w:r>
            <w:r w:rsidRPr="00DF6475">
              <w:rPr>
                <w:rFonts w:cs="Arial"/>
                <w:sz w:val="16"/>
                <w:szCs w:val="16"/>
                <w:lang w:eastAsia="zh-CN"/>
              </w:rPr>
              <w:t>)–630(</w:t>
            </w:r>
            <w:r w:rsidRPr="00DF6475">
              <w:rPr>
                <w:rFonts w:ascii="SimSun" w:eastAsia="SimSun" w:hAnsi="SimSun" w:cs="SimSun" w:hint="eastAsia"/>
                <w:sz w:val="16"/>
                <w:szCs w:val="16"/>
                <w:lang w:eastAsia="zh-CN"/>
              </w:rPr>
              <w:t>最大</w:t>
            </w:r>
            <w:r w:rsidRPr="00DF6475">
              <w:rPr>
                <w:rFonts w:cs="Arial"/>
                <w:sz w:val="16"/>
                <w:szCs w:val="16"/>
                <w:lang w:eastAsia="zh-CN"/>
              </w:rPr>
              <w:t>)</w:t>
            </w:r>
          </w:p>
          <w:p w:rsidR="004F0C82" w:rsidRPr="00DF6475" w:rsidRDefault="004F0C82" w:rsidP="00173D28">
            <w:pPr>
              <w:rPr>
                <w:rFonts w:cs="Arial"/>
                <w:sz w:val="16"/>
                <w:szCs w:val="16"/>
                <w:lang w:eastAsia="zh-CN"/>
              </w:rPr>
            </w:pPr>
          </w:p>
        </w:tc>
        <w:tc>
          <w:tcPr>
            <w:tcW w:w="1559" w:type="dxa"/>
            <w:shd w:val="clear" w:color="auto" w:fill="auto"/>
            <w:tcMar>
              <w:top w:w="110" w:type="dxa"/>
            </w:tcMar>
          </w:tcPr>
          <w:p w:rsidR="004F0C82" w:rsidRPr="00DF6475" w:rsidRDefault="004F0C82" w:rsidP="00173D28">
            <w:pPr>
              <w:rPr>
                <w:rFonts w:cs="Arial"/>
                <w:sz w:val="16"/>
                <w:szCs w:val="16"/>
              </w:rPr>
            </w:pPr>
            <w:r w:rsidRPr="00DF6475">
              <w:rPr>
                <w:rFonts w:cs="Arial"/>
                <w:sz w:val="16"/>
                <w:szCs w:val="16"/>
              </w:rPr>
              <w:t>300(</w:t>
            </w:r>
            <w:r w:rsidRPr="00DF6475">
              <w:rPr>
                <w:rFonts w:eastAsia="SimSun" w:cs="Arial" w:hint="eastAsia"/>
                <w:sz w:val="16"/>
                <w:szCs w:val="16"/>
                <w:lang w:eastAsia="zh-CN"/>
              </w:rPr>
              <w:t>最小</w:t>
            </w:r>
            <w:r w:rsidRPr="00DF6475">
              <w:rPr>
                <w:rFonts w:cs="Arial"/>
                <w:sz w:val="16"/>
                <w:szCs w:val="16"/>
              </w:rPr>
              <w:t>)–750(</w:t>
            </w:r>
            <w:r w:rsidRPr="00DF6475">
              <w:rPr>
                <w:rFonts w:eastAsia="SimSun" w:cs="Arial" w:hint="eastAsia"/>
                <w:sz w:val="16"/>
                <w:szCs w:val="16"/>
                <w:lang w:eastAsia="zh-CN"/>
              </w:rPr>
              <w:t>最大</w:t>
            </w:r>
            <w:r w:rsidRPr="00DF6475">
              <w:rPr>
                <w:rFonts w:cs="Arial"/>
                <w:sz w:val="16"/>
                <w:szCs w:val="16"/>
              </w:rPr>
              <w:t>)</w:t>
            </w:r>
          </w:p>
        </w:tc>
        <w:tc>
          <w:tcPr>
            <w:tcW w:w="2551" w:type="dxa"/>
            <w:shd w:val="clear" w:color="auto" w:fill="FFFFFF"/>
            <w:tcMar>
              <w:top w:w="110" w:type="dxa"/>
            </w:tcMar>
          </w:tcPr>
          <w:p w:rsidR="004F0C82" w:rsidRPr="00DF6475" w:rsidRDefault="004F0C82" w:rsidP="00173D28">
            <w:pPr>
              <w:rPr>
                <w:rFonts w:cs="Arial"/>
                <w:sz w:val="16"/>
                <w:szCs w:val="16"/>
                <w:lang w:eastAsia="zh-CN"/>
              </w:rPr>
            </w:pPr>
            <w:r w:rsidRPr="00DF6475">
              <w:rPr>
                <w:rFonts w:eastAsia="SimSun" w:cs="Arial" w:hint="eastAsia"/>
                <w:color w:val="002060"/>
                <w:sz w:val="16"/>
                <w:szCs w:val="16"/>
                <w:lang w:eastAsia="zh-CN"/>
              </w:rPr>
              <w:t>2014</w:t>
            </w:r>
            <w:r w:rsidRPr="00DF6475">
              <w:rPr>
                <w:rFonts w:eastAsia="SimSun" w:cs="Arial" w:hint="eastAsia"/>
                <w:color w:val="002060"/>
                <w:sz w:val="16"/>
                <w:szCs w:val="16"/>
                <w:lang w:eastAsia="zh-CN"/>
              </w:rPr>
              <w:t>年每日</w:t>
            </w:r>
            <w:r w:rsidRPr="00DF6475">
              <w:rPr>
                <w:rFonts w:eastAsia="SimSun" w:cs="Arial" w:hint="eastAsia"/>
                <w:color w:val="002060"/>
                <w:sz w:val="16"/>
                <w:szCs w:val="16"/>
                <w:lang w:eastAsia="zh-CN"/>
              </w:rPr>
              <w:t>TISC</w:t>
            </w:r>
            <w:r w:rsidRPr="00DF6475">
              <w:rPr>
                <w:rFonts w:eastAsia="SimSun" w:cs="Arial" w:hint="eastAsia"/>
                <w:color w:val="002060"/>
                <w:sz w:val="16"/>
                <w:szCs w:val="16"/>
                <w:lang w:eastAsia="zh-CN"/>
              </w:rPr>
              <w:t>服务的用户平均数为</w:t>
            </w:r>
            <w:r w:rsidRPr="00DF6475">
              <w:rPr>
                <w:rFonts w:cs="Arial"/>
                <w:sz w:val="16"/>
                <w:szCs w:val="16"/>
                <w:lang w:eastAsia="zh-CN"/>
              </w:rPr>
              <w:t>513(</w:t>
            </w:r>
            <w:r w:rsidRPr="00DF6475">
              <w:rPr>
                <w:rFonts w:eastAsia="SimSun" w:cs="Arial" w:hint="eastAsia"/>
                <w:sz w:val="16"/>
                <w:szCs w:val="16"/>
                <w:lang w:eastAsia="zh-CN"/>
              </w:rPr>
              <w:t>最小</w:t>
            </w:r>
            <w:r w:rsidRPr="00DF6475">
              <w:rPr>
                <w:rFonts w:cs="Arial"/>
                <w:sz w:val="16"/>
                <w:szCs w:val="16"/>
                <w:lang w:eastAsia="zh-CN"/>
              </w:rPr>
              <w:t>)-1521(</w:t>
            </w:r>
            <w:r w:rsidRPr="00DF6475">
              <w:rPr>
                <w:rFonts w:eastAsia="SimSun" w:cs="Arial" w:hint="eastAsia"/>
                <w:sz w:val="16"/>
                <w:szCs w:val="16"/>
                <w:lang w:eastAsia="zh-CN"/>
              </w:rPr>
              <w:t>最大</w:t>
            </w:r>
            <w:r w:rsidRPr="00DF6475">
              <w:rPr>
                <w:rFonts w:cs="Arial"/>
                <w:sz w:val="16"/>
                <w:szCs w:val="16"/>
                <w:lang w:eastAsia="zh-CN"/>
              </w:rPr>
              <w:t>)</w:t>
            </w:r>
          </w:p>
        </w:tc>
        <w:tc>
          <w:tcPr>
            <w:tcW w:w="707" w:type="dxa"/>
            <w:tcMar>
              <w:top w:w="110" w:type="dxa"/>
            </w:tcMar>
          </w:tcPr>
          <w:p w:rsidR="004F0C82" w:rsidRPr="00DF6475" w:rsidRDefault="004F0C82" w:rsidP="00173D28">
            <w:pPr>
              <w:keepNext/>
              <w:keepLines/>
              <w:jc w:val="center"/>
              <w:rPr>
                <w:rFonts w:cs="Arial"/>
                <w:b/>
                <w:bCs/>
                <w:color w:val="808080"/>
                <w:sz w:val="16"/>
                <w:szCs w:val="16"/>
              </w:rPr>
            </w:pPr>
            <w:r w:rsidRPr="00DF6475">
              <w:rPr>
                <w:rFonts w:eastAsia="SimSun" w:hint="eastAsia"/>
                <w:b/>
                <w:bCs/>
                <w:color w:val="00B050"/>
                <w:sz w:val="16"/>
                <w:szCs w:val="16"/>
                <w:lang w:eastAsia="zh-CN"/>
              </w:rPr>
              <w:t>符合预期</w:t>
            </w:r>
          </w:p>
        </w:tc>
      </w:tr>
      <w:tr w:rsidR="004F0C82" w:rsidRPr="00DF6475" w:rsidTr="00173D28">
        <w:trPr>
          <w:cantSplit/>
        </w:trPr>
        <w:tc>
          <w:tcPr>
            <w:tcW w:w="2128" w:type="dxa"/>
            <w:shd w:val="clear" w:color="auto" w:fill="auto"/>
          </w:tcPr>
          <w:p w:rsidR="004F0C82" w:rsidRPr="00DF6475" w:rsidRDefault="004F0C82" w:rsidP="00173D28">
            <w:pPr>
              <w:rPr>
                <w:rFonts w:cs="Arial"/>
                <w:sz w:val="16"/>
                <w:szCs w:val="16"/>
                <w:lang w:eastAsia="zh-CN"/>
              </w:rPr>
            </w:pPr>
            <w:r w:rsidRPr="00DF6475">
              <w:rPr>
                <w:rFonts w:cs="Arial"/>
                <w:sz w:val="16"/>
                <w:szCs w:val="16"/>
                <w:lang w:eastAsia="zh-CN"/>
              </w:rPr>
              <w:t>ARDI</w:t>
            </w:r>
            <w:r w:rsidRPr="00DF6475">
              <w:rPr>
                <w:rFonts w:cs="SimSun" w:hint="eastAsia"/>
                <w:sz w:val="16"/>
                <w:szCs w:val="16"/>
                <w:lang w:eastAsia="zh-CN"/>
              </w:rPr>
              <w:t>和</w:t>
            </w:r>
            <w:r w:rsidRPr="00DF6475">
              <w:rPr>
                <w:rFonts w:cs="Arial"/>
                <w:sz w:val="16"/>
                <w:szCs w:val="16"/>
                <w:lang w:eastAsia="zh-CN"/>
              </w:rPr>
              <w:t>ASPI</w:t>
            </w:r>
            <w:r w:rsidRPr="00DF6475">
              <w:rPr>
                <w:rFonts w:cs="SimSun" w:hint="eastAsia"/>
                <w:sz w:val="16"/>
                <w:szCs w:val="16"/>
                <w:lang w:eastAsia="zh-CN"/>
              </w:rPr>
              <w:t>有效注册用户数量</w:t>
            </w:r>
          </w:p>
        </w:tc>
        <w:tc>
          <w:tcPr>
            <w:tcW w:w="2412" w:type="dxa"/>
            <w:shd w:val="clear" w:color="auto" w:fill="auto"/>
          </w:tcPr>
          <w:p w:rsidR="004F0C82" w:rsidRPr="00DF6475" w:rsidRDefault="004F0C82" w:rsidP="00173D28">
            <w:pPr>
              <w:rPr>
                <w:rFonts w:cs="Arial"/>
                <w:color w:val="002060"/>
                <w:sz w:val="16"/>
                <w:szCs w:val="16"/>
                <w:lang w:eastAsia="zh-CN"/>
              </w:rPr>
            </w:pPr>
            <w:r w:rsidRPr="00DF6475">
              <w:rPr>
                <w:rFonts w:ascii="KaiTi" w:eastAsia="KaiTi" w:hAnsi="KaiTi" w:cs="Arial" w:hint="eastAsia"/>
                <w:i/>
                <w:color w:val="002060"/>
                <w:sz w:val="16"/>
                <w:szCs w:val="16"/>
                <w:lang w:eastAsia="zh-CN"/>
              </w:rPr>
              <w:t>2013年底最新基准：</w:t>
            </w:r>
            <w:r w:rsidRPr="00DF6475">
              <w:rPr>
                <w:rFonts w:cs="Arial"/>
                <w:color w:val="002060"/>
                <w:sz w:val="16"/>
                <w:szCs w:val="16"/>
                <w:lang w:eastAsia="zh-CN"/>
              </w:rPr>
              <w:t>ARDI(207</w:t>
            </w:r>
            <w:r w:rsidRPr="00DF6475">
              <w:rPr>
                <w:rFonts w:eastAsia="SimSun" w:cs="Arial" w:hint="eastAsia"/>
                <w:color w:val="002060"/>
                <w:sz w:val="16"/>
                <w:szCs w:val="16"/>
                <w:lang w:eastAsia="zh-CN"/>
              </w:rPr>
              <w:t>名活跃用户</w:t>
            </w:r>
            <w:r w:rsidRPr="00DF6475">
              <w:rPr>
                <w:rFonts w:cs="Arial"/>
                <w:color w:val="002060"/>
                <w:sz w:val="16"/>
                <w:szCs w:val="16"/>
                <w:lang w:eastAsia="zh-CN"/>
              </w:rPr>
              <w:t>)</w:t>
            </w:r>
          </w:p>
          <w:p w:rsidR="004F0C82" w:rsidRPr="00DF6475" w:rsidRDefault="004F0C82" w:rsidP="00173D28">
            <w:pPr>
              <w:rPr>
                <w:sz w:val="16"/>
                <w:szCs w:val="16"/>
                <w:lang w:eastAsia="zh-CN"/>
              </w:rPr>
            </w:pPr>
            <w:r w:rsidRPr="00DF6475">
              <w:rPr>
                <w:rFonts w:cs="Arial"/>
                <w:color w:val="002060"/>
                <w:sz w:val="16"/>
                <w:szCs w:val="16"/>
                <w:lang w:eastAsia="zh-CN"/>
              </w:rPr>
              <w:t>ASPI(20</w:t>
            </w:r>
            <w:r w:rsidRPr="00DF6475">
              <w:rPr>
                <w:rFonts w:eastAsia="SimSun" w:cs="Arial" w:hint="eastAsia"/>
                <w:color w:val="002060"/>
                <w:sz w:val="16"/>
                <w:szCs w:val="16"/>
                <w:lang w:eastAsia="zh-CN"/>
              </w:rPr>
              <w:t>名活跃用户</w:t>
            </w:r>
            <w:r w:rsidRPr="00DF6475">
              <w:rPr>
                <w:rFonts w:cs="Arial"/>
                <w:color w:val="002060"/>
                <w:sz w:val="16"/>
                <w:szCs w:val="16"/>
                <w:lang w:eastAsia="zh-CN"/>
              </w:rPr>
              <w:t>)</w:t>
            </w:r>
          </w:p>
          <w:p w:rsidR="002735A5" w:rsidRPr="00DF6475" w:rsidRDefault="002735A5" w:rsidP="00173D28">
            <w:pPr>
              <w:rPr>
                <w:rFonts w:cs="Arial"/>
                <w:color w:val="002060"/>
                <w:sz w:val="16"/>
                <w:szCs w:val="16"/>
                <w:lang w:eastAsia="zh-CN"/>
              </w:rPr>
            </w:pPr>
          </w:p>
          <w:p w:rsidR="004F0C82" w:rsidRPr="00DF6475" w:rsidRDefault="002735A5" w:rsidP="00173D28">
            <w:pPr>
              <w:rPr>
                <w:rFonts w:cs="Arial"/>
                <w:sz w:val="16"/>
                <w:szCs w:val="16"/>
                <w:lang w:eastAsia="zh-CN"/>
              </w:rPr>
            </w:pPr>
            <w:r w:rsidRPr="00DF6475">
              <w:rPr>
                <w:rFonts w:ascii="KaiTi" w:eastAsia="KaiTi" w:hAnsi="KaiTi" w:cs="Arial" w:hint="eastAsia"/>
                <w:i/>
                <w:sz w:val="16"/>
                <w:szCs w:val="16"/>
                <w:lang w:eastAsia="zh-CN"/>
              </w:rPr>
              <w:t>原来基准</w:t>
            </w:r>
          </w:p>
          <w:p w:rsidR="004F0C82" w:rsidRPr="00DF6475" w:rsidRDefault="004F0C82" w:rsidP="00173D28">
            <w:pPr>
              <w:rPr>
                <w:sz w:val="16"/>
                <w:szCs w:val="16"/>
              </w:rPr>
            </w:pPr>
            <w:r w:rsidRPr="00DF6475">
              <w:rPr>
                <w:rFonts w:ascii="KaiTi" w:eastAsia="KaiTi" w:hAnsi="KaiTi" w:cs="Arial"/>
                <w:i/>
                <w:sz w:val="16"/>
                <w:szCs w:val="16"/>
              </w:rPr>
              <w:t>2014/15</w:t>
            </w:r>
            <w:r w:rsidR="002735A5" w:rsidRPr="00DF6475">
              <w:rPr>
                <w:rFonts w:ascii="KaiTi" w:eastAsia="KaiTi" w:hAnsi="KaiTi" w:cs="Arial" w:hint="eastAsia"/>
                <w:i/>
                <w:sz w:val="16"/>
                <w:szCs w:val="16"/>
                <w:lang w:eastAsia="zh-CN"/>
              </w:rPr>
              <w:t>年预算：</w:t>
            </w:r>
          </w:p>
          <w:p w:rsidR="004F0C82" w:rsidRPr="00DF6475" w:rsidRDefault="004F0C82" w:rsidP="00173D28">
            <w:pPr>
              <w:rPr>
                <w:rFonts w:cs="Arial"/>
                <w:sz w:val="16"/>
                <w:szCs w:val="16"/>
              </w:rPr>
            </w:pPr>
            <w:r w:rsidRPr="00DF6475">
              <w:rPr>
                <w:rFonts w:cs="Arial"/>
                <w:sz w:val="16"/>
                <w:szCs w:val="16"/>
              </w:rPr>
              <w:t>ARDI 50</w:t>
            </w:r>
          </w:p>
          <w:p w:rsidR="004F0C82" w:rsidRPr="00DF6475" w:rsidRDefault="004F0C82" w:rsidP="00173D28">
            <w:pPr>
              <w:rPr>
                <w:rFonts w:cs="Arial"/>
                <w:sz w:val="16"/>
                <w:szCs w:val="16"/>
              </w:rPr>
            </w:pPr>
            <w:r w:rsidRPr="00DF6475">
              <w:rPr>
                <w:rFonts w:cs="Arial"/>
                <w:sz w:val="16"/>
                <w:szCs w:val="16"/>
              </w:rPr>
              <w:t>ASPI 20</w:t>
            </w:r>
          </w:p>
          <w:p w:rsidR="004F0C82" w:rsidRPr="00DF6475" w:rsidRDefault="004F0C82" w:rsidP="00173D28">
            <w:pPr>
              <w:rPr>
                <w:rFonts w:cs="Arial"/>
                <w:sz w:val="16"/>
                <w:szCs w:val="16"/>
              </w:rPr>
            </w:pPr>
          </w:p>
        </w:tc>
        <w:tc>
          <w:tcPr>
            <w:tcW w:w="1559" w:type="dxa"/>
            <w:shd w:val="clear" w:color="auto" w:fill="auto"/>
            <w:tcMar>
              <w:top w:w="110" w:type="dxa"/>
            </w:tcMar>
          </w:tcPr>
          <w:p w:rsidR="004F0C82" w:rsidRPr="00DF6475" w:rsidRDefault="004F0C82" w:rsidP="00173D28">
            <w:pPr>
              <w:rPr>
                <w:rFonts w:cs="Arial"/>
                <w:sz w:val="16"/>
                <w:szCs w:val="16"/>
              </w:rPr>
            </w:pPr>
            <w:r w:rsidRPr="00DF6475">
              <w:rPr>
                <w:rFonts w:cs="Arial"/>
                <w:sz w:val="16"/>
                <w:szCs w:val="16"/>
              </w:rPr>
              <w:t>ARDI 300</w:t>
            </w:r>
          </w:p>
          <w:p w:rsidR="004F0C82" w:rsidRPr="00DF6475" w:rsidRDefault="004F0C82" w:rsidP="00173D28">
            <w:pPr>
              <w:rPr>
                <w:rFonts w:cs="Arial"/>
                <w:i/>
                <w:sz w:val="16"/>
                <w:szCs w:val="16"/>
              </w:rPr>
            </w:pPr>
            <w:r w:rsidRPr="00DF6475">
              <w:rPr>
                <w:rFonts w:cs="Arial"/>
                <w:sz w:val="16"/>
                <w:szCs w:val="16"/>
              </w:rPr>
              <w:t>ASPI 30</w:t>
            </w:r>
          </w:p>
        </w:tc>
        <w:tc>
          <w:tcPr>
            <w:tcW w:w="2551" w:type="dxa"/>
            <w:shd w:val="clear" w:color="auto" w:fill="FFFFFF"/>
            <w:tcMar>
              <w:top w:w="110" w:type="dxa"/>
            </w:tcMar>
          </w:tcPr>
          <w:p w:rsidR="004F0C82" w:rsidRPr="00DF6475" w:rsidRDefault="004F0C82" w:rsidP="00173D28">
            <w:pPr>
              <w:rPr>
                <w:rFonts w:eastAsia="SimSun" w:cs="Arial"/>
                <w:sz w:val="16"/>
                <w:szCs w:val="16"/>
                <w:lang w:eastAsia="zh-CN"/>
              </w:rPr>
            </w:pPr>
            <w:r w:rsidRPr="00DF6475">
              <w:rPr>
                <w:rFonts w:cs="Arial"/>
                <w:sz w:val="16"/>
                <w:szCs w:val="16"/>
                <w:lang w:eastAsia="zh-CN"/>
              </w:rPr>
              <w:t>ARDI 411</w:t>
            </w:r>
            <w:r w:rsidRPr="00DF6475">
              <w:rPr>
                <w:rFonts w:eastAsia="SimSun" w:cs="Arial" w:hint="eastAsia"/>
                <w:sz w:val="16"/>
                <w:szCs w:val="16"/>
                <w:lang w:eastAsia="zh-CN"/>
              </w:rPr>
              <w:t>名活跃用户</w:t>
            </w:r>
          </w:p>
          <w:p w:rsidR="004F0C82" w:rsidRPr="00DF6475" w:rsidRDefault="004F0C82" w:rsidP="00173D28">
            <w:pPr>
              <w:rPr>
                <w:rFonts w:cs="Arial"/>
                <w:sz w:val="16"/>
                <w:szCs w:val="16"/>
                <w:lang w:eastAsia="zh-CN"/>
              </w:rPr>
            </w:pPr>
            <w:r w:rsidRPr="00DF6475">
              <w:rPr>
                <w:rFonts w:cs="Arial"/>
                <w:sz w:val="16"/>
                <w:szCs w:val="16"/>
                <w:lang w:eastAsia="zh-CN"/>
              </w:rPr>
              <w:t>ASPI (35</w:t>
            </w:r>
            <w:r w:rsidRPr="00DF6475">
              <w:rPr>
                <w:rFonts w:eastAsia="SimSun" w:cs="Arial" w:hint="eastAsia"/>
                <w:sz w:val="16"/>
                <w:szCs w:val="16"/>
                <w:lang w:eastAsia="zh-CN"/>
              </w:rPr>
              <w:t>名活跃用户</w:t>
            </w:r>
            <w:r w:rsidRPr="00DF6475">
              <w:rPr>
                <w:rFonts w:cs="Arial"/>
                <w:sz w:val="16"/>
                <w:szCs w:val="16"/>
                <w:lang w:eastAsia="zh-CN"/>
              </w:rPr>
              <w:t>)</w:t>
            </w:r>
          </w:p>
        </w:tc>
        <w:tc>
          <w:tcPr>
            <w:tcW w:w="707" w:type="dxa"/>
            <w:tcMar>
              <w:top w:w="110" w:type="dxa"/>
            </w:tcMar>
          </w:tcPr>
          <w:p w:rsidR="004F0C82" w:rsidRPr="00DF6475" w:rsidRDefault="004F0C82" w:rsidP="00173D28">
            <w:pPr>
              <w:keepNext/>
              <w:keepLines/>
              <w:jc w:val="center"/>
              <w:rPr>
                <w:rFonts w:cs="Arial"/>
                <w:bCs/>
                <w:sz w:val="16"/>
                <w:szCs w:val="16"/>
              </w:rPr>
            </w:pPr>
            <w:r w:rsidRPr="00DF6475">
              <w:rPr>
                <w:rFonts w:eastAsia="SimSun" w:hint="eastAsia"/>
                <w:b/>
                <w:bCs/>
                <w:color w:val="00B050"/>
                <w:sz w:val="16"/>
                <w:szCs w:val="16"/>
                <w:lang w:eastAsia="zh-CN"/>
              </w:rPr>
              <w:t>符合预期</w:t>
            </w:r>
          </w:p>
          <w:p w:rsidR="004F0C82" w:rsidRPr="00DF6475" w:rsidRDefault="004F0C82" w:rsidP="00173D28">
            <w:pPr>
              <w:keepNext/>
              <w:keepLines/>
              <w:jc w:val="center"/>
              <w:rPr>
                <w:rFonts w:cs="Arial"/>
                <w:bCs/>
                <w:sz w:val="16"/>
                <w:szCs w:val="16"/>
              </w:rPr>
            </w:pPr>
          </w:p>
          <w:p w:rsidR="004F0C82" w:rsidRPr="00DF6475" w:rsidRDefault="004F0C82" w:rsidP="00173D28">
            <w:pPr>
              <w:keepNext/>
              <w:keepLines/>
              <w:jc w:val="center"/>
              <w:rPr>
                <w:rFonts w:cs="Arial"/>
                <w:bCs/>
                <w:sz w:val="16"/>
                <w:szCs w:val="16"/>
              </w:rPr>
            </w:pPr>
          </w:p>
          <w:p w:rsidR="004F0C82" w:rsidRPr="00DF6475" w:rsidRDefault="004F0C82" w:rsidP="00173D28">
            <w:pPr>
              <w:keepNext/>
              <w:keepLines/>
              <w:jc w:val="center"/>
              <w:rPr>
                <w:rFonts w:cs="Arial"/>
                <w:bCs/>
                <w:color w:val="808080"/>
                <w:sz w:val="16"/>
                <w:szCs w:val="16"/>
              </w:rPr>
            </w:pPr>
          </w:p>
        </w:tc>
      </w:tr>
      <w:tr w:rsidR="004F0C82" w:rsidRPr="00DF6475" w:rsidTr="00173D28">
        <w:trPr>
          <w:cantSplit/>
        </w:trPr>
        <w:tc>
          <w:tcPr>
            <w:tcW w:w="2128" w:type="dxa"/>
            <w:shd w:val="clear" w:color="auto" w:fill="auto"/>
          </w:tcPr>
          <w:p w:rsidR="004F0C82" w:rsidRPr="00DF6475" w:rsidRDefault="004F0C82" w:rsidP="00173D28">
            <w:pPr>
              <w:rPr>
                <w:rFonts w:cs="Arial"/>
                <w:sz w:val="16"/>
                <w:szCs w:val="16"/>
                <w:lang w:eastAsia="zh-CN"/>
              </w:rPr>
            </w:pPr>
            <w:r w:rsidRPr="00DF6475">
              <w:rPr>
                <w:rFonts w:ascii="SimSun" w:eastAsia="SimSun" w:hAnsi="SimSun" w:cs="SimSun" w:hint="eastAsia"/>
                <w:sz w:val="16"/>
                <w:szCs w:val="16"/>
                <w:lang w:eastAsia="zh-CN"/>
              </w:rPr>
              <w:t>对于提供增值专利信息服务</w:t>
            </w:r>
            <w:r w:rsidRPr="00DF6475">
              <w:rPr>
                <w:rFonts w:cs="Arial"/>
                <w:sz w:val="16"/>
                <w:szCs w:val="16"/>
                <w:lang w:eastAsia="zh-CN"/>
              </w:rPr>
              <w:t>(WPIS</w:t>
            </w:r>
            <w:r w:rsidRPr="00DF6475">
              <w:rPr>
                <w:rFonts w:ascii="SimSun" w:eastAsia="SimSun" w:hAnsi="SimSun" w:cs="SimSun" w:hint="eastAsia"/>
                <w:sz w:val="16"/>
                <w:szCs w:val="16"/>
                <w:lang w:eastAsia="zh-CN"/>
              </w:rPr>
              <w:t>、</w:t>
            </w:r>
            <w:r w:rsidRPr="00DF6475">
              <w:rPr>
                <w:rFonts w:cs="Arial"/>
                <w:sz w:val="16"/>
                <w:szCs w:val="16"/>
                <w:lang w:eastAsia="zh-CN"/>
              </w:rPr>
              <w:t>ICE</w:t>
            </w:r>
            <w:r w:rsidRPr="00DF6475">
              <w:rPr>
                <w:rFonts w:ascii="SimSun" w:eastAsia="SimSun" w:hAnsi="SimSun" w:cs="SimSun" w:hint="eastAsia"/>
                <w:sz w:val="16"/>
                <w:szCs w:val="16"/>
                <w:lang w:eastAsia="zh-CN"/>
              </w:rPr>
              <w:t>、同族专利和法律状态查询服务</w:t>
            </w:r>
            <w:r w:rsidRPr="00DF6475">
              <w:rPr>
                <w:rFonts w:cs="Arial"/>
                <w:sz w:val="16"/>
                <w:szCs w:val="16"/>
                <w:lang w:eastAsia="zh-CN"/>
              </w:rPr>
              <w:t>)</w:t>
            </w:r>
            <w:r w:rsidRPr="00DF6475">
              <w:rPr>
                <w:rFonts w:ascii="SimSun" w:eastAsia="SimSun" w:hAnsi="SimSun" w:cs="SimSun" w:hint="eastAsia"/>
                <w:sz w:val="16"/>
                <w:szCs w:val="16"/>
                <w:lang w:eastAsia="zh-CN"/>
              </w:rPr>
              <w:t>表示满意的用户比例</w:t>
            </w:r>
          </w:p>
        </w:tc>
        <w:tc>
          <w:tcPr>
            <w:tcW w:w="2412" w:type="dxa"/>
            <w:shd w:val="clear" w:color="auto" w:fill="auto"/>
          </w:tcPr>
          <w:p w:rsidR="004F0C82" w:rsidRPr="00DF6475" w:rsidRDefault="004F0C82" w:rsidP="00173D28">
            <w:pPr>
              <w:rPr>
                <w:rFonts w:cs="Arial"/>
                <w:color w:val="002060"/>
                <w:sz w:val="16"/>
                <w:szCs w:val="16"/>
                <w:lang w:eastAsia="zh-CN"/>
              </w:rPr>
            </w:pPr>
            <w:r w:rsidRPr="00DF6475">
              <w:rPr>
                <w:rFonts w:ascii="KaiTi" w:eastAsia="KaiTi" w:hAnsi="KaiTi" w:cs="Arial" w:hint="eastAsia"/>
                <w:i/>
                <w:color w:val="002060"/>
                <w:sz w:val="16"/>
                <w:szCs w:val="16"/>
                <w:lang w:eastAsia="zh-CN"/>
              </w:rPr>
              <w:t>2013年底最新基准：</w:t>
            </w:r>
            <w:r w:rsidRPr="00DF6475">
              <w:rPr>
                <w:rFonts w:eastAsia="SimSun" w:cs="Arial" w:hint="eastAsia"/>
                <w:color w:val="002060"/>
                <w:sz w:val="16"/>
                <w:szCs w:val="16"/>
                <w:lang w:eastAsia="zh-CN"/>
              </w:rPr>
              <w:t>没有进行</w:t>
            </w:r>
            <w:r w:rsidRPr="00DF6475">
              <w:rPr>
                <w:rFonts w:eastAsia="SimSun" w:cs="Arial" w:hint="eastAsia"/>
                <w:color w:val="002060"/>
                <w:sz w:val="16"/>
                <w:szCs w:val="16"/>
                <w:lang w:eastAsia="zh-CN"/>
              </w:rPr>
              <w:t>WPIS</w:t>
            </w:r>
            <w:r w:rsidRPr="00DF6475">
              <w:rPr>
                <w:rFonts w:eastAsia="SimSun" w:cs="Arial" w:hint="eastAsia"/>
                <w:color w:val="002060"/>
                <w:sz w:val="16"/>
                <w:szCs w:val="16"/>
                <w:lang w:eastAsia="zh-CN"/>
              </w:rPr>
              <w:t>和</w:t>
            </w:r>
            <w:r w:rsidRPr="00DF6475">
              <w:rPr>
                <w:rFonts w:eastAsia="SimSun" w:cs="Arial" w:hint="eastAsia"/>
                <w:color w:val="002060"/>
                <w:sz w:val="16"/>
                <w:szCs w:val="16"/>
                <w:lang w:eastAsia="zh-CN"/>
              </w:rPr>
              <w:t>ICE</w:t>
            </w:r>
            <w:r w:rsidRPr="00DF6475">
              <w:rPr>
                <w:rFonts w:eastAsia="SimSun" w:cs="Arial" w:hint="eastAsia"/>
                <w:color w:val="002060"/>
                <w:sz w:val="16"/>
                <w:szCs w:val="16"/>
                <w:lang w:eastAsia="zh-CN"/>
              </w:rPr>
              <w:t>满意度调查。与志愿局就如何对已开展工作进行评估并获得反馈的讨论正在进行</w:t>
            </w:r>
          </w:p>
          <w:p w:rsidR="004F0C82" w:rsidRPr="00DF6475" w:rsidRDefault="004F0C82" w:rsidP="00173D28">
            <w:pPr>
              <w:rPr>
                <w:rFonts w:cs="Arial"/>
                <w:color w:val="002060"/>
                <w:sz w:val="16"/>
                <w:szCs w:val="16"/>
                <w:lang w:eastAsia="zh-CN"/>
              </w:rPr>
            </w:pPr>
          </w:p>
          <w:p w:rsidR="004F0C82" w:rsidRPr="00DF6475" w:rsidRDefault="004F0C82" w:rsidP="00173D28">
            <w:pPr>
              <w:rPr>
                <w:rFonts w:eastAsia="SimSun" w:cs="Arial"/>
                <w:sz w:val="16"/>
                <w:szCs w:val="16"/>
                <w:lang w:eastAsia="zh-CN"/>
              </w:rPr>
            </w:pPr>
            <w:r w:rsidRPr="00DF6475">
              <w:rPr>
                <w:rFonts w:ascii="KaiTi" w:eastAsia="KaiTi" w:hAnsi="KaiTi" w:cs="Arial"/>
                <w:i/>
                <w:sz w:val="16"/>
                <w:szCs w:val="16"/>
                <w:lang w:eastAsia="zh-CN"/>
              </w:rPr>
              <w:t>201</w:t>
            </w:r>
            <w:r w:rsidRPr="00DF6475">
              <w:rPr>
                <w:rFonts w:ascii="KaiTi" w:eastAsia="KaiTi" w:hAnsi="KaiTi" w:cs="Arial" w:hint="eastAsia"/>
                <w:i/>
                <w:sz w:val="16"/>
                <w:szCs w:val="16"/>
                <w:lang w:eastAsia="zh-CN"/>
              </w:rPr>
              <w:t>4</w:t>
            </w:r>
            <w:r w:rsidRPr="00DF6475">
              <w:rPr>
                <w:rFonts w:ascii="KaiTi" w:eastAsia="KaiTi" w:hAnsi="KaiTi" w:cs="Arial"/>
                <w:i/>
                <w:sz w:val="16"/>
                <w:szCs w:val="16"/>
                <w:lang w:eastAsia="zh-CN"/>
              </w:rPr>
              <w:t>/1</w:t>
            </w:r>
            <w:r w:rsidRPr="00DF6475">
              <w:rPr>
                <w:rFonts w:ascii="KaiTi" w:eastAsia="KaiTi" w:hAnsi="KaiTi" w:cs="Arial" w:hint="eastAsia"/>
                <w:i/>
                <w:sz w:val="16"/>
                <w:szCs w:val="16"/>
                <w:lang w:eastAsia="zh-CN"/>
              </w:rPr>
              <w:t>5</w:t>
            </w:r>
            <w:r w:rsidRPr="00DF6475">
              <w:rPr>
                <w:rFonts w:ascii="KaiTi" w:eastAsia="KaiTi" w:hAnsi="KaiTi" w:cs="SimSun" w:hint="eastAsia"/>
                <w:i/>
                <w:sz w:val="16"/>
                <w:szCs w:val="16"/>
                <w:lang w:eastAsia="zh-CN"/>
              </w:rPr>
              <w:t>年计划和预算原始基准：</w:t>
            </w:r>
            <w:r w:rsidRPr="00DF6475">
              <w:rPr>
                <w:rFonts w:eastAsia="SimSun" w:cs="Arial" w:hint="eastAsia"/>
                <w:sz w:val="16"/>
                <w:szCs w:val="16"/>
                <w:lang w:eastAsia="zh-CN"/>
              </w:rPr>
              <w:t>无数据</w:t>
            </w:r>
          </w:p>
        </w:tc>
        <w:tc>
          <w:tcPr>
            <w:tcW w:w="1559" w:type="dxa"/>
            <w:shd w:val="clear" w:color="auto" w:fill="auto"/>
            <w:tcMar>
              <w:top w:w="110" w:type="dxa"/>
            </w:tcMar>
          </w:tcPr>
          <w:p w:rsidR="004F0C82" w:rsidRPr="00DF6475" w:rsidRDefault="004F0C82" w:rsidP="00173D28">
            <w:pPr>
              <w:rPr>
                <w:rFonts w:cs="Arial"/>
                <w:i/>
                <w:sz w:val="16"/>
                <w:szCs w:val="16"/>
              </w:rPr>
            </w:pPr>
            <w:r w:rsidRPr="00DF6475">
              <w:rPr>
                <w:rFonts w:cs="Arial"/>
                <w:sz w:val="16"/>
                <w:szCs w:val="16"/>
              </w:rPr>
              <w:t>75%</w:t>
            </w:r>
          </w:p>
        </w:tc>
        <w:tc>
          <w:tcPr>
            <w:tcW w:w="2551" w:type="dxa"/>
            <w:shd w:val="clear" w:color="auto" w:fill="FFFFFF"/>
            <w:tcMar>
              <w:top w:w="110" w:type="dxa"/>
            </w:tcMar>
          </w:tcPr>
          <w:p w:rsidR="004F0C82" w:rsidRPr="00DF6475" w:rsidRDefault="004F0C82" w:rsidP="00173D28">
            <w:pPr>
              <w:rPr>
                <w:rFonts w:eastAsia="SimSun" w:cs="Arial"/>
                <w:sz w:val="16"/>
                <w:szCs w:val="16"/>
                <w:lang w:eastAsia="zh-CN"/>
              </w:rPr>
            </w:pPr>
            <w:r w:rsidRPr="00DF6475">
              <w:rPr>
                <w:rFonts w:eastAsia="SimSun" w:cs="Arial" w:hint="eastAsia"/>
                <w:sz w:val="16"/>
                <w:szCs w:val="16"/>
                <w:lang w:eastAsia="zh-CN"/>
              </w:rPr>
              <w:t>2014</w:t>
            </w:r>
            <w:r w:rsidRPr="00DF6475">
              <w:rPr>
                <w:rFonts w:eastAsia="SimSun" w:cs="Arial" w:hint="eastAsia"/>
                <w:sz w:val="16"/>
                <w:szCs w:val="16"/>
                <w:lang w:eastAsia="zh-CN"/>
              </w:rPr>
              <w:t>年收集了调查数据并将在</w:t>
            </w:r>
            <w:r w:rsidRPr="00DF6475">
              <w:rPr>
                <w:rFonts w:eastAsia="SimSun" w:cs="Arial" w:hint="eastAsia"/>
                <w:sz w:val="16"/>
                <w:szCs w:val="16"/>
                <w:lang w:eastAsia="zh-CN"/>
              </w:rPr>
              <w:t>2015</w:t>
            </w:r>
            <w:r w:rsidRPr="00DF6475">
              <w:rPr>
                <w:rFonts w:eastAsia="SimSun" w:cs="Arial" w:hint="eastAsia"/>
                <w:sz w:val="16"/>
                <w:szCs w:val="16"/>
                <w:lang w:eastAsia="zh-CN"/>
              </w:rPr>
              <w:t>年报告结果。</w:t>
            </w:r>
          </w:p>
        </w:tc>
        <w:tc>
          <w:tcPr>
            <w:tcW w:w="707" w:type="dxa"/>
            <w:tcMar>
              <w:top w:w="110" w:type="dxa"/>
            </w:tcMar>
          </w:tcPr>
          <w:p w:rsidR="004F0C82" w:rsidRPr="00DF6475" w:rsidRDefault="004F0C82" w:rsidP="00173D28">
            <w:pPr>
              <w:keepNext/>
              <w:keepLines/>
              <w:jc w:val="center"/>
              <w:rPr>
                <w:rFonts w:eastAsia="SimSun" w:cs="Arial"/>
                <w:b/>
                <w:bCs/>
                <w:color w:val="808080"/>
                <w:sz w:val="16"/>
                <w:szCs w:val="16"/>
                <w:lang w:eastAsia="zh-CN"/>
              </w:rPr>
            </w:pPr>
            <w:r w:rsidRPr="00DF6475">
              <w:rPr>
                <w:rFonts w:cs="Arial"/>
                <w:b/>
                <w:bCs/>
                <w:color w:val="0070C0"/>
                <w:sz w:val="16"/>
                <w:szCs w:val="16"/>
              </w:rPr>
              <w:t>2014</w:t>
            </w:r>
            <w:r w:rsidRPr="00DF6475">
              <w:rPr>
                <w:rFonts w:eastAsia="SimSun" w:cs="Arial" w:hint="eastAsia"/>
                <w:b/>
                <w:bCs/>
                <w:color w:val="0070C0"/>
                <w:sz w:val="16"/>
                <w:szCs w:val="16"/>
                <w:lang w:eastAsia="zh-CN"/>
              </w:rPr>
              <w:t>年无法评估</w:t>
            </w:r>
          </w:p>
        </w:tc>
      </w:tr>
      <w:tr w:rsidR="004F0C82" w:rsidRPr="00DF6475" w:rsidTr="00173D28">
        <w:trPr>
          <w:cantSplit/>
        </w:trPr>
        <w:tc>
          <w:tcPr>
            <w:tcW w:w="2128" w:type="dxa"/>
            <w:shd w:val="clear" w:color="auto" w:fill="auto"/>
          </w:tcPr>
          <w:p w:rsidR="004F0C82" w:rsidRPr="00DF6475" w:rsidRDefault="004F0C82" w:rsidP="00173D28">
            <w:pPr>
              <w:rPr>
                <w:rFonts w:cs="Arial"/>
                <w:sz w:val="16"/>
                <w:szCs w:val="16"/>
                <w:lang w:eastAsia="zh-CN"/>
              </w:rPr>
            </w:pPr>
            <w:r w:rsidRPr="00DF6475">
              <w:rPr>
                <w:rFonts w:cs="SimSun" w:hint="eastAsia"/>
                <w:sz w:val="16"/>
                <w:szCs w:val="16"/>
                <w:lang w:eastAsia="zh-CN"/>
              </w:rPr>
              <w:t>对于</w:t>
            </w:r>
            <w:r w:rsidRPr="00DF6475">
              <w:rPr>
                <w:rFonts w:eastAsia="SimSun" w:cs="Arial" w:hint="eastAsia"/>
                <w:sz w:val="16"/>
                <w:szCs w:val="16"/>
                <w:lang w:eastAsia="zh-CN"/>
              </w:rPr>
              <w:t>专利地图报告</w:t>
            </w:r>
            <w:r w:rsidRPr="00DF6475">
              <w:rPr>
                <w:rFonts w:cs="SimSun" w:hint="eastAsia"/>
                <w:sz w:val="16"/>
                <w:szCs w:val="16"/>
                <w:lang w:eastAsia="zh-CN"/>
              </w:rPr>
              <w:t>表示满意的用户比例</w:t>
            </w:r>
          </w:p>
        </w:tc>
        <w:tc>
          <w:tcPr>
            <w:tcW w:w="2412" w:type="dxa"/>
            <w:shd w:val="clear" w:color="auto" w:fill="auto"/>
          </w:tcPr>
          <w:p w:rsidR="004F0C82" w:rsidRPr="00DF6475" w:rsidRDefault="004F0C82" w:rsidP="00173D28">
            <w:pPr>
              <w:rPr>
                <w:rFonts w:cs="Arial"/>
                <w:color w:val="002060"/>
                <w:sz w:val="16"/>
                <w:szCs w:val="16"/>
                <w:lang w:eastAsia="zh-CN"/>
              </w:rPr>
            </w:pPr>
            <w:r w:rsidRPr="00DF6475">
              <w:rPr>
                <w:rFonts w:ascii="KaiTi" w:eastAsia="KaiTi" w:hAnsi="KaiTi" w:cs="Arial" w:hint="eastAsia"/>
                <w:i/>
                <w:color w:val="002060"/>
                <w:sz w:val="16"/>
                <w:szCs w:val="16"/>
                <w:lang w:eastAsia="zh-CN"/>
              </w:rPr>
              <w:t>2013年底最新基准：</w:t>
            </w:r>
            <w:r w:rsidRPr="00DF6475">
              <w:rPr>
                <w:rFonts w:eastAsia="SimSun" w:cs="Arial" w:hint="eastAsia"/>
                <w:color w:val="002060"/>
                <w:sz w:val="16"/>
                <w:szCs w:val="16"/>
                <w:lang w:eastAsia="zh-CN"/>
              </w:rPr>
              <w:t>2014</w:t>
            </w:r>
            <w:r w:rsidRPr="00DF6475">
              <w:rPr>
                <w:rFonts w:eastAsia="SimSun" w:cs="Arial" w:hint="eastAsia"/>
                <w:color w:val="002060"/>
                <w:sz w:val="16"/>
                <w:szCs w:val="16"/>
                <w:lang w:eastAsia="zh-CN"/>
              </w:rPr>
              <w:t>年</w:t>
            </w:r>
            <w:r w:rsidRPr="00DF6475">
              <w:rPr>
                <w:rFonts w:eastAsia="SimSun" w:cs="Arial" w:hint="eastAsia"/>
                <w:color w:val="002060"/>
                <w:sz w:val="16"/>
                <w:szCs w:val="16"/>
                <w:lang w:eastAsia="zh-CN"/>
              </w:rPr>
              <w:t>3</w:t>
            </w:r>
            <w:r w:rsidRPr="00DF6475">
              <w:rPr>
                <w:rFonts w:eastAsia="SimSun" w:cs="Arial" w:hint="eastAsia"/>
                <w:color w:val="002060"/>
                <w:sz w:val="16"/>
                <w:szCs w:val="16"/>
                <w:lang w:eastAsia="zh-CN"/>
              </w:rPr>
              <w:t>月开展了一项专利地图报告满意度调查，收到了</w:t>
            </w:r>
            <w:r w:rsidRPr="00DF6475">
              <w:rPr>
                <w:rFonts w:eastAsia="SimSun" w:cs="Arial" w:hint="eastAsia"/>
                <w:color w:val="002060"/>
                <w:sz w:val="16"/>
                <w:szCs w:val="16"/>
                <w:lang w:eastAsia="zh-CN"/>
              </w:rPr>
              <w:t>39</w:t>
            </w:r>
            <w:r w:rsidRPr="00DF6475">
              <w:rPr>
                <w:rFonts w:eastAsia="SimSun" w:cs="Arial" w:hint="eastAsia"/>
                <w:color w:val="002060"/>
                <w:sz w:val="16"/>
                <w:szCs w:val="16"/>
                <w:lang w:eastAsia="zh-CN"/>
              </w:rPr>
              <w:t>份反馈</w:t>
            </w:r>
            <w:r w:rsidR="003173CE" w:rsidRPr="00DF6475">
              <w:rPr>
                <w:rFonts w:eastAsia="SimSun" w:cs="Arial" w:hint="eastAsia"/>
                <w:color w:val="002060"/>
                <w:sz w:val="16"/>
                <w:szCs w:val="16"/>
                <w:lang w:eastAsia="zh-CN"/>
              </w:rPr>
              <w:t>(</w:t>
            </w:r>
            <w:r w:rsidRPr="00DF6475">
              <w:rPr>
                <w:rFonts w:eastAsia="SimSun" w:cs="Arial" w:hint="eastAsia"/>
                <w:color w:val="002060"/>
                <w:sz w:val="16"/>
                <w:szCs w:val="16"/>
                <w:lang w:eastAsia="zh-CN"/>
              </w:rPr>
              <w:t>3</w:t>
            </w:r>
            <w:r w:rsidRPr="00DF6475">
              <w:rPr>
                <w:rFonts w:eastAsia="SimSun" w:cs="Arial" w:hint="eastAsia"/>
                <w:color w:val="002060"/>
                <w:sz w:val="16"/>
                <w:szCs w:val="16"/>
                <w:lang w:eastAsia="zh-CN"/>
              </w:rPr>
              <w:t>份来自第一层次用户，</w:t>
            </w:r>
            <w:r w:rsidRPr="00DF6475">
              <w:rPr>
                <w:rFonts w:eastAsia="SimSun" w:cs="Arial" w:hint="eastAsia"/>
                <w:color w:val="002060"/>
                <w:sz w:val="16"/>
                <w:szCs w:val="16"/>
                <w:lang w:eastAsia="zh-CN"/>
              </w:rPr>
              <w:t>36</w:t>
            </w:r>
            <w:r w:rsidRPr="00DF6475">
              <w:rPr>
                <w:rFonts w:eastAsia="SimSun" w:cs="Arial" w:hint="eastAsia"/>
                <w:color w:val="002060"/>
                <w:sz w:val="16"/>
                <w:szCs w:val="16"/>
                <w:lang w:eastAsia="zh-CN"/>
              </w:rPr>
              <w:t>份来自第二层次用户</w:t>
            </w:r>
            <w:r w:rsidR="003173CE" w:rsidRPr="00DF6475">
              <w:rPr>
                <w:rFonts w:eastAsia="SimSun" w:cs="Arial" w:hint="eastAsia"/>
                <w:color w:val="002060"/>
                <w:sz w:val="16"/>
                <w:szCs w:val="16"/>
                <w:lang w:eastAsia="zh-CN"/>
              </w:rPr>
              <w:t>)</w:t>
            </w:r>
            <w:r w:rsidRPr="00DF6475">
              <w:rPr>
                <w:rFonts w:eastAsia="SimSun" w:cs="Arial" w:hint="eastAsia"/>
                <w:color w:val="002060"/>
                <w:sz w:val="16"/>
                <w:szCs w:val="16"/>
                <w:lang w:eastAsia="zh-CN"/>
              </w:rPr>
              <w:t>。结果显示约</w:t>
            </w:r>
            <w:r w:rsidRPr="00DF6475">
              <w:rPr>
                <w:rFonts w:eastAsia="SimSun" w:cs="Arial" w:hint="eastAsia"/>
                <w:color w:val="002060"/>
                <w:sz w:val="16"/>
                <w:szCs w:val="16"/>
                <w:lang w:eastAsia="zh-CN"/>
              </w:rPr>
              <w:t>70%</w:t>
            </w:r>
            <w:r w:rsidRPr="00DF6475">
              <w:rPr>
                <w:rFonts w:eastAsia="SimSun" w:cs="Arial" w:hint="eastAsia"/>
                <w:color w:val="002060"/>
                <w:sz w:val="16"/>
                <w:szCs w:val="16"/>
                <w:lang w:eastAsia="zh-CN"/>
              </w:rPr>
              <w:t>的用户对报告质量表示满意</w:t>
            </w:r>
          </w:p>
          <w:p w:rsidR="004F0C82" w:rsidRPr="00DF6475" w:rsidRDefault="004F0C82" w:rsidP="00173D28">
            <w:pPr>
              <w:rPr>
                <w:rFonts w:cs="Arial"/>
                <w:color w:val="002060"/>
                <w:sz w:val="16"/>
                <w:szCs w:val="16"/>
                <w:lang w:eastAsia="zh-CN"/>
              </w:rPr>
            </w:pPr>
          </w:p>
          <w:p w:rsidR="004F0C82" w:rsidRPr="00DF6475" w:rsidRDefault="004F0C82" w:rsidP="00173D28">
            <w:pPr>
              <w:rPr>
                <w:rFonts w:eastAsia="SimSun" w:cs="Arial"/>
                <w:i/>
                <w:color w:val="002060"/>
                <w:sz w:val="16"/>
                <w:szCs w:val="16"/>
                <w:lang w:eastAsia="zh-CN"/>
              </w:rPr>
            </w:pPr>
            <w:r w:rsidRPr="00DF6475">
              <w:rPr>
                <w:rFonts w:ascii="KaiTi" w:eastAsia="KaiTi" w:hAnsi="KaiTi" w:cs="Arial"/>
                <w:i/>
                <w:sz w:val="16"/>
                <w:szCs w:val="16"/>
                <w:lang w:eastAsia="zh-CN"/>
              </w:rPr>
              <w:t>201</w:t>
            </w:r>
            <w:r w:rsidRPr="00DF6475">
              <w:rPr>
                <w:rFonts w:ascii="KaiTi" w:eastAsia="KaiTi" w:hAnsi="KaiTi" w:cs="Arial" w:hint="eastAsia"/>
                <w:i/>
                <w:sz w:val="16"/>
                <w:szCs w:val="16"/>
                <w:lang w:eastAsia="zh-CN"/>
              </w:rPr>
              <w:t>4</w:t>
            </w:r>
            <w:r w:rsidRPr="00DF6475">
              <w:rPr>
                <w:rFonts w:ascii="KaiTi" w:eastAsia="KaiTi" w:hAnsi="KaiTi" w:cs="Arial"/>
                <w:i/>
                <w:sz w:val="16"/>
                <w:szCs w:val="16"/>
                <w:lang w:eastAsia="zh-CN"/>
              </w:rPr>
              <w:t>/1</w:t>
            </w:r>
            <w:r w:rsidRPr="00DF6475">
              <w:rPr>
                <w:rFonts w:ascii="KaiTi" w:eastAsia="KaiTi" w:hAnsi="KaiTi" w:cs="Arial" w:hint="eastAsia"/>
                <w:i/>
                <w:sz w:val="16"/>
                <w:szCs w:val="16"/>
                <w:lang w:eastAsia="zh-CN"/>
              </w:rPr>
              <w:t>5</w:t>
            </w:r>
            <w:r w:rsidRPr="00DF6475">
              <w:rPr>
                <w:rFonts w:ascii="KaiTi" w:eastAsia="KaiTi" w:hAnsi="KaiTi" w:cs="SimSun" w:hint="eastAsia"/>
                <w:i/>
                <w:sz w:val="16"/>
                <w:szCs w:val="16"/>
                <w:lang w:eastAsia="zh-CN"/>
              </w:rPr>
              <w:t>年计划和预算原始基准：</w:t>
            </w:r>
            <w:r w:rsidRPr="00DF6475">
              <w:rPr>
                <w:rFonts w:eastAsia="SimSun" w:cs="Arial" w:hint="eastAsia"/>
                <w:sz w:val="16"/>
                <w:szCs w:val="16"/>
                <w:lang w:eastAsia="zh-CN"/>
              </w:rPr>
              <w:t>无数据</w:t>
            </w:r>
          </w:p>
        </w:tc>
        <w:tc>
          <w:tcPr>
            <w:tcW w:w="1559" w:type="dxa"/>
            <w:shd w:val="clear" w:color="auto" w:fill="auto"/>
            <w:tcMar>
              <w:top w:w="110" w:type="dxa"/>
            </w:tcMar>
          </w:tcPr>
          <w:p w:rsidR="004F0C82" w:rsidRPr="00DF6475" w:rsidRDefault="004F0C82" w:rsidP="00173D28">
            <w:pPr>
              <w:rPr>
                <w:rFonts w:cs="Arial"/>
                <w:sz w:val="16"/>
                <w:szCs w:val="16"/>
              </w:rPr>
            </w:pPr>
            <w:r w:rsidRPr="00DF6475">
              <w:rPr>
                <w:rFonts w:cs="Arial"/>
                <w:sz w:val="16"/>
                <w:szCs w:val="16"/>
              </w:rPr>
              <w:t>75%</w:t>
            </w:r>
          </w:p>
        </w:tc>
        <w:tc>
          <w:tcPr>
            <w:tcW w:w="2551" w:type="dxa"/>
            <w:shd w:val="clear" w:color="auto" w:fill="FFFFFF"/>
            <w:tcMar>
              <w:top w:w="110" w:type="dxa"/>
            </w:tcMar>
          </w:tcPr>
          <w:p w:rsidR="004F0C82" w:rsidRPr="00DF6475" w:rsidRDefault="004F0C82" w:rsidP="00173D28">
            <w:pPr>
              <w:rPr>
                <w:rFonts w:cs="Arial"/>
                <w:sz w:val="16"/>
                <w:szCs w:val="16"/>
              </w:rPr>
            </w:pPr>
            <w:r w:rsidRPr="00DF6475">
              <w:rPr>
                <w:rFonts w:eastAsia="SimSun" w:cs="Arial" w:hint="eastAsia"/>
                <w:sz w:val="16"/>
                <w:szCs w:val="16"/>
                <w:lang w:eastAsia="zh-CN"/>
              </w:rPr>
              <w:t>正在编制一份自愿在线调查，预计于</w:t>
            </w:r>
            <w:r w:rsidRPr="00DF6475">
              <w:rPr>
                <w:rFonts w:eastAsia="SimSun" w:cs="Arial" w:hint="eastAsia"/>
                <w:sz w:val="16"/>
                <w:szCs w:val="16"/>
                <w:lang w:eastAsia="zh-CN"/>
              </w:rPr>
              <w:t>2015</w:t>
            </w:r>
            <w:r w:rsidRPr="00DF6475">
              <w:rPr>
                <w:rFonts w:eastAsia="SimSun" w:cs="Arial" w:hint="eastAsia"/>
                <w:sz w:val="16"/>
                <w:szCs w:val="16"/>
                <w:lang w:eastAsia="zh-CN"/>
              </w:rPr>
              <w:t>年上线。</w:t>
            </w:r>
            <w:r w:rsidRPr="00DF6475">
              <w:rPr>
                <w:rFonts w:cs="Arial"/>
                <w:sz w:val="16"/>
                <w:szCs w:val="16"/>
              </w:rPr>
              <w:t>.</w:t>
            </w:r>
          </w:p>
        </w:tc>
        <w:tc>
          <w:tcPr>
            <w:tcW w:w="707" w:type="dxa"/>
            <w:tcMar>
              <w:top w:w="110" w:type="dxa"/>
            </w:tcMar>
          </w:tcPr>
          <w:p w:rsidR="004F0C82" w:rsidRPr="00DF6475" w:rsidRDefault="004F0C82" w:rsidP="00173D28">
            <w:pPr>
              <w:keepNext/>
              <w:keepLines/>
              <w:jc w:val="center"/>
              <w:rPr>
                <w:rFonts w:eastAsia="SimSun" w:cs="Arial"/>
                <w:b/>
                <w:bCs/>
                <w:color w:val="0070C0"/>
                <w:sz w:val="16"/>
                <w:szCs w:val="16"/>
                <w:lang w:eastAsia="zh-CN"/>
              </w:rPr>
            </w:pPr>
            <w:r w:rsidRPr="00DF6475">
              <w:rPr>
                <w:rStyle w:val="Style5"/>
                <w:rFonts w:asciiTheme="minorHAnsi" w:hAnsiTheme="minorHAnsi" w:cs="Arial"/>
                <w:b/>
                <w:color w:val="0070C0"/>
                <w:sz w:val="16"/>
                <w:szCs w:val="16"/>
              </w:rPr>
              <w:t>2014</w:t>
            </w:r>
            <w:r w:rsidRPr="00DF6475">
              <w:rPr>
                <w:rStyle w:val="Style5"/>
                <w:rFonts w:asciiTheme="minorHAnsi" w:eastAsia="SimSun" w:hAnsiTheme="minorHAnsi" w:cs="Arial" w:hint="eastAsia"/>
                <w:b/>
                <w:color w:val="0070C0"/>
                <w:sz w:val="16"/>
                <w:szCs w:val="16"/>
                <w:lang w:eastAsia="zh-CN"/>
              </w:rPr>
              <w:t>年</w:t>
            </w:r>
            <w:r w:rsidRPr="00DF6475">
              <w:rPr>
                <w:rFonts w:eastAsia="SimSun" w:cs="Arial" w:hint="eastAsia"/>
                <w:b/>
                <w:bCs/>
                <w:color w:val="0070C0"/>
                <w:sz w:val="16"/>
                <w:szCs w:val="16"/>
                <w:lang w:eastAsia="zh-CN"/>
              </w:rPr>
              <w:t>无法评估</w:t>
            </w:r>
          </w:p>
        </w:tc>
      </w:tr>
    </w:tbl>
    <w:p w:rsidR="004F0C82" w:rsidRPr="00BE38B6" w:rsidRDefault="004F0C82"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资源利用情况</w:t>
      </w:r>
    </w:p>
    <w:p w:rsidR="004F0C82" w:rsidRPr="004F28B3" w:rsidRDefault="004F0C82"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按成果开列</w:t>
      </w:r>
      <w:r w:rsidRPr="004F28B3">
        <w:rPr>
          <w:rFonts w:ascii="SimSun" w:eastAsia="SimSun" w:hAnsi="SimSun"/>
          <w:color w:val="000000"/>
          <w:sz w:val="21"/>
          <w:szCs w:val="21"/>
          <w:lang w:eastAsia="zh-CN"/>
        </w:rPr>
        <w:t>)</w:t>
      </w:r>
    </w:p>
    <w:p w:rsidR="004F0C82" w:rsidRPr="007416F1" w:rsidRDefault="004F0C82" w:rsidP="004F28B3">
      <w:pPr>
        <w:pStyle w:val="af2"/>
        <w:keepNext/>
        <w:spacing w:before="0" w:beforeAutospacing="0" w:afterLines="50" w:after="120" w:afterAutospacing="0" w:line="340" w:lineRule="atLeast"/>
        <w:jc w:val="center"/>
        <w:rPr>
          <w:rFonts w:ascii="KaiTi" w:eastAsia="KaiTi" w:hAnsi="KaiTi"/>
          <w:i/>
          <w:iCs/>
          <w:color w:val="000000"/>
          <w:sz w:val="21"/>
          <w:szCs w:val="20"/>
        </w:rPr>
      </w:pPr>
      <w:r w:rsidRPr="00C2239C">
        <w:rPr>
          <w:rFonts w:ascii="KaiTi" w:eastAsia="KaiTi" w:hAnsi="KaiTi" w:cs="SimSun"/>
          <w:i/>
          <w:color w:val="000000"/>
          <w:sz w:val="21"/>
          <w:szCs w:val="20"/>
          <w:lang w:eastAsia="zh-CN"/>
        </w:rPr>
        <w:t>(</w:t>
      </w:r>
      <w:r w:rsidRPr="00C2239C">
        <w:rPr>
          <w:rFonts w:ascii="KaiTi" w:eastAsia="KaiTi" w:hAnsi="KaiTi" w:cs="SimSun" w:hint="eastAsia"/>
          <w:i/>
          <w:color w:val="000000"/>
          <w:sz w:val="21"/>
          <w:szCs w:val="20"/>
          <w:lang w:eastAsia="zh-CN"/>
        </w:rPr>
        <w:t>单位：千瑞郎</w:t>
      </w:r>
      <w:r w:rsidRPr="00C2239C">
        <w:rPr>
          <w:rFonts w:ascii="KaiTi" w:eastAsia="KaiTi" w:hAnsi="KaiTi" w:cs="SimSun"/>
          <w:i/>
          <w:color w:val="000000"/>
          <w:sz w:val="21"/>
          <w:szCs w:val="20"/>
          <w:lang w:eastAsia="zh-CN"/>
        </w:rPr>
        <w:t>)</w:t>
      </w:r>
    </w:p>
    <w:p w:rsidR="004F0C82" w:rsidRPr="003173CE" w:rsidRDefault="000C7F08" w:rsidP="004F0C82">
      <w:pPr>
        <w:jc w:val="center"/>
        <w:rPr>
          <w:rFonts w:ascii="SimSun" w:eastAsia="SimSun" w:hAnsi="SimSun"/>
          <w:sz w:val="21"/>
          <w:szCs w:val="20"/>
        </w:rPr>
      </w:pPr>
      <w:r w:rsidRPr="003173CE">
        <w:rPr>
          <w:rFonts w:ascii="SimSun" w:eastAsia="SimSun" w:hAnsi="SimSun"/>
          <w:noProof/>
          <w:sz w:val="21"/>
          <w:lang w:eastAsia="zh-CN"/>
        </w:rPr>
        <w:drawing>
          <wp:inline distT="0" distB="0" distL="0" distR="0" wp14:anchorId="270FF5B8" wp14:editId="2A525B24">
            <wp:extent cx="5759450" cy="1207770"/>
            <wp:effectExtent l="0" t="0" r="0" b="0"/>
            <wp:docPr id="529" name="图片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759450" cy="1207770"/>
                    </a:xfrm>
                    <a:prstGeom prst="rect">
                      <a:avLst/>
                    </a:prstGeom>
                    <a:noFill/>
                    <a:ln>
                      <a:noFill/>
                    </a:ln>
                  </pic:spPr>
                </pic:pic>
              </a:graphicData>
            </a:graphic>
          </wp:inline>
        </w:drawing>
      </w:r>
    </w:p>
    <w:p w:rsidR="004F28B3" w:rsidRPr="004F28B3" w:rsidRDefault="004F0C82"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按人事和非人事</w:t>
      </w:r>
      <w:r w:rsidRPr="004F28B3">
        <w:rPr>
          <w:rFonts w:ascii="SimSun" w:eastAsia="SimSun" w:hAnsi="SimSun"/>
          <w:color w:val="000000"/>
          <w:sz w:val="21"/>
          <w:szCs w:val="21"/>
          <w:lang w:eastAsia="zh-CN"/>
        </w:rPr>
        <w:t>)</w:t>
      </w:r>
    </w:p>
    <w:p w:rsidR="004F0C82" w:rsidRPr="007416F1" w:rsidRDefault="004F0C82"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7416F1">
        <w:rPr>
          <w:rFonts w:ascii="KaiTi" w:eastAsia="KaiTi" w:hAnsi="KaiTi"/>
          <w:i/>
          <w:iCs/>
          <w:color w:val="000000"/>
          <w:sz w:val="21"/>
          <w:szCs w:val="20"/>
          <w:lang w:eastAsia="zh-CN"/>
        </w:rPr>
        <w:t>(</w:t>
      </w:r>
      <w:r w:rsidRPr="00C2239C">
        <w:rPr>
          <w:rFonts w:ascii="KaiTi" w:eastAsia="KaiTi" w:hAnsi="KaiTi" w:cs="SimSun" w:hint="eastAsia"/>
          <w:i/>
          <w:iCs/>
          <w:color w:val="000000"/>
          <w:sz w:val="21"/>
          <w:szCs w:val="20"/>
          <w:lang w:eastAsia="zh-CN"/>
        </w:rPr>
        <w:t>单位：千瑞郎</w:t>
      </w:r>
      <w:r w:rsidRPr="007416F1">
        <w:rPr>
          <w:rFonts w:ascii="KaiTi" w:eastAsia="KaiTi" w:hAnsi="KaiTi"/>
          <w:i/>
          <w:iCs/>
          <w:color w:val="000000"/>
          <w:sz w:val="21"/>
          <w:szCs w:val="20"/>
          <w:lang w:eastAsia="zh-CN"/>
        </w:rPr>
        <w:t>)</w:t>
      </w:r>
    </w:p>
    <w:p w:rsidR="004F0C82" w:rsidRPr="003173CE" w:rsidRDefault="00EB6EFB" w:rsidP="004F0C82">
      <w:pPr>
        <w:jc w:val="center"/>
        <w:rPr>
          <w:rFonts w:ascii="SimSun" w:eastAsia="SimSun" w:hAnsi="SimSun"/>
          <w:sz w:val="21"/>
          <w:szCs w:val="20"/>
        </w:rPr>
      </w:pPr>
      <w:r w:rsidRPr="003173CE">
        <w:rPr>
          <w:rFonts w:ascii="SimSun" w:eastAsia="SimSun" w:hAnsi="SimSun"/>
          <w:noProof/>
          <w:sz w:val="21"/>
          <w:lang w:eastAsia="zh-CN"/>
        </w:rPr>
        <w:drawing>
          <wp:inline distT="0" distB="0" distL="0" distR="0" wp14:anchorId="347F3441" wp14:editId="0F047E57">
            <wp:extent cx="5940425" cy="1291325"/>
            <wp:effectExtent l="0" t="0" r="3175"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940425" cy="1291325"/>
                    </a:xfrm>
                    <a:prstGeom prst="rect">
                      <a:avLst/>
                    </a:prstGeom>
                    <a:noFill/>
                    <a:ln>
                      <a:noFill/>
                    </a:ln>
                  </pic:spPr>
                </pic:pic>
              </a:graphicData>
            </a:graphic>
          </wp:inline>
        </w:drawing>
      </w:r>
    </w:p>
    <w:p w:rsidR="004F0C82" w:rsidRDefault="004F0C82" w:rsidP="004F0C82">
      <w:pPr>
        <w:widowControl w:val="0"/>
        <w:autoSpaceDE w:val="0"/>
        <w:autoSpaceDN w:val="0"/>
        <w:adjustRightInd w:val="0"/>
        <w:jc w:val="both"/>
        <w:rPr>
          <w:rFonts w:ascii="KaiTi" w:eastAsia="KaiTi" w:hAnsi="KaiTi"/>
          <w:i/>
          <w:sz w:val="16"/>
          <w:szCs w:val="16"/>
          <w:lang w:eastAsia="zh-CN"/>
        </w:rPr>
      </w:pPr>
      <w:r w:rsidRPr="008F734D">
        <w:rPr>
          <w:rFonts w:ascii="KaiTi" w:eastAsia="KaiTi" w:hAnsi="KaiTi" w:hint="eastAsia"/>
          <w:i/>
          <w:sz w:val="16"/>
          <w:szCs w:val="16"/>
          <w:lang w:eastAsia="zh-CN"/>
        </w:rPr>
        <w:t>注：调剂使用后的</w:t>
      </w:r>
      <w:r w:rsidRPr="008F734D">
        <w:rPr>
          <w:rFonts w:ascii="KaiTi" w:eastAsia="KaiTi" w:hAnsi="KaiTi"/>
          <w:i/>
          <w:sz w:val="16"/>
          <w:szCs w:val="16"/>
          <w:lang w:eastAsia="zh-CN"/>
        </w:rPr>
        <w:t>201</w:t>
      </w:r>
      <w:r w:rsidRPr="008F734D">
        <w:rPr>
          <w:rFonts w:ascii="KaiTi" w:eastAsia="KaiTi" w:hAnsi="KaiTi" w:hint="eastAsia"/>
          <w:i/>
          <w:sz w:val="16"/>
          <w:szCs w:val="16"/>
          <w:lang w:eastAsia="zh-CN"/>
        </w:rPr>
        <w:t>4</w:t>
      </w:r>
      <w:r w:rsidRPr="008F734D">
        <w:rPr>
          <w:rFonts w:ascii="KaiTi" w:eastAsia="KaiTi" w:hAnsi="KaiTi"/>
          <w:i/>
          <w:sz w:val="16"/>
          <w:szCs w:val="16"/>
          <w:lang w:eastAsia="zh-CN"/>
        </w:rPr>
        <w:t>/1</w:t>
      </w:r>
      <w:r w:rsidRPr="008F734D">
        <w:rPr>
          <w:rFonts w:ascii="KaiTi" w:eastAsia="KaiTi" w:hAnsi="KaiTi" w:hint="eastAsia"/>
          <w:i/>
          <w:sz w:val="16"/>
          <w:szCs w:val="16"/>
          <w:lang w:eastAsia="zh-CN"/>
        </w:rPr>
        <w:t>5年预算体现了根据《财务条例》</w:t>
      </w:r>
      <w:r w:rsidRPr="008F734D">
        <w:rPr>
          <w:rFonts w:ascii="KaiTi" w:eastAsia="KaiTi" w:hAnsi="KaiTi"/>
          <w:i/>
          <w:sz w:val="16"/>
          <w:szCs w:val="16"/>
          <w:lang w:eastAsia="zh-CN"/>
        </w:rPr>
        <w:t>5.5</w:t>
      </w:r>
      <w:r w:rsidRPr="008F734D">
        <w:rPr>
          <w:rFonts w:ascii="KaiTi" w:eastAsia="KaiTi" w:hAnsi="KaiTi" w:hint="eastAsia"/>
          <w:i/>
          <w:sz w:val="16"/>
          <w:szCs w:val="16"/>
          <w:lang w:eastAsia="zh-CN"/>
        </w:rPr>
        <w:t>在</w:t>
      </w:r>
      <w:smartTag w:uri="urn:schemas-microsoft-com:office:smarttags" w:element="chsdate">
        <w:smartTagPr>
          <w:attr w:name="IsROCDate" w:val="False"/>
          <w:attr w:name="IsLunarDate" w:val="False"/>
          <w:attr w:name="Day" w:val="31"/>
          <w:attr w:name="Month" w:val="3"/>
          <w:attr w:name="Year" w:val="2015"/>
        </w:smartTagPr>
        <w:r w:rsidRPr="008F734D">
          <w:rPr>
            <w:rFonts w:ascii="KaiTi" w:eastAsia="KaiTi" w:hAnsi="KaiTi" w:hint="eastAsia"/>
            <w:i/>
            <w:sz w:val="16"/>
            <w:szCs w:val="16"/>
            <w:lang w:eastAsia="zh-CN"/>
          </w:rPr>
          <w:t>2015年3月31日</w:t>
        </w:r>
      </w:smartTag>
      <w:r w:rsidRPr="008F734D">
        <w:rPr>
          <w:rFonts w:ascii="KaiTi" w:eastAsia="KaiTi" w:hAnsi="KaiTi" w:hint="eastAsia"/>
          <w:i/>
          <w:sz w:val="16"/>
          <w:szCs w:val="16"/>
          <w:lang w:eastAsia="zh-CN"/>
        </w:rPr>
        <w:t>进行的调剂，以满足2014/15两年期的需求。</w:t>
      </w:r>
    </w:p>
    <w:p w:rsidR="001A4769" w:rsidRPr="008F734D" w:rsidRDefault="001A4769" w:rsidP="004F0C82">
      <w:pPr>
        <w:widowControl w:val="0"/>
        <w:autoSpaceDE w:val="0"/>
        <w:autoSpaceDN w:val="0"/>
        <w:adjustRightInd w:val="0"/>
        <w:jc w:val="both"/>
        <w:rPr>
          <w:rFonts w:ascii="SimSun" w:eastAsia="SimSun" w:hAnsi="SimSun" w:cs="Arial"/>
          <w:sz w:val="16"/>
          <w:szCs w:val="20"/>
          <w:lang w:eastAsia="zh-CN"/>
        </w:rPr>
      </w:pPr>
    </w:p>
    <w:p w:rsidR="004F0C82" w:rsidRPr="003173CE" w:rsidRDefault="004F0C82" w:rsidP="00AE5300">
      <w:pPr>
        <w:keepNext/>
        <w:overflowPunct w:val="0"/>
        <w:spacing w:afterLines="50" w:after="120" w:line="340" w:lineRule="atLeast"/>
        <w:rPr>
          <w:rFonts w:ascii="SimSun" w:eastAsia="SimSun" w:hAnsi="SimSun" w:cs="Arial"/>
          <w:sz w:val="21"/>
          <w:szCs w:val="20"/>
          <w:u w:val="single"/>
        </w:rPr>
      </w:pPr>
      <w:r w:rsidRPr="003173CE">
        <w:rPr>
          <w:rFonts w:ascii="SimSun" w:eastAsia="SimSun" w:hAnsi="SimSun" w:cs="Arial"/>
          <w:sz w:val="21"/>
          <w:szCs w:val="20"/>
        </w:rPr>
        <w:t>A.</w:t>
      </w:r>
      <w:r w:rsidRPr="003173CE">
        <w:rPr>
          <w:rFonts w:ascii="SimSun" w:eastAsia="SimSun" w:hAnsi="SimSun" w:cs="Arial"/>
          <w:sz w:val="21"/>
          <w:szCs w:val="20"/>
        </w:rPr>
        <w:tab/>
      </w:r>
      <w:r w:rsidRPr="003173CE">
        <w:rPr>
          <w:rFonts w:ascii="SimSun" w:eastAsia="SimSun" w:hAnsi="SimSun" w:cs="Arial"/>
          <w:sz w:val="21"/>
          <w:u w:val="single"/>
        </w:rPr>
        <w:t>201</w:t>
      </w:r>
      <w:r w:rsidRPr="003173CE">
        <w:rPr>
          <w:rFonts w:ascii="SimSun" w:eastAsia="SimSun" w:hAnsi="SimSun" w:cs="Arial" w:hint="eastAsia"/>
          <w:sz w:val="21"/>
          <w:u w:val="single"/>
          <w:lang w:eastAsia="zh-CN"/>
        </w:rPr>
        <w:t>4</w:t>
      </w:r>
      <w:r w:rsidRPr="003173CE">
        <w:rPr>
          <w:rFonts w:ascii="SimSun" w:eastAsia="SimSun" w:hAnsi="SimSun" w:cs="Arial"/>
          <w:sz w:val="21"/>
          <w:u w:val="single"/>
        </w:rPr>
        <w:t>/1</w:t>
      </w:r>
      <w:r w:rsidRPr="003173CE">
        <w:rPr>
          <w:rFonts w:ascii="SimSun" w:eastAsia="SimSun" w:hAnsi="SimSun" w:cs="Arial" w:hint="eastAsia"/>
          <w:sz w:val="21"/>
          <w:u w:val="single"/>
          <w:lang w:eastAsia="zh-CN"/>
        </w:rPr>
        <w:t>5</w:t>
      </w:r>
      <w:r w:rsidRPr="00C2239C">
        <w:rPr>
          <w:rFonts w:ascii="SimSun" w:eastAsia="SimSun" w:hAnsi="SimSun" w:cs="SimSun" w:hint="eastAsia"/>
          <w:sz w:val="21"/>
          <w:u w:val="single"/>
        </w:rPr>
        <w:t>年调剂使用后预算</w:t>
      </w:r>
    </w:p>
    <w:p w:rsidR="004F0C82" w:rsidRPr="003173CE" w:rsidRDefault="004F0C82" w:rsidP="002E5F3E">
      <w:pPr>
        <w:pStyle w:val="12"/>
        <w:numPr>
          <w:ilvl w:val="0"/>
          <w:numId w:val="23"/>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2014/15年调剂使用后预算的整体下降主要是一方面由于持续工作人员的不断转正，</w:t>
      </w:r>
      <w:r w:rsidRPr="00C2239C">
        <w:rPr>
          <w:rFonts w:ascii="SimSun" w:hAnsi="SimSun" w:cs="SimSun" w:hint="eastAsia"/>
          <w:bCs/>
          <w:sz w:val="21"/>
          <w:lang w:eastAsia="zh-CN"/>
        </w:rPr>
        <w:t>另一方面由于本计划中的一个职位被重新分配到了驻外办事处</w:t>
      </w:r>
      <w:r w:rsidRPr="003173CE">
        <w:rPr>
          <w:rFonts w:ascii="SimSun" w:hAnsi="SimSun" w:hint="eastAsia"/>
          <w:sz w:val="21"/>
          <w:lang w:eastAsia="zh-CN"/>
        </w:rPr>
        <w:t>。</w:t>
      </w:r>
    </w:p>
    <w:p w:rsidR="004F0C82" w:rsidRPr="003173CE" w:rsidRDefault="004F0C82" w:rsidP="002E5F3E">
      <w:pPr>
        <w:pStyle w:val="12"/>
        <w:numPr>
          <w:ilvl w:val="0"/>
          <w:numId w:val="23"/>
        </w:numPr>
        <w:overflowPunct w:val="0"/>
        <w:spacing w:afterLines="50" w:after="120" w:line="340" w:lineRule="atLeast"/>
        <w:ind w:left="0" w:firstLine="0"/>
        <w:jc w:val="both"/>
        <w:rPr>
          <w:rFonts w:ascii="SimSun" w:hAnsi="SimSun"/>
          <w:sz w:val="21"/>
          <w:lang w:eastAsia="zh-CN"/>
        </w:rPr>
      </w:pPr>
      <w:r w:rsidRPr="00C2239C">
        <w:rPr>
          <w:rFonts w:ascii="SimSun" w:hAnsi="SimSun" w:cs="SimSun" w:hint="eastAsia"/>
          <w:bCs/>
          <w:sz w:val="21"/>
          <w:lang w:eastAsia="zh-CN"/>
        </w:rPr>
        <w:t>非人事费的略微增加是由于为落实</w:t>
      </w:r>
      <w:r w:rsidRPr="003173CE">
        <w:rPr>
          <w:rFonts w:ascii="SimSun" w:hAnsi="SimSun" w:hint="eastAsia"/>
          <w:sz w:val="21"/>
          <w:lang w:eastAsia="zh-CN"/>
        </w:rPr>
        <w:t>“为获取专利信息开发工具——专利地图部分第二阶段”</w:t>
      </w:r>
      <w:r w:rsidR="003173CE">
        <w:rPr>
          <w:rFonts w:ascii="SimSun" w:hAnsi="SimSun" w:hint="eastAsia"/>
          <w:sz w:val="21"/>
          <w:lang w:eastAsia="zh-CN"/>
        </w:rPr>
        <w:t>(</w:t>
      </w:r>
      <w:r w:rsidRPr="003173CE">
        <w:rPr>
          <w:rFonts w:ascii="SimSun" w:hAnsi="SimSun" w:hint="eastAsia"/>
          <w:sz w:val="21"/>
          <w:lang w:eastAsia="zh-CN"/>
        </w:rPr>
        <w:t>项目已完成</w:t>
      </w:r>
      <w:r w:rsidR="003173CE">
        <w:rPr>
          <w:rFonts w:ascii="SimSun" w:hAnsi="SimSun" w:hint="eastAsia"/>
          <w:sz w:val="21"/>
          <w:lang w:eastAsia="zh-CN"/>
        </w:rPr>
        <w:t>)</w:t>
      </w:r>
      <w:r w:rsidRPr="003173CE">
        <w:rPr>
          <w:rFonts w:ascii="SimSun" w:hAnsi="SimSun" w:hint="eastAsia"/>
          <w:sz w:val="21"/>
          <w:lang w:eastAsia="zh-CN"/>
        </w:rPr>
        <w:t>这一发展议程项目而额外提供的资源。</w:t>
      </w:r>
    </w:p>
    <w:p w:rsidR="004F0C82" w:rsidRPr="003173CE" w:rsidRDefault="004F0C82" w:rsidP="00AE5300">
      <w:pPr>
        <w:keepNext/>
        <w:overflowPunct w:val="0"/>
        <w:spacing w:afterLines="50" w:after="120" w:line="340" w:lineRule="atLeast"/>
        <w:rPr>
          <w:rFonts w:ascii="SimSun" w:eastAsia="SimSun" w:hAnsi="SimSun" w:cs="Arial"/>
          <w:sz w:val="21"/>
          <w:szCs w:val="20"/>
          <w:u w:val="single"/>
          <w:lang w:eastAsia="zh-CN"/>
        </w:rPr>
      </w:pPr>
      <w:r w:rsidRPr="003173CE">
        <w:rPr>
          <w:rFonts w:ascii="SimSun" w:eastAsia="SimSun" w:hAnsi="SimSun" w:cs="Arial"/>
          <w:sz w:val="21"/>
          <w:szCs w:val="20"/>
          <w:lang w:eastAsia="zh-CN"/>
        </w:rPr>
        <w:t>B.</w:t>
      </w:r>
      <w:r w:rsidRPr="003173CE">
        <w:rPr>
          <w:rFonts w:ascii="SimSun" w:eastAsia="SimSun" w:hAnsi="SimSun" w:cs="Arial"/>
          <w:sz w:val="21"/>
          <w:szCs w:val="20"/>
          <w:lang w:eastAsia="zh-CN"/>
        </w:rPr>
        <w:tab/>
      </w:r>
      <w:r w:rsidRPr="003173CE">
        <w:rPr>
          <w:rFonts w:ascii="SimSun" w:eastAsia="SimSun" w:hAnsi="SimSun" w:cs="Arial"/>
          <w:sz w:val="21"/>
          <w:szCs w:val="20"/>
          <w:u w:val="single"/>
          <w:lang w:eastAsia="zh-CN"/>
        </w:rPr>
        <w:t>201</w:t>
      </w:r>
      <w:r w:rsidRPr="003173CE">
        <w:rPr>
          <w:rFonts w:ascii="SimSun" w:eastAsia="SimSun" w:hAnsi="SimSun" w:cs="Arial" w:hint="eastAsia"/>
          <w:sz w:val="21"/>
          <w:szCs w:val="20"/>
          <w:u w:val="single"/>
          <w:lang w:eastAsia="zh-CN"/>
        </w:rPr>
        <w:t>4</w:t>
      </w:r>
      <w:r w:rsidRPr="00C2239C">
        <w:rPr>
          <w:rFonts w:ascii="SimSun" w:eastAsia="SimSun" w:hAnsi="SimSun" w:cs="SimSun" w:hint="eastAsia"/>
          <w:sz w:val="21"/>
          <w:szCs w:val="20"/>
          <w:u w:val="single"/>
          <w:lang w:eastAsia="zh-CN"/>
        </w:rPr>
        <w:t>年预算使用情况</w:t>
      </w:r>
    </w:p>
    <w:p w:rsidR="004F0C82" w:rsidRPr="003173CE" w:rsidRDefault="004F0C82" w:rsidP="002E5F3E">
      <w:pPr>
        <w:pStyle w:val="12"/>
        <w:numPr>
          <w:ilvl w:val="0"/>
          <w:numId w:val="23"/>
        </w:numPr>
        <w:overflowPunct w:val="0"/>
        <w:spacing w:afterLines="50" w:after="120" w:line="340" w:lineRule="atLeast"/>
        <w:ind w:left="0" w:firstLine="0"/>
        <w:jc w:val="both"/>
        <w:rPr>
          <w:rFonts w:ascii="SimSun" w:hAnsi="SimSun"/>
          <w:sz w:val="21"/>
          <w:lang w:eastAsia="zh-CN"/>
        </w:rPr>
      </w:pPr>
      <w:r w:rsidRPr="00C2239C">
        <w:rPr>
          <w:rFonts w:ascii="SimSun" w:hAnsi="SimSun" w:cs="SimSun" w:hint="eastAsia"/>
          <w:bCs/>
          <w:sz w:val="21"/>
          <w:lang w:eastAsia="zh-CN"/>
        </w:rPr>
        <w:t>整体预算使用情况在本两年期的第一年未超出</w:t>
      </w:r>
      <w:r w:rsidRPr="003173CE">
        <w:rPr>
          <w:rFonts w:ascii="SimSun" w:hAnsi="SimSun" w:hint="eastAsia"/>
          <w:color w:val="000000"/>
          <w:sz w:val="21"/>
          <w:lang w:eastAsia="zh-CN"/>
        </w:rPr>
        <w:t>40%-60%的预期范围。非人事费的低利用率是由于经商定的对现有TISC网络的自我持续性的提升。</w:t>
      </w:r>
    </w:p>
    <w:p w:rsidR="00D97F1C" w:rsidRPr="003173CE" w:rsidRDefault="00D97F1C">
      <w:pPr>
        <w:rPr>
          <w:rFonts w:ascii="SimSun" w:eastAsia="SimSun" w:hAnsi="SimSun"/>
          <w:sz w:val="21"/>
          <w:lang w:eastAsia="zh-CN"/>
        </w:rPr>
      </w:pPr>
      <w:r w:rsidRPr="003173CE">
        <w:rPr>
          <w:rFonts w:ascii="SimSun" w:eastAsia="SimSun" w:hAnsi="SimSun"/>
          <w:sz w:val="21"/>
          <w:lang w:eastAsia="zh-CN"/>
        </w:rPr>
        <w:br w:type="page"/>
      </w:r>
    </w:p>
    <w:p w:rsidR="00D97F1C"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70" w:name="_Toc422871055"/>
      <w:r w:rsidRPr="00741BCC">
        <w:rPr>
          <w:rFonts w:ascii="SimHei" w:eastAsia="SimHei" w:hAnsi="SimHei"/>
          <w:b w:val="0"/>
          <w:sz w:val="21"/>
          <w:lang w:eastAsia="zh-CN"/>
        </w:rPr>
        <w:t>计划</w:t>
      </w:r>
      <w:r w:rsidR="00D97F1C" w:rsidRPr="00741BCC">
        <w:rPr>
          <w:rFonts w:ascii="SimHei" w:eastAsia="SimHei" w:hAnsi="SimHei"/>
          <w:b w:val="0"/>
          <w:sz w:val="21"/>
          <w:lang w:eastAsia="zh-CN"/>
        </w:rPr>
        <w:t>15</w:t>
      </w:r>
      <w:r w:rsidR="00D97F1C" w:rsidRPr="00741BCC">
        <w:rPr>
          <w:rFonts w:ascii="SimHei" w:eastAsia="SimHei" w:hAnsi="SimHei"/>
          <w:b w:val="0"/>
          <w:sz w:val="21"/>
          <w:lang w:eastAsia="zh-CN"/>
        </w:rPr>
        <w:tab/>
      </w:r>
      <w:r w:rsidR="006B7F62" w:rsidRPr="00741BCC">
        <w:rPr>
          <w:rFonts w:ascii="SimHei" w:eastAsia="SimHei" w:hAnsi="SimHei" w:hint="eastAsia"/>
          <w:b w:val="0"/>
          <w:sz w:val="21"/>
          <w:lang w:eastAsia="zh-CN"/>
        </w:rPr>
        <w:t>知识产权局业务解决方案</w:t>
      </w:r>
      <w:bookmarkEnd w:id="70"/>
    </w:p>
    <w:p w:rsidR="00D97F1C" w:rsidRPr="00741BCC" w:rsidRDefault="007537A5" w:rsidP="00741BCC">
      <w:pPr>
        <w:tabs>
          <w:tab w:val="left" w:pos="1985"/>
        </w:tabs>
        <w:spacing w:afterLines="50" w:after="120" w:line="340" w:lineRule="atLeast"/>
        <w:rPr>
          <w:rFonts w:ascii="SimSun" w:eastAsia="SimSun" w:hAnsi="SimSun"/>
          <w:b/>
          <w:sz w:val="21"/>
          <w:szCs w:val="22"/>
          <w:lang w:eastAsia="zh-CN"/>
        </w:rPr>
      </w:pPr>
      <w:r w:rsidRPr="00741BCC">
        <w:rPr>
          <w:rFonts w:ascii="SimSun" w:eastAsia="SimSun" w:hAnsi="SimSun"/>
          <w:b/>
          <w:sz w:val="21"/>
          <w:szCs w:val="22"/>
          <w:lang w:eastAsia="zh-CN"/>
        </w:rPr>
        <w:t>计划管理人</w:t>
      </w:r>
      <w:r w:rsidR="00D97F1C" w:rsidRPr="00741BCC">
        <w:rPr>
          <w:rFonts w:ascii="SimSun" w:eastAsia="SimSun" w:hAnsi="SimSun"/>
          <w:b/>
          <w:sz w:val="21"/>
          <w:szCs w:val="22"/>
          <w:lang w:eastAsia="zh-CN"/>
        </w:rPr>
        <w:tab/>
      </w:r>
      <w:r w:rsidR="00190639" w:rsidRPr="00741BCC">
        <w:rPr>
          <w:rFonts w:ascii="SimSun" w:eastAsia="SimSun" w:hAnsi="SimSun"/>
          <w:b/>
          <w:sz w:val="21"/>
          <w:szCs w:val="22"/>
          <w:lang w:eastAsia="zh-CN"/>
        </w:rPr>
        <w:t>高木善幸先生</w:t>
      </w:r>
    </w:p>
    <w:p w:rsidR="004F0C82" w:rsidRPr="00BE38B6" w:rsidRDefault="004F0C82"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2014年进展情况概述</w:t>
      </w:r>
    </w:p>
    <w:p w:rsidR="004F0C82" w:rsidRPr="003173CE" w:rsidRDefault="004F0C82" w:rsidP="002E5F3E">
      <w:pPr>
        <w:pStyle w:val="ListParagraph1"/>
        <w:numPr>
          <w:ilvl w:val="0"/>
          <w:numId w:val="55"/>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2014年，知识产权局对技术援助的需求继续增长，不仅体现在提出请求的局的数量方面，还体现在请求援助的范围方面，尤其是与电子文档管理、在线申请和在线公开有关的请求。</w:t>
      </w:r>
    </w:p>
    <w:p w:rsidR="004F0C82" w:rsidRPr="003173CE" w:rsidRDefault="004F0C82" w:rsidP="002E5F3E">
      <w:pPr>
        <w:pStyle w:val="ListParagraph1"/>
        <w:numPr>
          <w:ilvl w:val="0"/>
          <w:numId w:val="55"/>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为回应上述需求，国际局继续开发支持知识产权局业务流程的产品，尤其是工业产权管理系统</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IPAS</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。该系统2014年增加的主要新性能包括更好地支持电子文件管理和支持双语操作，主要是支持以阿拉伯语为工作语言的局进行双语操作。</w:t>
      </w:r>
    </w:p>
    <w:p w:rsidR="004F0C82" w:rsidRPr="003173CE" w:rsidRDefault="004F0C82" w:rsidP="002E5F3E">
      <w:pPr>
        <w:pStyle w:val="ListParagraph1"/>
        <w:numPr>
          <w:ilvl w:val="0"/>
          <w:numId w:val="55"/>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开发了两个新模块，该模块正在一些知识产权局进行测试和试点。</w:t>
      </w:r>
    </w:p>
    <w:p w:rsidR="004F0C82" w:rsidRPr="003173CE" w:rsidRDefault="004F0C82" w:rsidP="002E5F3E">
      <w:pPr>
        <w:pStyle w:val="ListParagraph1"/>
        <w:numPr>
          <w:ilvl w:val="0"/>
          <w:numId w:val="54"/>
        </w:numPr>
        <w:spacing w:afterLines="50" w:after="120" w:line="340" w:lineRule="atLeast"/>
        <w:ind w:left="1134" w:hanging="425"/>
        <w:jc w:val="both"/>
        <w:rPr>
          <w:rFonts w:ascii="SimSun" w:eastAsia="SimSun" w:hAnsi="SimSun" w:cs="Arial"/>
          <w:sz w:val="21"/>
          <w:lang w:eastAsia="zh-CN"/>
        </w:rPr>
      </w:pPr>
      <w:r w:rsidRPr="003173CE">
        <w:rPr>
          <w:rFonts w:ascii="SimSun" w:eastAsia="SimSun" w:hAnsi="SimSun" w:cs="Arial" w:hint="eastAsia"/>
          <w:sz w:val="21"/>
          <w:lang w:eastAsia="zh-CN"/>
        </w:rPr>
        <w:t>WIPO公开模块</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WIPO Publish</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是为了满足各局在线公布知识产权数据、文件、法律状态和案卷信息以及数据交换</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包括WIPO全球数据库的数据交换</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的需求而设计的。</w:t>
      </w:r>
    </w:p>
    <w:p w:rsidR="004F0C82" w:rsidRPr="003173CE" w:rsidRDefault="004F0C82" w:rsidP="002E5F3E">
      <w:pPr>
        <w:pStyle w:val="ListParagraph1"/>
        <w:numPr>
          <w:ilvl w:val="0"/>
          <w:numId w:val="54"/>
        </w:numPr>
        <w:spacing w:afterLines="50" w:after="120" w:line="340" w:lineRule="atLeast"/>
        <w:ind w:left="1134" w:hanging="425"/>
        <w:jc w:val="both"/>
        <w:rPr>
          <w:rFonts w:ascii="SimSun" w:eastAsia="SimSun" w:hAnsi="SimSun" w:cs="Arial"/>
          <w:sz w:val="21"/>
          <w:lang w:eastAsia="zh-CN"/>
        </w:rPr>
      </w:pPr>
      <w:r w:rsidRPr="003173CE">
        <w:rPr>
          <w:rFonts w:ascii="SimSun" w:eastAsia="SimSun" w:hAnsi="SimSun" w:cs="Arial" w:hint="eastAsia"/>
          <w:sz w:val="21"/>
          <w:lang w:eastAsia="zh-CN"/>
        </w:rPr>
        <w:t>WIPO文档模块</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WIPO File</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是为中小局提供在线申请解决方案而设计的，其具有全面根据当地情况订制的灵活性。</w:t>
      </w:r>
    </w:p>
    <w:p w:rsidR="004F0C82" w:rsidRPr="003173CE" w:rsidRDefault="004F0C82" w:rsidP="002E5F3E">
      <w:pPr>
        <w:pStyle w:val="ListParagraph1"/>
        <w:numPr>
          <w:ilvl w:val="0"/>
          <w:numId w:val="55"/>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2014年，本计划开始执行一项在2013年制定的新战略，以改进支持力度、知识转移和培训。作为该战略的一部分，以“IPAS帮助桌面”为特点的新支持模块配备了专门的资源和更加正式的程序。此外，在一些地区组织了几场技术培训研习班，以提高解决相关问题的能力。</w:t>
      </w:r>
    </w:p>
    <w:p w:rsidR="004F0C82" w:rsidRPr="003173CE" w:rsidRDefault="004F0C82" w:rsidP="002E5F3E">
      <w:pPr>
        <w:pStyle w:val="ListParagraph1"/>
        <w:numPr>
          <w:ilvl w:val="0"/>
          <w:numId w:val="55"/>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在日本政府通过信托基金</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FIT</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的援助下，本计划支持了一些知识产权局的数字化项目，包括位于非洲</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非洲地区工业产权组织、埃塞俄比亚、尼日利亚、非洲知识产权组织</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和亚太地区</w:t>
      </w:r>
      <w:r w:rsidR="003173CE">
        <w:rPr>
          <w:rFonts w:ascii="SimSun" w:eastAsia="SimSun" w:hAnsi="SimSun" w:cs="Arial" w:hint="eastAsia"/>
          <w:sz w:val="21"/>
          <w:lang w:eastAsia="zh-CN"/>
        </w:rPr>
        <w:t>(</w:t>
      </w:r>
      <w:r w:rsidRPr="003173CE">
        <w:rPr>
          <w:rFonts w:ascii="SimSun" w:eastAsia="SimSun" w:hAnsi="SimSun" w:cs="Arial"/>
          <w:sz w:val="21"/>
          <w:lang w:eastAsia="zh-CN"/>
        </w:rPr>
        <w:t>文莱达鲁萨兰国</w:t>
      </w:r>
      <w:r w:rsidRPr="003173CE">
        <w:rPr>
          <w:rFonts w:ascii="SimSun" w:eastAsia="SimSun" w:hAnsi="SimSun" w:cs="Arial" w:hint="eastAsia"/>
          <w:sz w:val="21"/>
          <w:lang w:eastAsia="zh-CN"/>
        </w:rPr>
        <w:t>、柬埔寨</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的知识产权局。2014年7月组织了一个关于技术要求的研习班，以促进</w:t>
      </w:r>
      <w:r w:rsidR="00DB78E3">
        <w:rPr>
          <w:rFonts w:ascii="SimSun" w:eastAsia="SimSun" w:hAnsi="SimSun" w:cs="Arial" w:hint="eastAsia"/>
          <w:sz w:val="21"/>
          <w:lang w:eastAsia="zh-CN"/>
        </w:rPr>
        <w:t>东盟专利审查合作项目</w:t>
      </w:r>
      <w:r w:rsidRPr="003173CE">
        <w:rPr>
          <w:rFonts w:ascii="SimSun" w:eastAsia="SimSun" w:hAnsi="SimSun" w:cs="Arial" w:hint="eastAsia"/>
          <w:sz w:val="21"/>
          <w:lang w:eastAsia="zh-CN"/>
        </w:rPr>
        <w:t>和东盟知识产权门户构建。在WIPO CASE中实现东盟新需求方面，WIPO取得了实质性进展，为东盟各知识产权局成功开发了交流论坛，该论坛已经开放给参与局审查员测试。</w:t>
      </w:r>
    </w:p>
    <w:p w:rsidR="004F0C82" w:rsidRPr="003173CE" w:rsidRDefault="004F0C82" w:rsidP="002E5F3E">
      <w:pPr>
        <w:pStyle w:val="ListParagraph1"/>
        <w:numPr>
          <w:ilvl w:val="0"/>
          <w:numId w:val="55"/>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2014年，启动了WIPO版权连接</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WCC</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项目</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前身为WIPO版权及相关权集体管理软件</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，目的是开发一个管理版权和相关权的互联系统。成立了一个由首席营销官志愿者代表和业务合作伙伴</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来自国际组织和感兴趣企业的代表</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组成的业务专家组</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BEG</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，来定义该系统的业务需求。2014年底聘用了一个外部承包商。概念证实的技术工作正在进行。计划于201</w:t>
      </w:r>
      <w:r w:rsidR="00DB78E3">
        <w:rPr>
          <w:rFonts w:ascii="SimSun" w:eastAsia="SimSun" w:hAnsi="SimSun" w:cs="Arial" w:hint="eastAsia"/>
          <w:sz w:val="21"/>
          <w:lang w:eastAsia="zh-CN"/>
        </w:rPr>
        <w:t>6</w:t>
      </w:r>
      <w:r w:rsidRPr="003173CE">
        <w:rPr>
          <w:rFonts w:ascii="SimSun" w:eastAsia="SimSun" w:hAnsi="SimSun" w:cs="Arial" w:hint="eastAsia"/>
          <w:sz w:val="21"/>
          <w:lang w:eastAsia="zh-CN"/>
        </w:rPr>
        <w:t>年在有关发展中国家和最不发达国家应用该系统。</w:t>
      </w:r>
    </w:p>
    <w:p w:rsidR="004F0C82" w:rsidRPr="003173CE" w:rsidRDefault="004F0C82" w:rsidP="00DF6475">
      <w:pPr>
        <w:pStyle w:val="2"/>
        <w:keepLines/>
        <w:spacing w:afterLines="50" w:after="120" w:line="340" w:lineRule="atLeast"/>
        <w:jc w:val="both"/>
        <w:rPr>
          <w:rFonts w:ascii="SimSun" w:eastAsia="SimSun" w:hAnsi="SimSun"/>
          <w:sz w:val="21"/>
          <w:szCs w:val="20"/>
          <w:lang w:eastAsia="zh-CN"/>
        </w:rPr>
      </w:pPr>
      <w:bookmarkStart w:id="71" w:name="_Toc422871056"/>
      <w:r w:rsidRPr="003173CE">
        <w:rPr>
          <w:rFonts w:ascii="SimSun" w:eastAsia="SimSun" w:hAnsi="SimSun" w:hint="eastAsia"/>
          <w:sz w:val="21"/>
          <w:szCs w:val="20"/>
          <w:lang w:eastAsia="zh-CN"/>
        </w:rPr>
        <w:t>知识产权局业务软件系统</w:t>
      </w:r>
      <w:bookmarkEnd w:id="71"/>
    </w:p>
    <w:p w:rsidR="004F0C82" w:rsidRPr="003173CE" w:rsidRDefault="004F0C82" w:rsidP="002E5F3E">
      <w:pPr>
        <w:pStyle w:val="ListParagraph1"/>
        <w:numPr>
          <w:ilvl w:val="0"/>
          <w:numId w:val="55"/>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hint="eastAsia"/>
          <w:bCs/>
          <w:sz w:val="21"/>
          <w:lang w:eastAsia="zh-CN"/>
        </w:rPr>
        <w:t>下图显示在过去五年内对WIPO知识产权</w:t>
      </w:r>
      <w:r w:rsidRPr="00D02C07">
        <w:rPr>
          <w:rFonts w:ascii="SimSun" w:eastAsia="SimSun" w:hAnsi="SimSun" w:cs="Arial" w:hint="eastAsia"/>
          <w:sz w:val="21"/>
          <w:lang w:eastAsia="zh-CN"/>
        </w:rPr>
        <w:t>办公</w:t>
      </w:r>
      <w:r w:rsidRPr="003173CE">
        <w:rPr>
          <w:rFonts w:ascii="SimSun" w:eastAsia="SimSun" w:hAnsi="SimSun" w:hint="eastAsia"/>
          <w:bCs/>
          <w:sz w:val="21"/>
          <w:lang w:eastAsia="zh-CN"/>
        </w:rPr>
        <w:t>系统的使用稳步增长。2014年底，约68家知识产权局在使用WIPO的知识产权办公系统</w:t>
      </w:r>
      <w:r w:rsidR="003173CE">
        <w:rPr>
          <w:rFonts w:ascii="SimSun" w:eastAsia="SimSun" w:hAnsi="SimSun" w:hint="eastAsia"/>
          <w:bCs/>
          <w:sz w:val="21"/>
          <w:lang w:eastAsia="zh-CN"/>
        </w:rPr>
        <w:t>(</w:t>
      </w:r>
      <w:r w:rsidRPr="003173CE">
        <w:rPr>
          <w:rFonts w:ascii="SimSun" w:eastAsia="SimSun" w:hAnsi="SimSun" w:hint="eastAsia"/>
          <w:bCs/>
          <w:sz w:val="21"/>
          <w:lang w:eastAsia="zh-CN"/>
        </w:rPr>
        <w:t>包括工业产权管理系统，WIPO阿拉伯工业产权管理系统</w:t>
      </w:r>
      <w:r w:rsidR="003173CE">
        <w:rPr>
          <w:rFonts w:ascii="SimSun" w:eastAsia="SimSun" w:hAnsi="SimSun" w:hint="eastAsia"/>
          <w:bCs/>
          <w:sz w:val="21"/>
          <w:lang w:eastAsia="zh-CN"/>
        </w:rPr>
        <w:t>(</w:t>
      </w:r>
      <w:r w:rsidRPr="003173CE">
        <w:rPr>
          <w:rFonts w:ascii="SimSun" w:eastAsia="SimSun" w:hAnsi="SimSun" w:hint="eastAsia"/>
          <w:bCs/>
          <w:sz w:val="21"/>
          <w:lang w:eastAsia="zh-CN"/>
        </w:rPr>
        <w:t>AIPMS</w:t>
      </w:r>
      <w:r w:rsidR="003173CE">
        <w:rPr>
          <w:rFonts w:ascii="SimSun" w:eastAsia="SimSun" w:hAnsi="SimSun" w:hint="eastAsia"/>
          <w:bCs/>
          <w:sz w:val="21"/>
          <w:lang w:eastAsia="zh-CN"/>
        </w:rPr>
        <w:t>)</w:t>
      </w:r>
      <w:r w:rsidRPr="003173CE">
        <w:rPr>
          <w:rFonts w:ascii="SimSun" w:eastAsia="SimSun" w:hAnsi="SimSun" w:hint="eastAsia"/>
          <w:bCs/>
          <w:sz w:val="21"/>
          <w:lang w:eastAsia="zh-CN"/>
        </w:rPr>
        <w:t>，电子文档管理系统，WIPOScan和WIPO马德里模块</w:t>
      </w:r>
      <w:r w:rsidR="003173CE">
        <w:rPr>
          <w:rFonts w:ascii="SimSun" w:eastAsia="SimSun" w:hAnsi="SimSun" w:hint="eastAsia"/>
          <w:bCs/>
          <w:sz w:val="21"/>
          <w:lang w:eastAsia="zh-CN"/>
        </w:rPr>
        <w:t>)</w:t>
      </w:r>
      <w:r w:rsidRPr="003173CE">
        <w:rPr>
          <w:rFonts w:ascii="SimSun" w:eastAsia="SimSun" w:hAnsi="SimSun" w:hint="eastAsia"/>
          <w:bCs/>
          <w:sz w:val="21"/>
          <w:lang w:eastAsia="zh-CN"/>
        </w:rPr>
        <w:t>。</w:t>
      </w:r>
    </w:p>
    <w:p w:rsidR="004F0C82" w:rsidRPr="003173CE" w:rsidRDefault="004F0C82" w:rsidP="008F734D">
      <w:pPr>
        <w:autoSpaceDE w:val="0"/>
        <w:autoSpaceDN w:val="0"/>
        <w:adjustRightInd w:val="0"/>
        <w:jc w:val="both"/>
        <w:rPr>
          <w:rFonts w:ascii="SimSun" w:eastAsia="SimSun" w:hAnsi="SimSun" w:cs="Arial"/>
          <w:sz w:val="21"/>
          <w:szCs w:val="20"/>
        </w:rPr>
      </w:pPr>
      <w:r w:rsidRPr="003173CE">
        <w:rPr>
          <w:rFonts w:ascii="SimSun" w:eastAsia="SimSun" w:hAnsi="SimSun" w:cs="Arial"/>
          <w:noProof/>
          <w:sz w:val="21"/>
          <w:szCs w:val="20"/>
          <w:lang w:eastAsia="zh-CN"/>
        </w:rPr>
        <w:drawing>
          <wp:inline distT="0" distB="0" distL="0" distR="0" wp14:anchorId="3A6F8DD6" wp14:editId="64A10BBE">
            <wp:extent cx="5943600" cy="3476625"/>
            <wp:effectExtent l="0" t="0" r="0" b="9525"/>
            <wp:docPr id="939" name="图片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943600" cy="3476625"/>
                    </a:xfrm>
                    <a:prstGeom prst="rect">
                      <a:avLst/>
                    </a:prstGeom>
                    <a:noFill/>
                    <a:ln>
                      <a:noFill/>
                    </a:ln>
                  </pic:spPr>
                </pic:pic>
              </a:graphicData>
            </a:graphic>
          </wp:inline>
        </w:drawing>
      </w:r>
    </w:p>
    <w:p w:rsidR="004F0C82" w:rsidRPr="003173CE" w:rsidRDefault="004F0C82" w:rsidP="00DF6475">
      <w:pPr>
        <w:pStyle w:val="2"/>
        <w:keepLines/>
        <w:spacing w:afterLines="50" w:after="120" w:line="340" w:lineRule="atLeast"/>
        <w:jc w:val="both"/>
        <w:rPr>
          <w:rFonts w:ascii="SimSun" w:eastAsia="SimSun" w:hAnsi="SimSun"/>
          <w:sz w:val="21"/>
          <w:szCs w:val="20"/>
          <w:lang w:eastAsia="zh-CN"/>
        </w:rPr>
      </w:pPr>
      <w:bookmarkStart w:id="72" w:name="_Toc422871057"/>
      <w:r w:rsidRPr="003173CE">
        <w:rPr>
          <w:rFonts w:ascii="SimSun" w:eastAsia="SimSun" w:hAnsi="SimSun" w:hint="eastAsia"/>
          <w:sz w:val="21"/>
          <w:szCs w:val="20"/>
          <w:lang w:eastAsia="zh-CN"/>
        </w:rPr>
        <w:t>资源共享平台</w:t>
      </w:r>
      <w:bookmarkEnd w:id="72"/>
    </w:p>
    <w:tbl>
      <w:tblPr>
        <w:tblW w:w="0" w:type="auto"/>
        <w:tblLayout w:type="fixed"/>
        <w:tblLook w:val="0000" w:firstRow="0" w:lastRow="0" w:firstColumn="0" w:lastColumn="0" w:noHBand="0" w:noVBand="0"/>
      </w:tblPr>
      <w:tblGrid>
        <w:gridCol w:w="1951"/>
        <w:gridCol w:w="7371"/>
      </w:tblGrid>
      <w:tr w:rsidR="004F0C82" w:rsidRPr="003173CE" w:rsidTr="00173D28">
        <w:tc>
          <w:tcPr>
            <w:tcW w:w="1951" w:type="dxa"/>
          </w:tcPr>
          <w:p w:rsidR="004F0C82" w:rsidRPr="003173CE" w:rsidRDefault="004F0C82" w:rsidP="00173D28">
            <w:pPr>
              <w:tabs>
                <w:tab w:val="center" w:pos="4320"/>
                <w:tab w:val="right" w:pos="8640"/>
              </w:tabs>
              <w:jc w:val="both"/>
              <w:rPr>
                <w:rFonts w:ascii="SimSun" w:eastAsia="SimSun" w:hAnsi="SimSun" w:cs="Arial"/>
                <w:sz w:val="21"/>
                <w:szCs w:val="20"/>
                <w:lang w:eastAsia="zh-CN"/>
              </w:rPr>
            </w:pPr>
            <w:r w:rsidRPr="003173CE">
              <w:rPr>
                <w:rFonts w:ascii="SimSun" w:eastAsia="SimSun" w:hAnsi="SimSun" w:cs="Arial"/>
                <w:sz w:val="21"/>
                <w:szCs w:val="20"/>
                <w:lang w:eastAsia="zh-CN"/>
              </w:rPr>
              <w:t>WIPO DAS</w:t>
            </w:r>
          </w:p>
        </w:tc>
        <w:tc>
          <w:tcPr>
            <w:tcW w:w="7371" w:type="dxa"/>
          </w:tcPr>
          <w:p w:rsidR="004F0C82" w:rsidRPr="003173CE" w:rsidRDefault="004F0C82" w:rsidP="00173D28">
            <w:pPr>
              <w:shd w:val="clear" w:color="auto" w:fill="FFFFFF"/>
              <w:jc w:val="both"/>
              <w:rPr>
                <w:rFonts w:ascii="SimSun" w:eastAsia="SimSun" w:hAnsi="SimSun" w:cs="Arial"/>
                <w:sz w:val="21"/>
                <w:szCs w:val="20"/>
                <w:lang w:eastAsia="zh-CN"/>
              </w:rPr>
            </w:pPr>
            <w:r w:rsidRPr="003173CE">
              <w:rPr>
                <w:rFonts w:ascii="SimSun" w:eastAsia="SimSun" w:hAnsi="SimSun" w:cs="Arial" w:hint="eastAsia"/>
                <w:sz w:val="21"/>
                <w:szCs w:val="20"/>
                <w:lang w:eastAsia="zh-CN"/>
              </w:rPr>
              <w:t>基于</w:t>
            </w:r>
            <w:r w:rsidR="00DB78E3">
              <w:rPr>
                <w:rFonts w:ascii="SimSun" w:eastAsia="SimSun" w:hAnsi="SimSun" w:cs="Arial" w:hint="eastAsia"/>
                <w:sz w:val="21"/>
                <w:szCs w:val="20"/>
                <w:lang w:eastAsia="zh-CN"/>
              </w:rPr>
              <w:t>规格和与参与局的审查过程，</w:t>
            </w:r>
            <w:r w:rsidRPr="003173CE">
              <w:rPr>
                <w:rFonts w:ascii="SimSun" w:eastAsia="SimSun" w:hAnsi="SimSun" w:cs="Arial" w:hint="eastAsia"/>
                <w:sz w:val="21"/>
                <w:szCs w:val="20"/>
                <w:lang w:eastAsia="zh-CN"/>
              </w:rPr>
              <w:t>在2014年12月发布了支持经修订的</w:t>
            </w:r>
            <w:r w:rsidR="00DB78E3">
              <w:rPr>
                <w:rFonts w:ascii="SimSun" w:eastAsia="SimSun" w:hAnsi="SimSun" w:cs="Arial" w:hint="eastAsia"/>
                <w:sz w:val="21"/>
                <w:szCs w:val="20"/>
                <w:lang w:eastAsia="zh-CN"/>
              </w:rPr>
              <w:t>数字查询服务(</w:t>
            </w:r>
            <w:r w:rsidRPr="003173CE">
              <w:rPr>
                <w:rFonts w:ascii="SimSun" w:eastAsia="SimSun" w:hAnsi="SimSun" w:cs="Arial" w:hint="eastAsia"/>
                <w:sz w:val="21"/>
                <w:szCs w:val="20"/>
                <w:lang w:eastAsia="zh-CN"/>
              </w:rPr>
              <w:t>DAS</w:t>
            </w:r>
            <w:r w:rsidR="00DB78E3">
              <w:rPr>
                <w:rFonts w:ascii="SimSun" w:eastAsia="SimSun" w:hAnsi="SimSun" w:cs="Arial" w:hint="eastAsia"/>
                <w:sz w:val="21"/>
                <w:szCs w:val="20"/>
                <w:lang w:eastAsia="zh-CN"/>
              </w:rPr>
              <w:t>)</w:t>
            </w:r>
            <w:r w:rsidRPr="003173CE">
              <w:rPr>
                <w:rFonts w:ascii="SimSun" w:eastAsia="SimSun" w:hAnsi="SimSun" w:cs="Arial" w:hint="eastAsia"/>
                <w:sz w:val="21"/>
                <w:szCs w:val="20"/>
                <w:lang w:eastAsia="zh-CN"/>
              </w:rPr>
              <w:t>2.0框架的新版门户。2014年参与局的数量保持不变，仍为11个。</w:t>
            </w:r>
          </w:p>
          <w:p w:rsidR="004F0C82" w:rsidRPr="003173CE" w:rsidRDefault="004F0C82" w:rsidP="00173D28">
            <w:pPr>
              <w:tabs>
                <w:tab w:val="center" w:pos="4320"/>
                <w:tab w:val="right" w:pos="8640"/>
              </w:tabs>
              <w:jc w:val="both"/>
              <w:rPr>
                <w:rFonts w:ascii="SimSun" w:eastAsia="SimSun" w:hAnsi="SimSun" w:cs="Arial"/>
                <w:sz w:val="21"/>
                <w:szCs w:val="20"/>
                <w:lang w:eastAsia="zh-CN"/>
              </w:rPr>
            </w:pPr>
          </w:p>
        </w:tc>
      </w:tr>
      <w:tr w:rsidR="004F0C82" w:rsidRPr="003173CE" w:rsidTr="00173D28">
        <w:tc>
          <w:tcPr>
            <w:tcW w:w="1951" w:type="dxa"/>
          </w:tcPr>
          <w:p w:rsidR="004F0C82" w:rsidRPr="003173CE" w:rsidRDefault="004F0C82" w:rsidP="00173D28">
            <w:pPr>
              <w:tabs>
                <w:tab w:val="center" w:pos="4320"/>
                <w:tab w:val="right" w:pos="8640"/>
              </w:tabs>
              <w:jc w:val="both"/>
              <w:rPr>
                <w:rFonts w:ascii="SimSun" w:eastAsia="SimSun" w:hAnsi="SimSun" w:cs="Arial"/>
                <w:sz w:val="21"/>
                <w:szCs w:val="20"/>
              </w:rPr>
            </w:pPr>
            <w:r w:rsidRPr="003173CE">
              <w:rPr>
                <w:rFonts w:ascii="SimSun" w:eastAsia="SimSun" w:hAnsi="SimSun" w:cs="Arial"/>
                <w:sz w:val="21"/>
                <w:szCs w:val="20"/>
              </w:rPr>
              <w:t>WIPO CASE</w:t>
            </w:r>
          </w:p>
        </w:tc>
        <w:tc>
          <w:tcPr>
            <w:tcW w:w="7371" w:type="dxa"/>
          </w:tcPr>
          <w:p w:rsidR="004F0C82" w:rsidRPr="003173CE" w:rsidRDefault="004F0C82" w:rsidP="00173D28">
            <w:pPr>
              <w:tabs>
                <w:tab w:val="center" w:pos="4320"/>
                <w:tab w:val="right" w:pos="8640"/>
              </w:tabs>
              <w:jc w:val="both"/>
              <w:rPr>
                <w:rFonts w:ascii="SimSun" w:eastAsia="SimSun" w:hAnsi="SimSun" w:cs="Arial"/>
                <w:sz w:val="21"/>
                <w:szCs w:val="20"/>
                <w:lang w:eastAsia="zh-CN"/>
              </w:rPr>
            </w:pPr>
            <w:r w:rsidRPr="003173CE">
              <w:rPr>
                <w:rFonts w:ascii="SimSun" w:eastAsia="SimSun" w:hAnsi="SimSun" w:cs="Arial" w:hint="eastAsia"/>
                <w:sz w:val="21"/>
                <w:szCs w:val="20"/>
                <w:lang w:eastAsia="zh-CN"/>
              </w:rPr>
              <w:t>2014年4月，WIPO集中查询和审查系统</w:t>
            </w:r>
            <w:r w:rsidR="003173CE">
              <w:rPr>
                <w:rFonts w:ascii="SimSun" w:eastAsia="SimSun" w:hAnsi="SimSun" w:cs="Arial" w:hint="eastAsia"/>
                <w:sz w:val="21"/>
                <w:szCs w:val="20"/>
                <w:lang w:eastAsia="zh-CN"/>
              </w:rPr>
              <w:t>(</w:t>
            </w:r>
            <w:r w:rsidRPr="003173CE">
              <w:rPr>
                <w:rFonts w:ascii="SimSun" w:eastAsia="SimSun" w:hAnsi="SimSun" w:cs="Arial" w:hint="eastAsia"/>
                <w:sz w:val="21"/>
                <w:szCs w:val="20"/>
                <w:lang w:eastAsia="zh-CN"/>
              </w:rPr>
              <w:t>CASE</w:t>
            </w:r>
            <w:r w:rsidR="003173CE">
              <w:rPr>
                <w:rFonts w:ascii="SimSun" w:eastAsia="SimSun" w:hAnsi="SimSun" w:cs="Arial" w:hint="eastAsia"/>
                <w:sz w:val="21"/>
                <w:szCs w:val="20"/>
                <w:lang w:eastAsia="zh-CN"/>
              </w:rPr>
              <w:t>)</w:t>
            </w:r>
            <w:r w:rsidRPr="003173CE">
              <w:rPr>
                <w:rFonts w:ascii="SimSun" w:eastAsia="SimSun" w:hAnsi="SimSun" w:cs="Arial" w:hint="eastAsia"/>
                <w:sz w:val="21"/>
                <w:szCs w:val="20"/>
                <w:lang w:eastAsia="zh-CN"/>
              </w:rPr>
              <w:t>和五局“一站式案卷门户”系统连接，使CASE和五局之间能进行双向的案卷信息交换。到2014年中期，作为试点项目的一部分，一些局开始使用该系统。五个新局注册使用WIPO CASE，使参与局的总数达到14个</w:t>
            </w:r>
            <w:r w:rsidRPr="003173CE">
              <w:rPr>
                <w:rStyle w:val="ac"/>
                <w:rFonts w:ascii="SimSun" w:eastAsia="SimSun" w:hAnsi="SimSun" w:cs="Arial"/>
                <w:sz w:val="21"/>
                <w:szCs w:val="20"/>
              </w:rPr>
              <w:footnoteReference w:id="45"/>
            </w:r>
            <w:r w:rsidRPr="003173CE">
              <w:rPr>
                <w:rFonts w:ascii="SimSun" w:eastAsia="SimSun" w:hAnsi="SimSun" w:cs="Arial" w:hint="eastAsia"/>
                <w:sz w:val="21"/>
                <w:szCs w:val="20"/>
                <w:lang w:eastAsia="zh-CN"/>
              </w:rPr>
              <w:t>。</w:t>
            </w:r>
          </w:p>
        </w:tc>
      </w:tr>
    </w:tbl>
    <w:p w:rsidR="004F0C82" w:rsidRPr="003173CE" w:rsidRDefault="004F0C82" w:rsidP="002E5F3E">
      <w:pPr>
        <w:pStyle w:val="ListParagraph1"/>
        <w:numPr>
          <w:ilvl w:val="0"/>
          <w:numId w:val="55"/>
        </w:numPr>
        <w:tabs>
          <w:tab w:val="left" w:pos="709"/>
        </w:tabs>
        <w:ind w:left="0" w:firstLine="0"/>
        <w:jc w:val="both"/>
        <w:rPr>
          <w:rFonts w:ascii="SimSun" w:eastAsia="SimSun" w:hAnsi="SimSun" w:cs="Arial"/>
          <w:bCs/>
          <w:sz w:val="21"/>
          <w:lang w:eastAsia="zh-CN"/>
        </w:rPr>
      </w:pPr>
      <w:r>
        <w:rPr>
          <w:rFonts w:ascii="SimSun" w:eastAsia="SimSun" w:hAnsi="SimSun" w:cs="SimSun" w:hint="eastAsia"/>
          <w:sz w:val="21"/>
          <w:szCs w:val="21"/>
          <w:lang w:eastAsia="zh-CN"/>
        </w:rPr>
        <w:t>计划</w:t>
      </w:r>
      <w:r w:rsidRPr="003173CE">
        <w:rPr>
          <w:rFonts w:ascii="SimSun" w:eastAsia="SimSun" w:hAnsi="SimSun"/>
          <w:sz w:val="21"/>
          <w:szCs w:val="21"/>
          <w:lang w:eastAsia="zh-CN"/>
        </w:rPr>
        <w:t>15</w:t>
      </w:r>
      <w:r>
        <w:rPr>
          <w:rFonts w:ascii="SimSun" w:eastAsia="SimSun" w:hAnsi="SimSun" w:cs="SimSun" w:hint="eastAsia"/>
          <w:sz w:val="21"/>
          <w:szCs w:val="21"/>
          <w:lang w:eastAsia="zh-CN"/>
        </w:rPr>
        <w:t>所开展活动的设计、计划和实施由相关的发展议程建议提供信息和指导，尤其是建议</w:t>
      </w:r>
      <w:r w:rsidRPr="003173CE">
        <w:rPr>
          <w:rFonts w:ascii="SimSun" w:eastAsia="SimSun" w:hAnsi="SimSun"/>
          <w:sz w:val="21"/>
          <w:szCs w:val="21"/>
          <w:lang w:eastAsia="zh-CN"/>
        </w:rPr>
        <w:t>1</w:t>
      </w:r>
      <w:r>
        <w:rPr>
          <w:rFonts w:ascii="SimSun" w:eastAsia="SimSun" w:hAnsi="SimSun" w:cs="SimSun" w:hint="eastAsia"/>
          <w:sz w:val="21"/>
          <w:szCs w:val="21"/>
          <w:lang w:eastAsia="zh-CN"/>
        </w:rPr>
        <w:t>、</w:t>
      </w:r>
      <w:r w:rsidRPr="003173CE">
        <w:rPr>
          <w:rFonts w:ascii="SimSun" w:eastAsia="SimSun" w:hAnsi="SimSun"/>
          <w:sz w:val="21"/>
          <w:szCs w:val="21"/>
          <w:lang w:eastAsia="zh-CN"/>
        </w:rPr>
        <w:t>2</w:t>
      </w:r>
      <w:r>
        <w:rPr>
          <w:rFonts w:ascii="SimSun" w:eastAsia="SimSun" w:hAnsi="SimSun" w:cs="SimSun" w:hint="eastAsia"/>
          <w:sz w:val="21"/>
          <w:szCs w:val="21"/>
          <w:lang w:eastAsia="zh-CN"/>
        </w:rPr>
        <w:t>和</w:t>
      </w:r>
      <w:r w:rsidRPr="003173CE">
        <w:rPr>
          <w:rFonts w:ascii="SimSun" w:eastAsia="SimSun" w:hAnsi="SimSun"/>
          <w:sz w:val="21"/>
          <w:szCs w:val="21"/>
          <w:lang w:eastAsia="zh-CN"/>
        </w:rPr>
        <w:t>10</w:t>
      </w:r>
      <w:r w:rsidRPr="003173CE">
        <w:rPr>
          <w:rFonts w:ascii="SimSun" w:eastAsia="SimSun" w:hAnsi="SimSun" w:hint="eastAsia"/>
          <w:sz w:val="21"/>
          <w:szCs w:val="21"/>
          <w:lang w:eastAsia="zh-CN"/>
        </w:rPr>
        <w:t>。</w:t>
      </w:r>
    </w:p>
    <w:p w:rsidR="004F0C82" w:rsidRPr="00BE38B6" w:rsidRDefault="004F0C82"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9"/>
        <w:gridCol w:w="2408"/>
        <w:gridCol w:w="1276"/>
        <w:gridCol w:w="2553"/>
        <w:gridCol w:w="851"/>
      </w:tblGrid>
      <w:tr w:rsidR="004F0C82" w:rsidRPr="003173CE" w:rsidTr="00173D28">
        <w:tc>
          <w:tcPr>
            <w:tcW w:w="9357" w:type="dxa"/>
            <w:gridSpan w:val="5"/>
            <w:tcBorders>
              <w:top w:val="single" w:sz="4" w:space="0" w:color="auto"/>
              <w:bottom w:val="single" w:sz="4" w:space="0" w:color="auto"/>
            </w:tcBorders>
            <w:shd w:val="clear" w:color="auto" w:fill="CCFFFF"/>
            <w:vAlign w:val="center"/>
          </w:tcPr>
          <w:p w:rsidR="004F0C82" w:rsidRPr="0094404A" w:rsidRDefault="004F0C82" w:rsidP="00173D28">
            <w:pPr>
              <w:keepNext/>
              <w:keepLines/>
              <w:spacing w:before="120" w:after="120"/>
              <w:ind w:left="743" w:hanging="743"/>
              <w:rPr>
                <w:rFonts w:eastAsia="SimSun" w:cs="Arial"/>
                <w:b/>
                <w:bCs/>
                <w:sz w:val="16"/>
                <w:szCs w:val="16"/>
                <w:lang w:eastAsia="zh-CN"/>
              </w:rPr>
            </w:pPr>
            <w:r>
              <w:rPr>
                <w:rFonts w:eastAsia="SimSun" w:cs="Arial" w:hint="eastAsia"/>
                <w:b/>
                <w:bCs/>
                <w:sz w:val="16"/>
                <w:szCs w:val="16"/>
                <w:lang w:eastAsia="zh-CN"/>
              </w:rPr>
              <w:t>预期成果</w:t>
            </w:r>
            <w:r w:rsidR="009F63F9">
              <w:rPr>
                <w:rFonts w:cs="Arial"/>
                <w:b/>
                <w:bCs/>
                <w:sz w:val="16"/>
                <w:szCs w:val="16"/>
                <w:lang w:eastAsia="zh-CN"/>
              </w:rPr>
              <w:t>：</w:t>
            </w:r>
            <w:r w:rsidR="003173CE">
              <w:rPr>
                <w:rFonts w:cs="Arial"/>
                <w:sz w:val="16"/>
                <w:szCs w:val="16"/>
                <w:lang w:eastAsia="zh-CN"/>
              </w:rPr>
              <w:t>四</w:t>
            </w:r>
            <w:r w:rsidRPr="003173CE">
              <w:rPr>
                <w:rFonts w:cs="Arial"/>
                <w:sz w:val="16"/>
                <w:szCs w:val="16"/>
                <w:lang w:eastAsia="zh-CN"/>
              </w:rPr>
              <w:t>.4</w:t>
            </w:r>
            <w:r>
              <w:rPr>
                <w:rFonts w:eastAsia="SimSun" w:cs="Arial" w:hint="eastAsia"/>
                <w:sz w:val="16"/>
                <w:szCs w:val="16"/>
                <w:lang w:eastAsia="zh-CN"/>
              </w:rPr>
              <w:t>强化知识产权主管局和其他知识产权机构的技术和知识基础设施，为利益攸关者带来更好</w:t>
            </w:r>
            <w:r w:rsidR="003173CE">
              <w:rPr>
                <w:rFonts w:eastAsia="SimSun" w:cs="Arial" w:hint="eastAsia"/>
                <w:sz w:val="16"/>
                <w:szCs w:val="16"/>
                <w:lang w:eastAsia="zh-CN"/>
              </w:rPr>
              <w:t>(</w:t>
            </w:r>
            <w:r>
              <w:rPr>
                <w:rFonts w:eastAsia="SimSun" w:cs="Arial" w:hint="eastAsia"/>
                <w:sz w:val="16"/>
                <w:szCs w:val="16"/>
                <w:lang w:eastAsia="zh-CN"/>
              </w:rPr>
              <w:t>更便宜、更迅速、更高质量</w:t>
            </w:r>
            <w:r w:rsidR="003173CE">
              <w:rPr>
                <w:rFonts w:eastAsia="SimSun" w:cs="Arial" w:hint="eastAsia"/>
                <w:sz w:val="16"/>
                <w:szCs w:val="16"/>
                <w:lang w:eastAsia="zh-CN"/>
              </w:rPr>
              <w:t>)</w:t>
            </w:r>
            <w:r>
              <w:rPr>
                <w:rFonts w:eastAsia="SimSun" w:cs="Arial" w:hint="eastAsia"/>
                <w:sz w:val="16"/>
                <w:szCs w:val="16"/>
                <w:lang w:eastAsia="zh-CN"/>
              </w:rPr>
              <w:t>的服务</w:t>
            </w:r>
          </w:p>
        </w:tc>
      </w:tr>
      <w:tr w:rsidR="004F0C82" w:rsidRPr="003173CE" w:rsidTr="00173D28">
        <w:tc>
          <w:tcPr>
            <w:tcW w:w="2269" w:type="dxa"/>
            <w:tcBorders>
              <w:top w:val="single" w:sz="4" w:space="0" w:color="auto"/>
            </w:tcBorders>
            <w:shd w:val="clear" w:color="auto" w:fill="auto"/>
            <w:vAlign w:val="center"/>
          </w:tcPr>
          <w:p w:rsidR="004F0C82" w:rsidRPr="00A5639A" w:rsidRDefault="004F0C82" w:rsidP="00173D28">
            <w:pPr>
              <w:spacing w:after="40"/>
              <w:rPr>
                <w:rFonts w:eastAsia="SimSun" w:cs="Arial"/>
                <w:sz w:val="16"/>
                <w:szCs w:val="16"/>
                <w:lang w:eastAsia="zh-CN"/>
              </w:rPr>
            </w:pPr>
            <w:r>
              <w:rPr>
                <w:rFonts w:eastAsia="SimSun" w:cs="Arial" w:hint="eastAsia"/>
                <w:b/>
                <w:bCs/>
                <w:sz w:val="16"/>
                <w:szCs w:val="16"/>
                <w:lang w:eastAsia="zh-CN"/>
              </w:rPr>
              <w:t>效绩指标</w:t>
            </w:r>
          </w:p>
        </w:tc>
        <w:tc>
          <w:tcPr>
            <w:tcW w:w="2408" w:type="dxa"/>
            <w:tcBorders>
              <w:top w:val="single" w:sz="4" w:space="0" w:color="auto"/>
            </w:tcBorders>
            <w:shd w:val="clear" w:color="auto" w:fill="auto"/>
            <w:vAlign w:val="center"/>
          </w:tcPr>
          <w:p w:rsidR="004F0C82" w:rsidRPr="007666C7" w:rsidRDefault="004F0C82" w:rsidP="00173D28">
            <w:pPr>
              <w:spacing w:after="40"/>
              <w:rPr>
                <w:rFonts w:eastAsia="SimSun" w:cs="Arial"/>
                <w:b/>
                <w:bCs/>
                <w:sz w:val="16"/>
                <w:szCs w:val="16"/>
                <w:lang w:eastAsia="zh-CN"/>
              </w:rPr>
            </w:pPr>
            <w:r>
              <w:rPr>
                <w:rFonts w:eastAsia="SimSun" w:cs="Arial" w:hint="eastAsia"/>
                <w:b/>
                <w:bCs/>
                <w:sz w:val="16"/>
                <w:szCs w:val="16"/>
                <w:lang w:eastAsia="zh-CN"/>
              </w:rPr>
              <w:t>基准</w:t>
            </w:r>
          </w:p>
        </w:tc>
        <w:tc>
          <w:tcPr>
            <w:tcW w:w="1276" w:type="dxa"/>
            <w:tcBorders>
              <w:top w:val="single" w:sz="4" w:space="0" w:color="auto"/>
            </w:tcBorders>
            <w:shd w:val="clear" w:color="auto" w:fill="auto"/>
            <w:tcMar>
              <w:top w:w="110" w:type="dxa"/>
            </w:tcMar>
            <w:vAlign w:val="center"/>
          </w:tcPr>
          <w:p w:rsidR="004F0C82" w:rsidRPr="007666C7" w:rsidRDefault="004F0C82" w:rsidP="00173D28">
            <w:pPr>
              <w:spacing w:after="40"/>
              <w:rPr>
                <w:rFonts w:eastAsia="SimSun" w:cs="Arial"/>
                <w:b/>
                <w:sz w:val="16"/>
                <w:szCs w:val="16"/>
                <w:lang w:eastAsia="zh-CN"/>
              </w:rPr>
            </w:pPr>
            <w:r>
              <w:rPr>
                <w:rFonts w:eastAsia="SimSun" w:cs="Arial" w:hint="eastAsia"/>
                <w:b/>
                <w:sz w:val="16"/>
                <w:szCs w:val="16"/>
                <w:lang w:eastAsia="zh-CN"/>
              </w:rPr>
              <w:t>目标</w:t>
            </w:r>
          </w:p>
        </w:tc>
        <w:tc>
          <w:tcPr>
            <w:tcW w:w="2553" w:type="dxa"/>
            <w:tcBorders>
              <w:top w:val="single" w:sz="4" w:space="0" w:color="auto"/>
            </w:tcBorders>
            <w:shd w:val="clear" w:color="auto" w:fill="FFFFFF"/>
            <w:tcMar>
              <w:top w:w="110" w:type="dxa"/>
            </w:tcMar>
            <w:vAlign w:val="center"/>
          </w:tcPr>
          <w:p w:rsidR="004F0C82" w:rsidRPr="007666C7" w:rsidRDefault="004F0C82" w:rsidP="00173D28">
            <w:pPr>
              <w:spacing w:after="40"/>
              <w:rPr>
                <w:rFonts w:eastAsia="SimSun" w:cs="Arial"/>
                <w:sz w:val="16"/>
                <w:szCs w:val="16"/>
                <w:lang w:eastAsia="zh-CN"/>
              </w:rPr>
            </w:pPr>
            <w:r>
              <w:rPr>
                <w:rFonts w:eastAsia="SimSun" w:cs="Arial" w:hint="eastAsia"/>
                <w:b/>
                <w:bCs/>
                <w:sz w:val="16"/>
                <w:szCs w:val="16"/>
                <w:lang w:eastAsia="zh-CN"/>
              </w:rPr>
              <w:t>效绩数据</w:t>
            </w:r>
          </w:p>
        </w:tc>
        <w:tc>
          <w:tcPr>
            <w:tcW w:w="851" w:type="dxa"/>
            <w:tcBorders>
              <w:top w:val="single" w:sz="4" w:space="0" w:color="auto"/>
            </w:tcBorders>
            <w:tcMar>
              <w:top w:w="110" w:type="dxa"/>
            </w:tcMar>
            <w:vAlign w:val="center"/>
          </w:tcPr>
          <w:p w:rsidR="004F0C82" w:rsidRPr="007666C7" w:rsidRDefault="004F0C82" w:rsidP="00173D28">
            <w:pPr>
              <w:keepNext/>
              <w:keepLines/>
              <w:spacing w:after="40"/>
              <w:jc w:val="center"/>
              <w:rPr>
                <w:rFonts w:eastAsia="SimSun" w:cs="Arial"/>
                <w:b/>
                <w:bCs/>
                <w:sz w:val="16"/>
                <w:szCs w:val="16"/>
                <w:lang w:eastAsia="zh-CN"/>
              </w:rPr>
            </w:pPr>
            <w:r>
              <w:rPr>
                <w:rFonts w:eastAsia="SimSun" w:cs="Arial" w:hint="eastAsia"/>
                <w:b/>
                <w:bCs/>
                <w:sz w:val="16"/>
                <w:szCs w:val="16"/>
                <w:lang w:eastAsia="zh-CN"/>
              </w:rPr>
              <w:t>红绿灯系统</w:t>
            </w:r>
          </w:p>
        </w:tc>
      </w:tr>
      <w:tr w:rsidR="004F0C82" w:rsidRPr="003173CE" w:rsidTr="00173D28">
        <w:tc>
          <w:tcPr>
            <w:tcW w:w="2269" w:type="dxa"/>
            <w:shd w:val="clear" w:color="auto" w:fill="auto"/>
          </w:tcPr>
          <w:p w:rsidR="004F0C82" w:rsidRPr="007666C7" w:rsidRDefault="004F0C82" w:rsidP="00173D28">
            <w:pPr>
              <w:rPr>
                <w:rFonts w:eastAsia="SimSun" w:cs="Arial"/>
                <w:sz w:val="16"/>
                <w:szCs w:val="16"/>
                <w:lang w:eastAsia="zh-CN"/>
              </w:rPr>
            </w:pPr>
            <w:r>
              <w:rPr>
                <w:rFonts w:eastAsia="SimSun" w:cs="Arial" w:hint="eastAsia"/>
                <w:sz w:val="16"/>
                <w:szCs w:val="16"/>
                <w:lang w:eastAsia="zh-CN"/>
              </w:rPr>
              <w:t>使用</w:t>
            </w:r>
            <w:r>
              <w:rPr>
                <w:rFonts w:eastAsia="SimSun" w:cs="Arial" w:hint="eastAsia"/>
                <w:sz w:val="16"/>
                <w:szCs w:val="16"/>
                <w:lang w:eastAsia="zh-CN"/>
              </w:rPr>
              <w:t>WIPO</w:t>
            </w:r>
            <w:r>
              <w:rPr>
                <w:rFonts w:eastAsia="SimSun" w:cs="Arial" w:hint="eastAsia"/>
                <w:sz w:val="16"/>
                <w:szCs w:val="16"/>
                <w:lang w:eastAsia="zh-CN"/>
              </w:rPr>
              <w:t>基础设施平台的主管局的数量</w:t>
            </w:r>
          </w:p>
        </w:tc>
        <w:tc>
          <w:tcPr>
            <w:tcW w:w="2408" w:type="dxa"/>
            <w:shd w:val="clear" w:color="auto" w:fill="auto"/>
          </w:tcPr>
          <w:p w:rsidR="004F0C82" w:rsidRPr="003173CE" w:rsidRDefault="004F0C82" w:rsidP="00173D28">
            <w:pPr>
              <w:rPr>
                <w:rFonts w:cs="Arial"/>
                <w:color w:val="002060"/>
                <w:sz w:val="16"/>
                <w:szCs w:val="16"/>
                <w:lang w:eastAsia="zh-CN"/>
              </w:rPr>
            </w:pPr>
            <w:r w:rsidRPr="007416F1">
              <w:rPr>
                <w:rFonts w:ascii="KaiTi" w:eastAsia="KaiTi" w:hAnsi="KaiTi" w:cs="Arial" w:hint="eastAsia"/>
                <w:i/>
                <w:color w:val="002060"/>
                <w:sz w:val="16"/>
                <w:szCs w:val="16"/>
                <w:lang w:eastAsia="zh-CN"/>
              </w:rPr>
              <w:t>2013年底最新基准</w:t>
            </w:r>
            <w:r w:rsidR="009F63F9" w:rsidRPr="007416F1">
              <w:rPr>
                <w:rFonts w:ascii="KaiTi" w:eastAsia="KaiTi" w:hAnsi="KaiTi" w:cs="Arial"/>
                <w:i/>
                <w:color w:val="002060"/>
                <w:sz w:val="16"/>
                <w:szCs w:val="16"/>
                <w:lang w:eastAsia="zh-CN"/>
              </w:rPr>
              <w:t>：</w:t>
            </w:r>
          </w:p>
          <w:p w:rsidR="004F0C82" w:rsidRPr="007666C7" w:rsidRDefault="004F0C82" w:rsidP="00173D28">
            <w:pPr>
              <w:spacing w:after="120"/>
              <w:rPr>
                <w:rFonts w:eastAsia="SimSun" w:cs="Arial"/>
                <w:color w:val="002060"/>
                <w:sz w:val="16"/>
                <w:szCs w:val="16"/>
                <w:lang w:eastAsia="zh-CN"/>
              </w:rPr>
            </w:pPr>
            <w:r>
              <w:rPr>
                <w:rFonts w:eastAsia="SimSun" w:cs="Arial" w:hint="eastAsia"/>
                <w:color w:val="002060"/>
                <w:sz w:val="16"/>
                <w:szCs w:val="16"/>
                <w:lang w:eastAsia="zh-CN"/>
              </w:rPr>
              <w:t>亚洲和太平洋地区</w:t>
            </w:r>
            <w:r w:rsidR="003173CE">
              <w:rPr>
                <w:rFonts w:eastAsia="SimSun" w:cs="Arial" w:hint="eastAsia"/>
                <w:color w:val="002060"/>
                <w:sz w:val="16"/>
                <w:szCs w:val="16"/>
                <w:lang w:eastAsia="zh-CN"/>
              </w:rPr>
              <w:t>(</w:t>
            </w:r>
            <w:r>
              <w:rPr>
                <w:rFonts w:eastAsia="SimSun" w:cs="Arial" w:hint="eastAsia"/>
                <w:color w:val="002060"/>
                <w:sz w:val="16"/>
                <w:szCs w:val="16"/>
                <w:lang w:eastAsia="zh-CN"/>
              </w:rPr>
              <w:t>4</w:t>
            </w:r>
            <w:r w:rsidR="003173CE">
              <w:rPr>
                <w:rFonts w:eastAsia="SimSun" w:cs="Arial" w:hint="eastAsia"/>
                <w:color w:val="002060"/>
                <w:sz w:val="16"/>
                <w:szCs w:val="16"/>
                <w:lang w:eastAsia="zh-CN"/>
              </w:rPr>
              <w:t>)</w:t>
            </w:r>
            <w:r>
              <w:rPr>
                <w:rFonts w:eastAsia="SimSun" w:cs="Arial" w:hint="eastAsia"/>
                <w:color w:val="002060"/>
                <w:sz w:val="16"/>
                <w:szCs w:val="16"/>
                <w:lang w:eastAsia="zh-CN"/>
              </w:rPr>
              <w:t>：中国、蒙古、新加坡、越南</w:t>
            </w:r>
          </w:p>
          <w:p w:rsidR="004F0C82" w:rsidRPr="00EC0B6A" w:rsidRDefault="004F0C82" w:rsidP="00173D28">
            <w:pPr>
              <w:rPr>
                <w:rFonts w:eastAsia="SimSun" w:cs="Arial"/>
                <w:color w:val="002060"/>
                <w:sz w:val="16"/>
                <w:szCs w:val="16"/>
                <w:lang w:eastAsia="zh-CN"/>
              </w:rPr>
            </w:pPr>
            <w:r>
              <w:rPr>
                <w:rFonts w:eastAsia="SimSun" w:cs="Arial" w:hint="eastAsia"/>
                <w:color w:val="002060"/>
                <w:sz w:val="16"/>
                <w:szCs w:val="16"/>
                <w:lang w:eastAsia="zh-CN"/>
              </w:rPr>
              <w:t>其他</w:t>
            </w:r>
            <w:r w:rsidR="003173CE">
              <w:rPr>
                <w:rFonts w:eastAsia="SimSun" w:cs="Arial" w:hint="eastAsia"/>
                <w:color w:val="002060"/>
                <w:sz w:val="16"/>
                <w:szCs w:val="16"/>
                <w:lang w:eastAsia="zh-CN"/>
              </w:rPr>
              <w:t>(</w:t>
            </w:r>
            <w:r>
              <w:rPr>
                <w:rFonts w:eastAsia="SimSun" w:cs="Arial" w:hint="eastAsia"/>
                <w:color w:val="002060"/>
                <w:sz w:val="16"/>
                <w:szCs w:val="16"/>
                <w:lang w:eastAsia="zh-CN"/>
              </w:rPr>
              <w:t>12</w:t>
            </w:r>
            <w:r w:rsidR="003173CE">
              <w:rPr>
                <w:rFonts w:eastAsia="SimSun" w:cs="Arial" w:hint="eastAsia"/>
                <w:color w:val="002060"/>
                <w:sz w:val="16"/>
                <w:szCs w:val="16"/>
                <w:lang w:eastAsia="zh-CN"/>
              </w:rPr>
              <w:t>)</w:t>
            </w:r>
            <w:r>
              <w:rPr>
                <w:rFonts w:eastAsia="SimSun" w:cs="Arial" w:hint="eastAsia"/>
                <w:color w:val="002060"/>
                <w:sz w:val="16"/>
                <w:szCs w:val="16"/>
                <w:lang w:eastAsia="zh-CN"/>
              </w:rPr>
              <w:t>：澳大利亚、加拿大、丹麦、芬兰、以色列、日本、韩国、新西兰、西班牙、瑞典、英国、美国</w:t>
            </w:r>
            <w:r w:rsidR="003173CE">
              <w:rPr>
                <w:rFonts w:eastAsia="SimSun" w:cs="Arial" w:hint="eastAsia"/>
                <w:color w:val="002060"/>
                <w:sz w:val="16"/>
                <w:szCs w:val="16"/>
                <w:lang w:eastAsia="zh-CN"/>
              </w:rPr>
              <w:t>(</w:t>
            </w:r>
            <w:r>
              <w:rPr>
                <w:rFonts w:eastAsia="SimSun" w:cs="Arial" w:hint="eastAsia"/>
                <w:color w:val="002060"/>
                <w:sz w:val="16"/>
                <w:szCs w:val="16"/>
                <w:lang w:eastAsia="zh-CN"/>
              </w:rPr>
              <w:t>累计</w:t>
            </w:r>
            <w:r>
              <w:rPr>
                <w:rFonts w:eastAsia="SimSun" w:cs="Arial" w:hint="eastAsia"/>
                <w:color w:val="002060"/>
                <w:sz w:val="16"/>
                <w:szCs w:val="16"/>
                <w:lang w:eastAsia="zh-CN"/>
              </w:rPr>
              <w:t>16</w:t>
            </w:r>
            <w:r w:rsidR="003173CE">
              <w:rPr>
                <w:rFonts w:eastAsia="SimSun" w:cs="Arial" w:hint="eastAsia"/>
                <w:color w:val="002060"/>
                <w:sz w:val="16"/>
                <w:szCs w:val="16"/>
                <w:lang w:eastAsia="zh-CN"/>
              </w:rPr>
              <w:t>)</w:t>
            </w:r>
          </w:p>
          <w:p w:rsidR="004F0C82" w:rsidRPr="007416F1" w:rsidRDefault="004F0C82" w:rsidP="00173D28">
            <w:pPr>
              <w:rPr>
                <w:rFonts w:ascii="KaiTi" w:eastAsia="KaiTi" w:hAnsi="KaiTi" w:cs="Arial"/>
                <w:i/>
                <w:sz w:val="8"/>
                <w:szCs w:val="8"/>
                <w:lang w:eastAsia="zh-CN"/>
              </w:rPr>
            </w:pPr>
          </w:p>
          <w:p w:rsidR="004F0C82" w:rsidRPr="00EC0B6A" w:rsidRDefault="004F0C82" w:rsidP="00173D28">
            <w:pPr>
              <w:rPr>
                <w:rFonts w:eastAsia="SimSun" w:cs="Arial"/>
                <w:sz w:val="16"/>
                <w:szCs w:val="16"/>
                <w:lang w:eastAsia="zh-CN"/>
              </w:rPr>
            </w:pPr>
            <w:r w:rsidRPr="007416F1">
              <w:rPr>
                <w:rFonts w:ascii="KaiTi" w:eastAsia="KaiTi" w:hAnsi="KaiTi" w:cs="Arial" w:hint="eastAsia"/>
                <w:i/>
                <w:sz w:val="16"/>
                <w:szCs w:val="16"/>
                <w:lang w:eastAsia="zh-CN"/>
              </w:rPr>
              <w:t>2014/15年计划和预算原始基准：</w:t>
            </w:r>
            <w:r>
              <w:rPr>
                <w:rFonts w:eastAsia="SimSun" w:cs="Arial" w:hint="eastAsia"/>
                <w:sz w:val="16"/>
                <w:szCs w:val="16"/>
                <w:lang w:eastAsia="zh-CN"/>
              </w:rPr>
              <w:t>北美－</w:t>
            </w:r>
            <w:r>
              <w:rPr>
                <w:rFonts w:eastAsia="SimSun" w:cs="Arial" w:hint="eastAsia"/>
                <w:sz w:val="16"/>
                <w:szCs w:val="16"/>
                <w:lang w:eastAsia="zh-CN"/>
              </w:rPr>
              <w:t>2</w:t>
            </w:r>
            <w:r>
              <w:rPr>
                <w:rFonts w:eastAsia="SimSun" w:cs="Arial" w:hint="eastAsia"/>
                <w:sz w:val="16"/>
                <w:szCs w:val="16"/>
                <w:lang w:eastAsia="zh-CN"/>
              </w:rPr>
              <w:t>，西欧－</w:t>
            </w:r>
            <w:r>
              <w:rPr>
                <w:rFonts w:eastAsia="SimSun" w:cs="Arial" w:hint="eastAsia"/>
                <w:sz w:val="16"/>
                <w:szCs w:val="16"/>
                <w:lang w:eastAsia="zh-CN"/>
              </w:rPr>
              <w:t>7</w:t>
            </w:r>
            <w:r>
              <w:rPr>
                <w:rFonts w:eastAsia="SimSun" w:cs="Arial" w:hint="eastAsia"/>
                <w:sz w:val="16"/>
                <w:szCs w:val="16"/>
                <w:lang w:eastAsia="zh-CN"/>
              </w:rPr>
              <w:t>，亚洲</w:t>
            </w:r>
            <w:r>
              <w:rPr>
                <w:rFonts w:eastAsia="SimSun" w:cs="Arial" w:hint="eastAsia"/>
                <w:sz w:val="16"/>
                <w:szCs w:val="16"/>
                <w:lang w:eastAsia="zh-CN"/>
              </w:rPr>
              <w:t>/</w:t>
            </w:r>
            <w:r>
              <w:rPr>
                <w:rFonts w:eastAsia="SimSun" w:cs="Arial" w:hint="eastAsia"/>
                <w:sz w:val="16"/>
                <w:szCs w:val="16"/>
                <w:lang w:eastAsia="zh-CN"/>
              </w:rPr>
              <w:t>太平洋－</w:t>
            </w:r>
            <w:r>
              <w:rPr>
                <w:rFonts w:eastAsia="SimSun" w:cs="Arial" w:hint="eastAsia"/>
                <w:sz w:val="16"/>
                <w:szCs w:val="16"/>
                <w:lang w:eastAsia="zh-CN"/>
              </w:rPr>
              <w:t>6</w:t>
            </w:r>
          </w:p>
        </w:tc>
        <w:tc>
          <w:tcPr>
            <w:tcW w:w="1276" w:type="dxa"/>
            <w:shd w:val="clear" w:color="auto" w:fill="auto"/>
            <w:tcMar>
              <w:top w:w="110" w:type="dxa"/>
            </w:tcMar>
          </w:tcPr>
          <w:p w:rsidR="004F0C82" w:rsidRPr="003173CE" w:rsidRDefault="004F0C82" w:rsidP="00173D28">
            <w:pPr>
              <w:rPr>
                <w:rFonts w:cs="Arial"/>
                <w:color w:val="000000"/>
                <w:sz w:val="16"/>
                <w:szCs w:val="16"/>
              </w:rPr>
            </w:pPr>
            <w:r w:rsidRPr="003173CE">
              <w:rPr>
                <w:rFonts w:cs="Arial"/>
                <w:color w:val="000000"/>
                <w:sz w:val="16"/>
                <w:szCs w:val="16"/>
              </w:rPr>
              <w:t>25(</w:t>
            </w:r>
            <w:r>
              <w:rPr>
                <w:rFonts w:eastAsia="SimSun" w:cs="Arial" w:hint="eastAsia"/>
                <w:color w:val="000000"/>
                <w:sz w:val="16"/>
                <w:szCs w:val="16"/>
                <w:lang w:eastAsia="zh-CN"/>
              </w:rPr>
              <w:t>按地区分布</w:t>
            </w:r>
            <w:r w:rsidRPr="003173CE">
              <w:rPr>
                <w:rFonts w:cs="Arial"/>
                <w:color w:val="000000"/>
                <w:sz w:val="16"/>
                <w:szCs w:val="16"/>
              </w:rPr>
              <w:t>)</w:t>
            </w:r>
          </w:p>
        </w:tc>
        <w:tc>
          <w:tcPr>
            <w:tcW w:w="2553" w:type="dxa"/>
            <w:shd w:val="clear" w:color="auto" w:fill="FFFFFF"/>
            <w:tcMar>
              <w:top w:w="110" w:type="dxa"/>
            </w:tcMar>
          </w:tcPr>
          <w:p w:rsidR="004F0C82" w:rsidRPr="007666C7" w:rsidRDefault="004F0C82" w:rsidP="00173D28">
            <w:pPr>
              <w:rPr>
                <w:rFonts w:eastAsia="SimSun" w:cs="Arial"/>
                <w:color w:val="000000"/>
                <w:sz w:val="16"/>
                <w:szCs w:val="16"/>
                <w:lang w:eastAsia="zh-CN"/>
              </w:rPr>
            </w:pPr>
            <w:r>
              <w:rPr>
                <w:rFonts w:eastAsia="SimSun" w:cs="Arial" w:hint="eastAsia"/>
                <w:color w:val="000000"/>
                <w:sz w:val="16"/>
                <w:szCs w:val="16"/>
                <w:lang w:eastAsia="zh-CN"/>
              </w:rPr>
              <w:t>亚洲和太平洋地区</w:t>
            </w:r>
            <w:r>
              <w:rPr>
                <w:rFonts w:eastAsia="SimSun" w:cs="Arial" w:hint="eastAsia"/>
                <w:color w:val="000000"/>
                <w:sz w:val="16"/>
                <w:szCs w:val="16"/>
                <w:lang w:eastAsia="zh-CN"/>
              </w:rPr>
              <w:t>5</w:t>
            </w:r>
            <w:r>
              <w:rPr>
                <w:rFonts w:eastAsia="SimSun" w:cs="Arial" w:hint="eastAsia"/>
                <w:color w:val="000000"/>
                <w:sz w:val="16"/>
                <w:szCs w:val="16"/>
                <w:lang w:eastAsia="zh-CN"/>
              </w:rPr>
              <w:t>个其他主管局：文莱、印度、印度尼西亚、马来西亚、菲律宾</w:t>
            </w:r>
            <w:r w:rsidR="003173CE">
              <w:rPr>
                <w:rFonts w:eastAsia="SimSun" w:cs="Arial" w:hint="eastAsia"/>
                <w:color w:val="000000"/>
                <w:sz w:val="16"/>
                <w:szCs w:val="16"/>
                <w:lang w:eastAsia="zh-CN"/>
              </w:rPr>
              <w:t>(</w:t>
            </w:r>
            <w:r>
              <w:rPr>
                <w:rFonts w:eastAsia="SimSun" w:cs="Arial" w:hint="eastAsia"/>
                <w:color w:val="000000"/>
                <w:sz w:val="16"/>
                <w:szCs w:val="16"/>
                <w:lang w:eastAsia="zh-CN"/>
              </w:rPr>
              <w:t>累计</w:t>
            </w:r>
            <w:r>
              <w:rPr>
                <w:rFonts w:eastAsia="SimSun" w:cs="Arial" w:hint="eastAsia"/>
                <w:color w:val="000000"/>
                <w:sz w:val="16"/>
                <w:szCs w:val="16"/>
                <w:lang w:eastAsia="zh-CN"/>
              </w:rPr>
              <w:t>21</w:t>
            </w:r>
            <w:r w:rsidR="003173CE">
              <w:rPr>
                <w:rFonts w:eastAsia="SimSun" w:cs="Arial" w:hint="eastAsia"/>
                <w:color w:val="000000"/>
                <w:sz w:val="16"/>
                <w:szCs w:val="16"/>
                <w:lang w:eastAsia="zh-CN"/>
              </w:rPr>
              <w:t>)</w:t>
            </w:r>
          </w:p>
        </w:tc>
        <w:tc>
          <w:tcPr>
            <w:tcW w:w="851" w:type="dxa"/>
            <w:tcMar>
              <w:top w:w="110" w:type="dxa"/>
            </w:tcMar>
          </w:tcPr>
          <w:p w:rsidR="004F0C82" w:rsidRPr="00EC0B6A" w:rsidRDefault="004F0C82" w:rsidP="00173D28">
            <w:pPr>
              <w:keepNext/>
              <w:keepLines/>
              <w:jc w:val="center"/>
              <w:rPr>
                <w:rFonts w:eastAsia="SimSun" w:cs="Arial"/>
                <w:b/>
                <w:bCs/>
                <w:color w:val="00B050"/>
                <w:sz w:val="16"/>
                <w:szCs w:val="16"/>
                <w:lang w:eastAsia="zh-CN"/>
              </w:rPr>
            </w:pPr>
            <w:r w:rsidRPr="003173CE">
              <w:rPr>
                <w:rStyle w:val="Style5"/>
                <w:rFonts w:asciiTheme="minorHAnsi" w:eastAsia="SimSun" w:hAnsiTheme="minorHAnsi" w:cs="Arial" w:hint="eastAsia"/>
                <w:b/>
                <w:color w:val="00B050"/>
                <w:sz w:val="16"/>
                <w:szCs w:val="16"/>
                <w:lang w:eastAsia="zh-CN"/>
              </w:rPr>
              <w:t>符合预期</w:t>
            </w:r>
          </w:p>
        </w:tc>
      </w:tr>
      <w:tr w:rsidR="004F0C82" w:rsidRPr="003173CE" w:rsidTr="00173D28">
        <w:tc>
          <w:tcPr>
            <w:tcW w:w="2269" w:type="dxa"/>
            <w:shd w:val="clear" w:color="auto" w:fill="auto"/>
          </w:tcPr>
          <w:p w:rsidR="004F0C82" w:rsidRPr="00077BF4" w:rsidRDefault="004F0C82" w:rsidP="003F1993">
            <w:pPr>
              <w:keepNext/>
              <w:keepLines/>
              <w:ind w:firstLineChars="3" w:firstLine="5"/>
              <w:rPr>
                <w:rFonts w:eastAsia="SimSun" w:cs="Arial"/>
                <w:sz w:val="16"/>
                <w:szCs w:val="16"/>
                <w:lang w:eastAsia="zh-CN"/>
              </w:rPr>
            </w:pPr>
            <w:r>
              <w:rPr>
                <w:rFonts w:eastAsia="SimSun" w:cs="Arial" w:hint="eastAsia"/>
                <w:sz w:val="16"/>
                <w:szCs w:val="16"/>
                <w:lang w:eastAsia="zh-CN"/>
              </w:rPr>
              <w:t>受援助的知识产权局平均服务水平</w:t>
            </w:r>
            <w:r w:rsidR="003173CE">
              <w:rPr>
                <w:rFonts w:eastAsia="SimSun" w:cs="Arial" w:hint="eastAsia"/>
                <w:sz w:val="16"/>
                <w:szCs w:val="16"/>
                <w:lang w:eastAsia="zh-CN"/>
              </w:rPr>
              <w:t>(</w:t>
            </w:r>
            <w:r>
              <w:rPr>
                <w:rFonts w:eastAsia="SimSun" w:cs="Arial" w:hint="eastAsia"/>
                <w:sz w:val="16"/>
                <w:szCs w:val="16"/>
                <w:lang w:eastAsia="zh-CN"/>
              </w:rPr>
              <w:t>从</w:t>
            </w:r>
            <w:r>
              <w:rPr>
                <w:rFonts w:eastAsia="SimSun" w:cs="Arial" w:hint="eastAsia"/>
                <w:sz w:val="16"/>
                <w:szCs w:val="16"/>
                <w:lang w:eastAsia="zh-CN"/>
              </w:rPr>
              <w:t>1</w:t>
            </w:r>
            <w:r>
              <w:rPr>
                <w:rFonts w:eastAsia="SimSun" w:cs="Arial" w:hint="eastAsia"/>
                <w:sz w:val="16"/>
                <w:szCs w:val="16"/>
                <w:lang w:eastAsia="zh-CN"/>
              </w:rPr>
              <w:t>到</w:t>
            </w:r>
            <w:r>
              <w:rPr>
                <w:rFonts w:eastAsia="SimSun" w:cs="Arial" w:hint="eastAsia"/>
                <w:sz w:val="16"/>
                <w:szCs w:val="16"/>
                <w:lang w:eastAsia="zh-CN"/>
              </w:rPr>
              <w:t>5</w:t>
            </w:r>
            <w:r w:rsidR="003173CE">
              <w:rPr>
                <w:rFonts w:eastAsia="SimSun" w:cs="Arial" w:hint="eastAsia"/>
                <w:sz w:val="16"/>
                <w:szCs w:val="16"/>
                <w:lang w:eastAsia="zh-CN"/>
              </w:rPr>
              <w:t>)</w:t>
            </w:r>
          </w:p>
        </w:tc>
        <w:tc>
          <w:tcPr>
            <w:tcW w:w="2408" w:type="dxa"/>
            <w:shd w:val="clear" w:color="auto" w:fill="auto"/>
          </w:tcPr>
          <w:p w:rsidR="004F0C82" w:rsidRPr="003173CE" w:rsidRDefault="004F0C82" w:rsidP="00173D28">
            <w:pPr>
              <w:rPr>
                <w:rFonts w:cs="Arial"/>
                <w:color w:val="002060"/>
                <w:sz w:val="16"/>
                <w:szCs w:val="16"/>
                <w:lang w:eastAsia="zh-CN"/>
              </w:rPr>
            </w:pPr>
            <w:r w:rsidRPr="007416F1">
              <w:rPr>
                <w:rFonts w:ascii="KaiTi" w:eastAsia="KaiTi" w:hAnsi="KaiTi" w:cs="Arial"/>
                <w:i/>
                <w:color w:val="002060"/>
                <w:sz w:val="16"/>
                <w:szCs w:val="16"/>
                <w:lang w:eastAsia="zh-CN"/>
              </w:rPr>
              <w:t>2013</w:t>
            </w:r>
            <w:r w:rsidRPr="007416F1">
              <w:rPr>
                <w:rFonts w:ascii="KaiTi" w:eastAsia="KaiTi" w:hAnsi="KaiTi" w:cs="Arial" w:hint="eastAsia"/>
                <w:i/>
                <w:color w:val="002060"/>
                <w:sz w:val="16"/>
                <w:szCs w:val="16"/>
                <w:lang w:eastAsia="zh-CN"/>
              </w:rPr>
              <w:t>年底最新基准：</w:t>
            </w:r>
            <w:r w:rsidRPr="003173CE">
              <w:rPr>
                <w:color w:val="000000"/>
                <w:sz w:val="16"/>
                <w:szCs w:val="16"/>
                <w:lang w:eastAsia="zh-CN"/>
              </w:rPr>
              <w:t>2.8</w:t>
            </w:r>
          </w:p>
          <w:p w:rsidR="004F0C82" w:rsidRPr="007416F1" w:rsidRDefault="004F0C82" w:rsidP="00173D28">
            <w:pPr>
              <w:rPr>
                <w:rFonts w:ascii="KaiTi" w:eastAsia="KaiTi" w:hAnsi="KaiTi" w:cs="Arial"/>
                <w:i/>
                <w:sz w:val="8"/>
                <w:szCs w:val="8"/>
                <w:lang w:eastAsia="zh-CN"/>
              </w:rPr>
            </w:pPr>
          </w:p>
          <w:p w:rsidR="004F0C82" w:rsidRPr="00077BF4" w:rsidRDefault="004F0C82" w:rsidP="00173D28">
            <w:pPr>
              <w:rPr>
                <w:rFonts w:eastAsia="SimSun" w:cs="Arial"/>
                <w:sz w:val="16"/>
                <w:szCs w:val="16"/>
                <w:lang w:eastAsia="zh-CN"/>
              </w:rPr>
            </w:pPr>
            <w:r w:rsidRPr="007416F1">
              <w:rPr>
                <w:rFonts w:ascii="KaiTi" w:eastAsia="KaiTi" w:hAnsi="KaiTi" w:cs="Arial" w:hint="eastAsia"/>
                <w:i/>
                <w:sz w:val="16"/>
                <w:szCs w:val="16"/>
                <w:lang w:eastAsia="zh-CN"/>
              </w:rPr>
              <w:t>2014/15计划和预算原始基准：</w:t>
            </w:r>
            <w:r>
              <w:rPr>
                <w:rFonts w:eastAsia="SimSun" w:cs="Arial" w:hint="eastAsia"/>
                <w:sz w:val="16"/>
                <w:szCs w:val="16"/>
                <w:lang w:eastAsia="zh-CN"/>
              </w:rPr>
              <w:t>待定</w:t>
            </w:r>
          </w:p>
          <w:p w:rsidR="004F0C82" w:rsidRPr="003173CE" w:rsidRDefault="004F0C82" w:rsidP="00173D28">
            <w:pPr>
              <w:rPr>
                <w:rFonts w:cs="Arial"/>
                <w:sz w:val="16"/>
                <w:szCs w:val="16"/>
                <w:lang w:eastAsia="zh-CN"/>
              </w:rPr>
            </w:pPr>
          </w:p>
        </w:tc>
        <w:tc>
          <w:tcPr>
            <w:tcW w:w="1276" w:type="dxa"/>
            <w:shd w:val="clear" w:color="auto" w:fill="auto"/>
            <w:tcMar>
              <w:top w:w="110" w:type="dxa"/>
            </w:tcMar>
          </w:tcPr>
          <w:p w:rsidR="004F0C82" w:rsidRDefault="004F0C82" w:rsidP="00173D28">
            <w:pPr>
              <w:pStyle w:val="Default"/>
              <w:rPr>
                <w:rFonts w:eastAsia="Times New Roman"/>
                <w:color w:val="002060"/>
                <w:sz w:val="16"/>
                <w:szCs w:val="16"/>
                <w:lang w:eastAsia="zh-CN"/>
              </w:rPr>
            </w:pPr>
            <w:r w:rsidRPr="007416F1">
              <w:rPr>
                <w:rFonts w:ascii="KaiTi" w:eastAsia="KaiTi" w:hAnsi="KaiTi" w:hint="eastAsia"/>
                <w:i/>
                <w:color w:val="002060"/>
                <w:sz w:val="16"/>
                <w:szCs w:val="16"/>
                <w:lang w:eastAsia="zh-CN"/>
              </w:rPr>
              <w:t>定义目标：</w:t>
            </w:r>
            <w:r>
              <w:rPr>
                <w:rFonts w:eastAsia="Times New Roman"/>
                <w:color w:val="002060"/>
                <w:sz w:val="16"/>
                <w:szCs w:val="16"/>
                <w:lang w:eastAsia="zh-CN"/>
              </w:rPr>
              <w:t>3</w:t>
            </w:r>
          </w:p>
          <w:p w:rsidR="004F0C82" w:rsidRDefault="004F0C82" w:rsidP="00173D28">
            <w:pPr>
              <w:pStyle w:val="Default"/>
              <w:rPr>
                <w:rFonts w:eastAsia="Times New Roman"/>
                <w:color w:val="002060"/>
                <w:sz w:val="16"/>
                <w:szCs w:val="16"/>
                <w:lang w:eastAsia="zh-CN"/>
              </w:rPr>
            </w:pPr>
          </w:p>
          <w:p w:rsidR="004F0C82" w:rsidRPr="00077BF4" w:rsidRDefault="004F0C82" w:rsidP="00173D28">
            <w:pPr>
              <w:pStyle w:val="Default"/>
              <w:rPr>
                <w:rFonts w:eastAsia="SimSun"/>
                <w:sz w:val="16"/>
                <w:szCs w:val="16"/>
                <w:lang w:eastAsia="zh-CN"/>
              </w:rPr>
            </w:pPr>
            <w:r w:rsidRPr="007416F1">
              <w:rPr>
                <w:rFonts w:ascii="KaiTi" w:eastAsia="KaiTi" w:hAnsi="KaiTi" w:hint="eastAsia"/>
                <w:i/>
                <w:color w:val="002060"/>
                <w:sz w:val="16"/>
                <w:szCs w:val="16"/>
                <w:lang w:eastAsia="zh-CN"/>
              </w:rPr>
              <w:t>年计划和预算原始目标：</w:t>
            </w:r>
            <w:r w:rsidRPr="00077BF4">
              <w:rPr>
                <w:rFonts w:eastAsia="SimSun" w:hint="eastAsia"/>
                <w:color w:val="002060"/>
                <w:sz w:val="16"/>
                <w:szCs w:val="16"/>
                <w:lang w:eastAsia="zh-CN"/>
              </w:rPr>
              <w:t>待定</w:t>
            </w:r>
          </w:p>
        </w:tc>
        <w:tc>
          <w:tcPr>
            <w:tcW w:w="2553" w:type="dxa"/>
            <w:shd w:val="clear" w:color="auto" w:fill="FFFFFF"/>
            <w:tcMar>
              <w:top w:w="110" w:type="dxa"/>
            </w:tcMar>
          </w:tcPr>
          <w:p w:rsidR="004F0C82" w:rsidRPr="003173CE" w:rsidRDefault="004F0C82" w:rsidP="00173D28">
            <w:pPr>
              <w:rPr>
                <w:color w:val="000000"/>
                <w:sz w:val="16"/>
                <w:szCs w:val="16"/>
              </w:rPr>
            </w:pPr>
            <w:r>
              <w:rPr>
                <w:rFonts w:eastAsia="SimSun" w:hint="eastAsia"/>
                <w:color w:val="000000"/>
                <w:sz w:val="16"/>
                <w:szCs w:val="16"/>
                <w:lang w:eastAsia="zh-CN"/>
              </w:rPr>
              <w:t>整体平均</w:t>
            </w:r>
            <w:r w:rsidR="009F63F9">
              <w:rPr>
                <w:color w:val="000000"/>
                <w:sz w:val="16"/>
                <w:szCs w:val="16"/>
              </w:rPr>
              <w:t>：</w:t>
            </w:r>
            <w:r w:rsidRPr="003173CE">
              <w:rPr>
                <w:color w:val="000000"/>
                <w:sz w:val="16"/>
                <w:szCs w:val="16"/>
              </w:rPr>
              <w:t>2.9</w:t>
            </w:r>
          </w:p>
          <w:p w:rsidR="004F0C82" w:rsidRDefault="004F0C82" w:rsidP="002E5F3E">
            <w:pPr>
              <w:pStyle w:val="ListParagraph1"/>
              <w:numPr>
                <w:ilvl w:val="0"/>
                <w:numId w:val="20"/>
              </w:numPr>
              <w:rPr>
                <w:color w:val="000000"/>
                <w:sz w:val="16"/>
                <w:szCs w:val="16"/>
              </w:rPr>
            </w:pPr>
            <w:r>
              <w:rPr>
                <w:rFonts w:eastAsia="SimSun" w:hint="eastAsia"/>
                <w:color w:val="000000"/>
                <w:sz w:val="16"/>
                <w:szCs w:val="16"/>
                <w:lang w:eastAsia="zh-CN"/>
              </w:rPr>
              <w:t>非洲</w:t>
            </w:r>
            <w:r w:rsidR="009F63F9">
              <w:rPr>
                <w:rFonts w:ascii="SimSun" w:eastAsia="SimSun" w:hAnsi="SimSun" w:cs="SimSun" w:hint="eastAsia"/>
                <w:color w:val="000000"/>
                <w:sz w:val="16"/>
                <w:szCs w:val="16"/>
              </w:rPr>
              <w:t>：</w:t>
            </w:r>
            <w:r>
              <w:rPr>
                <w:color w:val="000000"/>
                <w:sz w:val="16"/>
                <w:szCs w:val="16"/>
              </w:rPr>
              <w:t>3</w:t>
            </w:r>
          </w:p>
          <w:p w:rsidR="004F0C82" w:rsidRDefault="004F0C82" w:rsidP="002E5F3E">
            <w:pPr>
              <w:pStyle w:val="ListParagraph1"/>
              <w:numPr>
                <w:ilvl w:val="0"/>
                <w:numId w:val="20"/>
              </w:numPr>
              <w:rPr>
                <w:color w:val="000000"/>
                <w:sz w:val="16"/>
                <w:szCs w:val="16"/>
              </w:rPr>
            </w:pPr>
            <w:r>
              <w:rPr>
                <w:rFonts w:eastAsia="SimSun" w:hint="eastAsia"/>
                <w:color w:val="000000"/>
                <w:sz w:val="16"/>
                <w:szCs w:val="16"/>
                <w:lang w:eastAsia="zh-CN"/>
              </w:rPr>
              <w:t>阿拉伯</w:t>
            </w:r>
            <w:r w:rsidR="009F63F9">
              <w:rPr>
                <w:rFonts w:ascii="SimSun" w:eastAsia="SimSun" w:hAnsi="SimSun" w:cs="SimSun" w:hint="eastAsia"/>
                <w:color w:val="000000"/>
                <w:sz w:val="16"/>
                <w:szCs w:val="16"/>
              </w:rPr>
              <w:t>：</w:t>
            </w:r>
            <w:r>
              <w:rPr>
                <w:color w:val="000000"/>
                <w:sz w:val="16"/>
                <w:szCs w:val="16"/>
              </w:rPr>
              <w:t>2.7</w:t>
            </w:r>
          </w:p>
          <w:p w:rsidR="004F0C82" w:rsidRDefault="004F0C82" w:rsidP="002E5F3E">
            <w:pPr>
              <w:pStyle w:val="ListParagraph1"/>
              <w:numPr>
                <w:ilvl w:val="0"/>
                <w:numId w:val="20"/>
              </w:numPr>
              <w:rPr>
                <w:color w:val="000000"/>
                <w:sz w:val="16"/>
                <w:szCs w:val="16"/>
              </w:rPr>
            </w:pPr>
            <w:r>
              <w:rPr>
                <w:rFonts w:eastAsia="SimSun" w:hint="eastAsia"/>
                <w:color w:val="000000"/>
                <w:sz w:val="16"/>
                <w:szCs w:val="16"/>
                <w:lang w:eastAsia="zh-CN"/>
              </w:rPr>
              <w:t>亚洲和太平洋</w:t>
            </w:r>
            <w:r w:rsidR="009F63F9">
              <w:rPr>
                <w:rFonts w:ascii="SimSun" w:eastAsia="SimSun" w:hAnsi="SimSun" w:cs="SimSun" w:hint="eastAsia"/>
                <w:color w:val="000000"/>
                <w:sz w:val="16"/>
                <w:szCs w:val="16"/>
              </w:rPr>
              <w:t>：</w:t>
            </w:r>
            <w:r>
              <w:rPr>
                <w:color w:val="000000"/>
                <w:sz w:val="16"/>
                <w:szCs w:val="16"/>
              </w:rPr>
              <w:t>2.7</w:t>
            </w:r>
          </w:p>
          <w:p w:rsidR="004F0C82" w:rsidRDefault="004F0C82" w:rsidP="002E5F3E">
            <w:pPr>
              <w:pStyle w:val="ListParagraph1"/>
              <w:numPr>
                <w:ilvl w:val="0"/>
                <w:numId w:val="20"/>
              </w:numPr>
              <w:rPr>
                <w:color w:val="000000"/>
                <w:sz w:val="16"/>
                <w:szCs w:val="16"/>
                <w:lang w:eastAsia="zh-CN"/>
              </w:rPr>
            </w:pPr>
            <w:r>
              <w:rPr>
                <w:rFonts w:eastAsia="SimSun" w:hint="eastAsia"/>
                <w:color w:val="000000"/>
                <w:sz w:val="16"/>
                <w:szCs w:val="16"/>
                <w:lang w:eastAsia="zh-CN"/>
              </w:rPr>
              <w:t>欧洲和亚洲的某些国家</w:t>
            </w:r>
            <w:r w:rsidR="009F63F9">
              <w:rPr>
                <w:rFonts w:ascii="SimSun" w:eastAsia="SimSun" w:hAnsi="SimSun" w:cs="SimSun" w:hint="eastAsia"/>
                <w:color w:val="000000"/>
                <w:sz w:val="16"/>
                <w:szCs w:val="16"/>
                <w:lang w:eastAsia="zh-CN"/>
              </w:rPr>
              <w:t>：</w:t>
            </w:r>
            <w:r>
              <w:rPr>
                <w:color w:val="000000"/>
                <w:sz w:val="16"/>
                <w:szCs w:val="16"/>
                <w:lang w:eastAsia="zh-CN"/>
              </w:rPr>
              <w:t>3.2</w:t>
            </w:r>
          </w:p>
          <w:p w:rsidR="004F0C82" w:rsidRDefault="004F0C82" w:rsidP="002E5F3E">
            <w:pPr>
              <w:pStyle w:val="ListParagraph1"/>
              <w:numPr>
                <w:ilvl w:val="0"/>
                <w:numId w:val="20"/>
              </w:numPr>
              <w:rPr>
                <w:color w:val="000000"/>
                <w:sz w:val="16"/>
                <w:szCs w:val="16"/>
              </w:rPr>
            </w:pPr>
            <w:r>
              <w:rPr>
                <w:rFonts w:eastAsia="SimSun" w:hint="eastAsia"/>
                <w:color w:val="000000"/>
                <w:sz w:val="16"/>
                <w:szCs w:val="16"/>
                <w:lang w:eastAsia="zh-CN"/>
              </w:rPr>
              <w:t>拉丁美洲和加勒比海</w:t>
            </w:r>
            <w:r w:rsidR="009F63F9">
              <w:rPr>
                <w:rFonts w:ascii="SimSun" w:eastAsia="SimSun" w:hAnsi="SimSun" w:cs="SimSun" w:hint="eastAsia"/>
                <w:color w:val="000000"/>
                <w:sz w:val="16"/>
                <w:szCs w:val="16"/>
              </w:rPr>
              <w:t>：</w:t>
            </w:r>
            <w:r>
              <w:rPr>
                <w:color w:val="000000"/>
                <w:sz w:val="16"/>
                <w:szCs w:val="16"/>
              </w:rPr>
              <w:t>3.1</w:t>
            </w:r>
          </w:p>
          <w:p w:rsidR="004F0C82" w:rsidRDefault="004F0C82" w:rsidP="002E5F3E">
            <w:pPr>
              <w:pStyle w:val="ListParagraph1"/>
              <w:numPr>
                <w:ilvl w:val="0"/>
                <w:numId w:val="20"/>
              </w:numPr>
              <w:rPr>
                <w:color w:val="000000"/>
                <w:sz w:val="16"/>
                <w:szCs w:val="16"/>
              </w:rPr>
            </w:pPr>
            <w:r>
              <w:rPr>
                <w:rFonts w:eastAsia="SimSun" w:hint="eastAsia"/>
                <w:color w:val="000000"/>
                <w:sz w:val="16"/>
                <w:szCs w:val="16"/>
                <w:lang w:eastAsia="zh-CN"/>
              </w:rPr>
              <w:t>其他</w:t>
            </w:r>
            <w:r w:rsidR="009F63F9">
              <w:rPr>
                <w:rFonts w:ascii="SimSun" w:eastAsia="SimSun" w:hAnsi="SimSun" w:cs="SimSun" w:hint="eastAsia"/>
                <w:color w:val="000000"/>
                <w:sz w:val="16"/>
                <w:szCs w:val="16"/>
              </w:rPr>
              <w:t>：</w:t>
            </w:r>
            <w:r>
              <w:rPr>
                <w:color w:val="000000"/>
                <w:sz w:val="16"/>
                <w:szCs w:val="16"/>
              </w:rPr>
              <w:t>2.4</w:t>
            </w:r>
          </w:p>
          <w:p w:rsidR="004F0C82" w:rsidRPr="003173CE" w:rsidRDefault="004F0C82" w:rsidP="00173D28">
            <w:pPr>
              <w:rPr>
                <w:rFonts w:cs="Arial"/>
                <w:color w:val="000000"/>
                <w:sz w:val="16"/>
                <w:szCs w:val="16"/>
              </w:rPr>
            </w:pPr>
          </w:p>
        </w:tc>
        <w:tc>
          <w:tcPr>
            <w:tcW w:w="851" w:type="dxa"/>
            <w:tcMar>
              <w:top w:w="110" w:type="dxa"/>
            </w:tcMar>
          </w:tcPr>
          <w:p w:rsidR="004F0C82" w:rsidRPr="003173CE" w:rsidRDefault="004F0C82" w:rsidP="00173D28">
            <w:pPr>
              <w:keepNext/>
              <w:keepLines/>
              <w:jc w:val="center"/>
              <w:rPr>
                <w:rStyle w:val="Style5"/>
                <w:rFonts w:asciiTheme="minorHAnsi" w:eastAsia="SimSun" w:hAnsiTheme="minorHAnsi"/>
                <w:b/>
                <w:color w:val="00B050"/>
                <w:sz w:val="16"/>
                <w:lang w:eastAsia="zh-CN"/>
              </w:rPr>
            </w:pPr>
            <w:r w:rsidRPr="003173CE">
              <w:rPr>
                <w:rStyle w:val="Style5"/>
                <w:rFonts w:asciiTheme="minorHAnsi" w:eastAsia="SimSun" w:hAnsiTheme="minorHAnsi" w:cs="Arial" w:hint="eastAsia"/>
                <w:b/>
                <w:color w:val="00B050"/>
                <w:sz w:val="16"/>
                <w:szCs w:val="16"/>
                <w:lang w:eastAsia="zh-CN"/>
              </w:rPr>
              <w:t>符合预期</w:t>
            </w:r>
          </w:p>
        </w:tc>
      </w:tr>
      <w:tr w:rsidR="004F0C82" w:rsidRPr="00D02C07" w:rsidTr="00173D28">
        <w:tc>
          <w:tcPr>
            <w:tcW w:w="2269" w:type="dxa"/>
            <w:shd w:val="clear" w:color="auto" w:fill="auto"/>
          </w:tcPr>
          <w:p w:rsidR="004F0C82" w:rsidRPr="00D02C07" w:rsidRDefault="004F0C82" w:rsidP="003F1993">
            <w:pPr>
              <w:ind w:firstLineChars="3" w:firstLine="5"/>
              <w:rPr>
                <w:rFonts w:ascii="SimSun" w:eastAsia="SimSun" w:hAnsi="SimSun" w:cs="Arial"/>
                <w:sz w:val="16"/>
                <w:szCs w:val="16"/>
                <w:lang w:eastAsia="zh-CN"/>
              </w:rPr>
            </w:pPr>
            <w:r w:rsidRPr="00D02C07">
              <w:rPr>
                <w:rFonts w:ascii="SimSun" w:eastAsia="SimSun" w:hAnsi="SimSun" w:cs="Arial" w:hint="eastAsia"/>
                <w:sz w:val="16"/>
                <w:szCs w:val="16"/>
                <w:lang w:eastAsia="zh-CN"/>
              </w:rPr>
              <w:t>参与由WIPO所扶持的地区和全球网络中来自发展中国家和最不发达国家的集体管理组织</w:t>
            </w:r>
            <w:r w:rsidR="003173CE" w:rsidRPr="00D02C07">
              <w:rPr>
                <w:rFonts w:ascii="SimSun" w:eastAsia="SimSun" w:hAnsi="SimSun" w:cs="Arial" w:hint="eastAsia"/>
                <w:sz w:val="16"/>
                <w:szCs w:val="16"/>
                <w:lang w:eastAsia="zh-CN"/>
              </w:rPr>
              <w:t>(</w:t>
            </w:r>
            <w:r w:rsidRPr="00D02C07">
              <w:rPr>
                <w:rFonts w:ascii="SimSun" w:eastAsia="SimSun" w:hAnsi="SimSun" w:cs="Arial" w:hint="eastAsia"/>
                <w:sz w:val="16"/>
                <w:szCs w:val="16"/>
                <w:lang w:eastAsia="zh-CN"/>
              </w:rPr>
              <w:t>CMO</w:t>
            </w:r>
            <w:r w:rsidR="003173CE" w:rsidRPr="00D02C07">
              <w:rPr>
                <w:rFonts w:ascii="SimSun" w:eastAsia="SimSun" w:hAnsi="SimSun" w:cs="Arial" w:hint="eastAsia"/>
                <w:sz w:val="16"/>
                <w:szCs w:val="16"/>
                <w:lang w:eastAsia="zh-CN"/>
              </w:rPr>
              <w:t>)</w:t>
            </w:r>
            <w:r w:rsidRPr="00D02C07">
              <w:rPr>
                <w:rFonts w:ascii="SimSun" w:eastAsia="SimSun" w:hAnsi="SimSun" w:cs="Arial" w:hint="eastAsia"/>
                <w:sz w:val="16"/>
                <w:szCs w:val="16"/>
                <w:lang w:eastAsia="zh-CN"/>
              </w:rPr>
              <w:t>的数量</w:t>
            </w:r>
          </w:p>
        </w:tc>
        <w:tc>
          <w:tcPr>
            <w:tcW w:w="2408" w:type="dxa"/>
            <w:shd w:val="clear" w:color="auto" w:fill="auto"/>
          </w:tcPr>
          <w:p w:rsidR="004F0C82" w:rsidRPr="00D02C07" w:rsidRDefault="004F0C82" w:rsidP="00173D28">
            <w:pPr>
              <w:rPr>
                <w:rFonts w:ascii="SimSun" w:eastAsia="SimSun" w:hAnsi="SimSun" w:cs="Arial"/>
                <w:i/>
                <w:sz w:val="16"/>
                <w:szCs w:val="16"/>
              </w:rPr>
            </w:pPr>
            <w:r w:rsidRPr="00D02C07">
              <w:rPr>
                <w:rFonts w:ascii="SimSun" w:eastAsia="SimSun" w:hAnsi="SimSun" w:cs="Arial"/>
                <w:sz w:val="16"/>
                <w:szCs w:val="16"/>
              </w:rPr>
              <w:t>0</w:t>
            </w:r>
          </w:p>
        </w:tc>
        <w:tc>
          <w:tcPr>
            <w:tcW w:w="1276" w:type="dxa"/>
            <w:shd w:val="clear" w:color="auto" w:fill="auto"/>
            <w:tcMar>
              <w:top w:w="110" w:type="dxa"/>
            </w:tcMar>
          </w:tcPr>
          <w:p w:rsidR="004F0C82" w:rsidRPr="00D02C07" w:rsidRDefault="004F0C82" w:rsidP="00173D28">
            <w:pPr>
              <w:pStyle w:val="Default"/>
              <w:rPr>
                <w:rFonts w:ascii="SimSun" w:eastAsia="SimSun" w:hAnsi="SimSun"/>
                <w:i/>
                <w:sz w:val="16"/>
                <w:szCs w:val="16"/>
              </w:rPr>
            </w:pPr>
            <w:r w:rsidRPr="00D02C07">
              <w:rPr>
                <w:rFonts w:ascii="SimSun" w:eastAsia="SimSun" w:hAnsi="SimSun"/>
                <w:sz w:val="16"/>
                <w:szCs w:val="16"/>
              </w:rPr>
              <w:t>10</w:t>
            </w:r>
          </w:p>
        </w:tc>
        <w:tc>
          <w:tcPr>
            <w:tcW w:w="2553" w:type="dxa"/>
            <w:shd w:val="clear" w:color="auto" w:fill="FFFFFF"/>
            <w:tcMar>
              <w:top w:w="110" w:type="dxa"/>
            </w:tcMar>
          </w:tcPr>
          <w:p w:rsidR="004F0C82" w:rsidRPr="00D02C07" w:rsidRDefault="004F0C82" w:rsidP="00173D28">
            <w:pPr>
              <w:rPr>
                <w:rFonts w:ascii="SimSun" w:eastAsia="SimSun" w:hAnsi="SimSun" w:cs="Arial"/>
                <w:color w:val="000000"/>
                <w:sz w:val="16"/>
                <w:szCs w:val="16"/>
                <w:lang w:eastAsia="zh-CN"/>
              </w:rPr>
            </w:pPr>
            <w:r w:rsidRPr="00D02C07">
              <w:rPr>
                <w:rFonts w:ascii="SimSun" w:eastAsia="SimSun" w:hAnsi="SimSun" w:cs="Arial" w:hint="eastAsia"/>
                <w:color w:val="000000"/>
                <w:sz w:val="16"/>
                <w:szCs w:val="16"/>
                <w:lang w:eastAsia="zh-CN"/>
              </w:rPr>
              <w:t>WIPO版权连接系统正在开发，预计在2015年应用。</w:t>
            </w:r>
          </w:p>
        </w:tc>
        <w:tc>
          <w:tcPr>
            <w:tcW w:w="851" w:type="dxa"/>
            <w:tcMar>
              <w:top w:w="110" w:type="dxa"/>
            </w:tcMar>
          </w:tcPr>
          <w:p w:rsidR="004F0C82" w:rsidRPr="00D02C07" w:rsidRDefault="004F0C82" w:rsidP="00173D28">
            <w:pPr>
              <w:keepNext/>
              <w:keepLines/>
              <w:jc w:val="center"/>
              <w:rPr>
                <w:rFonts w:ascii="SimSun" w:eastAsia="SimSun" w:hAnsi="SimSun" w:cs="Arial"/>
                <w:b/>
                <w:bCs/>
                <w:color w:val="808080"/>
                <w:sz w:val="16"/>
                <w:szCs w:val="16"/>
              </w:rPr>
            </w:pPr>
            <w:r w:rsidRPr="00D02C07">
              <w:rPr>
                <w:rStyle w:val="Style5"/>
                <w:rFonts w:ascii="SimSun" w:eastAsia="SimSun" w:hAnsi="SimSun" w:cs="Arial"/>
                <w:b/>
                <w:color w:val="0070C0"/>
                <w:sz w:val="16"/>
                <w:szCs w:val="16"/>
              </w:rPr>
              <w:t>2014</w:t>
            </w:r>
            <w:r w:rsidRPr="00D02C07">
              <w:rPr>
                <w:rStyle w:val="Style5"/>
                <w:rFonts w:ascii="SimSun" w:eastAsia="SimSun" w:hAnsi="SimSun" w:cs="Arial" w:hint="eastAsia"/>
                <w:b/>
                <w:color w:val="0070C0"/>
                <w:sz w:val="16"/>
                <w:szCs w:val="16"/>
                <w:lang w:eastAsia="zh-CN"/>
              </w:rPr>
              <w:t>年无法评估</w:t>
            </w:r>
          </w:p>
        </w:tc>
      </w:tr>
    </w:tbl>
    <w:p w:rsidR="004F0C82" w:rsidRPr="00BE38B6" w:rsidRDefault="004F0C82"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资源利用情况</w:t>
      </w:r>
    </w:p>
    <w:p w:rsidR="004F0C82" w:rsidRPr="004F28B3" w:rsidRDefault="004F0C82"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预算和实际开支</w:t>
      </w:r>
      <w:r w:rsidR="003173CE" w:rsidRPr="004F28B3">
        <w:rPr>
          <w:rFonts w:ascii="SimSun" w:eastAsia="SimSun" w:hAnsi="SimSun" w:hint="eastAsia"/>
          <w:color w:val="000000"/>
          <w:sz w:val="21"/>
          <w:szCs w:val="21"/>
          <w:lang w:eastAsia="zh-CN"/>
        </w:rPr>
        <w:t>(</w:t>
      </w:r>
      <w:r w:rsidRPr="004F28B3">
        <w:rPr>
          <w:rFonts w:ascii="SimSun" w:eastAsia="SimSun" w:hAnsi="SimSun" w:hint="eastAsia"/>
          <w:color w:val="000000"/>
          <w:sz w:val="21"/>
          <w:szCs w:val="21"/>
          <w:lang w:eastAsia="zh-CN"/>
        </w:rPr>
        <w:t>按成果开列</w:t>
      </w:r>
      <w:r w:rsidR="003173CE" w:rsidRPr="004F28B3">
        <w:rPr>
          <w:rFonts w:ascii="SimSun" w:eastAsia="SimSun" w:hAnsi="SimSun" w:hint="eastAsia"/>
          <w:color w:val="000000"/>
          <w:sz w:val="21"/>
          <w:szCs w:val="21"/>
          <w:lang w:eastAsia="zh-CN"/>
        </w:rPr>
        <w:t>)</w:t>
      </w:r>
    </w:p>
    <w:p w:rsidR="004F0C82" w:rsidRPr="007416F1" w:rsidRDefault="003173CE"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7416F1">
        <w:rPr>
          <w:rFonts w:ascii="KaiTi" w:eastAsia="KaiTi" w:hAnsi="KaiTi" w:hint="eastAsia"/>
          <w:i/>
          <w:iCs/>
          <w:color w:val="000000"/>
          <w:sz w:val="21"/>
          <w:szCs w:val="20"/>
          <w:lang w:eastAsia="zh-CN"/>
        </w:rPr>
        <w:t>(</w:t>
      </w:r>
      <w:r w:rsidR="004F0C82" w:rsidRPr="007416F1">
        <w:rPr>
          <w:rFonts w:ascii="KaiTi" w:eastAsia="KaiTi" w:hAnsi="KaiTi" w:hint="eastAsia"/>
          <w:i/>
          <w:iCs/>
          <w:color w:val="000000"/>
          <w:sz w:val="21"/>
          <w:szCs w:val="20"/>
          <w:lang w:eastAsia="zh-CN"/>
        </w:rPr>
        <w:t>单位：千瑞郎</w:t>
      </w:r>
      <w:r w:rsidRPr="007416F1">
        <w:rPr>
          <w:rFonts w:ascii="KaiTi" w:eastAsia="KaiTi" w:hAnsi="KaiTi" w:hint="eastAsia"/>
          <w:i/>
          <w:iCs/>
          <w:color w:val="000000"/>
          <w:sz w:val="21"/>
          <w:szCs w:val="20"/>
          <w:lang w:eastAsia="zh-CN"/>
        </w:rPr>
        <w:t>)</w:t>
      </w:r>
    </w:p>
    <w:p w:rsidR="004F0C82" w:rsidRPr="003173CE" w:rsidRDefault="000C7F08" w:rsidP="004F0C82">
      <w:pPr>
        <w:jc w:val="center"/>
        <w:rPr>
          <w:rFonts w:ascii="SimSun" w:eastAsia="SimSun" w:hAnsi="SimSun" w:cs="Arial"/>
          <w:sz w:val="21"/>
          <w:szCs w:val="20"/>
        </w:rPr>
      </w:pPr>
      <w:r w:rsidRPr="003173CE">
        <w:rPr>
          <w:rFonts w:ascii="SimSun" w:eastAsia="SimSun" w:hAnsi="SimSun"/>
          <w:noProof/>
          <w:sz w:val="21"/>
          <w:lang w:eastAsia="zh-CN"/>
        </w:rPr>
        <w:drawing>
          <wp:inline distT="0" distB="0" distL="0" distR="0" wp14:anchorId="114C54B7" wp14:editId="385A980B">
            <wp:extent cx="5759450" cy="1200785"/>
            <wp:effectExtent l="0" t="0" r="0" b="0"/>
            <wp:docPr id="530" name="图片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59450" cy="1200785"/>
                    </a:xfrm>
                    <a:prstGeom prst="rect">
                      <a:avLst/>
                    </a:prstGeom>
                    <a:noFill/>
                    <a:ln>
                      <a:noFill/>
                    </a:ln>
                  </pic:spPr>
                </pic:pic>
              </a:graphicData>
            </a:graphic>
          </wp:inline>
        </w:drawing>
      </w:r>
    </w:p>
    <w:p w:rsidR="004F0C82" w:rsidRPr="004F28B3" w:rsidRDefault="004F0C82"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预算和实际开支</w:t>
      </w:r>
      <w:r w:rsidR="003173CE" w:rsidRPr="004F28B3">
        <w:rPr>
          <w:rFonts w:ascii="SimSun" w:eastAsia="SimSun" w:hAnsi="SimSun" w:hint="eastAsia"/>
          <w:color w:val="000000"/>
          <w:sz w:val="21"/>
          <w:szCs w:val="21"/>
          <w:lang w:eastAsia="zh-CN"/>
        </w:rPr>
        <w:t>(</w:t>
      </w:r>
      <w:r w:rsidRPr="004F28B3">
        <w:rPr>
          <w:rFonts w:ascii="SimSun" w:eastAsia="SimSun" w:hAnsi="SimSun" w:hint="eastAsia"/>
          <w:color w:val="000000"/>
          <w:sz w:val="21"/>
          <w:szCs w:val="21"/>
          <w:lang w:eastAsia="zh-CN"/>
        </w:rPr>
        <w:t>人事和非人事</w:t>
      </w:r>
      <w:r w:rsidR="003173CE" w:rsidRPr="004F28B3">
        <w:rPr>
          <w:rFonts w:ascii="SimSun" w:eastAsia="SimSun" w:hAnsi="SimSun" w:hint="eastAsia"/>
          <w:color w:val="000000"/>
          <w:sz w:val="21"/>
          <w:szCs w:val="21"/>
          <w:lang w:eastAsia="zh-CN"/>
        </w:rPr>
        <w:t>)</w:t>
      </w:r>
    </w:p>
    <w:p w:rsidR="004F0C82" w:rsidRPr="007416F1" w:rsidRDefault="003173CE"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7416F1">
        <w:rPr>
          <w:rFonts w:ascii="KaiTi" w:eastAsia="KaiTi" w:hAnsi="KaiTi" w:hint="eastAsia"/>
          <w:i/>
          <w:iCs/>
          <w:color w:val="000000"/>
          <w:sz w:val="21"/>
          <w:szCs w:val="20"/>
          <w:lang w:eastAsia="zh-CN"/>
        </w:rPr>
        <w:t>(</w:t>
      </w:r>
      <w:r w:rsidR="004F0C82" w:rsidRPr="007416F1">
        <w:rPr>
          <w:rFonts w:ascii="KaiTi" w:eastAsia="KaiTi" w:hAnsi="KaiTi" w:hint="eastAsia"/>
          <w:i/>
          <w:iCs/>
          <w:color w:val="000000"/>
          <w:sz w:val="21"/>
          <w:szCs w:val="20"/>
          <w:lang w:eastAsia="zh-CN"/>
        </w:rPr>
        <w:t>单位：千瑞郎</w:t>
      </w:r>
      <w:r w:rsidRPr="007416F1">
        <w:rPr>
          <w:rFonts w:ascii="KaiTi" w:eastAsia="KaiTi" w:hAnsi="KaiTi" w:hint="eastAsia"/>
          <w:i/>
          <w:iCs/>
          <w:color w:val="000000"/>
          <w:sz w:val="21"/>
          <w:szCs w:val="20"/>
          <w:lang w:eastAsia="zh-CN"/>
        </w:rPr>
        <w:t>)</w:t>
      </w:r>
    </w:p>
    <w:p w:rsidR="004F0C82" w:rsidRPr="003173CE" w:rsidRDefault="00EB6EFB" w:rsidP="004F0C82">
      <w:pPr>
        <w:jc w:val="center"/>
        <w:rPr>
          <w:rFonts w:ascii="SimSun" w:eastAsia="SimSun" w:hAnsi="SimSun" w:cs="Arial"/>
          <w:sz w:val="21"/>
          <w:szCs w:val="20"/>
        </w:rPr>
      </w:pPr>
      <w:r w:rsidRPr="003173CE">
        <w:rPr>
          <w:rFonts w:ascii="SimSun" w:eastAsia="SimSun" w:hAnsi="SimSun"/>
          <w:noProof/>
          <w:sz w:val="21"/>
          <w:lang w:eastAsia="zh-CN"/>
        </w:rPr>
        <w:drawing>
          <wp:inline distT="0" distB="0" distL="0" distR="0" wp14:anchorId="0687B43E" wp14:editId="1F1A64A0">
            <wp:extent cx="5940425" cy="1291325"/>
            <wp:effectExtent l="0" t="0" r="3175" b="444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940425" cy="1291325"/>
                    </a:xfrm>
                    <a:prstGeom prst="rect">
                      <a:avLst/>
                    </a:prstGeom>
                    <a:noFill/>
                    <a:ln>
                      <a:noFill/>
                    </a:ln>
                  </pic:spPr>
                </pic:pic>
              </a:graphicData>
            </a:graphic>
          </wp:inline>
        </w:drawing>
      </w:r>
    </w:p>
    <w:p w:rsidR="004F0C82" w:rsidRDefault="004F0C82" w:rsidP="004F0C82">
      <w:pPr>
        <w:widowControl w:val="0"/>
        <w:autoSpaceDE w:val="0"/>
        <w:autoSpaceDN w:val="0"/>
        <w:adjustRightInd w:val="0"/>
        <w:jc w:val="both"/>
        <w:rPr>
          <w:rFonts w:ascii="KaiTi" w:eastAsia="KaiTi" w:hAnsi="KaiTi"/>
          <w:i/>
          <w:sz w:val="16"/>
          <w:szCs w:val="16"/>
          <w:lang w:eastAsia="zh-CN"/>
        </w:rPr>
      </w:pPr>
      <w:r w:rsidRPr="008F734D">
        <w:rPr>
          <w:rFonts w:ascii="KaiTi" w:eastAsia="KaiTi" w:hAnsi="KaiTi" w:hint="eastAsia"/>
          <w:i/>
          <w:sz w:val="16"/>
          <w:szCs w:val="16"/>
          <w:lang w:eastAsia="zh-CN"/>
        </w:rPr>
        <w:t>注：调剂使用后的</w:t>
      </w:r>
      <w:r w:rsidRPr="008F734D">
        <w:rPr>
          <w:rFonts w:ascii="KaiTi" w:eastAsia="KaiTi" w:hAnsi="KaiTi"/>
          <w:i/>
          <w:sz w:val="16"/>
          <w:szCs w:val="16"/>
          <w:lang w:eastAsia="zh-CN"/>
        </w:rPr>
        <w:t>201</w:t>
      </w:r>
      <w:r w:rsidRPr="008F734D">
        <w:rPr>
          <w:rFonts w:ascii="KaiTi" w:eastAsia="KaiTi" w:hAnsi="KaiTi" w:hint="eastAsia"/>
          <w:i/>
          <w:sz w:val="16"/>
          <w:szCs w:val="16"/>
          <w:lang w:eastAsia="zh-CN"/>
        </w:rPr>
        <w:t>4</w:t>
      </w:r>
      <w:r w:rsidRPr="008F734D">
        <w:rPr>
          <w:rFonts w:ascii="KaiTi" w:eastAsia="KaiTi" w:hAnsi="KaiTi"/>
          <w:i/>
          <w:sz w:val="16"/>
          <w:szCs w:val="16"/>
          <w:lang w:eastAsia="zh-CN"/>
        </w:rPr>
        <w:t>/1</w:t>
      </w:r>
      <w:r w:rsidRPr="008F734D">
        <w:rPr>
          <w:rFonts w:ascii="KaiTi" w:eastAsia="KaiTi" w:hAnsi="KaiTi" w:hint="eastAsia"/>
          <w:i/>
          <w:sz w:val="16"/>
          <w:szCs w:val="16"/>
          <w:lang w:eastAsia="zh-CN"/>
        </w:rPr>
        <w:t>5年预算体现了根据《财务条例》</w:t>
      </w:r>
      <w:r w:rsidRPr="008F734D">
        <w:rPr>
          <w:rFonts w:ascii="KaiTi" w:eastAsia="KaiTi" w:hAnsi="KaiTi"/>
          <w:i/>
          <w:sz w:val="16"/>
          <w:szCs w:val="16"/>
          <w:lang w:eastAsia="zh-CN"/>
        </w:rPr>
        <w:t>5.5</w:t>
      </w:r>
      <w:r w:rsidRPr="008F734D">
        <w:rPr>
          <w:rFonts w:ascii="KaiTi" w:eastAsia="KaiTi" w:hAnsi="KaiTi" w:hint="eastAsia"/>
          <w:i/>
          <w:sz w:val="16"/>
          <w:szCs w:val="16"/>
          <w:lang w:eastAsia="zh-CN"/>
        </w:rPr>
        <w:t>在</w:t>
      </w:r>
      <w:smartTag w:uri="urn:schemas-microsoft-com:office:smarttags" w:element="chsdate">
        <w:smartTagPr>
          <w:attr w:name="IsROCDate" w:val="False"/>
          <w:attr w:name="IsLunarDate" w:val="False"/>
          <w:attr w:name="Day" w:val="31"/>
          <w:attr w:name="Month" w:val="3"/>
          <w:attr w:name="Year" w:val="2015"/>
        </w:smartTagPr>
        <w:r w:rsidRPr="008F734D">
          <w:rPr>
            <w:rFonts w:ascii="KaiTi" w:eastAsia="KaiTi" w:hAnsi="KaiTi" w:hint="eastAsia"/>
            <w:i/>
            <w:sz w:val="16"/>
            <w:szCs w:val="16"/>
            <w:lang w:eastAsia="zh-CN"/>
          </w:rPr>
          <w:t>2015年3月31日</w:t>
        </w:r>
      </w:smartTag>
      <w:r w:rsidRPr="008F734D">
        <w:rPr>
          <w:rFonts w:ascii="KaiTi" w:eastAsia="KaiTi" w:hAnsi="KaiTi" w:hint="eastAsia"/>
          <w:i/>
          <w:sz w:val="16"/>
          <w:szCs w:val="16"/>
          <w:lang w:eastAsia="zh-CN"/>
        </w:rPr>
        <w:t>进行的调剂，以满足2014/15两年期的需求。</w:t>
      </w:r>
    </w:p>
    <w:p w:rsidR="001A4769" w:rsidRPr="001A4769" w:rsidRDefault="001A4769" w:rsidP="004F0C82">
      <w:pPr>
        <w:widowControl w:val="0"/>
        <w:autoSpaceDE w:val="0"/>
        <w:autoSpaceDN w:val="0"/>
        <w:adjustRightInd w:val="0"/>
        <w:jc w:val="both"/>
        <w:rPr>
          <w:rFonts w:ascii="SimSun" w:eastAsia="SimSun" w:hAnsi="SimSun" w:cs="Arial"/>
          <w:sz w:val="16"/>
          <w:szCs w:val="20"/>
          <w:lang w:eastAsia="zh-CN"/>
        </w:rPr>
      </w:pPr>
    </w:p>
    <w:p w:rsidR="004F0C82" w:rsidRPr="003173CE" w:rsidRDefault="004F0C82" w:rsidP="00AE5300">
      <w:pPr>
        <w:keepNext/>
        <w:overflowPunct w:val="0"/>
        <w:spacing w:afterLines="50" w:after="120" w:line="340" w:lineRule="atLeast"/>
        <w:rPr>
          <w:rFonts w:ascii="SimSun" w:eastAsia="SimSun" w:hAnsi="SimSun" w:cs="Arial"/>
          <w:sz w:val="21"/>
          <w:szCs w:val="20"/>
          <w:u w:val="single"/>
          <w:lang w:eastAsia="zh-CN"/>
        </w:rPr>
      </w:pPr>
      <w:r w:rsidRPr="003173CE">
        <w:rPr>
          <w:rFonts w:ascii="SimSun" w:eastAsia="SimSun" w:hAnsi="SimSun" w:cs="Arial"/>
          <w:sz w:val="21"/>
          <w:szCs w:val="20"/>
          <w:lang w:eastAsia="zh-CN"/>
        </w:rPr>
        <w:t>A.</w:t>
      </w:r>
      <w:r w:rsidRPr="003173CE">
        <w:rPr>
          <w:rFonts w:ascii="SimSun" w:eastAsia="SimSun" w:hAnsi="SimSun" w:cs="Arial"/>
          <w:sz w:val="21"/>
          <w:szCs w:val="20"/>
          <w:lang w:eastAsia="zh-CN"/>
        </w:rPr>
        <w:tab/>
      </w:r>
      <w:r w:rsidRPr="003173CE">
        <w:rPr>
          <w:rFonts w:ascii="SimSun" w:eastAsia="SimSun" w:hAnsi="SimSun" w:cs="Arial"/>
          <w:sz w:val="21"/>
          <w:szCs w:val="20"/>
          <w:u w:val="single"/>
          <w:lang w:eastAsia="zh-CN"/>
        </w:rPr>
        <w:t>2014/15</w:t>
      </w:r>
      <w:r w:rsidRPr="003173CE">
        <w:rPr>
          <w:rFonts w:ascii="SimSun" w:eastAsia="SimSun" w:hAnsi="SimSun" w:cs="Arial" w:hint="eastAsia"/>
          <w:sz w:val="21"/>
          <w:szCs w:val="20"/>
          <w:u w:val="single"/>
          <w:lang w:eastAsia="zh-CN"/>
        </w:rPr>
        <w:t>年调剂使用后的预算</w:t>
      </w:r>
    </w:p>
    <w:p w:rsidR="004F0C82" w:rsidRPr="003173CE" w:rsidRDefault="004F0C82" w:rsidP="002E5F3E">
      <w:pPr>
        <w:pStyle w:val="ListParagraph1"/>
        <w:numPr>
          <w:ilvl w:val="0"/>
          <w:numId w:val="55"/>
        </w:numPr>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hint="eastAsia"/>
          <w:sz w:val="21"/>
          <w:lang w:eastAsia="zh-CN"/>
        </w:rPr>
        <w:t>2014/15年调剂使用后的预算增加主要是源于</w:t>
      </w:r>
      <w:r w:rsidR="003173CE">
        <w:rPr>
          <w:rFonts w:ascii="SimSun" w:eastAsia="SimSun" w:hAnsi="SimSun" w:hint="eastAsia"/>
          <w:sz w:val="21"/>
          <w:lang w:eastAsia="zh-CN"/>
        </w:rPr>
        <w:t>(</w:t>
      </w:r>
      <w:r w:rsidRPr="003173CE">
        <w:rPr>
          <w:rFonts w:ascii="SimSun" w:eastAsia="SimSun" w:hAnsi="SimSun"/>
          <w:sz w:val="21"/>
          <w:lang w:eastAsia="zh-CN"/>
        </w:rPr>
        <w:t>i</w:t>
      </w:r>
      <w:r w:rsidR="003173CE">
        <w:rPr>
          <w:rFonts w:ascii="SimSun" w:eastAsia="SimSun" w:hAnsi="SimSun" w:hint="eastAsia"/>
          <w:sz w:val="21"/>
          <w:lang w:eastAsia="zh-CN"/>
        </w:rPr>
        <w:t>)</w:t>
      </w:r>
      <w:r>
        <w:rPr>
          <w:rFonts w:ascii="SimSun" w:eastAsia="SimSun" w:hAnsi="Times New Roman" w:cs="SimSun" w:hint="eastAsia"/>
          <w:sz w:val="21"/>
          <w:szCs w:val="21"/>
          <w:lang w:eastAsia="zh-CN"/>
        </w:rPr>
        <w:t>随着TIGAR的ICT部分的职责从计划3转移到计划15，额外的非人事资源被用于支付ITGAR与ICT有关的费用；</w:t>
      </w:r>
      <w:r w:rsidR="003173CE">
        <w:rPr>
          <w:rFonts w:ascii="SimSun" w:eastAsia="SimSun" w:hAnsi="SimSun" w:hint="eastAsia"/>
          <w:sz w:val="21"/>
          <w:lang w:eastAsia="zh-CN"/>
        </w:rPr>
        <w:t>(</w:t>
      </w:r>
      <w:r w:rsidRPr="003173CE">
        <w:rPr>
          <w:rFonts w:ascii="SimSun" w:eastAsia="SimSun" w:hAnsi="SimSun"/>
          <w:sz w:val="21"/>
          <w:lang w:eastAsia="zh-CN"/>
        </w:rPr>
        <w:t>ii</w:t>
      </w:r>
      <w:r w:rsidR="003173CE">
        <w:rPr>
          <w:rFonts w:ascii="SimSun" w:eastAsia="SimSun" w:hAnsi="SimSun" w:hint="eastAsia"/>
          <w:sz w:val="21"/>
          <w:lang w:eastAsia="zh-CN"/>
        </w:rPr>
        <w:t>)</w:t>
      </w:r>
      <w:r w:rsidRPr="003173CE">
        <w:rPr>
          <w:rFonts w:ascii="SimSun" w:eastAsia="SimSun" w:hAnsi="SimSun" w:hint="eastAsia"/>
          <w:sz w:val="21"/>
          <w:lang w:eastAsia="zh-CN"/>
        </w:rPr>
        <w:t>往该计划调剂了一个职位，</w:t>
      </w:r>
      <w:r w:rsidRPr="00D47C61">
        <w:rPr>
          <w:rFonts w:ascii="SimSun" w:eastAsia="SimSun" w:hAnsi="SimSun" w:cs="SimSun" w:hint="eastAsia"/>
          <w:sz w:val="21"/>
          <w:szCs w:val="21"/>
          <w:lang w:eastAsia="zh-CN"/>
        </w:rPr>
        <w:t>以协助开发和</w:t>
      </w:r>
      <w:r w:rsidR="00DB78E3">
        <w:rPr>
          <w:rFonts w:ascii="SimSun" w:eastAsia="SimSun" w:hAnsi="SimSun" w:cs="SimSun" w:hint="eastAsia"/>
          <w:sz w:val="21"/>
          <w:szCs w:val="21"/>
          <w:lang w:eastAsia="zh-CN"/>
        </w:rPr>
        <w:t>支持</w:t>
      </w:r>
      <w:r w:rsidRPr="00D47C61">
        <w:rPr>
          <w:rFonts w:ascii="SimSun" w:eastAsia="SimSun" w:hAnsi="SimSun" w:cs="SimSun" w:hint="eastAsia"/>
          <w:sz w:val="21"/>
          <w:szCs w:val="21"/>
          <w:lang w:eastAsia="zh-CN"/>
        </w:rPr>
        <w:t>提供给知识产权局的</w:t>
      </w:r>
      <w:r w:rsidRPr="003173CE">
        <w:rPr>
          <w:rFonts w:ascii="SimSun" w:eastAsia="SimSun" w:hAnsi="SimSun" w:hint="eastAsia"/>
          <w:sz w:val="21"/>
          <w:lang w:eastAsia="zh-CN"/>
        </w:rPr>
        <w:t>WIPO业务解决方案。</w:t>
      </w:r>
    </w:p>
    <w:p w:rsidR="004F0C82" w:rsidRPr="003173CE" w:rsidRDefault="004F0C82" w:rsidP="00AE5300">
      <w:pPr>
        <w:keepNext/>
        <w:overflowPunct w:val="0"/>
        <w:spacing w:afterLines="50" w:after="120" w:line="340" w:lineRule="atLeast"/>
        <w:rPr>
          <w:rFonts w:ascii="SimSun" w:eastAsia="SimSun" w:hAnsi="SimSun" w:cs="Arial"/>
          <w:sz w:val="21"/>
          <w:szCs w:val="20"/>
          <w:u w:val="single"/>
          <w:lang w:eastAsia="zh-CN"/>
        </w:rPr>
      </w:pPr>
      <w:r w:rsidRPr="003173CE">
        <w:rPr>
          <w:rFonts w:ascii="SimSun" w:eastAsia="SimSun" w:hAnsi="SimSun" w:cs="Arial"/>
          <w:sz w:val="21"/>
          <w:szCs w:val="20"/>
          <w:lang w:eastAsia="ko-KR"/>
        </w:rPr>
        <w:t>B.</w:t>
      </w:r>
      <w:r w:rsidRPr="003173CE">
        <w:rPr>
          <w:rFonts w:ascii="SimSun" w:eastAsia="SimSun" w:hAnsi="SimSun" w:cs="Arial"/>
          <w:sz w:val="21"/>
          <w:szCs w:val="20"/>
          <w:lang w:eastAsia="ko-KR"/>
        </w:rPr>
        <w:tab/>
      </w:r>
      <w:r w:rsidRPr="003173CE">
        <w:rPr>
          <w:rFonts w:ascii="SimSun" w:eastAsia="SimSun" w:hAnsi="SimSun" w:cs="Arial"/>
          <w:sz w:val="21"/>
          <w:szCs w:val="20"/>
          <w:u w:val="single"/>
          <w:lang w:eastAsia="ko-KR"/>
        </w:rPr>
        <w:t>2014</w:t>
      </w:r>
      <w:r w:rsidRPr="003173CE">
        <w:rPr>
          <w:rFonts w:ascii="SimSun" w:eastAsia="SimSun" w:hAnsi="SimSun" w:cs="Arial" w:hint="eastAsia"/>
          <w:sz w:val="21"/>
          <w:szCs w:val="20"/>
          <w:u w:val="single"/>
          <w:lang w:eastAsia="zh-CN"/>
        </w:rPr>
        <w:t>年预算利用情况</w:t>
      </w:r>
    </w:p>
    <w:p w:rsidR="004F0C82" w:rsidRPr="003173CE" w:rsidRDefault="004F0C82" w:rsidP="002E5F3E">
      <w:pPr>
        <w:pStyle w:val="ListParagraph1"/>
        <w:numPr>
          <w:ilvl w:val="0"/>
          <w:numId w:val="55"/>
        </w:numPr>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cs="Arial" w:hint="eastAsia"/>
          <w:sz w:val="21"/>
          <w:lang w:eastAsia="zh-CN"/>
        </w:rPr>
        <w:t>两年期第一年的预算使用情况在预期的40-60%范围之内，符合预期</w:t>
      </w:r>
      <w:r w:rsidRPr="003173CE">
        <w:rPr>
          <w:rFonts w:ascii="SimSun" w:eastAsia="SimSun" w:hAnsi="SimSun" w:hint="eastAsia"/>
          <w:sz w:val="21"/>
          <w:lang w:eastAsia="zh-CN"/>
        </w:rPr>
        <w:t>。</w:t>
      </w:r>
      <w:r w:rsidRPr="00D47C61">
        <w:rPr>
          <w:rFonts w:ascii="SimSun" w:eastAsia="SimSun" w:hAnsi="SimSun" w:cs="SimSun" w:hint="eastAsia"/>
          <w:sz w:val="21"/>
          <w:szCs w:val="21"/>
          <w:lang w:eastAsia="zh-CN"/>
        </w:rPr>
        <w:t>非人事资源较低的预算利用率主要源于两年期里</w:t>
      </w:r>
      <w:r w:rsidRPr="003173CE">
        <w:rPr>
          <w:rFonts w:ascii="SimSun" w:eastAsia="SimSun" w:hAnsi="SimSun" w:hint="eastAsia"/>
          <w:sz w:val="21"/>
          <w:lang w:eastAsia="zh-CN"/>
        </w:rPr>
        <w:t>，用于</w:t>
      </w:r>
      <w:r w:rsidRPr="00D02C07">
        <w:rPr>
          <w:rFonts w:ascii="SimSun" w:eastAsia="SimSun" w:hAnsi="SimSun" w:cs="Arial" w:hint="eastAsia"/>
          <w:sz w:val="21"/>
          <w:lang w:eastAsia="zh-CN"/>
        </w:rPr>
        <w:t>集体</w:t>
      </w:r>
      <w:r w:rsidRPr="003173CE">
        <w:rPr>
          <w:rFonts w:ascii="SimSun" w:eastAsia="SimSun" w:hAnsi="SimSun" w:hint="eastAsia"/>
          <w:sz w:val="21"/>
          <w:lang w:eastAsia="zh-CN"/>
        </w:rPr>
        <w:t>管理组织的W</w:t>
      </w:r>
      <w:r w:rsidR="00DB78E3">
        <w:rPr>
          <w:rFonts w:ascii="SimSun" w:eastAsia="SimSun" w:hAnsi="SimSun" w:hint="eastAsia"/>
          <w:sz w:val="21"/>
          <w:lang w:eastAsia="zh-CN"/>
        </w:rPr>
        <w:t>CC项目</w:t>
      </w:r>
      <w:r w:rsidRPr="003173CE">
        <w:rPr>
          <w:rFonts w:ascii="SimSun" w:eastAsia="SimSun" w:hAnsi="SimSun" w:hint="eastAsia"/>
          <w:sz w:val="21"/>
          <w:lang w:eastAsia="zh-CN"/>
        </w:rPr>
        <w:t>开支</w:t>
      </w:r>
      <w:r w:rsidR="00DB78E3">
        <w:rPr>
          <w:rFonts w:ascii="SimSun" w:eastAsia="SimSun" w:hAnsi="SimSun" w:hint="eastAsia"/>
          <w:sz w:val="21"/>
          <w:lang w:eastAsia="zh-CN"/>
        </w:rPr>
        <w:t>不平稳</w:t>
      </w:r>
      <w:r w:rsidR="003173CE">
        <w:rPr>
          <w:rFonts w:ascii="SimSun" w:eastAsia="SimSun" w:hAnsi="SimSun" w:hint="eastAsia"/>
          <w:sz w:val="21"/>
          <w:lang w:eastAsia="zh-CN"/>
        </w:rPr>
        <w:t>(</w:t>
      </w:r>
      <w:r w:rsidRPr="003173CE">
        <w:rPr>
          <w:rFonts w:ascii="SimSun" w:eastAsia="SimSun" w:hAnsi="SimSun" w:hint="eastAsia"/>
          <w:sz w:val="21"/>
          <w:lang w:eastAsia="zh-CN"/>
        </w:rPr>
        <w:t>W</w:t>
      </w:r>
      <w:r w:rsidR="00DB78E3">
        <w:rPr>
          <w:rFonts w:ascii="SimSun" w:eastAsia="SimSun" w:hAnsi="SimSun" w:hint="eastAsia"/>
          <w:sz w:val="21"/>
          <w:lang w:eastAsia="zh-CN"/>
        </w:rPr>
        <w:t>CC</w:t>
      </w:r>
      <w:r w:rsidRPr="003173CE">
        <w:rPr>
          <w:rFonts w:ascii="SimSun" w:eastAsia="SimSun" w:hAnsi="SimSun" w:hint="eastAsia"/>
          <w:sz w:val="21"/>
          <w:lang w:eastAsia="zh-CN"/>
        </w:rPr>
        <w:t>的</w:t>
      </w:r>
      <w:r w:rsidR="00355163">
        <w:rPr>
          <w:rFonts w:ascii="SimSun" w:eastAsia="SimSun" w:hAnsi="SimSun" w:hint="eastAsia"/>
          <w:sz w:val="21"/>
          <w:lang w:eastAsia="zh-CN"/>
        </w:rPr>
        <w:t>两年期</w:t>
      </w:r>
      <w:r w:rsidRPr="003173CE">
        <w:rPr>
          <w:rFonts w:ascii="SimSun" w:eastAsia="SimSun" w:hAnsi="SimSun" w:hint="eastAsia"/>
          <w:sz w:val="21"/>
          <w:lang w:eastAsia="zh-CN"/>
        </w:rPr>
        <w:t>开支预计大部分发生在2015年</w:t>
      </w:r>
      <w:r w:rsidR="003173CE">
        <w:rPr>
          <w:rFonts w:ascii="SimSun" w:eastAsia="SimSun" w:hAnsi="SimSun" w:hint="eastAsia"/>
          <w:sz w:val="21"/>
          <w:lang w:eastAsia="zh-CN"/>
        </w:rPr>
        <w:t>)</w:t>
      </w:r>
      <w:r w:rsidRPr="003173CE">
        <w:rPr>
          <w:rFonts w:ascii="SimSun" w:eastAsia="SimSun" w:hAnsi="SimSun" w:hint="eastAsia"/>
          <w:sz w:val="21"/>
          <w:lang w:eastAsia="zh-CN"/>
        </w:rPr>
        <w:t>。</w:t>
      </w:r>
    </w:p>
    <w:p w:rsidR="00DA7475" w:rsidRPr="003173CE" w:rsidRDefault="00DA7475">
      <w:pPr>
        <w:rPr>
          <w:rFonts w:ascii="SimSun" w:eastAsia="SimSun" w:hAnsi="SimSun"/>
          <w:sz w:val="21"/>
          <w:lang w:eastAsia="zh-CN"/>
        </w:rPr>
      </w:pPr>
      <w:r w:rsidRPr="003173CE">
        <w:rPr>
          <w:rFonts w:ascii="SimSun" w:eastAsia="SimSun" w:hAnsi="SimSun"/>
          <w:sz w:val="21"/>
          <w:lang w:eastAsia="zh-CN"/>
        </w:rPr>
        <w:br w:type="page"/>
      </w:r>
    </w:p>
    <w:p w:rsidR="00D67D91" w:rsidRPr="009F6687" w:rsidRDefault="00D67D91" w:rsidP="009F6687">
      <w:pPr>
        <w:pStyle w:val="StyleHeading214ptAuto"/>
        <w:spacing w:afterLines="150" w:after="360" w:line="400" w:lineRule="atLeast"/>
        <w:ind w:left="0" w:firstLine="0"/>
        <w:rPr>
          <w:rFonts w:ascii="SimHei" w:eastAsia="SimHei" w:hAnsi="SimHei" w:cs="SimSun"/>
          <w:b w:val="0"/>
          <w:iCs w:val="0"/>
          <w:sz w:val="21"/>
          <w:szCs w:val="21"/>
          <w:lang w:eastAsia="zh-CN"/>
        </w:rPr>
      </w:pPr>
      <w:bookmarkStart w:id="73" w:name="_Toc367350592"/>
      <w:bookmarkStart w:id="74" w:name="_Toc422871058"/>
      <w:r w:rsidRPr="009F6687">
        <w:rPr>
          <w:rFonts w:ascii="SimHei" w:eastAsia="SimHei" w:hAnsi="SimHei" w:cs="SimSun" w:hint="eastAsia"/>
          <w:b w:val="0"/>
          <w:iCs w:val="0"/>
          <w:sz w:val="21"/>
          <w:szCs w:val="21"/>
          <w:lang w:eastAsia="zh-CN"/>
        </w:rPr>
        <w:t>战略目标五</w:t>
      </w:r>
      <w:r w:rsidR="009F6687">
        <w:rPr>
          <w:rFonts w:ascii="SimSun" w:eastAsia="SimSun" w:hAnsi="SimSun" w:cs="Arial"/>
          <w:sz w:val="21"/>
          <w:szCs w:val="20"/>
          <w:lang w:eastAsia="zh-CN"/>
        </w:rPr>
        <w:br/>
      </w:r>
      <w:bookmarkEnd w:id="73"/>
      <w:r w:rsidRPr="009F6687">
        <w:rPr>
          <w:rFonts w:ascii="SimHei" w:eastAsia="SimHei" w:hAnsi="SimHei" w:cs="SimSun" w:hint="eastAsia"/>
          <w:b w:val="0"/>
          <w:iCs w:val="0"/>
          <w:sz w:val="21"/>
          <w:szCs w:val="21"/>
          <w:lang w:eastAsia="zh-CN"/>
        </w:rPr>
        <w:t>为全世界提供知识产权信息与分析的参考源</w:t>
      </w:r>
      <w:bookmarkEnd w:id="74"/>
    </w:p>
    <w:p w:rsidR="00D67D91" w:rsidRPr="009F6687" w:rsidRDefault="00D67D91" w:rsidP="009F6687">
      <w:pPr>
        <w:spacing w:afterLines="100" w:after="240" w:line="340" w:lineRule="atLeast"/>
        <w:jc w:val="center"/>
        <w:rPr>
          <w:rFonts w:ascii="SimSun" w:eastAsia="SimSun" w:hAnsi="SimSun" w:cs="Arial"/>
          <w:b/>
          <w:sz w:val="21"/>
          <w:lang w:eastAsia="zh-CN"/>
        </w:rPr>
      </w:pPr>
      <w:r w:rsidRPr="003173CE">
        <w:rPr>
          <w:rFonts w:ascii="SimSun" w:eastAsia="SimSun" w:hAnsi="SimSun" w:cs="Arial" w:hint="eastAsia"/>
          <w:b/>
          <w:sz w:val="21"/>
          <w:lang w:eastAsia="zh-CN"/>
        </w:rPr>
        <w:t>中期绩效饼状图</w:t>
      </w:r>
      <w:r w:rsidRPr="003173CE">
        <w:rPr>
          <w:rFonts w:ascii="SimSun" w:eastAsia="SimSun" w:hAnsi="SimSun" w:cs="Arial"/>
          <w:b/>
          <w:sz w:val="21"/>
          <w:lang w:eastAsia="zh-CN"/>
        </w:rPr>
        <w:t>(2014</w:t>
      </w:r>
      <w:r w:rsidRPr="003173CE">
        <w:rPr>
          <w:rFonts w:ascii="SimSun" w:eastAsia="SimSun" w:hAnsi="SimSun" w:cs="Arial" w:hint="eastAsia"/>
          <w:b/>
          <w:sz w:val="21"/>
          <w:lang w:eastAsia="zh-CN"/>
        </w:rPr>
        <w:t>年</w:t>
      </w:r>
      <w:r w:rsidRPr="003173CE">
        <w:rPr>
          <w:rFonts w:ascii="SimSun" w:eastAsia="SimSun" w:hAnsi="SimSun" w:cs="Arial"/>
          <w:b/>
          <w:sz w:val="21"/>
          <w:lang w:eastAsia="zh-CN"/>
        </w:rPr>
        <w:t>)</w:t>
      </w:r>
    </w:p>
    <w:p w:rsidR="00D67D91" w:rsidRPr="003173CE" w:rsidRDefault="00D67D91" w:rsidP="00F94D48">
      <w:pPr>
        <w:spacing w:afterLines="50" w:after="120" w:line="340" w:lineRule="atLeast"/>
        <w:ind w:firstLineChars="200" w:firstLine="420"/>
        <w:jc w:val="both"/>
        <w:rPr>
          <w:rFonts w:ascii="SimSun" w:eastAsia="SimSun" w:hAnsi="SimSun" w:cs="Arial"/>
          <w:sz w:val="21"/>
          <w:lang w:eastAsia="zh-CN"/>
        </w:rPr>
      </w:pPr>
      <w:r w:rsidRPr="003173CE">
        <w:rPr>
          <w:rFonts w:ascii="SimSun" w:eastAsia="SimSun" w:hAnsi="SimSun" w:cs="Arial" w:hint="eastAsia"/>
          <w:sz w:val="21"/>
          <w:lang w:eastAsia="zh-CN"/>
        </w:rPr>
        <w:t>下面的饼状图依据各计划下的指标对本战略目标的贡献提供了2014年在预期成果实现方面的进展概况。</w:t>
      </w:r>
    </w:p>
    <w:p w:rsidR="00D67D91" w:rsidRPr="003173CE" w:rsidRDefault="009F6687" w:rsidP="00D67D91">
      <w:pPr>
        <w:jc w:val="center"/>
        <w:rPr>
          <w:rFonts w:ascii="SimSun" w:eastAsia="SimSun" w:hAnsi="SimSun" w:cs="Arial"/>
          <w:sz w:val="21"/>
        </w:rPr>
      </w:pPr>
      <w:r w:rsidRPr="00C2239C">
        <w:rPr>
          <w:noProof/>
          <w:sz w:val="21"/>
          <w:lang w:eastAsia="zh-CN"/>
        </w:rPr>
        <w:drawing>
          <wp:inline distT="0" distB="0" distL="0" distR="0" wp14:anchorId="4E89BDA3" wp14:editId="153CF48D">
            <wp:extent cx="4572000" cy="2736215"/>
            <wp:effectExtent l="0" t="0" r="0" b="6985"/>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572000" cy="2736215"/>
                    </a:xfrm>
                    <a:prstGeom prst="rect">
                      <a:avLst/>
                    </a:prstGeom>
                    <a:noFill/>
                    <a:ln>
                      <a:noFill/>
                    </a:ln>
                  </pic:spPr>
                </pic:pic>
              </a:graphicData>
            </a:graphic>
          </wp:inline>
        </w:drawing>
      </w:r>
    </w:p>
    <w:p w:rsidR="00D67D91" w:rsidRPr="00C2239C" w:rsidRDefault="00D67D91" w:rsidP="00D67D91">
      <w:pPr>
        <w:rPr>
          <w:rFonts w:cs="Arial"/>
          <w:b/>
          <w:bCs/>
          <w:caps/>
          <w:sz w:val="21"/>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5"/>
        <w:gridCol w:w="3968"/>
        <w:gridCol w:w="1702"/>
        <w:gridCol w:w="676"/>
      </w:tblGrid>
      <w:tr w:rsidR="00D67D91" w:rsidRPr="00C83AAA" w:rsidTr="00D67D91">
        <w:trPr>
          <w:cantSplit/>
          <w:trHeight w:val="605"/>
        </w:trPr>
        <w:tc>
          <w:tcPr>
            <w:tcW w:w="2835" w:type="dxa"/>
            <w:tcBorders>
              <w:top w:val="single" w:sz="4" w:space="0" w:color="auto"/>
              <w:bottom w:val="single" w:sz="4" w:space="0" w:color="auto"/>
            </w:tcBorders>
            <w:shd w:val="clear" w:color="auto" w:fill="CCFFFF"/>
            <w:tcMar>
              <w:top w:w="113" w:type="dxa"/>
              <w:bottom w:w="85" w:type="dxa"/>
            </w:tcMar>
            <w:vAlign w:val="center"/>
          </w:tcPr>
          <w:p w:rsidR="00D67D91" w:rsidRPr="00C83AAA" w:rsidRDefault="00D67D91" w:rsidP="00D67D91">
            <w:pPr>
              <w:spacing w:before="60" w:after="60"/>
              <w:jc w:val="center"/>
              <w:rPr>
                <w:rFonts w:ascii="SimHei" w:eastAsia="SimHei" w:hAnsi="SimHei" w:cs="Arial"/>
                <w:sz w:val="18"/>
                <w:szCs w:val="18"/>
              </w:rPr>
            </w:pPr>
            <w:r w:rsidRPr="00C83AAA">
              <w:rPr>
                <w:rFonts w:ascii="SimHei" w:eastAsia="SimHei" w:hAnsi="SimHei" w:cs="Arial" w:hint="eastAsia"/>
                <w:sz w:val="18"/>
                <w:szCs w:val="18"/>
              </w:rPr>
              <w:t>预期成果</w:t>
            </w:r>
          </w:p>
        </w:tc>
        <w:tc>
          <w:tcPr>
            <w:tcW w:w="3968" w:type="dxa"/>
            <w:tcBorders>
              <w:top w:val="single" w:sz="4" w:space="0" w:color="auto"/>
              <w:bottom w:val="single" w:sz="4" w:space="0" w:color="auto"/>
            </w:tcBorders>
            <w:shd w:val="clear" w:color="auto" w:fill="CCFFFF"/>
            <w:tcMar>
              <w:top w:w="113" w:type="dxa"/>
              <w:bottom w:w="85" w:type="dxa"/>
            </w:tcMar>
            <w:vAlign w:val="center"/>
          </w:tcPr>
          <w:p w:rsidR="00D67D91" w:rsidRPr="00C83AAA" w:rsidRDefault="00D67D91" w:rsidP="00D67D91">
            <w:pPr>
              <w:spacing w:before="60" w:after="60"/>
              <w:jc w:val="center"/>
              <w:rPr>
                <w:rFonts w:ascii="SimHei" w:eastAsia="SimHei" w:hAnsi="SimHei" w:cs="Arial"/>
                <w:sz w:val="18"/>
                <w:szCs w:val="18"/>
              </w:rPr>
            </w:pPr>
            <w:r w:rsidRPr="00C83AAA">
              <w:rPr>
                <w:rFonts w:ascii="SimHei" w:eastAsia="SimHei" w:hAnsi="SimHei" w:cs="Arial" w:hint="eastAsia"/>
                <w:sz w:val="18"/>
                <w:szCs w:val="18"/>
              </w:rPr>
              <w:t>效绩指标</w:t>
            </w:r>
          </w:p>
        </w:tc>
        <w:tc>
          <w:tcPr>
            <w:tcW w:w="1702" w:type="dxa"/>
            <w:tcBorders>
              <w:top w:val="single" w:sz="4" w:space="0" w:color="auto"/>
              <w:bottom w:val="single" w:sz="4" w:space="0" w:color="auto"/>
            </w:tcBorders>
            <w:shd w:val="clear" w:color="auto" w:fill="CCFFFF"/>
            <w:tcMar>
              <w:top w:w="113" w:type="dxa"/>
              <w:bottom w:w="85" w:type="dxa"/>
            </w:tcMar>
            <w:vAlign w:val="center"/>
          </w:tcPr>
          <w:p w:rsidR="00D67D91" w:rsidRPr="00C83AAA" w:rsidRDefault="00D67D91" w:rsidP="00D67D91">
            <w:pPr>
              <w:spacing w:before="60" w:after="60"/>
              <w:jc w:val="center"/>
              <w:rPr>
                <w:rFonts w:ascii="SimHei" w:eastAsia="SimHei" w:hAnsi="SimHei" w:cs="Arial"/>
                <w:sz w:val="18"/>
                <w:szCs w:val="18"/>
              </w:rPr>
            </w:pPr>
            <w:r w:rsidRPr="00C83AAA">
              <w:rPr>
                <w:rFonts w:ascii="SimHei" w:eastAsia="SimHei" w:hAnsi="SimHei" w:cs="Arial" w:hint="eastAsia"/>
                <w:sz w:val="18"/>
                <w:szCs w:val="18"/>
              </w:rPr>
              <w:t>归口计划</w:t>
            </w:r>
          </w:p>
        </w:tc>
        <w:tc>
          <w:tcPr>
            <w:tcW w:w="676" w:type="dxa"/>
            <w:tcBorders>
              <w:top w:val="single" w:sz="4" w:space="0" w:color="auto"/>
              <w:bottom w:val="single" w:sz="4" w:space="0" w:color="auto"/>
            </w:tcBorders>
            <w:shd w:val="clear" w:color="auto" w:fill="CCFFFF"/>
            <w:vAlign w:val="center"/>
          </w:tcPr>
          <w:p w:rsidR="00D67D91" w:rsidRPr="00C83AAA" w:rsidRDefault="00D67D91" w:rsidP="00D67D91">
            <w:pPr>
              <w:spacing w:before="60" w:after="60"/>
              <w:jc w:val="center"/>
              <w:rPr>
                <w:rFonts w:ascii="SimHei" w:eastAsia="SimHei" w:hAnsi="SimHei" w:cs="Arial"/>
                <w:sz w:val="18"/>
                <w:szCs w:val="18"/>
              </w:rPr>
            </w:pPr>
            <w:r w:rsidRPr="00C83AAA">
              <w:rPr>
                <w:rFonts w:ascii="SimHei" w:eastAsia="SimHei" w:hAnsi="SimHei" w:cs="Arial" w:hint="eastAsia"/>
                <w:sz w:val="18"/>
                <w:szCs w:val="18"/>
              </w:rPr>
              <w:t>红绿灯系统</w:t>
            </w:r>
            <w:r w:rsidRPr="00C83AAA">
              <w:rPr>
                <w:rFonts w:ascii="SimHei" w:eastAsia="SimHei" w:hAnsi="SimHei" w:cs="Arial" w:hint="eastAsia"/>
                <w:sz w:val="18"/>
                <w:szCs w:val="18"/>
              </w:rPr>
              <w:br/>
            </w:r>
            <w:r w:rsidRPr="00C83AAA">
              <w:rPr>
                <w:rFonts w:ascii="SimHei" w:eastAsia="SimHei" w:hAnsi="SimHei" w:cs="Arial"/>
                <w:sz w:val="18"/>
                <w:szCs w:val="18"/>
              </w:rPr>
              <w:t>(TLS)</w:t>
            </w:r>
          </w:p>
        </w:tc>
      </w:tr>
      <w:tr w:rsidR="00D67D91" w:rsidRPr="00C83AAA" w:rsidTr="00D67D91">
        <w:trPr>
          <w:cantSplit/>
        </w:trPr>
        <w:tc>
          <w:tcPr>
            <w:tcW w:w="2835" w:type="dxa"/>
            <w:tcBorders>
              <w:top w:val="single" w:sz="4" w:space="0" w:color="auto"/>
            </w:tcBorders>
            <w:shd w:val="clear" w:color="auto" w:fill="auto"/>
            <w:tcMar>
              <w:top w:w="113" w:type="dxa"/>
              <w:bottom w:w="85" w:type="dxa"/>
            </w:tcMar>
          </w:tcPr>
          <w:p w:rsidR="00D67D91" w:rsidRPr="00C83AAA" w:rsidRDefault="00D67D91" w:rsidP="00D67D91">
            <w:pPr>
              <w:rPr>
                <w:rFonts w:cs="Arial"/>
                <w:sz w:val="16"/>
                <w:szCs w:val="16"/>
                <w:lang w:eastAsia="zh-CN"/>
              </w:rPr>
            </w:pPr>
            <w:r w:rsidRPr="00C83AAA">
              <w:rPr>
                <w:rFonts w:ascii="SimSun" w:eastAsia="SimSun" w:hAnsi="SimSun" w:cs="SimSun" w:hint="eastAsia"/>
                <w:sz w:val="16"/>
                <w:szCs w:val="16"/>
                <w:lang w:eastAsia="zh-CN"/>
              </w:rPr>
              <w:t>五</w:t>
            </w:r>
            <w:r w:rsidRPr="00C83AAA">
              <w:rPr>
                <w:rFonts w:cs="Arial"/>
                <w:sz w:val="16"/>
                <w:szCs w:val="16"/>
                <w:lang w:eastAsia="zh-CN"/>
              </w:rPr>
              <w:t>.1</w:t>
            </w:r>
            <w:r w:rsidRPr="00C83AAA">
              <w:rPr>
                <w:rFonts w:ascii="SimSun" w:eastAsia="SimSun" w:hAnsi="SimSun" w:cs="SimSun" w:hint="eastAsia"/>
                <w:sz w:val="16"/>
                <w:szCs w:val="16"/>
                <w:lang w:eastAsia="zh-CN"/>
              </w:rPr>
              <w:t>更为广泛、更好地利用</w:t>
            </w:r>
            <w:r w:rsidRPr="00C83AAA">
              <w:rPr>
                <w:rFonts w:cs="Arial"/>
                <w:sz w:val="16"/>
                <w:szCs w:val="16"/>
                <w:lang w:eastAsia="zh-CN"/>
              </w:rPr>
              <w:t>WIPO</w:t>
            </w:r>
            <w:r w:rsidRPr="00C83AAA">
              <w:rPr>
                <w:rFonts w:ascii="SimSun" w:eastAsia="SimSun" w:hAnsi="SimSun" w:cs="SimSun" w:hint="eastAsia"/>
                <w:sz w:val="16"/>
                <w:szCs w:val="16"/>
                <w:lang w:eastAsia="zh-CN"/>
              </w:rPr>
              <w:t>知识产权统计信息</w:t>
            </w:r>
          </w:p>
        </w:tc>
        <w:tc>
          <w:tcPr>
            <w:tcW w:w="3968" w:type="dxa"/>
            <w:tcBorders>
              <w:top w:val="single" w:sz="4" w:space="0" w:color="auto"/>
            </w:tcBorders>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SimSun" w:hint="eastAsia"/>
                <w:sz w:val="16"/>
                <w:szCs w:val="16"/>
                <w:lang w:eastAsia="zh-CN"/>
              </w:rPr>
              <w:t>四份主要统计数据报告</w:t>
            </w:r>
            <w:r w:rsidRPr="00C83AAA">
              <w:rPr>
                <w:rFonts w:ascii="SimSun" w:hAnsi="SimSun" w:cs="Arial"/>
                <w:sz w:val="16"/>
                <w:szCs w:val="16"/>
                <w:lang w:eastAsia="zh-CN"/>
              </w:rPr>
              <w:t>(WIPI</w:t>
            </w:r>
            <w:r w:rsidRPr="00C83AAA">
              <w:rPr>
                <w:rFonts w:ascii="SimSun" w:hAnsi="SimSun" w:cs="SimSun" w:hint="eastAsia"/>
                <w:sz w:val="16"/>
                <w:szCs w:val="16"/>
                <w:lang w:eastAsia="zh-CN"/>
              </w:rPr>
              <w:t>和</w:t>
            </w:r>
            <w:r w:rsidRPr="00C83AAA">
              <w:rPr>
                <w:rFonts w:ascii="SimSun" w:hAnsi="SimSun" w:cs="Arial"/>
                <w:sz w:val="16"/>
                <w:szCs w:val="16"/>
                <w:lang w:eastAsia="zh-CN"/>
              </w:rPr>
              <w:t>PCT</w:t>
            </w:r>
            <w:r w:rsidRPr="00C83AAA">
              <w:rPr>
                <w:rFonts w:ascii="SimSun" w:hAnsi="SimSun" w:cs="SimSun" w:hint="eastAsia"/>
                <w:sz w:val="16"/>
                <w:szCs w:val="16"/>
                <w:lang w:eastAsia="zh-CN"/>
              </w:rPr>
              <w:t>、海牙体系和马德里体系年鉴</w:t>
            </w:r>
            <w:r w:rsidRPr="00C83AAA">
              <w:rPr>
                <w:rFonts w:ascii="SimSun" w:hAnsi="SimSun" w:cs="Arial"/>
                <w:sz w:val="16"/>
                <w:szCs w:val="16"/>
                <w:lang w:eastAsia="zh-CN"/>
              </w:rPr>
              <w:t>)</w:t>
            </w:r>
            <w:r w:rsidRPr="00C83AAA">
              <w:rPr>
                <w:rFonts w:ascii="SimSun" w:hAnsi="SimSun" w:cs="SimSun" w:hint="eastAsia"/>
                <w:sz w:val="16"/>
                <w:szCs w:val="16"/>
                <w:lang w:eastAsia="zh-CN"/>
              </w:rPr>
              <w:t>的下载次数</w:t>
            </w:r>
          </w:p>
        </w:tc>
        <w:tc>
          <w:tcPr>
            <w:tcW w:w="1702" w:type="dxa"/>
            <w:tcBorders>
              <w:top w:val="single" w:sz="4" w:space="0" w:color="auto"/>
            </w:tcBorders>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16</w:t>
            </w:r>
          </w:p>
        </w:tc>
        <w:tc>
          <w:tcPr>
            <w:tcW w:w="676" w:type="dxa"/>
            <w:tcBorders>
              <w:top w:val="single" w:sz="4" w:space="0" w:color="auto"/>
            </w:tcBorders>
            <w:shd w:val="clear" w:color="auto" w:fill="FFFFFF"/>
          </w:tcPr>
          <w:p w:rsidR="00D67D91" w:rsidRPr="00C83AAA" w:rsidRDefault="00D67D91" w:rsidP="00D67D91">
            <w:pPr>
              <w:jc w:val="center"/>
              <w:rPr>
                <w:rFonts w:cs="Arial"/>
                <w:color w:val="A5A5A5"/>
                <w:sz w:val="16"/>
                <w:szCs w:val="16"/>
              </w:rPr>
            </w:pPr>
            <w:r w:rsidRPr="00C83AAA">
              <w:rPr>
                <w:rFonts w:cs="Arial"/>
                <w:color w:val="A5A5A5"/>
                <w:sz w:val="16"/>
                <w:szCs w:val="16"/>
              </w:rPr>
              <w:sym w:font="Wingdings" w:char="F06C"/>
            </w:r>
          </w:p>
        </w:tc>
      </w:tr>
      <w:tr w:rsidR="00D67D91" w:rsidRPr="00C83AAA" w:rsidTr="00D67D91">
        <w:trPr>
          <w:cantSplit/>
          <w:trHeight w:val="500"/>
        </w:trPr>
        <w:tc>
          <w:tcPr>
            <w:tcW w:w="2835" w:type="dxa"/>
            <w:shd w:val="clear" w:color="auto" w:fill="auto"/>
            <w:tcMar>
              <w:top w:w="113" w:type="dxa"/>
              <w:bottom w:w="85" w:type="dxa"/>
            </w:tcMar>
          </w:tcPr>
          <w:p w:rsidR="00D67D91" w:rsidRPr="00C83AAA" w:rsidRDefault="00D67D91" w:rsidP="00D67D91">
            <w:pPr>
              <w:rPr>
                <w:rFonts w:cs="Arial"/>
                <w:sz w:val="16"/>
                <w:szCs w:val="16"/>
              </w:rPr>
            </w:pPr>
          </w:p>
        </w:tc>
        <w:tc>
          <w:tcPr>
            <w:tcW w:w="3968" w:type="dxa"/>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SimSun" w:hint="eastAsia"/>
                <w:sz w:val="16"/>
                <w:szCs w:val="16"/>
                <w:lang w:eastAsia="zh-CN"/>
              </w:rPr>
              <w:t>使用知识产权统计数据中心的访客数量</w:t>
            </w:r>
          </w:p>
        </w:tc>
        <w:tc>
          <w:tcPr>
            <w:tcW w:w="1702" w:type="dxa"/>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16</w:t>
            </w:r>
          </w:p>
        </w:tc>
        <w:tc>
          <w:tcPr>
            <w:tcW w:w="676" w:type="dxa"/>
            <w:shd w:val="clear" w:color="auto" w:fill="FFFFFF"/>
          </w:tcPr>
          <w:p w:rsidR="00D67D91" w:rsidRPr="00C83AAA" w:rsidRDefault="00D67D91" w:rsidP="00D67D91">
            <w:pPr>
              <w:jc w:val="center"/>
              <w:rPr>
                <w:sz w:val="16"/>
                <w:szCs w:val="16"/>
              </w:rPr>
            </w:pPr>
            <w:r w:rsidRPr="00C83AAA">
              <w:rPr>
                <w:rFonts w:cs="Arial"/>
                <w:b/>
                <w:color w:val="008000"/>
                <w:sz w:val="16"/>
                <w:szCs w:val="16"/>
              </w:rPr>
              <w:sym w:font="Wingdings" w:char="F06C"/>
            </w:r>
          </w:p>
        </w:tc>
      </w:tr>
      <w:tr w:rsidR="00D67D91" w:rsidRPr="00C83AAA" w:rsidTr="00D67D91">
        <w:trPr>
          <w:cantSplit/>
          <w:trHeight w:val="507"/>
        </w:trPr>
        <w:tc>
          <w:tcPr>
            <w:tcW w:w="2835" w:type="dxa"/>
            <w:shd w:val="clear" w:color="auto" w:fill="auto"/>
            <w:tcMar>
              <w:top w:w="113" w:type="dxa"/>
              <w:bottom w:w="85" w:type="dxa"/>
            </w:tcMar>
          </w:tcPr>
          <w:p w:rsidR="00D67D91" w:rsidRPr="00C83AAA" w:rsidRDefault="00D67D91" w:rsidP="00D67D91">
            <w:pPr>
              <w:rPr>
                <w:rFonts w:cs="Arial"/>
                <w:sz w:val="16"/>
                <w:szCs w:val="16"/>
                <w:lang w:eastAsia="zh-CN"/>
              </w:rPr>
            </w:pPr>
            <w:r w:rsidRPr="00C83AAA">
              <w:rPr>
                <w:rFonts w:ascii="SimSun" w:eastAsia="SimSun" w:hAnsi="SimSun" w:cs="SimSun" w:hint="eastAsia"/>
                <w:sz w:val="16"/>
                <w:szCs w:val="16"/>
                <w:lang w:eastAsia="zh-CN"/>
              </w:rPr>
              <w:t>五</w:t>
            </w:r>
            <w:r w:rsidRPr="00C83AAA">
              <w:rPr>
                <w:rFonts w:cs="Arial"/>
                <w:sz w:val="16"/>
                <w:szCs w:val="16"/>
                <w:lang w:eastAsia="zh-CN"/>
              </w:rPr>
              <w:t>.2</w:t>
            </w:r>
            <w:r w:rsidRPr="00C83AAA">
              <w:rPr>
                <w:rFonts w:ascii="SimSun" w:eastAsia="SimSun" w:hAnsi="SimSun" w:cs="SimSun" w:hint="eastAsia"/>
                <w:sz w:val="16"/>
                <w:szCs w:val="16"/>
                <w:lang w:eastAsia="zh-CN"/>
              </w:rPr>
              <w:t>更为广泛、更好地利用</w:t>
            </w:r>
            <w:r w:rsidRPr="00C83AAA">
              <w:rPr>
                <w:rFonts w:cs="Arial"/>
                <w:sz w:val="16"/>
                <w:szCs w:val="16"/>
                <w:lang w:eastAsia="zh-CN"/>
              </w:rPr>
              <w:t>WIPO</w:t>
            </w:r>
            <w:r w:rsidRPr="00C83AAA">
              <w:rPr>
                <w:rFonts w:ascii="SimSun" w:eastAsia="SimSun" w:hAnsi="SimSun" w:cs="SimSun" w:hint="eastAsia"/>
                <w:sz w:val="16"/>
                <w:szCs w:val="16"/>
                <w:lang w:eastAsia="zh-CN"/>
              </w:rPr>
              <w:t>政策制定经济分析</w:t>
            </w:r>
          </w:p>
        </w:tc>
        <w:tc>
          <w:tcPr>
            <w:tcW w:w="3968" w:type="dxa"/>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SimSun" w:hint="eastAsia"/>
                <w:sz w:val="16"/>
                <w:szCs w:val="16"/>
                <w:lang w:eastAsia="zh-CN"/>
              </w:rPr>
              <w:t>政府和非政府组织在决策过程中对于</w:t>
            </w:r>
            <w:r w:rsidRPr="00C83AAA">
              <w:rPr>
                <w:rFonts w:ascii="SimSun" w:hAnsi="SimSun" w:cs="Arial"/>
                <w:sz w:val="16"/>
                <w:szCs w:val="16"/>
                <w:lang w:eastAsia="zh-CN"/>
              </w:rPr>
              <w:t>WIPO</w:t>
            </w:r>
            <w:r w:rsidRPr="00C83AAA">
              <w:rPr>
                <w:rFonts w:ascii="SimSun" w:hAnsi="SimSun" w:cs="SimSun" w:hint="eastAsia"/>
                <w:sz w:val="16"/>
                <w:szCs w:val="16"/>
                <w:lang w:eastAsia="zh-CN"/>
              </w:rPr>
              <w:t>版权方面经济研究的利用</w:t>
            </w:r>
          </w:p>
        </w:tc>
        <w:tc>
          <w:tcPr>
            <w:tcW w:w="1702" w:type="dxa"/>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3</w:t>
            </w:r>
          </w:p>
        </w:tc>
        <w:tc>
          <w:tcPr>
            <w:tcW w:w="676" w:type="dxa"/>
            <w:shd w:val="clear" w:color="auto" w:fill="FFFFFF"/>
          </w:tcPr>
          <w:p w:rsidR="00D67D91" w:rsidRPr="00C83AAA" w:rsidRDefault="00D67D91" w:rsidP="00D67D91">
            <w:pPr>
              <w:spacing w:before="40"/>
              <w:jc w:val="center"/>
              <w:rPr>
                <w:sz w:val="16"/>
                <w:szCs w:val="16"/>
              </w:rPr>
            </w:pPr>
            <w:r w:rsidRPr="00C83AAA">
              <w:rPr>
                <w:rFonts w:cs="Arial"/>
                <w:b/>
                <w:color w:val="008000"/>
                <w:sz w:val="16"/>
                <w:szCs w:val="16"/>
              </w:rPr>
              <w:sym w:font="Wingdings" w:char="F06C"/>
            </w:r>
          </w:p>
        </w:tc>
      </w:tr>
      <w:tr w:rsidR="00D67D91" w:rsidRPr="00C83AAA" w:rsidTr="00D67D91">
        <w:trPr>
          <w:cantSplit/>
          <w:trHeight w:val="842"/>
        </w:trPr>
        <w:tc>
          <w:tcPr>
            <w:tcW w:w="2835" w:type="dxa"/>
            <w:shd w:val="clear" w:color="auto" w:fill="auto"/>
            <w:tcMar>
              <w:top w:w="113" w:type="dxa"/>
              <w:bottom w:w="85" w:type="dxa"/>
            </w:tcMar>
          </w:tcPr>
          <w:p w:rsidR="00D67D91" w:rsidRPr="00C83AAA" w:rsidRDefault="00D67D91" w:rsidP="00D67D91">
            <w:pPr>
              <w:rPr>
                <w:rFonts w:cs="Arial"/>
                <w:sz w:val="16"/>
                <w:szCs w:val="16"/>
              </w:rPr>
            </w:pPr>
          </w:p>
        </w:tc>
        <w:tc>
          <w:tcPr>
            <w:tcW w:w="3968" w:type="dxa"/>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SimSun" w:hint="eastAsia"/>
                <w:sz w:val="16"/>
                <w:szCs w:val="16"/>
                <w:lang w:eastAsia="zh-CN"/>
              </w:rPr>
              <w:t>开发更多有关创意产业的统计数据的国家倡议，依据的是</w:t>
            </w:r>
            <w:r w:rsidRPr="00C83AAA">
              <w:rPr>
                <w:rFonts w:ascii="SimSun" w:hAnsi="SimSun" w:cs="Arial"/>
                <w:sz w:val="16"/>
                <w:szCs w:val="16"/>
                <w:lang w:eastAsia="zh-CN"/>
              </w:rPr>
              <w:t>WIPO</w:t>
            </w:r>
            <w:r w:rsidRPr="00C83AAA">
              <w:rPr>
                <w:rFonts w:ascii="SimSun" w:hAnsi="SimSun" w:cs="SimSun" w:hint="eastAsia"/>
                <w:sz w:val="16"/>
                <w:szCs w:val="16"/>
                <w:lang w:eastAsia="zh-CN"/>
              </w:rPr>
              <w:t>在该领域的工作</w:t>
            </w:r>
          </w:p>
        </w:tc>
        <w:tc>
          <w:tcPr>
            <w:tcW w:w="1702" w:type="dxa"/>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3</w:t>
            </w:r>
          </w:p>
        </w:tc>
        <w:tc>
          <w:tcPr>
            <w:tcW w:w="676" w:type="dxa"/>
            <w:shd w:val="clear" w:color="auto" w:fill="FFFFFF"/>
          </w:tcPr>
          <w:p w:rsidR="00D67D91" w:rsidRPr="00C83AAA" w:rsidRDefault="00D67D91" w:rsidP="00D67D91">
            <w:pPr>
              <w:spacing w:before="40"/>
              <w:jc w:val="center"/>
              <w:rPr>
                <w:sz w:val="16"/>
                <w:szCs w:val="16"/>
              </w:rPr>
            </w:pPr>
            <w:r w:rsidRPr="00C83AAA">
              <w:rPr>
                <w:rFonts w:cs="Arial"/>
                <w:b/>
                <w:color w:val="008000"/>
                <w:sz w:val="16"/>
                <w:szCs w:val="16"/>
              </w:rPr>
              <w:sym w:font="Wingdings" w:char="F06C"/>
            </w:r>
          </w:p>
        </w:tc>
      </w:tr>
      <w:tr w:rsidR="00D67D91" w:rsidRPr="00C83AAA" w:rsidTr="00D67D91">
        <w:trPr>
          <w:cantSplit/>
          <w:trHeight w:val="512"/>
        </w:trPr>
        <w:tc>
          <w:tcPr>
            <w:tcW w:w="2835" w:type="dxa"/>
            <w:shd w:val="clear" w:color="auto" w:fill="auto"/>
            <w:tcMar>
              <w:top w:w="113" w:type="dxa"/>
              <w:bottom w:w="85" w:type="dxa"/>
            </w:tcMar>
          </w:tcPr>
          <w:p w:rsidR="00D67D91" w:rsidRPr="00C83AAA" w:rsidRDefault="00D67D91" w:rsidP="00D67D91">
            <w:pPr>
              <w:rPr>
                <w:rFonts w:cs="Arial"/>
                <w:sz w:val="16"/>
                <w:szCs w:val="16"/>
              </w:rPr>
            </w:pPr>
          </w:p>
        </w:tc>
        <w:tc>
          <w:tcPr>
            <w:tcW w:w="3968" w:type="dxa"/>
            <w:shd w:val="clear" w:color="auto" w:fill="auto"/>
            <w:tcMar>
              <w:top w:w="113" w:type="dxa"/>
              <w:bottom w:w="85" w:type="dxa"/>
            </w:tcMar>
          </w:tcPr>
          <w:p w:rsidR="00D67D91" w:rsidRPr="00C83AAA" w:rsidRDefault="00D67D91" w:rsidP="00D67D91">
            <w:pPr>
              <w:rPr>
                <w:rFonts w:ascii="SimSun" w:hAnsi="SimSun" w:cs="Arial"/>
                <w:sz w:val="16"/>
                <w:szCs w:val="16"/>
                <w:lang w:eastAsia="zh-CN"/>
              </w:rPr>
            </w:pPr>
            <w:r w:rsidRPr="00C83AAA">
              <w:rPr>
                <w:rFonts w:ascii="SimSun" w:hAnsi="SimSun" w:cs="SimSun" w:hint="eastAsia"/>
                <w:sz w:val="16"/>
                <w:szCs w:val="16"/>
                <w:lang w:eastAsia="zh-CN"/>
              </w:rPr>
              <w:t>主要经济出版物的下载次数</w:t>
            </w:r>
          </w:p>
        </w:tc>
        <w:tc>
          <w:tcPr>
            <w:tcW w:w="1702" w:type="dxa"/>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16</w:t>
            </w:r>
          </w:p>
        </w:tc>
        <w:tc>
          <w:tcPr>
            <w:tcW w:w="676" w:type="dxa"/>
            <w:shd w:val="clear" w:color="auto" w:fill="FFFFFF"/>
          </w:tcPr>
          <w:p w:rsidR="00D67D91" w:rsidRPr="00C83AAA" w:rsidRDefault="00D67D91" w:rsidP="00D67D91">
            <w:pPr>
              <w:jc w:val="center"/>
              <w:rPr>
                <w:rFonts w:cs="Arial"/>
                <w:color w:val="A5A5A5"/>
                <w:sz w:val="16"/>
                <w:szCs w:val="16"/>
              </w:rPr>
            </w:pPr>
            <w:r w:rsidRPr="00C83AAA">
              <w:rPr>
                <w:rFonts w:cs="Arial"/>
                <w:color w:val="A5A5A5"/>
                <w:sz w:val="16"/>
                <w:szCs w:val="16"/>
              </w:rPr>
              <w:sym w:font="Wingdings" w:char="F06C"/>
            </w:r>
          </w:p>
        </w:tc>
      </w:tr>
      <w:tr w:rsidR="00D67D91" w:rsidRPr="00C83AAA" w:rsidTr="00D67D91">
        <w:trPr>
          <w:cantSplit/>
          <w:trHeight w:val="532"/>
        </w:trPr>
        <w:tc>
          <w:tcPr>
            <w:tcW w:w="2835" w:type="dxa"/>
            <w:shd w:val="clear" w:color="auto" w:fill="auto"/>
            <w:tcMar>
              <w:top w:w="113" w:type="dxa"/>
              <w:bottom w:w="85" w:type="dxa"/>
            </w:tcMar>
          </w:tcPr>
          <w:p w:rsidR="00D67D91" w:rsidRPr="00C83AAA" w:rsidRDefault="00D67D91" w:rsidP="00D67D91">
            <w:pPr>
              <w:rPr>
                <w:rFonts w:cs="Arial"/>
                <w:sz w:val="16"/>
                <w:szCs w:val="16"/>
              </w:rPr>
            </w:pPr>
          </w:p>
        </w:tc>
        <w:tc>
          <w:tcPr>
            <w:tcW w:w="3968" w:type="dxa"/>
            <w:shd w:val="clear" w:color="auto" w:fill="auto"/>
            <w:tcMar>
              <w:top w:w="113" w:type="dxa"/>
              <w:bottom w:w="85" w:type="dxa"/>
            </w:tcMar>
          </w:tcPr>
          <w:p w:rsidR="00D67D91" w:rsidRPr="00C83AAA" w:rsidRDefault="00D67D91" w:rsidP="00D67D91">
            <w:pPr>
              <w:rPr>
                <w:rFonts w:ascii="SimSun" w:hAnsi="SimSun" w:cs="Arial"/>
                <w:sz w:val="16"/>
                <w:szCs w:val="16"/>
              </w:rPr>
            </w:pPr>
            <w:r w:rsidRPr="00C83AAA">
              <w:rPr>
                <w:rFonts w:ascii="SimSun" w:hAnsi="SimSun" w:cs="SimSun" w:hint="eastAsia"/>
                <w:sz w:val="16"/>
                <w:szCs w:val="16"/>
              </w:rPr>
              <w:t>研究的下载次数</w:t>
            </w:r>
          </w:p>
        </w:tc>
        <w:tc>
          <w:tcPr>
            <w:tcW w:w="1702" w:type="dxa"/>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16</w:t>
            </w:r>
          </w:p>
        </w:tc>
        <w:tc>
          <w:tcPr>
            <w:tcW w:w="676" w:type="dxa"/>
            <w:shd w:val="clear" w:color="auto" w:fill="FFFFFF"/>
          </w:tcPr>
          <w:p w:rsidR="00D67D91" w:rsidRPr="00C83AAA" w:rsidRDefault="00D67D91" w:rsidP="00D67D91">
            <w:pPr>
              <w:jc w:val="center"/>
              <w:rPr>
                <w:sz w:val="16"/>
                <w:szCs w:val="16"/>
              </w:rPr>
            </w:pPr>
            <w:r w:rsidRPr="00C83AAA">
              <w:rPr>
                <w:rFonts w:cs="Arial"/>
                <w:b/>
                <w:color w:val="008000"/>
                <w:sz w:val="16"/>
                <w:szCs w:val="16"/>
              </w:rPr>
              <w:sym w:font="Wingdings" w:char="F06C"/>
            </w:r>
          </w:p>
        </w:tc>
      </w:tr>
      <w:tr w:rsidR="00D67D91" w:rsidRPr="00C83AAA" w:rsidTr="00D67D91">
        <w:trPr>
          <w:cantSplit/>
          <w:trHeight w:val="381"/>
        </w:trPr>
        <w:tc>
          <w:tcPr>
            <w:tcW w:w="2835" w:type="dxa"/>
            <w:shd w:val="clear" w:color="auto" w:fill="auto"/>
            <w:tcMar>
              <w:top w:w="113" w:type="dxa"/>
              <w:bottom w:w="85" w:type="dxa"/>
            </w:tcMar>
          </w:tcPr>
          <w:p w:rsidR="00D67D91" w:rsidRPr="00C83AAA" w:rsidRDefault="00D67D91" w:rsidP="00D67D91">
            <w:pPr>
              <w:rPr>
                <w:rFonts w:cs="Arial"/>
                <w:sz w:val="16"/>
                <w:szCs w:val="16"/>
              </w:rPr>
            </w:pPr>
          </w:p>
        </w:tc>
        <w:tc>
          <w:tcPr>
            <w:tcW w:w="3968" w:type="dxa"/>
            <w:shd w:val="clear" w:color="auto" w:fill="auto"/>
            <w:tcMar>
              <w:top w:w="113" w:type="dxa"/>
              <w:bottom w:w="85" w:type="dxa"/>
            </w:tcMar>
          </w:tcPr>
          <w:p w:rsidR="00D67D91" w:rsidRPr="00C83AAA" w:rsidRDefault="00D67D91" w:rsidP="00D67D91">
            <w:pPr>
              <w:rPr>
                <w:rFonts w:ascii="SimSun" w:hAnsi="SimSun" w:cs="Arial"/>
                <w:sz w:val="16"/>
                <w:szCs w:val="16"/>
              </w:rPr>
            </w:pPr>
            <w:r w:rsidRPr="00C83AAA">
              <w:rPr>
                <w:rFonts w:ascii="SimSun" w:hAnsi="SimSun" w:cs="SimSun" w:hint="eastAsia"/>
                <w:sz w:val="16"/>
                <w:szCs w:val="16"/>
              </w:rPr>
              <w:t>研讨会的下载次数</w:t>
            </w:r>
          </w:p>
        </w:tc>
        <w:tc>
          <w:tcPr>
            <w:tcW w:w="1702" w:type="dxa"/>
            <w:shd w:val="clear" w:color="auto" w:fill="FFFFFF"/>
            <w:tcMar>
              <w:top w:w="113" w:type="dxa"/>
              <w:bottom w:w="85" w:type="dxa"/>
            </w:tcMar>
          </w:tcPr>
          <w:p w:rsidR="00D67D91" w:rsidRPr="00C83AAA" w:rsidRDefault="00D67D91" w:rsidP="00D67D91">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16</w:t>
            </w:r>
          </w:p>
        </w:tc>
        <w:tc>
          <w:tcPr>
            <w:tcW w:w="676" w:type="dxa"/>
            <w:shd w:val="clear" w:color="auto" w:fill="FFFFFF"/>
          </w:tcPr>
          <w:p w:rsidR="00D67D91" w:rsidRPr="00C83AAA" w:rsidRDefault="00D67D91" w:rsidP="00D67D91">
            <w:pPr>
              <w:jc w:val="center"/>
              <w:rPr>
                <w:sz w:val="16"/>
                <w:szCs w:val="16"/>
              </w:rPr>
            </w:pPr>
            <w:r w:rsidRPr="00C83AAA">
              <w:rPr>
                <w:rFonts w:cs="Arial"/>
                <w:sz w:val="16"/>
                <w:szCs w:val="16"/>
              </w:rPr>
              <w:sym w:font="Wingdings" w:char="F06C"/>
            </w:r>
          </w:p>
        </w:tc>
      </w:tr>
    </w:tbl>
    <w:p w:rsidR="001562E0" w:rsidRPr="003173CE" w:rsidRDefault="001562E0">
      <w:pPr>
        <w:rPr>
          <w:rFonts w:ascii="SimSun" w:eastAsia="SimSun" w:hAnsi="SimSun" w:cs="Arial"/>
          <w:b/>
          <w:bCs/>
          <w:iCs/>
          <w:sz w:val="21"/>
          <w:szCs w:val="28"/>
        </w:rPr>
      </w:pPr>
      <w:r w:rsidRPr="003173CE">
        <w:rPr>
          <w:rFonts w:ascii="SimSun" w:eastAsia="SimSun" w:hAnsi="SimSun"/>
          <w:sz w:val="21"/>
        </w:rPr>
        <w:br w:type="page"/>
      </w:r>
    </w:p>
    <w:p w:rsidR="00A8525E"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75" w:name="_Toc422871059"/>
      <w:r w:rsidRPr="00741BCC">
        <w:rPr>
          <w:rFonts w:ascii="SimHei" w:eastAsia="SimHei" w:hAnsi="SimHei"/>
          <w:b w:val="0"/>
          <w:sz w:val="21"/>
          <w:lang w:eastAsia="zh-CN"/>
        </w:rPr>
        <w:t>计划</w:t>
      </w:r>
      <w:r w:rsidR="00A8525E" w:rsidRPr="00741BCC">
        <w:rPr>
          <w:rFonts w:ascii="SimHei" w:eastAsia="SimHei" w:hAnsi="SimHei"/>
          <w:b w:val="0"/>
          <w:sz w:val="21"/>
          <w:lang w:eastAsia="zh-CN"/>
        </w:rPr>
        <w:t>1</w:t>
      </w:r>
      <w:bookmarkEnd w:id="0"/>
      <w:r w:rsidR="00885DDE" w:rsidRPr="00741BCC">
        <w:rPr>
          <w:rFonts w:ascii="SimHei" w:eastAsia="SimHei" w:hAnsi="SimHei"/>
          <w:b w:val="0"/>
          <w:sz w:val="21"/>
          <w:lang w:eastAsia="zh-CN"/>
        </w:rPr>
        <w:t>6</w:t>
      </w:r>
      <w:r w:rsidR="000E148D" w:rsidRPr="00741BCC">
        <w:rPr>
          <w:rFonts w:ascii="SimHei" w:eastAsia="SimHei" w:hAnsi="SimHei"/>
          <w:b w:val="0"/>
          <w:sz w:val="21"/>
          <w:lang w:eastAsia="zh-CN"/>
        </w:rPr>
        <w:tab/>
      </w:r>
      <w:r w:rsidR="006B7F62" w:rsidRPr="00741BCC">
        <w:rPr>
          <w:rFonts w:ascii="SimHei" w:eastAsia="SimHei" w:hAnsi="SimHei" w:hint="eastAsia"/>
          <w:b w:val="0"/>
          <w:sz w:val="21"/>
          <w:lang w:eastAsia="zh-CN"/>
        </w:rPr>
        <w:t>经济学与统计</w:t>
      </w:r>
      <w:bookmarkEnd w:id="75"/>
    </w:p>
    <w:p w:rsidR="00A8525E" w:rsidRPr="003173CE" w:rsidRDefault="007537A5" w:rsidP="00741BCC">
      <w:pPr>
        <w:tabs>
          <w:tab w:val="left" w:pos="1985"/>
        </w:tabs>
        <w:spacing w:afterLines="50" w:after="120" w:line="340" w:lineRule="atLeast"/>
        <w:rPr>
          <w:rFonts w:ascii="SimSun" w:eastAsia="SimSun" w:hAnsi="SimSun"/>
          <w:b/>
          <w:sz w:val="21"/>
          <w:szCs w:val="22"/>
          <w:lang w:eastAsia="zh-CN"/>
        </w:rPr>
      </w:pPr>
      <w:r w:rsidRPr="003173CE">
        <w:rPr>
          <w:rFonts w:ascii="SimSun" w:eastAsia="SimSun" w:hAnsi="SimSun"/>
          <w:b/>
          <w:sz w:val="21"/>
          <w:szCs w:val="22"/>
          <w:lang w:eastAsia="zh-CN"/>
        </w:rPr>
        <w:t>计划管理人</w:t>
      </w:r>
      <w:r w:rsidR="000E148D" w:rsidRPr="003173CE">
        <w:rPr>
          <w:rFonts w:ascii="SimSun" w:eastAsia="SimSun" w:hAnsi="SimSun"/>
          <w:b/>
          <w:sz w:val="21"/>
          <w:szCs w:val="22"/>
          <w:lang w:eastAsia="zh-CN"/>
        </w:rPr>
        <w:tab/>
      </w:r>
      <w:r w:rsidR="000507D6" w:rsidRPr="003173CE">
        <w:rPr>
          <w:rFonts w:ascii="SimSun" w:eastAsia="SimSun" w:hAnsi="SimSun"/>
          <w:b/>
          <w:sz w:val="21"/>
          <w:szCs w:val="22"/>
          <w:lang w:eastAsia="zh-CN"/>
        </w:rPr>
        <w:t>总干事</w:t>
      </w:r>
    </w:p>
    <w:p w:rsidR="004F0C82" w:rsidRPr="00BE38B6" w:rsidRDefault="004F0C82"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b/>
          <w:bCs/>
          <w:sz w:val="21"/>
          <w:szCs w:val="22"/>
          <w:lang w:eastAsia="zh-CN"/>
        </w:rPr>
        <w:t>2014</w:t>
      </w:r>
      <w:r w:rsidRPr="00BE38B6">
        <w:rPr>
          <w:rFonts w:ascii="SimSun" w:eastAsia="SimSun" w:hAnsi="SimSun" w:hint="eastAsia"/>
          <w:b/>
          <w:bCs/>
          <w:sz w:val="21"/>
          <w:szCs w:val="22"/>
          <w:lang w:eastAsia="zh-CN"/>
        </w:rPr>
        <w:t>年进展情况概述</w:t>
      </w:r>
    </w:p>
    <w:p w:rsidR="004F0C82" w:rsidRPr="003173CE" w:rsidRDefault="004F0C82" w:rsidP="00D02C07">
      <w:pPr>
        <w:pStyle w:val="11"/>
        <w:numPr>
          <w:ilvl w:val="0"/>
          <w:numId w:val="2"/>
        </w:numPr>
        <w:overflowPunct w:val="0"/>
        <w:spacing w:afterLines="50" w:after="120" w:line="340" w:lineRule="atLeast"/>
        <w:ind w:left="0" w:firstLine="0"/>
        <w:jc w:val="both"/>
        <w:rPr>
          <w:rFonts w:ascii="SimSun" w:eastAsia="SimSun" w:hAnsi="SimSun"/>
          <w:sz w:val="21"/>
          <w:lang w:eastAsia="zh-CN"/>
        </w:rPr>
      </w:pPr>
      <w:r w:rsidRPr="007A0E36">
        <w:rPr>
          <w:rFonts w:ascii="SimSun" w:eastAsia="SimSun" w:hAnsi="SimSun" w:cs="SimSun" w:hint="eastAsia"/>
          <w:sz w:val="21"/>
          <w:szCs w:val="21"/>
          <w:lang w:eastAsia="zh-CN"/>
        </w:rPr>
        <w:t>统计工作完全实现了其目标，</w:t>
      </w:r>
      <w:r>
        <w:rPr>
          <w:rFonts w:ascii="SimSun" w:eastAsia="SimSun" w:hAnsi="SimSun" w:cs="SimSun" w:hint="eastAsia"/>
          <w:sz w:val="21"/>
          <w:szCs w:val="21"/>
          <w:lang w:eastAsia="zh-CN"/>
        </w:rPr>
        <w:t>即</w:t>
      </w:r>
      <w:r w:rsidRPr="007A0E36">
        <w:rPr>
          <w:rFonts w:ascii="SimSun" w:eastAsia="SimSun" w:hAnsi="SimSun" w:cs="SimSun" w:hint="eastAsia"/>
          <w:sz w:val="21"/>
          <w:szCs w:val="21"/>
          <w:lang w:eastAsia="zh-CN"/>
        </w:rPr>
        <w:t>提高了</w:t>
      </w:r>
      <w:r>
        <w:rPr>
          <w:rFonts w:ascii="SimSun" w:eastAsia="SimSun" w:hAnsi="SimSun" w:cs="SimSun" w:hint="eastAsia"/>
          <w:sz w:val="21"/>
          <w:szCs w:val="21"/>
          <w:lang w:eastAsia="zh-CN"/>
        </w:rPr>
        <w:t>关于</w:t>
      </w:r>
      <w:r w:rsidRPr="007A0E36">
        <w:rPr>
          <w:rFonts w:ascii="SimSun" w:eastAsia="SimSun" w:hAnsi="SimSun" w:cs="SimSun" w:hint="eastAsia"/>
          <w:sz w:val="21"/>
          <w:szCs w:val="21"/>
          <w:lang w:eastAsia="zh-CN"/>
        </w:rPr>
        <w:t>全球知识产权系统效绩</w:t>
      </w:r>
      <w:r>
        <w:rPr>
          <w:rFonts w:ascii="SimSun" w:eastAsia="SimSun" w:hAnsi="SimSun" w:cs="SimSun" w:hint="eastAsia"/>
          <w:sz w:val="21"/>
          <w:szCs w:val="21"/>
          <w:lang w:eastAsia="zh-CN"/>
        </w:rPr>
        <w:t>的</w:t>
      </w:r>
      <w:r w:rsidRPr="007A0E36">
        <w:rPr>
          <w:rFonts w:ascii="SimSun" w:eastAsia="SimSun" w:hAnsi="SimSun" w:cs="SimSun" w:hint="eastAsia"/>
          <w:sz w:val="21"/>
          <w:szCs w:val="21"/>
          <w:lang w:eastAsia="zh-CN"/>
        </w:rPr>
        <w:t>准确、全面和及时的统计信息的可</w:t>
      </w:r>
      <w:r>
        <w:rPr>
          <w:rFonts w:ascii="SimSun" w:eastAsia="SimSun" w:hAnsi="SimSun" w:cs="SimSun" w:hint="eastAsia"/>
          <w:sz w:val="21"/>
          <w:szCs w:val="21"/>
          <w:lang w:eastAsia="zh-CN"/>
        </w:rPr>
        <w:t>及</w:t>
      </w:r>
      <w:r w:rsidRPr="007A0E36">
        <w:rPr>
          <w:rFonts w:ascii="SimSun" w:eastAsia="SimSun" w:hAnsi="SimSun" w:cs="SimSun" w:hint="eastAsia"/>
          <w:sz w:val="21"/>
          <w:szCs w:val="21"/>
          <w:lang w:eastAsia="zh-CN"/>
        </w:rPr>
        <w:t>性。同往年一样，本计划开展了对国家和地区知识产权局的统计调查。</w:t>
      </w:r>
      <w:r>
        <w:rPr>
          <w:rFonts w:ascii="SimSun" w:eastAsia="SimSun" w:hAnsi="SimSun" w:cs="SimSun" w:hint="eastAsia"/>
          <w:sz w:val="21"/>
          <w:szCs w:val="21"/>
          <w:lang w:eastAsia="zh-CN"/>
        </w:rPr>
        <w:t>收到来自</w:t>
      </w:r>
      <w:r w:rsidRPr="007A0E36">
        <w:rPr>
          <w:rFonts w:ascii="SimSun" w:eastAsia="SimSun" w:hAnsi="SimSun" w:cs="SimSun" w:hint="eastAsia"/>
          <w:sz w:val="21"/>
          <w:szCs w:val="21"/>
          <w:lang w:eastAsia="zh-CN"/>
        </w:rPr>
        <w:t>超过90个国家</w:t>
      </w:r>
      <w:r>
        <w:rPr>
          <w:rFonts w:ascii="SimSun" w:eastAsia="SimSun" w:hAnsi="SimSun" w:cs="SimSun" w:hint="eastAsia"/>
          <w:sz w:val="21"/>
          <w:szCs w:val="21"/>
          <w:lang w:eastAsia="zh-CN"/>
        </w:rPr>
        <w:t>的</w:t>
      </w:r>
      <w:r w:rsidRPr="007A0E36">
        <w:rPr>
          <w:rFonts w:ascii="SimSun" w:eastAsia="SimSun" w:hAnsi="SimSun" w:cs="SimSun" w:hint="eastAsia"/>
          <w:sz w:val="21"/>
          <w:szCs w:val="21"/>
          <w:lang w:eastAsia="zh-CN"/>
        </w:rPr>
        <w:t>反馈，包括最大的运用知识产权制度的司法</w:t>
      </w:r>
      <w:r>
        <w:rPr>
          <w:rFonts w:ascii="SimSun" w:eastAsia="SimSun" w:hAnsi="SimSun" w:cs="SimSun" w:hint="eastAsia"/>
          <w:sz w:val="21"/>
          <w:szCs w:val="21"/>
          <w:lang w:eastAsia="zh-CN"/>
        </w:rPr>
        <w:t>辖</w:t>
      </w:r>
      <w:r w:rsidRPr="007A0E36">
        <w:rPr>
          <w:rFonts w:ascii="SimSun" w:eastAsia="SimSun" w:hAnsi="SimSun" w:cs="SimSun" w:hint="eastAsia"/>
          <w:sz w:val="21"/>
          <w:szCs w:val="21"/>
          <w:lang w:eastAsia="zh-CN"/>
        </w:rPr>
        <w:t>区。对于很多</w:t>
      </w:r>
      <w:r>
        <w:rPr>
          <w:rFonts w:ascii="SimSun" w:eastAsia="SimSun" w:hAnsi="SimSun" w:cs="SimSun" w:hint="eastAsia"/>
          <w:sz w:val="21"/>
          <w:szCs w:val="21"/>
          <w:lang w:eastAsia="zh-CN"/>
        </w:rPr>
        <w:t>规模</w:t>
      </w:r>
      <w:r w:rsidRPr="007A0E36">
        <w:rPr>
          <w:rFonts w:ascii="SimSun" w:eastAsia="SimSun" w:hAnsi="SimSun" w:cs="SimSun" w:hint="eastAsia"/>
          <w:sz w:val="21"/>
          <w:szCs w:val="21"/>
          <w:lang w:eastAsia="zh-CN"/>
        </w:rPr>
        <w:t>小</w:t>
      </w:r>
      <w:r>
        <w:rPr>
          <w:rFonts w:ascii="SimSun" w:eastAsia="SimSun" w:hAnsi="SimSun" w:cs="SimSun" w:hint="eastAsia"/>
          <w:sz w:val="21"/>
          <w:szCs w:val="21"/>
          <w:lang w:eastAsia="zh-CN"/>
        </w:rPr>
        <w:t>且</w:t>
      </w:r>
      <w:r w:rsidRPr="007A0E36">
        <w:rPr>
          <w:rFonts w:ascii="SimSun" w:eastAsia="SimSun" w:hAnsi="SimSun" w:cs="SimSun" w:hint="eastAsia"/>
          <w:sz w:val="21"/>
          <w:szCs w:val="21"/>
          <w:lang w:eastAsia="zh-CN"/>
        </w:rPr>
        <w:t>欠发达经济体的知识产权局来说，资源限制持续构成了对统计调查</w:t>
      </w:r>
      <w:r>
        <w:rPr>
          <w:rFonts w:ascii="SimSun" w:eastAsia="SimSun" w:hAnsi="SimSun" w:cs="SimSun" w:hint="eastAsia"/>
          <w:sz w:val="21"/>
          <w:szCs w:val="21"/>
          <w:lang w:eastAsia="zh-CN"/>
        </w:rPr>
        <w:t>提供</w:t>
      </w:r>
      <w:r w:rsidRPr="007A0E36">
        <w:rPr>
          <w:rFonts w:ascii="SimSun" w:eastAsia="SimSun" w:hAnsi="SimSun" w:cs="SimSun" w:hint="eastAsia"/>
          <w:sz w:val="21"/>
          <w:szCs w:val="21"/>
          <w:lang w:eastAsia="zh-CN"/>
        </w:rPr>
        <w:t>反馈的障碍。但是，通过普及计划和对口援助，近年来本计划已经逐渐提高了覆盖面。</w:t>
      </w:r>
    </w:p>
    <w:p w:rsidR="004F0C82" w:rsidRPr="003173CE" w:rsidRDefault="004F0C82" w:rsidP="00D02C07">
      <w:pPr>
        <w:pStyle w:val="12"/>
        <w:numPr>
          <w:ilvl w:val="0"/>
          <w:numId w:val="2"/>
        </w:numPr>
        <w:overflowPunct w:val="0"/>
        <w:spacing w:afterLines="50" w:after="120" w:line="340" w:lineRule="atLeast"/>
        <w:ind w:left="0" w:firstLine="0"/>
        <w:jc w:val="both"/>
        <w:rPr>
          <w:rFonts w:ascii="SimSun" w:hAnsi="SimSun"/>
          <w:sz w:val="21"/>
          <w:lang w:eastAsia="zh-CN"/>
        </w:rPr>
      </w:pPr>
      <w:r w:rsidRPr="007A0E36">
        <w:rPr>
          <w:rFonts w:ascii="SimSun" w:hAnsi="SimSun" w:cs="SimSun" w:hint="eastAsia"/>
          <w:sz w:val="21"/>
          <w:szCs w:val="21"/>
          <w:lang w:eastAsia="zh-CN"/>
        </w:rPr>
        <w:t>本计划还实现了统计报告功能，尤其是通过定期发布世界知识产权指数</w:t>
      </w:r>
      <w:r w:rsidRPr="007A0E36">
        <w:rPr>
          <w:rFonts w:ascii="SimSun" w:hAnsi="SimSun" w:cs="SimSun"/>
          <w:sz w:val="21"/>
          <w:szCs w:val="21"/>
          <w:lang w:eastAsia="zh-CN"/>
        </w:rPr>
        <w:t>(WIPI)</w:t>
      </w:r>
      <w:r w:rsidRPr="007A0E36">
        <w:rPr>
          <w:rFonts w:ascii="SimSun" w:hAnsi="SimSun" w:cs="SimSun" w:hint="eastAsia"/>
          <w:sz w:val="21"/>
          <w:szCs w:val="21"/>
          <w:lang w:eastAsia="zh-CN"/>
        </w:rPr>
        <w:t>、《</w:t>
      </w:r>
      <w:r w:rsidRPr="007A0E36">
        <w:rPr>
          <w:rFonts w:ascii="SimSun" w:hAnsi="SimSun" w:cs="SimSun"/>
          <w:sz w:val="21"/>
          <w:szCs w:val="21"/>
          <w:lang w:eastAsia="zh-CN"/>
        </w:rPr>
        <w:t>WIPO</w:t>
      </w:r>
      <w:r w:rsidRPr="007A0E36">
        <w:rPr>
          <w:rFonts w:ascii="SimSun" w:hAnsi="SimSun" w:cs="SimSun" w:hint="eastAsia"/>
          <w:sz w:val="21"/>
          <w:szCs w:val="21"/>
          <w:lang w:eastAsia="zh-CN"/>
        </w:rPr>
        <w:t>知识产权事实与数据报告》、《专利合作条约</w:t>
      </w:r>
      <w:r w:rsidRPr="007A0E36">
        <w:rPr>
          <w:rFonts w:ascii="SimSun" w:hAnsi="SimSun" w:cs="SimSun"/>
          <w:sz w:val="21"/>
          <w:szCs w:val="21"/>
          <w:lang w:eastAsia="zh-CN"/>
        </w:rPr>
        <w:t>(PCT)</w:t>
      </w:r>
      <w:r w:rsidRPr="007A0E36">
        <w:rPr>
          <w:rFonts w:ascii="SimSun" w:hAnsi="SimSun" w:cs="SimSun" w:hint="eastAsia"/>
          <w:sz w:val="21"/>
          <w:szCs w:val="21"/>
          <w:lang w:eastAsia="zh-CN"/>
        </w:rPr>
        <w:t>、马德里和海牙体系年度评论》，以及通过知识产权统计数据中心和可在WIPO统计网页获得的知识产权统计国家概况得以实现。2014年所取得的一项重大</w:t>
      </w:r>
      <w:r>
        <w:rPr>
          <w:rFonts w:ascii="SimSun" w:hAnsi="SimSun" w:cs="SimSun" w:hint="eastAsia"/>
          <w:sz w:val="21"/>
          <w:szCs w:val="21"/>
          <w:lang w:eastAsia="zh-CN"/>
        </w:rPr>
        <w:t>成就</w:t>
      </w:r>
      <w:r w:rsidRPr="007A0E36">
        <w:rPr>
          <w:rFonts w:ascii="SimSun" w:hAnsi="SimSun" w:cs="SimSun" w:hint="eastAsia"/>
          <w:sz w:val="21"/>
          <w:szCs w:val="21"/>
          <w:lang w:eastAsia="zh-CN"/>
        </w:rPr>
        <w:t>是数据中心功能升级，包括开发了法语和西班牙语的用户界面。另一成就是重新设计了世界知识产权指数报告，目的是使阅读者更容易找到想要的信息。总的来说，本计划的统计产品服务于广大用户——从知识产权局专家和学者到知识产权届以外的普通用户——的数据和统计分析需求。</w:t>
      </w:r>
    </w:p>
    <w:p w:rsidR="004F0C82" w:rsidRPr="003173CE" w:rsidRDefault="004F0C82" w:rsidP="00D02C07">
      <w:pPr>
        <w:pStyle w:val="12"/>
        <w:numPr>
          <w:ilvl w:val="0"/>
          <w:numId w:val="2"/>
        </w:numPr>
        <w:overflowPunct w:val="0"/>
        <w:spacing w:afterLines="50" w:after="120" w:line="340" w:lineRule="atLeast"/>
        <w:ind w:left="0" w:firstLine="0"/>
        <w:jc w:val="both"/>
        <w:rPr>
          <w:rFonts w:ascii="SimSun" w:hAnsi="SimSun"/>
          <w:sz w:val="21"/>
          <w:lang w:eastAsia="zh-CN"/>
        </w:rPr>
      </w:pPr>
      <w:r w:rsidRPr="007A0E36">
        <w:rPr>
          <w:rFonts w:ascii="SimSun" w:hAnsi="SimSun" w:cs="SimSun" w:hint="eastAsia"/>
          <w:sz w:val="21"/>
          <w:szCs w:val="21"/>
          <w:lang w:eastAsia="zh-CN"/>
        </w:rPr>
        <w:t>本计划的经济学分析工作还在提供高质量的实证分析以支持</w:t>
      </w:r>
      <w:r>
        <w:rPr>
          <w:rFonts w:ascii="SimSun" w:hAnsi="SimSun" w:cs="SimSun" w:hint="eastAsia"/>
          <w:sz w:val="21"/>
          <w:szCs w:val="21"/>
          <w:lang w:eastAsia="zh-CN"/>
        </w:rPr>
        <w:t>基于事实</w:t>
      </w:r>
      <w:r w:rsidRPr="007A0E36">
        <w:rPr>
          <w:rFonts w:ascii="SimSun" w:hAnsi="SimSun" w:cs="SimSun" w:hint="eastAsia"/>
          <w:sz w:val="21"/>
          <w:szCs w:val="21"/>
          <w:lang w:eastAsia="zh-CN"/>
        </w:rPr>
        <w:t>制定决策方面取得积极进展。同往年一样，</w:t>
      </w:r>
      <w:r w:rsidRPr="007A0E36">
        <w:rPr>
          <w:rFonts w:ascii="SimSun" w:hAnsi="SimSun" w:cs="SimSun"/>
          <w:sz w:val="21"/>
          <w:szCs w:val="21"/>
          <w:lang w:eastAsia="zh-CN"/>
        </w:rPr>
        <w:t>WIPO</w:t>
      </w:r>
      <w:r w:rsidRPr="007A0E36">
        <w:rPr>
          <w:rFonts w:ascii="SimSun" w:hAnsi="SimSun" w:cs="SimSun" w:hint="eastAsia"/>
          <w:sz w:val="21"/>
          <w:szCs w:val="21"/>
          <w:lang w:eastAsia="zh-CN"/>
        </w:rPr>
        <w:t>和英士国际商学院</w:t>
      </w:r>
      <w:r w:rsidRPr="007A0E36">
        <w:rPr>
          <w:rFonts w:ascii="SimSun" w:hAnsi="SimSun" w:cs="SimSun"/>
          <w:sz w:val="21"/>
          <w:szCs w:val="21"/>
          <w:lang w:eastAsia="zh-CN"/>
        </w:rPr>
        <w:t>(INSEAD)</w:t>
      </w:r>
      <w:r w:rsidRPr="007A0E36">
        <w:rPr>
          <w:rFonts w:ascii="SimSun" w:hAnsi="SimSun" w:cs="SimSun" w:hint="eastAsia"/>
          <w:sz w:val="21"/>
          <w:szCs w:val="21"/>
          <w:lang w:eastAsia="zh-CN"/>
        </w:rPr>
        <w:t>、康奈尔大学共同发布了全球创新指数</w:t>
      </w:r>
      <w:r w:rsidRPr="007A0E36">
        <w:rPr>
          <w:rFonts w:ascii="SimSun" w:hAnsi="SimSun" w:cs="SimSun"/>
          <w:sz w:val="21"/>
          <w:szCs w:val="21"/>
          <w:lang w:eastAsia="zh-CN"/>
        </w:rPr>
        <w:t>(GII)</w:t>
      </w:r>
      <w:r w:rsidRPr="007A0E36">
        <w:rPr>
          <w:rFonts w:ascii="SimSun" w:hAnsi="SimSun" w:cs="SimSun" w:hint="eastAsia"/>
          <w:sz w:val="21"/>
          <w:szCs w:val="21"/>
          <w:lang w:eastAsia="zh-CN"/>
        </w:rPr>
        <w:t>。</w:t>
      </w:r>
      <w:r w:rsidRPr="007A0E36">
        <w:rPr>
          <w:rFonts w:ascii="SimSun" w:hAnsi="SimSun" w:cs="SimSun"/>
          <w:sz w:val="21"/>
          <w:szCs w:val="21"/>
          <w:lang w:eastAsia="zh-CN"/>
        </w:rPr>
        <w:t>201</w:t>
      </w:r>
      <w:r w:rsidRPr="007A0E36">
        <w:rPr>
          <w:rFonts w:ascii="SimSun" w:hAnsi="SimSun" w:cs="SimSun" w:hint="eastAsia"/>
          <w:sz w:val="21"/>
          <w:szCs w:val="21"/>
          <w:lang w:eastAsia="zh-CN"/>
        </w:rPr>
        <w:t>4年全球创新指数涵盖了143个经济体，在澳大利亚悉尼召开的国际商界领袖</w:t>
      </w:r>
      <w:r w:rsidRPr="007A0E36">
        <w:rPr>
          <w:rFonts w:ascii="SimSun" w:hAnsi="SimSun" w:cs="SimSun"/>
          <w:sz w:val="21"/>
          <w:szCs w:val="21"/>
          <w:lang w:eastAsia="zh-CN"/>
        </w:rPr>
        <w:t>(</w:t>
      </w:r>
      <w:r w:rsidRPr="007A0E36">
        <w:rPr>
          <w:rFonts w:ascii="SimSun" w:hAnsi="SimSun" w:cs="SimSun" w:hint="eastAsia"/>
          <w:sz w:val="21"/>
          <w:szCs w:val="21"/>
          <w:lang w:eastAsia="zh-CN"/>
        </w:rPr>
        <w:t>也称为</w:t>
      </w:r>
      <w:r w:rsidRPr="007A0E36">
        <w:rPr>
          <w:rFonts w:ascii="SimSun" w:hAnsi="SimSun" w:cs="SimSun"/>
          <w:sz w:val="21"/>
          <w:szCs w:val="21"/>
          <w:lang w:eastAsia="zh-CN"/>
        </w:rPr>
        <w:t>B20)</w:t>
      </w:r>
      <w:r w:rsidRPr="007A0E36">
        <w:rPr>
          <w:rFonts w:ascii="SimSun" w:hAnsi="SimSun" w:cs="SimSun" w:hint="eastAsia"/>
          <w:sz w:val="21"/>
          <w:szCs w:val="21"/>
          <w:lang w:eastAsia="zh-CN"/>
        </w:rPr>
        <w:t>会议上发布。随后出现在世界各地的国家和国际会议上。全球创新指数的发布也继续吸引了大量媒体的关注。此外，各国政府、国际组织和创新体系内的其他利益攸关方经常利用全球创新指数作为参考源来分析国内创新成效，这体现在对全球创新指数的引用、数据查询和咨询服务请求上。</w:t>
      </w:r>
    </w:p>
    <w:p w:rsidR="004F0C82" w:rsidRPr="003173CE" w:rsidRDefault="004F0C82" w:rsidP="00D02C07">
      <w:pPr>
        <w:pStyle w:val="12"/>
        <w:numPr>
          <w:ilvl w:val="0"/>
          <w:numId w:val="2"/>
        </w:numPr>
        <w:overflowPunct w:val="0"/>
        <w:spacing w:afterLines="50" w:after="120" w:line="340" w:lineRule="atLeast"/>
        <w:ind w:left="0" w:firstLine="0"/>
        <w:jc w:val="both"/>
        <w:rPr>
          <w:rFonts w:ascii="SimSun" w:hAnsi="SimSun"/>
          <w:sz w:val="21"/>
          <w:lang w:eastAsia="zh-CN"/>
        </w:rPr>
      </w:pPr>
      <w:r w:rsidRPr="007A0E36">
        <w:rPr>
          <w:rFonts w:ascii="SimSun" w:hAnsi="SimSun" w:hint="eastAsia"/>
          <w:sz w:val="21"/>
          <w:szCs w:val="21"/>
          <w:lang w:eastAsia="zh-CN"/>
        </w:rPr>
        <w:t>其他方面也取得了显著的成就。新的世界知识产权报告的</w:t>
      </w:r>
      <w:r>
        <w:rPr>
          <w:rFonts w:ascii="SimSun" w:hAnsi="SimSun" w:hint="eastAsia"/>
          <w:sz w:val="21"/>
          <w:szCs w:val="21"/>
          <w:lang w:eastAsia="zh-CN"/>
        </w:rPr>
        <w:t>编制工作</w:t>
      </w:r>
      <w:r w:rsidRPr="007A0E36">
        <w:rPr>
          <w:rFonts w:ascii="SimSun" w:hAnsi="SimSun" w:hint="eastAsia"/>
          <w:sz w:val="21"/>
          <w:szCs w:val="21"/>
          <w:lang w:eastAsia="zh-CN"/>
        </w:rPr>
        <w:t>取得积极进展，将在2015年下半年出版。本计划还直接支持WIPO各委员会的工作——尤其通过PCT工作组关于</w:t>
      </w:r>
      <w:r w:rsidRPr="007A0E36">
        <w:rPr>
          <w:rFonts w:ascii="SimSun" w:hAnsi="SimSun"/>
          <w:sz w:val="21"/>
          <w:szCs w:val="21"/>
          <w:lang w:eastAsia="zh-CN"/>
        </w:rPr>
        <w:t>PCT</w:t>
      </w:r>
      <w:r w:rsidRPr="007A0E36">
        <w:rPr>
          <w:rFonts w:ascii="SimSun" w:hAnsi="SimSun" w:hint="eastAsia"/>
          <w:sz w:val="21"/>
          <w:szCs w:val="21"/>
          <w:lang w:eastAsia="zh-CN"/>
        </w:rPr>
        <w:t>费用弹性的研究报告，以及</w:t>
      </w:r>
      <w:r>
        <w:rPr>
          <w:rFonts w:ascii="SimSun" w:hAnsi="SimSun" w:hint="eastAsia"/>
          <w:sz w:val="21"/>
          <w:szCs w:val="21"/>
          <w:lang w:eastAsia="zh-CN"/>
        </w:rPr>
        <w:t>为</w:t>
      </w:r>
      <w:r w:rsidRPr="007A0E36">
        <w:rPr>
          <w:rFonts w:ascii="SimSun" w:hAnsi="SimSun" w:hint="eastAsia"/>
          <w:sz w:val="21"/>
          <w:szCs w:val="21"/>
          <w:lang w:eastAsia="zh-CN"/>
        </w:rPr>
        <w:t>SCP会议期间召开的关于专利权的限制与例外研讨会提供支持。此外，帮助WIPO成员国开展国家研究，继续成为本计划的经济学分析工作的重要支柱，并</w:t>
      </w:r>
      <w:r w:rsidRPr="007A0E36">
        <w:rPr>
          <w:rFonts w:ascii="SimSun" w:hAnsi="SimSun" w:cs="SimSun" w:hint="eastAsia"/>
          <w:sz w:val="21"/>
          <w:szCs w:val="21"/>
          <w:lang w:eastAsia="zh-CN"/>
        </w:rPr>
        <w:t>在知识产权与社会经济发展项目下开展</w:t>
      </w:r>
      <w:r w:rsidRPr="007A0E36">
        <w:rPr>
          <w:rFonts w:ascii="SimSun" w:hAnsi="SimSun" w:hint="eastAsia"/>
          <w:sz w:val="21"/>
          <w:szCs w:val="21"/>
          <w:lang w:eastAsia="zh-CN"/>
        </w:rPr>
        <w:t>。2014年，项目一期</w:t>
      </w:r>
      <w:r w:rsidRPr="007A0E36">
        <w:rPr>
          <w:rFonts w:ascii="SimSun" w:hAnsi="SimSun"/>
          <w:sz w:val="21"/>
          <w:szCs w:val="21"/>
          <w:lang w:eastAsia="zh-CN"/>
        </w:rPr>
        <w:t>(CDIP/5/7)</w:t>
      </w:r>
      <w:r w:rsidRPr="007A0E36">
        <w:rPr>
          <w:rFonts w:ascii="SimSun" w:hAnsi="SimSun" w:hint="eastAsia"/>
          <w:sz w:val="21"/>
          <w:szCs w:val="21"/>
          <w:lang w:eastAsia="zh-CN"/>
        </w:rPr>
        <w:t>已经结束，接受了外部评估</w:t>
      </w:r>
      <w:r w:rsidRPr="007A0E36">
        <w:rPr>
          <w:rFonts w:ascii="SimSun" w:hAnsi="SimSun"/>
          <w:sz w:val="21"/>
          <w:szCs w:val="21"/>
          <w:lang w:eastAsia="zh-CN"/>
        </w:rPr>
        <w:t>(CDIP/14/3)</w:t>
      </w:r>
      <w:r w:rsidRPr="007A0E36">
        <w:rPr>
          <w:rFonts w:ascii="SimSun" w:hAnsi="SimSun" w:hint="eastAsia"/>
          <w:sz w:val="21"/>
          <w:szCs w:val="21"/>
          <w:lang w:eastAsia="zh-CN"/>
        </w:rPr>
        <w:t>，并提交</w:t>
      </w:r>
      <w:r w:rsidRPr="007A0E36">
        <w:rPr>
          <w:rFonts w:ascii="SimSun" w:hAnsi="SimSun"/>
          <w:sz w:val="21"/>
          <w:szCs w:val="21"/>
          <w:lang w:eastAsia="zh-CN"/>
        </w:rPr>
        <w:t>CDIP</w:t>
      </w:r>
      <w:r w:rsidRPr="007A0E36">
        <w:rPr>
          <w:rFonts w:ascii="SimSun" w:hAnsi="SimSun" w:hint="eastAsia"/>
          <w:sz w:val="21"/>
          <w:szCs w:val="21"/>
          <w:lang w:eastAsia="zh-CN"/>
        </w:rPr>
        <w:t>第十四届会议</w:t>
      </w:r>
      <w:r w:rsidRPr="007A0E36">
        <w:rPr>
          <w:rFonts w:ascii="SimSun" w:hAnsi="SimSun"/>
          <w:sz w:val="21"/>
          <w:szCs w:val="21"/>
          <w:lang w:eastAsia="zh-CN"/>
        </w:rPr>
        <w:t>(CDIP/14/3)</w:t>
      </w:r>
      <w:r w:rsidRPr="007A0E36">
        <w:rPr>
          <w:rFonts w:ascii="SimSun" w:hAnsi="SimSun" w:hint="eastAsia"/>
          <w:sz w:val="21"/>
          <w:szCs w:val="21"/>
          <w:lang w:eastAsia="zh-CN"/>
        </w:rPr>
        <w:t>。WIPO成员国批准了项目二期</w:t>
      </w:r>
      <w:r w:rsidRPr="007A0E36">
        <w:rPr>
          <w:rFonts w:ascii="SimSun" w:hAnsi="SimSun"/>
          <w:sz w:val="21"/>
          <w:szCs w:val="21"/>
          <w:lang w:eastAsia="zh-CN"/>
        </w:rPr>
        <w:t>(CDIP/14/7)</w:t>
      </w:r>
      <w:r w:rsidRPr="007A0E36">
        <w:rPr>
          <w:rFonts w:ascii="SimSun" w:hAnsi="SimSun" w:hint="eastAsia"/>
          <w:sz w:val="21"/>
          <w:szCs w:val="21"/>
          <w:lang w:eastAsia="zh-CN"/>
        </w:rPr>
        <w:t>，2015年至2017年落实。发展议程项目下开展的研究继续对应</w:t>
      </w:r>
      <w:r w:rsidRPr="007A0E36">
        <w:rPr>
          <w:rFonts w:ascii="SimSun" w:hAnsi="SimSun" w:cs="SimSun" w:hint="eastAsia"/>
          <w:sz w:val="21"/>
          <w:szCs w:val="21"/>
          <w:lang w:eastAsia="zh-CN"/>
        </w:rPr>
        <w:t>相关的发展议程建议，特别是建议</w:t>
      </w:r>
      <w:r w:rsidRPr="007A0E36">
        <w:rPr>
          <w:rFonts w:ascii="SimSun" w:hAnsi="SimSun" w:cs="SimSun"/>
          <w:sz w:val="21"/>
          <w:szCs w:val="21"/>
          <w:lang w:eastAsia="zh-CN"/>
        </w:rPr>
        <w:t>35</w:t>
      </w:r>
      <w:r w:rsidRPr="007A0E36">
        <w:rPr>
          <w:rFonts w:ascii="SimSun" w:hAnsi="SimSun" w:cs="SimSun" w:hint="eastAsia"/>
          <w:sz w:val="21"/>
          <w:szCs w:val="21"/>
          <w:lang w:eastAsia="zh-CN"/>
        </w:rPr>
        <w:t>和</w:t>
      </w:r>
      <w:r w:rsidRPr="007A0E36">
        <w:rPr>
          <w:rFonts w:ascii="SimSun" w:hAnsi="SimSun" w:cs="SimSun"/>
          <w:sz w:val="21"/>
          <w:szCs w:val="21"/>
          <w:lang w:eastAsia="zh-CN"/>
        </w:rPr>
        <w:t>37</w:t>
      </w:r>
      <w:r w:rsidRPr="007A0E36">
        <w:rPr>
          <w:rFonts w:ascii="SimSun" w:hAnsi="SimSun" w:cs="SimSun" w:hint="eastAsia"/>
          <w:sz w:val="21"/>
          <w:szCs w:val="21"/>
          <w:lang w:eastAsia="zh-CN"/>
        </w:rPr>
        <w:t>。</w:t>
      </w:r>
    </w:p>
    <w:p w:rsidR="004F0C82" w:rsidRPr="003173CE" w:rsidRDefault="004F0C82" w:rsidP="00D02C07">
      <w:pPr>
        <w:pStyle w:val="12"/>
        <w:numPr>
          <w:ilvl w:val="0"/>
          <w:numId w:val="2"/>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szCs w:val="21"/>
          <w:lang w:eastAsia="zh-CN"/>
        </w:rPr>
        <w:t>最后，本计划继续与知识产权局经济学家网络——向所有具有经济学研究能力的知识产权局开放——合作，以帮助扶持和促进对知识产权展开实证和科学严谨的经济学研究。</w:t>
      </w:r>
    </w:p>
    <w:p w:rsidR="004F0C82" w:rsidRPr="00BE38B6" w:rsidRDefault="004F0C82"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8"/>
        <w:gridCol w:w="2268"/>
        <w:gridCol w:w="1422"/>
        <w:gridCol w:w="2620"/>
        <w:gridCol w:w="919"/>
      </w:tblGrid>
      <w:tr w:rsidR="004F0C82" w:rsidRPr="00DF6475" w:rsidTr="00173D28">
        <w:trPr>
          <w:cantSplit/>
        </w:trPr>
        <w:tc>
          <w:tcPr>
            <w:tcW w:w="9357" w:type="dxa"/>
            <w:gridSpan w:val="5"/>
            <w:tcBorders>
              <w:top w:val="single" w:sz="4" w:space="0" w:color="auto"/>
              <w:bottom w:val="single" w:sz="4" w:space="0" w:color="auto"/>
            </w:tcBorders>
            <w:shd w:val="clear" w:color="auto" w:fill="CCFFFF"/>
            <w:vAlign w:val="center"/>
          </w:tcPr>
          <w:p w:rsidR="004F0C82" w:rsidRPr="00DF6475" w:rsidRDefault="004F0C82" w:rsidP="003F1993">
            <w:pPr>
              <w:keepNext/>
              <w:tabs>
                <w:tab w:val="left" w:pos="1452"/>
              </w:tabs>
              <w:spacing w:before="120" w:after="120"/>
              <w:ind w:left="1452" w:hanging="1452"/>
              <w:rPr>
                <w:rFonts w:cs="Arial"/>
                <w:b/>
                <w:bCs/>
                <w:sz w:val="16"/>
                <w:szCs w:val="16"/>
                <w:lang w:eastAsia="zh-CN"/>
              </w:rPr>
            </w:pPr>
            <w:r w:rsidRPr="00DF6475">
              <w:rPr>
                <w:rFonts w:ascii="SimHei" w:eastAsia="SimHei" w:hAnsi="SimHei" w:cs="SimSun" w:hint="eastAsia"/>
                <w:sz w:val="16"/>
                <w:szCs w:val="16"/>
                <w:lang w:eastAsia="zh-CN"/>
              </w:rPr>
              <w:t>预期成果</w:t>
            </w:r>
            <w:r w:rsidR="009F63F9" w:rsidRPr="00DF6475">
              <w:rPr>
                <w:rFonts w:cs="Arial"/>
                <w:b/>
                <w:bCs/>
                <w:sz w:val="16"/>
                <w:szCs w:val="16"/>
                <w:lang w:eastAsia="zh-CN"/>
              </w:rPr>
              <w:t>：</w:t>
            </w:r>
            <w:r w:rsidRPr="00DF6475">
              <w:rPr>
                <w:rFonts w:cs="Arial"/>
                <w:b/>
                <w:bCs/>
                <w:sz w:val="16"/>
                <w:szCs w:val="16"/>
                <w:lang w:eastAsia="zh-CN"/>
              </w:rPr>
              <w:tab/>
            </w:r>
            <w:r w:rsidR="003173CE" w:rsidRPr="00DF6475">
              <w:rPr>
                <w:rFonts w:ascii="SimSun" w:eastAsia="SimSun" w:hAnsi="SimSun" w:cs="Arial"/>
                <w:sz w:val="16"/>
                <w:szCs w:val="16"/>
                <w:lang w:eastAsia="zh-CN"/>
              </w:rPr>
              <w:t>五</w:t>
            </w:r>
            <w:r w:rsidRPr="00DF6475">
              <w:rPr>
                <w:rFonts w:ascii="SimSun" w:eastAsia="SimSun" w:hAnsi="SimSun" w:cs="Arial"/>
                <w:sz w:val="16"/>
                <w:szCs w:val="16"/>
                <w:lang w:eastAsia="zh-CN"/>
              </w:rPr>
              <w:t>.1</w:t>
            </w:r>
            <w:r w:rsidRPr="00DF6475">
              <w:rPr>
                <w:rFonts w:ascii="SimSun" w:eastAsia="SimSun" w:hAnsi="SimSun" w:cs="SimSun" w:hint="eastAsia"/>
                <w:sz w:val="16"/>
                <w:szCs w:val="16"/>
                <w:lang w:eastAsia="zh-CN"/>
              </w:rPr>
              <w:t>更好、更广泛地利用</w:t>
            </w:r>
            <w:r w:rsidRPr="00DF6475">
              <w:rPr>
                <w:rFonts w:ascii="SimSun" w:eastAsia="SimSun" w:hAnsi="SimSun" w:cs="Arial"/>
                <w:sz w:val="16"/>
                <w:szCs w:val="16"/>
                <w:lang w:eastAsia="zh-CN"/>
              </w:rPr>
              <w:t>WIPO</w:t>
            </w:r>
            <w:r w:rsidRPr="00DF6475">
              <w:rPr>
                <w:rFonts w:ascii="SimSun" w:eastAsia="SimSun" w:hAnsi="SimSun" w:cs="SimSun" w:hint="eastAsia"/>
                <w:sz w:val="16"/>
                <w:szCs w:val="16"/>
                <w:lang w:eastAsia="zh-CN"/>
              </w:rPr>
              <w:t>知识产权统计信息</w:t>
            </w:r>
          </w:p>
        </w:tc>
      </w:tr>
      <w:tr w:rsidR="004F0C82" w:rsidRPr="00DF6475" w:rsidTr="00173D28">
        <w:trPr>
          <w:cantSplit/>
        </w:trPr>
        <w:tc>
          <w:tcPr>
            <w:tcW w:w="2128" w:type="dxa"/>
            <w:tcBorders>
              <w:top w:val="single" w:sz="4" w:space="0" w:color="auto"/>
            </w:tcBorders>
            <w:shd w:val="clear" w:color="auto" w:fill="auto"/>
            <w:vAlign w:val="center"/>
          </w:tcPr>
          <w:p w:rsidR="004F0C82" w:rsidRPr="00DF6475" w:rsidRDefault="004F0C82" w:rsidP="003F1993">
            <w:pPr>
              <w:keepNext/>
              <w:rPr>
                <w:rFonts w:cs="Arial"/>
                <w:sz w:val="16"/>
                <w:szCs w:val="16"/>
              </w:rPr>
            </w:pPr>
            <w:r w:rsidRPr="00DF6475">
              <w:rPr>
                <w:rFonts w:ascii="SimHei" w:eastAsia="SimHei" w:hAnsi="SimHei" w:cs="SimSun" w:hint="eastAsia"/>
                <w:bCs/>
                <w:sz w:val="16"/>
                <w:szCs w:val="16"/>
                <w:lang w:eastAsia="zh-CN"/>
              </w:rPr>
              <w:t>效绩指标</w:t>
            </w:r>
          </w:p>
        </w:tc>
        <w:tc>
          <w:tcPr>
            <w:tcW w:w="2268" w:type="dxa"/>
            <w:tcBorders>
              <w:top w:val="single" w:sz="4" w:space="0" w:color="auto"/>
            </w:tcBorders>
            <w:shd w:val="clear" w:color="auto" w:fill="auto"/>
            <w:vAlign w:val="center"/>
          </w:tcPr>
          <w:p w:rsidR="004F0C82" w:rsidRPr="00DF6475" w:rsidRDefault="004F0C82" w:rsidP="00173D28">
            <w:pPr>
              <w:keepNext/>
              <w:keepLines/>
              <w:rPr>
                <w:rFonts w:cs="Arial"/>
                <w:b/>
                <w:bCs/>
                <w:sz w:val="16"/>
                <w:szCs w:val="16"/>
              </w:rPr>
            </w:pPr>
            <w:r w:rsidRPr="00DF6475">
              <w:rPr>
                <w:rFonts w:ascii="SimHei" w:eastAsia="SimHei" w:hAnsi="SimHei" w:cs="SimSun" w:hint="eastAsia"/>
                <w:bCs/>
                <w:sz w:val="16"/>
                <w:szCs w:val="16"/>
                <w:lang w:eastAsia="zh-CN"/>
              </w:rPr>
              <w:t>基  准</w:t>
            </w:r>
          </w:p>
        </w:tc>
        <w:tc>
          <w:tcPr>
            <w:tcW w:w="1422" w:type="dxa"/>
            <w:tcBorders>
              <w:top w:val="single" w:sz="4" w:space="0" w:color="auto"/>
            </w:tcBorders>
            <w:shd w:val="clear" w:color="auto" w:fill="auto"/>
            <w:tcMar>
              <w:top w:w="110" w:type="dxa"/>
            </w:tcMar>
            <w:vAlign w:val="center"/>
          </w:tcPr>
          <w:p w:rsidR="004F0C82" w:rsidRPr="00DF6475" w:rsidRDefault="004F0C82" w:rsidP="00173D28">
            <w:pPr>
              <w:keepNext/>
              <w:keepLines/>
              <w:rPr>
                <w:rFonts w:cs="Arial"/>
                <w:b/>
                <w:sz w:val="16"/>
                <w:szCs w:val="16"/>
              </w:rPr>
            </w:pPr>
            <w:r w:rsidRPr="00DF6475">
              <w:rPr>
                <w:rFonts w:ascii="SimHei" w:eastAsia="SimHei" w:hAnsi="SimHei" w:cs="SimSun" w:hint="eastAsia"/>
                <w:bCs/>
                <w:sz w:val="16"/>
                <w:szCs w:val="16"/>
                <w:lang w:eastAsia="zh-CN"/>
              </w:rPr>
              <w:t>目</w:t>
            </w:r>
            <w:r w:rsidRPr="00DF6475">
              <w:rPr>
                <w:rFonts w:ascii="SimHei" w:eastAsia="SimHei" w:hAnsi="SimHei" w:cs="SimSun"/>
                <w:bCs/>
                <w:sz w:val="16"/>
                <w:szCs w:val="16"/>
                <w:lang w:eastAsia="zh-CN"/>
              </w:rPr>
              <w:t xml:space="preserve">  </w:t>
            </w:r>
            <w:r w:rsidRPr="00DF6475">
              <w:rPr>
                <w:rFonts w:ascii="SimHei" w:eastAsia="SimHei" w:hAnsi="SimHei" w:cs="SimSun" w:hint="eastAsia"/>
                <w:bCs/>
                <w:sz w:val="16"/>
                <w:szCs w:val="16"/>
                <w:lang w:eastAsia="zh-CN"/>
              </w:rPr>
              <w:t>标</w:t>
            </w:r>
          </w:p>
        </w:tc>
        <w:tc>
          <w:tcPr>
            <w:tcW w:w="2620" w:type="dxa"/>
            <w:tcBorders>
              <w:top w:val="single" w:sz="4" w:space="0" w:color="auto"/>
            </w:tcBorders>
            <w:shd w:val="clear" w:color="auto" w:fill="FFFFFF"/>
            <w:tcMar>
              <w:top w:w="110" w:type="dxa"/>
            </w:tcMar>
            <w:vAlign w:val="center"/>
          </w:tcPr>
          <w:p w:rsidR="004F0C82" w:rsidRPr="00DF6475" w:rsidRDefault="004F0C82" w:rsidP="00173D28">
            <w:pPr>
              <w:keepNext/>
              <w:keepLines/>
              <w:rPr>
                <w:rFonts w:cs="Arial"/>
                <w:sz w:val="16"/>
                <w:szCs w:val="16"/>
              </w:rPr>
            </w:pPr>
            <w:r w:rsidRPr="00DF6475">
              <w:rPr>
                <w:rFonts w:ascii="SimHei" w:eastAsia="SimHei" w:hAnsi="SimHei" w:cs="SimSun" w:hint="eastAsia"/>
                <w:bCs/>
                <w:sz w:val="16"/>
                <w:szCs w:val="16"/>
                <w:lang w:eastAsia="zh-CN"/>
              </w:rPr>
              <w:t>效绩数据</w:t>
            </w:r>
          </w:p>
        </w:tc>
        <w:tc>
          <w:tcPr>
            <w:tcW w:w="919" w:type="dxa"/>
            <w:tcBorders>
              <w:top w:val="single" w:sz="4" w:space="0" w:color="auto"/>
            </w:tcBorders>
            <w:tcMar>
              <w:top w:w="110" w:type="dxa"/>
            </w:tcMar>
            <w:vAlign w:val="center"/>
          </w:tcPr>
          <w:p w:rsidR="004F0C82" w:rsidRPr="00DF6475" w:rsidRDefault="004F0C82" w:rsidP="00173D28">
            <w:pPr>
              <w:keepNext/>
              <w:keepLines/>
              <w:jc w:val="center"/>
              <w:rPr>
                <w:rFonts w:cs="Arial"/>
                <w:b/>
                <w:bCs/>
                <w:sz w:val="16"/>
                <w:szCs w:val="16"/>
              </w:rPr>
            </w:pPr>
            <w:r w:rsidRPr="00DF6475">
              <w:rPr>
                <w:rFonts w:ascii="SimHei" w:eastAsia="SimHei" w:hAnsi="SimHei" w:cs="SimSun" w:hint="eastAsia"/>
                <w:bCs/>
                <w:sz w:val="16"/>
                <w:szCs w:val="16"/>
                <w:lang w:eastAsia="zh-CN"/>
              </w:rPr>
              <w:t>红绿灯</w:t>
            </w:r>
            <w:r w:rsidRPr="00DF6475">
              <w:rPr>
                <w:rFonts w:ascii="SimHei" w:eastAsia="SimHei" w:hAnsi="SimHei" w:cs="SimSun"/>
                <w:bCs/>
                <w:sz w:val="16"/>
                <w:szCs w:val="16"/>
                <w:lang w:eastAsia="zh-CN"/>
              </w:rPr>
              <w:t>(</w:t>
            </w:r>
            <w:r w:rsidRPr="00DF6475">
              <w:rPr>
                <w:rFonts w:ascii="SimHei" w:eastAsia="SimHei" w:hAnsi="SimHei"/>
                <w:bCs/>
                <w:sz w:val="16"/>
                <w:szCs w:val="16"/>
              </w:rPr>
              <w:t>TLS</w:t>
            </w:r>
            <w:r w:rsidRPr="00DF6475">
              <w:rPr>
                <w:rFonts w:ascii="SimHei" w:eastAsia="SimHei" w:hAnsi="SimHei" w:cs="SimSun"/>
                <w:bCs/>
                <w:sz w:val="16"/>
                <w:szCs w:val="16"/>
                <w:lang w:eastAsia="zh-CN"/>
              </w:rPr>
              <w:t>)</w:t>
            </w:r>
          </w:p>
        </w:tc>
      </w:tr>
      <w:tr w:rsidR="004F0C82" w:rsidRPr="00DF6475" w:rsidTr="00173D28">
        <w:trPr>
          <w:cantSplit/>
        </w:trPr>
        <w:tc>
          <w:tcPr>
            <w:tcW w:w="2128" w:type="dxa"/>
            <w:shd w:val="clear" w:color="auto" w:fill="auto"/>
          </w:tcPr>
          <w:p w:rsidR="004F0C82" w:rsidRPr="00DF6475" w:rsidRDefault="004F0C82" w:rsidP="00173D28">
            <w:pPr>
              <w:autoSpaceDE w:val="0"/>
              <w:autoSpaceDN w:val="0"/>
              <w:adjustRightInd w:val="0"/>
              <w:rPr>
                <w:rFonts w:eastAsia="SimSun" w:cs="Arial"/>
                <w:sz w:val="16"/>
                <w:szCs w:val="16"/>
                <w:lang w:eastAsia="zh-CN"/>
              </w:rPr>
            </w:pPr>
            <w:r w:rsidRPr="00DF6475">
              <w:rPr>
                <w:rFonts w:ascii="SimSun" w:eastAsia="SimSun" w:hAnsi="SimSun" w:cs="Arial" w:hint="eastAsia"/>
                <w:sz w:val="16"/>
                <w:szCs w:val="16"/>
                <w:lang w:eastAsia="zh-CN"/>
              </w:rPr>
              <w:t>四份主要统计数据报告</w:t>
            </w:r>
            <w:r w:rsidRPr="00DF6475">
              <w:rPr>
                <w:rFonts w:ascii="SimSun" w:eastAsia="SimSun" w:hAnsi="SimSun" w:cs="Arial"/>
                <w:sz w:val="16"/>
                <w:szCs w:val="16"/>
                <w:lang w:eastAsia="zh-CN"/>
              </w:rPr>
              <w:t>(WIPI</w:t>
            </w:r>
            <w:r w:rsidRPr="00DF6475">
              <w:rPr>
                <w:rFonts w:ascii="SimSun" w:eastAsia="SimSun" w:hAnsi="SimSun" w:cs="Arial" w:hint="eastAsia"/>
                <w:sz w:val="16"/>
                <w:szCs w:val="16"/>
                <w:lang w:eastAsia="zh-CN"/>
              </w:rPr>
              <w:t>和</w:t>
            </w:r>
            <w:r w:rsidRPr="00DF6475">
              <w:rPr>
                <w:rFonts w:ascii="SimSun" w:eastAsia="SimSun" w:hAnsi="SimSun" w:cs="Arial"/>
                <w:sz w:val="16"/>
                <w:szCs w:val="16"/>
                <w:lang w:eastAsia="zh-CN"/>
              </w:rPr>
              <w:t>PCT</w:t>
            </w:r>
            <w:r w:rsidRPr="00DF6475">
              <w:rPr>
                <w:rFonts w:ascii="SimSun" w:eastAsia="SimSun" w:hAnsi="SimSun" w:cs="Arial" w:hint="eastAsia"/>
                <w:sz w:val="16"/>
                <w:szCs w:val="16"/>
                <w:lang w:eastAsia="zh-CN"/>
              </w:rPr>
              <w:t>、海牙体系和马德里体系年鉴</w:t>
            </w:r>
            <w:r w:rsidRPr="00DF6475">
              <w:rPr>
                <w:rFonts w:ascii="SimSun" w:eastAsia="SimSun" w:hAnsi="SimSun" w:cs="Arial"/>
                <w:sz w:val="16"/>
                <w:szCs w:val="16"/>
                <w:lang w:eastAsia="zh-CN"/>
              </w:rPr>
              <w:t>)</w:t>
            </w:r>
            <w:r w:rsidRPr="00DF6475">
              <w:rPr>
                <w:rFonts w:ascii="SimSun" w:eastAsia="SimSun" w:hAnsi="SimSun" w:cs="Arial" w:hint="eastAsia"/>
                <w:sz w:val="16"/>
                <w:szCs w:val="16"/>
                <w:lang w:eastAsia="zh-CN"/>
              </w:rPr>
              <w:t>的下载次数</w:t>
            </w:r>
          </w:p>
        </w:tc>
        <w:tc>
          <w:tcPr>
            <w:tcW w:w="2268" w:type="dxa"/>
            <w:shd w:val="clear" w:color="auto" w:fill="auto"/>
          </w:tcPr>
          <w:p w:rsidR="004F0C82" w:rsidRPr="00DF6475" w:rsidRDefault="004F0C82" w:rsidP="00173D28">
            <w:pPr>
              <w:keepNext/>
              <w:keepLines/>
              <w:rPr>
                <w:rFonts w:eastAsia="SimSun" w:cs="Arial"/>
                <w:color w:val="002060"/>
                <w:sz w:val="16"/>
                <w:szCs w:val="16"/>
                <w:lang w:eastAsia="zh-CN"/>
              </w:rPr>
            </w:pPr>
            <w:r w:rsidRPr="00DF6475">
              <w:rPr>
                <w:rFonts w:ascii="KaiTi" w:eastAsia="KaiTi" w:hAnsi="KaiTi"/>
                <w:i/>
                <w:iCs/>
                <w:color w:val="002060"/>
                <w:sz w:val="16"/>
                <w:szCs w:val="16"/>
                <w:lang w:eastAsia="zh-CN"/>
              </w:rPr>
              <w:t>201</w:t>
            </w:r>
            <w:r w:rsidRPr="00DF6475">
              <w:rPr>
                <w:rFonts w:ascii="KaiTi" w:eastAsia="KaiTi" w:hAnsi="KaiTi" w:hint="eastAsia"/>
                <w:i/>
                <w:iCs/>
                <w:color w:val="002060"/>
                <w:sz w:val="16"/>
                <w:szCs w:val="16"/>
                <w:lang w:eastAsia="zh-CN"/>
              </w:rPr>
              <w:t>3年底最新基准：</w:t>
            </w:r>
            <w:r w:rsidRPr="00DF6475">
              <w:rPr>
                <w:rFonts w:ascii="SimSun" w:eastAsia="SimSun" w:hAnsi="SimSun" w:cs="Arial"/>
                <w:sz w:val="16"/>
                <w:szCs w:val="16"/>
                <w:lang w:eastAsia="zh-CN"/>
              </w:rPr>
              <w:t>2013</w:t>
            </w:r>
            <w:r w:rsidRPr="00DF6475">
              <w:rPr>
                <w:rFonts w:ascii="SimSun" w:eastAsia="SimSun" w:hAnsi="SimSun" w:cs="Arial" w:hint="eastAsia"/>
                <w:sz w:val="16"/>
                <w:szCs w:val="16"/>
                <w:lang w:eastAsia="zh-CN"/>
              </w:rPr>
              <w:t>年，最新版本</w:t>
            </w:r>
            <w:r w:rsidRPr="00DF6475">
              <w:rPr>
                <w:rFonts w:ascii="SimSun" w:eastAsia="SimSun" w:hAnsi="SimSun" w:cs="Arial"/>
                <w:sz w:val="16"/>
                <w:szCs w:val="16"/>
                <w:lang w:eastAsia="zh-CN"/>
              </w:rPr>
              <w:t>(2012</w:t>
            </w:r>
            <w:r w:rsidRPr="00DF6475">
              <w:rPr>
                <w:rFonts w:ascii="SimSun" w:eastAsia="SimSun" w:hAnsi="SimSun" w:cs="Arial" w:hint="eastAsia"/>
                <w:sz w:val="16"/>
                <w:szCs w:val="16"/>
                <w:lang w:eastAsia="zh-CN"/>
              </w:rPr>
              <w:t>年、</w:t>
            </w:r>
            <w:r w:rsidRPr="00DF6475">
              <w:rPr>
                <w:rFonts w:ascii="SimSun" w:eastAsia="SimSun" w:hAnsi="SimSun" w:cs="Arial"/>
                <w:sz w:val="16"/>
                <w:szCs w:val="16"/>
                <w:lang w:eastAsia="zh-CN"/>
              </w:rPr>
              <w:t>2013</w:t>
            </w:r>
            <w:r w:rsidRPr="00DF6475">
              <w:rPr>
                <w:rFonts w:ascii="SimSun" w:eastAsia="SimSun" w:hAnsi="SimSun" w:cs="Arial" w:hint="eastAsia"/>
                <w:sz w:val="16"/>
                <w:szCs w:val="16"/>
                <w:lang w:eastAsia="zh-CN"/>
              </w:rPr>
              <w:t>年版</w:t>
            </w:r>
            <w:r w:rsidRPr="00DF6475">
              <w:rPr>
                <w:rFonts w:ascii="SimSun" w:eastAsia="SimSun" w:hAnsi="SimSun" w:cs="Arial"/>
                <w:sz w:val="16"/>
                <w:szCs w:val="16"/>
                <w:lang w:eastAsia="zh-CN"/>
              </w:rPr>
              <w:t>)</w:t>
            </w:r>
            <w:r w:rsidRPr="00DF6475">
              <w:rPr>
                <w:rFonts w:ascii="SimSun" w:eastAsia="SimSun" w:hAnsi="SimSun" w:cs="Arial" w:hint="eastAsia"/>
                <w:sz w:val="16"/>
                <w:szCs w:val="16"/>
                <w:lang w:eastAsia="zh-CN"/>
              </w:rPr>
              <w:t>的《世界知识产权指标》</w:t>
            </w:r>
            <w:r w:rsidRPr="00DF6475">
              <w:rPr>
                <w:rFonts w:ascii="SimSun" w:eastAsia="SimSun" w:hAnsi="SimSun" w:cs="Arial"/>
                <w:sz w:val="16"/>
                <w:szCs w:val="16"/>
                <w:lang w:eastAsia="zh-CN"/>
              </w:rPr>
              <w:t>(</w:t>
            </w:r>
            <w:r w:rsidRPr="00DF6475">
              <w:rPr>
                <w:rFonts w:ascii="SimSun" w:eastAsia="SimSun" w:hAnsi="SimSun" w:cs="Arial" w:hint="eastAsia"/>
                <w:sz w:val="16"/>
                <w:szCs w:val="16"/>
                <w:lang w:eastAsia="zh-CN"/>
              </w:rPr>
              <w:t>出版序号为</w:t>
            </w:r>
            <w:r w:rsidRPr="00DF6475">
              <w:rPr>
                <w:rFonts w:ascii="SimSun" w:eastAsia="SimSun" w:hAnsi="SimSun" w:cs="Arial"/>
                <w:sz w:val="16"/>
                <w:szCs w:val="16"/>
                <w:lang w:eastAsia="zh-CN"/>
              </w:rPr>
              <w:t>941)</w:t>
            </w:r>
            <w:r w:rsidRPr="00DF6475">
              <w:rPr>
                <w:rFonts w:ascii="SimSun" w:eastAsia="SimSun" w:hAnsi="SimSun" w:cs="Arial" w:hint="eastAsia"/>
                <w:sz w:val="16"/>
                <w:szCs w:val="16"/>
                <w:lang w:eastAsia="zh-CN"/>
              </w:rPr>
              <w:t>、《</w:t>
            </w:r>
            <w:r w:rsidRPr="00DF6475">
              <w:rPr>
                <w:rFonts w:ascii="SimSun" w:eastAsia="SimSun" w:hAnsi="SimSun" w:cs="Arial"/>
                <w:sz w:val="16"/>
                <w:szCs w:val="16"/>
                <w:lang w:eastAsia="zh-CN"/>
              </w:rPr>
              <w:t>WIPO</w:t>
            </w:r>
            <w:r w:rsidRPr="00DF6475">
              <w:rPr>
                <w:rFonts w:ascii="SimSun" w:eastAsia="SimSun" w:hAnsi="SimSun" w:cs="Arial" w:hint="eastAsia"/>
                <w:sz w:val="16"/>
                <w:szCs w:val="16"/>
                <w:lang w:eastAsia="zh-CN"/>
              </w:rPr>
              <w:t>知识产权事实和数据》</w:t>
            </w:r>
            <w:r w:rsidRPr="00DF6475">
              <w:rPr>
                <w:rFonts w:ascii="SimSun" w:eastAsia="SimSun" w:hAnsi="SimSun" w:cs="Arial"/>
                <w:sz w:val="16"/>
                <w:szCs w:val="16"/>
                <w:lang w:eastAsia="zh-CN"/>
              </w:rPr>
              <w:t>(</w:t>
            </w:r>
            <w:r w:rsidRPr="00DF6475">
              <w:rPr>
                <w:rFonts w:ascii="SimSun" w:eastAsia="SimSun" w:hAnsi="SimSun" w:cs="Arial" w:hint="eastAsia"/>
                <w:sz w:val="16"/>
                <w:szCs w:val="16"/>
                <w:lang w:eastAsia="zh-CN"/>
              </w:rPr>
              <w:t>出版序号为</w:t>
            </w:r>
            <w:r w:rsidRPr="00DF6475">
              <w:rPr>
                <w:rFonts w:ascii="SimSun" w:eastAsia="SimSun" w:hAnsi="SimSun" w:cs="Arial"/>
                <w:sz w:val="16"/>
                <w:szCs w:val="16"/>
                <w:lang w:eastAsia="zh-CN"/>
              </w:rPr>
              <w:t>943)</w:t>
            </w:r>
            <w:r w:rsidRPr="00DF6475">
              <w:rPr>
                <w:rFonts w:ascii="SimSun" w:eastAsia="SimSun" w:hAnsi="SimSun" w:cs="Arial" w:hint="eastAsia"/>
                <w:sz w:val="16"/>
                <w:szCs w:val="16"/>
                <w:lang w:eastAsia="zh-CN"/>
              </w:rPr>
              <w:t>，共计下载了</w:t>
            </w:r>
            <w:r w:rsidRPr="00DF6475">
              <w:rPr>
                <w:rFonts w:ascii="SimSun" w:eastAsia="SimSun" w:hAnsi="SimSun" w:cs="Arial"/>
                <w:sz w:val="16"/>
                <w:szCs w:val="16"/>
                <w:lang w:eastAsia="zh-CN"/>
              </w:rPr>
              <w:t>52,670</w:t>
            </w:r>
            <w:r w:rsidRPr="00DF6475">
              <w:rPr>
                <w:rFonts w:ascii="SimSun" w:eastAsia="SimSun" w:hAnsi="SimSun" w:cs="Arial" w:hint="eastAsia"/>
                <w:sz w:val="16"/>
                <w:szCs w:val="16"/>
                <w:lang w:eastAsia="zh-CN"/>
              </w:rPr>
              <w:t>次</w:t>
            </w:r>
          </w:p>
          <w:p w:rsidR="004F0C82" w:rsidRPr="00DF6475" w:rsidRDefault="004F0C82" w:rsidP="00173D28">
            <w:pPr>
              <w:snapToGrid w:val="0"/>
              <w:spacing w:afterLines="30" w:after="72" w:line="300" w:lineRule="atLeast"/>
              <w:jc w:val="both"/>
              <w:rPr>
                <w:rFonts w:ascii="SimSun" w:hAnsi="SimSun"/>
                <w:sz w:val="16"/>
                <w:szCs w:val="16"/>
                <w:lang w:eastAsia="zh-CN"/>
              </w:rPr>
            </w:pPr>
            <w:r w:rsidRPr="00DF6475">
              <w:rPr>
                <w:rFonts w:ascii="KaiTi" w:eastAsia="KaiTi" w:hAnsi="KaiTi"/>
                <w:i/>
                <w:iCs/>
                <w:sz w:val="16"/>
                <w:szCs w:val="16"/>
                <w:lang w:eastAsia="zh-CN"/>
              </w:rPr>
              <w:t>201</w:t>
            </w:r>
            <w:r w:rsidRPr="00DF6475">
              <w:rPr>
                <w:rFonts w:ascii="KaiTi" w:eastAsia="KaiTi" w:hAnsi="KaiTi" w:hint="eastAsia"/>
                <w:i/>
                <w:iCs/>
                <w:sz w:val="16"/>
                <w:szCs w:val="16"/>
                <w:lang w:eastAsia="zh-CN"/>
              </w:rPr>
              <w:t>4</w:t>
            </w:r>
            <w:r w:rsidRPr="00DF6475">
              <w:rPr>
                <w:rFonts w:ascii="KaiTi" w:eastAsia="KaiTi" w:hAnsi="KaiTi"/>
                <w:i/>
                <w:iCs/>
                <w:sz w:val="16"/>
                <w:szCs w:val="16"/>
                <w:lang w:eastAsia="zh-CN"/>
              </w:rPr>
              <w:t>/1</w:t>
            </w:r>
            <w:r w:rsidRPr="00DF6475">
              <w:rPr>
                <w:rFonts w:ascii="KaiTi" w:eastAsia="KaiTi" w:hAnsi="KaiTi" w:hint="eastAsia"/>
                <w:i/>
                <w:iCs/>
                <w:sz w:val="16"/>
                <w:szCs w:val="16"/>
                <w:lang w:eastAsia="zh-CN"/>
              </w:rPr>
              <w:t>5年计划和预算原始基准：</w:t>
            </w:r>
            <w:r w:rsidR="00DB78E3" w:rsidRPr="00DB78E3">
              <w:rPr>
                <w:rFonts w:ascii="KaiTi" w:eastAsia="KaiTi" w:hAnsi="KaiTi" w:hint="eastAsia"/>
                <w:iCs/>
                <w:sz w:val="16"/>
                <w:szCs w:val="16"/>
                <w:lang w:eastAsia="zh-CN"/>
              </w:rPr>
              <w:t>2</w:t>
            </w:r>
            <w:r w:rsidR="00DB78E3" w:rsidRPr="00DB78E3">
              <w:rPr>
                <w:rFonts w:ascii="SimSun" w:eastAsia="SimSun" w:hAnsi="SimSun" w:hint="eastAsia"/>
                <w:iCs/>
                <w:sz w:val="16"/>
                <w:szCs w:val="16"/>
                <w:lang w:eastAsia="zh-CN"/>
              </w:rPr>
              <w:t>013年末</w:t>
            </w:r>
            <w:r w:rsidRPr="00DF6475">
              <w:rPr>
                <w:rFonts w:ascii="SimSun" w:eastAsia="SimSun" w:hAnsi="SimSun" w:cs="Arial" w:hint="eastAsia"/>
                <w:sz w:val="16"/>
                <w:szCs w:val="16"/>
                <w:lang w:eastAsia="zh-CN"/>
              </w:rPr>
              <w:t>待定</w:t>
            </w:r>
          </w:p>
          <w:p w:rsidR="004F0C82" w:rsidRPr="00DF6475" w:rsidRDefault="004F0C82" w:rsidP="00173D28">
            <w:pPr>
              <w:keepNext/>
              <w:keepLines/>
              <w:rPr>
                <w:rFonts w:cs="Arial"/>
                <w:i/>
                <w:sz w:val="16"/>
                <w:szCs w:val="16"/>
                <w:lang w:eastAsia="zh-CN"/>
              </w:rPr>
            </w:pPr>
          </w:p>
        </w:tc>
        <w:tc>
          <w:tcPr>
            <w:tcW w:w="1422" w:type="dxa"/>
            <w:shd w:val="clear" w:color="auto" w:fill="auto"/>
            <w:tcMar>
              <w:top w:w="110" w:type="dxa"/>
            </w:tcMar>
          </w:tcPr>
          <w:p w:rsidR="004F0C82" w:rsidRPr="00DF6475" w:rsidRDefault="004F0C82" w:rsidP="00173D28">
            <w:pPr>
              <w:keepNext/>
              <w:keepLines/>
              <w:rPr>
                <w:rFonts w:eastAsia="SimSun" w:cs="Arial"/>
                <w:i/>
                <w:sz w:val="16"/>
                <w:szCs w:val="16"/>
                <w:lang w:eastAsia="zh-CN"/>
              </w:rPr>
            </w:pPr>
            <w:r w:rsidRPr="00DF6475">
              <w:rPr>
                <w:rFonts w:ascii="SimSun" w:eastAsia="SimSun" w:hAnsi="SimSun" w:cs="Arial" w:hint="eastAsia"/>
                <w:sz w:val="16"/>
                <w:szCs w:val="16"/>
                <w:lang w:eastAsia="zh-CN"/>
              </w:rPr>
              <w:t>下载次数和用户数量在</w:t>
            </w:r>
            <w:r w:rsidRPr="00DF6475">
              <w:rPr>
                <w:rFonts w:ascii="SimSun" w:eastAsia="SimSun" w:hAnsi="SimSun" w:cs="Arial"/>
                <w:sz w:val="16"/>
                <w:szCs w:val="16"/>
                <w:lang w:eastAsia="zh-CN"/>
              </w:rPr>
              <w:t>2012/13</w:t>
            </w:r>
            <w:r w:rsidRPr="00DF6475">
              <w:rPr>
                <w:rFonts w:ascii="SimSun" w:eastAsia="SimSun" w:hAnsi="SimSun" w:cs="Arial" w:hint="eastAsia"/>
                <w:sz w:val="16"/>
                <w:szCs w:val="16"/>
                <w:lang w:eastAsia="zh-CN"/>
              </w:rPr>
              <w:t>两年期增长</w:t>
            </w:r>
            <w:r w:rsidRPr="00DF6475">
              <w:rPr>
                <w:rFonts w:ascii="SimSun" w:eastAsia="SimSun" w:hAnsi="SimSun" w:cs="Arial"/>
                <w:sz w:val="16"/>
                <w:szCs w:val="16"/>
                <w:lang w:eastAsia="zh-CN"/>
              </w:rPr>
              <w:t>10%</w:t>
            </w:r>
          </w:p>
        </w:tc>
        <w:tc>
          <w:tcPr>
            <w:tcW w:w="2620" w:type="dxa"/>
            <w:shd w:val="clear" w:color="auto" w:fill="FFFFFF"/>
            <w:tcMar>
              <w:top w:w="110" w:type="dxa"/>
            </w:tcMar>
          </w:tcPr>
          <w:p w:rsidR="004F0C82" w:rsidRPr="00DF6475" w:rsidRDefault="004F0C82" w:rsidP="00173D28">
            <w:pPr>
              <w:keepNext/>
              <w:keepLines/>
              <w:rPr>
                <w:rFonts w:ascii="SimSun" w:eastAsia="SimSun" w:hAnsi="SimSun" w:cs="Arial"/>
                <w:sz w:val="16"/>
                <w:szCs w:val="16"/>
                <w:lang w:eastAsia="zh-CN"/>
              </w:rPr>
            </w:pPr>
            <w:r w:rsidRPr="00DF6475">
              <w:rPr>
                <w:rFonts w:ascii="SimSun" w:eastAsia="SimSun" w:hAnsi="SimSun" w:cs="Arial" w:hint="eastAsia"/>
                <w:sz w:val="16"/>
                <w:szCs w:val="16"/>
                <w:lang w:eastAsia="zh-CN"/>
              </w:rPr>
              <w:t>正在开发和测试新的基于网络的统计工具和方法。2015年底数据有待提供。</w:t>
            </w:r>
          </w:p>
          <w:p w:rsidR="004F0C82" w:rsidRPr="00DF6475" w:rsidRDefault="004F0C82" w:rsidP="00173D28">
            <w:pPr>
              <w:pStyle w:val="11"/>
              <w:keepNext/>
              <w:keepLines/>
              <w:ind w:left="360"/>
              <w:rPr>
                <w:rFonts w:cs="Arial"/>
                <w:sz w:val="16"/>
                <w:szCs w:val="16"/>
              </w:rPr>
            </w:pPr>
          </w:p>
        </w:tc>
        <w:tc>
          <w:tcPr>
            <w:tcW w:w="919" w:type="dxa"/>
            <w:tcMar>
              <w:top w:w="110" w:type="dxa"/>
            </w:tcMar>
          </w:tcPr>
          <w:p w:rsidR="004F0C82" w:rsidRPr="00DF6475" w:rsidRDefault="004F0C82" w:rsidP="00173D28">
            <w:pPr>
              <w:keepNext/>
              <w:keepLines/>
              <w:jc w:val="center"/>
              <w:rPr>
                <w:rFonts w:cs="Arial"/>
                <w:b/>
                <w:bCs/>
                <w:color w:val="808080"/>
                <w:sz w:val="16"/>
                <w:szCs w:val="16"/>
              </w:rPr>
            </w:pPr>
            <w:r w:rsidRPr="00DF6475">
              <w:rPr>
                <w:rFonts w:ascii="SimSun" w:eastAsia="SimSun" w:hAnsi="SimSun" w:cs="SimSun" w:hint="eastAsia"/>
                <w:b/>
                <w:bCs/>
                <w:color w:val="808080"/>
                <w:sz w:val="16"/>
                <w:szCs w:val="16"/>
              </w:rPr>
              <w:t>无法评估</w:t>
            </w:r>
          </w:p>
        </w:tc>
      </w:tr>
      <w:tr w:rsidR="004F0C82" w:rsidRPr="00DF6475" w:rsidTr="00173D28">
        <w:trPr>
          <w:cantSplit/>
        </w:trPr>
        <w:tc>
          <w:tcPr>
            <w:tcW w:w="2128" w:type="dxa"/>
            <w:tcBorders>
              <w:bottom w:val="single" w:sz="4" w:space="0" w:color="auto"/>
            </w:tcBorders>
            <w:shd w:val="clear" w:color="auto" w:fill="auto"/>
          </w:tcPr>
          <w:p w:rsidR="004F0C82" w:rsidRPr="00DF6475" w:rsidRDefault="004F0C82" w:rsidP="003F1993">
            <w:pPr>
              <w:rPr>
                <w:rFonts w:eastAsia="SimSun" w:cs="Arial"/>
                <w:sz w:val="16"/>
                <w:szCs w:val="16"/>
                <w:lang w:eastAsia="zh-CN"/>
              </w:rPr>
            </w:pPr>
            <w:r w:rsidRPr="00DF6475">
              <w:rPr>
                <w:rFonts w:ascii="SimSun" w:eastAsia="SimSun" w:hAnsi="SimSun" w:cs="Arial" w:hint="eastAsia"/>
                <w:sz w:val="16"/>
                <w:szCs w:val="16"/>
                <w:lang w:eastAsia="zh-CN"/>
              </w:rPr>
              <w:t>使用知识产权统计数据中心的访客数量</w:t>
            </w:r>
          </w:p>
        </w:tc>
        <w:tc>
          <w:tcPr>
            <w:tcW w:w="2268" w:type="dxa"/>
            <w:tcBorders>
              <w:bottom w:val="single" w:sz="4" w:space="0" w:color="auto"/>
            </w:tcBorders>
            <w:shd w:val="clear" w:color="auto" w:fill="auto"/>
          </w:tcPr>
          <w:p w:rsidR="004F0C82" w:rsidRPr="00DF6475" w:rsidRDefault="004F0C82" w:rsidP="00173D28">
            <w:pPr>
              <w:rPr>
                <w:rFonts w:eastAsia="SimSun" w:cs="Arial"/>
                <w:color w:val="002060"/>
                <w:sz w:val="16"/>
                <w:szCs w:val="16"/>
                <w:lang w:eastAsia="zh-CN"/>
              </w:rPr>
            </w:pPr>
            <w:r w:rsidRPr="00DF6475">
              <w:rPr>
                <w:rFonts w:ascii="KaiTi" w:eastAsia="KaiTi" w:hAnsi="KaiTi"/>
                <w:i/>
                <w:iCs/>
                <w:color w:val="002060"/>
                <w:sz w:val="16"/>
                <w:szCs w:val="16"/>
                <w:lang w:eastAsia="zh-CN"/>
              </w:rPr>
              <w:t>201</w:t>
            </w:r>
            <w:r w:rsidRPr="00DF6475">
              <w:rPr>
                <w:rFonts w:ascii="KaiTi" w:eastAsia="KaiTi" w:hAnsi="KaiTi" w:hint="eastAsia"/>
                <w:i/>
                <w:iCs/>
                <w:color w:val="002060"/>
                <w:sz w:val="16"/>
                <w:szCs w:val="16"/>
                <w:lang w:eastAsia="zh-CN"/>
              </w:rPr>
              <w:t>3年底最新基准：</w:t>
            </w:r>
            <w:r w:rsidRPr="00DF6475">
              <w:rPr>
                <w:rFonts w:ascii="SimSun" w:eastAsia="SimSun" w:hAnsi="SimSun" w:cs="Arial"/>
                <w:sz w:val="16"/>
                <w:szCs w:val="16"/>
                <w:lang w:eastAsia="zh-CN"/>
              </w:rPr>
              <w:t>2013</w:t>
            </w:r>
            <w:r w:rsidRPr="00DF6475">
              <w:rPr>
                <w:rFonts w:ascii="SimSun" w:eastAsia="SimSun" w:hAnsi="SimSun" w:cs="Arial" w:hint="eastAsia"/>
                <w:sz w:val="16"/>
                <w:szCs w:val="16"/>
                <w:lang w:eastAsia="zh-CN"/>
              </w:rPr>
              <w:t>年，</w:t>
            </w:r>
            <w:r w:rsidRPr="00DF6475">
              <w:rPr>
                <w:rFonts w:ascii="SimSun" w:eastAsia="SimSun" w:hAnsi="SimSun" w:cs="Arial"/>
                <w:sz w:val="16"/>
                <w:szCs w:val="16"/>
                <w:lang w:eastAsia="zh-CN"/>
              </w:rPr>
              <w:t>23,496</w:t>
            </w:r>
            <w:r w:rsidRPr="00DF6475">
              <w:rPr>
                <w:rFonts w:ascii="SimSun" w:eastAsia="SimSun" w:hAnsi="SimSun" w:cs="Arial" w:hint="eastAsia"/>
                <w:sz w:val="16"/>
                <w:szCs w:val="16"/>
                <w:lang w:eastAsia="zh-CN"/>
              </w:rPr>
              <w:t>个单独用户使用了</w:t>
            </w:r>
            <w:r w:rsidRPr="00DF6475">
              <w:rPr>
                <w:rFonts w:ascii="SimSun" w:eastAsia="SimSun" w:hAnsi="SimSun" w:cs="Arial"/>
                <w:sz w:val="16"/>
                <w:szCs w:val="16"/>
                <w:lang w:eastAsia="zh-CN"/>
              </w:rPr>
              <w:t>WIPO</w:t>
            </w:r>
            <w:r w:rsidRPr="00DF6475">
              <w:rPr>
                <w:rFonts w:ascii="SimSun" w:eastAsia="SimSun" w:hAnsi="SimSun" w:cs="Arial" w:hint="eastAsia"/>
                <w:sz w:val="16"/>
                <w:szCs w:val="16"/>
                <w:lang w:eastAsia="zh-CN"/>
              </w:rPr>
              <w:t>统计数据中心</w:t>
            </w:r>
            <w:r w:rsidRPr="00DF6475">
              <w:rPr>
                <w:rFonts w:ascii="SimSun" w:eastAsia="SimSun" w:hAnsi="SimSun" w:cs="Arial"/>
                <w:sz w:val="16"/>
                <w:szCs w:val="16"/>
                <w:lang w:eastAsia="zh-CN"/>
              </w:rPr>
              <w:t>(</w:t>
            </w:r>
            <w:r w:rsidRPr="00DF6475">
              <w:rPr>
                <w:rFonts w:ascii="SimSun" w:eastAsia="SimSun" w:hAnsi="SimSun" w:cs="Arial" w:hint="eastAsia"/>
                <w:sz w:val="16"/>
                <w:szCs w:val="16"/>
                <w:lang w:eastAsia="zh-CN"/>
              </w:rPr>
              <w:t>每月</w:t>
            </w:r>
            <w:r w:rsidRPr="00DF6475">
              <w:rPr>
                <w:rFonts w:ascii="SimSun" w:eastAsia="SimSun" w:hAnsi="SimSun" w:cs="Arial"/>
                <w:sz w:val="16"/>
                <w:szCs w:val="16"/>
                <w:lang w:eastAsia="zh-CN"/>
              </w:rPr>
              <w:t>1,958</w:t>
            </w:r>
            <w:r w:rsidRPr="00DF6475">
              <w:rPr>
                <w:rFonts w:ascii="SimSun" w:eastAsia="SimSun" w:hAnsi="SimSun" w:cs="Arial" w:hint="eastAsia"/>
                <w:sz w:val="16"/>
                <w:szCs w:val="16"/>
                <w:lang w:eastAsia="zh-CN"/>
              </w:rPr>
              <w:t>个</w:t>
            </w:r>
            <w:r w:rsidRPr="00DF6475">
              <w:rPr>
                <w:rFonts w:ascii="SimSun" w:eastAsia="SimSun" w:hAnsi="SimSun" w:cs="Arial"/>
                <w:sz w:val="16"/>
                <w:szCs w:val="16"/>
                <w:lang w:eastAsia="zh-CN"/>
              </w:rPr>
              <w:t>)</w:t>
            </w:r>
            <w:r w:rsidRPr="00DF6475">
              <w:rPr>
                <w:rFonts w:ascii="SimSun" w:eastAsia="SimSun" w:hAnsi="SimSun" w:cs="Arial" w:hint="eastAsia"/>
                <w:sz w:val="16"/>
                <w:szCs w:val="16"/>
                <w:lang w:eastAsia="zh-CN"/>
              </w:rPr>
              <w:t>，浏览了</w:t>
            </w:r>
            <w:r w:rsidRPr="00DF6475">
              <w:rPr>
                <w:rFonts w:ascii="SimSun" w:eastAsia="SimSun" w:hAnsi="SimSun" w:cs="Arial"/>
                <w:sz w:val="16"/>
                <w:szCs w:val="16"/>
                <w:lang w:eastAsia="zh-CN"/>
              </w:rPr>
              <w:t>162,463</w:t>
            </w:r>
            <w:r w:rsidRPr="00DF6475">
              <w:rPr>
                <w:rFonts w:ascii="SimSun" w:eastAsia="SimSun" w:hAnsi="SimSun" w:cs="Arial" w:hint="eastAsia"/>
                <w:sz w:val="16"/>
                <w:szCs w:val="16"/>
                <w:lang w:eastAsia="zh-CN"/>
              </w:rPr>
              <w:t>个页面</w:t>
            </w:r>
          </w:p>
          <w:p w:rsidR="004F0C82" w:rsidRPr="00DF6475" w:rsidRDefault="004F0C82" w:rsidP="00173D28">
            <w:pPr>
              <w:snapToGrid w:val="0"/>
              <w:spacing w:afterLines="30" w:after="72" w:line="300" w:lineRule="atLeast"/>
              <w:jc w:val="both"/>
              <w:rPr>
                <w:rFonts w:ascii="SimSun" w:hAnsi="SimSun"/>
                <w:sz w:val="16"/>
                <w:szCs w:val="16"/>
                <w:lang w:eastAsia="zh-CN"/>
              </w:rPr>
            </w:pPr>
            <w:r w:rsidRPr="00DF6475">
              <w:rPr>
                <w:rFonts w:ascii="KaiTi" w:eastAsia="KaiTi" w:hAnsi="KaiTi"/>
                <w:i/>
                <w:iCs/>
                <w:sz w:val="16"/>
                <w:szCs w:val="16"/>
                <w:lang w:eastAsia="zh-CN"/>
              </w:rPr>
              <w:t>201</w:t>
            </w:r>
            <w:r w:rsidRPr="00DF6475">
              <w:rPr>
                <w:rFonts w:ascii="KaiTi" w:eastAsia="KaiTi" w:hAnsi="KaiTi" w:hint="eastAsia"/>
                <w:i/>
                <w:iCs/>
                <w:sz w:val="16"/>
                <w:szCs w:val="16"/>
                <w:lang w:eastAsia="zh-CN"/>
              </w:rPr>
              <w:t>4</w:t>
            </w:r>
            <w:r w:rsidRPr="00DF6475">
              <w:rPr>
                <w:rFonts w:ascii="KaiTi" w:eastAsia="KaiTi" w:hAnsi="KaiTi"/>
                <w:i/>
                <w:iCs/>
                <w:sz w:val="16"/>
                <w:szCs w:val="16"/>
                <w:lang w:eastAsia="zh-CN"/>
              </w:rPr>
              <w:t>/1</w:t>
            </w:r>
            <w:r w:rsidRPr="00DF6475">
              <w:rPr>
                <w:rFonts w:ascii="KaiTi" w:eastAsia="KaiTi" w:hAnsi="KaiTi" w:hint="eastAsia"/>
                <w:i/>
                <w:iCs/>
                <w:sz w:val="16"/>
                <w:szCs w:val="16"/>
                <w:lang w:eastAsia="zh-CN"/>
              </w:rPr>
              <w:t>5年计划和预算原始基准：</w:t>
            </w:r>
            <w:r w:rsidR="00DB78E3" w:rsidRPr="00DB78E3">
              <w:rPr>
                <w:rFonts w:ascii="KaiTi" w:eastAsia="KaiTi" w:hAnsi="KaiTi" w:hint="eastAsia"/>
                <w:iCs/>
                <w:sz w:val="16"/>
                <w:szCs w:val="16"/>
                <w:lang w:eastAsia="zh-CN"/>
              </w:rPr>
              <w:t>2</w:t>
            </w:r>
            <w:r w:rsidR="00DB78E3" w:rsidRPr="00DB78E3">
              <w:rPr>
                <w:rFonts w:ascii="SimSun" w:eastAsia="SimSun" w:hAnsi="SimSun" w:hint="eastAsia"/>
                <w:iCs/>
                <w:sz w:val="16"/>
                <w:szCs w:val="16"/>
                <w:lang w:eastAsia="zh-CN"/>
              </w:rPr>
              <w:t>013年末</w:t>
            </w:r>
            <w:r w:rsidRPr="00DF6475">
              <w:rPr>
                <w:rFonts w:ascii="SimSun" w:eastAsia="SimSun" w:hAnsi="SimSun" w:cs="Arial" w:hint="eastAsia"/>
                <w:sz w:val="16"/>
                <w:szCs w:val="16"/>
                <w:lang w:eastAsia="zh-CN"/>
              </w:rPr>
              <w:t>待定</w:t>
            </w:r>
          </w:p>
          <w:p w:rsidR="004F0C82" w:rsidRPr="00DF6475" w:rsidRDefault="004F0C82" w:rsidP="00173D28">
            <w:pPr>
              <w:spacing w:before="120"/>
              <w:rPr>
                <w:rFonts w:cs="Arial"/>
                <w:sz w:val="16"/>
                <w:szCs w:val="16"/>
                <w:lang w:eastAsia="zh-CN"/>
              </w:rPr>
            </w:pPr>
          </w:p>
        </w:tc>
        <w:tc>
          <w:tcPr>
            <w:tcW w:w="1422" w:type="dxa"/>
            <w:tcBorders>
              <w:bottom w:val="single" w:sz="4" w:space="0" w:color="auto"/>
            </w:tcBorders>
            <w:shd w:val="clear" w:color="auto" w:fill="auto"/>
            <w:tcMar>
              <w:top w:w="110" w:type="dxa"/>
            </w:tcMar>
          </w:tcPr>
          <w:p w:rsidR="004F0C82" w:rsidRPr="00DF6475" w:rsidRDefault="004F0C82" w:rsidP="00173D28">
            <w:pPr>
              <w:keepNext/>
              <w:keepLines/>
              <w:rPr>
                <w:rFonts w:ascii="SimSun" w:eastAsia="SimSun" w:hAnsi="SimSun" w:cs="Arial"/>
                <w:sz w:val="16"/>
                <w:szCs w:val="16"/>
                <w:lang w:eastAsia="zh-CN"/>
              </w:rPr>
            </w:pPr>
            <w:r w:rsidRPr="00DF6475">
              <w:rPr>
                <w:rFonts w:ascii="SimSun" w:eastAsia="SimSun" w:hAnsi="SimSun" w:cs="Arial" w:hint="eastAsia"/>
                <w:sz w:val="16"/>
                <w:szCs w:val="16"/>
                <w:lang w:eastAsia="zh-CN"/>
              </w:rPr>
              <w:t>用户数量在</w:t>
            </w:r>
            <w:r w:rsidRPr="00DF6475">
              <w:rPr>
                <w:rFonts w:ascii="SimSun" w:eastAsia="SimSun" w:hAnsi="SimSun" w:cs="Arial"/>
                <w:sz w:val="16"/>
                <w:szCs w:val="16"/>
                <w:lang w:eastAsia="zh-CN"/>
              </w:rPr>
              <w:t>2012/13</w:t>
            </w:r>
            <w:r w:rsidRPr="00DF6475">
              <w:rPr>
                <w:rFonts w:ascii="SimSun" w:eastAsia="SimSun" w:hAnsi="SimSun" w:cs="Arial" w:hint="eastAsia"/>
                <w:sz w:val="16"/>
                <w:szCs w:val="16"/>
                <w:lang w:eastAsia="zh-CN"/>
              </w:rPr>
              <w:t>两年期增长</w:t>
            </w:r>
            <w:r w:rsidRPr="00DF6475">
              <w:rPr>
                <w:rFonts w:ascii="SimSun" w:eastAsia="SimSun" w:hAnsi="SimSun" w:cs="Arial"/>
                <w:sz w:val="16"/>
                <w:szCs w:val="16"/>
                <w:lang w:eastAsia="zh-CN"/>
              </w:rPr>
              <w:t>10%</w:t>
            </w:r>
          </w:p>
          <w:p w:rsidR="004F0C82" w:rsidRPr="00DF6475" w:rsidRDefault="004F0C82" w:rsidP="00173D28">
            <w:pPr>
              <w:rPr>
                <w:rFonts w:cs="Arial"/>
                <w:i/>
                <w:sz w:val="16"/>
                <w:szCs w:val="16"/>
                <w:lang w:eastAsia="zh-CN"/>
              </w:rPr>
            </w:pPr>
          </w:p>
        </w:tc>
        <w:tc>
          <w:tcPr>
            <w:tcW w:w="2620" w:type="dxa"/>
            <w:tcBorders>
              <w:bottom w:val="single" w:sz="4" w:space="0" w:color="auto"/>
            </w:tcBorders>
            <w:shd w:val="clear" w:color="auto" w:fill="FFFFFF"/>
            <w:tcMar>
              <w:top w:w="110" w:type="dxa"/>
            </w:tcMar>
          </w:tcPr>
          <w:p w:rsidR="004F0C82" w:rsidRPr="00DF6475" w:rsidRDefault="004F0C82" w:rsidP="00173D28">
            <w:pPr>
              <w:rPr>
                <w:rFonts w:eastAsia="SimSun" w:cs="Arial"/>
                <w:sz w:val="16"/>
                <w:szCs w:val="16"/>
                <w:lang w:eastAsia="zh-CN"/>
              </w:rPr>
            </w:pPr>
            <w:r w:rsidRPr="00DF6475">
              <w:rPr>
                <w:rFonts w:ascii="SimSun" w:eastAsia="SimSun" w:hAnsi="SimSun" w:cs="Arial" w:hint="eastAsia"/>
                <w:sz w:val="16"/>
                <w:szCs w:val="16"/>
                <w:lang w:eastAsia="zh-CN"/>
              </w:rPr>
              <w:t>平均每月</w:t>
            </w:r>
            <w:r w:rsidRPr="00DF6475">
              <w:rPr>
                <w:rFonts w:ascii="SimSun" w:eastAsia="SimSun" w:hAnsi="SimSun" w:cs="Arial"/>
                <w:sz w:val="16"/>
                <w:szCs w:val="16"/>
                <w:lang w:eastAsia="zh-CN"/>
              </w:rPr>
              <w:t>2,999</w:t>
            </w:r>
            <w:r w:rsidRPr="00DF6475">
              <w:rPr>
                <w:rFonts w:ascii="SimSun" w:eastAsia="SimSun" w:hAnsi="SimSun" w:cs="Arial" w:hint="eastAsia"/>
                <w:sz w:val="16"/>
                <w:szCs w:val="16"/>
                <w:lang w:eastAsia="zh-CN"/>
              </w:rPr>
              <w:t>次会话</w:t>
            </w:r>
            <w:r w:rsidRPr="00DF6475">
              <w:rPr>
                <w:rStyle w:val="ac"/>
                <w:rFonts w:ascii="SimSun" w:eastAsia="SimSun" w:hAnsi="SimSun" w:cs="Arial"/>
                <w:sz w:val="16"/>
                <w:szCs w:val="16"/>
                <w:lang w:eastAsia="ja-JP"/>
              </w:rPr>
              <w:footnoteReference w:id="46"/>
            </w:r>
          </w:p>
        </w:tc>
        <w:tc>
          <w:tcPr>
            <w:tcW w:w="919" w:type="dxa"/>
            <w:tcBorders>
              <w:bottom w:val="single" w:sz="4" w:space="0" w:color="auto"/>
            </w:tcBorders>
            <w:tcMar>
              <w:top w:w="110" w:type="dxa"/>
            </w:tcMar>
          </w:tcPr>
          <w:p w:rsidR="004F0C82" w:rsidRPr="00DF6475" w:rsidRDefault="00DF6475" w:rsidP="00173D28">
            <w:pPr>
              <w:keepNext/>
              <w:keepLines/>
              <w:jc w:val="center"/>
              <w:rPr>
                <w:rFonts w:cs="Arial"/>
                <w:b/>
                <w:bCs/>
                <w:color w:val="00B050"/>
                <w:sz w:val="16"/>
                <w:szCs w:val="16"/>
              </w:rPr>
            </w:pPr>
            <w:r w:rsidRPr="00DF6475">
              <w:rPr>
                <w:rFonts w:ascii="SimSun" w:eastAsia="SimSun" w:hAnsi="SimSun" w:cs="SimSun" w:hint="eastAsia"/>
                <w:b/>
                <w:bCs/>
                <w:color w:val="00B050"/>
                <w:sz w:val="16"/>
                <w:szCs w:val="16"/>
                <w:lang w:eastAsia="zh-CN"/>
              </w:rPr>
              <w:t>符合预期</w:t>
            </w:r>
          </w:p>
        </w:tc>
      </w:tr>
      <w:tr w:rsidR="004F0C82" w:rsidRPr="00DF6475" w:rsidTr="00173D28">
        <w:trPr>
          <w:cantSplit/>
        </w:trPr>
        <w:tc>
          <w:tcPr>
            <w:tcW w:w="9357" w:type="dxa"/>
            <w:gridSpan w:val="5"/>
            <w:tcBorders>
              <w:top w:val="single" w:sz="4" w:space="0" w:color="auto"/>
              <w:bottom w:val="single" w:sz="4" w:space="0" w:color="auto"/>
            </w:tcBorders>
            <w:shd w:val="clear" w:color="auto" w:fill="CCFFFF"/>
            <w:vAlign w:val="center"/>
          </w:tcPr>
          <w:p w:rsidR="004F0C82" w:rsidRPr="00DF6475" w:rsidRDefault="004F0C82" w:rsidP="00173D28">
            <w:pPr>
              <w:keepNext/>
              <w:keepLines/>
              <w:tabs>
                <w:tab w:val="left" w:pos="1452"/>
              </w:tabs>
              <w:spacing w:before="120" w:after="120"/>
              <w:ind w:left="1452" w:hanging="1452"/>
              <w:rPr>
                <w:rFonts w:cs="Arial"/>
                <w:b/>
                <w:bCs/>
                <w:sz w:val="16"/>
                <w:szCs w:val="16"/>
                <w:lang w:eastAsia="zh-CN"/>
              </w:rPr>
            </w:pPr>
            <w:r w:rsidRPr="00DF6475">
              <w:rPr>
                <w:rFonts w:ascii="SimHei" w:eastAsia="SimHei" w:hAnsi="SimHei" w:cs="SimSun" w:hint="eastAsia"/>
                <w:sz w:val="16"/>
                <w:szCs w:val="16"/>
                <w:lang w:eastAsia="zh-CN"/>
              </w:rPr>
              <w:t>预期成果</w:t>
            </w:r>
            <w:r w:rsidR="009F63F9" w:rsidRPr="00DF6475">
              <w:rPr>
                <w:rFonts w:cs="Arial"/>
                <w:b/>
                <w:bCs/>
                <w:sz w:val="16"/>
                <w:szCs w:val="16"/>
                <w:lang w:eastAsia="zh-CN"/>
              </w:rPr>
              <w:t>：</w:t>
            </w:r>
            <w:r w:rsidRPr="00DF6475">
              <w:rPr>
                <w:rFonts w:cs="Arial"/>
                <w:b/>
                <w:bCs/>
                <w:sz w:val="16"/>
                <w:szCs w:val="16"/>
                <w:lang w:eastAsia="zh-CN"/>
              </w:rPr>
              <w:tab/>
            </w:r>
            <w:r w:rsidR="003173CE" w:rsidRPr="00DF6475">
              <w:rPr>
                <w:rFonts w:ascii="SimSun" w:eastAsia="SimSun" w:hAnsi="SimSun" w:cs="Arial"/>
                <w:sz w:val="16"/>
                <w:szCs w:val="16"/>
                <w:lang w:eastAsia="zh-CN"/>
              </w:rPr>
              <w:t>五</w:t>
            </w:r>
            <w:r w:rsidRPr="00DF6475">
              <w:rPr>
                <w:rFonts w:ascii="SimSun" w:eastAsia="SimSun" w:hAnsi="SimSun" w:cs="Arial"/>
                <w:sz w:val="16"/>
                <w:szCs w:val="16"/>
                <w:lang w:eastAsia="zh-CN"/>
              </w:rPr>
              <w:t>.2</w:t>
            </w:r>
            <w:r w:rsidRPr="00DF6475">
              <w:rPr>
                <w:rFonts w:ascii="SimSun" w:eastAsia="SimSun" w:hAnsi="SimSun" w:cs="SimSun" w:hint="eastAsia"/>
                <w:sz w:val="16"/>
                <w:szCs w:val="16"/>
                <w:lang w:eastAsia="zh-CN"/>
              </w:rPr>
              <w:t>在制定知识产权政策时更好、更广泛地利用</w:t>
            </w:r>
            <w:r w:rsidRPr="00DF6475">
              <w:rPr>
                <w:rFonts w:ascii="SimSun" w:eastAsia="SimSun" w:hAnsi="SimSun" w:cs="Arial"/>
                <w:sz w:val="16"/>
                <w:szCs w:val="16"/>
                <w:lang w:eastAsia="zh-CN"/>
              </w:rPr>
              <w:t>WIPO</w:t>
            </w:r>
            <w:r w:rsidRPr="00DF6475">
              <w:rPr>
                <w:rFonts w:ascii="SimSun" w:eastAsia="SimSun" w:hAnsi="SimSun" w:cs="SimSun" w:hint="eastAsia"/>
                <w:sz w:val="16"/>
                <w:szCs w:val="16"/>
                <w:lang w:eastAsia="zh-CN"/>
              </w:rPr>
              <w:t>经济分析结果</w:t>
            </w:r>
          </w:p>
        </w:tc>
      </w:tr>
      <w:tr w:rsidR="004F0C82" w:rsidRPr="00DF6475" w:rsidTr="00173D28">
        <w:trPr>
          <w:cantSplit/>
        </w:trPr>
        <w:tc>
          <w:tcPr>
            <w:tcW w:w="2128" w:type="dxa"/>
            <w:tcBorders>
              <w:top w:val="single" w:sz="4" w:space="0" w:color="auto"/>
            </w:tcBorders>
            <w:shd w:val="clear" w:color="auto" w:fill="auto"/>
            <w:vAlign w:val="center"/>
          </w:tcPr>
          <w:p w:rsidR="004F0C82" w:rsidRPr="00DF6475" w:rsidRDefault="004F0C82" w:rsidP="00173D28">
            <w:pPr>
              <w:rPr>
                <w:rFonts w:cs="Arial"/>
                <w:sz w:val="16"/>
                <w:szCs w:val="16"/>
              </w:rPr>
            </w:pPr>
            <w:r w:rsidRPr="00DF6475">
              <w:rPr>
                <w:rFonts w:ascii="SimHei" w:eastAsia="SimHei" w:hAnsi="SimHei" w:cs="SimSun" w:hint="eastAsia"/>
                <w:bCs/>
                <w:sz w:val="16"/>
                <w:szCs w:val="16"/>
                <w:lang w:eastAsia="zh-CN"/>
              </w:rPr>
              <w:t>效绩指标</w:t>
            </w:r>
          </w:p>
        </w:tc>
        <w:tc>
          <w:tcPr>
            <w:tcW w:w="2268" w:type="dxa"/>
            <w:tcBorders>
              <w:top w:val="single" w:sz="4" w:space="0" w:color="auto"/>
            </w:tcBorders>
            <w:shd w:val="clear" w:color="auto" w:fill="auto"/>
            <w:vAlign w:val="center"/>
          </w:tcPr>
          <w:p w:rsidR="004F0C82" w:rsidRPr="00DF6475" w:rsidRDefault="004F0C82" w:rsidP="00173D28">
            <w:pPr>
              <w:rPr>
                <w:rFonts w:cs="Arial"/>
                <w:b/>
                <w:bCs/>
                <w:sz w:val="16"/>
                <w:szCs w:val="16"/>
              </w:rPr>
            </w:pPr>
            <w:r w:rsidRPr="00DF6475">
              <w:rPr>
                <w:rFonts w:ascii="SimHei" w:eastAsia="SimHei" w:hAnsi="SimHei" w:cs="SimSun" w:hint="eastAsia"/>
                <w:bCs/>
                <w:sz w:val="16"/>
                <w:szCs w:val="16"/>
                <w:lang w:eastAsia="zh-CN"/>
              </w:rPr>
              <w:t>基  准</w:t>
            </w:r>
          </w:p>
        </w:tc>
        <w:tc>
          <w:tcPr>
            <w:tcW w:w="1422" w:type="dxa"/>
            <w:tcBorders>
              <w:top w:val="single" w:sz="4" w:space="0" w:color="auto"/>
            </w:tcBorders>
            <w:shd w:val="clear" w:color="auto" w:fill="auto"/>
            <w:tcMar>
              <w:top w:w="110" w:type="dxa"/>
            </w:tcMar>
            <w:vAlign w:val="center"/>
          </w:tcPr>
          <w:p w:rsidR="004F0C82" w:rsidRPr="00DF6475" w:rsidRDefault="004F0C82" w:rsidP="00173D28">
            <w:pPr>
              <w:rPr>
                <w:rFonts w:cs="Arial"/>
                <w:b/>
                <w:sz w:val="16"/>
                <w:szCs w:val="16"/>
              </w:rPr>
            </w:pPr>
            <w:r w:rsidRPr="00DF6475">
              <w:rPr>
                <w:rFonts w:ascii="SimHei" w:eastAsia="SimHei" w:hAnsi="SimHei" w:cs="SimSun" w:hint="eastAsia"/>
                <w:bCs/>
                <w:sz w:val="16"/>
                <w:szCs w:val="16"/>
                <w:lang w:eastAsia="zh-CN"/>
              </w:rPr>
              <w:t>目</w:t>
            </w:r>
            <w:r w:rsidRPr="00DF6475">
              <w:rPr>
                <w:rFonts w:ascii="SimHei" w:eastAsia="SimHei" w:hAnsi="SimHei" w:cs="SimSun"/>
                <w:bCs/>
                <w:sz w:val="16"/>
                <w:szCs w:val="16"/>
                <w:lang w:eastAsia="zh-CN"/>
              </w:rPr>
              <w:t xml:space="preserve">  </w:t>
            </w:r>
            <w:r w:rsidRPr="00DF6475">
              <w:rPr>
                <w:rFonts w:ascii="SimHei" w:eastAsia="SimHei" w:hAnsi="SimHei" w:cs="SimSun" w:hint="eastAsia"/>
                <w:bCs/>
                <w:sz w:val="16"/>
                <w:szCs w:val="16"/>
                <w:lang w:eastAsia="zh-CN"/>
              </w:rPr>
              <w:t>标</w:t>
            </w:r>
          </w:p>
        </w:tc>
        <w:tc>
          <w:tcPr>
            <w:tcW w:w="2620" w:type="dxa"/>
            <w:tcBorders>
              <w:top w:val="single" w:sz="4" w:space="0" w:color="auto"/>
            </w:tcBorders>
            <w:shd w:val="clear" w:color="auto" w:fill="FFFFFF"/>
            <w:tcMar>
              <w:top w:w="110" w:type="dxa"/>
            </w:tcMar>
            <w:vAlign w:val="center"/>
          </w:tcPr>
          <w:p w:rsidR="004F0C82" w:rsidRPr="00DF6475" w:rsidRDefault="004F0C82" w:rsidP="00173D28">
            <w:pPr>
              <w:rPr>
                <w:rFonts w:cs="Arial"/>
                <w:sz w:val="16"/>
                <w:szCs w:val="16"/>
              </w:rPr>
            </w:pPr>
            <w:r w:rsidRPr="00DF6475">
              <w:rPr>
                <w:rFonts w:ascii="SimHei" w:eastAsia="SimHei" w:hAnsi="SimHei" w:cs="SimSun" w:hint="eastAsia"/>
                <w:bCs/>
                <w:sz w:val="16"/>
                <w:szCs w:val="16"/>
                <w:lang w:eastAsia="zh-CN"/>
              </w:rPr>
              <w:t>效绩数据</w:t>
            </w:r>
          </w:p>
        </w:tc>
        <w:tc>
          <w:tcPr>
            <w:tcW w:w="919" w:type="dxa"/>
            <w:tcBorders>
              <w:top w:val="single" w:sz="4" w:space="0" w:color="auto"/>
            </w:tcBorders>
            <w:tcMar>
              <w:top w:w="110" w:type="dxa"/>
            </w:tcMar>
            <w:vAlign w:val="center"/>
          </w:tcPr>
          <w:p w:rsidR="004F0C82" w:rsidRPr="00DF6475" w:rsidRDefault="004F0C82" w:rsidP="00173D28">
            <w:pPr>
              <w:keepNext/>
              <w:keepLines/>
              <w:jc w:val="center"/>
              <w:rPr>
                <w:rFonts w:cs="Arial"/>
                <w:b/>
                <w:bCs/>
                <w:sz w:val="16"/>
                <w:szCs w:val="16"/>
              </w:rPr>
            </w:pPr>
            <w:r w:rsidRPr="00DF6475">
              <w:rPr>
                <w:rFonts w:ascii="SimHei" w:eastAsia="SimHei" w:hAnsi="SimHei" w:cs="SimSun" w:hint="eastAsia"/>
                <w:bCs/>
                <w:sz w:val="16"/>
                <w:szCs w:val="16"/>
                <w:lang w:eastAsia="zh-CN"/>
              </w:rPr>
              <w:t>红绿灯</w:t>
            </w:r>
            <w:r w:rsidRPr="00DF6475">
              <w:rPr>
                <w:rFonts w:ascii="SimHei" w:eastAsia="SimHei" w:hAnsi="SimHei" w:cs="SimSun"/>
                <w:bCs/>
                <w:sz w:val="16"/>
                <w:szCs w:val="16"/>
                <w:lang w:eastAsia="zh-CN"/>
              </w:rPr>
              <w:t>(</w:t>
            </w:r>
            <w:r w:rsidRPr="00DF6475">
              <w:rPr>
                <w:rFonts w:ascii="SimHei" w:eastAsia="SimHei" w:hAnsi="SimHei"/>
                <w:bCs/>
                <w:sz w:val="16"/>
                <w:szCs w:val="16"/>
              </w:rPr>
              <w:t>TLS</w:t>
            </w:r>
            <w:r w:rsidRPr="00DF6475">
              <w:rPr>
                <w:rFonts w:ascii="SimHei" w:eastAsia="SimHei" w:hAnsi="SimHei" w:cs="SimSun"/>
                <w:bCs/>
                <w:sz w:val="16"/>
                <w:szCs w:val="16"/>
                <w:lang w:eastAsia="zh-CN"/>
              </w:rPr>
              <w:t>)</w:t>
            </w:r>
          </w:p>
        </w:tc>
      </w:tr>
      <w:tr w:rsidR="004F0C82" w:rsidRPr="00DF6475" w:rsidTr="00173D28">
        <w:trPr>
          <w:cantSplit/>
        </w:trPr>
        <w:tc>
          <w:tcPr>
            <w:tcW w:w="2128" w:type="dxa"/>
            <w:shd w:val="clear" w:color="auto" w:fill="auto"/>
          </w:tcPr>
          <w:p w:rsidR="004F0C82" w:rsidRPr="00DF6475" w:rsidRDefault="004F0C82" w:rsidP="00173D28">
            <w:pPr>
              <w:autoSpaceDE w:val="0"/>
              <w:autoSpaceDN w:val="0"/>
              <w:adjustRightInd w:val="0"/>
              <w:rPr>
                <w:rFonts w:eastAsia="SimSun" w:cs="Arial"/>
                <w:sz w:val="16"/>
                <w:szCs w:val="16"/>
                <w:lang w:eastAsia="zh-CN"/>
              </w:rPr>
            </w:pPr>
            <w:r w:rsidRPr="00DF6475">
              <w:rPr>
                <w:rFonts w:ascii="SimSun" w:eastAsia="SimSun" w:hAnsi="SimSun" w:cs="Arial" w:hint="eastAsia"/>
                <w:sz w:val="16"/>
                <w:szCs w:val="16"/>
                <w:lang w:eastAsia="zh-CN"/>
              </w:rPr>
              <w:t>主要经济出版物的下载次数</w:t>
            </w:r>
          </w:p>
        </w:tc>
        <w:tc>
          <w:tcPr>
            <w:tcW w:w="2268" w:type="dxa"/>
            <w:shd w:val="clear" w:color="auto" w:fill="auto"/>
          </w:tcPr>
          <w:p w:rsidR="004F0C82" w:rsidRPr="00DF6475" w:rsidRDefault="00DB78E3" w:rsidP="00173D28">
            <w:pPr>
              <w:rPr>
                <w:rFonts w:eastAsia="SimSun" w:cs="Arial"/>
                <w:sz w:val="16"/>
                <w:szCs w:val="16"/>
                <w:lang w:eastAsia="zh-CN"/>
              </w:rPr>
            </w:pPr>
            <w:r w:rsidRPr="00DB78E3">
              <w:rPr>
                <w:rFonts w:ascii="KaiTi" w:eastAsia="KaiTi" w:hAnsi="KaiTi" w:hint="eastAsia"/>
                <w:iCs/>
                <w:sz w:val="16"/>
                <w:szCs w:val="16"/>
                <w:lang w:eastAsia="zh-CN"/>
              </w:rPr>
              <w:t>2</w:t>
            </w:r>
            <w:r w:rsidRPr="00DB78E3">
              <w:rPr>
                <w:rFonts w:ascii="SimSun" w:eastAsia="SimSun" w:hAnsi="SimSun" w:hint="eastAsia"/>
                <w:iCs/>
                <w:sz w:val="16"/>
                <w:szCs w:val="16"/>
                <w:lang w:eastAsia="zh-CN"/>
              </w:rPr>
              <w:t>013年末</w:t>
            </w:r>
            <w:r w:rsidRPr="00DF6475">
              <w:rPr>
                <w:rFonts w:ascii="SimSun" w:eastAsia="SimSun" w:hAnsi="SimSun" w:cs="Arial" w:hint="eastAsia"/>
                <w:sz w:val="16"/>
                <w:szCs w:val="16"/>
                <w:lang w:eastAsia="zh-CN"/>
              </w:rPr>
              <w:t>待定</w:t>
            </w:r>
          </w:p>
        </w:tc>
        <w:tc>
          <w:tcPr>
            <w:tcW w:w="1422" w:type="dxa"/>
            <w:shd w:val="clear" w:color="auto" w:fill="auto"/>
            <w:tcMar>
              <w:top w:w="110" w:type="dxa"/>
            </w:tcMar>
          </w:tcPr>
          <w:p w:rsidR="004F0C82" w:rsidRPr="00DF6475" w:rsidRDefault="004F0C82" w:rsidP="00173D28">
            <w:pPr>
              <w:autoSpaceDE w:val="0"/>
              <w:autoSpaceDN w:val="0"/>
              <w:adjustRightInd w:val="0"/>
              <w:rPr>
                <w:rFonts w:ascii="ArialMT" w:eastAsia="SimSun" w:hAnsi="ArialMT" w:cs="ArialMT"/>
                <w:sz w:val="16"/>
                <w:szCs w:val="16"/>
                <w:lang w:eastAsia="zh-CN"/>
              </w:rPr>
            </w:pPr>
            <w:r w:rsidRPr="00DF6475">
              <w:rPr>
                <w:rFonts w:ascii="SimSun" w:eastAsia="SimSun" w:hAnsi="SimSun" w:cs="Arial"/>
                <w:sz w:val="16"/>
                <w:szCs w:val="16"/>
                <w:lang w:eastAsia="zh-CN"/>
              </w:rPr>
              <w:t>2012/13</w:t>
            </w:r>
            <w:r w:rsidRPr="00DF6475">
              <w:rPr>
                <w:rFonts w:ascii="SimSun" w:eastAsia="SimSun" w:hAnsi="SimSun" w:cs="Arial" w:hint="eastAsia"/>
                <w:sz w:val="16"/>
                <w:szCs w:val="16"/>
                <w:lang w:eastAsia="zh-CN"/>
              </w:rPr>
              <w:t>两年期增长</w:t>
            </w:r>
            <w:r w:rsidRPr="00DF6475">
              <w:rPr>
                <w:rFonts w:ascii="SimSun" w:eastAsia="SimSun" w:hAnsi="SimSun" w:cs="Arial"/>
                <w:sz w:val="16"/>
                <w:szCs w:val="16"/>
                <w:lang w:eastAsia="zh-CN"/>
              </w:rPr>
              <w:t>20%</w:t>
            </w:r>
          </w:p>
        </w:tc>
        <w:tc>
          <w:tcPr>
            <w:tcW w:w="2620" w:type="dxa"/>
            <w:shd w:val="clear" w:color="auto" w:fill="FFFFFF"/>
            <w:tcMar>
              <w:top w:w="110" w:type="dxa"/>
            </w:tcMar>
          </w:tcPr>
          <w:p w:rsidR="004F0C82" w:rsidRPr="00DF6475" w:rsidRDefault="004F0C82" w:rsidP="00173D28">
            <w:pPr>
              <w:autoSpaceDE w:val="0"/>
              <w:autoSpaceDN w:val="0"/>
              <w:adjustRightInd w:val="0"/>
              <w:rPr>
                <w:rFonts w:eastAsia="SimSun" w:cs="Arial"/>
                <w:sz w:val="16"/>
                <w:szCs w:val="16"/>
                <w:lang w:eastAsia="zh-CN"/>
              </w:rPr>
            </w:pPr>
            <w:r w:rsidRPr="00DF6475">
              <w:rPr>
                <w:rFonts w:ascii="SimSun" w:eastAsia="SimSun" w:hAnsi="SimSun" w:cs="Arial" w:hint="eastAsia"/>
                <w:sz w:val="16"/>
                <w:szCs w:val="16"/>
                <w:lang w:eastAsia="zh-CN"/>
              </w:rPr>
              <w:t>正在开发和测试新的基于网络的统计工具和方法。2015年底数据有待提供。</w:t>
            </w:r>
          </w:p>
          <w:p w:rsidR="004F0C82" w:rsidRPr="00DF6475" w:rsidRDefault="004F0C82" w:rsidP="00173D28">
            <w:pPr>
              <w:rPr>
                <w:rFonts w:cs="Arial"/>
                <w:sz w:val="16"/>
                <w:szCs w:val="16"/>
              </w:rPr>
            </w:pPr>
          </w:p>
          <w:p w:rsidR="004F0C82" w:rsidRPr="00DF6475" w:rsidRDefault="004F0C82" w:rsidP="00173D28">
            <w:pPr>
              <w:rPr>
                <w:rFonts w:cs="Arial"/>
                <w:sz w:val="16"/>
                <w:szCs w:val="16"/>
              </w:rPr>
            </w:pPr>
          </w:p>
        </w:tc>
        <w:tc>
          <w:tcPr>
            <w:tcW w:w="919" w:type="dxa"/>
            <w:tcMar>
              <w:top w:w="110" w:type="dxa"/>
            </w:tcMar>
          </w:tcPr>
          <w:p w:rsidR="004F0C82" w:rsidRPr="00DF6475" w:rsidRDefault="004F0C82" w:rsidP="00173D28">
            <w:pPr>
              <w:keepNext/>
              <w:keepLines/>
              <w:jc w:val="center"/>
              <w:rPr>
                <w:rFonts w:cs="Arial"/>
                <w:bCs/>
                <w:color w:val="565656"/>
                <w:sz w:val="16"/>
                <w:szCs w:val="16"/>
              </w:rPr>
            </w:pPr>
            <w:r w:rsidRPr="00DF6475">
              <w:rPr>
                <w:rFonts w:ascii="SimSun" w:eastAsia="SimSun" w:hAnsi="SimSun" w:cs="SimSun" w:hint="eastAsia"/>
                <w:b/>
                <w:bCs/>
                <w:color w:val="808080"/>
                <w:sz w:val="16"/>
                <w:szCs w:val="16"/>
              </w:rPr>
              <w:t>无法评估</w:t>
            </w:r>
          </w:p>
        </w:tc>
      </w:tr>
      <w:tr w:rsidR="004F0C82" w:rsidRPr="00DF6475" w:rsidTr="00173D28">
        <w:trPr>
          <w:cantSplit/>
        </w:trPr>
        <w:tc>
          <w:tcPr>
            <w:tcW w:w="2128" w:type="dxa"/>
            <w:shd w:val="clear" w:color="auto" w:fill="auto"/>
          </w:tcPr>
          <w:p w:rsidR="004F0C82" w:rsidRPr="00DF6475" w:rsidRDefault="004F0C82" w:rsidP="00173D28">
            <w:pPr>
              <w:spacing w:afterLines="30" w:after="72" w:line="300" w:lineRule="atLeast"/>
              <w:rPr>
                <w:rFonts w:eastAsia="SimSun" w:cs="Arial"/>
                <w:sz w:val="16"/>
                <w:szCs w:val="16"/>
                <w:lang w:eastAsia="zh-CN"/>
              </w:rPr>
            </w:pPr>
            <w:r w:rsidRPr="00DF6475">
              <w:rPr>
                <w:rFonts w:ascii="SimSun" w:eastAsia="SimSun" w:hAnsi="SimSun" w:cs="Arial" w:hint="eastAsia"/>
                <w:sz w:val="16"/>
                <w:szCs w:val="16"/>
                <w:lang w:eastAsia="zh-CN"/>
              </w:rPr>
              <w:t>研究的下载次数</w:t>
            </w:r>
          </w:p>
        </w:tc>
        <w:tc>
          <w:tcPr>
            <w:tcW w:w="2268" w:type="dxa"/>
            <w:shd w:val="clear" w:color="auto" w:fill="auto"/>
          </w:tcPr>
          <w:p w:rsidR="004F0C82" w:rsidRPr="00DF6475" w:rsidRDefault="004F0C82" w:rsidP="00173D28">
            <w:pPr>
              <w:rPr>
                <w:rFonts w:eastAsia="SimSun" w:cs="Arial"/>
                <w:color w:val="002060"/>
                <w:sz w:val="16"/>
                <w:szCs w:val="16"/>
                <w:lang w:eastAsia="zh-CN"/>
              </w:rPr>
            </w:pPr>
            <w:r w:rsidRPr="00DF6475">
              <w:rPr>
                <w:rFonts w:ascii="KaiTi" w:eastAsia="KaiTi" w:hAnsi="KaiTi"/>
                <w:i/>
                <w:iCs/>
                <w:color w:val="002060"/>
                <w:sz w:val="16"/>
                <w:szCs w:val="16"/>
                <w:lang w:eastAsia="zh-CN"/>
              </w:rPr>
              <w:t>201</w:t>
            </w:r>
            <w:r w:rsidRPr="00DF6475">
              <w:rPr>
                <w:rFonts w:ascii="KaiTi" w:eastAsia="KaiTi" w:hAnsi="KaiTi" w:hint="eastAsia"/>
                <w:i/>
                <w:iCs/>
                <w:color w:val="002060"/>
                <w:sz w:val="16"/>
                <w:szCs w:val="16"/>
                <w:lang w:eastAsia="zh-CN"/>
              </w:rPr>
              <w:t>3年底最新基准：</w:t>
            </w:r>
            <w:r w:rsidRPr="00DF6475">
              <w:rPr>
                <w:rFonts w:ascii="SimSun" w:eastAsia="SimSun" w:hAnsi="SimSun" w:cs="Arial" w:hint="eastAsia"/>
                <w:sz w:val="16"/>
                <w:szCs w:val="16"/>
                <w:lang w:eastAsia="zh-CN"/>
              </w:rPr>
              <w:t>2013年出版7份工作文件</w:t>
            </w:r>
          </w:p>
          <w:p w:rsidR="004F0C82" w:rsidRPr="00DF6475" w:rsidRDefault="004F0C82" w:rsidP="00173D28">
            <w:pPr>
              <w:rPr>
                <w:rFonts w:ascii="KaiTi" w:eastAsia="KaiTi" w:hAnsi="KaiTi" w:cs="Arial"/>
                <w:i/>
                <w:sz w:val="16"/>
                <w:szCs w:val="16"/>
              </w:rPr>
            </w:pPr>
          </w:p>
          <w:p w:rsidR="004F0C82" w:rsidRPr="00DF6475" w:rsidRDefault="004F0C82" w:rsidP="00173D28">
            <w:pPr>
              <w:autoSpaceDE w:val="0"/>
              <w:autoSpaceDN w:val="0"/>
              <w:adjustRightInd w:val="0"/>
              <w:rPr>
                <w:rFonts w:cs="Arial"/>
                <w:sz w:val="16"/>
                <w:szCs w:val="16"/>
                <w:lang w:eastAsia="zh-CN"/>
              </w:rPr>
            </w:pPr>
            <w:r w:rsidRPr="00DF6475">
              <w:rPr>
                <w:rFonts w:cs="Arial"/>
                <w:sz w:val="16"/>
                <w:szCs w:val="16"/>
                <w:lang w:eastAsia="zh-CN"/>
              </w:rPr>
              <w:br/>
            </w:r>
            <w:r w:rsidRPr="00DF6475">
              <w:rPr>
                <w:rFonts w:ascii="KaiTi" w:eastAsia="KaiTi" w:hAnsi="KaiTi"/>
                <w:i/>
                <w:iCs/>
                <w:sz w:val="16"/>
                <w:szCs w:val="16"/>
                <w:lang w:eastAsia="zh-CN"/>
              </w:rPr>
              <w:t>201</w:t>
            </w:r>
            <w:r w:rsidRPr="00DF6475">
              <w:rPr>
                <w:rFonts w:ascii="KaiTi" w:eastAsia="KaiTi" w:hAnsi="KaiTi" w:hint="eastAsia"/>
                <w:i/>
                <w:iCs/>
                <w:sz w:val="16"/>
                <w:szCs w:val="16"/>
                <w:lang w:eastAsia="zh-CN"/>
              </w:rPr>
              <w:t>4</w:t>
            </w:r>
            <w:r w:rsidRPr="00DF6475">
              <w:rPr>
                <w:rFonts w:ascii="KaiTi" w:eastAsia="KaiTi" w:hAnsi="KaiTi"/>
                <w:i/>
                <w:iCs/>
                <w:sz w:val="16"/>
                <w:szCs w:val="16"/>
                <w:lang w:eastAsia="zh-CN"/>
              </w:rPr>
              <w:t>/1</w:t>
            </w:r>
            <w:r w:rsidRPr="00DF6475">
              <w:rPr>
                <w:rFonts w:ascii="KaiTi" w:eastAsia="KaiTi" w:hAnsi="KaiTi" w:hint="eastAsia"/>
                <w:i/>
                <w:iCs/>
                <w:sz w:val="16"/>
                <w:szCs w:val="16"/>
                <w:lang w:eastAsia="zh-CN"/>
              </w:rPr>
              <w:t>5年计划和预算原始基准：</w:t>
            </w:r>
            <w:r w:rsidRPr="00DF6475">
              <w:rPr>
                <w:rFonts w:ascii="SimSun" w:eastAsia="SimSun" w:hAnsi="SimSun" w:cs="Arial" w:hint="eastAsia"/>
                <w:sz w:val="16"/>
                <w:szCs w:val="16"/>
                <w:lang w:eastAsia="zh-CN"/>
              </w:rPr>
              <w:t>2013年底待定</w:t>
            </w:r>
          </w:p>
        </w:tc>
        <w:tc>
          <w:tcPr>
            <w:tcW w:w="1422" w:type="dxa"/>
            <w:shd w:val="clear" w:color="auto" w:fill="auto"/>
            <w:tcMar>
              <w:top w:w="110" w:type="dxa"/>
            </w:tcMar>
          </w:tcPr>
          <w:p w:rsidR="004F0C82" w:rsidRPr="00DF6475" w:rsidRDefault="004F0C82" w:rsidP="00173D28">
            <w:pPr>
              <w:spacing w:afterLines="30" w:after="72" w:line="300" w:lineRule="atLeast"/>
              <w:rPr>
                <w:rFonts w:ascii="SimSun" w:eastAsia="SimSun" w:hAnsi="SimSun" w:cs="Arial"/>
                <w:sz w:val="16"/>
                <w:szCs w:val="16"/>
                <w:lang w:eastAsia="zh-CN"/>
              </w:rPr>
            </w:pPr>
            <w:r w:rsidRPr="00DF6475">
              <w:rPr>
                <w:rFonts w:ascii="SimSun" w:eastAsia="SimSun" w:hAnsi="SimSun" w:cs="Arial" w:hint="eastAsia"/>
                <w:sz w:val="16"/>
                <w:szCs w:val="16"/>
                <w:lang w:eastAsia="zh-CN"/>
              </w:rPr>
              <w:t>8份新工作文件</w:t>
            </w:r>
          </w:p>
          <w:p w:rsidR="004F0C82" w:rsidRPr="00DF6475" w:rsidRDefault="004F0C82" w:rsidP="00173D28">
            <w:pPr>
              <w:autoSpaceDE w:val="0"/>
              <w:autoSpaceDN w:val="0"/>
              <w:adjustRightInd w:val="0"/>
              <w:rPr>
                <w:rFonts w:cs="Arial"/>
                <w:sz w:val="16"/>
                <w:szCs w:val="16"/>
              </w:rPr>
            </w:pPr>
          </w:p>
        </w:tc>
        <w:tc>
          <w:tcPr>
            <w:tcW w:w="2620" w:type="dxa"/>
            <w:shd w:val="clear" w:color="auto" w:fill="FFFFFF"/>
            <w:tcMar>
              <w:top w:w="110" w:type="dxa"/>
            </w:tcMar>
          </w:tcPr>
          <w:p w:rsidR="004F0C82" w:rsidRPr="00DF6475" w:rsidRDefault="004F0C82" w:rsidP="00173D28">
            <w:pPr>
              <w:rPr>
                <w:rFonts w:eastAsia="SimSun"/>
                <w:sz w:val="16"/>
                <w:szCs w:val="16"/>
                <w:lang w:eastAsia="zh-CN"/>
              </w:rPr>
            </w:pPr>
            <w:r w:rsidRPr="00DF6475">
              <w:rPr>
                <w:rFonts w:ascii="SimSun" w:eastAsia="SimSun" w:hAnsi="SimSun" w:cs="Arial" w:hint="eastAsia"/>
                <w:sz w:val="16"/>
                <w:szCs w:val="16"/>
                <w:lang w:eastAsia="zh-CN"/>
              </w:rPr>
              <w:t>2014年出版了11份工作文件。</w:t>
            </w:r>
          </w:p>
        </w:tc>
        <w:tc>
          <w:tcPr>
            <w:tcW w:w="919" w:type="dxa"/>
            <w:tcMar>
              <w:top w:w="110" w:type="dxa"/>
            </w:tcMar>
          </w:tcPr>
          <w:p w:rsidR="004F0C82" w:rsidRPr="00DF6475" w:rsidRDefault="00DF6475" w:rsidP="00173D28">
            <w:pPr>
              <w:keepNext/>
              <w:keepLines/>
              <w:jc w:val="center"/>
              <w:rPr>
                <w:rFonts w:cs="Arial"/>
                <w:bCs/>
                <w:color w:val="565656"/>
                <w:sz w:val="16"/>
                <w:szCs w:val="16"/>
              </w:rPr>
            </w:pPr>
            <w:r w:rsidRPr="00DF6475">
              <w:rPr>
                <w:rFonts w:ascii="SimSun" w:eastAsia="SimSun" w:hAnsi="SimSun" w:cs="SimSun" w:hint="eastAsia"/>
                <w:b/>
                <w:bCs/>
                <w:color w:val="00B050"/>
                <w:sz w:val="16"/>
                <w:szCs w:val="16"/>
                <w:lang w:eastAsia="zh-CN"/>
              </w:rPr>
              <w:t>符合预期</w:t>
            </w:r>
          </w:p>
        </w:tc>
      </w:tr>
      <w:tr w:rsidR="004F0C82" w:rsidRPr="00DF6475" w:rsidTr="00173D28">
        <w:trPr>
          <w:cantSplit/>
        </w:trPr>
        <w:tc>
          <w:tcPr>
            <w:tcW w:w="2128" w:type="dxa"/>
            <w:shd w:val="clear" w:color="auto" w:fill="auto"/>
          </w:tcPr>
          <w:p w:rsidR="004F0C82" w:rsidRPr="00DF6475" w:rsidRDefault="004F0C82" w:rsidP="00173D28">
            <w:pPr>
              <w:spacing w:afterLines="30" w:after="72" w:line="300" w:lineRule="atLeast"/>
              <w:rPr>
                <w:rFonts w:eastAsia="SimSun" w:cs="Arial"/>
                <w:sz w:val="16"/>
                <w:szCs w:val="16"/>
                <w:lang w:eastAsia="zh-CN"/>
              </w:rPr>
            </w:pPr>
            <w:r w:rsidRPr="00DF6475">
              <w:rPr>
                <w:rFonts w:ascii="SimSun" w:eastAsia="SimSun" w:hAnsi="SimSun" w:cs="Arial" w:hint="eastAsia"/>
                <w:sz w:val="16"/>
                <w:szCs w:val="16"/>
                <w:lang w:eastAsia="zh-CN"/>
              </w:rPr>
              <w:t>研讨会的下载次数</w:t>
            </w:r>
          </w:p>
        </w:tc>
        <w:tc>
          <w:tcPr>
            <w:tcW w:w="2268" w:type="dxa"/>
            <w:shd w:val="clear" w:color="auto" w:fill="auto"/>
          </w:tcPr>
          <w:p w:rsidR="004F0C82" w:rsidRPr="00DF6475" w:rsidRDefault="004F0C82" w:rsidP="00173D28">
            <w:pPr>
              <w:rPr>
                <w:rFonts w:eastAsia="SimSun" w:cs="Arial"/>
                <w:color w:val="002060"/>
                <w:sz w:val="16"/>
                <w:szCs w:val="16"/>
                <w:lang w:eastAsia="zh-CN"/>
              </w:rPr>
            </w:pPr>
            <w:r w:rsidRPr="00DF6475">
              <w:rPr>
                <w:rFonts w:ascii="KaiTi" w:eastAsia="KaiTi" w:hAnsi="KaiTi"/>
                <w:i/>
                <w:iCs/>
                <w:color w:val="002060"/>
                <w:sz w:val="16"/>
                <w:szCs w:val="16"/>
                <w:lang w:eastAsia="zh-CN"/>
              </w:rPr>
              <w:t>201</w:t>
            </w:r>
            <w:r w:rsidRPr="00DF6475">
              <w:rPr>
                <w:rFonts w:ascii="KaiTi" w:eastAsia="KaiTi" w:hAnsi="KaiTi" w:hint="eastAsia"/>
                <w:i/>
                <w:iCs/>
                <w:color w:val="002060"/>
                <w:sz w:val="16"/>
                <w:szCs w:val="16"/>
                <w:lang w:eastAsia="zh-CN"/>
              </w:rPr>
              <w:t>3年底最新基准：</w:t>
            </w:r>
            <w:r w:rsidRPr="00DF6475">
              <w:rPr>
                <w:rFonts w:ascii="SimSun" w:eastAsia="SimSun" w:hAnsi="SimSun" w:cs="SimSun" w:hint="eastAsia"/>
                <w:iCs/>
                <w:color w:val="002060"/>
                <w:sz w:val="16"/>
                <w:szCs w:val="16"/>
                <w:lang w:eastAsia="zh-CN"/>
              </w:rPr>
              <w:t>不适用</w:t>
            </w:r>
          </w:p>
          <w:p w:rsidR="004F0C82" w:rsidRPr="00DF6475" w:rsidRDefault="004F0C82" w:rsidP="00173D28">
            <w:pPr>
              <w:rPr>
                <w:rFonts w:ascii="KaiTi" w:eastAsia="KaiTi" w:hAnsi="KaiTi" w:cs="Arial"/>
                <w:i/>
                <w:sz w:val="16"/>
                <w:szCs w:val="16"/>
                <w:lang w:eastAsia="zh-CN"/>
              </w:rPr>
            </w:pPr>
          </w:p>
          <w:p w:rsidR="004F0C82" w:rsidRPr="00DF6475" w:rsidRDefault="004F0C82" w:rsidP="00173D28">
            <w:pPr>
              <w:rPr>
                <w:rFonts w:eastAsia="SimSun" w:cs="Arial"/>
                <w:i/>
                <w:color w:val="002060"/>
                <w:sz w:val="16"/>
                <w:szCs w:val="16"/>
                <w:lang w:eastAsia="zh-CN"/>
              </w:rPr>
            </w:pPr>
            <w:r w:rsidRPr="00DF6475">
              <w:rPr>
                <w:rFonts w:ascii="KaiTi" w:eastAsia="KaiTi" w:hAnsi="KaiTi"/>
                <w:i/>
                <w:iCs/>
                <w:sz w:val="16"/>
                <w:szCs w:val="16"/>
                <w:lang w:eastAsia="zh-CN"/>
              </w:rPr>
              <w:t>201</w:t>
            </w:r>
            <w:r w:rsidRPr="00DF6475">
              <w:rPr>
                <w:rFonts w:ascii="KaiTi" w:eastAsia="KaiTi" w:hAnsi="KaiTi" w:hint="eastAsia"/>
                <w:i/>
                <w:iCs/>
                <w:sz w:val="16"/>
                <w:szCs w:val="16"/>
                <w:lang w:eastAsia="zh-CN"/>
              </w:rPr>
              <w:t>4</w:t>
            </w:r>
            <w:r w:rsidRPr="00DF6475">
              <w:rPr>
                <w:rFonts w:ascii="KaiTi" w:eastAsia="KaiTi" w:hAnsi="KaiTi"/>
                <w:i/>
                <w:iCs/>
                <w:sz w:val="16"/>
                <w:szCs w:val="16"/>
                <w:lang w:eastAsia="zh-CN"/>
              </w:rPr>
              <w:t>/1</w:t>
            </w:r>
            <w:r w:rsidRPr="00DF6475">
              <w:rPr>
                <w:rFonts w:ascii="KaiTi" w:eastAsia="KaiTi" w:hAnsi="KaiTi" w:hint="eastAsia"/>
                <w:i/>
                <w:iCs/>
                <w:sz w:val="16"/>
                <w:szCs w:val="16"/>
                <w:lang w:eastAsia="zh-CN"/>
              </w:rPr>
              <w:t>5年计划和预算原始基准：</w:t>
            </w:r>
            <w:r w:rsidRPr="00DF6475">
              <w:rPr>
                <w:rFonts w:ascii="SimSun" w:eastAsia="SimSun" w:hAnsi="SimSun" w:cs="Arial" w:hint="eastAsia"/>
                <w:sz w:val="16"/>
                <w:szCs w:val="16"/>
                <w:lang w:eastAsia="zh-CN"/>
              </w:rPr>
              <w:t>2013年底待定</w:t>
            </w:r>
          </w:p>
        </w:tc>
        <w:tc>
          <w:tcPr>
            <w:tcW w:w="1422" w:type="dxa"/>
            <w:shd w:val="clear" w:color="auto" w:fill="auto"/>
            <w:tcMar>
              <w:top w:w="110" w:type="dxa"/>
            </w:tcMar>
          </w:tcPr>
          <w:p w:rsidR="004F0C82" w:rsidRPr="00DF6475" w:rsidRDefault="004F0C82" w:rsidP="00173D28">
            <w:pPr>
              <w:spacing w:afterLines="30" w:after="72" w:line="300" w:lineRule="atLeast"/>
              <w:rPr>
                <w:rFonts w:ascii="SimSun" w:eastAsia="SimSun" w:hAnsi="SimSun" w:cs="Arial"/>
                <w:sz w:val="16"/>
                <w:szCs w:val="16"/>
                <w:lang w:eastAsia="zh-CN"/>
              </w:rPr>
            </w:pPr>
            <w:r w:rsidRPr="00DF6475">
              <w:rPr>
                <w:rFonts w:ascii="SimSun" w:eastAsia="SimSun" w:hAnsi="SimSun" w:cs="Arial" w:hint="eastAsia"/>
                <w:sz w:val="16"/>
                <w:szCs w:val="16"/>
                <w:lang w:eastAsia="zh-CN"/>
              </w:rPr>
              <w:t>保持上个两年期的效绩</w:t>
            </w:r>
          </w:p>
          <w:p w:rsidR="004F0C82" w:rsidRPr="00DF6475" w:rsidRDefault="004F0C82" w:rsidP="00173D28">
            <w:pPr>
              <w:autoSpaceDE w:val="0"/>
              <w:autoSpaceDN w:val="0"/>
              <w:adjustRightInd w:val="0"/>
              <w:rPr>
                <w:rFonts w:cs="Arial"/>
                <w:sz w:val="16"/>
                <w:szCs w:val="16"/>
                <w:lang w:eastAsia="zh-CN"/>
              </w:rPr>
            </w:pPr>
          </w:p>
        </w:tc>
        <w:tc>
          <w:tcPr>
            <w:tcW w:w="2620" w:type="dxa"/>
            <w:shd w:val="clear" w:color="auto" w:fill="FFFFFF"/>
            <w:tcMar>
              <w:top w:w="110" w:type="dxa"/>
            </w:tcMar>
          </w:tcPr>
          <w:p w:rsidR="004F0C82" w:rsidRPr="00DF6475" w:rsidRDefault="004F0C82" w:rsidP="00173D28">
            <w:pPr>
              <w:spacing w:afterLines="30" w:after="72" w:line="300" w:lineRule="atLeast"/>
              <w:rPr>
                <w:rFonts w:eastAsia="SimSun" w:cs="Arial"/>
                <w:sz w:val="16"/>
                <w:szCs w:val="16"/>
                <w:lang w:eastAsia="zh-CN"/>
              </w:rPr>
            </w:pPr>
            <w:r w:rsidRPr="00DF6475">
              <w:rPr>
                <w:rFonts w:ascii="SimSun" w:eastAsia="SimSun" w:hAnsi="SimSun" w:cs="Arial" w:hint="eastAsia"/>
                <w:sz w:val="16"/>
                <w:szCs w:val="16"/>
                <w:lang w:eastAsia="zh-CN"/>
              </w:rPr>
              <w:t>数据无法获得。</w:t>
            </w:r>
          </w:p>
        </w:tc>
        <w:tc>
          <w:tcPr>
            <w:tcW w:w="919" w:type="dxa"/>
            <w:tcMar>
              <w:top w:w="110" w:type="dxa"/>
            </w:tcMar>
          </w:tcPr>
          <w:p w:rsidR="004F0C82" w:rsidRPr="00DF6475" w:rsidRDefault="00DF6475" w:rsidP="00173D28">
            <w:pPr>
              <w:keepNext/>
              <w:keepLines/>
              <w:jc w:val="center"/>
              <w:rPr>
                <w:rFonts w:eastAsia="SimSun"/>
                <w:b/>
                <w:bCs/>
                <w:color w:val="00B050"/>
                <w:sz w:val="16"/>
                <w:szCs w:val="16"/>
                <w:lang w:eastAsia="zh-CN"/>
              </w:rPr>
            </w:pPr>
            <w:r w:rsidRPr="00DF6475">
              <w:rPr>
                <w:rFonts w:eastAsia="SimSun" w:hint="eastAsia"/>
                <w:b/>
                <w:bCs/>
                <w:sz w:val="16"/>
                <w:szCs w:val="16"/>
                <w:lang w:eastAsia="zh-CN"/>
              </w:rPr>
              <w:t>终止</w:t>
            </w:r>
          </w:p>
        </w:tc>
      </w:tr>
    </w:tbl>
    <w:p w:rsidR="004F0C82" w:rsidRPr="00BE38B6" w:rsidRDefault="008F734D" w:rsidP="00BE38B6">
      <w:pPr>
        <w:keepNext/>
        <w:spacing w:beforeLines="100" w:before="240" w:afterLines="50" w:after="120" w:line="340" w:lineRule="atLeast"/>
        <w:rPr>
          <w:rFonts w:ascii="SimSun" w:eastAsia="SimSun" w:hAnsi="SimSun"/>
          <w:b/>
          <w:bCs/>
          <w:sz w:val="21"/>
          <w:szCs w:val="22"/>
          <w:lang w:eastAsia="zh-CN"/>
        </w:rPr>
      </w:pPr>
      <w:r>
        <w:rPr>
          <w:rFonts w:ascii="SimSun" w:eastAsia="SimSun" w:hAnsi="SimSun" w:hint="eastAsia"/>
          <w:b/>
          <w:bCs/>
          <w:sz w:val="21"/>
          <w:szCs w:val="22"/>
          <w:lang w:eastAsia="zh-CN"/>
        </w:rPr>
        <w:t>资源利用情况</w:t>
      </w:r>
    </w:p>
    <w:p w:rsidR="004F0C82" w:rsidRPr="004F28B3" w:rsidRDefault="004F0C82"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按成果开列</w:t>
      </w:r>
      <w:r w:rsidRPr="004F28B3">
        <w:rPr>
          <w:rFonts w:ascii="SimSun" w:eastAsia="SimSun" w:hAnsi="SimSun"/>
          <w:color w:val="000000"/>
          <w:sz w:val="21"/>
          <w:szCs w:val="21"/>
          <w:lang w:eastAsia="zh-CN"/>
        </w:rPr>
        <w:t>)</w:t>
      </w:r>
    </w:p>
    <w:p w:rsidR="004F0C82" w:rsidRPr="007416F1" w:rsidRDefault="004F0C82" w:rsidP="004F28B3">
      <w:pPr>
        <w:pStyle w:val="af2"/>
        <w:keepNext/>
        <w:spacing w:before="0" w:beforeAutospacing="0" w:afterLines="50" w:after="120" w:afterAutospacing="0" w:line="340" w:lineRule="atLeast"/>
        <w:jc w:val="center"/>
        <w:rPr>
          <w:rFonts w:ascii="KaiTi" w:eastAsia="KaiTi" w:hAnsi="KaiTi"/>
          <w:i/>
          <w:iCs/>
          <w:color w:val="000000"/>
          <w:sz w:val="21"/>
          <w:szCs w:val="20"/>
        </w:rPr>
      </w:pPr>
      <w:r w:rsidRPr="007416F1">
        <w:rPr>
          <w:rFonts w:ascii="KaiTi" w:eastAsia="KaiTi" w:hAnsi="KaiTi"/>
          <w:i/>
          <w:iCs/>
          <w:color w:val="000000"/>
          <w:sz w:val="21"/>
          <w:szCs w:val="21"/>
          <w:lang w:eastAsia="zh-CN"/>
        </w:rPr>
        <w:t>(</w:t>
      </w:r>
      <w:r w:rsidRPr="007416F1">
        <w:rPr>
          <w:rFonts w:ascii="KaiTi" w:eastAsia="KaiTi" w:hAnsi="KaiTi" w:cs="SimSun" w:hint="eastAsia"/>
          <w:i/>
          <w:iCs/>
          <w:color w:val="000000"/>
          <w:sz w:val="21"/>
          <w:szCs w:val="21"/>
          <w:lang w:eastAsia="zh-CN"/>
        </w:rPr>
        <w:t>单位：千瑞郎</w:t>
      </w:r>
      <w:r w:rsidRPr="007416F1">
        <w:rPr>
          <w:rFonts w:ascii="KaiTi" w:eastAsia="KaiTi" w:hAnsi="KaiTi"/>
          <w:i/>
          <w:iCs/>
          <w:color w:val="000000"/>
          <w:sz w:val="21"/>
          <w:szCs w:val="21"/>
          <w:lang w:eastAsia="zh-CN"/>
        </w:rPr>
        <w:t>)</w:t>
      </w:r>
    </w:p>
    <w:p w:rsidR="004F0C82" w:rsidRPr="003173CE" w:rsidRDefault="000C7F08" w:rsidP="004F0C82">
      <w:pPr>
        <w:jc w:val="center"/>
        <w:rPr>
          <w:rFonts w:ascii="SimSun" w:eastAsia="SimSun" w:hAnsi="SimSun"/>
          <w:sz w:val="21"/>
        </w:rPr>
      </w:pPr>
      <w:r w:rsidRPr="003173CE">
        <w:rPr>
          <w:rFonts w:ascii="SimSun" w:eastAsia="SimSun" w:hAnsi="SimSun"/>
          <w:noProof/>
          <w:sz w:val="21"/>
          <w:lang w:eastAsia="zh-CN"/>
        </w:rPr>
        <w:drawing>
          <wp:inline distT="0" distB="0" distL="0" distR="0" wp14:anchorId="2033B3D8" wp14:editId="7A872CA6">
            <wp:extent cx="5759450" cy="1371600"/>
            <wp:effectExtent l="0" t="0" r="0" b="0"/>
            <wp:docPr id="531" name="图片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759450" cy="1371600"/>
                    </a:xfrm>
                    <a:prstGeom prst="rect">
                      <a:avLst/>
                    </a:prstGeom>
                    <a:noFill/>
                    <a:ln>
                      <a:noFill/>
                    </a:ln>
                  </pic:spPr>
                </pic:pic>
              </a:graphicData>
            </a:graphic>
          </wp:inline>
        </w:drawing>
      </w:r>
    </w:p>
    <w:p w:rsidR="004F0C82" w:rsidRPr="004F28B3" w:rsidRDefault="004F0C82"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人事和非人事</w:t>
      </w:r>
      <w:r w:rsidRPr="004F28B3">
        <w:rPr>
          <w:rFonts w:ascii="SimSun" w:eastAsia="SimSun" w:hAnsi="SimSun"/>
          <w:color w:val="000000"/>
          <w:sz w:val="21"/>
          <w:szCs w:val="21"/>
          <w:lang w:eastAsia="zh-CN"/>
        </w:rPr>
        <w:t>)</w:t>
      </w:r>
    </w:p>
    <w:p w:rsidR="004F0C82" w:rsidRPr="007416F1" w:rsidRDefault="004F0C82" w:rsidP="004F28B3">
      <w:pPr>
        <w:pStyle w:val="af2"/>
        <w:keepNext/>
        <w:spacing w:before="0" w:beforeAutospacing="0" w:afterLines="50" w:after="120" w:afterAutospacing="0" w:line="340" w:lineRule="atLeast"/>
        <w:jc w:val="center"/>
        <w:rPr>
          <w:rFonts w:ascii="KaiTi" w:eastAsia="KaiTi" w:hAnsi="KaiTi"/>
          <w:i/>
          <w:iCs/>
          <w:color w:val="000000"/>
          <w:sz w:val="21"/>
          <w:szCs w:val="20"/>
        </w:rPr>
      </w:pPr>
      <w:r w:rsidRPr="007416F1">
        <w:rPr>
          <w:rFonts w:ascii="KaiTi" w:eastAsia="KaiTi" w:hAnsi="KaiTi"/>
          <w:i/>
          <w:iCs/>
          <w:color w:val="000000"/>
          <w:sz w:val="21"/>
          <w:szCs w:val="21"/>
          <w:lang w:eastAsia="zh-CN"/>
        </w:rPr>
        <w:t>(</w:t>
      </w:r>
      <w:r w:rsidRPr="007416F1">
        <w:rPr>
          <w:rFonts w:ascii="KaiTi" w:eastAsia="KaiTi" w:hAnsi="KaiTi" w:cs="SimSun" w:hint="eastAsia"/>
          <w:i/>
          <w:iCs/>
          <w:color w:val="000000"/>
          <w:sz w:val="21"/>
          <w:szCs w:val="21"/>
          <w:lang w:eastAsia="zh-CN"/>
        </w:rPr>
        <w:t>单位：千瑞郎</w:t>
      </w:r>
      <w:r w:rsidRPr="007416F1">
        <w:rPr>
          <w:rFonts w:ascii="KaiTi" w:eastAsia="KaiTi" w:hAnsi="KaiTi"/>
          <w:i/>
          <w:iCs/>
          <w:color w:val="000000"/>
          <w:sz w:val="21"/>
          <w:szCs w:val="21"/>
          <w:lang w:eastAsia="zh-CN"/>
        </w:rPr>
        <w:t>)</w:t>
      </w:r>
    </w:p>
    <w:p w:rsidR="004F0C82" w:rsidRPr="003173CE" w:rsidRDefault="00EB6EFB" w:rsidP="004F0C82">
      <w:pPr>
        <w:jc w:val="center"/>
        <w:rPr>
          <w:rFonts w:ascii="SimSun" w:eastAsia="SimSun" w:hAnsi="SimSun"/>
          <w:sz w:val="21"/>
          <w:szCs w:val="20"/>
        </w:rPr>
      </w:pPr>
      <w:r w:rsidRPr="003173CE">
        <w:rPr>
          <w:rFonts w:ascii="SimSun" w:eastAsia="SimSun" w:hAnsi="SimSun"/>
          <w:noProof/>
          <w:sz w:val="21"/>
          <w:lang w:eastAsia="zh-CN"/>
        </w:rPr>
        <w:drawing>
          <wp:inline distT="0" distB="0" distL="0" distR="0" wp14:anchorId="2EC8CB93" wp14:editId="68369633">
            <wp:extent cx="5940425" cy="1265377"/>
            <wp:effectExtent l="0" t="0" r="317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940425" cy="1265377"/>
                    </a:xfrm>
                    <a:prstGeom prst="rect">
                      <a:avLst/>
                    </a:prstGeom>
                    <a:noFill/>
                    <a:ln>
                      <a:noFill/>
                    </a:ln>
                  </pic:spPr>
                </pic:pic>
              </a:graphicData>
            </a:graphic>
          </wp:inline>
        </w:drawing>
      </w:r>
    </w:p>
    <w:p w:rsidR="004F0C82" w:rsidRDefault="004F0C82" w:rsidP="004F0C82">
      <w:pPr>
        <w:widowControl w:val="0"/>
        <w:autoSpaceDE w:val="0"/>
        <w:autoSpaceDN w:val="0"/>
        <w:adjustRightInd w:val="0"/>
        <w:jc w:val="both"/>
        <w:rPr>
          <w:rFonts w:ascii="SimSun" w:eastAsia="SimSun" w:hAnsi="SimSun"/>
          <w:sz w:val="16"/>
          <w:szCs w:val="21"/>
          <w:lang w:eastAsia="zh-CN"/>
        </w:rPr>
      </w:pPr>
      <w:r w:rsidRPr="008F734D">
        <w:rPr>
          <w:rFonts w:ascii="KaiTi" w:eastAsia="KaiTi" w:hAnsi="KaiTi" w:hint="eastAsia"/>
          <w:i/>
          <w:sz w:val="16"/>
          <w:szCs w:val="16"/>
          <w:lang w:eastAsia="zh-CN"/>
        </w:rPr>
        <w:t>注；调剂使用后的</w:t>
      </w:r>
      <w:r w:rsidRPr="008F734D">
        <w:rPr>
          <w:rFonts w:ascii="KaiTi" w:eastAsia="KaiTi" w:hAnsi="KaiTi"/>
          <w:i/>
          <w:sz w:val="16"/>
          <w:szCs w:val="16"/>
          <w:lang w:eastAsia="zh-CN"/>
        </w:rPr>
        <w:t>201</w:t>
      </w:r>
      <w:r w:rsidRPr="008F734D">
        <w:rPr>
          <w:rFonts w:ascii="KaiTi" w:eastAsia="KaiTi" w:hAnsi="KaiTi" w:hint="eastAsia"/>
          <w:i/>
          <w:sz w:val="16"/>
          <w:szCs w:val="16"/>
          <w:lang w:eastAsia="zh-CN"/>
        </w:rPr>
        <w:t>4</w:t>
      </w:r>
      <w:r w:rsidRPr="008F734D">
        <w:rPr>
          <w:rFonts w:ascii="KaiTi" w:eastAsia="KaiTi" w:hAnsi="KaiTi"/>
          <w:i/>
          <w:sz w:val="16"/>
          <w:szCs w:val="16"/>
          <w:lang w:eastAsia="zh-CN"/>
        </w:rPr>
        <w:t>/1</w:t>
      </w:r>
      <w:r w:rsidRPr="008F734D">
        <w:rPr>
          <w:rFonts w:ascii="KaiTi" w:eastAsia="KaiTi" w:hAnsi="KaiTi" w:hint="eastAsia"/>
          <w:i/>
          <w:sz w:val="16"/>
          <w:szCs w:val="16"/>
          <w:lang w:eastAsia="zh-CN"/>
        </w:rPr>
        <w:t>5年预算体现了根据《财务条例》</w:t>
      </w:r>
      <w:r w:rsidRPr="008F734D">
        <w:rPr>
          <w:rFonts w:ascii="KaiTi" w:eastAsia="KaiTi" w:hAnsi="KaiTi"/>
          <w:i/>
          <w:sz w:val="16"/>
          <w:szCs w:val="16"/>
          <w:lang w:eastAsia="zh-CN"/>
        </w:rPr>
        <w:t>5.5</w:t>
      </w:r>
      <w:r w:rsidRPr="008F734D">
        <w:rPr>
          <w:rFonts w:ascii="KaiTi" w:eastAsia="KaiTi" w:hAnsi="KaiTi" w:hint="eastAsia"/>
          <w:i/>
          <w:sz w:val="16"/>
          <w:szCs w:val="16"/>
          <w:lang w:eastAsia="zh-CN"/>
        </w:rPr>
        <w:t>在</w:t>
      </w:r>
      <w:smartTag w:uri="urn:schemas-microsoft-com:office:smarttags" w:element="chsdate">
        <w:smartTagPr>
          <w:attr w:name="IsROCDate" w:val="False"/>
          <w:attr w:name="IsLunarDate" w:val="False"/>
          <w:attr w:name="Day" w:val="31"/>
          <w:attr w:name="Month" w:val="3"/>
          <w:attr w:name="Year" w:val="2015"/>
        </w:smartTagPr>
        <w:r w:rsidRPr="008F734D">
          <w:rPr>
            <w:rFonts w:ascii="KaiTi" w:eastAsia="KaiTi" w:hAnsi="KaiTi" w:hint="eastAsia"/>
            <w:i/>
            <w:sz w:val="16"/>
            <w:szCs w:val="16"/>
            <w:lang w:eastAsia="zh-CN"/>
          </w:rPr>
          <w:t>2015年3月31日</w:t>
        </w:r>
      </w:smartTag>
      <w:r w:rsidRPr="008F734D">
        <w:rPr>
          <w:rFonts w:ascii="KaiTi" w:eastAsia="KaiTi" w:hAnsi="KaiTi" w:hint="eastAsia"/>
          <w:i/>
          <w:sz w:val="16"/>
          <w:szCs w:val="16"/>
          <w:lang w:eastAsia="zh-CN"/>
        </w:rPr>
        <w:t>进行的调剂，以满足2014/15两年期的需求</w:t>
      </w:r>
      <w:r w:rsidRPr="008F734D">
        <w:rPr>
          <w:rFonts w:ascii="SimSun" w:eastAsia="SimSun" w:hAnsi="SimSun" w:hint="eastAsia"/>
          <w:sz w:val="16"/>
          <w:szCs w:val="21"/>
          <w:lang w:eastAsia="zh-CN"/>
        </w:rPr>
        <w:t>。</w:t>
      </w:r>
    </w:p>
    <w:p w:rsidR="001A4769" w:rsidRPr="008F734D" w:rsidRDefault="001A4769" w:rsidP="004F0C82">
      <w:pPr>
        <w:widowControl w:val="0"/>
        <w:autoSpaceDE w:val="0"/>
        <w:autoSpaceDN w:val="0"/>
        <w:adjustRightInd w:val="0"/>
        <w:jc w:val="both"/>
        <w:rPr>
          <w:rFonts w:ascii="SimSun" w:eastAsia="SimSun" w:hAnsi="SimSun" w:cs="Arial"/>
          <w:sz w:val="16"/>
          <w:szCs w:val="20"/>
          <w:lang w:eastAsia="zh-CN"/>
        </w:rPr>
      </w:pPr>
    </w:p>
    <w:p w:rsidR="004F0C82" w:rsidRPr="003173CE" w:rsidRDefault="004F0C82" w:rsidP="00AE5300">
      <w:pPr>
        <w:keepNext/>
        <w:overflowPunct w:val="0"/>
        <w:spacing w:afterLines="50" w:after="120" w:line="340" w:lineRule="atLeast"/>
        <w:rPr>
          <w:rFonts w:ascii="SimSun" w:eastAsia="SimSun" w:hAnsi="SimSun" w:cs="Arial"/>
          <w:sz w:val="21"/>
          <w:u w:val="single"/>
          <w:lang w:eastAsia="zh-CN"/>
        </w:rPr>
      </w:pPr>
      <w:r w:rsidRPr="003173CE">
        <w:rPr>
          <w:rFonts w:ascii="SimSun" w:eastAsia="SimSun" w:hAnsi="SimSun" w:cs="Arial"/>
          <w:sz w:val="21"/>
          <w:szCs w:val="20"/>
          <w:lang w:eastAsia="zh-CN"/>
        </w:rPr>
        <w:t>A.</w:t>
      </w:r>
      <w:r w:rsidRPr="003173CE">
        <w:rPr>
          <w:rFonts w:ascii="SimSun" w:eastAsia="SimSun" w:hAnsi="SimSun" w:cs="Arial"/>
          <w:sz w:val="21"/>
          <w:lang w:eastAsia="zh-CN"/>
        </w:rPr>
        <w:tab/>
      </w:r>
      <w:r w:rsidRPr="003173CE">
        <w:rPr>
          <w:rFonts w:ascii="SimSun" w:hAnsi="SimSun"/>
          <w:sz w:val="21"/>
          <w:szCs w:val="21"/>
          <w:u w:val="single"/>
          <w:lang w:eastAsia="zh-CN"/>
        </w:rPr>
        <w:t>2014/15</w:t>
      </w:r>
      <w:r w:rsidRPr="003173CE">
        <w:rPr>
          <w:rFonts w:ascii="SimSun" w:hAnsi="SimSun" w:hint="eastAsia"/>
          <w:sz w:val="21"/>
          <w:szCs w:val="21"/>
          <w:u w:val="single"/>
          <w:lang w:eastAsia="zh-CN"/>
        </w:rPr>
        <w:t>两年期调剂使用后预算</w:t>
      </w:r>
    </w:p>
    <w:p w:rsidR="004F0C82" w:rsidRPr="007B493B" w:rsidRDefault="004F0C82" w:rsidP="00D02C07">
      <w:pPr>
        <w:pStyle w:val="12"/>
        <w:numPr>
          <w:ilvl w:val="0"/>
          <w:numId w:val="2"/>
        </w:numPr>
        <w:overflowPunct w:val="0"/>
        <w:spacing w:afterLines="50" w:after="120" w:line="340" w:lineRule="atLeast"/>
        <w:ind w:left="0" w:firstLine="0"/>
        <w:jc w:val="both"/>
        <w:rPr>
          <w:rFonts w:ascii="SimSun" w:hAnsi="SimSun"/>
          <w:sz w:val="21"/>
          <w:szCs w:val="21"/>
          <w:lang w:eastAsia="zh-CN"/>
        </w:rPr>
      </w:pPr>
      <w:r w:rsidRPr="007B493B">
        <w:rPr>
          <w:rFonts w:ascii="SimSun" w:hAnsi="SimSun" w:hint="eastAsia"/>
          <w:sz w:val="21"/>
          <w:szCs w:val="21"/>
          <w:lang w:eastAsia="zh-CN"/>
        </w:rPr>
        <w:t>非人事资源整体出现</w:t>
      </w:r>
      <w:r w:rsidRPr="007B493B">
        <w:rPr>
          <w:rFonts w:ascii="SimSun" w:hAnsi="SimSun"/>
          <w:sz w:val="21"/>
          <w:szCs w:val="21"/>
          <w:lang w:eastAsia="zh-CN"/>
        </w:rPr>
        <w:t>净减</w:t>
      </w:r>
      <w:r w:rsidRPr="007B493B">
        <w:rPr>
          <w:rFonts w:ascii="SimSun" w:hAnsi="SimSun" w:hint="eastAsia"/>
          <w:sz w:val="21"/>
          <w:szCs w:val="21"/>
          <w:lang w:eastAsia="zh-CN"/>
        </w:rPr>
        <w:t>少，主要是因为：</w:t>
      </w:r>
      <w:r w:rsidRPr="007B493B">
        <w:rPr>
          <w:rFonts w:ascii="SimSun" w:hAnsi="SimSun"/>
          <w:sz w:val="21"/>
          <w:szCs w:val="21"/>
          <w:lang w:eastAsia="zh-CN"/>
        </w:rPr>
        <w:t>(i)</w:t>
      </w:r>
      <w:r w:rsidRPr="007B493B">
        <w:rPr>
          <w:rFonts w:ascii="SimSun" w:hAnsi="SimSun" w:hint="eastAsia"/>
          <w:sz w:val="21"/>
          <w:szCs w:val="21"/>
          <w:lang w:eastAsia="zh-CN"/>
        </w:rPr>
        <w:t>知识产权和社会经济发展议程项目二期在</w:t>
      </w:r>
      <w:r w:rsidRPr="007B493B">
        <w:rPr>
          <w:rFonts w:ascii="SimSun" w:hAnsi="SimSun"/>
          <w:sz w:val="21"/>
          <w:szCs w:val="21"/>
          <w:lang w:eastAsia="zh-CN"/>
        </w:rPr>
        <w:t>CDIP</w:t>
      </w:r>
      <w:r w:rsidRPr="007B493B">
        <w:rPr>
          <w:rFonts w:ascii="SimSun" w:hAnsi="SimSun" w:hint="eastAsia"/>
          <w:sz w:val="21"/>
          <w:szCs w:val="21"/>
          <w:lang w:eastAsia="zh-CN"/>
        </w:rPr>
        <w:t>第十四届会议上通过</w:t>
      </w:r>
      <w:r w:rsidRPr="007B493B">
        <w:rPr>
          <w:rFonts w:ascii="SimSun" w:hAnsi="SimSun"/>
          <w:sz w:val="21"/>
          <w:szCs w:val="21"/>
          <w:lang w:eastAsia="zh-CN"/>
        </w:rPr>
        <w:t>(CDIP/14/7)</w:t>
      </w:r>
      <w:r w:rsidRPr="007B493B">
        <w:rPr>
          <w:rFonts w:ascii="SimSun" w:hAnsi="SimSun" w:hint="eastAsia"/>
          <w:sz w:val="21"/>
          <w:szCs w:val="21"/>
          <w:lang w:eastAsia="zh-CN"/>
        </w:rPr>
        <w:t>之后，对资源配置进行了调整；以及</w:t>
      </w:r>
      <w:r w:rsidRPr="007B493B">
        <w:rPr>
          <w:rFonts w:ascii="SimSun" w:hAnsi="SimSun"/>
          <w:sz w:val="21"/>
          <w:szCs w:val="21"/>
          <w:lang w:eastAsia="zh-CN"/>
        </w:rPr>
        <w:t>(ii)</w:t>
      </w:r>
      <w:r w:rsidRPr="007B493B">
        <w:rPr>
          <w:rFonts w:ascii="SimSun" w:hAnsi="SimSun" w:hint="eastAsia"/>
          <w:sz w:val="21"/>
          <w:szCs w:val="21"/>
          <w:lang w:eastAsia="zh-CN"/>
        </w:rPr>
        <w:t>为一位实习生调动了非人事资源，以支持本计划的</w:t>
      </w:r>
      <w:r w:rsidRPr="00D02C07">
        <w:rPr>
          <w:rFonts w:ascii="SimSun" w:hAnsi="SimSun" w:cs="SimSun" w:hint="eastAsia"/>
          <w:sz w:val="21"/>
          <w:szCs w:val="21"/>
          <w:lang w:eastAsia="zh-CN"/>
        </w:rPr>
        <w:t>工作</w:t>
      </w:r>
      <w:r w:rsidRPr="007B493B">
        <w:rPr>
          <w:rFonts w:ascii="SimSun" w:hAnsi="SimSun" w:hint="eastAsia"/>
          <w:sz w:val="21"/>
          <w:szCs w:val="21"/>
          <w:lang w:eastAsia="zh-CN"/>
        </w:rPr>
        <w:t>。</w:t>
      </w:r>
    </w:p>
    <w:p w:rsidR="004F0C82" w:rsidRPr="003173CE" w:rsidRDefault="004F0C82" w:rsidP="00AE5300">
      <w:pPr>
        <w:keepNext/>
        <w:overflowPunct w:val="0"/>
        <w:spacing w:afterLines="50" w:after="120" w:line="340" w:lineRule="atLeast"/>
        <w:rPr>
          <w:rFonts w:ascii="SimSun" w:eastAsia="SimSun" w:hAnsi="SimSun" w:cs="Arial"/>
          <w:sz w:val="21"/>
          <w:szCs w:val="20"/>
          <w:u w:val="single"/>
          <w:lang w:eastAsia="ko-KR"/>
        </w:rPr>
      </w:pPr>
      <w:r w:rsidRPr="003173CE">
        <w:rPr>
          <w:rFonts w:ascii="SimSun" w:eastAsia="SimSun" w:hAnsi="SimSun" w:cs="Arial"/>
          <w:sz w:val="21"/>
          <w:szCs w:val="20"/>
          <w:lang w:eastAsia="ko-KR"/>
        </w:rPr>
        <w:t>B.</w:t>
      </w:r>
      <w:r w:rsidRPr="003173CE">
        <w:rPr>
          <w:rFonts w:ascii="SimSun" w:eastAsia="SimSun" w:hAnsi="SimSun" w:cs="Arial"/>
          <w:sz w:val="21"/>
          <w:szCs w:val="20"/>
          <w:lang w:eastAsia="ko-KR"/>
        </w:rPr>
        <w:tab/>
      </w:r>
      <w:r w:rsidRPr="003173CE">
        <w:rPr>
          <w:rFonts w:ascii="SimSun" w:hAnsi="SimSun"/>
          <w:sz w:val="21"/>
          <w:szCs w:val="21"/>
          <w:u w:val="single"/>
          <w:lang w:eastAsia="zh-CN"/>
        </w:rPr>
        <w:t>2014</w:t>
      </w:r>
      <w:r w:rsidRPr="003173CE">
        <w:rPr>
          <w:rFonts w:ascii="SimSun" w:hAnsi="SimSun" w:hint="eastAsia"/>
          <w:sz w:val="21"/>
          <w:szCs w:val="21"/>
          <w:u w:val="single"/>
          <w:lang w:eastAsia="zh-CN"/>
        </w:rPr>
        <w:t>年预算使用情况</w:t>
      </w:r>
    </w:p>
    <w:p w:rsidR="004F0C82" w:rsidRPr="00DF6475" w:rsidRDefault="004F0C82" w:rsidP="00D02C07">
      <w:pPr>
        <w:pStyle w:val="12"/>
        <w:numPr>
          <w:ilvl w:val="0"/>
          <w:numId w:val="2"/>
        </w:numPr>
        <w:overflowPunct w:val="0"/>
        <w:spacing w:afterLines="50" w:after="120" w:line="340" w:lineRule="atLeast"/>
        <w:ind w:left="0" w:firstLine="0"/>
        <w:jc w:val="both"/>
        <w:rPr>
          <w:rFonts w:ascii="SimSun" w:hAnsi="SimSun"/>
          <w:sz w:val="21"/>
          <w:szCs w:val="22"/>
          <w:lang w:eastAsia="zh-CN"/>
        </w:rPr>
      </w:pPr>
      <w:r w:rsidRPr="003173CE">
        <w:rPr>
          <w:rFonts w:ascii="SimSun" w:hAnsi="SimSun" w:hint="eastAsia"/>
          <w:sz w:val="21"/>
          <w:lang w:eastAsia="zh-CN"/>
        </w:rPr>
        <w:t>两年期第一年的预算使用情况在预期的40-60%范围之内，符合预期</w:t>
      </w:r>
      <w:r w:rsidRPr="007A0E36">
        <w:rPr>
          <w:rFonts w:ascii="SimSun" w:hAnsi="SimSun" w:cs="SimSun" w:hint="eastAsia"/>
          <w:sz w:val="21"/>
          <w:szCs w:val="21"/>
          <w:lang w:eastAsia="zh-CN"/>
        </w:rPr>
        <w:t>。</w:t>
      </w:r>
    </w:p>
    <w:p w:rsidR="00DA7475" w:rsidRPr="003173CE" w:rsidRDefault="00DA7475">
      <w:pPr>
        <w:rPr>
          <w:rFonts w:ascii="SimSun" w:eastAsia="SimSun" w:hAnsi="SimSun"/>
          <w:sz w:val="21"/>
          <w:lang w:eastAsia="zh-CN"/>
        </w:rPr>
      </w:pPr>
      <w:r w:rsidRPr="003173CE">
        <w:rPr>
          <w:rFonts w:ascii="SimSun" w:eastAsia="SimSun" w:hAnsi="SimSun"/>
          <w:sz w:val="21"/>
          <w:lang w:eastAsia="zh-CN"/>
        </w:rPr>
        <w:br w:type="page"/>
      </w:r>
    </w:p>
    <w:p w:rsidR="006871FA" w:rsidRPr="009F6687" w:rsidRDefault="006871FA" w:rsidP="009F6687">
      <w:pPr>
        <w:pStyle w:val="StyleHeading214ptAuto"/>
        <w:spacing w:afterLines="150" w:after="360" w:line="400" w:lineRule="atLeast"/>
        <w:ind w:left="0" w:firstLine="0"/>
        <w:rPr>
          <w:rFonts w:ascii="SimHei" w:eastAsia="SimHei" w:hAnsi="SimHei" w:cs="SimSun"/>
          <w:b w:val="0"/>
          <w:iCs w:val="0"/>
          <w:sz w:val="21"/>
          <w:szCs w:val="21"/>
          <w:lang w:eastAsia="zh-CN"/>
        </w:rPr>
      </w:pPr>
      <w:bookmarkStart w:id="76" w:name="_Toc367350594"/>
      <w:bookmarkStart w:id="77" w:name="_Toc422871060"/>
      <w:r w:rsidRPr="009F6687">
        <w:rPr>
          <w:rFonts w:ascii="SimHei" w:eastAsia="SimHei" w:hAnsi="SimHei" w:cs="SimSun" w:hint="eastAsia"/>
          <w:b w:val="0"/>
          <w:iCs w:val="0"/>
          <w:sz w:val="21"/>
          <w:szCs w:val="21"/>
          <w:lang w:eastAsia="zh-CN"/>
        </w:rPr>
        <w:t>战略目标六</w:t>
      </w:r>
      <w:r w:rsidR="009F6687">
        <w:rPr>
          <w:rFonts w:ascii="SimHei" w:eastAsia="SimHei" w:hAnsi="SimHei" w:cs="SimSun"/>
          <w:b w:val="0"/>
          <w:iCs w:val="0"/>
          <w:sz w:val="21"/>
          <w:szCs w:val="21"/>
          <w:lang w:eastAsia="zh-CN"/>
        </w:rPr>
        <w:br/>
      </w:r>
      <w:bookmarkEnd w:id="76"/>
      <w:r w:rsidRPr="009F6687">
        <w:rPr>
          <w:rFonts w:ascii="SimHei" w:eastAsia="SimHei" w:hAnsi="SimHei" w:cs="SimSun" w:hint="eastAsia"/>
          <w:b w:val="0"/>
          <w:iCs w:val="0"/>
          <w:sz w:val="21"/>
          <w:szCs w:val="21"/>
          <w:lang w:eastAsia="zh-CN"/>
        </w:rPr>
        <w:t>开展国际合作树立尊重知识产权的风尚</w:t>
      </w:r>
      <w:bookmarkEnd w:id="77"/>
    </w:p>
    <w:p w:rsidR="006871FA" w:rsidRPr="003173CE" w:rsidRDefault="006871FA" w:rsidP="009F6687">
      <w:pPr>
        <w:spacing w:afterLines="100" w:after="240" w:line="340" w:lineRule="atLeast"/>
        <w:jc w:val="center"/>
        <w:rPr>
          <w:rFonts w:ascii="SimSun" w:eastAsia="SimSun" w:hAnsi="SimSun" w:cs="Arial"/>
          <w:b/>
          <w:sz w:val="21"/>
          <w:lang w:eastAsia="zh-CN"/>
        </w:rPr>
      </w:pPr>
      <w:r w:rsidRPr="003173CE">
        <w:rPr>
          <w:rFonts w:ascii="SimSun" w:eastAsia="SimSun" w:hAnsi="SimSun" w:cs="Arial" w:hint="eastAsia"/>
          <w:b/>
          <w:sz w:val="21"/>
          <w:lang w:eastAsia="zh-CN"/>
        </w:rPr>
        <w:t>中期绩效饼状图</w:t>
      </w:r>
      <w:r w:rsidRPr="003173CE">
        <w:rPr>
          <w:rFonts w:ascii="SimSun" w:eastAsia="SimSun" w:hAnsi="SimSun" w:cs="Arial"/>
          <w:b/>
          <w:sz w:val="21"/>
          <w:lang w:eastAsia="zh-CN"/>
        </w:rPr>
        <w:t>(2014</w:t>
      </w:r>
      <w:r w:rsidRPr="003173CE">
        <w:rPr>
          <w:rFonts w:ascii="SimSun" w:eastAsia="SimSun" w:hAnsi="SimSun" w:cs="Arial" w:hint="eastAsia"/>
          <w:b/>
          <w:sz w:val="21"/>
          <w:lang w:eastAsia="zh-CN"/>
        </w:rPr>
        <w:t>年</w:t>
      </w:r>
      <w:r w:rsidRPr="003173CE">
        <w:rPr>
          <w:rFonts w:ascii="SimSun" w:eastAsia="SimSun" w:hAnsi="SimSun" w:cs="Arial"/>
          <w:b/>
          <w:sz w:val="21"/>
          <w:lang w:eastAsia="zh-CN"/>
        </w:rPr>
        <w:t>)</w:t>
      </w:r>
    </w:p>
    <w:p w:rsidR="006871FA" w:rsidRPr="003173CE" w:rsidRDefault="006871FA" w:rsidP="00F94D48">
      <w:pPr>
        <w:spacing w:afterLines="50" w:after="120" w:line="340" w:lineRule="atLeast"/>
        <w:ind w:firstLineChars="200" w:firstLine="420"/>
        <w:jc w:val="both"/>
        <w:rPr>
          <w:rFonts w:ascii="SimSun" w:eastAsia="SimSun" w:hAnsi="SimSun" w:cs="Arial"/>
          <w:sz w:val="21"/>
          <w:lang w:eastAsia="zh-CN"/>
        </w:rPr>
      </w:pPr>
      <w:r w:rsidRPr="003173CE">
        <w:rPr>
          <w:rFonts w:ascii="SimSun" w:eastAsia="SimSun" w:hAnsi="SimSun" w:cs="Arial" w:hint="eastAsia"/>
          <w:sz w:val="21"/>
          <w:lang w:eastAsia="zh-CN"/>
        </w:rPr>
        <w:t>下面的饼状图依据各计划下的指标对本战略目标的贡献提供了2014年在预期成果实现方面的进展概况。</w:t>
      </w:r>
    </w:p>
    <w:p w:rsidR="006871FA" w:rsidRPr="003173CE" w:rsidRDefault="009F6687" w:rsidP="006871FA">
      <w:pPr>
        <w:jc w:val="center"/>
        <w:rPr>
          <w:rFonts w:ascii="SimSun" w:eastAsia="SimSun" w:hAnsi="SimSun" w:cs="Arial"/>
          <w:sz w:val="21"/>
        </w:rPr>
      </w:pPr>
      <w:r w:rsidRPr="00C2239C">
        <w:rPr>
          <w:noProof/>
          <w:sz w:val="21"/>
          <w:lang w:eastAsia="zh-CN"/>
        </w:rPr>
        <w:drawing>
          <wp:inline distT="0" distB="0" distL="0" distR="0" wp14:anchorId="621C6644" wp14:editId="768C2859">
            <wp:extent cx="4572000" cy="2736215"/>
            <wp:effectExtent l="0" t="0" r="0" b="6985"/>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572000" cy="2736215"/>
                    </a:xfrm>
                    <a:prstGeom prst="rect">
                      <a:avLst/>
                    </a:prstGeom>
                    <a:noFill/>
                    <a:ln>
                      <a:noFill/>
                    </a:ln>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5"/>
        <w:gridCol w:w="3970"/>
        <w:gridCol w:w="1702"/>
        <w:gridCol w:w="674"/>
      </w:tblGrid>
      <w:tr w:rsidR="006871FA" w:rsidRPr="00C83AAA" w:rsidTr="000507D6">
        <w:trPr>
          <w:cantSplit/>
          <w:trHeight w:val="935"/>
        </w:trPr>
        <w:tc>
          <w:tcPr>
            <w:tcW w:w="2835" w:type="dxa"/>
            <w:tcBorders>
              <w:top w:val="single" w:sz="4" w:space="0" w:color="auto"/>
              <w:bottom w:val="single" w:sz="4" w:space="0" w:color="auto"/>
            </w:tcBorders>
            <w:shd w:val="clear" w:color="auto" w:fill="CCFFFF"/>
            <w:vAlign w:val="center"/>
          </w:tcPr>
          <w:p w:rsidR="006871FA" w:rsidRPr="00C83AAA" w:rsidRDefault="006871FA" w:rsidP="000507D6">
            <w:pPr>
              <w:spacing w:before="60" w:after="60"/>
              <w:jc w:val="center"/>
              <w:rPr>
                <w:rFonts w:ascii="SimHei" w:eastAsia="SimHei" w:hAnsi="SimHei" w:cs="Arial"/>
                <w:sz w:val="18"/>
                <w:szCs w:val="18"/>
              </w:rPr>
            </w:pPr>
            <w:r w:rsidRPr="00C83AAA">
              <w:rPr>
                <w:rFonts w:ascii="SimHei" w:eastAsia="SimHei" w:hAnsi="SimHei" w:cs="Arial" w:hint="eastAsia"/>
                <w:sz w:val="18"/>
                <w:szCs w:val="18"/>
              </w:rPr>
              <w:t>预期成果</w:t>
            </w:r>
          </w:p>
        </w:tc>
        <w:tc>
          <w:tcPr>
            <w:tcW w:w="3970" w:type="dxa"/>
            <w:tcBorders>
              <w:top w:val="single" w:sz="4" w:space="0" w:color="auto"/>
              <w:bottom w:val="single" w:sz="4" w:space="0" w:color="auto"/>
            </w:tcBorders>
            <w:shd w:val="clear" w:color="auto" w:fill="CCFFFF"/>
            <w:tcMar>
              <w:top w:w="110" w:type="dxa"/>
            </w:tcMar>
            <w:vAlign w:val="center"/>
          </w:tcPr>
          <w:p w:rsidR="006871FA" w:rsidRPr="00C83AAA" w:rsidRDefault="006871FA" w:rsidP="000507D6">
            <w:pPr>
              <w:spacing w:before="60" w:after="60"/>
              <w:jc w:val="center"/>
              <w:rPr>
                <w:rFonts w:ascii="SimHei" w:eastAsia="SimHei" w:hAnsi="SimHei" w:cs="Arial"/>
                <w:sz w:val="18"/>
                <w:szCs w:val="18"/>
              </w:rPr>
            </w:pPr>
            <w:r w:rsidRPr="00C83AAA">
              <w:rPr>
                <w:rFonts w:ascii="SimHei" w:eastAsia="SimHei" w:hAnsi="SimHei" w:cs="Arial" w:hint="eastAsia"/>
                <w:sz w:val="18"/>
                <w:szCs w:val="18"/>
              </w:rPr>
              <w:t>效绩指标</w:t>
            </w:r>
          </w:p>
        </w:tc>
        <w:tc>
          <w:tcPr>
            <w:tcW w:w="1702" w:type="dxa"/>
            <w:tcBorders>
              <w:top w:val="single" w:sz="4" w:space="0" w:color="auto"/>
              <w:bottom w:val="single" w:sz="4" w:space="0" w:color="auto"/>
            </w:tcBorders>
            <w:shd w:val="clear" w:color="auto" w:fill="CCFFFF"/>
            <w:tcMar>
              <w:top w:w="110" w:type="dxa"/>
            </w:tcMar>
            <w:vAlign w:val="center"/>
          </w:tcPr>
          <w:p w:rsidR="006871FA" w:rsidRPr="00C83AAA" w:rsidRDefault="006871FA" w:rsidP="000507D6">
            <w:pPr>
              <w:spacing w:before="60" w:after="60"/>
              <w:jc w:val="center"/>
              <w:rPr>
                <w:rFonts w:ascii="SimHei" w:eastAsia="SimHei" w:hAnsi="SimHei" w:cs="Arial"/>
                <w:sz w:val="18"/>
                <w:szCs w:val="18"/>
              </w:rPr>
            </w:pPr>
            <w:r w:rsidRPr="00C83AAA">
              <w:rPr>
                <w:rFonts w:ascii="SimHei" w:eastAsia="SimHei" w:hAnsi="SimHei" w:cs="Arial" w:hint="eastAsia"/>
                <w:sz w:val="18"/>
                <w:szCs w:val="18"/>
              </w:rPr>
              <w:t>归口计划</w:t>
            </w:r>
          </w:p>
        </w:tc>
        <w:tc>
          <w:tcPr>
            <w:tcW w:w="674" w:type="dxa"/>
            <w:tcBorders>
              <w:top w:val="single" w:sz="4" w:space="0" w:color="auto"/>
              <w:bottom w:val="single" w:sz="4" w:space="0" w:color="auto"/>
            </w:tcBorders>
            <w:shd w:val="clear" w:color="auto" w:fill="CCFFFF"/>
            <w:vAlign w:val="center"/>
          </w:tcPr>
          <w:p w:rsidR="006871FA" w:rsidRPr="00C83AAA" w:rsidRDefault="006871FA" w:rsidP="000507D6">
            <w:pPr>
              <w:spacing w:before="60" w:after="60"/>
              <w:jc w:val="center"/>
              <w:rPr>
                <w:rFonts w:ascii="SimHei" w:eastAsia="SimHei" w:hAnsi="SimHei" w:cs="Arial"/>
                <w:sz w:val="18"/>
                <w:szCs w:val="18"/>
              </w:rPr>
            </w:pPr>
            <w:r w:rsidRPr="00C83AAA">
              <w:rPr>
                <w:rFonts w:ascii="SimHei" w:eastAsia="SimHei" w:hAnsi="SimHei" w:cs="Arial" w:hint="eastAsia"/>
                <w:sz w:val="18"/>
                <w:szCs w:val="18"/>
              </w:rPr>
              <w:t>红绿灯系统</w:t>
            </w:r>
            <w:r w:rsidRPr="00C83AAA">
              <w:rPr>
                <w:rFonts w:ascii="SimHei" w:eastAsia="SimHei" w:hAnsi="SimHei" w:cs="Arial" w:hint="eastAsia"/>
                <w:sz w:val="18"/>
                <w:szCs w:val="18"/>
              </w:rPr>
              <w:br/>
            </w:r>
            <w:r w:rsidRPr="00C83AAA">
              <w:rPr>
                <w:rFonts w:ascii="SimHei" w:eastAsia="SimHei" w:hAnsi="SimHei" w:cs="Arial"/>
                <w:sz w:val="18"/>
                <w:szCs w:val="18"/>
              </w:rPr>
              <w:t>(TLS)</w:t>
            </w:r>
          </w:p>
        </w:tc>
      </w:tr>
      <w:tr w:rsidR="006871FA" w:rsidRPr="00C83AAA" w:rsidTr="000507D6">
        <w:trPr>
          <w:cantSplit/>
          <w:trHeight w:val="944"/>
        </w:trPr>
        <w:tc>
          <w:tcPr>
            <w:tcW w:w="2835" w:type="dxa"/>
            <w:tcBorders>
              <w:top w:val="single" w:sz="4" w:space="0" w:color="auto"/>
            </w:tcBorders>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ascii="SimSun" w:eastAsia="SimSun" w:hAnsi="SimSun" w:cs="SimSun" w:hint="eastAsia"/>
                <w:sz w:val="16"/>
                <w:szCs w:val="16"/>
                <w:lang w:eastAsia="zh-CN"/>
              </w:rPr>
              <w:t>六</w:t>
            </w:r>
            <w:r w:rsidRPr="00C83AAA">
              <w:rPr>
                <w:rFonts w:cs="Arial"/>
                <w:sz w:val="16"/>
                <w:szCs w:val="16"/>
                <w:lang w:eastAsia="zh-CN"/>
              </w:rPr>
              <w:t>.1</w:t>
            </w:r>
            <w:r w:rsidRPr="00C83AAA">
              <w:rPr>
                <w:rFonts w:ascii="SimSun" w:eastAsia="SimSun" w:hAnsi="SimSun" w:cs="SimSun" w:hint="eastAsia"/>
                <w:sz w:val="16"/>
                <w:szCs w:val="16"/>
                <w:lang w:eastAsia="zh-CN"/>
              </w:rPr>
              <w:t>在</w:t>
            </w:r>
            <w:r w:rsidRPr="00C83AAA">
              <w:rPr>
                <w:rFonts w:cs="Arial"/>
                <w:sz w:val="16"/>
                <w:szCs w:val="16"/>
                <w:lang w:eastAsia="zh-CN"/>
              </w:rPr>
              <w:t>WIPO</w:t>
            </w:r>
            <w:r w:rsidRPr="00C83AAA">
              <w:rPr>
                <w:rFonts w:ascii="SimSun" w:eastAsia="SimSun" w:hAnsi="SimSun" w:cs="SimSun" w:hint="eastAsia"/>
                <w:sz w:val="16"/>
                <w:szCs w:val="16"/>
                <w:lang w:eastAsia="zh-CN"/>
              </w:rPr>
              <w:t>发展议程建议</w:t>
            </w:r>
            <w:r w:rsidRPr="00C83AAA">
              <w:rPr>
                <w:rFonts w:cs="Arial"/>
                <w:sz w:val="16"/>
                <w:szCs w:val="16"/>
                <w:lang w:eastAsia="zh-CN"/>
              </w:rPr>
              <w:t>45</w:t>
            </w:r>
            <w:r w:rsidRPr="00C83AAA">
              <w:rPr>
                <w:rFonts w:ascii="SimSun" w:eastAsia="SimSun" w:hAnsi="SimSun" w:cs="SimSun" w:hint="eastAsia"/>
                <w:sz w:val="16"/>
                <w:szCs w:val="16"/>
                <w:lang w:eastAsia="zh-CN"/>
              </w:rPr>
              <w:t>的指导下，</w:t>
            </w:r>
            <w:r w:rsidRPr="00C83AAA">
              <w:rPr>
                <w:rFonts w:cs="Arial"/>
                <w:sz w:val="16"/>
                <w:szCs w:val="16"/>
                <w:lang w:eastAsia="zh-CN"/>
              </w:rPr>
              <w:t>WIPO</w:t>
            </w:r>
            <w:r w:rsidRPr="00C83AAA">
              <w:rPr>
                <w:rFonts w:ascii="SimSun" w:eastAsia="SimSun" w:hAnsi="SimSun" w:cs="SimSun" w:hint="eastAsia"/>
                <w:sz w:val="16"/>
                <w:szCs w:val="16"/>
                <w:lang w:eastAsia="zh-CN"/>
              </w:rPr>
              <w:t>成员国之间就树立尊重知识产权的风尚开展的国际政策对话取得进展</w:t>
            </w:r>
          </w:p>
        </w:tc>
        <w:tc>
          <w:tcPr>
            <w:tcW w:w="3970" w:type="dxa"/>
            <w:tcBorders>
              <w:top w:val="single" w:sz="4" w:space="0" w:color="auto"/>
            </w:tcBorders>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ascii="SimSun" w:eastAsia="SimSun" w:hAnsi="SimSun" w:cs="SimSun" w:hint="eastAsia"/>
                <w:sz w:val="16"/>
                <w:szCs w:val="16"/>
                <w:lang w:eastAsia="zh-CN"/>
              </w:rPr>
              <w:t>成员国对</w:t>
            </w:r>
            <w:r w:rsidRPr="00C83AAA">
              <w:rPr>
                <w:rFonts w:cs="Arial"/>
                <w:sz w:val="16"/>
                <w:szCs w:val="16"/>
                <w:lang w:eastAsia="zh-CN"/>
              </w:rPr>
              <w:t>WIPO</w:t>
            </w:r>
            <w:r w:rsidRPr="00C83AAA">
              <w:rPr>
                <w:rFonts w:ascii="SimSun" w:eastAsia="SimSun" w:hAnsi="SimSun" w:cs="SimSun" w:hint="eastAsia"/>
                <w:sz w:val="16"/>
                <w:szCs w:val="16"/>
                <w:lang w:eastAsia="zh-CN"/>
              </w:rPr>
              <w:t>执法咨询委员会以发展为导向开展的实质性工作继续表示认同。</w:t>
            </w:r>
          </w:p>
        </w:tc>
        <w:tc>
          <w:tcPr>
            <w:tcW w:w="1702" w:type="dxa"/>
            <w:tcBorders>
              <w:top w:val="single" w:sz="4" w:space="0" w:color="auto"/>
            </w:tcBorders>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17</w:t>
            </w:r>
          </w:p>
        </w:tc>
        <w:tc>
          <w:tcPr>
            <w:tcW w:w="674" w:type="dxa"/>
            <w:tcBorders>
              <w:top w:val="single" w:sz="4" w:space="0" w:color="auto"/>
            </w:tcBorders>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704"/>
        </w:trPr>
        <w:tc>
          <w:tcPr>
            <w:tcW w:w="2835"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ascii="SimSun" w:eastAsia="SimSun" w:hAnsi="SimSun" w:cs="SimSun" w:hint="eastAsia"/>
                <w:sz w:val="16"/>
                <w:szCs w:val="16"/>
                <w:lang w:eastAsia="zh-CN"/>
              </w:rPr>
              <w:t>六</w:t>
            </w:r>
            <w:r w:rsidRPr="00C83AAA">
              <w:rPr>
                <w:rFonts w:cs="Arial"/>
                <w:sz w:val="16"/>
                <w:szCs w:val="16"/>
                <w:lang w:eastAsia="zh-CN"/>
              </w:rPr>
              <w:t>.2WIPO</w:t>
            </w:r>
            <w:r w:rsidRPr="00C83AAA">
              <w:rPr>
                <w:rFonts w:ascii="SimSun" w:eastAsia="SimSun" w:hAnsi="SimSun" w:cs="SimSun" w:hint="eastAsia"/>
                <w:sz w:val="16"/>
                <w:szCs w:val="16"/>
                <w:lang w:eastAsia="zh-CN"/>
              </w:rPr>
              <w:t>和其他国际组织的工作在树立尊重知识产权的风尚方面存在有系统、有效和透明的合作与协调</w:t>
            </w:r>
          </w:p>
        </w:tc>
        <w:tc>
          <w:tcPr>
            <w:tcW w:w="3970"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ascii="SimSun" w:eastAsia="SimSun" w:hAnsi="SimSun" w:cs="SimSun" w:hint="eastAsia"/>
                <w:sz w:val="16"/>
                <w:szCs w:val="16"/>
                <w:lang w:eastAsia="zh-CN"/>
              </w:rPr>
              <w:t>为树立尊重知识产权风尚而共同开展的活动的数量</w:t>
            </w:r>
          </w:p>
        </w:tc>
        <w:tc>
          <w:tcPr>
            <w:tcW w:w="1702"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17</w:t>
            </w:r>
          </w:p>
        </w:tc>
        <w:tc>
          <w:tcPr>
            <w:tcW w:w="674"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bl>
    <w:p w:rsidR="00055B26" w:rsidRPr="003173CE" w:rsidRDefault="00055B26">
      <w:pPr>
        <w:rPr>
          <w:rFonts w:ascii="SimSun" w:eastAsia="SimSun" w:hAnsi="SimSun"/>
          <w:sz w:val="21"/>
        </w:rPr>
      </w:pPr>
      <w:r w:rsidRPr="003173CE">
        <w:rPr>
          <w:rFonts w:ascii="SimSun" w:eastAsia="SimSun" w:hAnsi="SimSun"/>
          <w:sz w:val="21"/>
        </w:rPr>
        <w:br w:type="page"/>
      </w:r>
    </w:p>
    <w:p w:rsidR="00055B26"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78" w:name="_Toc422871061"/>
      <w:r w:rsidRPr="00741BCC">
        <w:rPr>
          <w:rFonts w:ascii="SimHei" w:eastAsia="SimHei" w:hAnsi="SimHei"/>
          <w:b w:val="0"/>
          <w:sz w:val="21"/>
          <w:lang w:eastAsia="zh-CN"/>
        </w:rPr>
        <w:t>计划</w:t>
      </w:r>
      <w:r w:rsidR="00055B26" w:rsidRPr="00741BCC">
        <w:rPr>
          <w:rFonts w:ascii="SimHei" w:eastAsia="SimHei" w:hAnsi="SimHei"/>
          <w:b w:val="0"/>
          <w:sz w:val="21"/>
          <w:lang w:eastAsia="zh-CN"/>
        </w:rPr>
        <w:t>17</w:t>
      </w:r>
      <w:r w:rsidR="00055B26" w:rsidRPr="00741BCC">
        <w:rPr>
          <w:rFonts w:ascii="SimHei" w:eastAsia="SimHei" w:hAnsi="SimHei"/>
          <w:b w:val="0"/>
          <w:sz w:val="21"/>
          <w:lang w:eastAsia="zh-CN"/>
        </w:rPr>
        <w:tab/>
      </w:r>
      <w:r w:rsidR="006B7F62" w:rsidRPr="00741BCC">
        <w:rPr>
          <w:rFonts w:ascii="SimHei" w:eastAsia="SimHei" w:hAnsi="SimHei" w:hint="eastAsia"/>
          <w:b w:val="0"/>
          <w:sz w:val="21"/>
          <w:lang w:eastAsia="zh-CN"/>
        </w:rPr>
        <w:t>树立尊重知识产权的风尚</w:t>
      </w:r>
      <w:bookmarkEnd w:id="78"/>
    </w:p>
    <w:p w:rsidR="00055B26" w:rsidRPr="00741BCC" w:rsidRDefault="007537A5" w:rsidP="00741BCC">
      <w:pPr>
        <w:tabs>
          <w:tab w:val="left" w:pos="1985"/>
        </w:tabs>
        <w:spacing w:afterLines="50" w:after="120" w:line="340" w:lineRule="atLeast"/>
        <w:rPr>
          <w:rFonts w:ascii="SimSun" w:eastAsia="SimSun" w:hAnsi="SimSun"/>
          <w:b/>
          <w:sz w:val="21"/>
          <w:szCs w:val="22"/>
          <w:lang w:eastAsia="zh-CN"/>
        </w:rPr>
      </w:pPr>
      <w:r w:rsidRPr="00741BCC">
        <w:rPr>
          <w:rFonts w:ascii="SimSun" w:eastAsia="SimSun" w:hAnsi="SimSun"/>
          <w:b/>
          <w:sz w:val="21"/>
          <w:szCs w:val="22"/>
          <w:lang w:eastAsia="zh-CN"/>
        </w:rPr>
        <w:t>计划管理人</w:t>
      </w:r>
      <w:r w:rsidR="00055B26" w:rsidRPr="00741BCC">
        <w:rPr>
          <w:rFonts w:ascii="SimSun" w:eastAsia="SimSun" w:hAnsi="SimSun"/>
          <w:b/>
          <w:sz w:val="21"/>
          <w:szCs w:val="22"/>
          <w:lang w:eastAsia="zh-CN"/>
        </w:rPr>
        <w:tab/>
      </w:r>
      <w:r w:rsidR="003173CE" w:rsidRPr="00741BCC">
        <w:rPr>
          <w:rFonts w:ascii="SimSun" w:eastAsia="SimSun" w:hAnsi="SimSun" w:hint="eastAsia"/>
          <w:b/>
          <w:sz w:val="21"/>
          <w:szCs w:val="22"/>
          <w:lang w:eastAsia="zh-CN"/>
        </w:rPr>
        <w:t>米内利克·格塔洪先生</w:t>
      </w:r>
    </w:p>
    <w:p w:rsidR="004F0C82" w:rsidRPr="00BE38B6" w:rsidRDefault="004F0C82"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b/>
          <w:bCs/>
          <w:sz w:val="21"/>
          <w:szCs w:val="22"/>
          <w:lang w:eastAsia="zh-CN"/>
        </w:rPr>
        <w:t>2014</w:t>
      </w:r>
      <w:r w:rsidRPr="00BE38B6">
        <w:rPr>
          <w:rFonts w:ascii="SimSun" w:eastAsia="SimSun" w:hAnsi="SimSun" w:hint="eastAsia"/>
          <w:b/>
          <w:bCs/>
          <w:sz w:val="21"/>
          <w:szCs w:val="22"/>
          <w:lang w:eastAsia="zh-CN"/>
        </w:rPr>
        <w:t>年进展情况概述</w:t>
      </w:r>
    </w:p>
    <w:p w:rsidR="004F0C82" w:rsidRPr="003173CE" w:rsidRDefault="004F0C82" w:rsidP="002E5F3E">
      <w:pPr>
        <w:pStyle w:val="12"/>
        <w:numPr>
          <w:ilvl w:val="0"/>
          <w:numId w:val="30"/>
        </w:numPr>
        <w:overflowPunct w:val="0"/>
        <w:spacing w:afterLines="50" w:after="120" w:line="340" w:lineRule="atLeast"/>
        <w:ind w:left="0" w:firstLine="0"/>
        <w:jc w:val="both"/>
        <w:rPr>
          <w:rFonts w:ascii="SimSun" w:hAnsi="SimSun"/>
          <w:sz w:val="21"/>
          <w:lang w:eastAsia="zh-CN"/>
        </w:rPr>
      </w:pPr>
      <w:r w:rsidRPr="003173CE">
        <w:rPr>
          <w:rFonts w:ascii="SimSun" w:hAnsi="SimSun" w:cs="SimSun" w:hint="eastAsia"/>
          <w:sz w:val="21"/>
          <w:lang w:eastAsia="zh-CN"/>
        </w:rPr>
        <w:t>在战略目标六和发展议程建议</w:t>
      </w:r>
      <w:r w:rsidRPr="003173CE">
        <w:rPr>
          <w:rFonts w:ascii="SimSun" w:hAnsi="SimSun"/>
          <w:sz w:val="21"/>
          <w:lang w:eastAsia="zh-CN"/>
        </w:rPr>
        <w:t>45</w:t>
      </w:r>
      <w:r w:rsidRPr="003173CE">
        <w:rPr>
          <w:rFonts w:ascii="SimSun" w:hAnsi="SimSun" w:cs="SimSun" w:hint="eastAsia"/>
          <w:sz w:val="21"/>
          <w:lang w:eastAsia="zh-CN"/>
        </w:rPr>
        <w:t>的指导下，本计划的所有活动都是为了提升国际合作树立尊重知识产权的风尚，谋求达到私权与公共利益间的恰当平衡。</w:t>
      </w:r>
    </w:p>
    <w:p w:rsidR="004F0C82" w:rsidRPr="003173CE" w:rsidRDefault="004F0C82" w:rsidP="002E5F3E">
      <w:pPr>
        <w:pStyle w:val="12"/>
        <w:numPr>
          <w:ilvl w:val="0"/>
          <w:numId w:val="30"/>
        </w:numPr>
        <w:overflowPunct w:val="0"/>
        <w:spacing w:afterLines="50" w:after="120" w:line="340" w:lineRule="atLeast"/>
        <w:ind w:left="0" w:firstLine="0"/>
        <w:jc w:val="both"/>
        <w:rPr>
          <w:rFonts w:ascii="SimSun" w:hAnsi="SimSun"/>
          <w:sz w:val="21"/>
          <w:lang w:eastAsia="zh-CN"/>
        </w:rPr>
      </w:pPr>
      <w:r w:rsidRPr="003173CE">
        <w:rPr>
          <w:rFonts w:ascii="SimSun" w:hAnsi="SimSun" w:cs="SimSun" w:hint="eastAsia"/>
          <w:sz w:val="21"/>
          <w:lang w:eastAsia="zh-CN"/>
        </w:rPr>
        <w:t>为了在</w:t>
      </w:r>
      <w:r w:rsidRPr="003173CE">
        <w:rPr>
          <w:rFonts w:ascii="SimSun" w:hAnsi="SimSun"/>
          <w:sz w:val="21"/>
          <w:lang w:eastAsia="zh-CN"/>
        </w:rPr>
        <w:t>WIPO</w:t>
      </w:r>
      <w:r w:rsidRPr="003173CE">
        <w:rPr>
          <w:rFonts w:ascii="SimSun" w:hAnsi="SimSun" w:cs="SimSun" w:hint="eastAsia"/>
          <w:sz w:val="21"/>
          <w:lang w:eastAsia="zh-CN"/>
        </w:rPr>
        <w:t>成员国间树立尊重知识产权风尚的国际政策对话中取得进展，第</w:t>
      </w:r>
      <w:r w:rsidRPr="003173CE">
        <w:rPr>
          <w:rFonts w:ascii="SimSun" w:hAnsi="SimSun"/>
          <w:sz w:val="21"/>
          <w:lang w:eastAsia="zh-CN"/>
        </w:rPr>
        <w:t>9</w:t>
      </w:r>
      <w:r w:rsidRPr="003173CE">
        <w:rPr>
          <w:rFonts w:ascii="SimSun" w:hAnsi="SimSun" w:cs="SimSun" w:hint="eastAsia"/>
          <w:sz w:val="21"/>
          <w:lang w:eastAsia="zh-CN"/>
        </w:rPr>
        <w:t>届执法咨询委员会会议</w:t>
      </w:r>
      <w:r w:rsidRPr="003173CE">
        <w:rPr>
          <w:rFonts w:ascii="SimSun" w:hAnsi="SimSun"/>
          <w:sz w:val="21"/>
          <w:lang w:eastAsia="zh-CN"/>
        </w:rPr>
        <w:t>(ACE)(2014</w:t>
      </w:r>
      <w:r w:rsidRPr="003173CE">
        <w:rPr>
          <w:rFonts w:ascii="SimSun" w:hAnsi="SimSun" w:cs="SimSun" w:hint="eastAsia"/>
          <w:sz w:val="21"/>
          <w:lang w:eastAsia="zh-CN"/>
        </w:rPr>
        <w:t>年</w:t>
      </w:r>
      <w:r w:rsidRPr="003173CE">
        <w:rPr>
          <w:rFonts w:ascii="SimSun" w:hAnsi="SimSun"/>
          <w:sz w:val="21"/>
          <w:lang w:eastAsia="zh-CN"/>
        </w:rPr>
        <w:t>3</w:t>
      </w:r>
      <w:r w:rsidRPr="003173CE">
        <w:rPr>
          <w:rFonts w:ascii="SimSun" w:hAnsi="SimSun" w:cs="SimSun" w:hint="eastAsia"/>
          <w:sz w:val="21"/>
          <w:lang w:eastAsia="zh-CN"/>
        </w:rPr>
        <w:t>月</w:t>
      </w:r>
      <w:r w:rsidRPr="003173CE">
        <w:rPr>
          <w:rFonts w:ascii="SimSun" w:hAnsi="SimSun"/>
          <w:sz w:val="21"/>
          <w:lang w:eastAsia="zh-CN"/>
        </w:rPr>
        <w:t>3</w:t>
      </w:r>
      <w:r w:rsidRPr="003173CE">
        <w:rPr>
          <w:rFonts w:ascii="SimSun" w:hAnsi="SimSun" w:cs="SimSun" w:hint="eastAsia"/>
          <w:sz w:val="21"/>
          <w:lang w:eastAsia="zh-CN"/>
        </w:rPr>
        <w:t>日至</w:t>
      </w:r>
      <w:r w:rsidRPr="003173CE">
        <w:rPr>
          <w:rFonts w:ascii="SimSun" w:hAnsi="SimSun"/>
          <w:sz w:val="21"/>
          <w:lang w:eastAsia="zh-CN"/>
        </w:rPr>
        <w:t>5</w:t>
      </w:r>
      <w:r w:rsidRPr="003173CE">
        <w:rPr>
          <w:rFonts w:ascii="SimSun" w:hAnsi="SimSun" w:cs="SimSun" w:hint="eastAsia"/>
          <w:sz w:val="21"/>
          <w:lang w:eastAsia="zh-CN"/>
        </w:rPr>
        <w:t>日</w:t>
      </w:r>
      <w:r w:rsidRPr="003173CE">
        <w:rPr>
          <w:rFonts w:ascii="SimSun" w:hAnsi="SimSun"/>
          <w:sz w:val="21"/>
          <w:lang w:eastAsia="zh-CN"/>
        </w:rPr>
        <w:t>)</w:t>
      </w:r>
      <w:r w:rsidRPr="003173CE">
        <w:rPr>
          <w:rFonts w:ascii="SimSun" w:hAnsi="SimSun" w:cs="SimSun" w:hint="eastAsia"/>
          <w:sz w:val="21"/>
          <w:lang w:eastAsia="zh-CN"/>
        </w:rPr>
        <w:t>发挥了“思想市场”的作用，各国在此交流其实践与经验。三天的会议表明各国对有效的预防策略的兴趣日益增长，其范围从意识提升、新的商业模型和供应链安全，到解决知识产权争端的替代机制。本届会议首次组织了视听展，展示了</w:t>
      </w:r>
      <w:r w:rsidRPr="003173CE">
        <w:rPr>
          <w:rFonts w:ascii="SimSun" w:hAnsi="SimSun"/>
          <w:sz w:val="21"/>
          <w:lang w:eastAsia="zh-CN"/>
        </w:rPr>
        <w:t>9</w:t>
      </w:r>
      <w:r w:rsidRPr="003173CE">
        <w:rPr>
          <w:rFonts w:ascii="SimSun" w:hAnsi="SimSun" w:cs="SimSun" w:hint="eastAsia"/>
          <w:sz w:val="21"/>
          <w:lang w:eastAsia="zh-CN"/>
        </w:rPr>
        <w:t>个国家和</w:t>
      </w:r>
      <w:r w:rsidRPr="003173CE">
        <w:rPr>
          <w:rFonts w:ascii="SimSun" w:hAnsi="SimSun"/>
          <w:sz w:val="21"/>
          <w:lang w:eastAsia="zh-CN"/>
        </w:rPr>
        <w:t>1</w:t>
      </w:r>
      <w:r w:rsidRPr="003173CE">
        <w:rPr>
          <w:rFonts w:ascii="SimSun" w:hAnsi="SimSun" w:cs="SimSun" w:hint="eastAsia"/>
          <w:sz w:val="21"/>
          <w:lang w:eastAsia="zh-CN"/>
        </w:rPr>
        <w:t>个地区提升知识产权意识的行动。成员国同意第</w:t>
      </w:r>
      <w:r w:rsidRPr="003173CE">
        <w:rPr>
          <w:rFonts w:ascii="SimSun" w:hAnsi="SimSun"/>
          <w:sz w:val="21"/>
          <w:lang w:eastAsia="zh-CN"/>
        </w:rPr>
        <w:t>10</w:t>
      </w:r>
      <w:r w:rsidRPr="003173CE">
        <w:rPr>
          <w:rFonts w:ascii="SimSun" w:hAnsi="SimSun" w:cs="SimSun" w:hint="eastAsia"/>
          <w:sz w:val="21"/>
          <w:lang w:eastAsia="zh-CN"/>
        </w:rPr>
        <w:t>届会议的工作计划将继续致力于：</w:t>
      </w:r>
      <w:r w:rsidRPr="003173CE">
        <w:rPr>
          <w:rFonts w:ascii="SimSun" w:hAnsi="SimSun"/>
          <w:sz w:val="21"/>
          <w:lang w:eastAsia="zh-CN"/>
        </w:rPr>
        <w:t>(1)</w:t>
      </w:r>
      <w:r w:rsidRPr="003173CE">
        <w:rPr>
          <w:rFonts w:ascii="SimSun" w:hAnsi="SimSun" w:cs="SimSun" w:hint="eastAsia"/>
          <w:sz w:val="21"/>
          <w:lang w:eastAsia="zh-CN"/>
        </w:rPr>
        <w:t>知识产权领域替代性纠纷解决的实践；</w:t>
      </w:r>
      <w:r w:rsidRPr="003173CE">
        <w:rPr>
          <w:rFonts w:ascii="SimSun" w:hAnsi="SimSun"/>
          <w:sz w:val="21"/>
          <w:lang w:eastAsia="zh-CN"/>
        </w:rPr>
        <w:t>(ii)</w:t>
      </w:r>
      <w:r w:rsidRPr="003173CE">
        <w:rPr>
          <w:rFonts w:ascii="SimSun" w:hAnsi="SimSun" w:cs="SimSun" w:hint="eastAsia"/>
          <w:sz w:val="21"/>
          <w:lang w:eastAsia="zh-CN"/>
        </w:rPr>
        <w:t>为了缩小盗版或假冒商品的市场，用以补充执法措施的预防性行动、措施和成功经验。</w:t>
      </w:r>
    </w:p>
    <w:p w:rsidR="004F0C82" w:rsidRPr="003173CE" w:rsidRDefault="004F0C82" w:rsidP="002E5F3E">
      <w:pPr>
        <w:pStyle w:val="12"/>
        <w:numPr>
          <w:ilvl w:val="0"/>
          <w:numId w:val="30"/>
        </w:numPr>
        <w:overflowPunct w:val="0"/>
        <w:spacing w:afterLines="50" w:after="120" w:line="340" w:lineRule="atLeast"/>
        <w:ind w:left="0" w:firstLine="0"/>
        <w:jc w:val="both"/>
        <w:rPr>
          <w:rFonts w:ascii="SimSun" w:hAnsi="SimSun"/>
          <w:sz w:val="21"/>
          <w:lang w:eastAsia="zh-CN"/>
        </w:rPr>
      </w:pPr>
      <w:r w:rsidRPr="003173CE">
        <w:rPr>
          <w:rFonts w:ascii="SimSun" w:hAnsi="SimSun" w:cs="SimSun" w:hint="eastAsia"/>
          <w:sz w:val="21"/>
          <w:lang w:eastAsia="zh-CN"/>
        </w:rPr>
        <w:t>为了实现国际政策凝聚力和影响力的最大化，通过在树立尊重知识产权风尚领域共享资源，计划</w:t>
      </w:r>
      <w:r w:rsidRPr="003173CE">
        <w:rPr>
          <w:rFonts w:ascii="SimSun" w:hAnsi="SimSun"/>
          <w:sz w:val="21"/>
          <w:lang w:eastAsia="zh-CN"/>
        </w:rPr>
        <w:t>17</w:t>
      </w:r>
      <w:r w:rsidRPr="003173CE">
        <w:rPr>
          <w:rFonts w:ascii="SimSun" w:hAnsi="SimSun" w:cs="SimSun" w:hint="eastAsia"/>
          <w:sz w:val="21"/>
          <w:lang w:eastAsia="zh-CN"/>
        </w:rPr>
        <w:t>将其工作与政府间和非政府间组织、利益相关方团体以及学术机构进行了协调。通过系统化、透明和有效的合作，</w:t>
      </w:r>
      <w:r w:rsidRPr="003173CE">
        <w:rPr>
          <w:rFonts w:ascii="SimSun" w:hAnsi="SimSun"/>
          <w:sz w:val="21"/>
          <w:lang w:eastAsia="zh-CN"/>
        </w:rPr>
        <w:t>WIPO</w:t>
      </w:r>
      <w:r w:rsidRPr="003173CE">
        <w:rPr>
          <w:rFonts w:ascii="SimSun" w:hAnsi="SimSun" w:cs="SimSun" w:hint="eastAsia"/>
          <w:sz w:val="21"/>
          <w:lang w:eastAsia="zh-CN"/>
        </w:rPr>
        <w:t>得以使其以发展为导向树立尊重知识产权风尚的方法纳入其国际合作伙伴的工作并成为主流。这些联合举办的活动得到了发展议程建议</w:t>
      </w:r>
      <w:r w:rsidRPr="003173CE">
        <w:rPr>
          <w:rFonts w:ascii="SimSun" w:hAnsi="SimSun"/>
          <w:sz w:val="21"/>
          <w:lang w:eastAsia="zh-CN"/>
        </w:rPr>
        <w:t>40</w:t>
      </w:r>
      <w:r w:rsidRPr="003173CE">
        <w:rPr>
          <w:rFonts w:ascii="SimSun" w:hAnsi="SimSun" w:cs="SimSun" w:hint="eastAsia"/>
          <w:sz w:val="21"/>
          <w:lang w:eastAsia="zh-CN"/>
        </w:rPr>
        <w:t>的指导。</w:t>
      </w:r>
    </w:p>
    <w:p w:rsidR="004F0C82" w:rsidRPr="003173CE" w:rsidRDefault="004F0C82" w:rsidP="002E5F3E">
      <w:pPr>
        <w:pStyle w:val="12"/>
        <w:numPr>
          <w:ilvl w:val="0"/>
          <w:numId w:val="30"/>
        </w:numPr>
        <w:overflowPunct w:val="0"/>
        <w:spacing w:afterLines="50" w:after="120" w:line="340" w:lineRule="atLeast"/>
        <w:ind w:left="0" w:firstLine="0"/>
        <w:jc w:val="both"/>
        <w:rPr>
          <w:rFonts w:ascii="SimSun" w:hAnsi="SimSun"/>
          <w:sz w:val="21"/>
          <w:lang w:eastAsia="zh-CN"/>
        </w:rPr>
      </w:pPr>
      <w:r w:rsidRPr="003173CE">
        <w:rPr>
          <w:rFonts w:ascii="SimSun" w:hAnsi="SimSun"/>
          <w:sz w:val="21"/>
          <w:lang w:eastAsia="zh-CN"/>
        </w:rPr>
        <w:t>2014</w:t>
      </w:r>
      <w:r w:rsidRPr="003173CE">
        <w:rPr>
          <w:rFonts w:ascii="SimSun" w:hAnsi="SimSun" w:cs="SimSun" w:hint="eastAsia"/>
          <w:sz w:val="21"/>
          <w:lang w:eastAsia="zh-CN"/>
        </w:rPr>
        <w:t>年，对</w:t>
      </w:r>
      <w:r w:rsidRPr="003173CE">
        <w:rPr>
          <w:rFonts w:ascii="SimSun" w:hAnsi="SimSun"/>
          <w:sz w:val="21"/>
          <w:lang w:eastAsia="zh-CN"/>
        </w:rPr>
        <w:t>WIPO</w:t>
      </w:r>
      <w:r w:rsidRPr="003173CE">
        <w:rPr>
          <w:rFonts w:ascii="SimSun" w:hAnsi="SimSun" w:cs="SimSun" w:hint="eastAsia"/>
          <w:sz w:val="21"/>
          <w:lang w:eastAsia="zh-CN"/>
        </w:rPr>
        <w:t>立法建议援助的需求持续增长，具体涉及各国现行的与执法有关的条款或草案是否</w:t>
      </w:r>
      <w:r w:rsidRPr="00C2239C">
        <w:rPr>
          <w:rFonts w:ascii="SimSun" w:hAnsi="SimSun" w:cs="SimSun" w:hint="eastAsia"/>
          <w:sz w:val="21"/>
          <w:lang w:eastAsia="zh-CN"/>
        </w:rPr>
        <w:t>符合</w:t>
      </w:r>
      <w:r w:rsidRPr="003173CE">
        <w:rPr>
          <w:rFonts w:ascii="SimSun" w:hAnsi="SimSun"/>
          <w:sz w:val="21"/>
          <w:lang w:eastAsia="zh-CN"/>
        </w:rPr>
        <w:t>TRIPS</w:t>
      </w:r>
      <w:r w:rsidRPr="00C2239C">
        <w:rPr>
          <w:rFonts w:ascii="SimSun" w:hAnsi="SimSun" w:cs="SimSun" w:hint="eastAsia"/>
          <w:sz w:val="21"/>
          <w:lang w:eastAsia="zh-CN"/>
        </w:rPr>
        <w:t>协议第三部分的规定。通过与各国法律起草人员的密切对话，计划</w:t>
      </w:r>
      <w:r w:rsidRPr="00C2239C">
        <w:rPr>
          <w:rFonts w:ascii="SimSun" w:hAnsi="SimSun" w:cs="SimSun"/>
          <w:sz w:val="21"/>
          <w:lang w:eastAsia="zh-CN"/>
        </w:rPr>
        <w:t>17</w:t>
      </w:r>
      <w:r w:rsidRPr="00C2239C">
        <w:rPr>
          <w:rFonts w:ascii="SimSun" w:hAnsi="SimSun" w:cs="SimSun" w:hint="eastAsia"/>
          <w:sz w:val="21"/>
          <w:lang w:eastAsia="zh-CN"/>
        </w:rPr>
        <w:t>帮助成员国设计适合其国家要求的解决方案，并充分考虑可用的灵活性和选择。</w:t>
      </w:r>
      <w:r w:rsidRPr="003173CE">
        <w:rPr>
          <w:rFonts w:ascii="SimSun" w:hAnsi="SimSun" w:cs="SimSun" w:hint="eastAsia"/>
          <w:sz w:val="21"/>
          <w:lang w:eastAsia="zh-CN"/>
        </w:rPr>
        <w:t>立法、监管和政策援助领域的活动实施了发展议程建议</w:t>
      </w:r>
      <w:r w:rsidRPr="003173CE">
        <w:rPr>
          <w:rFonts w:ascii="SimSun" w:hAnsi="SimSun"/>
          <w:sz w:val="21"/>
          <w:lang w:eastAsia="zh-CN"/>
        </w:rPr>
        <w:t>1</w:t>
      </w:r>
      <w:r w:rsidRPr="003173CE">
        <w:rPr>
          <w:rFonts w:ascii="SimSun" w:hAnsi="SimSun" w:cs="SimSun" w:hint="eastAsia"/>
          <w:sz w:val="21"/>
          <w:lang w:eastAsia="zh-CN"/>
        </w:rPr>
        <w:t>、</w:t>
      </w:r>
      <w:r w:rsidRPr="003173CE">
        <w:rPr>
          <w:rFonts w:ascii="SimSun" w:hAnsi="SimSun"/>
          <w:sz w:val="21"/>
          <w:lang w:eastAsia="zh-CN"/>
        </w:rPr>
        <w:t>6</w:t>
      </w:r>
      <w:r w:rsidRPr="003173CE">
        <w:rPr>
          <w:rFonts w:ascii="SimSun" w:hAnsi="SimSun" w:cs="SimSun" w:hint="eastAsia"/>
          <w:sz w:val="21"/>
          <w:lang w:eastAsia="zh-CN"/>
        </w:rPr>
        <w:t>、</w:t>
      </w:r>
      <w:r w:rsidRPr="003173CE">
        <w:rPr>
          <w:rFonts w:ascii="SimSun" w:hAnsi="SimSun"/>
          <w:sz w:val="21"/>
          <w:lang w:eastAsia="zh-CN"/>
        </w:rPr>
        <w:t>12</w:t>
      </w:r>
      <w:r w:rsidRPr="003173CE">
        <w:rPr>
          <w:rFonts w:ascii="SimSun" w:hAnsi="SimSun" w:cs="SimSun" w:hint="eastAsia"/>
          <w:sz w:val="21"/>
          <w:lang w:eastAsia="zh-CN"/>
        </w:rPr>
        <w:t>、</w:t>
      </w:r>
      <w:r w:rsidRPr="003173CE">
        <w:rPr>
          <w:rFonts w:ascii="SimSun" w:hAnsi="SimSun"/>
          <w:sz w:val="21"/>
          <w:lang w:eastAsia="zh-CN"/>
        </w:rPr>
        <w:t>13</w:t>
      </w:r>
      <w:r w:rsidRPr="003173CE">
        <w:rPr>
          <w:rFonts w:ascii="SimSun" w:hAnsi="SimSun" w:cs="SimSun" w:hint="eastAsia"/>
          <w:sz w:val="21"/>
          <w:lang w:eastAsia="zh-CN"/>
        </w:rPr>
        <w:t>、</w:t>
      </w:r>
      <w:r w:rsidRPr="003173CE">
        <w:rPr>
          <w:rFonts w:ascii="SimSun" w:hAnsi="SimSun"/>
          <w:sz w:val="21"/>
          <w:lang w:eastAsia="zh-CN"/>
        </w:rPr>
        <w:t>14</w:t>
      </w:r>
      <w:r w:rsidRPr="003173CE">
        <w:rPr>
          <w:rFonts w:ascii="SimSun" w:hAnsi="SimSun" w:cs="SimSun" w:hint="eastAsia"/>
          <w:sz w:val="21"/>
          <w:lang w:eastAsia="zh-CN"/>
        </w:rPr>
        <w:t>和</w:t>
      </w:r>
      <w:r w:rsidRPr="003173CE">
        <w:rPr>
          <w:rFonts w:ascii="SimSun" w:hAnsi="SimSun"/>
          <w:sz w:val="21"/>
          <w:lang w:eastAsia="zh-CN"/>
        </w:rPr>
        <w:t>17</w:t>
      </w:r>
      <w:r w:rsidRPr="003173CE">
        <w:rPr>
          <w:rFonts w:ascii="SimSun" w:hAnsi="SimSun" w:cs="SimSun" w:hint="eastAsia"/>
          <w:sz w:val="21"/>
          <w:lang w:eastAsia="zh-CN"/>
        </w:rPr>
        <w:t>。</w:t>
      </w:r>
    </w:p>
    <w:p w:rsidR="004F0C82" w:rsidRPr="003173CE" w:rsidRDefault="004F0C82" w:rsidP="002E5F3E">
      <w:pPr>
        <w:pStyle w:val="12"/>
        <w:numPr>
          <w:ilvl w:val="0"/>
          <w:numId w:val="30"/>
        </w:numPr>
        <w:overflowPunct w:val="0"/>
        <w:spacing w:afterLines="50" w:after="120" w:line="340" w:lineRule="atLeast"/>
        <w:ind w:left="0" w:firstLine="0"/>
        <w:jc w:val="both"/>
        <w:rPr>
          <w:rFonts w:ascii="SimSun" w:hAnsi="SimSun"/>
          <w:sz w:val="21"/>
          <w:lang w:eastAsia="zh-CN"/>
        </w:rPr>
      </w:pPr>
      <w:r w:rsidRPr="003173CE">
        <w:rPr>
          <w:rFonts w:ascii="SimSun" w:hAnsi="SimSun" w:cs="SimSun" w:hint="eastAsia"/>
          <w:sz w:val="21"/>
          <w:lang w:eastAsia="zh-CN"/>
        </w:rPr>
        <w:t>本计划的能力建设活动试图帮助各国主管机关树立尊重知识产权的风尚，通过平衡的执法活动和预防性措施相结合，降低对侵权商品的需求和强调合法的知识产权市场的价值。为了提升知识转移的可持续性，开展了与各国执法培训机构的专门合作，使其发挥倍增作用。此外，在英文版《关于知识产权执法的</w:t>
      </w:r>
      <w:r w:rsidRPr="003173CE">
        <w:rPr>
          <w:rFonts w:ascii="SimSun" w:hAnsi="SimSun"/>
          <w:sz w:val="21"/>
          <w:lang w:eastAsia="zh-CN"/>
        </w:rPr>
        <w:t>WIPO</w:t>
      </w:r>
      <w:r w:rsidRPr="003173CE">
        <w:rPr>
          <w:rFonts w:ascii="SimSun" w:hAnsi="SimSun" w:cs="SimSun" w:hint="eastAsia"/>
          <w:sz w:val="21"/>
          <w:lang w:eastAsia="zh-CN"/>
        </w:rPr>
        <w:t>案例集》基础上，出版了法文版和阿拉伯文版。发展议程建议</w:t>
      </w:r>
      <w:r w:rsidRPr="003173CE">
        <w:rPr>
          <w:rFonts w:ascii="SimSun" w:hAnsi="SimSun"/>
          <w:sz w:val="21"/>
          <w:lang w:eastAsia="zh-CN"/>
        </w:rPr>
        <w:t>3</w:t>
      </w:r>
      <w:r w:rsidRPr="003173CE">
        <w:rPr>
          <w:rFonts w:ascii="SimSun" w:hAnsi="SimSun" w:cs="SimSun" w:hint="eastAsia"/>
          <w:sz w:val="21"/>
          <w:lang w:eastAsia="zh-CN"/>
        </w:rPr>
        <w:t>、</w:t>
      </w:r>
      <w:r w:rsidRPr="003173CE">
        <w:rPr>
          <w:rFonts w:ascii="SimSun" w:hAnsi="SimSun"/>
          <w:sz w:val="21"/>
          <w:lang w:eastAsia="zh-CN"/>
        </w:rPr>
        <w:t>10</w:t>
      </w:r>
      <w:r w:rsidRPr="003173CE">
        <w:rPr>
          <w:rFonts w:ascii="SimSun" w:hAnsi="SimSun" w:cs="SimSun" w:hint="eastAsia"/>
          <w:sz w:val="21"/>
          <w:lang w:eastAsia="zh-CN"/>
        </w:rPr>
        <w:t>和</w:t>
      </w:r>
      <w:r w:rsidRPr="003173CE">
        <w:rPr>
          <w:rFonts w:ascii="SimSun" w:hAnsi="SimSun"/>
          <w:sz w:val="21"/>
          <w:lang w:eastAsia="zh-CN"/>
        </w:rPr>
        <w:t>11</w:t>
      </w:r>
      <w:r w:rsidRPr="003173CE">
        <w:rPr>
          <w:rFonts w:ascii="SimSun" w:hAnsi="SimSun" w:cs="SimSun" w:hint="eastAsia"/>
          <w:sz w:val="21"/>
          <w:lang w:eastAsia="zh-CN"/>
        </w:rPr>
        <w:t>为该领域的活动提供了信息。</w:t>
      </w:r>
    </w:p>
    <w:p w:rsidR="004F0C82" w:rsidRPr="003173CE" w:rsidRDefault="004F0C82" w:rsidP="002E5F3E">
      <w:pPr>
        <w:pStyle w:val="12"/>
        <w:numPr>
          <w:ilvl w:val="0"/>
          <w:numId w:val="30"/>
        </w:numPr>
        <w:overflowPunct w:val="0"/>
        <w:spacing w:afterLines="50" w:after="120" w:line="340" w:lineRule="atLeast"/>
        <w:ind w:left="0" w:firstLine="0"/>
        <w:jc w:val="both"/>
        <w:rPr>
          <w:rFonts w:ascii="SimSun" w:hAnsi="SimSun"/>
          <w:sz w:val="21"/>
          <w:lang w:eastAsia="zh-CN"/>
        </w:rPr>
      </w:pPr>
      <w:r w:rsidRPr="003173CE">
        <w:rPr>
          <w:rFonts w:ascii="SimSun" w:hAnsi="SimSun" w:cs="SimSun" w:hint="eastAsia"/>
          <w:sz w:val="21"/>
          <w:lang w:eastAsia="zh-CN"/>
        </w:rPr>
        <w:t>为支持成员国开展关于知识产权教育和意识方面的活动，寻求通过行为改变减少知识产权侵权，开发了设计国家意识提升战略的模块化方法，并协助两个成员国根据其各自需求予以实施。本计划支持六个成员国围绕</w:t>
      </w:r>
      <w:r w:rsidRPr="003173CE">
        <w:rPr>
          <w:rFonts w:ascii="SimSun" w:hAnsi="SimSun"/>
          <w:sz w:val="21"/>
          <w:lang w:eastAsia="zh-CN"/>
        </w:rPr>
        <w:t>2014</w:t>
      </w:r>
      <w:r w:rsidRPr="003173CE">
        <w:rPr>
          <w:rFonts w:ascii="SimSun" w:hAnsi="SimSun" w:cs="SimSun" w:hint="eastAsia"/>
          <w:sz w:val="21"/>
          <w:lang w:eastAsia="zh-CN"/>
        </w:rPr>
        <w:t>年世界知识产权日的主题组织了学校的竞赛，并出版了以小企鹅</w:t>
      </w:r>
      <w:r w:rsidRPr="003173CE">
        <w:rPr>
          <w:rFonts w:ascii="SimSun" w:hAnsi="SimSun"/>
          <w:sz w:val="21"/>
          <w:lang w:eastAsia="zh-CN"/>
        </w:rPr>
        <w:t>Pororo</w:t>
      </w:r>
      <w:r w:rsidRPr="003173CE">
        <w:rPr>
          <w:rFonts w:ascii="SimSun" w:hAnsi="SimSun" w:cs="SimSun" w:hint="eastAsia"/>
          <w:sz w:val="21"/>
          <w:lang w:eastAsia="zh-CN"/>
        </w:rPr>
        <w:t>为主角的练习册的英文版和法文版，提升大众特别是年轻人对知识产权价值的理解。此外，</w:t>
      </w:r>
      <w:r w:rsidRPr="003173CE">
        <w:rPr>
          <w:rFonts w:ascii="SimSun" w:hAnsi="SimSun"/>
          <w:sz w:val="21"/>
          <w:lang w:eastAsia="zh-CN"/>
        </w:rPr>
        <w:t>WIPO</w:t>
      </w:r>
      <w:r w:rsidRPr="003173CE">
        <w:rPr>
          <w:rFonts w:ascii="SimSun" w:hAnsi="SimSun" w:cs="SimSun" w:hint="eastAsia"/>
          <w:sz w:val="21"/>
          <w:lang w:eastAsia="zh-CN"/>
        </w:rPr>
        <w:t>奖项目继续对发明人、创造者和创新公司的成就进行表彰，向来自</w:t>
      </w:r>
      <w:r w:rsidRPr="003173CE">
        <w:rPr>
          <w:rFonts w:ascii="SimSun" w:hAnsi="SimSun"/>
          <w:sz w:val="21"/>
          <w:lang w:eastAsia="zh-CN"/>
        </w:rPr>
        <w:t>38</w:t>
      </w:r>
      <w:r w:rsidRPr="003173CE">
        <w:rPr>
          <w:rFonts w:ascii="SimSun" w:hAnsi="SimSun" w:cs="SimSun" w:hint="eastAsia"/>
          <w:sz w:val="21"/>
          <w:lang w:eastAsia="zh-CN"/>
        </w:rPr>
        <w:t>个成员国的获奖者颁发了</w:t>
      </w:r>
      <w:r w:rsidRPr="003173CE">
        <w:rPr>
          <w:rFonts w:ascii="SimSun" w:hAnsi="SimSun"/>
          <w:sz w:val="21"/>
          <w:lang w:eastAsia="zh-CN"/>
        </w:rPr>
        <w:t>160</w:t>
      </w:r>
      <w:r w:rsidRPr="003173CE">
        <w:rPr>
          <w:rFonts w:ascii="SimSun" w:hAnsi="SimSun" w:cs="SimSun" w:hint="eastAsia"/>
          <w:sz w:val="21"/>
          <w:lang w:eastAsia="zh-CN"/>
        </w:rPr>
        <w:t>个</w:t>
      </w:r>
      <w:r w:rsidRPr="003173CE">
        <w:rPr>
          <w:rFonts w:ascii="SimSun" w:hAnsi="SimSun"/>
          <w:sz w:val="21"/>
          <w:lang w:eastAsia="zh-CN"/>
        </w:rPr>
        <w:t>WIPO</w:t>
      </w:r>
      <w:r w:rsidRPr="003173CE">
        <w:rPr>
          <w:rFonts w:ascii="SimSun" w:hAnsi="SimSun" w:cs="SimSun" w:hint="eastAsia"/>
          <w:sz w:val="21"/>
          <w:lang w:eastAsia="zh-CN"/>
        </w:rPr>
        <w:t>奖。本计划的意识提升活动对实施发展议程建议</w:t>
      </w:r>
      <w:r w:rsidRPr="003173CE">
        <w:rPr>
          <w:rFonts w:ascii="SimSun" w:hAnsi="SimSun"/>
          <w:sz w:val="21"/>
          <w:lang w:eastAsia="zh-CN"/>
        </w:rPr>
        <w:t>3</w:t>
      </w:r>
      <w:r w:rsidRPr="003173CE">
        <w:rPr>
          <w:rFonts w:ascii="SimSun" w:hAnsi="SimSun" w:cs="SimSun" w:hint="eastAsia"/>
          <w:sz w:val="21"/>
          <w:lang w:eastAsia="zh-CN"/>
        </w:rPr>
        <w:t>做出了贡献。</w:t>
      </w:r>
    </w:p>
    <w:p w:rsidR="004F0C82" w:rsidRPr="00BE38B6" w:rsidRDefault="004F0C82"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9"/>
        <w:gridCol w:w="2410"/>
        <w:gridCol w:w="1559"/>
        <w:gridCol w:w="2408"/>
        <w:gridCol w:w="851"/>
      </w:tblGrid>
      <w:tr w:rsidR="004F0C82" w:rsidRPr="00DF6475" w:rsidTr="00173D28">
        <w:trPr>
          <w:cantSplit/>
          <w:trHeight w:val="423"/>
        </w:trPr>
        <w:tc>
          <w:tcPr>
            <w:tcW w:w="9357" w:type="dxa"/>
            <w:gridSpan w:val="5"/>
            <w:tcBorders>
              <w:top w:val="single" w:sz="4" w:space="0" w:color="auto"/>
              <w:bottom w:val="single" w:sz="4" w:space="0" w:color="auto"/>
            </w:tcBorders>
            <w:shd w:val="clear" w:color="auto" w:fill="CCFFFF"/>
            <w:vAlign w:val="center"/>
          </w:tcPr>
          <w:p w:rsidR="004F0C82" w:rsidRPr="00DF6475" w:rsidRDefault="004F0C82" w:rsidP="00173D28">
            <w:pPr>
              <w:keepNext/>
              <w:keepLines/>
              <w:tabs>
                <w:tab w:val="left" w:pos="1452"/>
              </w:tabs>
              <w:ind w:left="1452" w:hanging="1452"/>
              <w:rPr>
                <w:b/>
                <w:bCs/>
                <w:sz w:val="16"/>
                <w:szCs w:val="16"/>
                <w:lang w:eastAsia="zh-CN"/>
              </w:rPr>
            </w:pPr>
            <w:r w:rsidRPr="00DF6475">
              <w:rPr>
                <w:rFonts w:cs="SimSun" w:hint="eastAsia"/>
                <w:b/>
                <w:bCs/>
                <w:sz w:val="16"/>
                <w:szCs w:val="16"/>
                <w:lang w:eastAsia="zh-CN"/>
              </w:rPr>
              <w:t>预期成果：</w:t>
            </w:r>
            <w:r w:rsidRPr="00DF6475">
              <w:rPr>
                <w:b/>
                <w:bCs/>
                <w:sz w:val="16"/>
                <w:szCs w:val="16"/>
                <w:lang w:eastAsia="zh-CN"/>
              </w:rPr>
              <w:tab/>
            </w:r>
            <w:r w:rsidRPr="00DF6475">
              <w:rPr>
                <w:rFonts w:cs="SimSun" w:hint="eastAsia"/>
                <w:sz w:val="16"/>
                <w:szCs w:val="16"/>
                <w:lang w:eastAsia="zh-CN"/>
              </w:rPr>
              <w:t>一</w:t>
            </w:r>
            <w:r w:rsidRPr="00DF6475">
              <w:rPr>
                <w:sz w:val="16"/>
                <w:szCs w:val="16"/>
                <w:lang w:eastAsia="zh-CN"/>
              </w:rPr>
              <w:t>.2</w:t>
            </w:r>
            <w:r w:rsidRPr="00DF6475">
              <w:rPr>
                <w:rFonts w:ascii="SimSun" w:hAnsi="SimSun" w:cs="SimSun" w:hint="eastAsia"/>
                <w:sz w:val="16"/>
                <w:szCs w:val="16"/>
                <w:lang w:eastAsia="zh-CN"/>
              </w:rPr>
              <w:t>符合国情、兼顾各方利益的知识产权立法、监管和政策框架</w:t>
            </w:r>
          </w:p>
        </w:tc>
      </w:tr>
      <w:tr w:rsidR="004F0C82" w:rsidRPr="00DF6475" w:rsidTr="00173D28">
        <w:trPr>
          <w:cantSplit/>
        </w:trPr>
        <w:tc>
          <w:tcPr>
            <w:tcW w:w="2129" w:type="dxa"/>
            <w:tcBorders>
              <w:top w:val="single" w:sz="4" w:space="0" w:color="auto"/>
            </w:tcBorders>
            <w:shd w:val="clear" w:color="auto" w:fill="auto"/>
            <w:vAlign w:val="center"/>
          </w:tcPr>
          <w:p w:rsidR="004F0C82" w:rsidRPr="00DF6475" w:rsidRDefault="004F0C82" w:rsidP="003F1993">
            <w:pPr>
              <w:keepNext/>
              <w:rPr>
                <w:sz w:val="16"/>
                <w:szCs w:val="16"/>
              </w:rPr>
            </w:pPr>
            <w:r w:rsidRPr="00DF6475">
              <w:rPr>
                <w:rFonts w:cs="SimSun" w:hint="eastAsia"/>
                <w:b/>
                <w:bCs/>
                <w:sz w:val="16"/>
                <w:szCs w:val="16"/>
              </w:rPr>
              <w:t>效绩指标</w:t>
            </w:r>
          </w:p>
        </w:tc>
        <w:tc>
          <w:tcPr>
            <w:tcW w:w="2410" w:type="dxa"/>
            <w:tcBorders>
              <w:top w:val="single" w:sz="4" w:space="0" w:color="auto"/>
            </w:tcBorders>
            <w:shd w:val="clear" w:color="auto" w:fill="auto"/>
            <w:vAlign w:val="center"/>
          </w:tcPr>
          <w:p w:rsidR="004F0C82" w:rsidRPr="00DF6475" w:rsidRDefault="004F0C82" w:rsidP="00173D28">
            <w:pPr>
              <w:rPr>
                <w:b/>
                <w:bCs/>
                <w:sz w:val="16"/>
                <w:szCs w:val="16"/>
              </w:rPr>
            </w:pPr>
            <w:r w:rsidRPr="00DF6475">
              <w:rPr>
                <w:rFonts w:cs="SimSun" w:hint="eastAsia"/>
                <w:b/>
                <w:bCs/>
                <w:sz w:val="16"/>
                <w:szCs w:val="16"/>
              </w:rPr>
              <w:t>基准</w:t>
            </w:r>
          </w:p>
        </w:tc>
        <w:tc>
          <w:tcPr>
            <w:tcW w:w="1559" w:type="dxa"/>
            <w:tcBorders>
              <w:top w:val="single" w:sz="4" w:space="0" w:color="auto"/>
            </w:tcBorders>
            <w:shd w:val="clear" w:color="auto" w:fill="auto"/>
            <w:tcMar>
              <w:top w:w="110" w:type="dxa"/>
            </w:tcMar>
            <w:vAlign w:val="center"/>
          </w:tcPr>
          <w:p w:rsidR="004F0C82" w:rsidRPr="00DF6475" w:rsidRDefault="004F0C82" w:rsidP="00173D28">
            <w:pPr>
              <w:rPr>
                <w:b/>
                <w:bCs/>
                <w:sz w:val="16"/>
                <w:szCs w:val="16"/>
              </w:rPr>
            </w:pPr>
            <w:r w:rsidRPr="00DF6475">
              <w:rPr>
                <w:rFonts w:cs="SimSun" w:hint="eastAsia"/>
                <w:b/>
                <w:bCs/>
                <w:sz w:val="16"/>
                <w:szCs w:val="16"/>
              </w:rPr>
              <w:t>目标</w:t>
            </w:r>
          </w:p>
        </w:tc>
        <w:tc>
          <w:tcPr>
            <w:tcW w:w="2408" w:type="dxa"/>
            <w:tcBorders>
              <w:top w:val="single" w:sz="4" w:space="0" w:color="auto"/>
            </w:tcBorders>
            <w:shd w:val="clear" w:color="auto" w:fill="FFFFFF"/>
            <w:tcMar>
              <w:top w:w="110" w:type="dxa"/>
            </w:tcMar>
            <w:vAlign w:val="center"/>
          </w:tcPr>
          <w:p w:rsidR="004F0C82" w:rsidRPr="00DF6475" w:rsidRDefault="004F0C82" w:rsidP="00173D28">
            <w:pPr>
              <w:rPr>
                <w:sz w:val="16"/>
                <w:szCs w:val="16"/>
              </w:rPr>
            </w:pPr>
            <w:r w:rsidRPr="00DF6475">
              <w:rPr>
                <w:rFonts w:cs="SimSun" w:hint="eastAsia"/>
                <w:b/>
                <w:bCs/>
                <w:sz w:val="16"/>
                <w:szCs w:val="16"/>
              </w:rPr>
              <w:t>效绩数据</w:t>
            </w:r>
          </w:p>
        </w:tc>
        <w:tc>
          <w:tcPr>
            <w:tcW w:w="851" w:type="dxa"/>
            <w:tcBorders>
              <w:top w:val="single" w:sz="4" w:space="0" w:color="auto"/>
            </w:tcBorders>
            <w:tcMar>
              <w:top w:w="110" w:type="dxa"/>
            </w:tcMar>
            <w:vAlign w:val="center"/>
          </w:tcPr>
          <w:p w:rsidR="004F0C82" w:rsidRPr="00DF6475" w:rsidRDefault="004F0C82" w:rsidP="00173D28">
            <w:pPr>
              <w:keepNext/>
              <w:keepLines/>
              <w:jc w:val="center"/>
              <w:rPr>
                <w:b/>
                <w:bCs/>
                <w:sz w:val="16"/>
                <w:szCs w:val="16"/>
              </w:rPr>
            </w:pPr>
            <w:r w:rsidRPr="00DF6475">
              <w:rPr>
                <w:rFonts w:cs="SimSun" w:hint="eastAsia"/>
                <w:b/>
                <w:bCs/>
                <w:sz w:val="16"/>
                <w:szCs w:val="16"/>
              </w:rPr>
              <w:t>红绿灯系统</w:t>
            </w:r>
          </w:p>
        </w:tc>
      </w:tr>
      <w:tr w:rsidR="004F0C82" w:rsidRPr="00DF6475" w:rsidTr="00173D28">
        <w:trPr>
          <w:cantSplit/>
        </w:trPr>
        <w:tc>
          <w:tcPr>
            <w:tcW w:w="2129" w:type="dxa"/>
            <w:tcBorders>
              <w:bottom w:val="single" w:sz="4" w:space="0" w:color="auto"/>
            </w:tcBorders>
            <w:shd w:val="clear" w:color="auto" w:fill="auto"/>
          </w:tcPr>
          <w:p w:rsidR="004F0C82" w:rsidRPr="00DF6475" w:rsidRDefault="004F0C82" w:rsidP="00173D28">
            <w:pPr>
              <w:rPr>
                <w:sz w:val="16"/>
                <w:szCs w:val="16"/>
                <w:lang w:eastAsia="zh-CN"/>
              </w:rPr>
            </w:pPr>
            <w:r w:rsidRPr="00DF6475">
              <w:rPr>
                <w:rFonts w:ascii="SimSun" w:hAnsi="SimSun" w:cs="SimSun"/>
                <w:sz w:val="16"/>
                <w:szCs w:val="16"/>
                <w:lang w:eastAsia="zh-CN"/>
              </w:rPr>
              <w:t>基于WIPO援助</w:t>
            </w:r>
            <w:r w:rsidRPr="00DF6475">
              <w:rPr>
                <w:rFonts w:ascii="SimSun" w:hAnsi="SimSun" w:cs="SimSun" w:hint="eastAsia"/>
                <w:sz w:val="16"/>
                <w:szCs w:val="16"/>
                <w:lang w:eastAsia="zh-CN"/>
              </w:rPr>
              <w:t>已采纳、修改或正在修改相关框架的国家数量</w:t>
            </w:r>
          </w:p>
          <w:p w:rsidR="004F0C82" w:rsidRPr="00DF6475" w:rsidRDefault="004F0C82" w:rsidP="00173D28">
            <w:pPr>
              <w:rPr>
                <w:sz w:val="16"/>
                <w:szCs w:val="16"/>
                <w:lang w:eastAsia="zh-CN"/>
              </w:rPr>
            </w:pPr>
          </w:p>
        </w:tc>
        <w:tc>
          <w:tcPr>
            <w:tcW w:w="2410" w:type="dxa"/>
            <w:tcBorders>
              <w:bottom w:val="single" w:sz="4" w:space="0" w:color="auto"/>
            </w:tcBorders>
            <w:shd w:val="clear" w:color="auto" w:fill="auto"/>
          </w:tcPr>
          <w:p w:rsidR="004F0C82" w:rsidRPr="00DF6475" w:rsidRDefault="004F0C82" w:rsidP="00173D28">
            <w:pPr>
              <w:rPr>
                <w:rFonts w:ascii="KaiTi" w:eastAsia="KaiTi" w:hAnsi="KaiTi"/>
                <w:i/>
                <w:iCs/>
                <w:color w:val="002060"/>
                <w:sz w:val="16"/>
                <w:szCs w:val="16"/>
                <w:lang w:eastAsia="zh-CN"/>
              </w:rPr>
            </w:pPr>
            <w:r w:rsidRPr="00DF6475">
              <w:rPr>
                <w:rFonts w:ascii="KaiTi" w:eastAsia="KaiTi" w:hAnsi="KaiTi"/>
                <w:i/>
                <w:iCs/>
                <w:color w:val="002060"/>
                <w:sz w:val="16"/>
                <w:szCs w:val="16"/>
                <w:lang w:eastAsia="zh-CN"/>
              </w:rPr>
              <w:t>2013</w:t>
            </w:r>
            <w:r w:rsidRPr="00DF6475">
              <w:rPr>
                <w:rFonts w:ascii="KaiTi" w:eastAsia="KaiTi" w:hAnsi="KaiTi" w:cs="SimSun" w:hint="eastAsia"/>
                <w:i/>
                <w:iCs/>
                <w:color w:val="002060"/>
                <w:sz w:val="16"/>
                <w:szCs w:val="16"/>
                <w:lang w:eastAsia="zh-CN"/>
              </w:rPr>
              <w:t>年底最新基准：</w:t>
            </w:r>
          </w:p>
          <w:p w:rsidR="004F0C82" w:rsidRPr="00DF6475" w:rsidRDefault="004F0C82" w:rsidP="00173D28">
            <w:pPr>
              <w:rPr>
                <w:color w:val="002060"/>
                <w:sz w:val="16"/>
                <w:szCs w:val="16"/>
                <w:lang w:eastAsia="ko-KR"/>
              </w:rPr>
            </w:pPr>
            <w:r w:rsidRPr="00DF6475">
              <w:rPr>
                <w:rFonts w:cs="SimSun" w:hint="eastAsia"/>
                <w:sz w:val="16"/>
                <w:szCs w:val="16"/>
                <w:lang w:eastAsia="zh-CN"/>
              </w:rPr>
              <w:t>为实现有效的知识产权执法，</w:t>
            </w:r>
            <w:r w:rsidRPr="00DF6475">
              <w:rPr>
                <w:color w:val="002060"/>
                <w:sz w:val="16"/>
                <w:szCs w:val="16"/>
                <w:lang w:eastAsia="ko-KR"/>
              </w:rPr>
              <w:t>9</w:t>
            </w:r>
            <w:r w:rsidRPr="00DF6475">
              <w:rPr>
                <w:rFonts w:cs="SimSun" w:hint="eastAsia"/>
                <w:sz w:val="16"/>
                <w:szCs w:val="16"/>
                <w:lang w:eastAsia="zh-CN"/>
              </w:rPr>
              <w:t>个国家</w:t>
            </w:r>
            <w:r w:rsidRPr="00DF6475">
              <w:rPr>
                <w:sz w:val="16"/>
                <w:szCs w:val="16"/>
                <w:lang w:eastAsia="zh-CN"/>
              </w:rPr>
              <w:t>/</w:t>
            </w:r>
            <w:r w:rsidRPr="00DF6475">
              <w:rPr>
                <w:rFonts w:cs="SimSun" w:hint="eastAsia"/>
                <w:sz w:val="16"/>
                <w:szCs w:val="16"/>
                <w:lang w:eastAsia="zh-CN"/>
              </w:rPr>
              <w:t>组织正在修改或已采纳了相关框架</w:t>
            </w:r>
            <w:r w:rsidRPr="00DF6475">
              <w:rPr>
                <w:rFonts w:cs="SimSun" w:hint="eastAsia"/>
                <w:color w:val="002060"/>
                <w:sz w:val="16"/>
                <w:szCs w:val="16"/>
                <w:lang w:eastAsia="zh-CN"/>
              </w:rPr>
              <w:t>：非洲</w:t>
            </w:r>
            <w:r w:rsidRPr="00DF6475">
              <w:rPr>
                <w:color w:val="002060"/>
                <w:sz w:val="16"/>
                <w:szCs w:val="16"/>
                <w:lang w:eastAsia="ko-KR"/>
              </w:rPr>
              <w:t>(5)</w:t>
            </w:r>
            <w:r w:rsidR="009F63F9" w:rsidRPr="00DF6475">
              <w:rPr>
                <w:color w:val="002060"/>
                <w:sz w:val="16"/>
                <w:szCs w:val="16"/>
                <w:lang w:eastAsia="ko-KR"/>
              </w:rPr>
              <w:t>，</w:t>
            </w:r>
            <w:r w:rsidRPr="00DF6475">
              <w:rPr>
                <w:rFonts w:cs="SimSun" w:hint="eastAsia"/>
                <w:color w:val="002060"/>
                <w:sz w:val="16"/>
                <w:szCs w:val="16"/>
                <w:lang w:eastAsia="zh-CN"/>
              </w:rPr>
              <w:t>亚洲和太平洋地区</w:t>
            </w:r>
            <w:r w:rsidRPr="00DF6475">
              <w:rPr>
                <w:color w:val="002060"/>
                <w:sz w:val="16"/>
                <w:szCs w:val="16"/>
                <w:lang w:eastAsia="ko-KR"/>
              </w:rPr>
              <w:t>(2)</w:t>
            </w:r>
            <w:r w:rsidR="009F63F9" w:rsidRPr="00DF6475">
              <w:rPr>
                <w:color w:val="002060"/>
                <w:sz w:val="16"/>
                <w:szCs w:val="16"/>
                <w:lang w:eastAsia="ko-KR"/>
              </w:rPr>
              <w:t>，</w:t>
            </w:r>
            <w:r w:rsidRPr="00DF6475">
              <w:rPr>
                <w:rFonts w:cs="SimSun" w:hint="eastAsia"/>
                <w:color w:val="002060"/>
                <w:sz w:val="16"/>
                <w:szCs w:val="16"/>
                <w:lang w:eastAsia="zh-CN"/>
              </w:rPr>
              <w:t>拉丁美洲与加勒比海地区</w:t>
            </w:r>
            <w:r w:rsidRPr="00DF6475">
              <w:rPr>
                <w:color w:val="002060"/>
                <w:sz w:val="16"/>
                <w:szCs w:val="16"/>
                <w:lang w:eastAsia="ko-KR"/>
              </w:rPr>
              <w:t>(2)</w:t>
            </w:r>
          </w:p>
          <w:p w:rsidR="004F0C82" w:rsidRPr="00DF6475" w:rsidRDefault="004F0C82" w:rsidP="00173D28">
            <w:pPr>
              <w:rPr>
                <w:rFonts w:ascii="KaiTi" w:eastAsia="KaiTi" w:hAnsi="KaiTi"/>
                <w:i/>
                <w:iCs/>
                <w:sz w:val="16"/>
                <w:szCs w:val="16"/>
                <w:lang w:eastAsia="zh-CN"/>
              </w:rPr>
            </w:pPr>
          </w:p>
          <w:p w:rsidR="004F0C82" w:rsidRPr="00DF6475" w:rsidRDefault="004F0C82" w:rsidP="00173D28">
            <w:pPr>
              <w:rPr>
                <w:sz w:val="16"/>
                <w:szCs w:val="16"/>
                <w:lang w:eastAsia="zh-CN"/>
              </w:rPr>
            </w:pPr>
            <w:r w:rsidRPr="00DF6475">
              <w:rPr>
                <w:rFonts w:ascii="KaiTi" w:eastAsia="KaiTi" w:hAnsi="KaiTi"/>
                <w:i/>
                <w:iCs/>
                <w:sz w:val="16"/>
                <w:szCs w:val="16"/>
                <w:lang w:eastAsia="zh-CN"/>
              </w:rPr>
              <w:t>2014/15</w:t>
            </w:r>
            <w:r w:rsidRPr="00DF6475">
              <w:rPr>
                <w:rFonts w:ascii="KaiTi" w:eastAsia="KaiTi" w:hAnsi="KaiTi" w:cs="SimSun" w:hint="eastAsia"/>
                <w:i/>
                <w:iCs/>
                <w:sz w:val="16"/>
                <w:szCs w:val="16"/>
                <w:lang w:eastAsia="zh-CN"/>
              </w:rPr>
              <w:t>年计划和预算原始基准：</w:t>
            </w:r>
            <w:r w:rsidRPr="00DF6475">
              <w:rPr>
                <w:sz w:val="16"/>
                <w:szCs w:val="16"/>
                <w:lang w:eastAsia="zh-CN"/>
              </w:rPr>
              <w:br/>
            </w:r>
            <w:r w:rsidRPr="00DF6475">
              <w:rPr>
                <w:rFonts w:cs="SimSun" w:hint="eastAsia"/>
                <w:sz w:val="16"/>
                <w:szCs w:val="16"/>
                <w:lang w:eastAsia="zh-CN"/>
              </w:rPr>
              <w:t>待定</w:t>
            </w:r>
          </w:p>
          <w:p w:rsidR="004F0C82" w:rsidRPr="00DF6475" w:rsidRDefault="004F0C82" w:rsidP="00173D28">
            <w:pPr>
              <w:rPr>
                <w:sz w:val="16"/>
                <w:szCs w:val="16"/>
                <w:lang w:eastAsia="zh-CN"/>
              </w:rPr>
            </w:pPr>
          </w:p>
        </w:tc>
        <w:tc>
          <w:tcPr>
            <w:tcW w:w="1559" w:type="dxa"/>
            <w:tcBorders>
              <w:bottom w:val="single" w:sz="4" w:space="0" w:color="auto"/>
            </w:tcBorders>
            <w:shd w:val="clear" w:color="auto" w:fill="auto"/>
            <w:tcMar>
              <w:top w:w="110" w:type="dxa"/>
            </w:tcMar>
          </w:tcPr>
          <w:p w:rsidR="004F0C82" w:rsidRPr="00DF6475" w:rsidRDefault="004F0C82" w:rsidP="00173D28">
            <w:pPr>
              <w:rPr>
                <w:i/>
                <w:iCs/>
                <w:sz w:val="16"/>
                <w:szCs w:val="16"/>
              </w:rPr>
            </w:pPr>
            <w:r w:rsidRPr="00DF6475">
              <w:rPr>
                <w:sz w:val="16"/>
                <w:szCs w:val="16"/>
              </w:rPr>
              <w:t>6</w:t>
            </w:r>
          </w:p>
        </w:tc>
        <w:tc>
          <w:tcPr>
            <w:tcW w:w="2408" w:type="dxa"/>
            <w:tcBorders>
              <w:bottom w:val="single" w:sz="4" w:space="0" w:color="auto"/>
            </w:tcBorders>
            <w:shd w:val="clear" w:color="auto" w:fill="FFFFFF"/>
            <w:tcMar>
              <w:top w:w="110" w:type="dxa"/>
            </w:tcMar>
          </w:tcPr>
          <w:p w:rsidR="004F0C82" w:rsidRPr="00DF6475" w:rsidRDefault="004F0C82" w:rsidP="00173D28">
            <w:pPr>
              <w:rPr>
                <w:sz w:val="16"/>
                <w:szCs w:val="16"/>
                <w:lang w:eastAsia="zh-CN"/>
              </w:rPr>
            </w:pPr>
            <w:r w:rsidRPr="00DF6475">
              <w:rPr>
                <w:rFonts w:cs="SimSun" w:hint="eastAsia"/>
                <w:sz w:val="16"/>
                <w:szCs w:val="16"/>
                <w:lang w:eastAsia="zh-CN"/>
              </w:rPr>
              <w:t>为实现有效的知识产权执法，新增</w:t>
            </w:r>
            <w:r w:rsidRPr="00DF6475">
              <w:rPr>
                <w:color w:val="002060"/>
                <w:sz w:val="16"/>
                <w:szCs w:val="16"/>
                <w:lang w:eastAsia="ko-KR"/>
              </w:rPr>
              <w:t>9</w:t>
            </w:r>
            <w:r w:rsidRPr="00DF6475">
              <w:rPr>
                <w:rFonts w:cs="SimSun" w:hint="eastAsia"/>
                <w:sz w:val="16"/>
                <w:szCs w:val="16"/>
                <w:lang w:eastAsia="zh-CN"/>
              </w:rPr>
              <w:t>个国家</w:t>
            </w:r>
            <w:r w:rsidRPr="00DF6475">
              <w:rPr>
                <w:sz w:val="16"/>
                <w:szCs w:val="16"/>
                <w:lang w:eastAsia="zh-CN"/>
              </w:rPr>
              <w:t>/</w:t>
            </w:r>
            <w:r w:rsidRPr="00DF6475">
              <w:rPr>
                <w:rFonts w:cs="SimSun" w:hint="eastAsia"/>
                <w:sz w:val="16"/>
                <w:szCs w:val="16"/>
                <w:lang w:eastAsia="zh-CN"/>
              </w:rPr>
              <w:t>组织正在修改或已采纳了相关框架</w:t>
            </w:r>
            <w:r w:rsidRPr="00DF6475">
              <w:rPr>
                <w:rFonts w:cs="SimSun" w:hint="eastAsia"/>
                <w:color w:val="002060"/>
                <w:sz w:val="16"/>
                <w:szCs w:val="16"/>
                <w:lang w:eastAsia="zh-CN"/>
              </w:rPr>
              <w:t>：非洲</w:t>
            </w:r>
            <w:r w:rsidRPr="00DF6475">
              <w:rPr>
                <w:color w:val="002060"/>
                <w:sz w:val="16"/>
                <w:szCs w:val="16"/>
                <w:lang w:eastAsia="ko-KR"/>
              </w:rPr>
              <w:t>(5)</w:t>
            </w:r>
            <w:r w:rsidR="009F63F9" w:rsidRPr="00DF6475">
              <w:rPr>
                <w:color w:val="002060"/>
                <w:sz w:val="16"/>
                <w:szCs w:val="16"/>
                <w:lang w:eastAsia="ko-KR"/>
              </w:rPr>
              <w:t>，</w:t>
            </w:r>
            <w:r w:rsidRPr="00DF6475">
              <w:rPr>
                <w:rFonts w:cs="SimSun" w:hint="eastAsia"/>
                <w:color w:val="002060"/>
                <w:sz w:val="16"/>
                <w:szCs w:val="16"/>
                <w:lang w:eastAsia="zh-CN"/>
              </w:rPr>
              <w:t>亚洲和太平洋地区</w:t>
            </w:r>
            <w:r w:rsidRPr="00DF6475">
              <w:rPr>
                <w:color w:val="002060"/>
                <w:sz w:val="16"/>
                <w:szCs w:val="16"/>
                <w:lang w:eastAsia="ko-KR"/>
              </w:rPr>
              <w:t>(2)</w:t>
            </w:r>
            <w:r w:rsidR="009F63F9" w:rsidRPr="00DF6475">
              <w:rPr>
                <w:color w:val="002060"/>
                <w:sz w:val="16"/>
                <w:szCs w:val="16"/>
                <w:lang w:eastAsia="ko-KR"/>
              </w:rPr>
              <w:t>，</w:t>
            </w:r>
            <w:r w:rsidRPr="00DF6475">
              <w:rPr>
                <w:rFonts w:cs="SimSun" w:hint="eastAsia"/>
                <w:color w:val="002060"/>
                <w:sz w:val="16"/>
                <w:szCs w:val="16"/>
                <w:lang w:eastAsia="zh-CN"/>
              </w:rPr>
              <w:t>拉丁美洲与加勒比海地区</w:t>
            </w:r>
            <w:r w:rsidRPr="00DF6475">
              <w:rPr>
                <w:color w:val="002060"/>
                <w:sz w:val="16"/>
                <w:szCs w:val="16"/>
                <w:lang w:eastAsia="ko-KR"/>
              </w:rPr>
              <w:t>(2)</w:t>
            </w:r>
          </w:p>
          <w:p w:rsidR="004F0C82" w:rsidRPr="00DF6475" w:rsidRDefault="004F0C82" w:rsidP="00173D28">
            <w:pPr>
              <w:rPr>
                <w:sz w:val="16"/>
                <w:szCs w:val="16"/>
              </w:rPr>
            </w:pPr>
            <w:r w:rsidRPr="00DF6475">
              <w:rPr>
                <w:sz w:val="16"/>
                <w:szCs w:val="16"/>
              </w:rPr>
              <w:t>(</w:t>
            </w:r>
            <w:r w:rsidRPr="00DF6475">
              <w:rPr>
                <w:rFonts w:cs="SimSun" w:hint="eastAsia"/>
                <w:sz w:val="16"/>
                <w:szCs w:val="16"/>
                <w:lang w:eastAsia="zh-CN"/>
              </w:rPr>
              <w:t>累计</w:t>
            </w:r>
            <w:r w:rsidRPr="00DF6475">
              <w:rPr>
                <w:sz w:val="16"/>
                <w:szCs w:val="16"/>
              </w:rPr>
              <w:t>18</w:t>
            </w:r>
            <w:r w:rsidRPr="00DF6475">
              <w:rPr>
                <w:rFonts w:cs="SimSun" w:hint="eastAsia"/>
                <w:sz w:val="16"/>
                <w:szCs w:val="16"/>
                <w:lang w:eastAsia="zh-CN"/>
              </w:rPr>
              <w:t>个</w:t>
            </w:r>
            <w:r w:rsidRPr="00DF6475">
              <w:rPr>
                <w:sz w:val="16"/>
                <w:szCs w:val="16"/>
              </w:rPr>
              <w:t>)</w:t>
            </w:r>
          </w:p>
        </w:tc>
        <w:tc>
          <w:tcPr>
            <w:tcW w:w="851" w:type="dxa"/>
            <w:tcBorders>
              <w:bottom w:val="single" w:sz="4" w:space="0" w:color="auto"/>
            </w:tcBorders>
            <w:tcMar>
              <w:top w:w="110" w:type="dxa"/>
            </w:tcMar>
          </w:tcPr>
          <w:p w:rsidR="004F0C82" w:rsidRPr="00DF6475" w:rsidRDefault="004F0C82" w:rsidP="00173D28">
            <w:pPr>
              <w:keepNext/>
              <w:keepLines/>
              <w:jc w:val="center"/>
              <w:rPr>
                <w:b/>
                <w:bCs/>
                <w:color w:val="00B050"/>
                <w:sz w:val="16"/>
                <w:szCs w:val="16"/>
              </w:rPr>
            </w:pPr>
            <w:r w:rsidRPr="00DF6475">
              <w:rPr>
                <w:rFonts w:cs="SimSun" w:hint="eastAsia"/>
                <w:b/>
                <w:bCs/>
                <w:color w:val="00B050"/>
                <w:sz w:val="16"/>
                <w:szCs w:val="16"/>
              </w:rPr>
              <w:t>符合预期</w:t>
            </w:r>
          </w:p>
        </w:tc>
      </w:tr>
      <w:tr w:rsidR="004F0C82" w:rsidRPr="00DF6475" w:rsidTr="00173D28">
        <w:trPr>
          <w:cantSplit/>
          <w:trHeight w:val="525"/>
        </w:trPr>
        <w:tc>
          <w:tcPr>
            <w:tcW w:w="9357" w:type="dxa"/>
            <w:gridSpan w:val="5"/>
            <w:tcBorders>
              <w:top w:val="single" w:sz="4" w:space="0" w:color="auto"/>
              <w:bottom w:val="single" w:sz="4" w:space="0" w:color="auto"/>
            </w:tcBorders>
            <w:shd w:val="clear" w:color="auto" w:fill="CCFFFF"/>
            <w:vAlign w:val="center"/>
          </w:tcPr>
          <w:p w:rsidR="004F0C82" w:rsidRPr="00DF6475" w:rsidRDefault="004F0C82" w:rsidP="00173D28">
            <w:pPr>
              <w:keepNext/>
              <w:keepLines/>
              <w:tabs>
                <w:tab w:val="left" w:pos="1452"/>
              </w:tabs>
              <w:ind w:left="1452" w:hanging="1452"/>
              <w:rPr>
                <w:b/>
                <w:bCs/>
                <w:sz w:val="16"/>
                <w:szCs w:val="16"/>
                <w:lang w:eastAsia="zh-CN"/>
              </w:rPr>
            </w:pPr>
            <w:r w:rsidRPr="00DF6475">
              <w:rPr>
                <w:rFonts w:cs="SimSun" w:hint="eastAsia"/>
                <w:b/>
                <w:bCs/>
                <w:sz w:val="16"/>
                <w:szCs w:val="16"/>
                <w:lang w:eastAsia="zh-CN"/>
              </w:rPr>
              <w:t>预期成果：</w:t>
            </w:r>
            <w:r w:rsidRPr="00DF6475">
              <w:rPr>
                <w:b/>
                <w:bCs/>
                <w:sz w:val="16"/>
                <w:szCs w:val="16"/>
                <w:lang w:eastAsia="zh-CN"/>
              </w:rPr>
              <w:tab/>
            </w:r>
            <w:r w:rsidRPr="00DF6475">
              <w:rPr>
                <w:rFonts w:cs="SimSun" w:hint="eastAsia"/>
                <w:sz w:val="16"/>
                <w:szCs w:val="16"/>
                <w:lang w:eastAsia="zh-CN"/>
              </w:rPr>
              <w:t>三</w:t>
            </w:r>
            <w:r w:rsidRPr="00DF6475">
              <w:rPr>
                <w:sz w:val="16"/>
                <w:szCs w:val="16"/>
                <w:lang w:eastAsia="zh-CN"/>
              </w:rPr>
              <w:t>.2</w:t>
            </w:r>
            <w:r w:rsidRPr="00DF6475">
              <w:rPr>
                <w:rFonts w:ascii="SimSun" w:hAnsi="SimSun" w:cs="SimSun" w:hint="eastAsia"/>
                <w:sz w:val="16"/>
                <w:szCs w:val="16"/>
                <w:lang w:eastAsia="zh-CN"/>
              </w:rPr>
              <w:t>发展中国家、最不发达国家、经济转型期国家的人力资源能力得到加强，可以胜任在有效运用知识产权促进发展方面的广泛要求</w:t>
            </w:r>
          </w:p>
        </w:tc>
      </w:tr>
      <w:tr w:rsidR="004F0C82" w:rsidRPr="00DF6475" w:rsidTr="00173D28">
        <w:trPr>
          <w:cantSplit/>
        </w:trPr>
        <w:tc>
          <w:tcPr>
            <w:tcW w:w="2129" w:type="dxa"/>
            <w:tcBorders>
              <w:top w:val="single" w:sz="4" w:space="0" w:color="auto"/>
              <w:bottom w:val="nil"/>
            </w:tcBorders>
            <w:shd w:val="clear" w:color="auto" w:fill="auto"/>
            <w:vAlign w:val="center"/>
          </w:tcPr>
          <w:p w:rsidR="004F0C82" w:rsidRPr="00DF6475" w:rsidRDefault="004F0C82" w:rsidP="00173D28">
            <w:pPr>
              <w:rPr>
                <w:sz w:val="16"/>
                <w:szCs w:val="16"/>
              </w:rPr>
            </w:pPr>
            <w:r w:rsidRPr="00DF6475">
              <w:rPr>
                <w:rFonts w:cs="SimSun" w:hint="eastAsia"/>
                <w:b/>
                <w:bCs/>
                <w:sz w:val="16"/>
                <w:szCs w:val="16"/>
              </w:rPr>
              <w:t>效绩指标</w:t>
            </w:r>
          </w:p>
        </w:tc>
        <w:tc>
          <w:tcPr>
            <w:tcW w:w="2410" w:type="dxa"/>
            <w:tcBorders>
              <w:top w:val="single" w:sz="4" w:space="0" w:color="auto"/>
              <w:bottom w:val="nil"/>
            </w:tcBorders>
            <w:shd w:val="clear" w:color="auto" w:fill="auto"/>
            <w:vAlign w:val="center"/>
          </w:tcPr>
          <w:p w:rsidR="004F0C82" w:rsidRPr="00DF6475" w:rsidRDefault="004F0C82" w:rsidP="00173D28">
            <w:pPr>
              <w:rPr>
                <w:b/>
                <w:bCs/>
                <w:sz w:val="16"/>
                <w:szCs w:val="16"/>
              </w:rPr>
            </w:pPr>
            <w:r w:rsidRPr="00DF6475">
              <w:rPr>
                <w:rFonts w:cs="SimSun" w:hint="eastAsia"/>
                <w:b/>
                <w:bCs/>
                <w:sz w:val="16"/>
                <w:szCs w:val="16"/>
              </w:rPr>
              <w:t>基准</w:t>
            </w:r>
          </w:p>
        </w:tc>
        <w:tc>
          <w:tcPr>
            <w:tcW w:w="1559" w:type="dxa"/>
            <w:tcBorders>
              <w:top w:val="single" w:sz="4" w:space="0" w:color="auto"/>
              <w:bottom w:val="nil"/>
            </w:tcBorders>
            <w:shd w:val="clear" w:color="auto" w:fill="auto"/>
            <w:tcMar>
              <w:top w:w="110" w:type="dxa"/>
            </w:tcMar>
            <w:vAlign w:val="center"/>
          </w:tcPr>
          <w:p w:rsidR="004F0C82" w:rsidRPr="00DF6475" w:rsidRDefault="004F0C82" w:rsidP="00173D28">
            <w:pPr>
              <w:rPr>
                <w:b/>
                <w:bCs/>
                <w:sz w:val="16"/>
                <w:szCs w:val="16"/>
              </w:rPr>
            </w:pPr>
            <w:r w:rsidRPr="00DF6475">
              <w:rPr>
                <w:rFonts w:cs="SimSun" w:hint="eastAsia"/>
                <w:b/>
                <w:bCs/>
                <w:sz w:val="16"/>
                <w:szCs w:val="16"/>
              </w:rPr>
              <w:t>目标</w:t>
            </w:r>
          </w:p>
        </w:tc>
        <w:tc>
          <w:tcPr>
            <w:tcW w:w="2408" w:type="dxa"/>
            <w:tcBorders>
              <w:top w:val="single" w:sz="4" w:space="0" w:color="auto"/>
              <w:bottom w:val="nil"/>
            </w:tcBorders>
            <w:shd w:val="clear" w:color="auto" w:fill="FFFFFF"/>
            <w:tcMar>
              <w:top w:w="110" w:type="dxa"/>
            </w:tcMar>
            <w:vAlign w:val="center"/>
          </w:tcPr>
          <w:p w:rsidR="004F0C82" w:rsidRPr="00DF6475" w:rsidRDefault="004F0C82" w:rsidP="00173D28">
            <w:pPr>
              <w:rPr>
                <w:sz w:val="16"/>
                <w:szCs w:val="16"/>
              </w:rPr>
            </w:pPr>
            <w:r w:rsidRPr="00DF6475">
              <w:rPr>
                <w:rFonts w:cs="SimSun" w:hint="eastAsia"/>
                <w:b/>
                <w:bCs/>
                <w:sz w:val="16"/>
                <w:szCs w:val="16"/>
              </w:rPr>
              <w:t>效绩数据</w:t>
            </w:r>
          </w:p>
        </w:tc>
        <w:tc>
          <w:tcPr>
            <w:tcW w:w="851" w:type="dxa"/>
            <w:tcBorders>
              <w:top w:val="single" w:sz="4" w:space="0" w:color="auto"/>
              <w:bottom w:val="nil"/>
            </w:tcBorders>
            <w:tcMar>
              <w:top w:w="110" w:type="dxa"/>
            </w:tcMar>
            <w:vAlign w:val="center"/>
          </w:tcPr>
          <w:p w:rsidR="004F0C82" w:rsidRPr="00DF6475" w:rsidRDefault="004F0C82" w:rsidP="00173D28">
            <w:pPr>
              <w:keepNext/>
              <w:keepLines/>
              <w:jc w:val="center"/>
              <w:rPr>
                <w:b/>
                <w:bCs/>
                <w:sz w:val="16"/>
                <w:szCs w:val="16"/>
              </w:rPr>
            </w:pPr>
            <w:r w:rsidRPr="00DF6475">
              <w:rPr>
                <w:rFonts w:cs="SimSun" w:hint="eastAsia"/>
                <w:b/>
                <w:bCs/>
                <w:sz w:val="16"/>
                <w:szCs w:val="16"/>
              </w:rPr>
              <w:t>红绿灯系统</w:t>
            </w:r>
          </w:p>
        </w:tc>
      </w:tr>
      <w:tr w:rsidR="004F0C82" w:rsidRPr="00DF6475" w:rsidTr="00173D28">
        <w:trPr>
          <w:cantSplit/>
        </w:trPr>
        <w:tc>
          <w:tcPr>
            <w:tcW w:w="2129" w:type="dxa"/>
            <w:tcBorders>
              <w:top w:val="nil"/>
              <w:bottom w:val="nil"/>
            </w:tcBorders>
            <w:shd w:val="clear" w:color="auto" w:fill="auto"/>
          </w:tcPr>
          <w:p w:rsidR="004F0C82" w:rsidRPr="00DF6475" w:rsidRDefault="004F0C82" w:rsidP="00173D28">
            <w:pPr>
              <w:rPr>
                <w:sz w:val="16"/>
                <w:szCs w:val="16"/>
                <w:lang w:eastAsia="zh-CN"/>
              </w:rPr>
            </w:pPr>
            <w:r w:rsidRPr="00DF6475">
              <w:rPr>
                <w:rFonts w:ascii="SimSun" w:hAnsi="SimSun" w:cs="SimSun" w:hint="eastAsia"/>
                <w:sz w:val="16"/>
                <w:szCs w:val="16"/>
                <w:lang w:eastAsia="zh-CN"/>
              </w:rPr>
              <w:t>受训人员对职业培训的有用性和相关性表示满意的比例</w:t>
            </w:r>
          </w:p>
        </w:tc>
        <w:tc>
          <w:tcPr>
            <w:tcW w:w="2410" w:type="dxa"/>
            <w:tcBorders>
              <w:top w:val="nil"/>
              <w:bottom w:val="nil"/>
            </w:tcBorders>
            <w:shd w:val="clear" w:color="auto" w:fill="auto"/>
          </w:tcPr>
          <w:p w:rsidR="004F0C82" w:rsidRPr="00DF6475" w:rsidRDefault="004F0C82" w:rsidP="00173D28">
            <w:pPr>
              <w:rPr>
                <w:rFonts w:ascii="KaiTi" w:eastAsia="KaiTi" w:hAnsi="KaiTi"/>
                <w:i/>
                <w:iCs/>
                <w:color w:val="002060"/>
                <w:sz w:val="16"/>
                <w:szCs w:val="16"/>
                <w:lang w:eastAsia="zh-CN"/>
              </w:rPr>
            </w:pPr>
            <w:r w:rsidRPr="00DF6475">
              <w:rPr>
                <w:rFonts w:ascii="KaiTi" w:eastAsia="KaiTi" w:hAnsi="KaiTi"/>
                <w:i/>
                <w:iCs/>
                <w:color w:val="002060"/>
                <w:sz w:val="16"/>
                <w:szCs w:val="16"/>
                <w:lang w:eastAsia="zh-CN"/>
              </w:rPr>
              <w:t>2013</w:t>
            </w:r>
            <w:r w:rsidRPr="00DF6475">
              <w:rPr>
                <w:rFonts w:ascii="KaiTi" w:eastAsia="KaiTi" w:hAnsi="KaiTi" w:cs="SimSun" w:hint="eastAsia"/>
                <w:i/>
                <w:iCs/>
                <w:color w:val="002060"/>
                <w:sz w:val="16"/>
                <w:szCs w:val="16"/>
                <w:lang w:eastAsia="zh-CN"/>
              </w:rPr>
              <w:t>年底最新基准：</w:t>
            </w:r>
          </w:p>
          <w:p w:rsidR="004F0C82" w:rsidRPr="00DF6475" w:rsidRDefault="004F0C82" w:rsidP="00173D28">
            <w:pPr>
              <w:rPr>
                <w:color w:val="002060"/>
                <w:sz w:val="16"/>
                <w:szCs w:val="16"/>
                <w:lang w:eastAsia="ko-KR"/>
              </w:rPr>
            </w:pPr>
            <w:r w:rsidRPr="00DF6475">
              <w:rPr>
                <w:color w:val="002060"/>
                <w:sz w:val="16"/>
                <w:szCs w:val="16"/>
                <w:lang w:eastAsia="ko-KR"/>
              </w:rPr>
              <w:t>85%</w:t>
            </w:r>
          </w:p>
          <w:p w:rsidR="004F0C82" w:rsidRPr="00DF6475" w:rsidRDefault="004F0C82" w:rsidP="00173D28">
            <w:pPr>
              <w:rPr>
                <w:rFonts w:ascii="KaiTi" w:eastAsia="KaiTi" w:hAnsi="KaiTi"/>
                <w:i/>
                <w:iCs/>
                <w:sz w:val="16"/>
                <w:szCs w:val="16"/>
                <w:lang w:eastAsia="zh-CN"/>
              </w:rPr>
            </w:pPr>
          </w:p>
          <w:p w:rsidR="004F0C82" w:rsidRPr="00DF6475" w:rsidRDefault="004F0C82" w:rsidP="00173D28">
            <w:pPr>
              <w:rPr>
                <w:sz w:val="16"/>
                <w:szCs w:val="16"/>
                <w:lang w:eastAsia="zh-CN"/>
              </w:rPr>
            </w:pPr>
            <w:r w:rsidRPr="00DF6475">
              <w:rPr>
                <w:rFonts w:ascii="KaiTi" w:eastAsia="KaiTi" w:hAnsi="KaiTi"/>
                <w:i/>
                <w:iCs/>
                <w:sz w:val="16"/>
                <w:szCs w:val="16"/>
                <w:lang w:eastAsia="zh-CN"/>
              </w:rPr>
              <w:t>2014/15</w:t>
            </w:r>
            <w:r w:rsidRPr="00DF6475">
              <w:rPr>
                <w:rFonts w:ascii="KaiTi" w:eastAsia="KaiTi" w:hAnsi="KaiTi" w:cs="SimSun" w:hint="eastAsia"/>
                <w:i/>
                <w:iCs/>
                <w:sz w:val="16"/>
                <w:szCs w:val="16"/>
                <w:lang w:eastAsia="zh-CN"/>
              </w:rPr>
              <w:t>年计划和预算原始基准：</w:t>
            </w:r>
            <w:r w:rsidRPr="00DF6475">
              <w:rPr>
                <w:sz w:val="16"/>
                <w:szCs w:val="16"/>
                <w:lang w:eastAsia="zh-CN"/>
              </w:rPr>
              <w:br/>
              <w:t>75%</w:t>
            </w:r>
          </w:p>
          <w:p w:rsidR="004F0C82" w:rsidRPr="00DF6475" w:rsidRDefault="004F0C82" w:rsidP="00173D28">
            <w:pPr>
              <w:rPr>
                <w:sz w:val="16"/>
                <w:szCs w:val="16"/>
                <w:lang w:eastAsia="zh-CN"/>
              </w:rPr>
            </w:pPr>
          </w:p>
        </w:tc>
        <w:tc>
          <w:tcPr>
            <w:tcW w:w="1559" w:type="dxa"/>
            <w:tcBorders>
              <w:top w:val="nil"/>
              <w:bottom w:val="nil"/>
            </w:tcBorders>
            <w:shd w:val="clear" w:color="auto" w:fill="auto"/>
            <w:tcMar>
              <w:top w:w="110" w:type="dxa"/>
            </w:tcMar>
          </w:tcPr>
          <w:p w:rsidR="004F0C82" w:rsidRPr="00DF6475" w:rsidRDefault="004F0C82" w:rsidP="00173D28">
            <w:pPr>
              <w:rPr>
                <w:i/>
                <w:iCs/>
                <w:sz w:val="16"/>
                <w:szCs w:val="16"/>
              </w:rPr>
            </w:pPr>
            <w:r w:rsidRPr="00DF6475">
              <w:rPr>
                <w:sz w:val="16"/>
                <w:szCs w:val="16"/>
              </w:rPr>
              <w:t>75%</w:t>
            </w:r>
          </w:p>
        </w:tc>
        <w:tc>
          <w:tcPr>
            <w:tcW w:w="2408" w:type="dxa"/>
            <w:tcBorders>
              <w:top w:val="nil"/>
              <w:bottom w:val="nil"/>
            </w:tcBorders>
            <w:shd w:val="clear" w:color="auto" w:fill="FFFFFF"/>
            <w:tcMar>
              <w:top w:w="110" w:type="dxa"/>
            </w:tcMar>
          </w:tcPr>
          <w:p w:rsidR="004F0C82" w:rsidRPr="00DF6475" w:rsidRDefault="004F0C82" w:rsidP="00173D28">
            <w:pPr>
              <w:pStyle w:val="12"/>
              <w:tabs>
                <w:tab w:val="left" w:pos="307"/>
              </w:tabs>
              <w:ind w:left="24"/>
              <w:rPr>
                <w:sz w:val="16"/>
                <w:szCs w:val="16"/>
                <w:lang w:eastAsia="zh-CN"/>
              </w:rPr>
            </w:pPr>
            <w:r w:rsidRPr="00DF6475">
              <w:rPr>
                <w:rFonts w:cs="SimSun" w:hint="eastAsia"/>
                <w:sz w:val="16"/>
                <w:szCs w:val="16"/>
                <w:lang w:eastAsia="zh-CN"/>
              </w:rPr>
              <w:t>平均</w:t>
            </w:r>
            <w:r w:rsidRPr="00DF6475">
              <w:rPr>
                <w:sz w:val="16"/>
                <w:szCs w:val="16"/>
                <w:lang w:eastAsia="zh-CN"/>
              </w:rPr>
              <w:t>90</w:t>
            </w:r>
            <w:r w:rsidR="003173CE" w:rsidRPr="00DF6475">
              <w:rPr>
                <w:rFonts w:cs="SimSun" w:hint="eastAsia"/>
                <w:sz w:val="16"/>
                <w:szCs w:val="16"/>
                <w:lang w:eastAsia="zh-CN"/>
              </w:rPr>
              <w:t>%</w:t>
            </w:r>
            <w:r w:rsidRPr="00DF6475">
              <w:rPr>
                <w:rFonts w:cs="SimSun" w:hint="eastAsia"/>
                <w:sz w:val="16"/>
                <w:szCs w:val="16"/>
                <w:lang w:eastAsia="zh-CN"/>
              </w:rPr>
              <w:t>的受训人员表示培训对其职业生涯是有用的。</w:t>
            </w:r>
          </w:p>
          <w:p w:rsidR="004F0C82" w:rsidRPr="00DF6475" w:rsidRDefault="004F0C82" w:rsidP="00173D28">
            <w:pPr>
              <w:pStyle w:val="12"/>
              <w:tabs>
                <w:tab w:val="left" w:pos="307"/>
              </w:tabs>
              <w:ind w:left="307" w:hanging="283"/>
              <w:rPr>
                <w:sz w:val="16"/>
                <w:szCs w:val="16"/>
                <w:lang w:eastAsia="zh-CN"/>
              </w:rPr>
            </w:pPr>
          </w:p>
          <w:p w:rsidR="004F0C82" w:rsidRPr="00DF6475" w:rsidRDefault="004F0C82" w:rsidP="00173D28">
            <w:pPr>
              <w:pStyle w:val="12"/>
              <w:tabs>
                <w:tab w:val="left" w:pos="307"/>
              </w:tabs>
              <w:ind w:left="24"/>
              <w:rPr>
                <w:sz w:val="16"/>
                <w:szCs w:val="16"/>
                <w:lang w:eastAsia="zh-CN"/>
              </w:rPr>
            </w:pPr>
            <w:r w:rsidRPr="00DF6475">
              <w:rPr>
                <w:rFonts w:cs="SimSun" w:hint="eastAsia"/>
                <w:sz w:val="16"/>
                <w:szCs w:val="16"/>
                <w:lang w:eastAsia="zh-CN"/>
              </w:rPr>
              <w:t>平均</w:t>
            </w:r>
            <w:r w:rsidRPr="00DF6475">
              <w:rPr>
                <w:sz w:val="16"/>
                <w:szCs w:val="16"/>
                <w:lang w:eastAsia="zh-CN"/>
              </w:rPr>
              <w:t>90</w:t>
            </w:r>
            <w:r w:rsidR="003173CE" w:rsidRPr="00DF6475">
              <w:rPr>
                <w:rFonts w:cs="SimSun" w:hint="eastAsia"/>
                <w:sz w:val="16"/>
                <w:szCs w:val="16"/>
                <w:lang w:eastAsia="zh-CN"/>
              </w:rPr>
              <w:t>%</w:t>
            </w:r>
            <w:r w:rsidRPr="00DF6475">
              <w:rPr>
                <w:rFonts w:cs="SimSun" w:hint="eastAsia"/>
                <w:sz w:val="16"/>
                <w:szCs w:val="16"/>
                <w:lang w:eastAsia="zh-CN"/>
              </w:rPr>
              <w:t>的受训人员表示对受到的培训满意</w:t>
            </w:r>
          </w:p>
          <w:p w:rsidR="004F0C82" w:rsidRPr="00DF6475" w:rsidRDefault="004F0C82" w:rsidP="00173D28">
            <w:pPr>
              <w:rPr>
                <w:sz w:val="16"/>
                <w:szCs w:val="16"/>
                <w:lang w:eastAsia="zh-CN"/>
              </w:rPr>
            </w:pPr>
          </w:p>
        </w:tc>
        <w:tc>
          <w:tcPr>
            <w:tcW w:w="851" w:type="dxa"/>
            <w:tcBorders>
              <w:top w:val="nil"/>
              <w:bottom w:val="nil"/>
            </w:tcBorders>
            <w:tcMar>
              <w:top w:w="110" w:type="dxa"/>
            </w:tcMar>
          </w:tcPr>
          <w:p w:rsidR="004F0C82" w:rsidRPr="00DF6475" w:rsidRDefault="004F0C82" w:rsidP="00173D28">
            <w:pPr>
              <w:keepNext/>
              <w:keepLines/>
              <w:jc w:val="center"/>
              <w:rPr>
                <w:color w:val="808080"/>
                <w:sz w:val="16"/>
                <w:szCs w:val="16"/>
              </w:rPr>
            </w:pPr>
            <w:r w:rsidRPr="00DF6475">
              <w:rPr>
                <w:rFonts w:cs="SimSun" w:hint="eastAsia"/>
                <w:b/>
                <w:bCs/>
                <w:color w:val="00B050"/>
                <w:sz w:val="16"/>
                <w:szCs w:val="16"/>
              </w:rPr>
              <w:t>符合预期</w:t>
            </w:r>
          </w:p>
        </w:tc>
      </w:tr>
      <w:tr w:rsidR="004F0C82" w:rsidRPr="00DF6475" w:rsidTr="00173D28">
        <w:trPr>
          <w:cantSplit/>
        </w:trPr>
        <w:tc>
          <w:tcPr>
            <w:tcW w:w="2129" w:type="dxa"/>
            <w:tcBorders>
              <w:top w:val="nil"/>
              <w:bottom w:val="nil"/>
            </w:tcBorders>
            <w:shd w:val="clear" w:color="auto" w:fill="auto"/>
          </w:tcPr>
          <w:p w:rsidR="004F0C82" w:rsidRPr="00DF6475" w:rsidRDefault="004F0C82" w:rsidP="00173D28">
            <w:pPr>
              <w:rPr>
                <w:color w:val="000000"/>
                <w:sz w:val="16"/>
                <w:szCs w:val="16"/>
                <w:lang w:eastAsia="zh-CN"/>
              </w:rPr>
            </w:pPr>
            <w:r w:rsidRPr="00DF6475">
              <w:rPr>
                <w:rFonts w:ascii="SimSun" w:hAnsi="SimSun" w:cs="SimSun" w:hint="eastAsia"/>
                <w:sz w:val="16"/>
                <w:szCs w:val="16"/>
                <w:lang w:eastAsia="zh-CN"/>
              </w:rPr>
              <w:t>除</w:t>
            </w:r>
            <w:r w:rsidRPr="00DF6475">
              <w:rPr>
                <w:rFonts w:ascii="SimSun" w:hAnsi="SimSun" w:cs="SimSun"/>
                <w:sz w:val="16"/>
                <w:szCs w:val="16"/>
                <w:lang w:eastAsia="zh-CN"/>
              </w:rPr>
              <w:t>WIPO</w:t>
            </w:r>
            <w:r w:rsidRPr="00DF6475">
              <w:rPr>
                <w:rFonts w:ascii="SimSun" w:hAnsi="SimSun" w:cs="SimSun" w:hint="eastAsia"/>
                <w:sz w:val="16"/>
                <w:szCs w:val="16"/>
                <w:lang w:eastAsia="zh-CN"/>
              </w:rPr>
              <w:t>活动外对兼顾各方利益的知识产权制度展示出基础知识的目标受众的百分比</w:t>
            </w:r>
          </w:p>
        </w:tc>
        <w:tc>
          <w:tcPr>
            <w:tcW w:w="2410" w:type="dxa"/>
            <w:tcBorders>
              <w:top w:val="nil"/>
              <w:bottom w:val="nil"/>
            </w:tcBorders>
            <w:shd w:val="clear" w:color="auto" w:fill="auto"/>
          </w:tcPr>
          <w:p w:rsidR="004F0C82" w:rsidRPr="00DF6475" w:rsidRDefault="004F0C82" w:rsidP="00173D28">
            <w:pPr>
              <w:rPr>
                <w:i/>
                <w:iCs/>
                <w:color w:val="002060"/>
                <w:sz w:val="16"/>
                <w:szCs w:val="16"/>
                <w:lang w:eastAsia="zh-CN"/>
              </w:rPr>
            </w:pPr>
            <w:r w:rsidRPr="00DF6475">
              <w:rPr>
                <w:rFonts w:cs="SimSun" w:hint="eastAsia"/>
                <w:sz w:val="16"/>
                <w:szCs w:val="16"/>
                <w:lang w:eastAsia="zh-CN"/>
              </w:rPr>
              <w:t>无</w:t>
            </w:r>
          </w:p>
        </w:tc>
        <w:tc>
          <w:tcPr>
            <w:tcW w:w="1559" w:type="dxa"/>
            <w:tcBorders>
              <w:top w:val="nil"/>
              <w:bottom w:val="nil"/>
            </w:tcBorders>
            <w:shd w:val="clear" w:color="auto" w:fill="auto"/>
            <w:tcMar>
              <w:top w:w="110" w:type="dxa"/>
            </w:tcMar>
          </w:tcPr>
          <w:p w:rsidR="004F0C82" w:rsidRPr="00DF6475" w:rsidRDefault="004F0C82" w:rsidP="00173D28">
            <w:pPr>
              <w:rPr>
                <w:sz w:val="16"/>
                <w:szCs w:val="16"/>
              </w:rPr>
            </w:pPr>
            <w:r w:rsidRPr="00DF6475">
              <w:rPr>
                <w:sz w:val="16"/>
                <w:szCs w:val="16"/>
              </w:rPr>
              <w:t>75%</w:t>
            </w:r>
          </w:p>
        </w:tc>
        <w:tc>
          <w:tcPr>
            <w:tcW w:w="2408" w:type="dxa"/>
            <w:tcBorders>
              <w:top w:val="nil"/>
              <w:bottom w:val="nil"/>
            </w:tcBorders>
            <w:shd w:val="clear" w:color="auto" w:fill="FFFFFF"/>
            <w:tcMar>
              <w:top w:w="110" w:type="dxa"/>
            </w:tcMar>
          </w:tcPr>
          <w:p w:rsidR="004F0C82" w:rsidRPr="00DF6475" w:rsidRDefault="004F0C82" w:rsidP="00173D28">
            <w:pPr>
              <w:pStyle w:val="12"/>
              <w:tabs>
                <w:tab w:val="left" w:pos="307"/>
              </w:tabs>
              <w:ind w:left="24"/>
              <w:rPr>
                <w:sz w:val="16"/>
                <w:szCs w:val="16"/>
              </w:rPr>
            </w:pPr>
            <w:r w:rsidRPr="00DF6475">
              <w:rPr>
                <w:sz w:val="16"/>
                <w:szCs w:val="16"/>
              </w:rPr>
              <w:t>&gt;75%</w:t>
            </w:r>
          </w:p>
        </w:tc>
        <w:tc>
          <w:tcPr>
            <w:tcW w:w="851" w:type="dxa"/>
            <w:tcBorders>
              <w:top w:val="nil"/>
              <w:bottom w:val="nil"/>
            </w:tcBorders>
            <w:tcMar>
              <w:top w:w="110" w:type="dxa"/>
            </w:tcMar>
          </w:tcPr>
          <w:p w:rsidR="004F0C82" w:rsidRPr="00DF6475" w:rsidRDefault="004F0C82" w:rsidP="00173D28">
            <w:pPr>
              <w:keepNext/>
              <w:keepLines/>
              <w:jc w:val="center"/>
              <w:rPr>
                <w:b/>
                <w:bCs/>
                <w:color w:val="00B050"/>
                <w:sz w:val="16"/>
                <w:szCs w:val="16"/>
              </w:rPr>
            </w:pPr>
            <w:r w:rsidRPr="00DF6475">
              <w:rPr>
                <w:rFonts w:cs="SimSun" w:hint="eastAsia"/>
                <w:b/>
                <w:bCs/>
                <w:color w:val="00B050"/>
                <w:sz w:val="16"/>
                <w:szCs w:val="16"/>
              </w:rPr>
              <w:t>符合预期</w:t>
            </w:r>
          </w:p>
        </w:tc>
      </w:tr>
      <w:tr w:rsidR="004F0C82" w:rsidRPr="00DF6475" w:rsidTr="00173D28">
        <w:trPr>
          <w:cantSplit/>
        </w:trPr>
        <w:tc>
          <w:tcPr>
            <w:tcW w:w="2129" w:type="dxa"/>
            <w:tcBorders>
              <w:top w:val="nil"/>
              <w:bottom w:val="single" w:sz="4" w:space="0" w:color="auto"/>
            </w:tcBorders>
            <w:shd w:val="clear" w:color="auto" w:fill="auto"/>
          </w:tcPr>
          <w:p w:rsidR="004F0C82" w:rsidRPr="00DF6475" w:rsidRDefault="004F0C82" w:rsidP="00173D28">
            <w:pPr>
              <w:rPr>
                <w:color w:val="000000"/>
                <w:sz w:val="16"/>
                <w:szCs w:val="16"/>
                <w:lang w:eastAsia="zh-CN"/>
              </w:rPr>
            </w:pPr>
            <w:r w:rsidRPr="00DF6475">
              <w:rPr>
                <w:rFonts w:ascii="SimSun" w:hAnsi="SimSun" w:cs="SimSun" w:hint="eastAsia"/>
                <w:sz w:val="16"/>
                <w:szCs w:val="16"/>
                <w:lang w:eastAsia="zh-CN"/>
              </w:rPr>
              <w:t>参与</w:t>
            </w:r>
            <w:r w:rsidRPr="00DF6475">
              <w:rPr>
                <w:rFonts w:ascii="SimSun" w:hAnsi="SimSun" w:cs="SimSun"/>
                <w:sz w:val="16"/>
                <w:szCs w:val="16"/>
                <w:lang w:eastAsia="zh-CN"/>
              </w:rPr>
              <w:t>WIPO</w:t>
            </w:r>
            <w:r w:rsidRPr="00DF6475">
              <w:rPr>
                <w:rFonts w:ascii="SimSun" w:hAnsi="SimSun" w:cs="SimSun" w:hint="eastAsia"/>
                <w:sz w:val="16"/>
                <w:szCs w:val="16"/>
                <w:lang w:eastAsia="zh-CN"/>
              </w:rPr>
              <w:t>奖项目的国家数量</w:t>
            </w:r>
          </w:p>
        </w:tc>
        <w:tc>
          <w:tcPr>
            <w:tcW w:w="2410" w:type="dxa"/>
            <w:tcBorders>
              <w:top w:val="nil"/>
              <w:bottom w:val="single" w:sz="4" w:space="0" w:color="auto"/>
            </w:tcBorders>
            <w:shd w:val="clear" w:color="auto" w:fill="auto"/>
          </w:tcPr>
          <w:p w:rsidR="004F0C82" w:rsidRPr="00DF6475" w:rsidRDefault="004F0C82" w:rsidP="00173D28">
            <w:pPr>
              <w:rPr>
                <w:color w:val="002060"/>
                <w:sz w:val="16"/>
                <w:szCs w:val="16"/>
                <w:lang w:eastAsia="zh-CN"/>
              </w:rPr>
            </w:pPr>
            <w:r w:rsidRPr="00DF6475">
              <w:rPr>
                <w:rFonts w:ascii="KaiTi" w:eastAsia="KaiTi" w:hAnsi="KaiTi"/>
                <w:i/>
                <w:iCs/>
                <w:color w:val="002060"/>
                <w:sz w:val="16"/>
                <w:szCs w:val="16"/>
                <w:lang w:eastAsia="zh-CN"/>
              </w:rPr>
              <w:t>2013</w:t>
            </w:r>
            <w:r w:rsidRPr="00DF6475">
              <w:rPr>
                <w:rFonts w:ascii="KaiTi" w:eastAsia="KaiTi" w:hAnsi="KaiTi" w:cs="SimSun" w:hint="eastAsia"/>
                <w:i/>
                <w:iCs/>
                <w:color w:val="002060"/>
                <w:sz w:val="16"/>
                <w:szCs w:val="16"/>
                <w:lang w:eastAsia="zh-CN"/>
              </w:rPr>
              <w:t>年底最新基准：</w:t>
            </w:r>
            <w:r w:rsidRPr="00DF6475">
              <w:rPr>
                <w:color w:val="002060"/>
                <w:sz w:val="16"/>
                <w:szCs w:val="16"/>
                <w:lang w:eastAsia="zh-CN"/>
              </w:rPr>
              <w:t>2013</w:t>
            </w:r>
            <w:r w:rsidRPr="00DF6475">
              <w:rPr>
                <w:rFonts w:cs="SimSun" w:hint="eastAsia"/>
                <w:color w:val="002060"/>
                <w:sz w:val="16"/>
                <w:szCs w:val="16"/>
                <w:lang w:eastAsia="zh-CN"/>
              </w:rPr>
              <w:t>年为</w:t>
            </w:r>
            <w:r w:rsidRPr="00DF6475">
              <w:rPr>
                <w:color w:val="002060"/>
                <w:sz w:val="16"/>
                <w:szCs w:val="16"/>
                <w:lang w:eastAsia="zh-CN"/>
              </w:rPr>
              <w:t>42</w:t>
            </w:r>
            <w:r w:rsidRPr="00DF6475">
              <w:rPr>
                <w:rFonts w:cs="SimSun" w:hint="eastAsia"/>
                <w:color w:val="002060"/>
                <w:sz w:val="16"/>
                <w:szCs w:val="16"/>
                <w:lang w:eastAsia="zh-CN"/>
              </w:rPr>
              <w:t>个</w:t>
            </w:r>
          </w:p>
          <w:p w:rsidR="004F0C82" w:rsidRPr="00DF6475" w:rsidRDefault="004F0C82" w:rsidP="00173D28">
            <w:pPr>
              <w:rPr>
                <w:rFonts w:ascii="KaiTi" w:eastAsia="KaiTi" w:hAnsi="KaiTi"/>
                <w:i/>
                <w:iCs/>
                <w:sz w:val="16"/>
                <w:szCs w:val="16"/>
                <w:lang w:eastAsia="zh-CN"/>
              </w:rPr>
            </w:pPr>
          </w:p>
          <w:p w:rsidR="004F0C82" w:rsidRPr="00DF6475" w:rsidRDefault="004F0C82" w:rsidP="00173D28">
            <w:pPr>
              <w:rPr>
                <w:sz w:val="16"/>
                <w:szCs w:val="16"/>
                <w:lang w:eastAsia="zh-CN"/>
              </w:rPr>
            </w:pPr>
            <w:r w:rsidRPr="00DF6475">
              <w:rPr>
                <w:rFonts w:ascii="KaiTi" w:eastAsia="KaiTi" w:hAnsi="KaiTi"/>
                <w:i/>
                <w:iCs/>
                <w:sz w:val="16"/>
                <w:szCs w:val="16"/>
                <w:lang w:eastAsia="zh-CN"/>
              </w:rPr>
              <w:t>2014/15</w:t>
            </w:r>
            <w:r w:rsidRPr="00DF6475">
              <w:rPr>
                <w:rFonts w:ascii="KaiTi" w:eastAsia="KaiTi" w:hAnsi="KaiTi" w:cs="SimSun" w:hint="eastAsia"/>
                <w:i/>
                <w:iCs/>
                <w:sz w:val="16"/>
                <w:szCs w:val="16"/>
                <w:lang w:eastAsia="zh-CN"/>
              </w:rPr>
              <w:t>年计划和预算原始基准：</w:t>
            </w:r>
            <w:r w:rsidRPr="00DF6475">
              <w:rPr>
                <w:sz w:val="16"/>
                <w:szCs w:val="16"/>
                <w:lang w:eastAsia="zh-CN"/>
              </w:rPr>
              <w:br/>
              <w:t>40</w:t>
            </w:r>
            <w:r w:rsidRPr="00DF6475">
              <w:rPr>
                <w:rFonts w:cs="SimSun" w:hint="eastAsia"/>
                <w:sz w:val="16"/>
                <w:szCs w:val="16"/>
                <w:lang w:eastAsia="zh-CN"/>
              </w:rPr>
              <w:t>个</w:t>
            </w:r>
            <w:r w:rsidRPr="00DF6475">
              <w:rPr>
                <w:sz w:val="16"/>
                <w:szCs w:val="16"/>
                <w:lang w:eastAsia="zh-CN"/>
              </w:rPr>
              <w:t>/</w:t>
            </w:r>
            <w:r w:rsidRPr="00DF6475">
              <w:rPr>
                <w:rFonts w:cs="SimSun" w:hint="eastAsia"/>
                <w:sz w:val="16"/>
                <w:szCs w:val="16"/>
                <w:lang w:eastAsia="zh-CN"/>
              </w:rPr>
              <w:t>年</w:t>
            </w:r>
          </w:p>
          <w:p w:rsidR="004F0C82" w:rsidRPr="00DF6475" w:rsidRDefault="004F0C82" w:rsidP="00173D28">
            <w:pPr>
              <w:rPr>
                <w:i/>
                <w:iCs/>
                <w:color w:val="002060"/>
                <w:sz w:val="16"/>
                <w:szCs w:val="16"/>
                <w:lang w:eastAsia="zh-CN"/>
              </w:rPr>
            </w:pPr>
          </w:p>
        </w:tc>
        <w:tc>
          <w:tcPr>
            <w:tcW w:w="1559" w:type="dxa"/>
            <w:tcBorders>
              <w:top w:val="nil"/>
              <w:bottom w:val="single" w:sz="4" w:space="0" w:color="auto"/>
            </w:tcBorders>
            <w:shd w:val="clear" w:color="auto" w:fill="auto"/>
            <w:tcMar>
              <w:top w:w="110" w:type="dxa"/>
            </w:tcMar>
          </w:tcPr>
          <w:p w:rsidR="004F0C82" w:rsidRPr="00DF6475" w:rsidRDefault="004F0C82" w:rsidP="00173D28">
            <w:pPr>
              <w:rPr>
                <w:sz w:val="16"/>
                <w:szCs w:val="16"/>
                <w:lang w:eastAsia="zh-CN"/>
              </w:rPr>
            </w:pPr>
            <w:r w:rsidRPr="00DF6475">
              <w:rPr>
                <w:sz w:val="16"/>
                <w:szCs w:val="16"/>
              </w:rPr>
              <w:t>40</w:t>
            </w:r>
            <w:r w:rsidRPr="00DF6475">
              <w:rPr>
                <w:rFonts w:cs="SimSun" w:hint="eastAsia"/>
                <w:sz w:val="16"/>
                <w:szCs w:val="16"/>
                <w:lang w:eastAsia="zh-CN"/>
              </w:rPr>
              <w:t>个</w:t>
            </w:r>
            <w:r w:rsidRPr="00DF6475">
              <w:rPr>
                <w:sz w:val="16"/>
                <w:szCs w:val="16"/>
                <w:lang w:eastAsia="zh-CN"/>
              </w:rPr>
              <w:t>/</w:t>
            </w:r>
            <w:r w:rsidRPr="00DF6475">
              <w:rPr>
                <w:rFonts w:cs="SimSun" w:hint="eastAsia"/>
                <w:sz w:val="16"/>
                <w:szCs w:val="16"/>
                <w:lang w:eastAsia="zh-CN"/>
              </w:rPr>
              <w:t>年</w:t>
            </w:r>
          </w:p>
        </w:tc>
        <w:tc>
          <w:tcPr>
            <w:tcW w:w="2408" w:type="dxa"/>
            <w:tcBorders>
              <w:top w:val="nil"/>
              <w:bottom w:val="single" w:sz="4" w:space="0" w:color="auto"/>
            </w:tcBorders>
            <w:shd w:val="clear" w:color="auto" w:fill="FFFFFF"/>
            <w:tcMar>
              <w:top w:w="110" w:type="dxa"/>
            </w:tcMar>
          </w:tcPr>
          <w:p w:rsidR="004F0C82" w:rsidRPr="00DF6475" w:rsidRDefault="004F0C82" w:rsidP="00173D28">
            <w:pPr>
              <w:pStyle w:val="12"/>
              <w:tabs>
                <w:tab w:val="left" w:pos="307"/>
              </w:tabs>
              <w:ind w:left="24"/>
              <w:rPr>
                <w:sz w:val="16"/>
                <w:szCs w:val="16"/>
                <w:lang w:eastAsia="zh-CN"/>
              </w:rPr>
            </w:pPr>
            <w:r w:rsidRPr="00DF6475">
              <w:rPr>
                <w:sz w:val="16"/>
                <w:szCs w:val="16"/>
              </w:rPr>
              <w:t>2014</w:t>
            </w:r>
            <w:r w:rsidRPr="00DF6475">
              <w:rPr>
                <w:rFonts w:cs="SimSun" w:hint="eastAsia"/>
                <w:sz w:val="16"/>
                <w:szCs w:val="16"/>
                <w:lang w:eastAsia="zh-CN"/>
              </w:rPr>
              <w:t>年为</w:t>
            </w:r>
            <w:r w:rsidRPr="00DF6475">
              <w:rPr>
                <w:sz w:val="16"/>
                <w:szCs w:val="16"/>
              </w:rPr>
              <w:t>38</w:t>
            </w:r>
            <w:r w:rsidRPr="00DF6475">
              <w:rPr>
                <w:rFonts w:cs="SimSun" w:hint="eastAsia"/>
                <w:sz w:val="16"/>
                <w:szCs w:val="16"/>
                <w:lang w:eastAsia="zh-CN"/>
              </w:rPr>
              <w:t>个</w:t>
            </w:r>
          </w:p>
        </w:tc>
        <w:tc>
          <w:tcPr>
            <w:tcW w:w="851" w:type="dxa"/>
            <w:tcBorders>
              <w:top w:val="nil"/>
              <w:bottom w:val="single" w:sz="4" w:space="0" w:color="auto"/>
            </w:tcBorders>
            <w:tcMar>
              <w:top w:w="110" w:type="dxa"/>
            </w:tcMar>
          </w:tcPr>
          <w:p w:rsidR="004F0C82" w:rsidRPr="00DF6475" w:rsidRDefault="004F0C82" w:rsidP="00173D28">
            <w:pPr>
              <w:keepNext/>
              <w:keepLines/>
              <w:jc w:val="center"/>
              <w:rPr>
                <w:b/>
                <w:bCs/>
                <w:color w:val="00B050"/>
                <w:sz w:val="16"/>
                <w:szCs w:val="16"/>
              </w:rPr>
            </w:pPr>
            <w:r w:rsidRPr="00DF6475">
              <w:rPr>
                <w:rFonts w:cs="SimSun" w:hint="eastAsia"/>
                <w:b/>
                <w:bCs/>
                <w:color w:val="00B050"/>
                <w:sz w:val="16"/>
                <w:szCs w:val="16"/>
              </w:rPr>
              <w:t>符合预期</w:t>
            </w:r>
          </w:p>
        </w:tc>
      </w:tr>
      <w:tr w:rsidR="004F0C82" w:rsidRPr="00DF6475" w:rsidTr="00173D28">
        <w:trPr>
          <w:cantSplit/>
          <w:trHeight w:val="513"/>
        </w:trPr>
        <w:tc>
          <w:tcPr>
            <w:tcW w:w="9357" w:type="dxa"/>
            <w:gridSpan w:val="5"/>
            <w:tcBorders>
              <w:top w:val="single" w:sz="4" w:space="0" w:color="auto"/>
              <w:bottom w:val="single" w:sz="4" w:space="0" w:color="auto"/>
            </w:tcBorders>
            <w:shd w:val="clear" w:color="auto" w:fill="CCFFFF"/>
            <w:vAlign w:val="center"/>
          </w:tcPr>
          <w:p w:rsidR="004F0C82" w:rsidRPr="00DF6475" w:rsidRDefault="004F0C82" w:rsidP="00173D28">
            <w:pPr>
              <w:keepNext/>
              <w:keepLines/>
              <w:tabs>
                <w:tab w:val="left" w:pos="1452"/>
              </w:tabs>
              <w:ind w:left="1452" w:hanging="1452"/>
              <w:rPr>
                <w:b/>
                <w:bCs/>
                <w:sz w:val="16"/>
                <w:szCs w:val="16"/>
                <w:lang w:eastAsia="zh-CN"/>
              </w:rPr>
            </w:pPr>
            <w:r w:rsidRPr="00DF6475">
              <w:rPr>
                <w:rFonts w:cs="SimSun" w:hint="eastAsia"/>
                <w:b/>
                <w:bCs/>
                <w:sz w:val="16"/>
                <w:szCs w:val="16"/>
                <w:lang w:eastAsia="zh-CN"/>
              </w:rPr>
              <w:t>预期成果：</w:t>
            </w:r>
            <w:r w:rsidRPr="00DF6475">
              <w:rPr>
                <w:b/>
                <w:bCs/>
                <w:sz w:val="16"/>
                <w:szCs w:val="16"/>
                <w:lang w:eastAsia="zh-CN"/>
              </w:rPr>
              <w:tab/>
            </w:r>
            <w:r w:rsidRPr="00DF6475">
              <w:rPr>
                <w:rFonts w:cs="SimSun" w:hint="eastAsia"/>
                <w:sz w:val="16"/>
                <w:szCs w:val="16"/>
                <w:lang w:eastAsia="zh-CN"/>
              </w:rPr>
              <w:t>六</w:t>
            </w:r>
            <w:r w:rsidRPr="00DF6475">
              <w:rPr>
                <w:sz w:val="16"/>
                <w:szCs w:val="16"/>
                <w:lang w:eastAsia="zh-CN"/>
              </w:rPr>
              <w:t>.1</w:t>
            </w:r>
            <w:r w:rsidRPr="00DF6475">
              <w:rPr>
                <w:rFonts w:ascii="SimSun" w:hAnsi="SimSun" w:cs="SimSun" w:hint="eastAsia"/>
                <w:sz w:val="16"/>
                <w:szCs w:val="16"/>
                <w:lang w:eastAsia="zh-CN"/>
              </w:rPr>
              <w:t>在</w:t>
            </w:r>
            <w:r w:rsidRPr="00DF6475">
              <w:rPr>
                <w:rFonts w:ascii="SimSun" w:hAnsi="SimSun" w:cs="SimSun"/>
                <w:sz w:val="16"/>
                <w:szCs w:val="16"/>
                <w:lang w:eastAsia="zh-CN"/>
              </w:rPr>
              <w:t>WIPO</w:t>
            </w:r>
            <w:r w:rsidRPr="00DF6475">
              <w:rPr>
                <w:rFonts w:ascii="SimSun" w:hAnsi="SimSun" w:cs="SimSun" w:hint="eastAsia"/>
                <w:sz w:val="16"/>
                <w:szCs w:val="16"/>
                <w:lang w:eastAsia="zh-CN"/>
              </w:rPr>
              <w:t>发展议程建议</w:t>
            </w:r>
            <w:r w:rsidRPr="00DF6475">
              <w:rPr>
                <w:rFonts w:ascii="SimSun" w:hAnsi="SimSun" w:cs="SimSun"/>
                <w:sz w:val="16"/>
                <w:szCs w:val="16"/>
                <w:lang w:eastAsia="zh-CN"/>
              </w:rPr>
              <w:t>45</w:t>
            </w:r>
            <w:r w:rsidRPr="00DF6475">
              <w:rPr>
                <w:rFonts w:ascii="SimSun" w:hAnsi="SimSun" w:cs="SimSun" w:hint="eastAsia"/>
                <w:sz w:val="16"/>
                <w:szCs w:val="16"/>
                <w:lang w:eastAsia="zh-CN"/>
              </w:rPr>
              <w:t>的指导下，</w:t>
            </w:r>
            <w:r w:rsidRPr="00DF6475">
              <w:rPr>
                <w:rFonts w:ascii="SimSun" w:hAnsi="SimSun" w:cs="SimSun"/>
                <w:sz w:val="16"/>
                <w:szCs w:val="16"/>
                <w:lang w:eastAsia="zh-CN"/>
              </w:rPr>
              <w:t>WIPO</w:t>
            </w:r>
            <w:r w:rsidRPr="00DF6475">
              <w:rPr>
                <w:rFonts w:ascii="SimSun" w:hAnsi="SimSun" w:cs="SimSun" w:hint="eastAsia"/>
                <w:sz w:val="16"/>
                <w:szCs w:val="16"/>
                <w:lang w:eastAsia="zh-CN"/>
              </w:rPr>
              <w:t>成员国之间就树立尊重知识产权的风尚开展的国际政策对话取得进展</w:t>
            </w:r>
          </w:p>
        </w:tc>
      </w:tr>
      <w:tr w:rsidR="004F0C82" w:rsidRPr="00DF6475" w:rsidTr="00173D28">
        <w:trPr>
          <w:cantSplit/>
        </w:trPr>
        <w:tc>
          <w:tcPr>
            <w:tcW w:w="2129" w:type="dxa"/>
            <w:tcBorders>
              <w:top w:val="single" w:sz="4" w:space="0" w:color="auto"/>
            </w:tcBorders>
            <w:shd w:val="clear" w:color="auto" w:fill="auto"/>
            <w:vAlign w:val="center"/>
          </w:tcPr>
          <w:p w:rsidR="004F0C82" w:rsidRPr="00DF6475" w:rsidRDefault="004F0C82" w:rsidP="00173D28">
            <w:pPr>
              <w:rPr>
                <w:sz w:val="16"/>
                <w:szCs w:val="16"/>
              </w:rPr>
            </w:pPr>
            <w:r w:rsidRPr="00DF6475">
              <w:rPr>
                <w:rFonts w:cs="SimSun" w:hint="eastAsia"/>
                <w:b/>
                <w:bCs/>
                <w:sz w:val="16"/>
                <w:szCs w:val="16"/>
              </w:rPr>
              <w:t>效绩指标</w:t>
            </w:r>
          </w:p>
        </w:tc>
        <w:tc>
          <w:tcPr>
            <w:tcW w:w="2410" w:type="dxa"/>
            <w:tcBorders>
              <w:top w:val="single" w:sz="4" w:space="0" w:color="auto"/>
            </w:tcBorders>
            <w:shd w:val="clear" w:color="auto" w:fill="auto"/>
            <w:vAlign w:val="center"/>
          </w:tcPr>
          <w:p w:rsidR="004F0C82" w:rsidRPr="00DF6475" w:rsidRDefault="004F0C82" w:rsidP="00173D28">
            <w:pPr>
              <w:rPr>
                <w:b/>
                <w:bCs/>
                <w:sz w:val="16"/>
                <w:szCs w:val="16"/>
              </w:rPr>
            </w:pPr>
            <w:r w:rsidRPr="00DF6475">
              <w:rPr>
                <w:rFonts w:cs="SimSun" w:hint="eastAsia"/>
                <w:b/>
                <w:bCs/>
                <w:sz w:val="16"/>
                <w:szCs w:val="16"/>
              </w:rPr>
              <w:t>基准</w:t>
            </w:r>
          </w:p>
        </w:tc>
        <w:tc>
          <w:tcPr>
            <w:tcW w:w="1559" w:type="dxa"/>
            <w:tcBorders>
              <w:top w:val="single" w:sz="4" w:space="0" w:color="auto"/>
            </w:tcBorders>
            <w:shd w:val="clear" w:color="auto" w:fill="auto"/>
            <w:tcMar>
              <w:top w:w="110" w:type="dxa"/>
            </w:tcMar>
            <w:vAlign w:val="center"/>
          </w:tcPr>
          <w:p w:rsidR="004F0C82" w:rsidRPr="00DF6475" w:rsidRDefault="004F0C82" w:rsidP="00173D28">
            <w:pPr>
              <w:rPr>
                <w:b/>
                <w:bCs/>
                <w:sz w:val="16"/>
                <w:szCs w:val="16"/>
              </w:rPr>
            </w:pPr>
            <w:r w:rsidRPr="00DF6475">
              <w:rPr>
                <w:rFonts w:cs="SimSun" w:hint="eastAsia"/>
                <w:b/>
                <w:bCs/>
                <w:sz w:val="16"/>
                <w:szCs w:val="16"/>
              </w:rPr>
              <w:t>目标</w:t>
            </w:r>
          </w:p>
        </w:tc>
        <w:tc>
          <w:tcPr>
            <w:tcW w:w="2408" w:type="dxa"/>
            <w:tcBorders>
              <w:top w:val="single" w:sz="4" w:space="0" w:color="auto"/>
            </w:tcBorders>
            <w:shd w:val="clear" w:color="auto" w:fill="FFFFFF"/>
            <w:tcMar>
              <w:top w:w="110" w:type="dxa"/>
            </w:tcMar>
            <w:vAlign w:val="center"/>
          </w:tcPr>
          <w:p w:rsidR="004F0C82" w:rsidRPr="00DF6475" w:rsidRDefault="004F0C82" w:rsidP="00173D28">
            <w:pPr>
              <w:rPr>
                <w:sz w:val="16"/>
                <w:szCs w:val="16"/>
              </w:rPr>
            </w:pPr>
            <w:r w:rsidRPr="00DF6475">
              <w:rPr>
                <w:rFonts w:cs="SimSun" w:hint="eastAsia"/>
                <w:b/>
                <w:bCs/>
                <w:sz w:val="16"/>
                <w:szCs w:val="16"/>
              </w:rPr>
              <w:t>效绩数据</w:t>
            </w:r>
          </w:p>
        </w:tc>
        <w:tc>
          <w:tcPr>
            <w:tcW w:w="851" w:type="dxa"/>
            <w:tcBorders>
              <w:top w:val="single" w:sz="4" w:space="0" w:color="auto"/>
            </w:tcBorders>
            <w:tcMar>
              <w:top w:w="110" w:type="dxa"/>
            </w:tcMar>
            <w:vAlign w:val="center"/>
          </w:tcPr>
          <w:p w:rsidR="004F0C82" w:rsidRPr="00DF6475" w:rsidRDefault="004F0C82" w:rsidP="00173D28">
            <w:pPr>
              <w:keepNext/>
              <w:keepLines/>
              <w:jc w:val="center"/>
              <w:rPr>
                <w:b/>
                <w:bCs/>
                <w:sz w:val="16"/>
                <w:szCs w:val="16"/>
              </w:rPr>
            </w:pPr>
            <w:r w:rsidRPr="00DF6475">
              <w:rPr>
                <w:rFonts w:cs="SimSun" w:hint="eastAsia"/>
                <w:b/>
                <w:bCs/>
                <w:sz w:val="16"/>
                <w:szCs w:val="16"/>
              </w:rPr>
              <w:t>红绿灯系统</w:t>
            </w:r>
          </w:p>
        </w:tc>
      </w:tr>
      <w:tr w:rsidR="004F0C82" w:rsidRPr="00DF6475" w:rsidTr="00173D28">
        <w:trPr>
          <w:cantSplit/>
        </w:trPr>
        <w:tc>
          <w:tcPr>
            <w:tcW w:w="2129" w:type="dxa"/>
            <w:shd w:val="clear" w:color="auto" w:fill="auto"/>
          </w:tcPr>
          <w:p w:rsidR="004F0C82" w:rsidRPr="00DF6475" w:rsidRDefault="004F0C82" w:rsidP="00173D28">
            <w:pPr>
              <w:rPr>
                <w:sz w:val="16"/>
                <w:szCs w:val="16"/>
                <w:lang w:eastAsia="zh-CN"/>
              </w:rPr>
            </w:pPr>
            <w:r w:rsidRPr="00DF6475">
              <w:rPr>
                <w:rFonts w:ascii="SimSun" w:hAnsi="SimSun" w:cs="SimSun" w:hint="eastAsia"/>
                <w:sz w:val="16"/>
                <w:szCs w:val="16"/>
                <w:lang w:eastAsia="zh-CN"/>
              </w:rPr>
              <w:t>成员国对</w:t>
            </w:r>
            <w:r w:rsidRPr="00DF6475">
              <w:rPr>
                <w:rFonts w:ascii="SimSun" w:hAnsi="SimSun" w:cs="SimSun"/>
                <w:sz w:val="16"/>
                <w:szCs w:val="16"/>
                <w:lang w:eastAsia="zh-CN"/>
              </w:rPr>
              <w:t>WIPO</w:t>
            </w:r>
            <w:r w:rsidRPr="00DF6475">
              <w:rPr>
                <w:rFonts w:ascii="SimSun" w:hAnsi="SimSun" w:cs="SimSun" w:hint="eastAsia"/>
                <w:sz w:val="16"/>
                <w:szCs w:val="16"/>
                <w:lang w:eastAsia="zh-CN"/>
              </w:rPr>
              <w:t>执法咨询委员会</w:t>
            </w:r>
            <w:r w:rsidRPr="00DF6475">
              <w:rPr>
                <w:rFonts w:ascii="SimSun" w:hAnsi="SimSun" w:cs="SimSun"/>
                <w:sz w:val="16"/>
                <w:szCs w:val="16"/>
                <w:lang w:eastAsia="zh-CN"/>
              </w:rPr>
              <w:t>(ACE)</w:t>
            </w:r>
            <w:r w:rsidRPr="00DF6475">
              <w:rPr>
                <w:rFonts w:ascii="SimSun" w:hAnsi="SimSun" w:cs="SimSun" w:hint="eastAsia"/>
                <w:sz w:val="16"/>
                <w:szCs w:val="16"/>
                <w:lang w:eastAsia="zh-CN"/>
              </w:rPr>
              <w:t>实质性工作，包括已发展为导向的关切继续表示认同</w:t>
            </w:r>
          </w:p>
        </w:tc>
        <w:tc>
          <w:tcPr>
            <w:tcW w:w="2410" w:type="dxa"/>
            <w:shd w:val="clear" w:color="auto" w:fill="auto"/>
          </w:tcPr>
          <w:p w:rsidR="004F0C82" w:rsidRPr="00DF6475" w:rsidRDefault="004F0C82" w:rsidP="00173D28">
            <w:pPr>
              <w:rPr>
                <w:rFonts w:ascii="KaiTi" w:eastAsia="KaiTi" w:hAnsi="KaiTi"/>
                <w:i/>
                <w:iCs/>
                <w:color w:val="002060"/>
                <w:sz w:val="16"/>
                <w:szCs w:val="16"/>
                <w:lang w:eastAsia="zh-CN"/>
              </w:rPr>
            </w:pPr>
            <w:r w:rsidRPr="00DF6475">
              <w:rPr>
                <w:rFonts w:ascii="KaiTi" w:eastAsia="KaiTi" w:hAnsi="KaiTi"/>
                <w:i/>
                <w:iCs/>
                <w:color w:val="002060"/>
                <w:sz w:val="16"/>
                <w:szCs w:val="16"/>
                <w:lang w:eastAsia="zh-CN"/>
              </w:rPr>
              <w:t>2013</w:t>
            </w:r>
            <w:r w:rsidRPr="00DF6475">
              <w:rPr>
                <w:rFonts w:ascii="KaiTi" w:eastAsia="KaiTi" w:hAnsi="KaiTi" w:cs="SimSun" w:hint="eastAsia"/>
                <w:i/>
                <w:iCs/>
                <w:color w:val="002060"/>
                <w:sz w:val="16"/>
                <w:szCs w:val="16"/>
                <w:lang w:eastAsia="zh-CN"/>
              </w:rPr>
              <w:t>年底最新基准：</w:t>
            </w:r>
            <w:r w:rsidRPr="00DF6475">
              <w:rPr>
                <w:rFonts w:ascii="SimSun" w:hAnsi="SimSun" w:cs="SimSun" w:hint="eastAsia"/>
                <w:sz w:val="16"/>
                <w:szCs w:val="16"/>
                <w:lang w:eastAsia="zh-CN"/>
              </w:rPr>
              <w:t>第</w:t>
            </w:r>
            <w:r w:rsidRPr="00DF6475">
              <w:rPr>
                <w:rFonts w:ascii="SimSun" w:hAnsi="SimSun" w:cs="SimSun"/>
                <w:sz w:val="16"/>
                <w:szCs w:val="16"/>
                <w:lang w:eastAsia="zh-CN"/>
              </w:rPr>
              <w:t>9</w:t>
            </w:r>
            <w:r w:rsidRPr="00DF6475">
              <w:rPr>
                <w:rFonts w:ascii="SimSun" w:hAnsi="SimSun" w:cs="SimSun" w:hint="eastAsia"/>
                <w:sz w:val="16"/>
                <w:szCs w:val="16"/>
                <w:lang w:eastAsia="zh-CN"/>
              </w:rPr>
              <w:t>届</w:t>
            </w:r>
            <w:r w:rsidRPr="00DF6475">
              <w:rPr>
                <w:rFonts w:ascii="SimSun" w:hAnsi="SimSun" w:cs="SimSun"/>
                <w:sz w:val="16"/>
                <w:szCs w:val="16"/>
                <w:lang w:eastAsia="zh-CN"/>
              </w:rPr>
              <w:t>ACE</w:t>
            </w:r>
            <w:r w:rsidRPr="00DF6475">
              <w:rPr>
                <w:rFonts w:ascii="SimSun" w:hAnsi="SimSun" w:cs="SimSun" w:hint="eastAsia"/>
                <w:sz w:val="16"/>
                <w:szCs w:val="16"/>
                <w:lang w:eastAsia="zh-CN"/>
              </w:rPr>
              <w:t>会议工作计划的共识</w:t>
            </w:r>
          </w:p>
          <w:p w:rsidR="004F0C82" w:rsidRPr="00DF6475" w:rsidRDefault="004F0C82" w:rsidP="00173D28">
            <w:pPr>
              <w:rPr>
                <w:rFonts w:ascii="KaiTi" w:eastAsia="KaiTi" w:hAnsi="KaiTi"/>
                <w:i/>
                <w:iCs/>
                <w:sz w:val="16"/>
                <w:szCs w:val="16"/>
                <w:lang w:eastAsia="zh-CN"/>
              </w:rPr>
            </w:pPr>
          </w:p>
          <w:p w:rsidR="004F0C82" w:rsidRPr="00DF6475" w:rsidRDefault="004F0C82" w:rsidP="00173D28">
            <w:pPr>
              <w:rPr>
                <w:sz w:val="16"/>
                <w:szCs w:val="16"/>
                <w:lang w:eastAsia="zh-CN"/>
              </w:rPr>
            </w:pPr>
            <w:r w:rsidRPr="00DF6475">
              <w:rPr>
                <w:rFonts w:ascii="KaiTi" w:eastAsia="KaiTi" w:hAnsi="KaiTi"/>
                <w:i/>
                <w:iCs/>
                <w:sz w:val="16"/>
                <w:szCs w:val="16"/>
                <w:lang w:eastAsia="zh-CN"/>
              </w:rPr>
              <w:t>2014/15</w:t>
            </w:r>
            <w:r w:rsidRPr="00DF6475">
              <w:rPr>
                <w:rFonts w:ascii="KaiTi" w:eastAsia="KaiTi" w:hAnsi="KaiTi" w:cs="SimSun" w:hint="eastAsia"/>
                <w:i/>
                <w:iCs/>
                <w:sz w:val="16"/>
                <w:szCs w:val="16"/>
                <w:lang w:eastAsia="zh-CN"/>
              </w:rPr>
              <w:t>年计划和预算原始基准：</w:t>
            </w:r>
            <w:r w:rsidRPr="00DF6475">
              <w:rPr>
                <w:sz w:val="16"/>
                <w:szCs w:val="16"/>
                <w:lang w:eastAsia="zh-CN"/>
              </w:rPr>
              <w:br/>
            </w:r>
            <w:r w:rsidRPr="00DF6475">
              <w:rPr>
                <w:rFonts w:ascii="SimSun" w:hAnsi="SimSun" w:cs="SimSun" w:hint="eastAsia"/>
                <w:sz w:val="16"/>
                <w:szCs w:val="16"/>
                <w:lang w:eastAsia="zh-CN"/>
              </w:rPr>
              <w:t>第</w:t>
            </w:r>
            <w:r w:rsidRPr="00DF6475">
              <w:rPr>
                <w:rFonts w:ascii="SimSun" w:hAnsi="SimSun" w:cs="SimSun"/>
                <w:sz w:val="16"/>
                <w:szCs w:val="16"/>
                <w:lang w:eastAsia="zh-CN"/>
              </w:rPr>
              <w:t>8</w:t>
            </w:r>
            <w:r w:rsidRPr="00DF6475">
              <w:rPr>
                <w:rFonts w:ascii="SimSun" w:hAnsi="SimSun" w:cs="SimSun" w:hint="eastAsia"/>
                <w:sz w:val="16"/>
                <w:szCs w:val="16"/>
                <w:lang w:eastAsia="zh-CN"/>
              </w:rPr>
              <w:t>届</w:t>
            </w:r>
            <w:r w:rsidRPr="00DF6475">
              <w:rPr>
                <w:rFonts w:ascii="SimSun" w:hAnsi="SimSun" w:cs="SimSun"/>
                <w:sz w:val="16"/>
                <w:szCs w:val="16"/>
                <w:lang w:eastAsia="zh-CN"/>
              </w:rPr>
              <w:t>ACE</w:t>
            </w:r>
            <w:r w:rsidRPr="00DF6475">
              <w:rPr>
                <w:rFonts w:ascii="SimSun" w:hAnsi="SimSun" w:cs="SimSun" w:hint="eastAsia"/>
                <w:sz w:val="16"/>
                <w:szCs w:val="16"/>
                <w:lang w:eastAsia="zh-CN"/>
              </w:rPr>
              <w:t>会议工作计划的共识</w:t>
            </w:r>
          </w:p>
          <w:p w:rsidR="004F0C82" w:rsidRPr="00DF6475" w:rsidRDefault="004F0C82" w:rsidP="00173D28">
            <w:pPr>
              <w:rPr>
                <w:sz w:val="16"/>
                <w:szCs w:val="16"/>
                <w:lang w:eastAsia="zh-CN"/>
              </w:rPr>
            </w:pPr>
          </w:p>
        </w:tc>
        <w:tc>
          <w:tcPr>
            <w:tcW w:w="1559" w:type="dxa"/>
            <w:shd w:val="clear" w:color="auto" w:fill="auto"/>
            <w:tcMar>
              <w:top w:w="110" w:type="dxa"/>
            </w:tcMar>
          </w:tcPr>
          <w:p w:rsidR="004F0C82" w:rsidRPr="00DF6475" w:rsidRDefault="004F0C82" w:rsidP="00173D28">
            <w:pPr>
              <w:rPr>
                <w:i/>
                <w:iCs/>
                <w:sz w:val="16"/>
                <w:szCs w:val="16"/>
                <w:lang w:eastAsia="zh-CN"/>
              </w:rPr>
            </w:pPr>
            <w:r w:rsidRPr="00DF6475">
              <w:rPr>
                <w:rFonts w:ascii="SimSun" w:hAnsi="SimSun" w:cs="SimSun"/>
                <w:sz w:val="16"/>
                <w:szCs w:val="16"/>
                <w:lang w:eastAsia="zh-CN"/>
              </w:rPr>
              <w:t>ACE</w:t>
            </w:r>
            <w:r w:rsidRPr="00DF6475">
              <w:rPr>
                <w:rFonts w:ascii="SimSun" w:hAnsi="SimSun" w:cs="SimSun" w:hint="eastAsia"/>
                <w:sz w:val="16"/>
                <w:szCs w:val="16"/>
                <w:lang w:eastAsia="zh-CN"/>
              </w:rPr>
              <w:t>下届会议工作计划的共识</w:t>
            </w:r>
          </w:p>
        </w:tc>
        <w:tc>
          <w:tcPr>
            <w:tcW w:w="2408" w:type="dxa"/>
            <w:shd w:val="clear" w:color="auto" w:fill="FFFFFF"/>
            <w:tcMar>
              <w:top w:w="110" w:type="dxa"/>
            </w:tcMar>
          </w:tcPr>
          <w:p w:rsidR="004F0C82" w:rsidRPr="00DF6475" w:rsidRDefault="004F0C82" w:rsidP="00173D28">
            <w:pPr>
              <w:pStyle w:val="12"/>
              <w:ind w:left="0"/>
              <w:rPr>
                <w:sz w:val="16"/>
                <w:szCs w:val="16"/>
              </w:rPr>
            </w:pPr>
            <w:r w:rsidRPr="00DF6475">
              <w:rPr>
                <w:rFonts w:ascii="SimSun" w:hAnsi="SimSun" w:cs="SimSun" w:hint="eastAsia"/>
                <w:sz w:val="16"/>
                <w:szCs w:val="16"/>
                <w:lang w:eastAsia="zh-CN"/>
              </w:rPr>
              <w:t>第</w:t>
            </w:r>
            <w:r w:rsidRPr="00DF6475">
              <w:rPr>
                <w:rFonts w:ascii="SimSun" w:hAnsi="SimSun" w:cs="SimSun"/>
                <w:sz w:val="16"/>
                <w:szCs w:val="16"/>
                <w:lang w:eastAsia="zh-CN"/>
              </w:rPr>
              <w:t>10</w:t>
            </w:r>
            <w:r w:rsidRPr="00DF6475">
              <w:rPr>
                <w:rFonts w:ascii="SimSun" w:hAnsi="SimSun" w:cs="SimSun" w:hint="eastAsia"/>
                <w:sz w:val="16"/>
                <w:szCs w:val="16"/>
                <w:lang w:eastAsia="zh-CN"/>
              </w:rPr>
              <w:t>届</w:t>
            </w:r>
            <w:r w:rsidRPr="00DF6475">
              <w:rPr>
                <w:rFonts w:ascii="SimSun" w:hAnsi="SimSun" w:cs="SimSun"/>
                <w:sz w:val="16"/>
                <w:szCs w:val="16"/>
                <w:lang w:eastAsia="zh-CN"/>
              </w:rPr>
              <w:t>ACE</w:t>
            </w:r>
            <w:r w:rsidRPr="00DF6475">
              <w:rPr>
                <w:rFonts w:ascii="SimSun" w:hAnsi="SimSun" w:cs="SimSun" w:hint="eastAsia"/>
                <w:sz w:val="16"/>
                <w:szCs w:val="16"/>
                <w:lang w:eastAsia="zh-CN"/>
              </w:rPr>
              <w:t>会议工作计划的共识：</w:t>
            </w:r>
            <w:r w:rsidRPr="00DF6475">
              <w:rPr>
                <w:sz w:val="16"/>
                <w:szCs w:val="16"/>
                <w:lang w:eastAsia="zh-CN"/>
              </w:rPr>
              <w:t>(i)</w:t>
            </w:r>
            <w:r w:rsidRPr="00DF6475">
              <w:rPr>
                <w:rFonts w:cs="SimSun" w:hint="eastAsia"/>
                <w:sz w:val="16"/>
                <w:szCs w:val="16"/>
                <w:lang w:eastAsia="zh-CN"/>
              </w:rPr>
              <w:t>知识产权领域替代性纠纷解决的实践和</w:t>
            </w:r>
            <w:r w:rsidRPr="00DF6475">
              <w:rPr>
                <w:sz w:val="16"/>
                <w:szCs w:val="16"/>
                <w:lang w:eastAsia="zh-CN"/>
              </w:rPr>
              <w:t>(ii)</w:t>
            </w:r>
            <w:r w:rsidRPr="00DF6475">
              <w:rPr>
                <w:rFonts w:cs="SimSun" w:hint="eastAsia"/>
                <w:sz w:val="16"/>
                <w:szCs w:val="16"/>
                <w:lang w:eastAsia="zh-CN"/>
              </w:rPr>
              <w:t>为了缩小盗版或假冒商品的市场，用以补充执法措施的预防性行动、措施和成功经验。</w:t>
            </w:r>
            <w:r w:rsidRPr="00DF6475">
              <w:rPr>
                <w:sz w:val="16"/>
                <w:szCs w:val="16"/>
              </w:rPr>
              <w:t>(WIPO/ACE/9/29 PROV.)</w:t>
            </w:r>
          </w:p>
          <w:p w:rsidR="004F0C82" w:rsidRPr="00DF6475" w:rsidRDefault="004F0C82" w:rsidP="00173D28">
            <w:pPr>
              <w:pStyle w:val="12"/>
              <w:ind w:left="0"/>
              <w:rPr>
                <w:sz w:val="16"/>
                <w:szCs w:val="16"/>
              </w:rPr>
            </w:pPr>
          </w:p>
        </w:tc>
        <w:tc>
          <w:tcPr>
            <w:tcW w:w="851" w:type="dxa"/>
            <w:tcMar>
              <w:top w:w="110" w:type="dxa"/>
            </w:tcMar>
          </w:tcPr>
          <w:p w:rsidR="004F0C82" w:rsidRPr="00DF6475" w:rsidRDefault="004F0C82" w:rsidP="00173D28">
            <w:pPr>
              <w:keepNext/>
              <w:keepLines/>
              <w:jc w:val="center"/>
              <w:rPr>
                <w:color w:val="808080"/>
                <w:sz w:val="16"/>
                <w:szCs w:val="16"/>
              </w:rPr>
            </w:pPr>
            <w:r w:rsidRPr="00DF6475">
              <w:rPr>
                <w:rFonts w:cs="SimSun" w:hint="eastAsia"/>
                <w:b/>
                <w:bCs/>
                <w:color w:val="00B050"/>
                <w:sz w:val="16"/>
                <w:szCs w:val="16"/>
              </w:rPr>
              <w:t>符合预期</w:t>
            </w:r>
          </w:p>
        </w:tc>
      </w:tr>
      <w:tr w:rsidR="004F0C82" w:rsidRPr="00DF6475" w:rsidTr="00173D28">
        <w:trPr>
          <w:cantSplit/>
          <w:trHeight w:val="549"/>
        </w:trPr>
        <w:tc>
          <w:tcPr>
            <w:tcW w:w="9357" w:type="dxa"/>
            <w:gridSpan w:val="5"/>
            <w:tcBorders>
              <w:top w:val="single" w:sz="4" w:space="0" w:color="auto"/>
              <w:bottom w:val="single" w:sz="4" w:space="0" w:color="auto"/>
            </w:tcBorders>
            <w:shd w:val="clear" w:color="auto" w:fill="CCFFFF"/>
            <w:vAlign w:val="center"/>
          </w:tcPr>
          <w:p w:rsidR="004F0C82" w:rsidRPr="00DF6475" w:rsidRDefault="004F0C82" w:rsidP="00173D28">
            <w:pPr>
              <w:keepNext/>
              <w:keepLines/>
              <w:tabs>
                <w:tab w:val="left" w:pos="1452"/>
              </w:tabs>
              <w:ind w:left="1452" w:hanging="1452"/>
              <w:rPr>
                <w:b/>
                <w:bCs/>
                <w:sz w:val="16"/>
                <w:szCs w:val="16"/>
                <w:lang w:eastAsia="zh-CN"/>
              </w:rPr>
            </w:pPr>
            <w:r w:rsidRPr="00DF6475">
              <w:rPr>
                <w:rFonts w:cs="SimSun" w:hint="eastAsia"/>
                <w:b/>
                <w:bCs/>
                <w:sz w:val="16"/>
                <w:szCs w:val="16"/>
                <w:lang w:eastAsia="zh-CN"/>
              </w:rPr>
              <w:t>预期成果：</w:t>
            </w:r>
            <w:r w:rsidRPr="00DF6475">
              <w:rPr>
                <w:b/>
                <w:bCs/>
                <w:sz w:val="16"/>
                <w:szCs w:val="16"/>
                <w:lang w:eastAsia="zh-CN"/>
              </w:rPr>
              <w:tab/>
            </w:r>
            <w:r w:rsidRPr="00DF6475">
              <w:rPr>
                <w:rFonts w:cs="SimSun" w:hint="eastAsia"/>
                <w:sz w:val="16"/>
                <w:szCs w:val="16"/>
                <w:lang w:eastAsia="zh-CN"/>
              </w:rPr>
              <w:t>六</w:t>
            </w:r>
            <w:r w:rsidRPr="00DF6475">
              <w:rPr>
                <w:sz w:val="16"/>
                <w:szCs w:val="16"/>
                <w:lang w:eastAsia="zh-CN"/>
              </w:rPr>
              <w:t>.2WIPO</w:t>
            </w:r>
            <w:r w:rsidRPr="00DF6475">
              <w:rPr>
                <w:rFonts w:ascii="SimSun" w:hAnsi="SimSun" w:cs="SimSun" w:hint="eastAsia"/>
                <w:sz w:val="16"/>
                <w:szCs w:val="16"/>
                <w:lang w:eastAsia="zh-CN"/>
              </w:rPr>
              <w:t>和其他国际组织的工作在树立尊重知识产权的风尚方面存在有系统、有效和透明的合作与协调</w:t>
            </w:r>
          </w:p>
        </w:tc>
      </w:tr>
      <w:tr w:rsidR="004F0C82" w:rsidRPr="00DF6475" w:rsidTr="00173D28">
        <w:trPr>
          <w:cantSplit/>
        </w:trPr>
        <w:tc>
          <w:tcPr>
            <w:tcW w:w="2129" w:type="dxa"/>
            <w:tcBorders>
              <w:top w:val="single" w:sz="4" w:space="0" w:color="auto"/>
            </w:tcBorders>
            <w:shd w:val="clear" w:color="auto" w:fill="auto"/>
            <w:vAlign w:val="center"/>
          </w:tcPr>
          <w:p w:rsidR="004F0C82" w:rsidRPr="00DF6475" w:rsidRDefault="004F0C82" w:rsidP="00173D28">
            <w:pPr>
              <w:keepNext/>
              <w:keepLines/>
              <w:rPr>
                <w:sz w:val="16"/>
                <w:szCs w:val="16"/>
              </w:rPr>
            </w:pPr>
            <w:r w:rsidRPr="00DF6475">
              <w:rPr>
                <w:rFonts w:cs="SimSun" w:hint="eastAsia"/>
                <w:b/>
                <w:bCs/>
                <w:sz w:val="16"/>
                <w:szCs w:val="16"/>
              </w:rPr>
              <w:t>效绩指标</w:t>
            </w:r>
          </w:p>
        </w:tc>
        <w:tc>
          <w:tcPr>
            <w:tcW w:w="2410" w:type="dxa"/>
            <w:tcBorders>
              <w:top w:val="single" w:sz="4" w:space="0" w:color="auto"/>
            </w:tcBorders>
            <w:shd w:val="clear" w:color="auto" w:fill="auto"/>
            <w:vAlign w:val="center"/>
          </w:tcPr>
          <w:p w:rsidR="004F0C82" w:rsidRPr="00DF6475" w:rsidRDefault="004F0C82" w:rsidP="00173D28">
            <w:pPr>
              <w:keepNext/>
              <w:keepLines/>
              <w:rPr>
                <w:b/>
                <w:bCs/>
                <w:sz w:val="16"/>
                <w:szCs w:val="16"/>
              </w:rPr>
            </w:pPr>
            <w:r w:rsidRPr="00DF6475">
              <w:rPr>
                <w:rFonts w:cs="SimSun" w:hint="eastAsia"/>
                <w:b/>
                <w:bCs/>
                <w:sz w:val="16"/>
                <w:szCs w:val="16"/>
              </w:rPr>
              <w:t>基准</w:t>
            </w:r>
          </w:p>
        </w:tc>
        <w:tc>
          <w:tcPr>
            <w:tcW w:w="1559" w:type="dxa"/>
            <w:tcBorders>
              <w:top w:val="single" w:sz="4" w:space="0" w:color="auto"/>
            </w:tcBorders>
            <w:shd w:val="clear" w:color="auto" w:fill="auto"/>
            <w:tcMar>
              <w:top w:w="110" w:type="dxa"/>
            </w:tcMar>
            <w:vAlign w:val="center"/>
          </w:tcPr>
          <w:p w:rsidR="004F0C82" w:rsidRPr="00DF6475" w:rsidRDefault="004F0C82" w:rsidP="00173D28">
            <w:pPr>
              <w:keepNext/>
              <w:keepLines/>
              <w:rPr>
                <w:b/>
                <w:bCs/>
                <w:sz w:val="16"/>
                <w:szCs w:val="16"/>
              </w:rPr>
            </w:pPr>
            <w:r w:rsidRPr="00DF6475">
              <w:rPr>
                <w:rFonts w:cs="SimSun" w:hint="eastAsia"/>
                <w:b/>
                <w:bCs/>
                <w:sz w:val="16"/>
                <w:szCs w:val="16"/>
              </w:rPr>
              <w:t>目标</w:t>
            </w:r>
          </w:p>
        </w:tc>
        <w:tc>
          <w:tcPr>
            <w:tcW w:w="2408" w:type="dxa"/>
            <w:tcBorders>
              <w:top w:val="single" w:sz="4" w:space="0" w:color="auto"/>
            </w:tcBorders>
            <w:shd w:val="clear" w:color="auto" w:fill="FFFFFF"/>
            <w:tcMar>
              <w:top w:w="110" w:type="dxa"/>
            </w:tcMar>
            <w:vAlign w:val="center"/>
          </w:tcPr>
          <w:p w:rsidR="004F0C82" w:rsidRPr="00DF6475" w:rsidRDefault="004F0C82" w:rsidP="00173D28">
            <w:pPr>
              <w:keepNext/>
              <w:keepLines/>
              <w:rPr>
                <w:sz w:val="16"/>
                <w:szCs w:val="16"/>
              </w:rPr>
            </w:pPr>
            <w:r w:rsidRPr="00DF6475">
              <w:rPr>
                <w:rFonts w:cs="SimSun" w:hint="eastAsia"/>
                <w:b/>
                <w:bCs/>
                <w:sz w:val="16"/>
                <w:szCs w:val="16"/>
              </w:rPr>
              <w:t>效绩数据</w:t>
            </w:r>
          </w:p>
        </w:tc>
        <w:tc>
          <w:tcPr>
            <w:tcW w:w="851" w:type="dxa"/>
            <w:tcBorders>
              <w:top w:val="single" w:sz="4" w:space="0" w:color="auto"/>
            </w:tcBorders>
            <w:tcMar>
              <w:top w:w="110" w:type="dxa"/>
            </w:tcMar>
            <w:vAlign w:val="center"/>
          </w:tcPr>
          <w:p w:rsidR="004F0C82" w:rsidRPr="00DF6475" w:rsidRDefault="004F0C82" w:rsidP="00173D28">
            <w:pPr>
              <w:keepNext/>
              <w:keepLines/>
              <w:jc w:val="center"/>
              <w:rPr>
                <w:b/>
                <w:bCs/>
                <w:sz w:val="16"/>
                <w:szCs w:val="16"/>
              </w:rPr>
            </w:pPr>
            <w:r w:rsidRPr="00DF6475">
              <w:rPr>
                <w:rFonts w:cs="SimSun" w:hint="eastAsia"/>
                <w:b/>
                <w:bCs/>
                <w:sz w:val="16"/>
                <w:szCs w:val="16"/>
              </w:rPr>
              <w:t>红绿灯系统</w:t>
            </w:r>
          </w:p>
        </w:tc>
      </w:tr>
      <w:tr w:rsidR="004F0C82" w:rsidRPr="00DF6475" w:rsidTr="00173D28">
        <w:trPr>
          <w:cantSplit/>
        </w:trPr>
        <w:tc>
          <w:tcPr>
            <w:tcW w:w="2129" w:type="dxa"/>
            <w:tcBorders>
              <w:bottom w:val="single" w:sz="4" w:space="0" w:color="auto"/>
            </w:tcBorders>
            <w:shd w:val="clear" w:color="auto" w:fill="auto"/>
          </w:tcPr>
          <w:p w:rsidR="004F0C82" w:rsidRPr="00DF6475" w:rsidRDefault="004F0C82" w:rsidP="00173D28">
            <w:pPr>
              <w:keepNext/>
              <w:keepLines/>
              <w:rPr>
                <w:sz w:val="16"/>
                <w:szCs w:val="16"/>
                <w:lang w:eastAsia="zh-CN"/>
              </w:rPr>
            </w:pPr>
            <w:r w:rsidRPr="00DF6475">
              <w:rPr>
                <w:rFonts w:ascii="SimSun" w:hAnsi="SimSun" w:cs="SimSun" w:hint="eastAsia"/>
                <w:sz w:val="16"/>
                <w:szCs w:val="16"/>
                <w:lang w:eastAsia="zh-CN"/>
              </w:rPr>
              <w:t>有关树立尊重知识产权风尚联合活动的数量</w:t>
            </w:r>
          </w:p>
        </w:tc>
        <w:tc>
          <w:tcPr>
            <w:tcW w:w="2410" w:type="dxa"/>
            <w:tcBorders>
              <w:bottom w:val="single" w:sz="4" w:space="0" w:color="auto"/>
            </w:tcBorders>
            <w:shd w:val="clear" w:color="auto" w:fill="auto"/>
          </w:tcPr>
          <w:p w:rsidR="004F0C82" w:rsidRPr="00DF6475" w:rsidRDefault="004F0C82" w:rsidP="00173D28">
            <w:pPr>
              <w:keepNext/>
              <w:keepLines/>
              <w:rPr>
                <w:rFonts w:ascii="KaiTi" w:eastAsia="KaiTi" w:hAnsi="KaiTi"/>
                <w:i/>
                <w:iCs/>
                <w:color w:val="002060"/>
                <w:sz w:val="16"/>
                <w:szCs w:val="16"/>
                <w:lang w:eastAsia="zh-CN"/>
              </w:rPr>
            </w:pPr>
            <w:r w:rsidRPr="00DF6475">
              <w:rPr>
                <w:rFonts w:ascii="KaiTi" w:eastAsia="KaiTi" w:hAnsi="KaiTi"/>
                <w:i/>
                <w:iCs/>
                <w:color w:val="002060"/>
                <w:sz w:val="16"/>
                <w:szCs w:val="16"/>
                <w:lang w:eastAsia="zh-CN"/>
              </w:rPr>
              <w:t>2013</w:t>
            </w:r>
            <w:r w:rsidRPr="00DF6475">
              <w:rPr>
                <w:rFonts w:ascii="KaiTi" w:eastAsia="KaiTi" w:hAnsi="KaiTi" w:cs="SimSun" w:hint="eastAsia"/>
                <w:i/>
                <w:iCs/>
                <w:color w:val="002060"/>
                <w:sz w:val="16"/>
                <w:szCs w:val="16"/>
                <w:lang w:eastAsia="zh-CN"/>
              </w:rPr>
              <w:t>年底最新基准：</w:t>
            </w:r>
            <w:r w:rsidRPr="00DF6475">
              <w:rPr>
                <w:color w:val="002060"/>
                <w:sz w:val="16"/>
                <w:szCs w:val="16"/>
                <w:lang w:eastAsia="zh-CN"/>
              </w:rPr>
              <w:t>2014/15</w:t>
            </w:r>
            <w:r w:rsidRPr="00DF6475">
              <w:rPr>
                <w:rFonts w:cs="SimSun" w:hint="eastAsia"/>
                <w:color w:val="002060"/>
                <w:sz w:val="16"/>
                <w:szCs w:val="16"/>
                <w:lang w:eastAsia="zh-CN"/>
              </w:rPr>
              <w:t>的两年期内，</w:t>
            </w:r>
            <w:r w:rsidRPr="00DF6475">
              <w:rPr>
                <w:color w:val="002060"/>
                <w:sz w:val="16"/>
                <w:szCs w:val="16"/>
                <w:lang w:eastAsia="zh-CN"/>
              </w:rPr>
              <w:t>39</w:t>
            </w:r>
            <w:r w:rsidRPr="00DF6475">
              <w:rPr>
                <w:rFonts w:cs="SimSun" w:hint="eastAsia"/>
                <w:color w:val="002060"/>
                <w:sz w:val="16"/>
                <w:szCs w:val="16"/>
                <w:lang w:eastAsia="zh-CN"/>
              </w:rPr>
              <w:t>个</w:t>
            </w:r>
          </w:p>
          <w:p w:rsidR="004F0C82" w:rsidRPr="00DF6475" w:rsidRDefault="004F0C82" w:rsidP="00173D28">
            <w:pPr>
              <w:keepNext/>
              <w:keepLines/>
              <w:rPr>
                <w:rFonts w:ascii="KaiTi" w:eastAsia="KaiTi" w:hAnsi="KaiTi"/>
                <w:i/>
                <w:iCs/>
                <w:sz w:val="16"/>
                <w:szCs w:val="16"/>
                <w:lang w:eastAsia="zh-CN"/>
              </w:rPr>
            </w:pPr>
          </w:p>
          <w:p w:rsidR="004F0C82" w:rsidRPr="00DF6475" w:rsidRDefault="004F0C82" w:rsidP="00173D28">
            <w:pPr>
              <w:keepNext/>
              <w:keepLines/>
              <w:rPr>
                <w:sz w:val="16"/>
                <w:szCs w:val="16"/>
                <w:lang w:eastAsia="zh-CN"/>
              </w:rPr>
            </w:pPr>
            <w:r w:rsidRPr="00DF6475">
              <w:rPr>
                <w:rFonts w:ascii="KaiTi" w:eastAsia="KaiTi" w:hAnsi="KaiTi"/>
                <w:i/>
                <w:iCs/>
                <w:sz w:val="16"/>
                <w:szCs w:val="16"/>
                <w:lang w:eastAsia="zh-CN"/>
              </w:rPr>
              <w:t>2014/15</w:t>
            </w:r>
            <w:r w:rsidRPr="00DF6475">
              <w:rPr>
                <w:rFonts w:ascii="KaiTi" w:eastAsia="KaiTi" w:hAnsi="KaiTi" w:cs="SimSun" w:hint="eastAsia"/>
                <w:i/>
                <w:iCs/>
                <w:sz w:val="16"/>
                <w:szCs w:val="16"/>
                <w:lang w:eastAsia="zh-CN"/>
              </w:rPr>
              <w:t>年计划和预算原始基准：</w:t>
            </w:r>
            <w:r w:rsidRPr="00DF6475">
              <w:rPr>
                <w:sz w:val="16"/>
                <w:szCs w:val="16"/>
                <w:lang w:eastAsia="zh-CN"/>
              </w:rPr>
              <w:t>30</w:t>
            </w:r>
            <w:r w:rsidRPr="00DF6475">
              <w:rPr>
                <w:rFonts w:cs="SimSun" w:hint="eastAsia"/>
                <w:sz w:val="16"/>
                <w:szCs w:val="16"/>
                <w:lang w:eastAsia="zh-CN"/>
              </w:rPr>
              <w:t>个</w:t>
            </w:r>
          </w:p>
          <w:p w:rsidR="004F0C82" w:rsidRPr="00DF6475" w:rsidRDefault="004F0C82" w:rsidP="00173D28">
            <w:pPr>
              <w:keepNext/>
              <w:keepLines/>
              <w:autoSpaceDE w:val="0"/>
              <w:autoSpaceDN w:val="0"/>
              <w:adjustRightInd w:val="0"/>
              <w:rPr>
                <w:sz w:val="16"/>
                <w:szCs w:val="16"/>
                <w:lang w:eastAsia="zh-CN"/>
              </w:rPr>
            </w:pPr>
          </w:p>
        </w:tc>
        <w:tc>
          <w:tcPr>
            <w:tcW w:w="1559" w:type="dxa"/>
            <w:tcBorders>
              <w:bottom w:val="single" w:sz="4" w:space="0" w:color="auto"/>
            </w:tcBorders>
            <w:shd w:val="clear" w:color="auto" w:fill="auto"/>
            <w:tcMar>
              <w:top w:w="110" w:type="dxa"/>
            </w:tcMar>
          </w:tcPr>
          <w:p w:rsidR="004F0C82" w:rsidRPr="00DF6475" w:rsidRDefault="004F0C82" w:rsidP="00173D28">
            <w:pPr>
              <w:keepNext/>
              <w:keepLines/>
              <w:rPr>
                <w:sz w:val="16"/>
                <w:szCs w:val="16"/>
                <w:lang w:eastAsia="zh-CN"/>
              </w:rPr>
            </w:pPr>
            <w:r w:rsidRPr="00DF6475">
              <w:rPr>
                <w:sz w:val="16"/>
                <w:szCs w:val="16"/>
              </w:rPr>
              <w:t>30</w:t>
            </w:r>
            <w:r w:rsidRPr="00DF6475">
              <w:rPr>
                <w:rFonts w:cs="SimSun" w:hint="eastAsia"/>
                <w:sz w:val="16"/>
                <w:szCs w:val="16"/>
                <w:lang w:eastAsia="zh-CN"/>
              </w:rPr>
              <w:t>个</w:t>
            </w:r>
          </w:p>
        </w:tc>
        <w:tc>
          <w:tcPr>
            <w:tcW w:w="2408" w:type="dxa"/>
            <w:tcBorders>
              <w:bottom w:val="single" w:sz="4" w:space="0" w:color="auto"/>
            </w:tcBorders>
            <w:shd w:val="clear" w:color="auto" w:fill="FFFFFF"/>
            <w:tcMar>
              <w:top w:w="110" w:type="dxa"/>
            </w:tcMar>
          </w:tcPr>
          <w:p w:rsidR="004F0C82" w:rsidRPr="00DF6475" w:rsidRDefault="004F0C82" w:rsidP="00173D28">
            <w:pPr>
              <w:keepNext/>
              <w:keepLines/>
              <w:rPr>
                <w:sz w:val="16"/>
                <w:szCs w:val="16"/>
                <w:lang w:eastAsia="zh-CN"/>
              </w:rPr>
            </w:pPr>
            <w:r w:rsidRPr="00DF6475">
              <w:rPr>
                <w:rFonts w:cs="SimSun" w:hint="eastAsia"/>
                <w:sz w:val="16"/>
                <w:szCs w:val="16"/>
                <w:lang w:eastAsia="zh-CN"/>
              </w:rPr>
              <w:t>计划</w:t>
            </w:r>
            <w:r w:rsidRPr="00DF6475">
              <w:rPr>
                <w:sz w:val="16"/>
                <w:szCs w:val="16"/>
                <w:lang w:eastAsia="zh-CN"/>
              </w:rPr>
              <w:t>17</w:t>
            </w:r>
            <w:r w:rsidRPr="00DF6475">
              <w:rPr>
                <w:rFonts w:cs="SimSun" w:hint="eastAsia"/>
                <w:sz w:val="16"/>
                <w:szCs w:val="16"/>
                <w:lang w:eastAsia="zh-CN"/>
              </w:rPr>
              <w:t>与合作组织和利益相关方联合主办或参与了</w:t>
            </w:r>
            <w:r w:rsidRPr="00DF6475">
              <w:rPr>
                <w:sz w:val="16"/>
                <w:szCs w:val="16"/>
                <w:lang w:eastAsia="zh-CN"/>
              </w:rPr>
              <w:t>30</w:t>
            </w:r>
            <w:r w:rsidRPr="00DF6475">
              <w:rPr>
                <w:rFonts w:cs="SimSun" w:hint="eastAsia"/>
                <w:sz w:val="16"/>
                <w:szCs w:val="16"/>
                <w:lang w:eastAsia="zh-CN"/>
              </w:rPr>
              <w:t>个活动</w:t>
            </w:r>
          </w:p>
        </w:tc>
        <w:tc>
          <w:tcPr>
            <w:tcW w:w="851" w:type="dxa"/>
            <w:tcBorders>
              <w:bottom w:val="single" w:sz="4" w:space="0" w:color="auto"/>
            </w:tcBorders>
            <w:tcMar>
              <w:top w:w="110" w:type="dxa"/>
            </w:tcMar>
          </w:tcPr>
          <w:p w:rsidR="004F0C82" w:rsidRPr="00DF6475" w:rsidRDefault="004F0C82" w:rsidP="00173D28">
            <w:pPr>
              <w:keepNext/>
              <w:keepLines/>
              <w:jc w:val="center"/>
              <w:rPr>
                <w:color w:val="008000"/>
                <w:sz w:val="16"/>
                <w:szCs w:val="16"/>
              </w:rPr>
            </w:pPr>
            <w:r w:rsidRPr="00DF6475">
              <w:rPr>
                <w:rFonts w:cs="SimSun" w:hint="eastAsia"/>
                <w:b/>
                <w:bCs/>
                <w:color w:val="00B050"/>
                <w:sz w:val="16"/>
                <w:szCs w:val="16"/>
              </w:rPr>
              <w:t>符合预期</w:t>
            </w:r>
          </w:p>
        </w:tc>
      </w:tr>
    </w:tbl>
    <w:p w:rsidR="004F0C82" w:rsidRPr="003173CE" w:rsidRDefault="008F734D" w:rsidP="00BE38B6">
      <w:pPr>
        <w:keepNext/>
        <w:spacing w:beforeLines="100" w:before="240" w:afterLines="50" w:after="120" w:line="340" w:lineRule="atLeast"/>
        <w:rPr>
          <w:rFonts w:ascii="SimSun" w:eastAsia="SimSun" w:hAnsi="SimSun"/>
          <w:b/>
          <w:bCs/>
          <w:sz w:val="21"/>
          <w:szCs w:val="22"/>
          <w:lang w:eastAsia="zh-CN"/>
        </w:rPr>
      </w:pPr>
      <w:r>
        <w:rPr>
          <w:rFonts w:ascii="SimSun" w:eastAsia="SimSun" w:hAnsi="SimSun" w:hint="eastAsia"/>
          <w:b/>
          <w:bCs/>
          <w:sz w:val="21"/>
          <w:szCs w:val="22"/>
          <w:lang w:eastAsia="zh-CN"/>
        </w:rPr>
        <w:t>资源利用情况</w:t>
      </w:r>
    </w:p>
    <w:p w:rsidR="004F28B3" w:rsidRPr="004F28B3" w:rsidRDefault="004F0C82"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按成果开列</w:t>
      </w:r>
      <w:r w:rsidRPr="004F28B3">
        <w:rPr>
          <w:rFonts w:ascii="SimSun" w:eastAsia="SimSun" w:hAnsi="SimSun"/>
          <w:color w:val="000000"/>
          <w:sz w:val="21"/>
          <w:szCs w:val="21"/>
          <w:lang w:eastAsia="zh-CN"/>
        </w:rPr>
        <w:t>)</w:t>
      </w:r>
    </w:p>
    <w:p w:rsidR="004F0C82" w:rsidRPr="007416F1" w:rsidRDefault="004F0C82"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C2239C">
        <w:rPr>
          <w:rFonts w:ascii="KaiTi" w:eastAsia="KaiTi" w:hAnsi="KaiTi" w:cs="KaiTi"/>
          <w:i/>
          <w:iCs/>
          <w:color w:val="000000"/>
          <w:sz w:val="21"/>
          <w:szCs w:val="20"/>
          <w:lang w:eastAsia="zh-CN"/>
        </w:rPr>
        <w:t>(</w:t>
      </w:r>
      <w:r w:rsidRPr="00C2239C">
        <w:rPr>
          <w:rFonts w:ascii="KaiTi" w:eastAsia="KaiTi" w:hAnsi="KaiTi" w:cs="KaiTi" w:hint="eastAsia"/>
          <w:i/>
          <w:iCs/>
          <w:color w:val="000000"/>
          <w:sz w:val="21"/>
          <w:szCs w:val="20"/>
          <w:lang w:eastAsia="zh-CN"/>
        </w:rPr>
        <w:t>单位：千瑞郎</w:t>
      </w:r>
      <w:r w:rsidRPr="00C2239C">
        <w:rPr>
          <w:rFonts w:ascii="KaiTi" w:eastAsia="KaiTi" w:hAnsi="KaiTi" w:cs="KaiTi"/>
          <w:i/>
          <w:iCs/>
          <w:color w:val="000000"/>
          <w:sz w:val="21"/>
          <w:szCs w:val="20"/>
          <w:lang w:eastAsia="zh-CN"/>
        </w:rPr>
        <w:t>)</w:t>
      </w:r>
    </w:p>
    <w:p w:rsidR="004F0C82" w:rsidRPr="003173CE" w:rsidRDefault="00693D41" w:rsidP="004F0C82">
      <w:pPr>
        <w:jc w:val="center"/>
        <w:rPr>
          <w:rFonts w:ascii="SimSun" w:eastAsia="SimSun" w:hAnsi="SimSun"/>
          <w:sz w:val="21"/>
        </w:rPr>
      </w:pPr>
      <w:r w:rsidRPr="003173CE">
        <w:rPr>
          <w:rFonts w:ascii="SimSun" w:eastAsia="SimSun" w:hAnsi="SimSun"/>
          <w:noProof/>
          <w:sz w:val="21"/>
          <w:lang w:eastAsia="zh-CN"/>
        </w:rPr>
        <w:drawing>
          <wp:inline distT="0" distB="0" distL="0" distR="0" wp14:anchorId="3043E2D3" wp14:editId="376190C5">
            <wp:extent cx="5759450" cy="2695575"/>
            <wp:effectExtent l="0" t="0" r="0" b="9525"/>
            <wp:docPr id="532" name="图片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759450" cy="2695575"/>
                    </a:xfrm>
                    <a:prstGeom prst="rect">
                      <a:avLst/>
                    </a:prstGeom>
                    <a:noFill/>
                    <a:ln>
                      <a:noFill/>
                    </a:ln>
                  </pic:spPr>
                </pic:pic>
              </a:graphicData>
            </a:graphic>
          </wp:inline>
        </w:drawing>
      </w:r>
    </w:p>
    <w:p w:rsidR="004F28B3" w:rsidRPr="004F28B3" w:rsidRDefault="004F0C82"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人事和非人事</w:t>
      </w:r>
      <w:r w:rsidRPr="004F28B3">
        <w:rPr>
          <w:rFonts w:ascii="SimSun" w:eastAsia="SimSun" w:hAnsi="SimSun"/>
          <w:color w:val="000000"/>
          <w:sz w:val="21"/>
          <w:szCs w:val="21"/>
          <w:lang w:eastAsia="zh-CN"/>
        </w:rPr>
        <w:t>)</w:t>
      </w:r>
    </w:p>
    <w:p w:rsidR="004F0C82" w:rsidRPr="007416F1" w:rsidRDefault="004F0C82"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C2239C">
        <w:rPr>
          <w:rFonts w:ascii="KaiTi" w:eastAsia="KaiTi" w:hAnsi="KaiTi" w:cs="KaiTi"/>
          <w:i/>
          <w:iCs/>
          <w:color w:val="000000"/>
          <w:sz w:val="21"/>
          <w:szCs w:val="20"/>
          <w:lang w:eastAsia="zh-CN"/>
        </w:rPr>
        <w:t>(</w:t>
      </w:r>
      <w:r w:rsidRPr="00C2239C">
        <w:rPr>
          <w:rFonts w:ascii="KaiTi" w:eastAsia="KaiTi" w:hAnsi="KaiTi" w:cs="KaiTi" w:hint="eastAsia"/>
          <w:i/>
          <w:iCs/>
          <w:color w:val="000000"/>
          <w:sz w:val="21"/>
          <w:szCs w:val="20"/>
          <w:lang w:eastAsia="zh-CN"/>
        </w:rPr>
        <w:t>单位：千瑞郎</w:t>
      </w:r>
      <w:r w:rsidRPr="00C2239C">
        <w:rPr>
          <w:rFonts w:ascii="KaiTi" w:eastAsia="KaiTi" w:hAnsi="KaiTi" w:cs="KaiTi"/>
          <w:i/>
          <w:iCs/>
          <w:color w:val="000000"/>
          <w:sz w:val="21"/>
          <w:szCs w:val="20"/>
          <w:lang w:eastAsia="zh-CN"/>
        </w:rPr>
        <w:t>)</w:t>
      </w:r>
    </w:p>
    <w:p w:rsidR="004F0C82" w:rsidRPr="003173CE" w:rsidRDefault="00EB6EFB" w:rsidP="004F0C82">
      <w:pPr>
        <w:jc w:val="center"/>
        <w:rPr>
          <w:rFonts w:ascii="SimSun" w:eastAsia="SimSun" w:hAnsi="SimSun"/>
          <w:sz w:val="21"/>
        </w:rPr>
      </w:pPr>
      <w:r w:rsidRPr="003173CE">
        <w:rPr>
          <w:rFonts w:ascii="SimSun" w:eastAsia="SimSun" w:hAnsi="SimSun"/>
          <w:noProof/>
          <w:sz w:val="21"/>
          <w:lang w:eastAsia="zh-CN"/>
        </w:rPr>
        <w:drawing>
          <wp:inline distT="0" distB="0" distL="0" distR="0" wp14:anchorId="34FBA06C" wp14:editId="34461452">
            <wp:extent cx="5940425" cy="1214585"/>
            <wp:effectExtent l="0" t="0" r="3175" b="508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940425" cy="1214585"/>
                    </a:xfrm>
                    <a:prstGeom prst="rect">
                      <a:avLst/>
                    </a:prstGeom>
                    <a:noFill/>
                    <a:ln>
                      <a:noFill/>
                    </a:ln>
                  </pic:spPr>
                </pic:pic>
              </a:graphicData>
            </a:graphic>
          </wp:inline>
        </w:drawing>
      </w:r>
    </w:p>
    <w:p w:rsidR="004F0C82" w:rsidRDefault="004F0C82" w:rsidP="004F0C82">
      <w:pPr>
        <w:widowControl w:val="0"/>
        <w:autoSpaceDE w:val="0"/>
        <w:autoSpaceDN w:val="0"/>
        <w:adjustRightInd w:val="0"/>
        <w:jc w:val="both"/>
        <w:rPr>
          <w:rFonts w:ascii="KaiTi" w:eastAsia="KaiTi" w:hAnsi="KaiTi" w:cs="SimSun"/>
          <w:i/>
          <w:iCs/>
          <w:sz w:val="16"/>
          <w:szCs w:val="18"/>
          <w:lang w:eastAsia="zh-CN"/>
        </w:rPr>
      </w:pPr>
      <w:r w:rsidRPr="008F734D">
        <w:rPr>
          <w:rFonts w:ascii="KaiTi" w:eastAsia="KaiTi" w:hAnsi="KaiTi" w:cs="SimSun" w:hint="eastAsia"/>
          <w:i/>
          <w:iCs/>
          <w:sz w:val="16"/>
          <w:szCs w:val="16"/>
          <w:lang w:eastAsia="zh-CN"/>
        </w:rPr>
        <w:t>注：</w:t>
      </w:r>
      <w:r w:rsidRPr="008F734D">
        <w:rPr>
          <w:rFonts w:ascii="KaiTi" w:eastAsia="KaiTi" w:hAnsi="KaiTi" w:hint="eastAsia"/>
          <w:i/>
          <w:sz w:val="16"/>
          <w:szCs w:val="16"/>
          <w:lang w:eastAsia="zh-CN"/>
        </w:rPr>
        <w:t>调剂使用后的</w:t>
      </w:r>
      <w:r w:rsidRPr="008F734D">
        <w:rPr>
          <w:rFonts w:ascii="KaiTi" w:eastAsia="KaiTi" w:hAnsi="KaiTi"/>
          <w:i/>
          <w:sz w:val="16"/>
          <w:szCs w:val="16"/>
          <w:lang w:eastAsia="zh-CN"/>
        </w:rPr>
        <w:t>201</w:t>
      </w:r>
      <w:r w:rsidRPr="008F734D">
        <w:rPr>
          <w:rFonts w:ascii="KaiTi" w:eastAsia="KaiTi" w:hAnsi="KaiTi" w:hint="eastAsia"/>
          <w:i/>
          <w:sz w:val="16"/>
          <w:szCs w:val="16"/>
          <w:lang w:eastAsia="zh-CN"/>
        </w:rPr>
        <w:t>4</w:t>
      </w:r>
      <w:r w:rsidRPr="008F734D">
        <w:rPr>
          <w:rFonts w:ascii="KaiTi" w:eastAsia="KaiTi" w:hAnsi="KaiTi"/>
          <w:i/>
          <w:sz w:val="16"/>
          <w:szCs w:val="16"/>
          <w:lang w:eastAsia="zh-CN"/>
        </w:rPr>
        <w:t>/1</w:t>
      </w:r>
      <w:r w:rsidRPr="008F734D">
        <w:rPr>
          <w:rFonts w:ascii="KaiTi" w:eastAsia="KaiTi" w:hAnsi="KaiTi" w:hint="eastAsia"/>
          <w:i/>
          <w:sz w:val="16"/>
          <w:szCs w:val="16"/>
          <w:lang w:eastAsia="zh-CN"/>
        </w:rPr>
        <w:t>5年预算体现了根据《财务条例》</w:t>
      </w:r>
      <w:r w:rsidRPr="008F734D">
        <w:rPr>
          <w:rFonts w:ascii="KaiTi" w:eastAsia="KaiTi" w:hAnsi="KaiTi"/>
          <w:i/>
          <w:sz w:val="16"/>
          <w:szCs w:val="16"/>
          <w:lang w:eastAsia="zh-CN"/>
        </w:rPr>
        <w:t>5.5</w:t>
      </w:r>
      <w:r w:rsidRPr="008F734D">
        <w:rPr>
          <w:rFonts w:ascii="KaiTi" w:eastAsia="KaiTi" w:hAnsi="KaiTi" w:hint="eastAsia"/>
          <w:i/>
          <w:sz w:val="16"/>
          <w:szCs w:val="16"/>
          <w:lang w:eastAsia="zh-CN"/>
        </w:rPr>
        <w:t>在</w:t>
      </w:r>
      <w:smartTag w:uri="urn:schemas-microsoft-com:office:smarttags" w:element="chsdate">
        <w:smartTagPr>
          <w:attr w:name="IsROCDate" w:val="False"/>
          <w:attr w:name="IsLunarDate" w:val="False"/>
          <w:attr w:name="Day" w:val="31"/>
          <w:attr w:name="Month" w:val="3"/>
          <w:attr w:name="Year" w:val="2015"/>
        </w:smartTagPr>
        <w:r w:rsidRPr="008F734D">
          <w:rPr>
            <w:rFonts w:ascii="KaiTi" w:eastAsia="KaiTi" w:hAnsi="KaiTi" w:hint="eastAsia"/>
            <w:i/>
            <w:sz w:val="16"/>
            <w:szCs w:val="16"/>
            <w:lang w:eastAsia="zh-CN"/>
          </w:rPr>
          <w:t>2015年3月31日</w:t>
        </w:r>
      </w:smartTag>
      <w:r w:rsidRPr="008F734D">
        <w:rPr>
          <w:rFonts w:ascii="KaiTi" w:eastAsia="KaiTi" w:hAnsi="KaiTi" w:hint="eastAsia"/>
          <w:i/>
          <w:sz w:val="16"/>
          <w:szCs w:val="16"/>
          <w:lang w:eastAsia="zh-CN"/>
        </w:rPr>
        <w:t>进行的调剂，以满足2014/15两年期的需求</w:t>
      </w:r>
      <w:r w:rsidRPr="008F734D">
        <w:rPr>
          <w:rFonts w:ascii="KaiTi" w:eastAsia="KaiTi" w:hAnsi="KaiTi" w:cs="SimSun" w:hint="eastAsia"/>
          <w:i/>
          <w:iCs/>
          <w:sz w:val="16"/>
          <w:szCs w:val="18"/>
          <w:lang w:eastAsia="zh-CN"/>
        </w:rPr>
        <w:t>。</w:t>
      </w:r>
    </w:p>
    <w:p w:rsidR="001A4769" w:rsidRPr="008F734D" w:rsidRDefault="001A4769" w:rsidP="004F0C82">
      <w:pPr>
        <w:widowControl w:val="0"/>
        <w:autoSpaceDE w:val="0"/>
        <w:autoSpaceDN w:val="0"/>
        <w:adjustRightInd w:val="0"/>
        <w:jc w:val="both"/>
        <w:rPr>
          <w:rFonts w:ascii="SimSun" w:eastAsia="SimSun" w:hAnsi="SimSun"/>
          <w:sz w:val="16"/>
          <w:lang w:eastAsia="zh-CN"/>
        </w:rPr>
      </w:pPr>
    </w:p>
    <w:p w:rsidR="004F0C82" w:rsidRPr="003173CE" w:rsidRDefault="004F0C82" w:rsidP="00AE5300">
      <w:pPr>
        <w:keepNext/>
        <w:overflowPunct w:val="0"/>
        <w:spacing w:afterLines="50" w:after="120" w:line="340" w:lineRule="atLeast"/>
        <w:rPr>
          <w:rFonts w:ascii="SimSun" w:eastAsia="SimSun" w:hAnsi="SimSun"/>
          <w:sz w:val="21"/>
          <w:u w:val="single"/>
          <w:lang w:eastAsia="zh-CN"/>
        </w:rPr>
      </w:pPr>
      <w:r w:rsidRPr="003173CE">
        <w:rPr>
          <w:rFonts w:ascii="SimSun" w:eastAsia="SimSun" w:hAnsi="SimSun"/>
          <w:sz w:val="21"/>
        </w:rPr>
        <w:t>A.</w:t>
      </w:r>
      <w:r w:rsidRPr="003173CE">
        <w:rPr>
          <w:rFonts w:ascii="SimSun" w:eastAsia="SimSun" w:hAnsi="SimSun"/>
          <w:sz w:val="21"/>
        </w:rPr>
        <w:tab/>
      </w:r>
      <w:r w:rsidRPr="003173CE">
        <w:rPr>
          <w:rFonts w:ascii="SimSun" w:eastAsia="SimSun" w:hAnsi="SimSun"/>
          <w:sz w:val="21"/>
          <w:u w:val="single"/>
        </w:rPr>
        <w:t>2014/15</w:t>
      </w:r>
      <w:r w:rsidRPr="003173CE">
        <w:rPr>
          <w:rFonts w:ascii="SimSun" w:eastAsia="SimSun" w:hAnsi="SimSun" w:cs="SimSun" w:hint="eastAsia"/>
          <w:sz w:val="21"/>
          <w:u w:val="single"/>
          <w:lang w:eastAsia="zh-CN"/>
        </w:rPr>
        <w:t>调剂使用后预算</w:t>
      </w:r>
    </w:p>
    <w:p w:rsidR="004F0C82" w:rsidRPr="003173CE" w:rsidRDefault="004F0C82" w:rsidP="002E5F3E">
      <w:pPr>
        <w:pStyle w:val="12"/>
        <w:numPr>
          <w:ilvl w:val="0"/>
          <w:numId w:val="30"/>
        </w:numPr>
        <w:overflowPunct w:val="0"/>
        <w:spacing w:afterLines="50" w:after="120" w:line="340" w:lineRule="atLeast"/>
        <w:ind w:left="0" w:firstLine="0"/>
        <w:jc w:val="both"/>
        <w:rPr>
          <w:rFonts w:ascii="SimSun" w:hAnsi="SimSun"/>
          <w:sz w:val="21"/>
          <w:lang w:eastAsia="ko-KR"/>
        </w:rPr>
      </w:pPr>
      <w:r w:rsidRPr="003173CE">
        <w:rPr>
          <w:rFonts w:ascii="SimSun" w:hAnsi="SimSun"/>
          <w:sz w:val="21"/>
          <w:lang w:eastAsia="ko-KR"/>
        </w:rPr>
        <w:t>2014/15</w:t>
      </w:r>
      <w:r w:rsidRPr="003173CE">
        <w:rPr>
          <w:rFonts w:ascii="SimSun" w:hAnsi="SimSun" w:cs="SimSun" w:hint="eastAsia"/>
          <w:sz w:val="21"/>
          <w:lang w:eastAsia="zh-CN"/>
        </w:rPr>
        <w:t>调剂使用后预算中各成果间资源的调整表明在人事资源的分配上采用了新的更准确的方法，这是由于在</w:t>
      </w:r>
      <w:r w:rsidRPr="003173CE">
        <w:rPr>
          <w:rFonts w:ascii="SimSun" w:hAnsi="SimSun"/>
          <w:sz w:val="21"/>
          <w:lang w:eastAsia="zh-CN"/>
        </w:rPr>
        <w:t>2014</w:t>
      </w:r>
      <w:r w:rsidRPr="003173CE">
        <w:rPr>
          <w:rFonts w:ascii="SimSun" w:hAnsi="SimSun" w:cs="SimSun" w:hint="eastAsia"/>
          <w:sz w:val="21"/>
          <w:lang w:eastAsia="zh-CN"/>
        </w:rPr>
        <w:t>年的年度工作规划中改进了</w:t>
      </w:r>
      <w:r w:rsidRPr="003173CE">
        <w:rPr>
          <w:rFonts w:ascii="SimSun" w:hAnsi="SimSun"/>
          <w:sz w:val="21"/>
          <w:lang w:eastAsia="zh-CN"/>
        </w:rPr>
        <w:t>EPM</w:t>
      </w:r>
      <w:r w:rsidRPr="003173CE">
        <w:rPr>
          <w:rFonts w:ascii="SimSun" w:hAnsi="SimSun" w:cs="SimSun" w:hint="eastAsia"/>
          <w:sz w:val="21"/>
          <w:lang w:eastAsia="zh-CN"/>
        </w:rPr>
        <w:t>计划系统。</w:t>
      </w:r>
    </w:p>
    <w:p w:rsidR="004F0C82" w:rsidRPr="003173CE" w:rsidRDefault="004F0C82" w:rsidP="00AE5300">
      <w:pPr>
        <w:keepNext/>
        <w:overflowPunct w:val="0"/>
        <w:spacing w:afterLines="50" w:after="120" w:line="340" w:lineRule="atLeast"/>
        <w:rPr>
          <w:rFonts w:ascii="SimSun" w:eastAsia="SimSun" w:hAnsi="SimSun"/>
          <w:sz w:val="21"/>
          <w:u w:val="single"/>
          <w:lang w:eastAsia="zh-CN"/>
        </w:rPr>
      </w:pPr>
      <w:r w:rsidRPr="003173CE">
        <w:rPr>
          <w:rFonts w:ascii="SimSun" w:eastAsia="SimSun" w:hAnsi="SimSun"/>
          <w:sz w:val="21"/>
          <w:lang w:eastAsia="ko-KR"/>
        </w:rPr>
        <w:t>B.</w:t>
      </w:r>
      <w:r w:rsidRPr="003173CE">
        <w:rPr>
          <w:rFonts w:ascii="SimSun" w:eastAsia="SimSun" w:hAnsi="SimSun"/>
          <w:sz w:val="21"/>
          <w:lang w:eastAsia="ko-KR"/>
        </w:rPr>
        <w:tab/>
      </w:r>
      <w:r w:rsidRPr="003173CE">
        <w:rPr>
          <w:rFonts w:ascii="SimSun" w:eastAsia="SimSun" w:hAnsi="SimSun"/>
          <w:sz w:val="21"/>
          <w:u w:val="single"/>
          <w:lang w:eastAsia="ko-KR"/>
        </w:rPr>
        <w:t>2014</w:t>
      </w:r>
      <w:r w:rsidRPr="003173CE">
        <w:rPr>
          <w:rFonts w:ascii="SimSun" w:eastAsia="SimSun" w:hAnsi="SimSun" w:cs="SimSun" w:hint="eastAsia"/>
          <w:sz w:val="21"/>
          <w:u w:val="single"/>
          <w:lang w:eastAsia="zh-CN"/>
        </w:rPr>
        <w:t>年预算使用情况</w:t>
      </w:r>
    </w:p>
    <w:p w:rsidR="004F0C82" w:rsidRPr="00DF6475" w:rsidRDefault="004F0C82" w:rsidP="002E5F3E">
      <w:pPr>
        <w:pStyle w:val="12"/>
        <w:numPr>
          <w:ilvl w:val="0"/>
          <w:numId w:val="30"/>
        </w:numPr>
        <w:overflowPunct w:val="0"/>
        <w:spacing w:afterLines="50" w:after="120" w:line="340" w:lineRule="atLeast"/>
        <w:ind w:left="0" w:firstLine="0"/>
        <w:jc w:val="both"/>
        <w:rPr>
          <w:rFonts w:ascii="SimSun" w:hAnsi="SimSun" w:cs="Calibri"/>
          <w:sz w:val="21"/>
          <w:szCs w:val="22"/>
          <w:lang w:eastAsia="zh-CN"/>
        </w:rPr>
      </w:pPr>
      <w:r w:rsidRPr="003173CE">
        <w:rPr>
          <w:rFonts w:ascii="SimSun" w:hAnsi="SimSun" w:hint="eastAsia"/>
          <w:sz w:val="21"/>
          <w:lang w:eastAsia="zh-CN"/>
        </w:rPr>
        <w:t>两年期第一年的预算使用情况在预期的40-60%范围之内，符合预期</w:t>
      </w:r>
      <w:r w:rsidRPr="003173CE">
        <w:rPr>
          <w:rFonts w:ascii="SimSun" w:hAnsi="SimSun" w:cs="SimSun" w:hint="eastAsia"/>
          <w:sz w:val="21"/>
          <w:lang w:eastAsia="zh-CN"/>
        </w:rPr>
        <w:t>。</w:t>
      </w:r>
    </w:p>
    <w:p w:rsidR="00DA7475" w:rsidRPr="003173CE" w:rsidRDefault="00DA7475">
      <w:pPr>
        <w:rPr>
          <w:rFonts w:ascii="SimSun" w:eastAsia="SimSun" w:hAnsi="SimSun"/>
          <w:sz w:val="21"/>
          <w:lang w:eastAsia="zh-CN"/>
        </w:rPr>
      </w:pPr>
      <w:r w:rsidRPr="003173CE">
        <w:rPr>
          <w:rFonts w:ascii="SimSun" w:eastAsia="SimSun" w:hAnsi="SimSun"/>
          <w:sz w:val="21"/>
          <w:lang w:eastAsia="zh-CN"/>
        </w:rPr>
        <w:br w:type="page"/>
      </w:r>
    </w:p>
    <w:p w:rsidR="006871FA" w:rsidRPr="009F6687" w:rsidRDefault="006871FA" w:rsidP="009F6687">
      <w:pPr>
        <w:pStyle w:val="StyleHeading214ptAuto"/>
        <w:spacing w:afterLines="150" w:after="360" w:line="400" w:lineRule="atLeast"/>
        <w:ind w:left="0" w:firstLine="0"/>
        <w:rPr>
          <w:rFonts w:ascii="SimHei" w:eastAsia="SimHei" w:hAnsi="SimHei" w:cs="SimSun"/>
          <w:b w:val="0"/>
          <w:iCs w:val="0"/>
          <w:sz w:val="21"/>
          <w:szCs w:val="21"/>
          <w:lang w:eastAsia="zh-CN"/>
        </w:rPr>
      </w:pPr>
      <w:bookmarkStart w:id="79" w:name="_Toc367350596"/>
      <w:bookmarkStart w:id="80" w:name="_Toc422871062"/>
      <w:r w:rsidRPr="009F6687">
        <w:rPr>
          <w:rFonts w:ascii="SimHei" w:eastAsia="SimHei" w:hAnsi="SimHei" w:cs="SimSun" w:hint="eastAsia"/>
          <w:b w:val="0"/>
          <w:iCs w:val="0"/>
          <w:sz w:val="21"/>
          <w:szCs w:val="21"/>
          <w:lang w:eastAsia="zh-CN"/>
        </w:rPr>
        <w:t>战略目标七</w:t>
      </w:r>
      <w:r w:rsidR="009F6687" w:rsidRPr="009F6687">
        <w:rPr>
          <w:rFonts w:ascii="SimHei" w:eastAsia="SimHei" w:hAnsi="SimHei" w:cs="SimSun"/>
          <w:b w:val="0"/>
          <w:iCs w:val="0"/>
          <w:sz w:val="21"/>
          <w:szCs w:val="21"/>
          <w:lang w:eastAsia="zh-CN"/>
        </w:rPr>
        <w:br/>
      </w:r>
      <w:bookmarkEnd w:id="79"/>
      <w:r w:rsidRPr="009F6687">
        <w:rPr>
          <w:rFonts w:ascii="SimHei" w:eastAsia="SimHei" w:hAnsi="SimHei" w:cs="SimSun" w:hint="eastAsia"/>
          <w:b w:val="0"/>
          <w:iCs w:val="0"/>
          <w:sz w:val="21"/>
          <w:szCs w:val="21"/>
          <w:lang w:eastAsia="zh-CN"/>
        </w:rPr>
        <w:t>根据全球政策主题处理知识产权问题</w:t>
      </w:r>
      <w:bookmarkEnd w:id="80"/>
    </w:p>
    <w:p w:rsidR="006871FA" w:rsidRPr="003173CE" w:rsidRDefault="006871FA" w:rsidP="009F6687">
      <w:pPr>
        <w:spacing w:afterLines="100" w:after="240" w:line="340" w:lineRule="atLeast"/>
        <w:jc w:val="center"/>
        <w:rPr>
          <w:rFonts w:ascii="SimSun" w:eastAsia="SimSun" w:hAnsi="SimSun" w:cs="Arial"/>
          <w:b/>
          <w:sz w:val="21"/>
          <w:lang w:eastAsia="zh-CN"/>
        </w:rPr>
      </w:pPr>
      <w:r w:rsidRPr="003173CE">
        <w:rPr>
          <w:rFonts w:ascii="SimSun" w:eastAsia="SimSun" w:hAnsi="SimSun" w:cs="Arial" w:hint="eastAsia"/>
          <w:b/>
          <w:sz w:val="21"/>
          <w:lang w:eastAsia="zh-CN"/>
        </w:rPr>
        <w:t>中期绩效饼状图</w:t>
      </w:r>
      <w:r w:rsidRPr="003173CE">
        <w:rPr>
          <w:rFonts w:ascii="SimSun" w:eastAsia="SimSun" w:hAnsi="SimSun" w:cs="Arial"/>
          <w:b/>
          <w:sz w:val="21"/>
          <w:lang w:eastAsia="zh-CN"/>
        </w:rPr>
        <w:t>(2014</w:t>
      </w:r>
      <w:r w:rsidRPr="003173CE">
        <w:rPr>
          <w:rFonts w:ascii="SimSun" w:eastAsia="SimSun" w:hAnsi="SimSun" w:cs="Arial" w:hint="eastAsia"/>
          <w:b/>
          <w:sz w:val="21"/>
          <w:lang w:eastAsia="zh-CN"/>
        </w:rPr>
        <w:t>年</w:t>
      </w:r>
      <w:r w:rsidRPr="003173CE">
        <w:rPr>
          <w:rFonts w:ascii="SimSun" w:eastAsia="SimSun" w:hAnsi="SimSun" w:cs="Arial"/>
          <w:b/>
          <w:sz w:val="21"/>
          <w:lang w:eastAsia="zh-CN"/>
        </w:rPr>
        <w:t>)</w:t>
      </w:r>
    </w:p>
    <w:p w:rsidR="006871FA" w:rsidRPr="003173CE" w:rsidRDefault="006871FA" w:rsidP="008F734D">
      <w:pPr>
        <w:spacing w:afterLines="50" w:after="120" w:line="340" w:lineRule="atLeast"/>
        <w:ind w:firstLineChars="200" w:firstLine="420"/>
        <w:rPr>
          <w:rFonts w:ascii="SimSun" w:eastAsia="SimSun" w:hAnsi="SimSun" w:cs="Arial"/>
          <w:sz w:val="21"/>
          <w:lang w:eastAsia="zh-CN"/>
        </w:rPr>
      </w:pPr>
      <w:r w:rsidRPr="003173CE">
        <w:rPr>
          <w:rFonts w:ascii="SimSun" w:eastAsia="SimSun" w:hAnsi="SimSun" w:cs="Arial" w:hint="eastAsia"/>
          <w:sz w:val="21"/>
          <w:lang w:eastAsia="zh-CN"/>
        </w:rPr>
        <w:t>下面的饼状图依据各计划下的指标对本战略目标的贡献提供了2014年在预期成果实现方面的进展概况。</w:t>
      </w:r>
    </w:p>
    <w:p w:rsidR="006871FA" w:rsidRPr="003173CE" w:rsidRDefault="009F6687" w:rsidP="006871FA">
      <w:pPr>
        <w:jc w:val="center"/>
        <w:rPr>
          <w:rFonts w:ascii="SimSun" w:eastAsia="SimSun" w:hAnsi="SimSun" w:cs="Arial"/>
          <w:sz w:val="21"/>
        </w:rPr>
      </w:pPr>
      <w:r w:rsidRPr="00C2239C">
        <w:rPr>
          <w:noProof/>
          <w:sz w:val="21"/>
          <w:lang w:eastAsia="zh-CN"/>
        </w:rPr>
        <w:drawing>
          <wp:inline distT="0" distB="0" distL="0" distR="0" wp14:anchorId="13B0E5FC" wp14:editId="0473B6DD">
            <wp:extent cx="4572000" cy="2736215"/>
            <wp:effectExtent l="0" t="0" r="0" b="6985"/>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572000" cy="2736215"/>
                    </a:xfrm>
                    <a:prstGeom prst="rect">
                      <a:avLst/>
                    </a:prstGeom>
                    <a:noFill/>
                    <a:ln>
                      <a:noFill/>
                    </a:ln>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14"/>
        <w:gridCol w:w="3849"/>
        <w:gridCol w:w="1580"/>
        <w:gridCol w:w="1038"/>
      </w:tblGrid>
      <w:tr w:rsidR="006871FA" w:rsidRPr="00C83AAA" w:rsidTr="000507D6">
        <w:trPr>
          <w:cantSplit/>
          <w:tblHeader/>
        </w:trPr>
        <w:tc>
          <w:tcPr>
            <w:tcW w:w="2714" w:type="dxa"/>
            <w:tcBorders>
              <w:top w:val="single" w:sz="4" w:space="0" w:color="auto"/>
              <w:bottom w:val="single" w:sz="4" w:space="0" w:color="auto"/>
            </w:tcBorders>
            <w:shd w:val="clear" w:color="auto" w:fill="CCFFFF"/>
            <w:tcMar>
              <w:top w:w="113" w:type="dxa"/>
              <w:bottom w:w="85" w:type="dxa"/>
            </w:tcMar>
            <w:vAlign w:val="center"/>
          </w:tcPr>
          <w:p w:rsidR="006871FA" w:rsidRPr="00C83AAA" w:rsidRDefault="006871FA" w:rsidP="000507D6">
            <w:pPr>
              <w:spacing w:before="60" w:after="60"/>
              <w:jc w:val="center"/>
              <w:rPr>
                <w:rFonts w:ascii="SimHei" w:eastAsia="SimHei" w:hAnsi="SimHei" w:cs="Arial"/>
                <w:sz w:val="18"/>
                <w:szCs w:val="18"/>
              </w:rPr>
            </w:pPr>
            <w:r w:rsidRPr="00C83AAA">
              <w:rPr>
                <w:rFonts w:ascii="SimHei" w:eastAsia="SimHei" w:hAnsi="SimHei" w:cs="Arial" w:hint="eastAsia"/>
                <w:sz w:val="18"/>
                <w:szCs w:val="18"/>
              </w:rPr>
              <w:t>预期成果</w:t>
            </w:r>
          </w:p>
        </w:tc>
        <w:tc>
          <w:tcPr>
            <w:tcW w:w="3849" w:type="dxa"/>
            <w:tcBorders>
              <w:top w:val="single" w:sz="4" w:space="0" w:color="auto"/>
              <w:bottom w:val="single" w:sz="4" w:space="0" w:color="auto"/>
            </w:tcBorders>
            <w:shd w:val="clear" w:color="auto" w:fill="CCFFFF"/>
            <w:tcMar>
              <w:top w:w="113" w:type="dxa"/>
              <w:bottom w:w="85" w:type="dxa"/>
            </w:tcMar>
            <w:vAlign w:val="center"/>
          </w:tcPr>
          <w:p w:rsidR="006871FA" w:rsidRPr="00C83AAA" w:rsidRDefault="006871FA" w:rsidP="000507D6">
            <w:pPr>
              <w:spacing w:before="60" w:after="60"/>
              <w:jc w:val="center"/>
              <w:rPr>
                <w:rFonts w:ascii="SimHei" w:eastAsia="SimHei" w:hAnsi="SimHei" w:cs="Arial"/>
                <w:sz w:val="18"/>
                <w:szCs w:val="18"/>
              </w:rPr>
            </w:pPr>
            <w:r w:rsidRPr="00C83AAA">
              <w:rPr>
                <w:rFonts w:ascii="SimHei" w:eastAsia="SimHei" w:hAnsi="SimHei" w:cs="Arial" w:hint="eastAsia"/>
                <w:sz w:val="18"/>
                <w:szCs w:val="18"/>
              </w:rPr>
              <w:t>效绩指标</w:t>
            </w:r>
          </w:p>
        </w:tc>
        <w:tc>
          <w:tcPr>
            <w:tcW w:w="1580" w:type="dxa"/>
            <w:tcBorders>
              <w:top w:val="single" w:sz="4" w:space="0" w:color="auto"/>
              <w:bottom w:val="single" w:sz="4" w:space="0" w:color="auto"/>
            </w:tcBorders>
            <w:shd w:val="clear" w:color="auto" w:fill="CCFFFF"/>
            <w:tcMar>
              <w:top w:w="113" w:type="dxa"/>
              <w:bottom w:w="85" w:type="dxa"/>
            </w:tcMar>
            <w:vAlign w:val="center"/>
          </w:tcPr>
          <w:p w:rsidR="006871FA" w:rsidRPr="00C83AAA" w:rsidRDefault="006871FA" w:rsidP="000507D6">
            <w:pPr>
              <w:spacing w:before="60" w:after="60"/>
              <w:jc w:val="center"/>
              <w:rPr>
                <w:rFonts w:ascii="SimHei" w:eastAsia="SimHei" w:hAnsi="SimHei" w:cs="Arial"/>
                <w:sz w:val="18"/>
                <w:szCs w:val="18"/>
              </w:rPr>
            </w:pPr>
            <w:r w:rsidRPr="00C83AAA">
              <w:rPr>
                <w:rFonts w:ascii="SimHei" w:eastAsia="SimHei" w:hAnsi="SimHei" w:cs="Arial" w:hint="eastAsia"/>
                <w:sz w:val="18"/>
                <w:szCs w:val="18"/>
              </w:rPr>
              <w:t>归口计划</w:t>
            </w:r>
          </w:p>
        </w:tc>
        <w:tc>
          <w:tcPr>
            <w:tcW w:w="1038" w:type="dxa"/>
            <w:tcBorders>
              <w:top w:val="single" w:sz="4" w:space="0" w:color="auto"/>
              <w:bottom w:val="single" w:sz="4" w:space="0" w:color="auto"/>
            </w:tcBorders>
            <w:shd w:val="clear" w:color="auto" w:fill="CCFFFF"/>
            <w:vAlign w:val="center"/>
          </w:tcPr>
          <w:p w:rsidR="006871FA" w:rsidRPr="00C83AAA" w:rsidRDefault="006871FA" w:rsidP="000507D6">
            <w:pPr>
              <w:spacing w:before="60" w:after="60"/>
              <w:jc w:val="center"/>
              <w:rPr>
                <w:rFonts w:ascii="SimHei" w:eastAsia="SimHei" w:hAnsi="SimHei" w:cs="Arial"/>
                <w:sz w:val="18"/>
                <w:szCs w:val="18"/>
              </w:rPr>
            </w:pPr>
            <w:r w:rsidRPr="00C83AAA">
              <w:rPr>
                <w:rFonts w:ascii="SimHei" w:eastAsia="SimHei" w:hAnsi="SimHei" w:cs="Arial" w:hint="eastAsia"/>
                <w:sz w:val="18"/>
                <w:szCs w:val="18"/>
              </w:rPr>
              <w:t>红绿灯系统</w:t>
            </w:r>
            <w:r w:rsidRPr="00C83AAA">
              <w:rPr>
                <w:rFonts w:ascii="SimHei" w:eastAsia="SimHei" w:hAnsi="SimHei" w:cs="Arial" w:hint="eastAsia"/>
                <w:sz w:val="18"/>
                <w:szCs w:val="18"/>
              </w:rPr>
              <w:br/>
            </w:r>
            <w:r w:rsidRPr="00C83AAA">
              <w:rPr>
                <w:rFonts w:ascii="SimHei" w:eastAsia="SimHei" w:hAnsi="SimHei" w:cs="Arial"/>
                <w:sz w:val="18"/>
                <w:szCs w:val="18"/>
              </w:rPr>
              <w:t>(TLS)</w:t>
            </w:r>
          </w:p>
        </w:tc>
      </w:tr>
      <w:tr w:rsidR="006871FA" w:rsidRPr="00C83AAA" w:rsidTr="000507D6">
        <w:trPr>
          <w:cantSplit/>
          <w:trHeight w:val="504"/>
        </w:trPr>
        <w:tc>
          <w:tcPr>
            <w:tcW w:w="2714" w:type="dxa"/>
            <w:vMerge w:val="restart"/>
            <w:tcBorders>
              <w:top w:val="single" w:sz="4" w:space="0" w:color="auto"/>
              <w:right w:val="nil"/>
            </w:tcBorders>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ascii="SimSun" w:eastAsia="SimSun" w:hAnsi="SimSun" w:cs="SimSun" w:hint="eastAsia"/>
                <w:sz w:val="16"/>
                <w:szCs w:val="16"/>
                <w:lang w:eastAsia="zh-CN"/>
              </w:rPr>
              <w:t>七</w:t>
            </w:r>
            <w:r w:rsidRPr="00C83AAA">
              <w:rPr>
                <w:rFonts w:cs="Arial"/>
                <w:sz w:val="16"/>
                <w:szCs w:val="16"/>
                <w:lang w:eastAsia="zh-CN"/>
              </w:rPr>
              <w:t>.2</w:t>
            </w:r>
            <w:r w:rsidRPr="00C83AAA">
              <w:rPr>
                <w:rFonts w:ascii="SimSun" w:eastAsia="SimSun" w:hAnsi="SimSun" w:cs="SimSun" w:hint="eastAsia"/>
                <w:sz w:val="16"/>
                <w:szCs w:val="16"/>
                <w:lang w:eastAsia="zh-CN"/>
              </w:rPr>
              <w:t>为应对全球挑战，基于知识产权的平台和工具被用于从发达国家向发展中国家，尤其是最不发达国家的知识转让、技术调适和技术扩散</w:t>
            </w:r>
          </w:p>
        </w:tc>
        <w:tc>
          <w:tcPr>
            <w:tcW w:w="3849" w:type="dxa"/>
            <w:tcBorders>
              <w:top w:val="single" w:sz="4" w:space="0" w:color="auto"/>
              <w:left w:val="nil"/>
              <w:bottom w:val="nil"/>
              <w:right w:val="nil"/>
            </w:tcBorders>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 xml:space="preserve">扩大WIPO </w:t>
            </w:r>
            <w:r w:rsidRPr="00C83AAA">
              <w:rPr>
                <w:rFonts w:ascii="SimSun" w:eastAsia="SimSun" w:hAnsi="SimSun" w:cs="SimSun"/>
                <w:sz w:val="16"/>
                <w:szCs w:val="16"/>
                <w:lang w:eastAsia="zh-CN"/>
              </w:rPr>
              <w:t>Re:Search</w:t>
            </w:r>
            <w:r w:rsidRPr="00C83AAA">
              <w:rPr>
                <w:rFonts w:ascii="SimSun" w:eastAsia="SimSun" w:hAnsi="SimSun" w:cs="SimSun" w:hint="eastAsia"/>
                <w:sz w:val="16"/>
                <w:szCs w:val="16"/>
                <w:lang w:eastAsia="zh-CN"/>
              </w:rPr>
              <w:t>成员，吸纳来自发展中国家和最不发达国家的会员</w:t>
            </w:r>
          </w:p>
        </w:tc>
        <w:tc>
          <w:tcPr>
            <w:tcW w:w="1580" w:type="dxa"/>
            <w:tcBorders>
              <w:top w:val="single" w:sz="4" w:space="0" w:color="auto"/>
              <w:left w:val="nil"/>
              <w:bottom w:val="nil"/>
              <w:right w:val="nil"/>
            </w:tcBorders>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18</w:t>
            </w:r>
          </w:p>
          <w:p w:rsidR="006871FA" w:rsidRPr="00C83AAA" w:rsidRDefault="006871FA" w:rsidP="000507D6">
            <w:pPr>
              <w:rPr>
                <w:rFonts w:cs="Arial"/>
                <w:sz w:val="16"/>
                <w:szCs w:val="16"/>
              </w:rPr>
            </w:pPr>
          </w:p>
        </w:tc>
        <w:tc>
          <w:tcPr>
            <w:tcW w:w="1038" w:type="dxa"/>
            <w:tcBorders>
              <w:top w:val="single" w:sz="4" w:space="0" w:color="auto"/>
              <w:left w:val="nil"/>
            </w:tcBorders>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443"/>
        </w:trPr>
        <w:tc>
          <w:tcPr>
            <w:tcW w:w="2714" w:type="dxa"/>
            <w:vMerge/>
            <w:tcBorders>
              <w:right w:val="nil"/>
            </w:tcBorders>
            <w:shd w:val="clear" w:color="auto" w:fill="auto"/>
            <w:tcMar>
              <w:top w:w="113" w:type="dxa"/>
              <w:bottom w:w="85" w:type="dxa"/>
            </w:tcMar>
          </w:tcPr>
          <w:p w:rsidR="006871FA" w:rsidRPr="00C83AAA" w:rsidRDefault="006871FA" w:rsidP="000507D6">
            <w:pPr>
              <w:rPr>
                <w:rFonts w:cs="Arial"/>
                <w:sz w:val="16"/>
                <w:szCs w:val="16"/>
              </w:rPr>
            </w:pPr>
          </w:p>
        </w:tc>
        <w:tc>
          <w:tcPr>
            <w:tcW w:w="3849" w:type="dxa"/>
            <w:tcBorders>
              <w:top w:val="nil"/>
              <w:left w:val="nil"/>
              <w:bottom w:val="nil"/>
              <w:right w:val="nil"/>
            </w:tcBorders>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提高对WIPO</w:t>
            </w:r>
            <w:r w:rsidRPr="00C83AAA">
              <w:rPr>
                <w:rFonts w:ascii="SimSun" w:eastAsia="SimSun" w:hAnsi="SimSun" w:cs="SimSun"/>
                <w:sz w:val="16"/>
                <w:szCs w:val="16"/>
                <w:lang w:eastAsia="zh-CN"/>
              </w:rPr>
              <w:t xml:space="preserve"> Re:Search</w:t>
            </w:r>
            <w:r w:rsidRPr="00C83AAA">
              <w:rPr>
                <w:rFonts w:ascii="SimSun" w:eastAsia="SimSun" w:hAnsi="SimSun" w:cs="SimSun" w:hint="eastAsia"/>
                <w:sz w:val="16"/>
                <w:szCs w:val="16"/>
                <w:lang w:eastAsia="zh-CN"/>
              </w:rPr>
              <w:t>数据库的贡献</w:t>
            </w:r>
          </w:p>
        </w:tc>
        <w:tc>
          <w:tcPr>
            <w:tcW w:w="1580" w:type="dxa"/>
            <w:tcBorders>
              <w:top w:val="nil"/>
              <w:left w:val="nil"/>
              <w:bottom w:val="nil"/>
              <w:right w:val="nil"/>
            </w:tcBorders>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18</w:t>
            </w:r>
          </w:p>
        </w:tc>
        <w:tc>
          <w:tcPr>
            <w:tcW w:w="1038" w:type="dxa"/>
            <w:tcBorders>
              <w:top w:val="nil"/>
              <w:left w:val="nil"/>
            </w:tcBorders>
            <w:shd w:val="clear" w:color="auto" w:fill="FFFFFF"/>
          </w:tcPr>
          <w:p w:rsidR="006871FA" w:rsidRPr="00C83AAA" w:rsidRDefault="006871FA" w:rsidP="000507D6">
            <w:pPr>
              <w:jc w:val="center"/>
              <w:rPr>
                <w:sz w:val="16"/>
                <w:szCs w:val="16"/>
              </w:rPr>
            </w:pPr>
            <w:r w:rsidRPr="00C83AAA">
              <w:rPr>
                <w:rFonts w:cs="Arial"/>
                <w:color w:val="FF0000"/>
                <w:sz w:val="16"/>
                <w:szCs w:val="16"/>
              </w:rPr>
              <w:sym w:font="Wingdings" w:char="F06C"/>
            </w:r>
          </w:p>
        </w:tc>
      </w:tr>
      <w:tr w:rsidR="006871FA" w:rsidRPr="00C83AAA" w:rsidTr="000507D6">
        <w:trPr>
          <w:cantSplit/>
          <w:trHeight w:val="676"/>
        </w:trPr>
        <w:tc>
          <w:tcPr>
            <w:tcW w:w="2714" w:type="dxa"/>
            <w:vMerge/>
            <w:tcBorders>
              <w:right w:val="nil"/>
            </w:tcBorders>
            <w:shd w:val="clear" w:color="auto" w:fill="auto"/>
            <w:tcMar>
              <w:top w:w="113" w:type="dxa"/>
              <w:bottom w:w="85" w:type="dxa"/>
            </w:tcMar>
          </w:tcPr>
          <w:p w:rsidR="006871FA" w:rsidRPr="00C83AAA" w:rsidRDefault="006871FA" w:rsidP="000507D6">
            <w:pPr>
              <w:rPr>
                <w:rFonts w:cs="Arial"/>
                <w:sz w:val="16"/>
                <w:szCs w:val="16"/>
              </w:rPr>
            </w:pPr>
          </w:p>
        </w:tc>
        <w:tc>
          <w:tcPr>
            <w:tcW w:w="3849" w:type="dxa"/>
            <w:tcBorders>
              <w:top w:val="nil"/>
              <w:left w:val="nil"/>
              <w:bottom w:val="nil"/>
              <w:right w:val="nil"/>
            </w:tcBorders>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增加WIPO</w:t>
            </w:r>
            <w:r w:rsidRPr="00C83AAA">
              <w:rPr>
                <w:rFonts w:ascii="SimSun" w:eastAsia="SimSun" w:hAnsi="SimSun" w:cs="SimSun"/>
                <w:sz w:val="16"/>
                <w:szCs w:val="16"/>
                <w:lang w:eastAsia="zh-CN"/>
              </w:rPr>
              <w:t xml:space="preserve"> Re:Search</w:t>
            </w:r>
            <w:r w:rsidRPr="00C83AAA">
              <w:rPr>
                <w:rFonts w:ascii="SimSun" w:eastAsia="SimSun" w:hAnsi="SimSun" w:cs="SimSun" w:hint="eastAsia"/>
                <w:sz w:val="16"/>
                <w:szCs w:val="16"/>
                <w:lang w:eastAsia="zh-CN"/>
              </w:rPr>
              <w:t>协议数量，使被忽视热带病、疟疾和结核病方面出现新的研发或加速研发</w:t>
            </w:r>
          </w:p>
        </w:tc>
        <w:tc>
          <w:tcPr>
            <w:tcW w:w="1580" w:type="dxa"/>
            <w:tcBorders>
              <w:top w:val="nil"/>
              <w:left w:val="nil"/>
              <w:bottom w:val="nil"/>
              <w:right w:val="nil"/>
            </w:tcBorders>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18</w:t>
            </w:r>
          </w:p>
          <w:p w:rsidR="006871FA" w:rsidRPr="00C83AAA" w:rsidRDefault="006871FA" w:rsidP="000507D6">
            <w:pPr>
              <w:ind w:left="661"/>
              <w:rPr>
                <w:rFonts w:cs="Arial"/>
                <w:sz w:val="16"/>
                <w:szCs w:val="16"/>
              </w:rPr>
            </w:pPr>
          </w:p>
        </w:tc>
        <w:tc>
          <w:tcPr>
            <w:tcW w:w="1038" w:type="dxa"/>
            <w:tcBorders>
              <w:top w:val="nil"/>
              <w:left w:val="nil"/>
            </w:tcBorders>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272"/>
        </w:trPr>
        <w:tc>
          <w:tcPr>
            <w:tcW w:w="2714" w:type="dxa"/>
            <w:shd w:val="clear" w:color="auto" w:fill="auto"/>
            <w:tcMar>
              <w:top w:w="113" w:type="dxa"/>
              <w:bottom w:w="85" w:type="dxa"/>
            </w:tcMar>
          </w:tcPr>
          <w:p w:rsidR="006871FA" w:rsidRPr="00C83AAA" w:rsidRDefault="006871FA" w:rsidP="000507D6">
            <w:pPr>
              <w:rPr>
                <w:rFonts w:cs="Arial"/>
                <w:sz w:val="16"/>
                <w:szCs w:val="16"/>
              </w:rPr>
            </w:pPr>
          </w:p>
        </w:tc>
        <w:tc>
          <w:tcPr>
            <w:tcW w:w="3849" w:type="dxa"/>
            <w:tcBorders>
              <w:top w:val="nil"/>
            </w:tcBorders>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sz w:val="16"/>
                <w:szCs w:val="16"/>
                <w:lang w:eastAsia="zh-CN"/>
              </w:rPr>
              <w:t>WIPO GREEN</w:t>
            </w:r>
            <w:r w:rsidRPr="00C83AAA">
              <w:rPr>
                <w:rFonts w:ascii="SimSun" w:eastAsia="SimSun" w:hAnsi="SimSun" w:cs="SimSun" w:hint="eastAsia"/>
                <w:sz w:val="16"/>
                <w:szCs w:val="16"/>
                <w:lang w:eastAsia="zh-CN"/>
              </w:rPr>
              <w:t>成员数量</w:t>
            </w:r>
          </w:p>
        </w:tc>
        <w:tc>
          <w:tcPr>
            <w:tcW w:w="1580" w:type="dxa"/>
            <w:tcBorders>
              <w:top w:val="nil"/>
            </w:tcBorders>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18</w:t>
            </w:r>
          </w:p>
        </w:tc>
        <w:tc>
          <w:tcPr>
            <w:tcW w:w="1038"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706"/>
        </w:trPr>
        <w:tc>
          <w:tcPr>
            <w:tcW w:w="2714" w:type="dxa"/>
            <w:shd w:val="clear" w:color="auto" w:fill="auto"/>
            <w:tcMar>
              <w:top w:w="113" w:type="dxa"/>
              <w:bottom w:w="85" w:type="dxa"/>
            </w:tcMar>
          </w:tcPr>
          <w:p w:rsidR="006871FA" w:rsidRPr="00C83AAA" w:rsidRDefault="006871FA" w:rsidP="000507D6">
            <w:pPr>
              <w:rPr>
                <w:rFonts w:cs="Arial"/>
                <w:sz w:val="16"/>
                <w:szCs w:val="16"/>
              </w:rPr>
            </w:pPr>
          </w:p>
        </w:tc>
        <w:tc>
          <w:tcPr>
            <w:tcW w:w="3849"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WIPO GREEN与气候技术中心和网络(UNFCCC)、气候创新中心</w:t>
            </w:r>
            <w:r w:rsidRPr="00C83AAA">
              <w:rPr>
                <w:rFonts w:ascii="SimSun" w:eastAsia="SimSun" w:hAnsi="SimSun" w:cs="SimSun"/>
                <w:sz w:val="16"/>
                <w:szCs w:val="16"/>
                <w:lang w:eastAsia="zh-CN"/>
              </w:rPr>
              <w:t>(infoDev)</w:t>
            </w:r>
            <w:r w:rsidRPr="00C83AAA">
              <w:rPr>
                <w:rFonts w:ascii="SimSun" w:eastAsia="SimSun" w:hAnsi="SimSun" w:cs="SimSun" w:hint="eastAsia"/>
                <w:sz w:val="16"/>
                <w:szCs w:val="16"/>
                <w:lang w:eastAsia="zh-CN"/>
              </w:rPr>
              <w:t>等有联系的相关机制的数量</w:t>
            </w:r>
          </w:p>
        </w:tc>
        <w:tc>
          <w:tcPr>
            <w:tcW w:w="1580"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18</w:t>
            </w:r>
          </w:p>
        </w:tc>
        <w:tc>
          <w:tcPr>
            <w:tcW w:w="1038"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296"/>
        </w:trPr>
        <w:tc>
          <w:tcPr>
            <w:tcW w:w="2714" w:type="dxa"/>
            <w:shd w:val="clear" w:color="auto" w:fill="auto"/>
            <w:tcMar>
              <w:top w:w="113" w:type="dxa"/>
              <w:bottom w:w="85" w:type="dxa"/>
            </w:tcMar>
          </w:tcPr>
          <w:p w:rsidR="006871FA" w:rsidRPr="00C83AAA" w:rsidRDefault="006871FA" w:rsidP="000507D6">
            <w:pPr>
              <w:rPr>
                <w:rFonts w:cs="Arial"/>
                <w:sz w:val="16"/>
                <w:szCs w:val="16"/>
              </w:rPr>
            </w:pPr>
          </w:p>
        </w:tc>
        <w:tc>
          <w:tcPr>
            <w:tcW w:w="3849"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sz w:val="16"/>
                <w:szCs w:val="16"/>
                <w:lang w:eastAsia="zh-CN"/>
              </w:rPr>
              <w:t>WIPO GREEN</w:t>
            </w:r>
            <w:r w:rsidRPr="00C83AAA">
              <w:rPr>
                <w:rFonts w:ascii="SimSun" w:eastAsia="SimSun" w:hAnsi="SimSun" w:cs="SimSun" w:hint="eastAsia"/>
                <w:sz w:val="16"/>
                <w:szCs w:val="16"/>
                <w:lang w:eastAsia="zh-CN"/>
              </w:rPr>
              <w:t>催生的为知识转让、技术调适、转让和/或扩散提供便利的协定数量</w:t>
            </w:r>
          </w:p>
        </w:tc>
        <w:tc>
          <w:tcPr>
            <w:tcW w:w="1580"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18</w:t>
            </w:r>
          </w:p>
        </w:tc>
        <w:tc>
          <w:tcPr>
            <w:tcW w:w="1038" w:type="dxa"/>
            <w:shd w:val="clear" w:color="auto" w:fill="FFFFFF"/>
          </w:tcPr>
          <w:p w:rsidR="006871FA" w:rsidRPr="00C83AAA" w:rsidRDefault="006871FA" w:rsidP="000507D6">
            <w:pPr>
              <w:jc w:val="center"/>
              <w:rPr>
                <w:sz w:val="16"/>
                <w:szCs w:val="16"/>
              </w:rPr>
            </w:pPr>
            <w:r w:rsidRPr="00C83AAA">
              <w:rPr>
                <w:rFonts w:cs="Arial"/>
                <w:color w:val="FF0000"/>
                <w:sz w:val="16"/>
                <w:szCs w:val="16"/>
              </w:rPr>
              <w:sym w:font="Wingdings" w:char="F06C"/>
            </w:r>
          </w:p>
        </w:tc>
      </w:tr>
      <w:tr w:rsidR="006871FA" w:rsidRPr="00C83AAA" w:rsidTr="000507D6">
        <w:trPr>
          <w:cantSplit/>
          <w:trHeight w:val="344"/>
        </w:trPr>
        <w:tc>
          <w:tcPr>
            <w:tcW w:w="2714" w:type="dxa"/>
            <w:shd w:val="clear" w:color="auto" w:fill="auto"/>
            <w:tcMar>
              <w:top w:w="113" w:type="dxa"/>
              <w:bottom w:w="85" w:type="dxa"/>
            </w:tcMar>
          </w:tcPr>
          <w:p w:rsidR="006871FA" w:rsidRPr="00C83AAA" w:rsidRDefault="006871FA" w:rsidP="000507D6">
            <w:pPr>
              <w:rPr>
                <w:rFonts w:cs="Arial"/>
                <w:sz w:val="16"/>
                <w:szCs w:val="16"/>
              </w:rPr>
            </w:pPr>
          </w:p>
        </w:tc>
        <w:tc>
          <w:tcPr>
            <w:tcW w:w="3849"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全球性挑战网站的访问数量</w:t>
            </w:r>
          </w:p>
        </w:tc>
        <w:tc>
          <w:tcPr>
            <w:tcW w:w="1580"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18</w:t>
            </w:r>
          </w:p>
        </w:tc>
        <w:tc>
          <w:tcPr>
            <w:tcW w:w="1038" w:type="dxa"/>
            <w:shd w:val="clear" w:color="auto" w:fill="FFFFFF"/>
          </w:tcPr>
          <w:p w:rsidR="006871FA" w:rsidRPr="00C83AAA" w:rsidRDefault="006871FA" w:rsidP="000507D6">
            <w:pPr>
              <w:jc w:val="center"/>
              <w:rPr>
                <w:rFonts w:cs="Arial"/>
                <w:color w:val="FF0000"/>
                <w:sz w:val="16"/>
                <w:szCs w:val="16"/>
              </w:rPr>
            </w:pPr>
            <w:r w:rsidRPr="00C83AAA">
              <w:rPr>
                <w:rFonts w:cs="Arial"/>
                <w:color w:val="FF0000"/>
                <w:sz w:val="16"/>
                <w:szCs w:val="16"/>
              </w:rPr>
              <w:sym w:font="Wingdings" w:char="F06C"/>
            </w:r>
            <w:r w:rsidRPr="00C83AAA">
              <w:rPr>
                <w:rFonts w:cs="Arial"/>
                <w:color w:val="A5A5A5"/>
                <w:sz w:val="16"/>
                <w:szCs w:val="16"/>
              </w:rPr>
              <w:sym w:font="Wingdings" w:char="F06C"/>
            </w:r>
            <w:r w:rsidRPr="00C83AAA">
              <w:rPr>
                <w:rFonts w:cs="Arial"/>
                <w:color w:val="A5A5A5"/>
                <w:sz w:val="16"/>
                <w:szCs w:val="16"/>
              </w:rPr>
              <w:sym w:font="Wingdings" w:char="F06C"/>
            </w:r>
            <w:r w:rsidRPr="00C83AAA">
              <w:rPr>
                <w:rFonts w:cs="Arial"/>
                <w:color w:val="FF0000"/>
                <w:sz w:val="16"/>
                <w:szCs w:val="16"/>
              </w:rPr>
              <w:sym w:font="Wingdings" w:char="F06C"/>
            </w:r>
          </w:p>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344"/>
        </w:trPr>
        <w:tc>
          <w:tcPr>
            <w:tcW w:w="2714" w:type="dxa"/>
            <w:shd w:val="clear" w:color="auto" w:fill="auto"/>
            <w:tcMar>
              <w:top w:w="113" w:type="dxa"/>
              <w:bottom w:w="85" w:type="dxa"/>
            </w:tcMar>
          </w:tcPr>
          <w:p w:rsidR="006871FA" w:rsidRPr="00C83AAA" w:rsidRDefault="006871FA" w:rsidP="000507D6">
            <w:pPr>
              <w:rPr>
                <w:rFonts w:cs="Arial"/>
                <w:sz w:val="16"/>
                <w:szCs w:val="16"/>
              </w:rPr>
            </w:pPr>
          </w:p>
        </w:tc>
        <w:tc>
          <w:tcPr>
            <w:tcW w:w="3849"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各利益攸关方在WIPO</w:t>
            </w:r>
            <w:r w:rsidRPr="00C83AAA">
              <w:rPr>
                <w:rFonts w:ascii="SimSun" w:eastAsia="SimSun" w:hAnsi="SimSun" w:cs="SimSun"/>
                <w:sz w:val="16"/>
                <w:szCs w:val="16"/>
                <w:lang w:eastAsia="zh-CN"/>
              </w:rPr>
              <w:t xml:space="preserve"> GREEN</w:t>
            </w:r>
            <w:r w:rsidRPr="00C83AAA">
              <w:rPr>
                <w:rFonts w:ascii="SimSun" w:eastAsia="SimSun" w:hAnsi="SimSun" w:cs="SimSun" w:hint="eastAsia"/>
                <w:sz w:val="16"/>
                <w:szCs w:val="16"/>
                <w:lang w:eastAsia="zh-CN"/>
              </w:rPr>
              <w:t>和</w:t>
            </w:r>
            <w:r w:rsidRPr="00C83AAA">
              <w:rPr>
                <w:rFonts w:ascii="SimSun" w:eastAsia="SimSun" w:hAnsi="SimSun" w:cs="SimSun"/>
                <w:sz w:val="16"/>
                <w:szCs w:val="16"/>
                <w:lang w:eastAsia="zh-CN"/>
              </w:rPr>
              <w:t>WIPO Re:Search</w:t>
            </w:r>
            <w:r w:rsidRPr="00C83AAA">
              <w:rPr>
                <w:rFonts w:ascii="SimSun" w:eastAsia="SimSun" w:hAnsi="SimSun" w:cs="SimSun" w:hint="eastAsia"/>
                <w:sz w:val="16"/>
                <w:szCs w:val="16"/>
                <w:lang w:eastAsia="zh-CN"/>
              </w:rPr>
              <w:t>等平台的参与程度</w:t>
            </w:r>
          </w:p>
        </w:tc>
        <w:tc>
          <w:tcPr>
            <w:tcW w:w="1580"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20</w:t>
            </w:r>
          </w:p>
        </w:tc>
        <w:tc>
          <w:tcPr>
            <w:tcW w:w="1038" w:type="dxa"/>
            <w:shd w:val="clear" w:color="auto" w:fill="FFFFFF"/>
          </w:tcPr>
          <w:p w:rsidR="006871FA" w:rsidRPr="00C83AAA" w:rsidRDefault="006871FA" w:rsidP="000507D6">
            <w:pPr>
              <w:jc w:val="center"/>
              <w:rPr>
                <w:rFonts w:cs="Arial"/>
                <w:color w:val="008000"/>
                <w:sz w:val="16"/>
                <w:szCs w:val="16"/>
              </w:rPr>
            </w:pPr>
            <w:r w:rsidRPr="00C83AAA">
              <w:rPr>
                <w:rFonts w:cs="Arial"/>
                <w:color w:val="FF0000"/>
                <w:sz w:val="16"/>
                <w:szCs w:val="16"/>
              </w:rPr>
              <w:sym w:font="Wingdings" w:char="F06C"/>
            </w:r>
            <w:r w:rsidRPr="00C83AAA">
              <w:rPr>
                <w:rFonts w:cs="Arial"/>
                <w:color w:val="008000"/>
                <w:sz w:val="16"/>
                <w:szCs w:val="16"/>
              </w:rPr>
              <w:sym w:font="Wingdings" w:char="F06C"/>
            </w:r>
            <w:r w:rsidRPr="00C83AAA">
              <w:rPr>
                <w:rFonts w:cs="Arial"/>
                <w:color w:val="008000"/>
                <w:sz w:val="16"/>
                <w:szCs w:val="16"/>
              </w:rPr>
              <w:sym w:font="Wingdings" w:char="F06C"/>
            </w:r>
            <w:r w:rsidRPr="00C83AAA">
              <w:rPr>
                <w:rFonts w:cs="Arial"/>
                <w:color w:val="A5A5A5"/>
                <w:sz w:val="16"/>
                <w:szCs w:val="16"/>
              </w:rPr>
              <w:sym w:font="Wingdings" w:char="F06C"/>
            </w:r>
            <w:r w:rsidRPr="00C83AAA">
              <w:rPr>
                <w:rFonts w:cs="Arial"/>
                <w:color w:val="008000"/>
                <w:sz w:val="16"/>
                <w:szCs w:val="16"/>
              </w:rPr>
              <w:sym w:font="Wingdings" w:char="F06C"/>
            </w:r>
          </w:p>
        </w:tc>
      </w:tr>
      <w:tr w:rsidR="006871FA" w:rsidRPr="00C83AAA" w:rsidTr="000507D6">
        <w:trPr>
          <w:cantSplit/>
          <w:trHeight w:val="602"/>
        </w:trPr>
        <w:tc>
          <w:tcPr>
            <w:tcW w:w="2714"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ascii="SimSun" w:eastAsia="SimSun" w:hAnsi="SimSun" w:cs="SimSun" w:hint="eastAsia"/>
                <w:sz w:val="16"/>
                <w:szCs w:val="16"/>
                <w:lang w:eastAsia="zh-CN"/>
              </w:rPr>
              <w:t>七</w:t>
            </w:r>
            <w:r w:rsidRPr="00C83AAA">
              <w:rPr>
                <w:rFonts w:cs="Arial"/>
                <w:sz w:val="16"/>
                <w:szCs w:val="16"/>
                <w:lang w:eastAsia="zh-CN"/>
              </w:rPr>
              <w:t>.3</w:t>
            </w:r>
            <w:r w:rsidRPr="00C83AAA">
              <w:rPr>
                <w:rFonts w:cs="Arial" w:hint="eastAsia"/>
                <w:sz w:val="16"/>
                <w:szCs w:val="16"/>
                <w:lang w:eastAsia="zh-CN"/>
              </w:rPr>
              <w:t xml:space="preserve"> </w:t>
            </w:r>
            <w:r w:rsidRPr="00C83AAA">
              <w:rPr>
                <w:rFonts w:cs="Arial"/>
                <w:sz w:val="16"/>
                <w:szCs w:val="16"/>
                <w:lang w:eastAsia="zh-CN"/>
              </w:rPr>
              <w:t>WIPO</w:t>
            </w:r>
            <w:r w:rsidRPr="00C83AAA">
              <w:rPr>
                <w:rFonts w:ascii="SimSun" w:eastAsia="SimSun" w:hAnsi="SimSun" w:cs="SimSun" w:hint="eastAsia"/>
                <w:sz w:val="16"/>
                <w:szCs w:val="16"/>
                <w:lang w:eastAsia="zh-CN"/>
              </w:rPr>
              <w:t>作为分析知识产权与竞争政策各种问题相关论坛的公信力得到提高</w:t>
            </w:r>
          </w:p>
        </w:tc>
        <w:tc>
          <w:tcPr>
            <w:tcW w:w="3849"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申请WIPO就与CP相关问题的知识产权提供援助的国家的数量</w:t>
            </w:r>
          </w:p>
        </w:tc>
        <w:tc>
          <w:tcPr>
            <w:tcW w:w="1580"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18</w:t>
            </w:r>
          </w:p>
        </w:tc>
        <w:tc>
          <w:tcPr>
            <w:tcW w:w="1038"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706"/>
        </w:trPr>
        <w:tc>
          <w:tcPr>
            <w:tcW w:w="2714" w:type="dxa"/>
            <w:shd w:val="clear" w:color="auto" w:fill="auto"/>
            <w:tcMar>
              <w:top w:w="113" w:type="dxa"/>
              <w:bottom w:w="85" w:type="dxa"/>
            </w:tcMar>
          </w:tcPr>
          <w:p w:rsidR="006871FA" w:rsidRPr="00C83AAA" w:rsidRDefault="006871FA" w:rsidP="000507D6">
            <w:pPr>
              <w:rPr>
                <w:rFonts w:cs="Arial"/>
                <w:sz w:val="16"/>
                <w:szCs w:val="16"/>
              </w:rPr>
            </w:pPr>
          </w:p>
        </w:tc>
        <w:tc>
          <w:tcPr>
            <w:tcW w:w="3849"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参与WIPO对话的利益攸关方(知识产权局、竞争局、相关政府间和非政府间组织)的数量和类型</w:t>
            </w:r>
          </w:p>
        </w:tc>
        <w:tc>
          <w:tcPr>
            <w:tcW w:w="1580"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18</w:t>
            </w:r>
          </w:p>
        </w:tc>
        <w:tc>
          <w:tcPr>
            <w:tcW w:w="1038"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bl>
    <w:p w:rsidR="005C6F8E" w:rsidRPr="003173CE" w:rsidRDefault="005C6F8E">
      <w:pPr>
        <w:rPr>
          <w:rFonts w:ascii="SimSun" w:eastAsia="SimSun" w:hAnsi="SimSun"/>
          <w:sz w:val="21"/>
        </w:rPr>
      </w:pPr>
      <w:r w:rsidRPr="003173CE">
        <w:rPr>
          <w:rFonts w:ascii="SimSun" w:eastAsia="SimSun" w:hAnsi="SimSun"/>
          <w:sz w:val="21"/>
        </w:rPr>
        <w:br w:type="page"/>
      </w:r>
    </w:p>
    <w:p w:rsidR="005C6F8E"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81" w:name="_Toc422871063"/>
      <w:r w:rsidRPr="00741BCC">
        <w:rPr>
          <w:rFonts w:ascii="SimHei" w:eastAsia="SimHei" w:hAnsi="SimHei"/>
          <w:b w:val="0"/>
          <w:sz w:val="21"/>
          <w:lang w:eastAsia="zh-CN"/>
        </w:rPr>
        <w:t>计划</w:t>
      </w:r>
      <w:r w:rsidR="005C6F8E" w:rsidRPr="00741BCC">
        <w:rPr>
          <w:rFonts w:ascii="SimHei" w:eastAsia="SimHei" w:hAnsi="SimHei"/>
          <w:b w:val="0"/>
          <w:sz w:val="21"/>
          <w:lang w:eastAsia="zh-CN"/>
        </w:rPr>
        <w:t>18</w:t>
      </w:r>
      <w:r w:rsidR="005C6F8E" w:rsidRPr="00741BCC">
        <w:rPr>
          <w:rFonts w:ascii="SimHei" w:eastAsia="SimHei" w:hAnsi="SimHei"/>
          <w:b w:val="0"/>
          <w:sz w:val="21"/>
          <w:lang w:eastAsia="zh-CN"/>
        </w:rPr>
        <w:tab/>
      </w:r>
      <w:r w:rsidR="006B7F62" w:rsidRPr="00741BCC">
        <w:rPr>
          <w:rFonts w:ascii="SimHei" w:eastAsia="SimHei" w:hAnsi="SimHei" w:hint="eastAsia"/>
          <w:b w:val="0"/>
          <w:sz w:val="21"/>
          <w:lang w:eastAsia="zh-CN"/>
        </w:rPr>
        <w:t>知识产权与全球挑战</w:t>
      </w:r>
      <w:bookmarkEnd w:id="81"/>
    </w:p>
    <w:p w:rsidR="005C6F8E" w:rsidRPr="00741BCC" w:rsidRDefault="007537A5" w:rsidP="00741BCC">
      <w:pPr>
        <w:tabs>
          <w:tab w:val="left" w:pos="1985"/>
        </w:tabs>
        <w:spacing w:afterLines="50" w:after="120" w:line="340" w:lineRule="atLeast"/>
        <w:rPr>
          <w:rFonts w:ascii="SimSun" w:eastAsia="SimSun" w:hAnsi="SimSun"/>
          <w:b/>
          <w:sz w:val="21"/>
          <w:szCs w:val="22"/>
          <w:lang w:eastAsia="zh-CN"/>
        </w:rPr>
      </w:pPr>
      <w:r w:rsidRPr="00741BCC">
        <w:rPr>
          <w:rFonts w:ascii="SimSun" w:eastAsia="SimSun" w:hAnsi="SimSun"/>
          <w:b/>
          <w:sz w:val="21"/>
          <w:szCs w:val="22"/>
          <w:lang w:eastAsia="zh-CN"/>
        </w:rPr>
        <w:t>计划管理人</w:t>
      </w:r>
      <w:r w:rsidR="005C6F8E" w:rsidRPr="00741BCC">
        <w:rPr>
          <w:rFonts w:ascii="SimSun" w:eastAsia="SimSun" w:hAnsi="SimSun"/>
          <w:b/>
          <w:sz w:val="21"/>
          <w:szCs w:val="22"/>
          <w:lang w:eastAsia="zh-CN"/>
        </w:rPr>
        <w:tab/>
      </w:r>
      <w:r w:rsidR="000507D6" w:rsidRPr="00741BCC">
        <w:rPr>
          <w:rFonts w:ascii="SimSun" w:eastAsia="SimSun" w:hAnsi="SimSun"/>
          <w:b/>
          <w:sz w:val="21"/>
          <w:szCs w:val="22"/>
          <w:lang w:eastAsia="zh-CN"/>
        </w:rPr>
        <w:t>米内利克·格塔洪先生</w:t>
      </w:r>
    </w:p>
    <w:p w:rsidR="004F0C82" w:rsidRPr="00BE38B6" w:rsidRDefault="004F0C82"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b/>
          <w:bCs/>
          <w:sz w:val="21"/>
          <w:szCs w:val="22"/>
          <w:lang w:eastAsia="zh-CN"/>
        </w:rPr>
        <w:t>2014</w:t>
      </w:r>
      <w:r w:rsidRPr="00BE38B6">
        <w:rPr>
          <w:rFonts w:ascii="SimSun" w:eastAsia="SimSun" w:hAnsi="SimSun" w:hint="eastAsia"/>
          <w:b/>
          <w:bCs/>
          <w:sz w:val="21"/>
          <w:szCs w:val="22"/>
          <w:lang w:eastAsia="zh-CN"/>
        </w:rPr>
        <w:t>年进展情况概述</w:t>
      </w:r>
    </w:p>
    <w:p w:rsidR="004F0C82" w:rsidRPr="003173CE" w:rsidRDefault="004F0C82" w:rsidP="002E5F3E">
      <w:pPr>
        <w:pStyle w:val="Default"/>
        <w:numPr>
          <w:ilvl w:val="0"/>
          <w:numId w:val="34"/>
        </w:numPr>
        <w:overflowPunct w:val="0"/>
        <w:autoSpaceDE/>
        <w:autoSpaceDN/>
        <w:spacing w:afterLines="50" w:after="120" w:line="340" w:lineRule="atLeast"/>
        <w:ind w:left="0" w:firstLine="0"/>
        <w:jc w:val="both"/>
        <w:rPr>
          <w:rFonts w:ascii="SimSun" w:eastAsia="SimSun" w:hAnsi="SimSun"/>
          <w:sz w:val="21"/>
          <w:szCs w:val="20"/>
        </w:rPr>
      </w:pPr>
      <w:r w:rsidRPr="00C2239C">
        <w:rPr>
          <w:rFonts w:ascii="SimSun" w:eastAsia="SimSun" w:hAnsi="SimSun" w:cs="SimSun" w:hint="eastAsia"/>
          <w:sz w:val="21"/>
          <w:szCs w:val="20"/>
          <w:lang w:eastAsia="zh-CN"/>
        </w:rPr>
        <w:t>计划</w:t>
      </w:r>
      <w:r w:rsidRPr="003173CE">
        <w:rPr>
          <w:rFonts w:ascii="SimSun" w:eastAsia="SimSun" w:hAnsi="SimSun"/>
          <w:sz w:val="21"/>
          <w:szCs w:val="20"/>
          <w:lang w:eastAsia="zh-CN"/>
        </w:rPr>
        <w:t>18</w:t>
      </w:r>
      <w:r w:rsidRPr="00C2239C">
        <w:rPr>
          <w:rFonts w:ascii="SimSun" w:eastAsia="SimSun" w:hAnsi="SimSun" w:cs="SimSun" w:hint="eastAsia"/>
          <w:sz w:val="21"/>
          <w:szCs w:val="20"/>
          <w:lang w:eastAsia="zh-CN"/>
        </w:rPr>
        <w:t>涉及创新和知识产权与全球紧迫的、相互关联的问题的关系，尤其是在全球健康、气候变化和粮食安全方面。</w:t>
      </w:r>
      <w:r w:rsidRPr="003173CE">
        <w:rPr>
          <w:rFonts w:ascii="SimSun" w:eastAsia="SimSun" w:hAnsi="SimSun"/>
          <w:sz w:val="21"/>
          <w:szCs w:val="20"/>
          <w:lang w:eastAsia="zh-CN"/>
        </w:rPr>
        <w:t>2014</w:t>
      </w:r>
      <w:r w:rsidRPr="003173CE">
        <w:rPr>
          <w:rFonts w:ascii="SimSun" w:eastAsia="SimSun" w:hAnsi="SimSun" w:cs="SimSun" w:hint="eastAsia"/>
          <w:sz w:val="21"/>
          <w:szCs w:val="20"/>
          <w:lang w:eastAsia="zh-CN"/>
        </w:rPr>
        <w:t>年，本计划</w:t>
      </w:r>
      <w:r w:rsidRPr="00C2239C">
        <w:rPr>
          <w:rFonts w:ascii="SimSun" w:eastAsia="SimSun" w:hAnsi="SimSun" w:cs="SimSun" w:hint="eastAsia"/>
          <w:sz w:val="21"/>
          <w:szCs w:val="20"/>
          <w:lang w:eastAsia="zh-CN"/>
        </w:rPr>
        <w:t>致力于提高政策制定者关于全球挑战、创新和知识产权的关系的理解，包括通过两个为多个利益相关方服务的创新和技术转</w:t>
      </w:r>
      <w:r w:rsidR="00DB78E3">
        <w:rPr>
          <w:rFonts w:ascii="SimSun" w:eastAsia="SimSun" w:hAnsi="SimSun" w:cs="SimSun" w:hint="eastAsia"/>
          <w:sz w:val="21"/>
          <w:szCs w:val="20"/>
          <w:lang w:eastAsia="zh-CN"/>
        </w:rPr>
        <w:t>让传播</w:t>
      </w:r>
      <w:r w:rsidRPr="00C2239C">
        <w:rPr>
          <w:rFonts w:ascii="SimSun" w:eastAsia="SimSun" w:hAnsi="SimSun" w:cs="SimSun" w:hint="eastAsia"/>
          <w:sz w:val="21"/>
          <w:szCs w:val="20"/>
          <w:lang w:eastAsia="zh-CN"/>
        </w:rPr>
        <w:t>平台</w:t>
      </w:r>
      <w:r w:rsidR="003173CE">
        <w:rPr>
          <w:rFonts w:ascii="SimSun" w:eastAsia="SimSun" w:hAnsi="SimSun" w:cs="SimSun" w:hint="eastAsia"/>
          <w:sz w:val="21"/>
          <w:szCs w:val="20"/>
          <w:lang w:eastAsia="zh-CN"/>
        </w:rPr>
        <w:t>(</w:t>
      </w:r>
      <w:r w:rsidRPr="003173CE">
        <w:rPr>
          <w:rFonts w:ascii="SimSun" w:eastAsia="SimSun" w:hAnsi="SimSun" w:cs="SimSun" w:hint="eastAsia"/>
          <w:sz w:val="21"/>
          <w:szCs w:val="20"/>
          <w:lang w:eastAsia="zh-CN"/>
        </w:rPr>
        <w:t>分别是</w:t>
      </w:r>
      <w:r w:rsidRPr="003173CE">
        <w:rPr>
          <w:rFonts w:ascii="SimSun" w:eastAsia="SimSun" w:hAnsi="SimSun"/>
          <w:sz w:val="21"/>
          <w:szCs w:val="20"/>
          <w:lang w:eastAsia="zh-CN"/>
        </w:rPr>
        <w:t>WIPO Re:Search</w:t>
      </w:r>
      <w:r w:rsidRPr="00C2239C">
        <w:rPr>
          <w:rFonts w:ascii="SimSun" w:eastAsia="SimSun" w:hAnsi="SimSun" w:cs="SimSun" w:hint="eastAsia"/>
          <w:sz w:val="21"/>
          <w:szCs w:val="20"/>
          <w:lang w:eastAsia="zh-CN"/>
        </w:rPr>
        <w:t>和</w:t>
      </w:r>
      <w:r w:rsidRPr="003173CE">
        <w:rPr>
          <w:rFonts w:ascii="SimSun" w:eastAsia="SimSun" w:hAnsi="SimSun"/>
          <w:sz w:val="21"/>
          <w:szCs w:val="20"/>
          <w:lang w:eastAsia="zh-CN"/>
        </w:rPr>
        <w:t>WIPO GREEN</w:t>
      </w:r>
      <w:r w:rsidR="003173CE">
        <w:rPr>
          <w:rFonts w:ascii="SimSun" w:eastAsia="SimSun" w:hAnsi="SimSun" w:cs="SimSun" w:hint="eastAsia"/>
          <w:sz w:val="21"/>
          <w:szCs w:val="20"/>
          <w:lang w:eastAsia="zh-CN"/>
        </w:rPr>
        <w:t>)</w:t>
      </w:r>
      <w:r w:rsidRPr="003173CE">
        <w:rPr>
          <w:rFonts w:ascii="SimSun" w:eastAsia="SimSun" w:hAnsi="SimSun" w:cs="SimSun" w:hint="eastAsia"/>
          <w:sz w:val="21"/>
          <w:szCs w:val="20"/>
          <w:lang w:eastAsia="zh-CN"/>
        </w:rPr>
        <w:t>，</w:t>
      </w:r>
      <w:r w:rsidRPr="00C2239C">
        <w:rPr>
          <w:rFonts w:ascii="SimSun" w:eastAsia="SimSun" w:hAnsi="SimSun" w:cs="SimSun" w:hint="eastAsia"/>
          <w:sz w:val="21"/>
          <w:szCs w:val="20"/>
          <w:lang w:eastAsia="zh-CN"/>
        </w:rPr>
        <w:t>以及当前与</w:t>
      </w:r>
      <w:r w:rsidRPr="003173CE">
        <w:rPr>
          <w:rFonts w:ascii="SimSun" w:eastAsia="SimSun" w:hAnsi="SimSun"/>
          <w:sz w:val="21"/>
          <w:szCs w:val="20"/>
          <w:lang w:eastAsia="zh-CN"/>
        </w:rPr>
        <w:t>WHO</w:t>
      </w:r>
      <w:r w:rsidRPr="00C2239C">
        <w:rPr>
          <w:rFonts w:ascii="SimSun" w:eastAsia="SimSun" w:hAnsi="SimSun" w:cs="SimSun" w:hint="eastAsia"/>
          <w:sz w:val="21"/>
          <w:szCs w:val="20"/>
          <w:lang w:eastAsia="zh-CN"/>
        </w:rPr>
        <w:t>和</w:t>
      </w:r>
      <w:r w:rsidRPr="003173CE">
        <w:rPr>
          <w:rFonts w:ascii="SimSun" w:eastAsia="SimSun" w:hAnsi="SimSun"/>
          <w:sz w:val="21"/>
          <w:szCs w:val="20"/>
          <w:lang w:eastAsia="zh-CN"/>
        </w:rPr>
        <w:t>WTO</w:t>
      </w:r>
      <w:r w:rsidRPr="00C2239C">
        <w:rPr>
          <w:rFonts w:ascii="SimSun" w:eastAsia="SimSun" w:hAnsi="SimSun" w:cs="SimSun" w:hint="eastAsia"/>
          <w:sz w:val="21"/>
          <w:szCs w:val="20"/>
          <w:lang w:eastAsia="zh-CN"/>
        </w:rPr>
        <w:t>就解决健康、知识产权、创新和贸易交叉问题的合作。</w:t>
      </w:r>
      <w:r w:rsidRPr="003173CE">
        <w:rPr>
          <w:rFonts w:ascii="SimSun" w:eastAsia="SimSun" w:hAnsi="SimSun"/>
          <w:sz w:val="21"/>
          <w:szCs w:val="20"/>
          <w:lang w:eastAsia="zh-CN"/>
        </w:rPr>
        <w:t>2014</w:t>
      </w:r>
      <w:r w:rsidRPr="00C2239C">
        <w:rPr>
          <w:rFonts w:ascii="SimSun" w:eastAsia="SimSun" w:hAnsi="SimSun" w:cs="SimSun" w:hint="eastAsia"/>
          <w:sz w:val="21"/>
          <w:szCs w:val="20"/>
          <w:lang w:eastAsia="zh-CN"/>
        </w:rPr>
        <w:t>年，本计划继续收到广大利益相关方对</w:t>
      </w:r>
      <w:r w:rsidRPr="003173CE">
        <w:rPr>
          <w:rFonts w:ascii="SimSun" w:eastAsia="SimSun" w:hAnsi="SimSun"/>
          <w:sz w:val="21"/>
          <w:szCs w:val="20"/>
          <w:lang w:eastAsia="zh-CN"/>
        </w:rPr>
        <w:t>WIPO</w:t>
      </w:r>
      <w:r w:rsidRPr="00C2239C">
        <w:rPr>
          <w:rFonts w:ascii="SimSun" w:eastAsia="SimSun" w:hAnsi="SimSun" w:cs="SimSun" w:hint="eastAsia"/>
          <w:sz w:val="21"/>
          <w:szCs w:val="20"/>
          <w:lang w:eastAsia="zh-CN"/>
        </w:rPr>
        <w:t>关于知识产权和全球挑战工作的积极反馈。</w:t>
      </w:r>
    </w:p>
    <w:p w:rsidR="004F0C82" w:rsidRPr="003173CE" w:rsidRDefault="004F0C82" w:rsidP="002E5F3E">
      <w:pPr>
        <w:pStyle w:val="Default"/>
        <w:numPr>
          <w:ilvl w:val="0"/>
          <w:numId w:val="34"/>
        </w:numPr>
        <w:overflowPunct w:val="0"/>
        <w:autoSpaceDE/>
        <w:autoSpaceDN/>
        <w:spacing w:afterLines="50" w:after="120" w:line="340" w:lineRule="atLeast"/>
        <w:ind w:left="0" w:firstLine="0"/>
        <w:jc w:val="both"/>
        <w:rPr>
          <w:rFonts w:ascii="SimSun" w:eastAsia="SimSun" w:hAnsi="SimSun"/>
          <w:sz w:val="21"/>
          <w:szCs w:val="20"/>
        </w:rPr>
      </w:pPr>
      <w:r w:rsidRPr="00C2239C">
        <w:rPr>
          <w:rFonts w:ascii="SimSun" w:eastAsia="SimSun" w:hAnsi="SimSun" w:cs="SimSun" w:hint="eastAsia"/>
          <w:sz w:val="21"/>
          <w:szCs w:val="20"/>
          <w:lang w:eastAsia="zh-CN"/>
        </w:rPr>
        <w:t>密切与</w:t>
      </w:r>
      <w:r w:rsidRPr="003173CE">
        <w:rPr>
          <w:rFonts w:ascii="SimSun" w:eastAsia="SimSun" w:hAnsi="SimSun"/>
          <w:sz w:val="21"/>
          <w:szCs w:val="20"/>
          <w:lang w:eastAsia="zh-CN"/>
        </w:rPr>
        <w:t>WIPO</w:t>
      </w:r>
      <w:r w:rsidRPr="00C2239C">
        <w:rPr>
          <w:rFonts w:ascii="SimSun" w:eastAsia="SimSun" w:hAnsi="SimSun" w:cs="SimSun" w:hint="eastAsia"/>
          <w:sz w:val="21"/>
          <w:szCs w:val="20"/>
          <w:lang w:eastAsia="zh-CN"/>
        </w:rPr>
        <w:t>内部相关计划的合作，最值得注意的是与计划</w:t>
      </w:r>
      <w:r w:rsidRPr="003173CE">
        <w:rPr>
          <w:rFonts w:ascii="SimSun" w:eastAsia="SimSun" w:hAnsi="SimSun"/>
          <w:sz w:val="21"/>
          <w:szCs w:val="20"/>
          <w:lang w:eastAsia="zh-CN"/>
        </w:rPr>
        <w:t>20</w:t>
      </w:r>
      <w:r w:rsidR="003173CE">
        <w:rPr>
          <w:rFonts w:ascii="SimSun" w:eastAsia="SimSun" w:hAnsi="SimSun" w:cs="SimSun" w:hint="eastAsia"/>
          <w:sz w:val="21"/>
          <w:szCs w:val="20"/>
          <w:lang w:eastAsia="zh-CN"/>
        </w:rPr>
        <w:t>(</w:t>
      </w:r>
      <w:r w:rsidRPr="003173CE">
        <w:rPr>
          <w:rFonts w:ascii="SimSun" w:eastAsia="SimSun" w:hAnsi="SimSun" w:cs="SimSun" w:hint="eastAsia"/>
          <w:sz w:val="21"/>
          <w:szCs w:val="20"/>
          <w:lang w:eastAsia="zh-CN"/>
        </w:rPr>
        <w:t>对外联系、合作伙伴和驻外办事处</w:t>
      </w:r>
      <w:r w:rsidR="003173CE">
        <w:rPr>
          <w:rFonts w:ascii="SimSun" w:eastAsia="SimSun" w:hAnsi="SimSun" w:cs="SimSun" w:hint="eastAsia"/>
          <w:sz w:val="21"/>
          <w:szCs w:val="20"/>
          <w:lang w:eastAsia="zh-CN"/>
        </w:rPr>
        <w:t>)</w:t>
      </w:r>
      <w:r w:rsidRPr="003173CE">
        <w:rPr>
          <w:rFonts w:ascii="SimSun" w:eastAsia="SimSun" w:hAnsi="SimSun" w:cs="SimSun" w:hint="eastAsia"/>
          <w:sz w:val="21"/>
          <w:szCs w:val="20"/>
          <w:lang w:eastAsia="zh-CN"/>
        </w:rPr>
        <w:t>和计划</w:t>
      </w:r>
      <w:r w:rsidRPr="003173CE">
        <w:rPr>
          <w:rFonts w:ascii="SimSun" w:eastAsia="SimSun" w:hAnsi="SimSun"/>
          <w:sz w:val="21"/>
          <w:szCs w:val="20"/>
          <w:lang w:eastAsia="zh-CN"/>
        </w:rPr>
        <w:t>30</w:t>
      </w:r>
      <w:r w:rsidR="003173CE">
        <w:rPr>
          <w:rFonts w:ascii="SimSun" w:eastAsia="SimSun" w:hAnsi="SimSun" w:cs="SimSun" w:hint="eastAsia"/>
          <w:sz w:val="21"/>
          <w:szCs w:val="20"/>
          <w:lang w:eastAsia="zh-CN"/>
        </w:rPr>
        <w:t>(</w:t>
      </w:r>
      <w:r w:rsidRPr="003173CE">
        <w:rPr>
          <w:rFonts w:ascii="SimSun" w:eastAsia="SimSun" w:hAnsi="SimSun" w:cs="SimSun" w:hint="eastAsia"/>
          <w:sz w:val="21"/>
          <w:szCs w:val="20"/>
          <w:lang w:eastAsia="zh-CN"/>
        </w:rPr>
        <w:t>中小企业与创新</w:t>
      </w:r>
      <w:r w:rsidR="003173CE">
        <w:rPr>
          <w:rFonts w:ascii="SimSun" w:eastAsia="SimSun" w:hAnsi="SimSun" w:cs="SimSun" w:hint="eastAsia"/>
          <w:sz w:val="21"/>
          <w:szCs w:val="20"/>
          <w:lang w:eastAsia="zh-CN"/>
        </w:rPr>
        <w:t>)</w:t>
      </w:r>
      <w:r w:rsidRPr="003173CE">
        <w:rPr>
          <w:rFonts w:ascii="SimSun" w:eastAsia="SimSun" w:hAnsi="SimSun" w:cs="SimSun" w:hint="eastAsia"/>
          <w:sz w:val="21"/>
          <w:szCs w:val="20"/>
          <w:lang w:eastAsia="zh-CN"/>
        </w:rPr>
        <w:t>的</w:t>
      </w:r>
      <w:r w:rsidRPr="00C2239C">
        <w:rPr>
          <w:rFonts w:ascii="SimSun" w:eastAsia="SimSun" w:hAnsi="SimSun" w:cs="SimSun" w:hint="eastAsia"/>
          <w:sz w:val="21"/>
          <w:szCs w:val="20"/>
          <w:lang w:eastAsia="zh-CN"/>
        </w:rPr>
        <w:t>合作，努力提高对</w:t>
      </w:r>
      <w:r w:rsidRPr="003173CE">
        <w:rPr>
          <w:rFonts w:ascii="SimSun" w:eastAsia="SimSun" w:hAnsi="SimSun"/>
          <w:sz w:val="21"/>
          <w:szCs w:val="20"/>
          <w:lang w:eastAsia="zh-CN"/>
        </w:rPr>
        <w:t>WIPO</w:t>
      </w:r>
      <w:r w:rsidRPr="00C2239C">
        <w:rPr>
          <w:rFonts w:ascii="SimSun" w:eastAsia="SimSun" w:hAnsi="SimSun" w:cs="SimSun" w:hint="eastAsia"/>
          <w:sz w:val="21"/>
          <w:szCs w:val="20"/>
          <w:lang w:eastAsia="zh-CN"/>
        </w:rPr>
        <w:t>作为一个可靠的提供支持和关于公共政策和知识产权有关信息参考来源的认知度，藉此包括世界卫生组织、世界贸易组织，非政府间组织、私营部门和大学在内的其他组织持续请求</w:t>
      </w:r>
      <w:r w:rsidRPr="003173CE">
        <w:rPr>
          <w:rFonts w:ascii="SimSun" w:eastAsia="SimSun" w:hAnsi="SimSun"/>
          <w:sz w:val="21"/>
          <w:szCs w:val="20"/>
          <w:lang w:eastAsia="zh-CN"/>
        </w:rPr>
        <w:t>WIPO</w:t>
      </w:r>
      <w:r w:rsidRPr="00C2239C">
        <w:rPr>
          <w:rFonts w:ascii="SimSun" w:eastAsia="SimSun" w:hAnsi="SimSun" w:cs="SimSun" w:hint="eastAsia"/>
          <w:sz w:val="21"/>
          <w:szCs w:val="20"/>
          <w:lang w:eastAsia="zh-CN"/>
        </w:rPr>
        <w:t>参与或帮助他们组织的相关公众政策论坛。</w:t>
      </w:r>
      <w:r w:rsidRPr="003173CE">
        <w:rPr>
          <w:rFonts w:ascii="SimSun" w:eastAsia="SimSun" w:hAnsi="SimSun" w:cs="SimSun" w:hint="eastAsia"/>
          <w:sz w:val="21"/>
          <w:szCs w:val="20"/>
          <w:lang w:eastAsia="zh-CN"/>
        </w:rPr>
        <w:t>召开了名为“创新与药物获取：关于</w:t>
      </w:r>
      <w:r w:rsidRPr="003173CE">
        <w:rPr>
          <w:rFonts w:ascii="SimSun" w:eastAsia="SimSun" w:hAnsi="SimSun"/>
          <w:sz w:val="21"/>
          <w:szCs w:val="20"/>
          <w:lang w:eastAsia="zh-CN"/>
        </w:rPr>
        <w:t>HIV/AIDS</w:t>
      </w:r>
      <w:r w:rsidRPr="003173CE">
        <w:rPr>
          <w:rFonts w:ascii="SimSun" w:eastAsia="SimSun" w:hAnsi="SimSun" w:cs="SimSun" w:hint="eastAsia"/>
          <w:sz w:val="21"/>
          <w:szCs w:val="20"/>
          <w:lang w:eastAsia="zh-CN"/>
        </w:rPr>
        <w:t>和丙肝的个案研究”的</w:t>
      </w:r>
      <w:r w:rsidRPr="003173CE">
        <w:rPr>
          <w:rFonts w:ascii="SimSun" w:eastAsia="SimSun" w:hAnsi="SimSun"/>
          <w:sz w:val="21"/>
          <w:szCs w:val="20"/>
          <w:lang w:eastAsia="zh-CN"/>
        </w:rPr>
        <w:t>WIPO</w:t>
      </w:r>
      <w:r w:rsidRPr="003173CE">
        <w:rPr>
          <w:rFonts w:ascii="SimSun" w:eastAsia="SimSun" w:hAnsi="SimSun" w:cs="SimSun" w:hint="eastAsia"/>
          <w:sz w:val="21"/>
          <w:szCs w:val="20"/>
          <w:lang w:eastAsia="zh-CN"/>
        </w:rPr>
        <w:t>全球挑战论坛，为参与方提供了交流思想、专业知识和信息的平台。名为《可再生能源技术：发展与政策含义</w:t>
      </w:r>
      <w:r w:rsidRPr="003173CE">
        <w:rPr>
          <w:rFonts w:ascii="SimSun" w:eastAsia="SimSun" w:hAnsi="SimSun"/>
          <w:sz w:val="21"/>
          <w:szCs w:val="20"/>
          <w:lang w:eastAsia="zh-CN"/>
        </w:rPr>
        <w:t>——</w:t>
      </w:r>
      <w:r w:rsidRPr="003173CE">
        <w:rPr>
          <w:rFonts w:ascii="SimSun" w:eastAsia="SimSun" w:hAnsi="SimSun" w:cs="SimSun" w:hint="eastAsia"/>
          <w:sz w:val="21"/>
          <w:szCs w:val="20"/>
          <w:lang w:eastAsia="zh-CN"/>
        </w:rPr>
        <w:t>来自专利文献的证据》的全球挑战简述在</w:t>
      </w:r>
      <w:r w:rsidRPr="003173CE">
        <w:rPr>
          <w:rFonts w:ascii="SimSun" w:eastAsia="SimSun" w:hAnsi="SimSun"/>
          <w:sz w:val="21"/>
          <w:szCs w:val="20"/>
          <w:lang w:eastAsia="zh-CN"/>
        </w:rPr>
        <w:t>2014</w:t>
      </w:r>
      <w:r w:rsidRPr="003173CE">
        <w:rPr>
          <w:rFonts w:ascii="SimSun" w:eastAsia="SimSun" w:hAnsi="SimSun" w:cs="SimSun" w:hint="eastAsia"/>
          <w:sz w:val="21"/>
          <w:szCs w:val="20"/>
          <w:lang w:eastAsia="zh-CN"/>
        </w:rPr>
        <w:t>年</w:t>
      </w:r>
      <w:r w:rsidRPr="003173CE">
        <w:rPr>
          <w:rFonts w:ascii="SimSun" w:eastAsia="SimSun" w:hAnsi="SimSun"/>
          <w:sz w:val="21"/>
          <w:szCs w:val="20"/>
          <w:lang w:eastAsia="zh-CN"/>
        </w:rPr>
        <w:t>6</w:t>
      </w:r>
      <w:r w:rsidRPr="003173CE">
        <w:rPr>
          <w:rFonts w:ascii="SimSun" w:eastAsia="SimSun" w:hAnsi="SimSun" w:cs="SimSun" w:hint="eastAsia"/>
          <w:sz w:val="21"/>
          <w:szCs w:val="20"/>
          <w:lang w:eastAsia="zh-CN"/>
        </w:rPr>
        <w:t>月出版。名为《激励在全球范围内采用绿色技术》的关于全球挑战的进一步简述在</w:t>
      </w:r>
      <w:r w:rsidRPr="003173CE">
        <w:rPr>
          <w:rFonts w:ascii="SimSun" w:eastAsia="SimSun" w:hAnsi="SimSun"/>
          <w:sz w:val="21"/>
          <w:szCs w:val="20"/>
          <w:lang w:eastAsia="zh-CN"/>
        </w:rPr>
        <w:t>2014</w:t>
      </w:r>
      <w:r w:rsidRPr="003173CE">
        <w:rPr>
          <w:rFonts w:ascii="SimSun" w:eastAsia="SimSun" w:hAnsi="SimSun" w:cs="SimSun" w:hint="eastAsia"/>
          <w:sz w:val="21"/>
          <w:szCs w:val="20"/>
          <w:lang w:eastAsia="zh-CN"/>
        </w:rPr>
        <w:t>年</w:t>
      </w:r>
      <w:r w:rsidRPr="003173CE">
        <w:rPr>
          <w:rFonts w:ascii="SimSun" w:eastAsia="SimSun" w:hAnsi="SimSun"/>
          <w:sz w:val="21"/>
          <w:szCs w:val="20"/>
          <w:lang w:eastAsia="zh-CN"/>
        </w:rPr>
        <w:t>11</w:t>
      </w:r>
      <w:r w:rsidRPr="003173CE">
        <w:rPr>
          <w:rFonts w:ascii="SimSun" w:eastAsia="SimSun" w:hAnsi="SimSun" w:cs="SimSun" w:hint="eastAsia"/>
          <w:sz w:val="21"/>
          <w:szCs w:val="20"/>
          <w:lang w:eastAsia="zh-CN"/>
        </w:rPr>
        <w:t>月于利马举行的气候变化框架公约</w:t>
      </w:r>
      <w:r w:rsidRPr="003173CE">
        <w:rPr>
          <w:rFonts w:ascii="SimSun" w:eastAsia="SimSun" w:hAnsi="SimSun"/>
          <w:sz w:val="21"/>
          <w:szCs w:val="20"/>
          <w:lang w:eastAsia="zh-CN"/>
        </w:rPr>
        <w:t>20</w:t>
      </w:r>
      <w:r w:rsidRPr="003173CE">
        <w:rPr>
          <w:rFonts w:ascii="SimSun" w:eastAsia="SimSun" w:hAnsi="SimSun" w:cs="SimSun" w:hint="eastAsia"/>
          <w:sz w:val="21"/>
          <w:szCs w:val="20"/>
          <w:lang w:eastAsia="zh-CN"/>
        </w:rPr>
        <w:t>个缔约方会议上发表。作为</w:t>
      </w:r>
      <w:r w:rsidRPr="003173CE">
        <w:rPr>
          <w:rFonts w:ascii="SimSun" w:eastAsia="SimSun" w:hAnsi="SimSun"/>
          <w:sz w:val="21"/>
          <w:szCs w:val="20"/>
        </w:rPr>
        <w:t>WIPO Re:Search</w:t>
      </w:r>
      <w:r w:rsidRPr="003173CE">
        <w:rPr>
          <w:rFonts w:ascii="SimSun" w:eastAsia="SimSun" w:hAnsi="SimSun" w:cs="SimSun" w:hint="eastAsia"/>
          <w:sz w:val="21"/>
          <w:szCs w:val="20"/>
          <w:lang w:eastAsia="zh-CN"/>
        </w:rPr>
        <w:t>增强发展中国家能力工作的一部分，与计划</w:t>
      </w:r>
      <w:r w:rsidRPr="003173CE">
        <w:rPr>
          <w:rFonts w:ascii="SimSun" w:eastAsia="SimSun" w:hAnsi="SimSun"/>
          <w:sz w:val="21"/>
          <w:szCs w:val="20"/>
          <w:lang w:eastAsia="zh-CN"/>
        </w:rPr>
        <w:t>30</w:t>
      </w:r>
      <w:r w:rsidR="003173CE">
        <w:rPr>
          <w:rFonts w:ascii="SimSun" w:eastAsia="SimSun" w:hAnsi="SimSun" w:cs="SimSun" w:hint="eastAsia"/>
          <w:sz w:val="21"/>
          <w:szCs w:val="20"/>
          <w:lang w:eastAsia="zh-CN"/>
        </w:rPr>
        <w:t>(</w:t>
      </w:r>
      <w:r w:rsidRPr="003173CE">
        <w:rPr>
          <w:rFonts w:ascii="SimSun" w:eastAsia="SimSun" w:hAnsi="SimSun" w:cs="SimSun" w:hint="eastAsia"/>
          <w:sz w:val="21"/>
          <w:szCs w:val="20"/>
          <w:lang w:eastAsia="zh-CN"/>
        </w:rPr>
        <w:t>中小企业与创新</w:t>
      </w:r>
      <w:r w:rsidR="003173CE">
        <w:rPr>
          <w:rFonts w:ascii="SimSun" w:eastAsia="SimSun" w:hAnsi="SimSun" w:cs="SimSun" w:hint="eastAsia"/>
          <w:sz w:val="21"/>
          <w:szCs w:val="20"/>
          <w:lang w:eastAsia="zh-CN"/>
        </w:rPr>
        <w:t>)</w:t>
      </w:r>
      <w:r w:rsidRPr="003173CE">
        <w:rPr>
          <w:rFonts w:ascii="SimSun" w:eastAsia="SimSun" w:hAnsi="SimSun" w:cs="SimSun" w:hint="eastAsia"/>
          <w:sz w:val="21"/>
          <w:szCs w:val="20"/>
          <w:lang w:eastAsia="zh-CN"/>
        </w:rPr>
        <w:t>一起组织召开了知识产权管理培训班，帮助作为该平台成员的来自发展中国家的科学家。</w:t>
      </w:r>
    </w:p>
    <w:p w:rsidR="004F0C82" w:rsidRPr="003173CE" w:rsidRDefault="004F0C82" w:rsidP="002E5F3E">
      <w:pPr>
        <w:pStyle w:val="Default"/>
        <w:numPr>
          <w:ilvl w:val="0"/>
          <w:numId w:val="34"/>
        </w:numPr>
        <w:overflowPunct w:val="0"/>
        <w:autoSpaceDE/>
        <w:autoSpaceDN/>
        <w:spacing w:afterLines="50" w:after="120" w:line="340" w:lineRule="atLeast"/>
        <w:ind w:left="0" w:firstLine="0"/>
        <w:jc w:val="both"/>
        <w:rPr>
          <w:rFonts w:ascii="SimSun" w:eastAsia="SimSun" w:hAnsi="SimSun"/>
          <w:sz w:val="21"/>
          <w:szCs w:val="20"/>
        </w:rPr>
      </w:pPr>
      <w:r w:rsidRPr="003173CE">
        <w:rPr>
          <w:rFonts w:ascii="SimSun" w:eastAsia="SimSun" w:hAnsi="SimSun"/>
          <w:sz w:val="21"/>
          <w:szCs w:val="20"/>
          <w:lang w:eastAsia="zh-CN"/>
        </w:rPr>
        <w:t>2013</w:t>
      </w:r>
      <w:r w:rsidRPr="003173CE">
        <w:rPr>
          <w:rFonts w:ascii="SimSun" w:eastAsia="SimSun" w:hAnsi="SimSun" w:cs="SimSun" w:hint="eastAsia"/>
          <w:sz w:val="21"/>
          <w:szCs w:val="20"/>
          <w:lang w:eastAsia="zh-CN"/>
        </w:rPr>
        <w:t>年</w:t>
      </w:r>
      <w:r w:rsidRPr="003173CE">
        <w:rPr>
          <w:rFonts w:ascii="SimSun" w:eastAsia="SimSun" w:hAnsi="SimSun"/>
          <w:sz w:val="21"/>
          <w:szCs w:val="20"/>
          <w:lang w:eastAsia="zh-CN"/>
        </w:rPr>
        <w:t>11</w:t>
      </w:r>
      <w:r w:rsidRPr="003173CE">
        <w:rPr>
          <w:rFonts w:ascii="SimSun" w:eastAsia="SimSun" w:hAnsi="SimSun" w:cs="SimSun" w:hint="eastAsia"/>
          <w:sz w:val="21"/>
          <w:szCs w:val="20"/>
          <w:lang w:eastAsia="zh-CN"/>
        </w:rPr>
        <w:t>月启动的</w:t>
      </w:r>
      <w:r w:rsidRPr="003173CE">
        <w:rPr>
          <w:rFonts w:ascii="SimSun" w:eastAsia="SimSun" w:hAnsi="SimSun"/>
          <w:sz w:val="21"/>
          <w:szCs w:val="20"/>
        </w:rPr>
        <w:t>WIPO GREEN</w:t>
      </w:r>
      <w:r w:rsidRPr="003173CE">
        <w:rPr>
          <w:rFonts w:ascii="SimSun" w:eastAsia="SimSun" w:hAnsi="SimSun" w:cs="SimSun" w:hint="eastAsia"/>
          <w:sz w:val="21"/>
          <w:szCs w:val="20"/>
          <w:lang w:eastAsia="zh-CN"/>
        </w:rPr>
        <w:t>在</w:t>
      </w:r>
      <w:r w:rsidRPr="003173CE">
        <w:rPr>
          <w:rFonts w:ascii="SimSun" w:eastAsia="SimSun" w:hAnsi="SimSun"/>
          <w:sz w:val="21"/>
          <w:szCs w:val="20"/>
          <w:lang w:eastAsia="zh-CN"/>
        </w:rPr>
        <w:t>2014</w:t>
      </w:r>
      <w:r w:rsidRPr="003173CE">
        <w:rPr>
          <w:rFonts w:ascii="SimSun" w:eastAsia="SimSun" w:hAnsi="SimSun" w:cs="SimSun" w:hint="eastAsia"/>
          <w:sz w:val="21"/>
          <w:szCs w:val="20"/>
          <w:lang w:eastAsia="zh-CN"/>
        </w:rPr>
        <w:t>年首度投入全面运作。通过有针对性的宣传活动，</w:t>
      </w:r>
      <w:r w:rsidRPr="003173CE">
        <w:rPr>
          <w:rFonts w:ascii="SimSun" w:eastAsia="SimSun" w:hAnsi="SimSun"/>
          <w:sz w:val="21"/>
          <w:szCs w:val="20"/>
        </w:rPr>
        <w:t>WIPO GREEN</w:t>
      </w:r>
      <w:r w:rsidRPr="003173CE">
        <w:rPr>
          <w:rFonts w:ascii="SimSun" w:eastAsia="SimSun" w:hAnsi="SimSun" w:cs="SimSun" w:hint="eastAsia"/>
          <w:sz w:val="21"/>
          <w:szCs w:val="20"/>
          <w:lang w:eastAsia="zh-CN"/>
        </w:rPr>
        <w:t>的形象在</w:t>
      </w:r>
      <w:r w:rsidRPr="003173CE">
        <w:rPr>
          <w:rFonts w:ascii="SimSun" w:eastAsia="SimSun" w:hAnsi="SimSun"/>
          <w:sz w:val="21"/>
          <w:szCs w:val="20"/>
          <w:lang w:eastAsia="zh-CN"/>
        </w:rPr>
        <w:t>2014</w:t>
      </w:r>
      <w:r w:rsidRPr="003173CE">
        <w:rPr>
          <w:rFonts w:ascii="SimSun" w:eastAsia="SimSun" w:hAnsi="SimSun" w:cs="SimSun" w:hint="eastAsia"/>
          <w:sz w:val="21"/>
          <w:szCs w:val="20"/>
          <w:lang w:eastAsia="zh-CN"/>
        </w:rPr>
        <w:t>年获得显著提升。合作</w:t>
      </w:r>
      <w:r w:rsidRPr="00C2239C">
        <w:rPr>
          <w:rFonts w:ascii="SimSun" w:eastAsia="SimSun" w:hAnsi="SimSun" w:cs="SimSun" w:hint="eastAsia"/>
          <w:sz w:val="21"/>
          <w:szCs w:val="20"/>
          <w:lang w:eastAsia="zh-CN"/>
        </w:rPr>
        <w:t>伙伴</w:t>
      </w:r>
      <w:r w:rsidRPr="003173CE">
        <w:rPr>
          <w:rFonts w:ascii="SimSun" w:eastAsia="SimSun" w:hAnsi="SimSun" w:cs="SimSun" w:hint="eastAsia"/>
          <w:sz w:val="21"/>
          <w:szCs w:val="20"/>
          <w:lang w:eastAsia="zh-CN"/>
        </w:rPr>
        <w:t>网络从</w:t>
      </w:r>
      <w:r w:rsidRPr="003173CE">
        <w:rPr>
          <w:rFonts w:ascii="SimSun" w:eastAsia="SimSun" w:hAnsi="SimSun"/>
          <w:sz w:val="21"/>
          <w:szCs w:val="20"/>
          <w:lang w:eastAsia="zh-CN"/>
        </w:rPr>
        <w:t>36</w:t>
      </w:r>
      <w:r w:rsidRPr="003173CE">
        <w:rPr>
          <w:rFonts w:ascii="SimSun" w:eastAsia="SimSun" w:hAnsi="SimSun" w:cs="SimSun" w:hint="eastAsia"/>
          <w:sz w:val="21"/>
          <w:szCs w:val="20"/>
          <w:lang w:eastAsia="zh-CN"/>
        </w:rPr>
        <w:t>个增加到</w:t>
      </w:r>
      <w:r w:rsidRPr="003173CE">
        <w:rPr>
          <w:rFonts w:ascii="SimSun" w:eastAsia="SimSun" w:hAnsi="SimSun"/>
          <w:sz w:val="21"/>
          <w:szCs w:val="20"/>
          <w:lang w:eastAsia="zh-CN"/>
        </w:rPr>
        <w:t>54</w:t>
      </w:r>
      <w:r w:rsidRPr="003173CE">
        <w:rPr>
          <w:rFonts w:ascii="SimSun" w:eastAsia="SimSun" w:hAnsi="SimSun" w:cs="SimSun" w:hint="eastAsia"/>
          <w:sz w:val="21"/>
          <w:szCs w:val="20"/>
          <w:lang w:eastAsia="zh-CN"/>
        </w:rPr>
        <w:t>个，注册用户的数量几乎翻倍，从</w:t>
      </w:r>
      <w:r w:rsidRPr="003173CE">
        <w:rPr>
          <w:rFonts w:ascii="SimSun" w:eastAsia="SimSun" w:hAnsi="SimSun"/>
          <w:sz w:val="21"/>
          <w:szCs w:val="20"/>
          <w:lang w:eastAsia="zh-CN"/>
        </w:rPr>
        <w:t>160</w:t>
      </w:r>
      <w:r w:rsidRPr="003173CE">
        <w:rPr>
          <w:rFonts w:ascii="SimSun" w:eastAsia="SimSun" w:hAnsi="SimSun" w:hint="eastAsia"/>
          <w:sz w:val="21"/>
          <w:szCs w:val="20"/>
          <w:lang w:eastAsia="zh-CN"/>
        </w:rPr>
        <w:t>个</w:t>
      </w:r>
      <w:r w:rsidRPr="003173CE">
        <w:rPr>
          <w:rFonts w:ascii="SimSun" w:eastAsia="SimSun" w:hAnsi="SimSun" w:cs="SimSun" w:hint="eastAsia"/>
          <w:sz w:val="21"/>
          <w:szCs w:val="20"/>
          <w:lang w:eastAsia="zh-CN"/>
        </w:rPr>
        <w:t>增加到</w:t>
      </w:r>
      <w:r w:rsidRPr="003173CE">
        <w:rPr>
          <w:rFonts w:ascii="SimSun" w:eastAsia="SimSun" w:hAnsi="SimSun"/>
          <w:sz w:val="21"/>
          <w:szCs w:val="20"/>
          <w:lang w:eastAsia="zh-CN"/>
        </w:rPr>
        <w:t>300</w:t>
      </w:r>
      <w:r w:rsidRPr="003173CE">
        <w:rPr>
          <w:rFonts w:ascii="SimSun" w:eastAsia="SimSun" w:hAnsi="SimSun" w:hint="eastAsia"/>
          <w:sz w:val="21"/>
          <w:szCs w:val="20"/>
          <w:lang w:eastAsia="zh-CN"/>
        </w:rPr>
        <w:t>个</w:t>
      </w:r>
      <w:r w:rsidRPr="003173CE">
        <w:rPr>
          <w:rFonts w:ascii="SimSun" w:eastAsia="SimSun" w:hAnsi="SimSun" w:cs="SimSun" w:hint="eastAsia"/>
          <w:sz w:val="21"/>
          <w:szCs w:val="20"/>
          <w:lang w:eastAsia="zh-CN"/>
        </w:rPr>
        <w:t>。这一增长表明了涵盖多个渠道的宣传活动的成功，包括定期的</w:t>
      </w:r>
      <w:r w:rsidRPr="003173CE">
        <w:rPr>
          <w:rFonts w:ascii="SimSun" w:eastAsia="SimSun" w:hAnsi="SimSun"/>
          <w:sz w:val="21"/>
          <w:szCs w:val="20"/>
        </w:rPr>
        <w:t>WIPO GREEN</w:t>
      </w:r>
      <w:r w:rsidRPr="003173CE">
        <w:rPr>
          <w:rFonts w:ascii="SimSun" w:eastAsia="SimSun" w:hAnsi="SimSun" w:cs="SimSun" w:hint="eastAsia"/>
          <w:sz w:val="21"/>
          <w:szCs w:val="20"/>
          <w:lang w:eastAsia="zh-CN"/>
        </w:rPr>
        <w:t>通讯和参加一系列的全球、地区性和国家论坛。由于数据库整合协议和个人加载的叠加效应，</w:t>
      </w:r>
      <w:r w:rsidRPr="003173CE">
        <w:rPr>
          <w:rFonts w:ascii="SimSun" w:eastAsia="SimSun" w:hAnsi="SimSun"/>
          <w:sz w:val="21"/>
          <w:szCs w:val="20"/>
        </w:rPr>
        <w:t>WIPO GREEN</w:t>
      </w:r>
      <w:r w:rsidRPr="003173CE">
        <w:rPr>
          <w:rFonts w:ascii="SimSun" w:eastAsia="SimSun" w:hAnsi="SimSun" w:cs="SimSun" w:hint="eastAsia"/>
          <w:sz w:val="21"/>
          <w:szCs w:val="20"/>
          <w:lang w:eastAsia="zh-CN"/>
        </w:rPr>
        <w:t>数据库的条目增加了一倍多，从</w:t>
      </w:r>
      <w:r w:rsidRPr="003173CE">
        <w:rPr>
          <w:rFonts w:ascii="SimSun" w:eastAsia="SimSun" w:hAnsi="SimSun"/>
          <w:sz w:val="21"/>
          <w:szCs w:val="20"/>
          <w:lang w:eastAsia="zh-CN"/>
        </w:rPr>
        <w:t>830</w:t>
      </w:r>
      <w:r w:rsidRPr="003173CE">
        <w:rPr>
          <w:rFonts w:ascii="SimSun" w:eastAsia="SimSun" w:hAnsi="SimSun" w:cs="SimSun" w:hint="eastAsia"/>
          <w:sz w:val="21"/>
          <w:szCs w:val="20"/>
          <w:lang w:eastAsia="zh-CN"/>
        </w:rPr>
        <w:t>个增加到</w:t>
      </w:r>
      <w:r w:rsidRPr="003173CE">
        <w:rPr>
          <w:rFonts w:ascii="SimSun" w:eastAsia="SimSun" w:hAnsi="SimSun"/>
          <w:sz w:val="21"/>
          <w:szCs w:val="20"/>
          <w:lang w:eastAsia="zh-CN"/>
        </w:rPr>
        <w:t>1,773</w:t>
      </w:r>
      <w:r w:rsidRPr="003173CE">
        <w:rPr>
          <w:rFonts w:ascii="SimSun" w:eastAsia="SimSun" w:hAnsi="SimSun" w:cs="SimSun" w:hint="eastAsia"/>
          <w:sz w:val="21"/>
          <w:szCs w:val="20"/>
          <w:lang w:eastAsia="zh-CN"/>
        </w:rPr>
        <w:t>个。</w:t>
      </w:r>
      <w:r w:rsidRPr="003173CE">
        <w:rPr>
          <w:rFonts w:ascii="SimSun" w:eastAsia="SimSun" w:hAnsi="SimSun"/>
          <w:sz w:val="21"/>
          <w:szCs w:val="20"/>
          <w:lang w:eastAsia="zh-CN"/>
        </w:rPr>
        <w:t>2014</w:t>
      </w:r>
      <w:r w:rsidRPr="003173CE">
        <w:rPr>
          <w:rFonts w:ascii="SimSun" w:eastAsia="SimSun" w:hAnsi="SimSun" w:cs="SimSun" w:hint="eastAsia"/>
          <w:sz w:val="21"/>
          <w:szCs w:val="20"/>
          <w:lang w:eastAsia="zh-CN"/>
        </w:rPr>
        <w:t>年</w:t>
      </w:r>
      <w:r w:rsidRPr="003173CE">
        <w:rPr>
          <w:rFonts w:ascii="SimSun" w:eastAsia="SimSun" w:hAnsi="SimSun"/>
          <w:sz w:val="21"/>
          <w:szCs w:val="20"/>
          <w:lang w:eastAsia="zh-CN"/>
        </w:rPr>
        <w:t>WIPO GREEN</w:t>
      </w:r>
      <w:r w:rsidRPr="003173CE">
        <w:rPr>
          <w:rFonts w:ascii="SimSun" w:eastAsia="SimSun" w:hAnsi="SimSun" w:cs="SimSun" w:hint="eastAsia"/>
          <w:sz w:val="21"/>
          <w:szCs w:val="20"/>
          <w:lang w:eastAsia="zh-CN"/>
        </w:rPr>
        <w:t>的工作重点仍是建立强大的合作关系和提升条目数量，提升市场互动和交易使用的水平，然而这些进展仍没有转化为可直接归因于</w:t>
      </w:r>
      <w:r w:rsidRPr="003173CE">
        <w:rPr>
          <w:rFonts w:ascii="SimSun" w:eastAsia="SimSun" w:hAnsi="SimSun"/>
          <w:sz w:val="21"/>
          <w:szCs w:val="20"/>
          <w:lang w:eastAsia="zh-CN"/>
        </w:rPr>
        <w:t>WIPO GREEN</w:t>
      </w:r>
      <w:r w:rsidRPr="003173CE">
        <w:rPr>
          <w:rFonts w:ascii="SimSun" w:eastAsia="SimSun" w:hAnsi="SimSun" w:cs="SimSun" w:hint="eastAsia"/>
          <w:sz w:val="21"/>
          <w:szCs w:val="20"/>
          <w:lang w:eastAsia="zh-CN"/>
        </w:rPr>
        <w:t>使用的技术交易。而且，由于</w:t>
      </w:r>
      <w:r w:rsidRPr="003173CE">
        <w:rPr>
          <w:rFonts w:ascii="SimSun" w:eastAsia="SimSun" w:hAnsi="SimSun"/>
          <w:sz w:val="21"/>
          <w:szCs w:val="20"/>
        </w:rPr>
        <w:t>WIPO GREEN</w:t>
      </w:r>
      <w:r w:rsidRPr="003173CE">
        <w:rPr>
          <w:rFonts w:ascii="SimSun" w:eastAsia="SimSun" w:hAnsi="SimSun" w:cs="SimSun" w:hint="eastAsia"/>
          <w:sz w:val="21"/>
          <w:szCs w:val="20"/>
          <w:lang w:eastAsia="zh-CN"/>
        </w:rPr>
        <w:t>目前还没有一个“合作伙伴中心”或是服务提供商，加之交易缔结需要漫长的时间，因此目前还没有催化出交易。</w:t>
      </w:r>
    </w:p>
    <w:p w:rsidR="004F0C82" w:rsidRPr="003173CE" w:rsidRDefault="004F0C82" w:rsidP="002E5F3E">
      <w:pPr>
        <w:pStyle w:val="Default"/>
        <w:numPr>
          <w:ilvl w:val="0"/>
          <w:numId w:val="34"/>
        </w:numPr>
        <w:overflowPunct w:val="0"/>
        <w:autoSpaceDE/>
        <w:autoSpaceDN/>
        <w:spacing w:afterLines="50" w:after="120" w:line="340" w:lineRule="atLeast"/>
        <w:ind w:left="0" w:firstLine="0"/>
        <w:jc w:val="both"/>
        <w:rPr>
          <w:rFonts w:ascii="SimSun" w:eastAsia="SimSun" w:hAnsi="SimSun"/>
          <w:sz w:val="21"/>
          <w:szCs w:val="20"/>
        </w:rPr>
      </w:pPr>
      <w:r w:rsidRPr="003173CE">
        <w:rPr>
          <w:rFonts w:ascii="SimSun" w:eastAsia="SimSun" w:hAnsi="SimSun"/>
          <w:sz w:val="21"/>
          <w:szCs w:val="20"/>
          <w:lang w:eastAsia="zh-CN"/>
        </w:rPr>
        <w:t>WIPO Re:Search</w:t>
      </w:r>
      <w:r w:rsidRPr="00C2239C">
        <w:rPr>
          <w:rFonts w:ascii="SimSun" w:eastAsia="SimSun" w:hAnsi="SimSun" w:cs="SimSun"/>
          <w:sz w:val="21"/>
          <w:szCs w:val="20"/>
          <w:lang w:eastAsia="zh-CN"/>
        </w:rPr>
        <w:t>—</w:t>
      </w:r>
      <w:r w:rsidRPr="00C2239C">
        <w:rPr>
          <w:rFonts w:ascii="SimSun" w:eastAsia="SimSun" w:hAnsi="SimSun" w:cs="SimSun" w:hint="eastAsia"/>
          <w:sz w:val="21"/>
          <w:szCs w:val="20"/>
          <w:lang w:eastAsia="zh-CN"/>
        </w:rPr>
        <w:t>共享在对抗被忽视的热带病</w:t>
      </w:r>
      <w:r w:rsidRPr="00C2239C">
        <w:rPr>
          <w:rFonts w:ascii="SimSun" w:eastAsia="SimSun" w:hAnsi="SimSun" w:cs="SimSun"/>
          <w:sz w:val="21"/>
          <w:szCs w:val="20"/>
          <w:lang w:eastAsia="zh-CN"/>
        </w:rPr>
        <w:t>(</w:t>
      </w:r>
      <w:r w:rsidRPr="003173CE">
        <w:rPr>
          <w:rFonts w:ascii="SimSun" w:eastAsia="SimSun" w:hAnsi="SimSun"/>
          <w:sz w:val="21"/>
          <w:szCs w:val="20"/>
          <w:lang w:eastAsia="zh-CN"/>
        </w:rPr>
        <w:t>NTD</w:t>
      </w:r>
      <w:r w:rsidRPr="00C2239C">
        <w:rPr>
          <w:rFonts w:ascii="SimSun" w:eastAsia="SimSun" w:hAnsi="SimSun" w:cs="SimSun"/>
          <w:sz w:val="21"/>
          <w:szCs w:val="20"/>
          <w:lang w:eastAsia="zh-CN"/>
        </w:rPr>
        <w:t>)</w:t>
      </w:r>
      <w:r w:rsidRPr="00C2239C">
        <w:rPr>
          <w:rFonts w:ascii="SimSun" w:eastAsia="SimSun" w:hAnsi="SimSun" w:cs="SimSun" w:hint="eastAsia"/>
          <w:sz w:val="21"/>
          <w:szCs w:val="20"/>
          <w:lang w:eastAsia="zh-CN"/>
        </w:rPr>
        <w:t>中的创新</w:t>
      </w:r>
      <w:r w:rsidRPr="00C2239C">
        <w:rPr>
          <w:rFonts w:ascii="SimSun" w:eastAsia="SimSun" w:hAnsi="SimSun" w:cs="SimSun"/>
          <w:sz w:val="21"/>
          <w:szCs w:val="20"/>
          <w:lang w:eastAsia="zh-CN"/>
        </w:rPr>
        <w:t>——</w:t>
      </w:r>
      <w:r w:rsidRPr="00C2239C">
        <w:rPr>
          <w:rFonts w:ascii="SimSun" w:eastAsia="SimSun" w:hAnsi="SimSun" w:cs="SimSun" w:hint="eastAsia"/>
          <w:sz w:val="21"/>
          <w:szCs w:val="20"/>
          <w:lang w:eastAsia="zh-CN"/>
        </w:rPr>
        <w:t>作为一个支持与被忽视的热带病</w:t>
      </w:r>
      <w:r w:rsidRPr="00C2239C">
        <w:rPr>
          <w:rFonts w:ascii="SimSun" w:eastAsia="SimSun" w:hAnsi="SimSun" w:cs="SimSun"/>
          <w:sz w:val="21"/>
          <w:szCs w:val="20"/>
          <w:lang w:eastAsia="zh-CN"/>
        </w:rPr>
        <w:t>(NTD)</w:t>
      </w:r>
      <w:r w:rsidRPr="00C2239C">
        <w:rPr>
          <w:rFonts w:ascii="SimSun" w:eastAsia="SimSun" w:hAnsi="SimSun" w:cs="SimSun" w:hint="eastAsia"/>
          <w:sz w:val="21"/>
          <w:szCs w:val="20"/>
          <w:lang w:eastAsia="zh-CN"/>
        </w:rPr>
        <w:t>、结核和疟疾研究相关的创新和</w:t>
      </w:r>
      <w:r w:rsidR="00DB78E3">
        <w:rPr>
          <w:rFonts w:ascii="SimSun" w:eastAsia="SimSun" w:hAnsi="SimSun" w:cs="SimSun" w:hint="eastAsia"/>
          <w:sz w:val="21"/>
          <w:szCs w:val="20"/>
          <w:lang w:eastAsia="zh-CN"/>
        </w:rPr>
        <w:t>知识共享</w:t>
      </w:r>
      <w:r w:rsidRPr="00C2239C">
        <w:rPr>
          <w:rFonts w:ascii="SimSun" w:eastAsia="SimSun" w:hAnsi="SimSun" w:cs="SimSun" w:hint="eastAsia"/>
          <w:sz w:val="21"/>
          <w:szCs w:val="20"/>
          <w:lang w:eastAsia="zh-CN"/>
        </w:rPr>
        <w:t>平台而获得了认可。</w:t>
      </w:r>
      <w:r w:rsidRPr="003173CE">
        <w:rPr>
          <w:rFonts w:ascii="SimSun" w:eastAsia="SimSun" w:hAnsi="SimSun"/>
          <w:sz w:val="21"/>
          <w:szCs w:val="20"/>
          <w:lang w:eastAsia="zh-CN"/>
        </w:rPr>
        <w:t>2014</w:t>
      </w:r>
      <w:r w:rsidRPr="00C2239C">
        <w:rPr>
          <w:rFonts w:ascii="SimSun" w:eastAsia="SimSun" w:hAnsi="SimSun" w:cs="SimSun" w:hint="eastAsia"/>
          <w:sz w:val="21"/>
          <w:szCs w:val="20"/>
          <w:lang w:eastAsia="zh-CN"/>
        </w:rPr>
        <w:t>年与</w:t>
      </w:r>
      <w:r w:rsidRPr="003173CE">
        <w:rPr>
          <w:rFonts w:ascii="SimSun" w:eastAsia="SimSun" w:hAnsi="SimSun"/>
          <w:sz w:val="21"/>
          <w:szCs w:val="20"/>
          <w:lang w:eastAsia="zh-CN"/>
        </w:rPr>
        <w:t>16</w:t>
      </w:r>
      <w:r w:rsidRPr="00C2239C">
        <w:rPr>
          <w:rFonts w:ascii="SimSun" w:eastAsia="SimSun" w:hAnsi="SimSun" w:cs="SimSun" w:hint="eastAsia"/>
          <w:sz w:val="21"/>
          <w:szCs w:val="20"/>
          <w:lang w:eastAsia="zh-CN"/>
        </w:rPr>
        <w:t>个新成员开展了新增的</w:t>
      </w:r>
      <w:r w:rsidRPr="003173CE">
        <w:rPr>
          <w:rFonts w:ascii="SimSun" w:eastAsia="SimSun" w:hAnsi="SimSun"/>
          <w:sz w:val="21"/>
          <w:szCs w:val="20"/>
          <w:lang w:eastAsia="zh-CN"/>
        </w:rPr>
        <w:t>38</w:t>
      </w:r>
      <w:r w:rsidRPr="00C2239C">
        <w:rPr>
          <w:rFonts w:ascii="SimSun" w:eastAsia="SimSun" w:hAnsi="SimSun" w:cs="SimSun" w:hint="eastAsia"/>
          <w:sz w:val="21"/>
          <w:szCs w:val="20"/>
          <w:lang w:eastAsia="zh-CN"/>
        </w:rPr>
        <w:t>项合作，总计合作数量达到</w:t>
      </w:r>
      <w:r w:rsidRPr="003173CE">
        <w:rPr>
          <w:rFonts w:ascii="SimSun" w:eastAsia="SimSun" w:hAnsi="SimSun"/>
          <w:sz w:val="21"/>
          <w:szCs w:val="20"/>
          <w:lang w:eastAsia="zh-CN"/>
        </w:rPr>
        <w:t>82</w:t>
      </w:r>
      <w:r w:rsidRPr="00C2239C">
        <w:rPr>
          <w:rFonts w:ascii="SimSun" w:eastAsia="SimSun" w:hAnsi="SimSun" w:cs="SimSun" w:hint="eastAsia"/>
          <w:sz w:val="21"/>
          <w:szCs w:val="20"/>
          <w:lang w:eastAsia="zh-CN"/>
        </w:rPr>
        <w:t>项，合作成员达到</w:t>
      </w:r>
      <w:r w:rsidRPr="003173CE">
        <w:rPr>
          <w:rFonts w:ascii="SimSun" w:eastAsia="SimSun" w:hAnsi="SimSun"/>
          <w:sz w:val="21"/>
          <w:szCs w:val="20"/>
          <w:lang w:eastAsia="zh-CN"/>
        </w:rPr>
        <w:t>96</w:t>
      </w:r>
      <w:r w:rsidRPr="00C2239C">
        <w:rPr>
          <w:rFonts w:ascii="SimSun" w:eastAsia="SimSun" w:hAnsi="SimSun" w:cs="SimSun" w:hint="eastAsia"/>
          <w:sz w:val="21"/>
          <w:szCs w:val="20"/>
          <w:lang w:eastAsia="zh-CN"/>
        </w:rPr>
        <w:t>个，其中</w:t>
      </w:r>
      <w:r w:rsidRPr="003173CE">
        <w:rPr>
          <w:rFonts w:ascii="SimSun" w:eastAsia="SimSun" w:hAnsi="SimSun"/>
          <w:sz w:val="21"/>
          <w:szCs w:val="20"/>
          <w:lang w:eastAsia="zh-CN"/>
        </w:rPr>
        <w:t>6</w:t>
      </w:r>
      <w:r w:rsidRPr="00C2239C">
        <w:rPr>
          <w:rFonts w:ascii="SimSun" w:eastAsia="SimSun" w:hAnsi="SimSun" w:cs="SimSun" w:hint="eastAsia"/>
          <w:sz w:val="21"/>
          <w:szCs w:val="20"/>
          <w:lang w:eastAsia="zh-CN"/>
        </w:rPr>
        <w:t>个来自发展中国家。此外，平台继续帮助五名非洲科学家以学术休假的形式到海外研究机构进修，进一步证明了其在促进从发达国家向发展中国家涉及知识产权资产</w:t>
      </w:r>
      <w:r w:rsidR="003173CE" w:rsidRPr="00C2239C">
        <w:rPr>
          <w:rFonts w:ascii="SimSun" w:eastAsia="SimSun" w:hAnsi="SimSun" w:cs="SimSun" w:hint="eastAsia"/>
          <w:sz w:val="21"/>
          <w:szCs w:val="20"/>
          <w:lang w:eastAsia="zh-CN"/>
        </w:rPr>
        <w:t>(</w:t>
      </w:r>
      <w:r w:rsidRPr="00C2239C">
        <w:rPr>
          <w:rFonts w:ascii="SimSun" w:eastAsia="SimSun" w:hAnsi="SimSun" w:cs="SimSun" w:hint="eastAsia"/>
          <w:sz w:val="21"/>
          <w:szCs w:val="20"/>
          <w:lang w:eastAsia="zh-CN"/>
        </w:rPr>
        <w:t>包括技术诀窍和专业知识</w:t>
      </w:r>
      <w:r w:rsidR="003173CE" w:rsidRPr="00C2239C">
        <w:rPr>
          <w:rFonts w:ascii="SimSun" w:eastAsia="SimSun" w:hAnsi="SimSun" w:cs="SimSun" w:hint="eastAsia"/>
          <w:sz w:val="21"/>
          <w:szCs w:val="20"/>
          <w:lang w:eastAsia="zh-CN"/>
        </w:rPr>
        <w:t>)</w:t>
      </w:r>
      <w:r w:rsidRPr="00C2239C">
        <w:rPr>
          <w:rFonts w:ascii="SimSun" w:eastAsia="SimSun" w:hAnsi="SimSun" w:cs="SimSun" w:hint="eastAsia"/>
          <w:sz w:val="21"/>
          <w:szCs w:val="20"/>
          <w:lang w:eastAsia="zh-CN"/>
        </w:rPr>
        <w:t>的技术转让方面的潜力。由于澳大利亚政府信托基金的资助，学术休假项目得以在上一个两年期启动</w:t>
      </w:r>
      <w:r w:rsidR="00060BB6">
        <w:rPr>
          <w:rFonts w:ascii="SimSun" w:eastAsia="SimSun" w:hAnsi="SimSun" w:cs="SimSun" w:hint="eastAsia"/>
          <w:sz w:val="21"/>
          <w:szCs w:val="20"/>
          <w:lang w:eastAsia="zh-CN"/>
        </w:rPr>
        <w:t>。</w:t>
      </w:r>
      <w:r w:rsidRPr="003173CE">
        <w:rPr>
          <w:rFonts w:ascii="SimSun" w:eastAsia="SimSun" w:hAnsi="SimSun"/>
          <w:sz w:val="21"/>
          <w:szCs w:val="20"/>
          <w:lang w:eastAsia="zh-CN"/>
        </w:rPr>
        <w:t>4</w:t>
      </w:r>
      <w:r w:rsidRPr="00C2239C">
        <w:rPr>
          <w:rFonts w:ascii="SimSun" w:eastAsia="SimSun" w:hAnsi="SimSun" w:cs="SimSun" w:hint="eastAsia"/>
          <w:sz w:val="21"/>
          <w:szCs w:val="20"/>
          <w:lang w:eastAsia="zh-CN"/>
        </w:rPr>
        <w:t>个</w:t>
      </w:r>
      <w:r w:rsidR="00060BB6">
        <w:rPr>
          <w:rFonts w:ascii="SimSun" w:eastAsia="SimSun" w:hAnsi="SimSun" w:cs="SimSun" w:hint="eastAsia"/>
          <w:sz w:val="21"/>
          <w:szCs w:val="20"/>
          <w:lang w:eastAsia="zh-CN"/>
        </w:rPr>
        <w:t>项目</w:t>
      </w:r>
      <w:r w:rsidRPr="00C2239C">
        <w:rPr>
          <w:rFonts w:ascii="SimSun" w:eastAsia="SimSun" w:hAnsi="SimSun" w:cs="SimSun" w:hint="eastAsia"/>
          <w:sz w:val="21"/>
          <w:szCs w:val="20"/>
          <w:lang w:eastAsia="zh-CN"/>
        </w:rPr>
        <w:t>在</w:t>
      </w:r>
      <w:r w:rsidRPr="003173CE">
        <w:rPr>
          <w:rFonts w:ascii="SimSun" w:eastAsia="SimSun" w:hAnsi="SimSun"/>
          <w:sz w:val="21"/>
          <w:szCs w:val="20"/>
          <w:lang w:eastAsia="zh-CN"/>
        </w:rPr>
        <w:t>2014</w:t>
      </w:r>
      <w:r w:rsidRPr="00C2239C">
        <w:rPr>
          <w:rFonts w:ascii="SimSun" w:eastAsia="SimSun" w:hAnsi="SimSun" w:cs="SimSun" w:hint="eastAsia"/>
          <w:sz w:val="21"/>
          <w:szCs w:val="20"/>
          <w:lang w:eastAsia="zh-CN"/>
        </w:rPr>
        <w:t>年底结束。</w:t>
      </w:r>
    </w:p>
    <w:p w:rsidR="004F0C82" w:rsidRPr="00D02C07" w:rsidRDefault="004F0C82" w:rsidP="002E5F3E">
      <w:pPr>
        <w:pStyle w:val="Default"/>
        <w:numPr>
          <w:ilvl w:val="0"/>
          <w:numId w:val="34"/>
        </w:numPr>
        <w:overflowPunct w:val="0"/>
        <w:autoSpaceDE/>
        <w:autoSpaceDN/>
        <w:spacing w:afterLines="50" w:after="120" w:line="340" w:lineRule="atLeast"/>
        <w:ind w:left="0" w:firstLine="0"/>
        <w:jc w:val="both"/>
        <w:rPr>
          <w:rFonts w:ascii="SimSun" w:eastAsia="SimSun" w:hAnsi="SimSun"/>
          <w:sz w:val="21"/>
          <w:lang w:eastAsia="zh-CN"/>
        </w:rPr>
      </w:pPr>
      <w:r w:rsidRPr="00D02C07">
        <w:rPr>
          <w:rFonts w:ascii="SimSun" w:eastAsia="SimSun" w:hAnsi="SimSun" w:cs="SimSun" w:hint="eastAsia"/>
          <w:sz w:val="21"/>
          <w:lang w:eastAsia="zh-CN"/>
        </w:rPr>
        <w:t>与世界卫生组织和世界贸易组织的三边合作继续专注于提升政策制定者对健康、知识产权与贸易关系的理解。</w:t>
      </w:r>
      <w:r w:rsidRPr="00D02C07">
        <w:rPr>
          <w:rFonts w:ascii="SimSun" w:eastAsia="SimSun" w:hAnsi="SimSun"/>
          <w:sz w:val="21"/>
          <w:lang w:eastAsia="zh-CN"/>
        </w:rPr>
        <w:t>2014</w:t>
      </w:r>
      <w:r w:rsidRPr="00D02C07">
        <w:rPr>
          <w:rFonts w:ascii="SimSun" w:eastAsia="SimSun" w:hAnsi="SimSun" w:cs="SimSun" w:hint="eastAsia"/>
          <w:sz w:val="21"/>
          <w:lang w:eastAsia="zh-CN"/>
        </w:rPr>
        <w:t>年</w:t>
      </w:r>
      <w:r w:rsidRPr="00D02C07">
        <w:rPr>
          <w:rFonts w:ascii="SimSun" w:eastAsia="SimSun" w:hAnsi="SimSun"/>
          <w:sz w:val="21"/>
          <w:lang w:eastAsia="zh-CN"/>
        </w:rPr>
        <w:t>11</w:t>
      </w:r>
      <w:r w:rsidRPr="00D02C07">
        <w:rPr>
          <w:rFonts w:ascii="SimSun" w:eastAsia="SimSun" w:hAnsi="SimSun" w:cs="SimSun" w:hint="eastAsia"/>
          <w:sz w:val="21"/>
          <w:lang w:eastAsia="zh-CN"/>
        </w:rPr>
        <w:t>月，第四次三边座谈会在日内瓦举行，会议探讨了中等收入国家健康创新领域的挑战与机会和能够确保经济发展贡献于获取健康服务和全民健康服务覆盖的公共政策。</w:t>
      </w:r>
    </w:p>
    <w:p w:rsidR="004F0C82" w:rsidRPr="00D02C07" w:rsidRDefault="004F0C82" w:rsidP="002E5F3E">
      <w:pPr>
        <w:pStyle w:val="Default"/>
        <w:numPr>
          <w:ilvl w:val="0"/>
          <w:numId w:val="34"/>
        </w:numPr>
        <w:overflowPunct w:val="0"/>
        <w:autoSpaceDE/>
        <w:autoSpaceDN/>
        <w:spacing w:afterLines="50" w:after="120" w:line="340" w:lineRule="atLeast"/>
        <w:ind w:left="0" w:firstLine="0"/>
        <w:jc w:val="both"/>
        <w:rPr>
          <w:rFonts w:ascii="SimSun" w:eastAsia="SimSun" w:hAnsi="SimSun"/>
          <w:sz w:val="21"/>
          <w:lang w:eastAsia="zh-CN"/>
        </w:rPr>
      </w:pPr>
      <w:r w:rsidRPr="00D02C07">
        <w:rPr>
          <w:rFonts w:ascii="SimSun" w:eastAsia="SimSun" w:hAnsi="SimSun" w:cs="SimSun" w:hint="eastAsia"/>
          <w:sz w:val="21"/>
          <w:lang w:eastAsia="zh-CN"/>
        </w:rPr>
        <w:t>在知识产权与竞争政策领域，成员国持续表现出参与对话，提升其对于知识产权与竞争政策关系的理解的兴趣。相关的请求既有来自</w:t>
      </w:r>
      <w:r w:rsidRPr="00C2239C">
        <w:rPr>
          <w:rFonts w:ascii="SimSun" w:eastAsia="SimSun" w:hAnsi="SimSun" w:cs="SimSun" w:hint="eastAsia"/>
          <w:sz w:val="21"/>
          <w:szCs w:val="20"/>
          <w:lang w:eastAsia="zh-CN"/>
        </w:rPr>
        <w:t>知识产权</w:t>
      </w:r>
      <w:r w:rsidRPr="00D02C07">
        <w:rPr>
          <w:rFonts w:ascii="SimSun" w:eastAsia="SimSun" w:hAnsi="SimSun" w:cs="SimSun" w:hint="eastAsia"/>
          <w:sz w:val="21"/>
          <w:lang w:eastAsia="zh-CN"/>
        </w:rPr>
        <w:t>局的也有来自竞争主管当局的，包括那些对知识产权领域与竞争相关问题不那么熟悉的经济体。</w:t>
      </w:r>
    </w:p>
    <w:p w:rsidR="004F0C82" w:rsidRPr="00D02C07" w:rsidRDefault="004F0C82" w:rsidP="002E5F3E">
      <w:pPr>
        <w:pStyle w:val="Default"/>
        <w:numPr>
          <w:ilvl w:val="0"/>
          <w:numId w:val="34"/>
        </w:numPr>
        <w:overflowPunct w:val="0"/>
        <w:autoSpaceDE/>
        <w:autoSpaceDN/>
        <w:spacing w:afterLines="50" w:after="120" w:line="340" w:lineRule="atLeast"/>
        <w:ind w:left="0" w:firstLine="0"/>
        <w:jc w:val="both"/>
        <w:rPr>
          <w:rFonts w:ascii="SimSun" w:eastAsia="SimSun" w:hAnsi="SimSun"/>
          <w:sz w:val="21"/>
          <w:lang w:eastAsia="zh-CN"/>
        </w:rPr>
      </w:pPr>
      <w:r w:rsidRPr="00D02C07">
        <w:rPr>
          <w:rFonts w:ascii="SimSun" w:eastAsia="SimSun" w:hAnsi="SimSun" w:cs="SimSun" w:hint="eastAsia"/>
          <w:sz w:val="21"/>
          <w:lang w:eastAsia="zh-CN"/>
        </w:rPr>
        <w:t>多达</w:t>
      </w:r>
      <w:r w:rsidRPr="00D02C07">
        <w:rPr>
          <w:rFonts w:ascii="SimSun" w:eastAsia="SimSun" w:hAnsi="SimSun"/>
          <w:sz w:val="21"/>
          <w:lang w:eastAsia="zh-CN"/>
        </w:rPr>
        <w:t>26</w:t>
      </w:r>
      <w:r w:rsidRPr="00D02C07">
        <w:rPr>
          <w:rFonts w:ascii="SimSun" w:eastAsia="SimSun" w:hAnsi="SimSun" w:cs="SimSun" w:hint="eastAsia"/>
          <w:sz w:val="21"/>
          <w:lang w:eastAsia="zh-CN"/>
        </w:rPr>
        <w:t>个竞争主管当局作为利益相关方参与了与</w:t>
      </w:r>
      <w:r w:rsidRPr="00D02C07">
        <w:rPr>
          <w:rFonts w:ascii="SimSun" w:eastAsia="SimSun" w:hAnsi="SimSun"/>
          <w:sz w:val="21"/>
          <w:lang w:eastAsia="zh-CN"/>
        </w:rPr>
        <w:t>WIPO</w:t>
      </w:r>
      <w:r w:rsidRPr="00D02C07">
        <w:rPr>
          <w:rFonts w:ascii="SimSun" w:eastAsia="SimSun" w:hAnsi="SimSun" w:cs="SimSun" w:hint="eastAsia"/>
          <w:sz w:val="21"/>
          <w:lang w:eastAsia="zh-CN"/>
        </w:rPr>
        <w:t>的对话，并且在上个两年期内建立的、与本领域相关组织的系统和非正式的合作得到了进一步加强，特别是同经合组织、联合国贸发会议、世界贸易组织、国际竞争网络</w:t>
      </w:r>
      <w:r w:rsidRPr="00D02C07">
        <w:rPr>
          <w:rFonts w:ascii="SimSun" w:eastAsia="SimSun" w:hAnsi="SimSun"/>
          <w:sz w:val="21"/>
          <w:lang w:eastAsia="zh-CN"/>
        </w:rPr>
        <w:t>(ICN)</w:t>
      </w:r>
      <w:r w:rsidRPr="00D02C07">
        <w:rPr>
          <w:rFonts w:ascii="SimSun" w:eastAsia="SimSun" w:hAnsi="SimSun" w:cs="SimSun" w:hint="eastAsia"/>
          <w:sz w:val="21"/>
          <w:lang w:eastAsia="zh-CN"/>
        </w:rPr>
        <w:t>和东南非共同市场</w:t>
      </w:r>
      <w:r w:rsidRPr="00D02C07">
        <w:rPr>
          <w:rFonts w:ascii="SimSun" w:eastAsia="SimSun" w:hAnsi="SimSun"/>
          <w:sz w:val="21"/>
          <w:lang w:eastAsia="zh-CN"/>
        </w:rPr>
        <w:t>(</w:t>
      </w:r>
      <w:r w:rsidRPr="00C2239C">
        <w:rPr>
          <w:rFonts w:ascii="SimSun" w:eastAsia="SimSun" w:hAnsi="SimSun" w:cs="SimSun"/>
          <w:sz w:val="21"/>
          <w:szCs w:val="20"/>
          <w:lang w:eastAsia="zh-CN"/>
        </w:rPr>
        <w:t>COMESA</w:t>
      </w:r>
      <w:r w:rsidRPr="00D02C07">
        <w:rPr>
          <w:rFonts w:ascii="SimSun" w:eastAsia="SimSun" w:hAnsi="SimSun"/>
          <w:sz w:val="21"/>
          <w:lang w:eastAsia="zh-CN"/>
        </w:rPr>
        <w:t>)</w:t>
      </w:r>
      <w:r w:rsidRPr="00D02C07">
        <w:rPr>
          <w:rFonts w:ascii="SimSun" w:eastAsia="SimSun" w:hAnsi="SimSun" w:cs="SimSun" w:hint="eastAsia"/>
          <w:sz w:val="21"/>
          <w:lang w:eastAsia="zh-CN"/>
        </w:rPr>
        <w:t>的合作。</w:t>
      </w:r>
      <w:r w:rsidRPr="00D02C07">
        <w:rPr>
          <w:rFonts w:ascii="SimSun" w:eastAsia="SimSun" w:hAnsi="SimSun"/>
          <w:sz w:val="21"/>
          <w:lang w:eastAsia="zh-CN"/>
        </w:rPr>
        <w:t>WIPO</w:t>
      </w:r>
      <w:r w:rsidRPr="00D02C07">
        <w:rPr>
          <w:rFonts w:ascii="SimSun" w:eastAsia="SimSun" w:hAnsi="SimSun" w:cs="SimSun" w:hint="eastAsia"/>
          <w:sz w:val="21"/>
          <w:lang w:eastAsia="zh-CN"/>
        </w:rPr>
        <w:t>联合主办或参与了</w:t>
      </w:r>
      <w:r w:rsidRPr="00D02C07">
        <w:rPr>
          <w:rFonts w:ascii="SimSun" w:eastAsia="SimSun" w:hAnsi="SimSun"/>
          <w:sz w:val="21"/>
          <w:lang w:eastAsia="zh-CN"/>
        </w:rPr>
        <w:t>9</w:t>
      </w:r>
      <w:r w:rsidRPr="00D02C07">
        <w:rPr>
          <w:rFonts w:ascii="SimSun" w:eastAsia="SimSun" w:hAnsi="SimSun" w:cs="SimSun" w:hint="eastAsia"/>
          <w:sz w:val="21"/>
          <w:lang w:eastAsia="zh-CN"/>
        </w:rPr>
        <w:t>个研讨班。知识产权局与竞争主管当局共同努力，就知识产权与竞争政策的关系提供了有效的对话与辩论平台。</w:t>
      </w:r>
    </w:p>
    <w:p w:rsidR="004F0C82" w:rsidRPr="00D02C07" w:rsidRDefault="004F0C82" w:rsidP="002E5F3E">
      <w:pPr>
        <w:pStyle w:val="Default"/>
        <w:numPr>
          <w:ilvl w:val="0"/>
          <w:numId w:val="34"/>
        </w:numPr>
        <w:overflowPunct w:val="0"/>
        <w:autoSpaceDE/>
        <w:autoSpaceDN/>
        <w:spacing w:afterLines="50" w:after="120" w:line="340" w:lineRule="atLeast"/>
        <w:ind w:left="0" w:firstLine="0"/>
        <w:jc w:val="both"/>
        <w:rPr>
          <w:rFonts w:ascii="SimSun" w:eastAsia="SimSun" w:hAnsi="SimSun"/>
          <w:sz w:val="21"/>
          <w:szCs w:val="22"/>
          <w:lang w:eastAsia="zh-CN"/>
        </w:rPr>
      </w:pPr>
      <w:r w:rsidRPr="00D02C07">
        <w:rPr>
          <w:rFonts w:ascii="SimSun" w:eastAsia="SimSun" w:hAnsi="SimSun" w:cs="SimSun" w:hint="eastAsia"/>
          <w:sz w:val="21"/>
          <w:lang w:eastAsia="zh-CN"/>
        </w:rPr>
        <w:t>计划</w:t>
      </w:r>
      <w:r w:rsidRPr="00D02C07">
        <w:rPr>
          <w:rFonts w:ascii="SimSun" w:eastAsia="SimSun" w:hAnsi="SimSun"/>
          <w:sz w:val="21"/>
          <w:lang w:eastAsia="zh-CN"/>
        </w:rPr>
        <w:t>18</w:t>
      </w:r>
      <w:r w:rsidRPr="00D02C07">
        <w:rPr>
          <w:rFonts w:ascii="SimSun" w:eastAsia="SimSun" w:hAnsi="SimSun" w:cs="SimSun" w:hint="eastAsia"/>
          <w:sz w:val="21"/>
          <w:lang w:eastAsia="zh-CN"/>
        </w:rPr>
        <w:t>所开展活动的设计、规划和实施均得到有关发展议程建议的指导，尤其是发展议程建议</w:t>
      </w:r>
      <w:r w:rsidRPr="00D02C07">
        <w:rPr>
          <w:rFonts w:ascii="SimSun" w:eastAsia="SimSun" w:hAnsi="SimSun"/>
          <w:sz w:val="21"/>
          <w:lang w:eastAsia="zh-CN"/>
        </w:rPr>
        <w:t>19</w:t>
      </w:r>
      <w:r w:rsidRPr="00D02C07">
        <w:rPr>
          <w:rFonts w:ascii="SimSun" w:eastAsia="SimSun" w:hAnsi="SimSun" w:cs="SimSun" w:hint="eastAsia"/>
          <w:sz w:val="21"/>
          <w:lang w:eastAsia="zh-CN"/>
        </w:rPr>
        <w:t>、</w:t>
      </w:r>
      <w:r w:rsidRPr="00D02C07">
        <w:rPr>
          <w:rFonts w:ascii="SimSun" w:eastAsia="SimSun" w:hAnsi="SimSun"/>
          <w:sz w:val="21"/>
          <w:lang w:eastAsia="zh-CN"/>
        </w:rPr>
        <w:t>25</w:t>
      </w:r>
      <w:r w:rsidRPr="00D02C07">
        <w:rPr>
          <w:rFonts w:ascii="SimSun" w:eastAsia="SimSun" w:hAnsi="SimSun" w:cs="SimSun" w:hint="eastAsia"/>
          <w:sz w:val="21"/>
          <w:lang w:eastAsia="zh-CN"/>
        </w:rPr>
        <w:t>、</w:t>
      </w:r>
      <w:r w:rsidRPr="00D02C07">
        <w:rPr>
          <w:rFonts w:ascii="SimSun" w:eastAsia="SimSun" w:hAnsi="SimSun"/>
          <w:sz w:val="21"/>
          <w:lang w:eastAsia="zh-CN"/>
        </w:rPr>
        <w:t>30</w:t>
      </w:r>
      <w:r w:rsidRPr="00D02C07">
        <w:rPr>
          <w:rFonts w:ascii="SimSun" w:eastAsia="SimSun" w:hAnsi="SimSun" w:cs="SimSun" w:hint="eastAsia"/>
          <w:sz w:val="21"/>
          <w:lang w:eastAsia="zh-CN"/>
        </w:rPr>
        <w:t>、</w:t>
      </w:r>
      <w:r w:rsidRPr="00D02C07">
        <w:rPr>
          <w:rFonts w:ascii="SimSun" w:eastAsia="SimSun" w:hAnsi="SimSun"/>
          <w:sz w:val="21"/>
          <w:lang w:eastAsia="zh-CN"/>
        </w:rPr>
        <w:t>40</w:t>
      </w:r>
      <w:r w:rsidRPr="00D02C07">
        <w:rPr>
          <w:rFonts w:ascii="SimSun" w:eastAsia="SimSun" w:hAnsi="SimSun" w:cs="SimSun" w:hint="eastAsia"/>
          <w:sz w:val="21"/>
          <w:lang w:eastAsia="zh-CN"/>
        </w:rPr>
        <w:t>和</w:t>
      </w:r>
      <w:r w:rsidRPr="00D02C07">
        <w:rPr>
          <w:rFonts w:ascii="SimSun" w:eastAsia="SimSun" w:hAnsi="SimSun"/>
          <w:sz w:val="21"/>
          <w:lang w:eastAsia="zh-CN"/>
        </w:rPr>
        <w:t>42</w:t>
      </w:r>
      <w:r w:rsidRPr="00D02C07">
        <w:rPr>
          <w:rFonts w:ascii="SimSun" w:eastAsia="SimSun" w:hAnsi="SimSun" w:cs="SimSun" w:hint="eastAsia"/>
          <w:sz w:val="21"/>
          <w:lang w:eastAsia="zh-CN"/>
        </w:rPr>
        <w:t>。</w:t>
      </w:r>
    </w:p>
    <w:p w:rsidR="004F0C82" w:rsidRPr="00BE38B6" w:rsidRDefault="004F0C82"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88"/>
        <w:gridCol w:w="40"/>
        <w:gridCol w:w="141"/>
        <w:gridCol w:w="2269"/>
        <w:gridCol w:w="143"/>
        <w:gridCol w:w="84"/>
        <w:gridCol w:w="1192"/>
        <w:gridCol w:w="140"/>
        <w:gridCol w:w="2272"/>
        <w:gridCol w:w="142"/>
        <w:gridCol w:w="851"/>
      </w:tblGrid>
      <w:tr w:rsidR="004F0C82" w:rsidRPr="00DF6475" w:rsidTr="008F734D">
        <w:trPr>
          <w:cantSplit/>
          <w:trHeight w:val="479"/>
        </w:trPr>
        <w:tc>
          <w:tcPr>
            <w:tcW w:w="9358" w:type="dxa"/>
            <w:gridSpan w:val="11"/>
            <w:tcBorders>
              <w:top w:val="single" w:sz="4" w:space="0" w:color="auto"/>
              <w:bottom w:val="single" w:sz="4" w:space="0" w:color="auto"/>
            </w:tcBorders>
            <w:shd w:val="clear" w:color="auto" w:fill="CCFFFF"/>
            <w:vAlign w:val="center"/>
          </w:tcPr>
          <w:p w:rsidR="004F0C82" w:rsidRPr="00DF6475" w:rsidRDefault="004F0C82" w:rsidP="00173D28">
            <w:pPr>
              <w:keepNext/>
              <w:keepLines/>
              <w:tabs>
                <w:tab w:val="left" w:pos="1452"/>
              </w:tabs>
              <w:ind w:left="1452" w:hanging="1452"/>
              <w:rPr>
                <w:b/>
                <w:bCs/>
                <w:sz w:val="16"/>
                <w:szCs w:val="16"/>
                <w:lang w:eastAsia="zh-CN"/>
              </w:rPr>
            </w:pPr>
            <w:r w:rsidRPr="00DF6475">
              <w:rPr>
                <w:rFonts w:cs="SimSun" w:hint="eastAsia"/>
                <w:b/>
                <w:bCs/>
                <w:sz w:val="16"/>
                <w:szCs w:val="16"/>
                <w:lang w:eastAsia="zh-CN"/>
              </w:rPr>
              <w:t>预期成果：</w:t>
            </w:r>
            <w:r w:rsidRPr="00DF6475">
              <w:rPr>
                <w:b/>
                <w:bCs/>
                <w:sz w:val="16"/>
                <w:szCs w:val="16"/>
                <w:lang w:eastAsia="zh-CN"/>
              </w:rPr>
              <w:tab/>
            </w:r>
            <w:r w:rsidRPr="00DF6475">
              <w:rPr>
                <w:rFonts w:cs="SimSun" w:hint="eastAsia"/>
                <w:sz w:val="16"/>
                <w:szCs w:val="16"/>
                <w:lang w:eastAsia="zh-CN"/>
              </w:rPr>
              <w:t>三</w:t>
            </w:r>
            <w:r w:rsidRPr="00DF6475">
              <w:rPr>
                <w:sz w:val="16"/>
                <w:szCs w:val="16"/>
                <w:lang w:eastAsia="zh-CN"/>
              </w:rPr>
              <w:t>.2</w:t>
            </w:r>
            <w:r w:rsidRPr="00DF6475">
              <w:rPr>
                <w:rFonts w:ascii="SimSun" w:hAnsi="SimSun" w:cs="SimSun" w:hint="eastAsia"/>
                <w:sz w:val="16"/>
                <w:szCs w:val="16"/>
                <w:lang w:eastAsia="zh-CN"/>
              </w:rPr>
              <w:t>发展中国家、最不发达国家、经济转型期国家的人力资源能力得到加强，可以胜任在有效运用知识产权促进发展方面的广泛要求</w:t>
            </w:r>
          </w:p>
        </w:tc>
      </w:tr>
      <w:tr w:rsidR="004F0C82" w:rsidRPr="00DF6475" w:rsidTr="008F734D">
        <w:trPr>
          <w:cantSplit/>
        </w:trPr>
        <w:tc>
          <w:tcPr>
            <w:tcW w:w="2088" w:type="dxa"/>
            <w:tcBorders>
              <w:top w:val="single" w:sz="4" w:space="0" w:color="auto"/>
            </w:tcBorders>
            <w:shd w:val="clear" w:color="auto" w:fill="auto"/>
            <w:vAlign w:val="center"/>
          </w:tcPr>
          <w:p w:rsidR="004F0C82" w:rsidRPr="00DF6475" w:rsidRDefault="004F0C82" w:rsidP="00173D28">
            <w:pPr>
              <w:rPr>
                <w:sz w:val="16"/>
                <w:szCs w:val="16"/>
              </w:rPr>
            </w:pPr>
            <w:r w:rsidRPr="00DF6475">
              <w:rPr>
                <w:rFonts w:cs="SimSun" w:hint="eastAsia"/>
                <w:b/>
                <w:bCs/>
                <w:sz w:val="16"/>
                <w:szCs w:val="16"/>
              </w:rPr>
              <w:t>效绩指标</w:t>
            </w:r>
          </w:p>
        </w:tc>
        <w:tc>
          <w:tcPr>
            <w:tcW w:w="2450" w:type="dxa"/>
            <w:gridSpan w:val="3"/>
            <w:tcBorders>
              <w:top w:val="single" w:sz="4" w:space="0" w:color="auto"/>
            </w:tcBorders>
            <w:shd w:val="clear" w:color="auto" w:fill="auto"/>
            <w:vAlign w:val="center"/>
          </w:tcPr>
          <w:p w:rsidR="004F0C82" w:rsidRPr="00DF6475" w:rsidRDefault="004F0C82" w:rsidP="00173D28">
            <w:pPr>
              <w:rPr>
                <w:b/>
                <w:bCs/>
                <w:sz w:val="16"/>
                <w:szCs w:val="16"/>
              </w:rPr>
            </w:pPr>
            <w:r w:rsidRPr="00DF6475">
              <w:rPr>
                <w:rFonts w:cs="SimSun" w:hint="eastAsia"/>
                <w:b/>
                <w:bCs/>
                <w:sz w:val="16"/>
                <w:szCs w:val="16"/>
              </w:rPr>
              <w:t>基准</w:t>
            </w:r>
          </w:p>
        </w:tc>
        <w:tc>
          <w:tcPr>
            <w:tcW w:w="1559" w:type="dxa"/>
            <w:gridSpan w:val="4"/>
            <w:tcBorders>
              <w:top w:val="single" w:sz="4" w:space="0" w:color="auto"/>
            </w:tcBorders>
            <w:shd w:val="clear" w:color="auto" w:fill="auto"/>
            <w:tcMar>
              <w:top w:w="110" w:type="dxa"/>
            </w:tcMar>
            <w:vAlign w:val="center"/>
          </w:tcPr>
          <w:p w:rsidR="004F0C82" w:rsidRPr="00DF6475" w:rsidRDefault="004F0C82" w:rsidP="00173D28">
            <w:pPr>
              <w:rPr>
                <w:b/>
                <w:bCs/>
                <w:sz w:val="16"/>
                <w:szCs w:val="16"/>
              </w:rPr>
            </w:pPr>
            <w:r w:rsidRPr="00DF6475">
              <w:rPr>
                <w:rFonts w:cs="SimSun" w:hint="eastAsia"/>
                <w:b/>
                <w:bCs/>
                <w:sz w:val="16"/>
                <w:szCs w:val="16"/>
              </w:rPr>
              <w:t>目标</w:t>
            </w:r>
          </w:p>
        </w:tc>
        <w:tc>
          <w:tcPr>
            <w:tcW w:w="2410" w:type="dxa"/>
            <w:gridSpan w:val="2"/>
            <w:tcBorders>
              <w:top w:val="single" w:sz="4" w:space="0" w:color="auto"/>
            </w:tcBorders>
            <w:shd w:val="clear" w:color="auto" w:fill="FFFFFF"/>
            <w:tcMar>
              <w:top w:w="110" w:type="dxa"/>
            </w:tcMar>
            <w:vAlign w:val="center"/>
          </w:tcPr>
          <w:p w:rsidR="004F0C82" w:rsidRPr="00DF6475" w:rsidRDefault="004F0C82" w:rsidP="00173D28">
            <w:pPr>
              <w:rPr>
                <w:sz w:val="16"/>
                <w:szCs w:val="16"/>
              </w:rPr>
            </w:pPr>
            <w:r w:rsidRPr="00DF6475">
              <w:rPr>
                <w:rFonts w:cs="SimSun" w:hint="eastAsia"/>
                <w:b/>
                <w:bCs/>
                <w:sz w:val="16"/>
                <w:szCs w:val="16"/>
              </w:rPr>
              <w:t>效绩数据</w:t>
            </w:r>
          </w:p>
        </w:tc>
        <w:tc>
          <w:tcPr>
            <w:tcW w:w="851" w:type="dxa"/>
            <w:tcBorders>
              <w:top w:val="single" w:sz="4" w:space="0" w:color="auto"/>
            </w:tcBorders>
            <w:tcMar>
              <w:top w:w="110" w:type="dxa"/>
            </w:tcMar>
            <w:vAlign w:val="center"/>
          </w:tcPr>
          <w:p w:rsidR="004F0C82" w:rsidRPr="00DF6475" w:rsidRDefault="004F0C82" w:rsidP="00173D28">
            <w:pPr>
              <w:keepNext/>
              <w:keepLines/>
              <w:jc w:val="center"/>
              <w:rPr>
                <w:b/>
                <w:bCs/>
                <w:sz w:val="16"/>
                <w:szCs w:val="16"/>
              </w:rPr>
            </w:pPr>
            <w:r w:rsidRPr="00DF6475">
              <w:rPr>
                <w:rFonts w:cs="SimSun" w:hint="eastAsia"/>
                <w:b/>
                <w:bCs/>
                <w:sz w:val="16"/>
                <w:szCs w:val="16"/>
              </w:rPr>
              <w:t>红绿灯系统</w:t>
            </w:r>
          </w:p>
        </w:tc>
      </w:tr>
      <w:tr w:rsidR="004F0C82" w:rsidRPr="00DF6475" w:rsidTr="008F734D">
        <w:trPr>
          <w:cantSplit/>
        </w:trPr>
        <w:tc>
          <w:tcPr>
            <w:tcW w:w="2088" w:type="dxa"/>
            <w:shd w:val="clear" w:color="auto" w:fill="auto"/>
          </w:tcPr>
          <w:p w:rsidR="004F0C82" w:rsidRPr="00DF6475" w:rsidRDefault="004F0C82" w:rsidP="00173D28">
            <w:pPr>
              <w:rPr>
                <w:sz w:val="16"/>
                <w:szCs w:val="16"/>
                <w:lang w:eastAsia="zh-CN"/>
              </w:rPr>
            </w:pPr>
            <w:r w:rsidRPr="00DF6475">
              <w:rPr>
                <w:rFonts w:ascii="SimSun" w:hAnsi="SimSun" w:cs="SimSun" w:hint="eastAsia"/>
                <w:sz w:val="16"/>
                <w:szCs w:val="16"/>
                <w:lang w:eastAsia="zh-CN"/>
              </w:rPr>
              <w:t>接待安排发展中国家科学家的次数</w:t>
            </w:r>
          </w:p>
        </w:tc>
        <w:tc>
          <w:tcPr>
            <w:tcW w:w="2450" w:type="dxa"/>
            <w:gridSpan w:val="3"/>
            <w:shd w:val="clear" w:color="auto" w:fill="auto"/>
          </w:tcPr>
          <w:p w:rsidR="004F0C82" w:rsidRPr="00DF6475" w:rsidRDefault="004F0C82" w:rsidP="00173D28">
            <w:pPr>
              <w:rPr>
                <w:sz w:val="16"/>
                <w:szCs w:val="16"/>
                <w:lang w:eastAsia="zh-CN"/>
              </w:rPr>
            </w:pPr>
            <w:r w:rsidRPr="00DF6475">
              <w:rPr>
                <w:rFonts w:ascii="KaiTi" w:eastAsia="KaiTi" w:hAnsi="KaiTi"/>
                <w:i/>
                <w:iCs/>
                <w:sz w:val="16"/>
                <w:szCs w:val="16"/>
                <w:lang w:eastAsia="zh-CN"/>
              </w:rPr>
              <w:t>2014/15</w:t>
            </w:r>
            <w:r w:rsidRPr="00DF6475">
              <w:rPr>
                <w:rFonts w:ascii="KaiTi" w:eastAsia="KaiTi" w:hAnsi="KaiTi" w:cs="SimSun" w:hint="eastAsia"/>
                <w:i/>
                <w:iCs/>
                <w:sz w:val="16"/>
                <w:szCs w:val="16"/>
                <w:lang w:eastAsia="zh-CN"/>
              </w:rPr>
              <w:t>年计划和预算原始基准：</w:t>
            </w:r>
            <w:r w:rsidRPr="00DF6475">
              <w:rPr>
                <w:rFonts w:ascii="KaiTi" w:eastAsia="KaiTi" w:hAnsi="KaiTi"/>
                <w:i/>
                <w:iCs/>
                <w:sz w:val="16"/>
                <w:szCs w:val="16"/>
                <w:lang w:eastAsia="zh-CN"/>
              </w:rPr>
              <w:t>5</w:t>
            </w:r>
          </w:p>
          <w:p w:rsidR="004F0C82" w:rsidRPr="00DF6475" w:rsidRDefault="004F0C82" w:rsidP="00173D28">
            <w:pPr>
              <w:rPr>
                <w:sz w:val="16"/>
                <w:szCs w:val="16"/>
                <w:lang w:eastAsia="zh-CN"/>
              </w:rPr>
            </w:pPr>
          </w:p>
        </w:tc>
        <w:tc>
          <w:tcPr>
            <w:tcW w:w="1559" w:type="dxa"/>
            <w:gridSpan w:val="4"/>
            <w:shd w:val="clear" w:color="auto" w:fill="auto"/>
            <w:tcMar>
              <w:top w:w="110" w:type="dxa"/>
            </w:tcMar>
          </w:tcPr>
          <w:p w:rsidR="004F0C82" w:rsidRPr="00DF6475" w:rsidRDefault="004F0C82" w:rsidP="00173D28">
            <w:pPr>
              <w:autoSpaceDE w:val="0"/>
              <w:autoSpaceDN w:val="0"/>
              <w:adjustRightInd w:val="0"/>
              <w:rPr>
                <w:sz w:val="16"/>
                <w:szCs w:val="16"/>
              </w:rPr>
            </w:pPr>
            <w:r w:rsidRPr="00DF6475">
              <w:rPr>
                <w:sz w:val="16"/>
                <w:szCs w:val="16"/>
              </w:rPr>
              <w:t>4</w:t>
            </w:r>
          </w:p>
        </w:tc>
        <w:tc>
          <w:tcPr>
            <w:tcW w:w="2410" w:type="dxa"/>
            <w:gridSpan w:val="2"/>
            <w:shd w:val="clear" w:color="auto" w:fill="FFFFFF"/>
            <w:tcMar>
              <w:top w:w="110" w:type="dxa"/>
            </w:tcMar>
          </w:tcPr>
          <w:p w:rsidR="004F0C82" w:rsidRPr="00DF6475" w:rsidRDefault="004F0C82" w:rsidP="00173D28">
            <w:pPr>
              <w:rPr>
                <w:sz w:val="16"/>
                <w:szCs w:val="16"/>
                <w:lang w:eastAsia="zh-CN"/>
              </w:rPr>
            </w:pPr>
            <w:r w:rsidRPr="00DF6475">
              <w:rPr>
                <w:sz w:val="16"/>
                <w:szCs w:val="16"/>
                <w:lang w:eastAsia="zh-CN"/>
              </w:rPr>
              <w:t>2014</w:t>
            </w:r>
            <w:r w:rsidRPr="00DF6475">
              <w:rPr>
                <w:rFonts w:cs="SimSun" w:hint="eastAsia"/>
                <w:sz w:val="16"/>
                <w:szCs w:val="16"/>
                <w:lang w:eastAsia="zh-CN"/>
              </w:rPr>
              <w:t>年没有协助进行新的接待安排。</w:t>
            </w:r>
          </w:p>
        </w:tc>
        <w:tc>
          <w:tcPr>
            <w:tcW w:w="851" w:type="dxa"/>
            <w:tcMar>
              <w:top w:w="110" w:type="dxa"/>
            </w:tcMar>
          </w:tcPr>
          <w:p w:rsidR="004F0C82" w:rsidRPr="00DF6475" w:rsidRDefault="004F0C82" w:rsidP="00173D28">
            <w:pPr>
              <w:keepNext/>
              <w:keepLines/>
              <w:jc w:val="center"/>
              <w:rPr>
                <w:b/>
                <w:bCs/>
                <w:color w:val="808080"/>
                <w:sz w:val="16"/>
                <w:szCs w:val="16"/>
              </w:rPr>
            </w:pPr>
            <w:r w:rsidRPr="00DF6475">
              <w:rPr>
                <w:rFonts w:cs="SimSun" w:hint="eastAsia"/>
                <w:b/>
                <w:bCs/>
                <w:color w:val="FF0000"/>
                <w:sz w:val="16"/>
                <w:szCs w:val="16"/>
              </w:rPr>
              <w:t>不</w:t>
            </w:r>
            <w:r w:rsidRPr="00DF6475">
              <w:rPr>
                <w:rFonts w:cs="SimSun" w:hint="eastAsia"/>
                <w:b/>
                <w:bCs/>
                <w:color w:val="FF0000"/>
                <w:sz w:val="16"/>
                <w:szCs w:val="16"/>
                <w:lang w:eastAsia="zh-CN"/>
              </w:rPr>
              <w:t>符合</w:t>
            </w:r>
            <w:r w:rsidRPr="00DF6475">
              <w:rPr>
                <w:rFonts w:cs="SimSun" w:hint="eastAsia"/>
                <w:b/>
                <w:bCs/>
                <w:color w:val="FF0000"/>
                <w:sz w:val="16"/>
                <w:szCs w:val="16"/>
              </w:rPr>
              <w:t>预期</w:t>
            </w:r>
          </w:p>
        </w:tc>
      </w:tr>
      <w:tr w:rsidR="004F0C82" w:rsidRPr="00DF6475" w:rsidTr="008F734D">
        <w:trPr>
          <w:cantSplit/>
          <w:trHeight w:val="492"/>
        </w:trPr>
        <w:tc>
          <w:tcPr>
            <w:tcW w:w="9358" w:type="dxa"/>
            <w:gridSpan w:val="11"/>
            <w:tcBorders>
              <w:top w:val="single" w:sz="4" w:space="0" w:color="auto"/>
              <w:bottom w:val="single" w:sz="4" w:space="0" w:color="auto"/>
            </w:tcBorders>
            <w:shd w:val="clear" w:color="auto" w:fill="CCFFFF"/>
            <w:vAlign w:val="center"/>
          </w:tcPr>
          <w:p w:rsidR="004F0C82" w:rsidRPr="00DF6475" w:rsidRDefault="004F0C82" w:rsidP="00173D28">
            <w:pPr>
              <w:keepNext/>
              <w:keepLines/>
              <w:tabs>
                <w:tab w:val="left" w:pos="1452"/>
              </w:tabs>
              <w:ind w:left="1452" w:hanging="1452"/>
              <w:rPr>
                <w:b/>
                <w:bCs/>
                <w:sz w:val="16"/>
                <w:szCs w:val="16"/>
                <w:lang w:eastAsia="zh-CN"/>
              </w:rPr>
            </w:pPr>
            <w:r w:rsidRPr="00DF6475">
              <w:rPr>
                <w:rFonts w:cs="SimSun" w:hint="eastAsia"/>
                <w:b/>
                <w:bCs/>
                <w:sz w:val="16"/>
                <w:szCs w:val="16"/>
                <w:lang w:eastAsia="zh-CN"/>
              </w:rPr>
              <w:t>预期成果：</w:t>
            </w:r>
            <w:r w:rsidRPr="00DF6475">
              <w:rPr>
                <w:b/>
                <w:bCs/>
                <w:sz w:val="16"/>
                <w:szCs w:val="16"/>
                <w:lang w:eastAsia="zh-CN"/>
              </w:rPr>
              <w:tab/>
            </w:r>
            <w:r w:rsidRPr="00DF6475">
              <w:rPr>
                <w:rFonts w:cs="SimSun" w:hint="eastAsia"/>
                <w:sz w:val="16"/>
                <w:szCs w:val="16"/>
                <w:lang w:eastAsia="zh-CN"/>
              </w:rPr>
              <w:t>四</w:t>
            </w:r>
            <w:r w:rsidRPr="00DF6475">
              <w:rPr>
                <w:sz w:val="16"/>
                <w:szCs w:val="16"/>
                <w:lang w:eastAsia="zh-CN"/>
              </w:rPr>
              <w:t>.2</w:t>
            </w:r>
            <w:r w:rsidRPr="00DF6475">
              <w:rPr>
                <w:rFonts w:ascii="SimSun" w:hAnsi="SimSun" w:cs="SimSun" w:hint="eastAsia"/>
                <w:sz w:val="16"/>
                <w:szCs w:val="16"/>
                <w:lang w:eastAsia="zh-CN"/>
              </w:rPr>
              <w:t>知识产权机构和公众为促进创新和创造对知识产权信息的获取和利用得到加强</w:t>
            </w:r>
          </w:p>
        </w:tc>
      </w:tr>
      <w:tr w:rsidR="004F0C82" w:rsidRPr="00DF6475" w:rsidTr="008F734D">
        <w:trPr>
          <w:cantSplit/>
        </w:trPr>
        <w:tc>
          <w:tcPr>
            <w:tcW w:w="2088" w:type="dxa"/>
            <w:tcBorders>
              <w:top w:val="single" w:sz="4" w:space="0" w:color="auto"/>
            </w:tcBorders>
            <w:shd w:val="clear" w:color="auto" w:fill="auto"/>
            <w:vAlign w:val="center"/>
          </w:tcPr>
          <w:p w:rsidR="004F0C82" w:rsidRPr="00DF6475" w:rsidRDefault="004F0C82" w:rsidP="00173D28">
            <w:pPr>
              <w:rPr>
                <w:sz w:val="16"/>
                <w:szCs w:val="16"/>
              </w:rPr>
            </w:pPr>
            <w:r w:rsidRPr="00DF6475">
              <w:rPr>
                <w:rFonts w:cs="SimSun" w:hint="eastAsia"/>
                <w:b/>
                <w:bCs/>
                <w:sz w:val="16"/>
                <w:szCs w:val="16"/>
              </w:rPr>
              <w:t>效绩指标</w:t>
            </w:r>
          </w:p>
        </w:tc>
        <w:tc>
          <w:tcPr>
            <w:tcW w:w="2450" w:type="dxa"/>
            <w:gridSpan w:val="3"/>
            <w:tcBorders>
              <w:top w:val="single" w:sz="4" w:space="0" w:color="auto"/>
            </w:tcBorders>
            <w:shd w:val="clear" w:color="auto" w:fill="auto"/>
            <w:vAlign w:val="center"/>
          </w:tcPr>
          <w:p w:rsidR="004F0C82" w:rsidRPr="00DF6475" w:rsidRDefault="004F0C82" w:rsidP="00173D28">
            <w:pPr>
              <w:rPr>
                <w:b/>
                <w:bCs/>
                <w:sz w:val="16"/>
                <w:szCs w:val="16"/>
              </w:rPr>
            </w:pPr>
            <w:r w:rsidRPr="00DF6475">
              <w:rPr>
                <w:rFonts w:cs="SimSun" w:hint="eastAsia"/>
                <w:b/>
                <w:bCs/>
                <w:sz w:val="16"/>
                <w:szCs w:val="16"/>
              </w:rPr>
              <w:t>基准</w:t>
            </w:r>
          </w:p>
        </w:tc>
        <w:tc>
          <w:tcPr>
            <w:tcW w:w="1559" w:type="dxa"/>
            <w:gridSpan w:val="4"/>
            <w:tcBorders>
              <w:top w:val="single" w:sz="4" w:space="0" w:color="auto"/>
            </w:tcBorders>
            <w:shd w:val="clear" w:color="auto" w:fill="auto"/>
            <w:tcMar>
              <w:top w:w="110" w:type="dxa"/>
            </w:tcMar>
            <w:vAlign w:val="center"/>
          </w:tcPr>
          <w:p w:rsidR="004F0C82" w:rsidRPr="00DF6475" w:rsidRDefault="004F0C82" w:rsidP="00173D28">
            <w:pPr>
              <w:rPr>
                <w:b/>
                <w:bCs/>
                <w:sz w:val="16"/>
                <w:szCs w:val="16"/>
              </w:rPr>
            </w:pPr>
            <w:r w:rsidRPr="00DF6475">
              <w:rPr>
                <w:rFonts w:cs="SimSun" w:hint="eastAsia"/>
                <w:b/>
                <w:bCs/>
                <w:sz w:val="16"/>
                <w:szCs w:val="16"/>
              </w:rPr>
              <w:t>目标</w:t>
            </w:r>
          </w:p>
        </w:tc>
        <w:tc>
          <w:tcPr>
            <w:tcW w:w="2410" w:type="dxa"/>
            <w:gridSpan w:val="2"/>
            <w:tcBorders>
              <w:top w:val="single" w:sz="4" w:space="0" w:color="auto"/>
            </w:tcBorders>
            <w:shd w:val="clear" w:color="auto" w:fill="FFFFFF"/>
            <w:tcMar>
              <w:top w:w="110" w:type="dxa"/>
            </w:tcMar>
            <w:vAlign w:val="center"/>
          </w:tcPr>
          <w:p w:rsidR="004F0C82" w:rsidRPr="00DF6475" w:rsidRDefault="004F0C82" w:rsidP="00173D28">
            <w:pPr>
              <w:rPr>
                <w:sz w:val="16"/>
                <w:szCs w:val="16"/>
              </w:rPr>
            </w:pPr>
            <w:r w:rsidRPr="00DF6475">
              <w:rPr>
                <w:rFonts w:cs="SimSun" w:hint="eastAsia"/>
                <w:b/>
                <w:bCs/>
                <w:sz w:val="16"/>
                <w:szCs w:val="16"/>
              </w:rPr>
              <w:t>效绩数据</w:t>
            </w:r>
          </w:p>
        </w:tc>
        <w:tc>
          <w:tcPr>
            <w:tcW w:w="851" w:type="dxa"/>
            <w:tcBorders>
              <w:top w:val="single" w:sz="4" w:space="0" w:color="auto"/>
            </w:tcBorders>
            <w:tcMar>
              <w:top w:w="110" w:type="dxa"/>
            </w:tcMar>
            <w:vAlign w:val="center"/>
          </w:tcPr>
          <w:p w:rsidR="004F0C82" w:rsidRPr="00DF6475" w:rsidRDefault="004F0C82" w:rsidP="00173D28">
            <w:pPr>
              <w:keepNext/>
              <w:keepLines/>
              <w:jc w:val="center"/>
              <w:rPr>
                <w:b/>
                <w:bCs/>
                <w:sz w:val="16"/>
                <w:szCs w:val="16"/>
              </w:rPr>
            </w:pPr>
            <w:r w:rsidRPr="00DF6475">
              <w:rPr>
                <w:rFonts w:cs="SimSun" w:hint="eastAsia"/>
                <w:b/>
                <w:bCs/>
                <w:sz w:val="16"/>
                <w:szCs w:val="16"/>
              </w:rPr>
              <w:t>红绿灯系统</w:t>
            </w:r>
          </w:p>
        </w:tc>
      </w:tr>
      <w:tr w:rsidR="004F0C82" w:rsidRPr="00DF6475" w:rsidTr="008F734D">
        <w:trPr>
          <w:cantSplit/>
        </w:trPr>
        <w:tc>
          <w:tcPr>
            <w:tcW w:w="2088" w:type="dxa"/>
            <w:tcBorders>
              <w:bottom w:val="single" w:sz="4" w:space="0" w:color="auto"/>
            </w:tcBorders>
            <w:shd w:val="clear" w:color="auto" w:fill="auto"/>
          </w:tcPr>
          <w:p w:rsidR="004F0C82" w:rsidRPr="00DF6475" w:rsidRDefault="004F0C82" w:rsidP="00173D28">
            <w:pPr>
              <w:rPr>
                <w:sz w:val="16"/>
                <w:szCs w:val="16"/>
                <w:lang w:eastAsia="zh-CN"/>
              </w:rPr>
            </w:pPr>
            <w:r w:rsidRPr="00DF6475">
              <w:rPr>
                <w:rFonts w:ascii="SimSun" w:hAnsi="SimSun" w:cs="SimSun" w:hint="eastAsia"/>
                <w:sz w:val="16"/>
                <w:szCs w:val="16"/>
                <w:lang w:eastAsia="zh-CN"/>
              </w:rPr>
              <w:t>知识产权机构和公众为促进创新和创造对知识产权信息的获取和利用得到加强</w:t>
            </w:r>
          </w:p>
        </w:tc>
        <w:tc>
          <w:tcPr>
            <w:tcW w:w="2450" w:type="dxa"/>
            <w:gridSpan w:val="3"/>
            <w:tcBorders>
              <w:bottom w:val="single" w:sz="4" w:space="0" w:color="auto"/>
            </w:tcBorders>
            <w:shd w:val="clear" w:color="auto" w:fill="auto"/>
          </w:tcPr>
          <w:p w:rsidR="004F0C82" w:rsidRPr="00DF6475" w:rsidRDefault="004F0C82" w:rsidP="00173D28">
            <w:pPr>
              <w:rPr>
                <w:sz w:val="16"/>
                <w:szCs w:val="16"/>
              </w:rPr>
            </w:pPr>
            <w:r w:rsidRPr="00DF6475">
              <w:rPr>
                <w:sz w:val="16"/>
                <w:szCs w:val="16"/>
              </w:rPr>
              <w:t>0(</w:t>
            </w:r>
            <w:r w:rsidRPr="00DF6475">
              <w:rPr>
                <w:sz w:val="16"/>
                <w:szCs w:val="16"/>
                <w:lang w:eastAsia="zh-CN"/>
              </w:rPr>
              <w:t>0</w:t>
            </w:r>
            <w:r w:rsidRPr="00DF6475">
              <w:rPr>
                <w:sz w:val="16"/>
                <w:szCs w:val="16"/>
              </w:rPr>
              <w:t>)</w:t>
            </w:r>
          </w:p>
          <w:p w:rsidR="004F0C82" w:rsidRPr="00DF6475" w:rsidRDefault="004F0C82" w:rsidP="00173D28">
            <w:pPr>
              <w:rPr>
                <w:sz w:val="16"/>
                <w:szCs w:val="16"/>
              </w:rPr>
            </w:pPr>
          </w:p>
        </w:tc>
        <w:tc>
          <w:tcPr>
            <w:tcW w:w="1559" w:type="dxa"/>
            <w:gridSpan w:val="4"/>
            <w:tcBorders>
              <w:bottom w:val="single" w:sz="4" w:space="0" w:color="auto"/>
            </w:tcBorders>
            <w:shd w:val="clear" w:color="auto" w:fill="auto"/>
            <w:tcMar>
              <w:top w:w="110" w:type="dxa"/>
            </w:tcMar>
          </w:tcPr>
          <w:p w:rsidR="004F0C82" w:rsidRPr="00DF6475" w:rsidRDefault="004F0C82" w:rsidP="00173D28">
            <w:pPr>
              <w:rPr>
                <w:i/>
                <w:iCs/>
                <w:sz w:val="16"/>
                <w:szCs w:val="16"/>
                <w:lang w:eastAsia="zh-CN"/>
              </w:rPr>
            </w:pPr>
            <w:r w:rsidRPr="00DF6475">
              <w:rPr>
                <w:rFonts w:ascii="SimSun" w:hAnsi="SimSun" w:cs="SimSun" w:hint="eastAsia"/>
                <w:sz w:val="16"/>
                <w:szCs w:val="16"/>
                <w:lang w:eastAsia="zh-CN"/>
              </w:rPr>
              <w:t>每个地区</w:t>
            </w:r>
            <w:r w:rsidRPr="00DF6475">
              <w:rPr>
                <w:rFonts w:ascii="SimSun" w:hAnsi="SimSun" w:cs="SimSun"/>
                <w:sz w:val="16"/>
                <w:szCs w:val="16"/>
                <w:lang w:eastAsia="zh-CN"/>
              </w:rPr>
              <w:t>1</w:t>
            </w:r>
            <w:r w:rsidRPr="00DF6475">
              <w:rPr>
                <w:rFonts w:ascii="SimSun" w:hAnsi="SimSun" w:cs="SimSun" w:hint="eastAsia"/>
                <w:sz w:val="16"/>
                <w:szCs w:val="16"/>
                <w:lang w:eastAsia="zh-CN"/>
              </w:rPr>
              <w:t>个国家</w:t>
            </w:r>
            <w:r w:rsidRPr="00DF6475">
              <w:rPr>
                <w:rFonts w:ascii="SimSun" w:hAnsi="SimSun" w:cs="SimSun"/>
                <w:sz w:val="16"/>
                <w:szCs w:val="16"/>
                <w:lang w:eastAsia="zh-CN"/>
              </w:rPr>
              <w:t>(</w:t>
            </w:r>
            <w:r w:rsidRPr="00DF6475">
              <w:rPr>
                <w:rFonts w:ascii="SimSun" w:hAnsi="SimSun" w:cs="SimSun" w:hint="eastAsia"/>
                <w:sz w:val="16"/>
                <w:szCs w:val="16"/>
                <w:lang w:eastAsia="zh-CN"/>
              </w:rPr>
              <w:t>非洲、亚洲、拉丁美洲和加勒比</w:t>
            </w:r>
            <w:r w:rsidRPr="00DF6475">
              <w:rPr>
                <w:rFonts w:ascii="SimSun" w:hAnsi="SimSun" w:cs="SimSun"/>
                <w:sz w:val="16"/>
                <w:szCs w:val="16"/>
                <w:lang w:eastAsia="zh-CN"/>
              </w:rPr>
              <w:t>)</w:t>
            </w:r>
          </w:p>
        </w:tc>
        <w:tc>
          <w:tcPr>
            <w:tcW w:w="2410" w:type="dxa"/>
            <w:gridSpan w:val="2"/>
            <w:tcBorders>
              <w:bottom w:val="single" w:sz="4" w:space="0" w:color="auto"/>
            </w:tcBorders>
            <w:shd w:val="clear" w:color="auto" w:fill="FFFFFF"/>
            <w:tcMar>
              <w:top w:w="110" w:type="dxa"/>
            </w:tcMar>
          </w:tcPr>
          <w:p w:rsidR="004F0C82" w:rsidRPr="00DF6475" w:rsidRDefault="004F0C82" w:rsidP="00173D28">
            <w:pPr>
              <w:rPr>
                <w:sz w:val="16"/>
                <w:szCs w:val="16"/>
                <w:lang w:eastAsia="zh-CN"/>
              </w:rPr>
            </w:pPr>
            <w:r w:rsidRPr="00DF6475">
              <w:rPr>
                <w:sz w:val="16"/>
                <w:szCs w:val="16"/>
                <w:lang w:eastAsia="zh-CN"/>
              </w:rPr>
              <w:t>2014</w:t>
            </w:r>
            <w:r w:rsidRPr="00DF6475">
              <w:rPr>
                <w:rFonts w:cs="SimSun" w:hint="eastAsia"/>
                <w:sz w:val="16"/>
                <w:szCs w:val="16"/>
                <w:lang w:eastAsia="zh-CN"/>
              </w:rPr>
              <w:t>年</w:t>
            </w:r>
            <w:r w:rsidRPr="00DF6475">
              <w:rPr>
                <w:sz w:val="16"/>
                <w:szCs w:val="16"/>
                <w:lang w:eastAsia="zh-CN"/>
              </w:rPr>
              <w:t>WIPO Essential</w:t>
            </w:r>
            <w:r w:rsidRPr="00DF6475">
              <w:rPr>
                <w:rFonts w:cs="SimSun" w:hint="eastAsia"/>
                <w:sz w:val="16"/>
                <w:szCs w:val="16"/>
                <w:lang w:eastAsia="zh-CN"/>
              </w:rPr>
              <w:t>的作用发生了改变，成为关于</w:t>
            </w:r>
            <w:r w:rsidRPr="00DF6475">
              <w:rPr>
                <w:sz w:val="16"/>
                <w:szCs w:val="16"/>
                <w:lang w:eastAsia="zh-CN"/>
              </w:rPr>
              <w:t>WHO</w:t>
            </w:r>
            <w:r w:rsidRPr="00DF6475">
              <w:rPr>
                <w:rFonts w:cs="SimSun" w:hint="eastAsia"/>
                <w:sz w:val="16"/>
                <w:szCs w:val="16"/>
                <w:lang w:eastAsia="zh-CN"/>
              </w:rPr>
              <w:t>基本药物型号表</w:t>
            </w:r>
            <w:r w:rsidRPr="00DF6475">
              <w:rPr>
                <w:sz w:val="16"/>
                <w:szCs w:val="16"/>
                <w:lang w:eastAsia="zh-CN"/>
              </w:rPr>
              <w:t>(MLEM)</w:t>
            </w:r>
            <w:r w:rsidRPr="00DF6475">
              <w:rPr>
                <w:rFonts w:cs="SimSun" w:hint="eastAsia"/>
                <w:sz w:val="16"/>
                <w:szCs w:val="16"/>
                <w:lang w:eastAsia="zh-CN"/>
              </w:rPr>
              <w:t>中药物专利状态的研究。预计</w:t>
            </w:r>
            <w:r w:rsidRPr="00DF6475">
              <w:rPr>
                <w:sz w:val="16"/>
                <w:szCs w:val="16"/>
                <w:lang w:eastAsia="zh-CN"/>
              </w:rPr>
              <w:t>2015</w:t>
            </w:r>
            <w:r w:rsidRPr="00DF6475">
              <w:rPr>
                <w:rFonts w:cs="SimSun" w:hint="eastAsia"/>
                <w:sz w:val="16"/>
                <w:szCs w:val="16"/>
                <w:lang w:eastAsia="zh-CN"/>
              </w:rPr>
              <w:t>年底出版。</w:t>
            </w:r>
          </w:p>
        </w:tc>
        <w:tc>
          <w:tcPr>
            <w:tcW w:w="851" w:type="dxa"/>
            <w:tcBorders>
              <w:bottom w:val="single" w:sz="4" w:space="0" w:color="auto"/>
            </w:tcBorders>
            <w:tcMar>
              <w:top w:w="110" w:type="dxa"/>
            </w:tcMar>
          </w:tcPr>
          <w:p w:rsidR="004F0C82" w:rsidRPr="00DF6475" w:rsidRDefault="004F0C82" w:rsidP="00173D28">
            <w:pPr>
              <w:keepNext/>
              <w:keepLines/>
              <w:jc w:val="center"/>
              <w:rPr>
                <w:b/>
                <w:bCs/>
                <w:color w:val="808080"/>
                <w:sz w:val="16"/>
                <w:szCs w:val="16"/>
                <w:lang w:eastAsia="zh-CN"/>
              </w:rPr>
            </w:pPr>
            <w:r w:rsidRPr="00DF6475">
              <w:rPr>
                <w:rFonts w:cs="SimSun" w:hint="eastAsia"/>
                <w:b/>
                <w:bCs/>
                <w:sz w:val="16"/>
                <w:szCs w:val="16"/>
                <w:lang w:eastAsia="zh-CN"/>
              </w:rPr>
              <w:t>终止</w:t>
            </w:r>
          </w:p>
        </w:tc>
      </w:tr>
      <w:tr w:rsidR="004F0C82" w:rsidRPr="00DF6475" w:rsidTr="008F734D">
        <w:trPr>
          <w:cantSplit/>
          <w:trHeight w:val="430"/>
        </w:trPr>
        <w:tc>
          <w:tcPr>
            <w:tcW w:w="9358" w:type="dxa"/>
            <w:gridSpan w:val="11"/>
            <w:tcBorders>
              <w:top w:val="single" w:sz="4" w:space="0" w:color="auto"/>
              <w:bottom w:val="single" w:sz="4" w:space="0" w:color="auto"/>
            </w:tcBorders>
            <w:shd w:val="clear" w:color="auto" w:fill="CCFFFF"/>
            <w:vAlign w:val="center"/>
          </w:tcPr>
          <w:p w:rsidR="004F0C82" w:rsidRPr="00DF6475" w:rsidRDefault="004F0C82" w:rsidP="00173D28">
            <w:pPr>
              <w:keepNext/>
              <w:keepLines/>
              <w:tabs>
                <w:tab w:val="left" w:pos="1452"/>
              </w:tabs>
              <w:ind w:left="1452" w:hanging="1452"/>
              <w:rPr>
                <w:b/>
                <w:bCs/>
                <w:sz w:val="16"/>
                <w:szCs w:val="16"/>
                <w:lang w:eastAsia="zh-CN"/>
              </w:rPr>
            </w:pPr>
            <w:r w:rsidRPr="00DF6475">
              <w:rPr>
                <w:rFonts w:cs="SimSun" w:hint="eastAsia"/>
                <w:b/>
                <w:bCs/>
                <w:sz w:val="16"/>
                <w:szCs w:val="16"/>
                <w:lang w:eastAsia="zh-CN"/>
              </w:rPr>
              <w:t>预期成果：</w:t>
            </w:r>
            <w:r w:rsidRPr="00DF6475">
              <w:rPr>
                <w:b/>
                <w:bCs/>
                <w:sz w:val="16"/>
                <w:szCs w:val="16"/>
                <w:lang w:eastAsia="zh-CN"/>
              </w:rPr>
              <w:tab/>
            </w:r>
            <w:r w:rsidRPr="00DF6475">
              <w:rPr>
                <w:rFonts w:cs="SimSun" w:hint="eastAsia"/>
                <w:sz w:val="16"/>
                <w:szCs w:val="16"/>
                <w:lang w:eastAsia="zh-CN"/>
              </w:rPr>
              <w:t>七</w:t>
            </w:r>
            <w:r w:rsidRPr="00DF6475">
              <w:rPr>
                <w:sz w:val="16"/>
                <w:szCs w:val="16"/>
                <w:lang w:eastAsia="zh-CN"/>
              </w:rPr>
              <w:t>.2</w:t>
            </w:r>
            <w:r w:rsidRPr="00DF6475">
              <w:rPr>
                <w:rFonts w:ascii="SimSun" w:hAnsi="SimSun" w:cs="SimSun" w:hint="eastAsia"/>
                <w:sz w:val="16"/>
                <w:szCs w:val="16"/>
                <w:lang w:eastAsia="zh-CN"/>
              </w:rPr>
              <w:t>为应对全球挑战，基于知识产权的平台和工具被用于从发达国家向发展中国家，尤其是最不发达国家的知识转让、技术调适和技术扩散</w:t>
            </w:r>
          </w:p>
        </w:tc>
      </w:tr>
      <w:tr w:rsidR="004F0C82" w:rsidRPr="00DF6475" w:rsidTr="008F734D">
        <w:trPr>
          <w:cantSplit/>
        </w:trPr>
        <w:tc>
          <w:tcPr>
            <w:tcW w:w="2269" w:type="dxa"/>
            <w:gridSpan w:val="3"/>
            <w:tcBorders>
              <w:top w:val="single" w:sz="4" w:space="0" w:color="auto"/>
            </w:tcBorders>
            <w:shd w:val="clear" w:color="auto" w:fill="auto"/>
            <w:vAlign w:val="center"/>
          </w:tcPr>
          <w:p w:rsidR="004F0C82" w:rsidRPr="00DF6475" w:rsidRDefault="004F0C82" w:rsidP="00173D28">
            <w:pPr>
              <w:keepNext/>
              <w:keepLines/>
              <w:rPr>
                <w:sz w:val="16"/>
                <w:szCs w:val="16"/>
              </w:rPr>
            </w:pPr>
            <w:r w:rsidRPr="00DF6475">
              <w:rPr>
                <w:rFonts w:cs="SimSun" w:hint="eastAsia"/>
                <w:b/>
                <w:bCs/>
                <w:sz w:val="16"/>
                <w:szCs w:val="16"/>
              </w:rPr>
              <w:t>效绩指标</w:t>
            </w:r>
          </w:p>
        </w:tc>
        <w:tc>
          <w:tcPr>
            <w:tcW w:w="2496" w:type="dxa"/>
            <w:gridSpan w:val="3"/>
            <w:tcBorders>
              <w:top w:val="single" w:sz="4" w:space="0" w:color="auto"/>
            </w:tcBorders>
            <w:shd w:val="clear" w:color="auto" w:fill="auto"/>
            <w:vAlign w:val="center"/>
          </w:tcPr>
          <w:p w:rsidR="004F0C82" w:rsidRPr="00DF6475" w:rsidRDefault="004F0C82" w:rsidP="00173D28">
            <w:pPr>
              <w:keepNext/>
              <w:keepLines/>
              <w:rPr>
                <w:b/>
                <w:bCs/>
                <w:sz w:val="16"/>
                <w:szCs w:val="16"/>
              </w:rPr>
            </w:pPr>
            <w:r w:rsidRPr="00DF6475">
              <w:rPr>
                <w:rFonts w:cs="SimSun" w:hint="eastAsia"/>
                <w:b/>
                <w:bCs/>
                <w:sz w:val="16"/>
                <w:szCs w:val="16"/>
              </w:rPr>
              <w:t>基准</w:t>
            </w:r>
          </w:p>
        </w:tc>
        <w:tc>
          <w:tcPr>
            <w:tcW w:w="1192" w:type="dxa"/>
            <w:tcBorders>
              <w:top w:val="single" w:sz="4" w:space="0" w:color="auto"/>
            </w:tcBorders>
            <w:shd w:val="clear" w:color="auto" w:fill="auto"/>
            <w:tcMar>
              <w:top w:w="110" w:type="dxa"/>
            </w:tcMar>
            <w:vAlign w:val="center"/>
          </w:tcPr>
          <w:p w:rsidR="004F0C82" w:rsidRPr="00DF6475" w:rsidRDefault="004F0C82" w:rsidP="00173D28">
            <w:pPr>
              <w:keepNext/>
              <w:keepLines/>
              <w:rPr>
                <w:b/>
                <w:bCs/>
                <w:sz w:val="16"/>
                <w:szCs w:val="16"/>
              </w:rPr>
            </w:pPr>
            <w:r w:rsidRPr="00DF6475">
              <w:rPr>
                <w:rFonts w:cs="SimSun" w:hint="eastAsia"/>
                <w:b/>
                <w:bCs/>
                <w:sz w:val="16"/>
                <w:szCs w:val="16"/>
              </w:rPr>
              <w:t>目标</w:t>
            </w:r>
          </w:p>
        </w:tc>
        <w:tc>
          <w:tcPr>
            <w:tcW w:w="2550" w:type="dxa"/>
            <w:gridSpan w:val="3"/>
            <w:tcBorders>
              <w:top w:val="single" w:sz="4" w:space="0" w:color="auto"/>
            </w:tcBorders>
            <w:shd w:val="clear" w:color="auto" w:fill="FFFFFF"/>
            <w:tcMar>
              <w:top w:w="110" w:type="dxa"/>
            </w:tcMar>
            <w:vAlign w:val="center"/>
          </w:tcPr>
          <w:p w:rsidR="004F0C82" w:rsidRPr="00DF6475" w:rsidRDefault="004F0C82" w:rsidP="00173D28">
            <w:pPr>
              <w:keepNext/>
              <w:keepLines/>
              <w:rPr>
                <w:sz w:val="16"/>
                <w:szCs w:val="16"/>
              </w:rPr>
            </w:pPr>
            <w:r w:rsidRPr="00DF6475">
              <w:rPr>
                <w:rFonts w:cs="SimSun" w:hint="eastAsia"/>
                <w:b/>
                <w:bCs/>
                <w:sz w:val="16"/>
                <w:szCs w:val="16"/>
              </w:rPr>
              <w:t>效绩数据</w:t>
            </w:r>
          </w:p>
        </w:tc>
        <w:tc>
          <w:tcPr>
            <w:tcW w:w="851" w:type="dxa"/>
            <w:tcBorders>
              <w:top w:val="single" w:sz="4" w:space="0" w:color="auto"/>
            </w:tcBorders>
            <w:tcMar>
              <w:top w:w="110" w:type="dxa"/>
            </w:tcMar>
            <w:vAlign w:val="center"/>
          </w:tcPr>
          <w:p w:rsidR="004F0C82" w:rsidRPr="00DF6475" w:rsidRDefault="004F0C82" w:rsidP="00173D28">
            <w:pPr>
              <w:keepNext/>
              <w:keepLines/>
              <w:jc w:val="center"/>
              <w:rPr>
                <w:b/>
                <w:bCs/>
                <w:sz w:val="16"/>
                <w:szCs w:val="16"/>
              </w:rPr>
            </w:pPr>
            <w:r w:rsidRPr="00DF6475">
              <w:rPr>
                <w:rFonts w:cs="SimSun" w:hint="eastAsia"/>
                <w:b/>
                <w:bCs/>
                <w:sz w:val="16"/>
                <w:szCs w:val="16"/>
              </w:rPr>
              <w:t>红绿灯系统</w:t>
            </w:r>
          </w:p>
        </w:tc>
      </w:tr>
      <w:tr w:rsidR="004F0C82" w:rsidRPr="00DF6475" w:rsidTr="003F1993">
        <w:trPr>
          <w:cantSplit/>
        </w:trPr>
        <w:tc>
          <w:tcPr>
            <w:tcW w:w="2269" w:type="dxa"/>
            <w:gridSpan w:val="3"/>
            <w:tcBorders>
              <w:bottom w:val="nil"/>
            </w:tcBorders>
            <w:shd w:val="clear" w:color="auto" w:fill="auto"/>
          </w:tcPr>
          <w:p w:rsidR="004F0C82" w:rsidRPr="00DF6475" w:rsidRDefault="004F0C82" w:rsidP="00173D28">
            <w:pPr>
              <w:rPr>
                <w:sz w:val="16"/>
                <w:szCs w:val="16"/>
                <w:lang w:eastAsia="zh-CN"/>
              </w:rPr>
            </w:pPr>
            <w:r w:rsidRPr="00DF6475">
              <w:rPr>
                <w:rFonts w:ascii="SimSun" w:hAnsi="SimSun" w:cs="SimSun"/>
                <w:sz w:val="16"/>
                <w:szCs w:val="16"/>
                <w:lang w:eastAsia="zh-CN"/>
              </w:rPr>
              <w:t>WIPO Re:Search</w:t>
            </w:r>
            <w:r w:rsidRPr="00DF6475">
              <w:rPr>
                <w:rFonts w:ascii="SimSun" w:hAnsi="SimSun" w:cs="SimSun" w:hint="eastAsia"/>
                <w:sz w:val="16"/>
                <w:szCs w:val="16"/>
                <w:lang w:eastAsia="zh-CN"/>
              </w:rPr>
              <w:t>新增成员，包括发展中国家和最不发达国家的成员数</w:t>
            </w:r>
          </w:p>
        </w:tc>
        <w:tc>
          <w:tcPr>
            <w:tcW w:w="2496" w:type="dxa"/>
            <w:gridSpan w:val="3"/>
            <w:tcBorders>
              <w:bottom w:val="nil"/>
            </w:tcBorders>
            <w:shd w:val="clear" w:color="auto" w:fill="auto"/>
          </w:tcPr>
          <w:p w:rsidR="004F0C82" w:rsidRPr="00DF6475" w:rsidRDefault="004F0C82" w:rsidP="00173D28">
            <w:pPr>
              <w:rPr>
                <w:color w:val="002060"/>
                <w:sz w:val="16"/>
                <w:szCs w:val="16"/>
                <w:lang w:eastAsia="zh-CN"/>
              </w:rPr>
            </w:pPr>
            <w:r w:rsidRPr="00DF6475">
              <w:rPr>
                <w:rFonts w:ascii="KaiTi" w:eastAsia="KaiTi" w:hAnsi="KaiTi"/>
                <w:i/>
                <w:iCs/>
                <w:color w:val="002060"/>
                <w:sz w:val="16"/>
                <w:szCs w:val="16"/>
                <w:lang w:eastAsia="zh-CN"/>
              </w:rPr>
              <w:t>2013</w:t>
            </w:r>
            <w:r w:rsidRPr="00DF6475">
              <w:rPr>
                <w:rFonts w:ascii="KaiTi" w:eastAsia="KaiTi" w:hAnsi="KaiTi" w:cs="SimSun" w:hint="eastAsia"/>
                <w:i/>
                <w:iCs/>
                <w:color w:val="002060"/>
                <w:sz w:val="16"/>
                <w:szCs w:val="16"/>
                <w:lang w:eastAsia="zh-CN"/>
              </w:rPr>
              <w:t>年底最新基准：</w:t>
            </w:r>
            <w:r w:rsidRPr="00DF6475">
              <w:rPr>
                <w:rFonts w:cs="SimSun" w:hint="eastAsia"/>
                <w:color w:val="002060"/>
                <w:sz w:val="16"/>
                <w:szCs w:val="16"/>
                <w:lang w:eastAsia="zh-CN"/>
              </w:rPr>
              <w:t>在该两年期内，</w:t>
            </w:r>
            <w:r w:rsidRPr="00DF6475">
              <w:rPr>
                <w:color w:val="002060"/>
                <w:sz w:val="16"/>
                <w:szCs w:val="16"/>
                <w:lang w:eastAsia="zh-CN"/>
              </w:rPr>
              <w:t>WIPO Re:Search</w:t>
            </w:r>
            <w:r w:rsidRPr="00DF6475">
              <w:rPr>
                <w:rFonts w:cs="SimSun" w:hint="eastAsia"/>
                <w:color w:val="002060"/>
                <w:sz w:val="16"/>
                <w:szCs w:val="16"/>
                <w:lang w:eastAsia="zh-CN"/>
              </w:rPr>
              <w:t>增加了</w:t>
            </w:r>
            <w:r w:rsidRPr="00DF6475">
              <w:rPr>
                <w:color w:val="002060"/>
                <w:sz w:val="16"/>
                <w:szCs w:val="16"/>
                <w:lang w:eastAsia="zh-CN"/>
              </w:rPr>
              <w:t>49</w:t>
            </w:r>
            <w:r w:rsidRPr="00DF6475">
              <w:rPr>
                <w:rFonts w:cs="SimSun" w:hint="eastAsia"/>
                <w:color w:val="002060"/>
                <w:sz w:val="16"/>
                <w:szCs w:val="16"/>
                <w:lang w:eastAsia="zh-CN"/>
              </w:rPr>
              <w:t>个新成员</w:t>
            </w:r>
            <w:r w:rsidRPr="00DF6475">
              <w:rPr>
                <w:color w:val="002060"/>
                <w:sz w:val="16"/>
                <w:szCs w:val="16"/>
                <w:lang w:eastAsia="zh-CN"/>
              </w:rPr>
              <w:t>(</w:t>
            </w:r>
            <w:r w:rsidRPr="00DF6475">
              <w:rPr>
                <w:rFonts w:cs="SimSun" w:hint="eastAsia"/>
                <w:color w:val="002060"/>
                <w:sz w:val="16"/>
                <w:szCs w:val="16"/>
                <w:lang w:eastAsia="zh-CN"/>
              </w:rPr>
              <w:t>供应商、用户和支持者</w:t>
            </w:r>
            <w:r w:rsidRPr="00DF6475">
              <w:rPr>
                <w:color w:val="002060"/>
                <w:sz w:val="16"/>
                <w:szCs w:val="16"/>
                <w:lang w:eastAsia="zh-CN"/>
              </w:rPr>
              <w:t>)</w:t>
            </w:r>
            <w:r w:rsidRPr="00DF6475">
              <w:rPr>
                <w:rFonts w:cs="SimSun" w:hint="eastAsia"/>
                <w:color w:val="002060"/>
                <w:sz w:val="16"/>
                <w:szCs w:val="16"/>
                <w:lang w:eastAsia="zh-CN"/>
              </w:rPr>
              <w:t>，数据库增加了</w:t>
            </w:r>
            <w:r w:rsidRPr="00DF6475">
              <w:rPr>
                <w:color w:val="002060"/>
                <w:sz w:val="16"/>
                <w:szCs w:val="16"/>
                <w:lang w:eastAsia="zh-CN"/>
              </w:rPr>
              <w:t>167</w:t>
            </w:r>
            <w:r w:rsidRPr="00DF6475">
              <w:rPr>
                <w:rFonts w:cs="SimSun" w:hint="eastAsia"/>
                <w:color w:val="002060"/>
                <w:sz w:val="16"/>
                <w:szCs w:val="16"/>
                <w:lang w:eastAsia="zh-CN"/>
              </w:rPr>
              <w:t>个新条目：</w:t>
            </w:r>
          </w:p>
          <w:p w:rsidR="004F0C82" w:rsidRPr="00DF6475" w:rsidRDefault="004F0C82" w:rsidP="002E5F3E">
            <w:pPr>
              <w:numPr>
                <w:ilvl w:val="0"/>
                <w:numId w:val="31"/>
              </w:numPr>
              <w:ind w:left="278" w:hanging="278"/>
              <w:rPr>
                <w:color w:val="002060"/>
                <w:sz w:val="16"/>
                <w:szCs w:val="16"/>
                <w:lang w:eastAsia="zh-CN"/>
              </w:rPr>
            </w:pPr>
            <w:r w:rsidRPr="00DF6475">
              <w:rPr>
                <w:color w:val="002060"/>
                <w:sz w:val="16"/>
                <w:szCs w:val="16"/>
                <w:lang w:eastAsia="zh-CN"/>
              </w:rPr>
              <w:t>2012</w:t>
            </w:r>
            <w:r w:rsidRPr="00DF6475">
              <w:rPr>
                <w:rFonts w:cs="SimSun" w:hint="eastAsia"/>
                <w:color w:val="002060"/>
                <w:sz w:val="16"/>
                <w:szCs w:val="16"/>
                <w:lang w:eastAsia="zh-CN"/>
              </w:rPr>
              <w:t>年增加</w:t>
            </w:r>
            <w:r w:rsidRPr="00DF6475">
              <w:rPr>
                <w:color w:val="002060"/>
                <w:sz w:val="16"/>
                <w:szCs w:val="16"/>
                <w:lang w:eastAsia="zh-CN"/>
              </w:rPr>
              <w:t>30</w:t>
            </w:r>
            <w:r w:rsidRPr="00DF6475">
              <w:rPr>
                <w:rFonts w:cs="SimSun" w:hint="eastAsia"/>
                <w:color w:val="002060"/>
                <w:sz w:val="16"/>
                <w:szCs w:val="16"/>
                <w:lang w:eastAsia="zh-CN"/>
              </w:rPr>
              <w:t>个新成员和</w:t>
            </w:r>
            <w:r w:rsidRPr="00DF6475">
              <w:rPr>
                <w:color w:val="002060"/>
                <w:sz w:val="16"/>
                <w:szCs w:val="16"/>
                <w:lang w:eastAsia="zh-CN"/>
              </w:rPr>
              <w:t>90</w:t>
            </w:r>
            <w:r w:rsidRPr="00DF6475">
              <w:rPr>
                <w:rFonts w:cs="SimSun" w:hint="eastAsia"/>
                <w:color w:val="002060"/>
                <w:sz w:val="16"/>
                <w:szCs w:val="16"/>
                <w:lang w:eastAsia="zh-CN"/>
              </w:rPr>
              <w:t>个新条目；而</w:t>
            </w:r>
          </w:p>
          <w:p w:rsidR="004F0C82" w:rsidRPr="00DF6475" w:rsidRDefault="004F0C82" w:rsidP="002E5F3E">
            <w:pPr>
              <w:numPr>
                <w:ilvl w:val="0"/>
                <w:numId w:val="31"/>
              </w:numPr>
              <w:ind w:left="278" w:hanging="278"/>
              <w:rPr>
                <w:color w:val="002060"/>
                <w:sz w:val="16"/>
                <w:szCs w:val="16"/>
                <w:lang w:eastAsia="zh-CN"/>
              </w:rPr>
            </w:pPr>
            <w:r w:rsidRPr="00DF6475">
              <w:rPr>
                <w:color w:val="002060"/>
                <w:sz w:val="16"/>
                <w:szCs w:val="16"/>
                <w:lang w:eastAsia="zh-CN"/>
              </w:rPr>
              <w:t>2013</w:t>
            </w:r>
            <w:r w:rsidRPr="00DF6475">
              <w:rPr>
                <w:rFonts w:cs="SimSun" w:hint="eastAsia"/>
                <w:color w:val="002060"/>
                <w:sz w:val="16"/>
                <w:szCs w:val="16"/>
                <w:lang w:eastAsia="zh-CN"/>
              </w:rPr>
              <w:t>年增加</w:t>
            </w:r>
            <w:r w:rsidRPr="00DF6475">
              <w:rPr>
                <w:color w:val="002060"/>
                <w:sz w:val="16"/>
                <w:szCs w:val="16"/>
                <w:lang w:eastAsia="zh-CN"/>
              </w:rPr>
              <w:t>19</w:t>
            </w:r>
            <w:r w:rsidRPr="00DF6475">
              <w:rPr>
                <w:rFonts w:cs="SimSun" w:hint="eastAsia"/>
                <w:color w:val="002060"/>
                <w:sz w:val="16"/>
                <w:szCs w:val="16"/>
                <w:lang w:eastAsia="zh-CN"/>
              </w:rPr>
              <w:t>个新成员和</w:t>
            </w:r>
            <w:r w:rsidRPr="00DF6475">
              <w:rPr>
                <w:color w:val="002060"/>
                <w:sz w:val="16"/>
                <w:szCs w:val="16"/>
                <w:lang w:eastAsia="zh-CN"/>
              </w:rPr>
              <w:t>77</w:t>
            </w:r>
            <w:r w:rsidRPr="00DF6475">
              <w:rPr>
                <w:rFonts w:cs="SimSun" w:hint="eastAsia"/>
                <w:color w:val="002060"/>
                <w:sz w:val="16"/>
                <w:szCs w:val="16"/>
                <w:lang w:eastAsia="zh-CN"/>
              </w:rPr>
              <w:t>个新条目</w:t>
            </w:r>
          </w:p>
          <w:p w:rsidR="004F0C82" w:rsidRPr="00DF6475" w:rsidRDefault="004F0C82" w:rsidP="00173D28">
            <w:pPr>
              <w:rPr>
                <w:color w:val="002060"/>
                <w:sz w:val="16"/>
                <w:szCs w:val="16"/>
                <w:lang w:eastAsia="zh-CN"/>
              </w:rPr>
            </w:pPr>
            <w:r w:rsidRPr="00DF6475">
              <w:rPr>
                <w:rFonts w:cs="SimSun" w:hint="eastAsia"/>
                <w:color w:val="002060"/>
                <w:sz w:val="16"/>
                <w:szCs w:val="16"/>
                <w:lang w:eastAsia="zh-CN"/>
              </w:rPr>
              <w:t>总累计</w:t>
            </w:r>
            <w:r w:rsidRPr="00DF6475">
              <w:rPr>
                <w:color w:val="002060"/>
                <w:sz w:val="16"/>
                <w:szCs w:val="16"/>
                <w:lang w:eastAsia="zh-CN"/>
              </w:rPr>
              <w:t>80</w:t>
            </w:r>
            <w:r w:rsidRPr="00DF6475">
              <w:rPr>
                <w:rFonts w:cs="SimSun" w:hint="eastAsia"/>
                <w:color w:val="002060"/>
                <w:sz w:val="16"/>
                <w:szCs w:val="16"/>
                <w:lang w:eastAsia="zh-CN"/>
              </w:rPr>
              <w:t>个成员和</w:t>
            </w:r>
            <w:r w:rsidRPr="00DF6475">
              <w:rPr>
                <w:color w:val="002060"/>
                <w:sz w:val="16"/>
                <w:szCs w:val="16"/>
                <w:lang w:eastAsia="zh-CN"/>
              </w:rPr>
              <w:t>247</w:t>
            </w:r>
            <w:r w:rsidRPr="00DF6475">
              <w:rPr>
                <w:rFonts w:cs="SimSun" w:hint="eastAsia"/>
                <w:color w:val="002060"/>
                <w:sz w:val="16"/>
                <w:szCs w:val="16"/>
                <w:lang w:eastAsia="zh-CN"/>
              </w:rPr>
              <w:t>个条目。</w:t>
            </w:r>
          </w:p>
          <w:p w:rsidR="004F0C82" w:rsidRPr="00DF6475" w:rsidRDefault="004F0C82" w:rsidP="00173D28">
            <w:pPr>
              <w:rPr>
                <w:rFonts w:ascii="KaiTi" w:eastAsia="KaiTi" w:hAnsi="KaiTi"/>
                <w:i/>
                <w:iCs/>
                <w:color w:val="002060"/>
                <w:sz w:val="16"/>
                <w:szCs w:val="16"/>
                <w:lang w:eastAsia="zh-CN"/>
              </w:rPr>
            </w:pPr>
            <w:r w:rsidRPr="00DF6475">
              <w:rPr>
                <w:color w:val="993300"/>
                <w:sz w:val="16"/>
                <w:szCs w:val="16"/>
                <w:lang w:eastAsia="zh-CN"/>
              </w:rPr>
              <w:br/>
            </w:r>
          </w:p>
          <w:p w:rsidR="004F0C82" w:rsidRPr="00DF6475" w:rsidRDefault="004F0C82" w:rsidP="00173D28">
            <w:pPr>
              <w:rPr>
                <w:sz w:val="16"/>
                <w:szCs w:val="16"/>
                <w:lang w:eastAsia="zh-CN"/>
              </w:rPr>
            </w:pPr>
            <w:r w:rsidRPr="00DF6475">
              <w:rPr>
                <w:rFonts w:ascii="KaiTi" w:eastAsia="KaiTi" w:hAnsi="KaiTi"/>
                <w:i/>
                <w:iCs/>
                <w:sz w:val="16"/>
                <w:szCs w:val="16"/>
                <w:lang w:eastAsia="zh-CN"/>
              </w:rPr>
              <w:t>2014/15</w:t>
            </w:r>
            <w:r w:rsidRPr="00DF6475">
              <w:rPr>
                <w:rFonts w:ascii="KaiTi" w:eastAsia="KaiTi" w:hAnsi="KaiTi" w:cs="SimSun" w:hint="eastAsia"/>
                <w:i/>
                <w:iCs/>
                <w:sz w:val="16"/>
                <w:szCs w:val="16"/>
                <w:lang w:eastAsia="zh-CN"/>
              </w:rPr>
              <w:t>年计划和预算原始基准：</w:t>
            </w:r>
            <w:r w:rsidRPr="00DF6475">
              <w:rPr>
                <w:rFonts w:ascii="SimSun" w:hAnsi="SimSun" w:cs="SimSun"/>
                <w:sz w:val="16"/>
                <w:szCs w:val="16"/>
                <w:lang w:eastAsia="zh-CN"/>
              </w:rPr>
              <w:t>67</w:t>
            </w:r>
            <w:r w:rsidRPr="00DF6475">
              <w:rPr>
                <w:rFonts w:ascii="SimSun" w:hAnsi="SimSun" w:cs="SimSun" w:hint="eastAsia"/>
                <w:sz w:val="16"/>
                <w:szCs w:val="16"/>
                <w:lang w:eastAsia="zh-CN"/>
              </w:rPr>
              <w:t>个成员国；</w:t>
            </w:r>
            <w:r w:rsidRPr="00DF6475">
              <w:rPr>
                <w:rFonts w:ascii="SimSun" w:hAnsi="SimSun" w:cs="SimSun"/>
                <w:sz w:val="16"/>
                <w:szCs w:val="16"/>
                <w:lang w:eastAsia="zh-CN"/>
              </w:rPr>
              <w:t>16</w:t>
            </w:r>
            <w:r w:rsidRPr="00DF6475">
              <w:rPr>
                <w:rFonts w:ascii="SimSun" w:hAnsi="SimSun" w:cs="SimSun" w:hint="eastAsia"/>
                <w:sz w:val="16"/>
                <w:szCs w:val="16"/>
                <w:lang w:eastAsia="zh-CN"/>
              </w:rPr>
              <w:t>个发展中国家</w:t>
            </w:r>
          </w:p>
        </w:tc>
        <w:tc>
          <w:tcPr>
            <w:tcW w:w="1192" w:type="dxa"/>
            <w:tcBorders>
              <w:bottom w:val="nil"/>
            </w:tcBorders>
            <w:shd w:val="clear" w:color="auto" w:fill="auto"/>
            <w:tcMar>
              <w:top w:w="110" w:type="dxa"/>
            </w:tcMar>
          </w:tcPr>
          <w:p w:rsidR="004F0C82" w:rsidRPr="00DF6475" w:rsidRDefault="004F0C82" w:rsidP="00173D28">
            <w:pPr>
              <w:rPr>
                <w:sz w:val="16"/>
                <w:szCs w:val="16"/>
                <w:lang w:eastAsia="zh-CN"/>
              </w:rPr>
            </w:pPr>
            <w:r w:rsidRPr="00DF6475">
              <w:rPr>
                <w:rFonts w:ascii="SimSun" w:hAnsi="SimSun" w:cs="SimSun"/>
                <w:sz w:val="16"/>
                <w:szCs w:val="16"/>
                <w:lang w:eastAsia="zh-CN"/>
              </w:rPr>
              <w:t>15</w:t>
            </w:r>
            <w:r w:rsidRPr="00DF6475">
              <w:rPr>
                <w:rFonts w:ascii="SimSun" w:hAnsi="SimSun" w:cs="SimSun" w:hint="eastAsia"/>
                <w:sz w:val="16"/>
                <w:szCs w:val="16"/>
                <w:lang w:eastAsia="zh-CN"/>
              </w:rPr>
              <w:t>个</w:t>
            </w:r>
            <w:r w:rsidRPr="00DF6475">
              <w:rPr>
                <w:rFonts w:ascii="SimSun" w:hAnsi="SimSun" w:cs="SimSun"/>
                <w:sz w:val="16"/>
                <w:szCs w:val="16"/>
                <w:lang w:eastAsia="zh-CN"/>
              </w:rPr>
              <w:t>(</w:t>
            </w:r>
            <w:r w:rsidRPr="00DF6475">
              <w:rPr>
                <w:rFonts w:ascii="SimSun" w:hAnsi="SimSun" w:cs="SimSun" w:hint="eastAsia"/>
                <w:sz w:val="16"/>
                <w:szCs w:val="16"/>
                <w:lang w:eastAsia="zh-CN"/>
              </w:rPr>
              <w:t>其中至少有</w:t>
            </w:r>
            <w:r w:rsidRPr="00DF6475">
              <w:rPr>
                <w:rFonts w:ascii="SimSun" w:hAnsi="SimSun" w:cs="SimSun"/>
                <w:sz w:val="16"/>
                <w:szCs w:val="16"/>
                <w:lang w:eastAsia="zh-CN"/>
              </w:rPr>
              <w:t>5</w:t>
            </w:r>
            <w:r w:rsidRPr="00DF6475">
              <w:rPr>
                <w:rFonts w:ascii="SimSun" w:hAnsi="SimSun" w:cs="SimSun" w:hint="eastAsia"/>
                <w:sz w:val="16"/>
                <w:szCs w:val="16"/>
                <w:lang w:eastAsia="zh-CN"/>
              </w:rPr>
              <w:t>个发展中国家</w:t>
            </w:r>
            <w:r w:rsidRPr="00DF6475">
              <w:rPr>
                <w:rFonts w:ascii="SimSun" w:hAnsi="SimSun" w:cs="SimSun"/>
                <w:sz w:val="16"/>
                <w:szCs w:val="16"/>
                <w:lang w:eastAsia="zh-CN"/>
              </w:rPr>
              <w:t>/</w:t>
            </w:r>
            <w:r w:rsidRPr="00DF6475">
              <w:rPr>
                <w:rFonts w:ascii="SimSun" w:hAnsi="SimSun" w:cs="SimSun" w:hint="eastAsia"/>
                <w:sz w:val="16"/>
                <w:szCs w:val="16"/>
                <w:lang w:eastAsia="zh-CN"/>
              </w:rPr>
              <w:t>最不发达国家</w:t>
            </w:r>
            <w:r w:rsidRPr="00DF6475">
              <w:rPr>
                <w:rFonts w:ascii="SimSun" w:hAnsi="SimSun" w:cs="SimSun"/>
                <w:sz w:val="16"/>
                <w:szCs w:val="16"/>
                <w:lang w:eastAsia="zh-CN"/>
              </w:rPr>
              <w:t>)</w:t>
            </w:r>
          </w:p>
        </w:tc>
        <w:tc>
          <w:tcPr>
            <w:tcW w:w="2550" w:type="dxa"/>
            <w:gridSpan w:val="3"/>
            <w:tcBorders>
              <w:bottom w:val="nil"/>
            </w:tcBorders>
            <w:shd w:val="clear" w:color="auto" w:fill="FFFFFF"/>
            <w:tcMar>
              <w:top w:w="110" w:type="dxa"/>
            </w:tcMar>
          </w:tcPr>
          <w:p w:rsidR="004F0C82" w:rsidRPr="00DF6475" w:rsidRDefault="004F0C82" w:rsidP="00173D28">
            <w:pPr>
              <w:rPr>
                <w:sz w:val="16"/>
                <w:szCs w:val="16"/>
                <w:lang w:eastAsia="zh-CN"/>
              </w:rPr>
            </w:pPr>
            <w:r w:rsidRPr="00DF6475">
              <w:rPr>
                <w:sz w:val="16"/>
                <w:szCs w:val="16"/>
                <w:lang w:eastAsia="zh-CN"/>
              </w:rPr>
              <w:t>16</w:t>
            </w:r>
            <w:r w:rsidRPr="00DF6475">
              <w:rPr>
                <w:rFonts w:cs="SimSun" w:hint="eastAsia"/>
                <w:sz w:val="16"/>
                <w:szCs w:val="16"/>
                <w:lang w:eastAsia="zh-CN"/>
              </w:rPr>
              <w:t>个新成员</w:t>
            </w:r>
            <w:r w:rsidRPr="00DF6475">
              <w:rPr>
                <w:sz w:val="16"/>
                <w:szCs w:val="16"/>
                <w:lang w:eastAsia="zh-CN"/>
              </w:rPr>
              <w:t>(6</w:t>
            </w:r>
            <w:r w:rsidRPr="00DF6475">
              <w:rPr>
                <w:rFonts w:cs="SimSun" w:hint="eastAsia"/>
                <w:sz w:val="16"/>
                <w:szCs w:val="16"/>
                <w:lang w:eastAsia="zh-CN"/>
              </w:rPr>
              <w:t>个来自发展中国际</w:t>
            </w:r>
            <w:r w:rsidRPr="00DF6475">
              <w:rPr>
                <w:sz w:val="16"/>
                <w:szCs w:val="16"/>
                <w:lang w:eastAsia="zh-CN"/>
              </w:rPr>
              <w:t>/</w:t>
            </w:r>
            <w:r w:rsidRPr="00DF6475">
              <w:rPr>
                <w:rFonts w:cs="SimSun" w:hint="eastAsia"/>
                <w:sz w:val="16"/>
                <w:szCs w:val="16"/>
                <w:lang w:eastAsia="zh-CN"/>
              </w:rPr>
              <w:t>最不发达国际</w:t>
            </w:r>
            <w:r w:rsidRPr="00DF6475">
              <w:rPr>
                <w:sz w:val="16"/>
                <w:szCs w:val="16"/>
                <w:lang w:eastAsia="zh-CN"/>
              </w:rPr>
              <w:t>)</w:t>
            </w:r>
          </w:p>
          <w:p w:rsidR="004F0C82" w:rsidRPr="00DF6475" w:rsidRDefault="004F0C82" w:rsidP="00173D28">
            <w:pPr>
              <w:rPr>
                <w:sz w:val="16"/>
                <w:szCs w:val="16"/>
                <w:lang w:eastAsia="zh-CN"/>
              </w:rPr>
            </w:pPr>
            <w:r w:rsidRPr="00DF6475">
              <w:rPr>
                <w:rFonts w:cs="SimSun" w:hint="eastAsia"/>
                <w:sz w:val="16"/>
                <w:szCs w:val="16"/>
                <w:lang w:eastAsia="zh-CN"/>
              </w:rPr>
              <w:t>总计</w:t>
            </w:r>
            <w:r w:rsidRPr="00DF6475">
              <w:rPr>
                <w:sz w:val="16"/>
                <w:szCs w:val="16"/>
                <w:lang w:eastAsia="zh-CN"/>
              </w:rPr>
              <w:t>96</w:t>
            </w:r>
            <w:r w:rsidRPr="00DF6475">
              <w:rPr>
                <w:rFonts w:cs="SimSun" w:hint="eastAsia"/>
                <w:sz w:val="16"/>
                <w:szCs w:val="16"/>
                <w:lang w:eastAsia="zh-CN"/>
              </w:rPr>
              <w:t>个成员</w:t>
            </w:r>
            <w:r w:rsidRPr="00DF6475">
              <w:rPr>
                <w:sz w:val="16"/>
                <w:szCs w:val="16"/>
                <w:lang w:eastAsia="zh-CN"/>
              </w:rPr>
              <w:t>(27</w:t>
            </w:r>
            <w:r w:rsidRPr="00DF6475">
              <w:rPr>
                <w:rFonts w:cs="SimSun" w:hint="eastAsia"/>
                <w:sz w:val="16"/>
                <w:szCs w:val="16"/>
                <w:lang w:eastAsia="zh-CN"/>
              </w:rPr>
              <w:t>个来自发展中国家</w:t>
            </w:r>
            <w:r w:rsidRPr="00DF6475">
              <w:rPr>
                <w:sz w:val="16"/>
                <w:szCs w:val="16"/>
                <w:lang w:eastAsia="zh-CN"/>
              </w:rPr>
              <w:t>)</w:t>
            </w:r>
          </w:p>
          <w:p w:rsidR="004F0C82" w:rsidRPr="00DF6475" w:rsidRDefault="004F0C82" w:rsidP="00173D28">
            <w:pPr>
              <w:rPr>
                <w:sz w:val="16"/>
                <w:szCs w:val="16"/>
                <w:lang w:eastAsia="zh-CN"/>
              </w:rPr>
            </w:pPr>
          </w:p>
          <w:p w:rsidR="004F0C82" w:rsidRPr="00DF6475" w:rsidRDefault="004F0C82" w:rsidP="00173D28">
            <w:pPr>
              <w:rPr>
                <w:sz w:val="16"/>
                <w:szCs w:val="16"/>
                <w:lang w:eastAsia="zh-CN"/>
              </w:rPr>
            </w:pPr>
          </w:p>
          <w:p w:rsidR="004F0C82" w:rsidRPr="00DF6475" w:rsidRDefault="004F0C82" w:rsidP="00173D28">
            <w:pPr>
              <w:rPr>
                <w:sz w:val="16"/>
                <w:szCs w:val="16"/>
                <w:lang w:eastAsia="zh-CN"/>
              </w:rPr>
            </w:pPr>
          </w:p>
          <w:p w:rsidR="004F0C82" w:rsidRPr="00DF6475" w:rsidRDefault="004F0C82" w:rsidP="00173D28">
            <w:pPr>
              <w:rPr>
                <w:sz w:val="16"/>
                <w:szCs w:val="16"/>
                <w:lang w:eastAsia="zh-CN"/>
              </w:rPr>
            </w:pPr>
          </w:p>
          <w:p w:rsidR="004F0C82" w:rsidRPr="00DF6475" w:rsidRDefault="004F0C82" w:rsidP="00173D28">
            <w:pPr>
              <w:rPr>
                <w:sz w:val="16"/>
                <w:szCs w:val="16"/>
                <w:lang w:eastAsia="zh-CN"/>
              </w:rPr>
            </w:pPr>
          </w:p>
        </w:tc>
        <w:tc>
          <w:tcPr>
            <w:tcW w:w="851" w:type="dxa"/>
            <w:tcBorders>
              <w:bottom w:val="nil"/>
            </w:tcBorders>
            <w:tcMar>
              <w:top w:w="110" w:type="dxa"/>
            </w:tcMar>
          </w:tcPr>
          <w:p w:rsidR="004F0C82" w:rsidRPr="00DF6475" w:rsidRDefault="004F0C82" w:rsidP="00173D28">
            <w:pPr>
              <w:keepNext/>
              <w:keepLines/>
              <w:jc w:val="center"/>
              <w:rPr>
                <w:b/>
                <w:bCs/>
                <w:color w:val="808080"/>
                <w:sz w:val="16"/>
                <w:szCs w:val="16"/>
              </w:rPr>
            </w:pPr>
            <w:r w:rsidRPr="00DF6475">
              <w:rPr>
                <w:rFonts w:cs="SimSun" w:hint="eastAsia"/>
                <w:b/>
                <w:bCs/>
                <w:color w:val="008000"/>
                <w:sz w:val="16"/>
                <w:szCs w:val="16"/>
              </w:rPr>
              <w:t>符合预期</w:t>
            </w:r>
          </w:p>
        </w:tc>
      </w:tr>
      <w:tr w:rsidR="004F0C82" w:rsidRPr="00DF6475" w:rsidTr="003F1993">
        <w:trPr>
          <w:cantSplit/>
        </w:trPr>
        <w:tc>
          <w:tcPr>
            <w:tcW w:w="2269" w:type="dxa"/>
            <w:gridSpan w:val="3"/>
            <w:tcBorders>
              <w:top w:val="nil"/>
              <w:bottom w:val="single" w:sz="4" w:space="0" w:color="auto"/>
            </w:tcBorders>
            <w:shd w:val="clear" w:color="auto" w:fill="auto"/>
          </w:tcPr>
          <w:p w:rsidR="004F0C82" w:rsidRPr="00DF6475" w:rsidRDefault="004F0C82" w:rsidP="00173D28">
            <w:pPr>
              <w:rPr>
                <w:sz w:val="16"/>
                <w:szCs w:val="16"/>
              </w:rPr>
            </w:pPr>
            <w:r w:rsidRPr="00DF6475">
              <w:rPr>
                <w:sz w:val="16"/>
                <w:szCs w:val="16"/>
              </w:rPr>
              <w:t>WIPO Re:Search</w:t>
            </w:r>
            <w:r w:rsidRPr="00DF6475">
              <w:rPr>
                <w:rFonts w:ascii="SimSun" w:hAnsi="SimSun" w:cs="SimSun" w:hint="eastAsia"/>
                <w:sz w:val="16"/>
                <w:szCs w:val="16"/>
              </w:rPr>
              <w:t>数据库贡献的增长情况</w:t>
            </w:r>
          </w:p>
        </w:tc>
        <w:tc>
          <w:tcPr>
            <w:tcW w:w="2496" w:type="dxa"/>
            <w:gridSpan w:val="3"/>
            <w:tcBorders>
              <w:top w:val="nil"/>
              <w:bottom w:val="single" w:sz="4" w:space="0" w:color="auto"/>
            </w:tcBorders>
            <w:shd w:val="clear" w:color="auto" w:fill="auto"/>
          </w:tcPr>
          <w:p w:rsidR="004F0C82" w:rsidRPr="00DF6475" w:rsidRDefault="004F0C82" w:rsidP="00173D28">
            <w:pPr>
              <w:rPr>
                <w:color w:val="002060"/>
                <w:sz w:val="16"/>
                <w:szCs w:val="16"/>
              </w:rPr>
            </w:pPr>
            <w:r w:rsidRPr="00DF6475">
              <w:rPr>
                <w:rFonts w:ascii="KaiTi" w:eastAsia="KaiTi" w:hAnsi="KaiTi"/>
                <w:i/>
                <w:iCs/>
                <w:color w:val="002060"/>
                <w:sz w:val="16"/>
                <w:szCs w:val="16"/>
              </w:rPr>
              <w:t>2013</w:t>
            </w:r>
            <w:r w:rsidRPr="00DF6475">
              <w:rPr>
                <w:rFonts w:ascii="KaiTi" w:eastAsia="KaiTi" w:hAnsi="KaiTi" w:cs="SimSun" w:hint="eastAsia"/>
                <w:i/>
                <w:iCs/>
                <w:color w:val="002060"/>
                <w:sz w:val="16"/>
                <w:szCs w:val="16"/>
              </w:rPr>
              <w:t>年底最新基准</w:t>
            </w:r>
            <w:r w:rsidRPr="00DF6475">
              <w:rPr>
                <w:rFonts w:ascii="KaiTi" w:eastAsia="KaiTi" w:hAnsi="KaiTi" w:cs="SimSun" w:hint="eastAsia"/>
                <w:i/>
                <w:iCs/>
                <w:color w:val="002060"/>
                <w:sz w:val="16"/>
                <w:szCs w:val="16"/>
                <w:lang w:eastAsia="zh-CN"/>
              </w:rPr>
              <w:t>：</w:t>
            </w:r>
            <w:r w:rsidRPr="00DF6475">
              <w:rPr>
                <w:rFonts w:cs="SimSun" w:hint="eastAsia"/>
                <w:color w:val="002060"/>
                <w:sz w:val="16"/>
                <w:szCs w:val="16"/>
                <w:lang w:eastAsia="zh-CN"/>
              </w:rPr>
              <w:t>截至</w:t>
            </w:r>
            <w:r w:rsidRPr="00DF6475">
              <w:rPr>
                <w:color w:val="002060"/>
                <w:sz w:val="16"/>
                <w:szCs w:val="16"/>
                <w:lang w:eastAsia="zh-CN"/>
              </w:rPr>
              <w:t>2013</w:t>
            </w:r>
            <w:r w:rsidRPr="00DF6475">
              <w:rPr>
                <w:rFonts w:cs="SimSun" w:hint="eastAsia"/>
                <w:color w:val="002060"/>
                <w:sz w:val="16"/>
                <w:szCs w:val="16"/>
                <w:lang w:eastAsia="zh-CN"/>
              </w:rPr>
              <w:t>年底</w:t>
            </w:r>
            <w:r w:rsidRPr="00DF6475">
              <w:rPr>
                <w:color w:val="002060"/>
                <w:sz w:val="16"/>
                <w:szCs w:val="16"/>
              </w:rPr>
              <w:t>WIPO Re:Search</w:t>
            </w:r>
            <w:r w:rsidRPr="00DF6475">
              <w:rPr>
                <w:rFonts w:cs="SimSun" w:hint="eastAsia"/>
                <w:color w:val="002060"/>
                <w:sz w:val="16"/>
                <w:szCs w:val="16"/>
                <w:lang w:eastAsia="zh-CN"/>
              </w:rPr>
              <w:t>促进了</w:t>
            </w:r>
            <w:r w:rsidRPr="00DF6475">
              <w:rPr>
                <w:color w:val="002060"/>
                <w:sz w:val="16"/>
                <w:szCs w:val="16"/>
              </w:rPr>
              <w:t>44</w:t>
            </w:r>
            <w:r w:rsidRPr="00DF6475">
              <w:rPr>
                <w:rFonts w:cs="SimSun" w:hint="eastAsia"/>
                <w:color w:val="002060"/>
                <w:sz w:val="16"/>
                <w:szCs w:val="16"/>
                <w:lang w:eastAsia="zh-CN"/>
              </w:rPr>
              <w:t>项研究合作</w:t>
            </w:r>
            <w:r w:rsidRPr="00DF6475">
              <w:rPr>
                <w:color w:val="002060"/>
                <w:sz w:val="16"/>
                <w:szCs w:val="16"/>
              </w:rPr>
              <w:t>(</w:t>
            </w:r>
            <w:r w:rsidRPr="00DF6475">
              <w:rPr>
                <w:color w:val="002060"/>
                <w:sz w:val="16"/>
                <w:szCs w:val="16"/>
                <w:lang w:eastAsia="zh-CN"/>
              </w:rPr>
              <w:t>2012</w:t>
            </w:r>
            <w:r w:rsidRPr="00DF6475">
              <w:rPr>
                <w:rFonts w:cs="SimSun" w:hint="eastAsia"/>
                <w:color w:val="002060"/>
                <w:sz w:val="16"/>
                <w:szCs w:val="16"/>
                <w:lang w:eastAsia="zh-CN"/>
              </w:rPr>
              <w:t>年</w:t>
            </w:r>
            <w:r w:rsidRPr="00DF6475">
              <w:rPr>
                <w:color w:val="002060"/>
                <w:sz w:val="16"/>
                <w:szCs w:val="16"/>
              </w:rPr>
              <w:t>11</w:t>
            </w:r>
            <w:r w:rsidRPr="00DF6475">
              <w:rPr>
                <w:rFonts w:cs="SimSun" w:hint="eastAsia"/>
                <w:color w:val="002060"/>
                <w:sz w:val="16"/>
                <w:szCs w:val="16"/>
                <w:lang w:eastAsia="zh-CN"/>
              </w:rPr>
              <w:t>项，</w:t>
            </w:r>
            <w:r w:rsidRPr="00DF6475">
              <w:rPr>
                <w:color w:val="002060"/>
                <w:sz w:val="16"/>
                <w:szCs w:val="16"/>
                <w:lang w:eastAsia="zh-CN"/>
              </w:rPr>
              <w:t>2013</w:t>
            </w:r>
            <w:r w:rsidRPr="00DF6475">
              <w:rPr>
                <w:rFonts w:cs="SimSun" w:hint="eastAsia"/>
                <w:color w:val="002060"/>
                <w:sz w:val="16"/>
                <w:szCs w:val="16"/>
                <w:lang w:eastAsia="zh-CN"/>
              </w:rPr>
              <w:t>年</w:t>
            </w:r>
            <w:r w:rsidRPr="00DF6475">
              <w:rPr>
                <w:color w:val="002060"/>
                <w:sz w:val="16"/>
                <w:szCs w:val="16"/>
              </w:rPr>
              <w:t>33</w:t>
            </w:r>
            <w:r w:rsidRPr="00DF6475">
              <w:rPr>
                <w:rFonts w:cs="SimSun" w:hint="eastAsia"/>
                <w:color w:val="002060"/>
                <w:sz w:val="16"/>
                <w:szCs w:val="16"/>
                <w:lang w:eastAsia="zh-CN"/>
              </w:rPr>
              <w:t>项</w:t>
            </w:r>
            <w:r w:rsidRPr="00DF6475">
              <w:rPr>
                <w:color w:val="002060"/>
                <w:sz w:val="16"/>
                <w:szCs w:val="16"/>
              </w:rPr>
              <w:t>)</w:t>
            </w:r>
          </w:p>
          <w:p w:rsidR="004F0C82" w:rsidRPr="00DF6475" w:rsidRDefault="004F0C82" w:rsidP="00173D28">
            <w:pPr>
              <w:rPr>
                <w:rFonts w:ascii="KaiTi" w:eastAsia="KaiTi" w:hAnsi="KaiTi"/>
                <w:i/>
                <w:iCs/>
                <w:color w:val="002060"/>
                <w:sz w:val="16"/>
                <w:szCs w:val="16"/>
              </w:rPr>
            </w:pPr>
            <w:r w:rsidRPr="00DF6475">
              <w:rPr>
                <w:color w:val="993300"/>
                <w:sz w:val="16"/>
                <w:szCs w:val="16"/>
              </w:rPr>
              <w:br/>
            </w:r>
          </w:p>
          <w:p w:rsidR="004F0C82" w:rsidRPr="00DF6475" w:rsidRDefault="004F0C82" w:rsidP="00173D28">
            <w:pPr>
              <w:rPr>
                <w:rFonts w:ascii="KaiTi" w:eastAsia="KaiTi" w:hAnsi="KaiTi"/>
                <w:i/>
                <w:iCs/>
                <w:sz w:val="16"/>
                <w:szCs w:val="16"/>
                <w:lang w:eastAsia="zh-CN"/>
              </w:rPr>
            </w:pPr>
            <w:r w:rsidRPr="00DF6475">
              <w:rPr>
                <w:rFonts w:ascii="KaiTi" w:eastAsia="KaiTi" w:hAnsi="KaiTi"/>
                <w:i/>
                <w:iCs/>
                <w:sz w:val="16"/>
                <w:szCs w:val="16"/>
                <w:lang w:eastAsia="zh-CN"/>
              </w:rPr>
              <w:t>2014/15</w:t>
            </w:r>
            <w:r w:rsidRPr="00DF6475">
              <w:rPr>
                <w:rFonts w:ascii="KaiTi" w:eastAsia="KaiTi" w:hAnsi="KaiTi" w:cs="SimSun" w:hint="eastAsia"/>
                <w:i/>
                <w:iCs/>
                <w:sz w:val="16"/>
                <w:szCs w:val="16"/>
                <w:lang w:eastAsia="zh-CN"/>
              </w:rPr>
              <w:t>年计划和预算原始基准：</w:t>
            </w:r>
            <w:r w:rsidRPr="00DF6475">
              <w:rPr>
                <w:sz w:val="16"/>
                <w:szCs w:val="16"/>
                <w:lang w:eastAsia="zh-CN"/>
              </w:rPr>
              <w:t>200</w:t>
            </w:r>
          </w:p>
          <w:p w:rsidR="004F0C82" w:rsidRPr="00DF6475" w:rsidRDefault="004F0C82" w:rsidP="00173D28">
            <w:pPr>
              <w:rPr>
                <w:sz w:val="16"/>
                <w:szCs w:val="16"/>
                <w:lang w:eastAsia="zh-CN"/>
              </w:rPr>
            </w:pPr>
          </w:p>
        </w:tc>
        <w:tc>
          <w:tcPr>
            <w:tcW w:w="1192" w:type="dxa"/>
            <w:tcBorders>
              <w:top w:val="nil"/>
              <w:bottom w:val="single" w:sz="4" w:space="0" w:color="auto"/>
            </w:tcBorders>
            <w:shd w:val="clear" w:color="auto" w:fill="auto"/>
            <w:tcMar>
              <w:top w:w="110" w:type="dxa"/>
            </w:tcMar>
          </w:tcPr>
          <w:p w:rsidR="004F0C82" w:rsidRPr="00DF6475" w:rsidRDefault="004F0C82" w:rsidP="00173D28">
            <w:pPr>
              <w:rPr>
                <w:sz w:val="16"/>
                <w:szCs w:val="16"/>
              </w:rPr>
            </w:pPr>
            <w:r w:rsidRPr="00DF6475">
              <w:rPr>
                <w:sz w:val="16"/>
                <w:szCs w:val="16"/>
              </w:rPr>
              <w:t>50%</w:t>
            </w:r>
          </w:p>
        </w:tc>
        <w:tc>
          <w:tcPr>
            <w:tcW w:w="2550" w:type="dxa"/>
            <w:gridSpan w:val="3"/>
            <w:tcBorders>
              <w:top w:val="nil"/>
              <w:bottom w:val="single" w:sz="4" w:space="0" w:color="auto"/>
            </w:tcBorders>
            <w:shd w:val="clear" w:color="auto" w:fill="FFFFFF"/>
            <w:tcMar>
              <w:top w:w="110" w:type="dxa"/>
            </w:tcMar>
          </w:tcPr>
          <w:p w:rsidR="004F0C82" w:rsidRPr="00DF6475" w:rsidRDefault="004F0C82" w:rsidP="00173D28">
            <w:pPr>
              <w:rPr>
                <w:sz w:val="16"/>
                <w:szCs w:val="16"/>
                <w:lang w:eastAsia="zh-CN"/>
              </w:rPr>
            </w:pPr>
            <w:r w:rsidRPr="00DF6475">
              <w:rPr>
                <w:sz w:val="16"/>
                <w:szCs w:val="16"/>
                <w:lang w:eastAsia="zh-CN"/>
              </w:rPr>
              <w:t>180</w:t>
            </w:r>
            <w:r w:rsidRPr="00DF6475">
              <w:rPr>
                <w:rFonts w:cs="SimSun" w:hint="eastAsia"/>
                <w:sz w:val="16"/>
                <w:szCs w:val="16"/>
                <w:lang w:eastAsia="zh-CN"/>
              </w:rPr>
              <w:t>条数据库记录</w:t>
            </w:r>
          </w:p>
          <w:p w:rsidR="004F0C82" w:rsidRPr="00DF6475" w:rsidRDefault="004F0C82" w:rsidP="00173D28">
            <w:pPr>
              <w:rPr>
                <w:sz w:val="16"/>
                <w:szCs w:val="16"/>
                <w:lang w:eastAsia="zh-CN"/>
              </w:rPr>
            </w:pPr>
          </w:p>
          <w:p w:rsidR="004F0C82" w:rsidRPr="00DF6475" w:rsidRDefault="004F0C82" w:rsidP="00173D28">
            <w:pPr>
              <w:rPr>
                <w:sz w:val="16"/>
                <w:szCs w:val="16"/>
                <w:lang w:eastAsia="zh-CN"/>
              </w:rPr>
            </w:pPr>
            <w:r w:rsidRPr="00DF6475">
              <w:rPr>
                <w:sz w:val="16"/>
                <w:szCs w:val="16"/>
                <w:lang w:eastAsia="zh-CN"/>
              </w:rPr>
              <w:t>2014</w:t>
            </w:r>
            <w:r w:rsidRPr="00DF6475">
              <w:rPr>
                <w:rFonts w:cs="SimSun" w:hint="eastAsia"/>
                <w:sz w:val="16"/>
                <w:szCs w:val="16"/>
                <w:lang w:eastAsia="zh-CN"/>
              </w:rPr>
              <w:t>年记录的减少是由于两个成员撤出了。</w:t>
            </w:r>
          </w:p>
          <w:p w:rsidR="004F0C82" w:rsidRPr="00DF6475" w:rsidRDefault="004F0C82" w:rsidP="00173D28">
            <w:pPr>
              <w:rPr>
                <w:sz w:val="16"/>
                <w:szCs w:val="16"/>
                <w:lang w:eastAsia="zh-CN"/>
              </w:rPr>
            </w:pPr>
          </w:p>
          <w:p w:rsidR="004F0C82" w:rsidRPr="00DF6475" w:rsidRDefault="004F0C82" w:rsidP="00173D28">
            <w:pPr>
              <w:rPr>
                <w:sz w:val="16"/>
                <w:szCs w:val="16"/>
                <w:lang w:eastAsia="zh-CN"/>
              </w:rPr>
            </w:pPr>
          </w:p>
        </w:tc>
        <w:tc>
          <w:tcPr>
            <w:tcW w:w="851" w:type="dxa"/>
            <w:tcBorders>
              <w:top w:val="nil"/>
              <w:bottom w:val="single" w:sz="4" w:space="0" w:color="auto"/>
            </w:tcBorders>
            <w:tcMar>
              <w:top w:w="110" w:type="dxa"/>
            </w:tcMar>
          </w:tcPr>
          <w:p w:rsidR="004F0C82" w:rsidRPr="00DF6475" w:rsidRDefault="004F0C82" w:rsidP="00173D28">
            <w:pPr>
              <w:keepNext/>
              <w:keepLines/>
              <w:jc w:val="center"/>
              <w:rPr>
                <w:b/>
                <w:bCs/>
                <w:color w:val="808080"/>
                <w:sz w:val="16"/>
                <w:szCs w:val="16"/>
              </w:rPr>
            </w:pPr>
            <w:r w:rsidRPr="00DF6475">
              <w:rPr>
                <w:rFonts w:cs="SimSun" w:hint="eastAsia"/>
                <w:b/>
                <w:bCs/>
                <w:color w:val="FF0000"/>
                <w:sz w:val="16"/>
                <w:szCs w:val="16"/>
                <w:lang w:eastAsia="zh-CN"/>
              </w:rPr>
              <w:t>不符合</w:t>
            </w:r>
            <w:r w:rsidRPr="00DF6475">
              <w:rPr>
                <w:rFonts w:cs="SimSun" w:hint="eastAsia"/>
                <w:b/>
                <w:bCs/>
                <w:color w:val="FF0000"/>
                <w:sz w:val="16"/>
                <w:szCs w:val="16"/>
              </w:rPr>
              <w:t>预期</w:t>
            </w:r>
          </w:p>
        </w:tc>
      </w:tr>
      <w:tr w:rsidR="004F0C82" w:rsidRPr="00DF6475" w:rsidTr="003F1993">
        <w:trPr>
          <w:cantSplit/>
        </w:trPr>
        <w:tc>
          <w:tcPr>
            <w:tcW w:w="2269" w:type="dxa"/>
            <w:gridSpan w:val="3"/>
            <w:tcBorders>
              <w:top w:val="single" w:sz="4" w:space="0" w:color="auto"/>
              <w:bottom w:val="nil"/>
            </w:tcBorders>
            <w:shd w:val="clear" w:color="auto" w:fill="auto"/>
          </w:tcPr>
          <w:p w:rsidR="004F0C82" w:rsidRPr="00DF6475" w:rsidRDefault="004F0C82" w:rsidP="00173D28">
            <w:pPr>
              <w:rPr>
                <w:sz w:val="16"/>
                <w:szCs w:val="16"/>
                <w:lang w:eastAsia="zh-CN"/>
              </w:rPr>
            </w:pPr>
            <w:r w:rsidRPr="00DF6475">
              <w:rPr>
                <w:rFonts w:ascii="SimSun" w:hAnsi="SimSun" w:cs="SimSun" w:hint="eastAsia"/>
                <w:sz w:val="16"/>
                <w:szCs w:val="16"/>
                <w:lang w:eastAsia="zh-CN"/>
              </w:rPr>
              <w:t>使被忽视热带病、疟疾和结核病方面出现新的研发或加速研发的</w:t>
            </w:r>
            <w:r w:rsidRPr="00DF6475">
              <w:rPr>
                <w:rFonts w:ascii="SimSun" w:hAnsi="SimSun" w:cs="SimSun"/>
                <w:sz w:val="16"/>
                <w:szCs w:val="16"/>
                <w:lang w:eastAsia="zh-CN"/>
              </w:rPr>
              <w:t>WIPO Re:Search</w:t>
            </w:r>
            <w:r w:rsidRPr="00DF6475">
              <w:rPr>
                <w:rFonts w:ascii="SimSun" w:hAnsi="SimSun" w:cs="SimSun" w:hint="eastAsia"/>
                <w:sz w:val="16"/>
                <w:szCs w:val="16"/>
                <w:lang w:eastAsia="zh-CN"/>
              </w:rPr>
              <w:t>新增协议数</w:t>
            </w:r>
          </w:p>
        </w:tc>
        <w:tc>
          <w:tcPr>
            <w:tcW w:w="2496" w:type="dxa"/>
            <w:gridSpan w:val="3"/>
            <w:tcBorders>
              <w:top w:val="single" w:sz="4" w:space="0" w:color="auto"/>
              <w:bottom w:val="nil"/>
            </w:tcBorders>
            <w:shd w:val="clear" w:color="auto" w:fill="auto"/>
          </w:tcPr>
          <w:p w:rsidR="004F0C82" w:rsidRPr="00DF6475" w:rsidRDefault="004F0C82" w:rsidP="00173D28">
            <w:pPr>
              <w:rPr>
                <w:rFonts w:ascii="KaiTi" w:eastAsia="KaiTi" w:hAnsi="KaiTi"/>
                <w:i/>
                <w:iCs/>
                <w:color w:val="002060"/>
                <w:sz w:val="16"/>
                <w:szCs w:val="16"/>
                <w:lang w:eastAsia="zh-CN"/>
              </w:rPr>
            </w:pPr>
            <w:r w:rsidRPr="00DF6475">
              <w:rPr>
                <w:rFonts w:ascii="KaiTi" w:eastAsia="KaiTi" w:hAnsi="KaiTi"/>
                <w:i/>
                <w:iCs/>
                <w:color w:val="002060"/>
                <w:sz w:val="16"/>
                <w:szCs w:val="16"/>
                <w:lang w:eastAsia="zh-CN"/>
              </w:rPr>
              <w:t>2013</w:t>
            </w:r>
            <w:r w:rsidRPr="00DF6475">
              <w:rPr>
                <w:rFonts w:ascii="KaiTi" w:eastAsia="KaiTi" w:hAnsi="KaiTi" w:cs="SimSun" w:hint="eastAsia"/>
                <w:i/>
                <w:iCs/>
                <w:color w:val="002060"/>
                <w:sz w:val="16"/>
                <w:szCs w:val="16"/>
                <w:lang w:eastAsia="zh-CN"/>
              </w:rPr>
              <w:t>年底最新基准：</w:t>
            </w:r>
            <w:r w:rsidRPr="00DF6475">
              <w:rPr>
                <w:color w:val="002060"/>
                <w:sz w:val="16"/>
                <w:szCs w:val="16"/>
                <w:lang w:eastAsia="zh-CN"/>
              </w:rPr>
              <w:t>44</w:t>
            </w:r>
          </w:p>
          <w:p w:rsidR="004F0C82" w:rsidRPr="00DF6475" w:rsidRDefault="004F0C82" w:rsidP="00173D28">
            <w:pPr>
              <w:rPr>
                <w:rFonts w:ascii="KaiTi" w:eastAsia="KaiTi" w:hAnsi="KaiTi"/>
                <w:i/>
                <w:iCs/>
                <w:color w:val="002060"/>
                <w:sz w:val="16"/>
                <w:szCs w:val="16"/>
                <w:lang w:eastAsia="zh-CN"/>
              </w:rPr>
            </w:pPr>
            <w:r w:rsidRPr="00DF6475">
              <w:rPr>
                <w:color w:val="993300"/>
                <w:sz w:val="16"/>
                <w:szCs w:val="16"/>
                <w:lang w:eastAsia="zh-CN"/>
              </w:rPr>
              <w:br/>
            </w:r>
          </w:p>
          <w:p w:rsidR="004F0C82" w:rsidRPr="00DF6475" w:rsidRDefault="004F0C82" w:rsidP="00173D28">
            <w:pPr>
              <w:rPr>
                <w:rFonts w:ascii="Calibri" w:hAnsi="Calibri" w:cs="Calibri"/>
                <w:i/>
                <w:iCs/>
                <w:sz w:val="16"/>
                <w:szCs w:val="16"/>
                <w:lang w:eastAsia="zh-CN"/>
              </w:rPr>
            </w:pPr>
            <w:r w:rsidRPr="00DF6475">
              <w:rPr>
                <w:rFonts w:ascii="KaiTi" w:eastAsia="KaiTi" w:hAnsi="KaiTi"/>
                <w:i/>
                <w:iCs/>
                <w:sz w:val="16"/>
                <w:szCs w:val="16"/>
                <w:lang w:eastAsia="zh-CN"/>
              </w:rPr>
              <w:t>2014/15</w:t>
            </w:r>
            <w:r w:rsidRPr="00DF6475">
              <w:rPr>
                <w:rFonts w:ascii="KaiTi" w:eastAsia="KaiTi" w:hAnsi="KaiTi" w:cs="SimSun" w:hint="eastAsia"/>
                <w:i/>
                <w:iCs/>
                <w:sz w:val="16"/>
                <w:szCs w:val="16"/>
                <w:lang w:eastAsia="zh-CN"/>
              </w:rPr>
              <w:t>年计划和预算原始基准：</w:t>
            </w:r>
            <w:r w:rsidRPr="00DF6475">
              <w:rPr>
                <w:sz w:val="16"/>
                <w:szCs w:val="16"/>
                <w:lang w:eastAsia="zh-CN"/>
              </w:rPr>
              <w:t>16</w:t>
            </w:r>
          </w:p>
        </w:tc>
        <w:tc>
          <w:tcPr>
            <w:tcW w:w="1192" w:type="dxa"/>
            <w:tcBorders>
              <w:top w:val="single" w:sz="4" w:space="0" w:color="auto"/>
              <w:bottom w:val="nil"/>
            </w:tcBorders>
            <w:shd w:val="clear" w:color="auto" w:fill="auto"/>
            <w:tcMar>
              <w:top w:w="110" w:type="dxa"/>
            </w:tcMar>
          </w:tcPr>
          <w:p w:rsidR="004F0C82" w:rsidRPr="00DF6475" w:rsidRDefault="004F0C82" w:rsidP="00173D28">
            <w:pPr>
              <w:rPr>
                <w:sz w:val="16"/>
                <w:szCs w:val="16"/>
              </w:rPr>
            </w:pPr>
            <w:r w:rsidRPr="00DF6475">
              <w:rPr>
                <w:sz w:val="16"/>
                <w:szCs w:val="16"/>
              </w:rPr>
              <w:t>20</w:t>
            </w:r>
          </w:p>
        </w:tc>
        <w:tc>
          <w:tcPr>
            <w:tcW w:w="2550" w:type="dxa"/>
            <w:gridSpan w:val="3"/>
            <w:tcBorders>
              <w:top w:val="single" w:sz="4" w:space="0" w:color="auto"/>
              <w:bottom w:val="nil"/>
            </w:tcBorders>
            <w:shd w:val="clear" w:color="auto" w:fill="FFFFFF"/>
            <w:tcMar>
              <w:top w:w="110" w:type="dxa"/>
            </w:tcMar>
          </w:tcPr>
          <w:p w:rsidR="004F0C82" w:rsidRPr="00DF6475" w:rsidRDefault="004F0C82" w:rsidP="00173D28">
            <w:pPr>
              <w:rPr>
                <w:sz w:val="16"/>
                <w:szCs w:val="16"/>
              </w:rPr>
            </w:pPr>
            <w:r w:rsidRPr="00DF6475">
              <w:rPr>
                <w:sz w:val="16"/>
                <w:szCs w:val="16"/>
                <w:lang w:eastAsia="zh-CN"/>
              </w:rPr>
              <w:t>2014</w:t>
            </w:r>
            <w:r w:rsidRPr="00DF6475">
              <w:rPr>
                <w:rFonts w:cs="SimSun" w:hint="eastAsia"/>
                <w:sz w:val="16"/>
                <w:szCs w:val="16"/>
                <w:lang w:eastAsia="zh-CN"/>
              </w:rPr>
              <w:t>年</w:t>
            </w:r>
            <w:r w:rsidRPr="00DF6475">
              <w:rPr>
                <w:sz w:val="16"/>
                <w:szCs w:val="16"/>
              </w:rPr>
              <w:t>38</w:t>
            </w:r>
            <w:r w:rsidRPr="00DF6475">
              <w:rPr>
                <w:rFonts w:cs="SimSun" w:hint="eastAsia"/>
                <w:sz w:val="16"/>
                <w:szCs w:val="16"/>
                <w:lang w:eastAsia="zh-CN"/>
              </w:rPr>
              <w:t>个新协议</w:t>
            </w:r>
            <w:r w:rsidRPr="00DF6475">
              <w:rPr>
                <w:sz w:val="16"/>
                <w:szCs w:val="16"/>
              </w:rPr>
              <w:t>(</w:t>
            </w:r>
            <w:r w:rsidRPr="00DF6475">
              <w:rPr>
                <w:rFonts w:cs="SimSun" w:hint="eastAsia"/>
                <w:sz w:val="16"/>
                <w:szCs w:val="16"/>
                <w:lang w:eastAsia="zh-CN"/>
              </w:rPr>
              <w:t>总计</w:t>
            </w:r>
            <w:r w:rsidRPr="00DF6475">
              <w:rPr>
                <w:sz w:val="16"/>
                <w:szCs w:val="16"/>
              </w:rPr>
              <w:t>82</w:t>
            </w:r>
            <w:r w:rsidRPr="00DF6475">
              <w:rPr>
                <w:rFonts w:cs="SimSun" w:hint="eastAsia"/>
                <w:sz w:val="16"/>
                <w:szCs w:val="16"/>
                <w:lang w:eastAsia="zh-CN"/>
              </w:rPr>
              <w:t>个</w:t>
            </w:r>
            <w:r w:rsidRPr="00DF6475">
              <w:rPr>
                <w:sz w:val="16"/>
                <w:szCs w:val="16"/>
              </w:rPr>
              <w:t>)</w:t>
            </w:r>
          </w:p>
        </w:tc>
        <w:tc>
          <w:tcPr>
            <w:tcW w:w="851" w:type="dxa"/>
            <w:tcBorders>
              <w:top w:val="single" w:sz="4" w:space="0" w:color="auto"/>
              <w:bottom w:val="nil"/>
            </w:tcBorders>
            <w:tcMar>
              <w:top w:w="110" w:type="dxa"/>
            </w:tcMar>
          </w:tcPr>
          <w:p w:rsidR="004F0C82" w:rsidRPr="00DF6475" w:rsidRDefault="004F0C82" w:rsidP="00173D28">
            <w:pPr>
              <w:keepNext/>
              <w:keepLines/>
              <w:jc w:val="center"/>
              <w:rPr>
                <w:b/>
                <w:bCs/>
                <w:color w:val="FF0000"/>
                <w:sz w:val="16"/>
                <w:szCs w:val="16"/>
              </w:rPr>
            </w:pPr>
            <w:r w:rsidRPr="00DF6475">
              <w:rPr>
                <w:rFonts w:cs="SimSun" w:hint="eastAsia"/>
                <w:b/>
                <w:bCs/>
                <w:color w:val="008000"/>
                <w:sz w:val="16"/>
                <w:szCs w:val="16"/>
              </w:rPr>
              <w:t>符合预期</w:t>
            </w:r>
          </w:p>
        </w:tc>
      </w:tr>
      <w:tr w:rsidR="004F0C82" w:rsidRPr="00DF6475" w:rsidTr="008F734D">
        <w:trPr>
          <w:cantSplit/>
          <w:trHeight w:val="421"/>
        </w:trPr>
        <w:tc>
          <w:tcPr>
            <w:tcW w:w="2269" w:type="dxa"/>
            <w:gridSpan w:val="3"/>
            <w:tcBorders>
              <w:top w:val="nil"/>
              <w:bottom w:val="nil"/>
            </w:tcBorders>
            <w:shd w:val="clear" w:color="auto" w:fill="auto"/>
          </w:tcPr>
          <w:p w:rsidR="004F0C82" w:rsidRPr="00DF6475" w:rsidRDefault="004F0C82" w:rsidP="00173D28">
            <w:pPr>
              <w:rPr>
                <w:sz w:val="16"/>
                <w:szCs w:val="16"/>
              </w:rPr>
            </w:pPr>
            <w:r w:rsidRPr="00DF6475">
              <w:rPr>
                <w:sz w:val="16"/>
                <w:szCs w:val="16"/>
              </w:rPr>
              <w:t>WIPO GREEN</w:t>
            </w:r>
            <w:r w:rsidRPr="00DF6475">
              <w:rPr>
                <w:rFonts w:ascii="SimSun" w:hAnsi="SimSun" w:cs="SimSun" w:hint="eastAsia"/>
                <w:sz w:val="16"/>
                <w:szCs w:val="16"/>
              </w:rPr>
              <w:t>成员数</w:t>
            </w:r>
          </w:p>
        </w:tc>
        <w:tc>
          <w:tcPr>
            <w:tcW w:w="2496" w:type="dxa"/>
            <w:gridSpan w:val="3"/>
            <w:tcBorders>
              <w:top w:val="nil"/>
              <w:bottom w:val="nil"/>
            </w:tcBorders>
            <w:shd w:val="clear" w:color="auto" w:fill="auto"/>
          </w:tcPr>
          <w:p w:rsidR="004F0C82" w:rsidRPr="00DF6475" w:rsidRDefault="004F0C82" w:rsidP="00173D28">
            <w:pPr>
              <w:rPr>
                <w:color w:val="002060"/>
                <w:sz w:val="16"/>
                <w:szCs w:val="16"/>
                <w:lang w:eastAsia="zh-CN"/>
              </w:rPr>
            </w:pPr>
            <w:r w:rsidRPr="00DF6475">
              <w:rPr>
                <w:rFonts w:ascii="KaiTi" w:eastAsia="KaiTi" w:hAnsi="KaiTi"/>
                <w:i/>
                <w:iCs/>
                <w:color w:val="002060"/>
                <w:sz w:val="16"/>
                <w:szCs w:val="16"/>
                <w:lang w:eastAsia="zh-CN"/>
              </w:rPr>
              <w:t>2013</w:t>
            </w:r>
            <w:r w:rsidRPr="00DF6475">
              <w:rPr>
                <w:rFonts w:ascii="KaiTi" w:eastAsia="KaiTi" w:hAnsi="KaiTi" w:cs="SimSun" w:hint="eastAsia"/>
                <w:i/>
                <w:iCs/>
                <w:color w:val="002060"/>
                <w:sz w:val="16"/>
                <w:szCs w:val="16"/>
                <w:lang w:eastAsia="zh-CN"/>
              </w:rPr>
              <w:t>年底最新基准：</w:t>
            </w:r>
            <w:r w:rsidRPr="00DF6475">
              <w:rPr>
                <w:color w:val="002060"/>
                <w:sz w:val="16"/>
                <w:szCs w:val="16"/>
                <w:lang w:eastAsia="zh-CN"/>
              </w:rPr>
              <w:t>36</w:t>
            </w:r>
            <w:r w:rsidRPr="00DF6475">
              <w:rPr>
                <w:rFonts w:cs="SimSun" w:hint="eastAsia"/>
                <w:color w:val="002060"/>
                <w:sz w:val="16"/>
                <w:szCs w:val="16"/>
                <w:lang w:eastAsia="zh-CN"/>
              </w:rPr>
              <w:t>个合作伙伴，</w:t>
            </w:r>
            <w:r w:rsidRPr="00DF6475">
              <w:rPr>
                <w:color w:val="002060"/>
                <w:sz w:val="16"/>
                <w:szCs w:val="16"/>
                <w:lang w:eastAsia="zh-CN"/>
              </w:rPr>
              <w:t>160</w:t>
            </w:r>
            <w:r w:rsidRPr="00DF6475">
              <w:rPr>
                <w:rFonts w:cs="SimSun" w:hint="eastAsia"/>
                <w:color w:val="002060"/>
                <w:sz w:val="16"/>
                <w:szCs w:val="16"/>
                <w:lang w:eastAsia="zh-CN"/>
              </w:rPr>
              <w:t>个用户，</w:t>
            </w:r>
            <w:r w:rsidRPr="00DF6475">
              <w:rPr>
                <w:color w:val="002060"/>
                <w:sz w:val="16"/>
                <w:szCs w:val="16"/>
                <w:lang w:eastAsia="zh-CN"/>
              </w:rPr>
              <w:t>830</w:t>
            </w:r>
            <w:r w:rsidRPr="00DF6475">
              <w:rPr>
                <w:rFonts w:cs="SimSun" w:hint="eastAsia"/>
                <w:color w:val="002060"/>
                <w:sz w:val="16"/>
                <w:szCs w:val="16"/>
                <w:lang w:eastAsia="zh-CN"/>
              </w:rPr>
              <w:t>加载</w:t>
            </w:r>
            <w:r w:rsidRPr="00DF6475">
              <w:rPr>
                <w:rStyle w:val="ac"/>
                <w:rFonts w:cs="Arial"/>
                <w:color w:val="002060"/>
                <w:sz w:val="16"/>
                <w:szCs w:val="16"/>
              </w:rPr>
              <w:footnoteReference w:id="47"/>
            </w:r>
          </w:p>
          <w:p w:rsidR="004F0C82" w:rsidRPr="00DF6475" w:rsidRDefault="004F0C82" w:rsidP="00173D28">
            <w:pPr>
              <w:rPr>
                <w:rFonts w:ascii="KaiTi" w:eastAsia="KaiTi" w:hAnsi="KaiTi"/>
                <w:i/>
                <w:iCs/>
                <w:color w:val="002060"/>
                <w:sz w:val="16"/>
                <w:szCs w:val="16"/>
                <w:lang w:eastAsia="zh-CN"/>
              </w:rPr>
            </w:pPr>
            <w:r w:rsidRPr="00DF6475">
              <w:rPr>
                <w:color w:val="993300"/>
                <w:sz w:val="16"/>
                <w:szCs w:val="16"/>
                <w:lang w:eastAsia="zh-CN"/>
              </w:rPr>
              <w:br/>
            </w:r>
          </w:p>
          <w:p w:rsidR="004F0C82" w:rsidRPr="00DF6475" w:rsidRDefault="004F0C82" w:rsidP="00173D28">
            <w:pPr>
              <w:rPr>
                <w:sz w:val="16"/>
                <w:szCs w:val="16"/>
                <w:lang w:eastAsia="zh-CN"/>
              </w:rPr>
            </w:pPr>
            <w:r w:rsidRPr="00DF6475">
              <w:rPr>
                <w:rFonts w:ascii="KaiTi" w:eastAsia="KaiTi" w:hAnsi="KaiTi"/>
                <w:i/>
                <w:iCs/>
                <w:sz w:val="16"/>
                <w:szCs w:val="16"/>
                <w:lang w:eastAsia="zh-CN"/>
              </w:rPr>
              <w:t>2014/15</w:t>
            </w:r>
            <w:r w:rsidRPr="00DF6475">
              <w:rPr>
                <w:rFonts w:ascii="KaiTi" w:eastAsia="KaiTi" w:hAnsi="KaiTi" w:cs="SimSun" w:hint="eastAsia"/>
                <w:i/>
                <w:iCs/>
                <w:sz w:val="16"/>
                <w:szCs w:val="16"/>
                <w:lang w:eastAsia="zh-CN"/>
              </w:rPr>
              <w:t>年计划和预算原始基准：</w:t>
            </w:r>
            <w:r w:rsidRPr="00DF6475">
              <w:rPr>
                <w:sz w:val="16"/>
                <w:szCs w:val="16"/>
                <w:lang w:eastAsia="zh-CN"/>
              </w:rPr>
              <w:t>1</w:t>
            </w:r>
            <w:r w:rsidRPr="00DF6475">
              <w:rPr>
                <w:rFonts w:cs="SimSun" w:hint="eastAsia"/>
                <w:sz w:val="16"/>
                <w:szCs w:val="16"/>
                <w:lang w:eastAsia="zh-CN"/>
              </w:rPr>
              <w:t>个合作伙伴，</w:t>
            </w:r>
            <w:r w:rsidRPr="00DF6475">
              <w:rPr>
                <w:sz w:val="16"/>
                <w:szCs w:val="16"/>
                <w:lang w:eastAsia="zh-CN"/>
              </w:rPr>
              <w:t>48</w:t>
            </w:r>
            <w:r w:rsidRPr="00DF6475">
              <w:rPr>
                <w:rFonts w:cs="SimSun" w:hint="eastAsia"/>
                <w:sz w:val="16"/>
                <w:szCs w:val="16"/>
                <w:lang w:eastAsia="zh-CN"/>
              </w:rPr>
              <w:t>加载</w:t>
            </w:r>
          </w:p>
          <w:p w:rsidR="004F0C82" w:rsidRPr="00DF6475" w:rsidRDefault="004F0C82" w:rsidP="00173D28">
            <w:pPr>
              <w:rPr>
                <w:i/>
                <w:iCs/>
                <w:color w:val="002060"/>
                <w:sz w:val="16"/>
                <w:szCs w:val="16"/>
                <w:highlight w:val="yellow"/>
                <w:lang w:eastAsia="zh-CN"/>
              </w:rPr>
            </w:pPr>
          </w:p>
        </w:tc>
        <w:tc>
          <w:tcPr>
            <w:tcW w:w="1192" w:type="dxa"/>
            <w:tcBorders>
              <w:top w:val="nil"/>
              <w:bottom w:val="nil"/>
            </w:tcBorders>
            <w:shd w:val="clear" w:color="auto" w:fill="auto"/>
            <w:tcMar>
              <w:top w:w="110" w:type="dxa"/>
            </w:tcMar>
          </w:tcPr>
          <w:p w:rsidR="004F0C82" w:rsidRPr="00DF6475" w:rsidRDefault="004F0C82" w:rsidP="00173D28">
            <w:pPr>
              <w:rPr>
                <w:sz w:val="16"/>
                <w:szCs w:val="16"/>
                <w:lang w:eastAsia="zh-CN"/>
              </w:rPr>
            </w:pPr>
            <w:r w:rsidRPr="00DF6475">
              <w:rPr>
                <w:sz w:val="16"/>
                <w:szCs w:val="16"/>
              </w:rPr>
              <w:t>10</w:t>
            </w:r>
            <w:r w:rsidRPr="00DF6475">
              <w:rPr>
                <w:rFonts w:cs="SimSun" w:hint="eastAsia"/>
                <w:sz w:val="16"/>
                <w:szCs w:val="16"/>
                <w:lang w:eastAsia="zh-CN"/>
              </w:rPr>
              <w:t>个新合作伙伴，</w:t>
            </w:r>
            <w:r w:rsidRPr="00DF6475">
              <w:rPr>
                <w:sz w:val="16"/>
                <w:szCs w:val="16"/>
              </w:rPr>
              <w:t>400</w:t>
            </w:r>
            <w:r w:rsidRPr="00DF6475">
              <w:rPr>
                <w:rFonts w:cs="SimSun" w:hint="eastAsia"/>
                <w:sz w:val="16"/>
                <w:szCs w:val="16"/>
                <w:lang w:eastAsia="zh-CN"/>
              </w:rPr>
              <w:t>加载</w:t>
            </w:r>
          </w:p>
        </w:tc>
        <w:tc>
          <w:tcPr>
            <w:tcW w:w="2550" w:type="dxa"/>
            <w:gridSpan w:val="3"/>
            <w:tcBorders>
              <w:top w:val="nil"/>
              <w:bottom w:val="nil"/>
            </w:tcBorders>
            <w:shd w:val="clear" w:color="auto" w:fill="FFFFFF"/>
            <w:tcMar>
              <w:top w:w="110" w:type="dxa"/>
            </w:tcMar>
          </w:tcPr>
          <w:p w:rsidR="004F0C82" w:rsidRPr="00DF6475" w:rsidRDefault="004F0C82" w:rsidP="002E5F3E">
            <w:pPr>
              <w:pStyle w:val="12"/>
              <w:numPr>
                <w:ilvl w:val="0"/>
                <w:numId w:val="32"/>
              </w:numPr>
              <w:rPr>
                <w:sz w:val="16"/>
                <w:szCs w:val="16"/>
              </w:rPr>
            </w:pPr>
            <w:r w:rsidRPr="00DF6475">
              <w:rPr>
                <w:sz w:val="16"/>
                <w:szCs w:val="16"/>
              </w:rPr>
              <w:t>18</w:t>
            </w:r>
            <w:r w:rsidRPr="00DF6475">
              <w:rPr>
                <w:rFonts w:cs="SimSun" w:hint="eastAsia"/>
                <w:sz w:val="16"/>
                <w:szCs w:val="16"/>
                <w:lang w:eastAsia="zh-CN"/>
              </w:rPr>
              <w:t>个新的合作伙伴</w:t>
            </w:r>
            <w:r w:rsidRPr="00DF6475">
              <w:rPr>
                <w:sz w:val="16"/>
                <w:szCs w:val="16"/>
              </w:rPr>
              <w:t>(</w:t>
            </w:r>
            <w:r w:rsidRPr="00DF6475">
              <w:rPr>
                <w:rFonts w:cs="SimSun" w:hint="eastAsia"/>
                <w:sz w:val="16"/>
                <w:szCs w:val="16"/>
                <w:lang w:eastAsia="zh-CN"/>
              </w:rPr>
              <w:t>总计</w:t>
            </w:r>
            <w:r w:rsidRPr="00DF6475">
              <w:rPr>
                <w:sz w:val="16"/>
                <w:szCs w:val="16"/>
              </w:rPr>
              <w:t>54)</w:t>
            </w:r>
          </w:p>
          <w:p w:rsidR="004F0C82" w:rsidRPr="00DF6475" w:rsidRDefault="004F0C82" w:rsidP="002E5F3E">
            <w:pPr>
              <w:pStyle w:val="12"/>
              <w:numPr>
                <w:ilvl w:val="0"/>
                <w:numId w:val="32"/>
              </w:numPr>
              <w:rPr>
                <w:sz w:val="16"/>
                <w:szCs w:val="16"/>
              </w:rPr>
            </w:pPr>
            <w:r w:rsidRPr="00DF6475">
              <w:rPr>
                <w:sz w:val="16"/>
                <w:szCs w:val="16"/>
              </w:rPr>
              <w:t>140</w:t>
            </w:r>
            <w:r w:rsidRPr="00DF6475">
              <w:rPr>
                <w:rFonts w:cs="SimSun" w:hint="eastAsia"/>
                <w:sz w:val="16"/>
                <w:szCs w:val="16"/>
                <w:lang w:eastAsia="zh-CN"/>
              </w:rPr>
              <w:t>个新用户</w:t>
            </w:r>
            <w:r w:rsidRPr="00DF6475">
              <w:rPr>
                <w:sz w:val="16"/>
                <w:szCs w:val="16"/>
              </w:rPr>
              <w:t>(</w:t>
            </w:r>
            <w:r w:rsidRPr="00DF6475">
              <w:rPr>
                <w:rFonts w:cs="SimSun" w:hint="eastAsia"/>
                <w:sz w:val="16"/>
                <w:szCs w:val="16"/>
                <w:lang w:eastAsia="zh-CN"/>
              </w:rPr>
              <w:t>总计</w:t>
            </w:r>
            <w:r w:rsidRPr="00DF6475">
              <w:rPr>
                <w:sz w:val="16"/>
                <w:szCs w:val="16"/>
              </w:rPr>
              <w:t>300)</w:t>
            </w:r>
          </w:p>
          <w:p w:rsidR="004F0C82" w:rsidRPr="00DF6475" w:rsidRDefault="004F0C82" w:rsidP="002E5F3E">
            <w:pPr>
              <w:pStyle w:val="12"/>
              <w:numPr>
                <w:ilvl w:val="0"/>
                <w:numId w:val="32"/>
              </w:numPr>
              <w:rPr>
                <w:sz w:val="16"/>
                <w:szCs w:val="16"/>
              </w:rPr>
            </w:pPr>
            <w:r w:rsidRPr="00DF6475">
              <w:rPr>
                <w:sz w:val="16"/>
                <w:szCs w:val="16"/>
              </w:rPr>
              <w:t>943</w:t>
            </w:r>
            <w:r w:rsidRPr="00DF6475">
              <w:rPr>
                <w:rFonts w:cs="SimSun" w:hint="eastAsia"/>
                <w:sz w:val="16"/>
                <w:szCs w:val="16"/>
                <w:lang w:eastAsia="zh-CN"/>
              </w:rPr>
              <w:t>新加载</w:t>
            </w:r>
            <w:r w:rsidRPr="00DF6475">
              <w:rPr>
                <w:sz w:val="16"/>
                <w:szCs w:val="16"/>
              </w:rPr>
              <w:t>(</w:t>
            </w:r>
            <w:r w:rsidRPr="00DF6475">
              <w:rPr>
                <w:rFonts w:cs="SimSun" w:hint="eastAsia"/>
                <w:sz w:val="16"/>
                <w:szCs w:val="16"/>
                <w:lang w:eastAsia="zh-CN"/>
              </w:rPr>
              <w:t>总计</w:t>
            </w:r>
            <w:r w:rsidRPr="00DF6475">
              <w:rPr>
                <w:sz w:val="16"/>
                <w:szCs w:val="16"/>
              </w:rPr>
              <w:t>2,050)</w:t>
            </w:r>
          </w:p>
        </w:tc>
        <w:tc>
          <w:tcPr>
            <w:tcW w:w="851" w:type="dxa"/>
            <w:tcBorders>
              <w:top w:val="nil"/>
              <w:bottom w:val="nil"/>
            </w:tcBorders>
            <w:tcMar>
              <w:top w:w="110" w:type="dxa"/>
            </w:tcMar>
          </w:tcPr>
          <w:p w:rsidR="004F0C82" w:rsidRPr="00DF6475" w:rsidRDefault="004F0C82" w:rsidP="00173D28">
            <w:pPr>
              <w:keepNext/>
              <w:keepLines/>
              <w:jc w:val="center"/>
              <w:rPr>
                <w:b/>
                <w:bCs/>
                <w:color w:val="FF0000"/>
                <w:sz w:val="16"/>
                <w:szCs w:val="16"/>
              </w:rPr>
            </w:pPr>
            <w:r w:rsidRPr="00DF6475">
              <w:rPr>
                <w:rFonts w:cs="SimSun" w:hint="eastAsia"/>
                <w:b/>
                <w:bCs/>
                <w:color w:val="008000"/>
                <w:sz w:val="16"/>
                <w:szCs w:val="16"/>
              </w:rPr>
              <w:t>符合预期</w:t>
            </w:r>
          </w:p>
        </w:tc>
      </w:tr>
      <w:tr w:rsidR="004F0C82" w:rsidRPr="00DF6475" w:rsidTr="008F734D">
        <w:trPr>
          <w:cantSplit/>
        </w:trPr>
        <w:tc>
          <w:tcPr>
            <w:tcW w:w="2269" w:type="dxa"/>
            <w:gridSpan w:val="3"/>
            <w:tcBorders>
              <w:top w:val="nil"/>
              <w:bottom w:val="nil"/>
            </w:tcBorders>
            <w:shd w:val="clear" w:color="auto" w:fill="auto"/>
          </w:tcPr>
          <w:p w:rsidR="004F0C82" w:rsidRPr="00DF6475" w:rsidRDefault="004F0C82" w:rsidP="00173D28">
            <w:pPr>
              <w:rPr>
                <w:sz w:val="16"/>
                <w:szCs w:val="16"/>
              </w:rPr>
            </w:pPr>
            <w:r w:rsidRPr="00DF6475">
              <w:rPr>
                <w:sz w:val="16"/>
                <w:szCs w:val="16"/>
              </w:rPr>
              <w:t>WIPO GREEN</w:t>
            </w:r>
            <w:r w:rsidRPr="00DF6475">
              <w:rPr>
                <w:rFonts w:ascii="SimSun" w:hAnsi="SimSun" w:cs="SimSun" w:hint="eastAsia"/>
                <w:sz w:val="16"/>
                <w:szCs w:val="16"/>
              </w:rPr>
              <w:t>与气候技术中心和网络</w:t>
            </w:r>
            <w:r w:rsidRPr="00DF6475">
              <w:rPr>
                <w:rFonts w:ascii="SimSun" w:hAnsi="SimSun" w:cs="SimSun"/>
                <w:sz w:val="16"/>
                <w:szCs w:val="16"/>
              </w:rPr>
              <w:t>(</w:t>
            </w:r>
            <w:r w:rsidRPr="00DF6475">
              <w:rPr>
                <w:sz w:val="16"/>
                <w:szCs w:val="16"/>
              </w:rPr>
              <w:t>UNFCCC</w:t>
            </w:r>
            <w:r w:rsidRPr="00DF6475">
              <w:rPr>
                <w:rFonts w:ascii="SimSun" w:hAnsi="SimSun" w:cs="SimSun"/>
                <w:sz w:val="16"/>
                <w:szCs w:val="16"/>
              </w:rPr>
              <w:t>)</w:t>
            </w:r>
            <w:r w:rsidRPr="00DF6475">
              <w:rPr>
                <w:rFonts w:ascii="SimSun" w:hAnsi="SimSun" w:cs="SimSun" w:hint="eastAsia"/>
                <w:sz w:val="16"/>
                <w:szCs w:val="16"/>
              </w:rPr>
              <w:t>、气候创新中心</w:t>
            </w:r>
            <w:r w:rsidRPr="00DF6475">
              <w:rPr>
                <w:rFonts w:ascii="SimSun" w:hAnsi="SimSun" w:cs="SimSun"/>
                <w:sz w:val="16"/>
                <w:szCs w:val="16"/>
              </w:rPr>
              <w:t>(</w:t>
            </w:r>
            <w:r w:rsidRPr="00DF6475">
              <w:rPr>
                <w:sz w:val="16"/>
                <w:szCs w:val="16"/>
              </w:rPr>
              <w:t>infoDev</w:t>
            </w:r>
            <w:r w:rsidRPr="00DF6475">
              <w:rPr>
                <w:rFonts w:ascii="SimSun" w:hAnsi="SimSun" w:cs="SimSun"/>
                <w:sz w:val="16"/>
                <w:szCs w:val="16"/>
              </w:rPr>
              <w:t>)</w:t>
            </w:r>
            <w:r w:rsidRPr="00DF6475">
              <w:rPr>
                <w:rFonts w:ascii="SimSun" w:hAnsi="SimSun" w:cs="SimSun" w:hint="eastAsia"/>
                <w:sz w:val="16"/>
                <w:szCs w:val="16"/>
              </w:rPr>
              <w:t>等有联系的相关机制的数量</w:t>
            </w:r>
          </w:p>
          <w:p w:rsidR="004F0C82" w:rsidRPr="00DF6475" w:rsidRDefault="004F0C82" w:rsidP="00173D28">
            <w:pPr>
              <w:rPr>
                <w:sz w:val="16"/>
                <w:szCs w:val="16"/>
              </w:rPr>
            </w:pPr>
          </w:p>
        </w:tc>
        <w:tc>
          <w:tcPr>
            <w:tcW w:w="2496" w:type="dxa"/>
            <w:gridSpan w:val="3"/>
            <w:tcBorders>
              <w:top w:val="nil"/>
              <w:bottom w:val="nil"/>
            </w:tcBorders>
            <w:shd w:val="clear" w:color="auto" w:fill="auto"/>
          </w:tcPr>
          <w:p w:rsidR="004F0C82" w:rsidRPr="00DF6475" w:rsidRDefault="004F0C82" w:rsidP="00173D28">
            <w:pPr>
              <w:rPr>
                <w:rFonts w:ascii="KaiTi" w:eastAsia="KaiTi" w:hAnsi="KaiTi"/>
                <w:i/>
                <w:iCs/>
                <w:color w:val="002060"/>
                <w:sz w:val="16"/>
                <w:szCs w:val="16"/>
                <w:lang w:eastAsia="zh-CN"/>
              </w:rPr>
            </w:pPr>
            <w:r w:rsidRPr="00DF6475">
              <w:rPr>
                <w:rFonts w:ascii="KaiTi" w:eastAsia="KaiTi" w:hAnsi="KaiTi"/>
                <w:i/>
                <w:iCs/>
                <w:color w:val="002060"/>
                <w:sz w:val="16"/>
                <w:szCs w:val="16"/>
              </w:rPr>
              <w:t>2013</w:t>
            </w:r>
            <w:r w:rsidRPr="00DF6475">
              <w:rPr>
                <w:rFonts w:ascii="KaiTi" w:eastAsia="KaiTi" w:hAnsi="KaiTi" w:cs="SimSun" w:hint="eastAsia"/>
                <w:i/>
                <w:iCs/>
                <w:color w:val="002060"/>
                <w:sz w:val="16"/>
                <w:szCs w:val="16"/>
              </w:rPr>
              <w:t>年底最新基准</w:t>
            </w:r>
            <w:r w:rsidRPr="00DF6475">
              <w:rPr>
                <w:rFonts w:ascii="KaiTi" w:eastAsia="KaiTi" w:hAnsi="KaiTi" w:cs="SimSun" w:hint="eastAsia"/>
                <w:i/>
                <w:iCs/>
                <w:color w:val="002060"/>
                <w:sz w:val="16"/>
                <w:szCs w:val="16"/>
                <w:lang w:eastAsia="zh-CN"/>
              </w:rPr>
              <w:t>：</w:t>
            </w:r>
          </w:p>
          <w:p w:rsidR="004F0C82" w:rsidRPr="00DF6475" w:rsidRDefault="004F0C82" w:rsidP="00173D28">
            <w:pPr>
              <w:rPr>
                <w:rFonts w:ascii="KaiTi" w:eastAsia="KaiTi" w:hAnsi="KaiTi"/>
                <w:i/>
                <w:iCs/>
                <w:color w:val="002060"/>
                <w:sz w:val="16"/>
                <w:szCs w:val="16"/>
                <w:lang w:eastAsia="zh-CN"/>
              </w:rPr>
            </w:pPr>
            <w:r w:rsidRPr="00DF6475">
              <w:rPr>
                <w:color w:val="002060"/>
                <w:sz w:val="16"/>
                <w:szCs w:val="16"/>
                <w:lang w:eastAsia="zh-CN"/>
              </w:rPr>
              <w:t>1(</w:t>
            </w:r>
            <w:r w:rsidRPr="00DF6475">
              <w:rPr>
                <w:rFonts w:cs="SimSun" w:hint="eastAsia"/>
                <w:color w:val="002060"/>
                <w:sz w:val="16"/>
                <w:szCs w:val="16"/>
                <w:lang w:eastAsia="zh-CN"/>
              </w:rPr>
              <w:t>东非气候创新网络</w:t>
            </w:r>
            <w:r w:rsidRPr="00DF6475">
              <w:rPr>
                <w:color w:val="002060"/>
                <w:sz w:val="16"/>
                <w:szCs w:val="16"/>
                <w:lang w:eastAsia="zh-CN"/>
              </w:rPr>
              <w:t>(EACIN))</w:t>
            </w:r>
          </w:p>
          <w:p w:rsidR="004F0C82" w:rsidRPr="00DF6475" w:rsidRDefault="004F0C82" w:rsidP="00173D28">
            <w:pPr>
              <w:rPr>
                <w:rFonts w:ascii="KaiTi" w:eastAsia="KaiTi" w:hAnsi="KaiTi"/>
                <w:i/>
                <w:iCs/>
                <w:color w:val="002060"/>
                <w:sz w:val="16"/>
                <w:szCs w:val="16"/>
                <w:lang w:eastAsia="zh-CN"/>
              </w:rPr>
            </w:pPr>
            <w:r w:rsidRPr="00DF6475">
              <w:rPr>
                <w:color w:val="993300"/>
                <w:sz w:val="16"/>
                <w:szCs w:val="16"/>
                <w:lang w:eastAsia="zh-CN"/>
              </w:rPr>
              <w:br/>
            </w:r>
          </w:p>
          <w:p w:rsidR="004F0C82" w:rsidRPr="00DF6475" w:rsidRDefault="004F0C82" w:rsidP="00173D28">
            <w:pPr>
              <w:rPr>
                <w:sz w:val="16"/>
                <w:szCs w:val="16"/>
                <w:lang w:eastAsia="zh-CN"/>
              </w:rPr>
            </w:pPr>
            <w:r w:rsidRPr="00DF6475">
              <w:rPr>
                <w:rFonts w:ascii="KaiTi" w:eastAsia="KaiTi" w:hAnsi="KaiTi"/>
                <w:i/>
                <w:iCs/>
                <w:sz w:val="16"/>
                <w:szCs w:val="16"/>
                <w:lang w:eastAsia="zh-CN"/>
              </w:rPr>
              <w:t>2014/15</w:t>
            </w:r>
            <w:r w:rsidRPr="00DF6475">
              <w:rPr>
                <w:rFonts w:ascii="KaiTi" w:eastAsia="KaiTi" w:hAnsi="KaiTi" w:cs="SimSun" w:hint="eastAsia"/>
                <w:i/>
                <w:iCs/>
                <w:sz w:val="16"/>
                <w:szCs w:val="16"/>
                <w:lang w:eastAsia="zh-CN"/>
              </w:rPr>
              <w:t>年计划和预算原始基准：</w:t>
            </w:r>
            <w:r w:rsidRPr="00DF6475">
              <w:rPr>
                <w:sz w:val="16"/>
                <w:szCs w:val="16"/>
                <w:lang w:eastAsia="zh-CN"/>
              </w:rPr>
              <w:t>0(0)</w:t>
            </w:r>
          </w:p>
          <w:p w:rsidR="004F0C82" w:rsidRPr="00DF6475" w:rsidRDefault="004F0C82" w:rsidP="00173D28">
            <w:pPr>
              <w:rPr>
                <w:i/>
                <w:iCs/>
                <w:color w:val="002060"/>
                <w:sz w:val="16"/>
                <w:szCs w:val="16"/>
                <w:highlight w:val="yellow"/>
                <w:lang w:eastAsia="zh-CN"/>
              </w:rPr>
            </w:pPr>
          </w:p>
        </w:tc>
        <w:tc>
          <w:tcPr>
            <w:tcW w:w="1192" w:type="dxa"/>
            <w:tcBorders>
              <w:top w:val="nil"/>
              <w:bottom w:val="nil"/>
            </w:tcBorders>
            <w:shd w:val="clear" w:color="auto" w:fill="auto"/>
            <w:tcMar>
              <w:top w:w="110" w:type="dxa"/>
            </w:tcMar>
          </w:tcPr>
          <w:p w:rsidR="004F0C82" w:rsidRPr="00DF6475" w:rsidRDefault="004F0C82" w:rsidP="00173D28">
            <w:pPr>
              <w:rPr>
                <w:sz w:val="16"/>
                <w:szCs w:val="16"/>
              </w:rPr>
            </w:pPr>
            <w:r w:rsidRPr="00DF6475">
              <w:rPr>
                <w:sz w:val="16"/>
                <w:szCs w:val="16"/>
              </w:rPr>
              <w:t>3</w:t>
            </w:r>
          </w:p>
        </w:tc>
        <w:tc>
          <w:tcPr>
            <w:tcW w:w="2550" w:type="dxa"/>
            <w:gridSpan w:val="3"/>
            <w:tcBorders>
              <w:top w:val="nil"/>
              <w:bottom w:val="nil"/>
            </w:tcBorders>
            <w:shd w:val="clear" w:color="auto" w:fill="FFFFFF"/>
            <w:tcMar>
              <w:top w:w="110" w:type="dxa"/>
            </w:tcMar>
          </w:tcPr>
          <w:p w:rsidR="004F0C82" w:rsidRPr="00DF6475" w:rsidRDefault="004F0C82" w:rsidP="00173D28">
            <w:pPr>
              <w:rPr>
                <w:sz w:val="16"/>
                <w:szCs w:val="16"/>
                <w:highlight w:val="yellow"/>
                <w:lang w:eastAsia="zh-CN"/>
              </w:rPr>
            </w:pPr>
            <w:r w:rsidRPr="00DF6475">
              <w:rPr>
                <w:sz w:val="16"/>
                <w:szCs w:val="16"/>
                <w:lang w:eastAsia="zh-CN"/>
              </w:rPr>
              <w:t>3(</w:t>
            </w:r>
            <w:r w:rsidRPr="00DF6475">
              <w:rPr>
                <w:rFonts w:cs="SimSun" w:hint="eastAsia"/>
                <w:sz w:val="16"/>
                <w:szCs w:val="16"/>
                <w:lang w:eastAsia="zh-CN"/>
              </w:rPr>
              <w:t>气候技术中心与网络</w:t>
            </w:r>
            <w:r w:rsidRPr="00DF6475">
              <w:rPr>
                <w:sz w:val="16"/>
                <w:szCs w:val="16"/>
                <w:lang w:eastAsia="zh-CN"/>
              </w:rPr>
              <w:t>(CTCN)</w:t>
            </w:r>
            <w:r w:rsidR="009F63F9" w:rsidRPr="00DF6475">
              <w:rPr>
                <w:sz w:val="16"/>
                <w:szCs w:val="16"/>
                <w:lang w:eastAsia="zh-CN"/>
              </w:rPr>
              <w:t>，</w:t>
            </w:r>
            <w:r w:rsidRPr="00DF6475">
              <w:rPr>
                <w:rFonts w:cs="SimSun" w:hint="eastAsia"/>
                <w:sz w:val="16"/>
                <w:szCs w:val="16"/>
                <w:lang w:eastAsia="zh-CN"/>
              </w:rPr>
              <w:t>早稻田环境研究所与生态专利共享组织</w:t>
            </w:r>
            <w:r w:rsidRPr="00DF6475">
              <w:rPr>
                <w:sz w:val="16"/>
                <w:szCs w:val="16"/>
                <w:lang w:eastAsia="zh-CN"/>
              </w:rPr>
              <w:t>)</w:t>
            </w:r>
          </w:p>
        </w:tc>
        <w:tc>
          <w:tcPr>
            <w:tcW w:w="851" w:type="dxa"/>
            <w:tcBorders>
              <w:top w:val="nil"/>
              <w:bottom w:val="nil"/>
            </w:tcBorders>
            <w:tcMar>
              <w:top w:w="110" w:type="dxa"/>
            </w:tcMar>
          </w:tcPr>
          <w:p w:rsidR="004F0C82" w:rsidRPr="00DF6475" w:rsidRDefault="004F0C82" w:rsidP="00173D28">
            <w:pPr>
              <w:keepNext/>
              <w:keepLines/>
              <w:jc w:val="center"/>
              <w:rPr>
                <w:b/>
                <w:bCs/>
                <w:color w:val="FF0000"/>
                <w:sz w:val="16"/>
                <w:szCs w:val="16"/>
              </w:rPr>
            </w:pPr>
            <w:r w:rsidRPr="00DF6475">
              <w:rPr>
                <w:rFonts w:cs="SimSun" w:hint="eastAsia"/>
                <w:b/>
                <w:bCs/>
                <w:color w:val="008000"/>
                <w:sz w:val="16"/>
                <w:szCs w:val="16"/>
              </w:rPr>
              <w:t>符合预期</w:t>
            </w:r>
          </w:p>
        </w:tc>
      </w:tr>
      <w:tr w:rsidR="004F0C82" w:rsidRPr="00DF6475" w:rsidTr="008F734D">
        <w:trPr>
          <w:cantSplit/>
        </w:trPr>
        <w:tc>
          <w:tcPr>
            <w:tcW w:w="2269" w:type="dxa"/>
            <w:gridSpan w:val="3"/>
            <w:tcBorders>
              <w:top w:val="nil"/>
              <w:bottom w:val="single" w:sz="4" w:space="0" w:color="auto"/>
            </w:tcBorders>
            <w:shd w:val="clear" w:color="auto" w:fill="auto"/>
          </w:tcPr>
          <w:p w:rsidR="004F0C82" w:rsidRPr="00DF6475" w:rsidRDefault="004F0C82" w:rsidP="00173D28">
            <w:pPr>
              <w:rPr>
                <w:sz w:val="16"/>
                <w:szCs w:val="16"/>
                <w:lang w:eastAsia="zh-CN"/>
              </w:rPr>
            </w:pPr>
            <w:r w:rsidRPr="00DF6475">
              <w:rPr>
                <w:sz w:val="16"/>
                <w:szCs w:val="16"/>
                <w:lang w:eastAsia="zh-CN"/>
              </w:rPr>
              <w:t>WIPO GREEN</w:t>
            </w:r>
            <w:r w:rsidRPr="00DF6475">
              <w:rPr>
                <w:rFonts w:ascii="SimSun" w:hAnsi="SimSun" w:cs="SimSun" w:hint="eastAsia"/>
                <w:sz w:val="16"/>
                <w:szCs w:val="16"/>
                <w:lang w:eastAsia="zh-CN"/>
              </w:rPr>
              <w:t>催生的为知识转让、技术调适、转让和</w:t>
            </w:r>
            <w:r w:rsidRPr="00DF6475">
              <w:rPr>
                <w:rFonts w:ascii="SimSun" w:hAnsi="SimSun" w:cs="SimSun"/>
                <w:sz w:val="16"/>
                <w:szCs w:val="16"/>
                <w:lang w:eastAsia="zh-CN"/>
              </w:rPr>
              <w:t>/</w:t>
            </w:r>
            <w:r w:rsidRPr="00DF6475">
              <w:rPr>
                <w:rFonts w:ascii="SimSun" w:hAnsi="SimSun" w:cs="SimSun" w:hint="eastAsia"/>
                <w:sz w:val="16"/>
                <w:szCs w:val="16"/>
                <w:lang w:eastAsia="zh-CN"/>
              </w:rPr>
              <w:t>或扩散提供便利的协议数</w:t>
            </w:r>
          </w:p>
        </w:tc>
        <w:tc>
          <w:tcPr>
            <w:tcW w:w="2496" w:type="dxa"/>
            <w:gridSpan w:val="3"/>
            <w:tcBorders>
              <w:top w:val="nil"/>
              <w:bottom w:val="single" w:sz="4" w:space="0" w:color="auto"/>
            </w:tcBorders>
            <w:shd w:val="clear" w:color="auto" w:fill="auto"/>
          </w:tcPr>
          <w:p w:rsidR="004F0C82" w:rsidRPr="00DF6475" w:rsidRDefault="004F0C82" w:rsidP="00173D28">
            <w:pPr>
              <w:rPr>
                <w:color w:val="002060"/>
                <w:sz w:val="16"/>
                <w:szCs w:val="16"/>
                <w:lang w:eastAsia="zh-CN"/>
              </w:rPr>
            </w:pPr>
            <w:r w:rsidRPr="00DF6475">
              <w:rPr>
                <w:rFonts w:ascii="KaiTi" w:eastAsia="KaiTi" w:hAnsi="KaiTi"/>
                <w:i/>
                <w:iCs/>
                <w:color w:val="002060"/>
                <w:sz w:val="16"/>
                <w:szCs w:val="16"/>
                <w:lang w:eastAsia="zh-CN"/>
              </w:rPr>
              <w:t>2013</w:t>
            </w:r>
            <w:r w:rsidRPr="00DF6475">
              <w:rPr>
                <w:rFonts w:ascii="KaiTi" w:eastAsia="KaiTi" w:hAnsi="KaiTi" w:cs="SimSun" w:hint="eastAsia"/>
                <w:i/>
                <w:iCs/>
                <w:color w:val="002060"/>
                <w:sz w:val="16"/>
                <w:szCs w:val="16"/>
                <w:lang w:eastAsia="zh-CN"/>
              </w:rPr>
              <w:t>年底最新基准：</w:t>
            </w:r>
            <w:r w:rsidRPr="00DF6475">
              <w:rPr>
                <w:color w:val="002060"/>
                <w:sz w:val="16"/>
                <w:szCs w:val="16"/>
                <w:lang w:eastAsia="zh-CN"/>
              </w:rPr>
              <w:t>2012</w:t>
            </w:r>
            <w:r w:rsidRPr="00DF6475">
              <w:rPr>
                <w:rFonts w:cs="SimSun" w:hint="eastAsia"/>
                <w:color w:val="002060"/>
                <w:sz w:val="16"/>
                <w:szCs w:val="16"/>
                <w:lang w:eastAsia="zh-CN"/>
              </w:rPr>
              <w:t>和</w:t>
            </w:r>
            <w:r w:rsidRPr="00DF6475">
              <w:rPr>
                <w:color w:val="002060"/>
                <w:sz w:val="16"/>
                <w:szCs w:val="16"/>
                <w:lang w:eastAsia="zh-CN"/>
              </w:rPr>
              <w:t>2013</w:t>
            </w:r>
            <w:r w:rsidRPr="00DF6475">
              <w:rPr>
                <w:rFonts w:cs="SimSun" w:hint="eastAsia"/>
                <w:color w:val="002060"/>
                <w:sz w:val="16"/>
                <w:szCs w:val="16"/>
                <w:lang w:eastAsia="zh-CN"/>
              </w:rPr>
              <w:t>年</w:t>
            </w:r>
            <w:r w:rsidRPr="00DF6475">
              <w:rPr>
                <w:color w:val="002060"/>
                <w:sz w:val="16"/>
                <w:szCs w:val="16"/>
                <w:lang w:eastAsia="zh-CN"/>
              </w:rPr>
              <w:t>WIPO GREEN</w:t>
            </w:r>
            <w:r w:rsidRPr="00DF6475">
              <w:rPr>
                <w:rFonts w:cs="SimSun" w:hint="eastAsia"/>
                <w:color w:val="002060"/>
                <w:sz w:val="16"/>
                <w:szCs w:val="16"/>
                <w:lang w:eastAsia="zh-CN"/>
              </w:rPr>
              <w:t>签署：</w:t>
            </w:r>
          </w:p>
          <w:p w:rsidR="004F0C82" w:rsidRPr="00DF6475" w:rsidRDefault="004F0C82" w:rsidP="00173D28">
            <w:pPr>
              <w:rPr>
                <w:rFonts w:ascii="KaiTi" w:eastAsia="KaiTi" w:hAnsi="KaiTi"/>
                <w:i/>
                <w:iCs/>
                <w:color w:val="002060"/>
                <w:sz w:val="16"/>
                <w:szCs w:val="16"/>
                <w:lang w:eastAsia="zh-CN"/>
              </w:rPr>
            </w:pPr>
            <w:r w:rsidRPr="00DF6475">
              <w:rPr>
                <w:rFonts w:cs="SimSun" w:hint="eastAsia"/>
                <w:color w:val="002060"/>
                <w:sz w:val="16"/>
                <w:szCs w:val="16"/>
                <w:lang w:eastAsia="zh-CN"/>
              </w:rPr>
              <w:t>与外部合作伙伴关于数据整合的两项协议</w:t>
            </w:r>
            <w:r w:rsidRPr="00DF6475">
              <w:rPr>
                <w:color w:val="002060"/>
                <w:sz w:val="16"/>
                <w:szCs w:val="16"/>
                <w:lang w:eastAsia="zh-CN"/>
              </w:rPr>
              <w:t>(</w:t>
            </w:r>
            <w:r w:rsidRPr="00DF6475">
              <w:rPr>
                <w:rFonts w:cs="SimSun" w:hint="eastAsia"/>
                <w:color w:val="002060"/>
                <w:sz w:val="16"/>
                <w:szCs w:val="16"/>
                <w:lang w:eastAsia="zh-CN"/>
              </w:rPr>
              <w:t>大学技术管理者协会</w:t>
            </w:r>
            <w:r w:rsidRPr="00DF6475">
              <w:rPr>
                <w:color w:val="002060"/>
                <w:sz w:val="16"/>
                <w:szCs w:val="16"/>
                <w:lang w:eastAsia="zh-CN"/>
              </w:rPr>
              <w:t>(AUTM)</w:t>
            </w:r>
            <w:r w:rsidRPr="00DF6475">
              <w:rPr>
                <w:rFonts w:cs="SimSun" w:hint="eastAsia"/>
                <w:color w:val="002060"/>
                <w:sz w:val="16"/>
                <w:szCs w:val="16"/>
                <w:lang w:eastAsia="zh-CN"/>
              </w:rPr>
              <w:t>和东非气候创新网络</w:t>
            </w:r>
            <w:r w:rsidRPr="00DF6475">
              <w:rPr>
                <w:color w:val="002060"/>
                <w:sz w:val="16"/>
                <w:szCs w:val="16"/>
                <w:lang w:eastAsia="zh-CN"/>
              </w:rPr>
              <w:t>(EACIN))</w:t>
            </w:r>
            <w:r w:rsidRPr="00DF6475">
              <w:rPr>
                <w:color w:val="993300"/>
                <w:sz w:val="16"/>
                <w:szCs w:val="16"/>
                <w:lang w:eastAsia="zh-CN"/>
              </w:rPr>
              <w:br/>
            </w:r>
          </w:p>
          <w:p w:rsidR="004F0C82" w:rsidRPr="00DF6475" w:rsidRDefault="004F0C82" w:rsidP="00173D28">
            <w:pPr>
              <w:rPr>
                <w:sz w:val="16"/>
                <w:szCs w:val="16"/>
                <w:lang w:eastAsia="zh-CN"/>
              </w:rPr>
            </w:pPr>
            <w:r w:rsidRPr="00DF6475">
              <w:rPr>
                <w:rFonts w:ascii="KaiTi" w:eastAsia="KaiTi" w:hAnsi="KaiTi"/>
                <w:i/>
                <w:iCs/>
                <w:sz w:val="16"/>
                <w:szCs w:val="16"/>
                <w:lang w:eastAsia="zh-CN"/>
              </w:rPr>
              <w:t>2014/15</w:t>
            </w:r>
            <w:r w:rsidRPr="00DF6475">
              <w:rPr>
                <w:rFonts w:ascii="KaiTi" w:eastAsia="KaiTi" w:hAnsi="KaiTi" w:cs="SimSun" w:hint="eastAsia"/>
                <w:i/>
                <w:iCs/>
                <w:sz w:val="16"/>
                <w:szCs w:val="16"/>
                <w:lang w:eastAsia="zh-CN"/>
              </w:rPr>
              <w:t>年计划和预算原始基准：</w:t>
            </w:r>
            <w:r w:rsidRPr="00DF6475">
              <w:rPr>
                <w:sz w:val="16"/>
                <w:szCs w:val="16"/>
                <w:lang w:eastAsia="zh-CN"/>
              </w:rPr>
              <w:t>0(0)</w:t>
            </w:r>
          </w:p>
          <w:p w:rsidR="004F0C82" w:rsidRPr="00DF6475" w:rsidRDefault="004F0C82" w:rsidP="00173D28">
            <w:pPr>
              <w:rPr>
                <w:i/>
                <w:iCs/>
                <w:color w:val="002060"/>
                <w:sz w:val="16"/>
                <w:szCs w:val="16"/>
                <w:highlight w:val="yellow"/>
                <w:lang w:eastAsia="zh-CN"/>
              </w:rPr>
            </w:pPr>
          </w:p>
        </w:tc>
        <w:tc>
          <w:tcPr>
            <w:tcW w:w="1192" w:type="dxa"/>
            <w:tcBorders>
              <w:top w:val="nil"/>
              <w:bottom w:val="single" w:sz="4" w:space="0" w:color="auto"/>
            </w:tcBorders>
            <w:shd w:val="clear" w:color="auto" w:fill="auto"/>
            <w:tcMar>
              <w:top w:w="110" w:type="dxa"/>
            </w:tcMar>
          </w:tcPr>
          <w:p w:rsidR="004F0C82" w:rsidRPr="00DF6475" w:rsidRDefault="004F0C82" w:rsidP="00173D28">
            <w:pPr>
              <w:rPr>
                <w:sz w:val="16"/>
                <w:szCs w:val="16"/>
              </w:rPr>
            </w:pPr>
            <w:r w:rsidRPr="00DF6475">
              <w:rPr>
                <w:sz w:val="16"/>
                <w:szCs w:val="16"/>
              </w:rPr>
              <w:t>250</w:t>
            </w:r>
          </w:p>
        </w:tc>
        <w:tc>
          <w:tcPr>
            <w:tcW w:w="2550" w:type="dxa"/>
            <w:gridSpan w:val="3"/>
            <w:tcBorders>
              <w:top w:val="nil"/>
              <w:bottom w:val="single" w:sz="4" w:space="0" w:color="auto"/>
            </w:tcBorders>
            <w:shd w:val="clear" w:color="auto" w:fill="FFFFFF"/>
            <w:tcMar>
              <w:top w:w="110" w:type="dxa"/>
            </w:tcMar>
          </w:tcPr>
          <w:p w:rsidR="004F0C82" w:rsidRPr="00DF6475" w:rsidRDefault="004F0C82" w:rsidP="00173D28">
            <w:pPr>
              <w:rPr>
                <w:sz w:val="16"/>
                <w:szCs w:val="16"/>
                <w:lang w:eastAsia="zh-CN"/>
              </w:rPr>
            </w:pPr>
            <w:r w:rsidRPr="00DF6475">
              <w:rPr>
                <w:sz w:val="16"/>
                <w:szCs w:val="16"/>
                <w:lang w:eastAsia="zh-CN"/>
              </w:rPr>
              <w:t>3</w:t>
            </w:r>
            <w:r w:rsidRPr="00DF6475">
              <w:rPr>
                <w:rFonts w:cs="SimSun" w:hint="eastAsia"/>
                <w:sz w:val="16"/>
                <w:szCs w:val="16"/>
                <w:lang w:eastAsia="zh-CN"/>
              </w:rPr>
              <w:t>个新的协议：丹麦专利商标局</w:t>
            </w:r>
            <w:r w:rsidRPr="00DF6475">
              <w:rPr>
                <w:sz w:val="16"/>
                <w:szCs w:val="16"/>
                <w:lang w:eastAsia="zh-CN"/>
              </w:rPr>
              <w:t>(DKPTO)</w:t>
            </w:r>
            <w:r w:rsidRPr="00DF6475">
              <w:rPr>
                <w:rFonts w:cs="SimSun" w:hint="eastAsia"/>
                <w:sz w:val="16"/>
                <w:szCs w:val="16"/>
                <w:lang w:eastAsia="zh-CN"/>
              </w:rPr>
              <w:t>；安联技术；联合国南南合作办公室</w:t>
            </w:r>
            <w:r w:rsidRPr="00DF6475">
              <w:rPr>
                <w:sz w:val="16"/>
                <w:szCs w:val="16"/>
                <w:lang w:eastAsia="zh-CN"/>
              </w:rPr>
              <w:t>(UNOSSC)</w:t>
            </w:r>
          </w:p>
        </w:tc>
        <w:tc>
          <w:tcPr>
            <w:tcW w:w="851" w:type="dxa"/>
            <w:tcBorders>
              <w:top w:val="nil"/>
              <w:bottom w:val="single" w:sz="4" w:space="0" w:color="auto"/>
            </w:tcBorders>
            <w:tcMar>
              <w:top w:w="110" w:type="dxa"/>
            </w:tcMar>
          </w:tcPr>
          <w:p w:rsidR="004F0C82" w:rsidRPr="00DF6475" w:rsidRDefault="004F0C82" w:rsidP="00173D28">
            <w:pPr>
              <w:keepNext/>
              <w:keepLines/>
              <w:jc w:val="center"/>
              <w:rPr>
                <w:b/>
                <w:bCs/>
                <w:color w:val="FF0000"/>
                <w:sz w:val="16"/>
                <w:szCs w:val="16"/>
              </w:rPr>
            </w:pPr>
            <w:r w:rsidRPr="00DF6475">
              <w:rPr>
                <w:rFonts w:cs="SimSun" w:hint="eastAsia"/>
                <w:b/>
                <w:bCs/>
                <w:color w:val="FF0000"/>
                <w:sz w:val="16"/>
                <w:szCs w:val="16"/>
              </w:rPr>
              <w:t>不</w:t>
            </w:r>
            <w:r w:rsidRPr="00DF6475">
              <w:rPr>
                <w:rFonts w:cs="SimSun" w:hint="eastAsia"/>
                <w:b/>
                <w:bCs/>
                <w:color w:val="FF0000"/>
                <w:sz w:val="16"/>
                <w:szCs w:val="16"/>
                <w:lang w:eastAsia="zh-CN"/>
              </w:rPr>
              <w:t>符合</w:t>
            </w:r>
            <w:r w:rsidRPr="00DF6475">
              <w:rPr>
                <w:rFonts w:cs="SimSun" w:hint="eastAsia"/>
                <w:b/>
                <w:bCs/>
                <w:color w:val="FF0000"/>
                <w:sz w:val="16"/>
                <w:szCs w:val="16"/>
              </w:rPr>
              <w:t>预期</w:t>
            </w:r>
          </w:p>
        </w:tc>
      </w:tr>
      <w:tr w:rsidR="004F0C82" w:rsidRPr="00DF6475" w:rsidTr="00173D28">
        <w:trPr>
          <w:cantSplit/>
        </w:trPr>
        <w:tc>
          <w:tcPr>
            <w:tcW w:w="2128" w:type="dxa"/>
            <w:gridSpan w:val="2"/>
            <w:tcBorders>
              <w:top w:val="single" w:sz="4" w:space="0" w:color="auto"/>
              <w:bottom w:val="nil"/>
            </w:tcBorders>
            <w:shd w:val="clear" w:color="auto" w:fill="auto"/>
            <w:vAlign w:val="center"/>
          </w:tcPr>
          <w:p w:rsidR="004F0C82" w:rsidRPr="00DF6475" w:rsidRDefault="004F0C82" w:rsidP="00173D28">
            <w:pPr>
              <w:rPr>
                <w:sz w:val="16"/>
                <w:szCs w:val="16"/>
              </w:rPr>
            </w:pPr>
            <w:r w:rsidRPr="00DF6475">
              <w:rPr>
                <w:rFonts w:cs="SimSun" w:hint="eastAsia"/>
                <w:b/>
                <w:bCs/>
                <w:sz w:val="16"/>
                <w:szCs w:val="16"/>
              </w:rPr>
              <w:t>效绩指标</w:t>
            </w:r>
          </w:p>
        </w:tc>
        <w:tc>
          <w:tcPr>
            <w:tcW w:w="2553" w:type="dxa"/>
            <w:gridSpan w:val="3"/>
            <w:tcBorders>
              <w:top w:val="single" w:sz="4" w:space="0" w:color="auto"/>
              <w:bottom w:val="nil"/>
            </w:tcBorders>
            <w:shd w:val="clear" w:color="auto" w:fill="auto"/>
            <w:vAlign w:val="center"/>
          </w:tcPr>
          <w:p w:rsidR="004F0C82" w:rsidRPr="00DF6475" w:rsidRDefault="004F0C82" w:rsidP="00173D28">
            <w:pPr>
              <w:rPr>
                <w:b/>
                <w:bCs/>
                <w:sz w:val="16"/>
                <w:szCs w:val="16"/>
              </w:rPr>
            </w:pPr>
            <w:r w:rsidRPr="00DF6475">
              <w:rPr>
                <w:rFonts w:cs="SimSun" w:hint="eastAsia"/>
                <w:b/>
                <w:bCs/>
                <w:sz w:val="16"/>
                <w:szCs w:val="16"/>
              </w:rPr>
              <w:t>基准</w:t>
            </w:r>
          </w:p>
        </w:tc>
        <w:tc>
          <w:tcPr>
            <w:tcW w:w="1276" w:type="dxa"/>
            <w:gridSpan w:val="2"/>
            <w:tcBorders>
              <w:top w:val="single" w:sz="4" w:space="0" w:color="auto"/>
              <w:bottom w:val="nil"/>
            </w:tcBorders>
            <w:shd w:val="clear" w:color="auto" w:fill="auto"/>
            <w:tcMar>
              <w:top w:w="110" w:type="dxa"/>
            </w:tcMar>
            <w:vAlign w:val="center"/>
          </w:tcPr>
          <w:p w:rsidR="004F0C82" w:rsidRPr="00DF6475" w:rsidRDefault="004F0C82" w:rsidP="00173D28">
            <w:pPr>
              <w:rPr>
                <w:b/>
                <w:bCs/>
                <w:sz w:val="16"/>
                <w:szCs w:val="16"/>
              </w:rPr>
            </w:pPr>
            <w:r w:rsidRPr="00DF6475">
              <w:rPr>
                <w:rFonts w:cs="SimSun" w:hint="eastAsia"/>
                <w:b/>
                <w:bCs/>
                <w:sz w:val="16"/>
                <w:szCs w:val="16"/>
              </w:rPr>
              <w:t>目标</w:t>
            </w:r>
          </w:p>
        </w:tc>
        <w:tc>
          <w:tcPr>
            <w:tcW w:w="2412" w:type="dxa"/>
            <w:gridSpan w:val="2"/>
            <w:tcBorders>
              <w:top w:val="single" w:sz="4" w:space="0" w:color="auto"/>
              <w:bottom w:val="nil"/>
            </w:tcBorders>
            <w:shd w:val="clear" w:color="auto" w:fill="FFFFFF"/>
            <w:tcMar>
              <w:top w:w="110" w:type="dxa"/>
            </w:tcMar>
            <w:vAlign w:val="center"/>
          </w:tcPr>
          <w:p w:rsidR="004F0C82" w:rsidRPr="00DF6475" w:rsidRDefault="004F0C82" w:rsidP="00173D28">
            <w:pPr>
              <w:rPr>
                <w:sz w:val="16"/>
                <w:szCs w:val="16"/>
              </w:rPr>
            </w:pPr>
            <w:r w:rsidRPr="00DF6475">
              <w:rPr>
                <w:rFonts w:cs="SimSun" w:hint="eastAsia"/>
                <w:b/>
                <w:bCs/>
                <w:sz w:val="16"/>
                <w:szCs w:val="16"/>
              </w:rPr>
              <w:t>效绩数据</w:t>
            </w:r>
          </w:p>
        </w:tc>
        <w:tc>
          <w:tcPr>
            <w:tcW w:w="988" w:type="dxa"/>
            <w:gridSpan w:val="2"/>
            <w:tcBorders>
              <w:top w:val="single" w:sz="4" w:space="0" w:color="auto"/>
              <w:bottom w:val="nil"/>
            </w:tcBorders>
            <w:tcMar>
              <w:top w:w="110" w:type="dxa"/>
            </w:tcMar>
            <w:vAlign w:val="center"/>
          </w:tcPr>
          <w:p w:rsidR="004F0C82" w:rsidRPr="00DF6475" w:rsidRDefault="004F0C82" w:rsidP="00173D28">
            <w:pPr>
              <w:keepNext/>
              <w:keepLines/>
              <w:jc w:val="center"/>
              <w:rPr>
                <w:b/>
                <w:bCs/>
                <w:sz w:val="16"/>
                <w:szCs w:val="16"/>
              </w:rPr>
            </w:pPr>
            <w:r w:rsidRPr="00DF6475">
              <w:rPr>
                <w:rFonts w:cs="SimSun" w:hint="eastAsia"/>
                <w:b/>
                <w:bCs/>
                <w:sz w:val="16"/>
                <w:szCs w:val="16"/>
              </w:rPr>
              <w:t>红绿灯系统</w:t>
            </w:r>
          </w:p>
        </w:tc>
      </w:tr>
      <w:tr w:rsidR="004F0C82" w:rsidRPr="00DF6475" w:rsidTr="00173D28">
        <w:trPr>
          <w:cantSplit/>
        </w:trPr>
        <w:tc>
          <w:tcPr>
            <w:tcW w:w="2128" w:type="dxa"/>
            <w:gridSpan w:val="2"/>
            <w:tcBorders>
              <w:top w:val="nil"/>
              <w:bottom w:val="nil"/>
            </w:tcBorders>
            <w:shd w:val="clear" w:color="auto" w:fill="auto"/>
          </w:tcPr>
          <w:p w:rsidR="004F0C82" w:rsidRPr="00DF6475" w:rsidRDefault="004F0C82" w:rsidP="00173D28">
            <w:pPr>
              <w:rPr>
                <w:sz w:val="16"/>
                <w:szCs w:val="16"/>
                <w:lang w:eastAsia="zh-CN"/>
              </w:rPr>
            </w:pPr>
            <w:r w:rsidRPr="00DF6475">
              <w:rPr>
                <w:rFonts w:ascii="SimSun" w:hAnsi="SimSun" w:cs="SimSun" w:hint="eastAsia"/>
                <w:sz w:val="16"/>
                <w:szCs w:val="16"/>
                <w:lang w:eastAsia="zh-CN"/>
              </w:rPr>
              <w:t>全球性挑战网站的访问数量</w:t>
            </w:r>
          </w:p>
        </w:tc>
        <w:tc>
          <w:tcPr>
            <w:tcW w:w="2553" w:type="dxa"/>
            <w:gridSpan w:val="3"/>
            <w:tcBorders>
              <w:top w:val="nil"/>
              <w:bottom w:val="nil"/>
            </w:tcBorders>
            <w:shd w:val="clear" w:color="auto" w:fill="auto"/>
          </w:tcPr>
          <w:p w:rsidR="004F0C82" w:rsidRPr="00DF6475" w:rsidRDefault="004F0C82" w:rsidP="00173D28">
            <w:pPr>
              <w:rPr>
                <w:color w:val="002060"/>
                <w:sz w:val="16"/>
                <w:szCs w:val="16"/>
                <w:lang w:eastAsia="zh-CN"/>
              </w:rPr>
            </w:pPr>
            <w:r w:rsidRPr="00DF6475">
              <w:rPr>
                <w:rFonts w:ascii="KaiTi" w:eastAsia="KaiTi" w:hAnsi="KaiTi"/>
                <w:i/>
                <w:iCs/>
                <w:color w:val="002060"/>
                <w:sz w:val="16"/>
                <w:szCs w:val="16"/>
                <w:lang w:eastAsia="zh-CN"/>
              </w:rPr>
              <w:t>2013</w:t>
            </w:r>
            <w:r w:rsidRPr="00DF6475">
              <w:rPr>
                <w:rFonts w:ascii="KaiTi" w:eastAsia="KaiTi" w:hAnsi="KaiTi" w:cs="SimSun" w:hint="eastAsia"/>
                <w:i/>
                <w:iCs/>
                <w:color w:val="002060"/>
                <w:sz w:val="16"/>
                <w:szCs w:val="16"/>
                <w:lang w:eastAsia="zh-CN"/>
              </w:rPr>
              <w:t>年底最新基准：</w:t>
            </w:r>
          </w:p>
          <w:p w:rsidR="004F0C82" w:rsidRPr="00DF6475" w:rsidRDefault="004F0C82" w:rsidP="00173D28">
            <w:pPr>
              <w:rPr>
                <w:color w:val="002060"/>
                <w:sz w:val="16"/>
                <w:szCs w:val="16"/>
                <w:lang w:eastAsia="zh-CN"/>
              </w:rPr>
            </w:pPr>
            <w:r w:rsidRPr="00DF6475">
              <w:rPr>
                <w:color w:val="002060"/>
                <w:sz w:val="16"/>
                <w:szCs w:val="16"/>
                <w:lang w:eastAsia="zh-CN"/>
              </w:rPr>
              <w:t>(GCD)</w:t>
            </w:r>
            <w:r w:rsidRPr="00DF6475">
              <w:rPr>
                <w:rFonts w:cs="SimSun" w:hint="eastAsia"/>
                <w:color w:val="002060"/>
                <w:sz w:val="16"/>
                <w:szCs w:val="16"/>
                <w:lang w:eastAsia="zh-CN"/>
              </w:rPr>
              <w:t>页面访问量为</w:t>
            </w:r>
            <w:r w:rsidRPr="00DF6475">
              <w:rPr>
                <w:color w:val="002060"/>
                <w:sz w:val="16"/>
                <w:szCs w:val="16"/>
                <w:lang w:eastAsia="zh-CN"/>
              </w:rPr>
              <w:t>6,476</w:t>
            </w:r>
          </w:p>
          <w:p w:rsidR="004F0C82" w:rsidRPr="00DF6475" w:rsidRDefault="004F0C82" w:rsidP="00173D28">
            <w:pPr>
              <w:rPr>
                <w:color w:val="002060"/>
                <w:sz w:val="16"/>
                <w:szCs w:val="16"/>
                <w:lang w:eastAsia="zh-CN"/>
              </w:rPr>
            </w:pPr>
            <w:r w:rsidRPr="00DF6475">
              <w:rPr>
                <w:color w:val="002060"/>
                <w:sz w:val="16"/>
                <w:szCs w:val="16"/>
                <w:lang w:eastAsia="zh-CN"/>
              </w:rPr>
              <w:t>PDF</w:t>
            </w:r>
            <w:r w:rsidRPr="00DF6475">
              <w:rPr>
                <w:rFonts w:cs="SimSun" w:hint="eastAsia"/>
                <w:color w:val="002060"/>
                <w:sz w:val="16"/>
                <w:szCs w:val="16"/>
                <w:lang w:eastAsia="zh-CN"/>
              </w:rPr>
              <w:t>文件的下载量为</w:t>
            </w:r>
            <w:r w:rsidRPr="00DF6475">
              <w:rPr>
                <w:color w:val="002060"/>
                <w:sz w:val="16"/>
                <w:szCs w:val="16"/>
                <w:lang w:eastAsia="zh-CN"/>
              </w:rPr>
              <w:t>3,773 WIPO GREEN</w:t>
            </w:r>
            <w:r w:rsidRPr="00DF6475">
              <w:rPr>
                <w:rFonts w:cs="SimSun" w:hint="eastAsia"/>
                <w:color w:val="002060"/>
                <w:sz w:val="16"/>
                <w:szCs w:val="16"/>
                <w:lang w:eastAsia="zh-CN"/>
              </w:rPr>
              <w:t>的页面访问量为</w:t>
            </w:r>
            <w:r w:rsidRPr="00DF6475">
              <w:rPr>
                <w:color w:val="002060"/>
                <w:sz w:val="16"/>
                <w:szCs w:val="16"/>
                <w:lang w:eastAsia="zh-CN"/>
              </w:rPr>
              <w:t>73,648</w:t>
            </w:r>
          </w:p>
          <w:p w:rsidR="004F0C82" w:rsidRPr="00DF6475" w:rsidRDefault="004F0C82" w:rsidP="00173D28">
            <w:pPr>
              <w:rPr>
                <w:rFonts w:ascii="KaiTi" w:eastAsia="KaiTi" w:hAnsi="KaiTi"/>
                <w:i/>
                <w:iCs/>
                <w:color w:val="002060"/>
                <w:sz w:val="16"/>
                <w:szCs w:val="16"/>
                <w:lang w:eastAsia="zh-CN"/>
              </w:rPr>
            </w:pPr>
            <w:r w:rsidRPr="00DF6475">
              <w:rPr>
                <w:color w:val="002060"/>
                <w:sz w:val="16"/>
                <w:szCs w:val="16"/>
              </w:rPr>
              <w:t>WIPO Re:Search</w:t>
            </w:r>
            <w:r w:rsidRPr="00DF6475">
              <w:rPr>
                <w:rFonts w:cs="SimSun" w:hint="eastAsia"/>
                <w:color w:val="002060"/>
                <w:sz w:val="16"/>
                <w:szCs w:val="16"/>
                <w:lang w:eastAsia="zh-CN"/>
              </w:rPr>
              <w:t>的页面访问量为</w:t>
            </w:r>
            <w:r w:rsidRPr="00DF6475">
              <w:rPr>
                <w:color w:val="002060"/>
                <w:sz w:val="16"/>
                <w:szCs w:val="16"/>
              </w:rPr>
              <w:t>60,712</w:t>
            </w:r>
          </w:p>
          <w:p w:rsidR="004F0C82" w:rsidRPr="00DF6475" w:rsidRDefault="004F0C82" w:rsidP="00173D28">
            <w:pPr>
              <w:rPr>
                <w:rFonts w:ascii="KaiTi" w:eastAsia="KaiTi" w:hAnsi="KaiTi"/>
                <w:i/>
                <w:iCs/>
                <w:color w:val="002060"/>
                <w:sz w:val="16"/>
                <w:szCs w:val="16"/>
              </w:rPr>
            </w:pPr>
          </w:p>
          <w:p w:rsidR="004F0C82" w:rsidRPr="00DF6475" w:rsidRDefault="004F0C82" w:rsidP="00173D28">
            <w:pPr>
              <w:rPr>
                <w:i/>
                <w:iCs/>
                <w:color w:val="002060"/>
                <w:sz w:val="16"/>
                <w:szCs w:val="16"/>
                <w:highlight w:val="yellow"/>
                <w:lang w:eastAsia="zh-CN"/>
              </w:rPr>
            </w:pPr>
            <w:r w:rsidRPr="00DF6475">
              <w:rPr>
                <w:rFonts w:ascii="KaiTi" w:eastAsia="KaiTi" w:hAnsi="KaiTi"/>
                <w:i/>
                <w:iCs/>
                <w:sz w:val="16"/>
                <w:szCs w:val="16"/>
                <w:lang w:eastAsia="zh-CN"/>
              </w:rPr>
              <w:t>2014/15</w:t>
            </w:r>
            <w:r w:rsidRPr="00DF6475">
              <w:rPr>
                <w:rFonts w:ascii="KaiTi" w:eastAsia="KaiTi" w:hAnsi="KaiTi" w:cs="SimSun" w:hint="eastAsia"/>
                <w:i/>
                <w:iCs/>
                <w:sz w:val="16"/>
                <w:szCs w:val="16"/>
                <w:lang w:eastAsia="zh-CN"/>
              </w:rPr>
              <w:t>年计划和预算原始基准</w:t>
            </w:r>
            <w:r w:rsidRPr="00DF6475">
              <w:rPr>
                <w:rFonts w:cs="SimSun" w:hint="eastAsia"/>
                <w:sz w:val="16"/>
                <w:szCs w:val="16"/>
                <w:lang w:eastAsia="zh-CN"/>
              </w:rPr>
              <w:t>：无</w:t>
            </w:r>
          </w:p>
        </w:tc>
        <w:tc>
          <w:tcPr>
            <w:tcW w:w="1276" w:type="dxa"/>
            <w:gridSpan w:val="2"/>
            <w:tcBorders>
              <w:top w:val="nil"/>
              <w:bottom w:val="nil"/>
            </w:tcBorders>
            <w:shd w:val="clear" w:color="auto" w:fill="auto"/>
            <w:tcMar>
              <w:top w:w="110" w:type="dxa"/>
            </w:tcMar>
          </w:tcPr>
          <w:p w:rsidR="004F0C82" w:rsidRPr="00DF6475" w:rsidRDefault="004F0C82" w:rsidP="00173D28">
            <w:pPr>
              <w:rPr>
                <w:sz w:val="16"/>
                <w:szCs w:val="16"/>
              </w:rPr>
            </w:pPr>
            <w:r w:rsidRPr="00DF6475">
              <w:rPr>
                <w:rFonts w:ascii="SimSun" w:hAnsi="SimSun" w:cs="SimSun" w:hint="eastAsia"/>
                <w:sz w:val="16"/>
                <w:szCs w:val="16"/>
              </w:rPr>
              <w:t>增长</w:t>
            </w:r>
            <w:r w:rsidRPr="00DF6475">
              <w:rPr>
                <w:rFonts w:ascii="SimSun" w:hAnsi="SimSun" w:cs="SimSun"/>
                <w:sz w:val="16"/>
                <w:szCs w:val="16"/>
              </w:rPr>
              <w:t>50%</w:t>
            </w:r>
          </w:p>
        </w:tc>
        <w:tc>
          <w:tcPr>
            <w:tcW w:w="2412" w:type="dxa"/>
            <w:gridSpan w:val="2"/>
            <w:tcBorders>
              <w:top w:val="nil"/>
              <w:bottom w:val="nil"/>
            </w:tcBorders>
            <w:shd w:val="clear" w:color="auto" w:fill="FFFFFF"/>
            <w:tcMar>
              <w:top w:w="110" w:type="dxa"/>
            </w:tcMar>
          </w:tcPr>
          <w:p w:rsidR="004F0C82" w:rsidRPr="00DF6475" w:rsidRDefault="004F0C82" w:rsidP="00173D28">
            <w:pPr>
              <w:rPr>
                <w:sz w:val="16"/>
                <w:szCs w:val="16"/>
              </w:rPr>
            </w:pPr>
            <w:r w:rsidRPr="00DF6475">
              <w:rPr>
                <w:rFonts w:cs="SimSun" w:hint="eastAsia"/>
                <w:sz w:val="16"/>
                <w:szCs w:val="16"/>
                <w:lang w:eastAsia="zh-CN"/>
              </w:rPr>
              <w:t>页面访问量：</w:t>
            </w:r>
          </w:p>
          <w:p w:rsidR="004F0C82" w:rsidRPr="00DF6475" w:rsidRDefault="004F0C82" w:rsidP="002E5F3E">
            <w:pPr>
              <w:pStyle w:val="12"/>
              <w:numPr>
                <w:ilvl w:val="0"/>
                <w:numId w:val="33"/>
              </w:numPr>
              <w:spacing w:after="120"/>
              <w:ind w:left="357" w:hanging="357"/>
              <w:rPr>
                <w:sz w:val="16"/>
                <w:szCs w:val="16"/>
              </w:rPr>
            </w:pPr>
            <w:r w:rsidRPr="00DF6475">
              <w:rPr>
                <w:sz w:val="16"/>
                <w:szCs w:val="16"/>
              </w:rPr>
              <w:t>GCD</w:t>
            </w:r>
            <w:r w:rsidR="009F63F9" w:rsidRPr="00DF6475">
              <w:rPr>
                <w:sz w:val="16"/>
                <w:szCs w:val="16"/>
              </w:rPr>
              <w:t>：</w:t>
            </w:r>
            <w:r w:rsidRPr="00DF6475">
              <w:rPr>
                <w:sz w:val="16"/>
                <w:szCs w:val="16"/>
              </w:rPr>
              <w:t>1,353</w:t>
            </w:r>
          </w:p>
          <w:p w:rsidR="004F0C82" w:rsidRPr="00DF6475" w:rsidRDefault="004F0C82" w:rsidP="002E5F3E">
            <w:pPr>
              <w:pStyle w:val="12"/>
              <w:numPr>
                <w:ilvl w:val="0"/>
                <w:numId w:val="33"/>
              </w:numPr>
              <w:spacing w:after="120"/>
              <w:ind w:left="357" w:hanging="357"/>
              <w:rPr>
                <w:sz w:val="16"/>
                <w:szCs w:val="16"/>
                <w:lang w:eastAsia="zh-CN"/>
              </w:rPr>
            </w:pPr>
            <w:r w:rsidRPr="00DF6475">
              <w:rPr>
                <w:rFonts w:cs="SimSun" w:hint="eastAsia"/>
                <w:sz w:val="16"/>
                <w:szCs w:val="16"/>
                <w:lang w:eastAsia="zh-CN"/>
              </w:rPr>
              <w:t>全球健康与知识产权：</w:t>
            </w:r>
            <w:r w:rsidRPr="00DF6475">
              <w:rPr>
                <w:sz w:val="16"/>
                <w:szCs w:val="16"/>
                <w:lang w:eastAsia="zh-CN"/>
              </w:rPr>
              <w:t>4,778</w:t>
            </w:r>
          </w:p>
          <w:p w:rsidR="004F0C82" w:rsidRPr="00DF6475" w:rsidRDefault="004F0C82" w:rsidP="002E5F3E">
            <w:pPr>
              <w:pStyle w:val="12"/>
              <w:numPr>
                <w:ilvl w:val="0"/>
                <w:numId w:val="33"/>
              </w:numPr>
              <w:spacing w:after="120"/>
              <w:ind w:left="357" w:hanging="357"/>
              <w:rPr>
                <w:sz w:val="16"/>
                <w:szCs w:val="16"/>
                <w:lang w:eastAsia="zh-CN"/>
              </w:rPr>
            </w:pPr>
            <w:r w:rsidRPr="00DF6475">
              <w:rPr>
                <w:rFonts w:cs="SimSun" w:hint="eastAsia"/>
                <w:sz w:val="16"/>
                <w:szCs w:val="16"/>
                <w:lang w:eastAsia="zh-CN"/>
              </w:rPr>
              <w:t>气候变化与知识产权</w:t>
            </w:r>
            <w:r w:rsidR="009F63F9" w:rsidRPr="00DF6475">
              <w:rPr>
                <w:sz w:val="16"/>
                <w:szCs w:val="16"/>
                <w:lang w:eastAsia="zh-CN"/>
              </w:rPr>
              <w:t>：</w:t>
            </w:r>
            <w:r w:rsidRPr="00DF6475">
              <w:rPr>
                <w:sz w:val="16"/>
                <w:szCs w:val="16"/>
                <w:lang w:eastAsia="zh-CN"/>
              </w:rPr>
              <w:t>2,462</w:t>
            </w:r>
          </w:p>
          <w:p w:rsidR="004F0C82" w:rsidRPr="00DF6475" w:rsidRDefault="004F0C82" w:rsidP="002E5F3E">
            <w:pPr>
              <w:pStyle w:val="12"/>
              <w:numPr>
                <w:ilvl w:val="0"/>
                <w:numId w:val="33"/>
              </w:numPr>
              <w:spacing w:after="120"/>
              <w:ind w:left="357" w:hanging="357"/>
              <w:rPr>
                <w:sz w:val="16"/>
                <w:szCs w:val="16"/>
              </w:rPr>
            </w:pPr>
            <w:r w:rsidRPr="00DF6475">
              <w:rPr>
                <w:sz w:val="16"/>
                <w:szCs w:val="16"/>
              </w:rPr>
              <w:t>WIPO Re:Search</w:t>
            </w:r>
            <w:r w:rsidR="009F63F9" w:rsidRPr="00DF6475">
              <w:rPr>
                <w:sz w:val="16"/>
                <w:szCs w:val="16"/>
              </w:rPr>
              <w:t>：</w:t>
            </w:r>
            <w:r w:rsidRPr="00DF6475">
              <w:rPr>
                <w:sz w:val="16"/>
                <w:szCs w:val="16"/>
              </w:rPr>
              <w:t>38,852</w:t>
            </w:r>
          </w:p>
          <w:p w:rsidR="004F0C82" w:rsidRPr="00DF6475" w:rsidRDefault="004F0C82" w:rsidP="002E5F3E">
            <w:pPr>
              <w:pStyle w:val="12"/>
              <w:numPr>
                <w:ilvl w:val="0"/>
                <w:numId w:val="33"/>
              </w:numPr>
              <w:rPr>
                <w:sz w:val="16"/>
                <w:szCs w:val="16"/>
              </w:rPr>
            </w:pPr>
            <w:r w:rsidRPr="00DF6475">
              <w:rPr>
                <w:sz w:val="16"/>
                <w:szCs w:val="16"/>
              </w:rPr>
              <w:t>WIPO GREEN</w:t>
            </w:r>
            <w:r w:rsidR="009F63F9" w:rsidRPr="00DF6475">
              <w:rPr>
                <w:sz w:val="16"/>
                <w:szCs w:val="16"/>
              </w:rPr>
              <w:t>：</w:t>
            </w:r>
            <w:r w:rsidRPr="00DF6475">
              <w:rPr>
                <w:sz w:val="16"/>
                <w:szCs w:val="16"/>
              </w:rPr>
              <w:t>77,752</w:t>
            </w:r>
          </w:p>
        </w:tc>
        <w:tc>
          <w:tcPr>
            <w:tcW w:w="988" w:type="dxa"/>
            <w:gridSpan w:val="2"/>
            <w:tcBorders>
              <w:top w:val="nil"/>
              <w:bottom w:val="nil"/>
            </w:tcBorders>
            <w:tcMar>
              <w:top w:w="110" w:type="dxa"/>
            </w:tcMar>
          </w:tcPr>
          <w:p w:rsidR="004F0C82" w:rsidRPr="00DF6475" w:rsidRDefault="004F0C82" w:rsidP="00173D28">
            <w:pPr>
              <w:keepNext/>
              <w:keepLines/>
              <w:spacing w:after="60"/>
              <w:jc w:val="center"/>
              <w:rPr>
                <w:b/>
                <w:bCs/>
                <w:color w:val="FF0000"/>
                <w:sz w:val="16"/>
                <w:szCs w:val="16"/>
              </w:rPr>
            </w:pPr>
            <w:r w:rsidRPr="00DF6475">
              <w:rPr>
                <w:rFonts w:cs="SimSun" w:hint="eastAsia"/>
                <w:b/>
                <w:bCs/>
                <w:color w:val="FF0000"/>
                <w:sz w:val="16"/>
                <w:szCs w:val="16"/>
              </w:rPr>
              <w:t>不</w:t>
            </w:r>
            <w:r w:rsidRPr="00DF6475">
              <w:rPr>
                <w:rFonts w:cs="SimSun" w:hint="eastAsia"/>
                <w:b/>
                <w:bCs/>
                <w:color w:val="FF0000"/>
                <w:sz w:val="16"/>
                <w:szCs w:val="16"/>
                <w:lang w:eastAsia="zh-CN"/>
              </w:rPr>
              <w:t>符合</w:t>
            </w:r>
            <w:r w:rsidRPr="00DF6475">
              <w:rPr>
                <w:rFonts w:cs="SimSun" w:hint="eastAsia"/>
                <w:b/>
                <w:bCs/>
                <w:color w:val="FF0000"/>
                <w:sz w:val="16"/>
                <w:szCs w:val="16"/>
              </w:rPr>
              <w:t>预期</w:t>
            </w:r>
          </w:p>
          <w:p w:rsidR="004F0C82" w:rsidRPr="00DF6475" w:rsidRDefault="004F0C82" w:rsidP="00173D28">
            <w:pPr>
              <w:keepNext/>
              <w:keepLines/>
              <w:jc w:val="center"/>
              <w:rPr>
                <w:b/>
                <w:bCs/>
                <w:color w:val="A5A5A5"/>
                <w:sz w:val="16"/>
                <w:szCs w:val="16"/>
                <w:lang w:eastAsia="zh-CN"/>
              </w:rPr>
            </w:pPr>
            <w:r w:rsidRPr="00DF6475">
              <w:rPr>
                <w:rFonts w:cs="SimSun" w:hint="eastAsia"/>
                <w:b/>
                <w:bCs/>
                <w:color w:val="A5A5A5"/>
                <w:sz w:val="16"/>
                <w:szCs w:val="16"/>
                <w:lang w:eastAsia="zh-CN"/>
              </w:rPr>
              <w:t>无法评估</w:t>
            </w:r>
          </w:p>
          <w:p w:rsidR="004F0C82" w:rsidRPr="00DF6475" w:rsidRDefault="004F0C82" w:rsidP="00173D28">
            <w:pPr>
              <w:keepNext/>
              <w:keepLines/>
              <w:spacing w:after="60"/>
              <w:jc w:val="center"/>
              <w:rPr>
                <w:b/>
                <w:bCs/>
                <w:color w:val="A5A5A5"/>
                <w:sz w:val="16"/>
                <w:szCs w:val="16"/>
              </w:rPr>
            </w:pPr>
          </w:p>
          <w:p w:rsidR="004F0C82" w:rsidRPr="00DF6475" w:rsidRDefault="004F0C82" w:rsidP="00173D28">
            <w:pPr>
              <w:keepNext/>
              <w:keepLines/>
              <w:spacing w:after="60"/>
              <w:jc w:val="center"/>
              <w:rPr>
                <w:b/>
                <w:bCs/>
                <w:color w:val="A5A5A5"/>
                <w:sz w:val="16"/>
                <w:szCs w:val="16"/>
                <w:lang w:eastAsia="zh-CN"/>
              </w:rPr>
            </w:pPr>
            <w:r w:rsidRPr="00DF6475">
              <w:rPr>
                <w:rFonts w:cs="SimSun" w:hint="eastAsia"/>
                <w:b/>
                <w:bCs/>
                <w:color w:val="A5A5A5"/>
                <w:sz w:val="16"/>
                <w:szCs w:val="16"/>
                <w:lang w:eastAsia="zh-CN"/>
              </w:rPr>
              <w:t>无法评估</w:t>
            </w:r>
          </w:p>
          <w:p w:rsidR="004F0C82" w:rsidRPr="00DF6475" w:rsidRDefault="004F0C82" w:rsidP="00173D28">
            <w:pPr>
              <w:keepNext/>
              <w:keepLines/>
              <w:jc w:val="center"/>
              <w:rPr>
                <w:b/>
                <w:bCs/>
                <w:color w:val="FF0000"/>
                <w:sz w:val="16"/>
                <w:szCs w:val="16"/>
              </w:rPr>
            </w:pPr>
          </w:p>
          <w:p w:rsidR="004F0C82" w:rsidRPr="00DF6475" w:rsidRDefault="004F0C82" w:rsidP="00173D28">
            <w:pPr>
              <w:keepNext/>
              <w:keepLines/>
              <w:jc w:val="center"/>
              <w:rPr>
                <w:b/>
                <w:bCs/>
                <w:color w:val="FF0000"/>
                <w:sz w:val="16"/>
                <w:szCs w:val="16"/>
              </w:rPr>
            </w:pPr>
            <w:r w:rsidRPr="00DF6475">
              <w:rPr>
                <w:rFonts w:cs="SimSun" w:hint="eastAsia"/>
                <w:b/>
                <w:bCs/>
                <w:color w:val="FF0000"/>
                <w:sz w:val="16"/>
                <w:szCs w:val="16"/>
              </w:rPr>
              <w:t>不</w:t>
            </w:r>
            <w:r w:rsidRPr="00DF6475">
              <w:rPr>
                <w:rFonts w:cs="SimSun" w:hint="eastAsia"/>
                <w:b/>
                <w:bCs/>
                <w:color w:val="FF0000"/>
                <w:sz w:val="16"/>
                <w:szCs w:val="16"/>
                <w:lang w:eastAsia="zh-CN"/>
              </w:rPr>
              <w:t>符合</w:t>
            </w:r>
            <w:r w:rsidRPr="00DF6475">
              <w:rPr>
                <w:rFonts w:cs="SimSun" w:hint="eastAsia"/>
                <w:b/>
                <w:bCs/>
                <w:color w:val="FF0000"/>
                <w:sz w:val="16"/>
                <w:szCs w:val="16"/>
              </w:rPr>
              <w:t>预期</w:t>
            </w:r>
          </w:p>
          <w:p w:rsidR="004F0C82" w:rsidRPr="00DF6475" w:rsidRDefault="004F0C82" w:rsidP="00173D28">
            <w:pPr>
              <w:keepNext/>
              <w:keepLines/>
              <w:jc w:val="center"/>
              <w:rPr>
                <w:b/>
                <w:bCs/>
                <w:color w:val="008000"/>
                <w:sz w:val="16"/>
                <w:szCs w:val="16"/>
              </w:rPr>
            </w:pPr>
          </w:p>
          <w:p w:rsidR="004F0C82" w:rsidRPr="00DF6475" w:rsidRDefault="004F0C82" w:rsidP="00173D28">
            <w:pPr>
              <w:keepNext/>
              <w:keepLines/>
              <w:jc w:val="center"/>
              <w:rPr>
                <w:color w:val="FF0000"/>
                <w:sz w:val="16"/>
                <w:szCs w:val="16"/>
              </w:rPr>
            </w:pPr>
            <w:r w:rsidRPr="00DF6475">
              <w:rPr>
                <w:rFonts w:cs="SimSun" w:hint="eastAsia"/>
                <w:b/>
                <w:bCs/>
                <w:color w:val="008000"/>
                <w:sz w:val="16"/>
                <w:szCs w:val="16"/>
              </w:rPr>
              <w:t>符合预期</w:t>
            </w:r>
          </w:p>
        </w:tc>
      </w:tr>
      <w:tr w:rsidR="004F0C82" w:rsidRPr="00DF6475" w:rsidTr="00173D28">
        <w:trPr>
          <w:cantSplit/>
          <w:trHeight w:val="521"/>
        </w:trPr>
        <w:tc>
          <w:tcPr>
            <w:tcW w:w="9357" w:type="dxa"/>
            <w:gridSpan w:val="11"/>
            <w:tcBorders>
              <w:top w:val="nil"/>
              <w:bottom w:val="single" w:sz="4" w:space="0" w:color="auto"/>
            </w:tcBorders>
            <w:shd w:val="clear" w:color="auto" w:fill="CCFFFF"/>
            <w:vAlign w:val="center"/>
          </w:tcPr>
          <w:p w:rsidR="004F0C82" w:rsidRPr="00DF6475" w:rsidRDefault="004F0C82" w:rsidP="00173D28">
            <w:pPr>
              <w:keepNext/>
              <w:keepLines/>
              <w:tabs>
                <w:tab w:val="left" w:pos="1452"/>
              </w:tabs>
              <w:ind w:left="1452" w:hanging="1452"/>
              <w:rPr>
                <w:b/>
                <w:bCs/>
                <w:sz w:val="16"/>
                <w:szCs w:val="16"/>
                <w:lang w:eastAsia="zh-CN"/>
              </w:rPr>
            </w:pPr>
            <w:r w:rsidRPr="00DF6475">
              <w:rPr>
                <w:rFonts w:cs="SimSun" w:hint="eastAsia"/>
                <w:b/>
                <w:bCs/>
                <w:sz w:val="16"/>
                <w:szCs w:val="16"/>
                <w:lang w:eastAsia="zh-CN"/>
              </w:rPr>
              <w:t>预期成果：</w:t>
            </w:r>
            <w:r w:rsidRPr="00DF6475">
              <w:rPr>
                <w:b/>
                <w:bCs/>
                <w:sz w:val="16"/>
                <w:szCs w:val="16"/>
                <w:lang w:eastAsia="zh-CN"/>
              </w:rPr>
              <w:tab/>
            </w:r>
            <w:r w:rsidRPr="00DF6475">
              <w:rPr>
                <w:rFonts w:cs="SimSun" w:hint="eastAsia"/>
                <w:sz w:val="16"/>
                <w:szCs w:val="16"/>
                <w:lang w:eastAsia="zh-CN"/>
              </w:rPr>
              <w:t>七</w:t>
            </w:r>
            <w:r w:rsidRPr="00DF6475">
              <w:rPr>
                <w:sz w:val="16"/>
                <w:szCs w:val="16"/>
                <w:lang w:eastAsia="zh-CN"/>
              </w:rPr>
              <w:t>.3WIPO</w:t>
            </w:r>
            <w:r w:rsidRPr="00DF6475">
              <w:rPr>
                <w:rFonts w:ascii="SimSun" w:hAnsi="SimSun" w:cs="SimSun" w:hint="eastAsia"/>
                <w:sz w:val="16"/>
                <w:szCs w:val="16"/>
                <w:lang w:eastAsia="zh-CN"/>
              </w:rPr>
              <w:t>作为分析知识产权与竞争政策各种问题相关论坛的公信力得到提高</w:t>
            </w:r>
          </w:p>
        </w:tc>
      </w:tr>
      <w:tr w:rsidR="004F0C82" w:rsidRPr="00DF6475" w:rsidTr="00173D28">
        <w:trPr>
          <w:cantSplit/>
        </w:trPr>
        <w:tc>
          <w:tcPr>
            <w:tcW w:w="2128" w:type="dxa"/>
            <w:gridSpan w:val="2"/>
            <w:tcBorders>
              <w:top w:val="single" w:sz="4" w:space="0" w:color="auto"/>
            </w:tcBorders>
            <w:shd w:val="clear" w:color="auto" w:fill="auto"/>
            <w:vAlign w:val="center"/>
          </w:tcPr>
          <w:p w:rsidR="004F0C82" w:rsidRPr="00DF6475" w:rsidRDefault="004F0C82" w:rsidP="00173D28">
            <w:pPr>
              <w:rPr>
                <w:sz w:val="16"/>
                <w:szCs w:val="16"/>
              </w:rPr>
            </w:pPr>
            <w:r w:rsidRPr="00DF6475">
              <w:rPr>
                <w:rFonts w:cs="SimSun" w:hint="eastAsia"/>
                <w:b/>
                <w:bCs/>
                <w:sz w:val="16"/>
                <w:szCs w:val="16"/>
              </w:rPr>
              <w:t>效绩指标</w:t>
            </w:r>
          </w:p>
        </w:tc>
        <w:tc>
          <w:tcPr>
            <w:tcW w:w="2553" w:type="dxa"/>
            <w:gridSpan w:val="3"/>
            <w:tcBorders>
              <w:top w:val="single" w:sz="4" w:space="0" w:color="auto"/>
            </w:tcBorders>
            <w:shd w:val="clear" w:color="auto" w:fill="auto"/>
            <w:vAlign w:val="center"/>
          </w:tcPr>
          <w:p w:rsidR="004F0C82" w:rsidRPr="00DF6475" w:rsidRDefault="004F0C82" w:rsidP="00173D28">
            <w:pPr>
              <w:rPr>
                <w:b/>
                <w:bCs/>
                <w:sz w:val="16"/>
                <w:szCs w:val="16"/>
              </w:rPr>
            </w:pPr>
            <w:r w:rsidRPr="00DF6475">
              <w:rPr>
                <w:rFonts w:cs="SimSun" w:hint="eastAsia"/>
                <w:b/>
                <w:bCs/>
                <w:sz w:val="16"/>
                <w:szCs w:val="16"/>
              </w:rPr>
              <w:t>基准</w:t>
            </w:r>
          </w:p>
        </w:tc>
        <w:tc>
          <w:tcPr>
            <w:tcW w:w="1276" w:type="dxa"/>
            <w:gridSpan w:val="2"/>
            <w:tcBorders>
              <w:top w:val="single" w:sz="4" w:space="0" w:color="auto"/>
            </w:tcBorders>
            <w:shd w:val="clear" w:color="auto" w:fill="auto"/>
            <w:tcMar>
              <w:top w:w="110" w:type="dxa"/>
            </w:tcMar>
            <w:vAlign w:val="center"/>
          </w:tcPr>
          <w:p w:rsidR="004F0C82" w:rsidRPr="00DF6475" w:rsidRDefault="004F0C82" w:rsidP="00173D28">
            <w:pPr>
              <w:rPr>
                <w:b/>
                <w:bCs/>
                <w:sz w:val="16"/>
                <w:szCs w:val="16"/>
              </w:rPr>
            </w:pPr>
            <w:r w:rsidRPr="00DF6475">
              <w:rPr>
                <w:rFonts w:cs="SimSun" w:hint="eastAsia"/>
                <w:b/>
                <w:bCs/>
                <w:sz w:val="16"/>
                <w:szCs w:val="16"/>
              </w:rPr>
              <w:t>目标</w:t>
            </w:r>
          </w:p>
        </w:tc>
        <w:tc>
          <w:tcPr>
            <w:tcW w:w="2554" w:type="dxa"/>
            <w:gridSpan w:val="3"/>
            <w:tcBorders>
              <w:top w:val="single" w:sz="4" w:space="0" w:color="auto"/>
            </w:tcBorders>
            <w:shd w:val="clear" w:color="auto" w:fill="FFFFFF"/>
            <w:tcMar>
              <w:top w:w="110" w:type="dxa"/>
            </w:tcMar>
            <w:vAlign w:val="center"/>
          </w:tcPr>
          <w:p w:rsidR="004F0C82" w:rsidRPr="00DF6475" w:rsidRDefault="004F0C82" w:rsidP="00173D28">
            <w:pPr>
              <w:rPr>
                <w:sz w:val="16"/>
                <w:szCs w:val="16"/>
              </w:rPr>
            </w:pPr>
            <w:r w:rsidRPr="00DF6475">
              <w:rPr>
                <w:rFonts w:cs="SimSun" w:hint="eastAsia"/>
                <w:b/>
                <w:bCs/>
                <w:sz w:val="16"/>
                <w:szCs w:val="16"/>
              </w:rPr>
              <w:t>效绩数据</w:t>
            </w:r>
          </w:p>
        </w:tc>
        <w:tc>
          <w:tcPr>
            <w:tcW w:w="846" w:type="dxa"/>
            <w:tcBorders>
              <w:top w:val="single" w:sz="4" w:space="0" w:color="auto"/>
            </w:tcBorders>
            <w:tcMar>
              <w:top w:w="110" w:type="dxa"/>
            </w:tcMar>
            <w:vAlign w:val="center"/>
          </w:tcPr>
          <w:p w:rsidR="004F0C82" w:rsidRPr="00DF6475" w:rsidRDefault="004F0C82" w:rsidP="00173D28">
            <w:pPr>
              <w:keepNext/>
              <w:keepLines/>
              <w:jc w:val="center"/>
              <w:rPr>
                <w:b/>
                <w:bCs/>
                <w:sz w:val="16"/>
                <w:szCs w:val="16"/>
              </w:rPr>
            </w:pPr>
            <w:r w:rsidRPr="00DF6475">
              <w:rPr>
                <w:rFonts w:cs="SimSun" w:hint="eastAsia"/>
                <w:b/>
                <w:bCs/>
                <w:sz w:val="16"/>
                <w:szCs w:val="16"/>
              </w:rPr>
              <w:t>红绿灯系统</w:t>
            </w:r>
          </w:p>
        </w:tc>
      </w:tr>
      <w:tr w:rsidR="004F0C82" w:rsidRPr="00DF6475" w:rsidTr="00173D28">
        <w:trPr>
          <w:cantSplit/>
        </w:trPr>
        <w:tc>
          <w:tcPr>
            <w:tcW w:w="2128" w:type="dxa"/>
            <w:gridSpan w:val="2"/>
            <w:shd w:val="clear" w:color="auto" w:fill="auto"/>
          </w:tcPr>
          <w:p w:rsidR="004F0C82" w:rsidRPr="00DF6475" w:rsidRDefault="004F0C82" w:rsidP="00173D28">
            <w:pPr>
              <w:rPr>
                <w:sz w:val="16"/>
                <w:szCs w:val="16"/>
                <w:lang w:eastAsia="zh-CN"/>
              </w:rPr>
            </w:pPr>
            <w:r w:rsidRPr="00DF6475">
              <w:rPr>
                <w:rFonts w:ascii="SimSun" w:hAnsi="SimSun" w:cs="SimSun" w:hint="eastAsia"/>
                <w:sz w:val="16"/>
                <w:szCs w:val="16"/>
                <w:lang w:eastAsia="zh-CN"/>
              </w:rPr>
              <w:t>申请</w:t>
            </w:r>
            <w:r w:rsidRPr="00DF6475">
              <w:rPr>
                <w:sz w:val="16"/>
                <w:szCs w:val="16"/>
                <w:lang w:eastAsia="zh-CN"/>
              </w:rPr>
              <w:t>WIPO</w:t>
            </w:r>
            <w:r w:rsidRPr="00DF6475">
              <w:rPr>
                <w:rFonts w:ascii="SimSun" w:hAnsi="SimSun" w:cs="SimSun" w:hint="eastAsia"/>
                <w:sz w:val="16"/>
                <w:szCs w:val="16"/>
                <w:lang w:eastAsia="zh-CN"/>
              </w:rPr>
              <w:t>就与</w:t>
            </w:r>
            <w:r w:rsidRPr="00DF6475">
              <w:rPr>
                <w:sz w:val="16"/>
                <w:szCs w:val="16"/>
                <w:lang w:eastAsia="zh-CN"/>
              </w:rPr>
              <w:t>CP</w:t>
            </w:r>
            <w:r w:rsidRPr="00DF6475">
              <w:rPr>
                <w:rFonts w:ascii="SimSun" w:hAnsi="SimSun" w:cs="SimSun" w:hint="eastAsia"/>
                <w:sz w:val="16"/>
                <w:szCs w:val="16"/>
                <w:lang w:eastAsia="zh-CN"/>
              </w:rPr>
              <w:t>相关问题的知识产权提供援助的国家的数量</w:t>
            </w:r>
          </w:p>
        </w:tc>
        <w:tc>
          <w:tcPr>
            <w:tcW w:w="2553" w:type="dxa"/>
            <w:gridSpan w:val="3"/>
            <w:shd w:val="clear" w:color="auto" w:fill="auto"/>
          </w:tcPr>
          <w:p w:rsidR="004F0C82" w:rsidRPr="00DF6475" w:rsidRDefault="004F0C82" w:rsidP="00173D28">
            <w:pPr>
              <w:rPr>
                <w:rFonts w:ascii="KaiTi" w:eastAsia="KaiTi" w:hAnsi="KaiTi"/>
                <w:i/>
                <w:iCs/>
                <w:color w:val="002060"/>
                <w:sz w:val="16"/>
                <w:szCs w:val="16"/>
                <w:lang w:eastAsia="zh-CN"/>
              </w:rPr>
            </w:pPr>
            <w:r w:rsidRPr="00DF6475">
              <w:rPr>
                <w:rFonts w:ascii="KaiTi" w:eastAsia="KaiTi" w:hAnsi="KaiTi"/>
                <w:i/>
                <w:iCs/>
                <w:color w:val="002060"/>
                <w:sz w:val="16"/>
                <w:szCs w:val="16"/>
                <w:lang w:eastAsia="zh-CN"/>
              </w:rPr>
              <w:t>2013</w:t>
            </w:r>
            <w:r w:rsidRPr="00DF6475">
              <w:rPr>
                <w:rFonts w:ascii="KaiTi" w:eastAsia="KaiTi" w:hAnsi="KaiTi" w:cs="SimSun" w:hint="eastAsia"/>
                <w:i/>
                <w:iCs/>
                <w:color w:val="002060"/>
                <w:sz w:val="16"/>
                <w:szCs w:val="16"/>
                <w:lang w:eastAsia="zh-CN"/>
              </w:rPr>
              <w:t>年底最新基准：</w:t>
            </w:r>
            <w:r w:rsidRPr="00DF6475">
              <w:rPr>
                <w:color w:val="002060"/>
                <w:sz w:val="16"/>
                <w:szCs w:val="16"/>
                <w:lang w:eastAsia="zh-CN"/>
              </w:rPr>
              <w:t>6</w:t>
            </w:r>
            <w:r w:rsidRPr="00DF6475">
              <w:rPr>
                <w:rFonts w:cs="SimSun" w:hint="eastAsia"/>
                <w:color w:val="002060"/>
                <w:sz w:val="16"/>
                <w:szCs w:val="16"/>
                <w:lang w:eastAsia="zh-CN"/>
              </w:rPr>
              <w:t>项进行双边讨论的请求</w:t>
            </w:r>
            <w:r w:rsidRPr="00DF6475">
              <w:rPr>
                <w:color w:val="002060"/>
                <w:sz w:val="16"/>
                <w:szCs w:val="16"/>
                <w:lang w:eastAsia="zh-CN"/>
              </w:rPr>
              <w:t>(</w:t>
            </w:r>
            <w:r w:rsidRPr="00DF6475">
              <w:rPr>
                <w:rFonts w:cs="SimSun" w:hint="eastAsia"/>
                <w:color w:val="002060"/>
                <w:sz w:val="16"/>
                <w:szCs w:val="16"/>
                <w:lang w:eastAsia="zh-CN"/>
              </w:rPr>
              <w:t>智利、巴西、厄瓜多尔、多米尼加共和国、摩尔多瓦共和国</w:t>
            </w:r>
            <w:r w:rsidRPr="00DF6475">
              <w:rPr>
                <w:color w:val="002060"/>
                <w:sz w:val="16"/>
                <w:szCs w:val="16"/>
                <w:lang w:eastAsia="zh-CN"/>
              </w:rPr>
              <w:t>)</w:t>
            </w:r>
            <w:r w:rsidRPr="00DF6475">
              <w:rPr>
                <w:rFonts w:cs="SimSun" w:hint="eastAsia"/>
                <w:color w:val="002060"/>
                <w:sz w:val="16"/>
                <w:szCs w:val="16"/>
                <w:lang w:eastAsia="zh-CN"/>
              </w:rPr>
              <w:t>和</w:t>
            </w:r>
            <w:r w:rsidRPr="00DF6475">
              <w:rPr>
                <w:color w:val="002060"/>
                <w:sz w:val="16"/>
                <w:szCs w:val="16"/>
                <w:lang w:eastAsia="zh-CN"/>
              </w:rPr>
              <w:t>1</w:t>
            </w:r>
            <w:r w:rsidRPr="00DF6475">
              <w:rPr>
                <w:rFonts w:cs="SimSun" w:hint="eastAsia"/>
                <w:color w:val="002060"/>
                <w:sz w:val="16"/>
                <w:szCs w:val="16"/>
                <w:lang w:eastAsia="zh-CN"/>
              </w:rPr>
              <w:t>个关于立法援助的请求</w:t>
            </w:r>
            <w:r w:rsidRPr="00DF6475">
              <w:rPr>
                <w:color w:val="002060"/>
                <w:sz w:val="16"/>
                <w:szCs w:val="16"/>
                <w:lang w:eastAsia="zh-CN"/>
              </w:rPr>
              <w:t>(</w:t>
            </w:r>
            <w:r w:rsidRPr="00DF6475">
              <w:rPr>
                <w:rFonts w:cs="SimSun" w:hint="eastAsia"/>
                <w:color w:val="002060"/>
                <w:sz w:val="16"/>
                <w:szCs w:val="16"/>
                <w:lang w:eastAsia="zh-CN"/>
              </w:rPr>
              <w:t>不丹</w:t>
            </w:r>
            <w:r w:rsidRPr="00DF6475">
              <w:rPr>
                <w:color w:val="002060"/>
                <w:sz w:val="16"/>
                <w:szCs w:val="16"/>
                <w:lang w:eastAsia="zh-CN"/>
              </w:rPr>
              <w:t>)</w:t>
            </w:r>
            <w:r w:rsidRPr="00DF6475">
              <w:rPr>
                <w:rFonts w:cs="SimSun" w:hint="eastAsia"/>
                <w:color w:val="002060"/>
                <w:sz w:val="16"/>
                <w:szCs w:val="16"/>
                <w:lang w:eastAsia="zh-CN"/>
              </w:rPr>
              <w:t>。</w:t>
            </w:r>
          </w:p>
          <w:p w:rsidR="004F0C82" w:rsidRPr="00DF6475" w:rsidRDefault="004F0C82" w:rsidP="00173D28">
            <w:pPr>
              <w:rPr>
                <w:rFonts w:ascii="KaiTi" w:eastAsia="KaiTi" w:hAnsi="KaiTi"/>
                <w:i/>
                <w:iCs/>
                <w:color w:val="002060"/>
                <w:sz w:val="16"/>
                <w:szCs w:val="16"/>
                <w:lang w:eastAsia="zh-CN"/>
              </w:rPr>
            </w:pPr>
            <w:r w:rsidRPr="00DF6475">
              <w:rPr>
                <w:color w:val="993300"/>
                <w:sz w:val="16"/>
                <w:szCs w:val="16"/>
                <w:lang w:eastAsia="zh-CN"/>
              </w:rPr>
              <w:br/>
            </w:r>
          </w:p>
          <w:p w:rsidR="004F0C82" w:rsidRPr="00DF6475" w:rsidRDefault="004F0C82" w:rsidP="00173D28">
            <w:pPr>
              <w:rPr>
                <w:sz w:val="16"/>
                <w:szCs w:val="16"/>
                <w:lang w:eastAsia="zh-CN"/>
              </w:rPr>
            </w:pPr>
            <w:r w:rsidRPr="00DF6475">
              <w:rPr>
                <w:rFonts w:ascii="KaiTi" w:eastAsia="KaiTi" w:hAnsi="KaiTi"/>
                <w:i/>
                <w:iCs/>
                <w:sz w:val="16"/>
                <w:szCs w:val="16"/>
                <w:lang w:eastAsia="zh-CN"/>
              </w:rPr>
              <w:t>2014/15</w:t>
            </w:r>
            <w:r w:rsidRPr="00DF6475">
              <w:rPr>
                <w:rFonts w:ascii="KaiTi" w:eastAsia="KaiTi" w:hAnsi="KaiTi" w:cs="SimSun" w:hint="eastAsia"/>
                <w:i/>
                <w:iCs/>
                <w:sz w:val="16"/>
                <w:szCs w:val="16"/>
                <w:lang w:eastAsia="zh-CN"/>
              </w:rPr>
              <w:t>年计划和预算原始基准：</w:t>
            </w:r>
            <w:r w:rsidRPr="00DF6475">
              <w:rPr>
                <w:sz w:val="16"/>
                <w:szCs w:val="16"/>
                <w:lang w:eastAsia="zh-CN"/>
              </w:rPr>
              <w:t>12</w:t>
            </w:r>
          </w:p>
          <w:p w:rsidR="004F0C82" w:rsidRPr="00DF6475" w:rsidRDefault="004F0C82" w:rsidP="00173D28">
            <w:pPr>
              <w:rPr>
                <w:sz w:val="16"/>
                <w:szCs w:val="16"/>
                <w:lang w:eastAsia="zh-CN"/>
              </w:rPr>
            </w:pPr>
          </w:p>
        </w:tc>
        <w:tc>
          <w:tcPr>
            <w:tcW w:w="1276" w:type="dxa"/>
            <w:gridSpan w:val="2"/>
            <w:shd w:val="clear" w:color="auto" w:fill="auto"/>
            <w:tcMar>
              <w:top w:w="110" w:type="dxa"/>
            </w:tcMar>
          </w:tcPr>
          <w:p w:rsidR="004F0C82" w:rsidRPr="00DF6475" w:rsidRDefault="004F0C82" w:rsidP="00173D28">
            <w:pPr>
              <w:rPr>
                <w:sz w:val="16"/>
                <w:szCs w:val="16"/>
              </w:rPr>
            </w:pPr>
            <w:r w:rsidRPr="00DF6475">
              <w:rPr>
                <w:sz w:val="16"/>
                <w:szCs w:val="16"/>
              </w:rPr>
              <w:t>15</w:t>
            </w:r>
          </w:p>
        </w:tc>
        <w:tc>
          <w:tcPr>
            <w:tcW w:w="2554" w:type="dxa"/>
            <w:gridSpan w:val="3"/>
            <w:shd w:val="clear" w:color="auto" w:fill="FFFFFF"/>
            <w:tcMar>
              <w:top w:w="110" w:type="dxa"/>
            </w:tcMar>
          </w:tcPr>
          <w:p w:rsidR="004F0C82" w:rsidRPr="00DF6475" w:rsidRDefault="004F0C82" w:rsidP="00173D28">
            <w:pPr>
              <w:rPr>
                <w:sz w:val="16"/>
                <w:szCs w:val="16"/>
                <w:lang w:eastAsia="zh-CN"/>
              </w:rPr>
            </w:pPr>
            <w:r w:rsidRPr="00DF6475">
              <w:rPr>
                <w:rFonts w:cs="SimSun" w:hint="eastAsia"/>
                <w:sz w:val="16"/>
                <w:szCs w:val="16"/>
                <w:lang w:eastAsia="zh-CN"/>
              </w:rPr>
              <w:t>收到</w:t>
            </w:r>
            <w:r w:rsidRPr="00DF6475">
              <w:rPr>
                <w:sz w:val="16"/>
                <w:szCs w:val="16"/>
                <w:lang w:eastAsia="zh-CN"/>
              </w:rPr>
              <w:t>12</w:t>
            </w:r>
            <w:r w:rsidRPr="00DF6475">
              <w:rPr>
                <w:rFonts w:cs="SimSun" w:hint="eastAsia"/>
                <w:sz w:val="16"/>
                <w:szCs w:val="16"/>
                <w:lang w:eastAsia="zh-CN"/>
              </w:rPr>
              <w:t>个请求</w:t>
            </w:r>
            <w:r w:rsidRPr="00DF6475">
              <w:rPr>
                <w:sz w:val="16"/>
                <w:szCs w:val="16"/>
                <w:lang w:eastAsia="zh-CN"/>
              </w:rPr>
              <w:t>(</w:t>
            </w:r>
            <w:r w:rsidRPr="00DF6475">
              <w:rPr>
                <w:rFonts w:cs="SimSun" w:hint="eastAsia"/>
                <w:sz w:val="16"/>
                <w:szCs w:val="16"/>
                <w:lang w:eastAsia="zh-CN"/>
              </w:rPr>
              <w:t>巴西、哥伦比亚、古巴、多米尼加共和国、厄瓜多尔、印度、意大利、秘鲁、菲律宾、新加坡、南非、越南</w:t>
            </w:r>
            <w:r w:rsidRPr="00DF6475">
              <w:rPr>
                <w:sz w:val="16"/>
                <w:szCs w:val="16"/>
                <w:lang w:eastAsia="zh-CN"/>
              </w:rPr>
              <w:t>)</w:t>
            </w:r>
          </w:p>
        </w:tc>
        <w:tc>
          <w:tcPr>
            <w:tcW w:w="846" w:type="dxa"/>
            <w:tcMar>
              <w:top w:w="110" w:type="dxa"/>
            </w:tcMar>
          </w:tcPr>
          <w:p w:rsidR="004F0C82" w:rsidRPr="00DF6475" w:rsidRDefault="004F0C82" w:rsidP="00173D28">
            <w:pPr>
              <w:keepNext/>
              <w:keepLines/>
              <w:jc w:val="center"/>
              <w:rPr>
                <w:b/>
                <w:bCs/>
                <w:color w:val="808080"/>
                <w:sz w:val="16"/>
                <w:szCs w:val="16"/>
              </w:rPr>
            </w:pPr>
            <w:r w:rsidRPr="00DF6475">
              <w:rPr>
                <w:rFonts w:cs="SimSun" w:hint="eastAsia"/>
                <w:b/>
                <w:bCs/>
                <w:color w:val="008000"/>
                <w:sz w:val="16"/>
                <w:szCs w:val="16"/>
              </w:rPr>
              <w:t>符合预期</w:t>
            </w:r>
          </w:p>
        </w:tc>
      </w:tr>
      <w:tr w:rsidR="004F0C82" w:rsidRPr="00DF6475" w:rsidTr="00173D28">
        <w:trPr>
          <w:cantSplit/>
        </w:trPr>
        <w:tc>
          <w:tcPr>
            <w:tcW w:w="2128" w:type="dxa"/>
            <w:gridSpan w:val="2"/>
            <w:tcBorders>
              <w:bottom w:val="single" w:sz="4" w:space="0" w:color="auto"/>
            </w:tcBorders>
            <w:shd w:val="clear" w:color="auto" w:fill="auto"/>
          </w:tcPr>
          <w:p w:rsidR="004F0C82" w:rsidRPr="00DF6475" w:rsidRDefault="004F0C82" w:rsidP="00173D28">
            <w:pPr>
              <w:rPr>
                <w:sz w:val="16"/>
                <w:szCs w:val="16"/>
                <w:lang w:eastAsia="zh-CN"/>
              </w:rPr>
            </w:pPr>
            <w:r w:rsidRPr="00DF6475">
              <w:rPr>
                <w:rFonts w:ascii="SimSun" w:hAnsi="SimSun" w:cs="SimSun" w:hint="eastAsia"/>
                <w:sz w:val="16"/>
                <w:szCs w:val="16"/>
                <w:lang w:eastAsia="zh-CN"/>
              </w:rPr>
              <w:t>参与</w:t>
            </w:r>
            <w:r w:rsidRPr="00DF6475">
              <w:rPr>
                <w:sz w:val="16"/>
                <w:szCs w:val="16"/>
                <w:lang w:eastAsia="zh-CN"/>
              </w:rPr>
              <w:t>WIPO</w:t>
            </w:r>
            <w:r w:rsidRPr="00DF6475">
              <w:rPr>
                <w:rFonts w:ascii="SimSun" w:hAnsi="SimSun" w:cs="SimSun" w:hint="eastAsia"/>
                <w:sz w:val="16"/>
                <w:szCs w:val="16"/>
                <w:lang w:eastAsia="zh-CN"/>
              </w:rPr>
              <w:t>对话的利益相关方</w:t>
            </w:r>
            <w:r w:rsidRPr="00DF6475">
              <w:rPr>
                <w:rFonts w:ascii="SimSun" w:hAnsi="SimSun" w:cs="SimSun"/>
                <w:sz w:val="16"/>
                <w:szCs w:val="16"/>
                <w:lang w:eastAsia="zh-CN"/>
              </w:rPr>
              <w:t>(</w:t>
            </w:r>
            <w:r w:rsidRPr="00DF6475">
              <w:rPr>
                <w:rFonts w:ascii="SimSun" w:hAnsi="SimSun" w:cs="SimSun" w:hint="eastAsia"/>
                <w:sz w:val="16"/>
                <w:szCs w:val="16"/>
                <w:lang w:eastAsia="zh-CN"/>
              </w:rPr>
              <w:t>知识产权局、竞争主管当局、相关政府间和非政府间组织</w:t>
            </w:r>
            <w:r w:rsidRPr="00DF6475">
              <w:rPr>
                <w:rFonts w:ascii="SimSun" w:hAnsi="SimSun" w:cs="SimSun"/>
                <w:sz w:val="16"/>
                <w:szCs w:val="16"/>
                <w:lang w:eastAsia="zh-CN"/>
              </w:rPr>
              <w:t>)</w:t>
            </w:r>
            <w:r w:rsidRPr="00DF6475">
              <w:rPr>
                <w:rFonts w:ascii="SimSun" w:hAnsi="SimSun" w:cs="SimSun" w:hint="eastAsia"/>
                <w:sz w:val="16"/>
                <w:szCs w:val="16"/>
                <w:lang w:eastAsia="zh-CN"/>
              </w:rPr>
              <w:t>的数量和类型</w:t>
            </w:r>
          </w:p>
        </w:tc>
        <w:tc>
          <w:tcPr>
            <w:tcW w:w="2553" w:type="dxa"/>
            <w:gridSpan w:val="3"/>
            <w:tcBorders>
              <w:bottom w:val="single" w:sz="4" w:space="0" w:color="auto"/>
            </w:tcBorders>
            <w:shd w:val="clear" w:color="auto" w:fill="auto"/>
          </w:tcPr>
          <w:p w:rsidR="004F0C82" w:rsidRPr="00DF6475" w:rsidRDefault="004F0C82" w:rsidP="00173D28">
            <w:pPr>
              <w:rPr>
                <w:color w:val="002060"/>
                <w:sz w:val="16"/>
                <w:szCs w:val="16"/>
                <w:lang w:eastAsia="zh-CN"/>
              </w:rPr>
            </w:pPr>
            <w:r w:rsidRPr="00DF6475">
              <w:rPr>
                <w:rFonts w:ascii="KaiTi" w:eastAsia="KaiTi" w:hAnsi="KaiTi"/>
                <w:i/>
                <w:iCs/>
                <w:color w:val="002060"/>
                <w:sz w:val="16"/>
                <w:szCs w:val="16"/>
                <w:lang w:eastAsia="zh-CN"/>
              </w:rPr>
              <w:t>2013</w:t>
            </w:r>
            <w:r w:rsidRPr="00DF6475">
              <w:rPr>
                <w:rFonts w:ascii="KaiTi" w:eastAsia="KaiTi" w:hAnsi="KaiTi" w:cs="SimSun" w:hint="eastAsia"/>
                <w:i/>
                <w:iCs/>
                <w:color w:val="002060"/>
                <w:sz w:val="16"/>
                <w:szCs w:val="16"/>
                <w:lang w:eastAsia="zh-CN"/>
              </w:rPr>
              <w:t>年底最新基准：</w:t>
            </w:r>
            <w:r w:rsidRPr="00DF6475">
              <w:rPr>
                <w:rFonts w:cs="SimSun" w:hint="eastAsia"/>
                <w:color w:val="002060"/>
                <w:sz w:val="16"/>
                <w:szCs w:val="16"/>
                <w:lang w:eastAsia="zh-CN"/>
              </w:rPr>
              <w:t>有</w:t>
            </w:r>
            <w:r w:rsidRPr="00DF6475">
              <w:rPr>
                <w:color w:val="002060"/>
                <w:sz w:val="16"/>
                <w:szCs w:val="16"/>
                <w:lang w:eastAsia="zh-CN"/>
              </w:rPr>
              <w:t>38</w:t>
            </w:r>
            <w:r w:rsidRPr="00DF6475">
              <w:rPr>
                <w:rFonts w:cs="SimSun" w:hint="eastAsia"/>
                <w:color w:val="002060"/>
                <w:sz w:val="16"/>
                <w:szCs w:val="16"/>
                <w:lang w:eastAsia="zh-CN"/>
              </w:rPr>
              <w:t>个竞争主管当局和</w:t>
            </w:r>
            <w:r w:rsidRPr="00DF6475">
              <w:rPr>
                <w:color w:val="002060"/>
                <w:sz w:val="16"/>
                <w:szCs w:val="16"/>
                <w:lang w:eastAsia="zh-CN"/>
              </w:rPr>
              <w:t>5</w:t>
            </w:r>
            <w:r w:rsidRPr="00DF6475">
              <w:rPr>
                <w:rFonts w:cs="SimSun" w:hint="eastAsia"/>
                <w:color w:val="002060"/>
                <w:sz w:val="16"/>
                <w:szCs w:val="16"/>
                <w:lang w:eastAsia="zh-CN"/>
              </w:rPr>
              <w:t>个政府间组织参与的</w:t>
            </w:r>
            <w:r w:rsidRPr="00DF6475">
              <w:rPr>
                <w:color w:val="002060"/>
                <w:sz w:val="16"/>
                <w:szCs w:val="16"/>
                <w:lang w:eastAsia="zh-CN"/>
              </w:rPr>
              <w:t>19</w:t>
            </w:r>
            <w:r w:rsidRPr="00DF6475">
              <w:rPr>
                <w:rFonts w:cs="SimSun" w:hint="eastAsia"/>
                <w:color w:val="002060"/>
                <w:sz w:val="16"/>
                <w:szCs w:val="16"/>
                <w:lang w:eastAsia="zh-CN"/>
              </w:rPr>
              <w:t>个研讨会与会议。与</w:t>
            </w:r>
            <w:r w:rsidRPr="00DF6475">
              <w:rPr>
                <w:color w:val="002060"/>
                <w:sz w:val="16"/>
                <w:szCs w:val="16"/>
                <w:lang w:eastAsia="zh-CN"/>
              </w:rPr>
              <w:t>UNCTAD</w:t>
            </w:r>
            <w:r w:rsidR="009F63F9" w:rsidRPr="00DF6475">
              <w:rPr>
                <w:color w:val="002060"/>
                <w:sz w:val="16"/>
                <w:szCs w:val="16"/>
                <w:lang w:eastAsia="zh-CN"/>
              </w:rPr>
              <w:t>，</w:t>
            </w:r>
            <w:r w:rsidRPr="00DF6475">
              <w:rPr>
                <w:color w:val="002060"/>
                <w:sz w:val="16"/>
                <w:szCs w:val="16"/>
                <w:lang w:eastAsia="zh-CN"/>
              </w:rPr>
              <w:t>WTO</w:t>
            </w:r>
            <w:r w:rsidRPr="00DF6475">
              <w:rPr>
                <w:rFonts w:cs="SimSun" w:hint="eastAsia"/>
                <w:color w:val="002060"/>
                <w:sz w:val="16"/>
                <w:szCs w:val="16"/>
                <w:lang w:eastAsia="zh-CN"/>
              </w:rPr>
              <w:t>和</w:t>
            </w:r>
            <w:r w:rsidRPr="00DF6475">
              <w:rPr>
                <w:color w:val="002060"/>
                <w:sz w:val="16"/>
                <w:szCs w:val="16"/>
                <w:lang w:eastAsia="zh-CN"/>
              </w:rPr>
              <w:t>OECD</w:t>
            </w:r>
            <w:r w:rsidRPr="00DF6475">
              <w:rPr>
                <w:rFonts w:cs="SimSun" w:hint="eastAsia"/>
                <w:color w:val="002060"/>
                <w:sz w:val="16"/>
                <w:szCs w:val="16"/>
                <w:lang w:eastAsia="zh-CN"/>
              </w:rPr>
              <w:t>建立了非正式的合作。积极参与国际竞争网络。与东南非共同市场</w:t>
            </w:r>
            <w:r w:rsidRPr="00DF6475">
              <w:rPr>
                <w:color w:val="002060"/>
                <w:sz w:val="16"/>
                <w:szCs w:val="16"/>
                <w:lang w:eastAsia="zh-CN"/>
              </w:rPr>
              <w:t>(COMESA)</w:t>
            </w:r>
            <w:r w:rsidRPr="00DF6475">
              <w:rPr>
                <w:rFonts w:cs="SimSun" w:hint="eastAsia"/>
                <w:color w:val="002060"/>
                <w:sz w:val="16"/>
                <w:szCs w:val="16"/>
                <w:lang w:eastAsia="zh-CN"/>
              </w:rPr>
              <w:t>开展合作。</w:t>
            </w:r>
          </w:p>
          <w:p w:rsidR="004F0C82" w:rsidRPr="00DF6475" w:rsidRDefault="004F0C82" w:rsidP="00173D28">
            <w:pPr>
              <w:rPr>
                <w:rFonts w:ascii="KaiTi" w:eastAsia="KaiTi" w:hAnsi="KaiTi"/>
                <w:i/>
                <w:iCs/>
                <w:color w:val="002060"/>
                <w:sz w:val="16"/>
                <w:szCs w:val="16"/>
                <w:lang w:eastAsia="zh-CN"/>
              </w:rPr>
            </w:pPr>
          </w:p>
          <w:p w:rsidR="004F0C82" w:rsidRPr="00DF6475" w:rsidRDefault="004F0C82" w:rsidP="00173D28">
            <w:pPr>
              <w:rPr>
                <w:sz w:val="16"/>
                <w:szCs w:val="16"/>
                <w:lang w:eastAsia="zh-CN"/>
              </w:rPr>
            </w:pPr>
            <w:r w:rsidRPr="00DF6475">
              <w:rPr>
                <w:rFonts w:ascii="KaiTi" w:eastAsia="KaiTi" w:hAnsi="KaiTi"/>
                <w:i/>
                <w:iCs/>
                <w:sz w:val="16"/>
                <w:szCs w:val="16"/>
                <w:lang w:eastAsia="zh-CN"/>
              </w:rPr>
              <w:t>2014/15</w:t>
            </w:r>
            <w:r w:rsidRPr="00DF6475">
              <w:rPr>
                <w:rFonts w:ascii="KaiTi" w:eastAsia="KaiTi" w:hAnsi="KaiTi" w:cs="SimSun" w:hint="eastAsia"/>
                <w:i/>
                <w:iCs/>
                <w:sz w:val="16"/>
                <w:szCs w:val="16"/>
                <w:lang w:eastAsia="zh-CN"/>
              </w:rPr>
              <w:t>年计划和预算原始基准：</w:t>
            </w:r>
            <w:r w:rsidRPr="00DF6475">
              <w:rPr>
                <w:sz w:val="16"/>
                <w:szCs w:val="16"/>
                <w:lang w:eastAsia="zh-CN"/>
              </w:rPr>
              <w:t>WIPO</w:t>
            </w:r>
            <w:r w:rsidRPr="00DF6475">
              <w:rPr>
                <w:rFonts w:ascii="SimSun" w:hAnsi="SimSun" w:cs="SimSun" w:hint="eastAsia"/>
                <w:sz w:val="16"/>
                <w:szCs w:val="16"/>
                <w:lang w:eastAsia="zh-CN"/>
              </w:rPr>
              <w:t>吸纳了</w:t>
            </w:r>
            <w:r w:rsidRPr="00DF6475">
              <w:rPr>
                <w:sz w:val="16"/>
                <w:szCs w:val="16"/>
                <w:lang w:eastAsia="zh-CN"/>
              </w:rPr>
              <w:t>25</w:t>
            </w:r>
            <w:r w:rsidRPr="00DF6475">
              <w:rPr>
                <w:rFonts w:ascii="SimSun" w:hAnsi="SimSun" w:cs="SimSun" w:hint="eastAsia"/>
                <w:sz w:val="16"/>
                <w:szCs w:val="16"/>
                <w:lang w:eastAsia="zh-CN"/>
              </w:rPr>
              <w:t>个国家竞争机构和</w:t>
            </w:r>
            <w:r w:rsidRPr="00DF6475">
              <w:rPr>
                <w:sz w:val="16"/>
                <w:szCs w:val="16"/>
                <w:lang w:eastAsia="zh-CN"/>
              </w:rPr>
              <w:t>3</w:t>
            </w:r>
            <w:r w:rsidRPr="00DF6475">
              <w:rPr>
                <w:rFonts w:ascii="SimSun" w:hAnsi="SimSun" w:cs="SimSun" w:hint="eastAsia"/>
                <w:sz w:val="16"/>
                <w:szCs w:val="16"/>
                <w:lang w:eastAsia="zh-CN"/>
              </w:rPr>
              <w:t>个政府间组织</w:t>
            </w:r>
          </w:p>
          <w:p w:rsidR="004F0C82" w:rsidRPr="00DF6475" w:rsidRDefault="004F0C82" w:rsidP="00173D28">
            <w:pPr>
              <w:rPr>
                <w:sz w:val="16"/>
                <w:szCs w:val="16"/>
                <w:lang w:eastAsia="zh-CN"/>
              </w:rPr>
            </w:pPr>
          </w:p>
        </w:tc>
        <w:tc>
          <w:tcPr>
            <w:tcW w:w="1276" w:type="dxa"/>
            <w:gridSpan w:val="2"/>
            <w:tcBorders>
              <w:bottom w:val="single" w:sz="4" w:space="0" w:color="auto"/>
            </w:tcBorders>
            <w:shd w:val="clear" w:color="auto" w:fill="auto"/>
            <w:tcMar>
              <w:top w:w="110" w:type="dxa"/>
            </w:tcMar>
          </w:tcPr>
          <w:p w:rsidR="004F0C82" w:rsidRPr="00DF6475" w:rsidRDefault="004F0C82" w:rsidP="00173D28">
            <w:pPr>
              <w:autoSpaceDE w:val="0"/>
              <w:autoSpaceDN w:val="0"/>
              <w:adjustRightInd w:val="0"/>
              <w:rPr>
                <w:sz w:val="16"/>
                <w:szCs w:val="16"/>
                <w:lang w:eastAsia="zh-CN"/>
              </w:rPr>
            </w:pPr>
            <w:r w:rsidRPr="00DF6475">
              <w:rPr>
                <w:rFonts w:ascii="SimSun" w:hAnsi="SimSun" w:cs="SimSun" w:hint="eastAsia"/>
                <w:sz w:val="16"/>
                <w:szCs w:val="16"/>
                <w:lang w:eastAsia="zh-CN"/>
              </w:rPr>
              <w:t>参与</w:t>
            </w:r>
            <w:r w:rsidRPr="00DF6475">
              <w:rPr>
                <w:sz w:val="16"/>
                <w:szCs w:val="16"/>
                <w:lang w:eastAsia="zh-CN"/>
              </w:rPr>
              <w:t>WIPO</w:t>
            </w:r>
            <w:r w:rsidRPr="00DF6475">
              <w:rPr>
                <w:rFonts w:ascii="SimSun" w:hAnsi="SimSun" w:cs="SimSun" w:hint="eastAsia"/>
                <w:sz w:val="16"/>
                <w:szCs w:val="16"/>
                <w:lang w:eastAsia="zh-CN"/>
              </w:rPr>
              <w:t>活动的利益相关方数量增加</w:t>
            </w:r>
            <w:r w:rsidRPr="00DF6475">
              <w:rPr>
                <w:sz w:val="16"/>
                <w:szCs w:val="16"/>
                <w:lang w:eastAsia="zh-CN"/>
              </w:rPr>
              <w:t>35</w:t>
            </w:r>
            <w:r w:rsidRPr="00DF6475">
              <w:rPr>
                <w:rFonts w:ascii="SimSun" w:hAnsi="SimSun" w:cs="SimSun" w:hint="eastAsia"/>
                <w:sz w:val="16"/>
                <w:szCs w:val="16"/>
                <w:lang w:eastAsia="zh-CN"/>
              </w:rPr>
              <w:t>个国家机构和</w:t>
            </w:r>
            <w:r w:rsidRPr="00DF6475">
              <w:rPr>
                <w:sz w:val="16"/>
                <w:szCs w:val="16"/>
                <w:lang w:eastAsia="zh-CN"/>
              </w:rPr>
              <w:t>5</w:t>
            </w:r>
            <w:r w:rsidRPr="00DF6475">
              <w:rPr>
                <w:rFonts w:ascii="SimSun" w:hAnsi="SimSun" w:cs="SimSun" w:hint="eastAsia"/>
                <w:sz w:val="16"/>
                <w:szCs w:val="16"/>
                <w:lang w:eastAsia="zh-CN"/>
              </w:rPr>
              <w:t>个政府间</w:t>
            </w:r>
            <w:r w:rsidRPr="00DF6475">
              <w:rPr>
                <w:rFonts w:ascii="SimSun" w:hAnsi="SimSun" w:cs="SimSun"/>
                <w:sz w:val="16"/>
                <w:szCs w:val="16"/>
                <w:lang w:eastAsia="zh-CN"/>
              </w:rPr>
              <w:t>/</w:t>
            </w:r>
            <w:r w:rsidRPr="00DF6475">
              <w:rPr>
                <w:rFonts w:ascii="SimSun" w:hAnsi="SimSun" w:cs="SimSun" w:hint="eastAsia"/>
                <w:sz w:val="16"/>
                <w:szCs w:val="16"/>
                <w:lang w:eastAsia="zh-CN"/>
              </w:rPr>
              <w:t>非政府组织</w:t>
            </w:r>
          </w:p>
        </w:tc>
        <w:tc>
          <w:tcPr>
            <w:tcW w:w="2554" w:type="dxa"/>
            <w:gridSpan w:val="3"/>
            <w:tcBorders>
              <w:bottom w:val="single" w:sz="4" w:space="0" w:color="auto"/>
            </w:tcBorders>
            <w:shd w:val="clear" w:color="auto" w:fill="FFFFFF"/>
            <w:tcMar>
              <w:top w:w="110" w:type="dxa"/>
            </w:tcMar>
          </w:tcPr>
          <w:p w:rsidR="004F0C82" w:rsidRPr="00DF6475" w:rsidRDefault="004F0C82" w:rsidP="002735A5">
            <w:pPr>
              <w:rPr>
                <w:sz w:val="16"/>
                <w:szCs w:val="16"/>
                <w:lang w:eastAsia="zh-CN"/>
              </w:rPr>
            </w:pPr>
            <w:r w:rsidRPr="00DF6475">
              <w:rPr>
                <w:rFonts w:cs="SimSun" w:hint="eastAsia"/>
                <w:sz w:val="16"/>
                <w:szCs w:val="16"/>
                <w:lang w:eastAsia="zh-CN"/>
              </w:rPr>
              <w:t>新增</w:t>
            </w:r>
            <w:r w:rsidRPr="00DF6475">
              <w:rPr>
                <w:sz w:val="16"/>
                <w:szCs w:val="16"/>
                <w:lang w:eastAsia="zh-CN"/>
              </w:rPr>
              <w:t>26</w:t>
            </w:r>
            <w:r w:rsidRPr="00DF6475">
              <w:rPr>
                <w:rFonts w:cs="SimSun" w:hint="eastAsia"/>
                <w:sz w:val="16"/>
                <w:szCs w:val="16"/>
                <w:lang w:eastAsia="zh-CN"/>
              </w:rPr>
              <w:t>个竞争主管当局的参与，及</w:t>
            </w:r>
            <w:r w:rsidRPr="00DF6475">
              <w:rPr>
                <w:sz w:val="16"/>
                <w:szCs w:val="16"/>
                <w:lang w:eastAsia="zh-CN"/>
              </w:rPr>
              <w:t>5</w:t>
            </w:r>
            <w:r w:rsidRPr="00DF6475">
              <w:rPr>
                <w:rFonts w:cs="SimSun" w:hint="eastAsia"/>
                <w:sz w:val="16"/>
                <w:szCs w:val="16"/>
                <w:lang w:eastAsia="zh-CN"/>
              </w:rPr>
              <w:t>个政府间</w:t>
            </w:r>
            <w:r w:rsidRPr="00DF6475">
              <w:rPr>
                <w:sz w:val="16"/>
                <w:szCs w:val="16"/>
                <w:lang w:eastAsia="zh-CN"/>
              </w:rPr>
              <w:t>/</w:t>
            </w:r>
            <w:r w:rsidRPr="00DF6475">
              <w:rPr>
                <w:rFonts w:cs="SimSun" w:hint="eastAsia"/>
                <w:sz w:val="16"/>
                <w:szCs w:val="16"/>
                <w:lang w:eastAsia="zh-CN"/>
              </w:rPr>
              <w:t>非政府间组织的继续参与</w:t>
            </w:r>
            <w:r w:rsidRPr="00DF6475">
              <w:rPr>
                <w:sz w:val="16"/>
                <w:szCs w:val="16"/>
                <w:lang w:eastAsia="zh-CN"/>
              </w:rPr>
              <w:t>(OECD</w:t>
            </w:r>
            <w:r w:rsidR="009F63F9" w:rsidRPr="00DF6475">
              <w:rPr>
                <w:sz w:val="16"/>
                <w:szCs w:val="16"/>
                <w:lang w:eastAsia="zh-CN"/>
              </w:rPr>
              <w:t>，</w:t>
            </w:r>
            <w:r w:rsidRPr="00DF6475">
              <w:rPr>
                <w:sz w:val="16"/>
                <w:szCs w:val="16"/>
                <w:lang w:eastAsia="zh-CN"/>
              </w:rPr>
              <w:t>UNCTAD</w:t>
            </w:r>
            <w:r w:rsidR="009F63F9" w:rsidRPr="00DF6475">
              <w:rPr>
                <w:sz w:val="16"/>
                <w:szCs w:val="16"/>
                <w:lang w:eastAsia="zh-CN"/>
              </w:rPr>
              <w:t>，</w:t>
            </w:r>
            <w:r w:rsidRPr="00DF6475">
              <w:rPr>
                <w:sz w:val="16"/>
                <w:szCs w:val="16"/>
                <w:lang w:eastAsia="zh-CN"/>
              </w:rPr>
              <w:t>WTO</w:t>
            </w:r>
            <w:r w:rsidR="009F63F9" w:rsidRPr="00DF6475">
              <w:rPr>
                <w:sz w:val="16"/>
                <w:szCs w:val="16"/>
                <w:lang w:eastAsia="zh-CN"/>
              </w:rPr>
              <w:t>，</w:t>
            </w:r>
            <w:r w:rsidRPr="00DF6475">
              <w:rPr>
                <w:sz w:val="16"/>
                <w:szCs w:val="16"/>
                <w:lang w:eastAsia="zh-CN"/>
              </w:rPr>
              <w:t>ICN</w:t>
            </w:r>
            <w:r w:rsidR="009F63F9" w:rsidRPr="00DF6475">
              <w:rPr>
                <w:sz w:val="16"/>
                <w:szCs w:val="16"/>
                <w:lang w:eastAsia="zh-CN"/>
              </w:rPr>
              <w:t>，</w:t>
            </w:r>
            <w:r w:rsidRPr="00DF6475">
              <w:rPr>
                <w:sz w:val="16"/>
                <w:szCs w:val="16"/>
                <w:lang w:eastAsia="zh-CN"/>
              </w:rPr>
              <w:t>COMESA)</w:t>
            </w:r>
          </w:p>
        </w:tc>
        <w:tc>
          <w:tcPr>
            <w:tcW w:w="846" w:type="dxa"/>
            <w:tcBorders>
              <w:bottom w:val="single" w:sz="4" w:space="0" w:color="auto"/>
            </w:tcBorders>
            <w:tcMar>
              <w:top w:w="110" w:type="dxa"/>
            </w:tcMar>
          </w:tcPr>
          <w:p w:rsidR="004F0C82" w:rsidRPr="00DF6475" w:rsidRDefault="004F0C82" w:rsidP="00173D28">
            <w:pPr>
              <w:keepNext/>
              <w:keepLines/>
              <w:jc w:val="center"/>
              <w:rPr>
                <w:b/>
                <w:bCs/>
                <w:color w:val="808080"/>
                <w:sz w:val="16"/>
                <w:szCs w:val="16"/>
                <w:lang w:eastAsia="zh-CN"/>
              </w:rPr>
            </w:pPr>
            <w:r w:rsidRPr="00DF6475">
              <w:rPr>
                <w:rFonts w:cs="SimSun" w:hint="eastAsia"/>
                <w:b/>
                <w:bCs/>
                <w:color w:val="008000"/>
                <w:sz w:val="16"/>
                <w:szCs w:val="16"/>
                <w:lang w:eastAsia="zh-CN"/>
              </w:rPr>
              <w:t>符合预期</w:t>
            </w:r>
          </w:p>
        </w:tc>
      </w:tr>
    </w:tbl>
    <w:p w:rsidR="004F0C82" w:rsidRPr="003173CE" w:rsidRDefault="008F734D" w:rsidP="008F734D">
      <w:pPr>
        <w:keepNext/>
        <w:spacing w:beforeLines="100" w:before="240" w:afterLines="50" w:after="120" w:line="340" w:lineRule="atLeast"/>
        <w:rPr>
          <w:rFonts w:ascii="SimSun" w:eastAsia="SimSun" w:hAnsi="SimSun"/>
          <w:sz w:val="21"/>
          <w:lang w:eastAsia="zh-CN"/>
        </w:rPr>
      </w:pPr>
      <w:r>
        <w:rPr>
          <w:rFonts w:ascii="SimSun" w:eastAsia="SimSun" w:hAnsi="SimSun" w:hint="eastAsia"/>
          <w:b/>
          <w:bCs/>
          <w:sz w:val="21"/>
          <w:szCs w:val="22"/>
          <w:lang w:eastAsia="zh-CN"/>
        </w:rPr>
        <w:t>资源利用情况</w:t>
      </w:r>
    </w:p>
    <w:p w:rsidR="004F28B3" w:rsidRPr="004F28B3" w:rsidRDefault="004F0C82"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按成果开列</w:t>
      </w:r>
      <w:r w:rsidRPr="004F28B3">
        <w:rPr>
          <w:rFonts w:ascii="SimSun" w:eastAsia="SimSun" w:hAnsi="SimSun"/>
          <w:color w:val="000000"/>
          <w:sz w:val="21"/>
          <w:szCs w:val="21"/>
          <w:lang w:eastAsia="zh-CN"/>
        </w:rPr>
        <w:t>)</w:t>
      </w:r>
    </w:p>
    <w:p w:rsidR="004F0C82" w:rsidRPr="007416F1" w:rsidRDefault="004F0C82"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C2239C">
        <w:rPr>
          <w:rFonts w:ascii="KaiTi" w:eastAsia="KaiTi" w:hAnsi="KaiTi" w:cs="KaiTi"/>
          <w:i/>
          <w:iCs/>
          <w:color w:val="000000"/>
          <w:sz w:val="21"/>
          <w:szCs w:val="20"/>
          <w:lang w:eastAsia="zh-CN"/>
        </w:rPr>
        <w:t>(</w:t>
      </w:r>
      <w:r w:rsidRPr="00C2239C">
        <w:rPr>
          <w:rFonts w:ascii="KaiTi" w:eastAsia="KaiTi" w:hAnsi="KaiTi" w:cs="KaiTi" w:hint="eastAsia"/>
          <w:i/>
          <w:iCs/>
          <w:color w:val="000000"/>
          <w:sz w:val="21"/>
          <w:szCs w:val="20"/>
          <w:lang w:eastAsia="zh-CN"/>
        </w:rPr>
        <w:t>单位：千瑞郎</w:t>
      </w:r>
      <w:r w:rsidRPr="00C2239C">
        <w:rPr>
          <w:rFonts w:ascii="KaiTi" w:eastAsia="KaiTi" w:hAnsi="KaiTi" w:cs="KaiTi"/>
          <w:i/>
          <w:iCs/>
          <w:color w:val="000000"/>
          <w:sz w:val="21"/>
          <w:szCs w:val="20"/>
          <w:lang w:eastAsia="zh-CN"/>
        </w:rPr>
        <w:t>)</w:t>
      </w:r>
    </w:p>
    <w:p w:rsidR="004F0C82" w:rsidRPr="003173CE" w:rsidRDefault="00693D41" w:rsidP="004F0C82">
      <w:pPr>
        <w:jc w:val="center"/>
        <w:rPr>
          <w:rFonts w:ascii="SimSun" w:eastAsia="SimSun" w:hAnsi="SimSun"/>
          <w:sz w:val="21"/>
        </w:rPr>
      </w:pPr>
      <w:r w:rsidRPr="003173CE">
        <w:rPr>
          <w:rFonts w:ascii="SimSun" w:eastAsia="SimSun" w:hAnsi="SimSun"/>
          <w:noProof/>
          <w:sz w:val="21"/>
          <w:lang w:eastAsia="zh-CN"/>
        </w:rPr>
        <w:drawing>
          <wp:inline distT="0" distB="0" distL="0" distR="0" wp14:anchorId="58B918CE" wp14:editId="4FF972FF">
            <wp:extent cx="5759450" cy="4981575"/>
            <wp:effectExtent l="0" t="0" r="0" b="9525"/>
            <wp:docPr id="533" name="图片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59450" cy="4981575"/>
                    </a:xfrm>
                    <a:prstGeom prst="rect">
                      <a:avLst/>
                    </a:prstGeom>
                    <a:noFill/>
                    <a:ln>
                      <a:noFill/>
                    </a:ln>
                  </pic:spPr>
                </pic:pic>
              </a:graphicData>
            </a:graphic>
          </wp:inline>
        </w:drawing>
      </w:r>
    </w:p>
    <w:p w:rsidR="004F28B3" w:rsidRPr="004F28B3" w:rsidRDefault="004F0C82"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人事和非人事</w:t>
      </w:r>
      <w:r w:rsidRPr="004F28B3">
        <w:rPr>
          <w:rFonts w:ascii="SimSun" w:eastAsia="SimSun" w:hAnsi="SimSun"/>
          <w:color w:val="000000"/>
          <w:sz w:val="21"/>
          <w:szCs w:val="21"/>
          <w:lang w:eastAsia="zh-CN"/>
        </w:rPr>
        <w:t>)</w:t>
      </w:r>
    </w:p>
    <w:p w:rsidR="004F0C82" w:rsidRPr="007416F1" w:rsidRDefault="004F0C82"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C2239C">
        <w:rPr>
          <w:rFonts w:ascii="KaiTi" w:eastAsia="KaiTi" w:hAnsi="KaiTi" w:cs="KaiTi"/>
          <w:i/>
          <w:iCs/>
          <w:color w:val="000000"/>
          <w:sz w:val="21"/>
          <w:szCs w:val="20"/>
          <w:lang w:eastAsia="zh-CN"/>
        </w:rPr>
        <w:t>(</w:t>
      </w:r>
      <w:r w:rsidRPr="00C2239C">
        <w:rPr>
          <w:rFonts w:ascii="KaiTi" w:eastAsia="KaiTi" w:hAnsi="KaiTi" w:cs="KaiTi" w:hint="eastAsia"/>
          <w:i/>
          <w:iCs/>
          <w:color w:val="000000"/>
          <w:sz w:val="21"/>
          <w:szCs w:val="20"/>
          <w:lang w:eastAsia="zh-CN"/>
        </w:rPr>
        <w:t>单位：千瑞郎</w:t>
      </w:r>
      <w:r w:rsidRPr="00C2239C">
        <w:rPr>
          <w:rFonts w:ascii="KaiTi" w:eastAsia="KaiTi" w:hAnsi="KaiTi" w:cs="KaiTi"/>
          <w:i/>
          <w:iCs/>
          <w:color w:val="000000"/>
          <w:sz w:val="21"/>
          <w:szCs w:val="20"/>
          <w:lang w:eastAsia="zh-CN"/>
        </w:rPr>
        <w:t>)</w:t>
      </w:r>
    </w:p>
    <w:p w:rsidR="004F0C82" w:rsidRPr="003173CE" w:rsidRDefault="00EB6EFB" w:rsidP="004F0C82">
      <w:pPr>
        <w:jc w:val="center"/>
        <w:rPr>
          <w:rFonts w:ascii="SimSun" w:eastAsia="SimSun" w:hAnsi="SimSun"/>
          <w:sz w:val="21"/>
        </w:rPr>
      </w:pPr>
      <w:r w:rsidRPr="003173CE">
        <w:rPr>
          <w:rFonts w:ascii="SimSun" w:eastAsia="SimSun" w:hAnsi="SimSun"/>
          <w:noProof/>
          <w:sz w:val="21"/>
          <w:lang w:eastAsia="zh-CN"/>
        </w:rPr>
        <w:drawing>
          <wp:inline distT="0" distB="0" distL="0" distR="0" wp14:anchorId="2FBD8A83" wp14:editId="15779052">
            <wp:extent cx="5940425" cy="1291325"/>
            <wp:effectExtent l="0" t="0" r="3175" b="444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940425" cy="1291325"/>
                    </a:xfrm>
                    <a:prstGeom prst="rect">
                      <a:avLst/>
                    </a:prstGeom>
                    <a:noFill/>
                    <a:ln>
                      <a:noFill/>
                    </a:ln>
                  </pic:spPr>
                </pic:pic>
              </a:graphicData>
            </a:graphic>
          </wp:inline>
        </w:drawing>
      </w:r>
    </w:p>
    <w:p w:rsidR="004F0C82" w:rsidRDefault="004F0C82" w:rsidP="001A4769">
      <w:pPr>
        <w:autoSpaceDE w:val="0"/>
        <w:autoSpaceDN w:val="0"/>
        <w:rPr>
          <w:rFonts w:ascii="KaiTi" w:eastAsia="KaiTi" w:hAnsi="KaiTi" w:cs="SimSun"/>
          <w:i/>
          <w:iCs/>
          <w:sz w:val="16"/>
          <w:szCs w:val="18"/>
          <w:lang w:eastAsia="zh-CN"/>
        </w:rPr>
      </w:pPr>
      <w:r w:rsidRPr="008F734D">
        <w:rPr>
          <w:rFonts w:ascii="KaiTi" w:eastAsia="KaiTi" w:hAnsi="KaiTi" w:cs="SimSun" w:hint="eastAsia"/>
          <w:i/>
          <w:iCs/>
          <w:sz w:val="16"/>
          <w:szCs w:val="16"/>
          <w:lang w:eastAsia="zh-CN"/>
        </w:rPr>
        <w:t>注：</w:t>
      </w:r>
      <w:r w:rsidRPr="008F734D">
        <w:rPr>
          <w:rFonts w:ascii="KaiTi" w:eastAsia="KaiTi" w:hAnsi="KaiTi" w:hint="eastAsia"/>
          <w:i/>
          <w:sz w:val="16"/>
          <w:szCs w:val="16"/>
          <w:lang w:eastAsia="zh-CN"/>
        </w:rPr>
        <w:t>调剂使用后的</w:t>
      </w:r>
      <w:r w:rsidRPr="008F734D">
        <w:rPr>
          <w:rFonts w:ascii="KaiTi" w:eastAsia="KaiTi" w:hAnsi="KaiTi"/>
          <w:i/>
          <w:sz w:val="16"/>
          <w:szCs w:val="16"/>
          <w:lang w:eastAsia="zh-CN"/>
        </w:rPr>
        <w:t>201</w:t>
      </w:r>
      <w:r w:rsidRPr="008F734D">
        <w:rPr>
          <w:rFonts w:ascii="KaiTi" w:eastAsia="KaiTi" w:hAnsi="KaiTi" w:hint="eastAsia"/>
          <w:i/>
          <w:sz w:val="16"/>
          <w:szCs w:val="16"/>
          <w:lang w:eastAsia="zh-CN"/>
        </w:rPr>
        <w:t>4</w:t>
      </w:r>
      <w:r w:rsidRPr="008F734D">
        <w:rPr>
          <w:rFonts w:ascii="KaiTi" w:eastAsia="KaiTi" w:hAnsi="KaiTi"/>
          <w:i/>
          <w:sz w:val="16"/>
          <w:szCs w:val="16"/>
          <w:lang w:eastAsia="zh-CN"/>
        </w:rPr>
        <w:t>/1</w:t>
      </w:r>
      <w:r w:rsidRPr="008F734D">
        <w:rPr>
          <w:rFonts w:ascii="KaiTi" w:eastAsia="KaiTi" w:hAnsi="KaiTi" w:hint="eastAsia"/>
          <w:i/>
          <w:sz w:val="16"/>
          <w:szCs w:val="16"/>
          <w:lang w:eastAsia="zh-CN"/>
        </w:rPr>
        <w:t>5年预算体现了根据《财务条例》</w:t>
      </w:r>
      <w:r w:rsidRPr="008F734D">
        <w:rPr>
          <w:rFonts w:ascii="KaiTi" w:eastAsia="KaiTi" w:hAnsi="KaiTi"/>
          <w:i/>
          <w:sz w:val="16"/>
          <w:szCs w:val="16"/>
          <w:lang w:eastAsia="zh-CN"/>
        </w:rPr>
        <w:t>5.5</w:t>
      </w:r>
      <w:r w:rsidRPr="008F734D">
        <w:rPr>
          <w:rFonts w:ascii="KaiTi" w:eastAsia="KaiTi" w:hAnsi="KaiTi" w:hint="eastAsia"/>
          <w:i/>
          <w:sz w:val="16"/>
          <w:szCs w:val="16"/>
          <w:lang w:eastAsia="zh-CN"/>
        </w:rPr>
        <w:t>在</w:t>
      </w:r>
      <w:smartTag w:uri="urn:schemas-microsoft-com:office:smarttags" w:element="chsdate">
        <w:smartTagPr>
          <w:attr w:name="IsROCDate" w:val="False"/>
          <w:attr w:name="IsLunarDate" w:val="False"/>
          <w:attr w:name="Day" w:val="31"/>
          <w:attr w:name="Month" w:val="3"/>
          <w:attr w:name="Year" w:val="2015"/>
        </w:smartTagPr>
        <w:r w:rsidRPr="008F734D">
          <w:rPr>
            <w:rFonts w:ascii="KaiTi" w:eastAsia="KaiTi" w:hAnsi="KaiTi" w:hint="eastAsia"/>
            <w:i/>
            <w:sz w:val="16"/>
            <w:szCs w:val="16"/>
            <w:lang w:eastAsia="zh-CN"/>
          </w:rPr>
          <w:t>2015年3月31日</w:t>
        </w:r>
      </w:smartTag>
      <w:r w:rsidRPr="008F734D">
        <w:rPr>
          <w:rFonts w:ascii="KaiTi" w:eastAsia="KaiTi" w:hAnsi="KaiTi" w:hint="eastAsia"/>
          <w:i/>
          <w:sz w:val="16"/>
          <w:szCs w:val="16"/>
          <w:lang w:eastAsia="zh-CN"/>
        </w:rPr>
        <w:t>进行的调剂，以满足2014/15两年期的需求</w:t>
      </w:r>
      <w:r w:rsidRPr="008F734D">
        <w:rPr>
          <w:rFonts w:ascii="KaiTi" w:eastAsia="KaiTi" w:hAnsi="KaiTi" w:cs="SimSun" w:hint="eastAsia"/>
          <w:i/>
          <w:iCs/>
          <w:sz w:val="16"/>
          <w:szCs w:val="18"/>
          <w:lang w:eastAsia="zh-CN"/>
        </w:rPr>
        <w:t>。</w:t>
      </w:r>
    </w:p>
    <w:p w:rsidR="001A4769" w:rsidRPr="008F734D" w:rsidRDefault="001A4769" w:rsidP="001A4769">
      <w:pPr>
        <w:autoSpaceDE w:val="0"/>
        <w:autoSpaceDN w:val="0"/>
        <w:rPr>
          <w:rFonts w:ascii="SimSun" w:eastAsia="SimSun" w:hAnsi="SimSun"/>
          <w:sz w:val="16"/>
          <w:szCs w:val="16"/>
          <w:lang w:eastAsia="zh-CN"/>
        </w:rPr>
      </w:pPr>
    </w:p>
    <w:p w:rsidR="004F0C82" w:rsidRPr="003173CE" w:rsidRDefault="004F0C82" w:rsidP="00AE5300">
      <w:pPr>
        <w:keepNext/>
        <w:overflowPunct w:val="0"/>
        <w:spacing w:afterLines="50" w:after="120" w:line="340" w:lineRule="atLeast"/>
        <w:rPr>
          <w:rFonts w:ascii="SimSun" w:eastAsia="SimSun" w:hAnsi="SimSun"/>
          <w:sz w:val="21"/>
          <w:u w:val="single"/>
          <w:lang w:eastAsia="zh-CN"/>
        </w:rPr>
      </w:pPr>
      <w:r w:rsidRPr="003173CE">
        <w:rPr>
          <w:rFonts w:ascii="SimSun" w:eastAsia="SimSun" w:hAnsi="SimSun"/>
          <w:sz w:val="21"/>
        </w:rPr>
        <w:t>A.</w:t>
      </w:r>
      <w:r w:rsidRPr="003173CE">
        <w:rPr>
          <w:rFonts w:ascii="SimSun" w:eastAsia="SimSun" w:hAnsi="SimSun"/>
          <w:sz w:val="21"/>
        </w:rPr>
        <w:tab/>
      </w:r>
      <w:r w:rsidRPr="003173CE">
        <w:rPr>
          <w:rFonts w:ascii="SimSun" w:eastAsia="SimSun" w:hAnsi="SimSun"/>
          <w:sz w:val="21"/>
          <w:u w:val="single"/>
        </w:rPr>
        <w:t>2014/15</w:t>
      </w:r>
      <w:r w:rsidRPr="003173CE">
        <w:rPr>
          <w:rFonts w:ascii="SimSun" w:eastAsia="SimSun" w:hAnsi="SimSun" w:cs="SimSun" w:hint="eastAsia"/>
          <w:sz w:val="21"/>
          <w:u w:val="single"/>
          <w:lang w:eastAsia="zh-CN"/>
        </w:rPr>
        <w:t>调剂使用后预算</w:t>
      </w:r>
    </w:p>
    <w:p w:rsidR="004F0C82" w:rsidRPr="00D02C07" w:rsidRDefault="004F0C82" w:rsidP="002E5F3E">
      <w:pPr>
        <w:pStyle w:val="Default"/>
        <w:numPr>
          <w:ilvl w:val="0"/>
          <w:numId w:val="34"/>
        </w:numPr>
        <w:overflowPunct w:val="0"/>
        <w:autoSpaceDE/>
        <w:autoSpaceDN/>
        <w:spacing w:afterLines="50" w:after="120" w:line="340" w:lineRule="atLeast"/>
        <w:ind w:left="0" w:firstLine="0"/>
        <w:jc w:val="both"/>
        <w:rPr>
          <w:rFonts w:ascii="SimSun" w:eastAsia="SimSun" w:hAnsi="SimSun"/>
          <w:sz w:val="21"/>
          <w:lang w:eastAsia="ko-KR"/>
        </w:rPr>
      </w:pPr>
      <w:r w:rsidRPr="00D02C07">
        <w:rPr>
          <w:rFonts w:ascii="SimSun" w:eastAsia="SimSun" w:hAnsi="SimSun" w:cs="SimSun" w:hint="eastAsia"/>
          <w:sz w:val="21"/>
          <w:lang w:eastAsia="zh-CN"/>
        </w:rPr>
        <w:t>人事资源的减少是由于</w:t>
      </w:r>
      <w:r w:rsidRPr="00D02C07">
        <w:rPr>
          <w:rFonts w:ascii="SimSun" w:eastAsia="SimSun" w:hAnsi="SimSun"/>
          <w:sz w:val="21"/>
          <w:lang w:eastAsia="zh-CN"/>
        </w:rPr>
        <w:t>1</w:t>
      </w:r>
      <w:r w:rsidRPr="00D02C07">
        <w:rPr>
          <w:rFonts w:ascii="SimSun" w:eastAsia="SimSun" w:hAnsi="SimSun" w:cs="SimSun" w:hint="eastAsia"/>
          <w:sz w:val="21"/>
          <w:lang w:eastAsia="zh-CN"/>
        </w:rPr>
        <w:t>名工作人员被调整至计划</w:t>
      </w:r>
      <w:r w:rsidRPr="00D02C07">
        <w:rPr>
          <w:rFonts w:ascii="SimSun" w:eastAsia="SimSun" w:hAnsi="SimSun"/>
          <w:sz w:val="21"/>
          <w:lang w:eastAsia="zh-CN"/>
        </w:rPr>
        <w:t>6</w:t>
      </w:r>
      <w:r w:rsidRPr="00D02C07">
        <w:rPr>
          <w:rFonts w:ascii="SimSun" w:eastAsia="SimSun" w:hAnsi="SimSun" w:cs="SimSun" w:hint="eastAsia"/>
          <w:sz w:val="21"/>
          <w:lang w:eastAsia="zh-CN"/>
        </w:rPr>
        <w:t>支援与新加入马德里体系相关的工作。</w:t>
      </w:r>
    </w:p>
    <w:p w:rsidR="004F0C82" w:rsidRPr="00D02C07" w:rsidRDefault="004F0C82" w:rsidP="002E5F3E">
      <w:pPr>
        <w:pStyle w:val="Default"/>
        <w:numPr>
          <w:ilvl w:val="0"/>
          <w:numId w:val="34"/>
        </w:numPr>
        <w:overflowPunct w:val="0"/>
        <w:autoSpaceDE/>
        <w:autoSpaceDN/>
        <w:spacing w:afterLines="50" w:after="120" w:line="340" w:lineRule="atLeast"/>
        <w:ind w:left="0" w:firstLine="0"/>
        <w:jc w:val="both"/>
        <w:rPr>
          <w:rFonts w:ascii="SimSun" w:eastAsia="SimSun" w:hAnsi="SimSun"/>
          <w:sz w:val="21"/>
          <w:lang w:eastAsia="ko-KR"/>
        </w:rPr>
      </w:pPr>
      <w:r w:rsidRPr="00D02C07">
        <w:rPr>
          <w:rFonts w:ascii="SimSun" w:eastAsia="SimSun" w:hAnsi="SimSun" w:cs="SimSun" w:hint="eastAsia"/>
          <w:sz w:val="21"/>
          <w:lang w:eastAsia="zh-CN"/>
        </w:rPr>
        <w:t>非人事资源的增加是由于从计划</w:t>
      </w:r>
      <w:r w:rsidRPr="00D02C07">
        <w:rPr>
          <w:rFonts w:ascii="SimSun" w:eastAsia="SimSun" w:hAnsi="SimSun"/>
          <w:sz w:val="21"/>
          <w:lang w:eastAsia="zh-CN"/>
        </w:rPr>
        <w:t>6</w:t>
      </w:r>
      <w:r w:rsidRPr="00D02C07">
        <w:rPr>
          <w:rFonts w:ascii="SimSun" w:eastAsia="SimSun" w:hAnsi="SimSun" w:cs="SimSun" w:hint="eastAsia"/>
          <w:sz w:val="21"/>
          <w:lang w:eastAsia="zh-CN"/>
        </w:rPr>
        <w:t>调剂了资金过来用于咨询服务，以弥补上述人员的临时调整，确保在整个全球议题部门</w:t>
      </w:r>
      <w:r w:rsidRPr="00C2239C">
        <w:rPr>
          <w:rFonts w:ascii="SimSun" w:eastAsia="SimSun" w:hAnsi="SimSun" w:cs="SimSun"/>
          <w:sz w:val="21"/>
          <w:szCs w:val="20"/>
          <w:lang w:eastAsia="zh-CN"/>
        </w:rPr>
        <w:t>WIPO</w:t>
      </w:r>
      <w:r w:rsidRPr="00D02C07">
        <w:rPr>
          <w:rFonts w:ascii="SimSun" w:eastAsia="SimSun" w:hAnsi="SimSun" w:cs="SimSun" w:hint="eastAsia"/>
          <w:sz w:val="21"/>
          <w:lang w:eastAsia="zh-CN"/>
        </w:rPr>
        <w:t>平台和</w:t>
      </w:r>
      <w:r w:rsidRPr="00D02C07">
        <w:rPr>
          <w:rFonts w:ascii="SimSun" w:eastAsia="SimSun" w:hAnsi="SimSun"/>
          <w:sz w:val="21"/>
          <w:lang w:eastAsia="zh-CN"/>
        </w:rPr>
        <w:t>IT</w:t>
      </w:r>
      <w:r w:rsidRPr="00D02C07">
        <w:rPr>
          <w:rFonts w:ascii="SimSun" w:eastAsia="SimSun" w:hAnsi="SimSun" w:cs="SimSun" w:hint="eastAsia"/>
          <w:sz w:val="21"/>
          <w:lang w:eastAsia="zh-CN"/>
        </w:rPr>
        <w:t>设施应用工作的无缝延续。</w:t>
      </w:r>
    </w:p>
    <w:p w:rsidR="004F0C82" w:rsidRPr="00D02C07" w:rsidRDefault="004F0C82" w:rsidP="002E5F3E">
      <w:pPr>
        <w:pStyle w:val="Default"/>
        <w:numPr>
          <w:ilvl w:val="0"/>
          <w:numId w:val="34"/>
        </w:numPr>
        <w:overflowPunct w:val="0"/>
        <w:autoSpaceDE/>
        <w:autoSpaceDN/>
        <w:spacing w:afterLines="50" w:after="120" w:line="340" w:lineRule="atLeast"/>
        <w:ind w:left="0" w:firstLine="0"/>
        <w:jc w:val="both"/>
        <w:rPr>
          <w:rFonts w:ascii="SimSun" w:eastAsia="SimSun" w:hAnsi="SimSun"/>
          <w:sz w:val="21"/>
          <w:lang w:eastAsia="ko-KR"/>
        </w:rPr>
      </w:pPr>
      <w:r w:rsidRPr="00D02C07">
        <w:rPr>
          <w:rFonts w:ascii="SimSun" w:eastAsia="SimSun" w:hAnsi="SimSun" w:cs="SimSun" w:hint="eastAsia"/>
          <w:sz w:val="21"/>
          <w:lang w:eastAsia="zh-CN"/>
        </w:rPr>
        <w:t>总之，</w:t>
      </w:r>
      <w:r w:rsidRPr="00D02C07">
        <w:rPr>
          <w:rFonts w:ascii="SimSun" w:eastAsia="SimSun" w:hAnsi="SimSun"/>
          <w:sz w:val="21"/>
          <w:lang w:eastAsia="ko-KR"/>
        </w:rPr>
        <w:t>2014/15</w:t>
      </w:r>
      <w:r w:rsidRPr="00D02C07">
        <w:rPr>
          <w:rFonts w:ascii="SimSun" w:eastAsia="SimSun" w:hAnsi="SimSun" w:cs="SimSun" w:hint="eastAsia"/>
          <w:sz w:val="21"/>
          <w:lang w:eastAsia="zh-CN"/>
        </w:rPr>
        <w:t>调剂使用后</w:t>
      </w:r>
      <w:r w:rsidRPr="00C2239C">
        <w:rPr>
          <w:rFonts w:ascii="SimSun" w:eastAsia="SimSun" w:hAnsi="SimSun" w:cs="SimSun" w:hint="eastAsia"/>
          <w:sz w:val="21"/>
          <w:szCs w:val="20"/>
          <w:lang w:eastAsia="zh-CN"/>
        </w:rPr>
        <w:t>预算</w:t>
      </w:r>
      <w:r w:rsidRPr="00D02C07">
        <w:rPr>
          <w:rFonts w:ascii="SimSun" w:eastAsia="SimSun" w:hAnsi="SimSun" w:cs="SimSun" w:hint="eastAsia"/>
          <w:sz w:val="21"/>
          <w:lang w:eastAsia="zh-CN"/>
        </w:rPr>
        <w:t>中成果间资源的调整表明在人事资源的分配上采用了新的更准确的方法，这是由于在</w:t>
      </w:r>
      <w:r w:rsidRPr="00D02C07">
        <w:rPr>
          <w:rFonts w:ascii="SimSun" w:eastAsia="SimSun" w:hAnsi="SimSun"/>
          <w:sz w:val="21"/>
          <w:lang w:eastAsia="zh-CN"/>
        </w:rPr>
        <w:t>2014</w:t>
      </w:r>
      <w:r w:rsidRPr="00D02C07">
        <w:rPr>
          <w:rFonts w:ascii="SimSun" w:eastAsia="SimSun" w:hAnsi="SimSun" w:cs="SimSun" w:hint="eastAsia"/>
          <w:sz w:val="21"/>
          <w:lang w:eastAsia="zh-CN"/>
        </w:rPr>
        <w:t>年的年度工作规划中改进了</w:t>
      </w:r>
      <w:r w:rsidRPr="00D02C07">
        <w:rPr>
          <w:rFonts w:ascii="SimSun" w:eastAsia="SimSun" w:hAnsi="SimSun"/>
          <w:sz w:val="21"/>
          <w:lang w:eastAsia="zh-CN"/>
        </w:rPr>
        <w:t>EPM</w:t>
      </w:r>
      <w:r w:rsidRPr="00D02C07">
        <w:rPr>
          <w:rFonts w:ascii="SimSun" w:eastAsia="SimSun" w:hAnsi="SimSun" w:cs="SimSun" w:hint="eastAsia"/>
          <w:sz w:val="21"/>
          <w:lang w:eastAsia="zh-CN"/>
        </w:rPr>
        <w:t>计划系统。</w:t>
      </w:r>
    </w:p>
    <w:p w:rsidR="004F0C82" w:rsidRPr="00D02C07" w:rsidRDefault="004F0C82" w:rsidP="002E5F3E">
      <w:pPr>
        <w:pStyle w:val="Default"/>
        <w:numPr>
          <w:ilvl w:val="0"/>
          <w:numId w:val="34"/>
        </w:numPr>
        <w:overflowPunct w:val="0"/>
        <w:autoSpaceDE/>
        <w:autoSpaceDN/>
        <w:spacing w:afterLines="50" w:after="120" w:line="340" w:lineRule="atLeast"/>
        <w:ind w:left="0" w:firstLine="0"/>
        <w:jc w:val="both"/>
        <w:rPr>
          <w:rFonts w:ascii="SimSun" w:eastAsia="SimSun" w:hAnsi="SimSun"/>
          <w:sz w:val="21"/>
          <w:lang w:eastAsia="zh-CN"/>
        </w:rPr>
      </w:pPr>
      <w:r w:rsidRPr="00D02C07">
        <w:rPr>
          <w:rFonts w:ascii="SimSun" w:eastAsia="SimSun" w:hAnsi="SimSun" w:cs="SimSun" w:hint="eastAsia"/>
          <w:sz w:val="21"/>
          <w:lang w:eastAsia="zh-CN"/>
        </w:rPr>
        <w:t>本计划下与预期成果一</w:t>
      </w:r>
      <w:r w:rsidRPr="00D02C07">
        <w:rPr>
          <w:rFonts w:ascii="SimSun" w:eastAsia="SimSun" w:hAnsi="SimSun"/>
          <w:sz w:val="21"/>
          <w:lang w:eastAsia="zh-CN"/>
        </w:rPr>
        <w:t>.1</w:t>
      </w:r>
      <w:r w:rsidRPr="00D02C07">
        <w:rPr>
          <w:rFonts w:ascii="SimSun" w:eastAsia="SimSun" w:hAnsi="SimSun" w:cs="SimSun" w:hint="eastAsia"/>
          <w:sz w:val="21"/>
          <w:lang w:eastAsia="zh-CN"/>
        </w:rPr>
        <w:t>、六</w:t>
      </w:r>
      <w:r w:rsidRPr="00D02C07">
        <w:rPr>
          <w:rFonts w:ascii="SimSun" w:eastAsia="SimSun" w:hAnsi="SimSun"/>
          <w:sz w:val="21"/>
          <w:lang w:eastAsia="zh-CN"/>
        </w:rPr>
        <w:t>.1</w:t>
      </w:r>
      <w:r w:rsidRPr="00D02C07">
        <w:rPr>
          <w:rFonts w:ascii="SimSun" w:eastAsia="SimSun" w:hAnsi="SimSun" w:cs="SimSun" w:hint="eastAsia"/>
          <w:sz w:val="21"/>
          <w:lang w:eastAsia="zh-CN"/>
        </w:rPr>
        <w:t>、六</w:t>
      </w:r>
      <w:r w:rsidRPr="00D02C07">
        <w:rPr>
          <w:rFonts w:ascii="SimSun" w:eastAsia="SimSun" w:hAnsi="SimSun"/>
          <w:sz w:val="21"/>
          <w:lang w:eastAsia="zh-CN"/>
        </w:rPr>
        <w:t>.2</w:t>
      </w:r>
      <w:r w:rsidRPr="00D02C07">
        <w:rPr>
          <w:rFonts w:ascii="SimSun" w:eastAsia="SimSun" w:hAnsi="SimSun" w:cs="SimSun" w:hint="eastAsia"/>
          <w:sz w:val="21"/>
          <w:lang w:eastAsia="zh-CN"/>
        </w:rPr>
        <w:t>和八</w:t>
      </w:r>
      <w:r w:rsidRPr="00D02C07">
        <w:rPr>
          <w:rFonts w:ascii="SimSun" w:eastAsia="SimSun" w:hAnsi="SimSun"/>
          <w:sz w:val="21"/>
          <w:lang w:eastAsia="zh-CN"/>
        </w:rPr>
        <w:t>.5</w:t>
      </w:r>
      <w:r w:rsidRPr="00D02C07">
        <w:rPr>
          <w:rFonts w:ascii="SimSun" w:eastAsia="SimSun" w:hAnsi="SimSun" w:cs="SimSun" w:hint="eastAsia"/>
          <w:sz w:val="21"/>
          <w:lang w:eastAsia="zh-CN"/>
        </w:rPr>
        <w:t>相关的资源表明负责全球议题部门的助理总干事办公室为计划</w:t>
      </w:r>
      <w:r w:rsidRPr="00D02C07">
        <w:rPr>
          <w:rFonts w:ascii="SimSun" w:eastAsia="SimSun" w:hAnsi="SimSun"/>
          <w:sz w:val="21"/>
          <w:lang w:eastAsia="zh-CN"/>
        </w:rPr>
        <w:t>4</w:t>
      </w:r>
      <w:r w:rsidRPr="00D02C07">
        <w:rPr>
          <w:rFonts w:ascii="SimSun" w:eastAsia="SimSun" w:hAnsi="SimSun" w:cs="SimSun" w:hint="eastAsia"/>
          <w:sz w:val="21"/>
          <w:lang w:eastAsia="zh-CN"/>
        </w:rPr>
        <w:t>、</w:t>
      </w:r>
      <w:r w:rsidRPr="00D02C07">
        <w:rPr>
          <w:rFonts w:ascii="SimSun" w:eastAsia="SimSun" w:hAnsi="SimSun"/>
          <w:sz w:val="21"/>
          <w:lang w:eastAsia="zh-CN"/>
        </w:rPr>
        <w:t>17</w:t>
      </w:r>
      <w:r w:rsidRPr="00D02C07">
        <w:rPr>
          <w:rFonts w:ascii="SimSun" w:eastAsia="SimSun" w:hAnsi="SimSun" w:cs="SimSun" w:hint="eastAsia"/>
          <w:sz w:val="21"/>
          <w:lang w:eastAsia="zh-CN"/>
        </w:rPr>
        <w:t>和</w:t>
      </w:r>
      <w:r w:rsidRPr="00D02C07">
        <w:rPr>
          <w:rFonts w:ascii="SimSun" w:eastAsia="SimSun" w:hAnsi="SimSun"/>
          <w:sz w:val="21"/>
          <w:lang w:eastAsia="zh-CN"/>
        </w:rPr>
        <w:t>20</w:t>
      </w:r>
      <w:r w:rsidRPr="00D02C07">
        <w:rPr>
          <w:rFonts w:ascii="SimSun" w:eastAsia="SimSun" w:hAnsi="SimSun" w:cs="SimSun" w:hint="eastAsia"/>
          <w:sz w:val="21"/>
          <w:lang w:eastAsia="zh-CN"/>
        </w:rPr>
        <w:t>相关活动所分别贡献的努力。</w:t>
      </w:r>
    </w:p>
    <w:p w:rsidR="004F0C82" w:rsidRPr="003173CE" w:rsidRDefault="004F0C82" w:rsidP="00AE5300">
      <w:pPr>
        <w:keepNext/>
        <w:overflowPunct w:val="0"/>
        <w:spacing w:afterLines="50" w:after="120" w:line="340" w:lineRule="atLeast"/>
        <w:rPr>
          <w:rFonts w:ascii="SimSun" w:eastAsia="SimSun" w:hAnsi="SimSun"/>
          <w:sz w:val="21"/>
          <w:u w:val="single"/>
          <w:lang w:eastAsia="zh-CN"/>
        </w:rPr>
      </w:pPr>
      <w:r w:rsidRPr="003173CE">
        <w:rPr>
          <w:rFonts w:ascii="SimSun" w:eastAsia="SimSun" w:hAnsi="SimSun"/>
          <w:sz w:val="21"/>
          <w:lang w:eastAsia="ko-KR"/>
        </w:rPr>
        <w:t>B.</w:t>
      </w:r>
      <w:r w:rsidRPr="003173CE">
        <w:rPr>
          <w:rFonts w:ascii="SimSun" w:eastAsia="SimSun" w:hAnsi="SimSun"/>
          <w:sz w:val="21"/>
          <w:lang w:eastAsia="ko-KR"/>
        </w:rPr>
        <w:tab/>
      </w:r>
      <w:r w:rsidRPr="003173CE">
        <w:rPr>
          <w:rFonts w:ascii="SimSun" w:eastAsia="SimSun" w:hAnsi="SimSun"/>
          <w:sz w:val="21"/>
          <w:u w:val="single"/>
          <w:lang w:eastAsia="ko-KR"/>
        </w:rPr>
        <w:t>2014</w:t>
      </w:r>
      <w:r w:rsidRPr="003173CE">
        <w:rPr>
          <w:rFonts w:ascii="SimSun" w:eastAsia="SimSun" w:hAnsi="SimSun" w:cs="SimSun" w:hint="eastAsia"/>
          <w:sz w:val="21"/>
          <w:u w:val="single"/>
          <w:lang w:eastAsia="zh-CN"/>
        </w:rPr>
        <w:t>年预算使用情况</w:t>
      </w:r>
    </w:p>
    <w:p w:rsidR="004F0C82" w:rsidRPr="00D02C07" w:rsidRDefault="004F0C82" w:rsidP="002E5F3E">
      <w:pPr>
        <w:pStyle w:val="Default"/>
        <w:numPr>
          <w:ilvl w:val="0"/>
          <w:numId w:val="34"/>
        </w:numPr>
        <w:overflowPunct w:val="0"/>
        <w:autoSpaceDE/>
        <w:autoSpaceDN/>
        <w:spacing w:afterLines="50" w:after="120" w:line="340" w:lineRule="atLeast"/>
        <w:ind w:left="0" w:firstLine="0"/>
        <w:jc w:val="both"/>
        <w:rPr>
          <w:rFonts w:ascii="SimSun" w:eastAsia="SimSun" w:hAnsi="SimSun" w:cs="Calibri"/>
          <w:sz w:val="21"/>
          <w:szCs w:val="22"/>
          <w:lang w:eastAsia="zh-CN"/>
        </w:rPr>
      </w:pPr>
      <w:r w:rsidRPr="00D02C07">
        <w:rPr>
          <w:rFonts w:ascii="SimSun" w:eastAsia="SimSun" w:hAnsi="SimSun" w:cs="SimSun" w:hint="eastAsia"/>
          <w:sz w:val="21"/>
          <w:lang w:eastAsia="zh-CN"/>
        </w:rPr>
        <w:t>非人事资源使用情况的略微下降是由于支出节约，特别是与出差和会议组织相关的支出节约。</w:t>
      </w:r>
    </w:p>
    <w:p w:rsidR="006164BE" w:rsidRPr="003173CE" w:rsidRDefault="006164BE">
      <w:pPr>
        <w:rPr>
          <w:rFonts w:ascii="SimSun" w:eastAsia="SimSun" w:hAnsi="SimSun"/>
          <w:sz w:val="21"/>
          <w:lang w:eastAsia="zh-CN"/>
        </w:rPr>
      </w:pPr>
      <w:r w:rsidRPr="003173CE">
        <w:rPr>
          <w:rFonts w:ascii="SimSun" w:eastAsia="SimSun" w:hAnsi="SimSun"/>
          <w:sz w:val="21"/>
          <w:lang w:eastAsia="zh-CN"/>
        </w:rPr>
        <w:br w:type="page"/>
      </w:r>
    </w:p>
    <w:p w:rsidR="006871FA" w:rsidRPr="009F6687" w:rsidRDefault="006871FA" w:rsidP="009F6687">
      <w:pPr>
        <w:pStyle w:val="StyleHeading214ptAuto"/>
        <w:spacing w:afterLines="150" w:after="360" w:line="400" w:lineRule="atLeast"/>
        <w:ind w:left="0" w:firstLine="0"/>
        <w:rPr>
          <w:rFonts w:ascii="SimHei" w:eastAsia="SimHei" w:hAnsi="SimHei" w:cs="SimSun"/>
          <w:b w:val="0"/>
          <w:iCs w:val="0"/>
          <w:sz w:val="21"/>
          <w:szCs w:val="21"/>
          <w:lang w:eastAsia="zh-CN"/>
        </w:rPr>
      </w:pPr>
      <w:bookmarkStart w:id="82" w:name="_Toc367350598"/>
      <w:bookmarkStart w:id="83" w:name="_Toc422871064"/>
      <w:r w:rsidRPr="009F6687">
        <w:rPr>
          <w:rFonts w:ascii="SimHei" w:eastAsia="SimHei" w:hAnsi="SimHei" w:cs="SimSun" w:hint="eastAsia"/>
          <w:b w:val="0"/>
          <w:iCs w:val="0"/>
          <w:sz w:val="21"/>
          <w:szCs w:val="21"/>
          <w:lang w:eastAsia="zh-CN"/>
        </w:rPr>
        <w:t>战略目标八</w:t>
      </w:r>
      <w:bookmarkEnd w:id="82"/>
      <w:r w:rsidR="009F6687">
        <w:rPr>
          <w:rFonts w:ascii="SimHei" w:eastAsia="SimHei" w:hAnsi="SimHei" w:cs="SimSun"/>
          <w:b w:val="0"/>
          <w:iCs w:val="0"/>
          <w:sz w:val="21"/>
          <w:szCs w:val="21"/>
          <w:lang w:eastAsia="zh-CN"/>
        </w:rPr>
        <w:br/>
      </w:r>
      <w:r w:rsidRPr="009F6687">
        <w:rPr>
          <w:rFonts w:ascii="SimHei" w:eastAsia="SimHei" w:hAnsi="SimHei" w:cs="SimSun" w:hint="eastAsia"/>
          <w:b w:val="0"/>
          <w:iCs w:val="0"/>
          <w:sz w:val="21"/>
          <w:szCs w:val="21"/>
          <w:lang w:eastAsia="zh-CN"/>
        </w:rPr>
        <w:t>在</w:t>
      </w:r>
      <w:r w:rsidRPr="009F6687">
        <w:rPr>
          <w:rFonts w:ascii="SimHei" w:eastAsia="SimHei" w:hAnsi="SimHei" w:cs="SimSun"/>
          <w:b w:val="0"/>
          <w:iCs w:val="0"/>
          <w:sz w:val="21"/>
          <w:szCs w:val="21"/>
          <w:lang w:eastAsia="zh-CN"/>
        </w:rPr>
        <w:t>WIPO</w:t>
      </w:r>
      <w:r w:rsidRPr="009F6687">
        <w:rPr>
          <w:rFonts w:ascii="SimHei" w:eastAsia="SimHei" w:hAnsi="SimHei" w:cs="SimSun" w:hint="eastAsia"/>
          <w:b w:val="0"/>
          <w:iCs w:val="0"/>
          <w:sz w:val="21"/>
          <w:szCs w:val="21"/>
          <w:lang w:eastAsia="zh-CN"/>
        </w:rPr>
        <w:t>、其成员国和所有利益攸关者之间建立敏感的交流关系</w:t>
      </w:r>
      <w:bookmarkEnd w:id="83"/>
    </w:p>
    <w:p w:rsidR="006871FA" w:rsidRPr="003173CE" w:rsidRDefault="006871FA" w:rsidP="009F6687">
      <w:pPr>
        <w:spacing w:afterLines="100" w:after="240" w:line="340" w:lineRule="atLeast"/>
        <w:jc w:val="center"/>
        <w:rPr>
          <w:rFonts w:ascii="SimSun" w:eastAsia="SimSun" w:hAnsi="SimSun" w:cs="Arial"/>
          <w:b/>
          <w:sz w:val="21"/>
          <w:lang w:eastAsia="zh-CN"/>
        </w:rPr>
      </w:pPr>
      <w:r w:rsidRPr="003173CE">
        <w:rPr>
          <w:rFonts w:ascii="SimSun" w:eastAsia="SimSun" w:hAnsi="SimSun" w:cs="Arial" w:hint="eastAsia"/>
          <w:b/>
          <w:sz w:val="21"/>
          <w:lang w:eastAsia="zh-CN"/>
        </w:rPr>
        <w:t>中期绩效饼状图</w:t>
      </w:r>
      <w:r w:rsidRPr="003173CE">
        <w:rPr>
          <w:rFonts w:ascii="SimSun" w:eastAsia="SimSun" w:hAnsi="SimSun" w:cs="Arial"/>
          <w:b/>
          <w:sz w:val="21"/>
          <w:lang w:eastAsia="zh-CN"/>
        </w:rPr>
        <w:t>(2014</w:t>
      </w:r>
      <w:r w:rsidRPr="003173CE">
        <w:rPr>
          <w:rFonts w:ascii="SimSun" w:eastAsia="SimSun" w:hAnsi="SimSun" w:cs="Arial" w:hint="eastAsia"/>
          <w:b/>
          <w:sz w:val="21"/>
          <w:lang w:eastAsia="zh-CN"/>
        </w:rPr>
        <w:t>年</w:t>
      </w:r>
      <w:r w:rsidRPr="003173CE">
        <w:rPr>
          <w:rFonts w:ascii="SimSun" w:eastAsia="SimSun" w:hAnsi="SimSun" w:cs="Arial"/>
          <w:b/>
          <w:sz w:val="21"/>
          <w:lang w:eastAsia="zh-CN"/>
        </w:rPr>
        <w:t>)</w:t>
      </w:r>
    </w:p>
    <w:p w:rsidR="006871FA" w:rsidRPr="003173CE" w:rsidRDefault="006871FA" w:rsidP="00F94D48">
      <w:pPr>
        <w:spacing w:afterLines="50" w:after="120" w:line="340" w:lineRule="atLeast"/>
        <w:ind w:firstLineChars="200" w:firstLine="420"/>
        <w:jc w:val="both"/>
        <w:rPr>
          <w:rFonts w:ascii="SimSun" w:eastAsia="SimSun" w:hAnsi="SimSun" w:cs="Arial"/>
          <w:sz w:val="21"/>
          <w:lang w:eastAsia="zh-CN"/>
        </w:rPr>
      </w:pPr>
      <w:r w:rsidRPr="003173CE">
        <w:rPr>
          <w:rFonts w:ascii="SimSun" w:eastAsia="SimSun" w:hAnsi="SimSun" w:cs="Arial" w:hint="eastAsia"/>
          <w:sz w:val="21"/>
          <w:lang w:eastAsia="zh-CN"/>
        </w:rPr>
        <w:t>下面的饼状图依据各计划下的指标对本战略目标的贡献提供了2014年在预期成果实现方面的进展概况。</w:t>
      </w:r>
    </w:p>
    <w:p w:rsidR="006871FA" w:rsidRPr="003173CE" w:rsidRDefault="009F6687" w:rsidP="006871FA">
      <w:pPr>
        <w:jc w:val="center"/>
        <w:rPr>
          <w:rFonts w:ascii="SimSun" w:eastAsia="SimSun" w:hAnsi="SimSun" w:cs="Arial"/>
          <w:sz w:val="21"/>
        </w:rPr>
      </w:pPr>
      <w:r w:rsidRPr="00C2239C">
        <w:rPr>
          <w:noProof/>
          <w:sz w:val="21"/>
          <w:lang w:eastAsia="zh-CN"/>
        </w:rPr>
        <w:drawing>
          <wp:inline distT="0" distB="0" distL="0" distR="0" wp14:anchorId="6DB48697" wp14:editId="419C2F97">
            <wp:extent cx="4572000" cy="2736215"/>
            <wp:effectExtent l="0" t="0" r="0" b="6985"/>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572000" cy="2736215"/>
                    </a:xfrm>
                    <a:prstGeom prst="rect">
                      <a:avLst/>
                    </a:prstGeom>
                    <a:noFill/>
                    <a:ln>
                      <a:noFill/>
                    </a:ln>
                  </pic:spPr>
                </pic:pic>
              </a:graphicData>
            </a:graphic>
          </wp:inline>
        </w:drawing>
      </w:r>
    </w:p>
    <w:p w:rsidR="006871FA" w:rsidRPr="00C2239C" w:rsidRDefault="006871FA" w:rsidP="006871FA">
      <w:pPr>
        <w:rPr>
          <w:rFonts w:cs="Arial"/>
          <w:sz w:val="21"/>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24"/>
        <w:gridCol w:w="3959"/>
        <w:gridCol w:w="1689"/>
        <w:gridCol w:w="709"/>
      </w:tblGrid>
      <w:tr w:rsidR="006871FA" w:rsidRPr="00C83AAA" w:rsidTr="000507D6">
        <w:trPr>
          <w:cantSplit/>
          <w:trHeight w:val="383"/>
          <w:tblHeader/>
        </w:trPr>
        <w:tc>
          <w:tcPr>
            <w:tcW w:w="2824" w:type="dxa"/>
            <w:tcBorders>
              <w:top w:val="single" w:sz="4" w:space="0" w:color="auto"/>
              <w:bottom w:val="single" w:sz="4" w:space="0" w:color="auto"/>
            </w:tcBorders>
            <w:shd w:val="clear" w:color="auto" w:fill="CCFFFF"/>
            <w:tcMar>
              <w:top w:w="113" w:type="dxa"/>
              <w:bottom w:w="85" w:type="dxa"/>
            </w:tcMar>
            <w:vAlign w:val="center"/>
          </w:tcPr>
          <w:p w:rsidR="006871FA" w:rsidRPr="00C83AAA" w:rsidRDefault="006871FA" w:rsidP="000507D6">
            <w:pPr>
              <w:spacing w:before="60" w:after="60"/>
              <w:jc w:val="center"/>
              <w:rPr>
                <w:rFonts w:ascii="SimHei" w:eastAsia="SimHei" w:hAnsi="SimHei" w:cs="Arial"/>
                <w:sz w:val="18"/>
                <w:szCs w:val="16"/>
              </w:rPr>
            </w:pPr>
            <w:r w:rsidRPr="00C83AAA">
              <w:rPr>
                <w:rFonts w:ascii="SimHei" w:eastAsia="SimHei" w:hAnsi="SimHei" w:cs="Arial" w:hint="eastAsia"/>
                <w:sz w:val="18"/>
                <w:szCs w:val="16"/>
              </w:rPr>
              <w:t>预期成果</w:t>
            </w:r>
          </w:p>
        </w:tc>
        <w:tc>
          <w:tcPr>
            <w:tcW w:w="3959" w:type="dxa"/>
            <w:tcBorders>
              <w:top w:val="single" w:sz="4" w:space="0" w:color="auto"/>
              <w:bottom w:val="single" w:sz="4" w:space="0" w:color="auto"/>
            </w:tcBorders>
            <w:shd w:val="clear" w:color="auto" w:fill="CCFFFF"/>
            <w:tcMar>
              <w:top w:w="113" w:type="dxa"/>
              <w:bottom w:w="85" w:type="dxa"/>
            </w:tcMar>
            <w:vAlign w:val="center"/>
          </w:tcPr>
          <w:p w:rsidR="006871FA" w:rsidRPr="00C83AAA" w:rsidRDefault="006871FA" w:rsidP="000507D6">
            <w:pPr>
              <w:spacing w:before="60" w:after="60"/>
              <w:jc w:val="center"/>
              <w:rPr>
                <w:rFonts w:ascii="SimHei" w:eastAsia="SimHei" w:hAnsi="SimHei" w:cs="Arial"/>
                <w:sz w:val="18"/>
                <w:szCs w:val="16"/>
              </w:rPr>
            </w:pPr>
            <w:r w:rsidRPr="00C83AAA">
              <w:rPr>
                <w:rFonts w:ascii="SimHei" w:eastAsia="SimHei" w:hAnsi="SimHei" w:cs="Arial" w:hint="eastAsia"/>
                <w:sz w:val="18"/>
                <w:szCs w:val="16"/>
              </w:rPr>
              <w:t>效绩指标</w:t>
            </w:r>
          </w:p>
        </w:tc>
        <w:tc>
          <w:tcPr>
            <w:tcW w:w="1689" w:type="dxa"/>
            <w:tcBorders>
              <w:top w:val="single" w:sz="4" w:space="0" w:color="auto"/>
              <w:bottom w:val="single" w:sz="4" w:space="0" w:color="auto"/>
            </w:tcBorders>
            <w:shd w:val="clear" w:color="auto" w:fill="CCFFFF"/>
            <w:tcMar>
              <w:top w:w="113" w:type="dxa"/>
              <w:bottom w:w="85" w:type="dxa"/>
            </w:tcMar>
            <w:vAlign w:val="center"/>
          </w:tcPr>
          <w:p w:rsidR="006871FA" w:rsidRPr="00C83AAA" w:rsidRDefault="006871FA" w:rsidP="000507D6">
            <w:pPr>
              <w:spacing w:before="60" w:after="60"/>
              <w:jc w:val="center"/>
              <w:rPr>
                <w:rFonts w:ascii="SimHei" w:eastAsia="SimHei" w:hAnsi="SimHei" w:cs="Arial"/>
                <w:sz w:val="18"/>
                <w:szCs w:val="16"/>
              </w:rPr>
            </w:pPr>
            <w:r w:rsidRPr="00C83AAA">
              <w:rPr>
                <w:rFonts w:ascii="SimHei" w:eastAsia="SimHei" w:hAnsi="SimHei" w:cs="Arial" w:hint="eastAsia"/>
                <w:sz w:val="18"/>
                <w:szCs w:val="16"/>
              </w:rPr>
              <w:t>归口计划</w:t>
            </w:r>
          </w:p>
        </w:tc>
        <w:tc>
          <w:tcPr>
            <w:tcW w:w="709" w:type="dxa"/>
            <w:tcBorders>
              <w:top w:val="single" w:sz="4" w:space="0" w:color="auto"/>
              <w:bottom w:val="single" w:sz="4" w:space="0" w:color="auto"/>
            </w:tcBorders>
            <w:shd w:val="clear" w:color="auto" w:fill="CCFFFF"/>
            <w:vAlign w:val="center"/>
          </w:tcPr>
          <w:p w:rsidR="006871FA" w:rsidRPr="00C83AAA" w:rsidRDefault="006871FA" w:rsidP="000507D6">
            <w:pPr>
              <w:spacing w:before="60" w:after="60"/>
              <w:jc w:val="center"/>
              <w:rPr>
                <w:rFonts w:ascii="SimHei" w:eastAsia="SimHei" w:hAnsi="SimHei" w:cs="Arial"/>
                <w:sz w:val="18"/>
                <w:szCs w:val="16"/>
              </w:rPr>
            </w:pPr>
            <w:r w:rsidRPr="00C83AAA">
              <w:rPr>
                <w:rFonts w:ascii="SimHei" w:eastAsia="SimHei" w:hAnsi="SimHei" w:cs="Arial" w:hint="eastAsia"/>
                <w:sz w:val="18"/>
                <w:szCs w:val="16"/>
              </w:rPr>
              <w:t>红绿灯系统</w:t>
            </w:r>
            <w:r w:rsidRPr="00C83AAA">
              <w:rPr>
                <w:rFonts w:ascii="SimHei" w:eastAsia="SimHei" w:hAnsi="SimHei" w:cs="Arial" w:hint="eastAsia"/>
                <w:sz w:val="18"/>
                <w:szCs w:val="16"/>
              </w:rPr>
              <w:br/>
            </w:r>
            <w:r w:rsidRPr="00C83AAA">
              <w:rPr>
                <w:rFonts w:ascii="SimHei" w:eastAsia="SimHei" w:hAnsi="SimHei" w:cs="Arial"/>
                <w:sz w:val="18"/>
                <w:szCs w:val="16"/>
              </w:rPr>
              <w:t>(TLS)</w:t>
            </w:r>
          </w:p>
        </w:tc>
      </w:tr>
      <w:tr w:rsidR="006871FA" w:rsidRPr="00C83AAA" w:rsidTr="000507D6">
        <w:trPr>
          <w:cantSplit/>
          <w:trHeight w:val="501"/>
        </w:trPr>
        <w:tc>
          <w:tcPr>
            <w:tcW w:w="2824" w:type="dxa"/>
            <w:tcBorders>
              <w:top w:val="single" w:sz="4" w:space="0" w:color="auto"/>
            </w:tcBorders>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ascii="SimSun" w:eastAsia="SimSun" w:hAnsi="SimSun" w:cs="SimSun" w:hint="eastAsia"/>
                <w:sz w:val="16"/>
                <w:szCs w:val="16"/>
                <w:lang w:eastAsia="zh-CN"/>
              </w:rPr>
              <w:t>八</w:t>
            </w:r>
            <w:r w:rsidRPr="00C83AAA">
              <w:rPr>
                <w:rFonts w:ascii="SimSun" w:eastAsia="SimSun" w:hAnsi="SimSun" w:cs="SimSun"/>
                <w:sz w:val="16"/>
                <w:szCs w:val="16"/>
                <w:lang w:eastAsia="zh-CN"/>
              </w:rPr>
              <w:t>.1</w:t>
            </w:r>
            <w:r w:rsidRPr="00C83AAA">
              <w:rPr>
                <w:rFonts w:ascii="SimSun" w:eastAsia="SimSun" w:hAnsi="SimSun" w:cs="SimSun" w:hint="eastAsia"/>
                <w:sz w:val="16"/>
                <w:szCs w:val="16"/>
                <w:lang w:eastAsia="zh-CN"/>
              </w:rPr>
              <w:t>就知识产权和</w:t>
            </w:r>
            <w:r w:rsidRPr="00C83AAA">
              <w:rPr>
                <w:rFonts w:ascii="SimSun" w:eastAsia="SimSun" w:hAnsi="SimSun" w:cs="SimSun"/>
                <w:sz w:val="16"/>
                <w:szCs w:val="16"/>
                <w:lang w:eastAsia="zh-CN"/>
              </w:rPr>
              <w:t>WIPO</w:t>
            </w:r>
            <w:r w:rsidRPr="00C83AAA">
              <w:rPr>
                <w:rFonts w:ascii="SimSun" w:eastAsia="SimSun" w:hAnsi="SimSun" w:cs="SimSun" w:hint="eastAsia"/>
                <w:sz w:val="16"/>
                <w:szCs w:val="16"/>
                <w:lang w:eastAsia="zh-CN"/>
              </w:rPr>
              <w:t>的作用与大众进行的交流更为有效</w:t>
            </w:r>
          </w:p>
        </w:tc>
        <w:tc>
          <w:tcPr>
            <w:tcW w:w="3959" w:type="dxa"/>
            <w:tcBorders>
              <w:top w:val="single" w:sz="4" w:space="0" w:color="auto"/>
            </w:tcBorders>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公众对</w:t>
            </w:r>
            <w:r w:rsidRPr="00C83AAA">
              <w:rPr>
                <w:rFonts w:cs="Arial" w:hint="eastAsia"/>
                <w:sz w:val="16"/>
                <w:szCs w:val="16"/>
                <w:lang w:eastAsia="zh-CN"/>
              </w:rPr>
              <w:t>WIPO</w:t>
            </w:r>
            <w:r w:rsidRPr="00C83AAA">
              <w:rPr>
                <w:rFonts w:cs="Arial" w:hint="eastAsia"/>
                <w:sz w:val="16"/>
                <w:szCs w:val="16"/>
                <w:lang w:eastAsia="zh-CN"/>
              </w:rPr>
              <w:t>个别重大活动和成就的关心程度</w:t>
            </w:r>
          </w:p>
        </w:tc>
        <w:tc>
          <w:tcPr>
            <w:tcW w:w="1689" w:type="dxa"/>
            <w:tcBorders>
              <w:top w:val="single" w:sz="4" w:space="0" w:color="auto"/>
            </w:tcBorders>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19</w:t>
            </w:r>
          </w:p>
        </w:tc>
        <w:tc>
          <w:tcPr>
            <w:tcW w:w="709" w:type="dxa"/>
            <w:tcBorders>
              <w:top w:val="single" w:sz="4" w:space="0" w:color="auto"/>
            </w:tcBorders>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232"/>
        </w:trPr>
        <w:tc>
          <w:tcPr>
            <w:tcW w:w="2824" w:type="dxa"/>
            <w:vMerge w:val="restart"/>
            <w:shd w:val="clear" w:color="auto" w:fill="auto"/>
            <w:tcMar>
              <w:top w:w="113" w:type="dxa"/>
              <w:bottom w:w="85" w:type="dxa"/>
            </w:tcMar>
          </w:tcPr>
          <w:p w:rsidR="006871FA" w:rsidRPr="00C83AAA" w:rsidRDefault="006871FA" w:rsidP="000507D6">
            <w:pPr>
              <w:rPr>
                <w:rFonts w:cs="Arial"/>
                <w:sz w:val="16"/>
                <w:szCs w:val="16"/>
              </w:rPr>
            </w:pPr>
          </w:p>
        </w:tc>
        <w:tc>
          <w:tcPr>
            <w:tcW w:w="3959" w:type="dxa"/>
            <w:vMerge w:val="restart"/>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积极认可</w:t>
            </w:r>
            <w:r w:rsidRPr="00C83AAA">
              <w:rPr>
                <w:rFonts w:cs="Arial" w:hint="eastAsia"/>
                <w:sz w:val="16"/>
                <w:szCs w:val="16"/>
                <w:lang w:eastAsia="zh-CN"/>
              </w:rPr>
              <w:t>WIPO</w:t>
            </w:r>
            <w:r w:rsidRPr="00C83AAA">
              <w:rPr>
                <w:rFonts w:cs="Arial" w:hint="eastAsia"/>
                <w:sz w:val="16"/>
                <w:szCs w:val="16"/>
                <w:lang w:eastAsia="zh-CN"/>
              </w:rPr>
              <w:t>使命、活动和组织形象的利益攸关方比例</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19</w:t>
            </w:r>
          </w:p>
        </w:tc>
        <w:tc>
          <w:tcPr>
            <w:tcW w:w="709"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231"/>
        </w:trPr>
        <w:tc>
          <w:tcPr>
            <w:tcW w:w="2824" w:type="dxa"/>
            <w:vMerge/>
            <w:shd w:val="clear" w:color="auto" w:fill="auto"/>
            <w:tcMar>
              <w:top w:w="113" w:type="dxa"/>
              <w:bottom w:w="85" w:type="dxa"/>
            </w:tcMar>
          </w:tcPr>
          <w:p w:rsidR="006871FA" w:rsidRPr="00C83AAA" w:rsidRDefault="006871FA" w:rsidP="000507D6">
            <w:pPr>
              <w:rPr>
                <w:rFonts w:cs="Arial"/>
                <w:sz w:val="16"/>
                <w:szCs w:val="16"/>
              </w:rPr>
            </w:pPr>
          </w:p>
        </w:tc>
        <w:tc>
          <w:tcPr>
            <w:tcW w:w="3959" w:type="dxa"/>
            <w:vMerge/>
            <w:shd w:val="clear" w:color="auto" w:fill="auto"/>
            <w:tcMar>
              <w:top w:w="113" w:type="dxa"/>
              <w:bottom w:w="85" w:type="dxa"/>
            </w:tcMar>
          </w:tcPr>
          <w:p w:rsidR="006871FA" w:rsidRPr="00C83AAA" w:rsidRDefault="006871FA" w:rsidP="000507D6">
            <w:pPr>
              <w:rPr>
                <w:rFonts w:cs="Arial"/>
                <w:sz w:val="16"/>
                <w:szCs w:val="16"/>
                <w:lang w:eastAsia="zh-CN"/>
              </w:rPr>
            </w:pP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20</w:t>
            </w:r>
          </w:p>
        </w:tc>
        <w:tc>
          <w:tcPr>
            <w:tcW w:w="709" w:type="dxa"/>
            <w:shd w:val="clear" w:color="auto" w:fill="FFFFFF"/>
          </w:tcPr>
          <w:p w:rsidR="006871FA" w:rsidRPr="00C83AAA" w:rsidRDefault="006871FA" w:rsidP="000507D6">
            <w:pPr>
              <w:jc w:val="center"/>
              <w:rPr>
                <w:rFonts w:cs="Arial"/>
                <w:color w:val="A5A5A5"/>
                <w:sz w:val="16"/>
                <w:szCs w:val="16"/>
              </w:rPr>
            </w:pPr>
            <w:r w:rsidRPr="00C83AAA">
              <w:rPr>
                <w:rFonts w:cs="Arial"/>
                <w:color w:val="0070C0"/>
                <w:sz w:val="16"/>
                <w:szCs w:val="16"/>
              </w:rPr>
              <w:sym w:font="Wingdings" w:char="F06C"/>
            </w:r>
            <w:r w:rsidRPr="00C83AAA">
              <w:rPr>
                <w:rFonts w:cs="Arial"/>
                <w:color w:val="008000"/>
                <w:sz w:val="16"/>
                <w:szCs w:val="16"/>
              </w:rPr>
              <w:sym w:font="Wingdings" w:char="F06C"/>
            </w:r>
            <w:r w:rsidRPr="00C83AAA">
              <w:rPr>
                <w:rFonts w:cs="Arial"/>
                <w:color w:val="008000"/>
                <w:sz w:val="16"/>
                <w:szCs w:val="16"/>
              </w:rPr>
              <w:sym w:font="Wingdings" w:char="F06C"/>
            </w:r>
          </w:p>
        </w:tc>
      </w:tr>
      <w:tr w:rsidR="006871FA" w:rsidRPr="00C83AAA" w:rsidTr="000507D6">
        <w:trPr>
          <w:cantSplit/>
          <w:trHeight w:val="472"/>
        </w:trPr>
        <w:tc>
          <w:tcPr>
            <w:tcW w:w="2824" w:type="dxa"/>
            <w:shd w:val="clear" w:color="auto" w:fill="auto"/>
            <w:tcMar>
              <w:top w:w="113" w:type="dxa"/>
              <w:bottom w:w="85" w:type="dxa"/>
            </w:tcMar>
          </w:tcPr>
          <w:p w:rsidR="006871FA" w:rsidRPr="00C83AAA" w:rsidRDefault="006871FA" w:rsidP="000507D6">
            <w:pPr>
              <w:rPr>
                <w:rFonts w:cs="Arial"/>
                <w:sz w:val="16"/>
                <w:szCs w:val="16"/>
              </w:rPr>
            </w:pPr>
          </w:p>
        </w:tc>
        <w:tc>
          <w:tcPr>
            <w:tcW w:w="395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阅读观看</w:t>
            </w:r>
            <w:r w:rsidRPr="00C83AAA">
              <w:rPr>
                <w:rFonts w:cs="Arial" w:hint="eastAsia"/>
                <w:sz w:val="16"/>
                <w:szCs w:val="16"/>
                <w:lang w:eastAsia="zh-CN"/>
              </w:rPr>
              <w:t>WIPO</w:t>
            </w:r>
            <w:r w:rsidRPr="00C83AAA">
              <w:rPr>
                <w:rFonts w:cs="Arial" w:hint="eastAsia"/>
                <w:sz w:val="16"/>
                <w:szCs w:val="16"/>
                <w:lang w:eastAsia="zh-CN"/>
              </w:rPr>
              <w:t>新闻、视频和图片内容的增长比例</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19</w:t>
            </w:r>
          </w:p>
        </w:tc>
        <w:tc>
          <w:tcPr>
            <w:tcW w:w="709" w:type="dxa"/>
            <w:shd w:val="clear" w:color="auto" w:fill="FFFFFF"/>
          </w:tcPr>
          <w:p w:rsidR="006871FA" w:rsidRPr="00C83AAA" w:rsidRDefault="006871FA" w:rsidP="000507D6">
            <w:pPr>
              <w:jc w:val="center"/>
              <w:rPr>
                <w:sz w:val="16"/>
                <w:szCs w:val="16"/>
              </w:rPr>
            </w:pPr>
            <w:r w:rsidRPr="00C83AAA">
              <w:rPr>
                <w:rFonts w:cs="Arial"/>
                <w:color w:val="FF0000"/>
                <w:sz w:val="16"/>
                <w:szCs w:val="16"/>
              </w:rPr>
              <w:sym w:font="Wingdings" w:char="F06C"/>
            </w:r>
            <w:r w:rsidRPr="00C83AAA">
              <w:rPr>
                <w:rFonts w:cs="Arial"/>
                <w:color w:val="FF0000"/>
                <w:sz w:val="16"/>
                <w:szCs w:val="16"/>
              </w:rPr>
              <w:sym w:font="Wingdings" w:char="F06C"/>
            </w:r>
            <w:r w:rsidRPr="00C83AAA">
              <w:rPr>
                <w:rFonts w:cs="Arial"/>
                <w:color w:val="008000"/>
                <w:sz w:val="16"/>
                <w:szCs w:val="16"/>
              </w:rPr>
              <w:sym w:font="Wingdings" w:char="F06C"/>
            </w:r>
          </w:p>
        </w:tc>
      </w:tr>
      <w:tr w:rsidR="006871FA" w:rsidRPr="00C83AAA" w:rsidTr="000507D6">
        <w:trPr>
          <w:cantSplit/>
          <w:trHeight w:val="429"/>
        </w:trPr>
        <w:tc>
          <w:tcPr>
            <w:tcW w:w="2824" w:type="dxa"/>
            <w:shd w:val="clear" w:color="auto" w:fill="auto"/>
            <w:tcMar>
              <w:top w:w="113" w:type="dxa"/>
              <w:bottom w:w="85" w:type="dxa"/>
            </w:tcMar>
          </w:tcPr>
          <w:p w:rsidR="006871FA" w:rsidRPr="00C83AAA" w:rsidRDefault="006871FA" w:rsidP="000507D6">
            <w:pPr>
              <w:rPr>
                <w:rFonts w:cs="Arial"/>
                <w:sz w:val="16"/>
                <w:szCs w:val="16"/>
              </w:rPr>
            </w:pPr>
          </w:p>
        </w:tc>
        <w:tc>
          <w:tcPr>
            <w:tcW w:w="395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全球通过</w:t>
            </w:r>
            <w:r w:rsidRPr="00C83AAA">
              <w:rPr>
                <w:rFonts w:cs="Arial" w:hint="eastAsia"/>
                <w:sz w:val="16"/>
                <w:szCs w:val="16"/>
                <w:lang w:eastAsia="zh-CN"/>
              </w:rPr>
              <w:t>Facebook</w:t>
            </w:r>
            <w:r w:rsidRPr="00C83AAA">
              <w:rPr>
                <w:rFonts w:cs="Arial" w:hint="eastAsia"/>
                <w:sz w:val="16"/>
                <w:szCs w:val="16"/>
                <w:lang w:eastAsia="zh-CN"/>
              </w:rPr>
              <w:t>网页参加</w:t>
            </w:r>
            <w:r w:rsidRPr="00C83AAA">
              <w:rPr>
                <w:rFonts w:cs="Arial" w:hint="eastAsia"/>
                <w:sz w:val="16"/>
                <w:szCs w:val="16"/>
                <w:lang w:eastAsia="zh-CN"/>
              </w:rPr>
              <w:t>WIPO</w:t>
            </w:r>
            <w:r w:rsidRPr="00C83AAA">
              <w:rPr>
                <w:rFonts w:cs="Arial" w:hint="eastAsia"/>
                <w:sz w:val="16"/>
                <w:szCs w:val="16"/>
                <w:lang w:eastAsia="zh-CN"/>
              </w:rPr>
              <w:t>知识产权日增长比例</w:t>
            </w:r>
            <w:r w:rsidRPr="00C83AAA">
              <w:rPr>
                <w:rFonts w:cs="Arial" w:hint="eastAsia"/>
                <w:sz w:val="16"/>
                <w:szCs w:val="16"/>
                <w:lang w:eastAsia="zh-CN"/>
              </w:rPr>
              <w:t>(</w:t>
            </w:r>
            <w:r w:rsidRPr="00C83AAA">
              <w:rPr>
                <w:rFonts w:cs="Arial" w:hint="eastAsia"/>
                <w:sz w:val="16"/>
                <w:szCs w:val="16"/>
                <w:lang w:eastAsia="zh-CN"/>
              </w:rPr>
              <w:t>对应活动宣传范围</w:t>
            </w:r>
            <w:r w:rsidRPr="00C83AAA">
              <w:rPr>
                <w:rFonts w:cs="Arial" w:hint="eastAsia"/>
                <w:sz w:val="16"/>
                <w:szCs w:val="16"/>
                <w:lang w:eastAsia="zh-CN"/>
              </w:rPr>
              <w:t>)</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19</w:t>
            </w:r>
          </w:p>
        </w:tc>
        <w:tc>
          <w:tcPr>
            <w:tcW w:w="709"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353"/>
        </w:trPr>
        <w:tc>
          <w:tcPr>
            <w:tcW w:w="2824" w:type="dxa"/>
            <w:shd w:val="clear" w:color="auto" w:fill="auto"/>
            <w:tcMar>
              <w:top w:w="113" w:type="dxa"/>
              <w:bottom w:w="85" w:type="dxa"/>
            </w:tcMar>
          </w:tcPr>
          <w:p w:rsidR="006871FA" w:rsidRPr="00C83AAA" w:rsidRDefault="006871FA" w:rsidP="000507D6">
            <w:pPr>
              <w:rPr>
                <w:rFonts w:cs="Arial"/>
                <w:sz w:val="16"/>
                <w:szCs w:val="16"/>
              </w:rPr>
            </w:pPr>
          </w:p>
        </w:tc>
        <w:tc>
          <w:tcPr>
            <w:tcW w:w="395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阅读在线出版物增长比例</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19</w:t>
            </w:r>
          </w:p>
        </w:tc>
        <w:tc>
          <w:tcPr>
            <w:tcW w:w="709" w:type="dxa"/>
            <w:shd w:val="clear" w:color="auto" w:fill="FFFFFF"/>
          </w:tcPr>
          <w:p w:rsidR="006871FA" w:rsidRPr="00C83AAA" w:rsidRDefault="006871FA" w:rsidP="000507D6">
            <w:pPr>
              <w:jc w:val="center"/>
              <w:rPr>
                <w:rFonts w:cs="Arial"/>
                <w:color w:val="0070C0"/>
                <w:sz w:val="16"/>
                <w:szCs w:val="16"/>
              </w:rPr>
            </w:pPr>
            <w:r w:rsidRPr="00C83AAA">
              <w:rPr>
                <w:rFonts w:cs="Arial"/>
                <w:color w:val="0070C0"/>
                <w:sz w:val="16"/>
                <w:szCs w:val="16"/>
              </w:rPr>
              <w:sym w:font="Wingdings" w:char="F06C"/>
            </w:r>
            <w:r w:rsidRPr="00C83AAA">
              <w:rPr>
                <w:rFonts w:cs="Arial"/>
                <w:color w:val="0070C0"/>
                <w:sz w:val="16"/>
                <w:szCs w:val="16"/>
              </w:rPr>
              <w:sym w:font="Wingdings" w:char="F06C"/>
            </w:r>
          </w:p>
        </w:tc>
      </w:tr>
      <w:tr w:rsidR="006871FA" w:rsidRPr="00C83AAA" w:rsidTr="000507D6">
        <w:trPr>
          <w:cantSplit/>
          <w:trHeight w:val="330"/>
        </w:trPr>
        <w:tc>
          <w:tcPr>
            <w:tcW w:w="2824" w:type="dxa"/>
            <w:shd w:val="clear" w:color="auto" w:fill="auto"/>
            <w:tcMar>
              <w:top w:w="113" w:type="dxa"/>
              <w:bottom w:w="85" w:type="dxa"/>
            </w:tcMar>
          </w:tcPr>
          <w:p w:rsidR="006871FA" w:rsidRPr="00C83AAA" w:rsidRDefault="006871FA" w:rsidP="000507D6">
            <w:pPr>
              <w:rPr>
                <w:rFonts w:cs="Arial"/>
                <w:sz w:val="16"/>
                <w:szCs w:val="16"/>
              </w:rPr>
            </w:pPr>
          </w:p>
        </w:tc>
        <w:tc>
          <w:tcPr>
            <w:tcW w:w="395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对</w:t>
            </w:r>
            <w:r w:rsidRPr="00C83AAA">
              <w:rPr>
                <w:rFonts w:cs="Arial" w:hint="eastAsia"/>
                <w:sz w:val="16"/>
                <w:szCs w:val="16"/>
                <w:lang w:eastAsia="zh-CN"/>
              </w:rPr>
              <w:t>WIPO</w:t>
            </w:r>
            <w:r w:rsidRPr="00C83AAA">
              <w:rPr>
                <w:rFonts w:cs="Arial" w:hint="eastAsia"/>
                <w:sz w:val="16"/>
                <w:szCs w:val="16"/>
                <w:lang w:eastAsia="zh-CN"/>
              </w:rPr>
              <w:t>网站满意的用户比例</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19</w:t>
            </w:r>
          </w:p>
        </w:tc>
        <w:tc>
          <w:tcPr>
            <w:tcW w:w="709" w:type="dxa"/>
            <w:shd w:val="clear" w:color="auto" w:fill="FFFFFF"/>
          </w:tcPr>
          <w:p w:rsidR="006871FA" w:rsidRPr="00C83AAA" w:rsidRDefault="006871FA" w:rsidP="000507D6">
            <w:pPr>
              <w:jc w:val="center"/>
              <w:rPr>
                <w:sz w:val="16"/>
                <w:szCs w:val="16"/>
              </w:rPr>
            </w:pPr>
            <w:r w:rsidRPr="00C83AAA">
              <w:rPr>
                <w:rFonts w:cs="Arial"/>
                <w:color w:val="0070C0"/>
                <w:sz w:val="16"/>
                <w:szCs w:val="16"/>
              </w:rPr>
              <w:sym w:font="Wingdings" w:char="F06C"/>
            </w:r>
          </w:p>
        </w:tc>
      </w:tr>
      <w:tr w:rsidR="006871FA" w:rsidRPr="00C83AAA" w:rsidTr="000507D6">
        <w:trPr>
          <w:cantSplit/>
          <w:trHeight w:val="336"/>
        </w:trPr>
        <w:tc>
          <w:tcPr>
            <w:tcW w:w="2824" w:type="dxa"/>
            <w:shd w:val="clear" w:color="auto" w:fill="auto"/>
            <w:tcMar>
              <w:top w:w="113" w:type="dxa"/>
              <w:bottom w:w="85" w:type="dxa"/>
            </w:tcMar>
          </w:tcPr>
          <w:p w:rsidR="006871FA" w:rsidRPr="00C83AAA" w:rsidRDefault="006871FA" w:rsidP="000507D6">
            <w:pPr>
              <w:rPr>
                <w:rFonts w:cs="Arial"/>
                <w:sz w:val="16"/>
                <w:szCs w:val="16"/>
              </w:rPr>
            </w:pPr>
          </w:p>
        </w:tc>
        <w:tc>
          <w:tcPr>
            <w:tcW w:w="395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WIPO</w:t>
            </w:r>
            <w:r w:rsidRPr="00C83AAA">
              <w:rPr>
                <w:rFonts w:cs="Arial" w:hint="eastAsia"/>
                <w:sz w:val="16"/>
                <w:szCs w:val="16"/>
                <w:lang w:eastAsia="zh-CN"/>
              </w:rPr>
              <w:t>对社交媒体的影响和交往的增长情况</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19</w:t>
            </w:r>
          </w:p>
        </w:tc>
        <w:tc>
          <w:tcPr>
            <w:tcW w:w="709" w:type="dxa"/>
            <w:shd w:val="clear" w:color="auto" w:fill="FFFFFF"/>
          </w:tcPr>
          <w:p w:rsidR="006871FA" w:rsidRPr="00C83AAA" w:rsidRDefault="006871FA" w:rsidP="000507D6">
            <w:pPr>
              <w:jc w:val="center"/>
              <w:rPr>
                <w:sz w:val="16"/>
                <w:szCs w:val="16"/>
              </w:rPr>
            </w:pPr>
            <w:r w:rsidRPr="00C83AAA">
              <w:rPr>
                <w:rFonts w:cs="Arial"/>
                <w:color w:val="FF0000"/>
                <w:sz w:val="16"/>
                <w:szCs w:val="16"/>
              </w:rPr>
              <w:sym w:font="Wingdings" w:char="F06C"/>
            </w:r>
            <w:r w:rsidRPr="00C83AAA">
              <w:rPr>
                <w:rFonts w:cs="Arial"/>
                <w:color w:val="008000"/>
                <w:sz w:val="16"/>
                <w:szCs w:val="16"/>
              </w:rPr>
              <w:sym w:font="Wingdings" w:char="F06C"/>
            </w:r>
          </w:p>
        </w:tc>
      </w:tr>
      <w:tr w:rsidR="006871FA" w:rsidRPr="00C83AAA" w:rsidTr="000507D6">
        <w:trPr>
          <w:cantSplit/>
          <w:trHeight w:val="335"/>
        </w:trPr>
        <w:tc>
          <w:tcPr>
            <w:tcW w:w="2824" w:type="dxa"/>
            <w:shd w:val="clear" w:color="auto" w:fill="auto"/>
            <w:tcMar>
              <w:top w:w="113" w:type="dxa"/>
              <w:bottom w:w="85" w:type="dxa"/>
            </w:tcMar>
          </w:tcPr>
          <w:p w:rsidR="006871FA" w:rsidRPr="00C83AAA" w:rsidRDefault="006871FA" w:rsidP="000507D6">
            <w:pPr>
              <w:rPr>
                <w:rFonts w:cs="Arial"/>
                <w:sz w:val="16"/>
                <w:szCs w:val="16"/>
              </w:rPr>
            </w:pPr>
          </w:p>
        </w:tc>
        <w:tc>
          <w:tcPr>
            <w:tcW w:w="395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WIPO</w:t>
            </w:r>
            <w:r w:rsidRPr="00C83AAA">
              <w:rPr>
                <w:rFonts w:cs="Arial" w:hint="eastAsia"/>
                <w:sz w:val="16"/>
                <w:szCs w:val="16"/>
                <w:lang w:eastAsia="zh-CN"/>
              </w:rPr>
              <w:t>驻外办事处网站流量的增长情况</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20</w:t>
            </w:r>
          </w:p>
        </w:tc>
        <w:tc>
          <w:tcPr>
            <w:tcW w:w="709" w:type="dxa"/>
            <w:shd w:val="clear" w:color="auto" w:fill="FFFFFF"/>
          </w:tcPr>
          <w:p w:rsidR="006871FA" w:rsidRPr="00C83AAA" w:rsidRDefault="006871FA" w:rsidP="000507D6">
            <w:pPr>
              <w:jc w:val="center"/>
              <w:rPr>
                <w:rFonts w:cs="Arial"/>
                <w:color w:val="A5A5A5"/>
                <w:sz w:val="16"/>
                <w:szCs w:val="16"/>
              </w:rPr>
            </w:pPr>
            <w:r w:rsidRPr="00C83AAA">
              <w:rPr>
                <w:rFonts w:cs="Arial"/>
                <w:color w:val="0070C0"/>
                <w:sz w:val="16"/>
                <w:szCs w:val="16"/>
              </w:rPr>
              <w:sym w:font="Wingdings" w:char="F06C"/>
            </w:r>
            <w:r w:rsidRPr="00C83AAA">
              <w:rPr>
                <w:rFonts w:cs="Arial"/>
                <w:color w:val="008000"/>
                <w:sz w:val="16"/>
                <w:szCs w:val="16"/>
              </w:rPr>
              <w:sym w:font="Wingdings" w:char="F06C"/>
            </w:r>
            <w:r w:rsidRPr="00C83AAA">
              <w:rPr>
                <w:rFonts w:cs="Arial"/>
                <w:color w:val="FF0000"/>
                <w:sz w:val="16"/>
                <w:szCs w:val="16"/>
              </w:rPr>
              <w:sym w:font="Wingdings" w:char="F06C"/>
            </w:r>
          </w:p>
        </w:tc>
      </w:tr>
      <w:tr w:rsidR="006871FA" w:rsidRPr="00C83AAA" w:rsidTr="000507D6">
        <w:trPr>
          <w:cantSplit/>
          <w:trHeight w:val="385"/>
        </w:trPr>
        <w:tc>
          <w:tcPr>
            <w:tcW w:w="2824"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ascii="SimSun" w:eastAsia="SimSun" w:hAnsi="SimSun" w:cs="SimSun" w:hint="eastAsia"/>
                <w:sz w:val="16"/>
                <w:szCs w:val="16"/>
                <w:lang w:eastAsia="zh-CN"/>
              </w:rPr>
              <w:t>八</w:t>
            </w:r>
            <w:r w:rsidRPr="00C83AAA">
              <w:rPr>
                <w:rFonts w:ascii="SimSun" w:eastAsia="SimSun" w:hAnsi="SimSun" w:cs="SimSun"/>
                <w:sz w:val="16"/>
                <w:szCs w:val="16"/>
                <w:lang w:eastAsia="zh-CN"/>
              </w:rPr>
              <w:t>.2</w:t>
            </w:r>
            <w:r w:rsidRPr="00C83AAA">
              <w:rPr>
                <w:rFonts w:ascii="SimSun" w:eastAsia="SimSun" w:hAnsi="SimSun" w:cs="SimSun" w:hint="eastAsia"/>
                <w:sz w:val="16"/>
                <w:szCs w:val="16"/>
                <w:lang w:eastAsia="zh-CN"/>
              </w:rPr>
              <w:t>服务导向和对咨询的反应能力得到提高</w:t>
            </w:r>
          </w:p>
        </w:tc>
        <w:tc>
          <w:tcPr>
            <w:tcW w:w="395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对图书馆服务满意的用户比例</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19</w:t>
            </w:r>
          </w:p>
        </w:tc>
        <w:tc>
          <w:tcPr>
            <w:tcW w:w="709"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232"/>
        </w:trPr>
        <w:tc>
          <w:tcPr>
            <w:tcW w:w="2824" w:type="dxa"/>
            <w:vMerge w:val="restart"/>
            <w:shd w:val="clear" w:color="auto" w:fill="auto"/>
            <w:tcMar>
              <w:top w:w="113" w:type="dxa"/>
              <w:bottom w:w="85" w:type="dxa"/>
            </w:tcMar>
          </w:tcPr>
          <w:p w:rsidR="006871FA" w:rsidRPr="00C83AAA" w:rsidRDefault="006871FA" w:rsidP="000507D6">
            <w:pPr>
              <w:rPr>
                <w:rFonts w:cs="Arial"/>
                <w:sz w:val="16"/>
                <w:szCs w:val="16"/>
              </w:rPr>
            </w:pPr>
          </w:p>
        </w:tc>
        <w:tc>
          <w:tcPr>
            <w:tcW w:w="3959" w:type="dxa"/>
            <w:vMerge w:val="restart"/>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客户</w:t>
            </w:r>
            <w:r w:rsidRPr="00C83AAA">
              <w:rPr>
                <w:rFonts w:cs="Arial" w:hint="eastAsia"/>
                <w:sz w:val="16"/>
                <w:szCs w:val="16"/>
                <w:lang w:eastAsia="zh-CN"/>
              </w:rPr>
              <w:t>/</w:t>
            </w:r>
            <w:r w:rsidRPr="00C83AAA">
              <w:rPr>
                <w:rFonts w:cs="Arial" w:hint="eastAsia"/>
                <w:sz w:val="16"/>
                <w:szCs w:val="16"/>
                <w:lang w:eastAsia="zh-CN"/>
              </w:rPr>
              <w:t>利益攸关者的满意度</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19</w:t>
            </w:r>
          </w:p>
        </w:tc>
        <w:tc>
          <w:tcPr>
            <w:tcW w:w="709"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r w:rsidRPr="00C83AAA">
              <w:rPr>
                <w:rFonts w:cs="Arial"/>
                <w:color w:val="0070C0"/>
                <w:sz w:val="16"/>
                <w:szCs w:val="16"/>
              </w:rPr>
              <w:sym w:font="Wingdings" w:char="F06C"/>
            </w:r>
          </w:p>
        </w:tc>
      </w:tr>
      <w:tr w:rsidR="006871FA" w:rsidRPr="00C83AAA" w:rsidTr="000507D6">
        <w:trPr>
          <w:cantSplit/>
          <w:trHeight w:val="231"/>
        </w:trPr>
        <w:tc>
          <w:tcPr>
            <w:tcW w:w="2824" w:type="dxa"/>
            <w:vMerge/>
            <w:shd w:val="clear" w:color="auto" w:fill="auto"/>
            <w:tcMar>
              <w:top w:w="113" w:type="dxa"/>
              <w:bottom w:w="85" w:type="dxa"/>
            </w:tcMar>
          </w:tcPr>
          <w:p w:rsidR="006871FA" w:rsidRPr="00C83AAA" w:rsidRDefault="006871FA" w:rsidP="000507D6">
            <w:pPr>
              <w:rPr>
                <w:rFonts w:cs="Arial"/>
                <w:sz w:val="16"/>
                <w:szCs w:val="16"/>
              </w:rPr>
            </w:pPr>
          </w:p>
        </w:tc>
        <w:tc>
          <w:tcPr>
            <w:tcW w:w="3959" w:type="dxa"/>
            <w:vMerge/>
            <w:shd w:val="clear" w:color="auto" w:fill="auto"/>
            <w:tcMar>
              <w:top w:w="113" w:type="dxa"/>
              <w:bottom w:w="85" w:type="dxa"/>
            </w:tcMar>
          </w:tcPr>
          <w:p w:rsidR="006871FA" w:rsidRPr="00C83AAA" w:rsidRDefault="006871FA" w:rsidP="000507D6">
            <w:pPr>
              <w:rPr>
                <w:rFonts w:cs="Arial"/>
                <w:sz w:val="16"/>
                <w:szCs w:val="16"/>
                <w:lang w:eastAsia="zh-CN"/>
              </w:rPr>
            </w:pP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20</w:t>
            </w:r>
          </w:p>
        </w:tc>
        <w:tc>
          <w:tcPr>
            <w:tcW w:w="709" w:type="dxa"/>
            <w:shd w:val="clear" w:color="auto" w:fill="FFFFFF"/>
          </w:tcPr>
          <w:p w:rsidR="006871FA" w:rsidRPr="00C83AAA" w:rsidRDefault="006871FA" w:rsidP="000507D6">
            <w:pPr>
              <w:jc w:val="center"/>
              <w:rPr>
                <w:rFonts w:cs="Arial"/>
                <w:color w:val="A5A5A5"/>
                <w:sz w:val="16"/>
                <w:szCs w:val="16"/>
              </w:rPr>
            </w:pPr>
            <w:r w:rsidRPr="00C83AAA">
              <w:rPr>
                <w:rFonts w:cs="Arial"/>
                <w:color w:val="0070C0"/>
                <w:sz w:val="16"/>
                <w:szCs w:val="16"/>
              </w:rPr>
              <w:sym w:font="Wingdings" w:char="F06C"/>
            </w:r>
          </w:p>
        </w:tc>
      </w:tr>
      <w:tr w:rsidR="006871FA" w:rsidRPr="00C83AAA" w:rsidTr="000507D6">
        <w:trPr>
          <w:cantSplit/>
          <w:trHeight w:val="317"/>
        </w:trPr>
        <w:tc>
          <w:tcPr>
            <w:tcW w:w="2824" w:type="dxa"/>
            <w:shd w:val="clear" w:color="auto" w:fill="auto"/>
            <w:tcMar>
              <w:top w:w="113" w:type="dxa"/>
              <w:bottom w:w="85" w:type="dxa"/>
            </w:tcMar>
          </w:tcPr>
          <w:p w:rsidR="006871FA" w:rsidRPr="00C83AAA" w:rsidRDefault="006871FA" w:rsidP="000507D6">
            <w:pPr>
              <w:rPr>
                <w:rFonts w:cs="Arial"/>
                <w:sz w:val="16"/>
                <w:szCs w:val="16"/>
              </w:rPr>
            </w:pPr>
          </w:p>
        </w:tc>
        <w:tc>
          <w:tcPr>
            <w:tcW w:w="395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WIPO</w:t>
            </w:r>
            <w:r w:rsidRPr="00C83AAA">
              <w:rPr>
                <w:rFonts w:cs="Arial" w:hint="eastAsia"/>
                <w:sz w:val="16"/>
                <w:szCs w:val="16"/>
                <w:lang w:eastAsia="zh-CN"/>
              </w:rPr>
              <w:t>网站确定的服务标准目标</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19</w:t>
            </w:r>
          </w:p>
        </w:tc>
        <w:tc>
          <w:tcPr>
            <w:tcW w:w="709"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r w:rsidRPr="00C83AAA">
              <w:rPr>
                <w:rFonts w:cs="Arial"/>
                <w:color w:val="008000"/>
                <w:sz w:val="16"/>
                <w:szCs w:val="16"/>
              </w:rPr>
              <w:sym w:font="Wingdings" w:char="F06C"/>
            </w:r>
          </w:p>
        </w:tc>
      </w:tr>
      <w:tr w:rsidR="006871FA" w:rsidRPr="00C83AAA" w:rsidTr="000507D6">
        <w:trPr>
          <w:cantSplit/>
          <w:trHeight w:val="297"/>
        </w:trPr>
        <w:tc>
          <w:tcPr>
            <w:tcW w:w="2824" w:type="dxa"/>
            <w:shd w:val="clear" w:color="auto" w:fill="auto"/>
            <w:tcMar>
              <w:top w:w="113" w:type="dxa"/>
              <w:bottom w:w="85" w:type="dxa"/>
            </w:tcMar>
          </w:tcPr>
          <w:p w:rsidR="006871FA" w:rsidRPr="00C83AAA" w:rsidRDefault="006871FA" w:rsidP="000507D6">
            <w:pPr>
              <w:rPr>
                <w:rFonts w:cs="Arial"/>
                <w:sz w:val="16"/>
                <w:szCs w:val="16"/>
              </w:rPr>
            </w:pPr>
          </w:p>
        </w:tc>
        <w:tc>
          <w:tcPr>
            <w:tcW w:w="395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信息查询的处理时间</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20</w:t>
            </w:r>
          </w:p>
        </w:tc>
        <w:tc>
          <w:tcPr>
            <w:tcW w:w="709" w:type="dxa"/>
            <w:shd w:val="clear" w:color="auto" w:fill="FFFFFF"/>
          </w:tcPr>
          <w:p w:rsidR="006871FA" w:rsidRPr="00C83AAA" w:rsidRDefault="006871FA" w:rsidP="000507D6">
            <w:pPr>
              <w:jc w:val="center"/>
              <w:rPr>
                <w:sz w:val="16"/>
                <w:szCs w:val="16"/>
              </w:rPr>
            </w:pPr>
            <w:r w:rsidRPr="00C83AAA">
              <w:rPr>
                <w:rFonts w:cs="Arial"/>
                <w:color w:val="A5A5A5"/>
                <w:sz w:val="16"/>
                <w:szCs w:val="16"/>
              </w:rPr>
              <w:sym w:font="Wingdings" w:char="F06C"/>
            </w:r>
            <w:r w:rsidRPr="00C83AAA">
              <w:rPr>
                <w:rFonts w:cs="Arial"/>
                <w:color w:val="A5A5A5"/>
                <w:sz w:val="16"/>
                <w:szCs w:val="16"/>
              </w:rPr>
              <w:sym w:font="Wingdings" w:char="F06C"/>
            </w:r>
            <w:r w:rsidRPr="00C83AAA">
              <w:rPr>
                <w:rFonts w:cs="Arial"/>
                <w:color w:val="008000"/>
                <w:sz w:val="16"/>
                <w:szCs w:val="16"/>
              </w:rPr>
              <w:sym w:font="Wingdings" w:char="F06C"/>
            </w:r>
          </w:p>
        </w:tc>
      </w:tr>
      <w:tr w:rsidR="006871FA" w:rsidRPr="00C83AAA" w:rsidTr="000507D6">
        <w:trPr>
          <w:cantSplit/>
          <w:trHeight w:val="622"/>
        </w:trPr>
        <w:tc>
          <w:tcPr>
            <w:tcW w:w="2824"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ascii="SimSun" w:eastAsia="SimSun" w:hAnsi="SimSun" w:cs="SimSun" w:hint="eastAsia"/>
                <w:sz w:val="16"/>
                <w:szCs w:val="16"/>
                <w:lang w:eastAsia="zh-CN"/>
              </w:rPr>
              <w:t>八</w:t>
            </w:r>
            <w:r w:rsidRPr="00C83AAA">
              <w:rPr>
                <w:rFonts w:cs="Arial"/>
                <w:sz w:val="16"/>
                <w:szCs w:val="16"/>
                <w:lang w:eastAsia="zh-CN"/>
              </w:rPr>
              <w:t>.3</w:t>
            </w:r>
            <w:r w:rsidRPr="00C83AAA">
              <w:rPr>
                <w:rFonts w:ascii="SimSun" w:eastAsia="SimSun" w:hAnsi="SimSun" w:cs="SimSun" w:hint="eastAsia"/>
                <w:sz w:val="16"/>
                <w:szCs w:val="16"/>
                <w:lang w:eastAsia="zh-CN"/>
              </w:rPr>
              <w:t>与成员国进行有效的交往</w:t>
            </w:r>
          </w:p>
        </w:tc>
        <w:tc>
          <w:tcPr>
            <w:tcW w:w="395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在会前向成员国进行情况通报的委员会会议比例</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21</w:t>
            </w:r>
          </w:p>
        </w:tc>
        <w:tc>
          <w:tcPr>
            <w:tcW w:w="709"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584"/>
        </w:trPr>
        <w:tc>
          <w:tcPr>
            <w:tcW w:w="2824" w:type="dxa"/>
            <w:shd w:val="clear" w:color="auto" w:fill="auto"/>
            <w:tcMar>
              <w:top w:w="113" w:type="dxa"/>
              <w:bottom w:w="85" w:type="dxa"/>
            </w:tcMar>
          </w:tcPr>
          <w:p w:rsidR="006871FA" w:rsidRPr="00C83AAA" w:rsidRDefault="006871FA" w:rsidP="000507D6">
            <w:pPr>
              <w:rPr>
                <w:rFonts w:cs="Arial"/>
                <w:sz w:val="16"/>
                <w:szCs w:val="16"/>
              </w:rPr>
            </w:pPr>
          </w:p>
        </w:tc>
        <w:tc>
          <w:tcPr>
            <w:tcW w:w="395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总干事在两周内回复成员国信函的比例</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21</w:t>
            </w:r>
          </w:p>
        </w:tc>
        <w:tc>
          <w:tcPr>
            <w:tcW w:w="709"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714"/>
        </w:trPr>
        <w:tc>
          <w:tcPr>
            <w:tcW w:w="2824" w:type="dxa"/>
            <w:shd w:val="clear" w:color="auto" w:fill="auto"/>
            <w:tcMar>
              <w:top w:w="113" w:type="dxa"/>
              <w:bottom w:w="85" w:type="dxa"/>
            </w:tcMar>
          </w:tcPr>
          <w:p w:rsidR="006871FA" w:rsidRPr="00C83AAA" w:rsidRDefault="006871FA" w:rsidP="000507D6">
            <w:pPr>
              <w:rPr>
                <w:rFonts w:cs="Arial"/>
                <w:sz w:val="16"/>
                <w:szCs w:val="16"/>
              </w:rPr>
            </w:pPr>
          </w:p>
        </w:tc>
        <w:tc>
          <w:tcPr>
            <w:tcW w:w="395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及时处理成员有关履行</w:t>
            </w:r>
            <w:r w:rsidRPr="00C83AAA">
              <w:rPr>
                <w:rFonts w:cs="Arial" w:hint="eastAsia"/>
                <w:sz w:val="16"/>
                <w:szCs w:val="16"/>
                <w:lang w:eastAsia="zh-CN"/>
              </w:rPr>
              <w:t>WIPO</w:t>
            </w:r>
            <w:r w:rsidRPr="00C83AAA">
              <w:rPr>
                <w:rFonts w:cs="Arial" w:hint="eastAsia"/>
                <w:sz w:val="16"/>
                <w:szCs w:val="16"/>
                <w:lang w:eastAsia="zh-CN"/>
              </w:rPr>
              <w:t>条约行为时间的比例</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21</w:t>
            </w:r>
          </w:p>
        </w:tc>
        <w:tc>
          <w:tcPr>
            <w:tcW w:w="709"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524"/>
        </w:trPr>
        <w:tc>
          <w:tcPr>
            <w:tcW w:w="2824" w:type="dxa"/>
            <w:shd w:val="clear" w:color="auto" w:fill="auto"/>
            <w:tcMar>
              <w:top w:w="113" w:type="dxa"/>
              <w:bottom w:w="85" w:type="dxa"/>
            </w:tcMar>
          </w:tcPr>
          <w:p w:rsidR="006871FA" w:rsidRPr="00C83AAA" w:rsidRDefault="006871FA" w:rsidP="000507D6">
            <w:pPr>
              <w:rPr>
                <w:rFonts w:cs="Arial"/>
                <w:sz w:val="16"/>
                <w:szCs w:val="16"/>
              </w:rPr>
            </w:pPr>
          </w:p>
        </w:tc>
        <w:tc>
          <w:tcPr>
            <w:tcW w:w="395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成员国对大会筹备和运行的满意度</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21</w:t>
            </w:r>
          </w:p>
        </w:tc>
        <w:tc>
          <w:tcPr>
            <w:tcW w:w="709"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503"/>
        </w:trPr>
        <w:tc>
          <w:tcPr>
            <w:tcW w:w="2824" w:type="dxa"/>
            <w:shd w:val="clear" w:color="auto" w:fill="auto"/>
            <w:tcMar>
              <w:top w:w="113" w:type="dxa"/>
              <w:bottom w:w="85" w:type="dxa"/>
            </w:tcMar>
          </w:tcPr>
          <w:p w:rsidR="006871FA" w:rsidRPr="00C83AAA" w:rsidRDefault="006871FA" w:rsidP="000507D6">
            <w:pPr>
              <w:rPr>
                <w:rFonts w:cs="Arial"/>
                <w:sz w:val="16"/>
                <w:szCs w:val="16"/>
              </w:rPr>
            </w:pPr>
          </w:p>
        </w:tc>
        <w:tc>
          <w:tcPr>
            <w:tcW w:w="395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大会文件出版的及时性</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21</w:t>
            </w:r>
          </w:p>
        </w:tc>
        <w:tc>
          <w:tcPr>
            <w:tcW w:w="709"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522"/>
        </w:trPr>
        <w:tc>
          <w:tcPr>
            <w:tcW w:w="2824"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ascii="SimSun" w:eastAsia="SimSun" w:hAnsi="SimSun" w:cs="SimSun" w:hint="eastAsia"/>
                <w:sz w:val="16"/>
                <w:szCs w:val="16"/>
                <w:lang w:eastAsia="zh-CN"/>
              </w:rPr>
              <w:t>八</w:t>
            </w:r>
            <w:r w:rsidRPr="00C83AAA">
              <w:rPr>
                <w:rFonts w:cs="Arial"/>
                <w:sz w:val="16"/>
                <w:szCs w:val="16"/>
                <w:lang w:eastAsia="zh-CN"/>
              </w:rPr>
              <w:t>.4</w:t>
            </w:r>
            <w:r w:rsidRPr="00C83AAA">
              <w:rPr>
                <w:rFonts w:ascii="SimSun" w:eastAsia="SimSun" w:hAnsi="SimSun" w:cs="SimSun" w:hint="eastAsia"/>
                <w:sz w:val="16"/>
                <w:szCs w:val="16"/>
                <w:lang w:eastAsia="zh-CN"/>
              </w:rPr>
              <w:t>与非政府利益有关者进行公开、透明和反应灵敏的交流</w:t>
            </w:r>
          </w:p>
        </w:tc>
        <w:tc>
          <w:tcPr>
            <w:tcW w:w="395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WIPO</w:t>
            </w:r>
            <w:r w:rsidRPr="00C83AAA">
              <w:rPr>
                <w:rFonts w:cs="Arial" w:hint="eastAsia"/>
                <w:sz w:val="16"/>
                <w:szCs w:val="16"/>
                <w:lang w:eastAsia="zh-CN"/>
              </w:rPr>
              <w:t>和非政府利益攸关者有效参与对方活动的增长情况</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20</w:t>
            </w:r>
          </w:p>
        </w:tc>
        <w:tc>
          <w:tcPr>
            <w:tcW w:w="709"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537"/>
        </w:trPr>
        <w:tc>
          <w:tcPr>
            <w:tcW w:w="2824"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ascii="SimSun" w:eastAsia="SimSun" w:hAnsi="SimSun" w:cs="SimSun" w:hint="eastAsia"/>
                <w:sz w:val="16"/>
                <w:szCs w:val="16"/>
                <w:lang w:eastAsia="zh-CN"/>
              </w:rPr>
              <w:t>八</w:t>
            </w:r>
            <w:r w:rsidRPr="00C83AAA">
              <w:rPr>
                <w:rFonts w:cs="Arial"/>
                <w:sz w:val="16"/>
                <w:szCs w:val="16"/>
                <w:lang w:eastAsia="zh-CN"/>
              </w:rPr>
              <w:t>.5WIPO</w:t>
            </w:r>
            <w:r w:rsidRPr="00C83AAA">
              <w:rPr>
                <w:rFonts w:ascii="SimSun" w:eastAsia="SimSun" w:hAnsi="SimSun" w:cs="SimSun" w:hint="eastAsia"/>
                <w:sz w:val="16"/>
                <w:szCs w:val="16"/>
                <w:lang w:eastAsia="zh-CN"/>
              </w:rPr>
              <w:t>与联合国和其他政府间组织的进程与谈判进行有效的交流与合作</w:t>
            </w:r>
          </w:p>
        </w:tc>
        <w:tc>
          <w:tcPr>
            <w:tcW w:w="395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其他组织报告、决议和文件引用</w:t>
            </w:r>
            <w:r w:rsidRPr="00C83AAA">
              <w:rPr>
                <w:rFonts w:cs="Arial" w:hint="eastAsia"/>
                <w:sz w:val="16"/>
                <w:szCs w:val="16"/>
                <w:lang w:eastAsia="zh-CN"/>
              </w:rPr>
              <w:t>WIPO</w:t>
            </w:r>
            <w:r w:rsidRPr="00C83AAA">
              <w:rPr>
                <w:rFonts w:cs="Arial" w:hint="eastAsia"/>
                <w:sz w:val="16"/>
                <w:szCs w:val="16"/>
                <w:lang w:eastAsia="zh-CN"/>
              </w:rPr>
              <w:t>文献内容的情况</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20</w:t>
            </w:r>
          </w:p>
        </w:tc>
        <w:tc>
          <w:tcPr>
            <w:tcW w:w="709"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514"/>
        </w:trPr>
        <w:tc>
          <w:tcPr>
            <w:tcW w:w="2824" w:type="dxa"/>
            <w:shd w:val="clear" w:color="auto" w:fill="auto"/>
            <w:tcMar>
              <w:top w:w="113" w:type="dxa"/>
              <w:bottom w:w="85" w:type="dxa"/>
            </w:tcMar>
          </w:tcPr>
          <w:p w:rsidR="006871FA" w:rsidRPr="00C83AAA" w:rsidRDefault="006871FA" w:rsidP="000507D6">
            <w:pPr>
              <w:rPr>
                <w:rFonts w:cs="Arial"/>
                <w:sz w:val="16"/>
                <w:szCs w:val="16"/>
              </w:rPr>
            </w:pPr>
          </w:p>
        </w:tc>
        <w:tc>
          <w:tcPr>
            <w:tcW w:w="395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对按时提交的使用联合国、政府间组织文献的申请相应比例</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20</w:t>
            </w:r>
          </w:p>
        </w:tc>
        <w:tc>
          <w:tcPr>
            <w:tcW w:w="709"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478"/>
        </w:trPr>
        <w:tc>
          <w:tcPr>
            <w:tcW w:w="2824" w:type="dxa"/>
            <w:shd w:val="clear" w:color="auto" w:fill="auto"/>
            <w:tcMar>
              <w:top w:w="113" w:type="dxa"/>
              <w:bottom w:w="85" w:type="dxa"/>
            </w:tcMar>
          </w:tcPr>
          <w:p w:rsidR="006871FA" w:rsidRPr="00C83AAA" w:rsidRDefault="006871FA" w:rsidP="000507D6">
            <w:pPr>
              <w:rPr>
                <w:rFonts w:cs="Arial"/>
                <w:sz w:val="16"/>
                <w:szCs w:val="16"/>
              </w:rPr>
            </w:pPr>
          </w:p>
        </w:tc>
        <w:tc>
          <w:tcPr>
            <w:tcW w:w="395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与联合国和其他政府间组织联合开展的知识产权计划的数量</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20</w:t>
            </w:r>
          </w:p>
        </w:tc>
        <w:tc>
          <w:tcPr>
            <w:tcW w:w="709"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356"/>
        </w:trPr>
        <w:tc>
          <w:tcPr>
            <w:tcW w:w="2824" w:type="dxa"/>
            <w:shd w:val="clear" w:color="auto" w:fill="auto"/>
            <w:tcMar>
              <w:top w:w="113" w:type="dxa"/>
              <w:bottom w:w="85" w:type="dxa"/>
            </w:tcMar>
          </w:tcPr>
          <w:p w:rsidR="006871FA" w:rsidRPr="00C83AAA" w:rsidRDefault="006871FA" w:rsidP="000507D6">
            <w:pPr>
              <w:rPr>
                <w:rFonts w:cs="Arial"/>
                <w:sz w:val="16"/>
                <w:szCs w:val="16"/>
              </w:rPr>
            </w:pPr>
          </w:p>
        </w:tc>
        <w:tc>
          <w:tcPr>
            <w:tcW w:w="395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与联合国其他机构新开展的联合计划</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21</w:t>
            </w:r>
          </w:p>
        </w:tc>
        <w:tc>
          <w:tcPr>
            <w:tcW w:w="709"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383"/>
        </w:trPr>
        <w:tc>
          <w:tcPr>
            <w:tcW w:w="2824" w:type="dxa"/>
            <w:shd w:val="clear" w:color="auto" w:fill="auto"/>
            <w:tcMar>
              <w:top w:w="113" w:type="dxa"/>
              <w:bottom w:w="85" w:type="dxa"/>
            </w:tcMar>
          </w:tcPr>
          <w:p w:rsidR="006871FA" w:rsidRPr="00C83AAA" w:rsidRDefault="006871FA" w:rsidP="000507D6">
            <w:pPr>
              <w:rPr>
                <w:rFonts w:cs="Arial"/>
                <w:sz w:val="16"/>
                <w:szCs w:val="16"/>
              </w:rPr>
            </w:pPr>
          </w:p>
        </w:tc>
        <w:tc>
          <w:tcPr>
            <w:tcW w:w="395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管理问题高级别委员会和附属网络封闭建议</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24</w:t>
            </w:r>
          </w:p>
        </w:tc>
        <w:tc>
          <w:tcPr>
            <w:tcW w:w="709" w:type="dxa"/>
            <w:shd w:val="clear" w:color="auto" w:fill="FFFFFF"/>
          </w:tcPr>
          <w:p w:rsidR="006871FA" w:rsidRPr="00C83AAA" w:rsidRDefault="006871FA" w:rsidP="000507D6">
            <w:pPr>
              <w:jc w:val="center"/>
              <w:rPr>
                <w:sz w:val="16"/>
                <w:szCs w:val="16"/>
              </w:rPr>
            </w:pPr>
            <w:r w:rsidRPr="00C83AAA">
              <w:rPr>
                <w:rFonts w:cs="Arial"/>
                <w:color w:val="A5A5A5"/>
                <w:sz w:val="16"/>
                <w:szCs w:val="16"/>
              </w:rPr>
              <w:sym w:font="Wingdings" w:char="F06C"/>
            </w:r>
          </w:p>
        </w:tc>
      </w:tr>
      <w:tr w:rsidR="006871FA" w:rsidRPr="00C83AAA" w:rsidTr="000507D6">
        <w:trPr>
          <w:cantSplit/>
          <w:trHeight w:val="515"/>
        </w:trPr>
        <w:tc>
          <w:tcPr>
            <w:tcW w:w="2824" w:type="dxa"/>
            <w:shd w:val="clear" w:color="auto" w:fill="auto"/>
            <w:tcMar>
              <w:top w:w="113" w:type="dxa"/>
              <w:bottom w:w="85" w:type="dxa"/>
            </w:tcMar>
          </w:tcPr>
          <w:p w:rsidR="006871FA" w:rsidRPr="00C83AAA" w:rsidRDefault="006871FA" w:rsidP="000507D6">
            <w:pPr>
              <w:rPr>
                <w:rFonts w:cs="Arial"/>
                <w:sz w:val="16"/>
                <w:szCs w:val="16"/>
              </w:rPr>
            </w:pPr>
          </w:p>
        </w:tc>
        <w:tc>
          <w:tcPr>
            <w:tcW w:w="395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在发展活动采购中本地商品和服务的比例</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24</w:t>
            </w:r>
          </w:p>
        </w:tc>
        <w:tc>
          <w:tcPr>
            <w:tcW w:w="709" w:type="dxa"/>
            <w:shd w:val="clear" w:color="auto" w:fill="FFFFFF"/>
          </w:tcPr>
          <w:p w:rsidR="006871FA" w:rsidRPr="00C83AAA" w:rsidRDefault="006871FA" w:rsidP="000507D6">
            <w:pPr>
              <w:jc w:val="center"/>
              <w:rPr>
                <w:sz w:val="16"/>
                <w:szCs w:val="16"/>
              </w:rPr>
            </w:pPr>
            <w:r w:rsidRPr="00C83AAA">
              <w:rPr>
                <w:rFonts w:cs="Arial"/>
                <w:color w:val="FF0000"/>
                <w:sz w:val="16"/>
                <w:szCs w:val="16"/>
              </w:rPr>
              <w:sym w:font="Wingdings" w:char="F06C"/>
            </w:r>
          </w:p>
        </w:tc>
      </w:tr>
      <w:tr w:rsidR="006871FA" w:rsidRPr="00C83AAA" w:rsidTr="000507D6">
        <w:trPr>
          <w:cantSplit/>
          <w:trHeight w:val="518"/>
        </w:trPr>
        <w:tc>
          <w:tcPr>
            <w:tcW w:w="2824" w:type="dxa"/>
            <w:shd w:val="clear" w:color="auto" w:fill="auto"/>
            <w:tcMar>
              <w:top w:w="113" w:type="dxa"/>
              <w:bottom w:w="85" w:type="dxa"/>
            </w:tcMar>
          </w:tcPr>
          <w:p w:rsidR="006871FA" w:rsidRPr="00C83AAA" w:rsidRDefault="006871FA" w:rsidP="000507D6">
            <w:pPr>
              <w:rPr>
                <w:rFonts w:cs="Arial"/>
                <w:sz w:val="16"/>
                <w:szCs w:val="16"/>
              </w:rPr>
            </w:pPr>
          </w:p>
        </w:tc>
        <w:tc>
          <w:tcPr>
            <w:tcW w:w="395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cs="Arial" w:hint="eastAsia"/>
                <w:sz w:val="16"/>
                <w:szCs w:val="16"/>
                <w:lang w:eastAsia="zh-CN"/>
              </w:rPr>
              <w:t>利用联合国杠杆</w:t>
            </w:r>
            <w:r w:rsidRPr="00C83AAA">
              <w:rPr>
                <w:rFonts w:cs="Arial" w:hint="eastAsia"/>
                <w:sz w:val="16"/>
                <w:szCs w:val="16"/>
                <w:lang w:eastAsia="zh-CN"/>
              </w:rPr>
              <w:t>(</w:t>
            </w:r>
            <w:r w:rsidRPr="00C83AAA">
              <w:rPr>
                <w:rFonts w:cs="Arial" w:hint="eastAsia"/>
                <w:sz w:val="16"/>
                <w:szCs w:val="16"/>
                <w:lang w:eastAsia="zh-CN"/>
              </w:rPr>
              <w:t>集体招标或“搭便车”</w:t>
            </w:r>
            <w:r w:rsidRPr="00C83AAA">
              <w:rPr>
                <w:rFonts w:cs="Arial" w:hint="eastAsia"/>
                <w:sz w:val="16"/>
                <w:szCs w:val="16"/>
                <w:lang w:eastAsia="zh-CN"/>
              </w:rPr>
              <w:t>)</w:t>
            </w:r>
            <w:r w:rsidRPr="00C83AAA">
              <w:rPr>
                <w:rFonts w:cs="Arial" w:hint="eastAsia"/>
                <w:sz w:val="16"/>
                <w:szCs w:val="16"/>
                <w:lang w:eastAsia="zh-CN"/>
              </w:rPr>
              <w:t>的支出比例</w:t>
            </w:r>
          </w:p>
        </w:tc>
        <w:tc>
          <w:tcPr>
            <w:tcW w:w="1689"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eastAsia="SimSun" w:cs="Arial" w:hint="eastAsia"/>
                <w:sz w:val="16"/>
                <w:szCs w:val="16"/>
                <w:lang w:eastAsia="zh-CN"/>
              </w:rPr>
              <w:t>计划</w:t>
            </w:r>
            <w:r w:rsidRPr="00C83AAA">
              <w:rPr>
                <w:rFonts w:cs="Arial"/>
                <w:sz w:val="16"/>
                <w:szCs w:val="16"/>
              </w:rPr>
              <w:t>24</w:t>
            </w:r>
          </w:p>
        </w:tc>
        <w:tc>
          <w:tcPr>
            <w:tcW w:w="709"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bl>
    <w:p w:rsidR="00D97F1C" w:rsidRPr="003173CE" w:rsidRDefault="00D97F1C">
      <w:pPr>
        <w:rPr>
          <w:rFonts w:ascii="SimSun" w:eastAsia="SimSun" w:hAnsi="SimSun"/>
          <w:sz w:val="21"/>
        </w:rPr>
      </w:pPr>
      <w:r w:rsidRPr="003173CE">
        <w:rPr>
          <w:rFonts w:ascii="SimSun" w:eastAsia="SimSun" w:hAnsi="SimSun"/>
          <w:sz w:val="21"/>
        </w:rPr>
        <w:br w:type="page"/>
      </w:r>
    </w:p>
    <w:p w:rsidR="00D97F1C"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84" w:name="_Toc422871065"/>
      <w:r w:rsidRPr="00741BCC">
        <w:rPr>
          <w:rFonts w:ascii="SimHei" w:eastAsia="SimHei" w:hAnsi="SimHei"/>
          <w:b w:val="0"/>
          <w:sz w:val="21"/>
          <w:lang w:eastAsia="zh-CN"/>
        </w:rPr>
        <w:t>计划</w:t>
      </w:r>
      <w:r w:rsidR="00D97F1C" w:rsidRPr="00741BCC">
        <w:rPr>
          <w:rFonts w:ascii="SimHei" w:eastAsia="SimHei" w:hAnsi="SimHei"/>
          <w:b w:val="0"/>
          <w:sz w:val="21"/>
          <w:lang w:eastAsia="zh-CN"/>
        </w:rPr>
        <w:t>19</w:t>
      </w:r>
      <w:r w:rsidR="00D97F1C" w:rsidRPr="00741BCC">
        <w:rPr>
          <w:rFonts w:ascii="SimHei" w:eastAsia="SimHei" w:hAnsi="SimHei"/>
          <w:b w:val="0"/>
          <w:sz w:val="21"/>
          <w:lang w:eastAsia="zh-CN"/>
        </w:rPr>
        <w:tab/>
      </w:r>
      <w:r w:rsidR="006B7F62" w:rsidRPr="00741BCC">
        <w:rPr>
          <w:rFonts w:ascii="SimHei" w:eastAsia="SimHei" w:hAnsi="SimHei" w:hint="eastAsia"/>
          <w:b w:val="0"/>
          <w:sz w:val="21"/>
          <w:lang w:eastAsia="zh-CN"/>
        </w:rPr>
        <w:t>交流</w:t>
      </w:r>
      <w:bookmarkEnd w:id="84"/>
    </w:p>
    <w:p w:rsidR="00D97F1C" w:rsidRPr="003173CE" w:rsidRDefault="007537A5" w:rsidP="00741BCC">
      <w:pPr>
        <w:tabs>
          <w:tab w:val="left" w:pos="1985"/>
        </w:tabs>
        <w:spacing w:afterLines="50" w:after="120" w:line="340" w:lineRule="atLeast"/>
        <w:rPr>
          <w:rFonts w:ascii="SimSun" w:eastAsia="SimSun" w:hAnsi="SimSun"/>
          <w:b/>
          <w:sz w:val="21"/>
          <w:szCs w:val="22"/>
          <w:lang w:eastAsia="zh-CN"/>
        </w:rPr>
      </w:pPr>
      <w:r w:rsidRPr="003173CE">
        <w:rPr>
          <w:rFonts w:ascii="SimSun" w:eastAsia="SimSun" w:hAnsi="SimSun"/>
          <w:b/>
          <w:sz w:val="21"/>
          <w:szCs w:val="22"/>
          <w:lang w:eastAsia="zh-CN"/>
        </w:rPr>
        <w:t>计划管理人</w:t>
      </w:r>
      <w:r w:rsidR="00D97F1C" w:rsidRPr="003173CE">
        <w:rPr>
          <w:rFonts w:ascii="SimSun" w:eastAsia="SimSun" w:hAnsi="SimSun"/>
          <w:b/>
          <w:sz w:val="21"/>
          <w:szCs w:val="22"/>
          <w:lang w:eastAsia="zh-CN"/>
        </w:rPr>
        <w:tab/>
      </w:r>
      <w:r w:rsidR="000507D6" w:rsidRPr="003173CE">
        <w:rPr>
          <w:rFonts w:ascii="SimSun" w:eastAsia="SimSun" w:hAnsi="SimSun"/>
          <w:b/>
          <w:sz w:val="21"/>
          <w:szCs w:val="22"/>
          <w:lang w:eastAsia="zh-CN"/>
        </w:rPr>
        <w:t>安妮</w:t>
      </w:r>
      <w:r w:rsidR="000507D6" w:rsidRPr="003173CE">
        <w:rPr>
          <w:rFonts w:ascii="SimSun" w:eastAsia="SimSun" w:hAnsi="SimSun"/>
          <w:b/>
          <w:sz w:val="21"/>
          <w:szCs w:val="22"/>
          <w:lang w:eastAsia="zh-CN"/>
        </w:rPr>
        <w:t>莱尔女士</w:t>
      </w:r>
    </w:p>
    <w:p w:rsidR="004F0C82" w:rsidRPr="00BE38B6" w:rsidRDefault="004F0C82" w:rsidP="004F0C82">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2014年进展情况概述</w:t>
      </w:r>
    </w:p>
    <w:p w:rsidR="004F0C82" w:rsidRPr="003173CE" w:rsidRDefault="004F0C82" w:rsidP="002E5F3E">
      <w:pPr>
        <w:pStyle w:val="ListParagraph1"/>
        <w:numPr>
          <w:ilvl w:val="0"/>
          <w:numId w:val="59"/>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计划19在2014年着重巩固在网络交流、品牌推广、内部交流和客户服务方面一些主要的全组织范围战略项目成果；以及继续实施核心战略以增强WIPO内容的提供和质量，增加WIPO工作的显示度和了解度，并强化服务文化。本计划还为将来增强交流活动效率而开展的活动奠定了基础。</w:t>
      </w:r>
    </w:p>
    <w:p w:rsidR="004F0C82" w:rsidRPr="003173CE" w:rsidRDefault="004F0C82" w:rsidP="002E5F3E">
      <w:pPr>
        <w:pStyle w:val="ListParagraph1"/>
        <w:numPr>
          <w:ilvl w:val="0"/>
          <w:numId w:val="59"/>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通过在多平台发布高度集合了报道、社交媒体、视频、印刷和在线交流的推广方式，加强了WIPO的重大事件、服务和成果的显示度，范围覆盖了可使用图书联盟</w:t>
      </w:r>
      <w:r w:rsidRPr="003173CE">
        <w:rPr>
          <w:rFonts w:ascii="SimSun" w:eastAsia="SimSun" w:hAnsi="SimSun" w:cs="Arial"/>
          <w:sz w:val="21"/>
          <w:lang w:eastAsia="zh-CN"/>
        </w:rPr>
        <w:t>(ABC)</w:t>
      </w:r>
      <w:r w:rsidRPr="003173CE">
        <w:rPr>
          <w:rFonts w:ascii="SimSun" w:eastAsia="SimSun" w:hAnsi="SimSun" w:cs="Arial" w:hint="eastAsia"/>
          <w:sz w:val="21"/>
          <w:lang w:eastAsia="zh-CN"/>
        </w:rPr>
        <w:t>到诸如WIPO Pearl术语端口这些新工具。优先推广本组织的旗舰经济和统计报告，从而增强WIPO作为专业知识产权信息全球性参考源的认可度。集中的推广举措提高了与2014年全球创新指数(GII)启动活动相关的网页内容搜索量，相较2013年增长了16%，相关视频内容的搜索量也出现了指数式增长(1300%)。2014年世界知识产权指数(WIPI)的高调报道影响了全球范围有影响力的媒体，增长了18%的报道数量。WIPO关于WIPI的微博产生了83,700次的阅读量并被大量转发，受众包括大量政府部门。为增进交流而制作的原始信息图是分享最为广泛的内容形式之一。</w:t>
      </w:r>
    </w:p>
    <w:p w:rsidR="004F0C82" w:rsidRPr="003173CE" w:rsidRDefault="004F0C82" w:rsidP="002E5F3E">
      <w:pPr>
        <w:pStyle w:val="ListParagraph1"/>
        <w:numPr>
          <w:ilvl w:val="0"/>
          <w:numId w:val="59"/>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成员国和公众对年度世界知识产权日宣传活动的参与达到了历史高度。“电影——全球挚爱”的主题成为110个国家所报道的超过350项活动的焦点(2013年则为93个</w:t>
      </w:r>
      <w:r w:rsidRPr="003173CE">
        <w:rPr>
          <w:rStyle w:val="ac"/>
          <w:rFonts w:ascii="SimSun" w:eastAsia="SimSun" w:hAnsi="SimSun" w:cs="Arial"/>
          <w:sz w:val="21"/>
        </w:rPr>
        <w:footnoteReference w:id="48"/>
      </w:r>
      <w:r w:rsidRPr="003173CE">
        <w:rPr>
          <w:rFonts w:ascii="SimSun" w:eastAsia="SimSun" w:hAnsi="SimSun" w:cs="Arial" w:hint="eastAsia"/>
          <w:sz w:val="21"/>
          <w:lang w:eastAsia="zh-CN"/>
        </w:rPr>
        <w:t>国家的236项活动)。WIPO关于世界知识产权日的推文获得了167万潜在浏览量，而2013年仅有155万，为宣传活动而制作的宣传材料在网页上获得了超过9000次下载量。世界知识产权日中文网页的浏览量首次超过英文版，对Facebook页面点“</w:t>
      </w:r>
      <w:r w:rsidR="003F1993">
        <w:rPr>
          <w:rFonts w:ascii="SimSun" w:eastAsia="SimSun" w:hAnsi="SimSun" w:cs="Arial" w:hint="eastAsia"/>
          <w:sz w:val="21"/>
          <w:lang w:eastAsia="zh-CN"/>
        </w:rPr>
        <w:t>赞</w:t>
      </w:r>
      <w:r w:rsidRPr="003173CE">
        <w:rPr>
          <w:rFonts w:ascii="SimSun" w:eastAsia="SimSun" w:hAnsi="SimSun" w:cs="Arial" w:hint="eastAsia"/>
          <w:sz w:val="21"/>
          <w:lang w:eastAsia="zh-CN"/>
        </w:rPr>
        <w:t>”最多的国家为巴西、埃及、印度、墨西哥和美利坚合众国。</w:t>
      </w:r>
      <w:smartTag w:uri="urn:schemas-microsoft-com:office:smarttags" w:element="chsdate">
        <w:smartTagPr>
          <w:attr w:name="Year" w:val="2014"/>
          <w:attr w:name="Month" w:val="4"/>
          <w:attr w:name="Day" w:val="24"/>
          <w:attr w:name="IsLunarDate" w:val="False"/>
          <w:attr w:name="IsROCDate" w:val="False"/>
        </w:smartTagPr>
        <w:r w:rsidRPr="003173CE">
          <w:rPr>
            <w:rFonts w:ascii="SimSun" w:eastAsia="SimSun" w:hAnsi="SimSun" w:cs="Arial" w:hint="eastAsia"/>
            <w:sz w:val="21"/>
            <w:lang w:eastAsia="zh-CN"/>
          </w:rPr>
          <w:t>2014年4月24日</w:t>
        </w:r>
      </w:smartTag>
      <w:r w:rsidRPr="003173CE">
        <w:rPr>
          <w:rFonts w:ascii="SimSun" w:eastAsia="SimSun" w:hAnsi="SimSun" w:cs="Arial" w:hint="eastAsia"/>
          <w:sz w:val="21"/>
          <w:lang w:eastAsia="zh-CN"/>
        </w:rPr>
        <w:t>至28日在日内瓦举行的小型电影节吸引了当地社区的积极参与，特别是尼日利亚合拍片“半个黄太阳”在瑞士的首映获得了满座。</w:t>
      </w:r>
    </w:p>
    <w:p w:rsidR="004F0C82" w:rsidRPr="003173CE" w:rsidRDefault="004F0C82" w:rsidP="002E5F3E">
      <w:pPr>
        <w:pStyle w:val="ListParagraph1"/>
        <w:numPr>
          <w:ilvl w:val="0"/>
          <w:numId w:val="59"/>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为专业和非专业观众量身定做的高质量内容仍然是满足用户预期的关键所在。WIPO杂志半月刊继续收到积极反馈，93%的被调查者给了杂志“好”或“非常好”的评价。为符合外部潮流并应对传统报道作为公众交流基本平台的角色正在式微这一情况，新的WIPO媒体中心网页链接了Twitter和YouTube，通过较短的文章、视频和浅显易懂的背景简介，用更为非正式的方式提升对知识产权和WIPO活动的了解度。在媒体报道有所下降的同时(主要反映了2014年的高级别新闻事件数量较2013年有所减少)，媒体中心内容的整体浏览量增长了。</w:t>
      </w:r>
    </w:p>
    <w:p w:rsidR="004F0C82" w:rsidRPr="003173CE" w:rsidRDefault="004F0C82" w:rsidP="002E5F3E">
      <w:pPr>
        <w:pStyle w:val="ListParagraph1"/>
        <w:numPr>
          <w:ilvl w:val="0"/>
          <w:numId w:val="59"/>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继续改善所有WIPO出版物的展示和开放获取。一个重要的新出版物网络平台的开发接近尾声。WIPO图书馆散发了超过11万件印刷品，在成员国中WIPO出版物托存图书馆的总数也达到了99个，较2013年增长了11%。</w:t>
      </w:r>
    </w:p>
    <w:p w:rsidR="004F0C82" w:rsidRPr="003173CE" w:rsidRDefault="004F0C82" w:rsidP="002E5F3E">
      <w:pPr>
        <w:pStyle w:val="ListParagraph1"/>
        <w:numPr>
          <w:ilvl w:val="0"/>
          <w:numId w:val="59"/>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高质量的可视化材料加强了对大量宣传和信息类材料的获取和展示。载有新</w:t>
      </w:r>
      <w:r w:rsidR="00060BB6">
        <w:rPr>
          <w:rFonts w:ascii="SimSun" w:eastAsia="SimSun" w:hAnsi="SimSun" w:cs="Arial" w:hint="eastAsia"/>
          <w:sz w:val="21"/>
          <w:lang w:eastAsia="zh-CN"/>
        </w:rPr>
        <w:t>WIPO</w:t>
      </w:r>
      <w:r w:rsidRPr="003173CE">
        <w:rPr>
          <w:rFonts w:ascii="SimSun" w:eastAsia="SimSun" w:hAnsi="SimSun" w:cs="Arial" w:hint="eastAsia"/>
          <w:sz w:val="21"/>
          <w:lang w:eastAsia="zh-CN"/>
        </w:rPr>
        <w:t>会议厅启动仪式和委员会会议等WIPO活动的Flickr网络相册在2014年吸引了超过一百万的新增照片浏览量，在2013年仅为90万。进一步加强了视频产出，制作了155个新视频，包括新闻内容、知识产权故事和教材。在2012/13年大受欢迎的儿童卡通“发明家波鲁鲁”热潮逐渐退却，因此平均视频浏览量整体有所下降。然而，其他(非卡通)视频的潜在浏览量继续呈上行趋势。自2010年4月上线以来，WIPO的YouTube频道整体视频浏览量超过了713万。</w:t>
      </w:r>
    </w:p>
    <w:p w:rsidR="004F0C82" w:rsidRPr="003173CE" w:rsidRDefault="004F0C82" w:rsidP="002E5F3E">
      <w:pPr>
        <w:pStyle w:val="ListParagraph1"/>
        <w:numPr>
          <w:ilvl w:val="0"/>
          <w:numId w:val="59"/>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为加强电子传播渠道，启动了一个主要项目来改变WIPO电子邮件新闻推送和邮件平台的效率和用户友好程度。相关结果将在2015年落实。该项目源自WIPO承诺通过最符合用户需求的格式和渠道为用户提供有关信息。正在开展的第二个项目旨在开发一个联络数据库以促成推广和礼仪相关交流的传输，并将进一步对这一目标提供支持。WIPO网页大修的第二阶段也进展良好，底层网页得以系统化清理、改善和重新设计，网页内检索功能也有了显著改善。社交媒体方面，WIPO的Twitter关注量增长超过60%，WIPO内容的转发量也增长了76.8%。开始分析本组织在网页分析学领域的要求，以期带来在衡量影响和效绩方面更为成熟的指标。</w:t>
      </w:r>
    </w:p>
    <w:p w:rsidR="004F0C82" w:rsidRPr="003173CE" w:rsidRDefault="004F0C82" w:rsidP="002E5F3E">
      <w:pPr>
        <w:pStyle w:val="ListParagraph1"/>
        <w:numPr>
          <w:ilvl w:val="0"/>
          <w:numId w:val="59"/>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在前一个两年期开展了品牌开发工作以加强对WIPO身份的认可度，这项工作在2014年成为主流，关注就WIPO在所有交流层面的角色、使命和价值系统性地建立清晰一致的表达，不论是口头上还是视觉上。在2014年开展了一项利益相关者认知调查，明确了利益相关者评判WIPO所依据的基本属性，同时开发了一个工具以监测WIPO在这些声誉相关方面的认知表现。该调查在2014年发送给24,000个用户，包括知识产权局、使团、非政府组织、服务用户和院校，并对凋查结果进行了分析，以明确需要加以关注的领域。</w:t>
      </w:r>
    </w:p>
    <w:p w:rsidR="004F0C82" w:rsidRPr="003173CE" w:rsidRDefault="004F0C82" w:rsidP="002E5F3E">
      <w:pPr>
        <w:pStyle w:val="ListParagraph1"/>
        <w:numPr>
          <w:ilvl w:val="0"/>
          <w:numId w:val="59"/>
        </w:numPr>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hint="eastAsia"/>
          <w:sz w:val="21"/>
          <w:lang w:eastAsia="zh-CN"/>
        </w:rPr>
        <w:t>在2014年继续加强WIPO客户服务。计划19中与马德里运行有关的工作审评客户服务的结构和运行，包括(但不限于)引入票务系统以改善和整合马德里客户的咨询流程。客户满意度监测以马德里体系用户调查的方式继续进行，其中81%的用户表示满意或非常满意，此外还正筹备在2015年开展一项九种语言版本的PCT用户调查。内部方面，员工对服务导向的意识和最佳实践通过第二届网络礼仪周等活动得以进一步加强。WIPO中央客户服务中心在一个工作日之内收到了4,693封电子邮件请求，并处理了92%，在八个工作时内收到了127份投诉并处理了100%，其中86%是在四个工作时内处理的。</w:t>
      </w:r>
    </w:p>
    <w:p w:rsidR="004F0C82" w:rsidRPr="003173CE" w:rsidRDefault="004F0C82" w:rsidP="002E5F3E">
      <w:pPr>
        <w:pStyle w:val="ListParagraph1"/>
        <w:numPr>
          <w:ilvl w:val="0"/>
          <w:numId w:val="59"/>
        </w:numPr>
        <w:overflowPunct w:val="0"/>
        <w:spacing w:afterLines="50" w:after="120" w:line="340" w:lineRule="atLeast"/>
        <w:ind w:left="0" w:firstLine="0"/>
        <w:jc w:val="both"/>
        <w:rPr>
          <w:rFonts w:ascii="SimSun" w:eastAsia="SimSun" w:hAnsi="SimSun"/>
          <w:color w:val="000000"/>
          <w:sz w:val="21"/>
          <w:lang w:eastAsia="zh-CN"/>
        </w:rPr>
      </w:pPr>
      <w:r w:rsidRPr="003173CE">
        <w:rPr>
          <w:rFonts w:ascii="SimSun" w:eastAsia="SimSun" w:hAnsi="SimSun" w:cs="Arial" w:hint="eastAsia"/>
          <w:sz w:val="21"/>
          <w:lang w:eastAsia="zh-CN"/>
        </w:rPr>
        <w:t>计划19所设计、计划和落实的活动由相关的发展议程建议提供信息。计划19继续建设知识产权优势案例研究数据库(由CDIP批准的一项发展议程活动)，在2014年吸引了超过199,671次网页浏览(相较2013年的193,004次)，并为本组织内其他计划的大量发展议程相关产品和产出提供了期刊、设计、视频、网页和其他交流支持。</w:t>
      </w:r>
    </w:p>
    <w:p w:rsidR="004F0C82" w:rsidRPr="00BE38B6" w:rsidRDefault="004F0C82"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88"/>
        <w:gridCol w:w="2553"/>
        <w:gridCol w:w="1420"/>
        <w:gridCol w:w="2551"/>
        <w:gridCol w:w="856"/>
      </w:tblGrid>
      <w:tr w:rsidR="004F0C82" w:rsidRPr="00DF6475" w:rsidTr="00173D28">
        <w:trPr>
          <w:trHeight w:val="435"/>
        </w:trPr>
        <w:tc>
          <w:tcPr>
            <w:tcW w:w="9464" w:type="dxa"/>
            <w:gridSpan w:val="5"/>
            <w:tcBorders>
              <w:top w:val="single" w:sz="4" w:space="0" w:color="auto"/>
              <w:bottom w:val="single" w:sz="4" w:space="0" w:color="auto"/>
            </w:tcBorders>
            <w:shd w:val="clear" w:color="auto" w:fill="CCFFFF"/>
            <w:vAlign w:val="center"/>
          </w:tcPr>
          <w:p w:rsidR="004F0C82" w:rsidRPr="00DF6475" w:rsidRDefault="004F0C82" w:rsidP="00173D28">
            <w:pPr>
              <w:keepNext/>
              <w:keepLines/>
              <w:tabs>
                <w:tab w:val="left" w:pos="1452"/>
              </w:tabs>
              <w:spacing w:before="120" w:after="120"/>
              <w:ind w:left="1452" w:hanging="1452"/>
              <w:rPr>
                <w:rFonts w:cs="Arial"/>
                <w:b/>
                <w:bCs/>
                <w:sz w:val="16"/>
                <w:szCs w:val="16"/>
                <w:lang w:eastAsia="zh-CN"/>
              </w:rPr>
            </w:pPr>
            <w:r w:rsidRPr="00DF6475">
              <w:rPr>
                <w:rFonts w:eastAsia="SimSun" w:cs="Arial" w:hint="eastAsia"/>
                <w:b/>
                <w:bCs/>
                <w:sz w:val="16"/>
                <w:szCs w:val="16"/>
                <w:lang w:eastAsia="zh-CN"/>
              </w:rPr>
              <w:t>预期成果</w:t>
            </w:r>
            <w:r w:rsidR="009F63F9" w:rsidRPr="00DF6475">
              <w:rPr>
                <w:rFonts w:cs="Arial"/>
                <w:b/>
                <w:bCs/>
                <w:sz w:val="16"/>
                <w:szCs w:val="16"/>
                <w:lang w:eastAsia="zh-CN"/>
              </w:rPr>
              <w:t>：</w:t>
            </w:r>
            <w:r w:rsidRPr="00DF6475">
              <w:rPr>
                <w:rFonts w:cs="Arial"/>
                <w:b/>
                <w:bCs/>
                <w:sz w:val="16"/>
                <w:szCs w:val="16"/>
                <w:lang w:eastAsia="zh-CN"/>
              </w:rPr>
              <w:tab/>
            </w:r>
            <w:r w:rsidRPr="00DF6475">
              <w:rPr>
                <w:rFonts w:ascii="SimSun" w:eastAsia="SimSun" w:hAnsi="SimSun" w:cs="SimSun" w:hint="eastAsia"/>
                <w:sz w:val="16"/>
                <w:szCs w:val="16"/>
                <w:lang w:eastAsia="zh-CN"/>
              </w:rPr>
              <w:t>八</w:t>
            </w:r>
            <w:r w:rsidRPr="00DF6475">
              <w:rPr>
                <w:rFonts w:cs="Arial"/>
                <w:sz w:val="16"/>
                <w:szCs w:val="16"/>
                <w:lang w:eastAsia="zh-CN"/>
              </w:rPr>
              <w:t>.1</w:t>
            </w:r>
            <w:r w:rsidRPr="00DF6475">
              <w:rPr>
                <w:rFonts w:ascii="SimSun" w:eastAsia="SimSun" w:hAnsi="SimSun" w:cs="SimSun" w:hint="eastAsia"/>
                <w:sz w:val="16"/>
                <w:szCs w:val="16"/>
                <w:lang w:eastAsia="zh-CN"/>
              </w:rPr>
              <w:t>就知识产权和</w:t>
            </w:r>
            <w:r w:rsidRPr="00DF6475">
              <w:rPr>
                <w:rFonts w:cs="Arial"/>
                <w:sz w:val="16"/>
                <w:szCs w:val="16"/>
                <w:lang w:eastAsia="zh-CN"/>
              </w:rPr>
              <w:t>WIPO</w:t>
            </w:r>
            <w:r w:rsidRPr="00DF6475">
              <w:rPr>
                <w:rFonts w:ascii="SimSun" w:eastAsia="SimSun" w:hAnsi="SimSun" w:cs="SimSun" w:hint="eastAsia"/>
                <w:sz w:val="16"/>
                <w:szCs w:val="16"/>
                <w:lang w:eastAsia="zh-CN"/>
              </w:rPr>
              <w:t>的作用与大众进行的交流更为有效</w:t>
            </w:r>
          </w:p>
        </w:tc>
      </w:tr>
      <w:tr w:rsidR="004F0C82" w:rsidRPr="00DF6475" w:rsidTr="00173D28">
        <w:tc>
          <w:tcPr>
            <w:tcW w:w="2088" w:type="dxa"/>
            <w:tcBorders>
              <w:top w:val="single" w:sz="4" w:space="0" w:color="auto"/>
            </w:tcBorders>
            <w:shd w:val="clear" w:color="auto" w:fill="auto"/>
            <w:vAlign w:val="center"/>
          </w:tcPr>
          <w:p w:rsidR="004F0C82" w:rsidRPr="00DF6475" w:rsidRDefault="004F0C82" w:rsidP="00173D28">
            <w:pPr>
              <w:rPr>
                <w:rFonts w:eastAsia="SimSun" w:cs="Arial"/>
                <w:sz w:val="16"/>
                <w:szCs w:val="16"/>
                <w:lang w:eastAsia="zh-CN"/>
              </w:rPr>
            </w:pPr>
            <w:r w:rsidRPr="00DF6475">
              <w:rPr>
                <w:rFonts w:eastAsia="SimSun" w:cs="Arial" w:hint="eastAsia"/>
                <w:b/>
                <w:bCs/>
                <w:sz w:val="16"/>
                <w:szCs w:val="16"/>
                <w:lang w:eastAsia="zh-CN"/>
              </w:rPr>
              <w:t>效绩指标</w:t>
            </w:r>
          </w:p>
        </w:tc>
        <w:tc>
          <w:tcPr>
            <w:tcW w:w="2553" w:type="dxa"/>
            <w:tcBorders>
              <w:top w:val="single" w:sz="4" w:space="0" w:color="auto"/>
            </w:tcBorders>
            <w:shd w:val="clear" w:color="auto" w:fill="auto"/>
            <w:vAlign w:val="center"/>
          </w:tcPr>
          <w:p w:rsidR="004F0C82" w:rsidRPr="00DF6475" w:rsidRDefault="004F0C82" w:rsidP="00173D28">
            <w:pPr>
              <w:rPr>
                <w:rFonts w:eastAsia="SimSun" w:cs="Arial"/>
                <w:b/>
                <w:bCs/>
                <w:sz w:val="16"/>
                <w:szCs w:val="16"/>
                <w:lang w:eastAsia="zh-CN"/>
              </w:rPr>
            </w:pPr>
            <w:r w:rsidRPr="00DF6475">
              <w:rPr>
                <w:rFonts w:eastAsia="SimSun" w:cs="Arial" w:hint="eastAsia"/>
                <w:b/>
                <w:bCs/>
                <w:sz w:val="16"/>
                <w:szCs w:val="16"/>
                <w:lang w:eastAsia="zh-CN"/>
              </w:rPr>
              <w:t>基准</w:t>
            </w:r>
          </w:p>
        </w:tc>
        <w:tc>
          <w:tcPr>
            <w:tcW w:w="1420" w:type="dxa"/>
            <w:tcBorders>
              <w:top w:val="single" w:sz="4" w:space="0" w:color="auto"/>
            </w:tcBorders>
            <w:shd w:val="clear" w:color="auto" w:fill="auto"/>
            <w:tcMar>
              <w:top w:w="110" w:type="dxa"/>
            </w:tcMar>
            <w:vAlign w:val="center"/>
          </w:tcPr>
          <w:p w:rsidR="004F0C82" w:rsidRPr="00DF6475" w:rsidRDefault="004F0C82" w:rsidP="00173D28">
            <w:pPr>
              <w:rPr>
                <w:rFonts w:eastAsia="SimSun" w:cs="Arial"/>
                <w:b/>
                <w:bCs/>
                <w:sz w:val="16"/>
                <w:szCs w:val="16"/>
                <w:lang w:eastAsia="zh-CN"/>
              </w:rPr>
            </w:pPr>
            <w:r w:rsidRPr="00DF6475">
              <w:rPr>
                <w:rFonts w:eastAsia="SimSun" w:cs="Arial" w:hint="eastAsia"/>
                <w:b/>
                <w:sz w:val="16"/>
                <w:szCs w:val="16"/>
                <w:lang w:eastAsia="zh-CN"/>
              </w:rPr>
              <w:t>目标</w:t>
            </w:r>
          </w:p>
        </w:tc>
        <w:tc>
          <w:tcPr>
            <w:tcW w:w="2551" w:type="dxa"/>
            <w:tcBorders>
              <w:top w:val="single" w:sz="4" w:space="0" w:color="auto"/>
            </w:tcBorders>
            <w:shd w:val="clear" w:color="auto" w:fill="FFFFFF"/>
            <w:tcMar>
              <w:top w:w="110" w:type="dxa"/>
            </w:tcMar>
            <w:vAlign w:val="center"/>
          </w:tcPr>
          <w:p w:rsidR="004F0C82" w:rsidRPr="00DF6475" w:rsidRDefault="004F0C82" w:rsidP="00173D28">
            <w:pPr>
              <w:rPr>
                <w:rFonts w:eastAsia="SimSun" w:cs="Arial"/>
                <w:sz w:val="16"/>
                <w:szCs w:val="16"/>
                <w:lang w:eastAsia="zh-CN"/>
              </w:rPr>
            </w:pPr>
            <w:r w:rsidRPr="00DF6475">
              <w:rPr>
                <w:rFonts w:eastAsia="SimSun" w:cs="Arial" w:hint="eastAsia"/>
                <w:b/>
                <w:bCs/>
                <w:sz w:val="16"/>
                <w:szCs w:val="16"/>
                <w:lang w:eastAsia="zh-CN"/>
              </w:rPr>
              <w:t>效绩数据</w:t>
            </w:r>
          </w:p>
        </w:tc>
        <w:tc>
          <w:tcPr>
            <w:tcW w:w="852" w:type="dxa"/>
            <w:tcBorders>
              <w:top w:val="single" w:sz="4" w:space="0" w:color="auto"/>
            </w:tcBorders>
            <w:tcMar>
              <w:top w:w="110" w:type="dxa"/>
            </w:tcMar>
            <w:vAlign w:val="center"/>
          </w:tcPr>
          <w:p w:rsidR="004F0C82" w:rsidRPr="00DF6475" w:rsidRDefault="004F0C82" w:rsidP="00173D28">
            <w:pPr>
              <w:keepNext/>
              <w:keepLines/>
              <w:rPr>
                <w:rFonts w:eastAsia="SimSun" w:cs="Arial"/>
                <w:b/>
                <w:bCs/>
                <w:sz w:val="16"/>
                <w:szCs w:val="16"/>
                <w:lang w:eastAsia="zh-CN"/>
              </w:rPr>
            </w:pPr>
            <w:r w:rsidRPr="00DF6475">
              <w:rPr>
                <w:rFonts w:eastAsia="SimSun" w:cs="Arial" w:hint="eastAsia"/>
                <w:b/>
                <w:bCs/>
                <w:sz w:val="16"/>
                <w:szCs w:val="16"/>
                <w:lang w:eastAsia="zh-CN"/>
              </w:rPr>
              <w:t>红绿灯系统</w:t>
            </w:r>
            <w:r w:rsidRPr="00DF6475">
              <w:rPr>
                <w:rFonts w:eastAsia="SimSun" w:cs="Arial" w:hint="eastAsia"/>
                <w:b/>
                <w:bCs/>
                <w:sz w:val="16"/>
                <w:szCs w:val="16"/>
                <w:lang w:eastAsia="zh-CN"/>
              </w:rPr>
              <w:t>(TLS)</w:t>
            </w:r>
          </w:p>
        </w:tc>
      </w:tr>
      <w:tr w:rsidR="004F0C82" w:rsidRPr="00DF6475" w:rsidTr="00173D28">
        <w:tc>
          <w:tcPr>
            <w:tcW w:w="2088" w:type="dxa"/>
            <w:shd w:val="clear" w:color="auto" w:fill="auto"/>
          </w:tcPr>
          <w:p w:rsidR="004F0C82" w:rsidRPr="00DF6475" w:rsidRDefault="004F0C82" w:rsidP="003F1993">
            <w:pPr>
              <w:rPr>
                <w:rFonts w:eastAsia="SimSun" w:cs="Arial"/>
                <w:sz w:val="16"/>
                <w:szCs w:val="16"/>
                <w:lang w:eastAsia="zh-CN"/>
              </w:rPr>
            </w:pPr>
            <w:r w:rsidRPr="00DF6475">
              <w:rPr>
                <w:rFonts w:eastAsia="SimSun" w:cs="Arial" w:hint="eastAsia"/>
                <w:sz w:val="16"/>
                <w:szCs w:val="16"/>
                <w:lang w:eastAsia="zh-CN"/>
              </w:rPr>
              <w:t>公众对</w:t>
            </w:r>
            <w:r w:rsidRPr="00DF6475">
              <w:rPr>
                <w:rFonts w:eastAsia="SimSun" w:cs="Arial"/>
                <w:sz w:val="16"/>
                <w:szCs w:val="16"/>
                <w:lang w:eastAsia="zh-CN"/>
              </w:rPr>
              <w:t>WIPO</w:t>
            </w:r>
            <w:r w:rsidRPr="00DF6475">
              <w:rPr>
                <w:rFonts w:eastAsia="SimSun" w:cs="Arial" w:hint="eastAsia"/>
                <w:sz w:val="16"/>
                <w:szCs w:val="16"/>
                <w:lang w:eastAsia="zh-CN"/>
              </w:rPr>
              <w:t>个别重大活动</w:t>
            </w:r>
            <w:r w:rsidRPr="00DF6475">
              <w:rPr>
                <w:rFonts w:eastAsia="SimSun" w:cs="Arial" w:hint="eastAsia"/>
                <w:sz w:val="16"/>
                <w:szCs w:val="16"/>
                <w:lang w:eastAsia="zh-CN"/>
              </w:rPr>
              <w:t>/</w:t>
            </w:r>
            <w:r w:rsidRPr="00DF6475">
              <w:rPr>
                <w:rFonts w:eastAsia="SimSun" w:cs="Arial" w:hint="eastAsia"/>
                <w:sz w:val="16"/>
                <w:szCs w:val="16"/>
                <w:lang w:eastAsia="zh-CN"/>
              </w:rPr>
              <w:t>成就的关心程度</w:t>
            </w:r>
          </w:p>
        </w:tc>
        <w:tc>
          <w:tcPr>
            <w:tcW w:w="2553" w:type="dxa"/>
            <w:shd w:val="clear" w:color="auto" w:fill="auto"/>
          </w:tcPr>
          <w:p w:rsidR="004F0C82" w:rsidRPr="00DF6475" w:rsidRDefault="004F0C82" w:rsidP="00173D28">
            <w:pPr>
              <w:keepNext/>
              <w:rPr>
                <w:rFonts w:ascii="KaiTi" w:eastAsia="KaiTi" w:hAnsi="KaiTi" w:cs="Arial"/>
                <w:i/>
                <w:color w:val="002060"/>
                <w:sz w:val="16"/>
                <w:szCs w:val="16"/>
                <w:lang w:eastAsia="zh-CN"/>
              </w:rPr>
            </w:pPr>
            <w:r w:rsidRPr="00DF6475">
              <w:rPr>
                <w:rFonts w:ascii="KaiTi" w:eastAsia="KaiTi" w:hAnsi="KaiTi" w:cs="Arial" w:hint="eastAsia"/>
                <w:i/>
                <w:color w:val="002060"/>
                <w:sz w:val="16"/>
                <w:szCs w:val="16"/>
                <w:lang w:eastAsia="zh-CN"/>
              </w:rPr>
              <w:t>2013年底最新基准：</w:t>
            </w:r>
            <w:r w:rsidRPr="00DF6475">
              <w:rPr>
                <w:rFonts w:eastAsia="SimSun" w:cs="Arial" w:hint="eastAsia"/>
                <w:color w:val="002060"/>
                <w:sz w:val="16"/>
                <w:szCs w:val="16"/>
                <w:lang w:eastAsia="zh-CN"/>
              </w:rPr>
              <w:t>示例事件</w:t>
            </w:r>
            <w:r w:rsidRPr="00DF6475">
              <w:rPr>
                <w:rFonts w:eastAsia="SimSun" w:cs="Arial" w:hint="eastAsia"/>
                <w:color w:val="002060"/>
                <w:sz w:val="16"/>
                <w:szCs w:val="16"/>
                <w:lang w:eastAsia="zh-CN"/>
              </w:rPr>
              <w:t>=</w:t>
            </w:r>
            <w:r w:rsidRPr="00DF6475">
              <w:rPr>
                <w:rFonts w:eastAsia="SimSun" w:cs="Arial" w:hint="eastAsia"/>
                <w:color w:val="002060"/>
                <w:sz w:val="16"/>
                <w:szCs w:val="16"/>
                <w:lang w:eastAsia="zh-CN"/>
              </w:rPr>
              <w:t>年度全球创新指数</w:t>
            </w:r>
            <w:r w:rsidRPr="00DF6475">
              <w:rPr>
                <w:rFonts w:eastAsia="SimSun" w:cs="Arial" w:hint="eastAsia"/>
                <w:color w:val="002060"/>
                <w:sz w:val="16"/>
                <w:szCs w:val="16"/>
                <w:lang w:eastAsia="zh-CN"/>
              </w:rPr>
              <w:t>(GII)</w:t>
            </w:r>
            <w:r w:rsidRPr="00DF6475">
              <w:rPr>
                <w:rFonts w:eastAsia="SimSun" w:cs="Arial" w:hint="eastAsia"/>
                <w:color w:val="002060"/>
                <w:sz w:val="16"/>
                <w:szCs w:val="16"/>
                <w:lang w:eastAsia="zh-CN"/>
              </w:rPr>
              <w:t>启动仪式。所有网络内容</w:t>
            </w:r>
            <w:r w:rsidRPr="00DF6475">
              <w:rPr>
                <w:rFonts w:eastAsia="SimSun" w:cs="Arial" w:hint="eastAsia"/>
                <w:color w:val="002060"/>
                <w:sz w:val="16"/>
                <w:szCs w:val="16"/>
                <w:lang w:eastAsia="zh-CN"/>
              </w:rPr>
              <w:t>(</w:t>
            </w:r>
            <w:r w:rsidRPr="00DF6475">
              <w:rPr>
                <w:rFonts w:eastAsia="SimSun" w:cs="Arial" w:hint="eastAsia"/>
                <w:color w:val="002060"/>
                <w:sz w:val="16"/>
                <w:szCs w:val="16"/>
                <w:lang w:eastAsia="zh-CN"/>
              </w:rPr>
              <w:t>网页、新闻报道、信息图</w:t>
            </w:r>
            <w:r w:rsidRPr="00DF6475">
              <w:rPr>
                <w:rFonts w:eastAsia="SimSun" w:cs="Arial" w:hint="eastAsia"/>
                <w:color w:val="002060"/>
                <w:sz w:val="16"/>
                <w:szCs w:val="16"/>
                <w:lang w:eastAsia="zh-CN"/>
              </w:rPr>
              <w:t>)</w:t>
            </w:r>
            <w:r w:rsidRPr="00DF6475">
              <w:rPr>
                <w:rFonts w:eastAsia="SimSun" w:cs="Arial" w:hint="eastAsia"/>
                <w:color w:val="002060"/>
                <w:sz w:val="16"/>
                <w:szCs w:val="16"/>
                <w:lang w:eastAsia="zh-CN"/>
              </w:rPr>
              <w:t>总计浏览量</w:t>
            </w:r>
            <w:r w:rsidRPr="00DF6475">
              <w:rPr>
                <w:rFonts w:eastAsia="SimSun" w:cs="Arial" w:hint="eastAsia"/>
                <w:color w:val="002060"/>
                <w:sz w:val="16"/>
                <w:szCs w:val="16"/>
                <w:lang w:eastAsia="zh-CN"/>
              </w:rPr>
              <w:t>(</w:t>
            </w:r>
            <w:r w:rsidRPr="00DF6475">
              <w:rPr>
                <w:rFonts w:eastAsia="SimSun" w:cs="Arial" w:hint="eastAsia"/>
                <w:color w:val="002060"/>
                <w:sz w:val="16"/>
                <w:szCs w:val="16"/>
                <w:lang w:eastAsia="zh-CN"/>
              </w:rPr>
              <w:t>在</w:t>
            </w:r>
            <w:r w:rsidRPr="00DF6475">
              <w:rPr>
                <w:rFonts w:eastAsia="SimSun" w:cs="Arial" w:hint="eastAsia"/>
                <w:color w:val="002060"/>
                <w:sz w:val="16"/>
                <w:szCs w:val="16"/>
                <w:lang w:eastAsia="zh-CN"/>
              </w:rPr>
              <w:t>2013</w:t>
            </w:r>
            <w:r w:rsidRPr="00DF6475">
              <w:rPr>
                <w:rFonts w:eastAsia="SimSun" w:cs="Arial" w:hint="eastAsia"/>
                <w:color w:val="002060"/>
                <w:sz w:val="16"/>
                <w:szCs w:val="16"/>
                <w:lang w:eastAsia="zh-CN"/>
              </w:rPr>
              <w:t>年启动仪式后</w:t>
            </w:r>
            <w:r w:rsidRPr="00DF6475">
              <w:rPr>
                <w:rFonts w:eastAsia="SimSun" w:cs="Arial" w:hint="eastAsia"/>
                <w:color w:val="002060"/>
                <w:sz w:val="16"/>
                <w:szCs w:val="16"/>
                <w:lang w:eastAsia="zh-CN"/>
              </w:rPr>
              <w:t>11</w:t>
            </w:r>
            <w:r w:rsidRPr="00DF6475">
              <w:rPr>
                <w:rFonts w:eastAsia="SimSun" w:cs="Arial" w:hint="eastAsia"/>
                <w:color w:val="002060"/>
                <w:sz w:val="16"/>
                <w:szCs w:val="16"/>
                <w:lang w:eastAsia="zh-CN"/>
              </w:rPr>
              <w:t>周的时期内</w:t>
            </w:r>
            <w:r w:rsidRPr="00DF6475">
              <w:rPr>
                <w:rFonts w:eastAsia="SimSun" w:cs="Arial" w:hint="eastAsia"/>
                <w:color w:val="002060"/>
                <w:sz w:val="16"/>
                <w:szCs w:val="16"/>
                <w:lang w:eastAsia="zh-CN"/>
              </w:rPr>
              <w:t>)=</w:t>
            </w:r>
            <w:r w:rsidRPr="00DF6475">
              <w:rPr>
                <w:rFonts w:cs="Arial"/>
                <w:color w:val="002060"/>
                <w:sz w:val="16"/>
                <w:szCs w:val="16"/>
                <w:lang w:eastAsia="zh-CN"/>
              </w:rPr>
              <w:t>45,564+685</w:t>
            </w:r>
            <w:r w:rsidRPr="00DF6475">
              <w:rPr>
                <w:rFonts w:ascii="SimSun" w:eastAsia="SimSun" w:hAnsi="SimSun" w:cs="Arial" w:hint="eastAsia"/>
                <w:color w:val="002060"/>
                <w:sz w:val="16"/>
                <w:szCs w:val="16"/>
                <w:lang w:eastAsia="zh-CN"/>
              </w:rPr>
              <w:t>次</w:t>
            </w:r>
            <w:r w:rsidRPr="00DF6475">
              <w:rPr>
                <w:rFonts w:eastAsia="SimSun" w:cs="Arial" w:hint="eastAsia"/>
                <w:color w:val="002060"/>
                <w:sz w:val="16"/>
                <w:szCs w:val="16"/>
                <w:lang w:eastAsia="zh-CN"/>
              </w:rPr>
              <w:t>视频浏览量</w:t>
            </w:r>
          </w:p>
          <w:p w:rsidR="004F0C82" w:rsidRPr="00DF6475" w:rsidRDefault="004F0C82" w:rsidP="00173D28">
            <w:pPr>
              <w:keepNext/>
              <w:rPr>
                <w:rFonts w:eastAsia="SimSun" w:cs="Arial"/>
                <w:sz w:val="16"/>
                <w:szCs w:val="16"/>
                <w:lang w:eastAsia="zh-CN"/>
              </w:rPr>
            </w:pPr>
          </w:p>
          <w:p w:rsidR="004F0C82" w:rsidRPr="00DF6475" w:rsidRDefault="004F0C82" w:rsidP="00173D28">
            <w:pPr>
              <w:keepNext/>
              <w:rPr>
                <w:rFonts w:eastAsia="SimSun" w:cs="Arial"/>
                <w:sz w:val="16"/>
                <w:szCs w:val="16"/>
                <w:lang w:eastAsia="zh-CN"/>
              </w:rPr>
            </w:pPr>
            <w:r w:rsidRPr="00DF6475">
              <w:rPr>
                <w:rFonts w:ascii="KaiTi" w:eastAsia="KaiTi" w:hAnsi="KaiTi" w:cs="Arial" w:hint="eastAsia"/>
                <w:i/>
                <w:sz w:val="16"/>
                <w:szCs w:val="16"/>
                <w:lang w:eastAsia="zh-CN"/>
              </w:rPr>
              <w:t>2014/15年计划和预算原始基准：</w:t>
            </w:r>
            <w:r w:rsidRPr="00DF6475">
              <w:rPr>
                <w:rFonts w:eastAsia="SimSun" w:cs="Arial" w:hint="eastAsia"/>
                <w:sz w:val="16"/>
                <w:szCs w:val="16"/>
                <w:lang w:eastAsia="zh-CN"/>
              </w:rPr>
              <w:t>(</w:t>
            </w:r>
            <w:r w:rsidRPr="00DF6475">
              <w:rPr>
                <w:rFonts w:eastAsia="SimSun" w:cs="Arial" w:hint="eastAsia"/>
                <w:sz w:val="16"/>
                <w:szCs w:val="16"/>
                <w:lang w:eastAsia="zh-CN"/>
              </w:rPr>
              <w:t>示例事件</w:t>
            </w:r>
            <w:r w:rsidRPr="00DF6475">
              <w:rPr>
                <w:rFonts w:eastAsia="SimSun" w:cs="Arial" w:hint="eastAsia"/>
                <w:sz w:val="16"/>
                <w:szCs w:val="16"/>
                <w:lang w:eastAsia="zh-CN"/>
              </w:rPr>
              <w:t>)2012</w:t>
            </w:r>
            <w:r w:rsidRPr="00DF6475">
              <w:rPr>
                <w:rFonts w:eastAsia="SimSun" w:cs="Arial" w:hint="eastAsia"/>
                <w:sz w:val="16"/>
                <w:szCs w:val="16"/>
                <w:lang w:eastAsia="zh-CN"/>
              </w:rPr>
              <w:t>年全球创新指数</w:t>
            </w:r>
            <w:r w:rsidRPr="00DF6475">
              <w:rPr>
                <w:rFonts w:eastAsia="SimSun" w:cs="Arial" w:hint="eastAsia"/>
                <w:sz w:val="16"/>
                <w:szCs w:val="16"/>
                <w:lang w:eastAsia="zh-CN"/>
              </w:rPr>
              <w:t>(GII)</w:t>
            </w:r>
            <w:r w:rsidRPr="00DF6475">
              <w:rPr>
                <w:rFonts w:eastAsia="SimSun" w:cs="Arial" w:hint="eastAsia"/>
                <w:sz w:val="16"/>
                <w:szCs w:val="16"/>
                <w:lang w:eastAsia="zh-CN"/>
              </w:rPr>
              <w:t>新闻稿的月独立访客浏览量为</w:t>
            </w:r>
            <w:r w:rsidRPr="00DF6475">
              <w:rPr>
                <w:rFonts w:eastAsia="SimSun" w:cs="Arial" w:hint="eastAsia"/>
                <w:sz w:val="16"/>
                <w:szCs w:val="16"/>
                <w:lang w:eastAsia="zh-CN"/>
              </w:rPr>
              <w:t>12,111</w:t>
            </w:r>
            <w:r w:rsidRPr="00DF6475">
              <w:rPr>
                <w:rFonts w:eastAsia="SimSun" w:cs="Arial" w:hint="eastAsia"/>
                <w:sz w:val="16"/>
                <w:szCs w:val="16"/>
                <w:lang w:eastAsia="zh-CN"/>
              </w:rPr>
              <w:t>。</w:t>
            </w:r>
          </w:p>
          <w:p w:rsidR="004F0C82" w:rsidRPr="00DF6475" w:rsidRDefault="004F0C82" w:rsidP="00173D28">
            <w:pPr>
              <w:keepNext/>
              <w:rPr>
                <w:rFonts w:cs="Arial"/>
                <w:sz w:val="16"/>
                <w:szCs w:val="16"/>
                <w:lang w:eastAsia="zh-CN"/>
              </w:rPr>
            </w:pPr>
          </w:p>
        </w:tc>
        <w:tc>
          <w:tcPr>
            <w:tcW w:w="1420" w:type="dxa"/>
            <w:shd w:val="clear" w:color="auto" w:fill="auto"/>
            <w:tcMar>
              <w:top w:w="110" w:type="dxa"/>
            </w:tcMar>
          </w:tcPr>
          <w:p w:rsidR="004F0C82" w:rsidRPr="00DF6475" w:rsidRDefault="004F0C82" w:rsidP="00173D28">
            <w:pPr>
              <w:keepNext/>
              <w:rPr>
                <w:rFonts w:cs="Arial"/>
                <w:sz w:val="16"/>
                <w:szCs w:val="16"/>
                <w:lang w:eastAsia="zh-CN"/>
              </w:rPr>
            </w:pPr>
            <w:r w:rsidRPr="00DF6475">
              <w:rPr>
                <w:rFonts w:eastAsia="SimSun" w:cs="Arial" w:hint="eastAsia"/>
                <w:sz w:val="16"/>
                <w:szCs w:val="16"/>
                <w:lang w:eastAsia="zh-CN"/>
              </w:rPr>
              <w:t>相关网页浏览量增长</w:t>
            </w:r>
            <w:r w:rsidRPr="00DF6475">
              <w:rPr>
                <w:rFonts w:eastAsia="SimSun" w:cs="Arial" w:hint="eastAsia"/>
                <w:sz w:val="16"/>
                <w:szCs w:val="16"/>
                <w:lang w:eastAsia="zh-CN"/>
              </w:rPr>
              <w:t>10%</w:t>
            </w:r>
          </w:p>
        </w:tc>
        <w:tc>
          <w:tcPr>
            <w:tcW w:w="2551" w:type="dxa"/>
            <w:shd w:val="clear" w:color="auto" w:fill="FFFFFF"/>
            <w:tcMar>
              <w:top w:w="110" w:type="dxa"/>
            </w:tcMar>
          </w:tcPr>
          <w:p w:rsidR="004F0C82" w:rsidRPr="00DF6475" w:rsidRDefault="004F0C82" w:rsidP="00173D28">
            <w:pPr>
              <w:keepNext/>
              <w:keepLines/>
              <w:rPr>
                <w:rFonts w:cs="Arial"/>
                <w:sz w:val="16"/>
                <w:szCs w:val="16"/>
                <w:highlight w:val="yellow"/>
                <w:lang w:eastAsia="zh-CN"/>
              </w:rPr>
            </w:pPr>
            <w:r w:rsidRPr="00DF6475">
              <w:rPr>
                <w:rFonts w:eastAsia="SimSun" w:cs="Arial" w:hint="eastAsia"/>
                <w:sz w:val="16"/>
                <w:szCs w:val="16"/>
                <w:lang w:eastAsia="zh-CN"/>
              </w:rPr>
              <w:t>年度全球创新指数</w:t>
            </w:r>
            <w:r w:rsidRPr="00DF6475">
              <w:rPr>
                <w:rFonts w:eastAsia="SimSun" w:cs="Arial" w:hint="eastAsia"/>
                <w:sz w:val="16"/>
                <w:szCs w:val="16"/>
                <w:lang w:eastAsia="zh-CN"/>
              </w:rPr>
              <w:t>(GII)</w:t>
            </w:r>
            <w:r w:rsidRPr="00DF6475">
              <w:rPr>
                <w:rFonts w:eastAsia="SimSun" w:cs="Arial" w:hint="eastAsia"/>
                <w:sz w:val="16"/>
                <w:szCs w:val="16"/>
                <w:lang w:eastAsia="zh-CN"/>
              </w:rPr>
              <w:t>启动仪式。所有网络内容</w:t>
            </w:r>
            <w:r w:rsidRPr="00DF6475">
              <w:rPr>
                <w:rFonts w:eastAsia="SimSun" w:cs="Arial" w:hint="eastAsia"/>
                <w:sz w:val="16"/>
                <w:szCs w:val="16"/>
                <w:lang w:eastAsia="zh-CN"/>
              </w:rPr>
              <w:t>(</w:t>
            </w:r>
            <w:r w:rsidRPr="00DF6475">
              <w:rPr>
                <w:rFonts w:eastAsia="SimSun" w:cs="Arial" w:hint="eastAsia"/>
                <w:sz w:val="16"/>
                <w:szCs w:val="16"/>
                <w:lang w:eastAsia="zh-CN"/>
              </w:rPr>
              <w:t>网页、新闻报道、信息图</w:t>
            </w:r>
            <w:r w:rsidRPr="00DF6475">
              <w:rPr>
                <w:rFonts w:eastAsia="SimSun" w:cs="Arial" w:hint="eastAsia"/>
                <w:sz w:val="16"/>
                <w:szCs w:val="16"/>
                <w:lang w:eastAsia="zh-CN"/>
              </w:rPr>
              <w:t>)</w:t>
            </w:r>
            <w:r w:rsidRPr="00DF6475">
              <w:rPr>
                <w:rFonts w:eastAsia="SimSun" w:cs="Arial" w:hint="eastAsia"/>
                <w:sz w:val="16"/>
                <w:szCs w:val="16"/>
                <w:lang w:eastAsia="zh-CN"/>
              </w:rPr>
              <w:t>总计浏览量</w:t>
            </w:r>
            <w:r w:rsidRPr="00DF6475">
              <w:rPr>
                <w:rFonts w:eastAsia="SimSun" w:cs="Arial" w:hint="eastAsia"/>
                <w:sz w:val="16"/>
                <w:szCs w:val="16"/>
                <w:lang w:eastAsia="zh-CN"/>
              </w:rPr>
              <w:t>(</w:t>
            </w:r>
            <w:r w:rsidRPr="00DF6475">
              <w:rPr>
                <w:rFonts w:eastAsia="SimSun" w:cs="Arial" w:hint="eastAsia"/>
                <w:sz w:val="16"/>
                <w:szCs w:val="16"/>
                <w:lang w:eastAsia="zh-CN"/>
              </w:rPr>
              <w:t>在启动仪式后</w:t>
            </w:r>
            <w:r w:rsidRPr="00DF6475">
              <w:rPr>
                <w:rFonts w:eastAsia="SimSun" w:cs="Arial" w:hint="eastAsia"/>
                <w:sz w:val="16"/>
                <w:szCs w:val="16"/>
                <w:lang w:eastAsia="zh-CN"/>
              </w:rPr>
              <w:t>11</w:t>
            </w:r>
            <w:r w:rsidRPr="00DF6475">
              <w:rPr>
                <w:rFonts w:eastAsia="SimSun" w:cs="Arial" w:hint="eastAsia"/>
                <w:sz w:val="16"/>
                <w:szCs w:val="16"/>
                <w:lang w:eastAsia="zh-CN"/>
              </w:rPr>
              <w:t>周的时期内</w:t>
            </w:r>
            <w:r w:rsidRPr="00DF6475">
              <w:rPr>
                <w:rFonts w:eastAsia="SimSun" w:cs="Arial" w:hint="eastAsia"/>
                <w:sz w:val="16"/>
                <w:szCs w:val="16"/>
                <w:lang w:eastAsia="zh-CN"/>
              </w:rPr>
              <w:t>)=</w:t>
            </w:r>
            <w:r w:rsidRPr="00DF6475">
              <w:rPr>
                <w:rFonts w:cs="Arial"/>
                <w:sz w:val="16"/>
                <w:szCs w:val="16"/>
                <w:lang w:eastAsia="zh-CN"/>
              </w:rPr>
              <w:t>53,062+9,563</w:t>
            </w:r>
            <w:r w:rsidRPr="00DF6475">
              <w:rPr>
                <w:rFonts w:ascii="SimSun" w:eastAsia="SimSun" w:hAnsi="SimSun" w:cs="Arial" w:hint="eastAsia"/>
                <w:sz w:val="16"/>
                <w:szCs w:val="16"/>
                <w:lang w:eastAsia="zh-CN"/>
              </w:rPr>
              <w:t>次</w:t>
            </w:r>
            <w:r w:rsidRPr="00DF6475">
              <w:rPr>
                <w:rFonts w:eastAsia="SimSun" w:cs="Arial" w:hint="eastAsia"/>
                <w:sz w:val="16"/>
                <w:szCs w:val="16"/>
                <w:lang w:eastAsia="zh-CN"/>
              </w:rPr>
              <w:t>视频浏览量。增长率</w:t>
            </w:r>
            <w:r w:rsidRPr="00DF6475">
              <w:rPr>
                <w:rFonts w:eastAsia="SimSun" w:cs="Arial" w:hint="eastAsia"/>
                <w:sz w:val="16"/>
                <w:szCs w:val="16"/>
                <w:lang w:eastAsia="zh-CN"/>
              </w:rPr>
              <w:t>=</w:t>
            </w:r>
            <w:r w:rsidRPr="00DF6475">
              <w:rPr>
                <w:rFonts w:cs="Arial"/>
                <w:sz w:val="16"/>
                <w:szCs w:val="16"/>
                <w:lang w:eastAsia="zh-CN"/>
              </w:rPr>
              <w:t>16.5%</w:t>
            </w:r>
            <w:r w:rsidRPr="00DF6475">
              <w:rPr>
                <w:rFonts w:eastAsia="SimSun" w:cs="Arial" w:hint="eastAsia"/>
                <w:sz w:val="16"/>
                <w:szCs w:val="16"/>
                <w:lang w:eastAsia="zh-CN"/>
              </w:rPr>
              <w:t>和</w:t>
            </w:r>
            <w:r w:rsidRPr="00DF6475">
              <w:rPr>
                <w:rFonts w:cs="Arial"/>
                <w:sz w:val="16"/>
                <w:szCs w:val="16"/>
                <w:lang w:eastAsia="zh-CN"/>
              </w:rPr>
              <w:t>1296%(</w:t>
            </w:r>
            <w:r w:rsidRPr="00DF6475">
              <w:rPr>
                <w:rFonts w:eastAsia="SimSun" w:cs="Arial" w:hint="eastAsia"/>
                <w:sz w:val="16"/>
                <w:szCs w:val="16"/>
                <w:lang w:eastAsia="zh-CN"/>
              </w:rPr>
              <w:t>视频</w:t>
            </w:r>
            <w:r w:rsidRPr="00DF6475">
              <w:rPr>
                <w:rFonts w:cs="Arial"/>
                <w:sz w:val="16"/>
                <w:szCs w:val="16"/>
                <w:lang w:eastAsia="zh-CN"/>
              </w:rPr>
              <w:t>)</w:t>
            </w:r>
          </w:p>
        </w:tc>
        <w:tc>
          <w:tcPr>
            <w:tcW w:w="852" w:type="dxa"/>
            <w:tcMar>
              <w:top w:w="110" w:type="dxa"/>
            </w:tcMar>
          </w:tcPr>
          <w:p w:rsidR="004F0C82" w:rsidRPr="00DF6475" w:rsidRDefault="004F0C82" w:rsidP="00173D28">
            <w:pPr>
              <w:keepNext/>
              <w:keepLines/>
              <w:jc w:val="center"/>
              <w:rPr>
                <w:rFonts w:eastAsia="SimSun" w:cs="Arial"/>
                <w:b/>
                <w:color w:val="00B050"/>
                <w:sz w:val="16"/>
                <w:szCs w:val="16"/>
                <w:lang w:eastAsia="zh-CN"/>
              </w:rPr>
            </w:pPr>
            <w:r w:rsidRPr="00DF6475">
              <w:rPr>
                <w:rFonts w:eastAsia="SimSun" w:cs="Arial" w:hint="eastAsia"/>
                <w:b/>
                <w:bCs/>
                <w:color w:val="00B050"/>
                <w:sz w:val="16"/>
                <w:szCs w:val="16"/>
                <w:lang w:eastAsia="zh-CN"/>
              </w:rPr>
              <w:t>符合预期</w:t>
            </w:r>
          </w:p>
        </w:tc>
      </w:tr>
      <w:tr w:rsidR="004F0C82" w:rsidRPr="00DF6475" w:rsidTr="00173D28">
        <w:trPr>
          <w:trHeight w:val="232"/>
        </w:trPr>
        <w:tc>
          <w:tcPr>
            <w:tcW w:w="2086" w:type="dxa"/>
            <w:shd w:val="clear" w:color="auto" w:fill="auto"/>
            <w:vAlign w:val="center"/>
          </w:tcPr>
          <w:p w:rsidR="004F0C82" w:rsidRPr="00DF6475" w:rsidRDefault="004F0C82" w:rsidP="003F1993">
            <w:pPr>
              <w:keepNext/>
              <w:rPr>
                <w:rFonts w:eastAsia="SimSun" w:cs="Arial"/>
                <w:sz w:val="16"/>
                <w:szCs w:val="16"/>
                <w:lang w:eastAsia="zh-CN"/>
              </w:rPr>
            </w:pPr>
            <w:r w:rsidRPr="00DF6475">
              <w:rPr>
                <w:rFonts w:eastAsia="SimSun" w:cs="Arial" w:hint="eastAsia"/>
                <w:b/>
                <w:bCs/>
                <w:sz w:val="16"/>
                <w:szCs w:val="16"/>
                <w:lang w:eastAsia="zh-CN"/>
              </w:rPr>
              <w:t>效绩指标</w:t>
            </w:r>
          </w:p>
        </w:tc>
        <w:tc>
          <w:tcPr>
            <w:tcW w:w="2551" w:type="dxa"/>
            <w:shd w:val="clear" w:color="auto" w:fill="auto"/>
            <w:vAlign w:val="center"/>
          </w:tcPr>
          <w:p w:rsidR="004F0C82" w:rsidRPr="00DF6475" w:rsidRDefault="004F0C82" w:rsidP="00173D28">
            <w:pPr>
              <w:rPr>
                <w:rFonts w:eastAsia="SimSun" w:cs="Arial"/>
                <w:b/>
                <w:bCs/>
                <w:sz w:val="16"/>
                <w:szCs w:val="16"/>
                <w:lang w:eastAsia="zh-CN"/>
              </w:rPr>
            </w:pPr>
            <w:r w:rsidRPr="00DF6475">
              <w:rPr>
                <w:rFonts w:eastAsia="SimSun" w:cs="Arial" w:hint="eastAsia"/>
                <w:b/>
                <w:bCs/>
                <w:sz w:val="16"/>
                <w:szCs w:val="16"/>
                <w:lang w:eastAsia="zh-CN"/>
              </w:rPr>
              <w:t>基准</w:t>
            </w:r>
          </w:p>
        </w:tc>
        <w:tc>
          <w:tcPr>
            <w:tcW w:w="1420" w:type="dxa"/>
            <w:shd w:val="clear" w:color="auto" w:fill="auto"/>
            <w:tcMar>
              <w:top w:w="110" w:type="dxa"/>
            </w:tcMar>
            <w:vAlign w:val="center"/>
          </w:tcPr>
          <w:p w:rsidR="004F0C82" w:rsidRPr="00DF6475" w:rsidRDefault="004F0C82" w:rsidP="00173D28">
            <w:pPr>
              <w:rPr>
                <w:rFonts w:eastAsia="SimSun" w:cs="Arial"/>
                <w:b/>
                <w:bCs/>
                <w:sz w:val="16"/>
                <w:szCs w:val="16"/>
                <w:lang w:eastAsia="zh-CN"/>
              </w:rPr>
            </w:pPr>
            <w:r w:rsidRPr="00DF6475">
              <w:rPr>
                <w:rFonts w:eastAsia="SimSun" w:cs="Arial" w:hint="eastAsia"/>
                <w:b/>
                <w:sz w:val="16"/>
                <w:szCs w:val="16"/>
                <w:lang w:eastAsia="zh-CN"/>
              </w:rPr>
              <w:t>目标</w:t>
            </w:r>
          </w:p>
        </w:tc>
        <w:tc>
          <w:tcPr>
            <w:tcW w:w="2551" w:type="dxa"/>
            <w:shd w:val="clear" w:color="auto" w:fill="FFFFFF"/>
            <w:tcMar>
              <w:top w:w="110" w:type="dxa"/>
            </w:tcMar>
            <w:vAlign w:val="center"/>
          </w:tcPr>
          <w:p w:rsidR="004F0C82" w:rsidRPr="00DF6475" w:rsidRDefault="004F0C82" w:rsidP="00173D28">
            <w:pPr>
              <w:rPr>
                <w:rFonts w:eastAsia="SimSun" w:cs="Arial"/>
                <w:sz w:val="16"/>
                <w:szCs w:val="16"/>
                <w:lang w:eastAsia="zh-CN"/>
              </w:rPr>
            </w:pPr>
            <w:r w:rsidRPr="00DF6475">
              <w:rPr>
                <w:rFonts w:eastAsia="SimSun" w:cs="Arial" w:hint="eastAsia"/>
                <w:b/>
                <w:bCs/>
                <w:sz w:val="16"/>
                <w:szCs w:val="16"/>
                <w:lang w:eastAsia="zh-CN"/>
              </w:rPr>
              <w:t>效绩数据</w:t>
            </w:r>
          </w:p>
        </w:tc>
        <w:tc>
          <w:tcPr>
            <w:tcW w:w="856" w:type="dxa"/>
            <w:tcMar>
              <w:top w:w="110" w:type="dxa"/>
            </w:tcMar>
            <w:vAlign w:val="center"/>
          </w:tcPr>
          <w:p w:rsidR="004F0C82" w:rsidRPr="00DF6475" w:rsidRDefault="004F0C82" w:rsidP="00173D28">
            <w:pPr>
              <w:keepNext/>
              <w:keepLines/>
              <w:rPr>
                <w:rFonts w:eastAsia="SimSun" w:cs="Arial"/>
                <w:b/>
                <w:bCs/>
                <w:sz w:val="16"/>
                <w:szCs w:val="16"/>
                <w:lang w:eastAsia="zh-CN"/>
              </w:rPr>
            </w:pPr>
            <w:r w:rsidRPr="00DF6475">
              <w:rPr>
                <w:rFonts w:eastAsia="SimSun" w:cs="Arial" w:hint="eastAsia"/>
                <w:b/>
                <w:bCs/>
                <w:sz w:val="16"/>
                <w:szCs w:val="16"/>
                <w:lang w:eastAsia="zh-CN"/>
              </w:rPr>
              <w:t>红绿灯系统</w:t>
            </w:r>
            <w:r w:rsidRPr="00DF6475">
              <w:rPr>
                <w:rFonts w:eastAsia="SimSun" w:cs="Arial" w:hint="eastAsia"/>
                <w:b/>
                <w:bCs/>
                <w:sz w:val="16"/>
                <w:szCs w:val="16"/>
                <w:lang w:eastAsia="zh-CN"/>
              </w:rPr>
              <w:t>(TLS)</w:t>
            </w:r>
          </w:p>
        </w:tc>
      </w:tr>
      <w:tr w:rsidR="004F0C82" w:rsidRPr="00DF6475" w:rsidTr="00173D28">
        <w:trPr>
          <w:trHeight w:val="232"/>
        </w:trPr>
        <w:tc>
          <w:tcPr>
            <w:tcW w:w="2086" w:type="dxa"/>
            <w:shd w:val="clear" w:color="auto" w:fill="auto"/>
          </w:tcPr>
          <w:p w:rsidR="004F0C82" w:rsidRPr="00DF6475" w:rsidRDefault="004F0C82" w:rsidP="00173D28">
            <w:pPr>
              <w:keepNext/>
              <w:rPr>
                <w:rFonts w:cs="Arial"/>
                <w:sz w:val="16"/>
                <w:szCs w:val="16"/>
                <w:lang w:eastAsia="zh-CN"/>
              </w:rPr>
            </w:pPr>
            <w:r w:rsidRPr="00DF6475">
              <w:rPr>
                <w:rFonts w:eastAsia="SimSun" w:cs="Arial" w:hint="eastAsia"/>
                <w:sz w:val="16"/>
                <w:szCs w:val="16"/>
                <w:lang w:eastAsia="zh-CN"/>
              </w:rPr>
              <w:t>积极认可</w:t>
            </w:r>
            <w:r w:rsidRPr="00DF6475">
              <w:rPr>
                <w:rFonts w:eastAsia="SimSun" w:cs="Arial"/>
                <w:sz w:val="16"/>
                <w:szCs w:val="16"/>
                <w:lang w:eastAsia="zh-CN"/>
              </w:rPr>
              <w:t>WIPO</w:t>
            </w:r>
            <w:r w:rsidRPr="00DF6475">
              <w:rPr>
                <w:rFonts w:eastAsia="SimSun" w:cs="Arial" w:hint="eastAsia"/>
                <w:sz w:val="16"/>
                <w:szCs w:val="16"/>
                <w:lang w:eastAsia="zh-CN"/>
              </w:rPr>
              <w:t>使命、活动和组织形象的利益攸关者比例</w:t>
            </w:r>
          </w:p>
        </w:tc>
        <w:tc>
          <w:tcPr>
            <w:tcW w:w="2551" w:type="dxa"/>
            <w:shd w:val="clear" w:color="auto" w:fill="auto"/>
          </w:tcPr>
          <w:p w:rsidR="004F0C82" w:rsidRPr="00DF6475" w:rsidRDefault="004F0C82" w:rsidP="00173D28">
            <w:pPr>
              <w:keepNext/>
              <w:rPr>
                <w:rFonts w:cs="Arial"/>
                <w:color w:val="002060"/>
                <w:sz w:val="16"/>
                <w:szCs w:val="16"/>
                <w:lang w:eastAsia="zh-CN"/>
              </w:rPr>
            </w:pPr>
            <w:r w:rsidRPr="00DF6475">
              <w:rPr>
                <w:rFonts w:ascii="KaiTi" w:eastAsia="KaiTi" w:hAnsi="KaiTi" w:cs="Arial" w:hint="eastAsia"/>
                <w:i/>
                <w:color w:val="002060"/>
                <w:sz w:val="16"/>
                <w:szCs w:val="16"/>
                <w:lang w:eastAsia="zh-CN"/>
              </w:rPr>
              <w:t>2013年底最新基准：</w:t>
            </w:r>
            <w:r w:rsidRPr="00DF6475">
              <w:rPr>
                <w:rFonts w:eastAsia="SimSun" w:cs="Arial" w:hint="eastAsia"/>
                <w:color w:val="002060"/>
                <w:sz w:val="16"/>
                <w:szCs w:val="16"/>
                <w:lang w:eastAsia="zh-CN"/>
              </w:rPr>
              <w:t>87%</w:t>
            </w:r>
            <w:r w:rsidRPr="00DF6475">
              <w:rPr>
                <w:rFonts w:eastAsia="SimSun" w:cs="Arial" w:hint="eastAsia"/>
                <w:color w:val="002060"/>
                <w:sz w:val="16"/>
                <w:szCs w:val="16"/>
                <w:lang w:eastAsia="zh-CN"/>
              </w:rPr>
              <w:t>受访者认为</w:t>
            </w:r>
            <w:r w:rsidRPr="00DF6475">
              <w:rPr>
                <w:rFonts w:eastAsia="SimSun" w:cs="Arial" w:hint="eastAsia"/>
                <w:color w:val="002060"/>
                <w:sz w:val="16"/>
                <w:szCs w:val="16"/>
                <w:lang w:eastAsia="zh-CN"/>
              </w:rPr>
              <w:t>WIPO</w:t>
            </w:r>
            <w:r w:rsidRPr="00DF6475">
              <w:rPr>
                <w:rFonts w:eastAsia="SimSun" w:cs="Arial" w:hint="eastAsia"/>
                <w:color w:val="002060"/>
                <w:sz w:val="16"/>
                <w:szCs w:val="16"/>
                <w:lang w:eastAsia="zh-CN"/>
              </w:rPr>
              <w:t>的公众形象好、很好或非常好。</w:t>
            </w:r>
            <w:r w:rsidRPr="00DF6475">
              <w:rPr>
                <w:rFonts w:eastAsia="SimSun" w:cs="Arial" w:hint="eastAsia"/>
                <w:color w:val="002060"/>
                <w:sz w:val="16"/>
                <w:szCs w:val="16"/>
                <w:lang w:eastAsia="zh-CN"/>
              </w:rPr>
              <w:t>81%</w:t>
            </w:r>
            <w:r w:rsidRPr="00DF6475">
              <w:rPr>
                <w:rFonts w:eastAsia="SimSun" w:cs="Arial" w:hint="eastAsia"/>
                <w:color w:val="002060"/>
                <w:sz w:val="16"/>
                <w:szCs w:val="16"/>
                <w:lang w:eastAsia="zh-CN"/>
              </w:rPr>
              <w:t>受访者认为</w:t>
            </w:r>
            <w:r w:rsidRPr="00DF6475">
              <w:rPr>
                <w:rFonts w:eastAsia="SimSun" w:cs="Arial" w:hint="eastAsia"/>
                <w:color w:val="002060"/>
                <w:sz w:val="16"/>
                <w:szCs w:val="16"/>
                <w:lang w:eastAsia="zh-CN"/>
              </w:rPr>
              <w:t>WIPO</w:t>
            </w:r>
            <w:r w:rsidRPr="00DF6475">
              <w:rPr>
                <w:rFonts w:eastAsia="SimSun" w:cs="Arial" w:hint="eastAsia"/>
                <w:color w:val="002060"/>
                <w:sz w:val="16"/>
                <w:szCs w:val="16"/>
                <w:lang w:eastAsia="zh-CN"/>
              </w:rPr>
              <w:t>是推广知识产权的全球性论坛</w:t>
            </w:r>
            <w:r w:rsidRPr="00DF6475">
              <w:rPr>
                <w:rFonts w:eastAsia="SimSun" w:cs="Arial" w:hint="eastAsia"/>
                <w:color w:val="002060"/>
                <w:sz w:val="16"/>
                <w:szCs w:val="16"/>
                <w:lang w:eastAsia="zh-CN"/>
              </w:rPr>
              <w:t>(WIPO</w:t>
            </w:r>
            <w:r w:rsidRPr="00DF6475">
              <w:rPr>
                <w:rFonts w:eastAsia="SimSun" w:cs="Arial" w:hint="eastAsia"/>
                <w:color w:val="002060"/>
                <w:sz w:val="16"/>
                <w:szCs w:val="16"/>
                <w:lang w:eastAsia="zh-CN"/>
              </w:rPr>
              <w:t>服务导向调查结果，</w:t>
            </w:r>
            <w:r w:rsidRPr="00DF6475">
              <w:rPr>
                <w:rFonts w:eastAsia="SimSun" w:cs="Arial" w:hint="eastAsia"/>
                <w:color w:val="002060"/>
                <w:sz w:val="16"/>
                <w:szCs w:val="16"/>
                <w:lang w:eastAsia="zh-CN"/>
              </w:rPr>
              <w:t>2013</w:t>
            </w:r>
            <w:r w:rsidRPr="00DF6475">
              <w:rPr>
                <w:rFonts w:eastAsia="SimSun" w:cs="Arial" w:hint="eastAsia"/>
                <w:color w:val="002060"/>
                <w:sz w:val="16"/>
                <w:szCs w:val="16"/>
                <w:lang w:eastAsia="zh-CN"/>
              </w:rPr>
              <w:t>年</w:t>
            </w:r>
            <w:r w:rsidRPr="00DF6475">
              <w:rPr>
                <w:rFonts w:eastAsia="SimSun" w:cs="Arial" w:hint="eastAsia"/>
                <w:color w:val="002060"/>
                <w:sz w:val="16"/>
                <w:szCs w:val="16"/>
                <w:lang w:eastAsia="zh-CN"/>
              </w:rPr>
              <w:t>8</w:t>
            </w:r>
            <w:r w:rsidRPr="00DF6475">
              <w:rPr>
                <w:rFonts w:eastAsia="SimSun" w:cs="Arial" w:hint="eastAsia"/>
                <w:color w:val="002060"/>
                <w:sz w:val="16"/>
                <w:szCs w:val="16"/>
                <w:lang w:eastAsia="zh-CN"/>
              </w:rPr>
              <w:t>月</w:t>
            </w:r>
            <w:r w:rsidRPr="00DF6475">
              <w:rPr>
                <w:rFonts w:eastAsia="SimSun" w:cs="Arial" w:hint="eastAsia"/>
                <w:color w:val="002060"/>
                <w:sz w:val="16"/>
                <w:szCs w:val="16"/>
                <w:lang w:eastAsia="zh-CN"/>
              </w:rPr>
              <w:t>)</w:t>
            </w:r>
            <w:r w:rsidRPr="00DF6475">
              <w:rPr>
                <w:rStyle w:val="ac"/>
                <w:rFonts w:cs="Arial"/>
                <w:color w:val="002060"/>
                <w:sz w:val="16"/>
                <w:szCs w:val="16"/>
              </w:rPr>
              <w:footnoteReference w:id="49"/>
            </w:r>
          </w:p>
          <w:p w:rsidR="004F0C82" w:rsidRPr="00DF6475" w:rsidRDefault="004F0C82" w:rsidP="00173D28">
            <w:pPr>
              <w:keepNext/>
              <w:rPr>
                <w:rFonts w:ascii="KaiTi" w:eastAsia="KaiTi" w:hAnsi="KaiTi" w:cs="Arial"/>
                <w:i/>
                <w:color w:val="002060"/>
                <w:sz w:val="16"/>
                <w:szCs w:val="16"/>
                <w:lang w:eastAsia="zh-CN"/>
              </w:rPr>
            </w:pPr>
          </w:p>
          <w:p w:rsidR="004F0C82" w:rsidRPr="00DF6475" w:rsidRDefault="004F0C82" w:rsidP="00173D28">
            <w:pPr>
              <w:rPr>
                <w:rFonts w:eastAsia="SimSun" w:cs="Arial"/>
                <w:sz w:val="16"/>
                <w:szCs w:val="16"/>
                <w:lang w:eastAsia="zh-CN"/>
              </w:rPr>
            </w:pPr>
            <w:r w:rsidRPr="00DF6475">
              <w:rPr>
                <w:rFonts w:ascii="KaiTi" w:eastAsia="KaiTi" w:hAnsi="KaiTi" w:cs="Arial" w:hint="eastAsia"/>
                <w:i/>
                <w:sz w:val="16"/>
                <w:szCs w:val="16"/>
                <w:lang w:eastAsia="zh-CN"/>
              </w:rPr>
              <w:t>2014/15年计划和预算原始基准</w:t>
            </w:r>
            <w:r w:rsidRPr="00DF6475">
              <w:rPr>
                <w:rFonts w:eastAsia="SimSun" w:cs="Arial" w:hint="eastAsia"/>
                <w:sz w:val="16"/>
                <w:szCs w:val="16"/>
                <w:lang w:eastAsia="zh-CN"/>
              </w:rPr>
              <w:t>：</w:t>
            </w:r>
            <w:r w:rsidRPr="00DF6475">
              <w:rPr>
                <w:rFonts w:eastAsia="SimSun" w:cs="Arial" w:hint="eastAsia"/>
                <w:sz w:val="16"/>
                <w:szCs w:val="16"/>
                <w:lang w:eastAsia="zh-CN"/>
              </w:rPr>
              <w:t>65%</w:t>
            </w:r>
            <w:r w:rsidRPr="00DF6475">
              <w:rPr>
                <w:rFonts w:eastAsia="SimSun" w:cs="Arial" w:hint="eastAsia"/>
                <w:sz w:val="16"/>
                <w:szCs w:val="16"/>
                <w:lang w:eastAsia="zh-CN"/>
              </w:rPr>
              <w:t>受访者认为</w:t>
            </w:r>
            <w:r w:rsidRPr="00DF6475">
              <w:rPr>
                <w:rFonts w:eastAsia="SimSun" w:cs="Arial" w:hint="eastAsia"/>
                <w:sz w:val="16"/>
                <w:szCs w:val="16"/>
                <w:lang w:eastAsia="zh-CN"/>
              </w:rPr>
              <w:t>WIPO</w:t>
            </w:r>
            <w:r w:rsidRPr="00DF6475">
              <w:rPr>
                <w:rFonts w:eastAsia="SimSun" w:cs="Arial" w:hint="eastAsia"/>
                <w:sz w:val="16"/>
                <w:szCs w:val="16"/>
                <w:lang w:eastAsia="zh-CN"/>
              </w:rPr>
              <w:t>是知识产权保护和推广的全球领导者</w:t>
            </w:r>
            <w:r w:rsidRPr="00DF6475">
              <w:rPr>
                <w:rFonts w:eastAsia="SimSun" w:cs="Arial" w:hint="eastAsia"/>
                <w:sz w:val="16"/>
                <w:szCs w:val="16"/>
                <w:lang w:eastAsia="zh-CN"/>
              </w:rPr>
              <w:t>(WIPO</w:t>
            </w:r>
            <w:r w:rsidRPr="00DF6475">
              <w:rPr>
                <w:rFonts w:eastAsia="SimSun" w:cs="Arial" w:hint="eastAsia"/>
                <w:sz w:val="16"/>
                <w:szCs w:val="16"/>
                <w:lang w:eastAsia="zh-CN"/>
              </w:rPr>
              <w:t>利益攸关者认知调查，</w:t>
            </w:r>
            <w:r w:rsidRPr="00DF6475">
              <w:rPr>
                <w:rFonts w:eastAsia="SimSun" w:cs="Arial" w:hint="eastAsia"/>
                <w:sz w:val="16"/>
                <w:szCs w:val="16"/>
                <w:lang w:eastAsia="zh-CN"/>
              </w:rPr>
              <w:t>2012</w:t>
            </w:r>
            <w:r w:rsidRPr="00DF6475">
              <w:rPr>
                <w:rFonts w:eastAsia="SimSun" w:cs="Arial" w:hint="eastAsia"/>
                <w:sz w:val="16"/>
                <w:szCs w:val="16"/>
                <w:lang w:eastAsia="zh-CN"/>
              </w:rPr>
              <w:t>年</w:t>
            </w:r>
            <w:r w:rsidRPr="00DF6475">
              <w:rPr>
                <w:rFonts w:eastAsia="SimSun" w:cs="Arial" w:hint="eastAsia"/>
                <w:sz w:val="16"/>
                <w:szCs w:val="16"/>
                <w:lang w:eastAsia="zh-CN"/>
              </w:rPr>
              <w:t>1</w:t>
            </w:r>
            <w:r w:rsidRPr="00DF6475">
              <w:rPr>
                <w:rFonts w:eastAsia="SimSun" w:cs="Arial" w:hint="eastAsia"/>
                <w:sz w:val="16"/>
                <w:szCs w:val="16"/>
                <w:lang w:eastAsia="zh-CN"/>
              </w:rPr>
              <w:t>月</w:t>
            </w:r>
            <w:r w:rsidRPr="00DF6475">
              <w:rPr>
                <w:rFonts w:eastAsia="SimSun" w:cs="Arial" w:hint="eastAsia"/>
                <w:sz w:val="16"/>
                <w:szCs w:val="16"/>
                <w:lang w:eastAsia="zh-CN"/>
              </w:rPr>
              <w:t>)</w:t>
            </w:r>
          </w:p>
        </w:tc>
        <w:tc>
          <w:tcPr>
            <w:tcW w:w="1420" w:type="dxa"/>
            <w:shd w:val="clear" w:color="auto" w:fill="auto"/>
            <w:tcMar>
              <w:top w:w="110" w:type="dxa"/>
            </w:tcMar>
          </w:tcPr>
          <w:p w:rsidR="004F0C82" w:rsidRPr="00DF6475" w:rsidRDefault="004F0C82" w:rsidP="00173D28">
            <w:pPr>
              <w:rPr>
                <w:rFonts w:cs="Arial"/>
                <w:sz w:val="16"/>
                <w:szCs w:val="16"/>
              </w:rPr>
            </w:pPr>
            <w:r w:rsidRPr="00DF6475">
              <w:rPr>
                <w:rFonts w:cs="Arial"/>
                <w:sz w:val="16"/>
                <w:szCs w:val="16"/>
              </w:rPr>
              <w:t>75%</w:t>
            </w:r>
          </w:p>
        </w:tc>
        <w:tc>
          <w:tcPr>
            <w:tcW w:w="2551" w:type="dxa"/>
            <w:shd w:val="clear" w:color="auto" w:fill="FFFFFF"/>
            <w:tcMar>
              <w:top w:w="110" w:type="dxa"/>
            </w:tcMar>
          </w:tcPr>
          <w:p w:rsidR="004F0C82" w:rsidRPr="00DF6475" w:rsidRDefault="004F0C82" w:rsidP="00173D28">
            <w:pPr>
              <w:rPr>
                <w:rFonts w:eastAsia="SimSun" w:cs="Arial"/>
                <w:sz w:val="16"/>
                <w:szCs w:val="16"/>
                <w:lang w:eastAsia="zh-CN"/>
              </w:rPr>
            </w:pPr>
            <w:r w:rsidRPr="00DF6475">
              <w:rPr>
                <w:rFonts w:eastAsia="SimSun" w:cs="Arial" w:hint="eastAsia"/>
                <w:sz w:val="16"/>
                <w:szCs w:val="16"/>
                <w:lang w:eastAsia="zh-CN"/>
              </w:rPr>
              <w:t>70%</w:t>
            </w:r>
            <w:r w:rsidRPr="00DF6475">
              <w:rPr>
                <w:rFonts w:eastAsia="SimSun" w:cs="Arial" w:hint="eastAsia"/>
                <w:sz w:val="16"/>
                <w:szCs w:val="16"/>
                <w:lang w:eastAsia="zh-CN"/>
              </w:rPr>
              <w:t>受访者认为</w:t>
            </w:r>
            <w:r w:rsidRPr="00DF6475">
              <w:rPr>
                <w:rFonts w:eastAsia="SimSun" w:cs="Arial" w:hint="eastAsia"/>
                <w:sz w:val="16"/>
                <w:szCs w:val="16"/>
                <w:lang w:eastAsia="zh-CN"/>
              </w:rPr>
              <w:t>WIPO</w:t>
            </w:r>
            <w:r w:rsidRPr="00DF6475">
              <w:rPr>
                <w:rFonts w:eastAsia="SimSun" w:cs="Arial" w:hint="eastAsia"/>
                <w:sz w:val="16"/>
                <w:szCs w:val="16"/>
                <w:lang w:eastAsia="zh-CN"/>
              </w:rPr>
              <w:t>是推广知识产权服务、政策、信息和合作的全球性论坛</w:t>
            </w:r>
            <w:r w:rsidRPr="00DF6475">
              <w:rPr>
                <w:rStyle w:val="ac"/>
                <w:rFonts w:cs="Arial"/>
                <w:sz w:val="16"/>
                <w:szCs w:val="16"/>
              </w:rPr>
              <w:footnoteReference w:id="50"/>
            </w:r>
            <w:r w:rsidRPr="00DF6475">
              <w:rPr>
                <w:rFonts w:eastAsia="SimSun" w:cs="Arial" w:hint="eastAsia"/>
                <w:sz w:val="16"/>
                <w:szCs w:val="16"/>
                <w:lang w:eastAsia="zh-CN"/>
              </w:rPr>
              <w:t>；</w:t>
            </w:r>
            <w:r w:rsidRPr="00DF6475">
              <w:rPr>
                <w:rFonts w:eastAsia="SimSun" w:cs="Arial" w:hint="eastAsia"/>
                <w:sz w:val="16"/>
                <w:szCs w:val="16"/>
                <w:lang w:eastAsia="zh-CN"/>
              </w:rPr>
              <w:t>85%</w:t>
            </w:r>
            <w:r w:rsidRPr="00DF6475">
              <w:rPr>
                <w:rFonts w:eastAsia="SimSun" w:cs="Arial" w:hint="eastAsia"/>
                <w:sz w:val="16"/>
                <w:szCs w:val="16"/>
                <w:lang w:eastAsia="zh-CN"/>
              </w:rPr>
              <w:t>受访者同意或强烈同意</w:t>
            </w:r>
            <w:r w:rsidRPr="00DF6475">
              <w:rPr>
                <w:rFonts w:eastAsia="SimSun" w:cs="Arial" w:hint="eastAsia"/>
                <w:sz w:val="16"/>
                <w:szCs w:val="16"/>
                <w:lang w:eastAsia="zh-CN"/>
              </w:rPr>
              <w:t>WIPO</w:t>
            </w:r>
            <w:r w:rsidRPr="00DF6475">
              <w:rPr>
                <w:rFonts w:eastAsia="SimSun" w:cs="Arial" w:hint="eastAsia"/>
                <w:sz w:val="16"/>
                <w:szCs w:val="16"/>
                <w:lang w:eastAsia="zh-CN"/>
              </w:rPr>
              <w:t>具有良好的整体声誉。</w:t>
            </w:r>
          </w:p>
          <w:p w:rsidR="004F0C82" w:rsidRPr="00DF6475" w:rsidRDefault="004F0C82" w:rsidP="00173D28">
            <w:pPr>
              <w:rPr>
                <w:rFonts w:cs="Arial"/>
                <w:sz w:val="16"/>
                <w:szCs w:val="16"/>
                <w:lang w:eastAsia="zh-CN"/>
              </w:rPr>
            </w:pPr>
          </w:p>
          <w:p w:rsidR="004F0C82" w:rsidRPr="00DF6475" w:rsidRDefault="004F0C82" w:rsidP="00173D28">
            <w:pPr>
              <w:rPr>
                <w:rFonts w:cs="Arial"/>
                <w:sz w:val="16"/>
                <w:szCs w:val="16"/>
                <w:highlight w:val="yellow"/>
                <w:lang w:eastAsia="zh-CN"/>
              </w:rPr>
            </w:pPr>
            <w:r w:rsidRPr="00DF6475">
              <w:rPr>
                <w:rFonts w:cs="Arial"/>
                <w:sz w:val="16"/>
                <w:szCs w:val="16"/>
                <w:lang w:eastAsia="zh-CN"/>
              </w:rPr>
              <w:t>(</w:t>
            </w:r>
            <w:r w:rsidRPr="00DF6475">
              <w:rPr>
                <w:rFonts w:eastAsia="SimSun" w:cs="Arial" w:hint="eastAsia"/>
                <w:sz w:val="16"/>
                <w:szCs w:val="16"/>
                <w:lang w:eastAsia="zh-CN"/>
              </w:rPr>
              <w:t>来源：</w:t>
            </w:r>
            <w:r w:rsidRPr="00DF6475">
              <w:rPr>
                <w:rFonts w:eastAsia="SimSun" w:cs="Arial" w:hint="eastAsia"/>
                <w:sz w:val="16"/>
                <w:szCs w:val="16"/>
                <w:lang w:eastAsia="zh-CN"/>
              </w:rPr>
              <w:t>WIPO</w:t>
            </w:r>
            <w:r w:rsidRPr="00DF6475">
              <w:rPr>
                <w:rFonts w:eastAsia="SimSun" w:cs="Arial" w:hint="eastAsia"/>
                <w:sz w:val="16"/>
                <w:szCs w:val="16"/>
                <w:lang w:eastAsia="zh-CN"/>
              </w:rPr>
              <w:t>利益攸关者认知调查，</w:t>
            </w:r>
            <w:r w:rsidRPr="00DF6475">
              <w:rPr>
                <w:rFonts w:eastAsia="SimSun" w:cs="Arial" w:hint="eastAsia"/>
                <w:sz w:val="16"/>
                <w:szCs w:val="16"/>
                <w:lang w:eastAsia="zh-CN"/>
              </w:rPr>
              <w:t>2014</w:t>
            </w:r>
            <w:r w:rsidRPr="00DF6475">
              <w:rPr>
                <w:rFonts w:eastAsia="SimSun" w:cs="Arial" w:hint="eastAsia"/>
                <w:sz w:val="16"/>
                <w:szCs w:val="16"/>
                <w:lang w:eastAsia="zh-CN"/>
              </w:rPr>
              <w:t>年</w:t>
            </w:r>
            <w:r w:rsidRPr="00DF6475">
              <w:rPr>
                <w:rFonts w:eastAsia="SimSun" w:cs="Arial" w:hint="eastAsia"/>
                <w:sz w:val="16"/>
                <w:szCs w:val="16"/>
                <w:lang w:eastAsia="zh-CN"/>
              </w:rPr>
              <w:t>6</w:t>
            </w:r>
            <w:r w:rsidRPr="00DF6475">
              <w:rPr>
                <w:rFonts w:eastAsia="SimSun" w:cs="Arial" w:hint="eastAsia"/>
                <w:sz w:val="16"/>
                <w:szCs w:val="16"/>
                <w:lang w:eastAsia="zh-CN"/>
              </w:rPr>
              <w:t>月</w:t>
            </w:r>
            <w:r w:rsidRPr="00DF6475">
              <w:rPr>
                <w:rFonts w:cs="Arial"/>
                <w:sz w:val="16"/>
                <w:szCs w:val="16"/>
                <w:lang w:eastAsia="zh-CN"/>
              </w:rPr>
              <w:t>)</w:t>
            </w:r>
          </w:p>
        </w:tc>
        <w:tc>
          <w:tcPr>
            <w:tcW w:w="856" w:type="dxa"/>
            <w:tcMar>
              <w:top w:w="110" w:type="dxa"/>
            </w:tcMar>
          </w:tcPr>
          <w:p w:rsidR="004F0C82" w:rsidRPr="00DF6475" w:rsidRDefault="004F0C82" w:rsidP="00173D28">
            <w:pPr>
              <w:keepNext/>
              <w:keepLines/>
              <w:jc w:val="center"/>
              <w:rPr>
                <w:rFonts w:eastAsia="SimSun" w:cs="Arial"/>
                <w:b/>
                <w:bCs/>
                <w:color w:val="00B050"/>
                <w:sz w:val="16"/>
                <w:szCs w:val="16"/>
                <w:lang w:eastAsia="zh-CN"/>
              </w:rPr>
            </w:pPr>
            <w:r w:rsidRPr="00DF6475">
              <w:rPr>
                <w:rFonts w:eastAsia="SimSun" w:cs="Arial" w:hint="eastAsia"/>
                <w:b/>
                <w:bCs/>
                <w:color w:val="00B050"/>
                <w:sz w:val="16"/>
                <w:szCs w:val="16"/>
                <w:lang w:eastAsia="zh-CN"/>
              </w:rPr>
              <w:t>符合预期</w:t>
            </w:r>
          </w:p>
        </w:tc>
      </w:tr>
      <w:tr w:rsidR="004F0C82" w:rsidRPr="00DF6475" w:rsidTr="00173D28">
        <w:trPr>
          <w:trHeight w:val="1989"/>
        </w:trPr>
        <w:tc>
          <w:tcPr>
            <w:tcW w:w="2086" w:type="dxa"/>
            <w:shd w:val="clear" w:color="auto" w:fill="auto"/>
          </w:tcPr>
          <w:p w:rsidR="004F0C82" w:rsidRPr="00DF6475" w:rsidRDefault="004F0C82" w:rsidP="00173D28">
            <w:pPr>
              <w:rPr>
                <w:rFonts w:cs="Arial"/>
                <w:sz w:val="16"/>
                <w:szCs w:val="16"/>
                <w:lang w:eastAsia="zh-CN"/>
              </w:rPr>
            </w:pPr>
            <w:r w:rsidRPr="00DF6475">
              <w:rPr>
                <w:rFonts w:eastAsia="SimSun" w:cs="Arial" w:hint="eastAsia"/>
                <w:sz w:val="16"/>
                <w:szCs w:val="16"/>
                <w:lang w:eastAsia="zh-CN"/>
              </w:rPr>
              <w:t>阅读观看</w:t>
            </w:r>
            <w:r w:rsidRPr="00DF6475">
              <w:rPr>
                <w:rFonts w:eastAsia="SimSun" w:cs="Arial"/>
                <w:sz w:val="16"/>
                <w:szCs w:val="16"/>
                <w:lang w:eastAsia="zh-CN"/>
              </w:rPr>
              <w:t>WIPO</w:t>
            </w:r>
            <w:r w:rsidRPr="00DF6475">
              <w:rPr>
                <w:rFonts w:eastAsia="SimSun" w:cs="Arial" w:hint="eastAsia"/>
                <w:sz w:val="16"/>
                <w:szCs w:val="16"/>
                <w:lang w:eastAsia="zh-CN"/>
              </w:rPr>
              <w:t>新闻、视频和图片内容的增长比例</w:t>
            </w:r>
          </w:p>
        </w:tc>
        <w:tc>
          <w:tcPr>
            <w:tcW w:w="2551" w:type="dxa"/>
            <w:shd w:val="clear" w:color="auto" w:fill="auto"/>
          </w:tcPr>
          <w:p w:rsidR="004F0C82" w:rsidRPr="00DF6475" w:rsidRDefault="004F0C82" w:rsidP="00173D28">
            <w:pPr>
              <w:rPr>
                <w:rFonts w:ascii="KaiTi" w:eastAsia="KaiTi" w:hAnsi="KaiTi" w:cs="Arial"/>
                <w:i/>
                <w:color w:val="002060"/>
                <w:sz w:val="16"/>
                <w:szCs w:val="16"/>
                <w:lang w:eastAsia="zh-CN"/>
              </w:rPr>
            </w:pPr>
            <w:r w:rsidRPr="00DF6475">
              <w:rPr>
                <w:rFonts w:ascii="KaiTi" w:eastAsia="KaiTi" w:hAnsi="KaiTi" w:cs="Arial" w:hint="eastAsia"/>
                <w:i/>
                <w:color w:val="002060"/>
                <w:sz w:val="16"/>
                <w:szCs w:val="16"/>
                <w:lang w:eastAsia="zh-CN"/>
              </w:rPr>
              <w:t>2013年底最新基准：</w:t>
            </w:r>
          </w:p>
          <w:p w:rsidR="004F0C82" w:rsidRPr="00DF6475" w:rsidRDefault="004F0C82" w:rsidP="00173D28">
            <w:pPr>
              <w:rPr>
                <w:rFonts w:eastAsia="SimSun" w:cs="Arial"/>
                <w:sz w:val="16"/>
                <w:szCs w:val="16"/>
                <w:lang w:eastAsia="zh-CN"/>
              </w:rPr>
            </w:pPr>
            <w:r w:rsidRPr="00DF6475">
              <w:rPr>
                <w:rFonts w:eastAsia="SimSun" w:cs="Arial"/>
                <w:sz w:val="16"/>
                <w:szCs w:val="16"/>
                <w:lang w:eastAsia="zh-CN"/>
              </w:rPr>
              <w:t>(i)</w:t>
            </w:r>
            <w:r w:rsidRPr="00DF6475">
              <w:rPr>
                <w:rFonts w:eastAsia="SimSun" w:cs="Arial" w:hint="eastAsia"/>
                <w:sz w:val="16"/>
                <w:szCs w:val="16"/>
                <w:lang w:eastAsia="zh-CN"/>
              </w:rPr>
              <w:t>每篇新闻稿独立浏览量平均为</w:t>
            </w:r>
            <w:r w:rsidRPr="00DF6475">
              <w:rPr>
                <w:rFonts w:cs="Arial"/>
                <w:color w:val="002060"/>
                <w:sz w:val="16"/>
                <w:szCs w:val="16"/>
                <w:lang w:eastAsia="zh-CN"/>
              </w:rPr>
              <w:t>5,506</w:t>
            </w:r>
            <w:r w:rsidRPr="00DF6475">
              <w:rPr>
                <w:rFonts w:eastAsia="SimSun" w:cs="Arial" w:hint="eastAsia"/>
                <w:sz w:val="16"/>
                <w:szCs w:val="16"/>
                <w:lang w:eastAsia="zh-CN"/>
              </w:rPr>
              <w:t>(2013</w:t>
            </w:r>
            <w:r w:rsidRPr="00DF6475">
              <w:rPr>
                <w:rFonts w:eastAsia="SimSun" w:cs="Arial" w:hint="eastAsia"/>
                <w:sz w:val="16"/>
                <w:szCs w:val="16"/>
                <w:lang w:eastAsia="zh-CN"/>
              </w:rPr>
              <w:t>年共发布</w:t>
            </w:r>
            <w:r w:rsidRPr="00DF6475">
              <w:rPr>
                <w:rFonts w:eastAsia="SimSun" w:cs="Arial" w:hint="eastAsia"/>
                <w:sz w:val="16"/>
                <w:szCs w:val="16"/>
                <w:lang w:eastAsia="zh-CN"/>
              </w:rPr>
              <w:t>26</w:t>
            </w:r>
            <w:r w:rsidRPr="00DF6475">
              <w:rPr>
                <w:rFonts w:eastAsia="SimSun" w:cs="Arial" w:hint="eastAsia"/>
                <w:sz w:val="16"/>
                <w:szCs w:val="16"/>
                <w:lang w:eastAsia="zh-CN"/>
              </w:rPr>
              <w:t>篇新闻稿，总独立浏览量为</w:t>
            </w:r>
            <w:r w:rsidRPr="00DF6475">
              <w:rPr>
                <w:rFonts w:cs="Arial"/>
                <w:color w:val="002060"/>
                <w:sz w:val="16"/>
                <w:szCs w:val="16"/>
                <w:lang w:eastAsia="zh-CN"/>
              </w:rPr>
              <w:t>143,169</w:t>
            </w:r>
            <w:r w:rsidRPr="00DF6475">
              <w:rPr>
                <w:rFonts w:ascii="Arial Unicode MS" w:hAnsi="Arial Unicode MS" w:cs="Arial Unicode MS"/>
                <w:color w:val="002060"/>
                <w:sz w:val="16"/>
                <w:szCs w:val="16"/>
                <w:lang w:eastAsia="zh-CN"/>
              </w:rPr>
              <w:t>。</w:t>
            </w:r>
            <w:r w:rsidRPr="00DF6475">
              <w:rPr>
                <w:rFonts w:eastAsia="SimSun" w:cs="Arial"/>
                <w:sz w:val="16"/>
                <w:szCs w:val="16"/>
                <w:lang w:eastAsia="zh-CN"/>
              </w:rPr>
              <w:t>所有</w:t>
            </w:r>
            <w:r w:rsidRPr="00DF6475">
              <w:rPr>
                <w:rFonts w:eastAsia="SimSun" w:cs="Arial" w:hint="eastAsia"/>
                <w:sz w:val="16"/>
                <w:szCs w:val="16"/>
                <w:lang w:eastAsia="zh-CN"/>
              </w:rPr>
              <w:t>语言</w:t>
            </w:r>
            <w:r w:rsidRPr="00DF6475">
              <w:rPr>
                <w:rFonts w:eastAsia="SimSun" w:cs="Arial"/>
                <w:sz w:val="16"/>
                <w:szCs w:val="16"/>
                <w:lang w:eastAsia="zh-CN"/>
              </w:rPr>
              <w:t>版本</w:t>
            </w:r>
            <w:r w:rsidRPr="00DF6475">
              <w:rPr>
                <w:rFonts w:eastAsia="SimSun" w:cs="Arial" w:hint="eastAsia"/>
                <w:sz w:val="16"/>
                <w:szCs w:val="16"/>
                <w:lang w:eastAsia="zh-CN"/>
              </w:rPr>
              <w:t>。</w:t>
            </w:r>
            <w:r w:rsidRPr="00DF6475">
              <w:rPr>
                <w:rFonts w:eastAsia="SimSun" w:cs="Arial" w:hint="eastAsia"/>
                <w:sz w:val="16"/>
                <w:szCs w:val="16"/>
                <w:lang w:eastAsia="zh-CN"/>
              </w:rPr>
              <w:t>)</w:t>
            </w:r>
          </w:p>
          <w:p w:rsidR="004F0C82" w:rsidRPr="00DF6475" w:rsidRDefault="004F0C82" w:rsidP="00173D28">
            <w:pPr>
              <w:rPr>
                <w:rFonts w:eastAsia="SimSun" w:cs="Arial"/>
                <w:sz w:val="16"/>
                <w:szCs w:val="16"/>
                <w:lang w:eastAsia="zh-CN"/>
              </w:rPr>
            </w:pPr>
          </w:p>
          <w:p w:rsidR="004F0C82" w:rsidRPr="00DF6475" w:rsidRDefault="004F0C82" w:rsidP="00173D28">
            <w:pPr>
              <w:rPr>
                <w:rFonts w:eastAsia="SimSun" w:cs="Arial"/>
                <w:sz w:val="16"/>
                <w:szCs w:val="16"/>
                <w:lang w:eastAsia="zh-CN"/>
              </w:rPr>
            </w:pPr>
            <w:r w:rsidRPr="00DF6475">
              <w:rPr>
                <w:rFonts w:eastAsia="SimSun" w:cs="Arial"/>
                <w:sz w:val="16"/>
                <w:szCs w:val="16"/>
                <w:lang w:eastAsia="zh-CN"/>
              </w:rPr>
              <w:t>(ii</w:t>
            </w:r>
            <w:r w:rsidRPr="00DF6475">
              <w:rPr>
                <w:rFonts w:eastAsia="SimSun" w:cs="Arial" w:hint="eastAsia"/>
                <w:sz w:val="16"/>
                <w:szCs w:val="16"/>
                <w:lang w:eastAsia="zh-CN"/>
              </w:rPr>
              <w:t>)</w:t>
            </w:r>
            <w:r w:rsidRPr="00DF6475">
              <w:rPr>
                <w:rFonts w:eastAsia="SimSun" w:cs="Arial" w:hint="eastAsia"/>
                <w:sz w:val="16"/>
                <w:szCs w:val="16"/>
                <w:lang w:eastAsia="zh-CN"/>
              </w:rPr>
              <w:t>每个视频播放次数平均为</w:t>
            </w:r>
            <w:r w:rsidRPr="00DF6475">
              <w:rPr>
                <w:rFonts w:cs="Arial"/>
                <w:color w:val="002060"/>
                <w:sz w:val="16"/>
                <w:szCs w:val="16"/>
                <w:lang w:eastAsia="zh-CN"/>
              </w:rPr>
              <w:t>16,612</w:t>
            </w:r>
            <w:r w:rsidRPr="00DF6475">
              <w:rPr>
                <w:rFonts w:eastAsia="SimSun" w:cs="Arial" w:hint="eastAsia"/>
                <w:sz w:val="16"/>
                <w:szCs w:val="16"/>
                <w:lang w:eastAsia="zh-CN"/>
              </w:rPr>
              <w:t>(</w:t>
            </w:r>
            <w:r w:rsidRPr="00DF6475">
              <w:rPr>
                <w:rFonts w:eastAsia="SimSun" w:cs="Arial" w:hint="eastAsia"/>
                <w:sz w:val="16"/>
                <w:szCs w:val="16"/>
                <w:lang w:eastAsia="zh-CN"/>
              </w:rPr>
              <w:t>共发布</w:t>
            </w:r>
            <w:r w:rsidRPr="00DF6475">
              <w:rPr>
                <w:rFonts w:cs="Arial"/>
                <w:color w:val="002060"/>
                <w:sz w:val="16"/>
                <w:szCs w:val="16"/>
                <w:lang w:eastAsia="zh-CN"/>
              </w:rPr>
              <w:t>228</w:t>
            </w:r>
            <w:r w:rsidRPr="00DF6475">
              <w:rPr>
                <w:rStyle w:val="ac"/>
                <w:rFonts w:cs="Arial"/>
                <w:color w:val="002060"/>
                <w:sz w:val="16"/>
                <w:szCs w:val="16"/>
              </w:rPr>
              <w:footnoteReference w:id="51"/>
            </w:r>
            <w:r w:rsidRPr="00DF6475">
              <w:rPr>
                <w:rFonts w:eastAsia="SimSun" w:cs="Arial"/>
                <w:sz w:val="16"/>
                <w:szCs w:val="16"/>
                <w:lang w:eastAsia="zh-CN"/>
              </w:rPr>
              <w:t>个</w:t>
            </w:r>
            <w:r w:rsidRPr="00DF6475">
              <w:rPr>
                <w:rFonts w:eastAsia="SimSun" w:cs="Arial" w:hint="eastAsia"/>
                <w:sz w:val="16"/>
                <w:szCs w:val="16"/>
                <w:lang w:eastAsia="zh-CN"/>
              </w:rPr>
              <w:t>视频，总播放次数为</w:t>
            </w:r>
            <w:r w:rsidRPr="00DF6475">
              <w:rPr>
                <w:rFonts w:cs="Arial"/>
                <w:color w:val="002060"/>
                <w:sz w:val="16"/>
                <w:szCs w:val="16"/>
                <w:lang w:eastAsia="zh-CN"/>
              </w:rPr>
              <w:t>3,787,601</w:t>
            </w:r>
            <w:r w:rsidRPr="00DF6475">
              <w:rPr>
                <w:rFonts w:eastAsia="SimSun" w:cs="Arial" w:hint="eastAsia"/>
                <w:sz w:val="16"/>
                <w:szCs w:val="16"/>
                <w:lang w:eastAsia="zh-CN"/>
              </w:rPr>
              <w:t>)</w:t>
            </w:r>
          </w:p>
          <w:p w:rsidR="004F0C82" w:rsidRPr="00DF6475" w:rsidRDefault="004F0C82" w:rsidP="00173D28">
            <w:pPr>
              <w:rPr>
                <w:rFonts w:eastAsia="SimSun" w:cs="Arial"/>
                <w:sz w:val="16"/>
                <w:szCs w:val="16"/>
                <w:lang w:eastAsia="zh-CN"/>
              </w:rPr>
            </w:pPr>
          </w:p>
          <w:p w:rsidR="004F0C82" w:rsidRPr="00DF6475" w:rsidRDefault="004F0C82" w:rsidP="00173D28">
            <w:pPr>
              <w:rPr>
                <w:rFonts w:ascii="KaiTi" w:eastAsia="KaiTi" w:hAnsi="KaiTi" w:cs="Arial"/>
                <w:i/>
                <w:color w:val="002060"/>
                <w:sz w:val="16"/>
                <w:szCs w:val="16"/>
                <w:lang w:eastAsia="zh-CN"/>
              </w:rPr>
            </w:pPr>
            <w:r w:rsidRPr="00DF6475">
              <w:rPr>
                <w:rFonts w:eastAsia="SimSun" w:cs="Arial"/>
                <w:sz w:val="16"/>
                <w:szCs w:val="16"/>
                <w:lang w:eastAsia="zh-CN"/>
              </w:rPr>
              <w:t>(iii)</w:t>
            </w:r>
            <w:r w:rsidRPr="00DF6475">
              <w:rPr>
                <w:rFonts w:eastAsia="SimSun" w:cs="Arial" w:hint="eastAsia"/>
                <w:sz w:val="16"/>
                <w:szCs w:val="16"/>
                <w:lang w:eastAsia="zh-CN"/>
              </w:rPr>
              <w:t>Flickr</w:t>
            </w:r>
            <w:r w:rsidRPr="00DF6475">
              <w:rPr>
                <w:rFonts w:eastAsia="SimSun" w:cs="Arial" w:hint="eastAsia"/>
                <w:sz w:val="16"/>
                <w:szCs w:val="16"/>
                <w:lang w:eastAsia="zh-CN"/>
              </w:rPr>
              <w:t>上图片总浏览量为</w:t>
            </w:r>
            <w:r w:rsidRPr="00DF6475">
              <w:rPr>
                <w:rFonts w:cs="Arial"/>
                <w:color w:val="002060"/>
                <w:sz w:val="16"/>
                <w:szCs w:val="16"/>
                <w:lang w:eastAsia="zh-CN"/>
              </w:rPr>
              <w:t>900,000</w:t>
            </w:r>
          </w:p>
          <w:p w:rsidR="004F0C82" w:rsidRPr="00DF6475" w:rsidRDefault="004F0C82" w:rsidP="00173D28">
            <w:pPr>
              <w:rPr>
                <w:rFonts w:ascii="KaiTi" w:eastAsia="KaiTi" w:hAnsi="KaiTi" w:cs="Arial"/>
                <w:i/>
                <w:color w:val="002060"/>
                <w:sz w:val="16"/>
                <w:szCs w:val="16"/>
                <w:lang w:eastAsia="zh-CN"/>
              </w:rPr>
            </w:pPr>
          </w:p>
          <w:p w:rsidR="004F0C82" w:rsidRPr="00DF6475" w:rsidRDefault="004F0C82" w:rsidP="00173D28">
            <w:pPr>
              <w:rPr>
                <w:rFonts w:cs="Arial"/>
                <w:sz w:val="16"/>
                <w:szCs w:val="16"/>
                <w:lang w:eastAsia="zh-CN"/>
              </w:rPr>
            </w:pPr>
            <w:r w:rsidRPr="00DF6475">
              <w:rPr>
                <w:rFonts w:ascii="KaiTi" w:eastAsia="KaiTi" w:hAnsi="KaiTi" w:cs="Arial" w:hint="eastAsia"/>
                <w:i/>
                <w:sz w:val="16"/>
                <w:szCs w:val="16"/>
                <w:lang w:eastAsia="zh-CN"/>
              </w:rPr>
              <w:t>2014/15年计划和预算原始基准</w:t>
            </w:r>
            <w:r w:rsidRPr="00DF6475">
              <w:rPr>
                <w:rFonts w:eastAsia="SimSun" w:cs="Arial" w:hint="eastAsia"/>
                <w:sz w:val="16"/>
                <w:szCs w:val="16"/>
                <w:lang w:eastAsia="zh-CN"/>
              </w:rPr>
              <w:t>：</w:t>
            </w:r>
          </w:p>
          <w:p w:rsidR="004F0C82" w:rsidRPr="00DF6475" w:rsidRDefault="004F0C82" w:rsidP="00173D28">
            <w:pPr>
              <w:rPr>
                <w:rFonts w:eastAsia="SimSun" w:cs="Arial"/>
                <w:sz w:val="16"/>
                <w:szCs w:val="16"/>
                <w:lang w:eastAsia="zh-CN"/>
              </w:rPr>
            </w:pPr>
            <w:r w:rsidRPr="00DF6475">
              <w:rPr>
                <w:rFonts w:eastAsia="SimSun" w:cs="Arial"/>
                <w:sz w:val="16"/>
                <w:szCs w:val="16"/>
                <w:lang w:eastAsia="zh-CN"/>
              </w:rPr>
              <w:t>(i)</w:t>
            </w:r>
            <w:r w:rsidRPr="00DF6475">
              <w:rPr>
                <w:rFonts w:eastAsia="SimSun" w:cs="Arial" w:hint="eastAsia"/>
                <w:sz w:val="16"/>
                <w:szCs w:val="16"/>
                <w:lang w:eastAsia="zh-CN"/>
              </w:rPr>
              <w:t>2012</w:t>
            </w:r>
            <w:r w:rsidRPr="00DF6475">
              <w:rPr>
                <w:rFonts w:eastAsia="SimSun" w:cs="Arial" w:hint="eastAsia"/>
                <w:sz w:val="16"/>
                <w:szCs w:val="16"/>
                <w:lang w:eastAsia="zh-CN"/>
              </w:rPr>
              <w:t>年，每篇新闻稿独立浏览量平均为</w:t>
            </w:r>
            <w:r w:rsidRPr="00DF6475">
              <w:rPr>
                <w:rFonts w:eastAsia="SimSun" w:cs="Arial" w:hint="eastAsia"/>
                <w:sz w:val="16"/>
                <w:szCs w:val="16"/>
                <w:lang w:eastAsia="zh-CN"/>
              </w:rPr>
              <w:t>3,575(2012</w:t>
            </w:r>
            <w:r w:rsidRPr="00DF6475">
              <w:rPr>
                <w:rFonts w:eastAsia="SimSun" w:cs="Arial" w:hint="eastAsia"/>
                <w:sz w:val="16"/>
                <w:szCs w:val="16"/>
                <w:lang w:eastAsia="zh-CN"/>
              </w:rPr>
              <w:t>年共发布</w:t>
            </w:r>
            <w:r w:rsidRPr="00DF6475">
              <w:rPr>
                <w:rFonts w:eastAsia="SimSun" w:cs="Arial" w:hint="eastAsia"/>
                <w:sz w:val="16"/>
                <w:szCs w:val="16"/>
                <w:lang w:eastAsia="zh-CN"/>
              </w:rPr>
              <w:t>26</w:t>
            </w:r>
            <w:r w:rsidRPr="00DF6475">
              <w:rPr>
                <w:rFonts w:eastAsia="SimSun" w:cs="Arial" w:hint="eastAsia"/>
                <w:sz w:val="16"/>
                <w:szCs w:val="16"/>
                <w:lang w:eastAsia="zh-CN"/>
              </w:rPr>
              <w:t>篇新闻稿，总独立浏览量为</w:t>
            </w:r>
            <w:r w:rsidRPr="00DF6475">
              <w:rPr>
                <w:rFonts w:eastAsia="SimSun" w:cs="Arial" w:hint="eastAsia"/>
                <w:sz w:val="16"/>
                <w:szCs w:val="16"/>
                <w:lang w:eastAsia="zh-CN"/>
              </w:rPr>
              <w:t>92,958)</w:t>
            </w:r>
          </w:p>
          <w:p w:rsidR="004F0C82" w:rsidRPr="00DF6475" w:rsidRDefault="004F0C82" w:rsidP="00173D28">
            <w:pPr>
              <w:rPr>
                <w:rFonts w:eastAsia="SimSun" w:cs="Arial"/>
                <w:sz w:val="16"/>
                <w:szCs w:val="16"/>
                <w:lang w:eastAsia="zh-CN"/>
              </w:rPr>
            </w:pPr>
          </w:p>
          <w:p w:rsidR="004F0C82" w:rsidRPr="00DF6475" w:rsidRDefault="004F0C82" w:rsidP="00173D28">
            <w:pPr>
              <w:rPr>
                <w:rFonts w:eastAsia="SimSun" w:cs="Arial"/>
                <w:sz w:val="16"/>
                <w:szCs w:val="16"/>
                <w:lang w:eastAsia="zh-CN"/>
              </w:rPr>
            </w:pPr>
            <w:r w:rsidRPr="00DF6475">
              <w:rPr>
                <w:rFonts w:eastAsia="SimSun" w:cs="Arial"/>
                <w:sz w:val="16"/>
                <w:szCs w:val="16"/>
                <w:lang w:eastAsia="zh-CN"/>
              </w:rPr>
              <w:t>(ii</w:t>
            </w:r>
            <w:r w:rsidRPr="00DF6475">
              <w:rPr>
                <w:rFonts w:eastAsia="SimSun" w:cs="Arial" w:hint="eastAsia"/>
                <w:sz w:val="16"/>
                <w:szCs w:val="16"/>
                <w:lang w:eastAsia="zh-CN"/>
              </w:rPr>
              <w:t>)</w:t>
            </w:r>
            <w:r w:rsidRPr="00DF6475">
              <w:rPr>
                <w:rFonts w:eastAsia="SimSun" w:cs="Arial" w:hint="eastAsia"/>
                <w:sz w:val="16"/>
                <w:szCs w:val="16"/>
                <w:lang w:eastAsia="zh-CN"/>
              </w:rPr>
              <w:t>每个视频播放次数平均为</w:t>
            </w:r>
            <w:r w:rsidRPr="00DF6475">
              <w:rPr>
                <w:rFonts w:eastAsia="SimSun" w:cs="Arial" w:hint="eastAsia"/>
                <w:sz w:val="16"/>
                <w:szCs w:val="16"/>
                <w:lang w:eastAsia="zh-CN"/>
              </w:rPr>
              <w:t>3,280(</w:t>
            </w:r>
            <w:r w:rsidRPr="00DF6475">
              <w:rPr>
                <w:rFonts w:eastAsia="SimSun" w:cs="Arial" w:hint="eastAsia"/>
                <w:sz w:val="16"/>
                <w:szCs w:val="16"/>
                <w:lang w:eastAsia="zh-CN"/>
              </w:rPr>
              <w:t>共发布</w:t>
            </w:r>
            <w:r w:rsidRPr="00DF6475">
              <w:rPr>
                <w:rFonts w:eastAsia="SimSun" w:cs="Arial" w:hint="eastAsia"/>
                <w:sz w:val="16"/>
                <w:szCs w:val="16"/>
                <w:lang w:eastAsia="zh-CN"/>
              </w:rPr>
              <w:t>146</w:t>
            </w:r>
            <w:r w:rsidRPr="00DF6475">
              <w:rPr>
                <w:rFonts w:eastAsia="SimSun" w:cs="Arial" w:hint="eastAsia"/>
                <w:sz w:val="16"/>
                <w:szCs w:val="16"/>
                <w:lang w:eastAsia="zh-CN"/>
              </w:rPr>
              <w:t>个视频，总播放次数为</w:t>
            </w:r>
            <w:r w:rsidRPr="00DF6475">
              <w:rPr>
                <w:rFonts w:eastAsia="SimSun" w:cs="Arial" w:hint="eastAsia"/>
                <w:sz w:val="16"/>
                <w:szCs w:val="16"/>
                <w:lang w:eastAsia="zh-CN"/>
              </w:rPr>
              <w:t>478,888)</w:t>
            </w:r>
          </w:p>
          <w:p w:rsidR="004F0C82" w:rsidRPr="00DF6475" w:rsidRDefault="004F0C82" w:rsidP="00173D28">
            <w:pPr>
              <w:rPr>
                <w:rFonts w:eastAsia="SimSun" w:cs="Arial"/>
                <w:sz w:val="16"/>
                <w:szCs w:val="16"/>
                <w:lang w:eastAsia="zh-CN"/>
              </w:rPr>
            </w:pPr>
          </w:p>
          <w:p w:rsidR="004F0C82" w:rsidRPr="00DF6475" w:rsidRDefault="004F0C82" w:rsidP="00173D28">
            <w:pPr>
              <w:rPr>
                <w:rFonts w:eastAsia="SimSun" w:cs="Arial"/>
                <w:sz w:val="16"/>
                <w:szCs w:val="16"/>
                <w:lang w:eastAsia="zh-CN"/>
              </w:rPr>
            </w:pPr>
            <w:r w:rsidRPr="00DF6475">
              <w:rPr>
                <w:rFonts w:eastAsia="SimSun" w:cs="Arial"/>
                <w:sz w:val="16"/>
                <w:szCs w:val="16"/>
                <w:lang w:eastAsia="zh-CN"/>
              </w:rPr>
              <w:t>(iii)</w:t>
            </w:r>
            <w:r w:rsidRPr="00DF6475">
              <w:rPr>
                <w:rFonts w:eastAsia="SimSun" w:cs="Arial" w:hint="eastAsia"/>
                <w:sz w:val="16"/>
                <w:szCs w:val="16"/>
                <w:lang w:eastAsia="zh-CN"/>
              </w:rPr>
              <w:t>2012</w:t>
            </w:r>
            <w:r w:rsidRPr="00DF6475">
              <w:rPr>
                <w:rFonts w:eastAsia="SimSun" w:cs="Arial" w:hint="eastAsia"/>
                <w:sz w:val="16"/>
                <w:szCs w:val="16"/>
                <w:lang w:eastAsia="zh-CN"/>
              </w:rPr>
              <w:t>年</w:t>
            </w:r>
            <w:r w:rsidRPr="00DF6475">
              <w:rPr>
                <w:rFonts w:eastAsia="SimSun" w:cs="Arial" w:hint="eastAsia"/>
                <w:sz w:val="16"/>
                <w:szCs w:val="16"/>
                <w:lang w:eastAsia="zh-CN"/>
              </w:rPr>
              <w:t>Flickr</w:t>
            </w:r>
            <w:r w:rsidRPr="00DF6475">
              <w:rPr>
                <w:rFonts w:eastAsia="SimSun" w:cs="Arial" w:hint="eastAsia"/>
                <w:sz w:val="16"/>
                <w:szCs w:val="16"/>
                <w:lang w:eastAsia="zh-CN"/>
              </w:rPr>
              <w:t>上图片总浏览量为</w:t>
            </w:r>
            <w:r w:rsidRPr="00DF6475">
              <w:rPr>
                <w:rFonts w:eastAsia="SimSun" w:cs="Arial" w:hint="eastAsia"/>
                <w:sz w:val="16"/>
                <w:szCs w:val="16"/>
                <w:lang w:eastAsia="zh-CN"/>
              </w:rPr>
              <w:t>155,000</w:t>
            </w:r>
          </w:p>
        </w:tc>
        <w:tc>
          <w:tcPr>
            <w:tcW w:w="1420" w:type="dxa"/>
            <w:shd w:val="clear" w:color="auto" w:fill="auto"/>
            <w:tcMar>
              <w:top w:w="110" w:type="dxa"/>
            </w:tcMar>
          </w:tcPr>
          <w:p w:rsidR="004F0C82" w:rsidRPr="00DF6475" w:rsidRDefault="004F0C82" w:rsidP="00173D28">
            <w:pPr>
              <w:keepNext/>
              <w:keepLines/>
              <w:ind w:right="51"/>
              <w:rPr>
                <w:rFonts w:eastAsia="SimSun" w:cs="Arial"/>
                <w:sz w:val="16"/>
                <w:szCs w:val="16"/>
                <w:lang w:eastAsia="zh-CN"/>
              </w:rPr>
            </w:pPr>
            <w:r w:rsidRPr="00DF6475">
              <w:rPr>
                <w:rFonts w:eastAsia="SimSun" w:cs="Arial"/>
                <w:sz w:val="16"/>
                <w:szCs w:val="16"/>
                <w:lang w:eastAsia="zh-CN"/>
              </w:rPr>
              <w:t>(i)</w:t>
            </w:r>
            <w:r w:rsidRPr="00DF6475">
              <w:rPr>
                <w:rFonts w:eastAsia="SimSun" w:cs="Arial" w:hint="eastAsia"/>
                <w:sz w:val="16"/>
                <w:szCs w:val="16"/>
                <w:lang w:eastAsia="zh-CN"/>
              </w:rPr>
              <w:t>每篇新闻稿的平均浏览量增加</w:t>
            </w:r>
            <w:r w:rsidRPr="00DF6475">
              <w:rPr>
                <w:rFonts w:eastAsia="SimSun" w:cs="Arial" w:hint="eastAsia"/>
                <w:sz w:val="16"/>
                <w:szCs w:val="16"/>
                <w:lang w:eastAsia="zh-CN"/>
              </w:rPr>
              <w:t>10%</w:t>
            </w:r>
          </w:p>
          <w:p w:rsidR="004F0C82" w:rsidRPr="00DF6475" w:rsidRDefault="004F0C82" w:rsidP="00173D28">
            <w:pPr>
              <w:keepNext/>
              <w:keepLines/>
              <w:ind w:right="51"/>
              <w:rPr>
                <w:rFonts w:eastAsia="SimSun" w:cs="Arial"/>
                <w:sz w:val="16"/>
                <w:szCs w:val="16"/>
                <w:lang w:eastAsia="zh-CN"/>
              </w:rPr>
            </w:pPr>
          </w:p>
          <w:p w:rsidR="004F0C82" w:rsidRPr="00DF6475" w:rsidRDefault="004F0C82" w:rsidP="00173D28">
            <w:pPr>
              <w:keepNext/>
              <w:keepLines/>
              <w:ind w:right="51"/>
              <w:rPr>
                <w:rFonts w:eastAsia="SimSun" w:cs="Arial"/>
                <w:sz w:val="16"/>
                <w:szCs w:val="16"/>
                <w:lang w:eastAsia="zh-CN"/>
              </w:rPr>
            </w:pPr>
          </w:p>
          <w:p w:rsidR="004F0C82" w:rsidRPr="00DF6475" w:rsidRDefault="004F0C82" w:rsidP="00173D28">
            <w:pPr>
              <w:keepNext/>
              <w:keepLines/>
              <w:ind w:right="51"/>
              <w:rPr>
                <w:rFonts w:eastAsia="SimSun" w:cs="Arial"/>
                <w:sz w:val="16"/>
                <w:szCs w:val="16"/>
                <w:lang w:eastAsia="zh-CN"/>
              </w:rPr>
            </w:pPr>
            <w:r w:rsidRPr="00DF6475">
              <w:rPr>
                <w:rFonts w:eastAsia="SimSun" w:cs="Arial"/>
                <w:sz w:val="16"/>
                <w:szCs w:val="16"/>
                <w:lang w:eastAsia="zh-CN"/>
              </w:rPr>
              <w:t>(ii)</w:t>
            </w:r>
            <w:r w:rsidRPr="00DF6475">
              <w:rPr>
                <w:rFonts w:eastAsia="SimSun" w:cs="Arial" w:hint="eastAsia"/>
                <w:sz w:val="16"/>
                <w:szCs w:val="16"/>
                <w:lang w:eastAsia="zh-CN"/>
              </w:rPr>
              <w:t>YouTube</w:t>
            </w:r>
            <w:r w:rsidRPr="00DF6475">
              <w:rPr>
                <w:rFonts w:eastAsia="SimSun" w:cs="Arial" w:hint="eastAsia"/>
                <w:sz w:val="16"/>
                <w:szCs w:val="16"/>
                <w:lang w:eastAsia="zh-CN"/>
              </w:rPr>
              <w:t>的</w:t>
            </w:r>
            <w:r w:rsidRPr="00DF6475">
              <w:rPr>
                <w:rFonts w:eastAsia="SimSun" w:cs="Arial" w:hint="eastAsia"/>
                <w:sz w:val="16"/>
                <w:szCs w:val="16"/>
                <w:lang w:eastAsia="zh-CN"/>
              </w:rPr>
              <w:t>WIPO</w:t>
            </w:r>
            <w:r w:rsidRPr="00DF6475">
              <w:rPr>
                <w:rFonts w:eastAsia="SimSun" w:cs="Arial" w:hint="eastAsia"/>
                <w:sz w:val="16"/>
                <w:szCs w:val="16"/>
                <w:lang w:eastAsia="zh-CN"/>
              </w:rPr>
              <w:t>频道视频平均播放次数增长</w:t>
            </w:r>
            <w:r w:rsidRPr="00DF6475">
              <w:rPr>
                <w:rFonts w:eastAsia="SimSun" w:cs="Arial" w:hint="eastAsia"/>
                <w:sz w:val="16"/>
                <w:szCs w:val="16"/>
                <w:lang w:eastAsia="zh-CN"/>
              </w:rPr>
              <w:t>10%</w:t>
            </w:r>
          </w:p>
          <w:p w:rsidR="004F0C82" w:rsidRPr="00DF6475" w:rsidRDefault="004F0C82" w:rsidP="00173D28">
            <w:pPr>
              <w:keepNext/>
              <w:keepLines/>
              <w:ind w:right="51"/>
              <w:rPr>
                <w:rFonts w:eastAsia="SimSun" w:cs="Arial"/>
                <w:sz w:val="16"/>
                <w:szCs w:val="16"/>
                <w:lang w:eastAsia="zh-CN"/>
              </w:rPr>
            </w:pPr>
          </w:p>
          <w:p w:rsidR="004F0C82" w:rsidRPr="00DF6475" w:rsidRDefault="004F0C82" w:rsidP="00173D28">
            <w:pPr>
              <w:rPr>
                <w:rFonts w:cs="Arial"/>
                <w:sz w:val="16"/>
                <w:szCs w:val="16"/>
                <w:lang w:eastAsia="zh-CN"/>
              </w:rPr>
            </w:pPr>
            <w:r w:rsidRPr="00DF6475">
              <w:rPr>
                <w:rFonts w:eastAsia="SimSun" w:cs="Arial"/>
                <w:sz w:val="16"/>
                <w:szCs w:val="16"/>
                <w:lang w:eastAsia="zh-CN"/>
              </w:rPr>
              <w:t>(iii)</w:t>
            </w:r>
            <w:r w:rsidRPr="00DF6475">
              <w:rPr>
                <w:rFonts w:eastAsia="SimSun" w:cs="Arial" w:hint="eastAsia"/>
                <w:sz w:val="16"/>
                <w:szCs w:val="16"/>
                <w:lang w:eastAsia="zh-CN"/>
              </w:rPr>
              <w:t>目标：</w:t>
            </w:r>
            <w:r w:rsidRPr="00DF6475">
              <w:rPr>
                <w:rFonts w:eastAsia="SimSun" w:cs="Arial" w:hint="eastAsia"/>
                <w:sz w:val="16"/>
                <w:szCs w:val="16"/>
                <w:lang w:eastAsia="zh-CN"/>
              </w:rPr>
              <w:t>Flickr</w:t>
            </w:r>
            <w:r w:rsidRPr="00DF6475">
              <w:rPr>
                <w:rFonts w:eastAsia="SimSun" w:cs="Arial" w:hint="eastAsia"/>
                <w:sz w:val="16"/>
                <w:szCs w:val="16"/>
                <w:lang w:eastAsia="zh-CN"/>
              </w:rPr>
              <w:t>上图片浏览量增加</w:t>
            </w:r>
            <w:r w:rsidRPr="00DF6475">
              <w:rPr>
                <w:rFonts w:eastAsia="SimSun" w:cs="Arial" w:hint="eastAsia"/>
                <w:sz w:val="16"/>
                <w:szCs w:val="16"/>
                <w:lang w:eastAsia="zh-CN"/>
              </w:rPr>
              <w:t>300,000</w:t>
            </w:r>
          </w:p>
        </w:tc>
        <w:tc>
          <w:tcPr>
            <w:tcW w:w="2551" w:type="dxa"/>
            <w:shd w:val="clear" w:color="auto" w:fill="FFFFFF"/>
            <w:tcMar>
              <w:top w:w="110" w:type="dxa"/>
            </w:tcMar>
          </w:tcPr>
          <w:p w:rsidR="004F0C82" w:rsidRPr="00DF6475" w:rsidRDefault="004F0C82" w:rsidP="00173D28">
            <w:pPr>
              <w:rPr>
                <w:rFonts w:eastAsia="SimSun" w:cs="Arial"/>
                <w:sz w:val="16"/>
                <w:szCs w:val="16"/>
                <w:lang w:eastAsia="zh-CN"/>
              </w:rPr>
            </w:pPr>
            <w:r w:rsidRPr="00DF6475">
              <w:rPr>
                <w:rFonts w:eastAsia="SimSun" w:cs="Arial"/>
                <w:sz w:val="16"/>
                <w:szCs w:val="16"/>
                <w:lang w:eastAsia="zh-CN"/>
              </w:rPr>
              <w:t>(i)</w:t>
            </w:r>
            <w:r w:rsidRPr="00DF6475">
              <w:rPr>
                <w:rFonts w:eastAsia="SimSun" w:cs="Arial" w:hint="eastAsia"/>
                <w:sz w:val="16"/>
                <w:szCs w:val="16"/>
                <w:lang w:eastAsia="zh-CN"/>
              </w:rPr>
              <w:t>每篇新闻稿独立浏览量平均为</w:t>
            </w:r>
            <w:r w:rsidRPr="00DF6475">
              <w:rPr>
                <w:rFonts w:cs="Arial"/>
                <w:sz w:val="16"/>
                <w:szCs w:val="16"/>
                <w:lang w:eastAsia="zh-CN"/>
              </w:rPr>
              <w:t>4,176</w:t>
            </w:r>
            <w:r w:rsidRPr="00DF6475">
              <w:rPr>
                <w:rFonts w:eastAsia="SimSun" w:cs="Arial" w:hint="eastAsia"/>
                <w:sz w:val="16"/>
                <w:szCs w:val="16"/>
                <w:lang w:eastAsia="zh-CN"/>
              </w:rPr>
              <w:t>(</w:t>
            </w:r>
            <w:r w:rsidRPr="00DF6475">
              <w:rPr>
                <w:rFonts w:eastAsia="SimSun" w:cs="Arial" w:hint="eastAsia"/>
                <w:sz w:val="16"/>
                <w:szCs w:val="16"/>
                <w:lang w:eastAsia="zh-CN"/>
              </w:rPr>
              <w:t>发布了</w:t>
            </w:r>
            <w:r w:rsidRPr="00DF6475">
              <w:rPr>
                <w:rFonts w:eastAsia="SimSun" w:cs="Arial" w:hint="eastAsia"/>
                <w:sz w:val="16"/>
                <w:szCs w:val="16"/>
                <w:lang w:eastAsia="zh-CN"/>
              </w:rPr>
              <w:t>18</w:t>
            </w:r>
            <w:r w:rsidRPr="00DF6475">
              <w:rPr>
                <w:rFonts w:eastAsia="SimSun" w:cs="Arial" w:hint="eastAsia"/>
                <w:sz w:val="16"/>
                <w:szCs w:val="16"/>
                <w:lang w:eastAsia="zh-CN"/>
              </w:rPr>
              <w:t>篇新闻稿，浏览量为</w:t>
            </w:r>
            <w:r w:rsidRPr="00DF6475">
              <w:rPr>
                <w:rFonts w:cs="Arial"/>
                <w:sz w:val="16"/>
                <w:szCs w:val="16"/>
                <w:lang w:eastAsia="zh-CN"/>
              </w:rPr>
              <w:t>75,17</w:t>
            </w:r>
            <w:r w:rsidRPr="00DF6475">
              <w:rPr>
                <w:rFonts w:eastAsia="SimSun" w:cs="Arial" w:hint="eastAsia"/>
                <w:sz w:val="16"/>
                <w:szCs w:val="16"/>
                <w:lang w:eastAsia="zh-CN"/>
              </w:rPr>
              <w:t>)</w:t>
            </w:r>
            <w:r w:rsidRPr="00DF6475">
              <w:rPr>
                <w:rFonts w:cs="Arial"/>
                <w:sz w:val="16"/>
                <w:szCs w:val="16"/>
                <w:lang w:eastAsia="zh-CN"/>
              </w:rPr>
              <w:t>(-24.15%)</w:t>
            </w:r>
          </w:p>
          <w:p w:rsidR="004F0C82" w:rsidRPr="00DF6475" w:rsidRDefault="004F0C82" w:rsidP="00173D28">
            <w:pPr>
              <w:rPr>
                <w:rFonts w:cs="Arial"/>
                <w:sz w:val="16"/>
                <w:szCs w:val="16"/>
                <w:lang w:eastAsia="zh-CN"/>
              </w:rPr>
            </w:pPr>
          </w:p>
          <w:p w:rsidR="004F0C82" w:rsidRPr="00DF6475" w:rsidRDefault="004F0C82" w:rsidP="00173D28">
            <w:pPr>
              <w:rPr>
                <w:rFonts w:eastAsia="SimSun" w:cs="Arial"/>
                <w:sz w:val="16"/>
                <w:szCs w:val="16"/>
                <w:lang w:eastAsia="zh-CN"/>
              </w:rPr>
            </w:pPr>
          </w:p>
          <w:p w:rsidR="004F0C82" w:rsidRPr="00DF6475" w:rsidRDefault="004F0C82" w:rsidP="00173D28">
            <w:pPr>
              <w:rPr>
                <w:rFonts w:cs="Arial"/>
                <w:sz w:val="16"/>
                <w:szCs w:val="16"/>
                <w:lang w:eastAsia="zh-CN"/>
              </w:rPr>
            </w:pPr>
            <w:r w:rsidRPr="00DF6475">
              <w:rPr>
                <w:rFonts w:eastAsia="SimSun" w:cs="Arial"/>
                <w:sz w:val="16"/>
                <w:szCs w:val="16"/>
                <w:lang w:eastAsia="zh-CN"/>
              </w:rPr>
              <w:t>(ii</w:t>
            </w:r>
            <w:r w:rsidRPr="00DF6475">
              <w:rPr>
                <w:rFonts w:eastAsia="SimSun" w:cs="Arial" w:hint="eastAsia"/>
                <w:sz w:val="16"/>
                <w:szCs w:val="16"/>
                <w:lang w:eastAsia="zh-CN"/>
              </w:rPr>
              <w:t>)</w:t>
            </w:r>
            <w:r w:rsidRPr="00DF6475">
              <w:rPr>
                <w:rFonts w:eastAsia="SimSun" w:cs="Arial" w:hint="eastAsia"/>
                <w:sz w:val="16"/>
                <w:szCs w:val="16"/>
                <w:lang w:eastAsia="zh-CN"/>
              </w:rPr>
              <w:t>每个视频播放次数平均为</w:t>
            </w:r>
            <w:r w:rsidRPr="00DF6475">
              <w:rPr>
                <w:rFonts w:cs="Arial"/>
                <w:sz w:val="16"/>
                <w:szCs w:val="16"/>
                <w:lang w:eastAsia="zh-CN"/>
              </w:rPr>
              <w:t>8,864</w:t>
            </w:r>
            <w:r w:rsidRPr="00DF6475">
              <w:rPr>
                <w:rFonts w:eastAsia="SimSun" w:cs="Arial" w:hint="eastAsia"/>
                <w:sz w:val="16"/>
                <w:szCs w:val="16"/>
                <w:lang w:eastAsia="zh-CN"/>
              </w:rPr>
              <w:t>(</w:t>
            </w:r>
            <w:r w:rsidRPr="00DF6475">
              <w:rPr>
                <w:rFonts w:eastAsia="SimSun" w:cs="Arial" w:hint="eastAsia"/>
                <w:sz w:val="16"/>
                <w:szCs w:val="16"/>
                <w:lang w:eastAsia="zh-CN"/>
              </w:rPr>
              <w:t>共发布</w:t>
            </w:r>
            <w:r w:rsidRPr="00DF6475">
              <w:rPr>
                <w:rFonts w:cs="Arial"/>
                <w:sz w:val="16"/>
                <w:szCs w:val="16"/>
                <w:lang w:eastAsia="zh-CN"/>
              </w:rPr>
              <w:t>308</w:t>
            </w:r>
            <w:r w:rsidRPr="00DF6475">
              <w:rPr>
                <w:rFonts w:eastAsia="SimSun" w:cs="Arial"/>
                <w:sz w:val="16"/>
                <w:szCs w:val="16"/>
                <w:lang w:eastAsia="zh-CN"/>
              </w:rPr>
              <w:t>个</w:t>
            </w:r>
            <w:r w:rsidRPr="00DF6475">
              <w:rPr>
                <w:rFonts w:eastAsia="SimSun" w:cs="Arial" w:hint="eastAsia"/>
                <w:sz w:val="16"/>
                <w:szCs w:val="16"/>
                <w:lang w:eastAsia="zh-CN"/>
              </w:rPr>
              <w:t>视频，总播放次数为</w:t>
            </w:r>
            <w:r w:rsidRPr="00DF6475">
              <w:rPr>
                <w:rFonts w:cs="Arial"/>
                <w:sz w:val="16"/>
                <w:szCs w:val="16"/>
                <w:lang w:eastAsia="zh-CN"/>
              </w:rPr>
              <w:t>2,730,260)(-46%)</w:t>
            </w:r>
          </w:p>
          <w:p w:rsidR="004F0C82" w:rsidRPr="00DF6475" w:rsidRDefault="004F0C82" w:rsidP="00173D28">
            <w:pPr>
              <w:rPr>
                <w:rFonts w:cs="Arial"/>
                <w:sz w:val="16"/>
                <w:szCs w:val="16"/>
                <w:lang w:eastAsia="zh-CN"/>
              </w:rPr>
            </w:pPr>
          </w:p>
          <w:p w:rsidR="004F0C82" w:rsidRPr="00DF6475" w:rsidRDefault="004F0C82" w:rsidP="00173D28">
            <w:pPr>
              <w:rPr>
                <w:rFonts w:cs="Arial"/>
                <w:sz w:val="16"/>
                <w:szCs w:val="16"/>
                <w:lang w:eastAsia="zh-CN"/>
              </w:rPr>
            </w:pPr>
          </w:p>
          <w:p w:rsidR="004F0C82" w:rsidRPr="00DF6475" w:rsidRDefault="004F0C82" w:rsidP="00173D28">
            <w:pPr>
              <w:rPr>
                <w:rFonts w:eastAsia="SimSun" w:cs="Arial"/>
                <w:sz w:val="16"/>
                <w:szCs w:val="16"/>
                <w:highlight w:val="yellow"/>
                <w:lang w:eastAsia="zh-CN"/>
              </w:rPr>
            </w:pPr>
            <w:r w:rsidRPr="00DF6475">
              <w:rPr>
                <w:rFonts w:eastAsia="SimSun" w:cs="Arial"/>
                <w:sz w:val="16"/>
                <w:szCs w:val="16"/>
                <w:lang w:eastAsia="zh-CN"/>
              </w:rPr>
              <w:t>(iii)</w:t>
            </w:r>
            <w:r w:rsidRPr="00DF6475">
              <w:rPr>
                <w:rFonts w:eastAsia="SimSun" w:cs="Arial" w:hint="eastAsia"/>
                <w:sz w:val="16"/>
                <w:szCs w:val="16"/>
                <w:lang w:eastAsia="zh-CN"/>
              </w:rPr>
              <w:t>Flickr</w:t>
            </w:r>
            <w:r w:rsidRPr="00DF6475">
              <w:rPr>
                <w:rFonts w:eastAsia="SimSun" w:cs="Arial" w:hint="eastAsia"/>
                <w:sz w:val="16"/>
                <w:szCs w:val="16"/>
                <w:lang w:eastAsia="zh-CN"/>
              </w:rPr>
              <w:t>上图片浏览量增加</w:t>
            </w:r>
            <w:r w:rsidRPr="00DF6475">
              <w:rPr>
                <w:rFonts w:cs="Arial"/>
                <w:sz w:val="16"/>
                <w:szCs w:val="16"/>
                <w:lang w:eastAsia="zh-CN"/>
              </w:rPr>
              <w:t>1,449,204(+61%)</w:t>
            </w:r>
          </w:p>
        </w:tc>
        <w:tc>
          <w:tcPr>
            <w:tcW w:w="856" w:type="dxa"/>
            <w:tcMar>
              <w:top w:w="110" w:type="dxa"/>
            </w:tcMar>
          </w:tcPr>
          <w:p w:rsidR="004F0C82" w:rsidRPr="00DF6475" w:rsidRDefault="004F0C82" w:rsidP="00173D28">
            <w:pPr>
              <w:keepNext/>
              <w:keepLines/>
              <w:jc w:val="center"/>
              <w:rPr>
                <w:rFonts w:eastAsia="SimSun" w:cs="Arial"/>
                <w:b/>
                <w:bCs/>
                <w:color w:val="FF0000"/>
                <w:sz w:val="16"/>
                <w:szCs w:val="16"/>
                <w:lang w:eastAsia="zh-CN"/>
              </w:rPr>
            </w:pPr>
            <w:r w:rsidRPr="00DF6475">
              <w:rPr>
                <w:rFonts w:eastAsia="SimSun" w:cs="Arial" w:hint="eastAsia"/>
                <w:b/>
                <w:bCs/>
                <w:color w:val="FF0000"/>
                <w:sz w:val="16"/>
                <w:szCs w:val="16"/>
                <w:lang w:eastAsia="zh-CN"/>
              </w:rPr>
              <w:t>不符合预期</w:t>
            </w:r>
          </w:p>
          <w:p w:rsidR="004F0C82" w:rsidRPr="00DF6475" w:rsidRDefault="004F0C82" w:rsidP="00173D28">
            <w:pPr>
              <w:keepNext/>
              <w:keepLines/>
              <w:jc w:val="center"/>
              <w:rPr>
                <w:rFonts w:cs="Arial"/>
                <w:b/>
                <w:bCs/>
                <w:color w:val="FF0000"/>
                <w:sz w:val="16"/>
                <w:szCs w:val="16"/>
                <w:lang w:eastAsia="zh-CN"/>
              </w:rPr>
            </w:pPr>
          </w:p>
          <w:p w:rsidR="004F0C82" w:rsidRPr="00DF6475" w:rsidRDefault="004F0C82" w:rsidP="00173D28">
            <w:pPr>
              <w:keepNext/>
              <w:keepLines/>
              <w:jc w:val="center"/>
              <w:rPr>
                <w:rFonts w:cs="Arial"/>
                <w:b/>
                <w:bCs/>
                <w:color w:val="FF0000"/>
                <w:sz w:val="16"/>
                <w:szCs w:val="16"/>
                <w:lang w:eastAsia="zh-CN"/>
              </w:rPr>
            </w:pPr>
          </w:p>
          <w:p w:rsidR="004F0C82" w:rsidRPr="00DF6475" w:rsidRDefault="004F0C82" w:rsidP="00173D28">
            <w:pPr>
              <w:keepNext/>
              <w:keepLines/>
              <w:jc w:val="center"/>
              <w:rPr>
                <w:rFonts w:cs="Arial"/>
                <w:b/>
                <w:bCs/>
                <w:color w:val="FF0000"/>
                <w:sz w:val="16"/>
                <w:szCs w:val="16"/>
                <w:lang w:eastAsia="zh-CN"/>
              </w:rPr>
            </w:pPr>
          </w:p>
          <w:p w:rsidR="004F0C82" w:rsidRPr="00DF6475" w:rsidRDefault="004F0C82" w:rsidP="00173D28">
            <w:pPr>
              <w:keepNext/>
              <w:keepLines/>
              <w:jc w:val="center"/>
              <w:rPr>
                <w:rFonts w:eastAsia="SimSun" w:cs="Arial"/>
                <w:b/>
                <w:bCs/>
                <w:color w:val="FF0000"/>
                <w:sz w:val="16"/>
                <w:szCs w:val="16"/>
                <w:lang w:eastAsia="zh-CN"/>
              </w:rPr>
            </w:pPr>
            <w:r w:rsidRPr="00DF6475">
              <w:rPr>
                <w:rFonts w:eastAsia="SimSun" w:cs="Arial" w:hint="eastAsia"/>
                <w:b/>
                <w:bCs/>
                <w:color w:val="FF0000"/>
                <w:sz w:val="16"/>
                <w:szCs w:val="16"/>
                <w:lang w:eastAsia="zh-CN"/>
              </w:rPr>
              <w:t>不符合预期</w:t>
            </w:r>
          </w:p>
          <w:p w:rsidR="004F0C82" w:rsidRPr="00DF6475" w:rsidRDefault="004F0C82" w:rsidP="00173D28">
            <w:pPr>
              <w:keepNext/>
              <w:keepLines/>
              <w:jc w:val="center"/>
              <w:rPr>
                <w:rFonts w:cs="Arial"/>
                <w:b/>
                <w:bCs/>
                <w:color w:val="FF0000"/>
                <w:sz w:val="16"/>
                <w:szCs w:val="16"/>
                <w:lang w:eastAsia="zh-CN"/>
              </w:rPr>
            </w:pPr>
          </w:p>
          <w:p w:rsidR="004F0C82" w:rsidRPr="00DF6475" w:rsidRDefault="004F0C82" w:rsidP="00173D28">
            <w:pPr>
              <w:keepNext/>
              <w:keepLines/>
              <w:jc w:val="center"/>
              <w:rPr>
                <w:rFonts w:cs="Arial"/>
                <w:b/>
                <w:bCs/>
                <w:color w:val="FF0000"/>
                <w:sz w:val="16"/>
                <w:szCs w:val="16"/>
                <w:lang w:eastAsia="zh-CN"/>
              </w:rPr>
            </w:pPr>
          </w:p>
          <w:p w:rsidR="004F0C82" w:rsidRPr="00DF6475" w:rsidRDefault="004F0C82" w:rsidP="00173D28">
            <w:pPr>
              <w:keepNext/>
              <w:keepLines/>
              <w:rPr>
                <w:rFonts w:eastAsia="SimSun" w:cs="Arial"/>
                <w:b/>
                <w:bCs/>
                <w:color w:val="FF0000"/>
                <w:sz w:val="16"/>
                <w:szCs w:val="16"/>
                <w:lang w:eastAsia="zh-CN"/>
              </w:rPr>
            </w:pPr>
          </w:p>
          <w:p w:rsidR="004F0C82" w:rsidRPr="00DF6475" w:rsidRDefault="004F0C82" w:rsidP="00173D28">
            <w:pPr>
              <w:keepNext/>
              <w:keepLines/>
              <w:jc w:val="center"/>
              <w:rPr>
                <w:rFonts w:cs="Arial"/>
                <w:b/>
                <w:color w:val="FF0000"/>
                <w:sz w:val="16"/>
                <w:szCs w:val="16"/>
                <w:lang w:eastAsia="zh-CN"/>
              </w:rPr>
            </w:pPr>
            <w:r w:rsidRPr="00DF6475">
              <w:rPr>
                <w:rFonts w:eastAsia="SimSun" w:cs="Arial" w:hint="eastAsia"/>
                <w:b/>
                <w:bCs/>
                <w:color w:val="00B050"/>
                <w:sz w:val="16"/>
                <w:szCs w:val="16"/>
                <w:lang w:eastAsia="zh-CN"/>
              </w:rPr>
              <w:t>符合预期</w:t>
            </w:r>
          </w:p>
        </w:tc>
      </w:tr>
      <w:tr w:rsidR="004F0C82" w:rsidRPr="00DF6475" w:rsidTr="00173D28">
        <w:trPr>
          <w:trHeight w:val="1874"/>
        </w:trPr>
        <w:tc>
          <w:tcPr>
            <w:tcW w:w="2086" w:type="dxa"/>
            <w:shd w:val="clear" w:color="auto" w:fill="auto"/>
          </w:tcPr>
          <w:p w:rsidR="004F0C82" w:rsidRPr="00DF6475" w:rsidRDefault="004F0C82" w:rsidP="00173D28">
            <w:pPr>
              <w:rPr>
                <w:rFonts w:eastAsia="SimSun" w:cs="Arial"/>
                <w:sz w:val="16"/>
                <w:szCs w:val="16"/>
                <w:lang w:eastAsia="zh-CN"/>
              </w:rPr>
            </w:pPr>
            <w:r w:rsidRPr="00DF6475">
              <w:rPr>
                <w:rFonts w:eastAsia="SimSun" w:cs="Arial" w:hint="eastAsia"/>
                <w:sz w:val="16"/>
                <w:szCs w:val="16"/>
                <w:lang w:eastAsia="zh-CN"/>
              </w:rPr>
              <w:t>全球通过</w:t>
            </w:r>
            <w:r w:rsidRPr="00DF6475">
              <w:rPr>
                <w:rFonts w:eastAsia="SimSun" w:cs="Arial"/>
                <w:sz w:val="16"/>
                <w:szCs w:val="16"/>
                <w:lang w:eastAsia="zh-CN"/>
              </w:rPr>
              <w:t>Facebook</w:t>
            </w:r>
            <w:r w:rsidRPr="00DF6475">
              <w:rPr>
                <w:rFonts w:eastAsia="SimSun" w:cs="Arial" w:hint="eastAsia"/>
                <w:sz w:val="16"/>
                <w:szCs w:val="16"/>
                <w:lang w:eastAsia="zh-CN"/>
              </w:rPr>
              <w:t>网页参加</w:t>
            </w:r>
            <w:r w:rsidRPr="00DF6475">
              <w:rPr>
                <w:rFonts w:eastAsia="SimSun" w:cs="Arial"/>
                <w:sz w:val="16"/>
                <w:szCs w:val="16"/>
                <w:lang w:eastAsia="zh-CN"/>
              </w:rPr>
              <w:t>WIPO</w:t>
            </w:r>
            <w:r w:rsidRPr="00DF6475">
              <w:rPr>
                <w:rFonts w:eastAsia="SimSun" w:cs="Arial" w:hint="eastAsia"/>
                <w:sz w:val="16"/>
                <w:szCs w:val="16"/>
                <w:lang w:eastAsia="zh-CN"/>
              </w:rPr>
              <w:t>知识产权日的增长比例</w:t>
            </w:r>
            <w:r w:rsidRPr="00DF6475">
              <w:rPr>
                <w:rFonts w:eastAsia="SimSun" w:cs="Arial"/>
                <w:sz w:val="16"/>
                <w:szCs w:val="16"/>
                <w:lang w:eastAsia="zh-CN"/>
              </w:rPr>
              <w:t>(</w:t>
            </w:r>
            <w:r w:rsidRPr="00DF6475">
              <w:rPr>
                <w:rFonts w:eastAsia="SimSun" w:cs="Arial" w:hint="eastAsia"/>
                <w:sz w:val="16"/>
                <w:szCs w:val="16"/>
                <w:lang w:eastAsia="zh-CN"/>
              </w:rPr>
              <w:t>对应活动宣传范围</w:t>
            </w:r>
            <w:r w:rsidRPr="00DF6475">
              <w:rPr>
                <w:rFonts w:eastAsia="SimSun" w:cs="Arial"/>
                <w:sz w:val="16"/>
                <w:szCs w:val="16"/>
                <w:lang w:eastAsia="zh-CN"/>
              </w:rPr>
              <w:t>)</w:t>
            </w:r>
          </w:p>
        </w:tc>
        <w:tc>
          <w:tcPr>
            <w:tcW w:w="2551" w:type="dxa"/>
            <w:shd w:val="clear" w:color="auto" w:fill="auto"/>
          </w:tcPr>
          <w:p w:rsidR="004F0C82" w:rsidRPr="00DF6475" w:rsidRDefault="004F0C82" w:rsidP="00173D28">
            <w:pPr>
              <w:rPr>
                <w:rFonts w:ascii="KaiTi" w:eastAsia="KaiTi" w:hAnsi="KaiTi" w:cs="Arial"/>
                <w:i/>
                <w:color w:val="002060"/>
                <w:sz w:val="16"/>
                <w:szCs w:val="16"/>
                <w:lang w:eastAsia="zh-CN"/>
              </w:rPr>
            </w:pPr>
            <w:r w:rsidRPr="00DF6475">
              <w:rPr>
                <w:rFonts w:ascii="KaiTi" w:eastAsia="KaiTi" w:hAnsi="KaiTi" w:cs="Arial" w:hint="eastAsia"/>
                <w:i/>
                <w:color w:val="002060"/>
                <w:sz w:val="16"/>
                <w:szCs w:val="16"/>
                <w:lang w:eastAsia="zh-CN"/>
              </w:rPr>
              <w:t>2013年底最新基准：</w:t>
            </w:r>
            <w:r w:rsidRPr="00DF6475">
              <w:rPr>
                <w:rFonts w:eastAsia="SimSun" w:cs="Arial"/>
                <w:color w:val="002060"/>
                <w:sz w:val="16"/>
                <w:szCs w:val="16"/>
                <w:lang w:eastAsia="zh-CN"/>
              </w:rPr>
              <w:t>414,12</w:t>
            </w:r>
            <w:r w:rsidRPr="00DF6475">
              <w:rPr>
                <w:rFonts w:eastAsia="SimSun" w:cs="Arial" w:hint="eastAsia"/>
                <w:color w:val="002060"/>
                <w:sz w:val="16"/>
                <w:szCs w:val="16"/>
                <w:lang w:eastAsia="zh-CN"/>
              </w:rPr>
              <w:t>1</w:t>
            </w:r>
            <w:r w:rsidRPr="00DF6475">
              <w:rPr>
                <w:rFonts w:eastAsia="SimSun" w:cs="Arial" w:hint="eastAsia"/>
                <w:color w:val="002060"/>
                <w:sz w:val="16"/>
                <w:szCs w:val="16"/>
                <w:lang w:eastAsia="zh-CN"/>
              </w:rPr>
              <w:t>位用户通过</w:t>
            </w:r>
            <w:r w:rsidRPr="00DF6475">
              <w:rPr>
                <w:rFonts w:eastAsia="SimSun" w:cs="Arial" w:hint="eastAsia"/>
                <w:color w:val="002060"/>
                <w:sz w:val="16"/>
                <w:szCs w:val="16"/>
                <w:lang w:eastAsia="zh-CN"/>
              </w:rPr>
              <w:t>WIPO</w:t>
            </w:r>
            <w:r w:rsidRPr="00DF6475">
              <w:rPr>
                <w:rFonts w:eastAsia="SimSun" w:cs="Arial" w:hint="eastAsia"/>
                <w:color w:val="002060"/>
                <w:sz w:val="16"/>
                <w:szCs w:val="16"/>
                <w:lang w:eastAsia="zh-CN"/>
              </w:rPr>
              <w:t>的</w:t>
            </w:r>
            <w:r w:rsidRPr="00DF6475">
              <w:rPr>
                <w:rFonts w:eastAsia="SimSun" w:cs="Arial" w:hint="eastAsia"/>
                <w:color w:val="002060"/>
                <w:sz w:val="16"/>
                <w:szCs w:val="16"/>
                <w:lang w:eastAsia="zh-CN"/>
              </w:rPr>
              <w:t>2013</w:t>
            </w:r>
            <w:r w:rsidRPr="00DF6475">
              <w:rPr>
                <w:rFonts w:eastAsia="SimSun" w:cs="Arial" w:hint="eastAsia"/>
                <w:color w:val="002060"/>
                <w:sz w:val="16"/>
                <w:szCs w:val="16"/>
                <w:lang w:eastAsia="zh-CN"/>
              </w:rPr>
              <w:t>年</w:t>
            </w:r>
            <w:r w:rsidRPr="00DF6475">
              <w:rPr>
                <w:rFonts w:eastAsia="SimSun" w:cs="Arial" w:hint="eastAsia"/>
                <w:color w:val="002060"/>
                <w:sz w:val="16"/>
                <w:szCs w:val="16"/>
                <w:lang w:eastAsia="zh-CN"/>
              </w:rPr>
              <w:t>Facebook</w:t>
            </w:r>
            <w:r w:rsidRPr="00DF6475">
              <w:rPr>
                <w:rFonts w:eastAsia="SimSun" w:cs="Arial" w:hint="eastAsia"/>
                <w:color w:val="002060"/>
                <w:sz w:val="16"/>
                <w:szCs w:val="16"/>
                <w:lang w:eastAsia="zh-CN"/>
              </w:rPr>
              <w:t>活动浏览了世界知识产权日的内容</w:t>
            </w:r>
            <w:r w:rsidRPr="00DF6475">
              <w:rPr>
                <w:rFonts w:eastAsia="SimSun" w:cs="Arial" w:hint="eastAsia"/>
                <w:color w:val="002060"/>
                <w:sz w:val="16"/>
                <w:szCs w:val="16"/>
                <w:lang w:eastAsia="zh-CN"/>
              </w:rPr>
              <w:t>(</w:t>
            </w:r>
            <w:r w:rsidRPr="00DF6475">
              <w:rPr>
                <w:rFonts w:eastAsia="SimSun" w:cs="Arial" w:hint="eastAsia"/>
                <w:color w:val="002060"/>
                <w:sz w:val="16"/>
                <w:szCs w:val="16"/>
                <w:lang w:eastAsia="zh-CN"/>
              </w:rPr>
              <w:t>累计范围</w:t>
            </w:r>
            <w:r w:rsidRPr="00DF6475">
              <w:rPr>
                <w:rFonts w:eastAsia="SimSun" w:cs="Arial" w:hint="eastAsia"/>
                <w:color w:val="002060"/>
                <w:sz w:val="16"/>
                <w:szCs w:val="16"/>
                <w:lang w:eastAsia="zh-CN"/>
              </w:rPr>
              <w:t>[</w:t>
            </w:r>
            <w:r w:rsidRPr="00DF6475">
              <w:rPr>
                <w:rFonts w:eastAsia="SimSun" w:cs="Arial" w:hint="eastAsia"/>
                <w:color w:val="002060"/>
                <w:sz w:val="16"/>
                <w:szCs w:val="16"/>
                <w:lang w:eastAsia="zh-CN"/>
              </w:rPr>
              <w:t>持续</w:t>
            </w:r>
            <w:r w:rsidRPr="00DF6475">
              <w:rPr>
                <w:rFonts w:eastAsia="SimSun" w:cs="Arial" w:hint="eastAsia"/>
                <w:color w:val="002060"/>
                <w:sz w:val="16"/>
                <w:szCs w:val="16"/>
                <w:lang w:eastAsia="zh-CN"/>
              </w:rPr>
              <w:t>])</w:t>
            </w:r>
          </w:p>
          <w:p w:rsidR="004F0C82" w:rsidRPr="00DF6475" w:rsidRDefault="004F0C82" w:rsidP="00173D28">
            <w:pPr>
              <w:rPr>
                <w:rFonts w:ascii="KaiTi" w:eastAsia="KaiTi" w:hAnsi="KaiTi" w:cs="Arial"/>
                <w:i/>
                <w:sz w:val="16"/>
                <w:szCs w:val="16"/>
                <w:lang w:eastAsia="zh-CN"/>
              </w:rPr>
            </w:pPr>
          </w:p>
          <w:p w:rsidR="004F0C82" w:rsidRPr="00DF6475" w:rsidRDefault="004F0C82" w:rsidP="00173D28">
            <w:pPr>
              <w:rPr>
                <w:rFonts w:eastAsia="SimSun" w:cs="Arial"/>
                <w:sz w:val="16"/>
                <w:szCs w:val="16"/>
                <w:lang w:eastAsia="zh-CN"/>
              </w:rPr>
            </w:pPr>
            <w:r w:rsidRPr="00DF6475">
              <w:rPr>
                <w:rFonts w:ascii="KaiTi" w:eastAsia="KaiTi" w:hAnsi="KaiTi" w:cs="Arial" w:hint="eastAsia"/>
                <w:i/>
                <w:sz w:val="16"/>
                <w:szCs w:val="16"/>
                <w:lang w:eastAsia="zh-CN"/>
              </w:rPr>
              <w:t>2014/15年计划和预算原始基准</w:t>
            </w:r>
            <w:r w:rsidRPr="00DF6475">
              <w:rPr>
                <w:rFonts w:eastAsia="SimSun" w:cs="Arial" w:hint="eastAsia"/>
                <w:sz w:val="16"/>
                <w:szCs w:val="16"/>
                <w:lang w:eastAsia="zh-CN"/>
              </w:rPr>
              <w:t>：</w:t>
            </w:r>
            <w:r w:rsidRPr="00DF6475">
              <w:rPr>
                <w:rFonts w:eastAsia="SimSun" w:cs="Arial" w:hint="eastAsia"/>
                <w:sz w:val="16"/>
                <w:szCs w:val="16"/>
                <w:lang w:eastAsia="zh-CN"/>
              </w:rPr>
              <w:t>379,600</w:t>
            </w:r>
            <w:r w:rsidRPr="00DF6475">
              <w:rPr>
                <w:rFonts w:eastAsia="SimSun" w:cs="Arial" w:hint="eastAsia"/>
                <w:sz w:val="16"/>
                <w:szCs w:val="16"/>
                <w:lang w:eastAsia="zh-CN"/>
              </w:rPr>
              <w:t>位用户通过</w:t>
            </w:r>
            <w:r w:rsidRPr="00DF6475">
              <w:rPr>
                <w:rFonts w:eastAsia="SimSun" w:cs="Arial" w:hint="eastAsia"/>
                <w:sz w:val="16"/>
                <w:szCs w:val="16"/>
                <w:lang w:eastAsia="zh-CN"/>
              </w:rPr>
              <w:t>WIPO</w:t>
            </w:r>
            <w:r w:rsidRPr="00DF6475">
              <w:rPr>
                <w:rFonts w:eastAsia="SimSun" w:cs="Arial" w:hint="eastAsia"/>
                <w:sz w:val="16"/>
                <w:szCs w:val="16"/>
                <w:lang w:eastAsia="zh-CN"/>
              </w:rPr>
              <w:t>的</w:t>
            </w:r>
            <w:r w:rsidRPr="00DF6475">
              <w:rPr>
                <w:rFonts w:eastAsia="SimSun" w:cs="Arial" w:hint="eastAsia"/>
                <w:sz w:val="16"/>
                <w:szCs w:val="16"/>
                <w:lang w:eastAsia="zh-CN"/>
              </w:rPr>
              <w:t>2012</w:t>
            </w:r>
            <w:r w:rsidRPr="00DF6475">
              <w:rPr>
                <w:rFonts w:eastAsia="SimSun" w:cs="Arial" w:hint="eastAsia"/>
                <w:sz w:val="16"/>
                <w:szCs w:val="16"/>
                <w:lang w:eastAsia="zh-CN"/>
              </w:rPr>
              <w:t>年</w:t>
            </w:r>
            <w:r w:rsidRPr="00DF6475">
              <w:rPr>
                <w:rFonts w:eastAsia="SimSun" w:cs="Arial" w:hint="eastAsia"/>
                <w:sz w:val="16"/>
                <w:szCs w:val="16"/>
                <w:lang w:eastAsia="zh-CN"/>
              </w:rPr>
              <w:t>Facebook</w:t>
            </w:r>
            <w:r w:rsidRPr="00DF6475">
              <w:rPr>
                <w:rFonts w:eastAsia="SimSun" w:cs="Arial" w:hint="eastAsia"/>
                <w:sz w:val="16"/>
                <w:szCs w:val="16"/>
                <w:lang w:eastAsia="zh-CN"/>
              </w:rPr>
              <w:t>活动浏览了世界知识产权日的内容</w:t>
            </w:r>
          </w:p>
        </w:tc>
        <w:tc>
          <w:tcPr>
            <w:tcW w:w="1420" w:type="dxa"/>
            <w:shd w:val="clear" w:color="auto" w:fill="auto"/>
            <w:tcMar>
              <w:top w:w="110" w:type="dxa"/>
            </w:tcMar>
          </w:tcPr>
          <w:p w:rsidR="004F0C82" w:rsidRPr="00DF6475" w:rsidRDefault="004F0C82" w:rsidP="00173D28">
            <w:pPr>
              <w:rPr>
                <w:rFonts w:eastAsia="SimSun" w:cs="Arial"/>
                <w:sz w:val="16"/>
                <w:szCs w:val="16"/>
                <w:lang w:eastAsia="zh-CN"/>
              </w:rPr>
            </w:pPr>
            <w:r w:rsidRPr="00DF6475">
              <w:rPr>
                <w:rFonts w:eastAsia="SimSun" w:cs="Arial" w:hint="eastAsia"/>
                <w:sz w:val="16"/>
                <w:szCs w:val="16"/>
                <w:lang w:eastAsia="zh-CN"/>
              </w:rPr>
              <w:t>在</w:t>
            </w:r>
            <w:r w:rsidRPr="00DF6475">
              <w:rPr>
                <w:rFonts w:eastAsia="SimSun" w:cs="Arial" w:hint="eastAsia"/>
                <w:sz w:val="16"/>
                <w:szCs w:val="16"/>
                <w:lang w:eastAsia="zh-CN"/>
              </w:rPr>
              <w:t>Facebook</w:t>
            </w:r>
            <w:r w:rsidRPr="00DF6475">
              <w:rPr>
                <w:rFonts w:eastAsia="SimSun" w:cs="Arial" w:hint="eastAsia"/>
                <w:sz w:val="16"/>
                <w:szCs w:val="16"/>
                <w:lang w:eastAsia="zh-CN"/>
              </w:rPr>
              <w:t>上浏览世界知识产权日内容的人数增加</w:t>
            </w:r>
            <w:r w:rsidRPr="00DF6475">
              <w:rPr>
                <w:rFonts w:eastAsia="SimSun" w:cs="Arial" w:hint="eastAsia"/>
                <w:sz w:val="16"/>
                <w:szCs w:val="16"/>
                <w:lang w:eastAsia="zh-CN"/>
              </w:rPr>
              <w:t>30%(</w:t>
            </w:r>
            <w:r w:rsidRPr="00DF6475">
              <w:rPr>
                <w:rFonts w:eastAsia="SimSun" w:cs="Arial" w:hint="eastAsia"/>
                <w:sz w:val="16"/>
                <w:szCs w:val="16"/>
                <w:lang w:eastAsia="zh-CN"/>
              </w:rPr>
              <w:t>总范围</w:t>
            </w:r>
            <w:r w:rsidRPr="00DF6475">
              <w:rPr>
                <w:rFonts w:eastAsia="SimSun" w:cs="Arial" w:hint="eastAsia"/>
                <w:sz w:val="16"/>
                <w:szCs w:val="16"/>
                <w:lang w:eastAsia="zh-CN"/>
              </w:rPr>
              <w:t>)</w:t>
            </w:r>
          </w:p>
        </w:tc>
        <w:tc>
          <w:tcPr>
            <w:tcW w:w="2551" w:type="dxa"/>
            <w:shd w:val="clear" w:color="auto" w:fill="FFFFFF"/>
            <w:tcMar>
              <w:top w:w="110" w:type="dxa"/>
            </w:tcMar>
          </w:tcPr>
          <w:p w:rsidR="004F0C82" w:rsidRPr="00DF6475" w:rsidRDefault="004F0C82" w:rsidP="00173D28">
            <w:pPr>
              <w:rPr>
                <w:rFonts w:eastAsia="SimSun" w:cs="Arial"/>
                <w:b/>
                <w:bCs/>
                <w:sz w:val="16"/>
                <w:szCs w:val="16"/>
                <w:highlight w:val="yellow"/>
                <w:lang w:eastAsia="zh-CN"/>
              </w:rPr>
            </w:pPr>
            <w:r w:rsidRPr="00DF6475">
              <w:rPr>
                <w:rFonts w:eastAsia="SimSun" w:cs="Arial"/>
                <w:sz w:val="16"/>
                <w:szCs w:val="16"/>
                <w:lang w:eastAsia="zh-CN"/>
              </w:rPr>
              <w:t>563,816(+36%)</w:t>
            </w:r>
            <w:r w:rsidRPr="00DF6475">
              <w:rPr>
                <w:rFonts w:eastAsia="SimSun" w:cs="Arial" w:hint="eastAsia"/>
                <w:sz w:val="16"/>
                <w:szCs w:val="16"/>
                <w:lang w:eastAsia="zh-CN"/>
              </w:rPr>
              <w:t>位用户通过</w:t>
            </w:r>
            <w:r w:rsidRPr="00DF6475">
              <w:rPr>
                <w:rFonts w:eastAsia="SimSun" w:cs="Arial" w:hint="eastAsia"/>
                <w:sz w:val="16"/>
                <w:szCs w:val="16"/>
                <w:lang w:eastAsia="zh-CN"/>
              </w:rPr>
              <w:t>WIPO</w:t>
            </w:r>
            <w:r w:rsidRPr="00DF6475">
              <w:rPr>
                <w:rFonts w:eastAsia="SimSun" w:cs="Arial" w:hint="eastAsia"/>
                <w:sz w:val="16"/>
                <w:szCs w:val="16"/>
                <w:lang w:eastAsia="zh-CN"/>
              </w:rPr>
              <w:t>的</w:t>
            </w:r>
            <w:r w:rsidRPr="00DF6475">
              <w:rPr>
                <w:rFonts w:eastAsia="SimSun" w:cs="Arial" w:hint="eastAsia"/>
                <w:sz w:val="16"/>
                <w:szCs w:val="16"/>
                <w:lang w:eastAsia="zh-CN"/>
              </w:rPr>
              <w:t>2014</w:t>
            </w:r>
            <w:r w:rsidRPr="00DF6475">
              <w:rPr>
                <w:rFonts w:eastAsia="SimSun" w:cs="Arial" w:hint="eastAsia"/>
                <w:sz w:val="16"/>
                <w:szCs w:val="16"/>
                <w:lang w:eastAsia="zh-CN"/>
              </w:rPr>
              <w:t>年</w:t>
            </w:r>
            <w:r w:rsidRPr="00DF6475">
              <w:rPr>
                <w:rFonts w:eastAsia="SimSun" w:cs="Arial" w:hint="eastAsia"/>
                <w:sz w:val="16"/>
                <w:szCs w:val="16"/>
                <w:lang w:eastAsia="zh-CN"/>
              </w:rPr>
              <w:t>Facebook</w:t>
            </w:r>
            <w:r w:rsidRPr="00DF6475">
              <w:rPr>
                <w:rFonts w:eastAsia="SimSun" w:cs="Arial" w:hint="eastAsia"/>
                <w:sz w:val="16"/>
                <w:szCs w:val="16"/>
                <w:lang w:eastAsia="zh-CN"/>
              </w:rPr>
              <w:t>活动浏览了世界知识产权日的内容</w:t>
            </w:r>
          </w:p>
        </w:tc>
        <w:tc>
          <w:tcPr>
            <w:tcW w:w="856" w:type="dxa"/>
            <w:tcMar>
              <w:top w:w="110" w:type="dxa"/>
            </w:tcMar>
          </w:tcPr>
          <w:p w:rsidR="004F0C82" w:rsidRPr="00DF6475" w:rsidRDefault="004F0C82" w:rsidP="00173D28">
            <w:pPr>
              <w:keepNext/>
              <w:keepLines/>
              <w:jc w:val="center"/>
              <w:rPr>
                <w:rFonts w:eastAsia="SimSun" w:cs="Arial"/>
                <w:color w:val="808080"/>
                <w:sz w:val="16"/>
                <w:szCs w:val="16"/>
                <w:lang w:eastAsia="zh-CN"/>
              </w:rPr>
            </w:pPr>
            <w:r w:rsidRPr="00DF6475">
              <w:rPr>
                <w:rFonts w:eastAsia="SimSun" w:cs="Arial" w:hint="eastAsia"/>
                <w:b/>
                <w:bCs/>
                <w:color w:val="00B050"/>
                <w:sz w:val="16"/>
                <w:szCs w:val="16"/>
                <w:lang w:eastAsia="zh-CN"/>
              </w:rPr>
              <w:t>符合预期</w:t>
            </w:r>
          </w:p>
        </w:tc>
      </w:tr>
      <w:tr w:rsidR="004F0C82" w:rsidRPr="00DF6475" w:rsidTr="00173D28">
        <w:tc>
          <w:tcPr>
            <w:tcW w:w="2086" w:type="dxa"/>
            <w:shd w:val="clear" w:color="auto" w:fill="auto"/>
          </w:tcPr>
          <w:p w:rsidR="004F0C82" w:rsidRPr="00DF6475" w:rsidRDefault="004F0C82" w:rsidP="00173D28">
            <w:pPr>
              <w:rPr>
                <w:rFonts w:eastAsia="SimSun" w:cs="Arial"/>
                <w:sz w:val="16"/>
                <w:szCs w:val="16"/>
                <w:lang w:eastAsia="zh-CN"/>
              </w:rPr>
            </w:pPr>
            <w:r w:rsidRPr="00DF6475">
              <w:rPr>
                <w:rFonts w:eastAsia="SimSun" w:cs="Arial" w:hint="eastAsia"/>
                <w:sz w:val="16"/>
                <w:szCs w:val="16"/>
                <w:lang w:eastAsia="zh-CN"/>
              </w:rPr>
              <w:t>阅读在线出版物增长比例</w:t>
            </w:r>
          </w:p>
        </w:tc>
        <w:tc>
          <w:tcPr>
            <w:tcW w:w="2551" w:type="dxa"/>
            <w:shd w:val="clear" w:color="auto" w:fill="auto"/>
          </w:tcPr>
          <w:p w:rsidR="004F0C82" w:rsidRPr="00DF6475" w:rsidRDefault="004F0C82" w:rsidP="00173D28">
            <w:pPr>
              <w:rPr>
                <w:rFonts w:ascii="KaiTi" w:eastAsia="KaiTi" w:hAnsi="KaiTi" w:cs="Arial"/>
                <w:i/>
                <w:color w:val="002060"/>
                <w:sz w:val="16"/>
                <w:szCs w:val="16"/>
                <w:lang w:eastAsia="zh-CN"/>
              </w:rPr>
            </w:pPr>
            <w:r w:rsidRPr="00DF6475">
              <w:rPr>
                <w:rFonts w:ascii="KaiTi" w:eastAsia="KaiTi" w:hAnsi="KaiTi" w:cs="Arial" w:hint="eastAsia"/>
                <w:i/>
                <w:color w:val="002060"/>
                <w:sz w:val="16"/>
                <w:szCs w:val="16"/>
                <w:lang w:eastAsia="zh-CN"/>
              </w:rPr>
              <w:t>2013年底最新基准：</w:t>
            </w:r>
          </w:p>
          <w:p w:rsidR="004F0C82" w:rsidRPr="00DF6475" w:rsidRDefault="004F0C82" w:rsidP="00173D28">
            <w:pPr>
              <w:rPr>
                <w:rFonts w:eastAsia="SimSun" w:cs="Arial"/>
                <w:color w:val="002060"/>
                <w:sz w:val="16"/>
                <w:szCs w:val="16"/>
                <w:lang w:eastAsia="zh-CN"/>
              </w:rPr>
            </w:pPr>
            <w:r w:rsidRPr="00DF6475">
              <w:rPr>
                <w:rFonts w:eastAsia="SimSun" w:cs="Arial" w:hint="eastAsia"/>
                <w:color w:val="002060"/>
                <w:sz w:val="16"/>
                <w:szCs w:val="16"/>
                <w:lang w:eastAsia="zh-CN"/>
              </w:rPr>
              <w:t>(i)</w:t>
            </w:r>
            <w:r w:rsidRPr="00DF6475">
              <w:rPr>
                <w:rFonts w:eastAsia="SimSun" w:cs="Arial"/>
                <w:color w:val="002060"/>
                <w:sz w:val="16"/>
                <w:szCs w:val="16"/>
                <w:lang w:eastAsia="zh-CN"/>
              </w:rPr>
              <w:t>2013</w:t>
            </w:r>
            <w:r w:rsidRPr="00DF6475">
              <w:rPr>
                <w:rFonts w:eastAsia="SimSun" w:cs="Arial" w:hint="eastAsia"/>
                <w:color w:val="002060"/>
                <w:sz w:val="16"/>
                <w:szCs w:val="16"/>
                <w:lang w:eastAsia="zh-CN"/>
              </w:rPr>
              <w:t>年免费出版物下载量为</w:t>
            </w:r>
            <w:r w:rsidRPr="00DF6475">
              <w:rPr>
                <w:rFonts w:cs="Arial"/>
                <w:color w:val="002060"/>
                <w:sz w:val="16"/>
                <w:szCs w:val="16"/>
                <w:lang w:eastAsia="zh-CN"/>
              </w:rPr>
              <w:t>3,940,490</w:t>
            </w:r>
            <w:r w:rsidRPr="00DF6475">
              <w:rPr>
                <w:rFonts w:eastAsia="SimSun" w:cs="Arial" w:hint="eastAsia"/>
                <w:color w:val="002060"/>
                <w:sz w:val="16"/>
                <w:szCs w:val="16"/>
                <w:lang w:eastAsia="zh-CN"/>
              </w:rPr>
              <w:t>(</w:t>
            </w:r>
            <w:r w:rsidRPr="00DF6475">
              <w:rPr>
                <w:rFonts w:eastAsia="SimSun" w:cs="Arial" w:hint="eastAsia"/>
                <w:color w:val="002060"/>
                <w:sz w:val="16"/>
                <w:szCs w:val="16"/>
                <w:lang w:eastAsia="zh-CN"/>
              </w:rPr>
              <w:t>所有语言版本</w:t>
            </w:r>
            <w:r w:rsidRPr="00DF6475">
              <w:rPr>
                <w:rFonts w:eastAsia="SimSun" w:cs="Arial" w:hint="eastAsia"/>
                <w:color w:val="002060"/>
                <w:sz w:val="16"/>
                <w:szCs w:val="16"/>
                <w:lang w:eastAsia="zh-CN"/>
              </w:rPr>
              <w:t>)</w:t>
            </w:r>
          </w:p>
          <w:p w:rsidR="004F0C82" w:rsidRPr="00DF6475" w:rsidRDefault="004F0C82" w:rsidP="00173D28">
            <w:pPr>
              <w:rPr>
                <w:rFonts w:eastAsia="SimSun" w:cs="Arial"/>
                <w:color w:val="002060"/>
                <w:sz w:val="16"/>
                <w:szCs w:val="16"/>
                <w:lang w:eastAsia="zh-CN"/>
              </w:rPr>
            </w:pPr>
            <w:r w:rsidRPr="00DF6475">
              <w:rPr>
                <w:rFonts w:eastAsia="SimSun" w:cs="Arial"/>
                <w:color w:val="002060"/>
                <w:sz w:val="16"/>
                <w:szCs w:val="16"/>
                <w:lang w:eastAsia="zh-CN"/>
              </w:rPr>
              <w:t>(ii)</w:t>
            </w:r>
            <w:r w:rsidRPr="00DF6475">
              <w:rPr>
                <w:rFonts w:eastAsia="SimSun" w:cs="Arial" w:hint="eastAsia"/>
                <w:color w:val="002060"/>
                <w:sz w:val="16"/>
                <w:szCs w:val="16"/>
                <w:lang w:eastAsia="zh-CN"/>
              </w:rPr>
              <w:t>WIPO</w:t>
            </w:r>
            <w:r w:rsidRPr="00DF6475">
              <w:rPr>
                <w:rFonts w:eastAsia="SimSun" w:cs="Arial" w:hint="eastAsia"/>
                <w:color w:val="002060"/>
                <w:sz w:val="16"/>
                <w:szCs w:val="16"/>
                <w:lang w:eastAsia="zh-CN"/>
              </w:rPr>
              <w:t>杂志小站</w:t>
            </w:r>
            <w:r w:rsidRPr="00DF6475">
              <w:rPr>
                <w:rFonts w:eastAsia="SimSun" w:cs="Arial" w:hint="eastAsia"/>
                <w:color w:val="002060"/>
                <w:sz w:val="16"/>
                <w:szCs w:val="16"/>
                <w:lang w:eastAsia="zh-CN"/>
              </w:rPr>
              <w:t>2012</w:t>
            </w:r>
            <w:r w:rsidRPr="00DF6475">
              <w:rPr>
                <w:rFonts w:eastAsia="SimSun" w:cs="Arial" w:hint="eastAsia"/>
                <w:color w:val="002060"/>
                <w:sz w:val="16"/>
                <w:szCs w:val="16"/>
                <w:lang w:eastAsia="zh-CN"/>
              </w:rPr>
              <w:t>年年度独立访问量为</w:t>
            </w:r>
            <w:r w:rsidRPr="00DF6475">
              <w:rPr>
                <w:rFonts w:cs="Arial"/>
                <w:color w:val="002060"/>
                <w:sz w:val="16"/>
                <w:szCs w:val="16"/>
                <w:lang w:eastAsia="zh-CN"/>
              </w:rPr>
              <w:t>450,499</w:t>
            </w:r>
            <w:r w:rsidRPr="00DF6475">
              <w:rPr>
                <w:rFonts w:eastAsia="SimSun" w:cs="Arial" w:hint="eastAsia"/>
                <w:color w:val="002060"/>
                <w:sz w:val="16"/>
                <w:szCs w:val="16"/>
                <w:lang w:eastAsia="zh-CN"/>
              </w:rPr>
              <w:t>(</w:t>
            </w:r>
            <w:r w:rsidRPr="00DF6475">
              <w:rPr>
                <w:rFonts w:eastAsia="SimSun" w:cs="Arial" w:hint="eastAsia"/>
                <w:color w:val="002060"/>
                <w:sz w:val="16"/>
                <w:szCs w:val="16"/>
                <w:lang w:eastAsia="zh-CN"/>
              </w:rPr>
              <w:t>所有语言版本</w:t>
            </w:r>
            <w:r w:rsidRPr="00DF6475">
              <w:rPr>
                <w:rFonts w:eastAsia="SimSun" w:cs="Arial" w:hint="eastAsia"/>
                <w:color w:val="002060"/>
                <w:sz w:val="16"/>
                <w:szCs w:val="16"/>
                <w:lang w:eastAsia="zh-CN"/>
              </w:rPr>
              <w:t>)</w:t>
            </w:r>
          </w:p>
          <w:p w:rsidR="004F0C82" w:rsidRPr="00DF6475" w:rsidRDefault="004F0C82" w:rsidP="00173D28">
            <w:pPr>
              <w:rPr>
                <w:rFonts w:ascii="KaiTi" w:eastAsia="KaiTi" w:hAnsi="KaiTi" w:cs="Arial"/>
                <w:i/>
                <w:color w:val="002060"/>
                <w:sz w:val="16"/>
                <w:szCs w:val="16"/>
                <w:lang w:eastAsia="zh-CN"/>
              </w:rPr>
            </w:pPr>
          </w:p>
          <w:p w:rsidR="004F0C82" w:rsidRPr="00DF6475" w:rsidRDefault="004F0C82" w:rsidP="00173D28">
            <w:pPr>
              <w:rPr>
                <w:rFonts w:eastAsia="SimSun" w:cs="Arial"/>
                <w:sz w:val="16"/>
                <w:szCs w:val="16"/>
                <w:lang w:eastAsia="zh-CN"/>
              </w:rPr>
            </w:pPr>
            <w:r w:rsidRPr="00DF6475">
              <w:rPr>
                <w:rFonts w:ascii="KaiTi" w:eastAsia="KaiTi" w:hAnsi="KaiTi" w:cs="Arial" w:hint="eastAsia"/>
                <w:i/>
                <w:sz w:val="16"/>
                <w:szCs w:val="16"/>
                <w:lang w:eastAsia="zh-CN"/>
              </w:rPr>
              <w:t>2014/15年计划和预算原始基准</w:t>
            </w:r>
            <w:r w:rsidRPr="00DF6475">
              <w:rPr>
                <w:rFonts w:eastAsia="SimSun" w:cs="Arial" w:hint="eastAsia"/>
                <w:sz w:val="16"/>
                <w:szCs w:val="16"/>
                <w:lang w:eastAsia="zh-CN"/>
              </w:rPr>
              <w:t>：</w:t>
            </w:r>
          </w:p>
          <w:p w:rsidR="004F0C82" w:rsidRPr="00DF6475" w:rsidRDefault="004F0C82" w:rsidP="00173D28">
            <w:pPr>
              <w:rPr>
                <w:rFonts w:eastAsia="SimSun" w:cs="Arial"/>
                <w:sz w:val="16"/>
                <w:szCs w:val="16"/>
                <w:lang w:eastAsia="zh-CN"/>
              </w:rPr>
            </w:pPr>
            <w:r w:rsidRPr="00DF6475">
              <w:rPr>
                <w:rFonts w:eastAsia="SimSun" w:cs="Arial"/>
                <w:sz w:val="16"/>
                <w:szCs w:val="16"/>
                <w:lang w:eastAsia="zh-CN"/>
              </w:rPr>
              <w:t>(i)</w:t>
            </w:r>
            <w:r w:rsidRPr="00DF6475">
              <w:rPr>
                <w:rFonts w:eastAsia="SimSun" w:cs="Arial" w:hint="eastAsia"/>
                <w:sz w:val="16"/>
                <w:szCs w:val="16"/>
                <w:lang w:eastAsia="zh-CN"/>
              </w:rPr>
              <w:t>待定</w:t>
            </w:r>
            <w:r w:rsidRPr="00DF6475">
              <w:rPr>
                <w:rFonts w:eastAsia="SimSun" w:cs="Arial" w:hint="eastAsia"/>
                <w:sz w:val="16"/>
                <w:szCs w:val="16"/>
                <w:lang w:eastAsia="zh-CN"/>
              </w:rPr>
              <w:t>(</w:t>
            </w:r>
            <w:r w:rsidRPr="00DF6475">
              <w:rPr>
                <w:rFonts w:eastAsia="SimSun" w:cs="Arial" w:hint="eastAsia"/>
                <w:sz w:val="16"/>
                <w:szCs w:val="16"/>
                <w:lang w:eastAsia="zh-CN"/>
              </w:rPr>
              <w:t>无</w:t>
            </w:r>
            <w:r w:rsidRPr="00DF6475">
              <w:rPr>
                <w:rFonts w:eastAsia="SimSun" w:cs="Arial" w:hint="eastAsia"/>
                <w:sz w:val="16"/>
                <w:szCs w:val="16"/>
                <w:lang w:eastAsia="zh-CN"/>
              </w:rPr>
              <w:t>2012</w:t>
            </w:r>
            <w:r w:rsidRPr="00DF6475">
              <w:rPr>
                <w:rFonts w:eastAsia="SimSun" w:cs="Arial" w:hint="eastAsia"/>
                <w:sz w:val="16"/>
                <w:szCs w:val="16"/>
                <w:lang w:eastAsia="zh-CN"/>
              </w:rPr>
              <w:t>年数据</w:t>
            </w:r>
            <w:r w:rsidRPr="00DF6475">
              <w:rPr>
                <w:rFonts w:eastAsia="SimSun" w:cs="Arial" w:hint="eastAsia"/>
                <w:sz w:val="16"/>
                <w:szCs w:val="16"/>
                <w:lang w:eastAsia="zh-CN"/>
              </w:rPr>
              <w:t>)</w:t>
            </w:r>
          </w:p>
          <w:p w:rsidR="004F0C82" w:rsidRPr="00DF6475" w:rsidRDefault="004F0C82" w:rsidP="00173D28">
            <w:pPr>
              <w:rPr>
                <w:rFonts w:eastAsia="SimSun" w:cs="Arial"/>
                <w:sz w:val="16"/>
                <w:szCs w:val="16"/>
                <w:lang w:eastAsia="zh-CN"/>
              </w:rPr>
            </w:pPr>
          </w:p>
          <w:p w:rsidR="004F0C82" w:rsidRPr="00DF6475" w:rsidRDefault="004F0C82" w:rsidP="00173D28">
            <w:pPr>
              <w:rPr>
                <w:rFonts w:eastAsia="SimSun" w:cs="Arial"/>
                <w:sz w:val="16"/>
                <w:szCs w:val="16"/>
                <w:lang w:eastAsia="zh-CN"/>
              </w:rPr>
            </w:pPr>
            <w:r w:rsidRPr="00DF6475">
              <w:rPr>
                <w:rFonts w:eastAsia="SimSun" w:cs="Arial"/>
                <w:sz w:val="16"/>
                <w:szCs w:val="16"/>
                <w:lang w:eastAsia="zh-CN"/>
              </w:rPr>
              <w:t>(ii)</w:t>
            </w:r>
            <w:r w:rsidRPr="00DF6475">
              <w:rPr>
                <w:rFonts w:eastAsia="SimSun" w:cs="Arial" w:hint="eastAsia"/>
                <w:sz w:val="16"/>
                <w:szCs w:val="16"/>
                <w:lang w:eastAsia="zh-CN"/>
              </w:rPr>
              <w:t>WIPO</w:t>
            </w:r>
            <w:r w:rsidRPr="00DF6475">
              <w:rPr>
                <w:rFonts w:eastAsia="SimSun" w:cs="Arial" w:hint="eastAsia"/>
                <w:sz w:val="16"/>
                <w:szCs w:val="16"/>
                <w:lang w:eastAsia="zh-CN"/>
              </w:rPr>
              <w:t>杂志小站</w:t>
            </w:r>
            <w:r w:rsidRPr="00DF6475">
              <w:rPr>
                <w:rFonts w:eastAsia="SimSun" w:cs="Arial" w:hint="eastAsia"/>
                <w:sz w:val="16"/>
                <w:szCs w:val="16"/>
                <w:lang w:eastAsia="zh-CN"/>
              </w:rPr>
              <w:t>2012</w:t>
            </w:r>
            <w:r w:rsidRPr="00DF6475">
              <w:rPr>
                <w:rFonts w:eastAsia="SimSun" w:cs="Arial" w:hint="eastAsia"/>
                <w:sz w:val="16"/>
                <w:szCs w:val="16"/>
                <w:lang w:eastAsia="zh-CN"/>
              </w:rPr>
              <w:t>年年度独立访问量为</w:t>
            </w:r>
            <w:r w:rsidRPr="00DF6475">
              <w:rPr>
                <w:rFonts w:eastAsia="SimSun" w:cs="Arial" w:hint="eastAsia"/>
                <w:sz w:val="16"/>
                <w:szCs w:val="16"/>
                <w:lang w:eastAsia="zh-CN"/>
              </w:rPr>
              <w:t>409,265</w:t>
            </w:r>
          </w:p>
        </w:tc>
        <w:tc>
          <w:tcPr>
            <w:tcW w:w="1420" w:type="dxa"/>
            <w:shd w:val="clear" w:color="auto" w:fill="auto"/>
            <w:tcMar>
              <w:top w:w="110" w:type="dxa"/>
            </w:tcMar>
          </w:tcPr>
          <w:p w:rsidR="004F0C82" w:rsidRPr="00DF6475" w:rsidRDefault="004F0C82" w:rsidP="00173D28">
            <w:pPr>
              <w:keepNext/>
              <w:keepLines/>
              <w:ind w:right="161"/>
              <w:rPr>
                <w:rFonts w:eastAsia="SimSun" w:cs="Arial"/>
                <w:sz w:val="16"/>
                <w:szCs w:val="16"/>
                <w:lang w:eastAsia="zh-CN"/>
              </w:rPr>
            </w:pPr>
            <w:r w:rsidRPr="00DF6475">
              <w:rPr>
                <w:rFonts w:eastAsia="SimSun" w:cs="Arial"/>
                <w:sz w:val="16"/>
                <w:szCs w:val="16"/>
                <w:lang w:eastAsia="zh-CN"/>
              </w:rPr>
              <w:t>(i)</w:t>
            </w:r>
            <w:r w:rsidRPr="00DF6475">
              <w:rPr>
                <w:rFonts w:eastAsia="SimSun" w:cs="Arial" w:hint="eastAsia"/>
                <w:sz w:val="16"/>
                <w:szCs w:val="16"/>
                <w:lang w:eastAsia="zh-CN"/>
              </w:rPr>
              <w:t>出版物在线总浏览量增长</w:t>
            </w:r>
            <w:r w:rsidRPr="00DF6475">
              <w:rPr>
                <w:rFonts w:eastAsia="SimSun" w:cs="Arial" w:hint="eastAsia"/>
                <w:sz w:val="16"/>
                <w:szCs w:val="16"/>
                <w:lang w:eastAsia="zh-CN"/>
              </w:rPr>
              <w:t>10%</w:t>
            </w:r>
          </w:p>
          <w:p w:rsidR="004F0C82" w:rsidRPr="00DF6475" w:rsidRDefault="004F0C82" w:rsidP="00173D28">
            <w:pPr>
              <w:keepNext/>
              <w:keepLines/>
              <w:ind w:right="161"/>
              <w:rPr>
                <w:rFonts w:eastAsia="SimSun" w:cs="Arial"/>
                <w:sz w:val="16"/>
                <w:szCs w:val="16"/>
                <w:lang w:eastAsia="zh-CN"/>
              </w:rPr>
            </w:pPr>
          </w:p>
          <w:p w:rsidR="004F0C82" w:rsidRPr="00DF6475" w:rsidRDefault="004F0C82" w:rsidP="00173D28">
            <w:pPr>
              <w:rPr>
                <w:rFonts w:eastAsia="SimSun" w:cs="Arial"/>
                <w:sz w:val="16"/>
                <w:szCs w:val="16"/>
                <w:lang w:eastAsia="zh-CN"/>
              </w:rPr>
            </w:pPr>
          </w:p>
          <w:p w:rsidR="004F0C82" w:rsidRPr="00DF6475" w:rsidRDefault="004F0C82" w:rsidP="00173D28">
            <w:pPr>
              <w:rPr>
                <w:rFonts w:eastAsia="SimSun" w:cs="Arial"/>
                <w:sz w:val="16"/>
                <w:szCs w:val="16"/>
                <w:lang w:eastAsia="zh-CN"/>
              </w:rPr>
            </w:pPr>
            <w:r w:rsidRPr="00DF6475">
              <w:rPr>
                <w:rFonts w:eastAsia="SimSun" w:cs="Arial"/>
                <w:sz w:val="16"/>
                <w:szCs w:val="16"/>
                <w:lang w:eastAsia="zh-CN"/>
              </w:rPr>
              <w:t>(ii)</w:t>
            </w:r>
            <w:r w:rsidRPr="00DF6475">
              <w:rPr>
                <w:rFonts w:eastAsia="SimSun" w:cs="Arial" w:hint="eastAsia"/>
                <w:sz w:val="16"/>
                <w:szCs w:val="16"/>
                <w:lang w:eastAsia="zh-CN"/>
              </w:rPr>
              <w:t>WIPO</w:t>
            </w:r>
            <w:r w:rsidRPr="00DF6475">
              <w:rPr>
                <w:rFonts w:eastAsia="SimSun" w:cs="Arial" w:hint="eastAsia"/>
                <w:sz w:val="16"/>
                <w:szCs w:val="16"/>
                <w:lang w:eastAsia="zh-CN"/>
              </w:rPr>
              <w:t>杂志小站访问量增长</w:t>
            </w:r>
            <w:r w:rsidRPr="00DF6475">
              <w:rPr>
                <w:rFonts w:eastAsia="SimSun" w:cs="Arial" w:hint="eastAsia"/>
                <w:sz w:val="16"/>
                <w:szCs w:val="16"/>
                <w:lang w:eastAsia="zh-CN"/>
              </w:rPr>
              <w:t>10%</w:t>
            </w:r>
          </w:p>
        </w:tc>
        <w:tc>
          <w:tcPr>
            <w:tcW w:w="2551" w:type="dxa"/>
            <w:shd w:val="clear" w:color="auto" w:fill="FFFFFF"/>
            <w:tcMar>
              <w:top w:w="110" w:type="dxa"/>
            </w:tcMar>
          </w:tcPr>
          <w:p w:rsidR="004F0C82" w:rsidRPr="00DF6475" w:rsidRDefault="004F0C82" w:rsidP="00173D28">
            <w:pPr>
              <w:rPr>
                <w:rFonts w:eastAsia="SimSun" w:cs="Arial"/>
                <w:sz w:val="16"/>
                <w:szCs w:val="16"/>
                <w:lang w:eastAsia="zh-CN"/>
              </w:rPr>
            </w:pPr>
            <w:r w:rsidRPr="00DF6475">
              <w:rPr>
                <w:rFonts w:eastAsia="SimSun" w:cs="Arial" w:hint="eastAsia"/>
                <w:sz w:val="16"/>
                <w:szCs w:val="16"/>
                <w:lang w:eastAsia="zh-CN"/>
              </w:rPr>
              <w:t>开发并测试了基于网络的新统计工具和方法。数据将于</w:t>
            </w:r>
            <w:r w:rsidRPr="00DF6475">
              <w:rPr>
                <w:rFonts w:eastAsia="SimSun" w:cs="Arial" w:hint="eastAsia"/>
                <w:sz w:val="16"/>
                <w:szCs w:val="16"/>
                <w:lang w:eastAsia="zh-CN"/>
              </w:rPr>
              <w:t>2015</w:t>
            </w:r>
            <w:r w:rsidRPr="00DF6475">
              <w:rPr>
                <w:rFonts w:eastAsia="SimSun" w:cs="Arial" w:hint="eastAsia"/>
                <w:sz w:val="16"/>
                <w:szCs w:val="16"/>
                <w:lang w:eastAsia="zh-CN"/>
              </w:rPr>
              <w:t>年底获得</w:t>
            </w:r>
          </w:p>
          <w:p w:rsidR="004F0C82" w:rsidRPr="00DF6475" w:rsidRDefault="004F0C82" w:rsidP="00173D28">
            <w:pPr>
              <w:rPr>
                <w:rFonts w:cs="Arial"/>
                <w:sz w:val="16"/>
                <w:szCs w:val="16"/>
                <w:lang w:eastAsia="zh-CN"/>
              </w:rPr>
            </w:pPr>
          </w:p>
          <w:p w:rsidR="004F0C82" w:rsidRPr="00DF6475" w:rsidRDefault="004F0C82" w:rsidP="00173D28">
            <w:pPr>
              <w:rPr>
                <w:rFonts w:cs="Arial"/>
                <w:sz w:val="16"/>
                <w:szCs w:val="16"/>
                <w:lang w:eastAsia="zh-CN"/>
              </w:rPr>
            </w:pPr>
            <w:r w:rsidRPr="00DF6475">
              <w:rPr>
                <w:rFonts w:eastAsia="SimSun" w:cs="Arial" w:hint="eastAsia"/>
                <w:sz w:val="16"/>
                <w:szCs w:val="16"/>
                <w:lang w:eastAsia="zh-CN"/>
              </w:rPr>
              <w:t>开发并测试了基于网络的新统计工具和方法。数据将于</w:t>
            </w:r>
            <w:r w:rsidRPr="00DF6475">
              <w:rPr>
                <w:rFonts w:eastAsia="SimSun" w:cs="Arial" w:hint="eastAsia"/>
                <w:sz w:val="16"/>
                <w:szCs w:val="16"/>
                <w:lang w:eastAsia="zh-CN"/>
              </w:rPr>
              <w:t>2015</w:t>
            </w:r>
            <w:r w:rsidRPr="00DF6475">
              <w:rPr>
                <w:rFonts w:eastAsia="SimSun" w:cs="Arial" w:hint="eastAsia"/>
                <w:sz w:val="16"/>
                <w:szCs w:val="16"/>
                <w:lang w:eastAsia="zh-CN"/>
              </w:rPr>
              <w:t>年底获得</w:t>
            </w:r>
          </w:p>
          <w:p w:rsidR="004F0C82" w:rsidRPr="00DF6475" w:rsidRDefault="004F0C82" w:rsidP="00173D28">
            <w:pPr>
              <w:rPr>
                <w:rFonts w:cs="Arial"/>
                <w:sz w:val="16"/>
                <w:szCs w:val="16"/>
                <w:highlight w:val="yellow"/>
                <w:lang w:eastAsia="zh-CN"/>
              </w:rPr>
            </w:pPr>
          </w:p>
        </w:tc>
        <w:tc>
          <w:tcPr>
            <w:tcW w:w="856" w:type="dxa"/>
            <w:tcMar>
              <w:top w:w="110" w:type="dxa"/>
            </w:tcMar>
          </w:tcPr>
          <w:p w:rsidR="004F0C82" w:rsidRPr="00DF6475" w:rsidRDefault="004F0C82" w:rsidP="00173D28">
            <w:pPr>
              <w:keepNext/>
              <w:keepLines/>
              <w:jc w:val="center"/>
              <w:rPr>
                <w:rFonts w:eastAsia="SimSun" w:cs="Arial"/>
                <w:b/>
                <w:bCs/>
                <w:color w:val="00B0F0"/>
                <w:sz w:val="16"/>
                <w:szCs w:val="16"/>
                <w:lang w:eastAsia="zh-CN"/>
              </w:rPr>
            </w:pPr>
            <w:r w:rsidRPr="00DF6475">
              <w:rPr>
                <w:rFonts w:cs="Arial"/>
                <w:b/>
                <w:bCs/>
                <w:color w:val="00B0F0"/>
                <w:sz w:val="16"/>
                <w:szCs w:val="16"/>
                <w:lang w:eastAsia="zh-CN"/>
              </w:rPr>
              <w:t>2014</w:t>
            </w:r>
            <w:r w:rsidRPr="00DF6475">
              <w:rPr>
                <w:rFonts w:ascii="SimSun" w:eastAsia="SimSun" w:hAnsi="SimSun" w:cs="SimSun" w:hint="eastAsia"/>
                <w:b/>
                <w:bCs/>
                <w:color w:val="00B0F0"/>
                <w:sz w:val="16"/>
                <w:szCs w:val="16"/>
                <w:lang w:eastAsia="zh-CN"/>
              </w:rPr>
              <w:t>年无法评估</w:t>
            </w:r>
          </w:p>
          <w:p w:rsidR="004F0C82" w:rsidRPr="00DF6475" w:rsidRDefault="004F0C82" w:rsidP="00173D28">
            <w:pPr>
              <w:keepNext/>
              <w:keepLines/>
              <w:jc w:val="center"/>
              <w:rPr>
                <w:rFonts w:cs="Arial"/>
                <w:b/>
                <w:bCs/>
                <w:sz w:val="16"/>
                <w:szCs w:val="16"/>
                <w:lang w:eastAsia="zh-CN"/>
              </w:rPr>
            </w:pPr>
          </w:p>
          <w:p w:rsidR="004F0C82" w:rsidRPr="00DF6475" w:rsidRDefault="004F0C82" w:rsidP="00173D28">
            <w:pPr>
              <w:keepNext/>
              <w:keepLines/>
              <w:jc w:val="center"/>
              <w:rPr>
                <w:rFonts w:eastAsia="SimSun" w:cs="Arial"/>
                <w:b/>
                <w:bCs/>
                <w:color w:val="00B0F0"/>
                <w:sz w:val="16"/>
                <w:szCs w:val="16"/>
                <w:lang w:eastAsia="zh-CN"/>
              </w:rPr>
            </w:pPr>
            <w:r w:rsidRPr="00DF6475">
              <w:rPr>
                <w:rFonts w:cs="Arial"/>
                <w:b/>
                <w:bCs/>
                <w:color w:val="00B0F0"/>
                <w:sz w:val="16"/>
                <w:szCs w:val="16"/>
                <w:lang w:eastAsia="zh-CN"/>
              </w:rPr>
              <w:t>2014</w:t>
            </w:r>
            <w:r w:rsidRPr="00DF6475">
              <w:rPr>
                <w:rFonts w:ascii="SimSun" w:eastAsia="SimSun" w:hAnsi="SimSun" w:cs="SimSun" w:hint="eastAsia"/>
                <w:b/>
                <w:bCs/>
                <w:color w:val="00B0F0"/>
                <w:sz w:val="16"/>
                <w:szCs w:val="16"/>
                <w:lang w:eastAsia="zh-CN"/>
              </w:rPr>
              <w:t>年无法评估</w:t>
            </w:r>
          </w:p>
          <w:p w:rsidR="004F0C82" w:rsidRPr="00DF6475" w:rsidRDefault="004F0C82" w:rsidP="00173D28">
            <w:pPr>
              <w:keepNext/>
              <w:keepLines/>
              <w:jc w:val="center"/>
              <w:rPr>
                <w:rFonts w:cs="Arial"/>
                <w:b/>
                <w:sz w:val="16"/>
                <w:szCs w:val="16"/>
                <w:lang w:eastAsia="zh-CN"/>
              </w:rPr>
            </w:pPr>
          </w:p>
        </w:tc>
      </w:tr>
      <w:tr w:rsidR="004F0C82" w:rsidRPr="00DF6475" w:rsidTr="00173D28">
        <w:tc>
          <w:tcPr>
            <w:tcW w:w="2086" w:type="dxa"/>
            <w:shd w:val="clear" w:color="auto" w:fill="auto"/>
            <w:vAlign w:val="center"/>
          </w:tcPr>
          <w:p w:rsidR="004F0C82" w:rsidRPr="00DF6475" w:rsidRDefault="004F0C82" w:rsidP="00173D28">
            <w:pPr>
              <w:rPr>
                <w:rFonts w:eastAsia="SimSun" w:cs="Arial"/>
                <w:sz w:val="16"/>
                <w:szCs w:val="16"/>
                <w:lang w:eastAsia="zh-CN"/>
              </w:rPr>
            </w:pPr>
            <w:r w:rsidRPr="00DF6475">
              <w:rPr>
                <w:rFonts w:eastAsia="SimSun" w:cs="Arial" w:hint="eastAsia"/>
                <w:b/>
                <w:bCs/>
                <w:sz w:val="16"/>
                <w:szCs w:val="16"/>
                <w:lang w:eastAsia="zh-CN"/>
              </w:rPr>
              <w:t>效绩指标</w:t>
            </w:r>
          </w:p>
        </w:tc>
        <w:tc>
          <w:tcPr>
            <w:tcW w:w="2551" w:type="dxa"/>
            <w:shd w:val="clear" w:color="auto" w:fill="auto"/>
            <w:vAlign w:val="center"/>
          </w:tcPr>
          <w:p w:rsidR="004F0C82" w:rsidRPr="00DF6475" w:rsidRDefault="004F0C82" w:rsidP="00173D28">
            <w:pPr>
              <w:rPr>
                <w:rFonts w:eastAsia="SimSun" w:cs="Arial"/>
                <w:b/>
                <w:bCs/>
                <w:sz w:val="16"/>
                <w:szCs w:val="16"/>
                <w:lang w:eastAsia="zh-CN"/>
              </w:rPr>
            </w:pPr>
            <w:r w:rsidRPr="00DF6475">
              <w:rPr>
                <w:rFonts w:eastAsia="SimSun" w:cs="Arial" w:hint="eastAsia"/>
                <w:b/>
                <w:bCs/>
                <w:sz w:val="16"/>
                <w:szCs w:val="16"/>
                <w:lang w:eastAsia="zh-CN"/>
              </w:rPr>
              <w:t>基准</w:t>
            </w:r>
          </w:p>
        </w:tc>
        <w:tc>
          <w:tcPr>
            <w:tcW w:w="1420" w:type="dxa"/>
            <w:shd w:val="clear" w:color="auto" w:fill="auto"/>
            <w:tcMar>
              <w:top w:w="110" w:type="dxa"/>
            </w:tcMar>
            <w:vAlign w:val="center"/>
          </w:tcPr>
          <w:p w:rsidR="004F0C82" w:rsidRPr="00DF6475" w:rsidRDefault="004F0C82" w:rsidP="00173D28">
            <w:pPr>
              <w:rPr>
                <w:rFonts w:eastAsia="SimSun" w:cs="Arial"/>
                <w:b/>
                <w:bCs/>
                <w:sz w:val="16"/>
                <w:szCs w:val="16"/>
                <w:lang w:eastAsia="zh-CN"/>
              </w:rPr>
            </w:pPr>
            <w:r w:rsidRPr="00DF6475">
              <w:rPr>
                <w:rFonts w:eastAsia="SimSun" w:cs="Arial" w:hint="eastAsia"/>
                <w:b/>
                <w:sz w:val="16"/>
                <w:szCs w:val="16"/>
                <w:lang w:eastAsia="zh-CN"/>
              </w:rPr>
              <w:t>目标</w:t>
            </w:r>
          </w:p>
        </w:tc>
        <w:tc>
          <w:tcPr>
            <w:tcW w:w="2551" w:type="dxa"/>
            <w:shd w:val="clear" w:color="auto" w:fill="FFFFFF"/>
            <w:tcMar>
              <w:top w:w="110" w:type="dxa"/>
            </w:tcMar>
            <w:vAlign w:val="center"/>
          </w:tcPr>
          <w:p w:rsidR="004F0C82" w:rsidRPr="00DF6475" w:rsidRDefault="004F0C82" w:rsidP="00173D28">
            <w:pPr>
              <w:rPr>
                <w:rFonts w:eastAsia="SimSun" w:cs="Arial"/>
                <w:sz w:val="16"/>
                <w:szCs w:val="16"/>
                <w:lang w:eastAsia="zh-CN"/>
              </w:rPr>
            </w:pPr>
            <w:r w:rsidRPr="00DF6475">
              <w:rPr>
                <w:rFonts w:eastAsia="SimSun" w:cs="Arial" w:hint="eastAsia"/>
                <w:b/>
                <w:bCs/>
                <w:sz w:val="16"/>
                <w:szCs w:val="16"/>
                <w:lang w:eastAsia="zh-CN"/>
              </w:rPr>
              <w:t>效绩数据</w:t>
            </w:r>
          </w:p>
        </w:tc>
        <w:tc>
          <w:tcPr>
            <w:tcW w:w="856" w:type="dxa"/>
            <w:tcMar>
              <w:top w:w="110" w:type="dxa"/>
            </w:tcMar>
            <w:vAlign w:val="center"/>
          </w:tcPr>
          <w:p w:rsidR="004F0C82" w:rsidRPr="00DF6475" w:rsidRDefault="004F0C82" w:rsidP="00173D28">
            <w:pPr>
              <w:keepNext/>
              <w:keepLines/>
              <w:rPr>
                <w:rFonts w:eastAsia="SimSun" w:cs="Arial"/>
                <w:b/>
                <w:bCs/>
                <w:sz w:val="16"/>
                <w:szCs w:val="16"/>
                <w:lang w:eastAsia="zh-CN"/>
              </w:rPr>
            </w:pPr>
            <w:r w:rsidRPr="00DF6475">
              <w:rPr>
                <w:rFonts w:eastAsia="SimSun" w:cs="Arial" w:hint="eastAsia"/>
                <w:b/>
                <w:bCs/>
                <w:sz w:val="16"/>
                <w:szCs w:val="16"/>
                <w:lang w:eastAsia="zh-CN"/>
              </w:rPr>
              <w:t>红绿灯系统</w:t>
            </w:r>
            <w:r w:rsidRPr="00DF6475">
              <w:rPr>
                <w:rFonts w:eastAsia="SimSun" w:cs="Arial" w:hint="eastAsia"/>
                <w:b/>
                <w:bCs/>
                <w:sz w:val="16"/>
                <w:szCs w:val="16"/>
                <w:lang w:eastAsia="zh-CN"/>
              </w:rPr>
              <w:t>(TLS)</w:t>
            </w:r>
          </w:p>
        </w:tc>
      </w:tr>
      <w:tr w:rsidR="004F0C82" w:rsidRPr="00DF6475" w:rsidTr="00173D28">
        <w:tc>
          <w:tcPr>
            <w:tcW w:w="2086" w:type="dxa"/>
            <w:shd w:val="clear" w:color="auto" w:fill="auto"/>
          </w:tcPr>
          <w:p w:rsidR="004F0C82" w:rsidRPr="00DF6475" w:rsidRDefault="004F0C82" w:rsidP="00173D28">
            <w:pPr>
              <w:rPr>
                <w:rFonts w:cs="Arial"/>
                <w:sz w:val="16"/>
                <w:szCs w:val="16"/>
                <w:lang w:eastAsia="zh-CN"/>
              </w:rPr>
            </w:pPr>
            <w:r w:rsidRPr="00DF6475">
              <w:rPr>
                <w:rFonts w:ascii="SimSun" w:eastAsia="SimSun" w:hAnsi="SimSun" w:cs="Arial" w:hint="eastAsia"/>
                <w:sz w:val="16"/>
                <w:szCs w:val="16"/>
                <w:lang w:eastAsia="zh-CN"/>
              </w:rPr>
              <w:t>对</w:t>
            </w:r>
            <w:r w:rsidRPr="00DF6475">
              <w:rPr>
                <w:rFonts w:ascii="SimSun" w:eastAsia="SimSun" w:hAnsi="SimSun" w:cs="Arial"/>
                <w:sz w:val="16"/>
                <w:szCs w:val="16"/>
                <w:lang w:eastAsia="zh-CN"/>
              </w:rPr>
              <w:t>WIPO</w:t>
            </w:r>
            <w:r w:rsidRPr="00DF6475">
              <w:rPr>
                <w:rFonts w:ascii="SimSun" w:eastAsia="SimSun" w:hAnsi="SimSun" w:cs="Arial" w:hint="eastAsia"/>
                <w:sz w:val="16"/>
                <w:szCs w:val="16"/>
                <w:lang w:eastAsia="zh-CN"/>
              </w:rPr>
              <w:t>网站满意的用户比例</w:t>
            </w:r>
          </w:p>
        </w:tc>
        <w:tc>
          <w:tcPr>
            <w:tcW w:w="2551" w:type="dxa"/>
            <w:shd w:val="clear" w:color="auto" w:fill="auto"/>
          </w:tcPr>
          <w:p w:rsidR="004F0C82" w:rsidRPr="00DF6475" w:rsidRDefault="004F0C82" w:rsidP="00173D28">
            <w:pPr>
              <w:rPr>
                <w:rFonts w:eastAsia="SimSun" w:cs="Arial"/>
                <w:sz w:val="16"/>
                <w:szCs w:val="16"/>
                <w:lang w:eastAsia="zh-CN"/>
              </w:rPr>
            </w:pPr>
            <w:r w:rsidRPr="00DF6475">
              <w:rPr>
                <w:rFonts w:eastAsia="SimSun" w:cs="Arial" w:hint="eastAsia"/>
                <w:sz w:val="16"/>
                <w:szCs w:val="16"/>
                <w:lang w:eastAsia="zh-CN"/>
              </w:rPr>
              <w:t>待定</w:t>
            </w:r>
          </w:p>
        </w:tc>
        <w:tc>
          <w:tcPr>
            <w:tcW w:w="1420" w:type="dxa"/>
            <w:shd w:val="clear" w:color="auto" w:fill="auto"/>
            <w:tcMar>
              <w:top w:w="110" w:type="dxa"/>
            </w:tcMar>
          </w:tcPr>
          <w:p w:rsidR="004F0C82" w:rsidRPr="00DF6475" w:rsidRDefault="004F0C82" w:rsidP="00173D28">
            <w:pPr>
              <w:rPr>
                <w:rFonts w:cs="Arial"/>
                <w:sz w:val="16"/>
                <w:szCs w:val="16"/>
              </w:rPr>
            </w:pPr>
            <w:r w:rsidRPr="00DF6475">
              <w:rPr>
                <w:rFonts w:ascii="SimSun" w:eastAsia="SimSun" w:hAnsi="SimSun" w:cs="Arial" w:hint="eastAsia"/>
                <w:sz w:val="16"/>
                <w:szCs w:val="16"/>
                <w:lang w:eastAsia="zh-CN"/>
              </w:rPr>
              <w:t>不少于60%的用户满意</w:t>
            </w:r>
          </w:p>
        </w:tc>
        <w:tc>
          <w:tcPr>
            <w:tcW w:w="2551" w:type="dxa"/>
            <w:shd w:val="clear" w:color="auto" w:fill="FFFFFF"/>
            <w:tcMar>
              <w:top w:w="110" w:type="dxa"/>
            </w:tcMar>
          </w:tcPr>
          <w:p w:rsidR="004F0C82" w:rsidRPr="00DF6475" w:rsidRDefault="004F0C82" w:rsidP="00173D28">
            <w:pPr>
              <w:rPr>
                <w:rFonts w:cs="Arial"/>
                <w:sz w:val="16"/>
                <w:szCs w:val="16"/>
                <w:lang w:eastAsia="zh-CN"/>
              </w:rPr>
            </w:pPr>
            <w:r w:rsidRPr="00DF6475">
              <w:rPr>
                <w:rFonts w:eastAsia="SimSun" w:cs="Arial" w:hint="eastAsia"/>
                <w:sz w:val="16"/>
                <w:szCs w:val="16"/>
                <w:lang w:eastAsia="zh-CN"/>
              </w:rPr>
              <w:t>开发并测试了基于网络的新统计工具和方法。数据将于</w:t>
            </w:r>
            <w:r w:rsidRPr="00DF6475">
              <w:rPr>
                <w:rFonts w:eastAsia="SimSun" w:cs="Arial" w:hint="eastAsia"/>
                <w:sz w:val="16"/>
                <w:szCs w:val="16"/>
                <w:lang w:eastAsia="zh-CN"/>
              </w:rPr>
              <w:t>2015</w:t>
            </w:r>
            <w:r w:rsidRPr="00DF6475">
              <w:rPr>
                <w:rFonts w:eastAsia="SimSun" w:cs="Arial" w:hint="eastAsia"/>
                <w:sz w:val="16"/>
                <w:szCs w:val="16"/>
                <w:lang w:eastAsia="zh-CN"/>
              </w:rPr>
              <w:t>年底获得</w:t>
            </w:r>
          </w:p>
          <w:p w:rsidR="004F0C82" w:rsidRPr="00DF6475" w:rsidRDefault="004F0C82" w:rsidP="00173D28">
            <w:pPr>
              <w:rPr>
                <w:rFonts w:cs="Arial"/>
                <w:sz w:val="16"/>
                <w:szCs w:val="16"/>
                <w:highlight w:val="yellow"/>
              </w:rPr>
            </w:pPr>
          </w:p>
        </w:tc>
        <w:tc>
          <w:tcPr>
            <w:tcW w:w="856" w:type="dxa"/>
            <w:tcMar>
              <w:top w:w="110" w:type="dxa"/>
            </w:tcMar>
          </w:tcPr>
          <w:p w:rsidR="004F0C82" w:rsidRPr="00DF6475" w:rsidRDefault="004F0C82" w:rsidP="00173D28">
            <w:pPr>
              <w:keepNext/>
              <w:keepLines/>
              <w:jc w:val="center"/>
              <w:rPr>
                <w:rFonts w:eastAsia="SimSun" w:cs="Arial"/>
                <w:b/>
                <w:color w:val="808080"/>
                <w:sz w:val="16"/>
                <w:szCs w:val="16"/>
                <w:lang w:eastAsia="zh-CN"/>
              </w:rPr>
            </w:pPr>
            <w:r w:rsidRPr="00DF6475">
              <w:rPr>
                <w:rFonts w:cs="Arial"/>
                <w:b/>
                <w:bCs/>
                <w:color w:val="0070C0"/>
                <w:sz w:val="16"/>
                <w:szCs w:val="16"/>
              </w:rPr>
              <w:t>2014</w:t>
            </w:r>
            <w:r w:rsidRPr="00DF6475">
              <w:rPr>
                <w:rFonts w:ascii="SimSun" w:eastAsia="SimSun" w:hAnsi="SimSun" w:cs="SimSun" w:hint="eastAsia"/>
                <w:b/>
                <w:bCs/>
                <w:color w:val="0070C0"/>
                <w:sz w:val="16"/>
                <w:szCs w:val="16"/>
              </w:rPr>
              <w:t>年无法评估</w:t>
            </w:r>
          </w:p>
        </w:tc>
      </w:tr>
      <w:tr w:rsidR="004F0C82" w:rsidRPr="00DF6475" w:rsidTr="00173D28">
        <w:tc>
          <w:tcPr>
            <w:tcW w:w="2086" w:type="dxa"/>
            <w:tcBorders>
              <w:bottom w:val="single" w:sz="4" w:space="0" w:color="auto"/>
            </w:tcBorders>
            <w:shd w:val="clear" w:color="auto" w:fill="auto"/>
          </w:tcPr>
          <w:p w:rsidR="004F0C82" w:rsidRPr="00DF6475" w:rsidRDefault="004F0C82" w:rsidP="00173D28">
            <w:pPr>
              <w:rPr>
                <w:rFonts w:cs="Arial"/>
                <w:sz w:val="16"/>
                <w:szCs w:val="16"/>
                <w:lang w:eastAsia="zh-CN"/>
              </w:rPr>
            </w:pPr>
            <w:r w:rsidRPr="00DF6475">
              <w:rPr>
                <w:rFonts w:ascii="SimSun" w:eastAsia="SimSun" w:hAnsi="SimSun" w:cs="Arial"/>
                <w:sz w:val="16"/>
                <w:szCs w:val="16"/>
                <w:lang w:eastAsia="zh-CN"/>
              </w:rPr>
              <w:t>WIPO</w:t>
            </w:r>
            <w:r w:rsidRPr="00DF6475">
              <w:rPr>
                <w:rFonts w:ascii="SimSun" w:eastAsia="SimSun" w:hAnsi="SimSun" w:cs="Arial" w:hint="eastAsia"/>
                <w:sz w:val="16"/>
                <w:szCs w:val="16"/>
                <w:lang w:eastAsia="zh-CN"/>
              </w:rPr>
              <w:t>对社交媒体的影响力和参与度的提升情况</w:t>
            </w:r>
          </w:p>
        </w:tc>
        <w:tc>
          <w:tcPr>
            <w:tcW w:w="2551" w:type="dxa"/>
            <w:tcBorders>
              <w:bottom w:val="single" w:sz="4" w:space="0" w:color="auto"/>
            </w:tcBorders>
            <w:shd w:val="clear" w:color="auto" w:fill="auto"/>
          </w:tcPr>
          <w:p w:rsidR="004F0C82" w:rsidRPr="00DF6475" w:rsidRDefault="004F0C82" w:rsidP="00173D28">
            <w:pPr>
              <w:rPr>
                <w:rFonts w:eastAsia="SimSun" w:cs="Arial"/>
                <w:color w:val="002060"/>
                <w:sz w:val="16"/>
                <w:szCs w:val="16"/>
                <w:lang w:eastAsia="zh-CN"/>
              </w:rPr>
            </w:pPr>
            <w:r w:rsidRPr="00DF6475">
              <w:rPr>
                <w:rFonts w:ascii="KaiTi" w:eastAsia="KaiTi" w:hAnsi="KaiTi" w:cs="Arial" w:hint="eastAsia"/>
                <w:i/>
                <w:color w:val="002060"/>
                <w:sz w:val="16"/>
                <w:szCs w:val="16"/>
                <w:lang w:eastAsia="zh-CN"/>
              </w:rPr>
              <w:t>2013年底最新基准：</w:t>
            </w:r>
          </w:p>
          <w:p w:rsidR="004F0C82" w:rsidRPr="00DF6475" w:rsidRDefault="004F0C82" w:rsidP="00173D28">
            <w:pPr>
              <w:rPr>
                <w:rFonts w:eastAsia="SimSun" w:cs="Arial"/>
                <w:color w:val="002060"/>
                <w:sz w:val="16"/>
                <w:szCs w:val="16"/>
                <w:lang w:eastAsia="zh-CN"/>
              </w:rPr>
            </w:pPr>
            <w:r w:rsidRPr="00DF6475">
              <w:rPr>
                <w:rFonts w:eastAsia="SimSun" w:cs="Arial"/>
                <w:color w:val="002060"/>
                <w:sz w:val="16"/>
                <w:szCs w:val="16"/>
                <w:lang w:eastAsia="zh-CN"/>
              </w:rPr>
              <w:t>(i)</w:t>
            </w:r>
            <w:r w:rsidRPr="00DF6475">
              <w:rPr>
                <w:rFonts w:eastAsia="SimSun" w:cs="Arial" w:hint="eastAsia"/>
                <w:color w:val="002060"/>
                <w:sz w:val="16"/>
                <w:szCs w:val="16"/>
                <w:lang w:eastAsia="zh-CN"/>
              </w:rPr>
              <w:t>2013</w:t>
            </w:r>
            <w:r w:rsidRPr="00DF6475">
              <w:rPr>
                <w:rFonts w:eastAsia="SimSun" w:cs="Arial" w:hint="eastAsia"/>
                <w:color w:val="002060"/>
                <w:sz w:val="16"/>
                <w:szCs w:val="16"/>
                <w:lang w:eastAsia="zh-CN"/>
              </w:rPr>
              <w:t>年底“</w:t>
            </w:r>
            <w:r w:rsidRPr="00DF6475">
              <w:rPr>
                <w:rFonts w:eastAsia="SimSun" w:cs="Arial" w:hint="eastAsia"/>
                <w:color w:val="002060"/>
                <w:sz w:val="16"/>
                <w:szCs w:val="16"/>
                <w:lang w:eastAsia="zh-CN"/>
              </w:rPr>
              <w:t>Klout</w:t>
            </w:r>
            <w:r w:rsidRPr="00DF6475">
              <w:rPr>
                <w:rFonts w:eastAsia="SimSun" w:cs="Arial" w:hint="eastAsia"/>
                <w:color w:val="002060"/>
                <w:sz w:val="16"/>
                <w:szCs w:val="16"/>
                <w:lang w:eastAsia="zh-CN"/>
              </w:rPr>
              <w:t>”影响力得分为</w:t>
            </w:r>
            <w:r w:rsidRPr="00DF6475">
              <w:rPr>
                <w:rFonts w:eastAsia="SimSun" w:cs="Arial" w:hint="eastAsia"/>
                <w:color w:val="002060"/>
                <w:sz w:val="16"/>
                <w:szCs w:val="16"/>
                <w:lang w:eastAsia="zh-CN"/>
              </w:rPr>
              <w:t>64(</w:t>
            </w:r>
            <w:r w:rsidRPr="00DF6475">
              <w:rPr>
                <w:rFonts w:eastAsia="SimSun" w:cs="Arial" w:hint="eastAsia"/>
                <w:color w:val="002060"/>
                <w:sz w:val="16"/>
                <w:szCs w:val="16"/>
                <w:lang w:eastAsia="zh-CN"/>
              </w:rPr>
              <w:t>总分</w:t>
            </w:r>
            <w:r w:rsidRPr="00DF6475">
              <w:rPr>
                <w:rFonts w:eastAsia="SimSun" w:cs="Arial" w:hint="eastAsia"/>
                <w:color w:val="002060"/>
                <w:sz w:val="16"/>
                <w:szCs w:val="16"/>
                <w:lang w:eastAsia="zh-CN"/>
              </w:rPr>
              <w:t>100)</w:t>
            </w:r>
          </w:p>
          <w:p w:rsidR="004F0C82" w:rsidRPr="00DF6475" w:rsidRDefault="004F0C82" w:rsidP="00173D28">
            <w:pPr>
              <w:rPr>
                <w:rFonts w:eastAsia="SimSun" w:cs="Arial"/>
                <w:color w:val="002060"/>
                <w:sz w:val="16"/>
                <w:szCs w:val="16"/>
                <w:lang w:eastAsia="zh-CN"/>
              </w:rPr>
            </w:pPr>
            <w:r w:rsidRPr="00DF6475">
              <w:rPr>
                <w:rFonts w:eastAsia="SimSun" w:cs="Arial"/>
                <w:color w:val="002060"/>
                <w:sz w:val="16"/>
                <w:szCs w:val="16"/>
                <w:lang w:eastAsia="zh-CN"/>
              </w:rPr>
              <w:t>(ii)201</w:t>
            </w:r>
            <w:r w:rsidRPr="00DF6475">
              <w:rPr>
                <w:rFonts w:eastAsia="SimSun" w:cs="Arial" w:hint="eastAsia"/>
                <w:color w:val="002060"/>
                <w:sz w:val="16"/>
                <w:szCs w:val="16"/>
                <w:lang w:eastAsia="zh-CN"/>
              </w:rPr>
              <w:t>3</w:t>
            </w:r>
            <w:r w:rsidRPr="00DF6475">
              <w:rPr>
                <w:rFonts w:eastAsia="SimSun" w:cs="Arial" w:hint="eastAsia"/>
                <w:color w:val="002060"/>
                <w:sz w:val="16"/>
                <w:szCs w:val="16"/>
                <w:lang w:eastAsia="zh-CN"/>
              </w:rPr>
              <w:t>年转发量为</w:t>
            </w:r>
            <w:r w:rsidRPr="00DF6475">
              <w:rPr>
                <w:rFonts w:eastAsia="SimSun" w:cs="Arial"/>
                <w:color w:val="002060"/>
                <w:sz w:val="16"/>
                <w:szCs w:val="16"/>
                <w:lang w:eastAsia="zh-CN"/>
              </w:rPr>
              <w:t>6,744</w:t>
            </w:r>
          </w:p>
          <w:p w:rsidR="004F0C82" w:rsidRPr="00DF6475" w:rsidRDefault="004F0C82" w:rsidP="00173D28">
            <w:pPr>
              <w:rPr>
                <w:rFonts w:eastAsia="SimSun" w:cs="Arial"/>
                <w:color w:val="002060"/>
                <w:sz w:val="16"/>
                <w:szCs w:val="16"/>
                <w:lang w:eastAsia="zh-CN"/>
              </w:rPr>
            </w:pPr>
          </w:p>
          <w:p w:rsidR="004F0C82" w:rsidRPr="00DF6475" w:rsidRDefault="004F0C82" w:rsidP="00173D28">
            <w:pPr>
              <w:rPr>
                <w:rFonts w:cs="Arial"/>
                <w:color w:val="002060"/>
                <w:sz w:val="16"/>
                <w:szCs w:val="16"/>
                <w:lang w:eastAsia="zh-CN"/>
              </w:rPr>
            </w:pPr>
          </w:p>
          <w:p w:rsidR="004F0C82" w:rsidRPr="00DF6475" w:rsidRDefault="004F0C82" w:rsidP="00173D28">
            <w:pPr>
              <w:rPr>
                <w:rFonts w:eastAsia="SimSun" w:cs="Arial"/>
                <w:sz w:val="16"/>
                <w:szCs w:val="16"/>
                <w:lang w:eastAsia="zh-CN"/>
              </w:rPr>
            </w:pPr>
            <w:r w:rsidRPr="00DF6475">
              <w:rPr>
                <w:rFonts w:ascii="KaiTi" w:eastAsia="KaiTi" w:hAnsi="KaiTi" w:cs="Arial" w:hint="eastAsia"/>
                <w:i/>
                <w:sz w:val="16"/>
                <w:szCs w:val="16"/>
                <w:lang w:eastAsia="zh-CN"/>
              </w:rPr>
              <w:t>2014/15年计划和预算原始基准</w:t>
            </w:r>
            <w:r w:rsidRPr="00DF6475">
              <w:rPr>
                <w:rFonts w:eastAsia="SimSun" w:cs="Arial" w:hint="eastAsia"/>
                <w:sz w:val="16"/>
                <w:szCs w:val="16"/>
                <w:lang w:eastAsia="zh-CN"/>
              </w:rPr>
              <w:t>：</w:t>
            </w:r>
          </w:p>
          <w:p w:rsidR="004F0C82" w:rsidRPr="00DF6475" w:rsidRDefault="004F0C82" w:rsidP="00173D28">
            <w:pPr>
              <w:rPr>
                <w:rFonts w:eastAsia="SimSun" w:cs="Arial"/>
                <w:sz w:val="16"/>
                <w:szCs w:val="16"/>
                <w:lang w:eastAsia="zh-CN"/>
              </w:rPr>
            </w:pPr>
            <w:r w:rsidRPr="00DF6475">
              <w:rPr>
                <w:rFonts w:eastAsia="SimSun" w:cs="Arial"/>
                <w:sz w:val="16"/>
                <w:szCs w:val="16"/>
                <w:lang w:eastAsia="zh-CN"/>
              </w:rPr>
              <w:t>(i)</w:t>
            </w:r>
            <w:smartTag w:uri="urn:schemas-microsoft-com:office:smarttags" w:element="chsdate">
              <w:smartTagPr>
                <w:attr w:name="IsROCDate" w:val="False"/>
                <w:attr w:name="IsLunarDate" w:val="False"/>
                <w:attr w:name="Day" w:val="1"/>
                <w:attr w:name="Month" w:val="1"/>
                <w:attr w:name="Year" w:val="2013"/>
              </w:smartTagPr>
              <w:r w:rsidRPr="00DF6475">
                <w:rPr>
                  <w:rFonts w:eastAsia="SimSun" w:cs="Arial" w:hint="eastAsia"/>
                  <w:sz w:val="16"/>
                  <w:szCs w:val="16"/>
                  <w:lang w:eastAsia="zh-CN"/>
                </w:rPr>
                <w:t>2013</w:t>
              </w:r>
              <w:r w:rsidRPr="00DF6475">
                <w:rPr>
                  <w:rFonts w:eastAsia="SimSun" w:cs="Arial" w:hint="eastAsia"/>
                  <w:sz w:val="16"/>
                  <w:szCs w:val="16"/>
                  <w:lang w:eastAsia="zh-CN"/>
                </w:rPr>
                <w:t>年</w:t>
              </w:r>
              <w:r w:rsidRPr="00DF6475">
                <w:rPr>
                  <w:rFonts w:eastAsia="SimSun" w:cs="Arial" w:hint="eastAsia"/>
                  <w:sz w:val="16"/>
                  <w:szCs w:val="16"/>
                  <w:lang w:eastAsia="zh-CN"/>
                </w:rPr>
                <w:t>1</w:t>
              </w:r>
              <w:r w:rsidRPr="00DF6475">
                <w:rPr>
                  <w:rFonts w:eastAsia="SimSun" w:cs="Arial" w:hint="eastAsia"/>
                  <w:sz w:val="16"/>
                  <w:szCs w:val="16"/>
                  <w:lang w:eastAsia="zh-CN"/>
                </w:rPr>
                <w:t>月</w:t>
              </w:r>
              <w:r w:rsidRPr="00DF6475">
                <w:rPr>
                  <w:rFonts w:eastAsia="SimSun" w:cs="Arial" w:hint="eastAsia"/>
                  <w:sz w:val="16"/>
                  <w:szCs w:val="16"/>
                  <w:lang w:eastAsia="zh-CN"/>
                </w:rPr>
                <w:t>1</w:t>
              </w:r>
              <w:r w:rsidRPr="00DF6475">
                <w:rPr>
                  <w:rFonts w:eastAsia="SimSun" w:cs="Arial" w:hint="eastAsia"/>
                  <w:sz w:val="16"/>
                  <w:szCs w:val="16"/>
                  <w:lang w:eastAsia="zh-CN"/>
                </w:rPr>
                <w:t>日</w:t>
              </w:r>
            </w:smartTag>
            <w:r w:rsidRPr="00DF6475">
              <w:rPr>
                <w:rFonts w:eastAsia="SimSun" w:cs="Arial" w:hint="eastAsia"/>
                <w:sz w:val="16"/>
                <w:szCs w:val="16"/>
                <w:lang w:eastAsia="zh-CN"/>
              </w:rPr>
              <w:t>“</w:t>
            </w:r>
            <w:r w:rsidRPr="00DF6475">
              <w:rPr>
                <w:rFonts w:eastAsia="SimSun" w:cs="Arial" w:hint="eastAsia"/>
                <w:sz w:val="16"/>
                <w:szCs w:val="16"/>
                <w:lang w:eastAsia="zh-CN"/>
              </w:rPr>
              <w:t>Klout</w:t>
            </w:r>
            <w:r w:rsidRPr="00DF6475">
              <w:rPr>
                <w:rFonts w:eastAsia="SimSun" w:cs="Arial" w:hint="eastAsia"/>
                <w:sz w:val="16"/>
                <w:szCs w:val="16"/>
                <w:lang w:eastAsia="zh-CN"/>
              </w:rPr>
              <w:t>”影响力得分为</w:t>
            </w:r>
            <w:r w:rsidRPr="00DF6475">
              <w:rPr>
                <w:rFonts w:eastAsia="SimSun" w:cs="Arial" w:hint="eastAsia"/>
                <w:sz w:val="16"/>
                <w:szCs w:val="16"/>
                <w:lang w:eastAsia="zh-CN"/>
              </w:rPr>
              <w:t>62</w:t>
            </w:r>
          </w:p>
          <w:p w:rsidR="004F0C82" w:rsidRPr="00DF6475" w:rsidRDefault="004F0C82" w:rsidP="00173D28">
            <w:pPr>
              <w:rPr>
                <w:rFonts w:eastAsia="SimSun" w:cs="Arial"/>
                <w:sz w:val="16"/>
                <w:szCs w:val="16"/>
                <w:lang w:eastAsia="zh-CN"/>
              </w:rPr>
            </w:pPr>
            <w:r w:rsidRPr="00DF6475">
              <w:rPr>
                <w:rFonts w:eastAsia="SimSun" w:cs="Arial"/>
                <w:sz w:val="16"/>
                <w:szCs w:val="16"/>
                <w:lang w:eastAsia="zh-CN"/>
              </w:rPr>
              <w:t>(ii)2012</w:t>
            </w:r>
            <w:r w:rsidRPr="00DF6475">
              <w:rPr>
                <w:rFonts w:eastAsia="SimSun" w:cs="Arial" w:hint="eastAsia"/>
                <w:sz w:val="16"/>
                <w:szCs w:val="16"/>
                <w:lang w:eastAsia="zh-CN"/>
              </w:rPr>
              <w:t>年转发量为</w:t>
            </w:r>
            <w:r w:rsidRPr="00DF6475">
              <w:rPr>
                <w:rFonts w:eastAsia="SimSun" w:cs="Arial" w:hint="eastAsia"/>
                <w:sz w:val="16"/>
                <w:szCs w:val="16"/>
                <w:lang w:eastAsia="zh-CN"/>
              </w:rPr>
              <w:t>3,112</w:t>
            </w:r>
          </w:p>
          <w:p w:rsidR="004F0C82" w:rsidRPr="00DF6475" w:rsidRDefault="004F0C82" w:rsidP="00173D28">
            <w:pPr>
              <w:rPr>
                <w:rFonts w:cs="Arial"/>
                <w:sz w:val="16"/>
                <w:szCs w:val="16"/>
                <w:lang w:eastAsia="zh-CN"/>
              </w:rPr>
            </w:pPr>
          </w:p>
        </w:tc>
        <w:tc>
          <w:tcPr>
            <w:tcW w:w="1420" w:type="dxa"/>
            <w:tcBorders>
              <w:bottom w:val="single" w:sz="4" w:space="0" w:color="auto"/>
            </w:tcBorders>
            <w:shd w:val="clear" w:color="auto" w:fill="auto"/>
            <w:tcMar>
              <w:top w:w="110" w:type="dxa"/>
            </w:tcMar>
          </w:tcPr>
          <w:p w:rsidR="004F0C82" w:rsidRPr="00DF6475" w:rsidRDefault="004F0C82" w:rsidP="00173D28">
            <w:pPr>
              <w:rPr>
                <w:rFonts w:eastAsia="SimSun" w:cs="Arial"/>
                <w:sz w:val="16"/>
                <w:szCs w:val="16"/>
                <w:lang w:eastAsia="zh-CN"/>
              </w:rPr>
            </w:pPr>
            <w:r w:rsidRPr="00DF6475">
              <w:rPr>
                <w:rFonts w:eastAsia="SimSun" w:cs="Arial"/>
                <w:sz w:val="16"/>
                <w:szCs w:val="16"/>
                <w:lang w:eastAsia="zh-CN"/>
              </w:rPr>
              <w:t>(i)</w:t>
            </w:r>
            <w:r w:rsidRPr="00DF6475">
              <w:rPr>
                <w:rFonts w:eastAsia="SimSun" w:cs="Arial" w:hint="eastAsia"/>
                <w:sz w:val="16"/>
                <w:szCs w:val="16"/>
                <w:lang w:eastAsia="zh-CN"/>
              </w:rPr>
              <w:t>“</w:t>
            </w:r>
            <w:r w:rsidRPr="00DF6475">
              <w:rPr>
                <w:rFonts w:eastAsia="SimSun" w:cs="Arial" w:hint="eastAsia"/>
                <w:sz w:val="16"/>
                <w:szCs w:val="16"/>
                <w:lang w:eastAsia="zh-CN"/>
              </w:rPr>
              <w:t>Klout</w:t>
            </w:r>
            <w:r w:rsidRPr="00DF6475">
              <w:rPr>
                <w:rFonts w:eastAsia="SimSun" w:cs="Arial" w:hint="eastAsia"/>
                <w:sz w:val="16"/>
                <w:szCs w:val="16"/>
                <w:lang w:eastAsia="zh-CN"/>
              </w:rPr>
              <w:t>”影响力得分</w:t>
            </w:r>
            <w:r w:rsidRPr="00DF6475">
              <w:rPr>
                <w:rFonts w:eastAsia="SimSun" w:cs="Arial" w:hint="eastAsia"/>
                <w:sz w:val="16"/>
                <w:szCs w:val="16"/>
                <w:lang w:eastAsia="zh-CN"/>
              </w:rPr>
              <w:t>73</w:t>
            </w:r>
          </w:p>
          <w:p w:rsidR="004F0C82" w:rsidRPr="00DF6475" w:rsidRDefault="004F0C82" w:rsidP="00173D28">
            <w:pPr>
              <w:rPr>
                <w:rFonts w:eastAsia="SimSun" w:cs="Arial"/>
                <w:sz w:val="16"/>
                <w:szCs w:val="16"/>
                <w:lang w:eastAsia="zh-CN"/>
              </w:rPr>
            </w:pPr>
          </w:p>
          <w:p w:rsidR="004F0C82" w:rsidRPr="00DF6475" w:rsidRDefault="004F0C82" w:rsidP="00173D28">
            <w:pPr>
              <w:rPr>
                <w:rFonts w:eastAsia="SimSun" w:cs="Arial"/>
                <w:sz w:val="16"/>
                <w:szCs w:val="16"/>
                <w:lang w:eastAsia="zh-CN"/>
              </w:rPr>
            </w:pPr>
            <w:r w:rsidRPr="00DF6475">
              <w:rPr>
                <w:rFonts w:eastAsia="SimSun" w:cs="Arial"/>
                <w:sz w:val="16"/>
                <w:szCs w:val="16"/>
                <w:lang w:eastAsia="zh-CN"/>
              </w:rPr>
              <w:t>(ii)</w:t>
            </w:r>
            <w:r w:rsidRPr="00DF6475">
              <w:rPr>
                <w:rFonts w:eastAsia="SimSun" w:cs="Arial" w:hint="eastAsia"/>
                <w:sz w:val="16"/>
                <w:szCs w:val="16"/>
                <w:lang w:eastAsia="zh-CN"/>
              </w:rPr>
              <w:t>年总转发量提升</w:t>
            </w:r>
            <w:r w:rsidRPr="00DF6475">
              <w:rPr>
                <w:rFonts w:eastAsia="SimSun" w:cs="Arial" w:hint="eastAsia"/>
                <w:sz w:val="16"/>
                <w:szCs w:val="16"/>
                <w:lang w:eastAsia="zh-CN"/>
              </w:rPr>
              <w:t>30</w:t>
            </w:r>
            <w:r w:rsidRPr="00DF6475">
              <w:rPr>
                <w:rFonts w:cs="Arial" w:hint="eastAsia"/>
                <w:bCs/>
                <w:sz w:val="16"/>
                <w:szCs w:val="16"/>
              </w:rPr>
              <w:t>%</w:t>
            </w:r>
          </w:p>
        </w:tc>
        <w:tc>
          <w:tcPr>
            <w:tcW w:w="2551" w:type="dxa"/>
            <w:tcBorders>
              <w:bottom w:val="single" w:sz="4" w:space="0" w:color="auto"/>
            </w:tcBorders>
            <w:shd w:val="clear" w:color="auto" w:fill="FFFFFF"/>
            <w:tcMar>
              <w:top w:w="110" w:type="dxa"/>
            </w:tcMar>
          </w:tcPr>
          <w:p w:rsidR="004F0C82" w:rsidRPr="00DF6475" w:rsidRDefault="004F0C82" w:rsidP="00173D28">
            <w:pPr>
              <w:rPr>
                <w:rFonts w:eastAsia="SimSun" w:cs="Arial"/>
                <w:sz w:val="16"/>
                <w:szCs w:val="16"/>
                <w:lang w:eastAsia="zh-CN"/>
              </w:rPr>
            </w:pPr>
            <w:r w:rsidRPr="00DF6475">
              <w:rPr>
                <w:rFonts w:eastAsia="SimSun" w:cs="Arial"/>
                <w:sz w:val="16"/>
                <w:szCs w:val="16"/>
                <w:lang w:eastAsia="zh-CN"/>
              </w:rPr>
              <w:t>(i)</w:t>
            </w:r>
            <w:smartTag w:uri="urn:schemas-microsoft-com:office:smarttags" w:element="chsdate">
              <w:smartTagPr>
                <w:attr w:name="IsROCDate" w:val="False"/>
                <w:attr w:name="IsLunarDate" w:val="False"/>
                <w:attr w:name="Day" w:val="31"/>
                <w:attr w:name="Month" w:val="12"/>
                <w:attr w:name="Year" w:val="2014"/>
              </w:smartTagPr>
              <w:r w:rsidRPr="00DF6475">
                <w:rPr>
                  <w:rFonts w:eastAsia="SimSun" w:cs="Arial" w:hint="eastAsia"/>
                  <w:sz w:val="16"/>
                  <w:szCs w:val="16"/>
                  <w:lang w:eastAsia="zh-CN"/>
                </w:rPr>
                <w:t>2014</w:t>
              </w:r>
              <w:r w:rsidRPr="00DF6475">
                <w:rPr>
                  <w:rFonts w:eastAsia="SimSun" w:cs="Arial" w:hint="eastAsia"/>
                  <w:sz w:val="16"/>
                  <w:szCs w:val="16"/>
                  <w:lang w:eastAsia="zh-CN"/>
                </w:rPr>
                <w:t>年</w:t>
              </w:r>
              <w:r w:rsidRPr="00DF6475">
                <w:rPr>
                  <w:rFonts w:eastAsia="SimSun" w:cs="Arial" w:hint="eastAsia"/>
                  <w:sz w:val="16"/>
                  <w:szCs w:val="16"/>
                  <w:lang w:eastAsia="zh-CN"/>
                </w:rPr>
                <w:t>12</w:t>
              </w:r>
              <w:r w:rsidRPr="00DF6475">
                <w:rPr>
                  <w:rFonts w:eastAsia="SimSun" w:cs="Arial" w:hint="eastAsia"/>
                  <w:sz w:val="16"/>
                  <w:szCs w:val="16"/>
                  <w:lang w:eastAsia="zh-CN"/>
                </w:rPr>
                <w:t>月</w:t>
              </w:r>
              <w:r w:rsidRPr="00DF6475">
                <w:rPr>
                  <w:rFonts w:eastAsia="SimSun" w:cs="Arial" w:hint="eastAsia"/>
                  <w:sz w:val="16"/>
                  <w:szCs w:val="16"/>
                  <w:lang w:eastAsia="zh-CN"/>
                </w:rPr>
                <w:t>31</w:t>
              </w:r>
              <w:r w:rsidRPr="00DF6475">
                <w:rPr>
                  <w:rFonts w:eastAsia="SimSun" w:cs="Arial" w:hint="eastAsia"/>
                  <w:sz w:val="16"/>
                  <w:szCs w:val="16"/>
                  <w:lang w:eastAsia="zh-CN"/>
                </w:rPr>
                <w:t>日</w:t>
              </w:r>
            </w:smartTag>
            <w:r w:rsidRPr="00DF6475">
              <w:rPr>
                <w:rFonts w:eastAsia="SimSun" w:cs="Arial" w:hint="eastAsia"/>
                <w:sz w:val="16"/>
                <w:szCs w:val="16"/>
                <w:lang w:eastAsia="zh-CN"/>
              </w:rPr>
              <w:t>的“</w:t>
            </w:r>
            <w:r w:rsidRPr="00DF6475">
              <w:rPr>
                <w:rFonts w:eastAsia="SimSun" w:cs="Arial" w:hint="eastAsia"/>
                <w:sz w:val="16"/>
                <w:szCs w:val="16"/>
                <w:lang w:eastAsia="zh-CN"/>
              </w:rPr>
              <w:t>Klout</w:t>
            </w:r>
            <w:r w:rsidRPr="00DF6475">
              <w:rPr>
                <w:rFonts w:eastAsia="SimSun" w:cs="Arial" w:hint="eastAsia"/>
                <w:sz w:val="16"/>
                <w:szCs w:val="16"/>
                <w:lang w:eastAsia="zh-CN"/>
              </w:rPr>
              <w:t>”影响力得分</w:t>
            </w:r>
            <w:r w:rsidRPr="00DF6475">
              <w:rPr>
                <w:rFonts w:cs="Arial"/>
                <w:sz w:val="16"/>
                <w:szCs w:val="16"/>
                <w:lang w:eastAsia="zh-CN"/>
              </w:rPr>
              <w:t>63.65</w:t>
            </w:r>
            <w:r w:rsidRPr="00DF6475">
              <w:rPr>
                <w:rFonts w:eastAsia="SimSun" w:cs="Arial" w:hint="eastAsia"/>
                <w:sz w:val="16"/>
                <w:szCs w:val="16"/>
                <w:lang w:eastAsia="zh-CN"/>
              </w:rPr>
              <w:t>(</w:t>
            </w:r>
            <w:r w:rsidRPr="00DF6475">
              <w:rPr>
                <w:rFonts w:eastAsia="SimSun" w:cs="Arial" w:hint="eastAsia"/>
                <w:sz w:val="16"/>
                <w:szCs w:val="16"/>
                <w:lang w:eastAsia="zh-CN"/>
              </w:rPr>
              <w:t>总分</w:t>
            </w:r>
            <w:r w:rsidRPr="00DF6475">
              <w:rPr>
                <w:rFonts w:eastAsia="SimSun" w:cs="Arial" w:hint="eastAsia"/>
                <w:sz w:val="16"/>
                <w:szCs w:val="16"/>
                <w:lang w:eastAsia="zh-CN"/>
              </w:rPr>
              <w:t>100)</w:t>
            </w:r>
          </w:p>
          <w:p w:rsidR="004F0C82" w:rsidRPr="00DF6475" w:rsidRDefault="004F0C82" w:rsidP="00173D28">
            <w:pPr>
              <w:rPr>
                <w:rFonts w:eastAsia="SimSun" w:cs="Arial"/>
                <w:sz w:val="16"/>
                <w:szCs w:val="16"/>
                <w:lang w:eastAsia="zh-CN"/>
              </w:rPr>
            </w:pPr>
          </w:p>
          <w:p w:rsidR="004F0C82" w:rsidRPr="00DF6475" w:rsidRDefault="004F0C82" w:rsidP="00173D28">
            <w:pPr>
              <w:rPr>
                <w:rFonts w:eastAsia="SimSun" w:cs="Arial"/>
                <w:sz w:val="16"/>
                <w:szCs w:val="16"/>
                <w:highlight w:val="yellow"/>
                <w:lang w:eastAsia="zh-CN"/>
              </w:rPr>
            </w:pPr>
            <w:r w:rsidRPr="00DF6475">
              <w:rPr>
                <w:rFonts w:eastAsia="SimSun" w:cs="Arial"/>
                <w:sz w:val="16"/>
                <w:szCs w:val="16"/>
                <w:lang w:eastAsia="zh-CN"/>
              </w:rPr>
              <w:t>(ii)</w:t>
            </w:r>
            <w:r w:rsidRPr="00DF6475">
              <w:rPr>
                <w:rFonts w:eastAsia="SimSun" w:cs="Arial" w:hint="eastAsia"/>
                <w:sz w:val="16"/>
                <w:szCs w:val="16"/>
                <w:lang w:eastAsia="zh-CN"/>
              </w:rPr>
              <w:t>2014</w:t>
            </w:r>
            <w:r w:rsidRPr="00DF6475">
              <w:rPr>
                <w:rFonts w:eastAsia="SimSun" w:cs="Arial" w:hint="eastAsia"/>
                <w:sz w:val="16"/>
                <w:szCs w:val="16"/>
                <w:lang w:eastAsia="zh-CN"/>
              </w:rPr>
              <w:t>年转发量为</w:t>
            </w:r>
            <w:r w:rsidRPr="00DF6475">
              <w:rPr>
                <w:rFonts w:cs="Arial"/>
                <w:sz w:val="16"/>
                <w:szCs w:val="16"/>
                <w:lang w:eastAsia="zh-CN"/>
              </w:rPr>
              <w:t>11,922</w:t>
            </w:r>
            <w:r w:rsidRPr="00DF6475">
              <w:rPr>
                <w:rFonts w:eastAsia="SimSun" w:cs="Arial" w:hint="eastAsia"/>
                <w:sz w:val="16"/>
                <w:szCs w:val="16"/>
                <w:lang w:eastAsia="zh-CN"/>
              </w:rPr>
              <w:t>(</w:t>
            </w:r>
            <w:r w:rsidRPr="00DF6475">
              <w:rPr>
                <w:rFonts w:eastAsia="SimSun" w:cs="Arial" w:hint="eastAsia"/>
                <w:sz w:val="16"/>
                <w:szCs w:val="16"/>
                <w:lang w:eastAsia="zh-CN"/>
              </w:rPr>
              <w:t>年总转发量提升</w:t>
            </w:r>
            <w:r w:rsidRPr="00DF6475">
              <w:rPr>
                <w:rFonts w:cs="Arial"/>
                <w:sz w:val="16"/>
                <w:szCs w:val="16"/>
                <w:lang w:eastAsia="zh-CN"/>
              </w:rPr>
              <w:t>76.8%</w:t>
            </w:r>
            <w:r w:rsidRPr="00DF6475">
              <w:rPr>
                <w:rFonts w:eastAsia="SimSun" w:cs="Arial" w:hint="eastAsia"/>
                <w:sz w:val="16"/>
                <w:szCs w:val="16"/>
                <w:lang w:eastAsia="zh-CN"/>
              </w:rPr>
              <w:t>)</w:t>
            </w:r>
          </w:p>
        </w:tc>
        <w:tc>
          <w:tcPr>
            <w:tcW w:w="856" w:type="dxa"/>
            <w:tcBorders>
              <w:bottom w:val="single" w:sz="4" w:space="0" w:color="auto"/>
            </w:tcBorders>
            <w:tcMar>
              <w:top w:w="110" w:type="dxa"/>
            </w:tcMar>
          </w:tcPr>
          <w:p w:rsidR="004F0C82" w:rsidRPr="00DF6475" w:rsidRDefault="004F0C82" w:rsidP="00173D28">
            <w:pPr>
              <w:keepNext/>
              <w:keepLines/>
              <w:jc w:val="center"/>
              <w:rPr>
                <w:rFonts w:eastAsia="SimSun" w:cs="Arial"/>
                <w:b/>
                <w:bCs/>
                <w:color w:val="00B050"/>
                <w:sz w:val="16"/>
                <w:szCs w:val="16"/>
                <w:lang w:eastAsia="zh-CN"/>
              </w:rPr>
            </w:pPr>
            <w:r w:rsidRPr="00DF6475">
              <w:rPr>
                <w:rFonts w:eastAsia="SimSun" w:cs="Arial" w:hint="eastAsia"/>
                <w:b/>
                <w:bCs/>
                <w:color w:val="FF0000"/>
                <w:sz w:val="16"/>
                <w:szCs w:val="16"/>
                <w:lang w:eastAsia="zh-CN"/>
              </w:rPr>
              <w:t>不符合预期</w:t>
            </w:r>
          </w:p>
          <w:p w:rsidR="004F0C82" w:rsidRPr="00DF6475" w:rsidRDefault="004F0C82" w:rsidP="00173D28">
            <w:pPr>
              <w:keepNext/>
              <w:keepLines/>
              <w:jc w:val="center"/>
              <w:rPr>
                <w:rFonts w:cs="Arial"/>
                <w:b/>
                <w:bCs/>
                <w:color w:val="00B050"/>
                <w:sz w:val="16"/>
                <w:szCs w:val="16"/>
              </w:rPr>
            </w:pPr>
          </w:p>
          <w:p w:rsidR="004F0C82" w:rsidRPr="00DF6475" w:rsidRDefault="004F0C82" w:rsidP="00173D28">
            <w:pPr>
              <w:keepNext/>
              <w:keepLines/>
              <w:jc w:val="center"/>
              <w:rPr>
                <w:rFonts w:cs="Arial"/>
                <w:b/>
                <w:bCs/>
                <w:color w:val="00B050"/>
                <w:sz w:val="16"/>
                <w:szCs w:val="16"/>
              </w:rPr>
            </w:pPr>
          </w:p>
          <w:p w:rsidR="004F0C82" w:rsidRPr="00DF6475" w:rsidRDefault="004F0C82" w:rsidP="00173D28">
            <w:pPr>
              <w:keepNext/>
              <w:keepLines/>
              <w:jc w:val="center"/>
              <w:rPr>
                <w:rFonts w:eastAsia="SimSun" w:cs="Arial"/>
                <w:color w:val="808080"/>
                <w:sz w:val="16"/>
                <w:szCs w:val="16"/>
                <w:lang w:eastAsia="zh-CN"/>
              </w:rPr>
            </w:pPr>
            <w:r w:rsidRPr="00DF6475">
              <w:rPr>
                <w:rFonts w:eastAsia="SimSun" w:cs="Arial" w:hint="eastAsia"/>
                <w:b/>
                <w:bCs/>
                <w:color w:val="00B050"/>
                <w:sz w:val="16"/>
                <w:szCs w:val="16"/>
                <w:lang w:eastAsia="zh-CN"/>
              </w:rPr>
              <w:t>符合预期</w:t>
            </w:r>
          </w:p>
        </w:tc>
      </w:tr>
      <w:tr w:rsidR="004F0C82" w:rsidRPr="00DF6475" w:rsidTr="00173D28">
        <w:tc>
          <w:tcPr>
            <w:tcW w:w="9464" w:type="dxa"/>
            <w:gridSpan w:val="5"/>
            <w:tcBorders>
              <w:top w:val="single" w:sz="4" w:space="0" w:color="auto"/>
              <w:bottom w:val="single" w:sz="4" w:space="0" w:color="auto"/>
            </w:tcBorders>
            <w:shd w:val="clear" w:color="auto" w:fill="CCFFFF"/>
            <w:vAlign w:val="center"/>
          </w:tcPr>
          <w:p w:rsidR="004F0C82" w:rsidRPr="00DF6475" w:rsidRDefault="004F0C82" w:rsidP="00173D28">
            <w:pPr>
              <w:keepNext/>
              <w:keepLines/>
              <w:tabs>
                <w:tab w:val="left" w:pos="1452"/>
              </w:tabs>
              <w:spacing w:before="120" w:after="120"/>
              <w:ind w:left="1452" w:hanging="1452"/>
              <w:rPr>
                <w:rFonts w:cs="Arial"/>
                <w:b/>
                <w:bCs/>
                <w:sz w:val="16"/>
                <w:szCs w:val="16"/>
                <w:lang w:eastAsia="zh-CN"/>
              </w:rPr>
            </w:pPr>
            <w:r w:rsidRPr="00DF6475">
              <w:rPr>
                <w:rFonts w:eastAsia="SimSun" w:cs="Arial" w:hint="eastAsia"/>
                <w:b/>
                <w:bCs/>
                <w:sz w:val="16"/>
                <w:szCs w:val="16"/>
                <w:lang w:eastAsia="zh-CN"/>
              </w:rPr>
              <w:t>预期成果</w:t>
            </w:r>
            <w:r w:rsidR="009F63F9" w:rsidRPr="00DF6475">
              <w:rPr>
                <w:rFonts w:cs="Arial"/>
                <w:b/>
                <w:bCs/>
                <w:sz w:val="16"/>
                <w:szCs w:val="16"/>
                <w:lang w:eastAsia="zh-CN"/>
              </w:rPr>
              <w:t>：</w:t>
            </w:r>
            <w:r w:rsidRPr="00DF6475">
              <w:rPr>
                <w:rFonts w:cs="Arial"/>
                <w:b/>
                <w:bCs/>
                <w:sz w:val="16"/>
                <w:szCs w:val="16"/>
                <w:lang w:eastAsia="zh-CN"/>
              </w:rPr>
              <w:tab/>
            </w:r>
            <w:r w:rsidRPr="00DF6475">
              <w:rPr>
                <w:rFonts w:ascii="SimSun" w:eastAsia="SimSun" w:hAnsi="SimSun" w:cs="SimSun" w:hint="eastAsia"/>
                <w:sz w:val="16"/>
                <w:szCs w:val="16"/>
                <w:lang w:eastAsia="zh-CN"/>
              </w:rPr>
              <w:t>八</w:t>
            </w:r>
            <w:r w:rsidRPr="00DF6475">
              <w:rPr>
                <w:rFonts w:ascii="SimSun" w:eastAsia="SimSun" w:hAnsi="SimSun" w:cs="SimSun"/>
                <w:sz w:val="16"/>
                <w:szCs w:val="16"/>
                <w:lang w:eastAsia="zh-CN"/>
              </w:rPr>
              <w:t>.2</w:t>
            </w:r>
            <w:r w:rsidRPr="00DF6475">
              <w:rPr>
                <w:rFonts w:ascii="SimSun" w:eastAsia="SimSun" w:hAnsi="SimSun" w:cs="SimSun" w:hint="eastAsia"/>
                <w:sz w:val="16"/>
                <w:szCs w:val="16"/>
                <w:lang w:eastAsia="zh-CN"/>
              </w:rPr>
              <w:t>服务导向和对咨询的反应能力得到提高</w:t>
            </w:r>
          </w:p>
        </w:tc>
      </w:tr>
      <w:tr w:rsidR="004F0C82" w:rsidRPr="00DF6475" w:rsidTr="00173D28">
        <w:tc>
          <w:tcPr>
            <w:tcW w:w="2086" w:type="dxa"/>
            <w:tcBorders>
              <w:top w:val="single" w:sz="4" w:space="0" w:color="auto"/>
            </w:tcBorders>
            <w:shd w:val="clear" w:color="auto" w:fill="auto"/>
            <w:vAlign w:val="center"/>
          </w:tcPr>
          <w:p w:rsidR="004F0C82" w:rsidRPr="00DF6475" w:rsidRDefault="004F0C82" w:rsidP="00173D28">
            <w:pPr>
              <w:rPr>
                <w:rFonts w:eastAsia="SimSun" w:cs="Arial"/>
                <w:sz w:val="16"/>
                <w:szCs w:val="16"/>
                <w:lang w:eastAsia="zh-CN"/>
              </w:rPr>
            </w:pPr>
            <w:r w:rsidRPr="00DF6475">
              <w:rPr>
                <w:rFonts w:eastAsia="SimSun" w:cs="Arial" w:hint="eastAsia"/>
                <w:b/>
                <w:bCs/>
                <w:sz w:val="16"/>
                <w:szCs w:val="16"/>
                <w:lang w:eastAsia="zh-CN"/>
              </w:rPr>
              <w:t>效绩指标</w:t>
            </w:r>
          </w:p>
        </w:tc>
        <w:tc>
          <w:tcPr>
            <w:tcW w:w="2551" w:type="dxa"/>
            <w:tcBorders>
              <w:top w:val="single" w:sz="4" w:space="0" w:color="auto"/>
            </w:tcBorders>
            <w:shd w:val="clear" w:color="auto" w:fill="auto"/>
            <w:vAlign w:val="center"/>
          </w:tcPr>
          <w:p w:rsidR="004F0C82" w:rsidRPr="00DF6475" w:rsidRDefault="004F0C82" w:rsidP="00173D28">
            <w:pPr>
              <w:rPr>
                <w:rFonts w:eastAsia="SimSun" w:cs="Arial"/>
                <w:b/>
                <w:bCs/>
                <w:sz w:val="16"/>
                <w:szCs w:val="16"/>
                <w:lang w:eastAsia="zh-CN"/>
              </w:rPr>
            </w:pPr>
            <w:r w:rsidRPr="00DF6475">
              <w:rPr>
                <w:rFonts w:eastAsia="SimSun" w:cs="Arial" w:hint="eastAsia"/>
                <w:b/>
                <w:bCs/>
                <w:sz w:val="16"/>
                <w:szCs w:val="16"/>
                <w:lang w:eastAsia="zh-CN"/>
              </w:rPr>
              <w:t>基准</w:t>
            </w:r>
          </w:p>
        </w:tc>
        <w:tc>
          <w:tcPr>
            <w:tcW w:w="1420" w:type="dxa"/>
            <w:tcBorders>
              <w:top w:val="single" w:sz="4" w:space="0" w:color="auto"/>
            </w:tcBorders>
            <w:shd w:val="clear" w:color="auto" w:fill="auto"/>
            <w:tcMar>
              <w:top w:w="110" w:type="dxa"/>
            </w:tcMar>
            <w:vAlign w:val="center"/>
          </w:tcPr>
          <w:p w:rsidR="004F0C82" w:rsidRPr="00DF6475" w:rsidRDefault="004F0C82" w:rsidP="00173D28">
            <w:pPr>
              <w:rPr>
                <w:rFonts w:eastAsia="SimSun" w:cs="Arial"/>
                <w:b/>
                <w:bCs/>
                <w:sz w:val="16"/>
                <w:szCs w:val="16"/>
                <w:lang w:eastAsia="zh-CN"/>
              </w:rPr>
            </w:pPr>
            <w:r w:rsidRPr="00DF6475">
              <w:rPr>
                <w:rFonts w:eastAsia="SimSun" w:cs="Arial" w:hint="eastAsia"/>
                <w:b/>
                <w:sz w:val="16"/>
                <w:szCs w:val="16"/>
                <w:lang w:eastAsia="zh-CN"/>
              </w:rPr>
              <w:t>目标</w:t>
            </w:r>
          </w:p>
        </w:tc>
        <w:tc>
          <w:tcPr>
            <w:tcW w:w="2551" w:type="dxa"/>
            <w:tcBorders>
              <w:top w:val="single" w:sz="4" w:space="0" w:color="auto"/>
            </w:tcBorders>
            <w:shd w:val="clear" w:color="auto" w:fill="FFFFFF"/>
            <w:tcMar>
              <w:top w:w="110" w:type="dxa"/>
            </w:tcMar>
            <w:vAlign w:val="center"/>
          </w:tcPr>
          <w:p w:rsidR="004F0C82" w:rsidRPr="00DF6475" w:rsidRDefault="004F0C82" w:rsidP="00173D28">
            <w:pPr>
              <w:rPr>
                <w:rFonts w:eastAsia="SimSun" w:cs="Arial"/>
                <w:sz w:val="16"/>
                <w:szCs w:val="16"/>
                <w:lang w:eastAsia="zh-CN"/>
              </w:rPr>
            </w:pPr>
            <w:r w:rsidRPr="00DF6475">
              <w:rPr>
                <w:rFonts w:eastAsia="SimSun" w:cs="Arial" w:hint="eastAsia"/>
                <w:b/>
                <w:bCs/>
                <w:sz w:val="16"/>
                <w:szCs w:val="16"/>
                <w:lang w:eastAsia="zh-CN"/>
              </w:rPr>
              <w:t>效绩数据</w:t>
            </w:r>
          </w:p>
        </w:tc>
        <w:tc>
          <w:tcPr>
            <w:tcW w:w="856" w:type="dxa"/>
            <w:tcBorders>
              <w:top w:val="single" w:sz="4" w:space="0" w:color="auto"/>
            </w:tcBorders>
            <w:tcMar>
              <w:top w:w="110" w:type="dxa"/>
            </w:tcMar>
            <w:vAlign w:val="center"/>
          </w:tcPr>
          <w:p w:rsidR="004F0C82" w:rsidRPr="00DF6475" w:rsidRDefault="004F0C82" w:rsidP="00173D28">
            <w:pPr>
              <w:keepNext/>
              <w:keepLines/>
              <w:rPr>
                <w:rFonts w:eastAsia="SimSun" w:cs="Arial"/>
                <w:b/>
                <w:bCs/>
                <w:sz w:val="16"/>
                <w:szCs w:val="16"/>
                <w:lang w:eastAsia="zh-CN"/>
              </w:rPr>
            </w:pPr>
            <w:r w:rsidRPr="00DF6475">
              <w:rPr>
                <w:rFonts w:eastAsia="SimSun" w:cs="Arial" w:hint="eastAsia"/>
                <w:b/>
                <w:bCs/>
                <w:sz w:val="16"/>
                <w:szCs w:val="16"/>
                <w:lang w:eastAsia="zh-CN"/>
              </w:rPr>
              <w:t>红绿灯系统</w:t>
            </w:r>
            <w:r w:rsidRPr="00DF6475">
              <w:rPr>
                <w:rFonts w:eastAsia="SimSun" w:cs="Arial" w:hint="eastAsia"/>
                <w:b/>
                <w:bCs/>
                <w:sz w:val="16"/>
                <w:szCs w:val="16"/>
                <w:lang w:eastAsia="zh-CN"/>
              </w:rPr>
              <w:t>(TLS)</w:t>
            </w:r>
          </w:p>
        </w:tc>
      </w:tr>
      <w:tr w:rsidR="004F0C82" w:rsidRPr="00DF6475" w:rsidTr="00173D28">
        <w:tc>
          <w:tcPr>
            <w:tcW w:w="2086" w:type="dxa"/>
            <w:shd w:val="clear" w:color="auto" w:fill="auto"/>
          </w:tcPr>
          <w:p w:rsidR="004F0C82" w:rsidRPr="00DF6475" w:rsidRDefault="004F0C82" w:rsidP="00173D28">
            <w:pPr>
              <w:rPr>
                <w:rFonts w:ascii="SimSun" w:eastAsia="SimSun" w:hAnsi="SimSun" w:cs="Arial"/>
                <w:sz w:val="16"/>
                <w:szCs w:val="16"/>
                <w:lang w:eastAsia="zh-CN"/>
              </w:rPr>
            </w:pPr>
            <w:r w:rsidRPr="00DF6475">
              <w:rPr>
                <w:rFonts w:ascii="SimSun" w:eastAsia="SimSun" w:hAnsi="SimSun" w:cs="Arial" w:hint="eastAsia"/>
                <w:sz w:val="16"/>
                <w:szCs w:val="16"/>
                <w:lang w:eastAsia="zh-CN"/>
              </w:rPr>
              <w:t>对图书馆服务感到满意的用户比例</w:t>
            </w:r>
          </w:p>
        </w:tc>
        <w:tc>
          <w:tcPr>
            <w:tcW w:w="2551" w:type="dxa"/>
            <w:shd w:val="clear" w:color="auto" w:fill="auto"/>
          </w:tcPr>
          <w:p w:rsidR="004F0C82" w:rsidRPr="00DF6475" w:rsidRDefault="004F0C82" w:rsidP="00173D28">
            <w:pPr>
              <w:rPr>
                <w:rFonts w:ascii="SimSun" w:eastAsia="SimSun" w:hAnsi="SimSun" w:cs="Arial"/>
                <w:color w:val="002060"/>
                <w:sz w:val="16"/>
                <w:szCs w:val="16"/>
                <w:lang w:eastAsia="zh-CN"/>
              </w:rPr>
            </w:pPr>
            <w:r w:rsidRPr="00DF6475">
              <w:rPr>
                <w:rFonts w:ascii="KaiTi" w:eastAsia="KaiTi" w:hAnsi="KaiTi" w:cs="Arial" w:hint="eastAsia"/>
                <w:i/>
                <w:color w:val="002060"/>
                <w:sz w:val="16"/>
                <w:szCs w:val="16"/>
                <w:lang w:eastAsia="zh-CN"/>
              </w:rPr>
              <w:t>2013年底最新基准：</w:t>
            </w:r>
          </w:p>
          <w:p w:rsidR="004F0C82" w:rsidRPr="00DF6475" w:rsidRDefault="004F0C82" w:rsidP="00173D28">
            <w:pPr>
              <w:rPr>
                <w:rFonts w:ascii="SimSun" w:eastAsia="SimSun" w:hAnsi="SimSun" w:cs="Arial"/>
                <w:color w:val="002060"/>
                <w:sz w:val="16"/>
                <w:szCs w:val="16"/>
                <w:lang w:eastAsia="zh-CN"/>
              </w:rPr>
            </w:pPr>
            <w:r w:rsidRPr="00DF6475">
              <w:rPr>
                <w:rFonts w:ascii="SimSun" w:eastAsia="SimSun" w:hAnsi="SimSun" w:cs="Arial" w:hint="eastAsia"/>
                <w:color w:val="002060"/>
                <w:sz w:val="16"/>
                <w:szCs w:val="16"/>
                <w:lang w:eastAsia="zh-CN"/>
              </w:rPr>
              <w:t>在一份散发给2013年曾使用过图书馆的注册外部访客(图书馆使用者)的反馈问卷中，94%受访者感到满意或非常满意</w:t>
            </w:r>
          </w:p>
          <w:p w:rsidR="004F0C82" w:rsidRPr="00DF6475" w:rsidRDefault="004F0C82" w:rsidP="00173D28">
            <w:pPr>
              <w:rPr>
                <w:rFonts w:ascii="SimSun" w:eastAsia="SimSun" w:hAnsi="SimSun" w:cs="Arial"/>
                <w:color w:val="002060"/>
                <w:sz w:val="16"/>
                <w:szCs w:val="16"/>
                <w:lang w:eastAsia="zh-CN"/>
              </w:rPr>
            </w:pPr>
          </w:p>
          <w:p w:rsidR="004F0C82" w:rsidRPr="00DF6475" w:rsidRDefault="004F0C82" w:rsidP="00173D28">
            <w:pPr>
              <w:rPr>
                <w:rFonts w:ascii="SimSun" w:eastAsia="SimSun" w:hAnsi="SimSun" w:cs="Arial"/>
                <w:sz w:val="16"/>
                <w:szCs w:val="16"/>
                <w:lang w:eastAsia="zh-CN"/>
              </w:rPr>
            </w:pPr>
            <w:r w:rsidRPr="00DF6475">
              <w:rPr>
                <w:rFonts w:ascii="KaiTi" w:eastAsia="KaiTi" w:hAnsi="KaiTi" w:cs="Arial" w:hint="eastAsia"/>
                <w:i/>
                <w:sz w:val="16"/>
                <w:szCs w:val="16"/>
                <w:lang w:eastAsia="zh-CN"/>
              </w:rPr>
              <w:t>2014/15年计划和预算原始基准</w:t>
            </w:r>
            <w:r w:rsidRPr="00DF6475">
              <w:rPr>
                <w:rFonts w:ascii="SimSun" w:eastAsia="SimSun" w:hAnsi="SimSun" w:cs="Arial" w:hint="eastAsia"/>
                <w:sz w:val="16"/>
                <w:szCs w:val="16"/>
                <w:lang w:eastAsia="zh-CN"/>
              </w:rPr>
              <w:t>：</w:t>
            </w:r>
          </w:p>
          <w:p w:rsidR="004F0C82" w:rsidRPr="00DF6475" w:rsidRDefault="004F0C82" w:rsidP="00173D28">
            <w:pPr>
              <w:rPr>
                <w:rFonts w:ascii="SimSun" w:eastAsia="SimSun" w:hAnsi="SimSun" w:cs="Arial"/>
                <w:sz w:val="16"/>
                <w:szCs w:val="16"/>
                <w:lang w:eastAsia="zh-CN"/>
              </w:rPr>
            </w:pPr>
            <w:r w:rsidRPr="00DF6475">
              <w:rPr>
                <w:rFonts w:ascii="SimSun" w:eastAsia="SimSun" w:hAnsi="SimSun" w:cs="Arial" w:hint="eastAsia"/>
                <w:sz w:val="16"/>
                <w:szCs w:val="16"/>
                <w:lang w:eastAsia="zh-CN"/>
              </w:rPr>
              <w:t>待定</w:t>
            </w:r>
          </w:p>
          <w:p w:rsidR="004F0C82" w:rsidRPr="00DF6475" w:rsidRDefault="004F0C82" w:rsidP="00173D28">
            <w:pPr>
              <w:rPr>
                <w:rFonts w:ascii="SimSun" w:eastAsia="SimSun" w:hAnsi="SimSun" w:cs="Arial"/>
                <w:sz w:val="16"/>
                <w:szCs w:val="16"/>
                <w:lang w:eastAsia="zh-CN"/>
              </w:rPr>
            </w:pPr>
          </w:p>
        </w:tc>
        <w:tc>
          <w:tcPr>
            <w:tcW w:w="1420" w:type="dxa"/>
            <w:shd w:val="clear" w:color="auto" w:fill="auto"/>
            <w:tcMar>
              <w:top w:w="110" w:type="dxa"/>
            </w:tcMar>
          </w:tcPr>
          <w:p w:rsidR="004F0C82" w:rsidRPr="00DF6475" w:rsidRDefault="004F0C82" w:rsidP="00173D28">
            <w:pPr>
              <w:autoSpaceDE w:val="0"/>
              <w:autoSpaceDN w:val="0"/>
              <w:adjustRightInd w:val="0"/>
              <w:rPr>
                <w:rFonts w:ascii="SimSun" w:eastAsia="SimSun" w:hAnsi="SimSun" w:cs="Arial"/>
                <w:sz w:val="16"/>
                <w:szCs w:val="16"/>
                <w:lang w:eastAsia="zh-CN"/>
              </w:rPr>
            </w:pPr>
            <w:r w:rsidRPr="00DF6475">
              <w:rPr>
                <w:rFonts w:ascii="SimSun" w:eastAsia="SimSun" w:hAnsi="SimSun" w:cs="Arial" w:hint="eastAsia"/>
                <w:bCs/>
                <w:sz w:val="16"/>
                <w:szCs w:val="16"/>
                <w:lang w:eastAsia="zh-CN"/>
              </w:rPr>
              <w:t>不少于70%的访客或网络顾客感到满意</w:t>
            </w:r>
          </w:p>
        </w:tc>
        <w:tc>
          <w:tcPr>
            <w:tcW w:w="2551" w:type="dxa"/>
            <w:shd w:val="clear" w:color="auto" w:fill="FFFFFF"/>
            <w:tcMar>
              <w:top w:w="110" w:type="dxa"/>
            </w:tcMar>
          </w:tcPr>
          <w:p w:rsidR="004F0C82" w:rsidRPr="00DF6475" w:rsidRDefault="004F0C82" w:rsidP="00173D28">
            <w:pPr>
              <w:rPr>
                <w:rFonts w:ascii="SimSun" w:eastAsia="SimSun" w:hAnsi="SimSun" w:cs="Arial"/>
                <w:color w:val="002060"/>
                <w:sz w:val="16"/>
                <w:szCs w:val="16"/>
                <w:lang w:eastAsia="zh-CN"/>
              </w:rPr>
            </w:pPr>
            <w:r w:rsidRPr="00DF6475">
              <w:rPr>
                <w:rFonts w:ascii="SimSun" w:eastAsia="SimSun" w:hAnsi="SimSun" w:cs="Arial" w:hint="eastAsia"/>
                <w:color w:val="002060"/>
                <w:sz w:val="16"/>
                <w:szCs w:val="16"/>
                <w:lang w:eastAsia="zh-CN"/>
              </w:rPr>
              <w:t>在一份散发给图书馆使用者的反馈问卷中，100%受访者感到满意，其中</w:t>
            </w:r>
            <w:r w:rsidRPr="00DF6475">
              <w:rPr>
                <w:rFonts w:ascii="SimSun" w:eastAsia="SimSun" w:hAnsi="SimSun" w:cs="Arial"/>
                <w:color w:val="002060"/>
                <w:sz w:val="16"/>
                <w:szCs w:val="16"/>
                <w:lang w:eastAsia="zh-CN"/>
              </w:rPr>
              <w:t>72%</w:t>
            </w:r>
            <w:r w:rsidRPr="00DF6475">
              <w:rPr>
                <w:rFonts w:ascii="SimSun" w:eastAsia="SimSun" w:hAnsi="SimSun" w:cs="Arial" w:hint="eastAsia"/>
                <w:color w:val="002060"/>
                <w:sz w:val="16"/>
                <w:szCs w:val="16"/>
                <w:lang w:eastAsia="zh-CN"/>
              </w:rPr>
              <w:t>感到非常满意</w:t>
            </w:r>
          </w:p>
          <w:p w:rsidR="004F0C82" w:rsidRPr="00DF6475" w:rsidRDefault="004F0C82" w:rsidP="00173D28">
            <w:pPr>
              <w:rPr>
                <w:rFonts w:ascii="SimSun" w:eastAsia="SimSun" w:hAnsi="SimSun" w:cs="Arial"/>
                <w:sz w:val="16"/>
                <w:szCs w:val="16"/>
                <w:lang w:eastAsia="zh-CN"/>
              </w:rPr>
            </w:pPr>
          </w:p>
          <w:p w:rsidR="004F0C82" w:rsidRPr="00DF6475" w:rsidRDefault="004F0C82" w:rsidP="00173D28">
            <w:pPr>
              <w:rPr>
                <w:rFonts w:ascii="SimSun" w:eastAsia="SimSun" w:hAnsi="SimSun" w:cs="Arial"/>
                <w:sz w:val="16"/>
                <w:szCs w:val="16"/>
                <w:lang w:eastAsia="zh-CN"/>
              </w:rPr>
            </w:pPr>
          </w:p>
          <w:p w:rsidR="004F0C82" w:rsidRPr="00DF6475" w:rsidRDefault="004F0C82" w:rsidP="00173D28">
            <w:pPr>
              <w:rPr>
                <w:rFonts w:ascii="SimSun" w:eastAsia="SimSun" w:hAnsi="SimSun" w:cs="Calibri"/>
                <w:sz w:val="16"/>
                <w:szCs w:val="16"/>
                <w:lang w:eastAsia="zh-CN"/>
              </w:rPr>
            </w:pPr>
          </w:p>
        </w:tc>
        <w:tc>
          <w:tcPr>
            <w:tcW w:w="856" w:type="dxa"/>
            <w:tcMar>
              <w:top w:w="110" w:type="dxa"/>
            </w:tcMar>
          </w:tcPr>
          <w:p w:rsidR="004F0C82" w:rsidRPr="00DF6475" w:rsidRDefault="004F0C82" w:rsidP="00173D28">
            <w:pPr>
              <w:keepNext/>
              <w:keepLines/>
              <w:jc w:val="center"/>
              <w:rPr>
                <w:rFonts w:ascii="SimSun" w:eastAsia="SimSun" w:hAnsi="SimSun" w:cs="Arial"/>
                <w:color w:val="808080"/>
                <w:sz w:val="16"/>
                <w:szCs w:val="16"/>
                <w:lang w:eastAsia="zh-CN"/>
              </w:rPr>
            </w:pPr>
            <w:r w:rsidRPr="00DF6475">
              <w:rPr>
                <w:rFonts w:ascii="SimSun" w:eastAsia="SimSun" w:hAnsi="SimSun" w:cs="Arial" w:hint="eastAsia"/>
                <w:b/>
                <w:bCs/>
                <w:color w:val="00B050"/>
                <w:sz w:val="16"/>
                <w:szCs w:val="16"/>
                <w:lang w:eastAsia="zh-CN"/>
              </w:rPr>
              <w:t>符合预期</w:t>
            </w:r>
          </w:p>
        </w:tc>
      </w:tr>
      <w:tr w:rsidR="004F0C82" w:rsidRPr="00DF6475" w:rsidTr="00173D28">
        <w:tc>
          <w:tcPr>
            <w:tcW w:w="2086" w:type="dxa"/>
            <w:shd w:val="clear" w:color="auto" w:fill="auto"/>
          </w:tcPr>
          <w:p w:rsidR="004F0C82" w:rsidRPr="00DF6475" w:rsidRDefault="004F0C82" w:rsidP="00173D28">
            <w:pPr>
              <w:rPr>
                <w:rFonts w:ascii="SimSun" w:eastAsia="SimSun" w:hAnsi="SimSun" w:cs="Arial"/>
                <w:sz w:val="16"/>
                <w:szCs w:val="16"/>
                <w:lang w:eastAsia="zh-CN"/>
              </w:rPr>
            </w:pPr>
            <w:r w:rsidRPr="00DF6475">
              <w:rPr>
                <w:rFonts w:ascii="SimSun" w:eastAsia="SimSun" w:hAnsi="SimSun" w:cs="Arial" w:hint="eastAsia"/>
                <w:sz w:val="16"/>
                <w:szCs w:val="16"/>
                <w:lang w:eastAsia="zh-CN"/>
              </w:rPr>
              <w:t>客户/利益攸关者的满意度</w:t>
            </w:r>
          </w:p>
        </w:tc>
        <w:tc>
          <w:tcPr>
            <w:tcW w:w="2551" w:type="dxa"/>
            <w:shd w:val="clear" w:color="auto" w:fill="auto"/>
          </w:tcPr>
          <w:p w:rsidR="004F0C82" w:rsidRPr="00DF6475" w:rsidRDefault="004F0C82" w:rsidP="00173D28">
            <w:pPr>
              <w:rPr>
                <w:rFonts w:ascii="SimSun" w:eastAsia="SimSun" w:hAnsi="SimSun" w:cs="Arial"/>
                <w:color w:val="002060"/>
                <w:sz w:val="16"/>
                <w:szCs w:val="16"/>
                <w:lang w:eastAsia="zh-CN"/>
              </w:rPr>
            </w:pPr>
            <w:r w:rsidRPr="00DF6475">
              <w:rPr>
                <w:rFonts w:ascii="KaiTi" w:eastAsia="KaiTi" w:hAnsi="KaiTi" w:cs="Arial" w:hint="eastAsia"/>
                <w:i/>
                <w:color w:val="002060"/>
                <w:sz w:val="16"/>
                <w:szCs w:val="16"/>
                <w:lang w:eastAsia="zh-CN"/>
              </w:rPr>
              <w:t>2013年底最新基准：</w:t>
            </w:r>
          </w:p>
          <w:p w:rsidR="004F0C82" w:rsidRPr="00DF6475" w:rsidRDefault="004F0C82" w:rsidP="00173D28">
            <w:pPr>
              <w:rPr>
                <w:rFonts w:ascii="SimSun" w:eastAsia="SimSun" w:hAnsi="SimSun" w:cs="Arial"/>
                <w:color w:val="002060"/>
                <w:sz w:val="16"/>
                <w:szCs w:val="16"/>
                <w:lang w:eastAsia="zh-CN"/>
              </w:rPr>
            </w:pPr>
            <w:r w:rsidRPr="00DF6475">
              <w:rPr>
                <w:rFonts w:ascii="SimSun" w:eastAsia="SimSun" w:hAnsi="SimSun" w:cs="Arial"/>
                <w:color w:val="002060"/>
                <w:sz w:val="16"/>
                <w:szCs w:val="16"/>
                <w:lang w:eastAsia="zh-CN"/>
              </w:rPr>
              <w:t>84%</w:t>
            </w:r>
            <w:r w:rsidRPr="00DF6475">
              <w:rPr>
                <w:rFonts w:ascii="SimSun" w:eastAsia="SimSun" w:hAnsi="SimSun" w:cs="Arial" w:hint="eastAsia"/>
                <w:color w:val="002060"/>
                <w:sz w:val="16"/>
                <w:szCs w:val="16"/>
                <w:lang w:eastAsia="zh-CN"/>
              </w:rPr>
              <w:t>的马德里体系和海牙体系用户满意或非常满意：</w:t>
            </w:r>
          </w:p>
          <w:p w:rsidR="004F0C82" w:rsidRPr="00DF6475" w:rsidRDefault="004F0C82" w:rsidP="00173D28">
            <w:pPr>
              <w:rPr>
                <w:rFonts w:ascii="SimSun" w:eastAsia="SimSun" w:hAnsi="SimSun" w:cs="Arial"/>
                <w:color w:val="002060"/>
                <w:sz w:val="16"/>
                <w:szCs w:val="16"/>
                <w:lang w:eastAsia="zh-CN"/>
              </w:rPr>
            </w:pPr>
            <w:r w:rsidRPr="00DF6475">
              <w:rPr>
                <w:rFonts w:ascii="SimSun" w:eastAsia="SimSun" w:hAnsi="SimSun" w:cs="Arial" w:hint="eastAsia"/>
                <w:color w:val="002060"/>
                <w:sz w:val="16"/>
                <w:szCs w:val="16"/>
                <w:lang w:eastAsia="zh-CN"/>
              </w:rPr>
              <w:t>马德里=</w:t>
            </w:r>
            <w:r w:rsidRPr="00DF6475">
              <w:rPr>
                <w:rFonts w:ascii="SimSun" w:eastAsia="SimSun" w:hAnsi="SimSun" w:cs="Arial"/>
                <w:color w:val="002060"/>
                <w:sz w:val="16"/>
                <w:szCs w:val="16"/>
                <w:lang w:eastAsia="zh-CN"/>
              </w:rPr>
              <w:t>80%</w:t>
            </w:r>
          </w:p>
          <w:p w:rsidR="004F0C82" w:rsidRPr="00DF6475" w:rsidRDefault="004F0C82" w:rsidP="00173D28">
            <w:pPr>
              <w:rPr>
                <w:rFonts w:ascii="SimSun" w:eastAsia="SimSun" w:hAnsi="SimSun" w:cs="Arial"/>
                <w:color w:val="002060"/>
                <w:sz w:val="16"/>
                <w:szCs w:val="16"/>
                <w:lang w:eastAsia="zh-CN"/>
              </w:rPr>
            </w:pPr>
            <w:r w:rsidRPr="00DF6475">
              <w:rPr>
                <w:rFonts w:ascii="SimSun" w:eastAsia="SimSun" w:hAnsi="SimSun" w:cs="Arial" w:hint="eastAsia"/>
                <w:color w:val="002060"/>
                <w:sz w:val="16"/>
                <w:szCs w:val="16"/>
                <w:lang w:eastAsia="zh-CN"/>
              </w:rPr>
              <w:t>海牙=</w:t>
            </w:r>
            <w:r w:rsidRPr="00DF6475">
              <w:rPr>
                <w:rFonts w:ascii="SimSun" w:eastAsia="SimSun" w:hAnsi="SimSun" w:cs="Arial"/>
                <w:color w:val="002060"/>
                <w:sz w:val="16"/>
                <w:szCs w:val="16"/>
                <w:lang w:eastAsia="zh-CN"/>
              </w:rPr>
              <w:t>88%</w:t>
            </w:r>
          </w:p>
          <w:p w:rsidR="004F0C82" w:rsidRPr="00DF6475" w:rsidRDefault="004F0C82" w:rsidP="00173D28">
            <w:pPr>
              <w:rPr>
                <w:rFonts w:ascii="KaiTi" w:eastAsia="KaiTi" w:hAnsi="KaiTi" w:cs="Arial"/>
                <w:i/>
                <w:sz w:val="16"/>
                <w:szCs w:val="16"/>
                <w:lang w:eastAsia="zh-CN"/>
              </w:rPr>
            </w:pPr>
          </w:p>
          <w:p w:rsidR="004F0C82" w:rsidRPr="00DF6475" w:rsidRDefault="004F0C82" w:rsidP="00173D28">
            <w:pPr>
              <w:rPr>
                <w:rFonts w:ascii="SimSun" w:eastAsia="SimSun" w:hAnsi="SimSun" w:cs="Arial"/>
                <w:sz w:val="16"/>
                <w:szCs w:val="16"/>
                <w:lang w:eastAsia="zh-CN"/>
              </w:rPr>
            </w:pPr>
            <w:r w:rsidRPr="00DF6475">
              <w:rPr>
                <w:rFonts w:ascii="KaiTi" w:eastAsia="KaiTi" w:hAnsi="KaiTi" w:cs="Arial" w:hint="eastAsia"/>
                <w:i/>
                <w:sz w:val="16"/>
                <w:szCs w:val="16"/>
                <w:lang w:eastAsia="zh-CN"/>
              </w:rPr>
              <w:t>2014/15年计划和预算原始基准</w:t>
            </w:r>
            <w:r w:rsidRPr="00DF6475">
              <w:rPr>
                <w:rFonts w:ascii="SimSun" w:eastAsia="SimSun" w:hAnsi="SimSun" w:cs="Arial" w:hint="eastAsia"/>
                <w:sz w:val="16"/>
                <w:szCs w:val="16"/>
                <w:lang w:eastAsia="zh-CN"/>
              </w:rPr>
              <w:t>：</w:t>
            </w:r>
          </w:p>
          <w:p w:rsidR="004F0C82" w:rsidRPr="00DF6475" w:rsidRDefault="004F0C82" w:rsidP="00173D28">
            <w:pPr>
              <w:rPr>
                <w:rFonts w:ascii="SimSun" w:eastAsia="SimSun" w:hAnsi="SimSun" w:cs="Arial"/>
                <w:sz w:val="16"/>
                <w:szCs w:val="16"/>
                <w:lang w:eastAsia="zh-CN"/>
              </w:rPr>
            </w:pPr>
            <w:r w:rsidRPr="00DF6475">
              <w:rPr>
                <w:rFonts w:ascii="SimSun" w:eastAsia="SimSun" w:hAnsi="SimSun" w:cs="Arial" w:hint="eastAsia"/>
                <w:sz w:val="16"/>
                <w:szCs w:val="16"/>
                <w:lang w:eastAsia="zh-CN"/>
              </w:rPr>
              <w:t>2012年调查结果：马德里体系和海牙体系用户感到满意或非常满意的比例为86%</w:t>
            </w:r>
          </w:p>
          <w:p w:rsidR="004F0C82" w:rsidRPr="00DF6475" w:rsidRDefault="004F0C82" w:rsidP="00173D28">
            <w:pPr>
              <w:autoSpaceDE w:val="0"/>
              <w:autoSpaceDN w:val="0"/>
              <w:adjustRightInd w:val="0"/>
              <w:rPr>
                <w:rFonts w:ascii="SimSun" w:eastAsia="SimSun" w:hAnsi="SimSun" w:cs="Arial"/>
                <w:sz w:val="16"/>
                <w:szCs w:val="16"/>
                <w:lang w:eastAsia="zh-CN"/>
              </w:rPr>
            </w:pPr>
          </w:p>
        </w:tc>
        <w:tc>
          <w:tcPr>
            <w:tcW w:w="1420" w:type="dxa"/>
            <w:shd w:val="clear" w:color="auto" w:fill="auto"/>
            <w:tcMar>
              <w:top w:w="110" w:type="dxa"/>
            </w:tcMar>
          </w:tcPr>
          <w:p w:rsidR="004F0C82" w:rsidRPr="00DF6475" w:rsidRDefault="004F0C82" w:rsidP="00173D28">
            <w:pPr>
              <w:rPr>
                <w:rFonts w:ascii="SimSun" w:eastAsia="SimSun" w:hAnsi="SimSun" w:cs="Arial"/>
                <w:sz w:val="16"/>
                <w:szCs w:val="16"/>
                <w:lang w:eastAsia="zh-CN"/>
              </w:rPr>
            </w:pPr>
            <w:r w:rsidRPr="00DF6475">
              <w:rPr>
                <w:rFonts w:ascii="SimSun" w:eastAsia="SimSun" w:hAnsi="SimSun" w:cs="Arial" w:hint="eastAsia"/>
                <w:sz w:val="16"/>
                <w:szCs w:val="16"/>
                <w:lang w:eastAsia="zh-CN"/>
              </w:rPr>
              <w:t>不少于86%满意或极为满意</w:t>
            </w:r>
          </w:p>
        </w:tc>
        <w:tc>
          <w:tcPr>
            <w:tcW w:w="2551" w:type="dxa"/>
            <w:shd w:val="clear" w:color="auto" w:fill="FFFFFF"/>
            <w:tcMar>
              <w:top w:w="110" w:type="dxa"/>
            </w:tcMar>
          </w:tcPr>
          <w:p w:rsidR="004F0C82" w:rsidRPr="00DF6475" w:rsidRDefault="004F0C82" w:rsidP="00173D28">
            <w:pPr>
              <w:ind w:left="32"/>
              <w:rPr>
                <w:rFonts w:ascii="SimSun" w:eastAsia="SimSun" w:hAnsi="SimSun" w:cs="Arial"/>
                <w:sz w:val="16"/>
                <w:szCs w:val="16"/>
                <w:lang w:eastAsia="zh-CN"/>
              </w:rPr>
            </w:pPr>
            <w:r w:rsidRPr="00DF6475">
              <w:rPr>
                <w:rFonts w:ascii="SimSun" w:eastAsia="SimSun" w:hAnsi="SimSun" w:cs="Arial"/>
                <w:color w:val="002060"/>
                <w:sz w:val="16"/>
                <w:szCs w:val="16"/>
                <w:lang w:eastAsia="zh-CN"/>
              </w:rPr>
              <w:t>8</w:t>
            </w:r>
            <w:r w:rsidRPr="00DF6475">
              <w:rPr>
                <w:rFonts w:ascii="SimSun" w:eastAsia="SimSun" w:hAnsi="SimSun" w:cs="Arial" w:hint="eastAsia"/>
                <w:color w:val="002060"/>
                <w:sz w:val="16"/>
                <w:szCs w:val="16"/>
                <w:lang w:eastAsia="zh-CN"/>
              </w:rPr>
              <w:t>1</w:t>
            </w:r>
            <w:r w:rsidRPr="00DF6475">
              <w:rPr>
                <w:rFonts w:ascii="SimSun" w:eastAsia="SimSun" w:hAnsi="SimSun" w:cs="Arial"/>
                <w:color w:val="002060"/>
                <w:sz w:val="16"/>
                <w:szCs w:val="16"/>
                <w:lang w:eastAsia="zh-CN"/>
              </w:rPr>
              <w:t>%</w:t>
            </w:r>
            <w:r w:rsidRPr="00DF6475">
              <w:rPr>
                <w:rFonts w:ascii="SimSun" w:eastAsia="SimSun" w:hAnsi="SimSun" w:cs="Arial" w:hint="eastAsia"/>
                <w:color w:val="002060"/>
                <w:sz w:val="16"/>
                <w:szCs w:val="16"/>
                <w:lang w:eastAsia="zh-CN"/>
              </w:rPr>
              <w:t>的马德里体系和海牙体系用户满意或非常满意</w:t>
            </w:r>
          </w:p>
          <w:p w:rsidR="004F0C82" w:rsidRPr="00DF6475" w:rsidRDefault="004F0C82" w:rsidP="00173D28">
            <w:pPr>
              <w:ind w:left="32"/>
              <w:rPr>
                <w:rFonts w:ascii="SimSun" w:eastAsia="SimSun" w:hAnsi="SimSun" w:cs="Arial"/>
                <w:sz w:val="16"/>
                <w:szCs w:val="16"/>
                <w:lang w:eastAsia="zh-CN"/>
              </w:rPr>
            </w:pPr>
          </w:p>
          <w:p w:rsidR="004F0C82" w:rsidRPr="00DF6475" w:rsidRDefault="004F0C82" w:rsidP="00173D28">
            <w:pPr>
              <w:ind w:left="32"/>
              <w:rPr>
                <w:rFonts w:ascii="SimSun" w:eastAsia="SimSun" w:hAnsi="SimSun" w:cs="Arial"/>
                <w:sz w:val="16"/>
                <w:szCs w:val="16"/>
                <w:lang w:eastAsia="zh-CN"/>
              </w:rPr>
            </w:pPr>
            <w:r w:rsidRPr="00DF6475">
              <w:rPr>
                <w:rFonts w:ascii="SimSun" w:eastAsia="SimSun" w:hAnsi="SimSun" w:cs="Arial" w:hint="eastAsia"/>
                <w:sz w:val="16"/>
                <w:szCs w:val="16"/>
                <w:lang w:eastAsia="zh-CN"/>
              </w:rPr>
              <w:t>2014年，海牙体系用户满意度调查延期</w:t>
            </w:r>
          </w:p>
          <w:p w:rsidR="004F0C82" w:rsidRPr="00DF6475" w:rsidRDefault="004F0C82" w:rsidP="00173D28">
            <w:pPr>
              <w:ind w:left="32"/>
              <w:rPr>
                <w:rFonts w:ascii="SimSun" w:eastAsia="SimSun" w:hAnsi="SimSun" w:cs="Arial"/>
                <w:sz w:val="16"/>
                <w:szCs w:val="16"/>
                <w:highlight w:val="yellow"/>
                <w:lang w:eastAsia="zh-CN"/>
              </w:rPr>
            </w:pPr>
          </w:p>
        </w:tc>
        <w:tc>
          <w:tcPr>
            <w:tcW w:w="856" w:type="dxa"/>
            <w:tcMar>
              <w:top w:w="110" w:type="dxa"/>
            </w:tcMar>
          </w:tcPr>
          <w:p w:rsidR="004F0C82" w:rsidRPr="00DF6475" w:rsidRDefault="004F0C82" w:rsidP="00173D28">
            <w:pPr>
              <w:keepNext/>
              <w:keepLines/>
              <w:jc w:val="center"/>
              <w:rPr>
                <w:rFonts w:ascii="SimSun" w:eastAsia="SimSun" w:hAnsi="SimSun" w:cs="Arial"/>
                <w:b/>
                <w:bCs/>
                <w:color w:val="00B050"/>
                <w:sz w:val="16"/>
                <w:szCs w:val="16"/>
              </w:rPr>
            </w:pPr>
            <w:r w:rsidRPr="00DF6475">
              <w:rPr>
                <w:rFonts w:ascii="SimSun" w:eastAsia="SimSun" w:hAnsi="SimSun" w:cs="Arial" w:hint="eastAsia"/>
                <w:b/>
                <w:bCs/>
                <w:color w:val="00B050"/>
                <w:sz w:val="16"/>
                <w:szCs w:val="16"/>
                <w:lang w:eastAsia="zh-CN"/>
              </w:rPr>
              <w:t>符合预期</w:t>
            </w:r>
          </w:p>
          <w:p w:rsidR="004F0C82" w:rsidRPr="00DF6475" w:rsidRDefault="004F0C82" w:rsidP="00173D28">
            <w:pPr>
              <w:keepNext/>
              <w:keepLines/>
              <w:rPr>
                <w:rFonts w:ascii="SimSun" w:eastAsia="SimSun" w:hAnsi="SimSun" w:cs="Arial"/>
                <w:b/>
                <w:bCs/>
                <w:color w:val="0070C0"/>
                <w:sz w:val="16"/>
                <w:szCs w:val="16"/>
              </w:rPr>
            </w:pPr>
          </w:p>
          <w:p w:rsidR="004F0C82" w:rsidRPr="00DF6475" w:rsidRDefault="004F0C82" w:rsidP="00173D28">
            <w:pPr>
              <w:keepNext/>
              <w:keepLines/>
              <w:jc w:val="center"/>
              <w:rPr>
                <w:rFonts w:ascii="SimSun" w:eastAsia="SimSun" w:hAnsi="SimSun" w:cs="Arial"/>
                <w:color w:val="0070C0"/>
                <w:sz w:val="16"/>
                <w:szCs w:val="16"/>
                <w:lang w:eastAsia="zh-CN"/>
              </w:rPr>
            </w:pPr>
            <w:r w:rsidRPr="00DF6475">
              <w:rPr>
                <w:rFonts w:ascii="SimSun" w:eastAsia="SimSun" w:hAnsi="SimSun" w:cs="Arial"/>
                <w:b/>
                <w:bCs/>
                <w:color w:val="00B0F0"/>
                <w:sz w:val="16"/>
                <w:szCs w:val="16"/>
              </w:rPr>
              <w:t>2014</w:t>
            </w:r>
            <w:r w:rsidRPr="00DF6475">
              <w:rPr>
                <w:rFonts w:ascii="SimSun" w:eastAsia="SimSun" w:hAnsi="SimSun" w:cs="SimSun" w:hint="eastAsia"/>
                <w:b/>
                <w:bCs/>
                <w:color w:val="00B0F0"/>
                <w:sz w:val="16"/>
                <w:szCs w:val="16"/>
              </w:rPr>
              <w:t>年无法评估</w:t>
            </w:r>
          </w:p>
        </w:tc>
      </w:tr>
      <w:tr w:rsidR="004F0C82" w:rsidRPr="00DF6475" w:rsidTr="00173D28">
        <w:tc>
          <w:tcPr>
            <w:tcW w:w="2086" w:type="dxa"/>
            <w:tcBorders>
              <w:bottom w:val="single" w:sz="4" w:space="0" w:color="auto"/>
            </w:tcBorders>
            <w:shd w:val="clear" w:color="auto" w:fill="auto"/>
          </w:tcPr>
          <w:p w:rsidR="004F0C82" w:rsidRPr="00DF6475" w:rsidRDefault="004F0C82" w:rsidP="00173D28">
            <w:pPr>
              <w:rPr>
                <w:rFonts w:ascii="SimSun" w:eastAsia="SimSun" w:hAnsi="SimSun" w:cs="Arial"/>
                <w:sz w:val="16"/>
                <w:szCs w:val="16"/>
                <w:lang w:eastAsia="zh-CN"/>
              </w:rPr>
            </w:pPr>
            <w:r w:rsidRPr="00DF6475">
              <w:rPr>
                <w:rFonts w:ascii="SimSun" w:eastAsia="SimSun" w:hAnsi="SimSun" w:cs="Arial"/>
                <w:sz w:val="16"/>
                <w:szCs w:val="16"/>
                <w:lang w:eastAsia="zh-CN"/>
              </w:rPr>
              <w:t>WIPO</w:t>
            </w:r>
            <w:r w:rsidRPr="00DF6475">
              <w:rPr>
                <w:rFonts w:ascii="SimSun" w:eastAsia="SimSun" w:hAnsi="SimSun" w:cs="Arial" w:hint="eastAsia"/>
                <w:sz w:val="16"/>
                <w:szCs w:val="16"/>
                <w:lang w:eastAsia="zh-CN"/>
              </w:rPr>
              <w:t>网站确定的服务标准目标</w:t>
            </w:r>
          </w:p>
        </w:tc>
        <w:tc>
          <w:tcPr>
            <w:tcW w:w="2551" w:type="dxa"/>
            <w:tcBorders>
              <w:bottom w:val="single" w:sz="4" w:space="0" w:color="auto"/>
            </w:tcBorders>
            <w:shd w:val="clear" w:color="auto" w:fill="auto"/>
          </w:tcPr>
          <w:p w:rsidR="004F0C82" w:rsidRPr="00DF6475" w:rsidRDefault="004F0C82" w:rsidP="00173D28">
            <w:pPr>
              <w:rPr>
                <w:rFonts w:ascii="SimSun" w:eastAsia="SimSun" w:hAnsi="SimSun" w:cs="Arial"/>
                <w:color w:val="002060"/>
                <w:sz w:val="16"/>
                <w:szCs w:val="16"/>
                <w:lang w:eastAsia="zh-CN"/>
              </w:rPr>
            </w:pPr>
            <w:r w:rsidRPr="00DF6475">
              <w:rPr>
                <w:rFonts w:ascii="KaiTi" w:eastAsia="KaiTi" w:hAnsi="KaiTi" w:cs="Arial" w:hint="eastAsia"/>
                <w:i/>
                <w:color w:val="002060"/>
                <w:sz w:val="16"/>
                <w:szCs w:val="16"/>
                <w:lang w:eastAsia="zh-CN"/>
              </w:rPr>
              <w:t>2013年底最新基准：</w:t>
            </w:r>
          </w:p>
          <w:p w:rsidR="004F0C82" w:rsidRPr="00DF6475" w:rsidRDefault="004F0C82" w:rsidP="00173D28">
            <w:pPr>
              <w:rPr>
                <w:rFonts w:ascii="SimSun" w:eastAsia="SimSun" w:hAnsi="SimSun" w:cs="Arial"/>
                <w:color w:val="002060"/>
                <w:sz w:val="16"/>
                <w:szCs w:val="16"/>
                <w:lang w:eastAsia="zh-CN"/>
              </w:rPr>
            </w:pPr>
            <w:r w:rsidRPr="00DF6475">
              <w:rPr>
                <w:rFonts w:ascii="SimSun" w:eastAsia="SimSun" w:hAnsi="SimSun" w:cs="Arial" w:hint="eastAsia"/>
                <w:color w:val="002060"/>
                <w:sz w:val="16"/>
                <w:szCs w:val="16"/>
                <w:lang w:eastAsia="zh-CN"/>
              </w:rPr>
              <w:t>未设基准</w:t>
            </w:r>
          </w:p>
          <w:p w:rsidR="004F0C82" w:rsidRPr="00DF6475" w:rsidRDefault="004F0C82" w:rsidP="00173D28">
            <w:pPr>
              <w:rPr>
                <w:rFonts w:ascii="SimSun" w:eastAsia="SimSun" w:hAnsi="SimSun" w:cs="Arial"/>
                <w:color w:val="002060"/>
                <w:sz w:val="16"/>
                <w:szCs w:val="16"/>
                <w:lang w:eastAsia="zh-CN"/>
              </w:rPr>
            </w:pPr>
          </w:p>
          <w:p w:rsidR="004F0C82" w:rsidRPr="00DF6475" w:rsidRDefault="004F0C82" w:rsidP="00173D28">
            <w:pPr>
              <w:rPr>
                <w:rFonts w:ascii="SimSun" w:eastAsia="SimSun" w:hAnsi="SimSun" w:cs="Arial"/>
                <w:sz w:val="16"/>
                <w:szCs w:val="16"/>
                <w:lang w:eastAsia="zh-CN"/>
              </w:rPr>
            </w:pPr>
            <w:r w:rsidRPr="00DF6475">
              <w:rPr>
                <w:rFonts w:ascii="KaiTi" w:eastAsia="KaiTi" w:hAnsi="KaiTi" w:cs="Arial" w:hint="eastAsia"/>
                <w:i/>
                <w:sz w:val="16"/>
                <w:szCs w:val="16"/>
                <w:lang w:eastAsia="zh-CN"/>
              </w:rPr>
              <w:t>2014/15年计划和预算原始基准</w:t>
            </w:r>
            <w:r w:rsidRPr="00DF6475">
              <w:rPr>
                <w:rFonts w:ascii="SimSun" w:eastAsia="SimSun" w:hAnsi="SimSun" w:cs="Arial" w:hint="eastAsia"/>
                <w:sz w:val="16"/>
                <w:szCs w:val="16"/>
                <w:lang w:eastAsia="zh-CN"/>
              </w:rPr>
              <w:t>：</w:t>
            </w:r>
          </w:p>
          <w:p w:rsidR="004F0C82" w:rsidRPr="00DF6475" w:rsidRDefault="004F0C82" w:rsidP="00173D28">
            <w:pPr>
              <w:rPr>
                <w:rFonts w:ascii="SimSun" w:eastAsia="SimSun" w:hAnsi="SimSun" w:cs="Arial"/>
                <w:sz w:val="16"/>
                <w:szCs w:val="16"/>
                <w:lang w:eastAsia="zh-CN"/>
              </w:rPr>
            </w:pPr>
            <w:r w:rsidRPr="00DF6475">
              <w:rPr>
                <w:rFonts w:ascii="SimSun" w:eastAsia="SimSun" w:hAnsi="SimSun" w:cs="Arial" w:hint="eastAsia"/>
                <w:sz w:val="16"/>
                <w:szCs w:val="16"/>
                <w:lang w:eastAsia="zh-CN"/>
              </w:rPr>
              <w:t>具体领域待定</w:t>
            </w:r>
          </w:p>
          <w:p w:rsidR="004F0C82" w:rsidRPr="00DF6475" w:rsidRDefault="004F0C82" w:rsidP="00173D28">
            <w:pPr>
              <w:rPr>
                <w:rFonts w:ascii="SimSun" w:eastAsia="SimSun" w:hAnsi="SimSun" w:cs="Arial"/>
                <w:i/>
                <w:color w:val="002060"/>
                <w:sz w:val="16"/>
                <w:szCs w:val="16"/>
                <w:lang w:eastAsia="zh-CN"/>
              </w:rPr>
            </w:pPr>
          </w:p>
        </w:tc>
        <w:tc>
          <w:tcPr>
            <w:tcW w:w="1420" w:type="dxa"/>
            <w:tcBorders>
              <w:bottom w:val="single" w:sz="4" w:space="0" w:color="auto"/>
            </w:tcBorders>
            <w:shd w:val="clear" w:color="auto" w:fill="auto"/>
            <w:tcMar>
              <w:top w:w="110" w:type="dxa"/>
            </w:tcMar>
          </w:tcPr>
          <w:p w:rsidR="004F0C82" w:rsidRPr="00DF6475" w:rsidRDefault="004F0C82" w:rsidP="00173D28">
            <w:pPr>
              <w:autoSpaceDE w:val="0"/>
              <w:autoSpaceDN w:val="0"/>
              <w:adjustRightInd w:val="0"/>
              <w:rPr>
                <w:rFonts w:ascii="KaiTi" w:eastAsia="KaiTi" w:hAnsi="KaiTi" w:cs="Arial"/>
                <w:i/>
                <w:sz w:val="16"/>
                <w:szCs w:val="16"/>
                <w:lang w:eastAsia="zh-CN"/>
              </w:rPr>
            </w:pPr>
            <w:r w:rsidRPr="00DF6475">
              <w:rPr>
                <w:rFonts w:ascii="KaiTi" w:eastAsia="KaiTi" w:hAnsi="KaiTi" w:cs="Arial" w:hint="eastAsia"/>
                <w:i/>
                <w:sz w:val="16"/>
                <w:szCs w:val="16"/>
                <w:lang w:eastAsia="zh-CN"/>
              </w:rPr>
              <w:t>已确定目标：</w:t>
            </w:r>
          </w:p>
          <w:p w:rsidR="004F0C82" w:rsidRPr="00DF6475" w:rsidRDefault="004F0C82" w:rsidP="00173D28">
            <w:pPr>
              <w:autoSpaceDE w:val="0"/>
              <w:autoSpaceDN w:val="0"/>
              <w:adjustRightInd w:val="0"/>
              <w:rPr>
                <w:rFonts w:ascii="SimSun" w:eastAsia="SimSun" w:hAnsi="SimSun" w:cs="Arial"/>
                <w:sz w:val="16"/>
                <w:szCs w:val="16"/>
                <w:lang w:eastAsia="zh-CN"/>
              </w:rPr>
            </w:pPr>
            <w:r w:rsidRPr="00DF6475">
              <w:rPr>
                <w:rFonts w:ascii="SimSun" w:eastAsia="SimSun" w:hAnsi="SimSun" w:cs="Arial" w:hint="eastAsia"/>
                <w:sz w:val="16"/>
                <w:szCs w:val="16"/>
                <w:lang w:eastAsia="zh-CN"/>
              </w:rPr>
              <w:t>客户服务中心标准：</w:t>
            </w:r>
          </w:p>
          <w:p w:rsidR="004F0C82" w:rsidRPr="00DF6475" w:rsidRDefault="004F0C82" w:rsidP="00173D28">
            <w:pPr>
              <w:autoSpaceDE w:val="0"/>
              <w:autoSpaceDN w:val="0"/>
              <w:adjustRightInd w:val="0"/>
              <w:rPr>
                <w:rFonts w:ascii="SimSun" w:eastAsia="SimSun" w:hAnsi="SimSun" w:cs="Arial"/>
                <w:sz w:val="16"/>
                <w:szCs w:val="16"/>
                <w:lang w:eastAsia="zh-CN"/>
              </w:rPr>
            </w:pPr>
            <w:r w:rsidRPr="00DF6475">
              <w:rPr>
                <w:rFonts w:ascii="SimSun" w:eastAsia="SimSun" w:hAnsi="SimSun" w:cs="Arial"/>
                <w:sz w:val="16"/>
                <w:szCs w:val="16"/>
                <w:lang w:eastAsia="zh-CN"/>
              </w:rPr>
              <w:t>(i)90%</w:t>
            </w:r>
            <w:r w:rsidRPr="00DF6475">
              <w:rPr>
                <w:rFonts w:ascii="SimSun" w:eastAsia="SimSun" w:hAnsi="SimSun" w:cs="Arial" w:hint="eastAsia"/>
                <w:sz w:val="16"/>
                <w:szCs w:val="16"/>
                <w:lang w:eastAsia="zh-CN"/>
              </w:rPr>
              <w:t>的请求在1天内处理</w:t>
            </w:r>
          </w:p>
          <w:p w:rsidR="004F0C82" w:rsidRPr="00DF6475" w:rsidRDefault="004F0C82" w:rsidP="00173D28">
            <w:pPr>
              <w:autoSpaceDE w:val="0"/>
              <w:autoSpaceDN w:val="0"/>
              <w:adjustRightInd w:val="0"/>
              <w:rPr>
                <w:rFonts w:ascii="SimSun" w:eastAsia="SimSun" w:hAnsi="SimSun" w:cs="Arial"/>
                <w:sz w:val="16"/>
                <w:szCs w:val="16"/>
                <w:lang w:eastAsia="zh-CN"/>
              </w:rPr>
            </w:pPr>
          </w:p>
          <w:p w:rsidR="004F0C82" w:rsidRPr="00DF6475" w:rsidRDefault="004F0C82" w:rsidP="00173D28">
            <w:pPr>
              <w:autoSpaceDE w:val="0"/>
              <w:autoSpaceDN w:val="0"/>
              <w:adjustRightInd w:val="0"/>
              <w:rPr>
                <w:rFonts w:ascii="SimSun" w:eastAsia="SimSun" w:hAnsi="SimSun" w:cs="Arial"/>
                <w:sz w:val="16"/>
                <w:szCs w:val="16"/>
                <w:lang w:eastAsia="zh-CN"/>
              </w:rPr>
            </w:pPr>
            <w:r w:rsidRPr="00DF6475">
              <w:rPr>
                <w:rFonts w:ascii="SimSun" w:eastAsia="SimSun" w:hAnsi="SimSun" w:cs="Arial"/>
                <w:sz w:val="16"/>
                <w:szCs w:val="16"/>
                <w:lang w:eastAsia="zh-CN"/>
              </w:rPr>
              <w:t>(ii)90%</w:t>
            </w:r>
            <w:r w:rsidRPr="00DF6475">
              <w:rPr>
                <w:rFonts w:ascii="SimSun" w:eastAsia="SimSun" w:hAnsi="SimSun" w:cs="Arial" w:hint="eastAsia"/>
                <w:sz w:val="16"/>
                <w:szCs w:val="16"/>
                <w:lang w:eastAsia="zh-CN"/>
              </w:rPr>
              <w:t>的投诉在8个工作时内处理</w:t>
            </w:r>
          </w:p>
          <w:p w:rsidR="004F0C82" w:rsidRPr="00DF6475" w:rsidRDefault="004F0C82" w:rsidP="00173D28">
            <w:pPr>
              <w:autoSpaceDE w:val="0"/>
              <w:autoSpaceDN w:val="0"/>
              <w:adjustRightInd w:val="0"/>
              <w:rPr>
                <w:rFonts w:ascii="SimSun" w:eastAsia="SimSun" w:hAnsi="SimSun" w:cs="Arial"/>
                <w:sz w:val="16"/>
                <w:szCs w:val="16"/>
                <w:lang w:eastAsia="zh-CN"/>
              </w:rPr>
            </w:pPr>
          </w:p>
          <w:p w:rsidR="004F0C82" w:rsidRPr="00DF6475" w:rsidRDefault="004F0C82" w:rsidP="00173D28">
            <w:pPr>
              <w:autoSpaceDE w:val="0"/>
              <w:autoSpaceDN w:val="0"/>
              <w:adjustRightInd w:val="0"/>
              <w:rPr>
                <w:rFonts w:ascii="SimSun" w:eastAsia="SimSun" w:hAnsi="SimSun" w:cs="Arial"/>
                <w:sz w:val="16"/>
                <w:szCs w:val="16"/>
                <w:lang w:eastAsia="zh-CN"/>
              </w:rPr>
            </w:pPr>
            <w:r w:rsidRPr="00DF6475">
              <w:rPr>
                <w:rFonts w:ascii="KaiTi" w:eastAsia="KaiTi" w:hAnsi="KaiTi" w:cs="Arial" w:hint="eastAsia"/>
                <w:i/>
                <w:sz w:val="16"/>
                <w:szCs w:val="16"/>
                <w:lang w:eastAsia="zh-CN"/>
              </w:rPr>
              <w:t>2014/15年计划和预算原始目标</w:t>
            </w:r>
            <w:r w:rsidRPr="00DF6475">
              <w:rPr>
                <w:rFonts w:ascii="SimSun" w:eastAsia="SimSun" w:hAnsi="SimSun" w:cs="Arial" w:hint="eastAsia"/>
                <w:sz w:val="16"/>
                <w:szCs w:val="16"/>
                <w:lang w:eastAsia="zh-CN"/>
              </w:rPr>
              <w:t>：</w:t>
            </w:r>
          </w:p>
          <w:p w:rsidR="004F0C82" w:rsidRPr="00DF6475" w:rsidRDefault="004F0C82" w:rsidP="00173D28">
            <w:pPr>
              <w:autoSpaceDE w:val="0"/>
              <w:autoSpaceDN w:val="0"/>
              <w:adjustRightInd w:val="0"/>
              <w:rPr>
                <w:rFonts w:ascii="SimSun" w:eastAsia="SimSun" w:hAnsi="SimSun" w:cs="Arial"/>
                <w:sz w:val="16"/>
                <w:szCs w:val="16"/>
                <w:lang w:eastAsia="zh-CN"/>
              </w:rPr>
            </w:pPr>
            <w:r w:rsidRPr="00DF6475">
              <w:rPr>
                <w:rFonts w:ascii="SimSun" w:eastAsia="SimSun" w:hAnsi="SimSun" w:cs="Arial" w:hint="eastAsia"/>
                <w:sz w:val="16"/>
                <w:szCs w:val="16"/>
                <w:lang w:eastAsia="zh-CN"/>
              </w:rPr>
              <w:t>具体领域待定</w:t>
            </w:r>
          </w:p>
        </w:tc>
        <w:tc>
          <w:tcPr>
            <w:tcW w:w="2551" w:type="dxa"/>
            <w:tcBorders>
              <w:bottom w:val="single" w:sz="4" w:space="0" w:color="auto"/>
            </w:tcBorders>
            <w:shd w:val="clear" w:color="auto" w:fill="FFFFFF"/>
            <w:tcMar>
              <w:top w:w="110" w:type="dxa"/>
            </w:tcMar>
          </w:tcPr>
          <w:p w:rsidR="004F0C82" w:rsidRPr="00DF6475" w:rsidRDefault="004F0C82" w:rsidP="00173D28">
            <w:pPr>
              <w:autoSpaceDE w:val="0"/>
              <w:autoSpaceDN w:val="0"/>
              <w:adjustRightInd w:val="0"/>
              <w:rPr>
                <w:rFonts w:ascii="SimSun" w:eastAsia="SimSun" w:hAnsi="SimSun" w:cs="Arial"/>
                <w:sz w:val="16"/>
                <w:szCs w:val="16"/>
                <w:lang w:eastAsia="zh-CN"/>
              </w:rPr>
            </w:pPr>
            <w:r w:rsidRPr="00DF6475">
              <w:rPr>
                <w:rFonts w:ascii="SimSun" w:eastAsia="SimSun" w:hAnsi="SimSun" w:cs="Arial"/>
                <w:sz w:val="16"/>
                <w:szCs w:val="16"/>
                <w:lang w:eastAsia="zh-CN"/>
              </w:rPr>
              <w:t>(i)9</w:t>
            </w:r>
            <w:r w:rsidRPr="00DF6475">
              <w:rPr>
                <w:rFonts w:ascii="SimSun" w:eastAsia="SimSun" w:hAnsi="SimSun" w:cs="Arial" w:hint="eastAsia"/>
                <w:sz w:val="16"/>
                <w:szCs w:val="16"/>
                <w:lang w:eastAsia="zh-CN"/>
              </w:rPr>
              <w:t>2</w:t>
            </w:r>
            <w:r w:rsidRPr="00DF6475">
              <w:rPr>
                <w:rFonts w:ascii="SimSun" w:eastAsia="SimSun" w:hAnsi="SimSun" w:cs="Arial"/>
                <w:sz w:val="16"/>
                <w:szCs w:val="16"/>
                <w:lang w:eastAsia="zh-CN"/>
              </w:rPr>
              <w:t>%</w:t>
            </w:r>
            <w:r w:rsidRPr="00DF6475">
              <w:rPr>
                <w:rFonts w:ascii="SimSun" w:eastAsia="SimSun" w:hAnsi="SimSun" w:cs="Arial" w:hint="eastAsia"/>
                <w:sz w:val="16"/>
                <w:szCs w:val="16"/>
                <w:lang w:eastAsia="zh-CN"/>
              </w:rPr>
              <w:t>的请求在1天内处理</w:t>
            </w:r>
          </w:p>
          <w:p w:rsidR="004F0C82" w:rsidRPr="00DF6475" w:rsidRDefault="004F0C82" w:rsidP="00173D28">
            <w:pPr>
              <w:autoSpaceDE w:val="0"/>
              <w:autoSpaceDN w:val="0"/>
              <w:adjustRightInd w:val="0"/>
              <w:rPr>
                <w:rFonts w:ascii="SimSun" w:eastAsia="SimSun" w:hAnsi="SimSun" w:cs="Arial"/>
                <w:sz w:val="16"/>
                <w:szCs w:val="16"/>
                <w:lang w:eastAsia="zh-CN"/>
              </w:rPr>
            </w:pPr>
          </w:p>
          <w:p w:rsidR="004F0C82" w:rsidRPr="00DF6475" w:rsidRDefault="004F0C82" w:rsidP="00173D28">
            <w:pPr>
              <w:autoSpaceDE w:val="0"/>
              <w:autoSpaceDN w:val="0"/>
              <w:adjustRightInd w:val="0"/>
              <w:rPr>
                <w:rFonts w:ascii="SimSun" w:eastAsia="SimSun" w:hAnsi="SimSun" w:cs="Arial"/>
                <w:sz w:val="16"/>
                <w:szCs w:val="16"/>
                <w:lang w:eastAsia="zh-CN"/>
              </w:rPr>
            </w:pPr>
          </w:p>
          <w:p w:rsidR="004F0C82" w:rsidRPr="00DF6475" w:rsidRDefault="004F0C82" w:rsidP="00173D28">
            <w:pPr>
              <w:autoSpaceDE w:val="0"/>
              <w:autoSpaceDN w:val="0"/>
              <w:adjustRightInd w:val="0"/>
              <w:rPr>
                <w:rFonts w:ascii="SimSun" w:eastAsia="SimSun" w:hAnsi="SimSun" w:cs="Arial"/>
                <w:sz w:val="16"/>
                <w:szCs w:val="16"/>
                <w:lang w:eastAsia="zh-CN"/>
              </w:rPr>
            </w:pPr>
            <w:r w:rsidRPr="00DF6475">
              <w:rPr>
                <w:rFonts w:ascii="SimSun" w:eastAsia="SimSun" w:hAnsi="SimSun" w:cs="Arial"/>
                <w:sz w:val="16"/>
                <w:szCs w:val="16"/>
                <w:lang w:eastAsia="zh-CN"/>
              </w:rPr>
              <w:t>(ii)</w:t>
            </w:r>
            <w:r w:rsidRPr="00DF6475">
              <w:rPr>
                <w:rFonts w:ascii="SimSun" w:eastAsia="SimSun" w:hAnsi="SimSun" w:cs="Arial" w:hint="eastAsia"/>
                <w:sz w:val="16"/>
                <w:szCs w:val="16"/>
                <w:lang w:eastAsia="zh-CN"/>
              </w:rPr>
              <w:t>100</w:t>
            </w:r>
            <w:r w:rsidRPr="00DF6475">
              <w:rPr>
                <w:rFonts w:ascii="SimSun" w:eastAsia="SimSun" w:hAnsi="SimSun" w:cs="Arial"/>
                <w:sz w:val="16"/>
                <w:szCs w:val="16"/>
                <w:lang w:eastAsia="zh-CN"/>
              </w:rPr>
              <w:t>%</w:t>
            </w:r>
            <w:r w:rsidRPr="00DF6475">
              <w:rPr>
                <w:rFonts w:ascii="SimSun" w:eastAsia="SimSun" w:hAnsi="SimSun" w:cs="Arial" w:hint="eastAsia"/>
                <w:sz w:val="16"/>
                <w:szCs w:val="16"/>
                <w:lang w:eastAsia="zh-CN"/>
              </w:rPr>
              <w:t>的投诉在8个工作时内处理</w:t>
            </w:r>
          </w:p>
          <w:p w:rsidR="004F0C82" w:rsidRPr="00DF6475" w:rsidRDefault="004F0C82" w:rsidP="00173D28">
            <w:pPr>
              <w:rPr>
                <w:rFonts w:ascii="SimSun" w:eastAsia="SimSun" w:hAnsi="SimSun" w:cs="Arial"/>
                <w:sz w:val="16"/>
                <w:szCs w:val="16"/>
                <w:lang w:eastAsia="zh-CN"/>
              </w:rPr>
            </w:pPr>
          </w:p>
        </w:tc>
        <w:tc>
          <w:tcPr>
            <w:tcW w:w="856" w:type="dxa"/>
            <w:tcBorders>
              <w:bottom w:val="single" w:sz="4" w:space="0" w:color="auto"/>
            </w:tcBorders>
            <w:tcMar>
              <w:top w:w="110" w:type="dxa"/>
            </w:tcMar>
          </w:tcPr>
          <w:p w:rsidR="004F0C82" w:rsidRPr="00DF6475" w:rsidRDefault="004F0C82" w:rsidP="00173D28">
            <w:pPr>
              <w:keepNext/>
              <w:keepLines/>
              <w:jc w:val="center"/>
              <w:rPr>
                <w:rFonts w:ascii="SimSun" w:eastAsia="SimSun" w:hAnsi="SimSun" w:cs="Arial"/>
                <w:b/>
                <w:bCs/>
                <w:color w:val="00B050"/>
                <w:sz w:val="16"/>
                <w:szCs w:val="16"/>
              </w:rPr>
            </w:pPr>
            <w:r w:rsidRPr="00DF6475">
              <w:rPr>
                <w:rFonts w:ascii="SimSun" w:eastAsia="SimSun" w:hAnsi="SimSun" w:cs="Arial" w:hint="eastAsia"/>
                <w:b/>
                <w:bCs/>
                <w:color w:val="00B050"/>
                <w:sz w:val="16"/>
                <w:szCs w:val="16"/>
                <w:lang w:eastAsia="zh-CN"/>
              </w:rPr>
              <w:t>符合预期</w:t>
            </w:r>
          </w:p>
          <w:p w:rsidR="004F0C82" w:rsidRPr="00DF6475" w:rsidRDefault="004F0C82" w:rsidP="00173D28">
            <w:pPr>
              <w:keepNext/>
              <w:keepLines/>
              <w:jc w:val="center"/>
              <w:rPr>
                <w:rFonts w:ascii="SimSun" w:eastAsia="SimSun" w:hAnsi="SimSun" w:cs="Arial"/>
                <w:b/>
                <w:bCs/>
                <w:color w:val="00B050"/>
                <w:sz w:val="16"/>
                <w:szCs w:val="16"/>
              </w:rPr>
            </w:pPr>
          </w:p>
          <w:p w:rsidR="004F0C82" w:rsidRPr="00DF6475" w:rsidRDefault="004F0C82" w:rsidP="00173D28">
            <w:pPr>
              <w:keepNext/>
              <w:keepLines/>
              <w:jc w:val="center"/>
              <w:rPr>
                <w:rFonts w:ascii="SimSun" w:eastAsia="SimSun" w:hAnsi="SimSun" w:cs="Arial"/>
                <w:b/>
                <w:bCs/>
                <w:color w:val="00B050"/>
                <w:sz w:val="16"/>
                <w:szCs w:val="16"/>
              </w:rPr>
            </w:pPr>
            <w:r w:rsidRPr="00DF6475">
              <w:rPr>
                <w:rFonts w:ascii="SimSun" w:eastAsia="SimSun" w:hAnsi="SimSun" w:cs="Arial" w:hint="eastAsia"/>
                <w:b/>
                <w:bCs/>
                <w:color w:val="00B050"/>
                <w:sz w:val="16"/>
                <w:szCs w:val="16"/>
                <w:lang w:eastAsia="zh-CN"/>
              </w:rPr>
              <w:t>符合预期</w:t>
            </w:r>
          </w:p>
        </w:tc>
      </w:tr>
    </w:tbl>
    <w:p w:rsidR="004F0C82" w:rsidRPr="00BE38B6" w:rsidRDefault="004F0C82"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资源利用情况</w:t>
      </w:r>
    </w:p>
    <w:p w:rsidR="004F0C82" w:rsidRPr="003173CE" w:rsidRDefault="004F0C82" w:rsidP="004F28B3">
      <w:pPr>
        <w:pStyle w:val="af2"/>
        <w:keepNext/>
        <w:spacing w:before="0" w:beforeAutospacing="0" w:afterLines="50" w:after="120" w:afterAutospacing="0" w:line="340" w:lineRule="atLeast"/>
        <w:jc w:val="center"/>
        <w:rPr>
          <w:rFonts w:ascii="KaiTi" w:eastAsia="KaiTi" w:hAnsi="KaiTi"/>
          <w:sz w:val="21"/>
          <w:szCs w:val="21"/>
          <w:lang w:eastAsia="zh-CN"/>
        </w:rPr>
      </w:pPr>
      <w:r w:rsidRPr="004F28B3">
        <w:rPr>
          <w:rFonts w:ascii="SimSun" w:eastAsia="SimSun" w:hAnsi="SimSun" w:hint="eastAsia"/>
          <w:color w:val="000000"/>
          <w:sz w:val="21"/>
          <w:szCs w:val="21"/>
          <w:lang w:eastAsia="zh-CN"/>
        </w:rPr>
        <w:t>预算和实际支出(按成果开列)</w:t>
      </w:r>
      <w:r w:rsidRPr="004F28B3">
        <w:rPr>
          <w:rFonts w:ascii="SimSun" w:eastAsia="SimSun" w:hAnsi="SimSun" w:hint="eastAsia"/>
          <w:color w:val="000000"/>
          <w:sz w:val="21"/>
          <w:szCs w:val="21"/>
          <w:lang w:eastAsia="zh-CN"/>
        </w:rPr>
        <w:br/>
      </w:r>
      <w:r w:rsidRPr="007416F1">
        <w:rPr>
          <w:rFonts w:ascii="KaiTi" w:eastAsia="KaiTi" w:hAnsi="KaiTi" w:hint="eastAsia"/>
          <w:i/>
          <w:iCs/>
          <w:color w:val="000000"/>
          <w:sz w:val="21"/>
          <w:szCs w:val="21"/>
          <w:lang w:eastAsia="zh-CN"/>
        </w:rPr>
        <w:t>(单位：千瑞郎)</w:t>
      </w:r>
    </w:p>
    <w:p w:rsidR="004F0C82" w:rsidRPr="003173CE" w:rsidRDefault="009E298B" w:rsidP="004F0C82">
      <w:pPr>
        <w:pStyle w:val="af2"/>
        <w:spacing w:before="0" w:beforeAutospacing="0" w:after="0" w:afterAutospacing="0"/>
        <w:jc w:val="center"/>
        <w:rPr>
          <w:rFonts w:ascii="SimSun" w:eastAsia="SimSun" w:hAnsi="SimSun"/>
          <w:sz w:val="21"/>
          <w:szCs w:val="20"/>
        </w:rPr>
      </w:pPr>
      <w:r w:rsidRPr="009E298B">
        <w:rPr>
          <w:noProof/>
          <w:lang w:eastAsia="zh-CN"/>
        </w:rPr>
        <w:drawing>
          <wp:inline distT="0" distB="0" distL="0" distR="0">
            <wp:extent cx="5759450" cy="1330960"/>
            <wp:effectExtent l="0" t="0" r="0" b="2540"/>
            <wp:docPr id="833" name="图片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759450" cy="1330960"/>
                    </a:xfrm>
                    <a:prstGeom prst="rect">
                      <a:avLst/>
                    </a:prstGeom>
                    <a:noFill/>
                    <a:ln>
                      <a:noFill/>
                    </a:ln>
                  </pic:spPr>
                </pic:pic>
              </a:graphicData>
            </a:graphic>
          </wp:inline>
        </w:drawing>
      </w:r>
    </w:p>
    <w:p w:rsidR="004F28B3" w:rsidRPr="004F28B3" w:rsidRDefault="004F0C82"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预算和实际支出(人事和非人事)</w:t>
      </w:r>
    </w:p>
    <w:p w:rsidR="004F0C82" w:rsidRPr="003173CE" w:rsidRDefault="004F0C82" w:rsidP="004F28B3">
      <w:pPr>
        <w:pStyle w:val="af2"/>
        <w:keepNext/>
        <w:spacing w:before="0" w:beforeAutospacing="0" w:afterLines="50" w:after="120" w:afterAutospacing="0" w:line="340" w:lineRule="atLeast"/>
        <w:jc w:val="center"/>
        <w:rPr>
          <w:rFonts w:ascii="KaiTi" w:eastAsia="KaiTi" w:hAnsi="KaiTi"/>
          <w:sz w:val="21"/>
          <w:szCs w:val="21"/>
          <w:lang w:eastAsia="zh-CN"/>
        </w:rPr>
      </w:pPr>
      <w:r w:rsidRPr="007416F1">
        <w:rPr>
          <w:rFonts w:ascii="KaiTi" w:eastAsia="KaiTi" w:hAnsi="KaiTi" w:hint="eastAsia"/>
          <w:i/>
          <w:iCs/>
          <w:color w:val="000000"/>
          <w:sz w:val="21"/>
          <w:szCs w:val="21"/>
          <w:lang w:eastAsia="zh-CN"/>
        </w:rPr>
        <w:t>(单位：千瑞郎)</w:t>
      </w:r>
    </w:p>
    <w:p w:rsidR="004F0C82" w:rsidRPr="003173CE" w:rsidRDefault="00EB6EFB" w:rsidP="004F0C82">
      <w:pPr>
        <w:jc w:val="center"/>
        <w:rPr>
          <w:rFonts w:ascii="SimSun" w:eastAsia="SimSun" w:hAnsi="SimSun"/>
          <w:sz w:val="21"/>
          <w:szCs w:val="20"/>
        </w:rPr>
      </w:pPr>
      <w:r w:rsidRPr="003173CE">
        <w:rPr>
          <w:rFonts w:ascii="SimSun" w:eastAsia="SimSun" w:hAnsi="SimSun"/>
          <w:noProof/>
          <w:sz w:val="21"/>
          <w:lang w:eastAsia="zh-CN"/>
        </w:rPr>
        <w:drawing>
          <wp:inline distT="0" distB="0" distL="0" distR="0" wp14:anchorId="0591BF38" wp14:editId="43616D08">
            <wp:extent cx="5940425" cy="1291325"/>
            <wp:effectExtent l="0" t="0" r="3175" b="44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940425" cy="1291325"/>
                    </a:xfrm>
                    <a:prstGeom prst="rect">
                      <a:avLst/>
                    </a:prstGeom>
                    <a:noFill/>
                    <a:ln>
                      <a:noFill/>
                    </a:ln>
                  </pic:spPr>
                </pic:pic>
              </a:graphicData>
            </a:graphic>
          </wp:inline>
        </w:drawing>
      </w:r>
    </w:p>
    <w:p w:rsidR="004F0C82" w:rsidRDefault="004F0C82" w:rsidP="009E298B">
      <w:pPr>
        <w:autoSpaceDE w:val="0"/>
        <w:autoSpaceDN w:val="0"/>
        <w:rPr>
          <w:rFonts w:ascii="KaiTi" w:eastAsia="KaiTi" w:hAnsi="KaiTi" w:cs="Arial"/>
          <w:i/>
          <w:sz w:val="16"/>
          <w:szCs w:val="16"/>
          <w:lang w:eastAsia="zh-CN"/>
        </w:rPr>
      </w:pPr>
      <w:r w:rsidRPr="008F734D">
        <w:rPr>
          <w:rFonts w:ascii="KaiTi" w:eastAsia="KaiTi" w:hAnsi="KaiTi" w:cs="Arial" w:hint="eastAsia"/>
          <w:i/>
          <w:sz w:val="16"/>
          <w:szCs w:val="16"/>
          <w:lang w:eastAsia="zh-CN"/>
        </w:rPr>
        <w:t>注：</w:t>
      </w:r>
      <w:r w:rsidRPr="008F734D">
        <w:rPr>
          <w:rFonts w:ascii="KaiTi" w:eastAsia="KaiTi" w:hAnsi="KaiTi" w:hint="eastAsia"/>
          <w:i/>
          <w:sz w:val="16"/>
          <w:szCs w:val="16"/>
          <w:lang w:eastAsia="zh-CN"/>
        </w:rPr>
        <w:t>调剂使用后的</w:t>
      </w:r>
      <w:r w:rsidRPr="008F734D">
        <w:rPr>
          <w:rFonts w:ascii="KaiTi" w:eastAsia="KaiTi" w:hAnsi="KaiTi"/>
          <w:i/>
          <w:sz w:val="16"/>
          <w:szCs w:val="16"/>
          <w:lang w:eastAsia="zh-CN"/>
        </w:rPr>
        <w:t>201</w:t>
      </w:r>
      <w:r w:rsidRPr="008F734D">
        <w:rPr>
          <w:rFonts w:ascii="KaiTi" w:eastAsia="KaiTi" w:hAnsi="KaiTi" w:hint="eastAsia"/>
          <w:i/>
          <w:sz w:val="16"/>
          <w:szCs w:val="16"/>
          <w:lang w:eastAsia="zh-CN"/>
        </w:rPr>
        <w:t>4</w:t>
      </w:r>
      <w:r w:rsidRPr="008F734D">
        <w:rPr>
          <w:rFonts w:ascii="KaiTi" w:eastAsia="KaiTi" w:hAnsi="KaiTi"/>
          <w:i/>
          <w:sz w:val="16"/>
          <w:szCs w:val="16"/>
          <w:lang w:eastAsia="zh-CN"/>
        </w:rPr>
        <w:t>/1</w:t>
      </w:r>
      <w:r w:rsidRPr="008F734D">
        <w:rPr>
          <w:rFonts w:ascii="KaiTi" w:eastAsia="KaiTi" w:hAnsi="KaiTi" w:hint="eastAsia"/>
          <w:i/>
          <w:sz w:val="16"/>
          <w:szCs w:val="16"/>
          <w:lang w:eastAsia="zh-CN"/>
        </w:rPr>
        <w:t>5年预算体现了根据《财务条例》</w:t>
      </w:r>
      <w:r w:rsidRPr="008F734D">
        <w:rPr>
          <w:rFonts w:ascii="KaiTi" w:eastAsia="KaiTi" w:hAnsi="KaiTi"/>
          <w:i/>
          <w:sz w:val="16"/>
          <w:szCs w:val="16"/>
          <w:lang w:eastAsia="zh-CN"/>
        </w:rPr>
        <w:t>5.5</w:t>
      </w:r>
      <w:r w:rsidRPr="008F734D">
        <w:rPr>
          <w:rFonts w:ascii="KaiTi" w:eastAsia="KaiTi" w:hAnsi="KaiTi" w:hint="eastAsia"/>
          <w:i/>
          <w:sz w:val="16"/>
          <w:szCs w:val="16"/>
          <w:lang w:eastAsia="zh-CN"/>
        </w:rPr>
        <w:t>在</w:t>
      </w:r>
      <w:smartTag w:uri="urn:schemas-microsoft-com:office:smarttags" w:element="chsdate">
        <w:smartTagPr>
          <w:attr w:name="Year" w:val="2015"/>
          <w:attr w:name="Month" w:val="3"/>
          <w:attr w:name="Day" w:val="31"/>
          <w:attr w:name="IsLunarDate" w:val="False"/>
          <w:attr w:name="IsROCDate" w:val="False"/>
        </w:smartTagPr>
        <w:r w:rsidRPr="008F734D">
          <w:rPr>
            <w:rFonts w:ascii="KaiTi" w:eastAsia="KaiTi" w:hAnsi="KaiTi" w:hint="eastAsia"/>
            <w:i/>
            <w:sz w:val="16"/>
            <w:szCs w:val="16"/>
            <w:lang w:eastAsia="zh-CN"/>
          </w:rPr>
          <w:t>2015年3月31日</w:t>
        </w:r>
      </w:smartTag>
      <w:r w:rsidRPr="008F734D">
        <w:rPr>
          <w:rFonts w:ascii="KaiTi" w:eastAsia="KaiTi" w:hAnsi="KaiTi" w:hint="eastAsia"/>
          <w:i/>
          <w:sz w:val="16"/>
          <w:szCs w:val="16"/>
          <w:lang w:eastAsia="zh-CN"/>
        </w:rPr>
        <w:t>进行的调剂，以满足2014/15两年期的需求</w:t>
      </w:r>
      <w:r w:rsidRPr="008F734D">
        <w:rPr>
          <w:rFonts w:ascii="KaiTi" w:eastAsia="KaiTi" w:hAnsi="KaiTi" w:cs="Arial" w:hint="eastAsia"/>
          <w:i/>
          <w:sz w:val="16"/>
          <w:szCs w:val="16"/>
          <w:lang w:eastAsia="zh-CN"/>
        </w:rPr>
        <w:t>。</w:t>
      </w:r>
    </w:p>
    <w:p w:rsidR="009E298B" w:rsidRPr="008F734D" w:rsidRDefault="009E298B" w:rsidP="009E298B">
      <w:pPr>
        <w:autoSpaceDE w:val="0"/>
        <w:autoSpaceDN w:val="0"/>
        <w:rPr>
          <w:rFonts w:ascii="KaiTi" w:eastAsia="KaiTi" w:hAnsi="KaiTi"/>
          <w:i/>
          <w:sz w:val="16"/>
          <w:szCs w:val="16"/>
          <w:lang w:eastAsia="zh-CN"/>
        </w:rPr>
      </w:pPr>
    </w:p>
    <w:p w:rsidR="004F0C82" w:rsidRPr="003173CE" w:rsidRDefault="004F0C82" w:rsidP="00AE5300">
      <w:pPr>
        <w:keepNext/>
        <w:overflowPunct w:val="0"/>
        <w:spacing w:afterLines="50" w:after="120" w:line="340" w:lineRule="atLeast"/>
        <w:rPr>
          <w:rFonts w:ascii="SimSun" w:hAnsi="SimSun"/>
          <w:sz w:val="21"/>
          <w:szCs w:val="21"/>
          <w:u w:val="single"/>
          <w:lang w:eastAsia="zh-CN"/>
        </w:rPr>
      </w:pPr>
      <w:r w:rsidRPr="003173CE">
        <w:rPr>
          <w:rFonts w:ascii="SimSun" w:hAnsi="SimSun"/>
          <w:sz w:val="21"/>
          <w:szCs w:val="21"/>
          <w:lang w:eastAsia="zh-CN"/>
        </w:rPr>
        <w:t>A.</w:t>
      </w:r>
      <w:r w:rsidRPr="003173CE">
        <w:rPr>
          <w:rFonts w:ascii="SimSun" w:hAnsi="SimSun"/>
          <w:sz w:val="21"/>
          <w:szCs w:val="21"/>
          <w:lang w:eastAsia="zh-CN"/>
        </w:rPr>
        <w:tab/>
      </w:r>
      <w:r w:rsidRPr="003173CE">
        <w:rPr>
          <w:rFonts w:ascii="SimSun" w:hAnsi="SimSun"/>
          <w:sz w:val="21"/>
          <w:szCs w:val="21"/>
          <w:u w:val="single"/>
          <w:lang w:eastAsia="zh-CN"/>
        </w:rPr>
        <w:t>201</w:t>
      </w:r>
      <w:r>
        <w:rPr>
          <w:rFonts w:ascii="SimSun" w:eastAsia="SimSun" w:hAnsi="SimSun" w:hint="eastAsia"/>
          <w:sz w:val="21"/>
          <w:szCs w:val="21"/>
          <w:u w:val="single"/>
          <w:lang w:eastAsia="zh-CN"/>
        </w:rPr>
        <w:t>4</w:t>
      </w:r>
      <w:r w:rsidRPr="003173CE">
        <w:rPr>
          <w:rFonts w:ascii="SimSun" w:hAnsi="SimSun"/>
          <w:sz w:val="21"/>
          <w:szCs w:val="21"/>
          <w:u w:val="single"/>
          <w:lang w:eastAsia="zh-CN"/>
        </w:rPr>
        <w:t>/1</w:t>
      </w:r>
      <w:r>
        <w:rPr>
          <w:rFonts w:ascii="SimSun" w:eastAsia="SimSun" w:hAnsi="SimSun" w:hint="eastAsia"/>
          <w:sz w:val="21"/>
          <w:szCs w:val="21"/>
          <w:u w:val="single"/>
          <w:lang w:eastAsia="zh-CN"/>
        </w:rPr>
        <w:t>5</w:t>
      </w:r>
      <w:r w:rsidRPr="003173CE">
        <w:rPr>
          <w:rFonts w:ascii="SimSun" w:hAnsi="SimSun" w:hint="eastAsia"/>
          <w:iCs/>
          <w:sz w:val="21"/>
          <w:szCs w:val="21"/>
          <w:u w:val="single"/>
          <w:lang w:eastAsia="zh-CN"/>
        </w:rPr>
        <w:t>年调剂使用后预算</w:t>
      </w:r>
    </w:p>
    <w:p w:rsidR="004F0C82" w:rsidRPr="003173CE" w:rsidRDefault="004F0C82" w:rsidP="002E5F3E">
      <w:pPr>
        <w:pStyle w:val="ListParagraph1"/>
        <w:numPr>
          <w:ilvl w:val="0"/>
          <w:numId w:val="59"/>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2014/15年调剂使用后预算整体净下滑主要由于：</w:t>
      </w:r>
      <w:r w:rsidRPr="003173CE">
        <w:rPr>
          <w:rFonts w:ascii="SimSun" w:eastAsia="SimSun" w:hAnsi="SimSun" w:cs="Arial"/>
          <w:sz w:val="21"/>
          <w:lang w:eastAsia="zh-CN"/>
        </w:rPr>
        <w:t>(i)</w:t>
      </w:r>
      <w:r w:rsidRPr="003173CE">
        <w:rPr>
          <w:rFonts w:ascii="SimSun" w:eastAsia="SimSun" w:hAnsi="SimSun" w:cs="Arial" w:hint="eastAsia"/>
          <w:sz w:val="21"/>
          <w:lang w:eastAsia="zh-CN"/>
        </w:rPr>
        <w:t>WIPO信息中心项目移至计划21；以及</w:t>
      </w:r>
      <w:r w:rsidRPr="003173CE">
        <w:rPr>
          <w:rFonts w:ascii="SimSun" w:eastAsia="SimSun" w:hAnsi="SimSun" w:cs="Arial"/>
          <w:sz w:val="21"/>
          <w:lang w:eastAsia="zh-CN"/>
        </w:rPr>
        <w:t>(ii)</w:t>
      </w:r>
      <w:r w:rsidRPr="003173CE">
        <w:rPr>
          <w:rFonts w:ascii="SimSun" w:eastAsia="SimSun" w:hAnsi="SimSun" w:cs="Arial" w:hint="eastAsia"/>
          <w:sz w:val="21"/>
          <w:lang w:eastAsia="zh-CN"/>
        </w:rPr>
        <w:t>为支持WIPO杂志的工作并协助筹备2015年世界知识产权日活动，一名实习生的非人事资源被调剂(调至集中管理实习生的计划23)。</w:t>
      </w:r>
    </w:p>
    <w:p w:rsidR="004F0C82" w:rsidRPr="003173CE" w:rsidRDefault="004F0C82" w:rsidP="00AE5300">
      <w:pPr>
        <w:keepNext/>
        <w:overflowPunct w:val="0"/>
        <w:spacing w:afterLines="50" w:after="120" w:line="340" w:lineRule="atLeast"/>
        <w:rPr>
          <w:rFonts w:ascii="SimSun" w:hAnsi="SimSun"/>
          <w:sz w:val="21"/>
          <w:szCs w:val="21"/>
          <w:u w:val="single"/>
          <w:lang w:eastAsia="zh-CN"/>
        </w:rPr>
      </w:pPr>
      <w:r w:rsidRPr="003173CE">
        <w:rPr>
          <w:rFonts w:ascii="SimSun" w:hAnsi="SimSun"/>
          <w:sz w:val="21"/>
          <w:szCs w:val="21"/>
          <w:lang w:eastAsia="zh-CN"/>
        </w:rPr>
        <w:t>B.</w:t>
      </w:r>
      <w:r w:rsidRPr="003173CE">
        <w:rPr>
          <w:rFonts w:ascii="SimSun" w:hAnsi="SimSun"/>
          <w:sz w:val="21"/>
          <w:szCs w:val="21"/>
          <w:lang w:eastAsia="zh-CN"/>
        </w:rPr>
        <w:tab/>
      </w:r>
      <w:r w:rsidRPr="003173CE">
        <w:rPr>
          <w:rFonts w:ascii="SimSun" w:hAnsi="SimSun"/>
          <w:sz w:val="21"/>
          <w:szCs w:val="21"/>
          <w:u w:val="single"/>
          <w:lang w:eastAsia="zh-CN"/>
        </w:rPr>
        <w:t>2012/13</w:t>
      </w:r>
      <w:r w:rsidRPr="003173CE">
        <w:rPr>
          <w:rFonts w:ascii="SimSun" w:hAnsi="SimSun" w:hint="eastAsia"/>
          <w:sz w:val="21"/>
          <w:szCs w:val="21"/>
          <w:u w:val="single"/>
          <w:lang w:eastAsia="zh-CN"/>
        </w:rPr>
        <w:t>年预算使用情况</w:t>
      </w:r>
    </w:p>
    <w:p w:rsidR="004F0C82" w:rsidRPr="003173CE" w:rsidRDefault="004F0C82" w:rsidP="002E5F3E">
      <w:pPr>
        <w:pStyle w:val="ListParagraph1"/>
        <w:numPr>
          <w:ilvl w:val="0"/>
          <w:numId w:val="59"/>
        </w:numPr>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cs="Arial" w:hint="eastAsia"/>
          <w:sz w:val="21"/>
          <w:lang w:eastAsia="zh-CN"/>
        </w:rPr>
        <w:t>两年期第一年的预算使用情况在预期的40-60%范围之内，符合预期</w:t>
      </w:r>
      <w:r w:rsidRPr="003173CE">
        <w:rPr>
          <w:rFonts w:ascii="SimSun" w:eastAsia="SimSun" w:hAnsi="SimSun" w:hint="eastAsia"/>
          <w:color w:val="000000"/>
          <w:sz w:val="21"/>
          <w:lang w:eastAsia="zh-CN"/>
        </w:rPr>
        <w:t>。</w:t>
      </w:r>
    </w:p>
    <w:p w:rsidR="00D97F1C" w:rsidRPr="003173CE" w:rsidRDefault="00D97F1C">
      <w:pPr>
        <w:rPr>
          <w:rFonts w:ascii="SimSun" w:eastAsia="SimSun" w:hAnsi="SimSun"/>
          <w:sz w:val="21"/>
          <w:lang w:eastAsia="zh-CN"/>
        </w:rPr>
      </w:pPr>
      <w:r w:rsidRPr="003173CE">
        <w:rPr>
          <w:rFonts w:ascii="SimSun" w:eastAsia="SimSun" w:hAnsi="SimSun"/>
          <w:sz w:val="21"/>
          <w:lang w:eastAsia="zh-CN"/>
        </w:rPr>
        <w:br w:type="page"/>
      </w:r>
    </w:p>
    <w:p w:rsidR="00D97F1C"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85" w:name="_Toc422871066"/>
      <w:r w:rsidRPr="00741BCC">
        <w:rPr>
          <w:rFonts w:ascii="SimHei" w:eastAsia="SimHei" w:hAnsi="SimHei"/>
          <w:b w:val="0"/>
          <w:sz w:val="21"/>
          <w:lang w:eastAsia="zh-CN"/>
        </w:rPr>
        <w:t>计划</w:t>
      </w:r>
      <w:r w:rsidR="00D97F1C" w:rsidRPr="00741BCC">
        <w:rPr>
          <w:rFonts w:ascii="SimHei" w:eastAsia="SimHei" w:hAnsi="SimHei"/>
          <w:b w:val="0"/>
          <w:sz w:val="21"/>
          <w:lang w:eastAsia="zh-CN"/>
        </w:rPr>
        <w:t>20</w:t>
      </w:r>
      <w:r w:rsidR="00D97F1C" w:rsidRPr="00741BCC">
        <w:rPr>
          <w:rFonts w:ascii="SimHei" w:eastAsia="SimHei" w:hAnsi="SimHei"/>
          <w:b w:val="0"/>
          <w:sz w:val="21"/>
          <w:lang w:eastAsia="zh-CN"/>
        </w:rPr>
        <w:tab/>
      </w:r>
      <w:r w:rsidR="006B7F62" w:rsidRPr="00741BCC">
        <w:rPr>
          <w:rFonts w:ascii="SimHei" w:eastAsia="SimHei" w:hAnsi="SimHei" w:hint="eastAsia"/>
          <w:b w:val="0"/>
          <w:sz w:val="21"/>
          <w:lang w:eastAsia="zh-CN"/>
        </w:rPr>
        <w:t>对外联系、合作伙伴和驻外办事处</w:t>
      </w:r>
      <w:bookmarkEnd w:id="85"/>
    </w:p>
    <w:p w:rsidR="00D97F1C" w:rsidRPr="00DF6475" w:rsidRDefault="007537A5" w:rsidP="00741BCC">
      <w:pPr>
        <w:tabs>
          <w:tab w:val="left" w:pos="1985"/>
        </w:tabs>
        <w:spacing w:afterLines="50" w:after="120" w:line="340" w:lineRule="atLeast"/>
        <w:rPr>
          <w:rFonts w:ascii="SimSun" w:eastAsia="SimSun" w:hAnsi="SimSun"/>
          <w:b/>
          <w:sz w:val="21"/>
          <w:szCs w:val="21"/>
          <w:lang w:eastAsia="zh-CN"/>
        </w:rPr>
      </w:pPr>
      <w:r w:rsidRPr="00DF6475">
        <w:rPr>
          <w:rFonts w:ascii="SimSun" w:eastAsia="SimSun" w:hAnsi="SimSun"/>
          <w:b/>
          <w:sz w:val="21"/>
          <w:szCs w:val="21"/>
          <w:lang w:eastAsia="zh-CN"/>
        </w:rPr>
        <w:t>计划管理人</w:t>
      </w:r>
      <w:r w:rsidR="00D97F1C" w:rsidRPr="00DF6475">
        <w:rPr>
          <w:rFonts w:ascii="SimSun" w:eastAsia="SimSun" w:hAnsi="SimSun"/>
          <w:b/>
          <w:sz w:val="21"/>
          <w:szCs w:val="21"/>
          <w:lang w:eastAsia="zh-CN"/>
        </w:rPr>
        <w:tab/>
      </w:r>
      <w:r w:rsidR="000507D6" w:rsidRPr="00DF6475">
        <w:rPr>
          <w:rFonts w:ascii="SimSun" w:eastAsia="SimSun" w:hAnsi="SimSun"/>
          <w:b/>
          <w:sz w:val="21"/>
          <w:szCs w:val="21"/>
          <w:lang w:eastAsia="zh-CN"/>
        </w:rPr>
        <w:t>米内利克·格塔洪先生</w:t>
      </w:r>
    </w:p>
    <w:p w:rsidR="00D97F1C" w:rsidRPr="00DF6475" w:rsidRDefault="00BE38B6" w:rsidP="00BE38B6">
      <w:pPr>
        <w:keepNext/>
        <w:spacing w:beforeLines="100" w:before="240" w:afterLines="50" w:after="120" w:line="340" w:lineRule="atLeast"/>
        <w:rPr>
          <w:rFonts w:ascii="SimSun" w:eastAsia="SimSun" w:hAnsi="SimSun"/>
          <w:b/>
          <w:bCs/>
          <w:sz w:val="21"/>
          <w:szCs w:val="21"/>
          <w:lang w:eastAsia="zh-CN"/>
        </w:rPr>
      </w:pPr>
      <w:r w:rsidRPr="00DF6475">
        <w:rPr>
          <w:rFonts w:ascii="SimSun" w:eastAsia="SimSun" w:hAnsi="SimSun" w:hint="eastAsia"/>
          <w:b/>
          <w:bCs/>
          <w:sz w:val="21"/>
          <w:szCs w:val="21"/>
          <w:lang w:eastAsia="zh-CN"/>
        </w:rPr>
        <w:t>2014年进展情况概述</w:t>
      </w:r>
    </w:p>
    <w:p w:rsidR="004F0C82" w:rsidRPr="00DF6475" w:rsidRDefault="004F0C82" w:rsidP="008F734D">
      <w:pPr>
        <w:keepNext/>
        <w:spacing w:beforeLines="100" w:before="240" w:afterLines="50" w:after="120" w:line="340" w:lineRule="atLeast"/>
        <w:jc w:val="both"/>
        <w:rPr>
          <w:rFonts w:ascii="SimSun" w:hAnsi="SimSun"/>
          <w:b/>
          <w:sz w:val="21"/>
          <w:szCs w:val="21"/>
          <w:lang w:eastAsia="zh-CN"/>
        </w:rPr>
      </w:pPr>
      <w:r w:rsidRPr="00DF6475">
        <w:rPr>
          <w:rFonts w:ascii="SimSun" w:hAnsi="SimSun" w:hint="eastAsia"/>
          <w:b/>
          <w:sz w:val="21"/>
          <w:szCs w:val="21"/>
          <w:lang w:eastAsia="zh-CN"/>
        </w:rPr>
        <w:t>对外联系和合作</w:t>
      </w:r>
      <w:r w:rsidRPr="00DF6475">
        <w:rPr>
          <w:rFonts w:ascii="SimSun" w:hAnsi="SimSun"/>
          <w:b/>
          <w:sz w:val="21"/>
          <w:szCs w:val="21"/>
          <w:lang w:eastAsia="zh-CN"/>
        </w:rPr>
        <w:t>伙伴</w:t>
      </w:r>
    </w:p>
    <w:p w:rsidR="004F0C82" w:rsidRPr="00DF6475" w:rsidRDefault="004F0C82"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sz w:val="21"/>
          <w:szCs w:val="21"/>
          <w:lang w:eastAsia="zh-CN"/>
        </w:rPr>
        <w:t>与</w:t>
      </w:r>
      <w:r w:rsidRPr="00DF6475">
        <w:rPr>
          <w:rFonts w:ascii="SimSun" w:eastAsia="SimSun" w:hAnsi="SimSun" w:hint="eastAsia"/>
          <w:sz w:val="21"/>
          <w:szCs w:val="21"/>
          <w:lang w:eastAsia="zh-CN"/>
        </w:rPr>
        <w:t>广泛的利益攸关</w:t>
      </w:r>
      <w:r w:rsidRPr="00DF6475">
        <w:rPr>
          <w:rFonts w:ascii="SimSun" w:eastAsia="SimSun" w:hAnsi="SimSun"/>
          <w:sz w:val="21"/>
          <w:szCs w:val="21"/>
          <w:lang w:eastAsia="zh-CN"/>
        </w:rPr>
        <w:t>者紧密合作，</w:t>
      </w:r>
      <w:r w:rsidRPr="00DF6475">
        <w:rPr>
          <w:rFonts w:ascii="SimSun" w:eastAsia="SimSun" w:hAnsi="SimSun" w:hint="eastAsia"/>
          <w:sz w:val="21"/>
          <w:szCs w:val="21"/>
          <w:lang w:eastAsia="zh-CN"/>
        </w:rPr>
        <w:t>联合国</w:t>
      </w:r>
      <w:r w:rsidR="003173CE" w:rsidRPr="00DF6475">
        <w:rPr>
          <w:rFonts w:ascii="SimSun" w:eastAsia="SimSun" w:hAnsi="SimSun"/>
          <w:sz w:val="21"/>
          <w:szCs w:val="21"/>
          <w:lang w:eastAsia="zh-CN"/>
        </w:rPr>
        <w:t>(</w:t>
      </w:r>
      <w:r w:rsidRPr="00DF6475">
        <w:rPr>
          <w:rFonts w:ascii="SimSun" w:eastAsia="SimSun" w:hAnsi="SimSun"/>
          <w:sz w:val="21"/>
          <w:szCs w:val="21"/>
          <w:lang w:eastAsia="zh-CN"/>
        </w:rPr>
        <w:t>UN</w:t>
      </w:r>
      <w:r w:rsidR="003173CE" w:rsidRPr="00DF6475">
        <w:rPr>
          <w:rFonts w:ascii="SimSun" w:eastAsia="SimSun" w:hAnsi="SimSun"/>
          <w:sz w:val="21"/>
          <w:szCs w:val="21"/>
          <w:lang w:eastAsia="zh-CN"/>
        </w:rPr>
        <w:t>)</w:t>
      </w:r>
      <w:r w:rsidRPr="00DF6475">
        <w:rPr>
          <w:rFonts w:ascii="SimSun" w:eastAsia="SimSun" w:hAnsi="SimSun"/>
          <w:sz w:val="21"/>
          <w:szCs w:val="21"/>
          <w:lang w:eastAsia="zh-CN"/>
        </w:rPr>
        <w:t>及其成员国</w:t>
      </w:r>
      <w:r w:rsidRPr="00DF6475">
        <w:rPr>
          <w:rFonts w:ascii="SimSun" w:eastAsia="SimSun" w:hAnsi="SimSun" w:hint="eastAsia"/>
          <w:sz w:val="21"/>
          <w:szCs w:val="21"/>
          <w:lang w:eastAsia="zh-CN"/>
        </w:rPr>
        <w:t>目前</w:t>
      </w:r>
      <w:r w:rsidRPr="00DF6475">
        <w:rPr>
          <w:rFonts w:ascii="SimSun" w:eastAsia="SimSun" w:hAnsi="SimSun"/>
          <w:sz w:val="21"/>
          <w:szCs w:val="21"/>
          <w:lang w:eastAsia="zh-CN"/>
        </w:rPr>
        <w:t>正处于建立一个共同框架来解决</w:t>
      </w:r>
      <w:r w:rsidRPr="00DF6475">
        <w:rPr>
          <w:rFonts w:ascii="SimSun" w:eastAsia="SimSun" w:hAnsi="SimSun" w:hint="eastAsia"/>
          <w:sz w:val="21"/>
          <w:szCs w:val="21"/>
          <w:lang w:eastAsia="zh-CN"/>
        </w:rPr>
        <w:t>可持续</w:t>
      </w:r>
      <w:r w:rsidRPr="00DF6475">
        <w:rPr>
          <w:rFonts w:ascii="SimSun" w:eastAsia="SimSun" w:hAnsi="SimSun"/>
          <w:sz w:val="21"/>
          <w:szCs w:val="21"/>
          <w:lang w:eastAsia="zh-CN"/>
        </w:rPr>
        <w:t>发展的三大</w:t>
      </w:r>
      <w:r w:rsidRPr="00DF6475">
        <w:rPr>
          <w:rFonts w:ascii="SimSun" w:eastAsia="SimSun" w:hAnsi="SimSun" w:hint="eastAsia"/>
          <w:sz w:val="21"/>
          <w:szCs w:val="21"/>
          <w:lang w:eastAsia="zh-CN"/>
        </w:rPr>
        <w:t>关键</w:t>
      </w:r>
      <w:r w:rsidRPr="00DF6475">
        <w:rPr>
          <w:rFonts w:ascii="SimSun" w:eastAsia="SimSun" w:hAnsi="SimSun"/>
          <w:sz w:val="21"/>
          <w:szCs w:val="21"/>
          <w:lang w:eastAsia="zh-CN"/>
        </w:rPr>
        <w:t>问题的</w:t>
      </w:r>
      <w:r w:rsidRPr="00DF6475">
        <w:rPr>
          <w:rFonts w:ascii="SimSun" w:eastAsia="SimSun" w:hAnsi="SimSun" w:hint="eastAsia"/>
          <w:sz w:val="21"/>
          <w:szCs w:val="21"/>
          <w:lang w:eastAsia="zh-CN"/>
        </w:rPr>
        <w:t>重要</w:t>
      </w:r>
      <w:r w:rsidRPr="00DF6475">
        <w:rPr>
          <w:rFonts w:ascii="SimSun" w:eastAsia="SimSun" w:hAnsi="SimSun"/>
          <w:sz w:val="21"/>
          <w:szCs w:val="21"/>
          <w:lang w:eastAsia="zh-CN"/>
        </w:rPr>
        <w:t>阶段。</w:t>
      </w:r>
      <w:r w:rsidRPr="00DF6475">
        <w:rPr>
          <w:rFonts w:ascii="SimSun" w:eastAsia="SimSun" w:hAnsi="SimSun" w:hint="eastAsia"/>
          <w:sz w:val="21"/>
          <w:szCs w:val="21"/>
          <w:lang w:eastAsia="zh-CN"/>
        </w:rPr>
        <w:t>在2014/2015</w:t>
      </w:r>
      <w:r w:rsidRPr="00DF6475">
        <w:rPr>
          <w:rFonts w:ascii="SimSun" w:eastAsia="SimSun" w:hAnsi="SimSun"/>
          <w:sz w:val="21"/>
          <w:szCs w:val="21"/>
          <w:lang w:eastAsia="zh-CN"/>
        </w:rPr>
        <w:t>两年期</w:t>
      </w:r>
      <w:r w:rsidRPr="00DF6475">
        <w:rPr>
          <w:rFonts w:ascii="SimSun" w:eastAsia="SimSun" w:hAnsi="SimSun" w:hint="eastAsia"/>
          <w:sz w:val="21"/>
          <w:szCs w:val="21"/>
          <w:lang w:eastAsia="zh-CN"/>
        </w:rPr>
        <w:t>末</w:t>
      </w:r>
      <w:r w:rsidRPr="00DF6475">
        <w:rPr>
          <w:rFonts w:ascii="SimSun" w:eastAsia="SimSun" w:hAnsi="SimSun"/>
          <w:sz w:val="21"/>
          <w:szCs w:val="21"/>
          <w:lang w:eastAsia="zh-CN"/>
        </w:rPr>
        <w:t>，</w:t>
      </w:r>
      <w:r w:rsidRPr="00DF6475">
        <w:rPr>
          <w:rFonts w:ascii="SimSun" w:eastAsia="SimSun" w:hAnsi="SimSun" w:hint="eastAsia"/>
          <w:sz w:val="21"/>
          <w:szCs w:val="21"/>
          <w:lang w:eastAsia="zh-CN"/>
        </w:rPr>
        <w:t>有望就2015</w:t>
      </w:r>
      <w:r w:rsidRPr="00DF6475">
        <w:rPr>
          <w:rFonts w:ascii="SimSun" w:eastAsia="SimSun" w:hAnsi="SimSun" w:cs="Arial" w:hint="eastAsia"/>
          <w:sz w:val="21"/>
          <w:szCs w:val="21"/>
          <w:lang w:eastAsia="zh-CN"/>
        </w:rPr>
        <w:t>年</w:t>
      </w:r>
      <w:r w:rsidRPr="00DF6475">
        <w:rPr>
          <w:rFonts w:ascii="SimSun" w:eastAsia="SimSun" w:hAnsi="SimSun" w:cs="Arial"/>
          <w:sz w:val="21"/>
          <w:szCs w:val="21"/>
          <w:lang w:eastAsia="zh-CN"/>
        </w:rPr>
        <w:t>后</w:t>
      </w:r>
      <w:r w:rsidRPr="00DF6475">
        <w:rPr>
          <w:rFonts w:ascii="SimSun" w:eastAsia="SimSun" w:hAnsi="SimSun" w:cs="Arial" w:hint="eastAsia"/>
          <w:sz w:val="21"/>
          <w:szCs w:val="21"/>
          <w:lang w:eastAsia="zh-CN"/>
        </w:rPr>
        <w:t>发展议程</w:t>
      </w:r>
      <w:r w:rsidRPr="00DF6475">
        <w:rPr>
          <w:rFonts w:ascii="SimSun" w:eastAsia="SimSun" w:hAnsi="SimSun" w:cs="Arial"/>
          <w:sz w:val="21"/>
          <w:szCs w:val="21"/>
          <w:lang w:eastAsia="zh-CN"/>
        </w:rPr>
        <w:t>以及气候变化的主要</w:t>
      </w:r>
      <w:r w:rsidRPr="00DF6475">
        <w:rPr>
          <w:rFonts w:ascii="SimSun" w:eastAsia="SimSun" w:hAnsi="SimSun" w:cs="Arial" w:hint="eastAsia"/>
          <w:sz w:val="21"/>
          <w:szCs w:val="21"/>
          <w:lang w:eastAsia="zh-CN"/>
        </w:rPr>
        <w:t>要素达成一致</w:t>
      </w:r>
      <w:r w:rsidRPr="00DF6475">
        <w:rPr>
          <w:rFonts w:ascii="SimSun" w:eastAsia="SimSun" w:hAnsi="SimSun"/>
          <w:sz w:val="21"/>
          <w:szCs w:val="21"/>
          <w:lang w:eastAsia="zh-CN"/>
        </w:rPr>
        <w:t>。作为</w:t>
      </w:r>
      <w:r w:rsidRPr="00DF6475">
        <w:rPr>
          <w:rFonts w:ascii="SimSun" w:eastAsia="SimSun" w:hAnsi="SimSun" w:hint="eastAsia"/>
          <w:sz w:val="21"/>
          <w:szCs w:val="21"/>
          <w:lang w:eastAsia="zh-CN"/>
        </w:rPr>
        <w:t>联合国</w:t>
      </w:r>
      <w:r w:rsidRPr="00DF6475">
        <w:rPr>
          <w:rFonts w:ascii="SimSun" w:eastAsia="SimSun" w:hAnsi="SimSun"/>
          <w:sz w:val="21"/>
          <w:szCs w:val="21"/>
          <w:lang w:eastAsia="zh-CN"/>
        </w:rPr>
        <w:t>的</w:t>
      </w:r>
      <w:r w:rsidRPr="00DF6475">
        <w:rPr>
          <w:rFonts w:ascii="SimSun" w:eastAsia="SimSun" w:hAnsi="SimSun" w:hint="eastAsia"/>
          <w:sz w:val="21"/>
          <w:szCs w:val="21"/>
          <w:lang w:eastAsia="zh-CN"/>
        </w:rPr>
        <w:t>一个</w:t>
      </w:r>
      <w:r w:rsidRPr="00DF6475">
        <w:rPr>
          <w:rFonts w:ascii="SimSun" w:eastAsia="SimSun" w:hAnsi="SimSun"/>
          <w:sz w:val="21"/>
          <w:szCs w:val="21"/>
          <w:lang w:eastAsia="zh-CN"/>
        </w:rPr>
        <w:t>专门机构，</w:t>
      </w:r>
      <w:r w:rsidRPr="00DF6475">
        <w:rPr>
          <w:rFonts w:ascii="SimSun" w:eastAsia="SimSun" w:hAnsi="SimSun" w:hint="eastAsia"/>
          <w:sz w:val="21"/>
          <w:szCs w:val="21"/>
          <w:lang w:eastAsia="zh-CN"/>
        </w:rPr>
        <w:t>根据自身</w:t>
      </w:r>
      <w:r w:rsidRPr="00DF6475">
        <w:rPr>
          <w:rFonts w:ascii="SimSun" w:eastAsia="SimSun" w:hAnsi="SimSun"/>
          <w:sz w:val="21"/>
          <w:szCs w:val="21"/>
          <w:lang w:eastAsia="zh-CN"/>
        </w:rPr>
        <w:t>职责以及WIPO</w:t>
      </w:r>
      <w:r w:rsidRPr="00DF6475">
        <w:rPr>
          <w:rFonts w:ascii="SimSun" w:eastAsia="SimSun" w:hAnsi="SimSun" w:hint="eastAsia"/>
          <w:sz w:val="21"/>
          <w:szCs w:val="21"/>
          <w:lang w:eastAsia="zh-CN"/>
        </w:rPr>
        <w:t>发展议程建议</w:t>
      </w:r>
      <w:r w:rsidRPr="00DF6475">
        <w:rPr>
          <w:rFonts w:ascii="SimSun" w:eastAsia="SimSun" w:hAnsi="SimSun"/>
          <w:sz w:val="21"/>
          <w:szCs w:val="21"/>
          <w:lang w:eastAsia="zh-CN"/>
        </w:rPr>
        <w:t>30</w:t>
      </w:r>
      <w:r w:rsidRPr="00DF6475">
        <w:rPr>
          <w:rFonts w:ascii="SimSun" w:eastAsia="SimSun" w:hAnsi="SimSun" w:hint="eastAsia"/>
          <w:sz w:val="21"/>
          <w:szCs w:val="21"/>
          <w:lang w:eastAsia="zh-CN"/>
        </w:rPr>
        <w:t>、</w:t>
      </w:r>
      <w:r w:rsidRPr="00DF6475">
        <w:rPr>
          <w:rFonts w:ascii="SimSun" w:eastAsia="SimSun" w:hAnsi="SimSun"/>
          <w:sz w:val="21"/>
          <w:szCs w:val="21"/>
          <w:lang w:eastAsia="zh-CN"/>
        </w:rPr>
        <w:t>40</w:t>
      </w:r>
      <w:r w:rsidRPr="00DF6475">
        <w:rPr>
          <w:rFonts w:ascii="SimSun" w:eastAsia="SimSun" w:hAnsi="SimSun" w:hint="eastAsia"/>
          <w:sz w:val="21"/>
          <w:szCs w:val="21"/>
          <w:lang w:eastAsia="zh-CN"/>
        </w:rPr>
        <w:t>，WIPO继续</w:t>
      </w:r>
      <w:r w:rsidRPr="00DF6475">
        <w:rPr>
          <w:rFonts w:ascii="SimSun" w:eastAsia="SimSun" w:hAnsi="SimSun"/>
          <w:sz w:val="21"/>
          <w:szCs w:val="21"/>
          <w:lang w:eastAsia="zh-CN"/>
        </w:rPr>
        <w:t>通过战略性参与</w:t>
      </w:r>
      <w:r w:rsidRPr="00DF6475">
        <w:rPr>
          <w:rFonts w:ascii="SimSun" w:eastAsia="SimSun" w:hAnsi="SimSun" w:hint="eastAsia"/>
          <w:sz w:val="21"/>
          <w:szCs w:val="21"/>
          <w:lang w:eastAsia="zh-CN"/>
        </w:rPr>
        <w:t>和</w:t>
      </w:r>
      <w:r w:rsidRPr="00DF6475">
        <w:rPr>
          <w:rFonts w:ascii="SimSun" w:eastAsia="SimSun" w:hAnsi="SimSun"/>
          <w:sz w:val="21"/>
          <w:szCs w:val="21"/>
          <w:lang w:eastAsia="zh-CN"/>
        </w:rPr>
        <w:t>贡献</w:t>
      </w:r>
      <w:r w:rsidRPr="00DF6475">
        <w:rPr>
          <w:rFonts w:ascii="SimSun" w:eastAsia="SimSun" w:hAnsi="SimSun" w:hint="eastAsia"/>
          <w:sz w:val="21"/>
          <w:szCs w:val="21"/>
          <w:lang w:eastAsia="zh-CN"/>
        </w:rPr>
        <w:t>在</w:t>
      </w:r>
      <w:r w:rsidRPr="00DF6475">
        <w:rPr>
          <w:rFonts w:ascii="SimSun" w:eastAsia="SimSun" w:hAnsi="SimSun"/>
          <w:sz w:val="21"/>
          <w:szCs w:val="21"/>
          <w:lang w:eastAsia="zh-CN"/>
        </w:rPr>
        <w:t>支持这些进程</w:t>
      </w:r>
      <w:r w:rsidRPr="00DF6475">
        <w:rPr>
          <w:rFonts w:ascii="SimSun" w:eastAsia="SimSun" w:hAnsi="SimSun" w:hint="eastAsia"/>
          <w:sz w:val="21"/>
          <w:szCs w:val="21"/>
          <w:lang w:eastAsia="zh-CN"/>
        </w:rPr>
        <w:t>的过程中发挥其应有的作用</w:t>
      </w:r>
      <w:r w:rsidRPr="00DF6475">
        <w:rPr>
          <w:rFonts w:ascii="SimSun" w:eastAsia="SimSun" w:hAnsi="SimSun"/>
          <w:sz w:val="21"/>
          <w:szCs w:val="21"/>
          <w:lang w:eastAsia="zh-CN"/>
        </w:rPr>
        <w:t>。</w:t>
      </w:r>
      <w:r w:rsidRPr="00DF6475">
        <w:rPr>
          <w:rFonts w:ascii="SimSun" w:eastAsia="SimSun" w:hAnsi="SimSun" w:hint="eastAsia"/>
          <w:sz w:val="21"/>
          <w:szCs w:val="21"/>
          <w:lang w:eastAsia="zh-CN"/>
        </w:rPr>
        <w:t>2</w:t>
      </w:r>
      <w:r w:rsidRPr="00DF6475">
        <w:rPr>
          <w:rFonts w:ascii="SimSun" w:eastAsia="SimSun" w:hAnsi="SimSun"/>
          <w:sz w:val="21"/>
          <w:szCs w:val="21"/>
          <w:lang w:eastAsia="zh-CN"/>
        </w:rPr>
        <w:t>014</w:t>
      </w:r>
      <w:r w:rsidRPr="00DF6475">
        <w:rPr>
          <w:rFonts w:ascii="SimSun" w:eastAsia="SimSun" w:hAnsi="SimSun" w:hint="eastAsia"/>
          <w:sz w:val="21"/>
          <w:szCs w:val="21"/>
          <w:lang w:eastAsia="zh-CN"/>
        </w:rPr>
        <w:t>年，计划20，</w:t>
      </w:r>
      <w:r w:rsidRPr="00DF6475">
        <w:rPr>
          <w:rFonts w:ascii="SimSun" w:eastAsia="SimSun" w:hAnsi="SimSun"/>
          <w:sz w:val="21"/>
          <w:szCs w:val="21"/>
          <w:lang w:eastAsia="zh-CN"/>
        </w:rPr>
        <w:t>包括通过</w:t>
      </w:r>
      <w:r w:rsidRPr="00DF6475">
        <w:rPr>
          <w:rFonts w:ascii="SimSun" w:eastAsia="SimSun" w:hAnsi="SimSun" w:hint="eastAsia"/>
          <w:sz w:val="21"/>
          <w:szCs w:val="21"/>
          <w:lang w:eastAsia="zh-CN"/>
        </w:rPr>
        <w:t>WIPO</w:t>
      </w:r>
      <w:r w:rsidRPr="00DF6475">
        <w:rPr>
          <w:rFonts w:ascii="SimSun" w:eastAsia="SimSun" w:hAnsi="SimSun"/>
          <w:sz w:val="21"/>
          <w:szCs w:val="21"/>
          <w:lang w:eastAsia="zh-CN"/>
        </w:rPr>
        <w:t>纽约办公室</w:t>
      </w:r>
      <w:r w:rsidRPr="00DF6475">
        <w:rPr>
          <w:rFonts w:ascii="SimSun" w:eastAsia="SimSun" w:hAnsi="SimSun" w:hint="eastAsia"/>
          <w:sz w:val="21"/>
          <w:szCs w:val="21"/>
          <w:lang w:eastAsia="zh-CN"/>
        </w:rPr>
        <w:t>，参与</w:t>
      </w:r>
      <w:r w:rsidRPr="00DF6475">
        <w:rPr>
          <w:rFonts w:ascii="SimSun" w:eastAsia="SimSun" w:hAnsi="SimSun"/>
          <w:sz w:val="21"/>
          <w:szCs w:val="21"/>
          <w:lang w:eastAsia="zh-CN"/>
        </w:rPr>
        <w:t>了</w:t>
      </w:r>
      <w:r w:rsidRPr="00DF6475">
        <w:rPr>
          <w:rFonts w:ascii="SimSun" w:eastAsia="SimSun" w:hAnsi="SimSun" w:hint="eastAsia"/>
          <w:sz w:val="21"/>
          <w:szCs w:val="21"/>
          <w:lang w:eastAsia="zh-CN"/>
        </w:rPr>
        <w:t>以下</w:t>
      </w:r>
      <w:r w:rsidRPr="00DF6475">
        <w:rPr>
          <w:rFonts w:ascii="SimSun" w:eastAsia="SimSun" w:hAnsi="SimSun"/>
          <w:sz w:val="21"/>
          <w:szCs w:val="21"/>
          <w:lang w:eastAsia="zh-CN"/>
        </w:rPr>
        <w:t>进程：</w:t>
      </w:r>
    </w:p>
    <w:p w:rsidR="004F0C82" w:rsidRPr="00DF6475" w:rsidRDefault="004F0C82" w:rsidP="002E5F3E">
      <w:pPr>
        <w:pStyle w:val="af3"/>
        <w:numPr>
          <w:ilvl w:val="0"/>
          <w:numId w:val="65"/>
        </w:numPr>
        <w:overflowPunct w:val="0"/>
        <w:spacing w:afterLines="50" w:after="120" w:line="340" w:lineRule="atLeast"/>
        <w:jc w:val="both"/>
        <w:rPr>
          <w:rFonts w:ascii="SimSun" w:eastAsia="SimSun" w:hAnsi="SimSun"/>
          <w:sz w:val="21"/>
          <w:szCs w:val="21"/>
          <w:lang w:eastAsia="zh-CN"/>
        </w:rPr>
      </w:pPr>
      <w:r w:rsidRPr="00DF6475">
        <w:rPr>
          <w:rFonts w:ascii="SimSun" w:hAnsi="SimSun" w:cs="SimSun" w:hint="eastAsia"/>
          <w:color w:val="000000"/>
          <w:sz w:val="21"/>
          <w:szCs w:val="21"/>
          <w:lang w:eastAsia="zh-CN"/>
        </w:rPr>
        <w:t>机构间的联合国后</w:t>
      </w:r>
      <w:r w:rsidRPr="00DF6475">
        <w:rPr>
          <w:rFonts w:ascii="SimSun" w:hAnsi="SimSun"/>
          <w:color w:val="000000"/>
          <w:sz w:val="21"/>
          <w:szCs w:val="21"/>
          <w:lang w:eastAsia="zh-CN"/>
        </w:rPr>
        <w:t>2015</w:t>
      </w:r>
      <w:r w:rsidRPr="00DF6475">
        <w:rPr>
          <w:rFonts w:ascii="SimSun" w:hAnsi="SimSun" w:cs="SimSun" w:hint="eastAsia"/>
          <w:color w:val="000000"/>
          <w:sz w:val="21"/>
          <w:szCs w:val="21"/>
          <w:lang w:eastAsia="zh-CN"/>
        </w:rPr>
        <w:t>年发展议程工作组</w:t>
      </w:r>
      <w:r w:rsidRPr="00DF6475">
        <w:rPr>
          <w:rFonts w:ascii="SimSun" w:hAnsi="SimSun"/>
          <w:color w:val="000000"/>
          <w:sz w:val="21"/>
          <w:szCs w:val="21"/>
          <w:lang w:eastAsia="zh-CN"/>
        </w:rPr>
        <w:t>(UNTT)</w:t>
      </w:r>
      <w:r w:rsidRPr="00DF6475">
        <w:rPr>
          <w:rFonts w:ascii="SimSun" w:hAnsi="SimSun" w:cs="SimSun" w:hint="eastAsia"/>
          <w:color w:val="000000"/>
          <w:sz w:val="21"/>
          <w:szCs w:val="21"/>
          <w:lang w:eastAsia="zh-CN"/>
        </w:rPr>
        <w:t>，</w:t>
      </w:r>
      <w:r w:rsidRPr="00DF6475">
        <w:rPr>
          <w:rFonts w:ascii="SimSun" w:hAnsi="SimSun" w:hint="eastAsia"/>
          <w:sz w:val="21"/>
          <w:szCs w:val="21"/>
          <w:lang w:eastAsia="zh-CN"/>
        </w:rPr>
        <w:t>联合国技术支持团队</w:t>
      </w:r>
      <w:r w:rsidR="003173CE" w:rsidRPr="00DF6475">
        <w:rPr>
          <w:rFonts w:ascii="SimSun" w:hAnsi="SimSun" w:hint="eastAsia"/>
          <w:sz w:val="21"/>
          <w:szCs w:val="21"/>
          <w:lang w:eastAsia="zh-CN"/>
        </w:rPr>
        <w:t>(</w:t>
      </w:r>
      <w:r w:rsidRPr="00DF6475">
        <w:rPr>
          <w:rFonts w:ascii="SimSun" w:hAnsi="SimSun"/>
          <w:sz w:val="21"/>
          <w:szCs w:val="21"/>
          <w:lang w:eastAsia="zh-CN"/>
        </w:rPr>
        <w:t>TST</w:t>
      </w:r>
      <w:r w:rsidR="003173CE" w:rsidRPr="00DF6475">
        <w:rPr>
          <w:rFonts w:ascii="SimSun" w:hAnsi="SimSun" w:hint="eastAsia"/>
          <w:sz w:val="21"/>
          <w:szCs w:val="21"/>
          <w:lang w:eastAsia="zh-CN"/>
        </w:rPr>
        <w:t>)</w:t>
      </w:r>
      <w:r w:rsidRPr="00DF6475">
        <w:rPr>
          <w:rFonts w:ascii="SimSun" w:hAnsi="SimSun" w:hint="eastAsia"/>
          <w:sz w:val="21"/>
          <w:szCs w:val="21"/>
          <w:lang w:eastAsia="zh-CN"/>
        </w:rPr>
        <w:t>、可持续发展目标</w:t>
      </w:r>
      <w:r w:rsidRPr="00DF6475">
        <w:rPr>
          <w:rFonts w:ascii="SimSun" w:hAnsi="SimSun"/>
          <w:sz w:val="21"/>
          <w:szCs w:val="21"/>
          <w:lang w:eastAsia="zh-CN"/>
        </w:rPr>
        <w:t>(OWG)</w:t>
      </w:r>
      <w:r w:rsidRPr="00DF6475">
        <w:rPr>
          <w:rFonts w:ascii="SimSun" w:hAnsi="SimSun" w:hint="eastAsia"/>
          <w:sz w:val="21"/>
          <w:szCs w:val="21"/>
          <w:lang w:eastAsia="zh-CN"/>
        </w:rPr>
        <w:t>开放式工作组</w:t>
      </w:r>
      <w:r w:rsidRPr="00DF6475">
        <w:rPr>
          <w:rFonts w:ascii="SimSun" w:eastAsia="SimSun" w:hAnsi="SimSun" w:hint="eastAsia"/>
          <w:sz w:val="21"/>
          <w:szCs w:val="21"/>
          <w:lang w:eastAsia="zh-CN"/>
        </w:rPr>
        <w:t>的工作</w:t>
      </w:r>
      <w:r w:rsidRPr="00DF6475">
        <w:rPr>
          <w:rFonts w:ascii="SimSun" w:eastAsia="SimSun" w:hAnsi="SimSun" w:cs="SimSun" w:hint="eastAsia"/>
          <w:color w:val="000000"/>
          <w:sz w:val="21"/>
          <w:szCs w:val="21"/>
          <w:lang w:eastAsia="zh-CN"/>
        </w:rPr>
        <w:t>，以及联合国</w:t>
      </w:r>
      <w:r w:rsidRPr="00DF6475">
        <w:rPr>
          <w:rFonts w:ascii="SimSun" w:eastAsia="SimSun" w:hAnsi="SimSun" w:cs="SimSun"/>
          <w:color w:val="000000"/>
          <w:sz w:val="21"/>
          <w:szCs w:val="21"/>
          <w:lang w:eastAsia="zh-CN"/>
        </w:rPr>
        <w:t>大会</w:t>
      </w:r>
      <w:r w:rsidRPr="00DF6475">
        <w:rPr>
          <w:rFonts w:ascii="SimSun" w:eastAsia="SimSun" w:hAnsi="SimSun" w:cs="SimSun" w:hint="eastAsia"/>
          <w:color w:val="000000"/>
          <w:sz w:val="21"/>
          <w:szCs w:val="21"/>
          <w:lang w:eastAsia="zh-CN"/>
        </w:rPr>
        <w:t>主席的</w:t>
      </w:r>
      <w:r w:rsidRPr="00DF6475">
        <w:rPr>
          <w:rFonts w:ascii="SimSun" w:eastAsia="SimSun" w:hAnsi="SimSun" w:cs="SimSun"/>
          <w:color w:val="000000"/>
          <w:sz w:val="21"/>
          <w:szCs w:val="21"/>
          <w:lang w:eastAsia="zh-CN"/>
        </w:rPr>
        <w:t>结构</w:t>
      </w:r>
      <w:r w:rsidRPr="00DF6475">
        <w:rPr>
          <w:rFonts w:ascii="SimSun" w:eastAsia="SimSun" w:hAnsi="SimSun" w:cs="SimSun" w:hint="eastAsia"/>
          <w:color w:val="000000"/>
          <w:sz w:val="21"/>
          <w:szCs w:val="21"/>
          <w:lang w:eastAsia="zh-CN"/>
        </w:rPr>
        <w:t>化</w:t>
      </w:r>
      <w:r w:rsidRPr="00DF6475">
        <w:rPr>
          <w:rFonts w:ascii="SimSun" w:eastAsia="SimSun" w:hAnsi="SimSun" w:cs="SimSun"/>
          <w:color w:val="000000"/>
          <w:sz w:val="21"/>
          <w:szCs w:val="21"/>
          <w:lang w:eastAsia="zh-CN"/>
        </w:rPr>
        <w:t>对话</w:t>
      </w:r>
      <w:r w:rsidRPr="00DF6475">
        <w:rPr>
          <w:rFonts w:ascii="SimSun" w:eastAsia="SimSun" w:hAnsi="SimSun" w:cs="SimSun" w:hint="eastAsia"/>
          <w:color w:val="000000"/>
          <w:sz w:val="21"/>
          <w:szCs w:val="21"/>
          <w:lang w:eastAsia="zh-CN"/>
        </w:rPr>
        <w:t>，内容涉及清洁和无害环境</w:t>
      </w:r>
      <w:r w:rsidRPr="00DF6475">
        <w:rPr>
          <w:rFonts w:ascii="SimSun" w:eastAsia="SimSun" w:hAnsi="SimSun" w:cs="SimSun"/>
          <w:color w:val="000000"/>
          <w:sz w:val="21"/>
          <w:szCs w:val="21"/>
          <w:lang w:eastAsia="zh-CN"/>
        </w:rPr>
        <w:t>技术的</w:t>
      </w:r>
      <w:r w:rsidRPr="00DF6475">
        <w:rPr>
          <w:rFonts w:ascii="SimSun" w:eastAsia="SimSun" w:hAnsi="SimSun" w:cs="SimSun" w:hint="eastAsia"/>
          <w:color w:val="000000"/>
          <w:sz w:val="21"/>
          <w:szCs w:val="21"/>
          <w:lang w:eastAsia="zh-CN"/>
        </w:rPr>
        <w:t>开发</w:t>
      </w:r>
      <w:r w:rsidRPr="00DF6475">
        <w:rPr>
          <w:rFonts w:ascii="SimSun" w:eastAsia="SimSun" w:hAnsi="SimSun" w:cs="SimSun"/>
          <w:color w:val="000000"/>
          <w:sz w:val="21"/>
          <w:szCs w:val="21"/>
          <w:lang w:eastAsia="zh-CN"/>
        </w:rPr>
        <w:t>、转</w:t>
      </w:r>
      <w:r w:rsidRPr="00DF6475">
        <w:rPr>
          <w:rFonts w:ascii="SimSun" w:eastAsia="SimSun" w:hAnsi="SimSun" w:cs="SimSun" w:hint="eastAsia"/>
          <w:color w:val="000000"/>
          <w:sz w:val="21"/>
          <w:szCs w:val="21"/>
          <w:lang w:eastAsia="zh-CN"/>
        </w:rPr>
        <w:t>让</w:t>
      </w:r>
      <w:r w:rsidRPr="00DF6475">
        <w:rPr>
          <w:rFonts w:ascii="SimSun" w:eastAsia="SimSun" w:hAnsi="SimSun" w:cs="SimSun"/>
          <w:color w:val="000000"/>
          <w:sz w:val="21"/>
          <w:szCs w:val="21"/>
          <w:lang w:eastAsia="zh-CN"/>
        </w:rPr>
        <w:t>和</w:t>
      </w:r>
      <w:r w:rsidRPr="00DF6475">
        <w:rPr>
          <w:rFonts w:ascii="SimSun" w:eastAsia="SimSun" w:hAnsi="SimSun" w:cs="SimSun" w:hint="eastAsia"/>
          <w:color w:val="000000"/>
          <w:sz w:val="21"/>
          <w:szCs w:val="21"/>
          <w:lang w:eastAsia="zh-CN"/>
        </w:rPr>
        <w:t>推广</w:t>
      </w:r>
      <w:r w:rsidRPr="00DF6475">
        <w:rPr>
          <w:rFonts w:ascii="SimSun" w:eastAsia="SimSun" w:hAnsi="SimSun" w:cs="SimSun"/>
          <w:color w:val="000000"/>
          <w:sz w:val="21"/>
          <w:szCs w:val="21"/>
          <w:lang w:eastAsia="zh-CN"/>
        </w:rPr>
        <w:t>的</w:t>
      </w:r>
      <w:r w:rsidRPr="00DF6475">
        <w:rPr>
          <w:rFonts w:ascii="SimSun" w:eastAsia="SimSun" w:hAnsi="SimSun" w:cs="SimSun" w:hint="eastAsia"/>
          <w:color w:val="000000"/>
          <w:sz w:val="21"/>
          <w:szCs w:val="21"/>
          <w:lang w:eastAsia="zh-CN"/>
        </w:rPr>
        <w:t>促进</w:t>
      </w:r>
      <w:r w:rsidRPr="00DF6475">
        <w:rPr>
          <w:rFonts w:ascii="SimSun" w:eastAsia="SimSun" w:hAnsi="SimSun" w:cs="SimSun"/>
          <w:color w:val="000000"/>
          <w:sz w:val="21"/>
          <w:szCs w:val="21"/>
          <w:lang w:eastAsia="zh-CN"/>
        </w:rPr>
        <w:t>机制的可能</w:t>
      </w:r>
      <w:r w:rsidRPr="00DF6475">
        <w:rPr>
          <w:rFonts w:ascii="SimSun" w:eastAsia="SimSun" w:hAnsi="SimSun" w:cs="SimSun" w:hint="eastAsia"/>
          <w:color w:val="000000"/>
          <w:sz w:val="21"/>
          <w:szCs w:val="21"/>
          <w:lang w:eastAsia="zh-CN"/>
        </w:rPr>
        <w:t>安排。</w:t>
      </w:r>
    </w:p>
    <w:p w:rsidR="004F0C82" w:rsidRPr="00DF6475" w:rsidRDefault="004F0C82" w:rsidP="002E5F3E">
      <w:pPr>
        <w:pStyle w:val="af3"/>
        <w:numPr>
          <w:ilvl w:val="0"/>
          <w:numId w:val="65"/>
        </w:numPr>
        <w:overflowPunct w:val="0"/>
        <w:spacing w:afterLines="50" w:after="120" w:line="340" w:lineRule="atLeast"/>
        <w:jc w:val="both"/>
        <w:rPr>
          <w:rFonts w:ascii="SimSun" w:eastAsia="SimSun" w:hAnsi="SimSun" w:cs="SimSun"/>
          <w:color w:val="000000"/>
          <w:sz w:val="21"/>
          <w:szCs w:val="21"/>
          <w:lang w:eastAsia="zh-CN"/>
        </w:rPr>
      </w:pPr>
      <w:r w:rsidRPr="00DF6475">
        <w:rPr>
          <w:rFonts w:ascii="SimSun" w:eastAsia="SimSun" w:hAnsi="SimSun" w:hint="eastAsia"/>
          <w:sz w:val="21"/>
          <w:szCs w:val="21"/>
          <w:lang w:eastAsia="zh-CN"/>
        </w:rPr>
        <w:t>联合国气候变化框架公约</w:t>
      </w:r>
      <w:r w:rsidRPr="00DF6475">
        <w:rPr>
          <w:rFonts w:ascii="SimSun" w:eastAsia="SimSun" w:hAnsi="SimSun"/>
          <w:sz w:val="21"/>
          <w:szCs w:val="21"/>
          <w:lang w:eastAsia="zh-CN"/>
        </w:rPr>
        <w:t>(UNFCCC)</w:t>
      </w:r>
      <w:r w:rsidRPr="00DF6475">
        <w:rPr>
          <w:rFonts w:ascii="SimSun" w:eastAsia="SimSun" w:hAnsi="SimSun" w:hint="eastAsia"/>
          <w:sz w:val="21"/>
          <w:szCs w:val="21"/>
          <w:lang w:eastAsia="zh-CN"/>
        </w:rPr>
        <w:t>尤其是</w:t>
      </w:r>
      <w:r w:rsidRPr="00DF6475">
        <w:rPr>
          <w:rFonts w:ascii="SimSun" w:eastAsia="SimSun" w:hAnsi="SimSun" w:cs="SimSun"/>
          <w:color w:val="000000"/>
          <w:sz w:val="21"/>
          <w:szCs w:val="21"/>
          <w:lang w:eastAsia="zh-CN"/>
        </w:rPr>
        <w:t>UNFCCC</w:t>
      </w:r>
      <w:r w:rsidRPr="00DF6475">
        <w:rPr>
          <w:rFonts w:ascii="SimSun" w:eastAsia="SimSun" w:hAnsi="SimSun" w:hint="eastAsia"/>
          <w:sz w:val="21"/>
          <w:szCs w:val="21"/>
          <w:lang w:eastAsia="zh-CN"/>
        </w:rPr>
        <w:t>技术机制，技术执行委员会</w:t>
      </w:r>
      <w:r w:rsidR="003173CE" w:rsidRPr="00DF6475">
        <w:rPr>
          <w:rFonts w:ascii="SimSun" w:eastAsia="SimSun" w:hAnsi="SimSun" w:hint="eastAsia"/>
          <w:sz w:val="21"/>
          <w:szCs w:val="21"/>
          <w:lang w:eastAsia="zh-CN"/>
        </w:rPr>
        <w:t>(</w:t>
      </w:r>
      <w:r w:rsidRPr="00DF6475">
        <w:rPr>
          <w:rFonts w:ascii="SimSun" w:eastAsia="SimSun" w:hAnsi="SimSun"/>
          <w:sz w:val="21"/>
          <w:szCs w:val="21"/>
          <w:lang w:eastAsia="zh-CN"/>
        </w:rPr>
        <w:t>TEC</w:t>
      </w:r>
      <w:r w:rsidR="003173CE" w:rsidRPr="00DF6475">
        <w:rPr>
          <w:rFonts w:ascii="SimSun" w:eastAsia="SimSun" w:hAnsi="SimSun" w:hint="eastAsia"/>
          <w:sz w:val="21"/>
          <w:szCs w:val="21"/>
          <w:lang w:eastAsia="zh-CN"/>
        </w:rPr>
        <w:t>)</w:t>
      </w:r>
      <w:r w:rsidRPr="00DF6475">
        <w:rPr>
          <w:rFonts w:ascii="SimSun" w:eastAsia="SimSun" w:hAnsi="SimSun" w:hint="eastAsia"/>
          <w:sz w:val="21"/>
          <w:szCs w:val="21"/>
          <w:lang w:eastAsia="zh-CN"/>
        </w:rPr>
        <w:t>和气候技术中心和网络</w:t>
      </w:r>
      <w:r w:rsidRPr="00DF6475">
        <w:rPr>
          <w:rFonts w:ascii="SimSun" w:eastAsia="SimSun" w:hAnsi="SimSun"/>
          <w:sz w:val="21"/>
          <w:szCs w:val="21"/>
          <w:lang w:eastAsia="zh-CN"/>
        </w:rPr>
        <w:t>(CTCN)</w:t>
      </w:r>
      <w:r w:rsidRPr="00DF6475">
        <w:rPr>
          <w:rFonts w:ascii="SimSun" w:eastAsia="SimSun" w:hAnsi="SimSun" w:hint="eastAsia"/>
          <w:sz w:val="21"/>
          <w:szCs w:val="21"/>
          <w:lang w:eastAsia="zh-CN"/>
        </w:rPr>
        <w:t>中的技术工作</w:t>
      </w:r>
      <w:r w:rsidRPr="00DF6475">
        <w:rPr>
          <w:rFonts w:ascii="SimSun" w:eastAsia="SimSun" w:hAnsi="SimSun" w:cs="SimSun"/>
          <w:sz w:val="21"/>
          <w:szCs w:val="21"/>
          <w:lang w:eastAsia="zh-CN"/>
        </w:rPr>
        <w:t>。</w:t>
      </w:r>
      <w:r w:rsidRPr="00DF6475">
        <w:rPr>
          <w:rFonts w:ascii="SimSun" w:eastAsia="SimSun" w:hAnsi="SimSun" w:cs="SimSun" w:hint="eastAsia"/>
          <w:sz w:val="21"/>
          <w:szCs w:val="21"/>
          <w:lang w:eastAsia="zh-CN"/>
        </w:rPr>
        <w:t>在此背景下</w:t>
      </w:r>
      <w:r w:rsidRPr="00DF6475">
        <w:rPr>
          <w:rFonts w:ascii="SimSun" w:eastAsia="SimSun" w:hAnsi="SimSun" w:cs="SimSun"/>
          <w:sz w:val="21"/>
          <w:szCs w:val="21"/>
          <w:lang w:eastAsia="zh-CN"/>
        </w:rPr>
        <w:t>，</w:t>
      </w:r>
      <w:r w:rsidRPr="00DF6475">
        <w:rPr>
          <w:rFonts w:ascii="SimSun" w:eastAsia="SimSun" w:hAnsi="SimSun" w:cs="SimSun" w:hint="eastAsia"/>
          <w:sz w:val="21"/>
          <w:szCs w:val="21"/>
          <w:lang w:eastAsia="zh-CN"/>
        </w:rPr>
        <w:t>在2014年6月召开的</w:t>
      </w:r>
      <w:r w:rsidRPr="00DF6475">
        <w:rPr>
          <w:rFonts w:ascii="SimSun" w:eastAsia="SimSun" w:hAnsi="SimSun"/>
          <w:sz w:val="21"/>
          <w:szCs w:val="21"/>
          <w:lang w:eastAsia="zh-CN"/>
        </w:rPr>
        <w:t>UNFCCC</w:t>
      </w:r>
      <w:r w:rsidRPr="00DF6475">
        <w:rPr>
          <w:rFonts w:ascii="SimSun" w:eastAsia="SimSun" w:hAnsi="SimSun" w:cs="SimSun"/>
          <w:sz w:val="21"/>
          <w:szCs w:val="21"/>
          <w:lang w:eastAsia="zh-CN"/>
        </w:rPr>
        <w:t>会议上</w:t>
      </w:r>
      <w:r w:rsidRPr="00DF6475">
        <w:rPr>
          <w:rFonts w:ascii="SimSun" w:eastAsia="SimSun" w:hAnsi="SimSun" w:cs="SimSun" w:hint="eastAsia"/>
          <w:sz w:val="21"/>
          <w:szCs w:val="21"/>
          <w:lang w:eastAsia="zh-CN"/>
        </w:rPr>
        <w:t>，本计划对</w:t>
      </w:r>
      <w:r w:rsidRPr="00DF6475">
        <w:rPr>
          <w:rFonts w:ascii="SimSun" w:eastAsia="SimSun" w:hAnsi="SimSun" w:cs="SimSun"/>
          <w:sz w:val="21"/>
          <w:szCs w:val="21"/>
          <w:lang w:eastAsia="zh-CN"/>
        </w:rPr>
        <w:t>关于</w:t>
      </w:r>
      <w:r w:rsidRPr="00DF6475">
        <w:rPr>
          <w:rFonts w:ascii="SimSun" w:eastAsia="SimSun" w:hAnsi="SimSun" w:cs="SimSun" w:hint="eastAsia"/>
          <w:sz w:val="21"/>
          <w:szCs w:val="21"/>
          <w:lang w:eastAsia="zh-CN"/>
        </w:rPr>
        <w:t>反映</w:t>
      </w:r>
      <w:r w:rsidRPr="00DF6475">
        <w:rPr>
          <w:rFonts w:ascii="SimSun" w:eastAsia="SimSun" w:hAnsi="SimSun" w:cs="SimSun"/>
          <w:sz w:val="21"/>
          <w:szCs w:val="21"/>
          <w:lang w:eastAsia="zh-CN"/>
        </w:rPr>
        <w:t>全球创新指数</w:t>
      </w:r>
      <w:r w:rsidRPr="00DF6475">
        <w:rPr>
          <w:rFonts w:ascii="SimSun" w:eastAsia="SimSun" w:hAnsi="SimSun" w:cs="SimSun" w:hint="eastAsia"/>
          <w:sz w:val="21"/>
          <w:szCs w:val="21"/>
          <w:lang w:eastAsia="zh-CN"/>
        </w:rPr>
        <w:t>的国家创新制度的TEC</w:t>
      </w:r>
      <w:r w:rsidRPr="00DF6475">
        <w:rPr>
          <w:rFonts w:ascii="SimSun" w:eastAsia="SimSun" w:hAnsi="SimSun" w:cs="SimSun"/>
          <w:sz w:val="21"/>
          <w:szCs w:val="21"/>
          <w:lang w:eastAsia="zh-CN"/>
        </w:rPr>
        <w:t>工作组</w:t>
      </w:r>
      <w:r w:rsidRPr="00DF6475">
        <w:rPr>
          <w:rFonts w:ascii="SimSun" w:eastAsia="SimSun" w:hAnsi="SimSun" w:cs="SimSun" w:hint="eastAsia"/>
          <w:sz w:val="21"/>
          <w:szCs w:val="21"/>
          <w:lang w:eastAsia="zh-CN"/>
        </w:rPr>
        <w:t>提供了支持，并与</w:t>
      </w:r>
      <w:r w:rsidRPr="00DF6475">
        <w:rPr>
          <w:rFonts w:ascii="SimSun" w:eastAsia="SimSun" w:hAnsi="SimSun" w:cs="SimSun"/>
          <w:sz w:val="21"/>
          <w:szCs w:val="21"/>
          <w:lang w:eastAsia="zh-CN"/>
        </w:rPr>
        <w:t>国际可再生能源机构</w:t>
      </w:r>
      <w:r w:rsidR="003173CE" w:rsidRPr="00DF6475">
        <w:rPr>
          <w:rFonts w:ascii="SimSun" w:eastAsia="SimSun" w:hAnsi="SimSun" w:cs="SimSun"/>
          <w:sz w:val="21"/>
          <w:szCs w:val="21"/>
          <w:lang w:eastAsia="zh-CN"/>
        </w:rPr>
        <w:t>(</w:t>
      </w:r>
      <w:r w:rsidRPr="00DF6475">
        <w:rPr>
          <w:rFonts w:ascii="SimSun" w:eastAsia="SimSun" w:hAnsi="SimSun" w:cs="SimSun"/>
          <w:sz w:val="21"/>
          <w:szCs w:val="21"/>
          <w:lang w:eastAsia="zh-CN"/>
        </w:rPr>
        <w:t>IRENA</w:t>
      </w:r>
      <w:r w:rsidR="003173CE" w:rsidRPr="00DF6475">
        <w:rPr>
          <w:rFonts w:ascii="SimSun" w:eastAsia="SimSun" w:hAnsi="SimSun" w:cs="SimSun" w:hint="eastAsia"/>
          <w:sz w:val="21"/>
          <w:szCs w:val="21"/>
          <w:lang w:eastAsia="zh-CN"/>
        </w:rPr>
        <w:t>)</w:t>
      </w:r>
      <w:r w:rsidRPr="00DF6475">
        <w:rPr>
          <w:rFonts w:ascii="SimSun" w:eastAsia="SimSun" w:hAnsi="SimSun" w:cs="SimSun"/>
          <w:sz w:val="21"/>
          <w:szCs w:val="21"/>
          <w:lang w:eastAsia="zh-CN"/>
        </w:rPr>
        <w:t>共同组织了周边</w:t>
      </w:r>
      <w:r w:rsidRPr="00DF6475">
        <w:rPr>
          <w:rFonts w:ascii="SimSun" w:eastAsia="SimSun" w:hAnsi="SimSun" w:cs="SimSun" w:hint="eastAsia"/>
          <w:sz w:val="21"/>
          <w:szCs w:val="21"/>
          <w:lang w:eastAsia="zh-CN"/>
        </w:rPr>
        <w:t>会议</w:t>
      </w:r>
      <w:r w:rsidRPr="00DF6475">
        <w:rPr>
          <w:rFonts w:ascii="SimSun" w:eastAsia="SimSun" w:hAnsi="SimSun" w:cs="SimSun"/>
          <w:sz w:val="21"/>
          <w:szCs w:val="21"/>
          <w:lang w:eastAsia="zh-CN"/>
        </w:rPr>
        <w:t>。</w:t>
      </w:r>
    </w:p>
    <w:p w:rsidR="004F0C82" w:rsidRPr="00DF6475" w:rsidRDefault="004F0C82" w:rsidP="002E5F3E">
      <w:pPr>
        <w:pStyle w:val="af3"/>
        <w:numPr>
          <w:ilvl w:val="0"/>
          <w:numId w:val="60"/>
        </w:numPr>
        <w:overflowPunct w:val="0"/>
        <w:spacing w:afterLines="50" w:after="120" w:line="340" w:lineRule="atLeast"/>
        <w:jc w:val="both"/>
        <w:rPr>
          <w:rFonts w:ascii="SimSun" w:eastAsia="SimSun" w:hAnsi="SimSun"/>
          <w:sz w:val="21"/>
          <w:szCs w:val="21"/>
          <w:lang w:eastAsia="zh-CN"/>
        </w:rPr>
      </w:pPr>
      <w:r w:rsidRPr="00DF6475">
        <w:rPr>
          <w:rFonts w:ascii="SimSun" w:eastAsia="SimSun" w:hAnsi="SimSun" w:hint="eastAsia"/>
          <w:sz w:val="21"/>
          <w:szCs w:val="21"/>
          <w:lang w:eastAsia="zh-CN"/>
        </w:rPr>
        <w:t>关于</w:t>
      </w:r>
      <w:r w:rsidRPr="00DF6475">
        <w:rPr>
          <w:rFonts w:ascii="SimSun" w:eastAsia="SimSun" w:hAnsi="SimSun"/>
          <w:sz w:val="21"/>
          <w:szCs w:val="21"/>
          <w:lang w:eastAsia="zh-CN"/>
        </w:rPr>
        <w:t>发展中小岛国的第三次国际会议</w:t>
      </w:r>
      <w:r w:rsidRPr="00DF6475">
        <w:rPr>
          <w:rFonts w:ascii="SimSun" w:eastAsia="SimSun" w:hAnsi="SimSun" w:hint="eastAsia"/>
          <w:sz w:val="21"/>
          <w:szCs w:val="21"/>
          <w:lang w:eastAsia="zh-CN"/>
        </w:rPr>
        <w:t>于2014年9月</w:t>
      </w:r>
      <w:r w:rsidRPr="00DF6475">
        <w:rPr>
          <w:rFonts w:ascii="SimSun" w:eastAsia="SimSun" w:hAnsi="SimSun"/>
          <w:sz w:val="21"/>
          <w:szCs w:val="21"/>
          <w:lang w:eastAsia="zh-CN"/>
        </w:rPr>
        <w:t>在萨摩亚的阿皮亚举行。WIPO</w:t>
      </w:r>
      <w:r w:rsidRPr="00DF6475">
        <w:rPr>
          <w:rFonts w:ascii="SimSun" w:eastAsia="SimSun" w:hAnsi="SimSun" w:hint="eastAsia"/>
          <w:sz w:val="21"/>
          <w:szCs w:val="21"/>
          <w:lang w:eastAsia="zh-CN"/>
        </w:rPr>
        <w:t>举行了</w:t>
      </w:r>
      <w:r w:rsidRPr="00DF6475">
        <w:rPr>
          <w:rFonts w:ascii="SimSun" w:eastAsia="SimSun" w:hAnsi="SimSun"/>
          <w:sz w:val="21"/>
          <w:szCs w:val="21"/>
          <w:lang w:eastAsia="zh-CN"/>
        </w:rPr>
        <w:t>关于传统知识与知识产权的周边会议，</w:t>
      </w:r>
      <w:r w:rsidRPr="00DF6475">
        <w:rPr>
          <w:rFonts w:ascii="SimSun" w:eastAsia="SimSun" w:hAnsi="SimSun" w:hint="eastAsia"/>
          <w:sz w:val="21"/>
          <w:szCs w:val="21"/>
          <w:lang w:eastAsia="zh-CN"/>
        </w:rPr>
        <w:t>并为</w:t>
      </w:r>
      <w:r w:rsidRPr="00DF6475">
        <w:rPr>
          <w:rFonts w:ascii="SimSun" w:eastAsia="SimSun" w:hAnsi="SimSun"/>
          <w:sz w:val="21"/>
          <w:szCs w:val="21"/>
          <w:lang w:eastAsia="zh-CN"/>
        </w:rPr>
        <w:t>发展中小岛国行动平台</w:t>
      </w:r>
      <w:r w:rsidRPr="00DF6475">
        <w:rPr>
          <w:rFonts w:ascii="SimSun" w:eastAsia="SimSun" w:hAnsi="SimSun" w:hint="eastAsia"/>
          <w:sz w:val="21"/>
          <w:szCs w:val="21"/>
          <w:lang w:eastAsia="zh-CN"/>
        </w:rPr>
        <w:t>建立了</w:t>
      </w:r>
      <w:r w:rsidRPr="00DF6475">
        <w:rPr>
          <w:rFonts w:ascii="SimSun" w:eastAsia="SimSun" w:hAnsi="SimSun"/>
          <w:sz w:val="21"/>
          <w:szCs w:val="21"/>
          <w:lang w:eastAsia="zh-CN"/>
        </w:rPr>
        <w:t>九个伙伴关系，并且还参与了致力于</w:t>
      </w:r>
      <w:r w:rsidRPr="00DF6475">
        <w:rPr>
          <w:rFonts w:ascii="SimSun" w:eastAsia="SimSun" w:hAnsi="SimSun" w:hint="eastAsia"/>
          <w:sz w:val="21"/>
          <w:szCs w:val="21"/>
          <w:lang w:eastAsia="zh-CN"/>
        </w:rPr>
        <w:t>落实</w:t>
      </w:r>
      <w:r w:rsidRPr="00DF6475">
        <w:rPr>
          <w:rFonts w:ascii="SimSun" w:eastAsia="SimSun" w:hAnsi="SimSun"/>
          <w:sz w:val="21"/>
          <w:szCs w:val="21"/>
          <w:lang w:eastAsia="zh-CN"/>
        </w:rPr>
        <w:t>萨摩亚</w:t>
      </w:r>
      <w:r w:rsidRPr="00DF6475">
        <w:rPr>
          <w:rFonts w:ascii="SimSun" w:eastAsia="SimSun" w:hAnsi="SimSun" w:hint="eastAsia"/>
          <w:sz w:val="21"/>
          <w:szCs w:val="21"/>
          <w:lang w:eastAsia="zh-CN"/>
        </w:rPr>
        <w:t>途径</w:t>
      </w:r>
      <w:r w:rsidRPr="00DF6475">
        <w:rPr>
          <w:rFonts w:ascii="SimSun" w:eastAsia="SimSun" w:hAnsi="SimSun"/>
          <w:sz w:val="21"/>
          <w:szCs w:val="21"/>
          <w:lang w:eastAsia="zh-CN"/>
        </w:rPr>
        <w:t>成果文件</w:t>
      </w:r>
      <w:r w:rsidRPr="00DF6475">
        <w:rPr>
          <w:rFonts w:ascii="SimSun" w:eastAsia="SimSun" w:hAnsi="SimSun" w:hint="eastAsia"/>
          <w:sz w:val="21"/>
          <w:szCs w:val="21"/>
          <w:lang w:eastAsia="zh-CN"/>
        </w:rPr>
        <w:t>的</w:t>
      </w:r>
      <w:r w:rsidRPr="00DF6475">
        <w:rPr>
          <w:rFonts w:ascii="SimSun" w:eastAsia="SimSun" w:hAnsi="SimSun"/>
          <w:sz w:val="21"/>
          <w:szCs w:val="21"/>
          <w:lang w:eastAsia="zh-CN"/>
        </w:rPr>
        <w:t>跨机构</w:t>
      </w:r>
      <w:r w:rsidRPr="00DF6475">
        <w:rPr>
          <w:rFonts w:ascii="SimSun" w:eastAsia="SimSun" w:hAnsi="SimSun" w:hint="eastAsia"/>
          <w:sz w:val="21"/>
          <w:szCs w:val="21"/>
          <w:lang w:eastAsia="zh-CN"/>
        </w:rPr>
        <w:t>顾问组</w:t>
      </w:r>
      <w:r w:rsidRPr="00DF6475">
        <w:rPr>
          <w:rFonts w:ascii="SimSun" w:eastAsia="SimSun" w:hAnsi="SimSun"/>
          <w:sz w:val="21"/>
          <w:szCs w:val="21"/>
          <w:lang w:eastAsia="zh-CN"/>
        </w:rPr>
        <w:t>。</w:t>
      </w:r>
    </w:p>
    <w:p w:rsidR="004F0C82" w:rsidRPr="00DF6475" w:rsidRDefault="004F0C82" w:rsidP="002E5F3E">
      <w:pPr>
        <w:pStyle w:val="af3"/>
        <w:numPr>
          <w:ilvl w:val="0"/>
          <w:numId w:val="65"/>
        </w:numPr>
        <w:overflowPunct w:val="0"/>
        <w:spacing w:afterLines="50" w:after="120" w:line="340" w:lineRule="atLeast"/>
        <w:jc w:val="both"/>
        <w:rPr>
          <w:rFonts w:ascii="SimSun" w:eastAsia="SimSun" w:hAnsi="SimSun"/>
          <w:sz w:val="21"/>
          <w:szCs w:val="21"/>
          <w:lang w:eastAsia="zh-CN"/>
        </w:rPr>
      </w:pPr>
      <w:r w:rsidRPr="00DF6475">
        <w:rPr>
          <w:rFonts w:ascii="SimSun" w:eastAsia="SimSun" w:hAnsi="SimSun" w:hint="eastAsia"/>
          <w:sz w:val="21"/>
          <w:szCs w:val="21"/>
          <w:lang w:eastAsia="zh-CN"/>
        </w:rPr>
        <w:t>对2014年</w:t>
      </w:r>
      <w:r w:rsidRPr="00DF6475">
        <w:rPr>
          <w:rFonts w:ascii="SimSun" w:eastAsia="SimSun" w:hAnsi="SimSun" w:cs="SimSun" w:hint="eastAsia"/>
          <w:color w:val="000000"/>
          <w:sz w:val="21"/>
          <w:szCs w:val="21"/>
          <w:lang w:eastAsia="zh-CN"/>
        </w:rPr>
        <w:t>千年发展目标差距工作组报告作出贡献。根据</w:t>
      </w:r>
      <w:r w:rsidRPr="00DF6475">
        <w:rPr>
          <w:rFonts w:ascii="SimSun" w:eastAsia="SimSun" w:hAnsi="SimSun" w:cs="SimSun"/>
          <w:color w:val="000000"/>
          <w:sz w:val="21"/>
          <w:szCs w:val="21"/>
          <w:lang w:eastAsia="zh-CN"/>
        </w:rPr>
        <w:t>发展议程建议</w:t>
      </w:r>
      <w:r w:rsidRPr="00DF6475">
        <w:rPr>
          <w:rFonts w:ascii="SimSun" w:eastAsia="SimSun" w:hAnsi="SimSun" w:cs="SimSun" w:hint="eastAsia"/>
          <w:color w:val="000000"/>
          <w:sz w:val="21"/>
          <w:szCs w:val="21"/>
          <w:lang w:eastAsia="zh-CN"/>
        </w:rPr>
        <w:t>22，</w:t>
      </w:r>
      <w:r w:rsidRPr="00DF6475">
        <w:rPr>
          <w:rFonts w:ascii="SimSun" w:eastAsia="SimSun" w:hAnsi="SimSun" w:cs="SimSun"/>
          <w:color w:val="000000"/>
          <w:sz w:val="21"/>
          <w:szCs w:val="21"/>
          <w:lang w:eastAsia="zh-CN"/>
        </w:rPr>
        <w:t>WIPO与WTO和WHO</w:t>
      </w:r>
      <w:r w:rsidRPr="00DF6475">
        <w:rPr>
          <w:rFonts w:ascii="SimSun" w:eastAsia="SimSun" w:hAnsi="SimSun" w:cs="SimSun" w:hint="eastAsia"/>
          <w:color w:val="000000"/>
          <w:sz w:val="21"/>
          <w:szCs w:val="21"/>
          <w:lang w:eastAsia="zh-CN"/>
        </w:rPr>
        <w:t>共同负责报告中</w:t>
      </w:r>
      <w:r w:rsidRPr="00DF6475">
        <w:rPr>
          <w:rFonts w:ascii="SimSun" w:eastAsia="SimSun" w:hAnsi="SimSun" w:cs="SimSun"/>
          <w:color w:val="000000"/>
          <w:sz w:val="21"/>
          <w:szCs w:val="21"/>
          <w:lang w:eastAsia="zh-CN"/>
        </w:rPr>
        <w:t>涉及到</w:t>
      </w:r>
      <w:r w:rsidRPr="00DF6475">
        <w:rPr>
          <w:rFonts w:ascii="SimSun" w:eastAsia="SimSun" w:hAnsi="SimSun" w:cs="SimSun" w:hint="eastAsia"/>
          <w:color w:val="000000"/>
          <w:sz w:val="21"/>
          <w:szCs w:val="21"/>
          <w:lang w:eastAsia="zh-CN"/>
        </w:rPr>
        <w:t>基本</w:t>
      </w:r>
      <w:r w:rsidRPr="00DF6475">
        <w:rPr>
          <w:rFonts w:ascii="SimSun" w:eastAsia="SimSun" w:hAnsi="SimSun" w:cs="SimSun"/>
          <w:color w:val="000000"/>
          <w:sz w:val="21"/>
          <w:szCs w:val="21"/>
          <w:lang w:eastAsia="zh-CN"/>
        </w:rPr>
        <w:t>和可负担药物的获取</w:t>
      </w:r>
      <w:r w:rsidRPr="00DF6475">
        <w:rPr>
          <w:rFonts w:ascii="SimSun" w:eastAsia="SimSun" w:hAnsi="SimSun" w:cs="SimSun" w:hint="eastAsia"/>
          <w:color w:val="000000"/>
          <w:sz w:val="21"/>
          <w:szCs w:val="21"/>
          <w:lang w:eastAsia="zh-CN"/>
        </w:rPr>
        <w:t>的</w:t>
      </w:r>
      <w:r w:rsidRPr="00DF6475">
        <w:rPr>
          <w:rFonts w:ascii="SimSun" w:eastAsia="SimSun" w:hAnsi="SimSun" w:cs="SimSun"/>
          <w:color w:val="000000"/>
          <w:sz w:val="21"/>
          <w:szCs w:val="21"/>
          <w:lang w:eastAsia="zh-CN"/>
        </w:rPr>
        <w:t>部分。</w:t>
      </w:r>
    </w:p>
    <w:p w:rsidR="004F0C82" w:rsidRPr="00DF6475" w:rsidRDefault="004F0C82" w:rsidP="002E5F3E">
      <w:pPr>
        <w:pStyle w:val="af3"/>
        <w:numPr>
          <w:ilvl w:val="0"/>
          <w:numId w:val="65"/>
        </w:numPr>
        <w:overflowPunct w:val="0"/>
        <w:spacing w:afterLines="50" w:after="120" w:line="340" w:lineRule="atLeast"/>
        <w:jc w:val="both"/>
        <w:rPr>
          <w:rFonts w:ascii="SimSun" w:hAnsi="SimSun"/>
          <w:sz w:val="21"/>
          <w:szCs w:val="21"/>
          <w:lang w:eastAsia="zh-CN"/>
        </w:rPr>
      </w:pPr>
      <w:r w:rsidRPr="00DF6475">
        <w:rPr>
          <w:rFonts w:ascii="SimSun" w:eastAsia="SimSun" w:hAnsi="SimSun" w:hint="eastAsia"/>
          <w:sz w:val="21"/>
          <w:szCs w:val="21"/>
          <w:lang w:eastAsia="zh-CN"/>
        </w:rPr>
        <w:t>对信息社会世界峰会论坛</w:t>
      </w:r>
      <w:r w:rsidR="003173CE" w:rsidRPr="00DF6475">
        <w:rPr>
          <w:rFonts w:ascii="SimSun" w:eastAsia="SimSun" w:hAnsi="SimSun"/>
          <w:sz w:val="21"/>
          <w:szCs w:val="21"/>
          <w:lang w:eastAsia="zh-CN"/>
        </w:rPr>
        <w:t>(</w:t>
      </w:r>
      <w:r w:rsidRPr="00DF6475">
        <w:rPr>
          <w:rFonts w:ascii="SimSun" w:eastAsia="SimSun" w:hAnsi="SimSun"/>
          <w:sz w:val="21"/>
          <w:szCs w:val="21"/>
          <w:lang w:eastAsia="zh-CN"/>
        </w:rPr>
        <w:t>WSIS</w:t>
      </w:r>
      <w:r w:rsidR="003173CE" w:rsidRPr="00DF6475">
        <w:rPr>
          <w:rFonts w:ascii="SimSun" w:eastAsia="SimSun" w:hAnsi="SimSun"/>
          <w:sz w:val="21"/>
          <w:szCs w:val="21"/>
          <w:lang w:eastAsia="zh-CN"/>
        </w:rPr>
        <w:t>)</w:t>
      </w:r>
      <w:r w:rsidRPr="00DF6475">
        <w:rPr>
          <w:rFonts w:ascii="SimSun" w:eastAsia="SimSun" w:hAnsi="SimSun"/>
          <w:sz w:val="21"/>
          <w:szCs w:val="21"/>
          <w:lang w:eastAsia="zh-CN"/>
        </w:rPr>
        <w:t>成果的</w:t>
      </w:r>
      <w:r w:rsidRPr="00DF6475">
        <w:rPr>
          <w:rFonts w:ascii="SimSun" w:eastAsia="SimSun" w:hAnsi="SimSun" w:hint="eastAsia"/>
          <w:sz w:val="21"/>
          <w:szCs w:val="21"/>
          <w:lang w:eastAsia="zh-CN"/>
        </w:rPr>
        <w:t>落实</w:t>
      </w:r>
      <w:r w:rsidRPr="00DF6475">
        <w:rPr>
          <w:rFonts w:ascii="SimSun" w:eastAsia="SimSun" w:hAnsi="SimSun"/>
          <w:sz w:val="21"/>
          <w:szCs w:val="21"/>
          <w:lang w:eastAsia="zh-CN"/>
        </w:rPr>
        <w:t>以及</w:t>
      </w:r>
      <w:r w:rsidRPr="00DF6475">
        <w:rPr>
          <w:rFonts w:ascii="SimSun" w:eastAsia="SimSun" w:hAnsi="SimSun" w:hint="eastAsia"/>
          <w:sz w:val="21"/>
          <w:szCs w:val="21"/>
          <w:lang w:eastAsia="zh-CN"/>
        </w:rPr>
        <w:t>落实</w:t>
      </w:r>
      <w:r w:rsidRPr="00DF6475">
        <w:rPr>
          <w:rFonts w:ascii="SimSun" w:eastAsia="SimSun" w:hAnsi="SimSun"/>
          <w:sz w:val="21"/>
          <w:szCs w:val="21"/>
          <w:lang w:eastAsia="zh-CN"/>
        </w:rPr>
        <w:t>WSIS成果十年回顾</w:t>
      </w:r>
      <w:r w:rsidRPr="00DF6475">
        <w:rPr>
          <w:rFonts w:ascii="SimSun" w:eastAsia="SimSun" w:hAnsi="SimSun" w:hint="eastAsia"/>
          <w:sz w:val="21"/>
          <w:szCs w:val="21"/>
          <w:lang w:eastAsia="zh-CN"/>
        </w:rPr>
        <w:t>作出贡献，对联合国经济和社会理事会</w:t>
      </w:r>
      <w:r w:rsidR="003173CE" w:rsidRPr="00DF6475">
        <w:rPr>
          <w:rFonts w:ascii="SimSun" w:eastAsia="SimSun" w:hAnsi="SimSun" w:hint="eastAsia"/>
          <w:sz w:val="21"/>
          <w:szCs w:val="21"/>
          <w:lang w:eastAsia="zh-CN"/>
        </w:rPr>
        <w:t>(</w:t>
      </w:r>
      <w:r w:rsidRPr="00DF6475">
        <w:rPr>
          <w:rFonts w:ascii="SimSun" w:eastAsia="SimSun" w:hAnsi="SimSun" w:hint="eastAsia"/>
          <w:sz w:val="21"/>
          <w:szCs w:val="21"/>
          <w:lang w:eastAsia="zh-CN"/>
        </w:rPr>
        <w:t>ECOSOC</w:t>
      </w:r>
      <w:r w:rsidR="003173CE" w:rsidRPr="00DF6475">
        <w:rPr>
          <w:rFonts w:ascii="SimSun" w:eastAsia="SimSun" w:hAnsi="SimSun"/>
          <w:sz w:val="21"/>
          <w:szCs w:val="21"/>
          <w:lang w:eastAsia="zh-CN"/>
        </w:rPr>
        <w:t>)</w:t>
      </w:r>
      <w:r w:rsidRPr="00DF6475">
        <w:rPr>
          <w:rFonts w:ascii="SimSun" w:eastAsia="SimSun" w:hAnsi="SimSun"/>
          <w:sz w:val="21"/>
          <w:szCs w:val="21"/>
          <w:lang w:eastAsia="zh-CN"/>
        </w:rPr>
        <w:t>决议</w:t>
      </w:r>
      <w:r w:rsidRPr="00DF6475">
        <w:rPr>
          <w:rFonts w:ascii="SimSun" w:eastAsia="SimSun" w:hAnsi="SimSun" w:hint="eastAsia"/>
          <w:sz w:val="21"/>
          <w:szCs w:val="21"/>
          <w:lang w:eastAsia="zh-CN"/>
        </w:rPr>
        <w:t>2013/9作出了回应</w:t>
      </w:r>
      <w:r w:rsidRPr="00DF6475">
        <w:rPr>
          <w:rFonts w:ascii="SimSun" w:eastAsia="SimSun" w:hAnsi="SimSun"/>
          <w:sz w:val="21"/>
          <w:szCs w:val="21"/>
          <w:lang w:eastAsia="zh-CN"/>
        </w:rPr>
        <w:t>。</w:t>
      </w:r>
      <w:r w:rsidRPr="00DF6475">
        <w:rPr>
          <w:rFonts w:ascii="SimSun" w:eastAsia="SimSun" w:hAnsi="SimSun" w:hint="eastAsia"/>
          <w:sz w:val="21"/>
          <w:szCs w:val="21"/>
          <w:lang w:eastAsia="zh-CN"/>
        </w:rPr>
        <w:t>为了</w:t>
      </w:r>
      <w:r w:rsidRPr="00DF6475">
        <w:rPr>
          <w:rFonts w:ascii="SimSun" w:eastAsia="SimSun" w:hAnsi="SimSun"/>
          <w:sz w:val="21"/>
          <w:szCs w:val="21"/>
          <w:lang w:eastAsia="zh-CN"/>
        </w:rPr>
        <w:t>支持</w:t>
      </w:r>
      <w:r w:rsidRPr="00DF6475">
        <w:rPr>
          <w:rFonts w:ascii="SimSun" w:eastAsia="SimSun" w:hAnsi="SimSun" w:hint="eastAsia"/>
          <w:sz w:val="21"/>
          <w:szCs w:val="21"/>
          <w:lang w:eastAsia="zh-CN"/>
        </w:rPr>
        <w:t>发展议程建议24，</w:t>
      </w:r>
      <w:r w:rsidRPr="00DF6475">
        <w:rPr>
          <w:rFonts w:ascii="SimSun" w:eastAsia="SimSun" w:hAnsi="SimSun"/>
          <w:sz w:val="21"/>
          <w:szCs w:val="21"/>
          <w:lang w:eastAsia="zh-CN"/>
        </w:rPr>
        <w:t>WIPO积极</w:t>
      </w:r>
      <w:r w:rsidRPr="00DF6475">
        <w:rPr>
          <w:rFonts w:ascii="SimSun" w:eastAsia="SimSun" w:hAnsi="SimSun" w:hint="eastAsia"/>
          <w:sz w:val="21"/>
          <w:szCs w:val="21"/>
          <w:lang w:eastAsia="zh-CN"/>
        </w:rPr>
        <w:t>参与</w:t>
      </w:r>
      <w:r w:rsidRPr="00DF6475">
        <w:rPr>
          <w:rFonts w:ascii="SimSun" w:eastAsia="SimSun" w:hAnsi="SimSun"/>
          <w:sz w:val="21"/>
          <w:szCs w:val="21"/>
          <w:lang w:eastAsia="zh-CN"/>
        </w:rPr>
        <w:t>于</w:t>
      </w:r>
      <w:r w:rsidRPr="00DF6475">
        <w:rPr>
          <w:rFonts w:ascii="SimSun" w:eastAsia="SimSun" w:hAnsi="SimSun" w:hint="eastAsia"/>
          <w:sz w:val="21"/>
          <w:szCs w:val="21"/>
          <w:lang w:eastAsia="zh-CN"/>
        </w:rPr>
        <w:t>2014年6月10日至</w:t>
      </w:r>
      <w:r w:rsidRPr="00DF6475">
        <w:rPr>
          <w:rFonts w:ascii="SimSun" w:eastAsia="SimSun" w:hAnsi="SimSun"/>
          <w:sz w:val="21"/>
          <w:szCs w:val="21"/>
          <w:lang w:eastAsia="zh-CN"/>
        </w:rPr>
        <w:t>13</w:t>
      </w:r>
      <w:r w:rsidRPr="00DF6475">
        <w:rPr>
          <w:rFonts w:ascii="SimSun" w:eastAsia="SimSun" w:hAnsi="SimSun" w:hint="eastAsia"/>
          <w:sz w:val="21"/>
          <w:szCs w:val="21"/>
          <w:lang w:eastAsia="zh-CN"/>
        </w:rPr>
        <w:t>日</w:t>
      </w:r>
      <w:r w:rsidRPr="00DF6475">
        <w:rPr>
          <w:rFonts w:ascii="SimSun" w:eastAsia="SimSun" w:hAnsi="SimSun"/>
          <w:sz w:val="21"/>
          <w:szCs w:val="21"/>
          <w:lang w:eastAsia="zh-CN"/>
        </w:rPr>
        <w:t>在日内瓦</w:t>
      </w:r>
      <w:r w:rsidRPr="00DF6475">
        <w:rPr>
          <w:rFonts w:ascii="SimSun" w:hAnsi="SimSun"/>
          <w:sz w:val="21"/>
          <w:szCs w:val="21"/>
          <w:lang w:eastAsia="zh-CN"/>
        </w:rPr>
        <w:t>举办的WSIS+10</w:t>
      </w:r>
      <w:r w:rsidRPr="00DF6475">
        <w:rPr>
          <w:rFonts w:ascii="SimSun" w:hAnsi="SimSun" w:hint="eastAsia"/>
          <w:sz w:val="21"/>
          <w:szCs w:val="21"/>
          <w:lang w:eastAsia="zh-CN"/>
        </w:rPr>
        <w:t>高级别</w:t>
      </w:r>
      <w:r w:rsidRPr="00DF6475">
        <w:rPr>
          <w:rFonts w:ascii="SimSun" w:hAnsi="SimSun"/>
          <w:sz w:val="21"/>
          <w:szCs w:val="21"/>
          <w:lang w:eastAsia="zh-CN"/>
        </w:rPr>
        <w:t>会议</w:t>
      </w:r>
      <w:r w:rsidRPr="00DF6475">
        <w:rPr>
          <w:rFonts w:ascii="SimSun" w:hAnsi="SimSun" w:hint="eastAsia"/>
          <w:sz w:val="21"/>
          <w:szCs w:val="21"/>
          <w:lang w:eastAsia="zh-CN"/>
        </w:rPr>
        <w:t>，</w:t>
      </w:r>
      <w:r w:rsidRPr="00DF6475">
        <w:rPr>
          <w:rFonts w:ascii="SimSun" w:hAnsi="SimSun"/>
          <w:sz w:val="21"/>
          <w:szCs w:val="21"/>
          <w:lang w:eastAsia="zh-CN"/>
        </w:rPr>
        <w:t>总</w:t>
      </w:r>
      <w:r w:rsidRPr="00DF6475">
        <w:rPr>
          <w:rFonts w:ascii="SimSun" w:hAnsi="SimSun" w:hint="eastAsia"/>
          <w:sz w:val="21"/>
          <w:szCs w:val="21"/>
          <w:lang w:eastAsia="zh-CN"/>
        </w:rPr>
        <w:t>干事</w:t>
      </w:r>
      <w:r w:rsidRPr="00DF6475">
        <w:rPr>
          <w:rFonts w:ascii="SimSun" w:hAnsi="SimSun"/>
          <w:sz w:val="21"/>
          <w:szCs w:val="21"/>
          <w:lang w:eastAsia="zh-CN"/>
        </w:rPr>
        <w:t>在该会议上致开幕词。</w:t>
      </w:r>
      <w:r w:rsidRPr="00DF6475">
        <w:rPr>
          <w:rFonts w:ascii="SimSun" w:hAnsi="SimSun" w:hint="eastAsia"/>
          <w:sz w:val="21"/>
          <w:szCs w:val="21"/>
          <w:lang w:eastAsia="zh-CN"/>
        </w:rPr>
        <w:t>为了</w:t>
      </w:r>
      <w:r w:rsidRPr="00DF6475">
        <w:rPr>
          <w:rFonts w:ascii="SimSun" w:hAnsi="SimSun"/>
          <w:sz w:val="21"/>
          <w:szCs w:val="21"/>
          <w:lang w:eastAsia="zh-CN"/>
        </w:rPr>
        <w:t>与计划</w:t>
      </w:r>
      <w:r w:rsidRPr="00DF6475">
        <w:rPr>
          <w:rFonts w:ascii="SimSun" w:hAnsi="SimSun" w:hint="eastAsia"/>
          <w:sz w:val="21"/>
          <w:szCs w:val="21"/>
          <w:lang w:eastAsia="zh-CN"/>
        </w:rPr>
        <w:t>3相</w:t>
      </w:r>
      <w:r w:rsidRPr="00DF6475">
        <w:rPr>
          <w:rFonts w:ascii="SimSun" w:hAnsi="SimSun"/>
          <w:sz w:val="21"/>
          <w:szCs w:val="21"/>
          <w:lang w:eastAsia="zh-CN"/>
        </w:rPr>
        <w:t>协调，</w:t>
      </w:r>
      <w:r w:rsidRPr="00DF6475">
        <w:rPr>
          <w:rFonts w:ascii="SimSun" w:hAnsi="SimSun" w:hint="eastAsia"/>
          <w:sz w:val="21"/>
          <w:szCs w:val="21"/>
          <w:lang w:eastAsia="zh-CN"/>
        </w:rPr>
        <w:t>为</w:t>
      </w:r>
      <w:r w:rsidRPr="00DF6475">
        <w:rPr>
          <w:rFonts w:ascii="SimSun" w:hAnsi="SimSun"/>
          <w:sz w:val="21"/>
          <w:szCs w:val="21"/>
          <w:lang w:eastAsia="zh-CN"/>
        </w:rPr>
        <w:t>WSIS论坛</w:t>
      </w:r>
      <w:r w:rsidRPr="00DF6475">
        <w:rPr>
          <w:rFonts w:ascii="SimSun" w:hAnsi="SimSun" w:hint="eastAsia"/>
          <w:sz w:val="21"/>
          <w:szCs w:val="21"/>
          <w:lang w:eastAsia="zh-CN"/>
        </w:rPr>
        <w:t>工作组织</w:t>
      </w:r>
      <w:r w:rsidRPr="00DF6475">
        <w:rPr>
          <w:rFonts w:ascii="SimSun" w:hAnsi="SimSun"/>
          <w:sz w:val="21"/>
          <w:szCs w:val="21"/>
          <w:lang w:eastAsia="zh-CN"/>
        </w:rPr>
        <w:t>了关于</w:t>
      </w:r>
      <w:r w:rsidRPr="00DF6475">
        <w:rPr>
          <w:rFonts w:ascii="SimSun" w:hAnsi="SimSun" w:hint="eastAsia"/>
          <w:sz w:val="21"/>
          <w:szCs w:val="21"/>
          <w:lang w:eastAsia="zh-CN"/>
        </w:rPr>
        <w:t>“</w:t>
      </w:r>
      <w:r w:rsidRPr="00DF6475">
        <w:rPr>
          <w:rFonts w:ascii="KaiTi" w:eastAsia="KaiTi" w:hAnsi="KaiTi" w:hint="eastAsia"/>
          <w:i/>
          <w:sz w:val="21"/>
          <w:szCs w:val="21"/>
          <w:lang w:eastAsia="zh-CN"/>
        </w:rPr>
        <w:t>媒体与因特网</w:t>
      </w:r>
      <w:r w:rsidRPr="00DF6475">
        <w:rPr>
          <w:rFonts w:ascii="SimSun" w:hAnsi="SimSun" w:hint="eastAsia"/>
          <w:sz w:val="21"/>
          <w:szCs w:val="21"/>
          <w:lang w:eastAsia="zh-CN"/>
        </w:rPr>
        <w:t>”的讲习班。</w:t>
      </w:r>
      <w:r w:rsidRPr="00DF6475">
        <w:rPr>
          <w:rFonts w:ascii="SimSun" w:hAnsi="SimSun"/>
          <w:sz w:val="21"/>
          <w:szCs w:val="21"/>
          <w:lang w:eastAsia="zh-CN"/>
        </w:rPr>
        <w:t>WIPO还积极参加了</w:t>
      </w:r>
      <w:r w:rsidRPr="00DF6475">
        <w:rPr>
          <w:rFonts w:ascii="SimSun" w:hAnsi="SimSun" w:hint="eastAsia"/>
          <w:sz w:val="21"/>
          <w:szCs w:val="21"/>
          <w:lang w:eastAsia="zh-CN"/>
        </w:rPr>
        <w:t>2014年</w:t>
      </w:r>
      <w:r w:rsidRPr="00DF6475">
        <w:rPr>
          <w:rFonts w:ascii="SimSun" w:hAnsi="SimSun"/>
          <w:sz w:val="21"/>
          <w:szCs w:val="21"/>
          <w:lang w:eastAsia="zh-CN"/>
        </w:rPr>
        <w:t>的</w:t>
      </w:r>
      <w:r w:rsidRPr="00DF6475">
        <w:rPr>
          <w:rFonts w:ascii="SimSun" w:hAnsi="SimSun" w:hint="eastAsia"/>
          <w:sz w:val="21"/>
          <w:szCs w:val="21"/>
          <w:lang w:eastAsia="zh-CN"/>
        </w:rPr>
        <w:t>因特网治理论坛</w:t>
      </w:r>
      <w:r w:rsidR="003173CE" w:rsidRPr="00DF6475">
        <w:rPr>
          <w:rFonts w:ascii="SimSun" w:hAnsi="SimSun" w:hint="eastAsia"/>
          <w:sz w:val="21"/>
          <w:szCs w:val="21"/>
          <w:lang w:eastAsia="zh-CN"/>
        </w:rPr>
        <w:t>(</w:t>
      </w:r>
      <w:r w:rsidRPr="00DF6475">
        <w:rPr>
          <w:rFonts w:ascii="SimSun" w:hAnsi="SimSun"/>
          <w:sz w:val="21"/>
          <w:szCs w:val="21"/>
          <w:lang w:eastAsia="zh-CN"/>
        </w:rPr>
        <w:t>IGF</w:t>
      </w:r>
      <w:r w:rsidR="003173CE" w:rsidRPr="00DF6475">
        <w:rPr>
          <w:rFonts w:ascii="SimSun" w:hAnsi="SimSun"/>
          <w:sz w:val="21"/>
          <w:szCs w:val="21"/>
          <w:lang w:eastAsia="zh-CN"/>
        </w:rPr>
        <w:t>)</w:t>
      </w:r>
      <w:r w:rsidRPr="00DF6475">
        <w:rPr>
          <w:rFonts w:ascii="SimSun" w:hAnsi="SimSun" w:hint="eastAsia"/>
          <w:sz w:val="21"/>
          <w:szCs w:val="21"/>
          <w:lang w:eastAsia="zh-CN"/>
        </w:rPr>
        <w:t>。</w:t>
      </w:r>
      <w:r w:rsidRPr="00DF6475">
        <w:rPr>
          <w:rFonts w:ascii="SimSun" w:hAnsi="SimSun"/>
          <w:sz w:val="21"/>
          <w:szCs w:val="21"/>
          <w:lang w:eastAsia="zh-CN"/>
        </w:rPr>
        <w:t>WIPO</w:t>
      </w:r>
      <w:r w:rsidRPr="00DF6475">
        <w:rPr>
          <w:rFonts w:ascii="SimSun" w:hAnsi="SimSun" w:hint="eastAsia"/>
          <w:sz w:val="21"/>
          <w:szCs w:val="21"/>
          <w:lang w:eastAsia="zh-CN"/>
        </w:rPr>
        <w:t>在该</w:t>
      </w:r>
      <w:r w:rsidRPr="00DF6475">
        <w:rPr>
          <w:rFonts w:ascii="SimSun" w:hAnsi="SimSun"/>
          <w:sz w:val="21"/>
          <w:szCs w:val="21"/>
          <w:lang w:eastAsia="zh-CN"/>
        </w:rPr>
        <w:t>因特网管理论坛上</w:t>
      </w:r>
      <w:r w:rsidRPr="00DF6475">
        <w:rPr>
          <w:rFonts w:ascii="SimSun" w:hAnsi="SimSun" w:hint="eastAsia"/>
          <w:sz w:val="21"/>
          <w:szCs w:val="21"/>
          <w:lang w:eastAsia="zh-CN"/>
        </w:rPr>
        <w:t>联合</w:t>
      </w:r>
      <w:r w:rsidRPr="00DF6475">
        <w:rPr>
          <w:rFonts w:ascii="SimSun" w:hAnsi="SimSun"/>
          <w:sz w:val="21"/>
          <w:szCs w:val="21"/>
          <w:lang w:eastAsia="zh-CN"/>
        </w:rPr>
        <w:t>组织了两个</w:t>
      </w:r>
      <w:r w:rsidRPr="00DF6475">
        <w:rPr>
          <w:rFonts w:ascii="SimSun" w:hAnsi="SimSun" w:hint="eastAsia"/>
          <w:sz w:val="21"/>
          <w:szCs w:val="21"/>
          <w:lang w:eastAsia="zh-CN"/>
        </w:rPr>
        <w:t>讲习班</w:t>
      </w:r>
      <w:r w:rsidRPr="00DF6475">
        <w:rPr>
          <w:rFonts w:ascii="SimSun" w:hAnsi="SimSun"/>
          <w:sz w:val="21"/>
          <w:szCs w:val="21"/>
          <w:lang w:eastAsia="zh-CN"/>
        </w:rPr>
        <w:t>，分别是</w:t>
      </w:r>
      <w:r w:rsidRPr="00DF6475">
        <w:rPr>
          <w:rFonts w:ascii="SimSun" w:hAnsi="SimSun" w:hint="eastAsia"/>
          <w:sz w:val="21"/>
          <w:szCs w:val="21"/>
          <w:lang w:eastAsia="zh-CN"/>
        </w:rPr>
        <w:t>“创意业务</w:t>
      </w:r>
      <w:r w:rsidRPr="00DF6475">
        <w:rPr>
          <w:rFonts w:ascii="SimSun" w:hAnsi="SimSun"/>
          <w:sz w:val="21"/>
          <w:szCs w:val="21"/>
          <w:lang w:eastAsia="zh-CN"/>
        </w:rPr>
        <w:t>”和“</w:t>
      </w:r>
      <w:r w:rsidRPr="00DF6475">
        <w:rPr>
          <w:rFonts w:ascii="SimSun" w:hAnsi="SimSun" w:hint="eastAsia"/>
          <w:sz w:val="21"/>
          <w:szCs w:val="21"/>
          <w:lang w:eastAsia="zh-CN"/>
        </w:rPr>
        <w:t>创建</w:t>
      </w:r>
      <w:r w:rsidRPr="00DF6475">
        <w:rPr>
          <w:rFonts w:ascii="SimSun" w:hAnsi="SimSun"/>
          <w:sz w:val="21"/>
          <w:szCs w:val="21"/>
          <w:lang w:eastAsia="zh-CN"/>
        </w:rPr>
        <w:t>、保护</w:t>
      </w:r>
      <w:r w:rsidRPr="00DF6475">
        <w:rPr>
          <w:rFonts w:ascii="SimSun" w:hAnsi="SimSun" w:hint="eastAsia"/>
          <w:sz w:val="21"/>
          <w:szCs w:val="21"/>
          <w:lang w:eastAsia="zh-CN"/>
        </w:rPr>
        <w:t>和并</w:t>
      </w:r>
      <w:r w:rsidRPr="00DF6475">
        <w:rPr>
          <w:rFonts w:ascii="SimSun" w:hAnsi="SimSun"/>
          <w:sz w:val="21"/>
          <w:szCs w:val="21"/>
          <w:lang w:eastAsia="zh-CN"/>
        </w:rPr>
        <w:t>提供</w:t>
      </w:r>
      <w:r w:rsidRPr="00DF6475">
        <w:rPr>
          <w:rFonts w:ascii="SimSun" w:hAnsi="SimSun" w:hint="eastAsia"/>
          <w:sz w:val="21"/>
          <w:szCs w:val="21"/>
          <w:lang w:eastAsia="zh-CN"/>
        </w:rPr>
        <w:t>机会获取</w:t>
      </w:r>
      <w:r w:rsidRPr="00DF6475">
        <w:rPr>
          <w:rFonts w:ascii="SimSun" w:hAnsi="SimSun"/>
          <w:sz w:val="21"/>
          <w:szCs w:val="21"/>
          <w:lang w:eastAsia="zh-CN"/>
        </w:rPr>
        <w:t>数字文化”。</w:t>
      </w:r>
    </w:p>
    <w:p w:rsidR="004F0C82" w:rsidRPr="00DF6475" w:rsidRDefault="004F0C82" w:rsidP="002E5F3E">
      <w:pPr>
        <w:pStyle w:val="ListParagraph1"/>
        <w:numPr>
          <w:ilvl w:val="0"/>
          <w:numId w:val="100"/>
        </w:numPr>
        <w:overflowPunct w:val="0"/>
        <w:spacing w:afterLines="50" w:after="120" w:line="340" w:lineRule="atLeast"/>
        <w:ind w:left="0" w:firstLine="0"/>
        <w:jc w:val="both"/>
        <w:rPr>
          <w:rFonts w:ascii="SimSun" w:hAnsi="SimSun"/>
          <w:sz w:val="21"/>
          <w:szCs w:val="21"/>
          <w:lang w:eastAsia="zh-CN"/>
        </w:rPr>
      </w:pPr>
      <w:r w:rsidRPr="00DF6475">
        <w:rPr>
          <w:rFonts w:ascii="SimSun" w:hAnsi="SimSun" w:hint="eastAsia"/>
          <w:sz w:val="21"/>
          <w:szCs w:val="21"/>
          <w:lang w:eastAsia="zh-CN"/>
        </w:rPr>
        <w:t>2014年度</w:t>
      </w:r>
      <w:r w:rsidRPr="00DF6475">
        <w:rPr>
          <w:rFonts w:ascii="SimSun" w:hAnsi="SimSun"/>
          <w:sz w:val="21"/>
          <w:szCs w:val="21"/>
          <w:lang w:eastAsia="zh-CN"/>
        </w:rPr>
        <w:t>，WIPO</w:t>
      </w:r>
      <w:r w:rsidRPr="00DF6475">
        <w:rPr>
          <w:rFonts w:ascii="SimSun" w:eastAsia="SimSun" w:hAnsi="SimSun"/>
          <w:sz w:val="21"/>
          <w:szCs w:val="21"/>
          <w:lang w:eastAsia="zh-CN"/>
        </w:rPr>
        <w:t>持续推动加强与</w:t>
      </w:r>
      <w:r w:rsidRPr="00DF6475">
        <w:rPr>
          <w:rFonts w:ascii="SimSun" w:eastAsia="SimSun" w:hAnsi="SimSun" w:hint="eastAsia"/>
          <w:sz w:val="21"/>
          <w:szCs w:val="21"/>
          <w:lang w:eastAsia="zh-CN"/>
        </w:rPr>
        <w:t>下列</w:t>
      </w:r>
      <w:r w:rsidRPr="00DF6475">
        <w:rPr>
          <w:rFonts w:ascii="SimSun" w:eastAsia="SimSun" w:hAnsi="SimSun"/>
          <w:sz w:val="21"/>
          <w:szCs w:val="21"/>
          <w:lang w:eastAsia="zh-CN"/>
        </w:rPr>
        <w:t>重要</w:t>
      </w:r>
      <w:r w:rsidRPr="00DF6475">
        <w:rPr>
          <w:rFonts w:ascii="SimSun" w:eastAsia="SimSun" w:hAnsi="SimSun" w:hint="eastAsia"/>
          <w:sz w:val="21"/>
          <w:szCs w:val="21"/>
          <w:lang w:eastAsia="zh-CN"/>
        </w:rPr>
        <w:t>的</w:t>
      </w:r>
      <w:r w:rsidRPr="00DF6475">
        <w:rPr>
          <w:rFonts w:ascii="SimSun" w:eastAsia="SimSun" w:hAnsi="SimSun"/>
          <w:sz w:val="21"/>
          <w:szCs w:val="21"/>
          <w:lang w:eastAsia="zh-CN"/>
        </w:rPr>
        <w:t>政府间组织机构</w:t>
      </w:r>
      <w:r w:rsidRPr="00DF6475">
        <w:rPr>
          <w:rFonts w:ascii="SimSun" w:eastAsia="SimSun" w:hAnsi="SimSun" w:hint="eastAsia"/>
          <w:sz w:val="21"/>
          <w:szCs w:val="21"/>
          <w:lang w:eastAsia="zh-CN"/>
        </w:rPr>
        <w:t>伙伴之间的</w:t>
      </w:r>
      <w:r w:rsidRPr="00DF6475">
        <w:rPr>
          <w:rFonts w:ascii="SimSun" w:eastAsia="SimSun" w:hAnsi="SimSun"/>
          <w:sz w:val="21"/>
          <w:szCs w:val="21"/>
          <w:lang w:eastAsia="zh-CN"/>
        </w:rPr>
        <w:t>伙伴关系</w:t>
      </w:r>
      <w:r w:rsidRPr="00DF6475">
        <w:rPr>
          <w:rFonts w:ascii="SimSun" w:hAnsi="SimSun" w:hint="eastAsia"/>
          <w:sz w:val="21"/>
          <w:szCs w:val="21"/>
          <w:lang w:eastAsia="zh-CN"/>
        </w:rPr>
        <w:t>：</w:t>
      </w:r>
    </w:p>
    <w:p w:rsidR="004F0C82" w:rsidRPr="00DF6475" w:rsidRDefault="004F0C82" w:rsidP="002E5F3E">
      <w:pPr>
        <w:pStyle w:val="af3"/>
        <w:numPr>
          <w:ilvl w:val="0"/>
          <w:numId w:val="65"/>
        </w:numPr>
        <w:overflowPunct w:val="0"/>
        <w:spacing w:afterLines="50" w:after="120" w:line="340" w:lineRule="atLeast"/>
        <w:jc w:val="both"/>
        <w:rPr>
          <w:rFonts w:ascii="SimSun" w:hAnsi="SimSun"/>
          <w:sz w:val="21"/>
          <w:szCs w:val="21"/>
          <w:lang w:eastAsia="zh-CN"/>
        </w:rPr>
      </w:pPr>
      <w:r w:rsidRPr="00DF6475">
        <w:rPr>
          <w:rFonts w:ascii="SimSun" w:hAnsi="SimSun" w:hint="eastAsia"/>
          <w:sz w:val="21"/>
          <w:szCs w:val="21"/>
          <w:lang w:eastAsia="zh-CN"/>
        </w:rPr>
        <w:t>与</w:t>
      </w:r>
      <w:r w:rsidRPr="00DF6475">
        <w:rPr>
          <w:rFonts w:ascii="SimSun" w:hAnsi="SimSun"/>
          <w:sz w:val="21"/>
          <w:szCs w:val="21"/>
          <w:lang w:eastAsia="zh-CN"/>
        </w:rPr>
        <w:t>计划</w:t>
      </w:r>
      <w:r w:rsidRPr="00DF6475">
        <w:rPr>
          <w:rFonts w:ascii="SimSun" w:hAnsi="SimSun" w:hint="eastAsia"/>
          <w:sz w:val="21"/>
          <w:szCs w:val="21"/>
          <w:lang w:eastAsia="zh-CN"/>
        </w:rPr>
        <w:t>1、</w:t>
      </w:r>
      <w:r w:rsidRPr="00DF6475">
        <w:rPr>
          <w:rFonts w:ascii="SimSun" w:hAnsi="SimSun"/>
          <w:sz w:val="21"/>
          <w:szCs w:val="21"/>
          <w:lang w:eastAsia="zh-CN"/>
        </w:rPr>
        <w:t>2</w:t>
      </w:r>
      <w:r w:rsidRPr="00DF6475">
        <w:rPr>
          <w:rFonts w:ascii="SimSun" w:hAnsi="SimSun" w:hint="eastAsia"/>
          <w:sz w:val="21"/>
          <w:szCs w:val="21"/>
          <w:lang w:eastAsia="zh-CN"/>
        </w:rPr>
        <w:t>、</w:t>
      </w:r>
      <w:r w:rsidRPr="00DF6475">
        <w:rPr>
          <w:rFonts w:ascii="SimSun" w:hAnsi="SimSun"/>
          <w:sz w:val="21"/>
          <w:szCs w:val="21"/>
          <w:lang w:eastAsia="zh-CN"/>
        </w:rPr>
        <w:t>3</w:t>
      </w:r>
      <w:r w:rsidRPr="00DF6475">
        <w:rPr>
          <w:rFonts w:ascii="SimSun" w:hAnsi="SimSun" w:hint="eastAsia"/>
          <w:sz w:val="21"/>
          <w:szCs w:val="21"/>
          <w:lang w:eastAsia="zh-CN"/>
        </w:rPr>
        <w:t>、</w:t>
      </w:r>
      <w:r w:rsidRPr="00DF6475">
        <w:rPr>
          <w:rFonts w:ascii="SimSun" w:hAnsi="SimSun"/>
          <w:sz w:val="21"/>
          <w:szCs w:val="21"/>
          <w:lang w:eastAsia="zh-CN"/>
        </w:rPr>
        <w:t>4</w:t>
      </w:r>
      <w:r w:rsidRPr="00DF6475">
        <w:rPr>
          <w:rFonts w:ascii="SimSun" w:hAnsi="SimSun" w:hint="eastAsia"/>
          <w:sz w:val="21"/>
          <w:szCs w:val="21"/>
          <w:lang w:eastAsia="zh-CN"/>
        </w:rPr>
        <w:t>、</w:t>
      </w:r>
      <w:r w:rsidRPr="00DF6475">
        <w:rPr>
          <w:rFonts w:ascii="SimSun" w:hAnsi="SimSun"/>
          <w:sz w:val="21"/>
          <w:szCs w:val="21"/>
          <w:lang w:eastAsia="zh-CN"/>
        </w:rPr>
        <w:t>9</w:t>
      </w:r>
      <w:r w:rsidRPr="00DF6475">
        <w:rPr>
          <w:rFonts w:ascii="SimSun" w:hAnsi="SimSun" w:hint="eastAsia"/>
          <w:sz w:val="21"/>
          <w:szCs w:val="21"/>
          <w:lang w:eastAsia="zh-CN"/>
        </w:rPr>
        <w:t>、</w:t>
      </w:r>
      <w:r w:rsidRPr="00DF6475">
        <w:rPr>
          <w:rFonts w:ascii="SimSun" w:hAnsi="SimSun"/>
          <w:sz w:val="21"/>
          <w:szCs w:val="21"/>
          <w:lang w:eastAsia="zh-CN"/>
        </w:rPr>
        <w:t>17</w:t>
      </w:r>
      <w:r w:rsidRPr="00DF6475">
        <w:rPr>
          <w:rFonts w:ascii="SimSun" w:hAnsi="SimSun" w:hint="eastAsia"/>
          <w:sz w:val="21"/>
          <w:szCs w:val="21"/>
          <w:lang w:eastAsia="zh-CN"/>
        </w:rPr>
        <w:t>和18一道</w:t>
      </w:r>
      <w:r w:rsidRPr="00DF6475">
        <w:rPr>
          <w:rFonts w:ascii="SimSun" w:hAnsi="SimSun"/>
          <w:sz w:val="21"/>
          <w:szCs w:val="21"/>
          <w:lang w:eastAsia="zh-CN"/>
        </w:rPr>
        <w:t>，</w:t>
      </w:r>
      <w:r w:rsidRPr="00DF6475">
        <w:rPr>
          <w:rFonts w:ascii="SimSun" w:hAnsi="SimSun" w:hint="eastAsia"/>
          <w:sz w:val="21"/>
          <w:szCs w:val="21"/>
          <w:lang w:eastAsia="zh-CN"/>
        </w:rPr>
        <w:t>计划20确保</w:t>
      </w:r>
      <w:r w:rsidRPr="00DF6475">
        <w:rPr>
          <w:rFonts w:ascii="SimSun" w:hAnsi="SimSun"/>
          <w:sz w:val="21"/>
          <w:szCs w:val="21"/>
          <w:lang w:eastAsia="zh-CN"/>
        </w:rPr>
        <w:t>WIPO有效参与</w:t>
      </w:r>
      <w:r w:rsidRPr="00DF6475">
        <w:rPr>
          <w:rFonts w:ascii="SimSun" w:hAnsi="SimSun" w:hint="eastAsia"/>
          <w:sz w:val="21"/>
          <w:szCs w:val="21"/>
          <w:lang w:eastAsia="zh-CN"/>
        </w:rPr>
        <w:t>世界贸易组织</w:t>
      </w:r>
      <w:r w:rsidRPr="00DF6475">
        <w:rPr>
          <w:rFonts w:ascii="SimSun" w:hAnsi="SimSun"/>
          <w:sz w:val="21"/>
          <w:szCs w:val="21"/>
          <w:lang w:eastAsia="zh-CN"/>
        </w:rPr>
        <w:t>TRI</w:t>
      </w:r>
      <w:r w:rsidRPr="00DF6475">
        <w:rPr>
          <w:rFonts w:ascii="SimSun" w:hAnsi="SimSun" w:hint="eastAsia"/>
          <w:sz w:val="21"/>
          <w:szCs w:val="21"/>
          <w:lang w:eastAsia="zh-CN"/>
        </w:rPr>
        <w:t>P</w:t>
      </w:r>
      <w:r w:rsidRPr="00DF6475">
        <w:rPr>
          <w:rFonts w:ascii="SimSun" w:hAnsi="SimSun"/>
          <w:sz w:val="21"/>
          <w:szCs w:val="21"/>
          <w:lang w:eastAsia="zh-CN"/>
        </w:rPr>
        <w:t>S</w:t>
      </w:r>
      <w:r w:rsidRPr="00DF6475">
        <w:rPr>
          <w:rFonts w:ascii="SimSun" w:hAnsi="SimSun" w:hint="eastAsia"/>
          <w:sz w:val="21"/>
          <w:szCs w:val="21"/>
          <w:lang w:eastAsia="zh-CN"/>
        </w:rPr>
        <w:t>理事</w:t>
      </w:r>
      <w:r w:rsidRPr="00DF6475">
        <w:rPr>
          <w:rFonts w:ascii="SimSun" w:hAnsi="SimSun"/>
          <w:sz w:val="21"/>
          <w:szCs w:val="21"/>
          <w:lang w:eastAsia="zh-CN"/>
        </w:rPr>
        <w:t>会</w:t>
      </w:r>
      <w:r w:rsidRPr="00DF6475">
        <w:rPr>
          <w:rFonts w:ascii="SimSun" w:hAnsi="SimSun" w:hint="eastAsia"/>
          <w:sz w:val="21"/>
          <w:szCs w:val="21"/>
          <w:lang w:eastAsia="zh-CN"/>
        </w:rPr>
        <w:t>，</w:t>
      </w:r>
      <w:r w:rsidRPr="00DF6475">
        <w:rPr>
          <w:rFonts w:ascii="SimSun" w:hAnsi="SimSun"/>
          <w:sz w:val="21"/>
          <w:szCs w:val="21"/>
          <w:lang w:eastAsia="zh-CN"/>
        </w:rPr>
        <w:t>并且</w:t>
      </w:r>
      <w:r w:rsidRPr="00DF6475">
        <w:rPr>
          <w:rFonts w:ascii="SimSun" w:hAnsi="SimSun" w:hint="eastAsia"/>
          <w:sz w:val="21"/>
          <w:szCs w:val="21"/>
          <w:lang w:eastAsia="zh-CN"/>
        </w:rPr>
        <w:t>协调</w:t>
      </w:r>
      <w:r w:rsidRPr="00DF6475">
        <w:rPr>
          <w:rFonts w:ascii="SimSun" w:hAnsi="SimSun"/>
          <w:sz w:val="21"/>
          <w:szCs w:val="21"/>
          <w:lang w:eastAsia="zh-CN"/>
        </w:rPr>
        <w:t>WIPO</w:t>
      </w:r>
      <w:r w:rsidRPr="00DF6475">
        <w:rPr>
          <w:rFonts w:ascii="SimSun" w:hAnsi="SimSun" w:hint="eastAsia"/>
          <w:sz w:val="21"/>
          <w:szCs w:val="21"/>
          <w:lang w:eastAsia="zh-CN"/>
        </w:rPr>
        <w:t>参与</w:t>
      </w:r>
      <w:r w:rsidRPr="00DF6475">
        <w:rPr>
          <w:rFonts w:ascii="SimSun" w:hAnsi="SimSun"/>
          <w:sz w:val="21"/>
          <w:szCs w:val="21"/>
          <w:lang w:eastAsia="zh-CN"/>
        </w:rPr>
        <w:t>WTO</w:t>
      </w:r>
      <w:r w:rsidRPr="00DF6475">
        <w:rPr>
          <w:rFonts w:ascii="SimSun" w:hAnsi="SimSun" w:hint="eastAsia"/>
          <w:sz w:val="21"/>
          <w:szCs w:val="21"/>
          <w:lang w:eastAsia="zh-CN"/>
        </w:rPr>
        <w:t>在</w:t>
      </w:r>
      <w:r w:rsidRPr="00DF6475">
        <w:rPr>
          <w:rFonts w:ascii="SimSun" w:hAnsi="SimSun"/>
          <w:sz w:val="21"/>
          <w:szCs w:val="21"/>
          <w:lang w:eastAsia="zh-CN"/>
        </w:rPr>
        <w:t>国家、地区和国际</w:t>
      </w:r>
      <w:r w:rsidRPr="00DF6475">
        <w:rPr>
          <w:rFonts w:ascii="SimSun" w:hAnsi="SimSun" w:hint="eastAsia"/>
          <w:sz w:val="21"/>
          <w:szCs w:val="21"/>
          <w:lang w:eastAsia="zh-CN"/>
        </w:rPr>
        <w:t>层级关于各种议题</w:t>
      </w:r>
      <w:r w:rsidRPr="00DF6475">
        <w:rPr>
          <w:rFonts w:ascii="SimSun" w:hAnsi="SimSun"/>
          <w:sz w:val="21"/>
          <w:szCs w:val="21"/>
          <w:lang w:eastAsia="zh-CN"/>
        </w:rPr>
        <w:t>的</w:t>
      </w:r>
      <w:r w:rsidRPr="00DF6475">
        <w:rPr>
          <w:rFonts w:ascii="SimSun" w:hAnsi="SimSun" w:hint="eastAsia"/>
          <w:sz w:val="21"/>
          <w:szCs w:val="21"/>
          <w:lang w:eastAsia="zh-CN"/>
        </w:rPr>
        <w:t>讲习班、</w:t>
      </w:r>
      <w:r w:rsidRPr="00DF6475">
        <w:rPr>
          <w:rFonts w:ascii="SimSun" w:hAnsi="SimSun"/>
          <w:sz w:val="21"/>
          <w:szCs w:val="21"/>
          <w:lang w:eastAsia="zh-CN"/>
        </w:rPr>
        <w:t>以及</w:t>
      </w:r>
      <w:r w:rsidRPr="00DF6475">
        <w:rPr>
          <w:rFonts w:ascii="SimSun" w:hAnsi="SimSun" w:hint="eastAsia"/>
          <w:sz w:val="21"/>
          <w:szCs w:val="21"/>
          <w:lang w:eastAsia="zh-CN"/>
        </w:rPr>
        <w:t>6月11日、12日</w:t>
      </w:r>
      <w:r w:rsidRPr="00DF6475">
        <w:rPr>
          <w:rFonts w:ascii="SimSun" w:hAnsi="SimSun"/>
          <w:sz w:val="21"/>
          <w:szCs w:val="21"/>
          <w:lang w:eastAsia="zh-CN"/>
        </w:rPr>
        <w:t>在日内瓦举行的</w:t>
      </w:r>
      <w:r w:rsidRPr="00DF6475">
        <w:rPr>
          <w:rFonts w:ascii="SimSun" w:eastAsia="SimSun" w:hAnsi="SimSun" w:hint="eastAsia"/>
          <w:sz w:val="21"/>
          <w:szCs w:val="21"/>
          <w:lang w:eastAsia="zh-CN"/>
        </w:rPr>
        <w:t>“</w:t>
      </w:r>
      <w:r w:rsidRPr="00DF6475">
        <w:rPr>
          <w:rFonts w:ascii="KaiTi" w:eastAsia="KaiTi" w:hAnsi="KaiTi" w:hint="eastAsia"/>
          <w:i/>
          <w:sz w:val="21"/>
          <w:szCs w:val="21"/>
          <w:lang w:eastAsia="zh-CN"/>
        </w:rPr>
        <w:t>实现知识产权制度的发展目标：最不发达国家对于技术和经济合作的重点需求</w:t>
      </w:r>
      <w:r w:rsidRPr="00DF6475">
        <w:rPr>
          <w:rFonts w:ascii="SimSun" w:eastAsia="SimSun" w:hAnsi="SimSun" w:hint="eastAsia"/>
          <w:sz w:val="21"/>
          <w:szCs w:val="21"/>
          <w:lang w:eastAsia="zh-CN"/>
        </w:rPr>
        <w:t>”</w:t>
      </w:r>
      <w:r w:rsidRPr="00DF6475">
        <w:rPr>
          <w:rFonts w:ascii="SimSun" w:hAnsi="SimSun"/>
          <w:sz w:val="21"/>
          <w:szCs w:val="21"/>
          <w:lang w:eastAsia="zh-CN"/>
        </w:rPr>
        <w:t>WTO研讨会。</w:t>
      </w:r>
    </w:p>
    <w:p w:rsidR="004F0C82" w:rsidRPr="00DF6475" w:rsidRDefault="004F0C82" w:rsidP="002E5F3E">
      <w:pPr>
        <w:pStyle w:val="af3"/>
        <w:numPr>
          <w:ilvl w:val="0"/>
          <w:numId w:val="65"/>
        </w:numPr>
        <w:overflowPunct w:val="0"/>
        <w:spacing w:afterLines="50" w:after="120" w:line="340" w:lineRule="atLeast"/>
        <w:jc w:val="both"/>
        <w:rPr>
          <w:rFonts w:ascii="SimSun" w:hAnsi="SimSun"/>
          <w:sz w:val="21"/>
          <w:szCs w:val="21"/>
          <w:lang w:eastAsia="zh-CN"/>
        </w:rPr>
      </w:pPr>
      <w:r w:rsidRPr="00DF6475">
        <w:rPr>
          <w:rFonts w:ascii="SimSun" w:hAnsi="SimSun" w:hint="eastAsia"/>
          <w:sz w:val="21"/>
          <w:szCs w:val="21"/>
          <w:lang w:eastAsia="zh-CN"/>
        </w:rPr>
        <w:t>与</w:t>
      </w:r>
      <w:r w:rsidRPr="00DF6475">
        <w:rPr>
          <w:rFonts w:ascii="SimSun" w:hAnsi="SimSun"/>
          <w:sz w:val="21"/>
          <w:szCs w:val="21"/>
          <w:lang w:eastAsia="zh-CN"/>
        </w:rPr>
        <w:t>WHO</w:t>
      </w:r>
      <w:r w:rsidRPr="00DF6475">
        <w:rPr>
          <w:rFonts w:ascii="SimSun" w:hAnsi="SimSun" w:hint="eastAsia"/>
          <w:sz w:val="21"/>
          <w:szCs w:val="21"/>
          <w:lang w:eastAsia="zh-CN"/>
        </w:rPr>
        <w:t>的合作在2014年仍保持在高优先级。除了在</w:t>
      </w:r>
      <w:r w:rsidRPr="00DF6475">
        <w:rPr>
          <w:rFonts w:ascii="SimSun" w:hAnsi="SimSun"/>
          <w:sz w:val="21"/>
          <w:szCs w:val="21"/>
          <w:lang w:eastAsia="zh-CN"/>
        </w:rPr>
        <w:t>WIPO-WHO-WTO</w:t>
      </w:r>
      <w:r w:rsidRPr="00DF6475">
        <w:rPr>
          <w:rFonts w:ascii="SimSun" w:hAnsi="SimSun" w:hint="eastAsia"/>
          <w:sz w:val="21"/>
          <w:szCs w:val="21"/>
          <w:lang w:eastAsia="zh-CN"/>
        </w:rPr>
        <w:t>三边背景下与计划1、</w:t>
      </w:r>
      <w:r w:rsidRPr="00DF6475">
        <w:rPr>
          <w:rFonts w:ascii="SimSun" w:hAnsi="SimSun"/>
          <w:sz w:val="21"/>
          <w:szCs w:val="21"/>
          <w:lang w:eastAsia="zh-CN"/>
        </w:rPr>
        <w:t>14</w:t>
      </w:r>
      <w:r w:rsidRPr="00DF6475">
        <w:rPr>
          <w:rFonts w:ascii="SimSun" w:hAnsi="SimSun" w:hint="eastAsia"/>
          <w:sz w:val="21"/>
          <w:szCs w:val="21"/>
          <w:lang w:eastAsia="zh-CN"/>
        </w:rPr>
        <w:t>和18合作的工作外，WIPO还积极参加其他相关的</w:t>
      </w:r>
      <w:r w:rsidRPr="00DF6475">
        <w:rPr>
          <w:rFonts w:ascii="SimSun" w:hAnsi="SimSun"/>
          <w:sz w:val="21"/>
          <w:szCs w:val="21"/>
          <w:lang w:eastAsia="zh-CN"/>
        </w:rPr>
        <w:t>WHO</w:t>
      </w:r>
      <w:r w:rsidRPr="00DF6475">
        <w:rPr>
          <w:rFonts w:ascii="SimSun" w:hAnsi="SimSun" w:hint="eastAsia"/>
          <w:sz w:val="21"/>
          <w:szCs w:val="21"/>
          <w:lang w:eastAsia="zh-CN"/>
        </w:rPr>
        <w:t>会议和进程以及关于非传染性疾病</w:t>
      </w:r>
      <w:r w:rsidR="003173CE" w:rsidRPr="00DF6475">
        <w:rPr>
          <w:rFonts w:ascii="SimSun" w:hAnsi="SimSun" w:hint="eastAsia"/>
          <w:sz w:val="21"/>
          <w:szCs w:val="21"/>
          <w:lang w:eastAsia="zh-CN"/>
        </w:rPr>
        <w:t>(</w:t>
      </w:r>
      <w:r w:rsidRPr="00DF6475">
        <w:rPr>
          <w:rFonts w:ascii="SimSun" w:hAnsi="SimSun"/>
          <w:sz w:val="21"/>
          <w:szCs w:val="21"/>
          <w:lang w:eastAsia="zh-CN"/>
        </w:rPr>
        <w:t>NCD</w:t>
      </w:r>
      <w:r w:rsidR="003173CE" w:rsidRPr="00DF6475">
        <w:rPr>
          <w:rFonts w:ascii="SimSun" w:hAnsi="SimSun" w:hint="eastAsia"/>
          <w:sz w:val="21"/>
          <w:szCs w:val="21"/>
          <w:lang w:eastAsia="zh-CN"/>
        </w:rPr>
        <w:t>)</w:t>
      </w:r>
      <w:r w:rsidRPr="00DF6475">
        <w:rPr>
          <w:rFonts w:ascii="SimSun" w:hAnsi="SimSun" w:hint="eastAsia"/>
          <w:sz w:val="21"/>
          <w:szCs w:val="21"/>
          <w:lang w:eastAsia="zh-CN"/>
        </w:rPr>
        <w:t>的联合国进程框架下的一系列会议。关于建议14“向发展中国家和最不发达国家就落实和运用权利和义务、理解和利用</w:t>
      </w:r>
      <w:r w:rsidRPr="00DF6475">
        <w:rPr>
          <w:rFonts w:ascii="SimSun" w:hAnsi="SimSun"/>
          <w:sz w:val="21"/>
          <w:szCs w:val="21"/>
          <w:lang w:eastAsia="zh-CN"/>
        </w:rPr>
        <w:t>TRIPS</w:t>
      </w:r>
      <w:r w:rsidRPr="00DF6475">
        <w:rPr>
          <w:rFonts w:ascii="SimSun" w:hAnsi="SimSun" w:hint="eastAsia"/>
          <w:sz w:val="21"/>
          <w:szCs w:val="21"/>
          <w:lang w:eastAsia="zh-CN"/>
        </w:rPr>
        <w:t>协议中所包含的灵活性提供建议”，计划</w:t>
      </w:r>
      <w:r w:rsidRPr="00DF6475">
        <w:rPr>
          <w:rFonts w:ascii="SimSun" w:hAnsi="SimSun"/>
          <w:sz w:val="21"/>
          <w:szCs w:val="21"/>
          <w:lang w:eastAsia="zh-CN"/>
        </w:rPr>
        <w:t>20</w:t>
      </w:r>
      <w:r w:rsidRPr="00DF6475">
        <w:rPr>
          <w:rFonts w:ascii="SimSun" w:hAnsi="SimSun" w:hint="eastAsia"/>
          <w:sz w:val="21"/>
          <w:szCs w:val="21"/>
          <w:lang w:eastAsia="zh-CN"/>
        </w:rPr>
        <w:t>和诸多</w:t>
      </w:r>
      <w:r w:rsidRPr="00DF6475">
        <w:rPr>
          <w:rFonts w:ascii="SimSun" w:hAnsi="SimSun"/>
          <w:sz w:val="21"/>
          <w:szCs w:val="21"/>
          <w:lang w:eastAsia="zh-CN"/>
        </w:rPr>
        <w:t>WIPO</w:t>
      </w:r>
      <w:r w:rsidRPr="00DF6475">
        <w:rPr>
          <w:rFonts w:ascii="SimSun" w:hAnsi="SimSun" w:hint="eastAsia"/>
          <w:sz w:val="21"/>
          <w:szCs w:val="21"/>
          <w:lang w:eastAsia="zh-CN"/>
        </w:rPr>
        <w:t>部门合作，确保该建议在与</w:t>
      </w:r>
      <w:r w:rsidRPr="00DF6475">
        <w:rPr>
          <w:rFonts w:ascii="SimSun" w:hAnsi="SimSun"/>
          <w:sz w:val="21"/>
          <w:szCs w:val="21"/>
          <w:lang w:eastAsia="zh-CN"/>
        </w:rPr>
        <w:t>WTO</w:t>
      </w:r>
      <w:r w:rsidRPr="00DF6475">
        <w:rPr>
          <w:rFonts w:ascii="SimSun" w:hAnsi="SimSun" w:hint="eastAsia"/>
          <w:sz w:val="21"/>
          <w:szCs w:val="21"/>
          <w:lang w:eastAsia="zh-CN"/>
        </w:rPr>
        <w:t>和</w:t>
      </w:r>
      <w:r w:rsidRPr="00DF6475">
        <w:rPr>
          <w:rFonts w:ascii="SimSun" w:hAnsi="SimSun"/>
          <w:sz w:val="21"/>
          <w:szCs w:val="21"/>
          <w:lang w:eastAsia="zh-CN"/>
        </w:rPr>
        <w:t>WHO</w:t>
      </w:r>
      <w:r w:rsidRPr="00DF6475">
        <w:rPr>
          <w:rFonts w:ascii="SimSun" w:hAnsi="SimSun" w:hint="eastAsia"/>
          <w:sz w:val="21"/>
          <w:szCs w:val="21"/>
          <w:lang w:eastAsia="zh-CN"/>
        </w:rPr>
        <w:t>开展的活动中有所体现。</w:t>
      </w:r>
    </w:p>
    <w:p w:rsidR="004F0C82" w:rsidRPr="00DF6475" w:rsidRDefault="004F0C82" w:rsidP="002E5F3E">
      <w:pPr>
        <w:pStyle w:val="af3"/>
        <w:numPr>
          <w:ilvl w:val="0"/>
          <w:numId w:val="65"/>
        </w:numPr>
        <w:overflowPunct w:val="0"/>
        <w:spacing w:afterLines="50" w:after="120" w:line="340" w:lineRule="atLeast"/>
        <w:jc w:val="both"/>
        <w:rPr>
          <w:rFonts w:ascii="SimSun" w:hAnsi="SimSun"/>
          <w:sz w:val="21"/>
          <w:szCs w:val="21"/>
          <w:lang w:eastAsia="zh-CN"/>
        </w:rPr>
      </w:pPr>
      <w:r w:rsidRPr="00DF6475">
        <w:rPr>
          <w:rFonts w:ascii="SimSun" w:hAnsi="SimSun" w:hint="eastAsia"/>
          <w:sz w:val="21"/>
          <w:szCs w:val="21"/>
          <w:lang w:eastAsia="zh-CN"/>
        </w:rPr>
        <w:t>计划20</w:t>
      </w:r>
      <w:r w:rsidRPr="00DF6475">
        <w:rPr>
          <w:rFonts w:ascii="SimSun" w:hAnsi="SimSun"/>
          <w:sz w:val="21"/>
          <w:szCs w:val="21"/>
          <w:lang w:eastAsia="zh-CN"/>
        </w:rPr>
        <w:t>协调WIPO参与</w:t>
      </w:r>
      <w:r w:rsidRPr="00DF6475">
        <w:rPr>
          <w:rFonts w:ascii="SimSun" w:hAnsi="SimSun" w:hint="eastAsia"/>
          <w:sz w:val="21"/>
          <w:szCs w:val="21"/>
          <w:lang w:eastAsia="zh-CN"/>
        </w:rPr>
        <w:t>了</w:t>
      </w:r>
      <w:r w:rsidRPr="00DF6475">
        <w:rPr>
          <w:rFonts w:ascii="SimSun" w:hAnsi="SimSun"/>
          <w:sz w:val="21"/>
          <w:szCs w:val="21"/>
          <w:lang w:eastAsia="zh-CN"/>
        </w:rPr>
        <w:t>下列会议</w:t>
      </w:r>
      <w:r w:rsidRPr="00DF6475">
        <w:rPr>
          <w:rFonts w:ascii="SimSun" w:hAnsi="SimSun" w:hint="eastAsia"/>
          <w:sz w:val="21"/>
          <w:szCs w:val="21"/>
          <w:lang w:eastAsia="zh-CN"/>
        </w:rPr>
        <w:t>：</w:t>
      </w:r>
      <w:r w:rsidRPr="00DF6475">
        <w:rPr>
          <w:rFonts w:ascii="SimSun" w:hAnsi="SimSun"/>
          <w:sz w:val="21"/>
          <w:szCs w:val="21"/>
          <w:lang w:eastAsia="zh-CN"/>
        </w:rPr>
        <w:t>6</w:t>
      </w:r>
      <w:r w:rsidRPr="00DF6475">
        <w:rPr>
          <w:rFonts w:ascii="SimSun" w:hAnsi="SimSun" w:hint="eastAsia"/>
          <w:sz w:val="21"/>
          <w:szCs w:val="21"/>
          <w:lang w:eastAsia="zh-CN"/>
        </w:rPr>
        <w:t>月1</w:t>
      </w:r>
      <w:r w:rsidRPr="00DF6475">
        <w:rPr>
          <w:rFonts w:ascii="SimSun" w:hAnsi="SimSun"/>
          <w:sz w:val="21"/>
          <w:szCs w:val="21"/>
          <w:lang w:eastAsia="zh-CN"/>
        </w:rPr>
        <w:t>8</w:t>
      </w:r>
      <w:r w:rsidRPr="00DF6475">
        <w:rPr>
          <w:rFonts w:ascii="SimSun" w:hAnsi="SimSun" w:hint="eastAsia"/>
          <w:sz w:val="21"/>
          <w:szCs w:val="21"/>
          <w:lang w:eastAsia="zh-CN"/>
        </w:rPr>
        <w:t>日至20日在</w:t>
      </w:r>
      <w:r w:rsidRPr="00DF6475">
        <w:rPr>
          <w:rFonts w:ascii="SimSun" w:hAnsi="SimSun"/>
          <w:sz w:val="21"/>
          <w:szCs w:val="21"/>
          <w:lang w:eastAsia="zh-CN"/>
        </w:rPr>
        <w:t>巴黎举办的</w:t>
      </w:r>
      <w:r w:rsidRPr="00DF6475">
        <w:rPr>
          <w:rFonts w:ascii="SimSun" w:hAnsi="SimSun" w:cs="SimSun" w:hint="eastAsia"/>
          <w:sz w:val="21"/>
          <w:szCs w:val="21"/>
          <w:lang w:eastAsia="zh-CN"/>
        </w:rPr>
        <w:t>联合国教育、科学及文化组织的</w:t>
      </w:r>
      <w:r w:rsidRPr="00DF6475">
        <w:rPr>
          <w:rFonts w:ascii="SimSun" w:hAnsi="SimSun" w:hint="eastAsia"/>
          <w:sz w:val="21"/>
          <w:szCs w:val="21"/>
          <w:lang w:eastAsia="zh-CN"/>
        </w:rPr>
        <w:t>国际水文计划</w:t>
      </w:r>
      <w:r w:rsidR="003173CE" w:rsidRPr="00DF6475">
        <w:rPr>
          <w:rFonts w:ascii="SimSun" w:hAnsi="SimSun" w:hint="eastAsia"/>
          <w:sz w:val="21"/>
          <w:szCs w:val="21"/>
          <w:lang w:eastAsia="zh-CN"/>
        </w:rPr>
        <w:t>(</w:t>
      </w:r>
      <w:r w:rsidRPr="00DF6475">
        <w:rPr>
          <w:rFonts w:ascii="SimSun" w:hAnsi="SimSun"/>
          <w:sz w:val="21"/>
          <w:szCs w:val="21"/>
          <w:lang w:eastAsia="zh-CN"/>
        </w:rPr>
        <w:t>IHP</w:t>
      </w:r>
      <w:r w:rsidR="003173CE" w:rsidRPr="00DF6475">
        <w:rPr>
          <w:rFonts w:ascii="SimSun" w:hAnsi="SimSun"/>
          <w:sz w:val="21"/>
          <w:szCs w:val="21"/>
          <w:lang w:eastAsia="zh-CN"/>
        </w:rPr>
        <w:t>)</w:t>
      </w:r>
      <w:r w:rsidRPr="00DF6475">
        <w:rPr>
          <w:rFonts w:ascii="SimSun" w:hAnsi="SimSun"/>
          <w:sz w:val="21"/>
          <w:szCs w:val="21"/>
          <w:lang w:eastAsia="zh-CN"/>
        </w:rPr>
        <w:t>政府间委员会</w:t>
      </w:r>
      <w:r w:rsidRPr="00DF6475">
        <w:rPr>
          <w:rFonts w:ascii="SimSun" w:hAnsi="SimSun" w:hint="eastAsia"/>
          <w:sz w:val="21"/>
          <w:szCs w:val="21"/>
          <w:lang w:eastAsia="zh-CN"/>
        </w:rPr>
        <w:t>第二十一届会议；5月13日至15日在</w:t>
      </w:r>
      <w:r w:rsidRPr="00DF6475">
        <w:rPr>
          <w:rFonts w:ascii="SimSun" w:hAnsi="SimSun"/>
          <w:sz w:val="21"/>
          <w:szCs w:val="21"/>
          <w:lang w:eastAsia="zh-CN"/>
        </w:rPr>
        <w:t>安塔利亚举行的</w:t>
      </w:r>
      <w:r w:rsidRPr="00DF6475">
        <w:rPr>
          <w:rFonts w:ascii="SimSun" w:eastAsia="SimSun" w:hAnsi="SimSun" w:hint="eastAsia"/>
          <w:sz w:val="21"/>
          <w:szCs w:val="21"/>
          <w:lang w:eastAsia="zh-CN"/>
        </w:rPr>
        <w:t>“</w:t>
      </w:r>
      <w:r w:rsidRPr="00DF6475">
        <w:rPr>
          <w:rFonts w:ascii="KaiTi" w:eastAsia="KaiTi" w:hAnsi="KaiTi" w:hint="eastAsia"/>
          <w:i/>
          <w:sz w:val="21"/>
          <w:szCs w:val="21"/>
          <w:lang w:eastAsia="zh-CN"/>
        </w:rPr>
        <w:t>水资源和环境管理</w:t>
      </w:r>
      <w:r w:rsidRPr="00DF6475">
        <w:rPr>
          <w:rFonts w:ascii="SimSun" w:eastAsia="SimSun" w:hAnsi="SimSun" w:hint="eastAsia"/>
          <w:sz w:val="21"/>
          <w:szCs w:val="21"/>
          <w:lang w:eastAsia="zh-CN"/>
        </w:rPr>
        <w:t>”</w:t>
      </w:r>
      <w:r w:rsidRPr="00DF6475">
        <w:rPr>
          <w:rFonts w:ascii="SimSun" w:hAnsi="SimSun"/>
          <w:sz w:val="21"/>
          <w:szCs w:val="21"/>
          <w:lang w:eastAsia="zh-CN"/>
        </w:rPr>
        <w:t>第三</w:t>
      </w:r>
      <w:r w:rsidRPr="00DF6475">
        <w:rPr>
          <w:rFonts w:ascii="SimSun" w:hAnsi="SimSun" w:hint="eastAsia"/>
          <w:sz w:val="21"/>
          <w:szCs w:val="21"/>
          <w:lang w:eastAsia="zh-CN"/>
        </w:rPr>
        <w:t>届</w:t>
      </w:r>
      <w:r w:rsidRPr="00DF6475">
        <w:rPr>
          <w:rFonts w:ascii="SimSun" w:hAnsi="SimSun"/>
          <w:sz w:val="21"/>
          <w:szCs w:val="21"/>
          <w:lang w:eastAsia="zh-CN"/>
        </w:rPr>
        <w:t>国际会议</w:t>
      </w:r>
      <w:r w:rsidR="003173CE" w:rsidRPr="00DF6475">
        <w:rPr>
          <w:rFonts w:ascii="SimSun" w:hAnsi="SimSun" w:hint="eastAsia"/>
          <w:sz w:val="21"/>
          <w:szCs w:val="21"/>
          <w:lang w:eastAsia="zh-CN"/>
        </w:rPr>
        <w:t>(</w:t>
      </w:r>
      <w:r w:rsidRPr="00DF6475">
        <w:rPr>
          <w:rFonts w:ascii="SimSun" w:hAnsi="SimSun"/>
          <w:sz w:val="21"/>
          <w:szCs w:val="21"/>
          <w:lang w:eastAsia="zh-CN"/>
        </w:rPr>
        <w:t>ICWRE-2014</w:t>
      </w:r>
      <w:r w:rsidR="003173CE" w:rsidRPr="00DF6475">
        <w:rPr>
          <w:rFonts w:ascii="SimSun" w:hAnsi="SimSun" w:hint="eastAsia"/>
          <w:sz w:val="21"/>
          <w:szCs w:val="21"/>
          <w:lang w:eastAsia="zh-CN"/>
        </w:rPr>
        <w:t>)</w:t>
      </w:r>
      <w:r w:rsidRPr="00DF6475">
        <w:rPr>
          <w:rFonts w:ascii="SimSun" w:hAnsi="SimSun"/>
          <w:sz w:val="21"/>
          <w:szCs w:val="21"/>
          <w:lang w:eastAsia="zh-CN"/>
        </w:rPr>
        <w:t>；</w:t>
      </w:r>
      <w:r w:rsidRPr="00DF6475">
        <w:rPr>
          <w:rFonts w:ascii="SimSun" w:hAnsi="SimSun" w:hint="eastAsia"/>
          <w:sz w:val="21"/>
          <w:szCs w:val="21"/>
          <w:lang w:eastAsia="zh-CN"/>
        </w:rPr>
        <w:t>8月31日</w:t>
      </w:r>
      <w:r w:rsidRPr="00DF6475">
        <w:rPr>
          <w:rFonts w:ascii="SimSun" w:hAnsi="SimSun"/>
          <w:sz w:val="21"/>
          <w:szCs w:val="21"/>
          <w:lang w:eastAsia="zh-CN"/>
        </w:rPr>
        <w:t>至</w:t>
      </w:r>
      <w:r w:rsidRPr="00DF6475">
        <w:rPr>
          <w:rFonts w:ascii="SimSun" w:hAnsi="SimSun" w:hint="eastAsia"/>
          <w:sz w:val="21"/>
          <w:szCs w:val="21"/>
          <w:lang w:eastAsia="zh-CN"/>
        </w:rPr>
        <w:t>9月6日</w:t>
      </w:r>
      <w:r w:rsidRPr="00DF6475">
        <w:rPr>
          <w:rFonts w:ascii="SimSun" w:hAnsi="SimSun"/>
          <w:sz w:val="21"/>
          <w:szCs w:val="21"/>
          <w:lang w:eastAsia="zh-CN"/>
        </w:rPr>
        <w:t>在斯德哥尔摩水资源周中参与组织与IHP UNESCO</w:t>
      </w:r>
      <w:r w:rsidRPr="00DF6475">
        <w:rPr>
          <w:rFonts w:ascii="SimSun" w:hAnsi="SimSun" w:hint="eastAsia"/>
          <w:sz w:val="21"/>
          <w:szCs w:val="21"/>
          <w:lang w:eastAsia="zh-CN"/>
        </w:rPr>
        <w:t>的</w:t>
      </w:r>
      <w:r w:rsidRPr="00DF6475">
        <w:rPr>
          <w:rFonts w:ascii="SimSun" w:hAnsi="SimSun"/>
          <w:sz w:val="21"/>
          <w:szCs w:val="21"/>
          <w:lang w:eastAsia="zh-CN"/>
        </w:rPr>
        <w:t>周边会议。</w:t>
      </w:r>
    </w:p>
    <w:p w:rsidR="004F0C82" w:rsidRPr="00DF6475" w:rsidRDefault="004F0C82" w:rsidP="002E5F3E">
      <w:pPr>
        <w:pStyle w:val="af3"/>
        <w:numPr>
          <w:ilvl w:val="0"/>
          <w:numId w:val="65"/>
        </w:numPr>
        <w:overflowPunct w:val="0"/>
        <w:spacing w:afterLines="50" w:after="120" w:line="340" w:lineRule="atLeast"/>
        <w:jc w:val="both"/>
        <w:rPr>
          <w:rFonts w:ascii="SimSun" w:hAnsi="SimSun"/>
          <w:sz w:val="21"/>
          <w:szCs w:val="21"/>
          <w:lang w:eastAsia="zh-CN"/>
        </w:rPr>
      </w:pPr>
      <w:r w:rsidRPr="00DF6475">
        <w:rPr>
          <w:rFonts w:ascii="SimSun" w:hAnsi="SimSun" w:hint="eastAsia"/>
          <w:sz w:val="21"/>
          <w:szCs w:val="21"/>
          <w:lang w:eastAsia="zh-CN"/>
        </w:rPr>
        <w:t>与</w:t>
      </w:r>
      <w:r w:rsidRPr="00DF6475">
        <w:rPr>
          <w:rFonts w:ascii="SimSun" w:hAnsi="SimSun"/>
          <w:sz w:val="21"/>
          <w:szCs w:val="21"/>
          <w:lang w:eastAsia="zh-CN"/>
        </w:rPr>
        <w:t>UNCTAD</w:t>
      </w:r>
      <w:r w:rsidRPr="00DF6475">
        <w:rPr>
          <w:rFonts w:ascii="SimSun" w:hAnsi="SimSun" w:cs="Microsoft YaHei" w:hint="eastAsia"/>
          <w:sz w:val="21"/>
          <w:szCs w:val="21"/>
          <w:lang w:eastAsia="zh-CN"/>
        </w:rPr>
        <w:t>、</w:t>
      </w:r>
      <w:hyperlink r:id="rId139" w:tgtFrame="_blank" w:history="1">
        <w:r w:rsidRPr="00DF6475">
          <w:rPr>
            <w:rFonts w:ascii="SimSun" w:hAnsi="SimSun" w:cs="Microsoft YaHei" w:hint="eastAsia"/>
            <w:sz w:val="21"/>
            <w:szCs w:val="21"/>
            <w:lang w:eastAsia="zh-CN"/>
          </w:rPr>
          <w:t>联合国</w:t>
        </w:r>
        <w:r w:rsidRPr="00DF6475">
          <w:rPr>
            <w:rFonts w:ascii="SimSun" w:hAnsi="SimSun" w:cs="SimSun" w:hint="eastAsia"/>
            <w:sz w:val="21"/>
            <w:szCs w:val="21"/>
            <w:lang w:eastAsia="zh-CN"/>
          </w:rPr>
          <w:t>驻</w:t>
        </w:r>
        <w:r w:rsidRPr="00DF6475">
          <w:rPr>
            <w:rFonts w:ascii="SimSun" w:hAnsi="SimSun" w:cs="Microsoft YaHei" w:hint="eastAsia"/>
            <w:sz w:val="21"/>
            <w:szCs w:val="21"/>
            <w:lang w:eastAsia="zh-CN"/>
          </w:rPr>
          <w:t>日内瓦办事处</w:t>
        </w:r>
      </w:hyperlink>
      <w:r w:rsidR="003173CE" w:rsidRPr="00DF6475">
        <w:rPr>
          <w:rFonts w:ascii="SimSun" w:hAnsi="SimSun" w:hint="eastAsia"/>
          <w:sz w:val="21"/>
          <w:szCs w:val="21"/>
          <w:lang w:eastAsia="zh-CN"/>
        </w:rPr>
        <w:t>(</w:t>
      </w:r>
      <w:r w:rsidRPr="00DF6475">
        <w:rPr>
          <w:rFonts w:ascii="SimSun" w:hAnsi="SimSun"/>
          <w:sz w:val="21"/>
          <w:szCs w:val="21"/>
          <w:lang w:eastAsia="zh-CN"/>
        </w:rPr>
        <w:t>UNOG</w:t>
      </w:r>
      <w:r w:rsidR="003173CE" w:rsidRPr="00DF6475">
        <w:rPr>
          <w:rFonts w:ascii="SimSun" w:hAnsi="SimSun"/>
          <w:sz w:val="21"/>
          <w:szCs w:val="21"/>
          <w:lang w:eastAsia="zh-CN"/>
        </w:rPr>
        <w:t>)</w:t>
      </w:r>
      <w:r w:rsidRPr="00DF6475">
        <w:rPr>
          <w:rFonts w:ascii="SimSun" w:hAnsi="SimSun"/>
          <w:sz w:val="21"/>
          <w:szCs w:val="21"/>
          <w:lang w:eastAsia="zh-CN"/>
        </w:rPr>
        <w:t>、国际贸易中心</w:t>
      </w:r>
      <w:r w:rsidR="003173CE" w:rsidRPr="00DF6475">
        <w:rPr>
          <w:rFonts w:ascii="SimSun" w:hAnsi="SimSun"/>
          <w:sz w:val="21"/>
          <w:szCs w:val="21"/>
          <w:lang w:eastAsia="zh-CN"/>
        </w:rPr>
        <w:t>(</w:t>
      </w:r>
      <w:r w:rsidRPr="00DF6475">
        <w:rPr>
          <w:rFonts w:ascii="SimSun" w:hAnsi="SimSun"/>
          <w:sz w:val="21"/>
          <w:szCs w:val="21"/>
          <w:lang w:eastAsia="zh-CN"/>
        </w:rPr>
        <w:t>ITC</w:t>
      </w:r>
      <w:r w:rsidR="003173CE" w:rsidRPr="00DF6475">
        <w:rPr>
          <w:rFonts w:ascii="SimSun" w:hAnsi="SimSun"/>
          <w:sz w:val="21"/>
          <w:szCs w:val="21"/>
          <w:lang w:eastAsia="zh-CN"/>
        </w:rPr>
        <w:t>)</w:t>
      </w:r>
      <w:r w:rsidRPr="00DF6475">
        <w:rPr>
          <w:rFonts w:ascii="SimSun" w:hAnsi="SimSun" w:hint="eastAsia"/>
          <w:sz w:val="21"/>
          <w:szCs w:val="21"/>
          <w:lang w:eastAsia="zh-CN"/>
        </w:rPr>
        <w:t>、日内瓦</w:t>
      </w:r>
      <w:r w:rsidRPr="00DF6475">
        <w:rPr>
          <w:rFonts w:ascii="SimSun" w:hAnsi="SimSun"/>
          <w:sz w:val="21"/>
          <w:szCs w:val="21"/>
          <w:lang w:eastAsia="zh-CN"/>
        </w:rPr>
        <w:t>经济发展部、日内瓦大学</w:t>
      </w:r>
      <w:r w:rsidR="003173CE" w:rsidRPr="00DF6475">
        <w:rPr>
          <w:rFonts w:ascii="SimSun" w:hAnsi="SimSun"/>
          <w:sz w:val="21"/>
          <w:szCs w:val="21"/>
          <w:lang w:eastAsia="zh-CN"/>
        </w:rPr>
        <w:t>(</w:t>
      </w:r>
      <w:r w:rsidRPr="00DF6475">
        <w:rPr>
          <w:rFonts w:ascii="SimSun" w:hAnsi="SimSun" w:hint="eastAsia"/>
          <w:sz w:val="21"/>
          <w:szCs w:val="21"/>
          <w:lang w:eastAsia="zh-CN"/>
        </w:rPr>
        <w:t>UNIGE</w:t>
      </w:r>
      <w:r w:rsidR="003173CE" w:rsidRPr="00DF6475">
        <w:rPr>
          <w:rFonts w:ascii="SimSun" w:hAnsi="SimSun"/>
          <w:sz w:val="21"/>
          <w:szCs w:val="21"/>
          <w:lang w:eastAsia="zh-CN"/>
        </w:rPr>
        <w:t>)</w:t>
      </w:r>
      <w:r w:rsidRPr="00DF6475">
        <w:rPr>
          <w:rFonts w:ascii="SimSun" w:hAnsi="SimSun" w:hint="eastAsia"/>
          <w:sz w:val="21"/>
          <w:szCs w:val="21"/>
          <w:lang w:eastAsia="zh-CN"/>
        </w:rPr>
        <w:t>以及</w:t>
      </w:r>
      <w:r w:rsidRPr="00DF6475">
        <w:rPr>
          <w:rFonts w:ascii="SimSun" w:hAnsi="SimSun"/>
          <w:sz w:val="21"/>
          <w:szCs w:val="21"/>
          <w:lang w:eastAsia="zh-CN"/>
        </w:rPr>
        <w:t>法语企业联合会</w:t>
      </w:r>
      <w:r w:rsidR="003173CE" w:rsidRPr="00DF6475">
        <w:rPr>
          <w:rFonts w:ascii="SimSun" w:hAnsi="SimSun"/>
          <w:sz w:val="21"/>
          <w:szCs w:val="21"/>
          <w:lang w:eastAsia="zh-CN"/>
        </w:rPr>
        <w:t>(</w:t>
      </w:r>
      <w:r w:rsidRPr="00DF6475">
        <w:rPr>
          <w:rFonts w:ascii="SimSun" w:hAnsi="SimSun"/>
          <w:sz w:val="21"/>
          <w:szCs w:val="21"/>
          <w:lang w:eastAsia="zh-CN"/>
        </w:rPr>
        <w:t>FER</w:t>
      </w:r>
      <w:r w:rsidR="003173CE" w:rsidRPr="00DF6475">
        <w:rPr>
          <w:rFonts w:ascii="SimSun" w:hAnsi="SimSun"/>
          <w:sz w:val="21"/>
          <w:szCs w:val="21"/>
          <w:lang w:eastAsia="zh-CN"/>
        </w:rPr>
        <w:t>)</w:t>
      </w:r>
      <w:r w:rsidRPr="00DF6475">
        <w:rPr>
          <w:rFonts w:ascii="SimSun" w:hAnsi="SimSun" w:hint="eastAsia"/>
          <w:sz w:val="21"/>
          <w:szCs w:val="21"/>
          <w:lang w:eastAsia="zh-CN"/>
        </w:rPr>
        <w:t>合作，WIPO</w:t>
      </w:r>
      <w:r w:rsidRPr="00DF6475">
        <w:rPr>
          <w:rFonts w:ascii="SimSun" w:hAnsi="SimSun"/>
          <w:sz w:val="21"/>
          <w:szCs w:val="21"/>
          <w:lang w:eastAsia="zh-CN"/>
        </w:rPr>
        <w:t>积极参与在日内瓦举办的全球</w:t>
      </w:r>
      <w:r w:rsidRPr="00DF6475">
        <w:rPr>
          <w:rFonts w:ascii="SimSun" w:hAnsi="SimSun" w:hint="eastAsia"/>
          <w:sz w:val="21"/>
          <w:szCs w:val="21"/>
          <w:lang w:eastAsia="zh-CN"/>
        </w:rPr>
        <w:t>创业周</w:t>
      </w:r>
      <w:r w:rsidR="003173CE" w:rsidRPr="00DF6475">
        <w:rPr>
          <w:rFonts w:ascii="SimSun" w:hAnsi="SimSun"/>
          <w:sz w:val="21"/>
          <w:szCs w:val="21"/>
          <w:lang w:eastAsia="zh-CN"/>
        </w:rPr>
        <w:t>(</w:t>
      </w:r>
      <w:r w:rsidRPr="00DF6475">
        <w:rPr>
          <w:rFonts w:ascii="SimSun" w:hAnsi="SimSun" w:hint="eastAsia"/>
          <w:sz w:val="21"/>
          <w:szCs w:val="21"/>
          <w:lang w:eastAsia="zh-CN"/>
        </w:rPr>
        <w:t>GEW</w:t>
      </w:r>
      <w:r w:rsidR="003173CE" w:rsidRPr="00DF6475">
        <w:rPr>
          <w:rFonts w:ascii="SimSun" w:hAnsi="SimSun" w:hint="eastAsia"/>
          <w:sz w:val="21"/>
          <w:szCs w:val="21"/>
          <w:lang w:eastAsia="zh-CN"/>
        </w:rPr>
        <w:t>)</w:t>
      </w:r>
      <w:r w:rsidRPr="00DF6475">
        <w:rPr>
          <w:rFonts w:ascii="SimSun" w:hAnsi="SimSun" w:hint="eastAsia"/>
          <w:sz w:val="21"/>
          <w:szCs w:val="21"/>
          <w:lang w:eastAsia="zh-CN"/>
        </w:rPr>
        <w:t>，</w:t>
      </w:r>
      <w:r w:rsidRPr="00DF6475">
        <w:rPr>
          <w:rFonts w:ascii="SimSun" w:hAnsi="SimSun"/>
          <w:sz w:val="21"/>
          <w:szCs w:val="21"/>
          <w:lang w:eastAsia="zh-CN"/>
        </w:rPr>
        <w:t>并为GEW2014</w:t>
      </w:r>
      <w:r w:rsidRPr="00DF6475">
        <w:rPr>
          <w:rFonts w:ascii="SimSun" w:hAnsi="SimSun" w:hint="eastAsia"/>
          <w:sz w:val="21"/>
          <w:szCs w:val="21"/>
          <w:lang w:eastAsia="zh-CN"/>
        </w:rPr>
        <w:t>组织了为期</w:t>
      </w:r>
      <w:r w:rsidRPr="00DF6475">
        <w:rPr>
          <w:rFonts w:ascii="SimSun" w:hAnsi="SimSun"/>
          <w:sz w:val="21"/>
          <w:szCs w:val="21"/>
          <w:lang w:eastAsia="zh-CN"/>
        </w:rPr>
        <w:t>一</w:t>
      </w:r>
      <w:r w:rsidRPr="00DF6475">
        <w:rPr>
          <w:rFonts w:ascii="SimSun" w:hAnsi="SimSun" w:hint="eastAsia"/>
          <w:sz w:val="21"/>
          <w:szCs w:val="21"/>
          <w:lang w:eastAsia="zh-CN"/>
        </w:rPr>
        <w:t>周</w:t>
      </w:r>
      <w:r w:rsidRPr="00DF6475">
        <w:rPr>
          <w:rFonts w:ascii="SimSun" w:hAnsi="SimSun"/>
          <w:sz w:val="21"/>
          <w:szCs w:val="21"/>
          <w:lang w:eastAsia="zh-CN"/>
        </w:rPr>
        <w:t>的活动和培训会议。WIPO</w:t>
      </w:r>
      <w:r w:rsidRPr="00DF6475">
        <w:rPr>
          <w:rFonts w:ascii="SimSun" w:hAnsi="SimSun" w:hint="eastAsia"/>
          <w:sz w:val="21"/>
          <w:szCs w:val="21"/>
          <w:lang w:eastAsia="zh-CN"/>
        </w:rPr>
        <w:t>主要</w:t>
      </w:r>
      <w:r w:rsidRPr="00DF6475">
        <w:rPr>
          <w:rFonts w:ascii="SimSun" w:hAnsi="SimSun"/>
          <w:sz w:val="21"/>
          <w:szCs w:val="21"/>
          <w:lang w:eastAsia="zh-CN"/>
        </w:rPr>
        <w:t>关注</w:t>
      </w:r>
      <w:r w:rsidRPr="00DF6475">
        <w:rPr>
          <w:rFonts w:ascii="SimSun" w:hAnsi="SimSun" w:hint="eastAsia"/>
          <w:sz w:val="21"/>
          <w:szCs w:val="21"/>
          <w:lang w:eastAsia="zh-CN"/>
        </w:rPr>
        <w:t>创新</w:t>
      </w:r>
      <w:r w:rsidRPr="00DF6475">
        <w:rPr>
          <w:rFonts w:ascii="SimSun" w:hAnsi="SimSun"/>
          <w:sz w:val="21"/>
          <w:szCs w:val="21"/>
          <w:lang w:eastAsia="zh-CN"/>
        </w:rPr>
        <w:t>促进、</w:t>
      </w:r>
      <w:r w:rsidRPr="00DF6475">
        <w:rPr>
          <w:rFonts w:ascii="SimSun" w:hAnsi="SimSun" w:hint="eastAsia"/>
          <w:sz w:val="21"/>
          <w:szCs w:val="21"/>
          <w:lang w:eastAsia="zh-CN"/>
        </w:rPr>
        <w:t>青年创业</w:t>
      </w:r>
      <w:r w:rsidRPr="00DF6475">
        <w:rPr>
          <w:rFonts w:ascii="SimSun" w:hAnsi="SimSun"/>
          <w:sz w:val="21"/>
          <w:szCs w:val="21"/>
          <w:lang w:eastAsia="zh-CN"/>
        </w:rPr>
        <w:t>和组织</w:t>
      </w:r>
      <w:r w:rsidRPr="00DF6475">
        <w:rPr>
          <w:rFonts w:ascii="SimSun" w:hAnsi="SimSun" w:hint="eastAsia"/>
          <w:sz w:val="21"/>
          <w:szCs w:val="21"/>
          <w:lang w:eastAsia="zh-CN"/>
        </w:rPr>
        <w:t>与</w:t>
      </w:r>
      <w:r w:rsidRPr="00DF6475">
        <w:rPr>
          <w:rFonts w:ascii="SimSun" w:hAnsi="SimSun"/>
          <w:sz w:val="21"/>
          <w:szCs w:val="21"/>
          <w:lang w:eastAsia="zh-CN"/>
        </w:rPr>
        <w:t>专利信息</w:t>
      </w:r>
      <w:r w:rsidRPr="00DF6475">
        <w:rPr>
          <w:rFonts w:ascii="SimSun" w:hAnsi="SimSun" w:hint="eastAsia"/>
          <w:sz w:val="21"/>
          <w:szCs w:val="21"/>
          <w:lang w:eastAsia="zh-CN"/>
        </w:rPr>
        <w:t>、</w:t>
      </w:r>
      <w:r w:rsidRPr="00DF6475">
        <w:rPr>
          <w:rFonts w:ascii="SimSun" w:hAnsi="SimSun"/>
          <w:sz w:val="21"/>
          <w:szCs w:val="21"/>
          <w:lang w:eastAsia="zh-CN"/>
        </w:rPr>
        <w:t>中小企业与知识产权</w:t>
      </w:r>
      <w:r w:rsidRPr="00DF6475">
        <w:rPr>
          <w:rFonts w:ascii="SimSun" w:hAnsi="SimSun" w:hint="eastAsia"/>
          <w:sz w:val="21"/>
          <w:szCs w:val="21"/>
          <w:lang w:eastAsia="zh-CN"/>
        </w:rPr>
        <w:t>相关</w:t>
      </w:r>
      <w:r w:rsidRPr="00DF6475">
        <w:rPr>
          <w:rFonts w:ascii="SimSun" w:hAnsi="SimSun"/>
          <w:sz w:val="21"/>
          <w:szCs w:val="21"/>
          <w:lang w:eastAsia="zh-CN"/>
        </w:rPr>
        <w:t>的能力建设</w:t>
      </w:r>
      <w:r w:rsidRPr="00DF6475">
        <w:rPr>
          <w:rFonts w:ascii="SimSun" w:hAnsi="SimSun" w:hint="eastAsia"/>
          <w:sz w:val="21"/>
          <w:szCs w:val="21"/>
          <w:lang w:eastAsia="zh-CN"/>
        </w:rPr>
        <w:t>活动</w:t>
      </w:r>
      <w:r w:rsidRPr="00DF6475">
        <w:rPr>
          <w:rFonts w:ascii="SimSun" w:hAnsi="SimSun"/>
          <w:sz w:val="21"/>
          <w:szCs w:val="21"/>
          <w:lang w:eastAsia="zh-CN"/>
        </w:rPr>
        <w:t>。</w:t>
      </w:r>
      <w:r w:rsidR="003173CE" w:rsidRPr="00DF6475">
        <w:rPr>
          <w:rFonts w:ascii="SimSun" w:hAnsi="SimSun"/>
          <w:sz w:val="21"/>
          <w:szCs w:val="21"/>
          <w:lang w:eastAsia="zh-CN"/>
        </w:rPr>
        <w:t>(</w:t>
      </w:r>
      <w:r w:rsidRPr="00DF6475">
        <w:rPr>
          <w:rFonts w:ascii="SimSun" w:hAnsi="SimSun" w:hint="eastAsia"/>
          <w:sz w:val="21"/>
          <w:szCs w:val="21"/>
          <w:lang w:eastAsia="zh-CN"/>
        </w:rPr>
        <w:t>支持</w:t>
      </w:r>
      <w:r w:rsidRPr="00DF6475">
        <w:rPr>
          <w:rFonts w:ascii="SimSun" w:hAnsi="SimSun"/>
          <w:sz w:val="21"/>
          <w:szCs w:val="21"/>
          <w:lang w:eastAsia="zh-CN"/>
        </w:rPr>
        <w:t>发展议程建议</w:t>
      </w:r>
      <w:r w:rsidRPr="00DF6475">
        <w:rPr>
          <w:rFonts w:ascii="SimSun" w:hAnsi="SimSun" w:hint="eastAsia"/>
          <w:sz w:val="21"/>
          <w:szCs w:val="21"/>
          <w:lang w:eastAsia="zh-CN"/>
        </w:rPr>
        <w:t>4、11和40的落实</w:t>
      </w:r>
      <w:r w:rsidRPr="00DF6475">
        <w:rPr>
          <w:rFonts w:ascii="SimSun" w:hAnsi="SimSun"/>
          <w:sz w:val="21"/>
          <w:szCs w:val="21"/>
          <w:lang w:eastAsia="zh-CN"/>
        </w:rPr>
        <w:t>以及计划</w:t>
      </w:r>
      <w:r w:rsidRPr="00DF6475">
        <w:rPr>
          <w:rFonts w:ascii="SimSun" w:hAnsi="SimSun" w:hint="eastAsia"/>
          <w:sz w:val="21"/>
          <w:szCs w:val="21"/>
          <w:lang w:eastAsia="zh-CN"/>
        </w:rPr>
        <w:t>11、</w:t>
      </w:r>
      <w:r w:rsidRPr="00DF6475">
        <w:rPr>
          <w:rFonts w:ascii="SimSun" w:hAnsi="SimSun"/>
          <w:sz w:val="21"/>
          <w:szCs w:val="21"/>
          <w:lang w:eastAsia="zh-CN"/>
        </w:rPr>
        <w:t>14</w:t>
      </w:r>
      <w:r w:rsidRPr="00DF6475">
        <w:rPr>
          <w:rFonts w:ascii="SimSun" w:hAnsi="SimSun" w:hint="eastAsia"/>
          <w:sz w:val="21"/>
          <w:szCs w:val="21"/>
          <w:lang w:eastAsia="zh-CN"/>
        </w:rPr>
        <w:t>和30的</w:t>
      </w:r>
      <w:r w:rsidRPr="00DF6475">
        <w:rPr>
          <w:rFonts w:ascii="SimSun" w:hAnsi="SimSun"/>
          <w:sz w:val="21"/>
          <w:szCs w:val="21"/>
          <w:lang w:eastAsia="zh-CN"/>
        </w:rPr>
        <w:t>工作</w:t>
      </w:r>
      <w:r w:rsidR="003173CE" w:rsidRPr="00DF6475">
        <w:rPr>
          <w:rFonts w:ascii="SimSun" w:hAnsi="SimSun"/>
          <w:sz w:val="21"/>
          <w:szCs w:val="21"/>
          <w:lang w:eastAsia="zh-CN"/>
        </w:rPr>
        <w:t>)</w:t>
      </w:r>
      <w:r w:rsidRPr="00DF6475">
        <w:rPr>
          <w:rFonts w:ascii="SimSun" w:hAnsi="SimSun"/>
          <w:sz w:val="21"/>
          <w:szCs w:val="21"/>
          <w:lang w:eastAsia="zh-CN"/>
        </w:rPr>
        <w:t>。</w:t>
      </w:r>
    </w:p>
    <w:p w:rsidR="004F0C82" w:rsidRPr="00DF6475" w:rsidRDefault="004F0C82" w:rsidP="002E5F3E">
      <w:pPr>
        <w:pStyle w:val="af3"/>
        <w:numPr>
          <w:ilvl w:val="0"/>
          <w:numId w:val="65"/>
        </w:numPr>
        <w:overflowPunct w:val="0"/>
        <w:spacing w:afterLines="50" w:after="120" w:line="340" w:lineRule="atLeast"/>
        <w:jc w:val="both"/>
        <w:rPr>
          <w:rFonts w:ascii="SimSun" w:hAnsi="SimSun"/>
          <w:sz w:val="21"/>
          <w:szCs w:val="21"/>
          <w:lang w:eastAsia="zh-CN"/>
        </w:rPr>
      </w:pPr>
      <w:r w:rsidRPr="00DF6475">
        <w:rPr>
          <w:rFonts w:ascii="SimSun" w:hAnsi="SimSun" w:hint="eastAsia"/>
          <w:sz w:val="21"/>
          <w:szCs w:val="21"/>
          <w:lang w:eastAsia="zh-CN"/>
        </w:rPr>
        <w:t>与其他</w:t>
      </w:r>
      <w:r w:rsidRPr="00DF6475">
        <w:rPr>
          <w:rFonts w:ascii="SimSun" w:hAnsi="SimSun"/>
          <w:sz w:val="21"/>
          <w:szCs w:val="21"/>
          <w:lang w:eastAsia="zh-CN"/>
        </w:rPr>
        <w:t>联合国机构，特别是ITU、UNESCO、UNIDO和UNCTAD</w:t>
      </w:r>
      <w:r w:rsidRPr="00DF6475">
        <w:rPr>
          <w:rFonts w:ascii="SimSun" w:hAnsi="SimSun" w:hint="eastAsia"/>
          <w:sz w:val="21"/>
          <w:szCs w:val="21"/>
          <w:lang w:eastAsia="zh-CN"/>
        </w:rPr>
        <w:t>合作，</w:t>
      </w:r>
      <w:r w:rsidRPr="00DF6475">
        <w:rPr>
          <w:rFonts w:ascii="SimSun" w:hAnsi="SimSun"/>
          <w:sz w:val="21"/>
          <w:szCs w:val="21"/>
          <w:lang w:eastAsia="zh-CN"/>
        </w:rPr>
        <w:t>持续相互提供支持以取得WIPO</w:t>
      </w:r>
      <w:r w:rsidRPr="00DF6475">
        <w:rPr>
          <w:rFonts w:ascii="SimSun" w:hAnsi="SimSun" w:hint="eastAsia"/>
          <w:sz w:val="21"/>
          <w:szCs w:val="21"/>
          <w:lang w:eastAsia="zh-CN"/>
        </w:rPr>
        <w:t>预期</w:t>
      </w:r>
      <w:r w:rsidRPr="00DF6475">
        <w:rPr>
          <w:rFonts w:ascii="SimSun" w:hAnsi="SimSun"/>
          <w:sz w:val="21"/>
          <w:szCs w:val="21"/>
          <w:lang w:eastAsia="zh-CN"/>
        </w:rPr>
        <w:t>成果以及</w:t>
      </w:r>
      <w:r w:rsidRPr="00DF6475">
        <w:rPr>
          <w:rFonts w:ascii="SimSun" w:hAnsi="SimSun" w:hint="eastAsia"/>
          <w:sz w:val="21"/>
          <w:szCs w:val="21"/>
          <w:lang w:eastAsia="zh-CN"/>
        </w:rPr>
        <w:t>落实</w:t>
      </w:r>
      <w:r w:rsidRPr="00DF6475">
        <w:rPr>
          <w:rFonts w:ascii="SimSun" w:hAnsi="SimSun"/>
          <w:sz w:val="21"/>
          <w:szCs w:val="21"/>
          <w:lang w:eastAsia="zh-CN"/>
        </w:rPr>
        <w:t>WIPO发展议程。</w:t>
      </w:r>
    </w:p>
    <w:p w:rsidR="004F0C82" w:rsidRPr="00DF6475" w:rsidRDefault="004F0C82"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hint="eastAsia"/>
          <w:sz w:val="21"/>
          <w:szCs w:val="21"/>
          <w:lang w:eastAsia="zh-CN"/>
        </w:rPr>
        <w:t>WIPO</w:t>
      </w:r>
      <w:r w:rsidRPr="00DF6475">
        <w:rPr>
          <w:rFonts w:ascii="SimSun" w:eastAsia="SimSun" w:hAnsi="SimSun"/>
          <w:sz w:val="21"/>
          <w:szCs w:val="21"/>
          <w:lang w:eastAsia="zh-CN"/>
        </w:rPr>
        <w:t>在</w:t>
      </w:r>
      <w:r w:rsidRPr="00DF6475">
        <w:rPr>
          <w:rFonts w:ascii="SimSun" w:eastAsia="SimSun" w:hAnsi="SimSun" w:hint="eastAsia"/>
          <w:sz w:val="21"/>
          <w:szCs w:val="21"/>
          <w:lang w:eastAsia="zh-CN"/>
        </w:rPr>
        <w:t>2014年动员合作</w:t>
      </w:r>
      <w:r w:rsidRPr="00DF6475">
        <w:rPr>
          <w:rFonts w:ascii="SimSun" w:eastAsia="SimSun" w:hAnsi="SimSun"/>
          <w:sz w:val="21"/>
          <w:szCs w:val="21"/>
          <w:lang w:eastAsia="zh-CN"/>
        </w:rPr>
        <w:t>伙伴</w:t>
      </w:r>
      <w:r w:rsidRPr="00DF6475">
        <w:rPr>
          <w:rFonts w:ascii="SimSun" w:eastAsia="SimSun" w:hAnsi="SimSun" w:hint="eastAsia"/>
          <w:sz w:val="21"/>
          <w:szCs w:val="21"/>
          <w:lang w:eastAsia="zh-CN"/>
        </w:rPr>
        <w:t>和</w:t>
      </w:r>
      <w:r w:rsidRPr="00DF6475">
        <w:rPr>
          <w:rFonts w:ascii="SimSun" w:eastAsia="SimSun" w:hAnsi="SimSun"/>
          <w:sz w:val="21"/>
          <w:szCs w:val="21"/>
          <w:lang w:eastAsia="zh-CN"/>
        </w:rPr>
        <w:t>对知识产权项目的自愿</w:t>
      </w:r>
      <w:r w:rsidRPr="00DF6475">
        <w:rPr>
          <w:rFonts w:ascii="SimSun" w:eastAsia="SimSun" w:hAnsi="SimSun" w:hint="eastAsia"/>
          <w:sz w:val="21"/>
          <w:szCs w:val="21"/>
          <w:lang w:eastAsia="zh-CN"/>
        </w:rPr>
        <w:t>财政捐款的工作持续进行</w:t>
      </w:r>
      <w:r w:rsidRPr="00DF6475">
        <w:rPr>
          <w:rFonts w:ascii="SimSun" w:eastAsia="SimSun" w:hAnsi="SimSun"/>
          <w:sz w:val="21"/>
          <w:szCs w:val="21"/>
          <w:lang w:eastAsia="zh-CN"/>
        </w:rPr>
        <w:t>，</w:t>
      </w:r>
      <w:r w:rsidRPr="00DF6475">
        <w:rPr>
          <w:rFonts w:ascii="SimSun" w:eastAsia="SimSun" w:hAnsi="SimSun" w:hint="eastAsia"/>
          <w:sz w:val="21"/>
          <w:szCs w:val="21"/>
          <w:lang w:eastAsia="zh-CN"/>
        </w:rPr>
        <w:t>体现了</w:t>
      </w:r>
      <w:r w:rsidRPr="00DF6475">
        <w:rPr>
          <w:rFonts w:ascii="SimSun" w:eastAsia="SimSun" w:hAnsi="SimSun"/>
          <w:sz w:val="21"/>
          <w:szCs w:val="21"/>
          <w:lang w:eastAsia="zh-CN"/>
        </w:rPr>
        <w:t>发展议程建议</w:t>
      </w:r>
      <w:r w:rsidRPr="00DF6475">
        <w:rPr>
          <w:rFonts w:ascii="SimSun" w:eastAsia="SimSun" w:hAnsi="SimSun" w:hint="eastAsia"/>
          <w:sz w:val="21"/>
          <w:szCs w:val="21"/>
          <w:lang w:eastAsia="zh-CN"/>
        </w:rPr>
        <w:t>2在</w:t>
      </w:r>
      <w:r w:rsidRPr="00DF6475">
        <w:rPr>
          <w:rFonts w:ascii="SimSun" w:eastAsia="SimSun" w:hAnsi="SimSun"/>
          <w:sz w:val="21"/>
          <w:szCs w:val="21"/>
          <w:lang w:eastAsia="zh-CN"/>
        </w:rPr>
        <w:t>计划活动中</w:t>
      </w:r>
      <w:r w:rsidRPr="00DF6475">
        <w:rPr>
          <w:rFonts w:ascii="SimSun" w:eastAsia="SimSun" w:hAnsi="SimSun" w:hint="eastAsia"/>
          <w:sz w:val="21"/>
          <w:szCs w:val="21"/>
          <w:lang w:eastAsia="zh-CN"/>
        </w:rPr>
        <w:t>持续</w:t>
      </w:r>
      <w:r w:rsidRPr="00DF6475">
        <w:rPr>
          <w:rFonts w:ascii="SimSun" w:eastAsia="SimSun" w:hAnsi="SimSun"/>
          <w:sz w:val="21"/>
          <w:szCs w:val="21"/>
          <w:lang w:eastAsia="zh-CN"/>
        </w:rPr>
        <w:t>并且成功地主流化。这项工作最重要的部分是</w:t>
      </w:r>
      <w:r w:rsidRPr="00DF6475">
        <w:rPr>
          <w:rFonts w:ascii="SimSun" w:eastAsia="SimSun" w:hAnsi="SimSun" w:hint="eastAsia"/>
          <w:sz w:val="21"/>
          <w:szCs w:val="21"/>
          <w:lang w:eastAsia="zh-CN"/>
        </w:rPr>
        <w:t>，为</w:t>
      </w:r>
      <w:r w:rsidRPr="00DF6475">
        <w:rPr>
          <w:rFonts w:ascii="SimSun" w:eastAsia="SimSun" w:hAnsi="SimSun"/>
          <w:sz w:val="21"/>
          <w:szCs w:val="21"/>
          <w:lang w:eastAsia="zh-CN"/>
        </w:rPr>
        <w:t>WIPO GREEN</w:t>
      </w:r>
      <w:r w:rsidRPr="00DF6475">
        <w:rPr>
          <w:rFonts w:ascii="SimSun" w:eastAsia="SimSun" w:hAnsi="SimSun" w:hint="eastAsia"/>
          <w:sz w:val="21"/>
          <w:szCs w:val="21"/>
          <w:lang w:eastAsia="zh-CN"/>
        </w:rPr>
        <w:t>、</w:t>
      </w:r>
      <w:r w:rsidRPr="00DF6475">
        <w:rPr>
          <w:rFonts w:ascii="SimSun" w:eastAsia="SimSun" w:hAnsi="SimSun"/>
          <w:sz w:val="21"/>
          <w:szCs w:val="21"/>
          <w:lang w:eastAsia="zh-CN"/>
        </w:rPr>
        <w:t>WIPO Re:Search</w:t>
      </w:r>
      <w:r w:rsidRPr="00DF6475">
        <w:rPr>
          <w:rFonts w:ascii="SimSun" w:eastAsia="SimSun" w:hAnsi="SimSun" w:hint="eastAsia"/>
          <w:sz w:val="21"/>
          <w:szCs w:val="21"/>
          <w:lang w:eastAsia="zh-CN"/>
        </w:rPr>
        <w:t>等WIPO项目以及</w:t>
      </w:r>
      <w:r w:rsidRPr="00DF6475">
        <w:rPr>
          <w:rFonts w:ascii="SimSun" w:eastAsia="SimSun" w:hAnsi="SimSun"/>
          <w:sz w:val="21"/>
          <w:szCs w:val="21"/>
          <w:lang w:eastAsia="zh-CN"/>
        </w:rPr>
        <w:t>ABC</w:t>
      </w:r>
      <w:r w:rsidRPr="00DF6475">
        <w:rPr>
          <w:rFonts w:ascii="SimSun" w:eastAsia="SimSun" w:hAnsi="SimSun" w:hint="eastAsia"/>
          <w:sz w:val="21"/>
          <w:szCs w:val="21"/>
          <w:lang w:eastAsia="zh-CN"/>
        </w:rPr>
        <w:t>联盟</w:t>
      </w:r>
      <w:r w:rsidRPr="00DF6475">
        <w:rPr>
          <w:rFonts w:ascii="SimSun" w:eastAsia="SimSun" w:hAnsi="SimSun"/>
          <w:sz w:val="21"/>
          <w:szCs w:val="21"/>
          <w:lang w:eastAsia="zh-CN"/>
        </w:rPr>
        <w:t>提供建议和指导</w:t>
      </w:r>
      <w:r w:rsidRPr="00DF6475">
        <w:rPr>
          <w:rFonts w:ascii="SimSun" w:eastAsia="SimSun" w:hAnsi="SimSun" w:hint="eastAsia"/>
          <w:sz w:val="21"/>
          <w:szCs w:val="21"/>
          <w:lang w:eastAsia="zh-CN"/>
        </w:rPr>
        <w:t>，帮助识别</w:t>
      </w:r>
      <w:r w:rsidRPr="00DF6475">
        <w:rPr>
          <w:rFonts w:ascii="SimSun" w:eastAsia="SimSun" w:hAnsi="SimSun"/>
          <w:sz w:val="21"/>
          <w:szCs w:val="21"/>
          <w:lang w:eastAsia="zh-CN"/>
        </w:rPr>
        <w:t>潜在的捐助者</w:t>
      </w:r>
      <w:r w:rsidRPr="00DF6475">
        <w:rPr>
          <w:rFonts w:ascii="SimSun" w:eastAsia="SimSun" w:hAnsi="SimSun" w:hint="eastAsia"/>
          <w:sz w:val="21"/>
          <w:szCs w:val="21"/>
          <w:lang w:eastAsia="zh-CN"/>
        </w:rPr>
        <w:t>，</w:t>
      </w:r>
      <w:r w:rsidRPr="00DF6475">
        <w:rPr>
          <w:rFonts w:ascii="SimSun" w:eastAsia="SimSun" w:hAnsi="SimSun"/>
          <w:sz w:val="21"/>
          <w:szCs w:val="21"/>
          <w:lang w:eastAsia="zh-CN"/>
        </w:rPr>
        <w:t>开发战略以建立伙伴关系并吸引</w:t>
      </w:r>
      <w:r w:rsidRPr="00DF6475">
        <w:rPr>
          <w:rFonts w:ascii="SimSun" w:eastAsia="SimSun" w:hAnsi="SimSun" w:hint="eastAsia"/>
          <w:sz w:val="21"/>
          <w:szCs w:val="21"/>
          <w:lang w:eastAsia="zh-CN"/>
        </w:rPr>
        <w:t>财政</w:t>
      </w:r>
      <w:r w:rsidRPr="00DF6475">
        <w:rPr>
          <w:rFonts w:ascii="SimSun" w:eastAsia="SimSun" w:hAnsi="SimSun"/>
          <w:sz w:val="21"/>
          <w:szCs w:val="21"/>
          <w:lang w:eastAsia="zh-CN"/>
        </w:rPr>
        <w:t>支持。此外</w:t>
      </w:r>
      <w:r w:rsidRPr="00DF6475">
        <w:rPr>
          <w:rFonts w:ascii="SimSun" w:eastAsia="SimSun" w:hAnsi="SimSun" w:hint="eastAsia"/>
          <w:sz w:val="21"/>
          <w:szCs w:val="21"/>
          <w:lang w:eastAsia="zh-CN"/>
        </w:rPr>
        <w:t>，2014年6月</w:t>
      </w:r>
      <w:r w:rsidRPr="00DF6475">
        <w:rPr>
          <w:rFonts w:ascii="SimSun" w:eastAsia="SimSun" w:hAnsi="SimSun"/>
          <w:sz w:val="21"/>
          <w:szCs w:val="21"/>
          <w:lang w:eastAsia="zh-CN"/>
        </w:rPr>
        <w:t>，本计划与联合国</w:t>
      </w:r>
      <w:r w:rsidRPr="00DF6475">
        <w:rPr>
          <w:rFonts w:ascii="SimSun" w:eastAsia="SimSun" w:hAnsi="SimSun" w:hint="eastAsia"/>
          <w:sz w:val="21"/>
          <w:szCs w:val="21"/>
          <w:lang w:eastAsia="zh-CN"/>
        </w:rPr>
        <w:t>全球盟约</w:t>
      </w:r>
      <w:r w:rsidRPr="00DF6475">
        <w:rPr>
          <w:rFonts w:ascii="SimSun" w:eastAsia="SimSun" w:hAnsi="SimSun"/>
          <w:sz w:val="21"/>
          <w:szCs w:val="21"/>
          <w:lang w:eastAsia="zh-CN"/>
        </w:rPr>
        <w:t>一道，并与埃塞俄比亚知识产权局</w:t>
      </w:r>
      <w:r w:rsidR="003173CE" w:rsidRPr="00DF6475">
        <w:rPr>
          <w:rFonts w:ascii="SimSun" w:eastAsia="SimSun" w:hAnsi="SimSun"/>
          <w:sz w:val="21"/>
          <w:szCs w:val="21"/>
          <w:lang w:eastAsia="zh-CN"/>
        </w:rPr>
        <w:t>(</w:t>
      </w:r>
      <w:r w:rsidRPr="00DF6475">
        <w:rPr>
          <w:rFonts w:ascii="SimSun" w:eastAsia="SimSun" w:hAnsi="SimSun"/>
          <w:sz w:val="21"/>
          <w:szCs w:val="21"/>
          <w:lang w:eastAsia="zh-CN"/>
        </w:rPr>
        <w:t>EIPO</w:t>
      </w:r>
      <w:r w:rsidR="003173CE" w:rsidRPr="00DF6475">
        <w:rPr>
          <w:rFonts w:ascii="SimSun" w:eastAsia="SimSun" w:hAnsi="SimSun"/>
          <w:sz w:val="21"/>
          <w:szCs w:val="21"/>
          <w:lang w:eastAsia="zh-CN"/>
        </w:rPr>
        <w:t>)</w:t>
      </w:r>
      <w:r w:rsidRPr="00DF6475">
        <w:rPr>
          <w:rFonts w:ascii="SimSun" w:eastAsia="SimSun" w:hAnsi="SimSun"/>
          <w:sz w:val="21"/>
          <w:szCs w:val="21"/>
          <w:lang w:eastAsia="zh-CN"/>
        </w:rPr>
        <w:t>紧密合作，</w:t>
      </w:r>
      <w:r w:rsidRPr="00DF6475">
        <w:rPr>
          <w:rFonts w:ascii="SimSun" w:eastAsia="SimSun" w:hAnsi="SimSun" w:hint="eastAsia"/>
          <w:sz w:val="21"/>
          <w:szCs w:val="21"/>
          <w:lang w:eastAsia="zh-CN"/>
        </w:rPr>
        <w:t>组织了</w:t>
      </w:r>
      <w:r w:rsidRPr="00DF6475">
        <w:rPr>
          <w:rFonts w:ascii="SimSun" w:eastAsia="SimSun" w:hAnsi="SimSun"/>
          <w:sz w:val="21"/>
          <w:szCs w:val="21"/>
          <w:lang w:eastAsia="zh-CN"/>
        </w:rPr>
        <w:t>对</w:t>
      </w:r>
      <w:r w:rsidRPr="00DF6475">
        <w:rPr>
          <w:rFonts w:ascii="SimSun" w:eastAsia="SimSun" w:hAnsi="SimSun" w:hint="eastAsia"/>
          <w:sz w:val="21"/>
          <w:szCs w:val="21"/>
          <w:lang w:eastAsia="zh-CN"/>
        </w:rPr>
        <w:t>咖啡农</w:t>
      </w:r>
      <w:r w:rsidRPr="00DF6475">
        <w:rPr>
          <w:rFonts w:ascii="SimSun" w:eastAsia="SimSun" w:hAnsi="SimSun"/>
          <w:sz w:val="21"/>
          <w:szCs w:val="21"/>
          <w:lang w:eastAsia="zh-CN"/>
        </w:rPr>
        <w:t>合作社联盟</w:t>
      </w:r>
      <w:r w:rsidR="003173CE" w:rsidRPr="00DF6475">
        <w:rPr>
          <w:rFonts w:ascii="SimSun" w:eastAsia="SimSun" w:hAnsi="SimSun"/>
          <w:sz w:val="21"/>
          <w:szCs w:val="21"/>
          <w:lang w:eastAsia="zh-CN"/>
        </w:rPr>
        <w:t>(</w:t>
      </w:r>
      <w:r w:rsidRPr="00DF6475">
        <w:rPr>
          <w:rFonts w:ascii="SimSun" w:eastAsia="SimSun" w:hAnsi="SimSun"/>
          <w:sz w:val="21"/>
          <w:szCs w:val="21"/>
          <w:lang w:eastAsia="zh-CN"/>
        </w:rPr>
        <w:t>OCFCU</w:t>
      </w:r>
      <w:r w:rsidR="003173CE" w:rsidRPr="00DF6475">
        <w:rPr>
          <w:rFonts w:ascii="SimSun" w:eastAsia="SimSun" w:hAnsi="SimSun"/>
          <w:sz w:val="21"/>
          <w:szCs w:val="21"/>
          <w:lang w:eastAsia="zh-CN"/>
        </w:rPr>
        <w:t>)</w:t>
      </w:r>
      <w:r w:rsidRPr="00DF6475">
        <w:rPr>
          <w:rFonts w:ascii="SimSun" w:eastAsia="SimSun" w:hAnsi="SimSun"/>
          <w:sz w:val="21"/>
          <w:szCs w:val="21"/>
          <w:lang w:eastAsia="zh-CN"/>
        </w:rPr>
        <w:t>的咖啡加工</w:t>
      </w:r>
      <w:r w:rsidRPr="00DF6475">
        <w:rPr>
          <w:rFonts w:ascii="SimSun" w:eastAsia="SimSun" w:hAnsi="SimSun" w:hint="eastAsia"/>
          <w:sz w:val="21"/>
          <w:szCs w:val="21"/>
          <w:lang w:eastAsia="zh-CN"/>
        </w:rPr>
        <w:t>设备</w:t>
      </w:r>
      <w:r w:rsidRPr="00DF6475">
        <w:rPr>
          <w:rFonts w:ascii="SimSun" w:eastAsia="SimSun" w:hAnsi="SimSun"/>
          <w:sz w:val="21"/>
          <w:szCs w:val="21"/>
          <w:lang w:eastAsia="zh-CN"/>
        </w:rPr>
        <w:t>的实地考察，</w:t>
      </w:r>
      <w:r w:rsidRPr="00DF6475">
        <w:rPr>
          <w:rFonts w:ascii="SimSun" w:eastAsia="SimSun" w:hAnsi="SimSun" w:hint="eastAsia"/>
          <w:sz w:val="21"/>
          <w:szCs w:val="21"/>
          <w:lang w:eastAsia="zh-CN"/>
        </w:rPr>
        <w:t>此活动</w:t>
      </w:r>
      <w:r w:rsidRPr="00DF6475">
        <w:rPr>
          <w:rFonts w:ascii="SimSun" w:eastAsia="SimSun" w:hAnsi="SimSun"/>
          <w:sz w:val="21"/>
          <w:szCs w:val="21"/>
          <w:lang w:eastAsia="zh-CN"/>
        </w:rPr>
        <w:t>是</w:t>
      </w:r>
      <w:r w:rsidRPr="00DF6475">
        <w:rPr>
          <w:rFonts w:ascii="SimSun" w:eastAsia="SimSun" w:hAnsi="SimSun" w:hint="eastAsia"/>
          <w:sz w:val="21"/>
          <w:szCs w:val="21"/>
          <w:lang w:eastAsia="zh-CN"/>
        </w:rPr>
        <w:t>在</w:t>
      </w:r>
      <w:r w:rsidRPr="00DF6475">
        <w:rPr>
          <w:rFonts w:ascii="SimSun" w:eastAsia="SimSun" w:hAnsi="SimSun"/>
          <w:sz w:val="21"/>
          <w:szCs w:val="21"/>
          <w:lang w:eastAsia="zh-CN"/>
        </w:rPr>
        <w:t>斯亚贝巴</w:t>
      </w:r>
      <w:r w:rsidRPr="00DF6475">
        <w:rPr>
          <w:rFonts w:ascii="SimSun" w:eastAsia="SimSun" w:hAnsi="SimSun" w:hint="eastAsia"/>
          <w:sz w:val="21"/>
          <w:szCs w:val="21"/>
          <w:lang w:eastAsia="zh-CN"/>
        </w:rPr>
        <w:t>召开</w:t>
      </w:r>
      <w:r w:rsidRPr="00DF6475">
        <w:rPr>
          <w:rFonts w:ascii="SimSun" w:eastAsia="SimSun" w:hAnsi="SimSun"/>
          <w:sz w:val="21"/>
          <w:szCs w:val="21"/>
          <w:lang w:eastAsia="zh-CN"/>
        </w:rPr>
        <w:t>的联合国全球盟约的年度联合国</w:t>
      </w:r>
      <w:r w:rsidRPr="00DF6475">
        <w:rPr>
          <w:rFonts w:ascii="SimSun" w:eastAsia="SimSun" w:hAnsi="SimSun" w:hint="eastAsia"/>
          <w:sz w:val="21"/>
          <w:szCs w:val="21"/>
          <w:lang w:eastAsia="zh-CN"/>
        </w:rPr>
        <w:t>私营部门联络人会议的</w:t>
      </w:r>
      <w:r w:rsidRPr="00DF6475">
        <w:rPr>
          <w:rFonts w:ascii="SimSun" w:eastAsia="SimSun" w:hAnsi="SimSun"/>
          <w:sz w:val="21"/>
          <w:szCs w:val="21"/>
          <w:lang w:eastAsia="zh-CN"/>
        </w:rPr>
        <w:t>一部分。</w:t>
      </w:r>
      <w:r w:rsidRPr="00DF6475">
        <w:rPr>
          <w:rFonts w:ascii="SimSun" w:eastAsia="SimSun" w:hAnsi="SimSun" w:hint="eastAsia"/>
          <w:sz w:val="21"/>
          <w:szCs w:val="21"/>
          <w:lang w:eastAsia="zh-CN"/>
        </w:rPr>
        <w:t>该</w:t>
      </w:r>
      <w:r w:rsidRPr="00DF6475">
        <w:rPr>
          <w:rFonts w:ascii="SimSun" w:eastAsia="SimSun" w:hAnsi="SimSun"/>
          <w:sz w:val="21"/>
          <w:szCs w:val="21"/>
          <w:lang w:eastAsia="zh-CN"/>
        </w:rPr>
        <w:t>活动体现了知识产权及</w:t>
      </w:r>
      <w:r w:rsidRPr="00DF6475">
        <w:rPr>
          <w:rFonts w:ascii="SimSun" w:eastAsia="SimSun" w:hAnsi="SimSun" w:hint="eastAsia"/>
          <w:sz w:val="21"/>
          <w:szCs w:val="21"/>
          <w:lang w:eastAsia="zh-CN"/>
        </w:rPr>
        <w:t>合作</w:t>
      </w:r>
      <w:r w:rsidRPr="00DF6475">
        <w:rPr>
          <w:rFonts w:ascii="SimSun" w:eastAsia="SimSun" w:hAnsi="SimSun"/>
          <w:sz w:val="21"/>
          <w:szCs w:val="21"/>
          <w:lang w:eastAsia="zh-CN"/>
        </w:rPr>
        <w:t>伙伴支持发展的</w:t>
      </w:r>
      <w:r w:rsidRPr="00DF6475">
        <w:rPr>
          <w:rFonts w:ascii="SimSun" w:eastAsia="SimSun" w:hAnsi="SimSun" w:hint="eastAsia"/>
          <w:sz w:val="21"/>
          <w:szCs w:val="21"/>
          <w:lang w:eastAsia="zh-CN"/>
        </w:rPr>
        <w:t>方式</w:t>
      </w:r>
      <w:r w:rsidRPr="00DF6475">
        <w:rPr>
          <w:rFonts w:ascii="SimSun" w:eastAsia="SimSun" w:hAnsi="SimSun"/>
          <w:sz w:val="21"/>
          <w:szCs w:val="21"/>
          <w:lang w:eastAsia="zh-CN"/>
        </w:rPr>
        <w:t>。</w:t>
      </w:r>
    </w:p>
    <w:p w:rsidR="004F0C82" w:rsidRPr="00DF6475" w:rsidRDefault="004F0C82" w:rsidP="008F734D">
      <w:pPr>
        <w:keepNext/>
        <w:spacing w:beforeLines="100" w:before="240" w:afterLines="50" w:after="120" w:line="340" w:lineRule="atLeast"/>
        <w:jc w:val="both"/>
        <w:rPr>
          <w:rFonts w:ascii="SimSun" w:hAnsi="SimSun"/>
          <w:b/>
          <w:sz w:val="21"/>
          <w:szCs w:val="21"/>
          <w:lang w:eastAsia="zh-CN"/>
        </w:rPr>
      </w:pPr>
      <w:r w:rsidRPr="00DF6475">
        <w:rPr>
          <w:rFonts w:ascii="SimSun" w:hAnsi="SimSun" w:hint="eastAsia"/>
          <w:b/>
          <w:sz w:val="21"/>
          <w:szCs w:val="21"/>
          <w:lang w:eastAsia="zh-CN"/>
        </w:rPr>
        <w:t>非政府组织和产业联系</w:t>
      </w:r>
    </w:p>
    <w:p w:rsidR="004F0C82" w:rsidRPr="00DF6475" w:rsidRDefault="004F0C82" w:rsidP="002E5F3E">
      <w:pPr>
        <w:pStyle w:val="ListParagraph1"/>
        <w:numPr>
          <w:ilvl w:val="0"/>
          <w:numId w:val="100"/>
        </w:numPr>
        <w:overflowPunct w:val="0"/>
        <w:spacing w:afterLines="50" w:after="120" w:line="340" w:lineRule="atLeast"/>
        <w:ind w:left="0" w:firstLine="0"/>
        <w:jc w:val="both"/>
        <w:rPr>
          <w:rFonts w:ascii="SimSun" w:eastAsia="SimSun" w:hAnsi="SimSun" w:cs="SimSun"/>
          <w:sz w:val="21"/>
          <w:szCs w:val="21"/>
          <w:lang w:eastAsia="zh-CN"/>
        </w:rPr>
      </w:pPr>
      <w:r w:rsidRPr="00DF6475">
        <w:rPr>
          <w:rFonts w:ascii="SimSun" w:eastAsia="SimSun" w:hAnsi="SimSun" w:hint="eastAsia"/>
          <w:sz w:val="21"/>
          <w:szCs w:val="21"/>
          <w:lang w:eastAsia="zh-CN"/>
        </w:rPr>
        <w:t>整个2014年度</w:t>
      </w:r>
      <w:r w:rsidRPr="00DF6475">
        <w:rPr>
          <w:rFonts w:ascii="SimSun" w:eastAsia="SimSun" w:hAnsi="SimSun"/>
          <w:sz w:val="21"/>
          <w:szCs w:val="21"/>
          <w:lang w:eastAsia="zh-CN"/>
        </w:rPr>
        <w:t>，</w:t>
      </w:r>
      <w:r w:rsidRPr="00DF6475">
        <w:rPr>
          <w:rFonts w:ascii="SimSun" w:eastAsia="SimSun" w:hAnsi="SimSun" w:hint="eastAsia"/>
          <w:sz w:val="21"/>
          <w:szCs w:val="21"/>
          <w:lang w:eastAsia="zh-CN"/>
        </w:rPr>
        <w:t>继续</w:t>
      </w:r>
      <w:r w:rsidRPr="00DF6475">
        <w:rPr>
          <w:rFonts w:ascii="SimSun" w:eastAsia="SimSun" w:hAnsi="SimSun"/>
          <w:sz w:val="21"/>
          <w:szCs w:val="21"/>
          <w:lang w:eastAsia="zh-CN"/>
        </w:rPr>
        <w:t>致力于确保非政府利益攸关者积极参与WIPO的计划。</w:t>
      </w:r>
      <w:r w:rsidRPr="00DF6475">
        <w:rPr>
          <w:rFonts w:ascii="SimSun" w:eastAsia="SimSun" w:hAnsi="SimSun" w:hint="eastAsia"/>
          <w:sz w:val="21"/>
          <w:szCs w:val="21"/>
          <w:lang w:eastAsia="zh-CN"/>
        </w:rPr>
        <w:t>WIPO不断持续开展外联</w:t>
      </w:r>
      <w:r w:rsidRPr="00DF6475">
        <w:rPr>
          <w:rFonts w:ascii="SimSun" w:eastAsia="SimSun" w:hAnsi="SimSun"/>
          <w:sz w:val="21"/>
          <w:szCs w:val="21"/>
          <w:lang w:eastAsia="zh-CN"/>
        </w:rPr>
        <w:t>工作和组织活动以</w:t>
      </w:r>
      <w:r w:rsidRPr="00DF6475">
        <w:rPr>
          <w:rFonts w:ascii="SimSun" w:eastAsia="SimSun" w:hAnsi="SimSun" w:hint="eastAsia"/>
          <w:sz w:val="21"/>
          <w:szCs w:val="21"/>
          <w:lang w:eastAsia="zh-CN"/>
        </w:rPr>
        <w:t>利于</w:t>
      </w:r>
      <w:r w:rsidRPr="00DF6475">
        <w:rPr>
          <w:rFonts w:ascii="SimSun" w:eastAsia="SimSun" w:hAnsi="SimSun"/>
          <w:sz w:val="21"/>
          <w:szCs w:val="21"/>
          <w:lang w:eastAsia="zh-CN"/>
        </w:rPr>
        <w:t>与</w:t>
      </w:r>
      <w:r w:rsidRPr="00DF6475">
        <w:rPr>
          <w:rFonts w:ascii="SimSun" w:eastAsia="SimSun" w:hAnsi="SimSun" w:hint="eastAsia"/>
          <w:sz w:val="21"/>
          <w:szCs w:val="21"/>
          <w:lang w:eastAsia="zh-CN"/>
        </w:rPr>
        <w:t>民间社会团体代表进行</w:t>
      </w:r>
      <w:r w:rsidRPr="00DF6475">
        <w:rPr>
          <w:rFonts w:ascii="SimSun" w:eastAsia="SimSun" w:hAnsi="SimSun"/>
          <w:sz w:val="21"/>
          <w:szCs w:val="21"/>
          <w:lang w:eastAsia="zh-CN"/>
        </w:rPr>
        <w:t>更加有效</w:t>
      </w:r>
      <w:r w:rsidRPr="00DF6475">
        <w:rPr>
          <w:rFonts w:ascii="SimSun" w:eastAsia="SimSun" w:hAnsi="SimSun" w:hint="eastAsia"/>
          <w:sz w:val="21"/>
          <w:szCs w:val="21"/>
          <w:lang w:eastAsia="zh-CN"/>
        </w:rPr>
        <w:t>的</w:t>
      </w:r>
      <w:r w:rsidRPr="00DF6475">
        <w:rPr>
          <w:rFonts w:ascii="SimSun" w:eastAsia="SimSun" w:hAnsi="SimSun"/>
          <w:sz w:val="21"/>
          <w:szCs w:val="21"/>
          <w:lang w:eastAsia="zh-CN"/>
        </w:rPr>
        <w:t>讨论，包括，特别是那些</w:t>
      </w:r>
      <w:r w:rsidRPr="00DF6475">
        <w:rPr>
          <w:rFonts w:ascii="SimSun" w:eastAsia="SimSun" w:hAnsi="SimSun" w:hint="eastAsia"/>
          <w:sz w:val="21"/>
          <w:szCs w:val="21"/>
          <w:lang w:eastAsia="zh-CN"/>
        </w:rPr>
        <w:t>与</w:t>
      </w:r>
      <w:r w:rsidRPr="00DF6475">
        <w:rPr>
          <w:rFonts w:ascii="SimSun" w:eastAsia="SimSun" w:hAnsi="SimSun"/>
          <w:sz w:val="21"/>
          <w:szCs w:val="21"/>
          <w:lang w:eastAsia="zh-CN"/>
        </w:rPr>
        <w:t>WIPO发展议程</w:t>
      </w:r>
      <w:r w:rsidRPr="00DF6475">
        <w:rPr>
          <w:rFonts w:ascii="SimSun" w:eastAsia="SimSun" w:hAnsi="SimSun" w:hint="eastAsia"/>
          <w:sz w:val="21"/>
          <w:szCs w:val="21"/>
          <w:lang w:eastAsia="zh-CN"/>
        </w:rPr>
        <w:t>相关</w:t>
      </w:r>
      <w:r w:rsidRPr="00DF6475">
        <w:rPr>
          <w:rFonts w:ascii="SimSun" w:eastAsia="SimSun" w:hAnsi="SimSun"/>
          <w:sz w:val="21"/>
          <w:szCs w:val="21"/>
          <w:lang w:eastAsia="zh-CN"/>
        </w:rPr>
        <w:t>的团体，</w:t>
      </w:r>
      <w:r w:rsidRPr="00DF6475">
        <w:rPr>
          <w:rFonts w:ascii="SimSun" w:eastAsia="SimSun" w:hAnsi="SimSun" w:hint="eastAsia"/>
          <w:sz w:val="21"/>
          <w:szCs w:val="21"/>
          <w:lang w:eastAsia="zh-CN"/>
        </w:rPr>
        <w:t>这</w:t>
      </w:r>
      <w:r w:rsidRPr="00DF6475">
        <w:rPr>
          <w:rFonts w:ascii="SimSun" w:eastAsia="SimSun" w:hAnsi="SimSun"/>
          <w:sz w:val="21"/>
          <w:szCs w:val="21"/>
          <w:lang w:eastAsia="zh-CN"/>
        </w:rPr>
        <w:t>与</w:t>
      </w:r>
      <w:r w:rsidRPr="00DF6475">
        <w:rPr>
          <w:rFonts w:ascii="SimSun" w:eastAsia="SimSun" w:hAnsi="SimSun" w:hint="eastAsia"/>
          <w:sz w:val="21"/>
          <w:szCs w:val="21"/>
          <w:lang w:eastAsia="zh-CN"/>
        </w:rPr>
        <w:t>发展议程</w:t>
      </w:r>
      <w:r w:rsidRPr="00DF6475">
        <w:rPr>
          <w:rFonts w:ascii="SimSun" w:eastAsia="SimSun" w:hAnsi="SimSun"/>
          <w:sz w:val="21"/>
          <w:szCs w:val="21"/>
          <w:lang w:eastAsia="zh-CN"/>
        </w:rPr>
        <w:t>建议</w:t>
      </w:r>
      <w:r w:rsidRPr="00DF6475">
        <w:rPr>
          <w:rFonts w:ascii="SimSun" w:eastAsia="SimSun" w:hAnsi="SimSun" w:hint="eastAsia"/>
          <w:sz w:val="21"/>
          <w:szCs w:val="21"/>
          <w:lang w:eastAsia="zh-CN"/>
        </w:rPr>
        <w:t>42也是</w:t>
      </w:r>
      <w:r w:rsidRPr="00DF6475">
        <w:rPr>
          <w:rFonts w:ascii="SimSun" w:eastAsia="SimSun" w:hAnsi="SimSun"/>
          <w:sz w:val="21"/>
          <w:szCs w:val="21"/>
          <w:lang w:eastAsia="zh-CN"/>
        </w:rPr>
        <w:t>一致的。</w:t>
      </w:r>
      <w:r w:rsidRPr="00DF6475">
        <w:rPr>
          <w:rFonts w:ascii="SimSun" w:eastAsia="SimSun" w:hAnsi="SimSun" w:hint="eastAsia"/>
          <w:sz w:val="21"/>
          <w:szCs w:val="21"/>
          <w:lang w:eastAsia="zh-CN"/>
        </w:rPr>
        <w:t>2014年</w:t>
      </w:r>
      <w:r w:rsidRPr="00DF6475">
        <w:rPr>
          <w:rFonts w:ascii="SimSun" w:eastAsia="SimSun" w:hAnsi="SimSun"/>
          <w:sz w:val="21"/>
          <w:szCs w:val="21"/>
          <w:lang w:eastAsia="zh-CN"/>
        </w:rPr>
        <w:t>，</w:t>
      </w:r>
      <w:r w:rsidRPr="00DF6475">
        <w:rPr>
          <w:rFonts w:ascii="SimSun" w:eastAsia="SimSun" w:hAnsi="SimSun" w:hint="eastAsia"/>
          <w:sz w:val="21"/>
          <w:szCs w:val="21"/>
          <w:lang w:eastAsia="zh-CN"/>
        </w:rPr>
        <w:t>WIPO</w:t>
      </w:r>
      <w:r w:rsidRPr="00DF6475">
        <w:rPr>
          <w:rFonts w:ascii="SimSun" w:eastAsia="SimSun" w:hAnsi="SimSun" w:cs="SimSun" w:hint="eastAsia"/>
          <w:sz w:val="21"/>
          <w:szCs w:val="21"/>
          <w:lang w:eastAsia="zh-CN"/>
        </w:rPr>
        <w:t>主办了总干事与经认可的非政府组织的第三次年度专门会议，保持了</w:t>
      </w:r>
      <w:r w:rsidRPr="00DF6475">
        <w:rPr>
          <w:rFonts w:ascii="SimSun" w:eastAsia="SimSun" w:hAnsi="SimSun" w:cs="SimSun"/>
          <w:sz w:val="21"/>
          <w:szCs w:val="21"/>
          <w:lang w:eastAsia="zh-CN"/>
        </w:rPr>
        <w:t>与</w:t>
      </w:r>
      <w:r w:rsidRPr="00DF6475">
        <w:rPr>
          <w:rFonts w:ascii="SimSun" w:eastAsia="SimSun" w:hAnsi="SimSun" w:cs="SimSun" w:hint="eastAsia"/>
          <w:sz w:val="21"/>
          <w:szCs w:val="21"/>
          <w:lang w:eastAsia="zh-CN"/>
        </w:rPr>
        <w:t>其就</w:t>
      </w:r>
      <w:r w:rsidRPr="00DF6475">
        <w:rPr>
          <w:rFonts w:ascii="SimSun" w:eastAsia="SimSun" w:hAnsi="SimSun" w:cs="SimSun"/>
          <w:sz w:val="21"/>
          <w:szCs w:val="21"/>
          <w:lang w:eastAsia="zh-CN"/>
        </w:rPr>
        <w:t>WIPO</w:t>
      </w:r>
      <w:r w:rsidRPr="00DF6475">
        <w:rPr>
          <w:rFonts w:ascii="SimSun" w:eastAsia="SimSun" w:hAnsi="SimSun" w:cs="SimSun" w:hint="eastAsia"/>
          <w:sz w:val="21"/>
          <w:szCs w:val="21"/>
          <w:lang w:eastAsia="zh-CN"/>
        </w:rPr>
        <w:t>的</w:t>
      </w:r>
      <w:r w:rsidRPr="00DF6475">
        <w:rPr>
          <w:rFonts w:ascii="SimSun" w:eastAsia="SimSun" w:hAnsi="SimSun" w:cs="SimSun"/>
          <w:sz w:val="21"/>
          <w:szCs w:val="21"/>
          <w:lang w:eastAsia="zh-CN"/>
        </w:rPr>
        <w:t>工作和成绩</w:t>
      </w:r>
      <w:r w:rsidRPr="00DF6475">
        <w:rPr>
          <w:rFonts w:ascii="SimSun" w:eastAsia="SimSun" w:hAnsi="SimSun" w:cs="SimSun" w:hint="eastAsia"/>
          <w:sz w:val="21"/>
          <w:szCs w:val="21"/>
          <w:lang w:eastAsia="zh-CN"/>
        </w:rPr>
        <w:t>进行</w:t>
      </w:r>
      <w:r w:rsidRPr="00DF6475">
        <w:rPr>
          <w:rFonts w:ascii="SimSun" w:eastAsia="SimSun" w:hAnsi="SimSun" w:cs="SimSun"/>
          <w:sz w:val="21"/>
          <w:szCs w:val="21"/>
          <w:lang w:eastAsia="zh-CN"/>
        </w:rPr>
        <w:t>开放、透明和</w:t>
      </w:r>
      <w:r w:rsidRPr="00DF6475">
        <w:rPr>
          <w:rFonts w:ascii="SimSun" w:eastAsia="SimSun" w:hAnsi="SimSun" w:hint="eastAsia"/>
          <w:sz w:val="21"/>
          <w:szCs w:val="21"/>
          <w:lang w:eastAsia="zh-CN"/>
        </w:rPr>
        <w:t>反应灵敏的交流</w:t>
      </w:r>
      <w:r w:rsidRPr="00DF6475">
        <w:rPr>
          <w:rFonts w:ascii="SimSun" w:eastAsia="SimSun" w:hAnsi="SimSun" w:cs="SimSun"/>
          <w:sz w:val="21"/>
          <w:szCs w:val="21"/>
          <w:lang w:eastAsia="zh-CN"/>
        </w:rPr>
        <w:t>的优良传统。</w:t>
      </w:r>
      <w:r w:rsidRPr="00DF6475">
        <w:rPr>
          <w:rFonts w:ascii="SimSun" w:eastAsia="SimSun" w:hAnsi="SimSun" w:cs="SimSun" w:hint="eastAsia"/>
          <w:sz w:val="21"/>
          <w:szCs w:val="21"/>
          <w:lang w:eastAsia="zh-CN"/>
        </w:rPr>
        <w:t>WIPO还举办</w:t>
      </w:r>
      <w:r w:rsidRPr="00DF6475">
        <w:rPr>
          <w:rFonts w:ascii="SimSun" w:eastAsia="SimSun" w:hAnsi="SimSun" w:cs="SimSun"/>
          <w:sz w:val="21"/>
          <w:szCs w:val="21"/>
          <w:lang w:eastAsia="zh-CN"/>
        </w:rPr>
        <w:t>了很多</w:t>
      </w:r>
      <w:r w:rsidRPr="00DF6475">
        <w:rPr>
          <w:rFonts w:ascii="SimSun" w:eastAsia="SimSun" w:hAnsi="SimSun" w:cs="SimSun" w:hint="eastAsia"/>
          <w:sz w:val="21"/>
          <w:szCs w:val="21"/>
          <w:lang w:eastAsia="zh-CN"/>
        </w:rPr>
        <w:t>形式各样</w:t>
      </w:r>
      <w:r w:rsidRPr="00DF6475">
        <w:rPr>
          <w:rFonts w:ascii="SimSun" w:eastAsia="SimSun" w:hAnsi="SimSun" w:cs="SimSun"/>
          <w:sz w:val="21"/>
          <w:szCs w:val="21"/>
          <w:lang w:eastAsia="zh-CN"/>
        </w:rPr>
        <w:t>的论坛，</w:t>
      </w:r>
      <w:r w:rsidRPr="00DF6475">
        <w:rPr>
          <w:rFonts w:ascii="SimSun" w:eastAsia="SimSun" w:hAnsi="SimSun" w:cs="SimSun" w:hint="eastAsia"/>
          <w:sz w:val="21"/>
          <w:szCs w:val="21"/>
          <w:lang w:eastAsia="zh-CN"/>
        </w:rPr>
        <w:t>包括讲习班</w:t>
      </w:r>
      <w:r w:rsidRPr="00DF6475">
        <w:rPr>
          <w:rFonts w:ascii="SimSun" w:eastAsia="SimSun" w:hAnsi="SimSun" w:cs="SimSun"/>
          <w:sz w:val="21"/>
          <w:szCs w:val="21"/>
          <w:lang w:eastAsia="zh-CN"/>
        </w:rPr>
        <w:t>、研讨会、具体项目咨询会以及周边会议</w:t>
      </w:r>
      <w:r w:rsidRPr="00DF6475">
        <w:rPr>
          <w:rFonts w:ascii="SimSun" w:eastAsia="SimSun" w:hAnsi="SimSun" w:cs="SimSun" w:hint="eastAsia"/>
          <w:sz w:val="21"/>
          <w:szCs w:val="21"/>
          <w:lang w:eastAsia="zh-CN"/>
        </w:rPr>
        <w:t>，</w:t>
      </w:r>
      <w:r w:rsidRPr="00DF6475">
        <w:rPr>
          <w:rFonts w:ascii="SimSun" w:eastAsia="SimSun" w:hAnsi="SimSun" w:cs="SimSun"/>
          <w:sz w:val="21"/>
          <w:szCs w:val="21"/>
          <w:lang w:eastAsia="zh-CN"/>
        </w:rPr>
        <w:t>藉此寻求非政府利益攸关者的参与</w:t>
      </w:r>
      <w:r w:rsidRPr="00DF6475">
        <w:rPr>
          <w:rFonts w:ascii="SimSun" w:eastAsia="SimSun" w:hAnsi="SimSun" w:cs="SimSun" w:hint="eastAsia"/>
          <w:sz w:val="21"/>
          <w:szCs w:val="21"/>
          <w:lang w:eastAsia="zh-CN"/>
        </w:rPr>
        <w:t>和合作</w:t>
      </w:r>
      <w:r w:rsidRPr="00DF6475">
        <w:rPr>
          <w:rFonts w:ascii="SimSun" w:eastAsia="SimSun" w:hAnsi="SimSun" w:cs="SimSun"/>
          <w:sz w:val="21"/>
          <w:szCs w:val="21"/>
          <w:lang w:eastAsia="zh-CN"/>
        </w:rPr>
        <w:t>。</w:t>
      </w:r>
    </w:p>
    <w:p w:rsidR="004F0C82" w:rsidRPr="00DF6475" w:rsidRDefault="004F0C82"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hint="eastAsia"/>
          <w:iCs/>
          <w:sz w:val="21"/>
          <w:szCs w:val="21"/>
          <w:lang w:eastAsia="zh-CN"/>
        </w:rPr>
        <w:t>值得注意的是</w:t>
      </w:r>
      <w:r w:rsidRPr="00DF6475">
        <w:rPr>
          <w:rFonts w:ascii="SimSun" w:eastAsia="SimSun" w:hAnsi="SimSun"/>
          <w:iCs/>
          <w:sz w:val="21"/>
          <w:szCs w:val="21"/>
          <w:lang w:eastAsia="zh-CN"/>
        </w:rPr>
        <w:t>，</w:t>
      </w:r>
      <w:r w:rsidRPr="00DF6475">
        <w:rPr>
          <w:rFonts w:ascii="SimSun" w:eastAsia="SimSun" w:hAnsi="SimSun" w:hint="eastAsia"/>
          <w:iCs/>
          <w:sz w:val="21"/>
          <w:szCs w:val="21"/>
          <w:lang w:eastAsia="zh-CN"/>
        </w:rPr>
        <w:t>2013年</w:t>
      </w:r>
      <w:r w:rsidRPr="00DF6475">
        <w:rPr>
          <w:rFonts w:ascii="SimSun" w:eastAsia="SimSun" w:hAnsi="SimSun"/>
          <w:iCs/>
          <w:sz w:val="21"/>
          <w:szCs w:val="21"/>
          <w:lang w:eastAsia="zh-CN"/>
        </w:rPr>
        <w:t>《</w:t>
      </w:r>
      <w:r w:rsidRPr="00DF6475">
        <w:rPr>
          <w:rFonts w:ascii="SimSun" w:eastAsia="SimSun" w:hAnsi="SimSun" w:cs="SimSun" w:hint="eastAsia"/>
          <w:sz w:val="21"/>
          <w:szCs w:val="21"/>
          <w:lang w:eastAsia="zh-CN"/>
        </w:rPr>
        <w:t>马拉喀什视障者条约</w:t>
      </w:r>
      <w:r w:rsidRPr="00DF6475">
        <w:rPr>
          <w:rFonts w:ascii="SimSun" w:eastAsia="SimSun" w:hAnsi="SimSun"/>
          <w:iCs/>
          <w:sz w:val="21"/>
          <w:szCs w:val="21"/>
          <w:lang w:eastAsia="zh-CN"/>
        </w:rPr>
        <w:t>》</w:t>
      </w:r>
      <w:r w:rsidRPr="00DF6475">
        <w:rPr>
          <w:rFonts w:ascii="SimSun" w:eastAsia="SimSun" w:hAnsi="SimSun" w:hint="eastAsia"/>
          <w:iCs/>
          <w:sz w:val="21"/>
          <w:szCs w:val="21"/>
          <w:lang w:eastAsia="zh-CN"/>
        </w:rPr>
        <w:t>成功通过</w:t>
      </w:r>
      <w:r w:rsidRPr="00DF6475">
        <w:rPr>
          <w:rFonts w:ascii="SimSun" w:eastAsia="SimSun" w:hAnsi="SimSun"/>
          <w:iCs/>
          <w:sz w:val="21"/>
          <w:szCs w:val="21"/>
          <w:lang w:eastAsia="zh-CN"/>
        </w:rPr>
        <w:t>后，WIPO启动了名为</w:t>
      </w:r>
      <w:r w:rsidRPr="00DF6475">
        <w:rPr>
          <w:rFonts w:ascii="SimSun" w:eastAsia="SimSun" w:hAnsi="SimSun" w:hint="eastAsia"/>
          <w:iCs/>
          <w:sz w:val="21"/>
          <w:szCs w:val="21"/>
          <w:lang w:eastAsia="zh-CN"/>
        </w:rPr>
        <w:t>“从</w:t>
      </w:r>
      <w:r w:rsidRPr="00DF6475">
        <w:rPr>
          <w:rFonts w:ascii="SimSun" w:eastAsia="SimSun" w:hAnsi="SimSun"/>
          <w:iCs/>
          <w:sz w:val="21"/>
          <w:szCs w:val="21"/>
          <w:lang w:eastAsia="zh-CN"/>
        </w:rPr>
        <w:t>政策到实践：</w:t>
      </w:r>
      <w:r w:rsidRPr="00DF6475">
        <w:rPr>
          <w:rFonts w:ascii="SimSun" w:eastAsia="SimSun" w:hAnsi="SimSun" w:hint="eastAsia"/>
          <w:sz w:val="21"/>
          <w:szCs w:val="21"/>
          <w:lang w:eastAsia="zh-CN"/>
        </w:rPr>
        <w:t>落实</w:t>
      </w:r>
      <w:r w:rsidRPr="00DF6475">
        <w:rPr>
          <w:rFonts w:ascii="SimSun" w:eastAsia="SimSun" w:hAnsi="SimSun"/>
          <w:sz w:val="21"/>
          <w:szCs w:val="21"/>
          <w:lang w:eastAsia="zh-CN"/>
        </w:rPr>
        <w:t>马拉喀什</w:t>
      </w:r>
      <w:r w:rsidRPr="00DF6475">
        <w:rPr>
          <w:rFonts w:ascii="SimSun" w:eastAsia="SimSun" w:hAnsi="SimSun" w:hint="eastAsia"/>
          <w:sz w:val="21"/>
          <w:szCs w:val="21"/>
          <w:lang w:eastAsia="zh-CN"/>
        </w:rPr>
        <w:t>条约以及提供无障碍图书</w:t>
      </w:r>
      <w:r w:rsidRPr="00DF6475">
        <w:rPr>
          <w:rFonts w:ascii="SimSun" w:eastAsia="SimSun" w:hAnsi="SimSun" w:hint="eastAsia"/>
          <w:iCs/>
          <w:sz w:val="21"/>
          <w:szCs w:val="21"/>
          <w:lang w:eastAsia="zh-CN"/>
        </w:rPr>
        <w:t>”的</w:t>
      </w:r>
      <w:r w:rsidRPr="00DF6475">
        <w:rPr>
          <w:rFonts w:ascii="SimSun" w:eastAsia="SimSun" w:hAnsi="SimSun"/>
          <w:iCs/>
          <w:sz w:val="21"/>
          <w:szCs w:val="21"/>
          <w:lang w:eastAsia="zh-CN"/>
        </w:rPr>
        <w:t>系列研讨会，向所有该条约</w:t>
      </w:r>
      <w:r w:rsidRPr="00DF6475">
        <w:rPr>
          <w:rFonts w:ascii="SimSun" w:eastAsia="SimSun" w:hAnsi="SimSun" w:hint="eastAsia"/>
          <w:iCs/>
          <w:sz w:val="21"/>
          <w:szCs w:val="21"/>
          <w:lang w:eastAsia="zh-CN"/>
        </w:rPr>
        <w:t>条款</w:t>
      </w:r>
      <w:r w:rsidRPr="00DF6475">
        <w:rPr>
          <w:rFonts w:ascii="SimSun" w:eastAsia="SimSun" w:hAnsi="SimSun"/>
          <w:iCs/>
          <w:sz w:val="21"/>
          <w:szCs w:val="21"/>
          <w:lang w:eastAsia="zh-CN"/>
        </w:rPr>
        <w:t>的利益攸关者</w:t>
      </w:r>
      <w:r w:rsidRPr="00DF6475">
        <w:rPr>
          <w:rFonts w:ascii="SimSun" w:eastAsia="SimSun" w:hAnsi="SimSun" w:hint="eastAsia"/>
          <w:iCs/>
          <w:sz w:val="21"/>
          <w:szCs w:val="21"/>
          <w:lang w:eastAsia="zh-CN"/>
        </w:rPr>
        <w:t>以及无障碍图书联合会等实际上</w:t>
      </w:r>
      <w:r w:rsidRPr="00DF6475">
        <w:rPr>
          <w:rFonts w:ascii="SimSun" w:eastAsia="SimSun" w:hAnsi="SimSun"/>
          <w:iCs/>
          <w:sz w:val="21"/>
          <w:szCs w:val="21"/>
          <w:lang w:eastAsia="zh-CN"/>
        </w:rPr>
        <w:t>的多方利益攸关</w:t>
      </w:r>
      <w:r w:rsidRPr="00DF6475">
        <w:rPr>
          <w:rFonts w:ascii="SimSun" w:eastAsia="SimSun" w:hAnsi="SimSun" w:hint="eastAsia"/>
          <w:iCs/>
          <w:sz w:val="21"/>
          <w:szCs w:val="21"/>
          <w:lang w:eastAsia="zh-CN"/>
        </w:rPr>
        <w:t>者倡议</w:t>
      </w:r>
      <w:r w:rsidRPr="00DF6475">
        <w:rPr>
          <w:rFonts w:ascii="SimSun" w:eastAsia="SimSun" w:hAnsi="SimSun"/>
          <w:iCs/>
          <w:sz w:val="21"/>
          <w:szCs w:val="21"/>
          <w:lang w:eastAsia="zh-CN"/>
        </w:rPr>
        <w:t>提供</w:t>
      </w:r>
      <w:r w:rsidRPr="00DF6475">
        <w:rPr>
          <w:rFonts w:ascii="SimSun" w:eastAsia="SimSun" w:hAnsi="SimSun" w:hint="eastAsia"/>
          <w:iCs/>
          <w:sz w:val="21"/>
          <w:szCs w:val="21"/>
          <w:lang w:eastAsia="zh-CN"/>
        </w:rPr>
        <w:t>指导，</w:t>
      </w:r>
      <w:r w:rsidRPr="00DF6475">
        <w:rPr>
          <w:rFonts w:ascii="SimSun" w:eastAsia="SimSun" w:hAnsi="SimSun"/>
          <w:iCs/>
          <w:sz w:val="21"/>
          <w:szCs w:val="21"/>
          <w:lang w:eastAsia="zh-CN"/>
        </w:rPr>
        <w:t>帮助</w:t>
      </w:r>
      <w:r w:rsidRPr="00DF6475">
        <w:rPr>
          <w:rFonts w:ascii="SimSun" w:eastAsia="SimSun" w:hAnsi="SimSun" w:hint="eastAsia"/>
          <w:iCs/>
          <w:sz w:val="21"/>
          <w:szCs w:val="21"/>
          <w:lang w:eastAsia="zh-CN"/>
        </w:rPr>
        <w:t>他们</w:t>
      </w:r>
      <w:r w:rsidRPr="00DF6475">
        <w:rPr>
          <w:rFonts w:ascii="SimSun" w:eastAsia="SimSun" w:hAnsi="SimSun"/>
          <w:iCs/>
          <w:sz w:val="21"/>
          <w:szCs w:val="21"/>
          <w:lang w:eastAsia="zh-CN"/>
        </w:rPr>
        <w:t>提高</w:t>
      </w:r>
      <w:r w:rsidRPr="00DF6475">
        <w:rPr>
          <w:rFonts w:ascii="SimSun" w:eastAsia="SimSun" w:hAnsi="SimSun" w:hint="eastAsia"/>
          <w:iCs/>
          <w:sz w:val="21"/>
          <w:szCs w:val="21"/>
          <w:lang w:eastAsia="zh-CN"/>
        </w:rPr>
        <w:t>认识</w:t>
      </w:r>
      <w:r w:rsidRPr="00DF6475">
        <w:rPr>
          <w:rFonts w:ascii="SimSun" w:eastAsia="SimSun" w:hAnsi="SimSun"/>
          <w:iCs/>
          <w:sz w:val="21"/>
          <w:szCs w:val="21"/>
          <w:lang w:eastAsia="zh-CN"/>
        </w:rPr>
        <w:t>，</w:t>
      </w:r>
      <w:r w:rsidRPr="00DF6475">
        <w:rPr>
          <w:rFonts w:ascii="SimSun" w:eastAsia="SimSun" w:hAnsi="SimSun" w:hint="eastAsia"/>
          <w:iCs/>
          <w:sz w:val="21"/>
          <w:szCs w:val="21"/>
          <w:lang w:eastAsia="zh-CN"/>
        </w:rPr>
        <w:t>以</w:t>
      </w:r>
      <w:r w:rsidRPr="00DF6475">
        <w:rPr>
          <w:rFonts w:ascii="SimSun" w:eastAsia="SimSun" w:hAnsi="SimSun"/>
          <w:iCs/>
          <w:sz w:val="21"/>
          <w:szCs w:val="21"/>
          <w:lang w:eastAsia="zh-CN"/>
        </w:rPr>
        <w:t>增加</w:t>
      </w:r>
      <w:r w:rsidRPr="00DF6475">
        <w:rPr>
          <w:rFonts w:ascii="SimSun" w:eastAsia="SimSun" w:hAnsi="SimSun" w:hint="eastAsia"/>
          <w:iCs/>
          <w:sz w:val="21"/>
          <w:szCs w:val="21"/>
          <w:lang w:eastAsia="zh-CN"/>
        </w:rPr>
        <w:t>无障碍</w:t>
      </w:r>
      <w:r w:rsidRPr="00DF6475">
        <w:rPr>
          <w:rFonts w:ascii="SimSun" w:eastAsia="SimSun" w:hAnsi="SimSun"/>
          <w:iCs/>
          <w:sz w:val="21"/>
          <w:szCs w:val="21"/>
          <w:lang w:eastAsia="zh-CN"/>
        </w:rPr>
        <w:t>格式书籍的</w:t>
      </w:r>
      <w:r w:rsidRPr="00DF6475">
        <w:rPr>
          <w:rFonts w:ascii="SimSun" w:eastAsia="SimSun" w:hAnsi="SimSun" w:hint="eastAsia"/>
          <w:iCs/>
          <w:sz w:val="21"/>
          <w:szCs w:val="21"/>
          <w:lang w:eastAsia="zh-CN"/>
        </w:rPr>
        <w:t>可及性。</w:t>
      </w:r>
      <w:r w:rsidRPr="00DF6475">
        <w:rPr>
          <w:rFonts w:ascii="SimSun" w:eastAsia="SimSun" w:hAnsi="SimSun"/>
          <w:iCs/>
          <w:sz w:val="21"/>
          <w:szCs w:val="21"/>
          <w:lang w:eastAsia="zh-CN"/>
        </w:rPr>
        <w:t>通过这些</w:t>
      </w:r>
      <w:r w:rsidRPr="00DF6475">
        <w:rPr>
          <w:rFonts w:ascii="SimSun" w:eastAsia="SimSun" w:hAnsi="SimSun" w:hint="eastAsia"/>
          <w:iCs/>
          <w:sz w:val="21"/>
          <w:szCs w:val="21"/>
          <w:lang w:eastAsia="zh-CN"/>
        </w:rPr>
        <w:t>以及</w:t>
      </w:r>
      <w:r w:rsidRPr="00DF6475">
        <w:rPr>
          <w:rFonts w:ascii="SimSun" w:eastAsia="SimSun" w:hAnsi="SimSun"/>
          <w:iCs/>
          <w:sz w:val="21"/>
          <w:szCs w:val="21"/>
          <w:lang w:eastAsia="zh-CN"/>
        </w:rPr>
        <w:t>其他一些举措，WIPO</w:t>
      </w:r>
      <w:r w:rsidRPr="00DF6475">
        <w:rPr>
          <w:rFonts w:ascii="SimSun" w:eastAsia="SimSun" w:hAnsi="SimSun" w:hint="eastAsia"/>
          <w:iCs/>
          <w:sz w:val="21"/>
          <w:szCs w:val="21"/>
          <w:lang w:eastAsia="zh-CN"/>
        </w:rPr>
        <w:t>履行了寻找</w:t>
      </w:r>
      <w:r w:rsidRPr="00DF6475">
        <w:rPr>
          <w:rFonts w:ascii="SimSun" w:eastAsia="SimSun" w:hAnsi="SimSun"/>
          <w:iCs/>
          <w:sz w:val="21"/>
          <w:szCs w:val="21"/>
          <w:lang w:eastAsia="zh-CN"/>
        </w:rPr>
        <w:t>和增加机会</w:t>
      </w:r>
      <w:r w:rsidRPr="00DF6475">
        <w:rPr>
          <w:rFonts w:ascii="SimSun" w:eastAsia="SimSun" w:hAnsi="SimSun" w:hint="eastAsia"/>
          <w:iCs/>
          <w:sz w:val="21"/>
          <w:szCs w:val="21"/>
          <w:lang w:eastAsia="zh-CN"/>
        </w:rPr>
        <w:t>以及</w:t>
      </w:r>
      <w:r w:rsidRPr="00DF6475">
        <w:rPr>
          <w:rFonts w:ascii="SimSun" w:eastAsia="SimSun" w:hAnsi="SimSun" w:cs="SimSun" w:hint="eastAsia"/>
          <w:sz w:val="21"/>
          <w:szCs w:val="21"/>
          <w:lang w:eastAsia="zh-CN"/>
        </w:rPr>
        <w:t>加强措施确保公众能广泛参与</w:t>
      </w:r>
      <w:r w:rsidRPr="00DF6475">
        <w:rPr>
          <w:rFonts w:ascii="SimSun" w:eastAsia="SimSun" w:hAnsi="SimSun"/>
          <w:sz w:val="21"/>
          <w:szCs w:val="21"/>
          <w:lang w:eastAsia="zh-CN"/>
        </w:rPr>
        <w:t>WIPO</w:t>
      </w:r>
      <w:r w:rsidRPr="00DF6475">
        <w:rPr>
          <w:rFonts w:ascii="SimSun" w:eastAsia="SimSun" w:hAnsi="SimSun" w:cs="SimSun" w:hint="eastAsia"/>
          <w:sz w:val="21"/>
          <w:szCs w:val="21"/>
          <w:lang w:eastAsia="zh-CN"/>
        </w:rPr>
        <w:t>的活动的</w:t>
      </w:r>
      <w:r w:rsidRPr="00DF6475">
        <w:rPr>
          <w:rFonts w:ascii="SimSun" w:eastAsia="SimSun" w:hAnsi="SimSun" w:cs="SimSun"/>
          <w:sz w:val="21"/>
          <w:szCs w:val="21"/>
          <w:lang w:eastAsia="zh-CN"/>
        </w:rPr>
        <w:t>承诺。</w:t>
      </w:r>
    </w:p>
    <w:p w:rsidR="004F0C82" w:rsidRPr="00DF6475" w:rsidRDefault="004F0C82" w:rsidP="0050734D">
      <w:pPr>
        <w:keepNext/>
        <w:spacing w:beforeLines="100" w:before="240" w:afterLines="50" w:after="120" w:line="340" w:lineRule="atLeast"/>
        <w:jc w:val="both"/>
        <w:rPr>
          <w:rFonts w:ascii="SimSun" w:hAnsi="SimSun"/>
          <w:b/>
          <w:sz w:val="21"/>
          <w:szCs w:val="21"/>
          <w:lang w:eastAsia="zh-CN"/>
        </w:rPr>
      </w:pPr>
      <w:r w:rsidRPr="00DF6475">
        <w:rPr>
          <w:rFonts w:ascii="SimSun" w:hAnsi="SimSun" w:hint="eastAsia"/>
          <w:b/>
          <w:sz w:val="21"/>
          <w:szCs w:val="21"/>
          <w:lang w:eastAsia="zh-CN"/>
        </w:rPr>
        <w:t>驻外办事处</w:t>
      </w:r>
    </w:p>
    <w:p w:rsidR="004F0C82" w:rsidRPr="00DF6475" w:rsidRDefault="004F0C82"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hint="eastAsia"/>
          <w:sz w:val="21"/>
          <w:szCs w:val="21"/>
          <w:lang w:eastAsia="zh-CN"/>
        </w:rPr>
        <w:t>WIPO</w:t>
      </w:r>
      <w:r w:rsidRPr="00DF6475">
        <w:rPr>
          <w:rFonts w:ascii="SimSun" w:eastAsia="SimSun" w:hAnsi="SimSun"/>
          <w:sz w:val="21"/>
          <w:szCs w:val="21"/>
          <w:lang w:eastAsia="zh-CN"/>
        </w:rPr>
        <w:t>的驻外办事处网络继续成为</w:t>
      </w:r>
      <w:r w:rsidRPr="00DF6475">
        <w:rPr>
          <w:rFonts w:ascii="SimSun" w:eastAsia="SimSun" w:hAnsi="SimSun" w:hint="eastAsia"/>
          <w:sz w:val="21"/>
          <w:szCs w:val="21"/>
          <w:lang w:eastAsia="zh-CN"/>
        </w:rPr>
        <w:t>本组织不可分割的一部分</w:t>
      </w:r>
      <w:r w:rsidRPr="00DF6475">
        <w:rPr>
          <w:rFonts w:ascii="SimSun" w:eastAsia="SimSun" w:hAnsi="SimSun"/>
          <w:sz w:val="21"/>
          <w:szCs w:val="21"/>
          <w:lang w:eastAsia="zh-CN"/>
        </w:rPr>
        <w:t>，旨在</w:t>
      </w:r>
      <w:r w:rsidRPr="00DF6475">
        <w:rPr>
          <w:rFonts w:ascii="SimSun" w:eastAsia="SimSun" w:hAnsi="SimSun" w:hint="eastAsia"/>
          <w:sz w:val="21"/>
          <w:szCs w:val="21"/>
          <w:lang w:eastAsia="zh-CN"/>
        </w:rPr>
        <w:t>拉进</w:t>
      </w:r>
      <w:r w:rsidRPr="00DF6475">
        <w:rPr>
          <w:rFonts w:ascii="SimSun" w:eastAsia="SimSun" w:hAnsi="SimSun"/>
          <w:sz w:val="21"/>
          <w:szCs w:val="21"/>
          <w:lang w:eastAsia="zh-CN"/>
        </w:rPr>
        <w:t>WIPO的服务和合作</w:t>
      </w:r>
      <w:r w:rsidRPr="00DF6475">
        <w:rPr>
          <w:rFonts w:ascii="SimSun" w:eastAsia="SimSun" w:hAnsi="SimSun" w:hint="eastAsia"/>
          <w:sz w:val="21"/>
          <w:szCs w:val="21"/>
          <w:lang w:eastAsia="zh-CN"/>
        </w:rPr>
        <w:t>与</w:t>
      </w:r>
      <w:r w:rsidRPr="00DF6475">
        <w:rPr>
          <w:rFonts w:ascii="SimSun" w:eastAsia="SimSun" w:hAnsi="SimSun"/>
          <w:sz w:val="21"/>
          <w:szCs w:val="21"/>
          <w:lang w:eastAsia="zh-CN"/>
        </w:rPr>
        <w:t>各成员国、利益攸关者和</w:t>
      </w:r>
      <w:r w:rsidRPr="00DF6475">
        <w:rPr>
          <w:rFonts w:ascii="SimSun" w:eastAsia="SimSun" w:hAnsi="SimSun" w:hint="eastAsia"/>
          <w:sz w:val="21"/>
          <w:szCs w:val="21"/>
          <w:lang w:eastAsia="zh-CN"/>
        </w:rPr>
        <w:t>合作伙伴之间</w:t>
      </w:r>
      <w:r w:rsidRPr="00DF6475">
        <w:rPr>
          <w:rFonts w:ascii="SimSun" w:eastAsia="SimSun" w:hAnsi="SimSun"/>
          <w:sz w:val="21"/>
          <w:szCs w:val="21"/>
          <w:lang w:eastAsia="zh-CN"/>
        </w:rPr>
        <w:t>的关系，从而</w:t>
      </w:r>
      <w:r w:rsidRPr="00DF6475">
        <w:rPr>
          <w:rFonts w:ascii="SimSun" w:eastAsia="SimSun" w:hAnsi="SimSun" w:hint="eastAsia"/>
          <w:sz w:val="21"/>
          <w:szCs w:val="21"/>
          <w:lang w:eastAsia="zh-CN"/>
        </w:rPr>
        <w:t>提高</w:t>
      </w:r>
      <w:r w:rsidRPr="00DF6475">
        <w:rPr>
          <w:rFonts w:ascii="SimSun" w:eastAsia="SimSun" w:hAnsi="SimSun"/>
          <w:sz w:val="21"/>
          <w:szCs w:val="21"/>
          <w:lang w:eastAsia="zh-CN"/>
        </w:rPr>
        <w:t>计划执行的</w:t>
      </w:r>
      <w:r w:rsidRPr="00DF6475">
        <w:rPr>
          <w:rFonts w:ascii="SimSun" w:eastAsia="SimSun" w:hAnsi="SimSun" w:hint="eastAsia"/>
          <w:sz w:val="21"/>
          <w:szCs w:val="21"/>
          <w:lang w:eastAsia="zh-CN"/>
        </w:rPr>
        <w:t>效率和</w:t>
      </w:r>
      <w:r w:rsidRPr="00DF6475">
        <w:rPr>
          <w:rFonts w:ascii="SimSun" w:eastAsia="SimSun" w:hAnsi="SimSun"/>
          <w:sz w:val="21"/>
          <w:szCs w:val="21"/>
          <w:lang w:eastAsia="zh-CN"/>
        </w:rPr>
        <w:t>效益，对各国和/</w:t>
      </w:r>
      <w:r w:rsidRPr="00DF6475">
        <w:rPr>
          <w:rFonts w:ascii="SimSun" w:eastAsia="SimSun" w:hAnsi="SimSun" w:hint="eastAsia"/>
          <w:sz w:val="21"/>
          <w:szCs w:val="21"/>
          <w:lang w:eastAsia="zh-CN"/>
        </w:rPr>
        <w:t>或</w:t>
      </w:r>
      <w:r w:rsidRPr="00DF6475">
        <w:rPr>
          <w:rFonts w:ascii="SimSun" w:eastAsia="SimSun" w:hAnsi="SimSun"/>
          <w:sz w:val="21"/>
          <w:szCs w:val="21"/>
          <w:lang w:eastAsia="zh-CN"/>
        </w:rPr>
        <w:t>各地区的服务对象的具体需求和优先</w:t>
      </w:r>
      <w:r w:rsidRPr="00DF6475">
        <w:rPr>
          <w:rFonts w:ascii="SimSun" w:eastAsia="SimSun" w:hAnsi="SimSun" w:hint="eastAsia"/>
          <w:sz w:val="21"/>
          <w:szCs w:val="21"/>
          <w:lang w:eastAsia="zh-CN"/>
        </w:rPr>
        <w:t>请求</w:t>
      </w:r>
      <w:r w:rsidRPr="00DF6475">
        <w:rPr>
          <w:rFonts w:ascii="SimSun" w:eastAsia="SimSun" w:hAnsi="SimSun"/>
          <w:sz w:val="21"/>
          <w:szCs w:val="21"/>
          <w:lang w:eastAsia="zh-CN"/>
        </w:rPr>
        <w:t>做出回应</w:t>
      </w:r>
      <w:r w:rsidRPr="00DF6475">
        <w:rPr>
          <w:rFonts w:ascii="SimSun" w:eastAsia="SimSun" w:hAnsi="SimSun" w:hint="eastAsia"/>
          <w:sz w:val="21"/>
          <w:szCs w:val="21"/>
          <w:lang w:eastAsia="zh-CN"/>
        </w:rPr>
        <w:t>。2</w:t>
      </w:r>
      <w:r w:rsidRPr="00DF6475">
        <w:rPr>
          <w:rFonts w:ascii="SimSun" w:eastAsia="SimSun" w:hAnsi="SimSun"/>
          <w:sz w:val="21"/>
          <w:szCs w:val="21"/>
          <w:lang w:eastAsia="zh-CN"/>
        </w:rPr>
        <w:t>014</w:t>
      </w:r>
      <w:r w:rsidRPr="00DF6475">
        <w:rPr>
          <w:rFonts w:ascii="SimSun" w:eastAsia="SimSun" w:hAnsi="SimSun" w:hint="eastAsia"/>
          <w:sz w:val="21"/>
          <w:szCs w:val="21"/>
          <w:lang w:eastAsia="zh-CN"/>
        </w:rPr>
        <w:t>年</w:t>
      </w:r>
      <w:r w:rsidRPr="00DF6475">
        <w:rPr>
          <w:rFonts w:ascii="SimSun" w:eastAsia="SimSun" w:hAnsi="SimSun"/>
          <w:sz w:val="21"/>
          <w:szCs w:val="21"/>
          <w:lang w:eastAsia="zh-CN"/>
        </w:rPr>
        <w:t>，</w:t>
      </w:r>
      <w:r w:rsidRPr="00DF6475">
        <w:rPr>
          <w:rFonts w:ascii="SimSun" w:eastAsia="SimSun" w:hAnsi="SimSun" w:hint="eastAsia"/>
          <w:sz w:val="21"/>
          <w:szCs w:val="21"/>
          <w:lang w:eastAsia="zh-CN"/>
        </w:rPr>
        <w:t>随着WIPO中国</w:t>
      </w:r>
      <w:r w:rsidRPr="00DF6475">
        <w:rPr>
          <w:rFonts w:ascii="SimSun" w:eastAsia="SimSun" w:hAnsi="SimSun"/>
          <w:sz w:val="21"/>
          <w:szCs w:val="21"/>
          <w:lang w:eastAsia="zh-CN"/>
        </w:rPr>
        <w:t>办事处</w:t>
      </w:r>
      <w:r w:rsidR="003173CE" w:rsidRPr="00DF6475">
        <w:rPr>
          <w:rFonts w:ascii="SimSun" w:eastAsia="SimSun" w:hAnsi="SimSun"/>
          <w:sz w:val="21"/>
          <w:szCs w:val="21"/>
          <w:lang w:eastAsia="zh-CN"/>
        </w:rPr>
        <w:t>(</w:t>
      </w:r>
      <w:r w:rsidRPr="00DF6475">
        <w:rPr>
          <w:rFonts w:ascii="SimSun" w:eastAsia="SimSun" w:hAnsi="SimSun"/>
          <w:sz w:val="21"/>
          <w:szCs w:val="21"/>
          <w:lang w:eastAsia="zh-CN"/>
        </w:rPr>
        <w:t>WCO</w:t>
      </w:r>
      <w:r w:rsidR="003173CE" w:rsidRPr="00DF6475">
        <w:rPr>
          <w:rFonts w:ascii="SimSun" w:eastAsia="SimSun" w:hAnsi="SimSun"/>
          <w:sz w:val="21"/>
          <w:szCs w:val="21"/>
          <w:lang w:eastAsia="zh-CN"/>
        </w:rPr>
        <w:t>)</w:t>
      </w:r>
      <w:r w:rsidRPr="00DF6475">
        <w:rPr>
          <w:rFonts w:ascii="SimSun" w:eastAsia="SimSun" w:hAnsi="SimSun"/>
          <w:sz w:val="21"/>
          <w:szCs w:val="21"/>
          <w:lang w:eastAsia="zh-CN"/>
        </w:rPr>
        <w:t>以及WIPO俄罗斯联邦办事处</w:t>
      </w:r>
      <w:r w:rsidRPr="00DF6475">
        <w:rPr>
          <w:rFonts w:ascii="SimSun" w:eastAsia="SimSun" w:hAnsi="SimSun" w:hint="eastAsia"/>
          <w:sz w:val="21"/>
          <w:szCs w:val="21"/>
          <w:lang w:eastAsia="zh-CN"/>
        </w:rPr>
        <w:t>(WRO)的</w:t>
      </w:r>
      <w:r w:rsidRPr="00DF6475">
        <w:rPr>
          <w:rFonts w:ascii="SimSun" w:eastAsia="SimSun" w:hAnsi="SimSun"/>
          <w:sz w:val="21"/>
          <w:szCs w:val="21"/>
          <w:lang w:eastAsia="zh-CN"/>
        </w:rPr>
        <w:t>落成</w:t>
      </w:r>
      <w:r w:rsidRPr="00DF6475">
        <w:rPr>
          <w:rFonts w:ascii="SimSun" w:eastAsia="SimSun" w:hAnsi="SimSun" w:hint="eastAsia"/>
          <w:sz w:val="21"/>
          <w:szCs w:val="21"/>
          <w:lang w:eastAsia="zh-CN"/>
        </w:rPr>
        <w:t>，</w:t>
      </w:r>
      <w:r w:rsidRPr="00DF6475">
        <w:rPr>
          <w:rFonts w:ascii="SimSun" w:eastAsia="SimSun" w:hAnsi="SimSun"/>
          <w:sz w:val="21"/>
          <w:szCs w:val="21"/>
          <w:lang w:eastAsia="zh-CN"/>
        </w:rPr>
        <w:t>办事处网络增加到</w:t>
      </w:r>
      <w:r w:rsidRPr="00DF6475">
        <w:rPr>
          <w:rFonts w:ascii="SimSun" w:eastAsia="SimSun" w:hAnsi="SimSun" w:hint="eastAsia"/>
          <w:sz w:val="21"/>
          <w:szCs w:val="21"/>
          <w:lang w:eastAsia="zh-CN"/>
        </w:rPr>
        <w:t>5个</w:t>
      </w:r>
      <w:r w:rsidRPr="00DF6475">
        <w:rPr>
          <w:rFonts w:ascii="SimSun" w:eastAsia="SimSun" w:hAnsi="SimSun"/>
          <w:sz w:val="21"/>
          <w:szCs w:val="21"/>
          <w:lang w:eastAsia="zh-CN"/>
        </w:rPr>
        <w:t>。</w:t>
      </w:r>
    </w:p>
    <w:p w:rsidR="001D2398" w:rsidRPr="00DF6475" w:rsidRDefault="001D2398" w:rsidP="0050734D">
      <w:pPr>
        <w:keepNext/>
        <w:spacing w:afterLines="50" w:after="120" w:line="340" w:lineRule="atLeast"/>
        <w:jc w:val="both"/>
        <w:rPr>
          <w:rFonts w:ascii="SimSun" w:eastAsia="SimSun" w:hAnsi="SimSun"/>
          <w:sz w:val="21"/>
          <w:szCs w:val="21"/>
          <w:lang w:eastAsia="zh-CN"/>
        </w:rPr>
      </w:pPr>
      <w:r w:rsidRPr="00DF6475">
        <w:rPr>
          <w:rFonts w:ascii="SimSun" w:eastAsia="SimSun" w:hAnsi="SimSun"/>
          <w:color w:val="000000"/>
          <w:sz w:val="21"/>
          <w:szCs w:val="21"/>
          <w:u w:val="single"/>
          <w:lang w:eastAsia="zh-CN"/>
        </w:rPr>
        <w:t>WIPO</w:t>
      </w:r>
      <w:r w:rsidRPr="00DF6475">
        <w:rPr>
          <w:rFonts w:ascii="SimSun" w:eastAsia="SimSun" w:hAnsi="SimSun" w:hint="eastAsia"/>
          <w:sz w:val="21"/>
          <w:szCs w:val="21"/>
          <w:u w:val="single"/>
          <w:lang w:eastAsia="zh-CN"/>
        </w:rPr>
        <w:t>巴西办事处</w:t>
      </w:r>
      <w:r w:rsidRPr="00DF6475">
        <w:rPr>
          <w:rFonts w:ascii="SimSun" w:eastAsia="SimSun" w:hAnsi="SimSun" w:cs="SimSun"/>
          <w:color w:val="000000"/>
          <w:sz w:val="21"/>
          <w:szCs w:val="21"/>
          <w:u w:val="single"/>
          <w:lang w:eastAsia="zh-CN"/>
        </w:rPr>
        <w:t>(WBO)</w:t>
      </w:r>
    </w:p>
    <w:p w:rsidR="001D2398" w:rsidRPr="00DF6475" w:rsidRDefault="001D2398"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hint="eastAsia"/>
          <w:sz w:val="21"/>
          <w:szCs w:val="21"/>
          <w:lang w:eastAsia="zh-CN"/>
        </w:rPr>
        <w:t>在这一年间，</w:t>
      </w:r>
      <w:r w:rsidRPr="00DF6475">
        <w:rPr>
          <w:rFonts w:ascii="SimSun" w:eastAsia="SimSun" w:hAnsi="SimSun"/>
          <w:sz w:val="21"/>
          <w:szCs w:val="21"/>
          <w:lang w:eastAsia="zh-CN"/>
        </w:rPr>
        <w:t>WIPO</w:t>
      </w:r>
      <w:r w:rsidRPr="00DF6475">
        <w:rPr>
          <w:rFonts w:ascii="SimSun" w:eastAsia="SimSun" w:hAnsi="SimSun" w:hint="eastAsia"/>
          <w:sz w:val="21"/>
          <w:szCs w:val="21"/>
          <w:lang w:eastAsia="zh-CN"/>
        </w:rPr>
        <w:t>巴西办事处投入大量精力来增强巴西的国内能力，并推广</w:t>
      </w:r>
      <w:r w:rsidRPr="00DF6475">
        <w:rPr>
          <w:rFonts w:ascii="SimSun" w:eastAsia="SimSun" w:hAnsi="SimSun"/>
          <w:sz w:val="21"/>
          <w:szCs w:val="21"/>
          <w:lang w:eastAsia="zh-CN"/>
        </w:rPr>
        <w:t>WIPO</w:t>
      </w:r>
      <w:r w:rsidRPr="00DF6475">
        <w:rPr>
          <w:rFonts w:ascii="SimSun" w:eastAsia="SimSun" w:hAnsi="SimSun" w:hint="eastAsia"/>
          <w:sz w:val="21"/>
          <w:szCs w:val="21"/>
          <w:lang w:eastAsia="zh-CN"/>
        </w:rPr>
        <w:t>服务的使用。为支持以</w:t>
      </w:r>
      <w:r w:rsidRPr="00DF6475">
        <w:rPr>
          <w:rFonts w:ascii="SimSun" w:eastAsia="SimSun" w:hAnsi="SimSun"/>
          <w:sz w:val="21"/>
          <w:szCs w:val="21"/>
          <w:lang w:eastAsia="zh-CN"/>
        </w:rPr>
        <w:t>提高生产率和效率</w:t>
      </w:r>
      <w:r w:rsidRPr="00DF6475">
        <w:rPr>
          <w:rFonts w:ascii="SimSun" w:eastAsia="SimSun" w:hAnsi="SimSun" w:hint="eastAsia"/>
          <w:sz w:val="21"/>
          <w:szCs w:val="21"/>
          <w:lang w:eastAsia="zh-CN"/>
        </w:rPr>
        <w:t>为优先工作的国家工业产权局(</w:t>
      </w:r>
      <w:r w:rsidRPr="00DF6475">
        <w:rPr>
          <w:rFonts w:ascii="SimSun" w:eastAsia="SimSun" w:hAnsi="SimSun"/>
          <w:sz w:val="21"/>
          <w:szCs w:val="21"/>
          <w:lang w:eastAsia="zh-CN"/>
        </w:rPr>
        <w:t>INPI</w:t>
      </w:r>
      <w:r w:rsidRPr="00DF6475">
        <w:rPr>
          <w:rFonts w:ascii="SimSun" w:eastAsia="SimSun" w:hAnsi="SimSun" w:hint="eastAsia"/>
          <w:sz w:val="21"/>
          <w:szCs w:val="21"/>
          <w:lang w:eastAsia="zh-CN"/>
        </w:rPr>
        <w:t>)，</w:t>
      </w:r>
      <w:r w:rsidRPr="00DF6475">
        <w:rPr>
          <w:rFonts w:ascii="SimSun" w:eastAsia="SimSun" w:hAnsi="SimSun"/>
          <w:sz w:val="21"/>
          <w:szCs w:val="21"/>
          <w:lang w:eastAsia="zh-CN"/>
        </w:rPr>
        <w:t>巴西办事处协助组织</w:t>
      </w:r>
      <w:r w:rsidRPr="00DF6475">
        <w:rPr>
          <w:rFonts w:ascii="SimSun" w:eastAsia="SimSun" w:hAnsi="SimSun" w:hint="eastAsia"/>
          <w:sz w:val="21"/>
          <w:szCs w:val="21"/>
          <w:lang w:eastAsia="zh-CN"/>
        </w:rPr>
        <w:t>了旨在建设专利审查领域能力的活动。其中一例是与国家工业联盟(CNI)联合举办了一系列讲习班，提供关于专利审查合作计划方面现有国际举措的信息。</w:t>
      </w:r>
    </w:p>
    <w:p w:rsidR="001D2398" w:rsidRPr="00DF6475" w:rsidRDefault="001D2398"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hint="eastAsia"/>
          <w:sz w:val="21"/>
          <w:szCs w:val="21"/>
          <w:lang w:eastAsia="zh-CN"/>
        </w:rPr>
        <w:t>办事处投入大量精力与巴西的利益攸关方交往，以提高对知识产权保护的益处和知识产权资产商业化重要性的认识。在此方面，巴西办事处与创新企业研究和发展全国协会(ANPEI)密切交往，并受邀参与其成立的两个委员会，一个是与促进创新相关的委员会，一个是侧重于知识产权的委员会。这提供了突显PCT重要性并解释其程序的宝贵平台。</w:t>
      </w:r>
    </w:p>
    <w:p w:rsidR="001D2398" w:rsidRPr="00DF6475" w:rsidRDefault="001D2398"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hint="eastAsia"/>
          <w:sz w:val="21"/>
          <w:szCs w:val="21"/>
          <w:lang w:eastAsia="zh-CN"/>
        </w:rPr>
        <w:t>支持南南合作的巴西信托基金(FIT)成立于2012年，由WIPO巴西办事处管理，基金继续为办事处提供宝贵机会推进各项举措，尤其是技术转让和知识产权商业化领域的举措。12月在乌拉圭举办的</w:t>
      </w:r>
      <w:r w:rsidRPr="00DF6475">
        <w:rPr>
          <w:rFonts w:ascii="SimSun" w:eastAsia="SimSun" w:hAnsi="SimSun"/>
          <w:sz w:val="21"/>
          <w:szCs w:val="21"/>
          <w:lang w:eastAsia="zh-CN"/>
        </w:rPr>
        <w:t>知识产权与技术转让地区</w:t>
      </w:r>
      <w:r w:rsidRPr="00DF6475">
        <w:rPr>
          <w:rFonts w:ascii="SimSun" w:eastAsia="SimSun" w:hAnsi="SimSun" w:hint="eastAsia"/>
          <w:sz w:val="21"/>
          <w:szCs w:val="21"/>
          <w:lang w:eastAsia="zh-CN"/>
        </w:rPr>
        <w:t>讲习班吸引了多个国家(</w:t>
      </w:r>
      <w:r w:rsidRPr="00DF6475">
        <w:rPr>
          <w:rFonts w:ascii="SimSun" w:eastAsia="SimSun" w:hAnsi="SimSun"/>
          <w:sz w:val="21"/>
          <w:szCs w:val="21"/>
          <w:lang w:eastAsia="zh-CN"/>
        </w:rPr>
        <w:t>阿根廷、巴西、智利、巴拉圭和乌拉圭</w:t>
      </w:r>
      <w:r w:rsidRPr="00DF6475">
        <w:rPr>
          <w:rFonts w:ascii="SimSun" w:eastAsia="SimSun" w:hAnsi="SimSun" w:hint="eastAsia"/>
          <w:sz w:val="21"/>
          <w:szCs w:val="21"/>
          <w:lang w:eastAsia="zh-CN"/>
        </w:rPr>
        <w:t>)参加，并提供机会在构建促进</w:t>
      </w:r>
      <w:r w:rsidRPr="00DF6475">
        <w:rPr>
          <w:rFonts w:ascii="SimSun" w:eastAsiaTheme="minorEastAsia" w:hAnsi="SimSun" w:hint="eastAsia"/>
          <w:sz w:val="21"/>
          <w:szCs w:val="21"/>
          <w:lang w:eastAsia="zh-CN"/>
        </w:rPr>
        <w:t>创新</w:t>
      </w:r>
      <w:r w:rsidRPr="00DF6475">
        <w:rPr>
          <w:rFonts w:ascii="SimSun" w:eastAsia="SimSun" w:hAnsi="SimSun" w:hint="eastAsia"/>
          <w:sz w:val="21"/>
          <w:szCs w:val="21"/>
          <w:lang w:eastAsia="zh-CN"/>
        </w:rPr>
        <w:t>的国家和机构知识产权战略和战略模型的领域分享信息和专业经验。信托基金还使巴西多个地区得以开办培训课程，帮助本地建设技术许可和专利撰写方面的能力</w:t>
      </w:r>
      <w:r w:rsidRPr="00DF6475">
        <w:rPr>
          <w:rFonts w:ascii="SimSun" w:eastAsia="SimSun" w:hAnsi="SimSun"/>
          <w:sz w:val="21"/>
          <w:szCs w:val="21"/>
          <w:lang w:eastAsia="zh-CN"/>
        </w:rPr>
        <w:t>。</w:t>
      </w:r>
    </w:p>
    <w:p w:rsidR="001D2398" w:rsidRPr="00DF6475" w:rsidRDefault="001D2398"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hint="eastAsia"/>
          <w:sz w:val="21"/>
          <w:szCs w:val="21"/>
          <w:lang w:eastAsia="zh-CN"/>
        </w:rPr>
        <w:t>WIPO巴西办事处就共同关心的问题与巴西的本地伙伴和联合国伙伴联系，作为利用和使资源最大化的方式以推进其自身的任务</w:t>
      </w:r>
      <w:r w:rsidRPr="00DF6475">
        <w:rPr>
          <w:rFonts w:ascii="SimSun" w:eastAsia="SimSun" w:hAnsi="SimSun"/>
          <w:sz w:val="21"/>
          <w:szCs w:val="21"/>
          <w:lang w:eastAsia="zh-CN"/>
        </w:rPr>
        <w:t>。</w:t>
      </w:r>
      <w:r w:rsidRPr="00DF6475">
        <w:rPr>
          <w:rFonts w:ascii="SimSun" w:eastAsia="SimSun" w:hAnsi="SimSun" w:hint="eastAsia"/>
          <w:sz w:val="21"/>
          <w:szCs w:val="21"/>
          <w:lang w:eastAsia="zh-CN"/>
        </w:rPr>
        <w:t>办事处与联合国开发计划署(UNDP)和巴西创新机构合作启动了一个项目，就有关技术和发展问题的谈判展开培训。关于推广WIPO各平台，办事处与巴西创新与技术转让经理人全国论坛(FORTEC)就WIPO GREEN开展合作，预期将于2015年向数据库上传首批技术。</w:t>
      </w:r>
    </w:p>
    <w:p w:rsidR="001D2398" w:rsidRPr="00DF6475" w:rsidRDefault="001D2398"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hint="eastAsia"/>
          <w:sz w:val="21"/>
          <w:szCs w:val="21"/>
          <w:lang w:eastAsia="zh-CN"/>
        </w:rPr>
        <w:t>2014年，办事处还侧重于地理标志赋予的经济优势和工业品外观设计保护的益处。10月，WIPO巴西办事处协助组织了一次国际研讨会，提供了平台讨论地理标志和集体商标可能给国家发展尤其是农商部门带来的经济和社会效益。之后，办事处协助举办了另一次国际研讨会，促进使用工业品外观设计保护作为工具，帮助企业提高竞争力。</w:t>
      </w:r>
    </w:p>
    <w:p w:rsidR="001D2398" w:rsidRPr="00DF6475" w:rsidRDefault="001D2398" w:rsidP="0050734D">
      <w:pPr>
        <w:keepNext/>
        <w:spacing w:afterLines="50" w:after="120" w:line="340" w:lineRule="atLeast"/>
        <w:jc w:val="both"/>
        <w:rPr>
          <w:rFonts w:ascii="SimSun" w:eastAsia="SimSun" w:hAnsi="SimSun"/>
          <w:sz w:val="21"/>
          <w:szCs w:val="21"/>
          <w:u w:val="single"/>
          <w:lang w:eastAsia="zh-CN"/>
        </w:rPr>
      </w:pPr>
      <w:r w:rsidRPr="00DF6475">
        <w:rPr>
          <w:rFonts w:ascii="SimSun" w:eastAsia="SimSun" w:hAnsi="SimSun" w:hint="eastAsia"/>
          <w:sz w:val="21"/>
          <w:szCs w:val="21"/>
          <w:u w:val="single"/>
          <w:lang w:eastAsia="zh-CN"/>
        </w:rPr>
        <w:t>WIPO中国</w:t>
      </w:r>
      <w:r w:rsidRPr="00DF6475">
        <w:rPr>
          <w:rFonts w:ascii="SimSun" w:eastAsia="SimSun" w:hAnsi="SimSun" w:cs="SimSun" w:hint="eastAsia"/>
          <w:color w:val="000000"/>
          <w:sz w:val="21"/>
          <w:szCs w:val="21"/>
          <w:u w:val="single"/>
          <w:lang w:eastAsia="zh-CN"/>
        </w:rPr>
        <w:t>办事处</w:t>
      </w:r>
      <w:r w:rsidRPr="00DF6475">
        <w:rPr>
          <w:rFonts w:ascii="SimSun" w:eastAsia="SimSun" w:hAnsi="SimSun" w:hint="eastAsia"/>
          <w:sz w:val="21"/>
          <w:szCs w:val="21"/>
          <w:u w:val="single"/>
          <w:lang w:eastAsia="zh-CN"/>
        </w:rPr>
        <w:t>(WCO)</w:t>
      </w:r>
    </w:p>
    <w:p w:rsidR="001D2398" w:rsidRPr="00DF6475" w:rsidRDefault="001D2398"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sz w:val="21"/>
          <w:szCs w:val="21"/>
          <w:lang w:eastAsia="zh-CN"/>
        </w:rPr>
        <w:t>WIPO</w:t>
      </w:r>
      <w:r w:rsidRPr="00DF6475">
        <w:rPr>
          <w:rFonts w:ascii="SimSun" w:eastAsia="SimSun" w:hAnsi="SimSun" w:hint="eastAsia"/>
          <w:sz w:val="21"/>
          <w:szCs w:val="21"/>
          <w:lang w:eastAsia="zh-CN"/>
        </w:rPr>
        <w:t>中国办事处</w:t>
      </w:r>
      <w:r w:rsidRPr="00DF6475">
        <w:rPr>
          <w:rFonts w:ascii="SimSun" w:eastAsia="SimSun" w:hAnsi="SimSun"/>
          <w:sz w:val="21"/>
          <w:szCs w:val="21"/>
          <w:lang w:eastAsia="zh-CN"/>
        </w:rPr>
        <w:t>于</w:t>
      </w:r>
      <w:r w:rsidRPr="00DF6475">
        <w:rPr>
          <w:rFonts w:ascii="SimSun" w:eastAsia="SimSun" w:hAnsi="SimSun" w:hint="eastAsia"/>
          <w:sz w:val="21"/>
          <w:szCs w:val="21"/>
          <w:lang w:eastAsia="zh-CN"/>
        </w:rPr>
        <w:t>7月</w:t>
      </w:r>
      <w:r w:rsidRPr="00DF6475">
        <w:rPr>
          <w:rFonts w:ascii="SimSun" w:eastAsia="SimSun" w:hAnsi="SimSun"/>
          <w:sz w:val="21"/>
          <w:szCs w:val="21"/>
          <w:lang w:eastAsia="zh-CN"/>
        </w:rPr>
        <w:t>成立，</w:t>
      </w:r>
      <w:r w:rsidRPr="00DF6475">
        <w:rPr>
          <w:rFonts w:ascii="SimSun" w:eastAsia="SimSun" w:hAnsi="SimSun" w:hint="eastAsia"/>
          <w:sz w:val="21"/>
          <w:szCs w:val="21"/>
          <w:lang w:eastAsia="zh-CN"/>
        </w:rPr>
        <w:t>并在之后的半年里开展自我建设和行政设置的巩固。在此方面，办事处与所在国</w:t>
      </w:r>
      <w:r w:rsidRPr="00DF6475">
        <w:rPr>
          <w:rFonts w:ascii="SimSun" w:eastAsia="SimSun" w:hAnsi="SimSun"/>
          <w:sz w:val="21"/>
          <w:szCs w:val="21"/>
          <w:lang w:eastAsia="zh-CN"/>
        </w:rPr>
        <w:t>政府</w:t>
      </w:r>
      <w:r w:rsidRPr="00DF6475">
        <w:rPr>
          <w:rFonts w:ascii="SimSun" w:eastAsia="SimSun" w:hAnsi="SimSun" w:hint="eastAsia"/>
          <w:sz w:val="21"/>
          <w:szCs w:val="21"/>
          <w:lang w:eastAsia="zh-CN"/>
        </w:rPr>
        <w:t>，尤其是外交部、国家知识产权局(SIPO)、国家工商行政管理总局(SAIC)、国家版权局(NCAC)和北京市政府建立了密切合作，极大促进了办事处快速实现运转的能力。</w:t>
      </w:r>
    </w:p>
    <w:p w:rsidR="001D2398" w:rsidRPr="00DF6475" w:rsidRDefault="001D2398"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hint="eastAsia"/>
          <w:sz w:val="21"/>
          <w:szCs w:val="21"/>
          <w:lang w:eastAsia="zh-CN"/>
        </w:rPr>
        <w:t>2014年，中国是PCT的第三大用户和马德里体系的第七大用户，因此向中国市场推广WIPO服务是办事处在起步之时就有的优先重点</w:t>
      </w:r>
      <w:r w:rsidRPr="00DF6475">
        <w:rPr>
          <w:rFonts w:ascii="SimSun" w:eastAsia="SimSun" w:hAnsi="SimSun"/>
          <w:sz w:val="21"/>
          <w:szCs w:val="21"/>
          <w:lang w:eastAsia="zh-CN"/>
        </w:rPr>
        <w:t>。</w:t>
      </w:r>
      <w:r w:rsidRPr="00DF6475">
        <w:rPr>
          <w:rFonts w:ascii="SimSun" w:eastAsia="SimSun" w:hAnsi="SimSun" w:hint="eastAsia"/>
          <w:sz w:val="21"/>
          <w:szCs w:val="21"/>
          <w:lang w:eastAsia="zh-CN"/>
        </w:rPr>
        <w:t>北京及其周边和更远的地区针对WIPO服务的用户组织了多个活动。它所带来的一个额外的重要好处是，与行业和其他利益攸关方建立了联系，这将对办事处在2015年扩展宣传活动、接触到中国其他地区的用户具有重要意义。</w:t>
      </w:r>
    </w:p>
    <w:p w:rsidR="001D2398" w:rsidRPr="00DF6475" w:rsidRDefault="001D2398"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hint="eastAsia"/>
          <w:sz w:val="21"/>
          <w:szCs w:val="21"/>
          <w:lang w:eastAsia="zh-CN"/>
        </w:rPr>
        <w:t>2014年，中国批准了《视听表演北京条约》。因此，在文化</w:t>
      </w:r>
      <w:r w:rsidRPr="00DF6475">
        <w:rPr>
          <w:rFonts w:ascii="SimSun" w:eastAsia="SimSun" w:hAnsi="SimSun"/>
          <w:sz w:val="21"/>
          <w:szCs w:val="21"/>
          <w:lang w:eastAsia="zh-CN"/>
        </w:rPr>
        <w:t>和创</w:t>
      </w:r>
      <w:r w:rsidRPr="00DF6475">
        <w:rPr>
          <w:rFonts w:ascii="SimSun" w:eastAsia="SimSun" w:hAnsi="SimSun" w:hint="eastAsia"/>
          <w:sz w:val="21"/>
          <w:szCs w:val="21"/>
          <w:lang w:eastAsia="zh-CN"/>
        </w:rPr>
        <w:t>意</w:t>
      </w:r>
      <w:r w:rsidRPr="00DF6475">
        <w:rPr>
          <w:rFonts w:ascii="SimSun" w:eastAsia="SimSun" w:hAnsi="SimSun"/>
          <w:sz w:val="21"/>
          <w:szCs w:val="21"/>
          <w:lang w:eastAsia="zh-CN"/>
        </w:rPr>
        <w:t>产业领域，</w:t>
      </w:r>
      <w:r w:rsidRPr="00DF6475">
        <w:rPr>
          <w:rFonts w:ascii="SimSun" w:eastAsia="SimSun" w:hAnsi="SimSun" w:hint="eastAsia"/>
          <w:sz w:val="21"/>
          <w:szCs w:val="21"/>
          <w:lang w:eastAsia="zh-CN"/>
        </w:rPr>
        <w:t>办事处的重点工作是宣传《马拉喀什条约》。办事处于12月与</w:t>
      </w:r>
      <w:r w:rsidRPr="00DF6475">
        <w:rPr>
          <w:rFonts w:ascii="SimSun" w:eastAsia="SimSun" w:hAnsi="SimSun"/>
          <w:sz w:val="21"/>
          <w:szCs w:val="21"/>
          <w:lang w:eastAsia="zh-CN"/>
        </w:rPr>
        <w:t>中国国家版权局</w:t>
      </w:r>
      <w:r w:rsidR="0050734D" w:rsidRPr="00DF6475">
        <w:rPr>
          <w:rFonts w:ascii="SimSun" w:eastAsia="SimSun" w:hAnsi="SimSun"/>
          <w:sz w:val="21"/>
          <w:szCs w:val="21"/>
          <w:lang w:eastAsia="zh-CN"/>
        </w:rPr>
        <w:t>(</w:t>
      </w:r>
      <w:r w:rsidRPr="00DF6475">
        <w:rPr>
          <w:rFonts w:ascii="SimSun" w:eastAsia="SimSun" w:hAnsi="SimSun"/>
          <w:sz w:val="21"/>
          <w:szCs w:val="21"/>
          <w:lang w:eastAsia="zh-CN"/>
        </w:rPr>
        <w:t>NCAC</w:t>
      </w:r>
      <w:r w:rsidR="0050734D" w:rsidRPr="00DF6475">
        <w:rPr>
          <w:rFonts w:ascii="SimSun" w:eastAsia="SimSun" w:hAnsi="SimSun"/>
          <w:sz w:val="21"/>
          <w:szCs w:val="21"/>
          <w:lang w:eastAsia="zh-CN"/>
        </w:rPr>
        <w:t>)</w:t>
      </w:r>
      <w:r w:rsidRPr="00DF6475">
        <w:rPr>
          <w:rFonts w:ascii="SimSun" w:eastAsia="SimSun" w:hAnsi="SimSun" w:hint="eastAsia"/>
          <w:sz w:val="21"/>
          <w:szCs w:val="21"/>
          <w:lang w:eastAsia="zh-CN"/>
        </w:rPr>
        <w:t>合作组织</w:t>
      </w:r>
      <w:r w:rsidRPr="00DF6475">
        <w:rPr>
          <w:rFonts w:ascii="SimSun" w:eastAsia="SimSun" w:hAnsi="SimSun"/>
          <w:sz w:val="21"/>
          <w:szCs w:val="21"/>
          <w:lang w:eastAsia="zh-CN"/>
        </w:rPr>
        <w:t>了</w:t>
      </w:r>
      <w:r w:rsidRPr="00DF6475">
        <w:rPr>
          <w:rFonts w:ascii="SimSun" w:eastAsia="SimSun" w:hAnsi="SimSun" w:hint="eastAsia"/>
          <w:sz w:val="21"/>
          <w:szCs w:val="21"/>
          <w:lang w:eastAsia="zh-CN"/>
        </w:rPr>
        <w:t>一次</w:t>
      </w:r>
      <w:r w:rsidRPr="00DF6475">
        <w:rPr>
          <w:rFonts w:ascii="SimSun" w:eastAsia="SimSun" w:hAnsi="SimSun"/>
          <w:sz w:val="21"/>
          <w:szCs w:val="21"/>
          <w:lang w:eastAsia="zh-CN"/>
        </w:rPr>
        <w:t>圆桌</w:t>
      </w:r>
      <w:r w:rsidRPr="00DF6475">
        <w:rPr>
          <w:rFonts w:ascii="SimSun" w:eastAsia="SimSun" w:hAnsi="SimSun" w:hint="eastAsia"/>
          <w:sz w:val="21"/>
          <w:szCs w:val="21"/>
          <w:lang w:eastAsia="zh-CN"/>
        </w:rPr>
        <w:t>讲习班，吸引了来自高校和政府的官员，会上讨论了加入的可能性与必要的准备工作。</w:t>
      </w:r>
    </w:p>
    <w:p w:rsidR="001D2398" w:rsidRPr="00DF6475" w:rsidRDefault="001D2398"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hint="eastAsia"/>
          <w:sz w:val="21"/>
          <w:szCs w:val="21"/>
          <w:lang w:eastAsia="zh-CN"/>
        </w:rPr>
        <w:t>在工业品外观设计领域，办事处很快开始运转，支持中国加入海牙体系的打算。办事处主动与立法方面的高层官员接触，并参与了工业品外观设计方面的一个专题讨论会和一个研讨会，利用这些活动作为契机，突显海牙体系的优势和本质。</w:t>
      </w:r>
    </w:p>
    <w:p w:rsidR="001D2398" w:rsidRPr="00DF6475" w:rsidRDefault="001D2398"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hint="eastAsia"/>
          <w:sz w:val="21"/>
          <w:szCs w:val="21"/>
          <w:lang w:eastAsia="zh-CN"/>
        </w:rPr>
        <w:t>20.10. 办事处还在这一年中积极参与多种其他活动。与工商总局(SAIC)的讨论进一步推进，探讨如何就WIPO全球品牌数据库相关的数据交换与中国开展合作。办事处继续宣传WIPO的各个平台，值得一提的是，海尔集团(世界最大的电子设备制造商之一)在办事处成立后加入了WIPO GREEN。同时，办事处开展了多项活动，以加强对办事处自身以及知识产权和创新对中国发展的重要性的宣传。其中突出的例子是第十六届中国</w:t>
      </w:r>
      <w:r w:rsidRPr="00DF6475">
        <w:rPr>
          <w:rFonts w:ascii="SimSun" w:eastAsia="SimSun" w:hAnsi="SimSun"/>
          <w:sz w:val="21"/>
          <w:szCs w:val="21"/>
          <w:lang w:eastAsia="zh-CN"/>
        </w:rPr>
        <w:t>杰出专利</w:t>
      </w:r>
      <w:r w:rsidRPr="00DF6475">
        <w:rPr>
          <w:rFonts w:ascii="SimSun" w:eastAsia="SimSun" w:hAnsi="SimSun" w:hint="eastAsia"/>
          <w:sz w:val="21"/>
          <w:szCs w:val="21"/>
          <w:lang w:eastAsia="zh-CN"/>
        </w:rPr>
        <w:t>发明</w:t>
      </w:r>
      <w:r w:rsidRPr="00DF6475">
        <w:rPr>
          <w:rFonts w:ascii="SimSun" w:eastAsia="SimSun" w:hAnsi="SimSun"/>
          <w:sz w:val="21"/>
          <w:szCs w:val="21"/>
          <w:lang w:eastAsia="zh-CN"/>
        </w:rPr>
        <w:t>和</w:t>
      </w:r>
      <w:r w:rsidRPr="00DF6475">
        <w:rPr>
          <w:rFonts w:ascii="SimSun" w:eastAsia="SimSun" w:hAnsi="SimSun" w:hint="eastAsia"/>
          <w:sz w:val="21"/>
          <w:szCs w:val="21"/>
          <w:lang w:eastAsia="zh-CN"/>
        </w:rPr>
        <w:t>工业品</w:t>
      </w:r>
      <w:r w:rsidRPr="00DF6475">
        <w:rPr>
          <w:rFonts w:ascii="SimSun" w:eastAsia="SimSun" w:hAnsi="SimSun"/>
          <w:sz w:val="21"/>
          <w:szCs w:val="21"/>
          <w:lang w:eastAsia="zh-CN"/>
        </w:rPr>
        <w:t>外观设计WIPO-SIPO</w:t>
      </w:r>
      <w:r w:rsidRPr="00DF6475">
        <w:rPr>
          <w:rFonts w:ascii="SimSun" w:eastAsia="SimSun" w:hAnsi="SimSun" w:hint="eastAsia"/>
          <w:sz w:val="21"/>
          <w:szCs w:val="21"/>
          <w:lang w:eastAsia="zh-CN"/>
        </w:rPr>
        <w:t>奖颁奖典礼和中国发明协会主办的第八届国际发明博览会，办事处在博览会上也展示了WIPO的各种奖项。</w:t>
      </w:r>
    </w:p>
    <w:p w:rsidR="001D2398" w:rsidRPr="00DF6475" w:rsidRDefault="001D2398" w:rsidP="0050734D">
      <w:pPr>
        <w:keepNext/>
        <w:spacing w:afterLines="50" w:after="120" w:line="340" w:lineRule="atLeast"/>
        <w:jc w:val="both"/>
        <w:rPr>
          <w:rFonts w:ascii="SimSun" w:eastAsia="SimSun" w:hAnsi="SimSun"/>
          <w:sz w:val="21"/>
          <w:szCs w:val="21"/>
          <w:u w:val="single"/>
          <w:lang w:eastAsia="zh-CN"/>
        </w:rPr>
      </w:pPr>
      <w:r w:rsidRPr="00DF6475">
        <w:rPr>
          <w:rFonts w:ascii="SimSun" w:eastAsia="SimSun" w:hAnsi="SimSun"/>
          <w:sz w:val="21"/>
          <w:szCs w:val="21"/>
          <w:u w:val="single"/>
          <w:lang w:eastAsia="zh-CN"/>
        </w:rPr>
        <w:t>WIPO日本办事处</w:t>
      </w:r>
      <w:r w:rsidRPr="00DF6475">
        <w:rPr>
          <w:rFonts w:ascii="SimSun" w:eastAsia="SimSun" w:hAnsi="SimSun" w:hint="eastAsia"/>
          <w:sz w:val="21"/>
          <w:szCs w:val="21"/>
          <w:u w:val="single"/>
          <w:lang w:eastAsia="zh-CN"/>
        </w:rPr>
        <w:t>(WJO)</w:t>
      </w:r>
    </w:p>
    <w:p w:rsidR="001D2398" w:rsidRPr="00DF6475" w:rsidRDefault="001D2398"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hint="eastAsia"/>
          <w:sz w:val="21"/>
          <w:szCs w:val="21"/>
          <w:lang w:eastAsia="zh-CN"/>
        </w:rPr>
        <w:t>在这一年间，WIPO日本办事处继续以在日本市场推广WIPO各知识产权体系为重点。其中包括向这些体系的用户提供及时高效的服务。这一方面是向办事处在一年间收到的来自日本用户和其他利益攸关方的近700件问询提供建议和信息。另一方面，是接触WIPO服务的用户和其他利益攸关方，与所在国的政府机构、日本产业界和日本高校密切合作并受其支持。在此方面，宣传活动包含面向日本重要利益攸关方的27个展示介绍，吸引了约4,200人参与。</w:t>
      </w:r>
    </w:p>
    <w:p w:rsidR="001D2398" w:rsidRPr="00DF6475" w:rsidRDefault="001D2398"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hint="eastAsia"/>
          <w:sz w:val="21"/>
          <w:szCs w:val="21"/>
          <w:lang w:eastAsia="zh-CN"/>
        </w:rPr>
        <w:t>这一年间，办事处还以更广泛地加强对WIPO及其活动的宣传为重点。实现这一点是通过与日本的利益攸关方一起举办多项会议和活动，并确保在日本办事处的网站上提供关键和重要WIPO信息的日文翻译。办事处继续在确保全天候的WIPO客户服务方面发挥着重要作用。</w:t>
      </w:r>
    </w:p>
    <w:p w:rsidR="001D2398" w:rsidRPr="00DF6475" w:rsidRDefault="001D2398"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hint="eastAsia"/>
          <w:sz w:val="21"/>
          <w:szCs w:val="21"/>
          <w:lang w:eastAsia="zh-CN"/>
        </w:rPr>
        <w:t>WIPO日本办事处积极推广WIPO的各个平台。这些努力的结果是，新增了一家日本机构成为WIPO GREEN的伙伴。办事处还向日本的利益攸关方推广WIPO GREEN和WIPO Re:Search，这些努力使得WIPO GREEN的注册量增加。</w:t>
      </w:r>
    </w:p>
    <w:p w:rsidR="001D2398" w:rsidRPr="00DF6475" w:rsidRDefault="001D2398"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hint="eastAsia"/>
          <w:sz w:val="21"/>
          <w:szCs w:val="21"/>
          <w:lang w:eastAsia="zh-CN"/>
        </w:rPr>
        <w:t>日本信托基金(FIT)继续为WIPO日本办事处提供宝贵机会，在亚洲和太平洋地区实施旨在建设地区知识产权能力的活动。办事处举办了4次知识产权优势数据库范例的演示介绍，展示知识产权如何在真实世界中促进发展，办事处还举办了3次讲习班，分享发展中国家成功运用知识产权的经验。这些使来自发展中国家的约70名参会人员受益。</w:t>
      </w:r>
    </w:p>
    <w:p w:rsidR="001D2398" w:rsidRPr="00DF6475" w:rsidRDefault="001D2398" w:rsidP="0050734D">
      <w:pPr>
        <w:keepNext/>
        <w:spacing w:afterLines="50" w:after="120" w:line="340" w:lineRule="atLeast"/>
        <w:jc w:val="both"/>
        <w:rPr>
          <w:rFonts w:ascii="SimSun" w:eastAsia="SimSun" w:hAnsi="SimSun"/>
          <w:sz w:val="21"/>
          <w:szCs w:val="21"/>
          <w:u w:val="single"/>
          <w:lang w:eastAsia="zh-CN"/>
        </w:rPr>
      </w:pPr>
      <w:r w:rsidRPr="00DF6475">
        <w:rPr>
          <w:rFonts w:ascii="SimSun" w:eastAsia="SimSun" w:hAnsi="SimSun" w:hint="eastAsia"/>
          <w:sz w:val="21"/>
          <w:szCs w:val="21"/>
          <w:u w:val="single"/>
          <w:lang w:eastAsia="zh-CN"/>
        </w:rPr>
        <w:t>WIPO</w:t>
      </w:r>
      <w:r w:rsidRPr="00DF6475">
        <w:rPr>
          <w:rFonts w:ascii="SimSun" w:eastAsia="SimSun" w:hAnsi="SimSun"/>
          <w:sz w:val="21"/>
          <w:szCs w:val="21"/>
          <w:u w:val="single"/>
          <w:lang w:eastAsia="zh-CN"/>
        </w:rPr>
        <w:t>俄罗斯联邦办事处</w:t>
      </w:r>
      <w:r w:rsidRPr="00DF6475">
        <w:rPr>
          <w:rFonts w:ascii="SimSun" w:eastAsia="SimSun" w:hAnsi="SimSun" w:hint="eastAsia"/>
          <w:sz w:val="21"/>
          <w:szCs w:val="21"/>
          <w:u w:val="single"/>
          <w:lang w:eastAsia="zh-CN"/>
        </w:rPr>
        <w:t>(</w:t>
      </w:r>
      <w:r w:rsidRPr="00DF6475">
        <w:rPr>
          <w:rFonts w:ascii="SimSun" w:eastAsia="SimSun" w:hAnsi="SimSun"/>
          <w:sz w:val="21"/>
          <w:szCs w:val="21"/>
          <w:u w:val="single"/>
          <w:lang w:eastAsia="zh-CN"/>
        </w:rPr>
        <w:t>WRO</w:t>
      </w:r>
      <w:r w:rsidRPr="00DF6475">
        <w:rPr>
          <w:rFonts w:ascii="SimSun" w:eastAsia="SimSun" w:hAnsi="SimSun" w:hint="eastAsia"/>
          <w:sz w:val="21"/>
          <w:szCs w:val="21"/>
          <w:u w:val="single"/>
          <w:lang w:eastAsia="zh-CN"/>
        </w:rPr>
        <w:t>)</w:t>
      </w:r>
    </w:p>
    <w:p w:rsidR="001D2398" w:rsidRPr="00DF6475" w:rsidRDefault="001D2398"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hint="eastAsia"/>
          <w:sz w:val="21"/>
          <w:szCs w:val="21"/>
          <w:lang w:eastAsia="zh-CN"/>
        </w:rPr>
        <w:t>WIPO俄罗斯联邦办事处于7月与WIPO中国办事处一同成立，它在之后的半年里开展自我建设并巩固行政设置。在此方面，办事处与所在国家尤其是联邦知识产权局(</w:t>
      </w:r>
      <w:r w:rsidRPr="00DF6475">
        <w:rPr>
          <w:rFonts w:ascii="SimSun" w:eastAsia="SimSun" w:hAnsi="SimSun"/>
          <w:sz w:val="21"/>
          <w:szCs w:val="21"/>
          <w:lang w:eastAsia="zh-CN"/>
        </w:rPr>
        <w:t>ROSPATENT</w:t>
      </w:r>
      <w:r w:rsidRPr="00DF6475">
        <w:rPr>
          <w:rFonts w:ascii="SimSun" w:eastAsia="SimSun" w:hAnsi="SimSun" w:hint="eastAsia"/>
          <w:sz w:val="21"/>
          <w:szCs w:val="21"/>
          <w:lang w:eastAsia="zh-CN"/>
        </w:rPr>
        <w:t>)、俄罗斯联邦大会联邦委员会、知识产权法院和</w:t>
      </w:r>
      <w:r w:rsidRPr="00DF6475">
        <w:rPr>
          <w:rFonts w:ascii="SimSun" w:eastAsia="SimSun" w:hAnsi="SimSun"/>
          <w:sz w:val="21"/>
          <w:szCs w:val="21"/>
          <w:lang w:eastAsia="zh-CN"/>
        </w:rPr>
        <w:t>俄罗斯国家知识产权学院</w:t>
      </w:r>
      <w:r w:rsidRPr="00DF6475">
        <w:rPr>
          <w:rFonts w:ascii="SimSun" w:eastAsia="SimSun" w:hAnsi="SimSun" w:hint="eastAsia"/>
          <w:sz w:val="21"/>
          <w:szCs w:val="21"/>
          <w:lang w:eastAsia="zh-CN"/>
        </w:rPr>
        <w:t>(RGAIS)建立了密切合作。这些合作极大促进了办事处实现快速运转的能力。</w:t>
      </w:r>
    </w:p>
    <w:p w:rsidR="001D2398" w:rsidRPr="00DF6475" w:rsidRDefault="001D2398"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hint="eastAsia"/>
          <w:sz w:val="21"/>
          <w:szCs w:val="21"/>
          <w:lang w:eastAsia="zh-CN"/>
        </w:rPr>
        <w:t>办事处早期活动的重点是向俄罗斯市场推广WIPO服务。在此方面，办事处参与了联邦知识产权局和WIPO组织的多项国内活动以及在莫斯科和其他城市开展的侧重于推广PCT、马德里和海牙体系的能力建设活动。此外，这些会议提供机会帮助俄罗斯联邦发展其</w:t>
      </w:r>
      <w:r w:rsidRPr="00DF6475">
        <w:rPr>
          <w:rFonts w:ascii="SimSun" w:eastAsia="SimSun" w:hAnsi="SimSun"/>
          <w:sz w:val="21"/>
          <w:szCs w:val="21"/>
          <w:lang w:eastAsia="zh-CN"/>
        </w:rPr>
        <w:t>技术和创新支持中心</w:t>
      </w:r>
      <w:r w:rsidRPr="00DF6475">
        <w:rPr>
          <w:rFonts w:ascii="SimSun" w:eastAsia="SimSun" w:hAnsi="SimSun" w:hint="eastAsia"/>
          <w:sz w:val="21"/>
          <w:szCs w:val="21"/>
          <w:lang w:eastAsia="zh-CN"/>
        </w:rPr>
        <w:t>(</w:t>
      </w:r>
      <w:r w:rsidRPr="00DF6475">
        <w:rPr>
          <w:rFonts w:ascii="SimSun" w:eastAsia="SimSun" w:hAnsi="SimSun"/>
          <w:sz w:val="21"/>
          <w:szCs w:val="21"/>
          <w:lang w:eastAsia="zh-CN"/>
        </w:rPr>
        <w:t>TISC</w:t>
      </w:r>
      <w:r w:rsidRPr="00DF6475">
        <w:rPr>
          <w:rFonts w:ascii="SimSun" w:eastAsia="SimSun" w:hAnsi="SimSun" w:hint="eastAsia"/>
          <w:sz w:val="21"/>
          <w:szCs w:val="21"/>
          <w:lang w:eastAsia="zh-CN"/>
        </w:rPr>
        <w:t>)网络，加强本地高校和研究机构在制定知识产权政策方面的能力，并提高对国际知识产权制度的认识。这些论坛还使新成立的办事处与俄罗斯国内的利益攸关方，如商会和行业协会建立了联系，办事处的专家将在未来与它们密切合作，面对跨俄罗斯多个地区和偏远区域开展工作的挑战。</w:t>
      </w:r>
    </w:p>
    <w:p w:rsidR="001D2398" w:rsidRPr="00DF6475" w:rsidRDefault="001D2398" w:rsidP="0050734D">
      <w:pPr>
        <w:keepNext/>
        <w:spacing w:afterLines="50" w:after="120" w:line="340" w:lineRule="atLeast"/>
        <w:jc w:val="both"/>
        <w:rPr>
          <w:rFonts w:ascii="SimSun" w:eastAsia="SimSun" w:hAnsi="SimSun"/>
          <w:sz w:val="21"/>
          <w:szCs w:val="21"/>
          <w:u w:val="single"/>
          <w:lang w:eastAsia="zh-CN"/>
        </w:rPr>
      </w:pPr>
      <w:r w:rsidRPr="00DF6475">
        <w:rPr>
          <w:rFonts w:ascii="SimSun" w:eastAsia="SimSun" w:hAnsi="SimSun" w:hint="eastAsia"/>
          <w:sz w:val="21"/>
          <w:szCs w:val="21"/>
          <w:u w:val="single"/>
          <w:lang w:eastAsia="zh-CN"/>
        </w:rPr>
        <w:t>WIPO</w:t>
      </w:r>
      <w:r w:rsidRPr="00DF6475">
        <w:rPr>
          <w:rFonts w:ascii="SimSun" w:eastAsia="SimSun" w:hAnsi="SimSun" w:cs="SimSun" w:hint="eastAsia"/>
          <w:color w:val="000000"/>
          <w:sz w:val="21"/>
          <w:szCs w:val="21"/>
          <w:u w:val="single"/>
          <w:lang w:eastAsia="zh-CN"/>
        </w:rPr>
        <w:t>新加坡办事处</w:t>
      </w:r>
      <w:r w:rsidRPr="00DF6475">
        <w:rPr>
          <w:rFonts w:ascii="SimSun" w:eastAsia="SimSun" w:hAnsi="SimSun" w:hint="eastAsia"/>
          <w:sz w:val="21"/>
          <w:szCs w:val="21"/>
          <w:u w:val="single"/>
          <w:lang w:eastAsia="zh-CN"/>
        </w:rPr>
        <w:t>(WSO)</w:t>
      </w:r>
    </w:p>
    <w:p w:rsidR="001D2398" w:rsidRPr="00DF6475" w:rsidRDefault="001D2398"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hint="eastAsia"/>
          <w:sz w:val="21"/>
          <w:szCs w:val="21"/>
          <w:lang w:eastAsia="zh-CN"/>
        </w:rPr>
        <w:t>新加坡办事处继续加强其作为WIPO服务中心和知识产权论坛为地区内的成员国、国际组织、非政府组织(NGO)和企业服务的存在意义。办事处积极推广WIPO全球服务，而且令人鼓舞的是，在整个东盟(ASEAN)，从2013年到2014年，PCT申请上升了8%，马德里申请上升了4%。</w:t>
      </w:r>
    </w:p>
    <w:p w:rsidR="001D2398" w:rsidRPr="00DF6475" w:rsidRDefault="001D2398"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hint="eastAsia"/>
          <w:sz w:val="21"/>
          <w:szCs w:val="21"/>
          <w:lang w:eastAsia="zh-CN"/>
        </w:rPr>
        <w:t>通过与</w:t>
      </w:r>
      <w:r w:rsidRPr="00DF6475">
        <w:rPr>
          <w:rFonts w:ascii="SimSun" w:eastAsia="SimSun" w:hAnsi="SimSun"/>
          <w:sz w:val="21"/>
          <w:szCs w:val="21"/>
          <w:lang w:eastAsia="zh-CN"/>
        </w:rPr>
        <w:t>多个伙伴</w:t>
      </w:r>
      <w:r w:rsidRPr="00DF6475">
        <w:rPr>
          <w:rFonts w:ascii="SimSun" w:eastAsia="SimSun" w:hAnsi="SimSun" w:hint="eastAsia"/>
          <w:sz w:val="21"/>
          <w:szCs w:val="21"/>
          <w:lang w:eastAsia="zh-CN"/>
        </w:rPr>
        <w:t>，</w:t>
      </w:r>
      <w:r w:rsidRPr="00DF6475">
        <w:rPr>
          <w:rFonts w:ascii="SimSun" w:eastAsia="SimSun" w:hAnsi="SimSun"/>
          <w:sz w:val="21"/>
          <w:szCs w:val="21"/>
          <w:lang w:eastAsia="zh-CN"/>
        </w:rPr>
        <w:t>如</w:t>
      </w:r>
      <w:r w:rsidRPr="00DF6475">
        <w:rPr>
          <w:rFonts w:ascii="SimSun" w:eastAsia="SimSun" w:hAnsi="SimSun" w:hint="eastAsia"/>
          <w:sz w:val="21"/>
          <w:szCs w:val="21"/>
          <w:lang w:eastAsia="zh-CN"/>
        </w:rPr>
        <w:t>亚洲法律</w:t>
      </w:r>
      <w:r w:rsidRPr="00DF6475">
        <w:rPr>
          <w:rFonts w:ascii="SimSun" w:eastAsia="SimSun" w:hAnsi="SimSun"/>
          <w:sz w:val="21"/>
          <w:szCs w:val="21"/>
          <w:lang w:eastAsia="zh-CN"/>
        </w:rPr>
        <w:t>事务</w:t>
      </w:r>
      <w:r w:rsidRPr="00DF6475">
        <w:rPr>
          <w:rFonts w:ascii="SimSun" w:eastAsia="SimSun" w:hAnsi="SimSun" w:hint="eastAsia"/>
          <w:sz w:val="21"/>
          <w:szCs w:val="21"/>
          <w:lang w:eastAsia="zh-CN"/>
        </w:rPr>
        <w:t>(</w:t>
      </w:r>
      <w:r w:rsidRPr="00DF6475">
        <w:rPr>
          <w:rFonts w:ascii="SimSun" w:eastAsia="SimSun" w:hAnsi="SimSun"/>
          <w:sz w:val="21"/>
          <w:szCs w:val="21"/>
          <w:lang w:eastAsia="zh-CN"/>
        </w:rPr>
        <w:t>ALB</w:t>
      </w:r>
      <w:r w:rsidRPr="00DF6475">
        <w:rPr>
          <w:rFonts w:ascii="SimSun" w:eastAsia="SimSun" w:hAnsi="SimSun" w:hint="eastAsia"/>
          <w:sz w:val="21"/>
          <w:szCs w:val="21"/>
          <w:lang w:eastAsia="zh-CN"/>
        </w:rPr>
        <w:t>)</w:t>
      </w:r>
      <w:r w:rsidRPr="00DF6475">
        <w:rPr>
          <w:rFonts w:ascii="SimSun" w:eastAsia="SimSun" w:hAnsi="SimSun"/>
          <w:sz w:val="21"/>
          <w:szCs w:val="21"/>
          <w:lang w:eastAsia="zh-CN"/>
        </w:rPr>
        <w:t>论坛</w:t>
      </w:r>
      <w:r w:rsidRPr="00DF6475">
        <w:rPr>
          <w:rFonts w:ascii="SimSun" w:eastAsia="SimSun" w:hAnsi="SimSun" w:hint="eastAsia"/>
          <w:sz w:val="21"/>
          <w:szCs w:val="21"/>
          <w:lang w:eastAsia="zh-CN"/>
        </w:rPr>
        <w:t>、相关的</w:t>
      </w:r>
      <w:r w:rsidRPr="00DF6475">
        <w:rPr>
          <w:rFonts w:ascii="SimSun" w:eastAsia="SimSun" w:hAnsi="SimSun"/>
          <w:sz w:val="21"/>
          <w:szCs w:val="21"/>
          <w:lang w:eastAsia="zh-CN"/>
        </w:rPr>
        <w:t>商会和</w:t>
      </w:r>
      <w:r w:rsidRPr="00DF6475">
        <w:rPr>
          <w:rFonts w:ascii="SimSun" w:eastAsia="SimSun" w:hAnsi="SimSun" w:hint="eastAsia"/>
          <w:sz w:val="21"/>
          <w:szCs w:val="21"/>
          <w:lang w:eastAsia="zh-CN"/>
        </w:rPr>
        <w:t>企业协会、许可贸易工作者协会(</w:t>
      </w:r>
      <w:r w:rsidRPr="00DF6475">
        <w:rPr>
          <w:rFonts w:ascii="SimSun" w:eastAsia="SimSun" w:hAnsi="SimSun"/>
          <w:sz w:val="21"/>
          <w:szCs w:val="21"/>
          <w:lang w:eastAsia="zh-CN"/>
        </w:rPr>
        <w:t>LES</w:t>
      </w:r>
      <w:r w:rsidRPr="00DF6475">
        <w:rPr>
          <w:rFonts w:ascii="SimSun" w:eastAsia="SimSun" w:hAnsi="SimSun" w:hint="eastAsia"/>
          <w:sz w:val="21"/>
          <w:szCs w:val="21"/>
          <w:lang w:eastAsia="zh-CN"/>
        </w:rPr>
        <w:t>)</w:t>
      </w:r>
      <w:r w:rsidRPr="00DF6475">
        <w:rPr>
          <w:rFonts w:ascii="SimSun" w:eastAsia="SimSun" w:hAnsi="SimSun"/>
          <w:sz w:val="21"/>
          <w:szCs w:val="21"/>
          <w:lang w:eastAsia="zh-CN"/>
        </w:rPr>
        <w:t>以及</w:t>
      </w:r>
      <w:r w:rsidRPr="00DF6475">
        <w:rPr>
          <w:rFonts w:ascii="SimSun" w:eastAsia="SimSun" w:hAnsi="SimSun" w:hint="eastAsia"/>
          <w:sz w:val="21"/>
          <w:szCs w:val="21"/>
          <w:lang w:eastAsia="zh-CN"/>
        </w:rPr>
        <w:t>新加坡</w:t>
      </w:r>
      <w:r w:rsidRPr="00DF6475">
        <w:rPr>
          <w:rFonts w:ascii="SimSun" w:eastAsia="SimSun" w:hAnsi="SimSun"/>
          <w:sz w:val="21"/>
          <w:szCs w:val="21"/>
          <w:lang w:eastAsia="zh-CN"/>
        </w:rPr>
        <w:t>国立大学</w:t>
      </w:r>
      <w:r w:rsidRPr="00DF6475">
        <w:rPr>
          <w:rFonts w:ascii="SimSun" w:eastAsia="SimSun" w:hAnsi="SimSun" w:hint="eastAsia"/>
          <w:sz w:val="21"/>
          <w:szCs w:val="21"/>
          <w:lang w:eastAsia="zh-CN"/>
        </w:rPr>
        <w:t>(</w:t>
      </w:r>
      <w:r w:rsidRPr="00DF6475">
        <w:rPr>
          <w:rFonts w:ascii="SimSun" w:eastAsia="SimSun" w:hAnsi="SimSun"/>
          <w:sz w:val="21"/>
          <w:szCs w:val="21"/>
          <w:lang w:eastAsia="zh-CN"/>
        </w:rPr>
        <w:t>NUS</w:t>
      </w:r>
      <w:r w:rsidRPr="00DF6475">
        <w:rPr>
          <w:rFonts w:ascii="SimSun" w:eastAsia="SimSun" w:hAnsi="SimSun" w:hint="eastAsia"/>
          <w:sz w:val="21"/>
          <w:szCs w:val="21"/>
          <w:lang w:eastAsia="zh-CN"/>
        </w:rPr>
        <w:t>)一同</w:t>
      </w:r>
      <w:r w:rsidRPr="00DF6475">
        <w:rPr>
          <w:rFonts w:ascii="SimSun" w:eastAsia="SimSun" w:hAnsi="SimSun"/>
          <w:sz w:val="21"/>
          <w:szCs w:val="21"/>
          <w:lang w:eastAsia="zh-CN"/>
        </w:rPr>
        <w:t>组织和</w:t>
      </w:r>
      <w:r w:rsidRPr="00DF6475">
        <w:rPr>
          <w:rFonts w:ascii="SimSun" w:eastAsia="SimSun" w:hAnsi="SimSun" w:hint="eastAsia"/>
          <w:sz w:val="21"/>
          <w:szCs w:val="21"/>
          <w:lang w:eastAsia="zh-CN"/>
        </w:rPr>
        <w:t>参与</w:t>
      </w:r>
      <w:r w:rsidRPr="00DF6475">
        <w:rPr>
          <w:rFonts w:ascii="SimSun" w:eastAsia="SimSun" w:hAnsi="SimSun"/>
          <w:sz w:val="21"/>
          <w:szCs w:val="21"/>
          <w:lang w:eastAsia="zh-CN"/>
        </w:rPr>
        <w:t>活动，新加坡办事处</w:t>
      </w:r>
      <w:r w:rsidRPr="00DF6475">
        <w:rPr>
          <w:rFonts w:ascii="SimSun" w:eastAsia="SimSun" w:hAnsi="SimSun" w:hint="eastAsia"/>
          <w:sz w:val="21"/>
          <w:szCs w:val="21"/>
          <w:lang w:eastAsia="zh-CN"/>
        </w:rPr>
        <w:t>还向众多利益攸关方和用户推广WIPO的全球知识产权服务、WIPO GREEN、WIPO Re:Search、WIPO全球数据库、TISC机会和WIPO</w:t>
      </w:r>
      <w:r w:rsidRPr="00DF6475">
        <w:rPr>
          <w:rFonts w:ascii="SimSun" w:eastAsia="SimSun" w:hAnsi="SimSun"/>
          <w:sz w:val="21"/>
          <w:szCs w:val="21"/>
          <w:lang w:eastAsia="zh-CN"/>
        </w:rPr>
        <w:t xml:space="preserve"> CASE</w:t>
      </w:r>
      <w:r w:rsidRPr="00DF6475">
        <w:rPr>
          <w:rFonts w:ascii="SimSun" w:eastAsia="SimSun" w:hAnsi="SimSun" w:hint="eastAsia"/>
          <w:sz w:val="21"/>
          <w:szCs w:val="21"/>
          <w:lang w:eastAsia="zh-CN"/>
        </w:rPr>
        <w:t>。</w:t>
      </w:r>
    </w:p>
    <w:p w:rsidR="001D2398" w:rsidRPr="00DF6475" w:rsidRDefault="001D2398"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hint="eastAsia"/>
          <w:sz w:val="21"/>
          <w:szCs w:val="21"/>
          <w:lang w:eastAsia="zh-CN"/>
        </w:rPr>
        <w:t>2014年，新加坡办事处与东盟的交往继续增强，并在应知识产权合作工作组(</w:t>
      </w:r>
      <w:r w:rsidRPr="00DF6475">
        <w:rPr>
          <w:rFonts w:ascii="SimSun" w:eastAsia="SimSun" w:hAnsi="SimSun"/>
          <w:sz w:val="21"/>
          <w:szCs w:val="21"/>
          <w:lang w:eastAsia="zh-CN"/>
        </w:rPr>
        <w:t>AWGIPC</w:t>
      </w:r>
      <w:r w:rsidRPr="00DF6475">
        <w:rPr>
          <w:rFonts w:ascii="SimSun" w:eastAsia="SimSun" w:hAnsi="SimSun" w:hint="eastAsia"/>
          <w:sz w:val="21"/>
          <w:szCs w:val="21"/>
          <w:lang w:eastAsia="zh-CN"/>
        </w:rPr>
        <w:t>)要求协调各项活动的方面，在2015年年底前成立东盟经济共同体(AEC)的背景下实施2011-2015年东盟知识产权行动计划的工作中，发挥着越来越核心的作用。此外，办事处在东盟各成员国均组织了讲习班，以推进加入马德里和海牙体系的工作。与利益攸关方和伙伴的关系使办事处得以开展多项重要活动，如与内部市场协调局/欧盟-东盟知识产权保护项目(OHIM/ECAP III)举办的面向东盟国家的海牙体系次区域讲习班，以及WIPO-东盟、澳大利亚、新西兰自由贸易区(AANZFTA)为东盟商标审查员举办的马德里体系次区域讲习班。</w:t>
      </w:r>
    </w:p>
    <w:p w:rsidR="001D2398" w:rsidRPr="00DF6475" w:rsidRDefault="001D2398"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sz w:val="21"/>
          <w:szCs w:val="21"/>
          <w:lang w:eastAsia="zh-CN"/>
        </w:rPr>
        <w:t>2014</w:t>
      </w:r>
      <w:r w:rsidRPr="00DF6475">
        <w:rPr>
          <w:rFonts w:ascii="SimSun" w:eastAsia="SimSun" w:hAnsi="SimSun" w:hint="eastAsia"/>
          <w:sz w:val="21"/>
          <w:szCs w:val="21"/>
          <w:lang w:eastAsia="zh-CN"/>
        </w:rPr>
        <w:t>年</w:t>
      </w:r>
      <w:r w:rsidRPr="00DF6475">
        <w:rPr>
          <w:rFonts w:ascii="SimSun" w:eastAsia="SimSun" w:hAnsi="SimSun"/>
          <w:sz w:val="21"/>
          <w:szCs w:val="21"/>
          <w:lang w:eastAsia="zh-CN"/>
        </w:rPr>
        <w:t>，</w:t>
      </w:r>
      <w:r w:rsidRPr="00DF6475">
        <w:rPr>
          <w:rFonts w:ascii="SimSun" w:eastAsia="SimSun" w:hAnsi="SimSun" w:hint="eastAsia"/>
          <w:sz w:val="21"/>
          <w:szCs w:val="21"/>
          <w:lang w:eastAsia="zh-CN"/>
        </w:rPr>
        <w:t>新加坡办事处继续管理和实施</w:t>
      </w:r>
      <w:r w:rsidRPr="00DF6475">
        <w:rPr>
          <w:rFonts w:ascii="SimSun" w:eastAsia="SimSun" w:hAnsi="SimSun"/>
          <w:sz w:val="21"/>
          <w:szCs w:val="21"/>
          <w:lang w:eastAsia="zh-CN"/>
        </w:rPr>
        <w:t>WIPO</w:t>
      </w:r>
      <w:r w:rsidRPr="00DF6475">
        <w:rPr>
          <w:rFonts w:ascii="SimSun" w:eastAsia="SimSun" w:hAnsi="SimSun" w:hint="eastAsia"/>
          <w:sz w:val="21"/>
          <w:szCs w:val="21"/>
          <w:lang w:eastAsia="zh-CN"/>
        </w:rPr>
        <w:t>与新加坡政府签署的谅解备忘录，其重点是提高亚太地区知识产权官员和利益攸关方的知识和技能。此外，在12个</w:t>
      </w:r>
      <w:r w:rsidRPr="00DF6475">
        <w:rPr>
          <w:rFonts w:ascii="SimSun" w:eastAsia="SimSun" w:hAnsi="SimSun"/>
          <w:sz w:val="21"/>
          <w:szCs w:val="21"/>
          <w:lang w:eastAsia="zh-CN"/>
        </w:rPr>
        <w:t>成员国</w:t>
      </w:r>
      <w:r w:rsidRPr="00DF6475">
        <w:rPr>
          <w:rFonts w:ascii="SimSun" w:eastAsia="SimSun" w:hAnsi="SimSun" w:hint="eastAsia"/>
          <w:sz w:val="21"/>
          <w:szCs w:val="21"/>
          <w:lang w:eastAsia="zh-CN"/>
        </w:rPr>
        <w:t>开展</w:t>
      </w:r>
      <w:r w:rsidRPr="00DF6475">
        <w:rPr>
          <w:rFonts w:ascii="SimSun" w:eastAsia="SimSun" w:hAnsi="SimSun"/>
          <w:sz w:val="21"/>
          <w:szCs w:val="21"/>
          <w:lang w:eastAsia="zh-CN"/>
        </w:rPr>
        <w:t>了</w:t>
      </w:r>
      <w:r w:rsidRPr="00DF6475">
        <w:rPr>
          <w:rFonts w:ascii="SimSun" w:eastAsia="SimSun" w:hAnsi="SimSun" w:hint="eastAsia"/>
          <w:sz w:val="21"/>
          <w:szCs w:val="21"/>
          <w:lang w:eastAsia="zh-CN"/>
        </w:rPr>
        <w:t>20次</w:t>
      </w:r>
      <w:r w:rsidRPr="00DF6475">
        <w:rPr>
          <w:rFonts w:ascii="SimSun" w:eastAsia="SimSun" w:hAnsi="SimSun"/>
          <w:sz w:val="21"/>
          <w:szCs w:val="21"/>
          <w:lang w:eastAsia="zh-CN"/>
        </w:rPr>
        <w:t>技术援助活动</w:t>
      </w:r>
      <w:r w:rsidRPr="00DF6475">
        <w:rPr>
          <w:rFonts w:ascii="SimSun" w:eastAsia="SimSun" w:hAnsi="SimSun" w:hint="eastAsia"/>
          <w:sz w:val="21"/>
          <w:szCs w:val="21"/>
          <w:lang w:eastAsia="zh-CN"/>
        </w:rPr>
        <w:t>，以帮助</w:t>
      </w:r>
      <w:r w:rsidRPr="00DF6475">
        <w:rPr>
          <w:rFonts w:ascii="SimSun" w:eastAsia="SimSun" w:hAnsi="SimSun"/>
          <w:sz w:val="21"/>
          <w:szCs w:val="21"/>
          <w:lang w:eastAsia="zh-CN"/>
        </w:rPr>
        <w:t>实施有效的知识产权管理</w:t>
      </w:r>
      <w:r w:rsidRPr="00DF6475">
        <w:rPr>
          <w:rFonts w:ascii="SimSun" w:eastAsia="SimSun" w:hAnsi="SimSun" w:hint="eastAsia"/>
          <w:sz w:val="21"/>
          <w:szCs w:val="21"/>
          <w:lang w:eastAsia="zh-CN"/>
        </w:rPr>
        <w:t>体系</w:t>
      </w:r>
      <w:r w:rsidRPr="00DF6475">
        <w:rPr>
          <w:rFonts w:ascii="SimSun" w:eastAsia="SimSun" w:hAnsi="SimSun"/>
          <w:sz w:val="21"/>
          <w:szCs w:val="21"/>
          <w:lang w:eastAsia="zh-CN"/>
        </w:rPr>
        <w:t>，</w:t>
      </w:r>
      <w:r w:rsidRPr="00DF6475">
        <w:rPr>
          <w:rFonts w:ascii="SimSun" w:eastAsia="SimSun" w:hAnsi="SimSun" w:hint="eastAsia"/>
          <w:sz w:val="21"/>
          <w:szCs w:val="21"/>
          <w:lang w:eastAsia="zh-CN"/>
        </w:rPr>
        <w:t>并提供与马德里和海牙体系、版权及相关权、集体管理组织</w:t>
      </w:r>
      <w:r w:rsidRPr="00DF6475">
        <w:rPr>
          <w:rFonts w:ascii="SimSun" w:eastAsia="SimSun" w:hAnsi="SimSun"/>
          <w:sz w:val="21"/>
          <w:szCs w:val="21"/>
          <w:lang w:eastAsia="zh-CN"/>
        </w:rPr>
        <w:t>(CMO)</w:t>
      </w:r>
      <w:r w:rsidRPr="00DF6475">
        <w:rPr>
          <w:rFonts w:ascii="SimSun" w:eastAsia="SimSun" w:hAnsi="SimSun" w:hint="eastAsia"/>
          <w:sz w:val="21"/>
          <w:szCs w:val="21"/>
          <w:lang w:eastAsia="zh-CN"/>
        </w:rPr>
        <w:t>、教育、意识宣传和能力建设有关的援助。</w:t>
      </w:r>
      <w:r w:rsidRPr="00DF6475">
        <w:rPr>
          <w:rFonts w:ascii="SimSun" w:eastAsia="SimSun" w:hAnsi="SimSun"/>
          <w:sz w:val="21"/>
          <w:szCs w:val="21"/>
          <w:lang w:eastAsia="zh-CN"/>
        </w:rPr>
        <w:t>新加坡办事处</w:t>
      </w:r>
      <w:r w:rsidRPr="00DF6475">
        <w:rPr>
          <w:rFonts w:ascii="SimSun" w:eastAsia="SimSun" w:hAnsi="SimSun" w:hint="eastAsia"/>
          <w:sz w:val="21"/>
          <w:szCs w:val="21"/>
          <w:lang w:eastAsia="zh-CN"/>
        </w:rPr>
        <w:t>还为地区内和</w:t>
      </w:r>
      <w:r w:rsidRPr="00DF6475">
        <w:rPr>
          <w:rFonts w:ascii="SimSun" w:eastAsia="SimSun" w:hAnsi="SimSun"/>
          <w:sz w:val="21"/>
          <w:szCs w:val="21"/>
          <w:lang w:eastAsia="zh-CN"/>
        </w:rPr>
        <w:t>新加坡</w:t>
      </w:r>
      <w:r w:rsidRPr="00DF6475">
        <w:rPr>
          <w:rFonts w:ascii="SimSun" w:eastAsia="SimSun" w:hAnsi="SimSun" w:hint="eastAsia"/>
          <w:sz w:val="21"/>
          <w:szCs w:val="21"/>
          <w:lang w:eastAsia="zh-CN"/>
        </w:rPr>
        <w:t>重要机构</w:t>
      </w:r>
      <w:r w:rsidRPr="00DF6475">
        <w:rPr>
          <w:rFonts w:ascii="SimSun" w:eastAsia="SimSun" w:hAnsi="SimSun"/>
          <w:sz w:val="21"/>
          <w:szCs w:val="21"/>
          <w:lang w:eastAsia="zh-CN"/>
        </w:rPr>
        <w:t>的知识产权</w:t>
      </w:r>
      <w:r w:rsidRPr="00DF6475">
        <w:rPr>
          <w:rFonts w:ascii="SimSun" w:eastAsia="SimSun" w:hAnsi="SimSun" w:hint="eastAsia"/>
          <w:sz w:val="21"/>
          <w:szCs w:val="21"/>
          <w:lang w:eastAsia="zh-CN"/>
        </w:rPr>
        <w:t>专业人员组织了11次学习参观</w:t>
      </w:r>
      <w:r w:rsidRPr="00DF6475">
        <w:rPr>
          <w:rFonts w:ascii="SimSun" w:eastAsia="SimSun" w:hAnsi="SimSun"/>
          <w:sz w:val="21"/>
          <w:szCs w:val="21"/>
          <w:lang w:eastAsia="zh-CN"/>
        </w:rPr>
        <w:t>，</w:t>
      </w:r>
      <w:r w:rsidRPr="00DF6475">
        <w:rPr>
          <w:rFonts w:ascii="SimSun" w:eastAsia="SimSun" w:hAnsi="SimSun" w:hint="eastAsia"/>
          <w:sz w:val="21"/>
          <w:szCs w:val="21"/>
          <w:lang w:eastAsia="zh-CN"/>
        </w:rPr>
        <w:t>2013年</w:t>
      </w:r>
      <w:r w:rsidRPr="00DF6475">
        <w:rPr>
          <w:rFonts w:ascii="SimSun" w:eastAsia="SimSun" w:hAnsi="SimSun"/>
          <w:sz w:val="21"/>
          <w:szCs w:val="21"/>
          <w:lang w:eastAsia="zh-CN"/>
        </w:rPr>
        <w:t>为</w:t>
      </w:r>
      <w:r w:rsidRPr="00DF6475">
        <w:rPr>
          <w:rFonts w:ascii="SimSun" w:eastAsia="SimSun" w:hAnsi="SimSun" w:hint="eastAsia"/>
          <w:sz w:val="21"/>
          <w:szCs w:val="21"/>
          <w:lang w:eastAsia="zh-CN"/>
        </w:rPr>
        <w:t>6次。</w:t>
      </w:r>
      <w:r w:rsidRPr="00DF6475">
        <w:rPr>
          <w:rFonts w:ascii="SimSun" w:eastAsia="SimSun" w:hAnsi="SimSun"/>
          <w:sz w:val="21"/>
          <w:szCs w:val="21"/>
          <w:lang w:eastAsia="zh-CN"/>
        </w:rPr>
        <w:t>新加坡办事处还与</w:t>
      </w:r>
      <w:r w:rsidRPr="00DF6475">
        <w:rPr>
          <w:rFonts w:ascii="SimSun" w:eastAsia="SimSun" w:hAnsi="SimSun" w:hint="eastAsia"/>
          <w:sz w:val="21"/>
          <w:szCs w:val="21"/>
          <w:lang w:eastAsia="zh-CN"/>
        </w:rPr>
        <w:t>新加坡</w:t>
      </w:r>
      <w:r w:rsidRPr="00DF6475">
        <w:rPr>
          <w:rFonts w:ascii="SimSun" w:eastAsia="SimSun" w:hAnsi="SimSun"/>
          <w:sz w:val="21"/>
          <w:szCs w:val="21"/>
          <w:lang w:eastAsia="zh-CN"/>
        </w:rPr>
        <w:t>知识产权局</w:t>
      </w:r>
      <w:r w:rsidR="0050734D" w:rsidRPr="00DF6475">
        <w:rPr>
          <w:rFonts w:ascii="SimSun" w:eastAsia="SimSun" w:hAnsi="SimSun"/>
          <w:sz w:val="21"/>
          <w:szCs w:val="21"/>
          <w:lang w:eastAsia="zh-CN"/>
        </w:rPr>
        <w:t>(</w:t>
      </w:r>
      <w:r w:rsidRPr="00DF6475">
        <w:rPr>
          <w:rFonts w:ascii="SimSun" w:eastAsia="SimSun" w:hAnsi="SimSun"/>
          <w:sz w:val="21"/>
          <w:szCs w:val="21"/>
          <w:lang w:eastAsia="zh-CN"/>
        </w:rPr>
        <w:t>IPOS</w:t>
      </w:r>
      <w:r w:rsidR="0050734D" w:rsidRPr="00DF6475">
        <w:rPr>
          <w:rFonts w:ascii="SimSun" w:eastAsia="SimSun" w:hAnsi="SimSun"/>
          <w:sz w:val="21"/>
          <w:szCs w:val="21"/>
          <w:lang w:eastAsia="zh-CN"/>
        </w:rPr>
        <w:t>)</w:t>
      </w:r>
      <w:r w:rsidRPr="00DF6475">
        <w:rPr>
          <w:rFonts w:ascii="SimSun" w:eastAsia="SimSun" w:hAnsi="SimSun" w:hint="eastAsia"/>
          <w:sz w:val="21"/>
          <w:szCs w:val="21"/>
          <w:lang w:eastAsia="zh-CN"/>
        </w:rPr>
        <w:t>合作</w:t>
      </w:r>
      <w:r w:rsidRPr="00DF6475">
        <w:rPr>
          <w:rFonts w:ascii="SimSun" w:eastAsia="SimSun" w:hAnsi="SimSun"/>
          <w:sz w:val="21"/>
          <w:szCs w:val="21"/>
          <w:lang w:eastAsia="zh-CN"/>
        </w:rPr>
        <w:t>组织了</w:t>
      </w:r>
      <w:r w:rsidRPr="00DF6475">
        <w:rPr>
          <w:rFonts w:ascii="SimSun" w:eastAsia="SimSun" w:hAnsi="SimSun" w:hint="eastAsia"/>
          <w:sz w:val="21"/>
          <w:szCs w:val="21"/>
          <w:lang w:eastAsia="zh-CN"/>
        </w:rPr>
        <w:t>重要的</w:t>
      </w:r>
      <w:r w:rsidRPr="00DF6475">
        <w:rPr>
          <w:rFonts w:ascii="SimSun" w:eastAsia="SimSun" w:hAnsi="SimSun"/>
          <w:sz w:val="21"/>
          <w:szCs w:val="21"/>
          <w:lang w:eastAsia="zh-CN"/>
        </w:rPr>
        <w:t>活动</w:t>
      </w:r>
      <w:r w:rsidRPr="00DF6475">
        <w:rPr>
          <w:rFonts w:ascii="SimSun" w:eastAsia="SimSun" w:hAnsi="SimSun" w:hint="eastAsia"/>
          <w:sz w:val="21"/>
          <w:szCs w:val="21"/>
          <w:lang w:eastAsia="zh-CN"/>
        </w:rPr>
        <w:t>和讲习班，并</w:t>
      </w:r>
      <w:r w:rsidRPr="00DF6475">
        <w:rPr>
          <w:rFonts w:ascii="SimSun" w:eastAsia="SimSun" w:hAnsi="SimSun"/>
          <w:sz w:val="21"/>
          <w:szCs w:val="21"/>
          <w:lang w:eastAsia="zh-CN"/>
        </w:rPr>
        <w:t>为第三</w:t>
      </w:r>
      <w:r w:rsidRPr="00DF6475">
        <w:rPr>
          <w:rFonts w:ascii="SimSun" w:eastAsia="SimSun" w:hAnsi="SimSun" w:hint="eastAsia"/>
          <w:sz w:val="21"/>
          <w:szCs w:val="21"/>
          <w:lang w:eastAsia="zh-CN"/>
        </w:rPr>
        <w:t>届</w:t>
      </w:r>
      <w:r w:rsidRPr="00DF6475">
        <w:rPr>
          <w:rFonts w:ascii="SimSun" w:eastAsia="SimSun" w:hAnsi="SimSun"/>
          <w:sz w:val="21"/>
          <w:szCs w:val="21"/>
          <w:lang w:eastAsia="zh-CN"/>
        </w:rPr>
        <w:t>年</w:t>
      </w:r>
      <w:r w:rsidRPr="00DF6475">
        <w:rPr>
          <w:rFonts w:ascii="SimSun" w:eastAsia="SimSun" w:hAnsi="SimSun" w:hint="eastAsia"/>
          <w:sz w:val="21"/>
          <w:szCs w:val="21"/>
          <w:lang w:eastAsia="zh-CN"/>
        </w:rPr>
        <w:t>度</w:t>
      </w:r>
      <w:r w:rsidRPr="00DF6475">
        <w:rPr>
          <w:rFonts w:ascii="SimSun" w:eastAsia="SimSun" w:hAnsi="SimSun"/>
          <w:sz w:val="21"/>
          <w:szCs w:val="21"/>
          <w:lang w:eastAsia="zh-CN"/>
        </w:rPr>
        <w:t>地区</w:t>
      </w:r>
      <w:r w:rsidRPr="00DF6475">
        <w:rPr>
          <w:rFonts w:ascii="SimSun" w:eastAsia="SimSun" w:hAnsi="SimSun" w:hint="eastAsia"/>
          <w:sz w:val="21"/>
          <w:szCs w:val="21"/>
          <w:lang w:eastAsia="zh-CN"/>
        </w:rPr>
        <w:t>新加坡</w:t>
      </w:r>
      <w:r w:rsidRPr="00DF6475">
        <w:rPr>
          <w:rFonts w:ascii="SimSun" w:eastAsia="SimSun" w:hAnsi="SimSun"/>
          <w:sz w:val="21"/>
          <w:szCs w:val="21"/>
          <w:lang w:eastAsia="zh-CN"/>
        </w:rPr>
        <w:t>知识产权周</w:t>
      </w:r>
      <w:r w:rsidRPr="00DF6475">
        <w:rPr>
          <w:rFonts w:ascii="SimSun" w:eastAsia="SimSun" w:hAnsi="SimSun" w:hint="eastAsia"/>
          <w:sz w:val="21"/>
          <w:szCs w:val="21"/>
          <w:lang w:eastAsia="zh-CN"/>
        </w:rPr>
        <w:t>(IP Week</w:t>
      </w:r>
      <w:r w:rsidRPr="00DF6475">
        <w:rPr>
          <w:rFonts w:ascii="SimSun" w:eastAsia="SimSun" w:hAnsi="SimSun"/>
          <w:sz w:val="21"/>
          <w:szCs w:val="21"/>
          <w:lang w:eastAsia="zh-CN"/>
        </w:rPr>
        <w:t>@</w:t>
      </w:r>
      <w:r w:rsidRPr="00DF6475">
        <w:rPr>
          <w:rFonts w:ascii="SimSun" w:eastAsia="SimSun" w:hAnsi="SimSun" w:hint="eastAsia"/>
          <w:sz w:val="21"/>
          <w:szCs w:val="21"/>
          <w:lang w:eastAsia="zh-CN"/>
        </w:rPr>
        <w:t>SG)2014年企业、创新者和创造者倡议的</w:t>
      </w:r>
      <w:r w:rsidRPr="00DF6475">
        <w:rPr>
          <w:rFonts w:ascii="SimSun" w:eastAsia="SimSun" w:hAnsi="SimSun"/>
          <w:sz w:val="21"/>
          <w:szCs w:val="21"/>
          <w:lang w:eastAsia="zh-CN"/>
        </w:rPr>
        <w:t>发言人</w:t>
      </w:r>
      <w:r w:rsidRPr="00DF6475">
        <w:rPr>
          <w:rFonts w:ascii="SimSun" w:eastAsia="SimSun" w:hAnsi="SimSun" w:hint="eastAsia"/>
          <w:sz w:val="21"/>
          <w:szCs w:val="21"/>
          <w:lang w:eastAsia="zh-CN"/>
        </w:rPr>
        <w:t>提供便利</w:t>
      </w:r>
      <w:r w:rsidRPr="00DF6475">
        <w:rPr>
          <w:rFonts w:ascii="SimSun" w:eastAsia="SimSun" w:hAnsi="SimSun"/>
          <w:sz w:val="21"/>
          <w:szCs w:val="21"/>
          <w:lang w:eastAsia="zh-CN"/>
        </w:rPr>
        <w:t>。</w:t>
      </w:r>
    </w:p>
    <w:p w:rsidR="001D2398" w:rsidRPr="00DF6475" w:rsidRDefault="001D2398"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hint="eastAsia"/>
          <w:sz w:val="21"/>
          <w:szCs w:val="21"/>
          <w:lang w:eastAsia="zh-CN"/>
        </w:rPr>
        <w:t>2014年，通过</w:t>
      </w:r>
      <w:r w:rsidRPr="00DF6475">
        <w:rPr>
          <w:rFonts w:ascii="SimSun" w:eastAsia="SimSun" w:hAnsi="SimSun"/>
          <w:sz w:val="21"/>
          <w:szCs w:val="21"/>
          <w:lang w:eastAsia="zh-CN"/>
        </w:rPr>
        <w:t>在</w:t>
      </w:r>
      <w:r w:rsidRPr="00DF6475">
        <w:rPr>
          <w:rFonts w:ascii="SimSun" w:eastAsia="SimSun" w:hAnsi="SimSun" w:hint="eastAsia"/>
          <w:sz w:val="21"/>
          <w:szCs w:val="21"/>
          <w:lang w:eastAsia="zh-CN"/>
        </w:rPr>
        <w:t>政府间组织、</w:t>
      </w:r>
      <w:r w:rsidRPr="00DF6475">
        <w:rPr>
          <w:rFonts w:ascii="SimSun" w:eastAsia="SimSun" w:hAnsi="SimSun"/>
          <w:sz w:val="21"/>
          <w:szCs w:val="21"/>
          <w:lang w:eastAsia="zh-CN"/>
        </w:rPr>
        <w:t>非政府组织、</w:t>
      </w:r>
      <w:r w:rsidRPr="00DF6475">
        <w:rPr>
          <w:rFonts w:ascii="SimSun" w:eastAsia="SimSun" w:hAnsi="SimSun" w:hint="eastAsia"/>
          <w:sz w:val="21"/>
          <w:szCs w:val="21"/>
          <w:lang w:eastAsia="zh-CN"/>
        </w:rPr>
        <w:t>地区内或位于新加坡的</w:t>
      </w:r>
      <w:r w:rsidRPr="00DF6475">
        <w:rPr>
          <w:rFonts w:ascii="SimSun" w:eastAsia="SimSun" w:hAnsi="SimSun"/>
          <w:sz w:val="21"/>
          <w:szCs w:val="21"/>
          <w:lang w:eastAsia="zh-CN"/>
        </w:rPr>
        <w:t>国家机构</w:t>
      </w:r>
      <w:r w:rsidRPr="00DF6475">
        <w:rPr>
          <w:rFonts w:ascii="SimSun" w:eastAsia="SimSun" w:hAnsi="SimSun" w:hint="eastAsia"/>
          <w:sz w:val="21"/>
          <w:szCs w:val="21"/>
          <w:lang w:eastAsia="zh-CN"/>
        </w:rPr>
        <w:t>，</w:t>
      </w:r>
      <w:r w:rsidRPr="00DF6475">
        <w:rPr>
          <w:rFonts w:ascii="SimSun" w:eastAsia="SimSun" w:hAnsi="SimSun"/>
          <w:sz w:val="21"/>
          <w:szCs w:val="21"/>
          <w:lang w:eastAsia="zh-CN"/>
        </w:rPr>
        <w:t>如</w:t>
      </w:r>
      <w:r w:rsidRPr="00DF6475">
        <w:rPr>
          <w:rFonts w:ascii="SimSun" w:eastAsia="SimSun" w:hAnsi="SimSun" w:hint="eastAsia"/>
          <w:sz w:val="21"/>
          <w:szCs w:val="21"/>
          <w:lang w:eastAsia="zh-CN"/>
        </w:rPr>
        <w:t>东盟知识产权协会(AIPA)、</w:t>
      </w:r>
      <w:r w:rsidRPr="00DF6475">
        <w:rPr>
          <w:rFonts w:ascii="SimSun" w:eastAsia="SimSun" w:hAnsi="SimSun"/>
          <w:sz w:val="21"/>
          <w:szCs w:val="21"/>
          <w:lang w:eastAsia="zh-CN"/>
        </w:rPr>
        <w:t>亚太经合组织</w:t>
      </w:r>
      <w:r w:rsidRPr="00DF6475">
        <w:rPr>
          <w:rFonts w:ascii="SimSun" w:eastAsia="SimSun" w:hAnsi="SimSun" w:hint="eastAsia"/>
          <w:sz w:val="21"/>
          <w:szCs w:val="21"/>
          <w:lang w:eastAsia="zh-CN"/>
        </w:rPr>
        <w:t>(</w:t>
      </w:r>
      <w:r w:rsidRPr="00DF6475">
        <w:rPr>
          <w:rFonts w:ascii="SimSun" w:eastAsia="SimSun" w:hAnsi="SimSun"/>
          <w:sz w:val="21"/>
          <w:szCs w:val="21"/>
          <w:lang w:eastAsia="zh-CN"/>
        </w:rPr>
        <w:t>APEC</w:t>
      </w:r>
      <w:r w:rsidRPr="00DF6475">
        <w:rPr>
          <w:rFonts w:ascii="SimSun" w:eastAsia="SimSun" w:hAnsi="SimSun" w:hint="eastAsia"/>
          <w:sz w:val="21"/>
          <w:szCs w:val="21"/>
          <w:lang w:eastAsia="zh-CN"/>
        </w:rPr>
        <w:t>)、</w:t>
      </w:r>
      <w:r w:rsidRPr="00DF6475">
        <w:rPr>
          <w:rFonts w:ascii="SimSun" w:eastAsia="SimSun" w:hAnsi="SimSun"/>
          <w:sz w:val="21"/>
          <w:szCs w:val="21"/>
          <w:lang w:eastAsia="zh-CN"/>
        </w:rPr>
        <w:t>亚欧基金会</w:t>
      </w:r>
      <w:r w:rsidRPr="00DF6475">
        <w:rPr>
          <w:rFonts w:ascii="SimSun" w:eastAsia="SimSun" w:hAnsi="SimSun" w:hint="eastAsia"/>
          <w:sz w:val="21"/>
          <w:szCs w:val="21"/>
          <w:lang w:eastAsia="zh-CN"/>
        </w:rPr>
        <w:t>(</w:t>
      </w:r>
      <w:r w:rsidRPr="00DF6475">
        <w:rPr>
          <w:rFonts w:ascii="SimSun" w:eastAsia="SimSun" w:hAnsi="SimSun"/>
          <w:sz w:val="21"/>
          <w:szCs w:val="21"/>
          <w:lang w:eastAsia="zh-CN"/>
        </w:rPr>
        <w:t>ASEF</w:t>
      </w:r>
      <w:r w:rsidRPr="00DF6475">
        <w:rPr>
          <w:rFonts w:ascii="SimSun" w:eastAsia="SimSun" w:hAnsi="SimSun" w:hint="eastAsia"/>
          <w:sz w:val="21"/>
          <w:szCs w:val="21"/>
          <w:lang w:eastAsia="zh-CN"/>
        </w:rPr>
        <w:t>)</w:t>
      </w:r>
      <w:r w:rsidRPr="00DF6475">
        <w:rPr>
          <w:rFonts w:ascii="SimSun" w:eastAsia="SimSun" w:hAnsi="SimSun"/>
          <w:sz w:val="21"/>
          <w:szCs w:val="21"/>
          <w:lang w:eastAsia="zh-CN"/>
        </w:rPr>
        <w:t>、</w:t>
      </w:r>
      <w:r w:rsidRPr="00DF6475">
        <w:rPr>
          <w:rFonts w:ascii="SimSun" w:eastAsia="SimSun" w:hAnsi="SimSun" w:hint="eastAsia"/>
          <w:sz w:val="21"/>
          <w:szCs w:val="21"/>
          <w:lang w:eastAsia="zh-CN"/>
        </w:rPr>
        <w:t>马来西亚知识产权协会</w:t>
      </w:r>
      <w:r w:rsidR="0050734D" w:rsidRPr="00DF6475">
        <w:rPr>
          <w:rFonts w:ascii="SimSun" w:eastAsia="SimSun" w:hAnsi="SimSun"/>
          <w:sz w:val="21"/>
          <w:szCs w:val="21"/>
          <w:lang w:eastAsia="zh-CN"/>
        </w:rPr>
        <w:t>(</w:t>
      </w:r>
      <w:r w:rsidRPr="00DF6475">
        <w:rPr>
          <w:rFonts w:ascii="SimSun" w:eastAsia="SimSun" w:hAnsi="SimSun"/>
          <w:sz w:val="21"/>
          <w:szCs w:val="21"/>
          <w:lang w:eastAsia="zh-CN"/>
        </w:rPr>
        <w:t>MIPA</w:t>
      </w:r>
      <w:r w:rsidR="0050734D" w:rsidRPr="00DF6475">
        <w:rPr>
          <w:rFonts w:ascii="SimSun" w:eastAsia="SimSun" w:hAnsi="SimSun"/>
          <w:sz w:val="21"/>
          <w:szCs w:val="21"/>
          <w:lang w:eastAsia="zh-CN"/>
        </w:rPr>
        <w:t>)</w:t>
      </w:r>
      <w:r w:rsidRPr="00DF6475">
        <w:rPr>
          <w:rFonts w:ascii="SimSun" w:eastAsia="SimSun" w:hAnsi="SimSun" w:hint="eastAsia"/>
          <w:sz w:val="21"/>
          <w:szCs w:val="21"/>
          <w:lang w:eastAsia="zh-CN"/>
        </w:rPr>
        <w:t>、</w:t>
      </w:r>
      <w:r w:rsidRPr="00DF6475">
        <w:rPr>
          <w:rFonts w:ascii="SimSun" w:eastAsia="SimSun" w:hAnsi="SimSun"/>
          <w:sz w:val="21"/>
          <w:szCs w:val="21"/>
          <w:lang w:eastAsia="zh-CN"/>
        </w:rPr>
        <w:t>东盟</w:t>
      </w:r>
      <w:r w:rsidRPr="00DF6475">
        <w:rPr>
          <w:rFonts w:ascii="SimSun" w:eastAsia="SimSun" w:hAnsi="SimSun" w:hint="eastAsia"/>
          <w:sz w:val="21"/>
          <w:szCs w:val="21"/>
          <w:lang w:eastAsia="zh-CN"/>
        </w:rPr>
        <w:t>和</w:t>
      </w:r>
      <w:r w:rsidRPr="00DF6475">
        <w:rPr>
          <w:rFonts w:ascii="SimSun" w:eastAsia="SimSun" w:hAnsi="SimSun"/>
          <w:sz w:val="21"/>
          <w:szCs w:val="21"/>
          <w:lang w:eastAsia="zh-CN"/>
        </w:rPr>
        <w:t>东亚经济学院</w:t>
      </w:r>
      <w:r w:rsidRPr="00DF6475">
        <w:rPr>
          <w:rFonts w:ascii="SimSun" w:eastAsia="SimSun" w:hAnsi="SimSun" w:hint="eastAsia"/>
          <w:sz w:val="21"/>
          <w:szCs w:val="21"/>
          <w:lang w:eastAsia="zh-CN"/>
        </w:rPr>
        <w:t>(</w:t>
      </w:r>
      <w:r w:rsidRPr="00DF6475">
        <w:rPr>
          <w:rFonts w:ascii="SimSun" w:eastAsia="SimSun" w:hAnsi="SimSun"/>
          <w:sz w:val="21"/>
          <w:szCs w:val="21"/>
          <w:lang w:eastAsia="zh-CN"/>
        </w:rPr>
        <w:t>ERIA</w:t>
      </w:r>
      <w:r w:rsidRPr="00DF6475">
        <w:rPr>
          <w:rFonts w:ascii="SimSun" w:eastAsia="SimSun" w:hAnsi="SimSun" w:hint="eastAsia"/>
          <w:sz w:val="21"/>
          <w:szCs w:val="21"/>
          <w:lang w:eastAsia="zh-CN"/>
        </w:rPr>
        <w:t>)</w:t>
      </w:r>
      <w:r w:rsidRPr="00DF6475">
        <w:rPr>
          <w:rFonts w:ascii="SimSun" w:eastAsia="SimSun" w:hAnsi="SimSun"/>
          <w:sz w:val="21"/>
          <w:szCs w:val="21"/>
          <w:lang w:eastAsia="zh-CN"/>
        </w:rPr>
        <w:t>、</w:t>
      </w:r>
      <w:r w:rsidRPr="00DF6475">
        <w:rPr>
          <w:rFonts w:ascii="SimSun" w:eastAsia="SimSun" w:hAnsi="SimSun" w:hint="eastAsia"/>
          <w:sz w:val="21"/>
          <w:szCs w:val="21"/>
          <w:lang w:eastAsia="zh-CN"/>
        </w:rPr>
        <w:t>作者</w:t>
      </w:r>
      <w:r w:rsidRPr="00DF6475">
        <w:rPr>
          <w:rFonts w:ascii="SimSun" w:eastAsia="SimSun" w:hAnsi="SimSun"/>
          <w:sz w:val="21"/>
          <w:szCs w:val="21"/>
          <w:lang w:eastAsia="zh-CN"/>
        </w:rPr>
        <w:t>和作曲者</w:t>
      </w:r>
      <w:r w:rsidRPr="00DF6475">
        <w:rPr>
          <w:rFonts w:ascii="SimSun" w:eastAsia="SimSun" w:hAnsi="SimSun" w:hint="eastAsia"/>
          <w:sz w:val="21"/>
          <w:szCs w:val="21"/>
          <w:lang w:eastAsia="zh-CN"/>
        </w:rPr>
        <w:t>国际协会联合会(</w:t>
      </w:r>
      <w:r w:rsidRPr="00DF6475">
        <w:rPr>
          <w:rFonts w:ascii="SimSun" w:eastAsia="SimSun" w:hAnsi="SimSun"/>
          <w:sz w:val="21"/>
          <w:szCs w:val="21"/>
          <w:lang w:eastAsia="zh-CN"/>
        </w:rPr>
        <w:t>CISAC</w:t>
      </w:r>
      <w:r w:rsidRPr="00DF6475">
        <w:rPr>
          <w:rFonts w:ascii="SimSun" w:eastAsia="SimSun" w:hAnsi="SimSun" w:hint="eastAsia"/>
          <w:sz w:val="21"/>
          <w:szCs w:val="21"/>
          <w:lang w:eastAsia="zh-CN"/>
        </w:rPr>
        <w:t>)以及泰国</w:t>
      </w:r>
      <w:r w:rsidRPr="00DF6475">
        <w:rPr>
          <w:rFonts w:ascii="SimSun" w:eastAsia="SimSun" w:hAnsi="SimSun"/>
          <w:sz w:val="21"/>
          <w:szCs w:val="21"/>
          <w:lang w:eastAsia="zh-CN"/>
        </w:rPr>
        <w:t>知识产权和国际贸易</w:t>
      </w:r>
      <w:r w:rsidRPr="00DF6475">
        <w:rPr>
          <w:rFonts w:ascii="SimSun" w:eastAsia="SimSun" w:hAnsi="SimSun" w:hint="eastAsia"/>
          <w:sz w:val="21"/>
          <w:szCs w:val="21"/>
          <w:lang w:eastAsia="zh-CN"/>
        </w:rPr>
        <w:t>中央</w:t>
      </w:r>
      <w:r w:rsidRPr="00DF6475">
        <w:rPr>
          <w:rFonts w:ascii="SimSun" w:eastAsia="SimSun" w:hAnsi="SimSun"/>
          <w:sz w:val="21"/>
          <w:szCs w:val="21"/>
          <w:lang w:eastAsia="zh-CN"/>
        </w:rPr>
        <w:t>法庭的重要活动和会议中</w:t>
      </w:r>
      <w:r w:rsidRPr="00DF6475">
        <w:rPr>
          <w:rFonts w:ascii="SimSun" w:eastAsia="SimSun" w:hAnsi="SimSun" w:hint="eastAsia"/>
          <w:sz w:val="21"/>
          <w:szCs w:val="21"/>
          <w:lang w:eastAsia="zh-CN"/>
        </w:rPr>
        <w:t>发表演讲</w:t>
      </w:r>
      <w:r w:rsidRPr="00DF6475">
        <w:rPr>
          <w:rFonts w:ascii="SimSun" w:eastAsia="SimSun" w:hAnsi="SimSun"/>
          <w:sz w:val="21"/>
          <w:szCs w:val="21"/>
          <w:lang w:eastAsia="zh-CN"/>
        </w:rPr>
        <w:t>，新加坡办事处</w:t>
      </w:r>
      <w:r w:rsidRPr="00DF6475">
        <w:rPr>
          <w:rFonts w:ascii="SimSun" w:eastAsia="SimSun" w:hAnsi="SimSun" w:hint="eastAsia"/>
          <w:sz w:val="21"/>
          <w:szCs w:val="21"/>
          <w:lang w:eastAsia="zh-CN"/>
        </w:rPr>
        <w:t>还</w:t>
      </w:r>
      <w:r w:rsidRPr="00DF6475">
        <w:rPr>
          <w:rFonts w:ascii="SimSun" w:eastAsia="SimSun" w:hAnsi="SimSun"/>
          <w:sz w:val="21"/>
          <w:szCs w:val="21"/>
          <w:lang w:eastAsia="zh-CN"/>
        </w:rPr>
        <w:t>加强了对外</w:t>
      </w:r>
      <w:r w:rsidRPr="00DF6475">
        <w:rPr>
          <w:rFonts w:ascii="SimSun" w:eastAsia="SimSun" w:hAnsi="SimSun" w:hint="eastAsia"/>
          <w:sz w:val="21"/>
          <w:szCs w:val="21"/>
          <w:lang w:eastAsia="zh-CN"/>
        </w:rPr>
        <w:t>宣传</w:t>
      </w:r>
      <w:r w:rsidRPr="00DF6475">
        <w:rPr>
          <w:rFonts w:ascii="SimSun" w:eastAsia="SimSun" w:hAnsi="SimSun"/>
          <w:sz w:val="21"/>
          <w:szCs w:val="21"/>
          <w:lang w:eastAsia="zh-CN"/>
        </w:rPr>
        <w:t>。</w:t>
      </w:r>
    </w:p>
    <w:p w:rsidR="001D2398" w:rsidRPr="00DF6475" w:rsidRDefault="001D2398" w:rsidP="002E5F3E">
      <w:pPr>
        <w:pStyle w:val="ListParagraph1"/>
        <w:numPr>
          <w:ilvl w:val="0"/>
          <w:numId w:val="100"/>
        </w:numPr>
        <w:overflowPunct w:val="0"/>
        <w:spacing w:afterLines="50" w:after="120" w:line="340" w:lineRule="atLeast"/>
        <w:ind w:left="0" w:firstLine="0"/>
        <w:jc w:val="both"/>
        <w:rPr>
          <w:rFonts w:ascii="SimSun" w:eastAsia="SimSun" w:hAnsi="SimSun"/>
          <w:sz w:val="21"/>
          <w:szCs w:val="21"/>
          <w:lang w:eastAsia="zh-CN"/>
        </w:rPr>
      </w:pPr>
      <w:r w:rsidRPr="00DF6475">
        <w:rPr>
          <w:rFonts w:ascii="SimSun" w:eastAsia="SimSun" w:hAnsi="SimSun" w:hint="eastAsia"/>
          <w:sz w:val="21"/>
          <w:szCs w:val="21"/>
          <w:lang w:eastAsia="zh-CN"/>
        </w:rPr>
        <w:t>为了节约差旅成本并更有效地利用WIPO职员的时间，新加坡</w:t>
      </w:r>
      <w:r w:rsidRPr="00DF6475">
        <w:rPr>
          <w:rFonts w:ascii="SimSun" w:eastAsia="SimSun" w:hAnsi="SimSun"/>
          <w:sz w:val="21"/>
          <w:szCs w:val="21"/>
          <w:lang w:eastAsia="zh-CN"/>
        </w:rPr>
        <w:t>办事处</w:t>
      </w:r>
      <w:r w:rsidRPr="00DF6475">
        <w:rPr>
          <w:rFonts w:ascii="SimSun" w:eastAsia="SimSun" w:hAnsi="SimSun" w:hint="eastAsia"/>
          <w:sz w:val="21"/>
          <w:szCs w:val="21"/>
          <w:lang w:eastAsia="zh-CN"/>
        </w:rPr>
        <w:t>多次代表本组织出席活动，例如</w:t>
      </w:r>
      <w:r w:rsidRPr="00DF6475">
        <w:rPr>
          <w:rFonts w:ascii="SimSun" w:eastAsia="SimSun" w:hAnsi="SimSun"/>
          <w:sz w:val="21"/>
          <w:szCs w:val="21"/>
          <w:lang w:eastAsia="zh-CN"/>
        </w:rPr>
        <w:t>WIPO</w:t>
      </w:r>
      <w:r w:rsidRPr="00DF6475">
        <w:rPr>
          <w:rFonts w:ascii="SimSun" w:eastAsia="SimSun" w:hAnsi="SimSun" w:hint="eastAsia"/>
          <w:sz w:val="21"/>
          <w:szCs w:val="21"/>
          <w:lang w:eastAsia="zh-CN"/>
        </w:rPr>
        <w:t>学院在亚洲的暑期课程以及</w:t>
      </w:r>
      <w:r w:rsidRPr="00DF6475">
        <w:rPr>
          <w:rFonts w:ascii="SimSun" w:eastAsia="SimSun" w:hAnsi="SimSun"/>
          <w:sz w:val="21"/>
          <w:szCs w:val="21"/>
          <w:lang w:eastAsia="zh-CN"/>
        </w:rPr>
        <w:t>WIPO-</w:t>
      </w:r>
      <w:r w:rsidRPr="00DF6475">
        <w:rPr>
          <w:rFonts w:ascii="SimSun" w:eastAsia="SimSun" w:hAnsi="SimSun" w:hint="eastAsia"/>
          <w:sz w:val="21"/>
          <w:szCs w:val="21"/>
          <w:lang w:eastAsia="zh-CN"/>
        </w:rPr>
        <w:t>昆士兰理工大学合办的知识产权法律硕士班。办事处继续在确保WIPO全天候客户服务的方面发挥重要作用。</w:t>
      </w:r>
    </w:p>
    <w:p w:rsidR="001D2398" w:rsidRPr="001D2398" w:rsidRDefault="001D2398" w:rsidP="001D2398">
      <w:pPr>
        <w:keepNext/>
        <w:spacing w:beforeLines="100" w:before="240" w:afterLines="50" w:after="120" w:line="340" w:lineRule="atLeast"/>
        <w:rPr>
          <w:rFonts w:ascii="SimSun" w:eastAsia="SimSun" w:hAnsi="SimSun"/>
          <w:b/>
          <w:bCs/>
          <w:sz w:val="21"/>
          <w:szCs w:val="21"/>
          <w:lang w:eastAsia="zh-CN"/>
        </w:rPr>
      </w:pPr>
      <w:r w:rsidRPr="001D2398">
        <w:rPr>
          <w:rFonts w:ascii="SimSun" w:eastAsia="SimSun" w:hAnsi="SimSun"/>
          <w:b/>
          <w:bCs/>
          <w:sz w:val="21"/>
          <w:szCs w:val="21"/>
          <w:lang w:eastAsia="zh-CN"/>
        </w:rPr>
        <w:t>效绩数据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8"/>
        <w:gridCol w:w="1562"/>
        <w:gridCol w:w="92"/>
        <w:gridCol w:w="1757"/>
        <w:gridCol w:w="3202"/>
        <w:gridCol w:w="890"/>
      </w:tblGrid>
      <w:tr w:rsidR="001D2398" w:rsidRPr="00DF6475" w:rsidTr="003F7B6F">
        <w:tc>
          <w:tcPr>
            <w:tcW w:w="5000" w:type="pct"/>
            <w:gridSpan w:val="6"/>
            <w:shd w:val="clear" w:color="auto" w:fill="CCFFFF"/>
          </w:tcPr>
          <w:p w:rsidR="001D2398" w:rsidRPr="00DF6475" w:rsidRDefault="001D2398" w:rsidP="003F1993">
            <w:pPr>
              <w:keepNext/>
              <w:keepLines/>
              <w:tabs>
                <w:tab w:val="left" w:pos="1452"/>
              </w:tabs>
              <w:ind w:left="1452" w:hanging="1452"/>
              <w:rPr>
                <w:rFonts w:ascii="SimSun" w:eastAsia="SimSun" w:hAnsi="SimSun" w:cs="Arial"/>
                <w:b/>
                <w:bCs/>
                <w:sz w:val="16"/>
                <w:szCs w:val="16"/>
                <w:lang w:eastAsia="zh-CN"/>
              </w:rPr>
            </w:pPr>
            <w:r w:rsidRPr="00DF6475">
              <w:rPr>
                <w:rFonts w:ascii="SimSun" w:eastAsia="SimSun" w:hAnsi="SimSun" w:cs="SimSun" w:hint="eastAsia"/>
                <w:b/>
                <w:bCs/>
                <w:sz w:val="16"/>
                <w:szCs w:val="16"/>
                <w:lang w:eastAsia="zh-CN"/>
              </w:rPr>
              <w:t>预期成果：</w:t>
            </w:r>
            <w:r w:rsidRPr="00DF6475">
              <w:rPr>
                <w:rFonts w:ascii="SimSun" w:eastAsia="SimSun" w:hAnsi="SimSun" w:cs="Arial"/>
                <w:b/>
                <w:bCs/>
                <w:sz w:val="16"/>
                <w:szCs w:val="16"/>
                <w:lang w:eastAsia="zh-CN"/>
              </w:rPr>
              <w:tab/>
            </w:r>
            <w:r w:rsidR="008B0367" w:rsidRPr="00DF6475">
              <w:rPr>
                <w:rFonts w:ascii="SimSun" w:eastAsia="SimSun" w:hAnsi="SimSun" w:cs="Arial" w:hint="eastAsia"/>
                <w:b/>
                <w:bCs/>
                <w:sz w:val="16"/>
                <w:szCs w:val="16"/>
                <w:lang w:eastAsia="zh-CN"/>
              </w:rPr>
              <w:t>二</w:t>
            </w:r>
            <w:r w:rsidRPr="00DF6475">
              <w:rPr>
                <w:rFonts w:ascii="SimSun" w:eastAsia="SimSun" w:hAnsi="SimSun" w:cs="Arial"/>
                <w:b/>
                <w:bCs/>
                <w:sz w:val="16"/>
                <w:szCs w:val="16"/>
                <w:lang w:eastAsia="zh-CN"/>
              </w:rPr>
              <w:t>.1</w:t>
            </w:r>
            <w:r w:rsidRPr="00DF6475">
              <w:rPr>
                <w:rFonts w:ascii="SimSun" w:eastAsia="SimSun" w:hAnsi="SimSun" w:cs="Arial" w:hint="eastAsia"/>
                <w:sz w:val="16"/>
                <w:szCs w:val="16"/>
                <w:lang w:eastAsia="zh-CN"/>
              </w:rPr>
              <w:t>更多国际专利申请通过PCT途径提交</w:t>
            </w:r>
          </w:p>
        </w:tc>
      </w:tr>
      <w:tr w:rsidR="001D2398" w:rsidRPr="00DF6475" w:rsidTr="003F7B6F">
        <w:tc>
          <w:tcPr>
            <w:tcW w:w="1080" w:type="pct"/>
            <w:tcBorders>
              <w:bottom w:val="nil"/>
              <w:right w:val="nil"/>
            </w:tcBorders>
          </w:tcPr>
          <w:p w:rsidR="001D2398" w:rsidRPr="00DF6475" w:rsidRDefault="001D2398" w:rsidP="003F1993">
            <w:pPr>
              <w:keepNext/>
              <w:rPr>
                <w:rFonts w:ascii="SimSun" w:eastAsia="SimSun" w:hAnsi="SimSun" w:cs="Arial"/>
                <w:sz w:val="16"/>
                <w:szCs w:val="16"/>
                <w:lang w:eastAsia="zh-CN"/>
              </w:rPr>
            </w:pPr>
            <w:r w:rsidRPr="00DF6475">
              <w:rPr>
                <w:rFonts w:ascii="SimSun" w:eastAsia="SimSun" w:hAnsi="SimSun" w:cs="SimSun" w:hint="eastAsia"/>
                <w:b/>
                <w:bCs/>
                <w:sz w:val="16"/>
                <w:szCs w:val="16"/>
                <w:lang w:eastAsia="zh-CN"/>
              </w:rPr>
              <w:t>效绩指标</w:t>
            </w:r>
          </w:p>
        </w:tc>
        <w:tc>
          <w:tcPr>
            <w:tcW w:w="864" w:type="pct"/>
            <w:gridSpan w:val="2"/>
            <w:tcBorders>
              <w:left w:val="nil"/>
              <w:bottom w:val="nil"/>
              <w:right w:val="nil"/>
            </w:tcBorders>
          </w:tcPr>
          <w:p w:rsidR="001D2398" w:rsidRPr="00DF6475" w:rsidRDefault="001D2398" w:rsidP="003F1993">
            <w:pPr>
              <w:rPr>
                <w:rFonts w:ascii="SimSun" w:eastAsia="SimSun" w:hAnsi="SimSun" w:cs="Arial"/>
                <w:b/>
                <w:bCs/>
                <w:sz w:val="16"/>
                <w:szCs w:val="16"/>
                <w:lang w:eastAsia="zh-CN"/>
              </w:rPr>
            </w:pPr>
            <w:r w:rsidRPr="00DF6475">
              <w:rPr>
                <w:rFonts w:ascii="SimSun" w:eastAsia="SimSun" w:hAnsi="SimSun" w:cs="Arial"/>
                <w:b/>
                <w:bCs/>
                <w:sz w:val="16"/>
                <w:szCs w:val="16"/>
                <w:lang w:eastAsia="zh-CN"/>
              </w:rPr>
              <w:t>基准</w:t>
            </w:r>
          </w:p>
        </w:tc>
        <w:tc>
          <w:tcPr>
            <w:tcW w:w="918" w:type="pct"/>
            <w:tcBorders>
              <w:left w:val="nil"/>
              <w:bottom w:val="nil"/>
              <w:right w:val="nil"/>
            </w:tcBorders>
            <w:tcMar>
              <w:top w:w="110" w:type="dxa"/>
            </w:tcMar>
          </w:tcPr>
          <w:p w:rsidR="001D2398" w:rsidRPr="00DF6475" w:rsidRDefault="001D2398" w:rsidP="003F1993">
            <w:pPr>
              <w:rPr>
                <w:rFonts w:ascii="SimSun" w:eastAsia="SimSun" w:hAnsi="SimSun" w:cs="Arial"/>
                <w:b/>
                <w:bCs/>
                <w:sz w:val="16"/>
                <w:szCs w:val="16"/>
                <w:lang w:eastAsia="zh-CN"/>
              </w:rPr>
            </w:pPr>
            <w:r w:rsidRPr="00DF6475">
              <w:rPr>
                <w:rFonts w:ascii="SimSun" w:eastAsia="SimSun" w:hAnsi="SimSun" w:cs="Arial"/>
                <w:b/>
                <w:bCs/>
                <w:sz w:val="16"/>
                <w:szCs w:val="16"/>
                <w:lang w:eastAsia="zh-CN"/>
              </w:rPr>
              <w:t>目标</w:t>
            </w:r>
          </w:p>
        </w:tc>
        <w:tc>
          <w:tcPr>
            <w:tcW w:w="1673" w:type="pct"/>
            <w:tcBorders>
              <w:left w:val="nil"/>
              <w:bottom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SimSun" w:hint="eastAsia"/>
                <w:b/>
                <w:bCs/>
                <w:sz w:val="16"/>
                <w:szCs w:val="16"/>
                <w:lang w:eastAsia="zh-CN"/>
              </w:rPr>
              <w:t>效绩数据</w:t>
            </w:r>
          </w:p>
        </w:tc>
        <w:tc>
          <w:tcPr>
            <w:tcW w:w="465" w:type="pct"/>
            <w:tcBorders>
              <w:left w:val="nil"/>
              <w:bottom w:val="nil"/>
            </w:tcBorders>
            <w:tcMar>
              <w:top w:w="110" w:type="dxa"/>
            </w:tcMar>
          </w:tcPr>
          <w:p w:rsidR="001D2398" w:rsidRPr="00DF6475" w:rsidRDefault="001D2398" w:rsidP="003F1993">
            <w:pPr>
              <w:keepNext/>
              <w:keepLines/>
              <w:jc w:val="center"/>
              <w:rPr>
                <w:rFonts w:ascii="SimSun" w:eastAsia="SimSun" w:hAnsi="SimSun" w:cs="Arial"/>
                <w:b/>
                <w:bCs/>
                <w:sz w:val="16"/>
                <w:szCs w:val="16"/>
                <w:lang w:eastAsia="zh-CN"/>
              </w:rPr>
            </w:pPr>
            <w:r w:rsidRPr="00DF6475">
              <w:rPr>
                <w:rFonts w:ascii="SimSun" w:eastAsia="SimSun" w:hAnsi="SimSun" w:cs="SimSun" w:hint="eastAsia"/>
                <w:b/>
                <w:bCs/>
                <w:sz w:val="16"/>
                <w:szCs w:val="16"/>
                <w:lang w:eastAsia="zh-CN"/>
              </w:rPr>
              <w:t>红绿灯系统</w:t>
            </w:r>
            <w:r w:rsidR="0050734D" w:rsidRPr="00DF6475">
              <w:rPr>
                <w:rFonts w:ascii="SimSun" w:eastAsia="SimSun" w:hAnsi="SimSun" w:cs="SimSun" w:hint="eastAsia"/>
                <w:b/>
                <w:bCs/>
                <w:sz w:val="16"/>
                <w:szCs w:val="16"/>
                <w:lang w:eastAsia="zh-CN"/>
              </w:rPr>
              <w:t>(</w:t>
            </w:r>
            <w:r w:rsidRPr="00DF6475">
              <w:rPr>
                <w:rFonts w:ascii="SimSun" w:eastAsia="SimSun" w:hAnsi="SimSun" w:cs="Arial"/>
                <w:b/>
                <w:bCs/>
                <w:sz w:val="16"/>
                <w:szCs w:val="16"/>
                <w:lang w:eastAsia="zh-CN"/>
              </w:rPr>
              <w:t>TLS</w:t>
            </w:r>
            <w:r w:rsidR="0050734D" w:rsidRPr="00DF6475">
              <w:rPr>
                <w:rFonts w:ascii="SimSun" w:eastAsia="SimSun" w:hAnsi="SimSun" w:cs="SimSun" w:hint="eastAsia"/>
                <w:b/>
                <w:bCs/>
                <w:sz w:val="16"/>
                <w:szCs w:val="16"/>
                <w:lang w:eastAsia="zh-CN"/>
              </w:rPr>
              <w:t>)</w:t>
            </w:r>
          </w:p>
        </w:tc>
      </w:tr>
      <w:tr w:rsidR="001D2398" w:rsidRPr="00DF6475" w:rsidTr="003F7B6F">
        <w:tc>
          <w:tcPr>
            <w:tcW w:w="1080" w:type="pct"/>
            <w:tcBorders>
              <w:top w:val="nil"/>
              <w:bottom w:val="nil"/>
              <w:right w:val="nil"/>
            </w:tcBorders>
          </w:tcPr>
          <w:p w:rsidR="001D2398" w:rsidRPr="00DF6475" w:rsidRDefault="001D2398" w:rsidP="003F1993">
            <w:pPr>
              <w:keepNext/>
              <w:rPr>
                <w:rFonts w:ascii="Calibri" w:eastAsia="SimSun" w:hAnsi="Calibri" w:cs="Arial"/>
                <w:color w:val="000000"/>
                <w:sz w:val="16"/>
                <w:szCs w:val="16"/>
                <w:lang w:eastAsia="zh-CN"/>
              </w:rPr>
            </w:pPr>
            <w:r w:rsidRPr="00DF6475">
              <w:rPr>
                <w:rFonts w:ascii="SimSun" w:eastAsia="SimSun" w:hAnsi="SimSun" w:cs="Arial" w:hint="eastAsia"/>
                <w:sz w:val="16"/>
                <w:szCs w:val="16"/>
                <w:lang w:eastAsia="zh-CN"/>
              </w:rPr>
              <w:t>PCT申请的百分比</w:t>
            </w:r>
          </w:p>
        </w:tc>
        <w:tc>
          <w:tcPr>
            <w:tcW w:w="864" w:type="pct"/>
            <w:gridSpan w:val="2"/>
            <w:tcBorders>
              <w:top w:val="nil"/>
              <w:left w:val="nil"/>
              <w:bottom w:val="nil"/>
              <w:right w:val="nil"/>
            </w:tcBorders>
          </w:tcPr>
          <w:p w:rsidR="001D2398" w:rsidRPr="00DF6475" w:rsidRDefault="001D2398" w:rsidP="003F1993">
            <w:pPr>
              <w:rPr>
                <w:rFonts w:ascii="KaiTi" w:eastAsia="KaiTi" w:hAnsi="KaiTi" w:cs="Arial"/>
                <w:i/>
                <w:iCs/>
                <w:color w:val="002060"/>
                <w:sz w:val="16"/>
                <w:szCs w:val="16"/>
                <w:lang w:eastAsia="zh-CN"/>
              </w:rPr>
            </w:pPr>
            <w:r w:rsidRPr="00DF6475">
              <w:rPr>
                <w:rFonts w:ascii="KaiTi" w:eastAsia="KaiTi" w:hAnsi="KaiTi" w:cs="Arial"/>
                <w:i/>
                <w:iCs/>
                <w:color w:val="002060"/>
                <w:sz w:val="16"/>
                <w:szCs w:val="16"/>
                <w:lang w:eastAsia="zh-CN"/>
              </w:rPr>
              <w:t>2013年末更新基准：</w:t>
            </w:r>
          </w:p>
          <w:p w:rsidR="00DF6475" w:rsidRDefault="001D2398" w:rsidP="003F1993">
            <w:pPr>
              <w:rPr>
                <w:rFonts w:ascii="SimSun" w:eastAsia="SimSun" w:hAnsi="SimSun" w:cs="Arial"/>
                <w:color w:val="002060"/>
                <w:sz w:val="16"/>
                <w:szCs w:val="16"/>
                <w:lang w:eastAsia="zh-CN"/>
              </w:rPr>
            </w:pPr>
            <w:r w:rsidRPr="00DF6475">
              <w:rPr>
                <w:rFonts w:ascii="SimSun" w:eastAsia="SimSun" w:hAnsi="SimSun" w:cs="Arial"/>
                <w:color w:val="002060"/>
                <w:sz w:val="16"/>
                <w:szCs w:val="16"/>
                <w:lang w:eastAsia="zh-CN"/>
              </w:rPr>
              <w:t>2012</w:t>
            </w:r>
            <w:r w:rsidRPr="00DF6475">
              <w:rPr>
                <w:rFonts w:ascii="SimSun" w:eastAsia="SimSun" w:hAnsi="SimSun" w:cs="Arial" w:hint="eastAsia"/>
                <w:color w:val="002060"/>
                <w:sz w:val="16"/>
                <w:szCs w:val="16"/>
                <w:lang w:eastAsia="zh-CN"/>
              </w:rPr>
              <w:t>年</w:t>
            </w:r>
            <w:r w:rsidRPr="00DF6475">
              <w:rPr>
                <w:rFonts w:ascii="SimSun" w:eastAsia="SimSun" w:hAnsi="SimSun" w:cs="Arial"/>
                <w:color w:val="002060"/>
                <w:sz w:val="16"/>
                <w:szCs w:val="16"/>
                <w:lang w:eastAsia="zh-CN"/>
              </w:rPr>
              <w:t>：588；</w:t>
            </w:r>
          </w:p>
          <w:p w:rsidR="001D2398" w:rsidRPr="00DF6475" w:rsidRDefault="001D2398" w:rsidP="003F1993">
            <w:pPr>
              <w:rPr>
                <w:rFonts w:ascii="KaiTi" w:eastAsia="KaiTi" w:hAnsi="KaiTi" w:cs="Arial"/>
                <w:i/>
                <w:iCs/>
                <w:color w:val="002060"/>
                <w:sz w:val="16"/>
                <w:szCs w:val="16"/>
                <w:lang w:eastAsia="zh-CN"/>
              </w:rPr>
            </w:pPr>
            <w:r w:rsidRPr="00DF6475">
              <w:rPr>
                <w:rFonts w:ascii="SimSun" w:eastAsia="SimSun" w:hAnsi="SimSun" w:cs="Arial"/>
                <w:color w:val="002060"/>
                <w:sz w:val="16"/>
                <w:szCs w:val="16"/>
                <w:lang w:eastAsia="zh-CN"/>
              </w:rPr>
              <w:t>2013</w:t>
            </w:r>
            <w:r w:rsidRPr="00DF6475">
              <w:rPr>
                <w:rFonts w:ascii="SimSun" w:eastAsia="SimSun" w:hAnsi="SimSun" w:cs="Arial" w:hint="eastAsia"/>
                <w:color w:val="002060"/>
                <w:sz w:val="16"/>
                <w:szCs w:val="16"/>
                <w:lang w:eastAsia="zh-CN"/>
              </w:rPr>
              <w:t>年</w:t>
            </w:r>
            <w:r w:rsidRPr="00DF6475">
              <w:rPr>
                <w:rFonts w:ascii="SimSun" w:eastAsia="SimSun" w:hAnsi="SimSun" w:cs="Arial"/>
                <w:color w:val="002060"/>
                <w:sz w:val="16"/>
                <w:szCs w:val="16"/>
                <w:lang w:eastAsia="zh-CN"/>
              </w:rPr>
              <w:t>：657(</w:t>
            </w:r>
            <w:r w:rsidRPr="00DF6475">
              <w:rPr>
                <w:rFonts w:ascii="SimSun" w:eastAsia="SimSun" w:hAnsi="SimSun" w:cs="Arial" w:hint="eastAsia"/>
                <w:color w:val="002060"/>
                <w:sz w:val="16"/>
                <w:szCs w:val="16"/>
                <w:lang w:eastAsia="zh-CN"/>
              </w:rPr>
              <w:t>巴西办事处</w:t>
            </w:r>
            <w:r w:rsidRPr="00DF6475">
              <w:rPr>
                <w:rFonts w:ascii="SimSun" w:eastAsia="SimSun" w:hAnsi="SimSun" w:cs="Arial"/>
                <w:color w:val="002060"/>
                <w:sz w:val="16"/>
                <w:szCs w:val="16"/>
                <w:lang w:eastAsia="zh-CN"/>
              </w:rPr>
              <w:t>)</w:t>
            </w:r>
          </w:p>
          <w:p w:rsidR="001D2398" w:rsidRPr="00DF6475" w:rsidRDefault="001D2398" w:rsidP="003F1993">
            <w:pPr>
              <w:rPr>
                <w:rFonts w:ascii="KaiTi" w:eastAsia="KaiTi" w:hAnsi="KaiTi" w:cs="Arial"/>
                <w:i/>
                <w:iCs/>
                <w:color w:val="002060"/>
                <w:sz w:val="16"/>
                <w:szCs w:val="16"/>
                <w:lang w:eastAsia="zh-CN"/>
              </w:rPr>
            </w:pPr>
            <w:r w:rsidRPr="00DF6475">
              <w:rPr>
                <w:rFonts w:ascii="KaiTi" w:eastAsia="KaiTi" w:hAnsi="KaiTi" w:cs="Arial"/>
                <w:i/>
                <w:iCs/>
                <w:color w:val="002060"/>
                <w:sz w:val="16"/>
                <w:szCs w:val="16"/>
                <w:lang w:eastAsia="zh-CN"/>
              </w:rPr>
              <w:t>2012</w:t>
            </w:r>
            <w:r w:rsidRPr="00DF6475">
              <w:rPr>
                <w:rFonts w:ascii="KaiTi" w:eastAsia="KaiTi" w:hAnsi="KaiTi" w:cs="Arial" w:hint="eastAsia"/>
                <w:i/>
                <w:iCs/>
                <w:color w:val="002060"/>
                <w:sz w:val="16"/>
                <w:szCs w:val="16"/>
                <w:lang w:eastAsia="zh-CN"/>
              </w:rPr>
              <w:t>年</w:t>
            </w:r>
            <w:r w:rsidRPr="00DF6475">
              <w:rPr>
                <w:rFonts w:ascii="KaiTi" w:eastAsia="KaiTi" w:hAnsi="KaiTi" w:cs="Arial"/>
                <w:i/>
                <w:iCs/>
                <w:color w:val="002060"/>
                <w:sz w:val="16"/>
                <w:szCs w:val="16"/>
                <w:lang w:eastAsia="zh-CN"/>
              </w:rPr>
              <w:t>：</w:t>
            </w:r>
            <w:r w:rsidRPr="00DF6475">
              <w:rPr>
                <w:rFonts w:ascii="SimSun" w:eastAsia="SimSun" w:hAnsi="SimSun" w:cs="Arial"/>
                <w:color w:val="002060"/>
                <w:sz w:val="16"/>
                <w:szCs w:val="16"/>
                <w:lang w:eastAsia="zh-CN"/>
              </w:rPr>
              <w:t>43,523；</w:t>
            </w:r>
            <w:r w:rsidRPr="00DF6475">
              <w:rPr>
                <w:rFonts w:ascii="KaiTi" w:eastAsia="KaiTi" w:hAnsi="KaiTi" w:cs="Arial"/>
                <w:i/>
                <w:iCs/>
                <w:color w:val="002060"/>
                <w:sz w:val="16"/>
                <w:szCs w:val="16"/>
                <w:lang w:eastAsia="zh-CN"/>
              </w:rPr>
              <w:t>2013</w:t>
            </w:r>
            <w:r w:rsidRPr="00DF6475">
              <w:rPr>
                <w:rFonts w:ascii="KaiTi" w:eastAsia="KaiTi" w:hAnsi="KaiTi" w:cs="Arial" w:hint="eastAsia"/>
                <w:i/>
                <w:iCs/>
                <w:color w:val="002060"/>
                <w:sz w:val="16"/>
                <w:szCs w:val="16"/>
                <w:lang w:eastAsia="zh-CN"/>
              </w:rPr>
              <w:t>年</w:t>
            </w:r>
            <w:r w:rsidRPr="00DF6475">
              <w:rPr>
                <w:rFonts w:ascii="KaiTi" w:eastAsia="KaiTi" w:hAnsi="KaiTi" w:cs="Arial"/>
                <w:i/>
                <w:iCs/>
                <w:color w:val="002060"/>
                <w:sz w:val="16"/>
                <w:szCs w:val="16"/>
                <w:lang w:eastAsia="zh-CN"/>
              </w:rPr>
              <w:t>：</w:t>
            </w:r>
            <w:r w:rsidRPr="00DF6475">
              <w:rPr>
                <w:rFonts w:ascii="SimSun" w:eastAsia="SimSun" w:hAnsi="SimSun" w:cs="Arial"/>
                <w:color w:val="002060"/>
                <w:sz w:val="16"/>
                <w:szCs w:val="16"/>
                <w:lang w:eastAsia="zh-CN"/>
              </w:rPr>
              <w:t>43,771(日本办事处)</w:t>
            </w:r>
          </w:p>
          <w:p w:rsidR="001D2398" w:rsidRPr="00DF6475" w:rsidRDefault="001D2398" w:rsidP="003F1993">
            <w:pPr>
              <w:rPr>
                <w:rFonts w:ascii="SimSun" w:eastAsia="SimSun" w:hAnsi="SimSun" w:cs="Arial"/>
                <w:color w:val="002060"/>
                <w:sz w:val="16"/>
                <w:szCs w:val="16"/>
                <w:lang w:eastAsia="zh-CN"/>
              </w:rPr>
            </w:pPr>
            <w:r w:rsidRPr="00DF6475">
              <w:rPr>
                <w:rFonts w:ascii="SimSun" w:eastAsia="SimSun" w:hAnsi="SimSun" w:cs="Arial"/>
                <w:color w:val="002060"/>
                <w:sz w:val="16"/>
                <w:szCs w:val="16"/>
                <w:lang w:eastAsia="zh-CN"/>
              </w:rPr>
              <w:t>2012</w:t>
            </w:r>
            <w:r w:rsidRPr="00DF6475">
              <w:rPr>
                <w:rFonts w:ascii="SimSun" w:eastAsia="SimSun" w:hAnsi="SimSun" w:cs="Arial" w:hint="eastAsia"/>
                <w:color w:val="002060"/>
                <w:sz w:val="16"/>
                <w:szCs w:val="16"/>
                <w:lang w:eastAsia="zh-CN"/>
              </w:rPr>
              <w:t>年</w:t>
            </w:r>
            <w:r w:rsidRPr="00DF6475">
              <w:rPr>
                <w:rFonts w:ascii="SimSun" w:eastAsia="SimSun" w:hAnsi="SimSun" w:cs="Arial"/>
                <w:color w:val="002060"/>
                <w:sz w:val="16"/>
                <w:szCs w:val="16"/>
                <w:lang w:eastAsia="zh-CN"/>
              </w:rPr>
              <w:t>：1,124</w:t>
            </w:r>
          </w:p>
          <w:p w:rsidR="001D2398" w:rsidRPr="00DF6475" w:rsidRDefault="001D2398" w:rsidP="003F1993">
            <w:pPr>
              <w:rPr>
                <w:rFonts w:ascii="SimSun" w:eastAsia="SimSun" w:hAnsi="SimSun" w:cs="Arial"/>
                <w:color w:val="002060"/>
                <w:sz w:val="16"/>
                <w:szCs w:val="16"/>
                <w:lang w:eastAsia="zh-CN"/>
              </w:rPr>
            </w:pPr>
            <w:r w:rsidRPr="00DF6475">
              <w:rPr>
                <w:rFonts w:ascii="SimSun" w:eastAsia="SimSun" w:hAnsi="SimSun" w:cs="Arial"/>
                <w:color w:val="002060"/>
                <w:sz w:val="16"/>
                <w:szCs w:val="16"/>
                <w:lang w:eastAsia="zh-CN"/>
              </w:rPr>
              <w:t>2013</w:t>
            </w:r>
            <w:r w:rsidRPr="00DF6475">
              <w:rPr>
                <w:rFonts w:ascii="SimSun" w:eastAsia="SimSun" w:hAnsi="SimSun" w:cs="Arial" w:hint="eastAsia"/>
                <w:color w:val="002060"/>
                <w:sz w:val="16"/>
                <w:szCs w:val="16"/>
                <w:lang w:eastAsia="zh-CN"/>
              </w:rPr>
              <w:t>年</w:t>
            </w:r>
            <w:r w:rsidRPr="00DF6475">
              <w:rPr>
                <w:rFonts w:ascii="SimSun" w:eastAsia="SimSun" w:hAnsi="SimSun" w:cs="Arial"/>
                <w:color w:val="002060"/>
                <w:sz w:val="16"/>
                <w:szCs w:val="16"/>
                <w:lang w:eastAsia="zh-CN"/>
              </w:rPr>
              <w:t>：1,282(新加坡办事处)</w:t>
            </w:r>
          </w:p>
          <w:p w:rsidR="001D2398" w:rsidRPr="00DF6475" w:rsidRDefault="001D2398" w:rsidP="003F1993">
            <w:pPr>
              <w:rPr>
                <w:rFonts w:ascii="SimSun" w:eastAsia="SimSun" w:hAnsi="SimSun" w:cs="Arial"/>
                <w:sz w:val="16"/>
                <w:szCs w:val="16"/>
                <w:lang w:eastAsia="zh-CN"/>
              </w:rPr>
            </w:pPr>
            <w:r w:rsidRPr="00DF6475">
              <w:rPr>
                <w:rFonts w:ascii="KaiTi" w:eastAsia="KaiTi" w:hAnsi="KaiTi" w:cs="Arial"/>
                <w:i/>
                <w:iCs/>
                <w:sz w:val="16"/>
                <w:szCs w:val="16"/>
                <w:lang w:eastAsia="zh-CN"/>
              </w:rPr>
              <w:t>2014/15年计划和预算原始基准：</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2011年：519</w:t>
            </w:r>
            <w:r w:rsidRPr="00DF6475">
              <w:rPr>
                <w:rFonts w:ascii="SimSun" w:eastAsia="SimSun" w:hAnsi="SimSun" w:cs="Arial"/>
                <w:sz w:val="16"/>
                <w:szCs w:val="16"/>
                <w:lang w:eastAsia="zh-CN"/>
              </w:rPr>
              <w:t>(巴西办事处)</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不确定(日本办事处)</w:t>
            </w:r>
          </w:p>
          <w:p w:rsidR="001D2398" w:rsidRPr="00DF6475" w:rsidRDefault="001D2398" w:rsidP="003F1993">
            <w:pPr>
              <w:rPr>
                <w:rFonts w:ascii="Calibri" w:eastAsia="Times New Roman" w:hAnsi="Calibri" w:cs="Arial"/>
                <w:color w:val="000000"/>
                <w:sz w:val="16"/>
                <w:szCs w:val="16"/>
                <w:lang w:eastAsia="zh-CN"/>
              </w:rPr>
            </w:pPr>
            <w:r w:rsidRPr="00DF6475">
              <w:rPr>
                <w:rFonts w:ascii="SimSun" w:eastAsia="SimSun" w:hAnsi="SimSun" w:cs="Arial"/>
                <w:sz w:val="16"/>
                <w:szCs w:val="16"/>
              </w:rPr>
              <w:t>不确定(新加坡办事处)</w:t>
            </w:r>
          </w:p>
        </w:tc>
        <w:tc>
          <w:tcPr>
            <w:tcW w:w="918" w:type="pct"/>
            <w:tcBorders>
              <w:top w:val="nil"/>
              <w:left w:val="nil"/>
              <w:bottom w:val="nil"/>
              <w:right w:val="nil"/>
            </w:tcBorders>
            <w:tcMar>
              <w:top w:w="110" w:type="dxa"/>
            </w:tcMar>
          </w:tcPr>
          <w:p w:rsidR="001D2398" w:rsidRPr="00DF6475" w:rsidRDefault="001D2398" w:rsidP="003F1993">
            <w:pPr>
              <w:rPr>
                <w:rFonts w:ascii="SimSun" w:eastAsia="SimSun" w:hAnsi="SimSun" w:cs="Arial"/>
                <w:sz w:val="16"/>
                <w:szCs w:val="16"/>
                <w:lang w:eastAsia="zh-CN"/>
              </w:rPr>
            </w:pP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增长</w:t>
            </w:r>
            <w:r w:rsidRPr="00DF6475">
              <w:rPr>
                <w:rFonts w:ascii="SimSun" w:eastAsia="SimSun" w:hAnsi="SimSun" w:cs="Arial"/>
                <w:sz w:val="16"/>
                <w:szCs w:val="16"/>
                <w:lang w:eastAsia="zh-CN"/>
              </w:rPr>
              <w:t>15%(</w:t>
            </w:r>
            <w:r w:rsidRPr="00DF6475">
              <w:rPr>
                <w:rFonts w:ascii="SimSun" w:eastAsia="SimSun" w:hAnsi="SimSun" w:cs="SimSun" w:hint="eastAsia"/>
                <w:sz w:val="16"/>
                <w:szCs w:val="16"/>
                <w:lang w:eastAsia="zh-CN"/>
              </w:rPr>
              <w:t>巴西办事处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增长</w:t>
            </w:r>
            <w:r w:rsidRPr="00DF6475">
              <w:rPr>
                <w:rFonts w:ascii="SimSun" w:eastAsia="SimSun" w:hAnsi="SimSun" w:cs="Arial"/>
                <w:sz w:val="16"/>
                <w:szCs w:val="16"/>
                <w:lang w:eastAsia="zh-CN"/>
              </w:rPr>
              <w:t>1%(</w:t>
            </w:r>
            <w:r w:rsidRPr="00DF6475">
              <w:rPr>
                <w:rFonts w:ascii="SimSun" w:eastAsia="SimSu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p>
          <w:p w:rsidR="001D2398" w:rsidRPr="00DF6475" w:rsidRDefault="001D2398" w:rsidP="003F1993">
            <w:pPr>
              <w:rPr>
                <w:rFonts w:ascii="Calibri" w:eastAsia="Times New Roman" w:hAnsi="Calibri" w:cs="Arial"/>
                <w:sz w:val="16"/>
                <w:szCs w:val="16"/>
                <w:lang w:eastAsia="zh-CN"/>
              </w:rPr>
            </w:pPr>
            <w:r w:rsidRPr="00DF6475">
              <w:rPr>
                <w:rFonts w:ascii="SimSun" w:eastAsia="SimSun" w:hAnsi="SimSun" w:cs="Arial" w:hint="eastAsia"/>
                <w:sz w:val="16"/>
                <w:szCs w:val="16"/>
                <w:lang w:eastAsia="zh-CN"/>
              </w:rPr>
              <w:t>增长</w:t>
            </w:r>
            <w:r w:rsidRPr="00DF6475">
              <w:rPr>
                <w:rFonts w:ascii="SimSun" w:eastAsia="SimSun" w:hAnsi="SimSun" w:cs="Arial"/>
                <w:sz w:val="16"/>
                <w:szCs w:val="16"/>
                <w:lang w:eastAsia="zh-CN"/>
              </w:rPr>
              <w:t>5%(</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tc>
        <w:tc>
          <w:tcPr>
            <w:tcW w:w="1673" w:type="pct"/>
            <w:tcBorders>
              <w:top w:val="nil"/>
              <w:left w:val="nil"/>
              <w:bottom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2014</w:t>
            </w:r>
            <w:r w:rsidRPr="00DF6475">
              <w:rPr>
                <w:rFonts w:ascii="SimSun" w:eastAsia="SimSun" w:hAnsi="SimSun" w:cs="Arial" w:hint="eastAsia"/>
                <w:sz w:val="16"/>
                <w:szCs w:val="16"/>
                <w:lang w:eastAsia="zh-CN"/>
              </w:rPr>
              <w:t>年</w:t>
            </w:r>
            <w:r w:rsidRPr="00DF6475">
              <w:rPr>
                <w:rFonts w:ascii="SimSun" w:eastAsia="SimSun" w:hAnsi="SimSun" w:cs="SimSun" w:hint="eastAsia"/>
                <w:sz w:val="16"/>
                <w:szCs w:val="16"/>
                <w:lang w:eastAsia="zh-CN"/>
              </w:rPr>
              <w:t>：</w:t>
            </w:r>
            <w:r w:rsidRPr="00DF6475">
              <w:rPr>
                <w:rFonts w:ascii="SimSun" w:eastAsia="SimSun" w:hAnsi="SimSun" w:cs="Arial"/>
                <w:sz w:val="16"/>
                <w:szCs w:val="16"/>
                <w:lang w:eastAsia="zh-CN"/>
              </w:rPr>
              <w:t>581(</w:t>
            </w:r>
            <w:r w:rsidRPr="00DF6475">
              <w:rPr>
                <w:rFonts w:ascii="SimSun" w:eastAsia="SimSun" w:hAnsi="SimSun" w:cs="Arial" w:hint="eastAsia"/>
                <w:sz w:val="16"/>
                <w:szCs w:val="16"/>
                <w:lang w:eastAsia="zh-CN"/>
              </w:rPr>
              <w:t>自2013年起下降12</w:t>
            </w:r>
            <w:r w:rsidR="00DF6475">
              <w:rPr>
                <w:rFonts w:ascii="SimSun" w:eastAsia="SimSun" w:hAnsi="SimSun" w:cs="Arial" w:hint="eastAsia"/>
                <w:sz w:val="16"/>
                <w:szCs w:val="16"/>
                <w:lang w:eastAsia="zh-CN"/>
              </w:rPr>
              <w:t>%</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巴西办事处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2014</w:t>
            </w:r>
            <w:r w:rsidRPr="00DF6475">
              <w:rPr>
                <w:rFonts w:ascii="SimSun" w:eastAsia="SimSun" w:hAnsi="SimSun" w:cs="Arial" w:hint="eastAsia"/>
                <w:sz w:val="16"/>
                <w:szCs w:val="16"/>
                <w:lang w:eastAsia="zh-CN"/>
              </w:rPr>
              <w:t>年</w:t>
            </w:r>
            <w:r w:rsidRPr="00DF6475">
              <w:rPr>
                <w:rFonts w:ascii="SimSun" w:eastAsia="SimSun" w:hAnsi="SimSun" w:cs="SimSun" w:hint="eastAsia"/>
                <w:sz w:val="16"/>
                <w:szCs w:val="16"/>
                <w:lang w:eastAsia="zh-CN"/>
              </w:rPr>
              <w:t>：</w:t>
            </w:r>
            <w:r w:rsidRPr="00DF6475">
              <w:rPr>
                <w:rFonts w:ascii="SimSun" w:eastAsia="SimSun" w:hAnsi="SimSun" w:cs="Arial"/>
                <w:sz w:val="16"/>
                <w:szCs w:val="16"/>
                <w:lang w:eastAsia="zh-CN"/>
              </w:rPr>
              <w:t>42,459(</w:t>
            </w:r>
            <w:r w:rsidRPr="00DF6475">
              <w:rPr>
                <w:rFonts w:ascii="SimSun" w:eastAsia="SimSun" w:hAnsi="SimSun" w:cs="Arial" w:hint="eastAsia"/>
                <w:sz w:val="16"/>
                <w:szCs w:val="16"/>
                <w:lang w:eastAsia="zh-CN"/>
              </w:rPr>
              <w:t>自2013年起下降</w:t>
            </w:r>
            <w:r w:rsidRPr="00DF6475">
              <w:rPr>
                <w:rFonts w:ascii="SimSun" w:eastAsia="SimSun" w:hAnsi="SimSun" w:cs="Arial"/>
                <w:sz w:val="16"/>
                <w:szCs w:val="16"/>
                <w:lang w:eastAsia="zh-CN"/>
              </w:rPr>
              <w:t>3%)(</w:t>
            </w:r>
            <w:r w:rsidRPr="00DF6475">
              <w:rPr>
                <w:rFonts w:ascii="SimSun" w:eastAsia="SimSu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2014</w:t>
            </w:r>
            <w:r w:rsidRPr="00DF6475">
              <w:rPr>
                <w:rFonts w:ascii="SimSun" w:eastAsia="SimSun" w:hAnsi="SimSun" w:cs="Arial" w:hint="eastAsia"/>
                <w:sz w:val="16"/>
                <w:szCs w:val="16"/>
                <w:lang w:eastAsia="zh-CN"/>
              </w:rPr>
              <w:t>年</w:t>
            </w:r>
            <w:r w:rsidRPr="00DF6475">
              <w:rPr>
                <w:rFonts w:ascii="SimSun" w:eastAsia="SimSun" w:hAnsi="SimSun" w:cs="SimSun" w:hint="eastAsia"/>
                <w:sz w:val="16"/>
                <w:szCs w:val="16"/>
                <w:lang w:eastAsia="zh-CN"/>
              </w:rPr>
              <w:t>：</w:t>
            </w:r>
            <w:r w:rsidRPr="00DF6475">
              <w:rPr>
                <w:rFonts w:ascii="SimSun" w:eastAsia="SimSun" w:hAnsi="SimSun" w:cs="Arial"/>
                <w:sz w:val="16"/>
                <w:szCs w:val="16"/>
                <w:lang w:eastAsia="zh-CN"/>
              </w:rPr>
              <w:t>1,387(</w:t>
            </w:r>
            <w:r w:rsidRPr="00DF6475">
              <w:rPr>
                <w:rFonts w:ascii="SimSun" w:eastAsia="SimSun" w:hAnsi="SimSun" w:cs="Arial" w:hint="eastAsia"/>
                <w:sz w:val="16"/>
                <w:szCs w:val="16"/>
                <w:lang w:eastAsia="zh-CN"/>
              </w:rPr>
              <w:t>自2013年起增加</w:t>
            </w:r>
            <w:r w:rsidRPr="00DF6475">
              <w:rPr>
                <w:rFonts w:ascii="SimSun" w:eastAsia="SimSun" w:hAnsi="SimSun" w:cs="Arial"/>
                <w:sz w:val="16"/>
                <w:szCs w:val="16"/>
                <w:lang w:eastAsia="zh-CN"/>
              </w:rPr>
              <w:t>8%)(</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p w:rsidR="001D2398" w:rsidRPr="00DF6475" w:rsidRDefault="001D2398" w:rsidP="003F1993">
            <w:pPr>
              <w:rPr>
                <w:rFonts w:ascii="Calibri" w:eastAsia="Times New Roman" w:hAnsi="Calibri" w:cs="Arial"/>
                <w:sz w:val="16"/>
                <w:szCs w:val="16"/>
                <w:lang w:eastAsia="zh-CN"/>
              </w:rPr>
            </w:pPr>
          </w:p>
        </w:tc>
        <w:tc>
          <w:tcPr>
            <w:tcW w:w="465" w:type="pct"/>
            <w:tcBorders>
              <w:top w:val="nil"/>
              <w:left w:val="nil"/>
              <w:bottom w:val="nil"/>
            </w:tcBorders>
            <w:tcMar>
              <w:top w:w="110" w:type="dxa"/>
            </w:tcMar>
          </w:tcPr>
          <w:p w:rsidR="001D2398" w:rsidRPr="00DF6475" w:rsidRDefault="001D2398" w:rsidP="003F1993">
            <w:pPr>
              <w:keepNext/>
              <w:keepLines/>
              <w:rPr>
                <w:rFonts w:ascii="SimSun" w:eastAsia="SimSun" w:hAnsi="SimSun" w:cs="Arial"/>
                <w:b/>
                <w:bCs/>
                <w:color w:val="FF0000"/>
                <w:sz w:val="16"/>
                <w:szCs w:val="16"/>
                <w:lang w:eastAsia="zh-CN"/>
              </w:rPr>
            </w:pPr>
          </w:p>
          <w:p w:rsidR="001D2398" w:rsidRPr="00DF6475" w:rsidRDefault="001D2398" w:rsidP="003F1993">
            <w:pPr>
              <w:keepNext/>
              <w:keepLines/>
              <w:jc w:val="center"/>
              <w:rPr>
                <w:rFonts w:ascii="SimSun" w:eastAsia="SimSun" w:hAnsi="SimSun" w:cs="Arial"/>
                <w:b/>
                <w:bCs/>
                <w:color w:val="FF0000"/>
                <w:sz w:val="16"/>
                <w:szCs w:val="16"/>
                <w:lang w:eastAsia="zh-CN"/>
              </w:rPr>
            </w:pPr>
            <w:r w:rsidRPr="00DF6475">
              <w:rPr>
                <w:rFonts w:ascii="SimSun" w:eastAsia="SimSun" w:hAnsi="SimSun" w:cs="SimSun" w:hint="eastAsia"/>
                <w:b/>
                <w:bCs/>
                <w:color w:val="FF0000"/>
                <w:sz w:val="16"/>
                <w:szCs w:val="16"/>
                <w:lang w:eastAsia="zh-CN"/>
              </w:rPr>
              <w:t>不符合预期</w:t>
            </w:r>
            <w:r w:rsidRPr="00DF6475">
              <w:rPr>
                <w:rFonts w:ascii="SimSun" w:eastAsia="SimSun" w:hAnsi="SimSun" w:cs="Arial"/>
                <w:b/>
                <w:bCs/>
                <w:color w:val="FF0000"/>
                <w:sz w:val="16"/>
                <w:szCs w:val="16"/>
                <w:lang w:eastAsia="zh-CN"/>
              </w:rPr>
              <w:br/>
            </w:r>
          </w:p>
          <w:p w:rsidR="001D2398" w:rsidRPr="00DF6475" w:rsidRDefault="001D2398" w:rsidP="003F1993">
            <w:pPr>
              <w:keepNext/>
              <w:keepLines/>
              <w:rPr>
                <w:rFonts w:ascii="SimSun" w:eastAsia="SimSun" w:hAnsi="SimSun" w:cs="Arial"/>
                <w:b/>
                <w:bCs/>
                <w:color w:val="FF0000"/>
                <w:sz w:val="16"/>
                <w:szCs w:val="16"/>
                <w:lang w:eastAsia="zh-CN"/>
              </w:rPr>
            </w:pPr>
          </w:p>
          <w:p w:rsidR="001D2398" w:rsidRPr="00DF6475" w:rsidRDefault="001D2398" w:rsidP="003F1993">
            <w:pPr>
              <w:keepNext/>
              <w:keepLines/>
              <w:jc w:val="center"/>
              <w:rPr>
                <w:rFonts w:ascii="SimSun" w:eastAsia="SimSun" w:hAnsi="SimSun" w:cs="Arial"/>
                <w:b/>
                <w:bCs/>
                <w:color w:val="FF0000"/>
                <w:sz w:val="16"/>
                <w:szCs w:val="16"/>
                <w:lang w:eastAsia="zh-CN"/>
              </w:rPr>
            </w:pPr>
            <w:r w:rsidRPr="00DF6475">
              <w:rPr>
                <w:rFonts w:ascii="SimSun" w:eastAsia="SimSun" w:hAnsi="SimSun" w:cs="SimSun" w:hint="eastAsia"/>
                <w:b/>
                <w:bCs/>
                <w:color w:val="FF0000"/>
                <w:sz w:val="16"/>
                <w:szCs w:val="16"/>
                <w:lang w:eastAsia="zh-CN"/>
              </w:rPr>
              <w:t>不符合预期</w:t>
            </w:r>
            <w:r w:rsidRPr="00DF6475">
              <w:rPr>
                <w:rFonts w:ascii="SimSun" w:eastAsia="SimSun" w:hAnsi="SimSun" w:cs="Arial"/>
                <w:b/>
                <w:bCs/>
                <w:color w:val="FF0000"/>
                <w:sz w:val="16"/>
                <w:szCs w:val="16"/>
                <w:lang w:eastAsia="zh-CN"/>
              </w:rPr>
              <w:br/>
            </w:r>
          </w:p>
          <w:p w:rsidR="001D2398" w:rsidRPr="00DF6475" w:rsidRDefault="001D2398" w:rsidP="003F1993">
            <w:pPr>
              <w:keepNext/>
              <w:keepLines/>
              <w:jc w:val="center"/>
              <w:rPr>
                <w:rFonts w:ascii="SimSun" w:eastAsia="SimSun" w:hAnsi="SimSun" w:cs="Arial"/>
                <w:b/>
                <w:bCs/>
                <w:color w:val="808080"/>
                <w:sz w:val="16"/>
                <w:szCs w:val="16"/>
                <w:lang w:eastAsia="zh-CN"/>
              </w:rPr>
            </w:pPr>
            <w:r w:rsidRPr="00DF6475">
              <w:rPr>
                <w:rFonts w:ascii="SimSun" w:eastAsia="SimSun" w:hAnsi="SimSun" w:cs="SimSun" w:hint="eastAsia"/>
                <w:b/>
                <w:bCs/>
                <w:color w:val="00B050"/>
                <w:sz w:val="16"/>
                <w:szCs w:val="16"/>
                <w:lang w:eastAsia="zh-CN"/>
              </w:rPr>
              <w:t>符合预期</w:t>
            </w:r>
          </w:p>
          <w:p w:rsidR="001D2398" w:rsidRPr="00DF6475" w:rsidRDefault="001D2398" w:rsidP="003F1993">
            <w:pPr>
              <w:keepNext/>
              <w:keepLines/>
              <w:rPr>
                <w:rFonts w:ascii="Calibri" w:eastAsia="Times New Roman" w:hAnsi="Calibri" w:cs="Arial"/>
                <w:b/>
                <w:bCs/>
                <w:color w:val="00B050"/>
                <w:sz w:val="16"/>
                <w:szCs w:val="16"/>
                <w:lang w:eastAsia="zh-CN"/>
              </w:rPr>
            </w:pPr>
          </w:p>
        </w:tc>
      </w:tr>
      <w:tr w:rsidR="001D2398" w:rsidRPr="00DF6475" w:rsidTr="003F7B6F">
        <w:tc>
          <w:tcPr>
            <w:tcW w:w="1080" w:type="pct"/>
            <w:tcBorders>
              <w:top w:val="nil"/>
              <w:right w:val="nil"/>
            </w:tcBorders>
          </w:tcPr>
          <w:p w:rsidR="001D2398" w:rsidRPr="00DF6475" w:rsidRDefault="001D2398" w:rsidP="003F1993">
            <w:pPr>
              <w:rPr>
                <w:rFonts w:ascii="Calibri" w:eastAsia="SimSun" w:hAnsi="Calibri" w:cs="Arial"/>
                <w:color w:val="000000"/>
                <w:sz w:val="16"/>
                <w:szCs w:val="16"/>
                <w:lang w:eastAsia="zh-CN"/>
              </w:rPr>
            </w:pPr>
            <w:r w:rsidRPr="00DF6475">
              <w:rPr>
                <w:rFonts w:ascii="SimSun" w:eastAsia="SimSun" w:hAnsi="SimSun" w:cs="Arial" w:hint="eastAsia"/>
                <w:sz w:val="16"/>
                <w:szCs w:val="16"/>
                <w:lang w:eastAsia="zh-CN"/>
              </w:rPr>
              <w:t>参加目标讲习班且对PCT和相关主题认识得到提高的政策决策者、政府官员、知识产权从业者和参加人员的百分比</w:t>
            </w:r>
          </w:p>
        </w:tc>
        <w:tc>
          <w:tcPr>
            <w:tcW w:w="864" w:type="pct"/>
            <w:gridSpan w:val="2"/>
            <w:tcBorders>
              <w:top w:val="nil"/>
              <w:left w:val="nil"/>
              <w:right w:val="nil"/>
            </w:tcBorders>
          </w:tcPr>
          <w:p w:rsidR="001D2398" w:rsidRPr="00DF6475" w:rsidRDefault="001D2398" w:rsidP="003F1993">
            <w:pPr>
              <w:rPr>
                <w:rFonts w:ascii="SimSun" w:eastAsia="SimSun" w:hAnsi="SimSun" w:cs="Arial"/>
                <w:sz w:val="16"/>
                <w:szCs w:val="16"/>
                <w:lang w:val="pt-BR" w:eastAsia="zh-CN"/>
              </w:rPr>
            </w:pPr>
            <w:r w:rsidRPr="00DF6475">
              <w:rPr>
                <w:rFonts w:ascii="SimSun" w:eastAsia="SimSun" w:hAnsi="SimSun" w:cs="Arial"/>
                <w:sz w:val="16"/>
                <w:szCs w:val="16"/>
                <w:lang w:val="pt-BR" w:eastAsia="zh-CN"/>
              </w:rPr>
              <w:t>无数据(</w:t>
            </w:r>
            <w:r w:rsidRPr="00DF6475">
              <w:rPr>
                <w:rFonts w:ascii="SimSun" w:eastAsia="SimSun" w:hAnsi="SimSun" w:cs="Arial" w:hint="eastAsia"/>
                <w:sz w:val="16"/>
                <w:szCs w:val="16"/>
                <w:lang w:val="pt-BR" w:eastAsia="zh-CN"/>
              </w:rPr>
              <w:t>巴西</w:t>
            </w:r>
            <w:r w:rsidRPr="00DF6475">
              <w:rPr>
                <w:rFonts w:ascii="SimSun" w:eastAsia="SimSun" w:hAnsi="SimSun" w:cs="Arial"/>
                <w:sz w:val="16"/>
                <w:szCs w:val="16"/>
                <w:lang w:val="pt-BR" w:eastAsia="zh-CN"/>
              </w:rPr>
              <w:t>办事处)</w:t>
            </w:r>
          </w:p>
          <w:p w:rsidR="001D2398" w:rsidRPr="00DF6475" w:rsidRDefault="001D2398" w:rsidP="003F1993">
            <w:pPr>
              <w:rPr>
                <w:rFonts w:ascii="SimSun" w:eastAsia="SimSun" w:hAnsi="SimSun" w:cs="Arial"/>
                <w:sz w:val="16"/>
                <w:szCs w:val="16"/>
                <w:lang w:val="pt-BR" w:eastAsia="zh-CN"/>
              </w:rPr>
            </w:pPr>
            <w:r w:rsidRPr="00DF6475">
              <w:rPr>
                <w:rFonts w:ascii="SimSun" w:eastAsia="SimSun" w:hAnsi="SimSun" w:cs="Arial"/>
                <w:sz w:val="16"/>
                <w:szCs w:val="16"/>
                <w:lang w:val="pt-BR" w:eastAsia="zh-CN"/>
              </w:rPr>
              <w:t>无数据(日本办事处)</w:t>
            </w:r>
          </w:p>
          <w:p w:rsidR="001D2398" w:rsidRPr="00DF6475" w:rsidRDefault="001D2398" w:rsidP="003F1993">
            <w:pPr>
              <w:rPr>
                <w:rFonts w:ascii="Calibri" w:eastAsia="Times New Roman" w:hAnsi="Calibri" w:cs="Arial"/>
                <w:color w:val="000000"/>
                <w:sz w:val="16"/>
                <w:szCs w:val="16"/>
                <w:lang w:eastAsia="zh-CN"/>
              </w:rPr>
            </w:pPr>
            <w:r w:rsidRPr="00DF6475">
              <w:rPr>
                <w:rFonts w:ascii="SimSun" w:eastAsia="SimSun" w:hAnsi="SimSun" w:cs="Arial"/>
                <w:sz w:val="16"/>
                <w:szCs w:val="16"/>
              </w:rPr>
              <w:t>无数据(</w:t>
            </w:r>
            <w:r w:rsidRPr="00DF6475">
              <w:rPr>
                <w:rFonts w:ascii="SimSun" w:eastAsia="SimSun" w:hAnsi="SimSun" w:cs="Arial" w:hint="eastAsia"/>
                <w:sz w:val="16"/>
                <w:szCs w:val="16"/>
                <w:lang w:eastAsia="zh-CN"/>
              </w:rPr>
              <w:t>新加坡</w:t>
            </w:r>
            <w:r w:rsidRPr="00DF6475">
              <w:rPr>
                <w:rFonts w:ascii="SimSun" w:eastAsia="SimSun" w:hAnsi="SimSun" w:cs="Arial"/>
                <w:sz w:val="16"/>
                <w:szCs w:val="16"/>
              </w:rPr>
              <w:t>办事处)</w:t>
            </w:r>
          </w:p>
        </w:tc>
        <w:tc>
          <w:tcPr>
            <w:tcW w:w="918" w:type="pct"/>
            <w:tcBorders>
              <w:top w:val="nil"/>
              <w:left w:val="nil"/>
              <w:right w:val="nil"/>
            </w:tcBorders>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75%(</w:t>
            </w:r>
            <w:r w:rsidRPr="00DF6475">
              <w:rPr>
                <w:rFonts w:ascii="SimSun" w:eastAsia="SimSun" w:hAnsi="SimSun" w:cs="SimSun" w:hint="eastAsia"/>
                <w:sz w:val="16"/>
                <w:szCs w:val="16"/>
                <w:lang w:eastAsia="zh-CN"/>
              </w:rPr>
              <w:t>巴西办事处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75%(</w:t>
            </w:r>
            <w:r w:rsidRPr="00DF6475">
              <w:rPr>
                <w:rFonts w:ascii="SimSun" w:eastAsia="SimSu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RDefault="001D2398" w:rsidP="003F1993">
            <w:pPr>
              <w:rPr>
                <w:rFonts w:ascii="Calibri" w:eastAsia="Times New Roman" w:hAnsi="Calibri" w:cs="Arial"/>
                <w:sz w:val="16"/>
                <w:szCs w:val="16"/>
                <w:lang w:eastAsia="zh-CN"/>
              </w:rPr>
            </w:pPr>
            <w:r w:rsidRPr="00DF6475">
              <w:rPr>
                <w:rFonts w:ascii="SimSun" w:eastAsia="SimSun" w:hAnsi="SimSun" w:cs="Arial"/>
                <w:sz w:val="16"/>
                <w:szCs w:val="16"/>
                <w:lang w:eastAsia="zh-CN"/>
              </w:rPr>
              <w:t>75%(</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tc>
        <w:tc>
          <w:tcPr>
            <w:tcW w:w="1673" w:type="pct"/>
            <w:tcBorders>
              <w:top w:val="nil"/>
              <w:left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80%(</w:t>
            </w:r>
            <w:r w:rsidRPr="00DF6475">
              <w:rPr>
                <w:rFonts w:ascii="SimSun" w:eastAsia="SimSun" w:hAnsi="SimSun" w:cs="SimSun" w:hint="eastAsia"/>
                <w:sz w:val="16"/>
                <w:szCs w:val="16"/>
                <w:lang w:eastAsia="zh-CN"/>
              </w:rPr>
              <w:t>巴西办事处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94%(</w:t>
            </w:r>
            <w:r w:rsidRPr="00DF6475">
              <w:rPr>
                <w:rFonts w:ascii="SimSun" w:eastAsia="SimSu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93%(</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p w:rsidR="001D2398" w:rsidRPr="00DF6475" w:rsidRDefault="001D2398" w:rsidP="003F1993">
            <w:pPr>
              <w:rPr>
                <w:rFonts w:ascii="Calibri" w:eastAsia="Times New Roman" w:hAnsi="Calibri" w:cs="Arial"/>
                <w:sz w:val="16"/>
                <w:szCs w:val="16"/>
                <w:lang w:eastAsia="zh-CN"/>
              </w:rPr>
            </w:pPr>
          </w:p>
        </w:tc>
        <w:tc>
          <w:tcPr>
            <w:tcW w:w="465" w:type="pct"/>
            <w:tcBorders>
              <w:top w:val="nil"/>
              <w:left w:val="nil"/>
            </w:tcBorders>
            <w:tcMar>
              <w:top w:w="110" w:type="dxa"/>
            </w:tcMar>
          </w:tcPr>
          <w:p w:rsidR="001D2398" w:rsidRPr="00DF6475" w:rsidRDefault="001D2398" w:rsidP="003F1993">
            <w:pPr>
              <w:keepNext/>
              <w:keepLines/>
              <w:jc w:val="center"/>
              <w:rPr>
                <w:rFonts w:ascii="SimSun" w:eastAsia="SimSun" w:hAnsi="SimSun" w:cs="Arial"/>
                <w:color w:val="808080"/>
                <w:sz w:val="16"/>
                <w:szCs w:val="16"/>
                <w:lang w:eastAsia="zh-CN"/>
              </w:rPr>
            </w:pPr>
            <w:r w:rsidRPr="00DF6475">
              <w:rPr>
                <w:rFonts w:ascii="SimSun" w:eastAsia="SimSun" w:hAnsi="SimSun" w:cs="SimSun" w:hint="eastAsia"/>
                <w:b/>
                <w:bCs/>
                <w:color w:val="00B050"/>
                <w:sz w:val="16"/>
                <w:szCs w:val="16"/>
                <w:lang w:eastAsia="zh-CN"/>
              </w:rPr>
              <w:t>符合预期</w:t>
            </w:r>
          </w:p>
          <w:p w:rsidR="001D2398" w:rsidRPr="00DF6475" w:rsidRDefault="001D2398" w:rsidP="003F1993">
            <w:pPr>
              <w:keepNext/>
              <w:keepLines/>
              <w:jc w:val="center"/>
              <w:rPr>
                <w:rFonts w:ascii="SimSun" w:eastAsia="SimSun" w:hAnsi="SimSun" w:cs="Arial"/>
                <w:color w:val="808080"/>
                <w:sz w:val="16"/>
                <w:szCs w:val="16"/>
                <w:lang w:eastAsia="zh-CN"/>
              </w:rPr>
            </w:pPr>
            <w:r w:rsidRPr="00DF6475">
              <w:rPr>
                <w:rFonts w:ascii="SimSun" w:eastAsia="SimSun" w:hAnsi="SimSun" w:cs="SimSun" w:hint="eastAsia"/>
                <w:b/>
                <w:bCs/>
                <w:color w:val="00B050"/>
                <w:sz w:val="16"/>
                <w:szCs w:val="16"/>
                <w:lang w:eastAsia="zh-CN"/>
              </w:rPr>
              <w:t>符合预期</w:t>
            </w:r>
          </w:p>
          <w:p w:rsidR="001D2398" w:rsidRPr="00DF6475" w:rsidRDefault="001D2398" w:rsidP="003F1993">
            <w:pPr>
              <w:keepNext/>
              <w:keepLines/>
              <w:jc w:val="center"/>
              <w:rPr>
                <w:rFonts w:ascii="Calibri" w:eastAsia="Times New Roman" w:hAnsi="Calibri" w:cs="Arial"/>
                <w:color w:val="808080"/>
                <w:sz w:val="16"/>
                <w:szCs w:val="16"/>
                <w:lang w:eastAsia="zh-CN"/>
              </w:rPr>
            </w:pPr>
            <w:r w:rsidRPr="00DF6475">
              <w:rPr>
                <w:rFonts w:ascii="SimSun" w:eastAsia="SimSun" w:hAnsi="SimSun" w:cs="SimSun" w:hint="eastAsia"/>
                <w:b/>
                <w:bCs/>
                <w:color w:val="00B050"/>
                <w:sz w:val="16"/>
                <w:szCs w:val="16"/>
                <w:lang w:eastAsia="zh-CN"/>
              </w:rPr>
              <w:t>符合预期</w:t>
            </w:r>
          </w:p>
        </w:tc>
      </w:tr>
      <w:tr w:rsidR="001D2398" w:rsidRPr="00DF6475" w:rsidTr="003F7B6F">
        <w:tc>
          <w:tcPr>
            <w:tcW w:w="5000" w:type="pct"/>
            <w:gridSpan w:val="6"/>
            <w:shd w:val="clear" w:color="auto" w:fill="CCFFFF"/>
          </w:tcPr>
          <w:p w:rsidR="001D2398" w:rsidRPr="00DF6475" w:rsidRDefault="001D2398" w:rsidP="003F1993">
            <w:pPr>
              <w:keepNext/>
              <w:keepLines/>
              <w:tabs>
                <w:tab w:val="left" w:pos="1452"/>
              </w:tabs>
              <w:ind w:left="1452" w:hanging="1452"/>
              <w:rPr>
                <w:rFonts w:ascii="SimSun" w:eastAsia="SimSun" w:hAnsi="SimSun" w:cs="Arial"/>
                <w:b/>
                <w:bCs/>
                <w:sz w:val="16"/>
                <w:szCs w:val="16"/>
                <w:lang w:eastAsia="zh-CN"/>
              </w:rPr>
            </w:pPr>
            <w:r w:rsidRPr="00DF6475">
              <w:rPr>
                <w:rFonts w:ascii="SimSun" w:eastAsia="SimSun" w:hAnsi="SimSun" w:cs="SimSun" w:hint="eastAsia"/>
                <w:b/>
                <w:bCs/>
                <w:sz w:val="16"/>
                <w:szCs w:val="16"/>
                <w:lang w:eastAsia="zh-CN"/>
              </w:rPr>
              <w:t>预期成果：</w:t>
            </w:r>
            <w:r w:rsidRPr="00DF6475">
              <w:rPr>
                <w:rFonts w:ascii="SimSun" w:eastAsia="SimSun" w:hAnsi="SimSun" w:cs="Arial"/>
                <w:b/>
                <w:bCs/>
                <w:sz w:val="16"/>
                <w:szCs w:val="16"/>
                <w:lang w:eastAsia="zh-CN"/>
              </w:rPr>
              <w:tab/>
            </w:r>
            <w:r w:rsidR="008B0367" w:rsidRPr="00DF6475">
              <w:rPr>
                <w:rFonts w:ascii="SimSun" w:eastAsia="SimSun" w:hAnsi="SimSun" w:cs="Arial" w:hint="eastAsia"/>
                <w:b/>
                <w:bCs/>
                <w:sz w:val="16"/>
                <w:szCs w:val="16"/>
                <w:lang w:eastAsia="zh-CN"/>
              </w:rPr>
              <w:t>二</w:t>
            </w:r>
            <w:r w:rsidRPr="00DF6475">
              <w:rPr>
                <w:rFonts w:ascii="SimSun" w:eastAsia="SimSun" w:hAnsi="SimSun" w:cs="Arial"/>
                <w:b/>
                <w:bCs/>
                <w:sz w:val="16"/>
                <w:szCs w:val="16"/>
                <w:lang w:eastAsia="zh-CN"/>
              </w:rPr>
              <w:t>.4</w:t>
            </w:r>
            <w:r w:rsidRPr="00DF6475">
              <w:rPr>
                <w:rFonts w:ascii="SimSun" w:eastAsia="SimSun" w:hAnsi="SimSun" w:cs="Arial" w:hint="eastAsia"/>
                <w:sz w:val="16"/>
                <w:szCs w:val="16"/>
                <w:lang w:eastAsia="zh-CN"/>
              </w:rPr>
              <w:t>海牙体系得到更广泛和更好的利用，其中包括发展中国家和最不发达国家的利用</w:t>
            </w:r>
          </w:p>
        </w:tc>
      </w:tr>
      <w:tr w:rsidR="001D2398" w:rsidRPr="00DF6475" w:rsidTr="003F1993">
        <w:tc>
          <w:tcPr>
            <w:tcW w:w="1080" w:type="pct"/>
            <w:tcBorders>
              <w:bottom w:val="nil"/>
              <w:right w:val="nil"/>
            </w:tcBorders>
          </w:tcPr>
          <w:p w:rsidR="001D2398" w:rsidRPr="00DF6475" w:rsidRDefault="001D2398" w:rsidP="003F1993">
            <w:pPr>
              <w:keepNext/>
              <w:keepLines/>
              <w:rPr>
                <w:rFonts w:ascii="SimSun" w:eastAsia="SimSun" w:hAnsi="SimSun" w:cs="Arial"/>
                <w:sz w:val="16"/>
                <w:szCs w:val="16"/>
                <w:lang w:eastAsia="zh-CN"/>
              </w:rPr>
            </w:pPr>
            <w:r w:rsidRPr="00DF6475">
              <w:rPr>
                <w:rFonts w:ascii="SimSun" w:eastAsia="SimSun" w:hAnsi="SimSun" w:cs="SimSun" w:hint="eastAsia"/>
                <w:b/>
                <w:bCs/>
                <w:sz w:val="16"/>
                <w:szCs w:val="16"/>
                <w:lang w:eastAsia="zh-CN"/>
              </w:rPr>
              <w:t>效绩指标</w:t>
            </w:r>
          </w:p>
        </w:tc>
        <w:tc>
          <w:tcPr>
            <w:tcW w:w="864" w:type="pct"/>
            <w:gridSpan w:val="2"/>
            <w:tcBorders>
              <w:left w:val="nil"/>
              <w:bottom w:val="nil"/>
              <w:right w:val="nil"/>
            </w:tcBorders>
          </w:tcPr>
          <w:p w:rsidR="001D2398" w:rsidRPr="00DF6475" w:rsidRDefault="001D2398" w:rsidP="003F1993">
            <w:pPr>
              <w:keepNext/>
              <w:keepLines/>
              <w:rPr>
                <w:rFonts w:ascii="SimSun" w:eastAsia="SimSun" w:hAnsi="SimSun" w:cs="Arial"/>
                <w:b/>
                <w:bCs/>
                <w:sz w:val="16"/>
                <w:szCs w:val="16"/>
                <w:lang w:eastAsia="zh-CN"/>
              </w:rPr>
            </w:pPr>
            <w:r w:rsidRPr="00DF6475">
              <w:rPr>
                <w:rFonts w:ascii="SimSun" w:eastAsia="SimSun" w:hAnsi="SimSun" w:cs="Arial"/>
                <w:b/>
                <w:bCs/>
                <w:sz w:val="16"/>
                <w:szCs w:val="16"/>
              </w:rPr>
              <w:t>基准</w:t>
            </w:r>
          </w:p>
        </w:tc>
        <w:tc>
          <w:tcPr>
            <w:tcW w:w="918" w:type="pct"/>
            <w:tcBorders>
              <w:left w:val="nil"/>
              <w:bottom w:val="nil"/>
              <w:right w:val="nil"/>
            </w:tcBorders>
            <w:tcMar>
              <w:top w:w="110" w:type="dxa"/>
            </w:tcMar>
          </w:tcPr>
          <w:p w:rsidR="001D2398" w:rsidRPr="00DF6475" w:rsidRDefault="001D2398" w:rsidP="003F1993">
            <w:pPr>
              <w:keepNext/>
              <w:keepLines/>
              <w:rPr>
                <w:rFonts w:ascii="SimSun" w:eastAsia="SimSun" w:hAnsi="SimSun" w:cs="Arial"/>
                <w:b/>
                <w:bCs/>
                <w:sz w:val="16"/>
                <w:szCs w:val="16"/>
                <w:lang w:eastAsia="zh-CN"/>
              </w:rPr>
            </w:pPr>
            <w:r w:rsidRPr="00DF6475">
              <w:rPr>
                <w:rFonts w:ascii="SimSun" w:eastAsia="SimSun" w:hAnsi="SimSun" w:cs="Arial"/>
                <w:b/>
                <w:bCs/>
                <w:sz w:val="16"/>
                <w:szCs w:val="16"/>
              </w:rPr>
              <w:t>目标</w:t>
            </w:r>
          </w:p>
        </w:tc>
        <w:tc>
          <w:tcPr>
            <w:tcW w:w="1673" w:type="pct"/>
            <w:tcBorders>
              <w:left w:val="nil"/>
              <w:bottom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SimSun" w:hint="eastAsia"/>
                <w:b/>
                <w:bCs/>
                <w:sz w:val="16"/>
                <w:szCs w:val="16"/>
                <w:lang w:eastAsia="zh-CN"/>
              </w:rPr>
              <w:t>效绩数据</w:t>
            </w:r>
          </w:p>
        </w:tc>
        <w:tc>
          <w:tcPr>
            <w:tcW w:w="465" w:type="pct"/>
            <w:tcBorders>
              <w:left w:val="nil"/>
              <w:bottom w:val="nil"/>
            </w:tcBorders>
            <w:tcMar>
              <w:top w:w="110" w:type="dxa"/>
            </w:tcMar>
          </w:tcPr>
          <w:p w:rsidR="001D2398" w:rsidRPr="00DF6475" w:rsidRDefault="001D2398" w:rsidP="003F1993">
            <w:pPr>
              <w:keepNext/>
              <w:keepLines/>
              <w:jc w:val="center"/>
              <w:rPr>
                <w:rFonts w:ascii="SimSun" w:eastAsia="SimSun" w:hAnsi="SimSun" w:cs="Arial"/>
                <w:b/>
                <w:bCs/>
                <w:sz w:val="16"/>
                <w:szCs w:val="16"/>
                <w:lang w:eastAsia="zh-CN"/>
              </w:rPr>
            </w:pPr>
            <w:r w:rsidRPr="00DF6475">
              <w:rPr>
                <w:rFonts w:ascii="SimSun" w:eastAsia="SimSun" w:hAnsi="SimSun" w:cs="SimSun" w:hint="eastAsia"/>
                <w:b/>
                <w:bCs/>
                <w:sz w:val="16"/>
                <w:szCs w:val="16"/>
                <w:lang w:eastAsia="zh-CN"/>
              </w:rPr>
              <w:t>红绿灯系统</w:t>
            </w:r>
            <w:r w:rsidR="0050734D" w:rsidRPr="00DF6475">
              <w:rPr>
                <w:rFonts w:ascii="SimSun" w:eastAsia="SimSun" w:hAnsi="SimSun" w:cs="SimSun" w:hint="eastAsia"/>
                <w:b/>
                <w:bCs/>
                <w:sz w:val="16"/>
                <w:szCs w:val="16"/>
                <w:lang w:eastAsia="zh-CN"/>
              </w:rPr>
              <w:t>(</w:t>
            </w:r>
            <w:r w:rsidRPr="00DF6475">
              <w:rPr>
                <w:rFonts w:ascii="SimSun" w:eastAsia="SimSun" w:hAnsi="SimSun" w:cs="Arial"/>
                <w:b/>
                <w:bCs/>
                <w:sz w:val="16"/>
                <w:szCs w:val="16"/>
                <w:lang w:eastAsia="zh-CN"/>
              </w:rPr>
              <w:t>TLS</w:t>
            </w:r>
            <w:r w:rsidR="0050734D" w:rsidRPr="00DF6475">
              <w:rPr>
                <w:rFonts w:ascii="SimSun" w:eastAsia="SimSun" w:hAnsi="SimSun" w:cs="SimSun" w:hint="eastAsia"/>
                <w:b/>
                <w:bCs/>
                <w:sz w:val="16"/>
                <w:szCs w:val="16"/>
                <w:lang w:eastAsia="zh-CN"/>
              </w:rPr>
              <w:t>)</w:t>
            </w:r>
          </w:p>
        </w:tc>
      </w:tr>
      <w:tr w:rsidR="001D2398" w:rsidRPr="00DF6475" w:rsidTr="003F1993">
        <w:trPr>
          <w:trHeight w:val="1222"/>
        </w:trPr>
        <w:tc>
          <w:tcPr>
            <w:tcW w:w="1080" w:type="pct"/>
            <w:tcBorders>
              <w:top w:val="nil"/>
              <w:bottom w:val="single" w:sz="4" w:space="0" w:color="auto"/>
              <w:right w:val="nil"/>
            </w:tcBorders>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已制定和/或着手制定政策以加入《海牙协定》的国家数量</w:t>
            </w:r>
          </w:p>
        </w:tc>
        <w:tc>
          <w:tcPr>
            <w:tcW w:w="864" w:type="pct"/>
            <w:gridSpan w:val="2"/>
            <w:tcBorders>
              <w:top w:val="nil"/>
              <w:left w:val="nil"/>
              <w:bottom w:val="single" w:sz="4" w:space="0" w:color="auto"/>
              <w:right w:val="nil"/>
            </w:tcBorders>
          </w:tcPr>
          <w:p w:rsidR="001D2398" w:rsidRPr="00DF6475" w:rsidRDefault="001D2398" w:rsidP="003F1993">
            <w:pPr>
              <w:rPr>
                <w:rFonts w:ascii="SimSun" w:eastAsia="SimSun" w:hAnsi="SimSun" w:cs="Arial"/>
                <w:sz w:val="16"/>
                <w:szCs w:val="16"/>
              </w:rPr>
            </w:pPr>
            <w:r w:rsidRPr="00DF6475">
              <w:rPr>
                <w:rFonts w:ascii="SimSun" w:eastAsia="SimSun" w:hAnsi="SimSun" w:cs="Arial"/>
                <w:sz w:val="16"/>
                <w:szCs w:val="16"/>
              </w:rPr>
              <w:t>无数据(新加坡办事处)</w:t>
            </w:r>
          </w:p>
          <w:p w:rsidR="001D2398" w:rsidRPr="00DF6475" w:rsidRDefault="001D2398" w:rsidP="003F1993">
            <w:pPr>
              <w:keepNext/>
              <w:keepLines/>
              <w:rPr>
                <w:rFonts w:ascii="SimSun" w:eastAsia="SimSun" w:hAnsi="SimSun" w:cs="Arial"/>
                <w:color w:val="000000"/>
                <w:sz w:val="16"/>
                <w:szCs w:val="16"/>
                <w:lang w:eastAsia="zh-CN"/>
              </w:rPr>
            </w:pPr>
          </w:p>
        </w:tc>
        <w:tc>
          <w:tcPr>
            <w:tcW w:w="918" w:type="pct"/>
            <w:tcBorders>
              <w:top w:val="nil"/>
              <w:left w:val="nil"/>
              <w:bottom w:val="single" w:sz="4" w:space="0" w:color="auto"/>
              <w:right w:val="nil"/>
            </w:tcBorders>
            <w:tcMar>
              <w:top w:w="110" w:type="dxa"/>
            </w:tcMar>
          </w:tcPr>
          <w:p w:rsidR="001D2398" w:rsidRPr="00DF6475" w:rsidRDefault="001D2398" w:rsidP="003F1993">
            <w:pPr>
              <w:keepNext/>
              <w:keepLines/>
              <w:rPr>
                <w:rFonts w:ascii="SimSun" w:eastAsia="SimSun" w:hAnsi="SimSun" w:cs="Arial"/>
                <w:color w:val="000000"/>
                <w:sz w:val="16"/>
                <w:szCs w:val="16"/>
                <w:lang w:eastAsia="zh-CN"/>
              </w:rPr>
            </w:pPr>
            <w:r w:rsidRPr="00DF6475">
              <w:rPr>
                <w:rFonts w:ascii="SimSun" w:eastAsia="SimSun" w:hAnsi="SimSun" w:cs="SimSun" w:hint="eastAsia"/>
                <w:color w:val="000000"/>
                <w:sz w:val="16"/>
                <w:szCs w:val="16"/>
                <w:lang w:eastAsia="zh-CN"/>
              </w:rPr>
              <w:t>7个东盟成员国</w:t>
            </w:r>
            <w:r w:rsidRPr="00DF6475">
              <w:rPr>
                <w:rFonts w:ascii="SimSun" w:eastAsia="SimSun" w:hAnsi="SimSun" w:cs="Arial"/>
                <w:color w:val="000000"/>
                <w:sz w:val="16"/>
                <w:szCs w:val="16"/>
                <w:lang w:eastAsia="zh-CN"/>
              </w:rPr>
              <w:t>(</w:t>
            </w:r>
            <w:r w:rsidRPr="00DF6475">
              <w:rPr>
                <w:rFonts w:ascii="SimSun" w:eastAsia="SimSun" w:hAnsi="SimSun" w:cs="SimSun" w:hint="eastAsia"/>
                <w:color w:val="000000"/>
                <w:sz w:val="16"/>
                <w:szCs w:val="16"/>
                <w:lang w:eastAsia="zh-CN"/>
              </w:rPr>
              <w:t>新加坡办事处</w:t>
            </w:r>
            <w:r w:rsidRPr="00DF6475">
              <w:rPr>
                <w:rFonts w:ascii="SimSun" w:eastAsia="SimSun" w:hAnsi="SimSun" w:cs="Arial"/>
                <w:color w:val="000000"/>
                <w:sz w:val="16"/>
                <w:szCs w:val="16"/>
                <w:lang w:eastAsia="zh-CN"/>
              </w:rPr>
              <w:t>)</w:t>
            </w:r>
          </w:p>
        </w:tc>
        <w:tc>
          <w:tcPr>
            <w:tcW w:w="1673" w:type="pct"/>
            <w:tcBorders>
              <w:top w:val="nil"/>
              <w:left w:val="nil"/>
              <w:bottom w:val="single" w:sz="4" w:space="0" w:color="auto"/>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7个东盟成员国(柬埔寨、印度尼西亚、老挝人民民主共和国、马来西亚、菲律宾、泰国、越南)</w:t>
            </w:r>
          </w:p>
        </w:tc>
        <w:tc>
          <w:tcPr>
            <w:tcW w:w="465" w:type="pct"/>
            <w:tcBorders>
              <w:top w:val="nil"/>
              <w:left w:val="nil"/>
              <w:bottom w:val="single" w:sz="4" w:space="0" w:color="auto"/>
            </w:tcBorders>
            <w:tcMar>
              <w:top w:w="110" w:type="dxa"/>
            </w:tcMar>
          </w:tcPr>
          <w:p w:rsidR="001D2398" w:rsidRPr="00DF6475" w:rsidRDefault="001D2398" w:rsidP="003F1993">
            <w:pPr>
              <w:keepNext/>
              <w:keepLines/>
              <w:jc w:val="center"/>
              <w:rPr>
                <w:rFonts w:ascii="SimSun" w:eastAsia="SimSun" w:hAnsi="SimSun" w:cs="Arial"/>
                <w:b/>
                <w:bCs/>
                <w:color w:val="808080"/>
                <w:sz w:val="16"/>
                <w:szCs w:val="16"/>
                <w:lang w:eastAsia="zh-CN"/>
              </w:rPr>
            </w:pPr>
            <w:r w:rsidRPr="00DF6475">
              <w:rPr>
                <w:rFonts w:ascii="SimSun" w:eastAsia="SimSun" w:hAnsi="SimSun" w:cs="SimSun" w:hint="eastAsia"/>
                <w:b/>
                <w:bCs/>
                <w:color w:val="00B050"/>
                <w:sz w:val="16"/>
                <w:szCs w:val="16"/>
                <w:lang w:eastAsia="zh-CN"/>
              </w:rPr>
              <w:t>符合预期</w:t>
            </w:r>
          </w:p>
        </w:tc>
      </w:tr>
      <w:tr w:rsidR="001D2398" w:rsidRPr="00DF6475" w:rsidTr="003F1993">
        <w:tc>
          <w:tcPr>
            <w:tcW w:w="1080" w:type="pct"/>
            <w:tcBorders>
              <w:top w:val="single" w:sz="4" w:space="0" w:color="auto"/>
              <w:bottom w:val="nil"/>
              <w:right w:val="nil"/>
            </w:tcBorders>
          </w:tcPr>
          <w:p w:rsidR="001D2398" w:rsidRPr="00DF6475" w:rsidRDefault="001D2398" w:rsidP="003F1993">
            <w:pPr>
              <w:keepNext/>
              <w:rPr>
                <w:rFonts w:ascii="Calibri" w:eastAsia="Times New Roman" w:hAnsi="Calibri" w:cs="Arial"/>
                <w:color w:val="000000"/>
                <w:sz w:val="16"/>
                <w:szCs w:val="16"/>
                <w:lang w:eastAsia="zh-CN"/>
              </w:rPr>
            </w:pPr>
            <w:r w:rsidRPr="00DF6475">
              <w:rPr>
                <w:rFonts w:ascii="SimSun" w:eastAsia="SimSun" w:hAnsi="SimSun" w:cs="Arial" w:hint="eastAsia"/>
                <w:sz w:val="16"/>
                <w:szCs w:val="16"/>
                <w:lang w:eastAsia="zh-CN"/>
              </w:rPr>
              <w:t>参加目标讲习班且对海牙体系的认识得到提高的政策决策者、政府官员、知识产权从业者和参加人员的百分比</w:t>
            </w:r>
          </w:p>
        </w:tc>
        <w:tc>
          <w:tcPr>
            <w:tcW w:w="864" w:type="pct"/>
            <w:gridSpan w:val="2"/>
            <w:tcBorders>
              <w:top w:val="single" w:sz="4" w:space="0" w:color="auto"/>
              <w:left w:val="nil"/>
              <w:bottom w:val="nil"/>
              <w:right w:val="nil"/>
            </w:tcBorders>
          </w:tcPr>
          <w:p w:rsidR="001D2398" w:rsidRPr="00DF6475" w:rsidRDefault="001D2398" w:rsidP="003F1993">
            <w:pPr>
              <w:rPr>
                <w:rFonts w:ascii="SimSun" w:eastAsia="SimSun" w:hAnsi="SimSun" w:cs="Arial"/>
                <w:sz w:val="16"/>
                <w:szCs w:val="16"/>
                <w:lang w:val="pt-BR" w:eastAsia="zh-CN"/>
              </w:rPr>
            </w:pPr>
            <w:r w:rsidRPr="00DF6475">
              <w:rPr>
                <w:rFonts w:ascii="SimSun" w:eastAsia="SimSun" w:hAnsi="SimSun" w:cs="Arial"/>
                <w:sz w:val="16"/>
                <w:szCs w:val="16"/>
                <w:lang w:val="pt-BR" w:eastAsia="zh-CN"/>
              </w:rPr>
              <w:t>无数据(巴西办事处)</w:t>
            </w:r>
          </w:p>
          <w:p w:rsidR="001D2398" w:rsidRPr="00DF6475" w:rsidRDefault="001D2398" w:rsidP="003F1993">
            <w:pPr>
              <w:rPr>
                <w:rFonts w:ascii="SimSun" w:eastAsia="SimSun" w:hAnsi="SimSun" w:cs="Arial"/>
                <w:sz w:val="16"/>
                <w:szCs w:val="16"/>
                <w:lang w:val="pt-BR" w:eastAsia="zh-CN"/>
              </w:rPr>
            </w:pPr>
            <w:r w:rsidRPr="00DF6475">
              <w:rPr>
                <w:rFonts w:ascii="SimSun" w:eastAsia="SimSun" w:hAnsi="SimSun" w:cs="Arial"/>
                <w:sz w:val="16"/>
                <w:szCs w:val="16"/>
                <w:lang w:val="pt-BR" w:eastAsia="zh-CN"/>
              </w:rPr>
              <w:t>无数据(日本办事处)</w:t>
            </w:r>
          </w:p>
          <w:p w:rsidR="001D2398" w:rsidRPr="00DF6475" w:rsidDel="00436D89" w:rsidRDefault="001D2398" w:rsidP="003F1993">
            <w:pPr>
              <w:rPr>
                <w:rFonts w:ascii="Calibri" w:eastAsia="SimSun" w:hAnsi="Calibri" w:cs="Arial"/>
                <w:i/>
                <w:iCs/>
                <w:color w:val="002060"/>
                <w:sz w:val="16"/>
                <w:szCs w:val="16"/>
              </w:rPr>
            </w:pPr>
            <w:r w:rsidRPr="00DF6475">
              <w:rPr>
                <w:rFonts w:ascii="SimSun" w:eastAsia="SimSun" w:hAnsi="SimSun" w:cs="Arial"/>
                <w:sz w:val="16"/>
                <w:szCs w:val="16"/>
              </w:rPr>
              <w:t>无数据(新加坡办事处)</w:t>
            </w:r>
          </w:p>
        </w:tc>
        <w:tc>
          <w:tcPr>
            <w:tcW w:w="918" w:type="pct"/>
            <w:tcBorders>
              <w:top w:val="single" w:sz="4" w:space="0" w:color="auto"/>
              <w:left w:val="nil"/>
              <w:bottom w:val="nil"/>
              <w:right w:val="nil"/>
            </w:tcBorders>
            <w:tcMar>
              <w:top w:w="110" w:type="dxa"/>
            </w:tcMar>
          </w:tcPr>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Arial"/>
                <w:color w:val="000000"/>
                <w:sz w:val="16"/>
                <w:szCs w:val="16"/>
                <w:lang w:eastAsia="zh-CN"/>
              </w:rPr>
              <w:t>75%(</w:t>
            </w:r>
            <w:r w:rsidRPr="00DF6475">
              <w:rPr>
                <w:rFonts w:ascii="SimSun" w:eastAsia="SimSun" w:hAnsi="SimSun" w:cs="SimSun" w:hint="eastAsia"/>
                <w:color w:val="000000"/>
                <w:sz w:val="16"/>
                <w:szCs w:val="16"/>
                <w:lang w:eastAsia="zh-CN"/>
              </w:rPr>
              <w:t>巴西办事处</w:t>
            </w:r>
            <w:r w:rsidRPr="00DF6475">
              <w:rPr>
                <w:rFonts w:ascii="SimSun" w:eastAsia="SimSun" w:hAnsi="SimSun" w:cs="Arial"/>
                <w:color w:val="000000"/>
                <w:sz w:val="16"/>
                <w:szCs w:val="16"/>
                <w:lang w:eastAsia="zh-CN"/>
              </w:rPr>
              <w:t>)</w:t>
            </w:r>
          </w:p>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Arial"/>
                <w:color w:val="000000"/>
                <w:sz w:val="16"/>
                <w:szCs w:val="16"/>
                <w:lang w:eastAsia="zh-CN"/>
              </w:rPr>
              <w:t>75%(</w:t>
            </w:r>
            <w:r w:rsidRPr="00DF6475">
              <w:rPr>
                <w:rFonts w:ascii="SimSun" w:eastAsia="SimSun" w:hAnsi="SimSun" w:cs="SimSun" w:hint="eastAsia"/>
                <w:color w:val="000000"/>
                <w:sz w:val="16"/>
                <w:szCs w:val="16"/>
                <w:lang w:eastAsia="zh-CN"/>
              </w:rPr>
              <w:t>日本办事处</w:t>
            </w:r>
            <w:r w:rsidRPr="00DF6475">
              <w:rPr>
                <w:rFonts w:ascii="SimSun" w:eastAsia="SimSun" w:hAnsi="SimSun" w:cs="Arial"/>
                <w:color w:val="000000"/>
                <w:sz w:val="16"/>
                <w:szCs w:val="16"/>
                <w:lang w:eastAsia="zh-CN"/>
              </w:rPr>
              <w:t>)</w:t>
            </w:r>
          </w:p>
          <w:p w:rsidR="001D2398" w:rsidRPr="00DF6475" w:rsidRDefault="001D2398" w:rsidP="003F1993">
            <w:pPr>
              <w:rPr>
                <w:rFonts w:ascii="Calibri" w:eastAsia="Times New Roman" w:hAnsi="Calibri" w:cs="Arial"/>
                <w:color w:val="000000"/>
                <w:sz w:val="16"/>
                <w:szCs w:val="16"/>
                <w:lang w:eastAsia="zh-CN"/>
              </w:rPr>
            </w:pPr>
            <w:r w:rsidRPr="00DF6475">
              <w:rPr>
                <w:rFonts w:ascii="SimSun" w:eastAsia="SimSun" w:hAnsi="SimSun" w:cs="Arial"/>
                <w:color w:val="000000"/>
                <w:sz w:val="16"/>
                <w:szCs w:val="16"/>
                <w:lang w:eastAsia="zh-CN"/>
              </w:rPr>
              <w:t>75%(</w:t>
            </w:r>
            <w:r w:rsidRPr="00DF6475">
              <w:rPr>
                <w:rFonts w:ascii="SimSun" w:eastAsia="SimSun" w:hAnsi="SimSun" w:cs="SimSun" w:hint="eastAsia"/>
                <w:color w:val="000000"/>
                <w:sz w:val="16"/>
                <w:szCs w:val="16"/>
                <w:lang w:eastAsia="zh-CN"/>
              </w:rPr>
              <w:t>新加坡办事处</w:t>
            </w:r>
            <w:r w:rsidRPr="00DF6475">
              <w:rPr>
                <w:rFonts w:ascii="SimSun" w:eastAsia="SimSun" w:hAnsi="SimSun" w:cs="Arial"/>
                <w:color w:val="000000"/>
                <w:sz w:val="16"/>
                <w:szCs w:val="16"/>
                <w:lang w:eastAsia="zh-CN"/>
              </w:rPr>
              <w:t>)</w:t>
            </w:r>
          </w:p>
        </w:tc>
        <w:tc>
          <w:tcPr>
            <w:tcW w:w="1673" w:type="pct"/>
            <w:tcBorders>
              <w:top w:val="single" w:sz="4" w:space="0" w:color="auto"/>
              <w:left w:val="nil"/>
              <w:bottom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75%(</w:t>
            </w:r>
            <w:r w:rsidRPr="00DF6475">
              <w:rPr>
                <w:rFonts w:ascii="SimSun" w:eastAsia="SimSun" w:hAnsi="SimSun" w:cs="SimSun" w:hint="eastAsia"/>
                <w:sz w:val="16"/>
                <w:szCs w:val="16"/>
                <w:lang w:eastAsia="zh-CN"/>
              </w:rPr>
              <w:t>巴西办事处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94%(</w:t>
            </w:r>
            <w:r w:rsidRPr="00DF6475">
              <w:rPr>
                <w:rFonts w:ascii="SimSun" w:eastAsia="SimSu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Del="00436D89" w:rsidRDefault="001D2398" w:rsidP="003F1993">
            <w:pPr>
              <w:rPr>
                <w:rFonts w:ascii="Calibri" w:eastAsia="Times New Roman" w:hAnsi="Calibri" w:cs="Arial"/>
                <w:sz w:val="16"/>
                <w:szCs w:val="16"/>
                <w:lang w:eastAsia="zh-CN"/>
              </w:rPr>
            </w:pPr>
            <w:r w:rsidRPr="00DF6475">
              <w:rPr>
                <w:rFonts w:ascii="SimSun" w:eastAsia="SimSun" w:hAnsi="SimSun" w:cs="Arial"/>
                <w:sz w:val="16"/>
                <w:szCs w:val="16"/>
                <w:lang w:eastAsia="zh-CN"/>
              </w:rPr>
              <w:t>85%(</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tc>
        <w:tc>
          <w:tcPr>
            <w:tcW w:w="465" w:type="pct"/>
            <w:tcBorders>
              <w:top w:val="single" w:sz="4" w:space="0" w:color="auto"/>
              <w:left w:val="nil"/>
              <w:bottom w:val="nil"/>
            </w:tcBorders>
            <w:tcMar>
              <w:top w:w="110" w:type="dxa"/>
            </w:tcMar>
          </w:tcPr>
          <w:p w:rsidR="001D2398" w:rsidRPr="00DF6475" w:rsidRDefault="001D2398" w:rsidP="003F1993">
            <w:pPr>
              <w:keepNext/>
              <w:keepLines/>
              <w:jc w:val="center"/>
              <w:rPr>
                <w:rFonts w:ascii="SimSun" w:eastAsia="SimSun" w:hAnsi="SimSun" w:cs="Arial"/>
                <w:b/>
                <w:bCs/>
                <w:color w:val="00B050"/>
                <w:sz w:val="16"/>
                <w:szCs w:val="16"/>
                <w:lang w:eastAsia="zh-CN"/>
              </w:rPr>
            </w:pPr>
            <w:r w:rsidRPr="00DF6475">
              <w:rPr>
                <w:rFonts w:ascii="SimSun" w:eastAsia="SimSun" w:hAnsi="SimSun" w:cs="SimSun" w:hint="eastAsia"/>
                <w:b/>
                <w:bCs/>
                <w:color w:val="00B050"/>
                <w:sz w:val="16"/>
                <w:szCs w:val="16"/>
                <w:lang w:eastAsia="zh-CN"/>
              </w:rPr>
              <w:t>符合预期</w:t>
            </w:r>
          </w:p>
          <w:p w:rsidR="001D2398" w:rsidRPr="00DF6475" w:rsidRDefault="001D2398" w:rsidP="003F1993">
            <w:pPr>
              <w:keepNext/>
              <w:keepLines/>
              <w:jc w:val="center"/>
              <w:rPr>
                <w:rFonts w:ascii="SimSun" w:eastAsia="SimSun" w:hAnsi="SimSun" w:cs="Arial"/>
                <w:b/>
                <w:bCs/>
                <w:color w:val="00B050"/>
                <w:sz w:val="16"/>
                <w:szCs w:val="16"/>
                <w:lang w:eastAsia="zh-CN"/>
              </w:rPr>
            </w:pPr>
            <w:r w:rsidRPr="00DF6475">
              <w:rPr>
                <w:rFonts w:ascii="SimSun" w:eastAsia="SimSun" w:hAnsi="SimSun" w:cs="SimSun" w:hint="eastAsia"/>
                <w:b/>
                <w:bCs/>
                <w:color w:val="00B050"/>
                <w:sz w:val="16"/>
                <w:szCs w:val="16"/>
                <w:lang w:eastAsia="zh-CN"/>
              </w:rPr>
              <w:t>符合预期</w:t>
            </w:r>
          </w:p>
          <w:p w:rsidR="001D2398" w:rsidRPr="00DF6475" w:rsidRDefault="001D2398" w:rsidP="003F1993">
            <w:pPr>
              <w:keepNext/>
              <w:keepLines/>
              <w:jc w:val="center"/>
              <w:rPr>
                <w:rFonts w:ascii="Calibri" w:eastAsia="Times New Roman" w:hAnsi="Calibri" w:cs="Arial"/>
                <w:b/>
                <w:bCs/>
                <w:color w:val="00B050"/>
                <w:sz w:val="16"/>
                <w:szCs w:val="16"/>
                <w:lang w:eastAsia="zh-CN"/>
              </w:rPr>
            </w:pPr>
            <w:r w:rsidRPr="00DF6475">
              <w:rPr>
                <w:rFonts w:ascii="SimSun" w:eastAsia="SimSun" w:hAnsi="SimSun" w:cs="SimSun" w:hint="eastAsia"/>
                <w:b/>
                <w:bCs/>
                <w:color w:val="00B050"/>
                <w:sz w:val="16"/>
                <w:szCs w:val="16"/>
                <w:lang w:eastAsia="zh-CN"/>
              </w:rPr>
              <w:t>符合预期</w:t>
            </w:r>
          </w:p>
        </w:tc>
      </w:tr>
      <w:tr w:rsidR="001D2398" w:rsidRPr="00DF6475" w:rsidTr="003F7B6F">
        <w:tc>
          <w:tcPr>
            <w:tcW w:w="1080" w:type="pct"/>
            <w:tcBorders>
              <w:top w:val="nil"/>
              <w:right w:val="nil"/>
            </w:tcBorders>
          </w:tcPr>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Arial" w:hint="eastAsia"/>
                <w:sz w:val="16"/>
                <w:szCs w:val="16"/>
                <w:lang w:eastAsia="zh-CN"/>
              </w:rPr>
              <w:t>亚太地区海牙体系缔约方的数量</w:t>
            </w:r>
          </w:p>
        </w:tc>
        <w:tc>
          <w:tcPr>
            <w:tcW w:w="864" w:type="pct"/>
            <w:gridSpan w:val="2"/>
            <w:tcBorders>
              <w:top w:val="nil"/>
              <w:left w:val="nil"/>
              <w:right w:val="nil"/>
            </w:tcBorders>
          </w:tcPr>
          <w:p w:rsidR="001D2398" w:rsidRPr="00DF6475" w:rsidRDefault="001D2398" w:rsidP="003F1993">
            <w:pPr>
              <w:rPr>
                <w:rFonts w:ascii="KaiTi" w:eastAsia="KaiTi" w:hAnsi="KaiTi" w:cs="Arial"/>
                <w:i/>
                <w:iCs/>
                <w:color w:val="002060"/>
                <w:sz w:val="16"/>
                <w:szCs w:val="16"/>
                <w:lang w:eastAsia="zh-CN"/>
              </w:rPr>
            </w:pPr>
            <w:r w:rsidRPr="00DF6475">
              <w:rPr>
                <w:rFonts w:ascii="KaiTi" w:eastAsia="KaiTi" w:hAnsi="KaiTi" w:cs="Arial"/>
                <w:i/>
                <w:iCs/>
                <w:color w:val="002060"/>
                <w:sz w:val="16"/>
                <w:szCs w:val="16"/>
                <w:lang w:eastAsia="zh-CN"/>
              </w:rPr>
              <w:t>2013年末更新基准：</w:t>
            </w:r>
          </w:p>
          <w:p w:rsidR="001D2398" w:rsidRPr="00DF6475" w:rsidRDefault="001D2398" w:rsidP="003F1993">
            <w:pPr>
              <w:rPr>
                <w:rFonts w:ascii="SimSun" w:eastAsia="SimSun" w:hAnsi="SimSun" w:cs="Arial"/>
                <w:color w:val="002060"/>
                <w:sz w:val="16"/>
                <w:szCs w:val="16"/>
                <w:lang w:eastAsia="zh-CN"/>
              </w:rPr>
            </w:pPr>
            <w:r w:rsidRPr="00DF6475">
              <w:rPr>
                <w:rFonts w:ascii="SimSun" w:eastAsia="SimSun" w:hAnsi="SimSun" w:cs="Arial" w:hint="eastAsia"/>
                <w:color w:val="002060"/>
                <w:sz w:val="16"/>
                <w:szCs w:val="16"/>
                <w:lang w:eastAsia="zh-CN"/>
              </w:rPr>
              <w:t>日本未加入</w:t>
            </w:r>
            <w:r w:rsidRPr="00DF6475">
              <w:rPr>
                <w:rFonts w:ascii="SimSun" w:eastAsia="SimSun" w:hAnsi="SimSun" w:cs="Arial"/>
                <w:color w:val="002060"/>
                <w:sz w:val="16"/>
                <w:szCs w:val="16"/>
                <w:lang w:eastAsia="zh-CN"/>
              </w:rPr>
              <w:t>(日本办事处)</w:t>
            </w:r>
          </w:p>
          <w:p w:rsidR="001D2398" w:rsidRPr="00DF6475" w:rsidRDefault="001D2398" w:rsidP="003F1993">
            <w:pPr>
              <w:rPr>
                <w:rFonts w:ascii="SimSun" w:eastAsia="SimSun" w:hAnsi="SimSun" w:cs="Arial"/>
                <w:color w:val="002060"/>
                <w:sz w:val="16"/>
                <w:szCs w:val="16"/>
                <w:lang w:eastAsia="zh-CN"/>
              </w:rPr>
            </w:pPr>
            <w:r w:rsidRPr="00DF6475">
              <w:rPr>
                <w:rFonts w:ascii="SimSun" w:eastAsia="SimSun" w:hAnsi="SimSun" w:cs="Arial" w:hint="eastAsia"/>
                <w:color w:val="002060"/>
                <w:sz w:val="16"/>
                <w:szCs w:val="16"/>
                <w:lang w:eastAsia="zh-CN"/>
              </w:rPr>
              <w:t>东盟地区两个</w:t>
            </w:r>
            <w:r w:rsidRPr="00DF6475">
              <w:rPr>
                <w:rFonts w:ascii="SimSun" w:eastAsia="SimSun" w:hAnsi="SimSun" w:cs="Arial"/>
                <w:color w:val="002060"/>
                <w:sz w:val="16"/>
                <w:szCs w:val="16"/>
                <w:lang w:eastAsia="zh-CN"/>
              </w:rPr>
              <w:t>(</w:t>
            </w:r>
            <w:r w:rsidRPr="00DF6475">
              <w:rPr>
                <w:rFonts w:ascii="SimSun" w:eastAsia="SimSun" w:hAnsi="SimSun" w:cs="Arial" w:hint="eastAsia"/>
                <w:color w:val="002060"/>
                <w:sz w:val="16"/>
                <w:szCs w:val="16"/>
                <w:lang w:eastAsia="zh-CN"/>
              </w:rPr>
              <w:t>文莱与新加坡</w:t>
            </w:r>
            <w:r w:rsidRPr="00DF6475">
              <w:rPr>
                <w:rFonts w:ascii="SimSun" w:eastAsia="SimSun" w:hAnsi="SimSun" w:cs="Arial"/>
                <w:color w:val="002060"/>
                <w:sz w:val="16"/>
                <w:szCs w:val="16"/>
                <w:lang w:eastAsia="zh-CN"/>
              </w:rPr>
              <w:t>)(新加坡办事处)</w:t>
            </w:r>
          </w:p>
          <w:p w:rsidR="001D2398" w:rsidRPr="00DF6475" w:rsidRDefault="001D2398" w:rsidP="003F1993">
            <w:pPr>
              <w:rPr>
                <w:rFonts w:ascii="SimSun" w:eastAsia="SimSun" w:hAnsi="SimSun" w:cs="Arial"/>
                <w:sz w:val="16"/>
                <w:szCs w:val="16"/>
                <w:lang w:eastAsia="zh-CN"/>
              </w:rPr>
            </w:pPr>
            <w:r w:rsidRPr="00DF6475">
              <w:rPr>
                <w:rFonts w:ascii="KaiTi" w:eastAsia="KaiTi" w:hAnsi="KaiTi" w:cs="Arial"/>
                <w:i/>
                <w:iCs/>
                <w:sz w:val="16"/>
                <w:szCs w:val="16"/>
                <w:lang w:eastAsia="zh-CN"/>
              </w:rPr>
              <w:t>2014/15年计划和预算原始基准：</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东盟地区1个</w:t>
            </w:r>
            <w:r w:rsidRPr="00DF6475">
              <w:rPr>
                <w:rFonts w:ascii="SimSun" w:eastAsia="SimSun" w:hAnsi="SimSun" w:cs="Arial"/>
                <w:sz w:val="16"/>
                <w:szCs w:val="16"/>
                <w:lang w:eastAsia="zh-CN"/>
              </w:rPr>
              <w:t>(新加坡办事处)</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日本未加入</w:t>
            </w:r>
            <w:r w:rsidRPr="00DF6475">
              <w:rPr>
                <w:rFonts w:ascii="SimSun" w:eastAsia="SimSun" w:hAnsi="SimSun" w:cs="Arial"/>
                <w:sz w:val="16"/>
                <w:szCs w:val="16"/>
                <w:lang w:eastAsia="zh-CN"/>
              </w:rPr>
              <w:t>(日本办事处)</w:t>
            </w:r>
          </w:p>
          <w:p w:rsidR="001D2398" w:rsidRPr="00DF6475" w:rsidRDefault="001D2398" w:rsidP="003F1993">
            <w:pPr>
              <w:rPr>
                <w:rFonts w:ascii="SimSun" w:eastAsia="SimSun" w:hAnsi="SimSun" w:cs="Arial"/>
                <w:sz w:val="16"/>
                <w:szCs w:val="16"/>
                <w:lang w:eastAsia="zh-CN"/>
              </w:rPr>
            </w:pPr>
          </w:p>
        </w:tc>
        <w:tc>
          <w:tcPr>
            <w:tcW w:w="918" w:type="pct"/>
            <w:tcBorders>
              <w:top w:val="nil"/>
              <w:left w:val="nil"/>
              <w:right w:val="nil"/>
            </w:tcBorders>
            <w:tcMar>
              <w:top w:w="110" w:type="dxa"/>
            </w:tcMar>
          </w:tcPr>
          <w:p w:rsidR="001D2398" w:rsidRPr="00DF6475" w:rsidRDefault="001D2398" w:rsidP="003F1993">
            <w:pPr>
              <w:rPr>
                <w:rFonts w:ascii="SimSun" w:eastAsia="SimSun" w:hAnsi="SimSun" w:cs="Arial"/>
                <w:color w:val="000000"/>
                <w:sz w:val="16"/>
                <w:szCs w:val="16"/>
                <w:lang w:eastAsia="zh-CN"/>
              </w:rPr>
            </w:pPr>
          </w:p>
          <w:p w:rsidR="001D2398" w:rsidRPr="00DF6475" w:rsidRDefault="001D2398" w:rsidP="003F1993">
            <w:pPr>
              <w:rPr>
                <w:rFonts w:ascii="SimSun" w:eastAsia="SimSun" w:hAnsi="SimSun" w:cs="Arial"/>
                <w:color w:val="000000"/>
                <w:sz w:val="16"/>
                <w:szCs w:val="16"/>
                <w:lang w:eastAsia="zh-CN"/>
              </w:rPr>
            </w:pPr>
          </w:p>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Arial" w:hint="eastAsia"/>
                <w:color w:val="000000"/>
                <w:sz w:val="16"/>
                <w:szCs w:val="16"/>
                <w:lang w:eastAsia="zh-CN"/>
              </w:rPr>
              <w:t>东盟地区有7个缔约国</w:t>
            </w:r>
            <w:r w:rsidRPr="00DF6475">
              <w:rPr>
                <w:rFonts w:ascii="SimSun" w:eastAsia="SimSun" w:hAnsi="SimSun" w:cs="Arial"/>
                <w:color w:val="000000"/>
                <w:sz w:val="16"/>
                <w:szCs w:val="16"/>
                <w:lang w:eastAsia="zh-CN"/>
              </w:rPr>
              <w:t>(</w:t>
            </w:r>
            <w:r w:rsidRPr="00DF6475">
              <w:rPr>
                <w:rFonts w:ascii="SimSun" w:eastAsia="SimSun" w:hAnsi="SimSun" w:cs="SimSun" w:hint="eastAsia"/>
                <w:color w:val="000000"/>
                <w:sz w:val="16"/>
                <w:szCs w:val="16"/>
                <w:lang w:eastAsia="zh-CN"/>
              </w:rPr>
              <w:t>新加坡办事处</w:t>
            </w:r>
            <w:r w:rsidRPr="00DF6475">
              <w:rPr>
                <w:rFonts w:ascii="SimSun" w:eastAsia="SimSun" w:hAnsi="SimSun" w:cs="Arial"/>
                <w:color w:val="000000"/>
                <w:sz w:val="16"/>
                <w:szCs w:val="16"/>
                <w:lang w:eastAsia="zh-CN"/>
              </w:rPr>
              <w:t>)</w:t>
            </w:r>
          </w:p>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Arial" w:hint="eastAsia"/>
                <w:color w:val="000000"/>
                <w:sz w:val="16"/>
                <w:szCs w:val="16"/>
                <w:lang w:eastAsia="zh-CN"/>
              </w:rPr>
              <w:t>日本加入</w:t>
            </w:r>
            <w:r w:rsidRPr="00DF6475">
              <w:rPr>
                <w:rFonts w:ascii="SimSun" w:eastAsia="SimSun" w:hAnsi="SimSun" w:cs="Arial"/>
                <w:color w:val="000000"/>
                <w:sz w:val="16"/>
                <w:szCs w:val="16"/>
                <w:lang w:eastAsia="zh-CN"/>
              </w:rPr>
              <w:t>(</w:t>
            </w:r>
            <w:r w:rsidRPr="00DF6475">
              <w:rPr>
                <w:rFonts w:ascii="SimSun" w:eastAsia="SimSun" w:hAnsi="SimSun" w:cs="SimSun" w:hint="eastAsia"/>
                <w:color w:val="000000"/>
                <w:sz w:val="16"/>
                <w:szCs w:val="16"/>
                <w:lang w:eastAsia="zh-CN"/>
              </w:rPr>
              <w:t>日本办事处</w:t>
            </w:r>
            <w:r w:rsidRPr="00DF6475">
              <w:rPr>
                <w:rFonts w:ascii="SimSun" w:eastAsia="SimSun" w:hAnsi="SimSun" w:cs="Arial"/>
                <w:color w:val="000000"/>
                <w:sz w:val="16"/>
                <w:szCs w:val="16"/>
                <w:lang w:eastAsia="zh-CN"/>
              </w:rPr>
              <w:t>)</w:t>
            </w:r>
          </w:p>
          <w:p w:rsidR="001D2398" w:rsidRPr="00DF6475" w:rsidRDefault="001D2398" w:rsidP="003F1993">
            <w:pPr>
              <w:rPr>
                <w:rFonts w:ascii="SimSun" w:eastAsia="SimSun" w:hAnsi="SimSun" w:cs="Arial"/>
                <w:color w:val="000000"/>
                <w:sz w:val="16"/>
                <w:szCs w:val="16"/>
                <w:lang w:eastAsia="zh-CN"/>
              </w:rPr>
            </w:pPr>
          </w:p>
        </w:tc>
        <w:tc>
          <w:tcPr>
            <w:tcW w:w="1673" w:type="pct"/>
            <w:tcBorders>
              <w:top w:val="nil"/>
              <w:left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p>
          <w:p w:rsidR="001D2398" w:rsidRPr="00DF6475" w:rsidRDefault="001D2398" w:rsidP="003F1993">
            <w:pPr>
              <w:rPr>
                <w:rFonts w:ascii="SimSun" w:eastAsia="SimSun" w:hAnsi="SimSun" w:cs="Arial"/>
                <w:sz w:val="16"/>
                <w:szCs w:val="16"/>
                <w:lang w:eastAsia="zh-CN"/>
              </w:rPr>
            </w:pP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2014年东盟地区没有新增缔约方加入海牙体系</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2014年没有新加入</w:t>
            </w:r>
            <w:r w:rsidRPr="00DF6475">
              <w:rPr>
                <w:rFonts w:ascii="SimSun" w:eastAsia="SimSun" w:hAnsi="SimSun" w:cs="Arial"/>
                <w:sz w:val="16"/>
                <w:szCs w:val="16"/>
                <w:lang w:eastAsia="zh-CN"/>
              </w:rPr>
              <w:t>(</w:t>
            </w:r>
            <w:r w:rsidRPr="00DF6475">
              <w:rPr>
                <w:rFonts w:ascii="SimSun" w:eastAsia="SimSun" w:hAnsi="SimSun" w:cs="Arial" w:hint="eastAsia"/>
                <w:sz w:val="16"/>
                <w:szCs w:val="16"/>
                <w:lang w:eastAsia="zh-CN"/>
              </w:rPr>
              <w:t>日本的加入将于2015年2月完成</w:t>
            </w:r>
            <w:r w:rsidRPr="00DF6475">
              <w:rPr>
                <w:rFonts w:ascii="SimSun" w:eastAsia="SimSun" w:hAnsi="SimSun" w:cs="Arial"/>
                <w:sz w:val="16"/>
                <w:szCs w:val="16"/>
                <w:lang w:eastAsia="zh-CN"/>
              </w:rPr>
              <w:t>)</w:t>
            </w:r>
          </w:p>
        </w:tc>
        <w:tc>
          <w:tcPr>
            <w:tcW w:w="465" w:type="pct"/>
            <w:tcBorders>
              <w:top w:val="nil"/>
              <w:left w:val="nil"/>
            </w:tcBorders>
            <w:tcMar>
              <w:top w:w="110" w:type="dxa"/>
            </w:tcMar>
          </w:tcPr>
          <w:p w:rsidR="001D2398" w:rsidRPr="00DF6475" w:rsidRDefault="001D2398" w:rsidP="003F1993">
            <w:pPr>
              <w:keepNext/>
              <w:keepLines/>
              <w:jc w:val="center"/>
              <w:rPr>
                <w:rFonts w:ascii="SimSun" w:eastAsia="SimSun" w:hAnsi="SimSun" w:cs="Arial"/>
                <w:b/>
                <w:bCs/>
                <w:color w:val="FF0000"/>
                <w:sz w:val="16"/>
                <w:szCs w:val="16"/>
                <w:lang w:eastAsia="zh-CN"/>
              </w:rPr>
            </w:pPr>
          </w:p>
          <w:p w:rsidR="001D2398" w:rsidRPr="00DF6475" w:rsidRDefault="001D2398" w:rsidP="003F1993">
            <w:pPr>
              <w:keepNext/>
              <w:keepLines/>
              <w:jc w:val="center"/>
              <w:rPr>
                <w:rFonts w:ascii="SimSun" w:eastAsia="SimSun" w:hAnsi="SimSun" w:cs="Arial"/>
                <w:color w:val="FF0000"/>
                <w:sz w:val="16"/>
                <w:szCs w:val="16"/>
                <w:lang w:eastAsia="zh-CN"/>
              </w:rPr>
            </w:pPr>
          </w:p>
          <w:p w:rsidR="001D2398" w:rsidRPr="00DF6475" w:rsidRDefault="001D2398" w:rsidP="003F1993">
            <w:pPr>
              <w:keepNext/>
              <w:keepLines/>
              <w:jc w:val="center"/>
              <w:rPr>
                <w:rFonts w:ascii="SimSun" w:eastAsia="SimSun" w:hAnsi="SimSun" w:cs="SimSun"/>
                <w:b/>
                <w:bCs/>
                <w:color w:val="00B050"/>
                <w:sz w:val="16"/>
                <w:szCs w:val="16"/>
                <w:lang w:eastAsia="zh-CN"/>
              </w:rPr>
            </w:pPr>
            <w:r w:rsidRPr="00DF6475">
              <w:rPr>
                <w:rFonts w:ascii="SimSun" w:eastAsia="SimSun" w:hAnsi="SimSun" w:cs="SimSun" w:hint="eastAsia"/>
                <w:b/>
                <w:bCs/>
                <w:color w:val="FF0000"/>
                <w:sz w:val="16"/>
                <w:szCs w:val="16"/>
                <w:lang w:eastAsia="zh-CN"/>
              </w:rPr>
              <w:t>不符合预期</w:t>
            </w:r>
            <w:r w:rsidRPr="00DF6475">
              <w:rPr>
                <w:rFonts w:ascii="SimSun" w:eastAsia="SimSun" w:hAnsi="SimSun" w:cs="Arial"/>
                <w:b/>
                <w:bCs/>
                <w:color w:val="FF0000"/>
                <w:sz w:val="16"/>
                <w:szCs w:val="16"/>
                <w:lang w:eastAsia="zh-CN"/>
              </w:rPr>
              <w:br/>
            </w:r>
          </w:p>
          <w:p w:rsidR="001D2398" w:rsidRPr="00DF6475" w:rsidRDefault="001D2398" w:rsidP="003F1993">
            <w:pPr>
              <w:keepNext/>
              <w:keepLines/>
              <w:jc w:val="center"/>
              <w:rPr>
                <w:rFonts w:ascii="SimSun" w:eastAsia="SimSun" w:hAnsi="SimSun" w:cs="Arial"/>
                <w:b/>
                <w:bCs/>
                <w:color w:val="808080"/>
                <w:sz w:val="16"/>
                <w:szCs w:val="16"/>
                <w:lang w:eastAsia="zh-CN"/>
              </w:rPr>
            </w:pPr>
            <w:r w:rsidRPr="00DF6475">
              <w:rPr>
                <w:rFonts w:ascii="SimSun" w:eastAsia="SimSun" w:hAnsi="SimSun" w:cs="SimSun" w:hint="eastAsia"/>
                <w:b/>
                <w:bCs/>
                <w:color w:val="00B050"/>
                <w:sz w:val="16"/>
                <w:szCs w:val="16"/>
                <w:lang w:eastAsia="zh-CN"/>
              </w:rPr>
              <w:t>符合预期</w:t>
            </w:r>
          </w:p>
          <w:p w:rsidR="001D2398" w:rsidRPr="00DF6475" w:rsidRDefault="001D2398" w:rsidP="003F1993">
            <w:pPr>
              <w:keepNext/>
              <w:keepLines/>
              <w:jc w:val="center"/>
              <w:rPr>
                <w:rFonts w:ascii="SimSun" w:eastAsia="SimSun" w:hAnsi="SimSun" w:cs="Arial"/>
                <w:color w:val="808080"/>
                <w:sz w:val="16"/>
                <w:szCs w:val="16"/>
                <w:lang w:eastAsia="zh-CN"/>
              </w:rPr>
            </w:pPr>
          </w:p>
        </w:tc>
      </w:tr>
      <w:tr w:rsidR="001D2398" w:rsidRPr="00DF6475" w:rsidTr="003F7B6F">
        <w:tc>
          <w:tcPr>
            <w:tcW w:w="5000" w:type="pct"/>
            <w:gridSpan w:val="6"/>
            <w:shd w:val="clear" w:color="auto" w:fill="CCFFFF"/>
          </w:tcPr>
          <w:p w:rsidR="001D2398" w:rsidRPr="00DF6475" w:rsidRDefault="001D2398" w:rsidP="003F1993">
            <w:pPr>
              <w:keepNext/>
              <w:keepLines/>
              <w:tabs>
                <w:tab w:val="left" w:pos="1452"/>
              </w:tabs>
              <w:ind w:left="1452" w:hanging="1452"/>
              <w:rPr>
                <w:rFonts w:ascii="SimSun" w:eastAsia="SimSun" w:hAnsi="SimSun" w:cs="Arial"/>
                <w:b/>
                <w:bCs/>
                <w:sz w:val="16"/>
                <w:szCs w:val="16"/>
                <w:lang w:eastAsia="zh-CN"/>
              </w:rPr>
            </w:pPr>
            <w:r w:rsidRPr="00DF6475">
              <w:rPr>
                <w:rFonts w:ascii="SimSun" w:eastAsia="SimSun" w:hAnsi="SimSun" w:cs="SimSun" w:hint="eastAsia"/>
                <w:b/>
                <w:bCs/>
                <w:sz w:val="16"/>
                <w:szCs w:val="16"/>
                <w:lang w:eastAsia="zh-CN"/>
              </w:rPr>
              <w:t>预期成果：</w:t>
            </w:r>
            <w:r w:rsidRPr="00DF6475">
              <w:rPr>
                <w:rFonts w:ascii="SimSun" w:eastAsia="SimSun" w:hAnsi="SimSun" w:cs="Arial"/>
                <w:b/>
                <w:bCs/>
                <w:sz w:val="16"/>
                <w:szCs w:val="16"/>
                <w:lang w:eastAsia="zh-CN"/>
              </w:rPr>
              <w:tab/>
            </w:r>
            <w:r w:rsidR="008B0367" w:rsidRPr="00DF6475">
              <w:rPr>
                <w:rFonts w:ascii="SimSun" w:eastAsia="SimSun" w:hAnsi="SimSun" w:cs="Arial"/>
                <w:b/>
                <w:bCs/>
                <w:sz w:val="16"/>
                <w:szCs w:val="16"/>
                <w:lang w:eastAsia="zh-CN"/>
              </w:rPr>
              <w:t>二.</w:t>
            </w:r>
            <w:r w:rsidRPr="00DF6475">
              <w:rPr>
                <w:rFonts w:ascii="SimSun" w:eastAsia="SimSun" w:hAnsi="SimSun" w:cs="Arial"/>
                <w:b/>
                <w:bCs/>
                <w:sz w:val="16"/>
                <w:szCs w:val="16"/>
                <w:lang w:eastAsia="zh-CN"/>
              </w:rPr>
              <w:t>6</w:t>
            </w:r>
            <w:r w:rsidRPr="00DF6475">
              <w:rPr>
                <w:rFonts w:ascii="SimSun" w:eastAsia="SimSun" w:hAnsi="SimSun" w:cs="Arial" w:hint="eastAsia"/>
                <w:sz w:val="16"/>
                <w:szCs w:val="16"/>
                <w:lang w:eastAsia="zh-CN"/>
              </w:rPr>
              <w:t>马德里体系和里斯本体系得到更广泛和更好的利用，其中包括发展中国家和最不发达国家的利用</w:t>
            </w:r>
          </w:p>
        </w:tc>
      </w:tr>
      <w:tr w:rsidR="001D2398" w:rsidRPr="00DF6475" w:rsidTr="003F7B6F">
        <w:tc>
          <w:tcPr>
            <w:tcW w:w="1080" w:type="pct"/>
            <w:tcBorders>
              <w:bottom w:val="nil"/>
              <w:right w:val="nil"/>
            </w:tcBorders>
          </w:tcPr>
          <w:p w:rsidR="001D2398" w:rsidRPr="00DF6475" w:rsidRDefault="001D2398" w:rsidP="003F1993">
            <w:pPr>
              <w:keepNext/>
              <w:keepLines/>
              <w:rPr>
                <w:rFonts w:ascii="SimSun" w:eastAsia="SimSun" w:hAnsi="SimSun" w:cs="Arial"/>
                <w:sz w:val="16"/>
                <w:szCs w:val="16"/>
                <w:lang w:eastAsia="zh-CN"/>
              </w:rPr>
            </w:pPr>
            <w:r w:rsidRPr="00DF6475">
              <w:rPr>
                <w:rFonts w:ascii="SimSun" w:eastAsia="SimSun" w:hAnsi="SimSun" w:cs="SimSun" w:hint="eastAsia"/>
                <w:b/>
                <w:bCs/>
                <w:sz w:val="16"/>
                <w:szCs w:val="16"/>
                <w:lang w:eastAsia="zh-CN"/>
              </w:rPr>
              <w:t>效绩指标</w:t>
            </w:r>
          </w:p>
        </w:tc>
        <w:tc>
          <w:tcPr>
            <w:tcW w:w="864" w:type="pct"/>
            <w:gridSpan w:val="2"/>
            <w:tcBorders>
              <w:left w:val="nil"/>
              <w:bottom w:val="nil"/>
              <w:right w:val="nil"/>
            </w:tcBorders>
          </w:tcPr>
          <w:p w:rsidR="001D2398" w:rsidRPr="00DF6475" w:rsidRDefault="001D2398" w:rsidP="003F1993">
            <w:pPr>
              <w:keepNext/>
              <w:keepLines/>
              <w:rPr>
                <w:rFonts w:ascii="SimSun" w:eastAsia="SimSun" w:hAnsi="SimSun" w:cs="Arial"/>
                <w:b/>
                <w:bCs/>
                <w:sz w:val="16"/>
                <w:szCs w:val="16"/>
                <w:lang w:eastAsia="zh-CN"/>
              </w:rPr>
            </w:pPr>
            <w:r w:rsidRPr="00DF6475">
              <w:rPr>
                <w:rFonts w:ascii="SimSun" w:eastAsia="SimSun" w:hAnsi="SimSun" w:cs="Arial"/>
                <w:b/>
                <w:bCs/>
                <w:sz w:val="16"/>
                <w:szCs w:val="16"/>
              </w:rPr>
              <w:t>基准</w:t>
            </w:r>
          </w:p>
        </w:tc>
        <w:tc>
          <w:tcPr>
            <w:tcW w:w="918" w:type="pct"/>
            <w:tcBorders>
              <w:left w:val="nil"/>
              <w:bottom w:val="nil"/>
              <w:right w:val="nil"/>
            </w:tcBorders>
            <w:tcMar>
              <w:top w:w="110" w:type="dxa"/>
            </w:tcMar>
          </w:tcPr>
          <w:p w:rsidR="001D2398" w:rsidRPr="00DF6475" w:rsidRDefault="001D2398" w:rsidP="003F1993">
            <w:pPr>
              <w:keepNext/>
              <w:keepLines/>
              <w:rPr>
                <w:rFonts w:ascii="SimSun" w:eastAsia="SimSun" w:hAnsi="SimSun" w:cs="Arial"/>
                <w:b/>
                <w:bCs/>
                <w:sz w:val="16"/>
                <w:szCs w:val="16"/>
                <w:lang w:eastAsia="zh-CN"/>
              </w:rPr>
            </w:pPr>
            <w:r w:rsidRPr="00DF6475">
              <w:rPr>
                <w:rFonts w:ascii="SimSun" w:eastAsia="SimSun" w:hAnsi="SimSun" w:cs="Arial"/>
                <w:b/>
                <w:bCs/>
                <w:sz w:val="16"/>
                <w:szCs w:val="16"/>
              </w:rPr>
              <w:t>目标</w:t>
            </w:r>
          </w:p>
        </w:tc>
        <w:tc>
          <w:tcPr>
            <w:tcW w:w="1673" w:type="pct"/>
            <w:tcBorders>
              <w:left w:val="nil"/>
              <w:bottom w:val="nil"/>
              <w:right w:val="nil"/>
            </w:tcBorders>
            <w:shd w:val="clear" w:color="auto" w:fill="FFFFFF"/>
            <w:tcMar>
              <w:top w:w="110" w:type="dxa"/>
            </w:tcMar>
          </w:tcPr>
          <w:p w:rsidR="001D2398" w:rsidRPr="00DF6475" w:rsidRDefault="001D2398" w:rsidP="003F1993">
            <w:pPr>
              <w:keepNext/>
              <w:keepLines/>
              <w:rPr>
                <w:rFonts w:ascii="SimSun" w:eastAsia="SimSun" w:hAnsi="SimSun" w:cs="Arial"/>
                <w:sz w:val="16"/>
                <w:szCs w:val="16"/>
                <w:lang w:eastAsia="zh-CN"/>
              </w:rPr>
            </w:pPr>
            <w:r w:rsidRPr="00DF6475">
              <w:rPr>
                <w:rFonts w:ascii="SimSun" w:eastAsia="SimSun" w:hAnsi="SimSun" w:cs="SimSun" w:hint="eastAsia"/>
                <w:b/>
                <w:bCs/>
                <w:sz w:val="16"/>
                <w:szCs w:val="16"/>
                <w:lang w:eastAsia="zh-CN"/>
              </w:rPr>
              <w:t>效绩数据</w:t>
            </w:r>
          </w:p>
        </w:tc>
        <w:tc>
          <w:tcPr>
            <w:tcW w:w="465" w:type="pct"/>
            <w:tcBorders>
              <w:left w:val="nil"/>
              <w:bottom w:val="nil"/>
            </w:tcBorders>
            <w:tcMar>
              <w:top w:w="110" w:type="dxa"/>
            </w:tcMar>
          </w:tcPr>
          <w:p w:rsidR="001D2398" w:rsidRPr="00DF6475" w:rsidRDefault="001D2398" w:rsidP="003F1993">
            <w:pPr>
              <w:keepNext/>
              <w:keepLines/>
              <w:rPr>
                <w:rFonts w:ascii="SimSun" w:eastAsia="SimSun" w:hAnsi="SimSun" w:cs="Arial"/>
                <w:b/>
                <w:bCs/>
                <w:color w:val="008000"/>
                <w:sz w:val="16"/>
                <w:szCs w:val="16"/>
                <w:lang w:eastAsia="zh-CN"/>
              </w:rPr>
            </w:pPr>
            <w:r w:rsidRPr="00DF6475">
              <w:rPr>
                <w:rFonts w:ascii="SimSun" w:eastAsia="SimSun" w:hAnsi="SimSun" w:cs="SimSun" w:hint="eastAsia"/>
                <w:b/>
                <w:bCs/>
                <w:sz w:val="16"/>
                <w:szCs w:val="16"/>
                <w:lang w:eastAsia="zh-CN"/>
              </w:rPr>
              <w:t>红绿灯系统</w:t>
            </w:r>
            <w:r w:rsidR="0050734D" w:rsidRPr="00DF6475">
              <w:rPr>
                <w:rFonts w:ascii="SimSun" w:eastAsia="SimSun" w:hAnsi="SimSun" w:cs="SimSun" w:hint="eastAsia"/>
                <w:b/>
                <w:bCs/>
                <w:sz w:val="16"/>
                <w:szCs w:val="16"/>
                <w:lang w:eastAsia="zh-CN"/>
              </w:rPr>
              <w:t>(</w:t>
            </w:r>
            <w:r w:rsidRPr="00DF6475">
              <w:rPr>
                <w:rFonts w:ascii="SimSun" w:eastAsia="SimSun" w:hAnsi="SimSun" w:cs="Arial"/>
                <w:b/>
                <w:bCs/>
                <w:sz w:val="16"/>
                <w:szCs w:val="16"/>
                <w:lang w:eastAsia="zh-CN"/>
              </w:rPr>
              <w:t>TLS</w:t>
            </w:r>
            <w:r w:rsidR="0050734D" w:rsidRPr="00DF6475">
              <w:rPr>
                <w:rFonts w:ascii="SimSun" w:eastAsia="SimSun" w:hAnsi="SimSun" w:cs="SimSun" w:hint="eastAsia"/>
                <w:b/>
                <w:bCs/>
                <w:sz w:val="16"/>
                <w:szCs w:val="16"/>
                <w:lang w:eastAsia="zh-CN"/>
              </w:rPr>
              <w:t>)</w:t>
            </w:r>
          </w:p>
        </w:tc>
      </w:tr>
      <w:tr w:rsidR="001D2398" w:rsidRPr="00DF6475" w:rsidTr="003F7B6F">
        <w:tc>
          <w:tcPr>
            <w:tcW w:w="1080" w:type="pct"/>
            <w:tcBorders>
              <w:top w:val="nil"/>
              <w:bottom w:val="nil"/>
              <w:right w:val="nil"/>
            </w:tcBorders>
          </w:tcPr>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Arial" w:hint="eastAsia"/>
                <w:sz w:val="16"/>
                <w:szCs w:val="16"/>
                <w:lang w:eastAsia="zh-CN"/>
              </w:rPr>
              <w:t>已制定和/或着手制定政策以加入《马德里议定书》的国家数量</w:t>
            </w:r>
          </w:p>
        </w:tc>
        <w:tc>
          <w:tcPr>
            <w:tcW w:w="864" w:type="pct"/>
            <w:gridSpan w:val="2"/>
            <w:tcBorders>
              <w:top w:val="nil"/>
              <w:left w:val="nil"/>
              <w:bottom w:val="nil"/>
              <w:right w:val="nil"/>
            </w:tcBorders>
          </w:tcPr>
          <w:p w:rsidR="001D2398" w:rsidRPr="00DF6475" w:rsidRDefault="001D2398" w:rsidP="003F1993">
            <w:pPr>
              <w:keepNext/>
              <w:keepLines/>
              <w:rPr>
                <w:rFonts w:ascii="SimSun" w:eastAsia="SimSun" w:hAnsi="SimSun" w:cs="Arial"/>
                <w:color w:val="000000"/>
                <w:sz w:val="16"/>
                <w:szCs w:val="16"/>
                <w:lang w:eastAsia="zh-CN"/>
              </w:rPr>
            </w:pPr>
            <w:r w:rsidRPr="00DF6475">
              <w:rPr>
                <w:rFonts w:ascii="SimSun" w:eastAsia="SimSun" w:hAnsi="SimSun" w:cs="Arial"/>
                <w:sz w:val="16"/>
                <w:szCs w:val="16"/>
              </w:rPr>
              <w:t>无数据(新加坡办事处)</w:t>
            </w:r>
          </w:p>
        </w:tc>
        <w:tc>
          <w:tcPr>
            <w:tcW w:w="918" w:type="pct"/>
            <w:tcBorders>
              <w:top w:val="nil"/>
              <w:left w:val="nil"/>
              <w:bottom w:val="nil"/>
              <w:right w:val="nil"/>
            </w:tcBorders>
            <w:tcMar>
              <w:top w:w="110" w:type="dxa"/>
            </w:tcMar>
          </w:tcPr>
          <w:p w:rsidR="001D2398" w:rsidRPr="00DF6475" w:rsidRDefault="001D2398" w:rsidP="003F1993">
            <w:pPr>
              <w:keepNext/>
              <w:keepLines/>
              <w:rPr>
                <w:rFonts w:ascii="SimSun" w:eastAsia="SimSun" w:hAnsi="SimSun" w:cs="Arial"/>
                <w:sz w:val="16"/>
                <w:szCs w:val="16"/>
                <w:lang w:eastAsia="zh-CN"/>
              </w:rPr>
            </w:pPr>
            <w:r w:rsidRPr="00DF6475">
              <w:rPr>
                <w:rFonts w:ascii="SimSun" w:eastAsia="SimSun" w:hAnsi="SimSun" w:cs="Arial"/>
                <w:sz w:val="16"/>
                <w:szCs w:val="16"/>
                <w:lang w:eastAsia="zh-CN"/>
              </w:rPr>
              <w:t>6</w:t>
            </w:r>
            <w:r w:rsidRPr="00DF6475">
              <w:rPr>
                <w:rFonts w:ascii="SimSun" w:eastAsia="SimSun" w:hAnsi="SimSun" w:cs="Arial" w:hint="eastAsia"/>
                <w:sz w:val="16"/>
                <w:szCs w:val="16"/>
                <w:lang w:eastAsia="zh-CN"/>
              </w:rPr>
              <w:t>个东盟成员国</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tc>
        <w:tc>
          <w:tcPr>
            <w:tcW w:w="1673" w:type="pct"/>
            <w:tcBorders>
              <w:top w:val="nil"/>
              <w:left w:val="nil"/>
              <w:bottom w:val="nil"/>
              <w:right w:val="nil"/>
            </w:tcBorders>
            <w:shd w:val="clear" w:color="auto" w:fill="FFFFFF"/>
            <w:tcMar>
              <w:top w:w="110" w:type="dxa"/>
            </w:tcMar>
          </w:tcPr>
          <w:p w:rsidR="001D2398" w:rsidRPr="00DF6475" w:rsidRDefault="001D2398" w:rsidP="003F1993">
            <w:pPr>
              <w:keepNext/>
              <w:keepLines/>
              <w:rPr>
                <w:rFonts w:ascii="SimSun" w:eastAsia="SimSun" w:hAnsi="SimSun" w:cs="Arial"/>
                <w:sz w:val="16"/>
                <w:szCs w:val="16"/>
                <w:lang w:eastAsia="zh-CN"/>
              </w:rPr>
            </w:pPr>
            <w:r w:rsidRPr="00DF6475">
              <w:rPr>
                <w:rFonts w:ascii="SimSun" w:eastAsia="SimSun" w:hAnsi="SimSun" w:cs="Arial" w:hint="eastAsia"/>
                <w:sz w:val="16"/>
                <w:szCs w:val="16"/>
                <w:lang w:eastAsia="zh-CN"/>
              </w:rPr>
              <w:t>6个东盟成员国</w:t>
            </w:r>
            <w:r w:rsidRPr="00DF6475">
              <w:rPr>
                <w:rFonts w:ascii="SimSun" w:eastAsia="SimSun" w:hAnsi="SimSun" w:cs="Arial"/>
                <w:sz w:val="16"/>
                <w:szCs w:val="16"/>
                <w:lang w:eastAsia="zh-CN"/>
              </w:rPr>
              <w:t>(</w:t>
            </w:r>
            <w:r w:rsidRPr="00DF6475">
              <w:rPr>
                <w:rFonts w:ascii="SimSun" w:eastAsia="SimSun" w:hAnsi="SimSun" w:cs="Arial" w:hint="eastAsia"/>
                <w:sz w:val="16"/>
                <w:szCs w:val="16"/>
                <w:lang w:eastAsia="zh-CN"/>
              </w:rPr>
              <w:t>文莱、柬埔寨、印尼、老挝人民民主共和国、马来西亚、泰国</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tc>
        <w:tc>
          <w:tcPr>
            <w:tcW w:w="465" w:type="pct"/>
            <w:tcBorders>
              <w:top w:val="nil"/>
              <w:left w:val="nil"/>
              <w:bottom w:val="nil"/>
            </w:tcBorders>
            <w:tcMar>
              <w:top w:w="110" w:type="dxa"/>
            </w:tcMar>
          </w:tcPr>
          <w:p w:rsidR="001D2398" w:rsidRPr="00DF6475" w:rsidRDefault="001D2398" w:rsidP="003F1993">
            <w:pPr>
              <w:keepNext/>
              <w:keepLines/>
              <w:jc w:val="center"/>
              <w:rPr>
                <w:rFonts w:ascii="SimSun" w:eastAsia="SimSun" w:hAnsi="SimSun" w:cs="Arial"/>
                <w:b/>
                <w:bCs/>
                <w:color w:val="808080"/>
                <w:sz w:val="16"/>
                <w:szCs w:val="16"/>
                <w:lang w:eastAsia="zh-CN"/>
              </w:rPr>
            </w:pPr>
            <w:r w:rsidRPr="00DF6475">
              <w:rPr>
                <w:rFonts w:ascii="SimSun" w:eastAsia="SimSun" w:hAnsi="SimSun" w:cs="SimSun" w:hint="eastAsia"/>
                <w:b/>
                <w:bCs/>
                <w:color w:val="00B050"/>
                <w:sz w:val="16"/>
                <w:szCs w:val="16"/>
                <w:lang w:eastAsia="zh-CN"/>
              </w:rPr>
              <w:t>符合预期</w:t>
            </w:r>
          </w:p>
        </w:tc>
      </w:tr>
      <w:tr w:rsidR="001D2398" w:rsidRPr="00DF6475" w:rsidTr="003F7B6F">
        <w:tc>
          <w:tcPr>
            <w:tcW w:w="1080" w:type="pct"/>
            <w:tcBorders>
              <w:top w:val="nil"/>
              <w:bottom w:val="nil"/>
              <w:right w:val="nil"/>
            </w:tcBorders>
          </w:tcPr>
          <w:p w:rsidR="001D2398" w:rsidRPr="00DF6475" w:rsidRDefault="001D2398" w:rsidP="003F1993">
            <w:pPr>
              <w:rPr>
                <w:rFonts w:ascii="Calibri" w:eastAsia="SimSun" w:hAnsi="Calibri" w:cs="Arial"/>
                <w:color w:val="000000"/>
                <w:sz w:val="16"/>
                <w:szCs w:val="16"/>
                <w:lang w:eastAsia="zh-CN"/>
              </w:rPr>
            </w:pPr>
            <w:r w:rsidRPr="00DF6475">
              <w:rPr>
                <w:rFonts w:ascii="SimSun" w:eastAsia="SimSun" w:hAnsi="SimSun" w:cs="Arial" w:hint="eastAsia"/>
                <w:sz w:val="16"/>
                <w:szCs w:val="16"/>
                <w:lang w:eastAsia="zh-CN"/>
              </w:rPr>
              <w:t>参加针对马德里相关主题举办的目标讲习班/研讨会人员的满意度%</w:t>
            </w:r>
          </w:p>
        </w:tc>
        <w:tc>
          <w:tcPr>
            <w:tcW w:w="864" w:type="pct"/>
            <w:gridSpan w:val="2"/>
            <w:tcBorders>
              <w:top w:val="nil"/>
              <w:left w:val="nil"/>
              <w:bottom w:val="nil"/>
              <w:right w:val="nil"/>
            </w:tcBorders>
          </w:tcPr>
          <w:p w:rsidR="001D2398" w:rsidRPr="00DF6475" w:rsidRDefault="001D2398" w:rsidP="003F1993">
            <w:pPr>
              <w:rPr>
                <w:rFonts w:ascii="KaiTi" w:eastAsia="KaiTi" w:hAnsi="KaiTi" w:cs="Arial"/>
                <w:i/>
                <w:iCs/>
                <w:color w:val="002060"/>
                <w:sz w:val="16"/>
                <w:szCs w:val="16"/>
                <w:lang w:eastAsia="zh-CN"/>
              </w:rPr>
            </w:pPr>
            <w:r w:rsidRPr="00DF6475">
              <w:rPr>
                <w:rFonts w:ascii="KaiTi" w:eastAsia="KaiTi" w:hAnsi="KaiTi" w:cs="Arial"/>
                <w:i/>
                <w:iCs/>
                <w:color w:val="002060"/>
                <w:sz w:val="16"/>
                <w:szCs w:val="16"/>
                <w:lang w:eastAsia="zh-CN"/>
              </w:rPr>
              <w:t>2013年末更新基准：</w:t>
            </w:r>
          </w:p>
          <w:p w:rsidR="001D2398" w:rsidRPr="00DF6475" w:rsidRDefault="001D2398" w:rsidP="003F1993">
            <w:pPr>
              <w:rPr>
                <w:rFonts w:ascii="SimSun" w:eastAsia="SimSun" w:hAnsi="SimSun" w:cs="Arial"/>
                <w:sz w:val="16"/>
                <w:szCs w:val="16"/>
                <w:lang w:eastAsia="zh-CN"/>
              </w:rPr>
            </w:pPr>
            <w:r w:rsidRPr="00DF6475">
              <w:rPr>
                <w:rFonts w:ascii="KaiTi" w:eastAsia="KaiTi" w:hAnsi="KaiTi" w:cs="Arial"/>
                <w:i/>
                <w:iCs/>
                <w:sz w:val="16"/>
                <w:szCs w:val="16"/>
                <w:lang w:eastAsia="zh-CN"/>
              </w:rPr>
              <w:t>2014/15年计划和预算原始基准：</w:t>
            </w:r>
          </w:p>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Arial"/>
                <w:color w:val="000000"/>
                <w:sz w:val="16"/>
                <w:szCs w:val="16"/>
                <w:lang w:eastAsia="zh-CN"/>
              </w:rPr>
              <w:t>65%(</w:t>
            </w:r>
            <w:r w:rsidRPr="00DF6475">
              <w:rPr>
                <w:rFonts w:ascii="SimSun" w:eastAsia="SimSun" w:hAnsi="SimSun" w:cs="SimSun" w:hint="eastAsia"/>
                <w:color w:val="000000"/>
                <w:sz w:val="16"/>
                <w:szCs w:val="16"/>
                <w:lang w:eastAsia="zh-CN"/>
              </w:rPr>
              <w:t>巴西办事处</w:t>
            </w:r>
            <w:r w:rsidRPr="00DF6475">
              <w:rPr>
                <w:rFonts w:ascii="SimSun" w:eastAsia="SimSun" w:hAnsi="SimSun" w:cs="Arial"/>
                <w:color w:val="000000"/>
                <w:sz w:val="16"/>
                <w:szCs w:val="16"/>
                <w:lang w:eastAsia="zh-CN"/>
              </w:rPr>
              <w:t>)</w:t>
            </w:r>
          </w:p>
          <w:p w:rsidR="001D2398" w:rsidRPr="00DF6475" w:rsidRDefault="001D2398" w:rsidP="003F1993">
            <w:pPr>
              <w:rPr>
                <w:rFonts w:ascii="Calibri" w:eastAsia="SimSun" w:hAnsi="Calibri" w:cs="Arial"/>
                <w:i/>
                <w:iCs/>
                <w:color w:val="002060"/>
                <w:sz w:val="16"/>
                <w:szCs w:val="16"/>
                <w:lang w:eastAsia="zh-CN"/>
              </w:rPr>
            </w:pPr>
            <w:r w:rsidRPr="00DF6475">
              <w:rPr>
                <w:rFonts w:ascii="SimSun" w:eastAsia="SimSun" w:hAnsi="SimSun" w:cs="Arial"/>
                <w:color w:val="000000"/>
                <w:sz w:val="16"/>
                <w:szCs w:val="16"/>
                <w:lang w:eastAsia="zh-CN"/>
              </w:rPr>
              <w:t>65%(</w:t>
            </w:r>
            <w:r w:rsidRPr="00DF6475">
              <w:rPr>
                <w:rFonts w:ascii="SimSun" w:eastAsia="SimSun" w:hAnsi="SimSun" w:cs="SimSun" w:hint="eastAsia"/>
                <w:color w:val="000000"/>
                <w:sz w:val="16"/>
                <w:szCs w:val="16"/>
                <w:lang w:eastAsia="zh-CN"/>
              </w:rPr>
              <w:t>新加坡办事处</w:t>
            </w:r>
            <w:r w:rsidRPr="00DF6475">
              <w:rPr>
                <w:rFonts w:ascii="SimSun" w:eastAsia="SimSun" w:hAnsi="SimSun" w:cs="Arial"/>
                <w:color w:val="000000"/>
                <w:sz w:val="16"/>
                <w:szCs w:val="16"/>
                <w:lang w:eastAsia="zh-CN"/>
              </w:rPr>
              <w:t>)</w:t>
            </w:r>
          </w:p>
        </w:tc>
        <w:tc>
          <w:tcPr>
            <w:tcW w:w="918" w:type="pct"/>
            <w:tcBorders>
              <w:top w:val="nil"/>
              <w:left w:val="nil"/>
              <w:bottom w:val="nil"/>
              <w:right w:val="nil"/>
            </w:tcBorders>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&gt;75%(</w:t>
            </w:r>
            <w:r w:rsidRPr="00DF6475">
              <w:rPr>
                <w:rFonts w:ascii="SimSun" w:eastAsia="SimSun" w:hAnsi="SimSun" w:cs="SimSun" w:hint="eastAsia"/>
                <w:sz w:val="16"/>
                <w:szCs w:val="16"/>
                <w:lang w:eastAsia="zh-CN"/>
              </w:rPr>
              <w:t>巴西办事处</w:t>
            </w:r>
            <w:r w:rsidRPr="00DF6475">
              <w:rPr>
                <w:rFonts w:ascii="SimSun" w:eastAsia="SimSun" w:hAnsi="SimSun" w:cs="Arial"/>
                <w:sz w:val="16"/>
                <w:szCs w:val="16"/>
                <w:lang w:eastAsia="zh-CN"/>
              </w:rPr>
              <w:t>)</w:t>
            </w:r>
          </w:p>
          <w:p w:rsidR="001D2398" w:rsidRPr="00DF6475" w:rsidRDefault="001D2398" w:rsidP="003F1993">
            <w:pPr>
              <w:rPr>
                <w:rFonts w:ascii="Calibri" w:eastAsia="Times New Roman" w:hAnsi="Calibri" w:cs="Arial"/>
                <w:sz w:val="16"/>
                <w:szCs w:val="16"/>
                <w:lang w:eastAsia="zh-CN"/>
              </w:rPr>
            </w:pPr>
            <w:r w:rsidRPr="00DF6475">
              <w:rPr>
                <w:rFonts w:ascii="SimSun" w:eastAsia="SimSun" w:hAnsi="SimSun" w:cs="Arial"/>
                <w:sz w:val="16"/>
                <w:szCs w:val="16"/>
                <w:lang w:eastAsia="zh-CN"/>
              </w:rPr>
              <w:t>&gt;75%(</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tc>
        <w:tc>
          <w:tcPr>
            <w:tcW w:w="1673" w:type="pct"/>
            <w:tcBorders>
              <w:top w:val="nil"/>
              <w:left w:val="nil"/>
              <w:bottom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2014年在巴西未举办马德里相关的讲习班</w:t>
            </w:r>
          </w:p>
          <w:p w:rsidR="001D2398" w:rsidRPr="00DF6475" w:rsidRDefault="001D2398" w:rsidP="003F1993">
            <w:pPr>
              <w:rPr>
                <w:rFonts w:ascii="Calibri" w:eastAsia="Times New Roman" w:hAnsi="Calibri" w:cs="Arial"/>
                <w:sz w:val="16"/>
                <w:szCs w:val="16"/>
                <w:lang w:eastAsia="zh-CN"/>
              </w:rPr>
            </w:pPr>
            <w:r w:rsidRPr="00DF6475">
              <w:rPr>
                <w:rFonts w:ascii="SimSun" w:eastAsia="SimSun" w:hAnsi="SimSun" w:cs="Arial" w:hint="eastAsia"/>
                <w:sz w:val="16"/>
                <w:szCs w:val="16"/>
                <w:lang w:eastAsia="zh-CN"/>
              </w:rPr>
              <w:t>基于参会者的反馈，满意度为</w:t>
            </w:r>
            <w:r w:rsidRPr="00DF6475">
              <w:rPr>
                <w:rFonts w:ascii="SimSun" w:eastAsia="SimSun" w:hAnsi="SimSun" w:cs="Arial"/>
                <w:sz w:val="16"/>
                <w:szCs w:val="16"/>
                <w:lang w:eastAsia="zh-CN"/>
              </w:rPr>
              <w:t>89%(</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tc>
        <w:tc>
          <w:tcPr>
            <w:tcW w:w="465" w:type="pct"/>
            <w:tcBorders>
              <w:top w:val="nil"/>
              <w:left w:val="nil"/>
              <w:bottom w:val="nil"/>
            </w:tcBorders>
            <w:tcMar>
              <w:top w:w="110" w:type="dxa"/>
            </w:tcMar>
          </w:tcPr>
          <w:p w:rsidR="001D2398" w:rsidRPr="00DF6475" w:rsidRDefault="001D2398" w:rsidP="003F1993">
            <w:pPr>
              <w:keepNext/>
              <w:keepLines/>
              <w:jc w:val="center"/>
              <w:rPr>
                <w:rFonts w:ascii="SimSun" w:eastAsia="SimSun" w:hAnsi="SimSun" w:cs="Arial"/>
                <w:b/>
                <w:bCs/>
                <w:color w:val="0070C0"/>
                <w:sz w:val="16"/>
                <w:szCs w:val="16"/>
                <w:lang w:eastAsia="zh-CN"/>
              </w:rPr>
            </w:pPr>
            <w:r w:rsidRPr="00DF6475">
              <w:rPr>
                <w:rFonts w:ascii="SimSun" w:eastAsia="SimSun" w:hAnsi="SimSun" w:cs="Arial"/>
                <w:b/>
                <w:bCs/>
                <w:color w:val="0070C0"/>
                <w:sz w:val="16"/>
                <w:szCs w:val="16"/>
                <w:lang w:eastAsia="zh-CN"/>
              </w:rPr>
              <w:t>2014</w:t>
            </w:r>
            <w:r w:rsidRPr="00DF6475">
              <w:rPr>
                <w:rFonts w:ascii="SimSun" w:eastAsia="SimSun" w:hAnsi="SimSun" w:cs="Arial" w:hint="eastAsia"/>
                <w:b/>
                <w:bCs/>
                <w:color w:val="0070C0"/>
                <w:sz w:val="16"/>
                <w:szCs w:val="16"/>
                <w:lang w:eastAsia="zh-CN"/>
              </w:rPr>
              <w:t>年无法评估</w:t>
            </w:r>
          </w:p>
          <w:p w:rsidR="001D2398" w:rsidRPr="00DF6475" w:rsidRDefault="001D2398" w:rsidP="003F1993">
            <w:pPr>
              <w:keepNext/>
              <w:keepLines/>
              <w:jc w:val="center"/>
              <w:rPr>
                <w:rFonts w:ascii="SimSun" w:eastAsia="SimSun" w:hAnsi="SimSun" w:cs="Arial"/>
                <w:b/>
                <w:bCs/>
                <w:color w:val="00B050"/>
                <w:sz w:val="16"/>
                <w:szCs w:val="16"/>
                <w:lang w:eastAsia="zh-CN"/>
              </w:rPr>
            </w:pPr>
          </w:p>
          <w:p w:rsidR="001D2398" w:rsidRPr="00DF6475" w:rsidRDefault="001D2398" w:rsidP="003F1993">
            <w:pPr>
              <w:keepNext/>
              <w:keepLines/>
              <w:jc w:val="center"/>
              <w:rPr>
                <w:rFonts w:ascii="Calibri" w:eastAsia="Times New Roman" w:hAnsi="Calibri" w:cs="Arial"/>
                <w:b/>
                <w:bCs/>
                <w:color w:val="00B050"/>
                <w:sz w:val="16"/>
                <w:szCs w:val="16"/>
                <w:lang w:eastAsia="zh-CN"/>
              </w:rPr>
            </w:pPr>
            <w:r w:rsidRPr="00DF6475">
              <w:rPr>
                <w:rFonts w:ascii="SimSun" w:eastAsia="SimSun" w:hAnsi="SimSun" w:cs="SimSun" w:hint="eastAsia"/>
                <w:b/>
                <w:bCs/>
                <w:color w:val="00B050"/>
                <w:sz w:val="16"/>
                <w:szCs w:val="16"/>
                <w:lang w:eastAsia="zh-CN"/>
              </w:rPr>
              <w:t>符合预期</w:t>
            </w:r>
          </w:p>
        </w:tc>
      </w:tr>
      <w:tr w:rsidR="001D2398" w:rsidRPr="00DF6475" w:rsidTr="003F7B6F">
        <w:tc>
          <w:tcPr>
            <w:tcW w:w="1080" w:type="pct"/>
            <w:tcBorders>
              <w:top w:val="nil"/>
              <w:bottom w:val="nil"/>
              <w:right w:val="nil"/>
            </w:tcBorders>
          </w:tcPr>
          <w:p w:rsidR="001D2398" w:rsidRPr="00DF6475" w:rsidRDefault="001D2398" w:rsidP="003F1993">
            <w:pPr>
              <w:rPr>
                <w:rFonts w:ascii="Calibri" w:eastAsia="SimSun" w:hAnsi="Calibri" w:cs="Arial"/>
                <w:color w:val="000000"/>
                <w:sz w:val="16"/>
                <w:szCs w:val="16"/>
                <w:lang w:eastAsia="zh-CN"/>
              </w:rPr>
            </w:pPr>
            <w:r w:rsidRPr="00DF6475">
              <w:rPr>
                <w:rFonts w:ascii="SimSun" w:eastAsia="SimSun" w:hAnsi="SimSun" w:cs="Arial" w:hint="eastAsia"/>
                <w:sz w:val="16"/>
                <w:szCs w:val="16"/>
                <w:lang w:eastAsia="zh-CN"/>
              </w:rPr>
              <w:t>《马德里议定书》缔约方数量</w:t>
            </w:r>
          </w:p>
        </w:tc>
        <w:tc>
          <w:tcPr>
            <w:tcW w:w="864" w:type="pct"/>
            <w:gridSpan w:val="2"/>
            <w:tcBorders>
              <w:top w:val="nil"/>
              <w:left w:val="nil"/>
              <w:bottom w:val="nil"/>
              <w:right w:val="nil"/>
            </w:tcBorders>
          </w:tcPr>
          <w:p w:rsidR="001D2398" w:rsidRPr="00DF6475" w:rsidRDefault="001D2398" w:rsidP="003F1993">
            <w:pPr>
              <w:rPr>
                <w:rFonts w:ascii="KaiTi" w:eastAsia="KaiTi" w:hAnsi="KaiTi" w:cs="Arial"/>
                <w:i/>
                <w:iCs/>
                <w:color w:val="002060"/>
                <w:sz w:val="16"/>
                <w:szCs w:val="16"/>
                <w:lang w:eastAsia="zh-CN"/>
              </w:rPr>
            </w:pPr>
            <w:r w:rsidRPr="00DF6475">
              <w:rPr>
                <w:rFonts w:ascii="KaiTi" w:eastAsia="KaiTi" w:hAnsi="KaiTi" w:cs="Arial"/>
                <w:i/>
                <w:iCs/>
                <w:color w:val="002060"/>
                <w:sz w:val="16"/>
                <w:szCs w:val="16"/>
                <w:lang w:eastAsia="zh-CN"/>
              </w:rPr>
              <w:t>2013年末更新基准：</w:t>
            </w:r>
            <w:r w:rsidRPr="00DF6475">
              <w:rPr>
                <w:rFonts w:ascii="SimSun" w:eastAsia="SimSun" w:hAnsi="SimSun" w:cs="Arial"/>
                <w:color w:val="002060"/>
                <w:sz w:val="16"/>
                <w:szCs w:val="16"/>
                <w:lang w:eastAsia="zh-CN"/>
              </w:rPr>
              <w:t>3</w:t>
            </w:r>
            <w:r w:rsidRPr="00DF6475">
              <w:rPr>
                <w:rFonts w:ascii="SimSun" w:eastAsia="SimSun" w:hAnsi="SimSun" w:cs="Arial" w:hint="eastAsia"/>
                <w:color w:val="002060"/>
                <w:sz w:val="16"/>
                <w:szCs w:val="16"/>
                <w:lang w:eastAsia="zh-CN"/>
              </w:rPr>
              <w:t>个</w:t>
            </w:r>
            <w:r w:rsidRPr="00DF6475">
              <w:rPr>
                <w:rFonts w:ascii="SimSun" w:eastAsia="SimSun" w:hAnsi="SimSun" w:cs="Arial"/>
                <w:color w:val="002060"/>
                <w:sz w:val="16"/>
                <w:szCs w:val="16"/>
                <w:lang w:eastAsia="zh-CN"/>
              </w:rPr>
              <w:t>(</w:t>
            </w:r>
            <w:r w:rsidRPr="00DF6475">
              <w:rPr>
                <w:rFonts w:ascii="SimSun" w:eastAsia="SimSun" w:hAnsi="SimSun" w:cs="Arial" w:hint="eastAsia"/>
                <w:color w:val="002060"/>
                <w:sz w:val="16"/>
                <w:szCs w:val="16"/>
                <w:lang w:eastAsia="zh-CN"/>
              </w:rPr>
              <w:t>菲律宾、新加坡、越南</w:t>
            </w:r>
            <w:r w:rsidRPr="00DF6475">
              <w:rPr>
                <w:rFonts w:ascii="SimSun" w:eastAsia="SimSun" w:hAnsi="SimSun" w:cs="Arial"/>
                <w:color w:val="002060"/>
                <w:sz w:val="16"/>
                <w:szCs w:val="16"/>
                <w:lang w:eastAsia="zh-CN"/>
              </w:rPr>
              <w:t>)(新加坡办事处)</w:t>
            </w:r>
          </w:p>
          <w:p w:rsidR="001D2398" w:rsidRPr="00DF6475" w:rsidRDefault="001D2398" w:rsidP="003F1993">
            <w:pPr>
              <w:rPr>
                <w:rFonts w:ascii="SimSun" w:eastAsia="SimSun" w:hAnsi="SimSun" w:cs="Arial"/>
                <w:sz w:val="16"/>
                <w:szCs w:val="16"/>
                <w:lang w:eastAsia="zh-CN"/>
              </w:rPr>
            </w:pPr>
            <w:r w:rsidRPr="00DF6475">
              <w:rPr>
                <w:rFonts w:ascii="KaiTi" w:eastAsia="KaiTi" w:hAnsi="KaiTi" w:cs="Arial"/>
                <w:i/>
                <w:iCs/>
                <w:sz w:val="16"/>
                <w:szCs w:val="16"/>
                <w:lang w:eastAsia="zh-CN"/>
              </w:rPr>
              <w:t>2014/15年计划和预算原始基准：</w:t>
            </w:r>
          </w:p>
          <w:p w:rsidR="001D2398" w:rsidRPr="00DF6475" w:rsidRDefault="001D2398" w:rsidP="003F1993">
            <w:pPr>
              <w:rPr>
                <w:rFonts w:ascii="Calibri" w:eastAsia="SimSun" w:hAnsi="Calibri" w:cs="Arial"/>
                <w:i/>
                <w:iCs/>
                <w:color w:val="002060"/>
                <w:sz w:val="16"/>
                <w:szCs w:val="16"/>
              </w:rPr>
            </w:pPr>
            <w:r w:rsidRPr="00DF6475">
              <w:rPr>
                <w:rFonts w:ascii="SimSun" w:eastAsia="SimSun" w:hAnsi="SimSun" w:cs="Arial"/>
                <w:sz w:val="16"/>
                <w:szCs w:val="16"/>
              </w:rPr>
              <w:t>3</w:t>
            </w:r>
            <w:r w:rsidRPr="00DF6475">
              <w:rPr>
                <w:rFonts w:ascii="SimSun" w:eastAsia="SimSun" w:hAnsi="SimSun" w:cs="Arial" w:hint="eastAsia"/>
                <w:sz w:val="16"/>
                <w:szCs w:val="16"/>
                <w:lang w:eastAsia="zh-CN"/>
              </w:rPr>
              <w:t>个</w:t>
            </w:r>
            <w:r w:rsidRPr="00DF6475">
              <w:rPr>
                <w:rFonts w:ascii="SimSun" w:eastAsia="SimSun" w:hAnsi="SimSun" w:cs="Arial"/>
                <w:sz w:val="16"/>
                <w:szCs w:val="16"/>
              </w:rPr>
              <w:t>(新加坡办事处)</w:t>
            </w:r>
          </w:p>
        </w:tc>
        <w:tc>
          <w:tcPr>
            <w:tcW w:w="918" w:type="pct"/>
            <w:tcBorders>
              <w:top w:val="nil"/>
              <w:left w:val="nil"/>
              <w:bottom w:val="nil"/>
              <w:right w:val="nil"/>
            </w:tcBorders>
            <w:tcMar>
              <w:top w:w="110" w:type="dxa"/>
            </w:tcMar>
          </w:tcPr>
          <w:p w:rsidR="001D2398" w:rsidRPr="00DF6475" w:rsidRDefault="001D2398" w:rsidP="003F1993">
            <w:pPr>
              <w:rPr>
                <w:rFonts w:ascii="Calibri" w:eastAsia="Times New Roman" w:hAnsi="Calibri" w:cs="Arial"/>
                <w:sz w:val="16"/>
                <w:szCs w:val="16"/>
                <w:lang w:eastAsia="zh-CN"/>
              </w:rPr>
            </w:pPr>
            <w:r w:rsidRPr="00DF6475">
              <w:rPr>
                <w:rFonts w:ascii="SimSun" w:eastAsia="SimSun" w:hAnsi="SimSun" w:cs="Arial"/>
                <w:sz w:val="16"/>
                <w:szCs w:val="16"/>
                <w:lang w:eastAsia="zh-CN"/>
              </w:rPr>
              <w:t>10</w:t>
            </w:r>
            <w:r w:rsidRPr="00DF6475">
              <w:rPr>
                <w:rFonts w:ascii="SimSun" w:eastAsia="SimSun" w:hAnsi="SimSun" w:cs="Arial" w:hint="eastAsia"/>
                <w:sz w:val="16"/>
                <w:szCs w:val="16"/>
                <w:lang w:eastAsia="zh-CN"/>
              </w:rPr>
              <w:t>个</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tc>
        <w:tc>
          <w:tcPr>
            <w:tcW w:w="1673" w:type="pct"/>
            <w:tcBorders>
              <w:top w:val="nil"/>
              <w:left w:val="nil"/>
              <w:bottom w:val="nil"/>
              <w:right w:val="nil"/>
            </w:tcBorders>
            <w:shd w:val="clear" w:color="auto" w:fill="FFFFFF"/>
            <w:tcMar>
              <w:top w:w="110" w:type="dxa"/>
            </w:tcMar>
          </w:tcPr>
          <w:p w:rsidR="001D2398" w:rsidRPr="00DF6475" w:rsidRDefault="001D2398" w:rsidP="003F1993">
            <w:pPr>
              <w:rPr>
                <w:rFonts w:ascii="Calibri" w:eastAsia="Times New Roman" w:hAnsi="Calibri" w:cs="Arial"/>
                <w:sz w:val="16"/>
                <w:szCs w:val="16"/>
                <w:lang w:eastAsia="zh-CN"/>
              </w:rPr>
            </w:pPr>
            <w:r w:rsidRPr="00DF6475">
              <w:rPr>
                <w:rFonts w:ascii="SimSun" w:eastAsia="SimSun" w:hAnsi="SimSun" w:cs="Arial" w:hint="eastAsia"/>
                <w:sz w:val="16"/>
                <w:szCs w:val="16"/>
                <w:lang w:eastAsia="zh-CN"/>
              </w:rPr>
              <w:t>2014年东盟地区没有新的缔约国</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tc>
        <w:tc>
          <w:tcPr>
            <w:tcW w:w="465" w:type="pct"/>
            <w:tcBorders>
              <w:top w:val="nil"/>
              <w:left w:val="nil"/>
              <w:bottom w:val="nil"/>
            </w:tcBorders>
            <w:tcMar>
              <w:top w:w="110" w:type="dxa"/>
            </w:tcMar>
          </w:tcPr>
          <w:p w:rsidR="001D2398" w:rsidRPr="00DF6475" w:rsidRDefault="001D2398" w:rsidP="003F1993">
            <w:pPr>
              <w:keepNext/>
              <w:keepLines/>
              <w:jc w:val="center"/>
              <w:rPr>
                <w:rFonts w:ascii="Calibri" w:eastAsia="Times New Roman" w:hAnsi="Calibri" w:cs="Arial"/>
                <w:b/>
                <w:bCs/>
                <w:color w:val="00B050"/>
                <w:sz w:val="16"/>
                <w:szCs w:val="16"/>
                <w:lang w:eastAsia="zh-CN"/>
              </w:rPr>
            </w:pPr>
            <w:r w:rsidRPr="00DF6475">
              <w:rPr>
                <w:rFonts w:ascii="SimSun" w:eastAsia="SimSun" w:hAnsi="SimSun" w:cs="SimSun" w:hint="eastAsia"/>
                <w:b/>
                <w:bCs/>
                <w:color w:val="FF0000"/>
                <w:sz w:val="16"/>
                <w:szCs w:val="16"/>
                <w:lang w:eastAsia="zh-CN"/>
              </w:rPr>
              <w:t>不符合预期</w:t>
            </w:r>
            <w:r w:rsidRPr="00DF6475">
              <w:rPr>
                <w:rFonts w:ascii="SimSun" w:eastAsia="SimSun" w:hAnsi="SimSun" w:cs="Arial"/>
                <w:b/>
                <w:bCs/>
                <w:color w:val="FF0000"/>
                <w:sz w:val="16"/>
                <w:szCs w:val="16"/>
                <w:lang w:eastAsia="zh-CN"/>
              </w:rPr>
              <w:br/>
            </w:r>
          </w:p>
        </w:tc>
      </w:tr>
      <w:tr w:rsidR="001D2398" w:rsidRPr="00DF6475" w:rsidTr="003F7B6F">
        <w:tc>
          <w:tcPr>
            <w:tcW w:w="1080" w:type="pct"/>
            <w:tcBorders>
              <w:top w:val="nil"/>
              <w:bottom w:val="nil"/>
              <w:right w:val="nil"/>
            </w:tcBorders>
          </w:tcPr>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Arial" w:hint="eastAsia"/>
                <w:color w:val="000000"/>
                <w:sz w:val="16"/>
                <w:szCs w:val="16"/>
                <w:lang w:eastAsia="zh-CN"/>
              </w:rPr>
              <w:t>新注册数量</w:t>
            </w:r>
            <w:r w:rsidR="0050734D" w:rsidRPr="00DF6475">
              <w:rPr>
                <w:rFonts w:ascii="SimSun" w:eastAsia="SimSun" w:hAnsi="SimSun" w:cs="Arial" w:hint="eastAsia"/>
                <w:color w:val="000000"/>
                <w:sz w:val="16"/>
                <w:szCs w:val="16"/>
                <w:lang w:eastAsia="zh-CN"/>
              </w:rPr>
              <w:t>(</w:t>
            </w:r>
            <w:r w:rsidRPr="00DF6475">
              <w:rPr>
                <w:rFonts w:ascii="SimSun" w:eastAsia="SimSun" w:hAnsi="SimSun" w:cs="Arial" w:hint="eastAsia"/>
                <w:color w:val="000000"/>
                <w:sz w:val="16"/>
                <w:szCs w:val="16"/>
                <w:lang w:eastAsia="zh-CN"/>
              </w:rPr>
              <w:t>马德里体系</w:t>
            </w:r>
            <w:r w:rsidR="0050734D" w:rsidRPr="00DF6475">
              <w:rPr>
                <w:rFonts w:ascii="SimSun" w:eastAsia="SimSun" w:hAnsi="SimSun" w:cs="Arial" w:hint="eastAsia"/>
                <w:color w:val="000000"/>
                <w:sz w:val="16"/>
                <w:szCs w:val="16"/>
                <w:lang w:eastAsia="zh-CN"/>
              </w:rPr>
              <w:t>)</w:t>
            </w:r>
          </w:p>
        </w:tc>
        <w:tc>
          <w:tcPr>
            <w:tcW w:w="864" w:type="pct"/>
            <w:gridSpan w:val="2"/>
            <w:tcBorders>
              <w:top w:val="nil"/>
              <w:left w:val="nil"/>
              <w:bottom w:val="nil"/>
              <w:right w:val="nil"/>
            </w:tcBorders>
          </w:tcPr>
          <w:p w:rsidR="001D2398" w:rsidRPr="00DF6475" w:rsidRDefault="001D2398" w:rsidP="003F1993">
            <w:pPr>
              <w:rPr>
                <w:rFonts w:ascii="KaiTi" w:eastAsia="KaiTi" w:hAnsi="KaiTi" w:cs="Arial"/>
                <w:i/>
                <w:iCs/>
                <w:color w:val="002060"/>
                <w:sz w:val="16"/>
                <w:szCs w:val="16"/>
                <w:lang w:eastAsia="zh-CN"/>
              </w:rPr>
            </w:pPr>
            <w:r w:rsidRPr="00DF6475">
              <w:rPr>
                <w:rFonts w:ascii="KaiTi" w:eastAsia="KaiTi" w:hAnsi="KaiTi" w:cs="Arial"/>
                <w:i/>
                <w:iCs/>
                <w:color w:val="002060"/>
                <w:sz w:val="16"/>
                <w:szCs w:val="16"/>
                <w:lang w:eastAsia="zh-CN"/>
              </w:rPr>
              <w:t>2013年末更新基准：</w:t>
            </w:r>
          </w:p>
          <w:p w:rsidR="00DF6475" w:rsidRDefault="001D2398" w:rsidP="003F1993">
            <w:pPr>
              <w:rPr>
                <w:rFonts w:ascii="SimSun" w:eastAsia="SimSun" w:hAnsi="SimSun" w:cs="Arial"/>
                <w:color w:val="002060"/>
                <w:sz w:val="16"/>
                <w:szCs w:val="16"/>
                <w:lang w:eastAsia="zh-CN"/>
              </w:rPr>
            </w:pPr>
            <w:r w:rsidRPr="00DF6475">
              <w:rPr>
                <w:rFonts w:ascii="KaiTi" w:eastAsia="KaiTi" w:hAnsi="KaiTi" w:cs="Arial"/>
                <w:i/>
                <w:iCs/>
                <w:color w:val="002060"/>
                <w:sz w:val="16"/>
                <w:szCs w:val="16"/>
                <w:lang w:eastAsia="zh-CN"/>
              </w:rPr>
              <w:t>2012</w:t>
            </w:r>
            <w:r w:rsidRPr="00DF6475">
              <w:rPr>
                <w:rFonts w:ascii="KaiTi" w:eastAsia="KaiTi" w:hAnsi="KaiTi" w:cs="Arial" w:hint="eastAsia"/>
                <w:i/>
                <w:iCs/>
                <w:color w:val="002060"/>
                <w:sz w:val="16"/>
                <w:szCs w:val="16"/>
                <w:lang w:eastAsia="zh-CN"/>
              </w:rPr>
              <w:t>年</w:t>
            </w:r>
            <w:r w:rsidRPr="00DF6475">
              <w:rPr>
                <w:rFonts w:ascii="KaiTi" w:eastAsia="KaiTi" w:hAnsi="KaiTi" w:cs="Arial"/>
                <w:i/>
                <w:iCs/>
                <w:color w:val="002060"/>
                <w:sz w:val="16"/>
                <w:szCs w:val="16"/>
                <w:lang w:eastAsia="zh-CN"/>
              </w:rPr>
              <w:t>：</w:t>
            </w:r>
            <w:r w:rsidRPr="00DF6475">
              <w:rPr>
                <w:rFonts w:ascii="SimSun" w:eastAsia="SimSun" w:hAnsi="SimSun" w:cs="Arial"/>
                <w:color w:val="002060"/>
                <w:sz w:val="16"/>
                <w:szCs w:val="16"/>
                <w:lang w:eastAsia="zh-CN"/>
              </w:rPr>
              <w:t>2,054</w:t>
            </w:r>
          </w:p>
          <w:p w:rsidR="001D2398" w:rsidRPr="00DF6475" w:rsidRDefault="001D2398" w:rsidP="003F1993">
            <w:pPr>
              <w:rPr>
                <w:rFonts w:ascii="KaiTi" w:eastAsia="KaiTi" w:hAnsi="KaiTi" w:cs="Arial"/>
                <w:i/>
                <w:iCs/>
                <w:color w:val="002060"/>
                <w:sz w:val="16"/>
                <w:szCs w:val="16"/>
                <w:lang w:eastAsia="zh-CN"/>
              </w:rPr>
            </w:pPr>
            <w:r w:rsidRPr="00DF6475">
              <w:rPr>
                <w:rFonts w:ascii="KaiTi" w:eastAsia="KaiTi" w:hAnsi="KaiTi" w:cs="Arial"/>
                <w:i/>
                <w:iCs/>
                <w:color w:val="002060"/>
                <w:sz w:val="16"/>
                <w:szCs w:val="16"/>
                <w:lang w:eastAsia="zh-CN"/>
              </w:rPr>
              <w:t>2013</w:t>
            </w:r>
            <w:r w:rsidRPr="00DF6475">
              <w:rPr>
                <w:rFonts w:ascii="KaiTi" w:eastAsia="KaiTi" w:hAnsi="KaiTi" w:cs="Arial" w:hint="eastAsia"/>
                <w:i/>
                <w:iCs/>
                <w:color w:val="002060"/>
                <w:sz w:val="16"/>
                <w:szCs w:val="16"/>
                <w:lang w:eastAsia="zh-CN"/>
              </w:rPr>
              <w:t>年</w:t>
            </w:r>
            <w:r w:rsidRPr="00DF6475">
              <w:rPr>
                <w:rFonts w:ascii="KaiTi" w:eastAsia="KaiTi" w:hAnsi="KaiTi" w:cs="Arial"/>
                <w:i/>
                <w:iCs/>
                <w:color w:val="002060"/>
                <w:sz w:val="16"/>
                <w:szCs w:val="16"/>
                <w:lang w:eastAsia="zh-CN"/>
              </w:rPr>
              <w:t>：</w:t>
            </w:r>
            <w:r w:rsidRPr="00DF6475">
              <w:rPr>
                <w:rFonts w:ascii="SimSun" w:eastAsia="SimSun" w:hAnsi="SimSun" w:cs="Arial"/>
                <w:color w:val="002060"/>
                <w:sz w:val="16"/>
                <w:szCs w:val="16"/>
                <w:lang w:eastAsia="zh-CN"/>
              </w:rPr>
              <w:t>1,845(日本办事处)</w:t>
            </w:r>
          </w:p>
          <w:p w:rsidR="001D2398" w:rsidRPr="00DF6475" w:rsidRDefault="001D2398" w:rsidP="003F1993">
            <w:pPr>
              <w:rPr>
                <w:rFonts w:ascii="SimSun" w:eastAsia="SimSun" w:hAnsi="SimSun" w:cs="Arial"/>
                <w:color w:val="002060"/>
                <w:sz w:val="16"/>
                <w:szCs w:val="16"/>
                <w:lang w:eastAsia="zh-CN"/>
              </w:rPr>
            </w:pPr>
            <w:r w:rsidRPr="00DF6475">
              <w:rPr>
                <w:rFonts w:ascii="SimSun" w:eastAsia="SimSun" w:hAnsi="SimSun" w:cs="Arial"/>
                <w:color w:val="002060"/>
                <w:sz w:val="16"/>
                <w:szCs w:val="16"/>
                <w:lang w:eastAsia="zh-CN"/>
              </w:rPr>
              <w:t>2012</w:t>
            </w:r>
            <w:r w:rsidRPr="00DF6475">
              <w:rPr>
                <w:rFonts w:ascii="SimSun" w:eastAsia="SimSun" w:hAnsi="SimSun" w:cs="Arial" w:hint="eastAsia"/>
                <w:color w:val="002060"/>
                <w:sz w:val="16"/>
                <w:szCs w:val="16"/>
                <w:lang w:eastAsia="zh-CN"/>
              </w:rPr>
              <w:t>年</w:t>
            </w:r>
            <w:r w:rsidRPr="00DF6475">
              <w:rPr>
                <w:rFonts w:ascii="SimSun" w:eastAsia="SimSun" w:hAnsi="SimSun" w:cs="Arial"/>
                <w:color w:val="002060"/>
                <w:sz w:val="16"/>
                <w:szCs w:val="16"/>
                <w:lang w:eastAsia="zh-CN"/>
              </w:rPr>
              <w:t>=327</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color w:val="002060"/>
                <w:sz w:val="16"/>
                <w:szCs w:val="16"/>
                <w:lang w:eastAsia="zh-CN"/>
              </w:rPr>
              <w:t>2013</w:t>
            </w:r>
            <w:r w:rsidRPr="00DF6475">
              <w:rPr>
                <w:rFonts w:ascii="SimSun" w:eastAsia="SimSun" w:hAnsi="SimSun" w:cs="Arial" w:hint="eastAsia"/>
                <w:color w:val="002060"/>
                <w:sz w:val="16"/>
                <w:szCs w:val="16"/>
                <w:lang w:eastAsia="zh-CN"/>
              </w:rPr>
              <w:t>年</w:t>
            </w:r>
            <w:r w:rsidRPr="00DF6475">
              <w:rPr>
                <w:rFonts w:ascii="SimSun" w:eastAsia="SimSun" w:hAnsi="SimSun" w:cs="Arial"/>
                <w:color w:val="002060"/>
                <w:sz w:val="16"/>
                <w:szCs w:val="16"/>
                <w:lang w:eastAsia="zh-CN"/>
              </w:rPr>
              <w:t>=337</w:t>
            </w:r>
            <w:r w:rsidRPr="00DF6475">
              <w:rPr>
                <w:rFonts w:ascii="KaiTi" w:eastAsia="KaiTi" w:hAnsi="KaiTi" w:cs="Arial"/>
                <w:i/>
                <w:iCs/>
                <w:sz w:val="16"/>
                <w:szCs w:val="16"/>
                <w:lang w:eastAsia="zh-CN"/>
              </w:rPr>
              <w:t>14/15</w:t>
            </w:r>
            <w:r w:rsidRPr="00DF6475">
              <w:rPr>
                <w:rFonts w:ascii="KaiTi" w:eastAsia="KaiTi" w:hAnsi="KaiTi" w:cs="Arial" w:hint="eastAsia"/>
                <w:i/>
                <w:iCs/>
                <w:sz w:val="16"/>
                <w:szCs w:val="16"/>
                <w:lang w:eastAsia="zh-CN"/>
              </w:rPr>
              <w:t>年</w:t>
            </w:r>
            <w:r w:rsidRPr="00DF6475">
              <w:rPr>
                <w:rFonts w:ascii="KaiTi" w:eastAsia="KaiTi" w:hAnsi="KaiTi" w:cs="Arial"/>
                <w:i/>
                <w:iCs/>
                <w:sz w:val="16"/>
                <w:szCs w:val="16"/>
                <w:lang w:eastAsia="zh-CN"/>
              </w:rPr>
              <w:t>：</w:t>
            </w:r>
          </w:p>
          <w:p w:rsidR="001D2398" w:rsidRPr="00DF6475" w:rsidRDefault="001D2398" w:rsidP="003F1993">
            <w:pPr>
              <w:rPr>
                <w:rFonts w:ascii="SimSun" w:eastAsia="SimSun" w:hAnsi="SimSun" w:cs="Arial"/>
                <w:color w:val="002060"/>
                <w:sz w:val="16"/>
                <w:szCs w:val="16"/>
                <w:lang w:eastAsia="zh-CN"/>
              </w:rPr>
            </w:pPr>
            <w:r w:rsidRPr="00DF6475">
              <w:rPr>
                <w:rFonts w:ascii="SimSun" w:eastAsia="SimSun" w:hAnsi="SimSun" w:cs="Arial" w:hint="eastAsia"/>
                <w:sz w:val="16"/>
                <w:szCs w:val="16"/>
                <w:lang w:eastAsia="zh-CN"/>
              </w:rPr>
              <w:t>东盟、日本的马德里统计数据</w:t>
            </w:r>
            <w:r w:rsidRPr="00DF6475">
              <w:rPr>
                <w:rFonts w:ascii="SimSun" w:eastAsia="SimSun" w:hAnsi="SimSun" w:cs="Arial"/>
                <w:sz w:val="16"/>
                <w:szCs w:val="16"/>
                <w:lang w:eastAsia="zh-CN"/>
              </w:rPr>
              <w:t>(新加坡办事处)</w:t>
            </w:r>
          </w:p>
          <w:p w:rsidR="001D2398" w:rsidRPr="00DF6475" w:rsidRDefault="001D2398" w:rsidP="003F1993">
            <w:pPr>
              <w:rPr>
                <w:rFonts w:ascii="SimSun" w:eastAsia="SimSun" w:hAnsi="SimSun" w:cs="Arial"/>
                <w:sz w:val="16"/>
                <w:szCs w:val="16"/>
                <w:lang w:eastAsia="zh-CN"/>
              </w:rPr>
            </w:pPr>
            <w:r w:rsidRPr="00DF6475">
              <w:rPr>
                <w:rFonts w:ascii="KaiTi" w:eastAsia="KaiTi" w:hAnsi="KaiTi" w:cs="Arial" w:hint="eastAsia"/>
                <w:i/>
                <w:iCs/>
                <w:sz w:val="16"/>
                <w:szCs w:val="16"/>
                <w:lang w:eastAsia="zh-CN"/>
              </w:rPr>
              <w:t>计划和预算原始基准：</w:t>
            </w:r>
            <w:r w:rsidRPr="00DF6475">
              <w:rPr>
                <w:rFonts w:ascii="SimSun" w:eastAsia="SimSun" w:hAnsi="SimSun" w:cs="Arial"/>
                <w:sz w:val="16"/>
                <w:szCs w:val="16"/>
                <w:lang w:eastAsia="zh-CN"/>
              </w:rPr>
              <w:t>201</w:t>
            </w:r>
            <w:r w:rsidRPr="00DF6475">
              <w:rPr>
                <w:rFonts w:ascii="SimSun" w:eastAsia="SimSun" w:hAnsi="SimSun" w:cs="Arial" w:hint="eastAsia"/>
                <w:sz w:val="16"/>
                <w:szCs w:val="16"/>
                <w:lang w:eastAsia="zh-CN"/>
              </w:rPr>
              <w:t>4</w:t>
            </w:r>
            <w:r w:rsidRPr="00DF6475">
              <w:rPr>
                <w:rFonts w:ascii="SimSun" w:eastAsia="SimSun" w:hAnsi="SimSun" w:cs="Arial"/>
                <w:sz w:val="16"/>
                <w:szCs w:val="16"/>
                <w:lang w:eastAsia="zh-CN"/>
              </w:rPr>
              <w:t>/1</w:t>
            </w:r>
            <w:r w:rsidRPr="00DF6475">
              <w:rPr>
                <w:rFonts w:ascii="SimSun" w:eastAsia="SimSun" w:hAnsi="SimSun" w:cs="Arial" w:hint="eastAsia"/>
                <w:sz w:val="16"/>
                <w:szCs w:val="16"/>
                <w:lang w:eastAsia="zh-CN"/>
              </w:rPr>
              <w:t>5年：</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东盟的马德里统计数据</w:t>
            </w:r>
            <w:r w:rsidRPr="00DF6475">
              <w:rPr>
                <w:rFonts w:ascii="SimSun" w:eastAsia="SimSun" w:hAnsi="SimSun" w:cs="Arial"/>
                <w:sz w:val="16"/>
                <w:szCs w:val="16"/>
                <w:lang w:eastAsia="zh-CN"/>
              </w:rPr>
              <w:t>(新加坡办事处)2012/13</w:t>
            </w:r>
            <w:r w:rsidRPr="00DF6475">
              <w:rPr>
                <w:rFonts w:ascii="SimSun" w:eastAsia="SimSun" w:hAnsi="SimSun" w:cs="Arial" w:hint="eastAsia"/>
                <w:sz w:val="16"/>
                <w:szCs w:val="16"/>
                <w:lang w:eastAsia="zh-CN"/>
              </w:rPr>
              <w:t>年</w:t>
            </w:r>
          </w:p>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Arial" w:hint="eastAsia"/>
                <w:sz w:val="16"/>
                <w:szCs w:val="16"/>
                <w:lang w:eastAsia="zh-CN"/>
              </w:rPr>
              <w:t>东盟、日本的马德里统计数据</w:t>
            </w:r>
            <w:r w:rsidRPr="00DF6475">
              <w:rPr>
                <w:rFonts w:ascii="SimSun" w:eastAsia="SimSun" w:hAnsi="SimSun" w:cs="Arial"/>
                <w:sz w:val="16"/>
                <w:szCs w:val="16"/>
                <w:lang w:eastAsia="zh-CN"/>
              </w:rPr>
              <w:t>(</w:t>
            </w:r>
            <w:r w:rsidRPr="00DF6475">
              <w:rPr>
                <w:rFonts w:ascii="SimSun" w:eastAsia="SimSun" w:hAnsi="SimSun" w:cs="Arial" w:hint="eastAsia"/>
                <w:sz w:val="16"/>
                <w:szCs w:val="16"/>
                <w:lang w:eastAsia="zh-CN"/>
              </w:rPr>
              <w:t>日本</w:t>
            </w:r>
            <w:r w:rsidRPr="00DF6475">
              <w:rPr>
                <w:rFonts w:ascii="SimSun" w:eastAsia="SimSun" w:hAnsi="SimSun" w:cs="Arial"/>
                <w:sz w:val="16"/>
                <w:szCs w:val="16"/>
                <w:lang w:eastAsia="zh-CN"/>
              </w:rPr>
              <w:t>办事处)</w:t>
            </w:r>
          </w:p>
        </w:tc>
        <w:tc>
          <w:tcPr>
            <w:tcW w:w="918" w:type="pct"/>
            <w:tcBorders>
              <w:top w:val="nil"/>
              <w:left w:val="nil"/>
              <w:bottom w:val="nil"/>
              <w:right w:val="nil"/>
            </w:tcBorders>
            <w:tcMar>
              <w:top w:w="110" w:type="dxa"/>
            </w:tcMar>
          </w:tcPr>
          <w:p w:rsidR="001D2398" w:rsidRPr="00DF6475" w:rsidRDefault="001D2398" w:rsidP="003F1993">
            <w:pPr>
              <w:rPr>
                <w:rFonts w:ascii="SimSun" w:eastAsia="SimSun" w:hAnsi="SimSun" w:cs="Arial"/>
                <w:sz w:val="16"/>
                <w:szCs w:val="16"/>
                <w:lang w:eastAsia="zh-CN"/>
              </w:rPr>
            </w:pPr>
          </w:p>
          <w:p w:rsidR="001D2398" w:rsidRPr="00DF6475" w:rsidRDefault="001D2398" w:rsidP="003F1993">
            <w:pPr>
              <w:rPr>
                <w:rFonts w:ascii="SimSun" w:eastAsia="SimSun" w:hAnsi="SimSun" w:cs="Arial"/>
                <w:sz w:val="16"/>
                <w:szCs w:val="16"/>
                <w:lang w:eastAsia="zh-CN"/>
              </w:rPr>
            </w:pP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申请量增加5</w:t>
            </w:r>
            <w:r w:rsidR="00DF6475">
              <w:rPr>
                <w:rFonts w:ascii="SimSun" w:eastAsia="SimSun" w:hAnsi="SimSun" w:cs="Arial" w:hint="eastAsia"/>
                <w:sz w:val="16"/>
                <w:szCs w:val="16"/>
                <w:lang w:eastAsia="zh-CN"/>
              </w:rPr>
              <w:t>%</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申请量增加</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p>
        </w:tc>
        <w:tc>
          <w:tcPr>
            <w:tcW w:w="1673" w:type="pct"/>
            <w:tcBorders>
              <w:top w:val="nil"/>
              <w:left w:val="nil"/>
              <w:bottom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p>
          <w:p w:rsidR="001D2398" w:rsidRPr="00DF6475" w:rsidRDefault="001D2398" w:rsidP="003F1993">
            <w:pPr>
              <w:rPr>
                <w:rFonts w:ascii="SimSun" w:eastAsia="SimSun" w:hAnsi="SimSun" w:cs="Arial"/>
                <w:sz w:val="16"/>
                <w:szCs w:val="16"/>
                <w:lang w:eastAsia="zh-CN"/>
              </w:rPr>
            </w:pP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2014</w:t>
            </w:r>
            <w:r w:rsidRPr="00DF6475">
              <w:rPr>
                <w:rFonts w:ascii="SimSun" w:eastAsia="SimSun" w:hAnsi="SimSun" w:cs="Arial" w:hint="eastAsia"/>
                <w:sz w:val="16"/>
                <w:szCs w:val="16"/>
                <w:lang w:eastAsia="zh-CN"/>
              </w:rPr>
              <w:t>年</w:t>
            </w:r>
            <w:r w:rsidRPr="00DF6475">
              <w:rPr>
                <w:rFonts w:ascii="SimSun" w:eastAsia="SimSun" w:hAnsi="SimSun" w:cs="SimSun" w:hint="eastAsia"/>
                <w:sz w:val="16"/>
                <w:szCs w:val="16"/>
                <w:lang w:eastAsia="zh-CN"/>
              </w:rPr>
              <w:t>：</w:t>
            </w:r>
            <w:r w:rsidRPr="00DF6475">
              <w:rPr>
                <w:rFonts w:ascii="SimSun" w:eastAsia="SimSun" w:hAnsi="SimSun" w:cs="Arial"/>
                <w:sz w:val="16"/>
                <w:szCs w:val="16"/>
                <w:lang w:eastAsia="zh-CN"/>
              </w:rPr>
              <w:t>351(</w:t>
            </w:r>
            <w:r w:rsidRPr="00DF6475">
              <w:rPr>
                <w:rFonts w:ascii="SimSun" w:eastAsia="SimSun" w:hAnsi="SimSun" w:cs="Arial" w:hint="eastAsia"/>
                <w:sz w:val="16"/>
                <w:szCs w:val="16"/>
                <w:lang w:eastAsia="zh-CN"/>
              </w:rPr>
              <w:t>自2013年增加</w:t>
            </w:r>
            <w:r w:rsidRPr="00DF6475">
              <w:rPr>
                <w:rFonts w:ascii="SimSun" w:eastAsia="SimSun" w:hAnsi="SimSun" w:cs="Arial"/>
                <w:sz w:val="16"/>
                <w:szCs w:val="16"/>
                <w:lang w:eastAsia="zh-CN"/>
              </w:rPr>
              <w:t>4%)(</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2014</w:t>
            </w:r>
            <w:r w:rsidRPr="00DF6475">
              <w:rPr>
                <w:rFonts w:ascii="SimSun" w:eastAsia="SimSun" w:hAnsi="SimSun" w:cs="Arial" w:hint="eastAsia"/>
                <w:sz w:val="16"/>
                <w:szCs w:val="16"/>
                <w:lang w:eastAsia="zh-CN"/>
              </w:rPr>
              <w:t>年</w:t>
            </w:r>
            <w:r w:rsidRPr="00DF6475">
              <w:rPr>
                <w:rFonts w:ascii="SimSun" w:eastAsia="SimSun" w:hAnsi="SimSun" w:cs="SimSun" w:hint="eastAsia"/>
                <w:sz w:val="16"/>
                <w:szCs w:val="16"/>
                <w:lang w:eastAsia="zh-CN"/>
              </w:rPr>
              <w:t>：</w:t>
            </w:r>
            <w:r w:rsidRPr="00DF6475">
              <w:rPr>
                <w:rFonts w:ascii="SimSun" w:eastAsia="SimSun" w:hAnsi="SimSun" w:cs="Arial"/>
                <w:sz w:val="16"/>
                <w:szCs w:val="16"/>
                <w:lang w:eastAsia="zh-CN"/>
              </w:rPr>
              <w:t>2,033(</w:t>
            </w:r>
            <w:r w:rsidRPr="00DF6475">
              <w:rPr>
                <w:rFonts w:ascii="SimSun" w:eastAsia="SimSun" w:hAnsi="SimSun" w:cs="Arial" w:hint="eastAsia"/>
                <w:sz w:val="16"/>
                <w:szCs w:val="16"/>
                <w:lang w:eastAsia="zh-CN"/>
              </w:rPr>
              <w:t>自2013年增加</w:t>
            </w:r>
            <w:r w:rsidRPr="00DF6475">
              <w:rPr>
                <w:rFonts w:ascii="SimSun" w:eastAsia="SimSun" w:hAnsi="SimSun" w:cs="Arial"/>
                <w:sz w:val="16"/>
                <w:szCs w:val="16"/>
                <w:lang w:eastAsia="zh-CN"/>
              </w:rPr>
              <w:t>10%)(</w:t>
            </w:r>
            <w:r w:rsidRPr="00DF6475">
              <w:rPr>
                <w:rFonts w:ascii="SimSun" w:eastAsia="SimSun" w:hAnsi="SimSun" w:cs="SimSun" w:hint="eastAsia"/>
                <w:sz w:val="16"/>
                <w:szCs w:val="16"/>
                <w:lang w:eastAsia="zh-CN"/>
              </w:rPr>
              <w:t>日本办事处</w:t>
            </w:r>
            <w:r w:rsidRPr="00DF6475">
              <w:rPr>
                <w:rFonts w:ascii="SimSun" w:eastAsia="SimSun" w:hAnsi="SimSun" w:cs="Arial"/>
                <w:sz w:val="16"/>
                <w:szCs w:val="16"/>
                <w:lang w:eastAsia="zh-CN"/>
              </w:rPr>
              <w:t>)</w:t>
            </w:r>
          </w:p>
        </w:tc>
        <w:tc>
          <w:tcPr>
            <w:tcW w:w="465" w:type="pct"/>
            <w:tcBorders>
              <w:top w:val="nil"/>
              <w:left w:val="nil"/>
              <w:bottom w:val="nil"/>
            </w:tcBorders>
            <w:tcMar>
              <w:top w:w="110" w:type="dxa"/>
            </w:tcMar>
          </w:tcPr>
          <w:p w:rsidR="00C2239C" w:rsidRDefault="00C2239C" w:rsidP="003F1993">
            <w:pPr>
              <w:keepNext/>
              <w:keepLines/>
              <w:jc w:val="center"/>
              <w:rPr>
                <w:rFonts w:ascii="SimSun" w:eastAsia="SimSun" w:hAnsi="SimSun" w:cs="SimSun"/>
                <w:b/>
                <w:bCs/>
                <w:color w:val="00B050"/>
                <w:sz w:val="16"/>
                <w:szCs w:val="16"/>
                <w:lang w:eastAsia="zh-CN"/>
              </w:rPr>
            </w:pPr>
          </w:p>
          <w:p w:rsidR="001D2398" w:rsidRPr="00DF6475" w:rsidRDefault="001D2398" w:rsidP="003F1993">
            <w:pPr>
              <w:keepNext/>
              <w:keepLines/>
              <w:jc w:val="center"/>
              <w:rPr>
                <w:rFonts w:ascii="SimSun" w:eastAsia="SimSun" w:hAnsi="SimSun" w:cs="Arial"/>
                <w:b/>
                <w:bCs/>
                <w:color w:val="00B050"/>
                <w:sz w:val="16"/>
                <w:szCs w:val="16"/>
                <w:lang w:eastAsia="zh-CN"/>
              </w:rPr>
            </w:pPr>
            <w:r w:rsidRPr="00DF6475">
              <w:rPr>
                <w:rFonts w:ascii="SimSun" w:eastAsia="SimSun" w:hAnsi="SimSun" w:cs="SimSun" w:hint="eastAsia"/>
                <w:b/>
                <w:bCs/>
                <w:color w:val="00B050"/>
                <w:sz w:val="16"/>
                <w:szCs w:val="16"/>
                <w:lang w:eastAsia="zh-CN"/>
              </w:rPr>
              <w:t>符合预期</w:t>
            </w:r>
          </w:p>
          <w:p w:rsidR="001D2398" w:rsidRPr="00DF6475" w:rsidRDefault="001D2398" w:rsidP="003F1993">
            <w:pPr>
              <w:keepNext/>
              <w:keepLines/>
              <w:jc w:val="center"/>
              <w:rPr>
                <w:rFonts w:ascii="SimSun" w:eastAsia="SimSun" w:hAnsi="SimSun" w:cs="Arial"/>
                <w:b/>
                <w:bCs/>
                <w:color w:val="00B050"/>
                <w:sz w:val="16"/>
                <w:szCs w:val="16"/>
                <w:lang w:eastAsia="zh-CN"/>
              </w:rPr>
            </w:pPr>
            <w:r w:rsidRPr="00DF6475">
              <w:rPr>
                <w:rFonts w:ascii="SimSun" w:eastAsia="SimSun" w:hAnsi="SimSun" w:cs="SimSun" w:hint="eastAsia"/>
                <w:b/>
                <w:bCs/>
                <w:color w:val="00B050"/>
                <w:sz w:val="16"/>
                <w:szCs w:val="16"/>
                <w:lang w:eastAsia="zh-CN"/>
              </w:rPr>
              <w:t>符合预期</w:t>
            </w:r>
          </w:p>
          <w:p w:rsidR="001D2398" w:rsidRPr="00DF6475" w:rsidRDefault="001D2398" w:rsidP="003F1993">
            <w:pPr>
              <w:keepNext/>
              <w:keepLines/>
              <w:jc w:val="center"/>
              <w:rPr>
                <w:rFonts w:ascii="SimSun" w:eastAsia="SimSun" w:hAnsi="SimSun" w:cs="Arial"/>
                <w:b/>
                <w:bCs/>
                <w:color w:val="808080"/>
                <w:sz w:val="16"/>
                <w:szCs w:val="16"/>
                <w:lang w:eastAsia="zh-CN"/>
              </w:rPr>
            </w:pPr>
          </w:p>
        </w:tc>
      </w:tr>
      <w:tr w:rsidR="001D2398" w:rsidRPr="00DF6475" w:rsidTr="003F7B6F">
        <w:tc>
          <w:tcPr>
            <w:tcW w:w="1080" w:type="pct"/>
            <w:tcBorders>
              <w:top w:val="nil"/>
              <w:right w:val="nil"/>
            </w:tcBorders>
          </w:tcPr>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Arial" w:hint="eastAsia"/>
                <w:color w:val="000000"/>
                <w:sz w:val="16"/>
                <w:szCs w:val="16"/>
                <w:lang w:eastAsia="zh-CN"/>
              </w:rPr>
              <w:t>续展数量</w:t>
            </w:r>
            <w:r w:rsidR="0050734D" w:rsidRPr="00DF6475">
              <w:rPr>
                <w:rFonts w:ascii="SimSun" w:eastAsia="SimSun" w:hAnsi="SimSun" w:cs="Arial" w:hint="eastAsia"/>
                <w:color w:val="000000"/>
                <w:sz w:val="16"/>
                <w:szCs w:val="16"/>
                <w:lang w:eastAsia="zh-CN"/>
              </w:rPr>
              <w:t>(</w:t>
            </w:r>
            <w:r w:rsidRPr="00DF6475">
              <w:rPr>
                <w:rFonts w:ascii="SimSun" w:eastAsia="SimSun" w:hAnsi="SimSun" w:cs="Arial" w:hint="eastAsia"/>
                <w:color w:val="000000"/>
                <w:sz w:val="16"/>
                <w:szCs w:val="16"/>
                <w:lang w:eastAsia="zh-CN"/>
              </w:rPr>
              <w:t>马德里体系</w:t>
            </w:r>
            <w:r w:rsidR="0050734D" w:rsidRPr="00DF6475">
              <w:rPr>
                <w:rFonts w:ascii="SimSun" w:eastAsia="SimSun" w:hAnsi="SimSun" w:cs="Arial" w:hint="eastAsia"/>
                <w:color w:val="000000"/>
                <w:sz w:val="16"/>
                <w:szCs w:val="16"/>
                <w:lang w:eastAsia="zh-CN"/>
              </w:rPr>
              <w:t>)</w:t>
            </w:r>
          </w:p>
        </w:tc>
        <w:tc>
          <w:tcPr>
            <w:tcW w:w="864" w:type="pct"/>
            <w:gridSpan w:val="2"/>
            <w:tcBorders>
              <w:top w:val="nil"/>
              <w:left w:val="nil"/>
              <w:right w:val="nil"/>
            </w:tcBorders>
          </w:tcPr>
          <w:p w:rsidR="001D2398" w:rsidRPr="00DF6475" w:rsidRDefault="001D2398" w:rsidP="003F1993">
            <w:pPr>
              <w:rPr>
                <w:rFonts w:ascii="KaiTi" w:eastAsia="KaiTi" w:hAnsi="KaiTi" w:cs="Arial"/>
                <w:i/>
                <w:iCs/>
                <w:color w:val="002060"/>
                <w:sz w:val="16"/>
                <w:szCs w:val="16"/>
                <w:lang w:eastAsia="zh-CN"/>
              </w:rPr>
            </w:pPr>
            <w:r w:rsidRPr="00DF6475">
              <w:rPr>
                <w:rFonts w:ascii="KaiTi" w:eastAsia="KaiTi" w:hAnsi="KaiTi" w:cs="Arial"/>
                <w:i/>
                <w:iCs/>
                <w:color w:val="002060"/>
                <w:sz w:val="16"/>
                <w:szCs w:val="16"/>
                <w:lang w:eastAsia="zh-CN"/>
              </w:rPr>
              <w:t>2013年末更新基准：</w:t>
            </w:r>
          </w:p>
          <w:p w:rsidR="001D2398" w:rsidRPr="00DF6475" w:rsidRDefault="001D2398" w:rsidP="003F1993">
            <w:pPr>
              <w:rPr>
                <w:rFonts w:ascii="SimSun" w:eastAsia="SimSun" w:hAnsi="SimSun" w:cs="Arial"/>
                <w:color w:val="002060"/>
                <w:sz w:val="16"/>
                <w:szCs w:val="16"/>
                <w:lang w:eastAsia="zh-CN"/>
              </w:rPr>
            </w:pPr>
            <w:r w:rsidRPr="00DF6475">
              <w:rPr>
                <w:rFonts w:ascii="SimSun" w:eastAsia="SimSun" w:hAnsi="SimSun" w:cs="Arial"/>
                <w:color w:val="002060"/>
                <w:sz w:val="16"/>
                <w:szCs w:val="16"/>
                <w:lang w:eastAsia="zh-CN"/>
              </w:rPr>
              <w:t>2012</w:t>
            </w:r>
            <w:r w:rsidRPr="00DF6475">
              <w:rPr>
                <w:rFonts w:ascii="SimSun" w:eastAsia="SimSun" w:hAnsi="SimSun" w:cs="Arial" w:hint="eastAsia"/>
                <w:color w:val="002060"/>
                <w:sz w:val="16"/>
                <w:szCs w:val="16"/>
                <w:lang w:eastAsia="zh-CN"/>
              </w:rPr>
              <w:t>年</w:t>
            </w:r>
            <w:r w:rsidRPr="00DF6475">
              <w:rPr>
                <w:rFonts w:ascii="SimSun" w:eastAsia="SimSun" w:hAnsi="SimSun" w:cs="Arial"/>
                <w:color w:val="002060"/>
                <w:sz w:val="16"/>
                <w:szCs w:val="16"/>
                <w:lang w:eastAsia="zh-CN"/>
              </w:rPr>
              <w:t>：187</w:t>
            </w:r>
          </w:p>
          <w:p w:rsidR="001D2398" w:rsidRPr="00DF6475" w:rsidRDefault="001D2398" w:rsidP="003F1993">
            <w:pPr>
              <w:rPr>
                <w:rFonts w:ascii="SimSun" w:eastAsia="SimSun" w:hAnsi="SimSun" w:cs="Arial"/>
                <w:color w:val="002060"/>
                <w:sz w:val="16"/>
                <w:szCs w:val="16"/>
                <w:lang w:eastAsia="zh-CN"/>
              </w:rPr>
            </w:pPr>
            <w:r w:rsidRPr="00DF6475">
              <w:rPr>
                <w:rFonts w:ascii="SimSun" w:eastAsia="SimSun" w:hAnsi="SimSun" w:cs="Arial"/>
                <w:color w:val="002060"/>
                <w:sz w:val="16"/>
                <w:szCs w:val="16"/>
                <w:lang w:eastAsia="zh-CN"/>
              </w:rPr>
              <w:t>2013</w:t>
            </w:r>
            <w:r w:rsidRPr="00DF6475">
              <w:rPr>
                <w:rFonts w:ascii="SimSun" w:eastAsia="SimSun" w:hAnsi="SimSun" w:cs="Arial" w:hint="eastAsia"/>
                <w:color w:val="002060"/>
                <w:sz w:val="16"/>
                <w:szCs w:val="16"/>
                <w:lang w:eastAsia="zh-CN"/>
              </w:rPr>
              <w:t>年</w:t>
            </w:r>
            <w:r w:rsidRPr="00DF6475">
              <w:rPr>
                <w:rFonts w:ascii="SimSun" w:eastAsia="SimSun" w:hAnsi="SimSun" w:cs="Arial"/>
                <w:color w:val="002060"/>
                <w:sz w:val="16"/>
                <w:szCs w:val="16"/>
                <w:lang w:eastAsia="zh-CN"/>
              </w:rPr>
              <w:t>：311(日本办事处)</w:t>
            </w:r>
          </w:p>
          <w:p w:rsidR="001D2398" w:rsidRPr="00DF6475" w:rsidRDefault="001D2398" w:rsidP="003F1993">
            <w:pPr>
              <w:rPr>
                <w:rFonts w:ascii="SimSun" w:eastAsia="SimSun" w:hAnsi="SimSun" w:cs="Arial"/>
                <w:color w:val="002060"/>
                <w:sz w:val="16"/>
                <w:szCs w:val="16"/>
                <w:lang w:eastAsia="zh-CN"/>
              </w:rPr>
            </w:pPr>
            <w:r w:rsidRPr="00DF6475">
              <w:rPr>
                <w:rFonts w:ascii="SimSun" w:eastAsia="SimSun" w:hAnsi="SimSun" w:cs="Arial"/>
                <w:color w:val="002060"/>
                <w:sz w:val="16"/>
                <w:szCs w:val="16"/>
                <w:lang w:eastAsia="zh-CN"/>
              </w:rPr>
              <w:t>2012</w:t>
            </w:r>
            <w:r w:rsidRPr="00DF6475">
              <w:rPr>
                <w:rFonts w:ascii="SimSun" w:eastAsia="SimSun" w:hAnsi="SimSun" w:cs="Arial" w:hint="eastAsia"/>
                <w:color w:val="002060"/>
                <w:sz w:val="16"/>
                <w:szCs w:val="16"/>
                <w:lang w:eastAsia="zh-CN"/>
              </w:rPr>
              <w:t>年</w:t>
            </w:r>
            <w:r w:rsidRPr="00DF6475">
              <w:rPr>
                <w:rFonts w:ascii="SimSun" w:eastAsia="SimSun" w:hAnsi="SimSun" w:cs="Arial"/>
                <w:color w:val="002060"/>
                <w:sz w:val="16"/>
                <w:szCs w:val="16"/>
                <w:lang w:eastAsia="zh-CN"/>
              </w:rPr>
              <w:t>：51</w:t>
            </w:r>
          </w:p>
          <w:p w:rsidR="001D2398" w:rsidRPr="00DF6475" w:rsidRDefault="001D2398" w:rsidP="003F1993">
            <w:pPr>
              <w:rPr>
                <w:rFonts w:ascii="SimSun" w:eastAsia="SimSun" w:hAnsi="SimSun" w:cs="Arial"/>
                <w:color w:val="002060"/>
                <w:sz w:val="16"/>
                <w:szCs w:val="16"/>
                <w:lang w:eastAsia="zh-CN"/>
              </w:rPr>
            </w:pPr>
            <w:r w:rsidRPr="00DF6475">
              <w:rPr>
                <w:rFonts w:ascii="SimSun" w:eastAsia="SimSun" w:hAnsi="SimSun" w:cs="Arial"/>
                <w:color w:val="002060"/>
                <w:sz w:val="16"/>
                <w:szCs w:val="16"/>
                <w:lang w:eastAsia="zh-CN"/>
              </w:rPr>
              <w:t>2013</w:t>
            </w:r>
            <w:r w:rsidRPr="00DF6475">
              <w:rPr>
                <w:rFonts w:ascii="SimSun" w:eastAsia="SimSun" w:hAnsi="SimSun" w:cs="Arial" w:hint="eastAsia"/>
                <w:color w:val="002060"/>
                <w:sz w:val="16"/>
                <w:szCs w:val="16"/>
                <w:lang w:eastAsia="zh-CN"/>
              </w:rPr>
              <w:t>年</w:t>
            </w:r>
            <w:r w:rsidRPr="00DF6475">
              <w:rPr>
                <w:rFonts w:ascii="SimSun" w:eastAsia="SimSun" w:hAnsi="SimSun" w:cs="Arial"/>
                <w:color w:val="002060"/>
                <w:sz w:val="16"/>
                <w:szCs w:val="16"/>
                <w:lang w:eastAsia="zh-CN"/>
              </w:rPr>
              <w:t>：62(新加坡办事处)</w:t>
            </w:r>
          </w:p>
          <w:p w:rsidR="001D2398" w:rsidRPr="00DF6475" w:rsidRDefault="001D2398" w:rsidP="003F1993">
            <w:pPr>
              <w:rPr>
                <w:rFonts w:ascii="KaiTi" w:eastAsia="KaiTi" w:hAnsi="KaiTi" w:cs="Arial"/>
                <w:i/>
                <w:iCs/>
                <w:color w:val="404040"/>
                <w:sz w:val="16"/>
                <w:szCs w:val="16"/>
                <w:lang w:eastAsia="zh-CN"/>
              </w:rPr>
            </w:pPr>
            <w:r w:rsidRPr="00DF6475">
              <w:rPr>
                <w:rFonts w:ascii="KaiTi" w:eastAsia="KaiTi" w:hAnsi="KaiTi" w:cs="Arial"/>
                <w:i/>
                <w:iCs/>
                <w:sz w:val="16"/>
                <w:szCs w:val="16"/>
                <w:lang w:eastAsia="zh-CN"/>
              </w:rPr>
              <w:t>2014/15年计划和预算原始基准：</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东盟的马德里统计数据</w:t>
            </w:r>
            <w:r w:rsidRPr="00DF6475">
              <w:rPr>
                <w:rFonts w:ascii="SimSun" w:eastAsia="SimSun" w:hAnsi="SimSun" w:cs="Arial"/>
                <w:sz w:val="16"/>
                <w:szCs w:val="16"/>
                <w:lang w:eastAsia="zh-CN"/>
              </w:rPr>
              <w:t>(新加坡办事处)</w:t>
            </w:r>
          </w:p>
          <w:p w:rsidR="001D2398" w:rsidRPr="00DF6475" w:rsidRDefault="001D2398" w:rsidP="003F1993">
            <w:pPr>
              <w:rPr>
                <w:rFonts w:ascii="SimSun" w:eastAsia="SimSun" w:hAnsi="SimSun" w:cs="Arial"/>
                <w:color w:val="002060"/>
                <w:sz w:val="16"/>
                <w:szCs w:val="16"/>
                <w:lang w:eastAsia="zh-CN"/>
              </w:rPr>
            </w:pPr>
            <w:r w:rsidRPr="00DF6475">
              <w:rPr>
                <w:rFonts w:ascii="SimSun" w:eastAsia="SimSun" w:hAnsi="SimSun" w:cs="Arial" w:hint="eastAsia"/>
                <w:color w:val="000000"/>
                <w:sz w:val="16"/>
                <w:szCs w:val="16"/>
                <w:lang w:eastAsia="zh-CN"/>
              </w:rPr>
              <w:t>东盟和日本的马德里统计数据</w:t>
            </w:r>
            <w:r w:rsidRPr="00DF6475">
              <w:rPr>
                <w:rFonts w:ascii="SimSun" w:eastAsia="SimSun" w:hAnsi="SimSun" w:cs="Arial"/>
                <w:color w:val="000000"/>
                <w:sz w:val="16"/>
                <w:szCs w:val="16"/>
                <w:lang w:eastAsia="zh-CN"/>
              </w:rPr>
              <w:t>(</w:t>
            </w:r>
            <w:r w:rsidRPr="00DF6475">
              <w:rPr>
                <w:rFonts w:ascii="SimSun" w:eastAsia="SimSun" w:hAnsi="SimSun" w:cs="SimSun" w:hint="eastAsia"/>
                <w:color w:val="000000"/>
                <w:sz w:val="16"/>
                <w:szCs w:val="16"/>
                <w:lang w:eastAsia="zh-CN"/>
              </w:rPr>
              <w:t>日本办事处</w:t>
            </w:r>
            <w:r w:rsidRPr="00DF6475">
              <w:rPr>
                <w:rFonts w:ascii="SimSun" w:eastAsia="SimSun" w:hAnsi="SimSun" w:cs="Arial"/>
                <w:color w:val="000000"/>
                <w:sz w:val="16"/>
                <w:szCs w:val="16"/>
                <w:lang w:eastAsia="zh-CN"/>
              </w:rPr>
              <w:t>)</w:t>
            </w:r>
          </w:p>
        </w:tc>
        <w:tc>
          <w:tcPr>
            <w:tcW w:w="918" w:type="pct"/>
            <w:tcBorders>
              <w:top w:val="nil"/>
              <w:left w:val="nil"/>
              <w:right w:val="nil"/>
            </w:tcBorders>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SimSun" w:hint="eastAsia"/>
                <w:sz w:val="16"/>
                <w:szCs w:val="16"/>
                <w:lang w:eastAsia="zh-CN"/>
              </w:rPr>
              <w:t>不确定</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SimSun" w:hint="eastAsia"/>
                <w:sz w:val="16"/>
                <w:szCs w:val="16"/>
                <w:lang w:eastAsia="zh-CN"/>
              </w:rPr>
              <w:t>不确定</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p>
        </w:tc>
        <w:tc>
          <w:tcPr>
            <w:tcW w:w="1673" w:type="pct"/>
            <w:tcBorders>
              <w:top w:val="nil"/>
              <w:left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2014</w:t>
            </w:r>
            <w:r w:rsidRPr="00DF6475">
              <w:rPr>
                <w:rFonts w:ascii="SimSun" w:eastAsia="SimSun" w:hAnsi="SimSun" w:cs="Arial" w:hint="eastAsia"/>
                <w:sz w:val="16"/>
                <w:szCs w:val="16"/>
                <w:lang w:eastAsia="zh-CN"/>
              </w:rPr>
              <w:t>年续展</w:t>
            </w:r>
            <w:r w:rsidRPr="00DF6475">
              <w:rPr>
                <w:rFonts w:ascii="SimSun" w:eastAsia="SimSun" w:hAnsi="SimSun" w:cs="SimSun" w:hint="eastAsia"/>
                <w:sz w:val="16"/>
                <w:szCs w:val="16"/>
                <w:lang w:eastAsia="zh-CN"/>
              </w:rPr>
              <w:t>：</w:t>
            </w:r>
          </w:p>
          <w:p w:rsidR="001D2398" w:rsidRPr="00DF6475" w:rsidRDefault="001D2398" w:rsidP="002E5F3E">
            <w:pPr>
              <w:numPr>
                <w:ilvl w:val="0"/>
                <w:numId w:val="64"/>
              </w:numPr>
              <w:rPr>
                <w:rFonts w:ascii="SimSun" w:eastAsia="SimSun" w:hAnsi="SimSun" w:cs="Arial"/>
                <w:sz w:val="16"/>
                <w:szCs w:val="16"/>
                <w:lang w:eastAsia="zh-CN"/>
              </w:rPr>
            </w:pPr>
            <w:r w:rsidRPr="00DF6475">
              <w:rPr>
                <w:rFonts w:ascii="SimSun" w:eastAsia="SimSun" w:hAnsi="SimSun" w:cs="Arial"/>
                <w:sz w:val="16"/>
                <w:szCs w:val="16"/>
                <w:lang w:eastAsia="zh-CN"/>
              </w:rPr>
              <w:t>462(</w:t>
            </w:r>
            <w:r w:rsidRPr="00DF6475">
              <w:rPr>
                <w:rFonts w:ascii="SimSun" w:eastAsia="SimSun" w:hAnsi="SimSun" w:cs="SimSun" w:hint="eastAsia"/>
                <w:sz w:val="16"/>
                <w:szCs w:val="16"/>
                <w:lang w:eastAsia="zh-CN"/>
              </w:rPr>
              <w:t>自</w:t>
            </w:r>
            <w:r w:rsidRPr="00DF6475">
              <w:rPr>
                <w:rFonts w:ascii="SimSun" w:eastAsia="SimSun" w:hAnsi="SimSun" w:cs="Arial" w:hint="eastAsia"/>
                <w:sz w:val="16"/>
                <w:szCs w:val="16"/>
                <w:lang w:eastAsia="zh-CN"/>
              </w:rPr>
              <w:t>2013</w:t>
            </w:r>
            <w:r w:rsidRPr="00DF6475">
              <w:rPr>
                <w:rFonts w:ascii="SimSun" w:eastAsia="SimSun" w:hAnsi="SimSun" w:cs="SimSun" w:hint="eastAsia"/>
                <w:sz w:val="16"/>
                <w:szCs w:val="16"/>
                <w:lang w:eastAsia="zh-CN"/>
              </w:rPr>
              <w:t>年增加</w:t>
            </w:r>
            <w:r w:rsidRPr="00DF6475">
              <w:rPr>
                <w:rFonts w:ascii="SimSun" w:eastAsia="SimSun" w:hAnsi="SimSun" w:cs="Arial"/>
                <w:sz w:val="16"/>
                <w:szCs w:val="16"/>
                <w:lang w:eastAsia="zh-CN"/>
              </w:rPr>
              <w:t>48.6%)(</w:t>
            </w:r>
            <w:r w:rsidRPr="00DF6475">
              <w:rPr>
                <w:rFonts w:ascii="SimSun" w:eastAsia="SimSu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RDefault="001D2398" w:rsidP="002E5F3E">
            <w:pPr>
              <w:numPr>
                <w:ilvl w:val="0"/>
                <w:numId w:val="64"/>
              </w:numPr>
              <w:rPr>
                <w:rFonts w:ascii="SimSun" w:eastAsia="SimSun" w:hAnsi="SimSun" w:cs="Arial"/>
                <w:sz w:val="16"/>
                <w:szCs w:val="16"/>
                <w:lang w:eastAsia="zh-CN"/>
              </w:rPr>
            </w:pPr>
            <w:r w:rsidRPr="00DF6475">
              <w:rPr>
                <w:rFonts w:ascii="SimSun" w:eastAsia="SimSun" w:hAnsi="SimSun" w:cs="Arial"/>
                <w:sz w:val="16"/>
                <w:szCs w:val="16"/>
                <w:lang w:eastAsia="zh-CN"/>
              </w:rPr>
              <w:t>56(</w:t>
            </w:r>
            <w:r w:rsidRPr="00DF6475">
              <w:rPr>
                <w:rFonts w:ascii="SimSun" w:eastAsia="SimSun" w:hAnsi="SimSun" w:cs="SimSun" w:hint="eastAsia"/>
                <w:sz w:val="16"/>
                <w:szCs w:val="16"/>
                <w:lang w:eastAsia="zh-CN"/>
              </w:rPr>
              <w:t>自</w:t>
            </w:r>
            <w:r w:rsidRPr="00DF6475">
              <w:rPr>
                <w:rFonts w:ascii="SimSun" w:eastAsia="SimSun" w:hAnsi="SimSun" w:cs="Arial" w:hint="eastAsia"/>
                <w:sz w:val="16"/>
                <w:szCs w:val="16"/>
                <w:lang w:eastAsia="zh-CN"/>
              </w:rPr>
              <w:t>2013</w:t>
            </w:r>
            <w:r w:rsidRPr="00DF6475">
              <w:rPr>
                <w:rFonts w:ascii="SimSun" w:eastAsia="SimSun" w:hAnsi="SimSun" w:cs="SimSun" w:hint="eastAsia"/>
                <w:sz w:val="16"/>
                <w:szCs w:val="16"/>
                <w:lang w:eastAsia="zh-CN"/>
              </w:rPr>
              <w:t>年下降</w:t>
            </w:r>
            <w:r w:rsidRPr="00DF6475">
              <w:rPr>
                <w:rFonts w:ascii="SimSun" w:eastAsia="SimSun" w:hAnsi="SimSun" w:cs="Arial"/>
                <w:sz w:val="16"/>
                <w:szCs w:val="16"/>
                <w:lang w:eastAsia="zh-CN"/>
              </w:rPr>
              <w:t>9.7%)(</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tc>
        <w:tc>
          <w:tcPr>
            <w:tcW w:w="465" w:type="pct"/>
            <w:tcBorders>
              <w:top w:val="nil"/>
              <w:left w:val="nil"/>
            </w:tcBorders>
            <w:tcMar>
              <w:top w:w="110" w:type="dxa"/>
            </w:tcMar>
          </w:tcPr>
          <w:p w:rsidR="001D2398" w:rsidRPr="00DF6475" w:rsidRDefault="001D2398" w:rsidP="003F1993">
            <w:pPr>
              <w:keepNext/>
              <w:keepLines/>
              <w:jc w:val="center"/>
              <w:rPr>
                <w:rFonts w:ascii="SimSun" w:eastAsia="SimSun" w:hAnsi="SimSun" w:cs="Arial"/>
                <w:b/>
                <w:bCs/>
                <w:color w:val="808080"/>
                <w:sz w:val="16"/>
                <w:szCs w:val="16"/>
                <w:lang w:eastAsia="zh-CN"/>
              </w:rPr>
            </w:pPr>
            <w:r w:rsidRPr="00DF6475">
              <w:rPr>
                <w:rFonts w:ascii="SimSun" w:eastAsia="SimSun" w:hAnsi="SimSun" w:cs="SimSun" w:hint="eastAsia"/>
                <w:b/>
                <w:bCs/>
                <w:color w:val="808080"/>
                <w:sz w:val="16"/>
                <w:szCs w:val="16"/>
                <w:lang w:eastAsia="zh-CN"/>
              </w:rPr>
              <w:t>无法评估</w:t>
            </w:r>
          </w:p>
          <w:p w:rsidR="001D2398" w:rsidRPr="00DF6475" w:rsidRDefault="001D2398" w:rsidP="003F1993">
            <w:pPr>
              <w:keepNext/>
              <w:keepLines/>
              <w:jc w:val="center"/>
              <w:rPr>
                <w:rFonts w:ascii="SimSun" w:eastAsia="SimSun" w:hAnsi="SimSun" w:cs="Arial"/>
                <w:b/>
                <w:bCs/>
                <w:color w:val="808080"/>
                <w:sz w:val="16"/>
                <w:szCs w:val="16"/>
                <w:lang w:eastAsia="zh-CN"/>
              </w:rPr>
            </w:pPr>
            <w:r w:rsidRPr="00DF6475">
              <w:rPr>
                <w:rFonts w:ascii="SimSun" w:eastAsia="SimSun" w:hAnsi="SimSun" w:cs="SimSun" w:hint="eastAsia"/>
                <w:b/>
                <w:bCs/>
                <w:color w:val="808080"/>
                <w:sz w:val="16"/>
                <w:szCs w:val="16"/>
                <w:lang w:eastAsia="zh-CN"/>
              </w:rPr>
              <w:t>无法评估</w:t>
            </w:r>
          </w:p>
        </w:tc>
      </w:tr>
      <w:tr w:rsidR="001D2398" w:rsidRPr="00DF6475" w:rsidTr="003F7B6F">
        <w:tc>
          <w:tcPr>
            <w:tcW w:w="5000" w:type="pct"/>
            <w:gridSpan w:val="6"/>
            <w:shd w:val="clear" w:color="auto" w:fill="CCFFFF"/>
          </w:tcPr>
          <w:p w:rsidR="001D2398" w:rsidRPr="00DF6475" w:rsidRDefault="001D2398" w:rsidP="003F1993">
            <w:pPr>
              <w:keepNext/>
              <w:keepLines/>
              <w:tabs>
                <w:tab w:val="left" w:pos="1452"/>
              </w:tabs>
              <w:ind w:left="1452" w:hanging="1452"/>
              <w:rPr>
                <w:rFonts w:ascii="Calibri" w:eastAsia="SimSun" w:hAnsi="Calibri" w:cs="Arial"/>
                <w:b/>
                <w:bCs/>
                <w:color w:val="808080"/>
                <w:sz w:val="16"/>
                <w:szCs w:val="16"/>
                <w:lang w:eastAsia="zh-CN"/>
              </w:rPr>
            </w:pPr>
            <w:r w:rsidRPr="00DF6475">
              <w:rPr>
                <w:rFonts w:ascii="SimSun" w:eastAsia="SimSun" w:hAnsi="SimSun" w:cs="SimSun" w:hint="eastAsia"/>
                <w:b/>
                <w:bCs/>
                <w:sz w:val="16"/>
                <w:szCs w:val="16"/>
                <w:lang w:eastAsia="zh-CN"/>
              </w:rPr>
              <w:t>预期成果：</w:t>
            </w:r>
            <w:r w:rsidRPr="00DF6475">
              <w:rPr>
                <w:rFonts w:ascii="SimSun" w:eastAsia="SimSun" w:hAnsi="SimSun" w:cs="Arial"/>
                <w:b/>
                <w:bCs/>
                <w:sz w:val="16"/>
                <w:szCs w:val="16"/>
                <w:lang w:eastAsia="zh-CN"/>
              </w:rPr>
              <w:tab/>
            </w:r>
            <w:r w:rsidR="008B0367" w:rsidRPr="00DF6475">
              <w:rPr>
                <w:rFonts w:ascii="SimSun" w:eastAsia="SimSun" w:hAnsi="SimSun" w:cs="SimSun" w:hint="eastAsia"/>
                <w:b/>
                <w:bCs/>
                <w:sz w:val="16"/>
                <w:szCs w:val="16"/>
                <w:lang w:eastAsia="zh-CN"/>
              </w:rPr>
              <w:t>二</w:t>
            </w:r>
            <w:r w:rsidR="008B0367" w:rsidRPr="00DF6475">
              <w:rPr>
                <w:rFonts w:ascii="SimSun" w:eastAsia="SimSun" w:hAnsi="SimSun" w:cs="Arial"/>
                <w:b/>
                <w:bCs/>
                <w:sz w:val="16"/>
                <w:szCs w:val="16"/>
                <w:lang w:eastAsia="zh-CN"/>
              </w:rPr>
              <w:t>.</w:t>
            </w:r>
            <w:r w:rsidRPr="00DF6475">
              <w:rPr>
                <w:rFonts w:ascii="SimSun" w:eastAsia="SimSun" w:hAnsi="SimSun" w:cs="Arial"/>
                <w:b/>
                <w:bCs/>
                <w:sz w:val="16"/>
                <w:szCs w:val="16"/>
                <w:lang w:eastAsia="zh-CN"/>
              </w:rPr>
              <w:t>8</w:t>
            </w:r>
            <w:r w:rsidRPr="00DF6475">
              <w:rPr>
                <w:rFonts w:ascii="SimSun" w:eastAsia="SimSun" w:hAnsi="SimSun" w:cs="Arial" w:hint="eastAsia"/>
                <w:sz w:val="16"/>
                <w:szCs w:val="16"/>
                <w:lang w:eastAsia="zh-CN"/>
              </w:rPr>
              <w:t>通过WIPO调解、仲裁及其他替代性争议解决办法避免或解决国际和国内知识产权争议的情况增多</w:t>
            </w:r>
          </w:p>
        </w:tc>
      </w:tr>
      <w:tr w:rsidR="001D2398" w:rsidRPr="00DF6475" w:rsidTr="003F7B6F">
        <w:tc>
          <w:tcPr>
            <w:tcW w:w="1080" w:type="pct"/>
            <w:tcBorders>
              <w:bottom w:val="nil"/>
              <w:right w:val="nil"/>
            </w:tcBorders>
          </w:tcPr>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SimSun" w:hint="eastAsia"/>
                <w:b/>
                <w:bCs/>
                <w:sz w:val="16"/>
                <w:szCs w:val="16"/>
                <w:lang w:eastAsia="zh-CN"/>
              </w:rPr>
              <w:t>效绩指标</w:t>
            </w:r>
          </w:p>
        </w:tc>
        <w:tc>
          <w:tcPr>
            <w:tcW w:w="816" w:type="pct"/>
            <w:tcBorders>
              <w:left w:val="nil"/>
              <w:bottom w:val="nil"/>
              <w:right w:val="nil"/>
            </w:tcBorders>
          </w:tcPr>
          <w:p w:rsidR="001D2398" w:rsidRPr="00DF6475" w:rsidRDefault="001D2398" w:rsidP="003F1993">
            <w:pPr>
              <w:rPr>
                <w:rFonts w:ascii="SimSun" w:eastAsia="SimSun" w:hAnsi="SimSun" w:cs="Arial"/>
                <w:color w:val="002060"/>
                <w:sz w:val="16"/>
                <w:szCs w:val="16"/>
              </w:rPr>
            </w:pPr>
            <w:r w:rsidRPr="00DF6475">
              <w:rPr>
                <w:rFonts w:ascii="SimSun" w:eastAsia="SimSun" w:hAnsi="SimSun" w:cs="Arial"/>
                <w:b/>
                <w:bCs/>
                <w:sz w:val="16"/>
                <w:szCs w:val="16"/>
              </w:rPr>
              <w:t>基准</w:t>
            </w:r>
          </w:p>
        </w:tc>
        <w:tc>
          <w:tcPr>
            <w:tcW w:w="966" w:type="pct"/>
            <w:gridSpan w:val="2"/>
            <w:tcBorders>
              <w:left w:val="nil"/>
              <w:bottom w:val="nil"/>
              <w:right w:val="nil"/>
            </w:tcBorders>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b/>
                <w:bCs/>
                <w:sz w:val="16"/>
                <w:szCs w:val="16"/>
              </w:rPr>
              <w:t>目标</w:t>
            </w:r>
          </w:p>
        </w:tc>
        <w:tc>
          <w:tcPr>
            <w:tcW w:w="1673" w:type="pct"/>
            <w:tcBorders>
              <w:left w:val="nil"/>
              <w:bottom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SimSun" w:hint="eastAsia"/>
                <w:b/>
                <w:bCs/>
                <w:sz w:val="16"/>
                <w:szCs w:val="16"/>
                <w:lang w:eastAsia="zh-CN"/>
              </w:rPr>
              <w:t>效绩数据</w:t>
            </w:r>
          </w:p>
        </w:tc>
        <w:tc>
          <w:tcPr>
            <w:tcW w:w="465" w:type="pct"/>
            <w:tcBorders>
              <w:left w:val="nil"/>
              <w:bottom w:val="nil"/>
            </w:tcBorders>
            <w:tcMar>
              <w:top w:w="110" w:type="dxa"/>
            </w:tcMar>
          </w:tcPr>
          <w:p w:rsidR="001D2398" w:rsidRPr="00DF6475" w:rsidRDefault="001D2398" w:rsidP="003F1993">
            <w:pPr>
              <w:keepNext/>
              <w:keepLines/>
              <w:jc w:val="center"/>
              <w:rPr>
                <w:rFonts w:ascii="SimSun" w:eastAsia="SimSun" w:hAnsi="SimSun" w:cs="Arial"/>
                <w:b/>
                <w:bCs/>
                <w:color w:val="808080"/>
                <w:sz w:val="16"/>
                <w:szCs w:val="16"/>
                <w:lang w:eastAsia="zh-CN"/>
              </w:rPr>
            </w:pPr>
            <w:r w:rsidRPr="00DF6475">
              <w:rPr>
                <w:rFonts w:ascii="SimSun" w:eastAsia="SimSun" w:hAnsi="SimSun" w:cs="SimSun" w:hint="eastAsia"/>
                <w:b/>
                <w:bCs/>
                <w:sz w:val="16"/>
                <w:szCs w:val="16"/>
                <w:lang w:eastAsia="zh-CN"/>
              </w:rPr>
              <w:t>红绿灯系统</w:t>
            </w:r>
            <w:r w:rsidR="0050734D" w:rsidRPr="00DF6475">
              <w:rPr>
                <w:rFonts w:ascii="SimSun" w:eastAsia="SimSun" w:hAnsi="SimSun" w:cs="SimSun" w:hint="eastAsia"/>
                <w:b/>
                <w:bCs/>
                <w:sz w:val="16"/>
                <w:szCs w:val="16"/>
                <w:lang w:eastAsia="zh-CN"/>
              </w:rPr>
              <w:t>(</w:t>
            </w:r>
            <w:r w:rsidRPr="00DF6475">
              <w:rPr>
                <w:rFonts w:ascii="SimSun" w:eastAsia="SimSun" w:hAnsi="SimSun" w:cs="Arial"/>
                <w:b/>
                <w:bCs/>
                <w:sz w:val="16"/>
                <w:szCs w:val="16"/>
                <w:lang w:eastAsia="zh-CN"/>
              </w:rPr>
              <w:t>TLS</w:t>
            </w:r>
            <w:r w:rsidR="0050734D" w:rsidRPr="00DF6475">
              <w:rPr>
                <w:rFonts w:ascii="SimSun" w:eastAsia="SimSun" w:hAnsi="SimSun" w:cs="SimSun" w:hint="eastAsia"/>
                <w:b/>
                <w:bCs/>
                <w:sz w:val="16"/>
                <w:szCs w:val="16"/>
                <w:lang w:eastAsia="zh-CN"/>
              </w:rPr>
              <w:t>)</w:t>
            </w:r>
          </w:p>
        </w:tc>
      </w:tr>
      <w:tr w:rsidR="001D2398" w:rsidRPr="00DF6475" w:rsidTr="003F7B6F">
        <w:tc>
          <w:tcPr>
            <w:tcW w:w="1080" w:type="pct"/>
            <w:tcBorders>
              <w:top w:val="nil"/>
              <w:right w:val="nil"/>
            </w:tcBorders>
          </w:tcPr>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Arial" w:hint="eastAsia"/>
                <w:sz w:val="16"/>
                <w:szCs w:val="16"/>
                <w:lang w:eastAsia="zh-CN"/>
              </w:rPr>
              <w:t>在知识产权交易中更多地考虑采用替代性争议解决服务，包括采用WIPO的各种程序</w:t>
            </w:r>
          </w:p>
        </w:tc>
        <w:tc>
          <w:tcPr>
            <w:tcW w:w="816" w:type="pct"/>
            <w:tcBorders>
              <w:top w:val="nil"/>
              <w:left w:val="nil"/>
              <w:right w:val="nil"/>
            </w:tcBorders>
          </w:tcPr>
          <w:p w:rsidR="001D2398" w:rsidRPr="00DF6475" w:rsidDel="00862781" w:rsidRDefault="001D2398" w:rsidP="003F1993">
            <w:pPr>
              <w:rPr>
                <w:rFonts w:ascii="SimSun" w:eastAsia="SimSun" w:hAnsi="SimSun" w:cs="Arial"/>
                <w:i/>
                <w:iCs/>
                <w:color w:val="002060"/>
                <w:sz w:val="16"/>
                <w:szCs w:val="16"/>
              </w:rPr>
            </w:pPr>
            <w:r w:rsidRPr="00DF6475">
              <w:rPr>
                <w:rFonts w:ascii="SimSun" w:eastAsia="SimSun" w:hAnsi="SimSun" w:cs="Arial"/>
                <w:sz w:val="16"/>
                <w:szCs w:val="16"/>
              </w:rPr>
              <w:t>无数据(巴西办事处)</w:t>
            </w:r>
          </w:p>
        </w:tc>
        <w:tc>
          <w:tcPr>
            <w:tcW w:w="966" w:type="pct"/>
            <w:gridSpan w:val="2"/>
            <w:tcBorders>
              <w:top w:val="nil"/>
              <w:left w:val="nil"/>
              <w:right w:val="nil"/>
            </w:tcBorders>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30</w:t>
            </w:r>
            <w:r w:rsidRPr="00DF6475">
              <w:rPr>
                <w:rFonts w:ascii="SimSun" w:eastAsia="SimSun" w:hAnsi="SimSun" w:cs="Arial" w:hint="eastAsia"/>
                <w:sz w:val="16"/>
                <w:szCs w:val="16"/>
                <w:lang w:eastAsia="zh-CN"/>
              </w:rPr>
              <w:t>件来自INPI的巴西用户提出的争议和4件非本地居民在巴西办事处提出的争议通过WIPO途径处理</w:t>
            </w:r>
            <w:r w:rsidRPr="00DF6475">
              <w:rPr>
                <w:rFonts w:ascii="SimSun" w:eastAsia="SimSun" w:hAnsi="SimSun" w:cs="Arial"/>
                <w:sz w:val="16"/>
                <w:szCs w:val="16"/>
                <w:lang w:eastAsia="zh-CN"/>
              </w:rPr>
              <w:t>(巴西办事处)</w:t>
            </w:r>
          </w:p>
        </w:tc>
        <w:tc>
          <w:tcPr>
            <w:tcW w:w="1673" w:type="pct"/>
            <w:tcBorders>
              <w:top w:val="nil"/>
              <w:left w:val="nil"/>
              <w:right w:val="nil"/>
            </w:tcBorders>
            <w:shd w:val="clear" w:color="auto" w:fill="FFFFFF"/>
            <w:tcMar>
              <w:top w:w="110" w:type="dxa"/>
            </w:tcMar>
          </w:tcPr>
          <w:p w:rsidR="001D2398" w:rsidRPr="00DF6475" w:rsidDel="00844714"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由于2014年INPI的变化，关于在知识产权争议中使用替代性争议解决方式的项目搁置。</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巴西办事处</w:t>
            </w:r>
            <w:r w:rsidRPr="00DF6475">
              <w:rPr>
                <w:rFonts w:ascii="SimSun" w:eastAsia="SimSun" w:hAnsi="SimSun" w:cs="Arial"/>
                <w:sz w:val="16"/>
                <w:szCs w:val="16"/>
                <w:lang w:eastAsia="zh-CN"/>
              </w:rPr>
              <w:t>)</w:t>
            </w:r>
          </w:p>
        </w:tc>
        <w:tc>
          <w:tcPr>
            <w:tcW w:w="465" w:type="pct"/>
            <w:tcBorders>
              <w:top w:val="nil"/>
              <w:left w:val="nil"/>
            </w:tcBorders>
            <w:tcMar>
              <w:top w:w="110" w:type="dxa"/>
            </w:tcMar>
          </w:tcPr>
          <w:p w:rsidR="001D2398" w:rsidRPr="00DF6475" w:rsidRDefault="001D2398" w:rsidP="003F1993">
            <w:pPr>
              <w:keepNext/>
              <w:keepLines/>
              <w:jc w:val="center"/>
              <w:rPr>
                <w:rFonts w:ascii="SimSun" w:eastAsia="SimSun" w:hAnsi="SimSun" w:cs="Arial"/>
                <w:b/>
                <w:bCs/>
                <w:color w:val="FF0000"/>
                <w:sz w:val="16"/>
                <w:szCs w:val="16"/>
                <w:lang w:eastAsia="zh-CN"/>
              </w:rPr>
            </w:pPr>
            <w:r w:rsidRPr="00DF6475">
              <w:rPr>
                <w:rFonts w:ascii="SimSun" w:eastAsia="SimSun" w:hAnsi="SimSun" w:cs="SimSun" w:hint="eastAsia"/>
                <w:b/>
                <w:bCs/>
                <w:color w:val="FF0000"/>
                <w:sz w:val="16"/>
                <w:szCs w:val="16"/>
                <w:lang w:eastAsia="zh-CN"/>
              </w:rPr>
              <w:t>不符合预期</w:t>
            </w:r>
            <w:r w:rsidRPr="00DF6475">
              <w:rPr>
                <w:rFonts w:ascii="SimSun" w:eastAsia="SimSun" w:hAnsi="SimSun" w:cs="Arial"/>
                <w:b/>
                <w:bCs/>
                <w:color w:val="FF0000"/>
                <w:sz w:val="16"/>
                <w:szCs w:val="16"/>
                <w:lang w:eastAsia="zh-CN"/>
              </w:rPr>
              <w:br/>
            </w:r>
          </w:p>
        </w:tc>
      </w:tr>
      <w:tr w:rsidR="001D2398" w:rsidRPr="00DF6475" w:rsidTr="003F7B6F">
        <w:tc>
          <w:tcPr>
            <w:tcW w:w="5000" w:type="pct"/>
            <w:gridSpan w:val="6"/>
            <w:shd w:val="clear" w:color="auto" w:fill="CCFFFF"/>
          </w:tcPr>
          <w:p w:rsidR="001D2398" w:rsidRPr="00DF6475" w:rsidRDefault="001D2398" w:rsidP="003F1993">
            <w:pPr>
              <w:keepNext/>
              <w:keepLines/>
              <w:tabs>
                <w:tab w:val="left" w:pos="1452"/>
              </w:tabs>
              <w:ind w:left="1528" w:hangingChars="951" w:hanging="1528"/>
              <w:rPr>
                <w:rFonts w:ascii="Calibri" w:eastAsia="Times New Roman" w:hAnsi="Calibri" w:cs="Arial"/>
                <w:b/>
                <w:bCs/>
                <w:sz w:val="16"/>
                <w:szCs w:val="16"/>
                <w:lang w:eastAsia="zh-CN"/>
              </w:rPr>
            </w:pPr>
            <w:r w:rsidRPr="00DF6475">
              <w:rPr>
                <w:rFonts w:ascii="SimSun" w:eastAsia="SimSun" w:hAnsi="SimSun" w:cs="SimSun" w:hint="eastAsia"/>
                <w:b/>
                <w:bCs/>
                <w:sz w:val="16"/>
                <w:szCs w:val="16"/>
                <w:lang w:eastAsia="zh-CN"/>
              </w:rPr>
              <w:t>预期成果：</w:t>
            </w:r>
            <w:r w:rsidR="008B0367" w:rsidRPr="00DF6475">
              <w:rPr>
                <w:rFonts w:ascii="SimSun" w:eastAsia="SimSun" w:hAnsi="SimSun" w:cs="Arial" w:hint="eastAsia"/>
                <w:b/>
                <w:bCs/>
                <w:sz w:val="16"/>
                <w:szCs w:val="16"/>
                <w:lang w:eastAsia="zh-CN"/>
              </w:rPr>
              <w:t>三</w:t>
            </w:r>
            <w:r w:rsidRPr="00DF6475">
              <w:rPr>
                <w:rFonts w:ascii="SimSun" w:eastAsia="SimSun" w:hAnsi="SimSun" w:cs="Arial"/>
                <w:b/>
                <w:bCs/>
                <w:sz w:val="16"/>
                <w:szCs w:val="16"/>
                <w:lang w:eastAsia="zh-CN"/>
              </w:rPr>
              <w:t>.2</w:t>
            </w:r>
            <w:r w:rsidRPr="00DF6475">
              <w:rPr>
                <w:rFonts w:ascii="SimSun" w:eastAsia="SimSun" w:hAnsi="SimSun" w:cs="Arial" w:hint="eastAsia"/>
                <w:sz w:val="16"/>
                <w:szCs w:val="16"/>
                <w:lang w:eastAsia="zh-CN"/>
              </w:rPr>
              <w:t>发展中国家、最不发达国家、经济转型期国家的人力资源能力得到加强，可以胜任在有效运用知识产权促进发展方面的广泛要求</w:t>
            </w:r>
          </w:p>
        </w:tc>
      </w:tr>
      <w:tr w:rsidR="001D2398" w:rsidRPr="00DF6475" w:rsidTr="003F7B6F">
        <w:tc>
          <w:tcPr>
            <w:tcW w:w="1080" w:type="pct"/>
            <w:tcBorders>
              <w:bottom w:val="nil"/>
              <w:right w:val="nil"/>
            </w:tcBorders>
          </w:tcPr>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SimSun" w:hint="eastAsia"/>
                <w:b/>
                <w:bCs/>
                <w:sz w:val="16"/>
                <w:szCs w:val="16"/>
                <w:lang w:eastAsia="zh-CN"/>
              </w:rPr>
              <w:t>效绩指标</w:t>
            </w:r>
          </w:p>
        </w:tc>
        <w:tc>
          <w:tcPr>
            <w:tcW w:w="816" w:type="pct"/>
            <w:tcBorders>
              <w:left w:val="nil"/>
              <w:bottom w:val="nil"/>
              <w:right w:val="nil"/>
            </w:tcBorders>
          </w:tcPr>
          <w:p w:rsidR="001D2398" w:rsidRPr="00DF6475" w:rsidRDefault="001D2398" w:rsidP="003F1993">
            <w:pPr>
              <w:rPr>
                <w:rFonts w:ascii="SimSun" w:eastAsia="SimSun" w:hAnsi="SimSun" w:cs="Arial"/>
                <w:i/>
                <w:iCs/>
                <w:color w:val="002060"/>
                <w:sz w:val="16"/>
                <w:szCs w:val="16"/>
              </w:rPr>
            </w:pPr>
            <w:r w:rsidRPr="00DF6475">
              <w:rPr>
                <w:rFonts w:ascii="SimSun" w:eastAsia="SimSun" w:hAnsi="SimSun" w:cs="Arial"/>
                <w:b/>
                <w:bCs/>
                <w:sz w:val="16"/>
                <w:szCs w:val="16"/>
              </w:rPr>
              <w:t>基准</w:t>
            </w:r>
          </w:p>
        </w:tc>
        <w:tc>
          <w:tcPr>
            <w:tcW w:w="966" w:type="pct"/>
            <w:gridSpan w:val="2"/>
            <w:tcBorders>
              <w:left w:val="nil"/>
              <w:bottom w:val="nil"/>
              <w:right w:val="nil"/>
            </w:tcBorders>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b/>
                <w:bCs/>
                <w:sz w:val="16"/>
                <w:szCs w:val="16"/>
              </w:rPr>
              <w:t>目标</w:t>
            </w:r>
          </w:p>
        </w:tc>
        <w:tc>
          <w:tcPr>
            <w:tcW w:w="1673" w:type="pct"/>
            <w:tcBorders>
              <w:left w:val="nil"/>
              <w:bottom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SimSun" w:hint="eastAsia"/>
                <w:b/>
                <w:bCs/>
                <w:sz w:val="16"/>
                <w:szCs w:val="16"/>
                <w:lang w:eastAsia="zh-CN"/>
              </w:rPr>
              <w:t>效绩数据</w:t>
            </w:r>
          </w:p>
        </w:tc>
        <w:tc>
          <w:tcPr>
            <w:tcW w:w="465" w:type="pct"/>
            <w:tcBorders>
              <w:left w:val="nil"/>
              <w:bottom w:val="nil"/>
            </w:tcBorders>
            <w:tcMar>
              <w:top w:w="110" w:type="dxa"/>
            </w:tcMar>
          </w:tcPr>
          <w:p w:rsidR="001D2398" w:rsidRPr="00DF6475" w:rsidRDefault="001D2398" w:rsidP="003F1993">
            <w:pPr>
              <w:keepNext/>
              <w:keepLines/>
              <w:jc w:val="center"/>
              <w:rPr>
                <w:rFonts w:ascii="SimSun" w:eastAsia="SimSun" w:hAnsi="SimSun" w:cs="Arial"/>
                <w:b/>
                <w:bCs/>
                <w:color w:val="808080"/>
                <w:sz w:val="16"/>
                <w:szCs w:val="16"/>
                <w:lang w:eastAsia="zh-CN"/>
              </w:rPr>
            </w:pPr>
            <w:r w:rsidRPr="00DF6475">
              <w:rPr>
                <w:rFonts w:ascii="SimSun" w:eastAsia="SimSun" w:hAnsi="SimSun" w:cs="SimSun" w:hint="eastAsia"/>
                <w:b/>
                <w:bCs/>
                <w:sz w:val="16"/>
                <w:szCs w:val="16"/>
                <w:lang w:eastAsia="zh-CN"/>
              </w:rPr>
              <w:t>红绿灯系统</w:t>
            </w:r>
            <w:r w:rsidR="0050734D" w:rsidRPr="00DF6475">
              <w:rPr>
                <w:rFonts w:ascii="SimSun" w:eastAsia="SimSun" w:hAnsi="SimSun" w:cs="SimSun" w:hint="eastAsia"/>
                <w:b/>
                <w:bCs/>
                <w:sz w:val="16"/>
                <w:szCs w:val="16"/>
                <w:lang w:eastAsia="zh-CN"/>
              </w:rPr>
              <w:t>(</w:t>
            </w:r>
            <w:r w:rsidRPr="00DF6475">
              <w:rPr>
                <w:rFonts w:ascii="SimSun" w:eastAsia="SimSun" w:hAnsi="SimSun" w:cs="Arial"/>
                <w:b/>
                <w:bCs/>
                <w:sz w:val="16"/>
                <w:szCs w:val="16"/>
                <w:lang w:eastAsia="zh-CN"/>
              </w:rPr>
              <w:t>TLS</w:t>
            </w:r>
            <w:r w:rsidR="0050734D" w:rsidRPr="00DF6475">
              <w:rPr>
                <w:rFonts w:ascii="SimSun" w:eastAsia="SimSun" w:hAnsi="SimSun" w:cs="SimSun" w:hint="eastAsia"/>
                <w:b/>
                <w:bCs/>
                <w:sz w:val="16"/>
                <w:szCs w:val="16"/>
                <w:lang w:eastAsia="zh-CN"/>
              </w:rPr>
              <w:t>)</w:t>
            </w:r>
          </w:p>
        </w:tc>
      </w:tr>
      <w:tr w:rsidR="001D2398" w:rsidRPr="00DF6475" w:rsidTr="003F7B6F">
        <w:tc>
          <w:tcPr>
            <w:tcW w:w="1080" w:type="pct"/>
            <w:tcBorders>
              <w:top w:val="nil"/>
              <w:right w:val="nil"/>
            </w:tcBorders>
          </w:tcPr>
          <w:p w:rsidR="001D2398" w:rsidRPr="00DF6475" w:rsidRDefault="001D2398" w:rsidP="003F1993">
            <w:pPr>
              <w:rPr>
                <w:rFonts w:ascii="Calibri" w:eastAsia="Times New Roman" w:hAnsi="Calibri" w:cs="Arial"/>
                <w:color w:val="000000"/>
                <w:sz w:val="16"/>
                <w:szCs w:val="16"/>
                <w:lang w:eastAsia="zh-CN"/>
              </w:rPr>
            </w:pPr>
            <w:r w:rsidRPr="00DF6475">
              <w:rPr>
                <w:rFonts w:ascii="SimSun" w:eastAsia="SimSun" w:hAnsi="SimSun" w:cs="Arial" w:hint="eastAsia"/>
                <w:sz w:val="16"/>
                <w:szCs w:val="16"/>
                <w:lang w:eastAsia="zh-CN"/>
              </w:rPr>
              <w:t>政策决策者、政府官员、知识产权从业人员和目标讲习班参与者对经济转型期国家以及如何有效利用知识产权促进发展的认识得到提高的百分比</w:t>
            </w:r>
          </w:p>
        </w:tc>
        <w:tc>
          <w:tcPr>
            <w:tcW w:w="816" w:type="pct"/>
            <w:tcBorders>
              <w:top w:val="nil"/>
              <w:left w:val="nil"/>
              <w:right w:val="nil"/>
            </w:tcBorders>
          </w:tcPr>
          <w:p w:rsidR="001D2398" w:rsidRPr="00DF6475" w:rsidRDefault="001D2398" w:rsidP="003F1993">
            <w:pPr>
              <w:rPr>
                <w:rFonts w:ascii="SimSun" w:eastAsia="SimSun" w:hAnsi="SimSun" w:cs="Arial"/>
                <w:sz w:val="16"/>
                <w:szCs w:val="16"/>
                <w:lang w:val="pt-BR" w:eastAsia="zh-CN"/>
              </w:rPr>
            </w:pPr>
            <w:r w:rsidRPr="00DF6475">
              <w:rPr>
                <w:rFonts w:ascii="SimSun" w:eastAsia="SimSun" w:hAnsi="SimSun" w:cs="Arial"/>
                <w:sz w:val="16"/>
                <w:szCs w:val="16"/>
                <w:lang w:val="pt-BR" w:eastAsia="zh-CN"/>
              </w:rPr>
              <w:t>无数据(巴西办事处)</w:t>
            </w:r>
          </w:p>
          <w:p w:rsidR="001D2398" w:rsidRPr="00DF6475" w:rsidRDefault="001D2398" w:rsidP="003F1993">
            <w:pPr>
              <w:rPr>
                <w:rFonts w:ascii="SimSun" w:eastAsia="SimSun" w:hAnsi="SimSun" w:cs="Arial"/>
                <w:sz w:val="16"/>
                <w:szCs w:val="16"/>
                <w:lang w:val="pt-BR" w:eastAsia="zh-CN"/>
              </w:rPr>
            </w:pPr>
            <w:r w:rsidRPr="00DF6475">
              <w:rPr>
                <w:rFonts w:ascii="SimSun" w:eastAsia="SimSun" w:hAnsi="SimSun" w:cs="Arial"/>
                <w:sz w:val="16"/>
                <w:szCs w:val="16"/>
                <w:lang w:val="pt-BR" w:eastAsia="zh-CN"/>
              </w:rPr>
              <w:t>无数据(日本办事处)</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60%(新加坡办事处)</w:t>
            </w:r>
          </w:p>
          <w:p w:rsidR="001D2398" w:rsidRPr="00DF6475" w:rsidRDefault="001D2398" w:rsidP="003F1993">
            <w:pPr>
              <w:rPr>
                <w:rFonts w:ascii="Calibri" w:eastAsia="SimSun" w:hAnsi="Calibri" w:cs="Arial"/>
                <w:i/>
                <w:iCs/>
                <w:color w:val="002060"/>
                <w:sz w:val="16"/>
                <w:szCs w:val="16"/>
                <w:lang w:eastAsia="zh-CN"/>
              </w:rPr>
            </w:pPr>
          </w:p>
        </w:tc>
        <w:tc>
          <w:tcPr>
            <w:tcW w:w="966" w:type="pct"/>
            <w:gridSpan w:val="2"/>
            <w:tcBorders>
              <w:top w:val="nil"/>
              <w:left w:val="nil"/>
              <w:right w:val="nil"/>
            </w:tcBorders>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75%(</w:t>
            </w:r>
            <w:r w:rsidRPr="00DF6475">
              <w:rPr>
                <w:rFonts w:ascii="SimSun" w:eastAsia="SimSun" w:hAnsi="SimSun" w:cs="SimSun" w:hint="eastAsia"/>
                <w:sz w:val="16"/>
                <w:szCs w:val="16"/>
                <w:lang w:eastAsia="zh-CN"/>
              </w:rPr>
              <w:t>巴西办事处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75%(</w:t>
            </w:r>
            <w:r w:rsidRPr="00DF6475">
              <w:rPr>
                <w:rFonts w:ascii="SimSun" w:eastAsia="SimSu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&gt;70%(</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p w:rsidR="001D2398" w:rsidRPr="00DF6475" w:rsidRDefault="001D2398" w:rsidP="003F1993">
            <w:pPr>
              <w:rPr>
                <w:rFonts w:ascii="Calibri" w:eastAsia="Times New Roman" w:hAnsi="Calibri" w:cs="Arial"/>
                <w:sz w:val="16"/>
                <w:szCs w:val="16"/>
                <w:lang w:eastAsia="zh-CN"/>
              </w:rPr>
            </w:pPr>
          </w:p>
        </w:tc>
        <w:tc>
          <w:tcPr>
            <w:tcW w:w="1673" w:type="pct"/>
            <w:tcBorders>
              <w:top w:val="nil"/>
              <w:left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75%(</w:t>
            </w:r>
            <w:r w:rsidRPr="00DF6475">
              <w:rPr>
                <w:rFonts w:ascii="SimSun" w:eastAsia="SimSun" w:hAnsi="SimSun" w:cs="SimSun" w:hint="eastAsia"/>
                <w:sz w:val="16"/>
                <w:szCs w:val="16"/>
                <w:lang w:eastAsia="zh-CN"/>
              </w:rPr>
              <w:t>巴西办事处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2014年日本没有举办与</w:t>
            </w:r>
            <w:r w:rsidRPr="00DF6475">
              <w:rPr>
                <w:rFonts w:ascii="SimSun" w:eastAsia="SimSun" w:hAnsi="SimSun" w:cs="Arial"/>
                <w:sz w:val="16"/>
                <w:szCs w:val="16"/>
                <w:lang w:eastAsia="zh-CN"/>
              </w:rPr>
              <w:t>CMO</w:t>
            </w:r>
            <w:r w:rsidRPr="00DF6475">
              <w:rPr>
                <w:rFonts w:ascii="SimSun" w:eastAsia="SimSun" w:hAnsi="SimSun" w:cs="Arial" w:hint="eastAsia"/>
                <w:sz w:val="16"/>
                <w:szCs w:val="16"/>
                <w:lang w:eastAsia="zh-CN"/>
              </w:rPr>
              <w:t>相关的讲习班。</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Del="00EA6FE2" w:rsidRDefault="001D2398" w:rsidP="003F1993">
            <w:pPr>
              <w:rPr>
                <w:rFonts w:ascii="Calibri" w:eastAsia="Times New Roman" w:hAnsi="Calibri" w:cs="Arial"/>
                <w:sz w:val="16"/>
                <w:szCs w:val="16"/>
                <w:lang w:eastAsia="zh-CN"/>
              </w:rPr>
            </w:pPr>
            <w:r w:rsidRPr="00DF6475">
              <w:rPr>
                <w:rFonts w:ascii="SimSun" w:eastAsia="SimSun" w:hAnsi="SimSun" w:cs="Arial"/>
                <w:sz w:val="16"/>
                <w:szCs w:val="16"/>
                <w:lang w:eastAsia="zh-CN"/>
              </w:rPr>
              <w:t>100%</w:t>
            </w:r>
            <w:r w:rsidRPr="00DF6475">
              <w:rPr>
                <w:rFonts w:ascii="SimSun" w:eastAsia="SimSun" w:hAnsi="SimSun" w:cs="Arial" w:hint="eastAsia"/>
                <w:sz w:val="16"/>
                <w:szCs w:val="16"/>
                <w:lang w:eastAsia="zh-CN"/>
              </w:rPr>
              <w:t>的参会者认为从研讨会中获得的技巧和知识对他们的组织有益处</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tc>
        <w:tc>
          <w:tcPr>
            <w:tcW w:w="465" w:type="pct"/>
            <w:tcBorders>
              <w:top w:val="nil"/>
              <w:left w:val="nil"/>
            </w:tcBorders>
            <w:tcMar>
              <w:top w:w="110" w:type="dxa"/>
            </w:tcMar>
          </w:tcPr>
          <w:p w:rsidR="001D2398" w:rsidRPr="00DF6475" w:rsidRDefault="001D2398" w:rsidP="003F1993">
            <w:pPr>
              <w:keepNext/>
              <w:keepLines/>
              <w:jc w:val="center"/>
              <w:rPr>
                <w:rFonts w:ascii="SimSun" w:eastAsia="SimSun" w:hAnsi="SimSun" w:cs="Arial"/>
                <w:b/>
                <w:bCs/>
                <w:color w:val="808080"/>
                <w:sz w:val="16"/>
                <w:szCs w:val="16"/>
                <w:lang w:eastAsia="zh-CN"/>
              </w:rPr>
            </w:pPr>
            <w:r w:rsidRPr="00DF6475">
              <w:rPr>
                <w:rFonts w:ascii="SimSun" w:eastAsia="SimSun" w:hAnsi="SimSun" w:cs="SimSun" w:hint="eastAsia"/>
                <w:b/>
                <w:bCs/>
                <w:color w:val="00B050"/>
                <w:sz w:val="16"/>
                <w:szCs w:val="16"/>
                <w:lang w:eastAsia="zh-CN"/>
              </w:rPr>
              <w:t>符合预期</w:t>
            </w:r>
          </w:p>
          <w:p w:rsidR="001D2398" w:rsidRPr="00DF6475" w:rsidRDefault="001D2398" w:rsidP="003F1993">
            <w:pPr>
              <w:keepNext/>
              <w:keepLines/>
              <w:jc w:val="center"/>
              <w:rPr>
                <w:rFonts w:ascii="SimSun" w:eastAsia="SimSun" w:hAnsi="SimSun" w:cs="Arial"/>
                <w:b/>
                <w:bCs/>
                <w:color w:val="0070C0"/>
                <w:sz w:val="16"/>
                <w:szCs w:val="16"/>
                <w:lang w:eastAsia="zh-CN"/>
              </w:rPr>
            </w:pPr>
            <w:r w:rsidRPr="00DF6475">
              <w:rPr>
                <w:rFonts w:ascii="SimSun" w:eastAsia="SimSun" w:hAnsi="SimSun" w:cs="Arial"/>
                <w:b/>
                <w:bCs/>
                <w:color w:val="0070C0"/>
                <w:sz w:val="16"/>
                <w:szCs w:val="16"/>
                <w:lang w:eastAsia="zh-CN"/>
              </w:rPr>
              <w:t>2014</w:t>
            </w:r>
            <w:r w:rsidRPr="00DF6475">
              <w:rPr>
                <w:rFonts w:ascii="SimSun" w:eastAsia="SimSun" w:hAnsi="SimSun" w:cs="Arial" w:hint="eastAsia"/>
                <w:b/>
                <w:bCs/>
                <w:color w:val="0070C0"/>
                <w:sz w:val="16"/>
                <w:szCs w:val="16"/>
                <w:lang w:eastAsia="zh-CN"/>
              </w:rPr>
              <w:t>年无法评估</w:t>
            </w:r>
          </w:p>
          <w:p w:rsidR="001D2398" w:rsidRPr="00DF6475" w:rsidRDefault="001D2398" w:rsidP="003F1993">
            <w:pPr>
              <w:keepNext/>
              <w:keepLines/>
              <w:jc w:val="center"/>
              <w:rPr>
                <w:rFonts w:ascii="Calibri" w:eastAsia="Times New Roman" w:hAnsi="Calibri" w:cs="Arial"/>
                <w:b/>
                <w:bCs/>
                <w:color w:val="808080"/>
                <w:sz w:val="16"/>
                <w:szCs w:val="16"/>
                <w:lang w:eastAsia="zh-CN"/>
              </w:rPr>
            </w:pPr>
            <w:r w:rsidRPr="00DF6475">
              <w:rPr>
                <w:rFonts w:ascii="SimSun" w:eastAsia="SimSun" w:hAnsi="SimSun" w:cs="SimSun" w:hint="eastAsia"/>
                <w:b/>
                <w:bCs/>
                <w:color w:val="00B050"/>
                <w:sz w:val="16"/>
                <w:szCs w:val="16"/>
                <w:lang w:eastAsia="zh-CN"/>
              </w:rPr>
              <w:t>符合预期</w:t>
            </w:r>
          </w:p>
        </w:tc>
      </w:tr>
      <w:tr w:rsidR="001D2398" w:rsidRPr="00DF6475" w:rsidTr="003F7B6F">
        <w:tc>
          <w:tcPr>
            <w:tcW w:w="5000" w:type="pct"/>
            <w:gridSpan w:val="6"/>
            <w:shd w:val="clear" w:color="auto" w:fill="CCFFFF"/>
          </w:tcPr>
          <w:p w:rsidR="001D2398" w:rsidRPr="00DF6475" w:rsidRDefault="001D2398" w:rsidP="003F1993">
            <w:pPr>
              <w:keepNext/>
              <w:keepLines/>
              <w:tabs>
                <w:tab w:val="left" w:pos="1452"/>
              </w:tabs>
              <w:ind w:left="1452" w:hanging="1452"/>
              <w:rPr>
                <w:rFonts w:ascii="Calibri" w:eastAsia="Times New Roman" w:hAnsi="Calibri" w:cs="Arial"/>
                <w:b/>
                <w:bCs/>
                <w:color w:val="808080"/>
                <w:sz w:val="16"/>
                <w:szCs w:val="16"/>
                <w:lang w:eastAsia="zh-CN"/>
              </w:rPr>
            </w:pPr>
            <w:r w:rsidRPr="00DF6475">
              <w:rPr>
                <w:rFonts w:ascii="SimSun" w:eastAsia="SimSun" w:hAnsi="SimSun" w:cs="SimSun" w:hint="eastAsia"/>
                <w:b/>
                <w:bCs/>
                <w:sz w:val="16"/>
                <w:szCs w:val="16"/>
                <w:lang w:eastAsia="zh-CN"/>
              </w:rPr>
              <w:t>预期成果：</w:t>
            </w:r>
            <w:r w:rsidRPr="00DF6475">
              <w:rPr>
                <w:rFonts w:ascii="SimSun" w:eastAsia="SimSun" w:hAnsi="SimSun" w:cs="Arial"/>
                <w:b/>
                <w:bCs/>
                <w:sz w:val="16"/>
                <w:szCs w:val="16"/>
                <w:lang w:eastAsia="zh-CN"/>
              </w:rPr>
              <w:tab/>
            </w:r>
            <w:r w:rsidR="008B0367" w:rsidRPr="00DF6475">
              <w:rPr>
                <w:rFonts w:asciiTheme="minorEastAsia" w:hAnsiTheme="minorEastAsia" w:cs="Arial" w:hint="eastAsia"/>
                <w:b/>
                <w:bCs/>
                <w:sz w:val="16"/>
                <w:szCs w:val="16"/>
                <w:lang w:eastAsia="zh-CN"/>
              </w:rPr>
              <w:t>四</w:t>
            </w:r>
            <w:r w:rsidRPr="00DF6475">
              <w:rPr>
                <w:rFonts w:ascii="SimSun" w:eastAsia="SimSun" w:hAnsi="SimSun" w:cs="Arial"/>
                <w:b/>
                <w:bCs/>
                <w:sz w:val="16"/>
                <w:szCs w:val="16"/>
                <w:lang w:eastAsia="zh-CN"/>
              </w:rPr>
              <w:t>.2</w:t>
            </w:r>
            <w:r w:rsidRPr="00DF6475">
              <w:rPr>
                <w:rFonts w:ascii="SimSun" w:eastAsia="SimSun" w:hAnsi="SimSun" w:cs="SimSun" w:hint="eastAsia"/>
                <w:sz w:val="16"/>
                <w:szCs w:val="16"/>
                <w:lang w:eastAsia="zh-CN"/>
              </w:rPr>
              <w:t>知识产权机构和公众为促进创新和创造对知识产权信息的获取和利用得到加强</w:t>
            </w:r>
          </w:p>
        </w:tc>
      </w:tr>
      <w:tr w:rsidR="001D2398" w:rsidRPr="00DF6475" w:rsidTr="003F7B6F">
        <w:tc>
          <w:tcPr>
            <w:tcW w:w="1080" w:type="pct"/>
            <w:tcBorders>
              <w:bottom w:val="nil"/>
              <w:right w:val="nil"/>
            </w:tcBorders>
          </w:tcPr>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SimSun" w:hint="eastAsia"/>
                <w:b/>
                <w:bCs/>
                <w:sz w:val="16"/>
                <w:szCs w:val="16"/>
                <w:lang w:eastAsia="zh-CN"/>
              </w:rPr>
              <w:t>效绩指标</w:t>
            </w:r>
          </w:p>
        </w:tc>
        <w:tc>
          <w:tcPr>
            <w:tcW w:w="816" w:type="pct"/>
            <w:tcBorders>
              <w:left w:val="nil"/>
              <w:bottom w:val="nil"/>
              <w:right w:val="nil"/>
            </w:tcBorders>
          </w:tcPr>
          <w:p w:rsidR="001D2398" w:rsidRPr="00DF6475" w:rsidRDefault="001D2398" w:rsidP="003F1993">
            <w:pPr>
              <w:rPr>
                <w:rFonts w:ascii="SimSun" w:eastAsia="SimSun" w:hAnsi="SimSun" w:cs="Arial"/>
                <w:i/>
                <w:iCs/>
                <w:color w:val="002060"/>
                <w:sz w:val="16"/>
                <w:szCs w:val="16"/>
              </w:rPr>
            </w:pPr>
            <w:r w:rsidRPr="00DF6475">
              <w:rPr>
                <w:rFonts w:ascii="SimSun" w:eastAsia="SimSun" w:hAnsi="SimSun" w:cs="Arial"/>
                <w:b/>
                <w:bCs/>
                <w:sz w:val="16"/>
                <w:szCs w:val="16"/>
              </w:rPr>
              <w:t>基准</w:t>
            </w:r>
          </w:p>
        </w:tc>
        <w:tc>
          <w:tcPr>
            <w:tcW w:w="966" w:type="pct"/>
            <w:gridSpan w:val="2"/>
            <w:tcBorders>
              <w:left w:val="nil"/>
              <w:bottom w:val="nil"/>
              <w:right w:val="nil"/>
            </w:tcBorders>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b/>
                <w:bCs/>
                <w:sz w:val="16"/>
                <w:szCs w:val="16"/>
              </w:rPr>
              <w:t>目标</w:t>
            </w:r>
          </w:p>
        </w:tc>
        <w:tc>
          <w:tcPr>
            <w:tcW w:w="1673" w:type="pct"/>
            <w:tcBorders>
              <w:left w:val="nil"/>
              <w:bottom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SimSun" w:hint="eastAsia"/>
                <w:b/>
                <w:bCs/>
                <w:sz w:val="16"/>
                <w:szCs w:val="16"/>
                <w:lang w:eastAsia="zh-CN"/>
              </w:rPr>
              <w:t>效绩数据</w:t>
            </w:r>
          </w:p>
        </w:tc>
        <w:tc>
          <w:tcPr>
            <w:tcW w:w="465" w:type="pct"/>
            <w:tcBorders>
              <w:left w:val="nil"/>
              <w:bottom w:val="nil"/>
            </w:tcBorders>
            <w:tcMar>
              <w:top w:w="110" w:type="dxa"/>
            </w:tcMar>
          </w:tcPr>
          <w:p w:rsidR="001D2398" w:rsidRPr="00DF6475" w:rsidRDefault="001D2398" w:rsidP="003F1993">
            <w:pPr>
              <w:keepNext/>
              <w:keepLines/>
              <w:rPr>
                <w:rFonts w:ascii="SimSun" w:eastAsia="SimSun" w:hAnsi="SimSun" w:cs="Arial"/>
                <w:b/>
                <w:bCs/>
                <w:color w:val="808080"/>
                <w:sz w:val="16"/>
                <w:szCs w:val="16"/>
                <w:lang w:eastAsia="zh-CN"/>
              </w:rPr>
            </w:pPr>
            <w:r w:rsidRPr="00DF6475">
              <w:rPr>
                <w:rFonts w:ascii="SimSun" w:eastAsia="SimSun" w:hAnsi="SimSun" w:cs="SimSun" w:hint="eastAsia"/>
                <w:b/>
                <w:bCs/>
                <w:sz w:val="16"/>
                <w:szCs w:val="16"/>
                <w:lang w:eastAsia="zh-CN"/>
              </w:rPr>
              <w:t>红绿灯系统</w:t>
            </w:r>
            <w:r w:rsidR="0050734D" w:rsidRPr="00DF6475">
              <w:rPr>
                <w:rFonts w:ascii="SimSun" w:eastAsia="SimSun" w:hAnsi="SimSun" w:cs="SimSun" w:hint="eastAsia"/>
                <w:b/>
                <w:bCs/>
                <w:sz w:val="16"/>
                <w:szCs w:val="16"/>
                <w:lang w:eastAsia="zh-CN"/>
              </w:rPr>
              <w:t>(</w:t>
            </w:r>
            <w:r w:rsidRPr="00DF6475">
              <w:rPr>
                <w:rFonts w:ascii="SimSun" w:eastAsia="SimSun" w:hAnsi="SimSun" w:cs="Arial"/>
                <w:b/>
                <w:bCs/>
                <w:sz w:val="16"/>
                <w:szCs w:val="16"/>
                <w:lang w:eastAsia="zh-CN"/>
              </w:rPr>
              <w:t>TLS</w:t>
            </w:r>
            <w:r w:rsidR="0050734D" w:rsidRPr="00DF6475">
              <w:rPr>
                <w:rFonts w:ascii="SimSun" w:eastAsia="SimSun" w:hAnsi="SimSun" w:cs="SimSun" w:hint="eastAsia"/>
                <w:b/>
                <w:bCs/>
                <w:sz w:val="16"/>
                <w:szCs w:val="16"/>
                <w:lang w:eastAsia="zh-CN"/>
              </w:rPr>
              <w:t>)</w:t>
            </w:r>
          </w:p>
        </w:tc>
      </w:tr>
      <w:tr w:rsidR="001D2398" w:rsidRPr="00DF6475" w:rsidTr="003F7B6F">
        <w:tc>
          <w:tcPr>
            <w:tcW w:w="1080" w:type="pct"/>
            <w:tcBorders>
              <w:top w:val="nil"/>
              <w:right w:val="nil"/>
            </w:tcBorders>
          </w:tcPr>
          <w:p w:rsidR="001D2398" w:rsidRPr="00DF6475" w:rsidRDefault="001D2398" w:rsidP="003F1993">
            <w:pPr>
              <w:rPr>
                <w:rFonts w:ascii="Calibri" w:eastAsia="SimSun" w:hAnsi="Calibri" w:cs="Arial"/>
                <w:color w:val="000000"/>
                <w:sz w:val="16"/>
                <w:szCs w:val="16"/>
                <w:lang w:eastAsia="zh-CN"/>
              </w:rPr>
            </w:pPr>
            <w:r w:rsidRPr="00DF6475">
              <w:rPr>
                <w:rFonts w:ascii="SimSun" w:eastAsia="SimSun" w:hAnsi="SimSun" w:cs="Arial"/>
                <w:sz w:val="16"/>
                <w:szCs w:val="16"/>
              </w:rPr>
              <w:t>WIPO</w:t>
            </w:r>
            <w:r w:rsidRPr="00DF6475">
              <w:rPr>
                <w:rFonts w:ascii="SimSun" w:eastAsia="SimSun" w:hAnsi="SimSun" w:cs="SimSun" w:hint="eastAsia"/>
                <w:sz w:val="16"/>
                <w:szCs w:val="16"/>
              </w:rPr>
              <w:t>各全球数据库，即</w:t>
            </w:r>
            <w:r w:rsidRPr="00DF6475">
              <w:rPr>
                <w:rFonts w:ascii="SimSun" w:eastAsia="SimSun" w:hAnsi="SimSun" w:cs="Arial"/>
                <w:sz w:val="16"/>
                <w:szCs w:val="16"/>
              </w:rPr>
              <w:t>PATENTSCOPE</w:t>
            </w:r>
            <w:r w:rsidRPr="00DF6475">
              <w:rPr>
                <w:rFonts w:ascii="SimSun" w:eastAsia="SimSun" w:hAnsi="SimSun" w:cs="SimSun" w:hint="eastAsia"/>
                <w:sz w:val="16"/>
                <w:szCs w:val="16"/>
              </w:rPr>
              <w:t>和全球品牌数据库的用户数量</w:t>
            </w:r>
          </w:p>
        </w:tc>
        <w:tc>
          <w:tcPr>
            <w:tcW w:w="816" w:type="pct"/>
            <w:tcBorders>
              <w:top w:val="nil"/>
              <w:left w:val="nil"/>
              <w:right w:val="nil"/>
            </w:tcBorders>
          </w:tcPr>
          <w:p w:rsidR="001D2398" w:rsidRPr="00DF6475" w:rsidRDefault="001D2398" w:rsidP="003F1993">
            <w:pPr>
              <w:rPr>
                <w:rFonts w:ascii="KaiTi" w:eastAsia="KaiTi" w:hAnsi="KaiTi" w:cs="Arial"/>
                <w:i/>
                <w:iCs/>
                <w:color w:val="002060"/>
                <w:sz w:val="16"/>
                <w:szCs w:val="16"/>
              </w:rPr>
            </w:pPr>
            <w:r w:rsidRPr="00DF6475">
              <w:rPr>
                <w:rFonts w:ascii="KaiTi" w:eastAsia="KaiTi" w:hAnsi="KaiTi" w:cs="Arial"/>
                <w:i/>
                <w:iCs/>
                <w:color w:val="002060"/>
                <w:sz w:val="16"/>
                <w:szCs w:val="16"/>
              </w:rPr>
              <w:t>2013年末更新基准：</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PATENTSCOPE(2013</w:t>
            </w:r>
            <w:r w:rsidRPr="00DF6475">
              <w:rPr>
                <w:rFonts w:ascii="SimSun" w:eastAsia="SimSun" w:hAnsi="SimSun" w:cs="Arial" w:hint="eastAsia"/>
                <w:sz w:val="16"/>
                <w:szCs w:val="16"/>
                <w:lang w:eastAsia="zh-CN"/>
              </w:rPr>
              <w:t>年第三季度</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w:t>
            </w:r>
          </w:p>
          <w:p w:rsidR="001D2398" w:rsidRPr="00DF6475" w:rsidRDefault="001D2398" w:rsidP="002E5F3E">
            <w:pPr>
              <w:numPr>
                <w:ilvl w:val="0"/>
                <w:numId w:val="61"/>
              </w:numPr>
              <w:rPr>
                <w:rFonts w:ascii="SimSun" w:eastAsia="SimSun" w:hAnsi="SimSun" w:cs="Arial"/>
                <w:sz w:val="16"/>
                <w:szCs w:val="16"/>
                <w:lang w:eastAsia="zh-CN"/>
              </w:rPr>
            </w:pPr>
            <w:r w:rsidRPr="00DF6475">
              <w:rPr>
                <w:rFonts w:ascii="SimSun" w:eastAsia="SimSun" w:hAnsi="SimSun" w:cs="Arial"/>
                <w:sz w:val="16"/>
                <w:szCs w:val="16"/>
                <w:lang w:eastAsia="zh-CN"/>
              </w:rPr>
              <w:t>3,839(</w:t>
            </w:r>
            <w:r w:rsidRPr="00DF6475">
              <w:rPr>
                <w:rFonts w:ascii="SimSun" w:eastAsia="Times New Roman" w:hAnsi="SimSun" w:cs="SimSun" w:hint="eastAsia"/>
                <w:sz w:val="16"/>
                <w:szCs w:val="16"/>
                <w:lang w:eastAsia="zh-CN"/>
              </w:rPr>
              <w:t>巴西办事处</w:t>
            </w:r>
            <w:r w:rsidRPr="00DF6475">
              <w:rPr>
                <w:rFonts w:ascii="SimSun" w:eastAsia="SimSun" w:hAnsi="SimSun" w:cs="Arial"/>
                <w:sz w:val="16"/>
                <w:szCs w:val="16"/>
                <w:lang w:eastAsia="zh-CN"/>
              </w:rPr>
              <w:t>)</w:t>
            </w:r>
          </w:p>
          <w:p w:rsidR="001D2398" w:rsidRPr="00DF6475" w:rsidRDefault="001D2398" w:rsidP="002E5F3E">
            <w:pPr>
              <w:numPr>
                <w:ilvl w:val="0"/>
                <w:numId w:val="61"/>
              </w:numPr>
              <w:rPr>
                <w:rFonts w:ascii="SimSun" w:eastAsia="SimSun" w:hAnsi="SimSun" w:cs="Arial"/>
                <w:sz w:val="16"/>
                <w:szCs w:val="16"/>
                <w:lang w:eastAsia="zh-CN"/>
              </w:rPr>
            </w:pPr>
            <w:r w:rsidRPr="00DF6475">
              <w:rPr>
                <w:rFonts w:ascii="SimSun" w:eastAsia="SimSun" w:hAnsi="SimSun" w:cs="Arial"/>
                <w:sz w:val="16"/>
                <w:szCs w:val="16"/>
                <w:lang w:eastAsia="zh-CN"/>
              </w:rPr>
              <w:t>14,906(</w:t>
            </w:r>
            <w:r w:rsidRPr="00DF6475">
              <w:rPr>
                <w:rFonts w:ascii="SimSun" w:eastAsia="Times New Roma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RDefault="001D2398" w:rsidP="002E5F3E">
            <w:pPr>
              <w:numPr>
                <w:ilvl w:val="0"/>
                <w:numId w:val="61"/>
              </w:numPr>
              <w:rPr>
                <w:rFonts w:ascii="SimSun" w:eastAsia="SimSun" w:hAnsi="SimSun" w:cs="Arial"/>
                <w:sz w:val="16"/>
                <w:szCs w:val="16"/>
                <w:lang w:eastAsia="zh-CN"/>
              </w:rPr>
            </w:pPr>
            <w:r w:rsidRPr="00DF6475">
              <w:rPr>
                <w:rFonts w:ascii="SimSun" w:eastAsia="SimSun" w:hAnsi="SimSun" w:cs="Arial"/>
                <w:sz w:val="16"/>
                <w:szCs w:val="16"/>
                <w:lang w:eastAsia="zh-CN"/>
              </w:rPr>
              <w:t>6,772(</w:t>
            </w:r>
            <w:r w:rsidRPr="00DF6475">
              <w:rPr>
                <w:rFonts w:ascii="SimSun" w:eastAsia="Times New Roman" w:hAnsi="SimSun" w:cs="SimSun" w:hint="eastAsia"/>
                <w:sz w:val="16"/>
                <w:szCs w:val="16"/>
                <w:lang w:eastAsia="zh-CN"/>
              </w:rPr>
              <w:t>新加坡办事处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全球品牌数据库</w:t>
            </w:r>
            <w:r w:rsidRPr="00DF6475">
              <w:rPr>
                <w:rFonts w:ascii="SimSun" w:eastAsia="SimSun" w:hAnsi="SimSun" w:cs="Arial"/>
                <w:sz w:val="16"/>
                <w:szCs w:val="16"/>
                <w:lang w:eastAsia="zh-CN"/>
              </w:rPr>
              <w:t>(2013</w:t>
            </w:r>
            <w:r w:rsidRPr="00DF6475">
              <w:rPr>
                <w:rFonts w:ascii="SimSun" w:eastAsia="SimSun" w:hAnsi="SimSun" w:cs="Arial" w:hint="eastAsia"/>
                <w:sz w:val="16"/>
                <w:szCs w:val="16"/>
                <w:lang w:eastAsia="zh-CN"/>
              </w:rPr>
              <w:t>年</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w:t>
            </w:r>
          </w:p>
          <w:p w:rsidR="001D2398" w:rsidRPr="00DF6475" w:rsidRDefault="001D2398" w:rsidP="002E5F3E">
            <w:pPr>
              <w:numPr>
                <w:ilvl w:val="0"/>
                <w:numId w:val="62"/>
              </w:numPr>
              <w:rPr>
                <w:rFonts w:ascii="SimSun" w:eastAsia="SimSun" w:hAnsi="SimSun" w:cs="Arial"/>
                <w:sz w:val="16"/>
                <w:szCs w:val="16"/>
                <w:lang w:eastAsia="zh-CN"/>
              </w:rPr>
            </w:pPr>
            <w:r w:rsidRPr="00DF6475">
              <w:rPr>
                <w:rFonts w:ascii="SimSun" w:eastAsia="SimSun" w:hAnsi="SimSun" w:cs="Arial"/>
                <w:sz w:val="16"/>
                <w:szCs w:val="16"/>
                <w:lang w:eastAsia="zh-CN"/>
              </w:rPr>
              <w:t>186(</w:t>
            </w:r>
            <w:r w:rsidRPr="00DF6475">
              <w:rPr>
                <w:rFonts w:ascii="SimSun" w:eastAsia="Times New Roman" w:hAnsi="SimSun" w:cs="SimSun" w:hint="eastAsia"/>
                <w:sz w:val="16"/>
                <w:szCs w:val="16"/>
                <w:lang w:eastAsia="zh-CN"/>
              </w:rPr>
              <w:t>巴西办事处</w:t>
            </w:r>
            <w:r w:rsidRPr="00DF6475">
              <w:rPr>
                <w:rFonts w:ascii="SimSun" w:eastAsia="SimSun" w:hAnsi="SimSun" w:cs="Arial"/>
                <w:sz w:val="16"/>
                <w:szCs w:val="16"/>
                <w:lang w:eastAsia="zh-CN"/>
              </w:rPr>
              <w:t>)</w:t>
            </w:r>
          </w:p>
          <w:p w:rsidR="001D2398" w:rsidRPr="00DF6475" w:rsidRDefault="001D2398" w:rsidP="002E5F3E">
            <w:pPr>
              <w:numPr>
                <w:ilvl w:val="0"/>
                <w:numId w:val="62"/>
              </w:numPr>
              <w:rPr>
                <w:rFonts w:ascii="SimSun" w:eastAsia="SimSun" w:hAnsi="SimSun" w:cs="Arial"/>
                <w:sz w:val="16"/>
                <w:szCs w:val="16"/>
                <w:lang w:eastAsia="zh-CN"/>
              </w:rPr>
            </w:pPr>
            <w:r w:rsidRPr="00DF6475">
              <w:rPr>
                <w:rFonts w:ascii="SimSun" w:eastAsia="SimSun" w:hAnsi="SimSun" w:cs="Arial"/>
                <w:sz w:val="16"/>
                <w:szCs w:val="16"/>
                <w:lang w:eastAsia="zh-CN"/>
              </w:rPr>
              <w:t>543(</w:t>
            </w:r>
            <w:r w:rsidRPr="00DF6475">
              <w:rPr>
                <w:rFonts w:ascii="SimSun" w:eastAsia="Times New Roma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RDefault="001D2398" w:rsidP="002E5F3E">
            <w:pPr>
              <w:numPr>
                <w:ilvl w:val="0"/>
                <w:numId w:val="62"/>
              </w:numPr>
              <w:rPr>
                <w:rFonts w:ascii="SimSun" w:eastAsia="SimSun" w:hAnsi="SimSun" w:cs="Arial"/>
                <w:sz w:val="16"/>
                <w:szCs w:val="16"/>
                <w:lang w:eastAsia="zh-CN"/>
              </w:rPr>
            </w:pPr>
            <w:r w:rsidRPr="00DF6475">
              <w:rPr>
                <w:rFonts w:ascii="SimSun" w:eastAsia="SimSun" w:hAnsi="SimSun" w:cs="Arial"/>
                <w:sz w:val="16"/>
                <w:szCs w:val="16"/>
                <w:lang w:eastAsia="zh-CN"/>
              </w:rPr>
              <w:t>1,711(</w:t>
            </w:r>
            <w:r w:rsidRPr="00DF6475">
              <w:rPr>
                <w:rFonts w:ascii="SimSun" w:eastAsia="Times New Roman" w:hAnsi="SimSun" w:cs="SimSun" w:hint="eastAsia"/>
                <w:sz w:val="16"/>
                <w:szCs w:val="16"/>
                <w:lang w:eastAsia="zh-CN"/>
              </w:rPr>
              <w:t>新加坡办事处</w:t>
            </w:r>
            <w:r w:rsidRPr="00DF6475">
              <w:rPr>
                <w:rFonts w:ascii="SimSun" w:eastAsia="SimSun" w:hAnsi="SimSun" w:cs="Arial"/>
                <w:sz w:val="16"/>
                <w:szCs w:val="16"/>
                <w:lang w:eastAsia="zh-CN"/>
              </w:rPr>
              <w:t>)</w:t>
            </w:r>
          </w:p>
          <w:p w:rsidR="001D2398" w:rsidRPr="00DF6475" w:rsidRDefault="001D2398" w:rsidP="003F1993">
            <w:pPr>
              <w:ind w:left="360"/>
              <w:rPr>
                <w:rFonts w:ascii="SimSun" w:eastAsia="SimSun" w:hAnsi="SimSun" w:cs="Arial"/>
                <w:sz w:val="16"/>
                <w:szCs w:val="16"/>
                <w:lang w:eastAsia="zh-CN"/>
              </w:rPr>
            </w:pPr>
          </w:p>
          <w:p w:rsidR="001D2398" w:rsidRPr="00DF6475" w:rsidRDefault="001D2398" w:rsidP="003F1993">
            <w:pPr>
              <w:rPr>
                <w:rFonts w:ascii="KaiTi" w:eastAsia="KaiTi" w:hAnsi="KaiTi" w:cs="Arial"/>
                <w:i/>
                <w:iCs/>
                <w:sz w:val="16"/>
                <w:szCs w:val="16"/>
                <w:lang w:eastAsia="zh-CN"/>
              </w:rPr>
            </w:pPr>
            <w:r w:rsidRPr="00DF6475">
              <w:rPr>
                <w:rFonts w:ascii="KaiTi" w:eastAsia="KaiTi" w:hAnsi="KaiTi" w:cs="Arial"/>
                <w:i/>
                <w:iCs/>
                <w:sz w:val="16"/>
                <w:szCs w:val="16"/>
                <w:lang w:eastAsia="zh-CN"/>
              </w:rPr>
              <w:t>2014/15年计划和预算原始基准：</w:t>
            </w:r>
          </w:p>
          <w:p w:rsidR="001D2398" w:rsidRPr="00DF6475" w:rsidRDefault="001D2398" w:rsidP="003F1993">
            <w:pPr>
              <w:rPr>
                <w:rFonts w:ascii="KaiTi" w:eastAsia="KaiTi" w:hAnsi="KaiTi" w:cs="Arial"/>
                <w:i/>
                <w:iCs/>
                <w:sz w:val="16"/>
                <w:szCs w:val="16"/>
                <w:lang w:eastAsia="zh-CN"/>
              </w:rPr>
            </w:pPr>
            <w:r w:rsidRPr="00DF6475">
              <w:rPr>
                <w:rFonts w:ascii="SimSun" w:eastAsia="SimSun" w:hAnsi="SimSun" w:cs="Arial"/>
                <w:sz w:val="16"/>
                <w:szCs w:val="16"/>
                <w:lang w:eastAsia="zh-CN"/>
              </w:rPr>
              <w:t>2013年末数据统计(巴西办事处)</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2013年末数据统计(日本办事处)</w:t>
            </w:r>
          </w:p>
          <w:p w:rsidR="001D2398" w:rsidRPr="00DF6475" w:rsidRDefault="001D2398" w:rsidP="003F1993">
            <w:pPr>
              <w:rPr>
                <w:rFonts w:ascii="Calibri" w:eastAsia="SimSun" w:hAnsi="Calibri" w:cs="Arial"/>
                <w:i/>
                <w:iCs/>
                <w:color w:val="002060"/>
                <w:sz w:val="16"/>
                <w:szCs w:val="16"/>
                <w:lang w:eastAsia="zh-CN"/>
              </w:rPr>
            </w:pPr>
            <w:r w:rsidRPr="00DF6475">
              <w:rPr>
                <w:rFonts w:ascii="SimSun" w:eastAsia="SimSun" w:hAnsi="SimSun" w:cs="Arial"/>
                <w:sz w:val="16"/>
                <w:szCs w:val="16"/>
                <w:lang w:eastAsia="zh-CN"/>
              </w:rPr>
              <w:t>不确定(新加坡办事处)</w:t>
            </w:r>
          </w:p>
        </w:tc>
        <w:tc>
          <w:tcPr>
            <w:tcW w:w="966" w:type="pct"/>
            <w:gridSpan w:val="2"/>
            <w:tcBorders>
              <w:top w:val="nil"/>
              <w:left w:val="nil"/>
              <w:right w:val="nil"/>
            </w:tcBorders>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5%(</w:t>
            </w:r>
            <w:r w:rsidRPr="00DF6475">
              <w:rPr>
                <w:rFonts w:ascii="SimSun" w:eastAsia="SimSun" w:hAnsi="SimSun" w:cs="SimSun" w:hint="eastAsia"/>
                <w:sz w:val="16"/>
                <w:szCs w:val="16"/>
                <w:lang w:eastAsia="zh-CN"/>
              </w:rPr>
              <w:t>巴西办事处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增长</w:t>
            </w:r>
            <w:r w:rsidRPr="00DF6475">
              <w:rPr>
                <w:rFonts w:ascii="SimSun" w:eastAsia="SimSun" w:hAnsi="SimSun" w:cs="Arial"/>
                <w:sz w:val="16"/>
                <w:szCs w:val="16"/>
                <w:lang w:eastAsia="zh-CN"/>
              </w:rPr>
              <w:t>5%(</w:t>
            </w:r>
            <w:r w:rsidRPr="00DF6475">
              <w:rPr>
                <w:rFonts w:ascii="SimSun" w:eastAsia="SimSu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东盟用户增长</w:t>
            </w:r>
            <w:r w:rsidRPr="00DF6475">
              <w:rPr>
                <w:rFonts w:ascii="SimSun" w:eastAsia="SimSun" w:hAnsi="SimSun" w:cs="Arial"/>
                <w:sz w:val="16"/>
                <w:szCs w:val="16"/>
                <w:lang w:eastAsia="zh-CN"/>
              </w:rPr>
              <w:t>5%(</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p>
          <w:p w:rsidR="001D2398" w:rsidRPr="00DF6475" w:rsidRDefault="001D2398" w:rsidP="003F1993">
            <w:pPr>
              <w:rPr>
                <w:rFonts w:ascii="Calibri" w:eastAsia="Times New Roman" w:hAnsi="Calibri" w:cs="Arial"/>
                <w:sz w:val="16"/>
                <w:szCs w:val="16"/>
                <w:lang w:eastAsia="zh-CN"/>
              </w:rPr>
            </w:pPr>
          </w:p>
        </w:tc>
        <w:tc>
          <w:tcPr>
            <w:tcW w:w="1673" w:type="pct"/>
            <w:tcBorders>
              <w:top w:val="nil"/>
              <w:left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PATENTSCOPE(2014</w:t>
            </w:r>
            <w:r w:rsidRPr="00DF6475">
              <w:rPr>
                <w:rFonts w:ascii="SimSun" w:eastAsia="SimSun" w:hAnsi="SimSun" w:cs="Arial" w:hint="eastAsia"/>
                <w:sz w:val="16"/>
                <w:szCs w:val="16"/>
                <w:lang w:eastAsia="zh-CN"/>
              </w:rPr>
              <w:t>年第四季度</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w:t>
            </w:r>
          </w:p>
          <w:p w:rsidR="001D2398" w:rsidRPr="00DF6475" w:rsidRDefault="001D2398" w:rsidP="002E5F3E">
            <w:pPr>
              <w:numPr>
                <w:ilvl w:val="0"/>
                <w:numId w:val="61"/>
              </w:numPr>
              <w:rPr>
                <w:rFonts w:ascii="SimSun" w:eastAsia="SimSun" w:hAnsi="SimSun" w:cs="Arial"/>
                <w:sz w:val="16"/>
                <w:szCs w:val="16"/>
                <w:lang w:eastAsia="zh-CN"/>
              </w:rPr>
            </w:pPr>
            <w:r w:rsidRPr="00DF6475">
              <w:rPr>
                <w:rFonts w:ascii="SimSun" w:eastAsia="SimSun" w:hAnsi="SimSun" w:cs="Arial"/>
                <w:sz w:val="16"/>
                <w:szCs w:val="16"/>
                <w:lang w:eastAsia="zh-CN"/>
              </w:rPr>
              <w:t>4,688(+22%)(</w:t>
            </w:r>
            <w:r w:rsidRPr="00DF6475">
              <w:rPr>
                <w:rFonts w:ascii="SimSun" w:eastAsia="Times New Roman" w:hAnsi="SimSun" w:cs="SimSun" w:hint="eastAsia"/>
                <w:sz w:val="16"/>
                <w:szCs w:val="16"/>
                <w:lang w:eastAsia="zh-CN"/>
              </w:rPr>
              <w:t>巴西办事处</w:t>
            </w:r>
            <w:r w:rsidRPr="00DF6475">
              <w:rPr>
                <w:rFonts w:ascii="SimSun" w:eastAsia="SimSun" w:hAnsi="SimSun" w:cs="Arial"/>
                <w:sz w:val="16"/>
                <w:szCs w:val="16"/>
                <w:lang w:eastAsia="zh-CN"/>
              </w:rPr>
              <w:t>)</w:t>
            </w:r>
          </w:p>
          <w:p w:rsidR="001D2398" w:rsidRPr="00DF6475" w:rsidRDefault="001D2398" w:rsidP="002E5F3E">
            <w:pPr>
              <w:numPr>
                <w:ilvl w:val="0"/>
                <w:numId w:val="61"/>
              </w:numPr>
              <w:rPr>
                <w:rFonts w:ascii="SimSun" w:eastAsia="SimSun" w:hAnsi="SimSun" w:cs="Arial"/>
                <w:sz w:val="16"/>
                <w:szCs w:val="16"/>
                <w:lang w:eastAsia="zh-CN"/>
              </w:rPr>
            </w:pPr>
            <w:r w:rsidRPr="00DF6475">
              <w:rPr>
                <w:rFonts w:ascii="SimSun" w:eastAsia="SimSun" w:hAnsi="SimSun" w:cs="Arial"/>
                <w:sz w:val="16"/>
                <w:szCs w:val="16"/>
                <w:lang w:eastAsia="zh-CN"/>
              </w:rPr>
              <w:t>14,711(-1.3%)(</w:t>
            </w:r>
            <w:r w:rsidRPr="00DF6475">
              <w:rPr>
                <w:rFonts w:ascii="SimSun" w:eastAsia="Times New Roma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RDefault="001D2398" w:rsidP="002E5F3E">
            <w:pPr>
              <w:numPr>
                <w:ilvl w:val="0"/>
                <w:numId w:val="61"/>
              </w:numPr>
              <w:rPr>
                <w:rFonts w:ascii="SimSun" w:eastAsia="SimSun" w:hAnsi="SimSun" w:cs="Arial"/>
                <w:sz w:val="16"/>
                <w:szCs w:val="16"/>
                <w:lang w:eastAsia="zh-CN"/>
              </w:rPr>
            </w:pPr>
            <w:r w:rsidRPr="00DF6475">
              <w:rPr>
                <w:rFonts w:ascii="SimSun" w:eastAsia="SimSun" w:hAnsi="SimSun" w:cs="Arial"/>
                <w:sz w:val="16"/>
                <w:szCs w:val="16"/>
                <w:lang w:eastAsia="zh-CN"/>
              </w:rPr>
              <w:t>8,054(+19%)(</w:t>
            </w:r>
            <w:r w:rsidRPr="00DF6475">
              <w:rPr>
                <w:rFonts w:ascii="SimSun" w:eastAsia="Times New Roman" w:hAnsi="SimSun" w:cs="SimSun" w:hint="eastAsia"/>
                <w:sz w:val="16"/>
                <w:szCs w:val="16"/>
                <w:lang w:eastAsia="zh-CN"/>
              </w:rPr>
              <w:t>新加坡办事处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p>
          <w:p w:rsidR="001D2398" w:rsidRPr="00DF6475" w:rsidRDefault="001D2398" w:rsidP="003F1993">
            <w:pPr>
              <w:rPr>
                <w:rFonts w:ascii="SimSun" w:eastAsia="SimSun" w:hAnsi="SimSun" w:cs="Arial"/>
                <w:sz w:val="16"/>
                <w:szCs w:val="16"/>
                <w:lang w:eastAsia="zh-CN"/>
              </w:rPr>
            </w:pP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全球品牌数据库</w:t>
            </w:r>
            <w:r w:rsidRPr="00DF6475">
              <w:rPr>
                <w:rFonts w:ascii="SimSun" w:eastAsia="SimSun" w:hAnsi="SimSun" w:cs="Arial"/>
                <w:sz w:val="16"/>
                <w:szCs w:val="16"/>
                <w:lang w:eastAsia="zh-CN"/>
              </w:rPr>
              <w:t>(2014</w:t>
            </w:r>
            <w:r w:rsidRPr="00DF6475">
              <w:rPr>
                <w:rFonts w:ascii="SimSun" w:eastAsia="SimSun" w:hAnsi="SimSun" w:cs="Arial" w:hint="eastAsia"/>
                <w:sz w:val="16"/>
                <w:szCs w:val="16"/>
                <w:lang w:eastAsia="zh-CN"/>
              </w:rPr>
              <w:t>年</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w:t>
            </w:r>
          </w:p>
          <w:p w:rsidR="001D2398" w:rsidRPr="00DF6475" w:rsidRDefault="001D2398" w:rsidP="002E5F3E">
            <w:pPr>
              <w:numPr>
                <w:ilvl w:val="0"/>
                <w:numId w:val="62"/>
              </w:numPr>
              <w:rPr>
                <w:rFonts w:ascii="SimSun" w:eastAsia="SimSun" w:hAnsi="SimSun" w:cs="Arial"/>
                <w:sz w:val="16"/>
                <w:szCs w:val="16"/>
                <w:lang w:eastAsia="zh-CN"/>
              </w:rPr>
            </w:pPr>
            <w:r w:rsidRPr="00DF6475">
              <w:rPr>
                <w:rFonts w:ascii="SimSun" w:eastAsia="SimSun" w:hAnsi="SimSun" w:cs="Arial"/>
                <w:sz w:val="16"/>
                <w:szCs w:val="16"/>
                <w:lang w:eastAsia="zh-CN"/>
              </w:rPr>
              <w:t>532(+186%)(</w:t>
            </w:r>
            <w:r w:rsidRPr="00DF6475">
              <w:rPr>
                <w:rFonts w:ascii="SimSun" w:eastAsia="Times New Roman" w:hAnsi="SimSun" w:cs="SimSun" w:hint="eastAsia"/>
                <w:sz w:val="16"/>
                <w:szCs w:val="16"/>
                <w:lang w:eastAsia="zh-CN"/>
              </w:rPr>
              <w:t>巴西办事处</w:t>
            </w:r>
            <w:r w:rsidRPr="00DF6475">
              <w:rPr>
                <w:rFonts w:ascii="SimSun" w:eastAsia="SimSun" w:hAnsi="SimSun" w:cs="Arial"/>
                <w:sz w:val="16"/>
                <w:szCs w:val="16"/>
                <w:lang w:eastAsia="zh-CN"/>
              </w:rPr>
              <w:t>)</w:t>
            </w:r>
          </w:p>
          <w:p w:rsidR="001D2398" w:rsidRPr="00DF6475" w:rsidRDefault="001D2398" w:rsidP="002E5F3E">
            <w:pPr>
              <w:numPr>
                <w:ilvl w:val="0"/>
                <w:numId w:val="62"/>
              </w:numPr>
              <w:rPr>
                <w:rFonts w:ascii="SimSun" w:eastAsia="SimSun" w:hAnsi="SimSun" w:cs="Arial"/>
                <w:sz w:val="16"/>
                <w:szCs w:val="16"/>
                <w:lang w:eastAsia="zh-CN"/>
              </w:rPr>
            </w:pPr>
            <w:r w:rsidRPr="00DF6475">
              <w:rPr>
                <w:rFonts w:ascii="SimSun" w:eastAsia="SimSun" w:hAnsi="SimSun" w:cs="Arial"/>
                <w:sz w:val="16"/>
                <w:szCs w:val="16"/>
                <w:lang w:eastAsia="zh-CN"/>
              </w:rPr>
              <w:t>3,096(+470%)(</w:t>
            </w:r>
            <w:r w:rsidRPr="00DF6475">
              <w:rPr>
                <w:rFonts w:ascii="SimSun" w:eastAsia="Times New Roma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RDefault="001D2398" w:rsidP="002E5F3E">
            <w:pPr>
              <w:numPr>
                <w:ilvl w:val="0"/>
                <w:numId w:val="62"/>
              </w:numPr>
              <w:rPr>
                <w:rFonts w:ascii="SimSun" w:eastAsia="SimSun" w:hAnsi="SimSun" w:cs="Arial"/>
                <w:sz w:val="16"/>
                <w:szCs w:val="16"/>
                <w:lang w:eastAsia="zh-CN"/>
              </w:rPr>
            </w:pPr>
            <w:r w:rsidRPr="00DF6475">
              <w:rPr>
                <w:rFonts w:ascii="SimSun" w:eastAsia="SimSun" w:hAnsi="SimSun" w:cs="Arial"/>
                <w:sz w:val="16"/>
                <w:szCs w:val="16"/>
                <w:lang w:eastAsia="zh-CN"/>
              </w:rPr>
              <w:t>8,941(+423%)(</w:t>
            </w:r>
            <w:r w:rsidRPr="00DF6475">
              <w:rPr>
                <w:rFonts w:ascii="SimSun" w:eastAsia="Times New Roman" w:hAnsi="SimSun" w:cs="SimSun" w:hint="eastAsia"/>
                <w:sz w:val="16"/>
                <w:szCs w:val="16"/>
                <w:lang w:eastAsia="zh-CN"/>
              </w:rPr>
              <w:t>新加坡办事处</w:t>
            </w:r>
            <w:r w:rsidRPr="00DF6475">
              <w:rPr>
                <w:rFonts w:ascii="SimSun" w:eastAsia="SimSun" w:hAnsi="SimSun" w:cs="Arial"/>
                <w:sz w:val="16"/>
                <w:szCs w:val="16"/>
                <w:lang w:eastAsia="zh-CN"/>
              </w:rPr>
              <w:t>)</w:t>
            </w:r>
          </w:p>
          <w:p w:rsidR="001D2398" w:rsidRPr="00DF6475" w:rsidRDefault="001D2398" w:rsidP="003F1993">
            <w:pPr>
              <w:rPr>
                <w:rFonts w:ascii="Calibri" w:eastAsia="Times New Roman" w:hAnsi="Calibri" w:cs="Arial"/>
                <w:sz w:val="16"/>
                <w:szCs w:val="16"/>
                <w:lang w:eastAsia="zh-CN"/>
              </w:rPr>
            </w:pPr>
          </w:p>
        </w:tc>
        <w:tc>
          <w:tcPr>
            <w:tcW w:w="465" w:type="pct"/>
            <w:tcBorders>
              <w:top w:val="nil"/>
              <w:left w:val="nil"/>
            </w:tcBorders>
            <w:tcMar>
              <w:top w:w="110" w:type="dxa"/>
            </w:tcMar>
          </w:tcPr>
          <w:p w:rsidR="001D2398" w:rsidRPr="00DF6475" w:rsidRDefault="001D2398" w:rsidP="003F1993">
            <w:pPr>
              <w:keepNext/>
              <w:keepLines/>
              <w:jc w:val="center"/>
              <w:rPr>
                <w:rFonts w:ascii="SimSun" w:eastAsia="SimSun" w:hAnsi="SimSun" w:cs="Arial"/>
                <w:b/>
                <w:bCs/>
                <w:color w:val="00B050"/>
                <w:sz w:val="16"/>
                <w:szCs w:val="16"/>
                <w:lang w:eastAsia="zh-CN"/>
              </w:rPr>
            </w:pPr>
            <w:r w:rsidRPr="00DF6475">
              <w:rPr>
                <w:rFonts w:ascii="SimSun" w:eastAsia="SimSun" w:hAnsi="SimSun" w:cs="SimSun" w:hint="eastAsia"/>
                <w:b/>
                <w:bCs/>
                <w:color w:val="00B050"/>
                <w:sz w:val="16"/>
                <w:szCs w:val="16"/>
                <w:lang w:eastAsia="zh-CN"/>
              </w:rPr>
              <w:t>符合预期</w:t>
            </w:r>
          </w:p>
          <w:p w:rsidR="001D2398" w:rsidRPr="00DF6475" w:rsidRDefault="001D2398" w:rsidP="003F1993">
            <w:pPr>
              <w:keepNext/>
              <w:keepLines/>
              <w:jc w:val="center"/>
              <w:rPr>
                <w:rFonts w:ascii="SimSun" w:eastAsia="SimSun" w:hAnsi="SimSun" w:cs="Arial"/>
                <w:b/>
                <w:bCs/>
                <w:color w:val="FF0000"/>
                <w:sz w:val="16"/>
                <w:szCs w:val="16"/>
                <w:lang w:eastAsia="zh-CN"/>
              </w:rPr>
            </w:pPr>
            <w:r w:rsidRPr="00DF6475">
              <w:rPr>
                <w:rFonts w:ascii="SimSun" w:eastAsia="SimSun" w:hAnsi="SimSun" w:cs="SimSun" w:hint="eastAsia"/>
                <w:b/>
                <w:bCs/>
                <w:color w:val="FF0000"/>
                <w:sz w:val="16"/>
                <w:szCs w:val="16"/>
                <w:lang w:eastAsia="zh-CN"/>
              </w:rPr>
              <w:t>不符合预期</w:t>
            </w:r>
            <w:r w:rsidRPr="00DF6475">
              <w:rPr>
                <w:rFonts w:ascii="SimSun" w:eastAsia="SimSun" w:hAnsi="SimSun" w:cs="Arial"/>
                <w:b/>
                <w:bCs/>
                <w:color w:val="FF0000"/>
                <w:sz w:val="16"/>
                <w:szCs w:val="16"/>
                <w:lang w:eastAsia="zh-CN"/>
              </w:rPr>
              <w:br/>
            </w:r>
          </w:p>
          <w:p w:rsidR="001D2398" w:rsidRPr="00DF6475" w:rsidRDefault="001D2398" w:rsidP="003F1993">
            <w:pPr>
              <w:keepNext/>
              <w:keepLines/>
              <w:jc w:val="center"/>
              <w:rPr>
                <w:rFonts w:ascii="SimSun" w:eastAsia="SimSun" w:hAnsi="SimSun" w:cs="Arial"/>
                <w:b/>
                <w:bCs/>
                <w:color w:val="808080"/>
                <w:sz w:val="16"/>
                <w:szCs w:val="16"/>
                <w:lang w:eastAsia="zh-CN"/>
              </w:rPr>
            </w:pPr>
            <w:r w:rsidRPr="00DF6475">
              <w:rPr>
                <w:rFonts w:ascii="SimSun" w:eastAsia="SimSun" w:hAnsi="SimSun" w:cs="SimSun" w:hint="eastAsia"/>
                <w:b/>
                <w:bCs/>
                <w:color w:val="00B050"/>
                <w:sz w:val="16"/>
                <w:szCs w:val="16"/>
                <w:lang w:eastAsia="zh-CN"/>
              </w:rPr>
              <w:t>符合预期</w:t>
            </w:r>
          </w:p>
          <w:p w:rsidR="001D2398" w:rsidRPr="00DF6475" w:rsidRDefault="001D2398" w:rsidP="003F1993">
            <w:pPr>
              <w:keepNext/>
              <w:keepLines/>
              <w:jc w:val="center"/>
              <w:rPr>
                <w:rFonts w:ascii="SimSun" w:eastAsia="SimSun" w:hAnsi="SimSun" w:cs="Arial"/>
                <w:b/>
                <w:bCs/>
                <w:color w:val="808080"/>
                <w:sz w:val="16"/>
                <w:szCs w:val="16"/>
                <w:lang w:eastAsia="zh-CN"/>
              </w:rPr>
            </w:pPr>
          </w:p>
          <w:p w:rsidR="001D2398" w:rsidRPr="00DF6475" w:rsidRDefault="001D2398" w:rsidP="003F1993">
            <w:pPr>
              <w:keepNext/>
              <w:keepLines/>
              <w:jc w:val="center"/>
              <w:rPr>
                <w:rFonts w:ascii="SimSun" w:eastAsia="SimSun" w:hAnsi="SimSun" w:cs="Arial"/>
                <w:b/>
                <w:bCs/>
                <w:color w:val="00B050"/>
                <w:sz w:val="16"/>
                <w:szCs w:val="16"/>
                <w:lang w:eastAsia="zh-CN"/>
              </w:rPr>
            </w:pPr>
          </w:p>
          <w:p w:rsidR="001D2398" w:rsidRPr="00DF6475" w:rsidRDefault="001D2398" w:rsidP="003F1993">
            <w:pPr>
              <w:keepNext/>
              <w:keepLines/>
              <w:jc w:val="center"/>
              <w:rPr>
                <w:rFonts w:ascii="SimSun" w:eastAsia="SimSun" w:hAnsi="SimSun" w:cs="Arial"/>
                <w:b/>
                <w:bCs/>
                <w:color w:val="00B050"/>
                <w:sz w:val="16"/>
                <w:szCs w:val="16"/>
                <w:lang w:eastAsia="zh-CN"/>
              </w:rPr>
            </w:pPr>
          </w:p>
          <w:p w:rsidR="001D2398" w:rsidRPr="00DF6475" w:rsidRDefault="001D2398" w:rsidP="003F1993">
            <w:pPr>
              <w:keepNext/>
              <w:keepLines/>
              <w:jc w:val="center"/>
              <w:rPr>
                <w:rFonts w:ascii="SimSun" w:eastAsia="SimSun" w:hAnsi="SimSun" w:cs="Arial"/>
                <w:b/>
                <w:bCs/>
                <w:color w:val="00B050"/>
                <w:sz w:val="16"/>
                <w:szCs w:val="16"/>
                <w:lang w:eastAsia="zh-CN"/>
              </w:rPr>
            </w:pPr>
            <w:r w:rsidRPr="00DF6475">
              <w:rPr>
                <w:rFonts w:ascii="SimSun" w:eastAsia="SimSun" w:hAnsi="SimSun" w:cs="SimSun" w:hint="eastAsia"/>
                <w:b/>
                <w:bCs/>
                <w:color w:val="00B050"/>
                <w:sz w:val="16"/>
                <w:szCs w:val="16"/>
                <w:lang w:eastAsia="zh-CN"/>
              </w:rPr>
              <w:t>符合预期</w:t>
            </w:r>
          </w:p>
          <w:p w:rsidR="001D2398" w:rsidRPr="00DF6475" w:rsidRDefault="001D2398" w:rsidP="003F1993">
            <w:pPr>
              <w:keepNext/>
              <w:keepLines/>
              <w:jc w:val="center"/>
              <w:rPr>
                <w:rFonts w:ascii="SimSun" w:eastAsia="SimSun" w:hAnsi="SimSun" w:cs="Arial"/>
                <w:b/>
                <w:bCs/>
                <w:color w:val="808080"/>
                <w:sz w:val="16"/>
                <w:szCs w:val="16"/>
                <w:lang w:eastAsia="zh-CN"/>
              </w:rPr>
            </w:pPr>
            <w:r w:rsidRPr="00DF6475">
              <w:rPr>
                <w:rFonts w:ascii="SimSun" w:eastAsia="SimSun" w:hAnsi="SimSun" w:cs="SimSun" w:hint="eastAsia"/>
                <w:b/>
                <w:bCs/>
                <w:color w:val="00B050"/>
                <w:sz w:val="16"/>
                <w:szCs w:val="16"/>
                <w:lang w:eastAsia="zh-CN"/>
              </w:rPr>
              <w:t>符合预期</w:t>
            </w:r>
          </w:p>
          <w:p w:rsidR="001D2398" w:rsidRPr="00DF6475" w:rsidRDefault="001D2398" w:rsidP="003F1993">
            <w:pPr>
              <w:keepNext/>
              <w:keepLines/>
              <w:jc w:val="center"/>
              <w:rPr>
                <w:rFonts w:ascii="SimSun" w:eastAsia="SimSun" w:hAnsi="SimSun" w:cs="Arial"/>
                <w:b/>
                <w:bCs/>
                <w:color w:val="808080"/>
                <w:sz w:val="16"/>
                <w:szCs w:val="16"/>
                <w:lang w:eastAsia="zh-CN"/>
              </w:rPr>
            </w:pPr>
            <w:r w:rsidRPr="00DF6475">
              <w:rPr>
                <w:rFonts w:ascii="SimSun" w:eastAsia="SimSun" w:hAnsi="SimSun" w:cs="SimSun" w:hint="eastAsia"/>
                <w:b/>
                <w:bCs/>
                <w:color w:val="00B050"/>
                <w:sz w:val="16"/>
                <w:szCs w:val="16"/>
                <w:lang w:eastAsia="zh-CN"/>
              </w:rPr>
              <w:t>符合预期</w:t>
            </w:r>
          </w:p>
          <w:p w:rsidR="001D2398" w:rsidRPr="00DF6475" w:rsidRDefault="001D2398" w:rsidP="003F1993">
            <w:pPr>
              <w:keepNext/>
              <w:keepLines/>
              <w:rPr>
                <w:rFonts w:ascii="Calibri" w:eastAsia="Times New Roman" w:hAnsi="Calibri" w:cs="Arial"/>
                <w:b/>
                <w:bCs/>
                <w:color w:val="00B050"/>
                <w:sz w:val="16"/>
                <w:szCs w:val="16"/>
                <w:lang w:eastAsia="zh-CN"/>
              </w:rPr>
            </w:pPr>
          </w:p>
        </w:tc>
      </w:tr>
      <w:tr w:rsidR="001D2398" w:rsidRPr="00DF6475" w:rsidTr="003F7B6F">
        <w:tc>
          <w:tcPr>
            <w:tcW w:w="5000" w:type="pct"/>
            <w:gridSpan w:val="6"/>
            <w:shd w:val="clear" w:color="auto" w:fill="CCFFFF"/>
          </w:tcPr>
          <w:p w:rsidR="001D2398" w:rsidRPr="00DF6475" w:rsidRDefault="001D2398" w:rsidP="003F1993">
            <w:pPr>
              <w:keepNext/>
              <w:keepLines/>
              <w:tabs>
                <w:tab w:val="left" w:pos="1452"/>
              </w:tabs>
              <w:ind w:left="1452" w:hanging="1452"/>
              <w:rPr>
                <w:rFonts w:ascii="SimSun" w:eastAsia="SimSun" w:hAnsi="SimSun" w:cs="Arial"/>
                <w:color w:val="808080"/>
                <w:sz w:val="16"/>
                <w:szCs w:val="16"/>
                <w:lang w:eastAsia="zh-CN"/>
              </w:rPr>
            </w:pPr>
            <w:r w:rsidRPr="00DF6475">
              <w:rPr>
                <w:rFonts w:ascii="SimSun" w:eastAsia="SimSun" w:hAnsi="SimSun" w:cs="SimSun" w:hint="eastAsia"/>
                <w:b/>
                <w:bCs/>
                <w:sz w:val="16"/>
                <w:szCs w:val="16"/>
                <w:lang w:eastAsia="zh-CN"/>
              </w:rPr>
              <w:t>预期成果：</w:t>
            </w:r>
            <w:r w:rsidRPr="00DF6475">
              <w:rPr>
                <w:rFonts w:ascii="SimSun" w:eastAsia="SimSun" w:hAnsi="SimSun" w:cs="Arial"/>
                <w:b/>
                <w:bCs/>
                <w:sz w:val="16"/>
                <w:szCs w:val="16"/>
                <w:lang w:eastAsia="zh-CN"/>
              </w:rPr>
              <w:tab/>
            </w:r>
            <w:r w:rsidR="008B0367" w:rsidRPr="00DF6475">
              <w:rPr>
                <w:rFonts w:ascii="SimSun" w:eastAsia="SimSun" w:hAnsi="SimSun" w:cs="Arial" w:hint="eastAsia"/>
                <w:b/>
                <w:bCs/>
                <w:sz w:val="16"/>
                <w:szCs w:val="16"/>
                <w:lang w:eastAsia="zh-CN"/>
              </w:rPr>
              <w:t>七</w:t>
            </w:r>
            <w:r w:rsidRPr="00DF6475">
              <w:rPr>
                <w:rFonts w:ascii="SimSun" w:eastAsia="SimSun" w:hAnsi="SimSun" w:cs="Arial"/>
                <w:b/>
                <w:bCs/>
                <w:kern w:val="2"/>
                <w:sz w:val="16"/>
                <w:szCs w:val="16"/>
                <w:lang w:eastAsia="zh-CN"/>
              </w:rPr>
              <w:t>.2</w:t>
            </w:r>
            <w:r w:rsidRPr="00DF6475">
              <w:rPr>
                <w:rFonts w:ascii="SimSun" w:eastAsia="SimSun" w:hAnsi="SimSun" w:cs="Arial" w:hint="eastAsia"/>
                <w:sz w:val="16"/>
                <w:szCs w:val="16"/>
                <w:lang w:eastAsia="zh-CN"/>
              </w:rPr>
              <w:t>为应对全球挑战，基于知识产权的平台和工具被用于从发达国家向发展中国家，尤其是最不发达国家的知识转让、技术调适和技术扩散</w:t>
            </w:r>
          </w:p>
        </w:tc>
      </w:tr>
      <w:tr w:rsidR="001D2398" w:rsidRPr="00DF6475" w:rsidTr="003F7B6F">
        <w:tc>
          <w:tcPr>
            <w:tcW w:w="1080" w:type="pct"/>
            <w:tcBorders>
              <w:bottom w:val="nil"/>
              <w:right w:val="nil"/>
            </w:tcBorders>
          </w:tcPr>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SimSun" w:hint="eastAsia"/>
                <w:b/>
                <w:bCs/>
                <w:sz w:val="16"/>
                <w:szCs w:val="16"/>
                <w:lang w:eastAsia="zh-CN"/>
              </w:rPr>
              <w:t>效绩指标</w:t>
            </w:r>
          </w:p>
        </w:tc>
        <w:tc>
          <w:tcPr>
            <w:tcW w:w="816" w:type="pct"/>
            <w:tcBorders>
              <w:left w:val="nil"/>
              <w:bottom w:val="nil"/>
              <w:right w:val="nil"/>
            </w:tcBorders>
          </w:tcPr>
          <w:p w:rsidR="001D2398" w:rsidRPr="00DF6475" w:rsidRDefault="001D2398" w:rsidP="003F1993">
            <w:pPr>
              <w:rPr>
                <w:rFonts w:ascii="SimSun" w:eastAsia="SimSun" w:hAnsi="SimSun" w:cs="Arial"/>
                <w:i/>
                <w:iCs/>
                <w:color w:val="002060"/>
                <w:sz w:val="16"/>
                <w:szCs w:val="16"/>
              </w:rPr>
            </w:pPr>
            <w:r w:rsidRPr="00DF6475">
              <w:rPr>
                <w:rFonts w:ascii="SimSun" w:eastAsia="SimSun" w:hAnsi="SimSun" w:cs="Arial"/>
                <w:b/>
                <w:bCs/>
                <w:sz w:val="16"/>
                <w:szCs w:val="16"/>
              </w:rPr>
              <w:t>基准</w:t>
            </w:r>
          </w:p>
        </w:tc>
        <w:tc>
          <w:tcPr>
            <w:tcW w:w="966" w:type="pct"/>
            <w:gridSpan w:val="2"/>
            <w:tcBorders>
              <w:left w:val="nil"/>
              <w:bottom w:val="nil"/>
              <w:right w:val="nil"/>
            </w:tcBorders>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b/>
                <w:bCs/>
                <w:sz w:val="16"/>
                <w:szCs w:val="16"/>
              </w:rPr>
              <w:t>目标</w:t>
            </w:r>
          </w:p>
        </w:tc>
        <w:tc>
          <w:tcPr>
            <w:tcW w:w="1673" w:type="pct"/>
            <w:tcBorders>
              <w:left w:val="nil"/>
              <w:bottom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SimSun" w:hint="eastAsia"/>
                <w:b/>
                <w:bCs/>
                <w:sz w:val="16"/>
                <w:szCs w:val="16"/>
                <w:lang w:eastAsia="zh-CN"/>
              </w:rPr>
              <w:t>效绩数据</w:t>
            </w:r>
          </w:p>
        </w:tc>
        <w:tc>
          <w:tcPr>
            <w:tcW w:w="465" w:type="pct"/>
            <w:tcBorders>
              <w:left w:val="nil"/>
              <w:bottom w:val="nil"/>
            </w:tcBorders>
            <w:tcMar>
              <w:top w:w="110" w:type="dxa"/>
            </w:tcMar>
          </w:tcPr>
          <w:p w:rsidR="001D2398" w:rsidRPr="00DF6475" w:rsidRDefault="001D2398" w:rsidP="003F1993">
            <w:pPr>
              <w:keepNext/>
              <w:keepLines/>
              <w:jc w:val="center"/>
              <w:rPr>
                <w:rFonts w:ascii="SimSun" w:eastAsia="SimSun" w:hAnsi="SimSun" w:cs="Arial"/>
                <w:color w:val="808080"/>
                <w:sz w:val="16"/>
                <w:szCs w:val="16"/>
                <w:lang w:eastAsia="zh-CN"/>
              </w:rPr>
            </w:pPr>
            <w:r w:rsidRPr="00DF6475">
              <w:rPr>
                <w:rFonts w:ascii="SimSun" w:eastAsia="SimSun" w:hAnsi="SimSun" w:cs="SimSun" w:hint="eastAsia"/>
                <w:b/>
                <w:bCs/>
                <w:sz w:val="16"/>
                <w:szCs w:val="16"/>
                <w:lang w:eastAsia="zh-CN"/>
              </w:rPr>
              <w:t>红绿灯系统</w:t>
            </w:r>
            <w:r w:rsidR="0050734D" w:rsidRPr="00DF6475">
              <w:rPr>
                <w:rFonts w:ascii="SimSun" w:eastAsia="SimSun" w:hAnsi="SimSun" w:cs="SimSun" w:hint="eastAsia"/>
                <w:b/>
                <w:bCs/>
                <w:sz w:val="16"/>
                <w:szCs w:val="16"/>
                <w:lang w:eastAsia="zh-CN"/>
              </w:rPr>
              <w:t>(</w:t>
            </w:r>
            <w:r w:rsidRPr="00DF6475">
              <w:rPr>
                <w:rFonts w:ascii="SimSun" w:eastAsia="SimSun" w:hAnsi="SimSun" w:cs="Arial"/>
                <w:b/>
                <w:bCs/>
                <w:sz w:val="16"/>
                <w:szCs w:val="16"/>
                <w:lang w:eastAsia="zh-CN"/>
              </w:rPr>
              <w:t>TLS</w:t>
            </w:r>
            <w:r w:rsidR="0050734D" w:rsidRPr="00DF6475">
              <w:rPr>
                <w:rFonts w:ascii="SimSun" w:eastAsia="SimSun" w:hAnsi="SimSun" w:cs="SimSun" w:hint="eastAsia"/>
                <w:b/>
                <w:bCs/>
                <w:sz w:val="16"/>
                <w:szCs w:val="16"/>
                <w:lang w:eastAsia="zh-CN"/>
              </w:rPr>
              <w:t>)</w:t>
            </w:r>
          </w:p>
        </w:tc>
      </w:tr>
      <w:tr w:rsidR="001D2398" w:rsidRPr="00DF6475" w:rsidTr="003F7B6F">
        <w:tc>
          <w:tcPr>
            <w:tcW w:w="1080" w:type="pct"/>
            <w:tcBorders>
              <w:top w:val="nil"/>
              <w:right w:val="nil"/>
            </w:tcBorders>
          </w:tcPr>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Arial" w:hint="eastAsia"/>
                <w:sz w:val="16"/>
                <w:szCs w:val="16"/>
              </w:rPr>
              <w:t>各利益攸关方在WIPO</w:t>
            </w:r>
            <w:r w:rsidRPr="00DF6475">
              <w:rPr>
                <w:rFonts w:ascii="SimSun" w:eastAsia="SimSun" w:hAnsi="SimSun" w:cs="Arial"/>
                <w:sz w:val="16"/>
                <w:szCs w:val="16"/>
              </w:rPr>
              <w:t xml:space="preserve"> GREEN</w:t>
            </w:r>
            <w:r w:rsidRPr="00DF6475">
              <w:rPr>
                <w:rFonts w:ascii="SimSun" w:eastAsia="SimSun" w:hAnsi="SimSun" w:cs="Arial" w:hint="eastAsia"/>
                <w:sz w:val="16"/>
                <w:szCs w:val="16"/>
              </w:rPr>
              <w:t>和</w:t>
            </w:r>
            <w:r w:rsidRPr="00DF6475">
              <w:rPr>
                <w:rFonts w:ascii="SimSun" w:eastAsia="SimSun" w:hAnsi="SimSun" w:cs="Arial"/>
                <w:sz w:val="16"/>
                <w:szCs w:val="16"/>
              </w:rPr>
              <w:t>WIPO Re:Search</w:t>
            </w:r>
            <w:r w:rsidRPr="00DF6475">
              <w:rPr>
                <w:rFonts w:ascii="SimSun" w:eastAsia="SimSun" w:hAnsi="SimSun" w:cs="Arial" w:hint="eastAsia"/>
                <w:sz w:val="16"/>
                <w:szCs w:val="16"/>
              </w:rPr>
              <w:t>等平台的参与程度</w:t>
            </w:r>
          </w:p>
        </w:tc>
        <w:tc>
          <w:tcPr>
            <w:tcW w:w="816" w:type="pct"/>
            <w:tcBorders>
              <w:top w:val="nil"/>
              <w:left w:val="nil"/>
              <w:right w:val="nil"/>
            </w:tcBorders>
          </w:tcPr>
          <w:p w:rsidR="001D2398" w:rsidRPr="00DF6475" w:rsidRDefault="001D2398" w:rsidP="003F1993">
            <w:pPr>
              <w:rPr>
                <w:rFonts w:ascii="KaiTi" w:eastAsia="KaiTi" w:hAnsi="KaiTi" w:cs="Arial"/>
                <w:i/>
                <w:iCs/>
                <w:color w:val="002060"/>
                <w:sz w:val="16"/>
                <w:szCs w:val="16"/>
                <w:lang w:val="pt-BR" w:eastAsia="zh-CN"/>
              </w:rPr>
            </w:pPr>
            <w:r w:rsidRPr="00DF6475">
              <w:rPr>
                <w:rFonts w:ascii="KaiTi" w:eastAsia="KaiTi" w:hAnsi="KaiTi" w:cs="Arial"/>
                <w:i/>
                <w:iCs/>
                <w:color w:val="002060"/>
                <w:sz w:val="16"/>
                <w:szCs w:val="16"/>
                <w:lang w:val="pt-BR" w:eastAsia="zh-CN"/>
              </w:rPr>
              <w:t>2013</w:t>
            </w:r>
            <w:r w:rsidRPr="00DF6475">
              <w:rPr>
                <w:rFonts w:ascii="KaiTi" w:eastAsia="KaiTi" w:hAnsi="KaiTi" w:cs="Arial"/>
                <w:i/>
                <w:iCs/>
                <w:color w:val="002060"/>
                <w:sz w:val="16"/>
                <w:szCs w:val="16"/>
                <w:lang w:eastAsia="zh-CN"/>
              </w:rPr>
              <w:t>年末更新基准</w:t>
            </w:r>
            <w:r w:rsidRPr="00DF6475">
              <w:rPr>
                <w:rFonts w:ascii="KaiTi" w:eastAsia="KaiTi" w:hAnsi="KaiTi" w:cs="Arial"/>
                <w:i/>
                <w:iCs/>
                <w:color w:val="002060"/>
                <w:sz w:val="16"/>
                <w:szCs w:val="16"/>
                <w:lang w:val="pt-BR" w:eastAsia="zh-CN"/>
              </w:rPr>
              <w:t>：</w:t>
            </w:r>
          </w:p>
          <w:p w:rsidR="001D2398" w:rsidRPr="00DF6475" w:rsidRDefault="001D2398" w:rsidP="003F1993">
            <w:pPr>
              <w:rPr>
                <w:rFonts w:ascii="SimSun" w:eastAsia="SimSun" w:hAnsi="SimSun" w:cs="Arial"/>
                <w:color w:val="002060"/>
                <w:sz w:val="16"/>
                <w:szCs w:val="16"/>
                <w:lang w:val="pt-BR" w:eastAsia="zh-CN"/>
              </w:rPr>
            </w:pPr>
            <w:r w:rsidRPr="00DF6475">
              <w:rPr>
                <w:rFonts w:ascii="SimSun" w:eastAsia="SimSun" w:hAnsi="SimSun" w:cs="Arial"/>
                <w:color w:val="002060"/>
                <w:sz w:val="16"/>
                <w:szCs w:val="16"/>
                <w:lang w:val="pt-BR" w:eastAsia="zh-CN"/>
              </w:rPr>
              <w:t>无数据(巴西办事处)</w:t>
            </w:r>
          </w:p>
          <w:p w:rsidR="001D2398" w:rsidRPr="00DF6475" w:rsidRDefault="001D2398" w:rsidP="003F1993">
            <w:pPr>
              <w:rPr>
                <w:rFonts w:ascii="SimSun" w:eastAsia="SimSun" w:hAnsi="SimSun" w:cs="Arial"/>
                <w:sz w:val="16"/>
                <w:szCs w:val="16"/>
                <w:lang w:val="pt-BR" w:eastAsia="zh-CN"/>
              </w:rPr>
            </w:pPr>
          </w:p>
          <w:p w:rsidR="001D2398" w:rsidRPr="00DF6475" w:rsidRDefault="001D2398" w:rsidP="003F1993">
            <w:pPr>
              <w:rPr>
                <w:rFonts w:ascii="SimSun" w:eastAsia="SimSun" w:hAnsi="SimSun" w:cs="Arial"/>
                <w:sz w:val="16"/>
                <w:szCs w:val="16"/>
                <w:lang w:val="pt-BR" w:eastAsia="zh-CN"/>
              </w:rPr>
            </w:pPr>
            <w:r w:rsidRPr="00DF6475">
              <w:rPr>
                <w:rFonts w:ascii="SimSun" w:eastAsia="SimSun" w:hAnsi="SimSun" w:cs="Arial"/>
                <w:sz w:val="16"/>
                <w:szCs w:val="16"/>
                <w:lang w:val="pt-BR" w:eastAsia="zh-CN"/>
              </w:rPr>
              <w:t>1(JIPA)(</w:t>
            </w:r>
            <w:r w:rsidRPr="00DF6475">
              <w:rPr>
                <w:rFonts w:ascii="SimSun" w:eastAsia="SimSun" w:hAnsi="SimSun" w:cs="Arial"/>
                <w:sz w:val="16"/>
                <w:szCs w:val="16"/>
                <w:lang w:eastAsia="zh-CN"/>
              </w:rPr>
              <w:t>日本办事处</w:t>
            </w:r>
            <w:r w:rsidRPr="00DF6475">
              <w:rPr>
                <w:rFonts w:ascii="SimSun" w:eastAsia="SimSun" w:hAnsi="SimSun" w:cs="Arial"/>
                <w:sz w:val="16"/>
                <w:szCs w:val="16"/>
                <w:lang w:val="pt-BR" w:eastAsia="zh-CN"/>
              </w:rPr>
              <w:t>)</w:t>
            </w:r>
          </w:p>
          <w:p w:rsidR="001D2398" w:rsidRPr="00DF6475" w:rsidRDefault="001D2398" w:rsidP="003F1993">
            <w:pPr>
              <w:rPr>
                <w:rFonts w:ascii="SimSun" w:eastAsia="SimSun" w:hAnsi="SimSun" w:cs="Arial"/>
                <w:color w:val="002060"/>
                <w:sz w:val="16"/>
                <w:szCs w:val="16"/>
                <w:lang w:val="pt-BR" w:eastAsia="zh-CN"/>
              </w:rPr>
            </w:pPr>
          </w:p>
          <w:p w:rsidR="001D2398" w:rsidRPr="00DF6475" w:rsidRDefault="001D2398" w:rsidP="003F1993">
            <w:pPr>
              <w:rPr>
                <w:rFonts w:ascii="SimSun" w:eastAsia="SimSun" w:hAnsi="SimSun" w:cs="Arial"/>
                <w:color w:val="002060"/>
                <w:sz w:val="16"/>
                <w:szCs w:val="16"/>
                <w:lang w:val="pt-BR" w:eastAsia="zh-CN"/>
              </w:rPr>
            </w:pPr>
            <w:r w:rsidRPr="00DF6475">
              <w:rPr>
                <w:rFonts w:ascii="SimSun" w:eastAsia="SimSun" w:hAnsi="SimSun" w:cs="Arial" w:hint="eastAsia"/>
                <w:color w:val="002060"/>
                <w:sz w:val="16"/>
                <w:szCs w:val="16"/>
                <w:lang w:val="pt-BR" w:eastAsia="zh-CN"/>
              </w:rPr>
              <w:t>由于2013年11月WIPO GREEN才启动，因此没有可用基准</w:t>
            </w:r>
            <w:r w:rsidRPr="00DF6475">
              <w:rPr>
                <w:rFonts w:ascii="SimSun" w:eastAsia="SimSun" w:hAnsi="SimSun" w:cs="Arial"/>
                <w:color w:val="002060"/>
                <w:sz w:val="16"/>
                <w:szCs w:val="16"/>
                <w:lang w:val="pt-BR" w:eastAsia="zh-CN"/>
              </w:rPr>
              <w:t>；WIPO Re：Search</w:t>
            </w:r>
            <w:r w:rsidRPr="00DF6475">
              <w:rPr>
                <w:rFonts w:ascii="SimSun" w:eastAsia="SimSun" w:hAnsi="SimSun" w:cs="Arial" w:hint="eastAsia"/>
                <w:color w:val="002060"/>
                <w:sz w:val="16"/>
                <w:szCs w:val="16"/>
                <w:lang w:val="pt-BR" w:eastAsia="zh-CN"/>
              </w:rPr>
              <w:t>的访问者有848人次</w:t>
            </w:r>
            <w:r w:rsidRPr="00DF6475">
              <w:rPr>
                <w:rFonts w:ascii="SimSun" w:eastAsia="SimSun" w:hAnsi="SimSun" w:cs="Arial"/>
                <w:color w:val="002060"/>
                <w:sz w:val="16"/>
                <w:szCs w:val="16"/>
                <w:lang w:val="pt-BR" w:eastAsia="zh-CN"/>
              </w:rPr>
              <w:t>(</w:t>
            </w:r>
            <w:r w:rsidRPr="00DF6475">
              <w:rPr>
                <w:rFonts w:ascii="SimSun" w:eastAsia="SimSun" w:hAnsi="SimSun" w:cs="Arial"/>
                <w:color w:val="002060"/>
                <w:sz w:val="16"/>
                <w:szCs w:val="16"/>
                <w:lang w:eastAsia="zh-CN"/>
              </w:rPr>
              <w:t>新加坡办事处</w:t>
            </w:r>
            <w:r w:rsidRPr="00DF6475">
              <w:rPr>
                <w:rFonts w:ascii="SimSun" w:eastAsia="SimSun" w:hAnsi="SimSun" w:cs="Arial"/>
                <w:color w:val="002060"/>
                <w:sz w:val="16"/>
                <w:szCs w:val="16"/>
                <w:lang w:val="pt-BR" w:eastAsia="zh-CN"/>
              </w:rPr>
              <w:t>)</w:t>
            </w:r>
          </w:p>
          <w:p w:rsidR="001D2398" w:rsidRPr="00DF6475" w:rsidRDefault="001D2398" w:rsidP="003F1993">
            <w:pPr>
              <w:rPr>
                <w:rFonts w:ascii="KaiTi" w:eastAsia="KaiTi" w:hAnsi="KaiTi" w:cs="Arial"/>
                <w:i/>
                <w:iCs/>
                <w:sz w:val="16"/>
                <w:szCs w:val="16"/>
                <w:lang w:val="pt-BR" w:eastAsia="zh-CN"/>
              </w:rPr>
            </w:pPr>
          </w:p>
          <w:p w:rsidR="001D2398" w:rsidRPr="00DF6475" w:rsidRDefault="001D2398" w:rsidP="003F1993">
            <w:pPr>
              <w:rPr>
                <w:rFonts w:ascii="KaiTi" w:eastAsia="KaiTi" w:hAnsi="KaiTi" w:cs="Arial"/>
                <w:i/>
                <w:iCs/>
                <w:sz w:val="16"/>
                <w:szCs w:val="16"/>
                <w:lang w:val="pt-BR" w:eastAsia="zh-CN"/>
              </w:rPr>
            </w:pPr>
            <w:r w:rsidRPr="00DF6475">
              <w:rPr>
                <w:rFonts w:ascii="KaiTi" w:eastAsia="KaiTi" w:hAnsi="KaiTi" w:cs="Arial"/>
                <w:i/>
                <w:iCs/>
                <w:sz w:val="16"/>
                <w:szCs w:val="16"/>
                <w:lang w:val="pt-BR" w:eastAsia="zh-CN"/>
              </w:rPr>
              <w:t>2014/15年计划和预算原始基准：</w:t>
            </w:r>
          </w:p>
          <w:p w:rsidR="001D2398" w:rsidRPr="00DF6475" w:rsidRDefault="001D2398" w:rsidP="003F1993">
            <w:pPr>
              <w:rPr>
                <w:rFonts w:ascii="SimSun" w:eastAsia="SimSun" w:hAnsi="SimSun" w:cs="Arial"/>
                <w:sz w:val="16"/>
                <w:szCs w:val="16"/>
                <w:lang w:val="pt-BR" w:eastAsia="zh-CN"/>
              </w:rPr>
            </w:pPr>
            <w:r w:rsidRPr="00DF6475">
              <w:rPr>
                <w:rFonts w:ascii="SimSun" w:eastAsia="SimSun" w:hAnsi="SimSun" w:cs="Arial"/>
                <w:sz w:val="16"/>
                <w:szCs w:val="16"/>
                <w:lang w:val="pt-BR" w:eastAsia="zh-CN"/>
              </w:rPr>
              <w:t>无数据(巴西办事处)</w:t>
            </w:r>
          </w:p>
          <w:p w:rsidR="001D2398" w:rsidRPr="00DF6475" w:rsidRDefault="001D2398" w:rsidP="003F1993">
            <w:pPr>
              <w:rPr>
                <w:rFonts w:ascii="SimSun" w:eastAsia="SimSun" w:hAnsi="SimSun" w:cs="Arial"/>
                <w:sz w:val="16"/>
                <w:szCs w:val="16"/>
                <w:lang w:val="pt-BR" w:eastAsia="zh-CN"/>
              </w:rPr>
            </w:pPr>
            <w:r w:rsidRPr="00DF6475">
              <w:rPr>
                <w:rFonts w:ascii="SimSun" w:eastAsia="SimSun" w:hAnsi="SimSun" w:cs="Arial"/>
                <w:sz w:val="16"/>
                <w:szCs w:val="16"/>
                <w:lang w:val="pt-BR" w:eastAsia="zh-CN"/>
              </w:rPr>
              <w:t>无数据(日本办事处)</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不确定(新加坡办事处)</w:t>
            </w:r>
          </w:p>
          <w:p w:rsidR="001D2398" w:rsidRPr="00DF6475" w:rsidRDefault="001D2398" w:rsidP="003F1993">
            <w:pPr>
              <w:rPr>
                <w:rFonts w:ascii="SimSun" w:eastAsia="SimSun" w:hAnsi="SimSun" w:cs="Arial"/>
                <w:sz w:val="16"/>
                <w:szCs w:val="16"/>
                <w:lang w:eastAsia="zh-CN"/>
              </w:rPr>
            </w:pPr>
          </w:p>
        </w:tc>
        <w:tc>
          <w:tcPr>
            <w:tcW w:w="966" w:type="pct"/>
            <w:gridSpan w:val="2"/>
            <w:tcBorders>
              <w:top w:val="nil"/>
              <w:left w:val="nil"/>
              <w:right w:val="nil"/>
            </w:tcBorders>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WIPO GREEN</w:t>
            </w:r>
            <w:r w:rsidRPr="00DF6475">
              <w:rPr>
                <w:rFonts w:ascii="SimSun" w:eastAsia="SimSun" w:hAnsi="SimSun" w:cs="Arial" w:hint="eastAsia"/>
                <w:sz w:val="16"/>
                <w:szCs w:val="16"/>
                <w:lang w:eastAsia="zh-CN"/>
              </w:rPr>
              <w:t>有30项技术来自巴西机构和公司</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巴西办事处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WIPO GREEN</w:t>
            </w:r>
            <w:r w:rsidRPr="00DF6475">
              <w:rPr>
                <w:rFonts w:ascii="SimSun" w:eastAsia="SimSun" w:hAnsi="SimSun" w:cs="Arial" w:hint="eastAsia"/>
                <w:sz w:val="16"/>
                <w:szCs w:val="16"/>
                <w:lang w:eastAsia="zh-CN"/>
              </w:rPr>
              <w:t>的案例量增加或</w:t>
            </w:r>
            <w:r w:rsidRPr="00DF6475">
              <w:rPr>
                <w:rFonts w:ascii="SimSun" w:eastAsia="SimSun" w:hAnsi="SimSun" w:cs="Arial"/>
                <w:sz w:val="16"/>
                <w:szCs w:val="16"/>
                <w:lang w:eastAsia="zh-CN"/>
              </w:rPr>
              <w:t>WIPO Re</w:t>
            </w:r>
            <w:r w:rsidRPr="00DF6475">
              <w:rPr>
                <w:rFonts w:ascii="SimSun" w:eastAsia="SimSun" w:hAnsi="SimSun" w:cs="SimSun" w:hint="eastAsia"/>
                <w:sz w:val="16"/>
                <w:szCs w:val="16"/>
                <w:lang w:eastAsia="zh-CN"/>
              </w:rPr>
              <w:t>：</w:t>
            </w:r>
            <w:r w:rsidRPr="00DF6475">
              <w:rPr>
                <w:rFonts w:ascii="SimSun" w:eastAsia="SimSun" w:hAnsi="SimSun" w:cs="Arial"/>
                <w:sz w:val="16"/>
                <w:szCs w:val="16"/>
                <w:lang w:eastAsia="zh-CN"/>
              </w:rPr>
              <w:t>Search</w:t>
            </w:r>
            <w:r w:rsidRPr="00DF6475">
              <w:rPr>
                <w:rFonts w:ascii="SimSun" w:eastAsia="SimSun" w:hAnsi="SimSun" w:cs="Arial" w:hint="eastAsia"/>
                <w:sz w:val="16"/>
                <w:szCs w:val="16"/>
                <w:lang w:eastAsia="zh-CN"/>
              </w:rPr>
              <w:t>有新的参与者</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东盟用户增加了</w:t>
            </w:r>
            <w:r w:rsidRPr="00DF6475">
              <w:rPr>
                <w:rFonts w:ascii="SimSun" w:eastAsia="SimSun" w:hAnsi="SimSun" w:cs="Arial"/>
                <w:sz w:val="16"/>
                <w:szCs w:val="16"/>
                <w:lang w:eastAsia="zh-CN"/>
              </w:rPr>
              <w:t>5%(</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p>
        </w:tc>
        <w:tc>
          <w:tcPr>
            <w:tcW w:w="1673" w:type="pct"/>
            <w:tcBorders>
              <w:top w:val="nil"/>
              <w:left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2014年，巴西机构开发的技术在2014年没有上传至</w:t>
            </w:r>
            <w:r w:rsidRPr="00DF6475">
              <w:rPr>
                <w:rFonts w:ascii="SimSun" w:eastAsia="SimSun" w:hAnsi="SimSun" w:cs="Arial"/>
                <w:sz w:val="16"/>
                <w:szCs w:val="16"/>
                <w:lang w:eastAsia="zh-CN"/>
              </w:rPr>
              <w:t>WIPO GREEN</w:t>
            </w:r>
            <w:r w:rsidRPr="00DF6475">
              <w:rPr>
                <w:rFonts w:ascii="SimSun" w:eastAsia="SimSun" w:hAnsi="SimSun" w:cs="Arial" w:hint="eastAsia"/>
                <w:sz w:val="16"/>
                <w:szCs w:val="16"/>
                <w:lang w:eastAsia="zh-CN"/>
              </w:rPr>
              <w:t>。与FORTEC就收集技术以将其上传到数据库所进行的合作在2014年取得积极进展，首次上传预计于2015年进行。</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巴西办事处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WIPO GREEN</w:t>
            </w:r>
            <w:r w:rsidRPr="00DF6475">
              <w:rPr>
                <w:rFonts w:ascii="SimSun" w:eastAsia="SimSun" w:hAnsi="SimSun" w:cs="SimSun" w:hint="eastAsia"/>
                <w:sz w:val="16"/>
                <w:szCs w:val="16"/>
                <w:lang w:eastAsia="zh-CN"/>
              </w:rPr>
              <w:t>：</w:t>
            </w:r>
            <w:r w:rsidRPr="00DF6475">
              <w:rPr>
                <w:rFonts w:ascii="SimSun" w:eastAsia="SimSun" w:hAnsi="SimSun" w:cs="Arial" w:hint="eastAsia"/>
                <w:sz w:val="16"/>
                <w:szCs w:val="16"/>
                <w:lang w:eastAsia="zh-CN"/>
              </w:rPr>
              <w:t>2014</w:t>
            </w:r>
            <w:r w:rsidRPr="00DF6475">
              <w:rPr>
                <w:rFonts w:ascii="SimSun" w:eastAsia="SimSun" w:hAnsi="SimSun" w:cs="SimSun" w:hint="eastAsia"/>
                <w:sz w:val="16"/>
                <w:szCs w:val="16"/>
                <w:lang w:eastAsia="zh-CN"/>
              </w:rPr>
              <w:t>年新增</w:t>
            </w:r>
            <w:r w:rsidRPr="00DF6475">
              <w:rPr>
                <w:rFonts w:ascii="SimSun" w:eastAsia="SimSun" w:hAnsi="SimSun" w:cs="Arial" w:hint="eastAsia"/>
                <w:sz w:val="16"/>
                <w:szCs w:val="16"/>
                <w:lang w:eastAsia="zh-CN"/>
              </w:rPr>
              <w:t>15</w:t>
            </w:r>
            <w:r w:rsidRPr="00DF6475">
              <w:rPr>
                <w:rFonts w:ascii="SimSun" w:eastAsia="SimSun" w:hAnsi="SimSun" w:cs="SimSun" w:hint="eastAsia"/>
                <w:sz w:val="16"/>
                <w:szCs w:val="16"/>
                <w:lang w:eastAsia="zh-CN"/>
              </w:rPr>
              <w:t>个用户</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累计</w:t>
            </w:r>
            <w:r w:rsidRPr="00DF6475">
              <w:rPr>
                <w:rFonts w:ascii="SimSun" w:eastAsia="SimSun" w:hAnsi="SimSun" w:cs="Arial" w:hint="eastAsia"/>
                <w:sz w:val="16"/>
                <w:szCs w:val="16"/>
                <w:lang w:eastAsia="zh-CN"/>
              </w:rPr>
              <w:t>4</w:t>
            </w:r>
            <w:r w:rsidRPr="00DF6475">
              <w:rPr>
                <w:rFonts w:ascii="SimSun" w:eastAsia="SimSun" w:hAnsi="SimSun" w:cs="Arial"/>
                <w:sz w:val="16"/>
                <w:szCs w:val="16"/>
                <w:lang w:eastAsia="zh-CN"/>
              </w:rPr>
              <w:t>3)</w:t>
            </w:r>
            <w:r w:rsidRPr="00DF6475">
              <w:rPr>
                <w:rFonts w:ascii="SimSun" w:eastAsia="SimSun" w:hAnsi="SimSun" w:cs="SimSun" w:hint="eastAsia"/>
                <w:sz w:val="16"/>
                <w:szCs w:val="16"/>
                <w:lang w:eastAsia="zh-CN"/>
              </w:rPr>
              <w:t>；</w:t>
            </w:r>
            <w:r w:rsidRPr="00DF6475">
              <w:rPr>
                <w:rFonts w:ascii="SimSun" w:eastAsia="SimSun" w:hAnsi="SimSun" w:cs="Arial" w:hint="eastAsia"/>
                <w:sz w:val="16"/>
                <w:szCs w:val="16"/>
                <w:lang w:eastAsia="zh-CN"/>
              </w:rPr>
              <w:t>2014</w:t>
            </w:r>
            <w:r w:rsidRPr="00DF6475">
              <w:rPr>
                <w:rFonts w:ascii="SimSun" w:eastAsia="SimSun" w:hAnsi="SimSun" w:cs="SimSun" w:hint="eastAsia"/>
                <w:sz w:val="16"/>
                <w:szCs w:val="16"/>
                <w:lang w:eastAsia="zh-CN"/>
              </w:rPr>
              <w:t>年新增</w:t>
            </w:r>
            <w:r w:rsidRPr="00DF6475">
              <w:rPr>
                <w:rFonts w:ascii="SimSun" w:eastAsia="SimSun" w:hAnsi="SimSun" w:cs="Arial"/>
                <w:sz w:val="16"/>
                <w:szCs w:val="16"/>
                <w:lang w:eastAsia="zh-CN"/>
              </w:rPr>
              <w:t>2</w:t>
            </w:r>
            <w:r w:rsidRPr="00DF6475">
              <w:rPr>
                <w:rFonts w:ascii="SimSun" w:eastAsia="SimSun" w:hAnsi="SimSun" w:cs="SimSun" w:hint="eastAsia"/>
                <w:sz w:val="16"/>
                <w:szCs w:val="16"/>
                <w:lang w:eastAsia="zh-CN"/>
              </w:rPr>
              <w:t>个伙伴机构</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早稻田研究院、</w:t>
            </w:r>
            <w:r w:rsidRPr="00DF6475">
              <w:rPr>
                <w:rFonts w:ascii="SimSun" w:eastAsia="SimSun" w:hAnsi="SimSun" w:cs="Arial"/>
                <w:sz w:val="16"/>
                <w:szCs w:val="16"/>
                <w:lang w:eastAsia="zh-CN"/>
              </w:rPr>
              <w:t>Team E-Kansai)(</w:t>
            </w:r>
            <w:r w:rsidRPr="00DF6475">
              <w:rPr>
                <w:rFonts w:ascii="SimSun" w:eastAsia="SimSu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2014年四家公司在日本办事处的协助下将技术上传到</w:t>
            </w:r>
            <w:r w:rsidRPr="00DF6475">
              <w:rPr>
                <w:rFonts w:ascii="SimSun" w:eastAsia="SimSun" w:hAnsi="SimSun" w:cs="Arial"/>
                <w:sz w:val="16"/>
                <w:szCs w:val="16"/>
                <w:lang w:eastAsia="zh-CN"/>
              </w:rPr>
              <w:t>WIPO Re</w:t>
            </w:r>
            <w:r w:rsidRPr="00DF6475">
              <w:rPr>
                <w:rFonts w:ascii="SimSun" w:eastAsia="SimSun" w:hAnsi="SimSun" w:cs="SimSun" w:hint="eastAsia"/>
                <w:sz w:val="16"/>
                <w:szCs w:val="16"/>
                <w:lang w:eastAsia="zh-CN"/>
              </w:rPr>
              <w:t>：</w:t>
            </w:r>
            <w:r w:rsidRPr="00DF6475">
              <w:rPr>
                <w:rFonts w:ascii="SimSun" w:eastAsia="SimSun" w:hAnsi="SimSun" w:cs="Arial"/>
                <w:sz w:val="16"/>
                <w:szCs w:val="16"/>
                <w:lang w:eastAsia="zh-CN"/>
              </w:rPr>
              <w:t>Search</w:t>
            </w:r>
            <w:r w:rsidRPr="00DF6475">
              <w:rPr>
                <w:rFonts w:ascii="SimSun" w:eastAsia="SimSun" w:hAnsi="SimSun" w:cs="Arial" w:hint="eastAsia"/>
                <w:sz w:val="16"/>
                <w:szCs w:val="16"/>
                <w:lang w:eastAsia="zh-CN"/>
              </w:rPr>
              <w:t>。</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21</w:t>
            </w:r>
            <w:r w:rsidRPr="00DF6475">
              <w:rPr>
                <w:rFonts w:ascii="SimSun" w:eastAsia="SimSun" w:hAnsi="SimSun" w:cs="Arial" w:hint="eastAsia"/>
                <w:sz w:val="16"/>
                <w:szCs w:val="16"/>
                <w:lang w:eastAsia="zh-CN"/>
              </w:rPr>
              <w:t>位</w:t>
            </w:r>
            <w:r w:rsidRPr="00DF6475">
              <w:rPr>
                <w:rFonts w:ascii="SimSun" w:eastAsia="SimSun" w:hAnsi="SimSun" w:cs="Arial"/>
                <w:sz w:val="16"/>
                <w:szCs w:val="16"/>
                <w:lang w:eastAsia="zh-CN"/>
              </w:rPr>
              <w:t>WIPO GREEN</w:t>
            </w:r>
            <w:r w:rsidRPr="00DF6475">
              <w:rPr>
                <w:rFonts w:ascii="SimSun" w:eastAsia="SimSun" w:hAnsi="SimSun" w:cs="Arial" w:hint="eastAsia"/>
                <w:sz w:val="16"/>
                <w:szCs w:val="16"/>
                <w:lang w:eastAsia="zh-CN"/>
              </w:rPr>
              <w:t>用户</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959</w:t>
            </w:r>
            <w:r w:rsidRPr="00DF6475">
              <w:rPr>
                <w:rFonts w:ascii="SimSun" w:eastAsia="SimSun" w:hAnsi="SimSun" w:cs="Arial" w:hint="eastAsia"/>
                <w:sz w:val="16"/>
                <w:szCs w:val="16"/>
                <w:lang w:eastAsia="zh-CN"/>
              </w:rPr>
              <w:t>位东盟用户访问</w:t>
            </w:r>
            <w:r w:rsidRPr="00DF6475">
              <w:rPr>
                <w:rFonts w:ascii="SimSun" w:eastAsia="SimSun" w:hAnsi="SimSun" w:cs="Arial"/>
                <w:sz w:val="16"/>
                <w:szCs w:val="16"/>
                <w:lang w:eastAsia="zh-CN"/>
              </w:rPr>
              <w:t>WIPO Re</w:t>
            </w:r>
            <w:r w:rsidRPr="00DF6475">
              <w:rPr>
                <w:rFonts w:ascii="SimSun" w:eastAsia="SimSun" w:hAnsi="SimSun" w:cs="SimSun" w:hint="eastAsia"/>
                <w:sz w:val="16"/>
                <w:szCs w:val="16"/>
                <w:lang w:eastAsia="zh-CN"/>
              </w:rPr>
              <w:t>：</w:t>
            </w:r>
            <w:r w:rsidRPr="00DF6475">
              <w:rPr>
                <w:rFonts w:ascii="SimSun" w:eastAsia="SimSun" w:hAnsi="SimSun" w:cs="Arial"/>
                <w:sz w:val="16"/>
                <w:szCs w:val="16"/>
                <w:lang w:eastAsia="zh-CN"/>
              </w:rPr>
              <w:t>Search(</w:t>
            </w:r>
            <w:r w:rsidRPr="00DF6475">
              <w:rPr>
                <w:rFonts w:ascii="SimSun" w:eastAsia="SimSun" w:hAnsi="SimSun" w:cs="Arial" w:hint="eastAsia"/>
                <w:sz w:val="16"/>
                <w:szCs w:val="16"/>
                <w:lang w:eastAsia="zh-CN"/>
              </w:rPr>
              <w:t>增长</w:t>
            </w:r>
            <w:r w:rsidRPr="00DF6475">
              <w:rPr>
                <w:rFonts w:ascii="SimSun" w:eastAsia="SimSun" w:hAnsi="SimSun" w:cs="Arial"/>
                <w:sz w:val="16"/>
                <w:szCs w:val="16"/>
                <w:lang w:eastAsia="zh-CN"/>
              </w:rPr>
              <w:t>13%)</w:t>
            </w:r>
            <w:r w:rsidRPr="00DF6475">
              <w:rPr>
                <w:rFonts w:ascii="SimSun" w:eastAsia="SimSun" w:hAnsi="SimSun" w:cs="SimSun" w:hint="eastAsia"/>
                <w:sz w:val="16"/>
                <w:szCs w:val="16"/>
                <w:lang w:eastAsia="zh-CN"/>
              </w:rPr>
              <w:t>；</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p>
        </w:tc>
        <w:tc>
          <w:tcPr>
            <w:tcW w:w="465" w:type="pct"/>
            <w:tcBorders>
              <w:top w:val="nil"/>
              <w:left w:val="nil"/>
            </w:tcBorders>
            <w:tcMar>
              <w:top w:w="110" w:type="dxa"/>
            </w:tcMar>
          </w:tcPr>
          <w:p w:rsidR="001D2398" w:rsidRPr="00DF6475" w:rsidRDefault="001D2398" w:rsidP="003F1993">
            <w:pPr>
              <w:keepNext/>
              <w:keepLines/>
              <w:jc w:val="center"/>
              <w:rPr>
                <w:rFonts w:ascii="SimSun" w:eastAsia="SimSun" w:hAnsi="SimSun" w:cs="Arial"/>
                <w:b/>
                <w:bCs/>
                <w:color w:val="808080"/>
                <w:sz w:val="16"/>
                <w:szCs w:val="16"/>
                <w:lang w:eastAsia="zh-CN"/>
              </w:rPr>
            </w:pPr>
            <w:r w:rsidRPr="00DF6475">
              <w:rPr>
                <w:rFonts w:ascii="SimSun" w:eastAsia="SimSun" w:hAnsi="SimSun" w:cs="SimSun" w:hint="eastAsia"/>
                <w:b/>
                <w:bCs/>
                <w:color w:val="FF0000"/>
                <w:sz w:val="16"/>
                <w:szCs w:val="16"/>
                <w:lang w:eastAsia="zh-CN"/>
              </w:rPr>
              <w:t>不符合预期</w:t>
            </w:r>
            <w:r w:rsidRPr="00DF6475">
              <w:rPr>
                <w:rFonts w:ascii="SimSun" w:eastAsia="SimSun" w:hAnsi="SimSun" w:cs="Arial"/>
                <w:b/>
                <w:bCs/>
                <w:color w:val="FF0000"/>
                <w:sz w:val="16"/>
                <w:szCs w:val="16"/>
                <w:lang w:eastAsia="zh-CN"/>
              </w:rPr>
              <w:br/>
            </w:r>
          </w:p>
          <w:p w:rsidR="001D2398" w:rsidRPr="00DF6475" w:rsidRDefault="001D2398" w:rsidP="003F1993">
            <w:pPr>
              <w:keepNext/>
              <w:keepLines/>
              <w:jc w:val="center"/>
              <w:rPr>
                <w:rFonts w:ascii="SimSun" w:eastAsia="SimSun" w:hAnsi="SimSun" w:cs="Arial"/>
                <w:color w:val="808080"/>
                <w:sz w:val="16"/>
                <w:szCs w:val="16"/>
                <w:lang w:eastAsia="zh-CN"/>
              </w:rPr>
            </w:pPr>
          </w:p>
          <w:p w:rsidR="001D2398" w:rsidRPr="00DF6475" w:rsidRDefault="001D2398" w:rsidP="003F1993">
            <w:pPr>
              <w:keepNext/>
              <w:keepLines/>
              <w:jc w:val="center"/>
              <w:rPr>
                <w:rFonts w:ascii="SimSun" w:eastAsia="SimSun" w:hAnsi="SimSun" w:cs="Arial"/>
                <w:color w:val="808080"/>
                <w:sz w:val="16"/>
                <w:szCs w:val="16"/>
                <w:lang w:eastAsia="zh-CN"/>
              </w:rPr>
            </w:pPr>
          </w:p>
          <w:p w:rsidR="001D2398" w:rsidRPr="00DF6475" w:rsidRDefault="001D2398" w:rsidP="003F1993">
            <w:pPr>
              <w:keepNext/>
              <w:keepLines/>
              <w:jc w:val="center"/>
              <w:rPr>
                <w:rFonts w:ascii="SimSun" w:eastAsia="SimSun" w:hAnsi="SimSun" w:cs="Arial"/>
                <w:color w:val="00B050"/>
                <w:sz w:val="16"/>
                <w:szCs w:val="16"/>
                <w:lang w:eastAsia="zh-CN"/>
              </w:rPr>
            </w:pPr>
          </w:p>
          <w:p w:rsidR="001D2398" w:rsidRPr="00DF6475" w:rsidRDefault="001D2398" w:rsidP="003F1993">
            <w:pPr>
              <w:keepNext/>
              <w:keepLines/>
              <w:jc w:val="center"/>
              <w:rPr>
                <w:rFonts w:ascii="SimSun" w:eastAsia="SimSun" w:hAnsi="SimSun" w:cs="Arial"/>
                <w:color w:val="00B050"/>
                <w:sz w:val="16"/>
                <w:szCs w:val="16"/>
                <w:lang w:eastAsia="zh-CN"/>
              </w:rPr>
            </w:pPr>
          </w:p>
          <w:p w:rsidR="001D2398" w:rsidRPr="00DF6475" w:rsidRDefault="001D2398" w:rsidP="003F1993">
            <w:pPr>
              <w:keepNext/>
              <w:keepLines/>
              <w:jc w:val="center"/>
              <w:rPr>
                <w:rFonts w:ascii="SimSun" w:eastAsia="SimSun" w:hAnsi="SimSun" w:cs="Arial"/>
                <w:color w:val="00B050"/>
                <w:sz w:val="16"/>
                <w:szCs w:val="16"/>
                <w:lang w:eastAsia="zh-CN"/>
              </w:rPr>
            </w:pPr>
          </w:p>
          <w:p w:rsidR="001D2398" w:rsidRPr="00DF6475" w:rsidRDefault="001D2398" w:rsidP="003F1993">
            <w:pPr>
              <w:keepNext/>
              <w:keepLines/>
              <w:jc w:val="center"/>
              <w:rPr>
                <w:rFonts w:ascii="SimSun" w:eastAsia="SimSun" w:hAnsi="SimSun" w:cs="Arial"/>
                <w:color w:val="00B050"/>
                <w:sz w:val="16"/>
                <w:szCs w:val="16"/>
                <w:lang w:eastAsia="zh-CN"/>
              </w:rPr>
            </w:pPr>
          </w:p>
          <w:p w:rsidR="001D2398" w:rsidRPr="00DF6475" w:rsidRDefault="001D2398" w:rsidP="003F1993">
            <w:pPr>
              <w:keepNext/>
              <w:keepLines/>
              <w:jc w:val="center"/>
              <w:rPr>
                <w:rFonts w:ascii="SimSun" w:eastAsia="SimSun" w:hAnsi="SimSun" w:cs="Arial"/>
                <w:b/>
                <w:bCs/>
                <w:color w:val="00B050"/>
                <w:sz w:val="16"/>
                <w:szCs w:val="16"/>
                <w:lang w:eastAsia="zh-CN"/>
              </w:rPr>
            </w:pPr>
            <w:r w:rsidRPr="00DF6475">
              <w:rPr>
                <w:rFonts w:ascii="SimSun" w:eastAsia="SimSun" w:hAnsi="SimSun" w:cs="SimSun" w:hint="eastAsia"/>
                <w:b/>
                <w:bCs/>
                <w:color w:val="00B050"/>
                <w:sz w:val="16"/>
                <w:szCs w:val="16"/>
                <w:lang w:eastAsia="zh-CN"/>
              </w:rPr>
              <w:t>符合预期</w:t>
            </w:r>
          </w:p>
          <w:p w:rsidR="001D2398" w:rsidRPr="00DF6475" w:rsidRDefault="001D2398" w:rsidP="003F1993">
            <w:pPr>
              <w:keepNext/>
              <w:keepLines/>
              <w:rPr>
                <w:rFonts w:ascii="SimSun" w:eastAsia="SimSun" w:hAnsi="SimSun" w:cs="Arial"/>
                <w:color w:val="808080"/>
                <w:sz w:val="16"/>
                <w:szCs w:val="16"/>
                <w:lang w:eastAsia="zh-CN"/>
              </w:rPr>
            </w:pPr>
          </w:p>
          <w:p w:rsidR="001D2398" w:rsidRPr="00DF6475" w:rsidRDefault="001D2398" w:rsidP="003F1993">
            <w:pPr>
              <w:keepNext/>
              <w:keepLines/>
              <w:jc w:val="center"/>
              <w:rPr>
                <w:rFonts w:ascii="SimSun" w:eastAsia="SimSun" w:hAnsi="SimSun" w:cs="Arial"/>
                <w:color w:val="00B050"/>
                <w:sz w:val="16"/>
                <w:szCs w:val="16"/>
                <w:lang w:eastAsia="zh-CN"/>
              </w:rPr>
            </w:pPr>
          </w:p>
          <w:p w:rsidR="001D2398" w:rsidRPr="00DF6475" w:rsidRDefault="001D2398" w:rsidP="003F1993">
            <w:pPr>
              <w:keepNext/>
              <w:keepLines/>
              <w:jc w:val="center"/>
              <w:rPr>
                <w:rFonts w:ascii="SimSun" w:eastAsia="SimSun" w:hAnsi="SimSun" w:cs="Arial"/>
                <w:color w:val="00B050"/>
                <w:sz w:val="16"/>
                <w:szCs w:val="16"/>
                <w:lang w:eastAsia="zh-CN"/>
              </w:rPr>
            </w:pPr>
          </w:p>
          <w:p w:rsidR="001D2398" w:rsidRPr="00DF6475" w:rsidRDefault="001D2398" w:rsidP="003F1993">
            <w:pPr>
              <w:keepNext/>
              <w:keepLines/>
              <w:jc w:val="center"/>
              <w:rPr>
                <w:rFonts w:ascii="SimSun" w:eastAsia="SimSun" w:hAnsi="SimSun" w:cs="Arial"/>
                <w:color w:val="00B050"/>
                <w:sz w:val="16"/>
                <w:szCs w:val="16"/>
                <w:lang w:eastAsia="zh-CN"/>
              </w:rPr>
            </w:pPr>
          </w:p>
          <w:p w:rsidR="001D2398" w:rsidRPr="00DF6475" w:rsidRDefault="001D2398" w:rsidP="003F1993">
            <w:pPr>
              <w:keepNext/>
              <w:keepLines/>
              <w:jc w:val="center"/>
              <w:rPr>
                <w:rFonts w:ascii="SimSun" w:eastAsia="SimSun" w:hAnsi="SimSun" w:cs="Arial"/>
                <w:color w:val="00B050"/>
                <w:sz w:val="16"/>
                <w:szCs w:val="16"/>
                <w:lang w:eastAsia="zh-CN"/>
              </w:rPr>
            </w:pPr>
          </w:p>
          <w:p w:rsidR="001D2398" w:rsidRPr="00DF6475" w:rsidRDefault="001D2398" w:rsidP="003F1993">
            <w:pPr>
              <w:keepNext/>
              <w:keepLines/>
              <w:jc w:val="center"/>
              <w:rPr>
                <w:rFonts w:ascii="SimSun" w:eastAsia="SimSun" w:hAnsi="SimSun" w:cs="Arial"/>
                <w:b/>
                <w:bCs/>
                <w:color w:val="00B050"/>
                <w:sz w:val="16"/>
                <w:szCs w:val="16"/>
                <w:lang w:eastAsia="zh-CN"/>
              </w:rPr>
            </w:pPr>
            <w:r w:rsidRPr="00DF6475">
              <w:rPr>
                <w:rFonts w:ascii="SimSun" w:eastAsia="SimSun" w:hAnsi="SimSun" w:cs="SimSun" w:hint="eastAsia"/>
                <w:b/>
                <w:bCs/>
                <w:color w:val="00B050"/>
                <w:sz w:val="16"/>
                <w:szCs w:val="16"/>
                <w:lang w:eastAsia="zh-CN"/>
              </w:rPr>
              <w:t>符合预期</w:t>
            </w:r>
          </w:p>
          <w:p w:rsidR="001D2398" w:rsidRPr="00DF6475" w:rsidRDefault="001D2398" w:rsidP="003F1993">
            <w:pPr>
              <w:keepNext/>
              <w:keepLines/>
              <w:jc w:val="center"/>
              <w:rPr>
                <w:rFonts w:ascii="SimSun" w:eastAsia="SimSun" w:hAnsi="SimSun" w:cs="Arial"/>
                <w:color w:val="00B050"/>
                <w:sz w:val="16"/>
                <w:szCs w:val="16"/>
                <w:lang w:eastAsia="zh-CN"/>
              </w:rPr>
            </w:pPr>
          </w:p>
          <w:p w:rsidR="001D2398" w:rsidRPr="00DF6475" w:rsidRDefault="001D2398" w:rsidP="003F1993">
            <w:pPr>
              <w:keepNext/>
              <w:keepLines/>
              <w:jc w:val="center"/>
              <w:rPr>
                <w:rFonts w:ascii="SimSun" w:eastAsia="SimSun" w:hAnsi="SimSun" w:cs="Arial"/>
                <w:b/>
                <w:bCs/>
                <w:color w:val="808080"/>
                <w:sz w:val="16"/>
                <w:szCs w:val="16"/>
                <w:lang w:eastAsia="zh-CN"/>
              </w:rPr>
            </w:pPr>
            <w:r w:rsidRPr="00DF6475">
              <w:rPr>
                <w:rFonts w:ascii="SimSun" w:eastAsia="SimSun" w:hAnsi="SimSun" w:cs="SimSun" w:hint="eastAsia"/>
                <w:b/>
                <w:bCs/>
                <w:color w:val="808080"/>
                <w:sz w:val="16"/>
                <w:szCs w:val="16"/>
                <w:lang w:eastAsia="zh-CN"/>
              </w:rPr>
              <w:t>无法评估</w:t>
            </w:r>
          </w:p>
          <w:p w:rsidR="001D2398" w:rsidRPr="00DF6475" w:rsidRDefault="001D2398" w:rsidP="003F1993">
            <w:pPr>
              <w:keepNext/>
              <w:keepLines/>
              <w:jc w:val="center"/>
              <w:rPr>
                <w:rFonts w:ascii="SimSun" w:eastAsia="SimSun" w:hAnsi="SimSun" w:cs="Arial"/>
                <w:b/>
                <w:bCs/>
                <w:color w:val="00B050"/>
                <w:sz w:val="16"/>
                <w:szCs w:val="16"/>
                <w:lang w:eastAsia="zh-CN"/>
              </w:rPr>
            </w:pPr>
          </w:p>
          <w:p w:rsidR="001D2398" w:rsidRPr="00DF6475" w:rsidRDefault="001D2398" w:rsidP="003F1993">
            <w:pPr>
              <w:keepNext/>
              <w:keepLines/>
              <w:jc w:val="center"/>
              <w:rPr>
                <w:rFonts w:ascii="SimSun" w:eastAsia="SimSun" w:hAnsi="SimSun" w:cs="Arial"/>
                <w:color w:val="00B050"/>
                <w:sz w:val="16"/>
                <w:szCs w:val="16"/>
                <w:lang w:eastAsia="zh-CN"/>
              </w:rPr>
            </w:pPr>
          </w:p>
          <w:p w:rsidR="001D2398" w:rsidRPr="00DF6475" w:rsidRDefault="001D2398" w:rsidP="003F1993">
            <w:pPr>
              <w:keepNext/>
              <w:keepLines/>
              <w:jc w:val="center"/>
              <w:rPr>
                <w:rFonts w:ascii="SimSun" w:eastAsia="SimSun" w:hAnsi="SimSun" w:cs="Arial"/>
                <w:b/>
                <w:bCs/>
                <w:color w:val="808080"/>
                <w:sz w:val="16"/>
                <w:szCs w:val="16"/>
                <w:lang w:eastAsia="zh-CN"/>
              </w:rPr>
            </w:pPr>
            <w:r w:rsidRPr="00DF6475">
              <w:rPr>
                <w:rFonts w:ascii="SimSun" w:eastAsia="SimSun" w:hAnsi="SimSun" w:cs="SimSun" w:hint="eastAsia"/>
                <w:b/>
                <w:bCs/>
                <w:color w:val="00B050"/>
                <w:sz w:val="16"/>
                <w:szCs w:val="16"/>
                <w:lang w:eastAsia="zh-CN"/>
              </w:rPr>
              <w:t>符合预期</w:t>
            </w:r>
          </w:p>
          <w:p w:rsidR="001D2398" w:rsidRPr="00DF6475" w:rsidRDefault="001D2398" w:rsidP="003F1993">
            <w:pPr>
              <w:keepNext/>
              <w:keepLines/>
              <w:rPr>
                <w:rFonts w:ascii="SimSun" w:eastAsia="SimSun" w:hAnsi="SimSun" w:cs="Arial"/>
                <w:b/>
                <w:bCs/>
                <w:color w:val="00B050"/>
                <w:sz w:val="16"/>
                <w:szCs w:val="16"/>
                <w:lang w:eastAsia="zh-CN"/>
              </w:rPr>
            </w:pPr>
          </w:p>
        </w:tc>
      </w:tr>
      <w:tr w:rsidR="001D2398" w:rsidRPr="00DF6475" w:rsidTr="003F7B6F">
        <w:tc>
          <w:tcPr>
            <w:tcW w:w="5000" w:type="pct"/>
            <w:gridSpan w:val="6"/>
            <w:shd w:val="clear" w:color="auto" w:fill="CCFFFF"/>
          </w:tcPr>
          <w:p w:rsidR="001D2398" w:rsidRPr="00DF6475" w:rsidRDefault="001D2398" w:rsidP="003F1993">
            <w:pPr>
              <w:keepNext/>
              <w:keepLines/>
              <w:tabs>
                <w:tab w:val="left" w:pos="1452"/>
              </w:tabs>
              <w:ind w:left="1452" w:hanging="1452"/>
              <w:rPr>
                <w:rFonts w:ascii="SimSun" w:eastAsia="SimSun" w:hAnsi="SimSun" w:cs="Arial"/>
                <w:color w:val="808080"/>
                <w:sz w:val="16"/>
                <w:szCs w:val="16"/>
                <w:lang w:eastAsia="zh-CN"/>
              </w:rPr>
            </w:pPr>
            <w:r w:rsidRPr="00DF6475">
              <w:rPr>
                <w:rFonts w:ascii="SimSun" w:eastAsia="SimSun" w:hAnsi="SimSun" w:cs="SimSun" w:hint="eastAsia"/>
                <w:b/>
                <w:bCs/>
                <w:sz w:val="16"/>
                <w:szCs w:val="16"/>
                <w:lang w:eastAsia="zh-CN"/>
              </w:rPr>
              <w:t>预期成果：</w:t>
            </w:r>
            <w:r w:rsidRPr="00DF6475">
              <w:rPr>
                <w:rFonts w:ascii="SimSun" w:eastAsia="SimSun" w:hAnsi="SimSun" w:cs="Arial"/>
                <w:b/>
                <w:bCs/>
                <w:sz w:val="16"/>
                <w:szCs w:val="16"/>
                <w:lang w:eastAsia="zh-CN"/>
              </w:rPr>
              <w:tab/>
            </w:r>
            <w:r w:rsidR="0050734D" w:rsidRPr="00DF6475">
              <w:rPr>
                <w:rFonts w:ascii="SimSun" w:eastAsia="SimSun" w:hAnsi="SimSun" w:cs="Arial"/>
                <w:b/>
                <w:bCs/>
                <w:kern w:val="2"/>
                <w:sz w:val="16"/>
                <w:szCs w:val="16"/>
                <w:lang w:eastAsia="zh-CN"/>
              </w:rPr>
              <w:t>八</w:t>
            </w:r>
            <w:r w:rsidRPr="00DF6475">
              <w:rPr>
                <w:rFonts w:ascii="SimSun" w:eastAsia="SimSun" w:hAnsi="SimSun" w:cs="Arial"/>
                <w:b/>
                <w:bCs/>
                <w:kern w:val="2"/>
                <w:sz w:val="16"/>
                <w:szCs w:val="16"/>
                <w:lang w:eastAsia="zh-CN"/>
              </w:rPr>
              <w:t>.1</w:t>
            </w:r>
            <w:r w:rsidRPr="00DF6475">
              <w:rPr>
                <w:rFonts w:ascii="SimSun" w:eastAsia="SimSun" w:hAnsi="SimSun" w:cs="Arial" w:hint="eastAsia"/>
                <w:sz w:val="16"/>
                <w:szCs w:val="16"/>
                <w:lang w:eastAsia="zh-CN"/>
              </w:rPr>
              <w:t>就知识产权和</w:t>
            </w:r>
            <w:r w:rsidRPr="00DF6475">
              <w:rPr>
                <w:rFonts w:ascii="SimSun" w:eastAsia="SimSun" w:hAnsi="SimSun" w:cs="Arial"/>
                <w:sz w:val="16"/>
                <w:szCs w:val="16"/>
                <w:lang w:eastAsia="zh-CN"/>
              </w:rPr>
              <w:t>WIPO</w:t>
            </w:r>
            <w:r w:rsidRPr="00DF6475">
              <w:rPr>
                <w:rFonts w:ascii="SimSun" w:eastAsia="SimSun" w:hAnsi="SimSun" w:cs="Arial" w:hint="eastAsia"/>
                <w:sz w:val="16"/>
                <w:szCs w:val="16"/>
                <w:lang w:eastAsia="zh-CN"/>
              </w:rPr>
              <w:t>的作用与大众进行的交流更为有效</w:t>
            </w:r>
          </w:p>
        </w:tc>
      </w:tr>
      <w:tr w:rsidR="001D2398" w:rsidRPr="00DF6475" w:rsidTr="003F7B6F">
        <w:tc>
          <w:tcPr>
            <w:tcW w:w="1080" w:type="pct"/>
            <w:tcBorders>
              <w:bottom w:val="nil"/>
              <w:right w:val="nil"/>
            </w:tcBorders>
          </w:tcPr>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SimSun" w:hint="eastAsia"/>
                <w:b/>
                <w:bCs/>
                <w:sz w:val="16"/>
                <w:szCs w:val="16"/>
                <w:lang w:eastAsia="zh-CN"/>
              </w:rPr>
              <w:t>效绩指标</w:t>
            </w:r>
          </w:p>
        </w:tc>
        <w:tc>
          <w:tcPr>
            <w:tcW w:w="816" w:type="pct"/>
            <w:tcBorders>
              <w:left w:val="nil"/>
              <w:bottom w:val="nil"/>
              <w:right w:val="nil"/>
            </w:tcBorders>
          </w:tcPr>
          <w:p w:rsidR="001D2398" w:rsidRPr="00DF6475" w:rsidRDefault="001D2398" w:rsidP="003F1993">
            <w:pPr>
              <w:rPr>
                <w:rFonts w:ascii="SimSun" w:eastAsia="SimSun" w:hAnsi="SimSun" w:cs="Arial"/>
                <w:i/>
                <w:iCs/>
                <w:color w:val="002060"/>
                <w:sz w:val="16"/>
                <w:szCs w:val="16"/>
              </w:rPr>
            </w:pPr>
            <w:r w:rsidRPr="00DF6475">
              <w:rPr>
                <w:rFonts w:ascii="SimSun" w:eastAsia="SimSun" w:hAnsi="SimSun" w:cs="Arial"/>
                <w:b/>
                <w:bCs/>
                <w:sz w:val="16"/>
                <w:szCs w:val="16"/>
              </w:rPr>
              <w:t>基准</w:t>
            </w:r>
          </w:p>
        </w:tc>
        <w:tc>
          <w:tcPr>
            <w:tcW w:w="966" w:type="pct"/>
            <w:gridSpan w:val="2"/>
            <w:tcBorders>
              <w:left w:val="nil"/>
              <w:bottom w:val="nil"/>
              <w:right w:val="nil"/>
            </w:tcBorders>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b/>
                <w:bCs/>
                <w:sz w:val="16"/>
                <w:szCs w:val="16"/>
              </w:rPr>
              <w:t>目标</w:t>
            </w:r>
          </w:p>
        </w:tc>
        <w:tc>
          <w:tcPr>
            <w:tcW w:w="1673" w:type="pct"/>
            <w:tcBorders>
              <w:left w:val="nil"/>
              <w:bottom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SimSun" w:hint="eastAsia"/>
                <w:b/>
                <w:bCs/>
                <w:sz w:val="16"/>
                <w:szCs w:val="16"/>
                <w:lang w:eastAsia="zh-CN"/>
              </w:rPr>
              <w:t>效绩数据</w:t>
            </w:r>
          </w:p>
        </w:tc>
        <w:tc>
          <w:tcPr>
            <w:tcW w:w="465" w:type="pct"/>
            <w:tcBorders>
              <w:left w:val="nil"/>
              <w:bottom w:val="nil"/>
            </w:tcBorders>
            <w:tcMar>
              <w:top w:w="110" w:type="dxa"/>
            </w:tcMar>
          </w:tcPr>
          <w:p w:rsidR="001D2398" w:rsidRPr="00DF6475" w:rsidRDefault="001D2398" w:rsidP="003F1993">
            <w:pPr>
              <w:keepNext/>
              <w:keepLines/>
              <w:jc w:val="center"/>
              <w:rPr>
                <w:rFonts w:ascii="SimSun" w:eastAsia="SimSun" w:hAnsi="SimSun" w:cs="Arial"/>
                <w:color w:val="808080"/>
                <w:sz w:val="16"/>
                <w:szCs w:val="16"/>
                <w:lang w:eastAsia="zh-CN"/>
              </w:rPr>
            </w:pPr>
            <w:r w:rsidRPr="00DF6475">
              <w:rPr>
                <w:rFonts w:ascii="SimSun" w:eastAsia="SimSun" w:hAnsi="SimSun" w:cs="SimSun" w:hint="eastAsia"/>
                <w:b/>
                <w:bCs/>
                <w:sz w:val="16"/>
                <w:szCs w:val="16"/>
                <w:lang w:eastAsia="zh-CN"/>
              </w:rPr>
              <w:t>红绿灯系统</w:t>
            </w:r>
            <w:r w:rsidR="0050734D" w:rsidRPr="00DF6475">
              <w:rPr>
                <w:rFonts w:ascii="SimSun" w:eastAsia="SimSun" w:hAnsi="SimSun" w:cs="SimSun" w:hint="eastAsia"/>
                <w:b/>
                <w:bCs/>
                <w:sz w:val="16"/>
                <w:szCs w:val="16"/>
                <w:lang w:eastAsia="zh-CN"/>
              </w:rPr>
              <w:t>(</w:t>
            </w:r>
            <w:r w:rsidRPr="00DF6475">
              <w:rPr>
                <w:rFonts w:ascii="SimSun" w:eastAsia="SimSun" w:hAnsi="SimSun" w:cs="Arial"/>
                <w:b/>
                <w:bCs/>
                <w:sz w:val="16"/>
                <w:szCs w:val="16"/>
                <w:lang w:eastAsia="zh-CN"/>
              </w:rPr>
              <w:t>TLS</w:t>
            </w:r>
            <w:r w:rsidR="0050734D" w:rsidRPr="00DF6475">
              <w:rPr>
                <w:rFonts w:ascii="SimSun" w:eastAsia="SimSun" w:hAnsi="SimSun" w:cs="SimSun" w:hint="eastAsia"/>
                <w:b/>
                <w:bCs/>
                <w:sz w:val="16"/>
                <w:szCs w:val="16"/>
                <w:lang w:eastAsia="zh-CN"/>
              </w:rPr>
              <w:t>)</w:t>
            </w:r>
          </w:p>
        </w:tc>
      </w:tr>
      <w:tr w:rsidR="001D2398" w:rsidRPr="00DF6475" w:rsidTr="003F7B6F">
        <w:tc>
          <w:tcPr>
            <w:tcW w:w="1080" w:type="pct"/>
            <w:tcBorders>
              <w:top w:val="nil"/>
              <w:bottom w:val="nil"/>
              <w:right w:val="nil"/>
            </w:tcBorders>
          </w:tcPr>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Arial" w:hint="eastAsia"/>
                <w:sz w:val="16"/>
                <w:szCs w:val="16"/>
                <w:lang w:eastAsia="zh-CN"/>
              </w:rPr>
              <w:t>WIPO驻外办事处网站流量的增长情况</w:t>
            </w:r>
          </w:p>
        </w:tc>
        <w:tc>
          <w:tcPr>
            <w:tcW w:w="816" w:type="pct"/>
            <w:tcBorders>
              <w:top w:val="nil"/>
              <w:left w:val="nil"/>
              <w:bottom w:val="nil"/>
              <w:right w:val="nil"/>
            </w:tcBorders>
          </w:tcPr>
          <w:p w:rsidR="001D2398" w:rsidRPr="00DF6475" w:rsidRDefault="001D2398" w:rsidP="003F1993">
            <w:pPr>
              <w:rPr>
                <w:rFonts w:ascii="KaiTi" w:eastAsia="KaiTi" w:hAnsi="KaiTi" w:cs="Arial"/>
                <w:i/>
                <w:iCs/>
                <w:color w:val="002060"/>
                <w:sz w:val="16"/>
                <w:szCs w:val="16"/>
                <w:lang w:val="pt-BR" w:eastAsia="zh-CN"/>
              </w:rPr>
            </w:pPr>
            <w:r w:rsidRPr="00DF6475">
              <w:rPr>
                <w:rFonts w:ascii="KaiTi" w:eastAsia="KaiTi" w:hAnsi="KaiTi" w:cs="Arial"/>
                <w:i/>
                <w:iCs/>
                <w:color w:val="002060"/>
                <w:sz w:val="16"/>
                <w:szCs w:val="16"/>
                <w:lang w:val="pt-BR" w:eastAsia="zh-CN"/>
              </w:rPr>
              <w:t>2013</w:t>
            </w:r>
            <w:r w:rsidRPr="00DF6475">
              <w:rPr>
                <w:rFonts w:ascii="KaiTi" w:eastAsia="KaiTi" w:hAnsi="KaiTi" w:cs="Arial"/>
                <w:i/>
                <w:iCs/>
                <w:color w:val="002060"/>
                <w:sz w:val="16"/>
                <w:szCs w:val="16"/>
                <w:lang w:eastAsia="zh-CN"/>
              </w:rPr>
              <w:t>年末更新基准</w:t>
            </w:r>
            <w:r w:rsidRPr="00DF6475">
              <w:rPr>
                <w:rFonts w:ascii="KaiTi" w:eastAsia="KaiTi" w:hAnsi="KaiTi" w:cs="Arial"/>
                <w:i/>
                <w:iCs/>
                <w:color w:val="002060"/>
                <w:sz w:val="16"/>
                <w:szCs w:val="16"/>
                <w:lang w:val="pt-BR" w:eastAsia="zh-CN"/>
              </w:rPr>
              <w:t>：</w:t>
            </w:r>
          </w:p>
          <w:p w:rsidR="001D2398" w:rsidRPr="00DF6475" w:rsidRDefault="001D2398" w:rsidP="003F1993">
            <w:pPr>
              <w:rPr>
                <w:rFonts w:ascii="SimSun" w:eastAsia="SimSun" w:hAnsi="SimSun" w:cs="Arial"/>
                <w:color w:val="002060"/>
                <w:sz w:val="16"/>
                <w:szCs w:val="16"/>
                <w:lang w:val="pt-BR" w:eastAsia="zh-CN"/>
              </w:rPr>
            </w:pPr>
            <w:r w:rsidRPr="00DF6475">
              <w:rPr>
                <w:rFonts w:ascii="SimSun" w:eastAsia="SimSun" w:hAnsi="SimSun" w:cs="Arial"/>
                <w:color w:val="002060"/>
                <w:sz w:val="16"/>
                <w:szCs w:val="16"/>
                <w:lang w:val="pt-BR" w:eastAsia="zh-CN"/>
              </w:rPr>
              <w:t>无数据(巴西办事处)</w:t>
            </w:r>
          </w:p>
          <w:p w:rsidR="001D2398" w:rsidRPr="00DF6475" w:rsidRDefault="001D2398" w:rsidP="003F1993">
            <w:pPr>
              <w:rPr>
                <w:rFonts w:ascii="SimSun" w:eastAsia="SimSun" w:hAnsi="SimSun" w:cs="Arial"/>
                <w:color w:val="002060"/>
                <w:sz w:val="16"/>
                <w:szCs w:val="16"/>
                <w:lang w:val="pt-BR" w:eastAsia="zh-CN"/>
              </w:rPr>
            </w:pPr>
            <w:r w:rsidRPr="00DF6475">
              <w:rPr>
                <w:rFonts w:ascii="SimSun" w:eastAsia="SimSun" w:hAnsi="SimSun" w:cs="Arial"/>
                <w:color w:val="002060"/>
                <w:sz w:val="16"/>
                <w:szCs w:val="16"/>
                <w:lang w:val="pt-BR" w:eastAsia="zh-CN"/>
              </w:rPr>
              <w:t>5,900(日本办事处)</w:t>
            </w:r>
          </w:p>
          <w:p w:rsidR="001D2398" w:rsidRPr="00DF6475" w:rsidRDefault="001D2398" w:rsidP="003F1993">
            <w:pPr>
              <w:rPr>
                <w:rFonts w:ascii="SimSun" w:eastAsia="SimSun" w:hAnsi="SimSun" w:cs="Arial"/>
                <w:color w:val="002060"/>
                <w:sz w:val="16"/>
                <w:szCs w:val="16"/>
                <w:lang w:val="pt-BR" w:eastAsia="zh-CN"/>
              </w:rPr>
            </w:pPr>
            <w:r w:rsidRPr="00DF6475">
              <w:rPr>
                <w:rFonts w:ascii="SimSun" w:eastAsia="SimSun" w:hAnsi="SimSun" w:cs="Arial"/>
                <w:color w:val="002060"/>
                <w:sz w:val="16"/>
                <w:szCs w:val="16"/>
                <w:lang w:val="pt-BR" w:eastAsia="zh-CN"/>
              </w:rPr>
              <w:t>9,717</w:t>
            </w:r>
            <w:r w:rsidRPr="00DF6475">
              <w:rPr>
                <w:rFonts w:ascii="SimSun" w:eastAsia="SimSun" w:hAnsi="SimSun" w:cs="Arial" w:hint="eastAsia"/>
                <w:color w:val="002060"/>
                <w:sz w:val="16"/>
                <w:szCs w:val="16"/>
                <w:lang w:val="pt-BR" w:eastAsia="zh-CN"/>
              </w:rPr>
              <w:t>次页面浏览量</w:t>
            </w:r>
            <w:r w:rsidRPr="00DF6475">
              <w:rPr>
                <w:rFonts w:ascii="SimSun" w:eastAsia="SimSun" w:hAnsi="SimSun" w:cs="Arial"/>
                <w:color w:val="002060"/>
                <w:sz w:val="16"/>
                <w:szCs w:val="16"/>
                <w:lang w:val="pt-BR" w:eastAsia="zh-CN"/>
              </w:rPr>
              <w:t>(新加坡办事处)</w:t>
            </w:r>
          </w:p>
          <w:p w:rsidR="001D2398" w:rsidRPr="00DF6475" w:rsidRDefault="001D2398" w:rsidP="003F1993">
            <w:pPr>
              <w:rPr>
                <w:rFonts w:ascii="KaiTi" w:eastAsia="KaiTi" w:hAnsi="KaiTi" w:cs="Arial"/>
                <w:i/>
                <w:iCs/>
                <w:sz w:val="16"/>
                <w:szCs w:val="16"/>
                <w:lang w:val="pt-BR" w:eastAsia="zh-CN"/>
              </w:rPr>
            </w:pPr>
            <w:r w:rsidRPr="00DF6475">
              <w:rPr>
                <w:rFonts w:ascii="KaiTi" w:eastAsia="KaiTi" w:hAnsi="KaiTi" w:cs="Arial"/>
                <w:i/>
                <w:iCs/>
                <w:sz w:val="16"/>
                <w:szCs w:val="16"/>
                <w:lang w:val="pt-BR" w:eastAsia="zh-CN"/>
              </w:rPr>
              <w:t>2014/15</w:t>
            </w:r>
            <w:r w:rsidRPr="00DF6475">
              <w:rPr>
                <w:rFonts w:ascii="KaiTi" w:eastAsia="KaiTi" w:hAnsi="KaiTi" w:cs="Arial"/>
                <w:i/>
                <w:iCs/>
                <w:sz w:val="16"/>
                <w:szCs w:val="16"/>
                <w:lang w:eastAsia="zh-CN"/>
              </w:rPr>
              <w:t>年计划和预算原始基准</w:t>
            </w:r>
            <w:r w:rsidRPr="00DF6475">
              <w:rPr>
                <w:rFonts w:ascii="KaiTi" w:eastAsia="KaiTi" w:hAnsi="KaiTi" w:cs="Arial"/>
                <w:i/>
                <w:iCs/>
                <w:sz w:val="16"/>
                <w:szCs w:val="16"/>
                <w:lang w:val="pt-BR" w:eastAsia="zh-CN"/>
              </w:rPr>
              <w:t>：</w:t>
            </w:r>
          </w:p>
          <w:p w:rsidR="001D2398" w:rsidRPr="00DF6475" w:rsidRDefault="001D2398" w:rsidP="003F1993">
            <w:pPr>
              <w:rPr>
                <w:rFonts w:ascii="KaiTi" w:eastAsia="KaiTi" w:hAnsi="KaiTi" w:cs="Arial"/>
                <w:i/>
                <w:iCs/>
                <w:sz w:val="16"/>
                <w:szCs w:val="16"/>
                <w:lang w:val="pt-BR" w:eastAsia="zh-CN"/>
              </w:rPr>
            </w:pPr>
            <w:r w:rsidRPr="00DF6475">
              <w:rPr>
                <w:rFonts w:ascii="SimSun" w:eastAsia="SimSun" w:hAnsi="SimSun" w:cs="Arial"/>
                <w:sz w:val="16"/>
                <w:szCs w:val="16"/>
                <w:lang w:eastAsia="zh-CN"/>
              </w:rPr>
              <w:t>不确定</w:t>
            </w:r>
            <w:r w:rsidRPr="00DF6475">
              <w:rPr>
                <w:rFonts w:ascii="SimSun" w:eastAsia="SimSun" w:hAnsi="SimSun" w:cs="Arial"/>
                <w:sz w:val="16"/>
                <w:szCs w:val="16"/>
                <w:lang w:val="pt-BR" w:eastAsia="zh-CN"/>
              </w:rPr>
              <w:t>(</w:t>
            </w:r>
            <w:r w:rsidRPr="00DF6475">
              <w:rPr>
                <w:rFonts w:ascii="SimSun" w:eastAsia="SimSun" w:hAnsi="SimSun" w:cs="Arial"/>
                <w:sz w:val="16"/>
                <w:szCs w:val="16"/>
                <w:lang w:eastAsia="zh-CN"/>
              </w:rPr>
              <w:t>巴西办事处</w:t>
            </w:r>
            <w:r w:rsidRPr="00DF6475">
              <w:rPr>
                <w:rFonts w:ascii="SimSun" w:eastAsia="SimSun" w:hAnsi="SimSun" w:cs="Arial"/>
                <w:sz w:val="16"/>
                <w:szCs w:val="16"/>
                <w:lang w:val="pt-BR" w:eastAsia="zh-CN"/>
              </w:rPr>
              <w:t>)</w:t>
            </w:r>
          </w:p>
          <w:p w:rsidR="001D2398" w:rsidRPr="00DF6475" w:rsidRDefault="001D2398" w:rsidP="003F1993">
            <w:pPr>
              <w:rPr>
                <w:rFonts w:ascii="SimSun" w:eastAsia="SimSun" w:hAnsi="SimSun" w:cs="Arial"/>
                <w:sz w:val="16"/>
                <w:szCs w:val="16"/>
                <w:lang w:val="pt-BR" w:eastAsia="zh-CN"/>
              </w:rPr>
            </w:pPr>
            <w:r w:rsidRPr="00DF6475">
              <w:rPr>
                <w:rFonts w:ascii="SimSun" w:eastAsia="SimSun" w:hAnsi="SimSun" w:cs="Arial"/>
                <w:sz w:val="16"/>
                <w:szCs w:val="16"/>
                <w:lang w:eastAsia="zh-CN"/>
              </w:rPr>
              <w:t>不确定</w:t>
            </w:r>
            <w:r w:rsidRPr="00DF6475">
              <w:rPr>
                <w:rFonts w:ascii="SimSun" w:eastAsia="SimSun" w:hAnsi="SimSun" w:cs="Arial"/>
                <w:sz w:val="16"/>
                <w:szCs w:val="16"/>
                <w:lang w:val="pt-BR" w:eastAsia="zh-CN"/>
              </w:rPr>
              <w:t>(日本办事处)</w:t>
            </w:r>
          </w:p>
          <w:p w:rsidR="001D2398" w:rsidRPr="00DF6475" w:rsidRDefault="001D2398" w:rsidP="003F1993">
            <w:pPr>
              <w:rPr>
                <w:rFonts w:ascii="SimSun" w:eastAsia="SimSun" w:hAnsi="SimSun" w:cs="Arial"/>
                <w:sz w:val="16"/>
                <w:szCs w:val="16"/>
                <w:lang w:val="pt-BR" w:eastAsia="zh-CN"/>
              </w:rPr>
            </w:pPr>
            <w:r w:rsidRPr="00DF6475">
              <w:rPr>
                <w:rFonts w:ascii="SimSun" w:eastAsia="SimSun" w:hAnsi="SimSun" w:cs="Arial"/>
                <w:sz w:val="16"/>
                <w:szCs w:val="16"/>
                <w:lang w:eastAsia="zh-CN"/>
              </w:rPr>
              <w:t>不确定</w:t>
            </w:r>
            <w:r w:rsidRPr="00DF6475">
              <w:rPr>
                <w:rFonts w:ascii="SimSun" w:eastAsia="SimSun" w:hAnsi="SimSun" w:cs="Arial"/>
                <w:sz w:val="16"/>
                <w:szCs w:val="16"/>
                <w:lang w:val="pt-BR" w:eastAsia="zh-CN"/>
              </w:rPr>
              <w:t>(新加坡办事处)</w:t>
            </w:r>
          </w:p>
        </w:tc>
        <w:tc>
          <w:tcPr>
            <w:tcW w:w="966" w:type="pct"/>
            <w:gridSpan w:val="2"/>
            <w:tcBorders>
              <w:top w:val="nil"/>
              <w:left w:val="nil"/>
              <w:bottom w:val="nil"/>
              <w:right w:val="nil"/>
            </w:tcBorders>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在巴西流量增加5%</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巴西办事处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5%(</w:t>
            </w:r>
            <w:r w:rsidRPr="00DF6475">
              <w:rPr>
                <w:rFonts w:ascii="SimSun" w:eastAsia="SimSu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东盟地区流量增加5</w:t>
            </w:r>
            <w:r w:rsidR="00DF6475">
              <w:rPr>
                <w:rFonts w:ascii="SimSun" w:eastAsia="SimSun" w:hAnsi="SimSun" w:cs="Arial" w:hint="eastAsia"/>
                <w:sz w:val="16"/>
                <w:szCs w:val="16"/>
                <w:lang w:eastAsia="zh-CN"/>
              </w:rPr>
              <w:t>%</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p>
        </w:tc>
        <w:tc>
          <w:tcPr>
            <w:tcW w:w="1673" w:type="pct"/>
            <w:tcBorders>
              <w:top w:val="nil"/>
              <w:left w:val="nil"/>
              <w:bottom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2015年2月份之前没有页面</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巴西办事处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2014</w:t>
            </w:r>
            <w:r w:rsidRPr="00DF6475">
              <w:rPr>
                <w:rFonts w:ascii="SimSun" w:eastAsia="SimSun" w:hAnsi="SimSun" w:cs="Arial" w:hint="eastAsia"/>
                <w:sz w:val="16"/>
                <w:szCs w:val="16"/>
                <w:lang w:eastAsia="zh-CN"/>
              </w:rPr>
              <w:t>年</w:t>
            </w:r>
            <w:r w:rsidRPr="00DF6475">
              <w:rPr>
                <w:rFonts w:ascii="SimSun" w:eastAsia="SimSun" w:hAnsi="SimSun" w:cs="SimSun" w:hint="eastAsia"/>
                <w:sz w:val="16"/>
                <w:szCs w:val="16"/>
                <w:lang w:eastAsia="zh-CN"/>
              </w:rPr>
              <w:t>：</w:t>
            </w:r>
            <w:r w:rsidRPr="00DF6475">
              <w:rPr>
                <w:rFonts w:ascii="SimSun" w:eastAsia="SimSun" w:hAnsi="SimSun" w:cs="Arial"/>
                <w:sz w:val="16"/>
                <w:szCs w:val="16"/>
                <w:lang w:eastAsia="zh-CN"/>
              </w:rPr>
              <w:t>7,650(</w:t>
            </w:r>
            <w:r w:rsidRPr="00DF6475">
              <w:rPr>
                <w:rFonts w:ascii="SimSun" w:eastAsia="SimSun" w:hAnsi="SimSun" w:cs="Arial" w:hint="eastAsia"/>
                <w:sz w:val="16"/>
                <w:szCs w:val="16"/>
                <w:lang w:eastAsia="zh-CN"/>
              </w:rPr>
              <w:t>增长</w:t>
            </w:r>
            <w:r w:rsidRPr="00DF6475">
              <w:rPr>
                <w:rFonts w:ascii="SimSun" w:eastAsia="SimSun" w:hAnsi="SimSun" w:cs="Arial"/>
                <w:sz w:val="16"/>
                <w:szCs w:val="16"/>
                <w:lang w:eastAsia="zh-CN"/>
              </w:rPr>
              <w:t>29%)(</w:t>
            </w:r>
            <w:r w:rsidRPr="00DF6475">
              <w:rPr>
                <w:rFonts w:ascii="SimSun" w:eastAsia="SimSu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2014</w:t>
            </w:r>
            <w:r w:rsidRPr="00DF6475">
              <w:rPr>
                <w:rFonts w:ascii="SimSun" w:eastAsia="SimSun" w:hAnsi="SimSun" w:cs="Arial" w:hint="eastAsia"/>
                <w:sz w:val="16"/>
                <w:szCs w:val="16"/>
                <w:lang w:eastAsia="zh-CN"/>
              </w:rPr>
              <w:t>年</w:t>
            </w:r>
            <w:r w:rsidRPr="00DF6475">
              <w:rPr>
                <w:rFonts w:ascii="SimSun" w:eastAsia="SimSun" w:hAnsi="SimSun" w:cs="SimSun" w:hint="eastAsia"/>
                <w:sz w:val="16"/>
                <w:szCs w:val="16"/>
                <w:lang w:eastAsia="zh-CN"/>
              </w:rPr>
              <w:t>：</w:t>
            </w:r>
            <w:r w:rsidRPr="00DF6475">
              <w:rPr>
                <w:rFonts w:ascii="SimSun" w:eastAsia="SimSun" w:hAnsi="SimSun" w:cs="Arial"/>
                <w:sz w:val="16"/>
                <w:szCs w:val="16"/>
                <w:lang w:eastAsia="zh-CN"/>
              </w:rPr>
              <w:t>9,882(</w:t>
            </w:r>
            <w:r w:rsidRPr="00DF6475">
              <w:rPr>
                <w:rFonts w:ascii="SimSun" w:eastAsia="SimSun" w:hAnsi="SimSun" w:cs="Arial" w:hint="eastAsia"/>
                <w:sz w:val="16"/>
                <w:szCs w:val="16"/>
                <w:lang w:eastAsia="zh-CN"/>
              </w:rPr>
              <w:t>增长</w:t>
            </w:r>
            <w:r w:rsidRPr="00DF6475">
              <w:rPr>
                <w:rFonts w:ascii="SimSun" w:eastAsia="SimSun" w:hAnsi="SimSun" w:cs="Arial"/>
                <w:sz w:val="16"/>
                <w:szCs w:val="16"/>
                <w:lang w:eastAsia="zh-CN"/>
              </w:rPr>
              <w:t>2%)(</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p>
        </w:tc>
        <w:tc>
          <w:tcPr>
            <w:tcW w:w="465" w:type="pct"/>
            <w:tcBorders>
              <w:top w:val="nil"/>
              <w:left w:val="nil"/>
              <w:bottom w:val="nil"/>
            </w:tcBorders>
            <w:tcMar>
              <w:top w:w="110" w:type="dxa"/>
            </w:tcMar>
          </w:tcPr>
          <w:p w:rsidR="001D2398" w:rsidRPr="00DF6475" w:rsidRDefault="001D2398" w:rsidP="003F1993">
            <w:pPr>
              <w:keepNext/>
              <w:keepLines/>
              <w:jc w:val="center"/>
              <w:rPr>
                <w:rFonts w:ascii="SimSun" w:eastAsia="SimSun" w:hAnsi="SimSun" w:cs="Arial"/>
                <w:b/>
                <w:bCs/>
                <w:color w:val="0070C0"/>
                <w:sz w:val="16"/>
                <w:szCs w:val="16"/>
                <w:lang w:eastAsia="zh-CN"/>
              </w:rPr>
            </w:pPr>
            <w:r w:rsidRPr="00DF6475">
              <w:rPr>
                <w:rFonts w:ascii="SimSun" w:eastAsia="SimSun" w:hAnsi="SimSun" w:cs="Arial"/>
                <w:b/>
                <w:bCs/>
                <w:color w:val="0070C0"/>
                <w:sz w:val="16"/>
                <w:szCs w:val="16"/>
                <w:lang w:eastAsia="zh-CN"/>
              </w:rPr>
              <w:t>2014</w:t>
            </w:r>
            <w:r w:rsidRPr="00DF6475">
              <w:rPr>
                <w:rFonts w:ascii="SimSun" w:eastAsia="SimSun" w:hAnsi="SimSun" w:cs="Arial" w:hint="eastAsia"/>
                <w:b/>
                <w:bCs/>
                <w:color w:val="0070C0"/>
                <w:sz w:val="16"/>
                <w:szCs w:val="16"/>
                <w:lang w:eastAsia="zh-CN"/>
              </w:rPr>
              <w:t>年无法评估</w:t>
            </w:r>
          </w:p>
          <w:p w:rsidR="001D2398" w:rsidRPr="00DF6475" w:rsidRDefault="001D2398" w:rsidP="003F1993">
            <w:pPr>
              <w:keepNext/>
              <w:keepLines/>
              <w:jc w:val="center"/>
              <w:rPr>
                <w:rFonts w:ascii="SimSun" w:eastAsia="SimSun" w:hAnsi="SimSun" w:cs="Arial"/>
                <w:color w:val="00B050"/>
                <w:sz w:val="16"/>
                <w:szCs w:val="16"/>
                <w:lang w:eastAsia="zh-CN"/>
              </w:rPr>
            </w:pPr>
          </w:p>
          <w:p w:rsidR="001D2398" w:rsidRPr="00DF6475" w:rsidRDefault="001D2398" w:rsidP="003F1993">
            <w:pPr>
              <w:keepNext/>
              <w:keepLines/>
              <w:jc w:val="center"/>
              <w:rPr>
                <w:rFonts w:ascii="SimSun" w:eastAsia="SimSun" w:hAnsi="SimSun" w:cs="Arial"/>
                <w:color w:val="00B050"/>
                <w:sz w:val="16"/>
                <w:szCs w:val="16"/>
                <w:lang w:eastAsia="zh-CN"/>
              </w:rPr>
            </w:pPr>
          </w:p>
          <w:p w:rsidR="001D2398" w:rsidRPr="00DF6475" w:rsidRDefault="001D2398" w:rsidP="003F1993">
            <w:pPr>
              <w:keepNext/>
              <w:keepLines/>
              <w:jc w:val="center"/>
              <w:rPr>
                <w:rFonts w:ascii="SimSun" w:eastAsia="SimSun" w:hAnsi="SimSun" w:cs="Arial"/>
                <w:b/>
                <w:bCs/>
                <w:color w:val="00B050"/>
                <w:sz w:val="16"/>
                <w:szCs w:val="16"/>
                <w:lang w:eastAsia="zh-CN"/>
              </w:rPr>
            </w:pPr>
            <w:r w:rsidRPr="00DF6475">
              <w:rPr>
                <w:rFonts w:ascii="SimSun" w:eastAsia="SimSun" w:hAnsi="SimSun" w:cs="SimSun" w:hint="eastAsia"/>
                <w:b/>
                <w:bCs/>
                <w:color w:val="00B050"/>
                <w:sz w:val="16"/>
                <w:szCs w:val="16"/>
                <w:lang w:eastAsia="zh-CN"/>
              </w:rPr>
              <w:t>符合预期</w:t>
            </w:r>
          </w:p>
          <w:p w:rsidR="001D2398" w:rsidRPr="00DF6475" w:rsidRDefault="001D2398" w:rsidP="003F1993">
            <w:pPr>
              <w:keepNext/>
              <w:keepLines/>
              <w:jc w:val="center"/>
              <w:rPr>
                <w:rFonts w:ascii="SimSun" w:eastAsia="SimSun" w:hAnsi="SimSun" w:cs="Arial"/>
                <w:b/>
                <w:bCs/>
                <w:color w:val="FF0000"/>
                <w:sz w:val="16"/>
                <w:szCs w:val="16"/>
                <w:lang w:eastAsia="zh-CN"/>
              </w:rPr>
            </w:pPr>
          </w:p>
          <w:p w:rsidR="001D2398" w:rsidRPr="00DF6475" w:rsidRDefault="001D2398" w:rsidP="003F1993">
            <w:pPr>
              <w:keepNext/>
              <w:keepLines/>
              <w:jc w:val="center"/>
              <w:rPr>
                <w:rFonts w:ascii="SimSun" w:eastAsia="SimSun" w:hAnsi="SimSun" w:cs="Arial"/>
                <w:b/>
                <w:bCs/>
                <w:color w:val="FF0000"/>
                <w:sz w:val="16"/>
                <w:szCs w:val="16"/>
                <w:lang w:eastAsia="zh-CN"/>
              </w:rPr>
            </w:pPr>
          </w:p>
          <w:p w:rsidR="001D2398" w:rsidRPr="00DF6475" w:rsidRDefault="001D2398" w:rsidP="003F1993">
            <w:pPr>
              <w:keepNext/>
              <w:keepLines/>
              <w:jc w:val="center"/>
              <w:rPr>
                <w:rFonts w:ascii="SimSun" w:eastAsia="SimSun" w:hAnsi="SimSun" w:cs="Arial"/>
                <w:b/>
                <w:bCs/>
                <w:color w:val="FF0000"/>
                <w:sz w:val="16"/>
                <w:szCs w:val="16"/>
                <w:lang w:eastAsia="zh-CN"/>
              </w:rPr>
            </w:pPr>
            <w:r w:rsidRPr="00DF6475">
              <w:rPr>
                <w:rFonts w:ascii="SimSun" w:eastAsia="SimSun" w:hAnsi="SimSun" w:cs="SimSun" w:hint="eastAsia"/>
                <w:b/>
                <w:bCs/>
                <w:color w:val="FF0000"/>
                <w:sz w:val="16"/>
                <w:szCs w:val="16"/>
                <w:lang w:eastAsia="zh-CN"/>
              </w:rPr>
              <w:t>不符合预期</w:t>
            </w:r>
            <w:r w:rsidRPr="00DF6475">
              <w:rPr>
                <w:rFonts w:ascii="SimSun" w:eastAsia="SimSun" w:hAnsi="SimSun" w:cs="Arial"/>
                <w:b/>
                <w:bCs/>
                <w:color w:val="FF0000"/>
                <w:sz w:val="16"/>
                <w:szCs w:val="16"/>
                <w:lang w:eastAsia="zh-CN"/>
              </w:rPr>
              <w:br/>
            </w:r>
          </w:p>
        </w:tc>
      </w:tr>
      <w:tr w:rsidR="001D2398" w:rsidRPr="00DF6475" w:rsidTr="003F7B6F">
        <w:tc>
          <w:tcPr>
            <w:tcW w:w="1080" w:type="pct"/>
            <w:tcBorders>
              <w:top w:val="nil"/>
              <w:right w:val="nil"/>
            </w:tcBorders>
          </w:tcPr>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Arial" w:hint="eastAsia"/>
                <w:sz w:val="16"/>
                <w:szCs w:val="16"/>
                <w:lang w:eastAsia="zh-CN"/>
              </w:rPr>
              <w:t>积极认可WIPO使命、活动和组织形象的利益攸关方比例</w:t>
            </w:r>
          </w:p>
        </w:tc>
        <w:tc>
          <w:tcPr>
            <w:tcW w:w="816" w:type="pct"/>
            <w:tcBorders>
              <w:top w:val="nil"/>
              <w:left w:val="nil"/>
              <w:right w:val="nil"/>
            </w:tcBorders>
          </w:tcPr>
          <w:p w:rsidR="001D2398" w:rsidRPr="00DF6475" w:rsidRDefault="001D2398" w:rsidP="003F1993">
            <w:pPr>
              <w:rPr>
                <w:rFonts w:ascii="SimSun" w:eastAsia="SimSun" w:hAnsi="SimSun" w:cs="Arial"/>
                <w:sz w:val="16"/>
                <w:szCs w:val="16"/>
                <w:lang w:val="pt-BR" w:eastAsia="zh-CN"/>
              </w:rPr>
            </w:pPr>
            <w:r w:rsidRPr="00DF6475">
              <w:rPr>
                <w:rFonts w:ascii="SimSun" w:eastAsia="SimSun" w:hAnsi="SimSun" w:cs="Arial"/>
                <w:sz w:val="16"/>
                <w:szCs w:val="16"/>
                <w:lang w:val="pt-BR" w:eastAsia="zh-CN"/>
              </w:rPr>
              <w:t>无数据(</w:t>
            </w:r>
            <w:r w:rsidRPr="00DF6475">
              <w:rPr>
                <w:rFonts w:ascii="SimSun" w:eastAsia="SimSun" w:hAnsi="SimSun" w:cs="Arial"/>
                <w:sz w:val="16"/>
                <w:szCs w:val="16"/>
                <w:lang w:eastAsia="zh-CN"/>
              </w:rPr>
              <w:t>巴西</w:t>
            </w:r>
            <w:r w:rsidRPr="00DF6475">
              <w:rPr>
                <w:rFonts w:ascii="SimSun" w:eastAsia="SimSun" w:hAnsi="SimSun" w:cs="Arial"/>
                <w:sz w:val="16"/>
                <w:szCs w:val="16"/>
                <w:lang w:val="pt-BR" w:eastAsia="zh-CN"/>
              </w:rPr>
              <w:t>办事处)</w:t>
            </w:r>
          </w:p>
          <w:p w:rsidR="001D2398" w:rsidRPr="00DF6475" w:rsidRDefault="001D2398" w:rsidP="003F1993">
            <w:pPr>
              <w:rPr>
                <w:rFonts w:ascii="SimSun" w:eastAsia="SimSun" w:hAnsi="SimSun" w:cs="Arial"/>
                <w:sz w:val="16"/>
                <w:szCs w:val="16"/>
                <w:lang w:val="pt-BR" w:eastAsia="zh-CN"/>
              </w:rPr>
            </w:pPr>
            <w:r w:rsidRPr="00DF6475">
              <w:rPr>
                <w:rFonts w:ascii="SimSun" w:eastAsia="SimSun" w:hAnsi="SimSun" w:cs="Arial"/>
                <w:sz w:val="16"/>
                <w:szCs w:val="16"/>
                <w:lang w:val="pt-BR" w:eastAsia="zh-CN"/>
              </w:rPr>
              <w:t>无数据(日本办事处)</w:t>
            </w:r>
          </w:p>
          <w:p w:rsidR="001D2398" w:rsidRPr="00DF6475" w:rsidRDefault="001D2398" w:rsidP="003F1993">
            <w:pPr>
              <w:rPr>
                <w:rFonts w:ascii="SimSun" w:eastAsia="SimSun" w:hAnsi="SimSun" w:cs="Arial"/>
                <w:i/>
                <w:iCs/>
                <w:color w:val="002060"/>
                <w:sz w:val="16"/>
                <w:szCs w:val="16"/>
              </w:rPr>
            </w:pPr>
            <w:r w:rsidRPr="00DF6475">
              <w:rPr>
                <w:rFonts w:ascii="SimSun" w:eastAsia="SimSun" w:hAnsi="SimSun" w:cs="Arial"/>
                <w:sz w:val="16"/>
                <w:szCs w:val="16"/>
              </w:rPr>
              <w:t>无数据(</w:t>
            </w:r>
            <w:r w:rsidRPr="00DF6475">
              <w:rPr>
                <w:rFonts w:ascii="SimSun" w:eastAsia="SimSun" w:hAnsi="SimSun" w:cs="Arial"/>
                <w:sz w:val="16"/>
                <w:szCs w:val="16"/>
                <w:lang w:val="pt-BR" w:eastAsia="zh-CN"/>
              </w:rPr>
              <w:t>新加坡</w:t>
            </w:r>
            <w:r w:rsidRPr="00DF6475">
              <w:rPr>
                <w:rFonts w:ascii="SimSun" w:eastAsia="SimSun" w:hAnsi="SimSun" w:cs="Arial"/>
                <w:sz w:val="16"/>
                <w:szCs w:val="16"/>
              </w:rPr>
              <w:t>办事处)</w:t>
            </w:r>
          </w:p>
        </w:tc>
        <w:tc>
          <w:tcPr>
            <w:tcW w:w="966" w:type="pct"/>
            <w:gridSpan w:val="2"/>
            <w:tcBorders>
              <w:top w:val="nil"/>
              <w:left w:val="nil"/>
              <w:right w:val="nil"/>
            </w:tcBorders>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75%</w:t>
            </w:r>
            <w:r w:rsidRPr="00DF6475">
              <w:rPr>
                <w:rFonts w:ascii="SimSun" w:eastAsia="SimSun" w:hAnsi="SimSun" w:cs="SimSun" w:hint="eastAsia"/>
                <w:sz w:val="16"/>
                <w:szCs w:val="16"/>
                <w:lang w:eastAsia="zh-CN"/>
              </w:rPr>
              <w:t>巴西办事处</w:t>
            </w:r>
          </w:p>
          <w:p w:rsidR="001D2398" w:rsidRPr="00DF6475" w:rsidRDefault="001D2398" w:rsidP="003F1993">
            <w:pPr>
              <w:rPr>
                <w:rFonts w:ascii="SimSun" w:eastAsia="SimSun" w:hAnsi="SimSun" w:cs="Arial"/>
                <w:sz w:val="16"/>
                <w:szCs w:val="16"/>
                <w:lang w:eastAsia="zh-CN"/>
              </w:rPr>
            </w:pP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75%(</w:t>
            </w:r>
            <w:r w:rsidRPr="00DF6475">
              <w:rPr>
                <w:rFonts w:ascii="SimSun" w:eastAsia="SimSu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超过</w:t>
            </w:r>
            <w:r w:rsidRPr="00DF6475">
              <w:rPr>
                <w:rFonts w:ascii="SimSun" w:eastAsia="SimSun" w:hAnsi="SimSun" w:cs="Arial"/>
                <w:sz w:val="16"/>
                <w:szCs w:val="16"/>
                <w:lang w:eastAsia="zh-CN"/>
              </w:rPr>
              <w:t>70%</w:t>
            </w:r>
            <w:r w:rsidRPr="00DF6475">
              <w:rPr>
                <w:rFonts w:ascii="SimSun" w:eastAsia="SimSun" w:hAnsi="SimSun" w:cs="Arial" w:hint="eastAsia"/>
                <w:sz w:val="16"/>
                <w:szCs w:val="16"/>
                <w:lang w:eastAsia="zh-CN"/>
              </w:rPr>
              <w:t>的WIPO主要活动参与者</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p>
        </w:tc>
        <w:tc>
          <w:tcPr>
            <w:tcW w:w="1673" w:type="pct"/>
            <w:tcBorders>
              <w:top w:val="nil"/>
              <w:left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2014年数据不可用</w:t>
            </w:r>
            <w:r w:rsidRPr="00DF6475">
              <w:rPr>
                <w:rFonts w:ascii="SimSun" w:eastAsia="SimSun" w:hAnsi="SimSun" w:cs="SimSun" w:hint="eastAsia"/>
                <w:sz w:val="16"/>
                <w:szCs w:val="16"/>
                <w:lang w:eastAsia="zh-CN"/>
              </w:rPr>
              <w:t>；</w:t>
            </w:r>
            <w:r w:rsidRPr="00DF6475">
              <w:rPr>
                <w:rFonts w:ascii="SimSun" w:eastAsia="SimSun" w:hAnsi="SimSun" w:cs="Arial" w:hint="eastAsia"/>
                <w:sz w:val="16"/>
                <w:szCs w:val="16"/>
                <w:lang w:eastAsia="zh-CN"/>
              </w:rPr>
              <w:t>追踪系统将于2015年实施</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巴西办事处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94%(</w:t>
            </w:r>
            <w:r w:rsidRPr="00DF6475">
              <w:rPr>
                <w:rFonts w:ascii="SimSun" w:eastAsia="SimSu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97%</w:t>
            </w:r>
            <w:r w:rsidRPr="00DF6475">
              <w:rPr>
                <w:rFonts w:ascii="SimSun" w:eastAsia="SimSun" w:hAnsi="SimSun" w:cs="Arial" w:hint="eastAsia"/>
                <w:sz w:val="16"/>
                <w:szCs w:val="16"/>
                <w:lang w:eastAsia="zh-CN"/>
              </w:rPr>
              <w:t>的研讨会参与者表示2014年在WIPO-新加坡谅解备忘录框架下举办的研讨会具有价值。</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tc>
        <w:tc>
          <w:tcPr>
            <w:tcW w:w="465" w:type="pct"/>
            <w:tcBorders>
              <w:top w:val="nil"/>
              <w:left w:val="nil"/>
            </w:tcBorders>
            <w:tcMar>
              <w:top w:w="110" w:type="dxa"/>
            </w:tcMar>
          </w:tcPr>
          <w:p w:rsidR="001D2398" w:rsidRPr="00DF6475" w:rsidRDefault="001D2398" w:rsidP="003F1993">
            <w:pPr>
              <w:keepNext/>
              <w:keepLines/>
              <w:jc w:val="center"/>
              <w:rPr>
                <w:rFonts w:ascii="SimSun" w:eastAsia="SimSun" w:hAnsi="SimSun" w:cs="Arial"/>
                <w:b/>
                <w:bCs/>
                <w:color w:val="0070C0"/>
                <w:sz w:val="16"/>
                <w:szCs w:val="16"/>
                <w:lang w:eastAsia="zh-CN"/>
              </w:rPr>
            </w:pPr>
            <w:r w:rsidRPr="00DF6475">
              <w:rPr>
                <w:rFonts w:ascii="SimSun" w:eastAsia="SimSun" w:hAnsi="SimSun" w:cs="Arial"/>
                <w:b/>
                <w:bCs/>
                <w:color w:val="0070C0"/>
                <w:sz w:val="16"/>
                <w:szCs w:val="16"/>
                <w:lang w:eastAsia="zh-CN"/>
              </w:rPr>
              <w:t>2014</w:t>
            </w:r>
            <w:r w:rsidRPr="00DF6475">
              <w:rPr>
                <w:rFonts w:ascii="SimSun" w:eastAsia="SimSun" w:hAnsi="SimSun" w:cs="Arial" w:hint="eastAsia"/>
                <w:b/>
                <w:bCs/>
                <w:color w:val="0070C0"/>
                <w:sz w:val="16"/>
                <w:szCs w:val="16"/>
                <w:lang w:eastAsia="zh-CN"/>
              </w:rPr>
              <w:t>年无法评估</w:t>
            </w:r>
          </w:p>
          <w:p w:rsidR="001D2398" w:rsidRPr="00DF6475" w:rsidRDefault="001D2398" w:rsidP="003F1993">
            <w:pPr>
              <w:keepNext/>
              <w:keepLines/>
              <w:jc w:val="center"/>
              <w:rPr>
                <w:rFonts w:ascii="SimSun" w:eastAsia="SimSun" w:hAnsi="SimSun" w:cs="Arial"/>
                <w:b/>
                <w:bCs/>
                <w:color w:val="00B050"/>
                <w:sz w:val="16"/>
                <w:szCs w:val="16"/>
                <w:lang w:eastAsia="zh-CN"/>
              </w:rPr>
            </w:pPr>
          </w:p>
          <w:p w:rsidR="001D2398" w:rsidRPr="00DF6475" w:rsidRDefault="001D2398" w:rsidP="003F1993">
            <w:pPr>
              <w:keepNext/>
              <w:keepLines/>
              <w:jc w:val="center"/>
              <w:rPr>
                <w:rFonts w:ascii="SimSun" w:eastAsia="SimSun" w:hAnsi="SimSun" w:cs="Arial"/>
                <w:b/>
                <w:bCs/>
                <w:color w:val="00B050"/>
                <w:sz w:val="16"/>
                <w:szCs w:val="16"/>
                <w:lang w:eastAsia="zh-CN"/>
              </w:rPr>
            </w:pPr>
          </w:p>
          <w:p w:rsidR="001D2398" w:rsidRPr="00DF6475" w:rsidRDefault="001D2398" w:rsidP="003F1993">
            <w:pPr>
              <w:keepNext/>
              <w:keepLines/>
              <w:jc w:val="center"/>
              <w:rPr>
                <w:rFonts w:ascii="SimSun" w:eastAsia="SimSun" w:hAnsi="SimSun" w:cs="Arial"/>
                <w:b/>
                <w:bCs/>
                <w:color w:val="00B050"/>
                <w:sz w:val="16"/>
                <w:szCs w:val="16"/>
                <w:lang w:eastAsia="zh-CN"/>
              </w:rPr>
            </w:pPr>
          </w:p>
          <w:p w:rsidR="001D2398" w:rsidRPr="00DF6475" w:rsidRDefault="001D2398" w:rsidP="003F1993">
            <w:pPr>
              <w:keepNext/>
              <w:keepLines/>
              <w:jc w:val="center"/>
              <w:rPr>
                <w:rFonts w:ascii="SimSun" w:eastAsia="SimSun" w:hAnsi="SimSun" w:cs="Arial"/>
                <w:b/>
                <w:bCs/>
                <w:color w:val="00B050"/>
                <w:sz w:val="16"/>
                <w:szCs w:val="16"/>
                <w:lang w:eastAsia="zh-CN"/>
              </w:rPr>
            </w:pPr>
            <w:r w:rsidRPr="00DF6475">
              <w:rPr>
                <w:rFonts w:ascii="SimSun" w:eastAsia="SimSun" w:hAnsi="SimSun" w:cs="SimSun" w:hint="eastAsia"/>
                <w:b/>
                <w:bCs/>
                <w:color w:val="00B050"/>
                <w:sz w:val="16"/>
                <w:szCs w:val="16"/>
                <w:lang w:eastAsia="zh-CN"/>
              </w:rPr>
              <w:t>符合预期</w:t>
            </w:r>
          </w:p>
          <w:p w:rsidR="001D2398" w:rsidRPr="00DF6475" w:rsidRDefault="001D2398" w:rsidP="003F1993">
            <w:pPr>
              <w:keepNext/>
              <w:keepLines/>
              <w:jc w:val="center"/>
              <w:rPr>
                <w:rFonts w:ascii="SimSun" w:eastAsia="SimSun" w:hAnsi="SimSun" w:cs="Arial"/>
                <w:b/>
                <w:bCs/>
                <w:color w:val="00B050"/>
                <w:sz w:val="16"/>
                <w:szCs w:val="16"/>
                <w:lang w:eastAsia="zh-CN"/>
              </w:rPr>
            </w:pPr>
          </w:p>
          <w:p w:rsidR="001D2398" w:rsidRPr="00DF6475" w:rsidRDefault="001D2398" w:rsidP="003F1993">
            <w:pPr>
              <w:keepNext/>
              <w:keepLines/>
              <w:jc w:val="center"/>
              <w:rPr>
                <w:rFonts w:ascii="SimSun" w:eastAsia="SimSun" w:hAnsi="SimSun" w:cs="Arial"/>
                <w:b/>
                <w:bCs/>
                <w:color w:val="00B050"/>
                <w:sz w:val="16"/>
                <w:szCs w:val="16"/>
                <w:lang w:eastAsia="zh-CN"/>
              </w:rPr>
            </w:pPr>
            <w:r w:rsidRPr="00DF6475">
              <w:rPr>
                <w:rFonts w:ascii="SimSun" w:eastAsia="SimSun" w:hAnsi="SimSun" w:cs="SimSun" w:hint="eastAsia"/>
                <w:b/>
                <w:bCs/>
                <w:color w:val="00B050"/>
                <w:sz w:val="16"/>
                <w:szCs w:val="16"/>
                <w:lang w:eastAsia="zh-CN"/>
              </w:rPr>
              <w:t>符合预期</w:t>
            </w:r>
          </w:p>
          <w:p w:rsidR="001D2398" w:rsidRPr="00DF6475" w:rsidRDefault="001D2398" w:rsidP="003F1993">
            <w:pPr>
              <w:keepNext/>
              <w:keepLines/>
              <w:rPr>
                <w:rFonts w:ascii="SimSun" w:eastAsia="SimSun" w:hAnsi="SimSun" w:cs="Arial"/>
                <w:color w:val="808080"/>
                <w:sz w:val="16"/>
                <w:szCs w:val="16"/>
                <w:lang w:eastAsia="zh-CN"/>
              </w:rPr>
            </w:pPr>
          </w:p>
        </w:tc>
      </w:tr>
      <w:tr w:rsidR="001D2398" w:rsidRPr="00DF6475" w:rsidTr="003F7B6F">
        <w:tc>
          <w:tcPr>
            <w:tcW w:w="5000" w:type="pct"/>
            <w:gridSpan w:val="6"/>
            <w:shd w:val="clear" w:color="auto" w:fill="CCFFFF"/>
          </w:tcPr>
          <w:p w:rsidR="001D2398" w:rsidRPr="00DF6475" w:rsidRDefault="001D2398" w:rsidP="003F1993">
            <w:pPr>
              <w:keepNext/>
              <w:keepLines/>
              <w:tabs>
                <w:tab w:val="left" w:pos="1452"/>
              </w:tabs>
              <w:ind w:left="1452" w:hanging="1452"/>
              <w:rPr>
                <w:rFonts w:ascii="Calibri" w:eastAsia="SimSun" w:hAnsi="Calibri" w:cs="Arial"/>
                <w:color w:val="808080"/>
                <w:sz w:val="16"/>
                <w:szCs w:val="16"/>
                <w:lang w:eastAsia="zh-CN"/>
              </w:rPr>
            </w:pPr>
            <w:r w:rsidRPr="00DF6475">
              <w:rPr>
                <w:rFonts w:ascii="SimSun" w:eastAsia="SimSun" w:hAnsi="SimSun" w:cs="SimSun" w:hint="eastAsia"/>
                <w:b/>
                <w:bCs/>
                <w:sz w:val="16"/>
                <w:szCs w:val="16"/>
                <w:lang w:eastAsia="zh-CN"/>
              </w:rPr>
              <w:t>预期成果：</w:t>
            </w:r>
            <w:r w:rsidRPr="00DF6475">
              <w:rPr>
                <w:rFonts w:ascii="SimSun" w:eastAsia="SimSun" w:hAnsi="SimSun" w:cs="Arial"/>
                <w:b/>
                <w:bCs/>
                <w:sz w:val="16"/>
                <w:szCs w:val="16"/>
                <w:lang w:eastAsia="zh-CN"/>
              </w:rPr>
              <w:tab/>
            </w:r>
            <w:r w:rsidR="0050734D" w:rsidRPr="00DF6475">
              <w:rPr>
                <w:rFonts w:ascii="SimSun" w:eastAsia="SimSun" w:hAnsi="SimSun" w:cs="Arial"/>
                <w:b/>
                <w:bCs/>
                <w:kern w:val="2"/>
                <w:sz w:val="16"/>
                <w:szCs w:val="16"/>
                <w:lang w:eastAsia="zh-CN"/>
              </w:rPr>
              <w:t>八</w:t>
            </w:r>
            <w:r w:rsidRPr="00DF6475">
              <w:rPr>
                <w:rFonts w:ascii="SimSun" w:eastAsia="SimSun" w:hAnsi="SimSun" w:cs="Arial"/>
                <w:b/>
                <w:bCs/>
                <w:kern w:val="2"/>
                <w:sz w:val="16"/>
                <w:szCs w:val="16"/>
                <w:lang w:eastAsia="zh-CN"/>
              </w:rPr>
              <w:t>.2</w:t>
            </w:r>
            <w:r w:rsidRPr="00DF6475">
              <w:rPr>
                <w:rFonts w:ascii="SimSun" w:eastAsia="SimSun" w:hAnsi="SimSun" w:cs="Arial" w:hint="eastAsia"/>
                <w:sz w:val="16"/>
                <w:szCs w:val="16"/>
                <w:lang w:eastAsia="zh-CN"/>
              </w:rPr>
              <w:t>服务导向和对咨询的反应能力得到提高</w:t>
            </w:r>
          </w:p>
        </w:tc>
      </w:tr>
      <w:tr w:rsidR="001D2398" w:rsidRPr="00DF6475" w:rsidTr="003F7B6F">
        <w:tc>
          <w:tcPr>
            <w:tcW w:w="1080" w:type="pct"/>
            <w:tcBorders>
              <w:bottom w:val="nil"/>
              <w:right w:val="nil"/>
            </w:tcBorders>
          </w:tcPr>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SimSun" w:hint="eastAsia"/>
                <w:b/>
                <w:bCs/>
                <w:sz w:val="16"/>
                <w:szCs w:val="16"/>
                <w:lang w:eastAsia="zh-CN"/>
              </w:rPr>
              <w:t>效绩指标</w:t>
            </w:r>
          </w:p>
        </w:tc>
        <w:tc>
          <w:tcPr>
            <w:tcW w:w="816" w:type="pct"/>
            <w:tcBorders>
              <w:left w:val="nil"/>
              <w:bottom w:val="nil"/>
              <w:right w:val="nil"/>
            </w:tcBorders>
          </w:tcPr>
          <w:p w:rsidR="001D2398" w:rsidRPr="00DF6475" w:rsidRDefault="001D2398" w:rsidP="003F1993">
            <w:pPr>
              <w:rPr>
                <w:rFonts w:ascii="SimSun" w:eastAsia="SimSun" w:hAnsi="SimSun" w:cs="Arial"/>
                <w:i/>
                <w:iCs/>
                <w:color w:val="002060"/>
                <w:sz w:val="16"/>
                <w:szCs w:val="16"/>
              </w:rPr>
            </w:pPr>
            <w:r w:rsidRPr="00DF6475">
              <w:rPr>
                <w:rFonts w:ascii="SimSun" w:eastAsia="SimSun" w:hAnsi="SimSun" w:cs="Arial"/>
                <w:b/>
                <w:bCs/>
                <w:sz w:val="16"/>
                <w:szCs w:val="16"/>
              </w:rPr>
              <w:t>基准</w:t>
            </w:r>
          </w:p>
        </w:tc>
        <w:tc>
          <w:tcPr>
            <w:tcW w:w="966" w:type="pct"/>
            <w:gridSpan w:val="2"/>
            <w:tcBorders>
              <w:left w:val="nil"/>
              <w:bottom w:val="nil"/>
              <w:right w:val="nil"/>
            </w:tcBorders>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b/>
                <w:bCs/>
                <w:sz w:val="16"/>
                <w:szCs w:val="16"/>
              </w:rPr>
              <w:t>目标</w:t>
            </w:r>
          </w:p>
        </w:tc>
        <w:tc>
          <w:tcPr>
            <w:tcW w:w="1673" w:type="pct"/>
            <w:tcBorders>
              <w:left w:val="nil"/>
              <w:bottom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SimSun" w:hint="eastAsia"/>
                <w:b/>
                <w:bCs/>
                <w:sz w:val="16"/>
                <w:szCs w:val="16"/>
                <w:lang w:eastAsia="zh-CN"/>
              </w:rPr>
              <w:t>效绩数据</w:t>
            </w:r>
          </w:p>
        </w:tc>
        <w:tc>
          <w:tcPr>
            <w:tcW w:w="465" w:type="pct"/>
            <w:tcBorders>
              <w:left w:val="nil"/>
              <w:bottom w:val="nil"/>
            </w:tcBorders>
            <w:tcMar>
              <w:top w:w="110" w:type="dxa"/>
            </w:tcMar>
          </w:tcPr>
          <w:p w:rsidR="001D2398" w:rsidRPr="00DF6475" w:rsidRDefault="001D2398" w:rsidP="003F1993">
            <w:pPr>
              <w:keepNext/>
              <w:keepLines/>
              <w:jc w:val="center"/>
              <w:rPr>
                <w:rFonts w:ascii="SimSun" w:eastAsia="SimSun" w:hAnsi="SimSun" w:cs="Arial"/>
                <w:b/>
                <w:bCs/>
                <w:color w:val="808080"/>
                <w:sz w:val="16"/>
                <w:szCs w:val="16"/>
                <w:lang w:eastAsia="zh-CN"/>
              </w:rPr>
            </w:pPr>
            <w:r w:rsidRPr="00DF6475">
              <w:rPr>
                <w:rFonts w:ascii="SimSun" w:eastAsia="SimSun" w:hAnsi="SimSun" w:cs="SimSun" w:hint="eastAsia"/>
                <w:b/>
                <w:bCs/>
                <w:sz w:val="16"/>
                <w:szCs w:val="16"/>
                <w:lang w:eastAsia="zh-CN"/>
              </w:rPr>
              <w:t>红绿灯系统</w:t>
            </w:r>
            <w:r w:rsidR="0050734D" w:rsidRPr="00DF6475">
              <w:rPr>
                <w:rFonts w:ascii="SimSun" w:eastAsia="SimSun" w:hAnsi="SimSun" w:cs="SimSun" w:hint="eastAsia"/>
                <w:b/>
                <w:bCs/>
                <w:sz w:val="16"/>
                <w:szCs w:val="16"/>
                <w:lang w:eastAsia="zh-CN"/>
              </w:rPr>
              <w:t>(</w:t>
            </w:r>
            <w:r w:rsidRPr="00DF6475">
              <w:rPr>
                <w:rFonts w:ascii="SimSun" w:eastAsia="SimSun" w:hAnsi="SimSun" w:cs="Arial"/>
                <w:b/>
                <w:bCs/>
                <w:sz w:val="16"/>
                <w:szCs w:val="16"/>
                <w:lang w:eastAsia="zh-CN"/>
              </w:rPr>
              <w:t>TLS</w:t>
            </w:r>
            <w:r w:rsidR="0050734D" w:rsidRPr="00DF6475">
              <w:rPr>
                <w:rFonts w:ascii="SimSun" w:eastAsia="SimSun" w:hAnsi="SimSun" w:cs="SimSun" w:hint="eastAsia"/>
                <w:b/>
                <w:bCs/>
                <w:sz w:val="16"/>
                <w:szCs w:val="16"/>
                <w:lang w:eastAsia="zh-CN"/>
              </w:rPr>
              <w:t>)</w:t>
            </w:r>
          </w:p>
        </w:tc>
      </w:tr>
      <w:tr w:rsidR="001D2398" w:rsidRPr="00DF6475" w:rsidTr="003F7B6F">
        <w:trPr>
          <w:trHeight w:val="1510"/>
        </w:trPr>
        <w:tc>
          <w:tcPr>
            <w:tcW w:w="1080" w:type="pct"/>
            <w:tcBorders>
              <w:top w:val="nil"/>
              <w:bottom w:val="nil"/>
              <w:right w:val="nil"/>
            </w:tcBorders>
          </w:tcPr>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Arial" w:hint="eastAsia"/>
                <w:color w:val="000000"/>
                <w:sz w:val="16"/>
                <w:szCs w:val="16"/>
                <w:lang w:eastAsia="zh-CN"/>
              </w:rPr>
              <w:t>客户/利益攸关者满意率</w:t>
            </w:r>
          </w:p>
        </w:tc>
        <w:tc>
          <w:tcPr>
            <w:tcW w:w="816" w:type="pct"/>
            <w:tcBorders>
              <w:top w:val="nil"/>
              <w:left w:val="nil"/>
              <w:bottom w:val="nil"/>
              <w:right w:val="nil"/>
            </w:tcBorders>
          </w:tcPr>
          <w:p w:rsidR="001D2398" w:rsidRPr="00DF6475" w:rsidRDefault="001D2398" w:rsidP="003F1993">
            <w:pPr>
              <w:rPr>
                <w:rFonts w:ascii="SimSun" w:eastAsia="SimSun" w:hAnsi="SimSun" w:cs="Arial"/>
                <w:sz w:val="16"/>
                <w:szCs w:val="16"/>
                <w:lang w:val="pt-BR" w:eastAsia="zh-CN"/>
              </w:rPr>
            </w:pPr>
            <w:r w:rsidRPr="00DF6475">
              <w:rPr>
                <w:rFonts w:ascii="SimSun" w:eastAsia="SimSun" w:hAnsi="SimSun" w:cs="Arial"/>
                <w:sz w:val="16"/>
                <w:szCs w:val="16"/>
                <w:lang w:val="pt-BR" w:eastAsia="zh-CN"/>
              </w:rPr>
              <w:t>无数据(巴西办事处)</w:t>
            </w:r>
          </w:p>
          <w:p w:rsidR="001D2398" w:rsidRPr="00DF6475" w:rsidRDefault="001D2398" w:rsidP="003F1993">
            <w:pPr>
              <w:rPr>
                <w:rFonts w:ascii="SimSun" w:eastAsia="SimSun" w:hAnsi="SimSun" w:cs="Arial"/>
                <w:sz w:val="16"/>
                <w:szCs w:val="16"/>
                <w:lang w:val="pt-BR" w:eastAsia="zh-CN"/>
              </w:rPr>
            </w:pPr>
            <w:r w:rsidRPr="00DF6475">
              <w:rPr>
                <w:rFonts w:ascii="SimSun" w:eastAsia="SimSun" w:hAnsi="SimSun" w:cs="Arial"/>
                <w:sz w:val="16"/>
                <w:szCs w:val="16"/>
                <w:lang w:val="pt-BR" w:eastAsia="zh-CN"/>
              </w:rPr>
              <w:t>无数据(日本办事处)</w:t>
            </w:r>
          </w:p>
          <w:p w:rsidR="001D2398" w:rsidRPr="00DF6475" w:rsidRDefault="001D2398" w:rsidP="003F1993">
            <w:pPr>
              <w:rPr>
                <w:rFonts w:ascii="SimSun" w:eastAsia="SimSun" w:hAnsi="SimSun" w:cs="Arial"/>
                <w:i/>
                <w:iCs/>
                <w:color w:val="002060"/>
                <w:sz w:val="16"/>
                <w:szCs w:val="16"/>
              </w:rPr>
            </w:pPr>
            <w:r w:rsidRPr="00DF6475">
              <w:rPr>
                <w:rFonts w:ascii="SimSun" w:eastAsia="SimSun" w:hAnsi="SimSun" w:cs="Arial"/>
                <w:sz w:val="16"/>
                <w:szCs w:val="16"/>
              </w:rPr>
              <w:t>无数据(新加坡办事处)</w:t>
            </w:r>
          </w:p>
        </w:tc>
        <w:tc>
          <w:tcPr>
            <w:tcW w:w="966" w:type="pct"/>
            <w:gridSpan w:val="2"/>
            <w:tcBorders>
              <w:top w:val="nil"/>
              <w:left w:val="nil"/>
              <w:bottom w:val="nil"/>
              <w:right w:val="nil"/>
            </w:tcBorders>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SimSun" w:hint="eastAsia"/>
                <w:sz w:val="16"/>
                <w:szCs w:val="16"/>
                <w:lang w:eastAsia="zh-CN"/>
              </w:rPr>
              <w:t>不确定</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巴西办事处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SimSun" w:hint="eastAsia"/>
                <w:sz w:val="16"/>
                <w:szCs w:val="16"/>
                <w:lang w:eastAsia="zh-CN"/>
              </w:rPr>
              <w:t>不确定</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超过</w:t>
            </w:r>
            <w:r w:rsidRPr="00DF6475">
              <w:rPr>
                <w:rFonts w:ascii="SimSun" w:eastAsia="SimSun" w:hAnsi="SimSun" w:cs="Arial"/>
                <w:sz w:val="16"/>
                <w:szCs w:val="16"/>
                <w:lang w:eastAsia="zh-CN"/>
              </w:rPr>
              <w:t>90%</w:t>
            </w:r>
            <w:r w:rsidRPr="00DF6475">
              <w:rPr>
                <w:rFonts w:ascii="SimSun" w:eastAsia="SimSun" w:hAnsi="SimSun" w:cs="Arial" w:hint="eastAsia"/>
                <w:sz w:val="16"/>
                <w:szCs w:val="16"/>
                <w:lang w:eastAsia="zh-CN"/>
              </w:rPr>
              <w:t>的致电者对</w:t>
            </w:r>
            <w:r w:rsidRPr="00DF6475">
              <w:rPr>
                <w:rFonts w:ascii="SimSun" w:eastAsia="SimSun" w:hAnsi="SimSun" w:cs="SimSun" w:hint="eastAsia"/>
                <w:sz w:val="16"/>
                <w:szCs w:val="16"/>
                <w:lang w:eastAsia="zh-CN"/>
              </w:rPr>
              <w:t>新加坡办事处提供的服务表示满意</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tc>
        <w:tc>
          <w:tcPr>
            <w:tcW w:w="1673" w:type="pct"/>
            <w:tcBorders>
              <w:top w:val="nil"/>
              <w:left w:val="nil"/>
              <w:bottom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2015年将开发统一的用户满意度监测机制</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巴西办事处</w:t>
            </w:r>
            <w:r w:rsidRPr="00DF6475">
              <w:rPr>
                <w:rFonts w:ascii="SimSun" w:eastAsia="SimSun" w:hAnsi="SimSun" w:cs="Arial" w:hint="eastAsia"/>
                <w:sz w:val="16"/>
                <w:szCs w:val="16"/>
                <w:lang w:eastAsia="zh-CN"/>
              </w:rPr>
              <w:t>，</w:t>
            </w:r>
            <w:r w:rsidRPr="00DF6475">
              <w:rPr>
                <w:rFonts w:ascii="SimSun" w:eastAsia="SimSun" w:hAnsi="SimSun" w:cs="SimSun" w:hint="eastAsia"/>
                <w:sz w:val="16"/>
                <w:szCs w:val="16"/>
                <w:lang w:eastAsia="zh-CN"/>
              </w:rPr>
              <w:t>日本办事处</w:t>
            </w:r>
            <w:r w:rsidRPr="00DF6475">
              <w:rPr>
                <w:rFonts w:ascii="SimSun" w:eastAsia="SimSun" w:hAnsi="SimSun" w:cs="Arial" w:hint="eastAsia"/>
                <w:sz w:val="16"/>
                <w:szCs w:val="16"/>
                <w:lang w:eastAsia="zh-CN"/>
              </w:rPr>
              <w:t>，</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tc>
        <w:tc>
          <w:tcPr>
            <w:tcW w:w="465" w:type="pct"/>
            <w:tcBorders>
              <w:top w:val="nil"/>
              <w:left w:val="nil"/>
              <w:bottom w:val="nil"/>
            </w:tcBorders>
            <w:tcMar>
              <w:top w:w="110" w:type="dxa"/>
            </w:tcMar>
          </w:tcPr>
          <w:p w:rsidR="001D2398" w:rsidRPr="00DF6475" w:rsidRDefault="001D2398" w:rsidP="003F1993">
            <w:pPr>
              <w:keepNext/>
              <w:keepLines/>
              <w:jc w:val="center"/>
              <w:rPr>
                <w:rFonts w:ascii="SimSun" w:eastAsia="SimSun" w:hAnsi="SimSun" w:cs="Arial"/>
                <w:b/>
                <w:bCs/>
                <w:color w:val="0070C0"/>
                <w:sz w:val="16"/>
                <w:szCs w:val="16"/>
                <w:lang w:eastAsia="zh-CN"/>
              </w:rPr>
            </w:pPr>
            <w:r w:rsidRPr="00DF6475">
              <w:rPr>
                <w:rFonts w:ascii="SimSun" w:eastAsia="SimSun" w:hAnsi="SimSun" w:cs="Arial"/>
                <w:b/>
                <w:bCs/>
                <w:color w:val="0070C0"/>
                <w:sz w:val="16"/>
                <w:szCs w:val="16"/>
                <w:lang w:eastAsia="zh-CN"/>
              </w:rPr>
              <w:t>2014</w:t>
            </w:r>
            <w:r w:rsidRPr="00DF6475">
              <w:rPr>
                <w:rFonts w:ascii="SimSun" w:eastAsia="SimSun" w:hAnsi="SimSun" w:cs="Arial" w:hint="eastAsia"/>
                <w:b/>
                <w:bCs/>
                <w:color w:val="0070C0"/>
                <w:sz w:val="16"/>
                <w:szCs w:val="16"/>
                <w:lang w:eastAsia="zh-CN"/>
              </w:rPr>
              <w:t>年无法评估</w:t>
            </w:r>
          </w:p>
          <w:p w:rsidR="001D2398" w:rsidRPr="00DF6475" w:rsidRDefault="001D2398" w:rsidP="003F1993">
            <w:pPr>
              <w:keepNext/>
              <w:keepLines/>
              <w:jc w:val="center"/>
              <w:rPr>
                <w:rFonts w:ascii="SimSun" w:eastAsia="SimSun" w:hAnsi="SimSun" w:cs="Arial"/>
                <w:b/>
                <w:bCs/>
                <w:sz w:val="16"/>
                <w:szCs w:val="16"/>
                <w:lang w:eastAsia="zh-CN"/>
              </w:rPr>
            </w:pPr>
          </w:p>
        </w:tc>
      </w:tr>
      <w:tr w:rsidR="001D2398" w:rsidRPr="00DF6475" w:rsidTr="003F7B6F">
        <w:trPr>
          <w:trHeight w:val="1678"/>
        </w:trPr>
        <w:tc>
          <w:tcPr>
            <w:tcW w:w="1080" w:type="pct"/>
            <w:tcBorders>
              <w:top w:val="nil"/>
              <w:right w:val="nil"/>
            </w:tcBorders>
          </w:tcPr>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Arial" w:hint="eastAsia"/>
                <w:color w:val="000000"/>
                <w:sz w:val="16"/>
                <w:szCs w:val="16"/>
                <w:lang w:eastAsia="zh-CN"/>
              </w:rPr>
              <w:t>信息查询的处理时间</w:t>
            </w:r>
          </w:p>
        </w:tc>
        <w:tc>
          <w:tcPr>
            <w:tcW w:w="816" w:type="pct"/>
            <w:tcBorders>
              <w:top w:val="nil"/>
              <w:left w:val="nil"/>
              <w:right w:val="nil"/>
            </w:tcBorders>
          </w:tcPr>
          <w:p w:rsidR="001D2398" w:rsidRPr="00DF6475" w:rsidRDefault="001D2398" w:rsidP="003F1993">
            <w:pPr>
              <w:rPr>
                <w:rFonts w:ascii="SimSun" w:eastAsia="SimSun" w:hAnsi="SimSun" w:cs="Arial"/>
                <w:sz w:val="16"/>
                <w:szCs w:val="16"/>
                <w:lang w:val="pt-BR" w:eastAsia="zh-CN"/>
              </w:rPr>
            </w:pPr>
            <w:r w:rsidRPr="00DF6475">
              <w:rPr>
                <w:rFonts w:ascii="SimSun" w:eastAsia="SimSun" w:hAnsi="SimSun" w:cs="Arial"/>
                <w:sz w:val="16"/>
                <w:szCs w:val="16"/>
                <w:lang w:val="pt-BR" w:eastAsia="zh-CN"/>
              </w:rPr>
              <w:t>无数据(巴西办事处)</w:t>
            </w:r>
          </w:p>
          <w:p w:rsidR="001D2398" w:rsidRPr="00DF6475" w:rsidRDefault="001D2398" w:rsidP="003F1993">
            <w:pPr>
              <w:rPr>
                <w:rFonts w:ascii="SimSun" w:eastAsia="SimSun" w:hAnsi="SimSun" w:cs="Arial"/>
                <w:sz w:val="16"/>
                <w:szCs w:val="16"/>
                <w:lang w:val="pt-BR" w:eastAsia="zh-CN"/>
              </w:rPr>
            </w:pPr>
            <w:r w:rsidRPr="00DF6475">
              <w:rPr>
                <w:rFonts w:ascii="SimSun" w:eastAsia="SimSun" w:hAnsi="SimSun" w:cs="Arial"/>
                <w:sz w:val="16"/>
                <w:szCs w:val="16"/>
                <w:lang w:val="pt-BR" w:eastAsia="zh-CN"/>
              </w:rPr>
              <w:t>无数据(日本办事处)</w:t>
            </w:r>
          </w:p>
          <w:p w:rsidR="001D2398" w:rsidRPr="00DF6475" w:rsidRDefault="001D2398" w:rsidP="003F1993">
            <w:pPr>
              <w:rPr>
                <w:rFonts w:ascii="SimSun" w:eastAsia="SimSun" w:hAnsi="SimSun" w:cs="Arial"/>
                <w:sz w:val="16"/>
                <w:szCs w:val="16"/>
              </w:rPr>
            </w:pPr>
            <w:r w:rsidRPr="00DF6475">
              <w:rPr>
                <w:rFonts w:ascii="SimSun" w:eastAsia="SimSun" w:hAnsi="SimSun" w:cs="Arial"/>
                <w:sz w:val="16"/>
                <w:szCs w:val="16"/>
              </w:rPr>
              <w:t>无数据(新加坡办事处)</w:t>
            </w:r>
          </w:p>
        </w:tc>
        <w:tc>
          <w:tcPr>
            <w:tcW w:w="966" w:type="pct"/>
            <w:gridSpan w:val="2"/>
            <w:tcBorders>
              <w:top w:val="nil"/>
              <w:left w:val="nil"/>
              <w:right w:val="nil"/>
            </w:tcBorders>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SimSun" w:hint="eastAsia"/>
                <w:sz w:val="16"/>
                <w:szCs w:val="16"/>
                <w:lang w:eastAsia="zh-CN"/>
              </w:rPr>
              <w:t>不确定</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巴西办事处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SimSun" w:hint="eastAsia"/>
                <w:sz w:val="16"/>
                <w:szCs w:val="16"/>
                <w:lang w:eastAsia="zh-CN"/>
              </w:rPr>
              <w:t>不确定</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95%的案件在3个工作日内作出回应</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tc>
        <w:tc>
          <w:tcPr>
            <w:tcW w:w="1673" w:type="pct"/>
            <w:tcBorders>
              <w:top w:val="nil"/>
              <w:left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2014年数据不可用</w:t>
            </w:r>
            <w:r w:rsidRPr="00DF6475">
              <w:rPr>
                <w:rFonts w:ascii="SimSun" w:eastAsia="SimSun" w:hAnsi="SimSun" w:cs="SimSun" w:hint="eastAsia"/>
                <w:sz w:val="16"/>
                <w:szCs w:val="16"/>
                <w:lang w:eastAsia="zh-CN"/>
              </w:rPr>
              <w:t>；</w:t>
            </w:r>
            <w:r w:rsidRPr="00DF6475">
              <w:rPr>
                <w:rFonts w:ascii="SimSun" w:eastAsia="SimSun" w:hAnsi="SimSun" w:cs="Arial" w:hint="eastAsia"/>
                <w:sz w:val="16"/>
                <w:szCs w:val="16"/>
                <w:lang w:eastAsia="zh-CN"/>
              </w:rPr>
              <w:t>追踪系统将于2015年实施</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巴西办事处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94%</w:t>
            </w:r>
            <w:r w:rsidRPr="00DF6475">
              <w:rPr>
                <w:rFonts w:ascii="SimSun" w:eastAsia="SimSun" w:hAnsi="SimSun" w:cs="Arial" w:hint="eastAsia"/>
                <w:sz w:val="16"/>
                <w:szCs w:val="16"/>
                <w:lang w:eastAsia="zh-CN"/>
              </w:rPr>
              <w:t>的查询在3个工作日内予以处理</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日本办事处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94%</w:t>
            </w:r>
            <w:r w:rsidRPr="00DF6475">
              <w:rPr>
                <w:rFonts w:ascii="SimSun" w:eastAsia="SimSun" w:hAnsi="SimSun" w:cs="Arial" w:hint="eastAsia"/>
                <w:sz w:val="16"/>
                <w:szCs w:val="16"/>
                <w:lang w:eastAsia="zh-CN"/>
              </w:rPr>
              <w:t>的查询在3个工作日内予以处理</w:t>
            </w:r>
            <w:r w:rsidRPr="00DF6475">
              <w:rPr>
                <w:rFonts w:ascii="SimSun" w:eastAsia="SimSun" w:hAnsi="SimSun" w:cs="Arial"/>
                <w:sz w:val="16"/>
                <w:szCs w:val="16"/>
                <w:lang w:eastAsia="zh-CN"/>
              </w:rPr>
              <w:t>(</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tc>
        <w:tc>
          <w:tcPr>
            <w:tcW w:w="465" w:type="pct"/>
            <w:tcBorders>
              <w:top w:val="nil"/>
              <w:left w:val="nil"/>
            </w:tcBorders>
            <w:tcMar>
              <w:top w:w="110" w:type="dxa"/>
            </w:tcMar>
          </w:tcPr>
          <w:p w:rsidR="001D2398" w:rsidRPr="00DF6475" w:rsidRDefault="001D2398" w:rsidP="003F1993">
            <w:pPr>
              <w:keepNext/>
              <w:keepLines/>
              <w:jc w:val="center"/>
              <w:rPr>
                <w:rFonts w:ascii="SimSun" w:eastAsia="SimSun" w:hAnsi="SimSun" w:cs="Arial"/>
                <w:b/>
                <w:bCs/>
                <w:color w:val="808080"/>
                <w:sz w:val="16"/>
                <w:szCs w:val="16"/>
                <w:lang w:eastAsia="zh-CN"/>
              </w:rPr>
            </w:pPr>
            <w:r w:rsidRPr="00DF6475">
              <w:rPr>
                <w:rFonts w:ascii="SimSun" w:eastAsia="SimSun" w:hAnsi="SimSun" w:cs="SimSun" w:hint="eastAsia"/>
                <w:b/>
                <w:bCs/>
                <w:color w:val="808080"/>
                <w:sz w:val="16"/>
                <w:szCs w:val="16"/>
                <w:lang w:eastAsia="zh-CN"/>
              </w:rPr>
              <w:t>无法评估</w:t>
            </w:r>
          </w:p>
          <w:p w:rsidR="001D2398" w:rsidRPr="00DF6475" w:rsidRDefault="001D2398" w:rsidP="003F1993">
            <w:pPr>
              <w:keepNext/>
              <w:keepLines/>
              <w:jc w:val="center"/>
              <w:rPr>
                <w:rFonts w:ascii="SimSun" w:eastAsia="SimSun" w:hAnsi="SimSun" w:cs="Arial"/>
                <w:b/>
                <w:bCs/>
                <w:color w:val="808080"/>
                <w:sz w:val="16"/>
                <w:szCs w:val="16"/>
                <w:lang w:eastAsia="zh-CN"/>
              </w:rPr>
            </w:pPr>
          </w:p>
          <w:p w:rsidR="001D2398" w:rsidRPr="00DF6475" w:rsidRDefault="001D2398" w:rsidP="003F1993">
            <w:pPr>
              <w:keepNext/>
              <w:keepLines/>
              <w:jc w:val="center"/>
              <w:rPr>
                <w:rFonts w:ascii="SimSun" w:eastAsia="SimSun" w:hAnsi="SimSun" w:cs="Arial"/>
                <w:b/>
                <w:bCs/>
                <w:color w:val="808080"/>
                <w:sz w:val="16"/>
                <w:szCs w:val="16"/>
                <w:lang w:eastAsia="zh-CN"/>
              </w:rPr>
            </w:pPr>
          </w:p>
          <w:p w:rsidR="001D2398" w:rsidRPr="00DF6475" w:rsidRDefault="001D2398" w:rsidP="003F1993">
            <w:pPr>
              <w:keepNext/>
              <w:keepLines/>
              <w:jc w:val="center"/>
              <w:rPr>
                <w:rFonts w:ascii="SimSun" w:eastAsia="SimSun" w:hAnsi="SimSun" w:cs="Arial"/>
                <w:b/>
                <w:bCs/>
                <w:color w:val="808080"/>
                <w:sz w:val="16"/>
                <w:szCs w:val="16"/>
                <w:lang w:eastAsia="zh-CN"/>
              </w:rPr>
            </w:pPr>
            <w:r w:rsidRPr="00DF6475">
              <w:rPr>
                <w:rFonts w:ascii="SimSun" w:eastAsia="SimSun" w:hAnsi="SimSun" w:cs="SimSun" w:hint="eastAsia"/>
                <w:b/>
                <w:bCs/>
                <w:color w:val="808080"/>
                <w:sz w:val="16"/>
                <w:szCs w:val="16"/>
                <w:lang w:eastAsia="zh-CN"/>
              </w:rPr>
              <w:t>无法评估</w:t>
            </w:r>
          </w:p>
          <w:p w:rsidR="001D2398" w:rsidRPr="00DF6475" w:rsidRDefault="001D2398" w:rsidP="003F1993">
            <w:pPr>
              <w:keepNext/>
              <w:keepLines/>
              <w:jc w:val="center"/>
              <w:rPr>
                <w:rFonts w:ascii="SimSun" w:eastAsia="SimSun" w:hAnsi="SimSun" w:cs="Arial"/>
                <w:b/>
                <w:bCs/>
                <w:color w:val="00B050"/>
                <w:sz w:val="16"/>
                <w:szCs w:val="16"/>
                <w:lang w:eastAsia="zh-CN"/>
              </w:rPr>
            </w:pPr>
          </w:p>
          <w:p w:rsidR="001D2398" w:rsidRPr="00DF6475" w:rsidRDefault="001D2398" w:rsidP="003F1993">
            <w:pPr>
              <w:keepNext/>
              <w:keepLines/>
              <w:jc w:val="center"/>
              <w:rPr>
                <w:rFonts w:ascii="SimSun" w:eastAsia="SimSun" w:hAnsi="SimSun" w:cs="Arial"/>
                <w:b/>
                <w:bCs/>
                <w:color w:val="00B050"/>
                <w:sz w:val="16"/>
                <w:szCs w:val="16"/>
                <w:lang w:eastAsia="zh-CN"/>
              </w:rPr>
            </w:pPr>
          </w:p>
          <w:p w:rsidR="001D2398" w:rsidRPr="00DF6475" w:rsidRDefault="001D2398" w:rsidP="003F1993">
            <w:pPr>
              <w:keepNext/>
              <w:keepLines/>
              <w:jc w:val="center"/>
              <w:rPr>
                <w:rFonts w:ascii="SimSun" w:eastAsia="SimSun" w:hAnsi="SimSun" w:cs="Arial"/>
                <w:b/>
                <w:bCs/>
                <w:color w:val="808080"/>
                <w:sz w:val="16"/>
                <w:szCs w:val="16"/>
                <w:lang w:eastAsia="zh-CN"/>
              </w:rPr>
            </w:pPr>
            <w:r w:rsidRPr="00DF6475">
              <w:rPr>
                <w:rFonts w:ascii="SimSun" w:eastAsia="SimSun" w:hAnsi="SimSun" w:cs="SimSun" w:hint="eastAsia"/>
                <w:b/>
                <w:bCs/>
                <w:color w:val="00B050"/>
                <w:sz w:val="16"/>
                <w:szCs w:val="16"/>
                <w:lang w:eastAsia="zh-CN"/>
              </w:rPr>
              <w:t>符合预期</w:t>
            </w:r>
          </w:p>
          <w:p w:rsidR="001D2398" w:rsidRPr="00DF6475" w:rsidRDefault="001D2398" w:rsidP="003F1993">
            <w:pPr>
              <w:keepNext/>
              <w:keepLines/>
              <w:rPr>
                <w:rFonts w:ascii="SimSun" w:eastAsia="SimSun" w:hAnsi="SimSun" w:cs="Arial"/>
                <w:color w:val="808080"/>
                <w:sz w:val="16"/>
                <w:szCs w:val="16"/>
                <w:lang w:eastAsia="zh-CN"/>
              </w:rPr>
            </w:pPr>
          </w:p>
        </w:tc>
      </w:tr>
      <w:tr w:rsidR="001D2398" w:rsidRPr="00DF6475" w:rsidTr="003F7B6F">
        <w:tc>
          <w:tcPr>
            <w:tcW w:w="5000" w:type="pct"/>
            <w:gridSpan w:val="6"/>
            <w:shd w:val="clear" w:color="auto" w:fill="CCFFFF"/>
          </w:tcPr>
          <w:p w:rsidR="001D2398" w:rsidRPr="00DF6475" w:rsidRDefault="001D2398" w:rsidP="003F1993">
            <w:pPr>
              <w:keepNext/>
              <w:keepLines/>
              <w:tabs>
                <w:tab w:val="left" w:pos="1452"/>
              </w:tabs>
              <w:ind w:left="1452" w:hanging="1452"/>
              <w:rPr>
                <w:rFonts w:ascii="Calibri" w:eastAsia="SimSun" w:hAnsi="Calibri" w:cs="Arial"/>
                <w:color w:val="808080"/>
                <w:sz w:val="16"/>
                <w:szCs w:val="16"/>
                <w:lang w:eastAsia="zh-CN"/>
              </w:rPr>
            </w:pPr>
            <w:r w:rsidRPr="00DF6475">
              <w:rPr>
                <w:rFonts w:ascii="SimSun" w:eastAsia="SimSun" w:hAnsi="SimSun" w:cs="SimSun" w:hint="eastAsia"/>
                <w:b/>
                <w:bCs/>
                <w:sz w:val="16"/>
                <w:szCs w:val="16"/>
                <w:lang w:eastAsia="zh-CN"/>
              </w:rPr>
              <w:t>预期成果：</w:t>
            </w:r>
            <w:r w:rsidRPr="00DF6475">
              <w:rPr>
                <w:rFonts w:ascii="SimSun" w:eastAsia="SimSun" w:hAnsi="SimSun" w:cs="Arial"/>
                <w:b/>
                <w:bCs/>
                <w:sz w:val="16"/>
                <w:szCs w:val="16"/>
                <w:lang w:eastAsia="zh-CN"/>
              </w:rPr>
              <w:tab/>
            </w:r>
            <w:r w:rsidR="0050734D" w:rsidRPr="00DF6475">
              <w:rPr>
                <w:rFonts w:ascii="SimSun" w:eastAsia="SimSun" w:hAnsi="SimSun" w:cs="SimSun" w:hint="eastAsia"/>
                <w:b/>
                <w:bCs/>
                <w:kern w:val="2"/>
                <w:sz w:val="16"/>
                <w:szCs w:val="16"/>
                <w:lang w:eastAsia="zh-CN"/>
              </w:rPr>
              <w:t>八</w:t>
            </w:r>
            <w:r w:rsidRPr="00DF6475">
              <w:rPr>
                <w:rFonts w:ascii="SimSun" w:eastAsia="SimSun" w:hAnsi="SimSun" w:cs="Arial"/>
                <w:b/>
                <w:bCs/>
                <w:kern w:val="2"/>
                <w:sz w:val="16"/>
                <w:szCs w:val="16"/>
                <w:lang w:eastAsia="zh-CN"/>
              </w:rPr>
              <w:t>.4</w:t>
            </w:r>
            <w:r w:rsidRPr="00DF6475">
              <w:rPr>
                <w:rFonts w:ascii="SimSun" w:eastAsia="SimSun" w:hAnsi="SimSun" w:cs="SimSun" w:hint="eastAsia"/>
                <w:b/>
                <w:bCs/>
                <w:kern w:val="2"/>
                <w:sz w:val="16"/>
                <w:szCs w:val="16"/>
                <w:lang w:eastAsia="zh-CN"/>
              </w:rPr>
              <w:t>与</w:t>
            </w:r>
            <w:r w:rsidRPr="00DF6475">
              <w:rPr>
                <w:rFonts w:ascii="SimSun" w:eastAsia="SimSun" w:hAnsi="SimSun" w:cs="Arial" w:hint="eastAsia"/>
                <w:sz w:val="16"/>
                <w:szCs w:val="16"/>
                <w:lang w:eastAsia="zh-CN"/>
              </w:rPr>
              <w:t>非政府利益有关者进行公开、透明和反应灵敏的交流</w:t>
            </w:r>
          </w:p>
        </w:tc>
      </w:tr>
      <w:tr w:rsidR="001D2398" w:rsidRPr="00DF6475" w:rsidTr="003F7B6F">
        <w:tc>
          <w:tcPr>
            <w:tcW w:w="1080" w:type="pct"/>
            <w:tcBorders>
              <w:bottom w:val="nil"/>
              <w:right w:val="nil"/>
            </w:tcBorders>
          </w:tcPr>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SimSun" w:hint="eastAsia"/>
                <w:b/>
                <w:bCs/>
                <w:sz w:val="16"/>
                <w:szCs w:val="16"/>
                <w:lang w:eastAsia="zh-CN"/>
              </w:rPr>
              <w:t>效绩指标</w:t>
            </w:r>
          </w:p>
        </w:tc>
        <w:tc>
          <w:tcPr>
            <w:tcW w:w="816" w:type="pct"/>
            <w:tcBorders>
              <w:left w:val="nil"/>
              <w:bottom w:val="nil"/>
              <w:right w:val="nil"/>
            </w:tcBorders>
          </w:tcPr>
          <w:p w:rsidR="001D2398" w:rsidRPr="00DF6475" w:rsidRDefault="001D2398" w:rsidP="003F1993">
            <w:pPr>
              <w:rPr>
                <w:rFonts w:ascii="SimSun" w:eastAsia="SimSun" w:hAnsi="SimSun" w:cs="Arial"/>
                <w:i/>
                <w:iCs/>
                <w:color w:val="002060"/>
                <w:sz w:val="16"/>
                <w:szCs w:val="16"/>
              </w:rPr>
            </w:pPr>
            <w:r w:rsidRPr="00DF6475">
              <w:rPr>
                <w:rFonts w:ascii="SimSun" w:eastAsia="SimSun" w:hAnsi="SimSun" w:cs="Arial"/>
                <w:b/>
                <w:bCs/>
                <w:sz w:val="16"/>
                <w:szCs w:val="16"/>
              </w:rPr>
              <w:t>基准</w:t>
            </w:r>
          </w:p>
        </w:tc>
        <w:tc>
          <w:tcPr>
            <w:tcW w:w="966" w:type="pct"/>
            <w:gridSpan w:val="2"/>
            <w:tcBorders>
              <w:left w:val="nil"/>
              <w:bottom w:val="nil"/>
              <w:right w:val="nil"/>
            </w:tcBorders>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b/>
                <w:bCs/>
                <w:sz w:val="16"/>
                <w:szCs w:val="16"/>
              </w:rPr>
              <w:t>目标</w:t>
            </w:r>
          </w:p>
        </w:tc>
        <w:tc>
          <w:tcPr>
            <w:tcW w:w="1673" w:type="pct"/>
            <w:tcBorders>
              <w:left w:val="nil"/>
              <w:bottom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SimSun" w:hint="eastAsia"/>
                <w:b/>
                <w:bCs/>
                <w:sz w:val="16"/>
                <w:szCs w:val="16"/>
                <w:lang w:eastAsia="zh-CN"/>
              </w:rPr>
              <w:t>效绩数据</w:t>
            </w:r>
          </w:p>
        </w:tc>
        <w:tc>
          <w:tcPr>
            <w:tcW w:w="465" w:type="pct"/>
            <w:tcBorders>
              <w:left w:val="nil"/>
              <w:bottom w:val="nil"/>
            </w:tcBorders>
            <w:tcMar>
              <w:top w:w="110" w:type="dxa"/>
            </w:tcMar>
          </w:tcPr>
          <w:p w:rsidR="001D2398" w:rsidRPr="00DF6475" w:rsidRDefault="001D2398" w:rsidP="003F1993">
            <w:pPr>
              <w:keepNext/>
              <w:keepLines/>
              <w:jc w:val="center"/>
              <w:rPr>
                <w:rFonts w:ascii="SimSun" w:eastAsia="SimSun" w:hAnsi="SimSun" w:cs="Arial"/>
                <w:color w:val="808080"/>
                <w:sz w:val="16"/>
                <w:szCs w:val="16"/>
                <w:lang w:eastAsia="zh-CN"/>
              </w:rPr>
            </w:pPr>
            <w:r w:rsidRPr="00DF6475">
              <w:rPr>
                <w:rFonts w:ascii="SimSun" w:eastAsia="SimSun" w:hAnsi="SimSun" w:cs="SimSun" w:hint="eastAsia"/>
                <w:b/>
                <w:bCs/>
                <w:sz w:val="16"/>
                <w:szCs w:val="16"/>
                <w:lang w:eastAsia="zh-CN"/>
              </w:rPr>
              <w:t>红绿灯系统</w:t>
            </w:r>
            <w:r w:rsidR="0050734D" w:rsidRPr="00DF6475">
              <w:rPr>
                <w:rFonts w:ascii="SimSun" w:eastAsia="SimSun" w:hAnsi="SimSun" w:cs="SimSun" w:hint="eastAsia"/>
                <w:b/>
                <w:bCs/>
                <w:sz w:val="16"/>
                <w:szCs w:val="16"/>
                <w:lang w:eastAsia="zh-CN"/>
              </w:rPr>
              <w:t>(</w:t>
            </w:r>
            <w:r w:rsidRPr="00DF6475">
              <w:rPr>
                <w:rFonts w:ascii="SimSun" w:eastAsia="SimSun" w:hAnsi="SimSun" w:cs="Arial"/>
                <w:b/>
                <w:bCs/>
                <w:sz w:val="16"/>
                <w:szCs w:val="16"/>
                <w:lang w:eastAsia="zh-CN"/>
              </w:rPr>
              <w:t>TLS</w:t>
            </w:r>
            <w:r w:rsidR="0050734D" w:rsidRPr="00DF6475">
              <w:rPr>
                <w:rFonts w:ascii="SimSun" w:eastAsia="SimSun" w:hAnsi="SimSun" w:cs="SimSun" w:hint="eastAsia"/>
                <w:b/>
                <w:bCs/>
                <w:sz w:val="16"/>
                <w:szCs w:val="16"/>
                <w:lang w:eastAsia="zh-CN"/>
              </w:rPr>
              <w:t>)</w:t>
            </w:r>
          </w:p>
        </w:tc>
      </w:tr>
      <w:tr w:rsidR="001D2398" w:rsidRPr="00DF6475" w:rsidTr="003F7B6F">
        <w:tc>
          <w:tcPr>
            <w:tcW w:w="1080" w:type="pct"/>
            <w:tcBorders>
              <w:top w:val="nil"/>
              <w:right w:val="nil"/>
            </w:tcBorders>
          </w:tcPr>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Arial" w:hint="eastAsia"/>
                <w:sz w:val="16"/>
                <w:szCs w:val="16"/>
                <w:lang w:eastAsia="zh-CN"/>
              </w:rPr>
              <w:t>WIPO和非政府利益攸关者有效参与对方活动的增长情况</w:t>
            </w:r>
          </w:p>
        </w:tc>
        <w:tc>
          <w:tcPr>
            <w:tcW w:w="816" w:type="pct"/>
            <w:tcBorders>
              <w:top w:val="nil"/>
              <w:left w:val="nil"/>
              <w:right w:val="nil"/>
            </w:tcBorders>
          </w:tcPr>
          <w:p w:rsidR="001D2398" w:rsidRPr="00DF6475" w:rsidRDefault="001D2398" w:rsidP="003F1993">
            <w:pPr>
              <w:rPr>
                <w:rFonts w:ascii="KaiTi" w:eastAsia="KaiTi" w:hAnsi="KaiTi" w:cs="Arial"/>
                <w:i/>
                <w:iCs/>
                <w:color w:val="002060"/>
                <w:sz w:val="16"/>
                <w:szCs w:val="16"/>
                <w:lang w:eastAsia="zh-CN"/>
              </w:rPr>
            </w:pPr>
            <w:r w:rsidRPr="00DF6475">
              <w:rPr>
                <w:rFonts w:ascii="KaiTi" w:eastAsia="KaiTi" w:hAnsi="KaiTi" w:cs="Arial"/>
                <w:i/>
                <w:iCs/>
                <w:color w:val="002060"/>
                <w:sz w:val="16"/>
                <w:szCs w:val="16"/>
                <w:lang w:eastAsia="zh-CN"/>
              </w:rPr>
              <w:t>2013年末更新基准：</w:t>
            </w:r>
          </w:p>
          <w:p w:rsidR="001D2398" w:rsidRPr="00DF6475" w:rsidRDefault="001D2398" w:rsidP="003F1993">
            <w:pPr>
              <w:rPr>
                <w:rFonts w:ascii="SimSun" w:eastAsia="SimSun" w:hAnsi="SimSun" w:cs="Arial"/>
                <w:color w:val="002060"/>
                <w:sz w:val="16"/>
                <w:szCs w:val="16"/>
                <w:lang w:eastAsia="zh-CN"/>
              </w:rPr>
            </w:pPr>
            <w:smartTag w:uri="urn:schemas-microsoft-com:office:smarttags" w:element="chsdate">
              <w:smartTagPr>
                <w:attr w:name="Year" w:val="2013"/>
                <w:attr w:name="Month" w:val="12"/>
                <w:attr w:name="Day" w:val="31"/>
                <w:attr w:name="IsLunarDate" w:val="False"/>
                <w:attr w:name="IsROCDate" w:val="False"/>
              </w:smartTagPr>
              <w:r w:rsidRPr="00DF6475">
                <w:rPr>
                  <w:rFonts w:ascii="SimSun" w:eastAsia="SimSun" w:hAnsi="SimSun" w:cs="Arial" w:hint="eastAsia"/>
                  <w:color w:val="002060"/>
                  <w:sz w:val="16"/>
                  <w:szCs w:val="16"/>
                  <w:lang w:eastAsia="zh-CN"/>
                </w:rPr>
                <w:t>2013年12月31日</w:t>
              </w:r>
            </w:smartTag>
            <w:r w:rsidRPr="00DF6475">
              <w:rPr>
                <w:rFonts w:ascii="SimSun" w:eastAsia="SimSun" w:hAnsi="SimSun" w:cs="Arial" w:hint="eastAsia"/>
                <w:color w:val="002060"/>
                <w:sz w:val="16"/>
                <w:szCs w:val="16"/>
                <w:lang w:eastAsia="zh-CN"/>
              </w:rPr>
              <w:t>，227名永久获认可的非政府组织观察员代表参加了WIPO委员会会议。</w:t>
            </w:r>
          </w:p>
          <w:p w:rsidR="001D2398" w:rsidRPr="00DF6475" w:rsidRDefault="001D2398" w:rsidP="003F1993">
            <w:pPr>
              <w:rPr>
                <w:rFonts w:ascii="SimSun" w:eastAsia="SimSun" w:hAnsi="SimSun" w:cs="Arial"/>
                <w:i/>
                <w:iCs/>
                <w:color w:val="002060"/>
                <w:sz w:val="16"/>
                <w:szCs w:val="16"/>
                <w:lang w:eastAsia="zh-CN"/>
              </w:rPr>
            </w:pPr>
            <w:r w:rsidRPr="00DF6475">
              <w:rPr>
                <w:rFonts w:ascii="KaiTi" w:eastAsia="KaiTi" w:hAnsi="KaiTi" w:cs="Arial"/>
                <w:i/>
                <w:iCs/>
                <w:sz w:val="16"/>
                <w:szCs w:val="16"/>
                <w:lang w:eastAsia="zh-CN"/>
              </w:rPr>
              <w:t>2014/15年计划和预算原始基准：</w:t>
            </w:r>
            <w:r w:rsidRPr="00DF6475">
              <w:rPr>
                <w:rFonts w:ascii="SimSun" w:eastAsia="SimSun" w:hAnsi="SimSun" w:cs="Arial"/>
                <w:sz w:val="16"/>
                <w:szCs w:val="16"/>
                <w:lang w:eastAsia="zh-CN"/>
              </w:rPr>
              <w:t>不确定</w:t>
            </w:r>
          </w:p>
        </w:tc>
        <w:tc>
          <w:tcPr>
            <w:tcW w:w="966" w:type="pct"/>
            <w:gridSpan w:val="2"/>
            <w:tcBorders>
              <w:top w:val="nil"/>
              <w:left w:val="nil"/>
              <w:right w:val="nil"/>
            </w:tcBorders>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不同利益攸关者的参与度增长</w:t>
            </w:r>
            <w:r w:rsidRPr="00DF6475">
              <w:rPr>
                <w:rFonts w:ascii="SimSun" w:eastAsia="SimSun" w:hAnsi="SimSun" w:cs="Arial"/>
                <w:sz w:val="16"/>
                <w:szCs w:val="16"/>
                <w:lang w:eastAsia="zh-CN"/>
              </w:rPr>
              <w:t>10%</w:t>
            </w:r>
          </w:p>
          <w:p w:rsidR="001D2398" w:rsidRPr="00DF6475" w:rsidRDefault="001D2398" w:rsidP="003F1993">
            <w:pPr>
              <w:rPr>
                <w:rFonts w:ascii="SimSun" w:eastAsia="SimSun" w:hAnsi="SimSun" w:cs="Arial"/>
                <w:sz w:val="16"/>
                <w:szCs w:val="16"/>
                <w:lang w:eastAsia="zh-CN"/>
              </w:rPr>
            </w:pPr>
          </w:p>
        </w:tc>
        <w:tc>
          <w:tcPr>
            <w:tcW w:w="1673" w:type="pct"/>
            <w:tcBorders>
              <w:top w:val="nil"/>
              <w:left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smartTag w:uri="urn:schemas-microsoft-com:office:smarttags" w:element="chsdate">
              <w:smartTagPr>
                <w:attr w:name="Year" w:val="2014"/>
                <w:attr w:name="Month" w:val="12"/>
                <w:attr w:name="Day" w:val="31"/>
                <w:attr w:name="IsLunarDate" w:val="False"/>
                <w:attr w:name="IsROCDate" w:val="False"/>
              </w:smartTagPr>
              <w:r w:rsidRPr="00DF6475">
                <w:rPr>
                  <w:rFonts w:ascii="SimSun" w:eastAsia="SimSun" w:hAnsi="SimSun" w:cs="Arial" w:hint="eastAsia"/>
                  <w:color w:val="002060"/>
                  <w:sz w:val="16"/>
                  <w:szCs w:val="16"/>
                  <w:lang w:eastAsia="zh-CN"/>
                </w:rPr>
                <w:t>2014年12月31日</w:t>
              </w:r>
            </w:smartTag>
            <w:r w:rsidRPr="00DF6475">
              <w:rPr>
                <w:rFonts w:ascii="SimSun" w:eastAsia="SimSun" w:hAnsi="SimSun" w:cs="Arial" w:hint="eastAsia"/>
                <w:color w:val="002060"/>
                <w:sz w:val="16"/>
                <w:szCs w:val="16"/>
                <w:lang w:eastAsia="zh-CN"/>
              </w:rPr>
              <w:t>，292名永久认可的非政府组织观察员代表参加了WIPO委员会会议</w:t>
            </w:r>
            <w:r w:rsidR="0050734D" w:rsidRPr="00DF6475">
              <w:rPr>
                <w:rFonts w:ascii="SimSun" w:eastAsia="SimSun" w:hAnsi="SimSun" w:cs="Arial" w:hint="eastAsia"/>
                <w:color w:val="002060"/>
                <w:sz w:val="16"/>
                <w:szCs w:val="16"/>
                <w:lang w:eastAsia="zh-CN"/>
              </w:rPr>
              <w:t>(</w:t>
            </w:r>
            <w:r w:rsidRPr="00DF6475">
              <w:rPr>
                <w:rFonts w:ascii="SimSun" w:eastAsia="SimSun" w:hAnsi="SimSun" w:cs="Arial" w:hint="eastAsia"/>
                <w:color w:val="002060"/>
                <w:sz w:val="16"/>
                <w:szCs w:val="16"/>
                <w:lang w:eastAsia="zh-CN"/>
              </w:rPr>
              <w:t>增长29</w:t>
            </w:r>
            <w:r w:rsidR="00DF6475">
              <w:rPr>
                <w:rFonts w:ascii="SimSun" w:eastAsia="SimSun" w:hAnsi="SimSun" w:cs="Arial" w:hint="eastAsia"/>
                <w:color w:val="002060"/>
                <w:sz w:val="16"/>
                <w:szCs w:val="16"/>
                <w:lang w:eastAsia="zh-CN"/>
              </w:rPr>
              <w:t>%</w:t>
            </w:r>
            <w:r w:rsidR="0050734D" w:rsidRPr="00DF6475">
              <w:rPr>
                <w:rFonts w:ascii="SimSun" w:eastAsia="SimSun" w:hAnsi="SimSun" w:cs="Arial" w:hint="eastAsia"/>
                <w:color w:val="002060"/>
                <w:sz w:val="16"/>
                <w:szCs w:val="16"/>
                <w:lang w:eastAsia="zh-CN"/>
              </w:rPr>
              <w:t>)</w:t>
            </w:r>
          </w:p>
        </w:tc>
        <w:tc>
          <w:tcPr>
            <w:tcW w:w="465" w:type="pct"/>
            <w:tcBorders>
              <w:top w:val="nil"/>
              <w:left w:val="nil"/>
            </w:tcBorders>
            <w:tcMar>
              <w:top w:w="110" w:type="dxa"/>
            </w:tcMar>
          </w:tcPr>
          <w:p w:rsidR="001D2398" w:rsidRPr="00DF6475" w:rsidRDefault="001D2398" w:rsidP="003F1993">
            <w:pPr>
              <w:keepNext/>
              <w:keepLines/>
              <w:jc w:val="center"/>
              <w:rPr>
                <w:rFonts w:ascii="SimSun" w:eastAsia="SimSun" w:hAnsi="SimSun" w:cs="Arial"/>
                <w:b/>
                <w:bCs/>
                <w:color w:val="00B050"/>
                <w:sz w:val="16"/>
                <w:szCs w:val="16"/>
                <w:lang w:eastAsia="zh-CN"/>
              </w:rPr>
            </w:pPr>
            <w:r w:rsidRPr="00DF6475">
              <w:rPr>
                <w:rFonts w:ascii="SimSun" w:eastAsia="SimSun" w:hAnsi="SimSun" w:cs="SimSun" w:hint="eastAsia"/>
                <w:b/>
                <w:bCs/>
                <w:color w:val="00B050"/>
                <w:sz w:val="16"/>
                <w:szCs w:val="16"/>
                <w:lang w:eastAsia="zh-CN"/>
              </w:rPr>
              <w:t>符合预期</w:t>
            </w:r>
          </w:p>
        </w:tc>
      </w:tr>
      <w:tr w:rsidR="001D2398" w:rsidRPr="00DF6475" w:rsidTr="003F7B6F">
        <w:tc>
          <w:tcPr>
            <w:tcW w:w="5000" w:type="pct"/>
            <w:gridSpan w:val="6"/>
            <w:shd w:val="clear" w:color="auto" w:fill="CCFFFF"/>
          </w:tcPr>
          <w:p w:rsidR="001D2398" w:rsidRPr="00DF6475" w:rsidRDefault="001D2398" w:rsidP="003F1993">
            <w:pPr>
              <w:keepNext/>
              <w:keepLines/>
              <w:tabs>
                <w:tab w:val="left" w:pos="1452"/>
              </w:tabs>
              <w:ind w:left="1452" w:hanging="1452"/>
              <w:rPr>
                <w:rFonts w:ascii="Calibri" w:eastAsia="Times New Roman" w:hAnsi="Calibri" w:cs="Arial"/>
                <w:color w:val="808080"/>
                <w:sz w:val="16"/>
                <w:szCs w:val="16"/>
                <w:lang w:eastAsia="zh-CN"/>
              </w:rPr>
            </w:pPr>
            <w:r w:rsidRPr="00DF6475">
              <w:rPr>
                <w:rFonts w:ascii="SimSun" w:eastAsia="SimSun" w:hAnsi="SimSun" w:cs="SimSun" w:hint="eastAsia"/>
                <w:b/>
                <w:bCs/>
                <w:sz w:val="16"/>
                <w:szCs w:val="16"/>
                <w:lang w:eastAsia="zh-CN"/>
              </w:rPr>
              <w:t>预期成果：</w:t>
            </w:r>
            <w:r w:rsidRPr="00DF6475">
              <w:rPr>
                <w:rFonts w:ascii="SimSun" w:eastAsia="SimSun" w:hAnsi="SimSun" w:cs="Arial"/>
                <w:b/>
                <w:bCs/>
                <w:sz w:val="16"/>
                <w:szCs w:val="16"/>
                <w:lang w:eastAsia="zh-CN"/>
              </w:rPr>
              <w:tab/>
            </w:r>
            <w:r w:rsidR="0050734D" w:rsidRPr="00DF6475">
              <w:rPr>
                <w:rFonts w:ascii="SimSun" w:eastAsia="SimSun" w:hAnsi="SimSun" w:cs="SimSun" w:hint="eastAsia"/>
                <w:b/>
                <w:bCs/>
                <w:kern w:val="2"/>
                <w:sz w:val="16"/>
                <w:szCs w:val="16"/>
                <w:lang w:eastAsia="zh-CN"/>
              </w:rPr>
              <w:t>八</w:t>
            </w:r>
            <w:r w:rsidRPr="00DF6475">
              <w:rPr>
                <w:rFonts w:ascii="SimSun" w:eastAsia="SimSun" w:hAnsi="SimSun" w:cs="Arial"/>
                <w:b/>
                <w:bCs/>
                <w:kern w:val="2"/>
                <w:sz w:val="16"/>
                <w:szCs w:val="16"/>
                <w:lang w:eastAsia="zh-CN"/>
              </w:rPr>
              <w:t>.5</w:t>
            </w:r>
            <w:r w:rsidRPr="00DF6475">
              <w:rPr>
                <w:rFonts w:ascii="SimSun" w:eastAsia="SimSun" w:hAnsi="SimSun" w:cs="Arial"/>
                <w:sz w:val="16"/>
                <w:szCs w:val="16"/>
                <w:lang w:eastAsia="zh-CN"/>
              </w:rPr>
              <w:t>WIPO</w:t>
            </w:r>
            <w:r w:rsidRPr="00DF6475">
              <w:rPr>
                <w:rFonts w:ascii="SimSun" w:eastAsia="SimSun" w:hAnsi="SimSun" w:cs="Arial" w:hint="eastAsia"/>
                <w:sz w:val="16"/>
                <w:szCs w:val="16"/>
                <w:lang w:eastAsia="zh-CN"/>
              </w:rPr>
              <w:t>与联合国和其他政府间组织的进程与谈判进行有效的交流与合作</w:t>
            </w:r>
          </w:p>
        </w:tc>
      </w:tr>
      <w:tr w:rsidR="001D2398" w:rsidRPr="00DF6475" w:rsidTr="0050734D">
        <w:tc>
          <w:tcPr>
            <w:tcW w:w="1080" w:type="pct"/>
            <w:tcBorders>
              <w:bottom w:val="nil"/>
              <w:right w:val="nil"/>
            </w:tcBorders>
          </w:tcPr>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SimSun" w:hint="eastAsia"/>
                <w:b/>
                <w:bCs/>
                <w:sz w:val="16"/>
                <w:szCs w:val="16"/>
                <w:lang w:eastAsia="zh-CN"/>
              </w:rPr>
              <w:t>效绩指标</w:t>
            </w:r>
          </w:p>
        </w:tc>
        <w:tc>
          <w:tcPr>
            <w:tcW w:w="816" w:type="pct"/>
            <w:tcBorders>
              <w:left w:val="nil"/>
              <w:bottom w:val="nil"/>
              <w:right w:val="nil"/>
            </w:tcBorders>
          </w:tcPr>
          <w:p w:rsidR="001D2398" w:rsidRPr="00DF6475" w:rsidRDefault="001D2398" w:rsidP="003F1993">
            <w:pPr>
              <w:rPr>
                <w:rFonts w:ascii="SimSun" w:eastAsia="SimSun" w:hAnsi="SimSun" w:cs="Arial"/>
                <w:i/>
                <w:iCs/>
                <w:color w:val="002060"/>
                <w:sz w:val="16"/>
                <w:szCs w:val="16"/>
              </w:rPr>
            </w:pPr>
            <w:r w:rsidRPr="00DF6475">
              <w:rPr>
                <w:rFonts w:ascii="SimSun" w:eastAsia="SimSun" w:hAnsi="SimSun" w:cs="Arial"/>
                <w:b/>
                <w:bCs/>
                <w:sz w:val="16"/>
                <w:szCs w:val="16"/>
              </w:rPr>
              <w:t>基准</w:t>
            </w:r>
          </w:p>
        </w:tc>
        <w:tc>
          <w:tcPr>
            <w:tcW w:w="966" w:type="pct"/>
            <w:gridSpan w:val="2"/>
            <w:tcBorders>
              <w:left w:val="nil"/>
              <w:bottom w:val="nil"/>
              <w:right w:val="nil"/>
            </w:tcBorders>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b/>
                <w:bCs/>
                <w:sz w:val="16"/>
                <w:szCs w:val="16"/>
              </w:rPr>
              <w:t>目标</w:t>
            </w:r>
          </w:p>
        </w:tc>
        <w:tc>
          <w:tcPr>
            <w:tcW w:w="1673" w:type="pct"/>
            <w:tcBorders>
              <w:left w:val="nil"/>
              <w:bottom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SimSun" w:hint="eastAsia"/>
                <w:b/>
                <w:bCs/>
                <w:sz w:val="16"/>
                <w:szCs w:val="16"/>
                <w:lang w:eastAsia="zh-CN"/>
              </w:rPr>
              <w:t>效绩数据</w:t>
            </w:r>
          </w:p>
        </w:tc>
        <w:tc>
          <w:tcPr>
            <w:tcW w:w="465" w:type="pct"/>
            <w:tcBorders>
              <w:left w:val="nil"/>
              <w:bottom w:val="nil"/>
            </w:tcBorders>
            <w:tcMar>
              <w:top w:w="110" w:type="dxa"/>
            </w:tcMar>
          </w:tcPr>
          <w:p w:rsidR="001D2398" w:rsidRPr="00DF6475" w:rsidRDefault="001D2398" w:rsidP="003F1993">
            <w:pPr>
              <w:keepNext/>
              <w:keepLines/>
              <w:jc w:val="center"/>
              <w:rPr>
                <w:rFonts w:ascii="SimSun" w:eastAsia="SimSun" w:hAnsi="SimSun" w:cs="Arial"/>
                <w:color w:val="808080"/>
                <w:sz w:val="16"/>
                <w:szCs w:val="16"/>
                <w:lang w:eastAsia="zh-CN"/>
              </w:rPr>
            </w:pPr>
            <w:r w:rsidRPr="00DF6475">
              <w:rPr>
                <w:rFonts w:ascii="SimSun" w:eastAsia="SimSun" w:hAnsi="SimSun" w:cs="SimSun" w:hint="eastAsia"/>
                <w:b/>
                <w:bCs/>
                <w:sz w:val="16"/>
                <w:szCs w:val="16"/>
                <w:lang w:eastAsia="zh-CN"/>
              </w:rPr>
              <w:t>红绿灯系统</w:t>
            </w:r>
            <w:r w:rsidR="0050734D" w:rsidRPr="00DF6475">
              <w:rPr>
                <w:rFonts w:ascii="SimSun" w:eastAsia="SimSun" w:hAnsi="SimSun" w:cs="SimSun" w:hint="eastAsia"/>
                <w:b/>
                <w:bCs/>
                <w:sz w:val="16"/>
                <w:szCs w:val="16"/>
                <w:lang w:eastAsia="zh-CN"/>
              </w:rPr>
              <w:t>(</w:t>
            </w:r>
            <w:r w:rsidRPr="00DF6475">
              <w:rPr>
                <w:rFonts w:ascii="SimSun" w:eastAsia="SimSun" w:hAnsi="SimSun" w:cs="Arial"/>
                <w:b/>
                <w:bCs/>
                <w:sz w:val="16"/>
                <w:szCs w:val="16"/>
                <w:lang w:eastAsia="zh-CN"/>
              </w:rPr>
              <w:t>TLS</w:t>
            </w:r>
            <w:r w:rsidR="0050734D" w:rsidRPr="00DF6475">
              <w:rPr>
                <w:rFonts w:ascii="SimSun" w:eastAsia="SimSun" w:hAnsi="SimSun" w:cs="SimSun" w:hint="eastAsia"/>
                <w:b/>
                <w:bCs/>
                <w:sz w:val="16"/>
                <w:szCs w:val="16"/>
                <w:lang w:eastAsia="zh-CN"/>
              </w:rPr>
              <w:t>)</w:t>
            </w:r>
          </w:p>
        </w:tc>
      </w:tr>
      <w:tr w:rsidR="001D2398" w:rsidRPr="00DF6475" w:rsidTr="0050734D">
        <w:trPr>
          <w:trHeight w:val="2374"/>
        </w:trPr>
        <w:tc>
          <w:tcPr>
            <w:tcW w:w="1080" w:type="pct"/>
            <w:tcBorders>
              <w:top w:val="nil"/>
              <w:bottom w:val="nil"/>
              <w:right w:val="nil"/>
            </w:tcBorders>
          </w:tcPr>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Arial" w:hint="eastAsia"/>
                <w:sz w:val="16"/>
                <w:szCs w:val="16"/>
                <w:lang w:eastAsia="zh-CN"/>
              </w:rPr>
              <w:t>其他组织报告、决议和文件引用WIPO文献内容的情况</w:t>
            </w:r>
          </w:p>
        </w:tc>
        <w:tc>
          <w:tcPr>
            <w:tcW w:w="816" w:type="pct"/>
            <w:tcBorders>
              <w:top w:val="nil"/>
              <w:left w:val="nil"/>
              <w:bottom w:val="nil"/>
              <w:right w:val="nil"/>
            </w:tcBorders>
          </w:tcPr>
          <w:p w:rsidR="001D2398" w:rsidRPr="00DF6475" w:rsidRDefault="001D2398" w:rsidP="003F1993">
            <w:pPr>
              <w:rPr>
                <w:rFonts w:ascii="KaiTi" w:eastAsia="KaiTi" w:hAnsi="KaiTi" w:cs="Arial"/>
                <w:i/>
                <w:iCs/>
                <w:color w:val="002060"/>
                <w:sz w:val="16"/>
                <w:szCs w:val="16"/>
                <w:lang w:eastAsia="zh-CN"/>
              </w:rPr>
            </w:pPr>
            <w:r w:rsidRPr="00DF6475">
              <w:rPr>
                <w:rFonts w:ascii="KaiTi" w:eastAsia="KaiTi" w:hAnsi="KaiTi" w:cs="Arial"/>
                <w:i/>
                <w:iCs/>
                <w:color w:val="002060"/>
                <w:sz w:val="16"/>
                <w:szCs w:val="16"/>
                <w:lang w:eastAsia="zh-CN"/>
              </w:rPr>
              <w:t>2013年末更新基准：</w:t>
            </w:r>
          </w:p>
          <w:p w:rsidR="001D2398" w:rsidRPr="00DF6475" w:rsidRDefault="001D2398" w:rsidP="003F1993">
            <w:pPr>
              <w:rPr>
                <w:rFonts w:ascii="SimSun" w:eastAsia="SimSun" w:hAnsi="SimSun" w:cs="Arial"/>
                <w:color w:val="002060"/>
                <w:sz w:val="16"/>
                <w:szCs w:val="16"/>
                <w:lang w:eastAsia="zh-CN"/>
              </w:rPr>
            </w:pPr>
            <w:r w:rsidRPr="00DF6475">
              <w:rPr>
                <w:rFonts w:ascii="SimSun" w:eastAsia="SimSun" w:hAnsi="SimSun" w:cs="Arial" w:hint="eastAsia"/>
                <w:color w:val="002060"/>
                <w:sz w:val="16"/>
                <w:szCs w:val="16"/>
                <w:lang w:eastAsia="zh-CN"/>
              </w:rPr>
              <w:t>2012/13年提交</w:t>
            </w:r>
            <w:r w:rsidRPr="00DF6475">
              <w:rPr>
                <w:rFonts w:ascii="SimSun" w:eastAsia="SimSun" w:hAnsi="SimSun" w:cs="Arial"/>
                <w:color w:val="002060"/>
                <w:sz w:val="16"/>
                <w:szCs w:val="16"/>
                <w:lang w:eastAsia="zh-CN"/>
              </w:rPr>
              <w:t>38</w:t>
            </w:r>
            <w:r w:rsidRPr="00DF6475">
              <w:rPr>
                <w:rFonts w:ascii="SimSun" w:eastAsia="SimSun" w:hAnsi="SimSun" w:cs="Arial" w:hint="eastAsia"/>
                <w:color w:val="002060"/>
                <w:sz w:val="16"/>
                <w:szCs w:val="16"/>
                <w:lang w:eastAsia="zh-CN"/>
              </w:rPr>
              <w:t>份，均得到满意体现</w:t>
            </w:r>
          </w:p>
          <w:p w:rsidR="001D2398" w:rsidRPr="00DF6475" w:rsidRDefault="001D2398" w:rsidP="003F1993">
            <w:pPr>
              <w:rPr>
                <w:rFonts w:ascii="KaiTi" w:eastAsia="KaiTi" w:hAnsi="KaiTi" w:cs="Arial"/>
                <w:i/>
                <w:iCs/>
                <w:sz w:val="16"/>
                <w:szCs w:val="16"/>
                <w:lang w:eastAsia="zh-CN"/>
              </w:rPr>
            </w:pPr>
            <w:r w:rsidRPr="00DF6475">
              <w:rPr>
                <w:rFonts w:ascii="KaiTi" w:eastAsia="KaiTi" w:hAnsi="KaiTi" w:cs="Arial"/>
                <w:i/>
                <w:iCs/>
                <w:sz w:val="16"/>
                <w:szCs w:val="16"/>
                <w:lang w:eastAsia="zh-CN"/>
              </w:rPr>
              <w:t>2014/15年计划和预算原始基准：</w:t>
            </w:r>
          </w:p>
          <w:p w:rsidR="001D2398" w:rsidRPr="00DF6475" w:rsidRDefault="001D2398" w:rsidP="003F1993">
            <w:pPr>
              <w:rPr>
                <w:rFonts w:ascii="SimSun" w:eastAsia="SimSun" w:hAnsi="SimSun" w:cs="Arial"/>
                <w:i/>
                <w:iCs/>
                <w:color w:val="002060"/>
                <w:sz w:val="16"/>
                <w:szCs w:val="16"/>
              </w:rPr>
            </w:pPr>
            <w:r w:rsidRPr="00DF6475">
              <w:rPr>
                <w:rFonts w:ascii="SimSun" w:eastAsia="SimSun" w:hAnsi="SimSun" w:cs="Arial" w:hint="eastAsia"/>
                <w:sz w:val="16"/>
                <w:szCs w:val="16"/>
                <w:lang w:eastAsia="zh-CN"/>
              </w:rPr>
              <w:t>24份中的</w:t>
            </w:r>
            <w:r w:rsidRPr="00DF6475">
              <w:rPr>
                <w:rFonts w:ascii="SimSun" w:eastAsia="SimSun" w:hAnsi="SimSun" w:cs="Arial"/>
                <w:sz w:val="16"/>
                <w:szCs w:val="16"/>
              </w:rPr>
              <w:t>20</w:t>
            </w:r>
            <w:r w:rsidRPr="00DF6475">
              <w:rPr>
                <w:rFonts w:ascii="SimSun" w:eastAsia="SimSun" w:hAnsi="SimSun" w:cs="Arial" w:hint="eastAsia"/>
                <w:sz w:val="16"/>
                <w:szCs w:val="16"/>
                <w:lang w:eastAsia="zh-CN"/>
              </w:rPr>
              <w:t>份</w:t>
            </w:r>
            <w:r w:rsidR="0050734D" w:rsidRPr="00DF6475">
              <w:rPr>
                <w:rFonts w:ascii="SimSun" w:eastAsia="SimSun" w:hAnsi="SimSun" w:cs="Arial" w:hint="eastAsia"/>
                <w:sz w:val="16"/>
                <w:szCs w:val="16"/>
                <w:lang w:eastAsia="zh-CN"/>
              </w:rPr>
              <w:t>(</w:t>
            </w:r>
            <w:r w:rsidRPr="00DF6475">
              <w:rPr>
                <w:rFonts w:ascii="SimSun" w:eastAsia="SimSun" w:hAnsi="SimSun" w:cs="Arial" w:hint="eastAsia"/>
                <w:sz w:val="16"/>
                <w:szCs w:val="16"/>
                <w:lang w:eastAsia="zh-CN"/>
              </w:rPr>
              <w:t>2011年末</w:t>
            </w:r>
            <w:r w:rsidRPr="00DF6475">
              <w:rPr>
                <w:rFonts w:ascii="SimSun" w:eastAsia="SimSun" w:hAnsi="SimSun" w:cs="Arial"/>
                <w:sz w:val="16"/>
                <w:szCs w:val="16"/>
              </w:rPr>
              <w:t>)</w:t>
            </w:r>
          </w:p>
        </w:tc>
        <w:tc>
          <w:tcPr>
            <w:tcW w:w="966" w:type="pct"/>
            <w:gridSpan w:val="2"/>
            <w:tcBorders>
              <w:top w:val="nil"/>
              <w:left w:val="nil"/>
              <w:bottom w:val="nil"/>
              <w:right w:val="nil"/>
            </w:tcBorders>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100%</w:t>
            </w:r>
            <w:r w:rsidRPr="00DF6475">
              <w:rPr>
                <w:rFonts w:ascii="SimSun" w:eastAsia="SimSun" w:hAnsi="SimSun" w:cs="Arial" w:hint="eastAsia"/>
                <w:sz w:val="16"/>
                <w:szCs w:val="16"/>
                <w:lang w:eastAsia="zh-CN"/>
              </w:rPr>
              <w:t>被使用</w:t>
            </w:r>
          </w:p>
        </w:tc>
        <w:tc>
          <w:tcPr>
            <w:tcW w:w="1673" w:type="pct"/>
            <w:tcBorders>
              <w:top w:val="nil"/>
              <w:left w:val="nil"/>
              <w:bottom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15份中的</w:t>
            </w:r>
            <w:r w:rsidRPr="00DF6475">
              <w:rPr>
                <w:rFonts w:ascii="SimSun" w:eastAsia="SimSun" w:hAnsi="SimSun" w:cs="Arial"/>
                <w:sz w:val="16"/>
                <w:szCs w:val="16"/>
                <w:lang w:eastAsia="zh-CN"/>
              </w:rPr>
              <w:t>12</w:t>
            </w:r>
            <w:r w:rsidRPr="00DF6475">
              <w:rPr>
                <w:rFonts w:ascii="SimSun" w:eastAsia="SimSun" w:hAnsi="SimSun" w:cs="Arial" w:hint="eastAsia"/>
                <w:sz w:val="16"/>
                <w:szCs w:val="16"/>
                <w:lang w:eastAsia="zh-CN"/>
              </w:rPr>
              <w:t>份被使用</w:t>
            </w:r>
            <w:r w:rsidRPr="00DF6475">
              <w:rPr>
                <w:rFonts w:ascii="SimSun" w:eastAsia="SimSun" w:hAnsi="SimSun" w:cs="Arial"/>
                <w:sz w:val="16"/>
                <w:szCs w:val="16"/>
                <w:lang w:eastAsia="zh-CN"/>
              </w:rPr>
              <w:t>(80%),3</w:t>
            </w:r>
            <w:r w:rsidRPr="00DF6475">
              <w:rPr>
                <w:rFonts w:ascii="SimSun" w:eastAsia="SimSun" w:hAnsi="SimSun" w:cs="Arial" w:hint="eastAsia"/>
                <w:sz w:val="16"/>
                <w:szCs w:val="16"/>
                <w:lang w:eastAsia="zh-CN"/>
              </w:rPr>
              <w:t>个在进行中</w:t>
            </w:r>
          </w:p>
        </w:tc>
        <w:tc>
          <w:tcPr>
            <w:tcW w:w="465" w:type="pct"/>
            <w:tcBorders>
              <w:top w:val="nil"/>
              <w:left w:val="nil"/>
              <w:bottom w:val="nil"/>
            </w:tcBorders>
            <w:tcMar>
              <w:top w:w="110" w:type="dxa"/>
            </w:tcMar>
          </w:tcPr>
          <w:p w:rsidR="001D2398" w:rsidRPr="00DF6475" w:rsidRDefault="001D2398" w:rsidP="003F1993">
            <w:pPr>
              <w:keepNext/>
              <w:keepLines/>
              <w:jc w:val="center"/>
              <w:rPr>
                <w:rFonts w:ascii="SimSun" w:eastAsia="SimSun" w:hAnsi="SimSun" w:cs="Arial"/>
                <w:b/>
                <w:bCs/>
                <w:color w:val="00B050"/>
                <w:sz w:val="16"/>
                <w:szCs w:val="16"/>
                <w:lang w:eastAsia="zh-CN"/>
              </w:rPr>
            </w:pPr>
            <w:r w:rsidRPr="00DF6475">
              <w:rPr>
                <w:rFonts w:ascii="SimSun" w:eastAsia="SimSun" w:hAnsi="SimSun" w:cs="SimSun" w:hint="eastAsia"/>
                <w:b/>
                <w:bCs/>
                <w:color w:val="00B050"/>
                <w:sz w:val="16"/>
                <w:szCs w:val="16"/>
                <w:lang w:eastAsia="zh-CN"/>
              </w:rPr>
              <w:t>符合预期</w:t>
            </w:r>
          </w:p>
          <w:p w:rsidR="001D2398" w:rsidRPr="00DF6475" w:rsidRDefault="001D2398" w:rsidP="003F1993">
            <w:pPr>
              <w:keepNext/>
              <w:keepLines/>
              <w:rPr>
                <w:rFonts w:ascii="SimSun" w:eastAsia="SimSun" w:hAnsi="SimSun" w:cs="Arial"/>
                <w:b/>
                <w:bCs/>
                <w:color w:val="00B050"/>
                <w:sz w:val="16"/>
                <w:szCs w:val="16"/>
                <w:lang w:eastAsia="zh-CN"/>
              </w:rPr>
            </w:pPr>
          </w:p>
        </w:tc>
      </w:tr>
      <w:tr w:rsidR="001D2398" w:rsidRPr="00DF6475" w:rsidTr="00C2239C">
        <w:tc>
          <w:tcPr>
            <w:tcW w:w="1080" w:type="pct"/>
            <w:tcBorders>
              <w:top w:val="nil"/>
              <w:bottom w:val="nil"/>
              <w:right w:val="nil"/>
            </w:tcBorders>
          </w:tcPr>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Arial" w:hint="eastAsia"/>
                <w:sz w:val="16"/>
                <w:szCs w:val="16"/>
                <w:lang w:eastAsia="zh-CN"/>
              </w:rPr>
              <w:t>对按时提交的使用联合国、政府间组织文献的申请相应比例</w:t>
            </w:r>
          </w:p>
        </w:tc>
        <w:tc>
          <w:tcPr>
            <w:tcW w:w="816" w:type="pct"/>
            <w:tcBorders>
              <w:top w:val="nil"/>
              <w:left w:val="nil"/>
              <w:bottom w:val="nil"/>
              <w:right w:val="nil"/>
            </w:tcBorders>
          </w:tcPr>
          <w:p w:rsidR="001D2398" w:rsidRPr="00DF6475" w:rsidRDefault="001D2398" w:rsidP="003F1993">
            <w:pPr>
              <w:rPr>
                <w:rFonts w:ascii="KaiTi" w:eastAsia="KaiTi" w:hAnsi="KaiTi" w:cs="Arial"/>
                <w:i/>
                <w:iCs/>
                <w:color w:val="002060"/>
                <w:sz w:val="16"/>
                <w:szCs w:val="16"/>
                <w:lang w:eastAsia="zh-CN"/>
              </w:rPr>
            </w:pPr>
            <w:r w:rsidRPr="00DF6475">
              <w:rPr>
                <w:rFonts w:ascii="KaiTi" w:eastAsia="KaiTi" w:hAnsi="KaiTi" w:cs="Arial"/>
                <w:i/>
                <w:iCs/>
                <w:color w:val="002060"/>
                <w:sz w:val="16"/>
                <w:szCs w:val="16"/>
                <w:lang w:eastAsia="zh-CN"/>
              </w:rPr>
              <w:t>2013年末更新基准：</w:t>
            </w:r>
          </w:p>
          <w:p w:rsidR="001D2398" w:rsidRPr="00DF6475" w:rsidRDefault="001D2398" w:rsidP="003F1993">
            <w:pPr>
              <w:rPr>
                <w:rFonts w:ascii="SimSun" w:eastAsia="SimSun" w:hAnsi="SimSun" w:cs="Arial"/>
                <w:color w:val="002060"/>
                <w:sz w:val="16"/>
                <w:szCs w:val="16"/>
                <w:lang w:eastAsia="zh-CN"/>
              </w:rPr>
            </w:pPr>
            <w:r w:rsidRPr="00DF6475">
              <w:rPr>
                <w:rFonts w:ascii="SimSun" w:eastAsia="SimSun" w:hAnsi="SimSun" w:cs="Arial"/>
                <w:color w:val="002060"/>
                <w:sz w:val="16"/>
                <w:szCs w:val="16"/>
                <w:lang w:eastAsia="zh-CN"/>
              </w:rPr>
              <w:t>90.5%</w:t>
            </w:r>
            <w:r w:rsidRPr="00DF6475">
              <w:rPr>
                <w:rFonts w:ascii="SimSun" w:eastAsia="SimSun" w:hAnsi="SimSun" w:cs="Arial" w:hint="eastAsia"/>
                <w:color w:val="002060"/>
                <w:sz w:val="16"/>
                <w:szCs w:val="16"/>
                <w:lang w:eastAsia="zh-CN"/>
              </w:rPr>
              <w:t>在5个工作日内得到处理</w:t>
            </w:r>
          </w:p>
          <w:p w:rsidR="001D2398" w:rsidRPr="00DF6475" w:rsidRDefault="001D2398" w:rsidP="003F1993">
            <w:pPr>
              <w:rPr>
                <w:rFonts w:ascii="KaiTi" w:eastAsia="KaiTi" w:hAnsi="KaiTi" w:cs="Arial"/>
                <w:i/>
                <w:iCs/>
                <w:sz w:val="16"/>
                <w:szCs w:val="16"/>
                <w:lang w:eastAsia="zh-CN"/>
              </w:rPr>
            </w:pPr>
            <w:r w:rsidRPr="00DF6475">
              <w:rPr>
                <w:rFonts w:ascii="KaiTi" w:eastAsia="KaiTi" w:hAnsi="KaiTi" w:cs="Arial"/>
                <w:i/>
                <w:iCs/>
                <w:sz w:val="16"/>
                <w:szCs w:val="16"/>
                <w:lang w:eastAsia="zh-CN"/>
              </w:rPr>
              <w:t>2014/15年计划和预算原始基准：</w:t>
            </w:r>
          </w:p>
          <w:p w:rsidR="001D2398" w:rsidRPr="00DF6475" w:rsidDel="001B4F90" w:rsidRDefault="001D2398" w:rsidP="003F1993">
            <w:pPr>
              <w:rPr>
                <w:rFonts w:ascii="SimSun" w:eastAsia="SimSun" w:hAnsi="SimSun" w:cs="Arial"/>
                <w:i/>
                <w:iCs/>
                <w:color w:val="002060"/>
                <w:sz w:val="16"/>
                <w:szCs w:val="16"/>
              </w:rPr>
            </w:pPr>
            <w:r w:rsidRPr="00DF6475">
              <w:rPr>
                <w:rFonts w:ascii="SimSun" w:eastAsia="SimSun" w:hAnsi="SimSun" w:cs="SimSun" w:hint="eastAsia"/>
                <w:color w:val="000000"/>
                <w:sz w:val="16"/>
                <w:szCs w:val="16"/>
                <w:lang w:eastAsia="zh-CN"/>
              </w:rPr>
              <w:t>不确定</w:t>
            </w:r>
            <w:r w:rsidRPr="00DF6475">
              <w:rPr>
                <w:rFonts w:ascii="SimSun" w:eastAsia="SimSun" w:hAnsi="SimSun" w:cs="Arial"/>
                <w:color w:val="000000"/>
                <w:sz w:val="16"/>
                <w:szCs w:val="16"/>
                <w:lang w:eastAsia="zh-CN"/>
              </w:rPr>
              <w:t>(2012</w:t>
            </w:r>
            <w:r w:rsidRPr="00DF6475">
              <w:rPr>
                <w:rFonts w:ascii="SimSun" w:eastAsia="SimSun" w:hAnsi="SimSun" w:cs="Arial" w:hint="eastAsia"/>
                <w:color w:val="000000"/>
                <w:sz w:val="16"/>
                <w:szCs w:val="16"/>
                <w:lang w:eastAsia="zh-CN"/>
              </w:rPr>
              <w:t>年数据</w:t>
            </w:r>
            <w:r w:rsidRPr="00DF6475">
              <w:rPr>
                <w:rFonts w:ascii="SimSun" w:eastAsia="SimSun" w:hAnsi="SimSun" w:cs="Arial"/>
                <w:color w:val="000000"/>
                <w:sz w:val="16"/>
                <w:szCs w:val="16"/>
                <w:lang w:eastAsia="zh-CN"/>
              </w:rPr>
              <w:t>)</w:t>
            </w:r>
          </w:p>
        </w:tc>
        <w:tc>
          <w:tcPr>
            <w:tcW w:w="966" w:type="pct"/>
            <w:gridSpan w:val="2"/>
            <w:tcBorders>
              <w:top w:val="nil"/>
              <w:left w:val="nil"/>
              <w:bottom w:val="nil"/>
              <w:right w:val="nil"/>
            </w:tcBorders>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100%</w:t>
            </w:r>
          </w:p>
        </w:tc>
        <w:tc>
          <w:tcPr>
            <w:tcW w:w="1673" w:type="pct"/>
            <w:tcBorders>
              <w:top w:val="nil"/>
              <w:left w:val="nil"/>
              <w:bottom w:val="nil"/>
              <w:right w:val="nil"/>
            </w:tcBorders>
            <w:shd w:val="clear" w:color="auto" w:fill="FFFFFF"/>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hint="eastAsia"/>
                <w:sz w:val="16"/>
                <w:szCs w:val="16"/>
                <w:lang w:eastAsia="zh-CN"/>
              </w:rPr>
              <w:t>185个反馈意见中的</w:t>
            </w:r>
            <w:r w:rsidRPr="00DF6475">
              <w:rPr>
                <w:rFonts w:ascii="SimSun" w:eastAsia="SimSun" w:hAnsi="SimSun" w:cs="Arial"/>
                <w:sz w:val="16"/>
                <w:szCs w:val="16"/>
                <w:lang w:eastAsia="zh-CN"/>
              </w:rPr>
              <w:t>174</w:t>
            </w:r>
            <w:r w:rsidRPr="00DF6475">
              <w:rPr>
                <w:rFonts w:ascii="SimSun" w:eastAsia="SimSun" w:hAnsi="SimSun" w:cs="Arial" w:hint="eastAsia"/>
                <w:sz w:val="16"/>
                <w:szCs w:val="16"/>
                <w:lang w:eastAsia="zh-CN"/>
              </w:rPr>
              <w:t>件</w:t>
            </w:r>
            <w:r w:rsidRPr="00DF6475">
              <w:rPr>
                <w:rFonts w:ascii="SimSun" w:eastAsia="SimSun" w:hAnsi="SimSun" w:cs="Arial"/>
                <w:sz w:val="16"/>
                <w:szCs w:val="16"/>
                <w:lang w:eastAsia="zh-CN"/>
              </w:rPr>
              <w:t>(94%)</w:t>
            </w:r>
            <w:r w:rsidRPr="00DF6475">
              <w:rPr>
                <w:rFonts w:ascii="SimSun" w:eastAsia="SimSun" w:hAnsi="SimSun" w:cs="Arial" w:hint="eastAsia"/>
                <w:sz w:val="16"/>
                <w:szCs w:val="16"/>
                <w:lang w:eastAsia="zh-CN"/>
              </w:rPr>
              <w:t>反馈及时</w:t>
            </w:r>
            <w:r w:rsidRPr="00DF6475">
              <w:rPr>
                <w:rFonts w:ascii="SimSun" w:eastAsia="SimSun" w:hAnsi="SimSun" w:cs="Arial"/>
                <w:sz w:val="16"/>
                <w:szCs w:val="16"/>
                <w:lang w:eastAsia="zh-CN"/>
              </w:rPr>
              <w:t>(</w:t>
            </w:r>
            <w:r w:rsidRPr="00DF6475">
              <w:rPr>
                <w:rFonts w:ascii="SimSun" w:eastAsia="SimSun" w:hAnsi="SimSun" w:cs="Arial" w:hint="eastAsia"/>
                <w:sz w:val="16"/>
                <w:szCs w:val="16"/>
                <w:lang w:eastAsia="zh-CN"/>
              </w:rPr>
              <w:t>5个工作日内</w:t>
            </w:r>
            <w:r w:rsidRPr="00DF6475">
              <w:rPr>
                <w:rFonts w:ascii="SimSun" w:eastAsia="SimSun" w:hAnsi="SimSun" w:cs="Arial"/>
                <w:sz w:val="16"/>
                <w:szCs w:val="16"/>
                <w:lang w:eastAsia="zh-CN"/>
              </w:rPr>
              <w:t>)</w:t>
            </w:r>
          </w:p>
        </w:tc>
        <w:tc>
          <w:tcPr>
            <w:tcW w:w="465" w:type="pct"/>
            <w:tcBorders>
              <w:top w:val="nil"/>
              <w:left w:val="nil"/>
              <w:bottom w:val="nil"/>
            </w:tcBorders>
            <w:tcMar>
              <w:top w:w="110" w:type="dxa"/>
            </w:tcMar>
          </w:tcPr>
          <w:p w:rsidR="001D2398" w:rsidRPr="00DF6475" w:rsidRDefault="001D2398" w:rsidP="003F1993">
            <w:pPr>
              <w:keepNext/>
              <w:keepLines/>
              <w:jc w:val="center"/>
              <w:rPr>
                <w:rFonts w:ascii="SimSun" w:eastAsia="SimSun" w:hAnsi="SimSun" w:cs="Arial"/>
                <w:b/>
                <w:bCs/>
                <w:color w:val="00B050"/>
                <w:sz w:val="16"/>
                <w:szCs w:val="16"/>
                <w:lang w:eastAsia="zh-CN"/>
              </w:rPr>
            </w:pPr>
            <w:r w:rsidRPr="00DF6475">
              <w:rPr>
                <w:rFonts w:ascii="SimSun" w:eastAsia="SimSun" w:hAnsi="SimSun" w:cs="SimSun" w:hint="eastAsia"/>
                <w:b/>
                <w:bCs/>
                <w:color w:val="00B050"/>
                <w:sz w:val="16"/>
                <w:szCs w:val="16"/>
                <w:lang w:eastAsia="zh-CN"/>
              </w:rPr>
              <w:t>符合预期</w:t>
            </w:r>
          </w:p>
        </w:tc>
      </w:tr>
      <w:tr w:rsidR="001D2398" w:rsidRPr="00DF6475" w:rsidTr="00C2239C">
        <w:tc>
          <w:tcPr>
            <w:tcW w:w="1080" w:type="pct"/>
            <w:tcBorders>
              <w:top w:val="nil"/>
              <w:bottom w:val="single" w:sz="4" w:space="0" w:color="auto"/>
              <w:right w:val="nil"/>
            </w:tcBorders>
          </w:tcPr>
          <w:p w:rsidR="001D2398" w:rsidRPr="00DF6475" w:rsidRDefault="001D2398" w:rsidP="003F1993">
            <w:pPr>
              <w:rPr>
                <w:rFonts w:ascii="SimSun" w:eastAsia="SimSun" w:hAnsi="SimSun" w:cs="Arial"/>
                <w:color w:val="000000"/>
                <w:sz w:val="16"/>
                <w:szCs w:val="16"/>
                <w:lang w:eastAsia="zh-CN"/>
              </w:rPr>
            </w:pPr>
            <w:r w:rsidRPr="00DF6475">
              <w:rPr>
                <w:rFonts w:ascii="SimSun" w:eastAsia="SimSun" w:hAnsi="SimSun" w:cs="Arial" w:hint="eastAsia"/>
                <w:sz w:val="16"/>
                <w:szCs w:val="16"/>
                <w:lang w:eastAsia="zh-CN"/>
              </w:rPr>
              <w:t>与联合国和其他政府间组织联合开展的知识产权计划的数量</w:t>
            </w:r>
          </w:p>
        </w:tc>
        <w:tc>
          <w:tcPr>
            <w:tcW w:w="816" w:type="pct"/>
            <w:tcBorders>
              <w:top w:val="nil"/>
              <w:left w:val="nil"/>
              <w:bottom w:val="single" w:sz="4" w:space="0" w:color="auto"/>
              <w:right w:val="nil"/>
            </w:tcBorders>
          </w:tcPr>
          <w:p w:rsidR="001D2398" w:rsidRPr="00DF6475" w:rsidRDefault="001D2398" w:rsidP="003F1993">
            <w:pPr>
              <w:rPr>
                <w:rFonts w:ascii="SimSun" w:eastAsia="SimSun" w:hAnsi="SimSun" w:cs="Arial"/>
                <w:i/>
                <w:iCs/>
                <w:color w:val="002060"/>
                <w:sz w:val="16"/>
                <w:szCs w:val="16"/>
              </w:rPr>
            </w:pPr>
            <w:r w:rsidRPr="00DF6475">
              <w:rPr>
                <w:rFonts w:ascii="SimSun" w:eastAsia="SimSun" w:hAnsi="SimSun" w:cs="Arial"/>
                <w:sz w:val="16"/>
                <w:szCs w:val="16"/>
              </w:rPr>
              <w:t>0(</w:t>
            </w:r>
            <w:r w:rsidRPr="00DF6475">
              <w:rPr>
                <w:rFonts w:ascii="SimSun" w:eastAsia="SimSun" w:hAnsi="SimSun" w:cs="Arial" w:hint="eastAsia"/>
                <w:sz w:val="16"/>
                <w:szCs w:val="16"/>
                <w:lang w:eastAsia="zh-CN"/>
              </w:rPr>
              <w:t>零</w:t>
            </w:r>
            <w:r w:rsidRPr="00DF6475">
              <w:rPr>
                <w:rFonts w:ascii="SimSun" w:eastAsia="SimSun" w:hAnsi="SimSun" w:cs="Arial"/>
                <w:sz w:val="16"/>
                <w:szCs w:val="16"/>
              </w:rPr>
              <w:t>)(新加坡办事处)</w:t>
            </w:r>
          </w:p>
        </w:tc>
        <w:tc>
          <w:tcPr>
            <w:tcW w:w="966" w:type="pct"/>
            <w:gridSpan w:val="2"/>
            <w:tcBorders>
              <w:top w:val="nil"/>
              <w:left w:val="nil"/>
              <w:bottom w:val="single" w:sz="4" w:space="0" w:color="auto"/>
              <w:right w:val="nil"/>
            </w:tcBorders>
            <w:tcMar>
              <w:top w:w="110" w:type="dxa"/>
            </w:tcMar>
          </w:tcPr>
          <w:p w:rsidR="001D2398" w:rsidRPr="00DF6475" w:rsidRDefault="001D2398" w:rsidP="003F1993">
            <w:pPr>
              <w:rPr>
                <w:rFonts w:ascii="SimSun" w:eastAsia="SimSun" w:hAnsi="SimSun" w:cs="Arial"/>
                <w:sz w:val="16"/>
                <w:szCs w:val="16"/>
                <w:lang w:eastAsia="zh-CN"/>
              </w:rPr>
            </w:pPr>
            <w:r w:rsidRPr="00DF6475">
              <w:rPr>
                <w:rFonts w:ascii="SimSun" w:eastAsia="SimSun" w:hAnsi="SimSun" w:cs="Arial"/>
                <w:sz w:val="16"/>
                <w:szCs w:val="16"/>
                <w:lang w:eastAsia="zh-CN"/>
              </w:rPr>
              <w:t>2(</w:t>
            </w:r>
            <w:r w:rsidRPr="00DF6475">
              <w:rPr>
                <w:rFonts w:ascii="SimSun" w:eastAsia="SimSun" w:hAnsi="SimSun" w:cs="SimSun" w:hint="eastAsia"/>
                <w:sz w:val="16"/>
                <w:szCs w:val="16"/>
                <w:lang w:eastAsia="zh-CN"/>
              </w:rPr>
              <w:t>新加坡办事处</w:t>
            </w:r>
            <w:r w:rsidRPr="00DF6475">
              <w:rPr>
                <w:rFonts w:ascii="SimSun" w:eastAsia="SimSun" w:hAnsi="SimSun" w:cs="Arial"/>
                <w:sz w:val="16"/>
                <w:szCs w:val="16"/>
                <w:lang w:eastAsia="zh-CN"/>
              </w:rPr>
              <w:t>)</w:t>
            </w:r>
          </w:p>
        </w:tc>
        <w:tc>
          <w:tcPr>
            <w:tcW w:w="1673" w:type="pct"/>
            <w:tcBorders>
              <w:top w:val="nil"/>
              <w:left w:val="nil"/>
              <w:bottom w:val="single" w:sz="4" w:space="0" w:color="auto"/>
              <w:right w:val="nil"/>
            </w:tcBorders>
            <w:shd w:val="clear" w:color="auto" w:fill="FFFFFF"/>
            <w:tcMar>
              <w:top w:w="110" w:type="dxa"/>
            </w:tcMar>
          </w:tcPr>
          <w:p w:rsidR="001D2398" w:rsidRPr="00DF6475" w:rsidRDefault="001D2398" w:rsidP="002E5F3E">
            <w:pPr>
              <w:numPr>
                <w:ilvl w:val="0"/>
                <w:numId w:val="63"/>
              </w:numPr>
              <w:rPr>
                <w:rFonts w:ascii="SimSun" w:eastAsia="SimSun" w:hAnsi="SimSun" w:cs="Arial"/>
                <w:sz w:val="16"/>
                <w:szCs w:val="16"/>
                <w:lang w:eastAsia="zh-CN"/>
              </w:rPr>
            </w:pPr>
            <w:r w:rsidRPr="00DF6475">
              <w:rPr>
                <w:rFonts w:ascii="SimSun" w:eastAsia="SimSun" w:hAnsi="SimSun" w:cs="Arial" w:hint="eastAsia"/>
                <w:sz w:val="16"/>
                <w:szCs w:val="16"/>
                <w:lang w:eastAsia="zh-CN"/>
              </w:rPr>
              <w:t>与联合国机构</w:t>
            </w:r>
            <w:r w:rsidR="0050734D" w:rsidRPr="00DF6475">
              <w:rPr>
                <w:rFonts w:ascii="SimSun" w:eastAsia="SimSun" w:hAnsi="SimSun" w:cs="Arial" w:hint="eastAsia"/>
                <w:sz w:val="16"/>
                <w:szCs w:val="16"/>
                <w:lang w:eastAsia="zh-CN"/>
              </w:rPr>
              <w:t>(</w:t>
            </w:r>
            <w:r w:rsidRPr="00DF6475">
              <w:rPr>
                <w:rFonts w:ascii="SimSun" w:eastAsia="SimSun" w:hAnsi="SimSun" w:cs="Arial"/>
                <w:sz w:val="16"/>
                <w:szCs w:val="16"/>
                <w:lang w:eastAsia="zh-CN"/>
              </w:rPr>
              <w:t>(UNEP</w:t>
            </w:r>
            <w:r w:rsidRPr="00DF6475">
              <w:rPr>
                <w:rFonts w:ascii="SimSun" w:eastAsia="SimSun" w:hAnsi="SimSun" w:cs="Arial" w:hint="eastAsia"/>
                <w:sz w:val="16"/>
                <w:szCs w:val="16"/>
                <w:lang w:eastAsia="zh-CN"/>
              </w:rPr>
              <w:t>和</w:t>
            </w:r>
            <w:r w:rsidRPr="00DF6475">
              <w:rPr>
                <w:rFonts w:ascii="SimSun" w:eastAsia="SimSun" w:hAnsi="SimSun" w:cs="Arial"/>
                <w:sz w:val="16"/>
                <w:szCs w:val="16"/>
                <w:lang w:eastAsia="zh-CN"/>
              </w:rPr>
              <w:t>UNIDO)</w:t>
            </w:r>
            <w:r w:rsidRPr="00DF6475">
              <w:rPr>
                <w:rFonts w:ascii="SimSun" w:eastAsia="SimSun" w:hAnsi="SimSun" w:cs="Arial" w:hint="eastAsia"/>
                <w:sz w:val="16"/>
                <w:szCs w:val="16"/>
                <w:lang w:eastAsia="zh-CN"/>
              </w:rPr>
              <w:t>在</w:t>
            </w:r>
            <w:r w:rsidRPr="00DF6475">
              <w:rPr>
                <w:rFonts w:ascii="SimSun" w:eastAsia="SimSun" w:hAnsi="SimSun" w:cs="Arial"/>
                <w:sz w:val="16"/>
                <w:szCs w:val="16"/>
                <w:lang w:eastAsia="zh-CN"/>
              </w:rPr>
              <w:t>2014</w:t>
            </w:r>
            <w:r w:rsidRPr="00DF6475">
              <w:rPr>
                <w:rFonts w:ascii="SimSun" w:eastAsia="SimSun" w:hAnsi="SimSun" w:cs="Arial" w:hint="eastAsia"/>
                <w:sz w:val="16"/>
                <w:szCs w:val="16"/>
                <w:lang w:eastAsia="zh-CN"/>
              </w:rPr>
              <w:t>年举办两次活动</w:t>
            </w:r>
          </w:p>
          <w:p w:rsidR="001D2398" w:rsidRPr="00DF6475" w:rsidRDefault="001D2398" w:rsidP="002E5F3E">
            <w:pPr>
              <w:numPr>
                <w:ilvl w:val="0"/>
                <w:numId w:val="63"/>
              </w:numPr>
              <w:rPr>
                <w:rFonts w:ascii="SimSun" w:eastAsia="SimSun" w:hAnsi="SimSun" w:cs="Arial"/>
                <w:sz w:val="16"/>
                <w:szCs w:val="16"/>
                <w:lang w:eastAsia="zh-CN"/>
              </w:rPr>
            </w:pPr>
            <w:r w:rsidRPr="00DF6475">
              <w:rPr>
                <w:rFonts w:ascii="SimSun" w:eastAsia="SimSun" w:hAnsi="SimSun" w:cs="Arial" w:hint="eastAsia"/>
                <w:sz w:val="16"/>
                <w:szCs w:val="16"/>
                <w:lang w:eastAsia="zh-CN"/>
              </w:rPr>
              <w:t>与东盟－澳大利亚－新西兰自由贸易协定</w:t>
            </w:r>
            <w:r w:rsidRPr="00DF6475">
              <w:rPr>
                <w:rFonts w:ascii="SimSun" w:eastAsia="SimSun" w:hAnsi="SimSun" w:cs="Arial"/>
                <w:sz w:val="16"/>
                <w:szCs w:val="16"/>
                <w:lang w:eastAsia="zh-CN"/>
              </w:rPr>
              <w:t>(AANZFTA)</w:t>
            </w:r>
            <w:r w:rsidRPr="00DF6475">
              <w:rPr>
                <w:rFonts w:ascii="SimSun" w:eastAsia="SimSun" w:hAnsi="SimSun" w:cs="Arial" w:hint="eastAsia"/>
                <w:sz w:val="16"/>
                <w:szCs w:val="16"/>
                <w:lang w:eastAsia="zh-CN"/>
              </w:rPr>
              <w:t>、东盟秘书处、亚太经合组织</w:t>
            </w:r>
            <w:r w:rsidRPr="00DF6475">
              <w:rPr>
                <w:rFonts w:ascii="SimSun" w:eastAsia="SimSun" w:hAnsi="SimSun" w:cs="Arial"/>
                <w:sz w:val="16"/>
                <w:szCs w:val="16"/>
                <w:lang w:eastAsia="zh-CN"/>
              </w:rPr>
              <w:t>(APEC)</w:t>
            </w:r>
            <w:r w:rsidRPr="00DF6475">
              <w:rPr>
                <w:rFonts w:ascii="SimSun" w:eastAsia="SimSun" w:hAnsi="SimSun" w:cs="Arial" w:hint="eastAsia"/>
                <w:sz w:val="16"/>
                <w:szCs w:val="16"/>
                <w:lang w:eastAsia="zh-CN"/>
              </w:rPr>
              <w:t>以及欧洲内部市场协调局/欧盟</w:t>
            </w:r>
            <w:r w:rsidRPr="00DF6475">
              <w:rPr>
                <w:rFonts w:ascii="SimSun" w:eastAsia="SimSun" w:hAnsi="SimSun" w:cs="Arial"/>
                <w:sz w:val="16"/>
                <w:szCs w:val="16"/>
                <w:lang w:eastAsia="zh-CN"/>
              </w:rPr>
              <w:t>-东南亚国家联盟关于知识产权保护的计划(OHIM/ECAP)</w:t>
            </w:r>
            <w:r w:rsidRPr="00DF6475">
              <w:rPr>
                <w:rFonts w:ascii="SimSun" w:eastAsia="SimSun" w:hAnsi="SimSun" w:cs="Arial" w:hint="eastAsia"/>
                <w:sz w:val="16"/>
                <w:szCs w:val="16"/>
                <w:lang w:eastAsia="zh-CN"/>
              </w:rPr>
              <w:t>三期组织了多个活动</w:t>
            </w:r>
          </w:p>
          <w:p w:rsidR="001D2398" w:rsidRPr="00DF6475" w:rsidRDefault="001D2398" w:rsidP="002E5F3E">
            <w:pPr>
              <w:numPr>
                <w:ilvl w:val="0"/>
                <w:numId w:val="63"/>
              </w:numPr>
              <w:rPr>
                <w:rFonts w:ascii="SimSun" w:eastAsia="SimSun" w:hAnsi="SimSun" w:cs="Arial"/>
                <w:sz w:val="16"/>
                <w:szCs w:val="16"/>
                <w:lang w:eastAsia="zh-CN"/>
              </w:rPr>
            </w:pPr>
            <w:r w:rsidRPr="00DF6475">
              <w:rPr>
                <w:rFonts w:ascii="SimSun" w:eastAsia="SimSun" w:hAnsi="SimSun" w:cs="Arial"/>
                <w:sz w:val="16"/>
                <w:szCs w:val="16"/>
                <w:lang w:eastAsia="zh-CN"/>
              </w:rPr>
              <w:t>1</w:t>
            </w:r>
            <w:r w:rsidRPr="00DF6475">
              <w:rPr>
                <w:rFonts w:ascii="SimSun" w:eastAsia="SimSun" w:hAnsi="SimSun" w:cs="Arial" w:hint="eastAsia"/>
                <w:sz w:val="16"/>
                <w:szCs w:val="16"/>
                <w:lang w:eastAsia="zh-CN"/>
              </w:rPr>
              <w:t>次知识产权技术援助提供者会议</w:t>
            </w:r>
            <w:r w:rsidRPr="00DF6475">
              <w:rPr>
                <w:rFonts w:ascii="SimSun" w:eastAsia="SimSun" w:hAnsi="SimSun" w:cs="Arial"/>
                <w:sz w:val="16"/>
                <w:szCs w:val="16"/>
                <w:lang w:eastAsia="zh-CN"/>
              </w:rPr>
              <w:t>(</w:t>
            </w:r>
            <w:r w:rsidRPr="00DF6475">
              <w:rPr>
                <w:rFonts w:ascii="SimSun" w:eastAsia="SimSun" w:hAnsi="SimSun" w:cs="Arial" w:hint="eastAsia"/>
                <w:sz w:val="16"/>
                <w:szCs w:val="16"/>
                <w:lang w:eastAsia="zh-CN"/>
              </w:rPr>
              <w:t>新加坡办事处</w:t>
            </w:r>
            <w:r w:rsidRPr="00DF6475">
              <w:rPr>
                <w:rFonts w:ascii="SimSun" w:eastAsia="SimSun" w:hAnsi="SimSun" w:cs="Arial"/>
                <w:sz w:val="16"/>
                <w:szCs w:val="16"/>
                <w:lang w:eastAsia="zh-CN"/>
              </w:rPr>
              <w:t>)</w:t>
            </w:r>
          </w:p>
          <w:p w:rsidR="001D2398" w:rsidRPr="00DF6475" w:rsidRDefault="001D2398" w:rsidP="003F1993">
            <w:pPr>
              <w:rPr>
                <w:rFonts w:ascii="SimSun" w:eastAsia="SimSun" w:hAnsi="SimSun" w:cs="Arial"/>
                <w:sz w:val="16"/>
                <w:szCs w:val="16"/>
                <w:lang w:eastAsia="zh-CN"/>
              </w:rPr>
            </w:pPr>
          </w:p>
        </w:tc>
        <w:tc>
          <w:tcPr>
            <w:tcW w:w="465" w:type="pct"/>
            <w:tcBorders>
              <w:top w:val="nil"/>
              <w:left w:val="nil"/>
              <w:bottom w:val="nil"/>
            </w:tcBorders>
            <w:tcMar>
              <w:top w:w="110" w:type="dxa"/>
            </w:tcMar>
          </w:tcPr>
          <w:p w:rsidR="001D2398" w:rsidRPr="00DF6475" w:rsidRDefault="001D2398" w:rsidP="003F1993">
            <w:pPr>
              <w:keepNext/>
              <w:keepLines/>
              <w:jc w:val="center"/>
              <w:rPr>
                <w:rFonts w:ascii="SimSun" w:eastAsia="SimSun" w:hAnsi="SimSun" w:cs="Arial"/>
                <w:b/>
                <w:bCs/>
                <w:color w:val="00B050"/>
                <w:sz w:val="16"/>
                <w:szCs w:val="16"/>
                <w:lang w:eastAsia="zh-CN"/>
              </w:rPr>
            </w:pPr>
            <w:r w:rsidRPr="00DF6475">
              <w:rPr>
                <w:rFonts w:ascii="SimSun" w:eastAsia="SimSun" w:hAnsi="SimSun" w:cs="SimSun" w:hint="eastAsia"/>
                <w:b/>
                <w:bCs/>
                <w:color w:val="00B050"/>
                <w:sz w:val="16"/>
                <w:szCs w:val="16"/>
                <w:lang w:eastAsia="zh-CN"/>
              </w:rPr>
              <w:t>符合预期</w:t>
            </w:r>
          </w:p>
        </w:tc>
      </w:tr>
    </w:tbl>
    <w:p w:rsidR="004F0C82" w:rsidRPr="00BE38B6" w:rsidRDefault="004F0C82"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资源利用情况</w:t>
      </w:r>
    </w:p>
    <w:p w:rsidR="004F28B3" w:rsidRPr="004F28B3" w:rsidRDefault="004F0C82"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按成果开列</w:t>
      </w:r>
      <w:r w:rsidRPr="004F28B3">
        <w:rPr>
          <w:rFonts w:ascii="SimSun" w:eastAsia="SimSun" w:hAnsi="SimSun"/>
          <w:color w:val="000000"/>
          <w:sz w:val="21"/>
          <w:szCs w:val="21"/>
          <w:lang w:eastAsia="zh-CN"/>
        </w:rPr>
        <w:t>)</w:t>
      </w:r>
    </w:p>
    <w:p w:rsidR="004F0C82" w:rsidRPr="007416F1" w:rsidRDefault="004F0C82" w:rsidP="004F28B3">
      <w:pPr>
        <w:pStyle w:val="af2"/>
        <w:keepNext/>
        <w:spacing w:before="0" w:beforeAutospacing="0" w:afterLines="50" w:after="120" w:afterAutospacing="0" w:line="340" w:lineRule="atLeast"/>
        <w:jc w:val="center"/>
        <w:rPr>
          <w:rFonts w:ascii="KaiTi" w:eastAsia="KaiTi" w:hAnsi="KaiTi"/>
          <w:i/>
          <w:iCs/>
          <w:sz w:val="21"/>
          <w:szCs w:val="21"/>
          <w:lang w:eastAsia="zh-CN"/>
        </w:rPr>
      </w:pPr>
      <w:r w:rsidRPr="007416F1">
        <w:rPr>
          <w:rFonts w:ascii="KaiTi" w:eastAsia="KaiTi" w:hAnsi="KaiTi"/>
          <w:i/>
          <w:iCs/>
          <w:sz w:val="21"/>
          <w:szCs w:val="21"/>
          <w:lang w:eastAsia="zh-CN"/>
        </w:rPr>
        <w:t>(</w:t>
      </w:r>
      <w:r w:rsidRPr="007416F1">
        <w:rPr>
          <w:rFonts w:ascii="KaiTi" w:eastAsia="KaiTi" w:hAnsi="KaiTi" w:hint="eastAsia"/>
          <w:i/>
          <w:iCs/>
          <w:sz w:val="21"/>
          <w:szCs w:val="21"/>
          <w:lang w:eastAsia="zh-CN"/>
        </w:rPr>
        <w:t>单位：千瑞郎</w:t>
      </w:r>
      <w:r w:rsidRPr="007416F1">
        <w:rPr>
          <w:rFonts w:ascii="KaiTi" w:eastAsia="KaiTi" w:hAnsi="KaiTi"/>
          <w:i/>
          <w:iCs/>
          <w:sz w:val="21"/>
          <w:szCs w:val="21"/>
          <w:lang w:eastAsia="zh-CN"/>
        </w:rPr>
        <w:t>)</w:t>
      </w:r>
    </w:p>
    <w:p w:rsidR="004F0C82" w:rsidRPr="003173CE" w:rsidRDefault="00693D41" w:rsidP="004F0C82">
      <w:pPr>
        <w:pStyle w:val="af2"/>
        <w:spacing w:before="0" w:beforeAutospacing="0" w:afterLines="50" w:after="120" w:afterAutospacing="0" w:line="340" w:lineRule="atLeast"/>
        <w:jc w:val="center"/>
        <w:rPr>
          <w:rFonts w:ascii="SimSun" w:hAnsi="SimSun"/>
          <w:sz w:val="21"/>
          <w:szCs w:val="21"/>
          <w:lang w:eastAsia="zh-CN"/>
        </w:rPr>
      </w:pPr>
      <w:r w:rsidRPr="003173CE">
        <w:rPr>
          <w:rFonts w:ascii="SimSun" w:eastAsia="SimSun" w:hAnsi="SimSun"/>
          <w:noProof/>
          <w:sz w:val="21"/>
          <w:lang w:eastAsia="zh-CN"/>
        </w:rPr>
        <w:drawing>
          <wp:inline distT="0" distB="0" distL="0" distR="0" wp14:anchorId="054763AD" wp14:editId="1EC79215">
            <wp:extent cx="5759450" cy="6216650"/>
            <wp:effectExtent l="0" t="0" r="0" b="0"/>
            <wp:docPr id="534" name="图片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759450" cy="6216650"/>
                    </a:xfrm>
                    <a:prstGeom prst="rect">
                      <a:avLst/>
                    </a:prstGeom>
                    <a:noFill/>
                    <a:ln>
                      <a:noFill/>
                    </a:ln>
                  </pic:spPr>
                </pic:pic>
              </a:graphicData>
            </a:graphic>
          </wp:inline>
        </w:drawing>
      </w:r>
    </w:p>
    <w:p w:rsidR="004F0C82" w:rsidRPr="004F28B3" w:rsidRDefault="004F0C82"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4F28B3">
        <w:rPr>
          <w:rFonts w:ascii="SimSun" w:eastAsia="SimSun" w:hAnsi="SimSun" w:hint="eastAsia"/>
          <w:color w:val="000000"/>
          <w:sz w:val="21"/>
          <w:szCs w:val="21"/>
          <w:lang w:eastAsia="zh-CN"/>
        </w:rPr>
        <w:t>预算和实际支出</w:t>
      </w:r>
      <w:r w:rsidRPr="004F28B3">
        <w:rPr>
          <w:rFonts w:ascii="SimSun" w:eastAsia="SimSun" w:hAnsi="SimSun"/>
          <w:color w:val="000000"/>
          <w:sz w:val="21"/>
          <w:szCs w:val="21"/>
          <w:lang w:eastAsia="zh-CN"/>
        </w:rPr>
        <w:t>(</w:t>
      </w:r>
      <w:r w:rsidRPr="004F28B3">
        <w:rPr>
          <w:rFonts w:ascii="SimSun" w:eastAsia="SimSun" w:hAnsi="SimSun" w:hint="eastAsia"/>
          <w:color w:val="000000"/>
          <w:sz w:val="21"/>
          <w:szCs w:val="21"/>
          <w:lang w:eastAsia="zh-CN"/>
        </w:rPr>
        <w:t>人事和非人事</w:t>
      </w:r>
      <w:r w:rsidRPr="004F28B3">
        <w:rPr>
          <w:rFonts w:ascii="SimSun" w:eastAsia="SimSun" w:hAnsi="SimSun"/>
          <w:color w:val="000000"/>
          <w:sz w:val="21"/>
          <w:szCs w:val="21"/>
          <w:lang w:eastAsia="zh-CN"/>
        </w:rPr>
        <w:t>)</w:t>
      </w:r>
    </w:p>
    <w:p w:rsidR="004F0C82" w:rsidRPr="007416F1" w:rsidRDefault="004F0C82" w:rsidP="004F28B3">
      <w:pPr>
        <w:pStyle w:val="af2"/>
        <w:keepNext/>
        <w:spacing w:before="0" w:beforeAutospacing="0" w:afterLines="50" w:after="120" w:afterAutospacing="0" w:line="340" w:lineRule="atLeast"/>
        <w:jc w:val="center"/>
        <w:rPr>
          <w:rFonts w:ascii="KaiTi" w:eastAsia="KaiTi" w:hAnsi="KaiTi"/>
          <w:i/>
          <w:sz w:val="21"/>
          <w:szCs w:val="21"/>
          <w:lang w:eastAsia="zh-CN"/>
        </w:rPr>
      </w:pPr>
      <w:r w:rsidRPr="007416F1">
        <w:rPr>
          <w:rFonts w:ascii="KaiTi" w:eastAsia="KaiTi" w:hAnsi="KaiTi"/>
          <w:i/>
          <w:sz w:val="21"/>
          <w:szCs w:val="21"/>
          <w:lang w:eastAsia="zh-CN"/>
        </w:rPr>
        <w:t>(</w:t>
      </w:r>
      <w:r w:rsidRPr="007416F1">
        <w:rPr>
          <w:rFonts w:ascii="KaiTi" w:eastAsia="KaiTi" w:hAnsi="KaiTi" w:cs="Times New Roman" w:hint="eastAsia"/>
          <w:i/>
          <w:sz w:val="21"/>
          <w:szCs w:val="21"/>
          <w:lang w:eastAsia="zh-CN"/>
        </w:rPr>
        <w:t>单位：千瑞郎</w:t>
      </w:r>
      <w:r w:rsidRPr="007416F1">
        <w:rPr>
          <w:rFonts w:ascii="KaiTi" w:eastAsia="KaiTi" w:hAnsi="KaiTi"/>
          <w:i/>
          <w:sz w:val="21"/>
          <w:szCs w:val="21"/>
          <w:lang w:eastAsia="zh-CN"/>
        </w:rPr>
        <w:t>)</w:t>
      </w:r>
    </w:p>
    <w:p w:rsidR="004F0C82" w:rsidRPr="003173CE" w:rsidRDefault="00EB6EFB" w:rsidP="009E298B">
      <w:pPr>
        <w:pStyle w:val="af2"/>
        <w:keepNext/>
        <w:spacing w:before="0" w:beforeAutospacing="0" w:afterLines="50" w:after="120" w:afterAutospacing="0" w:line="340" w:lineRule="atLeast"/>
        <w:jc w:val="center"/>
        <w:rPr>
          <w:rFonts w:ascii="SimSun" w:hAnsi="SimSun"/>
          <w:sz w:val="21"/>
          <w:szCs w:val="21"/>
          <w:lang w:eastAsia="zh-CN"/>
        </w:rPr>
      </w:pPr>
      <w:r w:rsidRPr="003173CE">
        <w:rPr>
          <w:rFonts w:ascii="SimSun" w:eastAsia="SimSun" w:hAnsi="SimSun"/>
          <w:noProof/>
          <w:sz w:val="21"/>
          <w:lang w:eastAsia="zh-CN"/>
        </w:rPr>
        <w:drawing>
          <wp:inline distT="0" distB="0" distL="0" distR="0" wp14:anchorId="693BE5E0" wp14:editId="39EEAFB2">
            <wp:extent cx="5940425" cy="1291325"/>
            <wp:effectExtent l="0" t="0" r="3175" b="444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940425" cy="1291325"/>
                    </a:xfrm>
                    <a:prstGeom prst="rect">
                      <a:avLst/>
                    </a:prstGeom>
                    <a:noFill/>
                    <a:ln>
                      <a:noFill/>
                    </a:ln>
                  </pic:spPr>
                </pic:pic>
              </a:graphicData>
            </a:graphic>
          </wp:inline>
        </w:drawing>
      </w:r>
    </w:p>
    <w:p w:rsidR="009E298B" w:rsidRDefault="004F0C82" w:rsidP="009E298B">
      <w:pPr>
        <w:autoSpaceDE w:val="0"/>
        <w:autoSpaceDN w:val="0"/>
        <w:rPr>
          <w:rFonts w:ascii="KaiTi" w:eastAsia="KaiTi" w:hAnsi="KaiTi"/>
          <w:i/>
          <w:sz w:val="16"/>
          <w:szCs w:val="16"/>
          <w:lang w:eastAsia="zh-CN"/>
        </w:rPr>
      </w:pPr>
      <w:r w:rsidRPr="007416F1">
        <w:rPr>
          <w:rFonts w:ascii="KaiTi" w:eastAsia="KaiTi" w:hAnsi="KaiTi" w:hint="eastAsia"/>
          <w:i/>
          <w:sz w:val="16"/>
          <w:szCs w:val="16"/>
          <w:lang w:eastAsia="zh-CN"/>
        </w:rPr>
        <w:t>注：调剂使用后的</w:t>
      </w:r>
      <w:r w:rsidRPr="007416F1">
        <w:rPr>
          <w:rFonts w:ascii="KaiTi" w:eastAsia="KaiTi" w:hAnsi="KaiTi"/>
          <w:i/>
          <w:sz w:val="16"/>
          <w:szCs w:val="16"/>
          <w:lang w:eastAsia="zh-CN"/>
        </w:rPr>
        <w:t>201</w:t>
      </w:r>
      <w:r w:rsidRPr="007416F1">
        <w:rPr>
          <w:rFonts w:ascii="KaiTi" w:eastAsia="KaiTi" w:hAnsi="KaiTi" w:hint="eastAsia"/>
          <w:i/>
          <w:sz w:val="16"/>
          <w:szCs w:val="16"/>
          <w:lang w:eastAsia="zh-CN"/>
        </w:rPr>
        <w:t>4</w:t>
      </w:r>
      <w:r w:rsidRPr="007416F1">
        <w:rPr>
          <w:rFonts w:ascii="KaiTi" w:eastAsia="KaiTi" w:hAnsi="KaiTi"/>
          <w:i/>
          <w:sz w:val="16"/>
          <w:szCs w:val="16"/>
          <w:lang w:eastAsia="zh-CN"/>
        </w:rPr>
        <w:t>/1</w:t>
      </w:r>
      <w:r w:rsidRPr="007416F1">
        <w:rPr>
          <w:rFonts w:ascii="KaiTi" w:eastAsia="KaiTi" w:hAnsi="KaiTi" w:hint="eastAsia"/>
          <w:i/>
          <w:sz w:val="16"/>
          <w:szCs w:val="16"/>
          <w:lang w:eastAsia="zh-CN"/>
        </w:rPr>
        <w:t>5年预算体现了根据《财务条例》</w:t>
      </w:r>
      <w:r w:rsidRPr="007416F1">
        <w:rPr>
          <w:rFonts w:ascii="KaiTi" w:eastAsia="KaiTi" w:hAnsi="KaiTi"/>
          <w:i/>
          <w:sz w:val="16"/>
          <w:szCs w:val="16"/>
          <w:lang w:eastAsia="zh-CN"/>
        </w:rPr>
        <w:t>5.5</w:t>
      </w:r>
      <w:r w:rsidRPr="007416F1">
        <w:rPr>
          <w:rFonts w:ascii="KaiTi" w:eastAsia="KaiTi" w:hAnsi="KaiTi" w:hint="eastAsia"/>
          <w:i/>
          <w:sz w:val="16"/>
          <w:szCs w:val="16"/>
          <w:lang w:eastAsia="zh-CN"/>
        </w:rPr>
        <w:t>在</w:t>
      </w:r>
      <w:smartTag w:uri="urn:schemas-microsoft-com:office:smarttags" w:element="chsdate">
        <w:smartTagPr>
          <w:attr w:name="IsROCDate" w:val="False"/>
          <w:attr w:name="IsLunarDate" w:val="False"/>
          <w:attr w:name="Day" w:val="31"/>
          <w:attr w:name="Month" w:val="3"/>
          <w:attr w:name="Year" w:val="2015"/>
        </w:smartTagPr>
        <w:r w:rsidRPr="007416F1">
          <w:rPr>
            <w:rFonts w:ascii="KaiTi" w:eastAsia="KaiTi" w:hAnsi="KaiTi" w:hint="eastAsia"/>
            <w:i/>
            <w:sz w:val="16"/>
            <w:szCs w:val="16"/>
            <w:lang w:eastAsia="zh-CN"/>
          </w:rPr>
          <w:t>2015年3月31日</w:t>
        </w:r>
      </w:smartTag>
      <w:r w:rsidRPr="007416F1">
        <w:rPr>
          <w:rFonts w:ascii="KaiTi" w:eastAsia="KaiTi" w:hAnsi="KaiTi" w:hint="eastAsia"/>
          <w:i/>
          <w:sz w:val="16"/>
          <w:szCs w:val="16"/>
          <w:lang w:eastAsia="zh-CN"/>
        </w:rPr>
        <w:t>进行的调剂，以满足2014/15两年期的需求。</w:t>
      </w:r>
    </w:p>
    <w:p w:rsidR="009E298B" w:rsidRPr="009E298B" w:rsidRDefault="009E298B" w:rsidP="009E298B">
      <w:pPr>
        <w:autoSpaceDE w:val="0"/>
        <w:autoSpaceDN w:val="0"/>
        <w:rPr>
          <w:rFonts w:ascii="KaiTi" w:eastAsia="KaiTi" w:hAnsi="KaiTi"/>
          <w:i/>
          <w:sz w:val="16"/>
          <w:szCs w:val="16"/>
          <w:lang w:eastAsia="zh-CN"/>
        </w:rPr>
      </w:pPr>
    </w:p>
    <w:p w:rsidR="004F0C82" w:rsidRPr="00C2239C" w:rsidRDefault="004F0C82" w:rsidP="00AE5300">
      <w:pPr>
        <w:keepNext/>
        <w:overflowPunct w:val="0"/>
        <w:spacing w:afterLines="50" w:after="120" w:line="340" w:lineRule="atLeast"/>
        <w:rPr>
          <w:rFonts w:ascii="SimSun" w:hAnsi="SimSun" w:cs="Arial"/>
          <w:sz w:val="21"/>
          <w:szCs w:val="20"/>
          <w:u w:val="single"/>
        </w:rPr>
      </w:pPr>
      <w:r w:rsidRPr="00C2239C">
        <w:rPr>
          <w:rFonts w:ascii="SimSun" w:hAnsi="SimSun" w:cs="Arial"/>
          <w:sz w:val="21"/>
          <w:szCs w:val="20"/>
        </w:rPr>
        <w:t>A.</w:t>
      </w:r>
      <w:r w:rsidRPr="00C2239C">
        <w:rPr>
          <w:rFonts w:ascii="SimSun" w:hAnsi="SimSun" w:cs="Arial"/>
          <w:sz w:val="21"/>
          <w:szCs w:val="20"/>
        </w:rPr>
        <w:tab/>
      </w:r>
      <w:r w:rsidRPr="00C2239C">
        <w:rPr>
          <w:rFonts w:ascii="SimSun" w:hAnsi="SimSun" w:cs="Arial"/>
          <w:sz w:val="21"/>
          <w:szCs w:val="20"/>
          <w:u w:val="single"/>
        </w:rPr>
        <w:t>2014</w:t>
      </w:r>
      <w:r w:rsidRPr="00C2239C">
        <w:rPr>
          <w:rFonts w:ascii="SimSun" w:hAnsi="SimSun" w:cs="Arial" w:hint="eastAsia"/>
          <w:sz w:val="21"/>
          <w:szCs w:val="20"/>
          <w:u w:val="single"/>
        </w:rPr>
        <w:t>/2015年</w:t>
      </w:r>
      <w:r w:rsidRPr="00C2239C">
        <w:rPr>
          <w:rFonts w:ascii="SimSun" w:hAnsi="SimSun" w:cs="Arial"/>
          <w:sz w:val="21"/>
          <w:szCs w:val="20"/>
          <w:u w:val="single"/>
        </w:rPr>
        <w:t>调剂使用后预算</w:t>
      </w:r>
    </w:p>
    <w:p w:rsidR="004F0C82" w:rsidRPr="00C2239C" w:rsidRDefault="004F0C82" w:rsidP="002E5F3E">
      <w:pPr>
        <w:pStyle w:val="ListParagraph1"/>
        <w:numPr>
          <w:ilvl w:val="0"/>
          <w:numId w:val="100"/>
        </w:numPr>
        <w:overflowPunct w:val="0"/>
        <w:spacing w:afterLines="50" w:after="120" w:line="340" w:lineRule="atLeast"/>
        <w:ind w:left="0" w:firstLine="0"/>
        <w:jc w:val="both"/>
        <w:rPr>
          <w:rFonts w:ascii="SimSun" w:eastAsia="SimSun" w:hAnsi="SimSun" w:cs="Arial"/>
          <w:sz w:val="21"/>
          <w:lang w:eastAsia="zh-CN"/>
        </w:rPr>
      </w:pPr>
      <w:r w:rsidRPr="00C2239C">
        <w:rPr>
          <w:rFonts w:ascii="SimSun" w:hAnsi="SimSun" w:cs="Arial"/>
          <w:sz w:val="21"/>
          <w:lang w:eastAsia="zh-CN"/>
        </w:rPr>
        <w:t>2</w:t>
      </w:r>
      <w:r w:rsidRPr="00C2239C">
        <w:rPr>
          <w:rFonts w:ascii="SimSun" w:eastAsia="SimSun" w:hAnsi="SimSun" w:cs="Arial"/>
          <w:sz w:val="21"/>
          <w:lang w:eastAsia="zh-CN"/>
        </w:rPr>
        <w:t>014</w:t>
      </w:r>
      <w:r w:rsidRPr="00C2239C">
        <w:rPr>
          <w:rFonts w:ascii="SimSun" w:eastAsia="SimSun" w:hAnsi="SimSun" w:cs="Arial" w:hint="eastAsia"/>
          <w:sz w:val="21"/>
          <w:lang w:eastAsia="zh-CN"/>
        </w:rPr>
        <w:t>/2015年</w:t>
      </w:r>
      <w:r w:rsidRPr="00C2239C">
        <w:rPr>
          <w:rFonts w:ascii="SimSun" w:eastAsia="SimSun" w:hAnsi="SimSun" w:cs="Arial"/>
          <w:sz w:val="21"/>
          <w:lang w:eastAsia="zh-CN"/>
        </w:rPr>
        <w:t>调剂使用后预算</w:t>
      </w:r>
      <w:r w:rsidRPr="00C2239C">
        <w:rPr>
          <w:rFonts w:ascii="SimSun" w:eastAsia="SimSun" w:hAnsi="SimSun" w:cs="Arial" w:hint="eastAsia"/>
          <w:sz w:val="21"/>
          <w:lang w:eastAsia="zh-CN"/>
        </w:rPr>
        <w:t>出现净增长，一方面体现了人力资源向中国办事处与俄罗斯联邦办事处的转移，包括将计划10</w:t>
      </w:r>
      <w:r w:rsidRPr="0050734D">
        <w:rPr>
          <w:rFonts w:ascii="SimSun" w:eastAsia="SimSun" w:hAnsi="SimSun" w:hint="eastAsia"/>
          <w:sz w:val="21"/>
          <w:szCs w:val="21"/>
          <w:lang w:eastAsia="zh-CN"/>
        </w:rPr>
        <w:t>中的一名员工暂时借调以协助办事处的建立</w:t>
      </w:r>
      <w:r w:rsidRPr="00C2239C">
        <w:rPr>
          <w:rFonts w:ascii="SimSun" w:eastAsia="SimSun" w:hAnsi="SimSun" w:cs="Arial" w:hint="eastAsia"/>
          <w:sz w:val="21"/>
          <w:lang w:eastAsia="zh-CN"/>
        </w:rPr>
        <w:t>，另一方面，也体现了向计划9输送人力资源以加强非洲局的活动</w:t>
      </w:r>
      <w:r w:rsidR="003173CE" w:rsidRPr="00C2239C">
        <w:rPr>
          <w:rFonts w:ascii="SimSun" w:eastAsia="SimSun" w:hAnsi="SimSun" w:cs="Arial" w:hint="eastAsia"/>
          <w:sz w:val="21"/>
          <w:lang w:eastAsia="zh-CN"/>
        </w:rPr>
        <w:t>(</w:t>
      </w:r>
      <w:r w:rsidRPr="00C2239C">
        <w:rPr>
          <w:rFonts w:ascii="SimSun" w:eastAsia="SimSun" w:hAnsi="SimSun" w:cs="Arial" w:hint="eastAsia"/>
          <w:sz w:val="21"/>
          <w:lang w:eastAsia="zh-CN"/>
        </w:rPr>
        <w:t>体现为成果</w:t>
      </w:r>
      <w:r w:rsidR="003173CE" w:rsidRPr="00C2239C">
        <w:rPr>
          <w:rFonts w:ascii="SimSun" w:eastAsia="SimSun" w:hAnsi="SimSun" w:cs="Arial" w:hint="eastAsia"/>
          <w:sz w:val="21"/>
          <w:lang w:eastAsia="zh-CN"/>
        </w:rPr>
        <w:t>八</w:t>
      </w:r>
      <w:r w:rsidRPr="00C2239C">
        <w:rPr>
          <w:rFonts w:ascii="SimSun" w:eastAsia="SimSun" w:hAnsi="SimSun" w:cs="Arial" w:hint="eastAsia"/>
          <w:sz w:val="21"/>
          <w:lang w:eastAsia="zh-CN"/>
        </w:rPr>
        <w:t>.4——与非政府利益有关者进行公开、透明和反应灵敏的交流——项下的降低</w:t>
      </w:r>
      <w:r w:rsidR="003173CE" w:rsidRPr="00C2239C">
        <w:rPr>
          <w:rFonts w:ascii="SimSun" w:eastAsia="SimSun" w:hAnsi="SimSun" w:cs="Arial" w:hint="eastAsia"/>
          <w:sz w:val="21"/>
          <w:lang w:eastAsia="zh-CN"/>
        </w:rPr>
        <w:t>)</w:t>
      </w:r>
      <w:r w:rsidRPr="00C2239C">
        <w:rPr>
          <w:rFonts w:ascii="SimSun" w:eastAsia="SimSun" w:hAnsi="SimSun" w:cs="Arial" w:hint="eastAsia"/>
          <w:sz w:val="21"/>
          <w:lang w:eastAsia="zh-CN"/>
        </w:rPr>
        <w:t>。</w:t>
      </w:r>
    </w:p>
    <w:p w:rsidR="004F0C82" w:rsidRPr="00C2239C" w:rsidRDefault="004F0C82" w:rsidP="002E5F3E">
      <w:pPr>
        <w:pStyle w:val="ListParagraph1"/>
        <w:numPr>
          <w:ilvl w:val="0"/>
          <w:numId w:val="100"/>
        </w:numPr>
        <w:overflowPunct w:val="0"/>
        <w:spacing w:afterLines="50" w:after="120" w:line="340" w:lineRule="atLeast"/>
        <w:ind w:left="0" w:firstLine="0"/>
        <w:jc w:val="both"/>
        <w:rPr>
          <w:rFonts w:ascii="SimSun" w:eastAsia="SimSun" w:hAnsi="SimSun" w:cs="Arial"/>
          <w:sz w:val="21"/>
          <w:lang w:eastAsia="zh-CN"/>
        </w:rPr>
      </w:pPr>
      <w:r w:rsidRPr="00C2239C">
        <w:rPr>
          <w:rFonts w:ascii="SimSun" w:eastAsia="SimSun" w:hAnsi="SimSun" w:cs="Arial"/>
          <w:sz w:val="21"/>
          <w:lang w:eastAsia="zh-CN"/>
        </w:rPr>
        <w:t>预期成果</w:t>
      </w:r>
      <w:r w:rsidRPr="00C2239C">
        <w:rPr>
          <w:rFonts w:ascii="SimSun" w:eastAsia="SimSun" w:hAnsi="SimSun" w:cs="Arial" w:hint="eastAsia"/>
          <w:sz w:val="21"/>
          <w:lang w:eastAsia="zh-CN"/>
        </w:rPr>
        <w:t>的调整主要原因在于：</w:t>
      </w:r>
      <w:r w:rsidRPr="00C2239C">
        <w:rPr>
          <w:rFonts w:ascii="SimSun" w:eastAsia="SimSun" w:hAnsi="SimSun" w:cs="Arial"/>
          <w:sz w:val="21"/>
          <w:lang w:eastAsia="zh-CN"/>
        </w:rPr>
        <w:t>(i)</w:t>
      </w:r>
      <w:r w:rsidRPr="00C2239C">
        <w:rPr>
          <w:rFonts w:ascii="SimSun" w:eastAsia="SimSun" w:hAnsi="SimSun" w:cs="Arial" w:hint="eastAsia"/>
          <w:sz w:val="21"/>
          <w:lang w:eastAsia="zh-CN"/>
        </w:rPr>
        <w:t>为中国办事处和俄罗斯联邦办事处配置初始资源，具体体现于成果</w:t>
      </w:r>
      <w:r w:rsidR="009F63F9" w:rsidRPr="00C2239C">
        <w:rPr>
          <w:rFonts w:ascii="SimSun" w:eastAsia="SimSun" w:hAnsi="SimSun" w:cs="Arial" w:hint="eastAsia"/>
          <w:sz w:val="21"/>
          <w:lang w:eastAsia="zh-CN"/>
        </w:rPr>
        <w:t>二</w:t>
      </w:r>
      <w:r w:rsidRPr="00C2239C">
        <w:rPr>
          <w:rFonts w:ascii="SimSun" w:eastAsia="SimSun" w:hAnsi="SimSun" w:cs="Arial" w:hint="eastAsia"/>
          <w:sz w:val="21"/>
          <w:lang w:eastAsia="zh-CN"/>
        </w:rPr>
        <w:t>.1</w:t>
      </w:r>
      <w:r w:rsidR="003173CE" w:rsidRPr="00C2239C">
        <w:rPr>
          <w:rFonts w:ascii="SimSun" w:eastAsia="SimSun" w:hAnsi="SimSun" w:cs="Arial" w:hint="eastAsia"/>
          <w:sz w:val="21"/>
          <w:lang w:eastAsia="zh-CN"/>
        </w:rPr>
        <w:t>(</w:t>
      </w:r>
      <w:r w:rsidRPr="00C2239C">
        <w:rPr>
          <w:rFonts w:ascii="SimSun" w:eastAsia="SimSun" w:hAnsi="SimSun" w:cs="Arial" w:hint="eastAsia"/>
          <w:sz w:val="21"/>
          <w:lang w:eastAsia="zh-CN"/>
        </w:rPr>
        <w:t>更多地使用PCT</w:t>
      </w:r>
      <w:r w:rsidR="003173CE" w:rsidRPr="00C2239C">
        <w:rPr>
          <w:rFonts w:ascii="SimSun" w:eastAsia="SimSun" w:hAnsi="SimSun" w:cs="Arial" w:hint="eastAsia"/>
          <w:sz w:val="21"/>
          <w:lang w:eastAsia="zh-CN"/>
        </w:rPr>
        <w:t>)</w:t>
      </w:r>
      <w:r w:rsidRPr="00C2239C">
        <w:rPr>
          <w:rFonts w:ascii="SimSun" w:eastAsia="SimSun" w:hAnsi="SimSun" w:cs="Arial" w:hint="eastAsia"/>
          <w:sz w:val="21"/>
          <w:lang w:eastAsia="zh-CN"/>
        </w:rPr>
        <w:t>以及</w:t>
      </w:r>
      <w:r w:rsidR="009F63F9" w:rsidRPr="00C2239C">
        <w:rPr>
          <w:rFonts w:ascii="SimSun" w:eastAsia="SimSun" w:hAnsi="SimSun" w:cs="Arial" w:hint="eastAsia"/>
          <w:sz w:val="21"/>
          <w:lang w:eastAsia="zh-CN"/>
        </w:rPr>
        <w:t>二</w:t>
      </w:r>
      <w:r w:rsidRPr="00C2239C">
        <w:rPr>
          <w:rFonts w:ascii="SimSun" w:eastAsia="SimSun" w:hAnsi="SimSun" w:cs="Arial" w:hint="eastAsia"/>
          <w:sz w:val="21"/>
          <w:lang w:eastAsia="zh-CN"/>
        </w:rPr>
        <w:t>.6(马德里体系和里斯本体系得到更广泛和更好的利用)；</w:t>
      </w:r>
      <w:r w:rsidR="003173CE" w:rsidRPr="00C2239C">
        <w:rPr>
          <w:rFonts w:ascii="SimSun" w:eastAsia="SimSun" w:hAnsi="SimSun" w:cs="Arial" w:hint="eastAsia"/>
          <w:sz w:val="21"/>
          <w:lang w:eastAsia="zh-CN"/>
        </w:rPr>
        <w:t>(</w:t>
      </w:r>
      <w:r w:rsidRPr="00C2239C">
        <w:rPr>
          <w:rFonts w:ascii="SimSun" w:eastAsia="SimSun" w:hAnsi="SimSun" w:cs="Arial" w:hint="eastAsia"/>
          <w:sz w:val="21"/>
          <w:lang w:eastAsia="zh-CN"/>
        </w:rPr>
        <w:t>ii</w:t>
      </w:r>
      <w:r w:rsidR="003173CE" w:rsidRPr="00C2239C">
        <w:rPr>
          <w:rFonts w:ascii="SimSun" w:eastAsia="SimSun" w:hAnsi="SimSun" w:cs="Arial" w:hint="eastAsia"/>
          <w:sz w:val="21"/>
          <w:lang w:eastAsia="zh-CN"/>
        </w:rPr>
        <w:t>)</w:t>
      </w:r>
      <w:r w:rsidRPr="00C2239C">
        <w:rPr>
          <w:rFonts w:ascii="SimSun" w:eastAsia="SimSun" w:hAnsi="SimSun" w:cs="Arial" w:hint="eastAsia"/>
          <w:sz w:val="21"/>
          <w:lang w:eastAsia="zh-CN"/>
        </w:rPr>
        <w:t>驻外办事处更加注重就WIPO</w:t>
      </w:r>
      <w:r w:rsidRPr="0050734D">
        <w:rPr>
          <w:rFonts w:ascii="SimSun" w:eastAsia="SimSun" w:hAnsi="SimSun" w:hint="eastAsia"/>
          <w:sz w:val="21"/>
          <w:szCs w:val="21"/>
          <w:lang w:eastAsia="zh-CN"/>
        </w:rPr>
        <w:t>的全球知识产权服务</w:t>
      </w:r>
      <w:r w:rsidRPr="00C2239C">
        <w:rPr>
          <w:rFonts w:ascii="SimSun" w:eastAsia="SimSun" w:hAnsi="SimSun" w:cs="Arial" w:hint="eastAsia"/>
          <w:sz w:val="21"/>
          <w:lang w:eastAsia="zh-CN"/>
        </w:rPr>
        <w:t>——反映在成果</w:t>
      </w:r>
      <w:r w:rsidR="003173CE" w:rsidRPr="00C2239C">
        <w:rPr>
          <w:rFonts w:ascii="SimSun" w:eastAsia="SimSun" w:hAnsi="SimSun" w:cs="Arial" w:hint="eastAsia"/>
          <w:sz w:val="21"/>
          <w:lang w:eastAsia="zh-CN"/>
        </w:rPr>
        <w:t>八</w:t>
      </w:r>
      <w:r w:rsidRPr="00C2239C">
        <w:rPr>
          <w:rFonts w:ascii="SimSun" w:eastAsia="SimSun" w:hAnsi="SimSun" w:cs="Arial" w:hint="eastAsia"/>
          <w:sz w:val="21"/>
          <w:lang w:eastAsia="zh-CN"/>
        </w:rPr>
        <w:t>.1</w:t>
      </w:r>
      <w:r w:rsidR="003173CE" w:rsidRPr="00C2239C">
        <w:rPr>
          <w:rFonts w:ascii="SimSun" w:eastAsia="SimSun" w:hAnsi="SimSun" w:cs="Arial" w:hint="eastAsia"/>
          <w:sz w:val="21"/>
          <w:lang w:eastAsia="zh-CN"/>
        </w:rPr>
        <w:t>(</w:t>
      </w:r>
      <w:r w:rsidRPr="00C2239C">
        <w:rPr>
          <w:rFonts w:ascii="SimSun" w:eastAsia="SimSun" w:hAnsi="SimSun" w:cs="Arial" w:hint="eastAsia"/>
          <w:sz w:val="21"/>
          <w:lang w:eastAsia="zh-CN"/>
        </w:rPr>
        <w:t>与大众进行的交流更为有效</w:t>
      </w:r>
      <w:r w:rsidR="003173CE" w:rsidRPr="00C2239C">
        <w:rPr>
          <w:rFonts w:ascii="SimSun" w:eastAsia="SimSun" w:hAnsi="SimSun" w:cs="Arial" w:hint="eastAsia"/>
          <w:sz w:val="21"/>
          <w:lang w:eastAsia="zh-CN"/>
        </w:rPr>
        <w:t>)</w:t>
      </w:r>
      <w:r w:rsidRPr="00C2239C">
        <w:rPr>
          <w:rFonts w:ascii="SimSun" w:eastAsia="SimSun" w:hAnsi="SimSun" w:cs="Arial" w:hint="eastAsia"/>
          <w:sz w:val="21"/>
          <w:lang w:eastAsia="zh-CN"/>
        </w:rPr>
        <w:t>项下——以及改善客户服务——体现在成果</w:t>
      </w:r>
      <w:r w:rsidR="003173CE" w:rsidRPr="00C2239C">
        <w:rPr>
          <w:rFonts w:ascii="SimSun" w:eastAsia="SimSun" w:hAnsi="SimSun" w:cs="Arial" w:hint="eastAsia"/>
          <w:sz w:val="21"/>
          <w:lang w:eastAsia="zh-CN"/>
        </w:rPr>
        <w:t>八</w:t>
      </w:r>
      <w:r w:rsidRPr="00C2239C">
        <w:rPr>
          <w:rFonts w:ascii="SimSun" w:eastAsia="SimSun" w:hAnsi="SimSun" w:cs="Arial" w:hint="eastAsia"/>
          <w:sz w:val="21"/>
          <w:lang w:eastAsia="zh-CN"/>
        </w:rPr>
        <w:t>.2</w:t>
      </w:r>
      <w:r w:rsidR="003173CE" w:rsidRPr="00C2239C">
        <w:rPr>
          <w:rFonts w:ascii="SimSun" w:eastAsia="SimSun" w:hAnsi="SimSun" w:cs="Arial" w:hint="eastAsia"/>
          <w:sz w:val="21"/>
          <w:lang w:eastAsia="zh-CN"/>
        </w:rPr>
        <w:t>(</w:t>
      </w:r>
      <w:r w:rsidRPr="00C2239C">
        <w:rPr>
          <w:rFonts w:ascii="SimSun" w:eastAsia="SimSun" w:hAnsi="SimSun" w:cs="Arial" w:hint="eastAsia"/>
          <w:sz w:val="21"/>
          <w:lang w:eastAsia="zh-CN"/>
        </w:rPr>
        <w:t>服务导向和对咨询的反应能力得到提高</w:t>
      </w:r>
      <w:r w:rsidR="003173CE" w:rsidRPr="00C2239C">
        <w:rPr>
          <w:rFonts w:ascii="SimSun" w:eastAsia="SimSun" w:hAnsi="SimSun" w:cs="Arial" w:hint="eastAsia"/>
          <w:sz w:val="21"/>
          <w:lang w:eastAsia="zh-CN"/>
        </w:rPr>
        <w:t>)</w:t>
      </w:r>
      <w:r w:rsidRPr="00C2239C">
        <w:rPr>
          <w:rFonts w:ascii="SimSun" w:eastAsia="SimSun" w:hAnsi="SimSun" w:cs="Arial" w:hint="eastAsia"/>
          <w:sz w:val="21"/>
          <w:lang w:eastAsia="zh-CN"/>
        </w:rPr>
        <w:t>项下——开展更加有效的交流；以及</w:t>
      </w:r>
      <w:r w:rsidR="003173CE" w:rsidRPr="00C2239C">
        <w:rPr>
          <w:rFonts w:ascii="SimSun" w:eastAsia="SimSun" w:hAnsi="SimSun" w:cs="Arial" w:hint="eastAsia"/>
          <w:sz w:val="21"/>
          <w:lang w:eastAsia="zh-CN"/>
        </w:rPr>
        <w:t>(</w:t>
      </w:r>
      <w:r w:rsidRPr="00C2239C">
        <w:rPr>
          <w:rFonts w:ascii="SimSun" w:eastAsia="SimSun" w:hAnsi="SimSun" w:cs="Arial" w:hint="eastAsia"/>
          <w:sz w:val="21"/>
          <w:lang w:eastAsia="zh-CN"/>
        </w:rPr>
        <w:t>iii</w:t>
      </w:r>
      <w:r w:rsidR="003173CE" w:rsidRPr="00C2239C">
        <w:rPr>
          <w:rFonts w:ascii="SimSun" w:eastAsia="SimSun" w:hAnsi="SimSun" w:cs="Arial" w:hint="eastAsia"/>
          <w:sz w:val="21"/>
          <w:lang w:eastAsia="zh-CN"/>
        </w:rPr>
        <w:t>)</w:t>
      </w:r>
      <w:r w:rsidRPr="00C2239C">
        <w:rPr>
          <w:rFonts w:ascii="SimSun" w:eastAsia="SimSun" w:hAnsi="SimSun" w:cs="Arial" w:hint="eastAsia"/>
          <w:sz w:val="21"/>
          <w:lang w:eastAsia="zh-CN"/>
        </w:rPr>
        <w:t>在本计划内部重组之后，将</w:t>
      </w:r>
      <w:r w:rsidR="003173CE" w:rsidRPr="00C2239C">
        <w:rPr>
          <w:rFonts w:ascii="SimSun" w:eastAsia="SimSun" w:hAnsi="SimSun" w:cs="Arial" w:hint="eastAsia"/>
          <w:sz w:val="21"/>
          <w:lang w:eastAsia="zh-CN"/>
        </w:rPr>
        <w:t>八</w:t>
      </w:r>
      <w:r w:rsidRPr="00C2239C">
        <w:rPr>
          <w:rFonts w:ascii="SimSun" w:eastAsia="SimSun" w:hAnsi="SimSun" w:cs="Arial" w:hint="eastAsia"/>
          <w:sz w:val="21"/>
          <w:lang w:eastAsia="zh-CN"/>
        </w:rPr>
        <w:t>.4(与非政府利益有关者进行公开、透明和反应灵敏的交流)的资源向</w:t>
      </w:r>
      <w:r w:rsidR="003173CE" w:rsidRPr="00C2239C">
        <w:rPr>
          <w:rFonts w:ascii="SimSun" w:eastAsia="SimSun" w:hAnsi="SimSun" w:cs="Arial" w:hint="eastAsia"/>
          <w:sz w:val="21"/>
          <w:lang w:eastAsia="zh-CN"/>
        </w:rPr>
        <w:t>八</w:t>
      </w:r>
      <w:r w:rsidRPr="00C2239C">
        <w:rPr>
          <w:rFonts w:ascii="SimSun" w:eastAsia="SimSun" w:hAnsi="SimSun" w:cs="Arial" w:hint="eastAsia"/>
          <w:sz w:val="21"/>
          <w:lang w:eastAsia="zh-CN"/>
        </w:rPr>
        <w:t>.5(</w:t>
      </w:r>
      <w:r w:rsidRPr="00C2239C">
        <w:rPr>
          <w:rFonts w:ascii="SimSun" w:eastAsia="SimSun" w:hAnsi="SimSun" w:cs="Arial"/>
          <w:sz w:val="21"/>
          <w:lang w:eastAsia="zh-CN"/>
        </w:rPr>
        <w:t>WIPO</w:t>
      </w:r>
      <w:r w:rsidRPr="00C2239C">
        <w:rPr>
          <w:rFonts w:ascii="SimSun" w:eastAsia="SimSun" w:hAnsi="SimSun" w:cs="Arial" w:hint="eastAsia"/>
          <w:sz w:val="21"/>
          <w:lang w:eastAsia="zh-CN"/>
        </w:rPr>
        <w:t>与联合国和其他政府间组织的进程与谈判进行有效的交流与合作)进行再分配。</w:t>
      </w:r>
    </w:p>
    <w:p w:rsidR="004F0C82" w:rsidRPr="00C2239C" w:rsidRDefault="004F0C82" w:rsidP="00AE5300">
      <w:pPr>
        <w:keepNext/>
        <w:overflowPunct w:val="0"/>
        <w:spacing w:afterLines="50" w:after="120" w:line="340" w:lineRule="atLeast"/>
        <w:rPr>
          <w:rFonts w:ascii="SimSun" w:eastAsia="SimSun" w:hAnsi="SimSun" w:cs="Arial"/>
          <w:sz w:val="21"/>
          <w:szCs w:val="20"/>
          <w:lang w:eastAsia="zh-CN"/>
        </w:rPr>
      </w:pPr>
      <w:r w:rsidRPr="00C2239C">
        <w:rPr>
          <w:rFonts w:ascii="SimSun" w:eastAsia="SimSun" w:hAnsi="SimSun" w:cs="Arial"/>
          <w:sz w:val="21"/>
          <w:szCs w:val="20"/>
          <w:lang w:eastAsia="zh-CN"/>
        </w:rPr>
        <w:t>B.</w:t>
      </w:r>
      <w:r w:rsidRPr="00C2239C">
        <w:rPr>
          <w:rFonts w:ascii="SimSun" w:eastAsia="SimSun" w:hAnsi="SimSun" w:cs="Arial"/>
          <w:sz w:val="21"/>
          <w:szCs w:val="20"/>
          <w:lang w:eastAsia="zh-CN"/>
        </w:rPr>
        <w:tab/>
      </w:r>
      <w:r w:rsidRPr="00C2239C">
        <w:rPr>
          <w:rFonts w:ascii="SimSun" w:eastAsia="SimSun" w:hAnsi="SimSun" w:cs="Arial"/>
          <w:sz w:val="21"/>
          <w:szCs w:val="20"/>
          <w:u w:val="single"/>
        </w:rPr>
        <w:t>2014</w:t>
      </w:r>
      <w:r w:rsidRPr="00C2239C">
        <w:rPr>
          <w:rFonts w:ascii="SimSun" w:eastAsia="SimSun" w:hAnsi="SimSun" w:cs="Arial" w:hint="eastAsia"/>
          <w:sz w:val="21"/>
          <w:szCs w:val="20"/>
          <w:u w:val="single"/>
        </w:rPr>
        <w:t>年</w:t>
      </w:r>
      <w:r w:rsidRPr="00C2239C">
        <w:rPr>
          <w:rFonts w:ascii="SimSun" w:eastAsia="SimSun" w:hAnsi="SimSun" w:cs="Arial"/>
          <w:sz w:val="21"/>
          <w:szCs w:val="20"/>
          <w:u w:val="single"/>
        </w:rPr>
        <w:t>预算使用情况</w:t>
      </w:r>
    </w:p>
    <w:p w:rsidR="004F0C82" w:rsidRPr="00C2239C" w:rsidRDefault="004F0C82" w:rsidP="002E5F3E">
      <w:pPr>
        <w:pStyle w:val="ListParagraph1"/>
        <w:numPr>
          <w:ilvl w:val="0"/>
          <w:numId w:val="100"/>
        </w:numPr>
        <w:overflowPunct w:val="0"/>
        <w:spacing w:afterLines="50" w:after="120" w:line="340" w:lineRule="atLeast"/>
        <w:ind w:left="0" w:firstLine="0"/>
        <w:jc w:val="both"/>
        <w:rPr>
          <w:rFonts w:ascii="SimSun" w:eastAsia="SimSun" w:hAnsi="SimSun" w:cs="Arial"/>
          <w:sz w:val="21"/>
          <w:lang w:eastAsia="zh-CN"/>
        </w:rPr>
      </w:pPr>
      <w:r w:rsidRPr="00C2239C">
        <w:rPr>
          <w:rFonts w:ascii="SimSun" w:eastAsia="SimSun" w:hAnsi="SimSun" w:cs="Arial" w:hint="eastAsia"/>
          <w:sz w:val="21"/>
          <w:lang w:eastAsia="zh-CN"/>
        </w:rPr>
        <w:t>较低的预算利用率主要原因在于</w:t>
      </w:r>
      <w:r w:rsidRPr="00C2239C">
        <w:rPr>
          <w:rFonts w:ascii="SimSun" w:eastAsia="SimSun" w:hAnsi="SimSun" w:cs="Arial"/>
          <w:sz w:val="21"/>
          <w:lang w:eastAsia="zh-CN"/>
        </w:rPr>
        <w:t>：(i)</w:t>
      </w:r>
      <w:r w:rsidRPr="00C2239C">
        <w:rPr>
          <w:rFonts w:ascii="SimSun" w:eastAsia="SimSun" w:hAnsi="SimSun" w:cs="Arial" w:hint="eastAsia"/>
          <w:sz w:val="21"/>
          <w:lang w:eastAsia="zh-CN"/>
        </w:rPr>
        <w:t>中国办事处和俄罗斯联邦办事处在2014年7月份即年中开始运行，具体体现于成果</w:t>
      </w:r>
      <w:r w:rsidR="009F63F9" w:rsidRPr="00C2239C">
        <w:rPr>
          <w:rFonts w:ascii="SimSun" w:eastAsia="SimSun" w:hAnsi="SimSun" w:cs="Arial" w:hint="eastAsia"/>
          <w:sz w:val="21"/>
          <w:lang w:eastAsia="zh-CN"/>
        </w:rPr>
        <w:t>二</w:t>
      </w:r>
      <w:r w:rsidRPr="00C2239C">
        <w:rPr>
          <w:rFonts w:ascii="SimSun" w:eastAsia="SimSun" w:hAnsi="SimSun" w:cs="Arial" w:hint="eastAsia"/>
          <w:sz w:val="21"/>
          <w:lang w:eastAsia="zh-CN"/>
        </w:rPr>
        <w:t>.1(更多地使用PCT)以及</w:t>
      </w:r>
      <w:r w:rsidR="009F63F9" w:rsidRPr="00C2239C">
        <w:rPr>
          <w:rFonts w:ascii="SimSun" w:eastAsia="SimSun" w:hAnsi="SimSun" w:cs="Arial" w:hint="eastAsia"/>
          <w:sz w:val="21"/>
          <w:lang w:eastAsia="zh-CN"/>
        </w:rPr>
        <w:t>二</w:t>
      </w:r>
      <w:r w:rsidRPr="00C2239C">
        <w:rPr>
          <w:rFonts w:ascii="SimSun" w:eastAsia="SimSun" w:hAnsi="SimSun" w:cs="Arial" w:hint="eastAsia"/>
          <w:sz w:val="21"/>
          <w:lang w:eastAsia="zh-CN"/>
        </w:rPr>
        <w:t>.6(马德里体系和里斯本体系得到更广泛和更好的利用)项下</w:t>
      </w:r>
      <w:r w:rsidRPr="00C2239C">
        <w:rPr>
          <w:rFonts w:ascii="SimSun" w:eastAsia="SimSun" w:hAnsi="SimSun" w:cs="Arial"/>
          <w:sz w:val="21"/>
          <w:lang w:eastAsia="zh-CN"/>
        </w:rPr>
        <w:t>；(ii)</w:t>
      </w:r>
      <w:r w:rsidRPr="0050734D">
        <w:rPr>
          <w:rFonts w:ascii="SimSun" w:eastAsia="SimSun" w:hAnsi="SimSun" w:hint="eastAsia"/>
          <w:sz w:val="21"/>
          <w:szCs w:val="21"/>
          <w:lang w:eastAsia="zh-CN"/>
        </w:rPr>
        <w:t>关于巴西办事处与使用知识产权替代性争议解决方案服务项目相关的活动延迟</w:t>
      </w:r>
      <w:r w:rsidRPr="00C2239C">
        <w:rPr>
          <w:rFonts w:ascii="SimSun" w:eastAsia="SimSun" w:hAnsi="SimSun" w:cs="Arial" w:hint="eastAsia"/>
          <w:sz w:val="21"/>
          <w:lang w:eastAsia="zh-CN"/>
        </w:rPr>
        <w:t>，体现在成果</w:t>
      </w:r>
      <w:r w:rsidR="009F63F9" w:rsidRPr="00C2239C">
        <w:rPr>
          <w:rFonts w:ascii="SimSun" w:eastAsia="SimSun" w:hAnsi="SimSun" w:cs="Arial" w:hint="eastAsia"/>
          <w:sz w:val="21"/>
          <w:lang w:eastAsia="zh-CN"/>
        </w:rPr>
        <w:t>二</w:t>
      </w:r>
      <w:r w:rsidRPr="00C2239C">
        <w:rPr>
          <w:rFonts w:ascii="SimSun" w:eastAsia="SimSun" w:hAnsi="SimSun" w:cs="Arial" w:hint="eastAsia"/>
          <w:sz w:val="21"/>
          <w:lang w:eastAsia="zh-CN"/>
        </w:rPr>
        <w:t>.8(国际和国内知识产权争议)项下；</w:t>
      </w:r>
      <w:r w:rsidRPr="00C2239C">
        <w:rPr>
          <w:rFonts w:ascii="SimSun" w:eastAsia="SimSun" w:hAnsi="SimSun" w:cs="Arial"/>
          <w:sz w:val="21"/>
          <w:lang w:eastAsia="zh-CN"/>
        </w:rPr>
        <w:t>(iii)</w:t>
      </w:r>
      <w:r w:rsidRPr="00C2239C">
        <w:rPr>
          <w:rFonts w:ascii="SimSun" w:eastAsia="SimSun" w:hAnsi="SimSun" w:cs="Arial" w:hint="eastAsia"/>
          <w:sz w:val="21"/>
          <w:lang w:eastAsia="zh-CN"/>
        </w:rPr>
        <w:t>特定能力建设活动的实施体现在</w:t>
      </w:r>
      <w:r w:rsidR="003173CE" w:rsidRPr="00C2239C">
        <w:rPr>
          <w:rFonts w:ascii="SimSun" w:eastAsia="SimSun" w:hAnsi="SimSun" w:cs="Arial" w:hint="eastAsia"/>
          <w:sz w:val="21"/>
          <w:lang w:eastAsia="zh-CN"/>
        </w:rPr>
        <w:t>三</w:t>
      </w:r>
      <w:r w:rsidRPr="00C2239C">
        <w:rPr>
          <w:rFonts w:ascii="SimSun" w:eastAsia="SimSun" w:hAnsi="SimSun" w:cs="Arial" w:hint="eastAsia"/>
          <w:sz w:val="21"/>
          <w:lang w:eastAsia="zh-CN"/>
        </w:rPr>
        <w:t>.2(人力资源能力得到加强)中，由国家/地区中的其他计划直接承担</w:t>
      </w:r>
      <w:r w:rsidRPr="00C2239C">
        <w:rPr>
          <w:rFonts w:ascii="SimSun" w:eastAsia="SimSun" w:hAnsi="SimSun" w:cs="Arial"/>
          <w:sz w:val="21"/>
          <w:lang w:eastAsia="zh-CN"/>
        </w:rPr>
        <w:t>；</w:t>
      </w:r>
      <w:r w:rsidRPr="00C2239C">
        <w:rPr>
          <w:rFonts w:ascii="SimSun" w:eastAsia="SimSun" w:hAnsi="SimSun" w:cs="Arial" w:hint="eastAsia"/>
          <w:sz w:val="21"/>
          <w:lang w:eastAsia="zh-CN"/>
        </w:rPr>
        <w:t>以及</w:t>
      </w:r>
      <w:r w:rsidRPr="00C2239C">
        <w:rPr>
          <w:rFonts w:ascii="SimSun" w:eastAsia="SimSun" w:hAnsi="SimSun" w:cs="Arial"/>
          <w:sz w:val="21"/>
          <w:lang w:eastAsia="zh-CN"/>
        </w:rPr>
        <w:t>(iv)</w:t>
      </w:r>
      <w:r w:rsidRPr="00C2239C">
        <w:rPr>
          <w:rFonts w:ascii="SimSun" w:eastAsia="SimSun" w:hAnsi="SimSun" w:cs="Arial" w:hint="eastAsia"/>
          <w:sz w:val="21"/>
          <w:lang w:eastAsia="zh-CN"/>
        </w:rPr>
        <w:t>落实关于员工使命的节约增效措施，特别反映于</w:t>
      </w:r>
      <w:r w:rsidR="003173CE" w:rsidRPr="00C2239C">
        <w:rPr>
          <w:rFonts w:ascii="SimSun" w:eastAsia="SimSun" w:hAnsi="SimSun" w:cs="Arial" w:hint="eastAsia"/>
          <w:sz w:val="21"/>
          <w:lang w:eastAsia="zh-CN"/>
        </w:rPr>
        <w:t>八</w:t>
      </w:r>
      <w:r w:rsidRPr="00C2239C">
        <w:rPr>
          <w:rFonts w:ascii="SimSun" w:eastAsia="SimSun" w:hAnsi="SimSun" w:cs="Arial" w:hint="eastAsia"/>
          <w:sz w:val="21"/>
          <w:lang w:eastAsia="zh-CN"/>
        </w:rPr>
        <w:t>.5(</w:t>
      </w:r>
      <w:r w:rsidRPr="00C2239C">
        <w:rPr>
          <w:rFonts w:ascii="SimSun" w:eastAsia="SimSun" w:hAnsi="SimSun" w:cs="Arial"/>
          <w:sz w:val="21"/>
          <w:lang w:eastAsia="zh-CN"/>
        </w:rPr>
        <w:t>WIPO</w:t>
      </w:r>
      <w:r w:rsidRPr="00C2239C">
        <w:rPr>
          <w:rFonts w:ascii="SimSun" w:eastAsia="SimSun" w:hAnsi="SimSun" w:cs="Arial" w:hint="eastAsia"/>
          <w:sz w:val="21"/>
          <w:lang w:eastAsia="zh-CN"/>
        </w:rPr>
        <w:t>与联合国和其他政府间组织的进程与谈判进行有效的交流与合作)项下。</w:t>
      </w:r>
    </w:p>
    <w:p w:rsidR="008D43FD" w:rsidRPr="003173CE" w:rsidRDefault="008D43FD">
      <w:pPr>
        <w:rPr>
          <w:rFonts w:ascii="SimSun" w:eastAsia="SimSun" w:hAnsi="SimSun"/>
          <w:sz w:val="21"/>
          <w:lang w:eastAsia="zh-CN"/>
        </w:rPr>
      </w:pPr>
      <w:r w:rsidRPr="003173CE">
        <w:rPr>
          <w:rFonts w:ascii="SimSun" w:eastAsia="SimSun" w:hAnsi="SimSun"/>
          <w:sz w:val="21"/>
          <w:lang w:eastAsia="zh-CN"/>
        </w:rPr>
        <w:br w:type="page"/>
      </w:r>
    </w:p>
    <w:p w:rsidR="006871FA" w:rsidRPr="009F6687" w:rsidRDefault="006871FA" w:rsidP="009F6687">
      <w:pPr>
        <w:pStyle w:val="StyleHeading214ptAuto"/>
        <w:spacing w:afterLines="150" w:after="360" w:line="400" w:lineRule="atLeast"/>
        <w:ind w:left="0" w:firstLine="0"/>
        <w:rPr>
          <w:rFonts w:ascii="SimHei" w:eastAsia="SimHei" w:hAnsi="SimHei"/>
          <w:b w:val="0"/>
          <w:bCs w:val="0"/>
          <w:caps w:val="0"/>
          <w:sz w:val="21"/>
          <w:szCs w:val="21"/>
          <w:lang w:val="en-US" w:eastAsia="zh-CN"/>
        </w:rPr>
      </w:pPr>
      <w:bookmarkStart w:id="86" w:name="_Toc367350601"/>
      <w:bookmarkStart w:id="87" w:name="_Toc422871067"/>
      <w:r w:rsidRPr="009F6687">
        <w:rPr>
          <w:rFonts w:ascii="SimHei" w:eastAsia="SimHei" w:hAnsi="SimHei" w:hint="eastAsia"/>
          <w:b w:val="0"/>
          <w:bCs w:val="0"/>
          <w:caps w:val="0"/>
          <w:sz w:val="21"/>
          <w:szCs w:val="21"/>
          <w:lang w:val="en-US" w:eastAsia="zh-CN"/>
        </w:rPr>
        <w:t>战略目标九</w:t>
      </w:r>
      <w:bookmarkEnd w:id="86"/>
      <w:r w:rsidR="009F6687" w:rsidRPr="009F6687">
        <w:rPr>
          <w:rFonts w:ascii="SimHei" w:eastAsia="SimHei" w:hAnsi="SimHei"/>
          <w:b w:val="0"/>
          <w:bCs w:val="0"/>
          <w:caps w:val="0"/>
          <w:sz w:val="21"/>
          <w:szCs w:val="21"/>
          <w:lang w:val="en-US" w:eastAsia="zh-CN"/>
        </w:rPr>
        <w:br/>
      </w:r>
      <w:r w:rsidRPr="009F6687">
        <w:rPr>
          <w:rFonts w:ascii="SimHei" w:eastAsia="SimHei" w:hAnsi="SimHei" w:hint="eastAsia"/>
          <w:b w:val="0"/>
          <w:bCs w:val="0"/>
          <w:caps w:val="0"/>
          <w:sz w:val="21"/>
          <w:szCs w:val="21"/>
          <w:lang w:val="en-US" w:eastAsia="zh-CN"/>
        </w:rPr>
        <w:t>有效的行政和财政支助</w:t>
      </w:r>
      <w:bookmarkEnd w:id="87"/>
    </w:p>
    <w:p w:rsidR="006871FA" w:rsidRPr="009F6687" w:rsidRDefault="006871FA" w:rsidP="009F6687">
      <w:pPr>
        <w:spacing w:afterLines="100" w:after="240" w:line="340" w:lineRule="atLeast"/>
        <w:jc w:val="center"/>
        <w:rPr>
          <w:rFonts w:ascii="SimSun" w:eastAsia="SimSun" w:hAnsi="SimSun" w:cs="Arial"/>
          <w:b/>
          <w:sz w:val="21"/>
          <w:lang w:eastAsia="zh-CN"/>
        </w:rPr>
      </w:pPr>
      <w:r w:rsidRPr="003173CE">
        <w:rPr>
          <w:rFonts w:ascii="SimSun" w:eastAsia="SimSun" w:hAnsi="SimSun" w:cs="Arial" w:hint="eastAsia"/>
          <w:b/>
          <w:sz w:val="21"/>
          <w:lang w:eastAsia="zh-CN"/>
        </w:rPr>
        <w:t>中期绩效饼状图</w:t>
      </w:r>
      <w:r w:rsidRPr="003173CE">
        <w:rPr>
          <w:rFonts w:ascii="SimSun" w:eastAsia="SimSun" w:hAnsi="SimSun" w:cs="Arial"/>
          <w:b/>
          <w:sz w:val="21"/>
          <w:lang w:eastAsia="zh-CN"/>
        </w:rPr>
        <w:t>(2014</w:t>
      </w:r>
      <w:r w:rsidRPr="003173CE">
        <w:rPr>
          <w:rFonts w:ascii="SimSun" w:eastAsia="SimSun" w:hAnsi="SimSun" w:cs="Arial" w:hint="eastAsia"/>
          <w:b/>
          <w:sz w:val="21"/>
          <w:lang w:eastAsia="zh-CN"/>
        </w:rPr>
        <w:t>年</w:t>
      </w:r>
      <w:r w:rsidRPr="003173CE">
        <w:rPr>
          <w:rFonts w:ascii="SimSun" w:eastAsia="SimSun" w:hAnsi="SimSun" w:cs="Arial"/>
          <w:b/>
          <w:sz w:val="21"/>
          <w:lang w:eastAsia="zh-CN"/>
        </w:rPr>
        <w:t>)</w:t>
      </w:r>
    </w:p>
    <w:p w:rsidR="006871FA" w:rsidRPr="003173CE" w:rsidRDefault="006871FA" w:rsidP="00F94D48">
      <w:pPr>
        <w:spacing w:afterLines="50" w:after="120" w:line="340" w:lineRule="atLeast"/>
        <w:ind w:firstLineChars="200" w:firstLine="420"/>
        <w:jc w:val="both"/>
        <w:rPr>
          <w:rFonts w:ascii="SimSun" w:eastAsia="SimSun" w:hAnsi="SimSun" w:cs="Arial"/>
          <w:sz w:val="21"/>
          <w:lang w:eastAsia="zh-CN"/>
        </w:rPr>
      </w:pPr>
      <w:r w:rsidRPr="003173CE">
        <w:rPr>
          <w:rFonts w:ascii="SimSun" w:eastAsia="SimSun" w:hAnsi="SimSun" w:cs="Arial" w:hint="eastAsia"/>
          <w:sz w:val="21"/>
          <w:lang w:eastAsia="zh-CN"/>
        </w:rPr>
        <w:t>下面的饼状图依据各计划下的指标对本战略目标的贡献提供了2014年在预期成果实现方面的进展概况。</w:t>
      </w:r>
    </w:p>
    <w:p w:rsidR="006871FA" w:rsidRPr="003173CE" w:rsidRDefault="009F6687" w:rsidP="006871FA">
      <w:pPr>
        <w:jc w:val="center"/>
        <w:rPr>
          <w:rFonts w:ascii="SimSun" w:eastAsia="SimSun" w:hAnsi="SimSun" w:cs="Arial"/>
          <w:sz w:val="21"/>
        </w:rPr>
      </w:pPr>
      <w:r w:rsidRPr="00C2239C">
        <w:rPr>
          <w:noProof/>
          <w:sz w:val="21"/>
          <w:lang w:eastAsia="zh-CN"/>
        </w:rPr>
        <w:drawing>
          <wp:inline distT="0" distB="0" distL="0" distR="0" wp14:anchorId="116AAD7A" wp14:editId="448DEA3A">
            <wp:extent cx="4572000" cy="2736215"/>
            <wp:effectExtent l="0" t="0" r="0" b="6985"/>
            <wp:docPr id="1086" name="图片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572000" cy="2736215"/>
                    </a:xfrm>
                    <a:prstGeom prst="rect">
                      <a:avLst/>
                    </a:prstGeom>
                    <a:noFill/>
                    <a:ln>
                      <a:noFill/>
                    </a:ln>
                  </pic:spPr>
                </pic:pic>
              </a:graphicData>
            </a:graphic>
          </wp:inline>
        </w:drawing>
      </w:r>
    </w:p>
    <w:p w:rsidR="006871FA" w:rsidRPr="003173CE" w:rsidRDefault="006871FA" w:rsidP="006871FA">
      <w:pPr>
        <w:rPr>
          <w:rFonts w:ascii="SimSun" w:eastAsia="SimSun" w:hAnsi="SimSun" w:cs="Arial"/>
          <w:sz w:val="21"/>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69"/>
        <w:gridCol w:w="3904"/>
        <w:gridCol w:w="1635"/>
        <w:gridCol w:w="873"/>
      </w:tblGrid>
      <w:tr w:rsidR="006871FA" w:rsidRPr="00C83AAA" w:rsidTr="000507D6">
        <w:trPr>
          <w:cantSplit/>
          <w:trHeight w:val="317"/>
          <w:tblHeader/>
        </w:trPr>
        <w:tc>
          <w:tcPr>
            <w:tcW w:w="2769" w:type="dxa"/>
            <w:tcBorders>
              <w:top w:val="single" w:sz="4" w:space="0" w:color="auto"/>
              <w:bottom w:val="single" w:sz="4" w:space="0" w:color="auto"/>
            </w:tcBorders>
            <w:shd w:val="clear" w:color="auto" w:fill="CCFFFF"/>
            <w:tcMar>
              <w:top w:w="113" w:type="dxa"/>
              <w:bottom w:w="85" w:type="dxa"/>
            </w:tcMar>
            <w:vAlign w:val="center"/>
          </w:tcPr>
          <w:p w:rsidR="006871FA" w:rsidRPr="00C83AAA" w:rsidRDefault="006871FA" w:rsidP="000507D6">
            <w:pPr>
              <w:spacing w:before="60" w:after="60"/>
              <w:jc w:val="center"/>
              <w:rPr>
                <w:rFonts w:ascii="SimHei" w:eastAsia="SimHei" w:hAnsi="SimHei" w:cs="Arial"/>
                <w:sz w:val="18"/>
                <w:szCs w:val="16"/>
              </w:rPr>
            </w:pPr>
            <w:r w:rsidRPr="00C83AAA">
              <w:rPr>
                <w:rFonts w:ascii="SimHei" w:eastAsia="SimHei" w:hAnsi="SimHei" w:cs="Arial" w:hint="eastAsia"/>
                <w:sz w:val="18"/>
                <w:szCs w:val="16"/>
              </w:rPr>
              <w:t>预期成果</w:t>
            </w:r>
          </w:p>
        </w:tc>
        <w:tc>
          <w:tcPr>
            <w:tcW w:w="3904" w:type="dxa"/>
            <w:tcBorders>
              <w:top w:val="single" w:sz="4" w:space="0" w:color="auto"/>
              <w:bottom w:val="single" w:sz="4" w:space="0" w:color="auto"/>
            </w:tcBorders>
            <w:shd w:val="clear" w:color="auto" w:fill="CCFFFF"/>
            <w:tcMar>
              <w:top w:w="113" w:type="dxa"/>
              <w:bottom w:w="85" w:type="dxa"/>
            </w:tcMar>
            <w:vAlign w:val="center"/>
          </w:tcPr>
          <w:p w:rsidR="006871FA" w:rsidRPr="00C83AAA" w:rsidRDefault="006871FA" w:rsidP="000507D6">
            <w:pPr>
              <w:spacing w:before="60" w:after="60"/>
              <w:jc w:val="center"/>
              <w:rPr>
                <w:rFonts w:ascii="SimHei" w:eastAsia="SimHei" w:hAnsi="SimHei" w:cs="Arial"/>
                <w:sz w:val="18"/>
                <w:szCs w:val="16"/>
              </w:rPr>
            </w:pPr>
            <w:r w:rsidRPr="00C83AAA">
              <w:rPr>
                <w:rFonts w:ascii="SimHei" w:eastAsia="SimHei" w:hAnsi="SimHei" w:cs="Arial" w:hint="eastAsia"/>
                <w:sz w:val="18"/>
                <w:szCs w:val="16"/>
              </w:rPr>
              <w:t>效绩指标</w:t>
            </w:r>
          </w:p>
        </w:tc>
        <w:tc>
          <w:tcPr>
            <w:tcW w:w="1635" w:type="dxa"/>
            <w:tcBorders>
              <w:top w:val="single" w:sz="4" w:space="0" w:color="auto"/>
              <w:bottom w:val="single" w:sz="4" w:space="0" w:color="auto"/>
            </w:tcBorders>
            <w:shd w:val="clear" w:color="auto" w:fill="CCFFFF"/>
            <w:tcMar>
              <w:top w:w="113" w:type="dxa"/>
              <w:bottom w:w="85" w:type="dxa"/>
            </w:tcMar>
            <w:vAlign w:val="center"/>
          </w:tcPr>
          <w:p w:rsidR="006871FA" w:rsidRPr="00C83AAA" w:rsidRDefault="006871FA" w:rsidP="000507D6">
            <w:pPr>
              <w:spacing w:before="60" w:after="60"/>
              <w:jc w:val="center"/>
              <w:rPr>
                <w:rFonts w:ascii="SimHei" w:eastAsia="SimHei" w:hAnsi="SimHei" w:cs="Arial"/>
                <w:sz w:val="18"/>
                <w:szCs w:val="16"/>
              </w:rPr>
            </w:pPr>
            <w:r w:rsidRPr="00C83AAA">
              <w:rPr>
                <w:rFonts w:ascii="SimHei" w:eastAsia="SimHei" w:hAnsi="SimHei" w:cs="Arial" w:hint="eastAsia"/>
                <w:sz w:val="18"/>
                <w:szCs w:val="16"/>
              </w:rPr>
              <w:t>归口计划</w:t>
            </w:r>
          </w:p>
        </w:tc>
        <w:tc>
          <w:tcPr>
            <w:tcW w:w="873" w:type="dxa"/>
            <w:tcBorders>
              <w:top w:val="single" w:sz="4" w:space="0" w:color="auto"/>
              <w:bottom w:val="single" w:sz="4" w:space="0" w:color="auto"/>
            </w:tcBorders>
            <w:shd w:val="clear" w:color="auto" w:fill="CCFFFF"/>
            <w:vAlign w:val="center"/>
          </w:tcPr>
          <w:p w:rsidR="006871FA" w:rsidRPr="00C83AAA" w:rsidRDefault="006871FA" w:rsidP="000507D6">
            <w:pPr>
              <w:spacing w:before="60" w:after="60"/>
              <w:jc w:val="center"/>
              <w:rPr>
                <w:rFonts w:ascii="SimHei" w:eastAsia="SimHei" w:hAnsi="SimHei" w:cs="Arial"/>
                <w:sz w:val="18"/>
                <w:szCs w:val="16"/>
              </w:rPr>
            </w:pPr>
            <w:r w:rsidRPr="00C83AAA">
              <w:rPr>
                <w:rFonts w:ascii="SimHei" w:eastAsia="SimHei" w:hAnsi="SimHei" w:cs="Arial" w:hint="eastAsia"/>
                <w:sz w:val="18"/>
                <w:szCs w:val="16"/>
              </w:rPr>
              <w:t>红绿灯系统</w:t>
            </w:r>
            <w:r w:rsidRPr="00C83AAA">
              <w:rPr>
                <w:rFonts w:ascii="SimHei" w:eastAsia="SimHei" w:hAnsi="SimHei" w:cs="Arial" w:hint="eastAsia"/>
                <w:sz w:val="18"/>
                <w:szCs w:val="16"/>
              </w:rPr>
              <w:br/>
            </w:r>
            <w:r w:rsidRPr="00C83AAA">
              <w:rPr>
                <w:rFonts w:ascii="SimHei" w:eastAsia="SimHei" w:hAnsi="SimHei" w:cs="Arial"/>
                <w:sz w:val="18"/>
                <w:szCs w:val="16"/>
              </w:rPr>
              <w:t>(TLS)</w:t>
            </w:r>
          </w:p>
        </w:tc>
      </w:tr>
      <w:tr w:rsidR="006871FA" w:rsidRPr="00C83AAA" w:rsidTr="000507D6">
        <w:trPr>
          <w:cantSplit/>
          <w:trHeight w:val="704"/>
        </w:trPr>
        <w:tc>
          <w:tcPr>
            <w:tcW w:w="2769" w:type="dxa"/>
            <w:tcBorders>
              <w:top w:val="single" w:sz="4" w:space="0" w:color="auto"/>
            </w:tcBorders>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ascii="SimSun" w:eastAsia="SimSun" w:hAnsi="SimSun" w:cs="SimSun" w:hint="eastAsia"/>
                <w:sz w:val="16"/>
                <w:szCs w:val="16"/>
                <w:lang w:eastAsia="zh-CN"/>
              </w:rPr>
              <w:t>九</w:t>
            </w:r>
            <w:r w:rsidRPr="00C83AAA">
              <w:rPr>
                <w:rFonts w:cs="Arial"/>
                <w:sz w:val="16"/>
                <w:szCs w:val="16"/>
                <w:lang w:eastAsia="zh-CN"/>
              </w:rPr>
              <w:t>.1</w:t>
            </w:r>
            <w:r w:rsidRPr="00C83AAA">
              <w:rPr>
                <w:rFonts w:ascii="SimSun" w:eastAsia="SimSun" w:hAnsi="SimSun" w:cs="SimSun" w:hint="eastAsia"/>
                <w:sz w:val="16"/>
                <w:szCs w:val="16"/>
                <w:lang w:eastAsia="zh-CN"/>
              </w:rPr>
              <w:t>向内部客户和外部利益攸关者提供便捷、高效、优质、面向客户的支助服务</w:t>
            </w:r>
          </w:p>
        </w:tc>
        <w:tc>
          <w:tcPr>
            <w:tcW w:w="3904" w:type="dxa"/>
            <w:tcBorders>
              <w:top w:val="single" w:sz="4" w:space="0" w:color="auto"/>
            </w:tcBorders>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按照约定的截止期限提供高级管理层、计划管理人和成员国所需的财务和管理报告和分析</w:t>
            </w:r>
          </w:p>
        </w:tc>
        <w:tc>
          <w:tcPr>
            <w:tcW w:w="1635" w:type="dxa"/>
            <w:tcBorders>
              <w:top w:val="single" w:sz="4" w:space="0" w:color="auto"/>
            </w:tcBorders>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22</w:t>
            </w:r>
          </w:p>
        </w:tc>
        <w:tc>
          <w:tcPr>
            <w:tcW w:w="873" w:type="dxa"/>
            <w:tcBorders>
              <w:top w:val="single" w:sz="4" w:space="0" w:color="auto"/>
            </w:tcBorders>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r w:rsidRPr="00C83AAA">
              <w:rPr>
                <w:rFonts w:cs="Arial"/>
                <w:color w:val="008000"/>
                <w:sz w:val="16"/>
                <w:szCs w:val="16"/>
              </w:rPr>
              <w:sym w:font="Wingdings" w:char="F06C"/>
            </w:r>
            <w:r w:rsidRPr="00C83AAA">
              <w:rPr>
                <w:rFonts w:cs="Arial"/>
                <w:color w:val="008000"/>
                <w:sz w:val="16"/>
                <w:szCs w:val="16"/>
              </w:rPr>
              <w:sym w:font="Wingdings" w:char="F06C"/>
            </w:r>
            <w:r w:rsidRPr="00C83AAA">
              <w:rPr>
                <w:rFonts w:cs="Arial"/>
                <w:color w:val="FF0000"/>
                <w:sz w:val="16"/>
                <w:szCs w:val="16"/>
              </w:rPr>
              <w:sym w:font="Wingdings" w:char="F06C"/>
            </w:r>
          </w:p>
        </w:tc>
      </w:tr>
      <w:tr w:rsidR="006871FA" w:rsidRPr="00C83AAA" w:rsidTr="000507D6">
        <w:trPr>
          <w:cantSplit/>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按照既定的时间期限解答所收到的内部/外部查询问题</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22</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472"/>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sz w:val="16"/>
                <w:szCs w:val="16"/>
                <w:lang w:eastAsia="zh-CN"/>
              </w:rPr>
              <w:t>%</w:t>
            </w:r>
            <w:r w:rsidRPr="00C83AAA">
              <w:rPr>
                <w:rFonts w:ascii="SimSun" w:eastAsia="SimSun" w:hAnsi="SimSun" w:cs="SimSun" w:hint="eastAsia"/>
                <w:sz w:val="16"/>
                <w:szCs w:val="16"/>
                <w:lang w:eastAsia="zh-CN"/>
              </w:rPr>
              <w:t>的员工对人力资源服务表示满意</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23</w:t>
            </w:r>
          </w:p>
        </w:tc>
        <w:tc>
          <w:tcPr>
            <w:tcW w:w="873"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472"/>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及时、准确和高效的人力资源运作服务</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23</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472"/>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按照质量要求，准时并在预算范围内完成新会议厅项目</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29</w:t>
            </w:r>
          </w:p>
        </w:tc>
        <w:tc>
          <w:tcPr>
            <w:tcW w:w="873"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617"/>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将会议厅作为成员国举行会议和活动的首选场地</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29</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70C0"/>
                <w:sz w:val="16"/>
                <w:szCs w:val="16"/>
              </w:rPr>
              <w:sym w:font="Wingdings" w:char="F06C"/>
            </w:r>
          </w:p>
        </w:tc>
      </w:tr>
      <w:tr w:rsidR="006871FA" w:rsidRPr="00C83AAA" w:rsidTr="000507D6">
        <w:trPr>
          <w:cantSplit/>
          <w:trHeight w:val="516"/>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sz w:val="16"/>
                <w:szCs w:val="16"/>
                <w:lang w:eastAsia="zh-CN"/>
              </w:rPr>
              <w:t>WIPO</w:t>
            </w:r>
            <w:r w:rsidRPr="00C83AAA">
              <w:rPr>
                <w:rFonts w:ascii="SimSun" w:eastAsia="SimSun" w:hAnsi="SimSun" w:cs="SimSun" w:hint="eastAsia"/>
                <w:sz w:val="16"/>
                <w:szCs w:val="16"/>
                <w:lang w:eastAsia="zh-CN"/>
              </w:rPr>
              <w:t>采购物品和服务的资金节省(通过招标书或直接谈判)</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24</w:t>
            </w:r>
          </w:p>
        </w:tc>
        <w:tc>
          <w:tcPr>
            <w:tcW w:w="873"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516"/>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sz w:val="16"/>
                <w:szCs w:val="16"/>
                <w:lang w:eastAsia="zh-CN"/>
              </w:rPr>
              <w:t>%</w:t>
            </w:r>
            <w:r w:rsidRPr="00C83AAA">
              <w:rPr>
                <w:rFonts w:ascii="SimSun" w:eastAsia="SimSun" w:hAnsi="SimSun" w:cs="SimSun" w:hint="eastAsia"/>
                <w:sz w:val="16"/>
                <w:szCs w:val="16"/>
                <w:lang w:eastAsia="zh-CN"/>
              </w:rPr>
              <w:t>的内部客户对采购服务表示满意</w:t>
            </w:r>
          </w:p>
        </w:tc>
        <w:tc>
          <w:tcPr>
            <w:tcW w:w="1635" w:type="dxa"/>
            <w:shd w:val="clear" w:color="auto" w:fill="FFFFFF"/>
            <w:tcMar>
              <w:top w:w="113" w:type="dxa"/>
              <w:bottom w:w="85" w:type="dxa"/>
            </w:tcMar>
          </w:tcPr>
          <w:p w:rsidR="006871FA" w:rsidRPr="00C83AAA" w:rsidRDefault="006871FA" w:rsidP="000507D6">
            <w:pPr>
              <w:jc w:val="center"/>
              <w:rPr>
                <w:sz w:val="16"/>
                <w:szCs w:val="16"/>
              </w:rPr>
            </w:pPr>
            <w:r w:rsidRPr="00C83AAA">
              <w:rPr>
                <w:rFonts w:ascii="SimSun" w:eastAsia="SimSun" w:hAnsi="SimSun" w:cs="SimSun" w:hint="eastAsia"/>
                <w:sz w:val="16"/>
                <w:szCs w:val="16"/>
              </w:rPr>
              <w:t>计划</w:t>
            </w:r>
            <w:r w:rsidRPr="00C83AAA">
              <w:rPr>
                <w:rFonts w:cs="Arial"/>
                <w:sz w:val="16"/>
                <w:szCs w:val="16"/>
              </w:rPr>
              <w:t>24</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516"/>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差旅相关请求(</w:t>
            </w:r>
            <w:r w:rsidRPr="00C83AAA">
              <w:rPr>
                <w:rFonts w:ascii="SimSun" w:eastAsia="SimSun" w:hAnsi="SimSun" w:cs="SimSun"/>
                <w:sz w:val="16"/>
                <w:szCs w:val="16"/>
                <w:lang w:eastAsia="zh-CN"/>
              </w:rPr>
              <w:t>eTA</w:t>
            </w:r>
            <w:r w:rsidRPr="00C83AAA">
              <w:rPr>
                <w:rFonts w:ascii="SimSun" w:eastAsia="SimSun" w:hAnsi="SimSun" w:cs="SimSun" w:hint="eastAsia"/>
                <w:sz w:val="16"/>
                <w:szCs w:val="16"/>
                <w:lang w:eastAsia="zh-CN"/>
              </w:rPr>
              <w:t>、</w:t>
            </w:r>
            <w:r w:rsidRPr="00C83AAA">
              <w:rPr>
                <w:rFonts w:ascii="SimSun" w:eastAsia="SimSun" w:hAnsi="SimSun" w:cs="SimSun"/>
                <w:sz w:val="16"/>
                <w:szCs w:val="16"/>
                <w:lang w:eastAsia="zh-CN"/>
              </w:rPr>
              <w:t>ER</w:t>
            </w:r>
            <w:r w:rsidRPr="00C83AAA">
              <w:rPr>
                <w:rFonts w:ascii="SimSun" w:eastAsia="SimSun" w:hAnsi="SimSun" w:cs="SimSun" w:hint="eastAsia"/>
                <w:sz w:val="16"/>
                <w:szCs w:val="16"/>
                <w:lang w:eastAsia="zh-CN"/>
              </w:rPr>
              <w:t>、签证)的处理时间</w:t>
            </w:r>
          </w:p>
        </w:tc>
        <w:tc>
          <w:tcPr>
            <w:tcW w:w="1635" w:type="dxa"/>
            <w:shd w:val="clear" w:color="auto" w:fill="FFFFFF"/>
            <w:tcMar>
              <w:top w:w="113" w:type="dxa"/>
              <w:bottom w:w="85" w:type="dxa"/>
            </w:tcMar>
          </w:tcPr>
          <w:p w:rsidR="006871FA" w:rsidRPr="00C83AAA" w:rsidRDefault="006871FA" w:rsidP="000507D6">
            <w:pPr>
              <w:jc w:val="center"/>
              <w:rPr>
                <w:sz w:val="16"/>
                <w:szCs w:val="16"/>
              </w:rPr>
            </w:pPr>
            <w:r w:rsidRPr="00C83AAA">
              <w:rPr>
                <w:rFonts w:ascii="SimSun" w:eastAsia="SimSun" w:hAnsi="SimSun" w:cs="SimSun" w:hint="eastAsia"/>
                <w:sz w:val="16"/>
                <w:szCs w:val="16"/>
              </w:rPr>
              <w:t>计划</w:t>
            </w:r>
            <w:r w:rsidRPr="00C83AAA">
              <w:rPr>
                <w:rFonts w:cs="Arial"/>
                <w:sz w:val="16"/>
                <w:szCs w:val="16"/>
              </w:rPr>
              <w:t>24</w:t>
            </w:r>
          </w:p>
        </w:tc>
        <w:tc>
          <w:tcPr>
            <w:tcW w:w="873"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r w:rsidRPr="00C83AAA">
              <w:rPr>
                <w:rFonts w:cs="Arial"/>
                <w:color w:val="008000"/>
                <w:sz w:val="16"/>
                <w:szCs w:val="16"/>
              </w:rPr>
              <w:sym w:font="Wingdings" w:char="F06C"/>
            </w:r>
            <w:r w:rsidRPr="00C83AAA">
              <w:rPr>
                <w:rFonts w:cs="Arial"/>
                <w:color w:val="008000"/>
                <w:sz w:val="16"/>
                <w:szCs w:val="16"/>
              </w:rPr>
              <w:sym w:font="Wingdings" w:char="F06C"/>
            </w:r>
          </w:p>
        </w:tc>
      </w:tr>
      <w:tr w:rsidR="006871FA" w:rsidRPr="00C83AAA" w:rsidTr="000507D6">
        <w:trPr>
          <w:cantSplit/>
          <w:trHeight w:val="516"/>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平均机票费用(旅行管理公司和</w:t>
            </w:r>
            <w:r w:rsidRPr="00C83AAA">
              <w:rPr>
                <w:rFonts w:ascii="SimSun" w:eastAsia="SimSun" w:hAnsi="SimSun" w:cs="SimSun"/>
                <w:sz w:val="16"/>
                <w:szCs w:val="16"/>
                <w:lang w:eastAsia="zh-CN"/>
              </w:rPr>
              <w:t>UNDP</w:t>
            </w:r>
            <w:r w:rsidRPr="00C83AAA">
              <w:rPr>
                <w:rFonts w:ascii="SimSun" w:eastAsia="SimSun" w:hAnsi="SimSun" w:cs="SimSun" w:hint="eastAsia"/>
                <w:sz w:val="16"/>
                <w:szCs w:val="16"/>
                <w:lang w:eastAsia="zh-CN"/>
              </w:rPr>
              <w:t>机票)</w:t>
            </w:r>
          </w:p>
        </w:tc>
        <w:tc>
          <w:tcPr>
            <w:tcW w:w="1635" w:type="dxa"/>
            <w:shd w:val="clear" w:color="auto" w:fill="FFFFFF"/>
            <w:tcMar>
              <w:top w:w="113" w:type="dxa"/>
              <w:bottom w:w="85" w:type="dxa"/>
            </w:tcMar>
          </w:tcPr>
          <w:p w:rsidR="006871FA" w:rsidRPr="00C83AAA" w:rsidRDefault="006871FA" w:rsidP="000507D6">
            <w:pPr>
              <w:jc w:val="center"/>
              <w:rPr>
                <w:sz w:val="16"/>
                <w:szCs w:val="16"/>
              </w:rPr>
            </w:pPr>
            <w:r w:rsidRPr="00C83AAA">
              <w:rPr>
                <w:rFonts w:ascii="SimSun" w:eastAsia="SimSun" w:hAnsi="SimSun" w:cs="SimSun" w:hint="eastAsia"/>
                <w:sz w:val="16"/>
                <w:szCs w:val="16"/>
              </w:rPr>
              <w:t>计划</w:t>
            </w:r>
            <w:r w:rsidRPr="00C83AAA">
              <w:rPr>
                <w:rFonts w:cs="Arial"/>
                <w:sz w:val="16"/>
                <w:szCs w:val="16"/>
              </w:rPr>
              <w:t>24</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516"/>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sz w:val="16"/>
                <w:szCs w:val="16"/>
                <w:lang w:eastAsia="zh-CN"/>
              </w:rPr>
              <w:t>WIPO园区</w:t>
            </w:r>
            <w:r w:rsidRPr="00C83AAA">
              <w:rPr>
                <w:rFonts w:ascii="SimSun" w:eastAsia="SimSun" w:hAnsi="SimSun" w:cs="SimSun" w:hint="eastAsia"/>
                <w:sz w:val="16"/>
                <w:szCs w:val="16"/>
                <w:lang w:eastAsia="zh-CN"/>
              </w:rPr>
              <w:t>的各类空间(</w:t>
            </w:r>
            <w:r w:rsidRPr="00C83AAA">
              <w:rPr>
                <w:rFonts w:ascii="SimSun" w:eastAsia="SimSun" w:hAnsi="SimSun" w:cs="SimSun"/>
                <w:sz w:val="16"/>
                <w:szCs w:val="16"/>
                <w:lang w:eastAsia="zh-CN"/>
              </w:rPr>
              <w:t>办公区</w:t>
            </w:r>
            <w:r w:rsidRPr="00C83AAA">
              <w:rPr>
                <w:rFonts w:ascii="SimSun" w:eastAsia="SimSun" w:hAnsi="SimSun" w:cs="SimSun" w:hint="eastAsia"/>
                <w:sz w:val="16"/>
                <w:szCs w:val="16"/>
                <w:lang w:eastAsia="zh-CN"/>
              </w:rPr>
              <w:t>、库房和档案室)均得到有效管理</w:t>
            </w:r>
          </w:p>
        </w:tc>
        <w:tc>
          <w:tcPr>
            <w:tcW w:w="1635" w:type="dxa"/>
            <w:shd w:val="clear" w:color="auto" w:fill="FFFFFF"/>
            <w:tcMar>
              <w:top w:w="113" w:type="dxa"/>
              <w:bottom w:w="85" w:type="dxa"/>
            </w:tcMar>
          </w:tcPr>
          <w:p w:rsidR="006871FA" w:rsidRPr="00C83AAA" w:rsidRDefault="006871FA" w:rsidP="000507D6">
            <w:pPr>
              <w:jc w:val="center"/>
              <w:rPr>
                <w:sz w:val="16"/>
                <w:szCs w:val="16"/>
              </w:rPr>
            </w:pPr>
            <w:r w:rsidRPr="00C83AAA">
              <w:rPr>
                <w:rFonts w:ascii="SimSun" w:eastAsia="SimSun" w:hAnsi="SimSun" w:cs="SimSun" w:hint="eastAsia"/>
                <w:sz w:val="16"/>
                <w:szCs w:val="16"/>
              </w:rPr>
              <w:t>计划</w:t>
            </w:r>
            <w:r w:rsidRPr="00C83AAA">
              <w:rPr>
                <w:rFonts w:cs="Arial"/>
                <w:sz w:val="16"/>
                <w:szCs w:val="16"/>
              </w:rPr>
              <w:t>24</w:t>
            </w:r>
          </w:p>
        </w:tc>
        <w:tc>
          <w:tcPr>
            <w:tcW w:w="873"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516"/>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sz w:val="16"/>
                <w:szCs w:val="16"/>
                <w:lang w:eastAsia="zh-CN"/>
              </w:rPr>
              <w:t>WIPO园区</w:t>
            </w:r>
            <w:r w:rsidRPr="00C83AAA">
              <w:rPr>
                <w:rFonts w:ascii="SimSun" w:eastAsia="SimSun" w:hAnsi="SimSun" w:cs="SimSun" w:hint="eastAsia"/>
                <w:sz w:val="16"/>
                <w:szCs w:val="16"/>
                <w:lang w:eastAsia="zh-CN"/>
              </w:rPr>
              <w:t>的建筑物得到修缮/改造/翻新，使之与使用目的相符</w:t>
            </w:r>
          </w:p>
        </w:tc>
        <w:tc>
          <w:tcPr>
            <w:tcW w:w="1635" w:type="dxa"/>
            <w:shd w:val="clear" w:color="auto" w:fill="FFFFFF"/>
            <w:tcMar>
              <w:top w:w="113" w:type="dxa"/>
              <w:bottom w:w="85" w:type="dxa"/>
            </w:tcMar>
          </w:tcPr>
          <w:p w:rsidR="006871FA" w:rsidRPr="00C83AAA" w:rsidRDefault="006871FA" w:rsidP="000507D6">
            <w:pPr>
              <w:jc w:val="center"/>
              <w:rPr>
                <w:sz w:val="16"/>
                <w:szCs w:val="16"/>
              </w:rPr>
            </w:pPr>
            <w:r w:rsidRPr="00C83AAA">
              <w:rPr>
                <w:rFonts w:ascii="SimSun" w:eastAsia="SimSun" w:hAnsi="SimSun" w:cs="SimSun" w:hint="eastAsia"/>
                <w:sz w:val="16"/>
                <w:szCs w:val="16"/>
              </w:rPr>
              <w:t>计划</w:t>
            </w:r>
            <w:r w:rsidRPr="00C83AAA">
              <w:rPr>
                <w:rFonts w:cs="Arial"/>
                <w:sz w:val="16"/>
                <w:szCs w:val="16"/>
              </w:rPr>
              <w:t>24</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516"/>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各种重要的</w:t>
            </w:r>
            <w:r w:rsidRPr="00C83AAA">
              <w:rPr>
                <w:rFonts w:ascii="SimSun" w:eastAsia="SimSun" w:hAnsi="SimSun" w:cs="SimSun"/>
                <w:sz w:val="16"/>
                <w:szCs w:val="16"/>
                <w:lang w:eastAsia="zh-CN"/>
              </w:rPr>
              <w:t>技术装置</w:t>
            </w:r>
            <w:r w:rsidRPr="00C83AAA">
              <w:rPr>
                <w:rFonts w:ascii="SimSun" w:eastAsia="SimSun" w:hAnsi="SimSun" w:cs="SimSun" w:hint="eastAsia"/>
                <w:sz w:val="16"/>
                <w:szCs w:val="16"/>
                <w:lang w:eastAsia="zh-CN"/>
              </w:rPr>
              <w:t>均符合适用的技术标准</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24</w:t>
            </w:r>
          </w:p>
        </w:tc>
        <w:tc>
          <w:tcPr>
            <w:tcW w:w="873"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516"/>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根据业务需求对</w:t>
            </w:r>
            <w:r w:rsidRPr="00C83AAA">
              <w:rPr>
                <w:rFonts w:ascii="SimSun" w:eastAsia="SimSun" w:hAnsi="SimSun" w:cs="SimSun"/>
                <w:sz w:val="16"/>
                <w:szCs w:val="16"/>
                <w:lang w:eastAsia="zh-CN"/>
              </w:rPr>
              <w:t>ICT</w:t>
            </w:r>
            <w:r w:rsidRPr="00C83AAA">
              <w:rPr>
                <w:rFonts w:ascii="SimSun" w:eastAsia="SimSun" w:hAnsi="SimSun" w:cs="SimSun" w:hint="eastAsia"/>
                <w:sz w:val="16"/>
                <w:szCs w:val="16"/>
                <w:lang w:eastAsia="zh-CN"/>
              </w:rPr>
              <w:t>系统进行具有成本效益的托管和管理</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25</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516"/>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与</w:t>
            </w:r>
            <w:r w:rsidRPr="00C83AAA">
              <w:rPr>
                <w:rFonts w:ascii="SimSun" w:eastAsia="SimSun" w:hAnsi="SimSun" w:cs="SimSun"/>
                <w:sz w:val="16"/>
                <w:szCs w:val="16"/>
                <w:lang w:eastAsia="zh-CN"/>
              </w:rPr>
              <w:t>ICT</w:t>
            </w:r>
            <w:r w:rsidRPr="00C83AAA">
              <w:rPr>
                <w:rFonts w:ascii="SimSun" w:eastAsia="SimSun" w:hAnsi="SimSun" w:cs="SimSun" w:hint="eastAsia"/>
                <w:sz w:val="16"/>
                <w:szCs w:val="16"/>
                <w:lang w:eastAsia="zh-CN"/>
              </w:rPr>
              <w:t>服务质量协议(SLA)框架相符的托管系统和业务的SLA数量</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25</w:t>
            </w:r>
          </w:p>
        </w:tc>
        <w:tc>
          <w:tcPr>
            <w:tcW w:w="873"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516"/>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保持关键系统</w:t>
            </w:r>
            <w:r w:rsidRPr="00C83AAA">
              <w:rPr>
                <w:rFonts w:ascii="SimSun" w:eastAsia="SimSun" w:hAnsi="SimSun" w:cs="SimSun"/>
                <w:sz w:val="16"/>
                <w:szCs w:val="16"/>
                <w:lang w:eastAsia="zh-CN"/>
              </w:rPr>
              <w:t>ICT</w:t>
            </w:r>
            <w:r w:rsidRPr="00C83AAA">
              <w:rPr>
                <w:rFonts w:ascii="SimSun" w:eastAsia="SimSun" w:hAnsi="SimSun" w:cs="SimSun" w:hint="eastAsia"/>
                <w:sz w:val="16"/>
                <w:szCs w:val="16"/>
                <w:lang w:eastAsia="zh-CN"/>
              </w:rPr>
              <w:t>服务的连续性</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25</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516"/>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终端用户和业务部门对ICT业务表示满意的占比</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25</w:t>
            </w:r>
          </w:p>
        </w:tc>
        <w:tc>
          <w:tcPr>
            <w:tcW w:w="873"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516"/>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员工可方便获得综合和一体化的通信技术</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25</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516"/>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内部和外部与会者对</w:t>
            </w:r>
            <w:r w:rsidRPr="00C83AAA">
              <w:rPr>
                <w:rFonts w:ascii="SimSun" w:eastAsia="SimSun" w:hAnsi="SimSun" w:cs="SimSun"/>
                <w:sz w:val="16"/>
                <w:szCs w:val="16"/>
                <w:lang w:eastAsia="zh-CN"/>
              </w:rPr>
              <w:t>WIPO</w:t>
            </w:r>
            <w:r w:rsidRPr="00C83AAA">
              <w:rPr>
                <w:rFonts w:ascii="SimSun" w:eastAsia="SimSun" w:hAnsi="SimSun" w:cs="SimSun" w:hint="eastAsia"/>
                <w:sz w:val="16"/>
                <w:szCs w:val="16"/>
                <w:lang w:eastAsia="zh-CN"/>
              </w:rPr>
              <w:t>会务工作表示满意的占比</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27</w:t>
            </w:r>
          </w:p>
        </w:tc>
        <w:tc>
          <w:tcPr>
            <w:tcW w:w="873"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516"/>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有效落实</w:t>
            </w:r>
            <w:r w:rsidRPr="00C83AAA">
              <w:rPr>
                <w:rFonts w:ascii="SimSun" w:eastAsia="SimSun" w:hAnsi="SimSun" w:cs="SimSun"/>
                <w:sz w:val="16"/>
                <w:szCs w:val="16"/>
                <w:lang w:eastAsia="zh-CN"/>
              </w:rPr>
              <w:t>WIPO</w:t>
            </w:r>
            <w:r w:rsidRPr="00C83AAA">
              <w:rPr>
                <w:rFonts w:ascii="SimSun" w:eastAsia="SimSun" w:hAnsi="SimSun" w:cs="SimSun" w:hint="eastAsia"/>
                <w:sz w:val="16"/>
                <w:szCs w:val="16"/>
                <w:lang w:eastAsia="zh-CN"/>
              </w:rPr>
              <w:t>语言政策</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27</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r w:rsidRPr="00C83AAA">
              <w:rPr>
                <w:rFonts w:cs="Arial"/>
                <w:color w:val="FF0000"/>
                <w:sz w:val="16"/>
                <w:szCs w:val="16"/>
              </w:rPr>
              <w:sym w:font="Wingdings" w:char="F06C"/>
            </w:r>
          </w:p>
        </w:tc>
      </w:tr>
      <w:tr w:rsidR="006871FA" w:rsidRPr="00C83AAA" w:rsidTr="000507D6">
        <w:trPr>
          <w:cantSplit/>
          <w:trHeight w:val="516"/>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每字翻译成本</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27</w:t>
            </w:r>
          </w:p>
        </w:tc>
        <w:tc>
          <w:tcPr>
            <w:tcW w:w="873"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516"/>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翻译质量</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27</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A5A5A5"/>
                <w:sz w:val="16"/>
                <w:szCs w:val="16"/>
              </w:rPr>
              <w:sym w:font="Wingdings" w:char="F06C"/>
            </w:r>
          </w:p>
        </w:tc>
      </w:tr>
      <w:tr w:rsidR="006871FA" w:rsidRPr="00C83AAA" w:rsidTr="000507D6">
        <w:trPr>
          <w:cantSplit/>
          <w:trHeight w:val="516"/>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减少印刷成本(页)</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27</w:t>
            </w:r>
          </w:p>
        </w:tc>
        <w:tc>
          <w:tcPr>
            <w:tcW w:w="873"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516"/>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及时发布委员会和工作组文件</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27</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FF0000"/>
                <w:sz w:val="16"/>
                <w:szCs w:val="16"/>
              </w:rPr>
              <w:sym w:font="Wingdings" w:char="F06C"/>
            </w:r>
          </w:p>
        </w:tc>
      </w:tr>
      <w:tr w:rsidR="006871FA" w:rsidRPr="00C83AAA" w:rsidTr="000507D6">
        <w:trPr>
          <w:cantSplit/>
          <w:trHeight w:val="516"/>
        </w:trPr>
        <w:tc>
          <w:tcPr>
            <w:tcW w:w="276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ascii="SimSun" w:eastAsia="SimSun" w:hAnsi="SimSun" w:cs="SimSun" w:hint="eastAsia"/>
                <w:sz w:val="16"/>
                <w:szCs w:val="16"/>
                <w:lang w:eastAsia="zh-CN"/>
              </w:rPr>
              <w:t>九</w:t>
            </w:r>
            <w:r w:rsidRPr="00C83AAA">
              <w:rPr>
                <w:rFonts w:cs="Arial"/>
                <w:sz w:val="16"/>
                <w:szCs w:val="16"/>
                <w:lang w:eastAsia="zh-CN"/>
              </w:rPr>
              <w:t>.2</w:t>
            </w:r>
            <w:r w:rsidRPr="00C83AAA">
              <w:rPr>
                <w:rFonts w:ascii="SimSun" w:eastAsia="SimSun" w:hAnsi="SimSun" w:cs="SimSun" w:hint="eastAsia"/>
                <w:sz w:val="16"/>
                <w:szCs w:val="16"/>
                <w:lang w:eastAsia="zh-CN"/>
              </w:rPr>
              <w:t>秘书处灵活顺畅地发挥职能，工作人员得到良好管理，具有适当技能，能有效地交付成果</w:t>
            </w: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有关法律和业务的查询得到法律顾问办公室及时、独立和可靠的回复的占比</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21</w:t>
            </w:r>
          </w:p>
        </w:tc>
        <w:tc>
          <w:tcPr>
            <w:tcW w:w="873"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外聘审计员出具表示满意的财务报告，确认财务运作符合适用的</w:t>
            </w:r>
            <w:r w:rsidRPr="00C83AAA">
              <w:rPr>
                <w:rFonts w:ascii="SimSun" w:eastAsia="SimSun" w:hAnsi="SimSun" w:cs="SimSun"/>
                <w:sz w:val="16"/>
                <w:szCs w:val="16"/>
                <w:lang w:eastAsia="zh-CN"/>
              </w:rPr>
              <w:t>WIPO</w:t>
            </w:r>
            <w:r w:rsidRPr="00C83AAA">
              <w:rPr>
                <w:rFonts w:ascii="SimSun" w:eastAsia="SimSun" w:hAnsi="SimSun" w:cs="SimSun" w:hint="eastAsia"/>
                <w:sz w:val="16"/>
                <w:szCs w:val="16"/>
                <w:lang w:eastAsia="zh-CN"/>
              </w:rPr>
              <w:t>公约和条约条款、</w:t>
            </w:r>
            <w:r w:rsidRPr="00C83AAA">
              <w:rPr>
                <w:rFonts w:ascii="SimSun" w:eastAsia="SimSun" w:hAnsi="SimSun" w:cs="SimSun"/>
                <w:sz w:val="16"/>
                <w:szCs w:val="16"/>
                <w:lang w:eastAsia="zh-CN"/>
              </w:rPr>
              <w:t>WIPO</w:t>
            </w:r>
            <w:r w:rsidRPr="00C83AAA">
              <w:rPr>
                <w:rFonts w:ascii="SimSun" w:eastAsia="SimSun" w:hAnsi="SimSun" w:cs="SimSun" w:hint="eastAsia"/>
                <w:sz w:val="16"/>
                <w:szCs w:val="16"/>
                <w:lang w:eastAsia="zh-CN"/>
              </w:rPr>
              <w:t>《财务条例与细则》及</w:t>
            </w:r>
            <w:r w:rsidRPr="00C83AAA">
              <w:rPr>
                <w:rFonts w:ascii="SimSun" w:eastAsia="SimSun" w:hAnsi="SimSun" w:cs="SimSun"/>
                <w:sz w:val="16"/>
                <w:szCs w:val="16"/>
                <w:lang w:eastAsia="zh-CN"/>
              </w:rPr>
              <w:t>IPSAS</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22</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投资基金回报率符合投资顾问委员会所确定的基准</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22</w:t>
            </w:r>
          </w:p>
        </w:tc>
        <w:tc>
          <w:tcPr>
            <w:tcW w:w="873"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按时支付(包括马德里和海牙规费)</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22</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受训员工对培训(包括入门课程、</w:t>
            </w:r>
            <w:r w:rsidRPr="00C83AAA">
              <w:rPr>
                <w:rFonts w:ascii="SimSun" w:eastAsia="SimSun" w:hAnsi="SimSun" w:cs="SimSun"/>
                <w:sz w:val="16"/>
                <w:szCs w:val="16"/>
                <w:lang w:eastAsia="zh-CN"/>
              </w:rPr>
              <w:t>ERP</w:t>
            </w:r>
            <w:r w:rsidRPr="00C83AAA">
              <w:rPr>
                <w:rFonts w:ascii="SimSun" w:eastAsia="SimSun" w:hAnsi="SimSun" w:cs="SimSun" w:hint="eastAsia"/>
                <w:sz w:val="16"/>
                <w:szCs w:val="16"/>
                <w:lang w:eastAsia="zh-CN"/>
              </w:rPr>
              <w:t>相关培训、注重结果的管理相关培训)表示满意的占比</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22</w:t>
            </w:r>
          </w:p>
        </w:tc>
        <w:tc>
          <w:tcPr>
            <w:tcW w:w="873"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sz w:val="16"/>
                <w:szCs w:val="16"/>
                <w:lang w:eastAsia="zh-CN"/>
              </w:rPr>
              <w:t>WIPO</w:t>
            </w:r>
            <w:r w:rsidRPr="00C83AAA">
              <w:rPr>
                <w:rFonts w:ascii="SimSun" w:eastAsia="SimSun" w:hAnsi="SimSun" w:cs="SimSun" w:hint="eastAsia"/>
                <w:sz w:val="16"/>
                <w:szCs w:val="16"/>
                <w:lang w:eastAsia="zh-CN"/>
              </w:rPr>
              <w:t>被调查者认为</w:t>
            </w:r>
            <w:r w:rsidRPr="00C83AAA">
              <w:rPr>
                <w:rFonts w:ascii="SimSun" w:eastAsia="SimSun" w:hAnsi="SimSun" w:cs="SimSun"/>
                <w:sz w:val="16"/>
                <w:szCs w:val="16"/>
                <w:lang w:eastAsia="zh-CN"/>
              </w:rPr>
              <w:t>WIPO</w:t>
            </w:r>
            <w:r w:rsidRPr="00C83AAA">
              <w:rPr>
                <w:rFonts w:ascii="SimSun" w:eastAsia="SimSun" w:hAnsi="SimSun" w:cs="SimSun" w:hint="eastAsia"/>
                <w:sz w:val="16"/>
                <w:szCs w:val="16"/>
                <w:lang w:eastAsia="zh-CN"/>
              </w:rPr>
              <w:t>对结果负责的占比</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22</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70C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sz w:val="16"/>
                <w:szCs w:val="16"/>
                <w:lang w:eastAsia="zh-CN"/>
              </w:rPr>
              <w:t>WIPO</w:t>
            </w:r>
            <w:r w:rsidRPr="00C83AAA">
              <w:rPr>
                <w:rFonts w:ascii="SimSun" w:eastAsia="SimSun" w:hAnsi="SimSun" w:cs="SimSun" w:hint="eastAsia"/>
                <w:sz w:val="16"/>
                <w:szCs w:val="16"/>
                <w:lang w:eastAsia="zh-CN"/>
              </w:rPr>
              <w:t>计划将效绩数据用于管理计划效绩的占比</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22</w:t>
            </w:r>
          </w:p>
        </w:tc>
        <w:tc>
          <w:tcPr>
            <w:tcW w:w="873"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征聘周期</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23</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组织部门将现有的人力投入计划与年度工作计划相联系的占比</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23</w:t>
            </w:r>
          </w:p>
        </w:tc>
        <w:tc>
          <w:tcPr>
            <w:tcW w:w="873"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新聘员工符合组织需求的占比</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23</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员工实现效绩评估与个人目标和能力挂钩的占比</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23</w:t>
            </w:r>
          </w:p>
        </w:tc>
        <w:tc>
          <w:tcPr>
            <w:tcW w:w="873"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关键个人和集体培训需求得到满足的占比</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23</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r w:rsidRPr="00C83AAA">
              <w:rPr>
                <w:rFonts w:cs="Arial"/>
                <w:color w:val="008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雇员平均病假天数(缺勤)</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23</w:t>
            </w:r>
          </w:p>
        </w:tc>
        <w:tc>
          <w:tcPr>
            <w:tcW w:w="873"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专业人员和更高岗位的女性占比</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23</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FF0000"/>
                <w:sz w:val="16"/>
                <w:szCs w:val="16"/>
              </w:rPr>
              <w:sym w:font="Wingdings" w:char="F06C"/>
            </w:r>
            <w:r w:rsidRPr="00C83AAA">
              <w:rPr>
                <w:rFonts w:cs="Arial"/>
                <w:color w:val="008000"/>
                <w:sz w:val="16"/>
                <w:szCs w:val="16"/>
              </w:rPr>
              <w:sym w:font="Wingdings" w:char="F06C"/>
            </w:r>
            <w:r w:rsidRPr="00C83AAA">
              <w:rPr>
                <w:rFonts w:cs="Arial"/>
                <w:color w:val="FF0000"/>
                <w:sz w:val="16"/>
                <w:szCs w:val="16"/>
              </w:rPr>
              <w:sym w:font="Wingdings" w:char="F06C"/>
            </w:r>
            <w:r w:rsidRPr="00C83AAA">
              <w:rPr>
                <w:rFonts w:cs="Arial"/>
                <w:color w:val="FF0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地域多样性–所代表的成员国占比</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23</w:t>
            </w:r>
          </w:p>
        </w:tc>
        <w:tc>
          <w:tcPr>
            <w:tcW w:w="873" w:type="dxa"/>
            <w:shd w:val="clear" w:color="auto" w:fill="FFFFFF"/>
          </w:tcPr>
          <w:p w:rsidR="006871FA" w:rsidRPr="00C83AAA" w:rsidRDefault="006871FA" w:rsidP="000507D6">
            <w:pPr>
              <w:jc w:val="center"/>
              <w:rPr>
                <w:color w:val="A6A6A6"/>
                <w:sz w:val="16"/>
                <w:szCs w:val="16"/>
              </w:rPr>
            </w:pPr>
            <w:r w:rsidRPr="00C83AAA">
              <w:rPr>
                <w:rFonts w:cs="Arial"/>
                <w:color w:val="A5A5A5"/>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ascii="SimSun" w:eastAsia="SimSun" w:hAnsi="SimSun" w:cs="SimSun" w:hint="eastAsia"/>
                <w:sz w:val="16"/>
                <w:szCs w:val="16"/>
                <w:lang w:eastAsia="zh-CN"/>
              </w:rPr>
              <w:t>九</w:t>
            </w:r>
            <w:r w:rsidRPr="00C83AAA">
              <w:rPr>
                <w:rFonts w:cs="Arial"/>
                <w:sz w:val="16"/>
                <w:szCs w:val="16"/>
                <w:lang w:eastAsia="zh-CN"/>
              </w:rPr>
              <w:t>.3</w:t>
            </w:r>
            <w:r w:rsidRPr="00C83AAA">
              <w:rPr>
                <w:rFonts w:ascii="SimSun" w:eastAsia="SimSun" w:hAnsi="SimSun" w:cs="SimSun" w:hint="eastAsia"/>
                <w:sz w:val="16"/>
                <w:szCs w:val="16"/>
                <w:lang w:eastAsia="zh-CN"/>
              </w:rPr>
              <w:t>由有效的监管框架和解决员工顾虑的适当渠道作为辅助的有利工作环境</w:t>
            </w: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员工了解监察员办公室所提供的服务和非正式解决机制的占比</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21</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70C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被调查者了解</w:t>
            </w:r>
            <w:r w:rsidRPr="00C83AAA">
              <w:rPr>
                <w:rFonts w:ascii="SimSun" w:eastAsia="SimSun" w:hAnsi="SimSun" w:cs="SimSun"/>
                <w:sz w:val="16"/>
                <w:szCs w:val="16"/>
                <w:lang w:eastAsia="zh-CN"/>
              </w:rPr>
              <w:t>WIPO</w:t>
            </w:r>
            <w:r w:rsidRPr="00C83AAA">
              <w:rPr>
                <w:rFonts w:ascii="SimSun" w:eastAsia="SimSun" w:hAnsi="SimSun" w:cs="SimSun" w:hint="eastAsia"/>
                <w:sz w:val="16"/>
                <w:szCs w:val="16"/>
                <w:lang w:eastAsia="zh-CN"/>
              </w:rPr>
              <w:t>道德原则和政策的占比</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21</w:t>
            </w:r>
          </w:p>
        </w:tc>
        <w:tc>
          <w:tcPr>
            <w:tcW w:w="873" w:type="dxa"/>
            <w:shd w:val="clear" w:color="auto" w:fill="FFFFFF"/>
          </w:tcPr>
          <w:p w:rsidR="006871FA" w:rsidRPr="00C83AAA" w:rsidRDefault="006871FA" w:rsidP="000507D6">
            <w:pPr>
              <w:jc w:val="center"/>
              <w:rPr>
                <w:sz w:val="16"/>
                <w:szCs w:val="16"/>
              </w:rPr>
            </w:pPr>
            <w:r w:rsidRPr="00C83AAA">
              <w:rPr>
                <w:rFonts w:cs="Arial"/>
                <w:color w:val="0070C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《财务条例与细则》和相关的办公指令均保持最新状态</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22</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692"/>
        </w:trPr>
        <w:tc>
          <w:tcPr>
            <w:tcW w:w="276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ascii="SimSun" w:eastAsia="SimSun" w:hAnsi="SimSun" w:cs="SimSun" w:hint="eastAsia"/>
                <w:sz w:val="16"/>
                <w:szCs w:val="16"/>
                <w:lang w:eastAsia="zh-CN"/>
              </w:rPr>
              <w:t>九</w:t>
            </w:r>
            <w:r w:rsidRPr="00C83AAA">
              <w:rPr>
                <w:rFonts w:cs="Arial"/>
                <w:sz w:val="16"/>
                <w:szCs w:val="16"/>
                <w:lang w:eastAsia="zh-CN"/>
              </w:rPr>
              <w:t xml:space="preserve">.4 </w:t>
            </w:r>
            <w:r w:rsidRPr="00C83AAA">
              <w:rPr>
                <w:rFonts w:ascii="SimSun" w:eastAsia="SimSun" w:hAnsi="SimSun" w:cs="SimSun" w:hint="eastAsia"/>
                <w:sz w:val="16"/>
                <w:szCs w:val="16"/>
                <w:lang w:eastAsia="zh-CN"/>
              </w:rPr>
              <w:t>营造一个对环境和社会负责的组织，</w:t>
            </w:r>
            <w:r w:rsidRPr="00C83AAA">
              <w:rPr>
                <w:rFonts w:cs="Arial"/>
                <w:sz w:val="16"/>
                <w:szCs w:val="16"/>
                <w:lang w:eastAsia="zh-CN"/>
              </w:rPr>
              <w:t>WIPO</w:t>
            </w:r>
            <w:r w:rsidRPr="00C83AAA">
              <w:rPr>
                <w:rFonts w:ascii="SimSun" w:eastAsia="SimSun" w:hAnsi="SimSun" w:cs="SimSun" w:hint="eastAsia"/>
                <w:sz w:val="16"/>
                <w:szCs w:val="16"/>
                <w:lang w:eastAsia="zh-CN"/>
              </w:rPr>
              <w:t>工作人员、代表、访客及信息和实物资产安全、有保障</w:t>
            </w: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sz w:val="16"/>
                <w:szCs w:val="16"/>
                <w:lang w:eastAsia="zh-CN"/>
              </w:rPr>
              <w:t>WIPO园区</w:t>
            </w:r>
            <w:r w:rsidRPr="00C83AAA">
              <w:rPr>
                <w:rFonts w:ascii="SimSun" w:eastAsia="SimSun" w:hAnsi="SimSun" w:cs="SimSun" w:hint="eastAsia"/>
                <w:sz w:val="16"/>
                <w:szCs w:val="16"/>
                <w:lang w:eastAsia="zh-CN"/>
              </w:rPr>
              <w:t>通道得到改善</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24</w:t>
            </w:r>
          </w:p>
        </w:tc>
        <w:tc>
          <w:tcPr>
            <w:tcW w:w="873" w:type="dxa"/>
            <w:shd w:val="clear" w:color="auto" w:fill="FFFFFF"/>
          </w:tcPr>
          <w:p w:rsidR="006871FA" w:rsidRPr="00C83AAA" w:rsidRDefault="006871FA" w:rsidP="000507D6">
            <w:pPr>
              <w:jc w:val="center"/>
              <w:rPr>
                <w:sz w:val="16"/>
                <w:szCs w:val="16"/>
              </w:rPr>
            </w:pPr>
            <w:r w:rsidRPr="00C83AAA">
              <w:rPr>
                <w:rFonts w:cs="Arial"/>
                <w:color w:val="FF0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sz w:val="16"/>
                <w:szCs w:val="16"/>
                <w:lang w:eastAsia="zh-CN"/>
              </w:rPr>
              <w:t>WIPO</w:t>
            </w:r>
            <w:r w:rsidRPr="00C83AAA">
              <w:rPr>
                <w:rFonts w:ascii="SimSun" w:eastAsia="SimSun" w:hAnsi="SimSun" w:cs="SimSun" w:hint="eastAsia"/>
                <w:sz w:val="16"/>
                <w:szCs w:val="16"/>
                <w:lang w:eastAsia="zh-CN"/>
              </w:rPr>
              <w:t>建筑物对环境的影响下降</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24</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sz w:val="16"/>
                <w:szCs w:val="16"/>
                <w:lang w:eastAsia="zh-CN"/>
              </w:rPr>
              <w:t>WIPO园区</w:t>
            </w:r>
            <w:r w:rsidRPr="00C83AAA">
              <w:rPr>
                <w:rFonts w:ascii="SimSun" w:eastAsia="SimSun" w:hAnsi="SimSun" w:cs="SimSun" w:hint="eastAsia"/>
                <w:sz w:val="16"/>
                <w:szCs w:val="16"/>
                <w:lang w:eastAsia="zh-CN"/>
              </w:rPr>
              <w:t>符合安全与</w:t>
            </w:r>
            <w:r w:rsidRPr="00C83AAA">
              <w:rPr>
                <w:rFonts w:ascii="SimSun" w:eastAsia="SimSun" w:hAnsi="SimSun" w:cs="SimSun"/>
                <w:sz w:val="16"/>
                <w:szCs w:val="16"/>
                <w:lang w:eastAsia="zh-CN"/>
              </w:rPr>
              <w:t>安保</w:t>
            </w:r>
            <w:r w:rsidRPr="00C83AAA">
              <w:rPr>
                <w:rFonts w:ascii="SimSun" w:eastAsia="SimSun" w:hAnsi="SimSun" w:cs="SimSun" w:hint="eastAsia"/>
                <w:sz w:val="16"/>
                <w:szCs w:val="16"/>
                <w:lang w:eastAsia="zh-CN"/>
              </w:rPr>
              <w:t>研究所(</w:t>
            </w:r>
            <w:r w:rsidRPr="00C83AAA">
              <w:rPr>
                <w:rFonts w:ascii="SimSun" w:eastAsia="SimSun" w:hAnsi="SimSun" w:cs="SimSun"/>
                <w:sz w:val="16"/>
                <w:szCs w:val="16"/>
                <w:lang w:eastAsia="zh-CN"/>
              </w:rPr>
              <w:t>Neuchatel</w:t>
            </w:r>
            <w:r w:rsidRPr="00C83AAA">
              <w:rPr>
                <w:rFonts w:ascii="SimSun" w:eastAsia="SimSun" w:hAnsi="SimSun" w:cs="SimSun" w:hint="eastAsia"/>
                <w:sz w:val="16"/>
                <w:szCs w:val="16"/>
                <w:lang w:eastAsia="zh-CN"/>
              </w:rPr>
              <w:t>)在2009年审议报告中提出的建议以及联合国《</w:t>
            </w:r>
            <w:r w:rsidRPr="00C83AAA">
              <w:rPr>
                <w:rFonts w:ascii="SimSun" w:eastAsia="SimSun" w:hAnsi="SimSun" w:cs="SimSun"/>
                <w:sz w:val="16"/>
                <w:szCs w:val="16"/>
                <w:lang w:eastAsia="zh-CN"/>
              </w:rPr>
              <w:t>最低业务安全标准</w:t>
            </w:r>
            <w:r w:rsidRPr="00C83AAA">
              <w:rPr>
                <w:rFonts w:ascii="SimSun" w:eastAsia="SimSun" w:hAnsi="SimSun" w:cs="SimSun" w:hint="eastAsia"/>
                <w:sz w:val="16"/>
                <w:szCs w:val="16"/>
                <w:lang w:eastAsia="zh-CN"/>
              </w:rPr>
              <w:t>》(</w:t>
            </w:r>
            <w:r w:rsidRPr="00C83AAA">
              <w:rPr>
                <w:rFonts w:ascii="SimSun" w:eastAsia="SimSun" w:hAnsi="SimSun" w:cs="SimSun"/>
                <w:sz w:val="16"/>
                <w:szCs w:val="16"/>
                <w:lang w:eastAsia="zh-CN"/>
              </w:rPr>
              <w:t>UN</w:t>
            </w:r>
            <w:r w:rsidRPr="00C83AAA">
              <w:rPr>
                <w:rFonts w:ascii="SimSun" w:eastAsia="SimSun" w:hAnsi="SimSun" w:cs="SimSun" w:hint="eastAsia"/>
                <w:sz w:val="16"/>
                <w:szCs w:val="16"/>
                <w:lang w:eastAsia="zh-CN"/>
              </w:rPr>
              <w:t xml:space="preserve"> </w:t>
            </w:r>
            <w:r w:rsidRPr="00C83AAA">
              <w:rPr>
                <w:rFonts w:ascii="SimSun" w:eastAsia="SimSun" w:hAnsi="SimSun" w:cs="SimSun"/>
                <w:sz w:val="16"/>
                <w:szCs w:val="16"/>
                <w:lang w:eastAsia="zh-CN"/>
              </w:rPr>
              <w:t>H-MOSS</w:t>
            </w:r>
            <w:r w:rsidRPr="00C83AAA">
              <w:rPr>
                <w:rFonts w:ascii="SimSun" w:eastAsia="SimSun" w:hAnsi="SimSun" w:cs="SimSun" w:hint="eastAsia"/>
                <w:sz w:val="16"/>
                <w:szCs w:val="16"/>
                <w:lang w:eastAsia="zh-CN"/>
              </w:rPr>
              <w:t>)周边</w:t>
            </w:r>
            <w:r w:rsidRPr="00C83AAA">
              <w:rPr>
                <w:rFonts w:ascii="SimSun" w:eastAsia="SimSun" w:hAnsi="SimSun" w:cs="SimSun"/>
                <w:sz w:val="16"/>
                <w:szCs w:val="16"/>
                <w:lang w:eastAsia="zh-CN"/>
              </w:rPr>
              <w:t>安保</w:t>
            </w:r>
            <w:r w:rsidRPr="00C83AAA">
              <w:rPr>
                <w:rFonts w:ascii="SimSun" w:eastAsia="SimSun" w:hAnsi="SimSun" w:cs="SimSun" w:hint="eastAsia"/>
                <w:sz w:val="16"/>
                <w:szCs w:val="16"/>
                <w:lang w:eastAsia="zh-CN"/>
              </w:rPr>
              <w:t>措施的要求</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24</w:t>
            </w:r>
          </w:p>
        </w:tc>
        <w:tc>
          <w:tcPr>
            <w:tcW w:w="873"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强化信息安全措施，以防范互联网上与日俱增的攻击</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25</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sz w:val="16"/>
                <w:szCs w:val="16"/>
                <w:lang w:eastAsia="zh-CN"/>
              </w:rPr>
              <w:t>ISO 27001</w:t>
            </w:r>
            <w:r w:rsidRPr="00C83AAA">
              <w:rPr>
                <w:rFonts w:ascii="SimSun" w:eastAsia="SimSun" w:hAnsi="SimSun" w:cs="SimSun" w:hint="eastAsia"/>
                <w:sz w:val="16"/>
                <w:szCs w:val="16"/>
                <w:lang w:eastAsia="zh-CN"/>
              </w:rPr>
              <w:t>认证状态和信息风险管理流程</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25</w:t>
            </w:r>
          </w:p>
        </w:tc>
        <w:tc>
          <w:tcPr>
            <w:tcW w:w="873"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r w:rsidRPr="00C83AAA">
              <w:rPr>
                <w:rFonts w:cs="Arial"/>
                <w:color w:val="008000"/>
                <w:sz w:val="16"/>
                <w:szCs w:val="16"/>
              </w:rPr>
              <w:sym w:font="Wingdings" w:char="F06C"/>
            </w:r>
            <w:r w:rsidRPr="00C83AAA">
              <w:rPr>
                <w:rFonts w:cs="Arial"/>
                <w:color w:val="008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信息安全控制的有效性(对内与对外)</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25</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报告工伤或工作事故的</w:t>
            </w:r>
            <w:r w:rsidRPr="00C83AAA">
              <w:rPr>
                <w:rFonts w:ascii="SimSun" w:eastAsia="SimSun" w:hAnsi="SimSun" w:cs="SimSun"/>
                <w:sz w:val="16"/>
                <w:szCs w:val="16"/>
                <w:lang w:eastAsia="zh-CN"/>
              </w:rPr>
              <w:t>WIPO</w:t>
            </w:r>
            <w:r w:rsidRPr="00C83AAA">
              <w:rPr>
                <w:rFonts w:ascii="SimSun" w:eastAsia="SimSun" w:hAnsi="SimSun" w:cs="SimSun" w:hint="eastAsia"/>
                <w:sz w:val="16"/>
                <w:szCs w:val="16"/>
                <w:lang w:eastAsia="zh-CN"/>
              </w:rPr>
              <w:t>员工、代表和访客的占比</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28</w:t>
            </w:r>
          </w:p>
        </w:tc>
        <w:tc>
          <w:tcPr>
            <w:tcW w:w="873"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在日内瓦或其他地方举行的会议或活动上及时请求获得安全或</w:t>
            </w:r>
            <w:r w:rsidRPr="00C83AAA">
              <w:rPr>
                <w:rFonts w:ascii="SimSun" w:eastAsia="SimSun" w:hAnsi="SimSun" w:cs="SimSun"/>
                <w:sz w:val="16"/>
                <w:szCs w:val="16"/>
                <w:lang w:eastAsia="zh-CN"/>
              </w:rPr>
              <w:t>安保</w:t>
            </w:r>
            <w:r w:rsidRPr="00C83AAA">
              <w:rPr>
                <w:rFonts w:ascii="SimSun" w:eastAsia="SimSun" w:hAnsi="SimSun" w:cs="SimSun" w:hint="eastAsia"/>
                <w:sz w:val="16"/>
                <w:szCs w:val="16"/>
                <w:lang w:eastAsia="zh-CN"/>
              </w:rPr>
              <w:t>帮助的占比</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28</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监督环境无障碍措施，确保新会议厅和相关设施在建设期间完全符合适用标准</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29</w:t>
            </w:r>
          </w:p>
        </w:tc>
        <w:tc>
          <w:tcPr>
            <w:tcW w:w="873" w:type="dxa"/>
            <w:shd w:val="clear" w:color="auto" w:fill="FFFFFF"/>
          </w:tcPr>
          <w:p w:rsidR="006871FA" w:rsidRPr="00C83AAA" w:rsidRDefault="006871FA" w:rsidP="000507D6">
            <w:pPr>
              <w:jc w:val="center"/>
              <w:rPr>
                <w:sz w:val="16"/>
                <w:szCs w:val="16"/>
              </w:rPr>
            </w:pPr>
            <w:r w:rsidRPr="00C83AAA">
              <w:rPr>
                <w:rFonts w:cs="Arial"/>
                <w:color w:val="A6A6A6"/>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对建设期间的环保措施和减少能耗措施进行监控</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29</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A6A6A6"/>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完成新会议厅的</w:t>
            </w:r>
            <w:r w:rsidRPr="00C83AAA">
              <w:rPr>
                <w:rFonts w:ascii="SimSun" w:eastAsia="SimSun" w:hAnsi="SimSun" w:cs="SimSun"/>
                <w:sz w:val="16"/>
                <w:szCs w:val="16"/>
                <w:lang w:eastAsia="zh-CN"/>
              </w:rPr>
              <w:t>UN H-MOSS</w:t>
            </w:r>
            <w:r w:rsidRPr="00C83AAA">
              <w:rPr>
                <w:rFonts w:ascii="SimSun" w:eastAsia="SimSun" w:hAnsi="SimSun" w:cs="SimSun" w:hint="eastAsia"/>
                <w:sz w:val="16"/>
                <w:szCs w:val="16"/>
                <w:lang w:eastAsia="zh-CN"/>
              </w:rPr>
              <w:t>周边</w:t>
            </w:r>
            <w:r w:rsidRPr="00C83AAA">
              <w:rPr>
                <w:rFonts w:ascii="SimSun" w:eastAsia="SimSun" w:hAnsi="SimSun" w:cs="SimSun"/>
                <w:sz w:val="16"/>
                <w:szCs w:val="16"/>
                <w:lang w:eastAsia="zh-CN"/>
              </w:rPr>
              <w:t>安保</w:t>
            </w:r>
            <w:r w:rsidRPr="00C83AAA">
              <w:rPr>
                <w:rFonts w:ascii="SimSun" w:eastAsia="SimSun" w:hAnsi="SimSun" w:cs="SimSun" w:hint="eastAsia"/>
                <w:sz w:val="16"/>
                <w:szCs w:val="16"/>
                <w:lang w:eastAsia="zh-CN"/>
              </w:rPr>
              <w:t>措施</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29</w:t>
            </w:r>
          </w:p>
        </w:tc>
        <w:tc>
          <w:tcPr>
            <w:tcW w:w="873"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lang w:eastAsia="zh-CN"/>
              </w:rPr>
            </w:pPr>
            <w:r w:rsidRPr="00C83AAA">
              <w:rPr>
                <w:rFonts w:ascii="SimSun" w:eastAsia="SimSun" w:hAnsi="SimSun" w:cs="SimSun" w:hint="eastAsia"/>
                <w:sz w:val="16"/>
                <w:szCs w:val="16"/>
                <w:lang w:eastAsia="zh-CN"/>
              </w:rPr>
              <w:t>九</w:t>
            </w:r>
            <w:r w:rsidRPr="00C83AAA">
              <w:rPr>
                <w:rFonts w:cs="Arial"/>
                <w:sz w:val="16"/>
                <w:szCs w:val="16"/>
                <w:lang w:eastAsia="zh-CN"/>
              </w:rPr>
              <w:t xml:space="preserve">.8 </w:t>
            </w:r>
            <w:r w:rsidRPr="00C83AAA">
              <w:rPr>
                <w:rFonts w:ascii="SimSun" w:eastAsia="SimSun" w:hAnsi="SimSun" w:cs="SimSun" w:hint="eastAsia"/>
                <w:sz w:val="16"/>
                <w:szCs w:val="16"/>
                <w:lang w:eastAsia="zh-CN"/>
              </w:rPr>
              <w:t>通过有效和独立的监督提供协助，使问责制、组织学习、资金效益、受托责任、内部控制和组织治理得到完善</w:t>
            </w: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无干扰及重要利益攸关者可感知的独立性</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26</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效果：涉及高风险/高相关性领域的内部审计监督司(IAOD)的工作达</w:t>
            </w:r>
            <w:r w:rsidRPr="00C83AAA">
              <w:rPr>
                <w:rFonts w:ascii="SimSun" w:eastAsia="SimSun" w:hAnsi="SimSun" w:cs="SimSun"/>
                <w:sz w:val="16"/>
                <w:szCs w:val="16"/>
                <w:lang w:eastAsia="zh-CN"/>
              </w:rPr>
              <w:t>%</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26</w:t>
            </w:r>
          </w:p>
        </w:tc>
        <w:tc>
          <w:tcPr>
            <w:tcW w:w="873" w:type="dxa"/>
            <w:shd w:val="clear" w:color="auto" w:fill="FFFFFF"/>
          </w:tcPr>
          <w:p w:rsidR="006871FA" w:rsidRPr="00C83AAA" w:rsidRDefault="006871FA" w:rsidP="000507D6">
            <w:pPr>
              <w:jc w:val="center"/>
              <w:rPr>
                <w:sz w:val="16"/>
                <w:szCs w:val="16"/>
              </w:rPr>
            </w:pPr>
            <w:r w:rsidRPr="00C83AAA">
              <w:rPr>
                <w:rFonts w:cs="Arial"/>
                <w:color w:val="008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效率：(a)及时并高质量完成监督报告；(b)每项监督工作计划所完成的审计和评估数量；(c)对可能的违规行为的投诉/报告的处理数量</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26</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相关性、增值和监管</w:t>
            </w:r>
            <w:r w:rsidRPr="00C83AAA">
              <w:rPr>
                <w:rFonts w:ascii="SimSun" w:eastAsia="SimSun" w:hAnsi="SimSun" w:cs="SimSun"/>
                <w:sz w:val="16"/>
                <w:szCs w:val="16"/>
                <w:lang w:eastAsia="zh-CN"/>
              </w:rPr>
              <w:noBreakHyphen/>
            </w:r>
            <w:r w:rsidRPr="00C83AAA">
              <w:rPr>
                <w:rFonts w:ascii="SimSun" w:eastAsia="SimSun" w:hAnsi="SimSun" w:cs="SimSun" w:hint="eastAsia"/>
                <w:sz w:val="16"/>
                <w:szCs w:val="16"/>
                <w:lang w:eastAsia="zh-CN"/>
              </w:rPr>
              <w:t>业务流程和系统方面的有形节省或改进</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26</w:t>
            </w:r>
          </w:p>
        </w:tc>
        <w:tc>
          <w:tcPr>
            <w:tcW w:w="873" w:type="dxa"/>
            <w:shd w:val="clear" w:color="auto" w:fill="FFFFFF"/>
          </w:tcPr>
          <w:p w:rsidR="006871FA" w:rsidRPr="00C83AAA" w:rsidRDefault="006871FA" w:rsidP="000507D6">
            <w:pPr>
              <w:jc w:val="center"/>
              <w:rPr>
                <w:color w:val="0070C0"/>
                <w:sz w:val="16"/>
                <w:szCs w:val="16"/>
              </w:rPr>
            </w:pPr>
            <w:r w:rsidRPr="00C83AAA">
              <w:rPr>
                <w:rFonts w:cs="Arial"/>
                <w:color w:val="0070C0"/>
                <w:sz w:val="16"/>
                <w:szCs w:val="16"/>
              </w:rPr>
              <w:sym w:font="Wingdings" w:char="F06C"/>
            </w:r>
          </w:p>
        </w:tc>
      </w:tr>
      <w:tr w:rsidR="006871FA" w:rsidRPr="00C83AAA" w:rsidTr="000507D6">
        <w:trPr>
          <w:cantSplit/>
          <w:trHeight w:val="335"/>
        </w:trPr>
        <w:tc>
          <w:tcPr>
            <w:tcW w:w="2769" w:type="dxa"/>
            <w:shd w:val="clear" w:color="auto" w:fill="auto"/>
            <w:tcMar>
              <w:top w:w="113" w:type="dxa"/>
              <w:bottom w:w="85" w:type="dxa"/>
            </w:tcMar>
          </w:tcPr>
          <w:p w:rsidR="006871FA" w:rsidRPr="00C83AAA" w:rsidRDefault="006871FA" w:rsidP="000507D6">
            <w:pPr>
              <w:rPr>
                <w:rFonts w:cs="Arial"/>
                <w:sz w:val="16"/>
                <w:szCs w:val="16"/>
              </w:rPr>
            </w:pPr>
          </w:p>
        </w:tc>
        <w:tc>
          <w:tcPr>
            <w:tcW w:w="3904" w:type="dxa"/>
            <w:shd w:val="clear" w:color="auto" w:fill="auto"/>
            <w:tcMar>
              <w:top w:w="113" w:type="dxa"/>
              <w:bottom w:w="85" w:type="dxa"/>
            </w:tcMar>
          </w:tcPr>
          <w:p w:rsidR="006871FA" w:rsidRPr="00C83AAA" w:rsidRDefault="006871FA" w:rsidP="000507D6">
            <w:pPr>
              <w:rPr>
                <w:rFonts w:ascii="SimSun" w:eastAsia="SimSun" w:hAnsi="SimSun" w:cs="SimSun"/>
                <w:sz w:val="16"/>
                <w:szCs w:val="16"/>
                <w:lang w:eastAsia="zh-CN"/>
              </w:rPr>
            </w:pPr>
            <w:r w:rsidRPr="00C83AAA">
              <w:rPr>
                <w:rFonts w:ascii="SimSun" w:eastAsia="SimSun" w:hAnsi="SimSun" w:cs="SimSun" w:hint="eastAsia"/>
                <w:sz w:val="16"/>
                <w:szCs w:val="16"/>
                <w:lang w:eastAsia="zh-CN"/>
              </w:rPr>
              <w:t>组织性学习</w:t>
            </w:r>
            <w:r w:rsidRPr="00C83AAA">
              <w:rPr>
                <w:rFonts w:ascii="SimSun" w:eastAsia="SimSun" w:hAnsi="SimSun" w:cs="SimSun"/>
                <w:sz w:val="16"/>
                <w:szCs w:val="16"/>
                <w:lang w:eastAsia="zh-CN"/>
              </w:rPr>
              <w:noBreakHyphen/>
            </w:r>
            <w:r w:rsidRPr="00C83AAA">
              <w:rPr>
                <w:rFonts w:ascii="SimSun" w:eastAsia="SimSun" w:hAnsi="SimSun" w:cs="SimSun" w:hint="eastAsia"/>
                <w:sz w:val="16"/>
                <w:szCs w:val="16"/>
                <w:lang w:eastAsia="zh-CN"/>
              </w:rPr>
              <w:t>从监督流程中汲取的教训和获得的建议</w:t>
            </w:r>
          </w:p>
        </w:tc>
        <w:tc>
          <w:tcPr>
            <w:tcW w:w="1635" w:type="dxa"/>
            <w:shd w:val="clear" w:color="auto" w:fill="FFFFFF"/>
            <w:tcMar>
              <w:top w:w="113" w:type="dxa"/>
              <w:bottom w:w="85" w:type="dxa"/>
            </w:tcMar>
          </w:tcPr>
          <w:p w:rsidR="006871FA" w:rsidRPr="00C83AAA" w:rsidRDefault="006871FA" w:rsidP="000507D6">
            <w:pPr>
              <w:jc w:val="center"/>
              <w:rPr>
                <w:rFonts w:cs="Arial"/>
                <w:sz w:val="16"/>
                <w:szCs w:val="16"/>
              </w:rPr>
            </w:pPr>
            <w:r w:rsidRPr="00C83AAA">
              <w:rPr>
                <w:rFonts w:ascii="SimSun" w:eastAsia="SimSun" w:hAnsi="SimSun" w:cs="SimSun" w:hint="eastAsia"/>
                <w:sz w:val="16"/>
                <w:szCs w:val="16"/>
              </w:rPr>
              <w:t>计划</w:t>
            </w:r>
            <w:r w:rsidRPr="00C83AAA">
              <w:rPr>
                <w:rFonts w:cs="Arial"/>
                <w:sz w:val="16"/>
                <w:szCs w:val="16"/>
              </w:rPr>
              <w:t>26</w:t>
            </w:r>
          </w:p>
        </w:tc>
        <w:tc>
          <w:tcPr>
            <w:tcW w:w="873" w:type="dxa"/>
            <w:shd w:val="clear" w:color="auto" w:fill="FFFFFF"/>
          </w:tcPr>
          <w:p w:rsidR="006871FA" w:rsidRPr="00C83AAA" w:rsidRDefault="006871FA" w:rsidP="000507D6">
            <w:pPr>
              <w:jc w:val="center"/>
              <w:rPr>
                <w:rFonts w:cs="Arial"/>
                <w:color w:val="A5A5A5"/>
                <w:sz w:val="16"/>
                <w:szCs w:val="16"/>
              </w:rPr>
            </w:pPr>
            <w:r w:rsidRPr="00C83AAA">
              <w:rPr>
                <w:rFonts w:cs="Arial"/>
                <w:color w:val="008000"/>
                <w:sz w:val="16"/>
                <w:szCs w:val="16"/>
              </w:rPr>
              <w:sym w:font="Wingdings" w:char="F06C"/>
            </w:r>
          </w:p>
        </w:tc>
      </w:tr>
    </w:tbl>
    <w:p w:rsidR="00D97F1C" w:rsidRPr="003173CE" w:rsidRDefault="00D97F1C">
      <w:pPr>
        <w:rPr>
          <w:rFonts w:ascii="SimSun" w:eastAsia="SimSun" w:hAnsi="SimSun"/>
          <w:sz w:val="21"/>
        </w:rPr>
      </w:pPr>
      <w:r w:rsidRPr="003173CE">
        <w:rPr>
          <w:rFonts w:ascii="SimSun" w:eastAsia="SimSun" w:hAnsi="SimSun"/>
          <w:sz w:val="21"/>
        </w:rPr>
        <w:br w:type="page"/>
      </w:r>
    </w:p>
    <w:p w:rsidR="00D97F1C"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88" w:name="_Toc422871068"/>
      <w:r w:rsidRPr="00741BCC">
        <w:rPr>
          <w:rFonts w:ascii="SimHei" w:eastAsia="SimHei" w:hAnsi="SimHei"/>
          <w:b w:val="0"/>
          <w:sz w:val="21"/>
          <w:lang w:eastAsia="zh-CN"/>
        </w:rPr>
        <w:t>计划</w:t>
      </w:r>
      <w:r w:rsidR="00D97F1C" w:rsidRPr="00741BCC">
        <w:rPr>
          <w:rFonts w:ascii="SimHei" w:eastAsia="SimHei" w:hAnsi="SimHei"/>
          <w:b w:val="0"/>
          <w:sz w:val="21"/>
          <w:lang w:eastAsia="zh-CN"/>
        </w:rPr>
        <w:t>21</w:t>
      </w:r>
      <w:r w:rsidR="00D97F1C" w:rsidRPr="00741BCC">
        <w:rPr>
          <w:rFonts w:ascii="SimHei" w:eastAsia="SimHei" w:hAnsi="SimHei"/>
          <w:b w:val="0"/>
          <w:sz w:val="21"/>
          <w:lang w:eastAsia="zh-CN"/>
        </w:rPr>
        <w:tab/>
      </w:r>
      <w:r w:rsidR="006B7F62" w:rsidRPr="00741BCC">
        <w:rPr>
          <w:rFonts w:ascii="SimHei" w:eastAsia="SimHei" w:hAnsi="SimHei" w:hint="eastAsia"/>
          <w:b w:val="0"/>
          <w:sz w:val="21"/>
          <w:lang w:eastAsia="zh-CN"/>
        </w:rPr>
        <w:t>执行管理</w:t>
      </w:r>
      <w:bookmarkEnd w:id="88"/>
    </w:p>
    <w:p w:rsidR="00D97F1C" w:rsidRPr="003173CE" w:rsidRDefault="007537A5" w:rsidP="00741BCC">
      <w:pPr>
        <w:tabs>
          <w:tab w:val="left" w:pos="1985"/>
        </w:tabs>
        <w:spacing w:afterLines="50" w:after="120" w:line="340" w:lineRule="atLeast"/>
        <w:rPr>
          <w:rFonts w:ascii="SimSun" w:eastAsia="SimSun" w:hAnsi="SimSun"/>
          <w:b/>
          <w:sz w:val="21"/>
          <w:szCs w:val="22"/>
          <w:lang w:eastAsia="zh-CN"/>
        </w:rPr>
      </w:pPr>
      <w:r w:rsidRPr="003173CE">
        <w:rPr>
          <w:rFonts w:ascii="SimSun" w:eastAsia="SimSun" w:hAnsi="SimSun"/>
          <w:b/>
          <w:sz w:val="21"/>
          <w:szCs w:val="22"/>
          <w:lang w:eastAsia="zh-CN"/>
        </w:rPr>
        <w:t>计划管理人</w:t>
      </w:r>
      <w:r w:rsidR="00D97F1C" w:rsidRPr="003173CE">
        <w:rPr>
          <w:rFonts w:ascii="SimSun" w:eastAsia="SimSun" w:hAnsi="SimSun"/>
          <w:b/>
          <w:sz w:val="21"/>
          <w:szCs w:val="22"/>
          <w:lang w:eastAsia="zh-CN"/>
        </w:rPr>
        <w:tab/>
      </w:r>
      <w:r w:rsidR="000507D6" w:rsidRPr="003173CE">
        <w:rPr>
          <w:rFonts w:ascii="SimSun" w:eastAsia="SimSun" w:hAnsi="SimSun"/>
          <w:b/>
          <w:sz w:val="21"/>
          <w:szCs w:val="22"/>
          <w:lang w:eastAsia="zh-CN"/>
        </w:rPr>
        <w:t>总干事</w:t>
      </w:r>
    </w:p>
    <w:p w:rsidR="004F0C82" w:rsidRPr="00BE38B6" w:rsidRDefault="004F0C82"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2014年进展情况概述</w:t>
      </w:r>
    </w:p>
    <w:p w:rsidR="004F0C82" w:rsidRPr="003173CE" w:rsidRDefault="004F0C82" w:rsidP="002E5F3E">
      <w:pPr>
        <w:numPr>
          <w:ilvl w:val="0"/>
          <w:numId w:val="56"/>
        </w:numPr>
        <w:tabs>
          <w:tab w:val="clear" w:pos="680"/>
        </w:tabs>
        <w:overflowPunct w:val="0"/>
        <w:adjustRightInd w:val="0"/>
        <w:spacing w:afterLines="50" w:after="120" w:line="340" w:lineRule="atLeast"/>
        <w:jc w:val="both"/>
        <w:rPr>
          <w:rFonts w:ascii="SimSun" w:eastAsia="SimSun" w:hAnsi="SimSun" w:cs="Arial"/>
          <w:sz w:val="21"/>
          <w:szCs w:val="21"/>
          <w:lang w:eastAsia="zh-CN"/>
        </w:rPr>
      </w:pPr>
      <w:r w:rsidRPr="003173CE">
        <w:rPr>
          <w:rFonts w:ascii="SimSun" w:hAnsi="SimSun" w:cs="Arial" w:hint="eastAsia"/>
          <w:sz w:val="21"/>
          <w:szCs w:val="21"/>
          <w:lang w:eastAsia="zh-CN"/>
        </w:rPr>
        <w:t>计划21</w:t>
      </w:r>
      <w:r w:rsidRPr="003173CE">
        <w:rPr>
          <w:rFonts w:ascii="SimSun" w:hAnsi="SimSun" w:cs="Arial"/>
          <w:sz w:val="21"/>
          <w:szCs w:val="21"/>
          <w:lang w:eastAsia="zh-CN"/>
        </w:rPr>
        <w:t>涵盖了总干事办公室(ODG)、法律顾问办公室(OLC)、大会事务和文件处(AADD)、道德</w:t>
      </w:r>
      <w:r w:rsidRPr="003173CE">
        <w:rPr>
          <w:rFonts w:ascii="SimSun" w:hAnsi="SimSun" w:cs="Arial" w:hint="eastAsia"/>
          <w:sz w:val="21"/>
          <w:szCs w:val="21"/>
          <w:lang w:eastAsia="zh-CN"/>
        </w:rPr>
        <w:t>操守</w:t>
      </w:r>
      <w:r w:rsidRPr="003173CE">
        <w:rPr>
          <w:rFonts w:ascii="SimSun" w:hAnsi="SimSun" w:cs="Arial"/>
          <w:sz w:val="21"/>
          <w:szCs w:val="21"/>
          <w:lang w:eastAsia="zh-CN"/>
        </w:rPr>
        <w:t>办公室</w:t>
      </w:r>
      <w:r w:rsidRPr="00443AC4">
        <w:rPr>
          <w:rFonts w:ascii="SimSun" w:eastAsia="SimSun" w:hAnsi="SimSun" w:cs="Arial" w:hint="eastAsia"/>
          <w:sz w:val="21"/>
          <w:szCs w:val="21"/>
          <w:lang w:eastAsia="zh-CN"/>
        </w:rPr>
        <w:t>、监察员办公室</w:t>
      </w:r>
      <w:r w:rsidRPr="003173CE">
        <w:rPr>
          <w:rFonts w:ascii="SimSun" w:hAnsi="SimSun" w:cs="Arial"/>
          <w:sz w:val="21"/>
          <w:szCs w:val="21"/>
          <w:lang w:eastAsia="zh-CN"/>
        </w:rPr>
        <w:t>和</w:t>
      </w:r>
      <w:r w:rsidRPr="003173CE">
        <w:rPr>
          <w:rFonts w:ascii="SimSun" w:hAnsi="SimSun" w:cs="Arial" w:hint="eastAsia"/>
          <w:sz w:val="21"/>
          <w:szCs w:val="21"/>
          <w:lang w:eastAsia="zh-CN"/>
        </w:rPr>
        <w:t>礼宾和活动管理科</w:t>
      </w:r>
      <w:r w:rsidRPr="00443AC4">
        <w:rPr>
          <w:rFonts w:ascii="SimSun" w:eastAsia="SimSun" w:hAnsi="SimSun" w:cs="Arial" w:hint="eastAsia"/>
          <w:sz w:val="21"/>
          <w:szCs w:val="21"/>
          <w:lang w:eastAsia="zh-CN"/>
        </w:rPr>
        <w:t>。</w:t>
      </w:r>
    </w:p>
    <w:p w:rsidR="004F0C82" w:rsidRPr="003173CE" w:rsidRDefault="004F0C82" w:rsidP="002E5F3E">
      <w:pPr>
        <w:numPr>
          <w:ilvl w:val="0"/>
          <w:numId w:val="56"/>
        </w:numPr>
        <w:tabs>
          <w:tab w:val="clear" w:pos="680"/>
        </w:tabs>
        <w:overflowPunct w:val="0"/>
        <w:adjustRightInd w:val="0"/>
        <w:spacing w:afterLines="50" w:after="120" w:line="340" w:lineRule="atLeast"/>
        <w:jc w:val="both"/>
        <w:rPr>
          <w:rFonts w:ascii="SimSun" w:eastAsia="SimSun" w:hAnsi="SimSun" w:cs="Arial"/>
          <w:bCs/>
          <w:color w:val="000000"/>
          <w:sz w:val="21"/>
          <w:szCs w:val="21"/>
          <w:lang w:eastAsia="zh-CN"/>
        </w:rPr>
      </w:pPr>
      <w:r w:rsidRPr="003173CE">
        <w:rPr>
          <w:rFonts w:ascii="SimSun" w:hAnsi="SimSun" w:cs="Arial" w:hint="eastAsia"/>
          <w:bCs/>
          <w:color w:val="000000"/>
          <w:sz w:val="21"/>
          <w:szCs w:val="21"/>
          <w:lang w:eastAsia="zh-CN"/>
        </w:rPr>
        <w:t>与成员国的有效接触依旧是朝着实现本组织九大战略目标方向持续迈进的关键要素。2014年凸显了成员国在诸多领域围绕战略目标寻求共识的过程中所面临的挑战。因此，总干事在各种论坛上发起与成员国的专题讨论，以帮助提供可达成共识的空间。显然，虽然成员国在年底前已进行了深入讨论，但在很多议题上离</w:t>
      </w:r>
      <w:r w:rsidRPr="001D2398">
        <w:rPr>
          <w:rFonts w:ascii="SimSun" w:hAnsi="SimSun" w:cs="Arial" w:hint="eastAsia"/>
          <w:sz w:val="21"/>
          <w:szCs w:val="21"/>
          <w:lang w:eastAsia="zh-CN"/>
        </w:rPr>
        <w:t>实现</w:t>
      </w:r>
      <w:r w:rsidRPr="003173CE">
        <w:rPr>
          <w:rFonts w:ascii="SimSun" w:hAnsi="SimSun" w:cs="Arial" w:hint="eastAsia"/>
          <w:bCs/>
          <w:color w:val="000000"/>
          <w:sz w:val="21"/>
          <w:szCs w:val="21"/>
          <w:lang w:eastAsia="zh-CN"/>
        </w:rPr>
        <w:t>目标还有</w:t>
      </w:r>
      <w:r w:rsidRPr="00443AC4">
        <w:rPr>
          <w:rFonts w:ascii="SimSun" w:eastAsia="SimSun" w:hAnsi="SimSun" w:cs="Arial" w:hint="eastAsia"/>
          <w:bCs/>
          <w:color w:val="000000"/>
          <w:sz w:val="21"/>
          <w:szCs w:val="21"/>
          <w:lang w:eastAsia="zh-CN"/>
        </w:rPr>
        <w:t>相当大的</w:t>
      </w:r>
      <w:r w:rsidRPr="003173CE">
        <w:rPr>
          <w:rFonts w:ascii="SimSun" w:hAnsi="SimSun" w:cs="Arial" w:hint="eastAsia"/>
          <w:bCs/>
          <w:color w:val="000000"/>
          <w:sz w:val="21"/>
          <w:szCs w:val="21"/>
          <w:lang w:eastAsia="zh-CN"/>
        </w:rPr>
        <w:t>距离。这些推进工作和提供</w:t>
      </w:r>
      <w:r w:rsidRPr="00443AC4">
        <w:rPr>
          <w:rFonts w:ascii="SimSun" w:eastAsia="SimSun" w:hAnsi="SimSun" w:cs="Arial" w:hint="eastAsia"/>
          <w:bCs/>
          <w:color w:val="000000"/>
          <w:sz w:val="21"/>
          <w:szCs w:val="21"/>
          <w:lang w:eastAsia="zh-CN"/>
        </w:rPr>
        <w:t>可信赖的讨论空间的努力仍将坚决在本两年期的第二年度继续开展。同时，</w:t>
      </w:r>
      <w:r w:rsidRPr="003173CE">
        <w:rPr>
          <w:rFonts w:ascii="SimSun" w:hAnsi="SimSun" w:cs="Arial" w:hint="eastAsia"/>
          <w:bCs/>
          <w:color w:val="000000"/>
          <w:sz w:val="21"/>
          <w:szCs w:val="21"/>
          <w:lang w:eastAsia="zh-CN"/>
        </w:rPr>
        <w:t>大使级吹风会</w:t>
      </w:r>
      <w:r w:rsidRPr="00443AC4">
        <w:rPr>
          <w:rFonts w:ascii="SimSun" w:eastAsia="SimSun" w:hAnsi="SimSun" w:cs="Arial" w:hint="eastAsia"/>
          <w:bCs/>
          <w:color w:val="000000"/>
          <w:sz w:val="21"/>
          <w:szCs w:val="21"/>
          <w:lang w:eastAsia="zh-CN"/>
        </w:rPr>
        <w:t>等类似的交流机制继续为</w:t>
      </w:r>
      <w:r w:rsidRPr="003173CE">
        <w:rPr>
          <w:rFonts w:ascii="SimSun" w:hAnsi="SimSun" w:cs="Arial" w:hint="eastAsia"/>
          <w:bCs/>
          <w:color w:val="000000"/>
          <w:sz w:val="21"/>
          <w:szCs w:val="21"/>
          <w:lang w:eastAsia="zh-CN"/>
        </w:rPr>
        <w:t>收集反馈和意见以推进许多问题取得进展</w:t>
      </w:r>
      <w:r w:rsidRPr="00443AC4">
        <w:rPr>
          <w:rFonts w:ascii="SimSun" w:eastAsia="SimSun" w:hAnsi="SimSun" w:cs="Arial" w:hint="eastAsia"/>
          <w:bCs/>
          <w:color w:val="000000"/>
          <w:sz w:val="21"/>
          <w:szCs w:val="21"/>
          <w:lang w:eastAsia="zh-CN"/>
        </w:rPr>
        <w:t>提供了</w:t>
      </w:r>
      <w:r w:rsidRPr="003173CE">
        <w:rPr>
          <w:rFonts w:ascii="SimSun" w:hAnsi="SimSun" w:cs="Arial" w:hint="eastAsia"/>
          <w:bCs/>
          <w:color w:val="000000"/>
          <w:sz w:val="21"/>
          <w:szCs w:val="21"/>
          <w:lang w:eastAsia="zh-CN"/>
        </w:rPr>
        <w:t>有价值的</w:t>
      </w:r>
      <w:r w:rsidRPr="00443AC4">
        <w:rPr>
          <w:rFonts w:ascii="SimSun" w:eastAsia="SimSun" w:hAnsi="SimSun" w:cs="Arial" w:hint="eastAsia"/>
          <w:bCs/>
          <w:color w:val="000000"/>
          <w:sz w:val="21"/>
          <w:szCs w:val="21"/>
          <w:lang w:eastAsia="zh-CN"/>
        </w:rPr>
        <w:t>途径。</w:t>
      </w:r>
    </w:p>
    <w:p w:rsidR="004F0C82" w:rsidRPr="003173CE" w:rsidRDefault="004F0C82" w:rsidP="002E5F3E">
      <w:pPr>
        <w:numPr>
          <w:ilvl w:val="0"/>
          <w:numId w:val="56"/>
        </w:numPr>
        <w:tabs>
          <w:tab w:val="clear" w:pos="680"/>
        </w:tabs>
        <w:overflowPunct w:val="0"/>
        <w:adjustRightInd w:val="0"/>
        <w:spacing w:afterLines="50" w:after="120" w:line="340" w:lineRule="atLeast"/>
        <w:jc w:val="both"/>
        <w:rPr>
          <w:rFonts w:ascii="SimSun" w:eastAsia="SimSun" w:hAnsi="SimSun" w:cs="Arial"/>
          <w:bCs/>
          <w:color w:val="000000"/>
          <w:sz w:val="21"/>
          <w:szCs w:val="21"/>
          <w:lang w:eastAsia="zh-CN"/>
        </w:rPr>
      </w:pPr>
      <w:r w:rsidRPr="003173CE">
        <w:rPr>
          <w:rFonts w:ascii="SimSun" w:hAnsi="SimSun" w:cs="Arial" w:hint="eastAsia"/>
          <w:bCs/>
          <w:color w:val="000000"/>
          <w:sz w:val="21"/>
          <w:szCs w:val="21"/>
          <w:lang w:eastAsia="zh-CN"/>
        </w:rPr>
        <w:t>内部接触同样也</w:t>
      </w:r>
      <w:r w:rsidRPr="00443AC4">
        <w:rPr>
          <w:rFonts w:ascii="SimSun" w:eastAsia="SimSun" w:hAnsi="SimSun" w:cs="Arial" w:hint="eastAsia"/>
          <w:bCs/>
          <w:color w:val="000000"/>
          <w:sz w:val="21"/>
          <w:szCs w:val="21"/>
          <w:lang w:eastAsia="zh-CN"/>
        </w:rPr>
        <w:t>成为计划落实的重要部分，</w:t>
      </w:r>
      <w:r w:rsidRPr="00443AC4">
        <w:rPr>
          <w:rFonts w:ascii="SimSun" w:eastAsia="SimSun" w:cs="Arial" w:hint="eastAsia"/>
          <w:sz w:val="21"/>
          <w:szCs w:val="21"/>
          <w:lang w:eastAsia="zh-CN"/>
        </w:rPr>
        <w:t>促使其朝着实现各项战略目标方向取得进展</w:t>
      </w:r>
      <w:r w:rsidRPr="00443AC4">
        <w:rPr>
          <w:rFonts w:ascii="SimSun" w:eastAsia="SimSun" w:hAnsi="SimSun" w:cs="Arial" w:hint="eastAsia"/>
          <w:bCs/>
          <w:color w:val="000000"/>
          <w:sz w:val="21"/>
          <w:szCs w:val="21"/>
          <w:lang w:eastAsia="zh-CN"/>
        </w:rPr>
        <w:t>。通过总干事定期召开情况通报会以及在其他论坛加强与员工的接触，依旧是解释和设法接受必要变革的关键部分。同时，</w:t>
      </w:r>
      <w:r w:rsidRPr="003173CE">
        <w:rPr>
          <w:rFonts w:ascii="SimSun" w:hAnsi="SimSun" w:cs="Arial" w:hint="eastAsia"/>
          <w:bCs/>
          <w:color w:val="000000"/>
          <w:sz w:val="21"/>
          <w:szCs w:val="21"/>
          <w:lang w:eastAsia="zh-CN"/>
        </w:rPr>
        <w:t>高级管理团队(SMT)常务会议为本组织的各部门</w:t>
      </w:r>
      <w:r w:rsidRPr="00443AC4">
        <w:rPr>
          <w:rFonts w:ascii="SimSun" w:eastAsia="SimSun" w:hAnsi="SimSun" w:cs="Arial" w:hint="eastAsia"/>
          <w:bCs/>
          <w:color w:val="000000"/>
          <w:sz w:val="21"/>
          <w:szCs w:val="21"/>
          <w:lang w:eastAsia="zh-CN"/>
        </w:rPr>
        <w:t>实施</w:t>
      </w:r>
      <w:r w:rsidRPr="003173CE">
        <w:rPr>
          <w:rFonts w:ascii="SimSun" w:hAnsi="SimSun" w:cs="Arial" w:hint="eastAsia"/>
          <w:bCs/>
          <w:color w:val="000000"/>
          <w:sz w:val="21"/>
          <w:szCs w:val="21"/>
          <w:lang w:eastAsia="zh-CN"/>
        </w:rPr>
        <w:t>战略决策指明了方向。总干事</w:t>
      </w:r>
      <w:r w:rsidRPr="00443AC4">
        <w:rPr>
          <w:rFonts w:ascii="SimSun" w:eastAsia="SimSun" w:hAnsi="SimSun" w:cs="Arial" w:hint="eastAsia"/>
          <w:bCs/>
          <w:color w:val="000000"/>
          <w:sz w:val="21"/>
          <w:szCs w:val="21"/>
          <w:lang w:eastAsia="zh-CN"/>
        </w:rPr>
        <w:t>第二届任期开始，在保留了过去</w:t>
      </w:r>
      <w:r w:rsidRPr="003173CE">
        <w:rPr>
          <w:rFonts w:ascii="SimSun" w:hAnsi="SimSun" w:cs="Arial" w:hint="eastAsia"/>
          <w:bCs/>
          <w:color w:val="000000"/>
          <w:sz w:val="21"/>
          <w:szCs w:val="21"/>
          <w:lang w:eastAsia="zh-CN"/>
        </w:rPr>
        <w:t>高级管理团队</w:t>
      </w:r>
      <w:r w:rsidRPr="00443AC4">
        <w:rPr>
          <w:rFonts w:ascii="SimSun" w:eastAsia="SimSun" w:hAnsi="SimSun" w:cs="Arial" w:hint="eastAsia"/>
          <w:bCs/>
          <w:color w:val="000000"/>
          <w:sz w:val="21"/>
          <w:szCs w:val="21"/>
          <w:lang w:eastAsia="zh-CN"/>
        </w:rPr>
        <w:t>四名成员经验的基础上，又引入四名新成员，为</w:t>
      </w:r>
      <w:r w:rsidRPr="003173CE">
        <w:rPr>
          <w:rFonts w:ascii="SimSun" w:hAnsi="SimSun" w:cs="Arial" w:hint="eastAsia"/>
          <w:bCs/>
          <w:color w:val="000000"/>
          <w:sz w:val="21"/>
          <w:szCs w:val="21"/>
          <w:lang w:eastAsia="zh-CN"/>
        </w:rPr>
        <w:t>高级管理团队</w:t>
      </w:r>
      <w:r w:rsidRPr="00443AC4">
        <w:rPr>
          <w:rFonts w:ascii="SimSun" w:eastAsia="SimSun" w:hAnsi="SimSun" w:cs="Arial" w:hint="eastAsia"/>
          <w:bCs/>
          <w:color w:val="000000"/>
          <w:sz w:val="21"/>
          <w:szCs w:val="21"/>
          <w:lang w:eastAsia="zh-CN"/>
        </w:rPr>
        <w:t>注入新的活力和思想提供了机会。</w:t>
      </w:r>
      <w:r w:rsidRPr="003173CE">
        <w:rPr>
          <w:rFonts w:ascii="SimSun" w:hAnsi="SimSun" w:cs="Arial" w:hint="eastAsia"/>
          <w:bCs/>
          <w:color w:val="000000"/>
          <w:sz w:val="21"/>
          <w:szCs w:val="21"/>
          <w:lang w:eastAsia="zh-CN"/>
        </w:rPr>
        <w:t>高级管理团队</w:t>
      </w:r>
      <w:r w:rsidRPr="00443AC4">
        <w:rPr>
          <w:rFonts w:ascii="SimSun" w:eastAsia="SimSun" w:hAnsi="SimSun" w:cs="Arial" w:hint="eastAsia"/>
          <w:bCs/>
          <w:color w:val="000000"/>
          <w:sz w:val="21"/>
          <w:szCs w:val="21"/>
          <w:lang w:eastAsia="zh-CN"/>
        </w:rPr>
        <w:t>还略微有所扩充，引进了专门负责人力资源、法律事务以及涉及所有领域战略决策重要交叉部分的管理人员。实际上，</w:t>
      </w:r>
      <w:r w:rsidRPr="003173CE">
        <w:rPr>
          <w:rFonts w:ascii="SimSun" w:hAnsi="SimSun" w:cs="Arial" w:hint="eastAsia"/>
          <w:sz w:val="21"/>
          <w:szCs w:val="21"/>
          <w:lang w:eastAsia="zh-CN"/>
        </w:rPr>
        <w:t>2013年，随着战略调整计划(SRP)的</w:t>
      </w:r>
      <w:r w:rsidRPr="00443AC4">
        <w:rPr>
          <w:rFonts w:ascii="SimSun" w:eastAsia="SimSun" w:hAnsi="SimSun" w:cs="Arial" w:hint="eastAsia"/>
          <w:sz w:val="21"/>
          <w:szCs w:val="21"/>
          <w:lang w:eastAsia="zh-CN"/>
        </w:rPr>
        <w:t>圆满完成</w:t>
      </w:r>
      <w:r w:rsidRPr="003173CE">
        <w:rPr>
          <w:rFonts w:ascii="SimSun" w:hAnsi="SimSun" w:cs="Arial" w:hint="eastAsia"/>
          <w:sz w:val="21"/>
          <w:szCs w:val="21"/>
          <w:lang w:eastAsia="zh-CN"/>
        </w:rPr>
        <w:t>，</w:t>
      </w:r>
      <w:r w:rsidRPr="003173CE">
        <w:rPr>
          <w:rFonts w:ascii="SimSun" w:hAnsi="SimSun" w:cs="Arial" w:hint="eastAsia"/>
          <w:bCs/>
          <w:color w:val="000000"/>
          <w:sz w:val="21"/>
          <w:szCs w:val="21"/>
          <w:lang w:eastAsia="zh-CN"/>
        </w:rPr>
        <w:t>高级管理团队</w:t>
      </w:r>
      <w:r w:rsidRPr="00443AC4">
        <w:rPr>
          <w:rFonts w:ascii="SimSun" w:eastAsia="SimSun" w:hAnsi="SimSun" w:cs="Arial" w:hint="eastAsia"/>
          <w:bCs/>
          <w:color w:val="000000"/>
          <w:sz w:val="21"/>
          <w:szCs w:val="21"/>
          <w:lang w:eastAsia="zh-CN"/>
        </w:rPr>
        <w:t>在整个年度里发挥了重要作用，确保了</w:t>
      </w:r>
      <w:r w:rsidRPr="003173CE">
        <w:rPr>
          <w:rFonts w:ascii="SimSun" w:hAnsi="SimSun" w:cs="Arial" w:hint="eastAsia"/>
          <w:sz w:val="21"/>
          <w:szCs w:val="21"/>
          <w:lang w:eastAsia="zh-CN"/>
        </w:rPr>
        <w:t>战略调整计划</w:t>
      </w:r>
      <w:r w:rsidRPr="003173CE">
        <w:rPr>
          <w:rFonts w:ascii="SimSun" w:eastAsia="SimSun" w:hAnsi="SimSun" w:cs="Arial" w:hint="eastAsia"/>
          <w:bCs/>
          <w:color w:val="000000"/>
          <w:sz w:val="21"/>
          <w:szCs w:val="21"/>
          <w:lang w:eastAsia="zh-CN"/>
        </w:rPr>
        <w:t>在文化和价值、业务流程的效率以及</w:t>
      </w:r>
      <w:r w:rsidRPr="003173CE">
        <w:rPr>
          <w:rFonts w:ascii="SimSun" w:hAnsi="SimSun" w:hint="eastAsia"/>
          <w:sz w:val="21"/>
          <w:szCs w:val="21"/>
          <w:lang w:eastAsia="zh-CN"/>
        </w:rPr>
        <w:t>使各项计划、结构和资源更好地与战略目标相一致</w:t>
      </w:r>
      <w:r w:rsidRPr="003173CE">
        <w:rPr>
          <w:rFonts w:ascii="SimSun" w:eastAsia="SimSun" w:hAnsi="SimSun" w:cs="Arial" w:hint="eastAsia"/>
          <w:bCs/>
          <w:color w:val="000000"/>
          <w:sz w:val="21"/>
          <w:szCs w:val="21"/>
          <w:lang w:eastAsia="zh-CN"/>
        </w:rPr>
        <w:t>方面所取得的成果得以持续。</w:t>
      </w:r>
    </w:p>
    <w:p w:rsidR="004F0C82" w:rsidRPr="00443AC4" w:rsidRDefault="004F0C82" w:rsidP="002E5F3E">
      <w:pPr>
        <w:numPr>
          <w:ilvl w:val="0"/>
          <w:numId w:val="56"/>
        </w:numPr>
        <w:tabs>
          <w:tab w:val="clear" w:pos="680"/>
        </w:tabs>
        <w:overflowPunct w:val="0"/>
        <w:adjustRightInd w:val="0"/>
        <w:spacing w:afterLines="50" w:after="120" w:line="340" w:lineRule="atLeast"/>
        <w:jc w:val="both"/>
        <w:rPr>
          <w:rFonts w:ascii="SimSun" w:eastAsia="SimSun" w:hAnsi="SimSun" w:cs="Arial"/>
          <w:bCs/>
          <w:color w:val="000000"/>
          <w:sz w:val="21"/>
          <w:szCs w:val="21"/>
          <w:lang w:eastAsia="zh-CN"/>
        </w:rPr>
      </w:pPr>
      <w:r w:rsidRPr="00443AC4">
        <w:rPr>
          <w:rFonts w:ascii="SimSun" w:eastAsia="SimSun" w:hAnsi="SimSun" w:cs="Arial" w:hint="eastAsia"/>
          <w:bCs/>
          <w:color w:val="000000"/>
          <w:sz w:val="21"/>
          <w:szCs w:val="21"/>
          <w:lang w:eastAsia="zh-CN"/>
        </w:rPr>
        <w:t>在需求强烈并且在某些领域日益增长的背景之下，法律顾问办公室(</w:t>
      </w:r>
      <w:r w:rsidRPr="00443AC4">
        <w:rPr>
          <w:rFonts w:ascii="SimSun" w:eastAsia="SimSun" w:hAnsi="SimSun" w:cs="Arial"/>
          <w:bCs/>
          <w:color w:val="000000"/>
          <w:sz w:val="21"/>
          <w:szCs w:val="21"/>
          <w:lang w:eastAsia="zh-CN"/>
        </w:rPr>
        <w:t>OLC</w:t>
      </w:r>
      <w:r w:rsidRPr="00443AC4">
        <w:rPr>
          <w:rFonts w:ascii="SimSun" w:eastAsia="SimSun" w:hAnsi="SimSun" w:cs="Arial" w:hint="eastAsia"/>
          <w:bCs/>
          <w:color w:val="000000"/>
          <w:sz w:val="21"/>
          <w:szCs w:val="21"/>
          <w:lang w:eastAsia="zh-CN"/>
        </w:rPr>
        <w:t>)继续就宪法、合同、条约法、行政和人力资源相关事务，向总干事、秘书处和成员国提供与法规要求和可适用法律相一致的及时、可靠的法律建议和服务。一个重大挑战是新的司法</w:t>
      </w:r>
      <w:r>
        <w:rPr>
          <w:rFonts w:ascii="SimSun" w:eastAsia="SimSun" w:hAnsi="SimSun" w:cs="Arial" w:hint="eastAsia"/>
          <w:bCs/>
          <w:color w:val="000000"/>
          <w:sz w:val="21"/>
          <w:szCs w:val="21"/>
          <w:lang w:eastAsia="zh-CN"/>
        </w:rPr>
        <w:t>管理</w:t>
      </w:r>
      <w:r w:rsidRPr="001D2398">
        <w:rPr>
          <w:rFonts w:ascii="SimSun" w:hAnsi="SimSun" w:cs="Arial" w:hint="eastAsia"/>
          <w:sz w:val="21"/>
          <w:szCs w:val="21"/>
          <w:lang w:eastAsia="zh-CN"/>
        </w:rPr>
        <w:t>体系</w:t>
      </w:r>
      <w:r w:rsidRPr="00443AC4">
        <w:rPr>
          <w:rFonts w:ascii="SimSun" w:eastAsia="SimSun" w:hAnsi="SimSun" w:cs="Arial" w:hint="eastAsia"/>
          <w:bCs/>
          <w:color w:val="000000"/>
          <w:sz w:val="21"/>
          <w:szCs w:val="21"/>
          <w:lang w:eastAsia="zh-CN"/>
        </w:rPr>
        <w:t>于2014年1月1日起生效。法律顾问办公室能够与新体系无缝对接，代表该体系处理员工申诉与投诉。尽管对建议的请求数量越来越多，法律顾问办公室依然能够确保WIPO管理条约和协议的保管职能持续有效运行。令人倍受鼓舞的是，知识产权相关法律信息</w:t>
      </w:r>
      <w:r w:rsidRPr="00443AC4">
        <w:rPr>
          <w:rFonts w:ascii="SimSun" w:eastAsia="SimSun" w:hAnsi="SimSun" w:cs="Arial"/>
          <w:bCs/>
          <w:color w:val="000000"/>
          <w:sz w:val="21"/>
          <w:szCs w:val="21"/>
          <w:lang w:eastAsia="zh-CN"/>
        </w:rPr>
        <w:t>WIPO Lex</w:t>
      </w:r>
      <w:r w:rsidRPr="00443AC4">
        <w:rPr>
          <w:rFonts w:ascii="SimSun" w:eastAsia="SimSun" w:hAnsi="SimSun" w:cs="Arial" w:hint="eastAsia"/>
          <w:bCs/>
          <w:color w:val="000000"/>
          <w:sz w:val="21"/>
          <w:szCs w:val="21"/>
          <w:lang w:eastAsia="zh-CN"/>
        </w:rPr>
        <w:t>数据库仍然是最大的网络开放资源，每年来自世界各地的用户访问量超过150万。同时，法律顾问办公室在整个年度相当关注与非政府利益攸关方的接触。尤其通过持续的宣传工作和有组织的活动，促进了与民间团体代表之间展开了更为有效的讨论，确保与其就WIPO发展议程等广泛议题进行开放、透明和交互式的互动。经认可的非政府组织与总干事</w:t>
      </w:r>
      <w:r>
        <w:rPr>
          <w:rFonts w:ascii="SimSun" w:eastAsia="SimSun" w:hAnsi="SimSun" w:cs="Arial" w:hint="eastAsia"/>
          <w:bCs/>
          <w:color w:val="000000"/>
          <w:sz w:val="21"/>
          <w:szCs w:val="21"/>
          <w:lang w:eastAsia="zh-CN"/>
        </w:rPr>
        <w:t>之间</w:t>
      </w:r>
      <w:r w:rsidRPr="00443AC4">
        <w:rPr>
          <w:rFonts w:ascii="SimSun" w:eastAsia="SimSun" w:hAnsi="SimSun" w:cs="Arial" w:hint="eastAsia"/>
          <w:bCs/>
          <w:color w:val="000000"/>
          <w:sz w:val="21"/>
          <w:szCs w:val="21"/>
          <w:lang w:eastAsia="zh-CN"/>
        </w:rPr>
        <w:t>第三届年度会议即是一个明证。</w:t>
      </w:r>
    </w:p>
    <w:p w:rsidR="004F0C82" w:rsidRPr="00443AC4" w:rsidRDefault="004F0C82" w:rsidP="002E5F3E">
      <w:pPr>
        <w:numPr>
          <w:ilvl w:val="0"/>
          <w:numId w:val="56"/>
        </w:numPr>
        <w:tabs>
          <w:tab w:val="clear" w:pos="680"/>
        </w:tabs>
        <w:overflowPunct w:val="0"/>
        <w:adjustRightInd w:val="0"/>
        <w:spacing w:afterLines="50" w:after="120" w:line="340" w:lineRule="atLeast"/>
        <w:jc w:val="both"/>
        <w:rPr>
          <w:rFonts w:ascii="SimSun" w:eastAsia="SimSun" w:hAnsi="SimSun" w:cs="Arial"/>
          <w:bCs/>
          <w:color w:val="000000"/>
          <w:sz w:val="21"/>
          <w:szCs w:val="21"/>
          <w:lang w:eastAsia="zh-CN"/>
        </w:rPr>
      </w:pPr>
      <w:r w:rsidRPr="00443AC4">
        <w:rPr>
          <w:rFonts w:ascii="SimSun" w:eastAsia="SimSun" w:hAnsi="SimSun" w:cs="Arial" w:hint="eastAsia"/>
          <w:bCs/>
          <w:color w:val="000000"/>
          <w:sz w:val="21"/>
          <w:szCs w:val="21"/>
          <w:lang w:eastAsia="zh-CN"/>
        </w:rPr>
        <w:t>建立一个专职而又集中的工作部门即大会事务和文件处，以管理成员国大会所交付任务的落实的好处不断得到认识。分别在3月(协调委员会)和5月(在通常的秋季会议之外的成员国大会)有效地组织了两次</w:t>
      </w:r>
      <w:r>
        <w:rPr>
          <w:rFonts w:ascii="SimSun" w:eastAsia="SimSun" w:hAnsi="SimSun" w:cs="Arial" w:hint="eastAsia"/>
          <w:bCs/>
          <w:color w:val="000000"/>
          <w:sz w:val="21"/>
          <w:szCs w:val="21"/>
          <w:lang w:eastAsia="zh-CN"/>
        </w:rPr>
        <w:t>特别会议。</w:t>
      </w:r>
      <w:r w:rsidRPr="00443AC4">
        <w:rPr>
          <w:rFonts w:ascii="SimSun" w:eastAsia="SimSun" w:hAnsi="SimSun" w:cs="Arial" w:hint="eastAsia"/>
          <w:bCs/>
          <w:color w:val="000000"/>
          <w:sz w:val="21"/>
          <w:szCs w:val="21"/>
          <w:lang w:eastAsia="zh-CN"/>
        </w:rPr>
        <w:t>诸如对会议过程进行</w:t>
      </w:r>
      <w:r>
        <w:rPr>
          <w:rFonts w:ascii="SimSun" w:eastAsia="SimSun" w:hAnsi="SimSun" w:cs="Arial" w:hint="eastAsia"/>
          <w:bCs/>
          <w:color w:val="000000"/>
          <w:sz w:val="21"/>
          <w:szCs w:val="21"/>
          <w:lang w:eastAsia="zh-CN"/>
        </w:rPr>
        <w:t>网络直播</w:t>
      </w:r>
      <w:r w:rsidRPr="00443AC4">
        <w:rPr>
          <w:rFonts w:ascii="SimSun" w:eastAsia="SimSun" w:hAnsi="SimSun" w:cs="Arial" w:hint="eastAsia"/>
          <w:bCs/>
          <w:color w:val="000000"/>
          <w:sz w:val="21"/>
          <w:szCs w:val="21"/>
          <w:lang w:eastAsia="zh-CN"/>
        </w:rPr>
        <w:t>、电子注册和新的旅行程序等组织创新和合理化</w:t>
      </w:r>
      <w:r>
        <w:rPr>
          <w:rFonts w:ascii="SimSun" w:eastAsia="SimSun" w:hAnsi="SimSun" w:cs="Arial" w:hint="eastAsia"/>
          <w:bCs/>
          <w:color w:val="000000"/>
          <w:sz w:val="21"/>
          <w:szCs w:val="21"/>
          <w:lang w:eastAsia="zh-CN"/>
        </w:rPr>
        <w:t>继续</w:t>
      </w:r>
      <w:r w:rsidRPr="00443AC4">
        <w:rPr>
          <w:rFonts w:ascii="SimSun" w:eastAsia="SimSun" w:hAnsi="SimSun" w:cs="Arial" w:hint="eastAsia"/>
          <w:bCs/>
          <w:color w:val="000000"/>
          <w:sz w:val="21"/>
          <w:szCs w:val="21"/>
          <w:lang w:eastAsia="zh-CN"/>
        </w:rPr>
        <w:t>不断</w:t>
      </w:r>
      <w:r>
        <w:rPr>
          <w:rFonts w:ascii="SimSun" w:eastAsia="SimSun" w:hAnsi="SimSun" w:cs="Arial" w:hint="eastAsia"/>
          <w:bCs/>
          <w:color w:val="000000"/>
          <w:sz w:val="21"/>
          <w:szCs w:val="21"/>
          <w:lang w:eastAsia="zh-CN"/>
        </w:rPr>
        <w:t>引入和/或</w:t>
      </w:r>
      <w:r w:rsidRPr="00443AC4">
        <w:rPr>
          <w:rFonts w:ascii="SimSun" w:eastAsia="SimSun" w:hAnsi="SimSun" w:cs="Arial" w:hint="eastAsia"/>
          <w:bCs/>
          <w:color w:val="000000"/>
          <w:sz w:val="21"/>
          <w:szCs w:val="21"/>
          <w:lang w:eastAsia="zh-CN"/>
        </w:rPr>
        <w:t>得到修订。提前对文献进行了良好递送。对代表团成员的调查问卷显示，对效率改进和成员国对成员国大会的体验的关注达到非常高的满意度。</w:t>
      </w:r>
    </w:p>
    <w:p w:rsidR="004F0C82" w:rsidRPr="00443AC4" w:rsidRDefault="004F0C82" w:rsidP="002E5F3E">
      <w:pPr>
        <w:numPr>
          <w:ilvl w:val="0"/>
          <w:numId w:val="56"/>
        </w:numPr>
        <w:tabs>
          <w:tab w:val="clear" w:pos="680"/>
        </w:tabs>
        <w:overflowPunct w:val="0"/>
        <w:adjustRightInd w:val="0"/>
        <w:spacing w:afterLines="50" w:after="120" w:line="340" w:lineRule="atLeast"/>
        <w:jc w:val="both"/>
        <w:rPr>
          <w:rFonts w:ascii="SimSun" w:eastAsia="SimSun" w:hAnsi="SimSun" w:cs="Arial"/>
          <w:bCs/>
          <w:color w:val="000000"/>
          <w:sz w:val="21"/>
          <w:szCs w:val="21"/>
          <w:lang w:eastAsia="zh-CN"/>
        </w:rPr>
      </w:pPr>
      <w:r w:rsidRPr="00443AC4">
        <w:rPr>
          <w:rFonts w:ascii="SimSun" w:eastAsia="SimSun" w:hAnsi="SimSun" w:cs="Arial"/>
          <w:bCs/>
          <w:color w:val="000000"/>
          <w:sz w:val="21"/>
          <w:szCs w:val="21"/>
          <w:lang w:eastAsia="zh-CN"/>
        </w:rPr>
        <w:t>WIPO</w:t>
      </w:r>
      <w:r w:rsidRPr="00443AC4">
        <w:rPr>
          <w:rFonts w:ascii="SimSun" w:eastAsia="SimSun" w:hAnsi="SimSun" w:cs="Arial" w:hint="eastAsia"/>
          <w:bCs/>
          <w:color w:val="000000"/>
          <w:sz w:val="21"/>
          <w:szCs w:val="21"/>
          <w:lang w:eastAsia="zh-CN"/>
        </w:rPr>
        <w:t>继续与联合国体系积极接触，包括行政首长协调理事会(CEB)及其两个委员会——管理高级委员会(HLCM)和项目高级委员会(HLCP)。与这些机制的合作，为WIPO在联合国体系的讨论中强调其观点、分享良好的管理和运营实践提供了重要机会，同时也是本组织</w:t>
      </w:r>
      <w:r>
        <w:rPr>
          <w:rFonts w:ascii="SimSun" w:eastAsia="SimSun" w:hAnsi="SimSun" w:cs="Arial" w:hint="eastAsia"/>
          <w:bCs/>
          <w:color w:val="000000"/>
          <w:sz w:val="21"/>
          <w:szCs w:val="21"/>
          <w:lang w:eastAsia="zh-CN"/>
        </w:rPr>
        <w:t>参与</w:t>
      </w:r>
      <w:r w:rsidRPr="00443AC4">
        <w:rPr>
          <w:rFonts w:ascii="SimSun" w:eastAsia="SimSun" w:hAnsi="SimSun" w:cs="Arial" w:hint="eastAsia"/>
          <w:bCs/>
          <w:color w:val="000000"/>
          <w:sz w:val="21"/>
          <w:szCs w:val="21"/>
          <w:lang w:eastAsia="zh-CN"/>
        </w:rPr>
        <w:t>帮助在联合国体系内部建立一致性的机会。</w:t>
      </w:r>
    </w:p>
    <w:p w:rsidR="004F0C82" w:rsidRPr="00443AC4" w:rsidRDefault="004F0C82" w:rsidP="002E5F3E">
      <w:pPr>
        <w:numPr>
          <w:ilvl w:val="0"/>
          <w:numId w:val="56"/>
        </w:numPr>
        <w:tabs>
          <w:tab w:val="clear" w:pos="680"/>
        </w:tabs>
        <w:overflowPunct w:val="0"/>
        <w:adjustRightInd w:val="0"/>
        <w:spacing w:afterLines="50" w:after="120" w:line="340" w:lineRule="atLeast"/>
        <w:jc w:val="both"/>
        <w:rPr>
          <w:rFonts w:ascii="SimSun" w:eastAsia="SimSun" w:hAnsi="SimSun" w:cs="Arial"/>
          <w:bCs/>
          <w:color w:val="000000"/>
          <w:sz w:val="21"/>
          <w:szCs w:val="21"/>
          <w:lang w:eastAsia="zh-CN"/>
        </w:rPr>
      </w:pPr>
      <w:r w:rsidRPr="00443AC4">
        <w:rPr>
          <w:rFonts w:ascii="SimSun" w:eastAsia="SimSun" w:hAnsi="SimSun" w:cs="Arial" w:hint="eastAsia"/>
          <w:bCs/>
          <w:color w:val="000000"/>
          <w:sz w:val="21"/>
          <w:szCs w:val="21"/>
          <w:lang w:eastAsia="zh-CN"/>
        </w:rPr>
        <w:t>4月至7月首席道德官职位空缺，对</w:t>
      </w:r>
      <w:r w:rsidRPr="00443AC4">
        <w:rPr>
          <w:rFonts w:ascii="SimSun" w:eastAsia="SimSun" w:hAnsi="SimSun" w:cs="Arial"/>
          <w:bCs/>
          <w:color w:val="000000"/>
          <w:sz w:val="21"/>
          <w:szCs w:val="21"/>
          <w:lang w:eastAsia="zh-CN"/>
        </w:rPr>
        <w:t>道德</w:t>
      </w:r>
      <w:r w:rsidRPr="00443AC4">
        <w:rPr>
          <w:rFonts w:ascii="SimSun" w:eastAsia="SimSun" w:hAnsi="SimSun" w:cs="Arial" w:hint="eastAsia"/>
          <w:bCs/>
          <w:color w:val="000000"/>
          <w:sz w:val="21"/>
          <w:szCs w:val="21"/>
          <w:lang w:eastAsia="zh-CN"/>
        </w:rPr>
        <w:t>操守</w:t>
      </w:r>
      <w:r w:rsidRPr="00443AC4">
        <w:rPr>
          <w:rFonts w:ascii="SimSun" w:eastAsia="SimSun" w:hAnsi="SimSun" w:cs="Arial"/>
          <w:bCs/>
          <w:color w:val="000000"/>
          <w:sz w:val="21"/>
          <w:szCs w:val="21"/>
          <w:lang w:eastAsia="zh-CN"/>
        </w:rPr>
        <w:t>办公室</w:t>
      </w:r>
      <w:r w:rsidRPr="00443AC4">
        <w:rPr>
          <w:rFonts w:ascii="SimSun" w:eastAsia="SimSun" w:hAnsi="SimSun" w:cs="Arial" w:hint="eastAsia"/>
          <w:bCs/>
          <w:color w:val="000000"/>
          <w:sz w:val="21"/>
          <w:szCs w:val="21"/>
          <w:lang w:eastAsia="zh-CN"/>
        </w:rPr>
        <w:t>2014年的</w:t>
      </w:r>
      <w:r>
        <w:rPr>
          <w:rFonts w:ascii="SimSun" w:eastAsia="SimSun" w:hAnsi="SimSun" w:cs="Arial" w:hint="eastAsia"/>
          <w:bCs/>
          <w:color w:val="000000"/>
          <w:sz w:val="21"/>
          <w:szCs w:val="21"/>
          <w:lang w:eastAsia="zh-CN"/>
        </w:rPr>
        <w:t>效绩</w:t>
      </w:r>
      <w:r w:rsidRPr="00443AC4">
        <w:rPr>
          <w:rFonts w:ascii="SimSun" w:eastAsia="SimSun" w:hAnsi="SimSun" w:cs="Arial" w:hint="eastAsia"/>
          <w:bCs/>
          <w:color w:val="000000"/>
          <w:sz w:val="21"/>
          <w:szCs w:val="21"/>
          <w:lang w:eastAsia="zh-CN"/>
        </w:rPr>
        <w:t>造成了影响。8月初任命了临时首席道德官；本报告期间末期，填补这一重要职位空缺的程序仍在持续不断地进行。由于这些情况，全面财务申报计划推迟至2015</w:t>
      </w:r>
      <w:r w:rsidR="00060BB6">
        <w:rPr>
          <w:rFonts w:ascii="SimSun" w:eastAsia="SimSun" w:hAnsi="SimSun" w:cs="Arial" w:hint="eastAsia"/>
          <w:bCs/>
          <w:color w:val="000000"/>
          <w:sz w:val="21"/>
          <w:szCs w:val="21"/>
          <w:lang w:eastAsia="zh-CN"/>
        </w:rPr>
        <w:t>-2016</w:t>
      </w:r>
      <w:r w:rsidRPr="00443AC4">
        <w:rPr>
          <w:rFonts w:ascii="SimSun" w:eastAsia="SimSun" w:hAnsi="SimSun" w:cs="Arial" w:hint="eastAsia"/>
          <w:bCs/>
          <w:color w:val="000000"/>
          <w:sz w:val="21"/>
          <w:szCs w:val="21"/>
          <w:lang w:eastAsia="zh-CN"/>
        </w:rPr>
        <w:t>年建立。但是，道德操守办公室仍在继续落实其权益申报政策，尤其包括根据国际公共部门会计标准(IPSAS)进行的财务权益披露。此外，现有政策持续为该办公室的工作提供指导，为本组织的道德和诚信体系提供了支撑。道德操守办公室管理的《WIPO举报人保护政策》，通过提供保护保障不受打击报复，清楚地体现了WIPO对所有工作人员参与本组织的监督工作所置于的地位。《WIPO道德守则》持续提供WIPO员工在履行职责时所要遵守的指导原则和价值的通用平台，该办公室还向员工提供所有落实层面上的咨询服务。</w:t>
      </w:r>
    </w:p>
    <w:p w:rsidR="004F0C82" w:rsidRPr="00443AC4" w:rsidRDefault="004F0C82" w:rsidP="002E5F3E">
      <w:pPr>
        <w:numPr>
          <w:ilvl w:val="0"/>
          <w:numId w:val="56"/>
        </w:numPr>
        <w:tabs>
          <w:tab w:val="clear" w:pos="680"/>
        </w:tabs>
        <w:overflowPunct w:val="0"/>
        <w:adjustRightInd w:val="0"/>
        <w:spacing w:afterLines="50" w:after="120" w:line="340" w:lineRule="atLeast"/>
        <w:jc w:val="both"/>
        <w:rPr>
          <w:rFonts w:ascii="SimSun" w:eastAsia="SimSun" w:hAnsi="SimSun" w:cs="Arial"/>
          <w:bCs/>
          <w:color w:val="000000"/>
          <w:sz w:val="21"/>
          <w:szCs w:val="21"/>
          <w:lang w:eastAsia="zh-CN"/>
        </w:rPr>
      </w:pPr>
      <w:r w:rsidRPr="00443AC4">
        <w:rPr>
          <w:rFonts w:ascii="SimSun" w:eastAsia="SimSun" w:hAnsi="SimSun" w:cs="Arial" w:hint="eastAsia"/>
          <w:bCs/>
          <w:color w:val="000000"/>
          <w:sz w:val="21"/>
          <w:szCs w:val="21"/>
          <w:lang w:eastAsia="zh-CN"/>
        </w:rPr>
        <w:t>本两年期内，监察员办公室作为WIPO问责和操守框架内的一个组成部门，随着新行政司法体系在</w:t>
      </w:r>
      <w:smartTag w:uri="urn:schemas-microsoft-com:office:smarttags" w:element="chsdate">
        <w:smartTagPr>
          <w:attr w:name="IsROCDate" w:val="False"/>
          <w:attr w:name="IsLunarDate" w:val="False"/>
          <w:attr w:name="Day" w:val="1"/>
          <w:attr w:name="Month" w:val="1"/>
          <w:attr w:name="Year" w:val="2014"/>
        </w:smartTagPr>
        <w:r w:rsidRPr="00443AC4">
          <w:rPr>
            <w:rFonts w:ascii="SimSun" w:eastAsia="SimSun" w:hAnsi="SimSun" w:cs="Arial" w:hint="eastAsia"/>
            <w:bCs/>
            <w:color w:val="000000"/>
            <w:sz w:val="21"/>
            <w:szCs w:val="21"/>
            <w:lang w:eastAsia="zh-CN"/>
          </w:rPr>
          <w:t>2014年1月1日</w:t>
        </w:r>
      </w:smartTag>
      <w:r w:rsidRPr="00443AC4">
        <w:rPr>
          <w:rFonts w:ascii="SimSun" w:eastAsia="SimSun" w:hAnsi="SimSun" w:cs="Arial" w:hint="eastAsia"/>
          <w:bCs/>
          <w:color w:val="000000"/>
          <w:sz w:val="21"/>
          <w:szCs w:val="21"/>
          <w:lang w:eastAsia="zh-CN"/>
        </w:rPr>
        <w:t>的生效，其地位得到进一步的巩固。此项改革的一个关键因素是，认识到通过在《</w:t>
      </w:r>
      <w:r w:rsidRPr="00443AC4">
        <w:rPr>
          <w:rFonts w:ascii="SimSun" w:eastAsia="SimSun" w:hAnsi="SimSun" w:cs="Arial"/>
          <w:bCs/>
          <w:color w:val="000000"/>
          <w:sz w:val="21"/>
          <w:szCs w:val="21"/>
          <w:lang w:eastAsia="zh-CN"/>
        </w:rPr>
        <w:t>WIPO</w:t>
      </w:r>
      <w:r w:rsidRPr="00443AC4">
        <w:rPr>
          <w:rFonts w:ascii="SimSun" w:eastAsia="SimSun" w:hAnsi="SimSun" w:cs="Arial" w:hint="eastAsia"/>
          <w:bCs/>
          <w:color w:val="000000"/>
          <w:sz w:val="21"/>
          <w:szCs w:val="21"/>
          <w:lang w:eastAsia="zh-CN"/>
        </w:rPr>
        <w:t>工作人员条例与细则》中引入非正式争端解决方案以预防争端的重要性。作为这一变革的补充，监察员办公室专注于通过试点培训建立员工的意识和争端处理能力，未来设想在更广泛的基础展开试点培训。同时，该办公室继续接待访问者，提供类似往年的独立、保密的冲突辅导和中介服务，作为对非正式争端解决方案服务的积极响应。</w:t>
      </w:r>
    </w:p>
    <w:p w:rsidR="004F0C82" w:rsidRPr="00443AC4" w:rsidRDefault="004F0C82" w:rsidP="002E5F3E">
      <w:pPr>
        <w:numPr>
          <w:ilvl w:val="0"/>
          <w:numId w:val="56"/>
        </w:numPr>
        <w:tabs>
          <w:tab w:val="clear" w:pos="680"/>
        </w:tabs>
        <w:overflowPunct w:val="0"/>
        <w:adjustRightInd w:val="0"/>
        <w:spacing w:afterLines="50" w:after="120" w:line="340" w:lineRule="atLeast"/>
        <w:jc w:val="both"/>
        <w:rPr>
          <w:rFonts w:ascii="SimSun" w:eastAsia="SimSun" w:hAnsi="SimSun" w:cs="Arial"/>
          <w:bCs/>
          <w:color w:val="000000"/>
          <w:sz w:val="21"/>
          <w:szCs w:val="21"/>
          <w:lang w:eastAsia="zh-CN"/>
        </w:rPr>
      </w:pPr>
      <w:r w:rsidRPr="00443AC4">
        <w:rPr>
          <w:rFonts w:ascii="SimSun" w:eastAsia="SimSun" w:hAnsi="SimSun" w:cs="Arial" w:hint="eastAsia"/>
          <w:bCs/>
          <w:color w:val="000000"/>
          <w:sz w:val="21"/>
          <w:szCs w:val="21"/>
          <w:lang w:eastAsia="zh-CN"/>
        </w:rPr>
        <w:t>5月，</w:t>
      </w:r>
      <w:r w:rsidRPr="00443AC4">
        <w:rPr>
          <w:rFonts w:ascii="SimSun" w:eastAsia="SimSun" w:hAnsi="SimSun" w:cs="Arial"/>
          <w:bCs/>
          <w:color w:val="000000"/>
          <w:sz w:val="21"/>
          <w:szCs w:val="21"/>
          <w:lang w:eastAsia="zh-CN"/>
        </w:rPr>
        <w:t>总干事办公室(ODG)</w:t>
      </w:r>
      <w:r w:rsidRPr="00443AC4">
        <w:rPr>
          <w:rFonts w:ascii="SimSun" w:eastAsia="SimSun" w:hAnsi="SimSun" w:cs="Arial" w:hint="eastAsia"/>
          <w:bCs/>
          <w:color w:val="000000"/>
          <w:sz w:val="21"/>
          <w:szCs w:val="21"/>
          <w:lang w:eastAsia="zh-CN"/>
        </w:rPr>
        <w:t>设立了业务持续性协调员的角色。在随后的几个月取得了相当大的进展，专业的组织弹性系统的必备要素落实到位，即出版了《组织弹性政策和战略》，落实和启动了本组织首个紧急通知系统</w:t>
      </w:r>
      <w:r w:rsidRPr="00443AC4">
        <w:rPr>
          <w:rFonts w:ascii="SimSun" w:eastAsia="SimSun" w:hAnsi="SimSun" w:cs="Arial"/>
          <w:bCs/>
          <w:color w:val="000000"/>
          <w:sz w:val="21"/>
          <w:szCs w:val="21"/>
          <w:lang w:eastAsia="zh-CN"/>
        </w:rPr>
        <w:t>(EMS)</w:t>
      </w:r>
      <w:r w:rsidRPr="00443AC4">
        <w:rPr>
          <w:rFonts w:ascii="SimSun" w:eastAsia="SimSun" w:hAnsi="SimSun" w:cs="Arial" w:hint="eastAsia"/>
          <w:bCs/>
          <w:color w:val="000000"/>
          <w:sz w:val="21"/>
          <w:szCs w:val="21"/>
          <w:lang w:eastAsia="zh-CN"/>
        </w:rPr>
        <w:t>。随着这一制度要素在未来数月乃至数年的发展，将会提供了良好的基础。</w:t>
      </w:r>
    </w:p>
    <w:p w:rsidR="004F0C82" w:rsidRPr="00443AC4" w:rsidRDefault="004F0C82" w:rsidP="002E5F3E">
      <w:pPr>
        <w:numPr>
          <w:ilvl w:val="0"/>
          <w:numId w:val="56"/>
        </w:numPr>
        <w:tabs>
          <w:tab w:val="clear" w:pos="680"/>
        </w:tabs>
        <w:overflowPunct w:val="0"/>
        <w:adjustRightInd w:val="0"/>
        <w:spacing w:afterLines="50" w:after="120" w:line="340" w:lineRule="atLeast"/>
        <w:jc w:val="both"/>
        <w:rPr>
          <w:rFonts w:ascii="SimSun" w:eastAsia="SimSun" w:hAnsi="SimSun" w:cs="Arial"/>
          <w:bCs/>
          <w:color w:val="000000"/>
          <w:sz w:val="21"/>
          <w:szCs w:val="21"/>
          <w:lang w:eastAsia="zh-CN"/>
        </w:rPr>
      </w:pPr>
      <w:r w:rsidRPr="00443AC4">
        <w:rPr>
          <w:rFonts w:ascii="SimSun" w:eastAsia="SimSun" w:hAnsi="SimSun" w:cs="Arial" w:hint="eastAsia"/>
          <w:bCs/>
          <w:color w:val="000000"/>
          <w:sz w:val="21"/>
          <w:szCs w:val="21"/>
          <w:lang w:eastAsia="zh-CN"/>
        </w:rPr>
        <w:t>2014年2月，随着首席礼宾和活动管理官的任命，事件活动与礼宾合并，以提升优化与成员国和其他利益攸关方的接触。2014年9月召开的WIPO</w:t>
      </w:r>
      <w:r w:rsidRPr="001D2398">
        <w:rPr>
          <w:rFonts w:ascii="SimSun" w:hAnsi="SimSun" w:cs="Arial" w:hint="eastAsia"/>
          <w:sz w:val="21"/>
          <w:szCs w:val="21"/>
          <w:lang w:eastAsia="zh-CN"/>
        </w:rPr>
        <w:t>成员国</w:t>
      </w:r>
      <w:r w:rsidRPr="00443AC4">
        <w:rPr>
          <w:rFonts w:ascii="SimSun" w:eastAsia="SimSun" w:hAnsi="SimSun" w:cs="Arial" w:hint="eastAsia"/>
          <w:bCs/>
          <w:color w:val="000000"/>
          <w:sz w:val="21"/>
          <w:szCs w:val="21"/>
          <w:lang w:eastAsia="zh-CN"/>
        </w:rPr>
        <w:t>大会第五十四届系列会议期间，要求组织和已经组织的活动和配套活动数量急剧增长，包括</w:t>
      </w:r>
      <w:r w:rsidR="00060BB6">
        <w:rPr>
          <w:rFonts w:ascii="SimSun" w:eastAsia="SimSun" w:hAnsi="SimSun" w:cs="Arial" w:hint="eastAsia"/>
          <w:bCs/>
          <w:color w:val="000000"/>
          <w:sz w:val="21"/>
          <w:szCs w:val="21"/>
          <w:lang w:eastAsia="zh-CN"/>
        </w:rPr>
        <w:t>WIPO</w:t>
      </w:r>
      <w:r w:rsidRPr="00443AC4">
        <w:rPr>
          <w:rFonts w:ascii="SimSun" w:eastAsia="SimSun" w:hAnsi="SimSun" w:cs="Arial" w:hint="eastAsia"/>
          <w:bCs/>
          <w:color w:val="000000"/>
          <w:sz w:val="21"/>
          <w:szCs w:val="21"/>
          <w:lang w:eastAsia="zh-CN"/>
        </w:rPr>
        <w:t>新会议厅的落成仪式。这些活动得到了广泛欢迎，成员国的满意度分别为：落成仪式91%、配套活动82%。</w:t>
      </w:r>
    </w:p>
    <w:p w:rsidR="004F0C82" w:rsidRPr="00443AC4" w:rsidRDefault="004F0C82" w:rsidP="002E5F3E">
      <w:pPr>
        <w:numPr>
          <w:ilvl w:val="0"/>
          <w:numId w:val="56"/>
        </w:numPr>
        <w:tabs>
          <w:tab w:val="clear" w:pos="680"/>
        </w:tabs>
        <w:overflowPunct w:val="0"/>
        <w:adjustRightInd w:val="0"/>
        <w:spacing w:afterLines="50" w:after="120" w:line="340" w:lineRule="atLeast"/>
        <w:jc w:val="both"/>
        <w:rPr>
          <w:rFonts w:ascii="SimSun" w:eastAsia="SimSun" w:hAnsi="SimSun" w:cs="Arial"/>
          <w:bCs/>
          <w:color w:val="000000"/>
          <w:sz w:val="21"/>
          <w:szCs w:val="21"/>
          <w:lang w:eastAsia="zh-CN"/>
        </w:rPr>
      </w:pPr>
      <w:r w:rsidRPr="00443AC4">
        <w:rPr>
          <w:rFonts w:ascii="SimSun" w:eastAsia="SimSun" w:hAnsi="SimSun" w:cs="Arial" w:hint="eastAsia"/>
          <w:bCs/>
          <w:color w:val="000000"/>
          <w:sz w:val="21"/>
          <w:szCs w:val="21"/>
          <w:lang w:eastAsia="zh-CN"/>
        </w:rPr>
        <w:t>包括总干事办公室工作在内的计划21继续在提供整体战略性指引和监管以促进WIPO内部所有相关部门发展议程的流程化和实施方面发挥重要作用。</w:t>
      </w:r>
    </w:p>
    <w:p w:rsidR="004F0C82" w:rsidRPr="00BE38B6" w:rsidRDefault="004F0C82"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b/>
          <w:bCs/>
          <w:sz w:val="21"/>
          <w:szCs w:val="22"/>
          <w:lang w:eastAsia="zh-CN"/>
        </w:rPr>
        <w:t>效绩数据</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9"/>
        <w:gridCol w:w="2410"/>
        <w:gridCol w:w="1417"/>
        <w:gridCol w:w="2410"/>
        <w:gridCol w:w="851"/>
      </w:tblGrid>
      <w:tr w:rsidR="004F0C82" w:rsidRPr="00C2239C" w:rsidTr="00173D28">
        <w:trPr>
          <w:trHeight w:val="488"/>
        </w:trPr>
        <w:tc>
          <w:tcPr>
            <w:tcW w:w="9357" w:type="dxa"/>
            <w:gridSpan w:val="5"/>
            <w:tcBorders>
              <w:top w:val="single" w:sz="4" w:space="0" w:color="auto"/>
              <w:bottom w:val="single" w:sz="4" w:space="0" w:color="auto"/>
            </w:tcBorders>
            <w:shd w:val="clear" w:color="auto" w:fill="CCFFFF"/>
            <w:vAlign w:val="center"/>
          </w:tcPr>
          <w:p w:rsidR="004F0C82" w:rsidRPr="00C2239C" w:rsidRDefault="004F0C82" w:rsidP="00173D28">
            <w:pPr>
              <w:keepNext/>
              <w:keepLines/>
              <w:tabs>
                <w:tab w:val="left" w:pos="1452"/>
              </w:tabs>
              <w:ind w:left="1452" w:hanging="1452"/>
              <w:rPr>
                <w:rFonts w:ascii="SimSun" w:eastAsia="SimSun" w:hAnsi="SimSun" w:cs="Arial"/>
                <w:b/>
                <w:bCs/>
                <w:sz w:val="16"/>
                <w:szCs w:val="16"/>
                <w:lang w:eastAsia="zh-CN"/>
              </w:rPr>
            </w:pPr>
            <w:r w:rsidRPr="00C2239C">
              <w:rPr>
                <w:rFonts w:ascii="SimSun" w:eastAsia="SimSun" w:hAnsi="SimSun"/>
                <w:b/>
                <w:bCs/>
                <w:sz w:val="16"/>
                <w:szCs w:val="16"/>
                <w:lang w:eastAsia="zh-CN"/>
              </w:rPr>
              <w:t>预期成果</w:t>
            </w:r>
            <w:r w:rsidR="009F63F9" w:rsidRPr="00C2239C">
              <w:rPr>
                <w:rFonts w:ascii="SimSun" w:eastAsia="SimSun" w:hAnsi="SimSun"/>
                <w:b/>
                <w:bCs/>
                <w:sz w:val="16"/>
                <w:szCs w:val="16"/>
                <w:lang w:eastAsia="zh-CN"/>
              </w:rPr>
              <w:t>：</w:t>
            </w:r>
            <w:r w:rsidRPr="00C2239C">
              <w:rPr>
                <w:rFonts w:ascii="SimSun" w:eastAsia="SimSun" w:hAnsi="SimSun" w:cs="Arial"/>
                <w:b/>
                <w:bCs/>
                <w:sz w:val="16"/>
                <w:szCs w:val="16"/>
                <w:lang w:eastAsia="zh-CN"/>
              </w:rPr>
              <w:tab/>
            </w:r>
            <w:r w:rsidR="003173CE" w:rsidRPr="00C2239C">
              <w:rPr>
                <w:rFonts w:ascii="SimSun" w:eastAsia="SimSun" w:hAnsi="SimSun" w:cs="SimSun"/>
                <w:sz w:val="16"/>
                <w:szCs w:val="16"/>
                <w:lang w:eastAsia="zh-CN"/>
              </w:rPr>
              <w:t>四</w:t>
            </w:r>
            <w:r w:rsidRPr="00C2239C">
              <w:rPr>
                <w:rFonts w:ascii="SimSun" w:eastAsia="SimSun" w:hAnsi="SimSun" w:cs="SimSun"/>
                <w:sz w:val="16"/>
                <w:szCs w:val="16"/>
                <w:lang w:eastAsia="zh-CN"/>
              </w:rPr>
              <w:t>.2</w:t>
            </w:r>
            <w:r w:rsidRPr="00C2239C">
              <w:rPr>
                <w:rFonts w:ascii="SimSun" w:eastAsia="SimSun" w:hAnsi="SimSun" w:cs="SimSun" w:hint="eastAsia"/>
                <w:sz w:val="16"/>
                <w:szCs w:val="16"/>
                <w:lang w:eastAsia="zh-CN"/>
              </w:rPr>
              <w:t>知识产权机构和公众为促进创新和创造对知识产权信息的获取和利用得到加强</w:t>
            </w:r>
          </w:p>
        </w:tc>
      </w:tr>
      <w:tr w:rsidR="004F0C82" w:rsidRPr="00C2239C" w:rsidTr="00173D28">
        <w:tc>
          <w:tcPr>
            <w:tcW w:w="2269" w:type="dxa"/>
            <w:tcBorders>
              <w:top w:val="single" w:sz="4" w:space="0" w:color="auto"/>
            </w:tcBorders>
            <w:shd w:val="clear" w:color="auto" w:fill="auto"/>
            <w:vAlign w:val="center"/>
          </w:tcPr>
          <w:p w:rsidR="004F0C82" w:rsidRPr="00C2239C" w:rsidRDefault="004F0C82" w:rsidP="00173D28">
            <w:pPr>
              <w:rPr>
                <w:rFonts w:eastAsia="SimSun" w:cs="Arial"/>
                <w:sz w:val="16"/>
                <w:szCs w:val="16"/>
                <w:lang w:eastAsia="zh-CN"/>
              </w:rPr>
            </w:pPr>
            <w:r w:rsidRPr="00C2239C">
              <w:rPr>
                <w:rFonts w:ascii="SimHei" w:eastAsia="SimHei" w:hAnsi="SimHei"/>
                <w:bCs/>
                <w:sz w:val="16"/>
                <w:szCs w:val="16"/>
                <w:lang w:eastAsia="zh-CN"/>
              </w:rPr>
              <w:t>效绩指标</w:t>
            </w:r>
          </w:p>
        </w:tc>
        <w:tc>
          <w:tcPr>
            <w:tcW w:w="2410" w:type="dxa"/>
            <w:tcBorders>
              <w:top w:val="single" w:sz="4" w:space="0" w:color="auto"/>
            </w:tcBorders>
            <w:shd w:val="clear" w:color="auto" w:fill="auto"/>
            <w:vAlign w:val="center"/>
          </w:tcPr>
          <w:p w:rsidR="004F0C82" w:rsidRPr="00C2239C" w:rsidRDefault="004F0C82" w:rsidP="00173D28">
            <w:pPr>
              <w:rPr>
                <w:rFonts w:eastAsia="SimSun" w:cs="Arial"/>
                <w:b/>
                <w:bCs/>
                <w:sz w:val="16"/>
                <w:szCs w:val="16"/>
                <w:lang w:eastAsia="zh-CN"/>
              </w:rPr>
            </w:pPr>
            <w:r w:rsidRPr="00C2239C">
              <w:rPr>
                <w:rFonts w:ascii="SimHei" w:eastAsia="SimHei" w:hAnsi="SimHei"/>
                <w:bCs/>
                <w:sz w:val="16"/>
                <w:szCs w:val="16"/>
                <w:lang w:eastAsia="zh-CN"/>
              </w:rPr>
              <w:t>基  准</w:t>
            </w:r>
          </w:p>
        </w:tc>
        <w:tc>
          <w:tcPr>
            <w:tcW w:w="1417" w:type="dxa"/>
            <w:tcBorders>
              <w:top w:val="single" w:sz="4" w:space="0" w:color="auto"/>
            </w:tcBorders>
            <w:shd w:val="clear" w:color="auto" w:fill="auto"/>
            <w:tcMar>
              <w:top w:w="110" w:type="dxa"/>
            </w:tcMar>
            <w:vAlign w:val="center"/>
          </w:tcPr>
          <w:p w:rsidR="004F0C82" w:rsidRPr="00C2239C" w:rsidRDefault="004F0C82" w:rsidP="00173D28">
            <w:pPr>
              <w:rPr>
                <w:rFonts w:ascii="SimHei" w:eastAsia="SimHei" w:hAnsi="SimHei"/>
                <w:bCs/>
                <w:sz w:val="16"/>
                <w:szCs w:val="16"/>
                <w:lang w:eastAsia="zh-CN"/>
              </w:rPr>
            </w:pPr>
            <w:r w:rsidRPr="00C2239C">
              <w:rPr>
                <w:rFonts w:ascii="SimHei" w:eastAsia="SimHei" w:hAnsi="SimHei" w:hint="eastAsia"/>
                <w:bCs/>
                <w:sz w:val="16"/>
                <w:szCs w:val="16"/>
                <w:lang w:eastAsia="zh-CN"/>
              </w:rPr>
              <w:t>目</w:t>
            </w:r>
            <w:r w:rsidRPr="00C2239C">
              <w:rPr>
                <w:rFonts w:ascii="SimHei" w:eastAsia="SimHei" w:hAnsi="SimHei"/>
                <w:bCs/>
                <w:sz w:val="16"/>
                <w:szCs w:val="16"/>
                <w:lang w:eastAsia="zh-CN"/>
              </w:rPr>
              <w:t xml:space="preserve">  </w:t>
            </w:r>
            <w:r w:rsidRPr="00C2239C">
              <w:rPr>
                <w:rFonts w:ascii="SimHei" w:eastAsia="SimHei" w:hAnsi="SimHei" w:hint="eastAsia"/>
                <w:bCs/>
                <w:sz w:val="16"/>
                <w:szCs w:val="16"/>
                <w:lang w:eastAsia="zh-CN"/>
              </w:rPr>
              <w:t>标</w:t>
            </w:r>
          </w:p>
        </w:tc>
        <w:tc>
          <w:tcPr>
            <w:tcW w:w="2410" w:type="dxa"/>
            <w:tcBorders>
              <w:top w:val="single" w:sz="4" w:space="0" w:color="auto"/>
            </w:tcBorders>
            <w:shd w:val="clear" w:color="auto" w:fill="FFFFFF"/>
            <w:tcMar>
              <w:top w:w="110" w:type="dxa"/>
            </w:tcMar>
            <w:vAlign w:val="center"/>
          </w:tcPr>
          <w:p w:rsidR="004F0C82" w:rsidRPr="00C2239C" w:rsidRDefault="004F0C82" w:rsidP="00173D28">
            <w:pPr>
              <w:rPr>
                <w:rFonts w:ascii="SimHei" w:eastAsia="SimHei" w:hAnsi="SimHei"/>
                <w:bCs/>
                <w:sz w:val="16"/>
                <w:szCs w:val="16"/>
                <w:lang w:eastAsia="zh-CN"/>
              </w:rPr>
            </w:pPr>
            <w:r w:rsidRPr="00C2239C">
              <w:rPr>
                <w:rFonts w:ascii="SimHei" w:eastAsia="SimHei" w:hAnsi="SimHei"/>
                <w:bCs/>
                <w:sz w:val="16"/>
                <w:szCs w:val="16"/>
                <w:lang w:eastAsia="zh-CN"/>
              </w:rPr>
              <w:t>效绩数据</w:t>
            </w:r>
          </w:p>
        </w:tc>
        <w:tc>
          <w:tcPr>
            <w:tcW w:w="851" w:type="dxa"/>
            <w:tcBorders>
              <w:top w:val="single" w:sz="4" w:space="0" w:color="auto"/>
            </w:tcBorders>
            <w:tcMar>
              <w:top w:w="110" w:type="dxa"/>
            </w:tcMar>
            <w:vAlign w:val="center"/>
          </w:tcPr>
          <w:p w:rsidR="004F0C82" w:rsidRPr="00C2239C" w:rsidRDefault="004F0C82" w:rsidP="00173D28">
            <w:pPr>
              <w:keepNext/>
              <w:keepLines/>
              <w:jc w:val="center"/>
              <w:rPr>
                <w:rFonts w:ascii="SimHei" w:eastAsia="SimHei" w:hAnsi="SimHei"/>
                <w:bCs/>
                <w:sz w:val="16"/>
                <w:szCs w:val="16"/>
                <w:lang w:eastAsia="zh-CN"/>
              </w:rPr>
            </w:pPr>
            <w:r w:rsidRPr="00C2239C">
              <w:rPr>
                <w:rFonts w:ascii="SimHei" w:eastAsia="SimHei" w:hAnsi="SimHei"/>
                <w:bCs/>
                <w:sz w:val="16"/>
                <w:szCs w:val="16"/>
                <w:lang w:eastAsia="zh-CN"/>
              </w:rPr>
              <w:t>红绿灯系统(TLS)</w:t>
            </w:r>
          </w:p>
        </w:tc>
      </w:tr>
      <w:tr w:rsidR="004F0C82" w:rsidRPr="00C2239C" w:rsidTr="00173D28">
        <w:tc>
          <w:tcPr>
            <w:tcW w:w="2269" w:type="dxa"/>
            <w:shd w:val="clear" w:color="auto" w:fill="auto"/>
          </w:tcPr>
          <w:p w:rsidR="004F0C82" w:rsidRPr="00C2239C" w:rsidRDefault="004F0C82" w:rsidP="00173D28">
            <w:pPr>
              <w:rPr>
                <w:rFonts w:eastAsia="SimSun" w:cs="Arial"/>
                <w:color w:val="000000"/>
                <w:sz w:val="16"/>
                <w:szCs w:val="16"/>
                <w:lang w:eastAsia="zh-CN"/>
              </w:rPr>
            </w:pPr>
            <w:r w:rsidRPr="00C2239C">
              <w:rPr>
                <w:rFonts w:ascii="SimSun" w:eastAsia="SimSun" w:hAnsi="SimSun" w:cs="Arial"/>
                <w:sz w:val="16"/>
                <w:szCs w:val="16"/>
                <w:lang w:eastAsia="zh-CN"/>
              </w:rPr>
              <w:t>WIPOLex</w:t>
            </w:r>
            <w:r w:rsidRPr="00C2239C">
              <w:rPr>
                <w:rFonts w:ascii="SimSun" w:eastAsia="SimSun" w:hAnsi="SimSun" w:cs="Arial" w:hint="eastAsia"/>
                <w:sz w:val="16"/>
                <w:szCs w:val="16"/>
                <w:lang w:eastAsia="zh-CN"/>
              </w:rPr>
              <w:t>用户数量的增长</w:t>
            </w:r>
          </w:p>
        </w:tc>
        <w:tc>
          <w:tcPr>
            <w:tcW w:w="2410" w:type="dxa"/>
            <w:shd w:val="clear" w:color="auto" w:fill="auto"/>
          </w:tcPr>
          <w:p w:rsidR="004F0C82" w:rsidRPr="00C2239C" w:rsidRDefault="004F0C82" w:rsidP="00173D28">
            <w:pPr>
              <w:rPr>
                <w:rFonts w:ascii="KaiTi" w:eastAsia="KaiTi" w:hAnsi="KaiTi" w:cs="Arial"/>
                <w:i/>
                <w:color w:val="002060"/>
                <w:sz w:val="16"/>
                <w:szCs w:val="16"/>
                <w:lang w:eastAsia="zh-CN"/>
              </w:rPr>
            </w:pPr>
            <w:r w:rsidRPr="00C2239C">
              <w:rPr>
                <w:rFonts w:ascii="KaiTi" w:eastAsia="KaiTi" w:hAnsi="KaiTi" w:cs="Arial"/>
                <w:i/>
                <w:color w:val="002060"/>
                <w:sz w:val="16"/>
                <w:szCs w:val="16"/>
                <w:lang w:eastAsia="zh-CN"/>
              </w:rPr>
              <w:t>201</w:t>
            </w:r>
            <w:r w:rsidRPr="00C2239C">
              <w:rPr>
                <w:rFonts w:ascii="KaiTi" w:eastAsia="KaiTi" w:hAnsi="KaiTi" w:cs="Arial" w:hint="eastAsia"/>
                <w:i/>
                <w:color w:val="002060"/>
                <w:sz w:val="16"/>
                <w:szCs w:val="16"/>
                <w:lang w:eastAsia="zh-CN"/>
              </w:rPr>
              <w:t>3</w:t>
            </w:r>
            <w:r w:rsidRPr="00C2239C">
              <w:rPr>
                <w:rFonts w:ascii="KaiTi" w:eastAsia="KaiTi" w:hAnsi="KaiTi" w:cs="SimSun" w:hint="eastAsia"/>
                <w:i/>
                <w:color w:val="002060"/>
                <w:sz w:val="16"/>
                <w:szCs w:val="16"/>
                <w:lang w:eastAsia="zh-CN"/>
              </w:rPr>
              <w:t>年末最新基准：</w:t>
            </w:r>
            <w:r w:rsidRPr="00C2239C">
              <w:rPr>
                <w:rFonts w:ascii="SimSun" w:eastAsia="SimSun" w:hAnsi="SimSun" w:cs="Arial"/>
                <w:sz w:val="16"/>
                <w:szCs w:val="16"/>
                <w:lang w:eastAsia="zh-CN"/>
              </w:rPr>
              <w:t>2012/13</w:t>
            </w:r>
            <w:r w:rsidRPr="00C2239C">
              <w:rPr>
                <w:rFonts w:ascii="SimSun" w:eastAsia="SimSun" w:hAnsi="SimSun" w:cs="Arial" w:hint="eastAsia"/>
                <w:sz w:val="16"/>
                <w:szCs w:val="16"/>
                <w:lang w:eastAsia="zh-CN"/>
              </w:rPr>
              <w:t>年总计</w:t>
            </w:r>
            <w:r w:rsidRPr="00C2239C">
              <w:rPr>
                <w:rFonts w:ascii="SimSun" w:eastAsia="SimSun" w:hAnsi="SimSun" w:cs="Arial"/>
                <w:sz w:val="16"/>
                <w:szCs w:val="16"/>
                <w:lang w:eastAsia="zh-CN"/>
              </w:rPr>
              <w:t>2,236,486</w:t>
            </w:r>
            <w:r w:rsidRPr="00C2239C">
              <w:rPr>
                <w:rFonts w:ascii="SimSun" w:eastAsia="SimSun" w:hAnsi="SimSun" w:cs="Arial" w:hint="eastAsia"/>
                <w:sz w:val="16"/>
                <w:szCs w:val="16"/>
                <w:lang w:eastAsia="zh-CN"/>
              </w:rPr>
              <w:t>个用户</w:t>
            </w:r>
            <w:r w:rsidRPr="00C2239C">
              <w:rPr>
                <w:rFonts w:ascii="SimSun" w:eastAsia="SimSun" w:hAnsi="SimSun" w:cs="Arial"/>
                <w:sz w:val="16"/>
                <w:szCs w:val="16"/>
                <w:lang w:eastAsia="zh-CN"/>
              </w:rPr>
              <w:t>(2013</w:t>
            </w:r>
            <w:r w:rsidRPr="00C2239C">
              <w:rPr>
                <w:rFonts w:ascii="SimSun" w:eastAsia="SimSun" w:hAnsi="SimSun" w:cs="Arial" w:hint="eastAsia"/>
                <w:sz w:val="16"/>
                <w:szCs w:val="16"/>
                <w:lang w:eastAsia="zh-CN"/>
              </w:rPr>
              <w:t>年：</w:t>
            </w:r>
            <w:r w:rsidRPr="00C2239C">
              <w:rPr>
                <w:rFonts w:ascii="SimSun" w:eastAsia="SimSun" w:hAnsi="SimSun" w:cs="Arial"/>
                <w:sz w:val="16"/>
                <w:szCs w:val="16"/>
                <w:lang w:eastAsia="zh-CN"/>
              </w:rPr>
              <w:t>1,461,841</w:t>
            </w:r>
            <w:r w:rsidR="009F63F9" w:rsidRPr="00C2239C">
              <w:rPr>
                <w:rFonts w:ascii="SimSun" w:eastAsia="SimSun" w:hAnsi="SimSun" w:cs="Arial"/>
                <w:sz w:val="16"/>
                <w:szCs w:val="16"/>
                <w:lang w:eastAsia="zh-CN"/>
              </w:rPr>
              <w:t>；</w:t>
            </w:r>
            <w:r w:rsidRPr="00C2239C">
              <w:rPr>
                <w:rFonts w:ascii="SimSun" w:eastAsia="SimSun" w:hAnsi="SimSun" w:cs="Arial"/>
                <w:sz w:val="16"/>
                <w:szCs w:val="16"/>
                <w:lang w:eastAsia="zh-CN"/>
              </w:rPr>
              <w:t>2012</w:t>
            </w:r>
            <w:r w:rsidRPr="00C2239C">
              <w:rPr>
                <w:rFonts w:ascii="SimSun" w:eastAsia="SimSun" w:hAnsi="SimSun" w:cs="Arial" w:hint="eastAsia"/>
                <w:sz w:val="16"/>
                <w:szCs w:val="16"/>
                <w:lang w:eastAsia="zh-CN"/>
              </w:rPr>
              <w:t>：</w:t>
            </w:r>
            <w:r w:rsidRPr="00C2239C">
              <w:rPr>
                <w:rFonts w:ascii="SimSun" w:eastAsia="SimSun" w:hAnsi="SimSun" w:cs="Arial"/>
                <w:sz w:val="16"/>
                <w:szCs w:val="16"/>
                <w:lang w:eastAsia="zh-CN"/>
              </w:rPr>
              <w:t>774,645)</w:t>
            </w:r>
          </w:p>
          <w:p w:rsidR="004F0C82" w:rsidRPr="00C2239C" w:rsidRDefault="004F0C82" w:rsidP="00173D28">
            <w:pPr>
              <w:rPr>
                <w:rFonts w:ascii="KaiTi" w:eastAsia="KaiTi" w:hAnsi="KaiTi" w:cs="Arial"/>
                <w:i/>
                <w:color w:val="002060"/>
                <w:sz w:val="16"/>
                <w:szCs w:val="16"/>
                <w:lang w:eastAsia="zh-CN"/>
              </w:rPr>
            </w:pPr>
          </w:p>
          <w:p w:rsidR="004F0C82" w:rsidRPr="00C2239C" w:rsidRDefault="004F0C82" w:rsidP="00173D28">
            <w:pPr>
              <w:rPr>
                <w:rFonts w:eastAsia="SimSun" w:cs="Arial"/>
                <w:color w:val="000000"/>
                <w:sz w:val="16"/>
                <w:szCs w:val="16"/>
                <w:lang w:eastAsia="zh-CN"/>
              </w:rPr>
            </w:pPr>
            <w:r w:rsidRPr="00C2239C">
              <w:rPr>
                <w:rFonts w:ascii="KaiTi" w:eastAsia="KaiTi" w:hAnsi="KaiTi" w:cs="Arial"/>
                <w:i/>
                <w:sz w:val="16"/>
                <w:szCs w:val="16"/>
                <w:lang w:eastAsia="zh-CN"/>
              </w:rPr>
              <w:t>201</w:t>
            </w:r>
            <w:r w:rsidRPr="00C2239C">
              <w:rPr>
                <w:rFonts w:ascii="KaiTi" w:eastAsia="KaiTi" w:hAnsi="KaiTi" w:cs="Arial" w:hint="eastAsia"/>
                <w:i/>
                <w:sz w:val="16"/>
                <w:szCs w:val="16"/>
                <w:lang w:eastAsia="zh-CN"/>
              </w:rPr>
              <w:t>4</w:t>
            </w:r>
            <w:r w:rsidRPr="00C2239C">
              <w:rPr>
                <w:rFonts w:ascii="KaiTi" w:eastAsia="KaiTi" w:hAnsi="KaiTi" w:cs="Arial"/>
                <w:i/>
                <w:sz w:val="16"/>
                <w:szCs w:val="16"/>
                <w:lang w:eastAsia="zh-CN"/>
              </w:rPr>
              <w:t>/1</w:t>
            </w:r>
            <w:r w:rsidRPr="00C2239C">
              <w:rPr>
                <w:rFonts w:ascii="KaiTi" w:eastAsia="KaiTi" w:hAnsi="KaiTi" w:cs="Arial" w:hint="eastAsia"/>
                <w:i/>
                <w:sz w:val="16"/>
                <w:szCs w:val="16"/>
                <w:lang w:eastAsia="zh-CN"/>
              </w:rPr>
              <w:t>5</w:t>
            </w:r>
            <w:r w:rsidRPr="00C2239C">
              <w:rPr>
                <w:rFonts w:ascii="KaiTi" w:eastAsia="KaiTi" w:hAnsi="KaiTi" w:cs="SimSun" w:hint="eastAsia"/>
                <w:i/>
                <w:sz w:val="16"/>
                <w:szCs w:val="16"/>
                <w:lang w:eastAsia="zh-CN"/>
              </w:rPr>
              <w:t>年计划和预算原始基准</w:t>
            </w:r>
            <w:r w:rsidRPr="00C2239C">
              <w:rPr>
                <w:rFonts w:ascii="SimSun" w:eastAsia="SimSun" w:hAnsi="SimSun" w:cs="Arial" w:hint="eastAsia"/>
                <w:sz w:val="16"/>
                <w:szCs w:val="16"/>
                <w:lang w:eastAsia="zh-CN"/>
              </w:rPr>
              <w:t>：</w:t>
            </w:r>
            <w:r w:rsidRPr="00C2239C">
              <w:rPr>
                <w:rFonts w:ascii="SimSun" w:eastAsia="SimSun" w:hAnsi="SimSun" w:cs="Arial"/>
                <w:sz w:val="16"/>
                <w:szCs w:val="16"/>
                <w:lang w:eastAsia="zh-CN"/>
              </w:rPr>
              <w:t>1,123,930</w:t>
            </w:r>
            <w:r w:rsidRPr="00C2239C">
              <w:rPr>
                <w:rStyle w:val="ac"/>
                <w:rFonts w:ascii="SimSun" w:eastAsia="SimSun" w:hAnsi="SimSun"/>
                <w:sz w:val="16"/>
                <w:szCs w:val="16"/>
              </w:rPr>
              <w:footnoteReference w:id="52"/>
            </w:r>
          </w:p>
        </w:tc>
        <w:tc>
          <w:tcPr>
            <w:tcW w:w="1417" w:type="dxa"/>
            <w:shd w:val="clear" w:color="auto" w:fill="auto"/>
            <w:tcMar>
              <w:top w:w="110" w:type="dxa"/>
            </w:tcMar>
          </w:tcPr>
          <w:p w:rsidR="004F0C82" w:rsidRPr="00C2239C" w:rsidRDefault="004F0C82" w:rsidP="00C2239C">
            <w:pPr>
              <w:rPr>
                <w:rFonts w:eastAsia="SimSun" w:cs="Arial"/>
                <w:sz w:val="16"/>
                <w:szCs w:val="16"/>
                <w:lang w:eastAsia="zh-CN"/>
              </w:rPr>
            </w:pPr>
            <w:r w:rsidRPr="00C2239C">
              <w:rPr>
                <w:rFonts w:ascii="SimSun" w:eastAsia="SimSun" w:hAnsi="SimSun" w:cs="Arial"/>
                <w:sz w:val="16"/>
                <w:szCs w:val="16"/>
              </w:rPr>
              <w:t>20%</w:t>
            </w:r>
          </w:p>
        </w:tc>
        <w:tc>
          <w:tcPr>
            <w:tcW w:w="2410" w:type="dxa"/>
            <w:shd w:val="clear" w:color="auto" w:fill="FFFFFF"/>
            <w:tcMar>
              <w:top w:w="110" w:type="dxa"/>
            </w:tcMar>
          </w:tcPr>
          <w:p w:rsidR="004F0C82" w:rsidRPr="00C2239C" w:rsidRDefault="004F0C82" w:rsidP="00173D28">
            <w:pPr>
              <w:rPr>
                <w:rFonts w:eastAsia="SimSun" w:cs="Arial"/>
                <w:sz w:val="16"/>
                <w:szCs w:val="16"/>
                <w:lang w:eastAsia="zh-CN"/>
              </w:rPr>
            </w:pPr>
            <w:r w:rsidRPr="00C2239C">
              <w:rPr>
                <w:rFonts w:ascii="SimSun" w:eastAsia="SimSun" w:hAnsi="SimSun" w:cs="Arial" w:hint="eastAsia"/>
                <w:sz w:val="16"/>
                <w:szCs w:val="16"/>
              </w:rPr>
              <w:t>2014年</w:t>
            </w:r>
            <w:r w:rsidRPr="00C2239C">
              <w:rPr>
                <w:rFonts w:ascii="SimSun" w:eastAsia="SimSun" w:hAnsi="SimSun" w:cs="Arial"/>
                <w:sz w:val="16"/>
                <w:szCs w:val="16"/>
              </w:rPr>
              <w:t>1,506,508</w:t>
            </w:r>
            <w:r w:rsidRPr="00C2239C">
              <w:rPr>
                <w:rFonts w:ascii="SimSun" w:eastAsia="SimSun" w:hAnsi="SimSun" w:cs="Arial" w:hint="eastAsia"/>
                <w:sz w:val="16"/>
                <w:szCs w:val="16"/>
              </w:rPr>
              <w:t>个用户</w:t>
            </w:r>
          </w:p>
        </w:tc>
        <w:tc>
          <w:tcPr>
            <w:tcW w:w="851" w:type="dxa"/>
            <w:tcMar>
              <w:top w:w="110" w:type="dxa"/>
            </w:tcMar>
          </w:tcPr>
          <w:p w:rsidR="004F0C82" w:rsidRPr="00C2239C" w:rsidRDefault="004F0C82" w:rsidP="00173D28">
            <w:pPr>
              <w:keepNext/>
              <w:keepLines/>
              <w:jc w:val="center"/>
              <w:rPr>
                <w:rFonts w:eastAsia="SimSun" w:cs="Arial"/>
                <w:b/>
                <w:bCs/>
                <w:color w:val="808080"/>
                <w:sz w:val="16"/>
                <w:szCs w:val="16"/>
                <w:lang w:eastAsia="zh-CN"/>
              </w:rPr>
            </w:pPr>
            <w:r w:rsidRPr="00C2239C">
              <w:rPr>
                <w:rFonts w:eastAsia="SimSun" w:cs="Arial" w:hint="eastAsia"/>
                <w:b/>
                <w:color w:val="00B050"/>
                <w:sz w:val="16"/>
                <w:szCs w:val="16"/>
                <w:lang w:eastAsia="zh-CN"/>
              </w:rPr>
              <w:t>符合预期</w:t>
            </w:r>
          </w:p>
        </w:tc>
      </w:tr>
      <w:tr w:rsidR="004F0C82" w:rsidRPr="00C2239C" w:rsidTr="00173D28">
        <w:trPr>
          <w:trHeight w:val="396"/>
        </w:trPr>
        <w:tc>
          <w:tcPr>
            <w:tcW w:w="9357" w:type="dxa"/>
            <w:gridSpan w:val="5"/>
            <w:tcBorders>
              <w:top w:val="single" w:sz="4" w:space="0" w:color="auto"/>
              <w:bottom w:val="single" w:sz="4" w:space="0" w:color="auto"/>
            </w:tcBorders>
            <w:shd w:val="clear" w:color="auto" w:fill="CCFFFF"/>
            <w:vAlign w:val="center"/>
          </w:tcPr>
          <w:p w:rsidR="004F0C82" w:rsidRPr="00C2239C" w:rsidRDefault="004F0C82" w:rsidP="00173D28">
            <w:pPr>
              <w:keepNext/>
              <w:keepLines/>
              <w:tabs>
                <w:tab w:val="left" w:pos="1452"/>
              </w:tabs>
              <w:ind w:left="1452" w:hanging="1452"/>
              <w:rPr>
                <w:rFonts w:eastAsia="SimSun" w:cs="Arial"/>
                <w:b/>
                <w:bCs/>
                <w:sz w:val="16"/>
                <w:szCs w:val="16"/>
                <w:lang w:eastAsia="zh-CN"/>
              </w:rPr>
            </w:pPr>
            <w:r w:rsidRPr="00C2239C">
              <w:rPr>
                <w:rFonts w:ascii="SimHei" w:eastAsia="SimHei" w:hAnsi="SimHei"/>
                <w:bCs/>
                <w:sz w:val="16"/>
                <w:szCs w:val="16"/>
                <w:lang w:eastAsia="zh-CN"/>
              </w:rPr>
              <w:t>预期成果</w:t>
            </w:r>
            <w:r w:rsidR="009F63F9" w:rsidRPr="00C2239C">
              <w:rPr>
                <w:rFonts w:ascii="SimHei" w:eastAsia="SimHei" w:hAnsi="SimHei"/>
                <w:bCs/>
                <w:sz w:val="16"/>
                <w:szCs w:val="16"/>
                <w:lang w:eastAsia="zh-CN"/>
              </w:rPr>
              <w:t>：</w:t>
            </w:r>
            <w:r w:rsidRPr="00C2239C">
              <w:rPr>
                <w:rFonts w:eastAsia="SimSun" w:cs="Arial"/>
                <w:b/>
                <w:bCs/>
                <w:sz w:val="16"/>
                <w:szCs w:val="16"/>
                <w:lang w:eastAsia="zh-CN"/>
              </w:rPr>
              <w:tab/>
            </w:r>
            <w:r w:rsidR="003173CE" w:rsidRPr="00C2239C">
              <w:rPr>
                <w:rFonts w:ascii="SimSun" w:eastAsia="SimSun" w:hAnsi="SimSun" w:cs="SimSun"/>
                <w:sz w:val="16"/>
                <w:szCs w:val="16"/>
                <w:lang w:eastAsia="zh-CN"/>
              </w:rPr>
              <w:t>八</w:t>
            </w:r>
            <w:r w:rsidRPr="00C2239C">
              <w:rPr>
                <w:rFonts w:ascii="SimSun" w:eastAsia="SimSun" w:hAnsi="SimSun" w:cs="SimSun"/>
                <w:sz w:val="16"/>
                <w:szCs w:val="16"/>
                <w:lang w:eastAsia="zh-CN"/>
              </w:rPr>
              <w:t>.3</w:t>
            </w:r>
            <w:r w:rsidRPr="00C2239C">
              <w:rPr>
                <w:rFonts w:ascii="SimSun" w:eastAsia="SimSun" w:hAnsi="SimSun" w:cs="SimSun" w:hint="eastAsia"/>
                <w:sz w:val="16"/>
                <w:szCs w:val="16"/>
                <w:lang w:eastAsia="zh-CN"/>
              </w:rPr>
              <w:t>与成员国进行有效的交往</w:t>
            </w:r>
          </w:p>
        </w:tc>
      </w:tr>
      <w:tr w:rsidR="004F0C82" w:rsidRPr="00C2239C" w:rsidTr="00173D28">
        <w:tc>
          <w:tcPr>
            <w:tcW w:w="2269" w:type="dxa"/>
            <w:tcBorders>
              <w:top w:val="single" w:sz="4" w:space="0" w:color="auto"/>
              <w:left w:val="single" w:sz="4" w:space="0" w:color="auto"/>
              <w:bottom w:val="nil"/>
            </w:tcBorders>
            <w:shd w:val="clear" w:color="auto" w:fill="auto"/>
            <w:vAlign w:val="center"/>
          </w:tcPr>
          <w:p w:rsidR="004F0C82" w:rsidRPr="00C2239C" w:rsidRDefault="004F0C82" w:rsidP="00173D28">
            <w:pPr>
              <w:keepNext/>
              <w:keepLines/>
              <w:rPr>
                <w:rFonts w:ascii="SimHei" w:eastAsia="SimHei" w:hAnsi="SimHei"/>
                <w:bCs/>
                <w:sz w:val="16"/>
                <w:szCs w:val="16"/>
                <w:lang w:eastAsia="zh-CN"/>
              </w:rPr>
            </w:pPr>
            <w:r w:rsidRPr="00C2239C">
              <w:rPr>
                <w:rFonts w:ascii="SimHei" w:eastAsia="SimHei" w:hAnsi="SimHei"/>
                <w:bCs/>
                <w:sz w:val="16"/>
                <w:szCs w:val="16"/>
                <w:lang w:eastAsia="zh-CN"/>
              </w:rPr>
              <w:t>效绩指标</w:t>
            </w:r>
          </w:p>
        </w:tc>
        <w:tc>
          <w:tcPr>
            <w:tcW w:w="2410" w:type="dxa"/>
            <w:tcBorders>
              <w:top w:val="single" w:sz="4" w:space="0" w:color="auto"/>
              <w:bottom w:val="nil"/>
            </w:tcBorders>
            <w:shd w:val="clear" w:color="auto" w:fill="auto"/>
            <w:vAlign w:val="center"/>
          </w:tcPr>
          <w:p w:rsidR="004F0C82" w:rsidRPr="00C2239C" w:rsidRDefault="004F0C82" w:rsidP="00173D28">
            <w:pPr>
              <w:keepNext/>
              <w:keepLines/>
              <w:rPr>
                <w:rFonts w:ascii="SimHei" w:eastAsia="SimHei" w:hAnsi="SimHei"/>
                <w:bCs/>
                <w:sz w:val="16"/>
                <w:szCs w:val="16"/>
                <w:lang w:eastAsia="zh-CN"/>
              </w:rPr>
            </w:pPr>
            <w:r w:rsidRPr="00C2239C">
              <w:rPr>
                <w:rFonts w:ascii="SimHei" w:eastAsia="SimHei" w:hAnsi="SimHei" w:hint="eastAsia"/>
                <w:bCs/>
                <w:sz w:val="16"/>
                <w:szCs w:val="16"/>
                <w:lang w:eastAsia="zh-CN"/>
              </w:rPr>
              <w:t>基</w:t>
            </w:r>
            <w:r w:rsidRPr="00C2239C">
              <w:rPr>
                <w:rFonts w:ascii="SimHei" w:eastAsia="SimHei" w:hAnsi="SimHei"/>
                <w:bCs/>
                <w:sz w:val="16"/>
                <w:szCs w:val="16"/>
                <w:lang w:eastAsia="zh-CN"/>
              </w:rPr>
              <w:t xml:space="preserve">  </w:t>
            </w:r>
            <w:r w:rsidRPr="00C2239C">
              <w:rPr>
                <w:rFonts w:ascii="SimHei" w:eastAsia="SimHei" w:hAnsi="SimHei" w:hint="eastAsia"/>
                <w:bCs/>
                <w:sz w:val="16"/>
                <w:szCs w:val="16"/>
                <w:lang w:eastAsia="zh-CN"/>
              </w:rPr>
              <w:t>准</w:t>
            </w:r>
          </w:p>
        </w:tc>
        <w:tc>
          <w:tcPr>
            <w:tcW w:w="1417" w:type="dxa"/>
            <w:tcBorders>
              <w:top w:val="single" w:sz="4" w:space="0" w:color="auto"/>
              <w:bottom w:val="nil"/>
            </w:tcBorders>
            <w:shd w:val="clear" w:color="auto" w:fill="auto"/>
            <w:tcMar>
              <w:top w:w="110" w:type="dxa"/>
            </w:tcMar>
            <w:vAlign w:val="center"/>
          </w:tcPr>
          <w:p w:rsidR="004F0C82" w:rsidRPr="00C2239C" w:rsidRDefault="004F0C82" w:rsidP="00173D28">
            <w:pPr>
              <w:keepNext/>
              <w:keepLines/>
              <w:rPr>
                <w:rFonts w:ascii="SimHei" w:eastAsia="SimHei" w:hAnsi="SimHei"/>
                <w:bCs/>
                <w:sz w:val="16"/>
                <w:szCs w:val="16"/>
                <w:lang w:eastAsia="zh-CN"/>
              </w:rPr>
            </w:pPr>
            <w:r w:rsidRPr="00C2239C">
              <w:rPr>
                <w:rFonts w:ascii="SimHei" w:eastAsia="SimHei" w:hAnsi="SimHei" w:hint="eastAsia"/>
                <w:bCs/>
                <w:sz w:val="16"/>
                <w:szCs w:val="16"/>
                <w:lang w:eastAsia="zh-CN"/>
              </w:rPr>
              <w:t>目</w:t>
            </w:r>
            <w:r w:rsidRPr="00C2239C">
              <w:rPr>
                <w:rFonts w:ascii="SimHei" w:eastAsia="SimHei" w:hAnsi="SimHei"/>
                <w:bCs/>
                <w:sz w:val="16"/>
                <w:szCs w:val="16"/>
                <w:lang w:eastAsia="zh-CN"/>
              </w:rPr>
              <w:t xml:space="preserve">  </w:t>
            </w:r>
            <w:r w:rsidRPr="00C2239C">
              <w:rPr>
                <w:rFonts w:ascii="SimHei" w:eastAsia="SimHei" w:hAnsi="SimHei" w:hint="eastAsia"/>
                <w:bCs/>
                <w:sz w:val="16"/>
                <w:szCs w:val="16"/>
                <w:lang w:eastAsia="zh-CN"/>
              </w:rPr>
              <w:t>标</w:t>
            </w:r>
          </w:p>
        </w:tc>
        <w:tc>
          <w:tcPr>
            <w:tcW w:w="2410" w:type="dxa"/>
            <w:tcBorders>
              <w:top w:val="single" w:sz="4" w:space="0" w:color="auto"/>
              <w:bottom w:val="nil"/>
            </w:tcBorders>
            <w:shd w:val="clear" w:color="auto" w:fill="FFFFFF"/>
            <w:tcMar>
              <w:top w:w="110" w:type="dxa"/>
            </w:tcMar>
            <w:vAlign w:val="center"/>
          </w:tcPr>
          <w:p w:rsidR="004F0C82" w:rsidRPr="00C2239C" w:rsidRDefault="004F0C82" w:rsidP="00173D28">
            <w:pPr>
              <w:rPr>
                <w:rFonts w:ascii="SimHei" w:eastAsia="SimHei" w:hAnsi="SimHei"/>
                <w:bCs/>
                <w:sz w:val="16"/>
                <w:szCs w:val="16"/>
                <w:lang w:eastAsia="zh-CN"/>
              </w:rPr>
            </w:pPr>
            <w:r w:rsidRPr="00C2239C">
              <w:rPr>
                <w:rFonts w:ascii="SimHei" w:eastAsia="SimHei" w:hAnsi="SimHei"/>
                <w:bCs/>
                <w:sz w:val="16"/>
                <w:szCs w:val="16"/>
                <w:lang w:eastAsia="zh-CN"/>
              </w:rPr>
              <w:t>效绩数据</w:t>
            </w:r>
          </w:p>
        </w:tc>
        <w:tc>
          <w:tcPr>
            <w:tcW w:w="851" w:type="dxa"/>
            <w:tcBorders>
              <w:top w:val="single" w:sz="4" w:space="0" w:color="auto"/>
              <w:bottom w:val="nil"/>
              <w:right w:val="single" w:sz="4" w:space="0" w:color="auto"/>
            </w:tcBorders>
            <w:tcMar>
              <w:top w:w="110" w:type="dxa"/>
            </w:tcMar>
            <w:vAlign w:val="center"/>
          </w:tcPr>
          <w:p w:rsidR="004F0C82" w:rsidRPr="00C2239C" w:rsidRDefault="004F0C82" w:rsidP="00173D28">
            <w:pPr>
              <w:keepNext/>
              <w:keepLines/>
              <w:jc w:val="center"/>
              <w:rPr>
                <w:rFonts w:ascii="SimHei" w:eastAsia="SimHei" w:hAnsi="SimHei"/>
                <w:bCs/>
                <w:sz w:val="16"/>
                <w:szCs w:val="16"/>
                <w:lang w:eastAsia="zh-CN"/>
              </w:rPr>
            </w:pPr>
            <w:r w:rsidRPr="00C2239C">
              <w:rPr>
                <w:rFonts w:ascii="SimHei" w:eastAsia="SimHei" w:hAnsi="SimHei"/>
                <w:bCs/>
                <w:sz w:val="16"/>
                <w:szCs w:val="16"/>
                <w:lang w:eastAsia="zh-CN"/>
              </w:rPr>
              <w:t>红绿灯系统(TLS)</w:t>
            </w:r>
          </w:p>
        </w:tc>
      </w:tr>
      <w:tr w:rsidR="004F0C82" w:rsidRPr="00C2239C" w:rsidTr="00173D28">
        <w:tc>
          <w:tcPr>
            <w:tcW w:w="2269" w:type="dxa"/>
            <w:tcBorders>
              <w:top w:val="nil"/>
              <w:left w:val="single" w:sz="4" w:space="0" w:color="auto"/>
              <w:bottom w:val="nil"/>
            </w:tcBorders>
            <w:shd w:val="clear" w:color="auto" w:fill="auto"/>
          </w:tcPr>
          <w:p w:rsidR="004F0C82" w:rsidRPr="00C2239C" w:rsidRDefault="004F0C82" w:rsidP="00173D28">
            <w:pPr>
              <w:keepNext/>
              <w:keepLines/>
              <w:rPr>
                <w:rFonts w:eastAsia="SimSun" w:cs="Arial"/>
                <w:sz w:val="16"/>
                <w:szCs w:val="16"/>
                <w:lang w:eastAsia="zh-CN"/>
              </w:rPr>
            </w:pPr>
            <w:r w:rsidRPr="00C2239C">
              <w:rPr>
                <w:rFonts w:ascii="SimSun" w:eastAsia="SimSun" w:hAnsi="SimSun" w:cs="Arial" w:hint="eastAsia"/>
                <w:sz w:val="16"/>
                <w:szCs w:val="16"/>
                <w:lang w:eastAsia="zh-CN"/>
              </w:rPr>
              <w:t>为成员国举办了会前信息会议的委员会会议所占百分比</w:t>
            </w:r>
          </w:p>
        </w:tc>
        <w:tc>
          <w:tcPr>
            <w:tcW w:w="2410" w:type="dxa"/>
            <w:tcBorders>
              <w:top w:val="nil"/>
              <w:bottom w:val="nil"/>
            </w:tcBorders>
            <w:shd w:val="clear" w:color="auto" w:fill="auto"/>
          </w:tcPr>
          <w:p w:rsidR="004F0C82" w:rsidRPr="00C2239C" w:rsidRDefault="004F0C82" w:rsidP="00173D28">
            <w:pPr>
              <w:spacing w:afterLines="30" w:after="72" w:line="300" w:lineRule="atLeast"/>
              <w:jc w:val="both"/>
              <w:rPr>
                <w:rFonts w:ascii="KaiTi" w:eastAsia="KaiTi" w:hAnsi="KaiTi" w:cs="Arial"/>
                <w:i/>
                <w:color w:val="002060"/>
                <w:sz w:val="16"/>
                <w:szCs w:val="16"/>
                <w:lang w:eastAsia="zh-CN"/>
              </w:rPr>
            </w:pPr>
            <w:r w:rsidRPr="00C2239C">
              <w:rPr>
                <w:rFonts w:ascii="KaiTi" w:eastAsia="KaiTi" w:hAnsi="KaiTi" w:cs="Arial"/>
                <w:i/>
                <w:color w:val="002060"/>
                <w:sz w:val="16"/>
                <w:szCs w:val="16"/>
                <w:lang w:eastAsia="zh-CN"/>
              </w:rPr>
              <w:t>201</w:t>
            </w:r>
            <w:r w:rsidRPr="00C2239C">
              <w:rPr>
                <w:rFonts w:ascii="KaiTi" w:eastAsia="KaiTi" w:hAnsi="KaiTi" w:cs="Arial" w:hint="eastAsia"/>
                <w:i/>
                <w:color w:val="002060"/>
                <w:sz w:val="16"/>
                <w:szCs w:val="16"/>
                <w:lang w:eastAsia="zh-CN"/>
              </w:rPr>
              <w:t>3</w:t>
            </w:r>
            <w:r w:rsidRPr="00C2239C">
              <w:rPr>
                <w:rFonts w:ascii="KaiTi" w:eastAsia="KaiTi" w:hAnsi="KaiTi" w:cs="Arial"/>
                <w:i/>
                <w:color w:val="002060"/>
                <w:sz w:val="16"/>
                <w:szCs w:val="16"/>
                <w:lang w:eastAsia="zh-CN"/>
              </w:rPr>
              <w:t>年末</w:t>
            </w:r>
            <w:r w:rsidRPr="00C2239C">
              <w:rPr>
                <w:rFonts w:ascii="KaiTi" w:eastAsia="KaiTi" w:hAnsi="KaiTi" w:cs="Arial" w:hint="eastAsia"/>
                <w:i/>
                <w:color w:val="002060"/>
                <w:sz w:val="16"/>
                <w:szCs w:val="16"/>
                <w:lang w:eastAsia="zh-CN"/>
              </w:rPr>
              <w:t>最新</w:t>
            </w:r>
            <w:r w:rsidRPr="00C2239C">
              <w:rPr>
                <w:rFonts w:ascii="KaiTi" w:eastAsia="KaiTi" w:hAnsi="KaiTi" w:cs="Arial"/>
                <w:i/>
                <w:color w:val="002060"/>
                <w:sz w:val="16"/>
                <w:szCs w:val="16"/>
                <w:lang w:eastAsia="zh-CN"/>
              </w:rPr>
              <w:t>基准：</w:t>
            </w:r>
          </w:p>
          <w:p w:rsidR="004F0C82" w:rsidRPr="00C2239C" w:rsidRDefault="004F0C82" w:rsidP="00173D28">
            <w:pPr>
              <w:keepNext/>
              <w:keepLines/>
              <w:rPr>
                <w:rFonts w:ascii="SimSun" w:eastAsia="SimSun" w:hAnsi="SimSun" w:cs="Arial"/>
                <w:sz w:val="16"/>
                <w:szCs w:val="16"/>
                <w:lang w:eastAsia="zh-CN"/>
              </w:rPr>
            </w:pPr>
            <w:r w:rsidRPr="00C2239C">
              <w:rPr>
                <w:rFonts w:ascii="SimSun" w:eastAsia="SimSun" w:hAnsi="SimSun" w:cs="Arial" w:hint="eastAsia"/>
                <w:sz w:val="16"/>
                <w:szCs w:val="16"/>
                <w:lang w:eastAsia="zh-CN"/>
              </w:rPr>
              <w:t>秘书处调查显示相关比率为委员会会议的</w:t>
            </w:r>
            <w:r w:rsidRPr="00C2239C">
              <w:rPr>
                <w:rFonts w:ascii="SimSun" w:eastAsia="SimSun" w:hAnsi="SimSun" w:cs="Arial"/>
                <w:sz w:val="16"/>
                <w:szCs w:val="16"/>
                <w:lang w:eastAsia="zh-CN"/>
              </w:rPr>
              <w:t>81%</w:t>
            </w:r>
          </w:p>
          <w:p w:rsidR="004F0C82" w:rsidRPr="00C2239C" w:rsidRDefault="004F0C82" w:rsidP="00173D28">
            <w:pPr>
              <w:rPr>
                <w:rFonts w:ascii="KaiTi" w:eastAsia="KaiTi" w:hAnsi="KaiTi" w:cs="Arial"/>
                <w:i/>
                <w:color w:val="002060"/>
                <w:sz w:val="16"/>
                <w:szCs w:val="16"/>
                <w:lang w:eastAsia="zh-CN"/>
              </w:rPr>
            </w:pPr>
          </w:p>
          <w:p w:rsidR="004F0C82" w:rsidRPr="00C2239C" w:rsidRDefault="004F0C82" w:rsidP="00173D28">
            <w:pPr>
              <w:keepNext/>
              <w:keepLines/>
              <w:rPr>
                <w:rFonts w:eastAsia="SimSun" w:cs="Arial"/>
                <w:color w:val="000000"/>
                <w:sz w:val="16"/>
                <w:szCs w:val="16"/>
                <w:lang w:eastAsia="zh-CN"/>
              </w:rPr>
            </w:pPr>
            <w:r w:rsidRPr="00C2239C">
              <w:rPr>
                <w:rFonts w:ascii="KaiTi" w:eastAsia="KaiTi" w:hAnsi="KaiTi" w:cs="Arial"/>
                <w:i/>
                <w:sz w:val="16"/>
                <w:szCs w:val="16"/>
                <w:lang w:eastAsia="zh-CN"/>
              </w:rPr>
              <w:t>201</w:t>
            </w:r>
            <w:r w:rsidRPr="00C2239C">
              <w:rPr>
                <w:rFonts w:ascii="KaiTi" w:eastAsia="KaiTi" w:hAnsi="KaiTi" w:cs="Arial" w:hint="eastAsia"/>
                <w:i/>
                <w:sz w:val="16"/>
                <w:szCs w:val="16"/>
                <w:lang w:eastAsia="zh-CN"/>
              </w:rPr>
              <w:t>4</w:t>
            </w:r>
            <w:r w:rsidRPr="00C2239C">
              <w:rPr>
                <w:rFonts w:ascii="KaiTi" w:eastAsia="KaiTi" w:hAnsi="KaiTi" w:cs="Arial"/>
                <w:i/>
                <w:sz w:val="16"/>
                <w:szCs w:val="16"/>
                <w:lang w:eastAsia="zh-CN"/>
              </w:rPr>
              <w:t>/1</w:t>
            </w:r>
            <w:r w:rsidRPr="00C2239C">
              <w:rPr>
                <w:rFonts w:ascii="KaiTi" w:eastAsia="KaiTi" w:hAnsi="KaiTi" w:cs="Arial" w:hint="eastAsia"/>
                <w:i/>
                <w:sz w:val="16"/>
                <w:szCs w:val="16"/>
                <w:lang w:eastAsia="zh-CN"/>
              </w:rPr>
              <w:t>5年计划和预算原始基准：</w:t>
            </w:r>
            <w:r w:rsidRPr="00C2239C">
              <w:rPr>
                <w:rFonts w:ascii="SimSun" w:eastAsia="SimSun" w:hAnsi="SimSun" w:cs="Arial" w:hint="eastAsia"/>
                <w:sz w:val="16"/>
                <w:szCs w:val="16"/>
                <w:lang w:eastAsia="zh-CN"/>
              </w:rPr>
              <w:t>80%</w:t>
            </w:r>
          </w:p>
        </w:tc>
        <w:tc>
          <w:tcPr>
            <w:tcW w:w="1417" w:type="dxa"/>
            <w:tcBorders>
              <w:top w:val="nil"/>
              <w:bottom w:val="nil"/>
            </w:tcBorders>
            <w:shd w:val="clear" w:color="auto" w:fill="auto"/>
            <w:tcMar>
              <w:top w:w="110" w:type="dxa"/>
            </w:tcMar>
          </w:tcPr>
          <w:p w:rsidR="004F0C82" w:rsidRPr="00C2239C" w:rsidRDefault="004F0C82" w:rsidP="00173D28">
            <w:pPr>
              <w:keepNext/>
              <w:keepLines/>
              <w:rPr>
                <w:rFonts w:eastAsia="SimSun" w:cs="Arial"/>
                <w:color w:val="000000"/>
                <w:sz w:val="16"/>
                <w:szCs w:val="16"/>
                <w:lang w:eastAsia="zh-CN"/>
              </w:rPr>
            </w:pPr>
            <w:r w:rsidRPr="00C2239C">
              <w:rPr>
                <w:rFonts w:eastAsia="SimSun" w:cs="Arial"/>
                <w:color w:val="000000"/>
                <w:sz w:val="16"/>
                <w:szCs w:val="16"/>
                <w:lang w:eastAsia="zh-CN"/>
              </w:rPr>
              <w:t>90%</w:t>
            </w:r>
          </w:p>
        </w:tc>
        <w:tc>
          <w:tcPr>
            <w:tcW w:w="2410" w:type="dxa"/>
            <w:tcBorders>
              <w:top w:val="nil"/>
              <w:bottom w:val="nil"/>
            </w:tcBorders>
            <w:shd w:val="clear" w:color="auto" w:fill="FFFFFF"/>
            <w:tcMar>
              <w:top w:w="110" w:type="dxa"/>
            </w:tcMar>
          </w:tcPr>
          <w:p w:rsidR="004F0C82" w:rsidRPr="00C2239C" w:rsidRDefault="004F0C82" w:rsidP="00173D28">
            <w:pPr>
              <w:rPr>
                <w:rFonts w:ascii="SimSun" w:eastAsia="SimSun" w:hAnsi="SimSun" w:cs="Arial"/>
                <w:sz w:val="16"/>
                <w:szCs w:val="16"/>
              </w:rPr>
            </w:pPr>
            <w:r w:rsidRPr="00C2239C">
              <w:rPr>
                <w:rFonts w:ascii="SimSun" w:eastAsia="SimSun" w:hAnsi="SimSun" w:cs="Arial"/>
                <w:sz w:val="16"/>
                <w:szCs w:val="16"/>
              </w:rPr>
              <w:t>93%</w:t>
            </w:r>
          </w:p>
        </w:tc>
        <w:tc>
          <w:tcPr>
            <w:tcW w:w="851" w:type="dxa"/>
            <w:tcBorders>
              <w:top w:val="nil"/>
              <w:bottom w:val="nil"/>
              <w:right w:val="single" w:sz="4" w:space="0" w:color="auto"/>
            </w:tcBorders>
            <w:tcMar>
              <w:top w:w="110" w:type="dxa"/>
            </w:tcMar>
          </w:tcPr>
          <w:p w:rsidR="004F0C82" w:rsidRPr="00C2239C" w:rsidRDefault="004F0C82" w:rsidP="00173D28">
            <w:pPr>
              <w:keepNext/>
              <w:keepLines/>
              <w:jc w:val="center"/>
              <w:rPr>
                <w:rFonts w:eastAsia="SimSun" w:cs="Arial"/>
                <w:b/>
                <w:color w:val="00B050"/>
                <w:sz w:val="16"/>
                <w:szCs w:val="16"/>
                <w:lang w:eastAsia="zh-CN"/>
              </w:rPr>
            </w:pPr>
            <w:r w:rsidRPr="00C2239C">
              <w:rPr>
                <w:rFonts w:eastAsia="SimSun" w:cs="Arial" w:hint="eastAsia"/>
                <w:b/>
                <w:color w:val="00B050"/>
                <w:sz w:val="16"/>
                <w:szCs w:val="16"/>
                <w:lang w:eastAsia="zh-CN"/>
              </w:rPr>
              <w:t>符合预期</w:t>
            </w:r>
          </w:p>
        </w:tc>
      </w:tr>
      <w:tr w:rsidR="004F0C82" w:rsidRPr="00C2239C" w:rsidTr="00173D28">
        <w:tc>
          <w:tcPr>
            <w:tcW w:w="2269" w:type="dxa"/>
            <w:tcBorders>
              <w:top w:val="nil"/>
              <w:left w:val="single" w:sz="4" w:space="0" w:color="auto"/>
              <w:bottom w:val="nil"/>
            </w:tcBorders>
            <w:shd w:val="clear" w:color="auto" w:fill="auto"/>
          </w:tcPr>
          <w:p w:rsidR="004F0C82" w:rsidRPr="00C2239C" w:rsidRDefault="004F0C82" w:rsidP="00173D28">
            <w:pPr>
              <w:keepNext/>
              <w:keepLines/>
              <w:rPr>
                <w:rFonts w:ascii="SimSun" w:eastAsia="SimSun" w:hAnsi="SimSun" w:cs="Arial"/>
                <w:sz w:val="16"/>
                <w:szCs w:val="16"/>
                <w:lang w:eastAsia="zh-CN"/>
              </w:rPr>
            </w:pPr>
            <w:r w:rsidRPr="00C2239C">
              <w:rPr>
                <w:rFonts w:ascii="SimSun" w:eastAsia="SimSun" w:hAnsi="SimSun" w:cs="Arial" w:hint="eastAsia"/>
                <w:sz w:val="16"/>
                <w:szCs w:val="16"/>
                <w:lang w:eastAsia="zh-CN"/>
              </w:rPr>
              <w:t>总干事在两周内回复成员国信函的百分比</w:t>
            </w:r>
          </w:p>
        </w:tc>
        <w:tc>
          <w:tcPr>
            <w:tcW w:w="2410" w:type="dxa"/>
            <w:tcBorders>
              <w:top w:val="nil"/>
              <w:bottom w:val="nil"/>
            </w:tcBorders>
            <w:shd w:val="clear" w:color="auto" w:fill="auto"/>
          </w:tcPr>
          <w:p w:rsidR="004F0C82" w:rsidRPr="00C2239C" w:rsidRDefault="004F0C82" w:rsidP="00173D28">
            <w:pPr>
              <w:rPr>
                <w:rFonts w:ascii="KaiTi" w:eastAsia="KaiTi" w:hAnsi="KaiTi" w:cs="Arial"/>
                <w:i/>
                <w:color w:val="002060"/>
                <w:sz w:val="16"/>
                <w:szCs w:val="16"/>
                <w:lang w:eastAsia="zh-CN"/>
              </w:rPr>
            </w:pPr>
            <w:r w:rsidRPr="00C2239C">
              <w:rPr>
                <w:rFonts w:ascii="KaiTi" w:eastAsia="KaiTi" w:hAnsi="KaiTi" w:cs="Arial"/>
                <w:i/>
                <w:color w:val="002060"/>
                <w:sz w:val="16"/>
                <w:szCs w:val="16"/>
                <w:lang w:eastAsia="zh-CN"/>
              </w:rPr>
              <w:t>201</w:t>
            </w:r>
            <w:r w:rsidRPr="00C2239C">
              <w:rPr>
                <w:rFonts w:ascii="KaiTi" w:eastAsia="KaiTi" w:hAnsi="KaiTi" w:cs="Arial" w:hint="eastAsia"/>
                <w:i/>
                <w:color w:val="002060"/>
                <w:sz w:val="16"/>
                <w:szCs w:val="16"/>
                <w:lang w:eastAsia="zh-CN"/>
              </w:rPr>
              <w:t>3年末最新基准：</w:t>
            </w:r>
            <w:r w:rsidRPr="00C2239C">
              <w:rPr>
                <w:rFonts w:ascii="SimSun" w:eastAsia="SimSun" w:hAnsi="SimSun" w:cs="Arial" w:hint="eastAsia"/>
                <w:sz w:val="16"/>
                <w:szCs w:val="16"/>
                <w:lang w:eastAsia="zh-CN"/>
              </w:rPr>
              <w:t>往来通信评估显示相关比率为</w:t>
            </w:r>
            <w:r w:rsidRPr="00C2239C">
              <w:rPr>
                <w:rFonts w:ascii="SimSun" w:eastAsia="SimSun" w:hAnsi="SimSun" w:cs="Arial"/>
                <w:sz w:val="16"/>
                <w:szCs w:val="16"/>
                <w:lang w:eastAsia="zh-CN"/>
              </w:rPr>
              <w:t>81%</w:t>
            </w:r>
          </w:p>
          <w:p w:rsidR="004F0C82" w:rsidRPr="00C2239C" w:rsidRDefault="004F0C82" w:rsidP="00173D28">
            <w:pPr>
              <w:rPr>
                <w:rFonts w:ascii="KaiTi" w:eastAsia="KaiTi" w:hAnsi="KaiTi" w:cs="Arial"/>
                <w:i/>
                <w:color w:val="002060"/>
                <w:sz w:val="16"/>
                <w:szCs w:val="16"/>
                <w:lang w:eastAsia="zh-CN"/>
              </w:rPr>
            </w:pPr>
          </w:p>
          <w:p w:rsidR="004F0C82" w:rsidRPr="00C2239C" w:rsidRDefault="004F0C82" w:rsidP="00173D28">
            <w:pPr>
              <w:rPr>
                <w:rFonts w:eastAsia="SimSun" w:cs="Arial"/>
                <w:i/>
                <w:color w:val="002060"/>
                <w:sz w:val="16"/>
                <w:szCs w:val="16"/>
                <w:lang w:eastAsia="zh-CN"/>
              </w:rPr>
            </w:pPr>
            <w:r w:rsidRPr="00C2239C">
              <w:rPr>
                <w:rFonts w:ascii="KaiTi" w:eastAsia="KaiTi" w:hAnsi="KaiTi" w:cs="Arial"/>
                <w:i/>
                <w:sz w:val="16"/>
                <w:szCs w:val="16"/>
                <w:lang w:eastAsia="zh-CN"/>
              </w:rPr>
              <w:t>201</w:t>
            </w:r>
            <w:r w:rsidRPr="00C2239C">
              <w:rPr>
                <w:rFonts w:ascii="KaiTi" w:eastAsia="KaiTi" w:hAnsi="KaiTi" w:cs="Arial" w:hint="eastAsia"/>
                <w:i/>
                <w:sz w:val="16"/>
                <w:szCs w:val="16"/>
                <w:lang w:eastAsia="zh-CN"/>
              </w:rPr>
              <w:t>4</w:t>
            </w:r>
            <w:r w:rsidRPr="00C2239C">
              <w:rPr>
                <w:rFonts w:ascii="KaiTi" w:eastAsia="KaiTi" w:hAnsi="KaiTi" w:cs="Arial"/>
                <w:i/>
                <w:sz w:val="16"/>
                <w:szCs w:val="16"/>
                <w:lang w:eastAsia="zh-CN"/>
              </w:rPr>
              <w:t>/1</w:t>
            </w:r>
            <w:r w:rsidRPr="00C2239C">
              <w:rPr>
                <w:rFonts w:ascii="KaiTi" w:eastAsia="KaiTi" w:hAnsi="KaiTi" w:cs="Arial" w:hint="eastAsia"/>
                <w:i/>
                <w:sz w:val="16"/>
                <w:szCs w:val="16"/>
                <w:lang w:eastAsia="zh-CN"/>
              </w:rPr>
              <w:t>5</w:t>
            </w:r>
            <w:r w:rsidRPr="00C2239C">
              <w:rPr>
                <w:rFonts w:ascii="KaiTi" w:eastAsia="KaiTi" w:hAnsi="KaiTi" w:cs="SimSun" w:hint="eastAsia"/>
                <w:i/>
                <w:sz w:val="16"/>
                <w:szCs w:val="16"/>
                <w:lang w:eastAsia="zh-CN"/>
              </w:rPr>
              <w:t>年计划和预算原始基准：</w:t>
            </w:r>
            <w:r w:rsidRPr="00C2239C">
              <w:rPr>
                <w:rFonts w:ascii="SimSun" w:eastAsia="SimSun" w:hAnsi="SimSun" w:cs="Arial"/>
                <w:sz w:val="16"/>
                <w:szCs w:val="16"/>
                <w:lang w:eastAsia="zh-CN"/>
              </w:rPr>
              <w:t>80%</w:t>
            </w:r>
          </w:p>
        </w:tc>
        <w:tc>
          <w:tcPr>
            <w:tcW w:w="1417" w:type="dxa"/>
            <w:tcBorders>
              <w:top w:val="nil"/>
              <w:bottom w:val="nil"/>
            </w:tcBorders>
            <w:shd w:val="clear" w:color="auto" w:fill="auto"/>
            <w:tcMar>
              <w:top w:w="110" w:type="dxa"/>
            </w:tcMar>
          </w:tcPr>
          <w:p w:rsidR="004F0C82" w:rsidRPr="00C2239C" w:rsidRDefault="004F0C82" w:rsidP="00173D28">
            <w:pPr>
              <w:keepNext/>
              <w:keepLines/>
              <w:rPr>
                <w:rFonts w:ascii="SimSun" w:eastAsia="SimSun" w:hAnsi="SimSun" w:cs="Arial"/>
                <w:sz w:val="16"/>
                <w:szCs w:val="16"/>
                <w:lang w:eastAsia="zh-CN"/>
              </w:rPr>
            </w:pPr>
            <w:r w:rsidRPr="00C2239C">
              <w:rPr>
                <w:rFonts w:ascii="SimSun" w:eastAsia="SimSun" w:hAnsi="SimSun" w:cs="Arial"/>
                <w:sz w:val="16"/>
                <w:szCs w:val="16"/>
                <w:lang w:eastAsia="zh-CN"/>
              </w:rPr>
              <w:t>80%</w:t>
            </w:r>
          </w:p>
        </w:tc>
        <w:tc>
          <w:tcPr>
            <w:tcW w:w="2410" w:type="dxa"/>
            <w:tcBorders>
              <w:top w:val="nil"/>
              <w:bottom w:val="nil"/>
            </w:tcBorders>
            <w:shd w:val="clear" w:color="auto" w:fill="FFFFFF"/>
            <w:tcMar>
              <w:top w:w="110" w:type="dxa"/>
            </w:tcMar>
          </w:tcPr>
          <w:p w:rsidR="004F0C82" w:rsidRPr="00C2239C" w:rsidRDefault="004F0C82" w:rsidP="00173D28">
            <w:pPr>
              <w:keepNext/>
              <w:keepLines/>
              <w:rPr>
                <w:rFonts w:ascii="SimSun" w:eastAsia="SimSun" w:hAnsi="SimSun" w:cs="Arial"/>
                <w:sz w:val="16"/>
                <w:szCs w:val="16"/>
                <w:lang w:eastAsia="zh-CN"/>
              </w:rPr>
            </w:pPr>
            <w:r w:rsidRPr="00C2239C">
              <w:rPr>
                <w:rFonts w:ascii="SimSun" w:eastAsia="SimSun" w:hAnsi="SimSun" w:cs="Arial"/>
                <w:sz w:val="16"/>
                <w:szCs w:val="16"/>
                <w:lang w:eastAsia="zh-CN"/>
              </w:rPr>
              <w:t>80%</w:t>
            </w:r>
          </w:p>
        </w:tc>
        <w:tc>
          <w:tcPr>
            <w:tcW w:w="851" w:type="dxa"/>
            <w:tcBorders>
              <w:top w:val="nil"/>
              <w:bottom w:val="nil"/>
              <w:right w:val="single" w:sz="4" w:space="0" w:color="auto"/>
            </w:tcBorders>
            <w:tcMar>
              <w:top w:w="110" w:type="dxa"/>
            </w:tcMar>
          </w:tcPr>
          <w:p w:rsidR="004F0C82" w:rsidRPr="00C2239C" w:rsidRDefault="004F0C82" w:rsidP="00173D28">
            <w:pPr>
              <w:keepNext/>
              <w:keepLines/>
              <w:jc w:val="center"/>
              <w:rPr>
                <w:rFonts w:eastAsia="SimSun" w:cs="Arial"/>
                <w:b/>
                <w:color w:val="00B050"/>
                <w:sz w:val="16"/>
                <w:szCs w:val="16"/>
                <w:lang w:eastAsia="zh-CN"/>
              </w:rPr>
            </w:pPr>
            <w:r w:rsidRPr="00C2239C">
              <w:rPr>
                <w:rFonts w:eastAsia="SimSun" w:cs="Arial" w:hint="eastAsia"/>
                <w:b/>
                <w:color w:val="00B050"/>
                <w:sz w:val="16"/>
                <w:szCs w:val="16"/>
                <w:lang w:eastAsia="zh-CN"/>
              </w:rPr>
              <w:t>符合预期</w:t>
            </w:r>
          </w:p>
        </w:tc>
      </w:tr>
      <w:tr w:rsidR="004F0C82" w:rsidRPr="00C2239C" w:rsidTr="00173D28">
        <w:tc>
          <w:tcPr>
            <w:tcW w:w="2269" w:type="dxa"/>
            <w:tcBorders>
              <w:top w:val="nil"/>
              <w:left w:val="single" w:sz="4" w:space="0" w:color="auto"/>
              <w:bottom w:val="nil"/>
            </w:tcBorders>
            <w:shd w:val="clear" w:color="auto" w:fill="auto"/>
          </w:tcPr>
          <w:p w:rsidR="004F0C82" w:rsidRPr="00C2239C" w:rsidRDefault="004F0C82" w:rsidP="00173D28">
            <w:pPr>
              <w:keepNext/>
              <w:keepLines/>
              <w:rPr>
                <w:rFonts w:ascii="SimSun" w:eastAsia="SimSun" w:hAnsi="SimSun" w:cs="Arial"/>
                <w:sz w:val="16"/>
                <w:szCs w:val="16"/>
                <w:lang w:eastAsia="zh-CN"/>
              </w:rPr>
            </w:pPr>
            <w:r w:rsidRPr="00C2239C">
              <w:rPr>
                <w:rFonts w:ascii="SimSun" w:eastAsia="SimSun" w:hAnsi="SimSun" w:cs="Arial" w:hint="eastAsia"/>
                <w:sz w:val="16"/>
                <w:szCs w:val="16"/>
                <w:lang w:eastAsia="zh-CN"/>
              </w:rPr>
              <w:t>及时处理成员国有关履行</w:t>
            </w:r>
            <w:r w:rsidRPr="00C2239C">
              <w:rPr>
                <w:rFonts w:ascii="SimSun" w:eastAsia="SimSun" w:hAnsi="SimSun" w:cs="Arial"/>
                <w:sz w:val="16"/>
                <w:szCs w:val="16"/>
                <w:lang w:eastAsia="zh-CN"/>
              </w:rPr>
              <w:t>WIPO</w:t>
            </w:r>
            <w:r w:rsidRPr="00C2239C">
              <w:rPr>
                <w:rFonts w:ascii="SimSun" w:eastAsia="SimSun" w:hAnsi="SimSun" w:cs="Arial" w:hint="eastAsia"/>
                <w:sz w:val="16"/>
                <w:szCs w:val="16"/>
                <w:lang w:eastAsia="zh-CN"/>
              </w:rPr>
              <w:t>条约行为的百分比</w:t>
            </w:r>
          </w:p>
        </w:tc>
        <w:tc>
          <w:tcPr>
            <w:tcW w:w="2410" w:type="dxa"/>
            <w:tcBorders>
              <w:top w:val="nil"/>
              <w:bottom w:val="nil"/>
            </w:tcBorders>
            <w:shd w:val="clear" w:color="auto" w:fill="auto"/>
          </w:tcPr>
          <w:p w:rsidR="004F0C82" w:rsidRPr="00C2239C" w:rsidRDefault="004F0C82" w:rsidP="00173D28">
            <w:pPr>
              <w:rPr>
                <w:rFonts w:eastAsia="Calibri" w:cs="Arial"/>
                <w:color w:val="002060"/>
                <w:sz w:val="16"/>
                <w:szCs w:val="16"/>
                <w:lang w:eastAsia="zh-CN"/>
              </w:rPr>
            </w:pPr>
            <w:r w:rsidRPr="00C2239C">
              <w:rPr>
                <w:rFonts w:ascii="KaiTi" w:eastAsia="KaiTi" w:hAnsi="KaiTi" w:cs="Arial"/>
                <w:i/>
                <w:color w:val="002060"/>
                <w:sz w:val="16"/>
                <w:szCs w:val="16"/>
                <w:lang w:eastAsia="zh-CN"/>
              </w:rPr>
              <w:t>201</w:t>
            </w:r>
            <w:r w:rsidRPr="00C2239C">
              <w:rPr>
                <w:rFonts w:ascii="KaiTi" w:eastAsia="KaiTi" w:hAnsi="KaiTi" w:cs="Arial" w:hint="eastAsia"/>
                <w:i/>
                <w:color w:val="002060"/>
                <w:sz w:val="16"/>
                <w:szCs w:val="16"/>
                <w:lang w:eastAsia="zh-CN"/>
              </w:rPr>
              <w:t>3年末最新基准：</w:t>
            </w:r>
            <w:r w:rsidRPr="00C2239C">
              <w:rPr>
                <w:rFonts w:ascii="SimSun" w:eastAsia="SimSun" w:hAnsi="SimSun" w:cs="Arial"/>
                <w:sz w:val="16"/>
                <w:szCs w:val="16"/>
                <w:lang w:eastAsia="zh-CN"/>
              </w:rPr>
              <w:t>98%</w:t>
            </w:r>
            <w:r w:rsidRPr="00C2239C">
              <w:rPr>
                <w:rFonts w:ascii="SimSun" w:eastAsia="SimSun" w:hAnsi="SimSun" w:cs="Arial" w:hint="eastAsia"/>
                <w:sz w:val="16"/>
                <w:szCs w:val="16"/>
                <w:lang w:eastAsia="zh-CN"/>
              </w:rPr>
              <w:t>的加入通知和其他条约相关活动在3天内得到处理</w:t>
            </w:r>
          </w:p>
          <w:p w:rsidR="004F0C82" w:rsidRPr="00C2239C" w:rsidRDefault="004F0C82" w:rsidP="00173D28">
            <w:pPr>
              <w:rPr>
                <w:rFonts w:ascii="KaiTi" w:eastAsia="KaiTi" w:hAnsi="KaiTi" w:cs="Arial"/>
                <w:i/>
                <w:color w:val="002060"/>
                <w:sz w:val="16"/>
                <w:szCs w:val="16"/>
                <w:lang w:eastAsia="zh-CN"/>
              </w:rPr>
            </w:pPr>
          </w:p>
          <w:p w:rsidR="004F0C82" w:rsidRPr="00C2239C" w:rsidRDefault="004F0C82" w:rsidP="00173D28">
            <w:pPr>
              <w:rPr>
                <w:rFonts w:eastAsia="SimSun" w:cs="Arial"/>
                <w:color w:val="000000"/>
                <w:sz w:val="16"/>
                <w:szCs w:val="16"/>
                <w:lang w:eastAsia="zh-CN"/>
              </w:rPr>
            </w:pPr>
            <w:r w:rsidRPr="00C2239C">
              <w:rPr>
                <w:rFonts w:ascii="KaiTi" w:eastAsia="KaiTi" w:hAnsi="KaiTi" w:cs="Arial"/>
                <w:i/>
                <w:sz w:val="16"/>
                <w:szCs w:val="16"/>
                <w:lang w:eastAsia="zh-CN"/>
              </w:rPr>
              <w:t>201</w:t>
            </w:r>
            <w:r w:rsidRPr="00C2239C">
              <w:rPr>
                <w:rFonts w:ascii="KaiTi" w:eastAsia="KaiTi" w:hAnsi="KaiTi" w:cs="Arial" w:hint="eastAsia"/>
                <w:i/>
                <w:sz w:val="16"/>
                <w:szCs w:val="16"/>
                <w:lang w:eastAsia="zh-CN"/>
              </w:rPr>
              <w:t>4</w:t>
            </w:r>
            <w:r w:rsidRPr="00C2239C">
              <w:rPr>
                <w:rFonts w:ascii="KaiTi" w:eastAsia="KaiTi" w:hAnsi="KaiTi" w:cs="Arial"/>
                <w:i/>
                <w:sz w:val="16"/>
                <w:szCs w:val="16"/>
                <w:lang w:eastAsia="zh-CN"/>
              </w:rPr>
              <w:t>/1</w:t>
            </w:r>
            <w:r w:rsidRPr="00C2239C">
              <w:rPr>
                <w:rFonts w:ascii="KaiTi" w:eastAsia="KaiTi" w:hAnsi="KaiTi" w:cs="Arial" w:hint="eastAsia"/>
                <w:i/>
                <w:sz w:val="16"/>
                <w:szCs w:val="16"/>
                <w:lang w:eastAsia="zh-CN"/>
              </w:rPr>
              <w:t>5</w:t>
            </w:r>
            <w:r w:rsidRPr="00C2239C">
              <w:rPr>
                <w:rFonts w:ascii="KaiTi" w:eastAsia="KaiTi" w:hAnsi="KaiTi" w:cs="SimSun" w:hint="eastAsia"/>
                <w:i/>
                <w:sz w:val="16"/>
                <w:szCs w:val="16"/>
                <w:lang w:eastAsia="zh-CN"/>
              </w:rPr>
              <w:t>年计划和预算原始基准：</w:t>
            </w:r>
            <w:r w:rsidRPr="00C2239C">
              <w:rPr>
                <w:rFonts w:ascii="SimSun" w:eastAsia="SimSun" w:hAnsi="SimSun" w:cs="Arial"/>
                <w:sz w:val="16"/>
                <w:szCs w:val="16"/>
                <w:lang w:eastAsia="zh-CN"/>
              </w:rPr>
              <w:t>95%</w:t>
            </w:r>
            <w:r w:rsidRPr="00C2239C">
              <w:rPr>
                <w:rFonts w:ascii="SimSun" w:eastAsia="SimSun" w:hAnsi="SimSun" w:cs="Arial" w:hint="eastAsia"/>
                <w:sz w:val="16"/>
                <w:szCs w:val="16"/>
                <w:lang w:eastAsia="zh-CN"/>
              </w:rPr>
              <w:t>在3天内得到处理</w:t>
            </w:r>
          </w:p>
        </w:tc>
        <w:tc>
          <w:tcPr>
            <w:tcW w:w="1417" w:type="dxa"/>
            <w:tcBorders>
              <w:top w:val="nil"/>
              <w:bottom w:val="nil"/>
            </w:tcBorders>
            <w:shd w:val="clear" w:color="auto" w:fill="auto"/>
            <w:tcMar>
              <w:top w:w="110" w:type="dxa"/>
            </w:tcMar>
          </w:tcPr>
          <w:p w:rsidR="004F0C82" w:rsidRPr="00C2239C" w:rsidRDefault="004F0C82" w:rsidP="00173D28">
            <w:pPr>
              <w:keepNext/>
              <w:keepLines/>
              <w:rPr>
                <w:rFonts w:ascii="SimSun" w:eastAsia="SimSun" w:hAnsi="SimSun" w:cs="Arial"/>
                <w:sz w:val="16"/>
                <w:szCs w:val="16"/>
                <w:lang w:eastAsia="zh-CN"/>
              </w:rPr>
            </w:pPr>
            <w:r w:rsidRPr="00C2239C">
              <w:rPr>
                <w:rFonts w:ascii="SimSun" w:eastAsia="SimSun" w:hAnsi="SimSun" w:cs="Arial"/>
                <w:sz w:val="16"/>
                <w:szCs w:val="16"/>
                <w:lang w:eastAsia="zh-CN"/>
              </w:rPr>
              <w:t>9</w:t>
            </w:r>
            <w:r w:rsidRPr="00C2239C">
              <w:rPr>
                <w:rFonts w:ascii="SimSun" w:eastAsia="SimSun" w:hAnsi="SimSun" w:cs="Arial" w:hint="eastAsia"/>
                <w:sz w:val="16"/>
                <w:szCs w:val="16"/>
                <w:lang w:eastAsia="zh-CN"/>
              </w:rPr>
              <w:t>0</w:t>
            </w:r>
            <w:r w:rsidRPr="00C2239C">
              <w:rPr>
                <w:rFonts w:ascii="SimSun" w:eastAsia="SimSun" w:hAnsi="SimSun" w:cs="Arial"/>
                <w:sz w:val="16"/>
                <w:szCs w:val="16"/>
                <w:lang w:eastAsia="zh-CN"/>
              </w:rPr>
              <w:t>%</w:t>
            </w:r>
            <w:r w:rsidRPr="00C2239C">
              <w:rPr>
                <w:rFonts w:ascii="SimSun" w:eastAsia="SimSun" w:hAnsi="SimSun" w:cs="Arial" w:hint="eastAsia"/>
                <w:sz w:val="16"/>
                <w:szCs w:val="16"/>
                <w:lang w:eastAsia="zh-CN"/>
              </w:rPr>
              <w:t>在3天内得到处理</w:t>
            </w:r>
          </w:p>
        </w:tc>
        <w:tc>
          <w:tcPr>
            <w:tcW w:w="2410" w:type="dxa"/>
            <w:tcBorders>
              <w:top w:val="nil"/>
              <w:bottom w:val="nil"/>
            </w:tcBorders>
            <w:shd w:val="clear" w:color="auto" w:fill="FFFFFF"/>
            <w:tcMar>
              <w:top w:w="110" w:type="dxa"/>
            </w:tcMar>
          </w:tcPr>
          <w:p w:rsidR="004F0C82" w:rsidRPr="00C2239C" w:rsidRDefault="004F0C82" w:rsidP="00173D28">
            <w:pPr>
              <w:keepNext/>
              <w:keepLines/>
              <w:rPr>
                <w:rFonts w:ascii="SimSun" w:eastAsia="SimSun" w:hAnsi="SimSun" w:cs="Arial"/>
                <w:sz w:val="16"/>
                <w:szCs w:val="16"/>
                <w:lang w:eastAsia="zh-CN"/>
              </w:rPr>
            </w:pPr>
            <w:r w:rsidRPr="00C2239C">
              <w:rPr>
                <w:rFonts w:ascii="SimSun" w:eastAsia="SimSun" w:hAnsi="SimSun" w:cs="Arial"/>
                <w:sz w:val="16"/>
                <w:szCs w:val="16"/>
                <w:lang w:eastAsia="zh-CN"/>
              </w:rPr>
              <w:t>9</w:t>
            </w:r>
            <w:r w:rsidRPr="00C2239C">
              <w:rPr>
                <w:rFonts w:ascii="SimSun" w:eastAsia="SimSun" w:hAnsi="SimSun" w:cs="Arial" w:hint="eastAsia"/>
                <w:sz w:val="16"/>
                <w:szCs w:val="16"/>
                <w:lang w:eastAsia="zh-CN"/>
              </w:rPr>
              <w:t>5</w:t>
            </w:r>
            <w:r w:rsidRPr="00C2239C">
              <w:rPr>
                <w:rFonts w:ascii="SimSun" w:eastAsia="SimSun" w:hAnsi="SimSun" w:cs="Arial"/>
                <w:sz w:val="16"/>
                <w:szCs w:val="16"/>
                <w:lang w:eastAsia="zh-CN"/>
              </w:rPr>
              <w:t>%</w:t>
            </w:r>
            <w:r w:rsidRPr="00C2239C">
              <w:rPr>
                <w:rFonts w:ascii="SimSun" w:eastAsia="SimSun" w:hAnsi="SimSun" w:cs="Arial" w:hint="eastAsia"/>
                <w:sz w:val="16"/>
                <w:szCs w:val="16"/>
                <w:lang w:eastAsia="zh-CN"/>
              </w:rPr>
              <w:t>的加入通知和其他条约相关活动在3天内得到处理</w:t>
            </w:r>
          </w:p>
        </w:tc>
        <w:tc>
          <w:tcPr>
            <w:tcW w:w="851" w:type="dxa"/>
            <w:tcBorders>
              <w:top w:val="nil"/>
              <w:bottom w:val="nil"/>
              <w:right w:val="single" w:sz="4" w:space="0" w:color="auto"/>
            </w:tcBorders>
            <w:tcMar>
              <w:top w:w="110" w:type="dxa"/>
            </w:tcMar>
          </w:tcPr>
          <w:p w:rsidR="004F0C82" w:rsidRPr="00C2239C" w:rsidRDefault="004F0C82" w:rsidP="00173D28">
            <w:pPr>
              <w:keepNext/>
              <w:keepLines/>
              <w:jc w:val="center"/>
              <w:rPr>
                <w:rFonts w:eastAsia="SimSun" w:cs="Arial"/>
                <w:b/>
                <w:color w:val="00B050"/>
                <w:sz w:val="16"/>
                <w:szCs w:val="16"/>
                <w:lang w:eastAsia="zh-CN"/>
              </w:rPr>
            </w:pPr>
            <w:r w:rsidRPr="00C2239C">
              <w:rPr>
                <w:rFonts w:eastAsia="SimSun" w:cs="Arial" w:hint="eastAsia"/>
                <w:b/>
                <w:color w:val="00B050"/>
                <w:sz w:val="16"/>
                <w:szCs w:val="16"/>
                <w:lang w:eastAsia="zh-CN"/>
              </w:rPr>
              <w:t>符合预期</w:t>
            </w:r>
          </w:p>
        </w:tc>
      </w:tr>
      <w:tr w:rsidR="004F0C82" w:rsidRPr="00C2239C" w:rsidTr="00173D28">
        <w:tc>
          <w:tcPr>
            <w:tcW w:w="2269" w:type="dxa"/>
            <w:tcBorders>
              <w:top w:val="nil"/>
              <w:left w:val="single" w:sz="4" w:space="0" w:color="auto"/>
              <w:bottom w:val="nil"/>
            </w:tcBorders>
            <w:shd w:val="clear" w:color="auto" w:fill="auto"/>
          </w:tcPr>
          <w:p w:rsidR="004F0C82" w:rsidRPr="00C2239C" w:rsidRDefault="004F0C82" w:rsidP="00173D28">
            <w:pPr>
              <w:keepNext/>
              <w:keepLines/>
              <w:rPr>
                <w:rFonts w:ascii="SimSun" w:eastAsia="SimSun" w:hAnsi="SimSun" w:cs="Arial"/>
                <w:sz w:val="16"/>
                <w:szCs w:val="16"/>
                <w:lang w:eastAsia="zh-CN"/>
              </w:rPr>
            </w:pPr>
            <w:r w:rsidRPr="00C2239C">
              <w:rPr>
                <w:rFonts w:ascii="SimSun" w:eastAsia="SimSun" w:hAnsi="SimSun" w:cs="Arial" w:hint="eastAsia"/>
                <w:sz w:val="16"/>
                <w:szCs w:val="16"/>
                <w:lang w:eastAsia="zh-CN"/>
              </w:rPr>
              <w:t>成员国对大会筹备和运行的满意度</w:t>
            </w:r>
          </w:p>
        </w:tc>
        <w:tc>
          <w:tcPr>
            <w:tcW w:w="2410" w:type="dxa"/>
            <w:tcBorders>
              <w:top w:val="nil"/>
              <w:bottom w:val="nil"/>
            </w:tcBorders>
            <w:shd w:val="clear" w:color="auto" w:fill="auto"/>
          </w:tcPr>
          <w:p w:rsidR="004F0C82" w:rsidRPr="00C2239C" w:rsidRDefault="004F0C82" w:rsidP="00173D28">
            <w:pPr>
              <w:rPr>
                <w:rFonts w:ascii="KaiTi" w:eastAsia="KaiTi" w:hAnsi="KaiTi" w:cs="Arial"/>
                <w:i/>
                <w:color w:val="002060"/>
                <w:sz w:val="16"/>
                <w:szCs w:val="16"/>
                <w:lang w:eastAsia="zh-CN"/>
              </w:rPr>
            </w:pPr>
            <w:r w:rsidRPr="00C2239C">
              <w:rPr>
                <w:rFonts w:ascii="KaiTi" w:eastAsia="KaiTi" w:hAnsi="KaiTi" w:cs="Arial"/>
                <w:i/>
                <w:color w:val="002060"/>
                <w:sz w:val="16"/>
                <w:szCs w:val="16"/>
                <w:lang w:eastAsia="zh-CN"/>
              </w:rPr>
              <w:t>201</w:t>
            </w:r>
            <w:r w:rsidRPr="00C2239C">
              <w:rPr>
                <w:rFonts w:ascii="KaiTi" w:eastAsia="KaiTi" w:hAnsi="KaiTi" w:cs="Arial" w:hint="eastAsia"/>
                <w:i/>
                <w:color w:val="002060"/>
                <w:sz w:val="16"/>
                <w:szCs w:val="16"/>
                <w:lang w:eastAsia="zh-CN"/>
              </w:rPr>
              <w:t>3年末最新基准：</w:t>
            </w:r>
            <w:r w:rsidRPr="00C2239C">
              <w:rPr>
                <w:rFonts w:ascii="SimSun" w:eastAsia="SimSun" w:hAnsi="SimSun" w:cs="Arial" w:hint="eastAsia"/>
                <w:sz w:val="16"/>
                <w:szCs w:val="16"/>
                <w:lang w:eastAsia="zh-CN"/>
              </w:rPr>
              <w:t>2012年成员国大会调查问卷显示相关比率为</w:t>
            </w:r>
            <w:r w:rsidRPr="00C2239C">
              <w:rPr>
                <w:rFonts w:ascii="SimSun" w:eastAsia="SimSun" w:hAnsi="SimSun" w:cs="Arial"/>
                <w:sz w:val="16"/>
                <w:szCs w:val="16"/>
                <w:lang w:eastAsia="zh-CN"/>
              </w:rPr>
              <w:t>88%</w:t>
            </w:r>
            <w:r w:rsidRPr="00C2239C">
              <w:rPr>
                <w:rFonts w:ascii="SimSun" w:eastAsia="SimSun" w:hAnsi="SimSun" w:cs="Arial" w:hint="eastAsia"/>
                <w:sz w:val="16"/>
                <w:szCs w:val="16"/>
                <w:lang w:eastAsia="zh-CN"/>
              </w:rPr>
              <w:t>(由于意外情况，2013年未能开展调查；调查将于2014年重新开展)</w:t>
            </w:r>
          </w:p>
          <w:p w:rsidR="004F0C82" w:rsidRPr="00C2239C" w:rsidRDefault="004F0C82" w:rsidP="00173D28">
            <w:pPr>
              <w:rPr>
                <w:rFonts w:ascii="KaiTi" w:eastAsia="KaiTi" w:hAnsi="KaiTi" w:cs="Arial"/>
                <w:i/>
                <w:color w:val="002060"/>
                <w:sz w:val="16"/>
                <w:szCs w:val="16"/>
                <w:lang w:eastAsia="zh-CN"/>
              </w:rPr>
            </w:pPr>
          </w:p>
          <w:p w:rsidR="004F0C82" w:rsidRPr="00C2239C" w:rsidRDefault="004F0C82" w:rsidP="00173D28">
            <w:pPr>
              <w:rPr>
                <w:rFonts w:eastAsia="SimSun" w:cs="Arial"/>
                <w:i/>
                <w:color w:val="002060"/>
                <w:sz w:val="16"/>
                <w:szCs w:val="16"/>
                <w:lang w:eastAsia="zh-CN"/>
              </w:rPr>
            </w:pPr>
            <w:r w:rsidRPr="00C2239C">
              <w:rPr>
                <w:rFonts w:ascii="KaiTi" w:eastAsia="KaiTi" w:hAnsi="KaiTi" w:cs="Arial"/>
                <w:i/>
                <w:sz w:val="16"/>
                <w:szCs w:val="16"/>
                <w:lang w:eastAsia="zh-CN"/>
              </w:rPr>
              <w:t>201</w:t>
            </w:r>
            <w:r w:rsidRPr="00C2239C">
              <w:rPr>
                <w:rFonts w:ascii="KaiTi" w:eastAsia="KaiTi" w:hAnsi="KaiTi" w:cs="Arial" w:hint="eastAsia"/>
                <w:i/>
                <w:sz w:val="16"/>
                <w:szCs w:val="16"/>
                <w:lang w:eastAsia="zh-CN"/>
              </w:rPr>
              <w:t>4</w:t>
            </w:r>
            <w:r w:rsidRPr="00C2239C">
              <w:rPr>
                <w:rFonts w:ascii="KaiTi" w:eastAsia="KaiTi" w:hAnsi="KaiTi" w:cs="Arial"/>
                <w:i/>
                <w:sz w:val="16"/>
                <w:szCs w:val="16"/>
                <w:lang w:eastAsia="zh-CN"/>
              </w:rPr>
              <w:t>/1</w:t>
            </w:r>
            <w:r w:rsidRPr="00C2239C">
              <w:rPr>
                <w:rFonts w:ascii="KaiTi" w:eastAsia="KaiTi" w:hAnsi="KaiTi" w:cs="Arial" w:hint="eastAsia"/>
                <w:i/>
                <w:sz w:val="16"/>
                <w:szCs w:val="16"/>
                <w:lang w:eastAsia="zh-CN"/>
              </w:rPr>
              <w:t>5</w:t>
            </w:r>
            <w:r w:rsidRPr="00C2239C">
              <w:rPr>
                <w:rFonts w:ascii="KaiTi" w:eastAsia="KaiTi" w:hAnsi="KaiTi" w:cs="SimSun" w:hint="eastAsia"/>
                <w:i/>
                <w:sz w:val="16"/>
                <w:szCs w:val="16"/>
                <w:lang w:eastAsia="zh-CN"/>
              </w:rPr>
              <w:t>年计划和预算原始基准：</w:t>
            </w:r>
            <w:r w:rsidRPr="00C2239C">
              <w:rPr>
                <w:rFonts w:ascii="SimSun" w:eastAsia="SimSun" w:hAnsi="SimSun" w:cs="Arial"/>
                <w:sz w:val="16"/>
                <w:szCs w:val="16"/>
                <w:lang w:eastAsia="zh-CN"/>
              </w:rPr>
              <w:t>88%</w:t>
            </w:r>
            <w:r w:rsidRPr="00C2239C">
              <w:rPr>
                <w:rFonts w:ascii="SimSun" w:eastAsia="SimSun" w:hAnsi="SimSun" w:cs="Arial" w:hint="eastAsia"/>
                <w:sz w:val="16"/>
                <w:szCs w:val="16"/>
                <w:lang w:eastAsia="zh-CN"/>
              </w:rPr>
              <w:t>的成员国对安排感到满意</w:t>
            </w:r>
          </w:p>
        </w:tc>
        <w:tc>
          <w:tcPr>
            <w:tcW w:w="1417" w:type="dxa"/>
            <w:tcBorders>
              <w:top w:val="nil"/>
              <w:bottom w:val="nil"/>
            </w:tcBorders>
            <w:shd w:val="clear" w:color="auto" w:fill="auto"/>
            <w:tcMar>
              <w:top w:w="110" w:type="dxa"/>
            </w:tcMar>
          </w:tcPr>
          <w:p w:rsidR="004F0C82" w:rsidRPr="00C2239C" w:rsidRDefault="004F0C82" w:rsidP="00173D28">
            <w:pPr>
              <w:keepNext/>
              <w:keepLines/>
              <w:rPr>
                <w:rFonts w:ascii="SimSun" w:eastAsia="SimSun" w:hAnsi="SimSun" w:cs="Arial"/>
                <w:sz w:val="16"/>
                <w:szCs w:val="16"/>
                <w:lang w:eastAsia="zh-CN"/>
              </w:rPr>
            </w:pPr>
            <w:r w:rsidRPr="00C2239C">
              <w:rPr>
                <w:rFonts w:ascii="SimSun" w:eastAsia="SimSun" w:hAnsi="SimSun" w:cs="Arial"/>
                <w:sz w:val="16"/>
                <w:szCs w:val="16"/>
                <w:lang w:eastAsia="zh-CN"/>
              </w:rPr>
              <w:t>85%</w:t>
            </w:r>
            <w:r w:rsidRPr="00C2239C">
              <w:rPr>
                <w:rFonts w:ascii="SimSun" w:eastAsia="SimSun" w:hAnsi="SimSun" w:cs="Arial" w:hint="eastAsia"/>
                <w:sz w:val="16"/>
                <w:szCs w:val="16"/>
                <w:lang w:eastAsia="zh-CN"/>
              </w:rPr>
              <w:t>的成员国对安排感到满意</w:t>
            </w:r>
          </w:p>
        </w:tc>
        <w:tc>
          <w:tcPr>
            <w:tcW w:w="2410" w:type="dxa"/>
            <w:tcBorders>
              <w:top w:val="nil"/>
              <w:bottom w:val="nil"/>
            </w:tcBorders>
            <w:shd w:val="clear" w:color="auto" w:fill="FFFFFF"/>
            <w:tcMar>
              <w:top w:w="110" w:type="dxa"/>
            </w:tcMar>
          </w:tcPr>
          <w:p w:rsidR="004F0C82" w:rsidRPr="00C2239C" w:rsidRDefault="004F0C82" w:rsidP="00060BB6">
            <w:pPr>
              <w:keepNext/>
              <w:keepLines/>
              <w:rPr>
                <w:rFonts w:ascii="SimSun" w:eastAsia="SimSun" w:hAnsi="SimSun" w:cs="Arial"/>
                <w:sz w:val="16"/>
                <w:szCs w:val="16"/>
                <w:lang w:eastAsia="zh-CN"/>
              </w:rPr>
            </w:pPr>
            <w:r w:rsidRPr="00C2239C">
              <w:rPr>
                <w:rFonts w:ascii="SimSun" w:eastAsia="SimSun" w:hAnsi="SimSun" w:cs="Arial"/>
                <w:sz w:val="16"/>
                <w:szCs w:val="16"/>
                <w:lang w:eastAsia="zh-CN"/>
              </w:rPr>
              <w:t>87%(2014</w:t>
            </w:r>
            <w:r w:rsidRPr="00C2239C">
              <w:rPr>
                <w:rFonts w:ascii="SimSun" w:eastAsia="SimSun" w:hAnsi="SimSun" w:cs="Arial" w:hint="eastAsia"/>
                <w:sz w:val="16"/>
                <w:szCs w:val="16"/>
                <w:lang w:eastAsia="zh-CN"/>
              </w:rPr>
              <w:t>年成员国大会调查反馈</w:t>
            </w:r>
            <w:r w:rsidRPr="00C2239C">
              <w:rPr>
                <w:rStyle w:val="ac"/>
                <w:rFonts w:ascii="SimSun" w:eastAsia="SimSun" w:hAnsi="SimSun"/>
                <w:sz w:val="16"/>
                <w:szCs w:val="16"/>
              </w:rPr>
              <w:footnoteReference w:id="53"/>
            </w:r>
            <w:r w:rsidRPr="00C2239C">
              <w:rPr>
                <w:rFonts w:ascii="SimSun" w:eastAsia="SimSun" w:hAnsi="SimSun" w:cs="Arial"/>
                <w:sz w:val="16"/>
                <w:szCs w:val="16"/>
                <w:lang w:eastAsia="zh-CN"/>
              </w:rPr>
              <w:t>)</w:t>
            </w:r>
          </w:p>
        </w:tc>
        <w:tc>
          <w:tcPr>
            <w:tcW w:w="851" w:type="dxa"/>
            <w:tcBorders>
              <w:top w:val="nil"/>
              <w:bottom w:val="nil"/>
              <w:right w:val="single" w:sz="4" w:space="0" w:color="auto"/>
            </w:tcBorders>
            <w:tcMar>
              <w:top w:w="110" w:type="dxa"/>
            </w:tcMar>
          </w:tcPr>
          <w:p w:rsidR="004F0C82" w:rsidRPr="00C2239C" w:rsidRDefault="004F0C82" w:rsidP="00173D28">
            <w:pPr>
              <w:keepNext/>
              <w:keepLines/>
              <w:jc w:val="center"/>
              <w:rPr>
                <w:rFonts w:eastAsia="SimSun" w:cs="Arial"/>
                <w:b/>
                <w:color w:val="FF0000"/>
                <w:sz w:val="16"/>
                <w:szCs w:val="16"/>
                <w:lang w:eastAsia="zh-CN"/>
              </w:rPr>
            </w:pPr>
            <w:r w:rsidRPr="00C2239C">
              <w:rPr>
                <w:rFonts w:eastAsia="SimSun" w:cs="Arial" w:hint="eastAsia"/>
                <w:b/>
                <w:color w:val="00B050"/>
                <w:sz w:val="16"/>
                <w:szCs w:val="16"/>
                <w:lang w:eastAsia="zh-CN"/>
              </w:rPr>
              <w:t>符合预期</w:t>
            </w:r>
          </w:p>
        </w:tc>
      </w:tr>
      <w:tr w:rsidR="004F0C82" w:rsidRPr="00C2239C" w:rsidTr="00173D28">
        <w:tc>
          <w:tcPr>
            <w:tcW w:w="2269" w:type="dxa"/>
            <w:tcBorders>
              <w:top w:val="nil"/>
              <w:left w:val="single" w:sz="4" w:space="0" w:color="auto"/>
              <w:bottom w:val="single" w:sz="4" w:space="0" w:color="auto"/>
            </w:tcBorders>
            <w:shd w:val="clear" w:color="auto" w:fill="auto"/>
          </w:tcPr>
          <w:p w:rsidR="004F0C82" w:rsidRPr="00C2239C" w:rsidRDefault="004F0C82" w:rsidP="00173D28">
            <w:pPr>
              <w:rPr>
                <w:rFonts w:eastAsia="SimSun" w:cs="Arial"/>
                <w:color w:val="000000"/>
                <w:sz w:val="16"/>
                <w:szCs w:val="16"/>
                <w:lang w:eastAsia="zh-CN"/>
              </w:rPr>
            </w:pPr>
            <w:r w:rsidRPr="00C2239C">
              <w:rPr>
                <w:rFonts w:eastAsia="SimSun" w:cs="Arial" w:hint="eastAsia"/>
                <w:color w:val="000000"/>
                <w:sz w:val="16"/>
                <w:szCs w:val="16"/>
                <w:lang w:eastAsia="zh-CN"/>
              </w:rPr>
              <w:t>大会文件出版的及时性</w:t>
            </w:r>
          </w:p>
        </w:tc>
        <w:tc>
          <w:tcPr>
            <w:tcW w:w="2410" w:type="dxa"/>
            <w:tcBorders>
              <w:top w:val="nil"/>
              <w:bottom w:val="single" w:sz="4" w:space="0" w:color="auto"/>
            </w:tcBorders>
            <w:shd w:val="clear" w:color="auto" w:fill="auto"/>
          </w:tcPr>
          <w:p w:rsidR="004F0C82" w:rsidRPr="00C2239C" w:rsidRDefault="004F0C82" w:rsidP="00173D28">
            <w:pPr>
              <w:rPr>
                <w:rFonts w:eastAsia="SimSun" w:cs="Arial"/>
                <w:sz w:val="16"/>
                <w:szCs w:val="16"/>
                <w:lang w:eastAsia="zh-CN"/>
              </w:rPr>
            </w:pPr>
            <w:r w:rsidRPr="00C2239C">
              <w:rPr>
                <w:rFonts w:ascii="KaiTi" w:eastAsia="KaiTi" w:hAnsi="KaiTi" w:cs="Arial"/>
                <w:i/>
                <w:color w:val="002060"/>
                <w:sz w:val="16"/>
                <w:szCs w:val="16"/>
                <w:lang w:eastAsia="zh-CN"/>
              </w:rPr>
              <w:t>201</w:t>
            </w:r>
            <w:r w:rsidRPr="00C2239C">
              <w:rPr>
                <w:rFonts w:ascii="KaiTi" w:eastAsia="KaiTi" w:hAnsi="KaiTi" w:cs="Arial" w:hint="eastAsia"/>
                <w:i/>
                <w:color w:val="002060"/>
                <w:sz w:val="16"/>
                <w:szCs w:val="16"/>
                <w:lang w:eastAsia="zh-CN"/>
              </w:rPr>
              <w:t>3年末最新基准：</w:t>
            </w:r>
            <w:r w:rsidRPr="00C2239C">
              <w:rPr>
                <w:rFonts w:ascii="SimSun" w:eastAsia="SimSun" w:hAnsi="SimSun" w:cs="Arial"/>
                <w:sz w:val="16"/>
                <w:szCs w:val="16"/>
                <w:lang w:eastAsia="zh-CN"/>
              </w:rPr>
              <w:t>9</w:t>
            </w:r>
            <w:r w:rsidRPr="00C2239C">
              <w:rPr>
                <w:rFonts w:ascii="SimSun" w:eastAsia="SimSun" w:hAnsi="SimSun" w:cs="Arial" w:hint="eastAsia"/>
                <w:sz w:val="16"/>
                <w:szCs w:val="16"/>
                <w:lang w:eastAsia="zh-CN"/>
              </w:rPr>
              <w:t>5</w:t>
            </w:r>
            <w:r w:rsidRPr="00C2239C">
              <w:rPr>
                <w:rFonts w:ascii="SimSun" w:eastAsia="SimSun" w:hAnsi="SimSun" w:cs="Arial"/>
                <w:sz w:val="16"/>
                <w:szCs w:val="16"/>
                <w:lang w:eastAsia="zh-CN"/>
              </w:rPr>
              <w:t>%</w:t>
            </w:r>
            <w:r w:rsidRPr="00C2239C">
              <w:rPr>
                <w:rFonts w:ascii="SimSun" w:eastAsia="SimSun" w:hAnsi="SimSun" w:cs="Arial" w:hint="eastAsia"/>
                <w:sz w:val="16"/>
                <w:szCs w:val="16"/>
                <w:lang w:eastAsia="zh-CN"/>
              </w:rPr>
              <w:t>的文件在成员国常规大会前两个月内得以公布</w:t>
            </w:r>
          </w:p>
          <w:p w:rsidR="004F0C82" w:rsidRPr="00C2239C" w:rsidRDefault="004F0C82" w:rsidP="00173D28">
            <w:pPr>
              <w:rPr>
                <w:rFonts w:ascii="KaiTi" w:eastAsia="KaiTi" w:hAnsi="KaiTi" w:cs="Arial"/>
                <w:i/>
                <w:color w:val="002060"/>
                <w:sz w:val="16"/>
                <w:szCs w:val="16"/>
                <w:lang w:eastAsia="zh-CN"/>
              </w:rPr>
            </w:pPr>
          </w:p>
          <w:p w:rsidR="004F0C82" w:rsidRPr="00C2239C" w:rsidRDefault="004F0C82" w:rsidP="00173D28">
            <w:pPr>
              <w:rPr>
                <w:rFonts w:cs="Arial"/>
                <w:sz w:val="16"/>
                <w:szCs w:val="16"/>
                <w:lang w:eastAsia="zh-CN"/>
              </w:rPr>
            </w:pPr>
            <w:r w:rsidRPr="00C2239C">
              <w:rPr>
                <w:rFonts w:ascii="KaiTi" w:eastAsia="KaiTi" w:hAnsi="KaiTi" w:cs="Arial"/>
                <w:i/>
                <w:sz w:val="16"/>
                <w:szCs w:val="16"/>
                <w:lang w:eastAsia="zh-CN"/>
              </w:rPr>
              <w:t>201</w:t>
            </w:r>
            <w:r w:rsidRPr="00C2239C">
              <w:rPr>
                <w:rFonts w:ascii="KaiTi" w:eastAsia="KaiTi" w:hAnsi="KaiTi" w:cs="Arial" w:hint="eastAsia"/>
                <w:i/>
                <w:sz w:val="16"/>
                <w:szCs w:val="16"/>
                <w:lang w:eastAsia="zh-CN"/>
              </w:rPr>
              <w:t>4</w:t>
            </w:r>
            <w:r w:rsidRPr="00C2239C">
              <w:rPr>
                <w:rFonts w:ascii="KaiTi" w:eastAsia="KaiTi" w:hAnsi="KaiTi" w:cs="Arial"/>
                <w:i/>
                <w:sz w:val="16"/>
                <w:szCs w:val="16"/>
                <w:lang w:eastAsia="zh-CN"/>
              </w:rPr>
              <w:t>/1</w:t>
            </w:r>
            <w:r w:rsidRPr="00C2239C">
              <w:rPr>
                <w:rFonts w:ascii="KaiTi" w:eastAsia="KaiTi" w:hAnsi="KaiTi" w:cs="Arial" w:hint="eastAsia"/>
                <w:i/>
                <w:sz w:val="16"/>
                <w:szCs w:val="16"/>
                <w:lang w:eastAsia="zh-CN"/>
              </w:rPr>
              <w:t>5</w:t>
            </w:r>
            <w:r w:rsidRPr="00C2239C">
              <w:rPr>
                <w:rFonts w:ascii="KaiTi" w:eastAsia="KaiTi" w:hAnsi="KaiTi" w:cs="SimSun" w:hint="eastAsia"/>
                <w:i/>
                <w:sz w:val="16"/>
                <w:szCs w:val="16"/>
                <w:lang w:eastAsia="zh-CN"/>
              </w:rPr>
              <w:t>年计划和预算原始基准：</w:t>
            </w:r>
            <w:r w:rsidRPr="00C2239C">
              <w:rPr>
                <w:rFonts w:ascii="SimSun" w:eastAsia="SimSun" w:hAnsi="SimSun" w:cs="Arial" w:hint="eastAsia"/>
                <w:sz w:val="16"/>
                <w:szCs w:val="16"/>
                <w:lang w:eastAsia="zh-CN"/>
              </w:rPr>
              <w:t>所有文件在成员国大会前两个月内得以公布</w:t>
            </w:r>
          </w:p>
        </w:tc>
        <w:tc>
          <w:tcPr>
            <w:tcW w:w="1417" w:type="dxa"/>
            <w:tcBorders>
              <w:top w:val="nil"/>
              <w:bottom w:val="single" w:sz="4" w:space="0" w:color="auto"/>
            </w:tcBorders>
            <w:shd w:val="clear" w:color="auto" w:fill="auto"/>
            <w:tcMar>
              <w:top w:w="110" w:type="dxa"/>
            </w:tcMar>
          </w:tcPr>
          <w:p w:rsidR="004F0C82" w:rsidRPr="00C2239C" w:rsidRDefault="004F0C82" w:rsidP="00173D28">
            <w:pPr>
              <w:keepNext/>
              <w:keepLines/>
              <w:rPr>
                <w:rFonts w:ascii="SimSun" w:eastAsia="SimSun" w:hAnsi="SimSun" w:cs="Arial"/>
                <w:sz w:val="16"/>
                <w:szCs w:val="16"/>
                <w:lang w:eastAsia="zh-CN"/>
              </w:rPr>
            </w:pPr>
            <w:r w:rsidRPr="00C2239C">
              <w:rPr>
                <w:rFonts w:ascii="SimSun" w:eastAsia="SimSun" w:hAnsi="SimSun" w:cs="Arial" w:hint="eastAsia"/>
                <w:sz w:val="16"/>
                <w:szCs w:val="16"/>
                <w:lang w:eastAsia="zh-CN"/>
              </w:rPr>
              <w:t>所有文件在成员国大会前两个月内得以公布</w:t>
            </w:r>
          </w:p>
        </w:tc>
        <w:tc>
          <w:tcPr>
            <w:tcW w:w="2410" w:type="dxa"/>
            <w:tcBorders>
              <w:top w:val="nil"/>
              <w:bottom w:val="single" w:sz="4" w:space="0" w:color="auto"/>
            </w:tcBorders>
            <w:shd w:val="clear" w:color="auto" w:fill="FFFFFF"/>
            <w:tcMar>
              <w:top w:w="110" w:type="dxa"/>
            </w:tcMar>
          </w:tcPr>
          <w:p w:rsidR="004F0C82" w:rsidRPr="00C2239C" w:rsidRDefault="004F0C82" w:rsidP="00060BB6">
            <w:pPr>
              <w:keepNext/>
              <w:keepLines/>
              <w:rPr>
                <w:rFonts w:ascii="SimSun" w:eastAsia="SimSun" w:hAnsi="SimSun" w:cs="Arial"/>
                <w:sz w:val="16"/>
                <w:szCs w:val="16"/>
                <w:lang w:eastAsia="zh-CN"/>
              </w:rPr>
            </w:pPr>
            <w:r w:rsidRPr="00C2239C">
              <w:rPr>
                <w:rFonts w:ascii="SimSun" w:eastAsia="SimSun" w:hAnsi="SimSun" w:cs="Arial"/>
                <w:sz w:val="16"/>
                <w:szCs w:val="16"/>
                <w:lang w:eastAsia="zh-CN"/>
              </w:rPr>
              <w:t>9</w:t>
            </w:r>
            <w:r w:rsidR="00060BB6">
              <w:rPr>
                <w:rFonts w:ascii="SimSun" w:eastAsia="SimSun" w:hAnsi="SimSun" w:cs="Arial" w:hint="eastAsia"/>
                <w:sz w:val="16"/>
                <w:szCs w:val="16"/>
                <w:lang w:eastAsia="zh-CN"/>
              </w:rPr>
              <w:t>5</w:t>
            </w:r>
            <w:r w:rsidRPr="00C2239C">
              <w:rPr>
                <w:rFonts w:ascii="SimSun" w:eastAsia="SimSun" w:hAnsi="SimSun" w:cs="Arial"/>
                <w:sz w:val="16"/>
                <w:szCs w:val="16"/>
                <w:lang w:eastAsia="zh-CN"/>
              </w:rPr>
              <w:t>%</w:t>
            </w:r>
            <w:r w:rsidRPr="00C2239C">
              <w:rPr>
                <w:rFonts w:ascii="SimSun" w:eastAsia="SimSun" w:hAnsi="SimSun" w:cs="Arial" w:hint="eastAsia"/>
                <w:sz w:val="16"/>
                <w:szCs w:val="16"/>
                <w:lang w:eastAsia="zh-CN"/>
              </w:rPr>
              <w:t>的文件在2014年成员国大会前两个月内得以公布</w:t>
            </w:r>
          </w:p>
        </w:tc>
        <w:tc>
          <w:tcPr>
            <w:tcW w:w="851" w:type="dxa"/>
            <w:tcBorders>
              <w:top w:val="nil"/>
              <w:bottom w:val="single" w:sz="4" w:space="0" w:color="auto"/>
              <w:right w:val="single" w:sz="4" w:space="0" w:color="auto"/>
            </w:tcBorders>
            <w:tcMar>
              <w:top w:w="110" w:type="dxa"/>
            </w:tcMar>
          </w:tcPr>
          <w:p w:rsidR="004F0C82" w:rsidRPr="00C2239C" w:rsidRDefault="004F0C82" w:rsidP="00173D28">
            <w:pPr>
              <w:keepNext/>
              <w:keepLines/>
              <w:jc w:val="center"/>
              <w:rPr>
                <w:rFonts w:eastAsia="SimSun" w:cs="Arial"/>
                <w:b/>
                <w:color w:val="FF0000"/>
                <w:sz w:val="16"/>
                <w:szCs w:val="16"/>
                <w:lang w:eastAsia="zh-CN"/>
              </w:rPr>
            </w:pPr>
            <w:r w:rsidRPr="00C2239C">
              <w:rPr>
                <w:rFonts w:eastAsia="SimSun" w:cs="Arial" w:hint="eastAsia"/>
                <w:b/>
                <w:color w:val="00B050"/>
                <w:sz w:val="16"/>
                <w:szCs w:val="16"/>
                <w:lang w:eastAsia="zh-CN"/>
              </w:rPr>
              <w:t>符合预期</w:t>
            </w:r>
          </w:p>
        </w:tc>
      </w:tr>
      <w:tr w:rsidR="004F0C82" w:rsidRPr="00C2239C" w:rsidTr="00173D28">
        <w:trPr>
          <w:trHeight w:val="430"/>
        </w:trPr>
        <w:tc>
          <w:tcPr>
            <w:tcW w:w="9357" w:type="dxa"/>
            <w:gridSpan w:val="5"/>
            <w:tcBorders>
              <w:top w:val="single" w:sz="4" w:space="0" w:color="auto"/>
              <w:bottom w:val="single" w:sz="4" w:space="0" w:color="auto"/>
            </w:tcBorders>
            <w:shd w:val="clear" w:color="auto" w:fill="CCFFFF"/>
            <w:vAlign w:val="center"/>
          </w:tcPr>
          <w:p w:rsidR="004F0C82" w:rsidRPr="00C2239C" w:rsidRDefault="004F0C82" w:rsidP="00173D28">
            <w:pPr>
              <w:keepNext/>
              <w:keepLines/>
              <w:tabs>
                <w:tab w:val="left" w:pos="1452"/>
              </w:tabs>
              <w:ind w:left="1452" w:hanging="1452"/>
              <w:rPr>
                <w:rFonts w:eastAsia="SimSun" w:cs="Arial"/>
                <w:b/>
                <w:bCs/>
                <w:sz w:val="16"/>
                <w:szCs w:val="16"/>
                <w:lang w:eastAsia="zh-CN"/>
              </w:rPr>
            </w:pPr>
            <w:r w:rsidRPr="00C2239C">
              <w:rPr>
                <w:rFonts w:ascii="SimHei" w:eastAsia="SimHei" w:hAnsi="SimHei"/>
                <w:bCs/>
                <w:sz w:val="16"/>
                <w:szCs w:val="16"/>
                <w:lang w:eastAsia="zh-CN"/>
              </w:rPr>
              <w:t>预期成果</w:t>
            </w:r>
            <w:r w:rsidR="009F63F9" w:rsidRPr="00C2239C">
              <w:rPr>
                <w:rFonts w:ascii="SimHei" w:eastAsia="SimHei" w:hAnsi="SimHei"/>
                <w:bCs/>
                <w:sz w:val="16"/>
                <w:szCs w:val="16"/>
                <w:lang w:eastAsia="zh-CN"/>
              </w:rPr>
              <w:t>：</w:t>
            </w:r>
            <w:r w:rsidRPr="00C2239C">
              <w:rPr>
                <w:rFonts w:eastAsia="SimSun" w:cs="Arial"/>
                <w:b/>
                <w:bCs/>
                <w:sz w:val="16"/>
                <w:szCs w:val="16"/>
                <w:lang w:eastAsia="zh-CN"/>
              </w:rPr>
              <w:tab/>
            </w:r>
            <w:r w:rsidR="003173CE" w:rsidRPr="00C2239C">
              <w:rPr>
                <w:rFonts w:ascii="SimSun" w:eastAsia="SimSun" w:hAnsi="SimSun" w:cs="SimSun"/>
                <w:sz w:val="16"/>
                <w:szCs w:val="16"/>
                <w:lang w:eastAsia="zh-CN"/>
              </w:rPr>
              <w:t>八</w:t>
            </w:r>
            <w:r w:rsidRPr="00C2239C">
              <w:rPr>
                <w:rFonts w:ascii="SimSun" w:eastAsia="SimSun" w:hAnsi="SimSun" w:cs="SimSun"/>
                <w:sz w:val="16"/>
                <w:szCs w:val="16"/>
                <w:lang w:eastAsia="zh-CN"/>
              </w:rPr>
              <w:t>.5WIPO</w:t>
            </w:r>
            <w:r w:rsidRPr="00C2239C">
              <w:rPr>
                <w:rFonts w:ascii="SimSun" w:eastAsia="SimSun" w:hAnsi="SimSun" w:cs="SimSun" w:hint="eastAsia"/>
                <w:sz w:val="16"/>
                <w:szCs w:val="16"/>
                <w:lang w:eastAsia="zh-CN"/>
              </w:rPr>
              <w:t>与联合国和其他政府间组织的进程与谈判进行有效的交流与合作</w:t>
            </w:r>
          </w:p>
        </w:tc>
      </w:tr>
      <w:tr w:rsidR="004F0C82" w:rsidRPr="00C2239C" w:rsidTr="00173D28">
        <w:tc>
          <w:tcPr>
            <w:tcW w:w="2269" w:type="dxa"/>
            <w:tcBorders>
              <w:top w:val="single" w:sz="4" w:space="0" w:color="auto"/>
            </w:tcBorders>
            <w:shd w:val="clear" w:color="auto" w:fill="auto"/>
            <w:vAlign w:val="center"/>
          </w:tcPr>
          <w:p w:rsidR="004F0C82" w:rsidRPr="00C2239C" w:rsidRDefault="004F0C82" w:rsidP="00173D28">
            <w:pPr>
              <w:keepNext/>
              <w:keepLines/>
              <w:rPr>
                <w:rFonts w:ascii="SimHei" w:eastAsia="SimHei" w:hAnsi="SimHei"/>
                <w:bCs/>
                <w:sz w:val="16"/>
                <w:szCs w:val="16"/>
                <w:lang w:eastAsia="zh-CN"/>
              </w:rPr>
            </w:pPr>
            <w:r w:rsidRPr="00C2239C">
              <w:rPr>
                <w:rFonts w:ascii="SimHei" w:eastAsia="SimHei" w:hAnsi="SimHei"/>
                <w:bCs/>
                <w:sz w:val="16"/>
                <w:szCs w:val="16"/>
                <w:lang w:eastAsia="zh-CN"/>
              </w:rPr>
              <w:t>效绩指标</w:t>
            </w:r>
          </w:p>
        </w:tc>
        <w:tc>
          <w:tcPr>
            <w:tcW w:w="2410" w:type="dxa"/>
            <w:tcBorders>
              <w:top w:val="single" w:sz="4" w:space="0" w:color="auto"/>
            </w:tcBorders>
            <w:shd w:val="clear" w:color="auto" w:fill="auto"/>
            <w:vAlign w:val="center"/>
          </w:tcPr>
          <w:p w:rsidR="004F0C82" w:rsidRPr="00C2239C" w:rsidRDefault="004F0C82" w:rsidP="00173D28">
            <w:pPr>
              <w:keepNext/>
              <w:keepLines/>
              <w:rPr>
                <w:rFonts w:ascii="SimHei" w:eastAsia="SimHei" w:hAnsi="SimHei"/>
                <w:bCs/>
                <w:sz w:val="16"/>
                <w:szCs w:val="16"/>
                <w:lang w:eastAsia="zh-CN"/>
              </w:rPr>
            </w:pPr>
            <w:r w:rsidRPr="00C2239C">
              <w:rPr>
                <w:rFonts w:ascii="SimHei" w:eastAsia="SimHei" w:hAnsi="SimHei" w:hint="eastAsia"/>
                <w:bCs/>
                <w:sz w:val="16"/>
                <w:szCs w:val="16"/>
                <w:lang w:eastAsia="zh-CN"/>
              </w:rPr>
              <w:t>基</w:t>
            </w:r>
            <w:r w:rsidRPr="00C2239C">
              <w:rPr>
                <w:rFonts w:ascii="SimHei" w:eastAsia="SimHei" w:hAnsi="SimHei"/>
                <w:bCs/>
                <w:sz w:val="16"/>
                <w:szCs w:val="16"/>
                <w:lang w:eastAsia="zh-CN"/>
              </w:rPr>
              <w:t xml:space="preserve">  </w:t>
            </w:r>
            <w:r w:rsidRPr="00C2239C">
              <w:rPr>
                <w:rFonts w:ascii="SimHei" w:eastAsia="SimHei" w:hAnsi="SimHei" w:hint="eastAsia"/>
                <w:bCs/>
                <w:sz w:val="16"/>
                <w:szCs w:val="16"/>
                <w:lang w:eastAsia="zh-CN"/>
              </w:rPr>
              <w:t>准</w:t>
            </w:r>
          </w:p>
        </w:tc>
        <w:tc>
          <w:tcPr>
            <w:tcW w:w="1417" w:type="dxa"/>
            <w:tcBorders>
              <w:top w:val="single" w:sz="4" w:space="0" w:color="auto"/>
            </w:tcBorders>
            <w:shd w:val="clear" w:color="auto" w:fill="auto"/>
            <w:tcMar>
              <w:top w:w="110" w:type="dxa"/>
            </w:tcMar>
            <w:vAlign w:val="center"/>
          </w:tcPr>
          <w:p w:rsidR="004F0C82" w:rsidRPr="00C2239C" w:rsidRDefault="004F0C82" w:rsidP="00173D28">
            <w:pPr>
              <w:keepNext/>
              <w:keepLines/>
              <w:rPr>
                <w:rFonts w:ascii="SimHei" w:eastAsia="SimHei" w:hAnsi="SimHei"/>
                <w:bCs/>
                <w:sz w:val="16"/>
                <w:szCs w:val="16"/>
                <w:lang w:eastAsia="zh-CN"/>
              </w:rPr>
            </w:pPr>
            <w:r w:rsidRPr="00C2239C">
              <w:rPr>
                <w:rFonts w:ascii="SimHei" w:eastAsia="SimHei" w:hAnsi="SimHei" w:hint="eastAsia"/>
                <w:bCs/>
                <w:sz w:val="16"/>
                <w:szCs w:val="16"/>
                <w:lang w:eastAsia="zh-CN"/>
              </w:rPr>
              <w:t>目</w:t>
            </w:r>
            <w:r w:rsidRPr="00C2239C">
              <w:rPr>
                <w:rFonts w:ascii="SimHei" w:eastAsia="SimHei" w:hAnsi="SimHei"/>
                <w:bCs/>
                <w:sz w:val="16"/>
                <w:szCs w:val="16"/>
                <w:lang w:eastAsia="zh-CN"/>
              </w:rPr>
              <w:t xml:space="preserve">  </w:t>
            </w:r>
            <w:r w:rsidRPr="00C2239C">
              <w:rPr>
                <w:rFonts w:ascii="SimHei" w:eastAsia="SimHei" w:hAnsi="SimHei" w:hint="eastAsia"/>
                <w:bCs/>
                <w:sz w:val="16"/>
                <w:szCs w:val="16"/>
                <w:lang w:eastAsia="zh-CN"/>
              </w:rPr>
              <w:t>标</w:t>
            </w:r>
          </w:p>
        </w:tc>
        <w:tc>
          <w:tcPr>
            <w:tcW w:w="2410" w:type="dxa"/>
            <w:tcBorders>
              <w:top w:val="single" w:sz="4" w:space="0" w:color="auto"/>
            </w:tcBorders>
            <w:shd w:val="clear" w:color="auto" w:fill="FFFFFF"/>
            <w:tcMar>
              <w:top w:w="110" w:type="dxa"/>
            </w:tcMar>
            <w:vAlign w:val="center"/>
          </w:tcPr>
          <w:p w:rsidR="004F0C82" w:rsidRPr="00C2239C" w:rsidRDefault="004F0C82" w:rsidP="00173D28">
            <w:pPr>
              <w:keepNext/>
              <w:keepLines/>
              <w:rPr>
                <w:rFonts w:ascii="SimHei" w:eastAsia="SimHei" w:hAnsi="SimHei"/>
                <w:bCs/>
                <w:sz w:val="16"/>
                <w:szCs w:val="16"/>
                <w:lang w:eastAsia="zh-CN"/>
              </w:rPr>
            </w:pPr>
            <w:r w:rsidRPr="00C2239C">
              <w:rPr>
                <w:rFonts w:ascii="SimHei" w:eastAsia="SimHei" w:hAnsi="SimHei"/>
                <w:bCs/>
                <w:sz w:val="16"/>
                <w:szCs w:val="16"/>
                <w:lang w:eastAsia="zh-CN"/>
              </w:rPr>
              <w:t>效绩数据</w:t>
            </w:r>
          </w:p>
        </w:tc>
        <w:tc>
          <w:tcPr>
            <w:tcW w:w="851" w:type="dxa"/>
            <w:tcBorders>
              <w:top w:val="single" w:sz="4" w:space="0" w:color="auto"/>
            </w:tcBorders>
            <w:tcMar>
              <w:top w:w="110" w:type="dxa"/>
            </w:tcMar>
            <w:vAlign w:val="center"/>
          </w:tcPr>
          <w:p w:rsidR="004F0C82" w:rsidRPr="00C2239C" w:rsidRDefault="004F0C82" w:rsidP="00173D28">
            <w:pPr>
              <w:keepNext/>
              <w:keepLines/>
              <w:jc w:val="center"/>
              <w:rPr>
                <w:rFonts w:ascii="SimHei" w:eastAsia="SimHei" w:hAnsi="SimHei"/>
                <w:bCs/>
                <w:sz w:val="16"/>
                <w:szCs w:val="16"/>
                <w:lang w:eastAsia="zh-CN"/>
              </w:rPr>
            </w:pPr>
            <w:r w:rsidRPr="00C2239C">
              <w:rPr>
                <w:rFonts w:ascii="SimHei" w:eastAsia="SimHei" w:hAnsi="SimHei"/>
                <w:bCs/>
                <w:sz w:val="16"/>
                <w:szCs w:val="16"/>
                <w:lang w:eastAsia="zh-CN"/>
              </w:rPr>
              <w:t>红绿灯系统(TLS)</w:t>
            </w:r>
          </w:p>
        </w:tc>
      </w:tr>
      <w:tr w:rsidR="004F0C82" w:rsidRPr="00C2239C" w:rsidTr="00173D28">
        <w:tc>
          <w:tcPr>
            <w:tcW w:w="2269" w:type="dxa"/>
            <w:shd w:val="clear" w:color="auto" w:fill="auto"/>
          </w:tcPr>
          <w:p w:rsidR="004F0C82" w:rsidRPr="00C2239C" w:rsidRDefault="004F0C82" w:rsidP="003F1993">
            <w:pPr>
              <w:rPr>
                <w:rFonts w:eastAsia="SimSun" w:cs="Arial"/>
                <w:color w:val="000000"/>
                <w:sz w:val="16"/>
                <w:szCs w:val="16"/>
                <w:lang w:eastAsia="zh-CN"/>
              </w:rPr>
            </w:pPr>
            <w:r w:rsidRPr="00C2239C">
              <w:rPr>
                <w:rFonts w:ascii="SimSun" w:eastAsia="SimSun" w:hAnsi="SimSun" w:cs="Arial" w:hint="eastAsia"/>
                <w:sz w:val="16"/>
                <w:szCs w:val="16"/>
                <w:lang w:eastAsia="zh-CN"/>
              </w:rPr>
              <w:t>与其他联合国机构共同提出的新的行动倡议</w:t>
            </w:r>
          </w:p>
        </w:tc>
        <w:tc>
          <w:tcPr>
            <w:tcW w:w="2410" w:type="dxa"/>
            <w:shd w:val="clear" w:color="auto" w:fill="auto"/>
          </w:tcPr>
          <w:p w:rsidR="004F0C82" w:rsidRPr="00C2239C" w:rsidRDefault="004F0C82" w:rsidP="00173D28">
            <w:pPr>
              <w:rPr>
                <w:rFonts w:ascii="KaiTi" w:eastAsia="KaiTi" w:hAnsi="KaiTi" w:cs="Arial"/>
                <w:i/>
                <w:color w:val="002060"/>
                <w:sz w:val="16"/>
                <w:szCs w:val="16"/>
                <w:lang w:eastAsia="zh-CN"/>
              </w:rPr>
            </w:pPr>
            <w:r w:rsidRPr="00C2239C">
              <w:rPr>
                <w:rFonts w:ascii="KaiTi" w:eastAsia="KaiTi" w:hAnsi="KaiTi" w:cs="Arial"/>
                <w:i/>
                <w:color w:val="002060"/>
                <w:sz w:val="16"/>
                <w:szCs w:val="16"/>
                <w:lang w:eastAsia="zh-CN"/>
              </w:rPr>
              <w:t>201</w:t>
            </w:r>
            <w:r w:rsidRPr="00C2239C">
              <w:rPr>
                <w:rFonts w:ascii="KaiTi" w:eastAsia="KaiTi" w:hAnsi="KaiTi" w:cs="Arial" w:hint="eastAsia"/>
                <w:i/>
                <w:color w:val="002060"/>
                <w:sz w:val="16"/>
                <w:szCs w:val="16"/>
                <w:lang w:eastAsia="zh-CN"/>
              </w:rPr>
              <w:t>3年末最新基准：</w:t>
            </w:r>
            <w:r w:rsidRPr="00C2239C">
              <w:rPr>
                <w:rFonts w:ascii="SimSun" w:eastAsia="SimSun" w:hAnsi="SimSun" w:cs="Arial" w:hint="eastAsia"/>
                <w:sz w:val="16"/>
                <w:szCs w:val="16"/>
                <w:lang w:eastAsia="zh-CN"/>
              </w:rPr>
              <w:t>总干事承担2项新倡议(2012年，总干事主持了HLCM；2013年，总干事于日内瓦在ECOSOC发布了全球创新指数)</w:t>
            </w:r>
          </w:p>
          <w:p w:rsidR="004F0C82" w:rsidRPr="00C2239C" w:rsidRDefault="004F0C82" w:rsidP="00173D28">
            <w:pPr>
              <w:rPr>
                <w:rFonts w:ascii="KaiTi" w:eastAsia="KaiTi" w:hAnsi="KaiTi" w:cs="Arial"/>
                <w:i/>
                <w:color w:val="002060"/>
                <w:sz w:val="16"/>
                <w:szCs w:val="16"/>
                <w:lang w:eastAsia="zh-CN"/>
              </w:rPr>
            </w:pPr>
          </w:p>
          <w:p w:rsidR="004F0C82" w:rsidRPr="00C2239C" w:rsidRDefault="004F0C82" w:rsidP="00173D28">
            <w:pPr>
              <w:keepNext/>
              <w:keepLines/>
              <w:rPr>
                <w:rFonts w:eastAsia="SimSun" w:cs="Arial"/>
                <w:color w:val="000000"/>
                <w:sz w:val="16"/>
                <w:szCs w:val="16"/>
                <w:lang w:eastAsia="zh-CN"/>
              </w:rPr>
            </w:pPr>
            <w:r w:rsidRPr="00C2239C">
              <w:rPr>
                <w:rFonts w:ascii="KaiTi" w:eastAsia="KaiTi" w:hAnsi="KaiTi" w:cs="Arial"/>
                <w:i/>
                <w:sz w:val="16"/>
                <w:szCs w:val="16"/>
                <w:lang w:eastAsia="zh-CN"/>
              </w:rPr>
              <w:t>201</w:t>
            </w:r>
            <w:r w:rsidRPr="00C2239C">
              <w:rPr>
                <w:rFonts w:ascii="KaiTi" w:eastAsia="KaiTi" w:hAnsi="KaiTi" w:cs="Arial" w:hint="eastAsia"/>
                <w:i/>
                <w:sz w:val="16"/>
                <w:szCs w:val="16"/>
                <w:lang w:eastAsia="zh-CN"/>
              </w:rPr>
              <w:t>4</w:t>
            </w:r>
            <w:r w:rsidRPr="00C2239C">
              <w:rPr>
                <w:rFonts w:ascii="KaiTi" w:eastAsia="KaiTi" w:hAnsi="KaiTi" w:cs="Arial"/>
                <w:i/>
                <w:sz w:val="16"/>
                <w:szCs w:val="16"/>
                <w:lang w:eastAsia="zh-CN"/>
              </w:rPr>
              <w:t>/1</w:t>
            </w:r>
            <w:r w:rsidRPr="00C2239C">
              <w:rPr>
                <w:rFonts w:ascii="KaiTi" w:eastAsia="KaiTi" w:hAnsi="KaiTi" w:cs="Arial" w:hint="eastAsia"/>
                <w:i/>
                <w:sz w:val="16"/>
                <w:szCs w:val="16"/>
                <w:lang w:eastAsia="zh-CN"/>
              </w:rPr>
              <w:t>5</w:t>
            </w:r>
            <w:r w:rsidRPr="00C2239C">
              <w:rPr>
                <w:rFonts w:ascii="KaiTi" w:eastAsia="KaiTi" w:hAnsi="KaiTi" w:cs="SimSun" w:hint="eastAsia"/>
                <w:i/>
                <w:sz w:val="16"/>
                <w:szCs w:val="16"/>
                <w:lang w:eastAsia="zh-CN"/>
              </w:rPr>
              <w:t>年计划和预算原始基准：</w:t>
            </w:r>
            <w:r w:rsidRPr="00C2239C">
              <w:rPr>
                <w:rFonts w:ascii="SimSun" w:eastAsia="SimSun" w:hAnsi="SimSun" w:cs="Arial" w:hint="eastAsia"/>
                <w:sz w:val="16"/>
                <w:szCs w:val="16"/>
                <w:lang w:eastAsia="zh-CN"/>
              </w:rPr>
              <w:t>2</w:t>
            </w:r>
          </w:p>
        </w:tc>
        <w:tc>
          <w:tcPr>
            <w:tcW w:w="1417" w:type="dxa"/>
            <w:shd w:val="clear" w:color="auto" w:fill="auto"/>
            <w:tcMar>
              <w:top w:w="110" w:type="dxa"/>
            </w:tcMar>
          </w:tcPr>
          <w:p w:rsidR="004F0C82" w:rsidRPr="00C2239C" w:rsidRDefault="004F0C82" w:rsidP="00173D28">
            <w:pPr>
              <w:keepNext/>
              <w:keepLines/>
              <w:rPr>
                <w:rFonts w:ascii="SimSun" w:eastAsia="SimSun" w:hAnsi="SimSun" w:cs="Arial"/>
                <w:sz w:val="16"/>
                <w:szCs w:val="16"/>
                <w:lang w:eastAsia="zh-CN"/>
              </w:rPr>
            </w:pPr>
            <w:r w:rsidRPr="00C2239C">
              <w:rPr>
                <w:rFonts w:ascii="SimSun" w:eastAsia="SimSun" w:hAnsi="SimSun" w:cs="Arial" w:hint="eastAsia"/>
                <w:sz w:val="16"/>
                <w:szCs w:val="16"/>
                <w:lang w:eastAsia="zh-CN"/>
              </w:rPr>
              <w:t>2</w:t>
            </w:r>
          </w:p>
        </w:tc>
        <w:tc>
          <w:tcPr>
            <w:tcW w:w="2410" w:type="dxa"/>
            <w:shd w:val="clear" w:color="auto" w:fill="FFFFFF"/>
            <w:tcMar>
              <w:top w:w="110" w:type="dxa"/>
            </w:tcMar>
          </w:tcPr>
          <w:p w:rsidR="004F0C82" w:rsidRPr="00C2239C" w:rsidRDefault="004F0C82" w:rsidP="00173D28">
            <w:pPr>
              <w:keepNext/>
              <w:keepLines/>
              <w:rPr>
                <w:rFonts w:ascii="SimSun" w:eastAsia="SimSun" w:hAnsi="SimSun" w:cs="Arial"/>
                <w:sz w:val="16"/>
                <w:szCs w:val="16"/>
                <w:lang w:eastAsia="zh-CN"/>
              </w:rPr>
            </w:pPr>
            <w:r w:rsidRPr="00C2239C">
              <w:rPr>
                <w:rFonts w:ascii="SimSun" w:eastAsia="SimSun" w:hAnsi="SimSun" w:cs="Arial" w:hint="eastAsia"/>
                <w:sz w:val="16"/>
                <w:szCs w:val="16"/>
                <w:lang w:eastAsia="zh-CN"/>
              </w:rPr>
              <w:t>承担一项新倡议：给予国际移民组织</w:t>
            </w:r>
            <w:r w:rsidRPr="00C2239C">
              <w:rPr>
                <w:rFonts w:ascii="SimSun" w:eastAsia="SimSun" w:hAnsi="SimSun" w:cs="Arial"/>
                <w:sz w:val="16"/>
                <w:szCs w:val="16"/>
                <w:lang w:eastAsia="zh-CN"/>
              </w:rPr>
              <w:t>(IOM)</w:t>
            </w:r>
            <w:r w:rsidRPr="00C2239C">
              <w:rPr>
                <w:rFonts w:ascii="SimSun" w:eastAsia="SimSun" w:hAnsi="SimSun" w:cs="Arial" w:hint="eastAsia"/>
                <w:sz w:val="16"/>
                <w:szCs w:val="16"/>
                <w:lang w:eastAsia="zh-CN"/>
              </w:rPr>
              <w:t>大会观察员地位</w:t>
            </w:r>
          </w:p>
        </w:tc>
        <w:tc>
          <w:tcPr>
            <w:tcW w:w="851" w:type="dxa"/>
            <w:tcMar>
              <w:top w:w="110" w:type="dxa"/>
            </w:tcMar>
          </w:tcPr>
          <w:p w:rsidR="004F0C82" w:rsidRPr="00C2239C" w:rsidRDefault="004F0C82" w:rsidP="00173D28">
            <w:pPr>
              <w:keepNext/>
              <w:keepLines/>
              <w:jc w:val="center"/>
              <w:rPr>
                <w:rFonts w:eastAsia="SimSun" w:cs="Arial"/>
                <w:bCs/>
                <w:color w:val="808080"/>
                <w:sz w:val="16"/>
                <w:szCs w:val="16"/>
                <w:lang w:eastAsia="zh-CN"/>
              </w:rPr>
            </w:pPr>
            <w:r w:rsidRPr="00C2239C">
              <w:rPr>
                <w:rFonts w:eastAsia="SimSun" w:cs="Arial" w:hint="eastAsia"/>
                <w:b/>
                <w:color w:val="00B050"/>
                <w:sz w:val="16"/>
                <w:szCs w:val="16"/>
                <w:lang w:eastAsia="zh-CN"/>
              </w:rPr>
              <w:t>符合预期</w:t>
            </w:r>
          </w:p>
        </w:tc>
      </w:tr>
      <w:tr w:rsidR="004F0C82" w:rsidRPr="00C2239C" w:rsidTr="00173D28">
        <w:trPr>
          <w:trHeight w:val="429"/>
        </w:trPr>
        <w:tc>
          <w:tcPr>
            <w:tcW w:w="9357" w:type="dxa"/>
            <w:gridSpan w:val="5"/>
            <w:tcBorders>
              <w:top w:val="single" w:sz="4" w:space="0" w:color="auto"/>
              <w:bottom w:val="single" w:sz="4" w:space="0" w:color="auto"/>
            </w:tcBorders>
            <w:shd w:val="clear" w:color="auto" w:fill="CCFFFF"/>
            <w:vAlign w:val="center"/>
          </w:tcPr>
          <w:p w:rsidR="004F0C82" w:rsidRPr="00C2239C" w:rsidRDefault="004F0C82" w:rsidP="00173D28">
            <w:pPr>
              <w:keepNext/>
              <w:keepLines/>
              <w:tabs>
                <w:tab w:val="left" w:pos="1452"/>
              </w:tabs>
              <w:ind w:left="1452" w:hanging="1452"/>
              <w:rPr>
                <w:rFonts w:eastAsia="SimSun" w:cs="Arial"/>
                <w:b/>
                <w:bCs/>
                <w:sz w:val="16"/>
                <w:szCs w:val="16"/>
                <w:lang w:eastAsia="zh-CN"/>
              </w:rPr>
            </w:pPr>
            <w:r w:rsidRPr="00C2239C">
              <w:rPr>
                <w:rFonts w:ascii="SimHei" w:eastAsia="SimHei" w:hAnsi="SimHei"/>
                <w:bCs/>
                <w:sz w:val="16"/>
                <w:szCs w:val="16"/>
                <w:lang w:eastAsia="zh-CN"/>
              </w:rPr>
              <w:t>预期成果</w:t>
            </w:r>
            <w:r w:rsidR="009F63F9" w:rsidRPr="00C2239C">
              <w:rPr>
                <w:rFonts w:ascii="SimHei" w:eastAsia="SimHei" w:hAnsi="SimHei"/>
                <w:bCs/>
                <w:sz w:val="16"/>
                <w:szCs w:val="16"/>
                <w:lang w:eastAsia="zh-CN"/>
              </w:rPr>
              <w:t>：</w:t>
            </w:r>
            <w:r w:rsidRPr="00C2239C">
              <w:rPr>
                <w:rFonts w:eastAsia="SimSun" w:cs="Arial"/>
                <w:b/>
                <w:bCs/>
                <w:sz w:val="16"/>
                <w:szCs w:val="16"/>
                <w:lang w:eastAsia="zh-CN"/>
              </w:rPr>
              <w:tab/>
            </w:r>
            <w:r w:rsidR="003173CE" w:rsidRPr="00C2239C">
              <w:rPr>
                <w:rFonts w:ascii="SimSun" w:eastAsia="SimSun" w:hAnsi="SimSun" w:cs="SimSun"/>
                <w:sz w:val="16"/>
                <w:szCs w:val="16"/>
                <w:lang w:eastAsia="zh-CN"/>
              </w:rPr>
              <w:t>九</w:t>
            </w:r>
            <w:r w:rsidRPr="00C2239C">
              <w:rPr>
                <w:rFonts w:ascii="SimSun" w:eastAsia="SimSun" w:hAnsi="SimSun" w:cs="SimSun"/>
                <w:sz w:val="16"/>
                <w:szCs w:val="16"/>
                <w:lang w:eastAsia="zh-CN"/>
              </w:rPr>
              <w:t>.2</w:t>
            </w:r>
            <w:r w:rsidRPr="00C2239C">
              <w:rPr>
                <w:rFonts w:ascii="SimSun" w:eastAsia="SimSun" w:hAnsi="SimSun" w:cs="SimSun" w:hint="eastAsia"/>
                <w:sz w:val="16"/>
                <w:szCs w:val="16"/>
                <w:lang w:eastAsia="zh-CN"/>
              </w:rPr>
              <w:t>秘书处灵活顺畅地发挥职能，工作人员得到良好管理，具有适当技能，能有效地交付成果</w:t>
            </w:r>
          </w:p>
        </w:tc>
      </w:tr>
      <w:tr w:rsidR="004F0C82" w:rsidRPr="00C2239C" w:rsidTr="00173D28">
        <w:tc>
          <w:tcPr>
            <w:tcW w:w="2269" w:type="dxa"/>
            <w:tcBorders>
              <w:top w:val="single" w:sz="4" w:space="0" w:color="auto"/>
              <w:bottom w:val="single" w:sz="4" w:space="0" w:color="auto"/>
            </w:tcBorders>
            <w:shd w:val="clear" w:color="auto" w:fill="auto"/>
          </w:tcPr>
          <w:p w:rsidR="004F0C82" w:rsidRPr="00C2239C" w:rsidRDefault="004F0C82" w:rsidP="003F1993">
            <w:pPr>
              <w:rPr>
                <w:rFonts w:eastAsia="SimSun" w:cs="Arial"/>
                <w:color w:val="000000"/>
                <w:sz w:val="16"/>
                <w:szCs w:val="16"/>
                <w:lang w:eastAsia="zh-CN"/>
              </w:rPr>
            </w:pPr>
            <w:r w:rsidRPr="00C2239C">
              <w:rPr>
                <w:rFonts w:ascii="SimSun" w:eastAsia="SimSun" w:hAnsi="SimSun" w:cs="Arial" w:hint="eastAsia"/>
                <w:sz w:val="16"/>
                <w:szCs w:val="16"/>
                <w:lang w:eastAsia="zh-CN"/>
              </w:rPr>
              <w:t>寻求法律咨询并获得法律顾问办公室及时、独立和可靠答复的百分比</w:t>
            </w:r>
          </w:p>
        </w:tc>
        <w:tc>
          <w:tcPr>
            <w:tcW w:w="2410" w:type="dxa"/>
            <w:tcBorders>
              <w:top w:val="single" w:sz="4" w:space="0" w:color="auto"/>
              <w:bottom w:val="single" w:sz="4" w:space="0" w:color="auto"/>
            </w:tcBorders>
            <w:shd w:val="clear" w:color="auto" w:fill="auto"/>
          </w:tcPr>
          <w:p w:rsidR="004F0C82" w:rsidRPr="00C2239C" w:rsidRDefault="004F0C82" w:rsidP="00173D28">
            <w:pPr>
              <w:rPr>
                <w:rFonts w:ascii="SimSun" w:eastAsia="SimSun" w:hAnsi="SimSun" w:cs="Arial"/>
                <w:sz w:val="16"/>
                <w:szCs w:val="16"/>
                <w:lang w:eastAsia="zh-CN"/>
              </w:rPr>
            </w:pPr>
            <w:r w:rsidRPr="00C2239C">
              <w:rPr>
                <w:rFonts w:ascii="KaiTi" w:eastAsia="KaiTi" w:hAnsi="KaiTi" w:cs="Arial"/>
                <w:i/>
                <w:color w:val="002060"/>
                <w:sz w:val="16"/>
                <w:szCs w:val="16"/>
                <w:lang w:eastAsia="zh-CN"/>
              </w:rPr>
              <w:t>201</w:t>
            </w:r>
            <w:r w:rsidRPr="00C2239C">
              <w:rPr>
                <w:rFonts w:ascii="KaiTi" w:eastAsia="KaiTi" w:hAnsi="KaiTi" w:cs="Arial" w:hint="eastAsia"/>
                <w:i/>
                <w:color w:val="002060"/>
                <w:sz w:val="16"/>
                <w:szCs w:val="16"/>
                <w:lang w:eastAsia="zh-CN"/>
              </w:rPr>
              <w:t>3年末最新基准：</w:t>
            </w:r>
            <w:r w:rsidRPr="00C2239C">
              <w:rPr>
                <w:rFonts w:ascii="SimSun" w:eastAsia="SimSun" w:hAnsi="SimSun" w:cs="Arial" w:hint="eastAsia"/>
                <w:sz w:val="16"/>
                <w:szCs w:val="16"/>
                <w:lang w:eastAsia="zh-CN"/>
              </w:rPr>
              <w:t>尽管对建议的请求数量越来越多，覆盖领域越来越广，依然有98%的请求得到了法律顾问办公室及时和可靠的答复</w:t>
            </w:r>
          </w:p>
          <w:p w:rsidR="004F0C82" w:rsidRPr="00C2239C" w:rsidRDefault="004F0C82" w:rsidP="00173D28">
            <w:pPr>
              <w:rPr>
                <w:rFonts w:ascii="KaiTi" w:eastAsia="KaiTi" w:hAnsi="KaiTi" w:cs="Arial"/>
                <w:i/>
                <w:color w:val="002060"/>
                <w:sz w:val="16"/>
                <w:szCs w:val="16"/>
                <w:lang w:eastAsia="zh-CN"/>
              </w:rPr>
            </w:pPr>
          </w:p>
          <w:p w:rsidR="004F0C82" w:rsidRPr="00C2239C" w:rsidRDefault="004F0C82" w:rsidP="00173D28">
            <w:pPr>
              <w:rPr>
                <w:rFonts w:cs="Arial"/>
                <w:sz w:val="16"/>
                <w:szCs w:val="16"/>
                <w:lang w:eastAsia="zh-CN"/>
              </w:rPr>
            </w:pPr>
            <w:r w:rsidRPr="00C2239C">
              <w:rPr>
                <w:rFonts w:ascii="KaiTi" w:eastAsia="KaiTi" w:hAnsi="KaiTi" w:cs="Arial"/>
                <w:i/>
                <w:sz w:val="16"/>
                <w:szCs w:val="16"/>
                <w:lang w:eastAsia="zh-CN"/>
              </w:rPr>
              <w:t>201</w:t>
            </w:r>
            <w:r w:rsidRPr="00C2239C">
              <w:rPr>
                <w:rFonts w:ascii="KaiTi" w:eastAsia="KaiTi" w:hAnsi="KaiTi" w:cs="Arial" w:hint="eastAsia"/>
                <w:i/>
                <w:sz w:val="16"/>
                <w:szCs w:val="16"/>
                <w:lang w:eastAsia="zh-CN"/>
              </w:rPr>
              <w:t>4</w:t>
            </w:r>
            <w:r w:rsidRPr="00C2239C">
              <w:rPr>
                <w:rFonts w:ascii="KaiTi" w:eastAsia="KaiTi" w:hAnsi="KaiTi" w:cs="Arial"/>
                <w:i/>
                <w:sz w:val="16"/>
                <w:szCs w:val="16"/>
                <w:lang w:eastAsia="zh-CN"/>
              </w:rPr>
              <w:t>/1</w:t>
            </w:r>
            <w:r w:rsidRPr="00C2239C">
              <w:rPr>
                <w:rFonts w:ascii="KaiTi" w:eastAsia="KaiTi" w:hAnsi="KaiTi" w:cs="Arial" w:hint="eastAsia"/>
                <w:i/>
                <w:sz w:val="16"/>
                <w:szCs w:val="16"/>
                <w:lang w:eastAsia="zh-CN"/>
              </w:rPr>
              <w:t>5</w:t>
            </w:r>
            <w:r w:rsidRPr="00C2239C">
              <w:rPr>
                <w:rFonts w:ascii="KaiTi" w:eastAsia="KaiTi" w:hAnsi="KaiTi" w:cs="SimSun" w:hint="eastAsia"/>
                <w:i/>
                <w:sz w:val="16"/>
                <w:szCs w:val="16"/>
                <w:lang w:eastAsia="zh-CN"/>
              </w:rPr>
              <w:t>年计划和预算原始基准：</w:t>
            </w:r>
            <w:r w:rsidRPr="00C2239C">
              <w:rPr>
                <w:rFonts w:ascii="SimSun" w:eastAsia="SimSun" w:hAnsi="SimSun" w:cs="Arial"/>
                <w:sz w:val="16"/>
                <w:szCs w:val="16"/>
                <w:lang w:eastAsia="zh-CN"/>
              </w:rPr>
              <w:t>100%</w:t>
            </w:r>
          </w:p>
        </w:tc>
        <w:tc>
          <w:tcPr>
            <w:tcW w:w="1417" w:type="dxa"/>
            <w:tcBorders>
              <w:top w:val="single" w:sz="4" w:space="0" w:color="auto"/>
              <w:bottom w:val="single" w:sz="4" w:space="0" w:color="auto"/>
            </w:tcBorders>
            <w:shd w:val="clear" w:color="auto" w:fill="auto"/>
            <w:tcMar>
              <w:top w:w="110" w:type="dxa"/>
            </w:tcMar>
          </w:tcPr>
          <w:p w:rsidR="004F0C82" w:rsidRPr="00C2239C" w:rsidRDefault="004F0C82" w:rsidP="00173D28">
            <w:pPr>
              <w:keepNext/>
              <w:keepLines/>
              <w:rPr>
                <w:rFonts w:ascii="SimSun" w:eastAsia="SimSun" w:hAnsi="SimSun" w:cs="Arial"/>
                <w:sz w:val="16"/>
                <w:szCs w:val="16"/>
                <w:lang w:eastAsia="zh-CN"/>
              </w:rPr>
            </w:pPr>
            <w:r w:rsidRPr="00C2239C">
              <w:rPr>
                <w:rFonts w:ascii="SimSun" w:eastAsia="SimSun" w:hAnsi="SimSun" w:cs="Arial"/>
                <w:sz w:val="16"/>
                <w:szCs w:val="16"/>
                <w:lang w:eastAsia="zh-CN"/>
              </w:rPr>
              <w:t>90%</w:t>
            </w:r>
          </w:p>
        </w:tc>
        <w:tc>
          <w:tcPr>
            <w:tcW w:w="2410" w:type="dxa"/>
            <w:tcBorders>
              <w:top w:val="single" w:sz="4" w:space="0" w:color="auto"/>
              <w:bottom w:val="single" w:sz="4" w:space="0" w:color="auto"/>
            </w:tcBorders>
            <w:shd w:val="clear" w:color="auto" w:fill="FFFFFF"/>
            <w:tcMar>
              <w:top w:w="110" w:type="dxa"/>
            </w:tcMar>
          </w:tcPr>
          <w:p w:rsidR="004F0C82" w:rsidRPr="00C2239C" w:rsidRDefault="004F0C82" w:rsidP="00173D28">
            <w:pPr>
              <w:keepNext/>
              <w:keepLines/>
              <w:rPr>
                <w:rFonts w:ascii="SimSun" w:eastAsia="SimSun" w:hAnsi="SimSun" w:cs="Arial"/>
                <w:sz w:val="16"/>
                <w:szCs w:val="16"/>
                <w:lang w:eastAsia="zh-CN"/>
              </w:rPr>
            </w:pPr>
            <w:r w:rsidRPr="00C2239C">
              <w:rPr>
                <w:rFonts w:ascii="SimSun" w:eastAsia="SimSun" w:hAnsi="SimSun" w:cs="Arial"/>
                <w:sz w:val="16"/>
                <w:szCs w:val="16"/>
                <w:lang w:eastAsia="zh-CN"/>
              </w:rPr>
              <w:t>95%</w:t>
            </w:r>
          </w:p>
        </w:tc>
        <w:tc>
          <w:tcPr>
            <w:tcW w:w="851" w:type="dxa"/>
            <w:tcBorders>
              <w:top w:val="single" w:sz="4" w:space="0" w:color="auto"/>
              <w:bottom w:val="single" w:sz="4" w:space="0" w:color="auto"/>
            </w:tcBorders>
            <w:tcMar>
              <w:top w:w="110" w:type="dxa"/>
            </w:tcMar>
          </w:tcPr>
          <w:p w:rsidR="004F0C82" w:rsidRPr="00C2239C" w:rsidRDefault="004F0C82" w:rsidP="00173D28">
            <w:pPr>
              <w:keepNext/>
              <w:keepLines/>
              <w:jc w:val="center"/>
              <w:rPr>
                <w:rFonts w:eastAsia="SimSun" w:cs="Arial"/>
                <w:b/>
                <w:color w:val="00B050"/>
                <w:sz w:val="16"/>
                <w:szCs w:val="16"/>
                <w:lang w:eastAsia="zh-CN"/>
              </w:rPr>
            </w:pPr>
            <w:r w:rsidRPr="00C2239C">
              <w:rPr>
                <w:rFonts w:eastAsia="SimSun" w:cs="Arial" w:hint="eastAsia"/>
                <w:b/>
                <w:color w:val="00B050"/>
                <w:sz w:val="16"/>
                <w:szCs w:val="16"/>
                <w:lang w:eastAsia="zh-CN"/>
              </w:rPr>
              <w:t>符合预期</w:t>
            </w:r>
          </w:p>
        </w:tc>
      </w:tr>
      <w:tr w:rsidR="004F0C82" w:rsidRPr="00C2239C" w:rsidTr="00173D28">
        <w:trPr>
          <w:trHeight w:val="493"/>
        </w:trPr>
        <w:tc>
          <w:tcPr>
            <w:tcW w:w="9357" w:type="dxa"/>
            <w:gridSpan w:val="5"/>
            <w:tcBorders>
              <w:top w:val="single" w:sz="4" w:space="0" w:color="auto"/>
              <w:bottom w:val="single" w:sz="4" w:space="0" w:color="auto"/>
            </w:tcBorders>
            <w:shd w:val="clear" w:color="auto" w:fill="CCFFFF"/>
            <w:vAlign w:val="center"/>
          </w:tcPr>
          <w:p w:rsidR="004F0C82" w:rsidRPr="00C2239C" w:rsidRDefault="004F0C82" w:rsidP="00173D28">
            <w:pPr>
              <w:keepNext/>
              <w:keepLines/>
              <w:tabs>
                <w:tab w:val="left" w:pos="1452"/>
              </w:tabs>
              <w:ind w:left="1452" w:hanging="1452"/>
              <w:rPr>
                <w:rFonts w:eastAsia="SimSun" w:cs="Arial"/>
                <w:b/>
                <w:bCs/>
                <w:sz w:val="16"/>
                <w:szCs w:val="16"/>
                <w:lang w:eastAsia="zh-CN"/>
              </w:rPr>
            </w:pPr>
            <w:r w:rsidRPr="00C2239C">
              <w:rPr>
                <w:rFonts w:ascii="SimHei" w:eastAsia="SimHei" w:hAnsi="SimHei"/>
                <w:bCs/>
                <w:sz w:val="16"/>
                <w:szCs w:val="16"/>
                <w:lang w:eastAsia="zh-CN"/>
              </w:rPr>
              <w:t>预期成果</w:t>
            </w:r>
            <w:r w:rsidR="009F63F9" w:rsidRPr="00C2239C">
              <w:rPr>
                <w:rFonts w:ascii="SimHei" w:eastAsia="SimHei" w:hAnsi="SimHei"/>
                <w:bCs/>
                <w:sz w:val="16"/>
                <w:szCs w:val="16"/>
                <w:lang w:eastAsia="zh-CN"/>
              </w:rPr>
              <w:t>：</w:t>
            </w:r>
            <w:r w:rsidRPr="00C2239C">
              <w:rPr>
                <w:rFonts w:eastAsia="SimSun" w:cs="Arial"/>
                <w:b/>
                <w:bCs/>
                <w:sz w:val="16"/>
                <w:szCs w:val="16"/>
                <w:lang w:eastAsia="zh-CN"/>
              </w:rPr>
              <w:tab/>
            </w:r>
            <w:r w:rsidR="003173CE" w:rsidRPr="00C2239C">
              <w:rPr>
                <w:rFonts w:ascii="SimSun" w:eastAsia="SimSun" w:hAnsi="SimSun" w:cs="SimSun"/>
                <w:sz w:val="16"/>
                <w:szCs w:val="16"/>
                <w:lang w:eastAsia="zh-CN"/>
              </w:rPr>
              <w:t>九</w:t>
            </w:r>
            <w:r w:rsidRPr="00C2239C">
              <w:rPr>
                <w:rFonts w:ascii="SimSun" w:eastAsia="SimSun" w:hAnsi="SimSun" w:cs="SimSun"/>
                <w:sz w:val="16"/>
                <w:szCs w:val="16"/>
                <w:lang w:eastAsia="zh-CN"/>
              </w:rPr>
              <w:t>.3</w:t>
            </w:r>
            <w:r w:rsidRPr="00C2239C">
              <w:rPr>
                <w:rFonts w:ascii="SimSun" w:eastAsia="SimSun" w:hAnsi="SimSun" w:cs="SimSun" w:hint="eastAsia"/>
                <w:sz w:val="16"/>
                <w:szCs w:val="16"/>
                <w:lang w:eastAsia="zh-CN"/>
              </w:rPr>
              <w:t>由有效的监管框架和解决员工顾虑的适当渠道作为辅助的有利工作环境</w:t>
            </w:r>
          </w:p>
        </w:tc>
      </w:tr>
      <w:tr w:rsidR="004F0C82" w:rsidRPr="00C2239C" w:rsidTr="00173D28">
        <w:tc>
          <w:tcPr>
            <w:tcW w:w="2269" w:type="dxa"/>
            <w:tcBorders>
              <w:top w:val="single" w:sz="4" w:space="0" w:color="auto"/>
              <w:bottom w:val="nil"/>
            </w:tcBorders>
            <w:shd w:val="clear" w:color="auto" w:fill="auto"/>
          </w:tcPr>
          <w:p w:rsidR="004F0C82" w:rsidRPr="00C2239C" w:rsidRDefault="004F0C82" w:rsidP="003F1993">
            <w:pPr>
              <w:rPr>
                <w:rFonts w:eastAsia="SimSun" w:cs="Arial"/>
                <w:color w:val="000000"/>
                <w:sz w:val="16"/>
                <w:szCs w:val="16"/>
                <w:lang w:eastAsia="zh-CN"/>
              </w:rPr>
            </w:pPr>
            <w:r w:rsidRPr="00C2239C">
              <w:rPr>
                <w:rFonts w:ascii="SimSun" w:eastAsia="SimSun" w:hAnsi="SimSun" w:cs="Arial" w:hint="eastAsia"/>
                <w:sz w:val="16"/>
                <w:szCs w:val="16"/>
                <w:lang w:eastAsia="zh-CN"/>
              </w:rPr>
              <w:t>员工了解监察员办公室所提供的服务和非正式解决机制的百分比</w:t>
            </w:r>
          </w:p>
        </w:tc>
        <w:tc>
          <w:tcPr>
            <w:tcW w:w="2410" w:type="dxa"/>
            <w:tcBorders>
              <w:top w:val="single" w:sz="4" w:space="0" w:color="auto"/>
              <w:bottom w:val="nil"/>
            </w:tcBorders>
            <w:shd w:val="clear" w:color="auto" w:fill="auto"/>
          </w:tcPr>
          <w:p w:rsidR="004F0C82" w:rsidRPr="00C2239C" w:rsidRDefault="004F0C82" w:rsidP="00173D28">
            <w:pPr>
              <w:rPr>
                <w:rFonts w:cs="Arial"/>
                <w:color w:val="002060"/>
                <w:sz w:val="16"/>
                <w:szCs w:val="16"/>
                <w:lang w:eastAsia="zh-CN"/>
              </w:rPr>
            </w:pPr>
            <w:r w:rsidRPr="00C2239C">
              <w:rPr>
                <w:rFonts w:ascii="KaiTi" w:eastAsia="KaiTi" w:hAnsi="KaiTi" w:cs="Arial"/>
                <w:i/>
                <w:color w:val="002060"/>
                <w:sz w:val="16"/>
                <w:szCs w:val="16"/>
                <w:lang w:eastAsia="zh-CN"/>
              </w:rPr>
              <w:t>201</w:t>
            </w:r>
            <w:r w:rsidRPr="00C2239C">
              <w:rPr>
                <w:rFonts w:ascii="KaiTi" w:eastAsia="KaiTi" w:hAnsi="KaiTi" w:cs="Arial" w:hint="eastAsia"/>
                <w:i/>
                <w:color w:val="002060"/>
                <w:sz w:val="16"/>
                <w:szCs w:val="16"/>
                <w:lang w:eastAsia="zh-CN"/>
              </w:rPr>
              <w:t>3年末最新基准：</w:t>
            </w:r>
            <w:r w:rsidRPr="00C2239C">
              <w:rPr>
                <w:rFonts w:ascii="SimSun" w:eastAsia="SimSun" w:hAnsi="SimSun" w:cs="Arial" w:hint="eastAsia"/>
                <w:sz w:val="16"/>
                <w:szCs w:val="16"/>
                <w:lang w:eastAsia="zh-CN"/>
              </w:rPr>
              <w:t>2013年员工反馈调查：63</w:t>
            </w:r>
            <w:r w:rsidRPr="00C2239C">
              <w:rPr>
                <w:rFonts w:ascii="SimSun" w:eastAsia="SimSun" w:hAnsi="SimSun" w:cs="Arial"/>
                <w:sz w:val="16"/>
                <w:szCs w:val="16"/>
                <w:lang w:eastAsia="zh-CN"/>
              </w:rPr>
              <w:t>%</w:t>
            </w:r>
            <w:r w:rsidRPr="00C2239C">
              <w:rPr>
                <w:rFonts w:ascii="SimSun" w:eastAsia="SimSun" w:hAnsi="SimSun" w:cs="Arial" w:hint="eastAsia"/>
                <w:sz w:val="16"/>
                <w:szCs w:val="16"/>
                <w:lang w:eastAsia="zh-CN"/>
              </w:rPr>
              <w:t>熟悉监察职能，32</w:t>
            </w:r>
            <w:r w:rsidRPr="00C2239C">
              <w:rPr>
                <w:rFonts w:ascii="SimSun" w:eastAsia="SimSun" w:hAnsi="SimSun" w:cs="Arial"/>
                <w:sz w:val="16"/>
                <w:szCs w:val="16"/>
                <w:lang w:eastAsia="zh-CN"/>
              </w:rPr>
              <w:t>%</w:t>
            </w:r>
            <w:r w:rsidRPr="00C2239C">
              <w:rPr>
                <w:rFonts w:ascii="SimSun" w:eastAsia="SimSun" w:hAnsi="SimSun" w:cs="Arial" w:hint="eastAsia"/>
                <w:sz w:val="16"/>
                <w:szCs w:val="16"/>
                <w:lang w:eastAsia="zh-CN"/>
              </w:rPr>
              <w:t>略微了解</w:t>
            </w:r>
          </w:p>
          <w:p w:rsidR="004F0C82" w:rsidRPr="00C2239C" w:rsidRDefault="004F0C82" w:rsidP="00173D28">
            <w:pPr>
              <w:rPr>
                <w:rFonts w:cs="Arial"/>
                <w:color w:val="002060"/>
                <w:sz w:val="16"/>
                <w:szCs w:val="16"/>
                <w:lang w:eastAsia="zh-CN"/>
              </w:rPr>
            </w:pPr>
          </w:p>
          <w:p w:rsidR="004F0C82" w:rsidRPr="00C2239C" w:rsidRDefault="004F0C82" w:rsidP="00173D28">
            <w:pPr>
              <w:rPr>
                <w:rFonts w:ascii="SimSun" w:eastAsia="SimSun" w:hAnsi="SimSun" w:cs="Arial"/>
                <w:sz w:val="16"/>
                <w:szCs w:val="16"/>
                <w:lang w:eastAsia="zh-CN"/>
              </w:rPr>
            </w:pPr>
            <w:r w:rsidRPr="00C2239C">
              <w:rPr>
                <w:rFonts w:ascii="SimSun" w:eastAsia="SimSun" w:hAnsi="SimSun" w:cs="Arial" w:hint="eastAsia"/>
                <w:sz w:val="16"/>
                <w:szCs w:val="16"/>
                <w:lang w:eastAsia="zh-CN"/>
              </w:rPr>
              <w:t>根据2012年用户反馈调查；77%</w:t>
            </w:r>
            <w:r w:rsidRPr="00C2239C">
              <w:rPr>
                <w:rFonts w:ascii="SimSun" w:eastAsia="SimSun" w:hAnsi="SimSun" w:cs="Arial"/>
                <w:sz w:val="16"/>
                <w:szCs w:val="16"/>
                <w:lang w:eastAsia="zh-CN"/>
              </w:rPr>
              <w:t>(2013</w:t>
            </w:r>
            <w:r w:rsidRPr="00C2239C">
              <w:rPr>
                <w:rFonts w:ascii="SimSun" w:eastAsia="SimSun" w:hAnsi="SimSun" w:cs="Arial" w:hint="eastAsia"/>
                <w:sz w:val="16"/>
                <w:szCs w:val="16"/>
                <w:lang w:eastAsia="zh-CN"/>
              </w:rPr>
              <w:t>年3月开展</w:t>
            </w:r>
            <w:r w:rsidRPr="00C2239C">
              <w:rPr>
                <w:rFonts w:ascii="SimSun" w:eastAsia="SimSun" w:hAnsi="SimSun" w:cs="Arial"/>
                <w:sz w:val="16"/>
                <w:szCs w:val="16"/>
                <w:lang w:eastAsia="zh-CN"/>
              </w:rPr>
              <w:t>)</w:t>
            </w:r>
          </w:p>
          <w:p w:rsidR="004F0C82" w:rsidRPr="00C2239C" w:rsidRDefault="004F0C82" w:rsidP="00173D28">
            <w:pPr>
              <w:rPr>
                <w:rFonts w:ascii="KaiTi" w:eastAsia="KaiTi" w:hAnsi="KaiTi" w:cs="Arial"/>
                <w:i/>
                <w:color w:val="002060"/>
                <w:sz w:val="16"/>
                <w:szCs w:val="16"/>
                <w:lang w:eastAsia="zh-CN"/>
              </w:rPr>
            </w:pPr>
          </w:p>
          <w:p w:rsidR="004F0C82" w:rsidRPr="00C2239C" w:rsidRDefault="004F0C82" w:rsidP="00173D28">
            <w:pPr>
              <w:rPr>
                <w:rFonts w:eastAsia="SimSun" w:cs="Arial"/>
                <w:i/>
                <w:color w:val="002060"/>
                <w:sz w:val="16"/>
                <w:szCs w:val="16"/>
                <w:lang w:eastAsia="zh-CN"/>
              </w:rPr>
            </w:pPr>
            <w:r w:rsidRPr="00C2239C">
              <w:rPr>
                <w:rFonts w:ascii="KaiTi" w:eastAsia="KaiTi" w:hAnsi="KaiTi" w:cs="Arial"/>
                <w:i/>
                <w:sz w:val="16"/>
                <w:szCs w:val="16"/>
                <w:lang w:eastAsia="zh-CN"/>
              </w:rPr>
              <w:t>201</w:t>
            </w:r>
            <w:r w:rsidRPr="00C2239C">
              <w:rPr>
                <w:rFonts w:ascii="KaiTi" w:eastAsia="KaiTi" w:hAnsi="KaiTi" w:cs="Arial" w:hint="eastAsia"/>
                <w:i/>
                <w:sz w:val="16"/>
                <w:szCs w:val="16"/>
                <w:lang w:eastAsia="zh-CN"/>
              </w:rPr>
              <w:t>4</w:t>
            </w:r>
            <w:r w:rsidRPr="00C2239C">
              <w:rPr>
                <w:rFonts w:ascii="KaiTi" w:eastAsia="KaiTi" w:hAnsi="KaiTi" w:cs="Arial"/>
                <w:i/>
                <w:sz w:val="16"/>
                <w:szCs w:val="16"/>
                <w:lang w:eastAsia="zh-CN"/>
              </w:rPr>
              <w:t>/1</w:t>
            </w:r>
            <w:r w:rsidRPr="00C2239C">
              <w:rPr>
                <w:rFonts w:ascii="KaiTi" w:eastAsia="KaiTi" w:hAnsi="KaiTi" w:cs="Arial" w:hint="eastAsia"/>
                <w:i/>
                <w:sz w:val="16"/>
                <w:szCs w:val="16"/>
                <w:lang w:eastAsia="zh-CN"/>
              </w:rPr>
              <w:t>5</w:t>
            </w:r>
            <w:r w:rsidRPr="00C2239C">
              <w:rPr>
                <w:rFonts w:ascii="KaiTi" w:eastAsia="KaiTi" w:hAnsi="KaiTi" w:cs="SimSun" w:hint="eastAsia"/>
                <w:i/>
                <w:sz w:val="16"/>
                <w:szCs w:val="16"/>
                <w:lang w:eastAsia="zh-CN"/>
              </w:rPr>
              <w:t>年计划和预算原始基准：</w:t>
            </w:r>
            <w:r w:rsidRPr="00C2239C">
              <w:rPr>
                <w:rFonts w:ascii="SimSun" w:eastAsia="SimSun" w:hAnsi="SimSun" w:cs="Arial" w:hint="eastAsia"/>
                <w:sz w:val="16"/>
                <w:szCs w:val="16"/>
                <w:lang w:eastAsia="zh-CN"/>
              </w:rPr>
              <w:t>2011年员工反馈调查：44</w:t>
            </w:r>
            <w:r w:rsidRPr="00C2239C">
              <w:rPr>
                <w:rFonts w:ascii="SimSun" w:eastAsia="SimSun" w:hAnsi="SimSun" w:cs="Arial"/>
                <w:sz w:val="16"/>
                <w:szCs w:val="16"/>
                <w:lang w:eastAsia="zh-CN"/>
              </w:rPr>
              <w:t>%</w:t>
            </w:r>
            <w:r w:rsidRPr="00C2239C">
              <w:rPr>
                <w:rFonts w:ascii="SimSun" w:eastAsia="SimSun" w:hAnsi="SimSun" w:cs="Arial" w:hint="eastAsia"/>
                <w:sz w:val="16"/>
                <w:szCs w:val="16"/>
                <w:lang w:eastAsia="zh-CN"/>
              </w:rPr>
              <w:t>熟悉监察员职能，</w:t>
            </w:r>
            <w:r w:rsidRPr="00C2239C">
              <w:rPr>
                <w:rFonts w:ascii="SimSun" w:eastAsia="SimSun" w:hAnsi="SimSun" w:cs="Arial"/>
                <w:sz w:val="16"/>
                <w:szCs w:val="16"/>
                <w:lang w:eastAsia="zh-CN"/>
              </w:rPr>
              <w:t>49%</w:t>
            </w:r>
            <w:r w:rsidRPr="00C2239C">
              <w:rPr>
                <w:rFonts w:ascii="SimSun" w:eastAsia="SimSun" w:hAnsi="SimSun" w:cs="Arial" w:hint="eastAsia"/>
                <w:sz w:val="16"/>
                <w:szCs w:val="16"/>
                <w:lang w:eastAsia="zh-CN"/>
              </w:rPr>
              <w:t>略微了解</w:t>
            </w:r>
          </w:p>
        </w:tc>
        <w:tc>
          <w:tcPr>
            <w:tcW w:w="1417" w:type="dxa"/>
            <w:tcBorders>
              <w:top w:val="single" w:sz="4" w:space="0" w:color="auto"/>
              <w:bottom w:val="nil"/>
            </w:tcBorders>
            <w:shd w:val="clear" w:color="auto" w:fill="auto"/>
            <w:tcMar>
              <w:top w:w="110" w:type="dxa"/>
            </w:tcMar>
          </w:tcPr>
          <w:p w:rsidR="004F0C82" w:rsidRPr="00C2239C" w:rsidRDefault="004F0C82" w:rsidP="00173D28">
            <w:pPr>
              <w:keepNext/>
              <w:keepLines/>
              <w:rPr>
                <w:rFonts w:ascii="SimSun" w:eastAsia="SimSun" w:hAnsi="SimSun" w:cs="Arial"/>
                <w:sz w:val="16"/>
                <w:szCs w:val="16"/>
                <w:lang w:eastAsia="zh-CN"/>
              </w:rPr>
            </w:pPr>
            <w:r w:rsidRPr="00C2239C">
              <w:rPr>
                <w:rFonts w:ascii="SimSun" w:eastAsia="SimSun" w:hAnsi="SimSun" w:cs="Arial" w:hint="eastAsia"/>
                <w:sz w:val="16"/>
                <w:szCs w:val="16"/>
                <w:lang w:eastAsia="zh-CN"/>
              </w:rPr>
              <w:t>员工意识提高至</w:t>
            </w:r>
            <w:r w:rsidRPr="00C2239C">
              <w:rPr>
                <w:rFonts w:ascii="SimSun" w:eastAsia="SimSun" w:hAnsi="SimSun" w:cs="Arial"/>
                <w:sz w:val="16"/>
                <w:szCs w:val="16"/>
                <w:lang w:eastAsia="zh-CN"/>
              </w:rPr>
              <w:t>60%</w:t>
            </w:r>
          </w:p>
        </w:tc>
        <w:tc>
          <w:tcPr>
            <w:tcW w:w="2410" w:type="dxa"/>
            <w:tcBorders>
              <w:top w:val="single" w:sz="4" w:space="0" w:color="auto"/>
              <w:bottom w:val="nil"/>
            </w:tcBorders>
            <w:shd w:val="clear" w:color="auto" w:fill="FFFFFF"/>
            <w:tcMar>
              <w:top w:w="110" w:type="dxa"/>
            </w:tcMar>
          </w:tcPr>
          <w:p w:rsidR="004F0C82" w:rsidRPr="00C2239C" w:rsidRDefault="004F0C82" w:rsidP="00173D28">
            <w:pPr>
              <w:rPr>
                <w:rFonts w:ascii="SimSun" w:eastAsia="SimSun" w:hAnsi="SimSun" w:cs="Arial"/>
                <w:sz w:val="16"/>
                <w:szCs w:val="16"/>
                <w:lang w:eastAsia="zh-CN"/>
              </w:rPr>
            </w:pPr>
            <w:r w:rsidRPr="00C2239C">
              <w:rPr>
                <w:rFonts w:ascii="SimSun" w:eastAsia="SimSun" w:hAnsi="SimSun" w:cs="Arial" w:hint="eastAsia"/>
                <w:sz w:val="16"/>
                <w:szCs w:val="16"/>
                <w:lang w:eastAsia="zh-CN"/>
              </w:rPr>
              <w:t>关于监察职能的调查计划作为2015年第二季度开展的</w:t>
            </w:r>
            <w:r w:rsidRPr="00C2239C">
              <w:rPr>
                <w:rFonts w:ascii="SimSun" w:eastAsia="SimSun" w:hAnsi="SimSun" w:cs="Arial"/>
                <w:sz w:val="16"/>
                <w:szCs w:val="16"/>
                <w:lang w:eastAsia="zh-CN"/>
              </w:rPr>
              <w:t>JIU</w:t>
            </w:r>
            <w:r w:rsidRPr="00C2239C">
              <w:rPr>
                <w:rFonts w:ascii="SimSun" w:eastAsia="SimSun" w:hAnsi="SimSun" w:cs="Arial" w:hint="eastAsia"/>
                <w:sz w:val="16"/>
                <w:szCs w:val="16"/>
                <w:lang w:eastAsia="zh-CN"/>
              </w:rPr>
              <w:t>审查的一部分</w:t>
            </w:r>
          </w:p>
        </w:tc>
        <w:tc>
          <w:tcPr>
            <w:tcW w:w="851" w:type="dxa"/>
            <w:tcBorders>
              <w:top w:val="single" w:sz="4" w:space="0" w:color="auto"/>
              <w:bottom w:val="nil"/>
            </w:tcBorders>
            <w:tcMar>
              <w:top w:w="110" w:type="dxa"/>
            </w:tcMar>
          </w:tcPr>
          <w:p w:rsidR="004F0C82" w:rsidRPr="00C2239C" w:rsidRDefault="004F0C82" w:rsidP="00173D28">
            <w:pPr>
              <w:keepNext/>
              <w:keepLines/>
              <w:jc w:val="center"/>
              <w:rPr>
                <w:rFonts w:ascii="SimSun" w:eastAsia="SimSun" w:hAnsi="SimSun" w:cs="Arial"/>
                <w:b/>
                <w:color w:val="00B050"/>
                <w:sz w:val="16"/>
                <w:szCs w:val="16"/>
                <w:lang w:eastAsia="zh-CN"/>
              </w:rPr>
            </w:pPr>
            <w:r w:rsidRPr="00C2239C">
              <w:rPr>
                <w:rFonts w:ascii="SimSun" w:eastAsia="SimSun" w:hAnsi="SimSun" w:cs="Arial"/>
                <w:b/>
                <w:color w:val="0070C0"/>
                <w:sz w:val="16"/>
                <w:szCs w:val="16"/>
                <w:lang w:eastAsia="zh-CN"/>
              </w:rPr>
              <w:t>2014</w:t>
            </w:r>
            <w:r w:rsidRPr="00C2239C">
              <w:rPr>
                <w:rFonts w:ascii="SimSun" w:eastAsia="SimSun" w:hAnsi="SimSun" w:cs="Arial" w:hint="eastAsia"/>
                <w:b/>
                <w:color w:val="0070C0"/>
                <w:sz w:val="16"/>
                <w:szCs w:val="16"/>
                <w:lang w:eastAsia="zh-CN"/>
              </w:rPr>
              <w:t>年无法评估</w:t>
            </w:r>
          </w:p>
        </w:tc>
      </w:tr>
      <w:tr w:rsidR="004F0C82" w:rsidRPr="00C2239C" w:rsidTr="00173D28">
        <w:tc>
          <w:tcPr>
            <w:tcW w:w="2269" w:type="dxa"/>
            <w:tcBorders>
              <w:top w:val="nil"/>
              <w:bottom w:val="single" w:sz="4" w:space="0" w:color="auto"/>
            </w:tcBorders>
            <w:shd w:val="clear" w:color="auto" w:fill="auto"/>
          </w:tcPr>
          <w:p w:rsidR="004F0C82" w:rsidRPr="00C2239C" w:rsidRDefault="004F0C82" w:rsidP="003F1993">
            <w:pPr>
              <w:rPr>
                <w:rFonts w:eastAsia="SimSun" w:cs="Arial"/>
                <w:color w:val="000000"/>
                <w:sz w:val="16"/>
                <w:szCs w:val="16"/>
                <w:lang w:eastAsia="zh-CN"/>
              </w:rPr>
            </w:pPr>
            <w:r w:rsidRPr="00C2239C">
              <w:rPr>
                <w:rFonts w:ascii="SimSun" w:eastAsia="SimSun" w:hAnsi="SimSun" w:cs="Arial" w:hint="eastAsia"/>
                <w:sz w:val="16"/>
                <w:szCs w:val="16"/>
                <w:lang w:eastAsia="zh-CN"/>
              </w:rPr>
              <w:t>被调查者了解</w:t>
            </w:r>
            <w:r w:rsidRPr="00C2239C">
              <w:rPr>
                <w:rFonts w:ascii="SimSun" w:eastAsia="SimSun" w:hAnsi="SimSun" w:cs="Arial"/>
                <w:sz w:val="16"/>
                <w:szCs w:val="16"/>
                <w:lang w:eastAsia="zh-CN"/>
              </w:rPr>
              <w:t>WIPO</w:t>
            </w:r>
            <w:r w:rsidRPr="00C2239C">
              <w:rPr>
                <w:rFonts w:ascii="SimSun" w:eastAsia="SimSun" w:hAnsi="SimSun" w:cs="Arial" w:hint="eastAsia"/>
                <w:sz w:val="16"/>
                <w:szCs w:val="16"/>
                <w:lang w:eastAsia="zh-CN"/>
              </w:rPr>
              <w:t>道德原则和政策的百分比</w:t>
            </w:r>
          </w:p>
        </w:tc>
        <w:tc>
          <w:tcPr>
            <w:tcW w:w="2410" w:type="dxa"/>
            <w:tcBorders>
              <w:top w:val="nil"/>
              <w:bottom w:val="single" w:sz="4" w:space="0" w:color="auto"/>
            </w:tcBorders>
            <w:shd w:val="clear" w:color="auto" w:fill="auto"/>
          </w:tcPr>
          <w:p w:rsidR="004F0C82" w:rsidRPr="00C2239C" w:rsidRDefault="004F0C82" w:rsidP="00173D28">
            <w:pPr>
              <w:rPr>
                <w:rFonts w:ascii="SimSun" w:eastAsia="SimSun" w:hAnsi="SimSun" w:cs="Arial"/>
                <w:sz w:val="16"/>
                <w:szCs w:val="16"/>
                <w:lang w:eastAsia="zh-CN"/>
              </w:rPr>
            </w:pPr>
            <w:r w:rsidRPr="00C2239C">
              <w:rPr>
                <w:rFonts w:ascii="KaiTi" w:eastAsia="KaiTi" w:hAnsi="KaiTi" w:cs="Arial"/>
                <w:i/>
                <w:color w:val="002060"/>
                <w:sz w:val="16"/>
                <w:szCs w:val="16"/>
                <w:lang w:eastAsia="zh-CN"/>
              </w:rPr>
              <w:t>201</w:t>
            </w:r>
            <w:r w:rsidRPr="00C2239C">
              <w:rPr>
                <w:rFonts w:ascii="KaiTi" w:eastAsia="KaiTi" w:hAnsi="KaiTi" w:cs="Arial" w:hint="eastAsia"/>
                <w:i/>
                <w:color w:val="002060"/>
                <w:sz w:val="16"/>
                <w:szCs w:val="16"/>
                <w:lang w:eastAsia="zh-CN"/>
              </w:rPr>
              <w:t>3年末最新基准：</w:t>
            </w:r>
            <w:r w:rsidRPr="00C2239C">
              <w:rPr>
                <w:rFonts w:ascii="SimSun" w:eastAsia="SimSun" w:hAnsi="SimSun" w:cs="Arial" w:hint="eastAsia"/>
                <w:sz w:val="16"/>
                <w:szCs w:val="16"/>
                <w:lang w:eastAsia="zh-CN"/>
              </w:rPr>
              <w:t>SRP核心价值调查显示相关比率为</w:t>
            </w:r>
            <w:r w:rsidRPr="00C2239C">
              <w:rPr>
                <w:rFonts w:ascii="SimSun" w:eastAsia="SimSun" w:hAnsi="SimSun" w:cs="Arial"/>
                <w:sz w:val="16"/>
                <w:szCs w:val="16"/>
                <w:lang w:eastAsia="zh-CN"/>
              </w:rPr>
              <w:t>98%</w:t>
            </w:r>
            <w:r w:rsidRPr="00C2239C">
              <w:rPr>
                <w:rFonts w:ascii="SimSun" w:eastAsia="SimSun" w:hAnsi="SimSun" w:cs="Arial" w:hint="eastAsia"/>
                <w:sz w:val="16"/>
                <w:szCs w:val="16"/>
                <w:lang w:eastAsia="zh-CN"/>
              </w:rPr>
              <w:t>(2013年1月至2月开展)</w:t>
            </w:r>
          </w:p>
          <w:p w:rsidR="004F0C82" w:rsidRPr="00C2239C" w:rsidRDefault="004F0C82" w:rsidP="00173D28">
            <w:pPr>
              <w:rPr>
                <w:rFonts w:ascii="KaiTi" w:eastAsia="KaiTi" w:hAnsi="KaiTi" w:cs="Arial"/>
                <w:i/>
                <w:color w:val="002060"/>
                <w:sz w:val="16"/>
                <w:szCs w:val="16"/>
                <w:lang w:eastAsia="zh-CN"/>
              </w:rPr>
            </w:pPr>
          </w:p>
          <w:p w:rsidR="004F0C82" w:rsidRPr="00C2239C" w:rsidRDefault="004F0C82" w:rsidP="00173D28">
            <w:pPr>
              <w:rPr>
                <w:rFonts w:cs="Arial"/>
                <w:sz w:val="16"/>
                <w:szCs w:val="16"/>
                <w:lang w:eastAsia="zh-CN"/>
              </w:rPr>
            </w:pPr>
          </w:p>
          <w:p w:rsidR="004F0C82" w:rsidRPr="00C2239C" w:rsidRDefault="004F0C82" w:rsidP="00173D28">
            <w:pPr>
              <w:rPr>
                <w:rFonts w:cs="Arial"/>
                <w:i/>
                <w:color w:val="002060"/>
                <w:sz w:val="16"/>
                <w:szCs w:val="16"/>
                <w:lang w:eastAsia="zh-CN"/>
              </w:rPr>
            </w:pPr>
            <w:r w:rsidRPr="00C2239C">
              <w:rPr>
                <w:rFonts w:ascii="KaiTi" w:eastAsia="KaiTi" w:hAnsi="KaiTi" w:cs="Arial"/>
                <w:i/>
                <w:sz w:val="16"/>
                <w:szCs w:val="16"/>
                <w:lang w:eastAsia="zh-CN"/>
              </w:rPr>
              <w:t>201</w:t>
            </w:r>
            <w:r w:rsidRPr="00C2239C">
              <w:rPr>
                <w:rFonts w:ascii="KaiTi" w:eastAsia="KaiTi" w:hAnsi="KaiTi" w:cs="Arial" w:hint="eastAsia"/>
                <w:i/>
                <w:sz w:val="16"/>
                <w:szCs w:val="16"/>
                <w:lang w:eastAsia="zh-CN"/>
              </w:rPr>
              <w:t>4</w:t>
            </w:r>
            <w:r w:rsidRPr="00C2239C">
              <w:rPr>
                <w:rFonts w:ascii="KaiTi" w:eastAsia="KaiTi" w:hAnsi="KaiTi" w:cs="Arial"/>
                <w:i/>
                <w:sz w:val="16"/>
                <w:szCs w:val="16"/>
                <w:lang w:eastAsia="zh-CN"/>
              </w:rPr>
              <w:t>/1</w:t>
            </w:r>
            <w:r w:rsidRPr="00C2239C">
              <w:rPr>
                <w:rFonts w:ascii="KaiTi" w:eastAsia="KaiTi" w:hAnsi="KaiTi" w:cs="Arial" w:hint="eastAsia"/>
                <w:i/>
                <w:sz w:val="16"/>
                <w:szCs w:val="16"/>
                <w:lang w:eastAsia="zh-CN"/>
              </w:rPr>
              <w:t>5</w:t>
            </w:r>
            <w:r w:rsidRPr="00C2239C">
              <w:rPr>
                <w:rFonts w:ascii="KaiTi" w:eastAsia="KaiTi" w:hAnsi="KaiTi" w:cs="SimSun" w:hint="eastAsia"/>
                <w:i/>
                <w:sz w:val="16"/>
                <w:szCs w:val="16"/>
                <w:lang w:eastAsia="zh-CN"/>
              </w:rPr>
              <w:t>年计划和预算原始基准：</w:t>
            </w:r>
            <w:r w:rsidRPr="00C2239C">
              <w:rPr>
                <w:rFonts w:ascii="SimSun" w:eastAsia="SimSun" w:hAnsi="SimSun" w:cs="Arial"/>
                <w:sz w:val="16"/>
                <w:szCs w:val="16"/>
                <w:lang w:eastAsia="zh-CN"/>
              </w:rPr>
              <w:t>70%</w:t>
            </w:r>
          </w:p>
        </w:tc>
        <w:tc>
          <w:tcPr>
            <w:tcW w:w="1417" w:type="dxa"/>
            <w:tcBorders>
              <w:top w:val="nil"/>
              <w:bottom w:val="single" w:sz="4" w:space="0" w:color="auto"/>
            </w:tcBorders>
            <w:shd w:val="clear" w:color="auto" w:fill="auto"/>
            <w:tcMar>
              <w:top w:w="110" w:type="dxa"/>
            </w:tcMar>
          </w:tcPr>
          <w:p w:rsidR="004F0C82" w:rsidRPr="00C2239C" w:rsidRDefault="004F0C82" w:rsidP="00173D28">
            <w:pPr>
              <w:keepNext/>
              <w:keepLines/>
              <w:rPr>
                <w:rFonts w:ascii="SimSun" w:eastAsia="SimSun" w:hAnsi="SimSun" w:cs="Arial"/>
                <w:sz w:val="16"/>
                <w:szCs w:val="16"/>
                <w:lang w:eastAsia="zh-CN"/>
              </w:rPr>
            </w:pPr>
            <w:r w:rsidRPr="00C2239C">
              <w:rPr>
                <w:rFonts w:ascii="SimSun" w:eastAsia="SimSun" w:hAnsi="SimSun" w:cs="Arial"/>
                <w:sz w:val="16"/>
                <w:szCs w:val="16"/>
                <w:lang w:eastAsia="zh-CN"/>
              </w:rPr>
              <w:t>75%</w:t>
            </w:r>
          </w:p>
        </w:tc>
        <w:tc>
          <w:tcPr>
            <w:tcW w:w="2410" w:type="dxa"/>
            <w:tcBorders>
              <w:top w:val="nil"/>
              <w:bottom w:val="single" w:sz="4" w:space="0" w:color="auto"/>
            </w:tcBorders>
            <w:shd w:val="clear" w:color="auto" w:fill="FFFFFF"/>
            <w:tcMar>
              <w:top w:w="110" w:type="dxa"/>
            </w:tcMar>
          </w:tcPr>
          <w:p w:rsidR="004F0C82" w:rsidRPr="00C2239C" w:rsidRDefault="004F0C82" w:rsidP="00173D28">
            <w:pPr>
              <w:keepNext/>
              <w:keepLines/>
              <w:rPr>
                <w:rFonts w:ascii="SimSun" w:eastAsia="SimSun" w:hAnsi="SimSun" w:cs="Arial"/>
                <w:sz w:val="16"/>
                <w:szCs w:val="16"/>
                <w:lang w:eastAsia="zh-CN"/>
              </w:rPr>
            </w:pPr>
            <w:r w:rsidRPr="00C2239C">
              <w:rPr>
                <w:rFonts w:ascii="SimSun" w:eastAsia="SimSun" w:hAnsi="SimSun" w:cs="Arial" w:hint="eastAsia"/>
                <w:sz w:val="16"/>
                <w:szCs w:val="16"/>
                <w:lang w:eastAsia="zh-CN"/>
              </w:rPr>
              <w:t>仅2015年调查有待开展。</w:t>
            </w:r>
          </w:p>
        </w:tc>
        <w:tc>
          <w:tcPr>
            <w:tcW w:w="851" w:type="dxa"/>
            <w:tcBorders>
              <w:top w:val="nil"/>
              <w:bottom w:val="single" w:sz="4" w:space="0" w:color="auto"/>
            </w:tcBorders>
            <w:tcMar>
              <w:top w:w="110" w:type="dxa"/>
            </w:tcMar>
          </w:tcPr>
          <w:p w:rsidR="004F0C82" w:rsidRPr="00C2239C" w:rsidRDefault="004F0C82" w:rsidP="00173D28">
            <w:pPr>
              <w:keepNext/>
              <w:keepLines/>
              <w:jc w:val="center"/>
              <w:rPr>
                <w:rFonts w:ascii="SimSun" w:eastAsia="SimSun" w:hAnsi="SimSun" w:cs="Arial"/>
                <w:b/>
                <w:color w:val="00B050"/>
                <w:sz w:val="16"/>
                <w:szCs w:val="16"/>
                <w:lang w:eastAsia="zh-CN"/>
              </w:rPr>
            </w:pPr>
            <w:r w:rsidRPr="00C2239C">
              <w:rPr>
                <w:rFonts w:ascii="SimSun" w:eastAsia="SimSun" w:hAnsi="SimSun" w:cs="Arial"/>
                <w:b/>
                <w:sz w:val="16"/>
                <w:szCs w:val="16"/>
                <w:lang w:eastAsia="zh-CN"/>
              </w:rPr>
              <w:t>2014</w:t>
            </w:r>
            <w:r w:rsidRPr="00C2239C">
              <w:rPr>
                <w:rFonts w:ascii="SimSun" w:eastAsia="SimSun" w:hAnsi="SimSun" w:cs="Arial" w:hint="eastAsia"/>
                <w:b/>
                <w:sz w:val="16"/>
                <w:szCs w:val="16"/>
                <w:lang w:eastAsia="zh-CN"/>
              </w:rPr>
              <w:t>年无法评估</w:t>
            </w:r>
          </w:p>
        </w:tc>
      </w:tr>
    </w:tbl>
    <w:p w:rsidR="004F0C82" w:rsidRPr="00BE38B6" w:rsidRDefault="008F734D" w:rsidP="004F0C82">
      <w:pPr>
        <w:keepNext/>
        <w:spacing w:beforeLines="100" w:before="240" w:afterLines="50" w:after="120" w:line="340" w:lineRule="atLeast"/>
        <w:rPr>
          <w:rFonts w:ascii="SimSun" w:eastAsia="SimSun" w:hAnsi="SimSun"/>
          <w:b/>
          <w:bCs/>
          <w:sz w:val="21"/>
          <w:szCs w:val="22"/>
          <w:lang w:eastAsia="zh-CN"/>
        </w:rPr>
      </w:pPr>
      <w:r>
        <w:rPr>
          <w:rFonts w:ascii="SimSun" w:eastAsia="SimSun" w:hAnsi="SimSun" w:hint="eastAsia"/>
          <w:b/>
          <w:bCs/>
          <w:sz w:val="21"/>
          <w:szCs w:val="22"/>
          <w:lang w:eastAsia="zh-CN"/>
        </w:rPr>
        <w:t>资源利用情况</w:t>
      </w:r>
    </w:p>
    <w:p w:rsidR="004F0C82" w:rsidRPr="00A0734E" w:rsidRDefault="004F0C82" w:rsidP="004F28B3">
      <w:pPr>
        <w:pStyle w:val="af2"/>
        <w:keepNext/>
        <w:spacing w:beforeLines="50" w:before="120" w:beforeAutospacing="0" w:after="0" w:afterAutospacing="0" w:line="340" w:lineRule="atLeast"/>
        <w:jc w:val="center"/>
        <w:rPr>
          <w:rFonts w:ascii="SimSun" w:eastAsia="SimSun" w:hAnsi="SimSun"/>
          <w:sz w:val="21"/>
          <w:szCs w:val="21"/>
          <w:lang w:eastAsia="zh-CN"/>
        </w:rPr>
      </w:pPr>
      <w:r w:rsidRPr="00A0734E">
        <w:rPr>
          <w:rFonts w:ascii="SimSun" w:eastAsia="SimSun" w:hAnsi="SimSun" w:hint="eastAsia"/>
          <w:sz w:val="21"/>
          <w:szCs w:val="21"/>
          <w:lang w:eastAsia="zh-CN"/>
        </w:rPr>
        <w:t>预算和实际支出</w:t>
      </w:r>
      <w:r w:rsidRPr="00A0734E">
        <w:rPr>
          <w:rFonts w:ascii="SimSun" w:eastAsia="SimSun" w:hAnsi="SimSun"/>
          <w:sz w:val="21"/>
          <w:szCs w:val="21"/>
          <w:lang w:eastAsia="zh-CN"/>
        </w:rPr>
        <w:t>(</w:t>
      </w:r>
      <w:r w:rsidRPr="00A0734E">
        <w:rPr>
          <w:rFonts w:ascii="SimSun" w:eastAsia="SimSun" w:hAnsi="SimSun" w:hint="eastAsia"/>
          <w:sz w:val="21"/>
          <w:szCs w:val="21"/>
          <w:lang w:eastAsia="zh-CN"/>
        </w:rPr>
        <w:t>按</w:t>
      </w:r>
      <w:r w:rsidRPr="004F28B3">
        <w:rPr>
          <w:rFonts w:ascii="SimSun" w:eastAsia="SimSun" w:hAnsi="SimSun" w:hint="eastAsia"/>
          <w:color w:val="000000"/>
          <w:sz w:val="21"/>
          <w:szCs w:val="21"/>
          <w:lang w:eastAsia="zh-CN"/>
        </w:rPr>
        <w:t>成果</w:t>
      </w:r>
      <w:r w:rsidRPr="00A0734E">
        <w:rPr>
          <w:rFonts w:ascii="SimSun" w:eastAsia="SimSun" w:hAnsi="SimSun" w:hint="eastAsia"/>
          <w:sz w:val="21"/>
          <w:szCs w:val="21"/>
          <w:lang w:eastAsia="zh-CN"/>
        </w:rPr>
        <w:t>开列</w:t>
      </w:r>
      <w:r w:rsidRPr="00A0734E">
        <w:rPr>
          <w:rFonts w:ascii="SimSun" w:eastAsia="SimSun" w:hAnsi="SimSun"/>
          <w:sz w:val="21"/>
          <w:szCs w:val="21"/>
          <w:lang w:eastAsia="zh-CN"/>
        </w:rPr>
        <w:t>)</w:t>
      </w:r>
    </w:p>
    <w:p w:rsidR="004F0C82" w:rsidRPr="007416F1" w:rsidRDefault="004F0C82" w:rsidP="004F28B3">
      <w:pPr>
        <w:pStyle w:val="af2"/>
        <w:keepNext/>
        <w:spacing w:before="0" w:beforeAutospacing="0" w:afterLines="50" w:after="120" w:afterAutospacing="0" w:line="340" w:lineRule="atLeast"/>
        <w:jc w:val="center"/>
        <w:rPr>
          <w:rFonts w:ascii="KaiTi" w:eastAsia="KaiTi" w:hAnsi="KaiTi"/>
          <w:i/>
          <w:iCs/>
          <w:color w:val="000000"/>
          <w:sz w:val="21"/>
          <w:szCs w:val="20"/>
        </w:rPr>
      </w:pPr>
      <w:r w:rsidRPr="007416F1">
        <w:rPr>
          <w:rFonts w:ascii="KaiTi" w:eastAsia="KaiTi" w:hAnsi="KaiTi"/>
          <w:i/>
          <w:iCs/>
          <w:color w:val="000000"/>
          <w:sz w:val="21"/>
          <w:szCs w:val="21"/>
          <w:lang w:eastAsia="zh-CN"/>
        </w:rPr>
        <w:t>(</w:t>
      </w:r>
      <w:r w:rsidRPr="007416F1">
        <w:rPr>
          <w:rFonts w:ascii="KaiTi" w:eastAsia="KaiTi" w:hAnsi="KaiTi" w:cs="SimSun" w:hint="eastAsia"/>
          <w:i/>
          <w:iCs/>
          <w:color w:val="000000"/>
          <w:sz w:val="21"/>
          <w:szCs w:val="21"/>
          <w:lang w:eastAsia="zh-CN"/>
        </w:rPr>
        <w:t>单位：千瑞郎</w:t>
      </w:r>
      <w:r w:rsidRPr="007416F1">
        <w:rPr>
          <w:rFonts w:ascii="KaiTi" w:eastAsia="KaiTi" w:hAnsi="KaiTi"/>
          <w:i/>
          <w:iCs/>
          <w:color w:val="000000"/>
          <w:sz w:val="21"/>
          <w:szCs w:val="21"/>
          <w:lang w:eastAsia="zh-CN"/>
        </w:rPr>
        <w:t>)</w:t>
      </w:r>
    </w:p>
    <w:p w:rsidR="004F0C82" w:rsidRPr="003173CE" w:rsidRDefault="00693D41" w:rsidP="004F0C82">
      <w:pPr>
        <w:jc w:val="center"/>
        <w:rPr>
          <w:rFonts w:ascii="SimSun" w:eastAsia="SimSun" w:hAnsi="SimSun"/>
          <w:sz w:val="21"/>
        </w:rPr>
      </w:pPr>
      <w:r w:rsidRPr="003173CE">
        <w:rPr>
          <w:rFonts w:ascii="SimSun" w:eastAsia="SimSun" w:hAnsi="SimSun"/>
          <w:noProof/>
          <w:sz w:val="21"/>
          <w:lang w:eastAsia="zh-CN"/>
        </w:rPr>
        <w:drawing>
          <wp:inline distT="0" distB="0" distL="0" distR="0" wp14:anchorId="3A3ACDA0" wp14:editId="7CEF513B">
            <wp:extent cx="5759450" cy="2927350"/>
            <wp:effectExtent l="0" t="0" r="0" b="6350"/>
            <wp:docPr id="535" name="图片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759450" cy="2927350"/>
                    </a:xfrm>
                    <a:prstGeom prst="rect">
                      <a:avLst/>
                    </a:prstGeom>
                    <a:noFill/>
                    <a:ln>
                      <a:noFill/>
                    </a:ln>
                  </pic:spPr>
                </pic:pic>
              </a:graphicData>
            </a:graphic>
          </wp:inline>
        </w:drawing>
      </w:r>
    </w:p>
    <w:p w:rsidR="004F0C82" w:rsidRPr="00A0734E" w:rsidRDefault="004F0C82" w:rsidP="004F28B3">
      <w:pPr>
        <w:pStyle w:val="af2"/>
        <w:keepNext/>
        <w:spacing w:beforeLines="50" w:before="120" w:beforeAutospacing="0" w:after="0" w:afterAutospacing="0" w:line="340" w:lineRule="atLeast"/>
        <w:jc w:val="center"/>
        <w:rPr>
          <w:rFonts w:ascii="SimSun" w:eastAsia="SimSun" w:hAnsi="SimSun"/>
          <w:sz w:val="21"/>
          <w:szCs w:val="21"/>
          <w:lang w:eastAsia="zh-CN"/>
        </w:rPr>
      </w:pPr>
      <w:r w:rsidRPr="00A0734E">
        <w:rPr>
          <w:rFonts w:ascii="SimSun" w:eastAsia="SimSun" w:hAnsi="SimSun" w:hint="eastAsia"/>
          <w:sz w:val="21"/>
          <w:szCs w:val="21"/>
          <w:lang w:eastAsia="zh-CN"/>
        </w:rPr>
        <w:t>预算和实际支出</w:t>
      </w:r>
      <w:r w:rsidRPr="00A0734E">
        <w:rPr>
          <w:rFonts w:ascii="SimSun" w:eastAsia="SimSun" w:hAnsi="SimSun"/>
          <w:sz w:val="21"/>
          <w:szCs w:val="21"/>
          <w:lang w:eastAsia="zh-CN"/>
        </w:rPr>
        <w:t>(</w:t>
      </w:r>
      <w:r w:rsidRPr="00A0734E">
        <w:rPr>
          <w:rFonts w:ascii="SimSun" w:eastAsia="SimSun" w:hAnsi="SimSun" w:hint="eastAsia"/>
          <w:sz w:val="21"/>
          <w:szCs w:val="21"/>
          <w:lang w:eastAsia="zh-CN"/>
        </w:rPr>
        <w:t>人事和非人事</w:t>
      </w:r>
      <w:r w:rsidRPr="00A0734E">
        <w:rPr>
          <w:rFonts w:ascii="SimSun" w:eastAsia="SimSun" w:hAnsi="SimSun"/>
          <w:sz w:val="21"/>
          <w:szCs w:val="21"/>
          <w:lang w:eastAsia="zh-CN"/>
        </w:rPr>
        <w:t>)</w:t>
      </w:r>
    </w:p>
    <w:p w:rsidR="004F0C82" w:rsidRPr="007416F1" w:rsidRDefault="004F0C82" w:rsidP="004F28B3">
      <w:pPr>
        <w:pStyle w:val="af2"/>
        <w:keepNext/>
        <w:spacing w:before="0" w:beforeAutospacing="0" w:afterLines="50" w:after="120" w:afterAutospacing="0" w:line="340" w:lineRule="atLeast"/>
        <w:jc w:val="center"/>
        <w:rPr>
          <w:rFonts w:ascii="KaiTi" w:eastAsia="KaiTi" w:hAnsi="KaiTi"/>
          <w:i/>
          <w:iCs/>
          <w:color w:val="000000"/>
          <w:sz w:val="21"/>
          <w:szCs w:val="20"/>
        </w:rPr>
      </w:pPr>
      <w:r w:rsidRPr="007416F1">
        <w:rPr>
          <w:rFonts w:ascii="KaiTi" w:eastAsia="KaiTi" w:hAnsi="KaiTi"/>
          <w:i/>
          <w:iCs/>
          <w:color w:val="000000"/>
          <w:sz w:val="21"/>
          <w:szCs w:val="21"/>
          <w:lang w:eastAsia="zh-CN"/>
        </w:rPr>
        <w:t>(</w:t>
      </w:r>
      <w:r w:rsidRPr="007416F1">
        <w:rPr>
          <w:rFonts w:ascii="KaiTi" w:eastAsia="KaiTi" w:hAnsi="KaiTi" w:cs="SimSun" w:hint="eastAsia"/>
          <w:i/>
          <w:iCs/>
          <w:color w:val="000000"/>
          <w:sz w:val="21"/>
          <w:szCs w:val="21"/>
          <w:lang w:eastAsia="zh-CN"/>
        </w:rPr>
        <w:t>单位：千瑞郎</w:t>
      </w:r>
      <w:r w:rsidRPr="007416F1">
        <w:rPr>
          <w:rFonts w:ascii="KaiTi" w:eastAsia="KaiTi" w:hAnsi="KaiTi"/>
          <w:i/>
          <w:iCs/>
          <w:color w:val="000000"/>
          <w:sz w:val="21"/>
          <w:szCs w:val="21"/>
          <w:lang w:eastAsia="zh-CN"/>
        </w:rPr>
        <w:t>)</w:t>
      </w:r>
    </w:p>
    <w:p w:rsidR="004F0C82" w:rsidRPr="003173CE" w:rsidRDefault="00EB6EFB" w:rsidP="004F0C82">
      <w:pPr>
        <w:jc w:val="center"/>
        <w:rPr>
          <w:rFonts w:ascii="SimSun" w:eastAsia="SimSun" w:hAnsi="SimSun"/>
          <w:sz w:val="21"/>
          <w:szCs w:val="20"/>
        </w:rPr>
      </w:pPr>
      <w:r w:rsidRPr="003173CE">
        <w:rPr>
          <w:rFonts w:ascii="SimSun" w:eastAsia="SimSun" w:hAnsi="SimSun"/>
          <w:noProof/>
          <w:sz w:val="21"/>
          <w:lang w:eastAsia="zh-CN"/>
        </w:rPr>
        <w:drawing>
          <wp:inline distT="0" distB="0" distL="0" distR="0" wp14:anchorId="040C4A09" wp14:editId="6680E9A6">
            <wp:extent cx="5940425" cy="1342116"/>
            <wp:effectExtent l="0" t="0" r="317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940425" cy="1342116"/>
                    </a:xfrm>
                    <a:prstGeom prst="rect">
                      <a:avLst/>
                    </a:prstGeom>
                    <a:noFill/>
                    <a:ln>
                      <a:noFill/>
                    </a:ln>
                  </pic:spPr>
                </pic:pic>
              </a:graphicData>
            </a:graphic>
          </wp:inline>
        </w:drawing>
      </w:r>
    </w:p>
    <w:p w:rsidR="004F0C82" w:rsidRDefault="004F0C82" w:rsidP="009E298B">
      <w:pPr>
        <w:autoSpaceDE w:val="0"/>
        <w:autoSpaceDN w:val="0"/>
        <w:rPr>
          <w:rFonts w:ascii="KaiTi" w:eastAsia="KaiTi" w:hAnsi="KaiTi"/>
          <w:i/>
          <w:sz w:val="16"/>
          <w:szCs w:val="16"/>
          <w:lang w:eastAsia="zh-CN"/>
        </w:rPr>
      </w:pPr>
      <w:r w:rsidRPr="007416F1">
        <w:rPr>
          <w:rFonts w:ascii="KaiTi" w:eastAsia="KaiTi" w:hAnsi="KaiTi" w:hint="eastAsia"/>
          <w:i/>
          <w:sz w:val="16"/>
          <w:szCs w:val="16"/>
          <w:lang w:eastAsia="zh-CN"/>
        </w:rPr>
        <w:t>注：调剂使用后的</w:t>
      </w:r>
      <w:r w:rsidRPr="007416F1">
        <w:rPr>
          <w:rFonts w:ascii="KaiTi" w:eastAsia="KaiTi" w:hAnsi="KaiTi"/>
          <w:i/>
          <w:sz w:val="16"/>
          <w:szCs w:val="16"/>
          <w:lang w:eastAsia="zh-CN"/>
        </w:rPr>
        <w:t>201</w:t>
      </w:r>
      <w:r w:rsidRPr="007416F1">
        <w:rPr>
          <w:rFonts w:ascii="KaiTi" w:eastAsia="KaiTi" w:hAnsi="KaiTi" w:hint="eastAsia"/>
          <w:i/>
          <w:sz w:val="16"/>
          <w:szCs w:val="16"/>
          <w:lang w:eastAsia="zh-CN"/>
        </w:rPr>
        <w:t>4</w:t>
      </w:r>
      <w:r w:rsidRPr="007416F1">
        <w:rPr>
          <w:rFonts w:ascii="KaiTi" w:eastAsia="KaiTi" w:hAnsi="KaiTi"/>
          <w:i/>
          <w:sz w:val="16"/>
          <w:szCs w:val="16"/>
          <w:lang w:eastAsia="zh-CN"/>
        </w:rPr>
        <w:t>/1</w:t>
      </w:r>
      <w:r w:rsidRPr="007416F1">
        <w:rPr>
          <w:rFonts w:ascii="KaiTi" w:eastAsia="KaiTi" w:hAnsi="KaiTi" w:hint="eastAsia"/>
          <w:i/>
          <w:sz w:val="16"/>
          <w:szCs w:val="16"/>
          <w:lang w:eastAsia="zh-CN"/>
        </w:rPr>
        <w:t>5年预算体现了根据《财务条例》</w:t>
      </w:r>
      <w:r w:rsidRPr="007416F1">
        <w:rPr>
          <w:rFonts w:ascii="KaiTi" w:eastAsia="KaiTi" w:hAnsi="KaiTi"/>
          <w:i/>
          <w:sz w:val="16"/>
          <w:szCs w:val="16"/>
          <w:lang w:eastAsia="zh-CN"/>
        </w:rPr>
        <w:t>5.5</w:t>
      </w:r>
      <w:r w:rsidRPr="007416F1">
        <w:rPr>
          <w:rFonts w:ascii="KaiTi" w:eastAsia="KaiTi" w:hAnsi="KaiTi" w:hint="eastAsia"/>
          <w:i/>
          <w:sz w:val="16"/>
          <w:szCs w:val="16"/>
          <w:lang w:eastAsia="zh-CN"/>
        </w:rPr>
        <w:t>在</w:t>
      </w:r>
      <w:smartTag w:uri="urn:schemas-microsoft-com:office:smarttags" w:element="chsdate">
        <w:smartTagPr>
          <w:attr w:name="IsROCDate" w:val="False"/>
          <w:attr w:name="IsLunarDate" w:val="False"/>
          <w:attr w:name="Day" w:val="31"/>
          <w:attr w:name="Month" w:val="3"/>
          <w:attr w:name="Year" w:val="2015"/>
        </w:smartTagPr>
        <w:r w:rsidRPr="007416F1">
          <w:rPr>
            <w:rFonts w:ascii="KaiTi" w:eastAsia="KaiTi" w:hAnsi="KaiTi" w:hint="eastAsia"/>
            <w:i/>
            <w:sz w:val="16"/>
            <w:szCs w:val="16"/>
            <w:lang w:eastAsia="zh-CN"/>
          </w:rPr>
          <w:t>2015年3月31日</w:t>
        </w:r>
      </w:smartTag>
      <w:r w:rsidRPr="007416F1">
        <w:rPr>
          <w:rFonts w:ascii="KaiTi" w:eastAsia="KaiTi" w:hAnsi="KaiTi" w:hint="eastAsia"/>
          <w:i/>
          <w:sz w:val="16"/>
          <w:szCs w:val="16"/>
          <w:lang w:eastAsia="zh-CN"/>
        </w:rPr>
        <w:t>进行的调剂，以满足2014/15两年期的需求。</w:t>
      </w:r>
    </w:p>
    <w:p w:rsidR="009E298B" w:rsidRPr="003173CE" w:rsidRDefault="009E298B" w:rsidP="009E298B">
      <w:pPr>
        <w:autoSpaceDE w:val="0"/>
        <w:autoSpaceDN w:val="0"/>
        <w:rPr>
          <w:rFonts w:ascii="SimSun" w:eastAsia="SimSun" w:hAnsi="SimSun"/>
          <w:sz w:val="21"/>
          <w:szCs w:val="16"/>
          <w:lang w:eastAsia="zh-CN"/>
        </w:rPr>
      </w:pPr>
    </w:p>
    <w:p w:rsidR="004F0C82" w:rsidRPr="003173CE" w:rsidRDefault="004F0C82" w:rsidP="00AE5300">
      <w:pPr>
        <w:keepNext/>
        <w:overflowPunct w:val="0"/>
        <w:spacing w:afterLines="50" w:after="120" w:line="340" w:lineRule="atLeast"/>
        <w:rPr>
          <w:rFonts w:ascii="SimSun" w:eastAsia="SimSun" w:hAnsi="SimSun" w:cs="Arial"/>
          <w:sz w:val="21"/>
          <w:u w:val="single"/>
        </w:rPr>
      </w:pPr>
      <w:r w:rsidRPr="003173CE">
        <w:rPr>
          <w:rFonts w:ascii="SimSun" w:eastAsia="SimSun" w:hAnsi="SimSun" w:cs="Arial"/>
          <w:sz w:val="21"/>
          <w:szCs w:val="20"/>
        </w:rPr>
        <w:t>A.</w:t>
      </w:r>
      <w:r w:rsidRPr="003173CE">
        <w:rPr>
          <w:rFonts w:ascii="SimSun" w:hAnsi="SimSun"/>
          <w:sz w:val="21"/>
          <w:szCs w:val="21"/>
          <w:lang w:eastAsia="zh-CN"/>
        </w:rPr>
        <w:tab/>
      </w:r>
      <w:r w:rsidRPr="003173CE">
        <w:rPr>
          <w:rFonts w:ascii="SimSun" w:hAnsi="SimSun"/>
          <w:sz w:val="21"/>
          <w:szCs w:val="21"/>
          <w:u w:val="single"/>
          <w:lang w:eastAsia="zh-CN"/>
        </w:rPr>
        <w:t>2014/15</w:t>
      </w:r>
      <w:r w:rsidRPr="003173CE">
        <w:rPr>
          <w:rFonts w:ascii="SimSun" w:hAnsi="SimSun" w:hint="eastAsia"/>
          <w:sz w:val="21"/>
          <w:szCs w:val="21"/>
          <w:u w:val="single"/>
          <w:lang w:eastAsia="zh-CN"/>
        </w:rPr>
        <w:t>年调剂使用后预算</w:t>
      </w:r>
    </w:p>
    <w:p w:rsidR="004F0C82" w:rsidRPr="00A0734E" w:rsidRDefault="004F0C82" w:rsidP="002E5F3E">
      <w:pPr>
        <w:numPr>
          <w:ilvl w:val="0"/>
          <w:numId w:val="56"/>
        </w:numPr>
        <w:tabs>
          <w:tab w:val="clear" w:pos="680"/>
        </w:tabs>
        <w:overflowPunct w:val="0"/>
        <w:adjustRightInd w:val="0"/>
        <w:spacing w:afterLines="50" w:after="120" w:line="340" w:lineRule="atLeast"/>
        <w:jc w:val="both"/>
        <w:rPr>
          <w:rFonts w:ascii="SimSun" w:eastAsia="SimSun" w:hAnsi="SimSun" w:cs="Arial"/>
          <w:sz w:val="21"/>
          <w:szCs w:val="21"/>
          <w:lang w:eastAsia="ko-KR"/>
        </w:rPr>
      </w:pPr>
      <w:r w:rsidRPr="00A0734E">
        <w:rPr>
          <w:rFonts w:ascii="SimSun" w:eastAsia="SimSun" w:hAnsi="SimSun" w:cs="Arial" w:hint="eastAsia"/>
          <w:sz w:val="21"/>
          <w:szCs w:val="21"/>
          <w:lang w:eastAsia="zh-CN"/>
        </w:rPr>
        <w:t>人事资源有所增长主要是因为：</w:t>
      </w:r>
      <w:r w:rsidRPr="00A0734E">
        <w:rPr>
          <w:rFonts w:ascii="SimSun" w:eastAsia="SimSun" w:hAnsi="SimSun" w:cs="Arial"/>
          <w:sz w:val="21"/>
          <w:szCs w:val="21"/>
          <w:lang w:eastAsia="ko-KR"/>
        </w:rPr>
        <w:t>(i)</w:t>
      </w:r>
      <w:r w:rsidRPr="00A0734E">
        <w:rPr>
          <w:rFonts w:ascii="SimSun" w:eastAsia="SimSun" w:hAnsi="SimSun" w:cs="Arial" w:hint="eastAsia"/>
          <w:sz w:val="21"/>
          <w:szCs w:val="21"/>
          <w:lang w:eastAsia="zh-CN"/>
        </w:rPr>
        <w:t>随着礼宾职能相关活动的并入、</w:t>
      </w:r>
      <w:r w:rsidRPr="00A0734E">
        <w:rPr>
          <w:rFonts w:ascii="SimSun" w:eastAsia="SimSun" w:hAnsi="SimSun" w:hint="eastAsia"/>
          <w:sz w:val="21"/>
          <w:szCs w:val="21"/>
          <w:lang w:eastAsia="zh-CN"/>
        </w:rPr>
        <w:t>业务连续性协调员角色</w:t>
      </w:r>
      <w:r w:rsidRPr="00A0734E">
        <w:rPr>
          <w:rFonts w:ascii="SimSun" w:eastAsia="SimSun" w:hAnsi="SimSun" w:cs="Arial" w:hint="eastAsia"/>
          <w:sz w:val="21"/>
          <w:szCs w:val="21"/>
          <w:lang w:eastAsia="zh-CN"/>
        </w:rPr>
        <w:t>的确立，本计划调入了</w:t>
      </w:r>
      <w:r>
        <w:rPr>
          <w:rFonts w:ascii="SimSun" w:eastAsia="SimSun" w:hAnsi="SimSun" w:cs="Arial" w:hint="eastAsia"/>
          <w:sz w:val="21"/>
          <w:szCs w:val="21"/>
          <w:lang w:eastAsia="zh-CN"/>
        </w:rPr>
        <w:t>新</w:t>
      </w:r>
      <w:r w:rsidRPr="00A0734E">
        <w:rPr>
          <w:rFonts w:ascii="SimSun" w:eastAsia="SimSun" w:hAnsi="SimSun" w:cs="Arial" w:hint="eastAsia"/>
          <w:sz w:val="21"/>
          <w:szCs w:val="21"/>
          <w:lang w:eastAsia="zh-CN"/>
        </w:rPr>
        <w:t>职位，以及</w:t>
      </w:r>
      <w:r w:rsidRPr="00A0734E">
        <w:rPr>
          <w:rFonts w:ascii="SimSun" w:eastAsia="SimSun" w:hAnsi="SimSun"/>
          <w:sz w:val="21"/>
          <w:szCs w:val="21"/>
          <w:lang w:eastAsia="zh-CN"/>
        </w:rPr>
        <w:t>(ii)</w:t>
      </w:r>
      <w:r w:rsidRPr="00A0734E">
        <w:rPr>
          <w:rFonts w:ascii="SimSun" w:eastAsia="SimSun" w:hAnsi="SimSun" w:hint="eastAsia"/>
          <w:sz w:val="21"/>
          <w:szCs w:val="21"/>
          <w:lang w:eastAsia="zh-CN"/>
        </w:rPr>
        <w:t>为满足对法律服务日益增长的需求，将</w:t>
      </w:r>
      <w:r w:rsidRPr="00A0734E">
        <w:rPr>
          <w:rFonts w:ascii="SimSun" w:eastAsia="SimSun" w:hAnsi="SimSun" w:cs="Arial" w:hint="eastAsia"/>
          <w:sz w:val="21"/>
          <w:szCs w:val="21"/>
          <w:lang w:eastAsia="zh-CN"/>
        </w:rPr>
        <w:t>法律顾问办公室的</w:t>
      </w:r>
      <w:r w:rsidRPr="00A0734E">
        <w:rPr>
          <w:rFonts w:ascii="SimSun" w:eastAsia="SimSun" w:hAnsi="SimSun" w:hint="eastAsia"/>
          <w:sz w:val="21"/>
          <w:szCs w:val="21"/>
          <w:lang w:eastAsia="zh-CN"/>
        </w:rPr>
        <w:t>长期性职能转正。</w:t>
      </w:r>
    </w:p>
    <w:p w:rsidR="004F0C82" w:rsidRPr="003173CE" w:rsidRDefault="004F0C82" w:rsidP="00AE5300">
      <w:pPr>
        <w:keepNext/>
        <w:overflowPunct w:val="0"/>
        <w:spacing w:afterLines="50" w:after="120" w:line="340" w:lineRule="atLeast"/>
        <w:rPr>
          <w:rFonts w:ascii="SimSun" w:eastAsia="SimSun" w:hAnsi="SimSun" w:cs="Arial"/>
          <w:sz w:val="21"/>
          <w:szCs w:val="20"/>
          <w:u w:val="single"/>
          <w:lang w:eastAsia="ko-KR"/>
        </w:rPr>
      </w:pPr>
      <w:r w:rsidRPr="003173CE">
        <w:rPr>
          <w:rFonts w:ascii="SimSun" w:eastAsia="SimSun" w:hAnsi="SimSun" w:cs="Arial"/>
          <w:sz w:val="21"/>
          <w:szCs w:val="20"/>
          <w:lang w:eastAsia="ko-KR"/>
        </w:rPr>
        <w:t>B.</w:t>
      </w:r>
      <w:r w:rsidRPr="003173CE">
        <w:rPr>
          <w:rFonts w:ascii="SimSun" w:eastAsia="SimSun" w:hAnsi="SimSun" w:cs="Arial"/>
          <w:sz w:val="21"/>
          <w:szCs w:val="20"/>
          <w:lang w:eastAsia="ko-KR"/>
        </w:rPr>
        <w:tab/>
      </w:r>
      <w:r w:rsidRPr="003173CE">
        <w:rPr>
          <w:rFonts w:ascii="SimSun" w:hAnsi="SimSun"/>
          <w:sz w:val="21"/>
          <w:szCs w:val="21"/>
          <w:u w:val="single"/>
          <w:lang w:eastAsia="zh-CN"/>
        </w:rPr>
        <w:t>2014</w:t>
      </w:r>
      <w:r w:rsidRPr="003173CE">
        <w:rPr>
          <w:rFonts w:ascii="SimSun" w:hAnsi="SimSun" w:hint="eastAsia"/>
          <w:sz w:val="21"/>
          <w:szCs w:val="21"/>
          <w:u w:val="single"/>
          <w:lang w:eastAsia="zh-CN"/>
        </w:rPr>
        <w:t>年预算使用情况</w:t>
      </w:r>
    </w:p>
    <w:p w:rsidR="004F0C82" w:rsidRPr="00A0734E" w:rsidRDefault="004F0C82" w:rsidP="002E5F3E">
      <w:pPr>
        <w:numPr>
          <w:ilvl w:val="0"/>
          <w:numId w:val="56"/>
        </w:numPr>
        <w:tabs>
          <w:tab w:val="clear" w:pos="680"/>
        </w:tabs>
        <w:overflowPunct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cs="Arial" w:hint="eastAsia"/>
          <w:sz w:val="21"/>
          <w:lang w:eastAsia="zh-CN"/>
        </w:rPr>
        <w:t>两年期第一年的预算使用情况在预期的40-60%范围之内，符合预期</w:t>
      </w:r>
      <w:r w:rsidRPr="00A0734E">
        <w:rPr>
          <w:rFonts w:ascii="SimSun" w:eastAsia="SimSun" w:hAnsi="SimSun" w:cs="SimSun" w:hint="eastAsia"/>
          <w:sz w:val="21"/>
          <w:szCs w:val="21"/>
          <w:lang w:eastAsia="ko-KR"/>
        </w:rPr>
        <w:t>。</w:t>
      </w:r>
    </w:p>
    <w:p w:rsidR="00361A1E" w:rsidRPr="003173CE" w:rsidRDefault="00361A1E">
      <w:pPr>
        <w:rPr>
          <w:rFonts w:ascii="SimSun" w:eastAsia="SimSun" w:hAnsi="SimSun"/>
          <w:sz w:val="21"/>
          <w:lang w:eastAsia="zh-CN"/>
        </w:rPr>
      </w:pPr>
      <w:r w:rsidRPr="003173CE">
        <w:rPr>
          <w:rFonts w:ascii="SimSun" w:eastAsia="SimSun" w:hAnsi="SimSun"/>
          <w:sz w:val="21"/>
          <w:lang w:eastAsia="zh-CN"/>
        </w:rPr>
        <w:br w:type="page"/>
      </w:r>
    </w:p>
    <w:p w:rsidR="00361A1E"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89" w:name="_Toc422871069"/>
      <w:r w:rsidRPr="00741BCC">
        <w:rPr>
          <w:rFonts w:ascii="SimHei" w:eastAsia="SimHei" w:hAnsi="SimHei"/>
          <w:b w:val="0"/>
          <w:sz w:val="21"/>
          <w:lang w:eastAsia="zh-CN"/>
        </w:rPr>
        <w:t>计划</w:t>
      </w:r>
      <w:r w:rsidR="00361A1E" w:rsidRPr="00741BCC">
        <w:rPr>
          <w:rFonts w:ascii="SimHei" w:eastAsia="SimHei" w:hAnsi="SimHei"/>
          <w:b w:val="0"/>
          <w:sz w:val="21"/>
          <w:lang w:eastAsia="zh-CN"/>
        </w:rPr>
        <w:t>22</w:t>
      </w:r>
      <w:r w:rsidR="00361A1E" w:rsidRPr="00741BCC">
        <w:rPr>
          <w:rFonts w:ascii="SimHei" w:eastAsia="SimHei" w:hAnsi="SimHei"/>
          <w:b w:val="0"/>
          <w:sz w:val="21"/>
          <w:lang w:eastAsia="zh-CN"/>
        </w:rPr>
        <w:tab/>
      </w:r>
      <w:r w:rsidR="006B7F62" w:rsidRPr="00741BCC">
        <w:rPr>
          <w:rFonts w:ascii="SimHei" w:eastAsia="SimHei" w:hAnsi="SimHei" w:hint="eastAsia"/>
          <w:b w:val="0"/>
          <w:sz w:val="21"/>
          <w:lang w:eastAsia="zh-CN"/>
        </w:rPr>
        <w:t>计划与资源管理</w:t>
      </w:r>
      <w:bookmarkEnd w:id="89"/>
    </w:p>
    <w:p w:rsidR="00361A1E" w:rsidRPr="003173CE" w:rsidRDefault="007537A5" w:rsidP="00741BCC">
      <w:pPr>
        <w:tabs>
          <w:tab w:val="left" w:pos="1985"/>
        </w:tabs>
        <w:spacing w:afterLines="50" w:after="120" w:line="340" w:lineRule="atLeast"/>
        <w:rPr>
          <w:rFonts w:ascii="SimSun" w:eastAsia="SimSun" w:hAnsi="SimSun"/>
          <w:b/>
          <w:sz w:val="21"/>
          <w:szCs w:val="22"/>
          <w:lang w:eastAsia="zh-CN"/>
        </w:rPr>
      </w:pPr>
      <w:r w:rsidRPr="003173CE">
        <w:rPr>
          <w:rFonts w:ascii="SimSun" w:eastAsia="SimSun" w:hAnsi="SimSun"/>
          <w:b/>
          <w:sz w:val="21"/>
          <w:szCs w:val="22"/>
          <w:lang w:eastAsia="zh-CN"/>
        </w:rPr>
        <w:t>计划管理人</w:t>
      </w:r>
      <w:r w:rsidR="004F0C82" w:rsidRPr="003173CE">
        <w:rPr>
          <w:rFonts w:ascii="SimSun" w:eastAsia="SimSun" w:hAnsi="SimSun" w:hint="eastAsia"/>
          <w:b/>
          <w:sz w:val="21"/>
          <w:szCs w:val="22"/>
          <w:lang w:eastAsia="zh-CN"/>
        </w:rPr>
        <w:tab/>
      </w:r>
      <w:r w:rsidR="004F0C82" w:rsidRPr="003173CE">
        <w:rPr>
          <w:rFonts w:ascii="SimSun" w:eastAsia="SimSun" w:hAnsi="SimSun"/>
          <w:b/>
          <w:sz w:val="21"/>
          <w:szCs w:val="22"/>
          <w:lang w:eastAsia="zh-CN"/>
        </w:rPr>
        <w:t>安比·孙达拉姆先生</w:t>
      </w:r>
    </w:p>
    <w:p w:rsidR="004F0C82" w:rsidRPr="003173CE" w:rsidRDefault="004F0C82" w:rsidP="00BE38B6">
      <w:pPr>
        <w:keepNext/>
        <w:spacing w:beforeLines="100" w:before="240" w:afterLines="50" w:after="120" w:line="340" w:lineRule="atLeast"/>
        <w:rPr>
          <w:rFonts w:ascii="SimSun" w:eastAsia="SimSun" w:hAnsi="SimSun"/>
          <w:b/>
          <w:bCs/>
          <w:sz w:val="21"/>
          <w:szCs w:val="22"/>
          <w:lang w:eastAsia="zh-CN"/>
        </w:rPr>
      </w:pPr>
      <w:r w:rsidRPr="003173CE">
        <w:rPr>
          <w:rFonts w:ascii="SimSun" w:eastAsia="SimSun" w:hAnsi="SimSun"/>
          <w:b/>
          <w:bCs/>
          <w:sz w:val="21"/>
          <w:szCs w:val="22"/>
          <w:lang w:eastAsia="zh-CN"/>
        </w:rPr>
        <w:t>2014</w:t>
      </w:r>
      <w:r w:rsidRPr="003173CE">
        <w:rPr>
          <w:rFonts w:ascii="SimSun" w:eastAsia="SimSun" w:hAnsi="SimSun" w:hint="eastAsia"/>
          <w:b/>
          <w:bCs/>
          <w:sz w:val="21"/>
          <w:szCs w:val="22"/>
          <w:lang w:eastAsia="zh-CN"/>
        </w:rPr>
        <w:t>年进展情况概况</w:t>
      </w:r>
    </w:p>
    <w:p w:rsidR="004F0C82" w:rsidRPr="003173CE" w:rsidRDefault="004F0C82" w:rsidP="002E5F3E">
      <w:pPr>
        <w:pStyle w:val="11"/>
        <w:numPr>
          <w:ilvl w:val="0"/>
          <w:numId w:val="27"/>
        </w:numPr>
        <w:overflowPunct w:val="0"/>
        <w:spacing w:afterLines="50" w:after="120" w:line="340" w:lineRule="atLeast"/>
        <w:ind w:left="0" w:firstLine="0"/>
        <w:jc w:val="both"/>
        <w:rPr>
          <w:rFonts w:ascii="SimSun" w:eastAsia="SimSun" w:hAnsi="SimSun"/>
          <w:bCs/>
          <w:sz w:val="21"/>
          <w:szCs w:val="22"/>
          <w:lang w:eastAsia="zh-CN"/>
        </w:rPr>
      </w:pPr>
      <w:r w:rsidRPr="003173CE">
        <w:rPr>
          <w:rFonts w:ascii="SimSun" w:eastAsia="SimSun" w:hAnsi="SimSun" w:hint="eastAsia"/>
          <w:bCs/>
          <w:sz w:val="21"/>
          <w:szCs w:val="22"/>
          <w:lang w:eastAsia="zh-CN"/>
        </w:rPr>
        <w:t>在2012/13年取得的进展基础上，WIPO计划和财务管理在2014年继续加强。为了更有效地利用资源，建立关于计划、效绩管理、促进和支持整个组织运行活动的最佳实践，并且强化“第二道防线</w:t>
      </w:r>
      <w:r w:rsidRPr="003173CE">
        <w:rPr>
          <w:rStyle w:val="ac"/>
          <w:rFonts w:ascii="SimSun" w:eastAsia="SimSun" w:hAnsi="SimSun"/>
          <w:bCs/>
          <w:sz w:val="21"/>
          <w:szCs w:val="22"/>
        </w:rPr>
        <w:footnoteReference w:id="54"/>
      </w:r>
      <w:r w:rsidRPr="003173CE">
        <w:rPr>
          <w:rFonts w:ascii="SimSun" w:eastAsia="SimSun" w:hAnsi="SimSun" w:hint="eastAsia"/>
          <w:bCs/>
          <w:sz w:val="21"/>
          <w:szCs w:val="22"/>
          <w:lang w:eastAsia="zh-CN"/>
        </w:rPr>
        <w:t>”，2013年11月在本计划内开展的战略重构工作于2014年全面展开。战略重构工作包括：</w:t>
      </w:r>
      <w:r w:rsidR="003173CE">
        <w:rPr>
          <w:rFonts w:ascii="SimSun" w:eastAsia="SimSun" w:hAnsi="SimSun" w:hint="eastAsia"/>
          <w:bCs/>
          <w:sz w:val="21"/>
          <w:szCs w:val="22"/>
          <w:lang w:eastAsia="zh-CN"/>
        </w:rPr>
        <w:t>(</w:t>
      </w:r>
      <w:r w:rsidRPr="003173CE">
        <w:rPr>
          <w:rFonts w:ascii="SimSun" w:eastAsia="SimSun" w:hAnsi="SimSun" w:hint="eastAsia"/>
          <w:bCs/>
          <w:sz w:val="21"/>
          <w:szCs w:val="22"/>
          <w:lang w:eastAsia="zh-CN"/>
        </w:rPr>
        <w:t>1</w:t>
      </w:r>
      <w:r w:rsidR="003173CE">
        <w:rPr>
          <w:rFonts w:ascii="SimSun" w:eastAsia="SimSun" w:hAnsi="SimSun" w:hint="eastAsia"/>
          <w:bCs/>
          <w:sz w:val="21"/>
          <w:szCs w:val="22"/>
          <w:lang w:eastAsia="zh-CN"/>
        </w:rPr>
        <w:t>)</w:t>
      </w:r>
      <w:r w:rsidRPr="003173CE">
        <w:rPr>
          <w:rFonts w:ascii="SimSun" w:eastAsia="SimSun" w:hAnsi="SimSun" w:hint="eastAsia"/>
          <w:bCs/>
          <w:sz w:val="21"/>
          <w:szCs w:val="22"/>
          <w:lang w:eastAsia="zh-CN"/>
        </w:rPr>
        <w:t>将计划管理和效绩处、预算处合并，成立计划效绩和预算司</w:t>
      </w:r>
      <w:r w:rsidR="003173CE">
        <w:rPr>
          <w:rFonts w:ascii="SimSun" w:eastAsia="SimSun" w:hAnsi="SimSun" w:hint="eastAsia"/>
          <w:bCs/>
          <w:sz w:val="21"/>
          <w:szCs w:val="22"/>
          <w:lang w:eastAsia="zh-CN"/>
        </w:rPr>
        <w:t>(</w:t>
      </w:r>
      <w:r w:rsidRPr="003173CE">
        <w:rPr>
          <w:rFonts w:ascii="SimSun" w:eastAsia="SimSun" w:hAnsi="SimSun" w:hint="eastAsia"/>
          <w:bCs/>
          <w:sz w:val="21"/>
          <w:szCs w:val="22"/>
          <w:lang w:eastAsia="zh-CN"/>
        </w:rPr>
        <w:t>PPBD</w:t>
      </w:r>
      <w:r w:rsidR="003173CE">
        <w:rPr>
          <w:rFonts w:ascii="SimSun" w:eastAsia="SimSun" w:hAnsi="SimSun" w:hint="eastAsia"/>
          <w:bCs/>
          <w:sz w:val="21"/>
          <w:szCs w:val="22"/>
          <w:lang w:eastAsia="zh-CN"/>
        </w:rPr>
        <w:t>)</w:t>
      </w:r>
      <w:r w:rsidRPr="003173CE">
        <w:rPr>
          <w:rFonts w:ascii="SimSun" w:eastAsia="SimSun" w:hAnsi="SimSun" w:hint="eastAsia"/>
          <w:bCs/>
          <w:sz w:val="21"/>
          <w:szCs w:val="22"/>
          <w:lang w:eastAsia="zh-CN"/>
        </w:rPr>
        <w:t>，以便用更全面的方式进行计划管理；</w:t>
      </w:r>
      <w:r w:rsidR="003173CE">
        <w:rPr>
          <w:rFonts w:ascii="SimSun" w:eastAsia="SimSun" w:hAnsi="SimSun" w:hint="eastAsia"/>
          <w:bCs/>
          <w:sz w:val="21"/>
          <w:szCs w:val="22"/>
          <w:lang w:eastAsia="zh-CN"/>
        </w:rPr>
        <w:t>(</w:t>
      </w:r>
      <w:r w:rsidRPr="003173CE">
        <w:rPr>
          <w:rFonts w:ascii="SimSun" w:eastAsia="SimSun" w:hAnsi="SimSun" w:hint="eastAsia"/>
          <w:bCs/>
          <w:sz w:val="21"/>
          <w:szCs w:val="22"/>
          <w:lang w:eastAsia="zh-CN"/>
        </w:rPr>
        <w:t>2</w:t>
      </w:r>
      <w:r w:rsidR="003173CE">
        <w:rPr>
          <w:rFonts w:ascii="SimSun" w:eastAsia="SimSun" w:hAnsi="SimSun" w:hint="eastAsia"/>
          <w:bCs/>
          <w:sz w:val="21"/>
          <w:szCs w:val="22"/>
          <w:lang w:eastAsia="zh-CN"/>
        </w:rPr>
        <w:t>)</w:t>
      </w:r>
      <w:r w:rsidRPr="003173CE">
        <w:rPr>
          <w:rFonts w:ascii="SimSun" w:eastAsia="SimSun" w:hAnsi="SimSun" w:hint="eastAsia"/>
          <w:bCs/>
          <w:sz w:val="21"/>
          <w:szCs w:val="22"/>
          <w:lang w:eastAsia="zh-CN"/>
        </w:rPr>
        <w:t>重新定义“管理者办公室”的角色，分离风险管理协调、合规和内部控制、财务监管框架的审查和维持、监督建议的跟进的职责，并为它们分配清晰的职责；</w:t>
      </w:r>
      <w:r w:rsidR="003173CE">
        <w:rPr>
          <w:rFonts w:ascii="SimSun" w:eastAsia="SimSun" w:hAnsi="SimSun" w:hint="eastAsia"/>
          <w:bCs/>
          <w:sz w:val="21"/>
          <w:szCs w:val="22"/>
          <w:lang w:eastAsia="zh-CN"/>
        </w:rPr>
        <w:t>(</w:t>
      </w:r>
      <w:r w:rsidRPr="003173CE">
        <w:rPr>
          <w:rFonts w:ascii="SimSun" w:eastAsia="SimSun" w:hAnsi="SimSun" w:hint="eastAsia"/>
          <w:bCs/>
          <w:sz w:val="21"/>
          <w:szCs w:val="22"/>
          <w:lang w:eastAsia="zh-CN"/>
        </w:rPr>
        <w:t>3</w:t>
      </w:r>
      <w:r w:rsidR="003173CE">
        <w:rPr>
          <w:rFonts w:ascii="SimSun" w:eastAsia="SimSun" w:hAnsi="SimSun" w:hint="eastAsia"/>
          <w:bCs/>
          <w:sz w:val="21"/>
          <w:szCs w:val="22"/>
          <w:lang w:eastAsia="zh-CN"/>
        </w:rPr>
        <w:t>)</w:t>
      </w:r>
      <w:r w:rsidRPr="003173CE">
        <w:rPr>
          <w:rFonts w:ascii="SimSun" w:eastAsia="SimSun" w:hAnsi="SimSun" w:hint="eastAsia"/>
          <w:bCs/>
          <w:sz w:val="21"/>
          <w:szCs w:val="22"/>
          <w:lang w:eastAsia="zh-CN"/>
        </w:rPr>
        <w:t>将本组织行政申请的管理和支持合并到计划22中，使EPR项目组合交付的各系统协同作用并有效地纳入主流。</w:t>
      </w:r>
    </w:p>
    <w:p w:rsidR="004F0C82" w:rsidRPr="003173CE" w:rsidRDefault="004F0C82" w:rsidP="002E5F3E">
      <w:pPr>
        <w:pStyle w:val="12"/>
        <w:numPr>
          <w:ilvl w:val="0"/>
          <w:numId w:val="27"/>
        </w:numPr>
        <w:overflowPunct w:val="0"/>
        <w:spacing w:afterLines="50" w:after="120" w:line="340" w:lineRule="atLeast"/>
        <w:ind w:left="0" w:firstLine="0"/>
        <w:jc w:val="both"/>
        <w:rPr>
          <w:rFonts w:ascii="SimSun" w:hAnsi="SimSun"/>
          <w:bCs/>
          <w:sz w:val="21"/>
          <w:szCs w:val="22"/>
          <w:lang w:eastAsia="zh-CN"/>
        </w:rPr>
      </w:pPr>
      <w:r w:rsidRPr="003173CE">
        <w:rPr>
          <w:rFonts w:ascii="SimSun" w:hAnsi="SimSun" w:hint="eastAsia"/>
          <w:bCs/>
          <w:sz w:val="21"/>
          <w:szCs w:val="22"/>
          <w:lang w:eastAsia="zh-CN"/>
        </w:rPr>
        <w:t>2014年在进一步嵌入基于成果的文化和强化WIPO效绩管理周期方面取得了良好的进展。工作规划程序在2014年继续得到改善，引入了员额级别规划。为了支持这一改善，在企业资源规划</w:t>
      </w:r>
      <w:r w:rsidR="003173CE">
        <w:rPr>
          <w:rFonts w:ascii="SimSun" w:hAnsi="SimSun" w:hint="eastAsia"/>
          <w:bCs/>
          <w:sz w:val="21"/>
          <w:szCs w:val="22"/>
          <w:lang w:eastAsia="zh-CN"/>
        </w:rPr>
        <w:t>(</w:t>
      </w:r>
      <w:r w:rsidRPr="003173CE">
        <w:rPr>
          <w:rFonts w:ascii="SimSun" w:hAnsi="SimSun" w:hint="eastAsia"/>
          <w:bCs/>
          <w:sz w:val="21"/>
          <w:szCs w:val="22"/>
          <w:lang w:eastAsia="zh-CN"/>
        </w:rPr>
        <w:t>ERP</w:t>
      </w:r>
      <w:r w:rsidR="003173CE">
        <w:rPr>
          <w:rFonts w:ascii="SimSun" w:hAnsi="SimSun" w:hint="eastAsia"/>
          <w:bCs/>
          <w:sz w:val="21"/>
          <w:szCs w:val="22"/>
          <w:lang w:eastAsia="zh-CN"/>
        </w:rPr>
        <w:t>)</w:t>
      </w:r>
      <w:r w:rsidRPr="003173CE">
        <w:rPr>
          <w:rFonts w:ascii="SimSun" w:hAnsi="SimSun" w:hint="eastAsia"/>
          <w:bCs/>
          <w:sz w:val="21"/>
          <w:szCs w:val="22"/>
          <w:lang w:eastAsia="zh-CN"/>
        </w:rPr>
        <w:t>企业效绩管理</w:t>
      </w:r>
      <w:r w:rsidR="003173CE">
        <w:rPr>
          <w:rFonts w:ascii="SimSun" w:hAnsi="SimSun" w:hint="eastAsia"/>
          <w:bCs/>
          <w:sz w:val="21"/>
          <w:szCs w:val="22"/>
          <w:lang w:eastAsia="zh-CN"/>
        </w:rPr>
        <w:t>(</w:t>
      </w:r>
      <w:r w:rsidRPr="003173CE">
        <w:rPr>
          <w:rFonts w:ascii="SimSun" w:hAnsi="SimSun" w:hint="eastAsia"/>
          <w:bCs/>
          <w:sz w:val="21"/>
          <w:szCs w:val="22"/>
          <w:lang w:eastAsia="zh-CN"/>
        </w:rPr>
        <w:t>EPM</w:t>
      </w:r>
      <w:r w:rsidR="003173CE">
        <w:rPr>
          <w:rFonts w:ascii="SimSun" w:hAnsi="SimSun" w:hint="eastAsia"/>
          <w:bCs/>
          <w:sz w:val="21"/>
          <w:szCs w:val="22"/>
          <w:lang w:eastAsia="zh-CN"/>
        </w:rPr>
        <w:t>)</w:t>
      </w:r>
      <w:r w:rsidRPr="003173CE">
        <w:rPr>
          <w:rFonts w:ascii="SimSun" w:hAnsi="SimSun" w:hint="eastAsia"/>
          <w:bCs/>
          <w:sz w:val="21"/>
          <w:szCs w:val="22"/>
          <w:lang w:eastAsia="zh-CN"/>
        </w:rPr>
        <w:t>的工作规划模块中开发了新功能，使每个员工能被分配给特定的计划活动，促进了计划预期成果和员工个人目标之间更紧密的衔接。这一改善也使得人力资源配置和利用更透明和恰当。</w:t>
      </w:r>
    </w:p>
    <w:p w:rsidR="004F0C82" w:rsidRPr="003173CE" w:rsidRDefault="004F0C82" w:rsidP="002E5F3E">
      <w:pPr>
        <w:pStyle w:val="12"/>
        <w:numPr>
          <w:ilvl w:val="0"/>
          <w:numId w:val="27"/>
        </w:numPr>
        <w:overflowPunct w:val="0"/>
        <w:spacing w:afterLines="50" w:after="120" w:line="340" w:lineRule="atLeast"/>
        <w:ind w:left="0" w:firstLine="0"/>
        <w:jc w:val="both"/>
        <w:rPr>
          <w:rFonts w:ascii="SimSun" w:hAnsi="SimSun"/>
          <w:bCs/>
          <w:sz w:val="21"/>
          <w:szCs w:val="22"/>
          <w:lang w:eastAsia="zh-CN"/>
        </w:rPr>
      </w:pPr>
      <w:r w:rsidRPr="003173CE">
        <w:rPr>
          <w:rFonts w:ascii="SimSun" w:hAnsi="SimSun" w:hint="eastAsia"/>
          <w:bCs/>
          <w:sz w:val="21"/>
          <w:szCs w:val="22"/>
          <w:lang w:eastAsia="zh-CN"/>
        </w:rPr>
        <w:t>EPR EPM规划系统的改进是2014年所取得进展的重要部分。为此，2014年发布了两个新的关键模块来支持WIPO的效绩周期，即“实施和监控”以及“效绩评估”模块。前者第一次为计划管理人提供了一个可以定期更新已批准工作计划的工具，显著提高了监控</w:t>
      </w:r>
      <w:r w:rsidRPr="001D2398">
        <w:rPr>
          <w:rFonts w:ascii="SimSun" w:hAnsi="SimSun" w:cs="Times New Roman" w:hint="eastAsia"/>
          <w:bCs/>
          <w:sz w:val="21"/>
          <w:szCs w:val="22"/>
          <w:lang w:eastAsia="zh-CN"/>
        </w:rPr>
        <w:t>计划</w:t>
      </w:r>
      <w:r w:rsidRPr="003173CE">
        <w:rPr>
          <w:rFonts w:ascii="SimSun" w:hAnsi="SimSun" w:hint="eastAsia"/>
          <w:bCs/>
          <w:sz w:val="21"/>
          <w:szCs w:val="22"/>
          <w:lang w:eastAsia="zh-CN"/>
        </w:rPr>
        <w:t>内容的实施及财务资源利用的能力。此外，该工具也能更好地对批准的工作计划和全年变化</w:t>
      </w:r>
      <w:r w:rsidRPr="001D2398">
        <w:rPr>
          <w:rFonts w:ascii="SimSun" w:hAnsi="SimSun" w:cs="Times New Roman" w:hint="eastAsia"/>
          <w:bCs/>
          <w:sz w:val="21"/>
          <w:szCs w:val="22"/>
          <w:lang w:eastAsia="zh-CN"/>
        </w:rPr>
        <w:t>之间</w:t>
      </w:r>
      <w:r w:rsidRPr="003173CE">
        <w:rPr>
          <w:rFonts w:ascii="SimSun" w:hAnsi="SimSun" w:hint="eastAsia"/>
          <w:bCs/>
          <w:sz w:val="21"/>
          <w:szCs w:val="22"/>
          <w:lang w:eastAsia="zh-CN"/>
        </w:rPr>
        <w:t>进行对比分析，从而改善计划管理，为未来计划周期提供信息。后者启用了一个更主动和统一的方法进行效绩评估，包括更频繁的中期效绩审查和跟踪2014/15年计划和预算所列目标方面取得的进展情况。</w:t>
      </w:r>
    </w:p>
    <w:p w:rsidR="004F0C82" w:rsidRPr="003173CE" w:rsidRDefault="004F0C82" w:rsidP="002E5F3E">
      <w:pPr>
        <w:pStyle w:val="12"/>
        <w:numPr>
          <w:ilvl w:val="0"/>
          <w:numId w:val="27"/>
        </w:numPr>
        <w:overflowPunct w:val="0"/>
        <w:spacing w:afterLines="50" w:after="120" w:line="340" w:lineRule="atLeast"/>
        <w:ind w:left="0" w:firstLine="0"/>
        <w:jc w:val="both"/>
        <w:rPr>
          <w:rFonts w:ascii="SimSun" w:hAnsi="SimSun"/>
          <w:bCs/>
          <w:sz w:val="21"/>
          <w:szCs w:val="22"/>
          <w:lang w:eastAsia="zh-CN"/>
        </w:rPr>
      </w:pPr>
      <w:r w:rsidRPr="003173CE">
        <w:rPr>
          <w:rFonts w:ascii="SimSun" w:hAnsi="SimSun" w:hint="eastAsia"/>
          <w:bCs/>
          <w:sz w:val="21"/>
          <w:szCs w:val="22"/>
          <w:lang w:eastAsia="zh-CN"/>
        </w:rPr>
        <w:t>2014年ERP组件的进一步整合也改善了报告能力和分析工具。2014年，行政综合管理系统</w:t>
      </w:r>
      <w:r w:rsidR="003173CE">
        <w:rPr>
          <w:rFonts w:ascii="SimSun" w:hAnsi="SimSun" w:hint="eastAsia"/>
          <w:bCs/>
          <w:sz w:val="21"/>
          <w:szCs w:val="22"/>
          <w:lang w:eastAsia="zh-CN"/>
        </w:rPr>
        <w:t>(</w:t>
      </w:r>
      <w:r w:rsidRPr="003173CE">
        <w:rPr>
          <w:rFonts w:ascii="SimSun" w:hAnsi="SimSun" w:hint="eastAsia"/>
          <w:bCs/>
          <w:sz w:val="21"/>
          <w:szCs w:val="22"/>
          <w:lang w:eastAsia="zh-CN"/>
        </w:rPr>
        <w:t>AIMS</w:t>
      </w:r>
      <w:r w:rsidR="003173CE">
        <w:rPr>
          <w:rFonts w:ascii="SimSun" w:hAnsi="SimSun" w:hint="eastAsia"/>
          <w:bCs/>
          <w:sz w:val="21"/>
          <w:szCs w:val="22"/>
          <w:lang w:eastAsia="zh-CN"/>
        </w:rPr>
        <w:t>)</w:t>
      </w:r>
      <w:r w:rsidRPr="003173CE">
        <w:rPr>
          <w:rFonts w:ascii="SimSun" w:hAnsi="SimSun" w:hint="eastAsia"/>
          <w:bCs/>
          <w:sz w:val="21"/>
          <w:szCs w:val="22"/>
          <w:lang w:eastAsia="zh-CN"/>
        </w:rPr>
        <w:t>的财务部分和EPM规划系统整合，改善了从EPM中报告预算和实际支出的对比。此外，EPR人力资源</w:t>
      </w:r>
      <w:r w:rsidR="003173CE">
        <w:rPr>
          <w:rFonts w:ascii="SimSun" w:hAnsi="SimSun" w:hint="eastAsia"/>
          <w:bCs/>
          <w:sz w:val="21"/>
          <w:szCs w:val="22"/>
          <w:lang w:eastAsia="zh-CN"/>
        </w:rPr>
        <w:t>(</w:t>
      </w:r>
      <w:r w:rsidRPr="003173CE">
        <w:rPr>
          <w:rFonts w:ascii="SimSun" w:hAnsi="SimSun" w:hint="eastAsia"/>
          <w:bCs/>
          <w:sz w:val="21"/>
          <w:szCs w:val="22"/>
          <w:lang w:eastAsia="zh-CN"/>
        </w:rPr>
        <w:t>HR</w:t>
      </w:r>
      <w:r w:rsidR="003173CE">
        <w:rPr>
          <w:rFonts w:ascii="SimSun" w:hAnsi="SimSun" w:hint="eastAsia"/>
          <w:bCs/>
          <w:sz w:val="21"/>
          <w:szCs w:val="22"/>
          <w:lang w:eastAsia="zh-CN"/>
        </w:rPr>
        <w:t>)</w:t>
      </w:r>
      <w:r w:rsidRPr="003173CE">
        <w:rPr>
          <w:rFonts w:ascii="SimSun" w:hAnsi="SimSun" w:hint="eastAsia"/>
          <w:bCs/>
          <w:sz w:val="21"/>
          <w:szCs w:val="22"/>
          <w:lang w:eastAsia="zh-CN"/>
        </w:rPr>
        <w:t>/工资系统自2014年1月开始运行，并于4月完成了与EPM规划系统的整合，显著提高了员额管理能力。业务智能模块也取得了进展，开发了初期管理板，并运用到核心管理领域</w:t>
      </w:r>
      <w:r w:rsidR="003173CE">
        <w:rPr>
          <w:rFonts w:ascii="SimSun" w:hAnsi="SimSun" w:hint="eastAsia"/>
          <w:bCs/>
          <w:sz w:val="21"/>
          <w:szCs w:val="22"/>
          <w:lang w:eastAsia="zh-CN"/>
        </w:rPr>
        <w:t>(</w:t>
      </w:r>
      <w:r w:rsidRPr="003173CE">
        <w:rPr>
          <w:rFonts w:ascii="SimSun" w:hAnsi="SimSun" w:hint="eastAsia"/>
          <w:bCs/>
          <w:sz w:val="21"/>
          <w:szCs w:val="22"/>
          <w:lang w:eastAsia="zh-CN"/>
        </w:rPr>
        <w:t>HRMD，采购和差旅，计划规划和财务</w:t>
      </w:r>
      <w:r w:rsidR="003173CE">
        <w:rPr>
          <w:rFonts w:ascii="SimSun" w:hAnsi="SimSun" w:hint="eastAsia"/>
          <w:bCs/>
          <w:sz w:val="21"/>
          <w:szCs w:val="22"/>
          <w:lang w:eastAsia="zh-CN"/>
        </w:rPr>
        <w:t>)</w:t>
      </w:r>
      <w:r w:rsidRPr="003173CE">
        <w:rPr>
          <w:rFonts w:ascii="SimSun" w:hAnsi="SimSun" w:hint="eastAsia"/>
          <w:bCs/>
          <w:sz w:val="21"/>
          <w:szCs w:val="22"/>
          <w:lang w:eastAsia="zh-CN"/>
        </w:rPr>
        <w:t>。计划2015年下半年在整个组织范围内运用。</w:t>
      </w:r>
    </w:p>
    <w:p w:rsidR="004F0C82" w:rsidRPr="003173CE" w:rsidRDefault="004F0C82" w:rsidP="002E5F3E">
      <w:pPr>
        <w:pStyle w:val="12"/>
        <w:numPr>
          <w:ilvl w:val="0"/>
          <w:numId w:val="27"/>
        </w:numPr>
        <w:overflowPunct w:val="0"/>
        <w:spacing w:afterLines="50" w:after="120" w:line="340" w:lineRule="atLeast"/>
        <w:ind w:left="0" w:firstLine="0"/>
        <w:jc w:val="both"/>
        <w:rPr>
          <w:rFonts w:ascii="SimSun" w:hAnsi="SimSun"/>
          <w:bCs/>
          <w:iCs/>
          <w:sz w:val="21"/>
          <w:szCs w:val="22"/>
          <w:lang w:eastAsia="zh-CN"/>
        </w:rPr>
      </w:pPr>
      <w:r w:rsidRPr="003173CE">
        <w:rPr>
          <w:rFonts w:ascii="SimSun" w:hAnsi="SimSun" w:hint="eastAsia"/>
          <w:bCs/>
          <w:iCs/>
          <w:sz w:val="21"/>
          <w:szCs w:val="22"/>
          <w:lang w:eastAsia="zh-CN"/>
        </w:rPr>
        <w:t>根据风险管理路线图，制定了一些文件，为本组织建立了一个正规化和统一的风险管理和内部控制框架，包括WIPO问责框架、WIPO风险偏好陈述书、风险管理小组</w:t>
      </w:r>
      <w:r w:rsidRPr="003173CE">
        <w:rPr>
          <w:rFonts w:ascii="SimSun" w:hAnsi="SimSun"/>
          <w:bCs/>
          <w:iCs/>
          <w:sz w:val="21"/>
          <w:szCs w:val="22"/>
          <w:lang w:eastAsia="zh-CN"/>
        </w:rPr>
        <w:t>(RMG)</w:t>
      </w:r>
      <w:r w:rsidRPr="003173CE">
        <w:rPr>
          <w:rFonts w:ascii="SimSun" w:hAnsi="SimSun" w:hint="eastAsia"/>
          <w:bCs/>
          <w:iCs/>
          <w:sz w:val="21"/>
          <w:szCs w:val="22"/>
          <w:lang w:eastAsia="zh-CN"/>
        </w:rPr>
        <w:t>、风险管理政策以及风险管理和内部控制手册。WIPO问责框架和WIPO风险偏好陈述在2014年底经成员国审核并得到认可。</w:t>
      </w:r>
    </w:p>
    <w:p w:rsidR="004F0C82" w:rsidRPr="003173CE" w:rsidRDefault="004F0C82" w:rsidP="002E5F3E">
      <w:pPr>
        <w:pStyle w:val="12"/>
        <w:numPr>
          <w:ilvl w:val="0"/>
          <w:numId w:val="27"/>
        </w:numPr>
        <w:overflowPunct w:val="0"/>
        <w:spacing w:afterLines="50" w:after="120" w:line="340" w:lineRule="atLeast"/>
        <w:ind w:left="0" w:firstLine="0"/>
        <w:jc w:val="both"/>
        <w:rPr>
          <w:rFonts w:ascii="SimSun" w:hAnsi="SimSun"/>
          <w:bCs/>
          <w:sz w:val="21"/>
          <w:szCs w:val="22"/>
          <w:lang w:eastAsia="zh-CN"/>
        </w:rPr>
      </w:pPr>
      <w:r w:rsidRPr="003173CE">
        <w:rPr>
          <w:rFonts w:ascii="SimSun" w:hAnsi="SimSun" w:hint="eastAsia"/>
          <w:bCs/>
          <w:iCs/>
          <w:sz w:val="21"/>
          <w:szCs w:val="22"/>
          <w:lang w:eastAsia="zh-CN"/>
        </w:rPr>
        <w:t>为了促进风险和控制信息的实时获取，支持主动风险和控制管理，并向审计机构提交有效答复，在2014年下半年实施了企业风险管理</w:t>
      </w:r>
      <w:r w:rsidR="003173CE">
        <w:rPr>
          <w:rFonts w:ascii="SimSun" w:hAnsi="SimSun" w:hint="eastAsia"/>
          <w:bCs/>
          <w:iCs/>
          <w:sz w:val="21"/>
          <w:szCs w:val="22"/>
          <w:lang w:eastAsia="zh-CN"/>
        </w:rPr>
        <w:t>(</w:t>
      </w:r>
      <w:r w:rsidRPr="003173CE">
        <w:rPr>
          <w:rFonts w:ascii="SimSun" w:hAnsi="SimSun" w:hint="eastAsia"/>
          <w:bCs/>
          <w:iCs/>
          <w:sz w:val="21"/>
          <w:szCs w:val="22"/>
          <w:lang w:eastAsia="zh-CN"/>
        </w:rPr>
        <w:t>ERM</w:t>
      </w:r>
      <w:r w:rsidR="003173CE">
        <w:rPr>
          <w:rFonts w:ascii="SimSun" w:hAnsi="SimSun" w:hint="eastAsia"/>
          <w:bCs/>
          <w:iCs/>
          <w:sz w:val="21"/>
          <w:szCs w:val="22"/>
          <w:lang w:eastAsia="zh-CN"/>
        </w:rPr>
        <w:t>)</w:t>
      </w:r>
      <w:r w:rsidRPr="003173CE">
        <w:rPr>
          <w:rFonts w:ascii="SimSun" w:hAnsi="SimSun" w:hint="eastAsia"/>
          <w:bCs/>
          <w:iCs/>
          <w:sz w:val="21"/>
          <w:szCs w:val="22"/>
          <w:lang w:eastAsia="zh-CN"/>
        </w:rPr>
        <w:t>工具，用于支持</w:t>
      </w:r>
      <w:r w:rsidRPr="001D2398">
        <w:rPr>
          <w:rFonts w:ascii="SimSun" w:hAnsi="SimSun" w:cs="Times New Roman" w:hint="eastAsia"/>
          <w:bCs/>
          <w:sz w:val="21"/>
          <w:szCs w:val="22"/>
          <w:lang w:eastAsia="zh-CN"/>
        </w:rPr>
        <w:t>2015</w:t>
      </w:r>
      <w:r w:rsidRPr="003173CE">
        <w:rPr>
          <w:rFonts w:ascii="SimSun" w:hAnsi="SimSun" w:hint="eastAsia"/>
          <w:bCs/>
          <w:iCs/>
          <w:sz w:val="21"/>
          <w:szCs w:val="22"/>
          <w:lang w:eastAsia="zh-CN"/>
        </w:rPr>
        <w:t>年工作规划程序。监控和报告风险的程序也得到加强，并且</w:t>
      </w:r>
      <w:r w:rsidR="003173CE">
        <w:rPr>
          <w:rFonts w:ascii="SimSun" w:hAnsi="SimSun" w:hint="eastAsia"/>
          <w:bCs/>
          <w:iCs/>
          <w:sz w:val="21"/>
          <w:szCs w:val="22"/>
          <w:lang w:eastAsia="zh-CN"/>
        </w:rPr>
        <w:t>(</w:t>
      </w:r>
      <w:r w:rsidRPr="003173CE">
        <w:rPr>
          <w:rFonts w:ascii="SimSun" w:hAnsi="SimSun"/>
          <w:bCs/>
          <w:iCs/>
          <w:sz w:val="21"/>
          <w:szCs w:val="22"/>
          <w:lang w:eastAsia="zh-CN"/>
        </w:rPr>
        <w:t>i</w:t>
      </w:r>
      <w:r w:rsidR="003173CE">
        <w:rPr>
          <w:rFonts w:ascii="SimSun" w:hAnsi="SimSun" w:hint="eastAsia"/>
          <w:bCs/>
          <w:iCs/>
          <w:sz w:val="21"/>
          <w:szCs w:val="22"/>
          <w:lang w:eastAsia="zh-CN"/>
        </w:rPr>
        <w:t>)</w:t>
      </w:r>
      <w:r w:rsidRPr="003173CE">
        <w:rPr>
          <w:rFonts w:ascii="SimSun" w:hAnsi="SimSun" w:hint="eastAsia"/>
          <w:bCs/>
          <w:iCs/>
          <w:sz w:val="21"/>
          <w:szCs w:val="22"/>
          <w:lang w:eastAsia="zh-CN"/>
        </w:rPr>
        <w:t>引入了半年度风险审查，形成半年度风险审查报告的基础；</w:t>
      </w:r>
      <w:r w:rsidR="003173CE">
        <w:rPr>
          <w:rFonts w:ascii="SimSun" w:hAnsi="SimSun" w:hint="eastAsia"/>
          <w:bCs/>
          <w:iCs/>
          <w:sz w:val="21"/>
          <w:szCs w:val="22"/>
          <w:lang w:eastAsia="zh-CN"/>
        </w:rPr>
        <w:t>(</w:t>
      </w:r>
      <w:r w:rsidRPr="003173CE">
        <w:rPr>
          <w:rFonts w:ascii="SimSun" w:hAnsi="SimSun"/>
          <w:bCs/>
          <w:iCs/>
          <w:sz w:val="21"/>
          <w:szCs w:val="22"/>
          <w:lang w:eastAsia="zh-CN"/>
        </w:rPr>
        <w:t>ii</w:t>
      </w:r>
      <w:r w:rsidR="003173CE">
        <w:rPr>
          <w:rFonts w:ascii="SimSun" w:hAnsi="SimSun" w:hint="eastAsia"/>
          <w:bCs/>
          <w:iCs/>
          <w:sz w:val="21"/>
          <w:szCs w:val="22"/>
          <w:lang w:eastAsia="zh-CN"/>
        </w:rPr>
        <w:t>)</w:t>
      </w:r>
      <w:r w:rsidRPr="003173CE">
        <w:rPr>
          <w:rFonts w:ascii="SimSun" w:hAnsi="SimSun" w:hint="eastAsia"/>
          <w:bCs/>
          <w:iCs/>
          <w:sz w:val="21"/>
          <w:szCs w:val="22"/>
          <w:lang w:eastAsia="zh-CN"/>
        </w:rPr>
        <w:t>由RMG审查半年度风险管理报告；以及</w:t>
      </w:r>
      <w:r w:rsidRPr="003173CE">
        <w:rPr>
          <w:rFonts w:ascii="SimSun" w:hAnsi="SimSun"/>
          <w:bCs/>
          <w:iCs/>
          <w:sz w:val="21"/>
          <w:szCs w:val="22"/>
          <w:lang w:eastAsia="zh-CN"/>
        </w:rPr>
        <w:t>(iii)</w:t>
      </w:r>
      <w:r w:rsidRPr="003173CE">
        <w:rPr>
          <w:rFonts w:ascii="SimSun" w:hAnsi="SimSun" w:hint="eastAsia"/>
          <w:bCs/>
          <w:iCs/>
          <w:sz w:val="21"/>
          <w:szCs w:val="22"/>
          <w:lang w:eastAsia="zh-CN"/>
        </w:rPr>
        <w:t>继续强化将风险管理整合到计划效绩管理过程中。</w:t>
      </w:r>
    </w:p>
    <w:p w:rsidR="004F0C82" w:rsidRPr="003173CE" w:rsidRDefault="004F0C82" w:rsidP="002E5F3E">
      <w:pPr>
        <w:pStyle w:val="12"/>
        <w:numPr>
          <w:ilvl w:val="0"/>
          <w:numId w:val="27"/>
        </w:numPr>
        <w:overflowPunct w:val="0"/>
        <w:spacing w:afterLines="50" w:after="120" w:line="340" w:lineRule="atLeast"/>
        <w:ind w:left="0" w:firstLine="0"/>
        <w:jc w:val="both"/>
        <w:rPr>
          <w:rFonts w:ascii="SimSun" w:hAnsi="SimSun"/>
          <w:bCs/>
          <w:sz w:val="21"/>
          <w:szCs w:val="22"/>
          <w:lang w:eastAsia="zh-CN"/>
        </w:rPr>
      </w:pPr>
      <w:r w:rsidRPr="003173CE">
        <w:rPr>
          <w:rFonts w:ascii="SimSun" w:hAnsi="SimSun" w:hint="eastAsia"/>
          <w:bCs/>
          <w:sz w:val="21"/>
          <w:szCs w:val="22"/>
          <w:lang w:eastAsia="zh-CN"/>
        </w:rPr>
        <w:t>监管框架继续更新，审查和发布了一系列办公室指令</w:t>
      </w:r>
      <w:r w:rsidR="003173CE">
        <w:rPr>
          <w:rFonts w:ascii="SimSun" w:hAnsi="SimSun" w:hint="eastAsia"/>
          <w:bCs/>
          <w:sz w:val="21"/>
          <w:szCs w:val="22"/>
          <w:lang w:eastAsia="zh-CN"/>
        </w:rPr>
        <w:t>(</w:t>
      </w:r>
      <w:r w:rsidRPr="003173CE">
        <w:rPr>
          <w:rFonts w:ascii="SimSun" w:hAnsi="SimSun" w:hint="eastAsia"/>
          <w:bCs/>
          <w:sz w:val="21"/>
          <w:szCs w:val="22"/>
          <w:lang w:eastAsia="zh-CN"/>
        </w:rPr>
        <w:t>采购、公务接待、差旅、探亲假、提前支薪、驻外办事处现金指南等</w:t>
      </w:r>
      <w:r w:rsidR="003173CE">
        <w:rPr>
          <w:rFonts w:ascii="SimSun" w:hAnsi="SimSun" w:hint="eastAsia"/>
          <w:bCs/>
          <w:sz w:val="21"/>
          <w:szCs w:val="22"/>
          <w:lang w:eastAsia="zh-CN"/>
        </w:rPr>
        <w:t>)</w:t>
      </w:r>
      <w:r w:rsidRPr="003173CE">
        <w:rPr>
          <w:rFonts w:ascii="SimSun" w:hAnsi="SimSun" w:hint="eastAsia"/>
          <w:bCs/>
          <w:sz w:val="21"/>
          <w:szCs w:val="22"/>
          <w:lang w:eastAsia="zh-CN"/>
        </w:rPr>
        <w:t>，有一些仍在审查中</w:t>
      </w:r>
      <w:r w:rsidR="003173CE">
        <w:rPr>
          <w:rFonts w:ascii="SimSun" w:hAnsi="SimSun" w:hint="eastAsia"/>
          <w:bCs/>
          <w:sz w:val="21"/>
          <w:szCs w:val="22"/>
          <w:lang w:eastAsia="zh-CN"/>
        </w:rPr>
        <w:t>(</w:t>
      </w:r>
      <w:r w:rsidRPr="003173CE">
        <w:rPr>
          <w:rFonts w:ascii="SimSun" w:hAnsi="SimSun" w:hint="eastAsia"/>
          <w:bCs/>
          <w:sz w:val="21"/>
          <w:szCs w:val="22"/>
          <w:lang w:eastAsia="zh-CN"/>
        </w:rPr>
        <w:t>资产管理、自愿捐款和财务公开</w:t>
      </w:r>
      <w:r w:rsidR="003173CE">
        <w:rPr>
          <w:rFonts w:ascii="SimSun" w:hAnsi="SimSun" w:hint="eastAsia"/>
          <w:bCs/>
          <w:sz w:val="21"/>
          <w:szCs w:val="22"/>
          <w:lang w:eastAsia="zh-CN"/>
        </w:rPr>
        <w:t>)</w:t>
      </w:r>
      <w:r w:rsidRPr="003173CE">
        <w:rPr>
          <w:rFonts w:ascii="SimSun" w:hAnsi="SimSun" w:hint="eastAsia"/>
          <w:bCs/>
          <w:sz w:val="21"/>
          <w:szCs w:val="22"/>
          <w:lang w:eastAsia="zh-CN"/>
        </w:rPr>
        <w:t>。经成员国同意，审查和修改了财务条例和细则</w:t>
      </w:r>
      <w:r w:rsidR="003173CE">
        <w:rPr>
          <w:rFonts w:ascii="SimSun" w:hAnsi="SimSun" w:hint="eastAsia"/>
          <w:bCs/>
          <w:sz w:val="21"/>
          <w:szCs w:val="22"/>
          <w:lang w:eastAsia="zh-CN"/>
        </w:rPr>
        <w:t>(</w:t>
      </w:r>
      <w:r w:rsidRPr="003173CE">
        <w:rPr>
          <w:rFonts w:ascii="SimSun" w:hAnsi="SimSun" w:hint="eastAsia"/>
          <w:bCs/>
          <w:sz w:val="21"/>
          <w:szCs w:val="22"/>
          <w:lang w:eastAsia="zh-CN"/>
        </w:rPr>
        <w:t>FRR</w:t>
      </w:r>
      <w:r w:rsidR="003173CE">
        <w:rPr>
          <w:rFonts w:ascii="SimSun" w:hAnsi="SimSun" w:hint="eastAsia"/>
          <w:bCs/>
          <w:sz w:val="21"/>
          <w:szCs w:val="22"/>
          <w:lang w:eastAsia="zh-CN"/>
        </w:rPr>
        <w:t>)</w:t>
      </w:r>
      <w:r w:rsidRPr="003173CE">
        <w:rPr>
          <w:rFonts w:ascii="SimSun" w:hAnsi="SimSun" w:hint="eastAsia"/>
          <w:bCs/>
          <w:sz w:val="21"/>
          <w:szCs w:val="22"/>
          <w:lang w:eastAsia="zh-CN"/>
        </w:rPr>
        <w:t>，并采取了一个新电子工具来支持计划性名称的管理。</w:t>
      </w:r>
    </w:p>
    <w:p w:rsidR="004F0C82" w:rsidRPr="003173CE" w:rsidRDefault="004F0C82" w:rsidP="002E5F3E">
      <w:pPr>
        <w:pStyle w:val="12"/>
        <w:numPr>
          <w:ilvl w:val="0"/>
          <w:numId w:val="27"/>
        </w:numPr>
        <w:overflowPunct w:val="0"/>
        <w:spacing w:afterLines="50" w:after="120" w:line="340" w:lineRule="atLeast"/>
        <w:ind w:left="0" w:firstLine="0"/>
        <w:jc w:val="both"/>
        <w:rPr>
          <w:rFonts w:ascii="SimSun" w:hAnsi="SimSun"/>
          <w:bCs/>
          <w:sz w:val="21"/>
          <w:szCs w:val="22"/>
          <w:lang w:eastAsia="zh-CN"/>
        </w:rPr>
      </w:pPr>
      <w:r w:rsidRPr="003173CE">
        <w:rPr>
          <w:rFonts w:ascii="SimSun" w:hAnsi="SimSun" w:hint="eastAsia"/>
          <w:bCs/>
          <w:sz w:val="21"/>
          <w:szCs w:val="22"/>
          <w:lang w:eastAsia="zh-CN"/>
        </w:rPr>
        <w:t>此外，2014年，在管理措施的支持下，审查和强化了一些内部控制，跟进和落实了监督机构的建议。加强了跟进监督建议的过程，包括内部、外部审计员和联检组</w:t>
      </w:r>
      <w:r w:rsidR="003173CE">
        <w:rPr>
          <w:rFonts w:ascii="SimSun" w:hAnsi="SimSun" w:hint="eastAsia"/>
          <w:bCs/>
          <w:sz w:val="21"/>
          <w:szCs w:val="22"/>
          <w:lang w:eastAsia="zh-CN"/>
        </w:rPr>
        <w:t>(</w:t>
      </w:r>
      <w:r w:rsidRPr="003173CE">
        <w:rPr>
          <w:rFonts w:ascii="SimSun" w:hAnsi="SimSun" w:hint="eastAsia"/>
          <w:bCs/>
          <w:sz w:val="21"/>
          <w:szCs w:val="22"/>
          <w:lang w:eastAsia="zh-CN"/>
        </w:rPr>
        <w:t>JIU</w:t>
      </w:r>
      <w:r w:rsidR="003173CE">
        <w:rPr>
          <w:rFonts w:ascii="SimSun" w:hAnsi="SimSun" w:hint="eastAsia"/>
          <w:bCs/>
          <w:sz w:val="21"/>
          <w:szCs w:val="22"/>
          <w:lang w:eastAsia="zh-CN"/>
        </w:rPr>
        <w:t>)</w:t>
      </w:r>
      <w:r w:rsidRPr="003173CE">
        <w:rPr>
          <w:rFonts w:ascii="SimSun" w:hAnsi="SimSun" w:hint="eastAsia"/>
          <w:bCs/>
          <w:sz w:val="21"/>
          <w:szCs w:val="22"/>
          <w:lang w:eastAsia="zh-CN"/>
        </w:rPr>
        <w:t>的建议。</w:t>
      </w:r>
    </w:p>
    <w:p w:rsidR="004F0C82" w:rsidRPr="003173CE" w:rsidRDefault="004F0C82" w:rsidP="002E5F3E">
      <w:pPr>
        <w:pStyle w:val="12"/>
        <w:numPr>
          <w:ilvl w:val="0"/>
          <w:numId w:val="27"/>
        </w:numPr>
        <w:overflowPunct w:val="0"/>
        <w:spacing w:afterLines="50" w:after="120" w:line="340" w:lineRule="atLeast"/>
        <w:ind w:left="0" w:firstLine="0"/>
        <w:jc w:val="both"/>
        <w:rPr>
          <w:rFonts w:ascii="SimSun" w:hAnsi="SimSun"/>
          <w:bCs/>
          <w:sz w:val="21"/>
          <w:szCs w:val="22"/>
          <w:lang w:eastAsia="zh-CN"/>
        </w:rPr>
      </w:pPr>
      <w:r w:rsidRPr="003173CE">
        <w:rPr>
          <w:rFonts w:ascii="SimSun" w:hAnsi="SimSun" w:hint="eastAsia"/>
          <w:bCs/>
          <w:sz w:val="21"/>
          <w:szCs w:val="22"/>
          <w:lang w:eastAsia="zh-CN"/>
        </w:rPr>
        <w:t>2013年启动的WIPO财务做法和风险的综合研究于2014年春季完成。该研究提出了一系列建议，包括将对冲作为减少PCT遭遇外汇波动风险的手段。秘书处目前正在审查全部建议和定义实施策略。财务领域实施的其他措施包括：</w:t>
      </w:r>
      <w:r w:rsidR="003173CE">
        <w:rPr>
          <w:rFonts w:ascii="SimSun" w:hAnsi="SimSun" w:hint="eastAsia"/>
          <w:bCs/>
          <w:sz w:val="21"/>
          <w:szCs w:val="22"/>
          <w:lang w:eastAsia="zh-CN"/>
        </w:rPr>
        <w:t>(</w:t>
      </w:r>
      <w:r w:rsidRPr="003173CE">
        <w:rPr>
          <w:rFonts w:ascii="SimSun" w:hAnsi="SimSun"/>
          <w:bCs/>
          <w:sz w:val="21"/>
          <w:szCs w:val="22"/>
          <w:lang w:eastAsia="zh-CN"/>
        </w:rPr>
        <w:t>i</w:t>
      </w:r>
      <w:r w:rsidR="003173CE">
        <w:rPr>
          <w:rFonts w:ascii="SimSun" w:hAnsi="SimSun" w:hint="eastAsia"/>
          <w:bCs/>
          <w:sz w:val="21"/>
          <w:szCs w:val="22"/>
          <w:lang w:eastAsia="zh-CN"/>
        </w:rPr>
        <w:t>)</w:t>
      </w:r>
      <w:r w:rsidRPr="003173CE">
        <w:rPr>
          <w:rFonts w:ascii="SimSun" w:hAnsi="SimSun" w:hint="eastAsia"/>
          <w:bCs/>
          <w:sz w:val="21"/>
          <w:szCs w:val="22"/>
          <w:lang w:eastAsia="zh-CN"/>
        </w:rPr>
        <w:t>为编制2016/17年计划和预算，进一步改进与管理和预测WIPO收入有关的程序；</w:t>
      </w:r>
      <w:r w:rsidR="003173CE">
        <w:rPr>
          <w:rFonts w:ascii="SimSun" w:hAnsi="SimSun" w:hint="eastAsia"/>
          <w:bCs/>
          <w:sz w:val="21"/>
          <w:szCs w:val="22"/>
          <w:lang w:eastAsia="zh-CN"/>
        </w:rPr>
        <w:t>(</w:t>
      </w:r>
      <w:r w:rsidRPr="003173CE">
        <w:rPr>
          <w:rFonts w:ascii="SimSun" w:hAnsi="SimSun"/>
          <w:bCs/>
          <w:sz w:val="21"/>
          <w:szCs w:val="22"/>
          <w:lang w:eastAsia="zh-CN"/>
        </w:rPr>
        <w:t>ii</w:t>
      </w:r>
      <w:r w:rsidR="003173CE">
        <w:rPr>
          <w:rFonts w:ascii="SimSun" w:hAnsi="SimSun" w:hint="eastAsia"/>
          <w:bCs/>
          <w:sz w:val="21"/>
          <w:szCs w:val="22"/>
          <w:lang w:eastAsia="zh-CN"/>
        </w:rPr>
        <w:t>)</w:t>
      </w:r>
      <w:r w:rsidRPr="003173CE">
        <w:rPr>
          <w:rFonts w:ascii="SimSun" w:hAnsi="SimSun" w:hint="eastAsia"/>
          <w:bCs/>
          <w:sz w:val="21"/>
          <w:szCs w:val="22"/>
          <w:lang w:eastAsia="zh-CN"/>
        </w:rPr>
        <w:t>为谨慎和有效管理驻外办事处的</w:t>
      </w:r>
      <w:r w:rsidRPr="001D2398">
        <w:rPr>
          <w:rFonts w:ascii="SimSun" w:hAnsi="SimSun" w:cs="Times New Roman" w:hint="eastAsia"/>
          <w:bCs/>
          <w:sz w:val="21"/>
          <w:szCs w:val="22"/>
          <w:lang w:eastAsia="zh-CN"/>
        </w:rPr>
        <w:t>财务</w:t>
      </w:r>
      <w:r w:rsidRPr="003173CE">
        <w:rPr>
          <w:rFonts w:ascii="SimSun" w:hAnsi="SimSun" w:hint="eastAsia"/>
          <w:bCs/>
          <w:sz w:val="21"/>
          <w:szCs w:val="22"/>
          <w:lang w:eastAsia="zh-CN"/>
        </w:rPr>
        <w:t>资源，编写现金管理和财务指南；</w:t>
      </w:r>
      <w:r w:rsidR="003173CE">
        <w:rPr>
          <w:rFonts w:ascii="SimSun" w:hAnsi="SimSun" w:hint="eastAsia"/>
          <w:bCs/>
          <w:sz w:val="21"/>
          <w:szCs w:val="22"/>
          <w:lang w:eastAsia="zh-CN"/>
        </w:rPr>
        <w:t>(</w:t>
      </w:r>
      <w:r w:rsidRPr="003173CE">
        <w:rPr>
          <w:rFonts w:ascii="SimSun" w:hAnsi="SimSun"/>
          <w:bCs/>
          <w:sz w:val="21"/>
          <w:szCs w:val="22"/>
          <w:lang w:eastAsia="zh-CN"/>
        </w:rPr>
        <w:t>iii</w:t>
      </w:r>
      <w:r w:rsidR="003173CE">
        <w:rPr>
          <w:rFonts w:ascii="SimSun" w:hAnsi="SimSun" w:hint="eastAsia"/>
          <w:bCs/>
          <w:sz w:val="21"/>
          <w:szCs w:val="22"/>
          <w:lang w:eastAsia="zh-CN"/>
        </w:rPr>
        <w:t>)</w:t>
      </w:r>
      <w:r w:rsidRPr="003173CE">
        <w:rPr>
          <w:rFonts w:ascii="SimSun" w:hAnsi="SimSun" w:hint="eastAsia"/>
          <w:bCs/>
          <w:sz w:val="21"/>
          <w:szCs w:val="22"/>
          <w:lang w:eastAsia="zh-CN"/>
        </w:rPr>
        <w:t>为进一步减少外汇波动风险，继续将外汇信托基金</w:t>
      </w:r>
      <w:r w:rsidR="003173CE">
        <w:rPr>
          <w:rFonts w:ascii="SimSun" w:hAnsi="SimSun" w:hint="eastAsia"/>
          <w:bCs/>
          <w:sz w:val="21"/>
          <w:szCs w:val="22"/>
          <w:lang w:eastAsia="zh-CN"/>
        </w:rPr>
        <w:t>(</w:t>
      </w:r>
      <w:r w:rsidRPr="003173CE">
        <w:rPr>
          <w:rFonts w:ascii="SimSun" w:hAnsi="SimSun" w:hint="eastAsia"/>
          <w:bCs/>
          <w:sz w:val="21"/>
          <w:szCs w:val="22"/>
          <w:lang w:eastAsia="zh-CN"/>
        </w:rPr>
        <w:t>FITs</w:t>
      </w:r>
      <w:r w:rsidR="003173CE">
        <w:rPr>
          <w:rFonts w:ascii="SimSun" w:hAnsi="SimSun" w:hint="eastAsia"/>
          <w:bCs/>
          <w:sz w:val="21"/>
          <w:szCs w:val="22"/>
          <w:lang w:eastAsia="zh-CN"/>
        </w:rPr>
        <w:t>)</w:t>
      </w:r>
      <w:r w:rsidRPr="003173CE">
        <w:rPr>
          <w:rFonts w:ascii="SimSun" w:hAnsi="SimSun" w:hint="eastAsia"/>
          <w:bCs/>
          <w:sz w:val="21"/>
          <w:szCs w:val="22"/>
          <w:lang w:eastAsia="zh-CN"/>
        </w:rPr>
        <w:t>转入瑞士法郎账户；以及</w:t>
      </w:r>
      <w:r w:rsidR="003173CE">
        <w:rPr>
          <w:rFonts w:ascii="SimSun" w:hAnsi="SimSun" w:hint="eastAsia"/>
          <w:bCs/>
          <w:sz w:val="21"/>
          <w:szCs w:val="22"/>
          <w:lang w:eastAsia="zh-CN"/>
        </w:rPr>
        <w:t>(</w:t>
      </w:r>
      <w:r w:rsidRPr="003173CE">
        <w:rPr>
          <w:rFonts w:ascii="SimSun" w:hAnsi="SimSun"/>
          <w:bCs/>
          <w:sz w:val="21"/>
          <w:szCs w:val="22"/>
          <w:lang w:eastAsia="zh-CN"/>
        </w:rPr>
        <w:t>iv</w:t>
      </w:r>
      <w:r w:rsidR="003173CE">
        <w:rPr>
          <w:rFonts w:ascii="SimSun" w:hAnsi="SimSun" w:hint="eastAsia"/>
          <w:bCs/>
          <w:sz w:val="21"/>
          <w:szCs w:val="22"/>
          <w:lang w:eastAsia="zh-CN"/>
        </w:rPr>
        <w:t>)</w:t>
      </w:r>
      <w:r w:rsidRPr="003173CE">
        <w:rPr>
          <w:rFonts w:ascii="SimSun" w:hAnsi="SimSun" w:hint="eastAsia"/>
          <w:bCs/>
          <w:sz w:val="21"/>
          <w:szCs w:val="22"/>
          <w:lang w:eastAsia="zh-CN"/>
        </w:rPr>
        <w:t>某些计划采用了AIMS模块，用于为订阅、摘录和IB提供的其他服务支付的费用开具发票，使发票管理更加简化和高效。</w:t>
      </w:r>
    </w:p>
    <w:p w:rsidR="004F0C82" w:rsidRPr="003173CE" w:rsidRDefault="004F0C82" w:rsidP="002E5F3E">
      <w:pPr>
        <w:pStyle w:val="12"/>
        <w:numPr>
          <w:ilvl w:val="0"/>
          <w:numId w:val="27"/>
        </w:numPr>
        <w:overflowPunct w:val="0"/>
        <w:spacing w:afterLines="50" w:after="120" w:line="340" w:lineRule="atLeast"/>
        <w:ind w:left="0" w:firstLine="0"/>
        <w:jc w:val="both"/>
        <w:rPr>
          <w:rFonts w:ascii="SimSun" w:hAnsi="SimSun"/>
          <w:bCs/>
          <w:sz w:val="21"/>
          <w:szCs w:val="22"/>
          <w:lang w:eastAsia="zh-CN"/>
        </w:rPr>
      </w:pPr>
      <w:r w:rsidRPr="003173CE">
        <w:rPr>
          <w:rFonts w:ascii="SimSun" w:hAnsi="SimSun" w:hint="eastAsia"/>
          <w:bCs/>
          <w:sz w:val="21"/>
          <w:szCs w:val="22"/>
          <w:lang w:eastAsia="zh-CN"/>
        </w:rPr>
        <w:t>此外，为了解决WIPO主要合作财务机构在与敏感国家费用往来中出现的某些问题，WIPO和这些财务机构密切合作以达成协议，在确保完全遵守规定的同时，促进上述费用的处理。</w:t>
      </w:r>
    </w:p>
    <w:p w:rsidR="004F0C82" w:rsidRPr="003173CE" w:rsidRDefault="004F0C82" w:rsidP="002E5F3E">
      <w:pPr>
        <w:pStyle w:val="12"/>
        <w:numPr>
          <w:ilvl w:val="0"/>
          <w:numId w:val="27"/>
        </w:numPr>
        <w:overflowPunct w:val="0"/>
        <w:spacing w:afterLines="50" w:after="120" w:line="340" w:lineRule="atLeast"/>
        <w:ind w:left="0" w:firstLine="0"/>
        <w:jc w:val="both"/>
        <w:rPr>
          <w:rFonts w:ascii="SimSun" w:hAnsi="SimSun"/>
          <w:bCs/>
          <w:sz w:val="21"/>
          <w:szCs w:val="22"/>
          <w:lang w:eastAsia="zh-CN"/>
        </w:rPr>
      </w:pPr>
      <w:r w:rsidRPr="003173CE">
        <w:rPr>
          <w:rFonts w:ascii="SimSun" w:hAnsi="SimSun" w:hint="eastAsia"/>
          <w:bCs/>
          <w:sz w:val="21"/>
          <w:szCs w:val="22"/>
          <w:lang w:eastAsia="zh-CN"/>
        </w:rPr>
        <w:t>关于PCT，2014年指定了两个新国际检索单位</w:t>
      </w:r>
      <w:r w:rsidR="003173CE">
        <w:rPr>
          <w:rFonts w:ascii="SimSun" w:hAnsi="SimSun" w:hint="eastAsia"/>
          <w:bCs/>
          <w:sz w:val="21"/>
          <w:szCs w:val="22"/>
          <w:lang w:eastAsia="zh-CN"/>
        </w:rPr>
        <w:t>(</w:t>
      </w:r>
      <w:r w:rsidRPr="003173CE">
        <w:rPr>
          <w:rFonts w:ascii="SimSun" w:hAnsi="SimSun" w:hint="eastAsia"/>
          <w:bCs/>
          <w:sz w:val="21"/>
          <w:szCs w:val="22"/>
          <w:lang w:eastAsia="zh-CN"/>
        </w:rPr>
        <w:t>ISAs</w:t>
      </w:r>
      <w:r w:rsidR="003173CE">
        <w:rPr>
          <w:rFonts w:ascii="SimSun" w:hAnsi="SimSun" w:hint="eastAsia"/>
          <w:bCs/>
          <w:sz w:val="21"/>
          <w:szCs w:val="22"/>
          <w:lang w:eastAsia="zh-CN"/>
        </w:rPr>
        <w:t>)</w:t>
      </w:r>
      <w:r w:rsidRPr="003173CE">
        <w:rPr>
          <w:rFonts w:ascii="SimSun" w:hAnsi="SimSun" w:hint="eastAsia"/>
          <w:bCs/>
          <w:sz w:val="21"/>
          <w:szCs w:val="22"/>
          <w:lang w:eastAsia="zh-CN"/>
        </w:rPr>
        <w:t>-</w:t>
      </w:r>
      <w:r w:rsidRPr="001D2398">
        <w:rPr>
          <w:rFonts w:ascii="SimSun" w:hAnsi="SimSun" w:cs="Times New Roman" w:hint="eastAsia"/>
          <w:bCs/>
          <w:sz w:val="21"/>
          <w:szCs w:val="22"/>
          <w:lang w:eastAsia="zh-CN"/>
        </w:rPr>
        <w:t>智利</w:t>
      </w:r>
      <w:r w:rsidRPr="003173CE">
        <w:rPr>
          <w:rFonts w:ascii="SimSun" w:hAnsi="SimSun" w:hint="eastAsia"/>
          <w:bCs/>
          <w:sz w:val="21"/>
          <w:szCs w:val="22"/>
          <w:lang w:eastAsia="zh-CN"/>
        </w:rPr>
        <w:t>国家工业产权局、瑞典专利和注册局，需要新支付和系统改变。</w:t>
      </w:r>
    </w:p>
    <w:p w:rsidR="004F0C82" w:rsidRPr="003173CE" w:rsidRDefault="004F0C82" w:rsidP="002E5F3E">
      <w:pPr>
        <w:pStyle w:val="12"/>
        <w:numPr>
          <w:ilvl w:val="0"/>
          <w:numId w:val="27"/>
        </w:numPr>
        <w:overflowPunct w:val="0"/>
        <w:spacing w:afterLines="50" w:after="120" w:line="340" w:lineRule="atLeast"/>
        <w:ind w:left="0" w:firstLine="0"/>
        <w:jc w:val="both"/>
        <w:rPr>
          <w:rFonts w:ascii="SimSun" w:hAnsi="SimSun"/>
          <w:bCs/>
          <w:sz w:val="21"/>
          <w:szCs w:val="22"/>
          <w:lang w:eastAsia="zh-CN"/>
        </w:rPr>
      </w:pPr>
      <w:r w:rsidRPr="003173CE">
        <w:rPr>
          <w:rFonts w:ascii="SimSun" w:hAnsi="SimSun" w:hint="eastAsia"/>
          <w:bCs/>
          <w:sz w:val="21"/>
          <w:szCs w:val="22"/>
          <w:lang w:eastAsia="zh-CN"/>
        </w:rPr>
        <w:t>随着2013年比荷卢经济联盟商标持有者在试点阶段提交了首批申请，为了适应用户群的预期增长，2014年继续对马德里电子申请服务进行测试和修改。</w:t>
      </w:r>
      <w:r w:rsidRPr="001D2398">
        <w:rPr>
          <w:rFonts w:ascii="SimSun" w:hAnsi="SimSun" w:cs="Times New Roman" w:hint="eastAsia"/>
          <w:bCs/>
          <w:sz w:val="21"/>
          <w:szCs w:val="22"/>
          <w:lang w:eastAsia="zh-CN"/>
        </w:rPr>
        <w:t>此外</w:t>
      </w:r>
      <w:r w:rsidRPr="003173CE">
        <w:rPr>
          <w:rFonts w:ascii="SimSun" w:hAnsi="SimSun" w:hint="eastAsia"/>
          <w:bCs/>
          <w:sz w:val="21"/>
          <w:szCs w:val="22"/>
          <w:lang w:eastAsia="zh-CN"/>
        </w:rPr>
        <w:t>，IB在2014年首次开始管理手续费的收取和发放，确保及时发放给相应的国家或组织，即在收到费用后的一个月内。</w:t>
      </w:r>
    </w:p>
    <w:p w:rsidR="004F0C82" w:rsidRPr="003173CE" w:rsidRDefault="004F0C82" w:rsidP="002E5F3E">
      <w:pPr>
        <w:pStyle w:val="12"/>
        <w:numPr>
          <w:ilvl w:val="0"/>
          <w:numId w:val="27"/>
        </w:numPr>
        <w:overflowPunct w:val="0"/>
        <w:spacing w:afterLines="50" w:after="120" w:line="340" w:lineRule="atLeast"/>
        <w:ind w:left="0" w:firstLine="0"/>
        <w:jc w:val="both"/>
        <w:rPr>
          <w:rFonts w:ascii="SimSun" w:hAnsi="SimSun"/>
          <w:bCs/>
          <w:sz w:val="21"/>
          <w:szCs w:val="22"/>
          <w:lang w:eastAsia="zh-CN"/>
        </w:rPr>
      </w:pPr>
      <w:r w:rsidRPr="003173CE">
        <w:rPr>
          <w:rFonts w:ascii="SimSun" w:hAnsi="SimSun" w:hint="eastAsia"/>
          <w:bCs/>
          <w:sz w:val="21"/>
          <w:szCs w:val="22"/>
          <w:lang w:eastAsia="zh-CN"/>
        </w:rPr>
        <w:t>在IB和USPTO、EPO签订的谅解备忘录下，确定能否改善与检索费支付有关的外汇交换风险管理的试点项目成功发布，并在最近延长了一年。该</w:t>
      </w:r>
      <w:r w:rsidRPr="001D2398">
        <w:rPr>
          <w:rFonts w:ascii="SimSun" w:hAnsi="SimSun" w:cs="Times New Roman" w:hint="eastAsia"/>
          <w:bCs/>
          <w:sz w:val="21"/>
          <w:szCs w:val="22"/>
          <w:lang w:eastAsia="zh-CN"/>
        </w:rPr>
        <w:t>项目计划</w:t>
      </w:r>
      <w:r w:rsidRPr="003173CE">
        <w:rPr>
          <w:rFonts w:ascii="SimSun" w:hAnsi="SimSun" w:hint="eastAsia"/>
          <w:bCs/>
          <w:sz w:val="21"/>
          <w:szCs w:val="22"/>
          <w:lang w:eastAsia="zh-CN"/>
        </w:rPr>
        <w:t>在两年期末进行评估。</w:t>
      </w:r>
    </w:p>
    <w:p w:rsidR="004F0C82" w:rsidRPr="003173CE" w:rsidRDefault="004F0C82" w:rsidP="00BE38B6">
      <w:pPr>
        <w:keepNext/>
        <w:spacing w:beforeLines="100" w:before="240" w:afterLines="50" w:after="120" w:line="340" w:lineRule="atLeast"/>
        <w:rPr>
          <w:rFonts w:ascii="SimSun" w:eastAsia="SimSun" w:hAnsi="SimSun" w:cs="Arial"/>
          <w:b/>
          <w:sz w:val="21"/>
          <w:szCs w:val="22"/>
          <w:lang w:eastAsia="zh-CN"/>
        </w:rPr>
      </w:pPr>
      <w:r w:rsidRPr="003173CE">
        <w:rPr>
          <w:rFonts w:ascii="SimSun" w:eastAsia="SimSun" w:hAnsi="SimSun" w:cs="Arial" w:hint="eastAsia"/>
          <w:b/>
          <w:sz w:val="21"/>
          <w:szCs w:val="22"/>
          <w:lang w:eastAsia="zh-CN"/>
        </w:rPr>
        <w:t>效绩数据</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9"/>
        <w:gridCol w:w="1858"/>
        <w:gridCol w:w="1411"/>
        <w:gridCol w:w="139"/>
        <w:gridCol w:w="2838"/>
        <w:gridCol w:w="997"/>
      </w:tblGrid>
      <w:tr w:rsidR="004F0C82" w:rsidRPr="00C2239C" w:rsidTr="0050734D">
        <w:trPr>
          <w:cantSplit/>
        </w:trPr>
        <w:tc>
          <w:tcPr>
            <w:tcW w:w="9362" w:type="dxa"/>
            <w:gridSpan w:val="6"/>
            <w:tcBorders>
              <w:top w:val="single" w:sz="4" w:space="0" w:color="auto"/>
              <w:bottom w:val="single" w:sz="4" w:space="0" w:color="auto"/>
            </w:tcBorders>
            <w:shd w:val="clear" w:color="auto" w:fill="CCFFFF"/>
            <w:vAlign w:val="center"/>
          </w:tcPr>
          <w:p w:rsidR="004F0C82" w:rsidRPr="00C2239C" w:rsidRDefault="004F0C82" w:rsidP="00173D28">
            <w:pPr>
              <w:keepNext/>
              <w:keepLines/>
              <w:tabs>
                <w:tab w:val="left" w:pos="1452"/>
              </w:tabs>
              <w:spacing w:before="120" w:after="120"/>
              <w:ind w:left="1452" w:hanging="1452"/>
              <w:rPr>
                <w:rFonts w:eastAsia="SimSun" w:cs="Arial"/>
                <w:b/>
                <w:bCs/>
                <w:sz w:val="16"/>
                <w:szCs w:val="16"/>
                <w:lang w:eastAsia="zh-CN"/>
              </w:rPr>
            </w:pPr>
            <w:r w:rsidRPr="00C2239C">
              <w:rPr>
                <w:rFonts w:eastAsia="SimSun" w:cs="Arial" w:hint="eastAsia"/>
                <w:b/>
                <w:bCs/>
                <w:sz w:val="16"/>
                <w:szCs w:val="16"/>
                <w:lang w:eastAsia="zh-CN"/>
              </w:rPr>
              <w:t>预期成果</w:t>
            </w:r>
            <w:r w:rsidR="009F63F9" w:rsidRPr="00C2239C">
              <w:rPr>
                <w:rFonts w:cs="Arial"/>
                <w:b/>
                <w:bCs/>
                <w:sz w:val="16"/>
                <w:szCs w:val="16"/>
                <w:lang w:eastAsia="zh-CN"/>
              </w:rPr>
              <w:t>：</w:t>
            </w:r>
            <w:r w:rsidRPr="00C2239C">
              <w:rPr>
                <w:rFonts w:cs="Arial"/>
                <w:b/>
                <w:bCs/>
                <w:sz w:val="16"/>
                <w:szCs w:val="16"/>
                <w:lang w:eastAsia="zh-CN"/>
              </w:rPr>
              <w:tab/>
            </w:r>
            <w:r w:rsidR="003173CE" w:rsidRPr="00C2239C">
              <w:rPr>
                <w:rFonts w:cs="Arial"/>
                <w:sz w:val="16"/>
                <w:szCs w:val="16"/>
                <w:lang w:eastAsia="zh-CN"/>
              </w:rPr>
              <w:t>九</w:t>
            </w:r>
            <w:r w:rsidRPr="00C2239C">
              <w:rPr>
                <w:rFonts w:cs="Arial"/>
                <w:sz w:val="16"/>
                <w:szCs w:val="16"/>
                <w:lang w:eastAsia="zh-CN"/>
              </w:rPr>
              <w:t>.1</w:t>
            </w:r>
            <w:r w:rsidRPr="00C2239C">
              <w:rPr>
                <w:rFonts w:eastAsia="SimSun" w:cs="Arial" w:hint="eastAsia"/>
                <w:sz w:val="16"/>
                <w:szCs w:val="16"/>
                <w:lang w:eastAsia="zh-CN"/>
              </w:rPr>
              <w:t>向内部客户和外部利益攸关者提供便捷、高效、优质、面向客户的支助服务</w:t>
            </w:r>
          </w:p>
        </w:tc>
      </w:tr>
      <w:tr w:rsidR="004F0C82" w:rsidRPr="00C2239C" w:rsidTr="0050734D">
        <w:trPr>
          <w:cantSplit/>
        </w:trPr>
        <w:tc>
          <w:tcPr>
            <w:tcW w:w="2119" w:type="dxa"/>
            <w:tcBorders>
              <w:top w:val="single" w:sz="4" w:space="0" w:color="auto"/>
            </w:tcBorders>
            <w:shd w:val="clear" w:color="auto" w:fill="auto"/>
            <w:vAlign w:val="center"/>
          </w:tcPr>
          <w:p w:rsidR="004F0C82" w:rsidRPr="00C2239C" w:rsidRDefault="004F0C82" w:rsidP="00173D28">
            <w:pPr>
              <w:rPr>
                <w:rFonts w:eastAsia="SimSun" w:cs="Arial"/>
                <w:sz w:val="16"/>
                <w:szCs w:val="16"/>
                <w:lang w:eastAsia="zh-CN"/>
              </w:rPr>
            </w:pPr>
            <w:r w:rsidRPr="00C2239C">
              <w:rPr>
                <w:rFonts w:eastAsia="SimSun" w:cs="Arial" w:hint="eastAsia"/>
                <w:b/>
                <w:bCs/>
                <w:sz w:val="16"/>
                <w:szCs w:val="16"/>
                <w:lang w:eastAsia="zh-CN"/>
              </w:rPr>
              <w:t>效绩指标</w:t>
            </w:r>
          </w:p>
        </w:tc>
        <w:tc>
          <w:tcPr>
            <w:tcW w:w="1858" w:type="dxa"/>
            <w:tcBorders>
              <w:top w:val="single" w:sz="4" w:space="0" w:color="auto"/>
            </w:tcBorders>
            <w:shd w:val="clear" w:color="auto" w:fill="auto"/>
            <w:vAlign w:val="center"/>
          </w:tcPr>
          <w:p w:rsidR="004F0C82" w:rsidRPr="00C2239C" w:rsidRDefault="004F0C82" w:rsidP="00173D28">
            <w:pPr>
              <w:rPr>
                <w:rFonts w:eastAsia="SimSun" w:cs="Arial"/>
                <w:b/>
                <w:bCs/>
                <w:sz w:val="16"/>
                <w:szCs w:val="16"/>
                <w:lang w:eastAsia="zh-CN"/>
              </w:rPr>
            </w:pPr>
            <w:r w:rsidRPr="00C2239C">
              <w:rPr>
                <w:rFonts w:eastAsia="SimSun" w:cs="Arial" w:hint="eastAsia"/>
                <w:b/>
                <w:bCs/>
                <w:sz w:val="16"/>
                <w:szCs w:val="16"/>
                <w:lang w:eastAsia="zh-CN"/>
              </w:rPr>
              <w:t>基准</w:t>
            </w:r>
          </w:p>
        </w:tc>
        <w:tc>
          <w:tcPr>
            <w:tcW w:w="1550" w:type="dxa"/>
            <w:gridSpan w:val="2"/>
            <w:tcBorders>
              <w:top w:val="single" w:sz="4" w:space="0" w:color="auto"/>
            </w:tcBorders>
            <w:shd w:val="clear" w:color="auto" w:fill="auto"/>
            <w:tcMar>
              <w:top w:w="110" w:type="dxa"/>
              <w:left w:w="108" w:type="dxa"/>
              <w:bottom w:w="0" w:type="dxa"/>
              <w:right w:w="108" w:type="dxa"/>
            </w:tcMar>
            <w:vAlign w:val="center"/>
          </w:tcPr>
          <w:p w:rsidR="004F0C82" w:rsidRPr="00C2239C" w:rsidRDefault="004F0C82" w:rsidP="00173D28">
            <w:pPr>
              <w:rPr>
                <w:rFonts w:eastAsia="SimSun" w:cs="Arial"/>
                <w:b/>
                <w:sz w:val="16"/>
                <w:szCs w:val="16"/>
                <w:lang w:eastAsia="zh-CN"/>
              </w:rPr>
            </w:pPr>
            <w:r w:rsidRPr="00C2239C">
              <w:rPr>
                <w:rFonts w:eastAsia="SimSun" w:cs="Arial" w:hint="eastAsia"/>
                <w:b/>
                <w:sz w:val="16"/>
                <w:szCs w:val="16"/>
                <w:lang w:eastAsia="zh-CN"/>
              </w:rPr>
              <w:t>目标</w:t>
            </w:r>
          </w:p>
        </w:tc>
        <w:tc>
          <w:tcPr>
            <w:tcW w:w="2838" w:type="dxa"/>
            <w:tcBorders>
              <w:top w:val="single" w:sz="4" w:space="0" w:color="auto"/>
            </w:tcBorders>
            <w:shd w:val="clear" w:color="auto" w:fill="FFFFFF"/>
            <w:tcMar>
              <w:top w:w="110" w:type="dxa"/>
              <w:left w:w="108" w:type="dxa"/>
              <w:bottom w:w="0" w:type="dxa"/>
              <w:right w:w="108" w:type="dxa"/>
            </w:tcMar>
            <w:vAlign w:val="center"/>
          </w:tcPr>
          <w:p w:rsidR="004F0C82" w:rsidRPr="00C2239C" w:rsidRDefault="004F0C82" w:rsidP="00173D28">
            <w:pPr>
              <w:rPr>
                <w:rFonts w:eastAsia="SimSun" w:cs="Arial"/>
                <w:sz w:val="16"/>
                <w:szCs w:val="16"/>
                <w:lang w:eastAsia="zh-CN"/>
              </w:rPr>
            </w:pPr>
            <w:r w:rsidRPr="00C2239C">
              <w:rPr>
                <w:rFonts w:eastAsia="SimSun" w:cs="Arial" w:hint="eastAsia"/>
                <w:b/>
                <w:bCs/>
                <w:sz w:val="16"/>
                <w:szCs w:val="16"/>
                <w:lang w:eastAsia="zh-CN"/>
              </w:rPr>
              <w:t>效绩数据</w:t>
            </w:r>
          </w:p>
        </w:tc>
        <w:tc>
          <w:tcPr>
            <w:tcW w:w="997" w:type="dxa"/>
            <w:tcBorders>
              <w:top w:val="single" w:sz="4" w:space="0" w:color="auto"/>
            </w:tcBorders>
            <w:tcMar>
              <w:top w:w="110" w:type="dxa"/>
              <w:left w:w="108" w:type="dxa"/>
              <w:bottom w:w="0" w:type="dxa"/>
              <w:right w:w="108" w:type="dxa"/>
            </w:tcMar>
            <w:vAlign w:val="center"/>
          </w:tcPr>
          <w:p w:rsidR="004F0C82" w:rsidRPr="00C2239C" w:rsidRDefault="004F0C82" w:rsidP="00173D28">
            <w:pPr>
              <w:keepNext/>
              <w:keepLines/>
              <w:jc w:val="center"/>
              <w:rPr>
                <w:rFonts w:eastAsia="SimSun" w:cs="Arial"/>
                <w:b/>
                <w:bCs/>
                <w:sz w:val="16"/>
                <w:szCs w:val="16"/>
                <w:lang w:eastAsia="zh-CN"/>
              </w:rPr>
            </w:pPr>
            <w:r w:rsidRPr="00C2239C">
              <w:rPr>
                <w:rFonts w:eastAsia="SimSun" w:cs="Arial" w:hint="eastAsia"/>
                <w:b/>
                <w:bCs/>
                <w:sz w:val="16"/>
                <w:szCs w:val="16"/>
                <w:lang w:eastAsia="zh-CN"/>
              </w:rPr>
              <w:t>红绿灯系统</w:t>
            </w:r>
            <w:r w:rsidRPr="00C2239C">
              <w:rPr>
                <w:rFonts w:eastAsia="SimSun" w:cs="Arial" w:hint="eastAsia"/>
                <w:b/>
                <w:bCs/>
                <w:sz w:val="16"/>
                <w:szCs w:val="16"/>
                <w:lang w:eastAsia="zh-CN"/>
              </w:rPr>
              <w:t>(</w:t>
            </w:r>
            <w:r w:rsidRPr="00C2239C">
              <w:rPr>
                <w:rFonts w:cs="Arial"/>
                <w:b/>
                <w:bCs/>
                <w:sz w:val="16"/>
                <w:szCs w:val="16"/>
              </w:rPr>
              <w:t>TLS</w:t>
            </w:r>
            <w:r w:rsidRPr="00C2239C">
              <w:rPr>
                <w:rFonts w:eastAsia="SimSun" w:cs="Arial" w:hint="eastAsia"/>
                <w:b/>
                <w:bCs/>
                <w:sz w:val="16"/>
                <w:szCs w:val="16"/>
                <w:lang w:eastAsia="zh-CN"/>
              </w:rPr>
              <w:t>)</w:t>
            </w:r>
          </w:p>
        </w:tc>
      </w:tr>
      <w:tr w:rsidR="004F0C82" w:rsidRPr="00C2239C" w:rsidTr="0050734D">
        <w:trPr>
          <w:cantSplit/>
        </w:trPr>
        <w:tc>
          <w:tcPr>
            <w:tcW w:w="2119" w:type="dxa"/>
            <w:shd w:val="clear" w:color="auto" w:fill="auto"/>
          </w:tcPr>
          <w:p w:rsidR="004F0C82" w:rsidRPr="00C2239C" w:rsidRDefault="004F0C82" w:rsidP="00173D28">
            <w:pPr>
              <w:rPr>
                <w:rFonts w:eastAsia="SimSun" w:cs="Arial"/>
                <w:sz w:val="16"/>
                <w:szCs w:val="16"/>
                <w:lang w:eastAsia="zh-CN"/>
              </w:rPr>
            </w:pPr>
            <w:r w:rsidRPr="00C2239C">
              <w:rPr>
                <w:rFonts w:eastAsia="SimSun" w:cs="Arial" w:hint="eastAsia"/>
                <w:sz w:val="16"/>
                <w:szCs w:val="16"/>
                <w:lang w:eastAsia="zh-CN"/>
              </w:rPr>
              <w:t>按照约定的截止期限提供高级管理层、计划管理人和成员国所需的财务和管理报告的分析</w:t>
            </w:r>
          </w:p>
        </w:tc>
        <w:tc>
          <w:tcPr>
            <w:tcW w:w="1858" w:type="dxa"/>
            <w:shd w:val="clear" w:color="auto" w:fill="auto"/>
          </w:tcPr>
          <w:p w:rsidR="004F0C82" w:rsidRPr="00C2239C" w:rsidRDefault="004F0C82" w:rsidP="00173D28">
            <w:pPr>
              <w:rPr>
                <w:rFonts w:eastAsia="SimSun" w:cs="Arial"/>
                <w:color w:val="002060"/>
                <w:sz w:val="16"/>
                <w:szCs w:val="16"/>
                <w:lang w:eastAsia="zh-CN"/>
              </w:rPr>
            </w:pPr>
            <w:r w:rsidRPr="00C2239C">
              <w:rPr>
                <w:rFonts w:eastAsia="SimSun" w:hint="eastAsia"/>
                <w:sz w:val="16"/>
                <w:szCs w:val="16"/>
                <w:lang w:eastAsia="zh-CN"/>
              </w:rPr>
              <w:t>月末后</w:t>
            </w:r>
            <w:r w:rsidRPr="00C2239C">
              <w:rPr>
                <w:rFonts w:eastAsia="SimSun" w:hint="eastAsia"/>
                <w:sz w:val="16"/>
                <w:szCs w:val="16"/>
                <w:lang w:eastAsia="zh-CN"/>
              </w:rPr>
              <w:t>10</w:t>
            </w:r>
            <w:r w:rsidRPr="00C2239C">
              <w:rPr>
                <w:rFonts w:eastAsia="SimSun" w:hint="eastAsia"/>
                <w:sz w:val="16"/>
                <w:szCs w:val="16"/>
                <w:lang w:eastAsia="zh-CN"/>
              </w:rPr>
              <w:t>个工作日结束月度关帐</w:t>
            </w:r>
            <w:r w:rsidR="003173CE" w:rsidRPr="00C2239C">
              <w:rPr>
                <w:rFonts w:eastAsia="SimSun" w:hint="eastAsia"/>
                <w:sz w:val="16"/>
                <w:szCs w:val="16"/>
                <w:lang w:eastAsia="zh-CN"/>
              </w:rPr>
              <w:t>(</w:t>
            </w:r>
            <w:r w:rsidRPr="00C2239C">
              <w:rPr>
                <w:rFonts w:eastAsia="SimSun" w:hint="eastAsia"/>
                <w:sz w:val="16"/>
                <w:szCs w:val="16"/>
                <w:lang w:eastAsia="zh-CN"/>
              </w:rPr>
              <w:t>取决于年度关帐进展的</w:t>
            </w:r>
            <w:r w:rsidRPr="00C2239C">
              <w:rPr>
                <w:rFonts w:eastAsia="SimSun" w:hint="eastAsia"/>
                <w:sz w:val="16"/>
                <w:szCs w:val="16"/>
                <w:lang w:eastAsia="zh-CN"/>
              </w:rPr>
              <w:t>1</w:t>
            </w:r>
            <w:r w:rsidRPr="00C2239C">
              <w:rPr>
                <w:rFonts w:eastAsia="SimSun" w:hint="eastAsia"/>
                <w:sz w:val="16"/>
                <w:szCs w:val="16"/>
                <w:lang w:eastAsia="zh-CN"/>
              </w:rPr>
              <w:t>月份除外</w:t>
            </w:r>
            <w:r w:rsidR="003173CE" w:rsidRPr="00C2239C">
              <w:rPr>
                <w:rFonts w:eastAsia="SimSun" w:hint="eastAsia"/>
                <w:sz w:val="16"/>
                <w:szCs w:val="16"/>
                <w:lang w:eastAsia="zh-CN"/>
              </w:rPr>
              <w:t>)</w:t>
            </w:r>
          </w:p>
          <w:p w:rsidR="004F0C82" w:rsidRPr="00C2239C" w:rsidRDefault="004F0C82" w:rsidP="00173D28">
            <w:pPr>
              <w:rPr>
                <w:rFonts w:ascii="KaiTi" w:eastAsia="KaiTi" w:hAnsi="KaiTi" w:cs="Arial"/>
                <w:i/>
                <w:sz w:val="16"/>
                <w:szCs w:val="16"/>
                <w:lang w:eastAsia="zh-CN"/>
              </w:rPr>
            </w:pPr>
          </w:p>
          <w:p w:rsidR="004F0C82" w:rsidRPr="00C2239C" w:rsidRDefault="004F0C82" w:rsidP="00173D28">
            <w:pPr>
              <w:pStyle w:val="Default"/>
              <w:rPr>
                <w:rFonts w:ascii="SimSun" w:eastAsia="SimSun" w:hAnsi="SimSun"/>
                <w:sz w:val="16"/>
                <w:szCs w:val="16"/>
              </w:rPr>
            </w:pPr>
            <w:r w:rsidRPr="00C2239C">
              <w:rPr>
                <w:rFonts w:eastAsia="SimSun" w:cs="Times New Roman" w:hint="eastAsia"/>
                <w:color w:val="auto"/>
                <w:sz w:val="16"/>
                <w:szCs w:val="16"/>
                <w:lang w:eastAsia="zh-CN"/>
              </w:rPr>
              <w:t>隔夜提供静态在线报告；关帐后</w:t>
            </w:r>
            <w:r w:rsidR="00060BB6">
              <w:rPr>
                <w:rFonts w:eastAsia="SimSun" w:cs="Times New Roman" w:hint="eastAsia"/>
                <w:color w:val="auto"/>
                <w:sz w:val="16"/>
                <w:szCs w:val="16"/>
                <w:lang w:eastAsia="zh-CN"/>
              </w:rPr>
              <w:t>两</w:t>
            </w:r>
            <w:r w:rsidRPr="00C2239C">
              <w:rPr>
                <w:rFonts w:eastAsia="SimSun" w:cs="Times New Roman" w:hint="eastAsia"/>
                <w:color w:val="auto"/>
                <w:sz w:val="16"/>
                <w:szCs w:val="16"/>
                <w:lang w:eastAsia="zh-CN"/>
              </w:rPr>
              <w:t>周内提供季度观测报告；关帐后一周内提供月标准报告</w:t>
            </w:r>
          </w:p>
          <w:p w:rsidR="004F0C82" w:rsidRPr="00C2239C" w:rsidRDefault="004F0C82" w:rsidP="00173D28">
            <w:pPr>
              <w:rPr>
                <w:rFonts w:eastAsia="SimSun" w:cs="Arial"/>
                <w:sz w:val="16"/>
                <w:szCs w:val="16"/>
                <w:lang w:eastAsia="zh-CN"/>
              </w:rPr>
            </w:pPr>
          </w:p>
        </w:tc>
        <w:tc>
          <w:tcPr>
            <w:tcW w:w="1550" w:type="dxa"/>
            <w:gridSpan w:val="2"/>
            <w:shd w:val="clear" w:color="auto" w:fill="auto"/>
            <w:tcMar>
              <w:top w:w="110" w:type="dxa"/>
              <w:left w:w="108" w:type="dxa"/>
              <w:bottom w:w="0" w:type="dxa"/>
              <w:right w:w="108" w:type="dxa"/>
            </w:tcMar>
          </w:tcPr>
          <w:p w:rsidR="00060BB6" w:rsidRDefault="00060BB6" w:rsidP="00173D28">
            <w:pPr>
              <w:pStyle w:val="Default"/>
              <w:rPr>
                <w:rFonts w:eastAsia="SimSun" w:cs="Times New Roman"/>
                <w:color w:val="auto"/>
                <w:sz w:val="16"/>
                <w:szCs w:val="16"/>
                <w:lang w:eastAsia="zh-CN"/>
              </w:rPr>
            </w:pPr>
            <w:r>
              <w:rPr>
                <w:rFonts w:eastAsia="SimSun" w:cs="Times New Roman" w:hint="eastAsia"/>
                <w:color w:val="auto"/>
                <w:sz w:val="16"/>
                <w:szCs w:val="16"/>
                <w:lang w:eastAsia="zh-CN"/>
              </w:rPr>
              <w:t>与基准相同</w:t>
            </w:r>
          </w:p>
          <w:p w:rsidR="00060BB6" w:rsidRDefault="00060BB6" w:rsidP="00173D28">
            <w:pPr>
              <w:pStyle w:val="Default"/>
              <w:rPr>
                <w:rFonts w:eastAsia="SimSun" w:cs="Times New Roman"/>
                <w:color w:val="auto"/>
                <w:sz w:val="16"/>
                <w:szCs w:val="16"/>
                <w:lang w:eastAsia="zh-CN"/>
              </w:rPr>
            </w:pPr>
          </w:p>
          <w:p w:rsidR="004F0C82" w:rsidRPr="00C2239C" w:rsidRDefault="004F0C82" w:rsidP="00173D28">
            <w:pPr>
              <w:pStyle w:val="Default"/>
              <w:rPr>
                <w:rFonts w:eastAsia="SimSun" w:cs="Times New Roman"/>
                <w:color w:val="auto"/>
                <w:sz w:val="16"/>
                <w:szCs w:val="16"/>
                <w:lang w:eastAsia="zh-CN"/>
              </w:rPr>
            </w:pPr>
            <w:r w:rsidRPr="00C2239C">
              <w:rPr>
                <w:rFonts w:eastAsia="SimSun" w:cs="Times New Roman" w:hint="eastAsia"/>
                <w:color w:val="auto"/>
                <w:sz w:val="16"/>
                <w:szCs w:val="16"/>
                <w:lang w:eastAsia="zh-CN"/>
              </w:rPr>
              <w:t>由于</w:t>
            </w:r>
            <w:r w:rsidRPr="00C2239C">
              <w:rPr>
                <w:rFonts w:eastAsia="SimSun" w:cs="Times New Roman" w:hint="eastAsia"/>
                <w:color w:val="auto"/>
                <w:sz w:val="16"/>
                <w:szCs w:val="16"/>
                <w:lang w:eastAsia="zh-CN"/>
              </w:rPr>
              <w:t>20</w:t>
            </w:r>
            <w:r w:rsidRPr="00C2239C">
              <w:rPr>
                <w:rFonts w:eastAsia="SimSun" w:cs="Times New Roman"/>
                <w:color w:val="auto"/>
                <w:sz w:val="16"/>
                <w:szCs w:val="16"/>
                <w:lang w:eastAsia="zh-CN"/>
              </w:rPr>
              <w:t>14/</w:t>
            </w:r>
            <w:r w:rsidRPr="00C2239C">
              <w:rPr>
                <w:rFonts w:eastAsia="SimSun" w:cs="Times New Roman" w:hint="eastAsia"/>
                <w:color w:val="auto"/>
                <w:sz w:val="16"/>
                <w:szCs w:val="16"/>
                <w:lang w:eastAsia="zh-CN"/>
              </w:rPr>
              <w:t>20</w:t>
            </w:r>
            <w:r w:rsidRPr="00C2239C">
              <w:rPr>
                <w:rFonts w:eastAsia="SimSun" w:cs="Times New Roman"/>
                <w:color w:val="auto"/>
                <w:sz w:val="16"/>
                <w:szCs w:val="16"/>
                <w:lang w:eastAsia="zh-CN"/>
              </w:rPr>
              <w:t>15</w:t>
            </w:r>
            <w:r w:rsidRPr="00C2239C">
              <w:rPr>
                <w:rFonts w:eastAsia="SimSun" w:cs="Times New Roman" w:hint="eastAsia"/>
                <w:color w:val="auto"/>
                <w:sz w:val="16"/>
                <w:szCs w:val="16"/>
                <w:lang w:eastAsia="zh-CN"/>
              </w:rPr>
              <w:t>两年期期间开展</w:t>
            </w:r>
            <w:r w:rsidRPr="00C2239C">
              <w:rPr>
                <w:rFonts w:eastAsia="SimSun" w:cs="Times New Roman"/>
                <w:color w:val="auto"/>
                <w:sz w:val="16"/>
                <w:szCs w:val="16"/>
                <w:lang w:eastAsia="zh-CN"/>
              </w:rPr>
              <w:t>ERP/BI</w:t>
            </w:r>
            <w:r w:rsidRPr="00C2239C">
              <w:rPr>
                <w:rFonts w:eastAsia="SimSun" w:cs="Times New Roman" w:hint="eastAsia"/>
                <w:color w:val="auto"/>
                <w:sz w:val="16"/>
                <w:szCs w:val="16"/>
                <w:lang w:eastAsia="zh-CN"/>
              </w:rPr>
              <w:t>工作，产生参数化的互动在线报告；关帐后两周内提供季度观测报告；关帐后一周内提供月标准报告</w:t>
            </w:r>
          </w:p>
          <w:p w:rsidR="004F0C82" w:rsidRPr="00C2239C" w:rsidRDefault="004F0C82" w:rsidP="00173D28">
            <w:pPr>
              <w:rPr>
                <w:rFonts w:eastAsia="SimSun" w:cs="Arial"/>
                <w:sz w:val="16"/>
                <w:szCs w:val="16"/>
                <w:lang w:eastAsia="zh-CN"/>
              </w:rPr>
            </w:pPr>
          </w:p>
        </w:tc>
        <w:tc>
          <w:tcPr>
            <w:tcW w:w="2838" w:type="dxa"/>
            <w:shd w:val="clear" w:color="auto" w:fill="FFFFFF"/>
            <w:tcMar>
              <w:top w:w="110" w:type="dxa"/>
              <w:left w:w="108" w:type="dxa"/>
              <w:bottom w:w="0" w:type="dxa"/>
              <w:right w:w="108" w:type="dxa"/>
            </w:tcMar>
          </w:tcPr>
          <w:p w:rsidR="004F0C82" w:rsidRPr="00C2239C" w:rsidRDefault="004F0C82" w:rsidP="00173D28">
            <w:pPr>
              <w:rPr>
                <w:rFonts w:eastAsia="SimSun" w:cs="Arial"/>
                <w:sz w:val="16"/>
                <w:szCs w:val="16"/>
                <w:lang w:eastAsia="zh-CN"/>
              </w:rPr>
            </w:pPr>
            <w:r w:rsidRPr="00C2239C">
              <w:rPr>
                <w:rFonts w:eastAsia="SimSun" w:cs="Arial" w:hint="eastAsia"/>
                <w:sz w:val="16"/>
                <w:szCs w:val="16"/>
                <w:lang w:eastAsia="zh-CN"/>
              </w:rPr>
              <w:t>1</w:t>
            </w:r>
            <w:r w:rsidRPr="00C2239C">
              <w:rPr>
                <w:rFonts w:eastAsia="SimSun" w:cs="Arial" w:hint="eastAsia"/>
                <w:sz w:val="16"/>
                <w:szCs w:val="16"/>
                <w:lang w:eastAsia="zh-CN"/>
              </w:rPr>
              <w:t>月和</w:t>
            </w:r>
            <w:r w:rsidRPr="00C2239C">
              <w:rPr>
                <w:rFonts w:eastAsia="SimSun" w:cs="Arial" w:hint="eastAsia"/>
                <w:sz w:val="16"/>
                <w:szCs w:val="16"/>
                <w:lang w:eastAsia="zh-CN"/>
              </w:rPr>
              <w:t>2</w:t>
            </w:r>
            <w:r w:rsidRPr="00C2239C">
              <w:rPr>
                <w:rFonts w:eastAsia="SimSun" w:cs="Arial" w:hint="eastAsia"/>
                <w:sz w:val="16"/>
                <w:szCs w:val="16"/>
                <w:lang w:eastAsia="zh-CN"/>
              </w:rPr>
              <w:t>月关帐日期受年度关帐影响。</w:t>
            </w:r>
            <w:r w:rsidRPr="00C2239C">
              <w:rPr>
                <w:rFonts w:eastAsia="SimSun" w:cs="Arial" w:hint="eastAsia"/>
                <w:sz w:val="16"/>
                <w:szCs w:val="16"/>
                <w:lang w:eastAsia="zh-CN"/>
              </w:rPr>
              <w:t>1</w:t>
            </w:r>
            <w:r w:rsidRPr="00C2239C">
              <w:rPr>
                <w:rFonts w:eastAsia="SimSun" w:cs="Arial" w:hint="eastAsia"/>
                <w:sz w:val="16"/>
                <w:szCs w:val="16"/>
                <w:lang w:eastAsia="zh-CN"/>
              </w:rPr>
              <w:t>个月在第</w:t>
            </w:r>
            <w:r w:rsidRPr="00C2239C">
              <w:rPr>
                <w:rFonts w:eastAsia="SimSun" w:cs="Arial" w:hint="eastAsia"/>
                <w:sz w:val="16"/>
                <w:szCs w:val="16"/>
                <w:lang w:eastAsia="zh-CN"/>
              </w:rPr>
              <w:t>10</w:t>
            </w:r>
            <w:r w:rsidRPr="00C2239C">
              <w:rPr>
                <w:rFonts w:eastAsia="SimSun" w:cs="Arial" w:hint="eastAsia"/>
                <w:sz w:val="16"/>
                <w:szCs w:val="16"/>
                <w:lang w:eastAsia="zh-CN"/>
              </w:rPr>
              <w:t>个工作日关帐，其他月在第</w:t>
            </w:r>
            <w:r w:rsidRPr="00C2239C">
              <w:rPr>
                <w:rFonts w:eastAsia="SimSun" w:cs="Arial" w:hint="eastAsia"/>
                <w:sz w:val="16"/>
                <w:szCs w:val="16"/>
                <w:lang w:eastAsia="zh-CN"/>
              </w:rPr>
              <w:t>8</w:t>
            </w:r>
            <w:r w:rsidRPr="00C2239C">
              <w:rPr>
                <w:rFonts w:eastAsia="SimSun" w:cs="Arial" w:hint="eastAsia"/>
                <w:sz w:val="16"/>
                <w:szCs w:val="16"/>
                <w:lang w:eastAsia="zh-CN"/>
              </w:rPr>
              <w:t>个或</w:t>
            </w:r>
            <w:r w:rsidRPr="00C2239C">
              <w:rPr>
                <w:rFonts w:eastAsia="SimSun" w:cs="Arial" w:hint="eastAsia"/>
                <w:sz w:val="16"/>
                <w:szCs w:val="16"/>
                <w:lang w:eastAsia="zh-CN"/>
              </w:rPr>
              <w:t>9</w:t>
            </w:r>
            <w:r w:rsidRPr="00C2239C">
              <w:rPr>
                <w:rFonts w:eastAsia="SimSun" w:cs="Arial" w:hint="eastAsia"/>
                <w:sz w:val="16"/>
                <w:szCs w:val="16"/>
                <w:lang w:eastAsia="zh-CN"/>
              </w:rPr>
              <w:t>个工作日关帐。</w:t>
            </w:r>
          </w:p>
          <w:p w:rsidR="004F0C82" w:rsidRPr="00C2239C" w:rsidRDefault="004F0C82" w:rsidP="00173D28">
            <w:pPr>
              <w:rPr>
                <w:rFonts w:eastAsia="SimSun"/>
                <w:bCs/>
                <w:sz w:val="16"/>
                <w:szCs w:val="16"/>
                <w:lang w:eastAsia="zh-CN"/>
              </w:rPr>
            </w:pPr>
          </w:p>
          <w:p w:rsidR="004F0C82" w:rsidRPr="00C2239C" w:rsidRDefault="004F0C82" w:rsidP="00173D28">
            <w:pPr>
              <w:rPr>
                <w:rFonts w:eastAsia="SimSun"/>
                <w:bCs/>
                <w:sz w:val="16"/>
                <w:szCs w:val="16"/>
                <w:lang w:eastAsia="zh-CN"/>
              </w:rPr>
            </w:pPr>
            <w:r w:rsidRPr="00C2239C">
              <w:rPr>
                <w:rFonts w:eastAsia="SimSun" w:hint="eastAsia"/>
                <w:bCs/>
                <w:sz w:val="16"/>
                <w:szCs w:val="16"/>
                <w:lang w:eastAsia="zh-CN"/>
              </w:rPr>
              <w:t>开发初期管理板并运用到核心管理领域</w:t>
            </w:r>
            <w:r w:rsidR="003173CE" w:rsidRPr="00C2239C">
              <w:rPr>
                <w:rFonts w:eastAsia="SimSun" w:hint="eastAsia"/>
                <w:bCs/>
                <w:sz w:val="16"/>
                <w:szCs w:val="16"/>
                <w:lang w:eastAsia="zh-CN"/>
              </w:rPr>
              <w:t>(</w:t>
            </w:r>
            <w:r w:rsidRPr="00C2239C">
              <w:rPr>
                <w:rFonts w:eastAsia="SimSun" w:hint="eastAsia"/>
                <w:bCs/>
                <w:sz w:val="16"/>
                <w:szCs w:val="16"/>
                <w:lang w:eastAsia="zh-CN"/>
              </w:rPr>
              <w:t>HRMD</w:t>
            </w:r>
            <w:r w:rsidRPr="00C2239C">
              <w:rPr>
                <w:rFonts w:eastAsia="SimSun" w:hint="eastAsia"/>
                <w:bCs/>
                <w:sz w:val="16"/>
                <w:szCs w:val="16"/>
                <w:lang w:eastAsia="zh-CN"/>
              </w:rPr>
              <w:t>，采购和差旅，计划规划和财务</w:t>
            </w:r>
            <w:r w:rsidR="003173CE" w:rsidRPr="00C2239C">
              <w:rPr>
                <w:rFonts w:eastAsia="SimSun" w:hint="eastAsia"/>
                <w:bCs/>
                <w:sz w:val="16"/>
                <w:szCs w:val="16"/>
                <w:lang w:eastAsia="zh-CN"/>
              </w:rPr>
              <w:t>)</w:t>
            </w:r>
            <w:r w:rsidRPr="00C2239C">
              <w:rPr>
                <w:rFonts w:eastAsia="SimSun" w:hint="eastAsia"/>
                <w:bCs/>
                <w:sz w:val="16"/>
                <w:szCs w:val="16"/>
                <w:lang w:eastAsia="zh-CN"/>
              </w:rPr>
              <w:t>。计划</w:t>
            </w:r>
            <w:r w:rsidRPr="00C2239C">
              <w:rPr>
                <w:rFonts w:eastAsia="SimSun" w:hint="eastAsia"/>
                <w:bCs/>
                <w:sz w:val="16"/>
                <w:szCs w:val="16"/>
                <w:lang w:eastAsia="zh-CN"/>
              </w:rPr>
              <w:t>2015</w:t>
            </w:r>
            <w:r w:rsidRPr="00C2239C">
              <w:rPr>
                <w:rFonts w:eastAsia="SimSun" w:hint="eastAsia"/>
                <w:bCs/>
                <w:sz w:val="16"/>
                <w:szCs w:val="16"/>
                <w:lang w:eastAsia="zh-CN"/>
              </w:rPr>
              <w:t>年下半年在全组织范围内运用。</w:t>
            </w:r>
          </w:p>
          <w:p w:rsidR="004F0C82" w:rsidRPr="00C2239C" w:rsidRDefault="004F0C82" w:rsidP="00173D28">
            <w:pPr>
              <w:rPr>
                <w:rFonts w:eastAsia="SimSun"/>
                <w:bCs/>
                <w:sz w:val="16"/>
                <w:szCs w:val="16"/>
                <w:lang w:eastAsia="zh-CN"/>
              </w:rPr>
            </w:pPr>
          </w:p>
          <w:p w:rsidR="004F0C82" w:rsidRPr="00C2239C" w:rsidRDefault="004F0C82" w:rsidP="00173D28">
            <w:pPr>
              <w:rPr>
                <w:rFonts w:eastAsia="SimSun"/>
                <w:bCs/>
                <w:sz w:val="16"/>
                <w:szCs w:val="16"/>
                <w:lang w:eastAsia="zh-CN"/>
              </w:rPr>
            </w:pPr>
            <w:r w:rsidRPr="00C2239C">
              <w:rPr>
                <w:rFonts w:eastAsia="SimSun" w:hint="eastAsia"/>
                <w:bCs/>
                <w:sz w:val="16"/>
                <w:szCs w:val="16"/>
                <w:lang w:eastAsia="zh-CN"/>
              </w:rPr>
              <w:t>关帐后</w:t>
            </w:r>
            <w:r w:rsidRPr="00C2239C">
              <w:rPr>
                <w:rFonts w:eastAsia="SimSun" w:hint="eastAsia"/>
                <w:bCs/>
                <w:sz w:val="16"/>
                <w:szCs w:val="16"/>
                <w:lang w:eastAsia="zh-CN"/>
              </w:rPr>
              <w:t>10</w:t>
            </w:r>
            <w:r w:rsidRPr="00C2239C">
              <w:rPr>
                <w:rFonts w:eastAsia="SimSun" w:hint="eastAsia"/>
                <w:bCs/>
                <w:sz w:val="16"/>
                <w:szCs w:val="16"/>
                <w:lang w:eastAsia="zh-CN"/>
              </w:rPr>
              <w:t>个工作日内提供季度和月度标准报告</w:t>
            </w:r>
          </w:p>
          <w:p w:rsidR="004F0C82" w:rsidRPr="00C2239C" w:rsidRDefault="004F0C82" w:rsidP="00173D28">
            <w:pPr>
              <w:rPr>
                <w:bCs/>
                <w:sz w:val="16"/>
                <w:szCs w:val="16"/>
                <w:lang w:eastAsia="zh-CN"/>
              </w:rPr>
            </w:pPr>
          </w:p>
          <w:p w:rsidR="004F0C82" w:rsidRPr="00C2239C" w:rsidRDefault="004F0C82" w:rsidP="00173D28">
            <w:pPr>
              <w:rPr>
                <w:rFonts w:eastAsia="SimSun" w:cs="Arial"/>
                <w:sz w:val="16"/>
                <w:szCs w:val="16"/>
                <w:lang w:eastAsia="zh-CN"/>
              </w:rPr>
            </w:pPr>
            <w:r w:rsidRPr="00C2239C">
              <w:rPr>
                <w:rFonts w:eastAsia="SimSun" w:hint="eastAsia"/>
                <w:bCs/>
                <w:sz w:val="16"/>
                <w:szCs w:val="16"/>
                <w:lang w:eastAsia="zh-CN"/>
              </w:rPr>
              <w:t>关帐后</w:t>
            </w:r>
            <w:r w:rsidRPr="00C2239C">
              <w:rPr>
                <w:rFonts w:eastAsia="SimSun" w:hint="eastAsia"/>
                <w:bCs/>
                <w:sz w:val="16"/>
                <w:szCs w:val="16"/>
                <w:lang w:eastAsia="zh-CN"/>
              </w:rPr>
              <w:t>1</w:t>
            </w:r>
            <w:r w:rsidRPr="00C2239C">
              <w:rPr>
                <w:rFonts w:eastAsia="SimSun" w:hint="eastAsia"/>
                <w:bCs/>
                <w:sz w:val="16"/>
                <w:szCs w:val="16"/>
                <w:lang w:eastAsia="zh-CN"/>
              </w:rPr>
              <w:t>个月内提供观测报告</w:t>
            </w:r>
          </w:p>
        </w:tc>
        <w:tc>
          <w:tcPr>
            <w:tcW w:w="997" w:type="dxa"/>
            <w:tcMar>
              <w:top w:w="110" w:type="dxa"/>
              <w:left w:w="108" w:type="dxa"/>
              <w:bottom w:w="0" w:type="dxa"/>
              <w:right w:w="108" w:type="dxa"/>
            </w:tcMar>
          </w:tcPr>
          <w:p w:rsidR="004F0C82" w:rsidRPr="00C2239C" w:rsidRDefault="004F0C82" w:rsidP="00173D28">
            <w:pPr>
              <w:keepNext/>
              <w:keepLines/>
              <w:jc w:val="center"/>
              <w:rPr>
                <w:rFonts w:eastAsia="SimSun" w:cs="Arial"/>
                <w:b/>
                <w:bCs/>
                <w:color w:val="00B050"/>
                <w:sz w:val="16"/>
                <w:szCs w:val="16"/>
                <w:lang w:eastAsia="zh-CN"/>
              </w:rPr>
            </w:pPr>
            <w:r w:rsidRPr="00C2239C">
              <w:rPr>
                <w:rFonts w:eastAsia="SimSun" w:cs="Arial" w:hint="eastAsia"/>
                <w:b/>
                <w:bCs/>
                <w:color w:val="00B050"/>
                <w:sz w:val="16"/>
                <w:szCs w:val="16"/>
                <w:lang w:eastAsia="zh-CN"/>
              </w:rPr>
              <w:t>符合预期</w:t>
            </w:r>
          </w:p>
          <w:p w:rsidR="004F0C82" w:rsidRPr="00C2239C" w:rsidRDefault="004F0C82" w:rsidP="00173D28">
            <w:pPr>
              <w:keepNext/>
              <w:keepLines/>
              <w:jc w:val="center"/>
              <w:rPr>
                <w:rFonts w:cs="Arial"/>
                <w:b/>
                <w:bCs/>
                <w:color w:val="808080"/>
                <w:sz w:val="16"/>
                <w:szCs w:val="16"/>
                <w:lang w:eastAsia="zh-CN"/>
              </w:rPr>
            </w:pPr>
          </w:p>
          <w:p w:rsidR="004F0C82" w:rsidRPr="00C2239C" w:rsidRDefault="004F0C82" w:rsidP="00173D28">
            <w:pPr>
              <w:keepNext/>
              <w:keepLines/>
              <w:rPr>
                <w:rFonts w:eastAsia="SimSun" w:cs="Arial"/>
                <w:b/>
                <w:bCs/>
                <w:color w:val="808080"/>
                <w:sz w:val="16"/>
                <w:szCs w:val="16"/>
                <w:lang w:eastAsia="zh-CN"/>
              </w:rPr>
            </w:pPr>
          </w:p>
          <w:p w:rsidR="004F0C82" w:rsidRPr="00C2239C" w:rsidRDefault="004F0C82" w:rsidP="00173D28">
            <w:pPr>
              <w:keepNext/>
              <w:keepLines/>
              <w:jc w:val="center"/>
              <w:rPr>
                <w:rFonts w:cs="Arial"/>
                <w:b/>
                <w:bCs/>
                <w:color w:val="808080"/>
                <w:sz w:val="16"/>
                <w:szCs w:val="16"/>
                <w:lang w:eastAsia="zh-CN"/>
              </w:rPr>
            </w:pPr>
          </w:p>
          <w:p w:rsidR="004F0C82" w:rsidRPr="00C2239C" w:rsidRDefault="004F0C82" w:rsidP="00173D28">
            <w:pPr>
              <w:keepNext/>
              <w:keepLines/>
              <w:jc w:val="center"/>
              <w:rPr>
                <w:rFonts w:eastAsia="SimSun" w:cs="Arial"/>
                <w:b/>
                <w:bCs/>
                <w:color w:val="00B050"/>
                <w:sz w:val="16"/>
                <w:szCs w:val="16"/>
                <w:lang w:eastAsia="zh-CN"/>
              </w:rPr>
            </w:pPr>
            <w:r w:rsidRPr="00C2239C">
              <w:rPr>
                <w:rFonts w:eastAsia="SimSun" w:cs="Arial" w:hint="eastAsia"/>
                <w:b/>
                <w:bCs/>
                <w:color w:val="00B050"/>
                <w:sz w:val="16"/>
                <w:szCs w:val="16"/>
                <w:lang w:eastAsia="zh-CN"/>
              </w:rPr>
              <w:t>符合预期</w:t>
            </w:r>
          </w:p>
          <w:p w:rsidR="004F0C82" w:rsidRPr="00C2239C" w:rsidRDefault="004F0C82" w:rsidP="00173D28">
            <w:pPr>
              <w:keepNext/>
              <w:keepLines/>
              <w:rPr>
                <w:rFonts w:eastAsia="SimSun" w:cs="Arial"/>
                <w:b/>
                <w:bCs/>
                <w:color w:val="808080"/>
                <w:sz w:val="16"/>
                <w:szCs w:val="16"/>
                <w:lang w:eastAsia="zh-CN"/>
              </w:rPr>
            </w:pPr>
          </w:p>
          <w:p w:rsidR="004F0C82" w:rsidRPr="00C2239C" w:rsidRDefault="004F0C82" w:rsidP="00173D28">
            <w:pPr>
              <w:keepNext/>
              <w:keepLines/>
              <w:jc w:val="center"/>
              <w:rPr>
                <w:rFonts w:cs="Arial"/>
                <w:b/>
                <w:bCs/>
                <w:color w:val="808080"/>
                <w:sz w:val="16"/>
                <w:szCs w:val="16"/>
                <w:lang w:eastAsia="zh-CN"/>
              </w:rPr>
            </w:pPr>
          </w:p>
          <w:p w:rsidR="004F0C82" w:rsidRPr="00C2239C" w:rsidRDefault="004F0C82" w:rsidP="00173D28">
            <w:pPr>
              <w:keepNext/>
              <w:keepLines/>
              <w:jc w:val="center"/>
              <w:rPr>
                <w:rFonts w:cs="Arial"/>
                <w:b/>
                <w:bCs/>
                <w:color w:val="FF0000"/>
                <w:sz w:val="16"/>
                <w:szCs w:val="16"/>
                <w:lang w:eastAsia="zh-CN"/>
              </w:rPr>
            </w:pPr>
          </w:p>
          <w:p w:rsidR="004F0C82" w:rsidRPr="00C2239C" w:rsidRDefault="004F0C82" w:rsidP="00173D28">
            <w:pPr>
              <w:keepNext/>
              <w:keepLines/>
              <w:rPr>
                <w:rFonts w:eastAsia="SimSun" w:cs="Arial"/>
                <w:b/>
                <w:bCs/>
                <w:color w:val="FF0000"/>
                <w:sz w:val="16"/>
                <w:szCs w:val="16"/>
                <w:lang w:eastAsia="zh-CN"/>
              </w:rPr>
            </w:pPr>
          </w:p>
          <w:p w:rsidR="004F0C82" w:rsidRPr="00C2239C" w:rsidRDefault="004F0C82" w:rsidP="00173D28">
            <w:pPr>
              <w:keepNext/>
              <w:keepLines/>
              <w:rPr>
                <w:rFonts w:eastAsia="SimSun" w:cs="Arial"/>
                <w:b/>
                <w:bCs/>
                <w:color w:val="00B050"/>
                <w:sz w:val="16"/>
                <w:szCs w:val="16"/>
                <w:lang w:eastAsia="zh-CN"/>
              </w:rPr>
            </w:pPr>
            <w:r w:rsidRPr="00C2239C">
              <w:rPr>
                <w:rFonts w:eastAsia="SimSun" w:cs="Arial" w:hint="eastAsia"/>
                <w:b/>
                <w:bCs/>
                <w:color w:val="00B050"/>
                <w:sz w:val="16"/>
                <w:szCs w:val="16"/>
                <w:lang w:eastAsia="zh-CN"/>
              </w:rPr>
              <w:t>符合预期</w:t>
            </w:r>
          </w:p>
          <w:p w:rsidR="004F0C82" w:rsidRPr="00C2239C" w:rsidRDefault="004F0C82" w:rsidP="00173D28">
            <w:pPr>
              <w:keepNext/>
              <w:keepLines/>
              <w:jc w:val="center"/>
              <w:rPr>
                <w:rFonts w:cs="Arial"/>
                <w:b/>
                <w:bCs/>
                <w:color w:val="FF0000"/>
                <w:sz w:val="16"/>
                <w:szCs w:val="16"/>
                <w:lang w:eastAsia="zh-CN"/>
              </w:rPr>
            </w:pPr>
          </w:p>
          <w:p w:rsidR="004F0C82" w:rsidRPr="00C2239C" w:rsidRDefault="004F0C82" w:rsidP="00173D28">
            <w:pPr>
              <w:keepNext/>
              <w:keepLines/>
              <w:jc w:val="center"/>
              <w:rPr>
                <w:rFonts w:cs="Arial"/>
                <w:b/>
                <w:bCs/>
                <w:color w:val="FF0000"/>
                <w:sz w:val="16"/>
                <w:szCs w:val="16"/>
                <w:lang w:eastAsia="zh-CN"/>
              </w:rPr>
            </w:pPr>
          </w:p>
          <w:p w:rsidR="004F0C82" w:rsidRPr="00C2239C" w:rsidRDefault="004F0C82" w:rsidP="00173D28">
            <w:pPr>
              <w:keepNext/>
              <w:keepLines/>
              <w:jc w:val="center"/>
              <w:rPr>
                <w:rFonts w:eastAsia="SimSun" w:cs="Arial"/>
                <w:b/>
                <w:bCs/>
                <w:color w:val="FF0000"/>
                <w:sz w:val="16"/>
                <w:szCs w:val="16"/>
                <w:lang w:eastAsia="zh-CN"/>
              </w:rPr>
            </w:pPr>
          </w:p>
          <w:p w:rsidR="004F0C82" w:rsidRPr="00C2239C" w:rsidRDefault="004F0C82" w:rsidP="00173D28">
            <w:pPr>
              <w:keepNext/>
              <w:keepLines/>
              <w:jc w:val="center"/>
              <w:rPr>
                <w:rFonts w:eastAsia="SimSun" w:cs="Arial"/>
                <w:bCs/>
                <w:color w:val="808080"/>
                <w:sz w:val="16"/>
                <w:szCs w:val="16"/>
                <w:lang w:eastAsia="zh-CN"/>
              </w:rPr>
            </w:pPr>
            <w:r w:rsidRPr="00C2239C">
              <w:rPr>
                <w:rFonts w:eastAsia="SimSun" w:cs="Arial" w:hint="eastAsia"/>
                <w:b/>
                <w:bCs/>
                <w:color w:val="FF0000"/>
                <w:sz w:val="16"/>
                <w:szCs w:val="16"/>
                <w:lang w:eastAsia="zh-CN"/>
              </w:rPr>
              <w:t>不符合预期</w:t>
            </w:r>
          </w:p>
        </w:tc>
      </w:tr>
      <w:tr w:rsidR="004F0C82" w:rsidRPr="00C2239C" w:rsidTr="0050734D">
        <w:trPr>
          <w:cantSplit/>
          <w:trHeight w:val="2653"/>
        </w:trPr>
        <w:tc>
          <w:tcPr>
            <w:tcW w:w="2119" w:type="dxa"/>
            <w:shd w:val="clear" w:color="auto" w:fill="auto"/>
          </w:tcPr>
          <w:p w:rsidR="004F0C82" w:rsidRPr="00C2239C" w:rsidRDefault="004F0C82" w:rsidP="00173D28">
            <w:pPr>
              <w:rPr>
                <w:rFonts w:eastAsia="SimSun" w:cs="Arial"/>
                <w:sz w:val="16"/>
                <w:szCs w:val="16"/>
                <w:lang w:eastAsia="zh-CN"/>
              </w:rPr>
            </w:pPr>
            <w:r w:rsidRPr="00C2239C">
              <w:rPr>
                <w:rFonts w:eastAsia="SimSun" w:cs="Arial" w:hint="eastAsia"/>
                <w:sz w:val="16"/>
                <w:szCs w:val="16"/>
                <w:lang w:eastAsia="zh-CN"/>
              </w:rPr>
              <w:t>按照既定时间期限解决内部</w:t>
            </w:r>
            <w:r w:rsidRPr="00C2239C">
              <w:rPr>
                <w:rFonts w:eastAsia="SimSun" w:cs="Arial"/>
                <w:sz w:val="16"/>
                <w:szCs w:val="16"/>
                <w:lang w:eastAsia="zh-CN"/>
              </w:rPr>
              <w:t>/</w:t>
            </w:r>
            <w:r w:rsidRPr="00C2239C">
              <w:rPr>
                <w:rFonts w:eastAsia="SimSun" w:cs="Arial" w:hint="eastAsia"/>
                <w:sz w:val="16"/>
                <w:szCs w:val="16"/>
                <w:lang w:eastAsia="zh-CN"/>
              </w:rPr>
              <w:t>外部查询问题</w:t>
            </w:r>
          </w:p>
          <w:p w:rsidR="004F0C82" w:rsidRPr="00C2239C" w:rsidRDefault="004F0C82" w:rsidP="00173D28">
            <w:pPr>
              <w:rPr>
                <w:rFonts w:cs="Arial"/>
                <w:sz w:val="16"/>
                <w:szCs w:val="16"/>
                <w:lang w:eastAsia="zh-CN"/>
              </w:rPr>
            </w:pPr>
          </w:p>
          <w:p w:rsidR="004F0C82" w:rsidRPr="00C2239C" w:rsidRDefault="004F0C82" w:rsidP="00173D28">
            <w:pPr>
              <w:rPr>
                <w:rFonts w:cs="Arial"/>
                <w:sz w:val="16"/>
                <w:szCs w:val="16"/>
                <w:lang w:eastAsia="zh-CN"/>
              </w:rPr>
            </w:pPr>
          </w:p>
        </w:tc>
        <w:tc>
          <w:tcPr>
            <w:tcW w:w="1858" w:type="dxa"/>
            <w:shd w:val="clear" w:color="auto" w:fill="auto"/>
          </w:tcPr>
          <w:p w:rsidR="004F0C82" w:rsidRPr="00C2239C" w:rsidRDefault="004F0C82" w:rsidP="00173D28">
            <w:pPr>
              <w:rPr>
                <w:rFonts w:cs="Arial"/>
                <w:sz w:val="16"/>
                <w:szCs w:val="16"/>
                <w:lang w:eastAsia="zh-CN"/>
              </w:rPr>
            </w:pPr>
            <w:r w:rsidRPr="00C2239C">
              <w:rPr>
                <w:rFonts w:eastAsia="SimSun" w:cs="Arial"/>
                <w:sz w:val="16"/>
                <w:szCs w:val="16"/>
                <w:lang w:eastAsia="zh-CN"/>
              </w:rPr>
              <w:t>75%</w:t>
            </w:r>
            <w:r w:rsidRPr="00C2239C">
              <w:rPr>
                <w:rFonts w:eastAsia="SimSun" w:cs="Arial" w:hint="eastAsia"/>
                <w:sz w:val="16"/>
                <w:szCs w:val="16"/>
                <w:lang w:eastAsia="zh-CN"/>
              </w:rPr>
              <w:t>的查询单在收到后三日内予以了结</w:t>
            </w:r>
            <w:r w:rsidRPr="00C2239C">
              <w:rPr>
                <w:rFonts w:eastAsia="SimSun" w:cs="Arial"/>
                <w:sz w:val="16"/>
                <w:szCs w:val="16"/>
                <w:lang w:eastAsia="zh-CN"/>
              </w:rPr>
              <w:t>(</w:t>
            </w:r>
            <w:r w:rsidRPr="00C2239C">
              <w:rPr>
                <w:rFonts w:eastAsia="SimSun" w:cs="Arial" w:hint="eastAsia"/>
                <w:sz w:val="16"/>
                <w:szCs w:val="16"/>
                <w:lang w:eastAsia="zh-CN"/>
              </w:rPr>
              <w:t>解决</w:t>
            </w:r>
            <w:r w:rsidRPr="00C2239C">
              <w:rPr>
                <w:rFonts w:eastAsia="SimSun" w:cs="Arial"/>
                <w:sz w:val="16"/>
                <w:szCs w:val="16"/>
                <w:lang w:eastAsia="zh-CN"/>
              </w:rPr>
              <w:t>)</w:t>
            </w:r>
          </w:p>
          <w:p w:rsidR="004F0C82" w:rsidRPr="00C2239C" w:rsidRDefault="004F0C82" w:rsidP="00173D28">
            <w:pPr>
              <w:rPr>
                <w:rFonts w:cs="Arial"/>
                <w:sz w:val="16"/>
                <w:szCs w:val="16"/>
                <w:lang w:eastAsia="zh-CN"/>
              </w:rPr>
            </w:pPr>
          </w:p>
          <w:p w:rsidR="004F0C82" w:rsidRPr="00C2239C" w:rsidRDefault="004F0C82" w:rsidP="00173D28">
            <w:pPr>
              <w:rPr>
                <w:rFonts w:eastAsia="SimSun" w:cs="Arial"/>
                <w:sz w:val="16"/>
                <w:szCs w:val="16"/>
                <w:lang w:eastAsia="zh-CN"/>
              </w:rPr>
            </w:pPr>
            <w:r w:rsidRPr="00C2239C">
              <w:rPr>
                <w:rFonts w:eastAsia="SimSun" w:cs="Arial" w:hint="eastAsia"/>
                <w:sz w:val="16"/>
                <w:szCs w:val="16"/>
                <w:lang w:eastAsia="zh-CN"/>
              </w:rPr>
              <w:t>在</w:t>
            </w:r>
            <w:r w:rsidRPr="00C2239C">
              <w:rPr>
                <w:rFonts w:eastAsia="SimSun" w:cs="Arial"/>
                <w:sz w:val="16"/>
                <w:szCs w:val="16"/>
                <w:lang w:eastAsia="zh-CN"/>
              </w:rPr>
              <w:t>72</w:t>
            </w:r>
            <w:r w:rsidRPr="00C2239C">
              <w:rPr>
                <w:rFonts w:eastAsia="SimSun" w:cs="Arial" w:hint="eastAsia"/>
                <w:sz w:val="16"/>
                <w:szCs w:val="16"/>
                <w:lang w:eastAsia="zh-CN"/>
              </w:rPr>
              <w:t>小时内为预算文档和查询提供建议和</w:t>
            </w:r>
            <w:r w:rsidRPr="00C2239C">
              <w:rPr>
                <w:rFonts w:eastAsia="SimSun" w:cs="Arial"/>
                <w:sz w:val="16"/>
                <w:szCs w:val="16"/>
                <w:lang w:eastAsia="zh-CN"/>
              </w:rPr>
              <w:t>/</w:t>
            </w:r>
            <w:r w:rsidRPr="00C2239C">
              <w:rPr>
                <w:rFonts w:eastAsia="SimSun" w:cs="Arial" w:hint="eastAsia"/>
                <w:sz w:val="16"/>
                <w:szCs w:val="16"/>
                <w:lang w:eastAsia="zh-CN"/>
              </w:rPr>
              <w:t>或回复</w:t>
            </w:r>
          </w:p>
          <w:p w:rsidR="004F0C82" w:rsidRPr="00C2239C" w:rsidRDefault="004F0C82" w:rsidP="00173D28">
            <w:pPr>
              <w:rPr>
                <w:rFonts w:cs="Arial"/>
                <w:sz w:val="16"/>
                <w:szCs w:val="16"/>
                <w:lang w:eastAsia="zh-CN"/>
              </w:rPr>
            </w:pPr>
          </w:p>
          <w:p w:rsidR="004F0C82" w:rsidRPr="00C2239C" w:rsidRDefault="004F0C82" w:rsidP="00173D28">
            <w:pPr>
              <w:rPr>
                <w:rFonts w:cs="Arial"/>
                <w:sz w:val="16"/>
                <w:szCs w:val="16"/>
                <w:lang w:eastAsia="zh-CN"/>
              </w:rPr>
            </w:pPr>
          </w:p>
        </w:tc>
        <w:tc>
          <w:tcPr>
            <w:tcW w:w="1550" w:type="dxa"/>
            <w:gridSpan w:val="2"/>
            <w:shd w:val="clear" w:color="auto" w:fill="auto"/>
            <w:tcMar>
              <w:top w:w="110" w:type="dxa"/>
              <w:left w:w="108" w:type="dxa"/>
              <w:bottom w:w="0" w:type="dxa"/>
              <w:right w:w="108" w:type="dxa"/>
            </w:tcMar>
          </w:tcPr>
          <w:p w:rsidR="004F0C82" w:rsidRPr="00C2239C" w:rsidRDefault="004F0C82" w:rsidP="00173D28">
            <w:pPr>
              <w:pStyle w:val="Default"/>
              <w:rPr>
                <w:rFonts w:eastAsia="SimSun"/>
                <w:color w:val="auto"/>
                <w:sz w:val="16"/>
                <w:szCs w:val="16"/>
                <w:lang w:eastAsia="zh-CN"/>
              </w:rPr>
            </w:pPr>
            <w:r w:rsidRPr="00C2239C">
              <w:rPr>
                <w:rFonts w:eastAsia="SimSun" w:hint="eastAsia"/>
                <w:color w:val="auto"/>
                <w:sz w:val="16"/>
                <w:szCs w:val="16"/>
                <w:lang w:eastAsia="zh-CN"/>
              </w:rPr>
              <w:t>与基准相同</w:t>
            </w:r>
          </w:p>
          <w:p w:rsidR="004F0C82" w:rsidRPr="00C2239C" w:rsidRDefault="004F0C82" w:rsidP="00173D28">
            <w:pPr>
              <w:rPr>
                <w:rFonts w:cs="Arial"/>
                <w:sz w:val="16"/>
                <w:szCs w:val="16"/>
                <w:lang w:eastAsia="zh-CN"/>
              </w:rPr>
            </w:pPr>
          </w:p>
          <w:p w:rsidR="004F0C82" w:rsidRPr="00C2239C" w:rsidRDefault="004F0C82" w:rsidP="00173D28">
            <w:pPr>
              <w:rPr>
                <w:rFonts w:cs="Arial"/>
                <w:sz w:val="16"/>
                <w:szCs w:val="16"/>
                <w:lang w:eastAsia="zh-CN"/>
              </w:rPr>
            </w:pPr>
          </w:p>
          <w:p w:rsidR="004F0C82" w:rsidRPr="00C2239C" w:rsidRDefault="004F0C82" w:rsidP="00173D28">
            <w:pPr>
              <w:rPr>
                <w:rFonts w:eastAsia="SimSun" w:cs="Arial"/>
                <w:sz w:val="16"/>
                <w:szCs w:val="16"/>
                <w:lang w:eastAsia="zh-CN"/>
              </w:rPr>
            </w:pPr>
            <w:r w:rsidRPr="00C2239C">
              <w:rPr>
                <w:rFonts w:eastAsia="SimSun" w:cs="Arial" w:hint="eastAsia"/>
                <w:sz w:val="16"/>
                <w:szCs w:val="16"/>
                <w:lang w:eastAsia="zh-CN"/>
              </w:rPr>
              <w:t>在</w:t>
            </w:r>
            <w:r w:rsidRPr="00C2239C">
              <w:rPr>
                <w:rFonts w:eastAsia="SimSun" w:cs="Arial"/>
                <w:sz w:val="16"/>
                <w:szCs w:val="16"/>
                <w:lang w:eastAsia="zh-CN"/>
              </w:rPr>
              <w:t>48</w:t>
            </w:r>
            <w:r w:rsidRPr="00C2239C">
              <w:rPr>
                <w:rFonts w:eastAsia="SimSun" w:cs="Arial" w:hint="eastAsia"/>
                <w:sz w:val="16"/>
                <w:szCs w:val="16"/>
                <w:lang w:eastAsia="zh-CN"/>
              </w:rPr>
              <w:t>小时内为预算文档和查询提供建议和</w:t>
            </w:r>
            <w:r w:rsidRPr="00C2239C">
              <w:rPr>
                <w:rFonts w:eastAsia="SimSun" w:cs="Arial"/>
                <w:sz w:val="16"/>
                <w:szCs w:val="16"/>
                <w:lang w:eastAsia="zh-CN"/>
              </w:rPr>
              <w:t>/</w:t>
            </w:r>
            <w:r w:rsidRPr="00C2239C">
              <w:rPr>
                <w:rFonts w:eastAsia="SimSun" w:cs="Arial" w:hint="eastAsia"/>
                <w:sz w:val="16"/>
                <w:szCs w:val="16"/>
                <w:lang w:eastAsia="zh-CN"/>
              </w:rPr>
              <w:t>或回复</w:t>
            </w:r>
          </w:p>
          <w:p w:rsidR="004F0C82" w:rsidRPr="00C2239C" w:rsidRDefault="004F0C82" w:rsidP="00173D28">
            <w:pPr>
              <w:rPr>
                <w:rFonts w:cs="Arial"/>
                <w:sz w:val="16"/>
                <w:szCs w:val="16"/>
                <w:lang w:eastAsia="zh-CN"/>
              </w:rPr>
            </w:pPr>
          </w:p>
        </w:tc>
        <w:tc>
          <w:tcPr>
            <w:tcW w:w="2838" w:type="dxa"/>
            <w:shd w:val="clear" w:color="auto" w:fill="FFFFFF"/>
            <w:tcMar>
              <w:top w:w="110" w:type="dxa"/>
              <w:left w:w="108" w:type="dxa"/>
              <w:bottom w:w="0" w:type="dxa"/>
              <w:right w:w="108" w:type="dxa"/>
            </w:tcMar>
          </w:tcPr>
          <w:p w:rsidR="004F0C82" w:rsidRPr="00C2239C" w:rsidRDefault="004F0C82" w:rsidP="00173D28">
            <w:pPr>
              <w:rPr>
                <w:rFonts w:eastAsia="SimSun" w:cs="Arial"/>
                <w:sz w:val="16"/>
                <w:szCs w:val="16"/>
                <w:lang w:eastAsia="zh-CN"/>
              </w:rPr>
            </w:pPr>
            <w:r w:rsidRPr="00C2239C">
              <w:rPr>
                <w:rFonts w:eastAsia="SimSun" w:cs="Arial" w:hint="eastAsia"/>
                <w:sz w:val="16"/>
                <w:szCs w:val="16"/>
                <w:lang w:eastAsia="zh-CN"/>
              </w:rPr>
              <w:t>2014</w:t>
            </w:r>
            <w:r w:rsidRPr="00C2239C">
              <w:rPr>
                <w:rFonts w:eastAsia="SimSun" w:cs="Arial" w:hint="eastAsia"/>
                <w:sz w:val="16"/>
                <w:szCs w:val="16"/>
                <w:lang w:eastAsia="zh-CN"/>
              </w:rPr>
              <w:t>年，</w:t>
            </w:r>
            <w:r w:rsidRPr="00C2239C">
              <w:rPr>
                <w:rFonts w:eastAsia="SimSun" w:cs="Arial" w:hint="eastAsia"/>
                <w:sz w:val="16"/>
                <w:szCs w:val="16"/>
                <w:lang w:eastAsia="zh-CN"/>
              </w:rPr>
              <w:t>86%</w:t>
            </w:r>
            <w:r w:rsidRPr="00C2239C">
              <w:rPr>
                <w:rFonts w:eastAsia="SimSun" w:cs="Arial" w:hint="eastAsia"/>
                <w:sz w:val="16"/>
                <w:szCs w:val="16"/>
                <w:lang w:eastAsia="zh-CN"/>
              </w:rPr>
              <w:t>登记在</w:t>
            </w:r>
            <w:r w:rsidRPr="00C2239C">
              <w:rPr>
                <w:rFonts w:eastAsia="SimSun" w:cs="Arial" w:hint="eastAsia"/>
                <w:sz w:val="16"/>
                <w:szCs w:val="16"/>
                <w:lang w:eastAsia="zh-CN"/>
              </w:rPr>
              <w:t>WIPO</w:t>
            </w:r>
            <w:r w:rsidRPr="00C2239C">
              <w:rPr>
                <w:rFonts w:eastAsia="SimSun" w:cs="Arial" w:hint="eastAsia"/>
                <w:sz w:val="16"/>
                <w:szCs w:val="16"/>
                <w:lang w:eastAsia="zh-CN"/>
              </w:rPr>
              <w:t>查询通知系统</w:t>
            </w:r>
            <w:r w:rsidR="003173CE" w:rsidRPr="00C2239C">
              <w:rPr>
                <w:rFonts w:eastAsia="SimSun" w:cs="Arial" w:hint="eastAsia"/>
                <w:sz w:val="16"/>
                <w:szCs w:val="16"/>
                <w:lang w:eastAsia="zh-CN"/>
              </w:rPr>
              <w:t>(</w:t>
            </w:r>
            <w:r w:rsidRPr="00C2239C">
              <w:rPr>
                <w:rFonts w:eastAsia="SimSun" w:cs="Arial" w:hint="eastAsia"/>
                <w:sz w:val="16"/>
                <w:szCs w:val="16"/>
                <w:lang w:eastAsia="zh-CN"/>
              </w:rPr>
              <w:t>WINS</w:t>
            </w:r>
            <w:r w:rsidR="003173CE" w:rsidRPr="00C2239C">
              <w:rPr>
                <w:rFonts w:eastAsia="SimSun" w:cs="Arial" w:hint="eastAsia"/>
                <w:sz w:val="16"/>
                <w:szCs w:val="16"/>
                <w:lang w:eastAsia="zh-CN"/>
              </w:rPr>
              <w:t>)</w:t>
            </w:r>
            <w:r w:rsidRPr="00C2239C">
              <w:rPr>
                <w:rFonts w:eastAsia="SimSun" w:cs="Arial" w:hint="eastAsia"/>
                <w:sz w:val="16"/>
                <w:szCs w:val="16"/>
                <w:lang w:eastAsia="zh-CN"/>
              </w:rPr>
              <w:t>上的查询单在打开它们的当天予以了结</w:t>
            </w:r>
            <w:r w:rsidR="003173CE" w:rsidRPr="00C2239C">
              <w:rPr>
                <w:rFonts w:eastAsia="SimSun" w:cs="Arial" w:hint="eastAsia"/>
                <w:sz w:val="16"/>
                <w:szCs w:val="16"/>
                <w:lang w:eastAsia="zh-CN"/>
              </w:rPr>
              <w:t>(</w:t>
            </w:r>
            <w:r w:rsidRPr="00C2239C">
              <w:rPr>
                <w:rFonts w:eastAsia="SimSun" w:cs="Arial" w:hint="eastAsia"/>
                <w:sz w:val="16"/>
                <w:szCs w:val="16"/>
                <w:lang w:eastAsia="zh-CN"/>
              </w:rPr>
              <w:t>解决</w:t>
            </w:r>
            <w:r w:rsidR="003173CE" w:rsidRPr="00C2239C">
              <w:rPr>
                <w:rFonts w:eastAsia="SimSun" w:cs="Arial" w:hint="eastAsia"/>
                <w:sz w:val="16"/>
                <w:szCs w:val="16"/>
                <w:lang w:eastAsia="zh-CN"/>
              </w:rPr>
              <w:t>)</w:t>
            </w:r>
            <w:r w:rsidRPr="00C2239C">
              <w:rPr>
                <w:rFonts w:eastAsia="SimSun" w:cs="Arial" w:hint="eastAsia"/>
                <w:sz w:val="16"/>
                <w:szCs w:val="16"/>
                <w:lang w:eastAsia="zh-CN"/>
              </w:rPr>
              <w:t>，</w:t>
            </w:r>
            <w:r w:rsidRPr="00C2239C">
              <w:rPr>
                <w:rFonts w:eastAsia="SimSun" w:cs="Arial" w:hint="eastAsia"/>
                <w:sz w:val="16"/>
                <w:szCs w:val="16"/>
                <w:lang w:eastAsia="zh-CN"/>
              </w:rPr>
              <w:t>6%</w:t>
            </w:r>
            <w:r w:rsidRPr="00C2239C">
              <w:rPr>
                <w:rFonts w:eastAsia="SimSun" w:cs="Arial" w:hint="eastAsia"/>
                <w:sz w:val="16"/>
                <w:szCs w:val="16"/>
                <w:lang w:eastAsia="zh-CN"/>
              </w:rPr>
              <w:t>在</w:t>
            </w:r>
            <w:r w:rsidRPr="00C2239C">
              <w:rPr>
                <w:rFonts w:eastAsia="SimSun" w:cs="Arial" w:hint="eastAsia"/>
                <w:sz w:val="16"/>
                <w:szCs w:val="16"/>
                <w:lang w:eastAsia="zh-CN"/>
              </w:rPr>
              <w:t>2</w:t>
            </w:r>
            <w:r w:rsidRPr="00C2239C">
              <w:rPr>
                <w:rFonts w:eastAsia="SimSun" w:cs="Arial" w:hint="eastAsia"/>
                <w:sz w:val="16"/>
                <w:szCs w:val="16"/>
                <w:lang w:eastAsia="zh-CN"/>
              </w:rPr>
              <w:t>天之内，</w:t>
            </w:r>
            <w:r w:rsidRPr="00C2239C">
              <w:rPr>
                <w:rFonts w:eastAsia="SimSun" w:cs="Arial" w:hint="eastAsia"/>
                <w:sz w:val="16"/>
                <w:szCs w:val="16"/>
                <w:lang w:eastAsia="zh-CN"/>
              </w:rPr>
              <w:t>9%</w:t>
            </w:r>
            <w:r w:rsidRPr="00C2239C">
              <w:rPr>
                <w:rFonts w:eastAsia="SimSun" w:cs="Arial" w:hint="eastAsia"/>
                <w:sz w:val="16"/>
                <w:szCs w:val="16"/>
                <w:lang w:eastAsia="zh-CN"/>
              </w:rPr>
              <w:t>在</w:t>
            </w:r>
            <w:r w:rsidRPr="00C2239C">
              <w:rPr>
                <w:rFonts w:eastAsia="SimSun" w:cs="Arial" w:hint="eastAsia"/>
                <w:sz w:val="16"/>
                <w:szCs w:val="16"/>
                <w:lang w:eastAsia="zh-CN"/>
              </w:rPr>
              <w:t>3</w:t>
            </w:r>
            <w:r w:rsidRPr="00C2239C">
              <w:rPr>
                <w:rFonts w:eastAsia="SimSun" w:cs="Arial" w:hint="eastAsia"/>
                <w:sz w:val="16"/>
                <w:szCs w:val="16"/>
                <w:lang w:eastAsia="zh-CN"/>
              </w:rPr>
              <w:t>天之内</w:t>
            </w:r>
          </w:p>
          <w:p w:rsidR="004F0C82" w:rsidRPr="00C2239C" w:rsidRDefault="004F0C82" w:rsidP="00173D28">
            <w:pPr>
              <w:rPr>
                <w:rFonts w:cs="Arial"/>
                <w:sz w:val="16"/>
                <w:szCs w:val="16"/>
                <w:lang w:eastAsia="zh-CN"/>
              </w:rPr>
            </w:pPr>
          </w:p>
          <w:p w:rsidR="004F0C82" w:rsidRPr="00C2239C" w:rsidRDefault="004F0C82" w:rsidP="00173D28">
            <w:pPr>
              <w:rPr>
                <w:rFonts w:eastAsia="SimSun" w:cs="Arial"/>
                <w:sz w:val="16"/>
                <w:szCs w:val="16"/>
                <w:lang w:eastAsia="zh-CN"/>
              </w:rPr>
            </w:pPr>
            <w:r w:rsidRPr="00C2239C">
              <w:rPr>
                <w:rFonts w:eastAsia="SimSun" w:cs="Arial" w:hint="eastAsia"/>
                <w:sz w:val="16"/>
                <w:szCs w:val="16"/>
                <w:lang w:eastAsia="zh-CN"/>
              </w:rPr>
              <w:t>2014</w:t>
            </w:r>
            <w:r w:rsidRPr="00C2239C">
              <w:rPr>
                <w:rFonts w:eastAsia="SimSun" w:cs="Arial" w:hint="eastAsia"/>
                <w:sz w:val="16"/>
                <w:szCs w:val="16"/>
                <w:lang w:eastAsia="zh-CN"/>
              </w:rPr>
              <w:t>年，计划效绩和预算司</w:t>
            </w:r>
            <w:r w:rsidR="003173CE" w:rsidRPr="00C2239C">
              <w:rPr>
                <w:rFonts w:eastAsia="SimSun" w:cs="Arial" w:hint="eastAsia"/>
                <w:sz w:val="16"/>
                <w:szCs w:val="16"/>
                <w:lang w:eastAsia="zh-CN"/>
              </w:rPr>
              <w:t>(</w:t>
            </w:r>
            <w:r w:rsidRPr="00C2239C">
              <w:rPr>
                <w:rFonts w:eastAsia="SimSun" w:cs="Arial" w:hint="eastAsia"/>
                <w:sz w:val="16"/>
                <w:szCs w:val="16"/>
                <w:lang w:eastAsia="zh-CN"/>
              </w:rPr>
              <w:t>PPBD</w:t>
            </w:r>
            <w:r w:rsidR="003173CE" w:rsidRPr="00C2239C">
              <w:rPr>
                <w:rFonts w:eastAsia="SimSun" w:cs="Arial" w:hint="eastAsia"/>
                <w:sz w:val="16"/>
                <w:szCs w:val="16"/>
                <w:lang w:eastAsia="zh-CN"/>
              </w:rPr>
              <w:t>)</w:t>
            </w:r>
            <w:r w:rsidRPr="00C2239C">
              <w:rPr>
                <w:rFonts w:eastAsia="SimSun" w:cs="Arial" w:hint="eastAsia"/>
                <w:sz w:val="16"/>
                <w:szCs w:val="16"/>
                <w:lang w:eastAsia="zh-CN"/>
              </w:rPr>
              <w:t>收到了大约</w:t>
            </w:r>
            <w:r w:rsidRPr="00C2239C">
              <w:rPr>
                <w:rFonts w:eastAsia="SimSun" w:cs="Arial" w:hint="eastAsia"/>
                <w:sz w:val="16"/>
                <w:szCs w:val="16"/>
                <w:lang w:eastAsia="zh-CN"/>
              </w:rPr>
              <w:t>1200</w:t>
            </w:r>
            <w:r w:rsidRPr="00C2239C">
              <w:rPr>
                <w:rFonts w:eastAsia="SimSun" w:cs="Arial" w:hint="eastAsia"/>
                <w:sz w:val="16"/>
                <w:szCs w:val="16"/>
                <w:lang w:eastAsia="zh-CN"/>
              </w:rPr>
              <w:t>份要求确认计划和</w:t>
            </w:r>
            <w:r w:rsidRPr="00C2239C">
              <w:rPr>
                <w:rFonts w:eastAsia="SimSun" w:cs="Arial" w:hint="eastAsia"/>
                <w:sz w:val="16"/>
                <w:szCs w:val="16"/>
                <w:lang w:eastAsia="zh-CN"/>
              </w:rPr>
              <w:t>/</w:t>
            </w:r>
            <w:r w:rsidRPr="00C2239C">
              <w:rPr>
                <w:rFonts w:eastAsia="SimSun" w:cs="Arial" w:hint="eastAsia"/>
                <w:sz w:val="16"/>
                <w:szCs w:val="16"/>
                <w:lang w:eastAsia="zh-CN"/>
              </w:rPr>
              <w:t>或预算的请求。平均答复时间为</w:t>
            </w:r>
            <w:r w:rsidRPr="00C2239C">
              <w:rPr>
                <w:rFonts w:eastAsia="SimSun" w:cs="Arial" w:hint="eastAsia"/>
                <w:sz w:val="16"/>
                <w:szCs w:val="16"/>
                <w:lang w:eastAsia="zh-CN"/>
              </w:rPr>
              <w:t>2.3</w:t>
            </w:r>
            <w:r w:rsidRPr="00C2239C">
              <w:rPr>
                <w:rFonts w:eastAsia="SimSun" w:cs="Arial" w:hint="eastAsia"/>
                <w:sz w:val="16"/>
                <w:szCs w:val="16"/>
                <w:lang w:eastAsia="zh-CN"/>
              </w:rPr>
              <w:t>天</w:t>
            </w:r>
          </w:p>
          <w:p w:rsidR="004F0C82" w:rsidRPr="00C2239C" w:rsidRDefault="004F0C82" w:rsidP="00173D28">
            <w:pPr>
              <w:rPr>
                <w:rFonts w:cs="Arial"/>
                <w:sz w:val="16"/>
                <w:szCs w:val="16"/>
                <w:lang w:eastAsia="zh-CN"/>
              </w:rPr>
            </w:pPr>
          </w:p>
        </w:tc>
        <w:tc>
          <w:tcPr>
            <w:tcW w:w="997" w:type="dxa"/>
            <w:tcMar>
              <w:top w:w="110" w:type="dxa"/>
              <w:left w:w="108" w:type="dxa"/>
              <w:bottom w:w="0" w:type="dxa"/>
              <w:right w:w="108" w:type="dxa"/>
            </w:tcMar>
          </w:tcPr>
          <w:p w:rsidR="004F0C82" w:rsidRPr="00C2239C" w:rsidRDefault="004F0C82" w:rsidP="00173D28">
            <w:pPr>
              <w:keepNext/>
              <w:keepLines/>
              <w:jc w:val="center"/>
              <w:rPr>
                <w:rFonts w:eastAsia="SimSun" w:cs="Arial"/>
                <w:b/>
                <w:bCs/>
                <w:color w:val="00B050"/>
                <w:sz w:val="16"/>
                <w:szCs w:val="16"/>
                <w:lang w:eastAsia="zh-CN"/>
              </w:rPr>
            </w:pPr>
            <w:r w:rsidRPr="00C2239C">
              <w:rPr>
                <w:rFonts w:eastAsia="SimSun" w:cs="Arial" w:hint="eastAsia"/>
                <w:b/>
                <w:bCs/>
                <w:color w:val="00B050"/>
                <w:sz w:val="16"/>
                <w:szCs w:val="16"/>
                <w:lang w:eastAsia="zh-CN"/>
              </w:rPr>
              <w:t>符合预期</w:t>
            </w:r>
          </w:p>
          <w:p w:rsidR="004F0C82" w:rsidRPr="00C2239C" w:rsidRDefault="004F0C82" w:rsidP="00173D28">
            <w:pPr>
              <w:keepNext/>
              <w:keepLines/>
              <w:jc w:val="center"/>
              <w:rPr>
                <w:rFonts w:cs="Arial"/>
                <w:b/>
                <w:bCs/>
                <w:color w:val="008000"/>
                <w:sz w:val="16"/>
                <w:szCs w:val="16"/>
              </w:rPr>
            </w:pPr>
          </w:p>
        </w:tc>
      </w:tr>
      <w:tr w:rsidR="004F0C82" w:rsidRPr="00C2239C" w:rsidTr="0050734D">
        <w:trPr>
          <w:cantSplit/>
        </w:trPr>
        <w:tc>
          <w:tcPr>
            <w:tcW w:w="9362" w:type="dxa"/>
            <w:gridSpan w:val="6"/>
            <w:tcBorders>
              <w:top w:val="single" w:sz="4" w:space="0" w:color="auto"/>
              <w:left w:val="single" w:sz="4" w:space="0" w:color="auto"/>
              <w:bottom w:val="single" w:sz="4" w:space="0" w:color="auto"/>
              <w:right w:val="single" w:sz="4" w:space="0" w:color="auto"/>
            </w:tcBorders>
            <w:shd w:val="clear" w:color="auto" w:fill="CCFFFF"/>
          </w:tcPr>
          <w:p w:rsidR="004F0C82" w:rsidRPr="00C2239C" w:rsidRDefault="004F0C82" w:rsidP="00173D28">
            <w:pPr>
              <w:keepNext/>
              <w:keepLines/>
              <w:tabs>
                <w:tab w:val="left" w:pos="1452"/>
              </w:tabs>
              <w:spacing w:before="120" w:after="120"/>
              <w:ind w:left="1452" w:hanging="1452"/>
              <w:rPr>
                <w:rFonts w:cs="Arial"/>
                <w:bCs/>
                <w:sz w:val="16"/>
                <w:szCs w:val="16"/>
                <w:lang w:eastAsia="zh-CN"/>
              </w:rPr>
            </w:pPr>
            <w:r w:rsidRPr="00C2239C">
              <w:rPr>
                <w:rFonts w:eastAsia="SimSun" w:cs="Arial" w:hint="eastAsia"/>
                <w:b/>
                <w:bCs/>
                <w:sz w:val="16"/>
                <w:szCs w:val="16"/>
                <w:lang w:eastAsia="zh-CN"/>
              </w:rPr>
              <w:t>预期成果</w:t>
            </w:r>
            <w:r w:rsidR="009F63F9" w:rsidRPr="00C2239C">
              <w:rPr>
                <w:rFonts w:cs="Arial"/>
                <w:b/>
                <w:bCs/>
                <w:sz w:val="16"/>
                <w:szCs w:val="16"/>
                <w:lang w:eastAsia="zh-CN"/>
              </w:rPr>
              <w:t>：</w:t>
            </w:r>
            <w:r w:rsidRPr="00C2239C">
              <w:rPr>
                <w:rFonts w:cs="Arial"/>
                <w:b/>
                <w:bCs/>
                <w:sz w:val="16"/>
                <w:szCs w:val="16"/>
                <w:lang w:eastAsia="zh-CN"/>
              </w:rPr>
              <w:tab/>
            </w:r>
            <w:r w:rsidR="003173CE" w:rsidRPr="00C2239C">
              <w:rPr>
                <w:rFonts w:cs="Arial"/>
                <w:bCs/>
                <w:sz w:val="16"/>
                <w:szCs w:val="16"/>
                <w:lang w:eastAsia="zh-CN"/>
              </w:rPr>
              <w:t>九</w:t>
            </w:r>
            <w:r w:rsidRPr="00C2239C">
              <w:rPr>
                <w:rFonts w:cs="Arial"/>
                <w:bCs/>
                <w:sz w:val="16"/>
                <w:szCs w:val="16"/>
                <w:lang w:eastAsia="zh-CN"/>
              </w:rPr>
              <w:t>.2</w:t>
            </w:r>
            <w:r w:rsidRPr="00C2239C">
              <w:rPr>
                <w:rFonts w:ascii="SimSun" w:eastAsia="SimSun" w:hAnsi="SimSun" w:cs="SimSun" w:hint="eastAsia"/>
                <w:sz w:val="16"/>
                <w:szCs w:val="16"/>
                <w:lang w:eastAsia="zh-CN"/>
              </w:rPr>
              <w:t>秘书处灵活顺畅地发挥职能，工作人员得到良好管理，具有适当技能，能有效地交付成果</w:t>
            </w:r>
          </w:p>
        </w:tc>
      </w:tr>
      <w:tr w:rsidR="004F0C82" w:rsidRPr="00C2239C" w:rsidTr="0050734D">
        <w:trPr>
          <w:cantSplit/>
        </w:trPr>
        <w:tc>
          <w:tcPr>
            <w:tcW w:w="2119" w:type="dxa"/>
            <w:tcBorders>
              <w:top w:val="single" w:sz="4" w:space="0" w:color="auto"/>
              <w:left w:val="single" w:sz="4" w:space="0" w:color="auto"/>
            </w:tcBorders>
            <w:shd w:val="clear" w:color="auto" w:fill="auto"/>
          </w:tcPr>
          <w:p w:rsidR="004F0C82" w:rsidRPr="00C2239C" w:rsidRDefault="004F0C82" w:rsidP="00173D28">
            <w:pPr>
              <w:rPr>
                <w:rFonts w:eastAsia="SimSun" w:cs="Arial"/>
                <w:b/>
                <w:bCs/>
                <w:sz w:val="16"/>
                <w:szCs w:val="16"/>
                <w:lang w:eastAsia="zh-CN"/>
              </w:rPr>
            </w:pPr>
            <w:r w:rsidRPr="00C2239C">
              <w:rPr>
                <w:rFonts w:eastAsia="SimSun" w:cs="Arial" w:hint="eastAsia"/>
                <w:b/>
                <w:bCs/>
                <w:sz w:val="16"/>
                <w:szCs w:val="16"/>
                <w:lang w:eastAsia="zh-CN"/>
              </w:rPr>
              <w:t>效绩指标</w:t>
            </w:r>
          </w:p>
        </w:tc>
        <w:tc>
          <w:tcPr>
            <w:tcW w:w="1858" w:type="dxa"/>
            <w:tcBorders>
              <w:top w:val="single" w:sz="4" w:space="0" w:color="auto"/>
            </w:tcBorders>
            <w:shd w:val="clear" w:color="auto" w:fill="auto"/>
          </w:tcPr>
          <w:p w:rsidR="004F0C82" w:rsidRPr="00C2239C" w:rsidRDefault="004F0C82" w:rsidP="00173D28">
            <w:pPr>
              <w:rPr>
                <w:rFonts w:eastAsia="SimSun" w:cs="Arial"/>
                <w:b/>
                <w:bCs/>
                <w:sz w:val="16"/>
                <w:szCs w:val="16"/>
                <w:lang w:eastAsia="zh-CN"/>
              </w:rPr>
            </w:pPr>
            <w:r w:rsidRPr="00C2239C">
              <w:rPr>
                <w:rFonts w:eastAsia="SimSun" w:cs="Arial" w:hint="eastAsia"/>
                <w:b/>
                <w:bCs/>
                <w:sz w:val="16"/>
                <w:szCs w:val="16"/>
                <w:lang w:eastAsia="zh-CN"/>
              </w:rPr>
              <w:t>基准</w:t>
            </w:r>
          </w:p>
        </w:tc>
        <w:tc>
          <w:tcPr>
            <w:tcW w:w="1550" w:type="dxa"/>
            <w:gridSpan w:val="2"/>
            <w:tcBorders>
              <w:top w:val="single" w:sz="4" w:space="0" w:color="auto"/>
            </w:tcBorders>
            <w:shd w:val="clear" w:color="auto" w:fill="auto"/>
            <w:tcMar>
              <w:top w:w="110" w:type="dxa"/>
              <w:left w:w="108" w:type="dxa"/>
              <w:bottom w:w="0" w:type="dxa"/>
              <w:right w:w="108" w:type="dxa"/>
            </w:tcMar>
          </w:tcPr>
          <w:p w:rsidR="004F0C82" w:rsidRPr="00C2239C" w:rsidRDefault="004F0C82" w:rsidP="00173D28">
            <w:pPr>
              <w:autoSpaceDE w:val="0"/>
              <w:autoSpaceDN w:val="0"/>
              <w:adjustRightInd w:val="0"/>
              <w:rPr>
                <w:rFonts w:eastAsia="SimSun" w:cs="Arial"/>
                <w:b/>
                <w:bCs/>
                <w:sz w:val="16"/>
                <w:szCs w:val="16"/>
                <w:lang w:eastAsia="zh-CN"/>
              </w:rPr>
            </w:pPr>
            <w:r w:rsidRPr="00C2239C">
              <w:rPr>
                <w:rFonts w:eastAsia="SimSun" w:cs="Arial" w:hint="eastAsia"/>
                <w:b/>
                <w:bCs/>
                <w:sz w:val="16"/>
                <w:szCs w:val="16"/>
                <w:lang w:eastAsia="zh-CN"/>
              </w:rPr>
              <w:t>目标</w:t>
            </w:r>
          </w:p>
        </w:tc>
        <w:tc>
          <w:tcPr>
            <w:tcW w:w="2838" w:type="dxa"/>
            <w:tcBorders>
              <w:top w:val="single" w:sz="4" w:space="0" w:color="auto"/>
            </w:tcBorders>
            <w:shd w:val="clear" w:color="auto" w:fill="FFFFFF"/>
            <w:tcMar>
              <w:top w:w="110" w:type="dxa"/>
              <w:left w:w="108" w:type="dxa"/>
              <w:bottom w:w="0" w:type="dxa"/>
              <w:right w:w="108" w:type="dxa"/>
            </w:tcMar>
          </w:tcPr>
          <w:p w:rsidR="004F0C82" w:rsidRPr="00C2239C" w:rsidRDefault="004F0C82" w:rsidP="00173D28">
            <w:pPr>
              <w:rPr>
                <w:rFonts w:eastAsia="SimSun" w:cs="Arial"/>
                <w:b/>
                <w:bCs/>
                <w:sz w:val="16"/>
                <w:szCs w:val="16"/>
                <w:lang w:eastAsia="zh-CN"/>
              </w:rPr>
            </w:pPr>
            <w:r w:rsidRPr="00C2239C">
              <w:rPr>
                <w:rFonts w:eastAsia="SimSun" w:cs="Arial" w:hint="eastAsia"/>
                <w:b/>
                <w:bCs/>
                <w:sz w:val="16"/>
                <w:szCs w:val="16"/>
                <w:lang w:eastAsia="zh-CN"/>
              </w:rPr>
              <w:t>效绩数据</w:t>
            </w:r>
          </w:p>
        </w:tc>
        <w:tc>
          <w:tcPr>
            <w:tcW w:w="997" w:type="dxa"/>
            <w:tcBorders>
              <w:top w:val="single" w:sz="4" w:space="0" w:color="auto"/>
              <w:right w:val="single" w:sz="4" w:space="0" w:color="auto"/>
            </w:tcBorders>
            <w:tcMar>
              <w:top w:w="110" w:type="dxa"/>
              <w:left w:w="108" w:type="dxa"/>
              <w:bottom w:w="0" w:type="dxa"/>
              <w:right w:w="108" w:type="dxa"/>
            </w:tcMar>
          </w:tcPr>
          <w:p w:rsidR="004F0C82" w:rsidRPr="00C2239C" w:rsidRDefault="004F0C82" w:rsidP="00173D28">
            <w:pPr>
              <w:keepNext/>
              <w:keepLines/>
              <w:jc w:val="center"/>
              <w:rPr>
                <w:rFonts w:eastAsia="SimSun" w:cs="Arial"/>
                <w:b/>
                <w:bCs/>
                <w:sz w:val="16"/>
                <w:szCs w:val="16"/>
                <w:lang w:eastAsia="zh-CN"/>
              </w:rPr>
            </w:pPr>
            <w:r w:rsidRPr="00C2239C">
              <w:rPr>
                <w:rFonts w:eastAsia="SimSun" w:cs="Arial" w:hint="eastAsia"/>
                <w:b/>
                <w:bCs/>
                <w:sz w:val="16"/>
                <w:szCs w:val="16"/>
                <w:lang w:eastAsia="zh-CN"/>
              </w:rPr>
              <w:t>红绿灯系统</w:t>
            </w:r>
            <w:r w:rsidRPr="00C2239C">
              <w:rPr>
                <w:rFonts w:eastAsia="SimSun" w:cs="Arial" w:hint="eastAsia"/>
                <w:b/>
                <w:bCs/>
                <w:sz w:val="16"/>
                <w:szCs w:val="16"/>
                <w:lang w:eastAsia="zh-CN"/>
              </w:rPr>
              <w:t>(</w:t>
            </w:r>
            <w:r w:rsidRPr="00C2239C">
              <w:rPr>
                <w:rFonts w:cs="Arial"/>
                <w:b/>
                <w:bCs/>
                <w:sz w:val="16"/>
                <w:szCs w:val="16"/>
              </w:rPr>
              <w:t>TLS</w:t>
            </w:r>
            <w:r w:rsidRPr="00C2239C">
              <w:rPr>
                <w:rFonts w:eastAsia="SimSun" w:cs="Arial" w:hint="eastAsia"/>
                <w:b/>
                <w:bCs/>
                <w:sz w:val="16"/>
                <w:szCs w:val="16"/>
                <w:lang w:eastAsia="zh-CN"/>
              </w:rPr>
              <w:t>)</w:t>
            </w:r>
          </w:p>
        </w:tc>
      </w:tr>
      <w:tr w:rsidR="004F0C82" w:rsidRPr="00C2239C" w:rsidTr="0050734D">
        <w:trPr>
          <w:cantSplit/>
        </w:trPr>
        <w:tc>
          <w:tcPr>
            <w:tcW w:w="2119" w:type="dxa"/>
            <w:tcBorders>
              <w:left w:val="single" w:sz="4" w:space="0" w:color="auto"/>
            </w:tcBorders>
            <w:shd w:val="clear" w:color="auto" w:fill="auto"/>
          </w:tcPr>
          <w:p w:rsidR="004F0C82" w:rsidRPr="00C2239C" w:rsidRDefault="004F0C82" w:rsidP="00173D28">
            <w:pPr>
              <w:rPr>
                <w:rFonts w:eastAsia="SimSun" w:cs="Arial"/>
                <w:sz w:val="16"/>
                <w:szCs w:val="16"/>
                <w:lang w:eastAsia="zh-CN"/>
              </w:rPr>
            </w:pPr>
            <w:r w:rsidRPr="00C2239C">
              <w:rPr>
                <w:rFonts w:eastAsia="SimSun" w:cs="Arial" w:hint="eastAsia"/>
                <w:sz w:val="16"/>
                <w:szCs w:val="16"/>
                <w:lang w:eastAsia="zh-CN"/>
              </w:rPr>
              <w:t>外聘审计员出具表示满意的财务报告，确认财务运作符合适用的</w:t>
            </w:r>
            <w:r w:rsidRPr="00C2239C">
              <w:rPr>
                <w:rFonts w:eastAsia="SimSun" w:cs="Arial"/>
                <w:sz w:val="16"/>
                <w:szCs w:val="16"/>
                <w:lang w:eastAsia="zh-CN"/>
              </w:rPr>
              <w:t>WIPO</w:t>
            </w:r>
            <w:r w:rsidRPr="00C2239C">
              <w:rPr>
                <w:rFonts w:eastAsia="SimSun" w:cs="Arial" w:hint="eastAsia"/>
                <w:sz w:val="16"/>
                <w:szCs w:val="16"/>
                <w:lang w:eastAsia="zh-CN"/>
              </w:rPr>
              <w:t>公约和条约条款、</w:t>
            </w:r>
            <w:r w:rsidRPr="00C2239C">
              <w:rPr>
                <w:rFonts w:eastAsia="SimSun" w:cs="Arial"/>
                <w:sz w:val="16"/>
                <w:szCs w:val="16"/>
                <w:lang w:eastAsia="zh-CN"/>
              </w:rPr>
              <w:t>WIPO</w:t>
            </w:r>
            <w:r w:rsidRPr="00C2239C">
              <w:rPr>
                <w:rFonts w:eastAsia="SimSun" w:cs="Arial" w:hint="eastAsia"/>
                <w:sz w:val="16"/>
                <w:szCs w:val="16"/>
                <w:lang w:eastAsia="zh-CN"/>
              </w:rPr>
              <w:t>《财务条例与细则》及</w:t>
            </w:r>
            <w:r w:rsidRPr="00C2239C">
              <w:rPr>
                <w:rFonts w:eastAsia="SimSun" w:cs="Arial"/>
                <w:sz w:val="16"/>
                <w:szCs w:val="16"/>
                <w:lang w:eastAsia="zh-CN"/>
              </w:rPr>
              <w:t>IPSAS</w:t>
            </w:r>
          </w:p>
          <w:p w:rsidR="004F0C82" w:rsidRPr="00C2239C" w:rsidRDefault="004F0C82" w:rsidP="00173D28">
            <w:pPr>
              <w:rPr>
                <w:rFonts w:cs="Arial"/>
                <w:sz w:val="16"/>
                <w:szCs w:val="16"/>
                <w:lang w:eastAsia="zh-CN"/>
              </w:rPr>
            </w:pPr>
          </w:p>
        </w:tc>
        <w:tc>
          <w:tcPr>
            <w:tcW w:w="1858" w:type="dxa"/>
            <w:shd w:val="clear" w:color="auto" w:fill="auto"/>
          </w:tcPr>
          <w:p w:rsidR="004F0C82" w:rsidRPr="00C2239C" w:rsidRDefault="004F0C82" w:rsidP="00173D28">
            <w:pPr>
              <w:rPr>
                <w:rFonts w:eastAsia="SimSun" w:cs="Arial"/>
                <w:sz w:val="16"/>
                <w:szCs w:val="16"/>
                <w:lang w:eastAsia="zh-CN"/>
              </w:rPr>
            </w:pPr>
            <w:r w:rsidRPr="00C2239C">
              <w:rPr>
                <w:rFonts w:eastAsia="SimSun" w:cs="Arial" w:hint="eastAsia"/>
                <w:sz w:val="16"/>
                <w:szCs w:val="16"/>
                <w:lang w:eastAsia="zh-CN"/>
              </w:rPr>
              <w:t>收到</w:t>
            </w:r>
            <w:r w:rsidRPr="00C2239C">
              <w:rPr>
                <w:rFonts w:eastAsia="SimSun" w:cs="Arial"/>
                <w:sz w:val="16"/>
                <w:szCs w:val="16"/>
                <w:lang w:eastAsia="zh-CN"/>
              </w:rPr>
              <w:t>2012</w:t>
            </w:r>
            <w:r w:rsidRPr="00C2239C">
              <w:rPr>
                <w:rFonts w:eastAsia="SimSun" w:cs="Arial" w:hint="eastAsia"/>
                <w:sz w:val="16"/>
                <w:szCs w:val="16"/>
                <w:lang w:eastAsia="zh-CN"/>
              </w:rPr>
              <w:t>年和</w:t>
            </w:r>
            <w:r w:rsidRPr="00C2239C">
              <w:rPr>
                <w:rFonts w:eastAsia="SimSun" w:cs="Arial"/>
                <w:sz w:val="16"/>
                <w:szCs w:val="16"/>
                <w:lang w:eastAsia="zh-CN"/>
              </w:rPr>
              <w:t>2013</w:t>
            </w:r>
            <w:r w:rsidRPr="00C2239C">
              <w:rPr>
                <w:rFonts w:eastAsia="SimSun" w:cs="Arial" w:hint="eastAsia"/>
                <w:sz w:val="16"/>
                <w:szCs w:val="16"/>
                <w:lang w:eastAsia="zh-CN"/>
              </w:rPr>
              <w:t>年的最终审计报告，针对所有审计建议做出响应。</w:t>
            </w:r>
          </w:p>
          <w:p w:rsidR="004F0C82" w:rsidRPr="00C2239C" w:rsidRDefault="004F0C82" w:rsidP="00173D28">
            <w:pPr>
              <w:rPr>
                <w:rFonts w:cs="Arial"/>
                <w:i/>
                <w:color w:val="002060"/>
                <w:sz w:val="16"/>
                <w:szCs w:val="16"/>
                <w:lang w:eastAsia="zh-CN"/>
              </w:rPr>
            </w:pPr>
          </w:p>
        </w:tc>
        <w:tc>
          <w:tcPr>
            <w:tcW w:w="1550" w:type="dxa"/>
            <w:gridSpan w:val="2"/>
            <w:shd w:val="clear" w:color="auto" w:fill="auto"/>
            <w:tcMar>
              <w:top w:w="110" w:type="dxa"/>
              <w:left w:w="108" w:type="dxa"/>
              <w:bottom w:w="0" w:type="dxa"/>
              <w:right w:w="108" w:type="dxa"/>
            </w:tcMar>
          </w:tcPr>
          <w:p w:rsidR="004F0C82" w:rsidRPr="00C2239C" w:rsidRDefault="004F0C82" w:rsidP="00173D28">
            <w:pPr>
              <w:rPr>
                <w:rFonts w:eastAsia="SimSun" w:cs="Arial"/>
                <w:sz w:val="16"/>
                <w:szCs w:val="16"/>
                <w:lang w:eastAsia="zh-CN"/>
              </w:rPr>
            </w:pPr>
            <w:r w:rsidRPr="00C2239C">
              <w:rPr>
                <w:rFonts w:eastAsia="SimSun" w:cs="Arial" w:hint="eastAsia"/>
                <w:sz w:val="16"/>
                <w:szCs w:val="16"/>
                <w:lang w:eastAsia="zh-CN"/>
              </w:rPr>
              <w:t>两年期各年度的最终审计报告</w:t>
            </w:r>
          </w:p>
          <w:p w:rsidR="004F0C82" w:rsidRPr="00C2239C" w:rsidRDefault="004F0C82" w:rsidP="00173D28">
            <w:pPr>
              <w:autoSpaceDE w:val="0"/>
              <w:autoSpaceDN w:val="0"/>
              <w:adjustRightInd w:val="0"/>
              <w:rPr>
                <w:rFonts w:cs="Arial"/>
                <w:sz w:val="16"/>
                <w:szCs w:val="16"/>
                <w:lang w:eastAsia="zh-CN"/>
              </w:rPr>
            </w:pPr>
          </w:p>
        </w:tc>
        <w:tc>
          <w:tcPr>
            <w:tcW w:w="2838" w:type="dxa"/>
            <w:shd w:val="clear" w:color="auto" w:fill="FFFFFF"/>
            <w:tcMar>
              <w:top w:w="110" w:type="dxa"/>
              <w:left w:w="108" w:type="dxa"/>
              <w:bottom w:w="0" w:type="dxa"/>
              <w:right w:w="108" w:type="dxa"/>
            </w:tcMar>
          </w:tcPr>
          <w:p w:rsidR="004F0C82" w:rsidRPr="00C2239C" w:rsidRDefault="004F0C82" w:rsidP="00173D28">
            <w:pPr>
              <w:rPr>
                <w:rFonts w:eastAsia="SimSun" w:cs="Arial"/>
                <w:sz w:val="16"/>
                <w:szCs w:val="16"/>
                <w:lang w:eastAsia="zh-CN"/>
              </w:rPr>
            </w:pPr>
            <w:r w:rsidRPr="00C2239C">
              <w:rPr>
                <w:rFonts w:eastAsia="SimSun" w:cs="Arial" w:hint="eastAsia"/>
                <w:sz w:val="16"/>
                <w:szCs w:val="16"/>
                <w:lang w:eastAsia="zh-CN"/>
              </w:rPr>
              <w:t>在</w:t>
            </w:r>
            <w:r w:rsidRPr="00C2239C">
              <w:rPr>
                <w:rFonts w:eastAsia="SimSun" w:cs="Arial" w:hint="eastAsia"/>
                <w:sz w:val="16"/>
                <w:szCs w:val="16"/>
                <w:lang w:eastAsia="zh-CN"/>
              </w:rPr>
              <w:t>2015</w:t>
            </w:r>
            <w:r w:rsidRPr="00C2239C">
              <w:rPr>
                <w:rFonts w:eastAsia="SimSun" w:cs="Arial" w:hint="eastAsia"/>
                <w:sz w:val="16"/>
                <w:szCs w:val="16"/>
                <w:lang w:eastAsia="zh-CN"/>
              </w:rPr>
              <w:t>年</w:t>
            </w:r>
            <w:r w:rsidRPr="00C2239C">
              <w:rPr>
                <w:rFonts w:eastAsia="SimSun" w:cs="Arial" w:hint="eastAsia"/>
                <w:sz w:val="16"/>
                <w:szCs w:val="16"/>
                <w:lang w:eastAsia="zh-CN"/>
              </w:rPr>
              <w:t>2</w:t>
            </w:r>
            <w:r w:rsidRPr="00C2239C">
              <w:rPr>
                <w:rFonts w:eastAsia="SimSun" w:cs="Arial" w:hint="eastAsia"/>
                <w:sz w:val="16"/>
                <w:szCs w:val="16"/>
                <w:lang w:eastAsia="zh-CN"/>
              </w:rPr>
              <w:t>月</w:t>
            </w:r>
            <w:r w:rsidRPr="00C2239C">
              <w:rPr>
                <w:rFonts w:eastAsia="SimSun" w:cs="Arial" w:hint="eastAsia"/>
                <w:sz w:val="16"/>
                <w:szCs w:val="16"/>
                <w:lang w:eastAsia="zh-CN"/>
              </w:rPr>
              <w:t>19</w:t>
            </w:r>
            <w:r w:rsidRPr="00C2239C">
              <w:rPr>
                <w:rFonts w:eastAsia="SimSun" w:cs="Arial" w:hint="eastAsia"/>
                <w:sz w:val="16"/>
                <w:szCs w:val="16"/>
                <w:lang w:eastAsia="zh-CN"/>
              </w:rPr>
              <w:t>日收到关于临时财务审计</w:t>
            </w:r>
            <w:r w:rsidR="003173CE" w:rsidRPr="00C2239C">
              <w:rPr>
                <w:rFonts w:eastAsia="SimSun" w:cs="Arial" w:hint="eastAsia"/>
                <w:sz w:val="16"/>
                <w:szCs w:val="16"/>
                <w:lang w:eastAsia="zh-CN"/>
              </w:rPr>
              <w:t>(</w:t>
            </w:r>
            <w:r w:rsidRPr="00C2239C">
              <w:rPr>
                <w:rFonts w:eastAsia="SimSun" w:cs="Arial" w:hint="eastAsia"/>
                <w:sz w:val="16"/>
                <w:szCs w:val="16"/>
                <w:lang w:eastAsia="zh-CN"/>
              </w:rPr>
              <w:t>2014</w:t>
            </w:r>
            <w:r w:rsidRPr="00C2239C">
              <w:rPr>
                <w:rFonts w:eastAsia="SimSun" w:cs="Arial" w:hint="eastAsia"/>
                <w:sz w:val="16"/>
                <w:szCs w:val="16"/>
                <w:lang w:eastAsia="zh-CN"/>
              </w:rPr>
              <w:t>年</w:t>
            </w:r>
            <w:r w:rsidRPr="00C2239C">
              <w:rPr>
                <w:rFonts w:eastAsia="SimSun" w:cs="Arial" w:hint="eastAsia"/>
                <w:sz w:val="16"/>
                <w:szCs w:val="16"/>
                <w:lang w:eastAsia="zh-CN"/>
              </w:rPr>
              <w:t>11</w:t>
            </w:r>
            <w:r w:rsidRPr="00C2239C">
              <w:rPr>
                <w:rFonts w:eastAsia="SimSun" w:cs="Arial" w:hint="eastAsia"/>
                <w:sz w:val="16"/>
                <w:szCs w:val="16"/>
                <w:lang w:eastAsia="zh-CN"/>
              </w:rPr>
              <w:t>月</w:t>
            </w:r>
            <w:r w:rsidR="003173CE" w:rsidRPr="00C2239C">
              <w:rPr>
                <w:rFonts w:eastAsia="SimSun" w:cs="Arial" w:hint="eastAsia"/>
                <w:sz w:val="16"/>
                <w:szCs w:val="16"/>
                <w:lang w:eastAsia="zh-CN"/>
              </w:rPr>
              <w:t>)</w:t>
            </w:r>
            <w:r w:rsidRPr="00C2239C">
              <w:rPr>
                <w:rFonts w:eastAsia="SimSun" w:cs="Arial" w:hint="eastAsia"/>
                <w:sz w:val="16"/>
                <w:szCs w:val="16"/>
                <w:lang w:eastAsia="zh-CN"/>
              </w:rPr>
              <w:t>的管理层信件，在关帐期间采取行动以解决对</w:t>
            </w:r>
            <w:r w:rsidRPr="00C2239C">
              <w:rPr>
                <w:rFonts w:eastAsia="SimSun" w:cs="Arial" w:hint="eastAsia"/>
                <w:sz w:val="16"/>
                <w:szCs w:val="16"/>
                <w:lang w:eastAsia="zh-CN"/>
              </w:rPr>
              <w:t>2014</w:t>
            </w:r>
            <w:r w:rsidRPr="00C2239C">
              <w:rPr>
                <w:rFonts w:eastAsia="SimSun" w:cs="Arial" w:hint="eastAsia"/>
                <w:sz w:val="16"/>
                <w:szCs w:val="16"/>
                <w:lang w:eastAsia="zh-CN"/>
              </w:rPr>
              <w:t>年财务报表产生影响的建议</w:t>
            </w:r>
          </w:p>
        </w:tc>
        <w:tc>
          <w:tcPr>
            <w:tcW w:w="997" w:type="dxa"/>
            <w:tcBorders>
              <w:right w:val="single" w:sz="4" w:space="0" w:color="auto"/>
            </w:tcBorders>
            <w:tcMar>
              <w:top w:w="110" w:type="dxa"/>
              <w:left w:w="108" w:type="dxa"/>
              <w:bottom w:w="0" w:type="dxa"/>
              <w:right w:w="108" w:type="dxa"/>
            </w:tcMar>
          </w:tcPr>
          <w:p w:rsidR="004F0C82" w:rsidRPr="00C2239C" w:rsidRDefault="004F0C82" w:rsidP="00173D28">
            <w:pPr>
              <w:keepNext/>
              <w:keepLines/>
              <w:jc w:val="center"/>
              <w:rPr>
                <w:rFonts w:eastAsia="SimSun" w:cs="Arial"/>
                <w:b/>
                <w:bCs/>
                <w:color w:val="00B050"/>
                <w:sz w:val="16"/>
                <w:szCs w:val="16"/>
                <w:lang w:eastAsia="zh-CN"/>
              </w:rPr>
            </w:pPr>
            <w:r w:rsidRPr="00C2239C">
              <w:rPr>
                <w:rFonts w:eastAsia="SimSun" w:cs="Arial" w:hint="eastAsia"/>
                <w:b/>
                <w:bCs/>
                <w:color w:val="00B050"/>
                <w:sz w:val="16"/>
                <w:szCs w:val="16"/>
                <w:lang w:eastAsia="zh-CN"/>
              </w:rPr>
              <w:t>符合预期</w:t>
            </w:r>
          </w:p>
          <w:p w:rsidR="004F0C82" w:rsidRPr="00C2239C" w:rsidRDefault="004F0C82" w:rsidP="00173D28">
            <w:pPr>
              <w:keepNext/>
              <w:keepLines/>
              <w:jc w:val="center"/>
              <w:rPr>
                <w:rFonts w:cs="Arial"/>
                <w:bCs/>
                <w:color w:val="3F3F3F"/>
                <w:sz w:val="16"/>
                <w:szCs w:val="16"/>
              </w:rPr>
            </w:pPr>
          </w:p>
        </w:tc>
      </w:tr>
      <w:tr w:rsidR="004F0C82" w:rsidRPr="00C2239C" w:rsidTr="0050734D">
        <w:trPr>
          <w:cantSplit/>
        </w:trPr>
        <w:tc>
          <w:tcPr>
            <w:tcW w:w="2119" w:type="dxa"/>
            <w:tcBorders>
              <w:left w:val="single" w:sz="4" w:space="0" w:color="auto"/>
            </w:tcBorders>
            <w:shd w:val="clear" w:color="auto" w:fill="auto"/>
          </w:tcPr>
          <w:p w:rsidR="004F0C82" w:rsidRPr="00C2239C" w:rsidRDefault="004F0C82" w:rsidP="00173D28">
            <w:pPr>
              <w:pStyle w:val="Default"/>
              <w:rPr>
                <w:rFonts w:eastAsia="SimSun"/>
                <w:color w:val="auto"/>
                <w:sz w:val="16"/>
                <w:szCs w:val="16"/>
                <w:lang w:eastAsia="zh-CN"/>
              </w:rPr>
            </w:pPr>
            <w:r w:rsidRPr="00C2239C">
              <w:rPr>
                <w:rFonts w:eastAsia="SimSun" w:hint="eastAsia"/>
                <w:color w:val="auto"/>
                <w:sz w:val="16"/>
                <w:szCs w:val="16"/>
                <w:lang w:eastAsia="zh-CN"/>
              </w:rPr>
              <w:t>投资基金回报率符合投资顾问委员会</w:t>
            </w:r>
            <w:r w:rsidRPr="00C2239C">
              <w:rPr>
                <w:rFonts w:eastAsia="SimSun"/>
                <w:color w:val="auto"/>
                <w:sz w:val="16"/>
                <w:szCs w:val="16"/>
                <w:lang w:eastAsia="zh-CN"/>
              </w:rPr>
              <w:t>(IAC)</w:t>
            </w:r>
            <w:r w:rsidRPr="00C2239C">
              <w:rPr>
                <w:rFonts w:eastAsia="SimSun" w:hint="eastAsia"/>
                <w:color w:val="auto"/>
                <w:sz w:val="16"/>
                <w:szCs w:val="16"/>
                <w:lang w:eastAsia="zh-CN"/>
              </w:rPr>
              <w:t>所确定的基准</w:t>
            </w:r>
          </w:p>
          <w:p w:rsidR="004F0C82" w:rsidRPr="00C2239C" w:rsidRDefault="004F0C82" w:rsidP="00173D28">
            <w:pPr>
              <w:rPr>
                <w:rFonts w:cs="Arial"/>
                <w:sz w:val="16"/>
                <w:szCs w:val="16"/>
                <w:lang w:eastAsia="zh-CN"/>
              </w:rPr>
            </w:pPr>
          </w:p>
        </w:tc>
        <w:tc>
          <w:tcPr>
            <w:tcW w:w="1858" w:type="dxa"/>
            <w:shd w:val="clear" w:color="auto" w:fill="auto"/>
          </w:tcPr>
          <w:p w:rsidR="004F0C82" w:rsidRPr="00C2239C" w:rsidRDefault="004F0C82" w:rsidP="00173D28">
            <w:pPr>
              <w:pStyle w:val="Default"/>
              <w:rPr>
                <w:rFonts w:eastAsia="SimSun"/>
                <w:color w:val="auto"/>
                <w:sz w:val="16"/>
                <w:szCs w:val="16"/>
                <w:lang w:eastAsia="zh-CN"/>
              </w:rPr>
            </w:pPr>
            <w:r w:rsidRPr="00C2239C">
              <w:rPr>
                <w:rFonts w:eastAsia="SimSun" w:hint="eastAsia"/>
                <w:color w:val="auto"/>
                <w:sz w:val="16"/>
                <w:szCs w:val="16"/>
                <w:lang w:eastAsia="zh-CN"/>
              </w:rPr>
              <w:t>投资基金回报率符合</w:t>
            </w:r>
            <w:r w:rsidRPr="00C2239C">
              <w:rPr>
                <w:rFonts w:eastAsia="SimSun"/>
                <w:color w:val="auto"/>
                <w:sz w:val="16"/>
                <w:szCs w:val="16"/>
                <w:lang w:eastAsia="zh-CN"/>
              </w:rPr>
              <w:t>IAC</w:t>
            </w:r>
            <w:r w:rsidRPr="00C2239C">
              <w:rPr>
                <w:rFonts w:eastAsia="SimSun" w:hint="eastAsia"/>
                <w:color w:val="auto"/>
                <w:sz w:val="16"/>
                <w:szCs w:val="16"/>
                <w:lang w:eastAsia="zh-CN"/>
              </w:rPr>
              <w:t>在</w:t>
            </w:r>
            <w:r w:rsidRPr="00C2239C">
              <w:rPr>
                <w:rFonts w:eastAsia="SimSun"/>
                <w:color w:val="auto"/>
                <w:sz w:val="16"/>
                <w:szCs w:val="16"/>
                <w:lang w:eastAsia="zh-CN"/>
              </w:rPr>
              <w:t>2012/13</w:t>
            </w:r>
            <w:r w:rsidRPr="00C2239C">
              <w:rPr>
                <w:rFonts w:eastAsia="SimSun" w:hint="eastAsia"/>
                <w:color w:val="auto"/>
                <w:sz w:val="16"/>
                <w:szCs w:val="16"/>
                <w:lang w:eastAsia="zh-CN"/>
              </w:rPr>
              <w:t>两年期设立的基准</w:t>
            </w:r>
          </w:p>
          <w:p w:rsidR="004F0C82" w:rsidRPr="00C2239C" w:rsidRDefault="004F0C82" w:rsidP="00173D28">
            <w:pPr>
              <w:rPr>
                <w:rFonts w:cs="Arial"/>
                <w:sz w:val="16"/>
                <w:szCs w:val="16"/>
                <w:lang w:eastAsia="zh-CN"/>
              </w:rPr>
            </w:pPr>
          </w:p>
          <w:p w:rsidR="004F0C82" w:rsidRPr="00C2239C" w:rsidRDefault="004F0C82" w:rsidP="00173D28">
            <w:pPr>
              <w:rPr>
                <w:rFonts w:cs="Arial"/>
                <w:i/>
                <w:color w:val="002060"/>
                <w:sz w:val="16"/>
                <w:szCs w:val="16"/>
                <w:lang w:eastAsia="zh-CN"/>
              </w:rPr>
            </w:pPr>
          </w:p>
        </w:tc>
        <w:tc>
          <w:tcPr>
            <w:tcW w:w="1550" w:type="dxa"/>
            <w:gridSpan w:val="2"/>
            <w:shd w:val="clear" w:color="auto" w:fill="auto"/>
            <w:tcMar>
              <w:top w:w="110" w:type="dxa"/>
              <w:left w:w="108" w:type="dxa"/>
              <w:bottom w:w="0" w:type="dxa"/>
              <w:right w:w="108" w:type="dxa"/>
            </w:tcMar>
          </w:tcPr>
          <w:p w:rsidR="004F0C82" w:rsidRPr="00C2239C" w:rsidRDefault="004F0C82" w:rsidP="00173D28">
            <w:pPr>
              <w:pStyle w:val="Default"/>
              <w:rPr>
                <w:rFonts w:eastAsia="SimSun"/>
                <w:color w:val="auto"/>
                <w:sz w:val="16"/>
                <w:szCs w:val="16"/>
                <w:lang w:eastAsia="zh-CN"/>
              </w:rPr>
            </w:pPr>
            <w:r w:rsidRPr="00C2239C">
              <w:rPr>
                <w:rFonts w:eastAsia="SimSun" w:hint="eastAsia"/>
                <w:color w:val="auto"/>
                <w:sz w:val="16"/>
                <w:szCs w:val="16"/>
                <w:lang w:eastAsia="zh-CN"/>
              </w:rPr>
              <w:t>投资基金回报率符合</w:t>
            </w:r>
            <w:r w:rsidRPr="00C2239C">
              <w:rPr>
                <w:rFonts w:eastAsia="SimSun"/>
                <w:color w:val="auto"/>
                <w:sz w:val="16"/>
                <w:szCs w:val="16"/>
                <w:lang w:eastAsia="zh-CN"/>
              </w:rPr>
              <w:t>IAC</w:t>
            </w:r>
            <w:r w:rsidRPr="00C2239C">
              <w:rPr>
                <w:rFonts w:eastAsia="SimSun" w:hint="eastAsia"/>
                <w:color w:val="auto"/>
                <w:sz w:val="16"/>
                <w:szCs w:val="16"/>
                <w:lang w:eastAsia="zh-CN"/>
              </w:rPr>
              <w:t>在</w:t>
            </w:r>
            <w:r w:rsidRPr="00C2239C">
              <w:rPr>
                <w:rFonts w:eastAsia="SimSun"/>
                <w:color w:val="auto"/>
                <w:sz w:val="16"/>
                <w:szCs w:val="16"/>
                <w:lang w:eastAsia="zh-CN"/>
              </w:rPr>
              <w:t>201</w:t>
            </w:r>
            <w:r w:rsidRPr="00C2239C">
              <w:rPr>
                <w:rFonts w:eastAsia="SimSun" w:hint="eastAsia"/>
                <w:color w:val="auto"/>
                <w:sz w:val="16"/>
                <w:szCs w:val="16"/>
                <w:lang w:eastAsia="zh-CN"/>
              </w:rPr>
              <w:t>4</w:t>
            </w:r>
            <w:r w:rsidRPr="00C2239C">
              <w:rPr>
                <w:rFonts w:eastAsia="SimSun"/>
                <w:color w:val="auto"/>
                <w:sz w:val="16"/>
                <w:szCs w:val="16"/>
                <w:lang w:eastAsia="zh-CN"/>
              </w:rPr>
              <w:t>/1</w:t>
            </w:r>
            <w:r w:rsidRPr="00C2239C">
              <w:rPr>
                <w:rFonts w:eastAsia="SimSun" w:hint="eastAsia"/>
                <w:color w:val="auto"/>
                <w:sz w:val="16"/>
                <w:szCs w:val="16"/>
                <w:lang w:eastAsia="zh-CN"/>
              </w:rPr>
              <w:t>5</w:t>
            </w:r>
            <w:r w:rsidRPr="00C2239C">
              <w:rPr>
                <w:rFonts w:eastAsia="SimSun" w:hint="eastAsia"/>
                <w:color w:val="auto"/>
                <w:sz w:val="16"/>
                <w:szCs w:val="16"/>
                <w:lang w:eastAsia="zh-CN"/>
              </w:rPr>
              <w:t>两年期设立的基准</w:t>
            </w:r>
          </w:p>
          <w:p w:rsidR="004F0C82" w:rsidRPr="00C2239C" w:rsidRDefault="004F0C82" w:rsidP="00173D28">
            <w:pPr>
              <w:autoSpaceDE w:val="0"/>
              <w:autoSpaceDN w:val="0"/>
              <w:adjustRightInd w:val="0"/>
              <w:rPr>
                <w:rFonts w:cs="Arial"/>
                <w:sz w:val="16"/>
                <w:szCs w:val="16"/>
                <w:lang w:eastAsia="zh-CN"/>
              </w:rPr>
            </w:pPr>
          </w:p>
        </w:tc>
        <w:tc>
          <w:tcPr>
            <w:tcW w:w="2838" w:type="dxa"/>
            <w:shd w:val="clear" w:color="auto" w:fill="FFFFFF"/>
            <w:tcMar>
              <w:top w:w="110" w:type="dxa"/>
              <w:left w:w="108" w:type="dxa"/>
              <w:bottom w:w="0" w:type="dxa"/>
              <w:right w:w="108" w:type="dxa"/>
            </w:tcMar>
          </w:tcPr>
          <w:p w:rsidR="004F0C82" w:rsidRPr="00C2239C" w:rsidRDefault="004F0C82" w:rsidP="00173D28">
            <w:pPr>
              <w:autoSpaceDE w:val="0"/>
              <w:autoSpaceDN w:val="0"/>
              <w:adjustRightInd w:val="0"/>
              <w:rPr>
                <w:rFonts w:eastAsia="SimSun" w:cs="Arial"/>
                <w:sz w:val="16"/>
                <w:szCs w:val="16"/>
                <w:lang w:eastAsia="zh-CN"/>
              </w:rPr>
            </w:pPr>
            <w:r w:rsidRPr="00C2239C">
              <w:rPr>
                <w:rFonts w:cs="Arial"/>
                <w:sz w:val="16"/>
                <w:szCs w:val="16"/>
                <w:lang w:eastAsia="zh-CN"/>
              </w:rPr>
              <w:t>2014/15</w:t>
            </w:r>
            <w:r w:rsidRPr="00C2239C">
              <w:rPr>
                <w:rFonts w:ascii="SimSun" w:eastAsia="SimSun" w:hAnsi="SimSun" w:cs="Arial" w:hint="eastAsia"/>
                <w:sz w:val="16"/>
                <w:szCs w:val="16"/>
                <w:lang w:eastAsia="zh-CN"/>
              </w:rPr>
              <w:t>年</w:t>
            </w:r>
            <w:r w:rsidRPr="00C2239C">
              <w:rPr>
                <w:rFonts w:eastAsia="SimSun" w:cs="Arial" w:hint="eastAsia"/>
                <w:sz w:val="16"/>
                <w:szCs w:val="16"/>
                <w:lang w:eastAsia="zh-CN"/>
              </w:rPr>
              <w:t>继续向瑞士权威机构投资，符合</w:t>
            </w:r>
            <w:r w:rsidRPr="00C2239C">
              <w:rPr>
                <w:rFonts w:eastAsia="SimSun"/>
                <w:sz w:val="16"/>
                <w:szCs w:val="16"/>
                <w:lang w:eastAsia="zh-CN"/>
              </w:rPr>
              <w:t>IAC</w:t>
            </w:r>
            <w:r w:rsidRPr="00C2239C">
              <w:rPr>
                <w:rFonts w:eastAsia="SimSun" w:hint="eastAsia"/>
                <w:sz w:val="16"/>
                <w:szCs w:val="16"/>
                <w:lang w:eastAsia="zh-CN"/>
              </w:rPr>
              <w:t>在</w:t>
            </w:r>
            <w:r w:rsidRPr="00C2239C">
              <w:rPr>
                <w:rFonts w:eastAsia="SimSun"/>
                <w:sz w:val="16"/>
                <w:szCs w:val="16"/>
                <w:lang w:eastAsia="zh-CN"/>
              </w:rPr>
              <w:t>201</w:t>
            </w:r>
            <w:r w:rsidRPr="00C2239C">
              <w:rPr>
                <w:rFonts w:eastAsia="SimSun" w:hint="eastAsia"/>
                <w:sz w:val="16"/>
                <w:szCs w:val="16"/>
                <w:lang w:eastAsia="zh-CN"/>
              </w:rPr>
              <w:t>4</w:t>
            </w:r>
            <w:r w:rsidRPr="00C2239C">
              <w:rPr>
                <w:rFonts w:eastAsia="SimSun"/>
                <w:sz w:val="16"/>
                <w:szCs w:val="16"/>
                <w:lang w:eastAsia="zh-CN"/>
              </w:rPr>
              <w:t>/1</w:t>
            </w:r>
            <w:r w:rsidRPr="00C2239C">
              <w:rPr>
                <w:rFonts w:eastAsia="SimSun" w:hint="eastAsia"/>
                <w:sz w:val="16"/>
                <w:szCs w:val="16"/>
                <w:lang w:eastAsia="zh-CN"/>
              </w:rPr>
              <w:t>5</w:t>
            </w:r>
            <w:r w:rsidRPr="00C2239C">
              <w:rPr>
                <w:rFonts w:eastAsia="SimSun" w:hint="eastAsia"/>
                <w:sz w:val="16"/>
                <w:szCs w:val="16"/>
                <w:lang w:eastAsia="zh-CN"/>
              </w:rPr>
              <w:t>两年期设立的基准</w:t>
            </w:r>
          </w:p>
          <w:p w:rsidR="004F0C82" w:rsidRPr="00C2239C" w:rsidRDefault="004F0C82" w:rsidP="00173D28">
            <w:pPr>
              <w:rPr>
                <w:rFonts w:cs="Arial"/>
                <w:sz w:val="16"/>
                <w:szCs w:val="16"/>
                <w:lang w:eastAsia="zh-CN"/>
              </w:rPr>
            </w:pPr>
          </w:p>
        </w:tc>
        <w:tc>
          <w:tcPr>
            <w:tcW w:w="997" w:type="dxa"/>
            <w:tcBorders>
              <w:right w:val="single" w:sz="4" w:space="0" w:color="auto"/>
            </w:tcBorders>
            <w:tcMar>
              <w:top w:w="110" w:type="dxa"/>
              <w:left w:w="108" w:type="dxa"/>
              <w:bottom w:w="0" w:type="dxa"/>
              <w:right w:w="108" w:type="dxa"/>
            </w:tcMar>
          </w:tcPr>
          <w:p w:rsidR="004F0C82" w:rsidRPr="00C2239C" w:rsidRDefault="004F0C82" w:rsidP="00173D28">
            <w:pPr>
              <w:keepNext/>
              <w:keepLines/>
              <w:jc w:val="center"/>
              <w:rPr>
                <w:rFonts w:eastAsia="SimSun" w:cs="Arial"/>
                <w:b/>
                <w:bCs/>
                <w:color w:val="00B050"/>
                <w:sz w:val="16"/>
                <w:szCs w:val="16"/>
                <w:lang w:eastAsia="zh-CN"/>
              </w:rPr>
            </w:pPr>
            <w:r w:rsidRPr="00C2239C">
              <w:rPr>
                <w:rFonts w:eastAsia="SimSun" w:cs="Arial" w:hint="eastAsia"/>
                <w:b/>
                <w:bCs/>
                <w:color w:val="00B050"/>
                <w:sz w:val="16"/>
                <w:szCs w:val="16"/>
                <w:lang w:eastAsia="zh-CN"/>
              </w:rPr>
              <w:t>符合预期</w:t>
            </w:r>
          </w:p>
          <w:p w:rsidR="004F0C82" w:rsidRPr="00C2239C" w:rsidRDefault="004F0C82" w:rsidP="00173D28">
            <w:pPr>
              <w:keepNext/>
              <w:keepLines/>
              <w:jc w:val="center"/>
              <w:rPr>
                <w:rFonts w:cs="Arial"/>
                <w:bCs/>
                <w:color w:val="3F3F3F"/>
                <w:sz w:val="16"/>
                <w:szCs w:val="16"/>
              </w:rPr>
            </w:pPr>
          </w:p>
        </w:tc>
      </w:tr>
      <w:tr w:rsidR="004F0C82" w:rsidRPr="00C2239C" w:rsidTr="0050734D">
        <w:trPr>
          <w:cantSplit/>
        </w:trPr>
        <w:tc>
          <w:tcPr>
            <w:tcW w:w="2119" w:type="dxa"/>
            <w:tcBorders>
              <w:left w:val="single" w:sz="4" w:space="0" w:color="auto"/>
            </w:tcBorders>
            <w:shd w:val="clear" w:color="auto" w:fill="auto"/>
          </w:tcPr>
          <w:p w:rsidR="004F0C82" w:rsidRPr="00C2239C" w:rsidRDefault="004F0C82" w:rsidP="00173D28">
            <w:pPr>
              <w:pStyle w:val="Default"/>
              <w:rPr>
                <w:rFonts w:eastAsia="SimSun"/>
                <w:color w:val="auto"/>
                <w:sz w:val="16"/>
                <w:szCs w:val="16"/>
                <w:lang w:eastAsia="zh-CN"/>
              </w:rPr>
            </w:pPr>
            <w:r w:rsidRPr="00C2239C">
              <w:rPr>
                <w:rFonts w:eastAsia="SimSun" w:hint="eastAsia"/>
                <w:color w:val="auto"/>
                <w:sz w:val="16"/>
                <w:szCs w:val="16"/>
                <w:lang w:eastAsia="zh-CN"/>
              </w:rPr>
              <w:t>按时支付</w:t>
            </w:r>
            <w:r w:rsidRPr="00C2239C">
              <w:rPr>
                <w:rFonts w:eastAsia="SimSun"/>
                <w:color w:val="auto"/>
                <w:sz w:val="16"/>
                <w:szCs w:val="16"/>
                <w:lang w:eastAsia="zh-CN"/>
              </w:rPr>
              <w:t>(</w:t>
            </w:r>
            <w:r w:rsidRPr="00C2239C">
              <w:rPr>
                <w:rFonts w:eastAsia="SimSun" w:hint="eastAsia"/>
                <w:color w:val="auto"/>
                <w:sz w:val="16"/>
                <w:szCs w:val="16"/>
                <w:lang w:eastAsia="zh-CN"/>
              </w:rPr>
              <w:t>包括马德里和海牙规费</w:t>
            </w:r>
            <w:r w:rsidRPr="00C2239C">
              <w:rPr>
                <w:rFonts w:eastAsia="SimSun"/>
                <w:color w:val="auto"/>
                <w:sz w:val="16"/>
                <w:szCs w:val="16"/>
                <w:lang w:eastAsia="zh-CN"/>
              </w:rPr>
              <w:t>)</w:t>
            </w:r>
          </w:p>
          <w:p w:rsidR="004F0C82" w:rsidRPr="00C2239C" w:rsidRDefault="004F0C82" w:rsidP="00173D28">
            <w:pPr>
              <w:rPr>
                <w:rFonts w:cs="Arial"/>
                <w:sz w:val="16"/>
                <w:szCs w:val="16"/>
                <w:lang w:eastAsia="zh-CN"/>
              </w:rPr>
            </w:pPr>
          </w:p>
        </w:tc>
        <w:tc>
          <w:tcPr>
            <w:tcW w:w="1858" w:type="dxa"/>
            <w:shd w:val="clear" w:color="auto" w:fill="auto"/>
          </w:tcPr>
          <w:p w:rsidR="004F0C82" w:rsidRPr="00C2239C" w:rsidRDefault="004F0C82" w:rsidP="00173D28">
            <w:pPr>
              <w:pStyle w:val="Default"/>
              <w:rPr>
                <w:rFonts w:eastAsia="SimSun"/>
                <w:color w:val="auto"/>
                <w:sz w:val="16"/>
                <w:szCs w:val="16"/>
                <w:lang w:eastAsia="zh-CN"/>
              </w:rPr>
            </w:pPr>
            <w:r w:rsidRPr="00C2239C">
              <w:rPr>
                <w:rFonts w:eastAsia="SimSun" w:hint="eastAsia"/>
                <w:color w:val="auto"/>
                <w:sz w:val="16"/>
                <w:szCs w:val="16"/>
                <w:lang w:eastAsia="zh-CN"/>
              </w:rPr>
              <w:t>无其他工作流程问题的</w:t>
            </w:r>
            <w:r w:rsidRPr="00C2239C">
              <w:rPr>
                <w:rFonts w:eastAsia="SimSun"/>
                <w:color w:val="auto"/>
                <w:sz w:val="16"/>
                <w:szCs w:val="16"/>
                <w:lang w:eastAsia="zh-CN"/>
              </w:rPr>
              <w:t>(</w:t>
            </w:r>
            <w:r w:rsidRPr="00C2239C">
              <w:rPr>
                <w:rFonts w:eastAsia="SimSun" w:hint="eastAsia"/>
                <w:color w:val="auto"/>
                <w:sz w:val="16"/>
                <w:szCs w:val="16"/>
                <w:lang w:eastAsia="zh-CN"/>
              </w:rPr>
              <w:t>例如，未发出支付单等</w:t>
            </w:r>
            <w:r w:rsidRPr="00C2239C">
              <w:rPr>
                <w:rFonts w:eastAsia="SimSun"/>
                <w:color w:val="auto"/>
                <w:sz w:val="16"/>
                <w:szCs w:val="16"/>
                <w:lang w:eastAsia="zh-CN"/>
              </w:rPr>
              <w:t>)</w:t>
            </w:r>
            <w:r w:rsidRPr="00C2239C">
              <w:rPr>
                <w:rFonts w:eastAsia="SimSun" w:hint="eastAsia"/>
                <w:color w:val="auto"/>
                <w:sz w:val="16"/>
                <w:szCs w:val="16"/>
                <w:lang w:eastAsia="zh-CN"/>
              </w:rPr>
              <w:t>，</w:t>
            </w:r>
            <w:r w:rsidRPr="00C2239C">
              <w:rPr>
                <w:rFonts w:eastAsia="SimSun"/>
                <w:color w:val="auto"/>
                <w:sz w:val="16"/>
                <w:szCs w:val="16"/>
                <w:lang w:eastAsia="zh-CN"/>
              </w:rPr>
              <w:t>90%</w:t>
            </w:r>
            <w:r w:rsidRPr="00C2239C">
              <w:rPr>
                <w:rFonts w:eastAsia="SimSun" w:hint="eastAsia"/>
                <w:color w:val="auto"/>
                <w:sz w:val="16"/>
                <w:szCs w:val="16"/>
                <w:lang w:eastAsia="zh-CN"/>
              </w:rPr>
              <w:t>的支付应在支付条款的</w:t>
            </w:r>
            <w:r w:rsidRPr="00C2239C">
              <w:rPr>
                <w:rFonts w:eastAsia="SimSun"/>
                <w:color w:val="auto"/>
                <w:sz w:val="16"/>
                <w:szCs w:val="16"/>
                <w:lang w:eastAsia="zh-CN"/>
              </w:rPr>
              <w:t>7</w:t>
            </w:r>
            <w:r w:rsidRPr="00C2239C">
              <w:rPr>
                <w:rFonts w:eastAsia="SimSun" w:hint="eastAsia"/>
                <w:color w:val="auto"/>
                <w:sz w:val="16"/>
                <w:szCs w:val="16"/>
                <w:lang w:eastAsia="zh-CN"/>
              </w:rPr>
              <w:t>日内或收到发票日</w:t>
            </w:r>
            <w:r w:rsidRPr="00C2239C">
              <w:rPr>
                <w:rFonts w:eastAsia="SimSun"/>
                <w:color w:val="auto"/>
                <w:sz w:val="16"/>
                <w:szCs w:val="16"/>
                <w:lang w:eastAsia="zh-CN"/>
              </w:rPr>
              <w:t>(</w:t>
            </w:r>
            <w:r w:rsidRPr="00C2239C">
              <w:rPr>
                <w:rFonts w:eastAsia="SimSun" w:hint="eastAsia"/>
                <w:color w:val="auto"/>
                <w:sz w:val="16"/>
                <w:szCs w:val="16"/>
                <w:lang w:eastAsia="zh-CN"/>
              </w:rPr>
              <w:t>在延期收到的情况下</w:t>
            </w:r>
            <w:r w:rsidRPr="00C2239C">
              <w:rPr>
                <w:rFonts w:eastAsia="SimSun"/>
                <w:color w:val="auto"/>
                <w:sz w:val="16"/>
                <w:szCs w:val="16"/>
                <w:lang w:eastAsia="zh-CN"/>
              </w:rPr>
              <w:t>)</w:t>
            </w:r>
            <w:r w:rsidRPr="00C2239C">
              <w:rPr>
                <w:rFonts w:eastAsia="SimSun" w:hint="eastAsia"/>
                <w:color w:val="auto"/>
                <w:sz w:val="16"/>
                <w:szCs w:val="16"/>
                <w:lang w:eastAsia="zh-CN"/>
              </w:rPr>
              <w:t>办理</w:t>
            </w:r>
          </w:p>
          <w:p w:rsidR="004F0C82" w:rsidRPr="00C2239C" w:rsidRDefault="004F0C82" w:rsidP="00173D28">
            <w:pPr>
              <w:rPr>
                <w:rFonts w:cs="Arial"/>
                <w:sz w:val="16"/>
                <w:szCs w:val="16"/>
                <w:lang w:eastAsia="zh-CN"/>
              </w:rPr>
            </w:pPr>
          </w:p>
          <w:p w:rsidR="004F0C82" w:rsidRPr="00C2239C" w:rsidRDefault="004F0C82" w:rsidP="00173D28">
            <w:pPr>
              <w:rPr>
                <w:rFonts w:cs="Arial"/>
                <w:i/>
                <w:color w:val="002060"/>
                <w:sz w:val="16"/>
                <w:szCs w:val="16"/>
                <w:lang w:eastAsia="zh-CN"/>
              </w:rPr>
            </w:pPr>
          </w:p>
        </w:tc>
        <w:tc>
          <w:tcPr>
            <w:tcW w:w="1550" w:type="dxa"/>
            <w:gridSpan w:val="2"/>
            <w:shd w:val="clear" w:color="auto" w:fill="auto"/>
            <w:tcMar>
              <w:top w:w="110" w:type="dxa"/>
              <w:left w:w="108" w:type="dxa"/>
              <w:bottom w:w="0" w:type="dxa"/>
              <w:right w:w="108" w:type="dxa"/>
            </w:tcMar>
          </w:tcPr>
          <w:p w:rsidR="004F0C82" w:rsidRPr="00C2239C" w:rsidRDefault="004F0C82" w:rsidP="00173D28">
            <w:pPr>
              <w:pStyle w:val="Default"/>
              <w:rPr>
                <w:rFonts w:ascii="SimSun" w:eastAsia="SimSun" w:hAnsi="SimSun"/>
                <w:sz w:val="16"/>
                <w:szCs w:val="16"/>
              </w:rPr>
            </w:pPr>
            <w:r w:rsidRPr="00C2239C">
              <w:rPr>
                <w:rFonts w:eastAsia="SimSun"/>
                <w:color w:val="auto"/>
                <w:sz w:val="16"/>
                <w:szCs w:val="16"/>
                <w:lang w:eastAsia="zh-CN"/>
              </w:rPr>
              <w:t>90%</w:t>
            </w:r>
            <w:r w:rsidRPr="00C2239C">
              <w:rPr>
                <w:rFonts w:eastAsia="SimSun" w:hint="eastAsia"/>
                <w:color w:val="auto"/>
                <w:sz w:val="16"/>
                <w:szCs w:val="16"/>
                <w:lang w:eastAsia="zh-CN"/>
              </w:rPr>
              <w:t>的支付应在收到发票的</w:t>
            </w:r>
            <w:r w:rsidRPr="00C2239C">
              <w:rPr>
                <w:rFonts w:eastAsia="SimSun"/>
                <w:color w:val="auto"/>
                <w:sz w:val="16"/>
                <w:szCs w:val="16"/>
                <w:lang w:eastAsia="zh-CN"/>
              </w:rPr>
              <w:t>2</w:t>
            </w:r>
            <w:r w:rsidRPr="00C2239C">
              <w:rPr>
                <w:rFonts w:eastAsia="SimSun" w:hint="eastAsia"/>
                <w:color w:val="auto"/>
                <w:sz w:val="16"/>
                <w:szCs w:val="16"/>
                <w:lang w:eastAsia="zh-CN"/>
              </w:rPr>
              <w:t>－</w:t>
            </w:r>
            <w:r w:rsidRPr="00C2239C">
              <w:rPr>
                <w:rFonts w:eastAsia="SimSun"/>
                <w:color w:val="auto"/>
                <w:sz w:val="16"/>
                <w:szCs w:val="16"/>
                <w:lang w:eastAsia="zh-CN"/>
              </w:rPr>
              <w:t>3</w:t>
            </w:r>
            <w:r w:rsidRPr="00C2239C">
              <w:rPr>
                <w:rFonts w:eastAsia="SimSun" w:hint="eastAsia"/>
                <w:color w:val="auto"/>
                <w:sz w:val="16"/>
                <w:szCs w:val="16"/>
                <w:lang w:eastAsia="zh-CN"/>
              </w:rPr>
              <w:t>日内办理</w:t>
            </w:r>
          </w:p>
          <w:p w:rsidR="004F0C82" w:rsidRPr="00C2239C" w:rsidRDefault="004F0C82" w:rsidP="00173D28">
            <w:pPr>
              <w:autoSpaceDE w:val="0"/>
              <w:autoSpaceDN w:val="0"/>
              <w:adjustRightInd w:val="0"/>
              <w:rPr>
                <w:rFonts w:cs="Arial"/>
                <w:sz w:val="16"/>
                <w:szCs w:val="16"/>
                <w:lang w:eastAsia="zh-CN"/>
              </w:rPr>
            </w:pPr>
          </w:p>
        </w:tc>
        <w:tc>
          <w:tcPr>
            <w:tcW w:w="2838" w:type="dxa"/>
            <w:shd w:val="clear" w:color="auto" w:fill="FFFFFF"/>
            <w:tcMar>
              <w:top w:w="110" w:type="dxa"/>
              <w:left w:w="108" w:type="dxa"/>
              <w:bottom w:w="0" w:type="dxa"/>
              <w:right w:w="108" w:type="dxa"/>
            </w:tcMar>
          </w:tcPr>
          <w:p w:rsidR="004F0C82" w:rsidRPr="00C2239C" w:rsidRDefault="004F0C82" w:rsidP="00173D28">
            <w:pPr>
              <w:rPr>
                <w:rFonts w:eastAsia="SimSun" w:cs="Arial"/>
                <w:sz w:val="16"/>
                <w:szCs w:val="16"/>
                <w:lang w:eastAsia="zh-CN"/>
              </w:rPr>
            </w:pPr>
            <w:r w:rsidRPr="00C2239C">
              <w:rPr>
                <w:rFonts w:cs="Arial"/>
                <w:sz w:val="16"/>
                <w:szCs w:val="16"/>
                <w:lang w:eastAsia="zh-CN"/>
              </w:rPr>
              <w:t>1.</w:t>
            </w:r>
            <w:r w:rsidRPr="00C2239C">
              <w:rPr>
                <w:rFonts w:eastAsia="SimSun" w:cs="Arial" w:hint="eastAsia"/>
                <w:sz w:val="16"/>
                <w:szCs w:val="16"/>
                <w:lang w:eastAsia="zh-CN"/>
              </w:rPr>
              <w:t>所有发票及时支付，除非事后或系统没有请购单</w:t>
            </w:r>
          </w:p>
          <w:p w:rsidR="004F0C82" w:rsidRPr="00C2239C" w:rsidRDefault="004F0C82" w:rsidP="00173D28">
            <w:pPr>
              <w:rPr>
                <w:rFonts w:cs="Arial"/>
                <w:sz w:val="16"/>
                <w:szCs w:val="16"/>
                <w:lang w:eastAsia="zh-CN"/>
              </w:rPr>
            </w:pPr>
          </w:p>
          <w:p w:rsidR="004F0C82" w:rsidRPr="00C2239C" w:rsidRDefault="004F0C82" w:rsidP="00173D28">
            <w:pPr>
              <w:rPr>
                <w:rFonts w:cs="Arial"/>
                <w:sz w:val="16"/>
                <w:szCs w:val="16"/>
                <w:lang w:eastAsia="zh-CN"/>
              </w:rPr>
            </w:pPr>
            <w:r w:rsidRPr="00C2239C">
              <w:rPr>
                <w:rFonts w:cs="Arial"/>
                <w:sz w:val="16"/>
                <w:szCs w:val="16"/>
                <w:lang w:eastAsia="zh-CN"/>
              </w:rPr>
              <w:t>2.</w:t>
            </w:r>
            <w:r w:rsidRPr="00C2239C">
              <w:rPr>
                <w:rFonts w:eastAsia="SimSun" w:cs="Arial" w:hint="eastAsia"/>
                <w:sz w:val="16"/>
                <w:szCs w:val="16"/>
                <w:lang w:eastAsia="zh-CN"/>
              </w:rPr>
              <w:t>根据条例的要求，每月支付</w:t>
            </w:r>
            <w:r w:rsidRPr="00C2239C">
              <w:rPr>
                <w:rFonts w:eastAsia="SimSun" w:cs="Arial" w:hint="eastAsia"/>
                <w:sz w:val="16"/>
                <w:szCs w:val="16"/>
                <w:lang w:eastAsia="zh-CN"/>
              </w:rPr>
              <w:t>/</w:t>
            </w:r>
            <w:r w:rsidRPr="00C2239C">
              <w:rPr>
                <w:rFonts w:eastAsia="SimSun" w:cs="Arial" w:hint="eastAsia"/>
                <w:sz w:val="16"/>
                <w:szCs w:val="16"/>
                <w:lang w:eastAsia="zh-CN"/>
              </w:rPr>
              <w:t>存入一个现有账户</w:t>
            </w:r>
            <w:r w:rsidRPr="00C2239C">
              <w:rPr>
                <w:rFonts w:eastAsia="SimSun" w:cs="Arial" w:hint="eastAsia"/>
                <w:sz w:val="16"/>
                <w:szCs w:val="16"/>
                <w:lang w:eastAsia="zh-CN"/>
              </w:rPr>
              <w:t>/</w:t>
            </w:r>
            <w:r w:rsidRPr="00C2239C">
              <w:rPr>
                <w:rFonts w:eastAsia="SimSun" w:cs="Arial" w:hint="eastAsia"/>
                <w:sz w:val="16"/>
                <w:szCs w:val="16"/>
                <w:lang w:eastAsia="zh-CN"/>
              </w:rPr>
              <w:t>适用于下一个月的捐款</w:t>
            </w:r>
          </w:p>
        </w:tc>
        <w:tc>
          <w:tcPr>
            <w:tcW w:w="997" w:type="dxa"/>
            <w:tcBorders>
              <w:right w:val="single" w:sz="4" w:space="0" w:color="auto"/>
            </w:tcBorders>
            <w:tcMar>
              <w:top w:w="110" w:type="dxa"/>
              <w:left w:w="108" w:type="dxa"/>
              <w:bottom w:w="0" w:type="dxa"/>
              <w:right w:w="108" w:type="dxa"/>
            </w:tcMar>
          </w:tcPr>
          <w:p w:rsidR="004F0C82" w:rsidRPr="00C2239C" w:rsidRDefault="004F0C82" w:rsidP="00173D28">
            <w:pPr>
              <w:keepNext/>
              <w:keepLines/>
              <w:jc w:val="center"/>
              <w:rPr>
                <w:rFonts w:eastAsia="SimSun" w:cs="Arial"/>
                <w:b/>
                <w:bCs/>
                <w:color w:val="00B050"/>
                <w:sz w:val="16"/>
                <w:szCs w:val="16"/>
                <w:lang w:eastAsia="zh-CN"/>
              </w:rPr>
            </w:pPr>
            <w:r w:rsidRPr="00C2239C">
              <w:rPr>
                <w:rFonts w:eastAsia="SimSun" w:cs="Arial" w:hint="eastAsia"/>
                <w:b/>
                <w:bCs/>
                <w:color w:val="00B050"/>
                <w:sz w:val="16"/>
                <w:szCs w:val="16"/>
                <w:lang w:eastAsia="zh-CN"/>
              </w:rPr>
              <w:t>符合预期</w:t>
            </w:r>
          </w:p>
          <w:p w:rsidR="004F0C82" w:rsidRPr="00C2239C" w:rsidRDefault="004F0C82" w:rsidP="00173D28">
            <w:pPr>
              <w:keepNext/>
              <w:keepLines/>
              <w:jc w:val="center"/>
              <w:rPr>
                <w:rFonts w:cs="Arial"/>
                <w:bCs/>
                <w:color w:val="3F3F3F"/>
                <w:sz w:val="16"/>
                <w:szCs w:val="16"/>
              </w:rPr>
            </w:pPr>
          </w:p>
        </w:tc>
      </w:tr>
      <w:tr w:rsidR="004F0C82" w:rsidRPr="00C2239C" w:rsidTr="0050734D">
        <w:trPr>
          <w:cantSplit/>
        </w:trPr>
        <w:tc>
          <w:tcPr>
            <w:tcW w:w="2119" w:type="dxa"/>
            <w:tcBorders>
              <w:left w:val="single" w:sz="4" w:space="0" w:color="auto"/>
            </w:tcBorders>
            <w:shd w:val="clear" w:color="auto" w:fill="auto"/>
          </w:tcPr>
          <w:p w:rsidR="004F0C82" w:rsidRPr="00C2239C" w:rsidRDefault="004F0C82" w:rsidP="00173D28">
            <w:pPr>
              <w:pStyle w:val="Default"/>
              <w:rPr>
                <w:rFonts w:eastAsia="SimSun"/>
                <w:color w:val="auto"/>
                <w:sz w:val="16"/>
                <w:szCs w:val="16"/>
                <w:lang w:eastAsia="zh-CN"/>
              </w:rPr>
            </w:pPr>
            <w:r w:rsidRPr="00C2239C">
              <w:rPr>
                <w:rFonts w:eastAsia="SimSun"/>
                <w:color w:val="auto"/>
                <w:sz w:val="16"/>
                <w:szCs w:val="16"/>
                <w:lang w:eastAsia="zh-CN"/>
              </w:rPr>
              <w:t>%</w:t>
            </w:r>
            <w:r w:rsidRPr="00C2239C">
              <w:rPr>
                <w:rFonts w:eastAsia="SimSun" w:hint="eastAsia"/>
                <w:color w:val="auto"/>
                <w:sz w:val="16"/>
                <w:szCs w:val="16"/>
                <w:lang w:eastAsia="zh-CN"/>
              </w:rPr>
              <w:t>的受训员工对培训</w:t>
            </w:r>
            <w:r w:rsidRPr="00C2239C">
              <w:rPr>
                <w:rFonts w:eastAsia="SimSun"/>
                <w:color w:val="auto"/>
                <w:sz w:val="16"/>
                <w:szCs w:val="16"/>
                <w:lang w:eastAsia="zh-CN"/>
              </w:rPr>
              <w:t>(</w:t>
            </w:r>
            <w:r w:rsidRPr="00C2239C">
              <w:rPr>
                <w:rFonts w:eastAsia="SimSun" w:hint="eastAsia"/>
                <w:color w:val="auto"/>
                <w:sz w:val="16"/>
                <w:szCs w:val="16"/>
                <w:lang w:eastAsia="zh-CN"/>
              </w:rPr>
              <w:t>包括入门课程、</w:t>
            </w:r>
            <w:r w:rsidRPr="00C2239C">
              <w:rPr>
                <w:rFonts w:eastAsia="SimSun"/>
                <w:color w:val="auto"/>
                <w:sz w:val="16"/>
                <w:szCs w:val="16"/>
                <w:lang w:eastAsia="zh-CN"/>
              </w:rPr>
              <w:t>ERP</w:t>
            </w:r>
            <w:r w:rsidRPr="00C2239C">
              <w:rPr>
                <w:rFonts w:eastAsia="SimSun" w:hint="eastAsia"/>
                <w:color w:val="auto"/>
                <w:sz w:val="16"/>
                <w:szCs w:val="16"/>
                <w:lang w:eastAsia="zh-CN"/>
              </w:rPr>
              <w:t>相关培训、</w:t>
            </w:r>
            <w:r w:rsidRPr="00C2239C">
              <w:rPr>
                <w:rFonts w:eastAsia="SimSun" w:hint="eastAsia"/>
                <w:color w:val="auto"/>
                <w:sz w:val="16"/>
                <w:szCs w:val="16"/>
                <w:lang w:eastAsia="zh-CN"/>
              </w:rPr>
              <w:t>RBM</w:t>
            </w:r>
            <w:r w:rsidRPr="00C2239C">
              <w:rPr>
                <w:rFonts w:eastAsia="SimSun" w:hint="eastAsia"/>
                <w:color w:val="auto"/>
                <w:sz w:val="16"/>
                <w:szCs w:val="16"/>
                <w:lang w:eastAsia="zh-CN"/>
              </w:rPr>
              <w:t>相关培训</w:t>
            </w:r>
            <w:r w:rsidRPr="00C2239C">
              <w:rPr>
                <w:rFonts w:eastAsia="SimSun"/>
                <w:color w:val="auto"/>
                <w:sz w:val="16"/>
                <w:szCs w:val="16"/>
                <w:lang w:eastAsia="zh-CN"/>
              </w:rPr>
              <w:t>)</w:t>
            </w:r>
            <w:r w:rsidRPr="00C2239C">
              <w:rPr>
                <w:rFonts w:eastAsia="SimSun" w:hint="eastAsia"/>
                <w:color w:val="auto"/>
                <w:sz w:val="16"/>
                <w:szCs w:val="16"/>
                <w:lang w:eastAsia="zh-CN"/>
              </w:rPr>
              <w:t>表示满意</w:t>
            </w:r>
          </w:p>
          <w:p w:rsidR="004F0C82" w:rsidRPr="00C2239C" w:rsidRDefault="004F0C82" w:rsidP="00173D28">
            <w:pPr>
              <w:rPr>
                <w:rFonts w:cs="Arial"/>
                <w:sz w:val="16"/>
                <w:szCs w:val="16"/>
                <w:lang w:eastAsia="zh-CN"/>
              </w:rPr>
            </w:pPr>
          </w:p>
        </w:tc>
        <w:tc>
          <w:tcPr>
            <w:tcW w:w="1858" w:type="dxa"/>
            <w:shd w:val="clear" w:color="auto" w:fill="auto"/>
          </w:tcPr>
          <w:p w:rsidR="004F0C82" w:rsidRPr="00C2239C" w:rsidRDefault="004F0C82" w:rsidP="00173D28">
            <w:pPr>
              <w:rPr>
                <w:rFonts w:eastAsia="SimSun" w:cs="Arial"/>
                <w:color w:val="002060"/>
                <w:sz w:val="16"/>
                <w:szCs w:val="16"/>
                <w:lang w:eastAsia="zh-CN"/>
              </w:rPr>
            </w:pPr>
            <w:r w:rsidRPr="00C2239C">
              <w:rPr>
                <w:rFonts w:ascii="KaiTi" w:eastAsia="KaiTi" w:hAnsi="KaiTi" w:cs="Arial"/>
                <w:i/>
                <w:color w:val="002060"/>
                <w:sz w:val="16"/>
                <w:szCs w:val="16"/>
                <w:lang w:eastAsia="zh-CN"/>
              </w:rPr>
              <w:t>2013</w:t>
            </w:r>
            <w:r w:rsidRPr="00C2239C">
              <w:rPr>
                <w:rFonts w:ascii="KaiTi" w:eastAsia="KaiTi" w:hAnsi="KaiTi" w:cs="Arial" w:hint="eastAsia"/>
                <w:i/>
                <w:color w:val="002060"/>
                <w:sz w:val="16"/>
                <w:szCs w:val="16"/>
                <w:lang w:eastAsia="zh-CN"/>
              </w:rPr>
              <w:t>年末更新基准：</w:t>
            </w:r>
          </w:p>
          <w:p w:rsidR="004F0C82" w:rsidRPr="00C2239C" w:rsidRDefault="004F0C82" w:rsidP="00173D28">
            <w:pPr>
              <w:rPr>
                <w:rFonts w:cs="Arial"/>
                <w:color w:val="002060"/>
                <w:sz w:val="16"/>
                <w:szCs w:val="16"/>
                <w:lang w:eastAsia="zh-CN"/>
              </w:rPr>
            </w:pPr>
            <w:r w:rsidRPr="00C2239C">
              <w:rPr>
                <w:rFonts w:eastAsia="SimSun" w:cs="Arial" w:hint="eastAsia"/>
                <w:color w:val="002060"/>
                <w:sz w:val="16"/>
                <w:szCs w:val="16"/>
                <w:lang w:eastAsia="zh-CN"/>
              </w:rPr>
              <w:t>入门课程：</w:t>
            </w:r>
            <w:r w:rsidRPr="00C2239C">
              <w:rPr>
                <w:rFonts w:cs="Arial"/>
                <w:color w:val="002060"/>
                <w:sz w:val="16"/>
                <w:szCs w:val="16"/>
                <w:lang w:eastAsia="zh-CN"/>
              </w:rPr>
              <w:t>94%</w:t>
            </w:r>
          </w:p>
          <w:p w:rsidR="004F0C82" w:rsidRPr="00C2239C" w:rsidRDefault="004F0C82" w:rsidP="00173D28">
            <w:pPr>
              <w:rPr>
                <w:rFonts w:cs="Arial"/>
                <w:color w:val="002060"/>
                <w:sz w:val="16"/>
                <w:szCs w:val="16"/>
                <w:lang w:eastAsia="zh-CN"/>
              </w:rPr>
            </w:pPr>
            <w:r w:rsidRPr="00C2239C">
              <w:rPr>
                <w:rFonts w:cs="Arial"/>
                <w:color w:val="002060"/>
                <w:sz w:val="16"/>
                <w:szCs w:val="16"/>
                <w:lang w:eastAsia="zh-CN"/>
              </w:rPr>
              <w:t>RBM/ERP</w:t>
            </w:r>
            <w:r w:rsidRPr="00C2239C">
              <w:rPr>
                <w:rFonts w:eastAsia="SimSun" w:cs="Arial" w:hint="eastAsia"/>
                <w:color w:val="002060"/>
                <w:sz w:val="16"/>
                <w:szCs w:val="16"/>
                <w:lang w:eastAsia="zh-CN"/>
              </w:rPr>
              <w:t>相关培训：</w:t>
            </w:r>
            <w:r w:rsidRPr="00C2239C">
              <w:rPr>
                <w:rFonts w:cs="Arial"/>
                <w:color w:val="002060"/>
                <w:sz w:val="16"/>
                <w:szCs w:val="16"/>
                <w:lang w:eastAsia="zh-CN"/>
              </w:rPr>
              <w:t>96%</w:t>
            </w:r>
          </w:p>
          <w:p w:rsidR="004F0C82" w:rsidRPr="00C2239C" w:rsidRDefault="004F0C82" w:rsidP="00173D28">
            <w:pPr>
              <w:rPr>
                <w:rFonts w:ascii="KaiTi" w:eastAsia="KaiTi" w:hAnsi="KaiTi" w:cs="Arial"/>
                <w:i/>
                <w:color w:val="002060"/>
                <w:sz w:val="16"/>
                <w:szCs w:val="16"/>
                <w:lang w:eastAsia="zh-CN"/>
              </w:rPr>
            </w:pPr>
          </w:p>
          <w:p w:rsidR="004F0C82" w:rsidRPr="00C2239C" w:rsidRDefault="004F0C82" w:rsidP="00173D28">
            <w:pPr>
              <w:rPr>
                <w:rFonts w:ascii="KaiTi" w:eastAsia="KaiTi" w:hAnsi="KaiTi" w:cs="Arial"/>
                <w:i/>
                <w:sz w:val="16"/>
                <w:szCs w:val="16"/>
                <w:lang w:eastAsia="zh-CN"/>
              </w:rPr>
            </w:pPr>
          </w:p>
          <w:p w:rsidR="004F0C82" w:rsidRPr="00C2239C" w:rsidRDefault="004F0C82" w:rsidP="00173D28">
            <w:pPr>
              <w:rPr>
                <w:rFonts w:eastAsia="SimSun" w:cs="Arial"/>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两年期计划和预算原始基准</w:t>
            </w:r>
            <w:r w:rsidR="009F63F9" w:rsidRPr="00C2239C">
              <w:rPr>
                <w:rFonts w:ascii="KaiTi" w:eastAsia="KaiTi" w:hAnsi="KaiTi" w:cs="Arial"/>
                <w:i/>
                <w:sz w:val="16"/>
                <w:szCs w:val="16"/>
                <w:lang w:eastAsia="zh-CN"/>
              </w:rPr>
              <w:t>：</w:t>
            </w:r>
            <w:r w:rsidRPr="00C2239C">
              <w:rPr>
                <w:rFonts w:eastAsia="SimSun" w:cs="Arial" w:hint="eastAsia"/>
                <w:sz w:val="16"/>
                <w:szCs w:val="16"/>
                <w:lang w:eastAsia="zh-CN"/>
              </w:rPr>
              <w:t>待定</w:t>
            </w:r>
          </w:p>
          <w:p w:rsidR="004F0C82" w:rsidRPr="00C2239C" w:rsidRDefault="004F0C82" w:rsidP="00173D28">
            <w:pPr>
              <w:rPr>
                <w:rFonts w:cs="Arial"/>
                <w:i/>
                <w:color w:val="002060"/>
                <w:sz w:val="16"/>
                <w:szCs w:val="16"/>
                <w:lang w:eastAsia="zh-CN"/>
              </w:rPr>
            </w:pPr>
          </w:p>
        </w:tc>
        <w:tc>
          <w:tcPr>
            <w:tcW w:w="1550" w:type="dxa"/>
            <w:gridSpan w:val="2"/>
            <w:shd w:val="clear" w:color="auto" w:fill="auto"/>
            <w:tcMar>
              <w:top w:w="110" w:type="dxa"/>
              <w:left w:w="108" w:type="dxa"/>
              <w:bottom w:w="0" w:type="dxa"/>
              <w:right w:w="108" w:type="dxa"/>
            </w:tcMar>
          </w:tcPr>
          <w:p w:rsidR="004F0C82" w:rsidRPr="00C2239C" w:rsidRDefault="004F0C82" w:rsidP="00173D28">
            <w:pPr>
              <w:autoSpaceDE w:val="0"/>
              <w:autoSpaceDN w:val="0"/>
              <w:adjustRightInd w:val="0"/>
              <w:rPr>
                <w:rFonts w:cs="Arial"/>
                <w:sz w:val="16"/>
                <w:szCs w:val="16"/>
              </w:rPr>
            </w:pPr>
            <w:r w:rsidRPr="00C2239C">
              <w:rPr>
                <w:rFonts w:cs="Arial"/>
                <w:sz w:val="16"/>
                <w:szCs w:val="16"/>
              </w:rPr>
              <w:t>85%</w:t>
            </w:r>
          </w:p>
        </w:tc>
        <w:tc>
          <w:tcPr>
            <w:tcW w:w="2838" w:type="dxa"/>
            <w:shd w:val="clear" w:color="auto" w:fill="FFFFFF"/>
            <w:tcMar>
              <w:top w:w="110" w:type="dxa"/>
              <w:left w:w="108" w:type="dxa"/>
              <w:bottom w:w="0" w:type="dxa"/>
              <w:right w:w="108" w:type="dxa"/>
            </w:tcMar>
          </w:tcPr>
          <w:p w:rsidR="004F0C82" w:rsidRPr="00C2239C" w:rsidRDefault="004F0C82" w:rsidP="002E5F3E">
            <w:pPr>
              <w:pStyle w:val="11"/>
              <w:numPr>
                <w:ilvl w:val="0"/>
                <w:numId w:val="26"/>
              </w:numPr>
              <w:rPr>
                <w:rFonts w:cs="Arial"/>
                <w:sz w:val="16"/>
                <w:szCs w:val="16"/>
              </w:rPr>
            </w:pPr>
            <w:r w:rsidRPr="00C2239C">
              <w:rPr>
                <w:rFonts w:eastAsia="SimSun" w:cs="Arial" w:hint="eastAsia"/>
                <w:sz w:val="16"/>
                <w:szCs w:val="16"/>
                <w:lang w:eastAsia="zh-CN"/>
              </w:rPr>
              <w:t>入门课程：</w:t>
            </w:r>
            <w:r w:rsidRPr="00C2239C">
              <w:rPr>
                <w:rFonts w:cs="Arial"/>
                <w:sz w:val="16"/>
                <w:szCs w:val="16"/>
              </w:rPr>
              <w:t>94%</w:t>
            </w:r>
          </w:p>
          <w:p w:rsidR="004F0C82" w:rsidRPr="00C2239C" w:rsidRDefault="004F0C82" w:rsidP="002E5F3E">
            <w:pPr>
              <w:pStyle w:val="11"/>
              <w:numPr>
                <w:ilvl w:val="0"/>
                <w:numId w:val="26"/>
              </w:numPr>
              <w:rPr>
                <w:rFonts w:cs="Arial"/>
                <w:sz w:val="16"/>
                <w:szCs w:val="16"/>
              </w:rPr>
            </w:pPr>
            <w:r w:rsidRPr="00C2239C">
              <w:rPr>
                <w:rFonts w:cs="Arial"/>
                <w:sz w:val="16"/>
                <w:szCs w:val="16"/>
              </w:rPr>
              <w:t>RBM/ERP</w:t>
            </w:r>
            <w:r w:rsidRPr="00C2239C">
              <w:rPr>
                <w:rFonts w:eastAsia="SimSun" w:cs="Arial" w:hint="eastAsia"/>
                <w:sz w:val="16"/>
                <w:szCs w:val="16"/>
                <w:lang w:eastAsia="zh-CN"/>
              </w:rPr>
              <w:t>相关培训：</w:t>
            </w:r>
            <w:r w:rsidRPr="00C2239C">
              <w:rPr>
                <w:rFonts w:cs="Arial"/>
                <w:sz w:val="16"/>
                <w:szCs w:val="16"/>
              </w:rPr>
              <w:t>95%</w:t>
            </w:r>
          </w:p>
          <w:p w:rsidR="004F0C82" w:rsidRPr="00C2239C" w:rsidRDefault="004F0C82" w:rsidP="002E5F3E">
            <w:pPr>
              <w:pStyle w:val="11"/>
              <w:numPr>
                <w:ilvl w:val="0"/>
                <w:numId w:val="26"/>
              </w:numPr>
              <w:rPr>
                <w:rFonts w:cs="Arial"/>
                <w:sz w:val="16"/>
                <w:szCs w:val="16"/>
                <w:lang w:eastAsia="zh-CN"/>
              </w:rPr>
            </w:pPr>
            <w:r w:rsidRPr="00C2239C">
              <w:rPr>
                <w:rFonts w:eastAsia="SimSun" w:cs="Arial" w:hint="eastAsia"/>
                <w:sz w:val="16"/>
                <w:szCs w:val="16"/>
                <w:lang w:eastAsia="zh-CN"/>
              </w:rPr>
              <w:t>基于成果环境中的项目管理：</w:t>
            </w:r>
            <w:r w:rsidRPr="00C2239C">
              <w:rPr>
                <w:rFonts w:eastAsia="SimSun" w:cs="Arial" w:hint="eastAsia"/>
                <w:sz w:val="16"/>
                <w:szCs w:val="16"/>
                <w:lang w:eastAsia="zh-CN"/>
              </w:rPr>
              <w:t>100%</w:t>
            </w:r>
            <w:r w:rsidR="003173CE" w:rsidRPr="00C2239C">
              <w:rPr>
                <w:rFonts w:eastAsia="SimSun" w:cs="Arial" w:hint="eastAsia"/>
                <w:sz w:val="16"/>
                <w:szCs w:val="16"/>
                <w:lang w:eastAsia="zh-CN"/>
              </w:rPr>
              <w:t>(</w:t>
            </w:r>
            <w:r w:rsidRPr="00C2239C">
              <w:rPr>
                <w:rFonts w:eastAsia="SimSun" w:cs="Arial" w:hint="eastAsia"/>
                <w:sz w:val="16"/>
                <w:szCs w:val="16"/>
                <w:lang w:eastAsia="zh-CN"/>
              </w:rPr>
              <w:t>76%</w:t>
            </w:r>
            <w:r w:rsidRPr="00C2239C">
              <w:rPr>
                <w:rFonts w:eastAsia="SimSun" w:cs="Arial" w:hint="eastAsia"/>
                <w:sz w:val="16"/>
                <w:szCs w:val="16"/>
                <w:lang w:eastAsia="zh-CN"/>
              </w:rPr>
              <w:t>优秀；</w:t>
            </w:r>
            <w:r w:rsidRPr="00C2239C">
              <w:rPr>
                <w:rFonts w:eastAsia="SimSun" w:cs="Arial" w:hint="eastAsia"/>
                <w:sz w:val="16"/>
                <w:szCs w:val="16"/>
                <w:lang w:eastAsia="zh-CN"/>
              </w:rPr>
              <w:t>24%</w:t>
            </w:r>
            <w:r w:rsidRPr="00C2239C">
              <w:rPr>
                <w:rFonts w:eastAsia="SimSun" w:cs="Arial" w:hint="eastAsia"/>
                <w:sz w:val="16"/>
                <w:szCs w:val="16"/>
                <w:lang w:eastAsia="zh-CN"/>
              </w:rPr>
              <w:t>良好</w:t>
            </w:r>
            <w:r w:rsidR="003173CE" w:rsidRPr="00C2239C">
              <w:rPr>
                <w:rFonts w:eastAsia="SimSun" w:cs="Arial" w:hint="eastAsia"/>
                <w:sz w:val="16"/>
                <w:szCs w:val="16"/>
                <w:lang w:eastAsia="zh-CN"/>
              </w:rPr>
              <w:t>)</w:t>
            </w:r>
          </w:p>
        </w:tc>
        <w:tc>
          <w:tcPr>
            <w:tcW w:w="997" w:type="dxa"/>
            <w:tcBorders>
              <w:right w:val="single" w:sz="4" w:space="0" w:color="auto"/>
            </w:tcBorders>
            <w:tcMar>
              <w:top w:w="110" w:type="dxa"/>
              <w:left w:w="108" w:type="dxa"/>
              <w:bottom w:w="0" w:type="dxa"/>
              <w:right w:w="108" w:type="dxa"/>
            </w:tcMar>
          </w:tcPr>
          <w:p w:rsidR="004F0C82" w:rsidRPr="00C2239C" w:rsidRDefault="004F0C82" w:rsidP="00173D28">
            <w:pPr>
              <w:keepNext/>
              <w:keepLines/>
              <w:jc w:val="center"/>
              <w:rPr>
                <w:rFonts w:eastAsia="SimSun" w:cs="Arial"/>
                <w:b/>
                <w:bCs/>
                <w:color w:val="00B050"/>
                <w:sz w:val="16"/>
                <w:szCs w:val="16"/>
                <w:lang w:eastAsia="zh-CN"/>
              </w:rPr>
            </w:pPr>
            <w:r w:rsidRPr="00C2239C">
              <w:rPr>
                <w:rFonts w:eastAsia="SimSun" w:cs="Arial" w:hint="eastAsia"/>
                <w:b/>
                <w:bCs/>
                <w:color w:val="00B050"/>
                <w:sz w:val="16"/>
                <w:szCs w:val="16"/>
                <w:lang w:eastAsia="zh-CN"/>
              </w:rPr>
              <w:t>符合预期</w:t>
            </w:r>
          </w:p>
          <w:p w:rsidR="004F0C82" w:rsidRPr="00C2239C" w:rsidRDefault="004F0C82" w:rsidP="00173D28">
            <w:pPr>
              <w:keepNext/>
              <w:keepLines/>
              <w:jc w:val="center"/>
              <w:rPr>
                <w:rFonts w:cs="Arial"/>
                <w:bCs/>
                <w:color w:val="3F3F3F"/>
                <w:sz w:val="16"/>
                <w:szCs w:val="16"/>
              </w:rPr>
            </w:pPr>
          </w:p>
        </w:tc>
      </w:tr>
      <w:tr w:rsidR="004F0C82" w:rsidRPr="00C2239C" w:rsidTr="0050734D">
        <w:trPr>
          <w:cantSplit/>
        </w:trPr>
        <w:tc>
          <w:tcPr>
            <w:tcW w:w="2119" w:type="dxa"/>
            <w:tcBorders>
              <w:left w:val="single" w:sz="4" w:space="0" w:color="auto"/>
            </w:tcBorders>
            <w:shd w:val="clear" w:color="auto" w:fill="auto"/>
          </w:tcPr>
          <w:p w:rsidR="004F0C82" w:rsidRPr="00C2239C" w:rsidRDefault="004F0C82" w:rsidP="00173D28">
            <w:pPr>
              <w:pStyle w:val="Default"/>
              <w:rPr>
                <w:rFonts w:eastAsia="SimSun"/>
                <w:color w:val="auto"/>
                <w:sz w:val="16"/>
                <w:szCs w:val="16"/>
                <w:lang w:eastAsia="zh-CN"/>
              </w:rPr>
            </w:pPr>
            <w:r w:rsidRPr="00C2239C">
              <w:rPr>
                <w:rFonts w:eastAsia="SimSun"/>
                <w:color w:val="auto"/>
                <w:sz w:val="16"/>
                <w:szCs w:val="16"/>
                <w:lang w:eastAsia="zh-CN"/>
              </w:rPr>
              <w:t>%</w:t>
            </w:r>
            <w:r w:rsidRPr="00C2239C">
              <w:rPr>
                <w:rFonts w:eastAsia="SimSun" w:hint="eastAsia"/>
                <w:color w:val="auto"/>
                <w:sz w:val="16"/>
                <w:szCs w:val="16"/>
                <w:lang w:eastAsia="zh-CN"/>
              </w:rPr>
              <w:t>的</w:t>
            </w:r>
            <w:r w:rsidRPr="00C2239C">
              <w:rPr>
                <w:rFonts w:eastAsia="SimSun"/>
                <w:color w:val="auto"/>
                <w:sz w:val="16"/>
                <w:szCs w:val="16"/>
                <w:lang w:eastAsia="zh-CN"/>
              </w:rPr>
              <w:t>WIPO</w:t>
            </w:r>
            <w:r w:rsidRPr="00C2239C">
              <w:rPr>
                <w:rFonts w:eastAsia="SimSun" w:hint="eastAsia"/>
                <w:color w:val="auto"/>
                <w:sz w:val="16"/>
                <w:szCs w:val="16"/>
                <w:lang w:eastAsia="zh-CN"/>
              </w:rPr>
              <w:t>被调查者认为</w:t>
            </w:r>
            <w:r w:rsidRPr="00C2239C">
              <w:rPr>
                <w:rFonts w:eastAsia="SimSun"/>
                <w:color w:val="auto"/>
                <w:sz w:val="16"/>
                <w:szCs w:val="16"/>
                <w:lang w:eastAsia="zh-CN"/>
              </w:rPr>
              <w:t>WIPO</w:t>
            </w:r>
            <w:r w:rsidRPr="00C2239C">
              <w:rPr>
                <w:rFonts w:eastAsia="SimSun" w:hint="eastAsia"/>
                <w:color w:val="auto"/>
                <w:sz w:val="16"/>
                <w:szCs w:val="16"/>
                <w:lang w:eastAsia="zh-CN"/>
              </w:rPr>
              <w:t>对结果负责</w:t>
            </w:r>
          </w:p>
          <w:p w:rsidR="004F0C82" w:rsidRPr="00C2239C" w:rsidRDefault="004F0C82" w:rsidP="00173D28">
            <w:pPr>
              <w:rPr>
                <w:rFonts w:cs="Arial"/>
                <w:sz w:val="16"/>
                <w:szCs w:val="16"/>
                <w:lang w:eastAsia="zh-CN"/>
              </w:rPr>
            </w:pPr>
          </w:p>
        </w:tc>
        <w:tc>
          <w:tcPr>
            <w:tcW w:w="1858" w:type="dxa"/>
            <w:shd w:val="clear" w:color="auto" w:fill="auto"/>
          </w:tcPr>
          <w:p w:rsidR="004F0C82" w:rsidRPr="00C2239C" w:rsidRDefault="004F0C82" w:rsidP="00173D28">
            <w:pPr>
              <w:rPr>
                <w:rFonts w:ascii="KaiTi" w:eastAsia="KaiTi" w:hAnsi="KaiTi" w:cs="Arial"/>
                <w:i/>
                <w:color w:val="002060"/>
                <w:sz w:val="16"/>
                <w:szCs w:val="16"/>
                <w:lang w:eastAsia="zh-CN"/>
              </w:rPr>
            </w:pPr>
            <w:r w:rsidRPr="00C2239C">
              <w:rPr>
                <w:rFonts w:ascii="KaiTi" w:eastAsia="KaiTi" w:hAnsi="KaiTi" w:cs="Arial"/>
                <w:i/>
                <w:color w:val="002060"/>
                <w:sz w:val="16"/>
                <w:szCs w:val="16"/>
                <w:lang w:eastAsia="zh-CN"/>
              </w:rPr>
              <w:t>2013</w:t>
            </w:r>
            <w:r w:rsidRPr="00C2239C">
              <w:rPr>
                <w:rFonts w:ascii="KaiTi" w:eastAsia="KaiTi" w:hAnsi="KaiTi" w:cs="Arial" w:hint="eastAsia"/>
                <w:i/>
                <w:color w:val="002060"/>
                <w:sz w:val="16"/>
                <w:szCs w:val="16"/>
                <w:lang w:eastAsia="zh-CN"/>
              </w:rPr>
              <w:t>末更新基准：</w:t>
            </w:r>
            <w:r w:rsidRPr="00C2239C">
              <w:rPr>
                <w:rFonts w:cs="Arial"/>
                <w:color w:val="002060"/>
                <w:sz w:val="16"/>
                <w:szCs w:val="16"/>
                <w:lang w:eastAsia="zh-CN"/>
              </w:rPr>
              <w:t>80.7%</w:t>
            </w:r>
          </w:p>
          <w:p w:rsidR="004F0C82" w:rsidRPr="00C2239C" w:rsidRDefault="004F0C82" w:rsidP="00173D28">
            <w:pPr>
              <w:rPr>
                <w:rFonts w:ascii="KaiTi" w:eastAsia="KaiTi" w:hAnsi="KaiTi" w:cs="Arial"/>
                <w:i/>
                <w:sz w:val="16"/>
                <w:szCs w:val="16"/>
                <w:lang w:eastAsia="zh-CN"/>
              </w:rPr>
            </w:pPr>
          </w:p>
          <w:p w:rsidR="004F0C82" w:rsidRPr="00C2239C" w:rsidRDefault="004F0C82" w:rsidP="00173D28">
            <w:pPr>
              <w:rPr>
                <w:rFonts w:cs="Arial"/>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两年期计划和预算原始基准：</w:t>
            </w:r>
            <w:r w:rsidRPr="00C2239C">
              <w:rPr>
                <w:rFonts w:cs="Arial"/>
                <w:sz w:val="16"/>
                <w:szCs w:val="16"/>
                <w:lang w:eastAsia="zh-CN"/>
              </w:rPr>
              <w:t>75%</w:t>
            </w:r>
          </w:p>
        </w:tc>
        <w:tc>
          <w:tcPr>
            <w:tcW w:w="1550" w:type="dxa"/>
            <w:gridSpan w:val="2"/>
            <w:shd w:val="clear" w:color="auto" w:fill="auto"/>
            <w:tcMar>
              <w:top w:w="110" w:type="dxa"/>
              <w:left w:w="108" w:type="dxa"/>
              <w:bottom w:w="0" w:type="dxa"/>
              <w:right w:w="108" w:type="dxa"/>
            </w:tcMar>
          </w:tcPr>
          <w:p w:rsidR="004F0C82" w:rsidRPr="00C2239C" w:rsidRDefault="004F0C82" w:rsidP="00173D28">
            <w:pPr>
              <w:autoSpaceDE w:val="0"/>
              <w:autoSpaceDN w:val="0"/>
              <w:adjustRightInd w:val="0"/>
              <w:rPr>
                <w:rFonts w:cs="Arial"/>
                <w:sz w:val="16"/>
                <w:szCs w:val="16"/>
              </w:rPr>
            </w:pPr>
            <w:r w:rsidRPr="00C2239C">
              <w:rPr>
                <w:rFonts w:cs="Arial"/>
                <w:sz w:val="16"/>
                <w:szCs w:val="16"/>
              </w:rPr>
              <w:t>80%</w:t>
            </w:r>
          </w:p>
        </w:tc>
        <w:tc>
          <w:tcPr>
            <w:tcW w:w="2838" w:type="dxa"/>
            <w:shd w:val="clear" w:color="auto" w:fill="FFFFFF"/>
            <w:tcMar>
              <w:top w:w="110" w:type="dxa"/>
              <w:left w:w="108" w:type="dxa"/>
              <w:bottom w:w="0" w:type="dxa"/>
              <w:right w:w="108" w:type="dxa"/>
            </w:tcMar>
          </w:tcPr>
          <w:p w:rsidR="004F0C82" w:rsidRPr="00C2239C" w:rsidRDefault="004F0C82" w:rsidP="00173D28">
            <w:pPr>
              <w:rPr>
                <w:rFonts w:eastAsia="SimSun" w:cs="Arial"/>
                <w:sz w:val="16"/>
                <w:szCs w:val="16"/>
                <w:lang w:eastAsia="zh-CN"/>
              </w:rPr>
            </w:pPr>
            <w:r w:rsidRPr="00C2239C">
              <w:rPr>
                <w:rFonts w:eastAsia="SimSun" w:cs="Arial" w:hint="eastAsia"/>
                <w:sz w:val="16"/>
                <w:szCs w:val="16"/>
                <w:lang w:eastAsia="zh-CN"/>
              </w:rPr>
              <w:t>在</w:t>
            </w:r>
            <w:r w:rsidRPr="00C2239C">
              <w:rPr>
                <w:rFonts w:eastAsia="SimSun" w:cs="Arial" w:hint="eastAsia"/>
                <w:sz w:val="16"/>
                <w:szCs w:val="16"/>
                <w:lang w:eastAsia="zh-CN"/>
              </w:rPr>
              <w:t>2015</w:t>
            </w:r>
            <w:r w:rsidRPr="00C2239C">
              <w:rPr>
                <w:rFonts w:eastAsia="SimSun" w:cs="Arial" w:hint="eastAsia"/>
                <w:sz w:val="16"/>
                <w:szCs w:val="16"/>
                <w:lang w:eastAsia="zh-CN"/>
              </w:rPr>
              <w:t>年底开展调查</w:t>
            </w:r>
          </w:p>
        </w:tc>
        <w:tc>
          <w:tcPr>
            <w:tcW w:w="997" w:type="dxa"/>
            <w:tcBorders>
              <w:right w:val="single" w:sz="4" w:space="0" w:color="auto"/>
            </w:tcBorders>
            <w:tcMar>
              <w:top w:w="110" w:type="dxa"/>
              <w:left w:w="108" w:type="dxa"/>
              <w:bottom w:w="0" w:type="dxa"/>
              <w:right w:w="108" w:type="dxa"/>
            </w:tcMar>
          </w:tcPr>
          <w:p w:rsidR="004F0C82" w:rsidRPr="00C2239C" w:rsidRDefault="004F0C82" w:rsidP="00173D28">
            <w:pPr>
              <w:keepNext/>
              <w:keepLines/>
              <w:jc w:val="center"/>
              <w:rPr>
                <w:rFonts w:eastAsia="SimSun" w:cs="Arial"/>
                <w:b/>
                <w:bCs/>
                <w:color w:val="3F3F3F"/>
                <w:sz w:val="16"/>
                <w:szCs w:val="16"/>
                <w:lang w:eastAsia="zh-CN"/>
              </w:rPr>
            </w:pPr>
            <w:r w:rsidRPr="00C2239C">
              <w:rPr>
                <w:rFonts w:cs="Arial"/>
                <w:b/>
                <w:bCs/>
                <w:color w:val="0070C0"/>
                <w:sz w:val="16"/>
                <w:szCs w:val="16"/>
              </w:rPr>
              <w:t>2014</w:t>
            </w:r>
            <w:r w:rsidRPr="00C2239C">
              <w:rPr>
                <w:rFonts w:eastAsia="SimSun" w:cs="Arial" w:hint="eastAsia"/>
                <w:b/>
                <w:bCs/>
                <w:color w:val="0070C0"/>
                <w:sz w:val="16"/>
                <w:szCs w:val="16"/>
                <w:lang w:eastAsia="zh-CN"/>
              </w:rPr>
              <w:t>年无法评估</w:t>
            </w:r>
          </w:p>
        </w:tc>
      </w:tr>
      <w:tr w:rsidR="004F0C82" w:rsidRPr="00C2239C" w:rsidTr="0050734D">
        <w:trPr>
          <w:cantSplit/>
        </w:trPr>
        <w:tc>
          <w:tcPr>
            <w:tcW w:w="2119" w:type="dxa"/>
            <w:tcBorders>
              <w:left w:val="single" w:sz="4" w:space="0" w:color="auto"/>
            </w:tcBorders>
            <w:shd w:val="clear" w:color="auto" w:fill="auto"/>
          </w:tcPr>
          <w:p w:rsidR="004F0C82" w:rsidRPr="00C2239C" w:rsidRDefault="004F0C82" w:rsidP="00173D28">
            <w:pPr>
              <w:pStyle w:val="Default"/>
              <w:rPr>
                <w:rFonts w:eastAsia="SimSun"/>
                <w:color w:val="auto"/>
                <w:sz w:val="16"/>
                <w:szCs w:val="16"/>
                <w:lang w:eastAsia="zh-CN"/>
              </w:rPr>
            </w:pPr>
            <w:r w:rsidRPr="00C2239C">
              <w:rPr>
                <w:rFonts w:eastAsia="SimSun"/>
                <w:color w:val="auto"/>
                <w:sz w:val="16"/>
                <w:szCs w:val="16"/>
                <w:lang w:eastAsia="zh-CN"/>
              </w:rPr>
              <w:t>%</w:t>
            </w:r>
            <w:r w:rsidRPr="00C2239C">
              <w:rPr>
                <w:rFonts w:eastAsia="SimSun" w:hint="eastAsia"/>
                <w:color w:val="auto"/>
                <w:sz w:val="16"/>
                <w:szCs w:val="16"/>
                <w:lang w:eastAsia="zh-CN"/>
              </w:rPr>
              <w:t>的</w:t>
            </w:r>
            <w:r w:rsidRPr="00C2239C">
              <w:rPr>
                <w:rFonts w:eastAsia="SimSun"/>
                <w:color w:val="auto"/>
                <w:sz w:val="16"/>
                <w:szCs w:val="16"/>
                <w:lang w:eastAsia="zh-CN"/>
              </w:rPr>
              <w:t>WIPO</w:t>
            </w:r>
            <w:r w:rsidRPr="00C2239C">
              <w:rPr>
                <w:rFonts w:eastAsia="SimSun" w:hint="eastAsia"/>
                <w:color w:val="auto"/>
                <w:sz w:val="16"/>
                <w:szCs w:val="16"/>
                <w:lang w:eastAsia="zh-CN"/>
              </w:rPr>
              <w:t>计划将效绩数据用于管理计划效绩</w:t>
            </w:r>
          </w:p>
          <w:p w:rsidR="004F0C82" w:rsidRPr="00C2239C" w:rsidRDefault="004F0C82" w:rsidP="00173D28">
            <w:pPr>
              <w:rPr>
                <w:rFonts w:cs="Arial"/>
                <w:sz w:val="16"/>
                <w:szCs w:val="16"/>
                <w:lang w:eastAsia="zh-CN"/>
              </w:rPr>
            </w:pPr>
          </w:p>
          <w:p w:rsidR="004F0C82" w:rsidRPr="00C2239C" w:rsidRDefault="004F0C82" w:rsidP="00173D28">
            <w:pPr>
              <w:rPr>
                <w:rFonts w:cs="Arial"/>
                <w:sz w:val="16"/>
                <w:szCs w:val="16"/>
                <w:lang w:eastAsia="zh-CN"/>
              </w:rPr>
            </w:pPr>
          </w:p>
        </w:tc>
        <w:tc>
          <w:tcPr>
            <w:tcW w:w="1858" w:type="dxa"/>
            <w:shd w:val="clear" w:color="auto" w:fill="auto"/>
          </w:tcPr>
          <w:p w:rsidR="004F0C82" w:rsidRPr="00C2239C" w:rsidRDefault="004F0C82" w:rsidP="00173D28">
            <w:pPr>
              <w:rPr>
                <w:rFonts w:ascii="KaiTi" w:eastAsia="KaiTi" w:hAnsi="KaiTi" w:cs="Arial"/>
                <w:i/>
                <w:color w:val="002060"/>
                <w:sz w:val="16"/>
                <w:szCs w:val="16"/>
                <w:lang w:eastAsia="zh-CN"/>
              </w:rPr>
            </w:pPr>
            <w:r w:rsidRPr="00C2239C">
              <w:rPr>
                <w:rFonts w:ascii="KaiTi" w:eastAsia="KaiTi" w:hAnsi="KaiTi" w:cs="Arial"/>
                <w:i/>
                <w:color w:val="002060"/>
                <w:sz w:val="16"/>
                <w:szCs w:val="16"/>
                <w:lang w:eastAsia="zh-CN"/>
              </w:rPr>
              <w:t>2013</w:t>
            </w:r>
            <w:r w:rsidRPr="00C2239C">
              <w:rPr>
                <w:rFonts w:ascii="KaiTi" w:eastAsia="KaiTi" w:hAnsi="KaiTi" w:cs="Arial" w:hint="eastAsia"/>
                <w:i/>
                <w:color w:val="002060"/>
                <w:sz w:val="16"/>
                <w:szCs w:val="16"/>
                <w:lang w:eastAsia="zh-CN"/>
              </w:rPr>
              <w:t>年末更新后基准：</w:t>
            </w:r>
            <w:r w:rsidRPr="00C2239C">
              <w:rPr>
                <w:rFonts w:cs="Arial"/>
                <w:color w:val="002060"/>
                <w:sz w:val="16"/>
                <w:szCs w:val="16"/>
                <w:lang w:eastAsia="zh-CN"/>
              </w:rPr>
              <w:t>55%</w:t>
            </w:r>
            <w:r w:rsidRPr="00C2239C">
              <w:rPr>
                <w:rStyle w:val="ac"/>
                <w:rFonts w:cs="Arial"/>
                <w:color w:val="002060"/>
                <w:sz w:val="16"/>
                <w:szCs w:val="16"/>
              </w:rPr>
              <w:footnoteReference w:id="55"/>
            </w:r>
            <w:r w:rsidRPr="00C2239C">
              <w:rPr>
                <w:rFonts w:cs="Arial"/>
                <w:color w:val="002060"/>
                <w:sz w:val="16"/>
                <w:szCs w:val="16"/>
                <w:lang w:eastAsia="zh-CN"/>
              </w:rPr>
              <w:t>(</w:t>
            </w:r>
            <w:r w:rsidRPr="00C2239C">
              <w:rPr>
                <w:rFonts w:eastAsia="SimSun" w:cs="Arial" w:hint="eastAsia"/>
                <w:color w:val="002060"/>
                <w:sz w:val="16"/>
                <w:szCs w:val="16"/>
                <w:lang w:eastAsia="zh-CN"/>
              </w:rPr>
              <w:t>根据</w:t>
            </w:r>
            <w:r w:rsidRPr="00C2239C">
              <w:rPr>
                <w:rFonts w:eastAsia="SimSun" w:cs="Arial" w:hint="eastAsia"/>
                <w:color w:val="002060"/>
                <w:sz w:val="16"/>
                <w:szCs w:val="16"/>
                <w:lang w:eastAsia="zh-CN"/>
              </w:rPr>
              <w:t>2010/11</w:t>
            </w:r>
            <w:r w:rsidRPr="00C2239C">
              <w:rPr>
                <w:rFonts w:eastAsia="SimSun" w:cs="Arial" w:hint="eastAsia"/>
                <w:color w:val="002060"/>
                <w:sz w:val="16"/>
                <w:szCs w:val="16"/>
                <w:lang w:eastAsia="zh-CN"/>
              </w:rPr>
              <w:t>年</w:t>
            </w:r>
            <w:r w:rsidRPr="00C2239C">
              <w:rPr>
                <w:rFonts w:eastAsia="SimSun" w:cs="Arial" w:hint="eastAsia"/>
                <w:color w:val="002060"/>
                <w:sz w:val="16"/>
                <w:szCs w:val="16"/>
                <w:lang w:eastAsia="zh-CN"/>
              </w:rPr>
              <w:t>PPR</w:t>
            </w:r>
            <w:r w:rsidRPr="00C2239C">
              <w:rPr>
                <w:rFonts w:eastAsia="SimSun" w:cs="Arial" w:hint="eastAsia"/>
                <w:color w:val="002060"/>
                <w:sz w:val="16"/>
                <w:szCs w:val="16"/>
                <w:lang w:eastAsia="zh-CN"/>
              </w:rPr>
              <w:t>审定报告</w:t>
            </w:r>
            <w:r w:rsidRPr="00C2239C">
              <w:rPr>
                <w:rFonts w:cs="Arial"/>
                <w:color w:val="002060"/>
                <w:sz w:val="16"/>
                <w:szCs w:val="16"/>
                <w:lang w:eastAsia="zh-CN"/>
              </w:rPr>
              <w:t>)</w:t>
            </w:r>
          </w:p>
          <w:p w:rsidR="004F0C82" w:rsidRPr="00C2239C" w:rsidRDefault="004F0C82" w:rsidP="00173D28">
            <w:pPr>
              <w:rPr>
                <w:rFonts w:ascii="KaiTi" w:eastAsia="KaiTi" w:hAnsi="KaiTi" w:cs="Arial"/>
                <w:i/>
                <w:sz w:val="16"/>
                <w:szCs w:val="16"/>
                <w:lang w:eastAsia="zh-CN"/>
              </w:rPr>
            </w:pPr>
          </w:p>
          <w:p w:rsidR="004F0C82" w:rsidRPr="00C2239C" w:rsidRDefault="004F0C82" w:rsidP="00060BB6">
            <w:pPr>
              <w:rPr>
                <w:rFonts w:cs="Arial"/>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两年期计划和预算原始基准：</w:t>
            </w:r>
            <w:r w:rsidRPr="00C2239C">
              <w:rPr>
                <w:rFonts w:cs="Arial"/>
                <w:sz w:val="16"/>
                <w:szCs w:val="16"/>
                <w:lang w:eastAsia="zh-CN"/>
              </w:rPr>
              <w:t>50</w:t>
            </w:r>
          </w:p>
        </w:tc>
        <w:tc>
          <w:tcPr>
            <w:tcW w:w="1550" w:type="dxa"/>
            <w:gridSpan w:val="2"/>
            <w:shd w:val="clear" w:color="auto" w:fill="auto"/>
            <w:tcMar>
              <w:top w:w="110" w:type="dxa"/>
              <w:left w:w="108" w:type="dxa"/>
              <w:bottom w:w="0" w:type="dxa"/>
              <w:right w:w="108" w:type="dxa"/>
            </w:tcMar>
          </w:tcPr>
          <w:p w:rsidR="004F0C82" w:rsidRPr="00C2239C" w:rsidRDefault="004F0C82" w:rsidP="00060BB6">
            <w:pPr>
              <w:autoSpaceDE w:val="0"/>
              <w:autoSpaceDN w:val="0"/>
              <w:adjustRightInd w:val="0"/>
              <w:rPr>
                <w:rFonts w:cs="Arial"/>
                <w:sz w:val="16"/>
                <w:szCs w:val="16"/>
              </w:rPr>
            </w:pPr>
            <w:r w:rsidRPr="00C2239C">
              <w:rPr>
                <w:rFonts w:cs="Arial"/>
                <w:sz w:val="16"/>
                <w:szCs w:val="16"/>
              </w:rPr>
              <w:t>70</w:t>
            </w:r>
          </w:p>
        </w:tc>
        <w:tc>
          <w:tcPr>
            <w:tcW w:w="2838" w:type="dxa"/>
            <w:shd w:val="clear" w:color="auto" w:fill="FFFFFF"/>
            <w:tcMar>
              <w:top w:w="110" w:type="dxa"/>
              <w:left w:w="108" w:type="dxa"/>
              <w:bottom w:w="0" w:type="dxa"/>
              <w:right w:w="108" w:type="dxa"/>
            </w:tcMar>
          </w:tcPr>
          <w:p w:rsidR="004F0C82" w:rsidRPr="00C2239C" w:rsidRDefault="004F0C82" w:rsidP="00173D28">
            <w:pPr>
              <w:rPr>
                <w:rFonts w:cs="Arial"/>
                <w:sz w:val="16"/>
                <w:szCs w:val="16"/>
              </w:rPr>
            </w:pPr>
            <w:r w:rsidRPr="00C2239C">
              <w:rPr>
                <w:rFonts w:cs="Arial"/>
                <w:sz w:val="16"/>
                <w:szCs w:val="16"/>
              </w:rPr>
              <w:t>79%(</w:t>
            </w:r>
            <w:r w:rsidRPr="00C2239C">
              <w:rPr>
                <w:rFonts w:eastAsia="SimSun" w:cs="Arial" w:hint="eastAsia"/>
                <w:sz w:val="16"/>
                <w:szCs w:val="16"/>
                <w:lang w:eastAsia="zh-CN"/>
              </w:rPr>
              <w:t>根据</w:t>
            </w:r>
            <w:r w:rsidRPr="00C2239C">
              <w:rPr>
                <w:rFonts w:eastAsia="SimSun" w:cs="Arial" w:hint="eastAsia"/>
                <w:sz w:val="16"/>
                <w:szCs w:val="16"/>
                <w:lang w:eastAsia="zh-CN"/>
              </w:rPr>
              <w:t>2012/13PPR</w:t>
            </w:r>
            <w:r w:rsidRPr="00C2239C">
              <w:rPr>
                <w:rFonts w:eastAsia="SimSun" w:cs="Arial" w:hint="eastAsia"/>
                <w:sz w:val="16"/>
                <w:szCs w:val="16"/>
                <w:lang w:eastAsia="zh-CN"/>
              </w:rPr>
              <w:t>审定报告</w:t>
            </w:r>
            <w:r w:rsidRPr="00C2239C">
              <w:rPr>
                <w:rFonts w:cs="Arial"/>
                <w:sz w:val="16"/>
                <w:szCs w:val="16"/>
              </w:rPr>
              <w:t>)</w:t>
            </w:r>
            <w:r w:rsidRPr="00C2239C">
              <w:rPr>
                <w:rStyle w:val="ac"/>
                <w:rFonts w:cs="Arial"/>
                <w:sz w:val="16"/>
                <w:szCs w:val="16"/>
              </w:rPr>
              <w:footnoteReference w:id="56"/>
            </w:r>
          </w:p>
        </w:tc>
        <w:tc>
          <w:tcPr>
            <w:tcW w:w="997" w:type="dxa"/>
            <w:tcBorders>
              <w:right w:val="single" w:sz="4" w:space="0" w:color="auto"/>
            </w:tcBorders>
            <w:tcMar>
              <w:top w:w="110" w:type="dxa"/>
              <w:left w:w="108" w:type="dxa"/>
              <w:bottom w:w="0" w:type="dxa"/>
              <w:right w:w="108" w:type="dxa"/>
            </w:tcMar>
          </w:tcPr>
          <w:p w:rsidR="004F0C82" w:rsidRPr="00C2239C" w:rsidRDefault="004F0C82" w:rsidP="00173D28">
            <w:pPr>
              <w:keepNext/>
              <w:keepLines/>
              <w:jc w:val="center"/>
              <w:rPr>
                <w:rFonts w:eastAsia="SimSun" w:cs="Arial"/>
                <w:b/>
                <w:bCs/>
                <w:color w:val="00B050"/>
                <w:sz w:val="16"/>
                <w:szCs w:val="16"/>
                <w:lang w:eastAsia="zh-CN"/>
              </w:rPr>
            </w:pPr>
            <w:r w:rsidRPr="00C2239C">
              <w:rPr>
                <w:rFonts w:eastAsia="SimSun" w:cs="Arial" w:hint="eastAsia"/>
                <w:b/>
                <w:bCs/>
                <w:color w:val="00B050"/>
                <w:sz w:val="16"/>
                <w:szCs w:val="16"/>
                <w:lang w:eastAsia="zh-CN"/>
              </w:rPr>
              <w:t>符合预期</w:t>
            </w:r>
          </w:p>
          <w:p w:rsidR="004F0C82" w:rsidRPr="00C2239C" w:rsidRDefault="004F0C82" w:rsidP="00173D28">
            <w:pPr>
              <w:keepNext/>
              <w:keepLines/>
              <w:jc w:val="center"/>
              <w:rPr>
                <w:rFonts w:cs="Arial"/>
                <w:bCs/>
                <w:color w:val="3F3F3F"/>
                <w:sz w:val="16"/>
                <w:szCs w:val="16"/>
              </w:rPr>
            </w:pPr>
          </w:p>
        </w:tc>
      </w:tr>
      <w:tr w:rsidR="004F0C82" w:rsidRPr="00C2239C" w:rsidTr="0050734D">
        <w:tc>
          <w:tcPr>
            <w:tcW w:w="9362" w:type="dxa"/>
            <w:gridSpan w:val="6"/>
            <w:tcBorders>
              <w:top w:val="single" w:sz="4" w:space="0" w:color="auto"/>
              <w:left w:val="single" w:sz="4" w:space="0" w:color="auto"/>
              <w:bottom w:val="single" w:sz="4" w:space="0" w:color="auto"/>
              <w:right w:val="single" w:sz="4" w:space="0" w:color="auto"/>
            </w:tcBorders>
            <w:shd w:val="clear" w:color="auto" w:fill="CCFFFF"/>
          </w:tcPr>
          <w:p w:rsidR="004F0C82" w:rsidRPr="00C2239C" w:rsidRDefault="004F0C82" w:rsidP="00173D28">
            <w:pPr>
              <w:tabs>
                <w:tab w:val="left" w:pos="1452"/>
              </w:tabs>
              <w:spacing w:before="120" w:after="120"/>
              <w:ind w:left="1452" w:hanging="1452"/>
              <w:rPr>
                <w:rFonts w:cs="Arial"/>
                <w:bCs/>
                <w:sz w:val="16"/>
                <w:szCs w:val="16"/>
                <w:lang w:eastAsia="zh-CN"/>
              </w:rPr>
            </w:pPr>
            <w:r w:rsidRPr="00C2239C">
              <w:rPr>
                <w:rFonts w:eastAsia="SimSun" w:cs="Arial" w:hint="eastAsia"/>
                <w:b/>
                <w:bCs/>
                <w:sz w:val="16"/>
                <w:szCs w:val="16"/>
                <w:lang w:eastAsia="zh-CN"/>
              </w:rPr>
              <w:t>预期成果</w:t>
            </w:r>
            <w:r w:rsidR="009F63F9" w:rsidRPr="00C2239C">
              <w:rPr>
                <w:rFonts w:cs="Arial"/>
                <w:b/>
                <w:bCs/>
                <w:sz w:val="16"/>
                <w:szCs w:val="16"/>
                <w:lang w:eastAsia="zh-CN"/>
              </w:rPr>
              <w:t>：</w:t>
            </w:r>
            <w:r w:rsidRPr="00C2239C">
              <w:rPr>
                <w:rFonts w:cs="Arial"/>
                <w:b/>
                <w:bCs/>
                <w:sz w:val="16"/>
                <w:szCs w:val="16"/>
                <w:lang w:eastAsia="zh-CN"/>
              </w:rPr>
              <w:tab/>
            </w:r>
            <w:r w:rsidR="003173CE" w:rsidRPr="00C2239C">
              <w:rPr>
                <w:rFonts w:cs="Arial"/>
                <w:bCs/>
                <w:sz w:val="16"/>
                <w:szCs w:val="16"/>
                <w:lang w:eastAsia="zh-CN"/>
              </w:rPr>
              <w:t>九</w:t>
            </w:r>
            <w:r w:rsidRPr="00C2239C">
              <w:rPr>
                <w:rFonts w:cs="Arial"/>
                <w:bCs/>
                <w:sz w:val="16"/>
                <w:szCs w:val="16"/>
                <w:lang w:eastAsia="zh-CN"/>
              </w:rPr>
              <w:t>.3</w:t>
            </w:r>
            <w:r w:rsidRPr="00C2239C">
              <w:rPr>
                <w:rFonts w:ascii="SimSun" w:eastAsia="SimSun" w:hAnsi="SimSun" w:cs="SimSun" w:hint="eastAsia"/>
                <w:sz w:val="16"/>
                <w:szCs w:val="16"/>
                <w:lang w:eastAsia="zh-CN"/>
              </w:rPr>
              <w:t>有效的监管框架和解决员工顾虑的适当渠道作为辅助的有利工作环境</w:t>
            </w:r>
          </w:p>
        </w:tc>
      </w:tr>
      <w:tr w:rsidR="004F0C82" w:rsidRPr="00C2239C" w:rsidTr="0050734D">
        <w:tc>
          <w:tcPr>
            <w:tcW w:w="2119" w:type="dxa"/>
            <w:tcBorders>
              <w:top w:val="single" w:sz="4" w:space="0" w:color="auto"/>
              <w:left w:val="single" w:sz="4" w:space="0" w:color="auto"/>
            </w:tcBorders>
            <w:shd w:val="clear" w:color="auto" w:fill="auto"/>
          </w:tcPr>
          <w:p w:rsidR="004F0C82" w:rsidRPr="00C2239C" w:rsidRDefault="004F0C82" w:rsidP="00173D28">
            <w:pPr>
              <w:rPr>
                <w:rFonts w:eastAsia="SimSun" w:cs="Arial"/>
                <w:sz w:val="16"/>
                <w:szCs w:val="16"/>
                <w:lang w:eastAsia="zh-CN"/>
              </w:rPr>
            </w:pPr>
            <w:r w:rsidRPr="00C2239C">
              <w:rPr>
                <w:rFonts w:eastAsia="SimSun" w:cs="Arial" w:hint="eastAsia"/>
                <w:b/>
                <w:bCs/>
                <w:sz w:val="16"/>
                <w:szCs w:val="16"/>
                <w:lang w:eastAsia="zh-CN"/>
              </w:rPr>
              <w:t>效绩指标</w:t>
            </w:r>
          </w:p>
        </w:tc>
        <w:tc>
          <w:tcPr>
            <w:tcW w:w="1858" w:type="dxa"/>
            <w:tcBorders>
              <w:top w:val="single" w:sz="4" w:space="0" w:color="auto"/>
            </w:tcBorders>
            <w:shd w:val="clear" w:color="auto" w:fill="auto"/>
          </w:tcPr>
          <w:p w:rsidR="004F0C82" w:rsidRPr="00C2239C" w:rsidRDefault="004F0C82" w:rsidP="00173D28">
            <w:pPr>
              <w:rPr>
                <w:rFonts w:eastAsia="SimSun" w:cs="Arial"/>
                <w:sz w:val="16"/>
                <w:szCs w:val="16"/>
                <w:lang w:eastAsia="zh-CN"/>
              </w:rPr>
            </w:pPr>
            <w:r w:rsidRPr="00C2239C">
              <w:rPr>
                <w:rFonts w:eastAsia="SimSun" w:cs="Arial" w:hint="eastAsia"/>
                <w:b/>
                <w:bCs/>
                <w:sz w:val="16"/>
                <w:szCs w:val="16"/>
                <w:lang w:eastAsia="zh-CN"/>
              </w:rPr>
              <w:t>基准</w:t>
            </w:r>
          </w:p>
        </w:tc>
        <w:tc>
          <w:tcPr>
            <w:tcW w:w="1411" w:type="dxa"/>
            <w:tcBorders>
              <w:top w:val="single" w:sz="4" w:space="0" w:color="auto"/>
            </w:tcBorders>
            <w:shd w:val="clear" w:color="auto" w:fill="auto"/>
            <w:tcMar>
              <w:top w:w="110" w:type="dxa"/>
              <w:left w:w="108" w:type="dxa"/>
              <w:bottom w:w="0" w:type="dxa"/>
              <w:right w:w="108" w:type="dxa"/>
            </w:tcMar>
          </w:tcPr>
          <w:p w:rsidR="004F0C82" w:rsidRPr="00C2239C" w:rsidRDefault="004F0C82" w:rsidP="00173D28">
            <w:pPr>
              <w:autoSpaceDE w:val="0"/>
              <w:autoSpaceDN w:val="0"/>
              <w:adjustRightInd w:val="0"/>
              <w:rPr>
                <w:rFonts w:eastAsia="SimSun" w:cs="Arial"/>
                <w:sz w:val="16"/>
                <w:szCs w:val="16"/>
                <w:lang w:eastAsia="zh-CN"/>
              </w:rPr>
            </w:pPr>
            <w:r w:rsidRPr="00C2239C">
              <w:rPr>
                <w:rFonts w:eastAsia="SimSun" w:cs="Arial" w:hint="eastAsia"/>
                <w:b/>
                <w:bCs/>
                <w:sz w:val="16"/>
                <w:szCs w:val="16"/>
                <w:lang w:eastAsia="zh-CN"/>
              </w:rPr>
              <w:t>目标</w:t>
            </w:r>
          </w:p>
        </w:tc>
        <w:tc>
          <w:tcPr>
            <w:tcW w:w="2977" w:type="dxa"/>
            <w:gridSpan w:val="2"/>
            <w:tcBorders>
              <w:top w:val="single" w:sz="4" w:space="0" w:color="auto"/>
            </w:tcBorders>
            <w:shd w:val="clear" w:color="auto" w:fill="FFFFFF"/>
            <w:tcMar>
              <w:top w:w="110" w:type="dxa"/>
              <w:left w:w="108" w:type="dxa"/>
              <w:bottom w:w="0" w:type="dxa"/>
              <w:right w:w="108" w:type="dxa"/>
            </w:tcMar>
          </w:tcPr>
          <w:p w:rsidR="004F0C82" w:rsidRPr="00C2239C" w:rsidRDefault="004F0C82" w:rsidP="00173D28">
            <w:pPr>
              <w:rPr>
                <w:rFonts w:eastAsia="SimSun" w:cs="Arial"/>
                <w:sz w:val="16"/>
                <w:szCs w:val="16"/>
                <w:lang w:eastAsia="zh-CN"/>
              </w:rPr>
            </w:pPr>
            <w:r w:rsidRPr="00C2239C">
              <w:rPr>
                <w:rFonts w:eastAsia="SimSun" w:cs="Arial" w:hint="eastAsia"/>
                <w:b/>
                <w:bCs/>
                <w:sz w:val="16"/>
                <w:szCs w:val="16"/>
                <w:lang w:eastAsia="zh-CN"/>
              </w:rPr>
              <w:t>效绩数据</w:t>
            </w:r>
          </w:p>
        </w:tc>
        <w:tc>
          <w:tcPr>
            <w:tcW w:w="997" w:type="dxa"/>
            <w:tcBorders>
              <w:top w:val="single" w:sz="4" w:space="0" w:color="auto"/>
              <w:right w:val="single" w:sz="4" w:space="0" w:color="auto"/>
            </w:tcBorders>
            <w:tcMar>
              <w:top w:w="110" w:type="dxa"/>
              <w:left w:w="108" w:type="dxa"/>
              <w:bottom w:w="0" w:type="dxa"/>
              <w:right w:w="108" w:type="dxa"/>
            </w:tcMar>
          </w:tcPr>
          <w:p w:rsidR="004F0C82" w:rsidRPr="00C2239C" w:rsidRDefault="004F0C82" w:rsidP="00173D28">
            <w:pPr>
              <w:jc w:val="center"/>
              <w:rPr>
                <w:rFonts w:eastAsia="SimSun" w:cs="Arial"/>
                <w:bCs/>
                <w:color w:val="3F3F3F"/>
                <w:sz w:val="16"/>
                <w:szCs w:val="16"/>
                <w:lang w:eastAsia="zh-CN"/>
              </w:rPr>
            </w:pPr>
            <w:r w:rsidRPr="00C2239C">
              <w:rPr>
                <w:rFonts w:eastAsia="SimSun" w:cs="Arial" w:hint="eastAsia"/>
                <w:b/>
                <w:bCs/>
                <w:sz w:val="16"/>
                <w:szCs w:val="16"/>
                <w:lang w:eastAsia="zh-CN"/>
              </w:rPr>
              <w:t>红绿灯系统</w:t>
            </w:r>
            <w:r w:rsidRPr="00C2239C">
              <w:rPr>
                <w:rFonts w:eastAsia="SimSun" w:cs="Arial" w:hint="eastAsia"/>
                <w:b/>
                <w:bCs/>
                <w:sz w:val="16"/>
                <w:szCs w:val="16"/>
                <w:lang w:eastAsia="zh-CN"/>
              </w:rPr>
              <w:t>(</w:t>
            </w:r>
            <w:r w:rsidRPr="00C2239C">
              <w:rPr>
                <w:rFonts w:cs="Arial"/>
                <w:b/>
                <w:bCs/>
                <w:sz w:val="16"/>
                <w:szCs w:val="16"/>
              </w:rPr>
              <w:t>TLS</w:t>
            </w:r>
            <w:r w:rsidRPr="00C2239C">
              <w:rPr>
                <w:rFonts w:eastAsia="SimSun" w:cs="Arial" w:hint="eastAsia"/>
                <w:b/>
                <w:bCs/>
                <w:sz w:val="16"/>
                <w:szCs w:val="16"/>
                <w:lang w:eastAsia="zh-CN"/>
              </w:rPr>
              <w:t>)</w:t>
            </w:r>
          </w:p>
        </w:tc>
      </w:tr>
      <w:tr w:rsidR="004F0C82" w:rsidRPr="00C2239C" w:rsidTr="0050734D">
        <w:tc>
          <w:tcPr>
            <w:tcW w:w="2119" w:type="dxa"/>
            <w:tcBorders>
              <w:left w:val="single" w:sz="4" w:space="0" w:color="auto"/>
            </w:tcBorders>
            <w:shd w:val="clear" w:color="auto" w:fill="auto"/>
          </w:tcPr>
          <w:p w:rsidR="004F0C82" w:rsidRPr="00C2239C" w:rsidRDefault="004F0C82" w:rsidP="00173D28">
            <w:pPr>
              <w:pStyle w:val="Default"/>
              <w:rPr>
                <w:rFonts w:eastAsia="SimSun"/>
                <w:color w:val="auto"/>
                <w:sz w:val="16"/>
                <w:szCs w:val="16"/>
                <w:lang w:eastAsia="zh-CN"/>
              </w:rPr>
            </w:pPr>
            <w:r w:rsidRPr="00C2239C">
              <w:rPr>
                <w:rFonts w:eastAsia="SimSun" w:hint="eastAsia"/>
                <w:color w:val="auto"/>
                <w:sz w:val="16"/>
                <w:szCs w:val="16"/>
                <w:lang w:eastAsia="zh-CN"/>
              </w:rPr>
              <w:t>《财务条例与细则》和相关的办公指令</w:t>
            </w:r>
            <w:r w:rsidRPr="00C2239C">
              <w:rPr>
                <w:rFonts w:eastAsia="SimSun"/>
                <w:color w:val="auto"/>
                <w:sz w:val="16"/>
                <w:szCs w:val="16"/>
                <w:lang w:eastAsia="zh-CN"/>
              </w:rPr>
              <w:t>(OI)</w:t>
            </w:r>
            <w:r w:rsidRPr="00C2239C">
              <w:rPr>
                <w:rFonts w:eastAsia="SimSun" w:hint="eastAsia"/>
                <w:color w:val="auto"/>
                <w:sz w:val="16"/>
                <w:szCs w:val="16"/>
                <w:lang w:eastAsia="zh-CN"/>
              </w:rPr>
              <w:t>均保持最新状态</w:t>
            </w:r>
          </w:p>
          <w:p w:rsidR="004F0C82" w:rsidRPr="00C2239C" w:rsidRDefault="004F0C82" w:rsidP="00173D28">
            <w:pPr>
              <w:rPr>
                <w:rFonts w:cs="Arial"/>
                <w:sz w:val="16"/>
                <w:szCs w:val="16"/>
                <w:lang w:eastAsia="zh-CN"/>
              </w:rPr>
            </w:pPr>
          </w:p>
          <w:p w:rsidR="004F0C82" w:rsidRPr="00C2239C" w:rsidRDefault="004F0C82" w:rsidP="00173D28">
            <w:pPr>
              <w:rPr>
                <w:rFonts w:cs="Arial"/>
                <w:sz w:val="16"/>
                <w:szCs w:val="16"/>
                <w:lang w:eastAsia="zh-CN"/>
              </w:rPr>
            </w:pPr>
          </w:p>
        </w:tc>
        <w:tc>
          <w:tcPr>
            <w:tcW w:w="1858" w:type="dxa"/>
            <w:shd w:val="clear" w:color="auto" w:fill="auto"/>
          </w:tcPr>
          <w:p w:rsidR="004F0C82" w:rsidRPr="00C2239C" w:rsidRDefault="004F0C82" w:rsidP="00173D28">
            <w:pPr>
              <w:pStyle w:val="Default"/>
              <w:rPr>
                <w:rFonts w:eastAsia="SimSun"/>
                <w:color w:val="auto"/>
                <w:sz w:val="16"/>
                <w:szCs w:val="16"/>
                <w:lang w:eastAsia="zh-CN"/>
              </w:rPr>
            </w:pPr>
            <w:r w:rsidRPr="00C2239C">
              <w:rPr>
                <w:rFonts w:ascii="KaiTi" w:eastAsia="KaiTi" w:hAnsi="KaiTi"/>
                <w:i/>
                <w:color w:val="002060"/>
                <w:sz w:val="16"/>
                <w:szCs w:val="16"/>
                <w:lang w:eastAsia="zh-CN"/>
              </w:rPr>
              <w:t>2013</w:t>
            </w:r>
            <w:r w:rsidRPr="00C2239C">
              <w:rPr>
                <w:rFonts w:ascii="KaiTi" w:eastAsia="KaiTi" w:hAnsi="KaiTi" w:hint="eastAsia"/>
                <w:i/>
                <w:color w:val="002060"/>
                <w:sz w:val="16"/>
                <w:szCs w:val="16"/>
                <w:lang w:eastAsia="zh-CN"/>
              </w:rPr>
              <w:t>年末更新后基准：</w:t>
            </w:r>
            <w:r w:rsidRPr="00C2239C">
              <w:rPr>
                <w:rFonts w:eastAsia="SimSun"/>
                <w:color w:val="auto"/>
                <w:sz w:val="16"/>
                <w:szCs w:val="16"/>
                <w:lang w:eastAsia="zh-CN"/>
              </w:rPr>
              <w:t>2012</w:t>
            </w:r>
            <w:r w:rsidRPr="00C2239C">
              <w:rPr>
                <w:rFonts w:eastAsia="SimSun" w:hint="eastAsia"/>
                <w:color w:val="auto"/>
                <w:sz w:val="16"/>
                <w:szCs w:val="16"/>
                <w:lang w:eastAsia="zh-CN"/>
              </w:rPr>
              <w:t>年和</w:t>
            </w:r>
            <w:r w:rsidRPr="00C2239C">
              <w:rPr>
                <w:rFonts w:eastAsia="SimSun"/>
                <w:color w:val="auto"/>
                <w:sz w:val="16"/>
                <w:szCs w:val="16"/>
                <w:lang w:eastAsia="zh-CN"/>
              </w:rPr>
              <w:t>2013</w:t>
            </w:r>
            <w:r w:rsidRPr="00C2239C">
              <w:rPr>
                <w:rFonts w:eastAsia="SimSun" w:hint="eastAsia"/>
                <w:color w:val="auto"/>
                <w:sz w:val="16"/>
                <w:szCs w:val="16"/>
                <w:lang w:eastAsia="zh-CN"/>
              </w:rPr>
              <w:t>年发布了办公指令。</w:t>
            </w:r>
            <w:r w:rsidRPr="00C2239C">
              <w:rPr>
                <w:rFonts w:eastAsia="SimSun"/>
                <w:color w:val="auto"/>
                <w:sz w:val="16"/>
                <w:szCs w:val="16"/>
                <w:lang w:eastAsia="zh-CN"/>
              </w:rPr>
              <w:t>2012</w:t>
            </w:r>
            <w:r w:rsidRPr="00C2239C">
              <w:rPr>
                <w:rFonts w:eastAsia="SimSun" w:hint="eastAsia"/>
                <w:color w:val="auto"/>
                <w:sz w:val="16"/>
                <w:szCs w:val="16"/>
                <w:lang w:eastAsia="zh-CN"/>
              </w:rPr>
              <w:t>年酌情对《财务条例与细则》进行了修订</w:t>
            </w:r>
          </w:p>
          <w:p w:rsidR="004F0C82" w:rsidRPr="00C2239C" w:rsidRDefault="004F0C82" w:rsidP="00173D28">
            <w:pPr>
              <w:rPr>
                <w:rFonts w:ascii="KaiTi" w:eastAsia="KaiTi" w:hAnsi="KaiTi" w:cs="Arial"/>
                <w:i/>
                <w:color w:val="002060"/>
                <w:sz w:val="16"/>
                <w:szCs w:val="16"/>
                <w:lang w:eastAsia="zh-CN"/>
              </w:rPr>
            </w:pPr>
          </w:p>
          <w:p w:rsidR="004F0C82" w:rsidRPr="00C2239C" w:rsidRDefault="004F0C82" w:rsidP="00173D28">
            <w:pPr>
              <w:rPr>
                <w:rFonts w:ascii="KaiTi" w:eastAsia="KaiTi" w:hAnsi="KaiTi" w:cs="Arial"/>
                <w:i/>
                <w:sz w:val="16"/>
                <w:szCs w:val="16"/>
                <w:lang w:eastAsia="zh-CN"/>
              </w:rPr>
            </w:pPr>
          </w:p>
          <w:p w:rsidR="004F0C82" w:rsidRPr="00C2239C" w:rsidRDefault="004F0C82" w:rsidP="00173D28">
            <w:pPr>
              <w:rPr>
                <w:rFonts w:eastAsia="SimSun" w:cs="Arial"/>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两年期计划和预算原始基准</w:t>
            </w:r>
            <w:r w:rsidR="009F63F9" w:rsidRPr="00C2239C">
              <w:rPr>
                <w:rFonts w:ascii="KaiTi" w:eastAsia="KaiTi" w:hAnsi="KaiTi" w:cs="Arial"/>
                <w:i/>
                <w:sz w:val="16"/>
                <w:szCs w:val="16"/>
                <w:lang w:eastAsia="zh-CN"/>
              </w:rPr>
              <w:t>：</w:t>
            </w:r>
            <w:r w:rsidRPr="00C2239C">
              <w:rPr>
                <w:rFonts w:eastAsia="SimSun" w:cs="Arial" w:hint="eastAsia"/>
                <w:sz w:val="16"/>
                <w:szCs w:val="16"/>
                <w:lang w:eastAsia="zh-CN"/>
              </w:rPr>
              <w:t>2012</w:t>
            </w:r>
            <w:r w:rsidRPr="00C2239C">
              <w:rPr>
                <w:rFonts w:eastAsia="SimSun" w:cs="Arial" w:hint="eastAsia"/>
                <w:sz w:val="16"/>
                <w:szCs w:val="16"/>
                <w:lang w:eastAsia="zh-CN"/>
              </w:rPr>
              <w:t>、</w:t>
            </w:r>
            <w:r w:rsidRPr="00C2239C">
              <w:rPr>
                <w:rFonts w:eastAsia="SimSun" w:cs="Arial" w:hint="eastAsia"/>
                <w:sz w:val="16"/>
                <w:szCs w:val="16"/>
                <w:lang w:eastAsia="zh-CN"/>
              </w:rPr>
              <w:t>2013</w:t>
            </w:r>
            <w:r w:rsidRPr="00C2239C">
              <w:rPr>
                <w:rFonts w:eastAsia="SimSun" w:cs="Arial" w:hint="eastAsia"/>
                <w:sz w:val="16"/>
                <w:szCs w:val="16"/>
                <w:lang w:eastAsia="zh-CN"/>
              </w:rPr>
              <w:t>年发布办公指令。</w:t>
            </w:r>
            <w:r w:rsidRPr="00C2239C">
              <w:rPr>
                <w:rFonts w:eastAsia="SimSun" w:cs="Arial" w:hint="eastAsia"/>
                <w:sz w:val="16"/>
                <w:szCs w:val="16"/>
                <w:lang w:eastAsia="zh-CN"/>
              </w:rPr>
              <w:t>2012</w:t>
            </w:r>
            <w:r w:rsidRPr="00C2239C">
              <w:rPr>
                <w:rFonts w:eastAsia="SimSun" w:cs="Arial" w:hint="eastAsia"/>
                <w:sz w:val="16"/>
                <w:szCs w:val="16"/>
                <w:lang w:eastAsia="zh-CN"/>
              </w:rPr>
              <w:t>年酌情修改</w:t>
            </w:r>
            <w:r w:rsidRPr="00C2239C">
              <w:rPr>
                <w:rFonts w:eastAsia="SimSun" w:cs="Arial" w:hint="eastAsia"/>
                <w:sz w:val="16"/>
                <w:szCs w:val="16"/>
                <w:lang w:eastAsia="zh-CN"/>
              </w:rPr>
              <w:t>FRR</w:t>
            </w:r>
            <w:r w:rsidRPr="00C2239C">
              <w:rPr>
                <w:rFonts w:eastAsia="SimSun" w:cs="Arial" w:hint="eastAsia"/>
                <w:sz w:val="16"/>
                <w:szCs w:val="16"/>
                <w:lang w:eastAsia="zh-CN"/>
              </w:rPr>
              <w:t>。</w:t>
            </w:r>
          </w:p>
          <w:p w:rsidR="004F0C82" w:rsidRPr="00C2239C" w:rsidRDefault="004F0C82" w:rsidP="00173D28">
            <w:pPr>
              <w:rPr>
                <w:rFonts w:cs="Arial"/>
                <w:i/>
                <w:color w:val="002060"/>
                <w:sz w:val="16"/>
                <w:szCs w:val="16"/>
              </w:rPr>
            </w:pPr>
          </w:p>
        </w:tc>
        <w:tc>
          <w:tcPr>
            <w:tcW w:w="1411" w:type="dxa"/>
            <w:shd w:val="clear" w:color="auto" w:fill="auto"/>
            <w:tcMar>
              <w:top w:w="110" w:type="dxa"/>
              <w:left w:w="108" w:type="dxa"/>
              <w:bottom w:w="0" w:type="dxa"/>
              <w:right w:w="108" w:type="dxa"/>
            </w:tcMar>
          </w:tcPr>
          <w:p w:rsidR="004F0C82" w:rsidRPr="00C2239C" w:rsidRDefault="004F0C82" w:rsidP="00173D28">
            <w:pPr>
              <w:pStyle w:val="Default"/>
              <w:rPr>
                <w:rFonts w:eastAsia="SimSun"/>
                <w:color w:val="auto"/>
                <w:sz w:val="16"/>
                <w:szCs w:val="16"/>
                <w:lang w:eastAsia="zh-CN"/>
              </w:rPr>
            </w:pPr>
            <w:r w:rsidRPr="00C2239C">
              <w:rPr>
                <w:rFonts w:eastAsia="SimSun" w:hint="eastAsia"/>
                <w:color w:val="auto"/>
                <w:sz w:val="16"/>
                <w:szCs w:val="16"/>
                <w:lang w:eastAsia="zh-CN"/>
              </w:rPr>
              <w:t>酌情审核并修订监管框架</w:t>
            </w:r>
          </w:p>
          <w:p w:rsidR="004F0C82" w:rsidRPr="00C2239C" w:rsidRDefault="004F0C82" w:rsidP="00173D28">
            <w:pPr>
              <w:autoSpaceDE w:val="0"/>
              <w:autoSpaceDN w:val="0"/>
              <w:adjustRightInd w:val="0"/>
              <w:rPr>
                <w:rFonts w:cs="Arial"/>
                <w:sz w:val="16"/>
                <w:szCs w:val="16"/>
                <w:lang w:eastAsia="zh-CN"/>
              </w:rPr>
            </w:pPr>
          </w:p>
        </w:tc>
        <w:tc>
          <w:tcPr>
            <w:tcW w:w="2977" w:type="dxa"/>
            <w:gridSpan w:val="2"/>
            <w:shd w:val="clear" w:color="auto" w:fill="FFFFFF"/>
            <w:tcMar>
              <w:top w:w="110" w:type="dxa"/>
              <w:left w:w="108" w:type="dxa"/>
              <w:bottom w:w="0" w:type="dxa"/>
              <w:right w:w="108" w:type="dxa"/>
            </w:tcMar>
          </w:tcPr>
          <w:p w:rsidR="004F0C82" w:rsidRPr="00C2239C" w:rsidRDefault="004F0C82" w:rsidP="002E5F3E">
            <w:pPr>
              <w:pStyle w:val="11"/>
              <w:numPr>
                <w:ilvl w:val="0"/>
                <w:numId w:val="25"/>
              </w:numPr>
              <w:spacing w:after="200" w:line="276" w:lineRule="auto"/>
              <w:ind w:left="333" w:hanging="283"/>
              <w:contextualSpacing/>
              <w:rPr>
                <w:rFonts w:cs="Arial"/>
                <w:sz w:val="16"/>
                <w:szCs w:val="16"/>
                <w:lang w:eastAsia="zh-CN"/>
              </w:rPr>
            </w:pPr>
            <w:r w:rsidRPr="00C2239C">
              <w:rPr>
                <w:rFonts w:eastAsia="SimSun" w:cs="Arial" w:hint="eastAsia"/>
                <w:sz w:val="16"/>
                <w:szCs w:val="16"/>
                <w:lang w:eastAsia="zh-CN"/>
              </w:rPr>
              <w:t>审核和</w:t>
            </w:r>
            <w:r w:rsidRPr="00C2239C">
              <w:rPr>
                <w:rFonts w:eastAsia="SimSun" w:cs="Arial" w:hint="eastAsia"/>
                <w:sz w:val="16"/>
                <w:szCs w:val="16"/>
                <w:lang w:eastAsia="zh-CN"/>
              </w:rPr>
              <w:t>/</w:t>
            </w:r>
            <w:r w:rsidRPr="00C2239C">
              <w:rPr>
                <w:rFonts w:eastAsia="SimSun" w:cs="Arial" w:hint="eastAsia"/>
                <w:sz w:val="16"/>
                <w:szCs w:val="16"/>
                <w:lang w:eastAsia="zh-CN"/>
              </w:rPr>
              <w:t>或发布处理以下问题的办公指令</w:t>
            </w:r>
          </w:p>
          <w:p w:rsidR="004F0C82" w:rsidRPr="00C2239C" w:rsidRDefault="004F0C82" w:rsidP="002E5F3E">
            <w:pPr>
              <w:pStyle w:val="11"/>
              <w:numPr>
                <w:ilvl w:val="1"/>
                <w:numId w:val="25"/>
              </w:numPr>
              <w:spacing w:after="200" w:line="276" w:lineRule="auto"/>
              <w:ind w:left="828" w:hanging="495"/>
              <w:contextualSpacing/>
              <w:rPr>
                <w:rFonts w:cs="Arial"/>
                <w:sz w:val="16"/>
                <w:szCs w:val="16"/>
                <w:lang w:eastAsia="zh-CN"/>
              </w:rPr>
            </w:pPr>
            <w:r w:rsidRPr="00C2239C">
              <w:rPr>
                <w:rFonts w:eastAsia="SimSun" w:cs="Arial" w:hint="eastAsia"/>
                <w:sz w:val="16"/>
                <w:szCs w:val="16"/>
                <w:lang w:eastAsia="zh-CN"/>
              </w:rPr>
              <w:t>采购总体原则和基本细则</w:t>
            </w:r>
            <w:r w:rsidRPr="00C2239C">
              <w:rPr>
                <w:rFonts w:cs="Arial"/>
                <w:sz w:val="16"/>
                <w:szCs w:val="16"/>
                <w:lang w:eastAsia="zh-CN"/>
              </w:rPr>
              <w:t>(OI 1/2014)</w:t>
            </w:r>
          </w:p>
          <w:p w:rsidR="004F0C82" w:rsidRPr="00C2239C" w:rsidRDefault="004F0C82" w:rsidP="002E5F3E">
            <w:pPr>
              <w:pStyle w:val="11"/>
              <w:numPr>
                <w:ilvl w:val="1"/>
                <w:numId w:val="25"/>
              </w:numPr>
              <w:spacing w:after="200" w:line="276" w:lineRule="auto"/>
              <w:ind w:left="828" w:hanging="495"/>
              <w:contextualSpacing/>
              <w:rPr>
                <w:rFonts w:cs="Arial"/>
                <w:sz w:val="16"/>
                <w:szCs w:val="16"/>
              </w:rPr>
            </w:pPr>
            <w:r w:rsidRPr="00C2239C">
              <w:rPr>
                <w:rFonts w:eastAsia="SimSun" w:cs="Arial" w:hint="eastAsia"/>
                <w:sz w:val="16"/>
                <w:szCs w:val="16"/>
                <w:lang w:eastAsia="zh-CN"/>
              </w:rPr>
              <w:t>提前支薪</w:t>
            </w:r>
            <w:r w:rsidRPr="00C2239C">
              <w:rPr>
                <w:rFonts w:cs="Arial"/>
                <w:sz w:val="16"/>
                <w:szCs w:val="16"/>
              </w:rPr>
              <w:t>(10/2014)</w:t>
            </w:r>
          </w:p>
          <w:p w:rsidR="004F0C82" w:rsidRPr="00C2239C" w:rsidRDefault="004F0C82" w:rsidP="002E5F3E">
            <w:pPr>
              <w:pStyle w:val="11"/>
              <w:numPr>
                <w:ilvl w:val="1"/>
                <w:numId w:val="25"/>
              </w:numPr>
              <w:spacing w:after="200" w:line="276" w:lineRule="auto"/>
              <w:ind w:left="828" w:hanging="495"/>
              <w:contextualSpacing/>
              <w:rPr>
                <w:rFonts w:cs="Arial"/>
                <w:sz w:val="16"/>
                <w:szCs w:val="16"/>
                <w:lang w:eastAsia="zh-CN"/>
              </w:rPr>
            </w:pPr>
            <w:r w:rsidRPr="00C2239C">
              <w:rPr>
                <w:rFonts w:eastAsia="SimSun" w:cs="Arial" w:hint="eastAsia"/>
                <w:sz w:val="16"/>
                <w:szCs w:val="16"/>
                <w:lang w:eastAsia="zh-CN"/>
              </w:rPr>
              <w:t>使用移动通信服务的政策</w:t>
            </w:r>
            <w:r w:rsidRPr="00C2239C">
              <w:rPr>
                <w:rFonts w:cs="Arial"/>
                <w:sz w:val="16"/>
                <w:szCs w:val="16"/>
                <w:lang w:eastAsia="zh-CN"/>
              </w:rPr>
              <w:t>(17/2014)</w:t>
            </w:r>
          </w:p>
          <w:p w:rsidR="004F0C82" w:rsidRPr="00C2239C" w:rsidRDefault="004F0C82" w:rsidP="002E5F3E">
            <w:pPr>
              <w:pStyle w:val="11"/>
              <w:numPr>
                <w:ilvl w:val="1"/>
                <w:numId w:val="25"/>
              </w:numPr>
              <w:spacing w:after="200" w:line="276" w:lineRule="auto"/>
              <w:ind w:left="828" w:hanging="495"/>
              <w:contextualSpacing/>
              <w:rPr>
                <w:rFonts w:cs="Arial"/>
                <w:sz w:val="16"/>
                <w:szCs w:val="16"/>
              </w:rPr>
            </w:pPr>
            <w:r w:rsidRPr="00C2239C">
              <w:rPr>
                <w:rFonts w:eastAsia="SimSun" w:cs="Arial" w:hint="eastAsia"/>
                <w:sz w:val="16"/>
                <w:szCs w:val="16"/>
                <w:lang w:eastAsia="zh-CN"/>
              </w:rPr>
              <w:t>成立风险管理组</w:t>
            </w:r>
            <w:r w:rsidRPr="00C2239C">
              <w:rPr>
                <w:rFonts w:cs="Arial"/>
                <w:sz w:val="16"/>
                <w:szCs w:val="16"/>
              </w:rPr>
              <w:t>(OI 18/2014)</w:t>
            </w:r>
          </w:p>
          <w:p w:rsidR="004F0C82" w:rsidRPr="00C2239C" w:rsidRDefault="004F0C82" w:rsidP="002E5F3E">
            <w:pPr>
              <w:pStyle w:val="11"/>
              <w:numPr>
                <w:ilvl w:val="1"/>
                <w:numId w:val="25"/>
              </w:numPr>
              <w:spacing w:after="200" w:line="276" w:lineRule="auto"/>
              <w:ind w:left="828" w:hanging="495"/>
              <w:contextualSpacing/>
              <w:rPr>
                <w:rFonts w:cs="Arial"/>
                <w:sz w:val="16"/>
                <w:szCs w:val="16"/>
              </w:rPr>
            </w:pPr>
            <w:r w:rsidRPr="00C2239C">
              <w:rPr>
                <w:rFonts w:eastAsia="SimSun" w:cs="Arial" w:hint="eastAsia"/>
                <w:sz w:val="16"/>
                <w:szCs w:val="16"/>
                <w:lang w:eastAsia="zh-CN"/>
              </w:rPr>
              <w:t>探亲假</w:t>
            </w:r>
            <w:r w:rsidRPr="00C2239C">
              <w:rPr>
                <w:rFonts w:cs="Arial"/>
                <w:sz w:val="16"/>
                <w:szCs w:val="16"/>
              </w:rPr>
              <w:t>(22/2014)</w:t>
            </w:r>
          </w:p>
          <w:p w:rsidR="004F0C82" w:rsidRPr="00C2239C" w:rsidRDefault="004F0C82" w:rsidP="002E5F3E">
            <w:pPr>
              <w:pStyle w:val="11"/>
              <w:numPr>
                <w:ilvl w:val="1"/>
                <w:numId w:val="25"/>
              </w:numPr>
              <w:spacing w:after="200" w:line="276" w:lineRule="auto"/>
              <w:ind w:left="828" w:hanging="495"/>
              <w:contextualSpacing/>
              <w:rPr>
                <w:rFonts w:cs="Arial"/>
                <w:sz w:val="16"/>
                <w:szCs w:val="16"/>
                <w:lang w:eastAsia="zh-CN"/>
              </w:rPr>
            </w:pPr>
            <w:r w:rsidRPr="00C2239C">
              <w:rPr>
                <w:rFonts w:eastAsia="SimSun" w:cs="Arial" w:hint="eastAsia"/>
                <w:sz w:val="16"/>
                <w:szCs w:val="16"/>
                <w:lang w:eastAsia="zh-CN"/>
              </w:rPr>
              <w:t>WIPO</w:t>
            </w:r>
            <w:r w:rsidRPr="00C2239C">
              <w:rPr>
                <w:rFonts w:eastAsia="SimSun" w:cs="Arial" w:hint="eastAsia"/>
                <w:sz w:val="16"/>
                <w:szCs w:val="16"/>
                <w:lang w:eastAsia="zh-CN"/>
              </w:rPr>
              <w:t>风险管理政策</w:t>
            </w:r>
            <w:r w:rsidRPr="00C2239C">
              <w:rPr>
                <w:rFonts w:cs="Arial"/>
                <w:sz w:val="16"/>
                <w:szCs w:val="16"/>
                <w:lang w:eastAsia="zh-CN"/>
              </w:rPr>
              <w:t>(34/2014)</w:t>
            </w:r>
          </w:p>
          <w:p w:rsidR="004F0C82" w:rsidRPr="00C2239C" w:rsidRDefault="004F0C82" w:rsidP="002E5F3E">
            <w:pPr>
              <w:pStyle w:val="11"/>
              <w:numPr>
                <w:ilvl w:val="1"/>
                <w:numId w:val="25"/>
              </w:numPr>
              <w:spacing w:after="200" w:line="276" w:lineRule="auto"/>
              <w:ind w:left="828" w:hanging="495"/>
              <w:contextualSpacing/>
              <w:rPr>
                <w:rFonts w:cs="Arial"/>
                <w:sz w:val="16"/>
                <w:szCs w:val="16"/>
                <w:lang w:eastAsia="zh-CN"/>
              </w:rPr>
            </w:pPr>
            <w:r w:rsidRPr="00C2239C">
              <w:rPr>
                <w:rFonts w:eastAsia="SimSun" w:cs="Arial" w:hint="eastAsia"/>
                <w:sz w:val="16"/>
                <w:szCs w:val="16"/>
                <w:lang w:eastAsia="zh-CN"/>
              </w:rPr>
              <w:t>WIPO</w:t>
            </w:r>
            <w:r w:rsidRPr="00C2239C">
              <w:rPr>
                <w:rFonts w:eastAsia="SimSun" w:cs="Arial" w:hint="eastAsia"/>
                <w:sz w:val="16"/>
                <w:szCs w:val="16"/>
                <w:lang w:eastAsia="zh-CN"/>
              </w:rPr>
              <w:t>驻外办事处范围和目的现金管理和财务指南</w:t>
            </w:r>
            <w:r w:rsidRPr="00C2239C">
              <w:rPr>
                <w:rFonts w:cs="Arial"/>
                <w:sz w:val="16"/>
                <w:szCs w:val="16"/>
                <w:lang w:eastAsia="zh-CN"/>
              </w:rPr>
              <w:t>(45/2014)</w:t>
            </w:r>
          </w:p>
          <w:p w:rsidR="004F0C82" w:rsidRPr="00C2239C" w:rsidRDefault="004F0C82" w:rsidP="002E5F3E">
            <w:pPr>
              <w:pStyle w:val="11"/>
              <w:numPr>
                <w:ilvl w:val="1"/>
                <w:numId w:val="25"/>
              </w:numPr>
              <w:spacing w:after="200" w:line="276" w:lineRule="auto"/>
              <w:ind w:left="828" w:hanging="495"/>
              <w:contextualSpacing/>
              <w:rPr>
                <w:rFonts w:cs="Arial"/>
                <w:sz w:val="16"/>
                <w:szCs w:val="16"/>
              </w:rPr>
            </w:pPr>
            <w:r w:rsidRPr="00C2239C">
              <w:rPr>
                <w:rFonts w:eastAsia="SimSun" w:cs="Arial" w:hint="eastAsia"/>
                <w:sz w:val="16"/>
                <w:szCs w:val="16"/>
                <w:lang w:eastAsia="zh-CN"/>
              </w:rPr>
              <w:t>公务接待</w:t>
            </w:r>
            <w:r w:rsidRPr="00C2239C">
              <w:rPr>
                <w:rFonts w:cs="Arial"/>
                <w:sz w:val="16"/>
                <w:szCs w:val="16"/>
              </w:rPr>
              <w:t>(3/2012</w:t>
            </w:r>
            <w:r w:rsidRPr="00C2239C">
              <w:rPr>
                <w:rFonts w:eastAsia="SimSun" w:cs="Arial" w:hint="eastAsia"/>
                <w:sz w:val="16"/>
                <w:szCs w:val="16"/>
                <w:lang w:eastAsia="zh-CN"/>
              </w:rPr>
              <w:t>修订版</w:t>
            </w:r>
            <w:r w:rsidRPr="00C2239C">
              <w:rPr>
                <w:rFonts w:cs="Arial"/>
                <w:sz w:val="16"/>
                <w:szCs w:val="16"/>
              </w:rPr>
              <w:t>)</w:t>
            </w:r>
          </w:p>
          <w:p w:rsidR="004F0C82" w:rsidRPr="00C2239C" w:rsidRDefault="004F0C82" w:rsidP="002E5F3E">
            <w:pPr>
              <w:pStyle w:val="11"/>
              <w:numPr>
                <w:ilvl w:val="1"/>
                <w:numId w:val="25"/>
              </w:numPr>
              <w:spacing w:after="200" w:line="276" w:lineRule="auto"/>
              <w:ind w:left="828" w:hanging="495"/>
              <w:contextualSpacing/>
              <w:rPr>
                <w:rFonts w:cs="Arial"/>
                <w:sz w:val="16"/>
                <w:szCs w:val="16"/>
                <w:lang w:eastAsia="zh-CN"/>
              </w:rPr>
            </w:pPr>
            <w:r w:rsidRPr="00C2239C">
              <w:rPr>
                <w:rFonts w:eastAsia="SimSun" w:cs="Arial" w:hint="eastAsia"/>
                <w:sz w:val="16"/>
                <w:szCs w:val="16"/>
                <w:lang w:eastAsia="zh-CN"/>
              </w:rPr>
              <w:t>公务旅行和相关费用</w:t>
            </w:r>
            <w:r w:rsidRPr="00C2239C">
              <w:rPr>
                <w:rFonts w:cs="Arial"/>
                <w:sz w:val="16"/>
                <w:szCs w:val="16"/>
                <w:lang w:eastAsia="zh-CN"/>
              </w:rPr>
              <w:t>(29/2013</w:t>
            </w:r>
            <w:r w:rsidRPr="00C2239C">
              <w:rPr>
                <w:rFonts w:eastAsia="SimSun" w:cs="Arial" w:hint="eastAsia"/>
                <w:sz w:val="16"/>
                <w:szCs w:val="16"/>
                <w:lang w:eastAsia="zh-CN"/>
              </w:rPr>
              <w:t>修订版</w:t>
            </w:r>
            <w:r w:rsidRPr="00C2239C">
              <w:rPr>
                <w:rFonts w:cs="Arial"/>
                <w:sz w:val="16"/>
                <w:szCs w:val="16"/>
                <w:lang w:eastAsia="zh-CN"/>
              </w:rPr>
              <w:t>)</w:t>
            </w:r>
          </w:p>
          <w:p w:rsidR="004F0C82" w:rsidRPr="00C2239C" w:rsidRDefault="004F0C82" w:rsidP="002E5F3E">
            <w:pPr>
              <w:pStyle w:val="11"/>
              <w:numPr>
                <w:ilvl w:val="0"/>
                <w:numId w:val="25"/>
              </w:numPr>
              <w:spacing w:after="200" w:line="276" w:lineRule="auto"/>
              <w:ind w:left="333" w:hanging="283"/>
              <w:contextualSpacing/>
              <w:rPr>
                <w:rFonts w:cs="Arial"/>
                <w:sz w:val="16"/>
                <w:szCs w:val="16"/>
              </w:rPr>
            </w:pPr>
            <w:r w:rsidRPr="00C2239C">
              <w:rPr>
                <w:rFonts w:cs="Arial"/>
                <w:sz w:val="16"/>
                <w:szCs w:val="16"/>
              </w:rPr>
              <w:t>2014</w:t>
            </w:r>
            <w:r w:rsidRPr="00C2239C">
              <w:rPr>
                <w:rFonts w:eastAsia="SimSun" w:cs="Arial" w:hint="eastAsia"/>
                <w:sz w:val="16"/>
                <w:szCs w:val="16"/>
                <w:lang w:eastAsia="zh-CN"/>
              </w:rPr>
              <w:t>年</w:t>
            </w:r>
            <w:r w:rsidRPr="00C2239C">
              <w:rPr>
                <w:rFonts w:eastAsia="SimSun" w:cs="Arial" w:hint="eastAsia"/>
                <w:sz w:val="16"/>
                <w:szCs w:val="16"/>
                <w:lang w:eastAsia="zh-CN"/>
              </w:rPr>
              <w:t>10</w:t>
            </w:r>
            <w:r w:rsidRPr="00C2239C">
              <w:rPr>
                <w:rFonts w:eastAsia="SimSun" w:cs="Arial" w:hint="eastAsia"/>
                <w:sz w:val="16"/>
                <w:szCs w:val="16"/>
                <w:lang w:eastAsia="zh-CN"/>
              </w:rPr>
              <w:t>月审查和修改</w:t>
            </w:r>
            <w:r w:rsidRPr="00C2239C">
              <w:rPr>
                <w:rFonts w:eastAsia="SimSun" w:cs="Arial" w:hint="eastAsia"/>
                <w:sz w:val="16"/>
                <w:szCs w:val="16"/>
                <w:lang w:eastAsia="zh-CN"/>
              </w:rPr>
              <w:t>FRR</w:t>
            </w:r>
            <w:r w:rsidRPr="00C2239C">
              <w:rPr>
                <w:rFonts w:cs="Arial"/>
                <w:sz w:val="16"/>
                <w:szCs w:val="16"/>
              </w:rPr>
              <w:t>(OI/60/2014)</w:t>
            </w:r>
          </w:p>
          <w:p w:rsidR="004F0C82" w:rsidRPr="00C2239C" w:rsidRDefault="004F0C82" w:rsidP="002E5F3E">
            <w:pPr>
              <w:pStyle w:val="11"/>
              <w:numPr>
                <w:ilvl w:val="0"/>
                <w:numId w:val="25"/>
              </w:numPr>
              <w:spacing w:after="200" w:line="276" w:lineRule="auto"/>
              <w:ind w:left="333" w:hanging="283"/>
              <w:contextualSpacing/>
              <w:rPr>
                <w:rFonts w:cs="Arial"/>
                <w:sz w:val="16"/>
                <w:szCs w:val="16"/>
                <w:lang w:eastAsia="zh-CN"/>
              </w:rPr>
            </w:pPr>
            <w:r w:rsidRPr="00C2239C">
              <w:rPr>
                <w:rFonts w:eastAsia="SimSun" w:cs="Arial" w:hint="eastAsia"/>
                <w:sz w:val="16"/>
                <w:szCs w:val="16"/>
                <w:lang w:eastAsia="zh-CN"/>
              </w:rPr>
              <w:t>审查计划和行政名称以及</w:t>
            </w:r>
            <w:r w:rsidRPr="00C2239C">
              <w:rPr>
                <w:rFonts w:eastAsia="SimSun" w:cs="Arial" w:hint="eastAsia"/>
                <w:sz w:val="16"/>
                <w:szCs w:val="16"/>
                <w:lang w:eastAsia="zh-CN"/>
              </w:rPr>
              <w:t>UNDP</w:t>
            </w:r>
            <w:r w:rsidRPr="00C2239C">
              <w:rPr>
                <w:rFonts w:eastAsia="SimSun" w:cs="Arial" w:hint="eastAsia"/>
                <w:sz w:val="16"/>
                <w:szCs w:val="16"/>
                <w:lang w:eastAsia="zh-CN"/>
              </w:rPr>
              <w:t>签约国，引入管理计划名称的电子应用</w:t>
            </w:r>
          </w:p>
          <w:p w:rsidR="004F0C82" w:rsidRPr="00C2239C" w:rsidRDefault="004F0C82" w:rsidP="002E5F3E">
            <w:pPr>
              <w:pStyle w:val="11"/>
              <w:numPr>
                <w:ilvl w:val="0"/>
                <w:numId w:val="25"/>
              </w:numPr>
              <w:spacing w:after="200" w:line="276" w:lineRule="auto"/>
              <w:ind w:left="333" w:hanging="283"/>
              <w:contextualSpacing/>
              <w:rPr>
                <w:rFonts w:cs="Arial"/>
                <w:sz w:val="16"/>
                <w:szCs w:val="16"/>
                <w:lang w:eastAsia="zh-CN"/>
              </w:rPr>
            </w:pPr>
            <w:r w:rsidRPr="00C2239C">
              <w:rPr>
                <w:rFonts w:eastAsia="SimSun" w:cs="Arial" w:hint="eastAsia"/>
                <w:sz w:val="16"/>
                <w:szCs w:val="16"/>
                <w:lang w:eastAsia="zh-CN"/>
              </w:rPr>
              <w:t>正在审查和</w:t>
            </w:r>
            <w:r w:rsidRPr="00C2239C">
              <w:rPr>
                <w:rFonts w:eastAsia="SimSun" w:cs="Arial" w:hint="eastAsia"/>
                <w:sz w:val="16"/>
                <w:szCs w:val="16"/>
                <w:lang w:eastAsia="zh-CN"/>
              </w:rPr>
              <w:t>/</w:t>
            </w:r>
            <w:r w:rsidRPr="00C2239C">
              <w:rPr>
                <w:rFonts w:eastAsia="SimSun" w:cs="Arial" w:hint="eastAsia"/>
                <w:sz w:val="16"/>
                <w:szCs w:val="16"/>
                <w:lang w:eastAsia="zh-CN"/>
              </w:rPr>
              <w:t>或起草新关于以下内容的办公指令：</w:t>
            </w:r>
          </w:p>
          <w:p w:rsidR="004F0C82" w:rsidRPr="00C2239C" w:rsidRDefault="004F0C82" w:rsidP="002E5F3E">
            <w:pPr>
              <w:pStyle w:val="11"/>
              <w:numPr>
                <w:ilvl w:val="1"/>
                <w:numId w:val="25"/>
              </w:numPr>
              <w:spacing w:after="200" w:line="276" w:lineRule="auto"/>
              <w:ind w:left="828" w:hanging="495"/>
              <w:contextualSpacing/>
              <w:rPr>
                <w:rFonts w:cs="Arial"/>
                <w:sz w:val="16"/>
                <w:szCs w:val="16"/>
              </w:rPr>
            </w:pPr>
            <w:r w:rsidRPr="00C2239C">
              <w:rPr>
                <w:rFonts w:eastAsia="SimSun" w:cs="Arial" w:hint="eastAsia"/>
                <w:sz w:val="16"/>
                <w:szCs w:val="16"/>
                <w:lang w:eastAsia="zh-CN"/>
              </w:rPr>
              <w:t>物业管理</w:t>
            </w:r>
          </w:p>
          <w:p w:rsidR="004F0C82" w:rsidRPr="00C2239C" w:rsidRDefault="004F0C82" w:rsidP="002E5F3E">
            <w:pPr>
              <w:pStyle w:val="11"/>
              <w:numPr>
                <w:ilvl w:val="1"/>
                <w:numId w:val="25"/>
              </w:numPr>
              <w:spacing w:after="200" w:line="276" w:lineRule="auto"/>
              <w:ind w:left="828" w:hanging="495"/>
              <w:contextualSpacing/>
              <w:rPr>
                <w:rFonts w:cs="Arial"/>
                <w:sz w:val="16"/>
                <w:szCs w:val="16"/>
              </w:rPr>
            </w:pPr>
            <w:r w:rsidRPr="00C2239C">
              <w:rPr>
                <w:rFonts w:eastAsia="SimSun" w:cs="Arial" w:hint="eastAsia"/>
                <w:sz w:val="16"/>
                <w:szCs w:val="16"/>
                <w:lang w:eastAsia="zh-CN"/>
              </w:rPr>
              <w:t>自愿捐款管理</w:t>
            </w:r>
          </w:p>
          <w:p w:rsidR="004F0C82" w:rsidRPr="00C2239C" w:rsidRDefault="004F0C82" w:rsidP="002E5F3E">
            <w:pPr>
              <w:pStyle w:val="11"/>
              <w:numPr>
                <w:ilvl w:val="1"/>
                <w:numId w:val="25"/>
              </w:numPr>
              <w:spacing w:after="200" w:line="276" w:lineRule="auto"/>
              <w:ind w:left="828" w:hanging="495"/>
              <w:contextualSpacing/>
              <w:rPr>
                <w:rFonts w:cs="Arial"/>
                <w:sz w:val="16"/>
                <w:szCs w:val="16"/>
              </w:rPr>
            </w:pPr>
            <w:r w:rsidRPr="00C2239C">
              <w:rPr>
                <w:rFonts w:eastAsia="SimSun" w:cs="Arial" w:hint="eastAsia"/>
                <w:sz w:val="16"/>
                <w:szCs w:val="16"/>
                <w:lang w:eastAsia="zh-CN"/>
              </w:rPr>
              <w:t>财务公开和利益申报</w:t>
            </w:r>
          </w:p>
        </w:tc>
        <w:tc>
          <w:tcPr>
            <w:tcW w:w="997" w:type="dxa"/>
            <w:tcBorders>
              <w:right w:val="single" w:sz="4" w:space="0" w:color="auto"/>
            </w:tcBorders>
            <w:tcMar>
              <w:top w:w="110" w:type="dxa"/>
              <w:left w:w="108" w:type="dxa"/>
              <w:bottom w:w="0" w:type="dxa"/>
              <w:right w:w="108" w:type="dxa"/>
            </w:tcMar>
          </w:tcPr>
          <w:p w:rsidR="004F0C82" w:rsidRPr="00C2239C" w:rsidRDefault="004F0C82" w:rsidP="00173D28">
            <w:pPr>
              <w:keepNext/>
              <w:keepLines/>
              <w:jc w:val="center"/>
              <w:rPr>
                <w:rFonts w:eastAsia="SimSun" w:cs="Arial"/>
                <w:b/>
                <w:bCs/>
                <w:color w:val="00B050"/>
                <w:sz w:val="16"/>
                <w:szCs w:val="16"/>
                <w:lang w:eastAsia="zh-CN"/>
              </w:rPr>
            </w:pPr>
            <w:r w:rsidRPr="00C2239C">
              <w:rPr>
                <w:rFonts w:eastAsia="SimSun" w:cs="Arial" w:hint="eastAsia"/>
                <w:b/>
                <w:bCs/>
                <w:color w:val="00B050"/>
                <w:sz w:val="16"/>
                <w:szCs w:val="16"/>
                <w:lang w:eastAsia="zh-CN"/>
              </w:rPr>
              <w:t>符合预期</w:t>
            </w:r>
          </w:p>
          <w:p w:rsidR="004F0C82" w:rsidRPr="00C2239C" w:rsidRDefault="004F0C82" w:rsidP="00173D28">
            <w:pPr>
              <w:jc w:val="center"/>
              <w:rPr>
                <w:rFonts w:cs="Arial"/>
                <w:bCs/>
                <w:color w:val="3F3F3F"/>
                <w:sz w:val="16"/>
                <w:szCs w:val="16"/>
              </w:rPr>
            </w:pPr>
          </w:p>
        </w:tc>
      </w:tr>
    </w:tbl>
    <w:p w:rsidR="004F0C82" w:rsidRPr="003173CE" w:rsidRDefault="004F0C82" w:rsidP="00BE38B6">
      <w:pPr>
        <w:keepNext/>
        <w:spacing w:beforeLines="100" w:before="240" w:afterLines="50" w:after="120" w:line="340" w:lineRule="atLeast"/>
        <w:rPr>
          <w:rFonts w:ascii="SimSun" w:eastAsia="SimSun" w:hAnsi="SimSun"/>
          <w:b/>
          <w:sz w:val="21"/>
          <w:szCs w:val="18"/>
        </w:rPr>
      </w:pPr>
      <w:r w:rsidRPr="003173CE">
        <w:rPr>
          <w:rFonts w:ascii="SimSun" w:eastAsia="SimSun" w:hAnsi="SimSun" w:cs="Arial" w:hint="eastAsia"/>
          <w:b/>
          <w:color w:val="000000"/>
          <w:sz w:val="21"/>
          <w:szCs w:val="22"/>
          <w:lang w:eastAsia="zh-CN"/>
        </w:rPr>
        <w:t>资源</w:t>
      </w:r>
      <w:r w:rsidRPr="00BE38B6">
        <w:rPr>
          <w:rFonts w:ascii="SimSun" w:eastAsia="SimSun" w:hAnsi="SimSun" w:hint="eastAsia"/>
          <w:b/>
          <w:bCs/>
          <w:sz w:val="21"/>
          <w:szCs w:val="22"/>
          <w:lang w:eastAsia="zh-CN"/>
        </w:rPr>
        <w:t>利用</w:t>
      </w:r>
      <w:r w:rsidRPr="003173CE">
        <w:rPr>
          <w:rFonts w:ascii="SimSun" w:eastAsia="SimSun" w:hAnsi="SimSun" w:cs="Arial" w:hint="eastAsia"/>
          <w:b/>
          <w:color w:val="000000"/>
          <w:sz w:val="21"/>
          <w:szCs w:val="22"/>
          <w:lang w:eastAsia="zh-CN"/>
        </w:rPr>
        <w:t>情况</w:t>
      </w:r>
    </w:p>
    <w:p w:rsidR="004F0C82" w:rsidRPr="003173CE" w:rsidRDefault="004F0C82" w:rsidP="004F28B3">
      <w:pPr>
        <w:pStyle w:val="af2"/>
        <w:keepNext/>
        <w:spacing w:beforeLines="50" w:before="120" w:beforeAutospacing="0" w:after="0" w:afterAutospacing="0" w:line="340" w:lineRule="atLeast"/>
        <w:jc w:val="center"/>
        <w:rPr>
          <w:rFonts w:ascii="SimSun" w:eastAsia="SimSun" w:hAnsi="SimSun"/>
          <w:sz w:val="21"/>
          <w:szCs w:val="20"/>
          <w:lang w:eastAsia="zh-CN"/>
        </w:rPr>
      </w:pPr>
      <w:r w:rsidRPr="003173CE">
        <w:rPr>
          <w:rFonts w:ascii="SimSun" w:eastAsia="SimSun" w:hAnsi="SimSun" w:hint="eastAsia"/>
          <w:color w:val="000000"/>
          <w:sz w:val="21"/>
          <w:szCs w:val="20"/>
          <w:lang w:eastAsia="zh-CN"/>
        </w:rPr>
        <w:t>预算和实际开支</w:t>
      </w:r>
      <w:r w:rsidR="003173CE">
        <w:rPr>
          <w:rFonts w:ascii="SimSun" w:eastAsia="SimSun" w:hAnsi="SimSun" w:hint="eastAsia"/>
          <w:color w:val="000000"/>
          <w:sz w:val="21"/>
          <w:szCs w:val="20"/>
          <w:lang w:eastAsia="zh-CN"/>
        </w:rPr>
        <w:t>(</w:t>
      </w:r>
      <w:r w:rsidRPr="003173CE">
        <w:rPr>
          <w:rFonts w:ascii="SimSun" w:eastAsia="SimSun" w:hAnsi="SimSun" w:hint="eastAsia"/>
          <w:color w:val="000000"/>
          <w:sz w:val="21"/>
          <w:szCs w:val="20"/>
          <w:lang w:eastAsia="zh-CN"/>
        </w:rPr>
        <w:t>按成果开列</w:t>
      </w:r>
      <w:r w:rsidR="003173CE">
        <w:rPr>
          <w:rFonts w:ascii="SimSun" w:eastAsia="SimSun" w:hAnsi="SimSun" w:hint="eastAsia"/>
          <w:color w:val="000000"/>
          <w:sz w:val="21"/>
          <w:szCs w:val="20"/>
          <w:lang w:eastAsia="zh-CN"/>
        </w:rPr>
        <w:t>)</w:t>
      </w:r>
    </w:p>
    <w:p w:rsidR="004F0C82" w:rsidRPr="007416F1" w:rsidRDefault="003173CE"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7416F1">
        <w:rPr>
          <w:rFonts w:ascii="KaiTi" w:eastAsia="KaiTi" w:hAnsi="KaiTi" w:hint="eastAsia"/>
          <w:i/>
          <w:iCs/>
          <w:color w:val="000000"/>
          <w:sz w:val="21"/>
          <w:szCs w:val="20"/>
          <w:lang w:eastAsia="zh-CN"/>
        </w:rPr>
        <w:t>(</w:t>
      </w:r>
      <w:r w:rsidR="004F0C82" w:rsidRPr="007416F1">
        <w:rPr>
          <w:rFonts w:ascii="KaiTi" w:eastAsia="KaiTi" w:hAnsi="KaiTi" w:hint="eastAsia"/>
          <w:i/>
          <w:iCs/>
          <w:color w:val="000000"/>
          <w:sz w:val="21"/>
          <w:szCs w:val="20"/>
          <w:lang w:eastAsia="zh-CN"/>
        </w:rPr>
        <w:t>单位：千瑞郎</w:t>
      </w:r>
      <w:r w:rsidRPr="007416F1">
        <w:rPr>
          <w:rFonts w:ascii="KaiTi" w:eastAsia="KaiTi" w:hAnsi="KaiTi" w:hint="eastAsia"/>
          <w:i/>
          <w:iCs/>
          <w:color w:val="000000"/>
          <w:sz w:val="21"/>
          <w:szCs w:val="20"/>
          <w:lang w:eastAsia="zh-CN"/>
        </w:rPr>
        <w:t>)</w:t>
      </w:r>
    </w:p>
    <w:p w:rsidR="004F0C82" w:rsidRPr="003173CE" w:rsidRDefault="00693D41" w:rsidP="004F0C82">
      <w:pPr>
        <w:jc w:val="center"/>
        <w:rPr>
          <w:rFonts w:ascii="SimSun" w:eastAsia="SimSun" w:hAnsi="SimSun"/>
          <w:sz w:val="21"/>
        </w:rPr>
      </w:pPr>
      <w:r w:rsidRPr="003173CE">
        <w:rPr>
          <w:rFonts w:ascii="SimSun" w:eastAsia="SimSun" w:hAnsi="SimSun"/>
          <w:noProof/>
          <w:sz w:val="21"/>
          <w:lang w:eastAsia="zh-CN"/>
        </w:rPr>
        <w:drawing>
          <wp:inline distT="0" distB="0" distL="0" distR="0" wp14:anchorId="1A31F428" wp14:editId="097060F3">
            <wp:extent cx="5759450" cy="2907030"/>
            <wp:effectExtent l="0" t="0" r="0" b="7620"/>
            <wp:docPr id="536" name="图片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759450" cy="2907030"/>
                    </a:xfrm>
                    <a:prstGeom prst="rect">
                      <a:avLst/>
                    </a:prstGeom>
                    <a:noFill/>
                    <a:ln>
                      <a:noFill/>
                    </a:ln>
                  </pic:spPr>
                </pic:pic>
              </a:graphicData>
            </a:graphic>
          </wp:inline>
        </w:drawing>
      </w:r>
    </w:p>
    <w:p w:rsidR="004F0C82" w:rsidRPr="003173CE" w:rsidRDefault="004F0C82" w:rsidP="004F28B3">
      <w:pPr>
        <w:pStyle w:val="af2"/>
        <w:keepNext/>
        <w:spacing w:beforeLines="50" w:before="120" w:beforeAutospacing="0" w:after="0" w:afterAutospacing="0" w:line="340" w:lineRule="atLeast"/>
        <w:jc w:val="center"/>
        <w:rPr>
          <w:rFonts w:ascii="SimSun" w:eastAsia="SimSun" w:hAnsi="SimSun"/>
          <w:sz w:val="21"/>
          <w:szCs w:val="20"/>
          <w:lang w:eastAsia="zh-CN"/>
        </w:rPr>
      </w:pPr>
      <w:r w:rsidRPr="003173CE">
        <w:rPr>
          <w:rFonts w:ascii="SimSun" w:eastAsia="SimSun" w:hAnsi="SimSun" w:hint="eastAsia"/>
          <w:color w:val="000000"/>
          <w:sz w:val="21"/>
          <w:szCs w:val="20"/>
          <w:lang w:eastAsia="zh-CN"/>
        </w:rPr>
        <w:t>预算和实际支出</w:t>
      </w:r>
      <w:r w:rsidR="003173CE">
        <w:rPr>
          <w:rFonts w:ascii="SimSun" w:eastAsia="SimSun" w:hAnsi="SimSun" w:hint="eastAsia"/>
          <w:color w:val="000000"/>
          <w:sz w:val="21"/>
          <w:szCs w:val="20"/>
          <w:lang w:eastAsia="zh-CN"/>
        </w:rPr>
        <w:t>(</w:t>
      </w:r>
      <w:r w:rsidRPr="003173CE">
        <w:rPr>
          <w:rFonts w:ascii="SimSun" w:eastAsia="SimSun" w:hAnsi="SimSun" w:hint="eastAsia"/>
          <w:color w:val="000000"/>
          <w:sz w:val="21"/>
          <w:szCs w:val="20"/>
          <w:lang w:eastAsia="zh-CN"/>
        </w:rPr>
        <w:t>人事和非人事</w:t>
      </w:r>
      <w:r w:rsidR="003173CE">
        <w:rPr>
          <w:rFonts w:ascii="SimSun" w:eastAsia="SimSun" w:hAnsi="SimSun" w:hint="eastAsia"/>
          <w:color w:val="000000"/>
          <w:sz w:val="21"/>
          <w:szCs w:val="20"/>
          <w:lang w:eastAsia="zh-CN"/>
        </w:rPr>
        <w:t>)</w:t>
      </w:r>
    </w:p>
    <w:p w:rsidR="004F0C82" w:rsidRPr="007416F1" w:rsidRDefault="003173CE"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7416F1">
        <w:rPr>
          <w:rFonts w:ascii="KaiTi" w:eastAsia="KaiTi" w:hAnsi="KaiTi" w:hint="eastAsia"/>
          <w:i/>
          <w:iCs/>
          <w:color w:val="000000"/>
          <w:sz w:val="21"/>
          <w:szCs w:val="20"/>
          <w:lang w:eastAsia="zh-CN"/>
        </w:rPr>
        <w:t>(</w:t>
      </w:r>
      <w:r w:rsidR="004F0C82" w:rsidRPr="007416F1">
        <w:rPr>
          <w:rFonts w:ascii="KaiTi" w:eastAsia="KaiTi" w:hAnsi="KaiTi" w:hint="eastAsia"/>
          <w:i/>
          <w:iCs/>
          <w:color w:val="000000"/>
          <w:sz w:val="21"/>
          <w:szCs w:val="20"/>
          <w:lang w:eastAsia="zh-CN"/>
        </w:rPr>
        <w:t>单位：千瑞郎</w:t>
      </w:r>
      <w:r w:rsidRPr="007416F1">
        <w:rPr>
          <w:rFonts w:ascii="KaiTi" w:eastAsia="KaiTi" w:hAnsi="KaiTi" w:hint="eastAsia"/>
          <w:i/>
          <w:iCs/>
          <w:color w:val="000000"/>
          <w:sz w:val="21"/>
          <w:szCs w:val="20"/>
          <w:lang w:eastAsia="zh-CN"/>
        </w:rPr>
        <w:t>)</w:t>
      </w:r>
    </w:p>
    <w:p w:rsidR="004F0C82" w:rsidRPr="003173CE" w:rsidRDefault="00EB6EFB" w:rsidP="004F0C82">
      <w:pPr>
        <w:rPr>
          <w:rFonts w:ascii="SimSun" w:eastAsia="SimSun" w:hAnsi="SimSun"/>
          <w:sz w:val="21"/>
          <w:szCs w:val="20"/>
        </w:rPr>
      </w:pPr>
      <w:r w:rsidRPr="003173CE">
        <w:rPr>
          <w:rFonts w:ascii="SimSun" w:eastAsia="SimSun" w:hAnsi="SimSun"/>
          <w:noProof/>
          <w:sz w:val="21"/>
          <w:lang w:eastAsia="zh-CN"/>
        </w:rPr>
        <w:drawing>
          <wp:inline distT="0" distB="0" distL="0" distR="0" wp14:anchorId="7835002C" wp14:editId="2454902C">
            <wp:extent cx="5940425" cy="1291325"/>
            <wp:effectExtent l="0" t="0" r="3175" b="444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940425" cy="1291325"/>
                    </a:xfrm>
                    <a:prstGeom prst="rect">
                      <a:avLst/>
                    </a:prstGeom>
                    <a:noFill/>
                    <a:ln>
                      <a:noFill/>
                    </a:ln>
                  </pic:spPr>
                </pic:pic>
              </a:graphicData>
            </a:graphic>
          </wp:inline>
        </w:drawing>
      </w:r>
    </w:p>
    <w:p w:rsidR="004F0C82" w:rsidRDefault="004F0C82" w:rsidP="009E298B">
      <w:pPr>
        <w:autoSpaceDE w:val="0"/>
        <w:autoSpaceDN w:val="0"/>
        <w:rPr>
          <w:rFonts w:ascii="KaiTi" w:eastAsia="KaiTi" w:hAnsi="KaiTi"/>
          <w:i/>
          <w:sz w:val="16"/>
          <w:szCs w:val="16"/>
          <w:lang w:eastAsia="zh-CN"/>
        </w:rPr>
      </w:pPr>
      <w:r w:rsidRPr="007416F1">
        <w:rPr>
          <w:rFonts w:ascii="KaiTi" w:eastAsia="KaiTi" w:hAnsi="KaiTi" w:hint="eastAsia"/>
          <w:i/>
          <w:sz w:val="16"/>
          <w:szCs w:val="16"/>
          <w:lang w:eastAsia="zh-CN"/>
        </w:rPr>
        <w:t>注：调剂使用后的</w:t>
      </w:r>
      <w:r w:rsidRPr="007416F1">
        <w:rPr>
          <w:rFonts w:ascii="KaiTi" w:eastAsia="KaiTi" w:hAnsi="KaiTi"/>
          <w:i/>
          <w:sz w:val="16"/>
          <w:szCs w:val="16"/>
          <w:lang w:eastAsia="zh-CN"/>
        </w:rPr>
        <w:t>201</w:t>
      </w:r>
      <w:r w:rsidRPr="007416F1">
        <w:rPr>
          <w:rFonts w:ascii="KaiTi" w:eastAsia="KaiTi" w:hAnsi="KaiTi" w:hint="eastAsia"/>
          <w:i/>
          <w:sz w:val="16"/>
          <w:szCs w:val="16"/>
          <w:lang w:eastAsia="zh-CN"/>
        </w:rPr>
        <w:t>4</w:t>
      </w:r>
      <w:r w:rsidRPr="007416F1">
        <w:rPr>
          <w:rFonts w:ascii="KaiTi" w:eastAsia="KaiTi" w:hAnsi="KaiTi"/>
          <w:i/>
          <w:sz w:val="16"/>
          <w:szCs w:val="16"/>
          <w:lang w:eastAsia="zh-CN"/>
        </w:rPr>
        <w:t>/1</w:t>
      </w:r>
      <w:r w:rsidRPr="007416F1">
        <w:rPr>
          <w:rFonts w:ascii="KaiTi" w:eastAsia="KaiTi" w:hAnsi="KaiTi" w:hint="eastAsia"/>
          <w:i/>
          <w:sz w:val="16"/>
          <w:szCs w:val="16"/>
          <w:lang w:eastAsia="zh-CN"/>
        </w:rPr>
        <w:t>5年预算体现了根据《财务条例》</w:t>
      </w:r>
      <w:r w:rsidRPr="007416F1">
        <w:rPr>
          <w:rFonts w:ascii="KaiTi" w:eastAsia="KaiTi" w:hAnsi="KaiTi"/>
          <w:i/>
          <w:sz w:val="16"/>
          <w:szCs w:val="16"/>
          <w:lang w:eastAsia="zh-CN"/>
        </w:rPr>
        <w:t>5.5</w:t>
      </w:r>
      <w:r w:rsidRPr="007416F1">
        <w:rPr>
          <w:rFonts w:ascii="KaiTi" w:eastAsia="KaiTi" w:hAnsi="KaiTi" w:hint="eastAsia"/>
          <w:i/>
          <w:sz w:val="16"/>
          <w:szCs w:val="16"/>
          <w:lang w:eastAsia="zh-CN"/>
        </w:rPr>
        <w:t>在</w:t>
      </w:r>
      <w:smartTag w:uri="urn:schemas-microsoft-com:office:smarttags" w:element="chsdate">
        <w:smartTagPr>
          <w:attr w:name="IsROCDate" w:val="False"/>
          <w:attr w:name="IsLunarDate" w:val="False"/>
          <w:attr w:name="Day" w:val="31"/>
          <w:attr w:name="Month" w:val="3"/>
          <w:attr w:name="Year" w:val="2015"/>
        </w:smartTagPr>
        <w:r w:rsidRPr="007416F1">
          <w:rPr>
            <w:rFonts w:ascii="KaiTi" w:eastAsia="KaiTi" w:hAnsi="KaiTi" w:hint="eastAsia"/>
            <w:i/>
            <w:sz w:val="16"/>
            <w:szCs w:val="16"/>
            <w:lang w:eastAsia="zh-CN"/>
          </w:rPr>
          <w:t>2015年3月31日</w:t>
        </w:r>
      </w:smartTag>
      <w:r w:rsidRPr="007416F1">
        <w:rPr>
          <w:rFonts w:ascii="KaiTi" w:eastAsia="KaiTi" w:hAnsi="KaiTi" w:hint="eastAsia"/>
          <w:i/>
          <w:sz w:val="16"/>
          <w:szCs w:val="16"/>
          <w:lang w:eastAsia="zh-CN"/>
        </w:rPr>
        <w:t>进行的调剂，以满足2014/15两年期的需求。</w:t>
      </w:r>
    </w:p>
    <w:p w:rsidR="009E298B" w:rsidRPr="00AC6A17" w:rsidRDefault="009E298B" w:rsidP="009E298B">
      <w:pPr>
        <w:autoSpaceDE w:val="0"/>
        <w:autoSpaceDN w:val="0"/>
        <w:rPr>
          <w:rFonts w:eastAsia="SimSun"/>
          <w:sz w:val="16"/>
          <w:szCs w:val="16"/>
          <w:lang w:eastAsia="zh-CN"/>
        </w:rPr>
      </w:pPr>
    </w:p>
    <w:p w:rsidR="004F0C82" w:rsidRPr="003173CE" w:rsidRDefault="004F0C82" w:rsidP="00AE5300">
      <w:pPr>
        <w:keepNext/>
        <w:overflowPunct w:val="0"/>
        <w:spacing w:afterLines="50" w:after="120" w:line="340" w:lineRule="atLeast"/>
        <w:rPr>
          <w:rFonts w:ascii="SimSun" w:eastAsia="SimSun" w:hAnsi="SimSun" w:cs="Arial"/>
          <w:sz w:val="21"/>
          <w:u w:val="single"/>
          <w:lang w:eastAsia="zh-CN"/>
        </w:rPr>
      </w:pPr>
      <w:r w:rsidRPr="003173CE">
        <w:rPr>
          <w:rFonts w:ascii="SimSun" w:eastAsia="SimSun" w:hAnsi="SimSun" w:cs="Arial"/>
          <w:sz w:val="21"/>
          <w:szCs w:val="20"/>
        </w:rPr>
        <w:t>A.</w:t>
      </w:r>
      <w:r w:rsidRPr="003173CE">
        <w:rPr>
          <w:rFonts w:ascii="SimSun" w:eastAsia="SimSun" w:hAnsi="SimSun" w:cs="Arial"/>
          <w:sz w:val="21"/>
        </w:rPr>
        <w:tab/>
      </w:r>
      <w:r w:rsidRPr="003173CE">
        <w:rPr>
          <w:rFonts w:ascii="SimSun" w:eastAsia="SimSun" w:hAnsi="SimSun" w:cs="Arial"/>
          <w:sz w:val="21"/>
          <w:u w:val="single"/>
        </w:rPr>
        <w:t>2014/15</w:t>
      </w:r>
      <w:r w:rsidRPr="003173CE">
        <w:rPr>
          <w:rFonts w:ascii="SimSun" w:eastAsia="SimSun" w:hAnsi="SimSun" w:cs="Arial" w:hint="eastAsia"/>
          <w:sz w:val="21"/>
          <w:u w:val="single"/>
          <w:lang w:eastAsia="zh-CN"/>
        </w:rPr>
        <w:t>年调剂使用后预算</w:t>
      </w:r>
    </w:p>
    <w:p w:rsidR="004F0C82" w:rsidRPr="003173CE" w:rsidRDefault="004F0C82" w:rsidP="002E5F3E">
      <w:pPr>
        <w:pStyle w:val="12"/>
        <w:numPr>
          <w:ilvl w:val="0"/>
          <w:numId w:val="27"/>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2014/15年调剂使用后预算略微增加，主要源于本计划内不间断的持续性岗位的转正工作增加了人事资源。</w:t>
      </w:r>
    </w:p>
    <w:p w:rsidR="004F0C82" w:rsidRPr="003173CE" w:rsidRDefault="004F0C82" w:rsidP="002E5F3E">
      <w:pPr>
        <w:pStyle w:val="12"/>
        <w:numPr>
          <w:ilvl w:val="0"/>
          <w:numId w:val="27"/>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预期成果之间的资源调剂，主要源于将专门用于使EPR系统新模块和能力主流化的资源与</w:t>
      </w:r>
      <w:r w:rsidRPr="003173CE">
        <w:rPr>
          <w:rFonts w:ascii="SimSun" w:hAnsi="SimSun"/>
          <w:sz w:val="21"/>
          <w:lang w:eastAsia="zh-CN"/>
        </w:rPr>
        <w:t>2014/15</w:t>
      </w:r>
      <w:r w:rsidRPr="00C2239C">
        <w:rPr>
          <w:rFonts w:ascii="SimSun" w:hAnsi="SimSun" w:hint="eastAsia"/>
          <w:sz w:val="21"/>
          <w:lang w:eastAsia="zh-CN"/>
        </w:rPr>
        <w:t>年已核准预算中的</w:t>
      </w:r>
      <w:r w:rsidRPr="003173CE">
        <w:rPr>
          <w:rFonts w:ascii="SimSun" w:hAnsi="SimSun" w:hint="eastAsia"/>
          <w:sz w:val="21"/>
          <w:lang w:eastAsia="zh-CN"/>
        </w:rPr>
        <w:t>预期成果</w:t>
      </w:r>
      <w:r w:rsidR="003173CE">
        <w:rPr>
          <w:rFonts w:ascii="SimSun" w:hAnsi="SimSun" w:hint="eastAsia"/>
          <w:sz w:val="21"/>
          <w:lang w:eastAsia="zh-CN"/>
        </w:rPr>
        <w:t>九</w:t>
      </w:r>
      <w:r w:rsidRPr="003173CE">
        <w:rPr>
          <w:rFonts w:ascii="SimSun" w:hAnsi="SimSun" w:hint="eastAsia"/>
          <w:sz w:val="21"/>
          <w:lang w:eastAsia="zh-CN"/>
        </w:rPr>
        <w:t>.2相关联，但是由于这些活动主要与服务有关，因此被更为准确地反映在2014/15调剂使用后预算的预期成果</w:t>
      </w:r>
      <w:r w:rsidR="003173CE">
        <w:rPr>
          <w:rFonts w:ascii="SimSun" w:hAnsi="SimSun" w:hint="eastAsia"/>
          <w:sz w:val="21"/>
          <w:lang w:eastAsia="zh-CN"/>
        </w:rPr>
        <w:t>九</w:t>
      </w:r>
      <w:r w:rsidRPr="003173CE">
        <w:rPr>
          <w:rFonts w:ascii="SimSun" w:hAnsi="SimSun" w:hint="eastAsia"/>
          <w:sz w:val="21"/>
          <w:lang w:eastAsia="zh-CN"/>
        </w:rPr>
        <w:t>.1项下。预期成果</w:t>
      </w:r>
      <w:r w:rsidR="003173CE">
        <w:rPr>
          <w:rFonts w:ascii="SimSun" w:hAnsi="SimSun" w:hint="eastAsia"/>
          <w:sz w:val="21"/>
          <w:lang w:eastAsia="zh-CN"/>
        </w:rPr>
        <w:t>九</w:t>
      </w:r>
      <w:r w:rsidRPr="003173CE">
        <w:rPr>
          <w:rFonts w:ascii="SimSun" w:hAnsi="SimSun" w:hint="eastAsia"/>
          <w:sz w:val="21"/>
          <w:lang w:eastAsia="zh-CN"/>
        </w:rPr>
        <w:t>.8下的增加主要源于本计划增加了对外部审计员工作的支持。</w:t>
      </w:r>
    </w:p>
    <w:p w:rsidR="004F0C82" w:rsidRPr="003173CE" w:rsidRDefault="004F0C82" w:rsidP="00AE5300">
      <w:pPr>
        <w:keepNext/>
        <w:overflowPunct w:val="0"/>
        <w:spacing w:afterLines="50" w:after="120" w:line="340" w:lineRule="atLeast"/>
        <w:rPr>
          <w:rFonts w:ascii="SimSun" w:eastAsia="SimSun" w:hAnsi="SimSun" w:cs="Arial"/>
          <w:sz w:val="21"/>
          <w:szCs w:val="20"/>
          <w:u w:val="single"/>
          <w:lang w:eastAsia="zh-CN"/>
        </w:rPr>
      </w:pPr>
      <w:r w:rsidRPr="003173CE">
        <w:rPr>
          <w:rFonts w:ascii="SimSun" w:eastAsia="SimSun" w:hAnsi="SimSun" w:cs="Arial"/>
          <w:sz w:val="21"/>
          <w:szCs w:val="20"/>
          <w:lang w:eastAsia="ko-KR"/>
        </w:rPr>
        <w:t>B.</w:t>
      </w:r>
      <w:r w:rsidRPr="003173CE">
        <w:rPr>
          <w:rFonts w:ascii="SimSun" w:eastAsia="SimSun" w:hAnsi="SimSun" w:cs="Arial"/>
          <w:sz w:val="21"/>
          <w:szCs w:val="20"/>
          <w:lang w:eastAsia="ko-KR"/>
        </w:rPr>
        <w:tab/>
      </w:r>
      <w:r w:rsidRPr="003173CE">
        <w:rPr>
          <w:rFonts w:ascii="SimSun" w:eastAsia="SimSun" w:hAnsi="SimSun" w:cs="Arial"/>
          <w:sz w:val="21"/>
          <w:szCs w:val="20"/>
          <w:u w:val="single"/>
          <w:lang w:eastAsia="ko-KR"/>
        </w:rPr>
        <w:t>2014</w:t>
      </w:r>
      <w:r w:rsidRPr="003173CE">
        <w:rPr>
          <w:rFonts w:ascii="SimSun" w:eastAsia="SimSun" w:hAnsi="SimSun" w:cs="Arial" w:hint="eastAsia"/>
          <w:sz w:val="21"/>
          <w:szCs w:val="20"/>
          <w:u w:val="single"/>
          <w:lang w:eastAsia="zh-CN"/>
        </w:rPr>
        <w:t>年预算利用情况</w:t>
      </w:r>
    </w:p>
    <w:p w:rsidR="004F0C82" w:rsidRPr="00DF6475" w:rsidRDefault="004F0C82" w:rsidP="002E5F3E">
      <w:pPr>
        <w:pStyle w:val="12"/>
        <w:numPr>
          <w:ilvl w:val="0"/>
          <w:numId w:val="27"/>
        </w:numPr>
        <w:overflowPunct w:val="0"/>
        <w:spacing w:afterLines="50" w:after="120" w:line="340" w:lineRule="atLeast"/>
        <w:ind w:left="0" w:firstLine="0"/>
        <w:jc w:val="both"/>
        <w:rPr>
          <w:rFonts w:ascii="SimSun" w:hAnsi="SimSun"/>
          <w:sz w:val="21"/>
          <w:szCs w:val="22"/>
          <w:lang w:eastAsia="zh-CN"/>
        </w:rPr>
      </w:pPr>
      <w:r w:rsidRPr="00C2239C">
        <w:rPr>
          <w:rFonts w:ascii="SimSun" w:hAnsi="SimSun" w:hint="eastAsia"/>
          <w:sz w:val="21"/>
          <w:lang w:eastAsia="zh-CN"/>
        </w:rPr>
        <w:t>两年期第一年的预算使用情况在预期的</w:t>
      </w:r>
      <w:r w:rsidRPr="003173CE">
        <w:rPr>
          <w:rFonts w:ascii="SimSun" w:hAnsi="SimSun" w:hint="eastAsia"/>
          <w:sz w:val="21"/>
          <w:lang w:eastAsia="zh-CN"/>
        </w:rPr>
        <w:t>40-60%范围之内，符合预期。</w:t>
      </w:r>
    </w:p>
    <w:p w:rsidR="00D97F1C" w:rsidRPr="003173CE" w:rsidRDefault="00D97F1C">
      <w:pPr>
        <w:rPr>
          <w:rFonts w:ascii="SimSun" w:eastAsia="SimSun" w:hAnsi="SimSun"/>
          <w:sz w:val="21"/>
          <w:lang w:eastAsia="zh-CN"/>
        </w:rPr>
      </w:pPr>
      <w:r w:rsidRPr="003173CE">
        <w:rPr>
          <w:rFonts w:ascii="SimSun" w:eastAsia="SimSun" w:hAnsi="SimSun"/>
          <w:sz w:val="21"/>
          <w:lang w:eastAsia="zh-CN"/>
        </w:rPr>
        <w:br w:type="page"/>
      </w:r>
    </w:p>
    <w:p w:rsidR="00D97F1C"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90" w:name="_Toc422871070"/>
      <w:r w:rsidRPr="00741BCC">
        <w:rPr>
          <w:rFonts w:ascii="SimHei" w:eastAsia="SimHei" w:hAnsi="SimHei"/>
          <w:b w:val="0"/>
          <w:sz w:val="21"/>
          <w:lang w:eastAsia="zh-CN"/>
        </w:rPr>
        <w:t>计划</w:t>
      </w:r>
      <w:r w:rsidR="00D97F1C" w:rsidRPr="00741BCC">
        <w:rPr>
          <w:rFonts w:ascii="SimHei" w:eastAsia="SimHei" w:hAnsi="SimHei"/>
          <w:b w:val="0"/>
          <w:sz w:val="21"/>
          <w:lang w:eastAsia="zh-CN"/>
        </w:rPr>
        <w:t>23</w:t>
      </w:r>
      <w:r w:rsidR="00D97F1C" w:rsidRPr="00741BCC">
        <w:rPr>
          <w:rFonts w:ascii="SimHei" w:eastAsia="SimHei" w:hAnsi="SimHei"/>
          <w:b w:val="0"/>
          <w:sz w:val="21"/>
          <w:lang w:eastAsia="zh-CN"/>
        </w:rPr>
        <w:tab/>
      </w:r>
      <w:r w:rsidR="00E15A21" w:rsidRPr="00741BCC">
        <w:rPr>
          <w:rFonts w:ascii="SimHei" w:eastAsia="SimHei" w:hAnsi="SimHei" w:hint="eastAsia"/>
          <w:b w:val="0"/>
          <w:sz w:val="21"/>
          <w:lang w:eastAsia="zh-CN"/>
        </w:rPr>
        <w:t>人力资源管理与开发</w:t>
      </w:r>
      <w:bookmarkEnd w:id="90"/>
    </w:p>
    <w:p w:rsidR="00D97F1C" w:rsidRPr="00741BCC" w:rsidRDefault="007537A5" w:rsidP="00741BCC">
      <w:pPr>
        <w:tabs>
          <w:tab w:val="left" w:pos="1985"/>
        </w:tabs>
        <w:spacing w:afterLines="50" w:after="120" w:line="340" w:lineRule="atLeast"/>
        <w:rPr>
          <w:rFonts w:ascii="SimSun" w:eastAsia="SimSun" w:hAnsi="SimSun"/>
          <w:b/>
          <w:sz w:val="21"/>
          <w:szCs w:val="22"/>
          <w:lang w:eastAsia="zh-CN"/>
        </w:rPr>
      </w:pPr>
      <w:r w:rsidRPr="00741BCC">
        <w:rPr>
          <w:rFonts w:ascii="SimSun" w:eastAsia="SimSun" w:hAnsi="SimSun"/>
          <w:b/>
          <w:sz w:val="21"/>
          <w:szCs w:val="22"/>
          <w:lang w:eastAsia="zh-CN"/>
        </w:rPr>
        <w:t>计划管理人</w:t>
      </w:r>
      <w:r w:rsidR="00D97F1C" w:rsidRPr="00741BCC">
        <w:rPr>
          <w:rFonts w:ascii="SimSun" w:eastAsia="SimSun" w:hAnsi="SimSun"/>
          <w:b/>
          <w:sz w:val="21"/>
          <w:szCs w:val="22"/>
          <w:lang w:eastAsia="zh-CN"/>
        </w:rPr>
        <w:tab/>
      </w:r>
      <w:r w:rsidR="000507D6" w:rsidRPr="00741BCC">
        <w:rPr>
          <w:rFonts w:ascii="SimSun" w:eastAsia="SimSun" w:hAnsi="SimSun"/>
          <w:b/>
          <w:sz w:val="21"/>
          <w:szCs w:val="22"/>
          <w:lang w:eastAsia="zh-CN"/>
        </w:rPr>
        <w:t>总干事</w:t>
      </w:r>
    </w:p>
    <w:p w:rsidR="00B7658A" w:rsidRPr="00BE38B6" w:rsidRDefault="00B7658A"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b/>
          <w:bCs/>
          <w:sz w:val="21"/>
          <w:szCs w:val="22"/>
          <w:lang w:eastAsia="zh-CN"/>
        </w:rPr>
        <w:t>2014</w:t>
      </w:r>
      <w:r w:rsidRPr="00BE38B6">
        <w:rPr>
          <w:rFonts w:ascii="SimSun" w:eastAsia="SimSun" w:hAnsi="SimSun" w:hint="eastAsia"/>
          <w:b/>
          <w:bCs/>
          <w:sz w:val="21"/>
          <w:szCs w:val="22"/>
          <w:lang w:eastAsia="zh-CN"/>
        </w:rPr>
        <w:t>年进展情况概述</w:t>
      </w:r>
    </w:p>
    <w:p w:rsidR="00B7658A" w:rsidRPr="003173CE" w:rsidRDefault="00B7658A" w:rsidP="002E5F3E">
      <w:pPr>
        <w:pStyle w:val="ListParagraph1"/>
        <w:numPr>
          <w:ilvl w:val="0"/>
          <w:numId w:val="58"/>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2014年是实施2013年成员国大会通过的人力资源战略的第一年，为2014/15两年期中短期人力资源行动计划奠定了基础。</w:t>
      </w:r>
    </w:p>
    <w:p w:rsidR="00B7658A" w:rsidRPr="003173CE" w:rsidRDefault="00B7658A" w:rsidP="002E5F3E">
      <w:pPr>
        <w:pStyle w:val="ListParagraph1"/>
        <w:numPr>
          <w:ilvl w:val="0"/>
          <w:numId w:val="58"/>
        </w:numPr>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hint="eastAsia"/>
          <w:sz w:val="21"/>
          <w:lang w:eastAsia="zh-CN"/>
        </w:rPr>
        <w:t>2014年，在将组织设计和人力规划主流化为完全整合的关键业务活动方面继续取得进展。2014年取得的成绩包括：</w:t>
      </w:r>
      <w:r w:rsidR="003173CE">
        <w:rPr>
          <w:rFonts w:ascii="SimSun" w:eastAsia="SimSun" w:hAnsi="SimSun" w:hint="eastAsia"/>
          <w:sz w:val="21"/>
          <w:lang w:eastAsia="zh-CN"/>
        </w:rPr>
        <w:t>(</w:t>
      </w:r>
      <w:r w:rsidRPr="003173CE">
        <w:rPr>
          <w:rFonts w:ascii="SimSun" w:eastAsia="SimSun" w:hAnsi="SimSun"/>
          <w:sz w:val="21"/>
          <w:lang w:eastAsia="zh-CN"/>
        </w:rPr>
        <w:t>i</w:t>
      </w:r>
      <w:r w:rsidR="003173CE">
        <w:rPr>
          <w:rFonts w:ascii="SimSun" w:eastAsia="SimSun" w:hAnsi="SimSun" w:hint="eastAsia"/>
          <w:sz w:val="21"/>
          <w:lang w:eastAsia="zh-CN"/>
        </w:rPr>
        <w:t>)</w:t>
      </w:r>
      <w:r w:rsidRPr="003173CE">
        <w:rPr>
          <w:rFonts w:ascii="SimSun" w:eastAsia="SimSun" w:hAnsi="SimSun" w:hint="eastAsia"/>
          <w:sz w:val="21"/>
          <w:lang w:eastAsia="zh-CN"/>
        </w:rPr>
        <w:t>通过组织关于人力规划的入门研习班和开发相关指南，提高管理人的参与度；</w:t>
      </w:r>
      <w:r w:rsidR="003173CE">
        <w:rPr>
          <w:rFonts w:ascii="SimSun" w:eastAsia="SimSun" w:hAnsi="SimSun" w:hint="eastAsia"/>
          <w:sz w:val="21"/>
          <w:lang w:eastAsia="zh-CN"/>
        </w:rPr>
        <w:t>(</w:t>
      </w:r>
      <w:r w:rsidRPr="003173CE">
        <w:rPr>
          <w:rFonts w:ascii="SimSun" w:eastAsia="SimSun" w:hAnsi="SimSun"/>
          <w:sz w:val="21"/>
          <w:lang w:eastAsia="zh-CN"/>
        </w:rPr>
        <w:t>ii</w:t>
      </w:r>
      <w:r w:rsidR="003173CE">
        <w:rPr>
          <w:rFonts w:ascii="SimSun" w:eastAsia="SimSun" w:hAnsi="SimSun" w:hint="eastAsia"/>
          <w:sz w:val="21"/>
          <w:lang w:eastAsia="zh-CN"/>
        </w:rPr>
        <w:t>)</w:t>
      </w:r>
      <w:r w:rsidRPr="003173CE">
        <w:rPr>
          <w:rFonts w:ascii="SimSun" w:eastAsia="SimSun" w:hAnsi="SimSun" w:hint="eastAsia"/>
          <w:sz w:val="21"/>
          <w:lang w:eastAsia="zh-CN"/>
        </w:rPr>
        <w:t>为每个组织单元制定2014/15年人力行动计划，扑捉和记录与人力资源有关的重要行动，以满足业务需求；以及</w:t>
      </w:r>
      <w:r w:rsidR="003173CE">
        <w:rPr>
          <w:rFonts w:ascii="SimSun" w:eastAsia="SimSun" w:hAnsi="SimSun" w:hint="eastAsia"/>
          <w:sz w:val="21"/>
          <w:lang w:eastAsia="zh-CN"/>
        </w:rPr>
        <w:t>(</w:t>
      </w:r>
      <w:r w:rsidRPr="003173CE">
        <w:rPr>
          <w:rFonts w:ascii="SimSun" w:eastAsia="SimSun" w:hAnsi="SimSun"/>
          <w:sz w:val="21"/>
          <w:lang w:eastAsia="zh-CN"/>
        </w:rPr>
        <w:t>iii</w:t>
      </w:r>
      <w:r w:rsidR="003173CE">
        <w:rPr>
          <w:rFonts w:ascii="SimSun" w:eastAsia="SimSun" w:hAnsi="SimSun" w:hint="eastAsia"/>
          <w:sz w:val="21"/>
          <w:lang w:eastAsia="zh-CN"/>
        </w:rPr>
        <w:t>)</w:t>
      </w:r>
      <w:r w:rsidRPr="003173CE">
        <w:rPr>
          <w:rFonts w:ascii="SimSun" w:eastAsia="SimSun" w:hAnsi="SimSun" w:hint="eastAsia"/>
          <w:sz w:val="21"/>
          <w:lang w:eastAsia="zh-CN"/>
        </w:rPr>
        <w:t>进一步整合岗位说明和年度工作计划。作为人力规划行动的一部分，鼓励管理人考虑资源的最佳组合，以高效地解决他们的业务需求。</w:t>
      </w:r>
    </w:p>
    <w:p w:rsidR="00B7658A" w:rsidRPr="003173CE" w:rsidRDefault="00B7658A" w:rsidP="002E5F3E">
      <w:pPr>
        <w:pStyle w:val="ListParagraph1"/>
        <w:numPr>
          <w:ilvl w:val="0"/>
          <w:numId w:val="58"/>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2014年8月，WIPO发布了其第一部关于性别平等的政策，其中包括在明确期限内实现平衡员工性别的目标。截至2014年12月，P4和P5级别的女性员工比例</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44.4%和43.4%</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相对于2013年</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43.4%和34.3%</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来说仅有微小的上升，尽管如此，也已是WIPO历史上女性员工的最高比例。为支持在WIPO工作中将性别观点主流化的政策目标，每一项计划都按性别分别指定了联络人。</w:t>
      </w:r>
    </w:p>
    <w:p w:rsidR="00B7658A" w:rsidRPr="003173CE" w:rsidRDefault="00B7658A" w:rsidP="002E5F3E">
      <w:pPr>
        <w:pStyle w:val="ListParagraph1"/>
        <w:numPr>
          <w:ilvl w:val="0"/>
          <w:numId w:val="58"/>
        </w:numPr>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hint="eastAsia"/>
          <w:sz w:val="21"/>
          <w:lang w:eastAsia="zh-CN"/>
        </w:rPr>
        <w:t>改善员工地域分布和性别比例的力度不断加大。</w:t>
      </w:r>
      <w:r w:rsidR="00060BB6">
        <w:rPr>
          <w:rFonts w:ascii="SimSun" w:eastAsia="SimSun" w:hAnsi="SimSun" w:hint="eastAsia"/>
          <w:sz w:val="21"/>
          <w:lang w:eastAsia="zh-CN"/>
        </w:rPr>
        <w:t>2014年11月1日对《工作人员条例与细则》进行了修改，要求任用委员会起草建议人选名单时写明推荐理由而非按优先顺序写明所选人名，从而</w:t>
      </w:r>
      <w:r w:rsidRPr="003173CE">
        <w:rPr>
          <w:rFonts w:ascii="SimSun" w:eastAsia="SimSun" w:hAnsi="SimSun" w:hint="eastAsia"/>
          <w:sz w:val="21"/>
          <w:lang w:eastAsia="zh-CN"/>
        </w:rPr>
        <w:t>使总干事可以自由决定最终人员以解决性别和分布的不平衡问题。WIPO寻求成员国的参与并积极鼓励驻外办事处在当地提升人们对WIPO作为一个优选雇主的意识。为实现这个目标，在成员国大会期间设立了信息亭并召开了会议。完成了多元化候选人花名册，为来自没有员工代表的成员国的经过筛选、合格的候选人提供临时和固定期限岗位。此外，WIPO通过举办活动和公众媒体</w:t>
      </w:r>
      <w:r w:rsidR="003173CE">
        <w:rPr>
          <w:rFonts w:ascii="SimSun" w:eastAsia="SimSun" w:hAnsi="SimSun" w:hint="eastAsia"/>
          <w:sz w:val="21"/>
          <w:lang w:eastAsia="zh-CN"/>
        </w:rPr>
        <w:t>(</w:t>
      </w:r>
      <w:r w:rsidRPr="003173CE">
        <w:rPr>
          <w:rFonts w:ascii="SimSun" w:eastAsia="SimSun" w:hAnsi="SimSun" w:hint="eastAsia"/>
          <w:sz w:val="21"/>
          <w:lang w:eastAsia="zh-CN"/>
        </w:rPr>
        <w:t>例如：Linkedln</w:t>
      </w:r>
      <w:r w:rsidR="003173CE">
        <w:rPr>
          <w:rFonts w:ascii="SimSun" w:eastAsia="SimSun" w:hAnsi="SimSun" w:hint="eastAsia"/>
          <w:sz w:val="21"/>
          <w:lang w:eastAsia="zh-CN"/>
        </w:rPr>
        <w:t>)</w:t>
      </w:r>
      <w:r w:rsidRPr="003173CE">
        <w:rPr>
          <w:rFonts w:ascii="SimSun" w:eastAsia="SimSun" w:hAnsi="SimSun" w:hint="eastAsia"/>
          <w:sz w:val="21"/>
          <w:lang w:eastAsia="zh-CN"/>
        </w:rPr>
        <w:t>继续加强延展活动。其他倡议包括仍在开发中的WIPO职业网站，以及引入一个更加用户友好型的招聘工具。</w:t>
      </w:r>
    </w:p>
    <w:p w:rsidR="00B7658A" w:rsidRPr="003173CE" w:rsidRDefault="00B7658A" w:rsidP="002E5F3E">
      <w:pPr>
        <w:pStyle w:val="ListParagraph1"/>
        <w:numPr>
          <w:ilvl w:val="0"/>
          <w:numId w:val="58"/>
        </w:numPr>
        <w:overflowPunct w:val="0"/>
        <w:spacing w:afterLines="50" w:after="120" w:line="340" w:lineRule="atLeast"/>
        <w:ind w:left="0" w:firstLine="0"/>
        <w:jc w:val="both"/>
        <w:rPr>
          <w:rFonts w:ascii="SimSun" w:eastAsia="SimSun" w:hAnsi="SimSun"/>
          <w:sz w:val="21"/>
        </w:rPr>
      </w:pPr>
      <w:r w:rsidRPr="003173CE">
        <w:rPr>
          <w:rFonts w:ascii="SimSun" w:eastAsia="SimSun" w:hAnsi="SimSun" w:hint="eastAsia"/>
          <w:sz w:val="21"/>
          <w:lang w:eastAsia="zh-CN"/>
        </w:rPr>
        <w:t>2014年完成了长期服务的临时雇员</w:t>
      </w:r>
      <w:r w:rsidR="003173CE">
        <w:rPr>
          <w:rFonts w:ascii="SimSun" w:eastAsia="SimSun" w:hAnsi="SimSun" w:hint="eastAsia"/>
          <w:sz w:val="21"/>
          <w:lang w:eastAsia="zh-CN"/>
        </w:rPr>
        <w:t>(</w:t>
      </w:r>
      <w:r w:rsidRPr="003173CE">
        <w:rPr>
          <w:rFonts w:ascii="SimSun" w:eastAsia="SimSun" w:hAnsi="SimSun" w:hint="eastAsia"/>
          <w:sz w:val="21"/>
          <w:lang w:eastAsia="zh-CN"/>
        </w:rPr>
        <w:t>LSTEs</w:t>
      </w:r>
      <w:r w:rsidR="003173CE">
        <w:rPr>
          <w:rFonts w:ascii="SimSun" w:eastAsia="SimSun" w:hAnsi="SimSun" w:hint="eastAsia"/>
          <w:sz w:val="21"/>
          <w:lang w:eastAsia="zh-CN"/>
        </w:rPr>
        <w:t>)</w:t>
      </w:r>
      <w:r w:rsidRPr="003173CE">
        <w:rPr>
          <w:rFonts w:ascii="SimSun" w:eastAsia="SimSun" w:hAnsi="SimSun" w:hint="eastAsia"/>
          <w:sz w:val="21"/>
          <w:lang w:eastAsia="zh-CN"/>
        </w:rPr>
        <w:t>的转正程序，有31名在长期职位工作的LSTEs通过竞争获得转正。由成员国批准的余下66个具备长期性质的临时岗位的转正将在2016年完成。2014年，公布了23个外部竞聘岗位。</w:t>
      </w:r>
    </w:p>
    <w:p w:rsidR="00B7658A" w:rsidRPr="003173CE" w:rsidRDefault="00B7658A" w:rsidP="002E5F3E">
      <w:pPr>
        <w:pStyle w:val="ListParagraph1"/>
        <w:numPr>
          <w:ilvl w:val="0"/>
          <w:numId w:val="58"/>
        </w:numPr>
        <w:overflowPunct w:val="0"/>
        <w:spacing w:afterLines="50" w:after="120" w:line="340" w:lineRule="atLeast"/>
        <w:ind w:left="0" w:firstLine="0"/>
        <w:jc w:val="both"/>
        <w:rPr>
          <w:rFonts w:ascii="SimSun" w:eastAsia="SimSun" w:hAnsi="SimSun"/>
          <w:color w:val="7030A0"/>
          <w:sz w:val="21"/>
        </w:rPr>
      </w:pPr>
      <w:r w:rsidRPr="00C2239C">
        <w:rPr>
          <w:rFonts w:ascii="SimSun" w:eastAsia="SimSun" w:hAnsi="SimSun" w:hint="eastAsia"/>
          <w:sz w:val="21"/>
          <w:lang w:eastAsia="zh-CN"/>
        </w:rPr>
        <w:t>2014年开展了重要的招聘活动，有97个固定期岗位和37个临时岗位，比2103年增长了26%。2014年，</w:t>
      </w:r>
      <w:r w:rsidR="00060BB6">
        <w:rPr>
          <w:rFonts w:ascii="SimSun" w:eastAsia="SimSun" w:hAnsi="SimSun" w:hint="eastAsia"/>
          <w:sz w:val="21"/>
          <w:lang w:eastAsia="zh-CN"/>
        </w:rPr>
        <w:t>固定任期岗位</w:t>
      </w:r>
      <w:r w:rsidRPr="00C2239C">
        <w:rPr>
          <w:rFonts w:ascii="SimSun" w:eastAsia="SimSun" w:hAnsi="SimSun" w:hint="eastAsia"/>
          <w:sz w:val="21"/>
          <w:lang w:eastAsia="zh-CN"/>
        </w:rPr>
        <w:t>招聘周期正常并实现了14.7周的目标</w:t>
      </w:r>
      <w:r w:rsidR="00060BB6">
        <w:rPr>
          <w:rFonts w:ascii="SimSun" w:eastAsia="SimSun" w:hAnsi="SimSun" w:hint="eastAsia"/>
          <w:sz w:val="21"/>
          <w:lang w:eastAsia="zh-CN"/>
        </w:rPr>
        <w:t>(19周)</w:t>
      </w:r>
      <w:r w:rsidRPr="00C2239C">
        <w:rPr>
          <w:rFonts w:ascii="SimSun" w:eastAsia="SimSun" w:hAnsi="SimSun" w:hint="eastAsia"/>
          <w:sz w:val="21"/>
          <w:lang w:eastAsia="zh-CN"/>
        </w:rPr>
        <w:t>。但是，应该注意到，</w:t>
      </w:r>
      <w:r w:rsidR="00060BB6">
        <w:rPr>
          <w:rFonts w:ascii="SimSun" w:eastAsia="SimSun" w:hAnsi="SimSun" w:hint="eastAsia"/>
          <w:sz w:val="21"/>
          <w:lang w:eastAsia="zh-CN"/>
        </w:rPr>
        <w:t>由于发布的岗位数量非常高，</w:t>
      </w:r>
      <w:r w:rsidRPr="00C2239C">
        <w:rPr>
          <w:rFonts w:ascii="SimSun" w:eastAsia="SimSun" w:hAnsi="SimSun" w:hint="eastAsia"/>
          <w:sz w:val="21"/>
          <w:lang w:eastAsia="zh-CN"/>
        </w:rPr>
        <w:t>有20个</w:t>
      </w:r>
      <w:r w:rsidR="00060BB6">
        <w:rPr>
          <w:rFonts w:ascii="SimSun" w:eastAsia="SimSun" w:hAnsi="SimSun" w:hint="eastAsia"/>
          <w:sz w:val="21"/>
          <w:lang w:eastAsia="zh-CN"/>
        </w:rPr>
        <w:t>固定任期</w:t>
      </w:r>
      <w:r w:rsidRPr="001D2398">
        <w:rPr>
          <w:rFonts w:ascii="SimSun" w:eastAsia="SimSun" w:hAnsi="SimSun" w:cs="Arial" w:hint="eastAsia"/>
          <w:sz w:val="21"/>
          <w:lang w:eastAsia="zh-CN"/>
        </w:rPr>
        <w:t>职位</w:t>
      </w:r>
      <w:r w:rsidRPr="00C2239C">
        <w:rPr>
          <w:rFonts w:ascii="SimSun" w:eastAsia="SimSun" w:hAnsi="SimSun" w:hint="eastAsia"/>
          <w:sz w:val="21"/>
          <w:lang w:eastAsia="zh-CN"/>
        </w:rPr>
        <w:t>的遴选程序在2014年底还没有完成，</w:t>
      </w:r>
      <w:r w:rsidR="00060BB6">
        <w:rPr>
          <w:rFonts w:ascii="SimSun" w:eastAsia="SimSun" w:hAnsi="SimSun" w:hint="eastAsia"/>
          <w:sz w:val="21"/>
          <w:lang w:eastAsia="zh-CN"/>
        </w:rPr>
        <w:t>并且预期2014年发布的所有竞争的招聘周期</w:t>
      </w:r>
      <w:r w:rsidRPr="00C2239C">
        <w:rPr>
          <w:rFonts w:ascii="SimSun" w:eastAsia="SimSun" w:hAnsi="SimSun" w:hint="eastAsia"/>
          <w:sz w:val="21"/>
          <w:lang w:eastAsia="zh-CN"/>
        </w:rPr>
        <w:t>会大幅增加。在97个固定期岗位中，57个是专业岗位，40个是一般服务岗位。总共收到了大约12,587份申请。</w:t>
      </w:r>
    </w:p>
    <w:p w:rsidR="00B7658A" w:rsidRPr="003173CE" w:rsidRDefault="00B7658A" w:rsidP="002E5F3E">
      <w:pPr>
        <w:pStyle w:val="ListParagraph1"/>
        <w:numPr>
          <w:ilvl w:val="0"/>
          <w:numId w:val="58"/>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ERP项目的第一阶段目标是在HRMD和其他WIPO行政管理岗位内加强数据和程序的整合。自从2014年中期，经过一段时间的稳定后，启动了“智能业务”人力资源管理仪表盘的开发，激活了员工自助服务功能。</w:t>
      </w:r>
    </w:p>
    <w:p w:rsidR="00B7658A" w:rsidRPr="003173CE" w:rsidRDefault="00B7658A" w:rsidP="002E5F3E">
      <w:pPr>
        <w:pStyle w:val="ListParagraph1"/>
        <w:numPr>
          <w:ilvl w:val="0"/>
          <w:numId w:val="58"/>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完成了员工保险的招标，新保险合同中健康、意外和失业保险费用更低。</w:t>
      </w:r>
    </w:p>
    <w:p w:rsidR="00B7658A" w:rsidRPr="003173CE" w:rsidRDefault="00B7658A" w:rsidP="002E5F3E">
      <w:pPr>
        <w:pStyle w:val="ListParagraph1"/>
        <w:numPr>
          <w:ilvl w:val="0"/>
          <w:numId w:val="58"/>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2014年，WIPO继续开发其效绩管理和工作人员发展系统</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PMSDS</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。现有PMSDS指南由新的办公室指令</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OI</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和相关的PMSDS手册替代，将监管规定从指南中分离出来。此外，对PMSDS做了修改，以符合经修订的工作人员条例和细则以及相关的办公室指令，并基于系统应用获得的经验为与PMSDS有关的问题提供额外的澄清。对该系统的遵守程度仍然是非常高的，93.1%PMSDS覆盖的员工实现效绩评估与个人目标和能力挂钩。</w:t>
      </w:r>
    </w:p>
    <w:p w:rsidR="00B7658A" w:rsidRPr="003173CE" w:rsidRDefault="00B7658A" w:rsidP="002E5F3E">
      <w:pPr>
        <w:pStyle w:val="ListParagraph1"/>
        <w:numPr>
          <w:ilvl w:val="0"/>
          <w:numId w:val="58"/>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关于WIPO奖励和认可计划</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PPR</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-2013年试点项目，在2014年3月召开了一个全员庆典来宣布获奖者。在PPR庆典之后，选择了一些从这个计划受益的个人和团队做初步的经验回顾。基于第一次评估体现的正面、积极的效果，决定将试点计划扩展到2014年。2014年底做了一个更全面的评估，最终的奖励和认可政策计划于2015年发布。</w:t>
      </w:r>
    </w:p>
    <w:p w:rsidR="00B7658A" w:rsidRPr="003173CE" w:rsidRDefault="00B7658A" w:rsidP="002E5F3E">
      <w:pPr>
        <w:pStyle w:val="ListParagraph1"/>
        <w:numPr>
          <w:ilvl w:val="0"/>
          <w:numId w:val="58"/>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2014年，开始实施一项新的学习和发展政策以促进员工发展和减少技术鸿沟。除了常规培训活动，启动了关于冲突解决、压力管理、质量管理、学前认定和项目管理，以增强组织的管理能力。WIPO培训目录也进行了更新，并引入了新的培训评估工具。</w:t>
      </w:r>
    </w:p>
    <w:p w:rsidR="00B7658A" w:rsidRPr="003173CE" w:rsidRDefault="00B7658A" w:rsidP="002E5F3E">
      <w:pPr>
        <w:pStyle w:val="ListParagraph1"/>
        <w:numPr>
          <w:ilvl w:val="0"/>
          <w:numId w:val="58"/>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最新内部司法系统中的《员工条例和细则》于</w:t>
      </w:r>
      <w:smartTag w:uri="urn:schemas-microsoft-com:office:smarttags" w:element="chsdate">
        <w:smartTagPr>
          <w:attr w:name="IsROCDate" w:val="False"/>
          <w:attr w:name="IsLunarDate" w:val="False"/>
          <w:attr w:name="Day" w:val="1"/>
          <w:attr w:name="Month" w:val="1"/>
          <w:attr w:name="Year" w:val="2014"/>
        </w:smartTagPr>
        <w:r w:rsidRPr="003173CE">
          <w:rPr>
            <w:rFonts w:ascii="SimSun" w:eastAsia="SimSun" w:hAnsi="SimSun" w:cs="Arial" w:hint="eastAsia"/>
            <w:sz w:val="21"/>
            <w:lang w:eastAsia="zh-CN"/>
          </w:rPr>
          <w:t>2014年1月1日</w:t>
        </w:r>
      </w:smartTag>
      <w:r w:rsidRPr="003173CE">
        <w:rPr>
          <w:rFonts w:ascii="SimSun" w:eastAsia="SimSun" w:hAnsi="SimSun" w:cs="Arial" w:hint="eastAsia"/>
          <w:sz w:val="21"/>
          <w:lang w:eastAsia="zh-CN"/>
        </w:rPr>
        <w:t>生效，发布了6个办公室指令以提供配套政策框架。召开员工通告会，帮助员工理解和接受新系统。为了强化和简化申诉和争议解决</w:t>
      </w:r>
      <w:r w:rsidR="00060BB6">
        <w:rPr>
          <w:rFonts w:ascii="SimSun" w:eastAsia="SimSun" w:hAnsi="SimSun" w:cs="Arial" w:hint="eastAsia"/>
          <w:sz w:val="21"/>
          <w:lang w:eastAsia="zh-CN"/>
        </w:rPr>
        <w:t>机制</w:t>
      </w:r>
      <w:r w:rsidRPr="003173CE">
        <w:rPr>
          <w:rFonts w:ascii="SimSun" w:eastAsia="SimSun" w:hAnsi="SimSun" w:cs="Arial" w:hint="eastAsia"/>
          <w:sz w:val="21"/>
          <w:lang w:eastAsia="zh-CN"/>
        </w:rPr>
        <w:t>，成立了两个咨询机构：联合申诉委员会</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与工作有关的申诉</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和联合咨询委员会</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纪律案件</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并成立了一个新的职能增强的WIPO上诉委员会。在提升非正式冲突解决机制的同时，HRMD开始负责管理关于骚扰和歧视的正式申诉以及对效绩评估的抗辩，并在审查行政决定和纪律案件的请求中担任更重要的角色。</w:t>
      </w:r>
    </w:p>
    <w:p w:rsidR="00B7658A" w:rsidRPr="003173CE" w:rsidRDefault="00B7658A" w:rsidP="002E5F3E">
      <w:pPr>
        <w:pStyle w:val="ListParagraph1"/>
        <w:numPr>
          <w:ilvl w:val="0"/>
          <w:numId w:val="58"/>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由HRMD提供秘书处的新联合咨询组</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JAG</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于2014年6月成立，为总干事提供关于人事和行政事务咨询。员工可以向JAG提出请求，成为员工管理沟通的另一个渠道。</w:t>
      </w:r>
    </w:p>
    <w:p w:rsidR="00B7658A" w:rsidRPr="003173CE" w:rsidRDefault="00B7658A" w:rsidP="002E5F3E">
      <w:pPr>
        <w:pStyle w:val="ListParagraph1"/>
        <w:numPr>
          <w:ilvl w:val="0"/>
          <w:numId w:val="58"/>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就政策发展来说，将国家专业官员类目整合到《员工条例和细则》中，以满足WIPO驻外办事处的需求。</w:t>
      </w:r>
    </w:p>
    <w:p w:rsidR="00B7658A" w:rsidRPr="003173CE" w:rsidRDefault="00B7658A" w:rsidP="002E5F3E">
      <w:pPr>
        <w:pStyle w:val="ListParagraph1"/>
        <w:numPr>
          <w:ilvl w:val="0"/>
          <w:numId w:val="58"/>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hint="eastAsia"/>
          <w:sz w:val="21"/>
          <w:lang w:eastAsia="zh-CN"/>
        </w:rPr>
        <w:t>2014年发布了约20个与HR政策有关的办公室指令，包括外部活动、探亲假、调动和困难、因为健康原因终止工作、员工</w:t>
      </w:r>
      <w:r w:rsidRPr="001D2398">
        <w:rPr>
          <w:rFonts w:ascii="SimSun" w:eastAsia="SimSun" w:hAnsi="SimSun" w:cs="Arial" w:hint="eastAsia"/>
          <w:sz w:val="21"/>
          <w:lang w:eastAsia="zh-CN"/>
        </w:rPr>
        <w:t>返聘</w:t>
      </w:r>
      <w:r w:rsidRPr="003173CE">
        <w:rPr>
          <w:rFonts w:ascii="SimSun" w:eastAsia="SimSun" w:hAnsi="SimSun" w:hint="eastAsia"/>
          <w:sz w:val="21"/>
          <w:lang w:eastAsia="zh-CN"/>
        </w:rPr>
        <w:t>、病假、政府代表和后备名单，确保WIPO形成一个现代化的、成本高效的HR政策框架，满足国际公务员制度委员会</w:t>
      </w:r>
      <w:r w:rsidR="003173CE">
        <w:rPr>
          <w:rFonts w:ascii="SimSun" w:eastAsia="SimSun" w:hAnsi="SimSun" w:hint="eastAsia"/>
          <w:sz w:val="21"/>
          <w:lang w:eastAsia="zh-CN"/>
        </w:rPr>
        <w:t>(</w:t>
      </w:r>
      <w:r w:rsidRPr="003173CE">
        <w:rPr>
          <w:rFonts w:ascii="SimSun" w:eastAsia="SimSun" w:hAnsi="SimSun" w:hint="eastAsia"/>
          <w:sz w:val="21"/>
          <w:lang w:eastAsia="zh-CN"/>
        </w:rPr>
        <w:t>ICSC</w:t>
      </w:r>
      <w:r w:rsidR="003173CE">
        <w:rPr>
          <w:rFonts w:ascii="SimSun" w:eastAsia="SimSun" w:hAnsi="SimSun" w:hint="eastAsia"/>
          <w:sz w:val="21"/>
          <w:lang w:eastAsia="zh-CN"/>
        </w:rPr>
        <w:t>)</w:t>
      </w:r>
      <w:r w:rsidRPr="003173CE">
        <w:rPr>
          <w:rFonts w:ascii="SimSun" w:eastAsia="SimSun" w:hAnsi="SimSun" w:hint="eastAsia"/>
          <w:sz w:val="21"/>
          <w:lang w:eastAsia="zh-CN"/>
        </w:rPr>
        <w:t>的标准并成为联合国共同体系的最佳实践。此外，继续将ICSC的执行标准纳入所有WIPO合同以及在CDIP/3上提出的咨询顾问花名册</w:t>
      </w:r>
      <w:r w:rsidR="003173CE">
        <w:rPr>
          <w:rFonts w:ascii="SimSun" w:eastAsia="SimSun" w:hAnsi="SimSun" w:hint="eastAsia"/>
          <w:sz w:val="21"/>
          <w:lang w:eastAsia="zh-CN"/>
        </w:rPr>
        <w:t>(</w:t>
      </w:r>
      <w:r w:rsidRPr="003173CE">
        <w:rPr>
          <w:rFonts w:ascii="SimSun" w:eastAsia="SimSun" w:hAnsi="SimSun" w:hint="eastAsia"/>
          <w:sz w:val="21"/>
          <w:lang w:eastAsia="zh-CN"/>
        </w:rPr>
        <w:t>ROC</w:t>
      </w:r>
      <w:r w:rsidR="003173CE">
        <w:rPr>
          <w:rFonts w:ascii="SimSun" w:eastAsia="SimSun" w:hAnsi="SimSun" w:hint="eastAsia"/>
          <w:sz w:val="21"/>
          <w:lang w:eastAsia="zh-CN"/>
        </w:rPr>
        <w:t>)</w:t>
      </w:r>
      <w:r w:rsidRPr="003173CE">
        <w:rPr>
          <w:rFonts w:ascii="SimSun" w:eastAsia="SimSun" w:hAnsi="SimSun" w:hint="eastAsia"/>
          <w:sz w:val="21"/>
          <w:lang w:eastAsia="zh-CN"/>
        </w:rPr>
        <w:t>中，该花名册在上两年期被加入到知识产权技术援助数据库中，并在2014年进行定期更新。</w:t>
      </w:r>
    </w:p>
    <w:p w:rsidR="00B7658A" w:rsidRPr="00BE38B6" w:rsidRDefault="00B7658A"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8"/>
        <w:gridCol w:w="2408"/>
        <w:gridCol w:w="1705"/>
        <w:gridCol w:w="2264"/>
        <w:gridCol w:w="6"/>
        <w:gridCol w:w="846"/>
      </w:tblGrid>
      <w:tr w:rsidR="00B7658A" w:rsidRPr="00C2239C" w:rsidTr="00173D28">
        <w:tc>
          <w:tcPr>
            <w:tcW w:w="9357" w:type="dxa"/>
            <w:gridSpan w:val="6"/>
            <w:tcBorders>
              <w:top w:val="single" w:sz="4" w:space="0" w:color="auto"/>
              <w:bottom w:val="single" w:sz="4" w:space="0" w:color="auto"/>
            </w:tcBorders>
            <w:shd w:val="clear" w:color="auto" w:fill="CCFFFF"/>
            <w:vAlign w:val="center"/>
          </w:tcPr>
          <w:p w:rsidR="00B7658A" w:rsidRPr="00C2239C" w:rsidRDefault="00B7658A" w:rsidP="00173D28">
            <w:pPr>
              <w:tabs>
                <w:tab w:val="left" w:pos="1452"/>
              </w:tabs>
              <w:spacing w:before="120" w:after="120"/>
              <w:ind w:left="1452" w:hanging="1452"/>
              <w:jc w:val="both"/>
              <w:rPr>
                <w:rFonts w:eastAsia="SimSun" w:cs="Arial"/>
                <w:b/>
                <w:bCs/>
                <w:sz w:val="16"/>
                <w:szCs w:val="16"/>
                <w:lang w:eastAsia="zh-CN"/>
              </w:rPr>
            </w:pPr>
            <w:r w:rsidRPr="00C2239C">
              <w:rPr>
                <w:rFonts w:eastAsia="SimSun" w:cs="Arial" w:hint="eastAsia"/>
                <w:b/>
                <w:bCs/>
                <w:sz w:val="16"/>
                <w:szCs w:val="16"/>
                <w:lang w:eastAsia="zh-CN"/>
              </w:rPr>
              <w:t>预期成果</w:t>
            </w:r>
            <w:r w:rsidR="009F63F9" w:rsidRPr="00C2239C">
              <w:rPr>
                <w:rFonts w:cs="Arial"/>
                <w:b/>
                <w:bCs/>
                <w:sz w:val="16"/>
                <w:szCs w:val="16"/>
                <w:lang w:eastAsia="zh-CN"/>
              </w:rPr>
              <w:t>：</w:t>
            </w:r>
            <w:r w:rsidRPr="00C2239C">
              <w:rPr>
                <w:rFonts w:cs="Arial"/>
                <w:b/>
                <w:bCs/>
                <w:sz w:val="16"/>
                <w:szCs w:val="16"/>
                <w:lang w:eastAsia="zh-CN"/>
              </w:rPr>
              <w:tab/>
            </w:r>
            <w:r w:rsidR="003173CE" w:rsidRPr="00C2239C">
              <w:rPr>
                <w:rFonts w:cs="Arial"/>
                <w:sz w:val="16"/>
                <w:szCs w:val="16"/>
                <w:lang w:eastAsia="zh-CN"/>
              </w:rPr>
              <w:t>九</w:t>
            </w:r>
            <w:r w:rsidRPr="00C2239C">
              <w:rPr>
                <w:rFonts w:cs="Arial"/>
                <w:sz w:val="16"/>
                <w:szCs w:val="16"/>
                <w:lang w:eastAsia="zh-CN"/>
              </w:rPr>
              <w:t>.1</w:t>
            </w:r>
            <w:r w:rsidRPr="00C2239C">
              <w:rPr>
                <w:rFonts w:eastAsia="SimSun" w:cs="Arial" w:hint="eastAsia"/>
                <w:sz w:val="16"/>
                <w:szCs w:val="16"/>
                <w:lang w:eastAsia="zh-CN"/>
              </w:rPr>
              <w:t>向内部用户和外部利益攸关方提供有效、高效、优质、面向用户的支助服务</w:t>
            </w:r>
          </w:p>
        </w:tc>
      </w:tr>
      <w:tr w:rsidR="00B7658A" w:rsidRPr="00C2239C" w:rsidTr="00173D28">
        <w:tc>
          <w:tcPr>
            <w:tcW w:w="2128" w:type="dxa"/>
            <w:tcBorders>
              <w:top w:val="single" w:sz="4" w:space="0" w:color="auto"/>
            </w:tcBorders>
            <w:shd w:val="clear" w:color="auto" w:fill="auto"/>
            <w:vAlign w:val="center"/>
          </w:tcPr>
          <w:p w:rsidR="00B7658A" w:rsidRPr="00C2239C" w:rsidRDefault="00B7658A" w:rsidP="00173D28">
            <w:pPr>
              <w:spacing w:after="120"/>
              <w:rPr>
                <w:rFonts w:eastAsia="SimSun" w:cs="Arial"/>
                <w:sz w:val="16"/>
                <w:szCs w:val="16"/>
                <w:lang w:eastAsia="zh-CN"/>
              </w:rPr>
            </w:pPr>
            <w:r w:rsidRPr="00C2239C">
              <w:rPr>
                <w:rFonts w:eastAsia="SimSun" w:cs="Arial" w:hint="eastAsia"/>
                <w:b/>
                <w:bCs/>
                <w:sz w:val="16"/>
                <w:szCs w:val="16"/>
                <w:lang w:eastAsia="zh-CN"/>
              </w:rPr>
              <w:t>效绩指标</w:t>
            </w:r>
          </w:p>
        </w:tc>
        <w:tc>
          <w:tcPr>
            <w:tcW w:w="2408" w:type="dxa"/>
            <w:tcBorders>
              <w:top w:val="single" w:sz="4" w:space="0" w:color="auto"/>
            </w:tcBorders>
            <w:shd w:val="clear" w:color="auto" w:fill="auto"/>
            <w:vAlign w:val="center"/>
          </w:tcPr>
          <w:p w:rsidR="00B7658A" w:rsidRPr="00C2239C" w:rsidRDefault="00B7658A" w:rsidP="00173D28">
            <w:pPr>
              <w:spacing w:after="120"/>
              <w:rPr>
                <w:rFonts w:eastAsia="SimSun" w:cs="Arial"/>
                <w:b/>
                <w:bCs/>
                <w:sz w:val="16"/>
                <w:szCs w:val="16"/>
                <w:lang w:eastAsia="zh-CN"/>
              </w:rPr>
            </w:pPr>
            <w:r w:rsidRPr="00C2239C">
              <w:rPr>
                <w:rFonts w:eastAsia="SimSun" w:cs="Arial" w:hint="eastAsia"/>
                <w:b/>
                <w:bCs/>
                <w:sz w:val="16"/>
                <w:szCs w:val="16"/>
                <w:lang w:eastAsia="zh-CN"/>
              </w:rPr>
              <w:t>基准</w:t>
            </w:r>
          </w:p>
        </w:tc>
        <w:tc>
          <w:tcPr>
            <w:tcW w:w="1705" w:type="dxa"/>
            <w:tcBorders>
              <w:top w:val="single" w:sz="4" w:space="0" w:color="auto"/>
            </w:tcBorders>
            <w:shd w:val="clear" w:color="auto" w:fill="auto"/>
            <w:tcMar>
              <w:top w:w="110" w:type="dxa"/>
            </w:tcMar>
            <w:vAlign w:val="center"/>
          </w:tcPr>
          <w:p w:rsidR="00B7658A" w:rsidRPr="00C2239C" w:rsidRDefault="00B7658A" w:rsidP="00173D28">
            <w:pPr>
              <w:spacing w:after="120"/>
              <w:rPr>
                <w:rFonts w:eastAsia="SimSun" w:cs="Arial"/>
                <w:b/>
                <w:sz w:val="16"/>
                <w:szCs w:val="16"/>
                <w:lang w:eastAsia="zh-CN"/>
              </w:rPr>
            </w:pPr>
            <w:r w:rsidRPr="00C2239C">
              <w:rPr>
                <w:rFonts w:eastAsia="SimSun" w:cs="Arial" w:hint="eastAsia"/>
                <w:b/>
                <w:sz w:val="16"/>
                <w:szCs w:val="16"/>
                <w:lang w:eastAsia="zh-CN"/>
              </w:rPr>
              <w:t>目标</w:t>
            </w:r>
          </w:p>
        </w:tc>
        <w:tc>
          <w:tcPr>
            <w:tcW w:w="2270" w:type="dxa"/>
            <w:gridSpan w:val="2"/>
            <w:tcBorders>
              <w:top w:val="single" w:sz="4" w:space="0" w:color="auto"/>
            </w:tcBorders>
            <w:shd w:val="clear" w:color="auto" w:fill="FFFFFF"/>
            <w:tcMar>
              <w:top w:w="110" w:type="dxa"/>
            </w:tcMar>
            <w:vAlign w:val="center"/>
          </w:tcPr>
          <w:p w:rsidR="00B7658A" w:rsidRPr="00C2239C" w:rsidRDefault="00B7658A" w:rsidP="00173D28">
            <w:pPr>
              <w:spacing w:after="120"/>
              <w:rPr>
                <w:rFonts w:eastAsia="SimSun" w:cs="Arial"/>
                <w:sz w:val="16"/>
                <w:szCs w:val="16"/>
                <w:lang w:eastAsia="zh-CN"/>
              </w:rPr>
            </w:pPr>
            <w:r w:rsidRPr="00C2239C">
              <w:rPr>
                <w:rFonts w:eastAsia="SimSun" w:cs="Arial" w:hint="eastAsia"/>
                <w:b/>
                <w:bCs/>
                <w:sz w:val="16"/>
                <w:szCs w:val="16"/>
                <w:lang w:eastAsia="zh-CN"/>
              </w:rPr>
              <w:t>效绩数据</w:t>
            </w:r>
          </w:p>
        </w:tc>
        <w:tc>
          <w:tcPr>
            <w:tcW w:w="846" w:type="dxa"/>
            <w:tcBorders>
              <w:top w:val="single" w:sz="4" w:space="0" w:color="auto"/>
            </w:tcBorders>
            <w:tcMar>
              <w:top w:w="110" w:type="dxa"/>
            </w:tcMar>
            <w:vAlign w:val="center"/>
          </w:tcPr>
          <w:p w:rsidR="00B7658A" w:rsidRPr="00C2239C" w:rsidRDefault="00B7658A" w:rsidP="00173D28">
            <w:pPr>
              <w:spacing w:after="120"/>
              <w:jc w:val="center"/>
              <w:rPr>
                <w:rFonts w:eastAsia="SimSun" w:cs="Arial"/>
                <w:b/>
                <w:bCs/>
                <w:sz w:val="16"/>
                <w:szCs w:val="16"/>
                <w:lang w:eastAsia="zh-CN"/>
              </w:rPr>
            </w:pPr>
            <w:r w:rsidRPr="00C2239C">
              <w:rPr>
                <w:rFonts w:eastAsia="SimSun" w:cs="Arial" w:hint="eastAsia"/>
                <w:b/>
                <w:bCs/>
                <w:sz w:val="16"/>
                <w:szCs w:val="16"/>
                <w:lang w:eastAsia="zh-CN"/>
              </w:rPr>
              <w:t>红绿灯系统</w:t>
            </w:r>
          </w:p>
        </w:tc>
      </w:tr>
      <w:tr w:rsidR="00B7658A" w:rsidRPr="00C2239C" w:rsidTr="00173D28">
        <w:tc>
          <w:tcPr>
            <w:tcW w:w="2128" w:type="dxa"/>
            <w:shd w:val="clear" w:color="auto" w:fill="auto"/>
          </w:tcPr>
          <w:p w:rsidR="002735A5" w:rsidRPr="00C2239C" w:rsidRDefault="002735A5" w:rsidP="00173D28">
            <w:pPr>
              <w:widowControl w:val="0"/>
              <w:autoSpaceDE w:val="0"/>
              <w:autoSpaceDN w:val="0"/>
              <w:adjustRightInd w:val="0"/>
              <w:rPr>
                <w:rFonts w:ascii="SimSun" w:eastAsia="SimSun" w:hAnsi="Times New Roman" w:cs="SimSun"/>
                <w:color w:val="000000"/>
                <w:sz w:val="16"/>
                <w:szCs w:val="16"/>
                <w:lang w:eastAsia="zh-CN"/>
              </w:rPr>
            </w:pPr>
            <w:r w:rsidRPr="00C2239C">
              <w:rPr>
                <w:rFonts w:eastAsia="SimSun" w:cs="Arial" w:hint="eastAsia"/>
                <w:sz w:val="16"/>
                <w:szCs w:val="16"/>
                <w:lang w:eastAsia="zh-CN"/>
              </w:rPr>
              <w:t>对人力资源服务表示满意的工作人员百分比</w:t>
            </w:r>
          </w:p>
          <w:p w:rsidR="002735A5" w:rsidRPr="00C2239C" w:rsidRDefault="002735A5" w:rsidP="00173D28">
            <w:pPr>
              <w:widowControl w:val="0"/>
              <w:autoSpaceDE w:val="0"/>
              <w:autoSpaceDN w:val="0"/>
              <w:adjustRightInd w:val="0"/>
              <w:rPr>
                <w:rFonts w:ascii="SimSun" w:eastAsia="SimSun" w:hAnsi="Times New Roman" w:cs="SimSun"/>
                <w:color w:val="000000"/>
                <w:sz w:val="16"/>
                <w:szCs w:val="16"/>
                <w:lang w:eastAsia="zh-CN"/>
              </w:rPr>
            </w:pPr>
          </w:p>
          <w:p w:rsidR="00B7658A" w:rsidRPr="00C2239C" w:rsidRDefault="00B7658A" w:rsidP="00173D28">
            <w:pPr>
              <w:rPr>
                <w:rFonts w:cs="Arial"/>
                <w:sz w:val="16"/>
                <w:szCs w:val="16"/>
                <w:lang w:eastAsia="zh-CN"/>
              </w:rPr>
            </w:pPr>
          </w:p>
        </w:tc>
        <w:tc>
          <w:tcPr>
            <w:tcW w:w="2408" w:type="dxa"/>
            <w:shd w:val="clear" w:color="auto" w:fill="auto"/>
          </w:tcPr>
          <w:p w:rsidR="00B7658A" w:rsidRPr="00C2239C" w:rsidRDefault="00B7658A" w:rsidP="00173D28">
            <w:pPr>
              <w:rPr>
                <w:rFonts w:ascii="KaiTi" w:eastAsia="KaiTi" w:hAnsi="KaiTi" w:cs="Arial"/>
                <w:i/>
                <w:color w:val="002060"/>
                <w:sz w:val="16"/>
                <w:szCs w:val="16"/>
                <w:lang w:eastAsia="zh-CN"/>
              </w:rPr>
            </w:pPr>
            <w:r w:rsidRPr="00C2239C">
              <w:rPr>
                <w:rFonts w:ascii="KaiTi" w:eastAsia="KaiTi" w:hAnsi="KaiTi" w:cs="Arial" w:hint="eastAsia"/>
                <w:i/>
                <w:color w:val="002060"/>
                <w:sz w:val="16"/>
                <w:szCs w:val="16"/>
                <w:lang w:eastAsia="zh-CN"/>
              </w:rPr>
              <w:t>2013年末最新基准</w:t>
            </w:r>
            <w:r w:rsidR="009F63F9" w:rsidRPr="00C2239C">
              <w:rPr>
                <w:rFonts w:ascii="KaiTi" w:eastAsia="KaiTi" w:hAnsi="KaiTi" w:cs="Arial"/>
                <w:i/>
                <w:color w:val="002060"/>
                <w:sz w:val="16"/>
                <w:szCs w:val="16"/>
                <w:lang w:eastAsia="zh-CN"/>
              </w:rPr>
              <w:t>：</w:t>
            </w:r>
          </w:p>
          <w:p w:rsidR="00B7658A" w:rsidRPr="00C2239C" w:rsidRDefault="00B7658A" w:rsidP="00173D28">
            <w:pPr>
              <w:rPr>
                <w:rFonts w:cs="Arial"/>
                <w:color w:val="002060"/>
                <w:sz w:val="16"/>
                <w:szCs w:val="16"/>
                <w:lang w:eastAsia="zh-CN"/>
              </w:rPr>
            </w:pPr>
            <w:r w:rsidRPr="00C2239C">
              <w:rPr>
                <w:rFonts w:eastAsia="SimSun" w:cs="Arial" w:hint="eastAsia"/>
                <w:color w:val="002060"/>
                <w:sz w:val="16"/>
                <w:szCs w:val="16"/>
                <w:lang w:eastAsia="zh-CN"/>
              </w:rPr>
              <w:t>非常满意</w:t>
            </w:r>
            <w:r w:rsidRPr="00C2239C">
              <w:rPr>
                <w:rFonts w:eastAsia="SimSun" w:cs="Arial" w:hint="eastAsia"/>
                <w:sz w:val="16"/>
                <w:szCs w:val="16"/>
                <w:lang w:eastAsia="zh-CN"/>
              </w:rPr>
              <w:t>：</w:t>
            </w:r>
            <w:r w:rsidRPr="00C2239C">
              <w:rPr>
                <w:rFonts w:cs="Arial"/>
                <w:color w:val="002060"/>
                <w:sz w:val="16"/>
                <w:szCs w:val="16"/>
                <w:lang w:eastAsia="zh-CN"/>
              </w:rPr>
              <w:t>31.2%</w:t>
            </w:r>
          </w:p>
          <w:p w:rsidR="00B7658A" w:rsidRPr="00C2239C" w:rsidRDefault="00B7658A" w:rsidP="00173D28">
            <w:pPr>
              <w:rPr>
                <w:rFonts w:cs="Arial"/>
                <w:color w:val="002060"/>
                <w:sz w:val="16"/>
                <w:szCs w:val="16"/>
                <w:lang w:eastAsia="zh-CN"/>
              </w:rPr>
            </w:pPr>
            <w:r w:rsidRPr="00C2239C">
              <w:rPr>
                <w:rFonts w:eastAsia="SimSun" w:cs="Arial" w:hint="eastAsia"/>
                <w:color w:val="002060"/>
                <w:sz w:val="16"/>
                <w:szCs w:val="16"/>
                <w:lang w:eastAsia="zh-CN"/>
              </w:rPr>
              <w:t>满意</w:t>
            </w:r>
            <w:r w:rsidRPr="00C2239C">
              <w:rPr>
                <w:rFonts w:eastAsia="SimSun" w:cs="Arial" w:hint="eastAsia"/>
                <w:sz w:val="16"/>
                <w:szCs w:val="16"/>
                <w:lang w:eastAsia="zh-CN"/>
              </w:rPr>
              <w:t>：</w:t>
            </w:r>
            <w:r w:rsidRPr="00C2239C">
              <w:rPr>
                <w:rFonts w:cs="Arial"/>
                <w:color w:val="002060"/>
                <w:sz w:val="16"/>
                <w:szCs w:val="16"/>
                <w:lang w:eastAsia="zh-CN"/>
              </w:rPr>
              <w:t>46.2%</w:t>
            </w:r>
          </w:p>
          <w:p w:rsidR="00B7658A" w:rsidRPr="00C2239C" w:rsidRDefault="00B7658A" w:rsidP="00173D28">
            <w:pPr>
              <w:rPr>
                <w:rFonts w:cs="Arial"/>
                <w:color w:val="002060"/>
                <w:sz w:val="16"/>
                <w:szCs w:val="16"/>
                <w:lang w:eastAsia="zh-CN"/>
              </w:rPr>
            </w:pPr>
            <w:r w:rsidRPr="00C2239C">
              <w:rPr>
                <w:rFonts w:eastAsia="SimSun" w:cs="Arial" w:hint="eastAsia"/>
                <w:color w:val="002060"/>
                <w:sz w:val="16"/>
                <w:szCs w:val="16"/>
                <w:lang w:eastAsia="zh-CN"/>
              </w:rPr>
              <w:t>不满意</w:t>
            </w:r>
            <w:r w:rsidRPr="00C2239C">
              <w:rPr>
                <w:rFonts w:eastAsia="SimSun" w:cs="Arial" w:hint="eastAsia"/>
                <w:sz w:val="16"/>
                <w:szCs w:val="16"/>
                <w:lang w:eastAsia="zh-CN"/>
              </w:rPr>
              <w:t>：</w:t>
            </w:r>
            <w:r w:rsidRPr="00C2239C">
              <w:rPr>
                <w:rFonts w:cs="Arial"/>
                <w:color w:val="002060"/>
                <w:sz w:val="16"/>
                <w:szCs w:val="16"/>
                <w:lang w:eastAsia="zh-CN"/>
              </w:rPr>
              <w:t>18.9%</w:t>
            </w:r>
          </w:p>
          <w:p w:rsidR="00B7658A" w:rsidRPr="00C2239C" w:rsidRDefault="00B7658A" w:rsidP="00173D28">
            <w:pPr>
              <w:rPr>
                <w:rFonts w:ascii="KaiTi" w:eastAsia="KaiTi" w:hAnsi="KaiTi" w:cs="Arial"/>
                <w:i/>
                <w:color w:val="002060"/>
                <w:sz w:val="16"/>
                <w:szCs w:val="16"/>
                <w:lang w:eastAsia="zh-CN"/>
              </w:rPr>
            </w:pPr>
            <w:r w:rsidRPr="00C2239C">
              <w:rPr>
                <w:rFonts w:eastAsia="SimSun" w:cs="Arial" w:hint="eastAsia"/>
                <w:color w:val="002060"/>
                <w:sz w:val="16"/>
                <w:szCs w:val="16"/>
                <w:lang w:eastAsia="zh-CN"/>
              </w:rPr>
              <w:t>非常不满意</w:t>
            </w:r>
            <w:r w:rsidRPr="00C2239C">
              <w:rPr>
                <w:rFonts w:eastAsia="SimSun" w:cs="Arial" w:hint="eastAsia"/>
                <w:sz w:val="16"/>
                <w:szCs w:val="16"/>
                <w:lang w:eastAsia="zh-CN"/>
              </w:rPr>
              <w:t>：</w:t>
            </w:r>
            <w:r w:rsidRPr="00C2239C">
              <w:rPr>
                <w:rFonts w:cs="Arial"/>
                <w:color w:val="002060"/>
                <w:sz w:val="16"/>
                <w:szCs w:val="16"/>
                <w:lang w:eastAsia="zh-CN"/>
              </w:rPr>
              <w:t>3.7%</w:t>
            </w:r>
          </w:p>
          <w:p w:rsidR="00B7658A" w:rsidRPr="00C2239C" w:rsidRDefault="00B7658A" w:rsidP="00173D28">
            <w:pPr>
              <w:rPr>
                <w:rFonts w:ascii="KaiTi" w:eastAsia="KaiTi" w:hAnsi="KaiTi" w:cs="Arial"/>
                <w:i/>
                <w:color w:val="002060"/>
                <w:sz w:val="16"/>
                <w:szCs w:val="16"/>
                <w:lang w:eastAsia="zh-CN"/>
              </w:rPr>
            </w:pPr>
          </w:p>
          <w:p w:rsidR="00B7658A" w:rsidRPr="00C2239C" w:rsidRDefault="00B7658A" w:rsidP="00173D28">
            <w:pPr>
              <w:rPr>
                <w:rFonts w:cs="Arial"/>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年计划和预算原始基准</w:t>
            </w:r>
            <w:r w:rsidR="009F63F9" w:rsidRPr="00C2239C">
              <w:rPr>
                <w:rFonts w:ascii="KaiTi" w:eastAsia="KaiTi" w:hAnsi="KaiTi" w:cs="Arial"/>
                <w:i/>
                <w:sz w:val="16"/>
                <w:szCs w:val="16"/>
                <w:lang w:eastAsia="zh-CN"/>
              </w:rPr>
              <w:t>：</w:t>
            </w:r>
            <w:r w:rsidRPr="00C2239C">
              <w:rPr>
                <w:rFonts w:eastAsia="SimSun" w:cs="Arial" w:hint="eastAsia"/>
                <w:sz w:val="16"/>
                <w:szCs w:val="16"/>
                <w:lang w:eastAsia="zh-CN"/>
              </w:rPr>
              <w:t>非常满意：</w:t>
            </w:r>
            <w:r w:rsidRPr="00C2239C">
              <w:rPr>
                <w:rFonts w:cs="Arial"/>
                <w:sz w:val="16"/>
                <w:szCs w:val="16"/>
                <w:lang w:eastAsia="zh-CN"/>
              </w:rPr>
              <w:t>31.2%</w:t>
            </w:r>
          </w:p>
          <w:p w:rsidR="00B7658A" w:rsidRPr="00C2239C" w:rsidRDefault="00B7658A" w:rsidP="00173D28">
            <w:pPr>
              <w:rPr>
                <w:rFonts w:cs="Arial"/>
                <w:sz w:val="16"/>
                <w:szCs w:val="16"/>
                <w:lang w:eastAsia="zh-CN"/>
              </w:rPr>
            </w:pPr>
            <w:r w:rsidRPr="00C2239C">
              <w:rPr>
                <w:rFonts w:eastAsia="SimSun" w:cs="Arial" w:hint="eastAsia"/>
                <w:sz w:val="16"/>
                <w:szCs w:val="16"/>
                <w:lang w:eastAsia="zh-CN"/>
              </w:rPr>
              <w:t>满意：</w:t>
            </w:r>
            <w:r w:rsidRPr="00C2239C">
              <w:rPr>
                <w:rFonts w:cs="Arial"/>
                <w:sz w:val="16"/>
                <w:szCs w:val="16"/>
                <w:lang w:eastAsia="zh-CN"/>
              </w:rPr>
              <w:t>48.8%</w:t>
            </w:r>
          </w:p>
          <w:p w:rsidR="00B7658A" w:rsidRPr="00C2239C" w:rsidRDefault="00B7658A" w:rsidP="00173D28">
            <w:pPr>
              <w:rPr>
                <w:rFonts w:cs="Arial"/>
                <w:sz w:val="16"/>
                <w:szCs w:val="16"/>
                <w:lang w:eastAsia="zh-CN"/>
              </w:rPr>
            </w:pPr>
            <w:r w:rsidRPr="00C2239C">
              <w:rPr>
                <w:rFonts w:eastAsia="SimSun" w:cs="Arial" w:hint="eastAsia"/>
                <w:sz w:val="16"/>
                <w:szCs w:val="16"/>
                <w:lang w:eastAsia="zh-CN"/>
              </w:rPr>
              <w:t>不满意：</w:t>
            </w:r>
            <w:r w:rsidRPr="00C2239C">
              <w:rPr>
                <w:rFonts w:cs="Arial"/>
                <w:sz w:val="16"/>
                <w:szCs w:val="16"/>
                <w:lang w:eastAsia="zh-CN"/>
              </w:rPr>
              <w:t>17.1%</w:t>
            </w:r>
          </w:p>
          <w:p w:rsidR="00B7658A" w:rsidRPr="00C2239C" w:rsidRDefault="00B7658A" w:rsidP="00173D28">
            <w:pPr>
              <w:rPr>
                <w:rFonts w:cs="Arial"/>
                <w:sz w:val="16"/>
                <w:szCs w:val="16"/>
                <w:lang w:eastAsia="zh-CN"/>
              </w:rPr>
            </w:pPr>
            <w:r w:rsidRPr="00C2239C">
              <w:rPr>
                <w:rFonts w:eastAsia="SimSun" w:cs="Arial" w:hint="eastAsia"/>
                <w:sz w:val="16"/>
                <w:szCs w:val="16"/>
                <w:lang w:eastAsia="zh-CN"/>
              </w:rPr>
              <w:t>非常不满意：</w:t>
            </w:r>
            <w:r w:rsidRPr="00C2239C">
              <w:rPr>
                <w:rFonts w:cs="Arial"/>
                <w:sz w:val="16"/>
                <w:szCs w:val="16"/>
                <w:lang w:eastAsia="zh-CN"/>
              </w:rPr>
              <w:t>2.9%</w:t>
            </w:r>
          </w:p>
          <w:p w:rsidR="00B7658A" w:rsidRPr="00C2239C" w:rsidRDefault="00B7658A" w:rsidP="00173D28">
            <w:pPr>
              <w:rPr>
                <w:rFonts w:cs="Arial"/>
                <w:sz w:val="16"/>
                <w:szCs w:val="16"/>
                <w:lang w:eastAsia="zh-CN"/>
              </w:rPr>
            </w:pPr>
          </w:p>
        </w:tc>
        <w:tc>
          <w:tcPr>
            <w:tcW w:w="1705" w:type="dxa"/>
            <w:shd w:val="clear" w:color="auto" w:fill="auto"/>
            <w:tcMar>
              <w:top w:w="110" w:type="dxa"/>
            </w:tcMar>
          </w:tcPr>
          <w:p w:rsidR="00B7658A" w:rsidRPr="00C2239C" w:rsidRDefault="00B7658A" w:rsidP="00173D28">
            <w:pPr>
              <w:rPr>
                <w:rFonts w:eastAsia="SimSun" w:cs="Arial"/>
                <w:sz w:val="16"/>
                <w:szCs w:val="16"/>
                <w:lang w:eastAsia="zh-CN"/>
              </w:rPr>
            </w:pPr>
            <w:r w:rsidRPr="00C2239C">
              <w:rPr>
                <w:rFonts w:eastAsia="SimSun" w:cs="Arial"/>
                <w:sz w:val="16"/>
                <w:szCs w:val="16"/>
                <w:lang w:eastAsia="zh-CN"/>
              </w:rPr>
              <w:t>85%</w:t>
            </w:r>
            <w:r w:rsidRPr="00C2239C">
              <w:rPr>
                <w:rFonts w:eastAsia="SimSun" w:cs="Arial" w:hint="eastAsia"/>
                <w:sz w:val="16"/>
                <w:szCs w:val="16"/>
                <w:lang w:eastAsia="zh-CN"/>
              </w:rPr>
              <w:t>非常满意或满意</w:t>
            </w:r>
          </w:p>
        </w:tc>
        <w:tc>
          <w:tcPr>
            <w:tcW w:w="2270" w:type="dxa"/>
            <w:gridSpan w:val="2"/>
            <w:shd w:val="clear" w:color="auto" w:fill="FFFFFF"/>
            <w:tcMar>
              <w:top w:w="110" w:type="dxa"/>
            </w:tcMar>
          </w:tcPr>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非常满意</w:t>
            </w:r>
            <w:r w:rsidR="009F63F9" w:rsidRPr="00C2239C">
              <w:rPr>
                <w:rFonts w:eastAsia="SimSun" w:cs="Arial"/>
                <w:sz w:val="16"/>
                <w:szCs w:val="16"/>
                <w:lang w:eastAsia="zh-CN"/>
              </w:rPr>
              <w:t>：</w:t>
            </w:r>
            <w:r w:rsidRPr="00C2239C">
              <w:rPr>
                <w:rFonts w:eastAsia="SimSun" w:cs="Arial"/>
                <w:sz w:val="16"/>
                <w:szCs w:val="16"/>
                <w:lang w:eastAsia="zh-CN"/>
              </w:rPr>
              <w:t>30.8%</w:t>
            </w:r>
          </w:p>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满意</w:t>
            </w:r>
            <w:r w:rsidR="009F63F9" w:rsidRPr="00C2239C">
              <w:rPr>
                <w:rFonts w:eastAsia="SimSun" w:cs="Arial"/>
                <w:sz w:val="16"/>
                <w:szCs w:val="16"/>
                <w:lang w:eastAsia="zh-CN"/>
              </w:rPr>
              <w:t>：</w:t>
            </w:r>
            <w:r w:rsidRPr="00C2239C">
              <w:rPr>
                <w:rFonts w:eastAsia="SimSun" w:cs="Arial"/>
                <w:sz w:val="16"/>
                <w:szCs w:val="16"/>
                <w:lang w:eastAsia="zh-CN"/>
              </w:rPr>
              <w:t>49.1%</w:t>
            </w:r>
          </w:p>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不满意</w:t>
            </w:r>
            <w:r w:rsidR="009F63F9" w:rsidRPr="00C2239C">
              <w:rPr>
                <w:rFonts w:eastAsia="SimSun" w:cs="Arial"/>
                <w:sz w:val="16"/>
                <w:szCs w:val="16"/>
                <w:lang w:eastAsia="zh-CN"/>
              </w:rPr>
              <w:t>：</w:t>
            </w:r>
            <w:r w:rsidRPr="00C2239C">
              <w:rPr>
                <w:rFonts w:eastAsia="SimSun" w:cs="Arial"/>
                <w:sz w:val="16"/>
                <w:szCs w:val="16"/>
                <w:lang w:eastAsia="zh-CN"/>
              </w:rPr>
              <w:t>17.6%</w:t>
            </w:r>
          </w:p>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非常不满意</w:t>
            </w:r>
            <w:r w:rsidR="009F63F9" w:rsidRPr="00C2239C">
              <w:rPr>
                <w:rFonts w:eastAsia="SimSun" w:cs="Arial"/>
                <w:sz w:val="16"/>
                <w:szCs w:val="16"/>
                <w:lang w:eastAsia="zh-CN"/>
              </w:rPr>
              <w:t>：</w:t>
            </w:r>
            <w:r w:rsidRPr="00C2239C">
              <w:rPr>
                <w:rFonts w:eastAsia="SimSun" w:cs="Arial"/>
                <w:sz w:val="16"/>
                <w:szCs w:val="16"/>
                <w:lang w:eastAsia="zh-CN"/>
              </w:rPr>
              <w:t>2.5%</w:t>
            </w:r>
          </w:p>
        </w:tc>
        <w:tc>
          <w:tcPr>
            <w:tcW w:w="846" w:type="dxa"/>
            <w:tcMar>
              <w:top w:w="110" w:type="dxa"/>
            </w:tcMar>
          </w:tcPr>
          <w:p w:rsidR="00B7658A" w:rsidRPr="00C2239C" w:rsidRDefault="00B7658A" w:rsidP="00173D28">
            <w:pPr>
              <w:jc w:val="center"/>
              <w:rPr>
                <w:rFonts w:eastAsia="SimSun" w:cs="Arial"/>
                <w:b/>
                <w:bCs/>
                <w:sz w:val="16"/>
                <w:szCs w:val="16"/>
                <w:lang w:eastAsia="zh-CN"/>
              </w:rPr>
            </w:pPr>
            <w:r w:rsidRPr="00C2239C">
              <w:rPr>
                <w:rStyle w:val="Style5"/>
                <w:rFonts w:asciiTheme="minorHAnsi" w:eastAsia="SimSun" w:hAnsiTheme="minorHAnsi" w:cs="Arial" w:hint="eastAsia"/>
                <w:b/>
                <w:color w:val="00B050"/>
                <w:sz w:val="16"/>
                <w:szCs w:val="16"/>
                <w:lang w:eastAsia="zh-CN"/>
              </w:rPr>
              <w:t>符合预期</w:t>
            </w:r>
          </w:p>
        </w:tc>
      </w:tr>
      <w:tr w:rsidR="00B7658A" w:rsidRPr="00C2239C" w:rsidTr="00173D28">
        <w:tc>
          <w:tcPr>
            <w:tcW w:w="2128" w:type="dxa"/>
            <w:shd w:val="clear" w:color="auto" w:fill="auto"/>
          </w:tcPr>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及时、准确及高效的人力资源运行服务</w:t>
            </w:r>
          </w:p>
          <w:p w:rsidR="00B7658A" w:rsidRPr="00C2239C" w:rsidRDefault="00B7658A" w:rsidP="00173D28">
            <w:pPr>
              <w:rPr>
                <w:rFonts w:cs="Arial"/>
                <w:sz w:val="16"/>
                <w:szCs w:val="16"/>
                <w:lang w:eastAsia="zh-CN"/>
              </w:rPr>
            </w:pPr>
          </w:p>
        </w:tc>
        <w:tc>
          <w:tcPr>
            <w:tcW w:w="2408" w:type="dxa"/>
            <w:shd w:val="clear" w:color="auto" w:fill="auto"/>
          </w:tcPr>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7</w:t>
            </w:r>
            <w:r w:rsidRPr="00C2239C">
              <w:rPr>
                <w:rFonts w:eastAsia="SimSun" w:cs="Arial" w:hint="eastAsia"/>
                <w:sz w:val="16"/>
                <w:szCs w:val="16"/>
                <w:lang w:eastAsia="zh-CN"/>
              </w:rPr>
              <w:t>个工作日</w:t>
            </w:r>
          </w:p>
          <w:p w:rsidR="00B7658A" w:rsidRPr="00C2239C" w:rsidRDefault="00B7658A" w:rsidP="00173D28">
            <w:pPr>
              <w:rPr>
                <w:rFonts w:cs="Arial"/>
                <w:sz w:val="16"/>
                <w:szCs w:val="16"/>
              </w:rPr>
            </w:pPr>
          </w:p>
        </w:tc>
        <w:tc>
          <w:tcPr>
            <w:tcW w:w="1705" w:type="dxa"/>
            <w:shd w:val="clear" w:color="auto" w:fill="auto"/>
            <w:tcMar>
              <w:top w:w="110" w:type="dxa"/>
            </w:tcMar>
          </w:tcPr>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5</w:t>
            </w:r>
            <w:r w:rsidRPr="00C2239C">
              <w:rPr>
                <w:rFonts w:eastAsia="SimSun" w:cs="Arial" w:hint="eastAsia"/>
                <w:sz w:val="16"/>
                <w:szCs w:val="16"/>
                <w:lang w:eastAsia="zh-CN"/>
              </w:rPr>
              <w:t>个工作日</w:t>
            </w:r>
          </w:p>
        </w:tc>
        <w:tc>
          <w:tcPr>
            <w:tcW w:w="2270" w:type="dxa"/>
            <w:gridSpan w:val="2"/>
            <w:shd w:val="clear" w:color="auto" w:fill="FFFFFF"/>
            <w:tcMar>
              <w:top w:w="110" w:type="dxa"/>
            </w:tcMar>
          </w:tcPr>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6</w:t>
            </w:r>
            <w:r w:rsidRPr="00C2239C">
              <w:rPr>
                <w:rFonts w:eastAsia="SimSun" w:cs="Arial" w:hint="eastAsia"/>
                <w:sz w:val="16"/>
                <w:szCs w:val="16"/>
                <w:lang w:eastAsia="zh-CN"/>
              </w:rPr>
              <w:t>个到</w:t>
            </w:r>
            <w:r w:rsidRPr="00C2239C">
              <w:rPr>
                <w:rFonts w:eastAsia="SimSun" w:cs="Arial" w:hint="eastAsia"/>
                <w:sz w:val="16"/>
                <w:szCs w:val="16"/>
                <w:lang w:eastAsia="zh-CN"/>
              </w:rPr>
              <w:t>6.5</w:t>
            </w:r>
            <w:r w:rsidRPr="00C2239C">
              <w:rPr>
                <w:rFonts w:eastAsia="SimSun" w:cs="Arial" w:hint="eastAsia"/>
                <w:sz w:val="16"/>
                <w:szCs w:val="16"/>
                <w:lang w:eastAsia="zh-CN"/>
              </w:rPr>
              <w:t>个工作日间</w:t>
            </w:r>
          </w:p>
        </w:tc>
        <w:tc>
          <w:tcPr>
            <w:tcW w:w="846" w:type="dxa"/>
            <w:tcMar>
              <w:top w:w="110" w:type="dxa"/>
            </w:tcMar>
          </w:tcPr>
          <w:p w:rsidR="00B7658A" w:rsidRPr="00C2239C" w:rsidRDefault="00B7658A" w:rsidP="00173D28">
            <w:pPr>
              <w:jc w:val="center"/>
              <w:rPr>
                <w:rFonts w:eastAsia="SimSun" w:cs="Arial"/>
                <w:bCs/>
                <w:sz w:val="16"/>
                <w:szCs w:val="16"/>
                <w:lang w:eastAsia="zh-CN"/>
              </w:rPr>
            </w:pPr>
            <w:r w:rsidRPr="00C2239C">
              <w:rPr>
                <w:rStyle w:val="Style5"/>
                <w:rFonts w:asciiTheme="minorHAnsi" w:eastAsia="SimSun" w:hAnsiTheme="minorHAnsi" w:cs="Arial" w:hint="eastAsia"/>
                <w:b/>
                <w:color w:val="00B050"/>
                <w:sz w:val="16"/>
                <w:szCs w:val="16"/>
                <w:lang w:eastAsia="zh-CN"/>
              </w:rPr>
              <w:t>符合预期</w:t>
            </w:r>
          </w:p>
        </w:tc>
      </w:tr>
      <w:tr w:rsidR="00B7658A" w:rsidRPr="00C2239C" w:rsidTr="00173D28">
        <w:tc>
          <w:tcPr>
            <w:tcW w:w="9357" w:type="dxa"/>
            <w:gridSpan w:val="6"/>
            <w:tcBorders>
              <w:top w:val="single" w:sz="4" w:space="0" w:color="auto"/>
              <w:bottom w:val="single" w:sz="4" w:space="0" w:color="auto"/>
            </w:tcBorders>
            <w:shd w:val="clear" w:color="auto" w:fill="CCFFFF"/>
            <w:vAlign w:val="center"/>
          </w:tcPr>
          <w:p w:rsidR="00B7658A" w:rsidRPr="00C2239C" w:rsidRDefault="00B7658A" w:rsidP="003F1993">
            <w:pPr>
              <w:keepNext/>
              <w:tabs>
                <w:tab w:val="left" w:pos="1452"/>
              </w:tabs>
              <w:spacing w:before="120" w:after="120"/>
              <w:ind w:left="1452" w:hanging="1452"/>
              <w:rPr>
                <w:rFonts w:eastAsia="SimSun" w:cs="Arial"/>
                <w:b/>
                <w:bCs/>
                <w:sz w:val="16"/>
                <w:szCs w:val="16"/>
                <w:lang w:eastAsia="zh-CN"/>
              </w:rPr>
            </w:pPr>
            <w:r w:rsidRPr="00C2239C">
              <w:rPr>
                <w:rFonts w:eastAsia="SimSun" w:cs="Arial" w:hint="eastAsia"/>
                <w:b/>
                <w:bCs/>
                <w:sz w:val="16"/>
                <w:szCs w:val="16"/>
                <w:lang w:eastAsia="zh-CN"/>
              </w:rPr>
              <w:t>预期成果</w:t>
            </w:r>
            <w:r w:rsidR="009F63F9" w:rsidRPr="00C2239C">
              <w:rPr>
                <w:rFonts w:cs="Arial"/>
                <w:b/>
                <w:bCs/>
                <w:sz w:val="16"/>
                <w:szCs w:val="16"/>
                <w:lang w:eastAsia="zh-CN"/>
              </w:rPr>
              <w:t>：</w:t>
            </w:r>
            <w:r w:rsidRPr="00C2239C">
              <w:rPr>
                <w:rFonts w:cs="Arial"/>
                <w:b/>
                <w:bCs/>
                <w:sz w:val="16"/>
                <w:szCs w:val="16"/>
                <w:lang w:eastAsia="zh-CN"/>
              </w:rPr>
              <w:tab/>
            </w:r>
            <w:r w:rsidR="003173CE" w:rsidRPr="00C2239C">
              <w:rPr>
                <w:rFonts w:cs="Arial"/>
                <w:sz w:val="16"/>
                <w:szCs w:val="16"/>
                <w:lang w:eastAsia="zh-CN"/>
              </w:rPr>
              <w:t>九</w:t>
            </w:r>
            <w:r w:rsidRPr="00C2239C">
              <w:rPr>
                <w:rFonts w:cs="Arial"/>
                <w:sz w:val="16"/>
                <w:szCs w:val="16"/>
                <w:lang w:eastAsia="zh-CN"/>
              </w:rPr>
              <w:t>.2</w:t>
            </w:r>
            <w:r w:rsidRPr="00C2239C">
              <w:rPr>
                <w:rFonts w:eastAsia="SimSun" w:cs="Arial" w:hint="eastAsia"/>
                <w:sz w:val="16"/>
                <w:szCs w:val="16"/>
                <w:lang w:eastAsia="zh-CN"/>
              </w:rPr>
              <w:t>秘书处灵活顺畅地发挥职能，工作人员得到良好管理，具有适当技能，能有效地交付成果</w:t>
            </w:r>
          </w:p>
        </w:tc>
      </w:tr>
      <w:tr w:rsidR="00B7658A" w:rsidRPr="00C2239C" w:rsidTr="00173D28">
        <w:tc>
          <w:tcPr>
            <w:tcW w:w="2128" w:type="dxa"/>
            <w:tcBorders>
              <w:top w:val="single" w:sz="4" w:space="0" w:color="auto"/>
            </w:tcBorders>
            <w:shd w:val="clear" w:color="auto" w:fill="auto"/>
            <w:vAlign w:val="center"/>
          </w:tcPr>
          <w:p w:rsidR="00B7658A" w:rsidRPr="00C2239C" w:rsidRDefault="00B7658A" w:rsidP="003F1993">
            <w:pPr>
              <w:keepNext/>
              <w:rPr>
                <w:rFonts w:eastAsia="SimSun" w:cs="Arial"/>
                <w:sz w:val="16"/>
                <w:szCs w:val="16"/>
                <w:lang w:eastAsia="zh-CN"/>
              </w:rPr>
            </w:pPr>
            <w:r w:rsidRPr="00C2239C">
              <w:rPr>
                <w:rFonts w:eastAsia="SimSun" w:cs="Arial" w:hint="eastAsia"/>
                <w:b/>
                <w:bCs/>
                <w:sz w:val="16"/>
                <w:szCs w:val="16"/>
                <w:lang w:eastAsia="zh-CN"/>
              </w:rPr>
              <w:t>效绩指标</w:t>
            </w:r>
          </w:p>
        </w:tc>
        <w:tc>
          <w:tcPr>
            <w:tcW w:w="2408" w:type="dxa"/>
            <w:tcBorders>
              <w:top w:val="single" w:sz="4" w:space="0" w:color="auto"/>
            </w:tcBorders>
            <w:shd w:val="clear" w:color="auto" w:fill="auto"/>
            <w:vAlign w:val="center"/>
          </w:tcPr>
          <w:p w:rsidR="00B7658A" w:rsidRPr="00C2239C" w:rsidRDefault="00B7658A" w:rsidP="00173D28">
            <w:pPr>
              <w:rPr>
                <w:rFonts w:eastAsia="SimSun" w:cs="Arial"/>
                <w:b/>
                <w:bCs/>
                <w:sz w:val="16"/>
                <w:szCs w:val="16"/>
                <w:lang w:eastAsia="zh-CN"/>
              </w:rPr>
            </w:pPr>
            <w:r w:rsidRPr="00C2239C">
              <w:rPr>
                <w:rFonts w:eastAsia="SimSun" w:cs="Arial" w:hint="eastAsia"/>
                <w:b/>
                <w:bCs/>
                <w:sz w:val="16"/>
                <w:szCs w:val="16"/>
                <w:lang w:eastAsia="zh-CN"/>
              </w:rPr>
              <w:t>基准</w:t>
            </w:r>
          </w:p>
        </w:tc>
        <w:tc>
          <w:tcPr>
            <w:tcW w:w="1705" w:type="dxa"/>
            <w:tcBorders>
              <w:top w:val="single" w:sz="4" w:space="0" w:color="auto"/>
            </w:tcBorders>
            <w:shd w:val="clear" w:color="auto" w:fill="auto"/>
            <w:tcMar>
              <w:top w:w="110" w:type="dxa"/>
            </w:tcMar>
            <w:vAlign w:val="center"/>
          </w:tcPr>
          <w:p w:rsidR="00B7658A" w:rsidRPr="00C2239C" w:rsidRDefault="00B7658A" w:rsidP="00173D28">
            <w:pPr>
              <w:rPr>
                <w:rFonts w:eastAsia="SimSun" w:cs="Arial"/>
                <w:b/>
                <w:sz w:val="16"/>
                <w:szCs w:val="16"/>
                <w:lang w:eastAsia="zh-CN"/>
              </w:rPr>
            </w:pPr>
            <w:r w:rsidRPr="00C2239C">
              <w:rPr>
                <w:rFonts w:eastAsia="SimSun" w:cs="Arial" w:hint="eastAsia"/>
                <w:b/>
                <w:sz w:val="16"/>
                <w:szCs w:val="16"/>
                <w:lang w:eastAsia="zh-CN"/>
              </w:rPr>
              <w:t>目标</w:t>
            </w:r>
          </w:p>
        </w:tc>
        <w:tc>
          <w:tcPr>
            <w:tcW w:w="2264" w:type="dxa"/>
            <w:tcBorders>
              <w:top w:val="single" w:sz="4" w:space="0" w:color="auto"/>
            </w:tcBorders>
            <w:shd w:val="clear" w:color="auto" w:fill="FFFFFF"/>
            <w:tcMar>
              <w:top w:w="110" w:type="dxa"/>
            </w:tcMar>
            <w:vAlign w:val="center"/>
          </w:tcPr>
          <w:p w:rsidR="00B7658A" w:rsidRPr="00C2239C" w:rsidRDefault="00B7658A" w:rsidP="00173D28">
            <w:pPr>
              <w:rPr>
                <w:rFonts w:eastAsia="SimSun" w:cs="Arial"/>
                <w:sz w:val="16"/>
                <w:szCs w:val="16"/>
                <w:lang w:eastAsia="zh-CN"/>
              </w:rPr>
            </w:pPr>
            <w:r w:rsidRPr="00C2239C">
              <w:rPr>
                <w:rFonts w:eastAsia="SimSun" w:cs="Arial" w:hint="eastAsia"/>
                <w:b/>
                <w:bCs/>
                <w:sz w:val="16"/>
                <w:szCs w:val="16"/>
                <w:lang w:eastAsia="zh-CN"/>
              </w:rPr>
              <w:t>效绩数据</w:t>
            </w:r>
          </w:p>
        </w:tc>
        <w:tc>
          <w:tcPr>
            <w:tcW w:w="852" w:type="dxa"/>
            <w:gridSpan w:val="2"/>
            <w:tcBorders>
              <w:top w:val="single" w:sz="4" w:space="0" w:color="auto"/>
            </w:tcBorders>
            <w:tcMar>
              <w:top w:w="110" w:type="dxa"/>
            </w:tcMar>
            <w:vAlign w:val="center"/>
          </w:tcPr>
          <w:p w:rsidR="00B7658A" w:rsidRPr="00C2239C" w:rsidRDefault="00B7658A" w:rsidP="00173D28">
            <w:pPr>
              <w:jc w:val="center"/>
              <w:rPr>
                <w:rFonts w:eastAsia="SimSun" w:cs="Arial"/>
                <w:b/>
                <w:bCs/>
                <w:sz w:val="16"/>
                <w:szCs w:val="16"/>
                <w:lang w:eastAsia="zh-CN"/>
              </w:rPr>
            </w:pPr>
            <w:r w:rsidRPr="00C2239C">
              <w:rPr>
                <w:rFonts w:eastAsia="SimSun" w:cs="Arial" w:hint="eastAsia"/>
                <w:b/>
                <w:bCs/>
                <w:sz w:val="16"/>
                <w:szCs w:val="16"/>
                <w:lang w:eastAsia="zh-CN"/>
              </w:rPr>
              <w:t>红绿灯系统</w:t>
            </w:r>
          </w:p>
        </w:tc>
      </w:tr>
      <w:tr w:rsidR="00B7658A" w:rsidRPr="00C2239C" w:rsidTr="00173D28">
        <w:tc>
          <w:tcPr>
            <w:tcW w:w="2128" w:type="dxa"/>
            <w:shd w:val="clear" w:color="auto" w:fill="auto"/>
          </w:tcPr>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招聘周期</w:t>
            </w:r>
          </w:p>
        </w:tc>
        <w:tc>
          <w:tcPr>
            <w:tcW w:w="2408" w:type="dxa"/>
            <w:shd w:val="clear" w:color="auto" w:fill="auto"/>
          </w:tcPr>
          <w:p w:rsidR="00B7658A" w:rsidRPr="00C2239C" w:rsidRDefault="00B7658A" w:rsidP="00173D28">
            <w:pPr>
              <w:rPr>
                <w:rFonts w:ascii="KaiTi" w:eastAsia="KaiTi" w:hAnsi="KaiTi" w:cs="Arial"/>
                <w:i/>
                <w:color w:val="002060"/>
                <w:sz w:val="16"/>
                <w:szCs w:val="16"/>
                <w:lang w:eastAsia="zh-CN"/>
              </w:rPr>
            </w:pPr>
            <w:r w:rsidRPr="00C2239C">
              <w:rPr>
                <w:rFonts w:ascii="KaiTi" w:eastAsia="KaiTi" w:hAnsi="KaiTi" w:cs="Arial"/>
                <w:i/>
                <w:color w:val="002060"/>
                <w:sz w:val="16"/>
                <w:szCs w:val="16"/>
                <w:lang w:eastAsia="zh-CN"/>
              </w:rPr>
              <w:t>201</w:t>
            </w:r>
            <w:r w:rsidRPr="00C2239C">
              <w:rPr>
                <w:rFonts w:ascii="KaiTi" w:eastAsia="KaiTi" w:hAnsi="KaiTi" w:cs="Arial" w:hint="eastAsia"/>
                <w:i/>
                <w:color w:val="002060"/>
                <w:sz w:val="16"/>
                <w:szCs w:val="16"/>
                <w:lang w:eastAsia="zh-CN"/>
              </w:rPr>
              <w:t>3年末更新基准：</w:t>
            </w:r>
          </w:p>
          <w:p w:rsidR="00B7658A" w:rsidRPr="00C2239C" w:rsidRDefault="00B7658A" w:rsidP="00173D28">
            <w:pPr>
              <w:rPr>
                <w:rFonts w:eastAsia="SimSun" w:cs="Arial"/>
                <w:color w:val="002060"/>
                <w:sz w:val="16"/>
                <w:szCs w:val="16"/>
                <w:lang w:eastAsia="zh-CN"/>
              </w:rPr>
            </w:pPr>
            <w:r w:rsidRPr="00C2239C">
              <w:rPr>
                <w:rFonts w:eastAsia="SimSun" w:cs="Arial" w:hint="eastAsia"/>
                <w:color w:val="002060"/>
                <w:sz w:val="16"/>
                <w:szCs w:val="16"/>
                <w:lang w:eastAsia="zh-CN"/>
              </w:rPr>
              <w:t>两年期平均值</w:t>
            </w:r>
            <w:r w:rsidR="009F63F9" w:rsidRPr="00C2239C">
              <w:rPr>
                <w:rFonts w:cs="Arial"/>
                <w:color w:val="002060"/>
                <w:sz w:val="16"/>
                <w:szCs w:val="16"/>
                <w:lang w:eastAsia="zh-CN"/>
              </w:rPr>
              <w:t>：</w:t>
            </w:r>
            <w:r w:rsidRPr="00C2239C">
              <w:rPr>
                <w:rFonts w:cs="Arial"/>
                <w:color w:val="002060"/>
                <w:sz w:val="16"/>
                <w:szCs w:val="16"/>
                <w:lang w:eastAsia="zh-CN"/>
              </w:rPr>
              <w:t>16.03</w:t>
            </w:r>
            <w:r w:rsidRPr="00C2239C">
              <w:rPr>
                <w:rFonts w:eastAsia="SimSun" w:cs="Arial" w:hint="eastAsia"/>
                <w:color w:val="002060"/>
                <w:sz w:val="16"/>
                <w:szCs w:val="16"/>
                <w:lang w:eastAsia="zh-CN"/>
              </w:rPr>
              <w:t>周</w:t>
            </w:r>
            <w:r w:rsidR="003173CE" w:rsidRPr="00C2239C">
              <w:rPr>
                <w:rFonts w:eastAsia="SimSun" w:cs="Arial" w:hint="eastAsia"/>
                <w:color w:val="002060"/>
                <w:sz w:val="16"/>
                <w:szCs w:val="16"/>
                <w:lang w:eastAsia="zh-CN"/>
              </w:rPr>
              <w:t>(</w:t>
            </w:r>
            <w:r w:rsidRPr="00C2239C">
              <w:rPr>
                <w:rFonts w:eastAsia="SimSun" w:cs="Arial" w:hint="eastAsia"/>
                <w:color w:val="002060"/>
                <w:sz w:val="16"/>
                <w:szCs w:val="16"/>
                <w:lang w:eastAsia="zh-CN"/>
              </w:rPr>
              <w:t>截至</w:t>
            </w:r>
            <w:smartTag w:uri="urn:schemas-microsoft-com:office:smarttags" w:element="chsdate">
              <w:smartTagPr>
                <w:attr w:name="IsROCDate" w:val="False"/>
                <w:attr w:name="IsLunarDate" w:val="False"/>
                <w:attr w:name="Day" w:val="19"/>
                <w:attr w:name="Month" w:val="3"/>
                <w:attr w:name="Year" w:val="2014"/>
              </w:smartTagPr>
              <w:r w:rsidRPr="00C2239C">
                <w:rPr>
                  <w:rFonts w:eastAsia="SimSun" w:cs="Arial" w:hint="eastAsia"/>
                  <w:color w:val="002060"/>
                  <w:sz w:val="16"/>
                  <w:szCs w:val="16"/>
                  <w:lang w:eastAsia="zh-CN"/>
                </w:rPr>
                <w:t>2014</w:t>
              </w:r>
              <w:r w:rsidRPr="00C2239C">
                <w:rPr>
                  <w:rFonts w:eastAsia="SimSun" w:cs="Arial" w:hint="eastAsia"/>
                  <w:color w:val="002060"/>
                  <w:sz w:val="16"/>
                  <w:szCs w:val="16"/>
                  <w:lang w:eastAsia="zh-CN"/>
                </w:rPr>
                <w:t>年</w:t>
              </w:r>
              <w:r w:rsidRPr="00C2239C">
                <w:rPr>
                  <w:rFonts w:eastAsia="SimSun" w:cs="Arial" w:hint="eastAsia"/>
                  <w:color w:val="002060"/>
                  <w:sz w:val="16"/>
                  <w:szCs w:val="16"/>
                  <w:lang w:eastAsia="zh-CN"/>
                </w:rPr>
                <w:t>3</w:t>
              </w:r>
              <w:r w:rsidRPr="00C2239C">
                <w:rPr>
                  <w:rFonts w:eastAsia="SimSun" w:cs="Arial" w:hint="eastAsia"/>
                  <w:color w:val="002060"/>
                  <w:sz w:val="16"/>
                  <w:szCs w:val="16"/>
                  <w:lang w:eastAsia="zh-CN"/>
                </w:rPr>
                <w:t>月</w:t>
              </w:r>
              <w:r w:rsidRPr="00C2239C">
                <w:rPr>
                  <w:rFonts w:eastAsia="SimSun" w:cs="Arial" w:hint="eastAsia"/>
                  <w:color w:val="002060"/>
                  <w:sz w:val="16"/>
                  <w:szCs w:val="16"/>
                  <w:lang w:eastAsia="zh-CN"/>
                </w:rPr>
                <w:t>19</w:t>
              </w:r>
              <w:r w:rsidRPr="00C2239C">
                <w:rPr>
                  <w:rFonts w:eastAsia="SimSun" w:cs="Arial" w:hint="eastAsia"/>
                  <w:color w:val="002060"/>
                  <w:sz w:val="16"/>
                  <w:szCs w:val="16"/>
                  <w:lang w:eastAsia="zh-CN"/>
                </w:rPr>
                <w:t>日</w:t>
              </w:r>
            </w:smartTag>
            <w:r w:rsidR="003173CE" w:rsidRPr="00C2239C">
              <w:rPr>
                <w:rFonts w:eastAsia="SimSun" w:cs="Arial" w:hint="eastAsia"/>
                <w:color w:val="002060"/>
                <w:sz w:val="16"/>
                <w:szCs w:val="16"/>
                <w:lang w:eastAsia="zh-CN"/>
              </w:rPr>
              <w:t>)</w:t>
            </w:r>
          </w:p>
          <w:p w:rsidR="00B7658A" w:rsidRPr="00C2239C" w:rsidRDefault="00B7658A" w:rsidP="00173D28">
            <w:pPr>
              <w:pStyle w:val="ListParagraph1"/>
              <w:ind w:left="0"/>
              <w:rPr>
                <w:rFonts w:eastAsia="SimSun" w:cs="Arial"/>
                <w:color w:val="002060"/>
                <w:sz w:val="16"/>
                <w:szCs w:val="16"/>
                <w:lang w:eastAsia="zh-CN"/>
              </w:rPr>
            </w:pPr>
            <w:r w:rsidRPr="00C2239C">
              <w:rPr>
                <w:rFonts w:cs="Arial"/>
                <w:color w:val="002060"/>
                <w:sz w:val="16"/>
                <w:szCs w:val="16"/>
                <w:lang w:eastAsia="zh-CN"/>
              </w:rPr>
              <w:t>2012</w:t>
            </w:r>
            <w:r w:rsidRPr="00C2239C">
              <w:rPr>
                <w:rFonts w:eastAsia="SimSun" w:cs="Arial" w:hint="eastAsia"/>
                <w:color w:val="002060"/>
                <w:sz w:val="16"/>
                <w:szCs w:val="16"/>
                <w:lang w:eastAsia="zh-CN"/>
              </w:rPr>
              <w:t>年：</w:t>
            </w:r>
            <w:r w:rsidRPr="00C2239C">
              <w:rPr>
                <w:rFonts w:cs="Arial"/>
                <w:color w:val="002060"/>
                <w:sz w:val="16"/>
                <w:szCs w:val="16"/>
                <w:lang w:eastAsia="zh-CN"/>
              </w:rPr>
              <w:t>16.5</w:t>
            </w:r>
            <w:r w:rsidRPr="00C2239C">
              <w:rPr>
                <w:rFonts w:eastAsia="SimSun" w:cs="Arial" w:hint="eastAsia"/>
                <w:color w:val="002060"/>
                <w:sz w:val="16"/>
                <w:szCs w:val="16"/>
                <w:lang w:eastAsia="zh-CN"/>
              </w:rPr>
              <w:t>周</w:t>
            </w:r>
          </w:p>
          <w:p w:rsidR="00B7658A" w:rsidRPr="00C2239C" w:rsidRDefault="00B7658A" w:rsidP="00173D28">
            <w:pPr>
              <w:pStyle w:val="ListParagraph1"/>
              <w:ind w:left="0"/>
              <w:rPr>
                <w:rFonts w:ascii="KaiTi" w:eastAsia="KaiTi" w:hAnsi="KaiTi"/>
                <w:i/>
                <w:sz w:val="16"/>
                <w:szCs w:val="16"/>
                <w:lang w:eastAsia="zh-CN"/>
              </w:rPr>
            </w:pPr>
            <w:r w:rsidRPr="00C2239C">
              <w:rPr>
                <w:rFonts w:cs="Arial"/>
                <w:color w:val="002060"/>
                <w:sz w:val="16"/>
                <w:szCs w:val="16"/>
                <w:lang w:eastAsia="zh-CN"/>
              </w:rPr>
              <w:t>2013</w:t>
            </w:r>
            <w:r w:rsidRPr="00C2239C">
              <w:rPr>
                <w:rFonts w:eastAsia="SimSun" w:cs="Arial" w:hint="eastAsia"/>
                <w:color w:val="002060"/>
                <w:sz w:val="16"/>
                <w:szCs w:val="16"/>
                <w:lang w:eastAsia="zh-CN"/>
              </w:rPr>
              <w:t>年：</w:t>
            </w:r>
            <w:r w:rsidRPr="00C2239C">
              <w:rPr>
                <w:rFonts w:cs="Arial"/>
                <w:color w:val="002060"/>
                <w:sz w:val="16"/>
                <w:szCs w:val="16"/>
                <w:lang w:eastAsia="zh-CN"/>
              </w:rPr>
              <w:t>15.56</w:t>
            </w:r>
            <w:r w:rsidRPr="00C2239C">
              <w:rPr>
                <w:rFonts w:eastAsia="SimSun" w:cs="Arial" w:hint="eastAsia"/>
                <w:color w:val="002060"/>
                <w:sz w:val="16"/>
                <w:szCs w:val="16"/>
                <w:lang w:eastAsia="zh-CN"/>
              </w:rPr>
              <w:t>周</w:t>
            </w:r>
          </w:p>
          <w:p w:rsidR="00B7658A" w:rsidRPr="00C2239C" w:rsidRDefault="00B7658A" w:rsidP="00173D28">
            <w:pPr>
              <w:rPr>
                <w:rFonts w:ascii="KaiTi" w:eastAsia="KaiTi" w:hAnsi="KaiTi" w:cs="Arial"/>
                <w:i/>
                <w:color w:val="002060"/>
                <w:sz w:val="16"/>
                <w:szCs w:val="16"/>
                <w:lang w:eastAsia="zh-CN"/>
              </w:rPr>
            </w:pPr>
          </w:p>
          <w:p w:rsidR="00B7658A" w:rsidRPr="00C2239C" w:rsidRDefault="00B7658A" w:rsidP="00173D28">
            <w:pPr>
              <w:rPr>
                <w:rFonts w:eastAsia="SimSun" w:cs="Arial"/>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年计划和预算原始基准：</w:t>
            </w:r>
            <w:r w:rsidRPr="00C2239C">
              <w:rPr>
                <w:rFonts w:cs="Arial"/>
                <w:sz w:val="16"/>
                <w:szCs w:val="16"/>
                <w:lang w:eastAsia="zh-CN"/>
              </w:rPr>
              <w:t>21</w:t>
            </w:r>
            <w:r w:rsidRPr="00C2239C">
              <w:rPr>
                <w:rFonts w:eastAsia="SimSun" w:cs="Arial" w:hint="eastAsia"/>
                <w:sz w:val="16"/>
                <w:szCs w:val="16"/>
                <w:lang w:eastAsia="zh-CN"/>
              </w:rPr>
              <w:t>周</w:t>
            </w:r>
          </w:p>
          <w:p w:rsidR="00B7658A" w:rsidRPr="00C2239C" w:rsidRDefault="00B7658A" w:rsidP="00173D28">
            <w:pPr>
              <w:rPr>
                <w:rFonts w:cs="Arial"/>
                <w:sz w:val="16"/>
                <w:szCs w:val="16"/>
                <w:lang w:eastAsia="zh-CN"/>
              </w:rPr>
            </w:pPr>
          </w:p>
        </w:tc>
        <w:tc>
          <w:tcPr>
            <w:tcW w:w="1705" w:type="dxa"/>
            <w:shd w:val="clear" w:color="auto" w:fill="auto"/>
            <w:tcMar>
              <w:top w:w="110" w:type="dxa"/>
            </w:tcMar>
          </w:tcPr>
          <w:p w:rsidR="00B7658A" w:rsidRPr="00C2239C" w:rsidRDefault="00B7658A" w:rsidP="00173D28">
            <w:pPr>
              <w:rPr>
                <w:rFonts w:eastAsia="SimSun" w:cs="Arial"/>
                <w:sz w:val="16"/>
                <w:szCs w:val="16"/>
                <w:lang w:eastAsia="zh-CN"/>
              </w:rPr>
            </w:pPr>
            <w:r w:rsidRPr="00C2239C">
              <w:rPr>
                <w:rFonts w:cs="Arial"/>
                <w:sz w:val="16"/>
                <w:szCs w:val="16"/>
              </w:rPr>
              <w:t>19</w:t>
            </w:r>
            <w:r w:rsidRPr="00C2239C">
              <w:rPr>
                <w:rFonts w:eastAsia="SimSun" w:cs="Arial" w:hint="eastAsia"/>
                <w:sz w:val="16"/>
                <w:szCs w:val="16"/>
                <w:lang w:eastAsia="zh-CN"/>
              </w:rPr>
              <w:t>周</w:t>
            </w:r>
          </w:p>
        </w:tc>
        <w:tc>
          <w:tcPr>
            <w:tcW w:w="2264" w:type="dxa"/>
            <w:shd w:val="clear" w:color="auto" w:fill="FFFFFF"/>
            <w:tcMar>
              <w:top w:w="110" w:type="dxa"/>
            </w:tcMar>
          </w:tcPr>
          <w:p w:rsidR="00B7658A" w:rsidRPr="00C2239C" w:rsidRDefault="00B7658A" w:rsidP="00173D28">
            <w:pPr>
              <w:rPr>
                <w:rFonts w:cs="Arial"/>
                <w:sz w:val="16"/>
                <w:szCs w:val="16"/>
                <w:lang w:eastAsia="zh-CN"/>
              </w:rPr>
            </w:pPr>
            <w:r w:rsidRPr="00C2239C">
              <w:rPr>
                <w:rFonts w:cs="Arial"/>
                <w:sz w:val="16"/>
                <w:szCs w:val="16"/>
                <w:lang w:eastAsia="zh-CN"/>
              </w:rPr>
              <w:t>14.7</w:t>
            </w:r>
            <w:r w:rsidRPr="00C2239C">
              <w:rPr>
                <w:rFonts w:eastAsia="SimSun" w:cs="Arial" w:hint="eastAsia"/>
                <w:sz w:val="16"/>
                <w:szCs w:val="16"/>
                <w:lang w:eastAsia="zh-CN"/>
              </w:rPr>
              <w:t>周</w:t>
            </w:r>
            <w:r w:rsidRPr="00C2239C">
              <w:rPr>
                <w:rFonts w:cs="Arial"/>
                <w:sz w:val="16"/>
                <w:szCs w:val="16"/>
                <w:lang w:eastAsia="zh-CN"/>
              </w:rPr>
              <w:t>(</w:t>
            </w:r>
            <w:r w:rsidRPr="00C2239C">
              <w:rPr>
                <w:rFonts w:eastAsia="SimSun" w:cs="Arial" w:hint="eastAsia"/>
                <w:sz w:val="16"/>
                <w:szCs w:val="16"/>
                <w:lang w:eastAsia="zh-CN"/>
              </w:rPr>
              <w:t>包括长期服务的临时人员</w:t>
            </w:r>
            <w:r w:rsidRPr="00C2239C">
              <w:rPr>
                <w:rFonts w:cs="Arial"/>
                <w:sz w:val="16"/>
                <w:szCs w:val="16"/>
                <w:lang w:eastAsia="zh-CN"/>
              </w:rPr>
              <w:t>)</w:t>
            </w:r>
          </w:p>
          <w:p w:rsidR="00B7658A" w:rsidRPr="00C2239C" w:rsidRDefault="00B7658A" w:rsidP="00173D28">
            <w:pPr>
              <w:rPr>
                <w:rFonts w:cs="Arial"/>
                <w:sz w:val="16"/>
                <w:szCs w:val="16"/>
                <w:lang w:eastAsia="zh-CN"/>
              </w:rPr>
            </w:pPr>
            <w:r w:rsidRPr="00C2239C">
              <w:rPr>
                <w:rFonts w:cs="Arial"/>
                <w:sz w:val="16"/>
                <w:szCs w:val="16"/>
                <w:lang w:eastAsia="zh-CN"/>
              </w:rPr>
              <w:t>19.07</w:t>
            </w:r>
            <w:r w:rsidRPr="00C2239C">
              <w:rPr>
                <w:rFonts w:eastAsia="SimSun" w:cs="Arial" w:hint="eastAsia"/>
                <w:sz w:val="16"/>
                <w:szCs w:val="16"/>
                <w:lang w:eastAsia="zh-CN"/>
              </w:rPr>
              <w:t>周</w:t>
            </w:r>
            <w:r w:rsidRPr="00C2239C">
              <w:rPr>
                <w:rFonts w:cs="Arial"/>
                <w:sz w:val="16"/>
                <w:szCs w:val="16"/>
                <w:lang w:eastAsia="zh-CN"/>
              </w:rPr>
              <w:t>(</w:t>
            </w:r>
            <w:r w:rsidRPr="00C2239C">
              <w:rPr>
                <w:rFonts w:eastAsia="SimSun" w:cs="Arial" w:hint="eastAsia"/>
                <w:sz w:val="16"/>
                <w:szCs w:val="16"/>
                <w:lang w:eastAsia="zh-CN"/>
              </w:rPr>
              <w:t>不包括长期服务的临时人员</w:t>
            </w:r>
            <w:r w:rsidRPr="00C2239C">
              <w:rPr>
                <w:rFonts w:cs="Arial"/>
                <w:sz w:val="16"/>
                <w:szCs w:val="16"/>
                <w:lang w:eastAsia="zh-CN"/>
              </w:rPr>
              <w:t>)</w:t>
            </w:r>
          </w:p>
        </w:tc>
        <w:tc>
          <w:tcPr>
            <w:tcW w:w="852" w:type="dxa"/>
            <w:gridSpan w:val="2"/>
            <w:tcMar>
              <w:top w:w="110" w:type="dxa"/>
            </w:tcMar>
          </w:tcPr>
          <w:p w:rsidR="00B7658A" w:rsidRPr="00C2239C" w:rsidRDefault="00B7658A" w:rsidP="00173D28">
            <w:pPr>
              <w:jc w:val="center"/>
              <w:rPr>
                <w:rFonts w:eastAsia="SimSun" w:cs="Arial"/>
                <w:bCs/>
                <w:color w:val="808080"/>
                <w:sz w:val="16"/>
                <w:szCs w:val="16"/>
                <w:lang w:eastAsia="zh-CN"/>
              </w:rPr>
            </w:pPr>
            <w:r w:rsidRPr="00C2239C">
              <w:rPr>
                <w:rStyle w:val="Style5"/>
                <w:rFonts w:asciiTheme="minorHAnsi" w:eastAsia="SimSun" w:hAnsiTheme="minorHAnsi" w:cs="Arial" w:hint="eastAsia"/>
                <w:b/>
                <w:color w:val="00B050"/>
                <w:sz w:val="16"/>
                <w:szCs w:val="16"/>
                <w:lang w:eastAsia="zh-CN"/>
              </w:rPr>
              <w:t>符合预期</w:t>
            </w:r>
          </w:p>
        </w:tc>
      </w:tr>
      <w:tr w:rsidR="00B7658A" w:rsidRPr="00C2239C" w:rsidTr="00173D28">
        <w:trPr>
          <w:trHeight w:val="1078"/>
        </w:trPr>
        <w:tc>
          <w:tcPr>
            <w:tcW w:w="2128" w:type="dxa"/>
            <w:shd w:val="clear" w:color="auto" w:fill="auto"/>
          </w:tcPr>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将现有的人力计划与年度工作计划相结合的组织部门所占百分比</w:t>
            </w:r>
          </w:p>
        </w:tc>
        <w:tc>
          <w:tcPr>
            <w:tcW w:w="2408" w:type="dxa"/>
            <w:shd w:val="clear" w:color="auto" w:fill="auto"/>
          </w:tcPr>
          <w:p w:rsidR="00B7658A" w:rsidRPr="00C2239C" w:rsidRDefault="00B7658A" w:rsidP="00173D28">
            <w:pPr>
              <w:rPr>
                <w:rFonts w:ascii="KaiTi" w:eastAsia="KaiTi" w:hAnsi="KaiTi" w:cs="Arial"/>
                <w:i/>
                <w:color w:val="002060"/>
                <w:sz w:val="16"/>
                <w:szCs w:val="16"/>
                <w:lang w:eastAsia="zh-CN"/>
              </w:rPr>
            </w:pPr>
            <w:r w:rsidRPr="00C2239C">
              <w:rPr>
                <w:rFonts w:ascii="KaiTi" w:eastAsia="KaiTi" w:hAnsi="KaiTi" w:cs="Arial"/>
                <w:i/>
                <w:color w:val="002060"/>
                <w:sz w:val="16"/>
                <w:szCs w:val="16"/>
                <w:lang w:eastAsia="zh-CN"/>
              </w:rPr>
              <w:t>2013</w:t>
            </w:r>
            <w:r w:rsidRPr="00C2239C">
              <w:rPr>
                <w:rFonts w:ascii="KaiTi" w:eastAsia="KaiTi" w:hAnsi="KaiTi" w:cs="Arial" w:hint="eastAsia"/>
                <w:i/>
                <w:color w:val="002060"/>
                <w:sz w:val="16"/>
                <w:szCs w:val="16"/>
                <w:lang w:eastAsia="zh-CN"/>
              </w:rPr>
              <w:t>年末更新基准</w:t>
            </w:r>
            <w:r w:rsidR="009F63F9" w:rsidRPr="00C2239C">
              <w:rPr>
                <w:rFonts w:ascii="KaiTi" w:eastAsia="KaiTi" w:hAnsi="KaiTi" w:cs="Arial"/>
                <w:i/>
                <w:color w:val="002060"/>
                <w:sz w:val="16"/>
                <w:szCs w:val="16"/>
                <w:lang w:eastAsia="zh-CN"/>
              </w:rPr>
              <w:t>：</w:t>
            </w:r>
          </w:p>
          <w:p w:rsidR="00B7658A" w:rsidRPr="00C2239C" w:rsidRDefault="00B7658A" w:rsidP="00173D28">
            <w:pPr>
              <w:rPr>
                <w:rFonts w:cs="Arial"/>
                <w:color w:val="002060"/>
                <w:sz w:val="16"/>
                <w:szCs w:val="16"/>
                <w:lang w:eastAsia="zh-CN"/>
              </w:rPr>
            </w:pPr>
            <w:r w:rsidRPr="00C2239C">
              <w:rPr>
                <w:rFonts w:cs="Arial"/>
                <w:color w:val="002060"/>
                <w:sz w:val="16"/>
                <w:szCs w:val="16"/>
                <w:lang w:eastAsia="zh-CN"/>
              </w:rPr>
              <w:t>0</w:t>
            </w:r>
          </w:p>
          <w:p w:rsidR="00B7658A" w:rsidRPr="00C2239C" w:rsidRDefault="00B7658A" w:rsidP="00173D28">
            <w:pPr>
              <w:rPr>
                <w:rFonts w:ascii="KaiTi" w:eastAsia="KaiTi" w:hAnsi="KaiTi" w:cs="Arial"/>
                <w:i/>
                <w:color w:val="002060"/>
                <w:sz w:val="16"/>
                <w:szCs w:val="16"/>
                <w:lang w:eastAsia="zh-CN"/>
              </w:rPr>
            </w:pPr>
          </w:p>
          <w:p w:rsidR="00B7658A" w:rsidRPr="00C2239C" w:rsidRDefault="00B7658A" w:rsidP="00173D28">
            <w:pPr>
              <w:rPr>
                <w:rFonts w:eastAsia="SimSun" w:cs="Arial"/>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年计划与预算原始基准：</w:t>
            </w:r>
            <w:r w:rsidRPr="00C2239C">
              <w:rPr>
                <w:rFonts w:eastAsia="SimSun" w:cs="Arial" w:hint="eastAsia"/>
                <w:sz w:val="16"/>
                <w:szCs w:val="16"/>
                <w:lang w:eastAsia="zh-CN"/>
              </w:rPr>
              <w:t>待定</w:t>
            </w:r>
          </w:p>
        </w:tc>
        <w:tc>
          <w:tcPr>
            <w:tcW w:w="1705" w:type="dxa"/>
            <w:shd w:val="clear" w:color="auto" w:fill="auto"/>
            <w:tcMar>
              <w:top w:w="110" w:type="dxa"/>
            </w:tcMar>
          </w:tcPr>
          <w:p w:rsidR="00B7658A" w:rsidRPr="00C2239C" w:rsidRDefault="00B7658A" w:rsidP="00173D28">
            <w:pPr>
              <w:autoSpaceDE w:val="0"/>
              <w:autoSpaceDN w:val="0"/>
              <w:adjustRightInd w:val="0"/>
              <w:rPr>
                <w:rFonts w:cs="Arial"/>
                <w:sz w:val="16"/>
                <w:szCs w:val="16"/>
              </w:rPr>
            </w:pPr>
            <w:r w:rsidRPr="00C2239C">
              <w:rPr>
                <w:rFonts w:cs="Arial"/>
                <w:sz w:val="16"/>
                <w:szCs w:val="16"/>
              </w:rPr>
              <w:t>70%</w:t>
            </w:r>
          </w:p>
          <w:p w:rsidR="00B7658A" w:rsidRPr="00C2239C" w:rsidRDefault="00B7658A" w:rsidP="00173D28">
            <w:pPr>
              <w:rPr>
                <w:rFonts w:cs="Arial"/>
                <w:sz w:val="16"/>
                <w:szCs w:val="16"/>
              </w:rPr>
            </w:pPr>
          </w:p>
        </w:tc>
        <w:tc>
          <w:tcPr>
            <w:tcW w:w="2264" w:type="dxa"/>
            <w:shd w:val="clear" w:color="auto" w:fill="FFFFFF"/>
            <w:tcMar>
              <w:top w:w="110" w:type="dxa"/>
            </w:tcMar>
          </w:tcPr>
          <w:p w:rsidR="00B7658A" w:rsidRPr="00C2239C" w:rsidRDefault="00B7658A" w:rsidP="00173D28">
            <w:pPr>
              <w:rPr>
                <w:rFonts w:cs="Arial"/>
                <w:sz w:val="16"/>
                <w:szCs w:val="16"/>
              </w:rPr>
            </w:pPr>
            <w:r w:rsidRPr="00C2239C">
              <w:rPr>
                <w:rFonts w:cs="Arial"/>
                <w:sz w:val="16"/>
                <w:szCs w:val="16"/>
              </w:rPr>
              <w:t>81.5%</w:t>
            </w:r>
          </w:p>
        </w:tc>
        <w:tc>
          <w:tcPr>
            <w:tcW w:w="852" w:type="dxa"/>
            <w:gridSpan w:val="2"/>
            <w:tcMar>
              <w:top w:w="110" w:type="dxa"/>
            </w:tcMar>
          </w:tcPr>
          <w:p w:rsidR="00B7658A" w:rsidRPr="00C2239C" w:rsidRDefault="00B7658A" w:rsidP="00173D28">
            <w:pPr>
              <w:jc w:val="center"/>
              <w:rPr>
                <w:rFonts w:eastAsia="SimSun" w:cs="Arial"/>
                <w:b/>
                <w:bCs/>
                <w:color w:val="00B050"/>
                <w:sz w:val="16"/>
                <w:szCs w:val="16"/>
                <w:lang w:eastAsia="zh-CN"/>
              </w:rPr>
            </w:pPr>
            <w:r w:rsidRPr="00C2239C">
              <w:rPr>
                <w:rStyle w:val="Style5"/>
                <w:rFonts w:asciiTheme="minorHAnsi" w:eastAsia="SimSun" w:hAnsiTheme="minorHAnsi" w:cs="Arial" w:hint="eastAsia"/>
                <w:b/>
                <w:color w:val="00B050"/>
                <w:sz w:val="16"/>
                <w:szCs w:val="16"/>
                <w:lang w:eastAsia="zh-CN"/>
              </w:rPr>
              <w:t>符合预期</w:t>
            </w:r>
          </w:p>
        </w:tc>
      </w:tr>
      <w:tr w:rsidR="00B7658A" w:rsidRPr="00C2239C" w:rsidTr="00173D28">
        <w:tc>
          <w:tcPr>
            <w:tcW w:w="2128" w:type="dxa"/>
            <w:shd w:val="clear" w:color="auto" w:fill="auto"/>
          </w:tcPr>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满足组织需求的新聘员工所占百分比</w:t>
            </w:r>
          </w:p>
        </w:tc>
        <w:tc>
          <w:tcPr>
            <w:tcW w:w="2408" w:type="dxa"/>
            <w:shd w:val="clear" w:color="auto" w:fill="auto"/>
          </w:tcPr>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待定</w:t>
            </w:r>
          </w:p>
          <w:p w:rsidR="00B7658A" w:rsidRPr="00C2239C" w:rsidRDefault="00B7658A" w:rsidP="00173D28">
            <w:pPr>
              <w:rPr>
                <w:rFonts w:cs="Arial"/>
                <w:i/>
                <w:color w:val="002060"/>
                <w:sz w:val="16"/>
                <w:szCs w:val="16"/>
              </w:rPr>
            </w:pPr>
          </w:p>
        </w:tc>
        <w:tc>
          <w:tcPr>
            <w:tcW w:w="1705" w:type="dxa"/>
            <w:shd w:val="clear" w:color="auto" w:fill="auto"/>
            <w:tcMar>
              <w:top w:w="110" w:type="dxa"/>
            </w:tcMar>
          </w:tcPr>
          <w:p w:rsidR="00B7658A" w:rsidRPr="00C2239C" w:rsidRDefault="00B7658A" w:rsidP="00173D28">
            <w:pPr>
              <w:rPr>
                <w:rFonts w:eastAsia="SimSun" w:cs="Arial"/>
                <w:sz w:val="16"/>
                <w:szCs w:val="16"/>
                <w:lang w:eastAsia="zh-CN"/>
              </w:rPr>
            </w:pPr>
            <w:r w:rsidRPr="00C2239C">
              <w:rPr>
                <w:rFonts w:cs="Arial"/>
                <w:sz w:val="16"/>
                <w:szCs w:val="16"/>
                <w:lang w:eastAsia="zh-CN"/>
              </w:rPr>
              <w:t>80%</w:t>
            </w:r>
            <w:r w:rsidRPr="00C2239C">
              <w:rPr>
                <w:rFonts w:eastAsia="SimSun" w:cs="Arial" w:hint="eastAsia"/>
                <w:sz w:val="16"/>
                <w:szCs w:val="16"/>
                <w:lang w:eastAsia="zh-CN"/>
              </w:rPr>
              <w:t>试用期后表现令人满意</w:t>
            </w:r>
          </w:p>
        </w:tc>
        <w:tc>
          <w:tcPr>
            <w:tcW w:w="2264" w:type="dxa"/>
            <w:shd w:val="clear" w:color="auto" w:fill="FFFFFF"/>
            <w:tcMar>
              <w:top w:w="110" w:type="dxa"/>
            </w:tcMar>
          </w:tcPr>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在</w:t>
            </w:r>
            <w:r w:rsidRPr="00C2239C">
              <w:rPr>
                <w:rFonts w:eastAsia="SimSun" w:cs="Arial" w:hint="eastAsia"/>
                <w:sz w:val="16"/>
                <w:szCs w:val="16"/>
                <w:lang w:eastAsia="zh-CN"/>
              </w:rPr>
              <w:t>2013</w:t>
            </w:r>
            <w:r w:rsidRPr="00C2239C">
              <w:rPr>
                <w:rFonts w:eastAsia="SimSun" w:cs="Arial" w:hint="eastAsia"/>
                <w:sz w:val="16"/>
                <w:szCs w:val="16"/>
                <w:lang w:eastAsia="zh-CN"/>
              </w:rPr>
              <w:t>年被聘用并完成了</w:t>
            </w:r>
            <w:r w:rsidRPr="00C2239C">
              <w:rPr>
                <w:rFonts w:eastAsia="SimSun" w:cs="Arial" w:hint="eastAsia"/>
                <w:sz w:val="16"/>
                <w:szCs w:val="16"/>
                <w:lang w:eastAsia="zh-CN"/>
              </w:rPr>
              <w:t>PMSDS</w:t>
            </w:r>
            <w:r w:rsidRPr="00C2239C">
              <w:rPr>
                <w:rFonts w:eastAsia="SimSun" w:cs="Arial" w:hint="eastAsia"/>
                <w:sz w:val="16"/>
                <w:szCs w:val="16"/>
                <w:lang w:eastAsia="zh-CN"/>
              </w:rPr>
              <w:t>循环的员工中的</w:t>
            </w:r>
            <w:r w:rsidRPr="00C2239C">
              <w:rPr>
                <w:rFonts w:eastAsia="SimSun" w:cs="Arial" w:hint="eastAsia"/>
                <w:sz w:val="16"/>
                <w:szCs w:val="16"/>
                <w:lang w:eastAsia="zh-CN"/>
              </w:rPr>
              <w:t>81.25%</w:t>
            </w:r>
            <w:r w:rsidRPr="00C2239C">
              <w:rPr>
                <w:rFonts w:eastAsia="SimSun" w:cs="Arial" w:hint="eastAsia"/>
                <w:sz w:val="16"/>
                <w:szCs w:val="16"/>
                <w:lang w:eastAsia="zh-CN"/>
              </w:rPr>
              <w:t>表现满意或更好。</w:t>
            </w:r>
          </w:p>
          <w:p w:rsidR="00B7658A" w:rsidRPr="00C2239C" w:rsidRDefault="00B7658A" w:rsidP="00173D28">
            <w:pPr>
              <w:rPr>
                <w:rFonts w:cs="Arial"/>
                <w:sz w:val="16"/>
                <w:szCs w:val="16"/>
                <w:lang w:eastAsia="zh-CN"/>
              </w:rPr>
            </w:pPr>
          </w:p>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试用期政策将于</w:t>
            </w:r>
            <w:r w:rsidRPr="00C2239C">
              <w:rPr>
                <w:rFonts w:eastAsia="SimSun" w:cs="Arial" w:hint="eastAsia"/>
                <w:sz w:val="16"/>
                <w:szCs w:val="16"/>
                <w:lang w:eastAsia="zh-CN"/>
              </w:rPr>
              <w:t>2015</w:t>
            </w:r>
            <w:r w:rsidRPr="00C2239C">
              <w:rPr>
                <w:rFonts w:eastAsia="SimSun" w:cs="Arial" w:hint="eastAsia"/>
                <w:sz w:val="16"/>
                <w:szCs w:val="16"/>
                <w:lang w:eastAsia="zh-CN"/>
              </w:rPr>
              <w:t>年</w:t>
            </w:r>
            <w:r w:rsidRPr="00C2239C">
              <w:rPr>
                <w:rFonts w:eastAsia="SimSun" w:cs="Arial" w:hint="eastAsia"/>
                <w:sz w:val="16"/>
                <w:szCs w:val="16"/>
                <w:lang w:eastAsia="zh-CN"/>
              </w:rPr>
              <w:t>3</w:t>
            </w:r>
            <w:r w:rsidRPr="00C2239C">
              <w:rPr>
                <w:rFonts w:eastAsia="SimSun" w:cs="Arial" w:hint="eastAsia"/>
                <w:sz w:val="16"/>
                <w:szCs w:val="16"/>
                <w:lang w:eastAsia="zh-CN"/>
              </w:rPr>
              <w:t>月公布</w:t>
            </w:r>
          </w:p>
          <w:p w:rsidR="00B7658A" w:rsidRPr="00C2239C" w:rsidRDefault="00B7658A" w:rsidP="00173D28">
            <w:pPr>
              <w:rPr>
                <w:rFonts w:cs="Arial"/>
                <w:sz w:val="16"/>
                <w:szCs w:val="16"/>
                <w:lang w:eastAsia="zh-CN"/>
              </w:rPr>
            </w:pPr>
          </w:p>
        </w:tc>
        <w:tc>
          <w:tcPr>
            <w:tcW w:w="852" w:type="dxa"/>
            <w:gridSpan w:val="2"/>
            <w:tcMar>
              <w:top w:w="110" w:type="dxa"/>
            </w:tcMar>
          </w:tcPr>
          <w:p w:rsidR="00B7658A" w:rsidRPr="00C2239C" w:rsidRDefault="00B7658A" w:rsidP="00173D28">
            <w:pPr>
              <w:jc w:val="center"/>
              <w:rPr>
                <w:rFonts w:eastAsia="SimSun" w:cs="Arial"/>
                <w:b/>
                <w:bCs/>
                <w:color w:val="00B050"/>
                <w:sz w:val="16"/>
                <w:szCs w:val="16"/>
                <w:lang w:eastAsia="zh-CN"/>
              </w:rPr>
            </w:pPr>
            <w:r w:rsidRPr="00C2239C">
              <w:rPr>
                <w:rStyle w:val="Style5"/>
                <w:rFonts w:asciiTheme="minorHAnsi" w:eastAsia="SimSun" w:hAnsiTheme="minorHAnsi" w:cs="Arial" w:hint="eastAsia"/>
                <w:b/>
                <w:color w:val="00B050"/>
                <w:sz w:val="16"/>
                <w:szCs w:val="16"/>
                <w:lang w:eastAsia="zh-CN"/>
              </w:rPr>
              <w:t>符合预期</w:t>
            </w:r>
          </w:p>
        </w:tc>
      </w:tr>
      <w:tr w:rsidR="00B7658A" w:rsidRPr="00C2239C" w:rsidTr="00173D28">
        <w:tc>
          <w:tcPr>
            <w:tcW w:w="2128" w:type="dxa"/>
            <w:shd w:val="clear" w:color="auto" w:fill="auto"/>
          </w:tcPr>
          <w:p w:rsidR="00B7658A" w:rsidRPr="00C2239C" w:rsidRDefault="00B7658A" w:rsidP="00173D28">
            <w:pPr>
              <w:rPr>
                <w:rFonts w:cs="Arial"/>
                <w:sz w:val="16"/>
                <w:szCs w:val="16"/>
                <w:lang w:eastAsia="zh-CN"/>
              </w:rPr>
            </w:pPr>
            <w:r w:rsidRPr="00C2239C">
              <w:rPr>
                <w:rFonts w:ascii="SimSun" w:eastAsia="SimSun" w:hAnsi="Times New Roman" w:cs="SimSun" w:hint="eastAsia"/>
                <w:sz w:val="16"/>
                <w:szCs w:val="16"/>
                <w:lang w:eastAsia="zh-CN"/>
              </w:rPr>
              <w:t>实现效绩评估与个人目标和能力挂钩的员工所占百分比</w:t>
            </w:r>
          </w:p>
        </w:tc>
        <w:tc>
          <w:tcPr>
            <w:tcW w:w="2408" w:type="dxa"/>
            <w:shd w:val="clear" w:color="auto" w:fill="auto"/>
          </w:tcPr>
          <w:p w:rsidR="00B7658A" w:rsidRPr="00C2239C" w:rsidRDefault="00B7658A" w:rsidP="00173D28">
            <w:pPr>
              <w:rPr>
                <w:rFonts w:ascii="KaiTi" w:eastAsia="KaiTi" w:hAnsi="KaiTi" w:cs="Arial"/>
                <w:i/>
                <w:color w:val="002060"/>
                <w:sz w:val="16"/>
                <w:szCs w:val="16"/>
                <w:lang w:eastAsia="zh-CN"/>
              </w:rPr>
            </w:pPr>
            <w:r w:rsidRPr="00C2239C">
              <w:rPr>
                <w:rFonts w:ascii="KaiTi" w:eastAsia="KaiTi" w:hAnsi="KaiTi" w:cs="Arial"/>
                <w:i/>
                <w:color w:val="002060"/>
                <w:sz w:val="16"/>
                <w:szCs w:val="16"/>
                <w:lang w:eastAsia="zh-CN"/>
              </w:rPr>
              <w:t>2013</w:t>
            </w:r>
            <w:r w:rsidRPr="00C2239C">
              <w:rPr>
                <w:rFonts w:ascii="KaiTi" w:eastAsia="KaiTi" w:hAnsi="KaiTi" w:cs="Arial" w:hint="eastAsia"/>
                <w:i/>
                <w:color w:val="002060"/>
                <w:sz w:val="16"/>
                <w:szCs w:val="16"/>
                <w:lang w:eastAsia="zh-CN"/>
              </w:rPr>
              <w:t>年末更新基数：</w:t>
            </w:r>
          </w:p>
          <w:p w:rsidR="00B7658A" w:rsidRPr="00C2239C" w:rsidRDefault="00355163" w:rsidP="00173D28">
            <w:pPr>
              <w:rPr>
                <w:rFonts w:cs="Arial"/>
                <w:color w:val="002060"/>
                <w:sz w:val="16"/>
                <w:szCs w:val="16"/>
                <w:lang w:eastAsia="zh-CN"/>
              </w:rPr>
            </w:pPr>
            <w:r>
              <w:rPr>
                <w:rFonts w:eastAsia="SimSun" w:cs="Arial" w:hint="eastAsia"/>
                <w:color w:val="002060"/>
                <w:sz w:val="16"/>
                <w:szCs w:val="16"/>
                <w:lang w:eastAsia="zh-CN"/>
              </w:rPr>
              <w:t>两年期</w:t>
            </w:r>
            <w:r w:rsidR="009F63F9" w:rsidRPr="00C2239C">
              <w:rPr>
                <w:rFonts w:cs="Arial"/>
                <w:color w:val="002060"/>
                <w:sz w:val="16"/>
                <w:szCs w:val="16"/>
                <w:lang w:eastAsia="zh-CN"/>
              </w:rPr>
              <w:t>：</w:t>
            </w:r>
            <w:r w:rsidR="00B7658A" w:rsidRPr="00C2239C">
              <w:rPr>
                <w:rFonts w:cs="Arial"/>
                <w:color w:val="002060"/>
                <w:sz w:val="16"/>
                <w:szCs w:val="16"/>
                <w:lang w:eastAsia="zh-CN"/>
              </w:rPr>
              <w:t>90.75%</w:t>
            </w:r>
            <w:r w:rsidR="00B7658A" w:rsidRPr="00C2239C">
              <w:rPr>
                <w:rFonts w:eastAsia="SimSun" w:cs="Arial" w:hint="eastAsia"/>
                <w:color w:val="002060"/>
                <w:sz w:val="16"/>
                <w:szCs w:val="16"/>
                <w:lang w:eastAsia="zh-CN"/>
              </w:rPr>
              <w:t>被</w:t>
            </w:r>
            <w:r w:rsidR="00B7658A" w:rsidRPr="00C2239C">
              <w:rPr>
                <w:rFonts w:eastAsia="SimSun" w:cs="Arial" w:hint="eastAsia"/>
                <w:color w:val="002060"/>
                <w:sz w:val="16"/>
                <w:szCs w:val="16"/>
                <w:lang w:eastAsia="zh-CN"/>
              </w:rPr>
              <w:t>PMSDS</w:t>
            </w:r>
            <w:r w:rsidR="00B7658A" w:rsidRPr="00C2239C">
              <w:rPr>
                <w:rFonts w:eastAsia="SimSun" w:cs="Arial" w:hint="eastAsia"/>
                <w:color w:val="002060"/>
                <w:sz w:val="16"/>
                <w:szCs w:val="16"/>
                <w:lang w:eastAsia="zh-CN"/>
              </w:rPr>
              <w:t>覆盖的员工实现效绩评估与个人目标和能力挂钩</w:t>
            </w:r>
          </w:p>
          <w:p w:rsidR="00B7658A" w:rsidRPr="00C2239C" w:rsidRDefault="00B7658A" w:rsidP="00173D28">
            <w:pPr>
              <w:rPr>
                <w:rFonts w:cs="Arial"/>
                <w:color w:val="002060"/>
                <w:sz w:val="16"/>
                <w:szCs w:val="16"/>
                <w:lang w:eastAsia="zh-CN"/>
              </w:rPr>
            </w:pPr>
          </w:p>
          <w:p w:rsidR="00B7658A" w:rsidRPr="00C2239C" w:rsidRDefault="00B7658A" w:rsidP="00173D28">
            <w:pPr>
              <w:rPr>
                <w:rFonts w:cs="Arial"/>
                <w:color w:val="002060"/>
                <w:sz w:val="16"/>
                <w:szCs w:val="16"/>
                <w:lang w:eastAsia="zh-CN"/>
              </w:rPr>
            </w:pPr>
            <w:r w:rsidRPr="00C2239C">
              <w:rPr>
                <w:rFonts w:cs="Arial"/>
                <w:color w:val="002060"/>
                <w:sz w:val="16"/>
                <w:szCs w:val="16"/>
                <w:lang w:eastAsia="zh-CN"/>
              </w:rPr>
              <w:t>2012</w:t>
            </w:r>
            <w:r w:rsidRPr="00C2239C">
              <w:rPr>
                <w:rFonts w:eastAsia="SimSun" w:cs="Arial" w:hint="eastAsia"/>
                <w:color w:val="002060"/>
                <w:sz w:val="16"/>
                <w:szCs w:val="16"/>
                <w:lang w:eastAsia="zh-CN"/>
              </w:rPr>
              <w:t>年</w:t>
            </w:r>
            <w:r w:rsidR="009F63F9" w:rsidRPr="00C2239C">
              <w:rPr>
                <w:rFonts w:cs="Arial"/>
                <w:color w:val="002060"/>
                <w:sz w:val="16"/>
                <w:szCs w:val="16"/>
                <w:lang w:eastAsia="zh-CN"/>
              </w:rPr>
              <w:t>：</w:t>
            </w:r>
            <w:r w:rsidRPr="00C2239C">
              <w:rPr>
                <w:rFonts w:cs="Arial"/>
                <w:color w:val="002060"/>
                <w:sz w:val="16"/>
                <w:szCs w:val="16"/>
                <w:lang w:eastAsia="zh-CN"/>
              </w:rPr>
              <w:t>91%</w:t>
            </w:r>
            <w:r w:rsidRPr="00C2239C">
              <w:rPr>
                <w:rFonts w:eastAsia="SimSun" w:cs="Arial" w:hint="eastAsia"/>
                <w:color w:val="002060"/>
                <w:sz w:val="16"/>
                <w:szCs w:val="16"/>
                <w:lang w:eastAsia="zh-CN"/>
              </w:rPr>
              <w:t>被</w:t>
            </w:r>
            <w:r w:rsidRPr="00C2239C">
              <w:rPr>
                <w:rFonts w:eastAsia="SimSun" w:cs="Arial" w:hint="eastAsia"/>
                <w:color w:val="002060"/>
                <w:sz w:val="16"/>
                <w:szCs w:val="16"/>
                <w:lang w:eastAsia="zh-CN"/>
              </w:rPr>
              <w:t>PMSDS</w:t>
            </w:r>
            <w:r w:rsidRPr="00C2239C">
              <w:rPr>
                <w:rFonts w:eastAsia="SimSun" w:cs="Arial" w:hint="eastAsia"/>
                <w:color w:val="002060"/>
                <w:sz w:val="16"/>
                <w:szCs w:val="16"/>
                <w:lang w:eastAsia="zh-CN"/>
              </w:rPr>
              <w:t>覆盖的员工实现效绩评估与个人目标和能力挂钩</w:t>
            </w:r>
            <w:r w:rsidR="003173CE" w:rsidRPr="00C2239C">
              <w:rPr>
                <w:rFonts w:eastAsia="SimSun" w:cs="Arial" w:hint="eastAsia"/>
                <w:color w:val="002060"/>
                <w:sz w:val="16"/>
                <w:szCs w:val="16"/>
                <w:lang w:eastAsia="zh-CN"/>
              </w:rPr>
              <w:t>(</w:t>
            </w:r>
            <w:r w:rsidRPr="00C2239C">
              <w:rPr>
                <w:rFonts w:eastAsia="SimSun" w:cs="Arial" w:hint="eastAsia"/>
                <w:color w:val="002060"/>
                <w:sz w:val="16"/>
                <w:szCs w:val="16"/>
                <w:lang w:eastAsia="zh-CN"/>
              </w:rPr>
              <w:t>截至</w:t>
            </w:r>
            <w:r w:rsidRPr="00C2239C">
              <w:rPr>
                <w:rFonts w:eastAsia="SimSun" w:cs="Arial" w:hint="eastAsia"/>
                <w:color w:val="002060"/>
                <w:sz w:val="16"/>
                <w:szCs w:val="16"/>
                <w:lang w:eastAsia="zh-CN"/>
              </w:rPr>
              <w:t>2012</w:t>
            </w:r>
            <w:r w:rsidRPr="00C2239C">
              <w:rPr>
                <w:rFonts w:eastAsia="SimSun" w:cs="Arial" w:hint="eastAsia"/>
                <w:color w:val="002060"/>
                <w:sz w:val="16"/>
                <w:szCs w:val="16"/>
                <w:lang w:eastAsia="zh-CN"/>
              </w:rPr>
              <w:t>年</w:t>
            </w:r>
            <w:r w:rsidRPr="00C2239C">
              <w:rPr>
                <w:rFonts w:eastAsia="SimSun" w:cs="Arial" w:hint="eastAsia"/>
                <w:color w:val="002060"/>
                <w:sz w:val="16"/>
                <w:szCs w:val="16"/>
                <w:lang w:eastAsia="zh-CN"/>
              </w:rPr>
              <w:t>4</w:t>
            </w:r>
            <w:r w:rsidRPr="00C2239C">
              <w:rPr>
                <w:rFonts w:eastAsia="SimSun" w:cs="Arial" w:hint="eastAsia"/>
                <w:color w:val="002060"/>
                <w:sz w:val="16"/>
                <w:szCs w:val="16"/>
                <w:lang w:eastAsia="zh-CN"/>
              </w:rPr>
              <w:t>月底</w:t>
            </w:r>
            <w:r w:rsidR="003173CE" w:rsidRPr="00C2239C">
              <w:rPr>
                <w:rFonts w:eastAsia="SimSun" w:cs="Arial" w:hint="eastAsia"/>
                <w:color w:val="002060"/>
                <w:sz w:val="16"/>
                <w:szCs w:val="16"/>
                <w:lang w:eastAsia="zh-CN"/>
              </w:rPr>
              <w:t>)</w:t>
            </w:r>
          </w:p>
          <w:p w:rsidR="00B7658A" w:rsidRPr="00C2239C" w:rsidRDefault="00B7658A" w:rsidP="00173D28">
            <w:pPr>
              <w:rPr>
                <w:rFonts w:cs="Arial"/>
                <w:color w:val="002060"/>
                <w:sz w:val="16"/>
                <w:szCs w:val="16"/>
                <w:lang w:eastAsia="zh-CN"/>
              </w:rPr>
            </w:pPr>
          </w:p>
          <w:p w:rsidR="00B7658A" w:rsidRPr="00C2239C" w:rsidRDefault="00B7658A" w:rsidP="00173D28">
            <w:pPr>
              <w:rPr>
                <w:rFonts w:cs="Arial"/>
                <w:color w:val="002060"/>
                <w:sz w:val="16"/>
                <w:szCs w:val="16"/>
                <w:lang w:eastAsia="zh-CN"/>
              </w:rPr>
            </w:pPr>
            <w:r w:rsidRPr="00C2239C">
              <w:rPr>
                <w:rFonts w:cs="Arial"/>
                <w:color w:val="002060"/>
                <w:sz w:val="16"/>
                <w:szCs w:val="16"/>
                <w:lang w:eastAsia="zh-CN"/>
              </w:rPr>
              <w:t>2013</w:t>
            </w:r>
            <w:r w:rsidR="009F63F9" w:rsidRPr="00C2239C">
              <w:rPr>
                <w:rFonts w:cs="Arial"/>
                <w:color w:val="002060"/>
                <w:sz w:val="16"/>
                <w:szCs w:val="16"/>
                <w:lang w:eastAsia="zh-CN"/>
              </w:rPr>
              <w:t>：</w:t>
            </w:r>
            <w:r w:rsidRPr="00C2239C">
              <w:rPr>
                <w:rFonts w:cs="Arial"/>
                <w:color w:val="002060"/>
                <w:sz w:val="16"/>
                <w:szCs w:val="16"/>
                <w:lang w:eastAsia="zh-CN"/>
              </w:rPr>
              <w:t>90.5%</w:t>
            </w:r>
            <w:r w:rsidRPr="00C2239C">
              <w:rPr>
                <w:rFonts w:eastAsia="SimSun" w:cs="Arial" w:hint="eastAsia"/>
                <w:color w:val="002060"/>
                <w:sz w:val="16"/>
                <w:szCs w:val="16"/>
                <w:lang w:eastAsia="zh-CN"/>
              </w:rPr>
              <w:t>被</w:t>
            </w:r>
            <w:r w:rsidRPr="00C2239C">
              <w:rPr>
                <w:rFonts w:eastAsia="SimSun" w:cs="Arial" w:hint="eastAsia"/>
                <w:color w:val="002060"/>
                <w:sz w:val="16"/>
                <w:szCs w:val="16"/>
                <w:lang w:eastAsia="zh-CN"/>
              </w:rPr>
              <w:t>PMSDS</w:t>
            </w:r>
            <w:r w:rsidRPr="00C2239C">
              <w:rPr>
                <w:rFonts w:eastAsia="SimSun" w:cs="Arial" w:hint="eastAsia"/>
                <w:color w:val="002060"/>
                <w:sz w:val="16"/>
                <w:szCs w:val="16"/>
                <w:lang w:eastAsia="zh-CN"/>
              </w:rPr>
              <w:t>覆盖的员工实现效绩评估与个人目标和能力挂钩</w:t>
            </w:r>
            <w:r w:rsidR="003173CE" w:rsidRPr="00C2239C">
              <w:rPr>
                <w:rFonts w:eastAsia="SimSun" w:cs="Arial" w:hint="eastAsia"/>
                <w:color w:val="002060"/>
                <w:sz w:val="16"/>
                <w:szCs w:val="16"/>
                <w:lang w:eastAsia="zh-CN"/>
              </w:rPr>
              <w:t>(</w:t>
            </w:r>
            <w:r w:rsidRPr="00C2239C">
              <w:rPr>
                <w:rFonts w:eastAsia="SimSun" w:cs="Arial" w:hint="eastAsia"/>
                <w:color w:val="002060"/>
                <w:sz w:val="16"/>
                <w:szCs w:val="16"/>
                <w:lang w:eastAsia="zh-CN"/>
              </w:rPr>
              <w:t>截至</w:t>
            </w:r>
            <w:r w:rsidRPr="00C2239C">
              <w:rPr>
                <w:rFonts w:eastAsia="SimSun" w:cs="Arial" w:hint="eastAsia"/>
                <w:color w:val="002060"/>
                <w:sz w:val="16"/>
                <w:szCs w:val="16"/>
                <w:lang w:eastAsia="zh-CN"/>
              </w:rPr>
              <w:t>2013</w:t>
            </w:r>
            <w:r w:rsidRPr="00C2239C">
              <w:rPr>
                <w:rFonts w:eastAsia="SimSun" w:cs="Arial" w:hint="eastAsia"/>
                <w:color w:val="002060"/>
                <w:sz w:val="16"/>
                <w:szCs w:val="16"/>
                <w:lang w:eastAsia="zh-CN"/>
              </w:rPr>
              <w:t>年</w:t>
            </w:r>
            <w:r w:rsidRPr="00C2239C">
              <w:rPr>
                <w:rFonts w:eastAsia="SimSun" w:cs="Arial" w:hint="eastAsia"/>
                <w:color w:val="002060"/>
                <w:sz w:val="16"/>
                <w:szCs w:val="16"/>
                <w:lang w:eastAsia="zh-CN"/>
              </w:rPr>
              <w:t>4</w:t>
            </w:r>
            <w:r w:rsidRPr="00C2239C">
              <w:rPr>
                <w:rFonts w:eastAsia="SimSun" w:cs="Arial" w:hint="eastAsia"/>
                <w:color w:val="002060"/>
                <w:sz w:val="16"/>
                <w:szCs w:val="16"/>
                <w:lang w:eastAsia="zh-CN"/>
              </w:rPr>
              <w:t>月底</w:t>
            </w:r>
            <w:r w:rsidR="003173CE" w:rsidRPr="00C2239C">
              <w:rPr>
                <w:rFonts w:eastAsia="SimSun" w:cs="Arial" w:hint="eastAsia"/>
                <w:color w:val="002060"/>
                <w:sz w:val="16"/>
                <w:szCs w:val="16"/>
                <w:lang w:eastAsia="zh-CN"/>
              </w:rPr>
              <w:t>)</w:t>
            </w:r>
          </w:p>
          <w:p w:rsidR="00B7658A" w:rsidRPr="00C2239C" w:rsidRDefault="00B7658A" w:rsidP="00173D28">
            <w:pPr>
              <w:rPr>
                <w:rFonts w:ascii="KaiTi" w:eastAsia="KaiTi" w:hAnsi="KaiTi" w:cs="Arial"/>
                <w:i/>
                <w:color w:val="002060"/>
                <w:sz w:val="16"/>
                <w:szCs w:val="16"/>
                <w:lang w:eastAsia="zh-CN"/>
              </w:rPr>
            </w:pPr>
          </w:p>
          <w:p w:rsidR="00B7658A" w:rsidRPr="00C2239C" w:rsidRDefault="00B7658A" w:rsidP="00173D28">
            <w:pPr>
              <w:rPr>
                <w:rFonts w:cs="Arial"/>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年计划和预算原始基数</w:t>
            </w:r>
            <w:r w:rsidR="009F63F9" w:rsidRPr="00C2239C">
              <w:rPr>
                <w:rFonts w:ascii="KaiTi" w:eastAsia="KaiTi" w:hAnsi="KaiTi" w:cs="Arial"/>
                <w:i/>
                <w:sz w:val="16"/>
                <w:szCs w:val="16"/>
                <w:lang w:eastAsia="zh-CN"/>
              </w:rPr>
              <w:t>：</w:t>
            </w:r>
            <w:r w:rsidRPr="00C2239C">
              <w:rPr>
                <w:rFonts w:cs="Arial"/>
                <w:sz w:val="16"/>
                <w:szCs w:val="16"/>
                <w:lang w:eastAsia="zh-CN"/>
              </w:rPr>
              <w:t>81%(2012</w:t>
            </w:r>
            <w:r w:rsidRPr="00C2239C">
              <w:rPr>
                <w:rFonts w:eastAsia="SimSun" w:cs="Arial" w:hint="eastAsia"/>
                <w:sz w:val="16"/>
                <w:szCs w:val="16"/>
                <w:lang w:eastAsia="zh-CN"/>
              </w:rPr>
              <w:t>年</w:t>
            </w:r>
            <w:r w:rsidRPr="00C2239C">
              <w:rPr>
                <w:rFonts w:cs="Arial"/>
                <w:sz w:val="16"/>
                <w:szCs w:val="16"/>
                <w:lang w:eastAsia="zh-CN"/>
              </w:rPr>
              <w:t>)</w:t>
            </w:r>
          </w:p>
          <w:p w:rsidR="00B7658A" w:rsidRPr="00C2239C" w:rsidRDefault="00B7658A" w:rsidP="00173D28">
            <w:pPr>
              <w:rPr>
                <w:rFonts w:cs="Arial"/>
                <w:sz w:val="16"/>
                <w:szCs w:val="16"/>
                <w:lang w:eastAsia="zh-CN"/>
              </w:rPr>
            </w:pPr>
          </w:p>
        </w:tc>
        <w:tc>
          <w:tcPr>
            <w:tcW w:w="1705" w:type="dxa"/>
            <w:shd w:val="clear" w:color="auto" w:fill="auto"/>
            <w:tcMar>
              <w:top w:w="110" w:type="dxa"/>
            </w:tcMar>
          </w:tcPr>
          <w:p w:rsidR="00B7658A" w:rsidRPr="00C2239C" w:rsidRDefault="00B7658A" w:rsidP="00173D28">
            <w:pPr>
              <w:rPr>
                <w:rFonts w:cs="Arial"/>
                <w:sz w:val="16"/>
                <w:szCs w:val="16"/>
              </w:rPr>
            </w:pPr>
            <w:r w:rsidRPr="00C2239C">
              <w:rPr>
                <w:rFonts w:cs="Arial"/>
                <w:sz w:val="16"/>
                <w:szCs w:val="16"/>
              </w:rPr>
              <w:t>90%</w:t>
            </w:r>
          </w:p>
        </w:tc>
        <w:tc>
          <w:tcPr>
            <w:tcW w:w="2264" w:type="dxa"/>
            <w:shd w:val="clear" w:color="auto" w:fill="FFFFFF"/>
            <w:tcMar>
              <w:top w:w="110" w:type="dxa"/>
            </w:tcMar>
          </w:tcPr>
          <w:p w:rsidR="00B7658A" w:rsidRPr="00C2239C" w:rsidRDefault="00B7658A" w:rsidP="00173D28">
            <w:pPr>
              <w:rPr>
                <w:rFonts w:cs="Arial"/>
                <w:sz w:val="16"/>
                <w:szCs w:val="16"/>
                <w:lang w:eastAsia="zh-CN"/>
              </w:rPr>
            </w:pPr>
            <w:r w:rsidRPr="00C2239C">
              <w:rPr>
                <w:rFonts w:cs="Arial"/>
                <w:sz w:val="16"/>
                <w:szCs w:val="16"/>
                <w:lang w:eastAsia="zh-CN"/>
              </w:rPr>
              <w:t>93.1%</w:t>
            </w:r>
            <w:r w:rsidRPr="00C2239C">
              <w:rPr>
                <w:rFonts w:eastAsia="SimSun" w:cs="Arial" w:hint="eastAsia"/>
                <w:color w:val="002060"/>
                <w:sz w:val="16"/>
                <w:szCs w:val="16"/>
                <w:lang w:eastAsia="zh-CN"/>
              </w:rPr>
              <w:t>被</w:t>
            </w:r>
            <w:r w:rsidRPr="00C2239C">
              <w:rPr>
                <w:rFonts w:eastAsia="SimSun" w:cs="Arial" w:hint="eastAsia"/>
                <w:color w:val="002060"/>
                <w:sz w:val="16"/>
                <w:szCs w:val="16"/>
                <w:lang w:eastAsia="zh-CN"/>
              </w:rPr>
              <w:t>PMSDS</w:t>
            </w:r>
            <w:r w:rsidRPr="00C2239C">
              <w:rPr>
                <w:rFonts w:eastAsia="SimSun" w:cs="Arial" w:hint="eastAsia"/>
                <w:color w:val="002060"/>
                <w:sz w:val="16"/>
                <w:szCs w:val="16"/>
                <w:lang w:eastAsia="zh-CN"/>
              </w:rPr>
              <w:t>覆盖的员工实现效绩评估与个人目标和能力挂钩</w:t>
            </w:r>
          </w:p>
        </w:tc>
        <w:tc>
          <w:tcPr>
            <w:tcW w:w="852" w:type="dxa"/>
            <w:gridSpan w:val="2"/>
            <w:tcMar>
              <w:top w:w="110" w:type="dxa"/>
            </w:tcMar>
          </w:tcPr>
          <w:p w:rsidR="00B7658A" w:rsidRPr="00C2239C" w:rsidRDefault="00B7658A" w:rsidP="00173D28">
            <w:pPr>
              <w:jc w:val="center"/>
              <w:rPr>
                <w:rFonts w:eastAsia="SimSun" w:cs="Arial"/>
                <w:bCs/>
                <w:color w:val="808080"/>
                <w:sz w:val="16"/>
                <w:szCs w:val="16"/>
                <w:lang w:eastAsia="zh-CN"/>
              </w:rPr>
            </w:pPr>
            <w:r w:rsidRPr="00C2239C">
              <w:rPr>
                <w:rStyle w:val="Style5"/>
                <w:rFonts w:asciiTheme="minorHAnsi" w:eastAsia="SimSun" w:hAnsiTheme="minorHAnsi" w:cs="Arial" w:hint="eastAsia"/>
                <w:b/>
                <w:color w:val="00B050"/>
                <w:sz w:val="16"/>
                <w:szCs w:val="16"/>
                <w:lang w:eastAsia="zh-CN"/>
              </w:rPr>
              <w:t>符合预期</w:t>
            </w:r>
          </w:p>
        </w:tc>
      </w:tr>
      <w:tr w:rsidR="00B7658A" w:rsidRPr="00C2239C" w:rsidTr="00173D28">
        <w:tc>
          <w:tcPr>
            <w:tcW w:w="2128" w:type="dxa"/>
            <w:shd w:val="clear" w:color="auto" w:fill="auto"/>
            <w:vAlign w:val="center"/>
          </w:tcPr>
          <w:p w:rsidR="00B7658A" w:rsidRPr="00C2239C" w:rsidRDefault="00B7658A" w:rsidP="00173D28">
            <w:pPr>
              <w:rPr>
                <w:rFonts w:eastAsia="SimSun" w:cs="Arial"/>
                <w:sz w:val="16"/>
                <w:szCs w:val="16"/>
                <w:lang w:eastAsia="zh-CN"/>
              </w:rPr>
            </w:pPr>
            <w:r w:rsidRPr="00C2239C">
              <w:rPr>
                <w:rFonts w:eastAsia="SimSun" w:cs="Arial" w:hint="eastAsia"/>
                <w:b/>
                <w:bCs/>
                <w:sz w:val="16"/>
                <w:szCs w:val="16"/>
                <w:lang w:eastAsia="zh-CN"/>
              </w:rPr>
              <w:t>效绩指标</w:t>
            </w:r>
          </w:p>
        </w:tc>
        <w:tc>
          <w:tcPr>
            <w:tcW w:w="2408" w:type="dxa"/>
            <w:shd w:val="clear" w:color="auto" w:fill="auto"/>
            <w:vAlign w:val="center"/>
          </w:tcPr>
          <w:p w:rsidR="00B7658A" w:rsidRPr="00C2239C" w:rsidRDefault="00B7658A" w:rsidP="00173D28">
            <w:pPr>
              <w:rPr>
                <w:rFonts w:eastAsia="SimSun" w:cs="Arial"/>
                <w:b/>
                <w:bCs/>
                <w:sz w:val="16"/>
                <w:szCs w:val="16"/>
                <w:lang w:eastAsia="zh-CN"/>
              </w:rPr>
            </w:pPr>
            <w:r w:rsidRPr="00C2239C">
              <w:rPr>
                <w:rFonts w:eastAsia="SimSun" w:cs="Arial" w:hint="eastAsia"/>
                <w:b/>
                <w:bCs/>
                <w:sz w:val="16"/>
                <w:szCs w:val="16"/>
                <w:lang w:eastAsia="zh-CN"/>
              </w:rPr>
              <w:t>基数</w:t>
            </w:r>
          </w:p>
        </w:tc>
        <w:tc>
          <w:tcPr>
            <w:tcW w:w="1705" w:type="dxa"/>
            <w:shd w:val="clear" w:color="auto" w:fill="auto"/>
            <w:tcMar>
              <w:top w:w="110" w:type="dxa"/>
            </w:tcMar>
            <w:vAlign w:val="center"/>
          </w:tcPr>
          <w:p w:rsidR="00B7658A" w:rsidRPr="00C2239C" w:rsidRDefault="00B7658A" w:rsidP="00173D28">
            <w:pPr>
              <w:rPr>
                <w:rFonts w:eastAsia="SimSun" w:cs="Arial"/>
                <w:b/>
                <w:sz w:val="16"/>
                <w:szCs w:val="16"/>
                <w:lang w:eastAsia="zh-CN"/>
              </w:rPr>
            </w:pPr>
            <w:r w:rsidRPr="00C2239C">
              <w:rPr>
                <w:rFonts w:eastAsia="SimSun" w:cs="Arial" w:hint="eastAsia"/>
                <w:b/>
                <w:sz w:val="16"/>
                <w:szCs w:val="16"/>
                <w:lang w:eastAsia="zh-CN"/>
              </w:rPr>
              <w:t>目标</w:t>
            </w:r>
          </w:p>
        </w:tc>
        <w:tc>
          <w:tcPr>
            <w:tcW w:w="2264" w:type="dxa"/>
            <w:shd w:val="clear" w:color="auto" w:fill="FFFFFF"/>
            <w:tcMar>
              <w:top w:w="110" w:type="dxa"/>
            </w:tcMar>
            <w:vAlign w:val="center"/>
          </w:tcPr>
          <w:p w:rsidR="00B7658A" w:rsidRPr="00C2239C" w:rsidRDefault="00B7658A" w:rsidP="00173D28">
            <w:pPr>
              <w:rPr>
                <w:rFonts w:eastAsia="SimSun" w:cs="Arial"/>
                <w:sz w:val="16"/>
                <w:szCs w:val="16"/>
                <w:lang w:eastAsia="zh-CN"/>
              </w:rPr>
            </w:pPr>
            <w:r w:rsidRPr="00C2239C">
              <w:rPr>
                <w:rFonts w:eastAsia="SimSun" w:cs="Arial" w:hint="eastAsia"/>
                <w:b/>
                <w:bCs/>
                <w:sz w:val="16"/>
                <w:szCs w:val="16"/>
                <w:lang w:eastAsia="zh-CN"/>
              </w:rPr>
              <w:t>效绩数据</w:t>
            </w:r>
          </w:p>
        </w:tc>
        <w:tc>
          <w:tcPr>
            <w:tcW w:w="852" w:type="dxa"/>
            <w:gridSpan w:val="2"/>
            <w:tcMar>
              <w:top w:w="110" w:type="dxa"/>
            </w:tcMar>
            <w:vAlign w:val="center"/>
          </w:tcPr>
          <w:p w:rsidR="00B7658A" w:rsidRPr="00C2239C" w:rsidRDefault="00B7658A" w:rsidP="00173D28">
            <w:pPr>
              <w:jc w:val="center"/>
              <w:rPr>
                <w:rFonts w:eastAsia="SimSun" w:cs="Arial"/>
                <w:b/>
                <w:bCs/>
                <w:sz w:val="16"/>
                <w:szCs w:val="16"/>
                <w:lang w:eastAsia="zh-CN"/>
              </w:rPr>
            </w:pPr>
            <w:r w:rsidRPr="00C2239C">
              <w:rPr>
                <w:rFonts w:eastAsia="SimSun" w:cs="Arial" w:hint="eastAsia"/>
                <w:b/>
                <w:bCs/>
                <w:sz w:val="16"/>
                <w:szCs w:val="16"/>
                <w:lang w:eastAsia="zh-CN"/>
              </w:rPr>
              <w:t>红绿灯系统</w:t>
            </w:r>
          </w:p>
        </w:tc>
      </w:tr>
      <w:tr w:rsidR="00B7658A" w:rsidRPr="00C2239C" w:rsidTr="00173D28">
        <w:tc>
          <w:tcPr>
            <w:tcW w:w="2128" w:type="dxa"/>
            <w:shd w:val="clear" w:color="auto" w:fill="auto"/>
          </w:tcPr>
          <w:p w:rsidR="00B7658A" w:rsidRPr="00C2239C" w:rsidRDefault="00B7658A" w:rsidP="00173D28">
            <w:pPr>
              <w:rPr>
                <w:rFonts w:cs="Arial"/>
                <w:sz w:val="16"/>
                <w:szCs w:val="16"/>
                <w:lang w:eastAsia="zh-CN"/>
              </w:rPr>
            </w:pPr>
            <w:r w:rsidRPr="00C2239C">
              <w:rPr>
                <w:rFonts w:ascii="SimSun" w:eastAsia="SimSun" w:hAnsi="Times New Roman" w:cs="SimSun" w:hint="eastAsia"/>
                <w:sz w:val="16"/>
                <w:szCs w:val="16"/>
                <w:lang w:eastAsia="zh-CN"/>
              </w:rPr>
              <w:t>关键个人和集体培训需求得到满足所占百分比</w:t>
            </w:r>
          </w:p>
        </w:tc>
        <w:tc>
          <w:tcPr>
            <w:tcW w:w="2408" w:type="dxa"/>
            <w:shd w:val="clear" w:color="auto" w:fill="auto"/>
          </w:tcPr>
          <w:p w:rsidR="00B7658A" w:rsidRPr="00C2239C" w:rsidRDefault="00B7658A" w:rsidP="00173D28">
            <w:pPr>
              <w:rPr>
                <w:rFonts w:eastAsia="SimSun" w:cs="Arial"/>
                <w:color w:val="002060"/>
                <w:sz w:val="16"/>
                <w:szCs w:val="16"/>
                <w:lang w:eastAsia="zh-CN"/>
              </w:rPr>
            </w:pPr>
            <w:r w:rsidRPr="00C2239C">
              <w:rPr>
                <w:rFonts w:ascii="KaiTi" w:eastAsia="KaiTi" w:hAnsi="KaiTi" w:cs="Arial"/>
                <w:i/>
                <w:color w:val="002060"/>
                <w:sz w:val="16"/>
                <w:szCs w:val="16"/>
                <w:lang w:eastAsia="zh-CN"/>
              </w:rPr>
              <w:t>2013</w:t>
            </w:r>
            <w:r w:rsidRPr="00C2239C">
              <w:rPr>
                <w:rFonts w:ascii="KaiTi" w:eastAsia="KaiTi" w:hAnsi="KaiTi" w:cs="Arial" w:hint="eastAsia"/>
                <w:i/>
                <w:color w:val="002060"/>
                <w:sz w:val="16"/>
                <w:szCs w:val="16"/>
                <w:lang w:eastAsia="zh-CN"/>
              </w:rPr>
              <w:t>年末更新基数：</w:t>
            </w:r>
            <w:r w:rsidRPr="00C2239C">
              <w:rPr>
                <w:rFonts w:eastAsia="SimSun" w:cs="Arial" w:hint="eastAsia"/>
                <w:color w:val="002060"/>
                <w:sz w:val="16"/>
                <w:szCs w:val="16"/>
                <w:lang w:eastAsia="zh-CN"/>
              </w:rPr>
              <w:t>无法提供评价</w:t>
            </w:r>
          </w:p>
          <w:p w:rsidR="00B7658A" w:rsidRPr="00C2239C" w:rsidRDefault="00B7658A" w:rsidP="00173D28">
            <w:pPr>
              <w:rPr>
                <w:rFonts w:ascii="KaiTi" w:eastAsia="KaiTi" w:hAnsi="KaiTi" w:cs="Arial"/>
                <w:i/>
                <w:color w:val="002060"/>
                <w:sz w:val="16"/>
                <w:szCs w:val="16"/>
                <w:lang w:eastAsia="zh-CN"/>
              </w:rPr>
            </w:pPr>
          </w:p>
          <w:p w:rsidR="00B7658A" w:rsidRPr="00C2239C" w:rsidRDefault="00B7658A" w:rsidP="00173D28">
            <w:pPr>
              <w:rPr>
                <w:rFonts w:cs="Arial"/>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年计划和预算原始基数：无法提供评价</w:t>
            </w:r>
            <w:r w:rsidR="003173CE" w:rsidRPr="00C2239C">
              <w:rPr>
                <w:rFonts w:ascii="KaiTi" w:eastAsia="KaiTi" w:hAnsi="KaiTi" w:cs="Arial" w:hint="eastAsia"/>
                <w:i/>
                <w:sz w:val="16"/>
                <w:szCs w:val="16"/>
                <w:lang w:eastAsia="zh-CN"/>
              </w:rPr>
              <w:t>(</w:t>
            </w:r>
            <w:r w:rsidRPr="00C2239C">
              <w:rPr>
                <w:rFonts w:ascii="KaiTi" w:eastAsia="KaiTi" w:hAnsi="KaiTi" w:cs="Arial" w:hint="eastAsia"/>
                <w:i/>
                <w:sz w:val="16"/>
                <w:szCs w:val="16"/>
                <w:lang w:eastAsia="zh-CN"/>
              </w:rPr>
              <w:t>将在2013年底提供</w:t>
            </w:r>
            <w:r w:rsidR="003173CE" w:rsidRPr="00C2239C">
              <w:rPr>
                <w:rFonts w:ascii="KaiTi" w:eastAsia="KaiTi" w:hAnsi="KaiTi" w:cs="Arial" w:hint="eastAsia"/>
                <w:i/>
                <w:sz w:val="16"/>
                <w:szCs w:val="16"/>
                <w:lang w:eastAsia="zh-CN"/>
              </w:rPr>
              <w:t>)</w:t>
            </w:r>
          </w:p>
          <w:p w:rsidR="00B7658A" w:rsidRPr="00C2239C" w:rsidRDefault="00B7658A" w:rsidP="00173D28">
            <w:pPr>
              <w:rPr>
                <w:rFonts w:cs="Arial"/>
                <w:i/>
                <w:color w:val="002060"/>
                <w:sz w:val="16"/>
                <w:szCs w:val="16"/>
                <w:lang w:eastAsia="zh-CN"/>
              </w:rPr>
            </w:pPr>
          </w:p>
        </w:tc>
        <w:tc>
          <w:tcPr>
            <w:tcW w:w="1705" w:type="dxa"/>
            <w:shd w:val="clear" w:color="auto" w:fill="auto"/>
            <w:tcMar>
              <w:top w:w="110" w:type="dxa"/>
            </w:tcMar>
          </w:tcPr>
          <w:p w:rsidR="00B7658A" w:rsidRPr="00C2239C" w:rsidRDefault="00B7658A" w:rsidP="00173D28">
            <w:pPr>
              <w:rPr>
                <w:rFonts w:ascii="SimSun" w:eastAsia="SimSun" w:hAnsi="Times New Roman" w:cs="SimSun"/>
                <w:sz w:val="16"/>
                <w:szCs w:val="16"/>
                <w:lang w:eastAsia="zh-CN"/>
              </w:rPr>
            </w:pPr>
            <w:r w:rsidRPr="00C2239C">
              <w:rPr>
                <w:rFonts w:ascii="SimSun" w:eastAsia="SimSun" w:hAnsi="Times New Roman" w:cs="SimSun" w:hint="eastAsia"/>
                <w:sz w:val="16"/>
                <w:szCs w:val="16"/>
                <w:lang w:eastAsia="zh-CN"/>
              </w:rPr>
              <w:t>关键个人培训需求：</w:t>
            </w:r>
            <w:r w:rsidRPr="00C2239C">
              <w:rPr>
                <w:rFonts w:ascii="SimSun" w:eastAsia="SimSun" w:hAnsi="SimSun" w:cs="SimSun"/>
                <w:sz w:val="16"/>
                <w:szCs w:val="16"/>
                <w:lang w:eastAsia="zh-CN"/>
              </w:rPr>
              <w:t>80%</w:t>
            </w:r>
            <w:r w:rsidRPr="00C2239C">
              <w:rPr>
                <w:rFonts w:ascii="SimSun" w:eastAsia="SimSun" w:hAnsi="Times New Roman" w:cs="SimSun" w:hint="eastAsia"/>
                <w:sz w:val="16"/>
                <w:szCs w:val="16"/>
                <w:lang w:eastAsia="zh-CN"/>
              </w:rPr>
              <w:t>完成</w:t>
            </w:r>
          </w:p>
          <w:p w:rsidR="00B7658A" w:rsidRPr="00C2239C" w:rsidRDefault="00B7658A" w:rsidP="00173D28">
            <w:pPr>
              <w:rPr>
                <w:rFonts w:ascii="SimSun" w:eastAsia="SimSun" w:hAnsi="Times New Roman" w:cs="SimSun"/>
                <w:sz w:val="16"/>
                <w:szCs w:val="16"/>
                <w:lang w:eastAsia="zh-CN"/>
              </w:rPr>
            </w:pPr>
          </w:p>
          <w:p w:rsidR="00B7658A" w:rsidRPr="00C2239C" w:rsidRDefault="00B7658A" w:rsidP="00173D28">
            <w:pPr>
              <w:rPr>
                <w:rFonts w:ascii="SimSun" w:eastAsia="SimSun" w:hAnsi="Times New Roman" w:cs="SimSun"/>
                <w:sz w:val="16"/>
                <w:szCs w:val="16"/>
                <w:lang w:eastAsia="zh-CN"/>
              </w:rPr>
            </w:pPr>
            <w:r w:rsidRPr="00C2239C">
              <w:rPr>
                <w:rFonts w:ascii="SimSun" w:eastAsia="SimSun" w:hAnsi="Times New Roman" w:cs="SimSun" w:hint="eastAsia"/>
                <w:sz w:val="16"/>
                <w:szCs w:val="16"/>
                <w:lang w:eastAsia="zh-CN"/>
              </w:rPr>
              <w:t>关键集体培训需求：</w:t>
            </w:r>
            <w:r w:rsidRPr="00C2239C">
              <w:rPr>
                <w:rFonts w:ascii="SimSun" w:eastAsia="SimSun" w:hAnsi="SimSun" w:cs="SimSun"/>
                <w:sz w:val="16"/>
                <w:szCs w:val="16"/>
                <w:lang w:eastAsia="zh-CN"/>
              </w:rPr>
              <w:t>80%</w:t>
            </w:r>
            <w:r w:rsidRPr="00C2239C">
              <w:rPr>
                <w:rFonts w:ascii="SimSun" w:eastAsia="SimSun" w:hAnsi="SimSun" w:cs="SimSun" w:hint="eastAsia"/>
                <w:sz w:val="16"/>
                <w:szCs w:val="16"/>
                <w:lang w:eastAsia="zh-CN"/>
              </w:rPr>
              <w:t>的需求通过培训项目得到解决</w:t>
            </w:r>
          </w:p>
          <w:p w:rsidR="00B7658A" w:rsidRPr="00C2239C" w:rsidRDefault="00B7658A" w:rsidP="00173D28">
            <w:pPr>
              <w:rPr>
                <w:rFonts w:cs="Arial"/>
                <w:sz w:val="16"/>
                <w:szCs w:val="16"/>
                <w:lang w:eastAsia="zh-CN"/>
              </w:rPr>
            </w:pPr>
          </w:p>
        </w:tc>
        <w:tc>
          <w:tcPr>
            <w:tcW w:w="2264" w:type="dxa"/>
            <w:shd w:val="clear" w:color="auto" w:fill="FFFFFF"/>
            <w:tcMar>
              <w:top w:w="110" w:type="dxa"/>
            </w:tcMar>
          </w:tcPr>
          <w:p w:rsidR="00B7658A" w:rsidRPr="00C2239C" w:rsidRDefault="00B7658A" w:rsidP="00173D28">
            <w:pPr>
              <w:rPr>
                <w:rFonts w:cs="Arial"/>
                <w:sz w:val="16"/>
                <w:szCs w:val="16"/>
                <w:lang w:eastAsia="zh-CN"/>
              </w:rPr>
            </w:pPr>
            <w:r w:rsidRPr="00C2239C">
              <w:rPr>
                <w:rFonts w:eastAsia="SimSun" w:cs="Arial" w:hint="eastAsia"/>
                <w:sz w:val="16"/>
                <w:szCs w:val="16"/>
                <w:lang w:eastAsia="zh-CN"/>
              </w:rPr>
              <w:t>关键个人培训需求</w:t>
            </w:r>
            <w:r w:rsidR="009F63F9" w:rsidRPr="00C2239C">
              <w:rPr>
                <w:rFonts w:cs="Arial"/>
                <w:sz w:val="16"/>
                <w:szCs w:val="16"/>
                <w:lang w:eastAsia="zh-CN"/>
              </w:rPr>
              <w:t>：</w:t>
            </w:r>
            <w:r w:rsidRPr="00C2239C">
              <w:rPr>
                <w:rFonts w:cs="Arial"/>
                <w:sz w:val="16"/>
                <w:szCs w:val="16"/>
                <w:lang w:eastAsia="zh-CN"/>
              </w:rPr>
              <w:t>61%</w:t>
            </w:r>
          </w:p>
          <w:p w:rsidR="00B7658A" w:rsidRPr="00C2239C" w:rsidRDefault="00B7658A" w:rsidP="00173D28">
            <w:pPr>
              <w:rPr>
                <w:rFonts w:cs="Arial"/>
                <w:sz w:val="16"/>
                <w:szCs w:val="16"/>
                <w:lang w:eastAsia="zh-CN"/>
              </w:rPr>
            </w:pPr>
          </w:p>
          <w:p w:rsidR="00B7658A" w:rsidRPr="00C2239C" w:rsidRDefault="00B7658A" w:rsidP="00173D28">
            <w:pPr>
              <w:rPr>
                <w:rFonts w:cs="Arial"/>
                <w:sz w:val="16"/>
                <w:szCs w:val="16"/>
                <w:lang w:eastAsia="zh-CN"/>
              </w:rPr>
            </w:pPr>
          </w:p>
          <w:p w:rsidR="00B7658A" w:rsidRPr="00C2239C" w:rsidRDefault="00B7658A" w:rsidP="00173D28">
            <w:pPr>
              <w:rPr>
                <w:rFonts w:cs="Arial"/>
                <w:sz w:val="16"/>
                <w:szCs w:val="16"/>
                <w:lang w:eastAsia="zh-CN"/>
              </w:rPr>
            </w:pPr>
            <w:r w:rsidRPr="00C2239C">
              <w:rPr>
                <w:rFonts w:eastAsia="SimSun" w:cs="Arial" w:hint="eastAsia"/>
                <w:sz w:val="16"/>
                <w:szCs w:val="16"/>
                <w:lang w:eastAsia="zh-CN"/>
              </w:rPr>
              <w:t>关键集体培训需求</w:t>
            </w:r>
            <w:r w:rsidR="009F63F9" w:rsidRPr="00C2239C">
              <w:rPr>
                <w:rFonts w:cs="Arial"/>
                <w:sz w:val="16"/>
                <w:szCs w:val="16"/>
                <w:lang w:eastAsia="zh-CN"/>
              </w:rPr>
              <w:t>：</w:t>
            </w:r>
            <w:r w:rsidRPr="00C2239C">
              <w:rPr>
                <w:rFonts w:cs="Arial"/>
                <w:sz w:val="16"/>
                <w:szCs w:val="16"/>
                <w:lang w:eastAsia="zh-CN"/>
              </w:rPr>
              <w:t>49.8%</w:t>
            </w:r>
          </w:p>
        </w:tc>
        <w:tc>
          <w:tcPr>
            <w:tcW w:w="852" w:type="dxa"/>
            <w:gridSpan w:val="2"/>
            <w:tcMar>
              <w:top w:w="110" w:type="dxa"/>
            </w:tcMar>
          </w:tcPr>
          <w:p w:rsidR="00B7658A" w:rsidRPr="00C2239C" w:rsidRDefault="00B7658A" w:rsidP="00173D28">
            <w:pPr>
              <w:jc w:val="center"/>
              <w:rPr>
                <w:rFonts w:cs="Arial"/>
                <w:b/>
                <w:bCs/>
                <w:color w:val="FF0000"/>
                <w:sz w:val="16"/>
                <w:szCs w:val="16"/>
              </w:rPr>
            </w:pPr>
            <w:r w:rsidRPr="00C2239C">
              <w:rPr>
                <w:rStyle w:val="Style5"/>
                <w:rFonts w:asciiTheme="minorHAnsi" w:eastAsia="SimSun" w:hAnsiTheme="minorHAnsi" w:cs="Arial" w:hint="eastAsia"/>
                <w:b/>
                <w:color w:val="00B050"/>
                <w:sz w:val="16"/>
                <w:szCs w:val="16"/>
                <w:lang w:eastAsia="zh-CN"/>
              </w:rPr>
              <w:t>符合预期</w:t>
            </w:r>
          </w:p>
          <w:p w:rsidR="00B7658A" w:rsidRPr="00C2239C" w:rsidRDefault="00B7658A" w:rsidP="00173D28">
            <w:pPr>
              <w:jc w:val="center"/>
              <w:rPr>
                <w:rFonts w:eastAsia="SimSun" w:cs="Arial"/>
                <w:b/>
                <w:bCs/>
                <w:color w:val="FF0000"/>
                <w:sz w:val="16"/>
                <w:szCs w:val="16"/>
                <w:lang w:eastAsia="zh-CN"/>
              </w:rPr>
            </w:pPr>
          </w:p>
          <w:p w:rsidR="00B7658A" w:rsidRPr="00C2239C" w:rsidRDefault="00714D45" w:rsidP="00173D28">
            <w:pPr>
              <w:jc w:val="center"/>
              <w:rPr>
                <w:rFonts w:eastAsia="SimSun" w:cs="Arial"/>
                <w:b/>
                <w:bCs/>
                <w:color w:val="FF0000"/>
                <w:sz w:val="16"/>
                <w:szCs w:val="16"/>
                <w:lang w:eastAsia="zh-CN"/>
              </w:rPr>
            </w:pPr>
            <w:r w:rsidRPr="00C2239C">
              <w:rPr>
                <w:rStyle w:val="Style5"/>
                <w:rFonts w:asciiTheme="minorHAnsi" w:eastAsia="SimSun" w:hAnsiTheme="minorHAnsi" w:cs="Arial" w:hint="eastAsia"/>
                <w:b/>
                <w:color w:val="00B050"/>
                <w:sz w:val="16"/>
                <w:szCs w:val="16"/>
                <w:lang w:eastAsia="zh-CN"/>
              </w:rPr>
              <w:t>符合预期</w:t>
            </w:r>
          </w:p>
        </w:tc>
      </w:tr>
      <w:tr w:rsidR="00B7658A" w:rsidRPr="00C2239C" w:rsidTr="00173D28">
        <w:tc>
          <w:tcPr>
            <w:tcW w:w="2128" w:type="dxa"/>
            <w:shd w:val="clear" w:color="auto" w:fill="auto"/>
          </w:tcPr>
          <w:p w:rsidR="00B7658A" w:rsidRPr="00C2239C" w:rsidRDefault="00B7658A" w:rsidP="003F1993">
            <w:pPr>
              <w:rPr>
                <w:rFonts w:eastAsia="SimSun" w:cs="Arial"/>
                <w:sz w:val="16"/>
                <w:szCs w:val="16"/>
                <w:lang w:eastAsia="zh-CN"/>
              </w:rPr>
            </w:pPr>
            <w:r w:rsidRPr="00C2239C">
              <w:rPr>
                <w:rFonts w:eastAsia="SimSun" w:cs="Arial" w:hint="eastAsia"/>
                <w:sz w:val="16"/>
                <w:szCs w:val="16"/>
                <w:lang w:eastAsia="zh-CN"/>
              </w:rPr>
              <w:t>雇员平均病假天数</w:t>
            </w:r>
            <w:r w:rsidR="003173CE" w:rsidRPr="00C2239C">
              <w:rPr>
                <w:rFonts w:eastAsia="SimSun" w:cs="Arial" w:hint="eastAsia"/>
                <w:sz w:val="16"/>
                <w:szCs w:val="16"/>
                <w:lang w:eastAsia="zh-CN"/>
              </w:rPr>
              <w:t>(</w:t>
            </w:r>
            <w:r w:rsidRPr="00C2239C">
              <w:rPr>
                <w:rFonts w:eastAsia="SimSun" w:cs="Arial" w:hint="eastAsia"/>
                <w:sz w:val="16"/>
                <w:szCs w:val="16"/>
                <w:lang w:eastAsia="zh-CN"/>
              </w:rPr>
              <w:t>缺勤</w:t>
            </w:r>
            <w:r w:rsidR="003173CE" w:rsidRPr="00C2239C">
              <w:rPr>
                <w:rFonts w:eastAsia="SimSun" w:cs="Arial" w:hint="eastAsia"/>
                <w:sz w:val="16"/>
                <w:szCs w:val="16"/>
                <w:lang w:eastAsia="zh-CN"/>
              </w:rPr>
              <w:t>)</w:t>
            </w:r>
          </w:p>
        </w:tc>
        <w:tc>
          <w:tcPr>
            <w:tcW w:w="2408" w:type="dxa"/>
            <w:shd w:val="clear" w:color="auto" w:fill="auto"/>
          </w:tcPr>
          <w:p w:rsidR="00B7658A" w:rsidRPr="00C2239C" w:rsidRDefault="00B7658A" w:rsidP="00173D28">
            <w:pPr>
              <w:rPr>
                <w:rFonts w:cs="Arial"/>
                <w:color w:val="002060"/>
                <w:sz w:val="16"/>
                <w:szCs w:val="16"/>
                <w:lang w:eastAsia="zh-CN"/>
              </w:rPr>
            </w:pPr>
            <w:r w:rsidRPr="00C2239C">
              <w:rPr>
                <w:rFonts w:ascii="KaiTi" w:eastAsia="KaiTi" w:hAnsi="KaiTi" w:cs="Arial"/>
                <w:i/>
                <w:color w:val="002060"/>
                <w:sz w:val="16"/>
                <w:szCs w:val="16"/>
                <w:lang w:eastAsia="zh-CN"/>
              </w:rPr>
              <w:t>2013</w:t>
            </w:r>
            <w:r w:rsidRPr="00C2239C">
              <w:rPr>
                <w:rFonts w:ascii="KaiTi" w:eastAsia="KaiTi" w:hAnsi="KaiTi" w:cs="Arial" w:hint="eastAsia"/>
                <w:i/>
                <w:color w:val="002060"/>
                <w:sz w:val="16"/>
                <w:szCs w:val="16"/>
                <w:lang w:eastAsia="zh-CN"/>
              </w:rPr>
              <w:t>年末更新基数</w:t>
            </w:r>
            <w:r w:rsidR="009F63F9" w:rsidRPr="00C2239C">
              <w:rPr>
                <w:rFonts w:ascii="KaiTi" w:eastAsia="KaiTi" w:hAnsi="KaiTi" w:cs="Arial"/>
                <w:i/>
                <w:color w:val="002060"/>
                <w:sz w:val="16"/>
                <w:szCs w:val="16"/>
                <w:lang w:eastAsia="zh-CN"/>
              </w:rPr>
              <w:t>：</w:t>
            </w:r>
            <w:r w:rsidR="00355163">
              <w:rPr>
                <w:rFonts w:eastAsia="SimSun" w:cs="Arial" w:hint="eastAsia"/>
                <w:color w:val="002060"/>
                <w:sz w:val="16"/>
                <w:szCs w:val="16"/>
                <w:lang w:eastAsia="zh-CN"/>
              </w:rPr>
              <w:t>两年期</w:t>
            </w:r>
            <w:r w:rsidR="009F63F9" w:rsidRPr="00C2239C">
              <w:rPr>
                <w:rFonts w:cs="Arial"/>
                <w:color w:val="002060"/>
                <w:sz w:val="16"/>
                <w:szCs w:val="16"/>
                <w:lang w:eastAsia="zh-CN"/>
              </w:rPr>
              <w:t>：</w:t>
            </w:r>
            <w:r w:rsidRPr="00C2239C">
              <w:rPr>
                <w:rFonts w:cs="Arial"/>
                <w:color w:val="002060"/>
                <w:sz w:val="16"/>
                <w:szCs w:val="16"/>
                <w:lang w:eastAsia="zh-CN"/>
              </w:rPr>
              <w:t>10.34</w:t>
            </w:r>
          </w:p>
          <w:p w:rsidR="00B7658A" w:rsidRPr="00C2239C" w:rsidRDefault="00B7658A" w:rsidP="002E5F3E">
            <w:pPr>
              <w:pStyle w:val="ListParagraph1"/>
              <w:numPr>
                <w:ilvl w:val="0"/>
                <w:numId w:val="57"/>
              </w:numPr>
              <w:rPr>
                <w:rFonts w:cs="Arial"/>
                <w:color w:val="002060"/>
                <w:sz w:val="16"/>
                <w:szCs w:val="16"/>
              </w:rPr>
            </w:pPr>
            <w:r w:rsidRPr="00C2239C">
              <w:rPr>
                <w:rFonts w:cs="Arial"/>
                <w:color w:val="002060"/>
                <w:sz w:val="16"/>
                <w:szCs w:val="16"/>
              </w:rPr>
              <w:t>2012</w:t>
            </w:r>
            <w:r w:rsidRPr="00C2239C">
              <w:rPr>
                <w:rFonts w:eastAsia="SimSun" w:cs="Arial" w:hint="eastAsia"/>
                <w:color w:val="002060"/>
                <w:sz w:val="16"/>
                <w:szCs w:val="16"/>
                <w:lang w:eastAsia="zh-CN"/>
              </w:rPr>
              <w:t>年</w:t>
            </w:r>
            <w:r w:rsidR="009F63F9" w:rsidRPr="00C2239C">
              <w:rPr>
                <w:rFonts w:ascii="SimSun" w:eastAsia="SimSun" w:hAnsi="SimSun" w:cs="SimSun" w:hint="eastAsia"/>
                <w:color w:val="002060"/>
                <w:sz w:val="16"/>
                <w:szCs w:val="16"/>
              </w:rPr>
              <w:t>：</w:t>
            </w:r>
            <w:r w:rsidRPr="00C2239C">
              <w:rPr>
                <w:rFonts w:cs="Arial"/>
                <w:color w:val="002060"/>
                <w:sz w:val="16"/>
                <w:szCs w:val="16"/>
              </w:rPr>
              <w:t>9.07</w:t>
            </w:r>
          </w:p>
          <w:p w:rsidR="00B7658A" w:rsidRPr="00C2239C" w:rsidRDefault="00B7658A" w:rsidP="002E5F3E">
            <w:pPr>
              <w:pStyle w:val="ListParagraph1"/>
              <w:numPr>
                <w:ilvl w:val="0"/>
                <w:numId w:val="57"/>
              </w:numPr>
              <w:rPr>
                <w:rFonts w:cs="Arial"/>
                <w:color w:val="002060"/>
                <w:sz w:val="16"/>
                <w:szCs w:val="16"/>
              </w:rPr>
            </w:pPr>
            <w:r w:rsidRPr="00C2239C">
              <w:rPr>
                <w:rFonts w:cs="Arial"/>
                <w:color w:val="002060"/>
                <w:sz w:val="16"/>
                <w:szCs w:val="16"/>
              </w:rPr>
              <w:t>2013</w:t>
            </w:r>
            <w:r w:rsidRPr="00C2239C">
              <w:rPr>
                <w:rFonts w:eastAsia="SimSun" w:cs="Arial" w:hint="eastAsia"/>
                <w:color w:val="002060"/>
                <w:sz w:val="16"/>
                <w:szCs w:val="16"/>
                <w:lang w:eastAsia="zh-CN"/>
              </w:rPr>
              <w:t>年</w:t>
            </w:r>
            <w:r w:rsidR="009F63F9" w:rsidRPr="00C2239C">
              <w:rPr>
                <w:rFonts w:ascii="SimSun" w:eastAsia="SimSun" w:hAnsi="SimSun" w:cs="SimSun" w:hint="eastAsia"/>
                <w:color w:val="002060"/>
                <w:sz w:val="16"/>
                <w:szCs w:val="16"/>
              </w:rPr>
              <w:t>：</w:t>
            </w:r>
            <w:r w:rsidRPr="00C2239C">
              <w:rPr>
                <w:rFonts w:cs="Arial"/>
                <w:color w:val="002060"/>
                <w:sz w:val="16"/>
                <w:szCs w:val="16"/>
              </w:rPr>
              <w:t>11.6</w:t>
            </w:r>
          </w:p>
          <w:p w:rsidR="00B7658A" w:rsidRPr="00C2239C" w:rsidRDefault="00B7658A" w:rsidP="00173D28">
            <w:pPr>
              <w:rPr>
                <w:rFonts w:ascii="KaiTi" w:eastAsia="KaiTi" w:hAnsi="KaiTi" w:cs="Arial"/>
                <w:i/>
                <w:color w:val="002060"/>
                <w:sz w:val="16"/>
                <w:szCs w:val="16"/>
              </w:rPr>
            </w:pPr>
          </w:p>
          <w:p w:rsidR="00B7658A" w:rsidRPr="00C2239C" w:rsidRDefault="00B7658A" w:rsidP="00173D28">
            <w:pPr>
              <w:rPr>
                <w:rFonts w:cs="Arial"/>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年计划和预算原始基数</w:t>
            </w:r>
            <w:r w:rsidR="009F63F9" w:rsidRPr="00C2239C">
              <w:rPr>
                <w:rFonts w:ascii="KaiTi" w:eastAsia="KaiTi" w:hAnsi="KaiTi" w:cs="Arial"/>
                <w:i/>
                <w:sz w:val="16"/>
                <w:szCs w:val="16"/>
                <w:lang w:eastAsia="zh-CN"/>
              </w:rPr>
              <w:t>：</w:t>
            </w:r>
            <w:r w:rsidRPr="00C2239C">
              <w:rPr>
                <w:rFonts w:cs="Arial"/>
                <w:sz w:val="16"/>
                <w:szCs w:val="16"/>
                <w:lang w:eastAsia="zh-CN"/>
              </w:rPr>
              <w:t>9.07(2012</w:t>
            </w:r>
            <w:r w:rsidRPr="00C2239C">
              <w:rPr>
                <w:rFonts w:eastAsia="SimSun" w:cs="Arial" w:hint="eastAsia"/>
                <w:sz w:val="16"/>
                <w:szCs w:val="16"/>
                <w:lang w:eastAsia="zh-CN"/>
              </w:rPr>
              <w:t>年</w:t>
            </w:r>
            <w:r w:rsidRPr="00C2239C">
              <w:rPr>
                <w:rFonts w:eastAsia="SimSun" w:cs="Arial" w:hint="eastAsia"/>
                <w:sz w:val="16"/>
                <w:szCs w:val="16"/>
                <w:lang w:eastAsia="zh-CN"/>
              </w:rPr>
              <w:t>12</w:t>
            </w:r>
            <w:r w:rsidRPr="00C2239C">
              <w:rPr>
                <w:rFonts w:eastAsia="SimSun" w:cs="Arial" w:hint="eastAsia"/>
                <w:sz w:val="16"/>
                <w:szCs w:val="16"/>
                <w:lang w:eastAsia="zh-CN"/>
              </w:rPr>
              <w:t>月</w:t>
            </w:r>
            <w:r w:rsidRPr="00C2239C">
              <w:rPr>
                <w:rFonts w:cs="Arial"/>
                <w:sz w:val="16"/>
                <w:szCs w:val="16"/>
                <w:lang w:eastAsia="zh-CN"/>
              </w:rPr>
              <w:t>)</w:t>
            </w:r>
          </w:p>
          <w:p w:rsidR="00B7658A" w:rsidRPr="00C2239C" w:rsidRDefault="00B7658A" w:rsidP="00173D28">
            <w:pPr>
              <w:rPr>
                <w:rFonts w:cs="Arial"/>
                <w:i/>
                <w:color w:val="002060"/>
                <w:sz w:val="16"/>
                <w:szCs w:val="16"/>
                <w:lang w:eastAsia="zh-CN"/>
              </w:rPr>
            </w:pPr>
          </w:p>
        </w:tc>
        <w:tc>
          <w:tcPr>
            <w:tcW w:w="1705" w:type="dxa"/>
            <w:shd w:val="clear" w:color="auto" w:fill="auto"/>
            <w:tcMar>
              <w:top w:w="110" w:type="dxa"/>
            </w:tcMar>
          </w:tcPr>
          <w:p w:rsidR="00B7658A" w:rsidRPr="00C2239C" w:rsidRDefault="00B7658A" w:rsidP="00173D28">
            <w:pPr>
              <w:keepNext/>
              <w:keepLines/>
              <w:rPr>
                <w:rFonts w:cs="Arial"/>
                <w:sz w:val="16"/>
                <w:szCs w:val="16"/>
              </w:rPr>
            </w:pPr>
            <w:r w:rsidRPr="00C2239C">
              <w:rPr>
                <w:rFonts w:cs="Arial"/>
                <w:sz w:val="16"/>
                <w:szCs w:val="16"/>
              </w:rPr>
              <w:t>9</w:t>
            </w:r>
          </w:p>
        </w:tc>
        <w:tc>
          <w:tcPr>
            <w:tcW w:w="2264" w:type="dxa"/>
            <w:shd w:val="clear" w:color="auto" w:fill="FFFFFF"/>
            <w:tcMar>
              <w:top w:w="110" w:type="dxa"/>
            </w:tcMar>
          </w:tcPr>
          <w:p w:rsidR="00B7658A" w:rsidRPr="00C2239C" w:rsidRDefault="00B7658A" w:rsidP="00173D28">
            <w:pPr>
              <w:rPr>
                <w:rFonts w:cs="Arial"/>
                <w:sz w:val="16"/>
                <w:szCs w:val="16"/>
              </w:rPr>
            </w:pPr>
            <w:r w:rsidRPr="00C2239C">
              <w:rPr>
                <w:rFonts w:cs="Arial"/>
                <w:sz w:val="16"/>
                <w:szCs w:val="16"/>
              </w:rPr>
              <w:t>9.9</w:t>
            </w:r>
          </w:p>
        </w:tc>
        <w:tc>
          <w:tcPr>
            <w:tcW w:w="852" w:type="dxa"/>
            <w:gridSpan w:val="2"/>
            <w:tcMar>
              <w:top w:w="110" w:type="dxa"/>
            </w:tcMar>
          </w:tcPr>
          <w:p w:rsidR="00B7658A" w:rsidRPr="00C2239C" w:rsidRDefault="00B7658A" w:rsidP="00173D28">
            <w:pPr>
              <w:keepNext/>
              <w:keepLines/>
              <w:jc w:val="center"/>
              <w:rPr>
                <w:rFonts w:eastAsia="SimSun" w:cs="Arial"/>
                <w:b/>
                <w:bCs/>
                <w:color w:val="FF0000"/>
                <w:sz w:val="16"/>
                <w:szCs w:val="16"/>
                <w:lang w:eastAsia="zh-CN"/>
              </w:rPr>
            </w:pPr>
            <w:r w:rsidRPr="00C2239C">
              <w:rPr>
                <w:rStyle w:val="Style5"/>
                <w:rFonts w:asciiTheme="minorHAnsi" w:eastAsia="SimSun" w:hAnsiTheme="minorHAnsi" w:cs="Arial" w:hint="eastAsia"/>
                <w:b/>
                <w:color w:val="00B050"/>
                <w:sz w:val="16"/>
                <w:szCs w:val="16"/>
                <w:lang w:eastAsia="zh-CN"/>
              </w:rPr>
              <w:t>符合预期</w:t>
            </w:r>
          </w:p>
        </w:tc>
      </w:tr>
      <w:tr w:rsidR="00B7658A" w:rsidRPr="00C2239C" w:rsidTr="00173D28">
        <w:tc>
          <w:tcPr>
            <w:tcW w:w="2128" w:type="dxa"/>
            <w:shd w:val="clear" w:color="auto" w:fill="auto"/>
          </w:tcPr>
          <w:p w:rsidR="00B7658A" w:rsidRPr="00C2239C" w:rsidRDefault="00B7658A" w:rsidP="003F1993">
            <w:pPr>
              <w:rPr>
                <w:rFonts w:eastAsia="SimSun" w:cs="Arial"/>
                <w:sz w:val="16"/>
                <w:szCs w:val="16"/>
                <w:lang w:eastAsia="zh-CN"/>
              </w:rPr>
            </w:pPr>
            <w:r w:rsidRPr="00C2239C">
              <w:rPr>
                <w:rFonts w:eastAsia="SimSun" w:cs="Arial" w:hint="eastAsia"/>
                <w:sz w:val="16"/>
                <w:szCs w:val="16"/>
                <w:lang w:eastAsia="zh-CN"/>
              </w:rPr>
              <w:t>专业人员和更高职位的女性所占百分比</w:t>
            </w:r>
          </w:p>
        </w:tc>
        <w:tc>
          <w:tcPr>
            <w:tcW w:w="2408" w:type="dxa"/>
            <w:shd w:val="clear" w:color="auto" w:fill="auto"/>
          </w:tcPr>
          <w:p w:rsidR="00B7658A" w:rsidRPr="00C2239C" w:rsidRDefault="00B7658A" w:rsidP="00173D28">
            <w:pPr>
              <w:rPr>
                <w:rFonts w:cs="Arial"/>
                <w:color w:val="002060"/>
                <w:sz w:val="16"/>
                <w:szCs w:val="16"/>
                <w:lang w:eastAsia="zh-CN"/>
              </w:rPr>
            </w:pPr>
            <w:r w:rsidRPr="00C2239C">
              <w:rPr>
                <w:rFonts w:ascii="KaiTi" w:eastAsia="KaiTi" w:hAnsi="KaiTi" w:cs="Arial"/>
                <w:i/>
                <w:color w:val="002060"/>
                <w:sz w:val="16"/>
                <w:szCs w:val="16"/>
                <w:lang w:eastAsia="zh-CN"/>
              </w:rPr>
              <w:t>2013</w:t>
            </w:r>
            <w:r w:rsidRPr="00C2239C">
              <w:rPr>
                <w:rFonts w:ascii="KaiTi" w:eastAsia="KaiTi" w:hAnsi="KaiTi" w:cs="Arial" w:hint="eastAsia"/>
                <w:i/>
                <w:color w:val="002060"/>
                <w:sz w:val="16"/>
                <w:szCs w:val="16"/>
                <w:lang w:eastAsia="zh-CN"/>
              </w:rPr>
              <w:t>年末更新基数：</w:t>
            </w:r>
          </w:p>
          <w:p w:rsidR="003F1993" w:rsidRPr="00C2239C" w:rsidRDefault="003F1993" w:rsidP="00173D28">
            <w:pPr>
              <w:tabs>
                <w:tab w:val="left" w:pos="693"/>
                <w:tab w:val="left" w:pos="1416"/>
              </w:tabs>
              <w:ind w:left="113"/>
              <w:rPr>
                <w:rFonts w:cs="Arial"/>
                <w:color w:val="002060"/>
                <w:sz w:val="16"/>
                <w:szCs w:val="16"/>
                <w:lang w:eastAsia="zh-CN"/>
              </w:rPr>
            </w:pPr>
            <w:r w:rsidRPr="00C2239C">
              <w:rPr>
                <w:rFonts w:cs="Arial"/>
                <w:color w:val="002060"/>
                <w:sz w:val="16"/>
                <w:szCs w:val="16"/>
                <w:lang w:eastAsia="zh-CN"/>
              </w:rPr>
              <w:tab/>
              <w:t>2012</w:t>
            </w:r>
            <w:r w:rsidRPr="00C2239C">
              <w:rPr>
                <w:rFonts w:cs="Arial"/>
                <w:color w:val="002060"/>
                <w:sz w:val="16"/>
                <w:szCs w:val="16"/>
                <w:lang w:eastAsia="zh-CN"/>
              </w:rPr>
              <w:t>：</w:t>
            </w:r>
            <w:r w:rsidRPr="00C2239C">
              <w:rPr>
                <w:rFonts w:cs="Arial"/>
                <w:color w:val="002060"/>
                <w:sz w:val="16"/>
                <w:szCs w:val="16"/>
                <w:lang w:eastAsia="zh-CN"/>
              </w:rPr>
              <w:tab/>
              <w:t>2013</w:t>
            </w:r>
            <w:r w:rsidRPr="00C2239C">
              <w:rPr>
                <w:rFonts w:cs="Arial"/>
                <w:color w:val="002060"/>
                <w:sz w:val="16"/>
                <w:szCs w:val="16"/>
                <w:lang w:eastAsia="zh-CN"/>
              </w:rPr>
              <w:t>：</w:t>
            </w:r>
          </w:p>
          <w:p w:rsidR="003F1993" w:rsidRPr="00C2239C" w:rsidRDefault="003F1993" w:rsidP="00173D28">
            <w:pPr>
              <w:tabs>
                <w:tab w:val="left" w:pos="693"/>
                <w:tab w:val="left" w:pos="1416"/>
              </w:tabs>
              <w:ind w:left="113"/>
              <w:rPr>
                <w:rFonts w:cs="Arial"/>
                <w:color w:val="002060"/>
                <w:sz w:val="16"/>
                <w:szCs w:val="16"/>
                <w:lang w:eastAsia="zh-CN"/>
              </w:rPr>
            </w:pPr>
            <w:r w:rsidRPr="00C2239C">
              <w:rPr>
                <w:rFonts w:cs="Arial"/>
                <w:color w:val="002060"/>
                <w:sz w:val="16"/>
                <w:szCs w:val="16"/>
                <w:lang w:eastAsia="zh-CN"/>
              </w:rPr>
              <w:t>P4-</w:t>
            </w:r>
            <w:r w:rsidRPr="00C2239C">
              <w:rPr>
                <w:rFonts w:cs="Arial"/>
                <w:color w:val="002060"/>
                <w:sz w:val="16"/>
                <w:szCs w:val="16"/>
                <w:lang w:eastAsia="zh-CN"/>
              </w:rPr>
              <w:tab/>
              <w:t>44.4%</w:t>
            </w:r>
            <w:r w:rsidRPr="00C2239C">
              <w:rPr>
                <w:rFonts w:cs="Arial"/>
                <w:color w:val="002060"/>
                <w:sz w:val="16"/>
                <w:szCs w:val="16"/>
                <w:lang w:eastAsia="zh-CN"/>
              </w:rPr>
              <w:tab/>
              <w:t>43.4%</w:t>
            </w:r>
          </w:p>
          <w:p w:rsidR="003F1993" w:rsidRPr="00C2239C" w:rsidRDefault="003F1993" w:rsidP="00173D28">
            <w:pPr>
              <w:tabs>
                <w:tab w:val="left" w:pos="693"/>
                <w:tab w:val="left" w:pos="1416"/>
              </w:tabs>
              <w:ind w:left="113"/>
              <w:rPr>
                <w:rFonts w:cs="Arial"/>
                <w:color w:val="002060"/>
                <w:sz w:val="16"/>
                <w:szCs w:val="16"/>
                <w:lang w:eastAsia="zh-CN"/>
              </w:rPr>
            </w:pPr>
            <w:r w:rsidRPr="00C2239C">
              <w:rPr>
                <w:rFonts w:cs="Arial"/>
                <w:color w:val="002060"/>
                <w:sz w:val="16"/>
                <w:szCs w:val="16"/>
                <w:lang w:eastAsia="zh-CN"/>
              </w:rPr>
              <w:t>P5-</w:t>
            </w:r>
            <w:r w:rsidRPr="00C2239C">
              <w:rPr>
                <w:rFonts w:cs="Arial"/>
                <w:color w:val="002060"/>
                <w:sz w:val="16"/>
                <w:szCs w:val="16"/>
                <w:lang w:eastAsia="zh-CN"/>
              </w:rPr>
              <w:tab/>
              <w:t>30.3%</w:t>
            </w:r>
            <w:r w:rsidRPr="00C2239C">
              <w:rPr>
                <w:rFonts w:cs="Arial"/>
                <w:color w:val="002060"/>
                <w:sz w:val="16"/>
                <w:szCs w:val="16"/>
                <w:lang w:eastAsia="zh-CN"/>
              </w:rPr>
              <w:tab/>
              <w:t>34.3%</w:t>
            </w:r>
          </w:p>
          <w:p w:rsidR="003F1993" w:rsidRPr="00C2239C" w:rsidRDefault="003F1993" w:rsidP="00173D28">
            <w:pPr>
              <w:tabs>
                <w:tab w:val="left" w:pos="693"/>
                <w:tab w:val="left" w:pos="1416"/>
              </w:tabs>
              <w:ind w:left="113"/>
              <w:rPr>
                <w:rFonts w:cs="Arial"/>
                <w:color w:val="002060"/>
                <w:sz w:val="16"/>
                <w:szCs w:val="16"/>
                <w:lang w:eastAsia="zh-CN"/>
              </w:rPr>
            </w:pPr>
            <w:r w:rsidRPr="00C2239C">
              <w:rPr>
                <w:rFonts w:cs="Arial"/>
                <w:color w:val="002060"/>
                <w:sz w:val="16"/>
                <w:szCs w:val="16"/>
                <w:lang w:eastAsia="zh-CN"/>
              </w:rPr>
              <w:t>D1-</w:t>
            </w:r>
            <w:r w:rsidRPr="00C2239C">
              <w:rPr>
                <w:rFonts w:cs="Arial"/>
                <w:color w:val="002060"/>
                <w:sz w:val="16"/>
                <w:szCs w:val="16"/>
                <w:lang w:eastAsia="zh-CN"/>
              </w:rPr>
              <w:tab/>
              <w:t>24.4%</w:t>
            </w:r>
            <w:r w:rsidRPr="00C2239C">
              <w:rPr>
                <w:rFonts w:cs="Arial"/>
                <w:color w:val="002060"/>
                <w:sz w:val="16"/>
                <w:szCs w:val="16"/>
                <w:lang w:eastAsia="zh-CN"/>
              </w:rPr>
              <w:tab/>
              <w:t>26.8%</w:t>
            </w:r>
          </w:p>
          <w:p w:rsidR="003F1993" w:rsidRPr="00C2239C" w:rsidRDefault="003F1993" w:rsidP="00173D28">
            <w:pPr>
              <w:tabs>
                <w:tab w:val="left" w:pos="693"/>
                <w:tab w:val="left" w:pos="1416"/>
              </w:tabs>
              <w:ind w:left="113"/>
              <w:rPr>
                <w:rFonts w:cs="Arial"/>
                <w:color w:val="002060"/>
                <w:sz w:val="16"/>
                <w:szCs w:val="16"/>
                <w:lang w:eastAsia="zh-CN"/>
              </w:rPr>
            </w:pPr>
            <w:r w:rsidRPr="00C2239C">
              <w:rPr>
                <w:rFonts w:cs="Arial"/>
                <w:color w:val="002060"/>
                <w:sz w:val="16"/>
                <w:szCs w:val="16"/>
                <w:lang w:eastAsia="zh-CN"/>
              </w:rPr>
              <w:t>D2-</w:t>
            </w:r>
            <w:r w:rsidRPr="00C2239C">
              <w:rPr>
                <w:rFonts w:cs="Arial"/>
                <w:color w:val="002060"/>
                <w:sz w:val="16"/>
                <w:szCs w:val="16"/>
                <w:lang w:eastAsia="zh-CN"/>
              </w:rPr>
              <w:tab/>
              <w:t>23.1%</w:t>
            </w:r>
            <w:r w:rsidRPr="00C2239C">
              <w:rPr>
                <w:rFonts w:cs="Arial"/>
                <w:color w:val="002060"/>
                <w:sz w:val="16"/>
                <w:szCs w:val="16"/>
                <w:lang w:eastAsia="zh-CN"/>
              </w:rPr>
              <w:tab/>
              <w:t>33.3%</w:t>
            </w:r>
          </w:p>
          <w:p w:rsidR="00B7658A" w:rsidRPr="00C2239C" w:rsidRDefault="00B7658A" w:rsidP="00173D28">
            <w:pPr>
              <w:rPr>
                <w:rFonts w:cs="Arial"/>
                <w:color w:val="002060"/>
                <w:sz w:val="16"/>
                <w:szCs w:val="16"/>
                <w:lang w:eastAsia="zh-CN"/>
              </w:rPr>
            </w:pPr>
          </w:p>
          <w:p w:rsidR="00B7658A" w:rsidRPr="00C2239C" w:rsidRDefault="00B7658A" w:rsidP="00173D28">
            <w:pPr>
              <w:rPr>
                <w:rFonts w:ascii="KaiTi" w:eastAsia="KaiTi" w:hAnsi="KaiTi" w:cs="Arial"/>
                <w:i/>
                <w:color w:val="002060"/>
                <w:sz w:val="16"/>
                <w:szCs w:val="16"/>
                <w:lang w:eastAsia="zh-CN"/>
              </w:rPr>
            </w:pPr>
          </w:p>
          <w:p w:rsidR="00B7658A" w:rsidRPr="00C2239C" w:rsidRDefault="00B7658A" w:rsidP="00173D28">
            <w:pPr>
              <w:rPr>
                <w:rFonts w:cs="Arial"/>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年计划和预算原始基数：</w:t>
            </w:r>
          </w:p>
          <w:p w:rsidR="00B7658A" w:rsidRPr="00C2239C" w:rsidRDefault="00B7658A" w:rsidP="00173D28">
            <w:pPr>
              <w:rPr>
                <w:rFonts w:cs="Arial"/>
                <w:sz w:val="16"/>
                <w:szCs w:val="16"/>
              </w:rPr>
            </w:pPr>
            <w:r w:rsidRPr="00C2239C">
              <w:rPr>
                <w:rFonts w:cs="Arial"/>
                <w:sz w:val="16"/>
                <w:szCs w:val="16"/>
              </w:rPr>
              <w:t>P4–44.1%</w:t>
            </w:r>
          </w:p>
          <w:p w:rsidR="00B7658A" w:rsidRPr="00C2239C" w:rsidRDefault="00B7658A" w:rsidP="00173D28">
            <w:pPr>
              <w:rPr>
                <w:rFonts w:cs="Arial"/>
                <w:sz w:val="16"/>
                <w:szCs w:val="16"/>
              </w:rPr>
            </w:pPr>
            <w:r w:rsidRPr="00C2239C">
              <w:rPr>
                <w:rFonts w:cs="Arial"/>
                <w:sz w:val="16"/>
                <w:szCs w:val="16"/>
              </w:rPr>
              <w:t>P5–31.8%</w:t>
            </w:r>
          </w:p>
          <w:p w:rsidR="00B7658A" w:rsidRPr="00C2239C" w:rsidRDefault="00B7658A" w:rsidP="00173D28">
            <w:pPr>
              <w:rPr>
                <w:rFonts w:cs="Arial"/>
                <w:sz w:val="16"/>
                <w:szCs w:val="16"/>
              </w:rPr>
            </w:pPr>
            <w:r w:rsidRPr="00C2239C">
              <w:rPr>
                <w:rFonts w:cs="Arial"/>
                <w:sz w:val="16"/>
                <w:szCs w:val="16"/>
              </w:rPr>
              <w:t>D1–26.2%</w:t>
            </w:r>
          </w:p>
          <w:p w:rsidR="00B7658A" w:rsidRPr="00C2239C" w:rsidRDefault="00B7658A" w:rsidP="00173D28">
            <w:pPr>
              <w:rPr>
                <w:rFonts w:cs="Arial"/>
                <w:sz w:val="16"/>
                <w:szCs w:val="16"/>
              </w:rPr>
            </w:pPr>
            <w:r w:rsidRPr="00C2239C">
              <w:rPr>
                <w:rFonts w:cs="Arial"/>
                <w:sz w:val="16"/>
                <w:szCs w:val="16"/>
              </w:rPr>
              <w:t>D2–23.1%</w:t>
            </w:r>
          </w:p>
          <w:p w:rsidR="00B7658A" w:rsidRPr="00C2239C" w:rsidRDefault="00B7658A" w:rsidP="00173D28">
            <w:pPr>
              <w:rPr>
                <w:rFonts w:cs="Arial"/>
                <w:sz w:val="16"/>
                <w:szCs w:val="16"/>
              </w:rPr>
            </w:pPr>
            <w:r w:rsidRPr="00C2239C">
              <w:rPr>
                <w:rFonts w:cs="Arial"/>
                <w:sz w:val="16"/>
                <w:szCs w:val="16"/>
              </w:rPr>
              <w:t>(2012</w:t>
            </w:r>
            <w:r w:rsidRPr="00C2239C">
              <w:rPr>
                <w:rFonts w:eastAsia="SimSun" w:cs="Arial" w:hint="eastAsia"/>
                <w:sz w:val="16"/>
                <w:szCs w:val="16"/>
                <w:lang w:eastAsia="zh-CN"/>
              </w:rPr>
              <w:t>年</w:t>
            </w:r>
            <w:r w:rsidRPr="00C2239C">
              <w:rPr>
                <w:rFonts w:cs="Arial"/>
                <w:sz w:val="16"/>
                <w:szCs w:val="16"/>
              </w:rPr>
              <w:t>)</w:t>
            </w:r>
          </w:p>
          <w:p w:rsidR="00B7658A" w:rsidRPr="00C2239C" w:rsidRDefault="00B7658A" w:rsidP="00173D28">
            <w:pPr>
              <w:keepNext/>
              <w:keepLines/>
              <w:rPr>
                <w:rFonts w:cs="Arial"/>
                <w:sz w:val="16"/>
                <w:szCs w:val="16"/>
              </w:rPr>
            </w:pPr>
          </w:p>
        </w:tc>
        <w:tc>
          <w:tcPr>
            <w:tcW w:w="1705" w:type="dxa"/>
            <w:shd w:val="clear" w:color="auto" w:fill="auto"/>
            <w:tcMar>
              <w:top w:w="110" w:type="dxa"/>
            </w:tcMar>
          </w:tcPr>
          <w:p w:rsidR="00B7658A" w:rsidRPr="00C2239C" w:rsidRDefault="00B7658A" w:rsidP="00173D28">
            <w:pPr>
              <w:keepNext/>
              <w:keepLines/>
              <w:spacing w:after="160"/>
              <w:rPr>
                <w:rFonts w:cs="Arial"/>
                <w:sz w:val="16"/>
                <w:szCs w:val="16"/>
              </w:rPr>
            </w:pPr>
            <w:r w:rsidRPr="00C2239C">
              <w:rPr>
                <w:rFonts w:cs="Arial"/>
                <w:sz w:val="16"/>
                <w:szCs w:val="16"/>
              </w:rPr>
              <w:t>P4–46%</w:t>
            </w:r>
          </w:p>
          <w:p w:rsidR="00B7658A" w:rsidRPr="00C2239C" w:rsidRDefault="00B7658A" w:rsidP="00173D28">
            <w:pPr>
              <w:keepNext/>
              <w:keepLines/>
              <w:spacing w:after="160"/>
              <w:rPr>
                <w:rFonts w:cs="Arial"/>
                <w:sz w:val="16"/>
                <w:szCs w:val="16"/>
              </w:rPr>
            </w:pPr>
            <w:r w:rsidRPr="00C2239C">
              <w:rPr>
                <w:rFonts w:cs="Arial"/>
                <w:sz w:val="16"/>
                <w:szCs w:val="16"/>
              </w:rPr>
              <w:t>P5–35%</w:t>
            </w:r>
          </w:p>
          <w:p w:rsidR="00B7658A" w:rsidRPr="00C2239C" w:rsidRDefault="00B7658A" w:rsidP="00173D28">
            <w:pPr>
              <w:keepNext/>
              <w:keepLines/>
              <w:spacing w:after="160"/>
              <w:rPr>
                <w:rFonts w:cs="Arial"/>
                <w:sz w:val="16"/>
                <w:szCs w:val="16"/>
              </w:rPr>
            </w:pPr>
            <w:r w:rsidRPr="00C2239C">
              <w:rPr>
                <w:rFonts w:cs="Arial"/>
                <w:sz w:val="16"/>
                <w:szCs w:val="16"/>
              </w:rPr>
              <w:t>D1–30%</w:t>
            </w:r>
          </w:p>
          <w:p w:rsidR="00B7658A" w:rsidRPr="00C2239C" w:rsidRDefault="00B7658A" w:rsidP="00173D28">
            <w:pPr>
              <w:keepNext/>
              <w:keepLines/>
              <w:spacing w:after="160"/>
              <w:rPr>
                <w:rFonts w:cs="Arial"/>
                <w:sz w:val="16"/>
                <w:szCs w:val="16"/>
              </w:rPr>
            </w:pPr>
            <w:r w:rsidRPr="00C2239C">
              <w:rPr>
                <w:rFonts w:cs="Arial"/>
                <w:sz w:val="16"/>
                <w:szCs w:val="16"/>
              </w:rPr>
              <w:t>D2–30%</w:t>
            </w:r>
          </w:p>
        </w:tc>
        <w:tc>
          <w:tcPr>
            <w:tcW w:w="2264" w:type="dxa"/>
            <w:shd w:val="clear" w:color="auto" w:fill="FFFFFF"/>
            <w:tcMar>
              <w:top w:w="110" w:type="dxa"/>
            </w:tcMar>
          </w:tcPr>
          <w:p w:rsidR="00B7658A" w:rsidRPr="00C2239C" w:rsidRDefault="00B7658A" w:rsidP="00173D28">
            <w:pPr>
              <w:pStyle w:val="af7"/>
              <w:keepNext/>
              <w:keepLines/>
              <w:spacing w:after="160"/>
              <w:rPr>
                <w:rFonts w:ascii="Arial" w:hAnsi="Arial" w:cs="Arial"/>
                <w:sz w:val="16"/>
                <w:szCs w:val="16"/>
              </w:rPr>
            </w:pPr>
            <w:r w:rsidRPr="00C2239C">
              <w:rPr>
                <w:rFonts w:ascii="Arial" w:hAnsi="Arial" w:cs="Arial"/>
                <w:sz w:val="16"/>
                <w:szCs w:val="16"/>
              </w:rPr>
              <w:t>P4-44.4%</w:t>
            </w:r>
          </w:p>
          <w:p w:rsidR="00B7658A" w:rsidRPr="00C2239C" w:rsidRDefault="00B7658A" w:rsidP="00173D28">
            <w:pPr>
              <w:pStyle w:val="af7"/>
              <w:keepNext/>
              <w:keepLines/>
              <w:spacing w:after="160"/>
              <w:rPr>
                <w:rFonts w:ascii="Arial" w:hAnsi="Arial" w:cs="Arial"/>
                <w:sz w:val="16"/>
                <w:szCs w:val="16"/>
              </w:rPr>
            </w:pPr>
            <w:r w:rsidRPr="00C2239C">
              <w:rPr>
                <w:rFonts w:ascii="Arial" w:hAnsi="Arial" w:cs="Arial"/>
                <w:sz w:val="16"/>
                <w:szCs w:val="16"/>
              </w:rPr>
              <w:t>P5-34.4%</w:t>
            </w:r>
          </w:p>
          <w:p w:rsidR="00B7658A" w:rsidRPr="00C2239C" w:rsidRDefault="00B7658A" w:rsidP="00173D28">
            <w:pPr>
              <w:pStyle w:val="af7"/>
              <w:keepNext/>
              <w:keepLines/>
              <w:spacing w:after="160"/>
              <w:rPr>
                <w:rFonts w:ascii="Arial" w:hAnsi="Arial" w:cs="Arial"/>
                <w:sz w:val="16"/>
                <w:szCs w:val="16"/>
              </w:rPr>
            </w:pPr>
            <w:r w:rsidRPr="00C2239C">
              <w:rPr>
                <w:rFonts w:ascii="Arial" w:hAnsi="Arial" w:cs="Arial"/>
                <w:sz w:val="16"/>
                <w:szCs w:val="16"/>
              </w:rPr>
              <w:t>D1-26.7%</w:t>
            </w:r>
          </w:p>
          <w:p w:rsidR="00B7658A" w:rsidRPr="00C2239C" w:rsidRDefault="00B7658A" w:rsidP="00173D28">
            <w:pPr>
              <w:pStyle w:val="af7"/>
              <w:keepNext/>
              <w:keepLines/>
              <w:spacing w:after="160"/>
              <w:rPr>
                <w:rFonts w:ascii="Arial" w:hAnsi="Arial" w:cs="Arial"/>
                <w:sz w:val="16"/>
                <w:szCs w:val="16"/>
              </w:rPr>
            </w:pPr>
            <w:r w:rsidRPr="00C2239C">
              <w:rPr>
                <w:rFonts w:ascii="Arial" w:hAnsi="Arial" w:cs="Arial"/>
                <w:sz w:val="16"/>
                <w:szCs w:val="16"/>
              </w:rPr>
              <w:t>D2-22.2%</w:t>
            </w:r>
          </w:p>
        </w:tc>
        <w:tc>
          <w:tcPr>
            <w:tcW w:w="852" w:type="dxa"/>
            <w:gridSpan w:val="2"/>
            <w:tcMar>
              <w:top w:w="110" w:type="dxa"/>
            </w:tcMar>
          </w:tcPr>
          <w:p w:rsidR="00B7658A" w:rsidRPr="00C2239C" w:rsidRDefault="00714D45" w:rsidP="00173D28">
            <w:pPr>
              <w:keepNext/>
              <w:keepLines/>
              <w:jc w:val="center"/>
              <w:rPr>
                <w:rFonts w:eastAsia="SimSun" w:cs="Arial"/>
                <w:b/>
                <w:bCs/>
                <w:color w:val="FF0000"/>
                <w:sz w:val="16"/>
                <w:szCs w:val="16"/>
                <w:lang w:eastAsia="zh-CN"/>
              </w:rPr>
            </w:pPr>
            <w:r w:rsidRPr="00C2239C">
              <w:rPr>
                <w:rFonts w:eastAsia="SimSun" w:cs="Arial" w:hint="eastAsia"/>
                <w:b/>
                <w:bCs/>
                <w:color w:val="FF0000"/>
                <w:sz w:val="16"/>
                <w:szCs w:val="16"/>
                <w:lang w:eastAsia="zh-CN"/>
              </w:rPr>
              <w:t>不符合预期</w:t>
            </w:r>
            <w:r w:rsidR="00B7658A" w:rsidRPr="00C2239C">
              <w:rPr>
                <w:rStyle w:val="Style5"/>
                <w:rFonts w:asciiTheme="minorHAnsi" w:eastAsia="SimSun" w:hAnsiTheme="minorHAnsi" w:cs="Arial" w:hint="eastAsia"/>
                <w:b/>
                <w:color w:val="00B050"/>
                <w:sz w:val="16"/>
                <w:szCs w:val="16"/>
                <w:lang w:eastAsia="zh-CN"/>
              </w:rPr>
              <w:t>符合预期</w:t>
            </w:r>
          </w:p>
          <w:p w:rsidR="00714D45" w:rsidRDefault="00B7658A" w:rsidP="00173D28">
            <w:pPr>
              <w:keepNext/>
              <w:keepLines/>
              <w:ind w:leftChars="40" w:left="155" w:hangingChars="47" w:hanging="75"/>
              <w:rPr>
                <w:rFonts w:eastAsia="SimSun" w:cs="Arial"/>
                <w:b/>
                <w:bCs/>
                <w:color w:val="FF0000"/>
                <w:sz w:val="16"/>
                <w:szCs w:val="16"/>
                <w:lang w:eastAsia="zh-CN"/>
              </w:rPr>
            </w:pPr>
            <w:r w:rsidRPr="00C2239C">
              <w:rPr>
                <w:rFonts w:eastAsia="SimSun" w:cs="Arial" w:hint="eastAsia"/>
                <w:b/>
                <w:bCs/>
                <w:color w:val="FF0000"/>
                <w:sz w:val="16"/>
                <w:szCs w:val="16"/>
                <w:lang w:eastAsia="zh-CN"/>
              </w:rPr>
              <w:t>不符合预期</w:t>
            </w:r>
          </w:p>
          <w:p w:rsidR="00B7658A" w:rsidRPr="00C2239C" w:rsidRDefault="00B7658A" w:rsidP="00173D28">
            <w:pPr>
              <w:keepNext/>
              <w:keepLines/>
              <w:ind w:leftChars="40" w:left="155" w:hangingChars="47" w:hanging="75"/>
              <w:rPr>
                <w:rFonts w:eastAsia="SimSun" w:cs="Arial"/>
                <w:b/>
                <w:bCs/>
                <w:color w:val="FF0000"/>
                <w:sz w:val="16"/>
                <w:szCs w:val="16"/>
                <w:lang w:eastAsia="zh-CN"/>
              </w:rPr>
            </w:pPr>
            <w:r w:rsidRPr="00C2239C">
              <w:rPr>
                <w:rFonts w:eastAsia="SimSun" w:cs="Arial" w:hint="eastAsia"/>
                <w:b/>
                <w:bCs/>
                <w:color w:val="FF0000"/>
                <w:sz w:val="16"/>
                <w:szCs w:val="16"/>
                <w:lang w:eastAsia="zh-CN"/>
              </w:rPr>
              <w:t>不符合预期</w:t>
            </w:r>
          </w:p>
        </w:tc>
      </w:tr>
      <w:tr w:rsidR="00B7658A" w:rsidRPr="00C2239C" w:rsidTr="00173D28">
        <w:tc>
          <w:tcPr>
            <w:tcW w:w="2128" w:type="dxa"/>
            <w:shd w:val="clear" w:color="auto" w:fill="auto"/>
          </w:tcPr>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地域多样性</w:t>
            </w:r>
            <w:r w:rsidRPr="00C2239C">
              <w:rPr>
                <w:rFonts w:eastAsia="SimSun" w:cs="Arial" w:hint="eastAsia"/>
                <w:sz w:val="16"/>
                <w:szCs w:val="16"/>
                <w:lang w:eastAsia="zh-CN"/>
              </w:rPr>
              <w:t>-</w:t>
            </w:r>
            <w:r w:rsidRPr="00C2239C">
              <w:rPr>
                <w:rFonts w:eastAsia="SimSun" w:cs="Arial" w:hint="eastAsia"/>
                <w:sz w:val="16"/>
                <w:szCs w:val="16"/>
                <w:lang w:eastAsia="zh-CN"/>
              </w:rPr>
              <w:t>各地区工作人员所占百分比</w:t>
            </w:r>
            <w:r w:rsidR="00714D45">
              <w:rPr>
                <w:rStyle w:val="ac"/>
                <w:rFonts w:eastAsia="SimSun" w:cs="Arial"/>
                <w:sz w:val="16"/>
                <w:szCs w:val="16"/>
                <w:lang w:eastAsia="zh-CN"/>
              </w:rPr>
              <w:footnoteReference w:id="57"/>
            </w:r>
          </w:p>
        </w:tc>
        <w:tc>
          <w:tcPr>
            <w:tcW w:w="2408" w:type="dxa"/>
            <w:shd w:val="clear" w:color="auto" w:fill="auto"/>
          </w:tcPr>
          <w:p w:rsidR="00B7658A" w:rsidRPr="00C2239C" w:rsidRDefault="00B7658A" w:rsidP="00173D28">
            <w:pPr>
              <w:rPr>
                <w:rFonts w:ascii="KaiTi" w:eastAsia="KaiTi" w:hAnsi="KaiTi" w:cs="Arial"/>
                <w:i/>
                <w:color w:val="002060"/>
                <w:sz w:val="16"/>
                <w:szCs w:val="16"/>
                <w:lang w:eastAsia="zh-CN"/>
              </w:rPr>
            </w:pPr>
            <w:r w:rsidRPr="00C2239C">
              <w:rPr>
                <w:rFonts w:ascii="KaiTi" w:eastAsia="KaiTi" w:hAnsi="KaiTi" w:cs="Arial"/>
                <w:i/>
                <w:color w:val="002060"/>
                <w:sz w:val="16"/>
                <w:szCs w:val="16"/>
                <w:lang w:eastAsia="zh-CN"/>
              </w:rPr>
              <w:t>2013</w:t>
            </w:r>
            <w:r w:rsidRPr="00C2239C">
              <w:rPr>
                <w:rFonts w:ascii="KaiTi" w:eastAsia="KaiTi" w:hAnsi="KaiTi" w:cs="Arial" w:hint="eastAsia"/>
                <w:i/>
                <w:color w:val="002060"/>
                <w:sz w:val="16"/>
                <w:szCs w:val="16"/>
                <w:lang w:eastAsia="zh-CN"/>
              </w:rPr>
              <w:t>年末更新基数：</w:t>
            </w:r>
          </w:p>
          <w:p w:rsidR="00B7658A" w:rsidRPr="00C2239C" w:rsidRDefault="00B7658A" w:rsidP="00173D28">
            <w:pPr>
              <w:rPr>
                <w:rFonts w:cs="Arial"/>
                <w:color w:val="002060"/>
                <w:sz w:val="16"/>
                <w:szCs w:val="16"/>
                <w:lang w:eastAsia="zh-CN"/>
              </w:rPr>
            </w:pPr>
            <w:r w:rsidRPr="00C2239C">
              <w:rPr>
                <w:rFonts w:eastAsia="SimSun" w:cs="Arial" w:hint="eastAsia"/>
                <w:color w:val="002060"/>
                <w:sz w:val="16"/>
                <w:szCs w:val="16"/>
                <w:lang w:eastAsia="zh-CN"/>
              </w:rPr>
              <w:t>非洲</w:t>
            </w:r>
            <w:r w:rsidRPr="00C2239C">
              <w:rPr>
                <w:rFonts w:cs="Arial"/>
                <w:color w:val="002060"/>
                <w:sz w:val="16"/>
                <w:szCs w:val="16"/>
                <w:lang w:eastAsia="zh-CN"/>
              </w:rPr>
              <w:t>11.</w:t>
            </w:r>
            <w:r w:rsidR="00714D45">
              <w:rPr>
                <w:rFonts w:cs="Arial" w:hint="eastAsia"/>
                <w:color w:val="002060"/>
                <w:sz w:val="16"/>
                <w:szCs w:val="16"/>
                <w:lang w:eastAsia="zh-CN"/>
              </w:rPr>
              <w:t>4</w:t>
            </w:r>
            <w:r w:rsidRPr="00C2239C">
              <w:rPr>
                <w:rFonts w:cs="Arial"/>
                <w:color w:val="002060"/>
                <w:sz w:val="16"/>
                <w:szCs w:val="16"/>
                <w:lang w:eastAsia="zh-CN"/>
              </w:rPr>
              <w:t>%</w:t>
            </w:r>
          </w:p>
          <w:p w:rsidR="00B7658A" w:rsidRPr="00C2239C" w:rsidRDefault="00B7658A" w:rsidP="00173D28">
            <w:pPr>
              <w:rPr>
                <w:rFonts w:cs="Arial"/>
                <w:color w:val="002060"/>
                <w:sz w:val="16"/>
                <w:szCs w:val="16"/>
                <w:lang w:eastAsia="zh-CN"/>
              </w:rPr>
            </w:pPr>
            <w:r w:rsidRPr="00C2239C">
              <w:rPr>
                <w:rFonts w:eastAsia="SimSun" w:cs="Arial" w:hint="eastAsia"/>
                <w:color w:val="002060"/>
                <w:sz w:val="16"/>
                <w:szCs w:val="16"/>
                <w:lang w:eastAsia="zh-CN"/>
              </w:rPr>
              <w:t>亚太</w:t>
            </w:r>
            <w:r w:rsidRPr="00C2239C">
              <w:rPr>
                <w:rFonts w:cs="Arial"/>
                <w:color w:val="002060"/>
                <w:sz w:val="16"/>
                <w:szCs w:val="16"/>
                <w:lang w:eastAsia="zh-CN"/>
              </w:rPr>
              <w:t>13.7%</w:t>
            </w:r>
          </w:p>
          <w:p w:rsidR="00B7658A" w:rsidRPr="00C2239C" w:rsidRDefault="00B7658A" w:rsidP="00173D28">
            <w:pPr>
              <w:rPr>
                <w:rFonts w:cs="Arial"/>
                <w:color w:val="002060"/>
                <w:sz w:val="16"/>
                <w:szCs w:val="16"/>
                <w:lang w:eastAsia="zh-CN"/>
              </w:rPr>
            </w:pPr>
            <w:r w:rsidRPr="00C2239C">
              <w:rPr>
                <w:rFonts w:eastAsia="SimSun" w:cs="Arial" w:hint="eastAsia"/>
                <w:color w:val="002060"/>
                <w:sz w:val="16"/>
                <w:szCs w:val="16"/>
                <w:lang w:eastAsia="zh-CN"/>
              </w:rPr>
              <w:t>东欧、中欧和中亚</w:t>
            </w:r>
            <w:r w:rsidR="00714D45">
              <w:rPr>
                <w:rFonts w:eastAsia="SimSun" w:cs="Arial" w:hint="eastAsia"/>
                <w:color w:val="002060"/>
                <w:sz w:val="16"/>
                <w:szCs w:val="16"/>
                <w:lang w:eastAsia="zh-CN"/>
              </w:rPr>
              <w:t>5</w:t>
            </w:r>
            <w:r w:rsidRPr="00C2239C">
              <w:rPr>
                <w:rFonts w:cs="Arial"/>
                <w:color w:val="002060"/>
                <w:sz w:val="16"/>
                <w:szCs w:val="16"/>
                <w:lang w:eastAsia="zh-CN"/>
              </w:rPr>
              <w:t>.</w:t>
            </w:r>
            <w:r w:rsidR="00714D45">
              <w:rPr>
                <w:rFonts w:cs="Arial" w:hint="eastAsia"/>
                <w:color w:val="002060"/>
                <w:sz w:val="16"/>
                <w:szCs w:val="16"/>
                <w:lang w:eastAsia="zh-CN"/>
              </w:rPr>
              <w:t>9</w:t>
            </w:r>
            <w:r w:rsidRPr="00C2239C">
              <w:rPr>
                <w:rFonts w:cs="Arial"/>
                <w:color w:val="002060"/>
                <w:sz w:val="16"/>
                <w:szCs w:val="16"/>
                <w:lang w:eastAsia="zh-CN"/>
              </w:rPr>
              <w:t>%</w:t>
            </w:r>
          </w:p>
          <w:p w:rsidR="00B7658A" w:rsidRPr="00C2239C" w:rsidRDefault="00B7658A" w:rsidP="00173D28">
            <w:pPr>
              <w:rPr>
                <w:rFonts w:cs="Arial"/>
                <w:color w:val="002060"/>
                <w:sz w:val="16"/>
                <w:szCs w:val="16"/>
                <w:lang w:eastAsia="zh-CN"/>
              </w:rPr>
            </w:pPr>
            <w:r w:rsidRPr="00C2239C">
              <w:rPr>
                <w:rFonts w:eastAsia="SimSun" w:cs="Arial" w:hint="eastAsia"/>
                <w:color w:val="002060"/>
                <w:sz w:val="16"/>
                <w:szCs w:val="16"/>
                <w:lang w:eastAsia="zh-CN"/>
              </w:rPr>
              <w:t>拉美和加勒比</w:t>
            </w:r>
            <w:r w:rsidRPr="00C2239C">
              <w:rPr>
                <w:rFonts w:cs="Arial"/>
                <w:color w:val="002060"/>
                <w:sz w:val="16"/>
                <w:szCs w:val="16"/>
                <w:lang w:eastAsia="zh-CN"/>
              </w:rPr>
              <w:t>8.6%</w:t>
            </w:r>
          </w:p>
          <w:p w:rsidR="00B7658A" w:rsidRPr="00C2239C" w:rsidRDefault="00B7658A" w:rsidP="00173D28">
            <w:pPr>
              <w:rPr>
                <w:rFonts w:cs="Arial"/>
                <w:color w:val="002060"/>
                <w:sz w:val="16"/>
                <w:szCs w:val="16"/>
                <w:lang w:eastAsia="zh-CN"/>
              </w:rPr>
            </w:pPr>
            <w:r w:rsidRPr="00C2239C">
              <w:rPr>
                <w:rFonts w:eastAsia="SimSun" w:cs="Arial" w:hint="eastAsia"/>
                <w:color w:val="002060"/>
                <w:sz w:val="16"/>
                <w:szCs w:val="16"/>
                <w:lang w:eastAsia="zh-CN"/>
              </w:rPr>
              <w:t>中东</w:t>
            </w:r>
            <w:r w:rsidRPr="00C2239C">
              <w:rPr>
                <w:rFonts w:cs="Arial"/>
                <w:color w:val="002060"/>
                <w:sz w:val="16"/>
                <w:szCs w:val="16"/>
                <w:lang w:eastAsia="zh-CN"/>
              </w:rPr>
              <w:t>1.2%</w:t>
            </w:r>
          </w:p>
          <w:p w:rsidR="00B7658A" w:rsidRPr="00C2239C" w:rsidRDefault="00B7658A" w:rsidP="00173D28">
            <w:pPr>
              <w:rPr>
                <w:rFonts w:eastAsia="SimSun" w:cs="Arial"/>
                <w:color w:val="002060"/>
                <w:sz w:val="16"/>
                <w:szCs w:val="16"/>
                <w:lang w:eastAsia="zh-CN"/>
              </w:rPr>
            </w:pPr>
            <w:r w:rsidRPr="00C2239C">
              <w:rPr>
                <w:rFonts w:eastAsia="SimSun" w:cs="Arial" w:hint="eastAsia"/>
                <w:color w:val="002060"/>
                <w:sz w:val="16"/>
                <w:szCs w:val="16"/>
                <w:lang w:eastAsia="zh-CN"/>
              </w:rPr>
              <w:t>北美</w:t>
            </w:r>
            <w:r w:rsidRPr="00C2239C">
              <w:rPr>
                <w:rFonts w:cs="Arial"/>
                <w:color w:val="002060"/>
                <w:sz w:val="16"/>
                <w:szCs w:val="16"/>
                <w:lang w:eastAsia="zh-CN"/>
              </w:rPr>
              <w:t>8.</w:t>
            </w:r>
            <w:r w:rsidR="00714D45">
              <w:rPr>
                <w:rFonts w:cs="Arial" w:hint="eastAsia"/>
                <w:color w:val="002060"/>
                <w:sz w:val="16"/>
                <w:szCs w:val="16"/>
                <w:lang w:eastAsia="zh-CN"/>
              </w:rPr>
              <w:t>2</w:t>
            </w:r>
            <w:r w:rsidRPr="00C2239C">
              <w:rPr>
                <w:rFonts w:cs="Arial"/>
                <w:color w:val="002060"/>
                <w:sz w:val="16"/>
                <w:szCs w:val="16"/>
                <w:lang w:eastAsia="zh-CN"/>
              </w:rPr>
              <w:t>%</w:t>
            </w:r>
          </w:p>
          <w:p w:rsidR="00B7658A" w:rsidRPr="00C2239C" w:rsidRDefault="00B7658A" w:rsidP="00173D28">
            <w:pPr>
              <w:rPr>
                <w:rFonts w:cs="Arial"/>
                <w:color w:val="002060"/>
                <w:sz w:val="16"/>
                <w:szCs w:val="16"/>
                <w:lang w:eastAsia="zh-CN"/>
              </w:rPr>
            </w:pPr>
            <w:r w:rsidRPr="00C2239C">
              <w:rPr>
                <w:rFonts w:eastAsia="SimSun" w:cs="Arial" w:hint="eastAsia"/>
                <w:color w:val="002060"/>
                <w:sz w:val="16"/>
                <w:szCs w:val="16"/>
                <w:lang w:eastAsia="zh-CN"/>
              </w:rPr>
              <w:t>西欧</w:t>
            </w:r>
            <w:r w:rsidRPr="00C2239C">
              <w:rPr>
                <w:rFonts w:cs="Arial"/>
                <w:color w:val="002060"/>
                <w:sz w:val="16"/>
                <w:szCs w:val="16"/>
                <w:lang w:eastAsia="zh-CN"/>
              </w:rPr>
              <w:t>51.</w:t>
            </w:r>
            <w:r w:rsidR="00714D45">
              <w:rPr>
                <w:rFonts w:cs="Arial" w:hint="eastAsia"/>
                <w:color w:val="002060"/>
                <w:sz w:val="16"/>
                <w:szCs w:val="16"/>
                <w:lang w:eastAsia="zh-CN"/>
              </w:rPr>
              <w:t>0</w:t>
            </w:r>
            <w:r w:rsidRPr="00C2239C">
              <w:rPr>
                <w:rFonts w:cs="Arial"/>
                <w:color w:val="002060"/>
                <w:sz w:val="16"/>
                <w:szCs w:val="16"/>
                <w:lang w:eastAsia="zh-CN"/>
              </w:rPr>
              <w:t>%</w:t>
            </w:r>
          </w:p>
          <w:p w:rsidR="00B7658A" w:rsidRPr="00C2239C" w:rsidRDefault="00B7658A" w:rsidP="00173D28">
            <w:pPr>
              <w:rPr>
                <w:rFonts w:ascii="KaiTi" w:eastAsia="KaiTi" w:hAnsi="KaiTi" w:cs="Arial"/>
                <w:i/>
                <w:color w:val="002060"/>
                <w:sz w:val="16"/>
                <w:szCs w:val="16"/>
                <w:lang w:eastAsia="zh-CN"/>
              </w:rPr>
            </w:pPr>
          </w:p>
          <w:p w:rsidR="00B7658A" w:rsidRPr="00C2239C" w:rsidRDefault="00B7658A" w:rsidP="00173D28">
            <w:pPr>
              <w:rPr>
                <w:rFonts w:ascii="KaiTi" w:eastAsia="KaiTi" w:hAnsi="KaiTi" w:cs="Arial"/>
                <w:i/>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年计划和预算原始基准：</w:t>
            </w:r>
          </w:p>
          <w:p w:rsidR="00B7658A" w:rsidRPr="00C2239C" w:rsidRDefault="00B7658A" w:rsidP="00173D28">
            <w:pPr>
              <w:rPr>
                <w:rFonts w:cs="Arial"/>
                <w:sz w:val="16"/>
                <w:szCs w:val="16"/>
                <w:lang w:eastAsia="zh-CN"/>
              </w:rPr>
            </w:pPr>
            <w:r w:rsidRPr="00C2239C">
              <w:rPr>
                <w:rFonts w:eastAsia="SimSun" w:cs="Arial" w:hint="eastAsia"/>
                <w:sz w:val="16"/>
                <w:szCs w:val="16"/>
                <w:lang w:eastAsia="zh-CN"/>
              </w:rPr>
              <w:t>非洲</w:t>
            </w:r>
            <w:r w:rsidRPr="00C2239C">
              <w:rPr>
                <w:rFonts w:cs="Arial"/>
                <w:sz w:val="16"/>
                <w:szCs w:val="16"/>
                <w:lang w:eastAsia="zh-CN"/>
              </w:rPr>
              <w:t>11.0%</w:t>
            </w:r>
          </w:p>
          <w:p w:rsidR="00B7658A" w:rsidRPr="00C2239C" w:rsidRDefault="00B7658A" w:rsidP="00173D28">
            <w:pPr>
              <w:rPr>
                <w:rFonts w:cs="Arial"/>
                <w:sz w:val="16"/>
                <w:szCs w:val="16"/>
                <w:lang w:eastAsia="zh-CN"/>
              </w:rPr>
            </w:pPr>
            <w:r w:rsidRPr="00C2239C">
              <w:rPr>
                <w:rFonts w:eastAsia="SimSun" w:cs="Arial" w:hint="eastAsia"/>
                <w:sz w:val="16"/>
                <w:szCs w:val="16"/>
                <w:lang w:eastAsia="zh-CN"/>
              </w:rPr>
              <w:t>亚太</w:t>
            </w:r>
            <w:r w:rsidRPr="00C2239C">
              <w:rPr>
                <w:rFonts w:cs="Arial"/>
                <w:sz w:val="16"/>
                <w:szCs w:val="16"/>
                <w:lang w:eastAsia="zh-CN"/>
              </w:rPr>
              <w:t>13.7%</w:t>
            </w:r>
          </w:p>
          <w:p w:rsidR="00B7658A" w:rsidRPr="00C2239C" w:rsidRDefault="00B7658A" w:rsidP="00173D28">
            <w:pPr>
              <w:rPr>
                <w:rFonts w:cs="Arial"/>
                <w:sz w:val="16"/>
                <w:szCs w:val="16"/>
                <w:lang w:eastAsia="zh-CN"/>
              </w:rPr>
            </w:pPr>
            <w:r w:rsidRPr="00C2239C">
              <w:rPr>
                <w:rFonts w:eastAsia="SimSun" w:cs="Arial" w:hint="eastAsia"/>
                <w:sz w:val="16"/>
                <w:szCs w:val="16"/>
                <w:lang w:eastAsia="zh-CN"/>
              </w:rPr>
              <w:t>东欧、中欧和中亚</w:t>
            </w:r>
            <w:r w:rsidRPr="00C2239C">
              <w:rPr>
                <w:rFonts w:cs="Arial"/>
                <w:sz w:val="16"/>
                <w:szCs w:val="16"/>
                <w:lang w:eastAsia="zh-CN"/>
              </w:rPr>
              <w:t>6.2%</w:t>
            </w:r>
          </w:p>
          <w:p w:rsidR="00B7658A" w:rsidRPr="00C2239C" w:rsidRDefault="00B7658A" w:rsidP="00173D28">
            <w:pPr>
              <w:rPr>
                <w:rFonts w:cs="Arial"/>
                <w:sz w:val="16"/>
                <w:szCs w:val="16"/>
                <w:lang w:eastAsia="zh-CN"/>
              </w:rPr>
            </w:pPr>
            <w:r w:rsidRPr="00C2239C">
              <w:rPr>
                <w:rFonts w:eastAsia="SimSun" w:cs="Arial" w:hint="eastAsia"/>
                <w:sz w:val="16"/>
                <w:szCs w:val="16"/>
                <w:lang w:eastAsia="zh-CN"/>
              </w:rPr>
              <w:t>拉美和加勒比</w:t>
            </w:r>
            <w:r w:rsidRPr="00C2239C">
              <w:rPr>
                <w:rFonts w:cs="Arial"/>
                <w:sz w:val="16"/>
                <w:szCs w:val="16"/>
                <w:lang w:eastAsia="zh-CN"/>
              </w:rPr>
              <w:t>8.6%</w:t>
            </w:r>
          </w:p>
          <w:p w:rsidR="00B7658A" w:rsidRPr="00C2239C" w:rsidRDefault="00B7658A" w:rsidP="00173D28">
            <w:pPr>
              <w:rPr>
                <w:rFonts w:cs="Arial"/>
                <w:sz w:val="16"/>
                <w:szCs w:val="16"/>
                <w:lang w:eastAsia="zh-CN"/>
              </w:rPr>
            </w:pPr>
            <w:r w:rsidRPr="00C2239C">
              <w:rPr>
                <w:rFonts w:eastAsia="SimSun" w:cs="Arial" w:hint="eastAsia"/>
                <w:sz w:val="16"/>
                <w:szCs w:val="16"/>
                <w:lang w:eastAsia="zh-CN"/>
              </w:rPr>
              <w:t>东欧</w:t>
            </w:r>
            <w:r w:rsidRPr="00C2239C">
              <w:rPr>
                <w:rFonts w:cs="Arial"/>
                <w:sz w:val="16"/>
                <w:szCs w:val="16"/>
                <w:lang w:eastAsia="zh-CN"/>
              </w:rPr>
              <w:t>1.2%</w:t>
            </w:r>
          </w:p>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北美</w:t>
            </w:r>
            <w:r w:rsidRPr="00C2239C">
              <w:rPr>
                <w:rFonts w:cs="Arial"/>
                <w:sz w:val="16"/>
                <w:szCs w:val="16"/>
                <w:lang w:eastAsia="zh-CN"/>
              </w:rPr>
              <w:t>8.0%</w:t>
            </w:r>
          </w:p>
          <w:p w:rsidR="00B7658A" w:rsidRPr="00C2239C" w:rsidRDefault="00B7658A" w:rsidP="00173D28">
            <w:pPr>
              <w:rPr>
                <w:rFonts w:cs="Arial"/>
                <w:sz w:val="16"/>
                <w:szCs w:val="16"/>
              </w:rPr>
            </w:pPr>
            <w:r w:rsidRPr="00C2239C">
              <w:rPr>
                <w:rFonts w:eastAsia="SimSun" w:cs="Arial" w:hint="eastAsia"/>
                <w:sz w:val="16"/>
                <w:szCs w:val="16"/>
                <w:lang w:eastAsia="zh-CN"/>
              </w:rPr>
              <w:t>西欧</w:t>
            </w:r>
            <w:r w:rsidRPr="00C2239C">
              <w:rPr>
                <w:rFonts w:cs="Arial"/>
                <w:sz w:val="16"/>
                <w:szCs w:val="16"/>
              </w:rPr>
              <w:t>51.2%</w:t>
            </w:r>
          </w:p>
          <w:p w:rsidR="00B7658A" w:rsidRPr="00C2239C" w:rsidRDefault="00B7658A" w:rsidP="00173D28">
            <w:pPr>
              <w:rPr>
                <w:rFonts w:cs="Arial"/>
                <w:sz w:val="16"/>
                <w:szCs w:val="16"/>
              </w:rPr>
            </w:pPr>
          </w:p>
        </w:tc>
        <w:tc>
          <w:tcPr>
            <w:tcW w:w="1705" w:type="dxa"/>
            <w:shd w:val="clear" w:color="auto" w:fill="auto"/>
            <w:tcMar>
              <w:top w:w="110" w:type="dxa"/>
            </w:tcMar>
          </w:tcPr>
          <w:p w:rsidR="00B7658A" w:rsidRPr="00C2239C" w:rsidRDefault="00B7658A" w:rsidP="00173D28">
            <w:pPr>
              <w:rPr>
                <w:rFonts w:cs="Arial"/>
                <w:sz w:val="16"/>
                <w:szCs w:val="16"/>
              </w:rPr>
            </w:pPr>
            <w:r w:rsidRPr="00C2239C">
              <w:rPr>
                <w:rFonts w:eastAsia="SimSun" w:cs="Arial" w:hint="eastAsia"/>
                <w:sz w:val="16"/>
                <w:szCs w:val="16"/>
                <w:lang w:eastAsia="zh-CN"/>
              </w:rPr>
              <w:t>待定</w:t>
            </w:r>
            <w:r w:rsidRPr="00C2239C">
              <w:rPr>
                <w:rStyle w:val="ac"/>
                <w:rFonts w:cs="Arial"/>
                <w:sz w:val="16"/>
                <w:szCs w:val="16"/>
              </w:rPr>
              <w:footnoteReference w:id="58"/>
            </w:r>
          </w:p>
        </w:tc>
        <w:tc>
          <w:tcPr>
            <w:tcW w:w="2264" w:type="dxa"/>
            <w:shd w:val="clear" w:color="auto" w:fill="FFFFFF"/>
            <w:tcMar>
              <w:top w:w="110" w:type="dxa"/>
            </w:tcMar>
          </w:tcPr>
          <w:p w:rsidR="00B7658A" w:rsidRPr="00C2239C" w:rsidRDefault="00B7658A" w:rsidP="00173D28">
            <w:pPr>
              <w:rPr>
                <w:rFonts w:cs="Arial"/>
                <w:sz w:val="16"/>
                <w:szCs w:val="16"/>
                <w:lang w:eastAsia="zh-CN"/>
              </w:rPr>
            </w:pPr>
            <w:r w:rsidRPr="00C2239C">
              <w:rPr>
                <w:rFonts w:eastAsia="SimSun" w:cs="Arial" w:hint="eastAsia"/>
                <w:sz w:val="16"/>
                <w:szCs w:val="16"/>
                <w:lang w:eastAsia="zh-CN"/>
              </w:rPr>
              <w:t>非洲：</w:t>
            </w:r>
            <w:r w:rsidRPr="00C2239C">
              <w:rPr>
                <w:rFonts w:cs="Arial"/>
                <w:sz w:val="16"/>
                <w:szCs w:val="16"/>
                <w:lang w:eastAsia="zh-CN"/>
              </w:rPr>
              <w:t>10.8%</w:t>
            </w:r>
          </w:p>
          <w:p w:rsidR="00B7658A" w:rsidRPr="00C2239C" w:rsidRDefault="00B7658A" w:rsidP="00173D28">
            <w:pPr>
              <w:rPr>
                <w:rFonts w:cs="Arial"/>
                <w:sz w:val="16"/>
                <w:szCs w:val="16"/>
                <w:lang w:eastAsia="zh-CN"/>
              </w:rPr>
            </w:pPr>
            <w:r w:rsidRPr="00C2239C">
              <w:rPr>
                <w:rFonts w:eastAsia="SimSun" w:cs="Arial" w:hint="eastAsia"/>
                <w:sz w:val="16"/>
                <w:szCs w:val="16"/>
                <w:lang w:eastAsia="zh-CN"/>
              </w:rPr>
              <w:t>亚太：</w:t>
            </w:r>
            <w:r w:rsidRPr="00C2239C">
              <w:rPr>
                <w:rFonts w:cs="Arial"/>
                <w:sz w:val="16"/>
                <w:szCs w:val="16"/>
                <w:lang w:eastAsia="zh-CN"/>
              </w:rPr>
              <w:t>13.5%</w:t>
            </w:r>
          </w:p>
          <w:p w:rsidR="00B7658A" w:rsidRPr="00C2239C" w:rsidRDefault="00B7658A" w:rsidP="00173D28">
            <w:pPr>
              <w:rPr>
                <w:rFonts w:cs="Arial"/>
                <w:sz w:val="16"/>
                <w:szCs w:val="16"/>
                <w:lang w:eastAsia="zh-CN"/>
              </w:rPr>
            </w:pPr>
            <w:r w:rsidRPr="00C2239C">
              <w:rPr>
                <w:rFonts w:eastAsia="SimSun" w:cs="Arial" w:hint="eastAsia"/>
                <w:sz w:val="16"/>
                <w:szCs w:val="16"/>
                <w:lang w:eastAsia="zh-CN"/>
              </w:rPr>
              <w:t>东欧、中欧和中亚：</w:t>
            </w:r>
            <w:r w:rsidRPr="00C2239C">
              <w:rPr>
                <w:rFonts w:cs="Arial"/>
                <w:sz w:val="16"/>
                <w:szCs w:val="16"/>
                <w:lang w:eastAsia="zh-CN"/>
              </w:rPr>
              <w:t>6.7%</w:t>
            </w:r>
          </w:p>
          <w:p w:rsidR="00B7658A" w:rsidRPr="00C2239C" w:rsidRDefault="00B7658A" w:rsidP="00173D28">
            <w:pPr>
              <w:rPr>
                <w:rFonts w:cs="Arial"/>
                <w:sz w:val="16"/>
                <w:szCs w:val="16"/>
                <w:lang w:eastAsia="zh-CN"/>
              </w:rPr>
            </w:pPr>
            <w:r w:rsidRPr="00C2239C">
              <w:rPr>
                <w:rFonts w:eastAsia="SimSun" w:cs="Arial" w:hint="eastAsia"/>
                <w:sz w:val="16"/>
                <w:szCs w:val="16"/>
                <w:lang w:eastAsia="zh-CN"/>
              </w:rPr>
              <w:t>拉美和加勒比：</w:t>
            </w:r>
            <w:r w:rsidRPr="00C2239C">
              <w:rPr>
                <w:rFonts w:cs="Arial"/>
                <w:sz w:val="16"/>
                <w:szCs w:val="16"/>
                <w:lang w:eastAsia="zh-CN"/>
              </w:rPr>
              <w:t>8.2%</w:t>
            </w:r>
          </w:p>
          <w:p w:rsidR="00B7658A" w:rsidRPr="00C2239C" w:rsidRDefault="00B7658A" w:rsidP="00173D28">
            <w:pPr>
              <w:rPr>
                <w:rFonts w:cs="Arial"/>
                <w:sz w:val="16"/>
                <w:szCs w:val="16"/>
                <w:lang w:eastAsia="zh-CN"/>
              </w:rPr>
            </w:pPr>
            <w:r w:rsidRPr="00C2239C">
              <w:rPr>
                <w:rFonts w:eastAsia="SimSun" w:cs="Arial" w:hint="eastAsia"/>
                <w:sz w:val="16"/>
                <w:szCs w:val="16"/>
                <w:lang w:eastAsia="zh-CN"/>
              </w:rPr>
              <w:t>中东：</w:t>
            </w:r>
            <w:r w:rsidRPr="00C2239C">
              <w:rPr>
                <w:rFonts w:cs="Arial"/>
                <w:sz w:val="16"/>
                <w:szCs w:val="16"/>
                <w:lang w:eastAsia="zh-CN"/>
              </w:rPr>
              <w:t>1.2%</w:t>
            </w:r>
          </w:p>
          <w:p w:rsidR="00B7658A" w:rsidRPr="00C2239C" w:rsidRDefault="00B7658A" w:rsidP="00173D28">
            <w:pPr>
              <w:rPr>
                <w:rFonts w:cs="Arial"/>
                <w:sz w:val="16"/>
                <w:szCs w:val="16"/>
              </w:rPr>
            </w:pPr>
            <w:r w:rsidRPr="00C2239C">
              <w:rPr>
                <w:rFonts w:eastAsia="SimSun" w:cs="Arial" w:hint="eastAsia"/>
                <w:sz w:val="16"/>
                <w:szCs w:val="16"/>
                <w:lang w:eastAsia="zh-CN"/>
              </w:rPr>
              <w:t>北美：</w:t>
            </w:r>
            <w:r w:rsidRPr="00C2239C">
              <w:rPr>
                <w:rFonts w:cs="Arial"/>
                <w:sz w:val="16"/>
                <w:szCs w:val="16"/>
              </w:rPr>
              <w:t>8.4%</w:t>
            </w:r>
          </w:p>
          <w:p w:rsidR="00B7658A" w:rsidRPr="00C2239C" w:rsidRDefault="00B7658A" w:rsidP="00173D28">
            <w:pPr>
              <w:rPr>
                <w:rFonts w:cs="Arial"/>
                <w:sz w:val="16"/>
                <w:szCs w:val="16"/>
              </w:rPr>
            </w:pPr>
            <w:r w:rsidRPr="00C2239C">
              <w:rPr>
                <w:rFonts w:eastAsia="SimSun" w:cs="Arial" w:hint="eastAsia"/>
                <w:sz w:val="16"/>
                <w:szCs w:val="16"/>
                <w:lang w:eastAsia="zh-CN"/>
              </w:rPr>
              <w:t>西欧：</w:t>
            </w:r>
            <w:r w:rsidRPr="00C2239C">
              <w:rPr>
                <w:rFonts w:cs="Arial"/>
                <w:sz w:val="16"/>
                <w:szCs w:val="16"/>
              </w:rPr>
              <w:t>51.2%</w:t>
            </w:r>
          </w:p>
          <w:p w:rsidR="00B7658A" w:rsidRPr="00C2239C" w:rsidRDefault="00B7658A" w:rsidP="00173D28">
            <w:pPr>
              <w:rPr>
                <w:rFonts w:cs="Arial"/>
                <w:sz w:val="16"/>
                <w:szCs w:val="16"/>
              </w:rPr>
            </w:pPr>
          </w:p>
          <w:p w:rsidR="00B7658A" w:rsidRPr="00C2239C" w:rsidRDefault="00B7658A" w:rsidP="00173D28">
            <w:pPr>
              <w:rPr>
                <w:rFonts w:cs="Arial"/>
                <w:sz w:val="16"/>
                <w:szCs w:val="16"/>
              </w:rPr>
            </w:pPr>
          </w:p>
          <w:p w:rsidR="00B7658A" w:rsidRPr="00C2239C" w:rsidRDefault="00B7658A" w:rsidP="00173D28">
            <w:pPr>
              <w:rPr>
                <w:rFonts w:cs="Arial"/>
                <w:sz w:val="16"/>
                <w:szCs w:val="16"/>
              </w:rPr>
            </w:pPr>
          </w:p>
        </w:tc>
        <w:tc>
          <w:tcPr>
            <w:tcW w:w="852" w:type="dxa"/>
            <w:gridSpan w:val="2"/>
            <w:tcMar>
              <w:top w:w="110" w:type="dxa"/>
            </w:tcMar>
          </w:tcPr>
          <w:p w:rsidR="00B7658A" w:rsidRPr="00C2239C" w:rsidRDefault="00B7658A" w:rsidP="00173D28">
            <w:pPr>
              <w:jc w:val="center"/>
              <w:rPr>
                <w:rFonts w:eastAsia="SimSun" w:cs="Arial"/>
                <w:bCs/>
                <w:color w:val="BCBCBC"/>
                <w:sz w:val="16"/>
                <w:szCs w:val="16"/>
                <w:lang w:eastAsia="zh-CN"/>
              </w:rPr>
            </w:pPr>
            <w:r w:rsidRPr="00C2239C">
              <w:rPr>
                <w:rFonts w:eastAsia="SimSun" w:cs="Arial" w:hint="eastAsia"/>
                <w:bCs/>
                <w:color w:val="A5A5A5"/>
                <w:sz w:val="16"/>
                <w:szCs w:val="16"/>
                <w:lang w:eastAsia="zh-CN"/>
              </w:rPr>
              <w:t>无法评估</w:t>
            </w:r>
          </w:p>
        </w:tc>
      </w:tr>
    </w:tbl>
    <w:p w:rsidR="00B7658A" w:rsidRPr="003173CE" w:rsidRDefault="00B7658A" w:rsidP="00B7658A">
      <w:pPr>
        <w:rPr>
          <w:rFonts w:cs="Arial"/>
          <w:color w:val="000000"/>
          <w:sz w:val="21"/>
          <w:szCs w:val="22"/>
        </w:rPr>
      </w:pPr>
    </w:p>
    <w:p w:rsidR="00B7658A" w:rsidRPr="00BE38B6" w:rsidRDefault="00B7658A"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资源利用情况</w:t>
      </w:r>
    </w:p>
    <w:p w:rsidR="00B7658A" w:rsidRPr="003173CE" w:rsidRDefault="00B7658A" w:rsidP="004F28B3">
      <w:pPr>
        <w:pStyle w:val="af2"/>
        <w:keepNext/>
        <w:spacing w:beforeLines="50" w:before="120" w:beforeAutospacing="0" w:after="0" w:afterAutospacing="0" w:line="340" w:lineRule="atLeast"/>
        <w:jc w:val="center"/>
        <w:rPr>
          <w:rFonts w:ascii="SimSun" w:eastAsia="SimSun" w:hAnsi="SimSun"/>
          <w:sz w:val="21"/>
          <w:szCs w:val="20"/>
          <w:lang w:eastAsia="zh-CN"/>
        </w:rPr>
      </w:pPr>
      <w:r w:rsidRPr="003173CE">
        <w:rPr>
          <w:rFonts w:ascii="SimSun" w:eastAsia="SimSun" w:hAnsi="SimSun" w:hint="eastAsia"/>
          <w:color w:val="000000"/>
          <w:sz w:val="21"/>
          <w:szCs w:val="20"/>
          <w:lang w:eastAsia="zh-CN"/>
        </w:rPr>
        <w:t>预算和实际支出</w:t>
      </w:r>
      <w:r w:rsidR="003173CE">
        <w:rPr>
          <w:rFonts w:ascii="SimSun" w:eastAsia="SimSun" w:hAnsi="SimSun" w:hint="eastAsia"/>
          <w:color w:val="000000"/>
          <w:sz w:val="21"/>
          <w:szCs w:val="20"/>
          <w:lang w:eastAsia="zh-CN"/>
        </w:rPr>
        <w:t>(</w:t>
      </w:r>
      <w:r w:rsidRPr="003173CE">
        <w:rPr>
          <w:rFonts w:ascii="SimSun" w:eastAsia="SimSun" w:hAnsi="SimSun" w:hint="eastAsia"/>
          <w:color w:val="000000"/>
          <w:sz w:val="21"/>
          <w:szCs w:val="20"/>
          <w:lang w:eastAsia="zh-CN"/>
        </w:rPr>
        <w:t>按成果开列</w:t>
      </w:r>
      <w:r w:rsidR="003173CE">
        <w:rPr>
          <w:rFonts w:ascii="SimSun" w:eastAsia="SimSun" w:hAnsi="SimSun" w:hint="eastAsia"/>
          <w:color w:val="000000"/>
          <w:sz w:val="21"/>
          <w:szCs w:val="20"/>
          <w:lang w:eastAsia="zh-CN"/>
        </w:rPr>
        <w:t>)</w:t>
      </w:r>
    </w:p>
    <w:p w:rsidR="00B7658A" w:rsidRPr="007416F1" w:rsidRDefault="003173CE"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7416F1">
        <w:rPr>
          <w:rFonts w:ascii="KaiTi" w:eastAsia="KaiTi" w:hAnsi="KaiTi" w:hint="eastAsia"/>
          <w:i/>
          <w:iCs/>
          <w:color w:val="000000"/>
          <w:sz w:val="21"/>
          <w:szCs w:val="20"/>
          <w:lang w:eastAsia="zh-CN"/>
        </w:rPr>
        <w:t>(</w:t>
      </w:r>
      <w:r w:rsidR="00B7658A" w:rsidRPr="007416F1">
        <w:rPr>
          <w:rFonts w:ascii="KaiTi" w:eastAsia="KaiTi" w:hAnsi="KaiTi" w:hint="eastAsia"/>
          <w:i/>
          <w:iCs/>
          <w:color w:val="000000"/>
          <w:sz w:val="21"/>
          <w:szCs w:val="20"/>
          <w:lang w:eastAsia="zh-CN"/>
        </w:rPr>
        <w:t>单位：千瑞郎</w:t>
      </w:r>
      <w:r w:rsidRPr="007416F1">
        <w:rPr>
          <w:rFonts w:ascii="KaiTi" w:eastAsia="KaiTi" w:hAnsi="KaiTi" w:hint="eastAsia"/>
          <w:i/>
          <w:iCs/>
          <w:color w:val="000000"/>
          <w:sz w:val="21"/>
          <w:szCs w:val="20"/>
          <w:lang w:eastAsia="zh-CN"/>
        </w:rPr>
        <w:t>)</w:t>
      </w:r>
    </w:p>
    <w:p w:rsidR="00B7658A" w:rsidRPr="003173CE" w:rsidRDefault="00693D41" w:rsidP="003F1993">
      <w:pPr>
        <w:jc w:val="center"/>
        <w:rPr>
          <w:rFonts w:ascii="SimSun" w:eastAsia="SimSun" w:hAnsi="SimSun" w:cs="Arial"/>
          <w:sz w:val="21"/>
        </w:rPr>
      </w:pPr>
      <w:r w:rsidRPr="003173CE">
        <w:rPr>
          <w:rFonts w:ascii="SimSun" w:eastAsia="SimSun" w:hAnsi="SimSun"/>
          <w:noProof/>
          <w:sz w:val="21"/>
          <w:lang w:eastAsia="zh-CN"/>
        </w:rPr>
        <w:drawing>
          <wp:inline distT="0" distB="0" distL="0" distR="0" wp14:anchorId="77503667" wp14:editId="5B440F0B">
            <wp:extent cx="5759450" cy="1808480"/>
            <wp:effectExtent l="0" t="0" r="0" b="1270"/>
            <wp:docPr id="537" name="图片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759450" cy="1808480"/>
                    </a:xfrm>
                    <a:prstGeom prst="rect">
                      <a:avLst/>
                    </a:prstGeom>
                    <a:noFill/>
                    <a:ln>
                      <a:noFill/>
                    </a:ln>
                  </pic:spPr>
                </pic:pic>
              </a:graphicData>
            </a:graphic>
          </wp:inline>
        </w:drawing>
      </w:r>
    </w:p>
    <w:p w:rsidR="00B7658A" w:rsidRPr="003173CE" w:rsidRDefault="00B7658A" w:rsidP="004F28B3">
      <w:pPr>
        <w:pStyle w:val="af2"/>
        <w:keepNext/>
        <w:spacing w:beforeLines="50" w:before="120" w:beforeAutospacing="0" w:after="0" w:afterAutospacing="0" w:line="340" w:lineRule="atLeast"/>
        <w:jc w:val="center"/>
        <w:rPr>
          <w:rFonts w:ascii="SimSun" w:eastAsia="SimSun" w:hAnsi="SimSun"/>
          <w:color w:val="000000"/>
          <w:sz w:val="21"/>
          <w:szCs w:val="20"/>
          <w:lang w:eastAsia="zh-CN"/>
        </w:rPr>
      </w:pPr>
      <w:r w:rsidRPr="003173CE">
        <w:rPr>
          <w:rFonts w:ascii="SimSun" w:eastAsia="SimSun" w:hAnsi="SimSun" w:hint="eastAsia"/>
          <w:color w:val="000000"/>
          <w:sz w:val="21"/>
          <w:szCs w:val="20"/>
          <w:lang w:eastAsia="zh-CN"/>
        </w:rPr>
        <w:t>预算和实际支出</w:t>
      </w:r>
      <w:r w:rsidR="003173CE">
        <w:rPr>
          <w:rFonts w:ascii="SimSun" w:eastAsia="SimSun" w:hAnsi="SimSun" w:hint="eastAsia"/>
          <w:color w:val="000000"/>
          <w:sz w:val="21"/>
          <w:szCs w:val="20"/>
          <w:lang w:eastAsia="zh-CN"/>
        </w:rPr>
        <w:t>(</w:t>
      </w:r>
      <w:r w:rsidRPr="003173CE">
        <w:rPr>
          <w:rFonts w:ascii="SimSun" w:eastAsia="SimSun" w:hAnsi="SimSun" w:hint="eastAsia"/>
          <w:color w:val="000000"/>
          <w:sz w:val="21"/>
          <w:szCs w:val="20"/>
          <w:lang w:eastAsia="zh-CN"/>
        </w:rPr>
        <w:t>人事和非人事</w:t>
      </w:r>
      <w:r w:rsidR="003173CE">
        <w:rPr>
          <w:rFonts w:ascii="SimSun" w:eastAsia="SimSun" w:hAnsi="SimSun" w:hint="eastAsia"/>
          <w:color w:val="000000"/>
          <w:sz w:val="21"/>
          <w:szCs w:val="20"/>
          <w:lang w:eastAsia="zh-CN"/>
        </w:rPr>
        <w:t>)</w:t>
      </w:r>
    </w:p>
    <w:p w:rsidR="00B7658A" w:rsidRPr="007416F1" w:rsidRDefault="003173CE"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7416F1">
        <w:rPr>
          <w:rFonts w:ascii="KaiTi" w:eastAsia="KaiTi" w:hAnsi="KaiTi" w:hint="eastAsia"/>
          <w:i/>
          <w:iCs/>
          <w:color w:val="000000"/>
          <w:sz w:val="21"/>
          <w:szCs w:val="20"/>
          <w:lang w:eastAsia="zh-CN"/>
        </w:rPr>
        <w:t>(</w:t>
      </w:r>
      <w:r w:rsidR="00B7658A" w:rsidRPr="007416F1">
        <w:rPr>
          <w:rFonts w:ascii="KaiTi" w:eastAsia="KaiTi" w:hAnsi="KaiTi" w:hint="eastAsia"/>
          <w:i/>
          <w:iCs/>
          <w:color w:val="000000"/>
          <w:sz w:val="21"/>
          <w:szCs w:val="20"/>
          <w:lang w:eastAsia="zh-CN"/>
        </w:rPr>
        <w:t>单位：千瑞郎</w:t>
      </w:r>
      <w:r w:rsidRPr="007416F1">
        <w:rPr>
          <w:rFonts w:ascii="KaiTi" w:eastAsia="KaiTi" w:hAnsi="KaiTi" w:hint="eastAsia"/>
          <w:i/>
          <w:iCs/>
          <w:color w:val="000000"/>
          <w:sz w:val="21"/>
          <w:szCs w:val="20"/>
          <w:lang w:eastAsia="zh-CN"/>
        </w:rPr>
        <w:t>)</w:t>
      </w:r>
    </w:p>
    <w:p w:rsidR="00B7658A" w:rsidRPr="003173CE" w:rsidRDefault="00EB6EFB" w:rsidP="00B7658A">
      <w:pPr>
        <w:jc w:val="center"/>
        <w:rPr>
          <w:rFonts w:ascii="SimSun" w:eastAsia="SimSun" w:hAnsi="SimSun" w:cs="Arial"/>
          <w:sz w:val="21"/>
          <w:szCs w:val="20"/>
        </w:rPr>
      </w:pPr>
      <w:r w:rsidRPr="003173CE">
        <w:rPr>
          <w:rFonts w:ascii="SimSun" w:eastAsia="SimSun" w:hAnsi="SimSun"/>
          <w:noProof/>
          <w:sz w:val="21"/>
          <w:lang w:eastAsia="zh-CN"/>
        </w:rPr>
        <w:drawing>
          <wp:inline distT="0" distB="0" distL="0" distR="0" wp14:anchorId="50136F24" wp14:editId="149B9B36">
            <wp:extent cx="5940425" cy="1291325"/>
            <wp:effectExtent l="0" t="0" r="3175" b="444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940425" cy="1291325"/>
                    </a:xfrm>
                    <a:prstGeom prst="rect">
                      <a:avLst/>
                    </a:prstGeom>
                    <a:noFill/>
                    <a:ln>
                      <a:noFill/>
                    </a:ln>
                  </pic:spPr>
                </pic:pic>
              </a:graphicData>
            </a:graphic>
          </wp:inline>
        </w:drawing>
      </w:r>
    </w:p>
    <w:p w:rsidR="00B7658A" w:rsidRDefault="00B7658A" w:rsidP="009E298B">
      <w:pPr>
        <w:autoSpaceDE w:val="0"/>
        <w:autoSpaceDN w:val="0"/>
        <w:rPr>
          <w:rFonts w:ascii="KaiTi" w:eastAsia="KaiTi" w:hAnsi="KaiTi" w:cs="Arial"/>
          <w:i/>
          <w:sz w:val="16"/>
          <w:szCs w:val="16"/>
          <w:lang w:eastAsia="zh-CN"/>
        </w:rPr>
      </w:pPr>
      <w:r w:rsidRPr="0050734D">
        <w:rPr>
          <w:rFonts w:ascii="KaiTi" w:eastAsia="KaiTi" w:hAnsi="KaiTi" w:cs="Arial" w:hint="eastAsia"/>
          <w:i/>
          <w:sz w:val="16"/>
          <w:szCs w:val="16"/>
          <w:lang w:eastAsia="zh-CN"/>
        </w:rPr>
        <w:t>注意：</w:t>
      </w:r>
      <w:r w:rsidRPr="0050734D">
        <w:rPr>
          <w:rFonts w:ascii="KaiTi" w:eastAsia="KaiTi" w:hAnsi="KaiTi" w:hint="eastAsia"/>
          <w:i/>
          <w:sz w:val="16"/>
          <w:szCs w:val="16"/>
          <w:lang w:eastAsia="zh-CN"/>
        </w:rPr>
        <w:t>调剂使用后的</w:t>
      </w:r>
      <w:r w:rsidRPr="0050734D">
        <w:rPr>
          <w:rFonts w:ascii="KaiTi" w:eastAsia="KaiTi" w:hAnsi="KaiTi"/>
          <w:i/>
          <w:sz w:val="16"/>
          <w:szCs w:val="16"/>
          <w:lang w:eastAsia="zh-CN"/>
        </w:rPr>
        <w:t>201</w:t>
      </w:r>
      <w:r w:rsidRPr="0050734D">
        <w:rPr>
          <w:rFonts w:ascii="KaiTi" w:eastAsia="KaiTi" w:hAnsi="KaiTi" w:hint="eastAsia"/>
          <w:i/>
          <w:sz w:val="16"/>
          <w:szCs w:val="16"/>
          <w:lang w:eastAsia="zh-CN"/>
        </w:rPr>
        <w:t>4</w:t>
      </w:r>
      <w:r w:rsidRPr="0050734D">
        <w:rPr>
          <w:rFonts w:ascii="KaiTi" w:eastAsia="KaiTi" w:hAnsi="KaiTi"/>
          <w:i/>
          <w:sz w:val="16"/>
          <w:szCs w:val="16"/>
          <w:lang w:eastAsia="zh-CN"/>
        </w:rPr>
        <w:t>/1</w:t>
      </w:r>
      <w:r w:rsidRPr="0050734D">
        <w:rPr>
          <w:rFonts w:ascii="KaiTi" w:eastAsia="KaiTi" w:hAnsi="KaiTi" w:hint="eastAsia"/>
          <w:i/>
          <w:sz w:val="16"/>
          <w:szCs w:val="16"/>
          <w:lang w:eastAsia="zh-CN"/>
        </w:rPr>
        <w:t>5年预算体现了根据《财务条例》</w:t>
      </w:r>
      <w:r w:rsidRPr="0050734D">
        <w:rPr>
          <w:rFonts w:ascii="KaiTi" w:eastAsia="KaiTi" w:hAnsi="KaiTi"/>
          <w:i/>
          <w:sz w:val="16"/>
          <w:szCs w:val="16"/>
          <w:lang w:eastAsia="zh-CN"/>
        </w:rPr>
        <w:t>5.5</w:t>
      </w:r>
      <w:r w:rsidRPr="0050734D">
        <w:rPr>
          <w:rFonts w:ascii="KaiTi" w:eastAsia="KaiTi" w:hAnsi="KaiTi" w:hint="eastAsia"/>
          <w:i/>
          <w:sz w:val="16"/>
          <w:szCs w:val="16"/>
          <w:lang w:eastAsia="zh-CN"/>
        </w:rPr>
        <w:t>在</w:t>
      </w:r>
      <w:smartTag w:uri="urn:schemas-microsoft-com:office:smarttags" w:element="chsdate">
        <w:smartTagPr>
          <w:attr w:name="IsROCDate" w:val="False"/>
          <w:attr w:name="IsLunarDate" w:val="False"/>
          <w:attr w:name="Day" w:val="31"/>
          <w:attr w:name="Month" w:val="3"/>
          <w:attr w:name="Year" w:val="2015"/>
        </w:smartTagPr>
        <w:r w:rsidRPr="0050734D">
          <w:rPr>
            <w:rFonts w:ascii="KaiTi" w:eastAsia="KaiTi" w:hAnsi="KaiTi" w:hint="eastAsia"/>
            <w:i/>
            <w:sz w:val="16"/>
            <w:szCs w:val="16"/>
            <w:lang w:eastAsia="zh-CN"/>
          </w:rPr>
          <w:t>2015年3月31日</w:t>
        </w:r>
      </w:smartTag>
      <w:r w:rsidRPr="0050734D">
        <w:rPr>
          <w:rFonts w:ascii="KaiTi" w:eastAsia="KaiTi" w:hAnsi="KaiTi" w:hint="eastAsia"/>
          <w:i/>
          <w:sz w:val="16"/>
          <w:szCs w:val="16"/>
          <w:lang w:eastAsia="zh-CN"/>
        </w:rPr>
        <w:t>进行的调剂，以满足2014/15两年期的需求</w:t>
      </w:r>
      <w:r w:rsidRPr="0050734D">
        <w:rPr>
          <w:rFonts w:ascii="KaiTi" w:eastAsia="KaiTi" w:hAnsi="KaiTi" w:cs="Arial" w:hint="eastAsia"/>
          <w:i/>
          <w:sz w:val="16"/>
          <w:szCs w:val="16"/>
          <w:lang w:eastAsia="zh-CN"/>
        </w:rPr>
        <w:t>。</w:t>
      </w:r>
    </w:p>
    <w:p w:rsidR="009E298B" w:rsidRPr="0050734D" w:rsidRDefault="009E298B" w:rsidP="009E298B">
      <w:pPr>
        <w:autoSpaceDE w:val="0"/>
        <w:autoSpaceDN w:val="0"/>
        <w:rPr>
          <w:rFonts w:ascii="SimSun" w:eastAsia="SimSun" w:hAnsi="SimSun" w:cs="Arial"/>
          <w:sz w:val="16"/>
          <w:szCs w:val="16"/>
          <w:lang w:eastAsia="zh-CN"/>
        </w:rPr>
      </w:pPr>
    </w:p>
    <w:p w:rsidR="00B7658A" w:rsidRPr="003173CE" w:rsidRDefault="00B7658A" w:rsidP="00AE5300">
      <w:pPr>
        <w:keepNext/>
        <w:overflowPunct w:val="0"/>
        <w:spacing w:afterLines="50" w:after="120" w:line="340" w:lineRule="atLeast"/>
        <w:rPr>
          <w:rFonts w:ascii="SimSun" w:eastAsia="SimSun" w:hAnsi="SimSun" w:cs="Arial"/>
          <w:sz w:val="21"/>
          <w:u w:val="single"/>
          <w:lang w:eastAsia="zh-CN"/>
        </w:rPr>
      </w:pPr>
      <w:r w:rsidRPr="003173CE">
        <w:rPr>
          <w:rFonts w:ascii="SimSun" w:eastAsia="SimSun" w:hAnsi="SimSun" w:cs="Arial"/>
          <w:sz w:val="21"/>
          <w:szCs w:val="20"/>
        </w:rPr>
        <w:t>A.</w:t>
      </w:r>
      <w:r w:rsidRPr="003173CE">
        <w:rPr>
          <w:rFonts w:ascii="SimSun" w:eastAsia="SimSun" w:hAnsi="SimSun" w:cs="Arial"/>
          <w:sz w:val="21"/>
        </w:rPr>
        <w:tab/>
      </w:r>
      <w:r w:rsidRPr="003173CE">
        <w:rPr>
          <w:rFonts w:ascii="SimSun" w:eastAsia="SimSun" w:hAnsi="SimSun" w:cs="Arial"/>
          <w:sz w:val="21"/>
          <w:u w:val="single"/>
        </w:rPr>
        <w:t>2014/15</w:t>
      </w:r>
      <w:r w:rsidRPr="003173CE">
        <w:rPr>
          <w:rFonts w:ascii="SimSun" w:eastAsia="SimSun" w:hAnsi="SimSun" w:cs="Arial" w:hint="eastAsia"/>
          <w:sz w:val="21"/>
          <w:u w:val="single"/>
          <w:lang w:eastAsia="zh-CN"/>
        </w:rPr>
        <w:t>年调剂使用后预算</w:t>
      </w:r>
    </w:p>
    <w:p w:rsidR="00B7658A" w:rsidRPr="003173CE" w:rsidRDefault="00B7658A" w:rsidP="002E5F3E">
      <w:pPr>
        <w:pStyle w:val="ListParagraph1"/>
        <w:numPr>
          <w:ilvl w:val="0"/>
          <w:numId w:val="58"/>
        </w:numPr>
        <w:overflowPunct w:val="0"/>
        <w:spacing w:afterLines="50" w:after="120" w:line="340" w:lineRule="atLeast"/>
        <w:ind w:left="0" w:firstLine="0"/>
        <w:jc w:val="both"/>
        <w:rPr>
          <w:rFonts w:ascii="SimSun" w:eastAsia="SimSun" w:hAnsi="SimSun" w:cs="Arial"/>
          <w:sz w:val="21"/>
          <w:lang w:eastAsia="ko-KR"/>
        </w:rPr>
      </w:pPr>
      <w:r w:rsidRPr="003173CE">
        <w:rPr>
          <w:rFonts w:ascii="SimSun" w:eastAsia="SimSun" w:hAnsi="SimSun" w:cs="Arial" w:hint="eastAsia"/>
          <w:sz w:val="21"/>
          <w:lang w:eastAsia="zh-CN"/>
        </w:rPr>
        <w:t>2014/15年调剂使用后预算整体增加，主要源于</w:t>
      </w:r>
      <w:r w:rsidR="003173CE">
        <w:rPr>
          <w:rFonts w:ascii="SimSun" w:eastAsia="SimSun" w:hAnsi="SimSun" w:cs="Arial" w:hint="eastAsia"/>
          <w:sz w:val="21"/>
          <w:lang w:eastAsia="zh-CN"/>
        </w:rPr>
        <w:t>(</w:t>
      </w:r>
      <w:r w:rsidRPr="003173CE">
        <w:rPr>
          <w:rFonts w:ascii="SimSun" w:eastAsia="SimSun" w:hAnsi="SimSun" w:cs="Arial"/>
          <w:sz w:val="21"/>
          <w:lang w:eastAsia="zh-CN"/>
        </w:rPr>
        <w:t>i</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拨款给临时聘用解决方案以代替长期人员缺失；</w:t>
      </w:r>
      <w:r w:rsidR="003173CE">
        <w:rPr>
          <w:rFonts w:ascii="SimSun" w:eastAsia="SimSun" w:hAnsi="SimSun" w:cs="Arial" w:hint="eastAsia"/>
          <w:sz w:val="21"/>
          <w:lang w:eastAsia="zh-CN"/>
        </w:rPr>
        <w:t>(</w:t>
      </w:r>
      <w:r w:rsidRPr="003173CE">
        <w:rPr>
          <w:rFonts w:ascii="SimSun" w:eastAsia="SimSun" w:hAnsi="SimSun" w:cs="Arial"/>
          <w:sz w:val="21"/>
          <w:lang w:eastAsia="zh-CN"/>
        </w:rPr>
        <w:t>ii</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与联合国联合举办活动成本的增加；</w:t>
      </w:r>
      <w:r w:rsidR="003173CE">
        <w:rPr>
          <w:rFonts w:ascii="SimSun" w:eastAsia="SimSun" w:hAnsi="SimSun" w:cs="Arial" w:hint="eastAsia"/>
          <w:sz w:val="21"/>
          <w:lang w:eastAsia="zh-CN"/>
        </w:rPr>
        <w:t>(</w:t>
      </w:r>
      <w:r w:rsidRPr="003173CE">
        <w:rPr>
          <w:rFonts w:ascii="SimSun" w:eastAsia="SimSun" w:hAnsi="SimSun" w:cs="Arial"/>
          <w:sz w:val="21"/>
          <w:lang w:eastAsia="zh-CN"/>
        </w:rPr>
        <w:t>iii</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WIPO上诉委员会职责强化；</w:t>
      </w:r>
      <w:r w:rsidR="003173CE">
        <w:rPr>
          <w:rFonts w:ascii="SimSun" w:eastAsia="SimSun" w:hAnsi="SimSun" w:cs="Arial" w:hint="eastAsia"/>
          <w:sz w:val="21"/>
          <w:lang w:eastAsia="zh-CN"/>
        </w:rPr>
        <w:t>(</w:t>
      </w:r>
      <w:r w:rsidRPr="003173CE">
        <w:rPr>
          <w:rFonts w:ascii="SimSun" w:eastAsia="SimSun" w:hAnsi="SimSun" w:cs="Arial"/>
          <w:sz w:val="21"/>
          <w:lang w:eastAsia="zh-CN"/>
        </w:rPr>
        <w:t>iv</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新计划的启动，包括WIPO奖励和认可计划，以及</w:t>
      </w:r>
      <w:r w:rsidR="003173CE">
        <w:rPr>
          <w:rFonts w:ascii="SimSun" w:eastAsia="SimSun" w:hAnsi="SimSun" w:cs="Arial" w:hint="eastAsia"/>
          <w:sz w:val="21"/>
          <w:lang w:eastAsia="zh-CN"/>
        </w:rPr>
        <w:t>(</w:t>
      </w:r>
      <w:r w:rsidRPr="003173CE">
        <w:rPr>
          <w:rFonts w:ascii="SimSun" w:eastAsia="SimSun" w:hAnsi="SimSun" w:cs="Arial"/>
          <w:sz w:val="21"/>
          <w:lang w:eastAsia="zh-CN"/>
        </w:rPr>
        <w:t>v</w:t>
      </w:r>
      <w:r w:rsidR="003173CE">
        <w:rPr>
          <w:rFonts w:ascii="SimSun" w:eastAsia="SimSun" w:hAnsi="SimSun" w:cs="Arial" w:hint="eastAsia"/>
          <w:sz w:val="21"/>
          <w:lang w:eastAsia="zh-CN"/>
        </w:rPr>
        <w:t>)</w:t>
      </w:r>
      <w:r w:rsidRPr="003173CE">
        <w:rPr>
          <w:rFonts w:ascii="SimSun" w:eastAsia="SimSun" w:hAnsi="SimSun" w:cs="Arial" w:hint="eastAsia"/>
          <w:sz w:val="21"/>
          <w:lang w:eastAsia="zh-CN"/>
        </w:rPr>
        <w:t>2014/15年WIPO会议参会代表保险成本上升。</w:t>
      </w:r>
    </w:p>
    <w:p w:rsidR="00B7658A" w:rsidRPr="003173CE" w:rsidRDefault="00B7658A" w:rsidP="00AE5300">
      <w:pPr>
        <w:keepNext/>
        <w:overflowPunct w:val="0"/>
        <w:spacing w:afterLines="50" w:after="120" w:line="340" w:lineRule="atLeast"/>
        <w:rPr>
          <w:rFonts w:ascii="SimSun" w:eastAsia="SimSun" w:hAnsi="SimSun" w:cs="Arial"/>
          <w:sz w:val="21"/>
          <w:szCs w:val="20"/>
          <w:u w:val="single"/>
          <w:lang w:eastAsia="zh-CN"/>
        </w:rPr>
      </w:pPr>
      <w:r w:rsidRPr="003173CE">
        <w:rPr>
          <w:rFonts w:ascii="SimSun" w:eastAsia="SimSun" w:hAnsi="SimSun" w:cs="Arial"/>
          <w:sz w:val="21"/>
          <w:szCs w:val="20"/>
          <w:lang w:eastAsia="ko-KR"/>
        </w:rPr>
        <w:t>B.</w:t>
      </w:r>
      <w:r w:rsidRPr="003173CE">
        <w:rPr>
          <w:rFonts w:ascii="SimSun" w:eastAsia="SimSun" w:hAnsi="SimSun" w:cs="Arial"/>
          <w:sz w:val="21"/>
          <w:szCs w:val="20"/>
          <w:lang w:eastAsia="ko-KR"/>
        </w:rPr>
        <w:tab/>
      </w:r>
      <w:r w:rsidRPr="003173CE">
        <w:rPr>
          <w:rFonts w:ascii="SimSun" w:eastAsia="SimSun" w:hAnsi="SimSun" w:cs="Arial"/>
          <w:sz w:val="21"/>
          <w:szCs w:val="20"/>
          <w:u w:val="single"/>
          <w:lang w:eastAsia="ko-KR"/>
        </w:rPr>
        <w:t>2014</w:t>
      </w:r>
      <w:r w:rsidRPr="003173CE">
        <w:rPr>
          <w:rFonts w:ascii="SimSun" w:eastAsia="SimSun" w:hAnsi="SimSun" w:cs="Arial" w:hint="eastAsia"/>
          <w:sz w:val="21"/>
          <w:szCs w:val="20"/>
          <w:u w:val="single"/>
          <w:lang w:eastAsia="zh-CN"/>
        </w:rPr>
        <w:t>年预算利用情况</w:t>
      </w:r>
    </w:p>
    <w:p w:rsidR="00B7658A" w:rsidRPr="00DF6475" w:rsidRDefault="00B7658A" w:rsidP="002E5F3E">
      <w:pPr>
        <w:pStyle w:val="ListParagraph1"/>
        <w:numPr>
          <w:ilvl w:val="0"/>
          <w:numId w:val="58"/>
        </w:numPr>
        <w:overflowPunct w:val="0"/>
        <w:spacing w:afterLines="50" w:after="120" w:line="340" w:lineRule="atLeast"/>
        <w:ind w:left="0" w:firstLine="0"/>
        <w:jc w:val="both"/>
        <w:rPr>
          <w:rFonts w:ascii="SimSun" w:eastAsia="SimSun" w:hAnsi="SimSun"/>
          <w:sz w:val="21"/>
          <w:szCs w:val="22"/>
          <w:lang w:eastAsia="zh-CN"/>
        </w:rPr>
      </w:pPr>
      <w:r w:rsidRPr="003173CE">
        <w:rPr>
          <w:rFonts w:ascii="SimSun" w:eastAsia="SimSun" w:hAnsi="SimSun" w:cs="Arial" w:hint="eastAsia"/>
          <w:sz w:val="21"/>
          <w:lang w:eastAsia="zh-CN"/>
        </w:rPr>
        <w:t>两年期第一年的预算使用情况在预期的40-60%范围之内，符合预期。</w:t>
      </w:r>
    </w:p>
    <w:p w:rsidR="00E43AF7" w:rsidRPr="003173CE" w:rsidRDefault="00E43AF7">
      <w:pPr>
        <w:rPr>
          <w:rFonts w:ascii="SimSun" w:eastAsia="SimSun" w:hAnsi="SimSun"/>
          <w:sz w:val="21"/>
          <w:lang w:eastAsia="zh-CN"/>
        </w:rPr>
      </w:pPr>
      <w:r w:rsidRPr="003173CE">
        <w:rPr>
          <w:rFonts w:ascii="SimSun" w:eastAsia="SimSun" w:hAnsi="SimSun"/>
          <w:sz w:val="21"/>
          <w:lang w:eastAsia="zh-CN"/>
        </w:rPr>
        <w:br w:type="page"/>
      </w:r>
    </w:p>
    <w:p w:rsidR="00E43AF7"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91" w:name="_Toc422871071"/>
      <w:r w:rsidRPr="00741BCC">
        <w:rPr>
          <w:rFonts w:ascii="SimHei" w:eastAsia="SimHei" w:hAnsi="SimHei"/>
          <w:b w:val="0"/>
          <w:sz w:val="21"/>
          <w:lang w:eastAsia="zh-CN"/>
        </w:rPr>
        <w:t>计划</w:t>
      </w:r>
      <w:r w:rsidR="00E43AF7" w:rsidRPr="00741BCC">
        <w:rPr>
          <w:rFonts w:ascii="SimHei" w:eastAsia="SimHei" w:hAnsi="SimHei"/>
          <w:b w:val="0"/>
          <w:sz w:val="21"/>
          <w:lang w:eastAsia="zh-CN"/>
        </w:rPr>
        <w:t>24</w:t>
      </w:r>
      <w:r w:rsidR="00E43AF7" w:rsidRPr="00741BCC">
        <w:rPr>
          <w:rFonts w:ascii="SimHei" w:eastAsia="SimHei" w:hAnsi="SimHei"/>
          <w:b w:val="0"/>
          <w:sz w:val="21"/>
          <w:lang w:eastAsia="zh-CN"/>
        </w:rPr>
        <w:tab/>
      </w:r>
      <w:r w:rsidR="00E15A21" w:rsidRPr="00741BCC">
        <w:rPr>
          <w:rFonts w:ascii="SimHei" w:eastAsia="SimHei" w:hAnsi="SimHei" w:hint="eastAsia"/>
          <w:b w:val="0"/>
          <w:sz w:val="21"/>
          <w:lang w:eastAsia="zh-CN"/>
        </w:rPr>
        <w:t>一般性支助服务</w:t>
      </w:r>
      <w:bookmarkEnd w:id="91"/>
    </w:p>
    <w:p w:rsidR="00E43AF7" w:rsidRPr="00741BCC" w:rsidRDefault="007537A5" w:rsidP="00741BCC">
      <w:pPr>
        <w:tabs>
          <w:tab w:val="left" w:pos="1985"/>
        </w:tabs>
        <w:spacing w:afterLines="50" w:after="120" w:line="340" w:lineRule="atLeast"/>
        <w:rPr>
          <w:rFonts w:ascii="SimSun" w:eastAsia="SimSun" w:hAnsi="SimSun"/>
          <w:b/>
          <w:sz w:val="21"/>
          <w:szCs w:val="22"/>
          <w:lang w:eastAsia="zh-CN"/>
        </w:rPr>
      </w:pPr>
      <w:r w:rsidRPr="00741BCC">
        <w:rPr>
          <w:rFonts w:ascii="SimSun" w:eastAsia="SimSun" w:hAnsi="SimSun"/>
          <w:b/>
          <w:sz w:val="21"/>
          <w:szCs w:val="22"/>
          <w:lang w:eastAsia="zh-CN"/>
        </w:rPr>
        <w:t>计划管理人</w:t>
      </w:r>
      <w:r w:rsidR="00E43AF7" w:rsidRPr="00741BCC">
        <w:rPr>
          <w:rFonts w:ascii="SimSun" w:eastAsia="SimSun" w:hAnsi="SimSun"/>
          <w:b/>
          <w:sz w:val="21"/>
          <w:szCs w:val="22"/>
          <w:lang w:eastAsia="zh-CN"/>
        </w:rPr>
        <w:tab/>
      </w:r>
      <w:r w:rsidR="004F0C82" w:rsidRPr="00741BCC">
        <w:rPr>
          <w:rFonts w:ascii="SimSun" w:eastAsia="SimSun" w:hAnsi="SimSun"/>
          <w:b/>
          <w:sz w:val="21"/>
          <w:szCs w:val="22"/>
          <w:lang w:eastAsia="zh-CN"/>
        </w:rPr>
        <w:t>安比·孙达拉姆先生</w:t>
      </w:r>
    </w:p>
    <w:p w:rsidR="00B7658A" w:rsidRPr="00BE38B6" w:rsidRDefault="00B7658A"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b/>
          <w:bCs/>
          <w:sz w:val="21"/>
          <w:szCs w:val="22"/>
          <w:lang w:eastAsia="zh-CN"/>
        </w:rPr>
        <w:t>2014</w:t>
      </w:r>
      <w:r w:rsidRPr="00BE38B6">
        <w:rPr>
          <w:rFonts w:ascii="SimSun" w:eastAsia="SimSun" w:hAnsi="SimSun" w:hint="eastAsia"/>
          <w:b/>
          <w:bCs/>
          <w:sz w:val="21"/>
          <w:szCs w:val="22"/>
          <w:lang w:eastAsia="zh-CN"/>
        </w:rPr>
        <w:t>年进展情况概况</w:t>
      </w:r>
    </w:p>
    <w:p w:rsidR="00B7658A" w:rsidRPr="003173CE" w:rsidRDefault="00B7658A" w:rsidP="002E5F3E">
      <w:pPr>
        <w:pStyle w:val="11"/>
        <w:numPr>
          <w:ilvl w:val="0"/>
          <w:numId w:val="38"/>
        </w:numPr>
        <w:overflowPunct w:val="0"/>
        <w:spacing w:afterLines="50" w:after="120" w:line="340" w:lineRule="atLeast"/>
        <w:ind w:left="0" w:firstLine="0"/>
        <w:jc w:val="both"/>
        <w:rPr>
          <w:rFonts w:ascii="SimSun" w:eastAsia="SimSun" w:hAnsi="SimSun" w:cs="Arial"/>
          <w:bCs/>
          <w:color w:val="000000"/>
          <w:sz w:val="21"/>
          <w:lang w:eastAsia="zh-CN"/>
        </w:rPr>
      </w:pPr>
      <w:r w:rsidRPr="003173CE">
        <w:rPr>
          <w:rFonts w:ascii="SimSun" w:eastAsia="SimSun" w:hAnsi="SimSun" w:cs="Arial" w:hint="eastAsia"/>
          <w:bCs/>
          <w:color w:val="000000"/>
          <w:sz w:val="21"/>
          <w:lang w:eastAsia="zh-CN"/>
        </w:rPr>
        <w:t>除了为WIPO行政和管理领域提供战略指导和支持外，本计划还包括采购、差旅和房舍基础设施服务。</w:t>
      </w:r>
    </w:p>
    <w:p w:rsidR="00B7658A" w:rsidRPr="003173CE" w:rsidRDefault="00B7658A" w:rsidP="002E5F3E">
      <w:pPr>
        <w:pStyle w:val="12"/>
        <w:numPr>
          <w:ilvl w:val="0"/>
          <w:numId w:val="38"/>
        </w:numPr>
        <w:overflowPunct w:val="0"/>
        <w:spacing w:afterLines="50" w:after="120" w:line="340" w:lineRule="atLeast"/>
        <w:ind w:left="0" w:firstLine="0"/>
        <w:jc w:val="both"/>
        <w:rPr>
          <w:rFonts w:ascii="SimSun" w:hAnsi="SimSun"/>
          <w:bCs/>
          <w:color w:val="000000"/>
          <w:sz w:val="21"/>
          <w:lang w:eastAsia="zh-CN"/>
        </w:rPr>
      </w:pPr>
      <w:r w:rsidRPr="003173CE">
        <w:rPr>
          <w:rFonts w:ascii="SimSun" w:hAnsi="SimSun" w:hint="eastAsia"/>
          <w:bCs/>
          <w:color w:val="000000"/>
          <w:sz w:val="21"/>
          <w:lang w:eastAsia="zh-CN"/>
        </w:rPr>
        <w:t>2014年，采购和差旅通过一些旨在提高效率和进一步减少WIPO非人事支出的措施在实现目标方面取得了良好的进展，如下面的效绩数据所示。</w:t>
      </w:r>
    </w:p>
    <w:p w:rsidR="00B7658A" w:rsidRPr="003173CE" w:rsidRDefault="00B7658A" w:rsidP="002E5F3E">
      <w:pPr>
        <w:pStyle w:val="12"/>
        <w:numPr>
          <w:ilvl w:val="0"/>
          <w:numId w:val="38"/>
        </w:numPr>
        <w:overflowPunct w:val="0"/>
        <w:spacing w:afterLines="50" w:after="120" w:line="340" w:lineRule="atLeast"/>
        <w:ind w:left="0" w:firstLine="0"/>
        <w:jc w:val="both"/>
        <w:rPr>
          <w:rFonts w:ascii="SimSun" w:hAnsi="SimSun"/>
          <w:bCs/>
          <w:color w:val="000000"/>
          <w:sz w:val="21"/>
          <w:lang w:eastAsia="zh-CN"/>
        </w:rPr>
      </w:pPr>
      <w:r w:rsidRPr="003173CE">
        <w:rPr>
          <w:rFonts w:ascii="SimSun" w:hAnsi="SimSun" w:hint="eastAsia"/>
          <w:bCs/>
          <w:color w:val="000000"/>
          <w:sz w:val="21"/>
          <w:lang w:eastAsia="zh-CN"/>
        </w:rPr>
        <w:t>2014年完成了两个主要的可交付成果：</w:t>
      </w:r>
      <w:r w:rsidR="003173CE">
        <w:rPr>
          <w:rFonts w:ascii="SimSun" w:hAnsi="SimSun" w:hint="eastAsia"/>
          <w:bCs/>
          <w:color w:val="000000"/>
          <w:sz w:val="21"/>
          <w:lang w:eastAsia="zh-CN"/>
        </w:rPr>
        <w:t>(</w:t>
      </w:r>
      <w:r w:rsidRPr="003173CE">
        <w:rPr>
          <w:rFonts w:ascii="SimSun" w:hAnsi="SimSun" w:hint="eastAsia"/>
          <w:bCs/>
          <w:color w:val="000000"/>
          <w:sz w:val="21"/>
          <w:lang w:eastAsia="zh-CN"/>
        </w:rPr>
        <w:t>1</w:t>
      </w:r>
      <w:r w:rsidR="003173CE">
        <w:rPr>
          <w:rFonts w:ascii="SimSun" w:hAnsi="SimSun" w:hint="eastAsia"/>
          <w:bCs/>
          <w:color w:val="000000"/>
          <w:sz w:val="21"/>
          <w:lang w:eastAsia="zh-CN"/>
        </w:rPr>
        <w:t>)</w:t>
      </w:r>
      <w:r w:rsidRPr="003173CE">
        <w:rPr>
          <w:rFonts w:ascii="SimSun" w:hAnsi="SimSun" w:hint="eastAsia"/>
          <w:bCs/>
          <w:color w:val="000000"/>
          <w:sz w:val="21"/>
          <w:lang w:eastAsia="zh-CN"/>
        </w:rPr>
        <w:t>个人订约承办事务</w:t>
      </w:r>
      <w:r w:rsidR="003173CE">
        <w:rPr>
          <w:rFonts w:ascii="SimSun" w:hAnsi="SimSun" w:hint="eastAsia"/>
          <w:bCs/>
          <w:color w:val="000000"/>
          <w:sz w:val="21"/>
          <w:lang w:eastAsia="zh-CN"/>
        </w:rPr>
        <w:t>(</w:t>
      </w:r>
      <w:r w:rsidRPr="003173CE">
        <w:rPr>
          <w:rFonts w:ascii="SimSun" w:hAnsi="SimSun" w:hint="eastAsia"/>
          <w:bCs/>
          <w:color w:val="000000"/>
          <w:sz w:val="21"/>
          <w:lang w:eastAsia="zh-CN"/>
        </w:rPr>
        <w:t>ICS</w:t>
      </w:r>
      <w:r w:rsidR="003173CE">
        <w:rPr>
          <w:rFonts w:ascii="SimSun" w:hAnsi="SimSun" w:hint="eastAsia"/>
          <w:bCs/>
          <w:color w:val="000000"/>
          <w:sz w:val="21"/>
          <w:lang w:eastAsia="zh-CN"/>
        </w:rPr>
        <w:t>)</w:t>
      </w:r>
      <w:r w:rsidRPr="003173CE">
        <w:rPr>
          <w:rFonts w:ascii="SimSun" w:hAnsi="SimSun" w:hint="eastAsia"/>
          <w:bCs/>
          <w:color w:val="000000"/>
          <w:sz w:val="21"/>
          <w:lang w:eastAsia="zh-CN"/>
        </w:rPr>
        <w:t>新政策的实施，并将ICS管理合并到采购和差旅司；以及</w:t>
      </w:r>
      <w:r w:rsidR="003173CE">
        <w:rPr>
          <w:rFonts w:ascii="SimSun" w:hAnsi="SimSun" w:hint="eastAsia"/>
          <w:bCs/>
          <w:color w:val="000000"/>
          <w:sz w:val="21"/>
          <w:lang w:eastAsia="zh-CN"/>
        </w:rPr>
        <w:t>(</w:t>
      </w:r>
      <w:r w:rsidRPr="003173CE">
        <w:rPr>
          <w:rFonts w:ascii="SimSun" w:hAnsi="SimSun" w:hint="eastAsia"/>
          <w:bCs/>
          <w:color w:val="000000"/>
          <w:sz w:val="21"/>
          <w:lang w:eastAsia="zh-CN"/>
        </w:rPr>
        <w:t>2</w:t>
      </w:r>
      <w:r w:rsidR="003173CE">
        <w:rPr>
          <w:rFonts w:ascii="SimSun" w:hAnsi="SimSun" w:hint="eastAsia"/>
          <w:bCs/>
          <w:color w:val="000000"/>
          <w:sz w:val="21"/>
          <w:lang w:eastAsia="zh-CN"/>
        </w:rPr>
        <w:t>)</w:t>
      </w:r>
      <w:r w:rsidRPr="003173CE">
        <w:rPr>
          <w:rFonts w:ascii="SimSun" w:hAnsi="SimSun" w:hint="eastAsia"/>
          <w:bCs/>
          <w:color w:val="000000"/>
          <w:sz w:val="21"/>
          <w:lang w:eastAsia="zh-CN"/>
        </w:rPr>
        <w:t>12月启动了一个在线订票工具，2015年应该会节约大量成本。关于监督框架，发布了</w:t>
      </w:r>
      <w:r w:rsidR="000566DB">
        <w:rPr>
          <w:rFonts w:ascii="SimSun" w:hAnsi="SimSun" w:hint="eastAsia"/>
          <w:bCs/>
          <w:color w:val="000000"/>
          <w:sz w:val="21"/>
          <w:lang w:eastAsia="zh-CN"/>
        </w:rPr>
        <w:t>关于采购总原则和基本规则的新办公指令以及《采购手册》，以反映对采购程序的强化</w:t>
      </w:r>
      <w:r w:rsidRPr="003173CE">
        <w:rPr>
          <w:rFonts w:ascii="SimSun" w:hAnsi="SimSun" w:hint="eastAsia"/>
          <w:bCs/>
          <w:color w:val="000000"/>
          <w:sz w:val="21"/>
          <w:lang w:eastAsia="zh-CN"/>
        </w:rPr>
        <w:t>。</w:t>
      </w:r>
    </w:p>
    <w:p w:rsidR="00B7658A" w:rsidRPr="003173CE" w:rsidRDefault="00B7658A" w:rsidP="002E5F3E">
      <w:pPr>
        <w:pStyle w:val="12"/>
        <w:numPr>
          <w:ilvl w:val="0"/>
          <w:numId w:val="38"/>
        </w:numPr>
        <w:overflowPunct w:val="0"/>
        <w:spacing w:afterLines="50" w:after="120" w:line="340" w:lineRule="atLeast"/>
        <w:ind w:left="0" w:firstLine="0"/>
        <w:jc w:val="both"/>
        <w:rPr>
          <w:rFonts w:ascii="SimSun" w:hAnsi="SimSun"/>
          <w:bCs/>
          <w:color w:val="000000"/>
          <w:sz w:val="21"/>
          <w:lang w:eastAsia="zh-CN"/>
        </w:rPr>
      </w:pPr>
      <w:r w:rsidRPr="003173CE">
        <w:rPr>
          <w:rFonts w:ascii="SimSun" w:hAnsi="SimSun" w:hint="eastAsia"/>
          <w:bCs/>
          <w:color w:val="000000"/>
          <w:sz w:val="21"/>
          <w:lang w:eastAsia="zh-CN"/>
        </w:rPr>
        <w:t>继续从更严格的价格谈判中实现采购商品和服务的节省，2014年共节省了2,663,000瑞士法郎。关于差旅开支，因为利用了更经济的票价，平均机票价格降低了7.5%，从2013年的1,728瑞士法郎降至1,598瑞士法郎。值得注意的是，2014年采取了实质性的努力来减少差旅支出，订票数量和晚提交的差旅文件数量都降低了。</w:t>
      </w:r>
      <w:r w:rsidR="000566DB">
        <w:rPr>
          <w:rFonts w:ascii="SimSun" w:hAnsi="SimSun" w:hint="eastAsia"/>
          <w:bCs/>
          <w:color w:val="000000"/>
          <w:sz w:val="21"/>
          <w:lang w:eastAsia="zh-CN"/>
        </w:rPr>
        <w:t>最后，通过密切监督行政程序，处理请购单的平均周期四年间缩短了一半，是商品和服务的采购提高了效率，更加灵活，如下图所示。</w:t>
      </w:r>
    </w:p>
    <w:p w:rsidR="0056141C" w:rsidRPr="003173CE" w:rsidRDefault="0056141C" w:rsidP="0056141C">
      <w:pPr>
        <w:pStyle w:val="11"/>
        <w:tabs>
          <w:tab w:val="left" w:pos="709"/>
        </w:tabs>
        <w:ind w:left="0"/>
        <w:jc w:val="center"/>
        <w:rPr>
          <w:rFonts w:ascii="SimSun" w:eastAsia="SimSun" w:hAnsi="SimSun" w:cs="Arial"/>
          <w:bCs/>
          <w:color w:val="000000"/>
          <w:sz w:val="21"/>
          <w:lang w:eastAsia="zh-CN"/>
        </w:rPr>
      </w:pPr>
      <w:r w:rsidRPr="003173CE">
        <w:rPr>
          <w:rFonts w:ascii="SimSun" w:eastAsia="SimSun" w:hAnsi="SimSun"/>
          <w:noProof/>
          <w:sz w:val="21"/>
          <w:lang w:eastAsia="zh-CN"/>
        </w:rPr>
        <w:drawing>
          <wp:inline distT="0" distB="0" distL="0" distR="0" wp14:anchorId="0C3B00E6" wp14:editId="4E9E3705">
            <wp:extent cx="4140000" cy="2728800"/>
            <wp:effectExtent l="0" t="0" r="0" b="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140000" cy="2728800"/>
                    </a:xfrm>
                    <a:prstGeom prst="rect">
                      <a:avLst/>
                    </a:prstGeom>
                    <a:noFill/>
                    <a:ln>
                      <a:noFill/>
                    </a:ln>
                  </pic:spPr>
                </pic:pic>
              </a:graphicData>
            </a:graphic>
          </wp:inline>
        </w:drawing>
      </w:r>
    </w:p>
    <w:p w:rsidR="00B7658A" w:rsidRPr="003173CE" w:rsidRDefault="00B7658A" w:rsidP="00B7658A">
      <w:pPr>
        <w:tabs>
          <w:tab w:val="left" w:pos="709"/>
        </w:tabs>
        <w:jc w:val="both"/>
        <w:rPr>
          <w:rFonts w:ascii="SimSun" w:eastAsia="SimSun" w:hAnsi="SimSun"/>
          <w:sz w:val="21"/>
          <w:szCs w:val="20"/>
          <w:lang w:eastAsia="zh-CN"/>
        </w:rPr>
      </w:pPr>
    </w:p>
    <w:p w:rsidR="00B7658A" w:rsidRPr="003173CE" w:rsidRDefault="00B7658A" w:rsidP="002E5F3E">
      <w:pPr>
        <w:pStyle w:val="12"/>
        <w:numPr>
          <w:ilvl w:val="0"/>
          <w:numId w:val="38"/>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关于房舍管理，2014年和其他联合国机构，主要是位于日内瓦的机构之间的互动和经验信息分享大幅增加，这些互动和经验信息分享涉及大型建筑和翻修项目的管理</w:t>
      </w:r>
      <w:r w:rsidR="003173CE">
        <w:rPr>
          <w:rFonts w:ascii="SimSun" w:hAnsi="SimSun" w:hint="eastAsia"/>
          <w:sz w:val="21"/>
          <w:lang w:eastAsia="zh-CN"/>
        </w:rPr>
        <w:t>(</w:t>
      </w:r>
      <w:r w:rsidRPr="003173CE">
        <w:rPr>
          <w:rFonts w:ascii="SimSun" w:hAnsi="SimSun" w:hint="eastAsia"/>
          <w:sz w:val="21"/>
          <w:lang w:eastAsia="zh-CN"/>
        </w:rPr>
        <w:t>例如联合国日内瓦总部的战略遗产计划</w:t>
      </w:r>
      <w:r w:rsidR="003173CE">
        <w:rPr>
          <w:rFonts w:ascii="SimSun" w:hAnsi="SimSun" w:hint="eastAsia"/>
          <w:sz w:val="21"/>
          <w:lang w:eastAsia="zh-CN"/>
        </w:rPr>
        <w:t>)</w:t>
      </w:r>
      <w:r w:rsidRPr="003173CE">
        <w:rPr>
          <w:rFonts w:ascii="SimSun" w:hAnsi="SimSun" w:hint="eastAsia"/>
          <w:sz w:val="21"/>
          <w:lang w:eastAsia="zh-CN"/>
        </w:rPr>
        <w:t>、房舍的管理和使用</w:t>
      </w:r>
      <w:r w:rsidR="003173CE">
        <w:rPr>
          <w:rFonts w:ascii="SimSun" w:hAnsi="SimSun" w:hint="eastAsia"/>
          <w:sz w:val="21"/>
          <w:lang w:eastAsia="zh-CN"/>
        </w:rPr>
        <w:t>(</w:t>
      </w:r>
      <w:r w:rsidRPr="003173CE">
        <w:rPr>
          <w:rFonts w:ascii="SimSun" w:hAnsi="SimSun" w:hint="eastAsia"/>
          <w:sz w:val="21"/>
          <w:lang w:eastAsia="zh-CN"/>
        </w:rPr>
        <w:t>办公空间、会议设施、技术和专门空间、半公共区域</w:t>
      </w:r>
      <w:r w:rsidR="003173CE">
        <w:rPr>
          <w:rFonts w:ascii="SimSun" w:hAnsi="SimSun" w:hint="eastAsia"/>
          <w:sz w:val="21"/>
          <w:lang w:eastAsia="zh-CN"/>
        </w:rPr>
        <w:t>)</w:t>
      </w:r>
      <w:r w:rsidRPr="003173CE">
        <w:rPr>
          <w:rFonts w:ascii="SimSun" w:hAnsi="SimSun" w:hint="eastAsia"/>
          <w:sz w:val="21"/>
          <w:lang w:eastAsia="zh-CN"/>
        </w:rPr>
        <w:t>。</w:t>
      </w:r>
    </w:p>
    <w:p w:rsidR="00B7658A" w:rsidRPr="003173CE" w:rsidRDefault="00B7658A" w:rsidP="002E5F3E">
      <w:pPr>
        <w:pStyle w:val="12"/>
        <w:numPr>
          <w:ilvl w:val="0"/>
          <w:numId w:val="38"/>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关于总部建筑的空间管理，2014年末，连续第二年实现了办公空间在85%使用和15%不使用之间的适当平衡，尽管如之前报告解释的那样该平衡并没有在所有建筑中均匀实现。对园区内、外库房和停车场采用了更经济高效的使用方式，终止了两个园区外库房和一个外部停车场的租约，也减少了办公室用品的数量</w:t>
      </w:r>
      <w:r w:rsidR="003173CE">
        <w:rPr>
          <w:rFonts w:ascii="SimSun" w:hAnsi="SimSun" w:hint="eastAsia"/>
          <w:sz w:val="21"/>
          <w:lang w:eastAsia="zh-CN"/>
        </w:rPr>
        <w:t>(</w:t>
      </w:r>
      <w:r w:rsidRPr="003173CE">
        <w:rPr>
          <w:rFonts w:ascii="SimSun" w:hAnsi="SimSun" w:hint="eastAsia"/>
          <w:sz w:val="21"/>
          <w:lang w:eastAsia="zh-CN"/>
        </w:rPr>
        <w:t>到2014年末共</w:t>
      </w:r>
      <w:r w:rsidRPr="001D2398">
        <w:rPr>
          <w:rFonts w:ascii="SimSun" w:hAnsi="SimSun" w:hint="eastAsia"/>
          <w:bCs/>
          <w:color w:val="000000"/>
          <w:sz w:val="21"/>
          <w:lang w:eastAsia="zh-CN"/>
        </w:rPr>
        <w:t>节省</w:t>
      </w:r>
      <w:r w:rsidRPr="003173CE">
        <w:rPr>
          <w:rFonts w:ascii="SimSun" w:hAnsi="SimSun" w:hint="eastAsia"/>
          <w:sz w:val="21"/>
          <w:lang w:eastAsia="zh-CN"/>
        </w:rPr>
        <w:t>约23,800瑞士法郎</w:t>
      </w:r>
      <w:r w:rsidR="003173CE">
        <w:rPr>
          <w:rFonts w:ascii="SimSun" w:hAnsi="SimSun" w:hint="eastAsia"/>
          <w:sz w:val="21"/>
          <w:lang w:eastAsia="zh-CN"/>
        </w:rPr>
        <w:t>)</w:t>
      </w:r>
      <w:r w:rsidRPr="003173CE">
        <w:rPr>
          <w:rFonts w:ascii="SimSun" w:hAnsi="SimSun" w:hint="eastAsia"/>
          <w:sz w:val="21"/>
          <w:lang w:eastAsia="zh-CN"/>
        </w:rPr>
        <w:t>。最终，2014年通过向其他机构出租场地</w:t>
      </w:r>
      <w:r w:rsidR="003173CE">
        <w:rPr>
          <w:rFonts w:ascii="SimSun" w:hAnsi="SimSun" w:hint="eastAsia"/>
          <w:sz w:val="21"/>
          <w:lang w:eastAsia="zh-CN"/>
        </w:rPr>
        <w:t>(</w:t>
      </w:r>
      <w:r w:rsidRPr="003173CE">
        <w:rPr>
          <w:rFonts w:ascii="SimSun" w:hAnsi="SimSun" w:hint="eastAsia"/>
          <w:sz w:val="21"/>
          <w:lang w:eastAsia="zh-CN"/>
        </w:rPr>
        <w:t>数据中心、在房顶安装电话天线、银行柜员机和国际金融协会</w:t>
      </w:r>
      <w:r w:rsidR="003173CE">
        <w:rPr>
          <w:rFonts w:ascii="SimSun" w:hAnsi="SimSun" w:hint="eastAsia"/>
          <w:sz w:val="21"/>
          <w:lang w:eastAsia="zh-CN"/>
        </w:rPr>
        <w:t>(</w:t>
      </w:r>
      <w:r w:rsidRPr="003173CE">
        <w:rPr>
          <w:rFonts w:ascii="SimSun" w:hAnsi="SimSun" w:hint="eastAsia"/>
          <w:sz w:val="21"/>
          <w:lang w:eastAsia="zh-CN"/>
        </w:rPr>
        <w:t>AMFIE</w:t>
      </w:r>
      <w:r w:rsidR="003173CE">
        <w:rPr>
          <w:rFonts w:ascii="SimSun" w:hAnsi="SimSun" w:hint="eastAsia"/>
          <w:sz w:val="21"/>
          <w:lang w:eastAsia="zh-CN"/>
        </w:rPr>
        <w:t>)</w:t>
      </w:r>
      <w:r w:rsidRPr="003173CE">
        <w:rPr>
          <w:rFonts w:ascii="SimSun" w:hAnsi="SimSun" w:hint="eastAsia"/>
          <w:sz w:val="21"/>
          <w:lang w:eastAsia="zh-CN"/>
        </w:rPr>
        <w:t>办公室</w:t>
      </w:r>
      <w:r w:rsidR="003173CE">
        <w:rPr>
          <w:rFonts w:ascii="SimSun" w:hAnsi="SimSun" w:hint="eastAsia"/>
          <w:sz w:val="21"/>
          <w:lang w:eastAsia="zh-CN"/>
        </w:rPr>
        <w:t>)</w:t>
      </w:r>
      <w:r w:rsidRPr="003173CE">
        <w:rPr>
          <w:rFonts w:ascii="SimSun" w:hAnsi="SimSun" w:hint="eastAsia"/>
          <w:sz w:val="21"/>
          <w:lang w:eastAsia="zh-CN"/>
        </w:rPr>
        <w:t>获得195,000瑞士法郎的收入。</w:t>
      </w:r>
    </w:p>
    <w:p w:rsidR="00B7658A" w:rsidRPr="003173CE" w:rsidRDefault="00B7658A" w:rsidP="002E5F3E">
      <w:pPr>
        <w:pStyle w:val="12"/>
        <w:numPr>
          <w:ilvl w:val="0"/>
          <w:numId w:val="38"/>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关于技术装置，根据设定的时间表，全年对主要和/或关键的技术装备进行了定期维护。2014年完成了第一份所有关键装置的详细</w:t>
      </w:r>
      <w:r w:rsidRPr="001D2398">
        <w:rPr>
          <w:rFonts w:ascii="SimSun" w:hAnsi="SimSun" w:hint="eastAsia"/>
          <w:bCs/>
          <w:color w:val="000000"/>
          <w:sz w:val="21"/>
          <w:lang w:eastAsia="zh-CN"/>
        </w:rPr>
        <w:t>清单</w:t>
      </w:r>
      <w:r w:rsidRPr="003173CE">
        <w:rPr>
          <w:rFonts w:ascii="SimSun" w:hAnsi="SimSun" w:hint="eastAsia"/>
          <w:sz w:val="21"/>
          <w:lang w:eastAsia="zh-CN"/>
        </w:rPr>
        <w:t>，该清单将强化未来对基础设施和装置更广泛的预防性维护计划的分析。</w:t>
      </w:r>
    </w:p>
    <w:p w:rsidR="00B7658A" w:rsidRPr="003173CE" w:rsidRDefault="00B7658A" w:rsidP="002E5F3E">
      <w:pPr>
        <w:pStyle w:val="12"/>
        <w:numPr>
          <w:ilvl w:val="0"/>
          <w:numId w:val="38"/>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通过基本建设总计划</w:t>
      </w:r>
      <w:r w:rsidR="003173CE">
        <w:rPr>
          <w:rFonts w:ascii="SimSun" w:hAnsi="SimSun" w:hint="eastAsia"/>
          <w:sz w:val="21"/>
          <w:lang w:eastAsia="zh-CN"/>
        </w:rPr>
        <w:t>(</w:t>
      </w:r>
      <w:r w:rsidRPr="003173CE">
        <w:rPr>
          <w:rFonts w:ascii="SimSun" w:hAnsi="SimSun" w:hint="eastAsia"/>
          <w:sz w:val="21"/>
          <w:lang w:eastAsia="zh-CN"/>
        </w:rPr>
        <w:t>CMP</w:t>
      </w:r>
      <w:r w:rsidR="003173CE">
        <w:rPr>
          <w:rFonts w:ascii="SimSun" w:hAnsi="SimSun" w:hint="eastAsia"/>
          <w:sz w:val="21"/>
          <w:lang w:eastAsia="zh-CN"/>
        </w:rPr>
        <w:t>)</w:t>
      </w:r>
      <w:r w:rsidRPr="003173CE">
        <w:rPr>
          <w:rFonts w:ascii="SimSun" w:hAnsi="SimSun" w:hint="eastAsia"/>
          <w:sz w:val="21"/>
          <w:lang w:eastAsia="zh-CN"/>
        </w:rPr>
        <w:t>项目</w:t>
      </w:r>
      <w:r w:rsidRPr="003173CE">
        <w:rPr>
          <w:rStyle w:val="ac"/>
          <w:rFonts w:ascii="SimSun" w:hAnsi="SimSun"/>
          <w:sz w:val="21"/>
        </w:rPr>
        <w:footnoteReference w:id="59"/>
      </w:r>
      <w:r w:rsidRPr="003173CE">
        <w:rPr>
          <w:rFonts w:ascii="SimSun" w:hAnsi="SimSun" w:hint="eastAsia"/>
          <w:sz w:val="21"/>
          <w:lang w:eastAsia="zh-CN"/>
        </w:rPr>
        <w:t>和一些不明显的、更多的技术改进</w:t>
      </w:r>
      <w:r w:rsidR="003173CE">
        <w:rPr>
          <w:rFonts w:ascii="SimSun" w:hAnsi="SimSun" w:hint="eastAsia"/>
          <w:sz w:val="21"/>
          <w:lang w:eastAsia="zh-CN"/>
        </w:rPr>
        <w:t>(</w:t>
      </w:r>
      <w:r w:rsidRPr="003173CE">
        <w:rPr>
          <w:rFonts w:ascii="SimSun" w:hAnsi="SimSun" w:hint="eastAsia"/>
          <w:sz w:val="21"/>
          <w:lang w:eastAsia="zh-CN"/>
        </w:rPr>
        <w:t>详见效绩表</w:t>
      </w:r>
      <w:r w:rsidR="003173CE">
        <w:rPr>
          <w:rFonts w:ascii="SimSun" w:hAnsi="SimSun" w:hint="eastAsia"/>
          <w:sz w:val="21"/>
          <w:lang w:eastAsia="zh-CN"/>
        </w:rPr>
        <w:t>)</w:t>
      </w:r>
      <w:r w:rsidRPr="003173CE">
        <w:rPr>
          <w:rFonts w:ascii="SimSun" w:hAnsi="SimSun" w:hint="eastAsia"/>
          <w:sz w:val="21"/>
          <w:lang w:eastAsia="zh-CN"/>
        </w:rPr>
        <w:t>，旧设施的升级取得了显著的进展。</w:t>
      </w:r>
    </w:p>
    <w:p w:rsidR="00B7658A" w:rsidRPr="003173CE" w:rsidRDefault="00B7658A" w:rsidP="002E5F3E">
      <w:pPr>
        <w:pStyle w:val="12"/>
        <w:numPr>
          <w:ilvl w:val="0"/>
          <w:numId w:val="38"/>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尽管自2014年9月启动的</w:t>
      </w:r>
      <w:r w:rsidR="000566DB">
        <w:rPr>
          <w:rFonts w:ascii="SimSun" w:hAnsi="SimSun" w:hint="eastAsia"/>
          <w:sz w:val="21"/>
          <w:lang w:eastAsia="zh-CN"/>
        </w:rPr>
        <w:t>WIPO</w:t>
      </w:r>
      <w:r w:rsidRPr="003173CE">
        <w:rPr>
          <w:rFonts w:ascii="SimSun" w:hAnsi="SimSun" w:hint="eastAsia"/>
          <w:sz w:val="21"/>
          <w:lang w:eastAsia="zh-CN"/>
        </w:rPr>
        <w:t>新会议大厅增加了额外的消耗，能源消耗</w:t>
      </w:r>
      <w:r w:rsidR="003173CE">
        <w:rPr>
          <w:rFonts w:ascii="SimSun" w:hAnsi="SimSun" w:hint="eastAsia"/>
          <w:sz w:val="21"/>
          <w:lang w:eastAsia="zh-CN"/>
        </w:rPr>
        <w:t>(</w:t>
      </w:r>
      <w:r w:rsidRPr="003173CE">
        <w:rPr>
          <w:rFonts w:ascii="SimSun" w:hAnsi="SimSun" w:hint="eastAsia"/>
          <w:sz w:val="21"/>
          <w:lang w:eastAsia="zh-CN"/>
        </w:rPr>
        <w:t>包括水、电</w:t>
      </w:r>
      <w:r w:rsidR="003173CE">
        <w:rPr>
          <w:rFonts w:ascii="SimSun" w:hAnsi="SimSun" w:hint="eastAsia"/>
          <w:sz w:val="21"/>
          <w:lang w:eastAsia="zh-CN"/>
        </w:rPr>
        <w:t>)</w:t>
      </w:r>
      <w:r w:rsidRPr="003173CE">
        <w:rPr>
          <w:rFonts w:ascii="SimSun" w:hAnsi="SimSun" w:hint="eastAsia"/>
          <w:sz w:val="21"/>
          <w:lang w:eastAsia="zh-CN"/>
        </w:rPr>
        <w:t>分别减少了2.2%和10%。新楼</w:t>
      </w:r>
      <w:r w:rsidR="003173CE">
        <w:rPr>
          <w:rFonts w:ascii="SimSun" w:hAnsi="SimSun" w:hint="eastAsia"/>
          <w:sz w:val="21"/>
          <w:lang w:eastAsia="zh-CN"/>
        </w:rPr>
        <w:t>(</w:t>
      </w:r>
      <w:r w:rsidRPr="003173CE">
        <w:rPr>
          <w:rFonts w:ascii="SimSun" w:hAnsi="SimSun" w:hint="eastAsia"/>
          <w:sz w:val="21"/>
          <w:lang w:eastAsia="zh-CN"/>
        </w:rPr>
        <w:t>NB</w:t>
      </w:r>
      <w:r w:rsidR="003173CE">
        <w:rPr>
          <w:rFonts w:ascii="SimSun" w:hAnsi="SimSun" w:hint="eastAsia"/>
          <w:sz w:val="21"/>
          <w:lang w:eastAsia="zh-CN"/>
        </w:rPr>
        <w:t>)</w:t>
      </w:r>
      <w:r w:rsidRPr="003173CE">
        <w:rPr>
          <w:rFonts w:ascii="SimSun" w:hAnsi="SimSun" w:hint="eastAsia"/>
          <w:sz w:val="21"/>
          <w:lang w:eastAsia="zh-CN"/>
        </w:rPr>
        <w:t>完成了使用日内瓦湖产生的冷水的冷却系统的升级。能源消耗和使用日内瓦湖冷水的冷却系统的升级总共节省了约70,000瑞士法郎。此外，电力供应商返还了参考年度</w:t>
      </w:r>
      <w:r w:rsidR="003173CE">
        <w:rPr>
          <w:rFonts w:ascii="SimSun" w:hAnsi="SimSun" w:hint="eastAsia"/>
          <w:sz w:val="21"/>
          <w:lang w:eastAsia="zh-CN"/>
        </w:rPr>
        <w:t>(</w:t>
      </w:r>
      <w:r w:rsidRPr="003173CE">
        <w:rPr>
          <w:rFonts w:ascii="SimSun" w:hAnsi="SimSun" w:hint="eastAsia"/>
          <w:sz w:val="21"/>
          <w:lang w:eastAsia="zh-CN"/>
        </w:rPr>
        <w:t>2014年</w:t>
      </w:r>
      <w:r w:rsidR="003173CE">
        <w:rPr>
          <w:rFonts w:ascii="SimSun" w:hAnsi="SimSun" w:hint="eastAsia"/>
          <w:sz w:val="21"/>
          <w:lang w:eastAsia="zh-CN"/>
        </w:rPr>
        <w:t>)</w:t>
      </w:r>
      <w:r w:rsidRPr="003173CE">
        <w:rPr>
          <w:rFonts w:ascii="SimSun" w:hAnsi="SimSun" w:hint="eastAsia"/>
          <w:sz w:val="21"/>
          <w:lang w:eastAsia="zh-CN"/>
        </w:rPr>
        <w:t>未使用电力的百分比，计21,300瑞士法郎。</w:t>
      </w:r>
    </w:p>
    <w:p w:rsidR="00B7658A" w:rsidRPr="003173CE" w:rsidRDefault="00B7658A" w:rsidP="002E5F3E">
      <w:pPr>
        <w:pStyle w:val="12"/>
        <w:numPr>
          <w:ilvl w:val="0"/>
          <w:numId w:val="38"/>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关于资产管理，2014年第一次实施了制作具体资产清单的新程序。涉及的资产包括价值在1,000瑞士法郎以上的资产以及无论价值多少的工艺品和有意义的物品。两年期第二年，纳入清单的将是那些价值高于5,000瑞士法郎的资产。该分两阶段的方法符合两年期框架，目的是构建资产管理，用于实物资产的登记和报告、财务报告。</w:t>
      </w:r>
    </w:p>
    <w:p w:rsidR="00B7658A" w:rsidRPr="003173CE" w:rsidRDefault="00B7658A" w:rsidP="002E5F3E">
      <w:pPr>
        <w:pStyle w:val="12"/>
        <w:numPr>
          <w:ilvl w:val="0"/>
          <w:numId w:val="38"/>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在WIPO无障碍项目下，并在2012、2013年开展的检查提出的建议的基础上，2014年在一些建筑上实施了一些改善措施。此外，一些已经包含在新会议厅</w:t>
      </w:r>
      <w:r w:rsidR="000566DB">
        <w:rPr>
          <w:rFonts w:ascii="SimSun" w:hAnsi="SimSun" w:hint="eastAsia"/>
          <w:sz w:val="21"/>
          <w:lang w:eastAsia="zh-CN"/>
        </w:rPr>
        <w:t>项目</w:t>
      </w:r>
      <w:r w:rsidRPr="003173CE">
        <w:rPr>
          <w:rFonts w:ascii="SimSun" w:hAnsi="SimSun" w:hint="eastAsia"/>
          <w:sz w:val="21"/>
          <w:lang w:eastAsia="zh-CN"/>
        </w:rPr>
        <w:t>和AB楼一些楼层翻修范围内的功能也于2014年在建设和/或翻修阶段完成了。这些改善包括：</w:t>
      </w:r>
      <w:r w:rsidR="003173CE">
        <w:rPr>
          <w:rFonts w:ascii="SimSun" w:hAnsi="SimSun" w:hint="eastAsia"/>
          <w:sz w:val="21"/>
          <w:lang w:eastAsia="zh-CN"/>
        </w:rPr>
        <w:t>(</w:t>
      </w:r>
      <w:r w:rsidRPr="003173CE">
        <w:rPr>
          <w:rFonts w:ascii="SimSun" w:hAnsi="SimSun" w:hint="eastAsia"/>
          <w:sz w:val="21"/>
          <w:lang w:eastAsia="zh-CN"/>
        </w:rPr>
        <w:t>1</w:t>
      </w:r>
      <w:r w:rsidR="003173CE">
        <w:rPr>
          <w:rFonts w:ascii="SimSun" w:hAnsi="SimSun" w:hint="eastAsia"/>
          <w:sz w:val="21"/>
          <w:lang w:eastAsia="zh-CN"/>
        </w:rPr>
        <w:t>)</w:t>
      </w:r>
      <w:r w:rsidRPr="003173CE">
        <w:rPr>
          <w:rFonts w:ascii="SimSun" w:hAnsi="SimSun" w:hint="eastAsia"/>
          <w:sz w:val="21"/>
          <w:lang w:eastAsia="zh-CN"/>
        </w:rPr>
        <w:t>为轮椅通道</w:t>
      </w:r>
      <w:r w:rsidR="003173CE">
        <w:rPr>
          <w:rFonts w:ascii="SimSun" w:hAnsi="SimSun" w:hint="eastAsia"/>
          <w:sz w:val="21"/>
          <w:lang w:eastAsia="zh-CN"/>
        </w:rPr>
        <w:t>(</w:t>
      </w:r>
      <w:r w:rsidRPr="003173CE">
        <w:rPr>
          <w:rFonts w:ascii="SimSun" w:hAnsi="SimSun" w:hint="eastAsia"/>
          <w:sz w:val="21"/>
          <w:lang w:eastAsia="zh-CN"/>
        </w:rPr>
        <w:t>进入新楼一个新会议室同传间的通道、上到</w:t>
      </w:r>
      <w:r w:rsidR="000566DB">
        <w:rPr>
          <w:rFonts w:ascii="SimSun" w:hAnsi="SimSun" w:hint="eastAsia"/>
          <w:sz w:val="21"/>
          <w:lang w:eastAsia="zh-CN"/>
        </w:rPr>
        <w:t>WIPO新会议厅</w:t>
      </w:r>
      <w:r w:rsidRPr="003173CE">
        <w:rPr>
          <w:rFonts w:ascii="SimSun" w:hAnsi="SimSun" w:hint="eastAsia"/>
          <w:sz w:val="21"/>
          <w:lang w:eastAsia="zh-CN"/>
        </w:rPr>
        <w:t>讲台的通道、AB楼翻修层上进入两个新会议室同传间的通道</w:t>
      </w:r>
      <w:r w:rsidR="003173CE">
        <w:rPr>
          <w:rFonts w:ascii="SimSun" w:hAnsi="SimSun" w:hint="eastAsia"/>
          <w:sz w:val="21"/>
          <w:lang w:eastAsia="zh-CN"/>
        </w:rPr>
        <w:t>)</w:t>
      </w:r>
      <w:r w:rsidRPr="003173CE">
        <w:rPr>
          <w:rFonts w:ascii="SimSun" w:hAnsi="SimSun" w:hint="eastAsia"/>
          <w:sz w:val="21"/>
          <w:lang w:eastAsia="zh-CN"/>
        </w:rPr>
        <w:t>增加斜坡；以及</w:t>
      </w:r>
      <w:r w:rsidR="003173CE">
        <w:rPr>
          <w:rFonts w:ascii="SimSun" w:hAnsi="SimSun" w:hint="eastAsia"/>
          <w:sz w:val="21"/>
          <w:lang w:eastAsia="zh-CN"/>
        </w:rPr>
        <w:t>(</w:t>
      </w:r>
      <w:r w:rsidRPr="003173CE">
        <w:rPr>
          <w:rFonts w:ascii="SimSun" w:hAnsi="SimSun" w:hint="eastAsia"/>
          <w:sz w:val="21"/>
          <w:lang w:eastAsia="zh-CN"/>
        </w:rPr>
        <w:t>2</w:t>
      </w:r>
      <w:r w:rsidR="003173CE">
        <w:rPr>
          <w:rFonts w:ascii="SimSun" w:hAnsi="SimSun" w:hint="eastAsia"/>
          <w:sz w:val="21"/>
          <w:lang w:eastAsia="zh-CN"/>
        </w:rPr>
        <w:t>)</w:t>
      </w:r>
      <w:r w:rsidRPr="003173CE">
        <w:rPr>
          <w:rFonts w:ascii="SimSun" w:hAnsi="SimSun" w:hint="eastAsia"/>
          <w:sz w:val="21"/>
          <w:lang w:eastAsia="zh-CN"/>
        </w:rPr>
        <w:t>将AB楼、PCT楼、NB楼和</w:t>
      </w:r>
      <w:r w:rsidR="000566DB">
        <w:rPr>
          <w:rFonts w:ascii="SimSun" w:hAnsi="SimSun" w:hint="eastAsia"/>
          <w:sz w:val="21"/>
          <w:lang w:eastAsia="zh-CN"/>
        </w:rPr>
        <w:t>WIPO新会议厅</w:t>
      </w:r>
      <w:r w:rsidRPr="003173CE">
        <w:rPr>
          <w:rFonts w:ascii="SimSun" w:hAnsi="SimSun" w:hint="eastAsia"/>
          <w:sz w:val="21"/>
          <w:lang w:eastAsia="zh-CN"/>
        </w:rPr>
        <w:t>里铭牌识读器降低到和轮椅通道相同的高度。其中一些改善的落实仅花费了很少的费用，和/或在这些功能可以合并到其他设施或设备的改善中时，仅花了最少的额外费用。</w:t>
      </w:r>
    </w:p>
    <w:p w:rsidR="00B7658A" w:rsidRPr="003173CE" w:rsidRDefault="00B7658A" w:rsidP="002E5F3E">
      <w:pPr>
        <w:pStyle w:val="12"/>
        <w:numPr>
          <w:ilvl w:val="0"/>
          <w:numId w:val="38"/>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在WIPO环境责任框架下，2014年开展了一些旨在员工中提高环境意识和/或采取切实和实际行动的活动。这些行动包括：与房舍有关的问题</w:t>
      </w:r>
      <w:r w:rsidR="003173CE">
        <w:rPr>
          <w:rFonts w:ascii="SimSun" w:hAnsi="SimSun" w:hint="eastAsia"/>
          <w:sz w:val="21"/>
          <w:lang w:eastAsia="zh-CN"/>
        </w:rPr>
        <w:t>(</w:t>
      </w:r>
      <w:r w:rsidRPr="003173CE">
        <w:rPr>
          <w:rFonts w:ascii="SimSun" w:hAnsi="SimSun" w:hint="eastAsia"/>
          <w:sz w:val="21"/>
          <w:lang w:eastAsia="zh-CN"/>
        </w:rPr>
        <w:t>例如，以更生态的解决方案升级技术设备，升级电力设备，在和当地电力提供商达成的协议框架下减少电力消耗，延续新大楼所选择的能为日内瓦州可再生发电厂作出最大贡献的电力定价</w:t>
      </w:r>
      <w:r w:rsidR="003173CE">
        <w:rPr>
          <w:rFonts w:ascii="SimSun" w:hAnsi="SimSun" w:hint="eastAsia"/>
          <w:sz w:val="21"/>
          <w:lang w:eastAsia="zh-CN"/>
        </w:rPr>
        <w:t>)</w:t>
      </w:r>
      <w:r w:rsidRPr="003173CE">
        <w:rPr>
          <w:rFonts w:ascii="SimSun" w:hAnsi="SimSun" w:hint="eastAsia"/>
          <w:sz w:val="21"/>
          <w:lang w:eastAsia="zh-CN"/>
        </w:rPr>
        <w:t>，上下班通勤使用替代方式</w:t>
      </w:r>
      <w:r w:rsidR="003173CE">
        <w:rPr>
          <w:rFonts w:ascii="SimSun" w:hAnsi="SimSun" w:hint="eastAsia"/>
          <w:sz w:val="21"/>
          <w:lang w:eastAsia="zh-CN"/>
        </w:rPr>
        <w:t>(</w:t>
      </w:r>
      <w:r w:rsidRPr="003173CE">
        <w:rPr>
          <w:rFonts w:ascii="SimSun" w:hAnsi="SimSun"/>
          <w:sz w:val="21"/>
          <w:lang w:eastAsia="zh-CN"/>
        </w:rPr>
        <w:t>(</w:t>
      </w:r>
      <w:r w:rsidRPr="003173CE">
        <w:rPr>
          <w:rFonts w:ascii="SimSun" w:hAnsi="SimSun" w:hint="eastAsia"/>
          <w:sz w:val="21"/>
          <w:lang w:eastAsia="zh-CN"/>
        </w:rPr>
        <w:t>公共交通流动日或流动月，免费提供电动自行车及修理服务</w:t>
      </w:r>
      <w:r w:rsidR="003173CE">
        <w:rPr>
          <w:rFonts w:ascii="SimSun" w:hAnsi="SimSun" w:hint="eastAsia"/>
          <w:sz w:val="21"/>
          <w:lang w:eastAsia="zh-CN"/>
        </w:rPr>
        <w:t>)</w:t>
      </w:r>
      <w:r w:rsidRPr="003173CE">
        <w:rPr>
          <w:rFonts w:ascii="SimSun" w:hAnsi="SimSun" w:hint="eastAsia"/>
          <w:sz w:val="21"/>
          <w:lang w:eastAsia="zh-CN"/>
        </w:rPr>
        <w:t>。此外，</w:t>
      </w:r>
      <w:r w:rsidRPr="003173CE">
        <w:rPr>
          <w:rFonts w:ascii="SimSun" w:hAnsi="SimSun"/>
          <w:sz w:val="21"/>
          <w:lang w:eastAsia="zh-CN"/>
        </w:rPr>
        <w:t>WIPO</w:t>
      </w:r>
      <w:r w:rsidRPr="003173CE">
        <w:rPr>
          <w:rFonts w:ascii="SimSun" w:hAnsi="SimSun" w:hint="eastAsia"/>
          <w:sz w:val="21"/>
          <w:lang w:eastAsia="zh-CN"/>
        </w:rPr>
        <w:t>主要通过联合国环境规划署(</w:t>
      </w:r>
      <w:r w:rsidRPr="003173CE">
        <w:rPr>
          <w:rFonts w:ascii="SimSun" w:hAnsi="SimSun"/>
          <w:sz w:val="21"/>
          <w:lang w:eastAsia="zh-CN"/>
        </w:rPr>
        <w:t>UNEP</w:t>
      </w:r>
      <w:r w:rsidRPr="003173CE">
        <w:rPr>
          <w:rFonts w:ascii="SimSun" w:hAnsi="SimSun" w:hint="eastAsia"/>
          <w:sz w:val="21"/>
          <w:lang w:eastAsia="zh-CN"/>
        </w:rPr>
        <w:t>)和“可持续的联合国”</w:t>
      </w:r>
      <w:r w:rsidRPr="003173CE">
        <w:rPr>
          <w:rFonts w:ascii="SimSun" w:hAnsi="SimSun"/>
          <w:sz w:val="21"/>
          <w:lang w:eastAsia="zh-CN"/>
        </w:rPr>
        <w:t>(“SUN”)</w:t>
      </w:r>
      <w:r w:rsidRPr="003173CE">
        <w:rPr>
          <w:rFonts w:ascii="SimSun" w:hAnsi="SimSun" w:hint="eastAsia"/>
          <w:sz w:val="21"/>
          <w:lang w:eastAsia="zh-CN"/>
        </w:rPr>
        <w:t>参与了联合国各机构间的多个倡议，如参与温室气体排放计算器收集年度数据，以及参加一些会议和论坛。</w:t>
      </w:r>
    </w:p>
    <w:p w:rsidR="00B7658A" w:rsidRPr="00BE38B6" w:rsidRDefault="00B7658A"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8"/>
        <w:gridCol w:w="2408"/>
        <w:gridCol w:w="281"/>
        <w:gridCol w:w="1420"/>
        <w:gridCol w:w="281"/>
        <w:gridCol w:w="1823"/>
        <w:gridCol w:w="24"/>
        <w:gridCol w:w="992"/>
      </w:tblGrid>
      <w:tr w:rsidR="00B7658A" w:rsidRPr="00C2239C" w:rsidTr="00173D28">
        <w:trPr>
          <w:cantSplit/>
        </w:trPr>
        <w:tc>
          <w:tcPr>
            <w:tcW w:w="9357" w:type="dxa"/>
            <w:gridSpan w:val="8"/>
            <w:tcBorders>
              <w:top w:val="single" w:sz="4" w:space="0" w:color="auto"/>
              <w:bottom w:val="single" w:sz="4" w:space="0" w:color="auto"/>
            </w:tcBorders>
            <w:shd w:val="clear" w:color="auto" w:fill="CCFFFF"/>
            <w:vAlign w:val="center"/>
          </w:tcPr>
          <w:p w:rsidR="00B7658A" w:rsidRPr="00C2239C" w:rsidRDefault="00B7658A" w:rsidP="00173D28">
            <w:pPr>
              <w:keepNext/>
              <w:keepLines/>
              <w:tabs>
                <w:tab w:val="left" w:pos="1452"/>
              </w:tabs>
              <w:spacing w:before="120" w:after="120"/>
              <w:ind w:left="1452" w:hanging="1452"/>
              <w:rPr>
                <w:rFonts w:cs="Arial"/>
                <w:sz w:val="16"/>
                <w:szCs w:val="16"/>
                <w:lang w:eastAsia="zh-CN"/>
              </w:rPr>
            </w:pPr>
            <w:r w:rsidRPr="00C2239C">
              <w:rPr>
                <w:rFonts w:eastAsia="SimSun" w:cs="Arial" w:hint="eastAsia"/>
                <w:b/>
                <w:bCs/>
                <w:sz w:val="16"/>
                <w:szCs w:val="16"/>
                <w:lang w:eastAsia="zh-CN"/>
              </w:rPr>
              <w:t>预期成果</w:t>
            </w:r>
            <w:r w:rsidR="009F63F9" w:rsidRPr="00C2239C">
              <w:rPr>
                <w:rFonts w:cs="Arial"/>
                <w:b/>
                <w:bCs/>
                <w:sz w:val="16"/>
                <w:szCs w:val="16"/>
                <w:lang w:eastAsia="zh-CN"/>
              </w:rPr>
              <w:t>：</w:t>
            </w:r>
            <w:r w:rsidRPr="00C2239C">
              <w:rPr>
                <w:rFonts w:cs="Arial"/>
                <w:b/>
                <w:bCs/>
                <w:sz w:val="16"/>
                <w:szCs w:val="16"/>
                <w:lang w:eastAsia="zh-CN"/>
              </w:rPr>
              <w:tab/>
            </w:r>
            <w:r w:rsidR="003173CE" w:rsidRPr="00C2239C">
              <w:rPr>
                <w:rFonts w:cs="Arial"/>
                <w:sz w:val="16"/>
                <w:szCs w:val="16"/>
                <w:lang w:eastAsia="zh-CN"/>
              </w:rPr>
              <w:t>八</w:t>
            </w:r>
            <w:r w:rsidRPr="00C2239C">
              <w:rPr>
                <w:rFonts w:cs="Arial"/>
                <w:sz w:val="16"/>
                <w:szCs w:val="16"/>
                <w:lang w:eastAsia="zh-CN"/>
              </w:rPr>
              <w:t>.5</w:t>
            </w:r>
            <w:r w:rsidRPr="00C2239C">
              <w:rPr>
                <w:sz w:val="16"/>
                <w:szCs w:val="16"/>
                <w:lang w:eastAsia="zh-CN"/>
              </w:rPr>
              <w:t>WIPO</w:t>
            </w:r>
            <w:r w:rsidRPr="00C2239C">
              <w:rPr>
                <w:rFonts w:ascii="SimSun" w:eastAsia="SimSun" w:hAnsi="SimSun" w:cs="SimSun" w:hint="eastAsia"/>
                <w:sz w:val="16"/>
                <w:szCs w:val="16"/>
                <w:lang w:eastAsia="zh-CN"/>
              </w:rPr>
              <w:t>与联合国和其他政府间组织进程与谈判进行有效的交流与合作</w:t>
            </w:r>
          </w:p>
        </w:tc>
      </w:tr>
      <w:tr w:rsidR="00B7658A" w:rsidRPr="00C2239C" w:rsidTr="00173D28">
        <w:trPr>
          <w:cantSplit/>
        </w:trPr>
        <w:tc>
          <w:tcPr>
            <w:tcW w:w="2128" w:type="dxa"/>
            <w:tcBorders>
              <w:top w:val="single" w:sz="4" w:space="0" w:color="auto"/>
            </w:tcBorders>
            <w:shd w:val="clear" w:color="auto" w:fill="auto"/>
            <w:vAlign w:val="center"/>
          </w:tcPr>
          <w:p w:rsidR="00B7658A" w:rsidRPr="00C2239C" w:rsidRDefault="00B7658A" w:rsidP="00173D28">
            <w:pPr>
              <w:rPr>
                <w:rFonts w:eastAsia="SimSun" w:cs="Arial"/>
                <w:sz w:val="16"/>
                <w:szCs w:val="16"/>
                <w:lang w:eastAsia="zh-CN"/>
              </w:rPr>
            </w:pPr>
            <w:r w:rsidRPr="00C2239C">
              <w:rPr>
                <w:rFonts w:eastAsia="SimSun" w:cs="Arial" w:hint="eastAsia"/>
                <w:b/>
                <w:bCs/>
                <w:sz w:val="16"/>
                <w:szCs w:val="16"/>
                <w:lang w:eastAsia="zh-CN"/>
              </w:rPr>
              <w:t>效绩指标</w:t>
            </w:r>
          </w:p>
        </w:tc>
        <w:tc>
          <w:tcPr>
            <w:tcW w:w="2689" w:type="dxa"/>
            <w:gridSpan w:val="2"/>
            <w:tcBorders>
              <w:top w:val="single" w:sz="4" w:space="0" w:color="auto"/>
            </w:tcBorders>
            <w:shd w:val="clear" w:color="auto" w:fill="auto"/>
            <w:vAlign w:val="center"/>
          </w:tcPr>
          <w:p w:rsidR="00B7658A" w:rsidRPr="00C2239C" w:rsidRDefault="00B7658A" w:rsidP="00173D28">
            <w:pPr>
              <w:rPr>
                <w:rFonts w:eastAsia="SimSun" w:cs="Arial"/>
                <w:b/>
                <w:bCs/>
                <w:sz w:val="16"/>
                <w:szCs w:val="16"/>
                <w:lang w:eastAsia="zh-CN"/>
              </w:rPr>
            </w:pPr>
            <w:r w:rsidRPr="00C2239C">
              <w:rPr>
                <w:rFonts w:eastAsia="SimSun" w:cs="Arial" w:hint="eastAsia"/>
                <w:b/>
                <w:bCs/>
                <w:sz w:val="16"/>
                <w:szCs w:val="16"/>
                <w:lang w:eastAsia="zh-CN"/>
              </w:rPr>
              <w:t>基准</w:t>
            </w:r>
          </w:p>
        </w:tc>
        <w:tc>
          <w:tcPr>
            <w:tcW w:w="1701" w:type="dxa"/>
            <w:gridSpan w:val="2"/>
            <w:tcBorders>
              <w:top w:val="single" w:sz="4" w:space="0" w:color="auto"/>
            </w:tcBorders>
            <w:shd w:val="clear" w:color="auto" w:fill="auto"/>
            <w:tcMar>
              <w:top w:w="110" w:type="dxa"/>
            </w:tcMar>
            <w:vAlign w:val="center"/>
          </w:tcPr>
          <w:p w:rsidR="00B7658A" w:rsidRPr="00C2239C" w:rsidRDefault="00B7658A" w:rsidP="00173D28">
            <w:pPr>
              <w:rPr>
                <w:rFonts w:eastAsia="SimSun" w:cs="Arial"/>
                <w:b/>
                <w:sz w:val="16"/>
                <w:szCs w:val="16"/>
                <w:lang w:eastAsia="zh-CN"/>
              </w:rPr>
            </w:pPr>
            <w:r w:rsidRPr="00C2239C">
              <w:rPr>
                <w:rFonts w:eastAsia="SimSun" w:cs="Arial" w:hint="eastAsia"/>
                <w:b/>
                <w:sz w:val="16"/>
                <w:szCs w:val="16"/>
                <w:lang w:eastAsia="zh-CN"/>
              </w:rPr>
              <w:t>目标</w:t>
            </w:r>
          </w:p>
        </w:tc>
        <w:tc>
          <w:tcPr>
            <w:tcW w:w="1847" w:type="dxa"/>
            <w:gridSpan w:val="2"/>
            <w:tcBorders>
              <w:top w:val="single" w:sz="4" w:space="0" w:color="auto"/>
            </w:tcBorders>
            <w:shd w:val="clear" w:color="auto" w:fill="FFFFFF"/>
            <w:tcMar>
              <w:top w:w="110" w:type="dxa"/>
            </w:tcMar>
            <w:vAlign w:val="center"/>
          </w:tcPr>
          <w:p w:rsidR="00B7658A" w:rsidRPr="00C2239C" w:rsidRDefault="00B7658A" w:rsidP="00173D28">
            <w:pPr>
              <w:rPr>
                <w:rFonts w:eastAsia="SimSun" w:cs="Arial"/>
                <w:sz w:val="16"/>
                <w:szCs w:val="16"/>
                <w:lang w:eastAsia="zh-CN"/>
              </w:rPr>
            </w:pPr>
            <w:r w:rsidRPr="00C2239C">
              <w:rPr>
                <w:rFonts w:eastAsia="SimSun" w:cs="Arial" w:hint="eastAsia"/>
                <w:b/>
                <w:bCs/>
                <w:sz w:val="16"/>
                <w:szCs w:val="16"/>
                <w:lang w:eastAsia="zh-CN"/>
              </w:rPr>
              <w:t>效绩数据</w:t>
            </w:r>
          </w:p>
        </w:tc>
        <w:tc>
          <w:tcPr>
            <w:tcW w:w="992" w:type="dxa"/>
            <w:tcBorders>
              <w:top w:val="single" w:sz="4" w:space="0" w:color="auto"/>
            </w:tcBorders>
            <w:tcMar>
              <w:top w:w="110" w:type="dxa"/>
            </w:tcMar>
            <w:vAlign w:val="center"/>
          </w:tcPr>
          <w:p w:rsidR="00B7658A" w:rsidRPr="00C2239C" w:rsidRDefault="00B7658A" w:rsidP="00173D28">
            <w:pPr>
              <w:keepNext/>
              <w:keepLines/>
              <w:jc w:val="center"/>
              <w:rPr>
                <w:rFonts w:eastAsia="SimSun" w:cs="Arial"/>
                <w:b/>
                <w:bCs/>
                <w:sz w:val="16"/>
                <w:szCs w:val="16"/>
                <w:lang w:eastAsia="zh-CN"/>
              </w:rPr>
            </w:pPr>
            <w:r w:rsidRPr="00C2239C">
              <w:rPr>
                <w:rFonts w:eastAsia="SimSun" w:cs="Arial" w:hint="eastAsia"/>
                <w:b/>
                <w:bCs/>
                <w:sz w:val="16"/>
                <w:szCs w:val="16"/>
                <w:lang w:eastAsia="zh-CN"/>
              </w:rPr>
              <w:t>红绿灯系统</w:t>
            </w:r>
            <w:r w:rsidRPr="00C2239C">
              <w:rPr>
                <w:rFonts w:eastAsia="SimSun" w:cs="Arial" w:hint="eastAsia"/>
                <w:b/>
                <w:bCs/>
                <w:sz w:val="16"/>
                <w:szCs w:val="16"/>
                <w:lang w:eastAsia="zh-CN"/>
              </w:rPr>
              <w:t>(</w:t>
            </w:r>
            <w:r w:rsidRPr="00C2239C">
              <w:rPr>
                <w:rFonts w:cs="Arial"/>
                <w:b/>
                <w:bCs/>
                <w:sz w:val="16"/>
                <w:szCs w:val="16"/>
              </w:rPr>
              <w:t>TLS</w:t>
            </w:r>
            <w:r w:rsidRPr="00C2239C">
              <w:rPr>
                <w:rFonts w:eastAsia="SimSun" w:cs="Arial" w:hint="eastAsia"/>
                <w:b/>
                <w:bCs/>
                <w:sz w:val="16"/>
                <w:szCs w:val="16"/>
                <w:lang w:eastAsia="zh-CN"/>
              </w:rPr>
              <w:t>)</w:t>
            </w:r>
          </w:p>
        </w:tc>
      </w:tr>
      <w:tr w:rsidR="00B7658A" w:rsidRPr="00C2239C" w:rsidTr="00173D28">
        <w:trPr>
          <w:cantSplit/>
        </w:trPr>
        <w:tc>
          <w:tcPr>
            <w:tcW w:w="2128" w:type="dxa"/>
            <w:shd w:val="clear" w:color="auto" w:fill="auto"/>
          </w:tcPr>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高级管理委员会</w:t>
            </w:r>
            <w:r w:rsidR="003173CE" w:rsidRPr="00C2239C">
              <w:rPr>
                <w:rFonts w:eastAsia="SimSun" w:cs="Arial" w:hint="eastAsia"/>
                <w:sz w:val="16"/>
                <w:szCs w:val="16"/>
                <w:lang w:eastAsia="zh-CN"/>
              </w:rPr>
              <w:t>(</w:t>
            </w:r>
            <w:r w:rsidRPr="00C2239C">
              <w:rPr>
                <w:rFonts w:eastAsia="SimSun" w:cs="Arial" w:hint="eastAsia"/>
                <w:sz w:val="16"/>
                <w:szCs w:val="16"/>
                <w:lang w:eastAsia="zh-CN"/>
              </w:rPr>
              <w:t>HLCM</w:t>
            </w:r>
            <w:r w:rsidR="003173CE" w:rsidRPr="00C2239C">
              <w:rPr>
                <w:rFonts w:eastAsia="SimSun" w:cs="Arial" w:hint="eastAsia"/>
                <w:sz w:val="16"/>
                <w:szCs w:val="16"/>
                <w:lang w:eastAsia="zh-CN"/>
              </w:rPr>
              <w:t>)</w:t>
            </w:r>
            <w:r w:rsidRPr="00C2239C">
              <w:rPr>
                <w:rFonts w:eastAsia="SimSun" w:cs="Arial" w:hint="eastAsia"/>
                <w:sz w:val="16"/>
                <w:szCs w:val="16"/>
                <w:lang w:eastAsia="zh-CN"/>
              </w:rPr>
              <w:t>和下属网络完成的建议</w:t>
            </w:r>
          </w:p>
        </w:tc>
        <w:tc>
          <w:tcPr>
            <w:tcW w:w="2689" w:type="dxa"/>
            <w:gridSpan w:val="2"/>
            <w:shd w:val="clear" w:color="auto" w:fill="auto"/>
          </w:tcPr>
          <w:p w:rsidR="00B7658A" w:rsidRPr="00C2239C" w:rsidRDefault="00B7658A" w:rsidP="00173D28">
            <w:pPr>
              <w:rPr>
                <w:rFonts w:eastAsia="SimSun"/>
                <w:color w:val="002060"/>
                <w:sz w:val="16"/>
                <w:szCs w:val="16"/>
                <w:lang w:eastAsia="zh-CN"/>
              </w:rPr>
            </w:pPr>
            <w:r w:rsidRPr="00C2239C">
              <w:rPr>
                <w:rFonts w:ascii="KaiTi" w:eastAsia="KaiTi" w:hAnsi="KaiTi"/>
                <w:i/>
                <w:color w:val="002060"/>
                <w:sz w:val="16"/>
                <w:szCs w:val="16"/>
                <w:lang w:eastAsia="zh-CN"/>
              </w:rPr>
              <w:t>2013</w:t>
            </w:r>
            <w:r w:rsidRPr="00C2239C">
              <w:rPr>
                <w:rFonts w:ascii="KaiTi" w:eastAsia="KaiTi" w:hAnsi="KaiTi" w:hint="eastAsia"/>
                <w:i/>
                <w:color w:val="002060"/>
                <w:sz w:val="16"/>
                <w:szCs w:val="16"/>
                <w:lang w:eastAsia="zh-CN"/>
              </w:rPr>
              <w:t>年末更新基准</w:t>
            </w:r>
            <w:r w:rsidR="009F63F9" w:rsidRPr="00C2239C">
              <w:rPr>
                <w:rFonts w:ascii="KaiTi" w:eastAsia="KaiTi" w:hAnsi="KaiTi"/>
                <w:i/>
                <w:color w:val="002060"/>
                <w:sz w:val="16"/>
                <w:szCs w:val="16"/>
                <w:lang w:eastAsia="zh-CN"/>
              </w:rPr>
              <w:t>：</w:t>
            </w:r>
          </w:p>
          <w:p w:rsidR="00B7658A" w:rsidRPr="00C2239C" w:rsidRDefault="00B7658A" w:rsidP="00173D28">
            <w:pPr>
              <w:rPr>
                <w:rFonts w:eastAsia="SimSun"/>
                <w:color w:val="002060"/>
                <w:sz w:val="16"/>
                <w:szCs w:val="16"/>
                <w:lang w:eastAsia="zh-CN"/>
              </w:rPr>
            </w:pPr>
            <w:r w:rsidRPr="00C2239C">
              <w:rPr>
                <w:rFonts w:eastAsia="SimSun" w:hint="eastAsia"/>
                <w:color w:val="002060"/>
                <w:sz w:val="16"/>
                <w:szCs w:val="16"/>
                <w:lang w:eastAsia="zh-CN"/>
              </w:rPr>
              <w:t>36</w:t>
            </w:r>
            <w:r w:rsidRPr="00C2239C">
              <w:rPr>
                <w:rFonts w:eastAsia="SimSun" w:hint="eastAsia"/>
                <w:color w:val="002060"/>
                <w:sz w:val="16"/>
                <w:szCs w:val="16"/>
                <w:lang w:eastAsia="zh-CN"/>
              </w:rPr>
              <w:t>个未完成的联检组</w:t>
            </w:r>
            <w:r w:rsidRPr="00C2239C">
              <w:rPr>
                <w:rFonts w:eastAsia="SimSun" w:hint="eastAsia"/>
                <w:color w:val="002060"/>
                <w:sz w:val="16"/>
                <w:szCs w:val="16"/>
                <w:lang w:eastAsia="zh-CN"/>
              </w:rPr>
              <w:t>/</w:t>
            </w:r>
            <w:r w:rsidRPr="00C2239C">
              <w:rPr>
                <w:rFonts w:eastAsia="SimSun" w:hint="eastAsia"/>
                <w:color w:val="002060"/>
                <w:sz w:val="16"/>
                <w:szCs w:val="16"/>
                <w:lang w:eastAsia="zh-CN"/>
              </w:rPr>
              <w:t>立法机构建议中的</w:t>
            </w:r>
            <w:r w:rsidRPr="00C2239C">
              <w:rPr>
                <w:rFonts w:eastAsia="SimSun" w:hint="eastAsia"/>
                <w:color w:val="002060"/>
                <w:sz w:val="16"/>
                <w:szCs w:val="16"/>
                <w:lang w:eastAsia="zh-CN"/>
              </w:rPr>
              <w:t>13</w:t>
            </w:r>
            <w:r w:rsidRPr="00C2239C">
              <w:rPr>
                <w:rFonts w:eastAsia="SimSun" w:hint="eastAsia"/>
                <w:color w:val="002060"/>
                <w:sz w:val="16"/>
                <w:szCs w:val="16"/>
                <w:lang w:eastAsia="zh-CN"/>
              </w:rPr>
              <w:t>个在</w:t>
            </w:r>
            <w:r w:rsidRPr="00C2239C">
              <w:rPr>
                <w:rFonts w:eastAsia="SimSun" w:hint="eastAsia"/>
                <w:color w:val="002060"/>
                <w:sz w:val="16"/>
                <w:szCs w:val="16"/>
                <w:lang w:eastAsia="zh-CN"/>
              </w:rPr>
              <w:t>2013</w:t>
            </w:r>
            <w:r w:rsidRPr="00C2239C">
              <w:rPr>
                <w:rFonts w:eastAsia="SimSun" w:hint="eastAsia"/>
                <w:color w:val="002060"/>
                <w:sz w:val="16"/>
                <w:szCs w:val="16"/>
                <w:lang w:eastAsia="zh-CN"/>
              </w:rPr>
              <w:t>年完成</w:t>
            </w:r>
            <w:r w:rsidR="003173CE" w:rsidRPr="00C2239C">
              <w:rPr>
                <w:rFonts w:eastAsia="SimSun" w:hint="eastAsia"/>
                <w:color w:val="002060"/>
                <w:sz w:val="16"/>
                <w:szCs w:val="16"/>
                <w:lang w:eastAsia="zh-CN"/>
              </w:rPr>
              <w:t>(</w:t>
            </w:r>
            <w:r w:rsidRPr="00C2239C">
              <w:rPr>
                <w:rFonts w:eastAsia="SimSun" w:hint="eastAsia"/>
                <w:color w:val="002060"/>
                <w:sz w:val="16"/>
                <w:szCs w:val="16"/>
                <w:lang w:eastAsia="zh-CN"/>
              </w:rPr>
              <w:t>36%</w:t>
            </w:r>
            <w:r w:rsidR="003173CE" w:rsidRPr="00C2239C">
              <w:rPr>
                <w:rFonts w:eastAsia="SimSun" w:hint="eastAsia"/>
                <w:color w:val="002060"/>
                <w:sz w:val="16"/>
                <w:szCs w:val="16"/>
                <w:lang w:eastAsia="zh-CN"/>
              </w:rPr>
              <w:t>)</w:t>
            </w:r>
          </w:p>
          <w:p w:rsidR="00B7658A" w:rsidRPr="00C2239C" w:rsidRDefault="00B7658A" w:rsidP="00173D28">
            <w:pPr>
              <w:rPr>
                <w:rFonts w:eastAsia="SimSun"/>
                <w:color w:val="002060"/>
                <w:sz w:val="16"/>
                <w:szCs w:val="16"/>
                <w:lang w:eastAsia="zh-CN"/>
              </w:rPr>
            </w:pPr>
          </w:p>
          <w:p w:rsidR="00B7658A" w:rsidRPr="00C2239C" w:rsidRDefault="00B7658A" w:rsidP="00173D28">
            <w:pPr>
              <w:rPr>
                <w:rFonts w:eastAsia="SimSun"/>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两年期计划和预算原始基准</w:t>
            </w:r>
            <w:r w:rsidR="009F63F9" w:rsidRPr="00C2239C">
              <w:rPr>
                <w:rFonts w:ascii="KaiTi" w:eastAsia="KaiTi" w:hAnsi="KaiTi" w:cs="Arial"/>
                <w:i/>
                <w:sz w:val="16"/>
                <w:szCs w:val="16"/>
                <w:lang w:eastAsia="zh-CN"/>
              </w:rPr>
              <w:t>：</w:t>
            </w:r>
            <w:smartTag w:uri="urn:schemas-microsoft-com:office:smarttags" w:element="chsdate">
              <w:smartTagPr>
                <w:attr w:name="Year" w:val="2013"/>
                <w:attr w:name="Month" w:val="1"/>
                <w:attr w:name="Day" w:val="1"/>
                <w:attr w:name="IsLunarDate" w:val="False"/>
                <w:attr w:name="IsROCDate" w:val="False"/>
              </w:smartTagPr>
              <w:r w:rsidRPr="00C2239C">
                <w:rPr>
                  <w:rFonts w:cs="Arial"/>
                  <w:sz w:val="16"/>
                  <w:szCs w:val="16"/>
                  <w:lang w:eastAsia="zh-CN"/>
                </w:rPr>
                <w:t>2013</w:t>
              </w:r>
              <w:r w:rsidRPr="00C2239C">
                <w:rPr>
                  <w:rFonts w:eastAsia="SimSun" w:cs="Arial" w:hint="eastAsia"/>
                  <w:sz w:val="16"/>
                  <w:szCs w:val="16"/>
                  <w:lang w:eastAsia="zh-CN"/>
                </w:rPr>
                <w:t>年</w:t>
              </w:r>
              <w:r w:rsidRPr="00C2239C">
                <w:rPr>
                  <w:rFonts w:eastAsia="SimSun" w:cs="Arial" w:hint="eastAsia"/>
                  <w:sz w:val="16"/>
                  <w:szCs w:val="16"/>
                  <w:lang w:eastAsia="zh-CN"/>
                </w:rPr>
                <w:t>1</w:t>
              </w:r>
              <w:r w:rsidRPr="00C2239C">
                <w:rPr>
                  <w:rFonts w:eastAsia="SimSun" w:cs="Arial" w:hint="eastAsia"/>
                  <w:sz w:val="16"/>
                  <w:szCs w:val="16"/>
                  <w:lang w:eastAsia="zh-CN"/>
                </w:rPr>
                <w:t>月</w:t>
              </w:r>
              <w:r w:rsidRPr="00C2239C">
                <w:rPr>
                  <w:rFonts w:eastAsia="SimSun" w:cs="Arial" w:hint="eastAsia"/>
                  <w:sz w:val="16"/>
                  <w:szCs w:val="16"/>
                  <w:lang w:eastAsia="zh-CN"/>
                </w:rPr>
                <w:t>1</w:t>
              </w:r>
              <w:r w:rsidRPr="00C2239C">
                <w:rPr>
                  <w:rFonts w:eastAsia="SimSun" w:cs="Arial" w:hint="eastAsia"/>
                  <w:sz w:val="16"/>
                  <w:szCs w:val="16"/>
                  <w:lang w:eastAsia="zh-CN"/>
                </w:rPr>
                <w:t>日</w:t>
              </w:r>
            </w:smartTag>
            <w:r w:rsidRPr="00C2239C">
              <w:rPr>
                <w:rFonts w:eastAsia="SimSun" w:cs="Arial" w:hint="eastAsia"/>
                <w:sz w:val="16"/>
                <w:szCs w:val="16"/>
                <w:lang w:eastAsia="zh-CN"/>
              </w:rPr>
              <w:t>完成建议的百分比</w:t>
            </w:r>
          </w:p>
        </w:tc>
        <w:tc>
          <w:tcPr>
            <w:tcW w:w="1701" w:type="dxa"/>
            <w:gridSpan w:val="2"/>
            <w:shd w:val="clear" w:color="auto" w:fill="auto"/>
            <w:tcMar>
              <w:top w:w="110" w:type="dxa"/>
            </w:tcMar>
          </w:tcPr>
          <w:p w:rsidR="00B7658A" w:rsidRPr="00C2239C" w:rsidRDefault="00B7658A" w:rsidP="00173D28">
            <w:pPr>
              <w:rPr>
                <w:rFonts w:eastAsia="SimSun" w:cs="Arial"/>
                <w:sz w:val="16"/>
                <w:szCs w:val="16"/>
                <w:lang w:eastAsia="zh-CN"/>
              </w:rPr>
            </w:pPr>
            <w:smartTag w:uri="urn:schemas-microsoft-com:office:smarttags" w:element="chsdate">
              <w:smartTagPr>
                <w:attr w:name="Year" w:val="2015"/>
                <w:attr w:name="Month" w:val="12"/>
                <w:attr w:name="Day" w:val="31"/>
                <w:attr w:name="IsLunarDate" w:val="False"/>
                <w:attr w:name="IsROCDate" w:val="False"/>
              </w:smartTagPr>
              <w:r w:rsidRPr="00C2239C">
                <w:rPr>
                  <w:rFonts w:eastAsia="SimSun" w:cs="Arial" w:hint="eastAsia"/>
                  <w:sz w:val="16"/>
                  <w:szCs w:val="16"/>
                  <w:lang w:eastAsia="zh-CN"/>
                </w:rPr>
                <w:t>2015</w:t>
              </w:r>
              <w:r w:rsidRPr="00C2239C">
                <w:rPr>
                  <w:rFonts w:eastAsia="SimSun" w:cs="Arial" w:hint="eastAsia"/>
                  <w:sz w:val="16"/>
                  <w:szCs w:val="16"/>
                  <w:lang w:eastAsia="zh-CN"/>
                </w:rPr>
                <w:t>年</w:t>
              </w:r>
              <w:r w:rsidRPr="00C2239C">
                <w:rPr>
                  <w:rFonts w:eastAsia="SimSun" w:cs="Arial" w:hint="eastAsia"/>
                  <w:sz w:val="16"/>
                  <w:szCs w:val="16"/>
                  <w:lang w:eastAsia="zh-CN"/>
                </w:rPr>
                <w:t>12</w:t>
              </w:r>
              <w:r w:rsidRPr="00C2239C">
                <w:rPr>
                  <w:rFonts w:eastAsia="SimSun" w:cs="Arial" w:hint="eastAsia"/>
                  <w:sz w:val="16"/>
                  <w:szCs w:val="16"/>
                  <w:lang w:eastAsia="zh-CN"/>
                </w:rPr>
                <w:t>月</w:t>
              </w:r>
              <w:r w:rsidRPr="00C2239C">
                <w:rPr>
                  <w:rFonts w:eastAsia="SimSun" w:cs="Arial" w:hint="eastAsia"/>
                  <w:sz w:val="16"/>
                  <w:szCs w:val="16"/>
                  <w:lang w:eastAsia="zh-CN"/>
                </w:rPr>
                <w:t>31</w:t>
              </w:r>
              <w:r w:rsidRPr="00C2239C">
                <w:rPr>
                  <w:rFonts w:eastAsia="SimSun" w:cs="Arial" w:hint="eastAsia"/>
                  <w:sz w:val="16"/>
                  <w:szCs w:val="16"/>
                  <w:lang w:eastAsia="zh-CN"/>
                </w:rPr>
                <w:t>日</w:t>
              </w:r>
            </w:smartTag>
            <w:r w:rsidRPr="00C2239C">
              <w:rPr>
                <w:rFonts w:eastAsia="SimSun" w:cs="Arial" w:hint="eastAsia"/>
                <w:sz w:val="16"/>
                <w:szCs w:val="16"/>
                <w:lang w:eastAsia="zh-CN"/>
              </w:rPr>
              <w:t>完成建议的百分比</w:t>
            </w:r>
            <w:r w:rsidRPr="00C2239C">
              <w:rPr>
                <w:rStyle w:val="ac"/>
                <w:rFonts w:cs="Arial"/>
                <w:sz w:val="16"/>
                <w:szCs w:val="16"/>
              </w:rPr>
              <w:footnoteReference w:id="60"/>
            </w:r>
          </w:p>
        </w:tc>
        <w:tc>
          <w:tcPr>
            <w:tcW w:w="1847" w:type="dxa"/>
            <w:gridSpan w:val="2"/>
            <w:shd w:val="clear" w:color="auto" w:fill="FFFFFF"/>
            <w:tcMar>
              <w:top w:w="110" w:type="dxa"/>
            </w:tcMar>
          </w:tcPr>
          <w:p w:rsidR="00B7658A" w:rsidRPr="00C2239C" w:rsidRDefault="00B7658A" w:rsidP="00173D28">
            <w:pPr>
              <w:rPr>
                <w:rFonts w:eastAsia="SimSun" w:cs="Arial"/>
                <w:sz w:val="16"/>
                <w:szCs w:val="16"/>
                <w:lang w:eastAsia="zh-CN"/>
              </w:rPr>
            </w:pPr>
            <w:r w:rsidRPr="00C2239C">
              <w:rPr>
                <w:rFonts w:eastAsia="SimSun" w:hint="eastAsia"/>
                <w:color w:val="002060"/>
                <w:sz w:val="16"/>
                <w:szCs w:val="16"/>
                <w:lang w:eastAsia="zh-CN"/>
              </w:rPr>
              <w:t>24</w:t>
            </w:r>
            <w:r w:rsidRPr="00C2239C">
              <w:rPr>
                <w:rFonts w:eastAsia="SimSun" w:hint="eastAsia"/>
                <w:color w:val="002060"/>
                <w:sz w:val="16"/>
                <w:szCs w:val="16"/>
                <w:lang w:eastAsia="zh-CN"/>
              </w:rPr>
              <w:t>个未完成的联检组</w:t>
            </w:r>
            <w:r w:rsidRPr="00C2239C">
              <w:rPr>
                <w:rFonts w:eastAsia="SimSun" w:hint="eastAsia"/>
                <w:color w:val="002060"/>
                <w:sz w:val="16"/>
                <w:szCs w:val="16"/>
                <w:lang w:eastAsia="zh-CN"/>
              </w:rPr>
              <w:t>/</w:t>
            </w:r>
            <w:r w:rsidRPr="00C2239C">
              <w:rPr>
                <w:rFonts w:eastAsia="SimSun" w:hint="eastAsia"/>
                <w:color w:val="002060"/>
                <w:sz w:val="16"/>
                <w:szCs w:val="16"/>
                <w:lang w:eastAsia="zh-CN"/>
              </w:rPr>
              <w:t>立法机构建议中的</w:t>
            </w:r>
            <w:r w:rsidRPr="00C2239C">
              <w:rPr>
                <w:rFonts w:eastAsia="SimSun" w:hint="eastAsia"/>
                <w:color w:val="002060"/>
                <w:sz w:val="16"/>
                <w:szCs w:val="16"/>
                <w:lang w:eastAsia="zh-CN"/>
              </w:rPr>
              <w:t>12</w:t>
            </w:r>
            <w:r w:rsidRPr="00C2239C">
              <w:rPr>
                <w:rFonts w:eastAsia="SimSun" w:hint="eastAsia"/>
                <w:color w:val="002060"/>
                <w:sz w:val="16"/>
                <w:szCs w:val="16"/>
                <w:lang w:eastAsia="zh-CN"/>
              </w:rPr>
              <w:t>个在</w:t>
            </w:r>
            <w:r w:rsidRPr="00C2239C">
              <w:rPr>
                <w:rFonts w:eastAsia="SimSun" w:hint="eastAsia"/>
                <w:color w:val="002060"/>
                <w:sz w:val="16"/>
                <w:szCs w:val="16"/>
                <w:lang w:eastAsia="zh-CN"/>
              </w:rPr>
              <w:t>2014</w:t>
            </w:r>
            <w:r w:rsidRPr="00C2239C">
              <w:rPr>
                <w:rFonts w:eastAsia="SimSun" w:hint="eastAsia"/>
                <w:color w:val="002060"/>
                <w:sz w:val="16"/>
                <w:szCs w:val="16"/>
                <w:lang w:eastAsia="zh-CN"/>
              </w:rPr>
              <w:t>年完成</w:t>
            </w:r>
            <w:r w:rsidR="003173CE" w:rsidRPr="00C2239C">
              <w:rPr>
                <w:rFonts w:eastAsia="SimSun" w:hint="eastAsia"/>
                <w:color w:val="002060"/>
                <w:sz w:val="16"/>
                <w:szCs w:val="16"/>
                <w:lang w:eastAsia="zh-CN"/>
              </w:rPr>
              <w:t>(</w:t>
            </w:r>
            <w:r w:rsidRPr="00C2239C">
              <w:rPr>
                <w:rFonts w:eastAsia="SimSun" w:hint="eastAsia"/>
                <w:color w:val="002060"/>
                <w:sz w:val="16"/>
                <w:szCs w:val="16"/>
                <w:lang w:eastAsia="zh-CN"/>
              </w:rPr>
              <w:t>50%</w:t>
            </w:r>
            <w:r w:rsidR="003173CE" w:rsidRPr="00C2239C">
              <w:rPr>
                <w:rFonts w:eastAsia="SimSun" w:hint="eastAsia"/>
                <w:color w:val="002060"/>
                <w:sz w:val="16"/>
                <w:szCs w:val="16"/>
                <w:lang w:eastAsia="zh-CN"/>
              </w:rPr>
              <w:t>)</w:t>
            </w:r>
          </w:p>
        </w:tc>
        <w:tc>
          <w:tcPr>
            <w:tcW w:w="992" w:type="dxa"/>
            <w:tcMar>
              <w:top w:w="110" w:type="dxa"/>
            </w:tcMar>
          </w:tcPr>
          <w:p w:rsidR="00B7658A" w:rsidRPr="00C2239C" w:rsidRDefault="00B7658A" w:rsidP="00173D28">
            <w:pPr>
              <w:keepNext/>
              <w:keepLines/>
              <w:jc w:val="center"/>
              <w:rPr>
                <w:rFonts w:eastAsia="SimSun" w:cs="Arial"/>
                <w:b/>
                <w:bCs/>
                <w:color w:val="808080"/>
                <w:sz w:val="16"/>
                <w:szCs w:val="16"/>
                <w:lang w:eastAsia="zh-CN"/>
              </w:rPr>
            </w:pPr>
            <w:r w:rsidRPr="00C2239C">
              <w:rPr>
                <w:rFonts w:eastAsia="SimSun" w:cs="Arial" w:hint="eastAsia"/>
                <w:b/>
                <w:bCs/>
                <w:color w:val="7F7F7F"/>
                <w:sz w:val="16"/>
                <w:szCs w:val="16"/>
                <w:lang w:eastAsia="zh-CN"/>
              </w:rPr>
              <w:t>无法评估</w:t>
            </w:r>
          </w:p>
        </w:tc>
      </w:tr>
      <w:tr w:rsidR="00B7658A" w:rsidRPr="00C2239C" w:rsidTr="00173D28">
        <w:trPr>
          <w:cantSplit/>
        </w:trPr>
        <w:tc>
          <w:tcPr>
            <w:tcW w:w="2128" w:type="dxa"/>
            <w:shd w:val="clear" w:color="auto" w:fill="auto"/>
          </w:tcPr>
          <w:p w:rsidR="00B7658A" w:rsidRPr="00C2239C" w:rsidRDefault="00B7658A" w:rsidP="00173D28">
            <w:pPr>
              <w:pStyle w:val="Default"/>
              <w:rPr>
                <w:rFonts w:eastAsia="SimSun"/>
                <w:color w:val="auto"/>
                <w:sz w:val="16"/>
                <w:szCs w:val="16"/>
                <w:lang w:eastAsia="zh-CN"/>
              </w:rPr>
            </w:pPr>
            <w:r w:rsidRPr="00C2239C">
              <w:rPr>
                <w:rFonts w:eastAsia="SimSun" w:hint="eastAsia"/>
                <w:color w:val="auto"/>
                <w:sz w:val="16"/>
                <w:szCs w:val="16"/>
                <w:lang w:eastAsia="zh-CN"/>
              </w:rPr>
              <w:t>本地采购的物品和服务占发展活动采购总额的</w:t>
            </w:r>
            <w:r w:rsidRPr="00C2239C">
              <w:rPr>
                <w:rFonts w:eastAsia="SimSun"/>
                <w:color w:val="auto"/>
                <w:sz w:val="16"/>
                <w:szCs w:val="16"/>
                <w:lang w:eastAsia="zh-CN"/>
              </w:rPr>
              <w:t>%</w:t>
            </w:r>
          </w:p>
          <w:p w:rsidR="00B7658A" w:rsidRPr="00C2239C" w:rsidRDefault="00B7658A" w:rsidP="00173D28">
            <w:pPr>
              <w:rPr>
                <w:rFonts w:cs="Arial"/>
                <w:sz w:val="16"/>
                <w:szCs w:val="16"/>
                <w:lang w:eastAsia="zh-CN"/>
              </w:rPr>
            </w:pPr>
          </w:p>
        </w:tc>
        <w:tc>
          <w:tcPr>
            <w:tcW w:w="2689" w:type="dxa"/>
            <w:gridSpan w:val="2"/>
            <w:shd w:val="clear" w:color="auto" w:fill="auto"/>
          </w:tcPr>
          <w:p w:rsidR="00B7658A" w:rsidRPr="00C2239C" w:rsidRDefault="00B7658A" w:rsidP="00173D28">
            <w:pPr>
              <w:rPr>
                <w:color w:val="002060"/>
                <w:sz w:val="16"/>
                <w:szCs w:val="16"/>
                <w:lang w:eastAsia="zh-CN"/>
              </w:rPr>
            </w:pPr>
            <w:r w:rsidRPr="00C2239C">
              <w:rPr>
                <w:rFonts w:ascii="KaiTi" w:eastAsia="KaiTi" w:hAnsi="KaiTi"/>
                <w:i/>
                <w:color w:val="002060"/>
                <w:sz w:val="16"/>
                <w:szCs w:val="16"/>
                <w:lang w:eastAsia="zh-CN"/>
              </w:rPr>
              <w:t>2013</w:t>
            </w:r>
            <w:r w:rsidRPr="00C2239C">
              <w:rPr>
                <w:rFonts w:ascii="KaiTi" w:eastAsia="KaiTi" w:hAnsi="KaiTi" w:hint="eastAsia"/>
                <w:i/>
                <w:color w:val="002060"/>
                <w:sz w:val="16"/>
                <w:szCs w:val="16"/>
                <w:lang w:eastAsia="zh-CN"/>
              </w:rPr>
              <w:t>年末更新基准</w:t>
            </w:r>
            <w:r w:rsidR="009F63F9" w:rsidRPr="00C2239C">
              <w:rPr>
                <w:rFonts w:ascii="KaiTi" w:eastAsia="KaiTi" w:hAnsi="KaiTi"/>
                <w:i/>
                <w:color w:val="002060"/>
                <w:sz w:val="16"/>
                <w:szCs w:val="16"/>
                <w:lang w:eastAsia="zh-CN"/>
              </w:rPr>
              <w:t>：</w:t>
            </w:r>
            <w:r w:rsidRPr="00C2239C">
              <w:rPr>
                <w:color w:val="002060"/>
                <w:sz w:val="16"/>
                <w:szCs w:val="16"/>
                <w:lang w:eastAsia="zh-CN"/>
              </w:rPr>
              <w:t>48%</w:t>
            </w:r>
          </w:p>
          <w:p w:rsidR="00B7658A" w:rsidRPr="00C2239C" w:rsidRDefault="00B7658A" w:rsidP="00173D28">
            <w:pPr>
              <w:rPr>
                <w:color w:val="002060"/>
                <w:sz w:val="16"/>
                <w:szCs w:val="16"/>
                <w:lang w:eastAsia="zh-CN"/>
              </w:rPr>
            </w:pPr>
          </w:p>
          <w:p w:rsidR="00B7658A" w:rsidRPr="00C2239C" w:rsidRDefault="00B7658A" w:rsidP="00173D28">
            <w:pPr>
              <w:rPr>
                <w:rFonts w:eastAsia="SimSun"/>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两年期计划和预算原始基准</w:t>
            </w:r>
            <w:r w:rsidR="009F63F9" w:rsidRPr="00C2239C">
              <w:rPr>
                <w:rFonts w:ascii="KaiTi" w:eastAsia="KaiTi" w:hAnsi="KaiTi" w:cs="Arial"/>
                <w:i/>
                <w:sz w:val="16"/>
                <w:szCs w:val="16"/>
                <w:lang w:eastAsia="zh-CN"/>
              </w:rPr>
              <w:t>：</w:t>
            </w:r>
            <w:r w:rsidRPr="00C2239C">
              <w:rPr>
                <w:rFonts w:eastAsia="SimSun" w:cs="Arial" w:hint="eastAsia"/>
                <w:sz w:val="16"/>
                <w:szCs w:val="16"/>
                <w:lang w:eastAsia="zh-CN"/>
              </w:rPr>
              <w:t>2013</w:t>
            </w:r>
            <w:r w:rsidRPr="00C2239C">
              <w:rPr>
                <w:rFonts w:eastAsia="SimSun" w:cs="Arial" w:hint="eastAsia"/>
                <w:sz w:val="16"/>
                <w:szCs w:val="16"/>
                <w:lang w:eastAsia="zh-CN"/>
              </w:rPr>
              <w:t>年结果</w:t>
            </w:r>
          </w:p>
        </w:tc>
        <w:tc>
          <w:tcPr>
            <w:tcW w:w="1701" w:type="dxa"/>
            <w:gridSpan w:val="2"/>
            <w:shd w:val="clear" w:color="auto" w:fill="auto"/>
            <w:tcMar>
              <w:top w:w="110" w:type="dxa"/>
            </w:tcMar>
          </w:tcPr>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2013</w:t>
            </w:r>
            <w:r w:rsidRPr="00C2239C">
              <w:rPr>
                <w:rFonts w:eastAsia="SimSun" w:cs="Arial" w:hint="eastAsia"/>
                <w:sz w:val="16"/>
                <w:szCs w:val="16"/>
                <w:lang w:eastAsia="zh-CN"/>
              </w:rPr>
              <w:t>年</w:t>
            </w:r>
            <w:r w:rsidRPr="00C2239C">
              <w:rPr>
                <w:rFonts w:eastAsia="SimSun" w:cs="Arial" w:hint="eastAsia"/>
                <w:sz w:val="16"/>
                <w:szCs w:val="16"/>
                <w:lang w:eastAsia="zh-CN"/>
              </w:rPr>
              <w:t>+5%</w:t>
            </w:r>
          </w:p>
        </w:tc>
        <w:tc>
          <w:tcPr>
            <w:tcW w:w="1847" w:type="dxa"/>
            <w:gridSpan w:val="2"/>
            <w:shd w:val="clear" w:color="auto" w:fill="FFFFFF"/>
            <w:tcMar>
              <w:top w:w="110" w:type="dxa"/>
            </w:tcMar>
          </w:tcPr>
          <w:p w:rsidR="00B7658A" w:rsidRPr="00C2239C" w:rsidRDefault="00B7658A" w:rsidP="00173D28">
            <w:pPr>
              <w:rPr>
                <w:rFonts w:cs="Arial"/>
                <w:sz w:val="16"/>
                <w:szCs w:val="16"/>
              </w:rPr>
            </w:pPr>
            <w:r w:rsidRPr="00C2239C">
              <w:rPr>
                <w:rFonts w:cs="Arial"/>
                <w:sz w:val="16"/>
                <w:szCs w:val="16"/>
              </w:rPr>
              <w:t>45%</w:t>
            </w:r>
          </w:p>
        </w:tc>
        <w:tc>
          <w:tcPr>
            <w:tcW w:w="992" w:type="dxa"/>
            <w:tcMar>
              <w:top w:w="110" w:type="dxa"/>
            </w:tcMar>
          </w:tcPr>
          <w:p w:rsidR="00B7658A" w:rsidRPr="00C2239C" w:rsidRDefault="00B7658A" w:rsidP="00173D28">
            <w:pPr>
              <w:keepNext/>
              <w:keepLines/>
              <w:spacing w:after="120"/>
              <w:jc w:val="center"/>
              <w:rPr>
                <w:rFonts w:eastAsia="SimSun" w:cs="Arial"/>
                <w:b/>
                <w:bCs/>
                <w:color w:val="FF0000"/>
                <w:sz w:val="16"/>
                <w:szCs w:val="16"/>
                <w:lang w:eastAsia="zh-CN"/>
              </w:rPr>
            </w:pPr>
            <w:r w:rsidRPr="00C2239C">
              <w:rPr>
                <w:rFonts w:eastAsia="SimSun" w:cs="Arial" w:hint="eastAsia"/>
                <w:b/>
                <w:bCs/>
                <w:color w:val="FF0000"/>
                <w:sz w:val="16"/>
                <w:szCs w:val="16"/>
                <w:lang w:eastAsia="zh-CN"/>
              </w:rPr>
              <w:t>不符合预期</w:t>
            </w:r>
          </w:p>
        </w:tc>
      </w:tr>
      <w:tr w:rsidR="00B7658A" w:rsidRPr="00C2239C" w:rsidTr="00173D28">
        <w:trPr>
          <w:cantSplit/>
        </w:trPr>
        <w:tc>
          <w:tcPr>
            <w:tcW w:w="2128" w:type="dxa"/>
            <w:shd w:val="clear" w:color="auto" w:fill="auto"/>
          </w:tcPr>
          <w:p w:rsidR="00B7658A" w:rsidRPr="00C2239C" w:rsidRDefault="00B7658A" w:rsidP="00173D28">
            <w:pPr>
              <w:pStyle w:val="Default"/>
              <w:rPr>
                <w:rFonts w:ascii="SimSun" w:eastAsia="SimSun" w:hAnsi="SimSun"/>
                <w:sz w:val="16"/>
                <w:szCs w:val="16"/>
              </w:rPr>
            </w:pPr>
            <w:r w:rsidRPr="00C2239C">
              <w:rPr>
                <w:rFonts w:ascii="SimSun" w:eastAsia="SimSun" w:hAnsi="SimSun"/>
                <w:sz w:val="16"/>
                <w:szCs w:val="16"/>
              </w:rPr>
              <w:t>%</w:t>
            </w:r>
            <w:r w:rsidRPr="00C2239C">
              <w:rPr>
                <w:rFonts w:eastAsia="SimSun" w:hint="eastAsia"/>
                <w:color w:val="auto"/>
                <w:sz w:val="16"/>
                <w:szCs w:val="16"/>
                <w:lang w:eastAsia="zh-CN"/>
              </w:rPr>
              <w:t>的支出须运用联合国影响力</w:t>
            </w:r>
            <w:r w:rsidRPr="00C2239C">
              <w:rPr>
                <w:rFonts w:eastAsia="SimSun"/>
                <w:color w:val="auto"/>
                <w:sz w:val="16"/>
                <w:szCs w:val="16"/>
                <w:lang w:eastAsia="zh-CN"/>
              </w:rPr>
              <w:t>(</w:t>
            </w:r>
            <w:r w:rsidRPr="00C2239C">
              <w:rPr>
                <w:rFonts w:eastAsia="SimSun" w:hint="eastAsia"/>
                <w:color w:val="auto"/>
                <w:sz w:val="16"/>
                <w:szCs w:val="16"/>
                <w:lang w:eastAsia="zh-CN"/>
              </w:rPr>
              <w:t>共同招标或邀标</w:t>
            </w:r>
            <w:r w:rsidRPr="00C2239C">
              <w:rPr>
                <w:rFonts w:eastAsia="SimSun"/>
                <w:color w:val="auto"/>
                <w:sz w:val="16"/>
                <w:szCs w:val="16"/>
                <w:lang w:eastAsia="zh-CN"/>
              </w:rPr>
              <w:t>)</w:t>
            </w:r>
          </w:p>
          <w:p w:rsidR="00B7658A" w:rsidRPr="00C2239C" w:rsidRDefault="00B7658A" w:rsidP="00173D28">
            <w:pPr>
              <w:rPr>
                <w:rFonts w:cs="Arial"/>
                <w:sz w:val="16"/>
                <w:szCs w:val="16"/>
                <w:lang w:eastAsia="zh-CN"/>
              </w:rPr>
            </w:pPr>
          </w:p>
        </w:tc>
        <w:tc>
          <w:tcPr>
            <w:tcW w:w="2689" w:type="dxa"/>
            <w:gridSpan w:val="2"/>
            <w:shd w:val="clear" w:color="auto" w:fill="auto"/>
          </w:tcPr>
          <w:p w:rsidR="00B7658A" w:rsidRPr="00C2239C" w:rsidRDefault="00B7658A" w:rsidP="00173D28">
            <w:pPr>
              <w:rPr>
                <w:rFonts w:eastAsia="SimSun"/>
                <w:color w:val="002060"/>
                <w:sz w:val="16"/>
                <w:szCs w:val="16"/>
                <w:lang w:eastAsia="zh-CN"/>
              </w:rPr>
            </w:pPr>
            <w:r w:rsidRPr="00C2239C">
              <w:rPr>
                <w:rFonts w:ascii="KaiTi" w:eastAsia="KaiTi" w:hAnsi="KaiTi"/>
                <w:i/>
                <w:color w:val="002060"/>
                <w:sz w:val="16"/>
                <w:szCs w:val="16"/>
                <w:lang w:eastAsia="zh-CN"/>
              </w:rPr>
              <w:t>2013</w:t>
            </w:r>
            <w:r w:rsidRPr="00C2239C">
              <w:rPr>
                <w:rFonts w:ascii="KaiTi" w:eastAsia="KaiTi" w:hAnsi="KaiTi" w:hint="eastAsia"/>
                <w:i/>
                <w:color w:val="002060"/>
                <w:sz w:val="16"/>
                <w:szCs w:val="16"/>
                <w:lang w:eastAsia="zh-CN"/>
              </w:rPr>
              <w:t>年末更新基准</w:t>
            </w:r>
            <w:r w:rsidR="009F63F9" w:rsidRPr="00C2239C">
              <w:rPr>
                <w:rFonts w:ascii="KaiTi" w:eastAsia="KaiTi" w:hAnsi="KaiTi"/>
                <w:i/>
                <w:color w:val="002060"/>
                <w:sz w:val="16"/>
                <w:szCs w:val="16"/>
                <w:lang w:eastAsia="zh-CN"/>
              </w:rPr>
              <w:t>：</w:t>
            </w:r>
            <w:r w:rsidRPr="00C2239C">
              <w:rPr>
                <w:color w:val="002060"/>
                <w:sz w:val="16"/>
                <w:szCs w:val="16"/>
                <w:lang w:eastAsia="zh-CN"/>
              </w:rPr>
              <w:t>4%</w:t>
            </w:r>
          </w:p>
          <w:p w:rsidR="00B7658A" w:rsidRPr="00C2239C" w:rsidRDefault="00B7658A" w:rsidP="00173D28">
            <w:pPr>
              <w:rPr>
                <w:rFonts w:eastAsia="SimSun"/>
                <w:color w:val="002060"/>
                <w:sz w:val="16"/>
                <w:szCs w:val="16"/>
                <w:lang w:eastAsia="zh-CN"/>
              </w:rPr>
            </w:pPr>
          </w:p>
          <w:p w:rsidR="00B7658A" w:rsidRPr="00C2239C" w:rsidRDefault="00B7658A" w:rsidP="00173D28">
            <w:pPr>
              <w:rPr>
                <w:rFonts w:eastAsia="SimSun"/>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两年期计划和预算原始基准</w:t>
            </w:r>
            <w:r w:rsidR="009F63F9" w:rsidRPr="00C2239C">
              <w:rPr>
                <w:rFonts w:ascii="KaiTi" w:eastAsia="KaiTi" w:hAnsi="KaiTi" w:cs="Arial"/>
                <w:i/>
                <w:sz w:val="16"/>
                <w:szCs w:val="16"/>
                <w:lang w:eastAsia="zh-CN"/>
              </w:rPr>
              <w:t>：</w:t>
            </w:r>
            <w:r w:rsidRPr="00C2239C">
              <w:rPr>
                <w:rFonts w:eastAsia="SimSun" w:cs="Arial" w:hint="eastAsia"/>
                <w:sz w:val="16"/>
                <w:szCs w:val="16"/>
                <w:lang w:eastAsia="zh-CN"/>
              </w:rPr>
              <w:t>2013</w:t>
            </w:r>
            <w:r w:rsidRPr="00C2239C">
              <w:rPr>
                <w:rFonts w:eastAsia="SimSun" w:cs="Arial" w:hint="eastAsia"/>
                <w:sz w:val="16"/>
                <w:szCs w:val="16"/>
                <w:lang w:eastAsia="zh-CN"/>
              </w:rPr>
              <w:t>年结果</w:t>
            </w:r>
          </w:p>
        </w:tc>
        <w:tc>
          <w:tcPr>
            <w:tcW w:w="1701" w:type="dxa"/>
            <w:gridSpan w:val="2"/>
            <w:shd w:val="clear" w:color="auto" w:fill="auto"/>
            <w:tcMar>
              <w:top w:w="110" w:type="dxa"/>
            </w:tcMar>
          </w:tcPr>
          <w:p w:rsidR="00B7658A" w:rsidRPr="00C2239C" w:rsidRDefault="00B7658A" w:rsidP="00173D28">
            <w:pPr>
              <w:rPr>
                <w:rFonts w:eastAsia="SimSun"/>
                <w:color w:val="002060"/>
                <w:sz w:val="16"/>
                <w:szCs w:val="16"/>
                <w:lang w:eastAsia="zh-CN"/>
              </w:rPr>
            </w:pPr>
            <w:r w:rsidRPr="00C2239C">
              <w:rPr>
                <w:rFonts w:eastAsia="SimSun" w:hint="eastAsia"/>
                <w:color w:val="002060"/>
                <w:sz w:val="16"/>
                <w:szCs w:val="16"/>
                <w:lang w:eastAsia="zh-CN"/>
              </w:rPr>
              <w:t>定义目标：</w:t>
            </w:r>
            <w:r w:rsidRPr="00C2239C">
              <w:rPr>
                <w:rFonts w:eastAsia="SimSun" w:hint="eastAsia"/>
                <w:color w:val="002060"/>
                <w:sz w:val="16"/>
                <w:szCs w:val="16"/>
                <w:lang w:eastAsia="zh-CN"/>
              </w:rPr>
              <w:t>4%</w:t>
            </w:r>
          </w:p>
          <w:p w:rsidR="00B7658A" w:rsidRPr="00C2239C" w:rsidRDefault="00B7658A" w:rsidP="00173D28">
            <w:pPr>
              <w:rPr>
                <w:rFonts w:eastAsia="SimSun"/>
                <w:color w:val="002060"/>
                <w:sz w:val="16"/>
                <w:szCs w:val="16"/>
                <w:lang w:eastAsia="zh-CN"/>
              </w:rPr>
            </w:pPr>
          </w:p>
          <w:p w:rsidR="00B7658A" w:rsidRPr="00C2239C" w:rsidRDefault="00B7658A" w:rsidP="00173D28">
            <w:pPr>
              <w:rPr>
                <w:rFonts w:eastAsia="SimSun"/>
                <w:sz w:val="16"/>
                <w:szCs w:val="16"/>
                <w:lang w:eastAsia="zh-CN"/>
              </w:rPr>
            </w:pPr>
            <w:r w:rsidRPr="00C2239C">
              <w:rPr>
                <w:rFonts w:cs="Arial"/>
                <w:sz w:val="16"/>
                <w:szCs w:val="16"/>
                <w:lang w:eastAsia="zh-CN"/>
              </w:rPr>
              <w:t>2014/15</w:t>
            </w:r>
            <w:r w:rsidRPr="00C2239C">
              <w:rPr>
                <w:rFonts w:eastAsia="SimSun" w:cs="Arial" w:hint="eastAsia"/>
                <w:sz w:val="16"/>
                <w:szCs w:val="16"/>
                <w:lang w:eastAsia="zh-CN"/>
              </w:rPr>
              <w:t>两年期预算和计划原始目标：待定</w:t>
            </w:r>
          </w:p>
        </w:tc>
        <w:tc>
          <w:tcPr>
            <w:tcW w:w="1847" w:type="dxa"/>
            <w:gridSpan w:val="2"/>
            <w:shd w:val="clear" w:color="auto" w:fill="FFFFFF"/>
            <w:tcMar>
              <w:top w:w="110" w:type="dxa"/>
            </w:tcMar>
          </w:tcPr>
          <w:p w:rsidR="00B7658A" w:rsidRPr="00C2239C" w:rsidRDefault="00B7658A" w:rsidP="00173D28">
            <w:pPr>
              <w:rPr>
                <w:rFonts w:cs="Arial"/>
                <w:sz w:val="16"/>
                <w:szCs w:val="16"/>
              </w:rPr>
            </w:pPr>
            <w:r w:rsidRPr="00C2239C">
              <w:rPr>
                <w:rFonts w:cs="Arial"/>
                <w:sz w:val="16"/>
                <w:szCs w:val="16"/>
              </w:rPr>
              <w:t>4.15%</w:t>
            </w:r>
          </w:p>
        </w:tc>
        <w:tc>
          <w:tcPr>
            <w:tcW w:w="992" w:type="dxa"/>
          </w:tcPr>
          <w:p w:rsidR="00B7658A" w:rsidRPr="00C2239C" w:rsidRDefault="00B7658A" w:rsidP="00173D28">
            <w:pPr>
              <w:keepNext/>
              <w:keepLines/>
              <w:jc w:val="center"/>
              <w:rPr>
                <w:rFonts w:eastAsia="SimSun" w:cs="Arial"/>
                <w:b/>
                <w:bCs/>
                <w:color w:val="22DE4F"/>
                <w:sz w:val="16"/>
                <w:szCs w:val="16"/>
                <w:lang w:eastAsia="zh-CN"/>
              </w:rPr>
            </w:pPr>
            <w:r w:rsidRPr="00C2239C">
              <w:rPr>
                <w:rFonts w:eastAsia="SimSun" w:hint="eastAsia"/>
                <w:b/>
                <w:bCs/>
                <w:color w:val="00B050"/>
                <w:sz w:val="16"/>
                <w:szCs w:val="16"/>
                <w:lang w:eastAsia="zh-CN"/>
              </w:rPr>
              <w:t>符合预期</w:t>
            </w:r>
          </w:p>
        </w:tc>
      </w:tr>
      <w:tr w:rsidR="00B7658A" w:rsidRPr="00C2239C" w:rsidTr="00173D28">
        <w:trPr>
          <w:cantSplit/>
        </w:trPr>
        <w:tc>
          <w:tcPr>
            <w:tcW w:w="9357" w:type="dxa"/>
            <w:gridSpan w:val="8"/>
            <w:tcBorders>
              <w:top w:val="single" w:sz="4" w:space="0" w:color="auto"/>
              <w:bottom w:val="single" w:sz="4" w:space="0" w:color="auto"/>
            </w:tcBorders>
            <w:shd w:val="clear" w:color="auto" w:fill="CCFFFF"/>
            <w:vAlign w:val="center"/>
          </w:tcPr>
          <w:p w:rsidR="00B7658A" w:rsidRPr="00C2239C" w:rsidRDefault="00B7658A" w:rsidP="00173D28">
            <w:pPr>
              <w:keepNext/>
              <w:keepLines/>
              <w:tabs>
                <w:tab w:val="left" w:pos="1452"/>
              </w:tabs>
              <w:spacing w:before="120" w:after="120"/>
              <w:ind w:left="1452" w:hanging="1452"/>
              <w:rPr>
                <w:rFonts w:cs="Arial"/>
                <w:sz w:val="16"/>
                <w:szCs w:val="16"/>
                <w:lang w:eastAsia="zh-CN"/>
              </w:rPr>
            </w:pPr>
            <w:r w:rsidRPr="00C2239C">
              <w:rPr>
                <w:rFonts w:eastAsia="SimSun" w:cs="Arial" w:hint="eastAsia"/>
                <w:b/>
                <w:bCs/>
                <w:sz w:val="16"/>
                <w:szCs w:val="16"/>
                <w:lang w:eastAsia="zh-CN"/>
              </w:rPr>
              <w:t>预期成果</w:t>
            </w:r>
            <w:r w:rsidR="009F63F9" w:rsidRPr="00C2239C">
              <w:rPr>
                <w:rFonts w:cs="Arial"/>
                <w:b/>
                <w:bCs/>
                <w:sz w:val="16"/>
                <w:szCs w:val="16"/>
                <w:lang w:eastAsia="zh-CN"/>
              </w:rPr>
              <w:t>：</w:t>
            </w:r>
            <w:r w:rsidRPr="00C2239C">
              <w:rPr>
                <w:rFonts w:cs="Arial"/>
                <w:b/>
                <w:bCs/>
                <w:sz w:val="16"/>
                <w:szCs w:val="16"/>
                <w:lang w:eastAsia="zh-CN"/>
              </w:rPr>
              <w:tab/>
            </w:r>
            <w:r w:rsidR="003173CE" w:rsidRPr="00C2239C">
              <w:rPr>
                <w:rFonts w:cs="Arial"/>
                <w:sz w:val="16"/>
                <w:szCs w:val="16"/>
                <w:lang w:eastAsia="zh-CN"/>
              </w:rPr>
              <w:t>九</w:t>
            </w:r>
            <w:r w:rsidRPr="00C2239C">
              <w:rPr>
                <w:rFonts w:cs="Arial"/>
                <w:sz w:val="16"/>
                <w:szCs w:val="16"/>
                <w:lang w:eastAsia="zh-CN"/>
              </w:rPr>
              <w:t>.1</w:t>
            </w:r>
            <w:r w:rsidRPr="00C2239C">
              <w:rPr>
                <w:rFonts w:ascii="SimSun" w:eastAsia="SimSun" w:hAnsi="SimSun" w:cs="SimSun" w:hint="eastAsia"/>
                <w:sz w:val="16"/>
                <w:szCs w:val="16"/>
                <w:lang w:eastAsia="zh-CN"/>
              </w:rPr>
              <w:t>向内部客户和外部利益攸关者提供便捷、高效、优质、面向客户的支助服务</w:t>
            </w:r>
          </w:p>
        </w:tc>
      </w:tr>
      <w:tr w:rsidR="00B7658A" w:rsidRPr="00C2239C" w:rsidTr="00173D28">
        <w:trPr>
          <w:cantSplit/>
        </w:trPr>
        <w:tc>
          <w:tcPr>
            <w:tcW w:w="2128" w:type="dxa"/>
            <w:tcBorders>
              <w:top w:val="single" w:sz="4" w:space="0" w:color="auto"/>
            </w:tcBorders>
            <w:shd w:val="clear" w:color="auto" w:fill="auto"/>
            <w:vAlign w:val="center"/>
          </w:tcPr>
          <w:p w:rsidR="00B7658A" w:rsidRPr="00C2239C" w:rsidRDefault="00B7658A" w:rsidP="00173D28">
            <w:pPr>
              <w:keepNext/>
              <w:keepLines/>
              <w:rPr>
                <w:rFonts w:eastAsia="SimSun" w:cs="Arial"/>
                <w:sz w:val="16"/>
                <w:szCs w:val="16"/>
                <w:lang w:eastAsia="zh-CN"/>
              </w:rPr>
            </w:pPr>
            <w:r w:rsidRPr="00C2239C">
              <w:rPr>
                <w:rFonts w:eastAsia="SimSun" w:cs="Arial" w:hint="eastAsia"/>
                <w:b/>
                <w:bCs/>
                <w:sz w:val="16"/>
                <w:szCs w:val="16"/>
                <w:lang w:eastAsia="zh-CN"/>
              </w:rPr>
              <w:t>效绩指标</w:t>
            </w:r>
          </w:p>
        </w:tc>
        <w:tc>
          <w:tcPr>
            <w:tcW w:w="2408" w:type="dxa"/>
            <w:tcBorders>
              <w:top w:val="single" w:sz="4" w:space="0" w:color="auto"/>
            </w:tcBorders>
            <w:shd w:val="clear" w:color="auto" w:fill="auto"/>
            <w:vAlign w:val="center"/>
          </w:tcPr>
          <w:p w:rsidR="00B7658A" w:rsidRPr="00C2239C" w:rsidRDefault="00B7658A" w:rsidP="00173D28">
            <w:pPr>
              <w:keepNext/>
              <w:keepLines/>
              <w:rPr>
                <w:rFonts w:eastAsia="SimSun" w:cs="Arial"/>
                <w:b/>
                <w:bCs/>
                <w:sz w:val="16"/>
                <w:szCs w:val="16"/>
                <w:lang w:eastAsia="zh-CN"/>
              </w:rPr>
            </w:pPr>
            <w:r w:rsidRPr="00C2239C">
              <w:rPr>
                <w:rFonts w:eastAsia="SimSun" w:cs="Arial" w:hint="eastAsia"/>
                <w:b/>
                <w:bCs/>
                <w:sz w:val="16"/>
                <w:szCs w:val="16"/>
                <w:lang w:eastAsia="zh-CN"/>
              </w:rPr>
              <w:t>基准</w:t>
            </w:r>
          </w:p>
        </w:tc>
        <w:tc>
          <w:tcPr>
            <w:tcW w:w="1701" w:type="dxa"/>
            <w:gridSpan w:val="2"/>
            <w:tcBorders>
              <w:top w:val="single" w:sz="4" w:space="0" w:color="auto"/>
            </w:tcBorders>
            <w:shd w:val="clear" w:color="auto" w:fill="auto"/>
            <w:tcMar>
              <w:top w:w="110" w:type="dxa"/>
            </w:tcMar>
            <w:vAlign w:val="center"/>
          </w:tcPr>
          <w:p w:rsidR="00B7658A" w:rsidRPr="00C2239C" w:rsidRDefault="00B7658A" w:rsidP="00173D28">
            <w:pPr>
              <w:keepNext/>
              <w:keepLines/>
              <w:rPr>
                <w:rFonts w:eastAsia="SimSun" w:cs="Arial"/>
                <w:b/>
                <w:sz w:val="16"/>
                <w:szCs w:val="16"/>
                <w:lang w:eastAsia="zh-CN"/>
              </w:rPr>
            </w:pPr>
            <w:r w:rsidRPr="00C2239C">
              <w:rPr>
                <w:rFonts w:eastAsia="SimSun" w:cs="Arial" w:hint="eastAsia"/>
                <w:b/>
                <w:sz w:val="16"/>
                <w:szCs w:val="16"/>
                <w:lang w:eastAsia="zh-CN"/>
              </w:rPr>
              <w:t>目标</w:t>
            </w:r>
          </w:p>
        </w:tc>
        <w:tc>
          <w:tcPr>
            <w:tcW w:w="2128" w:type="dxa"/>
            <w:gridSpan w:val="3"/>
            <w:tcBorders>
              <w:top w:val="single" w:sz="4" w:space="0" w:color="auto"/>
            </w:tcBorders>
            <w:shd w:val="clear" w:color="auto" w:fill="FFFFFF"/>
            <w:tcMar>
              <w:top w:w="110" w:type="dxa"/>
            </w:tcMar>
            <w:vAlign w:val="center"/>
          </w:tcPr>
          <w:p w:rsidR="00B7658A" w:rsidRPr="00C2239C" w:rsidRDefault="00B7658A" w:rsidP="00173D28">
            <w:pPr>
              <w:keepNext/>
              <w:keepLines/>
              <w:rPr>
                <w:rFonts w:eastAsia="SimSun" w:cs="Arial"/>
                <w:sz w:val="16"/>
                <w:szCs w:val="16"/>
                <w:lang w:eastAsia="zh-CN"/>
              </w:rPr>
            </w:pPr>
            <w:r w:rsidRPr="00C2239C">
              <w:rPr>
                <w:rFonts w:eastAsia="SimSun" w:cs="Arial" w:hint="eastAsia"/>
                <w:b/>
                <w:bCs/>
                <w:sz w:val="16"/>
                <w:szCs w:val="16"/>
                <w:lang w:eastAsia="zh-CN"/>
              </w:rPr>
              <w:t>效绩数据</w:t>
            </w:r>
          </w:p>
        </w:tc>
        <w:tc>
          <w:tcPr>
            <w:tcW w:w="992" w:type="dxa"/>
            <w:tcBorders>
              <w:top w:val="single" w:sz="4" w:space="0" w:color="auto"/>
            </w:tcBorders>
            <w:tcMar>
              <w:top w:w="110" w:type="dxa"/>
            </w:tcMar>
            <w:vAlign w:val="center"/>
          </w:tcPr>
          <w:p w:rsidR="00B7658A" w:rsidRPr="00C2239C" w:rsidRDefault="00B7658A" w:rsidP="00173D28">
            <w:pPr>
              <w:keepNext/>
              <w:keepLines/>
              <w:jc w:val="center"/>
              <w:rPr>
                <w:rFonts w:eastAsia="SimSun" w:cs="Arial"/>
                <w:b/>
                <w:bCs/>
                <w:sz w:val="16"/>
                <w:szCs w:val="16"/>
                <w:lang w:eastAsia="zh-CN"/>
              </w:rPr>
            </w:pPr>
            <w:r w:rsidRPr="00C2239C">
              <w:rPr>
                <w:rFonts w:eastAsia="SimSun" w:cs="Arial" w:hint="eastAsia"/>
                <w:b/>
                <w:bCs/>
                <w:sz w:val="16"/>
                <w:szCs w:val="16"/>
                <w:lang w:eastAsia="zh-CN"/>
              </w:rPr>
              <w:t>红绿灯系统</w:t>
            </w:r>
            <w:r w:rsidRPr="00C2239C">
              <w:rPr>
                <w:rFonts w:eastAsia="SimSun" w:cs="Arial" w:hint="eastAsia"/>
                <w:b/>
                <w:bCs/>
                <w:sz w:val="16"/>
                <w:szCs w:val="16"/>
                <w:lang w:eastAsia="zh-CN"/>
              </w:rPr>
              <w:t>(</w:t>
            </w:r>
            <w:r w:rsidRPr="00C2239C">
              <w:rPr>
                <w:rFonts w:cs="Arial"/>
                <w:b/>
                <w:bCs/>
                <w:sz w:val="16"/>
                <w:szCs w:val="16"/>
              </w:rPr>
              <w:t>TLS</w:t>
            </w:r>
            <w:r w:rsidRPr="00C2239C">
              <w:rPr>
                <w:rFonts w:eastAsia="SimSun" w:cs="Arial" w:hint="eastAsia"/>
                <w:b/>
                <w:bCs/>
                <w:sz w:val="16"/>
                <w:szCs w:val="16"/>
                <w:lang w:eastAsia="zh-CN"/>
              </w:rPr>
              <w:t>)</w:t>
            </w:r>
          </w:p>
        </w:tc>
      </w:tr>
      <w:tr w:rsidR="00B7658A" w:rsidRPr="00C2239C" w:rsidTr="00173D28">
        <w:trPr>
          <w:cantSplit/>
        </w:trPr>
        <w:tc>
          <w:tcPr>
            <w:tcW w:w="2128" w:type="dxa"/>
            <w:shd w:val="clear" w:color="auto" w:fill="auto"/>
          </w:tcPr>
          <w:p w:rsidR="00B7658A" w:rsidRPr="00C2239C" w:rsidRDefault="00B7658A" w:rsidP="00173D28">
            <w:pPr>
              <w:pStyle w:val="Default"/>
              <w:rPr>
                <w:rFonts w:eastAsia="SimSun"/>
                <w:color w:val="auto"/>
                <w:sz w:val="16"/>
                <w:szCs w:val="16"/>
                <w:lang w:eastAsia="zh-CN"/>
              </w:rPr>
            </w:pPr>
            <w:r w:rsidRPr="00C2239C">
              <w:rPr>
                <w:rFonts w:eastAsia="SimSun"/>
                <w:color w:val="auto"/>
                <w:sz w:val="16"/>
                <w:szCs w:val="16"/>
                <w:lang w:eastAsia="zh-CN"/>
              </w:rPr>
              <w:t>WIPO</w:t>
            </w:r>
            <w:r w:rsidRPr="00C2239C">
              <w:rPr>
                <w:rFonts w:eastAsia="SimSun" w:hint="eastAsia"/>
                <w:color w:val="auto"/>
                <w:sz w:val="16"/>
                <w:szCs w:val="16"/>
                <w:lang w:eastAsia="zh-CN"/>
              </w:rPr>
              <w:t>采购物品和服务的资金节省</w:t>
            </w:r>
            <w:r w:rsidRPr="00C2239C">
              <w:rPr>
                <w:rFonts w:eastAsia="SimSun"/>
                <w:color w:val="auto"/>
                <w:sz w:val="16"/>
                <w:szCs w:val="16"/>
                <w:lang w:eastAsia="zh-CN"/>
              </w:rPr>
              <w:t>(</w:t>
            </w:r>
            <w:r w:rsidRPr="00C2239C">
              <w:rPr>
                <w:rFonts w:eastAsia="SimSun" w:hint="eastAsia"/>
                <w:color w:val="auto"/>
                <w:sz w:val="16"/>
                <w:szCs w:val="16"/>
                <w:lang w:eastAsia="zh-CN"/>
              </w:rPr>
              <w:t>产生于招标书或直接谈判</w:t>
            </w:r>
            <w:r w:rsidRPr="00C2239C">
              <w:rPr>
                <w:rFonts w:eastAsia="SimSun"/>
                <w:color w:val="auto"/>
                <w:sz w:val="16"/>
                <w:szCs w:val="16"/>
                <w:lang w:eastAsia="zh-CN"/>
              </w:rPr>
              <w:t>)</w:t>
            </w:r>
          </w:p>
          <w:p w:rsidR="00B7658A" w:rsidRPr="00C2239C" w:rsidRDefault="00B7658A" w:rsidP="00173D28">
            <w:pPr>
              <w:keepNext/>
              <w:keepLines/>
              <w:rPr>
                <w:rFonts w:cs="Arial"/>
                <w:sz w:val="16"/>
                <w:szCs w:val="16"/>
                <w:lang w:eastAsia="zh-CN"/>
              </w:rPr>
            </w:pPr>
          </w:p>
        </w:tc>
        <w:tc>
          <w:tcPr>
            <w:tcW w:w="2408" w:type="dxa"/>
            <w:shd w:val="clear" w:color="auto" w:fill="auto"/>
          </w:tcPr>
          <w:p w:rsidR="00B7658A" w:rsidRPr="00C2239C" w:rsidRDefault="00B7658A" w:rsidP="00173D28">
            <w:pPr>
              <w:keepNext/>
              <w:keepLines/>
              <w:rPr>
                <w:rFonts w:eastAsia="SimSun"/>
                <w:color w:val="002060"/>
                <w:sz w:val="16"/>
                <w:szCs w:val="16"/>
                <w:lang w:eastAsia="zh-CN"/>
              </w:rPr>
            </w:pPr>
            <w:r w:rsidRPr="00C2239C">
              <w:rPr>
                <w:rFonts w:ascii="KaiTi" w:eastAsia="KaiTi" w:hAnsi="KaiTi"/>
                <w:i/>
                <w:color w:val="002060"/>
                <w:sz w:val="16"/>
                <w:szCs w:val="16"/>
                <w:lang w:eastAsia="zh-CN"/>
              </w:rPr>
              <w:t>2013</w:t>
            </w:r>
            <w:r w:rsidRPr="00C2239C">
              <w:rPr>
                <w:rFonts w:ascii="KaiTi" w:eastAsia="KaiTi" w:hAnsi="KaiTi" w:hint="eastAsia"/>
                <w:i/>
                <w:color w:val="002060"/>
                <w:sz w:val="16"/>
                <w:szCs w:val="16"/>
                <w:lang w:eastAsia="zh-CN"/>
              </w:rPr>
              <w:t>年末更新基准</w:t>
            </w:r>
            <w:r w:rsidR="009F63F9" w:rsidRPr="00C2239C">
              <w:rPr>
                <w:rFonts w:ascii="KaiTi" w:eastAsia="KaiTi" w:hAnsi="KaiTi"/>
                <w:i/>
                <w:color w:val="002060"/>
                <w:sz w:val="16"/>
                <w:szCs w:val="16"/>
                <w:lang w:eastAsia="zh-CN"/>
              </w:rPr>
              <w:t>：</w:t>
            </w:r>
            <w:r w:rsidRPr="00C2239C">
              <w:rPr>
                <w:color w:val="002060"/>
                <w:sz w:val="16"/>
                <w:szCs w:val="16"/>
                <w:lang w:eastAsia="zh-CN"/>
              </w:rPr>
              <w:t>531,000</w:t>
            </w:r>
            <w:r w:rsidRPr="00C2239C">
              <w:rPr>
                <w:rFonts w:eastAsia="SimSun" w:hint="eastAsia"/>
                <w:color w:val="002060"/>
                <w:sz w:val="16"/>
                <w:szCs w:val="16"/>
                <w:lang w:eastAsia="zh-CN"/>
              </w:rPr>
              <w:t>瑞士法郎</w:t>
            </w:r>
          </w:p>
          <w:p w:rsidR="00B7658A" w:rsidRPr="00C2239C" w:rsidRDefault="00B7658A" w:rsidP="00173D28">
            <w:pPr>
              <w:keepNext/>
              <w:keepLines/>
              <w:rPr>
                <w:color w:val="002060"/>
                <w:sz w:val="16"/>
                <w:szCs w:val="16"/>
                <w:lang w:eastAsia="zh-CN"/>
              </w:rPr>
            </w:pPr>
          </w:p>
          <w:p w:rsidR="00B7658A" w:rsidRPr="00C2239C" w:rsidRDefault="00B7658A" w:rsidP="00173D28">
            <w:pPr>
              <w:keepNext/>
              <w:keepLines/>
              <w:rPr>
                <w:rFonts w:eastAsia="SimSun"/>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两年期计划和预算原始基准</w:t>
            </w:r>
            <w:r w:rsidR="009F63F9" w:rsidRPr="00C2239C">
              <w:rPr>
                <w:rFonts w:ascii="KaiTi" w:eastAsia="KaiTi" w:hAnsi="KaiTi" w:cs="Arial"/>
                <w:i/>
                <w:sz w:val="16"/>
                <w:szCs w:val="16"/>
                <w:lang w:eastAsia="zh-CN"/>
              </w:rPr>
              <w:t>：</w:t>
            </w:r>
            <w:r w:rsidRPr="00C2239C">
              <w:rPr>
                <w:rFonts w:cs="Arial"/>
                <w:sz w:val="16"/>
                <w:szCs w:val="16"/>
                <w:lang w:eastAsia="zh-CN"/>
              </w:rPr>
              <w:t>2013</w:t>
            </w:r>
            <w:r w:rsidRPr="00C2239C">
              <w:rPr>
                <w:rFonts w:eastAsia="SimSun" w:cs="Arial" w:hint="eastAsia"/>
                <w:sz w:val="16"/>
                <w:szCs w:val="16"/>
                <w:lang w:eastAsia="zh-CN"/>
              </w:rPr>
              <w:t>年结果</w:t>
            </w:r>
          </w:p>
        </w:tc>
        <w:tc>
          <w:tcPr>
            <w:tcW w:w="1701" w:type="dxa"/>
            <w:gridSpan w:val="2"/>
            <w:shd w:val="clear" w:color="auto" w:fill="auto"/>
            <w:tcMar>
              <w:top w:w="110" w:type="dxa"/>
            </w:tcMar>
          </w:tcPr>
          <w:p w:rsidR="00B7658A" w:rsidRPr="00C2239C" w:rsidRDefault="00B7658A" w:rsidP="00173D28">
            <w:pPr>
              <w:keepNext/>
              <w:keepLines/>
              <w:rPr>
                <w:rFonts w:cs="Arial"/>
                <w:sz w:val="16"/>
                <w:szCs w:val="16"/>
              </w:rPr>
            </w:pPr>
            <w:r w:rsidRPr="00C2239C">
              <w:rPr>
                <w:rFonts w:cs="Arial"/>
                <w:sz w:val="16"/>
                <w:szCs w:val="16"/>
              </w:rPr>
              <w:t>2013</w:t>
            </w:r>
            <w:r w:rsidRPr="00C2239C">
              <w:rPr>
                <w:rFonts w:eastAsia="SimSun" w:cs="Arial" w:hint="eastAsia"/>
                <w:sz w:val="16"/>
                <w:szCs w:val="16"/>
                <w:lang w:eastAsia="zh-CN"/>
              </w:rPr>
              <w:t>年</w:t>
            </w:r>
            <w:r w:rsidRPr="00C2239C">
              <w:rPr>
                <w:rFonts w:cs="Arial"/>
                <w:sz w:val="16"/>
                <w:szCs w:val="16"/>
              </w:rPr>
              <w:t>+5%</w:t>
            </w:r>
          </w:p>
        </w:tc>
        <w:tc>
          <w:tcPr>
            <w:tcW w:w="2128" w:type="dxa"/>
            <w:gridSpan w:val="3"/>
            <w:shd w:val="clear" w:color="auto" w:fill="FFFFFF"/>
            <w:tcMar>
              <w:top w:w="110" w:type="dxa"/>
            </w:tcMar>
          </w:tcPr>
          <w:p w:rsidR="00B7658A" w:rsidRPr="00C2239C" w:rsidRDefault="00B7658A" w:rsidP="00173D28">
            <w:pPr>
              <w:keepNext/>
              <w:keepLines/>
              <w:rPr>
                <w:rFonts w:cs="Arial"/>
                <w:sz w:val="16"/>
                <w:szCs w:val="16"/>
              </w:rPr>
            </w:pPr>
            <w:r w:rsidRPr="00C2239C">
              <w:rPr>
                <w:rFonts w:cs="Arial"/>
                <w:sz w:val="16"/>
                <w:szCs w:val="16"/>
              </w:rPr>
              <w:t>2,663,000</w:t>
            </w:r>
            <w:r w:rsidRPr="00C2239C">
              <w:rPr>
                <w:rFonts w:eastAsia="SimSun" w:cs="Arial" w:hint="eastAsia"/>
                <w:sz w:val="16"/>
                <w:szCs w:val="16"/>
                <w:lang w:eastAsia="zh-CN"/>
              </w:rPr>
              <w:t>瑞士法郎</w:t>
            </w:r>
          </w:p>
        </w:tc>
        <w:tc>
          <w:tcPr>
            <w:tcW w:w="992" w:type="dxa"/>
            <w:tcMar>
              <w:top w:w="110" w:type="dxa"/>
            </w:tcMar>
          </w:tcPr>
          <w:p w:rsidR="00B7658A" w:rsidRPr="00C2239C" w:rsidRDefault="00B7658A" w:rsidP="00173D28">
            <w:pPr>
              <w:keepNext/>
              <w:keepLines/>
              <w:jc w:val="center"/>
              <w:rPr>
                <w:rFonts w:eastAsia="SimSun" w:cs="Arial"/>
                <w:bCs/>
                <w:color w:val="7F7F7F"/>
                <w:sz w:val="16"/>
                <w:szCs w:val="16"/>
                <w:lang w:eastAsia="zh-CN"/>
              </w:rPr>
            </w:pPr>
            <w:r w:rsidRPr="00C2239C">
              <w:rPr>
                <w:rFonts w:eastAsia="SimSun" w:hint="eastAsia"/>
                <w:b/>
                <w:bCs/>
                <w:color w:val="00B050"/>
                <w:sz w:val="16"/>
                <w:szCs w:val="16"/>
                <w:lang w:eastAsia="zh-CN"/>
              </w:rPr>
              <w:t>符合预期</w:t>
            </w:r>
          </w:p>
        </w:tc>
      </w:tr>
      <w:tr w:rsidR="00B7658A" w:rsidRPr="00C2239C" w:rsidTr="00173D28">
        <w:trPr>
          <w:cantSplit/>
        </w:trPr>
        <w:tc>
          <w:tcPr>
            <w:tcW w:w="2128" w:type="dxa"/>
            <w:shd w:val="clear" w:color="auto" w:fill="auto"/>
          </w:tcPr>
          <w:p w:rsidR="00B7658A" w:rsidRPr="00C2239C" w:rsidRDefault="00B7658A" w:rsidP="00173D28">
            <w:pPr>
              <w:pStyle w:val="Default"/>
              <w:rPr>
                <w:rFonts w:eastAsia="SimSun"/>
                <w:color w:val="auto"/>
                <w:sz w:val="16"/>
                <w:szCs w:val="16"/>
                <w:lang w:eastAsia="zh-CN"/>
              </w:rPr>
            </w:pPr>
            <w:r w:rsidRPr="00C2239C">
              <w:rPr>
                <w:rFonts w:eastAsia="SimSun"/>
                <w:color w:val="auto"/>
                <w:sz w:val="16"/>
                <w:szCs w:val="16"/>
                <w:lang w:eastAsia="zh-CN"/>
              </w:rPr>
              <w:t>%</w:t>
            </w:r>
            <w:r w:rsidRPr="00C2239C">
              <w:rPr>
                <w:rFonts w:eastAsia="SimSun" w:hint="eastAsia"/>
                <w:color w:val="auto"/>
                <w:sz w:val="16"/>
                <w:szCs w:val="16"/>
                <w:lang w:eastAsia="zh-CN"/>
              </w:rPr>
              <w:t>的内部客户对采购服务表示满意</w:t>
            </w:r>
          </w:p>
          <w:p w:rsidR="00B7658A" w:rsidRPr="00C2239C" w:rsidRDefault="00B7658A" w:rsidP="00173D28">
            <w:pPr>
              <w:rPr>
                <w:rFonts w:cs="Arial"/>
                <w:sz w:val="16"/>
                <w:szCs w:val="16"/>
                <w:lang w:eastAsia="zh-CN"/>
              </w:rPr>
            </w:pPr>
          </w:p>
        </w:tc>
        <w:tc>
          <w:tcPr>
            <w:tcW w:w="2408" w:type="dxa"/>
            <w:shd w:val="clear" w:color="auto" w:fill="auto"/>
          </w:tcPr>
          <w:p w:rsidR="00B7658A" w:rsidRPr="00C2239C" w:rsidRDefault="00B7658A" w:rsidP="00173D28">
            <w:pPr>
              <w:rPr>
                <w:color w:val="002060"/>
                <w:sz w:val="16"/>
                <w:szCs w:val="16"/>
                <w:lang w:eastAsia="zh-CN"/>
              </w:rPr>
            </w:pPr>
            <w:r w:rsidRPr="00C2239C">
              <w:rPr>
                <w:rFonts w:ascii="KaiTi" w:eastAsia="KaiTi" w:hAnsi="KaiTi"/>
                <w:i/>
                <w:color w:val="002060"/>
                <w:sz w:val="16"/>
                <w:szCs w:val="16"/>
                <w:lang w:eastAsia="zh-CN"/>
              </w:rPr>
              <w:t>2013</w:t>
            </w:r>
            <w:r w:rsidRPr="00C2239C">
              <w:rPr>
                <w:rFonts w:ascii="KaiTi" w:eastAsia="KaiTi" w:hAnsi="KaiTi" w:hint="eastAsia"/>
                <w:i/>
                <w:color w:val="002060"/>
                <w:sz w:val="16"/>
                <w:szCs w:val="16"/>
                <w:lang w:eastAsia="zh-CN"/>
              </w:rPr>
              <w:t>年末更新基准</w:t>
            </w:r>
            <w:r w:rsidR="009F63F9" w:rsidRPr="00C2239C">
              <w:rPr>
                <w:rFonts w:ascii="KaiTi" w:eastAsia="KaiTi" w:hAnsi="KaiTi"/>
                <w:i/>
                <w:color w:val="002060"/>
                <w:sz w:val="16"/>
                <w:szCs w:val="16"/>
                <w:lang w:eastAsia="zh-CN"/>
              </w:rPr>
              <w:t>：</w:t>
            </w:r>
            <w:r w:rsidRPr="00C2239C">
              <w:rPr>
                <w:color w:val="002060"/>
                <w:sz w:val="16"/>
                <w:szCs w:val="16"/>
                <w:lang w:eastAsia="zh-CN"/>
              </w:rPr>
              <w:t>73%</w:t>
            </w:r>
          </w:p>
          <w:p w:rsidR="00B7658A" w:rsidRPr="00C2239C" w:rsidRDefault="00B7658A" w:rsidP="00173D28">
            <w:pPr>
              <w:rPr>
                <w:color w:val="002060"/>
                <w:sz w:val="16"/>
                <w:szCs w:val="16"/>
                <w:lang w:eastAsia="zh-CN"/>
              </w:rPr>
            </w:pPr>
          </w:p>
          <w:p w:rsidR="00B7658A" w:rsidRPr="00C2239C" w:rsidRDefault="00B7658A" w:rsidP="00173D28">
            <w:pPr>
              <w:rPr>
                <w:rFonts w:eastAsia="SimSun"/>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两年期计划和预算原始基准</w:t>
            </w:r>
            <w:r w:rsidR="009F63F9" w:rsidRPr="00C2239C">
              <w:rPr>
                <w:rFonts w:ascii="KaiTi" w:eastAsia="KaiTi" w:hAnsi="KaiTi" w:cs="Arial"/>
                <w:i/>
                <w:sz w:val="16"/>
                <w:szCs w:val="16"/>
                <w:lang w:eastAsia="zh-CN"/>
              </w:rPr>
              <w:t>：</w:t>
            </w:r>
            <w:r w:rsidRPr="00C2239C">
              <w:rPr>
                <w:rFonts w:cs="Arial"/>
                <w:sz w:val="16"/>
                <w:szCs w:val="16"/>
                <w:lang w:eastAsia="zh-CN"/>
              </w:rPr>
              <w:t>2012</w:t>
            </w:r>
            <w:r w:rsidRPr="00C2239C">
              <w:rPr>
                <w:rFonts w:ascii="SimSun" w:eastAsia="SimSun" w:hAnsi="SimSun" w:cs="Arial" w:hint="eastAsia"/>
                <w:sz w:val="16"/>
                <w:szCs w:val="16"/>
                <w:lang w:eastAsia="zh-CN"/>
              </w:rPr>
              <w:t>年</w:t>
            </w:r>
            <w:r w:rsidRPr="00C2239C">
              <w:rPr>
                <w:rFonts w:eastAsia="SimSun" w:cs="Arial" w:hint="eastAsia"/>
                <w:sz w:val="16"/>
                <w:szCs w:val="16"/>
                <w:lang w:eastAsia="zh-CN"/>
              </w:rPr>
              <w:t>结果</w:t>
            </w:r>
          </w:p>
        </w:tc>
        <w:tc>
          <w:tcPr>
            <w:tcW w:w="1701" w:type="dxa"/>
            <w:gridSpan w:val="2"/>
            <w:shd w:val="clear" w:color="auto" w:fill="auto"/>
            <w:tcMar>
              <w:top w:w="110" w:type="dxa"/>
            </w:tcMar>
          </w:tcPr>
          <w:p w:rsidR="00B7658A" w:rsidRPr="00C2239C" w:rsidRDefault="00B7658A" w:rsidP="00173D28">
            <w:pPr>
              <w:rPr>
                <w:rFonts w:cs="Arial"/>
                <w:sz w:val="16"/>
                <w:szCs w:val="16"/>
              </w:rPr>
            </w:pPr>
            <w:r w:rsidRPr="00C2239C">
              <w:rPr>
                <w:rFonts w:cs="Arial"/>
                <w:sz w:val="16"/>
                <w:szCs w:val="16"/>
              </w:rPr>
              <w:t>2012</w:t>
            </w:r>
            <w:r w:rsidRPr="00C2239C">
              <w:rPr>
                <w:rFonts w:eastAsia="SimSun" w:cs="Arial" w:hint="eastAsia"/>
                <w:sz w:val="16"/>
                <w:szCs w:val="16"/>
                <w:lang w:eastAsia="zh-CN"/>
              </w:rPr>
              <w:t>年</w:t>
            </w:r>
            <w:r w:rsidRPr="00C2239C">
              <w:rPr>
                <w:rFonts w:cs="Arial"/>
                <w:sz w:val="16"/>
                <w:szCs w:val="16"/>
              </w:rPr>
              <w:t>+5%</w:t>
            </w:r>
          </w:p>
        </w:tc>
        <w:tc>
          <w:tcPr>
            <w:tcW w:w="2128" w:type="dxa"/>
            <w:gridSpan w:val="3"/>
            <w:shd w:val="clear" w:color="auto" w:fill="FFFFFF"/>
            <w:tcMar>
              <w:top w:w="110" w:type="dxa"/>
            </w:tcMar>
          </w:tcPr>
          <w:p w:rsidR="00B7658A" w:rsidRPr="00C2239C" w:rsidRDefault="00B7658A" w:rsidP="00173D28">
            <w:pPr>
              <w:rPr>
                <w:rFonts w:cs="Arial"/>
                <w:sz w:val="16"/>
                <w:szCs w:val="16"/>
              </w:rPr>
            </w:pPr>
            <w:r w:rsidRPr="00C2239C">
              <w:rPr>
                <w:rFonts w:cs="Arial"/>
                <w:sz w:val="16"/>
                <w:szCs w:val="16"/>
              </w:rPr>
              <w:t>89%</w:t>
            </w:r>
          </w:p>
        </w:tc>
        <w:tc>
          <w:tcPr>
            <w:tcW w:w="992" w:type="dxa"/>
            <w:tcMar>
              <w:top w:w="110" w:type="dxa"/>
            </w:tcMar>
          </w:tcPr>
          <w:p w:rsidR="00B7658A" w:rsidRPr="00C2239C" w:rsidRDefault="00B7658A" w:rsidP="00173D28">
            <w:pPr>
              <w:keepNext/>
              <w:keepLines/>
              <w:jc w:val="center"/>
              <w:rPr>
                <w:rFonts w:eastAsia="SimSun" w:cs="Arial"/>
                <w:bCs/>
                <w:color w:val="FF0000"/>
                <w:sz w:val="16"/>
                <w:szCs w:val="16"/>
                <w:lang w:eastAsia="zh-CN"/>
              </w:rPr>
            </w:pPr>
            <w:r w:rsidRPr="00C2239C">
              <w:rPr>
                <w:rFonts w:eastAsia="SimSun" w:hint="eastAsia"/>
                <w:b/>
                <w:bCs/>
                <w:color w:val="00B050"/>
                <w:sz w:val="16"/>
                <w:szCs w:val="16"/>
                <w:lang w:eastAsia="zh-CN"/>
              </w:rPr>
              <w:t>符合预期</w:t>
            </w:r>
          </w:p>
        </w:tc>
      </w:tr>
      <w:tr w:rsidR="00B7658A" w:rsidRPr="00C2239C" w:rsidTr="00173D28">
        <w:trPr>
          <w:cantSplit/>
        </w:trPr>
        <w:tc>
          <w:tcPr>
            <w:tcW w:w="2128" w:type="dxa"/>
            <w:shd w:val="clear" w:color="auto" w:fill="auto"/>
          </w:tcPr>
          <w:p w:rsidR="00B7658A" w:rsidRPr="00C2239C" w:rsidRDefault="00B7658A" w:rsidP="00173D28">
            <w:pPr>
              <w:pStyle w:val="Default"/>
              <w:rPr>
                <w:rFonts w:eastAsia="SimSun"/>
                <w:color w:val="auto"/>
                <w:sz w:val="16"/>
                <w:szCs w:val="16"/>
                <w:lang w:eastAsia="zh-CN"/>
              </w:rPr>
            </w:pPr>
            <w:r w:rsidRPr="00C2239C">
              <w:rPr>
                <w:rFonts w:eastAsia="SimSun" w:hint="eastAsia"/>
                <w:color w:val="auto"/>
                <w:sz w:val="16"/>
                <w:szCs w:val="16"/>
                <w:lang w:eastAsia="zh-CN"/>
              </w:rPr>
              <w:t>差旅请求的处理时间</w:t>
            </w:r>
            <w:r w:rsidRPr="00C2239C">
              <w:rPr>
                <w:rFonts w:eastAsia="SimSun"/>
                <w:color w:val="auto"/>
                <w:sz w:val="16"/>
                <w:szCs w:val="16"/>
                <w:lang w:eastAsia="zh-CN"/>
              </w:rPr>
              <w:t>(eTA</w:t>
            </w:r>
            <w:r w:rsidRPr="00C2239C">
              <w:rPr>
                <w:rFonts w:eastAsia="SimSun" w:hint="eastAsia"/>
                <w:color w:val="auto"/>
                <w:sz w:val="16"/>
                <w:szCs w:val="16"/>
                <w:lang w:eastAsia="zh-CN"/>
              </w:rPr>
              <w:t>、</w:t>
            </w:r>
            <w:r w:rsidRPr="00C2239C">
              <w:rPr>
                <w:rFonts w:eastAsia="SimSun"/>
                <w:color w:val="auto"/>
                <w:sz w:val="16"/>
                <w:szCs w:val="16"/>
                <w:lang w:eastAsia="zh-CN"/>
              </w:rPr>
              <w:t>ER</w:t>
            </w:r>
            <w:r w:rsidRPr="00C2239C">
              <w:rPr>
                <w:rFonts w:eastAsia="SimSun" w:hint="eastAsia"/>
                <w:color w:val="auto"/>
                <w:sz w:val="16"/>
                <w:szCs w:val="16"/>
                <w:lang w:eastAsia="zh-CN"/>
              </w:rPr>
              <w:t>、签证</w:t>
            </w:r>
            <w:r w:rsidRPr="00C2239C">
              <w:rPr>
                <w:rFonts w:eastAsia="SimSun"/>
                <w:color w:val="auto"/>
                <w:sz w:val="16"/>
                <w:szCs w:val="16"/>
                <w:lang w:eastAsia="zh-CN"/>
              </w:rPr>
              <w:t>)</w:t>
            </w:r>
          </w:p>
          <w:p w:rsidR="00B7658A" w:rsidRPr="00C2239C" w:rsidRDefault="00B7658A" w:rsidP="00173D28">
            <w:pPr>
              <w:rPr>
                <w:rFonts w:cs="Arial"/>
                <w:sz w:val="16"/>
                <w:szCs w:val="16"/>
                <w:lang w:eastAsia="zh-CN"/>
              </w:rPr>
            </w:pPr>
          </w:p>
        </w:tc>
        <w:tc>
          <w:tcPr>
            <w:tcW w:w="2408" w:type="dxa"/>
            <w:shd w:val="clear" w:color="auto" w:fill="auto"/>
          </w:tcPr>
          <w:p w:rsidR="00B7658A" w:rsidRPr="00C2239C" w:rsidRDefault="00B7658A" w:rsidP="00173D28">
            <w:pPr>
              <w:pStyle w:val="Default"/>
              <w:rPr>
                <w:rFonts w:eastAsia="SimSun"/>
                <w:color w:val="auto"/>
                <w:sz w:val="16"/>
                <w:szCs w:val="16"/>
                <w:lang w:eastAsia="zh-CN"/>
              </w:rPr>
            </w:pPr>
            <w:r w:rsidRPr="00C2239C">
              <w:rPr>
                <w:rFonts w:eastAsia="SimSun" w:hint="eastAsia"/>
                <w:color w:val="auto"/>
                <w:sz w:val="16"/>
                <w:szCs w:val="16"/>
                <w:lang w:eastAsia="zh-CN"/>
              </w:rPr>
              <w:t>差旅请求的处理时间：</w:t>
            </w:r>
          </w:p>
          <w:p w:rsidR="00B7658A" w:rsidRPr="00C2239C" w:rsidRDefault="00B7658A" w:rsidP="00173D28">
            <w:pPr>
              <w:pStyle w:val="Default"/>
              <w:rPr>
                <w:rFonts w:eastAsia="SimSun"/>
                <w:color w:val="auto"/>
                <w:sz w:val="16"/>
                <w:szCs w:val="16"/>
                <w:lang w:eastAsia="zh-CN"/>
              </w:rPr>
            </w:pPr>
            <w:r w:rsidRPr="00C2239C">
              <w:rPr>
                <w:rFonts w:eastAsia="SimSun"/>
                <w:color w:val="auto"/>
                <w:sz w:val="16"/>
                <w:szCs w:val="16"/>
                <w:lang w:eastAsia="zh-CN"/>
              </w:rPr>
              <w:t>eTA=1</w:t>
            </w:r>
            <w:r w:rsidRPr="00C2239C">
              <w:rPr>
                <w:rFonts w:eastAsia="SimSun" w:hint="eastAsia"/>
                <w:color w:val="auto"/>
                <w:sz w:val="16"/>
                <w:szCs w:val="16"/>
                <w:lang w:eastAsia="zh-CN"/>
              </w:rPr>
              <w:t>天</w:t>
            </w:r>
          </w:p>
          <w:p w:rsidR="00B7658A" w:rsidRPr="00C2239C" w:rsidRDefault="00B7658A" w:rsidP="00173D28">
            <w:pPr>
              <w:pStyle w:val="Default"/>
              <w:rPr>
                <w:rFonts w:eastAsia="SimSun"/>
                <w:color w:val="auto"/>
                <w:sz w:val="16"/>
                <w:szCs w:val="16"/>
                <w:lang w:eastAsia="zh-CN"/>
              </w:rPr>
            </w:pPr>
            <w:r w:rsidRPr="00C2239C">
              <w:rPr>
                <w:rFonts w:eastAsia="SimSun"/>
                <w:color w:val="auto"/>
                <w:sz w:val="16"/>
                <w:szCs w:val="16"/>
                <w:lang w:eastAsia="zh-CN"/>
              </w:rPr>
              <w:t>ER=2</w:t>
            </w:r>
            <w:r w:rsidRPr="00C2239C">
              <w:rPr>
                <w:rFonts w:eastAsia="SimSun" w:hint="eastAsia"/>
                <w:color w:val="auto"/>
                <w:sz w:val="16"/>
                <w:szCs w:val="16"/>
                <w:lang w:eastAsia="zh-CN"/>
              </w:rPr>
              <w:t>小时</w:t>
            </w:r>
          </w:p>
          <w:p w:rsidR="00B7658A" w:rsidRPr="00C2239C" w:rsidRDefault="00B7658A" w:rsidP="00173D28">
            <w:pPr>
              <w:pStyle w:val="Default"/>
              <w:rPr>
                <w:i/>
                <w:sz w:val="16"/>
                <w:szCs w:val="16"/>
              </w:rPr>
            </w:pPr>
            <w:r w:rsidRPr="00C2239C">
              <w:rPr>
                <w:rFonts w:eastAsia="SimSun" w:hint="eastAsia"/>
                <w:color w:val="auto"/>
                <w:sz w:val="16"/>
                <w:szCs w:val="16"/>
                <w:lang w:eastAsia="zh-CN"/>
              </w:rPr>
              <w:t>第三方的签证</w:t>
            </w:r>
            <w:r w:rsidRPr="00C2239C">
              <w:rPr>
                <w:rFonts w:eastAsia="SimSun"/>
                <w:color w:val="auto"/>
                <w:sz w:val="16"/>
                <w:szCs w:val="16"/>
                <w:lang w:eastAsia="zh-CN"/>
              </w:rPr>
              <w:t>=2</w:t>
            </w:r>
            <w:r w:rsidRPr="00C2239C">
              <w:rPr>
                <w:rFonts w:eastAsia="SimSun" w:hint="eastAsia"/>
                <w:color w:val="auto"/>
                <w:sz w:val="16"/>
                <w:szCs w:val="16"/>
                <w:lang w:eastAsia="zh-CN"/>
              </w:rPr>
              <w:t>天</w:t>
            </w:r>
            <w:r w:rsidR="000566DB">
              <w:rPr>
                <w:rFonts w:eastAsia="SimSun" w:hint="eastAsia"/>
                <w:color w:val="auto"/>
                <w:sz w:val="16"/>
                <w:szCs w:val="16"/>
                <w:lang w:eastAsia="zh-CN"/>
              </w:rPr>
              <w:t>(2013</w:t>
            </w:r>
            <w:r w:rsidR="000566DB">
              <w:rPr>
                <w:rFonts w:eastAsia="SimSun" w:hint="eastAsia"/>
                <w:color w:val="auto"/>
                <w:sz w:val="16"/>
                <w:szCs w:val="16"/>
                <w:lang w:eastAsia="zh-CN"/>
              </w:rPr>
              <w:t>年基准</w:t>
            </w:r>
            <w:r w:rsidR="000566DB">
              <w:rPr>
                <w:rFonts w:eastAsia="SimSun" w:hint="eastAsia"/>
                <w:color w:val="auto"/>
                <w:sz w:val="16"/>
                <w:szCs w:val="16"/>
                <w:lang w:eastAsia="zh-CN"/>
              </w:rPr>
              <w:t>)</w:t>
            </w:r>
          </w:p>
        </w:tc>
        <w:tc>
          <w:tcPr>
            <w:tcW w:w="1701" w:type="dxa"/>
            <w:gridSpan w:val="2"/>
            <w:shd w:val="clear" w:color="auto" w:fill="auto"/>
            <w:tcMar>
              <w:top w:w="110" w:type="dxa"/>
            </w:tcMar>
          </w:tcPr>
          <w:p w:rsidR="00B7658A" w:rsidRPr="00C2239C" w:rsidRDefault="00B7658A" w:rsidP="00173D28">
            <w:pPr>
              <w:pStyle w:val="Default"/>
              <w:rPr>
                <w:rFonts w:eastAsia="SimSun"/>
                <w:color w:val="auto"/>
                <w:sz w:val="16"/>
                <w:szCs w:val="16"/>
                <w:lang w:eastAsia="zh-CN"/>
              </w:rPr>
            </w:pPr>
            <w:r w:rsidRPr="00C2239C">
              <w:rPr>
                <w:rFonts w:eastAsia="SimSun"/>
                <w:color w:val="auto"/>
                <w:sz w:val="16"/>
                <w:szCs w:val="16"/>
                <w:lang w:eastAsia="zh-CN"/>
              </w:rPr>
              <w:t>eTA=1</w:t>
            </w:r>
            <w:r w:rsidRPr="00C2239C">
              <w:rPr>
                <w:rFonts w:eastAsia="SimSun" w:hint="eastAsia"/>
                <w:color w:val="auto"/>
                <w:sz w:val="16"/>
                <w:szCs w:val="16"/>
                <w:lang w:eastAsia="zh-CN"/>
              </w:rPr>
              <w:t>/2</w:t>
            </w:r>
            <w:r w:rsidRPr="00C2239C">
              <w:rPr>
                <w:rFonts w:eastAsia="SimSun" w:hint="eastAsia"/>
                <w:color w:val="auto"/>
                <w:sz w:val="16"/>
                <w:szCs w:val="16"/>
                <w:lang w:eastAsia="zh-CN"/>
              </w:rPr>
              <w:t>天</w:t>
            </w:r>
          </w:p>
          <w:p w:rsidR="00B7658A" w:rsidRPr="00C2239C" w:rsidRDefault="00B7658A" w:rsidP="00173D28">
            <w:pPr>
              <w:pStyle w:val="Default"/>
              <w:rPr>
                <w:rFonts w:eastAsia="SimSun"/>
                <w:color w:val="auto"/>
                <w:sz w:val="16"/>
                <w:szCs w:val="16"/>
                <w:lang w:eastAsia="zh-CN"/>
              </w:rPr>
            </w:pPr>
            <w:r w:rsidRPr="00C2239C">
              <w:rPr>
                <w:rFonts w:eastAsia="SimSun"/>
                <w:color w:val="auto"/>
                <w:sz w:val="16"/>
                <w:szCs w:val="16"/>
                <w:lang w:eastAsia="zh-CN"/>
              </w:rPr>
              <w:t>ER=</w:t>
            </w:r>
            <w:r w:rsidRPr="00C2239C">
              <w:rPr>
                <w:rFonts w:eastAsia="SimSun" w:hint="eastAsia"/>
                <w:color w:val="auto"/>
                <w:sz w:val="16"/>
                <w:szCs w:val="16"/>
                <w:lang w:eastAsia="zh-CN"/>
              </w:rPr>
              <w:t>1</w:t>
            </w:r>
            <w:r w:rsidRPr="00C2239C">
              <w:rPr>
                <w:rFonts w:eastAsia="SimSun" w:hint="eastAsia"/>
                <w:color w:val="auto"/>
                <w:sz w:val="16"/>
                <w:szCs w:val="16"/>
                <w:lang w:eastAsia="zh-CN"/>
              </w:rPr>
              <w:t>小时</w:t>
            </w:r>
          </w:p>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第三方的签证</w:t>
            </w:r>
            <w:r w:rsidRPr="00C2239C">
              <w:rPr>
                <w:rFonts w:eastAsia="SimSun"/>
                <w:sz w:val="16"/>
                <w:szCs w:val="16"/>
                <w:lang w:eastAsia="zh-CN"/>
              </w:rPr>
              <w:t>=2</w:t>
            </w:r>
            <w:r w:rsidRPr="00C2239C">
              <w:rPr>
                <w:rFonts w:eastAsia="SimSun" w:cs="Arial" w:hint="eastAsia"/>
                <w:sz w:val="16"/>
                <w:szCs w:val="16"/>
                <w:lang w:eastAsia="zh-CN"/>
              </w:rPr>
              <w:t>天</w:t>
            </w:r>
          </w:p>
        </w:tc>
        <w:tc>
          <w:tcPr>
            <w:tcW w:w="2128" w:type="dxa"/>
            <w:gridSpan w:val="3"/>
            <w:shd w:val="clear" w:color="auto" w:fill="FFFFFF"/>
            <w:tcMar>
              <w:top w:w="110" w:type="dxa"/>
            </w:tcMar>
          </w:tcPr>
          <w:p w:rsidR="00B7658A" w:rsidRPr="00C2239C" w:rsidRDefault="00B7658A" w:rsidP="00173D28">
            <w:pPr>
              <w:pStyle w:val="Default"/>
              <w:rPr>
                <w:rFonts w:eastAsia="SimSun"/>
                <w:color w:val="auto"/>
                <w:sz w:val="16"/>
                <w:szCs w:val="16"/>
                <w:lang w:eastAsia="zh-CN"/>
              </w:rPr>
            </w:pPr>
            <w:r w:rsidRPr="00C2239C">
              <w:rPr>
                <w:rFonts w:eastAsia="SimSun"/>
                <w:color w:val="auto"/>
                <w:sz w:val="16"/>
                <w:szCs w:val="16"/>
                <w:lang w:eastAsia="zh-CN"/>
              </w:rPr>
              <w:t>eTA=</w:t>
            </w:r>
            <w:r w:rsidRPr="00C2239C">
              <w:rPr>
                <w:rFonts w:ascii="SimSun" w:eastAsia="SimSun" w:hAnsi="SimSun"/>
                <w:sz w:val="16"/>
                <w:szCs w:val="16"/>
              </w:rPr>
              <w:t>&lt;</w:t>
            </w:r>
            <w:r w:rsidRPr="00C2239C">
              <w:rPr>
                <w:rFonts w:eastAsia="SimSun"/>
                <w:color w:val="auto"/>
                <w:sz w:val="16"/>
                <w:szCs w:val="16"/>
                <w:lang w:eastAsia="zh-CN"/>
              </w:rPr>
              <w:t>1</w:t>
            </w:r>
            <w:r w:rsidRPr="00C2239C">
              <w:rPr>
                <w:rFonts w:eastAsia="SimSun" w:hint="eastAsia"/>
                <w:color w:val="auto"/>
                <w:sz w:val="16"/>
                <w:szCs w:val="16"/>
                <w:lang w:eastAsia="zh-CN"/>
              </w:rPr>
              <w:t>/2</w:t>
            </w:r>
            <w:r w:rsidRPr="00C2239C">
              <w:rPr>
                <w:rFonts w:eastAsia="SimSun" w:hint="eastAsia"/>
                <w:color w:val="auto"/>
                <w:sz w:val="16"/>
                <w:szCs w:val="16"/>
                <w:lang w:eastAsia="zh-CN"/>
              </w:rPr>
              <w:t>天</w:t>
            </w:r>
          </w:p>
          <w:p w:rsidR="00B7658A" w:rsidRPr="00C2239C" w:rsidRDefault="00B7658A" w:rsidP="00173D28">
            <w:pPr>
              <w:pStyle w:val="Default"/>
              <w:rPr>
                <w:rFonts w:eastAsia="SimSun"/>
                <w:color w:val="auto"/>
                <w:sz w:val="16"/>
                <w:szCs w:val="16"/>
                <w:lang w:eastAsia="zh-CN"/>
              </w:rPr>
            </w:pPr>
            <w:r w:rsidRPr="00C2239C">
              <w:rPr>
                <w:rFonts w:eastAsia="SimSun"/>
                <w:color w:val="auto"/>
                <w:sz w:val="16"/>
                <w:szCs w:val="16"/>
                <w:lang w:eastAsia="zh-CN"/>
              </w:rPr>
              <w:t>ER=</w:t>
            </w:r>
            <w:r w:rsidRPr="00C2239C">
              <w:rPr>
                <w:rFonts w:ascii="SimSun" w:eastAsia="SimSun" w:hAnsi="SimSun"/>
                <w:sz w:val="16"/>
                <w:szCs w:val="16"/>
              </w:rPr>
              <w:t>&lt;</w:t>
            </w:r>
            <w:r w:rsidRPr="00C2239C">
              <w:rPr>
                <w:rFonts w:eastAsia="SimSun" w:hint="eastAsia"/>
                <w:color w:val="auto"/>
                <w:sz w:val="16"/>
                <w:szCs w:val="16"/>
                <w:lang w:eastAsia="zh-CN"/>
              </w:rPr>
              <w:t>1</w:t>
            </w:r>
            <w:r w:rsidRPr="00C2239C">
              <w:rPr>
                <w:rFonts w:eastAsia="SimSun" w:hint="eastAsia"/>
                <w:color w:val="auto"/>
                <w:sz w:val="16"/>
                <w:szCs w:val="16"/>
                <w:lang w:eastAsia="zh-CN"/>
              </w:rPr>
              <w:t>小时</w:t>
            </w:r>
          </w:p>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第三方的签证</w:t>
            </w:r>
            <w:r w:rsidRPr="00C2239C">
              <w:rPr>
                <w:rFonts w:eastAsia="SimSun"/>
                <w:sz w:val="16"/>
                <w:szCs w:val="16"/>
                <w:lang w:eastAsia="zh-CN"/>
              </w:rPr>
              <w:t>=</w:t>
            </w:r>
            <w:r w:rsidRPr="00C2239C">
              <w:rPr>
                <w:rFonts w:cs="Arial"/>
                <w:sz w:val="16"/>
                <w:szCs w:val="16"/>
                <w:lang w:eastAsia="zh-CN"/>
              </w:rPr>
              <w:t>&lt;</w:t>
            </w:r>
            <w:r w:rsidRPr="00C2239C">
              <w:rPr>
                <w:rFonts w:eastAsia="SimSun" w:hint="eastAsia"/>
                <w:sz w:val="16"/>
                <w:szCs w:val="16"/>
                <w:lang w:eastAsia="zh-CN"/>
              </w:rPr>
              <w:t>1</w:t>
            </w:r>
            <w:r w:rsidRPr="00C2239C">
              <w:rPr>
                <w:rFonts w:eastAsia="SimSun" w:cs="Arial" w:hint="eastAsia"/>
                <w:sz w:val="16"/>
                <w:szCs w:val="16"/>
                <w:lang w:eastAsia="zh-CN"/>
              </w:rPr>
              <w:t>天</w:t>
            </w:r>
          </w:p>
        </w:tc>
        <w:tc>
          <w:tcPr>
            <w:tcW w:w="992" w:type="dxa"/>
            <w:tcMar>
              <w:top w:w="110" w:type="dxa"/>
            </w:tcMar>
          </w:tcPr>
          <w:p w:rsidR="00B7658A" w:rsidRPr="00C2239C" w:rsidRDefault="00B7658A" w:rsidP="00173D28">
            <w:pPr>
              <w:keepNext/>
              <w:keepLines/>
              <w:jc w:val="center"/>
              <w:rPr>
                <w:rFonts w:eastAsia="SimSun" w:cs="Arial"/>
                <w:bCs/>
                <w:color w:val="FF0000"/>
                <w:sz w:val="16"/>
                <w:szCs w:val="16"/>
                <w:lang w:eastAsia="zh-CN"/>
              </w:rPr>
            </w:pPr>
            <w:r w:rsidRPr="00C2239C">
              <w:rPr>
                <w:rFonts w:eastAsia="SimSun" w:hint="eastAsia"/>
                <w:b/>
                <w:bCs/>
                <w:color w:val="00B050"/>
                <w:sz w:val="16"/>
                <w:szCs w:val="16"/>
                <w:lang w:eastAsia="zh-CN"/>
              </w:rPr>
              <w:t>符合预期符合预期符合预期</w:t>
            </w:r>
          </w:p>
        </w:tc>
      </w:tr>
      <w:tr w:rsidR="00B7658A" w:rsidRPr="00C2239C" w:rsidTr="00173D28">
        <w:trPr>
          <w:cantSplit/>
        </w:trPr>
        <w:tc>
          <w:tcPr>
            <w:tcW w:w="2128" w:type="dxa"/>
            <w:shd w:val="clear" w:color="auto" w:fill="auto"/>
          </w:tcPr>
          <w:p w:rsidR="00B7658A" w:rsidRPr="00C2239C" w:rsidRDefault="00B7658A" w:rsidP="00173D28">
            <w:pPr>
              <w:pStyle w:val="Default"/>
              <w:rPr>
                <w:rFonts w:eastAsia="SimSun"/>
                <w:color w:val="auto"/>
                <w:sz w:val="16"/>
                <w:szCs w:val="16"/>
                <w:lang w:eastAsia="zh-CN"/>
              </w:rPr>
            </w:pPr>
            <w:r w:rsidRPr="00C2239C">
              <w:rPr>
                <w:rFonts w:eastAsia="SimSun" w:hint="eastAsia"/>
                <w:color w:val="auto"/>
                <w:sz w:val="16"/>
                <w:szCs w:val="16"/>
                <w:lang w:eastAsia="zh-CN"/>
              </w:rPr>
              <w:t>平均机票费用</w:t>
            </w:r>
            <w:r w:rsidRPr="00C2239C">
              <w:rPr>
                <w:rFonts w:eastAsia="SimSun"/>
                <w:color w:val="auto"/>
                <w:sz w:val="16"/>
                <w:szCs w:val="16"/>
                <w:lang w:eastAsia="zh-CN"/>
              </w:rPr>
              <w:t>(</w:t>
            </w:r>
            <w:r w:rsidRPr="00C2239C">
              <w:rPr>
                <w:rFonts w:eastAsia="SimSun" w:hint="eastAsia"/>
                <w:color w:val="auto"/>
                <w:sz w:val="16"/>
                <w:szCs w:val="16"/>
                <w:lang w:eastAsia="zh-CN"/>
              </w:rPr>
              <w:t>旅行管理公司和</w:t>
            </w:r>
            <w:r w:rsidRPr="00C2239C">
              <w:rPr>
                <w:rFonts w:eastAsia="SimSun"/>
                <w:color w:val="auto"/>
                <w:sz w:val="16"/>
                <w:szCs w:val="16"/>
                <w:lang w:eastAsia="zh-CN"/>
              </w:rPr>
              <w:t>UNDP</w:t>
            </w:r>
            <w:r w:rsidRPr="00C2239C">
              <w:rPr>
                <w:rFonts w:eastAsia="SimSun" w:hint="eastAsia"/>
                <w:color w:val="auto"/>
                <w:sz w:val="16"/>
                <w:szCs w:val="16"/>
                <w:lang w:eastAsia="zh-CN"/>
              </w:rPr>
              <w:t>机票</w:t>
            </w:r>
            <w:r w:rsidRPr="00C2239C">
              <w:rPr>
                <w:rFonts w:eastAsia="SimSun"/>
                <w:color w:val="auto"/>
                <w:sz w:val="16"/>
                <w:szCs w:val="16"/>
                <w:lang w:eastAsia="zh-CN"/>
              </w:rPr>
              <w:t>)</w:t>
            </w:r>
          </w:p>
          <w:p w:rsidR="00B7658A" w:rsidRPr="00C2239C" w:rsidRDefault="00B7658A" w:rsidP="00173D28">
            <w:pPr>
              <w:rPr>
                <w:rFonts w:cs="Arial"/>
                <w:sz w:val="16"/>
                <w:szCs w:val="16"/>
                <w:lang w:eastAsia="zh-CN"/>
              </w:rPr>
            </w:pPr>
          </w:p>
        </w:tc>
        <w:tc>
          <w:tcPr>
            <w:tcW w:w="2408" w:type="dxa"/>
            <w:shd w:val="clear" w:color="auto" w:fill="auto"/>
          </w:tcPr>
          <w:p w:rsidR="00B7658A" w:rsidRPr="00C2239C" w:rsidRDefault="00B7658A" w:rsidP="00173D28">
            <w:pPr>
              <w:rPr>
                <w:rFonts w:eastAsia="SimSun"/>
                <w:color w:val="002060"/>
                <w:sz w:val="16"/>
                <w:szCs w:val="16"/>
                <w:lang w:eastAsia="zh-CN"/>
              </w:rPr>
            </w:pPr>
            <w:r w:rsidRPr="00C2239C">
              <w:rPr>
                <w:rFonts w:ascii="KaiTi" w:eastAsia="KaiTi" w:hAnsi="KaiTi"/>
                <w:i/>
                <w:color w:val="002060"/>
                <w:sz w:val="16"/>
                <w:szCs w:val="16"/>
                <w:lang w:eastAsia="zh-CN"/>
              </w:rPr>
              <w:t>2013</w:t>
            </w:r>
            <w:r w:rsidRPr="00C2239C">
              <w:rPr>
                <w:rFonts w:ascii="KaiTi" w:eastAsia="KaiTi" w:hAnsi="KaiTi" w:hint="eastAsia"/>
                <w:i/>
                <w:color w:val="002060"/>
                <w:sz w:val="16"/>
                <w:szCs w:val="16"/>
                <w:lang w:eastAsia="zh-CN"/>
              </w:rPr>
              <w:t>年末更新基准</w:t>
            </w:r>
            <w:r w:rsidR="009F63F9" w:rsidRPr="00C2239C">
              <w:rPr>
                <w:rFonts w:ascii="KaiTi" w:eastAsia="KaiTi" w:hAnsi="KaiTi"/>
                <w:i/>
                <w:color w:val="002060"/>
                <w:sz w:val="16"/>
                <w:szCs w:val="16"/>
                <w:lang w:eastAsia="zh-CN"/>
              </w:rPr>
              <w:t>：</w:t>
            </w:r>
            <w:r w:rsidRPr="00C2239C">
              <w:rPr>
                <w:color w:val="002060"/>
                <w:sz w:val="16"/>
                <w:szCs w:val="16"/>
                <w:lang w:eastAsia="zh-CN"/>
              </w:rPr>
              <w:t>2013</w:t>
            </w:r>
            <w:r w:rsidRPr="00C2239C">
              <w:rPr>
                <w:rFonts w:eastAsia="SimSun" w:hint="eastAsia"/>
                <w:color w:val="002060"/>
                <w:sz w:val="16"/>
                <w:szCs w:val="16"/>
                <w:lang w:eastAsia="zh-CN"/>
              </w:rPr>
              <w:t>年</w:t>
            </w:r>
            <w:r w:rsidRPr="00C2239C">
              <w:rPr>
                <w:color w:val="002060"/>
                <w:sz w:val="16"/>
                <w:szCs w:val="16"/>
                <w:lang w:eastAsia="zh-CN"/>
              </w:rPr>
              <w:t>=1,728</w:t>
            </w:r>
            <w:r w:rsidRPr="00C2239C">
              <w:rPr>
                <w:rFonts w:eastAsia="SimSun" w:hint="eastAsia"/>
                <w:color w:val="002060"/>
                <w:sz w:val="16"/>
                <w:szCs w:val="16"/>
                <w:lang w:eastAsia="zh-CN"/>
              </w:rPr>
              <w:t>瑞士法郎</w:t>
            </w:r>
          </w:p>
          <w:p w:rsidR="00B7658A" w:rsidRPr="00C2239C" w:rsidRDefault="00B7658A" w:rsidP="00173D28">
            <w:pPr>
              <w:rPr>
                <w:color w:val="002060"/>
                <w:sz w:val="16"/>
                <w:szCs w:val="16"/>
                <w:lang w:eastAsia="zh-CN"/>
              </w:rPr>
            </w:pPr>
          </w:p>
          <w:p w:rsidR="00B7658A" w:rsidRPr="00C2239C" w:rsidRDefault="00B7658A" w:rsidP="00173D28">
            <w:pPr>
              <w:rPr>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两年期计划和预算原始基准</w:t>
            </w:r>
            <w:r w:rsidR="009F63F9" w:rsidRPr="00C2239C">
              <w:rPr>
                <w:rFonts w:ascii="KaiTi" w:eastAsia="KaiTi" w:hAnsi="KaiTi" w:cs="Arial"/>
                <w:i/>
                <w:sz w:val="16"/>
                <w:szCs w:val="16"/>
                <w:lang w:eastAsia="zh-CN"/>
              </w:rPr>
              <w:t>：</w:t>
            </w:r>
            <w:r w:rsidRPr="00C2239C">
              <w:rPr>
                <w:rFonts w:eastAsia="SimSun" w:cs="Arial" w:hint="eastAsia"/>
                <w:sz w:val="16"/>
                <w:szCs w:val="16"/>
                <w:lang w:eastAsia="zh-CN"/>
              </w:rPr>
              <w:t>费用</w:t>
            </w:r>
            <w:r w:rsidRPr="00C2239C">
              <w:rPr>
                <w:rFonts w:cs="Arial"/>
                <w:sz w:val="16"/>
                <w:szCs w:val="16"/>
                <w:lang w:eastAsia="zh-CN"/>
              </w:rPr>
              <w:t>(2013</w:t>
            </w:r>
            <w:r w:rsidRPr="00C2239C">
              <w:rPr>
                <w:rFonts w:eastAsia="SimSun" w:cs="Arial" w:hint="eastAsia"/>
                <w:sz w:val="16"/>
                <w:szCs w:val="16"/>
                <w:lang w:eastAsia="zh-CN"/>
              </w:rPr>
              <w:t>年基准</w:t>
            </w:r>
            <w:r w:rsidRPr="00C2239C">
              <w:rPr>
                <w:rFonts w:cs="Arial"/>
                <w:sz w:val="16"/>
                <w:szCs w:val="16"/>
                <w:lang w:eastAsia="zh-CN"/>
              </w:rPr>
              <w:t>)</w:t>
            </w:r>
          </w:p>
        </w:tc>
        <w:tc>
          <w:tcPr>
            <w:tcW w:w="1701" w:type="dxa"/>
            <w:gridSpan w:val="2"/>
            <w:shd w:val="clear" w:color="auto" w:fill="auto"/>
            <w:tcMar>
              <w:top w:w="110" w:type="dxa"/>
            </w:tcMar>
          </w:tcPr>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机票平均费用下降</w:t>
            </w:r>
          </w:p>
        </w:tc>
        <w:tc>
          <w:tcPr>
            <w:tcW w:w="2128" w:type="dxa"/>
            <w:gridSpan w:val="3"/>
            <w:shd w:val="clear" w:color="auto" w:fill="FFFFFF"/>
            <w:tcMar>
              <w:top w:w="110" w:type="dxa"/>
            </w:tcMar>
          </w:tcPr>
          <w:p w:rsidR="00B7658A" w:rsidRPr="00C2239C" w:rsidRDefault="00B7658A" w:rsidP="00173D28">
            <w:pPr>
              <w:rPr>
                <w:rFonts w:eastAsia="SimSun" w:cs="Arial"/>
                <w:sz w:val="16"/>
                <w:szCs w:val="16"/>
                <w:lang w:eastAsia="zh-CN"/>
              </w:rPr>
            </w:pPr>
            <w:r w:rsidRPr="00C2239C">
              <w:rPr>
                <w:rFonts w:cs="Arial"/>
                <w:sz w:val="16"/>
                <w:szCs w:val="16"/>
              </w:rPr>
              <w:t>2014</w:t>
            </w:r>
            <w:r w:rsidRPr="00C2239C">
              <w:rPr>
                <w:rFonts w:eastAsia="SimSun" w:cs="Arial" w:hint="eastAsia"/>
                <w:sz w:val="16"/>
                <w:szCs w:val="16"/>
                <w:lang w:eastAsia="zh-CN"/>
              </w:rPr>
              <w:t>年</w:t>
            </w:r>
            <w:r w:rsidRPr="00C2239C">
              <w:rPr>
                <w:rFonts w:cs="Arial"/>
                <w:sz w:val="16"/>
                <w:szCs w:val="16"/>
              </w:rPr>
              <w:t>=1,598</w:t>
            </w:r>
            <w:r w:rsidRPr="00C2239C">
              <w:rPr>
                <w:rFonts w:eastAsia="SimSun" w:cs="Arial" w:hint="eastAsia"/>
                <w:sz w:val="16"/>
                <w:szCs w:val="16"/>
                <w:lang w:eastAsia="zh-CN"/>
              </w:rPr>
              <w:t>瑞士法郎</w:t>
            </w:r>
          </w:p>
        </w:tc>
        <w:tc>
          <w:tcPr>
            <w:tcW w:w="992" w:type="dxa"/>
            <w:tcMar>
              <w:top w:w="110" w:type="dxa"/>
            </w:tcMar>
          </w:tcPr>
          <w:p w:rsidR="00B7658A" w:rsidRPr="00C2239C" w:rsidRDefault="00B7658A" w:rsidP="00173D28">
            <w:pPr>
              <w:keepNext/>
              <w:keepLines/>
              <w:jc w:val="center"/>
              <w:rPr>
                <w:rFonts w:eastAsia="SimSun" w:cs="Arial"/>
                <w:bCs/>
                <w:color w:val="FF0000"/>
                <w:sz w:val="16"/>
                <w:szCs w:val="16"/>
                <w:lang w:eastAsia="zh-CN"/>
              </w:rPr>
            </w:pPr>
            <w:r w:rsidRPr="00C2239C">
              <w:rPr>
                <w:rFonts w:eastAsia="SimSun" w:hint="eastAsia"/>
                <w:b/>
                <w:bCs/>
                <w:color w:val="00B050"/>
                <w:sz w:val="16"/>
                <w:szCs w:val="16"/>
                <w:lang w:eastAsia="zh-CN"/>
              </w:rPr>
              <w:t>符合预期</w:t>
            </w:r>
          </w:p>
        </w:tc>
      </w:tr>
      <w:tr w:rsidR="00B7658A" w:rsidRPr="00C2239C" w:rsidTr="00173D28">
        <w:trPr>
          <w:cantSplit/>
        </w:trPr>
        <w:tc>
          <w:tcPr>
            <w:tcW w:w="2128" w:type="dxa"/>
            <w:shd w:val="clear" w:color="auto" w:fill="auto"/>
          </w:tcPr>
          <w:p w:rsidR="00B7658A" w:rsidRPr="00C2239C" w:rsidRDefault="00B7658A" w:rsidP="00173D28">
            <w:pPr>
              <w:pStyle w:val="Default"/>
              <w:rPr>
                <w:rFonts w:eastAsia="SimSun"/>
                <w:color w:val="auto"/>
                <w:sz w:val="16"/>
                <w:szCs w:val="16"/>
                <w:lang w:eastAsia="zh-CN"/>
              </w:rPr>
            </w:pPr>
            <w:r w:rsidRPr="00C2239C">
              <w:rPr>
                <w:rFonts w:eastAsia="SimSun"/>
                <w:color w:val="auto"/>
                <w:sz w:val="16"/>
                <w:szCs w:val="16"/>
                <w:lang w:eastAsia="zh-CN"/>
              </w:rPr>
              <w:t>WIPO</w:t>
            </w:r>
            <w:r w:rsidRPr="00C2239C">
              <w:rPr>
                <w:rFonts w:eastAsia="SimSun" w:hint="eastAsia"/>
                <w:color w:val="auto"/>
                <w:sz w:val="16"/>
                <w:szCs w:val="16"/>
                <w:lang w:eastAsia="zh-CN"/>
              </w:rPr>
              <w:t>园区</w:t>
            </w:r>
            <w:r w:rsidRPr="00C2239C">
              <w:rPr>
                <w:rFonts w:eastAsia="SimSun"/>
                <w:color w:val="auto"/>
                <w:sz w:val="16"/>
                <w:szCs w:val="16"/>
                <w:lang w:eastAsia="zh-CN"/>
              </w:rPr>
              <w:t>(</w:t>
            </w:r>
            <w:r w:rsidRPr="00C2239C">
              <w:rPr>
                <w:rFonts w:eastAsia="SimSun" w:hint="eastAsia"/>
                <w:color w:val="auto"/>
                <w:sz w:val="16"/>
                <w:szCs w:val="16"/>
                <w:lang w:eastAsia="zh-CN"/>
              </w:rPr>
              <w:t>办公区、库房和档案室</w:t>
            </w:r>
            <w:r w:rsidRPr="00C2239C">
              <w:rPr>
                <w:rFonts w:eastAsia="SimSun"/>
                <w:color w:val="auto"/>
                <w:sz w:val="16"/>
                <w:szCs w:val="16"/>
                <w:lang w:eastAsia="zh-CN"/>
              </w:rPr>
              <w:t>)</w:t>
            </w:r>
            <w:r w:rsidRPr="00C2239C">
              <w:rPr>
                <w:rFonts w:eastAsia="SimSun" w:hint="eastAsia"/>
                <w:color w:val="auto"/>
                <w:sz w:val="16"/>
                <w:szCs w:val="16"/>
                <w:lang w:eastAsia="zh-CN"/>
              </w:rPr>
              <w:t>的各类空间均得到有效管理</w:t>
            </w:r>
          </w:p>
          <w:p w:rsidR="00B7658A" w:rsidRPr="00C2239C" w:rsidRDefault="00B7658A" w:rsidP="00173D28">
            <w:pPr>
              <w:rPr>
                <w:rFonts w:cs="Arial"/>
                <w:sz w:val="16"/>
                <w:szCs w:val="16"/>
                <w:lang w:eastAsia="zh-CN"/>
              </w:rPr>
            </w:pPr>
          </w:p>
        </w:tc>
        <w:tc>
          <w:tcPr>
            <w:tcW w:w="2408" w:type="dxa"/>
            <w:shd w:val="clear" w:color="auto" w:fill="auto"/>
          </w:tcPr>
          <w:p w:rsidR="00B7658A" w:rsidRPr="00C2239C" w:rsidRDefault="00B7658A" w:rsidP="00173D28">
            <w:pPr>
              <w:rPr>
                <w:rFonts w:ascii="KaiTi" w:eastAsia="KaiTi" w:hAnsi="KaiTi"/>
                <w:i/>
                <w:color w:val="002060"/>
                <w:sz w:val="16"/>
                <w:szCs w:val="16"/>
                <w:lang w:eastAsia="zh-CN"/>
              </w:rPr>
            </w:pPr>
            <w:r w:rsidRPr="00C2239C">
              <w:rPr>
                <w:rFonts w:ascii="KaiTi" w:eastAsia="KaiTi" w:hAnsi="KaiTi"/>
                <w:i/>
                <w:color w:val="002060"/>
                <w:sz w:val="16"/>
                <w:szCs w:val="16"/>
                <w:lang w:eastAsia="zh-CN"/>
              </w:rPr>
              <w:t>2013</w:t>
            </w:r>
            <w:r w:rsidRPr="00C2239C">
              <w:rPr>
                <w:rFonts w:ascii="KaiTi" w:eastAsia="KaiTi" w:hAnsi="KaiTi" w:hint="eastAsia"/>
                <w:i/>
                <w:color w:val="002060"/>
                <w:sz w:val="16"/>
                <w:szCs w:val="16"/>
                <w:lang w:eastAsia="zh-CN"/>
              </w:rPr>
              <w:t>年末更新基准</w:t>
            </w:r>
            <w:r w:rsidR="009F63F9" w:rsidRPr="00C2239C">
              <w:rPr>
                <w:rFonts w:ascii="KaiTi" w:eastAsia="KaiTi" w:hAnsi="KaiTi"/>
                <w:i/>
                <w:color w:val="002060"/>
                <w:sz w:val="16"/>
                <w:szCs w:val="16"/>
                <w:lang w:eastAsia="zh-CN"/>
              </w:rPr>
              <w:t>：</w:t>
            </w:r>
            <w:r w:rsidRPr="00C2239C">
              <w:rPr>
                <w:color w:val="002060"/>
                <w:sz w:val="16"/>
                <w:szCs w:val="16"/>
                <w:lang w:eastAsia="zh-CN"/>
              </w:rPr>
              <w:t>80</w:t>
            </w:r>
            <w:r w:rsidRPr="00C2239C">
              <w:rPr>
                <w:rFonts w:eastAsia="SimSun" w:hint="eastAsia"/>
                <w:color w:val="002060"/>
                <w:sz w:val="16"/>
                <w:szCs w:val="16"/>
                <w:lang w:eastAsia="zh-CN"/>
              </w:rPr>
              <w:t>办公区</w:t>
            </w:r>
            <w:r w:rsidR="003173CE" w:rsidRPr="00C2239C">
              <w:rPr>
                <w:rFonts w:eastAsia="SimSun" w:hint="eastAsia"/>
                <w:color w:val="002060"/>
                <w:sz w:val="16"/>
                <w:szCs w:val="16"/>
                <w:lang w:eastAsia="zh-CN"/>
              </w:rPr>
              <w:t>(</w:t>
            </w:r>
            <w:r w:rsidRPr="00C2239C">
              <w:rPr>
                <w:rFonts w:eastAsia="SimSun" w:hint="eastAsia"/>
                <w:color w:val="002060"/>
                <w:sz w:val="16"/>
                <w:szCs w:val="16"/>
                <w:lang w:eastAsia="zh-CN"/>
              </w:rPr>
              <w:t>本两年期没有要求额外租赁办公场地</w:t>
            </w:r>
            <w:r w:rsidR="003173CE" w:rsidRPr="00C2239C">
              <w:rPr>
                <w:rFonts w:eastAsia="SimSun" w:hint="eastAsia"/>
                <w:color w:val="002060"/>
                <w:sz w:val="16"/>
                <w:szCs w:val="16"/>
                <w:lang w:eastAsia="zh-CN"/>
              </w:rPr>
              <w:t>)</w:t>
            </w:r>
          </w:p>
          <w:p w:rsidR="00B7658A" w:rsidRPr="00C2239C" w:rsidRDefault="00B7658A" w:rsidP="00173D28">
            <w:pPr>
              <w:rPr>
                <w:color w:val="002060"/>
                <w:sz w:val="16"/>
                <w:szCs w:val="16"/>
                <w:lang w:eastAsia="zh-CN"/>
              </w:rPr>
            </w:pPr>
          </w:p>
          <w:p w:rsidR="00B7658A" w:rsidRPr="00C2239C" w:rsidRDefault="00B7658A" w:rsidP="00173D28">
            <w:pPr>
              <w:rPr>
                <w:rFonts w:ascii="KaiTi" w:eastAsia="KaiTi" w:hAnsi="KaiTi" w:cs="Arial"/>
                <w:i/>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两年期计划和预算原始基准</w:t>
            </w:r>
            <w:r w:rsidR="009F63F9" w:rsidRPr="00C2239C">
              <w:rPr>
                <w:rFonts w:ascii="KaiTi" w:eastAsia="KaiTi" w:hAnsi="KaiTi" w:cs="Arial"/>
                <w:i/>
                <w:sz w:val="16"/>
                <w:szCs w:val="16"/>
                <w:lang w:eastAsia="zh-CN"/>
              </w:rPr>
              <w:t>：</w:t>
            </w:r>
          </w:p>
          <w:p w:rsidR="00B7658A" w:rsidRPr="00C2239C" w:rsidRDefault="00B7658A" w:rsidP="00173D28">
            <w:pPr>
              <w:pStyle w:val="Default"/>
              <w:rPr>
                <w:rFonts w:eastAsia="SimSun"/>
                <w:color w:val="auto"/>
                <w:sz w:val="16"/>
                <w:szCs w:val="16"/>
                <w:lang w:eastAsia="zh-CN"/>
              </w:rPr>
            </w:pPr>
            <w:r w:rsidRPr="00C2239C">
              <w:rPr>
                <w:rFonts w:eastAsia="SimSun" w:hint="eastAsia"/>
                <w:color w:val="auto"/>
                <w:sz w:val="16"/>
                <w:szCs w:val="16"/>
                <w:lang w:eastAsia="zh-CN"/>
              </w:rPr>
              <w:t>在各大楼保持一定数量的工位，以便容纳业务扩张和</w:t>
            </w:r>
            <w:r w:rsidRPr="00C2239C">
              <w:rPr>
                <w:rFonts w:eastAsia="SimSun"/>
                <w:color w:val="auto"/>
                <w:sz w:val="16"/>
                <w:szCs w:val="16"/>
                <w:lang w:eastAsia="zh-CN"/>
              </w:rPr>
              <w:t>WIPO</w:t>
            </w:r>
            <w:r w:rsidRPr="00C2239C">
              <w:rPr>
                <w:rFonts w:eastAsia="SimSun" w:hint="eastAsia"/>
                <w:color w:val="auto"/>
                <w:sz w:val="16"/>
                <w:szCs w:val="16"/>
                <w:lang w:eastAsia="zh-CN"/>
              </w:rPr>
              <w:t>活动的变化</w:t>
            </w:r>
            <w:r w:rsidRPr="00C2239C">
              <w:rPr>
                <w:rFonts w:eastAsia="SimSun"/>
                <w:color w:val="auto"/>
                <w:sz w:val="16"/>
                <w:szCs w:val="16"/>
                <w:lang w:eastAsia="zh-CN"/>
              </w:rPr>
              <w:t>(</w:t>
            </w:r>
            <w:r w:rsidRPr="00C2239C">
              <w:rPr>
                <w:rFonts w:eastAsia="SimSun" w:hint="eastAsia"/>
                <w:color w:val="auto"/>
                <w:sz w:val="16"/>
                <w:szCs w:val="16"/>
                <w:lang w:eastAsia="zh-CN"/>
              </w:rPr>
              <w:t>截至</w:t>
            </w:r>
            <w:r w:rsidRPr="00C2239C">
              <w:rPr>
                <w:rFonts w:eastAsia="SimSun"/>
                <w:color w:val="auto"/>
                <w:sz w:val="16"/>
                <w:szCs w:val="16"/>
                <w:lang w:eastAsia="zh-CN"/>
              </w:rPr>
              <w:t>2013</w:t>
            </w:r>
            <w:r w:rsidRPr="00C2239C">
              <w:rPr>
                <w:rFonts w:eastAsia="SimSun" w:hint="eastAsia"/>
                <w:color w:val="auto"/>
                <w:sz w:val="16"/>
                <w:szCs w:val="16"/>
                <w:lang w:eastAsia="zh-CN"/>
              </w:rPr>
              <w:t>年年底的员工数量</w:t>
            </w:r>
            <w:r w:rsidRPr="00C2239C">
              <w:rPr>
                <w:rFonts w:eastAsia="SimSun"/>
                <w:color w:val="auto"/>
                <w:sz w:val="16"/>
                <w:szCs w:val="16"/>
                <w:lang w:eastAsia="zh-CN"/>
              </w:rPr>
              <w:t>)</w:t>
            </w:r>
            <w:r w:rsidRPr="00C2239C">
              <w:rPr>
                <w:rFonts w:eastAsia="SimSun" w:hint="eastAsia"/>
                <w:color w:val="auto"/>
                <w:sz w:val="16"/>
                <w:szCs w:val="16"/>
                <w:lang w:eastAsia="zh-CN"/>
              </w:rPr>
              <w:t>；租赁工位最多为</w:t>
            </w:r>
            <w:r w:rsidRPr="00C2239C">
              <w:rPr>
                <w:rFonts w:eastAsia="SimSun"/>
                <w:color w:val="auto"/>
                <w:sz w:val="16"/>
                <w:szCs w:val="16"/>
                <w:lang w:eastAsia="zh-CN"/>
              </w:rPr>
              <w:t>80</w:t>
            </w:r>
            <w:r w:rsidRPr="00C2239C">
              <w:rPr>
                <w:rFonts w:eastAsia="SimSun" w:hint="eastAsia"/>
                <w:color w:val="auto"/>
                <w:sz w:val="16"/>
                <w:szCs w:val="16"/>
                <w:lang w:eastAsia="zh-CN"/>
              </w:rPr>
              <w:t>个</w:t>
            </w:r>
            <w:r w:rsidRPr="00C2239C">
              <w:rPr>
                <w:rFonts w:eastAsia="SimSun"/>
                <w:color w:val="auto"/>
                <w:sz w:val="16"/>
                <w:szCs w:val="16"/>
                <w:lang w:eastAsia="zh-CN"/>
              </w:rPr>
              <w:t>(2013</w:t>
            </w:r>
            <w:r w:rsidRPr="00C2239C">
              <w:rPr>
                <w:rFonts w:eastAsia="SimSun" w:hint="eastAsia"/>
                <w:color w:val="auto"/>
                <w:sz w:val="16"/>
                <w:szCs w:val="16"/>
                <w:lang w:eastAsia="zh-CN"/>
              </w:rPr>
              <w:t>年底</w:t>
            </w:r>
            <w:r w:rsidRPr="00C2239C">
              <w:rPr>
                <w:rFonts w:eastAsia="SimSun"/>
                <w:color w:val="auto"/>
                <w:sz w:val="16"/>
                <w:szCs w:val="16"/>
                <w:lang w:eastAsia="zh-CN"/>
              </w:rPr>
              <w:t>)</w:t>
            </w:r>
            <w:r w:rsidRPr="00C2239C">
              <w:rPr>
                <w:rFonts w:eastAsia="SimSun" w:hint="eastAsia"/>
                <w:color w:val="auto"/>
                <w:sz w:val="16"/>
                <w:szCs w:val="16"/>
                <w:lang w:eastAsia="zh-CN"/>
              </w:rPr>
              <w:t>；</w:t>
            </w:r>
            <w:r w:rsidRPr="00C2239C">
              <w:rPr>
                <w:rFonts w:eastAsia="SimSun"/>
                <w:color w:val="auto"/>
                <w:sz w:val="16"/>
                <w:szCs w:val="16"/>
                <w:lang w:eastAsia="zh-CN"/>
              </w:rPr>
              <w:t>6</w:t>
            </w:r>
            <w:r w:rsidRPr="00C2239C">
              <w:rPr>
                <w:rFonts w:eastAsia="SimSun" w:hint="eastAsia"/>
                <w:color w:val="auto"/>
                <w:sz w:val="16"/>
                <w:szCs w:val="16"/>
                <w:lang w:eastAsia="zh-CN"/>
              </w:rPr>
              <w:t>处园区外库房</w:t>
            </w:r>
            <w:r w:rsidRPr="00C2239C">
              <w:rPr>
                <w:rFonts w:eastAsia="SimSun"/>
                <w:color w:val="auto"/>
                <w:sz w:val="16"/>
                <w:szCs w:val="16"/>
                <w:lang w:eastAsia="zh-CN"/>
              </w:rPr>
              <w:t>/</w:t>
            </w:r>
            <w:r w:rsidRPr="00C2239C">
              <w:rPr>
                <w:rFonts w:eastAsia="SimSun" w:hint="eastAsia"/>
                <w:color w:val="auto"/>
                <w:sz w:val="16"/>
                <w:szCs w:val="16"/>
                <w:lang w:eastAsia="zh-CN"/>
              </w:rPr>
              <w:t>档案存放区域</w:t>
            </w:r>
            <w:r w:rsidRPr="00C2239C">
              <w:rPr>
                <w:rFonts w:eastAsia="SimSun"/>
                <w:color w:val="auto"/>
                <w:sz w:val="16"/>
                <w:szCs w:val="16"/>
                <w:lang w:eastAsia="zh-CN"/>
              </w:rPr>
              <w:t>(2013</w:t>
            </w:r>
            <w:r w:rsidRPr="00C2239C">
              <w:rPr>
                <w:rFonts w:eastAsia="SimSun" w:hint="eastAsia"/>
                <w:color w:val="auto"/>
                <w:sz w:val="16"/>
                <w:szCs w:val="16"/>
                <w:lang w:eastAsia="zh-CN"/>
              </w:rPr>
              <w:t>年底</w:t>
            </w:r>
            <w:r w:rsidRPr="00C2239C">
              <w:rPr>
                <w:rFonts w:eastAsia="SimSun"/>
                <w:color w:val="auto"/>
                <w:sz w:val="16"/>
                <w:szCs w:val="16"/>
                <w:lang w:eastAsia="zh-CN"/>
              </w:rPr>
              <w:t>)</w:t>
            </w:r>
          </w:p>
          <w:p w:rsidR="00B7658A" w:rsidRPr="00C2239C" w:rsidRDefault="00B7658A" w:rsidP="00173D28">
            <w:pPr>
              <w:rPr>
                <w:rFonts w:ascii="KaiTi" w:eastAsia="KaiTi" w:hAnsi="KaiTi" w:cs="Arial"/>
                <w:i/>
                <w:sz w:val="16"/>
                <w:szCs w:val="16"/>
                <w:lang w:eastAsia="zh-CN"/>
              </w:rPr>
            </w:pPr>
          </w:p>
          <w:p w:rsidR="00B7658A" w:rsidRPr="00C2239C" w:rsidRDefault="00B7658A" w:rsidP="00173D28">
            <w:pPr>
              <w:rPr>
                <w:sz w:val="16"/>
                <w:szCs w:val="16"/>
                <w:lang w:eastAsia="zh-CN"/>
              </w:rPr>
            </w:pPr>
          </w:p>
        </w:tc>
        <w:tc>
          <w:tcPr>
            <w:tcW w:w="1701" w:type="dxa"/>
            <w:gridSpan w:val="2"/>
            <w:shd w:val="clear" w:color="auto" w:fill="auto"/>
            <w:tcMar>
              <w:top w:w="110" w:type="dxa"/>
            </w:tcMar>
          </w:tcPr>
          <w:p w:rsidR="00B7658A" w:rsidRPr="00C2239C" w:rsidRDefault="00B7658A" w:rsidP="00173D28">
            <w:pPr>
              <w:pStyle w:val="Default"/>
              <w:rPr>
                <w:rFonts w:eastAsia="SimSun"/>
                <w:color w:val="auto"/>
                <w:sz w:val="16"/>
                <w:szCs w:val="16"/>
                <w:lang w:eastAsia="zh-CN"/>
              </w:rPr>
            </w:pPr>
            <w:r w:rsidRPr="00C2239C">
              <w:rPr>
                <w:rFonts w:eastAsia="SimSun"/>
                <w:color w:val="auto"/>
                <w:sz w:val="16"/>
                <w:szCs w:val="16"/>
                <w:lang w:eastAsia="zh-CN"/>
              </w:rPr>
              <w:t>(1,582</w:t>
            </w:r>
            <w:r w:rsidRPr="00C2239C">
              <w:rPr>
                <w:rFonts w:eastAsia="SimSun" w:hint="eastAsia"/>
                <w:color w:val="auto"/>
                <w:sz w:val="16"/>
                <w:szCs w:val="16"/>
                <w:lang w:eastAsia="zh-CN"/>
              </w:rPr>
              <w:t>个工位中</w:t>
            </w:r>
            <w:r w:rsidRPr="00C2239C">
              <w:rPr>
                <w:rFonts w:eastAsia="SimSun" w:hint="eastAsia"/>
                <w:color w:val="auto"/>
                <w:sz w:val="16"/>
                <w:szCs w:val="16"/>
                <w:lang w:eastAsia="zh-CN"/>
              </w:rPr>
              <w:t>)</w:t>
            </w:r>
            <w:r w:rsidRPr="00C2239C">
              <w:rPr>
                <w:rFonts w:eastAsia="SimSun" w:hint="eastAsia"/>
                <w:color w:val="auto"/>
                <w:sz w:val="16"/>
                <w:szCs w:val="16"/>
                <w:lang w:eastAsia="zh-CN"/>
              </w:rPr>
              <w:t>最多</w:t>
            </w:r>
            <w:r w:rsidRPr="00C2239C">
              <w:rPr>
                <w:rFonts w:eastAsia="SimSun"/>
                <w:color w:val="auto"/>
                <w:sz w:val="16"/>
                <w:szCs w:val="16"/>
                <w:lang w:eastAsia="zh-CN"/>
              </w:rPr>
              <w:t>80</w:t>
            </w:r>
            <w:r w:rsidRPr="00C2239C">
              <w:rPr>
                <w:rFonts w:eastAsia="SimSun" w:hint="eastAsia"/>
                <w:color w:val="auto"/>
                <w:sz w:val="16"/>
                <w:szCs w:val="16"/>
                <w:lang w:eastAsia="zh-CN"/>
              </w:rPr>
              <w:t>个租赁工位；</w:t>
            </w:r>
            <w:r w:rsidRPr="00C2239C">
              <w:rPr>
                <w:rFonts w:eastAsia="SimSun"/>
                <w:color w:val="auto"/>
                <w:sz w:val="16"/>
                <w:szCs w:val="16"/>
                <w:lang w:eastAsia="zh-CN"/>
              </w:rPr>
              <w:t>6</w:t>
            </w:r>
            <w:r w:rsidRPr="00C2239C">
              <w:rPr>
                <w:rFonts w:eastAsia="SimSun" w:hint="eastAsia"/>
                <w:color w:val="auto"/>
                <w:sz w:val="16"/>
                <w:szCs w:val="16"/>
                <w:lang w:eastAsia="zh-CN"/>
              </w:rPr>
              <w:t>处库房</w:t>
            </w:r>
            <w:r w:rsidRPr="00C2239C">
              <w:rPr>
                <w:rFonts w:eastAsia="SimSun"/>
                <w:color w:val="auto"/>
                <w:sz w:val="16"/>
                <w:szCs w:val="16"/>
                <w:lang w:eastAsia="zh-CN"/>
              </w:rPr>
              <w:t>/</w:t>
            </w:r>
            <w:r w:rsidRPr="00C2239C">
              <w:rPr>
                <w:rFonts w:eastAsia="SimSun" w:hint="eastAsia"/>
                <w:color w:val="auto"/>
                <w:sz w:val="16"/>
                <w:szCs w:val="16"/>
                <w:lang w:eastAsia="zh-CN"/>
              </w:rPr>
              <w:t>档案存放区域</w:t>
            </w:r>
          </w:p>
          <w:p w:rsidR="00B7658A" w:rsidRPr="00C2239C" w:rsidRDefault="00B7658A" w:rsidP="00173D28">
            <w:pPr>
              <w:rPr>
                <w:rFonts w:cs="Arial"/>
                <w:sz w:val="16"/>
                <w:szCs w:val="16"/>
                <w:lang w:eastAsia="zh-CN"/>
              </w:rPr>
            </w:pPr>
          </w:p>
        </w:tc>
        <w:tc>
          <w:tcPr>
            <w:tcW w:w="2128" w:type="dxa"/>
            <w:gridSpan w:val="3"/>
            <w:shd w:val="clear" w:color="auto" w:fill="FFFFFF"/>
            <w:tcMar>
              <w:top w:w="110" w:type="dxa"/>
            </w:tcMar>
          </w:tcPr>
          <w:p w:rsidR="00B7658A" w:rsidRPr="00C2239C" w:rsidRDefault="003173CE" w:rsidP="00173D28">
            <w:pPr>
              <w:rPr>
                <w:rFonts w:eastAsia="SimSun" w:cs="Arial"/>
                <w:sz w:val="16"/>
                <w:szCs w:val="16"/>
                <w:lang w:eastAsia="zh-CN"/>
              </w:rPr>
            </w:pPr>
            <w:r w:rsidRPr="00C2239C">
              <w:rPr>
                <w:rFonts w:eastAsia="SimSun" w:cs="Arial" w:hint="eastAsia"/>
                <w:sz w:val="16"/>
                <w:szCs w:val="16"/>
                <w:lang w:eastAsia="zh-CN"/>
              </w:rPr>
              <w:t>(</w:t>
            </w:r>
            <w:r w:rsidR="00B7658A" w:rsidRPr="00C2239C">
              <w:rPr>
                <w:rFonts w:eastAsia="SimSun" w:cs="Arial" w:hint="eastAsia"/>
                <w:sz w:val="16"/>
                <w:szCs w:val="16"/>
                <w:lang w:eastAsia="zh-CN"/>
              </w:rPr>
              <w:t>1,627</w:t>
            </w:r>
            <w:r w:rsidR="00B7658A" w:rsidRPr="00C2239C">
              <w:rPr>
                <w:rFonts w:eastAsia="SimSun" w:cs="Arial" w:hint="eastAsia"/>
                <w:sz w:val="16"/>
                <w:szCs w:val="16"/>
                <w:lang w:eastAsia="zh-CN"/>
              </w:rPr>
              <w:t>个工位中</w:t>
            </w:r>
            <w:r w:rsidRPr="00C2239C">
              <w:rPr>
                <w:rFonts w:eastAsia="SimSun" w:cs="Arial" w:hint="eastAsia"/>
                <w:sz w:val="16"/>
                <w:szCs w:val="16"/>
                <w:lang w:eastAsia="zh-CN"/>
              </w:rPr>
              <w:t>)</w:t>
            </w:r>
            <w:r w:rsidR="00B7658A" w:rsidRPr="00C2239C">
              <w:rPr>
                <w:rFonts w:eastAsia="SimSun" w:cs="Arial" w:hint="eastAsia"/>
                <w:sz w:val="16"/>
                <w:szCs w:val="16"/>
                <w:lang w:eastAsia="zh-CN"/>
              </w:rPr>
              <w:t>80</w:t>
            </w:r>
            <w:r w:rsidR="00B7658A" w:rsidRPr="00C2239C">
              <w:rPr>
                <w:rFonts w:eastAsia="SimSun" w:cs="Arial" w:hint="eastAsia"/>
                <w:sz w:val="16"/>
                <w:szCs w:val="16"/>
                <w:lang w:eastAsia="zh-CN"/>
              </w:rPr>
              <w:t>个租赁工位；</w:t>
            </w:r>
            <w:r w:rsidR="00B7658A" w:rsidRPr="00C2239C">
              <w:rPr>
                <w:rFonts w:eastAsia="SimSun" w:cs="Arial" w:hint="eastAsia"/>
                <w:sz w:val="16"/>
                <w:szCs w:val="16"/>
                <w:lang w:eastAsia="zh-CN"/>
              </w:rPr>
              <w:t>5</w:t>
            </w:r>
            <w:r w:rsidR="00B7658A" w:rsidRPr="00C2239C">
              <w:rPr>
                <w:rFonts w:eastAsia="SimSun" w:cs="Arial" w:hint="eastAsia"/>
                <w:sz w:val="16"/>
                <w:szCs w:val="16"/>
                <w:lang w:eastAsia="zh-CN"/>
              </w:rPr>
              <w:t>个库房</w:t>
            </w:r>
            <w:r w:rsidR="00B7658A" w:rsidRPr="00C2239C">
              <w:rPr>
                <w:rFonts w:eastAsia="SimSun" w:cs="Arial" w:hint="eastAsia"/>
                <w:sz w:val="16"/>
                <w:szCs w:val="16"/>
                <w:lang w:eastAsia="zh-CN"/>
              </w:rPr>
              <w:t>/</w:t>
            </w:r>
            <w:r w:rsidR="00B7658A" w:rsidRPr="00C2239C">
              <w:rPr>
                <w:rFonts w:eastAsia="SimSun" w:cs="Arial" w:hint="eastAsia"/>
                <w:sz w:val="16"/>
                <w:szCs w:val="16"/>
                <w:lang w:eastAsia="zh-CN"/>
              </w:rPr>
              <w:t>档案存放区域，因为终止了一个园区外库房的租约。此外，终止了一个存储仓库中独立的设备齐全的空间的租约，终止了</w:t>
            </w:r>
            <w:r w:rsidR="00B7658A" w:rsidRPr="00C2239C">
              <w:rPr>
                <w:rFonts w:eastAsia="SimSun" w:cs="Arial" w:hint="eastAsia"/>
                <w:sz w:val="16"/>
                <w:szCs w:val="16"/>
                <w:lang w:eastAsia="zh-CN"/>
              </w:rPr>
              <w:t>32</w:t>
            </w:r>
            <w:r w:rsidR="00B7658A" w:rsidRPr="00C2239C">
              <w:rPr>
                <w:rFonts w:eastAsia="SimSun" w:cs="Arial" w:hint="eastAsia"/>
                <w:sz w:val="16"/>
                <w:szCs w:val="16"/>
                <w:lang w:eastAsia="zh-CN"/>
              </w:rPr>
              <w:t>个园区外停车位的租赁。</w:t>
            </w:r>
          </w:p>
          <w:p w:rsidR="00B7658A" w:rsidRPr="00C2239C" w:rsidRDefault="00B7658A" w:rsidP="00173D28">
            <w:pPr>
              <w:rPr>
                <w:rFonts w:cs="Arial"/>
                <w:sz w:val="16"/>
                <w:szCs w:val="16"/>
                <w:lang w:eastAsia="zh-CN"/>
              </w:rPr>
            </w:pPr>
          </w:p>
        </w:tc>
        <w:tc>
          <w:tcPr>
            <w:tcW w:w="992" w:type="dxa"/>
            <w:tcMar>
              <w:top w:w="110" w:type="dxa"/>
            </w:tcMar>
          </w:tcPr>
          <w:p w:rsidR="00B7658A" w:rsidRPr="00C2239C" w:rsidRDefault="00B7658A" w:rsidP="00173D28">
            <w:pPr>
              <w:keepNext/>
              <w:keepLines/>
              <w:jc w:val="center"/>
              <w:rPr>
                <w:rFonts w:eastAsia="SimSun" w:cs="Arial"/>
                <w:bCs/>
                <w:color w:val="FF0000"/>
                <w:sz w:val="16"/>
                <w:szCs w:val="16"/>
                <w:lang w:eastAsia="zh-CN"/>
              </w:rPr>
            </w:pPr>
            <w:r w:rsidRPr="00C2239C">
              <w:rPr>
                <w:rFonts w:eastAsia="SimSun" w:hint="eastAsia"/>
                <w:b/>
                <w:bCs/>
                <w:color w:val="00B050"/>
                <w:sz w:val="16"/>
                <w:szCs w:val="16"/>
                <w:lang w:eastAsia="zh-CN"/>
              </w:rPr>
              <w:t>符合预期</w:t>
            </w:r>
          </w:p>
        </w:tc>
      </w:tr>
      <w:tr w:rsidR="00B7658A" w:rsidRPr="00C2239C" w:rsidTr="00173D28">
        <w:trPr>
          <w:cantSplit/>
        </w:trPr>
        <w:tc>
          <w:tcPr>
            <w:tcW w:w="2128" w:type="dxa"/>
            <w:shd w:val="clear" w:color="auto" w:fill="auto"/>
          </w:tcPr>
          <w:p w:rsidR="00B7658A" w:rsidRPr="00C2239C" w:rsidRDefault="00B7658A" w:rsidP="003F1993">
            <w:pPr>
              <w:pStyle w:val="Default"/>
              <w:rPr>
                <w:rFonts w:eastAsia="SimSun"/>
                <w:color w:val="auto"/>
                <w:sz w:val="16"/>
                <w:szCs w:val="16"/>
                <w:lang w:eastAsia="zh-CN"/>
              </w:rPr>
            </w:pPr>
            <w:r w:rsidRPr="00C2239C">
              <w:rPr>
                <w:rFonts w:eastAsia="SimSun"/>
                <w:color w:val="auto"/>
                <w:sz w:val="16"/>
                <w:szCs w:val="16"/>
                <w:lang w:eastAsia="zh-CN"/>
              </w:rPr>
              <w:t>WIPO</w:t>
            </w:r>
            <w:r w:rsidRPr="00C2239C">
              <w:rPr>
                <w:rFonts w:eastAsia="SimSun" w:hint="eastAsia"/>
                <w:color w:val="auto"/>
                <w:sz w:val="16"/>
                <w:szCs w:val="16"/>
                <w:lang w:eastAsia="zh-CN"/>
              </w:rPr>
              <w:t>园区的建筑物得到修缮</w:t>
            </w:r>
            <w:r w:rsidRPr="00C2239C">
              <w:rPr>
                <w:rFonts w:eastAsia="SimSun"/>
                <w:color w:val="auto"/>
                <w:sz w:val="16"/>
                <w:szCs w:val="16"/>
                <w:lang w:eastAsia="zh-CN"/>
              </w:rPr>
              <w:t>/</w:t>
            </w:r>
            <w:r w:rsidRPr="00C2239C">
              <w:rPr>
                <w:rFonts w:eastAsia="SimSun" w:hint="eastAsia"/>
                <w:color w:val="auto"/>
                <w:sz w:val="16"/>
                <w:szCs w:val="16"/>
                <w:lang w:eastAsia="zh-CN"/>
              </w:rPr>
              <w:t>改造</w:t>
            </w:r>
            <w:r w:rsidRPr="00C2239C">
              <w:rPr>
                <w:rFonts w:eastAsia="SimSun"/>
                <w:color w:val="auto"/>
                <w:sz w:val="16"/>
                <w:szCs w:val="16"/>
                <w:lang w:eastAsia="zh-CN"/>
              </w:rPr>
              <w:t>/</w:t>
            </w:r>
            <w:r w:rsidRPr="00C2239C">
              <w:rPr>
                <w:rFonts w:eastAsia="SimSun" w:hint="eastAsia"/>
                <w:color w:val="auto"/>
                <w:sz w:val="16"/>
                <w:szCs w:val="16"/>
                <w:lang w:eastAsia="zh-CN"/>
              </w:rPr>
              <w:t>翻新，使之与使用目的相符</w:t>
            </w:r>
          </w:p>
          <w:p w:rsidR="00B7658A" w:rsidRPr="00C2239C" w:rsidRDefault="00B7658A" w:rsidP="003F1993">
            <w:pPr>
              <w:pStyle w:val="Default"/>
              <w:rPr>
                <w:sz w:val="16"/>
                <w:szCs w:val="16"/>
                <w:lang w:eastAsia="zh-CN"/>
              </w:rPr>
            </w:pPr>
          </w:p>
        </w:tc>
        <w:tc>
          <w:tcPr>
            <w:tcW w:w="2408" w:type="dxa"/>
            <w:shd w:val="clear" w:color="auto" w:fill="auto"/>
          </w:tcPr>
          <w:p w:rsidR="00B7658A" w:rsidRPr="00C2239C" w:rsidRDefault="00B7658A" w:rsidP="003F1993">
            <w:pPr>
              <w:rPr>
                <w:rFonts w:eastAsia="SimSun"/>
                <w:color w:val="002060"/>
                <w:sz w:val="16"/>
                <w:szCs w:val="16"/>
                <w:lang w:eastAsia="zh-CN"/>
              </w:rPr>
            </w:pPr>
            <w:r w:rsidRPr="00C2239C">
              <w:rPr>
                <w:rFonts w:ascii="KaiTi" w:eastAsia="KaiTi" w:hAnsi="KaiTi"/>
                <w:i/>
                <w:color w:val="002060"/>
                <w:sz w:val="16"/>
                <w:szCs w:val="16"/>
                <w:lang w:eastAsia="zh-CN"/>
              </w:rPr>
              <w:t>2013</w:t>
            </w:r>
            <w:r w:rsidRPr="00C2239C">
              <w:rPr>
                <w:rFonts w:ascii="KaiTi" w:eastAsia="KaiTi" w:hAnsi="KaiTi" w:hint="eastAsia"/>
                <w:i/>
                <w:color w:val="002060"/>
                <w:sz w:val="16"/>
                <w:szCs w:val="16"/>
                <w:lang w:eastAsia="zh-CN"/>
              </w:rPr>
              <w:t>年末更新基准：</w:t>
            </w:r>
          </w:p>
          <w:p w:rsidR="00B7658A" w:rsidRPr="00C2239C" w:rsidRDefault="00B7658A" w:rsidP="003F1993">
            <w:pPr>
              <w:pStyle w:val="Default"/>
              <w:rPr>
                <w:rFonts w:eastAsia="SimSun" w:cs="Times New Roman"/>
                <w:color w:val="002060"/>
                <w:sz w:val="16"/>
                <w:szCs w:val="16"/>
                <w:lang w:eastAsia="zh-CN"/>
              </w:rPr>
            </w:pPr>
            <w:r w:rsidRPr="00C2239C">
              <w:rPr>
                <w:rFonts w:eastAsia="SimSun" w:cs="Times New Roman" w:hint="eastAsia"/>
                <w:color w:val="002060"/>
                <w:sz w:val="16"/>
                <w:szCs w:val="16"/>
                <w:lang w:eastAsia="zh-CN"/>
              </w:rPr>
              <w:t>使用日内瓦湖水系统的</w:t>
            </w:r>
            <w:r w:rsidRPr="00C2239C">
              <w:rPr>
                <w:rFonts w:eastAsia="SimSun" w:cs="Times New Roman"/>
                <w:color w:val="002060"/>
                <w:sz w:val="16"/>
                <w:szCs w:val="16"/>
                <w:lang w:eastAsia="zh-CN"/>
              </w:rPr>
              <w:t>GBI</w:t>
            </w:r>
            <w:r w:rsidRPr="00C2239C">
              <w:rPr>
                <w:rFonts w:eastAsia="SimSun" w:cs="Times New Roman" w:hint="eastAsia"/>
                <w:color w:val="002060"/>
                <w:sz w:val="16"/>
                <w:szCs w:val="16"/>
                <w:lang w:eastAsia="zh-CN"/>
              </w:rPr>
              <w:t>和</w:t>
            </w:r>
            <w:r w:rsidRPr="00C2239C">
              <w:rPr>
                <w:rFonts w:eastAsia="SimSun" w:cs="Times New Roman"/>
                <w:color w:val="002060"/>
                <w:sz w:val="16"/>
                <w:szCs w:val="16"/>
                <w:lang w:eastAsia="zh-CN"/>
              </w:rPr>
              <w:t>GBII</w:t>
            </w:r>
            <w:r w:rsidRPr="00C2239C">
              <w:rPr>
                <w:rFonts w:eastAsia="SimSun" w:cs="Times New Roman" w:hint="eastAsia"/>
                <w:color w:val="002060"/>
                <w:sz w:val="16"/>
                <w:szCs w:val="16"/>
                <w:lang w:eastAsia="zh-CN"/>
              </w:rPr>
              <w:t>大楼里的制冷设备在</w:t>
            </w:r>
            <w:r w:rsidRPr="00C2239C">
              <w:rPr>
                <w:rFonts w:eastAsia="SimSun" w:cs="Times New Roman"/>
                <w:color w:val="002060"/>
                <w:sz w:val="16"/>
                <w:szCs w:val="16"/>
                <w:lang w:eastAsia="zh-CN"/>
              </w:rPr>
              <w:t>2012</w:t>
            </w:r>
            <w:r w:rsidRPr="00C2239C">
              <w:rPr>
                <w:rFonts w:eastAsia="SimSun" w:cs="Times New Roman" w:hint="eastAsia"/>
                <w:color w:val="002060"/>
                <w:sz w:val="16"/>
                <w:szCs w:val="16"/>
                <w:lang w:eastAsia="zh-CN"/>
              </w:rPr>
              <w:t>年得到升级并在</w:t>
            </w:r>
            <w:r w:rsidRPr="00C2239C">
              <w:rPr>
                <w:rFonts w:eastAsia="SimSun" w:cs="Times New Roman"/>
                <w:color w:val="002060"/>
                <w:sz w:val="16"/>
                <w:szCs w:val="16"/>
                <w:lang w:eastAsia="zh-CN"/>
              </w:rPr>
              <w:t>2013</w:t>
            </w:r>
            <w:r w:rsidRPr="00C2239C">
              <w:rPr>
                <w:rFonts w:eastAsia="SimSun" w:cs="Times New Roman" w:hint="eastAsia"/>
                <w:color w:val="002060"/>
                <w:sz w:val="16"/>
                <w:szCs w:val="16"/>
                <w:lang w:eastAsia="zh-CN"/>
              </w:rPr>
              <w:t>年</w:t>
            </w:r>
            <w:r w:rsidRPr="00C2239C">
              <w:rPr>
                <w:rFonts w:eastAsia="SimSun" w:cs="Times New Roman"/>
                <w:color w:val="002060"/>
                <w:sz w:val="16"/>
                <w:szCs w:val="16"/>
                <w:lang w:eastAsia="zh-CN"/>
              </w:rPr>
              <w:t>6</w:t>
            </w:r>
            <w:r w:rsidRPr="00C2239C">
              <w:rPr>
                <w:rFonts w:eastAsia="SimSun" w:cs="Times New Roman" w:hint="eastAsia"/>
                <w:color w:val="002060"/>
                <w:sz w:val="16"/>
                <w:szCs w:val="16"/>
                <w:lang w:eastAsia="zh-CN"/>
              </w:rPr>
              <w:t>月完成</w:t>
            </w:r>
          </w:p>
          <w:p w:rsidR="00B7658A" w:rsidRPr="00C2239C" w:rsidRDefault="00B7658A" w:rsidP="003F1993">
            <w:pPr>
              <w:rPr>
                <w:color w:val="002060"/>
                <w:sz w:val="16"/>
                <w:szCs w:val="16"/>
                <w:lang w:eastAsia="zh-CN"/>
              </w:rPr>
            </w:pPr>
          </w:p>
          <w:p w:rsidR="00B7658A" w:rsidRPr="00C2239C" w:rsidRDefault="00B7658A" w:rsidP="003F1993">
            <w:pPr>
              <w:pStyle w:val="Default"/>
              <w:rPr>
                <w:rFonts w:eastAsia="SimSun" w:cs="Times New Roman"/>
                <w:color w:val="002060"/>
                <w:sz w:val="16"/>
                <w:szCs w:val="16"/>
                <w:lang w:eastAsia="zh-CN"/>
              </w:rPr>
            </w:pPr>
            <w:r w:rsidRPr="00C2239C">
              <w:rPr>
                <w:rFonts w:eastAsia="SimSun" w:cs="Times New Roman"/>
                <w:color w:val="002060"/>
                <w:sz w:val="16"/>
                <w:szCs w:val="16"/>
                <w:lang w:eastAsia="zh-CN"/>
              </w:rPr>
              <w:t>2012</w:t>
            </w:r>
            <w:r w:rsidRPr="00C2239C">
              <w:rPr>
                <w:rFonts w:eastAsia="SimSun" w:cs="Times New Roman" w:hint="eastAsia"/>
                <w:color w:val="002060"/>
                <w:sz w:val="16"/>
                <w:szCs w:val="16"/>
                <w:lang w:eastAsia="zh-CN"/>
              </w:rPr>
              <w:t>年开始升级</w:t>
            </w:r>
            <w:r w:rsidRPr="00C2239C">
              <w:rPr>
                <w:rFonts w:eastAsia="SimSun" w:cs="Times New Roman"/>
                <w:color w:val="002060"/>
                <w:sz w:val="16"/>
                <w:szCs w:val="16"/>
                <w:lang w:eastAsia="zh-CN"/>
              </w:rPr>
              <w:t>WIPO</w:t>
            </w:r>
            <w:r w:rsidRPr="00C2239C">
              <w:rPr>
                <w:rFonts w:eastAsia="SimSun" w:cs="Times New Roman" w:hint="eastAsia"/>
                <w:color w:val="002060"/>
                <w:sz w:val="16"/>
                <w:szCs w:val="16"/>
                <w:lang w:eastAsia="zh-CN"/>
              </w:rPr>
              <w:t>办公区最老的建筑</w:t>
            </w:r>
            <w:r w:rsidRPr="00C2239C">
              <w:rPr>
                <w:rFonts w:eastAsia="SimSun" w:cs="Times New Roman"/>
                <w:color w:val="002060"/>
                <w:sz w:val="16"/>
                <w:szCs w:val="16"/>
                <w:lang w:eastAsia="zh-CN"/>
              </w:rPr>
              <w:t>(GBI</w:t>
            </w:r>
            <w:r w:rsidRPr="00C2239C">
              <w:rPr>
                <w:rFonts w:eastAsia="SimSun" w:cs="Times New Roman" w:hint="eastAsia"/>
                <w:color w:val="002060"/>
                <w:sz w:val="16"/>
                <w:szCs w:val="16"/>
                <w:lang w:eastAsia="zh-CN"/>
              </w:rPr>
              <w:t>)</w:t>
            </w:r>
            <w:r w:rsidRPr="00C2239C">
              <w:rPr>
                <w:rFonts w:eastAsia="SimSun" w:cs="Times New Roman" w:hint="eastAsia"/>
                <w:color w:val="002060"/>
                <w:sz w:val="16"/>
                <w:szCs w:val="16"/>
                <w:lang w:eastAsia="zh-CN"/>
              </w:rPr>
              <w:t>中的电气装置，以符合最近通过的当地法律，并实现了构建降低电耗的技术框架的额外收益。</w:t>
            </w:r>
            <w:r w:rsidRPr="00C2239C">
              <w:rPr>
                <w:rFonts w:eastAsia="SimSun" w:cs="Times New Roman"/>
                <w:color w:val="002060"/>
                <w:sz w:val="16"/>
                <w:szCs w:val="16"/>
                <w:lang w:eastAsia="zh-CN"/>
              </w:rPr>
              <w:t>2013</w:t>
            </w:r>
            <w:r w:rsidRPr="00C2239C">
              <w:rPr>
                <w:rFonts w:eastAsia="SimSun" w:cs="Times New Roman" w:hint="eastAsia"/>
                <w:color w:val="002060"/>
                <w:sz w:val="16"/>
                <w:szCs w:val="16"/>
                <w:lang w:eastAsia="zh-CN"/>
              </w:rPr>
              <w:t>年完工。</w:t>
            </w:r>
          </w:p>
          <w:p w:rsidR="00B7658A" w:rsidRPr="00C2239C" w:rsidRDefault="00B7658A" w:rsidP="003F1993">
            <w:pPr>
              <w:rPr>
                <w:color w:val="002060"/>
                <w:sz w:val="16"/>
                <w:szCs w:val="16"/>
                <w:lang w:eastAsia="zh-CN"/>
              </w:rPr>
            </w:pPr>
          </w:p>
          <w:p w:rsidR="00B7658A" w:rsidRPr="00C2239C" w:rsidRDefault="00B7658A" w:rsidP="003F1993">
            <w:pPr>
              <w:rPr>
                <w:color w:val="002060"/>
                <w:sz w:val="16"/>
                <w:szCs w:val="16"/>
                <w:lang w:eastAsia="zh-CN"/>
              </w:rPr>
            </w:pPr>
          </w:p>
          <w:p w:rsidR="00B7658A" w:rsidRPr="00C2239C" w:rsidRDefault="00B7658A" w:rsidP="003F1993">
            <w:pPr>
              <w:rPr>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两年期计划和预算原始基准：</w:t>
            </w:r>
          </w:p>
          <w:p w:rsidR="00B7658A" w:rsidRPr="00C2239C" w:rsidRDefault="00B7658A" w:rsidP="003F1993">
            <w:pPr>
              <w:pStyle w:val="Default"/>
              <w:rPr>
                <w:rFonts w:eastAsia="SimSun"/>
                <w:color w:val="auto"/>
                <w:sz w:val="16"/>
                <w:szCs w:val="16"/>
                <w:lang w:eastAsia="zh-CN"/>
              </w:rPr>
            </w:pPr>
            <w:r w:rsidRPr="00C2239C">
              <w:rPr>
                <w:rFonts w:eastAsia="SimSun" w:hint="eastAsia"/>
                <w:color w:val="auto"/>
                <w:sz w:val="16"/>
                <w:szCs w:val="16"/>
                <w:lang w:eastAsia="zh-CN"/>
              </w:rPr>
              <w:t>落实必要的</w:t>
            </w:r>
            <w:r w:rsidRPr="00C2239C">
              <w:rPr>
                <w:rFonts w:eastAsia="SimSun"/>
                <w:color w:val="auto"/>
                <w:sz w:val="16"/>
                <w:szCs w:val="16"/>
                <w:lang w:eastAsia="zh-CN"/>
              </w:rPr>
              <w:t>WIPO</w:t>
            </w:r>
            <w:r w:rsidRPr="00C2239C">
              <w:rPr>
                <w:rFonts w:eastAsia="SimSun" w:hint="eastAsia"/>
                <w:color w:val="auto"/>
                <w:sz w:val="16"/>
                <w:szCs w:val="16"/>
                <w:lang w:eastAsia="zh-CN"/>
              </w:rPr>
              <w:t>园区建筑物大修</w:t>
            </w:r>
            <w:r w:rsidRPr="00C2239C">
              <w:rPr>
                <w:rFonts w:eastAsia="SimSun"/>
                <w:color w:val="auto"/>
                <w:sz w:val="16"/>
                <w:szCs w:val="16"/>
                <w:lang w:eastAsia="zh-CN"/>
              </w:rPr>
              <w:t>/</w:t>
            </w:r>
            <w:r w:rsidRPr="00C2239C">
              <w:rPr>
                <w:rFonts w:eastAsia="SimSun" w:hint="eastAsia"/>
                <w:color w:val="auto"/>
                <w:sz w:val="16"/>
                <w:szCs w:val="16"/>
                <w:lang w:eastAsia="zh-CN"/>
              </w:rPr>
              <w:t>改造和</w:t>
            </w:r>
            <w:r w:rsidRPr="00C2239C">
              <w:rPr>
                <w:rFonts w:eastAsia="SimSun"/>
                <w:color w:val="auto"/>
                <w:sz w:val="16"/>
                <w:szCs w:val="16"/>
                <w:lang w:eastAsia="zh-CN"/>
              </w:rPr>
              <w:t>/</w:t>
            </w:r>
            <w:r w:rsidRPr="00C2239C">
              <w:rPr>
                <w:rFonts w:eastAsia="SimSun" w:hint="eastAsia"/>
                <w:color w:val="auto"/>
                <w:sz w:val="16"/>
                <w:szCs w:val="16"/>
                <w:lang w:eastAsia="zh-CN"/>
              </w:rPr>
              <w:t>或翻新第一阶段的</w:t>
            </w:r>
            <w:r w:rsidRPr="00C2239C">
              <w:rPr>
                <w:rFonts w:eastAsia="SimSun"/>
                <w:color w:val="auto"/>
                <w:sz w:val="16"/>
                <w:szCs w:val="16"/>
                <w:lang w:eastAsia="zh-CN"/>
              </w:rPr>
              <w:t>6</w:t>
            </w:r>
            <w:r w:rsidRPr="00C2239C">
              <w:rPr>
                <w:rFonts w:eastAsia="SimSun" w:hint="eastAsia"/>
                <w:color w:val="auto"/>
                <w:sz w:val="16"/>
                <w:szCs w:val="16"/>
                <w:lang w:eastAsia="zh-CN"/>
              </w:rPr>
              <w:t>年计划</w:t>
            </w:r>
          </w:p>
          <w:p w:rsidR="00B7658A" w:rsidRPr="00C2239C" w:rsidRDefault="00B7658A" w:rsidP="003F1993">
            <w:pPr>
              <w:rPr>
                <w:sz w:val="16"/>
                <w:szCs w:val="16"/>
                <w:lang w:eastAsia="zh-CN"/>
              </w:rPr>
            </w:pPr>
          </w:p>
        </w:tc>
        <w:tc>
          <w:tcPr>
            <w:tcW w:w="1701" w:type="dxa"/>
            <w:gridSpan w:val="2"/>
            <w:shd w:val="clear" w:color="auto" w:fill="auto"/>
            <w:tcMar>
              <w:top w:w="110" w:type="dxa"/>
            </w:tcMar>
          </w:tcPr>
          <w:p w:rsidR="00B7658A" w:rsidRPr="00C2239C" w:rsidRDefault="00B7658A" w:rsidP="003F1993">
            <w:pPr>
              <w:pStyle w:val="Default"/>
              <w:rPr>
                <w:rFonts w:ascii="SimSun" w:eastAsia="SimSun" w:hAnsi="SimSun"/>
                <w:sz w:val="16"/>
                <w:szCs w:val="16"/>
              </w:rPr>
            </w:pPr>
            <w:r w:rsidRPr="00C2239C">
              <w:rPr>
                <w:rFonts w:eastAsia="SimSun" w:hint="eastAsia"/>
                <w:color w:val="auto"/>
                <w:sz w:val="16"/>
                <w:szCs w:val="16"/>
                <w:lang w:eastAsia="zh-CN"/>
              </w:rPr>
              <w:t>按照</w:t>
            </w:r>
            <w:r w:rsidRPr="00C2239C">
              <w:rPr>
                <w:rFonts w:eastAsia="SimSun"/>
                <w:color w:val="auto"/>
                <w:sz w:val="16"/>
                <w:szCs w:val="16"/>
                <w:lang w:eastAsia="zh-CN"/>
              </w:rPr>
              <w:t>6</w:t>
            </w:r>
            <w:r w:rsidRPr="00C2239C">
              <w:rPr>
                <w:rFonts w:eastAsia="SimSun" w:hint="eastAsia"/>
                <w:color w:val="auto"/>
                <w:sz w:val="16"/>
                <w:szCs w:val="16"/>
                <w:lang w:eastAsia="zh-CN"/>
              </w:rPr>
              <w:t>年计划实施大修</w:t>
            </w:r>
            <w:r w:rsidRPr="00C2239C">
              <w:rPr>
                <w:rFonts w:eastAsia="SimSun"/>
                <w:color w:val="auto"/>
                <w:sz w:val="16"/>
                <w:szCs w:val="16"/>
                <w:lang w:eastAsia="zh-CN"/>
              </w:rPr>
              <w:t>/</w:t>
            </w:r>
            <w:r w:rsidRPr="00C2239C">
              <w:rPr>
                <w:rFonts w:eastAsia="SimSun" w:hint="eastAsia"/>
                <w:color w:val="auto"/>
                <w:sz w:val="16"/>
                <w:szCs w:val="16"/>
                <w:lang w:eastAsia="zh-CN"/>
              </w:rPr>
              <w:t>改造和</w:t>
            </w:r>
            <w:r w:rsidRPr="00C2239C">
              <w:rPr>
                <w:rFonts w:eastAsia="SimSun"/>
                <w:color w:val="auto"/>
                <w:sz w:val="16"/>
                <w:szCs w:val="16"/>
                <w:lang w:eastAsia="zh-CN"/>
              </w:rPr>
              <w:t>/</w:t>
            </w:r>
            <w:r w:rsidRPr="00C2239C">
              <w:rPr>
                <w:rFonts w:eastAsia="SimSun" w:hint="eastAsia"/>
                <w:color w:val="auto"/>
                <w:sz w:val="16"/>
                <w:szCs w:val="16"/>
                <w:lang w:eastAsia="zh-CN"/>
              </w:rPr>
              <w:t>或翻新项目</w:t>
            </w:r>
          </w:p>
          <w:p w:rsidR="00B7658A" w:rsidRPr="00C2239C" w:rsidRDefault="00B7658A" w:rsidP="003F1993">
            <w:pPr>
              <w:rPr>
                <w:rFonts w:cs="Arial"/>
                <w:sz w:val="16"/>
                <w:szCs w:val="16"/>
                <w:lang w:eastAsia="zh-CN"/>
              </w:rPr>
            </w:pPr>
          </w:p>
        </w:tc>
        <w:tc>
          <w:tcPr>
            <w:tcW w:w="2128" w:type="dxa"/>
            <w:gridSpan w:val="3"/>
            <w:shd w:val="clear" w:color="auto" w:fill="FFFFFF"/>
            <w:tcMar>
              <w:top w:w="110" w:type="dxa"/>
            </w:tcMar>
          </w:tcPr>
          <w:p w:rsidR="00B7658A" w:rsidRDefault="00B7658A" w:rsidP="003F1993">
            <w:pPr>
              <w:rPr>
                <w:rFonts w:eastAsia="SimSun" w:cs="Arial"/>
                <w:sz w:val="16"/>
                <w:szCs w:val="16"/>
                <w:lang w:eastAsia="zh-CN"/>
              </w:rPr>
            </w:pPr>
            <w:r w:rsidRPr="00C2239C">
              <w:rPr>
                <w:rFonts w:eastAsia="SimSun" w:cs="Arial" w:hint="eastAsia"/>
                <w:sz w:val="16"/>
                <w:szCs w:val="16"/>
                <w:lang w:eastAsia="zh-CN"/>
              </w:rPr>
              <w:t>2014</w:t>
            </w:r>
            <w:r w:rsidRPr="00C2239C">
              <w:rPr>
                <w:rFonts w:eastAsia="SimSun" w:cs="Arial" w:hint="eastAsia"/>
                <w:sz w:val="16"/>
                <w:szCs w:val="16"/>
                <w:lang w:eastAsia="zh-CN"/>
              </w:rPr>
              <w:t>年基本建设总计划进展报告见附</w:t>
            </w:r>
            <w:r w:rsidR="000566DB">
              <w:rPr>
                <w:rFonts w:eastAsia="SimSun" w:cs="Arial" w:hint="eastAsia"/>
                <w:sz w:val="16"/>
                <w:szCs w:val="16"/>
                <w:lang w:eastAsia="zh-CN"/>
              </w:rPr>
              <w:t>录三</w:t>
            </w:r>
          </w:p>
          <w:p w:rsidR="000566DB" w:rsidRPr="000566DB" w:rsidRDefault="000566DB" w:rsidP="003F1993">
            <w:pPr>
              <w:rPr>
                <w:rFonts w:eastAsia="SimSun" w:cs="Arial"/>
                <w:sz w:val="16"/>
                <w:szCs w:val="16"/>
                <w:lang w:eastAsia="zh-CN"/>
              </w:rPr>
            </w:pPr>
          </w:p>
          <w:p w:rsidR="00B7658A" w:rsidRPr="00C2239C" w:rsidRDefault="00B7658A" w:rsidP="003F1993">
            <w:pPr>
              <w:rPr>
                <w:rFonts w:eastAsia="SimSun" w:cs="Arial"/>
                <w:sz w:val="16"/>
                <w:szCs w:val="16"/>
                <w:lang w:eastAsia="zh-CN"/>
              </w:rPr>
            </w:pPr>
            <w:r w:rsidRPr="00C2239C">
              <w:rPr>
                <w:rFonts w:eastAsia="SimSun" w:cs="Arial" w:hint="eastAsia"/>
                <w:sz w:val="16"/>
                <w:szCs w:val="16"/>
                <w:lang w:eastAsia="zh-CN"/>
              </w:rPr>
              <w:t>除了基本建设总计划外，</w:t>
            </w:r>
            <w:r w:rsidRPr="00C2239C">
              <w:rPr>
                <w:rFonts w:eastAsia="SimSun" w:cs="Arial" w:hint="eastAsia"/>
                <w:sz w:val="16"/>
                <w:szCs w:val="16"/>
                <w:lang w:eastAsia="zh-CN"/>
              </w:rPr>
              <w:t>2014</w:t>
            </w:r>
            <w:r w:rsidRPr="00C2239C">
              <w:rPr>
                <w:rFonts w:eastAsia="SimSun" w:cs="Arial" w:hint="eastAsia"/>
                <w:sz w:val="16"/>
                <w:szCs w:val="16"/>
                <w:lang w:eastAsia="zh-CN"/>
              </w:rPr>
              <w:t>年完成了下列翻新和改造项目：</w:t>
            </w:r>
            <w:r w:rsidR="003173CE" w:rsidRPr="00C2239C">
              <w:rPr>
                <w:rFonts w:eastAsia="SimSun" w:cs="Arial" w:hint="eastAsia"/>
                <w:sz w:val="16"/>
                <w:szCs w:val="16"/>
                <w:lang w:eastAsia="zh-CN"/>
              </w:rPr>
              <w:t>(</w:t>
            </w:r>
            <w:r w:rsidRPr="00C2239C">
              <w:rPr>
                <w:rFonts w:eastAsia="SimSun" w:cs="Arial" w:hint="eastAsia"/>
                <w:sz w:val="16"/>
                <w:szCs w:val="16"/>
                <w:lang w:eastAsia="zh-CN"/>
              </w:rPr>
              <w:t>1</w:t>
            </w:r>
            <w:r w:rsidR="003173CE" w:rsidRPr="00C2239C">
              <w:rPr>
                <w:rFonts w:eastAsia="SimSun" w:cs="Arial" w:hint="eastAsia"/>
                <w:sz w:val="16"/>
                <w:szCs w:val="16"/>
                <w:lang w:eastAsia="zh-CN"/>
              </w:rPr>
              <w:t>)</w:t>
            </w:r>
            <w:r w:rsidRPr="00C2239C">
              <w:rPr>
                <w:rFonts w:eastAsia="SimSun" w:cs="Arial" w:hint="eastAsia"/>
                <w:sz w:val="16"/>
                <w:szCs w:val="16"/>
                <w:lang w:eastAsia="zh-CN"/>
              </w:rPr>
              <w:t>多媒体工作室的主要结构工作；</w:t>
            </w:r>
            <w:r w:rsidR="003173CE" w:rsidRPr="00C2239C">
              <w:rPr>
                <w:rFonts w:eastAsia="SimSun" w:cs="Arial" w:hint="eastAsia"/>
                <w:sz w:val="16"/>
                <w:szCs w:val="16"/>
                <w:lang w:eastAsia="zh-CN"/>
              </w:rPr>
              <w:t>(</w:t>
            </w:r>
            <w:r w:rsidRPr="00C2239C">
              <w:rPr>
                <w:rFonts w:eastAsia="SimSun" w:cs="Arial" w:hint="eastAsia"/>
                <w:sz w:val="16"/>
                <w:szCs w:val="16"/>
                <w:lang w:eastAsia="zh-CN"/>
              </w:rPr>
              <w:t>2</w:t>
            </w:r>
            <w:r w:rsidR="003173CE" w:rsidRPr="00C2239C">
              <w:rPr>
                <w:rFonts w:eastAsia="SimSun" w:cs="Arial" w:hint="eastAsia"/>
                <w:sz w:val="16"/>
                <w:szCs w:val="16"/>
                <w:lang w:eastAsia="zh-CN"/>
              </w:rPr>
              <w:t>)</w:t>
            </w:r>
            <w:r w:rsidRPr="00C2239C">
              <w:rPr>
                <w:rFonts w:eastAsia="SimSun" w:cs="Arial" w:hint="eastAsia"/>
                <w:sz w:val="16"/>
                <w:szCs w:val="16"/>
                <w:lang w:eastAsia="zh-CN"/>
              </w:rPr>
              <w:t>技术装置和技术管理系统的升级</w:t>
            </w:r>
            <w:r w:rsidR="003173CE" w:rsidRPr="00C2239C">
              <w:rPr>
                <w:rFonts w:eastAsia="SimSun" w:cs="Arial" w:hint="eastAsia"/>
                <w:sz w:val="16"/>
                <w:szCs w:val="16"/>
                <w:lang w:eastAsia="zh-CN"/>
              </w:rPr>
              <w:t>(</w:t>
            </w:r>
            <w:r w:rsidRPr="00C2239C">
              <w:rPr>
                <w:rFonts w:eastAsia="SimSun" w:cs="Arial" w:hint="eastAsia"/>
                <w:sz w:val="16"/>
                <w:szCs w:val="16"/>
                <w:lang w:eastAsia="zh-CN"/>
              </w:rPr>
              <w:t>电力、配水系统，增加新楼数据中心的用电和冷却能力；升级</w:t>
            </w:r>
            <w:r w:rsidRPr="00C2239C">
              <w:rPr>
                <w:rFonts w:eastAsia="SimSun" w:cs="Arial" w:hint="eastAsia"/>
                <w:sz w:val="16"/>
                <w:szCs w:val="16"/>
                <w:lang w:eastAsia="zh-CN"/>
              </w:rPr>
              <w:t>PCT</w:t>
            </w:r>
            <w:r w:rsidRPr="00C2239C">
              <w:rPr>
                <w:rFonts w:eastAsia="SimSun" w:cs="Arial" w:hint="eastAsia"/>
                <w:sz w:val="16"/>
                <w:szCs w:val="16"/>
                <w:lang w:eastAsia="zh-CN"/>
              </w:rPr>
              <w:t>和</w:t>
            </w:r>
            <w:r w:rsidRPr="00C2239C">
              <w:rPr>
                <w:rFonts w:cs="Arial"/>
                <w:sz w:val="16"/>
                <w:szCs w:val="16"/>
                <w:lang w:eastAsia="zh-CN"/>
              </w:rPr>
              <w:t>GBII</w:t>
            </w:r>
            <w:r w:rsidRPr="00C2239C">
              <w:rPr>
                <w:rFonts w:eastAsia="SimSun" w:cs="Arial" w:hint="eastAsia"/>
                <w:sz w:val="16"/>
                <w:szCs w:val="16"/>
                <w:lang w:eastAsia="zh-CN"/>
              </w:rPr>
              <w:t>楼的避雷针</w:t>
            </w:r>
            <w:r w:rsidR="003173CE" w:rsidRPr="00C2239C">
              <w:rPr>
                <w:rFonts w:eastAsia="SimSun" w:cs="Arial" w:hint="eastAsia"/>
                <w:sz w:val="16"/>
                <w:szCs w:val="16"/>
                <w:lang w:eastAsia="zh-CN"/>
              </w:rPr>
              <w:t>)</w:t>
            </w:r>
            <w:r w:rsidRPr="00C2239C">
              <w:rPr>
                <w:rFonts w:eastAsia="SimSun" w:cs="Arial" w:hint="eastAsia"/>
                <w:sz w:val="16"/>
                <w:szCs w:val="16"/>
                <w:lang w:eastAsia="zh-CN"/>
              </w:rPr>
              <w:t>；</w:t>
            </w:r>
            <w:r w:rsidR="003173CE" w:rsidRPr="00C2239C">
              <w:rPr>
                <w:rFonts w:eastAsia="SimSun" w:cs="Arial" w:hint="eastAsia"/>
                <w:sz w:val="16"/>
                <w:szCs w:val="16"/>
                <w:lang w:eastAsia="zh-CN"/>
              </w:rPr>
              <w:t>(</w:t>
            </w:r>
            <w:r w:rsidRPr="00C2239C">
              <w:rPr>
                <w:rFonts w:eastAsia="SimSun" w:cs="Arial" w:hint="eastAsia"/>
                <w:sz w:val="16"/>
                <w:szCs w:val="16"/>
                <w:lang w:eastAsia="zh-CN"/>
              </w:rPr>
              <w:t>3</w:t>
            </w:r>
            <w:r w:rsidR="003173CE" w:rsidRPr="00C2239C">
              <w:rPr>
                <w:rFonts w:eastAsia="SimSun" w:cs="Arial" w:hint="eastAsia"/>
                <w:sz w:val="16"/>
                <w:szCs w:val="16"/>
                <w:lang w:eastAsia="zh-CN"/>
              </w:rPr>
              <w:t>)</w:t>
            </w:r>
            <w:r w:rsidRPr="00C2239C">
              <w:rPr>
                <w:rFonts w:eastAsia="SimSun" w:cs="Arial" w:hint="eastAsia"/>
                <w:sz w:val="16"/>
                <w:szCs w:val="16"/>
                <w:lang w:eastAsia="zh-CN"/>
              </w:rPr>
              <w:t>为</w:t>
            </w:r>
            <w:r w:rsidRPr="00C2239C">
              <w:rPr>
                <w:rFonts w:eastAsia="SimSun" w:cs="Arial" w:hint="eastAsia"/>
                <w:sz w:val="16"/>
                <w:szCs w:val="16"/>
                <w:lang w:eastAsia="zh-CN"/>
              </w:rPr>
              <w:t>AB</w:t>
            </w:r>
            <w:r w:rsidRPr="00C2239C">
              <w:rPr>
                <w:rFonts w:eastAsia="SimSun" w:cs="Arial" w:hint="eastAsia"/>
                <w:sz w:val="16"/>
                <w:szCs w:val="16"/>
                <w:lang w:eastAsia="zh-CN"/>
              </w:rPr>
              <w:t>楼升级通风系统</w:t>
            </w:r>
            <w:r w:rsidR="003173CE" w:rsidRPr="00C2239C">
              <w:rPr>
                <w:rFonts w:eastAsia="SimSun" w:cs="Arial" w:hint="eastAsia"/>
                <w:sz w:val="16"/>
                <w:szCs w:val="16"/>
                <w:lang w:eastAsia="zh-CN"/>
              </w:rPr>
              <w:t>(</w:t>
            </w:r>
            <w:r w:rsidRPr="00C2239C">
              <w:rPr>
                <w:rFonts w:eastAsia="SimSun" w:cs="Arial" w:hint="eastAsia"/>
                <w:sz w:val="16"/>
                <w:szCs w:val="16"/>
                <w:lang w:eastAsia="zh-CN"/>
              </w:rPr>
              <w:t>11</w:t>
            </w:r>
            <w:r w:rsidRPr="00C2239C">
              <w:rPr>
                <w:rFonts w:eastAsia="SimSun" w:cs="Arial" w:hint="eastAsia"/>
                <w:sz w:val="16"/>
                <w:szCs w:val="16"/>
                <w:lang w:eastAsia="zh-CN"/>
              </w:rPr>
              <w:t>楼和</w:t>
            </w:r>
            <w:r w:rsidRPr="00C2239C">
              <w:rPr>
                <w:rFonts w:eastAsia="SimSun" w:cs="Arial" w:hint="eastAsia"/>
                <w:sz w:val="16"/>
                <w:szCs w:val="16"/>
                <w:lang w:eastAsia="zh-CN"/>
              </w:rPr>
              <w:t>13</w:t>
            </w:r>
            <w:r w:rsidRPr="00C2239C">
              <w:rPr>
                <w:rFonts w:eastAsia="SimSun" w:cs="Arial" w:hint="eastAsia"/>
                <w:sz w:val="16"/>
                <w:szCs w:val="16"/>
                <w:lang w:eastAsia="zh-CN"/>
              </w:rPr>
              <w:t>楼</w:t>
            </w:r>
            <w:r w:rsidR="003173CE" w:rsidRPr="00C2239C">
              <w:rPr>
                <w:rFonts w:eastAsia="SimSun" w:cs="Arial" w:hint="eastAsia"/>
                <w:sz w:val="16"/>
                <w:szCs w:val="16"/>
                <w:lang w:eastAsia="zh-CN"/>
              </w:rPr>
              <w:t>)</w:t>
            </w:r>
            <w:r w:rsidRPr="00C2239C">
              <w:rPr>
                <w:rFonts w:eastAsia="SimSun" w:cs="Arial" w:hint="eastAsia"/>
                <w:sz w:val="16"/>
                <w:szCs w:val="16"/>
                <w:lang w:eastAsia="zh-CN"/>
              </w:rPr>
              <w:t>；以及</w:t>
            </w:r>
            <w:r w:rsidR="003173CE" w:rsidRPr="00C2239C">
              <w:rPr>
                <w:rFonts w:eastAsia="SimSun" w:cs="Arial" w:hint="eastAsia"/>
                <w:sz w:val="16"/>
                <w:szCs w:val="16"/>
                <w:lang w:eastAsia="zh-CN"/>
              </w:rPr>
              <w:t>(</w:t>
            </w:r>
            <w:r w:rsidRPr="00C2239C">
              <w:rPr>
                <w:rFonts w:eastAsia="SimSun" w:cs="Arial" w:hint="eastAsia"/>
                <w:sz w:val="16"/>
                <w:szCs w:val="16"/>
                <w:lang w:eastAsia="zh-CN"/>
              </w:rPr>
              <w:t>4</w:t>
            </w:r>
            <w:r w:rsidR="003173CE" w:rsidRPr="00C2239C">
              <w:rPr>
                <w:rFonts w:eastAsia="SimSun" w:cs="Arial" w:hint="eastAsia"/>
                <w:sz w:val="16"/>
                <w:szCs w:val="16"/>
                <w:lang w:eastAsia="zh-CN"/>
              </w:rPr>
              <w:t>)</w:t>
            </w:r>
            <w:r w:rsidRPr="00C2239C">
              <w:rPr>
                <w:rFonts w:eastAsia="SimSun" w:cs="Arial" w:hint="eastAsia"/>
                <w:sz w:val="16"/>
                <w:szCs w:val="16"/>
                <w:lang w:eastAsia="zh-CN"/>
              </w:rPr>
              <w:t>升级</w:t>
            </w:r>
            <w:r w:rsidRPr="00C2239C">
              <w:rPr>
                <w:rFonts w:eastAsia="SimSun" w:cs="Arial" w:hint="eastAsia"/>
                <w:sz w:val="16"/>
                <w:szCs w:val="16"/>
                <w:lang w:eastAsia="zh-CN"/>
              </w:rPr>
              <w:t>NB</w:t>
            </w:r>
            <w:r w:rsidRPr="00C2239C">
              <w:rPr>
                <w:rFonts w:eastAsia="SimSun" w:cs="Arial" w:hint="eastAsia"/>
                <w:sz w:val="16"/>
                <w:szCs w:val="16"/>
                <w:lang w:eastAsia="zh-CN"/>
              </w:rPr>
              <w:t>楼的技术报警器。</w:t>
            </w:r>
          </w:p>
        </w:tc>
        <w:tc>
          <w:tcPr>
            <w:tcW w:w="992" w:type="dxa"/>
            <w:tcMar>
              <w:top w:w="110" w:type="dxa"/>
            </w:tcMar>
          </w:tcPr>
          <w:p w:rsidR="00B7658A" w:rsidRPr="00C2239C" w:rsidRDefault="00B7658A" w:rsidP="003F1993">
            <w:pPr>
              <w:jc w:val="center"/>
              <w:rPr>
                <w:rFonts w:eastAsia="SimSun" w:cs="Arial"/>
                <w:bCs/>
                <w:color w:val="FF0000"/>
                <w:sz w:val="16"/>
                <w:szCs w:val="16"/>
                <w:lang w:eastAsia="zh-CN"/>
              </w:rPr>
            </w:pPr>
            <w:r w:rsidRPr="00C2239C">
              <w:rPr>
                <w:rFonts w:eastAsia="SimSun" w:hint="eastAsia"/>
                <w:b/>
                <w:bCs/>
                <w:color w:val="00B050"/>
                <w:sz w:val="16"/>
                <w:szCs w:val="16"/>
                <w:lang w:eastAsia="zh-CN"/>
              </w:rPr>
              <w:t>符合预期</w:t>
            </w:r>
          </w:p>
        </w:tc>
      </w:tr>
      <w:tr w:rsidR="00B7658A" w:rsidRPr="00C2239C" w:rsidTr="00173D28">
        <w:trPr>
          <w:cantSplit/>
        </w:trPr>
        <w:tc>
          <w:tcPr>
            <w:tcW w:w="2128" w:type="dxa"/>
            <w:tcBorders>
              <w:bottom w:val="single" w:sz="4" w:space="0" w:color="auto"/>
            </w:tcBorders>
            <w:shd w:val="clear" w:color="auto" w:fill="auto"/>
          </w:tcPr>
          <w:p w:rsidR="00B7658A" w:rsidRPr="00C2239C" w:rsidRDefault="00B7658A" w:rsidP="00173D28">
            <w:pPr>
              <w:pStyle w:val="Default"/>
              <w:rPr>
                <w:rFonts w:eastAsia="SimSun"/>
                <w:color w:val="auto"/>
                <w:sz w:val="16"/>
                <w:szCs w:val="16"/>
                <w:lang w:eastAsia="zh-CN"/>
              </w:rPr>
            </w:pPr>
            <w:r w:rsidRPr="00C2239C">
              <w:rPr>
                <w:rFonts w:eastAsia="SimSun" w:hint="eastAsia"/>
                <w:color w:val="auto"/>
                <w:sz w:val="16"/>
                <w:szCs w:val="16"/>
                <w:lang w:eastAsia="zh-CN"/>
              </w:rPr>
              <w:t>各类关键技术装置均符合适用的技术标准</w:t>
            </w:r>
          </w:p>
          <w:p w:rsidR="00B7658A" w:rsidRPr="00C2239C" w:rsidRDefault="00B7658A" w:rsidP="00173D28">
            <w:pPr>
              <w:rPr>
                <w:rFonts w:cs="Arial"/>
                <w:sz w:val="16"/>
                <w:szCs w:val="16"/>
                <w:lang w:eastAsia="zh-CN"/>
              </w:rPr>
            </w:pPr>
          </w:p>
        </w:tc>
        <w:tc>
          <w:tcPr>
            <w:tcW w:w="2408" w:type="dxa"/>
            <w:tcBorders>
              <w:bottom w:val="single" w:sz="4" w:space="0" w:color="auto"/>
            </w:tcBorders>
            <w:shd w:val="clear" w:color="auto" w:fill="auto"/>
          </w:tcPr>
          <w:p w:rsidR="00B7658A" w:rsidRPr="00C2239C" w:rsidRDefault="00B7658A" w:rsidP="00173D28">
            <w:pPr>
              <w:pStyle w:val="Default"/>
              <w:rPr>
                <w:rFonts w:eastAsia="SimSun"/>
                <w:color w:val="auto"/>
                <w:sz w:val="16"/>
                <w:szCs w:val="16"/>
                <w:lang w:eastAsia="zh-CN"/>
              </w:rPr>
            </w:pPr>
            <w:r w:rsidRPr="00C2239C">
              <w:rPr>
                <w:rFonts w:eastAsia="SimSun" w:hint="eastAsia"/>
                <w:color w:val="auto"/>
                <w:sz w:val="16"/>
                <w:szCs w:val="16"/>
                <w:lang w:eastAsia="zh-CN"/>
              </w:rPr>
              <w:t>技术装置符合适用的标准和关键装置的定义</w:t>
            </w:r>
          </w:p>
          <w:p w:rsidR="00B7658A" w:rsidRPr="00C2239C" w:rsidRDefault="00B7658A" w:rsidP="00173D28">
            <w:pPr>
              <w:rPr>
                <w:rFonts w:cs="Arial"/>
                <w:sz w:val="16"/>
                <w:szCs w:val="16"/>
                <w:lang w:eastAsia="zh-CN"/>
              </w:rPr>
            </w:pPr>
          </w:p>
          <w:p w:rsidR="00B7658A" w:rsidRPr="00C2239C" w:rsidRDefault="00B7658A" w:rsidP="00173D28">
            <w:pPr>
              <w:rPr>
                <w:sz w:val="16"/>
                <w:szCs w:val="16"/>
                <w:lang w:eastAsia="zh-CN"/>
              </w:rPr>
            </w:pPr>
          </w:p>
        </w:tc>
        <w:tc>
          <w:tcPr>
            <w:tcW w:w="1701" w:type="dxa"/>
            <w:gridSpan w:val="2"/>
            <w:tcBorders>
              <w:bottom w:val="single" w:sz="4" w:space="0" w:color="auto"/>
            </w:tcBorders>
            <w:shd w:val="clear" w:color="auto" w:fill="auto"/>
            <w:tcMar>
              <w:top w:w="110" w:type="dxa"/>
            </w:tcMar>
          </w:tcPr>
          <w:p w:rsidR="00B7658A" w:rsidRPr="00C2239C" w:rsidRDefault="00B7658A" w:rsidP="00173D28">
            <w:pPr>
              <w:pStyle w:val="Default"/>
              <w:rPr>
                <w:rFonts w:eastAsia="SimSun"/>
                <w:color w:val="auto"/>
                <w:sz w:val="16"/>
                <w:szCs w:val="16"/>
                <w:lang w:eastAsia="zh-CN"/>
              </w:rPr>
            </w:pPr>
            <w:r w:rsidRPr="00C2239C">
              <w:rPr>
                <w:rFonts w:eastAsia="SimSun" w:hint="eastAsia"/>
                <w:color w:val="auto"/>
                <w:sz w:val="16"/>
                <w:szCs w:val="16"/>
                <w:lang w:eastAsia="zh-CN"/>
              </w:rPr>
              <w:t>酌情核实和</w:t>
            </w:r>
            <w:r w:rsidRPr="00C2239C">
              <w:rPr>
                <w:rFonts w:eastAsia="SimSun"/>
                <w:color w:val="auto"/>
                <w:sz w:val="16"/>
                <w:szCs w:val="16"/>
                <w:lang w:eastAsia="zh-CN"/>
              </w:rPr>
              <w:t>/</w:t>
            </w:r>
            <w:r w:rsidRPr="00C2239C">
              <w:rPr>
                <w:rFonts w:eastAsia="SimSun" w:hint="eastAsia"/>
                <w:color w:val="auto"/>
                <w:sz w:val="16"/>
                <w:szCs w:val="16"/>
                <w:lang w:eastAsia="zh-CN"/>
              </w:rPr>
              <w:t>或改善</w:t>
            </w:r>
            <w:r w:rsidRPr="00C2239C">
              <w:rPr>
                <w:rFonts w:eastAsia="SimSun"/>
                <w:color w:val="auto"/>
                <w:sz w:val="16"/>
                <w:szCs w:val="16"/>
                <w:lang w:eastAsia="zh-CN"/>
              </w:rPr>
              <w:t>/</w:t>
            </w:r>
            <w:r w:rsidRPr="00C2239C">
              <w:rPr>
                <w:rFonts w:eastAsia="SimSun" w:hint="eastAsia"/>
                <w:color w:val="auto"/>
                <w:sz w:val="16"/>
                <w:szCs w:val="16"/>
                <w:lang w:eastAsia="zh-CN"/>
              </w:rPr>
              <w:t>替换</w:t>
            </w:r>
            <w:r w:rsidRPr="00C2239C">
              <w:rPr>
                <w:rFonts w:eastAsia="SimSun"/>
                <w:color w:val="auto"/>
                <w:sz w:val="16"/>
                <w:szCs w:val="16"/>
                <w:lang w:eastAsia="zh-CN"/>
              </w:rPr>
              <w:t>(</w:t>
            </w:r>
            <w:r w:rsidRPr="00C2239C">
              <w:rPr>
                <w:rFonts w:eastAsia="SimSun" w:hint="eastAsia"/>
                <w:color w:val="auto"/>
                <w:sz w:val="16"/>
                <w:szCs w:val="16"/>
                <w:lang w:eastAsia="zh-CN"/>
              </w:rPr>
              <w:t>如需要</w:t>
            </w:r>
            <w:r w:rsidRPr="00C2239C">
              <w:rPr>
                <w:rFonts w:eastAsia="SimSun"/>
                <w:color w:val="auto"/>
                <w:sz w:val="16"/>
                <w:szCs w:val="16"/>
                <w:lang w:eastAsia="zh-CN"/>
              </w:rPr>
              <w:t>)</w:t>
            </w:r>
            <w:r w:rsidRPr="00C2239C">
              <w:rPr>
                <w:rFonts w:eastAsia="SimSun" w:hint="eastAsia"/>
                <w:color w:val="auto"/>
                <w:sz w:val="16"/>
                <w:szCs w:val="16"/>
                <w:lang w:eastAsia="zh-CN"/>
              </w:rPr>
              <w:t>关键技术装置</w:t>
            </w:r>
          </w:p>
          <w:p w:rsidR="00B7658A" w:rsidRPr="00C2239C" w:rsidRDefault="00B7658A" w:rsidP="00173D28">
            <w:pPr>
              <w:rPr>
                <w:rFonts w:cs="Arial"/>
                <w:sz w:val="16"/>
                <w:szCs w:val="16"/>
                <w:lang w:eastAsia="zh-CN"/>
              </w:rPr>
            </w:pPr>
          </w:p>
        </w:tc>
        <w:tc>
          <w:tcPr>
            <w:tcW w:w="2128" w:type="dxa"/>
            <w:gridSpan w:val="3"/>
            <w:tcBorders>
              <w:bottom w:val="single" w:sz="4" w:space="0" w:color="auto"/>
            </w:tcBorders>
            <w:shd w:val="clear" w:color="auto" w:fill="FFFFFF"/>
            <w:tcMar>
              <w:top w:w="110" w:type="dxa"/>
            </w:tcMar>
          </w:tcPr>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关键装置定期核实。完成了第一份所有关键装置的详细清单。</w:t>
            </w:r>
          </w:p>
          <w:p w:rsidR="00B7658A" w:rsidRPr="00C2239C" w:rsidRDefault="00B7658A" w:rsidP="00173D28">
            <w:pPr>
              <w:rPr>
                <w:rFonts w:cs="Arial"/>
                <w:sz w:val="16"/>
                <w:szCs w:val="16"/>
                <w:lang w:eastAsia="zh-CN"/>
              </w:rPr>
            </w:pPr>
          </w:p>
        </w:tc>
        <w:tc>
          <w:tcPr>
            <w:tcW w:w="992" w:type="dxa"/>
            <w:tcBorders>
              <w:bottom w:val="single" w:sz="4" w:space="0" w:color="auto"/>
            </w:tcBorders>
            <w:tcMar>
              <w:top w:w="110" w:type="dxa"/>
            </w:tcMar>
          </w:tcPr>
          <w:p w:rsidR="00B7658A" w:rsidRPr="00C2239C" w:rsidRDefault="00B7658A" w:rsidP="003F1993">
            <w:pPr>
              <w:jc w:val="center"/>
              <w:rPr>
                <w:rFonts w:eastAsia="SimSun" w:cs="Arial"/>
                <w:bCs/>
                <w:color w:val="7F7F7F"/>
                <w:sz w:val="16"/>
                <w:szCs w:val="16"/>
                <w:lang w:eastAsia="zh-CN"/>
              </w:rPr>
            </w:pPr>
            <w:r w:rsidRPr="00C2239C">
              <w:rPr>
                <w:rFonts w:eastAsia="SimSun" w:hint="eastAsia"/>
                <w:b/>
                <w:bCs/>
                <w:color w:val="00B050"/>
                <w:sz w:val="16"/>
                <w:szCs w:val="16"/>
                <w:lang w:eastAsia="zh-CN"/>
              </w:rPr>
              <w:t>符合预期</w:t>
            </w:r>
          </w:p>
        </w:tc>
      </w:tr>
      <w:tr w:rsidR="00B7658A" w:rsidRPr="00C2239C" w:rsidTr="00173D28">
        <w:trPr>
          <w:cantSplit/>
        </w:trPr>
        <w:tc>
          <w:tcPr>
            <w:tcW w:w="9357" w:type="dxa"/>
            <w:gridSpan w:val="8"/>
            <w:tcBorders>
              <w:top w:val="single" w:sz="4" w:space="0" w:color="auto"/>
              <w:bottom w:val="single" w:sz="4" w:space="0" w:color="auto"/>
            </w:tcBorders>
            <w:shd w:val="clear" w:color="auto" w:fill="CCFFFF"/>
            <w:vAlign w:val="center"/>
          </w:tcPr>
          <w:p w:rsidR="00B7658A" w:rsidRPr="00C2239C" w:rsidRDefault="00B7658A" w:rsidP="00173D28">
            <w:pPr>
              <w:keepNext/>
              <w:keepLines/>
              <w:tabs>
                <w:tab w:val="left" w:pos="1452"/>
              </w:tabs>
              <w:spacing w:before="120" w:after="120"/>
              <w:ind w:left="1452" w:hanging="1452"/>
              <w:rPr>
                <w:rFonts w:cs="Arial"/>
                <w:sz w:val="16"/>
                <w:szCs w:val="16"/>
                <w:lang w:eastAsia="zh-CN"/>
              </w:rPr>
            </w:pPr>
            <w:r w:rsidRPr="00C2239C">
              <w:rPr>
                <w:rFonts w:eastAsia="SimSun" w:cs="Arial" w:hint="eastAsia"/>
                <w:b/>
                <w:bCs/>
                <w:sz w:val="16"/>
                <w:szCs w:val="16"/>
                <w:lang w:eastAsia="zh-CN"/>
              </w:rPr>
              <w:t>预期成果</w:t>
            </w:r>
            <w:r w:rsidR="009F63F9" w:rsidRPr="00C2239C">
              <w:rPr>
                <w:rFonts w:cs="Arial"/>
                <w:b/>
                <w:bCs/>
                <w:sz w:val="16"/>
                <w:szCs w:val="16"/>
                <w:lang w:eastAsia="zh-CN"/>
              </w:rPr>
              <w:t>：</w:t>
            </w:r>
            <w:r w:rsidRPr="00C2239C">
              <w:rPr>
                <w:rFonts w:cs="Arial"/>
                <w:b/>
                <w:bCs/>
                <w:sz w:val="16"/>
                <w:szCs w:val="16"/>
                <w:lang w:eastAsia="zh-CN"/>
              </w:rPr>
              <w:tab/>
            </w:r>
            <w:r w:rsidR="003173CE" w:rsidRPr="00C2239C">
              <w:rPr>
                <w:rFonts w:cs="Arial"/>
                <w:sz w:val="16"/>
                <w:szCs w:val="16"/>
                <w:lang w:eastAsia="zh-CN"/>
              </w:rPr>
              <w:t>九</w:t>
            </w:r>
            <w:r w:rsidRPr="00C2239C">
              <w:rPr>
                <w:rFonts w:cs="Arial"/>
                <w:sz w:val="16"/>
                <w:szCs w:val="16"/>
                <w:lang w:eastAsia="zh-CN"/>
              </w:rPr>
              <w:t>.4</w:t>
            </w:r>
            <w:r w:rsidRPr="00C2239C">
              <w:rPr>
                <w:rFonts w:ascii="SimSun" w:eastAsia="SimSun" w:hAnsi="SimSun" w:cs="SimSun" w:hint="eastAsia"/>
                <w:sz w:val="16"/>
                <w:szCs w:val="16"/>
                <w:lang w:eastAsia="zh-CN"/>
              </w:rPr>
              <w:t>营造一个对环境和社会负责的组织，</w:t>
            </w:r>
            <w:r w:rsidRPr="00C2239C">
              <w:rPr>
                <w:sz w:val="16"/>
                <w:szCs w:val="16"/>
                <w:lang w:eastAsia="zh-CN"/>
              </w:rPr>
              <w:t>WIPO</w:t>
            </w:r>
            <w:r w:rsidRPr="00C2239C">
              <w:rPr>
                <w:rFonts w:ascii="SimSun" w:eastAsia="SimSun" w:hAnsi="SimSun" w:cs="SimSun" w:hint="eastAsia"/>
                <w:sz w:val="16"/>
                <w:szCs w:val="16"/>
                <w:lang w:eastAsia="zh-CN"/>
              </w:rPr>
              <w:t>工作人员、代表、访客及信息和实物资产安全、有保障</w:t>
            </w:r>
          </w:p>
        </w:tc>
      </w:tr>
      <w:tr w:rsidR="00B7658A" w:rsidRPr="00C2239C" w:rsidTr="00173D28">
        <w:trPr>
          <w:cantSplit/>
        </w:trPr>
        <w:tc>
          <w:tcPr>
            <w:tcW w:w="2128" w:type="dxa"/>
            <w:tcBorders>
              <w:top w:val="single" w:sz="4" w:space="0" w:color="auto"/>
            </w:tcBorders>
            <w:shd w:val="clear" w:color="auto" w:fill="auto"/>
            <w:vAlign w:val="center"/>
          </w:tcPr>
          <w:p w:rsidR="00B7658A" w:rsidRPr="00C2239C" w:rsidRDefault="00B7658A" w:rsidP="00173D28">
            <w:pPr>
              <w:keepNext/>
              <w:keepLines/>
              <w:rPr>
                <w:rFonts w:eastAsia="SimSun" w:cs="Arial"/>
                <w:sz w:val="16"/>
                <w:szCs w:val="16"/>
                <w:lang w:eastAsia="zh-CN"/>
              </w:rPr>
            </w:pPr>
            <w:r w:rsidRPr="00C2239C">
              <w:rPr>
                <w:rFonts w:eastAsia="SimSun" w:cs="Arial" w:hint="eastAsia"/>
                <w:b/>
                <w:bCs/>
                <w:sz w:val="16"/>
                <w:szCs w:val="16"/>
                <w:lang w:eastAsia="zh-CN"/>
              </w:rPr>
              <w:t>效绩指标</w:t>
            </w:r>
          </w:p>
        </w:tc>
        <w:tc>
          <w:tcPr>
            <w:tcW w:w="2408" w:type="dxa"/>
            <w:tcBorders>
              <w:top w:val="single" w:sz="4" w:space="0" w:color="auto"/>
            </w:tcBorders>
            <w:shd w:val="clear" w:color="auto" w:fill="auto"/>
            <w:vAlign w:val="center"/>
          </w:tcPr>
          <w:p w:rsidR="00B7658A" w:rsidRPr="00C2239C" w:rsidRDefault="00B7658A" w:rsidP="00173D28">
            <w:pPr>
              <w:keepNext/>
              <w:keepLines/>
              <w:rPr>
                <w:rFonts w:eastAsia="SimSun" w:cs="Arial"/>
                <w:b/>
                <w:bCs/>
                <w:sz w:val="16"/>
                <w:szCs w:val="16"/>
                <w:lang w:eastAsia="zh-CN"/>
              </w:rPr>
            </w:pPr>
            <w:r w:rsidRPr="00C2239C">
              <w:rPr>
                <w:rFonts w:eastAsia="SimSun" w:cs="Arial" w:hint="eastAsia"/>
                <w:b/>
                <w:bCs/>
                <w:sz w:val="16"/>
                <w:szCs w:val="16"/>
                <w:lang w:eastAsia="zh-CN"/>
              </w:rPr>
              <w:t>基准</w:t>
            </w:r>
          </w:p>
        </w:tc>
        <w:tc>
          <w:tcPr>
            <w:tcW w:w="1701" w:type="dxa"/>
            <w:gridSpan w:val="2"/>
            <w:tcBorders>
              <w:top w:val="single" w:sz="4" w:space="0" w:color="auto"/>
            </w:tcBorders>
            <w:shd w:val="clear" w:color="auto" w:fill="auto"/>
            <w:tcMar>
              <w:top w:w="110" w:type="dxa"/>
            </w:tcMar>
            <w:vAlign w:val="center"/>
          </w:tcPr>
          <w:p w:rsidR="00B7658A" w:rsidRPr="00C2239C" w:rsidRDefault="00B7658A" w:rsidP="00173D28">
            <w:pPr>
              <w:keepNext/>
              <w:keepLines/>
              <w:rPr>
                <w:rFonts w:eastAsia="SimSun" w:cs="Arial"/>
                <w:b/>
                <w:sz w:val="16"/>
                <w:szCs w:val="16"/>
                <w:lang w:eastAsia="zh-CN"/>
              </w:rPr>
            </w:pPr>
            <w:r w:rsidRPr="00C2239C">
              <w:rPr>
                <w:rFonts w:eastAsia="SimSun" w:cs="Arial" w:hint="eastAsia"/>
                <w:b/>
                <w:sz w:val="16"/>
                <w:szCs w:val="16"/>
                <w:lang w:eastAsia="zh-CN"/>
              </w:rPr>
              <w:t>目标</w:t>
            </w:r>
          </w:p>
        </w:tc>
        <w:tc>
          <w:tcPr>
            <w:tcW w:w="2104" w:type="dxa"/>
            <w:gridSpan w:val="2"/>
            <w:tcBorders>
              <w:top w:val="single" w:sz="4" w:space="0" w:color="auto"/>
            </w:tcBorders>
            <w:shd w:val="clear" w:color="auto" w:fill="FFFFFF"/>
            <w:tcMar>
              <w:top w:w="110" w:type="dxa"/>
            </w:tcMar>
            <w:vAlign w:val="center"/>
          </w:tcPr>
          <w:p w:rsidR="00B7658A" w:rsidRPr="00C2239C" w:rsidRDefault="00B7658A" w:rsidP="00173D28">
            <w:pPr>
              <w:keepNext/>
              <w:keepLines/>
              <w:rPr>
                <w:rFonts w:eastAsia="SimSun" w:cs="Arial"/>
                <w:sz w:val="16"/>
                <w:szCs w:val="16"/>
                <w:lang w:eastAsia="zh-CN"/>
              </w:rPr>
            </w:pPr>
            <w:r w:rsidRPr="00C2239C">
              <w:rPr>
                <w:rFonts w:eastAsia="SimSun" w:cs="Arial" w:hint="eastAsia"/>
                <w:b/>
                <w:bCs/>
                <w:sz w:val="16"/>
                <w:szCs w:val="16"/>
                <w:lang w:eastAsia="zh-CN"/>
              </w:rPr>
              <w:t>效绩数据</w:t>
            </w:r>
          </w:p>
        </w:tc>
        <w:tc>
          <w:tcPr>
            <w:tcW w:w="1016" w:type="dxa"/>
            <w:gridSpan w:val="2"/>
            <w:tcBorders>
              <w:top w:val="single" w:sz="4" w:space="0" w:color="auto"/>
            </w:tcBorders>
            <w:tcMar>
              <w:top w:w="110" w:type="dxa"/>
            </w:tcMar>
            <w:vAlign w:val="center"/>
          </w:tcPr>
          <w:p w:rsidR="00B7658A" w:rsidRPr="00C2239C" w:rsidRDefault="00B7658A" w:rsidP="00173D28">
            <w:pPr>
              <w:keepNext/>
              <w:keepLines/>
              <w:jc w:val="center"/>
              <w:rPr>
                <w:rFonts w:eastAsia="SimSun" w:cs="Arial"/>
                <w:b/>
                <w:bCs/>
                <w:sz w:val="16"/>
                <w:szCs w:val="16"/>
                <w:lang w:eastAsia="zh-CN"/>
              </w:rPr>
            </w:pPr>
            <w:r w:rsidRPr="00C2239C">
              <w:rPr>
                <w:rFonts w:eastAsia="SimSun" w:cs="Arial" w:hint="eastAsia"/>
                <w:b/>
                <w:bCs/>
                <w:sz w:val="16"/>
                <w:szCs w:val="16"/>
                <w:lang w:eastAsia="zh-CN"/>
              </w:rPr>
              <w:t>红绿灯系统</w:t>
            </w:r>
            <w:r w:rsidRPr="00C2239C">
              <w:rPr>
                <w:rFonts w:eastAsia="SimSun" w:cs="Arial" w:hint="eastAsia"/>
                <w:b/>
                <w:bCs/>
                <w:sz w:val="16"/>
                <w:szCs w:val="16"/>
                <w:lang w:eastAsia="zh-CN"/>
              </w:rPr>
              <w:t>(</w:t>
            </w:r>
            <w:r w:rsidRPr="00C2239C">
              <w:rPr>
                <w:rFonts w:cs="Arial"/>
                <w:b/>
                <w:bCs/>
                <w:sz w:val="16"/>
                <w:szCs w:val="16"/>
              </w:rPr>
              <w:t>TLS</w:t>
            </w:r>
            <w:r w:rsidRPr="00C2239C">
              <w:rPr>
                <w:rFonts w:eastAsia="SimSun" w:cs="Arial" w:hint="eastAsia"/>
                <w:b/>
                <w:bCs/>
                <w:sz w:val="16"/>
                <w:szCs w:val="16"/>
                <w:lang w:eastAsia="zh-CN"/>
              </w:rPr>
              <w:t>)</w:t>
            </w:r>
          </w:p>
        </w:tc>
      </w:tr>
      <w:tr w:rsidR="00B7658A" w:rsidRPr="00C2239C" w:rsidTr="00173D28">
        <w:trPr>
          <w:cantSplit/>
          <w:trHeight w:val="4752"/>
        </w:trPr>
        <w:tc>
          <w:tcPr>
            <w:tcW w:w="2128" w:type="dxa"/>
            <w:shd w:val="clear" w:color="auto" w:fill="auto"/>
          </w:tcPr>
          <w:p w:rsidR="00B7658A" w:rsidRPr="00C2239C" w:rsidRDefault="00B7658A" w:rsidP="00173D28">
            <w:pPr>
              <w:pStyle w:val="Default"/>
              <w:rPr>
                <w:rFonts w:ascii="SimSun" w:eastAsia="SimSun" w:hAnsi="SimSun"/>
                <w:sz w:val="16"/>
                <w:szCs w:val="16"/>
              </w:rPr>
            </w:pPr>
            <w:r w:rsidRPr="00C2239C">
              <w:rPr>
                <w:rFonts w:eastAsia="SimSun"/>
                <w:color w:val="auto"/>
                <w:sz w:val="16"/>
                <w:szCs w:val="16"/>
                <w:lang w:eastAsia="zh-CN"/>
              </w:rPr>
              <w:t>WIPO</w:t>
            </w:r>
            <w:r w:rsidRPr="00C2239C">
              <w:rPr>
                <w:rFonts w:eastAsia="SimSun" w:hint="eastAsia"/>
                <w:color w:val="auto"/>
                <w:sz w:val="16"/>
                <w:szCs w:val="16"/>
                <w:lang w:eastAsia="zh-CN"/>
              </w:rPr>
              <w:t>园区通道得到改善</w:t>
            </w:r>
          </w:p>
          <w:p w:rsidR="00B7658A" w:rsidRPr="00C2239C" w:rsidRDefault="00B7658A" w:rsidP="00173D28">
            <w:pPr>
              <w:rPr>
                <w:rFonts w:cs="Arial"/>
                <w:sz w:val="16"/>
                <w:szCs w:val="16"/>
                <w:lang w:eastAsia="zh-CN"/>
              </w:rPr>
            </w:pPr>
          </w:p>
        </w:tc>
        <w:tc>
          <w:tcPr>
            <w:tcW w:w="2408" w:type="dxa"/>
            <w:shd w:val="clear" w:color="auto" w:fill="auto"/>
          </w:tcPr>
          <w:p w:rsidR="00B7658A" w:rsidRPr="00C2239C" w:rsidRDefault="00B7658A" w:rsidP="00173D28">
            <w:pPr>
              <w:rPr>
                <w:rFonts w:eastAsia="SimSun"/>
                <w:color w:val="002060"/>
                <w:sz w:val="16"/>
                <w:szCs w:val="16"/>
                <w:highlight w:val="yellow"/>
                <w:lang w:eastAsia="zh-CN"/>
              </w:rPr>
            </w:pPr>
            <w:r w:rsidRPr="00C2239C">
              <w:rPr>
                <w:rFonts w:ascii="KaiTi" w:eastAsia="KaiTi" w:hAnsi="KaiTi"/>
                <w:i/>
                <w:color w:val="002060"/>
                <w:sz w:val="16"/>
                <w:szCs w:val="16"/>
                <w:lang w:eastAsia="zh-CN"/>
              </w:rPr>
              <w:t>2013</w:t>
            </w:r>
            <w:r w:rsidRPr="00C2239C">
              <w:rPr>
                <w:rFonts w:ascii="KaiTi" w:eastAsia="KaiTi" w:hAnsi="KaiTi" w:hint="eastAsia"/>
                <w:i/>
                <w:color w:val="002060"/>
                <w:sz w:val="16"/>
                <w:szCs w:val="16"/>
                <w:lang w:eastAsia="zh-CN"/>
              </w:rPr>
              <w:t>年末更新基准：2013年</w:t>
            </w:r>
            <w:r w:rsidRPr="00C2239C">
              <w:rPr>
                <w:rFonts w:eastAsia="SimSun" w:hint="eastAsia"/>
                <w:color w:val="002060"/>
                <w:sz w:val="16"/>
                <w:szCs w:val="16"/>
                <w:lang w:eastAsia="zh-CN"/>
              </w:rPr>
              <w:t>末还没有制定</w:t>
            </w:r>
            <w:r w:rsidRPr="00C2239C">
              <w:rPr>
                <w:rFonts w:eastAsia="SimSun" w:hint="eastAsia"/>
                <w:color w:val="002060"/>
                <w:sz w:val="16"/>
                <w:szCs w:val="16"/>
                <w:lang w:eastAsia="zh-CN"/>
              </w:rPr>
              <w:t>5</w:t>
            </w:r>
            <w:r w:rsidRPr="00C2239C">
              <w:rPr>
                <w:rFonts w:eastAsia="SimSun" w:hint="eastAsia"/>
                <w:color w:val="002060"/>
                <w:sz w:val="16"/>
                <w:szCs w:val="16"/>
                <w:lang w:eastAsia="zh-CN"/>
              </w:rPr>
              <w:t>年工作计划。</w:t>
            </w:r>
          </w:p>
          <w:p w:rsidR="00B7658A" w:rsidRPr="00C2239C" w:rsidRDefault="00B7658A" w:rsidP="00173D28">
            <w:pPr>
              <w:rPr>
                <w:rFonts w:ascii="KaiTi" w:eastAsia="KaiTi" w:hAnsi="KaiTi" w:cs="Arial"/>
                <w:i/>
                <w:sz w:val="16"/>
                <w:szCs w:val="16"/>
                <w:lang w:eastAsia="zh-CN"/>
              </w:rPr>
            </w:pPr>
          </w:p>
          <w:p w:rsidR="00B7658A" w:rsidRPr="00C2239C" w:rsidRDefault="00B7658A" w:rsidP="00173D28">
            <w:pPr>
              <w:rPr>
                <w:rFonts w:cs="Arial"/>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两年期计划和预算原始基准</w:t>
            </w:r>
            <w:r w:rsidR="009F63F9" w:rsidRPr="00C2239C">
              <w:rPr>
                <w:rFonts w:ascii="KaiTi" w:eastAsia="KaiTi" w:hAnsi="KaiTi" w:cs="Arial"/>
                <w:i/>
                <w:sz w:val="16"/>
                <w:szCs w:val="16"/>
                <w:lang w:eastAsia="zh-CN"/>
              </w:rPr>
              <w:t>：</w:t>
            </w:r>
            <w:r w:rsidRPr="00C2239C">
              <w:rPr>
                <w:rFonts w:cs="Arial"/>
                <w:sz w:val="16"/>
                <w:szCs w:val="16"/>
                <w:lang w:eastAsia="zh-CN"/>
              </w:rPr>
              <w:br/>
            </w:r>
          </w:p>
          <w:p w:rsidR="00B7658A" w:rsidRPr="00C2239C" w:rsidRDefault="00B7658A" w:rsidP="00173D28">
            <w:pPr>
              <w:pStyle w:val="Default"/>
              <w:rPr>
                <w:rFonts w:ascii="SimSun" w:eastAsia="SimSun" w:hAnsi="SimSun"/>
                <w:sz w:val="16"/>
                <w:szCs w:val="16"/>
              </w:rPr>
            </w:pPr>
            <w:r w:rsidRPr="00C2239C">
              <w:rPr>
                <w:rFonts w:eastAsia="SimSun" w:hint="eastAsia"/>
                <w:color w:val="auto"/>
                <w:sz w:val="16"/>
                <w:szCs w:val="16"/>
                <w:lang w:eastAsia="zh-CN"/>
              </w:rPr>
              <w:t>有关落实《</w:t>
            </w:r>
            <w:r w:rsidRPr="00C2239C">
              <w:rPr>
                <w:rFonts w:eastAsia="SimSun"/>
                <w:color w:val="auto"/>
                <w:sz w:val="16"/>
                <w:szCs w:val="16"/>
                <w:lang w:eastAsia="zh-CN"/>
              </w:rPr>
              <w:t>2012</w:t>
            </w:r>
            <w:r w:rsidRPr="00C2239C">
              <w:rPr>
                <w:rFonts w:eastAsia="SimSun" w:hint="eastAsia"/>
                <w:color w:val="auto"/>
                <w:sz w:val="16"/>
                <w:szCs w:val="16"/>
                <w:lang w:eastAsia="zh-CN"/>
              </w:rPr>
              <w:t>年无障碍设施审计报告》中各项建议的</w:t>
            </w:r>
            <w:r w:rsidRPr="00C2239C">
              <w:rPr>
                <w:rFonts w:eastAsia="SimSun"/>
                <w:color w:val="auto"/>
                <w:sz w:val="16"/>
                <w:szCs w:val="16"/>
                <w:lang w:eastAsia="zh-CN"/>
              </w:rPr>
              <w:t>5</w:t>
            </w:r>
            <w:r w:rsidRPr="00C2239C">
              <w:rPr>
                <w:rFonts w:eastAsia="SimSun" w:hint="eastAsia"/>
                <w:color w:val="auto"/>
                <w:sz w:val="16"/>
                <w:szCs w:val="16"/>
                <w:lang w:eastAsia="zh-CN"/>
              </w:rPr>
              <w:t>年计划</w:t>
            </w:r>
            <w:r w:rsidRPr="00C2239C">
              <w:rPr>
                <w:rFonts w:eastAsia="SimSun"/>
                <w:color w:val="auto"/>
                <w:sz w:val="16"/>
                <w:szCs w:val="16"/>
                <w:lang w:eastAsia="zh-CN"/>
              </w:rPr>
              <w:t>(2013</w:t>
            </w:r>
            <w:r w:rsidRPr="00C2239C">
              <w:rPr>
                <w:rFonts w:eastAsia="SimSun" w:hint="eastAsia"/>
                <w:color w:val="auto"/>
                <w:sz w:val="16"/>
                <w:szCs w:val="16"/>
                <w:lang w:eastAsia="zh-CN"/>
              </w:rPr>
              <w:t>年底制定的计划</w:t>
            </w:r>
            <w:r w:rsidRPr="00C2239C">
              <w:rPr>
                <w:rFonts w:eastAsia="SimSun"/>
                <w:color w:val="auto"/>
                <w:sz w:val="16"/>
                <w:szCs w:val="16"/>
                <w:lang w:eastAsia="zh-CN"/>
              </w:rPr>
              <w:t>)</w:t>
            </w:r>
          </w:p>
          <w:p w:rsidR="00B7658A" w:rsidRPr="00C2239C" w:rsidRDefault="00B7658A" w:rsidP="00173D28">
            <w:pPr>
              <w:rPr>
                <w:rFonts w:cs="Arial"/>
                <w:sz w:val="16"/>
                <w:szCs w:val="16"/>
                <w:lang w:eastAsia="zh-CN"/>
              </w:rPr>
            </w:pPr>
          </w:p>
        </w:tc>
        <w:tc>
          <w:tcPr>
            <w:tcW w:w="1701" w:type="dxa"/>
            <w:gridSpan w:val="2"/>
            <w:shd w:val="clear" w:color="auto" w:fill="auto"/>
            <w:tcMar>
              <w:top w:w="110" w:type="dxa"/>
            </w:tcMar>
          </w:tcPr>
          <w:p w:rsidR="00B7658A" w:rsidRPr="00C2239C" w:rsidRDefault="00B7658A" w:rsidP="00173D28">
            <w:pPr>
              <w:pStyle w:val="Default"/>
              <w:rPr>
                <w:rFonts w:ascii="SimSun" w:eastAsia="SimSun" w:hAnsi="SimSun"/>
                <w:sz w:val="16"/>
                <w:szCs w:val="16"/>
              </w:rPr>
            </w:pPr>
            <w:r w:rsidRPr="00C2239C">
              <w:rPr>
                <w:rFonts w:eastAsia="SimSun" w:hint="eastAsia"/>
                <w:color w:val="auto"/>
                <w:sz w:val="16"/>
                <w:szCs w:val="16"/>
                <w:lang w:eastAsia="zh-CN"/>
              </w:rPr>
              <w:t>根据</w:t>
            </w:r>
            <w:r w:rsidRPr="00C2239C">
              <w:rPr>
                <w:rFonts w:eastAsia="SimSun"/>
                <w:color w:val="auto"/>
                <w:sz w:val="16"/>
                <w:szCs w:val="16"/>
                <w:lang w:eastAsia="zh-CN"/>
              </w:rPr>
              <w:t>5</w:t>
            </w:r>
            <w:r w:rsidRPr="00C2239C">
              <w:rPr>
                <w:rFonts w:eastAsia="SimSun" w:hint="eastAsia"/>
                <w:color w:val="auto"/>
                <w:sz w:val="16"/>
                <w:szCs w:val="16"/>
                <w:lang w:eastAsia="zh-CN"/>
              </w:rPr>
              <w:t>年计划落实审计报告的各项建议</w:t>
            </w:r>
          </w:p>
          <w:p w:rsidR="00B7658A" w:rsidRPr="00C2239C" w:rsidRDefault="00B7658A" w:rsidP="00173D28">
            <w:pPr>
              <w:rPr>
                <w:rFonts w:cs="Arial"/>
                <w:sz w:val="16"/>
                <w:szCs w:val="16"/>
                <w:lang w:eastAsia="zh-CN"/>
              </w:rPr>
            </w:pPr>
          </w:p>
        </w:tc>
        <w:tc>
          <w:tcPr>
            <w:tcW w:w="2104" w:type="dxa"/>
            <w:gridSpan w:val="2"/>
            <w:shd w:val="clear" w:color="auto" w:fill="FFFFFF"/>
            <w:tcMar>
              <w:top w:w="110" w:type="dxa"/>
            </w:tcMar>
          </w:tcPr>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由于缺少可获得的资源和新会议大厅的场地，到</w:t>
            </w:r>
            <w:r w:rsidRPr="00C2239C">
              <w:rPr>
                <w:rFonts w:eastAsia="SimSun" w:cs="Arial" w:hint="eastAsia"/>
                <w:sz w:val="16"/>
                <w:szCs w:val="16"/>
                <w:lang w:eastAsia="zh-CN"/>
              </w:rPr>
              <w:t>2014</w:t>
            </w:r>
            <w:r w:rsidRPr="00C2239C">
              <w:rPr>
                <w:rFonts w:eastAsia="SimSun" w:cs="Arial" w:hint="eastAsia"/>
                <w:sz w:val="16"/>
                <w:szCs w:val="16"/>
                <w:lang w:eastAsia="zh-CN"/>
              </w:rPr>
              <w:t>年末还没有制定</w:t>
            </w:r>
            <w:r w:rsidRPr="00C2239C">
              <w:rPr>
                <w:rFonts w:eastAsia="SimSun" w:cs="Arial" w:hint="eastAsia"/>
                <w:sz w:val="16"/>
                <w:szCs w:val="16"/>
                <w:lang w:eastAsia="zh-CN"/>
              </w:rPr>
              <w:t>5</w:t>
            </w:r>
            <w:r w:rsidRPr="00C2239C">
              <w:rPr>
                <w:rFonts w:eastAsia="SimSun" w:cs="Arial" w:hint="eastAsia"/>
                <w:sz w:val="16"/>
                <w:szCs w:val="16"/>
                <w:lang w:eastAsia="zh-CN"/>
              </w:rPr>
              <w:t>年计划</w:t>
            </w:r>
          </w:p>
          <w:p w:rsidR="00B7658A" w:rsidRPr="00C2239C" w:rsidRDefault="00B7658A" w:rsidP="00173D28">
            <w:pPr>
              <w:rPr>
                <w:rFonts w:eastAsia="SimSun" w:cs="Arial"/>
                <w:sz w:val="16"/>
                <w:szCs w:val="16"/>
                <w:lang w:eastAsia="zh-CN"/>
              </w:rPr>
            </w:pPr>
          </w:p>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改善包括：</w:t>
            </w:r>
            <w:r w:rsidR="003173CE" w:rsidRPr="00C2239C">
              <w:rPr>
                <w:rFonts w:eastAsia="SimSun" w:cs="Arial" w:hint="eastAsia"/>
                <w:sz w:val="16"/>
                <w:szCs w:val="16"/>
                <w:lang w:eastAsia="zh-CN"/>
              </w:rPr>
              <w:t>(</w:t>
            </w:r>
            <w:r w:rsidRPr="00C2239C">
              <w:rPr>
                <w:rFonts w:eastAsia="SimSun" w:cs="Arial" w:hint="eastAsia"/>
                <w:sz w:val="16"/>
                <w:szCs w:val="16"/>
                <w:lang w:eastAsia="zh-CN"/>
              </w:rPr>
              <w:t>1</w:t>
            </w:r>
            <w:r w:rsidR="003173CE" w:rsidRPr="00C2239C">
              <w:rPr>
                <w:rFonts w:eastAsia="SimSun" w:cs="Arial" w:hint="eastAsia"/>
                <w:sz w:val="16"/>
                <w:szCs w:val="16"/>
                <w:lang w:eastAsia="zh-CN"/>
              </w:rPr>
              <w:t>)</w:t>
            </w:r>
            <w:r w:rsidRPr="00C2239C">
              <w:rPr>
                <w:rFonts w:eastAsia="SimSun" w:cs="Arial" w:hint="eastAsia"/>
                <w:sz w:val="16"/>
                <w:szCs w:val="16"/>
                <w:lang w:eastAsia="zh-CN"/>
              </w:rPr>
              <w:t>为轮椅通道安装额外的斜坡</w:t>
            </w:r>
            <w:r w:rsidR="003173CE" w:rsidRPr="00C2239C">
              <w:rPr>
                <w:rFonts w:eastAsia="SimSun" w:cs="Arial" w:hint="eastAsia"/>
                <w:sz w:val="16"/>
                <w:szCs w:val="16"/>
                <w:lang w:eastAsia="zh-CN"/>
              </w:rPr>
              <w:t>(</w:t>
            </w:r>
            <w:r w:rsidRPr="00C2239C">
              <w:rPr>
                <w:rFonts w:eastAsia="SimSun" w:cs="Arial" w:hint="eastAsia"/>
                <w:sz w:val="16"/>
                <w:szCs w:val="16"/>
                <w:lang w:eastAsia="zh-CN"/>
              </w:rPr>
              <w:t>进入</w:t>
            </w:r>
            <w:r w:rsidRPr="00C2239C">
              <w:rPr>
                <w:rFonts w:eastAsia="SimSun" w:cs="Arial" w:hint="eastAsia"/>
                <w:sz w:val="16"/>
                <w:szCs w:val="16"/>
                <w:lang w:eastAsia="zh-CN"/>
              </w:rPr>
              <w:t>NB</w:t>
            </w:r>
            <w:r w:rsidRPr="00C2239C">
              <w:rPr>
                <w:rFonts w:eastAsia="SimSun" w:cs="Arial" w:hint="eastAsia"/>
                <w:sz w:val="16"/>
                <w:szCs w:val="16"/>
                <w:lang w:eastAsia="zh-CN"/>
              </w:rPr>
              <w:t>新会议室同传间的通道</w:t>
            </w:r>
            <w:r w:rsidR="003173CE" w:rsidRPr="00C2239C">
              <w:rPr>
                <w:rFonts w:eastAsia="SimSun" w:cs="Arial" w:hint="eastAsia"/>
                <w:sz w:val="16"/>
                <w:szCs w:val="16"/>
                <w:lang w:eastAsia="zh-CN"/>
              </w:rPr>
              <w:t>)</w:t>
            </w:r>
            <w:r w:rsidRPr="00C2239C">
              <w:rPr>
                <w:rFonts w:eastAsia="SimSun" w:cs="Arial" w:hint="eastAsia"/>
                <w:sz w:val="16"/>
                <w:szCs w:val="16"/>
                <w:lang w:eastAsia="zh-CN"/>
              </w:rPr>
              <w:t>；</w:t>
            </w:r>
            <w:r w:rsidR="003173CE" w:rsidRPr="00C2239C">
              <w:rPr>
                <w:rFonts w:eastAsia="SimSun" w:cs="Arial" w:hint="eastAsia"/>
                <w:sz w:val="16"/>
                <w:szCs w:val="16"/>
                <w:lang w:eastAsia="zh-CN"/>
              </w:rPr>
              <w:t>(</w:t>
            </w:r>
            <w:r w:rsidRPr="00C2239C">
              <w:rPr>
                <w:rFonts w:eastAsia="SimSun" w:cs="Arial" w:hint="eastAsia"/>
                <w:sz w:val="16"/>
                <w:szCs w:val="16"/>
                <w:lang w:eastAsia="zh-CN"/>
              </w:rPr>
              <w:t>2</w:t>
            </w:r>
            <w:r w:rsidR="003173CE" w:rsidRPr="00C2239C">
              <w:rPr>
                <w:rFonts w:eastAsia="SimSun" w:cs="Arial" w:hint="eastAsia"/>
                <w:sz w:val="16"/>
                <w:szCs w:val="16"/>
                <w:lang w:eastAsia="zh-CN"/>
              </w:rPr>
              <w:t>)</w:t>
            </w:r>
            <w:r w:rsidRPr="00C2239C">
              <w:rPr>
                <w:rFonts w:eastAsia="SimSun" w:cs="Arial" w:hint="eastAsia"/>
                <w:sz w:val="16"/>
                <w:szCs w:val="16"/>
                <w:lang w:eastAsia="zh-CN"/>
              </w:rPr>
              <w:t>把</w:t>
            </w:r>
            <w:r w:rsidRPr="00C2239C">
              <w:rPr>
                <w:rFonts w:eastAsia="SimSun" w:cs="Arial" w:hint="eastAsia"/>
                <w:sz w:val="16"/>
                <w:szCs w:val="16"/>
                <w:lang w:eastAsia="zh-CN"/>
              </w:rPr>
              <w:t>AB</w:t>
            </w:r>
            <w:r w:rsidRPr="00C2239C">
              <w:rPr>
                <w:rFonts w:eastAsia="SimSun" w:cs="Arial" w:hint="eastAsia"/>
                <w:sz w:val="16"/>
                <w:szCs w:val="16"/>
                <w:lang w:eastAsia="zh-CN"/>
              </w:rPr>
              <w:t>、</w:t>
            </w:r>
            <w:r w:rsidRPr="00C2239C">
              <w:rPr>
                <w:rFonts w:eastAsia="SimSun" w:cs="Arial" w:hint="eastAsia"/>
                <w:sz w:val="16"/>
                <w:szCs w:val="16"/>
                <w:lang w:eastAsia="zh-CN"/>
              </w:rPr>
              <w:t>PCT</w:t>
            </w:r>
            <w:r w:rsidRPr="00C2239C">
              <w:rPr>
                <w:rFonts w:eastAsia="SimSun" w:cs="Arial" w:hint="eastAsia"/>
                <w:sz w:val="16"/>
                <w:szCs w:val="16"/>
                <w:lang w:eastAsia="zh-CN"/>
              </w:rPr>
              <w:t>、</w:t>
            </w:r>
            <w:r w:rsidRPr="00C2239C">
              <w:rPr>
                <w:rFonts w:eastAsia="SimSun" w:cs="Arial" w:hint="eastAsia"/>
                <w:sz w:val="16"/>
                <w:szCs w:val="16"/>
                <w:lang w:eastAsia="zh-CN"/>
              </w:rPr>
              <w:t>NB</w:t>
            </w:r>
            <w:r w:rsidRPr="00C2239C">
              <w:rPr>
                <w:rFonts w:eastAsia="SimSun" w:cs="Arial" w:hint="eastAsia"/>
                <w:sz w:val="16"/>
                <w:szCs w:val="16"/>
                <w:lang w:eastAsia="zh-CN"/>
              </w:rPr>
              <w:t>楼的铭牌识读器降低到与轮椅通道相同的高度；一些功能的实现花费较少或当这些功能可以合并到对其他设施和装置的改善中时花费最少的额外费用</w:t>
            </w:r>
          </w:p>
        </w:tc>
        <w:tc>
          <w:tcPr>
            <w:tcW w:w="1016" w:type="dxa"/>
            <w:gridSpan w:val="2"/>
            <w:tcMar>
              <w:top w:w="110" w:type="dxa"/>
            </w:tcMar>
          </w:tcPr>
          <w:p w:rsidR="00B7658A" w:rsidRPr="00C2239C" w:rsidRDefault="00B7658A" w:rsidP="00173D28">
            <w:pPr>
              <w:keepNext/>
              <w:keepLines/>
              <w:jc w:val="center"/>
              <w:rPr>
                <w:rFonts w:eastAsia="SimSun" w:cs="Arial"/>
                <w:b/>
                <w:color w:val="FF0000"/>
                <w:sz w:val="16"/>
                <w:szCs w:val="16"/>
                <w:lang w:eastAsia="zh-CN"/>
              </w:rPr>
            </w:pPr>
            <w:r w:rsidRPr="00C2239C">
              <w:rPr>
                <w:rFonts w:eastAsia="SimSun" w:cs="Arial" w:hint="eastAsia"/>
                <w:b/>
                <w:color w:val="FF0000"/>
                <w:sz w:val="16"/>
                <w:szCs w:val="16"/>
                <w:lang w:eastAsia="zh-CN"/>
              </w:rPr>
              <w:t>不符合预期</w:t>
            </w:r>
          </w:p>
        </w:tc>
      </w:tr>
      <w:tr w:rsidR="00B7658A" w:rsidRPr="00C2239C" w:rsidTr="00173D28">
        <w:trPr>
          <w:cantSplit/>
        </w:trPr>
        <w:tc>
          <w:tcPr>
            <w:tcW w:w="2128" w:type="dxa"/>
            <w:shd w:val="clear" w:color="auto" w:fill="auto"/>
          </w:tcPr>
          <w:p w:rsidR="00B7658A" w:rsidRPr="00C2239C" w:rsidRDefault="00B7658A" w:rsidP="00173D28">
            <w:pPr>
              <w:pStyle w:val="Default"/>
              <w:rPr>
                <w:rFonts w:eastAsia="SimSun"/>
                <w:color w:val="auto"/>
                <w:sz w:val="16"/>
                <w:szCs w:val="16"/>
                <w:lang w:eastAsia="zh-CN"/>
              </w:rPr>
            </w:pPr>
            <w:r w:rsidRPr="00C2239C">
              <w:rPr>
                <w:rFonts w:eastAsia="SimSun"/>
                <w:color w:val="auto"/>
                <w:sz w:val="16"/>
                <w:szCs w:val="16"/>
                <w:lang w:eastAsia="zh-CN"/>
              </w:rPr>
              <w:t>WIPO</w:t>
            </w:r>
            <w:r w:rsidRPr="00C2239C">
              <w:rPr>
                <w:rFonts w:eastAsia="SimSun" w:hint="eastAsia"/>
                <w:color w:val="auto"/>
                <w:sz w:val="16"/>
                <w:szCs w:val="16"/>
                <w:lang w:eastAsia="zh-CN"/>
              </w:rPr>
              <w:t>建筑物对环境的影响下降</w:t>
            </w:r>
          </w:p>
          <w:p w:rsidR="00B7658A" w:rsidRPr="00C2239C" w:rsidRDefault="00B7658A" w:rsidP="00173D28">
            <w:pPr>
              <w:rPr>
                <w:rFonts w:cs="Arial"/>
                <w:sz w:val="16"/>
                <w:szCs w:val="16"/>
                <w:lang w:eastAsia="zh-CN"/>
              </w:rPr>
            </w:pPr>
          </w:p>
        </w:tc>
        <w:tc>
          <w:tcPr>
            <w:tcW w:w="2408" w:type="dxa"/>
            <w:shd w:val="clear" w:color="auto" w:fill="auto"/>
          </w:tcPr>
          <w:p w:rsidR="00B7658A" w:rsidRPr="00C2239C" w:rsidRDefault="00B7658A" w:rsidP="00173D28">
            <w:pPr>
              <w:pStyle w:val="Default"/>
              <w:rPr>
                <w:rFonts w:ascii="KaiTi" w:eastAsia="KaiTi" w:hAnsi="KaiTi" w:cs="Times New Roman"/>
                <w:i/>
                <w:color w:val="002060"/>
                <w:sz w:val="16"/>
                <w:szCs w:val="16"/>
                <w:lang w:eastAsia="zh-CN"/>
              </w:rPr>
            </w:pPr>
            <w:r w:rsidRPr="00C2239C">
              <w:rPr>
                <w:rFonts w:ascii="KaiTi" w:eastAsia="KaiTi" w:hAnsi="KaiTi" w:cs="Times New Roman"/>
                <w:i/>
                <w:color w:val="002060"/>
                <w:sz w:val="16"/>
                <w:szCs w:val="16"/>
                <w:lang w:eastAsia="zh-CN"/>
              </w:rPr>
              <w:t>2013</w:t>
            </w:r>
            <w:r w:rsidRPr="00C2239C">
              <w:rPr>
                <w:rFonts w:ascii="KaiTi" w:eastAsia="KaiTi" w:hAnsi="KaiTi" w:cs="Times New Roman" w:hint="eastAsia"/>
                <w:i/>
                <w:color w:val="002060"/>
                <w:sz w:val="16"/>
                <w:szCs w:val="16"/>
                <w:lang w:eastAsia="zh-CN"/>
              </w:rPr>
              <w:t>年末更新基准</w:t>
            </w:r>
            <w:r w:rsidR="009F63F9" w:rsidRPr="00C2239C">
              <w:rPr>
                <w:rFonts w:ascii="KaiTi" w:eastAsia="KaiTi" w:hAnsi="KaiTi" w:cs="Times New Roman"/>
                <w:i/>
                <w:color w:val="002060"/>
                <w:sz w:val="16"/>
                <w:szCs w:val="16"/>
                <w:lang w:eastAsia="zh-CN"/>
              </w:rPr>
              <w:t>：</w:t>
            </w:r>
          </w:p>
          <w:p w:rsidR="00B7658A" w:rsidRPr="00C2239C" w:rsidRDefault="00B7658A" w:rsidP="00173D28">
            <w:pPr>
              <w:pStyle w:val="Default"/>
              <w:rPr>
                <w:rFonts w:eastAsia="SimSun" w:cs="Times New Roman"/>
                <w:color w:val="002060"/>
                <w:sz w:val="16"/>
                <w:szCs w:val="16"/>
                <w:lang w:eastAsia="zh-CN"/>
              </w:rPr>
            </w:pPr>
            <w:r w:rsidRPr="00C2239C">
              <w:rPr>
                <w:rFonts w:eastAsia="SimSun" w:cs="Times New Roman" w:hint="eastAsia"/>
                <w:color w:val="002060"/>
                <w:sz w:val="16"/>
                <w:szCs w:val="16"/>
                <w:lang w:eastAsia="zh-CN"/>
              </w:rPr>
              <w:t>由于落实了一系列旨在升级装置的措施，而产生了</w:t>
            </w:r>
            <w:r w:rsidRPr="00C2239C">
              <w:rPr>
                <w:rFonts w:eastAsia="SimSun" w:cs="Times New Roman"/>
                <w:color w:val="002060"/>
                <w:sz w:val="16"/>
                <w:szCs w:val="16"/>
                <w:lang w:eastAsia="zh-CN"/>
              </w:rPr>
              <w:t>2%</w:t>
            </w:r>
            <w:r w:rsidRPr="00C2239C">
              <w:rPr>
                <w:rFonts w:eastAsia="SimSun" w:cs="Times New Roman" w:hint="eastAsia"/>
                <w:color w:val="002060"/>
                <w:sz w:val="16"/>
                <w:szCs w:val="16"/>
                <w:lang w:eastAsia="zh-CN"/>
              </w:rPr>
              <w:t>的耗电下降；</w:t>
            </w:r>
          </w:p>
          <w:p w:rsidR="00B7658A" w:rsidRPr="00C2239C" w:rsidRDefault="00B7658A" w:rsidP="00173D28">
            <w:pPr>
              <w:pStyle w:val="Default"/>
              <w:rPr>
                <w:rFonts w:eastAsia="SimSun" w:cs="Times New Roman"/>
                <w:color w:val="002060"/>
                <w:sz w:val="16"/>
                <w:szCs w:val="16"/>
                <w:lang w:eastAsia="zh-CN"/>
              </w:rPr>
            </w:pPr>
            <w:r w:rsidRPr="00C2239C">
              <w:rPr>
                <w:rFonts w:eastAsia="SimSun" w:cs="Times New Roman" w:hint="eastAsia"/>
                <w:color w:val="002060"/>
                <w:sz w:val="16"/>
                <w:szCs w:val="16"/>
                <w:lang w:eastAsia="zh-CN"/>
              </w:rPr>
              <w:t>由于在一处数据中心升级了制冷设施，而产生</w:t>
            </w:r>
            <w:r w:rsidRPr="00C2239C">
              <w:rPr>
                <w:rFonts w:eastAsia="SimSun" w:cs="Times New Roman"/>
                <w:color w:val="002060"/>
                <w:sz w:val="16"/>
                <w:szCs w:val="16"/>
                <w:lang w:eastAsia="zh-CN"/>
              </w:rPr>
              <w:t>7%</w:t>
            </w:r>
            <w:r w:rsidRPr="00C2239C">
              <w:rPr>
                <w:rFonts w:eastAsia="SimSun" w:cs="Times New Roman" w:hint="eastAsia"/>
                <w:color w:val="002060"/>
                <w:sz w:val="16"/>
                <w:szCs w:val="16"/>
                <w:lang w:eastAsia="zh-CN"/>
              </w:rPr>
              <w:t>的耗水下降</w:t>
            </w:r>
          </w:p>
          <w:p w:rsidR="00B7658A" w:rsidRPr="00C2239C" w:rsidRDefault="00B7658A" w:rsidP="00173D28">
            <w:pPr>
              <w:pStyle w:val="Default"/>
              <w:rPr>
                <w:rFonts w:eastAsia="SimSun"/>
                <w:color w:val="auto"/>
                <w:sz w:val="16"/>
                <w:szCs w:val="16"/>
                <w:lang w:eastAsia="zh-CN"/>
              </w:rPr>
            </w:pPr>
          </w:p>
          <w:p w:rsidR="00B7658A" w:rsidRPr="00C2239C" w:rsidRDefault="00B7658A" w:rsidP="00173D28">
            <w:pPr>
              <w:pStyle w:val="Default"/>
              <w:rPr>
                <w:rFonts w:eastAsia="SimSun"/>
                <w:color w:val="auto"/>
                <w:sz w:val="16"/>
                <w:szCs w:val="16"/>
                <w:lang w:eastAsia="zh-CN"/>
              </w:rPr>
            </w:pPr>
            <w:r w:rsidRPr="00C2239C">
              <w:rPr>
                <w:rFonts w:ascii="KaiTi" w:eastAsia="KaiTi" w:hAnsi="KaiTi"/>
                <w:i/>
                <w:color w:val="auto"/>
                <w:sz w:val="16"/>
                <w:szCs w:val="16"/>
                <w:lang w:eastAsia="zh-CN"/>
              </w:rPr>
              <w:t>2014/15</w:t>
            </w:r>
            <w:r w:rsidRPr="00C2239C">
              <w:rPr>
                <w:rFonts w:ascii="KaiTi" w:eastAsia="KaiTi" w:hAnsi="KaiTi" w:hint="eastAsia"/>
                <w:i/>
                <w:color w:val="auto"/>
                <w:sz w:val="16"/>
                <w:szCs w:val="16"/>
                <w:lang w:eastAsia="zh-CN"/>
              </w:rPr>
              <w:t>两年期计划和预算原始基准：</w:t>
            </w:r>
            <w:r w:rsidRPr="00C2239C">
              <w:rPr>
                <w:rFonts w:eastAsia="SimSun" w:hint="eastAsia"/>
                <w:color w:val="auto"/>
                <w:sz w:val="16"/>
                <w:szCs w:val="16"/>
                <w:lang w:eastAsia="zh-CN"/>
              </w:rPr>
              <w:t>年度耗电和耗水</w:t>
            </w:r>
            <w:r w:rsidR="003173CE" w:rsidRPr="00C2239C">
              <w:rPr>
                <w:rFonts w:eastAsia="SimSun" w:hint="eastAsia"/>
                <w:color w:val="auto"/>
                <w:sz w:val="16"/>
                <w:szCs w:val="16"/>
                <w:lang w:eastAsia="zh-CN"/>
              </w:rPr>
              <w:t>(</w:t>
            </w:r>
            <w:r w:rsidRPr="00C2239C">
              <w:rPr>
                <w:rFonts w:eastAsia="SimSun" w:hint="eastAsia"/>
                <w:color w:val="auto"/>
                <w:sz w:val="16"/>
                <w:szCs w:val="16"/>
                <w:lang w:eastAsia="zh-CN"/>
              </w:rPr>
              <w:t>2013</w:t>
            </w:r>
            <w:r w:rsidRPr="00C2239C">
              <w:rPr>
                <w:rFonts w:eastAsia="SimSun" w:hint="eastAsia"/>
                <w:color w:val="auto"/>
                <w:sz w:val="16"/>
                <w:szCs w:val="16"/>
                <w:lang w:eastAsia="zh-CN"/>
              </w:rPr>
              <w:t>年底</w:t>
            </w:r>
            <w:r w:rsidR="003173CE" w:rsidRPr="00C2239C">
              <w:rPr>
                <w:rFonts w:eastAsia="SimSun" w:hint="eastAsia"/>
                <w:color w:val="auto"/>
                <w:sz w:val="16"/>
                <w:szCs w:val="16"/>
                <w:lang w:eastAsia="zh-CN"/>
              </w:rPr>
              <w:t>)</w:t>
            </w:r>
          </w:p>
        </w:tc>
        <w:tc>
          <w:tcPr>
            <w:tcW w:w="1701" w:type="dxa"/>
            <w:gridSpan w:val="2"/>
            <w:shd w:val="clear" w:color="auto" w:fill="auto"/>
            <w:tcMar>
              <w:top w:w="110" w:type="dxa"/>
            </w:tcMar>
          </w:tcPr>
          <w:p w:rsidR="00B7658A" w:rsidRPr="00C2239C" w:rsidRDefault="00B7658A" w:rsidP="00173D28">
            <w:pPr>
              <w:pStyle w:val="Default"/>
              <w:rPr>
                <w:rFonts w:eastAsia="SimSun"/>
                <w:color w:val="auto"/>
                <w:sz w:val="16"/>
                <w:szCs w:val="16"/>
                <w:lang w:eastAsia="zh-CN"/>
              </w:rPr>
            </w:pPr>
            <w:r w:rsidRPr="00C2239C">
              <w:rPr>
                <w:rFonts w:eastAsia="SimSun" w:hint="eastAsia"/>
                <w:color w:val="auto"/>
                <w:sz w:val="16"/>
                <w:szCs w:val="16"/>
                <w:lang w:eastAsia="zh-CN"/>
              </w:rPr>
              <w:t>到</w:t>
            </w:r>
            <w:r w:rsidRPr="00C2239C">
              <w:rPr>
                <w:rFonts w:eastAsia="SimSun"/>
                <w:color w:val="auto"/>
                <w:sz w:val="16"/>
                <w:szCs w:val="16"/>
                <w:lang w:eastAsia="zh-CN"/>
              </w:rPr>
              <w:t>2015</w:t>
            </w:r>
            <w:r w:rsidRPr="00C2239C">
              <w:rPr>
                <w:rFonts w:eastAsia="SimSun" w:hint="eastAsia"/>
                <w:color w:val="auto"/>
                <w:sz w:val="16"/>
                <w:szCs w:val="16"/>
                <w:lang w:eastAsia="zh-CN"/>
              </w:rPr>
              <w:t>年底，耗电降低</w:t>
            </w:r>
            <w:r w:rsidRPr="00C2239C">
              <w:rPr>
                <w:rFonts w:eastAsia="SimSun"/>
                <w:color w:val="auto"/>
                <w:sz w:val="16"/>
                <w:szCs w:val="16"/>
                <w:lang w:eastAsia="zh-CN"/>
              </w:rPr>
              <w:t>4%</w:t>
            </w:r>
            <w:r w:rsidRPr="00C2239C">
              <w:rPr>
                <w:rFonts w:eastAsia="SimSun" w:hint="eastAsia"/>
                <w:color w:val="auto"/>
                <w:sz w:val="16"/>
                <w:szCs w:val="16"/>
                <w:lang w:eastAsia="zh-CN"/>
              </w:rPr>
              <w:t>，耗水降低</w:t>
            </w:r>
            <w:r w:rsidRPr="00C2239C">
              <w:rPr>
                <w:rFonts w:eastAsia="SimSun"/>
                <w:color w:val="auto"/>
                <w:sz w:val="16"/>
                <w:szCs w:val="16"/>
                <w:lang w:eastAsia="zh-CN"/>
              </w:rPr>
              <w:t>10%</w:t>
            </w:r>
          </w:p>
          <w:p w:rsidR="00B7658A" w:rsidRPr="00C2239C" w:rsidRDefault="00B7658A" w:rsidP="00173D28">
            <w:pPr>
              <w:pStyle w:val="Default"/>
              <w:rPr>
                <w:rFonts w:eastAsia="SimSun"/>
                <w:color w:val="auto"/>
                <w:sz w:val="16"/>
                <w:szCs w:val="16"/>
                <w:lang w:eastAsia="zh-CN"/>
              </w:rPr>
            </w:pPr>
          </w:p>
        </w:tc>
        <w:tc>
          <w:tcPr>
            <w:tcW w:w="2104" w:type="dxa"/>
            <w:gridSpan w:val="2"/>
            <w:shd w:val="clear" w:color="auto" w:fill="FFFFFF"/>
            <w:tcMar>
              <w:top w:w="110" w:type="dxa"/>
            </w:tcMar>
          </w:tcPr>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本两年期第一年耗电降低</w:t>
            </w:r>
            <w:r w:rsidRPr="00C2239C">
              <w:rPr>
                <w:rFonts w:eastAsia="SimSun" w:cs="Arial" w:hint="eastAsia"/>
                <w:sz w:val="16"/>
                <w:szCs w:val="16"/>
                <w:lang w:eastAsia="zh-CN"/>
              </w:rPr>
              <w:t>2.2%</w:t>
            </w:r>
            <w:r w:rsidRPr="00C2239C">
              <w:rPr>
                <w:rFonts w:eastAsia="SimSun" w:cs="Arial" w:hint="eastAsia"/>
                <w:sz w:val="16"/>
                <w:szCs w:val="16"/>
                <w:lang w:eastAsia="zh-CN"/>
              </w:rPr>
              <w:t>，耗水降低</w:t>
            </w:r>
            <w:r w:rsidRPr="00C2239C">
              <w:rPr>
                <w:rFonts w:eastAsia="SimSun" w:cs="Arial" w:hint="eastAsia"/>
                <w:sz w:val="16"/>
                <w:szCs w:val="16"/>
                <w:lang w:eastAsia="zh-CN"/>
              </w:rPr>
              <w:t>10%</w:t>
            </w:r>
          </w:p>
          <w:p w:rsidR="00B7658A" w:rsidRPr="00C2239C" w:rsidRDefault="00B7658A" w:rsidP="00173D28">
            <w:pPr>
              <w:rPr>
                <w:rFonts w:cs="Arial"/>
                <w:sz w:val="16"/>
                <w:szCs w:val="16"/>
                <w:lang w:eastAsia="zh-CN"/>
              </w:rPr>
            </w:pPr>
          </w:p>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在</w:t>
            </w:r>
            <w:r w:rsidRPr="00C2239C">
              <w:rPr>
                <w:rFonts w:eastAsia="SimSun" w:cs="Arial" w:hint="eastAsia"/>
                <w:sz w:val="16"/>
                <w:szCs w:val="16"/>
                <w:lang w:eastAsia="zh-CN"/>
              </w:rPr>
              <w:t>NB</w:t>
            </w:r>
            <w:r w:rsidRPr="00C2239C">
              <w:rPr>
                <w:rFonts w:eastAsia="SimSun" w:cs="Arial" w:hint="eastAsia"/>
                <w:sz w:val="16"/>
                <w:szCs w:val="16"/>
                <w:lang w:eastAsia="zh-CN"/>
              </w:rPr>
              <w:t>楼实施利用日内瓦湖产生的冷水的冷却系统的升级</w:t>
            </w:r>
          </w:p>
          <w:p w:rsidR="00B7658A" w:rsidRPr="00C2239C" w:rsidRDefault="00B7658A" w:rsidP="00173D28">
            <w:pPr>
              <w:rPr>
                <w:rFonts w:cs="Arial"/>
                <w:sz w:val="16"/>
                <w:szCs w:val="16"/>
                <w:lang w:eastAsia="zh-CN"/>
              </w:rPr>
            </w:pPr>
          </w:p>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其他的环境保护措施包括以下主要措施：</w:t>
            </w:r>
            <w:r w:rsidR="003173CE" w:rsidRPr="00C2239C">
              <w:rPr>
                <w:rFonts w:eastAsia="SimSun" w:cs="Arial" w:hint="eastAsia"/>
                <w:sz w:val="16"/>
                <w:szCs w:val="16"/>
                <w:lang w:eastAsia="zh-CN"/>
              </w:rPr>
              <w:t>(</w:t>
            </w:r>
            <w:r w:rsidRPr="00C2239C">
              <w:rPr>
                <w:rFonts w:eastAsia="SimSun" w:cs="Arial" w:hint="eastAsia"/>
                <w:sz w:val="16"/>
                <w:szCs w:val="16"/>
                <w:lang w:eastAsia="zh-CN"/>
              </w:rPr>
              <w:t>1</w:t>
            </w:r>
            <w:r w:rsidR="003173CE" w:rsidRPr="00C2239C">
              <w:rPr>
                <w:rFonts w:eastAsia="SimSun" w:cs="Arial" w:hint="eastAsia"/>
                <w:sz w:val="16"/>
                <w:szCs w:val="16"/>
                <w:lang w:eastAsia="zh-CN"/>
              </w:rPr>
              <w:t>)</w:t>
            </w:r>
            <w:r w:rsidRPr="00C2239C">
              <w:rPr>
                <w:rFonts w:eastAsia="SimSun" w:cs="Arial" w:hint="eastAsia"/>
                <w:sz w:val="16"/>
                <w:szCs w:val="16"/>
                <w:lang w:eastAsia="zh-CN"/>
              </w:rPr>
              <w:t>通过用新的</w:t>
            </w:r>
            <w:r w:rsidRPr="00C2239C">
              <w:rPr>
                <w:rFonts w:eastAsia="SimSun" w:cs="Arial" w:hint="eastAsia"/>
                <w:sz w:val="16"/>
                <w:szCs w:val="16"/>
                <w:lang w:eastAsia="zh-CN"/>
              </w:rPr>
              <w:t>LED</w:t>
            </w:r>
            <w:r w:rsidRPr="00C2239C">
              <w:rPr>
                <w:rFonts w:eastAsia="SimSun" w:cs="Arial" w:hint="eastAsia"/>
                <w:sz w:val="16"/>
                <w:szCs w:val="16"/>
                <w:lang w:eastAsia="zh-CN"/>
              </w:rPr>
              <w:t>技术灯具替换传统灯具，减少人工照明的消耗，</w:t>
            </w:r>
            <w:r w:rsidR="003173CE" w:rsidRPr="00C2239C">
              <w:rPr>
                <w:rFonts w:eastAsia="SimSun" w:cs="Arial" w:hint="eastAsia"/>
                <w:sz w:val="16"/>
                <w:szCs w:val="16"/>
                <w:lang w:eastAsia="zh-CN"/>
              </w:rPr>
              <w:t>(</w:t>
            </w:r>
            <w:r w:rsidRPr="00C2239C">
              <w:rPr>
                <w:rFonts w:eastAsia="SimSun" w:cs="Arial" w:hint="eastAsia"/>
                <w:sz w:val="16"/>
                <w:szCs w:val="16"/>
                <w:lang w:eastAsia="zh-CN"/>
              </w:rPr>
              <w:t>2</w:t>
            </w:r>
            <w:r w:rsidR="003173CE" w:rsidRPr="00C2239C">
              <w:rPr>
                <w:rFonts w:eastAsia="SimSun" w:cs="Arial" w:hint="eastAsia"/>
                <w:sz w:val="16"/>
                <w:szCs w:val="16"/>
                <w:lang w:eastAsia="zh-CN"/>
              </w:rPr>
              <w:t>)</w:t>
            </w:r>
            <w:r w:rsidRPr="00C2239C">
              <w:rPr>
                <w:rFonts w:eastAsia="SimSun" w:cs="Arial" w:hint="eastAsia"/>
                <w:sz w:val="16"/>
                <w:szCs w:val="16"/>
                <w:lang w:eastAsia="zh-CN"/>
              </w:rPr>
              <w:t>在下班期间，在老建筑楼的一些区域的办公楼层，通过现场探测器激发照明</w:t>
            </w:r>
          </w:p>
        </w:tc>
        <w:tc>
          <w:tcPr>
            <w:tcW w:w="1016" w:type="dxa"/>
            <w:gridSpan w:val="2"/>
            <w:tcMar>
              <w:top w:w="110" w:type="dxa"/>
            </w:tcMar>
          </w:tcPr>
          <w:p w:rsidR="00B7658A" w:rsidRPr="00C2239C" w:rsidRDefault="00B7658A" w:rsidP="00173D28">
            <w:pPr>
              <w:keepNext/>
              <w:keepLines/>
              <w:jc w:val="center"/>
              <w:rPr>
                <w:rFonts w:ascii="Calibri" w:eastAsia="SimSun" w:hAnsi="Calibri" w:cs="Arial"/>
                <w:sz w:val="16"/>
                <w:szCs w:val="16"/>
                <w:lang w:eastAsia="zh-CN"/>
              </w:rPr>
            </w:pPr>
            <w:r w:rsidRPr="00C2239C">
              <w:rPr>
                <w:rFonts w:eastAsia="SimSun" w:hint="eastAsia"/>
                <w:b/>
                <w:bCs/>
                <w:color w:val="00B050"/>
                <w:sz w:val="16"/>
                <w:szCs w:val="16"/>
                <w:lang w:eastAsia="zh-CN"/>
              </w:rPr>
              <w:t>符合预期</w:t>
            </w:r>
          </w:p>
        </w:tc>
      </w:tr>
      <w:tr w:rsidR="00B7658A" w:rsidRPr="00C2239C" w:rsidTr="00173D28">
        <w:trPr>
          <w:cantSplit/>
        </w:trPr>
        <w:tc>
          <w:tcPr>
            <w:tcW w:w="2128" w:type="dxa"/>
            <w:tcBorders>
              <w:bottom w:val="single" w:sz="4" w:space="0" w:color="auto"/>
            </w:tcBorders>
            <w:shd w:val="clear" w:color="auto" w:fill="auto"/>
          </w:tcPr>
          <w:p w:rsidR="00B7658A" w:rsidRPr="00C2239C" w:rsidRDefault="00B7658A" w:rsidP="00173D28">
            <w:pPr>
              <w:pStyle w:val="Default"/>
              <w:rPr>
                <w:rFonts w:eastAsia="SimSun"/>
                <w:color w:val="auto"/>
                <w:sz w:val="16"/>
                <w:szCs w:val="16"/>
                <w:lang w:eastAsia="zh-CN"/>
              </w:rPr>
            </w:pPr>
            <w:r w:rsidRPr="00C2239C">
              <w:rPr>
                <w:rFonts w:eastAsia="SimSun"/>
                <w:color w:val="auto"/>
                <w:sz w:val="16"/>
                <w:szCs w:val="16"/>
                <w:lang w:eastAsia="zh-CN"/>
              </w:rPr>
              <w:t>WIPO</w:t>
            </w:r>
            <w:r w:rsidRPr="00C2239C">
              <w:rPr>
                <w:rFonts w:eastAsia="SimSun" w:hint="eastAsia"/>
                <w:color w:val="auto"/>
                <w:sz w:val="16"/>
                <w:szCs w:val="16"/>
                <w:lang w:eastAsia="zh-CN"/>
              </w:rPr>
              <w:t>园区符合安全与安保研究所</w:t>
            </w:r>
            <w:r w:rsidRPr="00C2239C">
              <w:rPr>
                <w:rFonts w:eastAsia="SimSun"/>
                <w:color w:val="auto"/>
                <w:sz w:val="16"/>
                <w:szCs w:val="16"/>
                <w:lang w:eastAsia="zh-CN"/>
              </w:rPr>
              <w:t>(Neuchatel)</w:t>
            </w:r>
            <w:r w:rsidRPr="00C2239C">
              <w:rPr>
                <w:rFonts w:eastAsia="SimSun" w:hint="eastAsia"/>
                <w:color w:val="auto"/>
                <w:sz w:val="16"/>
                <w:szCs w:val="16"/>
                <w:lang w:eastAsia="zh-CN"/>
              </w:rPr>
              <w:t>在</w:t>
            </w:r>
            <w:r w:rsidRPr="00C2239C">
              <w:rPr>
                <w:rFonts w:eastAsia="SimSun"/>
                <w:color w:val="auto"/>
                <w:sz w:val="16"/>
                <w:szCs w:val="16"/>
                <w:lang w:eastAsia="zh-CN"/>
              </w:rPr>
              <w:t>2009</w:t>
            </w:r>
            <w:r w:rsidRPr="00C2239C">
              <w:rPr>
                <w:rFonts w:eastAsia="SimSun" w:hint="eastAsia"/>
                <w:color w:val="auto"/>
                <w:sz w:val="16"/>
                <w:szCs w:val="16"/>
                <w:lang w:eastAsia="zh-CN"/>
              </w:rPr>
              <w:t>年审议报告中提出的建议以及</w:t>
            </w:r>
            <w:r w:rsidRPr="00C2239C">
              <w:rPr>
                <w:rFonts w:eastAsia="SimSun"/>
                <w:color w:val="auto"/>
                <w:sz w:val="16"/>
                <w:szCs w:val="16"/>
                <w:lang w:eastAsia="zh-CN"/>
              </w:rPr>
              <w:t>UN H-MOSS</w:t>
            </w:r>
            <w:r w:rsidRPr="00C2239C">
              <w:rPr>
                <w:rFonts w:eastAsia="SimSun" w:hint="eastAsia"/>
                <w:color w:val="auto"/>
                <w:sz w:val="16"/>
                <w:szCs w:val="16"/>
                <w:lang w:eastAsia="zh-CN"/>
              </w:rPr>
              <w:t>周边安保措施的要求</w:t>
            </w:r>
          </w:p>
          <w:p w:rsidR="00B7658A" w:rsidRPr="00C2239C" w:rsidRDefault="00B7658A" w:rsidP="00173D28">
            <w:pPr>
              <w:rPr>
                <w:rFonts w:cs="Arial"/>
                <w:sz w:val="16"/>
                <w:szCs w:val="16"/>
              </w:rPr>
            </w:pPr>
          </w:p>
        </w:tc>
        <w:tc>
          <w:tcPr>
            <w:tcW w:w="2408" w:type="dxa"/>
            <w:tcBorders>
              <w:bottom w:val="single" w:sz="4" w:space="0" w:color="auto"/>
            </w:tcBorders>
            <w:shd w:val="clear" w:color="auto" w:fill="auto"/>
          </w:tcPr>
          <w:p w:rsidR="00B7658A" w:rsidRPr="00C2239C" w:rsidRDefault="00B7658A" w:rsidP="00173D28">
            <w:pPr>
              <w:pStyle w:val="Default"/>
              <w:rPr>
                <w:rFonts w:eastAsia="SimSun"/>
                <w:color w:val="auto"/>
                <w:sz w:val="16"/>
                <w:szCs w:val="16"/>
                <w:lang w:eastAsia="zh-CN"/>
              </w:rPr>
            </w:pPr>
            <w:r w:rsidRPr="00C2239C">
              <w:rPr>
                <w:rFonts w:eastAsia="SimSun" w:hint="eastAsia"/>
                <w:color w:val="auto"/>
                <w:sz w:val="16"/>
                <w:szCs w:val="16"/>
                <w:lang w:eastAsia="zh-CN"/>
              </w:rPr>
              <w:t>落实安全与安保研究所</w:t>
            </w:r>
            <w:r w:rsidRPr="00C2239C">
              <w:rPr>
                <w:rFonts w:eastAsia="SimSun"/>
                <w:color w:val="auto"/>
                <w:sz w:val="16"/>
                <w:szCs w:val="16"/>
                <w:lang w:eastAsia="zh-CN"/>
              </w:rPr>
              <w:t>(Neuchatel)2009</w:t>
            </w:r>
            <w:r w:rsidRPr="00C2239C">
              <w:rPr>
                <w:rFonts w:eastAsia="SimSun" w:hint="eastAsia"/>
                <w:color w:val="auto"/>
                <w:sz w:val="16"/>
                <w:szCs w:val="16"/>
                <w:lang w:eastAsia="zh-CN"/>
              </w:rPr>
              <w:t>年审计报告中各项建议的</w:t>
            </w:r>
            <w:r w:rsidRPr="00C2239C">
              <w:rPr>
                <w:rFonts w:eastAsia="SimSun"/>
                <w:color w:val="auto"/>
                <w:sz w:val="16"/>
                <w:szCs w:val="16"/>
                <w:lang w:eastAsia="zh-CN"/>
              </w:rPr>
              <w:t>6</w:t>
            </w:r>
            <w:r w:rsidRPr="00C2239C">
              <w:rPr>
                <w:rFonts w:eastAsia="SimSun" w:hint="eastAsia"/>
                <w:color w:val="auto"/>
                <w:sz w:val="16"/>
                <w:szCs w:val="16"/>
                <w:lang w:eastAsia="zh-CN"/>
              </w:rPr>
              <w:t>年计划</w:t>
            </w:r>
          </w:p>
          <w:p w:rsidR="00B7658A" w:rsidRPr="00C2239C" w:rsidRDefault="00B7658A" w:rsidP="00173D28">
            <w:pPr>
              <w:rPr>
                <w:sz w:val="16"/>
                <w:szCs w:val="16"/>
                <w:lang w:eastAsia="zh-CN"/>
              </w:rPr>
            </w:pPr>
          </w:p>
        </w:tc>
        <w:tc>
          <w:tcPr>
            <w:tcW w:w="1701" w:type="dxa"/>
            <w:gridSpan w:val="2"/>
            <w:tcBorders>
              <w:bottom w:val="single" w:sz="4" w:space="0" w:color="auto"/>
            </w:tcBorders>
            <w:shd w:val="clear" w:color="auto" w:fill="auto"/>
            <w:tcMar>
              <w:top w:w="110" w:type="dxa"/>
            </w:tcMar>
          </w:tcPr>
          <w:p w:rsidR="00B7658A" w:rsidRPr="00C2239C" w:rsidRDefault="00B7658A" w:rsidP="00173D28">
            <w:pPr>
              <w:pStyle w:val="Default"/>
              <w:rPr>
                <w:rFonts w:ascii="SimSun" w:eastAsia="SimSun" w:hAnsi="SimSun"/>
                <w:sz w:val="16"/>
                <w:szCs w:val="16"/>
              </w:rPr>
            </w:pPr>
            <w:r w:rsidRPr="00C2239C">
              <w:rPr>
                <w:rFonts w:eastAsia="SimSun" w:hint="eastAsia"/>
                <w:color w:val="auto"/>
                <w:sz w:val="16"/>
                <w:szCs w:val="16"/>
                <w:lang w:eastAsia="zh-CN"/>
              </w:rPr>
              <w:t>到</w:t>
            </w:r>
            <w:r w:rsidRPr="00C2239C">
              <w:rPr>
                <w:rFonts w:eastAsia="SimSun"/>
                <w:color w:val="auto"/>
                <w:sz w:val="16"/>
                <w:szCs w:val="16"/>
                <w:lang w:eastAsia="zh-CN"/>
              </w:rPr>
              <w:t>2015</w:t>
            </w:r>
            <w:r w:rsidRPr="00C2239C">
              <w:rPr>
                <w:rFonts w:eastAsia="SimSun" w:hint="eastAsia"/>
                <w:color w:val="auto"/>
                <w:sz w:val="16"/>
                <w:szCs w:val="16"/>
                <w:lang w:eastAsia="zh-CN"/>
              </w:rPr>
              <w:t>年底按照</w:t>
            </w:r>
            <w:r w:rsidRPr="00C2239C">
              <w:rPr>
                <w:rFonts w:eastAsia="SimSun"/>
                <w:color w:val="auto"/>
                <w:sz w:val="16"/>
                <w:szCs w:val="16"/>
                <w:lang w:eastAsia="zh-CN"/>
              </w:rPr>
              <w:t>6</w:t>
            </w:r>
            <w:r w:rsidRPr="00C2239C">
              <w:rPr>
                <w:rFonts w:eastAsia="SimSun" w:hint="eastAsia"/>
                <w:color w:val="auto"/>
                <w:sz w:val="16"/>
                <w:szCs w:val="16"/>
                <w:lang w:eastAsia="zh-CN"/>
              </w:rPr>
              <w:t>年计划的逐阶段和周边安保措施落实审计报告的各项建议</w:t>
            </w:r>
          </w:p>
          <w:p w:rsidR="00B7658A" w:rsidRPr="00C2239C" w:rsidRDefault="00B7658A" w:rsidP="00173D28">
            <w:pPr>
              <w:rPr>
                <w:rFonts w:cs="Arial"/>
                <w:sz w:val="16"/>
                <w:szCs w:val="16"/>
                <w:lang w:eastAsia="zh-CN"/>
              </w:rPr>
            </w:pPr>
          </w:p>
        </w:tc>
        <w:tc>
          <w:tcPr>
            <w:tcW w:w="2104" w:type="dxa"/>
            <w:gridSpan w:val="2"/>
            <w:tcBorders>
              <w:bottom w:val="single" w:sz="4" w:space="0" w:color="auto"/>
            </w:tcBorders>
            <w:shd w:val="clear" w:color="auto" w:fill="FFFFFF"/>
            <w:tcMar>
              <w:top w:w="110" w:type="dxa"/>
            </w:tcMar>
          </w:tcPr>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2014</w:t>
            </w:r>
            <w:r w:rsidRPr="00C2239C">
              <w:rPr>
                <w:rFonts w:eastAsia="SimSun" w:cs="Arial" w:hint="eastAsia"/>
                <w:sz w:val="16"/>
                <w:szCs w:val="16"/>
                <w:lang w:eastAsia="zh-CN"/>
              </w:rPr>
              <w:t>年基本建设总计划进展报告见附</w:t>
            </w:r>
            <w:r w:rsidR="000566DB">
              <w:rPr>
                <w:rFonts w:eastAsia="SimSun" w:cs="Arial" w:hint="eastAsia"/>
                <w:sz w:val="16"/>
                <w:szCs w:val="16"/>
                <w:lang w:eastAsia="zh-CN"/>
              </w:rPr>
              <w:t>录三</w:t>
            </w:r>
          </w:p>
          <w:p w:rsidR="00B7658A" w:rsidRPr="00C2239C" w:rsidRDefault="00B7658A" w:rsidP="00173D28">
            <w:pPr>
              <w:rPr>
                <w:rFonts w:eastAsia="SimSun" w:cs="Arial"/>
                <w:sz w:val="16"/>
                <w:szCs w:val="16"/>
                <w:lang w:eastAsia="zh-CN"/>
              </w:rPr>
            </w:pPr>
          </w:p>
          <w:p w:rsidR="00B7658A" w:rsidRPr="00C2239C" w:rsidRDefault="00B7658A" w:rsidP="00173D28">
            <w:pPr>
              <w:rPr>
                <w:rFonts w:eastAsia="SimSun" w:cs="Arial"/>
                <w:sz w:val="16"/>
                <w:szCs w:val="16"/>
                <w:lang w:eastAsia="zh-CN"/>
              </w:rPr>
            </w:pPr>
            <w:r w:rsidRPr="00C2239C">
              <w:rPr>
                <w:rFonts w:eastAsia="SimSun" w:cs="Arial" w:hint="eastAsia"/>
                <w:sz w:val="16"/>
                <w:szCs w:val="16"/>
                <w:lang w:eastAsia="zh-CN"/>
              </w:rPr>
              <w:t>除了实施基本建设总计划提出的建议外，还完成了以下建议：对</w:t>
            </w:r>
            <w:r w:rsidRPr="00C2239C">
              <w:rPr>
                <w:rFonts w:eastAsia="SimSun" w:cs="Arial" w:hint="eastAsia"/>
                <w:sz w:val="16"/>
                <w:szCs w:val="16"/>
                <w:lang w:eastAsia="zh-CN"/>
              </w:rPr>
              <w:t>AB</w:t>
            </w:r>
            <w:r w:rsidRPr="00C2239C">
              <w:rPr>
                <w:rFonts w:eastAsia="SimSun" w:cs="Arial" w:hint="eastAsia"/>
                <w:sz w:val="16"/>
                <w:szCs w:val="16"/>
                <w:lang w:eastAsia="zh-CN"/>
              </w:rPr>
              <w:t>楼停车场地下</w:t>
            </w:r>
            <w:r w:rsidRPr="00C2239C">
              <w:rPr>
                <w:rFonts w:eastAsia="SimSun" w:cs="Arial" w:hint="eastAsia"/>
                <w:sz w:val="16"/>
                <w:szCs w:val="16"/>
                <w:lang w:eastAsia="zh-CN"/>
              </w:rPr>
              <w:t>2</w:t>
            </w:r>
            <w:r w:rsidRPr="00C2239C">
              <w:rPr>
                <w:rFonts w:eastAsia="SimSun" w:cs="Arial" w:hint="eastAsia"/>
                <w:sz w:val="16"/>
                <w:szCs w:val="16"/>
                <w:lang w:eastAsia="zh-CN"/>
              </w:rPr>
              <w:t>、</w:t>
            </w:r>
            <w:r w:rsidRPr="00C2239C">
              <w:rPr>
                <w:rFonts w:eastAsia="SimSun" w:cs="Arial" w:hint="eastAsia"/>
                <w:sz w:val="16"/>
                <w:szCs w:val="16"/>
                <w:lang w:eastAsia="zh-CN"/>
              </w:rPr>
              <w:t>3</w:t>
            </w:r>
            <w:r w:rsidRPr="00C2239C">
              <w:rPr>
                <w:rFonts w:eastAsia="SimSun" w:cs="Arial" w:hint="eastAsia"/>
                <w:sz w:val="16"/>
                <w:szCs w:val="16"/>
                <w:lang w:eastAsia="zh-CN"/>
              </w:rPr>
              <w:t>层的火灾探测系统进行翻新</w:t>
            </w:r>
            <w:r w:rsidR="003173CE" w:rsidRPr="00C2239C">
              <w:rPr>
                <w:rFonts w:eastAsia="SimSun" w:cs="Arial" w:hint="eastAsia"/>
                <w:sz w:val="16"/>
                <w:szCs w:val="16"/>
                <w:lang w:eastAsia="zh-CN"/>
              </w:rPr>
              <w:t>(</w:t>
            </w:r>
            <w:r w:rsidRPr="00C2239C">
              <w:rPr>
                <w:rFonts w:eastAsia="SimSun" w:cs="Arial" w:hint="eastAsia"/>
                <w:sz w:val="16"/>
                <w:szCs w:val="16"/>
                <w:lang w:eastAsia="zh-CN"/>
              </w:rPr>
              <w:t>最新一代探测器</w:t>
            </w:r>
            <w:r w:rsidR="003173CE" w:rsidRPr="00C2239C">
              <w:rPr>
                <w:rFonts w:eastAsia="SimSun" w:cs="Arial" w:hint="eastAsia"/>
                <w:sz w:val="16"/>
                <w:szCs w:val="16"/>
                <w:lang w:eastAsia="zh-CN"/>
              </w:rPr>
              <w:t>)</w:t>
            </w:r>
            <w:r w:rsidRPr="00C2239C">
              <w:rPr>
                <w:rFonts w:eastAsia="SimSun" w:cs="Arial" w:hint="eastAsia"/>
                <w:sz w:val="16"/>
                <w:szCs w:val="16"/>
                <w:lang w:eastAsia="zh-CN"/>
              </w:rPr>
              <w:t>。</w:t>
            </w:r>
          </w:p>
          <w:p w:rsidR="00B7658A" w:rsidRPr="00C2239C" w:rsidRDefault="00B7658A" w:rsidP="00173D28">
            <w:pPr>
              <w:pStyle w:val="11"/>
              <w:ind w:left="360"/>
              <w:rPr>
                <w:rFonts w:cs="Arial"/>
                <w:sz w:val="16"/>
                <w:szCs w:val="16"/>
                <w:lang w:eastAsia="zh-CN"/>
              </w:rPr>
            </w:pPr>
          </w:p>
        </w:tc>
        <w:tc>
          <w:tcPr>
            <w:tcW w:w="1016" w:type="dxa"/>
            <w:gridSpan w:val="2"/>
            <w:tcBorders>
              <w:bottom w:val="single" w:sz="4" w:space="0" w:color="auto"/>
            </w:tcBorders>
            <w:tcMar>
              <w:top w:w="110" w:type="dxa"/>
            </w:tcMar>
          </w:tcPr>
          <w:p w:rsidR="00B7658A" w:rsidRPr="00C2239C" w:rsidRDefault="00B7658A" w:rsidP="00173D28">
            <w:pPr>
              <w:keepNext/>
              <w:keepLines/>
              <w:jc w:val="center"/>
              <w:rPr>
                <w:rFonts w:ascii="Calibri" w:eastAsia="SimSun" w:hAnsi="Calibri" w:cs="Arial"/>
                <w:sz w:val="16"/>
                <w:szCs w:val="16"/>
                <w:lang w:eastAsia="zh-CN"/>
              </w:rPr>
            </w:pPr>
            <w:r w:rsidRPr="00C2239C">
              <w:rPr>
                <w:rFonts w:eastAsia="SimSun" w:hint="eastAsia"/>
                <w:b/>
                <w:bCs/>
                <w:color w:val="00B050"/>
                <w:sz w:val="16"/>
                <w:szCs w:val="16"/>
                <w:lang w:eastAsia="zh-CN"/>
              </w:rPr>
              <w:t>符合预期</w:t>
            </w:r>
          </w:p>
        </w:tc>
      </w:tr>
    </w:tbl>
    <w:p w:rsidR="00B7658A" w:rsidRPr="00BE38B6" w:rsidRDefault="00B7658A"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资源利用情况</w:t>
      </w:r>
    </w:p>
    <w:p w:rsidR="00B7658A" w:rsidRPr="003173CE" w:rsidRDefault="00B7658A" w:rsidP="004F28B3">
      <w:pPr>
        <w:pStyle w:val="af2"/>
        <w:keepNext/>
        <w:spacing w:beforeLines="50" w:before="120" w:beforeAutospacing="0" w:after="0" w:afterAutospacing="0" w:line="340" w:lineRule="atLeast"/>
        <w:jc w:val="center"/>
        <w:rPr>
          <w:rFonts w:ascii="SimSun" w:eastAsia="SimSun" w:hAnsi="SimSun"/>
          <w:sz w:val="21"/>
          <w:szCs w:val="20"/>
          <w:lang w:eastAsia="zh-CN"/>
        </w:rPr>
      </w:pPr>
      <w:r w:rsidRPr="003173CE">
        <w:rPr>
          <w:rFonts w:ascii="SimSun" w:eastAsia="SimSun" w:hAnsi="SimSun" w:hint="eastAsia"/>
          <w:color w:val="000000"/>
          <w:sz w:val="21"/>
          <w:szCs w:val="20"/>
          <w:lang w:eastAsia="zh-CN"/>
        </w:rPr>
        <w:t>预算和实际支出</w:t>
      </w:r>
      <w:r w:rsidR="003173CE">
        <w:rPr>
          <w:rFonts w:ascii="SimSun" w:eastAsia="SimSun" w:hAnsi="SimSun" w:hint="eastAsia"/>
          <w:color w:val="000000"/>
          <w:sz w:val="21"/>
          <w:szCs w:val="20"/>
          <w:lang w:eastAsia="zh-CN"/>
        </w:rPr>
        <w:t>(</w:t>
      </w:r>
      <w:r w:rsidRPr="003173CE">
        <w:rPr>
          <w:rFonts w:ascii="SimSun" w:eastAsia="SimSun" w:hAnsi="SimSun" w:hint="eastAsia"/>
          <w:color w:val="000000"/>
          <w:sz w:val="21"/>
          <w:szCs w:val="20"/>
          <w:lang w:eastAsia="zh-CN"/>
        </w:rPr>
        <w:t>按成果</w:t>
      </w:r>
      <w:r w:rsidRPr="004F28B3">
        <w:rPr>
          <w:rFonts w:ascii="SimSun" w:eastAsia="SimSun" w:hAnsi="SimSun" w:hint="eastAsia"/>
          <w:color w:val="000000"/>
          <w:sz w:val="21"/>
          <w:szCs w:val="21"/>
          <w:lang w:eastAsia="zh-CN"/>
        </w:rPr>
        <w:t>开列</w:t>
      </w:r>
      <w:r w:rsidR="003173CE">
        <w:rPr>
          <w:rFonts w:ascii="SimSun" w:eastAsia="SimSun" w:hAnsi="SimSun" w:hint="eastAsia"/>
          <w:color w:val="000000"/>
          <w:sz w:val="21"/>
          <w:szCs w:val="20"/>
          <w:lang w:eastAsia="zh-CN"/>
        </w:rPr>
        <w:t>)</w:t>
      </w:r>
    </w:p>
    <w:p w:rsidR="00B7658A" w:rsidRPr="007416F1" w:rsidRDefault="003173CE"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7416F1">
        <w:rPr>
          <w:rFonts w:ascii="KaiTi" w:eastAsia="KaiTi" w:hAnsi="KaiTi" w:hint="eastAsia"/>
          <w:i/>
          <w:iCs/>
          <w:color w:val="000000"/>
          <w:sz w:val="21"/>
          <w:szCs w:val="20"/>
          <w:lang w:eastAsia="zh-CN"/>
        </w:rPr>
        <w:t>(</w:t>
      </w:r>
      <w:r w:rsidR="00B7658A" w:rsidRPr="007416F1">
        <w:rPr>
          <w:rFonts w:ascii="KaiTi" w:eastAsia="KaiTi" w:hAnsi="KaiTi" w:hint="eastAsia"/>
          <w:i/>
          <w:iCs/>
          <w:color w:val="000000"/>
          <w:sz w:val="21"/>
          <w:szCs w:val="20"/>
          <w:lang w:eastAsia="zh-CN"/>
        </w:rPr>
        <w:t>单位：千瑞郎</w:t>
      </w:r>
      <w:r w:rsidRPr="007416F1">
        <w:rPr>
          <w:rFonts w:ascii="KaiTi" w:eastAsia="KaiTi" w:hAnsi="KaiTi" w:hint="eastAsia"/>
          <w:i/>
          <w:iCs/>
          <w:color w:val="000000"/>
          <w:sz w:val="21"/>
          <w:szCs w:val="20"/>
          <w:lang w:eastAsia="zh-CN"/>
        </w:rPr>
        <w:t>)</w:t>
      </w:r>
    </w:p>
    <w:p w:rsidR="00B7658A" w:rsidRPr="003173CE" w:rsidRDefault="00693D41" w:rsidP="00B7658A">
      <w:pPr>
        <w:jc w:val="center"/>
        <w:rPr>
          <w:rFonts w:ascii="SimSun" w:eastAsia="SimSun" w:hAnsi="SimSun" w:cs="Arial"/>
          <w:sz w:val="21"/>
          <w:szCs w:val="22"/>
        </w:rPr>
      </w:pPr>
      <w:r w:rsidRPr="003173CE">
        <w:rPr>
          <w:rFonts w:ascii="SimSun" w:eastAsia="SimSun" w:hAnsi="SimSun"/>
          <w:noProof/>
          <w:sz w:val="21"/>
          <w:lang w:eastAsia="zh-CN"/>
        </w:rPr>
        <w:drawing>
          <wp:inline distT="0" distB="0" distL="0" distR="0" wp14:anchorId="1BBDED99" wp14:editId="6050C632">
            <wp:extent cx="5759450" cy="2279015"/>
            <wp:effectExtent l="0" t="0" r="0" b="6985"/>
            <wp:docPr id="538" name="图片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759450" cy="2279015"/>
                    </a:xfrm>
                    <a:prstGeom prst="rect">
                      <a:avLst/>
                    </a:prstGeom>
                    <a:noFill/>
                    <a:ln>
                      <a:noFill/>
                    </a:ln>
                  </pic:spPr>
                </pic:pic>
              </a:graphicData>
            </a:graphic>
          </wp:inline>
        </w:drawing>
      </w:r>
    </w:p>
    <w:p w:rsidR="00B7658A" w:rsidRPr="003173CE" w:rsidRDefault="00B7658A" w:rsidP="004F28B3">
      <w:pPr>
        <w:pStyle w:val="af2"/>
        <w:keepNext/>
        <w:spacing w:beforeLines="50" w:before="120" w:beforeAutospacing="0" w:after="0" w:afterAutospacing="0" w:line="340" w:lineRule="atLeast"/>
        <w:jc w:val="center"/>
        <w:rPr>
          <w:rFonts w:ascii="SimSun" w:eastAsia="SimSun" w:hAnsi="SimSun"/>
          <w:sz w:val="21"/>
          <w:szCs w:val="20"/>
          <w:lang w:eastAsia="zh-CN"/>
        </w:rPr>
      </w:pPr>
      <w:r w:rsidRPr="003173CE">
        <w:rPr>
          <w:rFonts w:ascii="SimSun" w:eastAsia="SimSun" w:hAnsi="SimSun" w:hint="eastAsia"/>
          <w:color w:val="000000"/>
          <w:sz w:val="21"/>
          <w:szCs w:val="20"/>
          <w:lang w:eastAsia="zh-CN"/>
        </w:rPr>
        <w:t>预算和实际支出</w:t>
      </w:r>
      <w:r w:rsidR="003173CE">
        <w:rPr>
          <w:rFonts w:ascii="SimSun" w:eastAsia="SimSun" w:hAnsi="SimSun" w:hint="eastAsia"/>
          <w:color w:val="000000"/>
          <w:sz w:val="21"/>
          <w:szCs w:val="20"/>
          <w:lang w:eastAsia="zh-CN"/>
        </w:rPr>
        <w:t>(</w:t>
      </w:r>
      <w:r w:rsidRPr="003173CE">
        <w:rPr>
          <w:rFonts w:ascii="SimSun" w:eastAsia="SimSun" w:hAnsi="SimSun" w:hint="eastAsia"/>
          <w:color w:val="000000"/>
          <w:sz w:val="21"/>
          <w:szCs w:val="20"/>
          <w:lang w:eastAsia="zh-CN"/>
        </w:rPr>
        <w:t>人事和</w:t>
      </w:r>
      <w:r w:rsidRPr="004F28B3">
        <w:rPr>
          <w:rFonts w:ascii="SimSun" w:eastAsia="SimSun" w:hAnsi="SimSun" w:hint="eastAsia"/>
          <w:color w:val="000000"/>
          <w:sz w:val="21"/>
          <w:szCs w:val="21"/>
          <w:lang w:eastAsia="zh-CN"/>
        </w:rPr>
        <w:t>非人</w:t>
      </w:r>
      <w:r w:rsidRPr="003173CE">
        <w:rPr>
          <w:rFonts w:ascii="SimSun" w:eastAsia="SimSun" w:hAnsi="SimSun" w:hint="eastAsia"/>
          <w:color w:val="000000"/>
          <w:sz w:val="21"/>
          <w:szCs w:val="20"/>
          <w:lang w:eastAsia="zh-CN"/>
        </w:rPr>
        <w:t>事</w:t>
      </w:r>
      <w:r w:rsidR="003173CE">
        <w:rPr>
          <w:rFonts w:ascii="SimSun" w:eastAsia="SimSun" w:hAnsi="SimSun" w:hint="eastAsia"/>
          <w:color w:val="000000"/>
          <w:sz w:val="21"/>
          <w:szCs w:val="20"/>
          <w:lang w:eastAsia="zh-CN"/>
        </w:rPr>
        <w:t>)</w:t>
      </w:r>
    </w:p>
    <w:p w:rsidR="00B7658A" w:rsidRPr="007416F1" w:rsidRDefault="00B7658A"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7416F1">
        <w:rPr>
          <w:rFonts w:ascii="KaiTi" w:eastAsia="KaiTi" w:hAnsi="KaiTi" w:hint="eastAsia"/>
          <w:i/>
          <w:iCs/>
          <w:color w:val="000000"/>
          <w:sz w:val="21"/>
          <w:szCs w:val="20"/>
          <w:lang w:eastAsia="zh-CN"/>
        </w:rPr>
        <w:t>(单位：千瑞郎</w:t>
      </w:r>
      <w:r w:rsidR="003173CE" w:rsidRPr="007416F1">
        <w:rPr>
          <w:rFonts w:ascii="KaiTi" w:eastAsia="KaiTi" w:hAnsi="KaiTi" w:hint="eastAsia"/>
          <w:i/>
          <w:iCs/>
          <w:color w:val="000000"/>
          <w:sz w:val="21"/>
          <w:szCs w:val="20"/>
          <w:lang w:eastAsia="zh-CN"/>
        </w:rPr>
        <w:t>)</w:t>
      </w:r>
    </w:p>
    <w:p w:rsidR="00B7658A" w:rsidRPr="003173CE" w:rsidRDefault="00EB6EFB" w:rsidP="00B7658A">
      <w:pPr>
        <w:jc w:val="center"/>
        <w:rPr>
          <w:rFonts w:ascii="SimSun" w:eastAsia="SimSun" w:hAnsi="SimSun" w:cs="Arial"/>
          <w:sz w:val="21"/>
          <w:szCs w:val="22"/>
        </w:rPr>
      </w:pPr>
      <w:r w:rsidRPr="003173CE">
        <w:rPr>
          <w:rFonts w:ascii="SimSun" w:eastAsia="SimSun" w:hAnsi="SimSun"/>
          <w:noProof/>
          <w:sz w:val="21"/>
          <w:lang w:eastAsia="zh-CN"/>
        </w:rPr>
        <w:drawing>
          <wp:inline distT="0" distB="0" distL="0" distR="0" wp14:anchorId="750C9A11" wp14:editId="7F7F80FF">
            <wp:extent cx="5940425" cy="1316721"/>
            <wp:effectExtent l="0" t="0" r="317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940425" cy="1316721"/>
                    </a:xfrm>
                    <a:prstGeom prst="rect">
                      <a:avLst/>
                    </a:prstGeom>
                    <a:noFill/>
                    <a:ln>
                      <a:noFill/>
                    </a:ln>
                  </pic:spPr>
                </pic:pic>
              </a:graphicData>
            </a:graphic>
          </wp:inline>
        </w:drawing>
      </w:r>
    </w:p>
    <w:p w:rsidR="00B7658A" w:rsidRDefault="00B7658A" w:rsidP="009E298B">
      <w:pPr>
        <w:autoSpaceDE w:val="0"/>
        <w:autoSpaceDN w:val="0"/>
        <w:rPr>
          <w:rFonts w:ascii="KaiTi" w:eastAsia="KaiTi" w:hAnsi="KaiTi"/>
          <w:i/>
          <w:sz w:val="18"/>
          <w:szCs w:val="16"/>
          <w:lang w:eastAsia="zh-CN"/>
        </w:rPr>
      </w:pPr>
      <w:r w:rsidRPr="0050734D">
        <w:rPr>
          <w:rFonts w:ascii="KaiTi" w:eastAsia="KaiTi" w:hAnsi="KaiTi" w:hint="eastAsia"/>
          <w:i/>
          <w:sz w:val="18"/>
          <w:szCs w:val="16"/>
          <w:lang w:eastAsia="zh-CN"/>
        </w:rPr>
        <w:t>注：调剂使用后的</w:t>
      </w:r>
      <w:r w:rsidRPr="0050734D">
        <w:rPr>
          <w:rFonts w:ascii="KaiTi" w:eastAsia="KaiTi" w:hAnsi="KaiTi"/>
          <w:i/>
          <w:sz w:val="18"/>
          <w:szCs w:val="16"/>
          <w:lang w:eastAsia="zh-CN"/>
        </w:rPr>
        <w:t>201</w:t>
      </w:r>
      <w:r w:rsidRPr="0050734D">
        <w:rPr>
          <w:rFonts w:ascii="KaiTi" w:eastAsia="KaiTi" w:hAnsi="KaiTi" w:hint="eastAsia"/>
          <w:i/>
          <w:sz w:val="18"/>
          <w:szCs w:val="16"/>
          <w:lang w:eastAsia="zh-CN"/>
        </w:rPr>
        <w:t>4</w:t>
      </w:r>
      <w:r w:rsidRPr="0050734D">
        <w:rPr>
          <w:rFonts w:ascii="KaiTi" w:eastAsia="KaiTi" w:hAnsi="KaiTi"/>
          <w:i/>
          <w:sz w:val="18"/>
          <w:szCs w:val="16"/>
          <w:lang w:eastAsia="zh-CN"/>
        </w:rPr>
        <w:t>/1</w:t>
      </w:r>
      <w:r w:rsidRPr="0050734D">
        <w:rPr>
          <w:rFonts w:ascii="KaiTi" w:eastAsia="KaiTi" w:hAnsi="KaiTi" w:hint="eastAsia"/>
          <w:i/>
          <w:sz w:val="18"/>
          <w:szCs w:val="16"/>
          <w:lang w:eastAsia="zh-CN"/>
        </w:rPr>
        <w:t>5年预算体现了根据《财务条例》</w:t>
      </w:r>
      <w:r w:rsidRPr="0050734D">
        <w:rPr>
          <w:rFonts w:ascii="KaiTi" w:eastAsia="KaiTi" w:hAnsi="KaiTi"/>
          <w:i/>
          <w:sz w:val="18"/>
          <w:szCs w:val="16"/>
          <w:lang w:eastAsia="zh-CN"/>
        </w:rPr>
        <w:t>5.5</w:t>
      </w:r>
      <w:r w:rsidRPr="0050734D">
        <w:rPr>
          <w:rFonts w:ascii="KaiTi" w:eastAsia="KaiTi" w:hAnsi="KaiTi" w:hint="eastAsia"/>
          <w:i/>
          <w:sz w:val="18"/>
          <w:szCs w:val="16"/>
          <w:lang w:eastAsia="zh-CN"/>
        </w:rPr>
        <w:t>在</w:t>
      </w:r>
      <w:smartTag w:uri="urn:schemas-microsoft-com:office:smarttags" w:element="chsdate">
        <w:smartTagPr>
          <w:attr w:name="IsROCDate" w:val="False"/>
          <w:attr w:name="IsLunarDate" w:val="False"/>
          <w:attr w:name="Day" w:val="31"/>
          <w:attr w:name="Month" w:val="3"/>
          <w:attr w:name="Year" w:val="2015"/>
        </w:smartTagPr>
        <w:r w:rsidRPr="0050734D">
          <w:rPr>
            <w:rFonts w:ascii="KaiTi" w:eastAsia="KaiTi" w:hAnsi="KaiTi" w:hint="eastAsia"/>
            <w:i/>
            <w:sz w:val="18"/>
            <w:szCs w:val="16"/>
            <w:lang w:eastAsia="zh-CN"/>
          </w:rPr>
          <w:t>2015年3月31日</w:t>
        </w:r>
      </w:smartTag>
      <w:r w:rsidRPr="0050734D">
        <w:rPr>
          <w:rFonts w:ascii="KaiTi" w:eastAsia="KaiTi" w:hAnsi="KaiTi" w:hint="eastAsia"/>
          <w:i/>
          <w:sz w:val="18"/>
          <w:szCs w:val="16"/>
          <w:lang w:eastAsia="zh-CN"/>
        </w:rPr>
        <w:t>进行的调剂，以满足2014/15两年期的需求。</w:t>
      </w:r>
    </w:p>
    <w:p w:rsidR="009E298B" w:rsidRPr="0050734D" w:rsidRDefault="009E298B" w:rsidP="009E298B">
      <w:pPr>
        <w:autoSpaceDE w:val="0"/>
        <w:autoSpaceDN w:val="0"/>
        <w:rPr>
          <w:rFonts w:ascii="KaiTi" w:eastAsia="KaiTi" w:hAnsi="KaiTi"/>
          <w:i/>
          <w:sz w:val="18"/>
          <w:szCs w:val="16"/>
          <w:lang w:eastAsia="zh-CN"/>
        </w:rPr>
      </w:pPr>
    </w:p>
    <w:p w:rsidR="00B7658A" w:rsidRPr="003173CE" w:rsidRDefault="00B7658A" w:rsidP="00AE5300">
      <w:pPr>
        <w:keepNext/>
        <w:overflowPunct w:val="0"/>
        <w:spacing w:afterLines="50" w:after="120" w:line="340" w:lineRule="atLeast"/>
        <w:rPr>
          <w:rFonts w:ascii="SimSun" w:eastAsia="SimSun" w:hAnsi="SimSun" w:cs="Arial"/>
          <w:sz w:val="21"/>
          <w:szCs w:val="20"/>
          <w:u w:val="single"/>
          <w:lang w:eastAsia="zh-CN"/>
        </w:rPr>
      </w:pPr>
      <w:r w:rsidRPr="003173CE">
        <w:rPr>
          <w:rFonts w:ascii="SimSun" w:eastAsia="SimSun" w:hAnsi="SimSun" w:cs="Arial"/>
          <w:sz w:val="21"/>
          <w:szCs w:val="20"/>
        </w:rPr>
        <w:t>A.</w:t>
      </w:r>
      <w:r w:rsidRPr="003173CE">
        <w:rPr>
          <w:rFonts w:ascii="SimSun" w:eastAsia="SimSun" w:hAnsi="SimSun" w:cs="Arial"/>
          <w:sz w:val="21"/>
          <w:szCs w:val="20"/>
        </w:rPr>
        <w:tab/>
      </w:r>
      <w:r w:rsidRPr="003173CE">
        <w:rPr>
          <w:rFonts w:ascii="SimSun" w:eastAsia="SimSun" w:hAnsi="SimSun" w:cs="Arial"/>
          <w:sz w:val="21"/>
          <w:szCs w:val="20"/>
          <w:u w:val="single"/>
        </w:rPr>
        <w:t>2014/15</w:t>
      </w:r>
      <w:r w:rsidRPr="003173CE">
        <w:rPr>
          <w:rFonts w:ascii="SimSun" w:eastAsia="SimSun" w:hAnsi="SimSun" w:cs="Arial" w:hint="eastAsia"/>
          <w:sz w:val="21"/>
          <w:szCs w:val="20"/>
          <w:u w:val="single"/>
          <w:lang w:eastAsia="zh-CN"/>
        </w:rPr>
        <w:t>年调剂使用后预算</w:t>
      </w:r>
    </w:p>
    <w:p w:rsidR="00B7658A" w:rsidRPr="003173CE" w:rsidRDefault="00B7658A" w:rsidP="002E5F3E">
      <w:pPr>
        <w:pStyle w:val="12"/>
        <w:numPr>
          <w:ilvl w:val="0"/>
          <w:numId w:val="38"/>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与2014/15年核定预算相比，2014/15年调剂使用后预算略微增加。非人事资源预算的净减少，一方面是因为落实了</w:t>
      </w:r>
      <w:r w:rsidRPr="001D2398">
        <w:rPr>
          <w:rFonts w:ascii="SimSun" w:hAnsi="SimSun" w:hint="eastAsia"/>
          <w:bCs/>
          <w:color w:val="000000"/>
          <w:sz w:val="21"/>
          <w:lang w:eastAsia="zh-CN"/>
        </w:rPr>
        <w:t>节约</w:t>
      </w:r>
      <w:r w:rsidRPr="003173CE">
        <w:rPr>
          <w:rFonts w:ascii="SimSun" w:hAnsi="SimSun" w:hint="eastAsia"/>
          <w:sz w:val="21"/>
          <w:lang w:eastAsia="zh-CN"/>
        </w:rPr>
        <w:t>措施，另一方面是因为调剂了其他资源到本计划，用于</w:t>
      </w:r>
      <w:r w:rsidR="003173CE">
        <w:rPr>
          <w:rFonts w:ascii="SimSun" w:hAnsi="SimSun" w:hint="eastAsia"/>
          <w:sz w:val="21"/>
          <w:lang w:eastAsia="zh-CN"/>
        </w:rPr>
        <w:t>(</w:t>
      </w:r>
      <w:r w:rsidRPr="003173CE">
        <w:rPr>
          <w:rFonts w:ascii="SimSun" w:hAnsi="SimSun"/>
          <w:sz w:val="21"/>
          <w:lang w:eastAsia="zh-CN"/>
        </w:rPr>
        <w:t>i</w:t>
      </w:r>
      <w:r w:rsidR="003173CE">
        <w:rPr>
          <w:rFonts w:ascii="SimSun" w:hAnsi="SimSun" w:hint="eastAsia"/>
          <w:sz w:val="21"/>
          <w:lang w:eastAsia="zh-CN"/>
        </w:rPr>
        <w:t>)</w:t>
      </w:r>
      <w:r w:rsidRPr="003173CE">
        <w:rPr>
          <w:rFonts w:ascii="SimSun" w:hAnsi="SimSun" w:hint="eastAsia"/>
          <w:sz w:val="21"/>
          <w:lang w:eastAsia="zh-CN"/>
        </w:rPr>
        <w:t>与JIU相关的活动以及</w:t>
      </w:r>
      <w:r w:rsidR="003173CE">
        <w:rPr>
          <w:rFonts w:ascii="SimSun" w:hAnsi="SimSun" w:hint="eastAsia"/>
          <w:sz w:val="21"/>
          <w:lang w:eastAsia="zh-CN"/>
        </w:rPr>
        <w:t>(</w:t>
      </w:r>
      <w:r w:rsidRPr="003173CE">
        <w:rPr>
          <w:rFonts w:ascii="SimSun" w:hAnsi="SimSun"/>
          <w:sz w:val="21"/>
          <w:lang w:eastAsia="zh-CN"/>
        </w:rPr>
        <w:t>ii</w:t>
      </w:r>
      <w:r w:rsidR="003173CE">
        <w:rPr>
          <w:rFonts w:ascii="SimSun" w:hAnsi="SimSun" w:hint="eastAsia"/>
          <w:sz w:val="21"/>
          <w:lang w:eastAsia="zh-CN"/>
        </w:rPr>
        <w:t>)</w:t>
      </w:r>
      <w:r w:rsidR="000566DB">
        <w:rPr>
          <w:rFonts w:ascii="SimSun" w:hAnsi="SimSun" w:hint="eastAsia"/>
          <w:sz w:val="21"/>
          <w:lang w:eastAsia="zh-CN"/>
        </w:rPr>
        <w:t>WIPO</w:t>
      </w:r>
      <w:r w:rsidRPr="003173CE">
        <w:rPr>
          <w:rFonts w:ascii="SimSun" w:hAnsi="SimSun" w:hint="eastAsia"/>
          <w:sz w:val="21"/>
          <w:lang w:eastAsia="zh-CN"/>
        </w:rPr>
        <w:t>新会议大厅的启用。虽然其他几项计划也涉及上述事件的落实，但全部费用都计算在本计划中。</w:t>
      </w:r>
    </w:p>
    <w:p w:rsidR="00B7658A" w:rsidRPr="003173CE" w:rsidRDefault="00B7658A" w:rsidP="002E5F3E">
      <w:pPr>
        <w:pStyle w:val="12"/>
        <w:numPr>
          <w:ilvl w:val="0"/>
          <w:numId w:val="38"/>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人事资源预算的增加主要是由于长期性职能的转正和为本计划重新部署了三个岗位，以支持WIPO上诉委员会、房舍维护和翻新。</w:t>
      </w:r>
    </w:p>
    <w:p w:rsidR="00B7658A" w:rsidRPr="003173CE" w:rsidRDefault="00B7658A" w:rsidP="002E5F3E">
      <w:pPr>
        <w:pStyle w:val="12"/>
        <w:numPr>
          <w:ilvl w:val="0"/>
          <w:numId w:val="38"/>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按预期成果开列的调剂</w:t>
      </w:r>
      <w:r w:rsidR="000566DB">
        <w:rPr>
          <w:rFonts w:ascii="SimSun" w:hAnsi="SimSun" w:hint="eastAsia"/>
          <w:sz w:val="21"/>
          <w:lang w:eastAsia="zh-CN"/>
        </w:rPr>
        <w:t>主要</w:t>
      </w:r>
      <w:r w:rsidRPr="003173CE">
        <w:rPr>
          <w:rFonts w:ascii="SimSun" w:hAnsi="SimSun" w:hint="eastAsia"/>
          <w:sz w:val="21"/>
          <w:lang w:eastAsia="zh-CN"/>
        </w:rPr>
        <w:t>是因为重新分配了人事资源，以落实环保活动，并加强与其他联合国机构关于</w:t>
      </w:r>
      <w:r w:rsidR="003173CE">
        <w:rPr>
          <w:rFonts w:ascii="SimSun" w:hAnsi="SimSun" w:hint="eastAsia"/>
          <w:sz w:val="21"/>
          <w:lang w:eastAsia="zh-CN"/>
        </w:rPr>
        <w:t>(</w:t>
      </w:r>
      <w:r w:rsidRPr="003173CE">
        <w:rPr>
          <w:rFonts w:ascii="SimSun" w:hAnsi="SimSun"/>
          <w:sz w:val="21"/>
          <w:lang w:eastAsia="zh-CN"/>
        </w:rPr>
        <w:t>i</w:t>
      </w:r>
      <w:r w:rsidR="003173CE">
        <w:rPr>
          <w:rFonts w:ascii="SimSun" w:hAnsi="SimSun" w:hint="eastAsia"/>
          <w:sz w:val="21"/>
          <w:lang w:eastAsia="zh-CN"/>
        </w:rPr>
        <w:t>)</w:t>
      </w:r>
      <w:r w:rsidRPr="003173CE">
        <w:rPr>
          <w:rFonts w:ascii="SimSun" w:hAnsi="SimSun" w:hint="eastAsia"/>
          <w:sz w:val="21"/>
          <w:lang w:eastAsia="zh-CN"/>
        </w:rPr>
        <w:t>采购和</w:t>
      </w:r>
      <w:r w:rsidR="003173CE">
        <w:rPr>
          <w:rFonts w:ascii="SimSun" w:hAnsi="SimSun" w:hint="eastAsia"/>
          <w:sz w:val="21"/>
          <w:lang w:eastAsia="zh-CN"/>
        </w:rPr>
        <w:t>(</w:t>
      </w:r>
      <w:r w:rsidRPr="003173CE">
        <w:rPr>
          <w:rFonts w:ascii="SimSun" w:hAnsi="SimSun"/>
          <w:sz w:val="21"/>
          <w:lang w:eastAsia="zh-CN"/>
        </w:rPr>
        <w:t>ii</w:t>
      </w:r>
      <w:r w:rsidR="003173CE">
        <w:rPr>
          <w:rFonts w:ascii="SimSun" w:hAnsi="SimSun" w:hint="eastAsia"/>
          <w:sz w:val="21"/>
          <w:lang w:eastAsia="zh-CN"/>
        </w:rPr>
        <w:t>)</w:t>
      </w:r>
      <w:r w:rsidRPr="003173CE">
        <w:rPr>
          <w:rFonts w:ascii="SimSun" w:hAnsi="SimSun" w:hint="eastAsia"/>
          <w:sz w:val="21"/>
          <w:lang w:eastAsia="zh-CN"/>
        </w:rPr>
        <w:t>大型建筑和翻新</w:t>
      </w:r>
      <w:r w:rsidRPr="001D2398">
        <w:rPr>
          <w:rFonts w:ascii="SimSun" w:hAnsi="SimSun" w:hint="eastAsia"/>
          <w:bCs/>
          <w:color w:val="000000"/>
          <w:sz w:val="21"/>
          <w:lang w:eastAsia="zh-CN"/>
        </w:rPr>
        <w:t>项目管理</w:t>
      </w:r>
      <w:r w:rsidRPr="003173CE">
        <w:rPr>
          <w:rFonts w:ascii="SimSun" w:hAnsi="SimSun" w:hint="eastAsia"/>
          <w:sz w:val="21"/>
          <w:lang w:eastAsia="zh-CN"/>
        </w:rPr>
        <w:t>的交流。</w:t>
      </w:r>
    </w:p>
    <w:p w:rsidR="00B7658A" w:rsidRPr="003173CE" w:rsidRDefault="00B7658A" w:rsidP="00AE5300">
      <w:pPr>
        <w:keepNext/>
        <w:overflowPunct w:val="0"/>
        <w:spacing w:afterLines="50" w:after="120" w:line="340" w:lineRule="atLeast"/>
        <w:rPr>
          <w:rFonts w:ascii="SimSun" w:eastAsia="SimSun" w:hAnsi="SimSun" w:cs="Arial"/>
          <w:sz w:val="21"/>
          <w:szCs w:val="20"/>
          <w:u w:val="single"/>
          <w:lang w:eastAsia="zh-CN"/>
        </w:rPr>
      </w:pPr>
      <w:r w:rsidRPr="003173CE">
        <w:rPr>
          <w:rFonts w:ascii="SimSun" w:eastAsia="SimSun" w:hAnsi="SimSun" w:cs="Arial"/>
          <w:sz w:val="21"/>
          <w:szCs w:val="20"/>
          <w:lang w:eastAsia="ko-KR"/>
        </w:rPr>
        <w:t>B.</w:t>
      </w:r>
      <w:r w:rsidRPr="003173CE">
        <w:rPr>
          <w:rFonts w:ascii="SimSun" w:eastAsia="SimSun" w:hAnsi="SimSun" w:cs="Arial"/>
          <w:sz w:val="21"/>
          <w:szCs w:val="20"/>
          <w:lang w:eastAsia="ko-KR"/>
        </w:rPr>
        <w:tab/>
      </w:r>
      <w:r w:rsidRPr="003173CE">
        <w:rPr>
          <w:rFonts w:ascii="SimSun" w:eastAsia="SimSun" w:hAnsi="SimSun" w:cs="Arial"/>
          <w:sz w:val="21"/>
          <w:szCs w:val="20"/>
          <w:u w:val="single"/>
          <w:lang w:eastAsia="ko-KR"/>
        </w:rPr>
        <w:t>2014</w:t>
      </w:r>
      <w:r w:rsidRPr="003173CE">
        <w:rPr>
          <w:rFonts w:ascii="SimSun" w:eastAsia="SimSun" w:hAnsi="SimSun" w:cs="Arial" w:hint="eastAsia"/>
          <w:sz w:val="21"/>
          <w:szCs w:val="20"/>
          <w:u w:val="single"/>
          <w:lang w:eastAsia="zh-CN"/>
        </w:rPr>
        <w:t>年预算利用情况</w:t>
      </w:r>
    </w:p>
    <w:p w:rsidR="00B7658A" w:rsidRPr="00C2239C" w:rsidRDefault="00B7658A" w:rsidP="002E5F3E">
      <w:pPr>
        <w:pStyle w:val="11"/>
        <w:numPr>
          <w:ilvl w:val="0"/>
          <w:numId w:val="38"/>
        </w:numPr>
        <w:tabs>
          <w:tab w:val="left" w:pos="709"/>
        </w:tabs>
        <w:ind w:left="0" w:firstLine="0"/>
        <w:jc w:val="both"/>
        <w:rPr>
          <w:rFonts w:ascii="SimSun" w:eastAsia="SimSun" w:hAnsi="SimSun"/>
          <w:sz w:val="21"/>
          <w:lang w:eastAsia="zh-CN"/>
        </w:rPr>
      </w:pPr>
      <w:r w:rsidRPr="003173CE">
        <w:rPr>
          <w:rFonts w:ascii="SimSun" w:eastAsia="SimSun" w:hAnsi="SimSun" w:cs="Arial" w:hint="eastAsia"/>
          <w:sz w:val="21"/>
          <w:lang w:eastAsia="zh-CN"/>
        </w:rPr>
        <w:t>两年期第一年的预算使用情况在预期的40-60%范围之内，符合预期。</w:t>
      </w:r>
    </w:p>
    <w:p w:rsidR="005E4C4F" w:rsidRPr="003173CE" w:rsidRDefault="005E4C4F">
      <w:pPr>
        <w:rPr>
          <w:rFonts w:ascii="SimSun" w:eastAsia="SimSun" w:hAnsi="SimSun"/>
          <w:sz w:val="21"/>
          <w:lang w:eastAsia="zh-CN"/>
        </w:rPr>
      </w:pPr>
      <w:r w:rsidRPr="003173CE">
        <w:rPr>
          <w:rFonts w:ascii="SimSun" w:eastAsia="SimSun" w:hAnsi="SimSun"/>
          <w:sz w:val="21"/>
          <w:lang w:eastAsia="zh-CN"/>
        </w:rPr>
        <w:br w:type="page"/>
      </w:r>
    </w:p>
    <w:p w:rsidR="005E4C4F"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92" w:name="_Toc422871072"/>
      <w:r w:rsidRPr="00741BCC">
        <w:rPr>
          <w:rFonts w:ascii="SimHei" w:eastAsia="SimHei" w:hAnsi="SimHei"/>
          <w:b w:val="0"/>
          <w:sz w:val="21"/>
          <w:lang w:eastAsia="zh-CN"/>
        </w:rPr>
        <w:t>计划</w:t>
      </w:r>
      <w:r w:rsidR="005E4C4F" w:rsidRPr="00741BCC">
        <w:rPr>
          <w:rFonts w:ascii="SimHei" w:eastAsia="SimHei" w:hAnsi="SimHei"/>
          <w:b w:val="0"/>
          <w:sz w:val="21"/>
          <w:lang w:eastAsia="zh-CN"/>
        </w:rPr>
        <w:t>25</w:t>
      </w:r>
      <w:r w:rsidR="005E4C4F" w:rsidRPr="00741BCC">
        <w:rPr>
          <w:rFonts w:ascii="SimHei" w:eastAsia="SimHei" w:hAnsi="SimHei"/>
          <w:b w:val="0"/>
          <w:sz w:val="21"/>
          <w:lang w:eastAsia="zh-CN"/>
        </w:rPr>
        <w:tab/>
      </w:r>
      <w:r w:rsidR="00E15A21" w:rsidRPr="00741BCC">
        <w:rPr>
          <w:rFonts w:ascii="SimHei" w:eastAsia="SimHei" w:hAnsi="SimHei" w:hint="eastAsia"/>
          <w:b w:val="0"/>
          <w:sz w:val="21"/>
          <w:lang w:eastAsia="zh-CN"/>
        </w:rPr>
        <w:t>信息与通信技术</w:t>
      </w:r>
      <w:bookmarkEnd w:id="92"/>
    </w:p>
    <w:p w:rsidR="005E4C4F" w:rsidRPr="00741BCC" w:rsidRDefault="007537A5" w:rsidP="00741BCC">
      <w:pPr>
        <w:tabs>
          <w:tab w:val="left" w:pos="1985"/>
        </w:tabs>
        <w:spacing w:afterLines="50" w:after="120" w:line="340" w:lineRule="atLeast"/>
        <w:rPr>
          <w:rFonts w:ascii="SimSun" w:eastAsia="SimSun" w:hAnsi="SimSun"/>
          <w:b/>
          <w:sz w:val="21"/>
          <w:szCs w:val="22"/>
          <w:lang w:eastAsia="zh-CN"/>
        </w:rPr>
      </w:pPr>
      <w:r w:rsidRPr="00741BCC">
        <w:rPr>
          <w:rFonts w:ascii="SimSun" w:eastAsia="SimSun" w:hAnsi="SimSun"/>
          <w:b/>
          <w:sz w:val="21"/>
          <w:szCs w:val="22"/>
          <w:lang w:eastAsia="zh-CN"/>
        </w:rPr>
        <w:t>计划管理人</w:t>
      </w:r>
      <w:r w:rsidR="005E4C4F" w:rsidRPr="00741BCC">
        <w:rPr>
          <w:rFonts w:ascii="SimSun" w:eastAsia="SimSun" w:hAnsi="SimSun"/>
          <w:b/>
          <w:sz w:val="21"/>
          <w:szCs w:val="22"/>
          <w:lang w:eastAsia="zh-CN"/>
        </w:rPr>
        <w:tab/>
      </w:r>
      <w:r w:rsidR="004F0C82" w:rsidRPr="00741BCC">
        <w:rPr>
          <w:rFonts w:ascii="SimSun" w:eastAsia="SimSun" w:hAnsi="SimSun"/>
          <w:b/>
          <w:sz w:val="21"/>
          <w:szCs w:val="22"/>
          <w:lang w:eastAsia="zh-CN"/>
        </w:rPr>
        <w:t>安比·孙达拉姆先生</w:t>
      </w:r>
    </w:p>
    <w:p w:rsidR="00B7658A" w:rsidRPr="00BE38B6" w:rsidRDefault="00B7658A"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b/>
          <w:bCs/>
          <w:sz w:val="21"/>
          <w:szCs w:val="22"/>
          <w:lang w:eastAsia="zh-CN"/>
        </w:rPr>
        <w:t>2014</w:t>
      </w:r>
      <w:r w:rsidRPr="00BE38B6">
        <w:rPr>
          <w:rFonts w:ascii="SimSun" w:eastAsia="SimSun" w:hAnsi="SimSun" w:hint="eastAsia"/>
          <w:b/>
          <w:bCs/>
          <w:sz w:val="21"/>
          <w:szCs w:val="22"/>
          <w:lang w:eastAsia="zh-CN"/>
        </w:rPr>
        <w:t>年进展</w:t>
      </w:r>
      <w:r w:rsidR="0050734D">
        <w:rPr>
          <w:rFonts w:ascii="SimSun" w:eastAsia="SimSun" w:hAnsi="SimSun" w:hint="eastAsia"/>
          <w:b/>
          <w:bCs/>
          <w:sz w:val="21"/>
          <w:szCs w:val="22"/>
          <w:lang w:eastAsia="zh-CN"/>
        </w:rPr>
        <w:t>情况</w:t>
      </w:r>
      <w:r w:rsidRPr="00BE38B6">
        <w:rPr>
          <w:rFonts w:ascii="SimSun" w:eastAsia="SimSun" w:hAnsi="SimSun" w:hint="eastAsia"/>
          <w:b/>
          <w:bCs/>
          <w:sz w:val="21"/>
          <w:szCs w:val="22"/>
          <w:lang w:eastAsia="zh-CN"/>
        </w:rPr>
        <w:t>概述</w:t>
      </w:r>
    </w:p>
    <w:p w:rsidR="00B7658A" w:rsidRPr="003173CE" w:rsidRDefault="00B7658A" w:rsidP="002E5F3E">
      <w:pPr>
        <w:pStyle w:val="ONUME"/>
        <w:numPr>
          <w:ilvl w:val="0"/>
          <w:numId w:val="29"/>
        </w:numPr>
        <w:overflowPunct w:val="0"/>
        <w:spacing w:afterLines="50" w:after="120" w:line="340" w:lineRule="atLeast"/>
        <w:ind w:left="0" w:firstLine="0"/>
        <w:jc w:val="both"/>
        <w:rPr>
          <w:rFonts w:ascii="SimSun" w:hAnsi="SimSun"/>
          <w:sz w:val="21"/>
        </w:rPr>
      </w:pPr>
      <w:r w:rsidRPr="003173CE">
        <w:rPr>
          <w:rFonts w:ascii="SimSun" w:hAnsi="SimSun" w:hint="eastAsia"/>
          <w:sz w:val="21"/>
        </w:rPr>
        <w:t>以下亮点显示了在基础设施服务和业务解决方案</w:t>
      </w:r>
      <w:r w:rsidRPr="003173CE">
        <w:rPr>
          <w:rFonts w:ascii="SimSun" w:hAnsi="SimSun"/>
          <w:sz w:val="21"/>
        </w:rPr>
        <w:t>(</w:t>
      </w:r>
      <w:r w:rsidRPr="003173CE">
        <w:rPr>
          <w:rFonts w:ascii="SimSun" w:hAnsi="SimSun" w:hint="eastAsia"/>
          <w:sz w:val="21"/>
        </w:rPr>
        <w:t>包括网络服务</w:t>
      </w:r>
      <w:r w:rsidRPr="003173CE">
        <w:rPr>
          <w:rFonts w:ascii="SimSun" w:hAnsi="SimSun"/>
          <w:sz w:val="21"/>
        </w:rPr>
        <w:t>)</w:t>
      </w:r>
      <w:r w:rsidRPr="003173CE">
        <w:rPr>
          <w:rFonts w:ascii="SimSun" w:hAnsi="SimSun" w:hint="eastAsia"/>
          <w:sz w:val="21"/>
        </w:rPr>
        <w:t>领域在2014年所取得的进展：</w:t>
      </w:r>
    </w:p>
    <w:p w:rsidR="00B7658A" w:rsidRPr="003173CE" w:rsidRDefault="00B7658A" w:rsidP="0050734D">
      <w:pPr>
        <w:pStyle w:val="11"/>
        <w:tabs>
          <w:tab w:val="left" w:pos="1276"/>
        </w:tabs>
        <w:overflowPunct w:val="0"/>
        <w:spacing w:afterLines="50" w:after="120" w:line="340" w:lineRule="atLeast"/>
        <w:rPr>
          <w:rFonts w:ascii="SimSun" w:eastAsia="SimSun" w:hAnsi="SimSun" w:cs="Arial"/>
          <w:sz w:val="21"/>
          <w:lang w:eastAsia="zh-CN"/>
        </w:rPr>
      </w:pPr>
      <w:r w:rsidRPr="003173CE">
        <w:rPr>
          <w:rFonts w:ascii="SimSun" w:eastAsia="SimSun" w:hAnsi="SimSun" w:cs="Arial"/>
          <w:sz w:val="21"/>
          <w:lang w:eastAsia="zh-CN"/>
        </w:rPr>
        <w:t>(i)</w:t>
      </w:r>
      <w:r w:rsidRPr="003173CE">
        <w:rPr>
          <w:rFonts w:ascii="SimSun" w:eastAsia="SimSun" w:hAnsi="SimSun" w:cs="Arial"/>
          <w:sz w:val="21"/>
          <w:lang w:eastAsia="zh-CN"/>
        </w:rPr>
        <w:tab/>
      </w:r>
      <w:r w:rsidRPr="003173CE">
        <w:rPr>
          <w:rFonts w:ascii="SimSun" w:eastAsia="SimSun" w:hAnsi="SimSun" w:cs="Arial" w:hint="eastAsia"/>
          <w:sz w:val="21"/>
          <w:lang w:eastAsia="zh-CN"/>
        </w:rPr>
        <w:t>ICT基础设施复原力和服务连续性进一步得到增强。初步测试显示的结果前景可观；</w:t>
      </w:r>
    </w:p>
    <w:p w:rsidR="00B7658A" w:rsidRPr="003173CE" w:rsidRDefault="00B7658A" w:rsidP="0050734D">
      <w:pPr>
        <w:pStyle w:val="12"/>
        <w:tabs>
          <w:tab w:val="left" w:pos="1276"/>
        </w:tabs>
        <w:overflowPunct w:val="0"/>
        <w:spacing w:afterLines="50" w:after="120" w:line="340" w:lineRule="atLeast"/>
        <w:rPr>
          <w:rFonts w:ascii="SimSun" w:hAnsi="SimSun"/>
          <w:sz w:val="21"/>
          <w:lang w:eastAsia="zh-CN"/>
        </w:rPr>
      </w:pPr>
      <w:r w:rsidRPr="003173CE">
        <w:rPr>
          <w:rFonts w:ascii="SimSun" w:hAnsi="SimSun"/>
          <w:sz w:val="21"/>
          <w:lang w:eastAsia="zh-CN"/>
        </w:rPr>
        <w:t>(ii)</w:t>
      </w:r>
      <w:r w:rsidRPr="003173CE">
        <w:rPr>
          <w:rFonts w:ascii="SimSun" w:hAnsi="SimSun"/>
          <w:sz w:val="21"/>
          <w:lang w:eastAsia="zh-CN"/>
        </w:rPr>
        <w:tab/>
      </w:r>
      <w:r w:rsidRPr="003173CE">
        <w:rPr>
          <w:rFonts w:ascii="SimSun" w:hAnsi="SimSun" w:hint="eastAsia"/>
          <w:sz w:val="21"/>
          <w:lang w:eastAsia="zh-CN"/>
        </w:rPr>
        <w:t>WIPO新会议厅的ICT基础设施按时完工，得以顺利举行PBC第二十二届会议和第四十五届WIPO成员国大会；</w:t>
      </w:r>
    </w:p>
    <w:p w:rsidR="00B7658A" w:rsidRPr="003173CE" w:rsidRDefault="00B7658A" w:rsidP="0050734D">
      <w:pPr>
        <w:pStyle w:val="12"/>
        <w:tabs>
          <w:tab w:val="left" w:pos="1276"/>
        </w:tabs>
        <w:overflowPunct w:val="0"/>
        <w:spacing w:afterLines="50" w:after="120" w:line="340" w:lineRule="atLeast"/>
        <w:rPr>
          <w:rFonts w:ascii="SimSun" w:hAnsi="SimSun"/>
          <w:sz w:val="21"/>
          <w:szCs w:val="22"/>
          <w:lang w:eastAsia="zh-CN"/>
        </w:rPr>
      </w:pPr>
      <w:r w:rsidRPr="003173CE">
        <w:rPr>
          <w:rFonts w:ascii="SimSun" w:hAnsi="SimSun"/>
          <w:sz w:val="21"/>
          <w:szCs w:val="22"/>
          <w:lang w:eastAsia="ja-JP"/>
        </w:rPr>
        <w:t>(iii)</w:t>
      </w:r>
      <w:r w:rsidRPr="003173CE">
        <w:rPr>
          <w:rFonts w:ascii="SimSun" w:hAnsi="SimSun"/>
          <w:sz w:val="21"/>
          <w:szCs w:val="22"/>
          <w:lang w:eastAsia="ja-JP"/>
        </w:rPr>
        <w:tab/>
      </w:r>
      <w:r w:rsidRPr="003173CE">
        <w:rPr>
          <w:rFonts w:ascii="SimSun" w:hAnsi="SimSun" w:hint="eastAsia"/>
          <w:sz w:val="21"/>
          <w:szCs w:val="22"/>
          <w:lang w:eastAsia="zh-CN"/>
        </w:rPr>
        <w:t>通过紧密协作，关键业务领域的ICT预期能力得到了更好的理解和记录。在此基础上起草了服务提供协议(SDA)来明确专门业务领域的ICT需求，同时也能够进一步实现系统追踪和监测；</w:t>
      </w:r>
    </w:p>
    <w:p w:rsidR="00B7658A" w:rsidRPr="003173CE" w:rsidRDefault="00B7658A" w:rsidP="0050734D">
      <w:pPr>
        <w:pStyle w:val="12"/>
        <w:tabs>
          <w:tab w:val="left" w:pos="1276"/>
        </w:tabs>
        <w:overflowPunct w:val="0"/>
        <w:spacing w:afterLines="50" w:after="120" w:line="340" w:lineRule="atLeast"/>
        <w:rPr>
          <w:rFonts w:ascii="SimSun" w:hAnsi="SimSun"/>
          <w:sz w:val="21"/>
          <w:lang w:eastAsia="zh-CN"/>
        </w:rPr>
      </w:pPr>
      <w:r w:rsidRPr="003173CE">
        <w:rPr>
          <w:rFonts w:ascii="SimSun" w:hAnsi="SimSun"/>
          <w:sz w:val="21"/>
          <w:szCs w:val="22"/>
          <w:lang w:eastAsia="ja-JP"/>
        </w:rPr>
        <w:t>(iv)</w:t>
      </w:r>
      <w:r w:rsidRPr="003173CE">
        <w:rPr>
          <w:rFonts w:ascii="SimSun" w:hAnsi="SimSun"/>
          <w:sz w:val="21"/>
          <w:szCs w:val="22"/>
          <w:lang w:eastAsia="ja-JP"/>
        </w:rPr>
        <w:tab/>
      </w:r>
      <w:r w:rsidRPr="003173CE">
        <w:rPr>
          <w:rFonts w:ascii="SimSun" w:hAnsi="SimSun" w:hint="eastAsia"/>
          <w:sz w:val="21"/>
          <w:lang w:eastAsia="zh-CN"/>
        </w:rPr>
        <w:t>为了应对瞬息万变的业务环境，积极探求技术进步，以便开发出未来终端用户计算策略，用以应对更高业务移动性的新生需求，例如，通过采用手持设备(平板电脑和智能手机)而不是传统的计算设备(台式机和笔记本电脑)；</w:t>
      </w:r>
    </w:p>
    <w:p w:rsidR="00B7658A" w:rsidRPr="003173CE" w:rsidRDefault="00B7658A" w:rsidP="0050734D">
      <w:pPr>
        <w:pStyle w:val="12"/>
        <w:tabs>
          <w:tab w:val="left" w:pos="1276"/>
        </w:tabs>
        <w:overflowPunct w:val="0"/>
        <w:spacing w:afterLines="50" w:after="120" w:line="340" w:lineRule="atLeast"/>
        <w:rPr>
          <w:rFonts w:ascii="SimSun" w:hAnsi="SimSun"/>
          <w:sz w:val="21"/>
          <w:lang w:eastAsia="zh-CN"/>
        </w:rPr>
      </w:pPr>
      <w:r w:rsidRPr="003173CE">
        <w:rPr>
          <w:rFonts w:ascii="SimSun" w:hAnsi="SimSun"/>
          <w:sz w:val="21"/>
          <w:lang w:eastAsia="zh-CN"/>
        </w:rPr>
        <w:t>(v)</w:t>
      </w:r>
      <w:r w:rsidRPr="003173CE">
        <w:rPr>
          <w:rFonts w:ascii="SimSun" w:hAnsi="SimSun"/>
          <w:sz w:val="21"/>
          <w:lang w:eastAsia="zh-CN"/>
        </w:rPr>
        <w:tab/>
      </w:r>
      <w:r w:rsidRPr="003173CE">
        <w:rPr>
          <w:rFonts w:ascii="SimSun" w:hAnsi="SimSun" w:hint="eastAsia"/>
          <w:sz w:val="21"/>
          <w:lang w:eastAsia="zh-CN"/>
        </w:rPr>
        <w:t>以较低成本提供更加综合的服务，从而进一步增强了移动电信。持续跟进产业发展，引入了移动设备管理(MDM)系统，使得WIPO工作人员无论身在何处都能够通过各种方式来进行通信；以及</w:t>
      </w:r>
    </w:p>
    <w:p w:rsidR="00B7658A" w:rsidRPr="003173CE" w:rsidRDefault="00B7658A" w:rsidP="0050734D">
      <w:pPr>
        <w:pStyle w:val="12"/>
        <w:tabs>
          <w:tab w:val="left" w:pos="1276"/>
        </w:tabs>
        <w:overflowPunct w:val="0"/>
        <w:spacing w:afterLines="50" w:after="120" w:line="340" w:lineRule="atLeast"/>
        <w:rPr>
          <w:rFonts w:ascii="SimSun" w:hAnsi="SimSun"/>
          <w:sz w:val="21"/>
          <w:lang w:eastAsia="zh-CN"/>
        </w:rPr>
      </w:pPr>
      <w:r w:rsidRPr="003173CE">
        <w:rPr>
          <w:rFonts w:ascii="SimSun" w:hAnsi="SimSun"/>
          <w:sz w:val="21"/>
          <w:lang w:eastAsia="zh-CN"/>
        </w:rPr>
        <w:t>(vi)</w:t>
      </w:r>
      <w:r w:rsidRPr="003173CE">
        <w:rPr>
          <w:rFonts w:ascii="SimSun" w:hAnsi="SimSun"/>
          <w:sz w:val="21"/>
          <w:lang w:eastAsia="zh-CN"/>
        </w:rPr>
        <w:tab/>
      </w:r>
      <w:r w:rsidRPr="003173CE">
        <w:rPr>
          <w:rFonts w:ascii="SimSun" w:hAnsi="SimSun" w:hint="eastAsia"/>
          <w:sz w:val="21"/>
          <w:lang w:eastAsia="zh-CN"/>
        </w:rPr>
        <w:t>进一步将传统服务器平台迁移到虚拟服务器中，整合数据库授权，对未使用用户账户管理政策进行优化。</w:t>
      </w:r>
    </w:p>
    <w:p w:rsidR="00B7658A" w:rsidRPr="003173CE" w:rsidRDefault="00B7658A" w:rsidP="002E5F3E">
      <w:pPr>
        <w:pStyle w:val="ONUME"/>
        <w:numPr>
          <w:ilvl w:val="0"/>
          <w:numId w:val="29"/>
        </w:numPr>
        <w:overflowPunct w:val="0"/>
        <w:spacing w:afterLines="50" w:after="120" w:line="340" w:lineRule="atLeast"/>
        <w:ind w:left="0" w:firstLine="0"/>
        <w:jc w:val="both"/>
        <w:rPr>
          <w:rFonts w:ascii="SimSun" w:hAnsi="SimSun"/>
          <w:sz w:val="21"/>
        </w:rPr>
      </w:pPr>
      <w:r w:rsidRPr="003173CE">
        <w:rPr>
          <w:rFonts w:ascii="SimSun" w:hAnsi="SimSun" w:hint="eastAsia"/>
          <w:sz w:val="21"/>
        </w:rPr>
        <w:t>在落实信息安全保障方面工作的同时，2014年还取得了若干项关键性成果，极大地强化了WIPO信息和系统安保工作。</w:t>
      </w:r>
    </w:p>
    <w:p w:rsidR="00B7658A" w:rsidRPr="003173CE" w:rsidRDefault="00B7658A" w:rsidP="002E5F3E">
      <w:pPr>
        <w:pStyle w:val="ONUME"/>
        <w:numPr>
          <w:ilvl w:val="0"/>
          <w:numId w:val="29"/>
        </w:numPr>
        <w:overflowPunct w:val="0"/>
        <w:spacing w:afterLines="50" w:after="120" w:line="340" w:lineRule="atLeast"/>
        <w:ind w:left="0" w:firstLine="0"/>
        <w:jc w:val="both"/>
        <w:rPr>
          <w:rFonts w:ascii="SimSun" w:hAnsi="SimSun"/>
          <w:sz w:val="21"/>
        </w:rPr>
      </w:pPr>
      <w:r w:rsidRPr="003173CE">
        <w:rPr>
          <w:rFonts w:ascii="SimSun" w:hAnsi="SimSun" w:hint="eastAsia"/>
          <w:sz w:val="21"/>
        </w:rPr>
        <w:t>作为由ISO 27001标准所推动的持续改进工作的一部分，PCT向升级的2013版标准(ISO 27001:2013)进行重新认证，其间没有产生任何重大或微小的不符之处。作为这一过程的一部分，还开展了一系列第三方服务供应商风险评估工作，以确保改进后的服务供应链安全。</w:t>
      </w:r>
    </w:p>
    <w:p w:rsidR="00B7658A" w:rsidRPr="003173CE" w:rsidRDefault="00B7658A" w:rsidP="002E5F3E">
      <w:pPr>
        <w:pStyle w:val="ONUME"/>
        <w:numPr>
          <w:ilvl w:val="0"/>
          <w:numId w:val="29"/>
        </w:numPr>
        <w:overflowPunct w:val="0"/>
        <w:spacing w:afterLines="50" w:after="120" w:line="340" w:lineRule="atLeast"/>
        <w:ind w:left="0" w:firstLine="0"/>
        <w:jc w:val="both"/>
        <w:rPr>
          <w:rFonts w:ascii="SimSun" w:hAnsi="SimSun"/>
          <w:sz w:val="21"/>
        </w:rPr>
      </w:pPr>
      <w:r w:rsidRPr="003173CE">
        <w:rPr>
          <w:rFonts w:ascii="SimSun" w:hAnsi="SimSun" w:hint="eastAsia"/>
          <w:sz w:val="21"/>
        </w:rPr>
        <w:t>信息安全部门(ISS)还协助开展了企业风险管理解决方案(敏度流)的遴选和落实工作，以增强WIPO内部的企业风险管理能力，并实现将基于ISO的风险管理流程与本组织的风险管理方法之间的全面整合。该解决方案能够对风险和减缓状态的当前水平进行更好的报告和呈现，其落实使PCT的ISO相关风险管理活动得到了极大的强化。</w:t>
      </w:r>
    </w:p>
    <w:p w:rsidR="00B7658A" w:rsidRPr="003173CE" w:rsidRDefault="00B7658A" w:rsidP="002E5F3E">
      <w:pPr>
        <w:pStyle w:val="ONUME"/>
        <w:numPr>
          <w:ilvl w:val="0"/>
          <w:numId w:val="29"/>
        </w:numPr>
        <w:overflowPunct w:val="0"/>
        <w:spacing w:afterLines="50" w:after="120" w:line="340" w:lineRule="atLeast"/>
        <w:ind w:left="0" w:firstLine="0"/>
        <w:jc w:val="both"/>
        <w:rPr>
          <w:rFonts w:ascii="SimSun" w:hAnsi="SimSun"/>
          <w:sz w:val="21"/>
        </w:rPr>
      </w:pPr>
      <w:r w:rsidRPr="003173CE">
        <w:rPr>
          <w:rFonts w:ascii="SimSun" w:hAnsi="SimSun" w:hint="eastAsia"/>
          <w:sz w:val="21"/>
        </w:rPr>
        <w:t>ISS还与PCT开发团队紧密合作，制定并落实了一种针对应用开发工作的安全开发生命周期方法，确保了在开发项目初期就加强信息安全规定和控制，从而极大地减少了应用通过安全测试所需的重复工作量。</w:t>
      </w:r>
    </w:p>
    <w:p w:rsidR="00B7658A" w:rsidRPr="003173CE" w:rsidRDefault="00B7658A" w:rsidP="002E5F3E">
      <w:pPr>
        <w:pStyle w:val="ONUME"/>
        <w:numPr>
          <w:ilvl w:val="0"/>
          <w:numId w:val="29"/>
        </w:numPr>
        <w:overflowPunct w:val="0"/>
        <w:spacing w:afterLines="50" w:after="120" w:line="340" w:lineRule="atLeast"/>
        <w:ind w:left="0" w:firstLine="0"/>
        <w:jc w:val="both"/>
        <w:rPr>
          <w:rFonts w:ascii="SimSun" w:hAnsi="SimSun"/>
          <w:sz w:val="21"/>
        </w:rPr>
      </w:pPr>
      <w:r w:rsidRPr="003173CE">
        <w:rPr>
          <w:rFonts w:ascii="SimSun" w:hAnsi="SimSun" w:hint="eastAsia"/>
          <w:sz w:val="21"/>
        </w:rPr>
        <w:t>已经完成一个用以全面落实</w:t>
      </w:r>
      <w:r w:rsidRPr="003173CE">
        <w:rPr>
          <w:rFonts w:ascii="SimSun" w:hAnsi="SimSun"/>
          <w:sz w:val="21"/>
        </w:rPr>
        <w:t>ArcSight</w:t>
      </w:r>
      <w:r w:rsidRPr="003173CE">
        <w:rPr>
          <w:rFonts w:ascii="SimSun" w:hAnsi="SimSun" w:hint="eastAsia"/>
          <w:sz w:val="21"/>
        </w:rPr>
        <w:t>安全事件和信息管理(SEIM)系统的项目，更大程度地呈现出WIPO网络内部潜在的安全事件，并实现了更加高效和有效的应急响应。</w:t>
      </w:r>
    </w:p>
    <w:p w:rsidR="00B7658A" w:rsidRPr="003173CE" w:rsidRDefault="00B7658A" w:rsidP="002E5F3E">
      <w:pPr>
        <w:pStyle w:val="ONUME"/>
        <w:numPr>
          <w:ilvl w:val="0"/>
          <w:numId w:val="29"/>
        </w:numPr>
        <w:overflowPunct w:val="0"/>
        <w:spacing w:afterLines="50" w:after="120" w:line="340" w:lineRule="atLeast"/>
        <w:ind w:left="0" w:firstLine="0"/>
        <w:jc w:val="both"/>
        <w:rPr>
          <w:rFonts w:ascii="SimSun" w:hAnsi="SimSun"/>
          <w:sz w:val="21"/>
        </w:rPr>
      </w:pPr>
      <w:r w:rsidRPr="003173CE">
        <w:rPr>
          <w:rFonts w:ascii="SimSun" w:hAnsi="SimSun" w:hint="eastAsia"/>
          <w:sz w:val="21"/>
        </w:rPr>
        <w:t>2014年还启动了一项旨在提升用户对于网络钓鱼主题的认识的解决方案。此类活动尚属首次，导致用户社群报告网络钓鱼攻击的数量激增。</w:t>
      </w:r>
    </w:p>
    <w:p w:rsidR="00B7658A" w:rsidRPr="003173CE" w:rsidRDefault="00B7658A" w:rsidP="002E5F3E">
      <w:pPr>
        <w:pStyle w:val="ONUME"/>
        <w:numPr>
          <w:ilvl w:val="0"/>
          <w:numId w:val="29"/>
        </w:numPr>
        <w:overflowPunct w:val="0"/>
        <w:spacing w:afterLines="50" w:after="120" w:line="340" w:lineRule="atLeast"/>
        <w:ind w:left="0" w:firstLine="0"/>
        <w:jc w:val="both"/>
        <w:rPr>
          <w:rFonts w:ascii="SimSun" w:hAnsi="SimSun"/>
          <w:sz w:val="21"/>
        </w:rPr>
      </w:pPr>
      <w:r w:rsidRPr="003173CE">
        <w:rPr>
          <w:rFonts w:ascii="SimSun" w:hAnsi="SimSun" w:hint="eastAsia"/>
          <w:sz w:val="21"/>
        </w:rPr>
        <w:t>在本年度，与信息安全相关的重大事件数量很少，仅有一次事件使整个业务部门受到影响。</w:t>
      </w:r>
    </w:p>
    <w:p w:rsidR="00B7658A" w:rsidRPr="00BE38B6" w:rsidRDefault="00B7658A"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1844"/>
        <w:gridCol w:w="1560"/>
        <w:gridCol w:w="2977"/>
        <w:gridCol w:w="990"/>
      </w:tblGrid>
      <w:tr w:rsidR="00B7658A" w:rsidRPr="00C2239C" w:rsidTr="0050734D">
        <w:trPr>
          <w:cantSplit/>
        </w:trPr>
        <w:tc>
          <w:tcPr>
            <w:tcW w:w="9498" w:type="dxa"/>
            <w:gridSpan w:val="5"/>
            <w:tcBorders>
              <w:top w:val="single" w:sz="4" w:space="0" w:color="auto"/>
              <w:bottom w:val="single" w:sz="4" w:space="0" w:color="auto"/>
            </w:tcBorders>
            <w:shd w:val="clear" w:color="auto" w:fill="CCFFFF"/>
            <w:vAlign w:val="center"/>
          </w:tcPr>
          <w:p w:rsidR="00B7658A" w:rsidRPr="00C2239C" w:rsidRDefault="00B7658A" w:rsidP="00173D28">
            <w:pPr>
              <w:keepNext/>
              <w:keepLines/>
              <w:tabs>
                <w:tab w:val="left" w:pos="1452"/>
              </w:tabs>
              <w:spacing w:before="120" w:after="120"/>
              <w:ind w:left="1452" w:hanging="1452"/>
              <w:jc w:val="both"/>
              <w:rPr>
                <w:rFonts w:eastAsia="SimSun" w:cs="Arial"/>
                <w:b/>
                <w:bCs/>
                <w:color w:val="000000"/>
                <w:sz w:val="16"/>
                <w:szCs w:val="16"/>
                <w:lang w:eastAsia="zh-CN"/>
              </w:rPr>
            </w:pPr>
            <w:r w:rsidRPr="00C2239C">
              <w:rPr>
                <w:rFonts w:eastAsia="SimSun" w:cs="Arial" w:hint="eastAsia"/>
                <w:b/>
                <w:bCs/>
                <w:color w:val="000000"/>
                <w:sz w:val="16"/>
                <w:szCs w:val="16"/>
                <w:lang w:eastAsia="zh-CN"/>
              </w:rPr>
              <w:t>预期成果：</w:t>
            </w:r>
            <w:r w:rsidRPr="00C2239C">
              <w:rPr>
                <w:rFonts w:cs="Arial"/>
                <w:b/>
                <w:bCs/>
                <w:color w:val="000000"/>
                <w:sz w:val="16"/>
                <w:szCs w:val="16"/>
                <w:lang w:eastAsia="zh-CN"/>
              </w:rPr>
              <w:tab/>
            </w:r>
            <w:r w:rsidRPr="00C2239C">
              <w:rPr>
                <w:rFonts w:eastAsia="SimSun" w:cs="Arial" w:hint="eastAsia"/>
                <w:color w:val="000000"/>
                <w:sz w:val="16"/>
                <w:szCs w:val="16"/>
                <w:lang w:eastAsia="zh-CN"/>
              </w:rPr>
              <w:t>九</w:t>
            </w:r>
            <w:r w:rsidRPr="00C2239C">
              <w:rPr>
                <w:rFonts w:cs="Arial"/>
                <w:color w:val="000000"/>
                <w:sz w:val="16"/>
                <w:szCs w:val="16"/>
                <w:lang w:eastAsia="zh-CN"/>
              </w:rPr>
              <w:t>.1</w:t>
            </w:r>
            <w:r w:rsidRPr="00C2239C">
              <w:rPr>
                <w:rFonts w:cs="Arial" w:hint="eastAsia"/>
                <w:color w:val="000000"/>
                <w:sz w:val="16"/>
                <w:szCs w:val="16"/>
                <w:lang w:eastAsia="zh-CN"/>
              </w:rPr>
              <w:t>向内部用户和外部利益攸关方提供有效、高效、优质、面向用户的支助服务</w:t>
            </w:r>
          </w:p>
        </w:tc>
      </w:tr>
      <w:tr w:rsidR="00B7658A" w:rsidRPr="00C2239C" w:rsidTr="0050734D">
        <w:trPr>
          <w:cantSplit/>
        </w:trPr>
        <w:tc>
          <w:tcPr>
            <w:tcW w:w="2127" w:type="dxa"/>
            <w:tcBorders>
              <w:top w:val="single" w:sz="4" w:space="0" w:color="auto"/>
              <w:left w:val="single" w:sz="4" w:space="0" w:color="auto"/>
              <w:bottom w:val="nil"/>
            </w:tcBorders>
            <w:shd w:val="clear" w:color="auto" w:fill="auto"/>
            <w:vAlign w:val="center"/>
          </w:tcPr>
          <w:p w:rsidR="00B7658A" w:rsidRPr="00C2239C" w:rsidRDefault="00B7658A" w:rsidP="00173D28">
            <w:pPr>
              <w:jc w:val="both"/>
              <w:rPr>
                <w:rFonts w:eastAsia="SimSun" w:cs="Arial"/>
                <w:color w:val="000000"/>
                <w:sz w:val="16"/>
                <w:szCs w:val="16"/>
                <w:lang w:eastAsia="zh-CN"/>
              </w:rPr>
            </w:pPr>
            <w:r w:rsidRPr="00C2239C">
              <w:rPr>
                <w:rFonts w:eastAsia="SimSun" w:cs="Arial" w:hint="eastAsia"/>
                <w:b/>
                <w:bCs/>
                <w:color w:val="000000"/>
                <w:sz w:val="16"/>
                <w:szCs w:val="16"/>
                <w:lang w:eastAsia="zh-CN"/>
              </w:rPr>
              <w:t>效绩指标</w:t>
            </w:r>
          </w:p>
        </w:tc>
        <w:tc>
          <w:tcPr>
            <w:tcW w:w="1844" w:type="dxa"/>
            <w:tcBorders>
              <w:top w:val="single" w:sz="4" w:space="0" w:color="auto"/>
              <w:bottom w:val="nil"/>
            </w:tcBorders>
            <w:shd w:val="clear" w:color="auto" w:fill="auto"/>
            <w:vAlign w:val="center"/>
          </w:tcPr>
          <w:p w:rsidR="00B7658A" w:rsidRPr="00C2239C" w:rsidRDefault="00B7658A" w:rsidP="00173D28">
            <w:pPr>
              <w:jc w:val="both"/>
              <w:rPr>
                <w:rFonts w:eastAsia="SimSun" w:cs="Arial"/>
                <w:b/>
                <w:bCs/>
                <w:color w:val="000000"/>
                <w:sz w:val="16"/>
                <w:szCs w:val="16"/>
                <w:lang w:eastAsia="zh-CN"/>
              </w:rPr>
            </w:pPr>
            <w:r w:rsidRPr="00C2239C">
              <w:rPr>
                <w:rFonts w:eastAsia="SimSun" w:cs="Arial" w:hint="eastAsia"/>
                <w:b/>
                <w:bCs/>
                <w:sz w:val="16"/>
                <w:szCs w:val="16"/>
                <w:lang w:eastAsia="zh-CN"/>
              </w:rPr>
              <w:t>基准</w:t>
            </w:r>
          </w:p>
        </w:tc>
        <w:tc>
          <w:tcPr>
            <w:tcW w:w="1560" w:type="dxa"/>
            <w:tcBorders>
              <w:top w:val="single" w:sz="4" w:space="0" w:color="auto"/>
              <w:bottom w:val="nil"/>
            </w:tcBorders>
            <w:shd w:val="clear" w:color="auto" w:fill="auto"/>
            <w:tcMar>
              <w:top w:w="110" w:type="dxa"/>
            </w:tcMar>
            <w:vAlign w:val="center"/>
          </w:tcPr>
          <w:p w:rsidR="00B7658A" w:rsidRPr="00C2239C" w:rsidRDefault="00B7658A" w:rsidP="00173D28">
            <w:pPr>
              <w:jc w:val="both"/>
              <w:rPr>
                <w:rFonts w:eastAsia="SimSun" w:cs="Arial"/>
                <w:b/>
                <w:color w:val="000000"/>
                <w:sz w:val="16"/>
                <w:szCs w:val="16"/>
                <w:lang w:eastAsia="zh-CN"/>
              </w:rPr>
            </w:pPr>
            <w:r w:rsidRPr="00C2239C">
              <w:rPr>
                <w:rFonts w:eastAsia="SimSun" w:cs="Arial" w:hint="eastAsia"/>
                <w:b/>
                <w:sz w:val="16"/>
                <w:szCs w:val="16"/>
                <w:lang w:eastAsia="zh-CN"/>
              </w:rPr>
              <w:t>目标</w:t>
            </w:r>
          </w:p>
        </w:tc>
        <w:tc>
          <w:tcPr>
            <w:tcW w:w="2977" w:type="dxa"/>
            <w:tcBorders>
              <w:top w:val="single" w:sz="4" w:space="0" w:color="auto"/>
              <w:bottom w:val="nil"/>
            </w:tcBorders>
            <w:shd w:val="clear" w:color="auto" w:fill="FFFFFF"/>
            <w:tcMar>
              <w:top w:w="110" w:type="dxa"/>
            </w:tcMar>
            <w:vAlign w:val="center"/>
          </w:tcPr>
          <w:p w:rsidR="00B7658A" w:rsidRPr="00C2239C" w:rsidRDefault="00B7658A" w:rsidP="00173D28">
            <w:pPr>
              <w:jc w:val="both"/>
              <w:rPr>
                <w:rFonts w:eastAsia="SimSun" w:cs="Arial"/>
                <w:color w:val="000000"/>
                <w:sz w:val="16"/>
                <w:szCs w:val="16"/>
                <w:lang w:eastAsia="zh-CN"/>
              </w:rPr>
            </w:pPr>
            <w:r w:rsidRPr="00C2239C">
              <w:rPr>
                <w:rFonts w:eastAsia="SimSun" w:cs="Arial" w:hint="eastAsia"/>
                <w:b/>
                <w:bCs/>
                <w:color w:val="000000"/>
                <w:sz w:val="16"/>
                <w:szCs w:val="16"/>
                <w:lang w:eastAsia="zh-CN"/>
              </w:rPr>
              <w:t>效绩数据</w:t>
            </w:r>
          </w:p>
        </w:tc>
        <w:tc>
          <w:tcPr>
            <w:tcW w:w="990" w:type="dxa"/>
            <w:tcBorders>
              <w:top w:val="single" w:sz="4" w:space="0" w:color="auto"/>
              <w:bottom w:val="nil"/>
              <w:right w:val="single" w:sz="4" w:space="0" w:color="auto"/>
            </w:tcBorders>
            <w:tcMar>
              <w:top w:w="110" w:type="dxa"/>
            </w:tcMar>
            <w:vAlign w:val="center"/>
          </w:tcPr>
          <w:p w:rsidR="00B7658A" w:rsidRPr="00C2239C" w:rsidRDefault="00B7658A" w:rsidP="00173D28">
            <w:pPr>
              <w:keepNext/>
              <w:keepLines/>
              <w:jc w:val="both"/>
              <w:rPr>
                <w:rFonts w:eastAsia="SimSun" w:cs="Arial"/>
                <w:b/>
                <w:bCs/>
                <w:color w:val="000000"/>
                <w:sz w:val="16"/>
                <w:szCs w:val="16"/>
                <w:lang w:eastAsia="zh-CN"/>
              </w:rPr>
            </w:pPr>
            <w:r w:rsidRPr="00C2239C">
              <w:rPr>
                <w:rFonts w:eastAsia="SimSun" w:cs="Arial" w:hint="eastAsia"/>
                <w:b/>
                <w:bCs/>
                <w:color w:val="000000"/>
                <w:sz w:val="16"/>
                <w:szCs w:val="16"/>
                <w:lang w:eastAsia="zh-CN"/>
              </w:rPr>
              <w:t>红绿灯系统</w:t>
            </w:r>
            <w:r w:rsidRPr="00C2239C">
              <w:rPr>
                <w:rFonts w:eastAsia="SimSun" w:cs="Arial" w:hint="eastAsia"/>
                <w:b/>
                <w:bCs/>
                <w:color w:val="000000"/>
                <w:sz w:val="16"/>
                <w:szCs w:val="16"/>
                <w:lang w:eastAsia="zh-CN"/>
              </w:rPr>
              <w:t>(</w:t>
            </w:r>
            <w:r w:rsidRPr="00C2239C">
              <w:rPr>
                <w:rFonts w:cs="Arial"/>
                <w:b/>
                <w:bCs/>
                <w:color w:val="000000"/>
                <w:sz w:val="16"/>
                <w:szCs w:val="16"/>
              </w:rPr>
              <w:t>TLS</w:t>
            </w:r>
            <w:r w:rsidRPr="00C2239C">
              <w:rPr>
                <w:rFonts w:eastAsia="SimSun" w:cs="Arial" w:hint="eastAsia"/>
                <w:b/>
                <w:bCs/>
                <w:color w:val="000000"/>
                <w:sz w:val="16"/>
                <w:szCs w:val="16"/>
                <w:lang w:eastAsia="zh-CN"/>
              </w:rPr>
              <w:t>)</w:t>
            </w:r>
          </w:p>
        </w:tc>
      </w:tr>
      <w:tr w:rsidR="00B7658A" w:rsidRPr="00C2239C" w:rsidTr="0050734D">
        <w:trPr>
          <w:cantSplit/>
        </w:trPr>
        <w:tc>
          <w:tcPr>
            <w:tcW w:w="2127" w:type="dxa"/>
            <w:tcBorders>
              <w:top w:val="nil"/>
              <w:left w:val="single" w:sz="4" w:space="0" w:color="auto"/>
              <w:bottom w:val="nil"/>
            </w:tcBorders>
            <w:shd w:val="clear" w:color="auto" w:fill="auto"/>
          </w:tcPr>
          <w:p w:rsidR="00B7658A" w:rsidRPr="00C2239C" w:rsidRDefault="00B7658A" w:rsidP="00173D28">
            <w:pPr>
              <w:jc w:val="both"/>
              <w:rPr>
                <w:rFonts w:eastAsia="SimSun" w:cs="Arial"/>
                <w:color w:val="000000"/>
                <w:sz w:val="16"/>
                <w:szCs w:val="16"/>
                <w:lang w:eastAsia="zh-CN"/>
              </w:rPr>
            </w:pPr>
            <w:r w:rsidRPr="00C2239C">
              <w:rPr>
                <w:rFonts w:eastAsia="SimSun" w:cs="Arial" w:hint="eastAsia"/>
                <w:color w:val="000000"/>
                <w:sz w:val="16"/>
                <w:szCs w:val="16"/>
                <w:lang w:eastAsia="zh-CN"/>
              </w:rPr>
              <w:t>根据业务需求对</w:t>
            </w:r>
            <w:r w:rsidRPr="00C2239C">
              <w:rPr>
                <w:rFonts w:eastAsia="SimSun" w:cs="Arial" w:hint="eastAsia"/>
                <w:color w:val="000000"/>
                <w:sz w:val="16"/>
                <w:szCs w:val="16"/>
                <w:lang w:eastAsia="zh-CN"/>
              </w:rPr>
              <w:t>ICT</w:t>
            </w:r>
            <w:r w:rsidRPr="00C2239C">
              <w:rPr>
                <w:rFonts w:eastAsia="SimSun" w:cs="Arial" w:hint="eastAsia"/>
                <w:color w:val="000000"/>
                <w:sz w:val="16"/>
                <w:szCs w:val="16"/>
                <w:lang w:eastAsia="zh-CN"/>
              </w:rPr>
              <w:t>系统进行具有成本效益的托管和管理</w:t>
            </w:r>
          </w:p>
        </w:tc>
        <w:tc>
          <w:tcPr>
            <w:tcW w:w="1844" w:type="dxa"/>
            <w:tcBorders>
              <w:top w:val="nil"/>
              <w:bottom w:val="nil"/>
            </w:tcBorders>
            <w:shd w:val="clear" w:color="auto" w:fill="auto"/>
          </w:tcPr>
          <w:p w:rsidR="00B7658A" w:rsidRPr="00C2239C" w:rsidRDefault="00B7658A" w:rsidP="00173D28">
            <w:pPr>
              <w:jc w:val="both"/>
              <w:rPr>
                <w:rFonts w:eastAsia="SimSun"/>
                <w:color w:val="002060"/>
                <w:sz w:val="16"/>
                <w:szCs w:val="16"/>
                <w:lang w:eastAsia="zh-CN"/>
              </w:rPr>
            </w:pPr>
            <w:r w:rsidRPr="00C2239C">
              <w:rPr>
                <w:rFonts w:ascii="KaiTi" w:eastAsia="KaiTi" w:hAnsi="KaiTi"/>
                <w:i/>
                <w:color w:val="002060"/>
                <w:sz w:val="16"/>
                <w:szCs w:val="16"/>
                <w:lang w:eastAsia="zh-CN"/>
              </w:rPr>
              <w:t>2013</w:t>
            </w:r>
            <w:r w:rsidRPr="00C2239C">
              <w:rPr>
                <w:rFonts w:ascii="KaiTi" w:eastAsia="KaiTi" w:hAnsi="KaiTi" w:hint="eastAsia"/>
                <w:i/>
                <w:color w:val="002060"/>
                <w:sz w:val="16"/>
                <w:szCs w:val="16"/>
                <w:lang w:eastAsia="zh-CN"/>
              </w:rPr>
              <w:t>年底更新基准：</w:t>
            </w:r>
          </w:p>
          <w:p w:rsidR="00B7658A" w:rsidRPr="00C2239C" w:rsidRDefault="00B7658A" w:rsidP="00173D28">
            <w:pPr>
              <w:jc w:val="both"/>
              <w:rPr>
                <w:rFonts w:eastAsia="SimSun"/>
                <w:color w:val="002060"/>
                <w:sz w:val="16"/>
                <w:szCs w:val="16"/>
                <w:lang w:eastAsia="zh-CN"/>
              </w:rPr>
            </w:pPr>
            <w:r w:rsidRPr="00C2239C">
              <w:rPr>
                <w:rFonts w:eastAsia="SimSun" w:hint="eastAsia"/>
                <w:color w:val="002060"/>
                <w:sz w:val="16"/>
                <w:szCs w:val="16"/>
                <w:lang w:eastAsia="zh-CN"/>
              </w:rPr>
              <w:t>企业服务器支助月度成本：</w:t>
            </w:r>
            <w:r w:rsidRPr="00C2239C">
              <w:rPr>
                <w:color w:val="002060"/>
                <w:sz w:val="16"/>
                <w:szCs w:val="16"/>
                <w:lang w:eastAsia="zh-CN"/>
              </w:rPr>
              <w:t>280</w:t>
            </w:r>
            <w:r w:rsidRPr="00C2239C">
              <w:rPr>
                <w:rFonts w:eastAsia="SimSun" w:hint="eastAsia"/>
                <w:color w:val="002060"/>
                <w:sz w:val="16"/>
                <w:szCs w:val="16"/>
                <w:lang w:eastAsia="zh-CN"/>
              </w:rPr>
              <w:t>美元；</w:t>
            </w:r>
          </w:p>
          <w:p w:rsidR="00B7658A" w:rsidRPr="00C2239C" w:rsidRDefault="00B7658A" w:rsidP="00173D28">
            <w:pPr>
              <w:jc w:val="both"/>
              <w:rPr>
                <w:rFonts w:eastAsia="SimSun"/>
                <w:color w:val="002060"/>
                <w:sz w:val="16"/>
                <w:szCs w:val="16"/>
                <w:lang w:eastAsia="zh-CN"/>
              </w:rPr>
            </w:pPr>
            <w:r w:rsidRPr="00C2239C">
              <w:rPr>
                <w:rFonts w:eastAsia="SimSun" w:hint="eastAsia"/>
                <w:color w:val="002060"/>
                <w:sz w:val="16"/>
                <w:szCs w:val="16"/>
                <w:lang w:eastAsia="zh-CN"/>
              </w:rPr>
              <w:t>虚拟服务器月度成本</w:t>
            </w:r>
            <w:r w:rsidRPr="00C2239C">
              <w:rPr>
                <w:color w:val="002060"/>
                <w:sz w:val="16"/>
                <w:szCs w:val="16"/>
                <w:lang w:eastAsia="zh-CN"/>
              </w:rPr>
              <w:t>(</w:t>
            </w:r>
            <w:r w:rsidRPr="00C2239C">
              <w:rPr>
                <w:rFonts w:eastAsia="SimSun" w:hint="eastAsia"/>
                <w:color w:val="002060"/>
                <w:sz w:val="16"/>
                <w:szCs w:val="16"/>
                <w:lang w:eastAsia="zh-CN"/>
              </w:rPr>
              <w:t>双核及</w:t>
            </w:r>
            <w:r w:rsidRPr="00C2239C">
              <w:rPr>
                <w:color w:val="002060"/>
                <w:sz w:val="16"/>
                <w:szCs w:val="16"/>
                <w:lang w:eastAsia="zh-CN"/>
              </w:rPr>
              <w:t>8GB)</w:t>
            </w:r>
            <w:r w:rsidRPr="00C2239C">
              <w:rPr>
                <w:rFonts w:eastAsia="SimSun" w:hint="eastAsia"/>
                <w:color w:val="002060"/>
                <w:sz w:val="16"/>
                <w:szCs w:val="16"/>
                <w:lang w:eastAsia="zh-CN"/>
              </w:rPr>
              <w:t>：</w:t>
            </w:r>
            <w:r w:rsidRPr="00C2239C">
              <w:rPr>
                <w:color w:val="002060"/>
                <w:sz w:val="16"/>
                <w:szCs w:val="16"/>
                <w:lang w:eastAsia="zh-CN"/>
              </w:rPr>
              <w:t>229</w:t>
            </w:r>
            <w:r w:rsidRPr="00C2239C">
              <w:rPr>
                <w:rFonts w:eastAsia="SimSun" w:hint="eastAsia"/>
                <w:color w:val="002060"/>
                <w:sz w:val="16"/>
                <w:szCs w:val="16"/>
                <w:lang w:eastAsia="zh-CN"/>
              </w:rPr>
              <w:t>美元；</w:t>
            </w:r>
          </w:p>
          <w:p w:rsidR="00B7658A" w:rsidRPr="00C2239C" w:rsidRDefault="00B7658A" w:rsidP="00173D28">
            <w:pPr>
              <w:jc w:val="both"/>
              <w:rPr>
                <w:rFonts w:eastAsia="SimSun"/>
                <w:color w:val="002060"/>
                <w:sz w:val="16"/>
                <w:szCs w:val="16"/>
                <w:lang w:eastAsia="zh-CN"/>
              </w:rPr>
            </w:pPr>
            <w:r w:rsidRPr="00C2239C">
              <w:rPr>
                <w:rFonts w:eastAsia="SimSun" w:hint="eastAsia"/>
                <w:color w:val="002060"/>
                <w:sz w:val="16"/>
                <w:szCs w:val="16"/>
                <w:lang w:eastAsia="zh-CN"/>
              </w:rPr>
              <w:t>高性能存储月度成本：</w:t>
            </w:r>
            <w:r w:rsidRPr="00C2239C">
              <w:rPr>
                <w:color w:val="002060"/>
                <w:sz w:val="16"/>
                <w:szCs w:val="16"/>
                <w:lang w:eastAsia="zh-CN"/>
              </w:rPr>
              <w:t>420</w:t>
            </w:r>
            <w:r w:rsidRPr="00C2239C">
              <w:rPr>
                <w:rFonts w:eastAsia="SimSun" w:hint="eastAsia"/>
                <w:color w:val="002060"/>
                <w:sz w:val="16"/>
                <w:szCs w:val="16"/>
                <w:lang w:eastAsia="zh-CN"/>
              </w:rPr>
              <w:t>美元</w:t>
            </w:r>
            <w:r w:rsidRPr="00C2239C">
              <w:rPr>
                <w:color w:val="002060"/>
                <w:sz w:val="16"/>
                <w:szCs w:val="16"/>
                <w:lang w:eastAsia="zh-CN"/>
              </w:rPr>
              <w:t>/TB</w:t>
            </w:r>
          </w:p>
          <w:p w:rsidR="00B7658A" w:rsidRPr="00C2239C" w:rsidRDefault="00B7658A" w:rsidP="00173D28">
            <w:pPr>
              <w:jc w:val="both"/>
              <w:rPr>
                <w:rFonts w:eastAsia="SimSun"/>
                <w:color w:val="002060"/>
                <w:sz w:val="16"/>
                <w:szCs w:val="16"/>
                <w:lang w:eastAsia="zh-CN"/>
              </w:rPr>
            </w:pPr>
            <w:r w:rsidRPr="00C2239C">
              <w:rPr>
                <w:rFonts w:eastAsia="SimSun" w:hint="eastAsia"/>
                <w:color w:val="002060"/>
                <w:sz w:val="16"/>
                <w:szCs w:val="16"/>
                <w:lang w:eastAsia="zh-CN"/>
              </w:rPr>
              <w:t>备份月度平均成本：</w:t>
            </w:r>
            <w:r w:rsidRPr="00C2239C">
              <w:rPr>
                <w:color w:val="002060"/>
                <w:sz w:val="16"/>
                <w:szCs w:val="16"/>
                <w:lang w:eastAsia="zh-CN"/>
              </w:rPr>
              <w:t>53.9</w:t>
            </w:r>
            <w:r w:rsidRPr="00C2239C">
              <w:rPr>
                <w:rFonts w:eastAsia="SimSun" w:hint="eastAsia"/>
                <w:color w:val="002060"/>
                <w:sz w:val="16"/>
                <w:szCs w:val="16"/>
                <w:lang w:eastAsia="zh-CN"/>
              </w:rPr>
              <w:t>美元</w:t>
            </w:r>
          </w:p>
          <w:p w:rsidR="00B7658A" w:rsidRPr="00C2239C" w:rsidRDefault="00B7658A" w:rsidP="00173D28">
            <w:pPr>
              <w:jc w:val="both"/>
              <w:rPr>
                <w:rFonts w:ascii="KaiTi" w:eastAsia="KaiTi" w:hAnsi="KaiTi" w:cs="Arial"/>
                <w:i/>
                <w:sz w:val="16"/>
                <w:szCs w:val="16"/>
                <w:lang w:eastAsia="zh-CN"/>
              </w:rPr>
            </w:pPr>
          </w:p>
          <w:p w:rsidR="00B7658A" w:rsidRPr="00C2239C" w:rsidRDefault="00B7658A" w:rsidP="00173D28">
            <w:pPr>
              <w:jc w:val="both"/>
              <w:rPr>
                <w:rFonts w:cs="Arial"/>
                <w:color w:val="000000"/>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计划和预算原始基准：</w:t>
            </w:r>
            <w:r w:rsidRPr="00C2239C">
              <w:rPr>
                <w:rFonts w:cs="Arial"/>
                <w:sz w:val="16"/>
                <w:szCs w:val="16"/>
                <w:lang w:eastAsia="zh-CN"/>
              </w:rPr>
              <w:br/>
            </w:r>
            <w:r w:rsidRPr="00C2239C">
              <w:rPr>
                <w:rFonts w:eastAsia="SimSun" w:cs="Arial" w:hint="eastAsia"/>
                <w:sz w:val="16"/>
                <w:szCs w:val="16"/>
                <w:lang w:eastAsia="zh-CN"/>
              </w:rPr>
              <w:t>用于存储和备份的物理和虚拟服务器的单位成本</w:t>
            </w:r>
          </w:p>
        </w:tc>
        <w:tc>
          <w:tcPr>
            <w:tcW w:w="1560" w:type="dxa"/>
            <w:tcBorders>
              <w:top w:val="nil"/>
              <w:bottom w:val="nil"/>
            </w:tcBorders>
            <w:shd w:val="clear" w:color="auto" w:fill="auto"/>
            <w:tcMar>
              <w:top w:w="110" w:type="dxa"/>
            </w:tcMar>
          </w:tcPr>
          <w:p w:rsidR="00B7658A" w:rsidRPr="00C2239C" w:rsidRDefault="00B7658A" w:rsidP="00173D28">
            <w:pPr>
              <w:jc w:val="both"/>
              <w:rPr>
                <w:rFonts w:eastAsia="SimSun" w:cs="Arial"/>
                <w:color w:val="000000"/>
                <w:sz w:val="16"/>
                <w:szCs w:val="16"/>
                <w:lang w:eastAsia="zh-CN"/>
              </w:rPr>
            </w:pPr>
            <w:r w:rsidRPr="00C2239C">
              <w:rPr>
                <w:rFonts w:eastAsia="SimSun" w:cs="Arial" w:hint="eastAsia"/>
                <w:color w:val="000000"/>
                <w:sz w:val="16"/>
                <w:szCs w:val="16"/>
                <w:lang w:eastAsia="zh-CN"/>
              </w:rPr>
              <w:t>基础设施托管的单位成本等于或低于基准水平</w:t>
            </w:r>
          </w:p>
        </w:tc>
        <w:tc>
          <w:tcPr>
            <w:tcW w:w="2977" w:type="dxa"/>
            <w:tcBorders>
              <w:top w:val="nil"/>
              <w:bottom w:val="nil"/>
            </w:tcBorders>
            <w:shd w:val="clear" w:color="auto" w:fill="FFFFFF"/>
            <w:tcMar>
              <w:top w:w="110" w:type="dxa"/>
            </w:tcMar>
          </w:tcPr>
          <w:p w:rsidR="00B7658A" w:rsidRPr="00C2239C" w:rsidRDefault="00B7658A" w:rsidP="00173D28">
            <w:pPr>
              <w:jc w:val="both"/>
              <w:rPr>
                <w:rFonts w:cs="Arial"/>
                <w:color w:val="000000"/>
                <w:sz w:val="16"/>
                <w:szCs w:val="16"/>
                <w:lang w:eastAsia="zh-CN"/>
              </w:rPr>
            </w:pPr>
            <w:r w:rsidRPr="00C2239C">
              <w:rPr>
                <w:rFonts w:eastAsia="SimSun" w:cs="Arial" w:hint="eastAsia"/>
                <w:color w:val="000000"/>
                <w:sz w:val="16"/>
                <w:szCs w:val="16"/>
                <w:lang w:eastAsia="zh-CN"/>
              </w:rPr>
              <w:t>针对</w:t>
            </w:r>
            <w:r w:rsidRPr="00C2239C">
              <w:rPr>
                <w:rFonts w:eastAsia="SimSun" w:cs="Arial" w:hint="eastAsia"/>
                <w:color w:val="000000"/>
                <w:sz w:val="16"/>
                <w:szCs w:val="16"/>
                <w:lang w:eastAsia="zh-CN"/>
              </w:rPr>
              <w:t>2013</w:t>
            </w:r>
            <w:r w:rsidRPr="00C2239C">
              <w:rPr>
                <w:rFonts w:eastAsia="SimSun" w:cs="Arial" w:hint="eastAsia"/>
                <w:color w:val="000000"/>
                <w:sz w:val="16"/>
                <w:szCs w:val="16"/>
                <w:lang w:eastAsia="zh-CN"/>
              </w:rPr>
              <w:t>年更新基准，</w:t>
            </w:r>
            <w:r w:rsidRPr="00C2239C">
              <w:rPr>
                <w:rFonts w:eastAsia="SimSun" w:cs="Arial" w:hint="eastAsia"/>
                <w:color w:val="000000"/>
                <w:sz w:val="16"/>
                <w:szCs w:val="16"/>
                <w:lang w:eastAsia="zh-CN"/>
              </w:rPr>
              <w:t>2014</w:t>
            </w:r>
            <w:r w:rsidRPr="00C2239C">
              <w:rPr>
                <w:rFonts w:eastAsia="SimSun" w:cs="Arial" w:hint="eastAsia"/>
                <w:color w:val="000000"/>
                <w:sz w:val="16"/>
                <w:szCs w:val="16"/>
                <w:lang w:eastAsia="zh-CN"/>
              </w:rPr>
              <w:t>年的价格保持不变。</w:t>
            </w:r>
          </w:p>
          <w:p w:rsidR="00B7658A" w:rsidRPr="00C2239C" w:rsidRDefault="00B7658A" w:rsidP="00173D28">
            <w:pPr>
              <w:jc w:val="both"/>
              <w:rPr>
                <w:rFonts w:cs="Arial"/>
                <w:color w:val="000000"/>
                <w:sz w:val="16"/>
                <w:szCs w:val="16"/>
                <w:lang w:eastAsia="zh-CN"/>
              </w:rPr>
            </w:pPr>
          </w:p>
          <w:p w:rsidR="00B7658A" w:rsidRPr="00C2239C" w:rsidRDefault="00B7658A" w:rsidP="00173D28">
            <w:pPr>
              <w:jc w:val="both"/>
              <w:rPr>
                <w:rFonts w:eastAsia="SimSun" w:cs="Arial"/>
                <w:color w:val="000000"/>
                <w:sz w:val="16"/>
                <w:szCs w:val="16"/>
                <w:lang w:eastAsia="zh-CN"/>
              </w:rPr>
            </w:pPr>
            <w:r w:rsidRPr="00C2239C">
              <w:rPr>
                <w:rFonts w:eastAsia="SimSun" w:cs="Arial" w:hint="eastAsia"/>
                <w:color w:val="000000"/>
                <w:sz w:val="16"/>
                <w:szCs w:val="16"/>
                <w:lang w:eastAsia="zh-CN"/>
              </w:rPr>
              <w:t>2014</w:t>
            </w:r>
            <w:r w:rsidRPr="00C2239C">
              <w:rPr>
                <w:rFonts w:eastAsia="SimSun" w:cs="Arial" w:hint="eastAsia"/>
                <w:color w:val="000000"/>
                <w:sz w:val="16"/>
                <w:szCs w:val="16"/>
                <w:lang w:eastAsia="zh-CN"/>
              </w:rPr>
              <w:t>年新达成的价格将于</w:t>
            </w:r>
            <w:r w:rsidRPr="00C2239C">
              <w:rPr>
                <w:rFonts w:eastAsia="SimSun" w:cs="Arial" w:hint="eastAsia"/>
                <w:color w:val="000000"/>
                <w:sz w:val="16"/>
                <w:szCs w:val="16"/>
                <w:lang w:eastAsia="zh-CN"/>
              </w:rPr>
              <w:t>2015</w:t>
            </w:r>
            <w:r w:rsidRPr="00C2239C">
              <w:rPr>
                <w:rFonts w:eastAsia="SimSun" w:cs="Arial" w:hint="eastAsia"/>
                <w:color w:val="000000"/>
                <w:sz w:val="16"/>
                <w:szCs w:val="16"/>
                <w:lang w:eastAsia="zh-CN"/>
              </w:rPr>
              <w:t>年生效：</w:t>
            </w:r>
          </w:p>
          <w:p w:rsidR="00B7658A" w:rsidRPr="00C2239C" w:rsidRDefault="00B7658A" w:rsidP="002E5F3E">
            <w:pPr>
              <w:pStyle w:val="11"/>
              <w:numPr>
                <w:ilvl w:val="0"/>
                <w:numId w:val="28"/>
              </w:numPr>
              <w:jc w:val="both"/>
              <w:rPr>
                <w:rFonts w:cs="Arial"/>
                <w:color w:val="000000"/>
                <w:sz w:val="16"/>
                <w:szCs w:val="16"/>
                <w:lang w:eastAsia="zh-CN"/>
              </w:rPr>
            </w:pPr>
            <w:r w:rsidRPr="00C2239C">
              <w:rPr>
                <w:rFonts w:eastAsia="SimSun" w:cs="Arial" w:hint="eastAsia"/>
                <w:color w:val="000000"/>
                <w:sz w:val="16"/>
                <w:szCs w:val="16"/>
                <w:lang w:eastAsia="zh-CN"/>
              </w:rPr>
              <w:t>服务器单位成本：</w:t>
            </w:r>
            <w:r w:rsidRPr="00C2239C">
              <w:rPr>
                <w:rFonts w:cs="Arial"/>
                <w:color w:val="000000"/>
                <w:sz w:val="16"/>
                <w:szCs w:val="16"/>
                <w:lang w:eastAsia="zh-CN"/>
              </w:rPr>
              <w:t>448</w:t>
            </w:r>
            <w:r w:rsidRPr="00C2239C">
              <w:rPr>
                <w:rFonts w:eastAsia="SimSun" w:cs="Arial" w:hint="eastAsia"/>
                <w:color w:val="000000"/>
                <w:sz w:val="16"/>
                <w:szCs w:val="16"/>
                <w:lang w:eastAsia="zh-CN"/>
              </w:rPr>
              <w:t>瑞郎</w:t>
            </w:r>
            <w:r w:rsidRPr="00C2239C">
              <w:rPr>
                <w:rFonts w:cs="Arial"/>
                <w:color w:val="000000"/>
                <w:sz w:val="16"/>
                <w:szCs w:val="16"/>
                <w:lang w:eastAsia="zh-CN"/>
              </w:rPr>
              <w:t>/</w:t>
            </w:r>
            <w:r w:rsidRPr="00C2239C">
              <w:rPr>
                <w:rFonts w:eastAsia="SimSun" w:cs="Arial" w:hint="eastAsia"/>
                <w:color w:val="000000"/>
                <w:sz w:val="16"/>
                <w:szCs w:val="16"/>
                <w:lang w:eastAsia="zh-CN"/>
              </w:rPr>
              <w:t>月；存储每太字节的单位成本：</w:t>
            </w:r>
            <w:r w:rsidRPr="00C2239C">
              <w:rPr>
                <w:rFonts w:cs="Arial"/>
                <w:color w:val="000000"/>
                <w:sz w:val="16"/>
                <w:szCs w:val="16"/>
                <w:lang w:eastAsia="zh-CN"/>
              </w:rPr>
              <w:t>299</w:t>
            </w:r>
            <w:r w:rsidRPr="00C2239C">
              <w:rPr>
                <w:rFonts w:eastAsia="SimSun" w:cs="Arial" w:hint="eastAsia"/>
                <w:color w:val="000000"/>
                <w:sz w:val="16"/>
                <w:szCs w:val="16"/>
                <w:lang w:eastAsia="zh-CN"/>
              </w:rPr>
              <w:t>瑞郎</w:t>
            </w:r>
            <w:r w:rsidRPr="00C2239C">
              <w:rPr>
                <w:rFonts w:cs="Arial"/>
                <w:color w:val="000000"/>
                <w:sz w:val="16"/>
                <w:szCs w:val="16"/>
                <w:lang w:eastAsia="zh-CN"/>
              </w:rPr>
              <w:t>/</w:t>
            </w:r>
            <w:r w:rsidRPr="00C2239C">
              <w:rPr>
                <w:rFonts w:eastAsia="SimSun" w:cs="Arial" w:hint="eastAsia"/>
                <w:color w:val="000000"/>
                <w:sz w:val="16"/>
                <w:szCs w:val="16"/>
                <w:lang w:eastAsia="zh-CN"/>
              </w:rPr>
              <w:t>月</w:t>
            </w:r>
          </w:p>
          <w:p w:rsidR="00B7658A" w:rsidRPr="00C2239C" w:rsidRDefault="00B7658A" w:rsidP="002E5F3E">
            <w:pPr>
              <w:pStyle w:val="11"/>
              <w:numPr>
                <w:ilvl w:val="0"/>
                <w:numId w:val="28"/>
              </w:numPr>
              <w:jc w:val="both"/>
              <w:rPr>
                <w:rFonts w:cs="Arial"/>
                <w:color w:val="000000"/>
                <w:sz w:val="16"/>
                <w:szCs w:val="16"/>
                <w:lang w:eastAsia="zh-CN"/>
              </w:rPr>
            </w:pPr>
            <w:r w:rsidRPr="00C2239C">
              <w:rPr>
                <w:rFonts w:eastAsia="SimSun" w:cs="Arial" w:hint="eastAsia"/>
                <w:color w:val="000000"/>
                <w:sz w:val="16"/>
                <w:szCs w:val="16"/>
                <w:lang w:eastAsia="zh-CN"/>
              </w:rPr>
              <w:t>存储每太字节备份的单位成本：</w:t>
            </w:r>
            <w:r w:rsidRPr="00C2239C">
              <w:rPr>
                <w:rFonts w:cs="Arial"/>
                <w:color w:val="000000"/>
                <w:sz w:val="16"/>
                <w:szCs w:val="16"/>
                <w:lang w:eastAsia="zh-CN"/>
              </w:rPr>
              <w:t>370</w:t>
            </w:r>
            <w:r w:rsidRPr="00C2239C">
              <w:rPr>
                <w:rFonts w:eastAsia="SimSun" w:cs="Arial" w:hint="eastAsia"/>
                <w:color w:val="000000"/>
                <w:sz w:val="16"/>
                <w:szCs w:val="16"/>
                <w:lang w:eastAsia="zh-CN"/>
              </w:rPr>
              <w:t>瑞郎</w:t>
            </w:r>
            <w:r w:rsidRPr="00C2239C">
              <w:rPr>
                <w:rFonts w:cs="Arial"/>
                <w:color w:val="000000"/>
                <w:sz w:val="16"/>
                <w:szCs w:val="16"/>
                <w:lang w:eastAsia="zh-CN"/>
              </w:rPr>
              <w:t>/</w:t>
            </w:r>
            <w:r w:rsidRPr="00C2239C">
              <w:rPr>
                <w:rFonts w:eastAsia="SimSun" w:cs="Arial" w:hint="eastAsia"/>
                <w:color w:val="000000"/>
                <w:sz w:val="16"/>
                <w:szCs w:val="16"/>
                <w:lang w:eastAsia="zh-CN"/>
              </w:rPr>
              <w:t>月</w:t>
            </w:r>
            <w:r w:rsidRPr="00C2239C">
              <w:rPr>
                <w:rFonts w:cs="Arial"/>
                <w:color w:val="000000"/>
                <w:sz w:val="16"/>
                <w:szCs w:val="16"/>
                <w:lang w:eastAsia="zh-CN"/>
              </w:rPr>
              <w:t>(2014</w:t>
            </w:r>
            <w:r w:rsidRPr="00C2239C">
              <w:rPr>
                <w:rFonts w:eastAsia="SimSun" w:cs="Arial" w:hint="eastAsia"/>
                <w:color w:val="000000"/>
                <w:sz w:val="16"/>
                <w:szCs w:val="16"/>
                <w:lang w:eastAsia="zh-CN"/>
              </w:rPr>
              <w:t>年底</w:t>
            </w:r>
            <w:r w:rsidRPr="00C2239C">
              <w:rPr>
                <w:rFonts w:cs="Arial"/>
                <w:color w:val="000000"/>
                <w:sz w:val="16"/>
                <w:szCs w:val="16"/>
                <w:lang w:eastAsia="zh-CN"/>
              </w:rPr>
              <w:t>)</w:t>
            </w:r>
          </w:p>
          <w:p w:rsidR="00B7658A" w:rsidRPr="00C2239C" w:rsidRDefault="00B7658A" w:rsidP="002E5F3E">
            <w:pPr>
              <w:pStyle w:val="11"/>
              <w:numPr>
                <w:ilvl w:val="0"/>
                <w:numId w:val="28"/>
              </w:numPr>
              <w:jc w:val="both"/>
              <w:rPr>
                <w:rFonts w:cs="Arial"/>
                <w:color w:val="000000"/>
                <w:sz w:val="16"/>
                <w:szCs w:val="16"/>
                <w:lang w:eastAsia="zh-CN"/>
              </w:rPr>
            </w:pPr>
            <w:r w:rsidRPr="00C2239C">
              <w:rPr>
                <w:rFonts w:eastAsia="SimSun" w:cs="Arial" w:hint="eastAsia"/>
                <w:color w:val="000000"/>
                <w:sz w:val="16"/>
                <w:szCs w:val="16"/>
                <w:lang w:eastAsia="zh-CN"/>
              </w:rPr>
              <w:t>具有中度或高度影响的服务事故的数目：</w:t>
            </w:r>
            <w:r w:rsidRPr="00C2239C">
              <w:rPr>
                <w:rFonts w:cs="Arial"/>
                <w:color w:val="000000"/>
                <w:sz w:val="16"/>
                <w:szCs w:val="16"/>
                <w:lang w:eastAsia="zh-CN"/>
              </w:rPr>
              <w:t>1.75</w:t>
            </w:r>
            <w:r w:rsidRPr="00C2239C">
              <w:rPr>
                <w:rFonts w:eastAsia="SimSun" w:cs="Arial" w:hint="eastAsia"/>
                <w:color w:val="000000"/>
                <w:sz w:val="16"/>
                <w:szCs w:val="16"/>
                <w:lang w:eastAsia="zh-CN"/>
              </w:rPr>
              <w:t>起</w:t>
            </w:r>
            <w:r w:rsidRPr="00C2239C">
              <w:rPr>
                <w:rFonts w:eastAsia="SimSun" w:cs="Arial" w:hint="eastAsia"/>
                <w:color w:val="000000"/>
                <w:sz w:val="16"/>
                <w:szCs w:val="16"/>
                <w:lang w:eastAsia="zh-CN"/>
              </w:rPr>
              <w:t>/</w:t>
            </w:r>
            <w:r w:rsidRPr="00C2239C">
              <w:rPr>
                <w:rFonts w:eastAsia="SimSun" w:cs="Arial" w:hint="eastAsia"/>
                <w:color w:val="000000"/>
                <w:sz w:val="16"/>
                <w:szCs w:val="16"/>
                <w:lang w:eastAsia="zh-CN"/>
              </w:rPr>
              <w:t>月</w:t>
            </w:r>
          </w:p>
          <w:p w:rsidR="00B7658A" w:rsidRPr="00C2239C" w:rsidRDefault="00B7658A" w:rsidP="00173D28">
            <w:pPr>
              <w:jc w:val="both"/>
              <w:rPr>
                <w:rFonts w:cs="Arial"/>
                <w:color w:val="000000"/>
                <w:sz w:val="16"/>
                <w:szCs w:val="16"/>
                <w:lang w:eastAsia="zh-CN"/>
              </w:rPr>
            </w:pPr>
          </w:p>
        </w:tc>
        <w:tc>
          <w:tcPr>
            <w:tcW w:w="990" w:type="dxa"/>
            <w:tcBorders>
              <w:top w:val="nil"/>
              <w:bottom w:val="nil"/>
              <w:right w:val="single" w:sz="4" w:space="0" w:color="auto"/>
            </w:tcBorders>
            <w:tcMar>
              <w:top w:w="110" w:type="dxa"/>
            </w:tcMar>
          </w:tcPr>
          <w:p w:rsidR="00B7658A" w:rsidRPr="00C2239C" w:rsidRDefault="00B7658A" w:rsidP="00173D28">
            <w:pPr>
              <w:keepNext/>
              <w:keepLines/>
              <w:jc w:val="both"/>
              <w:rPr>
                <w:rFonts w:cs="Arial"/>
                <w:b/>
                <w:bCs/>
                <w:color w:val="00B050"/>
                <w:sz w:val="16"/>
                <w:szCs w:val="16"/>
              </w:rPr>
            </w:pPr>
            <w:r w:rsidRPr="00C2239C">
              <w:rPr>
                <w:rFonts w:ascii="SimSun" w:eastAsia="SimSun" w:hAnsi="SimSun" w:cs="SimSun" w:hint="eastAsia"/>
                <w:b/>
                <w:bCs/>
                <w:color w:val="00B050"/>
                <w:sz w:val="16"/>
                <w:szCs w:val="16"/>
              </w:rPr>
              <w:t>符合预期</w:t>
            </w:r>
          </w:p>
        </w:tc>
      </w:tr>
      <w:tr w:rsidR="00B7658A" w:rsidRPr="00C2239C" w:rsidTr="0050734D">
        <w:trPr>
          <w:cantSplit/>
        </w:trPr>
        <w:tc>
          <w:tcPr>
            <w:tcW w:w="2127" w:type="dxa"/>
            <w:tcBorders>
              <w:top w:val="nil"/>
              <w:left w:val="single" w:sz="4" w:space="0" w:color="auto"/>
              <w:bottom w:val="nil"/>
            </w:tcBorders>
            <w:shd w:val="clear" w:color="auto" w:fill="auto"/>
          </w:tcPr>
          <w:p w:rsidR="00B7658A" w:rsidRPr="00C2239C" w:rsidRDefault="00B7658A" w:rsidP="00173D28">
            <w:pPr>
              <w:ind w:leftChars="-11" w:left="-22"/>
              <w:jc w:val="both"/>
              <w:rPr>
                <w:rFonts w:eastAsia="SimSun" w:cs="Arial"/>
                <w:color w:val="000000"/>
                <w:sz w:val="16"/>
                <w:szCs w:val="16"/>
                <w:lang w:eastAsia="zh-CN"/>
              </w:rPr>
            </w:pPr>
            <w:r w:rsidRPr="00C2239C">
              <w:rPr>
                <w:rFonts w:eastAsia="SimSun" w:cs="Arial" w:hint="eastAsia"/>
                <w:color w:val="000000"/>
                <w:sz w:val="16"/>
                <w:szCs w:val="16"/>
                <w:lang w:eastAsia="zh-CN"/>
              </w:rPr>
              <w:t>ICT SLA</w:t>
            </w:r>
            <w:r w:rsidRPr="00C2239C">
              <w:rPr>
                <w:rFonts w:eastAsia="SimSun" w:cs="Arial" w:hint="eastAsia"/>
                <w:color w:val="000000"/>
                <w:sz w:val="16"/>
                <w:szCs w:val="16"/>
                <w:lang w:eastAsia="zh-CN"/>
              </w:rPr>
              <w:t>框架相符的托管系统和业务的</w:t>
            </w:r>
            <w:r w:rsidRPr="00C2239C">
              <w:rPr>
                <w:rFonts w:eastAsia="SimSun" w:cs="Arial" w:hint="eastAsia"/>
                <w:color w:val="000000"/>
                <w:sz w:val="16"/>
                <w:szCs w:val="16"/>
                <w:lang w:eastAsia="zh-CN"/>
              </w:rPr>
              <w:t>SLA</w:t>
            </w:r>
            <w:r w:rsidRPr="00C2239C">
              <w:rPr>
                <w:rFonts w:eastAsia="SimSun" w:cs="Arial" w:hint="eastAsia"/>
                <w:color w:val="000000"/>
                <w:sz w:val="16"/>
                <w:szCs w:val="16"/>
                <w:lang w:eastAsia="zh-CN"/>
              </w:rPr>
              <w:t>数量</w:t>
            </w:r>
          </w:p>
        </w:tc>
        <w:tc>
          <w:tcPr>
            <w:tcW w:w="1844" w:type="dxa"/>
            <w:tcBorders>
              <w:top w:val="nil"/>
              <w:bottom w:val="nil"/>
            </w:tcBorders>
            <w:shd w:val="clear" w:color="auto" w:fill="auto"/>
          </w:tcPr>
          <w:p w:rsidR="00B7658A" w:rsidRPr="00C2239C" w:rsidRDefault="00B7658A" w:rsidP="00173D28">
            <w:pPr>
              <w:jc w:val="both"/>
              <w:rPr>
                <w:i/>
                <w:color w:val="002060"/>
                <w:sz w:val="16"/>
                <w:szCs w:val="16"/>
              </w:rPr>
            </w:pPr>
            <w:r w:rsidRPr="00C2239C">
              <w:rPr>
                <w:rFonts w:eastAsia="SimSun" w:cs="Arial" w:hint="eastAsia"/>
                <w:color w:val="000000"/>
                <w:sz w:val="16"/>
                <w:szCs w:val="16"/>
                <w:lang w:eastAsia="zh-CN"/>
              </w:rPr>
              <w:t>落实标准</w:t>
            </w:r>
            <w:r w:rsidRPr="00C2239C">
              <w:rPr>
                <w:rFonts w:eastAsia="SimSun" w:cs="Arial" w:hint="eastAsia"/>
                <w:color w:val="000000"/>
                <w:sz w:val="16"/>
                <w:szCs w:val="16"/>
                <w:lang w:eastAsia="zh-CN"/>
              </w:rPr>
              <w:t>ICT SLA</w:t>
            </w:r>
            <w:r w:rsidRPr="00C2239C">
              <w:rPr>
                <w:rFonts w:eastAsia="SimSun" w:cs="Arial" w:hint="eastAsia"/>
                <w:color w:val="000000"/>
                <w:sz w:val="16"/>
                <w:szCs w:val="16"/>
                <w:lang w:eastAsia="zh-CN"/>
              </w:rPr>
              <w:t>框架</w:t>
            </w:r>
          </w:p>
        </w:tc>
        <w:tc>
          <w:tcPr>
            <w:tcW w:w="1560" w:type="dxa"/>
            <w:tcBorders>
              <w:top w:val="nil"/>
              <w:bottom w:val="nil"/>
            </w:tcBorders>
            <w:shd w:val="clear" w:color="auto" w:fill="auto"/>
            <w:tcMar>
              <w:top w:w="110" w:type="dxa"/>
            </w:tcMar>
          </w:tcPr>
          <w:p w:rsidR="00B7658A" w:rsidRPr="00C2239C" w:rsidRDefault="00B7658A" w:rsidP="00173D28">
            <w:pPr>
              <w:ind w:leftChars="-11" w:left="-22"/>
              <w:jc w:val="both"/>
              <w:rPr>
                <w:rFonts w:eastAsia="SimSun" w:cs="Arial"/>
                <w:color w:val="000000"/>
                <w:sz w:val="16"/>
                <w:szCs w:val="16"/>
                <w:lang w:eastAsia="zh-CN"/>
              </w:rPr>
            </w:pPr>
            <w:r w:rsidRPr="00C2239C">
              <w:rPr>
                <w:rFonts w:eastAsia="SimSun" w:cs="Arial" w:hint="eastAsia"/>
                <w:color w:val="000000"/>
                <w:sz w:val="16"/>
                <w:szCs w:val="16"/>
                <w:lang w:eastAsia="zh-CN"/>
              </w:rPr>
              <w:t>符合</w:t>
            </w:r>
            <w:r w:rsidRPr="00C2239C">
              <w:rPr>
                <w:rFonts w:eastAsia="SimSun" w:cs="Arial" w:hint="eastAsia"/>
                <w:color w:val="000000"/>
                <w:sz w:val="16"/>
                <w:szCs w:val="16"/>
                <w:lang w:eastAsia="zh-CN"/>
              </w:rPr>
              <w:t>ICT</w:t>
            </w:r>
            <w:r w:rsidRPr="00C2239C">
              <w:rPr>
                <w:rFonts w:eastAsia="SimSun" w:cs="Arial" w:hint="eastAsia"/>
                <w:color w:val="000000"/>
                <w:sz w:val="16"/>
                <w:szCs w:val="16"/>
                <w:lang w:eastAsia="zh-CN"/>
              </w:rPr>
              <w:t>框架的</w:t>
            </w:r>
            <w:r w:rsidRPr="00C2239C">
              <w:rPr>
                <w:rFonts w:eastAsia="SimSun" w:cs="Arial" w:hint="eastAsia"/>
                <w:color w:val="000000"/>
                <w:sz w:val="16"/>
                <w:szCs w:val="16"/>
                <w:lang w:eastAsia="zh-CN"/>
              </w:rPr>
              <w:t>SLA</w:t>
            </w:r>
            <w:r w:rsidRPr="00C2239C">
              <w:rPr>
                <w:rFonts w:eastAsia="SimSun" w:cs="Arial" w:hint="eastAsia"/>
                <w:color w:val="000000"/>
                <w:sz w:val="16"/>
                <w:szCs w:val="16"/>
                <w:lang w:eastAsia="zh-CN"/>
              </w:rPr>
              <w:t>的百分比</w:t>
            </w:r>
          </w:p>
        </w:tc>
        <w:tc>
          <w:tcPr>
            <w:tcW w:w="2977" w:type="dxa"/>
            <w:tcBorders>
              <w:top w:val="nil"/>
              <w:bottom w:val="nil"/>
            </w:tcBorders>
            <w:shd w:val="clear" w:color="auto" w:fill="FFFFFF"/>
            <w:tcMar>
              <w:top w:w="110" w:type="dxa"/>
            </w:tcMar>
          </w:tcPr>
          <w:p w:rsidR="00B7658A" w:rsidRPr="00C2239C" w:rsidRDefault="00B7658A" w:rsidP="00173D28">
            <w:pPr>
              <w:jc w:val="both"/>
              <w:rPr>
                <w:rFonts w:cs="Arial"/>
                <w:color w:val="000000"/>
                <w:sz w:val="16"/>
                <w:szCs w:val="16"/>
              </w:rPr>
            </w:pPr>
            <w:r w:rsidRPr="00C2239C">
              <w:rPr>
                <w:rFonts w:eastAsia="SimSun" w:cs="Arial" w:hint="eastAsia"/>
                <w:color w:val="000000"/>
                <w:sz w:val="16"/>
                <w:szCs w:val="16"/>
                <w:lang w:eastAsia="zh-CN"/>
              </w:rPr>
              <w:t>新签署了</w:t>
            </w:r>
            <w:r w:rsidRPr="00C2239C">
              <w:rPr>
                <w:rFonts w:cs="Arial"/>
                <w:color w:val="000000"/>
                <w:sz w:val="16"/>
                <w:szCs w:val="16"/>
              </w:rPr>
              <w:t>6</w:t>
            </w:r>
            <w:r w:rsidRPr="00C2239C">
              <w:rPr>
                <w:rFonts w:eastAsia="SimSun" w:cs="Arial" w:hint="eastAsia"/>
                <w:color w:val="000000"/>
                <w:sz w:val="16"/>
                <w:szCs w:val="16"/>
                <w:lang w:eastAsia="zh-CN"/>
              </w:rPr>
              <w:t>份</w:t>
            </w:r>
            <w:r w:rsidRPr="00C2239C">
              <w:rPr>
                <w:rFonts w:eastAsia="SimSun" w:cs="Arial" w:hint="eastAsia"/>
                <w:color w:val="000000"/>
                <w:sz w:val="16"/>
                <w:szCs w:val="16"/>
                <w:lang w:eastAsia="zh-CN"/>
              </w:rPr>
              <w:t>SDA(</w:t>
            </w:r>
            <w:r w:rsidRPr="00C2239C">
              <w:rPr>
                <w:rFonts w:eastAsia="SimSun" w:cs="Arial" w:hint="eastAsia"/>
                <w:color w:val="000000"/>
                <w:sz w:val="16"/>
                <w:szCs w:val="16"/>
                <w:lang w:eastAsia="zh-CN"/>
              </w:rPr>
              <w:t>企业通信系统、</w:t>
            </w:r>
            <w:r w:rsidRPr="00C2239C">
              <w:rPr>
                <w:rFonts w:eastAsia="SimSun" w:cs="Arial" w:hint="eastAsia"/>
                <w:color w:val="000000"/>
                <w:sz w:val="16"/>
                <w:szCs w:val="16"/>
                <w:lang w:eastAsia="zh-CN"/>
              </w:rPr>
              <w:t>IRIS</w:t>
            </w:r>
            <w:r w:rsidRPr="00C2239C">
              <w:rPr>
                <w:rFonts w:eastAsia="SimSun" w:cs="Arial" w:hint="eastAsia"/>
                <w:color w:val="000000"/>
                <w:sz w:val="16"/>
                <w:szCs w:val="16"/>
                <w:lang w:eastAsia="zh-CN"/>
              </w:rPr>
              <w:t>、</w:t>
            </w:r>
            <w:r w:rsidRPr="00C2239C">
              <w:rPr>
                <w:rFonts w:eastAsia="SimSun" w:cs="Arial" w:hint="eastAsia"/>
                <w:color w:val="000000"/>
                <w:sz w:val="16"/>
                <w:szCs w:val="16"/>
                <w:lang w:eastAsia="zh-CN"/>
              </w:rPr>
              <w:t>IRPI</w:t>
            </w:r>
            <w:r w:rsidRPr="00C2239C">
              <w:rPr>
                <w:rFonts w:eastAsia="SimSun" w:cs="Arial" w:hint="eastAsia"/>
                <w:color w:val="000000"/>
                <w:sz w:val="16"/>
                <w:szCs w:val="16"/>
                <w:lang w:eastAsia="zh-CN"/>
              </w:rPr>
              <w:t>、</w:t>
            </w:r>
            <w:r w:rsidRPr="00C2239C">
              <w:rPr>
                <w:rFonts w:eastAsia="SimSun" w:cs="Arial" w:hint="eastAsia"/>
                <w:color w:val="000000"/>
                <w:sz w:val="16"/>
                <w:szCs w:val="16"/>
                <w:lang w:eastAsia="zh-CN"/>
              </w:rPr>
              <w:t>PCT</w:t>
            </w:r>
            <w:r w:rsidRPr="00C2239C">
              <w:rPr>
                <w:rFonts w:eastAsia="SimSun" w:cs="Arial" w:hint="eastAsia"/>
                <w:color w:val="000000"/>
                <w:sz w:val="16"/>
                <w:szCs w:val="16"/>
                <w:lang w:eastAsia="zh-CN"/>
              </w:rPr>
              <w:t>、</w:t>
            </w:r>
            <w:r w:rsidRPr="00C2239C">
              <w:rPr>
                <w:rFonts w:eastAsia="SimSun" w:cs="Arial" w:hint="eastAsia"/>
                <w:color w:val="000000"/>
                <w:sz w:val="16"/>
                <w:szCs w:val="16"/>
                <w:lang w:eastAsia="zh-CN"/>
              </w:rPr>
              <w:t>PEARL</w:t>
            </w:r>
            <w:r w:rsidRPr="00C2239C">
              <w:rPr>
                <w:rFonts w:eastAsia="SimSun" w:cs="Arial" w:hint="eastAsia"/>
                <w:color w:val="000000"/>
                <w:sz w:val="16"/>
                <w:szCs w:val="16"/>
                <w:lang w:eastAsia="zh-CN"/>
              </w:rPr>
              <w:t>、</w:t>
            </w:r>
            <w:r w:rsidRPr="00C2239C">
              <w:rPr>
                <w:rFonts w:eastAsia="SimSun" w:cs="Arial" w:hint="eastAsia"/>
                <w:color w:val="000000"/>
                <w:sz w:val="16"/>
                <w:szCs w:val="16"/>
                <w:lang w:eastAsia="zh-CN"/>
              </w:rPr>
              <w:t>SIGAGIP)</w:t>
            </w:r>
            <w:r w:rsidRPr="00C2239C">
              <w:rPr>
                <w:rFonts w:eastAsia="SimSun" w:cs="Arial" w:hint="eastAsia"/>
                <w:color w:val="000000"/>
                <w:sz w:val="16"/>
                <w:szCs w:val="16"/>
                <w:lang w:eastAsia="zh-CN"/>
              </w:rPr>
              <w:t>，均符合</w:t>
            </w:r>
            <w:r w:rsidRPr="00C2239C">
              <w:rPr>
                <w:rFonts w:eastAsia="SimSun" w:cs="Arial" w:hint="eastAsia"/>
                <w:color w:val="000000"/>
                <w:sz w:val="16"/>
                <w:szCs w:val="16"/>
                <w:lang w:eastAsia="zh-CN"/>
              </w:rPr>
              <w:t>ICT</w:t>
            </w:r>
            <w:r w:rsidRPr="00C2239C">
              <w:rPr>
                <w:rFonts w:eastAsia="SimSun" w:cs="Arial" w:hint="eastAsia"/>
                <w:color w:val="000000"/>
                <w:sz w:val="16"/>
                <w:szCs w:val="16"/>
                <w:lang w:eastAsia="zh-CN"/>
              </w:rPr>
              <w:t>框架</w:t>
            </w:r>
            <w:r w:rsidRPr="00C2239C">
              <w:rPr>
                <w:rFonts w:eastAsia="SimSun" w:cs="Arial" w:hint="eastAsia"/>
                <w:color w:val="000000"/>
                <w:sz w:val="16"/>
                <w:szCs w:val="16"/>
                <w:lang w:eastAsia="zh-CN"/>
              </w:rPr>
              <w:t>(100%)</w:t>
            </w:r>
          </w:p>
        </w:tc>
        <w:tc>
          <w:tcPr>
            <w:tcW w:w="990" w:type="dxa"/>
            <w:tcBorders>
              <w:top w:val="nil"/>
              <w:bottom w:val="nil"/>
              <w:right w:val="single" w:sz="4" w:space="0" w:color="auto"/>
            </w:tcBorders>
            <w:tcMar>
              <w:top w:w="110" w:type="dxa"/>
            </w:tcMar>
          </w:tcPr>
          <w:p w:rsidR="00B7658A" w:rsidRPr="00C2239C" w:rsidRDefault="00B7658A" w:rsidP="00173D28">
            <w:pPr>
              <w:keepNext/>
              <w:keepLines/>
              <w:jc w:val="both"/>
              <w:rPr>
                <w:rFonts w:cs="Arial"/>
                <w:b/>
                <w:bCs/>
                <w:color w:val="000000"/>
                <w:sz w:val="16"/>
                <w:szCs w:val="16"/>
              </w:rPr>
            </w:pPr>
            <w:r w:rsidRPr="00C2239C">
              <w:rPr>
                <w:rFonts w:ascii="SimSun" w:eastAsia="SimSun" w:hAnsi="SimSun" w:cs="SimSun" w:hint="eastAsia"/>
                <w:b/>
                <w:bCs/>
                <w:color w:val="00B050"/>
                <w:sz w:val="16"/>
                <w:szCs w:val="16"/>
              </w:rPr>
              <w:t>符合预期</w:t>
            </w:r>
          </w:p>
        </w:tc>
      </w:tr>
      <w:tr w:rsidR="00B7658A" w:rsidRPr="00C2239C" w:rsidTr="0050734D">
        <w:trPr>
          <w:cantSplit/>
        </w:trPr>
        <w:tc>
          <w:tcPr>
            <w:tcW w:w="2127" w:type="dxa"/>
            <w:tcBorders>
              <w:top w:val="nil"/>
              <w:left w:val="single" w:sz="4" w:space="0" w:color="auto"/>
              <w:bottom w:val="nil"/>
            </w:tcBorders>
            <w:shd w:val="clear" w:color="auto" w:fill="auto"/>
          </w:tcPr>
          <w:p w:rsidR="00B7658A" w:rsidRPr="00C2239C" w:rsidRDefault="00B7658A" w:rsidP="00173D28">
            <w:pPr>
              <w:ind w:leftChars="-11" w:left="-22"/>
              <w:jc w:val="both"/>
              <w:rPr>
                <w:rFonts w:eastAsia="SimSun" w:cs="Arial"/>
                <w:color w:val="000000"/>
                <w:sz w:val="16"/>
                <w:szCs w:val="16"/>
                <w:lang w:eastAsia="zh-CN"/>
              </w:rPr>
            </w:pPr>
            <w:r w:rsidRPr="00C2239C">
              <w:rPr>
                <w:rFonts w:eastAsia="SimSun" w:cs="Arial" w:hint="eastAsia"/>
                <w:color w:val="000000"/>
                <w:sz w:val="16"/>
                <w:szCs w:val="16"/>
                <w:lang w:eastAsia="zh-CN"/>
              </w:rPr>
              <w:t>保持关键系统的</w:t>
            </w:r>
            <w:r w:rsidRPr="00C2239C">
              <w:rPr>
                <w:rFonts w:eastAsia="SimSun" w:cs="Arial" w:hint="eastAsia"/>
                <w:color w:val="000000"/>
                <w:sz w:val="16"/>
                <w:szCs w:val="16"/>
                <w:lang w:eastAsia="zh-CN"/>
              </w:rPr>
              <w:t>ICT</w:t>
            </w:r>
            <w:r w:rsidRPr="00C2239C">
              <w:rPr>
                <w:rFonts w:eastAsia="SimSun" w:cs="Arial" w:hint="eastAsia"/>
                <w:color w:val="000000"/>
                <w:sz w:val="16"/>
                <w:szCs w:val="16"/>
                <w:lang w:eastAsia="zh-CN"/>
              </w:rPr>
              <w:t>服务连续性</w:t>
            </w:r>
          </w:p>
        </w:tc>
        <w:tc>
          <w:tcPr>
            <w:tcW w:w="1844" w:type="dxa"/>
            <w:tcBorders>
              <w:top w:val="nil"/>
              <w:bottom w:val="nil"/>
            </w:tcBorders>
            <w:shd w:val="clear" w:color="auto" w:fill="auto"/>
          </w:tcPr>
          <w:p w:rsidR="00B7658A" w:rsidRPr="00C2239C" w:rsidRDefault="00B7658A" w:rsidP="00173D28">
            <w:pPr>
              <w:jc w:val="both"/>
              <w:rPr>
                <w:rFonts w:ascii="KaiTi" w:eastAsia="KaiTi" w:hAnsi="KaiTi"/>
                <w:i/>
                <w:color w:val="002060"/>
                <w:sz w:val="16"/>
                <w:szCs w:val="16"/>
                <w:lang w:eastAsia="zh-CN"/>
              </w:rPr>
            </w:pPr>
            <w:r w:rsidRPr="00C2239C">
              <w:rPr>
                <w:rFonts w:ascii="KaiTi" w:eastAsia="KaiTi" w:hAnsi="KaiTi"/>
                <w:i/>
                <w:color w:val="002060"/>
                <w:sz w:val="16"/>
                <w:szCs w:val="16"/>
                <w:lang w:eastAsia="zh-CN"/>
              </w:rPr>
              <w:t>2013</w:t>
            </w:r>
            <w:r w:rsidRPr="00C2239C">
              <w:rPr>
                <w:rFonts w:ascii="KaiTi" w:eastAsia="KaiTi" w:hAnsi="KaiTi" w:hint="eastAsia"/>
                <w:i/>
                <w:color w:val="002060"/>
                <w:sz w:val="16"/>
                <w:szCs w:val="16"/>
                <w:lang w:eastAsia="zh-CN"/>
              </w:rPr>
              <w:t>年底更新基准：</w:t>
            </w:r>
          </w:p>
          <w:p w:rsidR="00B7658A" w:rsidRPr="00C2239C" w:rsidRDefault="00B7658A" w:rsidP="00173D28">
            <w:pPr>
              <w:jc w:val="both"/>
              <w:rPr>
                <w:rFonts w:eastAsia="SimSun"/>
                <w:color w:val="002060"/>
                <w:sz w:val="16"/>
                <w:szCs w:val="16"/>
                <w:lang w:eastAsia="zh-CN"/>
              </w:rPr>
            </w:pPr>
            <w:r w:rsidRPr="00C2239C">
              <w:rPr>
                <w:rFonts w:eastAsia="SimSun" w:hint="eastAsia"/>
                <w:color w:val="002060"/>
                <w:sz w:val="16"/>
                <w:szCs w:val="16"/>
                <w:lang w:eastAsia="zh-CN"/>
              </w:rPr>
              <w:t>建立两个密切相关联的数据中心；部分开发用来支持这两个数据中心的服务器基础设施和网络架构中心；对</w:t>
            </w:r>
            <w:r w:rsidRPr="00C2239C">
              <w:rPr>
                <w:rFonts w:eastAsia="SimSun" w:hint="eastAsia"/>
                <w:color w:val="002060"/>
                <w:sz w:val="16"/>
                <w:szCs w:val="16"/>
                <w:lang w:eastAsia="zh-CN"/>
              </w:rPr>
              <w:t>38</w:t>
            </w:r>
            <w:r w:rsidRPr="00C2239C">
              <w:rPr>
                <w:rFonts w:eastAsia="SimSun" w:hint="eastAsia"/>
                <w:color w:val="002060"/>
                <w:sz w:val="16"/>
                <w:szCs w:val="16"/>
                <w:lang w:eastAsia="zh-CN"/>
              </w:rPr>
              <w:t>个核心</w:t>
            </w:r>
            <w:r w:rsidRPr="00C2239C">
              <w:rPr>
                <w:rFonts w:eastAsia="SimSun" w:hint="eastAsia"/>
                <w:color w:val="002060"/>
                <w:sz w:val="16"/>
                <w:szCs w:val="16"/>
                <w:lang w:eastAsia="zh-CN"/>
              </w:rPr>
              <w:t>ICT</w:t>
            </w:r>
            <w:r w:rsidRPr="00C2239C">
              <w:rPr>
                <w:rFonts w:eastAsia="SimSun" w:hint="eastAsia"/>
                <w:color w:val="002060"/>
                <w:sz w:val="16"/>
                <w:szCs w:val="16"/>
                <w:lang w:eastAsia="zh-CN"/>
              </w:rPr>
              <w:t>服务进行评估，落实适当的措施，降低风险并确保其可用性得到增强</w:t>
            </w:r>
          </w:p>
          <w:p w:rsidR="00B7658A" w:rsidRPr="00C2239C" w:rsidRDefault="00B7658A" w:rsidP="00173D28">
            <w:pPr>
              <w:ind w:leftChars="-11" w:left="-22"/>
              <w:jc w:val="both"/>
              <w:rPr>
                <w:rFonts w:cs="Arial"/>
                <w:color w:val="000000"/>
                <w:sz w:val="16"/>
                <w:szCs w:val="16"/>
                <w:lang w:eastAsia="zh-CN"/>
              </w:rPr>
            </w:pPr>
          </w:p>
          <w:p w:rsidR="00B7658A" w:rsidRPr="00C2239C" w:rsidRDefault="00B7658A" w:rsidP="00173D28">
            <w:pPr>
              <w:ind w:leftChars="-11" w:left="-22"/>
              <w:jc w:val="both"/>
              <w:rPr>
                <w:rFonts w:ascii="KaiTi" w:eastAsia="KaiTi" w:hAnsi="KaiTi" w:cs="Arial"/>
                <w:i/>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年计划和预算原始基准：</w:t>
            </w:r>
          </w:p>
          <w:p w:rsidR="00B7658A" w:rsidRPr="00C2239C" w:rsidRDefault="00B7658A" w:rsidP="00173D28">
            <w:pPr>
              <w:ind w:leftChars="-11" w:left="-22"/>
              <w:jc w:val="both"/>
              <w:rPr>
                <w:rFonts w:cs="Arial"/>
                <w:color w:val="000000"/>
                <w:sz w:val="16"/>
                <w:szCs w:val="16"/>
                <w:lang w:eastAsia="zh-CN"/>
              </w:rPr>
            </w:pPr>
            <w:r w:rsidRPr="00C2239C">
              <w:rPr>
                <w:rFonts w:eastAsia="SimSun" w:cs="Arial" w:hint="eastAsia"/>
                <w:color w:val="000000"/>
                <w:sz w:val="16"/>
                <w:szCs w:val="16"/>
                <w:lang w:eastAsia="zh-CN"/>
              </w:rPr>
              <w:t>离线数据备份，数据恢复可能需要若干天</w:t>
            </w:r>
          </w:p>
        </w:tc>
        <w:tc>
          <w:tcPr>
            <w:tcW w:w="1560" w:type="dxa"/>
            <w:tcBorders>
              <w:top w:val="nil"/>
              <w:bottom w:val="nil"/>
            </w:tcBorders>
            <w:shd w:val="clear" w:color="auto" w:fill="auto"/>
            <w:tcMar>
              <w:top w:w="110" w:type="dxa"/>
            </w:tcMar>
          </w:tcPr>
          <w:p w:rsidR="00B7658A" w:rsidRPr="00C2239C" w:rsidRDefault="00B7658A" w:rsidP="00173D28">
            <w:pPr>
              <w:ind w:leftChars="-11" w:left="-22"/>
              <w:jc w:val="both"/>
              <w:rPr>
                <w:rFonts w:eastAsia="SimSun" w:cs="Arial"/>
                <w:color w:val="000000"/>
                <w:sz w:val="16"/>
                <w:szCs w:val="16"/>
                <w:lang w:eastAsia="zh-CN"/>
              </w:rPr>
            </w:pPr>
            <w:r w:rsidRPr="00C2239C">
              <w:rPr>
                <w:rFonts w:eastAsia="SimSun" w:cs="Arial" w:hint="eastAsia"/>
                <w:color w:val="000000"/>
                <w:sz w:val="16"/>
                <w:szCs w:val="16"/>
                <w:lang w:eastAsia="zh-CN"/>
              </w:rPr>
              <w:t>在发生本地重大中断的情况下，关键系统可及时恢复，同时数据无丢失</w:t>
            </w:r>
          </w:p>
        </w:tc>
        <w:tc>
          <w:tcPr>
            <w:tcW w:w="2977" w:type="dxa"/>
            <w:tcBorders>
              <w:top w:val="nil"/>
              <w:bottom w:val="nil"/>
            </w:tcBorders>
            <w:shd w:val="clear" w:color="auto" w:fill="FFFFFF"/>
            <w:tcMar>
              <w:top w:w="110" w:type="dxa"/>
            </w:tcMar>
          </w:tcPr>
          <w:p w:rsidR="00B7658A" w:rsidRPr="00C2239C" w:rsidRDefault="00B7658A" w:rsidP="00173D28">
            <w:pPr>
              <w:jc w:val="both"/>
              <w:rPr>
                <w:rFonts w:cs="Arial"/>
                <w:color w:val="000000"/>
                <w:sz w:val="16"/>
                <w:szCs w:val="16"/>
                <w:lang w:eastAsia="zh-CN"/>
              </w:rPr>
            </w:pPr>
            <w:r w:rsidRPr="00C2239C">
              <w:rPr>
                <w:rFonts w:cs="Arial"/>
                <w:color w:val="000000"/>
                <w:sz w:val="16"/>
                <w:szCs w:val="16"/>
                <w:lang w:eastAsia="zh-CN"/>
              </w:rPr>
              <w:t>ICT</w:t>
            </w:r>
            <w:r w:rsidRPr="00C2239C">
              <w:rPr>
                <w:rFonts w:eastAsia="SimSun" w:cs="Arial" w:hint="eastAsia"/>
                <w:color w:val="000000"/>
                <w:sz w:val="16"/>
                <w:szCs w:val="16"/>
                <w:lang w:eastAsia="zh-CN"/>
              </w:rPr>
              <w:t>基础设施复原力和服务连续性得到进一步增强。初步测试显示出的结果前景可观。</w:t>
            </w:r>
          </w:p>
        </w:tc>
        <w:tc>
          <w:tcPr>
            <w:tcW w:w="990" w:type="dxa"/>
            <w:tcBorders>
              <w:top w:val="nil"/>
              <w:bottom w:val="nil"/>
              <w:right w:val="single" w:sz="4" w:space="0" w:color="auto"/>
            </w:tcBorders>
            <w:tcMar>
              <w:top w:w="110" w:type="dxa"/>
            </w:tcMar>
          </w:tcPr>
          <w:p w:rsidR="00B7658A" w:rsidRPr="00C2239C" w:rsidRDefault="00B7658A" w:rsidP="00173D28">
            <w:pPr>
              <w:keepNext/>
              <w:keepLines/>
              <w:jc w:val="both"/>
              <w:rPr>
                <w:rFonts w:cs="Arial"/>
                <w:b/>
                <w:bCs/>
                <w:color w:val="00B050"/>
                <w:sz w:val="16"/>
                <w:szCs w:val="16"/>
              </w:rPr>
            </w:pPr>
            <w:r w:rsidRPr="00C2239C">
              <w:rPr>
                <w:rFonts w:ascii="SimSun" w:eastAsia="SimSun" w:hAnsi="SimSun" w:cs="SimSun" w:hint="eastAsia"/>
                <w:b/>
                <w:bCs/>
                <w:color w:val="00B050"/>
                <w:sz w:val="16"/>
                <w:szCs w:val="16"/>
              </w:rPr>
              <w:t>符合预期</w:t>
            </w:r>
          </w:p>
        </w:tc>
      </w:tr>
      <w:tr w:rsidR="00B7658A" w:rsidRPr="00C2239C" w:rsidTr="0050734D">
        <w:trPr>
          <w:cantSplit/>
        </w:trPr>
        <w:tc>
          <w:tcPr>
            <w:tcW w:w="2127" w:type="dxa"/>
            <w:tcBorders>
              <w:top w:val="nil"/>
              <w:left w:val="single" w:sz="4" w:space="0" w:color="auto"/>
              <w:bottom w:val="nil"/>
            </w:tcBorders>
            <w:shd w:val="clear" w:color="auto" w:fill="auto"/>
          </w:tcPr>
          <w:p w:rsidR="00B7658A" w:rsidRPr="00C2239C" w:rsidRDefault="00B7658A" w:rsidP="00173D28">
            <w:pPr>
              <w:ind w:leftChars="-11" w:left="-22"/>
              <w:jc w:val="both"/>
              <w:rPr>
                <w:rFonts w:eastAsia="SimSun" w:cs="Arial"/>
                <w:color w:val="000000"/>
                <w:sz w:val="16"/>
                <w:szCs w:val="16"/>
                <w:lang w:eastAsia="zh-CN"/>
              </w:rPr>
            </w:pPr>
            <w:r w:rsidRPr="00C2239C">
              <w:rPr>
                <w:rFonts w:eastAsia="SimSun" w:cs="Arial" w:hint="eastAsia"/>
                <w:color w:val="000000"/>
                <w:sz w:val="16"/>
                <w:szCs w:val="16"/>
                <w:lang w:eastAsia="zh-CN"/>
              </w:rPr>
              <w:t>%</w:t>
            </w:r>
            <w:r w:rsidRPr="00C2239C">
              <w:rPr>
                <w:rFonts w:eastAsia="SimSun" w:cs="Arial" w:hint="eastAsia"/>
                <w:color w:val="000000"/>
                <w:sz w:val="16"/>
                <w:szCs w:val="16"/>
                <w:lang w:eastAsia="zh-CN"/>
              </w:rPr>
              <w:t>的终端用户和业务部门对</w:t>
            </w:r>
            <w:r w:rsidRPr="00C2239C">
              <w:rPr>
                <w:rFonts w:eastAsia="SimSun" w:cs="Arial" w:hint="eastAsia"/>
                <w:color w:val="000000"/>
                <w:sz w:val="16"/>
                <w:szCs w:val="16"/>
                <w:lang w:eastAsia="zh-CN"/>
              </w:rPr>
              <w:t>ICT</w:t>
            </w:r>
            <w:r w:rsidRPr="00C2239C">
              <w:rPr>
                <w:rFonts w:eastAsia="SimSun" w:cs="Arial" w:hint="eastAsia"/>
                <w:color w:val="000000"/>
                <w:sz w:val="16"/>
                <w:szCs w:val="16"/>
                <w:lang w:eastAsia="zh-CN"/>
              </w:rPr>
              <w:t>业务表示满意</w:t>
            </w:r>
          </w:p>
        </w:tc>
        <w:tc>
          <w:tcPr>
            <w:tcW w:w="1844" w:type="dxa"/>
            <w:tcBorders>
              <w:top w:val="nil"/>
              <w:bottom w:val="nil"/>
            </w:tcBorders>
            <w:shd w:val="clear" w:color="auto" w:fill="auto"/>
          </w:tcPr>
          <w:p w:rsidR="00B7658A" w:rsidRPr="00C2239C" w:rsidRDefault="00B7658A" w:rsidP="00173D28">
            <w:pPr>
              <w:jc w:val="both"/>
              <w:rPr>
                <w:color w:val="002060"/>
                <w:sz w:val="16"/>
                <w:szCs w:val="16"/>
                <w:lang w:eastAsia="zh-CN"/>
              </w:rPr>
            </w:pPr>
            <w:r w:rsidRPr="00C2239C">
              <w:rPr>
                <w:rFonts w:ascii="KaiTi" w:eastAsia="KaiTi" w:hAnsi="KaiTi"/>
                <w:i/>
                <w:color w:val="002060"/>
                <w:sz w:val="16"/>
                <w:szCs w:val="16"/>
                <w:lang w:eastAsia="zh-CN"/>
              </w:rPr>
              <w:t>2013</w:t>
            </w:r>
            <w:r w:rsidRPr="00C2239C">
              <w:rPr>
                <w:rFonts w:ascii="KaiTi" w:eastAsia="KaiTi" w:hAnsi="KaiTi" w:hint="eastAsia"/>
                <w:i/>
                <w:color w:val="002060"/>
                <w:sz w:val="16"/>
                <w:szCs w:val="16"/>
                <w:lang w:eastAsia="zh-CN"/>
              </w:rPr>
              <w:t>年底更新基准：</w:t>
            </w:r>
          </w:p>
          <w:p w:rsidR="00B7658A" w:rsidRPr="00C2239C" w:rsidRDefault="00B7658A" w:rsidP="00173D28">
            <w:pPr>
              <w:ind w:leftChars="-11" w:left="-22"/>
              <w:jc w:val="both"/>
              <w:rPr>
                <w:color w:val="002060"/>
                <w:sz w:val="16"/>
                <w:szCs w:val="16"/>
                <w:lang w:eastAsia="zh-CN"/>
              </w:rPr>
            </w:pPr>
            <w:r w:rsidRPr="00C2239C">
              <w:rPr>
                <w:color w:val="002060"/>
                <w:sz w:val="16"/>
                <w:szCs w:val="16"/>
                <w:lang w:eastAsia="zh-CN"/>
              </w:rPr>
              <w:t>2013</w:t>
            </w:r>
            <w:r w:rsidRPr="00C2239C">
              <w:rPr>
                <w:rFonts w:ascii="SimSun" w:eastAsia="SimSun" w:hAnsi="SimSun" w:hint="eastAsia"/>
                <w:color w:val="002060"/>
                <w:sz w:val="16"/>
                <w:szCs w:val="16"/>
                <w:lang w:eastAsia="zh-CN"/>
              </w:rPr>
              <w:t>年</w:t>
            </w:r>
            <w:r w:rsidRPr="00C2239C">
              <w:rPr>
                <w:rFonts w:eastAsia="SimSun" w:hint="eastAsia"/>
                <w:color w:val="002060"/>
                <w:sz w:val="16"/>
                <w:szCs w:val="16"/>
                <w:lang w:eastAsia="zh-CN"/>
              </w:rPr>
              <w:t>服务台调查：参与者“高度满意”率达到</w:t>
            </w:r>
            <w:r w:rsidRPr="00C2239C">
              <w:rPr>
                <w:rFonts w:eastAsia="SimSun" w:hint="eastAsia"/>
                <w:color w:val="002060"/>
                <w:sz w:val="16"/>
                <w:szCs w:val="16"/>
                <w:lang w:eastAsia="zh-CN"/>
              </w:rPr>
              <w:t>64%</w:t>
            </w:r>
          </w:p>
          <w:p w:rsidR="00B7658A" w:rsidRPr="00C2239C" w:rsidRDefault="00B7658A" w:rsidP="00173D28">
            <w:pPr>
              <w:ind w:leftChars="-11" w:left="-22"/>
              <w:jc w:val="both"/>
              <w:rPr>
                <w:rFonts w:cs="Arial"/>
                <w:color w:val="000000"/>
                <w:sz w:val="16"/>
                <w:szCs w:val="16"/>
                <w:lang w:eastAsia="zh-CN"/>
              </w:rPr>
            </w:pPr>
          </w:p>
          <w:p w:rsidR="00B7658A" w:rsidRPr="00C2239C" w:rsidRDefault="00B7658A" w:rsidP="00173D28">
            <w:pPr>
              <w:ind w:leftChars="-11" w:left="-22"/>
              <w:jc w:val="both"/>
              <w:rPr>
                <w:rFonts w:ascii="KaiTi" w:eastAsia="KaiTi" w:hAnsi="KaiTi" w:cs="Arial"/>
                <w:i/>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年计划和预算原始基准：</w:t>
            </w:r>
          </w:p>
          <w:p w:rsidR="00B7658A" w:rsidRPr="00C2239C" w:rsidRDefault="00B7658A" w:rsidP="00173D28">
            <w:pPr>
              <w:jc w:val="both"/>
              <w:rPr>
                <w:i/>
                <w:color w:val="002060"/>
                <w:sz w:val="16"/>
                <w:szCs w:val="16"/>
                <w:lang w:eastAsia="zh-CN"/>
              </w:rPr>
            </w:pPr>
            <w:r w:rsidRPr="00C2239C">
              <w:rPr>
                <w:rFonts w:eastAsia="SimSun" w:cs="Arial" w:hint="eastAsia"/>
                <w:color w:val="000000"/>
                <w:sz w:val="16"/>
                <w:szCs w:val="16"/>
                <w:lang w:eastAsia="zh-CN"/>
              </w:rPr>
              <w:t>业务管理人在两年期期初表示满意</w:t>
            </w:r>
          </w:p>
        </w:tc>
        <w:tc>
          <w:tcPr>
            <w:tcW w:w="1560" w:type="dxa"/>
            <w:tcBorders>
              <w:top w:val="nil"/>
              <w:bottom w:val="nil"/>
            </w:tcBorders>
            <w:shd w:val="clear" w:color="auto" w:fill="auto"/>
            <w:tcMar>
              <w:top w:w="110" w:type="dxa"/>
            </w:tcMar>
          </w:tcPr>
          <w:p w:rsidR="00B7658A" w:rsidRPr="00C2239C" w:rsidRDefault="00B7658A" w:rsidP="00173D28">
            <w:pPr>
              <w:ind w:leftChars="-11" w:left="-22"/>
              <w:jc w:val="both"/>
              <w:rPr>
                <w:rFonts w:eastAsia="SimSun" w:cs="Arial"/>
                <w:color w:val="000000"/>
                <w:sz w:val="16"/>
                <w:szCs w:val="16"/>
                <w:lang w:eastAsia="zh-CN"/>
              </w:rPr>
            </w:pPr>
            <w:r w:rsidRPr="00C2239C">
              <w:rPr>
                <w:rFonts w:eastAsia="SimSun" w:cs="Arial" w:hint="eastAsia"/>
                <w:color w:val="000000"/>
                <w:sz w:val="16"/>
                <w:szCs w:val="16"/>
                <w:lang w:eastAsia="zh-CN"/>
              </w:rPr>
              <w:t>针对基准进行维护或改进</w:t>
            </w:r>
          </w:p>
        </w:tc>
        <w:tc>
          <w:tcPr>
            <w:tcW w:w="2977" w:type="dxa"/>
            <w:tcBorders>
              <w:top w:val="nil"/>
              <w:bottom w:val="nil"/>
            </w:tcBorders>
            <w:shd w:val="clear" w:color="auto" w:fill="FFFFFF"/>
            <w:tcMar>
              <w:top w:w="110" w:type="dxa"/>
            </w:tcMar>
          </w:tcPr>
          <w:p w:rsidR="00B7658A" w:rsidRPr="00C2239C" w:rsidRDefault="00B7658A" w:rsidP="00173D28">
            <w:pPr>
              <w:jc w:val="both"/>
              <w:rPr>
                <w:rFonts w:cs="Arial"/>
                <w:color w:val="000000"/>
                <w:sz w:val="16"/>
                <w:szCs w:val="16"/>
                <w:lang w:eastAsia="zh-CN"/>
              </w:rPr>
            </w:pPr>
            <w:r w:rsidRPr="00C2239C">
              <w:rPr>
                <w:rFonts w:cs="Arial"/>
                <w:color w:val="000000"/>
                <w:sz w:val="16"/>
                <w:szCs w:val="16"/>
                <w:lang w:eastAsia="zh-CN"/>
              </w:rPr>
              <w:t>2014</w:t>
            </w:r>
            <w:r w:rsidRPr="00C2239C">
              <w:rPr>
                <w:rFonts w:ascii="SimSun" w:eastAsia="SimSun" w:hAnsi="SimSun" w:cs="Arial" w:hint="eastAsia"/>
                <w:color w:val="000000"/>
                <w:sz w:val="16"/>
                <w:szCs w:val="16"/>
                <w:lang w:eastAsia="zh-CN"/>
              </w:rPr>
              <w:t>年</w:t>
            </w:r>
            <w:r w:rsidRPr="00C2239C">
              <w:rPr>
                <w:rFonts w:eastAsia="SimSun" w:cs="Arial" w:hint="eastAsia"/>
                <w:color w:val="000000"/>
                <w:sz w:val="16"/>
                <w:szCs w:val="16"/>
                <w:lang w:eastAsia="zh-CN"/>
              </w:rPr>
              <w:t>服务台调查：参与者“高度满意”率达到</w:t>
            </w:r>
            <w:r w:rsidRPr="00C2239C">
              <w:rPr>
                <w:rFonts w:eastAsia="SimSun" w:cs="Arial" w:hint="eastAsia"/>
                <w:color w:val="000000"/>
                <w:sz w:val="16"/>
                <w:szCs w:val="16"/>
                <w:lang w:eastAsia="zh-CN"/>
              </w:rPr>
              <w:t>67%</w:t>
            </w:r>
          </w:p>
        </w:tc>
        <w:tc>
          <w:tcPr>
            <w:tcW w:w="990" w:type="dxa"/>
            <w:tcBorders>
              <w:top w:val="nil"/>
              <w:bottom w:val="nil"/>
              <w:right w:val="single" w:sz="4" w:space="0" w:color="auto"/>
            </w:tcBorders>
            <w:tcMar>
              <w:top w:w="110" w:type="dxa"/>
            </w:tcMar>
          </w:tcPr>
          <w:p w:rsidR="00B7658A" w:rsidRPr="00C2239C" w:rsidRDefault="00B7658A" w:rsidP="00173D28">
            <w:pPr>
              <w:keepNext/>
              <w:keepLines/>
              <w:jc w:val="both"/>
              <w:rPr>
                <w:rFonts w:cs="Arial"/>
                <w:b/>
                <w:bCs/>
                <w:color w:val="00B050"/>
                <w:sz w:val="16"/>
                <w:szCs w:val="16"/>
              </w:rPr>
            </w:pPr>
            <w:r w:rsidRPr="00C2239C">
              <w:rPr>
                <w:rFonts w:ascii="SimSun" w:eastAsia="SimSun" w:hAnsi="SimSun" w:cs="SimSun" w:hint="eastAsia"/>
                <w:b/>
                <w:bCs/>
                <w:color w:val="00B050"/>
                <w:sz w:val="16"/>
                <w:szCs w:val="16"/>
              </w:rPr>
              <w:t>符合预期</w:t>
            </w:r>
          </w:p>
        </w:tc>
      </w:tr>
      <w:tr w:rsidR="00B7658A" w:rsidRPr="00C2239C" w:rsidTr="0050734D">
        <w:trPr>
          <w:cantSplit/>
        </w:trPr>
        <w:tc>
          <w:tcPr>
            <w:tcW w:w="2127" w:type="dxa"/>
            <w:tcBorders>
              <w:top w:val="nil"/>
              <w:left w:val="single" w:sz="4" w:space="0" w:color="auto"/>
              <w:bottom w:val="nil"/>
            </w:tcBorders>
            <w:shd w:val="clear" w:color="auto" w:fill="auto"/>
          </w:tcPr>
          <w:p w:rsidR="00B7658A" w:rsidRPr="00C2239C" w:rsidRDefault="00B7658A" w:rsidP="00173D28">
            <w:pPr>
              <w:ind w:leftChars="-11" w:left="-22"/>
              <w:jc w:val="both"/>
              <w:rPr>
                <w:rFonts w:eastAsia="SimSun" w:cs="Arial"/>
                <w:color w:val="000000"/>
                <w:sz w:val="16"/>
                <w:szCs w:val="16"/>
                <w:lang w:eastAsia="zh-CN"/>
              </w:rPr>
            </w:pPr>
            <w:r w:rsidRPr="00C2239C">
              <w:rPr>
                <w:rFonts w:eastAsia="SimSun" w:cs="Arial" w:hint="eastAsia"/>
                <w:color w:val="000000"/>
                <w:sz w:val="16"/>
                <w:szCs w:val="16"/>
                <w:lang w:eastAsia="zh-CN"/>
              </w:rPr>
              <w:t>员工可方便获得综合和一体化的通信技术</w:t>
            </w:r>
          </w:p>
        </w:tc>
        <w:tc>
          <w:tcPr>
            <w:tcW w:w="1844" w:type="dxa"/>
            <w:tcBorders>
              <w:top w:val="nil"/>
              <w:bottom w:val="nil"/>
            </w:tcBorders>
            <w:shd w:val="clear" w:color="auto" w:fill="auto"/>
          </w:tcPr>
          <w:p w:rsidR="00B7658A" w:rsidRPr="00C2239C" w:rsidRDefault="00B7658A" w:rsidP="00173D28">
            <w:pPr>
              <w:jc w:val="both"/>
              <w:rPr>
                <w:i/>
                <w:color w:val="002060"/>
                <w:sz w:val="16"/>
                <w:szCs w:val="16"/>
                <w:lang w:eastAsia="zh-CN"/>
              </w:rPr>
            </w:pPr>
            <w:r w:rsidRPr="00C2239C">
              <w:rPr>
                <w:rFonts w:eastAsia="SimSun" w:cs="Arial" w:hint="eastAsia"/>
                <w:color w:val="000000"/>
                <w:sz w:val="16"/>
                <w:szCs w:val="16"/>
                <w:lang w:eastAsia="zh-CN"/>
              </w:rPr>
              <w:t>可提供给台式机</w:t>
            </w:r>
            <w:r w:rsidRPr="00C2239C">
              <w:rPr>
                <w:rFonts w:eastAsia="SimSun" w:cs="Arial" w:hint="eastAsia"/>
                <w:color w:val="000000"/>
                <w:sz w:val="16"/>
                <w:szCs w:val="16"/>
                <w:lang w:eastAsia="zh-CN"/>
              </w:rPr>
              <w:t>(</w:t>
            </w:r>
            <w:r w:rsidRPr="00C2239C">
              <w:rPr>
                <w:rFonts w:eastAsia="SimSun" w:cs="Arial" w:hint="eastAsia"/>
                <w:color w:val="000000"/>
                <w:sz w:val="16"/>
                <w:szCs w:val="16"/>
                <w:lang w:eastAsia="zh-CN"/>
              </w:rPr>
              <w:t>及笔记本电脑</w:t>
            </w:r>
            <w:r w:rsidRPr="00C2239C">
              <w:rPr>
                <w:rFonts w:eastAsia="SimSun" w:cs="Arial" w:hint="eastAsia"/>
                <w:color w:val="000000"/>
                <w:sz w:val="16"/>
                <w:szCs w:val="16"/>
                <w:lang w:eastAsia="zh-CN"/>
              </w:rPr>
              <w:t>)</w:t>
            </w:r>
          </w:p>
        </w:tc>
        <w:tc>
          <w:tcPr>
            <w:tcW w:w="1560" w:type="dxa"/>
            <w:tcBorders>
              <w:top w:val="nil"/>
              <w:bottom w:val="nil"/>
            </w:tcBorders>
            <w:shd w:val="clear" w:color="auto" w:fill="auto"/>
            <w:tcMar>
              <w:top w:w="110" w:type="dxa"/>
            </w:tcMar>
          </w:tcPr>
          <w:p w:rsidR="00B7658A" w:rsidRPr="00C2239C" w:rsidRDefault="00B7658A" w:rsidP="00173D28">
            <w:pPr>
              <w:ind w:leftChars="-11" w:left="-22"/>
              <w:jc w:val="both"/>
              <w:rPr>
                <w:rFonts w:eastAsia="SimSun" w:cs="Arial"/>
                <w:color w:val="000000"/>
                <w:sz w:val="16"/>
                <w:szCs w:val="16"/>
                <w:lang w:eastAsia="zh-CN"/>
              </w:rPr>
            </w:pPr>
            <w:r w:rsidRPr="00C2239C">
              <w:rPr>
                <w:rFonts w:eastAsia="SimSun" w:cs="Arial" w:hint="eastAsia"/>
                <w:color w:val="000000"/>
                <w:sz w:val="16"/>
                <w:szCs w:val="16"/>
                <w:lang w:eastAsia="zh-CN"/>
              </w:rPr>
              <w:t>可提供给其他移动设备</w:t>
            </w:r>
          </w:p>
        </w:tc>
        <w:tc>
          <w:tcPr>
            <w:tcW w:w="2977" w:type="dxa"/>
            <w:tcBorders>
              <w:top w:val="nil"/>
              <w:bottom w:val="nil"/>
            </w:tcBorders>
            <w:shd w:val="clear" w:color="auto" w:fill="FFFFFF"/>
            <w:tcMar>
              <w:top w:w="110" w:type="dxa"/>
            </w:tcMar>
          </w:tcPr>
          <w:p w:rsidR="00B7658A" w:rsidRPr="00C2239C" w:rsidRDefault="00B7658A" w:rsidP="00173D28">
            <w:pPr>
              <w:jc w:val="both"/>
              <w:rPr>
                <w:rFonts w:eastAsia="SimSun" w:cs="Arial"/>
                <w:color w:val="000000"/>
                <w:sz w:val="16"/>
                <w:szCs w:val="16"/>
                <w:lang w:eastAsia="zh-CN"/>
              </w:rPr>
            </w:pPr>
            <w:r w:rsidRPr="00C2239C">
              <w:rPr>
                <w:rFonts w:eastAsia="SimSun" w:cs="Arial" w:hint="eastAsia"/>
                <w:color w:val="000000"/>
                <w:sz w:val="16"/>
                <w:szCs w:val="16"/>
                <w:lang w:eastAsia="zh-CN"/>
              </w:rPr>
              <w:t>通过</w:t>
            </w:r>
            <w:r w:rsidRPr="00C2239C">
              <w:rPr>
                <w:rFonts w:eastAsia="SimSun" w:cs="Arial" w:hint="eastAsia"/>
                <w:color w:val="000000"/>
                <w:sz w:val="16"/>
                <w:szCs w:val="16"/>
                <w:lang w:eastAsia="zh-CN"/>
              </w:rPr>
              <w:t>WIPO</w:t>
            </w:r>
            <w:r w:rsidRPr="00C2239C">
              <w:rPr>
                <w:rFonts w:eastAsia="SimSun" w:cs="Arial" w:hint="eastAsia"/>
                <w:color w:val="000000"/>
                <w:sz w:val="16"/>
                <w:szCs w:val="16"/>
                <w:lang w:eastAsia="zh-CN"/>
              </w:rPr>
              <w:t>移动设备接入局域网和公司语音邮件</w:t>
            </w:r>
          </w:p>
        </w:tc>
        <w:tc>
          <w:tcPr>
            <w:tcW w:w="990" w:type="dxa"/>
            <w:tcBorders>
              <w:top w:val="nil"/>
              <w:bottom w:val="nil"/>
              <w:right w:val="single" w:sz="4" w:space="0" w:color="auto"/>
            </w:tcBorders>
            <w:tcMar>
              <w:top w:w="110" w:type="dxa"/>
            </w:tcMar>
          </w:tcPr>
          <w:p w:rsidR="00B7658A" w:rsidRPr="00C2239C" w:rsidRDefault="00B7658A" w:rsidP="00173D28">
            <w:pPr>
              <w:keepNext/>
              <w:keepLines/>
              <w:jc w:val="both"/>
              <w:rPr>
                <w:rFonts w:cs="Arial"/>
                <w:b/>
                <w:bCs/>
                <w:color w:val="00B050"/>
                <w:sz w:val="16"/>
                <w:szCs w:val="16"/>
              </w:rPr>
            </w:pPr>
            <w:r w:rsidRPr="00C2239C">
              <w:rPr>
                <w:rFonts w:ascii="SimSun" w:eastAsia="SimSun" w:hAnsi="SimSun" w:cs="SimSun" w:hint="eastAsia"/>
                <w:b/>
                <w:bCs/>
                <w:color w:val="00B050"/>
                <w:sz w:val="16"/>
                <w:szCs w:val="16"/>
              </w:rPr>
              <w:t>符合预期</w:t>
            </w:r>
          </w:p>
        </w:tc>
      </w:tr>
      <w:tr w:rsidR="00B7658A" w:rsidRPr="00C2239C" w:rsidTr="0050734D">
        <w:trPr>
          <w:cantSplit/>
        </w:trPr>
        <w:tc>
          <w:tcPr>
            <w:tcW w:w="9498" w:type="dxa"/>
            <w:gridSpan w:val="5"/>
            <w:tcBorders>
              <w:top w:val="single" w:sz="4" w:space="0" w:color="auto"/>
              <w:bottom w:val="single" w:sz="4" w:space="0" w:color="auto"/>
            </w:tcBorders>
            <w:shd w:val="clear" w:color="auto" w:fill="CCFFFF"/>
            <w:vAlign w:val="center"/>
          </w:tcPr>
          <w:p w:rsidR="00B7658A" w:rsidRPr="00C2239C" w:rsidRDefault="00B7658A" w:rsidP="00173D28">
            <w:pPr>
              <w:keepNext/>
              <w:keepLines/>
              <w:tabs>
                <w:tab w:val="left" w:pos="1452"/>
              </w:tabs>
              <w:spacing w:before="120" w:after="120"/>
              <w:ind w:left="1452" w:hanging="1452"/>
              <w:jc w:val="both"/>
              <w:rPr>
                <w:rFonts w:eastAsia="SimSun" w:cs="Arial"/>
                <w:color w:val="000000"/>
                <w:sz w:val="16"/>
                <w:szCs w:val="16"/>
                <w:lang w:eastAsia="zh-CN"/>
              </w:rPr>
            </w:pPr>
            <w:r w:rsidRPr="00C2239C">
              <w:rPr>
                <w:rFonts w:eastAsia="SimSun" w:cs="Arial" w:hint="eastAsia"/>
                <w:b/>
                <w:bCs/>
                <w:color w:val="000000"/>
                <w:sz w:val="16"/>
                <w:szCs w:val="16"/>
                <w:lang w:eastAsia="zh-CN"/>
              </w:rPr>
              <w:t>预期成果：</w:t>
            </w:r>
            <w:r w:rsidRPr="00C2239C">
              <w:rPr>
                <w:rFonts w:cs="Arial"/>
                <w:b/>
                <w:bCs/>
                <w:color w:val="000000"/>
                <w:sz w:val="16"/>
                <w:szCs w:val="16"/>
                <w:lang w:eastAsia="zh-CN"/>
              </w:rPr>
              <w:tab/>
            </w:r>
            <w:r w:rsidRPr="00C2239C">
              <w:rPr>
                <w:rFonts w:eastAsia="SimSun" w:cs="Arial" w:hint="eastAsia"/>
                <w:color w:val="000000"/>
                <w:sz w:val="16"/>
                <w:szCs w:val="16"/>
                <w:lang w:eastAsia="zh-CN"/>
              </w:rPr>
              <w:t>九</w:t>
            </w:r>
            <w:r w:rsidRPr="00C2239C">
              <w:rPr>
                <w:rFonts w:cs="Arial"/>
                <w:color w:val="000000"/>
                <w:sz w:val="16"/>
                <w:szCs w:val="16"/>
                <w:lang w:eastAsia="zh-CN"/>
              </w:rPr>
              <w:t>.4</w:t>
            </w:r>
            <w:r w:rsidRPr="00C2239C">
              <w:rPr>
                <w:rFonts w:eastAsia="SimSun" w:cs="Arial" w:hint="eastAsia"/>
                <w:color w:val="000000"/>
                <w:sz w:val="16"/>
                <w:szCs w:val="16"/>
                <w:lang w:eastAsia="zh-CN"/>
              </w:rPr>
              <w:t>营造一个对环境和社会负责的组织，</w:t>
            </w:r>
            <w:r w:rsidRPr="00C2239C">
              <w:rPr>
                <w:rFonts w:eastAsia="SimSun" w:cs="Arial" w:hint="eastAsia"/>
                <w:color w:val="000000"/>
                <w:sz w:val="16"/>
                <w:szCs w:val="16"/>
                <w:lang w:eastAsia="zh-CN"/>
              </w:rPr>
              <w:t>WIPO</w:t>
            </w:r>
            <w:r w:rsidRPr="00C2239C">
              <w:rPr>
                <w:rFonts w:eastAsia="SimSun" w:cs="Arial" w:hint="eastAsia"/>
                <w:color w:val="000000"/>
                <w:sz w:val="16"/>
                <w:szCs w:val="16"/>
                <w:lang w:eastAsia="zh-CN"/>
              </w:rPr>
              <w:t>工作人员、代表、访客及信息和和实物资产安全、有保障</w:t>
            </w:r>
          </w:p>
        </w:tc>
      </w:tr>
      <w:tr w:rsidR="00B7658A" w:rsidRPr="00C2239C" w:rsidTr="0050734D">
        <w:trPr>
          <w:cantSplit/>
        </w:trPr>
        <w:tc>
          <w:tcPr>
            <w:tcW w:w="2127" w:type="dxa"/>
            <w:tcBorders>
              <w:top w:val="single" w:sz="4" w:space="0" w:color="auto"/>
            </w:tcBorders>
            <w:shd w:val="clear" w:color="auto" w:fill="auto"/>
            <w:vAlign w:val="center"/>
          </w:tcPr>
          <w:p w:rsidR="00B7658A" w:rsidRPr="00C2239C" w:rsidRDefault="00B7658A" w:rsidP="00173D28">
            <w:pPr>
              <w:jc w:val="both"/>
              <w:rPr>
                <w:rFonts w:eastAsia="SimSun" w:cs="Arial"/>
                <w:color w:val="000000"/>
                <w:sz w:val="16"/>
                <w:szCs w:val="16"/>
                <w:lang w:eastAsia="zh-CN"/>
              </w:rPr>
            </w:pPr>
            <w:r w:rsidRPr="00C2239C">
              <w:rPr>
                <w:rFonts w:eastAsia="SimSun" w:cs="Arial" w:hint="eastAsia"/>
                <w:b/>
                <w:bCs/>
                <w:color w:val="000000"/>
                <w:sz w:val="16"/>
                <w:szCs w:val="16"/>
                <w:lang w:eastAsia="zh-CN"/>
              </w:rPr>
              <w:t>效绩指标</w:t>
            </w:r>
          </w:p>
        </w:tc>
        <w:tc>
          <w:tcPr>
            <w:tcW w:w="1844" w:type="dxa"/>
            <w:tcBorders>
              <w:top w:val="single" w:sz="4" w:space="0" w:color="auto"/>
            </w:tcBorders>
            <w:shd w:val="clear" w:color="auto" w:fill="auto"/>
            <w:vAlign w:val="center"/>
          </w:tcPr>
          <w:p w:rsidR="00B7658A" w:rsidRPr="00C2239C" w:rsidRDefault="00B7658A" w:rsidP="00173D28">
            <w:pPr>
              <w:jc w:val="both"/>
              <w:rPr>
                <w:rFonts w:eastAsia="SimSun" w:cs="Arial"/>
                <w:b/>
                <w:bCs/>
                <w:color w:val="000000"/>
                <w:sz w:val="16"/>
                <w:szCs w:val="16"/>
                <w:lang w:eastAsia="zh-CN"/>
              </w:rPr>
            </w:pPr>
            <w:r w:rsidRPr="00C2239C">
              <w:rPr>
                <w:rFonts w:eastAsia="SimSun" w:cs="Arial" w:hint="eastAsia"/>
                <w:b/>
                <w:bCs/>
                <w:sz w:val="16"/>
                <w:szCs w:val="16"/>
                <w:lang w:eastAsia="zh-CN"/>
              </w:rPr>
              <w:t>基准</w:t>
            </w:r>
          </w:p>
        </w:tc>
        <w:tc>
          <w:tcPr>
            <w:tcW w:w="1560" w:type="dxa"/>
            <w:tcBorders>
              <w:top w:val="single" w:sz="4" w:space="0" w:color="auto"/>
            </w:tcBorders>
            <w:shd w:val="clear" w:color="auto" w:fill="auto"/>
            <w:tcMar>
              <w:top w:w="110" w:type="dxa"/>
            </w:tcMar>
            <w:vAlign w:val="center"/>
          </w:tcPr>
          <w:p w:rsidR="00B7658A" w:rsidRPr="00C2239C" w:rsidRDefault="00B7658A" w:rsidP="00173D28">
            <w:pPr>
              <w:jc w:val="both"/>
              <w:rPr>
                <w:rFonts w:eastAsia="SimSun" w:cs="Arial"/>
                <w:b/>
                <w:color w:val="000000"/>
                <w:sz w:val="16"/>
                <w:szCs w:val="16"/>
                <w:lang w:eastAsia="zh-CN"/>
              </w:rPr>
            </w:pPr>
            <w:r w:rsidRPr="00C2239C">
              <w:rPr>
                <w:rFonts w:eastAsia="SimSun" w:cs="Arial" w:hint="eastAsia"/>
                <w:b/>
                <w:sz w:val="16"/>
                <w:szCs w:val="16"/>
                <w:lang w:eastAsia="zh-CN"/>
              </w:rPr>
              <w:t>目标</w:t>
            </w:r>
          </w:p>
        </w:tc>
        <w:tc>
          <w:tcPr>
            <w:tcW w:w="2977" w:type="dxa"/>
            <w:tcBorders>
              <w:top w:val="single" w:sz="4" w:space="0" w:color="auto"/>
            </w:tcBorders>
            <w:shd w:val="clear" w:color="auto" w:fill="FFFFFF"/>
            <w:tcMar>
              <w:top w:w="110" w:type="dxa"/>
            </w:tcMar>
            <w:vAlign w:val="center"/>
          </w:tcPr>
          <w:p w:rsidR="00B7658A" w:rsidRPr="00C2239C" w:rsidRDefault="00B7658A" w:rsidP="00173D28">
            <w:pPr>
              <w:jc w:val="both"/>
              <w:rPr>
                <w:rFonts w:eastAsia="SimSun" w:cs="Arial"/>
                <w:color w:val="000000"/>
                <w:sz w:val="16"/>
                <w:szCs w:val="16"/>
                <w:lang w:eastAsia="zh-CN"/>
              </w:rPr>
            </w:pPr>
            <w:r w:rsidRPr="00C2239C">
              <w:rPr>
                <w:rFonts w:eastAsia="SimSun" w:cs="Arial" w:hint="eastAsia"/>
                <w:b/>
                <w:bCs/>
                <w:color w:val="000000"/>
                <w:sz w:val="16"/>
                <w:szCs w:val="16"/>
                <w:lang w:eastAsia="zh-CN"/>
              </w:rPr>
              <w:t>效绩数据</w:t>
            </w:r>
          </w:p>
        </w:tc>
        <w:tc>
          <w:tcPr>
            <w:tcW w:w="990" w:type="dxa"/>
            <w:tcBorders>
              <w:top w:val="single" w:sz="4" w:space="0" w:color="auto"/>
            </w:tcBorders>
            <w:tcMar>
              <w:top w:w="110" w:type="dxa"/>
            </w:tcMar>
            <w:vAlign w:val="center"/>
          </w:tcPr>
          <w:p w:rsidR="00B7658A" w:rsidRPr="00C2239C" w:rsidRDefault="00B7658A" w:rsidP="00173D28">
            <w:pPr>
              <w:keepNext/>
              <w:keepLines/>
              <w:jc w:val="both"/>
              <w:rPr>
                <w:rFonts w:eastAsia="SimSun" w:cs="Arial"/>
                <w:b/>
                <w:bCs/>
                <w:color w:val="000000"/>
                <w:sz w:val="16"/>
                <w:szCs w:val="16"/>
                <w:lang w:eastAsia="zh-CN"/>
              </w:rPr>
            </w:pPr>
            <w:r w:rsidRPr="00C2239C">
              <w:rPr>
                <w:rFonts w:eastAsia="SimSun" w:cs="Arial" w:hint="eastAsia"/>
                <w:b/>
                <w:bCs/>
                <w:color w:val="000000"/>
                <w:sz w:val="16"/>
                <w:szCs w:val="16"/>
                <w:lang w:eastAsia="zh-CN"/>
              </w:rPr>
              <w:t>红绿灯系统</w:t>
            </w:r>
            <w:r w:rsidRPr="00C2239C">
              <w:rPr>
                <w:rFonts w:eastAsia="SimSun" w:cs="Arial" w:hint="eastAsia"/>
                <w:b/>
                <w:bCs/>
                <w:color w:val="000000"/>
                <w:sz w:val="16"/>
                <w:szCs w:val="16"/>
                <w:lang w:eastAsia="zh-CN"/>
              </w:rPr>
              <w:t>(</w:t>
            </w:r>
            <w:r w:rsidRPr="00C2239C">
              <w:rPr>
                <w:rFonts w:cs="Arial"/>
                <w:b/>
                <w:bCs/>
                <w:color w:val="000000"/>
                <w:sz w:val="16"/>
                <w:szCs w:val="16"/>
              </w:rPr>
              <w:t>TLS</w:t>
            </w:r>
            <w:r w:rsidRPr="00C2239C">
              <w:rPr>
                <w:rFonts w:eastAsia="SimSun" w:cs="Arial" w:hint="eastAsia"/>
                <w:b/>
                <w:bCs/>
                <w:color w:val="000000"/>
                <w:sz w:val="16"/>
                <w:szCs w:val="16"/>
                <w:lang w:eastAsia="zh-CN"/>
              </w:rPr>
              <w:t>)</w:t>
            </w:r>
          </w:p>
        </w:tc>
      </w:tr>
      <w:tr w:rsidR="00B7658A" w:rsidRPr="00C2239C" w:rsidTr="0050734D">
        <w:trPr>
          <w:cantSplit/>
        </w:trPr>
        <w:tc>
          <w:tcPr>
            <w:tcW w:w="2127" w:type="dxa"/>
            <w:shd w:val="clear" w:color="auto" w:fill="auto"/>
          </w:tcPr>
          <w:p w:rsidR="00B7658A" w:rsidRPr="00C2239C" w:rsidRDefault="00B7658A" w:rsidP="00173D28">
            <w:pPr>
              <w:ind w:leftChars="-11" w:left="-22"/>
              <w:jc w:val="both"/>
              <w:rPr>
                <w:rFonts w:eastAsia="SimSun" w:cs="Arial"/>
                <w:color w:val="000000"/>
                <w:sz w:val="16"/>
                <w:szCs w:val="16"/>
                <w:lang w:eastAsia="zh-CN"/>
              </w:rPr>
            </w:pPr>
            <w:r w:rsidRPr="00C2239C">
              <w:rPr>
                <w:rFonts w:eastAsia="SimSun" w:cs="Arial" w:hint="eastAsia"/>
                <w:color w:val="000000"/>
                <w:sz w:val="16"/>
                <w:szCs w:val="16"/>
                <w:lang w:eastAsia="zh-CN"/>
              </w:rPr>
              <w:t>强化信息安全措施，以防范互联网上与日俱增的攻击</w:t>
            </w:r>
          </w:p>
        </w:tc>
        <w:tc>
          <w:tcPr>
            <w:tcW w:w="1844" w:type="dxa"/>
            <w:shd w:val="clear" w:color="auto" w:fill="auto"/>
          </w:tcPr>
          <w:p w:rsidR="00B7658A" w:rsidRPr="00C2239C" w:rsidRDefault="00B7658A" w:rsidP="00173D28">
            <w:pPr>
              <w:ind w:leftChars="-11" w:left="-22"/>
              <w:jc w:val="both"/>
              <w:rPr>
                <w:rFonts w:cs="Arial"/>
                <w:color w:val="000000"/>
                <w:sz w:val="16"/>
                <w:szCs w:val="16"/>
                <w:lang w:eastAsia="zh-CN"/>
              </w:rPr>
            </w:pPr>
            <w:r w:rsidRPr="00C2239C">
              <w:rPr>
                <w:rFonts w:eastAsia="SimSun" w:cs="Arial" w:hint="eastAsia"/>
                <w:color w:val="000000"/>
                <w:sz w:val="16"/>
                <w:szCs w:val="16"/>
                <w:lang w:eastAsia="zh-CN"/>
              </w:rPr>
              <w:t>对</w:t>
            </w:r>
            <w:r w:rsidRPr="00C2239C">
              <w:rPr>
                <w:rFonts w:eastAsia="SimSun" w:cs="Arial" w:hint="eastAsia"/>
                <w:color w:val="000000"/>
                <w:sz w:val="16"/>
                <w:szCs w:val="16"/>
                <w:lang w:eastAsia="zh-CN"/>
              </w:rPr>
              <w:t>WIPO</w:t>
            </w:r>
            <w:r w:rsidRPr="00C2239C">
              <w:rPr>
                <w:rFonts w:eastAsia="SimSun" w:cs="Arial" w:hint="eastAsia"/>
                <w:color w:val="000000"/>
                <w:sz w:val="16"/>
                <w:szCs w:val="16"/>
                <w:lang w:eastAsia="zh-CN"/>
              </w:rPr>
              <w:t>信息系统无重大违规行为</w:t>
            </w:r>
          </w:p>
        </w:tc>
        <w:tc>
          <w:tcPr>
            <w:tcW w:w="1560" w:type="dxa"/>
            <w:shd w:val="clear" w:color="auto" w:fill="auto"/>
            <w:tcMar>
              <w:top w:w="110" w:type="dxa"/>
            </w:tcMar>
          </w:tcPr>
          <w:p w:rsidR="00B7658A" w:rsidRPr="00C2239C" w:rsidRDefault="00B7658A" w:rsidP="00173D28">
            <w:pPr>
              <w:ind w:leftChars="14" w:left="28"/>
              <w:jc w:val="both"/>
              <w:rPr>
                <w:rFonts w:eastAsia="SimSun" w:cs="Arial"/>
                <w:color w:val="000000"/>
                <w:sz w:val="16"/>
                <w:szCs w:val="16"/>
                <w:lang w:eastAsia="zh-CN"/>
              </w:rPr>
            </w:pPr>
            <w:r w:rsidRPr="00C2239C">
              <w:rPr>
                <w:rFonts w:eastAsia="SimSun" w:cs="Arial" w:hint="eastAsia"/>
                <w:color w:val="000000"/>
                <w:sz w:val="16"/>
                <w:szCs w:val="16"/>
                <w:lang w:eastAsia="zh-CN"/>
              </w:rPr>
              <w:t>对</w:t>
            </w:r>
            <w:r w:rsidRPr="00C2239C">
              <w:rPr>
                <w:rFonts w:eastAsia="SimSun" w:cs="Arial" w:hint="eastAsia"/>
                <w:color w:val="000000"/>
                <w:sz w:val="16"/>
                <w:szCs w:val="16"/>
                <w:lang w:eastAsia="zh-CN"/>
              </w:rPr>
              <w:t>WIPO</w:t>
            </w:r>
            <w:r w:rsidRPr="00C2239C">
              <w:rPr>
                <w:rFonts w:eastAsia="SimSun" w:cs="Arial" w:hint="eastAsia"/>
                <w:color w:val="000000"/>
                <w:sz w:val="16"/>
                <w:szCs w:val="16"/>
                <w:lang w:eastAsia="zh-CN"/>
              </w:rPr>
              <w:t>信息系统无重大违规行为</w:t>
            </w:r>
          </w:p>
        </w:tc>
        <w:tc>
          <w:tcPr>
            <w:tcW w:w="2977" w:type="dxa"/>
            <w:shd w:val="clear" w:color="auto" w:fill="FFFFFF"/>
            <w:tcMar>
              <w:top w:w="110" w:type="dxa"/>
            </w:tcMar>
          </w:tcPr>
          <w:p w:rsidR="00B7658A" w:rsidRPr="00C2239C" w:rsidRDefault="00B7658A" w:rsidP="00173D28">
            <w:pPr>
              <w:jc w:val="both"/>
              <w:rPr>
                <w:rFonts w:eastAsia="SimSun" w:cs="Arial"/>
                <w:color w:val="000000"/>
                <w:sz w:val="16"/>
                <w:szCs w:val="16"/>
                <w:lang w:eastAsia="zh-CN"/>
              </w:rPr>
            </w:pPr>
            <w:r w:rsidRPr="00C2239C">
              <w:rPr>
                <w:rFonts w:eastAsia="SimSun" w:cs="Arial" w:hint="eastAsia"/>
                <w:color w:val="000000"/>
                <w:sz w:val="16"/>
                <w:szCs w:val="16"/>
                <w:lang w:eastAsia="zh-CN"/>
              </w:rPr>
              <w:t>对</w:t>
            </w:r>
            <w:r w:rsidRPr="00C2239C">
              <w:rPr>
                <w:rFonts w:eastAsia="SimSun" w:cs="Arial" w:hint="eastAsia"/>
                <w:color w:val="000000"/>
                <w:sz w:val="16"/>
                <w:szCs w:val="16"/>
                <w:lang w:eastAsia="zh-CN"/>
              </w:rPr>
              <w:t>WIPO</w:t>
            </w:r>
            <w:r w:rsidRPr="00C2239C">
              <w:rPr>
                <w:rFonts w:eastAsia="SimSun" w:cs="Arial" w:hint="eastAsia"/>
                <w:color w:val="000000"/>
                <w:sz w:val="16"/>
                <w:szCs w:val="16"/>
                <w:lang w:eastAsia="zh-CN"/>
              </w:rPr>
              <w:t>信息系统无重大违规行为</w:t>
            </w:r>
          </w:p>
        </w:tc>
        <w:tc>
          <w:tcPr>
            <w:tcW w:w="990" w:type="dxa"/>
            <w:tcMar>
              <w:top w:w="110" w:type="dxa"/>
            </w:tcMar>
          </w:tcPr>
          <w:p w:rsidR="00B7658A" w:rsidRPr="00C2239C" w:rsidRDefault="00B7658A" w:rsidP="00173D28">
            <w:pPr>
              <w:keepNext/>
              <w:keepLines/>
              <w:jc w:val="both"/>
              <w:rPr>
                <w:rFonts w:cs="Arial"/>
                <w:bCs/>
                <w:color w:val="000000"/>
                <w:sz w:val="16"/>
                <w:szCs w:val="16"/>
              </w:rPr>
            </w:pPr>
            <w:r w:rsidRPr="00C2239C">
              <w:rPr>
                <w:rFonts w:ascii="SimSun" w:eastAsia="SimSun" w:hAnsi="SimSun" w:cs="SimSun" w:hint="eastAsia"/>
                <w:b/>
                <w:bCs/>
                <w:color w:val="00B050"/>
                <w:sz w:val="16"/>
                <w:szCs w:val="16"/>
              </w:rPr>
              <w:t>符合预期</w:t>
            </w:r>
          </w:p>
        </w:tc>
      </w:tr>
      <w:tr w:rsidR="00B7658A" w:rsidRPr="00C2239C" w:rsidTr="0050734D">
        <w:trPr>
          <w:cantSplit/>
        </w:trPr>
        <w:tc>
          <w:tcPr>
            <w:tcW w:w="2127" w:type="dxa"/>
            <w:shd w:val="clear" w:color="auto" w:fill="auto"/>
          </w:tcPr>
          <w:p w:rsidR="00B7658A" w:rsidRPr="00C2239C" w:rsidRDefault="00B7658A" w:rsidP="00173D28">
            <w:pPr>
              <w:ind w:leftChars="-11" w:left="-22"/>
              <w:jc w:val="both"/>
              <w:rPr>
                <w:rFonts w:eastAsia="SimSun" w:cs="Arial"/>
                <w:color w:val="000000"/>
                <w:sz w:val="16"/>
                <w:szCs w:val="16"/>
                <w:lang w:eastAsia="zh-CN"/>
              </w:rPr>
            </w:pPr>
            <w:r w:rsidRPr="00C2239C">
              <w:rPr>
                <w:rFonts w:eastAsia="SimSun" w:cs="Arial" w:hint="eastAsia"/>
                <w:color w:val="000000"/>
                <w:sz w:val="16"/>
                <w:szCs w:val="16"/>
                <w:lang w:eastAsia="zh-CN"/>
              </w:rPr>
              <w:t>ISO 27001</w:t>
            </w:r>
            <w:r w:rsidRPr="00C2239C">
              <w:rPr>
                <w:rFonts w:eastAsia="SimSun" w:cs="Arial" w:hint="eastAsia"/>
                <w:color w:val="000000"/>
                <w:sz w:val="16"/>
                <w:szCs w:val="16"/>
                <w:lang w:eastAsia="zh-CN"/>
              </w:rPr>
              <w:t>认证状态和信息风险管理流程</w:t>
            </w:r>
          </w:p>
        </w:tc>
        <w:tc>
          <w:tcPr>
            <w:tcW w:w="1844" w:type="dxa"/>
            <w:shd w:val="clear" w:color="auto" w:fill="auto"/>
          </w:tcPr>
          <w:p w:rsidR="00B7658A" w:rsidRPr="00C2239C" w:rsidRDefault="00B7658A" w:rsidP="00173D28">
            <w:pPr>
              <w:jc w:val="both"/>
              <w:rPr>
                <w:rFonts w:eastAsia="SimSun"/>
                <w:color w:val="002060"/>
                <w:sz w:val="16"/>
                <w:szCs w:val="16"/>
                <w:lang w:eastAsia="zh-CN"/>
              </w:rPr>
            </w:pPr>
            <w:r w:rsidRPr="00C2239C">
              <w:rPr>
                <w:rFonts w:ascii="KaiTi" w:eastAsia="KaiTi" w:hAnsi="KaiTi"/>
                <w:i/>
                <w:color w:val="002060"/>
                <w:sz w:val="16"/>
                <w:szCs w:val="16"/>
                <w:lang w:eastAsia="zh-CN"/>
              </w:rPr>
              <w:t>2013</w:t>
            </w:r>
            <w:r w:rsidRPr="00C2239C">
              <w:rPr>
                <w:rFonts w:ascii="KaiTi" w:eastAsia="KaiTi" w:hAnsi="KaiTi" w:hint="eastAsia"/>
                <w:i/>
                <w:color w:val="002060"/>
                <w:sz w:val="16"/>
                <w:szCs w:val="16"/>
                <w:lang w:eastAsia="zh-CN"/>
              </w:rPr>
              <w:t>年底更新基准：</w:t>
            </w:r>
          </w:p>
          <w:p w:rsidR="00B7658A" w:rsidRPr="00C2239C" w:rsidRDefault="00B7658A" w:rsidP="00173D28">
            <w:pPr>
              <w:ind w:leftChars="-11" w:left="-22"/>
              <w:jc w:val="both"/>
              <w:rPr>
                <w:rFonts w:eastAsia="SimSun"/>
                <w:color w:val="002060"/>
                <w:sz w:val="16"/>
                <w:szCs w:val="16"/>
                <w:lang w:eastAsia="zh-CN"/>
              </w:rPr>
            </w:pPr>
            <w:r w:rsidRPr="00C2239C">
              <w:rPr>
                <w:rFonts w:eastAsia="SimSun" w:hint="eastAsia"/>
                <w:color w:val="002060"/>
                <w:sz w:val="16"/>
                <w:szCs w:val="16"/>
                <w:lang w:eastAsia="zh-CN"/>
              </w:rPr>
              <w:t>156</w:t>
            </w:r>
            <w:r w:rsidRPr="00C2239C">
              <w:rPr>
                <w:rFonts w:eastAsia="SimSun" w:hint="eastAsia"/>
                <w:color w:val="002060"/>
                <w:sz w:val="16"/>
                <w:szCs w:val="16"/>
                <w:lang w:eastAsia="zh-CN"/>
              </w:rPr>
              <w:t>项重要的减缓活动</w:t>
            </w:r>
          </w:p>
          <w:p w:rsidR="00B7658A" w:rsidRPr="00C2239C" w:rsidRDefault="00B7658A" w:rsidP="00173D28">
            <w:pPr>
              <w:ind w:leftChars="-11" w:left="-22"/>
              <w:jc w:val="both"/>
              <w:rPr>
                <w:color w:val="002060"/>
                <w:sz w:val="16"/>
                <w:szCs w:val="16"/>
                <w:lang w:eastAsia="zh-CN"/>
              </w:rPr>
            </w:pPr>
          </w:p>
          <w:p w:rsidR="00B7658A" w:rsidRPr="00C2239C" w:rsidRDefault="00B7658A" w:rsidP="00173D28">
            <w:pPr>
              <w:ind w:leftChars="-11" w:left="-22"/>
              <w:jc w:val="both"/>
              <w:rPr>
                <w:color w:val="002060"/>
                <w:sz w:val="16"/>
                <w:szCs w:val="16"/>
                <w:lang w:eastAsia="zh-CN"/>
              </w:rPr>
            </w:pPr>
            <w:r w:rsidRPr="00C2239C">
              <w:rPr>
                <w:color w:val="002060"/>
                <w:sz w:val="16"/>
                <w:szCs w:val="16"/>
                <w:lang w:eastAsia="zh-CN"/>
              </w:rPr>
              <w:t>PCT</w:t>
            </w:r>
            <w:r w:rsidRPr="00C2239C">
              <w:rPr>
                <w:rFonts w:eastAsia="SimSun" w:hint="eastAsia"/>
                <w:color w:val="002060"/>
                <w:sz w:val="16"/>
                <w:szCs w:val="16"/>
                <w:lang w:eastAsia="zh-CN"/>
              </w:rPr>
              <w:t>向</w:t>
            </w:r>
            <w:r w:rsidRPr="00C2239C">
              <w:rPr>
                <w:color w:val="002060"/>
                <w:sz w:val="16"/>
                <w:szCs w:val="16"/>
                <w:lang w:eastAsia="zh-CN"/>
              </w:rPr>
              <w:t>ISO27001:2005</w:t>
            </w:r>
            <w:r w:rsidRPr="00C2239C">
              <w:rPr>
                <w:rFonts w:eastAsia="SimSun" w:hint="eastAsia"/>
                <w:color w:val="002060"/>
                <w:sz w:val="16"/>
                <w:szCs w:val="16"/>
                <w:lang w:eastAsia="zh-CN"/>
              </w:rPr>
              <w:t>进行认证</w:t>
            </w:r>
            <w:r w:rsidRPr="00C2239C">
              <w:rPr>
                <w:color w:val="002060"/>
                <w:sz w:val="16"/>
                <w:szCs w:val="16"/>
                <w:lang w:eastAsia="zh-CN"/>
              </w:rPr>
              <w:t>(2013</w:t>
            </w:r>
            <w:r w:rsidRPr="00C2239C">
              <w:rPr>
                <w:rFonts w:eastAsia="SimSun" w:hint="eastAsia"/>
                <w:color w:val="002060"/>
                <w:sz w:val="16"/>
                <w:szCs w:val="16"/>
                <w:lang w:eastAsia="zh-CN"/>
              </w:rPr>
              <w:t>年</w:t>
            </w:r>
            <w:r w:rsidRPr="00C2239C">
              <w:rPr>
                <w:rFonts w:eastAsia="SimSun" w:hint="eastAsia"/>
                <w:color w:val="002060"/>
                <w:sz w:val="16"/>
                <w:szCs w:val="16"/>
                <w:lang w:eastAsia="zh-CN"/>
              </w:rPr>
              <w:t>10</w:t>
            </w:r>
            <w:r w:rsidRPr="00C2239C">
              <w:rPr>
                <w:rFonts w:eastAsia="SimSun" w:hint="eastAsia"/>
                <w:color w:val="002060"/>
                <w:sz w:val="16"/>
                <w:szCs w:val="16"/>
                <w:lang w:eastAsia="zh-CN"/>
              </w:rPr>
              <w:t>月</w:t>
            </w:r>
            <w:r w:rsidRPr="00C2239C">
              <w:rPr>
                <w:color w:val="002060"/>
                <w:sz w:val="16"/>
                <w:szCs w:val="16"/>
                <w:lang w:eastAsia="zh-CN"/>
              </w:rPr>
              <w:t>)</w:t>
            </w:r>
            <w:r w:rsidR="009F63F9" w:rsidRPr="00C2239C">
              <w:rPr>
                <w:color w:val="002060"/>
                <w:sz w:val="16"/>
                <w:szCs w:val="16"/>
                <w:lang w:eastAsia="zh-CN"/>
              </w:rPr>
              <w:t>；</w:t>
            </w:r>
          </w:p>
          <w:p w:rsidR="00B7658A" w:rsidRPr="00C2239C" w:rsidRDefault="00B7658A" w:rsidP="00173D28">
            <w:pPr>
              <w:ind w:leftChars="-11" w:left="-22"/>
              <w:jc w:val="both"/>
              <w:rPr>
                <w:color w:val="002060"/>
                <w:sz w:val="16"/>
                <w:szCs w:val="16"/>
                <w:lang w:eastAsia="zh-CN"/>
              </w:rPr>
            </w:pPr>
          </w:p>
          <w:p w:rsidR="00B7658A" w:rsidRPr="00C2239C" w:rsidRDefault="00B7658A" w:rsidP="00173D28">
            <w:pPr>
              <w:ind w:leftChars="-11" w:left="-22"/>
              <w:jc w:val="both"/>
              <w:rPr>
                <w:rFonts w:eastAsia="SimSun"/>
                <w:color w:val="002060"/>
                <w:sz w:val="16"/>
                <w:szCs w:val="16"/>
                <w:lang w:eastAsia="zh-CN"/>
              </w:rPr>
            </w:pPr>
            <w:r w:rsidRPr="00C2239C">
              <w:rPr>
                <w:rFonts w:eastAsia="SimSun" w:hint="eastAsia"/>
                <w:color w:val="002060"/>
                <w:sz w:val="16"/>
                <w:szCs w:val="16"/>
                <w:lang w:eastAsia="zh-CN"/>
              </w:rPr>
              <w:t>信息安全风险登记簿每两年进行更新，并在</w:t>
            </w:r>
            <w:r w:rsidRPr="00C2239C">
              <w:rPr>
                <w:rFonts w:eastAsia="SimSun" w:hint="eastAsia"/>
                <w:color w:val="002060"/>
                <w:sz w:val="16"/>
                <w:szCs w:val="16"/>
                <w:lang w:eastAsia="zh-CN"/>
              </w:rPr>
              <w:t>ISO 27001</w:t>
            </w:r>
            <w:r w:rsidRPr="00C2239C">
              <w:rPr>
                <w:rFonts w:eastAsia="SimSun" w:hint="eastAsia"/>
                <w:color w:val="002060"/>
                <w:sz w:val="16"/>
                <w:szCs w:val="16"/>
                <w:lang w:eastAsia="zh-CN"/>
              </w:rPr>
              <w:t>对</w:t>
            </w:r>
            <w:r w:rsidRPr="00C2239C">
              <w:rPr>
                <w:rFonts w:eastAsia="SimSun" w:hint="eastAsia"/>
                <w:color w:val="002060"/>
                <w:sz w:val="16"/>
                <w:szCs w:val="16"/>
                <w:lang w:eastAsia="zh-CN"/>
              </w:rPr>
              <w:t>PCT</w:t>
            </w:r>
            <w:r w:rsidRPr="00C2239C">
              <w:rPr>
                <w:rFonts w:eastAsia="SimSun" w:hint="eastAsia"/>
                <w:color w:val="002060"/>
                <w:sz w:val="16"/>
                <w:szCs w:val="16"/>
                <w:lang w:eastAsia="zh-CN"/>
              </w:rPr>
              <w:t>运营的认证中进行了详细的审查</w:t>
            </w:r>
          </w:p>
          <w:p w:rsidR="00B7658A" w:rsidRPr="00C2239C" w:rsidRDefault="00B7658A" w:rsidP="00173D28">
            <w:pPr>
              <w:jc w:val="both"/>
              <w:rPr>
                <w:rFonts w:cs="Arial"/>
                <w:color w:val="000000"/>
                <w:sz w:val="16"/>
                <w:szCs w:val="16"/>
                <w:lang w:eastAsia="zh-CN"/>
              </w:rPr>
            </w:pPr>
          </w:p>
          <w:p w:rsidR="00B7658A" w:rsidRPr="00C2239C" w:rsidRDefault="00B7658A" w:rsidP="00173D28">
            <w:pPr>
              <w:ind w:leftChars="-11" w:left="-22"/>
              <w:jc w:val="both"/>
              <w:rPr>
                <w:rFonts w:ascii="KaiTi" w:eastAsia="KaiTi" w:hAnsi="KaiTi" w:cs="Arial"/>
                <w:i/>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年计划和预算原始基准：</w:t>
            </w:r>
          </w:p>
          <w:p w:rsidR="00B7658A" w:rsidRPr="00C2239C" w:rsidRDefault="00B7658A" w:rsidP="00173D28">
            <w:pPr>
              <w:ind w:leftChars="-11" w:left="-22"/>
              <w:jc w:val="both"/>
              <w:rPr>
                <w:rFonts w:eastAsia="SimSun" w:cs="Arial"/>
                <w:color w:val="000000"/>
                <w:sz w:val="16"/>
                <w:szCs w:val="16"/>
                <w:lang w:eastAsia="zh-CN"/>
              </w:rPr>
            </w:pPr>
            <w:r w:rsidRPr="00C2239C">
              <w:rPr>
                <w:rFonts w:eastAsia="SimSun" w:cs="Arial" w:hint="eastAsia"/>
                <w:color w:val="000000"/>
                <w:sz w:val="16"/>
                <w:szCs w:val="16"/>
                <w:lang w:eastAsia="zh-CN"/>
              </w:rPr>
              <w:t>在两年期期初重要的风险减缓活动的数量；</w:t>
            </w:r>
            <w:r w:rsidRPr="00C2239C">
              <w:rPr>
                <w:rFonts w:eastAsia="SimSun" w:cs="Arial" w:hint="eastAsia"/>
                <w:color w:val="000000"/>
                <w:sz w:val="16"/>
                <w:szCs w:val="16"/>
                <w:lang w:eastAsia="zh-CN"/>
              </w:rPr>
              <w:t>PCT</w:t>
            </w:r>
            <w:r w:rsidRPr="00C2239C">
              <w:rPr>
                <w:rFonts w:eastAsia="SimSun" w:cs="Arial" w:hint="eastAsia"/>
                <w:color w:val="000000"/>
                <w:sz w:val="16"/>
                <w:szCs w:val="16"/>
                <w:lang w:eastAsia="zh-CN"/>
              </w:rPr>
              <w:t>部分通过</w:t>
            </w:r>
            <w:r w:rsidRPr="00C2239C">
              <w:rPr>
                <w:rFonts w:eastAsia="SimSun" w:cs="Arial" w:hint="eastAsia"/>
                <w:color w:val="000000"/>
                <w:sz w:val="16"/>
                <w:szCs w:val="16"/>
                <w:lang w:eastAsia="zh-CN"/>
              </w:rPr>
              <w:t>ISO 27001</w:t>
            </w:r>
            <w:r w:rsidRPr="00C2239C">
              <w:rPr>
                <w:rFonts w:eastAsia="SimSun" w:cs="Arial" w:hint="eastAsia"/>
                <w:color w:val="000000"/>
                <w:sz w:val="16"/>
                <w:szCs w:val="16"/>
                <w:lang w:eastAsia="zh-CN"/>
              </w:rPr>
              <w:t>认证</w:t>
            </w:r>
          </w:p>
        </w:tc>
        <w:tc>
          <w:tcPr>
            <w:tcW w:w="1560" w:type="dxa"/>
            <w:shd w:val="clear" w:color="auto" w:fill="auto"/>
            <w:tcMar>
              <w:top w:w="110" w:type="dxa"/>
            </w:tcMar>
          </w:tcPr>
          <w:p w:rsidR="00B7658A" w:rsidRPr="00C2239C" w:rsidRDefault="00B7658A" w:rsidP="00173D28">
            <w:pPr>
              <w:ind w:leftChars="-11" w:left="-22"/>
              <w:jc w:val="both"/>
              <w:rPr>
                <w:rFonts w:eastAsia="SimSun" w:cs="Arial"/>
                <w:color w:val="000000"/>
                <w:sz w:val="16"/>
                <w:szCs w:val="16"/>
                <w:lang w:eastAsia="zh-CN"/>
              </w:rPr>
            </w:pPr>
            <w:r w:rsidRPr="00C2239C">
              <w:rPr>
                <w:rFonts w:eastAsia="SimSun" w:cs="Arial" w:hint="eastAsia"/>
                <w:color w:val="000000"/>
                <w:sz w:val="16"/>
                <w:szCs w:val="16"/>
                <w:lang w:eastAsia="zh-CN"/>
              </w:rPr>
              <w:t>基准的</w:t>
            </w:r>
            <w:r w:rsidRPr="00C2239C">
              <w:rPr>
                <w:rFonts w:eastAsia="SimSun" w:cs="Arial" w:hint="eastAsia"/>
                <w:color w:val="000000"/>
                <w:sz w:val="16"/>
                <w:szCs w:val="16"/>
                <w:lang w:eastAsia="zh-CN"/>
              </w:rPr>
              <w:t>90%</w:t>
            </w:r>
            <w:r w:rsidRPr="00C2239C">
              <w:rPr>
                <w:rFonts w:eastAsia="SimSun" w:cs="Arial" w:hint="eastAsia"/>
                <w:color w:val="000000"/>
                <w:sz w:val="16"/>
                <w:szCs w:val="16"/>
                <w:lang w:eastAsia="zh-CN"/>
              </w:rPr>
              <w:t>在两年期内得到解决；</w:t>
            </w:r>
            <w:r w:rsidRPr="00C2239C">
              <w:rPr>
                <w:rFonts w:eastAsia="SimSun" w:cs="Arial" w:hint="eastAsia"/>
                <w:color w:val="000000"/>
                <w:sz w:val="16"/>
                <w:szCs w:val="16"/>
                <w:lang w:eastAsia="zh-CN"/>
              </w:rPr>
              <w:t>60%</w:t>
            </w:r>
            <w:r w:rsidRPr="00C2239C">
              <w:rPr>
                <w:rFonts w:eastAsia="SimSun" w:cs="Arial" w:hint="eastAsia"/>
                <w:color w:val="000000"/>
                <w:sz w:val="16"/>
                <w:szCs w:val="16"/>
                <w:lang w:eastAsia="zh-CN"/>
              </w:rPr>
              <w:t>新发现的风险在发现后三个月内得到减缓；组织各部门根据需要进行认证；</w:t>
            </w:r>
            <w:r w:rsidRPr="00C2239C">
              <w:rPr>
                <w:rFonts w:eastAsia="SimSun" w:cs="Arial" w:hint="eastAsia"/>
                <w:color w:val="000000"/>
                <w:sz w:val="16"/>
                <w:szCs w:val="16"/>
                <w:lang w:eastAsia="zh-CN"/>
              </w:rPr>
              <w:t>PCT</w:t>
            </w:r>
            <w:r w:rsidRPr="00C2239C">
              <w:rPr>
                <w:rFonts w:eastAsia="SimSun" w:cs="Arial" w:hint="eastAsia"/>
                <w:color w:val="000000"/>
                <w:sz w:val="16"/>
                <w:szCs w:val="16"/>
                <w:lang w:eastAsia="zh-CN"/>
              </w:rPr>
              <w:t>认证得到保持</w:t>
            </w:r>
          </w:p>
        </w:tc>
        <w:tc>
          <w:tcPr>
            <w:tcW w:w="2977" w:type="dxa"/>
            <w:shd w:val="clear" w:color="auto" w:fill="FFFFFF"/>
            <w:tcMar>
              <w:top w:w="110" w:type="dxa"/>
            </w:tcMar>
          </w:tcPr>
          <w:p w:rsidR="00B7658A" w:rsidRPr="00C2239C" w:rsidRDefault="00B7658A" w:rsidP="00173D28">
            <w:pPr>
              <w:ind w:leftChars="-11" w:left="-22"/>
              <w:jc w:val="both"/>
              <w:rPr>
                <w:rFonts w:eastAsia="SimSun" w:cs="Arial"/>
                <w:color w:val="000000"/>
                <w:sz w:val="16"/>
                <w:szCs w:val="16"/>
                <w:lang w:eastAsia="zh-CN"/>
              </w:rPr>
            </w:pPr>
            <w:r w:rsidRPr="00C2239C">
              <w:rPr>
                <w:rFonts w:eastAsia="SimSun" w:cs="Arial" w:hint="eastAsia"/>
                <w:color w:val="000000"/>
                <w:sz w:val="16"/>
                <w:szCs w:val="16"/>
                <w:lang w:eastAsia="zh-CN"/>
              </w:rPr>
              <w:t>第四季度末，</w:t>
            </w:r>
            <w:r w:rsidRPr="00C2239C">
              <w:rPr>
                <w:rFonts w:eastAsia="SimSun" w:cs="Arial" w:hint="eastAsia"/>
                <w:color w:val="000000"/>
                <w:sz w:val="16"/>
                <w:szCs w:val="16"/>
                <w:lang w:eastAsia="zh-CN"/>
              </w:rPr>
              <w:t>156</w:t>
            </w:r>
            <w:r w:rsidRPr="00C2239C">
              <w:rPr>
                <w:rFonts w:eastAsia="SimSun" w:cs="Arial" w:hint="eastAsia"/>
                <w:color w:val="000000"/>
                <w:sz w:val="16"/>
                <w:szCs w:val="16"/>
                <w:lang w:eastAsia="zh-CN"/>
              </w:rPr>
              <w:t>项基准风险中有</w:t>
            </w:r>
            <w:r w:rsidRPr="00C2239C">
              <w:rPr>
                <w:rFonts w:eastAsia="SimSun" w:cs="Arial" w:hint="eastAsia"/>
                <w:color w:val="000000"/>
                <w:sz w:val="16"/>
                <w:szCs w:val="16"/>
                <w:lang w:eastAsia="zh-CN"/>
              </w:rPr>
              <w:t>17</w:t>
            </w:r>
            <w:r w:rsidRPr="00C2239C">
              <w:rPr>
                <w:rFonts w:eastAsia="SimSun" w:cs="Arial" w:hint="eastAsia"/>
                <w:color w:val="000000"/>
                <w:sz w:val="16"/>
                <w:szCs w:val="16"/>
                <w:lang w:eastAsia="zh-CN"/>
              </w:rPr>
              <w:t>项</w:t>
            </w:r>
            <w:r w:rsidRPr="00C2239C">
              <w:rPr>
                <w:rFonts w:eastAsia="SimSun" w:cs="Arial" w:hint="eastAsia"/>
                <w:color w:val="000000"/>
                <w:sz w:val="16"/>
                <w:szCs w:val="16"/>
                <w:lang w:eastAsia="zh-CN"/>
              </w:rPr>
              <w:t>(11%)</w:t>
            </w:r>
            <w:r w:rsidRPr="00C2239C">
              <w:rPr>
                <w:rFonts w:eastAsia="SimSun" w:cs="Arial" w:hint="eastAsia"/>
                <w:color w:val="000000"/>
                <w:sz w:val="16"/>
                <w:szCs w:val="16"/>
                <w:lang w:eastAsia="zh-CN"/>
              </w:rPr>
              <w:t>仍然保持未决</w:t>
            </w:r>
          </w:p>
          <w:p w:rsidR="00B7658A" w:rsidRPr="00C2239C" w:rsidRDefault="00B7658A" w:rsidP="00173D28">
            <w:pPr>
              <w:ind w:leftChars="-11" w:left="-22"/>
              <w:jc w:val="both"/>
              <w:rPr>
                <w:rFonts w:cs="Arial"/>
                <w:color w:val="000000"/>
                <w:sz w:val="16"/>
                <w:szCs w:val="16"/>
                <w:lang w:eastAsia="zh-CN"/>
              </w:rPr>
            </w:pPr>
          </w:p>
          <w:p w:rsidR="00B7658A" w:rsidRPr="00C2239C" w:rsidRDefault="00B7658A" w:rsidP="00173D28">
            <w:pPr>
              <w:jc w:val="both"/>
              <w:rPr>
                <w:rFonts w:eastAsia="SimSun" w:cs="Arial"/>
                <w:color w:val="000000"/>
                <w:sz w:val="16"/>
                <w:szCs w:val="16"/>
                <w:lang w:eastAsia="zh-CN"/>
              </w:rPr>
            </w:pPr>
            <w:r w:rsidRPr="00C2239C">
              <w:rPr>
                <w:rFonts w:eastAsia="SimSun" w:cs="Arial" w:hint="eastAsia"/>
                <w:color w:val="000000"/>
                <w:sz w:val="16"/>
                <w:szCs w:val="16"/>
                <w:lang w:eastAsia="zh-CN"/>
              </w:rPr>
              <w:t>第四季度期间发现</w:t>
            </w:r>
            <w:r w:rsidRPr="00C2239C">
              <w:rPr>
                <w:rFonts w:eastAsia="SimSun" w:cs="Arial" w:hint="eastAsia"/>
                <w:color w:val="000000"/>
                <w:sz w:val="16"/>
                <w:szCs w:val="16"/>
                <w:lang w:eastAsia="zh-CN"/>
              </w:rPr>
              <w:t>12</w:t>
            </w:r>
            <w:r w:rsidRPr="00C2239C">
              <w:rPr>
                <w:rFonts w:eastAsia="SimSun" w:cs="Arial" w:hint="eastAsia"/>
                <w:color w:val="000000"/>
                <w:sz w:val="16"/>
                <w:szCs w:val="16"/>
                <w:lang w:eastAsia="zh-CN"/>
              </w:rPr>
              <w:t>项新风险</w:t>
            </w:r>
            <w:r w:rsidRPr="00C2239C">
              <w:rPr>
                <w:rFonts w:eastAsia="SimSun" w:cs="Arial" w:hint="eastAsia"/>
                <w:color w:val="000000"/>
                <w:sz w:val="16"/>
                <w:szCs w:val="16"/>
                <w:lang w:eastAsia="zh-CN"/>
              </w:rPr>
              <w:t>/</w:t>
            </w:r>
            <w:r w:rsidRPr="00C2239C">
              <w:rPr>
                <w:rFonts w:eastAsia="SimSun" w:cs="Arial" w:hint="eastAsia"/>
                <w:color w:val="000000"/>
                <w:sz w:val="16"/>
                <w:szCs w:val="16"/>
                <w:lang w:eastAsia="zh-CN"/>
              </w:rPr>
              <w:t>有</w:t>
            </w:r>
            <w:r w:rsidRPr="00C2239C">
              <w:rPr>
                <w:rFonts w:eastAsia="SimSun" w:cs="Arial" w:hint="eastAsia"/>
                <w:color w:val="000000"/>
                <w:sz w:val="16"/>
                <w:szCs w:val="16"/>
                <w:lang w:eastAsia="zh-CN"/>
              </w:rPr>
              <w:t>12</w:t>
            </w:r>
            <w:r w:rsidRPr="00C2239C">
              <w:rPr>
                <w:rFonts w:eastAsia="SimSun" w:cs="Arial" w:hint="eastAsia"/>
                <w:color w:val="000000"/>
                <w:sz w:val="16"/>
                <w:szCs w:val="16"/>
                <w:lang w:eastAsia="zh-CN"/>
              </w:rPr>
              <w:t>项新风险转至第四季度，其中</w:t>
            </w:r>
            <w:r w:rsidRPr="00C2239C">
              <w:rPr>
                <w:rFonts w:eastAsia="SimSun" w:cs="Arial" w:hint="eastAsia"/>
                <w:color w:val="000000"/>
                <w:sz w:val="16"/>
                <w:szCs w:val="16"/>
                <w:lang w:eastAsia="zh-CN"/>
              </w:rPr>
              <w:t>8</w:t>
            </w:r>
            <w:r w:rsidRPr="00C2239C">
              <w:rPr>
                <w:rFonts w:eastAsia="SimSun" w:cs="Arial" w:hint="eastAsia"/>
                <w:color w:val="000000"/>
                <w:sz w:val="16"/>
                <w:szCs w:val="16"/>
                <w:lang w:eastAsia="zh-CN"/>
              </w:rPr>
              <w:t>项在发现后三个月内得到减缓</w:t>
            </w:r>
            <w:r w:rsidRPr="00C2239C">
              <w:rPr>
                <w:rFonts w:eastAsia="SimSun" w:cs="Arial" w:hint="eastAsia"/>
                <w:color w:val="000000"/>
                <w:sz w:val="16"/>
                <w:szCs w:val="16"/>
                <w:lang w:eastAsia="zh-CN"/>
              </w:rPr>
              <w:t>(66%)</w:t>
            </w:r>
          </w:p>
          <w:p w:rsidR="00B7658A" w:rsidRPr="00C2239C" w:rsidRDefault="00B7658A" w:rsidP="00173D28">
            <w:pPr>
              <w:jc w:val="both"/>
              <w:rPr>
                <w:rFonts w:cs="Arial"/>
                <w:color w:val="000000"/>
                <w:sz w:val="16"/>
                <w:szCs w:val="16"/>
                <w:lang w:eastAsia="zh-CN"/>
              </w:rPr>
            </w:pPr>
          </w:p>
          <w:p w:rsidR="00B7658A" w:rsidRPr="00C2239C" w:rsidRDefault="00B7658A" w:rsidP="00173D28">
            <w:pPr>
              <w:jc w:val="both"/>
              <w:rPr>
                <w:rFonts w:eastAsia="SimSun" w:cs="Arial"/>
                <w:color w:val="000000"/>
                <w:sz w:val="16"/>
                <w:szCs w:val="16"/>
                <w:lang w:eastAsia="zh-CN"/>
              </w:rPr>
            </w:pPr>
            <w:r w:rsidRPr="00C2239C">
              <w:rPr>
                <w:rFonts w:eastAsia="SimSun" w:cs="Arial" w:hint="eastAsia"/>
                <w:color w:val="000000"/>
                <w:sz w:val="16"/>
                <w:szCs w:val="16"/>
                <w:lang w:eastAsia="zh-CN"/>
              </w:rPr>
              <w:t>PCT</w:t>
            </w:r>
            <w:r w:rsidRPr="00C2239C">
              <w:rPr>
                <w:rFonts w:eastAsia="SimSun" w:cs="Arial" w:hint="eastAsia"/>
                <w:color w:val="000000"/>
                <w:sz w:val="16"/>
                <w:szCs w:val="16"/>
                <w:lang w:eastAsia="zh-CN"/>
              </w:rPr>
              <w:t>从</w:t>
            </w:r>
            <w:r w:rsidRPr="00C2239C">
              <w:rPr>
                <w:rFonts w:eastAsia="SimSun" w:cs="Arial" w:hint="eastAsia"/>
                <w:color w:val="000000"/>
                <w:sz w:val="16"/>
                <w:szCs w:val="16"/>
                <w:lang w:eastAsia="zh-CN"/>
              </w:rPr>
              <w:t>ISO 27001:2005</w:t>
            </w:r>
            <w:r w:rsidRPr="00C2239C">
              <w:rPr>
                <w:rFonts w:eastAsia="SimSun" w:cs="Arial" w:hint="eastAsia"/>
                <w:color w:val="000000"/>
                <w:sz w:val="16"/>
                <w:szCs w:val="16"/>
                <w:lang w:eastAsia="zh-CN"/>
              </w:rPr>
              <w:t>向</w:t>
            </w:r>
            <w:r w:rsidRPr="00C2239C">
              <w:rPr>
                <w:rFonts w:eastAsia="SimSun" w:cs="Arial" w:hint="eastAsia"/>
                <w:color w:val="000000"/>
                <w:sz w:val="16"/>
                <w:szCs w:val="16"/>
                <w:lang w:eastAsia="zh-CN"/>
              </w:rPr>
              <w:t>ISO 27001:2013</w:t>
            </w:r>
            <w:r w:rsidRPr="00C2239C">
              <w:rPr>
                <w:rFonts w:eastAsia="SimSun" w:cs="Arial" w:hint="eastAsia"/>
                <w:color w:val="000000"/>
                <w:sz w:val="16"/>
                <w:szCs w:val="16"/>
                <w:lang w:eastAsia="zh-CN"/>
              </w:rPr>
              <w:t>成功过渡。</w:t>
            </w:r>
            <w:r w:rsidRPr="00C2239C">
              <w:rPr>
                <w:rFonts w:eastAsia="SimSun" w:cs="Arial" w:hint="eastAsia"/>
                <w:color w:val="000000"/>
                <w:sz w:val="16"/>
                <w:szCs w:val="16"/>
                <w:lang w:eastAsia="zh-CN"/>
              </w:rPr>
              <w:t>2014</w:t>
            </w:r>
            <w:r w:rsidRPr="00C2239C">
              <w:rPr>
                <w:rFonts w:eastAsia="SimSun" w:cs="Arial" w:hint="eastAsia"/>
                <w:color w:val="000000"/>
                <w:sz w:val="16"/>
                <w:szCs w:val="16"/>
                <w:lang w:eastAsia="zh-CN"/>
              </w:rPr>
              <w:t>年</w:t>
            </w:r>
            <w:r w:rsidRPr="00C2239C">
              <w:rPr>
                <w:rFonts w:eastAsia="SimSun" w:cs="Arial" w:hint="eastAsia"/>
                <w:color w:val="000000"/>
                <w:sz w:val="16"/>
                <w:szCs w:val="16"/>
                <w:lang w:eastAsia="zh-CN"/>
              </w:rPr>
              <w:t>10</w:t>
            </w:r>
            <w:r w:rsidRPr="00C2239C">
              <w:rPr>
                <w:rFonts w:eastAsia="SimSun" w:cs="Arial" w:hint="eastAsia"/>
                <w:color w:val="000000"/>
                <w:sz w:val="16"/>
                <w:szCs w:val="16"/>
                <w:lang w:eastAsia="zh-CN"/>
              </w:rPr>
              <w:t>月获得认证。</w:t>
            </w:r>
          </w:p>
        </w:tc>
        <w:tc>
          <w:tcPr>
            <w:tcW w:w="990" w:type="dxa"/>
            <w:tcMar>
              <w:top w:w="110" w:type="dxa"/>
            </w:tcMar>
          </w:tcPr>
          <w:p w:rsidR="00B7658A" w:rsidRPr="00C2239C" w:rsidRDefault="00B7658A" w:rsidP="00173D28">
            <w:pPr>
              <w:keepNext/>
              <w:keepLines/>
              <w:jc w:val="both"/>
              <w:rPr>
                <w:rFonts w:cs="Arial"/>
                <w:b/>
                <w:bCs/>
                <w:color w:val="00B050"/>
                <w:sz w:val="16"/>
                <w:szCs w:val="16"/>
                <w:lang w:eastAsia="zh-CN"/>
              </w:rPr>
            </w:pPr>
            <w:r w:rsidRPr="00C2239C">
              <w:rPr>
                <w:rFonts w:ascii="SimSun" w:eastAsia="SimSun" w:hAnsi="SimSun" w:cs="SimSun" w:hint="eastAsia"/>
                <w:b/>
                <w:bCs/>
                <w:color w:val="00B050"/>
                <w:sz w:val="16"/>
                <w:szCs w:val="16"/>
                <w:lang w:eastAsia="zh-CN"/>
              </w:rPr>
              <w:t>符合预期</w:t>
            </w:r>
          </w:p>
          <w:p w:rsidR="00B7658A" w:rsidRPr="00C2239C" w:rsidRDefault="00B7658A" w:rsidP="00173D28">
            <w:pPr>
              <w:keepNext/>
              <w:keepLines/>
              <w:jc w:val="both"/>
              <w:rPr>
                <w:rFonts w:cs="Arial"/>
                <w:b/>
                <w:bCs/>
                <w:color w:val="00B050"/>
                <w:sz w:val="16"/>
                <w:szCs w:val="16"/>
                <w:lang w:eastAsia="zh-CN"/>
              </w:rPr>
            </w:pPr>
          </w:p>
          <w:p w:rsidR="00B7658A" w:rsidRPr="00C2239C" w:rsidRDefault="00B7658A" w:rsidP="00173D28">
            <w:pPr>
              <w:keepNext/>
              <w:keepLines/>
              <w:jc w:val="both"/>
              <w:rPr>
                <w:rFonts w:cs="Arial"/>
                <w:b/>
                <w:bCs/>
                <w:color w:val="00B050"/>
                <w:sz w:val="16"/>
                <w:szCs w:val="16"/>
                <w:lang w:eastAsia="zh-CN"/>
              </w:rPr>
            </w:pPr>
          </w:p>
          <w:p w:rsidR="00B7658A" w:rsidRPr="00C2239C" w:rsidRDefault="00B7658A" w:rsidP="00173D28">
            <w:pPr>
              <w:keepNext/>
              <w:keepLines/>
              <w:jc w:val="both"/>
              <w:rPr>
                <w:rFonts w:cs="Arial"/>
                <w:b/>
                <w:bCs/>
                <w:color w:val="00B050"/>
                <w:sz w:val="16"/>
                <w:szCs w:val="16"/>
                <w:lang w:eastAsia="zh-CN"/>
              </w:rPr>
            </w:pPr>
            <w:r w:rsidRPr="00C2239C">
              <w:rPr>
                <w:rFonts w:ascii="SimSun" w:eastAsia="SimSun" w:hAnsi="SimSun" w:cs="SimSun" w:hint="eastAsia"/>
                <w:b/>
                <w:bCs/>
                <w:color w:val="00B050"/>
                <w:sz w:val="16"/>
                <w:szCs w:val="16"/>
                <w:lang w:eastAsia="zh-CN"/>
              </w:rPr>
              <w:t>符合预期</w:t>
            </w:r>
          </w:p>
          <w:p w:rsidR="00B7658A" w:rsidRPr="00C2239C" w:rsidRDefault="00B7658A" w:rsidP="00173D28">
            <w:pPr>
              <w:keepNext/>
              <w:keepLines/>
              <w:jc w:val="both"/>
              <w:rPr>
                <w:rFonts w:cs="Arial"/>
                <w:b/>
                <w:bCs/>
                <w:color w:val="00B050"/>
                <w:sz w:val="16"/>
                <w:szCs w:val="16"/>
                <w:lang w:eastAsia="zh-CN"/>
              </w:rPr>
            </w:pPr>
          </w:p>
          <w:p w:rsidR="00B7658A" w:rsidRPr="00C2239C" w:rsidRDefault="00B7658A" w:rsidP="00173D28">
            <w:pPr>
              <w:keepNext/>
              <w:keepLines/>
              <w:jc w:val="both"/>
              <w:rPr>
                <w:rFonts w:cs="Arial"/>
                <w:b/>
                <w:bCs/>
                <w:color w:val="00B050"/>
                <w:sz w:val="16"/>
                <w:szCs w:val="16"/>
                <w:lang w:eastAsia="zh-CN"/>
              </w:rPr>
            </w:pPr>
          </w:p>
          <w:p w:rsidR="00B7658A" w:rsidRPr="00C2239C" w:rsidRDefault="00B7658A" w:rsidP="00173D28">
            <w:pPr>
              <w:keepNext/>
              <w:keepLines/>
              <w:jc w:val="both"/>
              <w:rPr>
                <w:rFonts w:eastAsia="SimSun" w:cs="Arial"/>
                <w:b/>
                <w:bCs/>
                <w:color w:val="00B050"/>
                <w:sz w:val="16"/>
                <w:szCs w:val="16"/>
                <w:lang w:eastAsia="zh-CN"/>
              </w:rPr>
            </w:pPr>
          </w:p>
          <w:p w:rsidR="00B7658A" w:rsidRPr="00C2239C" w:rsidRDefault="00B7658A" w:rsidP="00173D28">
            <w:pPr>
              <w:keepNext/>
              <w:keepLines/>
              <w:jc w:val="both"/>
              <w:rPr>
                <w:rFonts w:eastAsia="SimSun" w:cs="Arial"/>
                <w:b/>
                <w:bCs/>
                <w:color w:val="00B050"/>
                <w:sz w:val="16"/>
                <w:szCs w:val="16"/>
                <w:lang w:eastAsia="zh-CN"/>
              </w:rPr>
            </w:pPr>
          </w:p>
          <w:p w:rsidR="00B7658A" w:rsidRPr="00C2239C" w:rsidRDefault="00B7658A" w:rsidP="00173D28">
            <w:pPr>
              <w:keepNext/>
              <w:keepLines/>
              <w:jc w:val="both"/>
              <w:rPr>
                <w:rFonts w:cs="Arial"/>
                <w:bCs/>
                <w:color w:val="000000"/>
                <w:sz w:val="16"/>
                <w:szCs w:val="16"/>
                <w:lang w:eastAsia="zh-CN"/>
              </w:rPr>
            </w:pPr>
            <w:r w:rsidRPr="00C2239C">
              <w:rPr>
                <w:rFonts w:ascii="SimSun" w:eastAsia="SimSun" w:hAnsi="SimSun" w:cs="SimSun" w:hint="eastAsia"/>
                <w:b/>
                <w:bCs/>
                <w:color w:val="00B050"/>
                <w:sz w:val="16"/>
                <w:szCs w:val="16"/>
                <w:lang w:eastAsia="zh-CN"/>
              </w:rPr>
              <w:t>符合预期</w:t>
            </w:r>
          </w:p>
        </w:tc>
      </w:tr>
      <w:tr w:rsidR="00B7658A" w:rsidRPr="00C2239C" w:rsidTr="0050734D">
        <w:trPr>
          <w:cantSplit/>
        </w:trPr>
        <w:tc>
          <w:tcPr>
            <w:tcW w:w="2127" w:type="dxa"/>
            <w:tcBorders>
              <w:bottom w:val="single" w:sz="4" w:space="0" w:color="auto"/>
            </w:tcBorders>
            <w:shd w:val="clear" w:color="auto" w:fill="auto"/>
          </w:tcPr>
          <w:p w:rsidR="00B7658A" w:rsidRPr="00C2239C" w:rsidRDefault="00B7658A" w:rsidP="00173D28">
            <w:pPr>
              <w:ind w:leftChars="-11" w:left="-22"/>
              <w:jc w:val="both"/>
              <w:rPr>
                <w:rFonts w:eastAsia="SimSun" w:cs="Arial"/>
                <w:color w:val="000000"/>
                <w:sz w:val="16"/>
                <w:szCs w:val="16"/>
                <w:lang w:eastAsia="zh-CN"/>
              </w:rPr>
            </w:pPr>
            <w:r w:rsidRPr="00C2239C">
              <w:rPr>
                <w:rFonts w:eastAsia="SimSun" w:cs="Arial" w:hint="eastAsia"/>
                <w:color w:val="000000"/>
                <w:sz w:val="16"/>
                <w:szCs w:val="16"/>
                <w:lang w:eastAsia="zh-CN"/>
              </w:rPr>
              <w:t>信息安全控制的有效性</w:t>
            </w:r>
            <w:r w:rsidRPr="00C2239C">
              <w:rPr>
                <w:rFonts w:eastAsia="SimSun" w:cs="Arial" w:hint="eastAsia"/>
                <w:color w:val="000000"/>
                <w:sz w:val="16"/>
                <w:szCs w:val="16"/>
                <w:lang w:eastAsia="zh-CN"/>
              </w:rPr>
              <w:t>(</w:t>
            </w:r>
            <w:r w:rsidRPr="00C2239C">
              <w:rPr>
                <w:rFonts w:eastAsia="SimSun" w:cs="Arial" w:hint="eastAsia"/>
                <w:color w:val="000000"/>
                <w:sz w:val="16"/>
                <w:szCs w:val="16"/>
                <w:lang w:eastAsia="zh-CN"/>
              </w:rPr>
              <w:t>对内与对外</w:t>
            </w:r>
            <w:r w:rsidRPr="00C2239C">
              <w:rPr>
                <w:rFonts w:eastAsia="SimSun" w:cs="Arial" w:hint="eastAsia"/>
                <w:color w:val="000000"/>
                <w:sz w:val="16"/>
                <w:szCs w:val="16"/>
                <w:lang w:eastAsia="zh-CN"/>
              </w:rPr>
              <w:t>)</w:t>
            </w:r>
          </w:p>
        </w:tc>
        <w:tc>
          <w:tcPr>
            <w:tcW w:w="1844" w:type="dxa"/>
            <w:tcBorders>
              <w:bottom w:val="single" w:sz="4" w:space="0" w:color="auto"/>
            </w:tcBorders>
            <w:shd w:val="clear" w:color="auto" w:fill="auto"/>
          </w:tcPr>
          <w:p w:rsidR="00B7658A" w:rsidRPr="00C2239C" w:rsidRDefault="00B7658A" w:rsidP="00173D28">
            <w:pPr>
              <w:ind w:leftChars="-11" w:left="-22"/>
              <w:jc w:val="both"/>
              <w:rPr>
                <w:rFonts w:cs="Arial"/>
                <w:color w:val="000000"/>
                <w:sz w:val="16"/>
                <w:szCs w:val="16"/>
              </w:rPr>
            </w:pPr>
            <w:r w:rsidRPr="00C2239C">
              <w:rPr>
                <w:rFonts w:eastAsia="SimSun" w:cs="Arial" w:hint="eastAsia"/>
                <w:color w:val="000000"/>
                <w:sz w:val="16"/>
                <w:szCs w:val="16"/>
                <w:lang w:eastAsia="zh-CN"/>
              </w:rPr>
              <w:t>每年等于或低于</w:t>
            </w:r>
            <w:r w:rsidRPr="00C2239C">
              <w:rPr>
                <w:rFonts w:eastAsia="SimSun" w:cs="Arial" w:hint="eastAsia"/>
                <w:color w:val="000000"/>
                <w:sz w:val="16"/>
                <w:szCs w:val="16"/>
                <w:lang w:eastAsia="zh-CN"/>
              </w:rPr>
              <w:t>5</w:t>
            </w:r>
            <w:r w:rsidRPr="00C2239C">
              <w:rPr>
                <w:rFonts w:eastAsia="SimSun" w:cs="Arial" w:hint="eastAsia"/>
                <w:color w:val="000000"/>
                <w:sz w:val="16"/>
                <w:szCs w:val="16"/>
                <w:lang w:eastAsia="zh-CN"/>
              </w:rPr>
              <w:t>起事件</w:t>
            </w:r>
          </w:p>
        </w:tc>
        <w:tc>
          <w:tcPr>
            <w:tcW w:w="1560" w:type="dxa"/>
            <w:tcBorders>
              <w:bottom w:val="single" w:sz="4" w:space="0" w:color="auto"/>
            </w:tcBorders>
            <w:shd w:val="clear" w:color="auto" w:fill="auto"/>
            <w:tcMar>
              <w:top w:w="110" w:type="dxa"/>
            </w:tcMar>
          </w:tcPr>
          <w:p w:rsidR="00B7658A" w:rsidRPr="00C2239C" w:rsidRDefault="00B7658A" w:rsidP="00173D28">
            <w:pPr>
              <w:jc w:val="both"/>
              <w:rPr>
                <w:rFonts w:eastAsia="SimSun" w:cs="Arial"/>
                <w:color w:val="000000"/>
                <w:sz w:val="16"/>
                <w:szCs w:val="16"/>
                <w:lang w:eastAsia="zh-CN"/>
              </w:rPr>
            </w:pPr>
            <w:r w:rsidRPr="00C2239C">
              <w:rPr>
                <w:rFonts w:eastAsia="SimSun" w:cs="Arial" w:hint="eastAsia"/>
                <w:color w:val="000000"/>
                <w:sz w:val="16"/>
                <w:szCs w:val="16"/>
                <w:lang w:eastAsia="zh-CN"/>
              </w:rPr>
              <w:t>每年等于或低于</w:t>
            </w:r>
            <w:r w:rsidRPr="00C2239C">
              <w:rPr>
                <w:rFonts w:eastAsia="SimSun" w:cs="Arial" w:hint="eastAsia"/>
                <w:color w:val="000000"/>
                <w:sz w:val="16"/>
                <w:szCs w:val="16"/>
                <w:lang w:eastAsia="zh-CN"/>
              </w:rPr>
              <w:t>2</w:t>
            </w:r>
            <w:r w:rsidRPr="00C2239C">
              <w:rPr>
                <w:rFonts w:eastAsia="SimSun" w:cs="Arial" w:hint="eastAsia"/>
                <w:color w:val="000000"/>
                <w:sz w:val="16"/>
                <w:szCs w:val="16"/>
                <w:lang w:eastAsia="zh-CN"/>
              </w:rPr>
              <w:t>起事件</w:t>
            </w:r>
          </w:p>
        </w:tc>
        <w:tc>
          <w:tcPr>
            <w:tcW w:w="2977" w:type="dxa"/>
            <w:tcBorders>
              <w:bottom w:val="single" w:sz="4" w:space="0" w:color="auto"/>
            </w:tcBorders>
            <w:shd w:val="clear" w:color="auto" w:fill="FFFFFF"/>
            <w:tcMar>
              <w:top w:w="110" w:type="dxa"/>
            </w:tcMar>
          </w:tcPr>
          <w:p w:rsidR="00B7658A" w:rsidRPr="00C2239C" w:rsidRDefault="00B7658A" w:rsidP="00173D28">
            <w:pPr>
              <w:jc w:val="both"/>
              <w:rPr>
                <w:rFonts w:eastAsia="SimSun" w:cs="Arial"/>
                <w:color w:val="000000"/>
                <w:sz w:val="16"/>
                <w:szCs w:val="16"/>
                <w:lang w:eastAsia="zh-CN"/>
              </w:rPr>
            </w:pPr>
            <w:r w:rsidRPr="00C2239C">
              <w:rPr>
                <w:rFonts w:eastAsia="SimSun" w:cs="Arial" w:hint="eastAsia"/>
                <w:color w:val="000000"/>
                <w:sz w:val="16"/>
                <w:szCs w:val="16"/>
                <w:lang w:eastAsia="zh-CN"/>
              </w:rPr>
              <w:t>当年</w:t>
            </w:r>
            <w:r w:rsidRPr="00C2239C">
              <w:rPr>
                <w:rFonts w:eastAsia="SimSun" w:cs="Arial" w:hint="eastAsia"/>
                <w:color w:val="000000"/>
                <w:sz w:val="16"/>
                <w:szCs w:val="16"/>
                <w:lang w:eastAsia="zh-CN"/>
              </w:rPr>
              <w:t>1</w:t>
            </w:r>
            <w:r w:rsidRPr="00C2239C">
              <w:rPr>
                <w:rFonts w:eastAsia="SimSun" w:cs="Arial" w:hint="eastAsia"/>
                <w:color w:val="000000"/>
                <w:sz w:val="16"/>
                <w:szCs w:val="16"/>
                <w:lang w:eastAsia="zh-CN"/>
              </w:rPr>
              <w:t>起重大事件</w:t>
            </w:r>
          </w:p>
        </w:tc>
        <w:tc>
          <w:tcPr>
            <w:tcW w:w="990" w:type="dxa"/>
            <w:tcBorders>
              <w:bottom w:val="single" w:sz="4" w:space="0" w:color="auto"/>
            </w:tcBorders>
            <w:tcMar>
              <w:top w:w="110" w:type="dxa"/>
            </w:tcMar>
          </w:tcPr>
          <w:p w:rsidR="00B7658A" w:rsidRPr="00C2239C" w:rsidRDefault="00B7658A" w:rsidP="00173D28">
            <w:pPr>
              <w:keepNext/>
              <w:keepLines/>
              <w:jc w:val="both"/>
              <w:rPr>
                <w:rFonts w:eastAsia="SimSun" w:cs="Arial"/>
                <w:color w:val="000000"/>
                <w:sz w:val="16"/>
                <w:szCs w:val="16"/>
                <w:lang w:eastAsia="zh-CN"/>
              </w:rPr>
            </w:pPr>
            <w:r w:rsidRPr="00C2239C">
              <w:rPr>
                <w:rFonts w:ascii="SimSun" w:eastAsia="SimSun" w:hAnsi="SimSun" w:cs="SimSun" w:hint="eastAsia"/>
                <w:b/>
                <w:bCs/>
                <w:color w:val="00B050"/>
                <w:sz w:val="16"/>
                <w:szCs w:val="16"/>
              </w:rPr>
              <w:t>符合预期</w:t>
            </w:r>
          </w:p>
        </w:tc>
      </w:tr>
    </w:tbl>
    <w:p w:rsidR="00B7658A" w:rsidRPr="00BE38B6" w:rsidRDefault="008F734D" w:rsidP="00BE38B6">
      <w:pPr>
        <w:keepNext/>
        <w:spacing w:beforeLines="100" w:before="240" w:afterLines="50" w:after="120" w:line="340" w:lineRule="atLeast"/>
        <w:rPr>
          <w:rFonts w:ascii="SimSun" w:eastAsia="SimSun" w:hAnsi="SimSun"/>
          <w:b/>
          <w:bCs/>
          <w:sz w:val="21"/>
          <w:szCs w:val="22"/>
          <w:lang w:eastAsia="zh-CN"/>
        </w:rPr>
      </w:pPr>
      <w:r>
        <w:rPr>
          <w:rFonts w:ascii="SimSun" w:eastAsia="SimSun" w:hAnsi="SimSun" w:hint="eastAsia"/>
          <w:b/>
          <w:bCs/>
          <w:sz w:val="21"/>
          <w:szCs w:val="22"/>
          <w:lang w:eastAsia="zh-CN"/>
        </w:rPr>
        <w:t>资源利用情况</w:t>
      </w:r>
    </w:p>
    <w:p w:rsidR="00B7658A" w:rsidRPr="003173CE" w:rsidRDefault="00B7658A" w:rsidP="004F28B3">
      <w:pPr>
        <w:pStyle w:val="af2"/>
        <w:keepNext/>
        <w:spacing w:beforeLines="50" w:before="120" w:beforeAutospacing="0" w:after="0" w:afterAutospacing="0" w:line="340" w:lineRule="atLeast"/>
        <w:jc w:val="center"/>
        <w:rPr>
          <w:rFonts w:ascii="SimSun" w:eastAsia="SimSun" w:hAnsi="SimSun"/>
          <w:sz w:val="21"/>
          <w:szCs w:val="20"/>
          <w:lang w:eastAsia="zh-CN"/>
        </w:rPr>
      </w:pPr>
      <w:r w:rsidRPr="003173CE">
        <w:rPr>
          <w:rFonts w:ascii="SimSun" w:eastAsia="SimSun" w:hAnsi="SimSun" w:hint="eastAsia"/>
          <w:color w:val="000000"/>
          <w:sz w:val="21"/>
          <w:szCs w:val="20"/>
          <w:lang w:eastAsia="zh-CN"/>
        </w:rPr>
        <w:t>预算和实际支出(按成果</w:t>
      </w:r>
      <w:r w:rsidRPr="004F28B3">
        <w:rPr>
          <w:rFonts w:ascii="SimSun" w:eastAsia="SimSun" w:hAnsi="SimSun" w:hint="eastAsia"/>
          <w:color w:val="000000"/>
          <w:sz w:val="21"/>
          <w:szCs w:val="21"/>
          <w:lang w:eastAsia="zh-CN"/>
        </w:rPr>
        <w:t>开列</w:t>
      </w:r>
      <w:r w:rsidRPr="003173CE">
        <w:rPr>
          <w:rFonts w:ascii="SimSun" w:eastAsia="SimSun" w:hAnsi="SimSun" w:hint="eastAsia"/>
          <w:color w:val="000000"/>
          <w:sz w:val="21"/>
          <w:szCs w:val="20"/>
          <w:lang w:eastAsia="zh-CN"/>
        </w:rPr>
        <w:t>)</w:t>
      </w:r>
    </w:p>
    <w:p w:rsidR="00B7658A" w:rsidRPr="007416F1" w:rsidRDefault="00B7658A" w:rsidP="004F28B3">
      <w:pPr>
        <w:pStyle w:val="af2"/>
        <w:keepNext/>
        <w:spacing w:before="0" w:beforeAutospacing="0" w:afterLines="50" w:after="120" w:afterAutospacing="0" w:line="340" w:lineRule="atLeast"/>
        <w:jc w:val="center"/>
        <w:rPr>
          <w:rFonts w:ascii="KaiTi" w:eastAsia="KaiTi" w:hAnsi="KaiTi"/>
          <w:i/>
          <w:iCs/>
          <w:color w:val="000000"/>
          <w:sz w:val="21"/>
          <w:szCs w:val="20"/>
        </w:rPr>
      </w:pPr>
      <w:r w:rsidRPr="007416F1">
        <w:rPr>
          <w:rFonts w:ascii="KaiTi" w:eastAsia="KaiTi" w:hAnsi="KaiTi"/>
          <w:i/>
          <w:iCs/>
          <w:color w:val="000000"/>
          <w:sz w:val="21"/>
          <w:szCs w:val="20"/>
        </w:rPr>
        <w:t>(</w:t>
      </w:r>
      <w:r w:rsidRPr="007416F1">
        <w:rPr>
          <w:rFonts w:ascii="KaiTi" w:eastAsia="KaiTi" w:hAnsi="KaiTi" w:hint="eastAsia"/>
          <w:i/>
          <w:iCs/>
          <w:color w:val="000000"/>
          <w:sz w:val="21"/>
          <w:szCs w:val="20"/>
          <w:lang w:eastAsia="zh-CN"/>
        </w:rPr>
        <w:t>单位：千瑞郎</w:t>
      </w:r>
      <w:r w:rsidRPr="007416F1">
        <w:rPr>
          <w:rFonts w:ascii="KaiTi" w:eastAsia="KaiTi" w:hAnsi="KaiTi"/>
          <w:i/>
          <w:iCs/>
          <w:color w:val="000000"/>
          <w:sz w:val="21"/>
          <w:szCs w:val="20"/>
        </w:rPr>
        <w:t>)</w:t>
      </w:r>
    </w:p>
    <w:p w:rsidR="00B7658A" w:rsidRPr="003173CE" w:rsidRDefault="00693D41" w:rsidP="009E298B">
      <w:pPr>
        <w:jc w:val="both"/>
        <w:rPr>
          <w:rFonts w:ascii="SimSun" w:eastAsia="SimSun" w:hAnsi="SimSun"/>
          <w:sz w:val="21"/>
        </w:rPr>
      </w:pPr>
      <w:r w:rsidRPr="003173CE">
        <w:rPr>
          <w:rFonts w:ascii="SimSun" w:eastAsia="SimSun" w:hAnsi="SimSun"/>
          <w:noProof/>
          <w:sz w:val="21"/>
          <w:lang w:eastAsia="zh-CN"/>
        </w:rPr>
        <w:drawing>
          <wp:inline distT="0" distB="0" distL="0" distR="0" wp14:anchorId="50617ED7" wp14:editId="474BE0A3">
            <wp:extent cx="5759450" cy="1917700"/>
            <wp:effectExtent l="0" t="0" r="0" b="6350"/>
            <wp:docPr id="542" name="图片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759450" cy="1917700"/>
                    </a:xfrm>
                    <a:prstGeom prst="rect">
                      <a:avLst/>
                    </a:prstGeom>
                    <a:noFill/>
                    <a:ln>
                      <a:noFill/>
                    </a:ln>
                  </pic:spPr>
                </pic:pic>
              </a:graphicData>
            </a:graphic>
          </wp:inline>
        </w:drawing>
      </w:r>
    </w:p>
    <w:p w:rsidR="00B7658A" w:rsidRPr="003173CE" w:rsidRDefault="00B7658A" w:rsidP="004F28B3">
      <w:pPr>
        <w:pStyle w:val="af2"/>
        <w:keepNext/>
        <w:spacing w:beforeLines="50" w:before="120" w:beforeAutospacing="0" w:after="0" w:afterAutospacing="0" w:line="340" w:lineRule="atLeast"/>
        <w:jc w:val="center"/>
        <w:rPr>
          <w:rFonts w:ascii="SimSun" w:eastAsia="SimSun" w:hAnsi="SimSun"/>
          <w:sz w:val="21"/>
          <w:szCs w:val="20"/>
          <w:lang w:eastAsia="zh-CN"/>
        </w:rPr>
      </w:pPr>
      <w:r w:rsidRPr="003173CE">
        <w:rPr>
          <w:rFonts w:ascii="SimSun" w:eastAsia="SimSun" w:hAnsi="SimSun" w:hint="eastAsia"/>
          <w:color w:val="000000"/>
          <w:sz w:val="21"/>
          <w:szCs w:val="20"/>
          <w:lang w:eastAsia="zh-CN"/>
        </w:rPr>
        <w:t>预算和实际支出(</w:t>
      </w:r>
      <w:r w:rsidRPr="004F28B3">
        <w:rPr>
          <w:rFonts w:ascii="SimSun" w:eastAsia="SimSun" w:hAnsi="SimSun" w:hint="eastAsia"/>
          <w:color w:val="000000"/>
          <w:sz w:val="21"/>
          <w:szCs w:val="21"/>
          <w:lang w:eastAsia="zh-CN"/>
        </w:rPr>
        <w:t>人事</w:t>
      </w:r>
      <w:r w:rsidRPr="003173CE">
        <w:rPr>
          <w:rFonts w:ascii="SimSun" w:eastAsia="SimSun" w:hAnsi="SimSun" w:hint="eastAsia"/>
          <w:color w:val="000000"/>
          <w:sz w:val="21"/>
          <w:szCs w:val="20"/>
          <w:lang w:eastAsia="zh-CN"/>
        </w:rPr>
        <w:t>和非人事)</w:t>
      </w:r>
    </w:p>
    <w:p w:rsidR="00B7658A" w:rsidRPr="007416F1" w:rsidRDefault="00B7658A" w:rsidP="004F28B3">
      <w:pPr>
        <w:pStyle w:val="af2"/>
        <w:keepNext/>
        <w:spacing w:before="0" w:beforeAutospacing="0" w:afterLines="50" w:after="120" w:afterAutospacing="0" w:line="340" w:lineRule="atLeast"/>
        <w:jc w:val="center"/>
        <w:rPr>
          <w:rFonts w:ascii="KaiTi" w:eastAsia="KaiTi" w:hAnsi="KaiTi"/>
          <w:i/>
          <w:iCs/>
          <w:color w:val="000000"/>
          <w:sz w:val="21"/>
          <w:szCs w:val="20"/>
        </w:rPr>
      </w:pPr>
      <w:r w:rsidRPr="007416F1">
        <w:rPr>
          <w:rFonts w:ascii="KaiTi" w:eastAsia="KaiTi" w:hAnsi="KaiTi"/>
          <w:i/>
          <w:iCs/>
          <w:color w:val="000000"/>
          <w:sz w:val="21"/>
          <w:szCs w:val="20"/>
        </w:rPr>
        <w:t>(</w:t>
      </w:r>
      <w:r w:rsidRPr="007416F1">
        <w:rPr>
          <w:rFonts w:ascii="KaiTi" w:eastAsia="KaiTi" w:hAnsi="KaiTi" w:hint="eastAsia"/>
          <w:i/>
          <w:iCs/>
          <w:color w:val="000000"/>
          <w:sz w:val="21"/>
          <w:szCs w:val="20"/>
          <w:lang w:eastAsia="zh-CN"/>
        </w:rPr>
        <w:t>单位：千瑞郎</w:t>
      </w:r>
      <w:r w:rsidRPr="007416F1">
        <w:rPr>
          <w:rFonts w:ascii="KaiTi" w:eastAsia="KaiTi" w:hAnsi="KaiTi"/>
          <w:i/>
          <w:iCs/>
          <w:color w:val="000000"/>
          <w:sz w:val="21"/>
          <w:szCs w:val="20"/>
        </w:rPr>
        <w:t>)</w:t>
      </w:r>
    </w:p>
    <w:p w:rsidR="00B7658A" w:rsidRPr="003173CE" w:rsidRDefault="00EB6EFB" w:rsidP="00B7658A">
      <w:pPr>
        <w:jc w:val="both"/>
        <w:rPr>
          <w:rFonts w:ascii="SimSun" w:eastAsia="SimSun" w:hAnsi="SimSun"/>
          <w:sz w:val="21"/>
          <w:szCs w:val="20"/>
        </w:rPr>
      </w:pPr>
      <w:r w:rsidRPr="003173CE">
        <w:rPr>
          <w:rFonts w:ascii="SimSun" w:eastAsia="SimSun" w:hAnsi="SimSun"/>
          <w:noProof/>
          <w:sz w:val="21"/>
          <w:lang w:eastAsia="zh-CN"/>
        </w:rPr>
        <w:drawing>
          <wp:inline distT="0" distB="0" distL="0" distR="0" wp14:anchorId="44F5A196" wp14:editId="1E44BF33">
            <wp:extent cx="5940425" cy="1239981"/>
            <wp:effectExtent l="0" t="0" r="317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940425" cy="1239981"/>
                    </a:xfrm>
                    <a:prstGeom prst="rect">
                      <a:avLst/>
                    </a:prstGeom>
                    <a:noFill/>
                    <a:ln>
                      <a:noFill/>
                    </a:ln>
                  </pic:spPr>
                </pic:pic>
              </a:graphicData>
            </a:graphic>
          </wp:inline>
        </w:drawing>
      </w:r>
    </w:p>
    <w:p w:rsidR="00B7658A" w:rsidRDefault="00B7658A" w:rsidP="009E298B">
      <w:pPr>
        <w:autoSpaceDE w:val="0"/>
        <w:autoSpaceDN w:val="0"/>
        <w:jc w:val="both"/>
        <w:rPr>
          <w:rFonts w:ascii="KaiTi" w:eastAsia="KaiTi" w:hAnsi="KaiTi"/>
          <w:i/>
          <w:sz w:val="16"/>
          <w:szCs w:val="16"/>
          <w:lang w:eastAsia="zh-CN"/>
        </w:rPr>
      </w:pPr>
      <w:r w:rsidRPr="007416F1">
        <w:rPr>
          <w:rFonts w:ascii="KaiTi" w:eastAsia="KaiTi" w:hAnsi="KaiTi" w:hint="eastAsia"/>
          <w:i/>
          <w:sz w:val="16"/>
          <w:szCs w:val="16"/>
          <w:lang w:eastAsia="zh-CN"/>
        </w:rPr>
        <w:t>注：调剂使用后的</w:t>
      </w:r>
      <w:r w:rsidRPr="007416F1">
        <w:rPr>
          <w:rFonts w:ascii="KaiTi" w:eastAsia="KaiTi" w:hAnsi="KaiTi"/>
          <w:i/>
          <w:sz w:val="16"/>
          <w:szCs w:val="16"/>
          <w:lang w:eastAsia="zh-CN"/>
        </w:rPr>
        <w:t>201</w:t>
      </w:r>
      <w:r w:rsidRPr="007416F1">
        <w:rPr>
          <w:rFonts w:ascii="KaiTi" w:eastAsia="KaiTi" w:hAnsi="KaiTi" w:hint="eastAsia"/>
          <w:i/>
          <w:sz w:val="16"/>
          <w:szCs w:val="16"/>
          <w:lang w:eastAsia="zh-CN"/>
        </w:rPr>
        <w:t>4</w:t>
      </w:r>
      <w:r w:rsidRPr="007416F1">
        <w:rPr>
          <w:rFonts w:ascii="KaiTi" w:eastAsia="KaiTi" w:hAnsi="KaiTi"/>
          <w:i/>
          <w:sz w:val="16"/>
          <w:szCs w:val="16"/>
          <w:lang w:eastAsia="zh-CN"/>
        </w:rPr>
        <w:t>/1</w:t>
      </w:r>
      <w:r w:rsidRPr="007416F1">
        <w:rPr>
          <w:rFonts w:ascii="KaiTi" w:eastAsia="KaiTi" w:hAnsi="KaiTi" w:hint="eastAsia"/>
          <w:i/>
          <w:sz w:val="16"/>
          <w:szCs w:val="16"/>
          <w:lang w:eastAsia="zh-CN"/>
        </w:rPr>
        <w:t>5年预算体现了根据《财务条例》</w:t>
      </w:r>
      <w:r w:rsidRPr="007416F1">
        <w:rPr>
          <w:rFonts w:ascii="KaiTi" w:eastAsia="KaiTi" w:hAnsi="KaiTi"/>
          <w:i/>
          <w:sz w:val="16"/>
          <w:szCs w:val="16"/>
          <w:lang w:eastAsia="zh-CN"/>
        </w:rPr>
        <w:t>5.5</w:t>
      </w:r>
      <w:r w:rsidRPr="007416F1">
        <w:rPr>
          <w:rFonts w:ascii="KaiTi" w:eastAsia="KaiTi" w:hAnsi="KaiTi" w:hint="eastAsia"/>
          <w:i/>
          <w:sz w:val="16"/>
          <w:szCs w:val="16"/>
          <w:lang w:eastAsia="zh-CN"/>
        </w:rPr>
        <w:t>在</w:t>
      </w:r>
      <w:smartTag w:uri="urn:schemas-microsoft-com:office:smarttags" w:element="chsdate">
        <w:smartTagPr>
          <w:attr w:name="IsROCDate" w:val="False"/>
          <w:attr w:name="IsLunarDate" w:val="False"/>
          <w:attr w:name="Day" w:val="31"/>
          <w:attr w:name="Month" w:val="3"/>
          <w:attr w:name="Year" w:val="2015"/>
        </w:smartTagPr>
        <w:r w:rsidRPr="007416F1">
          <w:rPr>
            <w:rFonts w:ascii="KaiTi" w:eastAsia="KaiTi" w:hAnsi="KaiTi" w:hint="eastAsia"/>
            <w:i/>
            <w:sz w:val="16"/>
            <w:szCs w:val="16"/>
            <w:lang w:eastAsia="zh-CN"/>
          </w:rPr>
          <w:t>2015年3月31日</w:t>
        </w:r>
      </w:smartTag>
      <w:r w:rsidRPr="007416F1">
        <w:rPr>
          <w:rFonts w:ascii="KaiTi" w:eastAsia="KaiTi" w:hAnsi="KaiTi" w:hint="eastAsia"/>
          <w:i/>
          <w:sz w:val="16"/>
          <w:szCs w:val="16"/>
          <w:lang w:eastAsia="zh-CN"/>
        </w:rPr>
        <w:t>进行的调剂，以满足2014/15两年期的需求。</w:t>
      </w:r>
    </w:p>
    <w:p w:rsidR="009E298B" w:rsidRPr="007416F1" w:rsidRDefault="009E298B" w:rsidP="009E298B">
      <w:pPr>
        <w:autoSpaceDE w:val="0"/>
        <w:autoSpaceDN w:val="0"/>
        <w:jc w:val="both"/>
        <w:rPr>
          <w:rFonts w:ascii="KaiTi" w:eastAsia="KaiTi" w:hAnsi="KaiTi"/>
          <w:i/>
          <w:sz w:val="16"/>
          <w:szCs w:val="16"/>
          <w:lang w:eastAsia="zh-CN"/>
        </w:rPr>
      </w:pPr>
    </w:p>
    <w:p w:rsidR="00B7658A" w:rsidRPr="003173CE" w:rsidRDefault="00B7658A" w:rsidP="00AE5300">
      <w:pPr>
        <w:keepNext/>
        <w:overflowPunct w:val="0"/>
        <w:spacing w:afterLines="50" w:after="120" w:line="340" w:lineRule="atLeast"/>
        <w:rPr>
          <w:rFonts w:ascii="SimSun" w:eastAsia="SimSun" w:hAnsi="SimSun" w:cs="Arial"/>
          <w:sz w:val="21"/>
          <w:u w:val="single"/>
          <w:lang w:eastAsia="zh-CN"/>
        </w:rPr>
      </w:pPr>
      <w:r w:rsidRPr="003173CE">
        <w:rPr>
          <w:rFonts w:ascii="SimSun" w:eastAsia="SimSun" w:hAnsi="SimSun" w:cs="Arial"/>
          <w:sz w:val="21"/>
          <w:szCs w:val="20"/>
        </w:rPr>
        <w:t>A.</w:t>
      </w:r>
      <w:r w:rsidRPr="003173CE">
        <w:rPr>
          <w:rFonts w:ascii="SimSun" w:eastAsia="SimSun" w:hAnsi="SimSun" w:cs="Arial"/>
          <w:sz w:val="21"/>
        </w:rPr>
        <w:tab/>
      </w:r>
      <w:r w:rsidRPr="003173CE">
        <w:rPr>
          <w:rFonts w:ascii="SimSun" w:eastAsia="SimSun" w:hAnsi="SimSun" w:cs="Arial"/>
          <w:sz w:val="21"/>
          <w:u w:val="single"/>
        </w:rPr>
        <w:t>2014/15</w:t>
      </w:r>
      <w:r w:rsidRPr="003173CE">
        <w:rPr>
          <w:rFonts w:ascii="SimSun" w:eastAsia="SimSun" w:hAnsi="SimSun" w:cs="Arial" w:hint="eastAsia"/>
          <w:sz w:val="21"/>
          <w:u w:val="single"/>
          <w:lang w:eastAsia="zh-CN"/>
        </w:rPr>
        <w:t>年调剂使用后预算</w:t>
      </w:r>
    </w:p>
    <w:p w:rsidR="00B7658A" w:rsidRPr="003173CE" w:rsidRDefault="00B7658A" w:rsidP="002E5F3E">
      <w:pPr>
        <w:pStyle w:val="ONUME"/>
        <w:numPr>
          <w:ilvl w:val="0"/>
          <w:numId w:val="29"/>
        </w:numPr>
        <w:overflowPunct w:val="0"/>
        <w:spacing w:afterLines="50" w:after="120" w:line="340" w:lineRule="atLeast"/>
        <w:ind w:left="0" w:firstLine="0"/>
        <w:jc w:val="both"/>
        <w:rPr>
          <w:rFonts w:ascii="SimSun" w:hAnsi="SimSun"/>
          <w:sz w:val="21"/>
        </w:rPr>
      </w:pPr>
      <w:r w:rsidRPr="003173CE">
        <w:rPr>
          <w:rFonts w:ascii="SimSun" w:hAnsi="SimSun" w:hint="eastAsia"/>
          <w:sz w:val="21"/>
        </w:rPr>
        <w:t>2014/15年调剂使用后预算与2014/15年核定预算相比，总体增加了约100万瑞郎，主要是由于非人事资源的增长，这一方面完全是由于2014/15两年期落实了成本效益措施，另一方面，还为本计划提供了额外的资源来负担UNICC的费用、为驻外办事处落实有应对能力的基础设施以及与维护Pearl术语数据库相关的费用。人事资源的增长主要源于改叙与已完成的转正。这些增长反映在预期成果九.1中。</w:t>
      </w:r>
    </w:p>
    <w:p w:rsidR="00B7658A" w:rsidRPr="003173CE" w:rsidRDefault="00B7658A" w:rsidP="00AE5300">
      <w:pPr>
        <w:keepNext/>
        <w:overflowPunct w:val="0"/>
        <w:spacing w:afterLines="50" w:after="120" w:line="340" w:lineRule="atLeast"/>
        <w:rPr>
          <w:rFonts w:ascii="SimSun" w:eastAsia="SimSun" w:hAnsi="SimSun" w:cs="Arial"/>
          <w:sz w:val="21"/>
          <w:szCs w:val="20"/>
          <w:u w:val="single"/>
          <w:lang w:eastAsia="zh-CN"/>
        </w:rPr>
      </w:pPr>
      <w:r w:rsidRPr="003173CE">
        <w:rPr>
          <w:rFonts w:ascii="SimSun" w:eastAsia="SimSun" w:hAnsi="SimSun" w:cs="Arial"/>
          <w:sz w:val="21"/>
          <w:szCs w:val="20"/>
          <w:lang w:eastAsia="ko-KR"/>
        </w:rPr>
        <w:t>B.</w:t>
      </w:r>
      <w:r w:rsidRPr="003173CE">
        <w:rPr>
          <w:rFonts w:ascii="SimSun" w:eastAsia="SimSun" w:hAnsi="SimSun" w:cs="Arial"/>
          <w:sz w:val="21"/>
          <w:szCs w:val="20"/>
          <w:lang w:eastAsia="ko-KR"/>
        </w:rPr>
        <w:tab/>
      </w:r>
      <w:r w:rsidRPr="003173CE">
        <w:rPr>
          <w:rFonts w:ascii="SimSun" w:eastAsia="SimSun" w:hAnsi="SimSun" w:cs="Arial"/>
          <w:sz w:val="21"/>
          <w:szCs w:val="20"/>
          <w:u w:val="single"/>
          <w:lang w:eastAsia="ko-KR"/>
        </w:rPr>
        <w:t>2014</w:t>
      </w:r>
      <w:r w:rsidRPr="003173CE">
        <w:rPr>
          <w:rFonts w:ascii="SimSun" w:eastAsia="SimSun" w:hAnsi="SimSun" w:cs="Arial" w:hint="eastAsia"/>
          <w:sz w:val="21"/>
          <w:szCs w:val="20"/>
          <w:u w:val="single"/>
          <w:lang w:eastAsia="zh-CN"/>
        </w:rPr>
        <w:t>年预算使用情况</w:t>
      </w:r>
    </w:p>
    <w:p w:rsidR="00B7658A" w:rsidRPr="003173CE" w:rsidRDefault="00B7658A" w:rsidP="002E5F3E">
      <w:pPr>
        <w:pStyle w:val="ONUME"/>
        <w:numPr>
          <w:ilvl w:val="0"/>
          <w:numId w:val="29"/>
        </w:numPr>
        <w:overflowPunct w:val="0"/>
        <w:spacing w:afterLines="50" w:after="120" w:line="340" w:lineRule="atLeast"/>
        <w:ind w:left="0" w:firstLine="0"/>
        <w:jc w:val="both"/>
        <w:rPr>
          <w:rFonts w:ascii="SimSun" w:hAnsi="SimSun"/>
          <w:sz w:val="21"/>
        </w:rPr>
      </w:pPr>
      <w:r w:rsidRPr="003173CE">
        <w:rPr>
          <w:rFonts w:ascii="SimSun" w:hAnsi="SimSun" w:hint="eastAsia"/>
          <w:sz w:val="21"/>
        </w:rPr>
        <w:t>两年期第一年的预算使用情况在预期的40-60%范围之内，符合预期。</w:t>
      </w:r>
    </w:p>
    <w:p w:rsidR="00FF768F" w:rsidRPr="003173CE" w:rsidRDefault="00FF768F">
      <w:pPr>
        <w:rPr>
          <w:rFonts w:ascii="SimSun" w:eastAsia="SimSun" w:hAnsi="SimSun"/>
          <w:sz w:val="21"/>
          <w:lang w:eastAsia="zh-CN"/>
        </w:rPr>
      </w:pPr>
      <w:r w:rsidRPr="003173CE">
        <w:rPr>
          <w:rFonts w:ascii="SimSun" w:eastAsia="SimSun" w:hAnsi="SimSun"/>
          <w:sz w:val="21"/>
          <w:lang w:eastAsia="zh-CN"/>
        </w:rPr>
        <w:br w:type="page"/>
      </w:r>
    </w:p>
    <w:p w:rsidR="00FF768F"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93" w:name="_Toc421180448"/>
      <w:bookmarkStart w:id="94" w:name="_Toc422871073"/>
      <w:r w:rsidRPr="00741BCC">
        <w:rPr>
          <w:rFonts w:ascii="SimHei" w:eastAsia="SimHei" w:hAnsi="SimHei"/>
          <w:b w:val="0"/>
          <w:sz w:val="21"/>
          <w:lang w:eastAsia="zh-CN"/>
        </w:rPr>
        <w:t>计划</w:t>
      </w:r>
      <w:r w:rsidR="00FF768F" w:rsidRPr="00741BCC">
        <w:rPr>
          <w:rFonts w:ascii="SimHei" w:eastAsia="SimHei" w:hAnsi="SimHei"/>
          <w:b w:val="0"/>
          <w:sz w:val="21"/>
          <w:lang w:eastAsia="zh-CN"/>
        </w:rPr>
        <w:t>26</w:t>
      </w:r>
      <w:r w:rsidR="00FF768F" w:rsidRPr="00741BCC">
        <w:rPr>
          <w:rFonts w:ascii="SimHei" w:eastAsia="SimHei" w:hAnsi="SimHei"/>
          <w:b w:val="0"/>
          <w:sz w:val="21"/>
          <w:lang w:eastAsia="zh-CN"/>
        </w:rPr>
        <w:tab/>
      </w:r>
      <w:bookmarkEnd w:id="93"/>
      <w:r w:rsidR="00FE3CA6" w:rsidRPr="00741BCC">
        <w:rPr>
          <w:rFonts w:ascii="SimHei" w:eastAsia="SimHei" w:hAnsi="SimHei" w:hint="eastAsia"/>
          <w:b w:val="0"/>
          <w:sz w:val="21"/>
          <w:lang w:eastAsia="zh-CN"/>
        </w:rPr>
        <w:t>内部监督</w:t>
      </w:r>
      <w:bookmarkEnd w:id="94"/>
    </w:p>
    <w:p w:rsidR="00FF768F" w:rsidRPr="00741BCC" w:rsidRDefault="007537A5" w:rsidP="00741BCC">
      <w:pPr>
        <w:tabs>
          <w:tab w:val="left" w:pos="1985"/>
        </w:tabs>
        <w:spacing w:afterLines="50" w:after="120" w:line="340" w:lineRule="atLeast"/>
        <w:rPr>
          <w:rFonts w:ascii="SimSun" w:eastAsia="SimSun" w:hAnsi="SimSun"/>
          <w:b/>
          <w:sz w:val="21"/>
          <w:szCs w:val="22"/>
          <w:lang w:eastAsia="zh-CN"/>
        </w:rPr>
      </w:pPr>
      <w:r w:rsidRPr="00741BCC">
        <w:rPr>
          <w:rFonts w:ascii="SimSun" w:eastAsia="SimSun" w:hAnsi="SimSun"/>
          <w:b/>
          <w:sz w:val="21"/>
          <w:szCs w:val="22"/>
          <w:lang w:eastAsia="zh-CN"/>
        </w:rPr>
        <w:t>计划管理人</w:t>
      </w:r>
      <w:r w:rsidR="00FF768F" w:rsidRPr="00741BCC">
        <w:rPr>
          <w:rFonts w:ascii="SimSun" w:eastAsia="SimSun" w:hAnsi="SimSun"/>
          <w:b/>
          <w:sz w:val="21"/>
          <w:szCs w:val="22"/>
          <w:lang w:eastAsia="zh-CN"/>
        </w:rPr>
        <w:tab/>
      </w:r>
      <w:r w:rsidR="00B7658A" w:rsidRPr="00741BCC">
        <w:rPr>
          <w:rFonts w:ascii="SimSun" w:eastAsia="SimSun" w:hAnsi="SimSun" w:hint="eastAsia"/>
          <w:b/>
          <w:sz w:val="21"/>
          <w:szCs w:val="22"/>
          <w:lang w:eastAsia="zh-CN"/>
        </w:rPr>
        <w:t>通贾伊·埃芬迪奥</w:t>
      </w:r>
      <w:r w:rsidR="00D113FF" w:rsidRPr="00741BCC">
        <w:rPr>
          <w:rFonts w:ascii="SimSun" w:eastAsia="SimSun" w:hAnsi="SimSun" w:hint="eastAsia"/>
          <w:b/>
          <w:sz w:val="21"/>
          <w:szCs w:val="22"/>
          <w:lang w:eastAsia="zh-CN"/>
        </w:rPr>
        <w:t>卢先生</w:t>
      </w:r>
      <w:r w:rsidR="00FF768F" w:rsidRPr="00741BCC">
        <w:rPr>
          <w:rFonts w:ascii="SimSun" w:eastAsia="SimSun" w:hAnsi="SimSun"/>
          <w:b/>
          <w:sz w:val="21"/>
          <w:szCs w:val="22"/>
          <w:lang w:eastAsia="zh-CN"/>
        </w:rPr>
        <w:t>(</w:t>
      </w:r>
      <w:r w:rsidR="00D113FF" w:rsidRPr="00741BCC">
        <w:rPr>
          <w:rFonts w:ascii="SimSun" w:eastAsia="SimSun" w:hAnsi="SimSun" w:hint="eastAsia"/>
          <w:b/>
          <w:sz w:val="21"/>
          <w:szCs w:val="22"/>
          <w:lang w:eastAsia="zh-CN"/>
        </w:rPr>
        <w:t>监督司代司长</w:t>
      </w:r>
      <w:r w:rsidR="00FF768F" w:rsidRPr="00741BCC">
        <w:rPr>
          <w:rFonts w:ascii="SimSun" w:eastAsia="SimSun" w:hAnsi="SimSun"/>
          <w:b/>
          <w:sz w:val="21"/>
          <w:szCs w:val="22"/>
          <w:lang w:eastAsia="zh-CN"/>
        </w:rPr>
        <w:t>)</w:t>
      </w:r>
    </w:p>
    <w:p w:rsidR="00D113FF" w:rsidRPr="00BE38B6" w:rsidRDefault="00D113FF"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2014年进展情况概述</w:t>
      </w:r>
    </w:p>
    <w:p w:rsidR="00D113FF" w:rsidRPr="003173CE" w:rsidRDefault="00D113FF" w:rsidP="001D2398">
      <w:pPr>
        <w:pStyle w:val="11"/>
        <w:numPr>
          <w:ilvl w:val="0"/>
          <w:numId w:val="3"/>
        </w:numPr>
        <w:overflowPunct w:val="0"/>
        <w:spacing w:afterLines="50" w:after="120" w:line="340" w:lineRule="atLeast"/>
        <w:ind w:left="0" w:firstLine="0"/>
        <w:jc w:val="both"/>
        <w:rPr>
          <w:rFonts w:ascii="SimSun" w:eastAsia="SimSun" w:hAnsi="SimSun" w:cs="Arial"/>
          <w:sz w:val="21"/>
          <w:lang w:eastAsia="zh-CN"/>
        </w:rPr>
      </w:pPr>
      <w:r w:rsidRPr="00B55706">
        <w:rPr>
          <w:rFonts w:ascii="SimSun" w:eastAsia="SimSun" w:hAnsi="SimSun" w:hint="eastAsia"/>
          <w:sz w:val="21"/>
          <w:szCs w:val="21"/>
          <w:lang w:eastAsia="zh-CN"/>
        </w:rPr>
        <w:t>2014年</w:t>
      </w:r>
      <w:r w:rsidR="009F63F9">
        <w:rPr>
          <w:rFonts w:ascii="SimSun" w:eastAsia="SimSun" w:hAnsi="SimSun" w:hint="eastAsia"/>
          <w:sz w:val="21"/>
          <w:szCs w:val="21"/>
          <w:lang w:eastAsia="zh-CN"/>
        </w:rPr>
        <w:t>，</w:t>
      </w:r>
      <w:r w:rsidRPr="00B55706">
        <w:rPr>
          <w:rFonts w:ascii="SimSun" w:eastAsia="SimSun" w:hAnsi="SimSun" w:hint="eastAsia"/>
          <w:sz w:val="21"/>
          <w:szCs w:val="21"/>
          <w:lang w:eastAsia="zh-CN"/>
        </w:rPr>
        <w:t>内部监督司</w:t>
      </w:r>
      <w:r w:rsidRPr="00B55706">
        <w:rPr>
          <w:rFonts w:ascii="SimSun" w:eastAsia="SimSun" w:hAnsi="SimSun"/>
          <w:sz w:val="21"/>
          <w:szCs w:val="21"/>
          <w:lang w:eastAsia="zh-CN"/>
        </w:rPr>
        <w:t>(IOD)</w:t>
      </w:r>
      <w:r w:rsidRPr="00B55706">
        <w:rPr>
          <w:rFonts w:ascii="SimSun" w:eastAsia="SimSun" w:hAnsi="SimSun" w:hint="eastAsia"/>
          <w:sz w:val="21"/>
          <w:szCs w:val="21"/>
          <w:lang w:eastAsia="zh-CN"/>
        </w:rPr>
        <w:t>的审计和评价职能成功通过了两次外部质量评估</w:t>
      </w:r>
      <w:r w:rsidRPr="00B55706">
        <w:rPr>
          <w:rFonts w:ascii="SimSun" w:eastAsia="SimSun" w:hAnsi="SimSun"/>
          <w:sz w:val="21"/>
          <w:szCs w:val="21"/>
          <w:lang w:eastAsia="zh-CN"/>
        </w:rPr>
        <w:t>(EQA)</w:t>
      </w:r>
      <w:r w:rsidRPr="00B55706">
        <w:rPr>
          <w:rFonts w:ascii="SimSun" w:eastAsia="SimSun" w:hAnsi="SimSun" w:hint="eastAsia"/>
          <w:sz w:val="21"/>
          <w:szCs w:val="21"/>
          <w:lang w:eastAsia="zh-CN"/>
        </w:rPr>
        <w:t>。内部审计职能</w:t>
      </w:r>
      <w:r w:rsidRPr="003173CE">
        <w:rPr>
          <w:rStyle w:val="ac"/>
          <w:rFonts w:ascii="SimSun" w:eastAsia="SimSun" w:hAnsi="SimSun"/>
          <w:sz w:val="21"/>
        </w:rPr>
        <w:footnoteReference w:id="61"/>
      </w:r>
      <w:r w:rsidRPr="00B55706">
        <w:rPr>
          <w:rFonts w:ascii="SimSun" w:eastAsia="SimSun" w:hAnsi="SimSun" w:hint="eastAsia"/>
          <w:sz w:val="21"/>
          <w:szCs w:val="21"/>
          <w:lang w:eastAsia="zh-CN"/>
        </w:rPr>
        <w:t>被认为基本符合</w:t>
      </w:r>
      <w:r w:rsidR="00F77292">
        <w:rPr>
          <w:rFonts w:ascii="SimSun" w:eastAsia="SimSun" w:hAnsi="SimSun" w:hint="eastAsia"/>
          <w:sz w:val="21"/>
          <w:szCs w:val="21"/>
          <w:lang w:eastAsia="zh-CN"/>
        </w:rPr>
        <w:t>各项标准、IIA行为守则合内部审计的定义，这是最高评分</w:t>
      </w:r>
      <w:r w:rsidRPr="00B55706">
        <w:rPr>
          <w:rFonts w:ascii="SimSun" w:eastAsia="SimSun" w:hAnsi="SimSun" w:hint="eastAsia"/>
          <w:sz w:val="21"/>
          <w:szCs w:val="21"/>
          <w:lang w:eastAsia="zh-CN"/>
        </w:rPr>
        <w:t>。审查结论认为，评价职能基本符合联合国评价小组</w:t>
      </w:r>
      <w:r w:rsidRPr="00B55706">
        <w:rPr>
          <w:rFonts w:ascii="SimSun" w:eastAsia="SimSun" w:hAnsi="SimSun"/>
          <w:sz w:val="21"/>
          <w:szCs w:val="21"/>
          <w:lang w:eastAsia="zh-CN"/>
        </w:rPr>
        <w:t>(UNEG)</w:t>
      </w:r>
      <w:r w:rsidRPr="00B55706">
        <w:rPr>
          <w:rFonts w:ascii="SimSun" w:eastAsia="SimSun" w:hAnsi="SimSun" w:hint="eastAsia"/>
          <w:sz w:val="21"/>
          <w:szCs w:val="21"/>
          <w:lang w:eastAsia="zh-CN"/>
        </w:rPr>
        <w:t>的规范和标准。</w:t>
      </w:r>
    </w:p>
    <w:p w:rsidR="00D113FF" w:rsidRPr="00B55706" w:rsidRDefault="00D113FF" w:rsidP="001D2398">
      <w:pPr>
        <w:pStyle w:val="12"/>
        <w:numPr>
          <w:ilvl w:val="0"/>
          <w:numId w:val="3"/>
        </w:numPr>
        <w:overflowPunct w:val="0"/>
        <w:spacing w:afterLines="50" w:after="120" w:line="340" w:lineRule="atLeast"/>
        <w:ind w:left="0" w:firstLine="0"/>
        <w:jc w:val="both"/>
        <w:rPr>
          <w:rFonts w:ascii="SimSun" w:hAnsi="SimSun"/>
          <w:sz w:val="21"/>
          <w:szCs w:val="21"/>
          <w:lang w:eastAsia="zh-CN"/>
        </w:rPr>
      </w:pPr>
      <w:r w:rsidRPr="00B55706">
        <w:rPr>
          <w:rFonts w:ascii="SimSun" w:hAnsi="SimSun" w:hint="eastAsia"/>
          <w:sz w:val="21"/>
          <w:szCs w:val="21"/>
          <w:lang w:eastAsia="zh-CN"/>
        </w:rPr>
        <w:t>内部监督司还为《WIPO内部监督章程》的修订作出贡献，对该章程的修订由2014年9月30日成员国大会通过。修订的结果是：</w:t>
      </w:r>
      <w:r w:rsidRPr="00B55706">
        <w:rPr>
          <w:rFonts w:ascii="SimSun" w:hAnsi="SimSun"/>
          <w:sz w:val="21"/>
          <w:szCs w:val="21"/>
          <w:lang w:eastAsia="zh-CN"/>
        </w:rPr>
        <w:t>(i)</w:t>
      </w:r>
      <w:r w:rsidRPr="00B55706">
        <w:rPr>
          <w:rFonts w:ascii="SimSun" w:hAnsi="SimSun" w:hint="eastAsia"/>
          <w:sz w:val="21"/>
          <w:szCs w:val="21"/>
          <w:lang w:eastAsia="zh-CN"/>
        </w:rPr>
        <w:t>将名称由“内部审计和监督司”改为“内部监督司</w:t>
      </w:r>
      <w:r w:rsidRPr="00B55706">
        <w:rPr>
          <w:rFonts w:ascii="SimSun" w:hAnsi="SimSun"/>
          <w:sz w:val="21"/>
          <w:szCs w:val="21"/>
          <w:lang w:eastAsia="zh-CN"/>
        </w:rPr>
        <w:t>(IOD)</w:t>
      </w:r>
      <w:r w:rsidRPr="00B55706">
        <w:rPr>
          <w:rFonts w:ascii="SimSun" w:hAnsi="SimSun" w:hint="eastAsia"/>
          <w:sz w:val="21"/>
          <w:szCs w:val="21"/>
          <w:lang w:eastAsia="zh-CN"/>
        </w:rPr>
        <w:t>”；</w:t>
      </w:r>
      <w:r w:rsidRPr="00B55706">
        <w:rPr>
          <w:rFonts w:ascii="SimSun" w:hAnsi="SimSun"/>
          <w:sz w:val="21"/>
          <w:szCs w:val="21"/>
          <w:lang w:eastAsia="zh-CN"/>
        </w:rPr>
        <w:t>(ii)</w:t>
      </w:r>
      <w:r w:rsidRPr="00B55706">
        <w:rPr>
          <w:rFonts w:ascii="SimSun" w:hAnsi="SimSun" w:hint="eastAsia"/>
          <w:sz w:val="21"/>
          <w:szCs w:val="21"/>
          <w:lang w:eastAsia="zh-CN"/>
        </w:rPr>
        <w:t>关于内部审计、评价和调查的国际标准</w:t>
      </w:r>
      <w:r w:rsidR="00F77292">
        <w:rPr>
          <w:rFonts w:ascii="SimSun" w:hAnsi="SimSun" w:hint="eastAsia"/>
          <w:sz w:val="21"/>
          <w:szCs w:val="21"/>
          <w:lang w:eastAsia="zh-CN"/>
        </w:rPr>
        <w:t>/联合国方针和准则</w:t>
      </w:r>
      <w:r w:rsidRPr="00B55706">
        <w:rPr>
          <w:rFonts w:ascii="SimSun" w:hAnsi="SimSun" w:hint="eastAsia"/>
          <w:sz w:val="21"/>
          <w:szCs w:val="21"/>
          <w:lang w:eastAsia="zh-CN"/>
        </w:rPr>
        <w:t>成为强制性标准；</w:t>
      </w:r>
      <w:r w:rsidRPr="00B55706">
        <w:rPr>
          <w:rFonts w:ascii="SimSun" w:hAnsi="SimSun"/>
          <w:sz w:val="21"/>
          <w:szCs w:val="21"/>
          <w:lang w:eastAsia="zh-CN"/>
        </w:rPr>
        <w:t>(iii)</w:t>
      </w:r>
      <w:r w:rsidRPr="00B55706">
        <w:rPr>
          <w:rFonts w:ascii="SimSun" w:hAnsi="SimSun" w:hint="eastAsia"/>
          <w:sz w:val="21"/>
          <w:szCs w:val="21"/>
          <w:lang w:eastAsia="zh-CN"/>
        </w:rPr>
        <w:t>独立咨询监督委员会</w:t>
      </w:r>
      <w:r w:rsidRPr="00B55706">
        <w:rPr>
          <w:rFonts w:ascii="SimSun" w:hAnsi="SimSun"/>
          <w:sz w:val="21"/>
          <w:szCs w:val="21"/>
          <w:lang w:eastAsia="zh-CN"/>
        </w:rPr>
        <w:t>(IAOC)</w:t>
      </w:r>
      <w:r w:rsidRPr="00B55706">
        <w:rPr>
          <w:rFonts w:ascii="SimSun" w:hAnsi="SimSun" w:hint="eastAsia"/>
          <w:sz w:val="21"/>
          <w:szCs w:val="21"/>
          <w:lang w:eastAsia="zh-CN"/>
        </w:rPr>
        <w:t>更多地参与内部监督司工作计划的编制工作；以及</w:t>
      </w:r>
      <w:r w:rsidRPr="00B55706">
        <w:rPr>
          <w:rFonts w:ascii="SimSun" w:hAnsi="SimSun"/>
          <w:sz w:val="21"/>
          <w:szCs w:val="21"/>
          <w:lang w:eastAsia="zh-CN"/>
        </w:rPr>
        <w:t>(iv)</w:t>
      </w:r>
      <w:r w:rsidR="00F77292">
        <w:rPr>
          <w:rFonts w:ascii="SimSun" w:hAnsi="SimSun" w:hint="eastAsia"/>
          <w:sz w:val="21"/>
          <w:szCs w:val="21"/>
          <w:lang w:eastAsia="zh-CN"/>
        </w:rPr>
        <w:t>公开披露</w:t>
      </w:r>
      <w:r w:rsidRPr="00B55706">
        <w:rPr>
          <w:rFonts w:ascii="SimSun" w:hAnsi="SimSun" w:hint="eastAsia"/>
          <w:sz w:val="21"/>
          <w:szCs w:val="21"/>
          <w:lang w:eastAsia="zh-CN"/>
        </w:rPr>
        <w:t>内部审计</w:t>
      </w:r>
      <w:r w:rsidR="00F77292">
        <w:rPr>
          <w:rFonts w:ascii="SimSun" w:hAnsi="SimSun" w:hint="eastAsia"/>
          <w:sz w:val="21"/>
          <w:szCs w:val="21"/>
          <w:lang w:eastAsia="zh-CN"/>
        </w:rPr>
        <w:t>、评价和所涉管理问题</w:t>
      </w:r>
      <w:r w:rsidRPr="00B55706">
        <w:rPr>
          <w:rFonts w:ascii="SimSun" w:hAnsi="SimSun" w:hint="eastAsia"/>
          <w:sz w:val="21"/>
          <w:szCs w:val="21"/>
          <w:lang w:eastAsia="zh-CN"/>
        </w:rPr>
        <w:t>报告。WIPO是</w:t>
      </w:r>
      <w:r>
        <w:rPr>
          <w:rFonts w:ascii="SimSun" w:hAnsi="SimSun" w:hint="eastAsia"/>
          <w:sz w:val="21"/>
          <w:szCs w:val="21"/>
          <w:lang w:eastAsia="zh-CN"/>
        </w:rPr>
        <w:t>在</w:t>
      </w:r>
      <w:r w:rsidRPr="00B55706">
        <w:rPr>
          <w:rFonts w:ascii="SimSun" w:hAnsi="SimSun" w:hint="eastAsia"/>
          <w:sz w:val="21"/>
          <w:szCs w:val="21"/>
          <w:lang w:eastAsia="zh-CN"/>
        </w:rPr>
        <w:t>联合国专门机构</w:t>
      </w:r>
      <w:r>
        <w:rPr>
          <w:rFonts w:ascii="SimSun" w:hAnsi="SimSun" w:hint="eastAsia"/>
          <w:sz w:val="21"/>
          <w:szCs w:val="21"/>
          <w:lang w:eastAsia="zh-CN"/>
        </w:rPr>
        <w:t>中</w:t>
      </w:r>
      <w:r w:rsidRPr="00B55706">
        <w:rPr>
          <w:rFonts w:ascii="SimSun" w:hAnsi="SimSun" w:hint="eastAsia"/>
          <w:sz w:val="21"/>
          <w:szCs w:val="21"/>
          <w:lang w:eastAsia="zh-CN"/>
        </w:rPr>
        <w:t>首个批准这种做法的</w:t>
      </w:r>
      <w:r>
        <w:rPr>
          <w:rFonts w:ascii="SimSun" w:hAnsi="SimSun" w:hint="eastAsia"/>
          <w:sz w:val="21"/>
          <w:szCs w:val="21"/>
          <w:lang w:eastAsia="zh-CN"/>
        </w:rPr>
        <w:t>机构</w:t>
      </w:r>
      <w:r w:rsidRPr="00B55706">
        <w:rPr>
          <w:rFonts w:ascii="SimSun" w:hAnsi="SimSun" w:hint="eastAsia"/>
          <w:sz w:val="21"/>
          <w:szCs w:val="21"/>
          <w:lang w:eastAsia="zh-CN"/>
        </w:rPr>
        <w:t>，</w:t>
      </w:r>
      <w:r>
        <w:rPr>
          <w:rFonts w:ascii="SimSun" w:hAnsi="SimSun" w:hint="eastAsia"/>
          <w:sz w:val="21"/>
          <w:szCs w:val="21"/>
          <w:lang w:eastAsia="zh-CN"/>
        </w:rPr>
        <w:t>而这种做法</w:t>
      </w:r>
      <w:r w:rsidRPr="00B55706">
        <w:rPr>
          <w:rFonts w:ascii="SimSun" w:hAnsi="SimSun" w:hint="eastAsia"/>
          <w:sz w:val="21"/>
          <w:szCs w:val="21"/>
          <w:lang w:eastAsia="zh-CN"/>
        </w:rPr>
        <w:t>在联合国秘书处及其基金和项目中已经非常普遍。内部监督司首份报告2014年底在网上公布；其余内部监督司报告将于2015年发布。</w:t>
      </w:r>
    </w:p>
    <w:p w:rsidR="00D113FF" w:rsidRPr="00B55706" w:rsidRDefault="00D113FF" w:rsidP="001D2398">
      <w:pPr>
        <w:pStyle w:val="12"/>
        <w:numPr>
          <w:ilvl w:val="0"/>
          <w:numId w:val="3"/>
        </w:numPr>
        <w:overflowPunct w:val="0"/>
        <w:spacing w:afterLines="50" w:after="120" w:line="340" w:lineRule="atLeast"/>
        <w:ind w:left="0" w:firstLine="0"/>
        <w:jc w:val="both"/>
        <w:rPr>
          <w:rFonts w:ascii="SimSun" w:hAnsi="SimSun"/>
          <w:sz w:val="21"/>
          <w:szCs w:val="21"/>
          <w:lang w:eastAsia="zh-CN"/>
        </w:rPr>
      </w:pPr>
      <w:r w:rsidRPr="00B55706">
        <w:rPr>
          <w:rFonts w:ascii="SimSun" w:hAnsi="SimSun" w:hint="eastAsia"/>
          <w:sz w:val="21"/>
          <w:szCs w:val="21"/>
          <w:lang w:eastAsia="zh-CN"/>
        </w:rPr>
        <w:t>内部监督司发布了6份审计报告、3份评价报告，并在两年期末审定了</w:t>
      </w:r>
      <w:r w:rsidRPr="00B55706">
        <w:rPr>
          <w:rFonts w:ascii="SimSun" w:hAnsi="SimSun"/>
          <w:sz w:val="21"/>
          <w:szCs w:val="21"/>
          <w:lang w:eastAsia="zh-CN"/>
        </w:rPr>
        <w:t>2012/13</w:t>
      </w:r>
      <w:r w:rsidRPr="00B55706">
        <w:rPr>
          <w:rFonts w:ascii="SimSun" w:hAnsi="SimSun" w:hint="eastAsia"/>
          <w:sz w:val="21"/>
          <w:szCs w:val="21"/>
          <w:lang w:eastAsia="zh-CN"/>
        </w:rPr>
        <w:t>年计划效绩报告</w:t>
      </w:r>
      <w:r w:rsidRPr="00B55706">
        <w:rPr>
          <w:rFonts w:ascii="SimSun" w:hAnsi="SimSun"/>
          <w:sz w:val="21"/>
          <w:szCs w:val="21"/>
          <w:lang w:eastAsia="zh-CN"/>
        </w:rPr>
        <w:t>(PPR)(WO/PBC/22/9)</w:t>
      </w:r>
      <w:r w:rsidRPr="00B55706">
        <w:rPr>
          <w:rFonts w:ascii="SimSun" w:hAnsi="SimSun" w:hint="eastAsia"/>
          <w:sz w:val="21"/>
          <w:szCs w:val="21"/>
          <w:lang w:eastAsia="zh-CN"/>
        </w:rPr>
        <w:t>，提出了共计74条改进建议。通过使用内审司风险评估方法，并对WIPO各业务实体和相关业务流程以及成员国、独立咨询监督委员会</w:t>
      </w:r>
      <w:r w:rsidRPr="00B55706">
        <w:rPr>
          <w:rFonts w:ascii="SimSun" w:hAnsi="SimSun"/>
          <w:sz w:val="21"/>
          <w:szCs w:val="21"/>
          <w:lang w:eastAsia="zh-CN"/>
        </w:rPr>
        <w:t>(</w:t>
      </w:r>
      <w:r w:rsidRPr="001D2398">
        <w:rPr>
          <w:rFonts w:ascii="SimSun" w:hAnsi="SimSun"/>
          <w:sz w:val="21"/>
          <w:lang w:eastAsia="zh-CN"/>
        </w:rPr>
        <w:t>IAOC</w:t>
      </w:r>
      <w:r w:rsidRPr="00B55706">
        <w:rPr>
          <w:rFonts w:ascii="SimSun" w:hAnsi="SimSun"/>
          <w:sz w:val="21"/>
          <w:szCs w:val="21"/>
          <w:lang w:eastAsia="zh-CN"/>
        </w:rPr>
        <w:t>)</w:t>
      </w:r>
      <w:r w:rsidRPr="00B55706">
        <w:rPr>
          <w:rFonts w:ascii="SimSun" w:hAnsi="SimSun" w:hint="eastAsia"/>
          <w:sz w:val="21"/>
          <w:szCs w:val="21"/>
          <w:lang w:eastAsia="zh-CN"/>
        </w:rPr>
        <w:t>、资深管理人员和外聘审计员的意见予以考虑，内部监督司制定了监督计划。审计和评价活动涵盖了多项计划和项目管理领域，包括基于成果的管理、数据管理、信息安全、知识管理和组织内部的事件管理。</w:t>
      </w:r>
    </w:p>
    <w:p w:rsidR="00D113FF" w:rsidRPr="00B55706" w:rsidRDefault="00D113FF" w:rsidP="001D2398">
      <w:pPr>
        <w:pStyle w:val="12"/>
        <w:numPr>
          <w:ilvl w:val="0"/>
          <w:numId w:val="3"/>
        </w:numPr>
        <w:overflowPunct w:val="0"/>
        <w:spacing w:afterLines="50" w:after="120" w:line="340" w:lineRule="atLeast"/>
        <w:ind w:left="0" w:firstLine="0"/>
        <w:jc w:val="both"/>
        <w:rPr>
          <w:rFonts w:ascii="SimSun" w:hAnsi="SimSun"/>
          <w:sz w:val="21"/>
          <w:szCs w:val="21"/>
          <w:lang w:eastAsia="zh-CN"/>
        </w:rPr>
      </w:pPr>
      <w:r w:rsidRPr="00B55706">
        <w:rPr>
          <w:rFonts w:ascii="SimSun" w:hAnsi="SimSun" w:hint="eastAsia"/>
          <w:sz w:val="21"/>
          <w:szCs w:val="21"/>
          <w:lang w:eastAsia="zh-CN"/>
        </w:rPr>
        <w:t>2014年，内部监督司登记了21件调查案件，完成19件。总的来说，所有案件都在WIPO调查政策规定的期限内完成。超过50%的案件处理的是与国际</w:t>
      </w:r>
      <w:r w:rsidRPr="001D2398">
        <w:rPr>
          <w:rFonts w:ascii="SimSun" w:hAnsi="SimSun" w:hint="eastAsia"/>
          <w:sz w:val="21"/>
          <w:lang w:eastAsia="zh-CN"/>
        </w:rPr>
        <w:t>公务员</w:t>
      </w:r>
      <w:r w:rsidRPr="00B55706">
        <w:rPr>
          <w:rFonts w:ascii="SimSun" w:hAnsi="SimSun" w:hint="eastAsia"/>
          <w:sz w:val="21"/>
          <w:szCs w:val="21"/>
          <w:lang w:eastAsia="zh-CN"/>
        </w:rPr>
        <w:t>义务不符的骚扰、言论/活动，以及福利/应享权利方面的欺诈。</w:t>
      </w:r>
    </w:p>
    <w:p w:rsidR="00D113FF" w:rsidRPr="00B55706" w:rsidRDefault="00D113FF" w:rsidP="001D2398">
      <w:pPr>
        <w:pStyle w:val="12"/>
        <w:numPr>
          <w:ilvl w:val="0"/>
          <w:numId w:val="3"/>
        </w:numPr>
        <w:overflowPunct w:val="0"/>
        <w:spacing w:afterLines="50" w:after="120" w:line="340" w:lineRule="atLeast"/>
        <w:ind w:left="0" w:firstLine="0"/>
        <w:jc w:val="both"/>
        <w:rPr>
          <w:rFonts w:ascii="SimSun" w:hAnsi="SimSun"/>
          <w:sz w:val="21"/>
          <w:szCs w:val="21"/>
          <w:lang w:eastAsia="zh-CN"/>
        </w:rPr>
      </w:pPr>
      <w:r w:rsidRPr="00B55706">
        <w:rPr>
          <w:rFonts w:ascii="SimSun" w:hAnsi="SimSun" w:hint="eastAsia"/>
          <w:sz w:val="21"/>
          <w:szCs w:val="21"/>
          <w:lang w:eastAsia="zh-CN"/>
        </w:rPr>
        <w:t>为了更好地了解</w:t>
      </w:r>
      <w:r w:rsidRPr="001D2398">
        <w:rPr>
          <w:rFonts w:ascii="SimSun" w:hAnsi="SimSun" w:hint="eastAsia"/>
          <w:sz w:val="21"/>
          <w:lang w:eastAsia="zh-CN"/>
        </w:rPr>
        <w:t>同事们</w:t>
      </w:r>
      <w:r w:rsidRPr="00B55706">
        <w:rPr>
          <w:rFonts w:ascii="SimSun" w:hAnsi="SimSun" w:hint="eastAsia"/>
          <w:sz w:val="21"/>
          <w:szCs w:val="21"/>
          <w:lang w:eastAsia="zh-CN"/>
        </w:rPr>
        <w:t>的期望，并获得其关于监督工作的反馈，内部监督司继续利用2013年推出的客户满意度调查。调查显示，平均满意度为84%，这使</w:t>
      </w:r>
      <w:r w:rsidRPr="00B55706">
        <w:rPr>
          <w:rFonts w:ascii="SimSun" w:hAnsi="SimSun"/>
          <w:sz w:val="21"/>
          <w:szCs w:val="21"/>
          <w:lang w:eastAsia="zh-CN"/>
        </w:rPr>
        <w:t>IAOD</w:t>
      </w:r>
      <w:r w:rsidRPr="00B55706">
        <w:rPr>
          <w:rFonts w:ascii="SimSun" w:hAnsi="SimSun" w:hint="eastAsia"/>
          <w:sz w:val="21"/>
          <w:szCs w:val="21"/>
          <w:lang w:eastAsia="zh-CN"/>
        </w:rPr>
        <w:t>可以更好地评估利益攸关方对其表现的期待并找出需要改进的地方。</w:t>
      </w:r>
    </w:p>
    <w:p w:rsidR="00D113FF" w:rsidRPr="00B55706" w:rsidRDefault="00D113FF" w:rsidP="001D2398">
      <w:pPr>
        <w:pStyle w:val="12"/>
        <w:numPr>
          <w:ilvl w:val="0"/>
          <w:numId w:val="3"/>
        </w:numPr>
        <w:overflowPunct w:val="0"/>
        <w:spacing w:afterLines="50" w:after="120" w:line="340" w:lineRule="atLeast"/>
        <w:ind w:left="0" w:firstLine="0"/>
        <w:jc w:val="both"/>
        <w:rPr>
          <w:rFonts w:ascii="SimSun" w:hAnsi="SimSun"/>
          <w:sz w:val="21"/>
          <w:szCs w:val="21"/>
          <w:lang w:eastAsia="zh-CN"/>
        </w:rPr>
      </w:pPr>
      <w:r w:rsidRPr="00B55706">
        <w:rPr>
          <w:rFonts w:ascii="SimSun" w:hAnsi="SimSun" w:hint="eastAsia"/>
          <w:sz w:val="21"/>
          <w:szCs w:val="21"/>
          <w:lang w:eastAsia="zh-CN"/>
        </w:rPr>
        <w:t>2014年，内部监督司继续通过各种报告以及两份简报的发行，建立与员工、管理层和成员国的联系。内部监督司还举办了</w:t>
      </w:r>
      <w:r w:rsidR="00F77292">
        <w:rPr>
          <w:rFonts w:ascii="SimSun" w:hAnsi="SimSun" w:hint="eastAsia"/>
          <w:sz w:val="21"/>
          <w:szCs w:val="21"/>
          <w:lang w:eastAsia="zh-CN"/>
        </w:rPr>
        <w:t>欧洲各</w:t>
      </w:r>
      <w:r w:rsidRPr="00B55706">
        <w:rPr>
          <w:rFonts w:ascii="SimSun" w:hAnsi="SimSun" w:hint="eastAsia"/>
          <w:sz w:val="21"/>
          <w:szCs w:val="21"/>
          <w:lang w:eastAsia="zh-CN"/>
        </w:rPr>
        <w:t>机构内部审计事务领导人年会</w:t>
      </w:r>
      <w:r w:rsidR="00F77292">
        <w:rPr>
          <w:rFonts w:ascii="SimSun" w:hAnsi="SimSun" w:hint="eastAsia"/>
          <w:sz w:val="21"/>
          <w:szCs w:val="21"/>
          <w:lang w:eastAsia="zh-CN"/>
        </w:rPr>
        <w:t>(HOIA)</w:t>
      </w:r>
      <w:r w:rsidRPr="00B55706">
        <w:rPr>
          <w:rFonts w:ascii="SimSun" w:hAnsi="SimSun" w:hint="eastAsia"/>
          <w:sz w:val="21"/>
          <w:szCs w:val="21"/>
          <w:lang w:eastAsia="zh-CN"/>
        </w:rPr>
        <w:t>。</w:t>
      </w:r>
    </w:p>
    <w:p w:rsidR="00D113FF" w:rsidRPr="00B55706" w:rsidRDefault="00D113FF" w:rsidP="001D2398">
      <w:pPr>
        <w:pStyle w:val="12"/>
        <w:numPr>
          <w:ilvl w:val="0"/>
          <w:numId w:val="3"/>
        </w:numPr>
        <w:overflowPunct w:val="0"/>
        <w:spacing w:afterLines="50" w:after="120" w:line="340" w:lineRule="atLeast"/>
        <w:ind w:left="0" w:firstLine="0"/>
        <w:jc w:val="both"/>
        <w:rPr>
          <w:rFonts w:ascii="SimSun" w:hAnsi="SimSun"/>
          <w:sz w:val="21"/>
          <w:szCs w:val="21"/>
          <w:lang w:eastAsia="zh-CN"/>
        </w:rPr>
      </w:pPr>
      <w:r w:rsidRPr="00B55706">
        <w:rPr>
          <w:rFonts w:ascii="SimSun" w:hAnsi="SimSun" w:hint="eastAsia"/>
          <w:sz w:val="21"/>
          <w:szCs w:val="21"/>
          <w:lang w:eastAsia="zh-CN"/>
        </w:rPr>
        <w:t>内部监督司落实了往年关于确保管理层有效贯彻的监督建议，确认2014年落实到位94条建议。</w:t>
      </w:r>
      <w:r w:rsidR="00F77292">
        <w:rPr>
          <w:rFonts w:ascii="SimSun" w:hAnsi="SimSun" w:hint="eastAsia"/>
          <w:sz w:val="21"/>
          <w:szCs w:val="21"/>
          <w:lang w:eastAsia="zh-CN"/>
        </w:rPr>
        <w:t>监督司继续向</w:t>
      </w:r>
      <w:r w:rsidRPr="00B55706">
        <w:rPr>
          <w:rFonts w:ascii="SimSun" w:hAnsi="SimSun" w:hint="eastAsia"/>
          <w:sz w:val="21"/>
          <w:szCs w:val="21"/>
          <w:lang w:eastAsia="zh-CN"/>
        </w:rPr>
        <w:t>WIPO管理层</w:t>
      </w:r>
      <w:r w:rsidR="00F77292">
        <w:rPr>
          <w:rFonts w:ascii="SimSun" w:hAnsi="SimSun" w:hint="eastAsia"/>
          <w:sz w:val="21"/>
          <w:szCs w:val="21"/>
          <w:lang w:eastAsia="zh-CN"/>
        </w:rPr>
        <w:t>提供关于内部控制、风险管理和</w:t>
      </w:r>
      <w:r w:rsidRPr="00B55706">
        <w:rPr>
          <w:rFonts w:ascii="SimSun" w:hAnsi="SimSun" w:hint="eastAsia"/>
          <w:sz w:val="21"/>
          <w:szCs w:val="21"/>
          <w:lang w:eastAsia="zh-CN"/>
        </w:rPr>
        <w:t>其他问题</w:t>
      </w:r>
      <w:r w:rsidR="00F77292">
        <w:rPr>
          <w:rFonts w:ascii="SimSun" w:hAnsi="SimSun" w:hint="eastAsia"/>
          <w:sz w:val="21"/>
          <w:szCs w:val="21"/>
          <w:lang w:eastAsia="zh-CN"/>
        </w:rPr>
        <w:t>的专业意见和反馈</w:t>
      </w:r>
      <w:r w:rsidRPr="00B55706">
        <w:rPr>
          <w:rFonts w:ascii="SimSun" w:hAnsi="SimSun" w:hint="eastAsia"/>
          <w:sz w:val="21"/>
          <w:szCs w:val="21"/>
          <w:lang w:eastAsia="zh-CN"/>
        </w:rPr>
        <w:t>，例如起草或修改政策和筹备外部审查。</w:t>
      </w:r>
    </w:p>
    <w:p w:rsidR="00D113FF" w:rsidRPr="00B55706" w:rsidRDefault="00D113FF" w:rsidP="001D2398">
      <w:pPr>
        <w:pStyle w:val="12"/>
        <w:numPr>
          <w:ilvl w:val="0"/>
          <w:numId w:val="3"/>
        </w:numPr>
        <w:overflowPunct w:val="0"/>
        <w:spacing w:afterLines="50" w:after="120" w:line="340" w:lineRule="atLeast"/>
        <w:ind w:left="0" w:firstLine="0"/>
        <w:jc w:val="both"/>
        <w:rPr>
          <w:rFonts w:ascii="SimSun" w:hAnsi="SimSun"/>
          <w:sz w:val="21"/>
          <w:szCs w:val="21"/>
          <w:lang w:eastAsia="zh-CN"/>
        </w:rPr>
      </w:pPr>
      <w:r w:rsidRPr="00B55706">
        <w:rPr>
          <w:rFonts w:ascii="SimSun" w:hAnsi="SimSun" w:hint="eastAsia"/>
          <w:sz w:val="21"/>
          <w:szCs w:val="21"/>
          <w:lang w:eastAsia="zh-CN"/>
        </w:rPr>
        <w:t>内部监督司的工作继续受独立咨询监督委员会的严密审查。内部监督司受益于独立咨询监督委员会对落实监督计划的指导。</w:t>
      </w:r>
    </w:p>
    <w:p w:rsidR="00D113FF" w:rsidRPr="00BE38B6" w:rsidRDefault="00D113FF" w:rsidP="00D113FF">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8"/>
        <w:gridCol w:w="2126"/>
        <w:gridCol w:w="1984"/>
        <w:gridCol w:w="2268"/>
        <w:gridCol w:w="851"/>
      </w:tblGrid>
      <w:tr w:rsidR="00D113FF" w:rsidRPr="00C2239C" w:rsidTr="00173D28">
        <w:tc>
          <w:tcPr>
            <w:tcW w:w="9357" w:type="dxa"/>
            <w:gridSpan w:val="5"/>
            <w:tcBorders>
              <w:top w:val="single" w:sz="4" w:space="0" w:color="auto"/>
              <w:bottom w:val="single" w:sz="4" w:space="0" w:color="auto"/>
            </w:tcBorders>
            <w:shd w:val="clear" w:color="auto" w:fill="CCFFFF"/>
            <w:vAlign w:val="center"/>
          </w:tcPr>
          <w:p w:rsidR="00D113FF" w:rsidRPr="00C2239C" w:rsidRDefault="00D113FF" w:rsidP="00173D28">
            <w:pPr>
              <w:keepNext/>
              <w:keepLines/>
              <w:tabs>
                <w:tab w:val="left" w:pos="1452"/>
              </w:tabs>
              <w:spacing w:before="120" w:after="120"/>
              <w:ind w:left="1452" w:hanging="1452"/>
              <w:rPr>
                <w:rFonts w:cs="Arial"/>
                <w:b/>
                <w:bCs/>
                <w:sz w:val="16"/>
                <w:szCs w:val="16"/>
                <w:lang w:eastAsia="zh-CN"/>
              </w:rPr>
            </w:pPr>
            <w:r w:rsidRPr="00C2239C">
              <w:rPr>
                <w:rFonts w:ascii="SimHei" w:eastAsia="SimHei" w:hAnsi="SimHei" w:hint="eastAsia"/>
                <w:bCs/>
                <w:sz w:val="16"/>
                <w:szCs w:val="16"/>
                <w:lang w:eastAsia="zh-CN"/>
              </w:rPr>
              <w:t>预期成果</w:t>
            </w:r>
            <w:r w:rsidR="009F63F9" w:rsidRPr="00C2239C">
              <w:rPr>
                <w:rFonts w:ascii="SimHei" w:eastAsia="SimHei" w:hAnsi="SimHei"/>
                <w:bCs/>
                <w:sz w:val="16"/>
                <w:szCs w:val="16"/>
                <w:lang w:eastAsia="zh-CN"/>
              </w:rPr>
              <w:t>：</w:t>
            </w:r>
            <w:r w:rsidRPr="00C2239C">
              <w:rPr>
                <w:rFonts w:cs="Arial"/>
                <w:b/>
                <w:bCs/>
                <w:sz w:val="16"/>
                <w:szCs w:val="16"/>
                <w:lang w:eastAsia="zh-CN"/>
              </w:rPr>
              <w:tab/>
            </w:r>
            <w:r w:rsidR="003173CE" w:rsidRPr="00C2239C">
              <w:rPr>
                <w:rFonts w:ascii="SimSun" w:eastAsia="SimSun" w:hAnsi="SimSun" w:cs="Arial"/>
                <w:sz w:val="16"/>
                <w:szCs w:val="16"/>
                <w:lang w:eastAsia="zh-CN"/>
              </w:rPr>
              <w:t>九</w:t>
            </w:r>
            <w:r w:rsidRPr="00C2239C">
              <w:rPr>
                <w:rFonts w:ascii="SimSun" w:eastAsia="SimSun" w:hAnsi="SimSun" w:cs="Arial"/>
                <w:sz w:val="16"/>
                <w:szCs w:val="16"/>
                <w:lang w:eastAsia="zh-CN"/>
              </w:rPr>
              <w:t>.8</w:t>
            </w:r>
            <w:r w:rsidRPr="00C2239C">
              <w:rPr>
                <w:rFonts w:ascii="SimSun" w:eastAsia="SimSun" w:hAnsi="SimSun" w:cs="SimSun" w:hint="eastAsia"/>
                <w:sz w:val="16"/>
                <w:szCs w:val="16"/>
                <w:lang w:eastAsia="zh-CN"/>
              </w:rPr>
              <w:t>通过有效和独立的监督提供协助，使问责制、组织学习、资金效益、受托责任、内部控制和组织治理得到完善</w:t>
            </w:r>
          </w:p>
        </w:tc>
      </w:tr>
      <w:tr w:rsidR="00D113FF" w:rsidRPr="00C2239C" w:rsidTr="00173D28">
        <w:tc>
          <w:tcPr>
            <w:tcW w:w="2128" w:type="dxa"/>
            <w:tcBorders>
              <w:top w:val="single" w:sz="4" w:space="0" w:color="auto"/>
              <w:left w:val="single" w:sz="4" w:space="0" w:color="auto"/>
              <w:bottom w:val="nil"/>
            </w:tcBorders>
            <w:shd w:val="clear" w:color="auto" w:fill="auto"/>
            <w:vAlign w:val="center"/>
          </w:tcPr>
          <w:p w:rsidR="00D113FF" w:rsidRPr="00C2239C" w:rsidRDefault="00D113FF" w:rsidP="003F1993">
            <w:pPr>
              <w:keepNext/>
              <w:rPr>
                <w:rFonts w:ascii="SimHei" w:eastAsia="SimHei" w:hAnsi="SimHei" w:cs="Arial"/>
                <w:sz w:val="16"/>
                <w:szCs w:val="16"/>
              </w:rPr>
            </w:pPr>
            <w:r w:rsidRPr="00C2239C">
              <w:rPr>
                <w:rFonts w:ascii="SimHei" w:eastAsia="SimHei" w:hAnsi="SimHei" w:cs="SimSun" w:hint="eastAsia"/>
                <w:bCs/>
                <w:sz w:val="16"/>
                <w:szCs w:val="16"/>
              </w:rPr>
              <w:t>效绩指标</w:t>
            </w:r>
          </w:p>
        </w:tc>
        <w:tc>
          <w:tcPr>
            <w:tcW w:w="2126" w:type="dxa"/>
            <w:tcBorders>
              <w:top w:val="single" w:sz="4" w:space="0" w:color="auto"/>
              <w:bottom w:val="nil"/>
            </w:tcBorders>
            <w:shd w:val="clear" w:color="auto" w:fill="auto"/>
            <w:vAlign w:val="center"/>
          </w:tcPr>
          <w:p w:rsidR="00D113FF" w:rsidRPr="00C2239C" w:rsidRDefault="00D113FF" w:rsidP="00173D28">
            <w:pPr>
              <w:rPr>
                <w:rFonts w:ascii="SimHei" w:eastAsia="SimHei" w:hAnsi="SimHei" w:cs="Arial"/>
                <w:bCs/>
                <w:sz w:val="16"/>
                <w:szCs w:val="16"/>
              </w:rPr>
            </w:pPr>
            <w:r w:rsidRPr="00C2239C">
              <w:rPr>
                <w:rFonts w:ascii="SimHei" w:eastAsia="SimHei" w:hAnsi="SimHei"/>
                <w:bCs/>
                <w:sz w:val="16"/>
                <w:szCs w:val="16"/>
                <w:lang w:eastAsia="zh-CN"/>
              </w:rPr>
              <w:t>基准</w:t>
            </w:r>
          </w:p>
        </w:tc>
        <w:tc>
          <w:tcPr>
            <w:tcW w:w="1984" w:type="dxa"/>
            <w:tcBorders>
              <w:top w:val="single" w:sz="4" w:space="0" w:color="auto"/>
              <w:bottom w:val="nil"/>
            </w:tcBorders>
            <w:shd w:val="clear" w:color="auto" w:fill="auto"/>
            <w:tcMar>
              <w:top w:w="110" w:type="dxa"/>
            </w:tcMar>
            <w:vAlign w:val="center"/>
          </w:tcPr>
          <w:p w:rsidR="00D113FF" w:rsidRPr="00C2239C" w:rsidRDefault="00D113FF" w:rsidP="00173D28">
            <w:pPr>
              <w:rPr>
                <w:rFonts w:ascii="SimHei" w:eastAsia="SimHei" w:hAnsi="SimHei" w:cs="Arial"/>
                <w:sz w:val="16"/>
                <w:szCs w:val="16"/>
              </w:rPr>
            </w:pPr>
            <w:r w:rsidRPr="00C2239C">
              <w:rPr>
                <w:rFonts w:ascii="SimHei" w:eastAsia="SimHei" w:hAnsi="SimHei" w:cs="SimSun" w:hint="eastAsia"/>
                <w:sz w:val="16"/>
                <w:szCs w:val="16"/>
              </w:rPr>
              <w:t>目</w:t>
            </w:r>
            <w:r w:rsidRPr="00C2239C">
              <w:rPr>
                <w:rFonts w:ascii="SimHei" w:eastAsia="SimHei" w:hAnsi="SimHei" w:cs="Arial"/>
                <w:sz w:val="16"/>
                <w:szCs w:val="16"/>
              </w:rPr>
              <w:t xml:space="preserve">  </w:t>
            </w:r>
            <w:r w:rsidRPr="00C2239C">
              <w:rPr>
                <w:rFonts w:ascii="SimHei" w:eastAsia="SimHei" w:hAnsi="SimHei" w:cs="SimSun" w:hint="eastAsia"/>
                <w:sz w:val="16"/>
                <w:szCs w:val="16"/>
              </w:rPr>
              <w:t>标</w:t>
            </w:r>
          </w:p>
        </w:tc>
        <w:tc>
          <w:tcPr>
            <w:tcW w:w="2268" w:type="dxa"/>
            <w:tcBorders>
              <w:top w:val="single" w:sz="4" w:space="0" w:color="auto"/>
              <w:bottom w:val="nil"/>
            </w:tcBorders>
            <w:shd w:val="clear" w:color="auto" w:fill="FFFFFF"/>
            <w:tcMar>
              <w:top w:w="110" w:type="dxa"/>
            </w:tcMar>
            <w:vAlign w:val="center"/>
          </w:tcPr>
          <w:p w:rsidR="00D113FF" w:rsidRPr="00C2239C" w:rsidRDefault="00D113FF" w:rsidP="00173D28">
            <w:pPr>
              <w:rPr>
                <w:rFonts w:ascii="SimHei" w:eastAsia="SimHei" w:hAnsi="SimHei" w:cs="Arial"/>
                <w:sz w:val="16"/>
                <w:szCs w:val="16"/>
              </w:rPr>
            </w:pPr>
            <w:r w:rsidRPr="00C2239C">
              <w:rPr>
                <w:rFonts w:ascii="SimHei" w:eastAsia="SimHei" w:hAnsi="SimHei" w:cs="SimSun" w:hint="eastAsia"/>
                <w:bCs/>
                <w:sz w:val="16"/>
                <w:szCs w:val="16"/>
              </w:rPr>
              <w:t>效绩数据</w:t>
            </w:r>
          </w:p>
        </w:tc>
        <w:tc>
          <w:tcPr>
            <w:tcW w:w="851" w:type="dxa"/>
            <w:tcBorders>
              <w:top w:val="single" w:sz="4" w:space="0" w:color="auto"/>
              <w:bottom w:val="nil"/>
              <w:right w:val="single" w:sz="4" w:space="0" w:color="auto"/>
            </w:tcBorders>
            <w:tcMar>
              <w:top w:w="110" w:type="dxa"/>
            </w:tcMar>
            <w:vAlign w:val="center"/>
          </w:tcPr>
          <w:p w:rsidR="00D113FF" w:rsidRPr="00C2239C" w:rsidRDefault="00D113FF" w:rsidP="00173D28">
            <w:pPr>
              <w:keepNext/>
              <w:keepLines/>
              <w:jc w:val="center"/>
              <w:rPr>
                <w:rFonts w:ascii="SimHei" w:eastAsia="SimHei" w:hAnsi="SimHei" w:cs="Arial"/>
                <w:bCs/>
                <w:sz w:val="16"/>
                <w:szCs w:val="16"/>
              </w:rPr>
            </w:pPr>
            <w:r w:rsidRPr="00C2239C">
              <w:rPr>
                <w:rFonts w:ascii="SimHei" w:eastAsia="SimHei" w:hAnsi="SimHei" w:cs="SimSun" w:hint="eastAsia"/>
                <w:bCs/>
                <w:sz w:val="16"/>
                <w:szCs w:val="16"/>
              </w:rPr>
              <w:t>红绿灯系统</w:t>
            </w:r>
            <w:r w:rsidRPr="00C2239C">
              <w:rPr>
                <w:rFonts w:ascii="SimHei" w:eastAsia="SimHei" w:hAnsi="SimHei" w:cs="Arial"/>
                <w:bCs/>
                <w:sz w:val="16"/>
                <w:szCs w:val="16"/>
              </w:rPr>
              <w:t>(TLS)</w:t>
            </w:r>
          </w:p>
        </w:tc>
      </w:tr>
      <w:tr w:rsidR="00D113FF" w:rsidRPr="00C2239C" w:rsidTr="00173D28">
        <w:tc>
          <w:tcPr>
            <w:tcW w:w="2128" w:type="dxa"/>
            <w:tcBorders>
              <w:top w:val="nil"/>
              <w:left w:val="single" w:sz="4" w:space="0" w:color="auto"/>
              <w:bottom w:val="nil"/>
            </w:tcBorders>
            <w:shd w:val="clear" w:color="auto" w:fill="auto"/>
          </w:tcPr>
          <w:p w:rsidR="00D113FF" w:rsidRPr="00C2239C" w:rsidRDefault="00D113FF" w:rsidP="00173D28">
            <w:pPr>
              <w:keepNext/>
              <w:keepLines/>
              <w:rPr>
                <w:rFonts w:ascii="SimSun" w:eastAsia="SimSun" w:hAnsi="SimSun" w:cs="Arial"/>
                <w:sz w:val="16"/>
                <w:szCs w:val="16"/>
                <w:lang w:eastAsia="zh-CN"/>
              </w:rPr>
            </w:pPr>
            <w:r w:rsidRPr="00C2239C">
              <w:rPr>
                <w:rFonts w:ascii="SimSun" w:eastAsia="SimSun" w:hAnsi="SimSun" w:cs="Arial" w:hint="eastAsia"/>
                <w:sz w:val="16"/>
                <w:szCs w:val="16"/>
                <w:lang w:eastAsia="zh-CN"/>
              </w:rPr>
              <w:t>无干扰及重要利益攸关者可感知的独立性</w:t>
            </w:r>
          </w:p>
        </w:tc>
        <w:tc>
          <w:tcPr>
            <w:tcW w:w="2126" w:type="dxa"/>
            <w:tcBorders>
              <w:top w:val="nil"/>
              <w:bottom w:val="nil"/>
            </w:tcBorders>
            <w:shd w:val="clear" w:color="auto" w:fill="auto"/>
          </w:tcPr>
          <w:p w:rsidR="00D113FF" w:rsidRPr="00C2239C" w:rsidRDefault="00D113FF" w:rsidP="00173D28">
            <w:pPr>
              <w:spacing w:afterLines="30" w:after="72" w:line="300" w:lineRule="atLeast"/>
              <w:rPr>
                <w:rFonts w:ascii="KaiTi" w:eastAsia="KaiTi" w:hAnsi="KaiTi" w:cs="Arial"/>
                <w:i/>
                <w:color w:val="002060"/>
                <w:sz w:val="16"/>
                <w:szCs w:val="16"/>
                <w:lang w:eastAsia="zh-CN"/>
              </w:rPr>
            </w:pPr>
            <w:r w:rsidRPr="00C2239C">
              <w:rPr>
                <w:rFonts w:ascii="KaiTi" w:eastAsia="KaiTi" w:hAnsi="KaiTi" w:hint="eastAsia"/>
                <w:i/>
                <w:iCs/>
                <w:color w:val="002060"/>
                <w:sz w:val="16"/>
                <w:szCs w:val="16"/>
                <w:lang w:eastAsia="zh-CN"/>
              </w:rPr>
              <w:t>2013年底最新基准：</w:t>
            </w:r>
            <w:r w:rsidRPr="00C2239C">
              <w:rPr>
                <w:rFonts w:ascii="SimSun" w:eastAsia="SimSun" w:hAnsi="SimSun" w:cs="Arial"/>
                <w:sz w:val="16"/>
                <w:szCs w:val="16"/>
                <w:lang w:eastAsia="zh-CN"/>
              </w:rPr>
              <w:t>IOD</w:t>
            </w:r>
            <w:r w:rsidRPr="00C2239C">
              <w:rPr>
                <w:rFonts w:ascii="SimSun" w:eastAsia="SimSun" w:hAnsi="SimSun" w:cs="Arial" w:hint="eastAsia"/>
                <w:sz w:val="16"/>
                <w:szCs w:val="16"/>
                <w:lang w:eastAsia="zh-CN"/>
              </w:rPr>
              <w:t>工作无干扰</w:t>
            </w:r>
          </w:p>
          <w:p w:rsidR="00D113FF" w:rsidRPr="00C2239C" w:rsidRDefault="00D113FF" w:rsidP="00173D28">
            <w:pPr>
              <w:keepNext/>
              <w:keepLines/>
              <w:rPr>
                <w:rFonts w:ascii="KaiTi" w:eastAsia="KaiTi" w:hAnsi="KaiTi" w:cs="Arial"/>
                <w:i/>
                <w:color w:val="002060"/>
                <w:sz w:val="16"/>
                <w:szCs w:val="16"/>
                <w:lang w:eastAsia="zh-CN"/>
              </w:rPr>
            </w:pPr>
          </w:p>
          <w:p w:rsidR="00D113FF" w:rsidRPr="00C2239C" w:rsidRDefault="00D113FF" w:rsidP="00F77292">
            <w:pPr>
              <w:keepNext/>
              <w:keepLines/>
              <w:rPr>
                <w:rFonts w:eastAsia="SimSun" w:cs="Arial"/>
                <w:sz w:val="16"/>
                <w:szCs w:val="16"/>
                <w:lang w:eastAsia="zh-CN"/>
              </w:rPr>
            </w:pPr>
            <w:r w:rsidRPr="00C2239C">
              <w:rPr>
                <w:rFonts w:ascii="KaiTi" w:eastAsia="KaiTi" w:hAnsi="KaiTi"/>
                <w:i/>
                <w:iCs/>
                <w:sz w:val="16"/>
                <w:szCs w:val="16"/>
                <w:lang w:eastAsia="zh-CN"/>
              </w:rPr>
              <w:t>2014/15</w:t>
            </w:r>
            <w:r w:rsidRPr="00C2239C">
              <w:rPr>
                <w:rFonts w:ascii="KaiTi" w:eastAsia="KaiTi" w:hAnsi="KaiTi" w:hint="eastAsia"/>
                <w:i/>
                <w:iCs/>
                <w:sz w:val="16"/>
                <w:szCs w:val="16"/>
                <w:lang w:eastAsia="zh-CN"/>
              </w:rPr>
              <w:t>年计划和预算原始基准：</w:t>
            </w:r>
            <w:r w:rsidRPr="00C2239C">
              <w:rPr>
                <w:rFonts w:ascii="SimSun" w:eastAsia="SimSun" w:hAnsi="SimSun" w:cs="Arial"/>
                <w:sz w:val="16"/>
                <w:szCs w:val="16"/>
                <w:lang w:eastAsia="zh-CN"/>
              </w:rPr>
              <w:t>IOD</w:t>
            </w:r>
            <w:r w:rsidRPr="00C2239C">
              <w:rPr>
                <w:rFonts w:ascii="SimSun" w:eastAsia="SimSun" w:hAnsi="SimSun" w:cs="Arial" w:hint="eastAsia"/>
                <w:sz w:val="16"/>
                <w:szCs w:val="16"/>
                <w:lang w:eastAsia="zh-CN"/>
              </w:rPr>
              <w:t>工作无干扰</w:t>
            </w:r>
          </w:p>
        </w:tc>
        <w:tc>
          <w:tcPr>
            <w:tcW w:w="1984" w:type="dxa"/>
            <w:tcBorders>
              <w:top w:val="nil"/>
              <w:bottom w:val="nil"/>
            </w:tcBorders>
            <w:shd w:val="clear" w:color="auto" w:fill="auto"/>
            <w:tcMar>
              <w:top w:w="110" w:type="dxa"/>
            </w:tcMar>
          </w:tcPr>
          <w:p w:rsidR="00D113FF" w:rsidRPr="00C2239C" w:rsidRDefault="00D113FF" w:rsidP="00173D28">
            <w:pPr>
              <w:keepNext/>
              <w:keepLines/>
              <w:rPr>
                <w:rFonts w:ascii="SimSun" w:eastAsia="SimSun" w:hAnsi="SimSun" w:cs="Arial"/>
                <w:sz w:val="16"/>
                <w:szCs w:val="16"/>
                <w:lang w:eastAsia="zh-CN"/>
              </w:rPr>
            </w:pPr>
            <w:r w:rsidRPr="00C2239C">
              <w:rPr>
                <w:rFonts w:ascii="SimSun" w:eastAsia="SimSun" w:hAnsi="SimSun" w:cs="Arial" w:hint="eastAsia"/>
                <w:sz w:val="16"/>
                <w:szCs w:val="16"/>
                <w:lang w:eastAsia="zh-CN"/>
              </w:rPr>
              <w:t>完全的独立性和利益攸关者可感知的独立性</w:t>
            </w:r>
            <w:r w:rsidRPr="00C2239C">
              <w:rPr>
                <w:rFonts w:ascii="SimSun" w:eastAsia="SimSun" w:hAnsi="SimSun" w:cs="Arial"/>
                <w:sz w:val="16"/>
                <w:szCs w:val="16"/>
                <w:lang w:eastAsia="zh-CN"/>
              </w:rPr>
              <w:t>(</w:t>
            </w:r>
            <w:r w:rsidRPr="00C2239C">
              <w:rPr>
                <w:rFonts w:ascii="SimSun" w:eastAsia="SimSun" w:hAnsi="SimSun" w:cs="Arial" w:hint="eastAsia"/>
                <w:sz w:val="16"/>
                <w:szCs w:val="16"/>
                <w:lang w:eastAsia="zh-CN"/>
              </w:rPr>
              <w:t>客户</w:t>
            </w:r>
            <w:r w:rsidRPr="00C2239C">
              <w:rPr>
                <w:rFonts w:ascii="SimSun" w:eastAsia="SimSun" w:hAnsi="SimSun" w:cs="Arial"/>
                <w:sz w:val="16"/>
                <w:szCs w:val="16"/>
                <w:lang w:eastAsia="zh-CN"/>
              </w:rPr>
              <w:t>/IAOC/MS)</w:t>
            </w:r>
          </w:p>
        </w:tc>
        <w:tc>
          <w:tcPr>
            <w:tcW w:w="2268" w:type="dxa"/>
            <w:tcBorders>
              <w:top w:val="nil"/>
              <w:bottom w:val="nil"/>
            </w:tcBorders>
            <w:shd w:val="clear" w:color="auto" w:fill="FFFFFF"/>
            <w:tcMar>
              <w:top w:w="110" w:type="dxa"/>
            </w:tcMar>
          </w:tcPr>
          <w:p w:rsidR="00D113FF" w:rsidRPr="00C2239C" w:rsidRDefault="00D113FF" w:rsidP="00173D28">
            <w:pPr>
              <w:rPr>
                <w:rFonts w:ascii="SimSun" w:eastAsia="SimSun" w:hAnsi="SimSun" w:cs="Arial"/>
                <w:sz w:val="16"/>
                <w:szCs w:val="16"/>
                <w:lang w:eastAsia="zh-CN"/>
              </w:rPr>
            </w:pPr>
            <w:r w:rsidRPr="00C2239C">
              <w:rPr>
                <w:rFonts w:ascii="SimSun" w:eastAsia="SimSun" w:hAnsi="SimSun" w:cs="Arial"/>
                <w:sz w:val="16"/>
                <w:szCs w:val="16"/>
                <w:lang w:eastAsia="zh-CN"/>
              </w:rPr>
              <w:t>IAOD</w:t>
            </w:r>
            <w:r w:rsidRPr="00C2239C">
              <w:rPr>
                <w:rFonts w:ascii="SimSun" w:eastAsia="SimSun" w:hAnsi="SimSun" w:cs="Arial" w:hint="eastAsia"/>
                <w:sz w:val="16"/>
                <w:szCs w:val="16"/>
                <w:lang w:eastAsia="zh-CN"/>
              </w:rPr>
              <w:t>工作无干扰，见年度报告</w:t>
            </w:r>
            <w:r w:rsidRPr="00C2239C">
              <w:rPr>
                <w:rFonts w:ascii="SimSun" w:eastAsia="SimSun" w:hAnsi="SimSun" w:cs="Arial"/>
                <w:sz w:val="16"/>
                <w:szCs w:val="16"/>
                <w:lang w:eastAsia="zh-CN"/>
              </w:rPr>
              <w:t>WO/PBC/22/4</w:t>
            </w:r>
            <w:r w:rsidRPr="00C2239C">
              <w:rPr>
                <w:rFonts w:ascii="SimSun" w:eastAsia="SimSun" w:hAnsi="SimSun" w:cs="Arial" w:hint="eastAsia"/>
                <w:sz w:val="16"/>
                <w:szCs w:val="16"/>
                <w:lang w:eastAsia="zh-CN"/>
              </w:rPr>
              <w:t>。</w:t>
            </w:r>
          </w:p>
          <w:p w:rsidR="00D113FF" w:rsidRPr="00C2239C" w:rsidRDefault="00D113FF" w:rsidP="00173D28">
            <w:pPr>
              <w:rPr>
                <w:rFonts w:ascii="SimSun" w:eastAsia="SimSun" w:hAnsi="SimSun" w:cs="Arial"/>
                <w:sz w:val="16"/>
                <w:szCs w:val="16"/>
                <w:lang w:eastAsia="zh-CN"/>
              </w:rPr>
            </w:pPr>
          </w:p>
          <w:p w:rsidR="00D113FF" w:rsidRPr="00C2239C" w:rsidRDefault="00D113FF" w:rsidP="00173D28">
            <w:pPr>
              <w:rPr>
                <w:rFonts w:ascii="SimSun" w:eastAsia="SimSun" w:hAnsi="SimSun" w:cs="Arial"/>
                <w:sz w:val="16"/>
                <w:szCs w:val="16"/>
                <w:lang w:eastAsia="zh-CN"/>
              </w:rPr>
            </w:pPr>
            <w:r w:rsidRPr="00C2239C">
              <w:rPr>
                <w:rFonts w:ascii="SimSun" w:eastAsia="SimSun" w:hAnsi="SimSun" w:cs="Arial" w:hint="eastAsia"/>
                <w:sz w:val="16"/>
                <w:szCs w:val="16"/>
                <w:lang w:eastAsia="zh-CN"/>
              </w:rPr>
              <w:t>根据章程第18段，可感知的情况损害了适用于独立咨询监督委员会的独立性。</w:t>
            </w:r>
          </w:p>
        </w:tc>
        <w:tc>
          <w:tcPr>
            <w:tcW w:w="851" w:type="dxa"/>
            <w:tcBorders>
              <w:top w:val="nil"/>
              <w:bottom w:val="nil"/>
              <w:right w:val="single" w:sz="4" w:space="0" w:color="auto"/>
            </w:tcBorders>
            <w:tcMar>
              <w:top w:w="110" w:type="dxa"/>
            </w:tcMar>
          </w:tcPr>
          <w:p w:rsidR="00D113FF" w:rsidRPr="00C2239C" w:rsidRDefault="00D113FF" w:rsidP="00173D28">
            <w:pPr>
              <w:keepNext/>
              <w:keepLines/>
              <w:jc w:val="center"/>
              <w:rPr>
                <w:rFonts w:ascii="SimSun" w:eastAsia="SimSun" w:hAnsi="SimSun" w:cs="Arial"/>
                <w:b/>
                <w:bCs/>
                <w:color w:val="00B050"/>
                <w:sz w:val="16"/>
                <w:szCs w:val="16"/>
              </w:rPr>
            </w:pPr>
            <w:r w:rsidRPr="00C2239C">
              <w:rPr>
                <w:rFonts w:ascii="SimSun" w:eastAsia="SimSun" w:hAnsi="SimSun" w:cs="SimSun" w:hint="eastAsia"/>
                <w:b/>
                <w:bCs/>
                <w:color w:val="00B050"/>
                <w:sz w:val="16"/>
                <w:szCs w:val="16"/>
                <w:lang w:eastAsia="zh-CN"/>
              </w:rPr>
              <w:t>符合预期</w:t>
            </w:r>
          </w:p>
          <w:p w:rsidR="00D113FF" w:rsidRPr="00C2239C" w:rsidRDefault="00D113FF" w:rsidP="00173D28">
            <w:pPr>
              <w:keepNext/>
              <w:keepLines/>
              <w:jc w:val="center"/>
              <w:rPr>
                <w:rFonts w:ascii="SimSun" w:eastAsia="SimSun" w:hAnsi="SimSun" w:cs="Arial"/>
                <w:b/>
                <w:bCs/>
                <w:color w:val="00B050"/>
                <w:sz w:val="16"/>
                <w:szCs w:val="16"/>
              </w:rPr>
            </w:pPr>
          </w:p>
          <w:p w:rsidR="00D113FF" w:rsidRPr="00C2239C" w:rsidRDefault="00D113FF" w:rsidP="00173D28">
            <w:pPr>
              <w:keepNext/>
              <w:keepLines/>
              <w:jc w:val="center"/>
              <w:rPr>
                <w:rFonts w:ascii="SimSun" w:eastAsia="SimSun" w:hAnsi="SimSun" w:cs="Arial"/>
                <w:b/>
                <w:bCs/>
                <w:color w:val="00B050"/>
                <w:sz w:val="16"/>
                <w:szCs w:val="16"/>
              </w:rPr>
            </w:pPr>
          </w:p>
          <w:p w:rsidR="00D113FF" w:rsidRPr="00C2239C" w:rsidRDefault="00D113FF" w:rsidP="00173D28">
            <w:pPr>
              <w:keepNext/>
              <w:keepLines/>
              <w:jc w:val="center"/>
              <w:rPr>
                <w:rFonts w:ascii="SimSun" w:eastAsia="SimSun" w:hAnsi="SimSun" w:cs="Arial"/>
                <w:b/>
                <w:bCs/>
                <w:color w:val="FF0000"/>
                <w:sz w:val="16"/>
                <w:szCs w:val="16"/>
              </w:rPr>
            </w:pPr>
          </w:p>
        </w:tc>
      </w:tr>
      <w:tr w:rsidR="00D113FF" w:rsidRPr="00C2239C" w:rsidTr="00173D28">
        <w:tc>
          <w:tcPr>
            <w:tcW w:w="2128" w:type="dxa"/>
            <w:tcBorders>
              <w:top w:val="nil"/>
              <w:left w:val="single" w:sz="4" w:space="0" w:color="auto"/>
              <w:bottom w:val="nil"/>
            </w:tcBorders>
            <w:shd w:val="clear" w:color="auto" w:fill="auto"/>
          </w:tcPr>
          <w:p w:rsidR="00D113FF" w:rsidRPr="00C2239C" w:rsidRDefault="00D113FF" w:rsidP="00F77292">
            <w:pPr>
              <w:rPr>
                <w:rFonts w:ascii="SimSun" w:eastAsia="SimSun" w:hAnsi="SimSun" w:cs="Arial"/>
                <w:sz w:val="16"/>
                <w:szCs w:val="16"/>
                <w:lang w:eastAsia="zh-CN"/>
              </w:rPr>
            </w:pPr>
            <w:r w:rsidRPr="00C2239C">
              <w:rPr>
                <w:rFonts w:ascii="SimSun" w:eastAsia="SimSun" w:hAnsi="SimSun" w:cs="Arial" w:hint="eastAsia"/>
                <w:sz w:val="16"/>
                <w:szCs w:val="16"/>
                <w:lang w:eastAsia="zh-CN"/>
              </w:rPr>
              <w:t>效果：内部审计监督司</w:t>
            </w:r>
            <w:r w:rsidRPr="00C2239C">
              <w:rPr>
                <w:rFonts w:ascii="SimSun" w:eastAsia="SimSun" w:hAnsi="SimSun" w:cs="Arial"/>
                <w:sz w:val="16"/>
                <w:szCs w:val="16"/>
                <w:lang w:eastAsia="zh-CN"/>
              </w:rPr>
              <w:t>(IOD)</w:t>
            </w:r>
            <w:r w:rsidRPr="00C2239C">
              <w:rPr>
                <w:rFonts w:ascii="SimSun" w:eastAsia="SimSun" w:hAnsi="SimSun" w:cs="Arial" w:hint="eastAsia"/>
                <w:sz w:val="16"/>
                <w:szCs w:val="16"/>
                <w:lang w:eastAsia="zh-CN"/>
              </w:rPr>
              <w:t>的工作涉及高风险</w:t>
            </w:r>
            <w:r w:rsidRPr="00C2239C">
              <w:rPr>
                <w:rFonts w:ascii="SimSun" w:eastAsia="SimSun" w:hAnsi="SimSun" w:cs="Arial"/>
                <w:sz w:val="16"/>
                <w:szCs w:val="16"/>
                <w:lang w:eastAsia="zh-CN"/>
              </w:rPr>
              <w:t>/</w:t>
            </w:r>
            <w:r w:rsidRPr="00C2239C">
              <w:rPr>
                <w:rFonts w:ascii="SimSun" w:eastAsia="SimSun" w:hAnsi="SimSun" w:cs="Arial" w:hint="eastAsia"/>
                <w:sz w:val="16"/>
                <w:szCs w:val="16"/>
                <w:lang w:eastAsia="zh-CN"/>
              </w:rPr>
              <w:t>高相关性领域的百分比</w:t>
            </w:r>
          </w:p>
        </w:tc>
        <w:tc>
          <w:tcPr>
            <w:tcW w:w="2126" w:type="dxa"/>
            <w:tcBorders>
              <w:top w:val="nil"/>
              <w:bottom w:val="nil"/>
            </w:tcBorders>
            <w:shd w:val="clear" w:color="auto" w:fill="auto"/>
          </w:tcPr>
          <w:p w:rsidR="00D113FF" w:rsidRPr="00C2239C" w:rsidRDefault="00D113FF" w:rsidP="00173D28">
            <w:pPr>
              <w:spacing w:afterLines="30" w:after="72" w:line="300" w:lineRule="atLeast"/>
              <w:rPr>
                <w:rFonts w:ascii="KaiTi" w:eastAsia="KaiTi" w:hAnsi="KaiTi" w:cs="Arial"/>
                <w:i/>
                <w:color w:val="002060"/>
                <w:sz w:val="16"/>
                <w:szCs w:val="16"/>
                <w:lang w:eastAsia="zh-CN"/>
              </w:rPr>
            </w:pPr>
            <w:r w:rsidRPr="00C2239C">
              <w:rPr>
                <w:rFonts w:ascii="KaiTi" w:eastAsia="KaiTi" w:hAnsi="KaiTi" w:hint="eastAsia"/>
                <w:i/>
                <w:iCs/>
                <w:color w:val="002060"/>
                <w:sz w:val="16"/>
                <w:szCs w:val="16"/>
                <w:lang w:eastAsia="zh-CN"/>
              </w:rPr>
              <w:t>2013年底最新基准：</w:t>
            </w:r>
            <w:r w:rsidRPr="00C2239C">
              <w:rPr>
                <w:rFonts w:ascii="SimSun" w:eastAsia="SimSun" w:hAnsi="SimSun" w:cs="Arial" w:hint="eastAsia"/>
                <w:sz w:val="16"/>
                <w:szCs w:val="16"/>
                <w:lang w:eastAsia="zh-CN"/>
              </w:rPr>
              <w:t>所有工作</w:t>
            </w:r>
            <w:r w:rsidRPr="00C2239C">
              <w:rPr>
                <w:rFonts w:ascii="SimSun" w:eastAsia="SimSun" w:hAnsi="SimSun" w:cs="Arial"/>
                <w:sz w:val="16"/>
                <w:szCs w:val="16"/>
                <w:lang w:eastAsia="zh-CN"/>
              </w:rPr>
              <w:t>(100%)</w:t>
            </w:r>
            <w:r w:rsidRPr="00C2239C">
              <w:rPr>
                <w:rFonts w:ascii="SimSun" w:eastAsia="SimSun" w:hAnsi="SimSun" w:cs="Arial" w:hint="eastAsia"/>
                <w:sz w:val="16"/>
                <w:szCs w:val="16"/>
                <w:lang w:eastAsia="zh-CN"/>
              </w:rPr>
              <w:t>均涉及高风险</w:t>
            </w:r>
            <w:r w:rsidRPr="00C2239C">
              <w:rPr>
                <w:rFonts w:ascii="SimSun" w:eastAsia="SimSun" w:hAnsi="SimSun" w:cs="Arial"/>
                <w:sz w:val="16"/>
                <w:szCs w:val="16"/>
                <w:lang w:eastAsia="zh-CN"/>
              </w:rPr>
              <w:t>/</w:t>
            </w:r>
            <w:r w:rsidRPr="00C2239C">
              <w:rPr>
                <w:rFonts w:ascii="SimSun" w:eastAsia="SimSun" w:hAnsi="SimSun" w:cs="Arial" w:hint="eastAsia"/>
                <w:sz w:val="16"/>
                <w:szCs w:val="16"/>
                <w:lang w:eastAsia="zh-CN"/>
              </w:rPr>
              <w:t>高相关性领域</w:t>
            </w:r>
          </w:p>
          <w:p w:rsidR="00D113FF" w:rsidRPr="00C2239C" w:rsidRDefault="00D113FF" w:rsidP="00173D28">
            <w:pPr>
              <w:keepNext/>
              <w:keepLines/>
              <w:rPr>
                <w:rFonts w:ascii="KaiTi" w:eastAsia="KaiTi" w:hAnsi="KaiTi" w:cs="Arial"/>
                <w:i/>
                <w:color w:val="002060"/>
                <w:sz w:val="16"/>
                <w:szCs w:val="16"/>
                <w:lang w:eastAsia="zh-CN"/>
              </w:rPr>
            </w:pPr>
          </w:p>
          <w:p w:rsidR="00D113FF" w:rsidRPr="00C2239C" w:rsidRDefault="00D113FF" w:rsidP="00173D28">
            <w:pPr>
              <w:rPr>
                <w:rFonts w:cs="Arial"/>
                <w:sz w:val="16"/>
                <w:szCs w:val="16"/>
                <w:lang w:eastAsia="zh-CN"/>
              </w:rPr>
            </w:pPr>
            <w:r w:rsidRPr="00C2239C">
              <w:rPr>
                <w:rFonts w:ascii="KaiTi" w:eastAsia="KaiTi" w:hAnsi="KaiTi"/>
                <w:i/>
                <w:iCs/>
                <w:sz w:val="16"/>
                <w:szCs w:val="16"/>
                <w:lang w:eastAsia="zh-CN"/>
              </w:rPr>
              <w:t>2014/15</w:t>
            </w:r>
            <w:r w:rsidRPr="00C2239C">
              <w:rPr>
                <w:rFonts w:ascii="KaiTi" w:eastAsia="KaiTi" w:hAnsi="KaiTi" w:hint="eastAsia"/>
                <w:i/>
                <w:iCs/>
                <w:sz w:val="16"/>
                <w:szCs w:val="16"/>
                <w:lang w:eastAsia="zh-CN"/>
              </w:rPr>
              <w:t>年计划和预算原始基准：</w:t>
            </w:r>
            <w:r w:rsidRPr="00C2239C">
              <w:rPr>
                <w:rFonts w:ascii="KaiTi" w:eastAsia="KaiTi" w:hAnsi="KaiTi" w:cs="Arial" w:hint="eastAsia"/>
                <w:i/>
                <w:color w:val="002060"/>
                <w:sz w:val="16"/>
                <w:szCs w:val="16"/>
                <w:lang w:eastAsia="zh-CN"/>
              </w:rPr>
              <w:t>所有工作</w:t>
            </w:r>
            <w:r w:rsidRPr="00C2239C">
              <w:rPr>
                <w:rFonts w:cs="Arial"/>
                <w:sz w:val="16"/>
                <w:szCs w:val="16"/>
                <w:lang w:eastAsia="zh-CN"/>
              </w:rPr>
              <w:t>(100%)</w:t>
            </w:r>
            <w:r w:rsidRPr="00C2239C">
              <w:rPr>
                <w:rFonts w:ascii="KaiTi" w:eastAsia="KaiTi" w:hAnsi="KaiTi" w:cs="Arial" w:hint="eastAsia"/>
                <w:i/>
                <w:color w:val="002060"/>
                <w:sz w:val="16"/>
                <w:szCs w:val="16"/>
                <w:lang w:eastAsia="zh-CN"/>
              </w:rPr>
              <w:t>均</w:t>
            </w:r>
            <w:r w:rsidRPr="00C2239C">
              <w:rPr>
                <w:rFonts w:eastAsia="SimSun" w:cs="Arial" w:hint="eastAsia"/>
                <w:sz w:val="16"/>
                <w:szCs w:val="16"/>
                <w:lang w:eastAsia="zh-CN"/>
              </w:rPr>
              <w:t>涉及高风险</w:t>
            </w:r>
            <w:r w:rsidRPr="00C2239C">
              <w:rPr>
                <w:rFonts w:eastAsia="SimSun" w:cs="Arial"/>
                <w:sz w:val="16"/>
                <w:szCs w:val="16"/>
                <w:lang w:eastAsia="zh-CN"/>
              </w:rPr>
              <w:t>/</w:t>
            </w:r>
            <w:r w:rsidRPr="00C2239C">
              <w:rPr>
                <w:rFonts w:eastAsia="SimSun" w:cs="Arial" w:hint="eastAsia"/>
                <w:sz w:val="16"/>
                <w:szCs w:val="16"/>
                <w:lang w:eastAsia="zh-CN"/>
              </w:rPr>
              <w:t>高相关性领域</w:t>
            </w:r>
          </w:p>
        </w:tc>
        <w:tc>
          <w:tcPr>
            <w:tcW w:w="1984" w:type="dxa"/>
            <w:tcBorders>
              <w:top w:val="nil"/>
              <w:bottom w:val="nil"/>
            </w:tcBorders>
            <w:shd w:val="clear" w:color="auto" w:fill="auto"/>
            <w:tcMar>
              <w:top w:w="110" w:type="dxa"/>
            </w:tcMar>
          </w:tcPr>
          <w:p w:rsidR="00D113FF" w:rsidRPr="00C2239C" w:rsidRDefault="00D113FF" w:rsidP="00173D28">
            <w:pPr>
              <w:rPr>
                <w:rFonts w:ascii="SimSun" w:eastAsia="SimSun" w:hAnsi="SimSun" w:cs="Arial"/>
                <w:sz w:val="16"/>
                <w:szCs w:val="16"/>
                <w:lang w:eastAsia="zh-CN"/>
              </w:rPr>
            </w:pPr>
            <w:r w:rsidRPr="00C2239C">
              <w:rPr>
                <w:rFonts w:ascii="SimSun" w:eastAsia="SimSun" w:hAnsi="SimSun" w:cs="Arial" w:hint="eastAsia"/>
                <w:sz w:val="16"/>
                <w:szCs w:val="16"/>
                <w:lang w:eastAsia="zh-CN"/>
              </w:rPr>
              <w:t>所有工作</w:t>
            </w:r>
            <w:r w:rsidRPr="00C2239C">
              <w:rPr>
                <w:rFonts w:ascii="SimSun" w:eastAsia="SimSun" w:hAnsi="SimSun" w:cs="Arial"/>
                <w:sz w:val="16"/>
                <w:szCs w:val="16"/>
                <w:lang w:eastAsia="zh-CN"/>
              </w:rPr>
              <w:t>(100%)</w:t>
            </w:r>
            <w:r w:rsidRPr="00C2239C">
              <w:rPr>
                <w:rFonts w:ascii="SimSun" w:eastAsia="SimSun" w:hAnsi="SimSun" w:cs="Arial" w:hint="eastAsia"/>
                <w:sz w:val="16"/>
                <w:szCs w:val="16"/>
                <w:lang w:eastAsia="zh-CN"/>
              </w:rPr>
              <w:t>均涉及高风险</w:t>
            </w:r>
            <w:r w:rsidRPr="00C2239C">
              <w:rPr>
                <w:rFonts w:ascii="SimSun" w:eastAsia="SimSun" w:hAnsi="SimSun" w:cs="Arial"/>
                <w:sz w:val="16"/>
                <w:szCs w:val="16"/>
                <w:lang w:eastAsia="zh-CN"/>
              </w:rPr>
              <w:t>/</w:t>
            </w:r>
            <w:r w:rsidRPr="00C2239C">
              <w:rPr>
                <w:rFonts w:ascii="SimSun" w:eastAsia="SimSun" w:hAnsi="SimSun" w:cs="Arial" w:hint="eastAsia"/>
                <w:sz w:val="16"/>
                <w:szCs w:val="16"/>
                <w:lang w:eastAsia="zh-CN"/>
              </w:rPr>
              <w:t>高相关性领域</w:t>
            </w:r>
          </w:p>
        </w:tc>
        <w:tc>
          <w:tcPr>
            <w:tcW w:w="2268" w:type="dxa"/>
            <w:tcBorders>
              <w:top w:val="nil"/>
              <w:bottom w:val="nil"/>
            </w:tcBorders>
            <w:shd w:val="clear" w:color="auto" w:fill="FFFFFF"/>
            <w:tcMar>
              <w:top w:w="110" w:type="dxa"/>
            </w:tcMar>
          </w:tcPr>
          <w:p w:rsidR="00D113FF" w:rsidRPr="00C2239C" w:rsidRDefault="00D113FF" w:rsidP="00173D28">
            <w:pPr>
              <w:rPr>
                <w:rFonts w:ascii="SimSun" w:eastAsia="SimSun" w:hAnsi="SimSun" w:cs="Arial"/>
                <w:sz w:val="16"/>
                <w:szCs w:val="16"/>
                <w:lang w:eastAsia="zh-CN"/>
              </w:rPr>
            </w:pPr>
            <w:r w:rsidRPr="00C2239C">
              <w:rPr>
                <w:rFonts w:ascii="SimSun" w:eastAsia="SimSun" w:hAnsi="SimSun" w:cs="Arial" w:hint="eastAsia"/>
                <w:sz w:val="16"/>
                <w:szCs w:val="16"/>
                <w:lang w:eastAsia="zh-CN"/>
              </w:rPr>
              <w:t>所有工作</w:t>
            </w:r>
            <w:r w:rsidRPr="00C2239C">
              <w:rPr>
                <w:rFonts w:ascii="SimSun" w:eastAsia="SimSun" w:hAnsi="SimSun" w:cs="Arial"/>
                <w:sz w:val="16"/>
                <w:szCs w:val="16"/>
                <w:lang w:eastAsia="zh-CN"/>
              </w:rPr>
              <w:t>(100%)</w:t>
            </w:r>
            <w:r w:rsidRPr="00C2239C">
              <w:rPr>
                <w:rFonts w:ascii="SimSun" w:eastAsia="SimSun" w:hAnsi="SimSun" w:cs="Arial" w:hint="eastAsia"/>
                <w:sz w:val="16"/>
                <w:szCs w:val="16"/>
                <w:lang w:eastAsia="zh-CN"/>
              </w:rPr>
              <w:t>均涉及高风险</w:t>
            </w:r>
            <w:r w:rsidRPr="00C2239C">
              <w:rPr>
                <w:rFonts w:ascii="SimSun" w:eastAsia="SimSun" w:hAnsi="SimSun" w:cs="Arial"/>
                <w:sz w:val="16"/>
                <w:szCs w:val="16"/>
                <w:lang w:eastAsia="zh-CN"/>
              </w:rPr>
              <w:t>/</w:t>
            </w:r>
            <w:r w:rsidRPr="00C2239C">
              <w:rPr>
                <w:rFonts w:ascii="SimSun" w:eastAsia="SimSun" w:hAnsi="SimSun" w:cs="Arial" w:hint="eastAsia"/>
                <w:sz w:val="16"/>
                <w:szCs w:val="16"/>
                <w:lang w:eastAsia="zh-CN"/>
              </w:rPr>
              <w:t>高相关性领域</w:t>
            </w:r>
          </w:p>
        </w:tc>
        <w:tc>
          <w:tcPr>
            <w:tcW w:w="851" w:type="dxa"/>
            <w:tcBorders>
              <w:top w:val="nil"/>
              <w:bottom w:val="nil"/>
              <w:right w:val="single" w:sz="4" w:space="0" w:color="auto"/>
            </w:tcBorders>
            <w:tcMar>
              <w:top w:w="110" w:type="dxa"/>
            </w:tcMar>
          </w:tcPr>
          <w:p w:rsidR="00D113FF" w:rsidRPr="00C2239C" w:rsidRDefault="00D113FF" w:rsidP="00173D28">
            <w:pPr>
              <w:keepNext/>
              <w:keepLines/>
              <w:jc w:val="center"/>
              <w:rPr>
                <w:rFonts w:ascii="SimSun" w:eastAsia="SimSun" w:hAnsi="SimSun" w:cs="Arial"/>
                <w:bCs/>
                <w:color w:val="808080"/>
                <w:sz w:val="16"/>
                <w:szCs w:val="16"/>
              </w:rPr>
            </w:pPr>
            <w:r w:rsidRPr="00C2239C">
              <w:rPr>
                <w:rFonts w:ascii="SimSun" w:eastAsia="SimSun" w:hAnsi="SimSun" w:cs="SimSun" w:hint="eastAsia"/>
                <w:b/>
                <w:bCs/>
                <w:color w:val="00B050"/>
                <w:sz w:val="16"/>
                <w:szCs w:val="16"/>
                <w:lang w:eastAsia="zh-CN"/>
              </w:rPr>
              <w:t>符合预期</w:t>
            </w:r>
          </w:p>
        </w:tc>
      </w:tr>
      <w:tr w:rsidR="00D113FF" w:rsidRPr="00C2239C" w:rsidTr="00173D28">
        <w:tc>
          <w:tcPr>
            <w:tcW w:w="2128" w:type="dxa"/>
            <w:tcBorders>
              <w:top w:val="nil"/>
              <w:left w:val="single" w:sz="4" w:space="0" w:color="auto"/>
              <w:bottom w:val="nil"/>
            </w:tcBorders>
            <w:shd w:val="clear" w:color="auto" w:fill="auto"/>
          </w:tcPr>
          <w:p w:rsidR="00D113FF" w:rsidRPr="00C2239C" w:rsidRDefault="00D113FF" w:rsidP="00173D28">
            <w:pPr>
              <w:rPr>
                <w:rFonts w:ascii="SimSun" w:eastAsia="SimSun" w:hAnsi="SimSun" w:cs="Arial"/>
                <w:sz w:val="16"/>
                <w:szCs w:val="16"/>
                <w:lang w:eastAsia="zh-CN"/>
              </w:rPr>
            </w:pPr>
            <w:r w:rsidRPr="00C2239C">
              <w:rPr>
                <w:rFonts w:ascii="SimSun" w:eastAsia="SimSun" w:hAnsi="SimSun" w:cs="Arial" w:hint="eastAsia"/>
                <w:sz w:val="16"/>
                <w:szCs w:val="16"/>
                <w:lang w:eastAsia="zh-CN"/>
              </w:rPr>
              <w:t>效率：</w:t>
            </w:r>
            <w:r w:rsidRPr="00C2239C">
              <w:rPr>
                <w:rFonts w:ascii="SimSun" w:eastAsia="SimSun" w:hAnsi="SimSun" w:cs="Arial"/>
                <w:sz w:val="16"/>
                <w:szCs w:val="16"/>
                <w:lang w:eastAsia="zh-CN"/>
              </w:rPr>
              <w:t>(a)</w:t>
            </w:r>
            <w:r w:rsidRPr="00C2239C">
              <w:rPr>
                <w:rFonts w:ascii="SimSun" w:eastAsia="SimSun" w:hAnsi="SimSun" w:cs="Arial" w:hint="eastAsia"/>
                <w:sz w:val="16"/>
                <w:szCs w:val="16"/>
                <w:lang w:eastAsia="zh-CN"/>
              </w:rPr>
              <w:t>及时并高质量完成监督报告；</w:t>
            </w:r>
            <w:r w:rsidRPr="00C2239C">
              <w:rPr>
                <w:rFonts w:ascii="SimSun" w:eastAsia="SimSun" w:hAnsi="SimSun" w:cs="Arial"/>
                <w:sz w:val="16"/>
                <w:szCs w:val="16"/>
                <w:lang w:eastAsia="zh-CN"/>
              </w:rPr>
              <w:t>(b)</w:t>
            </w:r>
            <w:r w:rsidRPr="00C2239C">
              <w:rPr>
                <w:rFonts w:ascii="SimSun" w:eastAsia="SimSun" w:hAnsi="SimSun" w:cs="Arial" w:hint="eastAsia"/>
                <w:sz w:val="16"/>
                <w:szCs w:val="16"/>
                <w:lang w:eastAsia="zh-CN"/>
              </w:rPr>
              <w:t>每项监督工作计划所完成的审计和评估数量；</w:t>
            </w:r>
            <w:r w:rsidRPr="00C2239C">
              <w:rPr>
                <w:rFonts w:ascii="SimSun" w:eastAsia="SimSun" w:hAnsi="SimSun" w:cs="Arial"/>
                <w:sz w:val="16"/>
                <w:szCs w:val="16"/>
                <w:lang w:eastAsia="zh-CN"/>
              </w:rPr>
              <w:t>(c)</w:t>
            </w:r>
            <w:r w:rsidRPr="00C2239C">
              <w:rPr>
                <w:rFonts w:ascii="SimSun" w:eastAsia="SimSun" w:hAnsi="SimSun" w:cs="Arial" w:hint="eastAsia"/>
                <w:sz w:val="16"/>
                <w:szCs w:val="16"/>
                <w:lang w:eastAsia="zh-CN"/>
              </w:rPr>
              <w:t>对可能的违规行为的投诉</w:t>
            </w:r>
            <w:r w:rsidRPr="00C2239C">
              <w:rPr>
                <w:rFonts w:ascii="SimSun" w:eastAsia="SimSun" w:hAnsi="SimSun" w:cs="Arial"/>
                <w:sz w:val="16"/>
                <w:szCs w:val="16"/>
                <w:lang w:eastAsia="zh-CN"/>
              </w:rPr>
              <w:t>/</w:t>
            </w:r>
            <w:r w:rsidRPr="00C2239C">
              <w:rPr>
                <w:rFonts w:ascii="SimSun" w:eastAsia="SimSun" w:hAnsi="SimSun" w:cs="Arial" w:hint="eastAsia"/>
                <w:sz w:val="16"/>
                <w:szCs w:val="16"/>
                <w:lang w:eastAsia="zh-CN"/>
              </w:rPr>
              <w:t>报告的处理数量</w:t>
            </w:r>
          </w:p>
        </w:tc>
        <w:tc>
          <w:tcPr>
            <w:tcW w:w="2126" w:type="dxa"/>
            <w:tcBorders>
              <w:top w:val="nil"/>
              <w:bottom w:val="nil"/>
            </w:tcBorders>
            <w:shd w:val="clear" w:color="auto" w:fill="auto"/>
          </w:tcPr>
          <w:p w:rsidR="00D113FF" w:rsidRPr="00C2239C" w:rsidRDefault="00D113FF" w:rsidP="00173D28">
            <w:pPr>
              <w:keepNext/>
              <w:keepLines/>
              <w:rPr>
                <w:rFonts w:eastAsia="SimSun" w:cs="Arial"/>
                <w:color w:val="002060"/>
                <w:sz w:val="16"/>
                <w:szCs w:val="16"/>
                <w:lang w:eastAsia="zh-CN"/>
              </w:rPr>
            </w:pPr>
            <w:r w:rsidRPr="00C2239C">
              <w:rPr>
                <w:rFonts w:ascii="KaiTi" w:eastAsia="KaiTi" w:hAnsi="KaiTi" w:hint="eastAsia"/>
                <w:i/>
                <w:iCs/>
                <w:color w:val="002060"/>
                <w:sz w:val="16"/>
                <w:szCs w:val="16"/>
                <w:lang w:eastAsia="zh-CN"/>
              </w:rPr>
              <w:t>2013年底最新基准</w:t>
            </w:r>
            <w:r w:rsidRPr="00C2239C">
              <w:rPr>
                <w:rFonts w:ascii="KaiTi" w:eastAsia="KaiTi" w:hAnsi="KaiTi" w:cs="Arial" w:hint="eastAsia"/>
                <w:i/>
                <w:color w:val="002060"/>
                <w:sz w:val="16"/>
                <w:szCs w:val="16"/>
                <w:lang w:eastAsia="zh-CN"/>
              </w:rPr>
              <w:t>：</w:t>
            </w:r>
            <w:r w:rsidRPr="00C2239C">
              <w:rPr>
                <w:rFonts w:ascii="SimSun" w:eastAsia="SimSun" w:hAnsi="SimSun" w:cs="Arial"/>
                <w:sz w:val="16"/>
                <w:szCs w:val="16"/>
                <w:lang w:eastAsia="zh-CN"/>
              </w:rPr>
              <w:t>(a)</w:t>
            </w:r>
            <w:r w:rsidRPr="00C2239C">
              <w:rPr>
                <w:rFonts w:ascii="SimSun" w:eastAsia="SimSun" w:hAnsi="SimSun" w:cs="Arial" w:hint="eastAsia"/>
                <w:sz w:val="16"/>
                <w:szCs w:val="16"/>
                <w:lang w:eastAsia="zh-CN"/>
              </w:rPr>
              <w:t>调查平均在3个月内完成；</w:t>
            </w:r>
            <w:r w:rsidRPr="00C2239C">
              <w:rPr>
                <w:rFonts w:ascii="SimSun" w:eastAsia="SimSun" w:hAnsi="SimSun" w:cs="Arial"/>
                <w:sz w:val="16"/>
                <w:szCs w:val="16"/>
                <w:lang w:eastAsia="zh-CN"/>
              </w:rPr>
              <w:t>(b)</w:t>
            </w:r>
            <w:r w:rsidRPr="00C2239C">
              <w:rPr>
                <w:rFonts w:ascii="SimSun" w:eastAsia="SimSun" w:hAnsi="SimSun" w:cs="Arial" w:hint="eastAsia"/>
                <w:sz w:val="16"/>
                <w:szCs w:val="16"/>
                <w:lang w:eastAsia="zh-CN"/>
              </w:rPr>
              <w:t>完成7项审计和2项评价；</w:t>
            </w:r>
            <w:r w:rsidRPr="00C2239C">
              <w:rPr>
                <w:rFonts w:ascii="SimSun" w:eastAsia="SimSun" w:hAnsi="SimSun" w:cs="Arial"/>
                <w:sz w:val="16"/>
                <w:szCs w:val="16"/>
                <w:lang w:eastAsia="zh-CN"/>
              </w:rPr>
              <w:t>(c)1</w:t>
            </w:r>
            <w:r w:rsidRPr="00C2239C">
              <w:rPr>
                <w:rFonts w:ascii="SimSun" w:eastAsia="SimSun" w:hAnsi="SimSun" w:cs="Arial" w:hint="eastAsia"/>
                <w:sz w:val="16"/>
                <w:szCs w:val="16"/>
                <w:lang w:eastAsia="zh-CN"/>
              </w:rPr>
              <w:t>9项调查；</w:t>
            </w:r>
            <w:r w:rsidRPr="00C2239C">
              <w:rPr>
                <w:rFonts w:ascii="SimSun" w:eastAsia="SimSun" w:hAnsi="SimSun" w:cs="Arial"/>
                <w:sz w:val="16"/>
                <w:szCs w:val="16"/>
                <w:lang w:eastAsia="zh-CN"/>
              </w:rPr>
              <w:t>(d)</w:t>
            </w:r>
            <w:r w:rsidRPr="00C2239C">
              <w:rPr>
                <w:rFonts w:ascii="SimSun" w:eastAsia="SimSun" w:hAnsi="SimSun" w:cs="Arial" w:hint="eastAsia"/>
                <w:sz w:val="16"/>
                <w:szCs w:val="16"/>
                <w:lang w:eastAsia="zh-CN"/>
              </w:rPr>
              <w:t>所有工作均依标准进行</w:t>
            </w:r>
          </w:p>
          <w:p w:rsidR="00D113FF" w:rsidRPr="00C2239C" w:rsidRDefault="00D113FF" w:rsidP="00173D28">
            <w:pPr>
              <w:keepNext/>
              <w:keepLines/>
              <w:rPr>
                <w:rFonts w:ascii="KaiTi" w:eastAsia="KaiTi" w:hAnsi="KaiTi" w:cs="Arial"/>
                <w:i/>
                <w:color w:val="002060"/>
                <w:sz w:val="16"/>
                <w:szCs w:val="16"/>
                <w:lang w:eastAsia="zh-CN"/>
              </w:rPr>
            </w:pPr>
          </w:p>
          <w:p w:rsidR="00D113FF" w:rsidRPr="00C2239C" w:rsidRDefault="00D113FF" w:rsidP="00173D28">
            <w:pPr>
              <w:rPr>
                <w:rFonts w:eastAsia="SimSun" w:cs="Arial"/>
                <w:sz w:val="16"/>
                <w:szCs w:val="16"/>
                <w:lang w:eastAsia="zh-CN"/>
              </w:rPr>
            </w:pPr>
            <w:r w:rsidRPr="00C2239C">
              <w:rPr>
                <w:rFonts w:cs="Arial"/>
                <w:sz w:val="16"/>
                <w:szCs w:val="16"/>
                <w:lang w:eastAsia="zh-CN"/>
              </w:rPr>
              <w:br/>
            </w:r>
            <w:r w:rsidRPr="00C2239C">
              <w:rPr>
                <w:rFonts w:ascii="KaiTi" w:eastAsia="KaiTi" w:hAnsi="KaiTi"/>
                <w:i/>
                <w:iCs/>
                <w:sz w:val="16"/>
                <w:szCs w:val="16"/>
                <w:lang w:eastAsia="zh-CN"/>
              </w:rPr>
              <w:t>2014/15</w:t>
            </w:r>
            <w:r w:rsidRPr="00C2239C">
              <w:rPr>
                <w:rFonts w:ascii="KaiTi" w:eastAsia="KaiTi" w:hAnsi="KaiTi" w:hint="eastAsia"/>
                <w:i/>
                <w:iCs/>
                <w:sz w:val="16"/>
                <w:szCs w:val="16"/>
                <w:lang w:eastAsia="zh-CN"/>
              </w:rPr>
              <w:t>年计划和预算原始基准：</w:t>
            </w:r>
            <w:r w:rsidRPr="00C2239C">
              <w:rPr>
                <w:rFonts w:ascii="SimSun" w:eastAsia="SimSun" w:hAnsi="SimSun" w:cs="Arial"/>
                <w:sz w:val="16"/>
                <w:szCs w:val="16"/>
                <w:lang w:eastAsia="zh-CN"/>
              </w:rPr>
              <w:t>(a)2012</w:t>
            </w:r>
            <w:r w:rsidRPr="00C2239C">
              <w:rPr>
                <w:rFonts w:ascii="SimSun" w:eastAsia="SimSun" w:hAnsi="SimSun" w:cs="Arial" w:hint="eastAsia"/>
                <w:sz w:val="16"/>
                <w:szCs w:val="16"/>
                <w:lang w:eastAsia="zh-CN"/>
              </w:rPr>
              <w:t>年调查、审计</w:t>
            </w:r>
            <w:r w:rsidRPr="00C2239C">
              <w:rPr>
                <w:rFonts w:ascii="SimSun" w:eastAsia="SimSun" w:hAnsi="SimSun" w:cs="Arial"/>
                <w:sz w:val="16"/>
                <w:szCs w:val="16"/>
                <w:lang w:eastAsia="zh-CN"/>
              </w:rPr>
              <w:t>/</w:t>
            </w:r>
            <w:r w:rsidRPr="00C2239C">
              <w:rPr>
                <w:rFonts w:ascii="SimSun" w:eastAsia="SimSun" w:hAnsi="SimSun" w:cs="Arial" w:hint="eastAsia"/>
                <w:sz w:val="16"/>
                <w:szCs w:val="16"/>
                <w:lang w:eastAsia="zh-CN"/>
              </w:rPr>
              <w:t>评价平均使用时间分别为10个月和</w:t>
            </w:r>
            <w:r w:rsidRPr="00C2239C">
              <w:rPr>
                <w:rFonts w:ascii="SimSun" w:eastAsia="SimSun" w:hAnsi="SimSun" w:cs="Arial"/>
                <w:sz w:val="16"/>
                <w:szCs w:val="16"/>
                <w:lang w:eastAsia="zh-CN"/>
              </w:rPr>
              <w:t>5</w:t>
            </w:r>
            <w:r w:rsidRPr="00C2239C">
              <w:rPr>
                <w:rFonts w:ascii="SimSun" w:eastAsia="SimSun" w:hAnsi="SimSun" w:cs="Arial" w:hint="eastAsia"/>
                <w:sz w:val="16"/>
                <w:szCs w:val="16"/>
                <w:lang w:eastAsia="zh-CN"/>
              </w:rPr>
              <w:t>个月；</w:t>
            </w:r>
            <w:r w:rsidRPr="00C2239C">
              <w:rPr>
                <w:rFonts w:ascii="SimSun" w:eastAsia="SimSun" w:hAnsi="SimSun" w:cs="Arial"/>
                <w:sz w:val="16"/>
                <w:szCs w:val="16"/>
                <w:lang w:eastAsia="zh-CN"/>
              </w:rPr>
              <w:t>(b)</w:t>
            </w:r>
            <w:r w:rsidRPr="00C2239C">
              <w:rPr>
                <w:rFonts w:ascii="SimSun" w:eastAsia="SimSun" w:hAnsi="SimSun" w:cs="Arial" w:hint="eastAsia"/>
                <w:sz w:val="16"/>
                <w:szCs w:val="16"/>
                <w:lang w:eastAsia="zh-CN"/>
              </w:rPr>
              <w:t>2012年完成3项审计和5项评价；</w:t>
            </w:r>
            <w:r w:rsidRPr="00C2239C">
              <w:rPr>
                <w:rFonts w:ascii="SimSun" w:eastAsia="SimSun" w:hAnsi="SimSun" w:cs="Arial"/>
                <w:sz w:val="16"/>
                <w:szCs w:val="16"/>
                <w:lang w:eastAsia="zh-CN"/>
              </w:rPr>
              <w:t>(c)2011</w:t>
            </w:r>
            <w:r w:rsidRPr="00C2239C">
              <w:rPr>
                <w:rFonts w:ascii="SimSun" w:eastAsia="SimSun" w:hAnsi="SimSun" w:cs="Arial" w:hint="eastAsia"/>
                <w:sz w:val="16"/>
                <w:szCs w:val="16"/>
                <w:lang w:eastAsia="zh-CN"/>
              </w:rPr>
              <w:t>年完成了</w:t>
            </w:r>
            <w:r w:rsidRPr="00C2239C">
              <w:rPr>
                <w:rFonts w:ascii="SimSun" w:eastAsia="SimSun" w:hAnsi="SimSun" w:cs="Arial"/>
                <w:sz w:val="16"/>
                <w:szCs w:val="16"/>
                <w:lang w:eastAsia="zh-CN"/>
              </w:rPr>
              <w:t>15</w:t>
            </w:r>
            <w:r w:rsidRPr="00C2239C">
              <w:rPr>
                <w:rFonts w:ascii="SimSun" w:eastAsia="SimSun" w:hAnsi="SimSun" w:cs="Arial" w:hint="eastAsia"/>
                <w:sz w:val="16"/>
                <w:szCs w:val="16"/>
                <w:lang w:eastAsia="zh-CN"/>
              </w:rPr>
              <w:t>项调查，</w:t>
            </w:r>
            <w:r w:rsidRPr="00C2239C">
              <w:rPr>
                <w:rFonts w:ascii="SimSun" w:eastAsia="SimSun" w:hAnsi="SimSun" w:cs="Arial"/>
                <w:sz w:val="16"/>
                <w:szCs w:val="16"/>
                <w:lang w:eastAsia="zh-CN"/>
              </w:rPr>
              <w:t>2012</w:t>
            </w:r>
            <w:r w:rsidRPr="00C2239C">
              <w:rPr>
                <w:rFonts w:ascii="SimSun" w:eastAsia="SimSun" w:hAnsi="SimSun" w:cs="Arial" w:hint="eastAsia"/>
                <w:sz w:val="16"/>
                <w:szCs w:val="16"/>
                <w:lang w:eastAsia="zh-CN"/>
              </w:rPr>
              <w:t>年完成</w:t>
            </w:r>
            <w:r w:rsidRPr="00C2239C">
              <w:rPr>
                <w:rFonts w:ascii="SimSun" w:eastAsia="SimSun" w:hAnsi="SimSun" w:cs="Arial"/>
                <w:sz w:val="16"/>
                <w:szCs w:val="16"/>
                <w:lang w:eastAsia="zh-CN"/>
              </w:rPr>
              <w:t>23</w:t>
            </w:r>
            <w:r w:rsidRPr="00C2239C">
              <w:rPr>
                <w:rFonts w:ascii="SimSun" w:eastAsia="SimSun" w:hAnsi="SimSun" w:cs="Arial" w:hint="eastAsia"/>
                <w:sz w:val="16"/>
                <w:szCs w:val="16"/>
                <w:lang w:eastAsia="zh-CN"/>
              </w:rPr>
              <w:t>项调查；</w:t>
            </w:r>
            <w:r w:rsidRPr="00C2239C">
              <w:rPr>
                <w:rFonts w:ascii="SimSun" w:eastAsia="SimSun" w:hAnsi="SimSun" w:cs="Arial"/>
                <w:sz w:val="16"/>
                <w:szCs w:val="16"/>
                <w:lang w:eastAsia="zh-CN"/>
              </w:rPr>
              <w:t>(d)</w:t>
            </w:r>
            <w:r w:rsidRPr="00C2239C">
              <w:rPr>
                <w:rFonts w:ascii="SimSun" w:eastAsia="SimSun" w:hAnsi="SimSun" w:cs="Arial" w:hint="eastAsia"/>
                <w:sz w:val="16"/>
                <w:szCs w:val="16"/>
                <w:lang w:eastAsia="zh-CN"/>
              </w:rPr>
              <w:t>所有监督工作均依标准进行</w:t>
            </w:r>
          </w:p>
        </w:tc>
        <w:tc>
          <w:tcPr>
            <w:tcW w:w="1984" w:type="dxa"/>
            <w:tcBorders>
              <w:top w:val="nil"/>
              <w:bottom w:val="nil"/>
            </w:tcBorders>
            <w:shd w:val="clear" w:color="auto" w:fill="auto"/>
            <w:tcMar>
              <w:top w:w="110" w:type="dxa"/>
            </w:tcMar>
          </w:tcPr>
          <w:p w:rsidR="00D113FF" w:rsidRPr="00C2239C" w:rsidRDefault="00D113FF" w:rsidP="00173D28">
            <w:pPr>
              <w:autoSpaceDE w:val="0"/>
              <w:autoSpaceDN w:val="0"/>
              <w:adjustRightInd w:val="0"/>
              <w:rPr>
                <w:rFonts w:ascii="SimSun" w:eastAsia="SimSun" w:hAnsi="SimSun" w:cs="Arial"/>
                <w:sz w:val="16"/>
                <w:szCs w:val="16"/>
                <w:lang w:eastAsia="zh-CN"/>
              </w:rPr>
            </w:pPr>
            <w:r w:rsidRPr="00C2239C">
              <w:rPr>
                <w:rFonts w:ascii="SimSun" w:eastAsia="SimSun" w:hAnsi="SimSun" w:cs="Arial"/>
                <w:sz w:val="16"/>
                <w:szCs w:val="16"/>
                <w:lang w:eastAsia="zh-CN"/>
              </w:rPr>
              <w:t>(a)</w:t>
            </w:r>
            <w:r w:rsidRPr="00C2239C">
              <w:rPr>
                <w:rFonts w:ascii="SimSun" w:eastAsia="SimSun" w:hAnsi="SimSun" w:cs="Arial" w:hint="eastAsia"/>
                <w:sz w:val="16"/>
                <w:szCs w:val="16"/>
                <w:lang w:eastAsia="zh-CN"/>
              </w:rPr>
              <w:t>调查平均在6个月内完成，审计和评价在5个月内完成；</w:t>
            </w:r>
            <w:r w:rsidRPr="00C2239C">
              <w:rPr>
                <w:rFonts w:ascii="SimSun" w:eastAsia="SimSun" w:hAnsi="SimSun" w:cs="Arial"/>
                <w:sz w:val="16"/>
                <w:szCs w:val="16"/>
                <w:lang w:eastAsia="zh-CN"/>
              </w:rPr>
              <w:t>(b)</w:t>
            </w:r>
            <w:r w:rsidRPr="00C2239C">
              <w:rPr>
                <w:rFonts w:ascii="SimSun" w:eastAsia="SimSun" w:hAnsi="SimSun" w:cs="Arial" w:hint="eastAsia"/>
                <w:sz w:val="16"/>
                <w:szCs w:val="16"/>
                <w:lang w:eastAsia="zh-CN"/>
              </w:rPr>
              <w:t>完成12项审计和6项评价；</w:t>
            </w:r>
            <w:r w:rsidRPr="00C2239C">
              <w:rPr>
                <w:rFonts w:ascii="SimSun" w:eastAsia="SimSun" w:hAnsi="SimSun" w:cs="Arial"/>
                <w:sz w:val="16"/>
                <w:szCs w:val="16"/>
                <w:lang w:eastAsia="zh-CN"/>
              </w:rPr>
              <w:t>(c)</w:t>
            </w:r>
            <w:r w:rsidRPr="00C2239C">
              <w:rPr>
                <w:rFonts w:ascii="SimSun" w:eastAsia="SimSun" w:hAnsi="SimSun" w:cs="Arial" w:hint="eastAsia"/>
                <w:sz w:val="16"/>
                <w:szCs w:val="16"/>
                <w:lang w:eastAsia="zh-CN"/>
              </w:rPr>
              <w:t>至少完成15项调查；</w:t>
            </w:r>
            <w:r w:rsidRPr="00C2239C">
              <w:rPr>
                <w:rFonts w:ascii="SimSun" w:eastAsia="SimSun" w:hAnsi="SimSun" w:cs="Arial"/>
                <w:sz w:val="16"/>
                <w:szCs w:val="16"/>
                <w:lang w:eastAsia="zh-CN"/>
              </w:rPr>
              <w:t>(d)</w:t>
            </w:r>
            <w:r w:rsidRPr="00C2239C">
              <w:rPr>
                <w:rFonts w:ascii="SimSun" w:eastAsia="SimSun" w:hAnsi="SimSun" w:cs="Arial" w:hint="eastAsia"/>
                <w:sz w:val="16"/>
                <w:szCs w:val="16"/>
                <w:lang w:eastAsia="zh-CN"/>
              </w:rPr>
              <w:t>依标准进行</w:t>
            </w:r>
          </w:p>
        </w:tc>
        <w:tc>
          <w:tcPr>
            <w:tcW w:w="2268" w:type="dxa"/>
            <w:tcBorders>
              <w:top w:val="nil"/>
              <w:bottom w:val="nil"/>
            </w:tcBorders>
            <w:shd w:val="clear" w:color="auto" w:fill="FFFFFF"/>
            <w:tcMar>
              <w:top w:w="110" w:type="dxa"/>
            </w:tcMar>
          </w:tcPr>
          <w:p w:rsidR="00D113FF" w:rsidRPr="00C2239C" w:rsidRDefault="00D113FF" w:rsidP="00173D28">
            <w:pPr>
              <w:rPr>
                <w:rFonts w:ascii="SimSun" w:eastAsia="SimSun" w:hAnsi="SimSun" w:cs="Arial"/>
                <w:sz w:val="16"/>
                <w:szCs w:val="16"/>
                <w:lang w:eastAsia="zh-CN"/>
              </w:rPr>
            </w:pPr>
            <w:r w:rsidRPr="00C2239C">
              <w:rPr>
                <w:rFonts w:ascii="SimSun" w:eastAsia="SimSun" w:hAnsi="SimSun" w:cs="Arial"/>
                <w:sz w:val="16"/>
                <w:szCs w:val="16"/>
                <w:lang w:eastAsia="zh-CN"/>
              </w:rPr>
              <w:t>(a)</w:t>
            </w:r>
            <w:r w:rsidRPr="00C2239C">
              <w:rPr>
                <w:rFonts w:ascii="SimSun" w:eastAsia="SimSun" w:hAnsi="SimSun" w:cs="Arial" w:hint="eastAsia"/>
                <w:sz w:val="16"/>
                <w:szCs w:val="16"/>
                <w:lang w:eastAsia="zh-CN"/>
              </w:rPr>
              <w:t>调查平均在79天内完成；审计和评价分别在5个月和6个月内完成；</w:t>
            </w:r>
            <w:r w:rsidRPr="00C2239C">
              <w:rPr>
                <w:rFonts w:ascii="SimSun" w:eastAsia="SimSun" w:hAnsi="SimSun" w:cs="Arial"/>
                <w:sz w:val="16"/>
                <w:szCs w:val="16"/>
                <w:lang w:eastAsia="zh-CN"/>
              </w:rPr>
              <w:t>(b)</w:t>
            </w:r>
            <w:r w:rsidRPr="00C2239C">
              <w:rPr>
                <w:rFonts w:ascii="SimSun" w:eastAsia="SimSun" w:hAnsi="SimSun" w:cs="Arial" w:hint="eastAsia"/>
                <w:sz w:val="16"/>
                <w:szCs w:val="16"/>
                <w:lang w:eastAsia="zh-CN"/>
              </w:rPr>
              <w:t>完成6项审计报告</w:t>
            </w:r>
            <w:r w:rsidRPr="00C2239C">
              <w:rPr>
                <w:rStyle w:val="ac"/>
                <w:rFonts w:eastAsia="SimSun"/>
                <w:sz w:val="16"/>
                <w:szCs w:val="16"/>
              </w:rPr>
              <w:footnoteReference w:id="62"/>
            </w:r>
            <w:r w:rsidRPr="00C2239C">
              <w:rPr>
                <w:rFonts w:ascii="SimSun" w:eastAsia="SimSun" w:hAnsi="SimSun" w:cs="Arial" w:hint="eastAsia"/>
                <w:sz w:val="16"/>
                <w:szCs w:val="16"/>
                <w:lang w:eastAsia="zh-CN"/>
              </w:rPr>
              <w:t>，3项评价报告</w:t>
            </w:r>
            <w:r w:rsidRPr="00C2239C">
              <w:rPr>
                <w:rStyle w:val="ac"/>
                <w:rFonts w:eastAsia="SimSun"/>
                <w:sz w:val="16"/>
                <w:szCs w:val="16"/>
              </w:rPr>
              <w:footnoteReference w:id="63"/>
            </w:r>
            <w:r w:rsidRPr="00C2239C">
              <w:rPr>
                <w:rFonts w:ascii="SimSun" w:eastAsia="SimSun" w:hAnsi="SimSun" w:cs="Arial" w:hint="eastAsia"/>
                <w:sz w:val="16"/>
                <w:szCs w:val="16"/>
                <w:lang w:eastAsia="zh-CN"/>
              </w:rPr>
              <w:t>，以及</w:t>
            </w:r>
            <w:r w:rsidRPr="00C2239C">
              <w:rPr>
                <w:rFonts w:ascii="SimSun" w:eastAsia="SimSun" w:hAnsi="SimSun" w:cs="Arial"/>
                <w:sz w:val="16"/>
                <w:szCs w:val="16"/>
                <w:lang w:eastAsia="zh-CN"/>
              </w:rPr>
              <w:t>2012/13</w:t>
            </w:r>
            <w:r w:rsidRPr="00C2239C">
              <w:rPr>
                <w:rFonts w:ascii="SimSun" w:eastAsia="SimSun" w:hAnsi="SimSun" w:cs="Arial" w:hint="eastAsia"/>
                <w:sz w:val="16"/>
                <w:szCs w:val="16"/>
                <w:lang w:eastAsia="zh-CN"/>
              </w:rPr>
              <w:t>年计划效绩报告审定报告；</w:t>
            </w:r>
            <w:r w:rsidRPr="00C2239C">
              <w:rPr>
                <w:rFonts w:ascii="SimSun" w:eastAsia="SimSun" w:hAnsi="SimSun" w:cs="Arial"/>
                <w:sz w:val="16"/>
                <w:szCs w:val="16"/>
                <w:lang w:eastAsia="zh-CN"/>
              </w:rPr>
              <w:t>(c)</w:t>
            </w:r>
            <w:r w:rsidRPr="00C2239C">
              <w:rPr>
                <w:rFonts w:ascii="SimSun" w:eastAsia="SimSun" w:hAnsi="SimSun" w:cs="Arial" w:hint="eastAsia"/>
                <w:sz w:val="16"/>
                <w:szCs w:val="16"/>
                <w:lang w:eastAsia="zh-CN"/>
              </w:rPr>
              <w:t>完成</w:t>
            </w:r>
            <w:r w:rsidRPr="00C2239C">
              <w:rPr>
                <w:rFonts w:ascii="SimSun" w:eastAsia="SimSun" w:hAnsi="SimSun" w:cs="Arial"/>
                <w:sz w:val="16"/>
                <w:szCs w:val="16"/>
                <w:lang w:eastAsia="zh-CN"/>
              </w:rPr>
              <w:t>1</w:t>
            </w:r>
            <w:r w:rsidRPr="00C2239C">
              <w:rPr>
                <w:rFonts w:ascii="SimSun" w:eastAsia="SimSun" w:hAnsi="SimSun" w:cs="Arial" w:hint="eastAsia"/>
                <w:sz w:val="16"/>
                <w:szCs w:val="16"/>
                <w:lang w:eastAsia="zh-CN"/>
              </w:rPr>
              <w:t>9项调查，</w:t>
            </w:r>
            <w:r w:rsidRPr="00C2239C">
              <w:rPr>
                <w:rFonts w:ascii="SimSun" w:eastAsia="SimSun" w:hAnsi="SimSun" w:cs="Arial"/>
                <w:sz w:val="16"/>
                <w:szCs w:val="16"/>
                <w:lang w:eastAsia="zh-CN"/>
              </w:rPr>
              <w:t>2012</w:t>
            </w:r>
            <w:r w:rsidRPr="00C2239C">
              <w:rPr>
                <w:rFonts w:ascii="SimSun" w:eastAsia="SimSun" w:hAnsi="SimSun" w:cs="Arial" w:hint="eastAsia"/>
                <w:sz w:val="16"/>
                <w:szCs w:val="16"/>
                <w:lang w:eastAsia="zh-CN"/>
              </w:rPr>
              <w:t>年结束了</w:t>
            </w:r>
            <w:r w:rsidRPr="00C2239C">
              <w:rPr>
                <w:rFonts w:ascii="SimSun" w:eastAsia="SimSun" w:hAnsi="SimSun" w:cs="Arial"/>
                <w:sz w:val="16"/>
                <w:szCs w:val="16"/>
                <w:lang w:eastAsia="zh-CN"/>
              </w:rPr>
              <w:t>23</w:t>
            </w:r>
            <w:r w:rsidRPr="00C2239C">
              <w:rPr>
                <w:rFonts w:ascii="SimSun" w:eastAsia="SimSun" w:hAnsi="SimSun" w:cs="Arial" w:hint="eastAsia"/>
                <w:sz w:val="16"/>
                <w:szCs w:val="16"/>
                <w:lang w:eastAsia="zh-CN"/>
              </w:rPr>
              <w:t>项调查；</w:t>
            </w:r>
            <w:r w:rsidRPr="00C2239C">
              <w:rPr>
                <w:rFonts w:ascii="SimSun" w:eastAsia="SimSun" w:hAnsi="SimSun" w:cs="Arial"/>
                <w:sz w:val="16"/>
                <w:szCs w:val="16"/>
                <w:lang w:eastAsia="zh-CN"/>
              </w:rPr>
              <w:t>(d)</w:t>
            </w:r>
            <w:r w:rsidRPr="00C2239C">
              <w:rPr>
                <w:rFonts w:ascii="SimSun" w:eastAsia="SimSun" w:hAnsi="SimSun" w:cs="Arial" w:hint="eastAsia"/>
                <w:sz w:val="16"/>
                <w:szCs w:val="16"/>
                <w:lang w:eastAsia="zh-CN"/>
              </w:rPr>
              <w:t>依外部质量评估或独立咨询监督委员会确认的标准进行</w:t>
            </w:r>
          </w:p>
        </w:tc>
        <w:tc>
          <w:tcPr>
            <w:tcW w:w="851" w:type="dxa"/>
            <w:tcBorders>
              <w:top w:val="nil"/>
              <w:bottom w:val="nil"/>
              <w:right w:val="single" w:sz="4" w:space="0" w:color="auto"/>
            </w:tcBorders>
            <w:tcMar>
              <w:top w:w="110" w:type="dxa"/>
            </w:tcMar>
          </w:tcPr>
          <w:p w:rsidR="00D113FF" w:rsidRPr="00C2239C" w:rsidRDefault="00D113FF" w:rsidP="00173D28">
            <w:pPr>
              <w:keepNext/>
              <w:keepLines/>
              <w:jc w:val="center"/>
              <w:rPr>
                <w:rFonts w:ascii="SimSun" w:eastAsia="SimSun" w:hAnsi="SimSun" w:cs="Arial"/>
                <w:bCs/>
                <w:color w:val="808080"/>
                <w:sz w:val="16"/>
                <w:szCs w:val="16"/>
              </w:rPr>
            </w:pPr>
            <w:r w:rsidRPr="00C2239C">
              <w:rPr>
                <w:rFonts w:ascii="SimSun" w:eastAsia="SimSun" w:hAnsi="SimSun" w:cs="SimSun" w:hint="eastAsia"/>
                <w:b/>
                <w:bCs/>
                <w:color w:val="00B050"/>
                <w:sz w:val="16"/>
                <w:szCs w:val="16"/>
                <w:lang w:eastAsia="zh-CN"/>
              </w:rPr>
              <w:t>符合预期</w:t>
            </w:r>
          </w:p>
        </w:tc>
      </w:tr>
      <w:tr w:rsidR="00D113FF" w:rsidRPr="00C2239C" w:rsidTr="00173D28">
        <w:tc>
          <w:tcPr>
            <w:tcW w:w="2128" w:type="dxa"/>
            <w:tcBorders>
              <w:top w:val="nil"/>
              <w:left w:val="single" w:sz="4" w:space="0" w:color="auto"/>
              <w:bottom w:val="nil"/>
            </w:tcBorders>
            <w:shd w:val="clear" w:color="auto" w:fill="auto"/>
          </w:tcPr>
          <w:p w:rsidR="00D113FF" w:rsidRPr="00C2239C" w:rsidRDefault="00D113FF" w:rsidP="00173D28">
            <w:pPr>
              <w:rPr>
                <w:rFonts w:ascii="SimSun" w:eastAsia="SimSun" w:hAnsi="SimSun" w:cs="Arial"/>
                <w:sz w:val="16"/>
                <w:szCs w:val="16"/>
                <w:lang w:eastAsia="zh-CN"/>
              </w:rPr>
            </w:pPr>
            <w:r w:rsidRPr="00C2239C">
              <w:rPr>
                <w:rFonts w:ascii="SimSun" w:eastAsia="SimSun" w:hAnsi="SimSun" w:cs="Arial" w:hint="eastAsia"/>
                <w:sz w:val="16"/>
                <w:szCs w:val="16"/>
                <w:lang w:eastAsia="zh-CN"/>
              </w:rPr>
              <w:t>相关性、增值和监管——业务流程和系统方面的切实节省或改进</w:t>
            </w:r>
          </w:p>
        </w:tc>
        <w:tc>
          <w:tcPr>
            <w:tcW w:w="2126" w:type="dxa"/>
            <w:tcBorders>
              <w:top w:val="nil"/>
              <w:bottom w:val="nil"/>
            </w:tcBorders>
            <w:shd w:val="clear" w:color="auto" w:fill="auto"/>
          </w:tcPr>
          <w:p w:rsidR="00D113FF" w:rsidRPr="00C2239C" w:rsidRDefault="00D113FF" w:rsidP="00173D28">
            <w:pPr>
              <w:keepNext/>
              <w:keepLines/>
              <w:rPr>
                <w:rFonts w:cs="Arial"/>
                <w:i/>
                <w:color w:val="002060"/>
                <w:sz w:val="16"/>
                <w:szCs w:val="16"/>
                <w:lang w:eastAsia="zh-CN"/>
              </w:rPr>
            </w:pPr>
            <w:r w:rsidRPr="00C2239C">
              <w:rPr>
                <w:rFonts w:ascii="SimSun" w:eastAsia="SimSun" w:hAnsi="SimSun" w:cs="Arial" w:hint="eastAsia"/>
                <w:sz w:val="16"/>
                <w:szCs w:val="16"/>
              </w:rPr>
              <w:t>不适用</w:t>
            </w:r>
          </w:p>
        </w:tc>
        <w:tc>
          <w:tcPr>
            <w:tcW w:w="1984" w:type="dxa"/>
            <w:tcBorders>
              <w:top w:val="nil"/>
              <w:bottom w:val="nil"/>
            </w:tcBorders>
            <w:shd w:val="clear" w:color="auto" w:fill="auto"/>
            <w:tcMar>
              <w:top w:w="110" w:type="dxa"/>
            </w:tcMar>
          </w:tcPr>
          <w:p w:rsidR="00D113FF" w:rsidRPr="00C2239C" w:rsidRDefault="00D113FF" w:rsidP="00173D28">
            <w:pPr>
              <w:autoSpaceDE w:val="0"/>
              <w:autoSpaceDN w:val="0"/>
              <w:adjustRightInd w:val="0"/>
              <w:rPr>
                <w:rFonts w:ascii="SimSun" w:eastAsia="SimSun" w:hAnsi="SimSun" w:cs="Arial"/>
                <w:sz w:val="16"/>
                <w:szCs w:val="16"/>
              </w:rPr>
            </w:pPr>
            <w:r w:rsidRPr="00C2239C">
              <w:rPr>
                <w:rFonts w:ascii="SimSun" w:eastAsia="SimSun" w:hAnsi="SimSun" w:cs="Arial" w:hint="eastAsia"/>
                <w:sz w:val="16"/>
                <w:szCs w:val="16"/>
              </w:rPr>
              <w:t>待定</w:t>
            </w:r>
          </w:p>
          <w:p w:rsidR="00D113FF" w:rsidRPr="00C2239C" w:rsidRDefault="00D113FF" w:rsidP="00173D28">
            <w:pPr>
              <w:jc w:val="center"/>
              <w:rPr>
                <w:rFonts w:ascii="SimSun" w:eastAsia="SimSun" w:hAnsi="SimSun" w:cs="Arial"/>
                <w:sz w:val="16"/>
                <w:szCs w:val="16"/>
              </w:rPr>
            </w:pPr>
          </w:p>
        </w:tc>
        <w:tc>
          <w:tcPr>
            <w:tcW w:w="2268" w:type="dxa"/>
            <w:tcBorders>
              <w:top w:val="nil"/>
              <w:bottom w:val="nil"/>
            </w:tcBorders>
            <w:shd w:val="clear" w:color="auto" w:fill="FFFFFF"/>
            <w:tcMar>
              <w:top w:w="110" w:type="dxa"/>
            </w:tcMar>
          </w:tcPr>
          <w:p w:rsidR="00D113FF" w:rsidRPr="00C2239C" w:rsidRDefault="00D113FF" w:rsidP="00173D28">
            <w:pPr>
              <w:rPr>
                <w:rFonts w:ascii="SimSun" w:eastAsia="SimSun" w:hAnsi="SimSun" w:cs="Arial"/>
                <w:sz w:val="16"/>
                <w:szCs w:val="16"/>
              </w:rPr>
            </w:pPr>
            <w:r w:rsidRPr="00C2239C">
              <w:rPr>
                <w:rFonts w:ascii="SimSun" w:eastAsia="SimSun" w:hAnsi="SimSun" w:cs="Arial" w:hint="eastAsia"/>
                <w:sz w:val="16"/>
                <w:szCs w:val="16"/>
              </w:rPr>
              <w:t>2015年数据有待提供。</w:t>
            </w:r>
          </w:p>
        </w:tc>
        <w:tc>
          <w:tcPr>
            <w:tcW w:w="851" w:type="dxa"/>
            <w:tcBorders>
              <w:top w:val="nil"/>
              <w:bottom w:val="nil"/>
              <w:right w:val="single" w:sz="4" w:space="0" w:color="auto"/>
            </w:tcBorders>
            <w:tcMar>
              <w:top w:w="110" w:type="dxa"/>
            </w:tcMar>
          </w:tcPr>
          <w:p w:rsidR="00D113FF" w:rsidRPr="00C2239C" w:rsidRDefault="00D113FF" w:rsidP="00173D28">
            <w:pPr>
              <w:keepNext/>
              <w:keepLines/>
              <w:jc w:val="center"/>
              <w:rPr>
                <w:rFonts w:ascii="SimSun" w:eastAsia="SimSun" w:hAnsi="SimSun" w:cs="Arial"/>
                <w:b/>
                <w:bCs/>
                <w:color w:val="808080"/>
                <w:sz w:val="16"/>
                <w:szCs w:val="16"/>
              </w:rPr>
            </w:pPr>
            <w:r w:rsidRPr="00C2239C">
              <w:rPr>
                <w:rFonts w:ascii="SimSun" w:eastAsia="SimSun" w:hAnsi="SimSun" w:cs="Arial"/>
                <w:b/>
                <w:bCs/>
                <w:color w:val="00B0F0"/>
                <w:sz w:val="16"/>
                <w:szCs w:val="16"/>
              </w:rPr>
              <w:t>2014</w:t>
            </w:r>
            <w:r w:rsidRPr="00C2239C">
              <w:rPr>
                <w:rFonts w:ascii="SimSun" w:eastAsia="SimSun" w:hAnsi="SimSun" w:cs="Arial" w:hint="eastAsia"/>
                <w:b/>
                <w:bCs/>
                <w:color w:val="00B0F0"/>
                <w:sz w:val="16"/>
                <w:szCs w:val="16"/>
                <w:lang w:eastAsia="zh-CN"/>
              </w:rPr>
              <w:t>年无法评估</w:t>
            </w:r>
          </w:p>
        </w:tc>
      </w:tr>
      <w:tr w:rsidR="00D113FF" w:rsidRPr="00C2239C" w:rsidTr="00173D28">
        <w:tc>
          <w:tcPr>
            <w:tcW w:w="2128" w:type="dxa"/>
            <w:tcBorders>
              <w:top w:val="nil"/>
              <w:left w:val="single" w:sz="4" w:space="0" w:color="auto"/>
              <w:bottom w:val="single" w:sz="4" w:space="0" w:color="auto"/>
            </w:tcBorders>
            <w:shd w:val="clear" w:color="auto" w:fill="auto"/>
          </w:tcPr>
          <w:p w:rsidR="00D113FF" w:rsidRPr="00C2239C" w:rsidRDefault="00D113FF" w:rsidP="00173D28">
            <w:pPr>
              <w:rPr>
                <w:rFonts w:ascii="SimSun" w:eastAsia="SimSun" w:hAnsi="SimSun" w:cs="Arial"/>
                <w:sz w:val="16"/>
                <w:szCs w:val="16"/>
                <w:lang w:eastAsia="zh-CN"/>
              </w:rPr>
            </w:pPr>
            <w:r w:rsidRPr="00C2239C">
              <w:rPr>
                <w:rFonts w:ascii="SimSun" w:eastAsia="SimSun" w:hAnsi="SimSun" w:cs="Arial" w:hint="eastAsia"/>
                <w:sz w:val="16"/>
                <w:szCs w:val="16"/>
                <w:lang w:eastAsia="zh-CN"/>
              </w:rPr>
              <w:t>组织性学习——从监督流程中汲取的教训和获得的建议</w:t>
            </w:r>
          </w:p>
        </w:tc>
        <w:tc>
          <w:tcPr>
            <w:tcW w:w="2126" w:type="dxa"/>
            <w:tcBorders>
              <w:top w:val="nil"/>
              <w:bottom w:val="single" w:sz="4" w:space="0" w:color="auto"/>
            </w:tcBorders>
            <w:shd w:val="clear" w:color="auto" w:fill="auto"/>
          </w:tcPr>
          <w:p w:rsidR="00D113FF" w:rsidRPr="00C2239C" w:rsidRDefault="00D113FF" w:rsidP="00173D28">
            <w:pPr>
              <w:keepNext/>
              <w:keepLines/>
              <w:rPr>
                <w:rFonts w:ascii="SimSun" w:eastAsia="SimSun" w:hAnsi="SimSun" w:cs="Arial"/>
                <w:sz w:val="16"/>
                <w:szCs w:val="16"/>
                <w:lang w:eastAsia="zh-CN"/>
              </w:rPr>
            </w:pPr>
            <w:r w:rsidRPr="00C2239C">
              <w:rPr>
                <w:rFonts w:ascii="SimSun" w:eastAsia="SimSun" w:hAnsi="SimSun" w:cs="Arial"/>
                <w:sz w:val="16"/>
                <w:szCs w:val="16"/>
                <w:lang w:eastAsia="zh-CN"/>
              </w:rPr>
              <w:t>90%</w:t>
            </w:r>
            <w:r w:rsidRPr="00C2239C">
              <w:rPr>
                <w:rFonts w:ascii="SimSun" w:eastAsia="SimSun" w:hAnsi="SimSun" w:cs="Arial" w:hint="eastAsia"/>
                <w:sz w:val="16"/>
                <w:szCs w:val="16"/>
                <w:lang w:eastAsia="zh-CN"/>
              </w:rPr>
              <w:t>的建议被受理，</w:t>
            </w:r>
            <w:r w:rsidRPr="00C2239C">
              <w:rPr>
                <w:rFonts w:ascii="SimSun" w:eastAsia="SimSun" w:hAnsi="SimSun" w:cs="Arial"/>
                <w:sz w:val="16"/>
                <w:szCs w:val="16"/>
                <w:lang w:eastAsia="zh-CN"/>
              </w:rPr>
              <w:t>90%</w:t>
            </w:r>
            <w:r w:rsidRPr="00C2239C">
              <w:rPr>
                <w:rFonts w:ascii="SimSun" w:eastAsia="SimSun" w:hAnsi="SimSun" w:cs="Arial" w:hint="eastAsia"/>
                <w:sz w:val="16"/>
                <w:szCs w:val="16"/>
                <w:lang w:eastAsia="zh-CN"/>
              </w:rPr>
              <w:t>的建议在两年时间内落实</w:t>
            </w:r>
          </w:p>
          <w:p w:rsidR="00D113FF" w:rsidRPr="00C2239C" w:rsidRDefault="00D113FF" w:rsidP="00173D28">
            <w:pPr>
              <w:keepNext/>
              <w:keepLines/>
              <w:rPr>
                <w:rFonts w:cs="Arial"/>
                <w:i/>
                <w:color w:val="002060"/>
                <w:sz w:val="16"/>
                <w:szCs w:val="16"/>
                <w:lang w:eastAsia="zh-CN"/>
              </w:rPr>
            </w:pPr>
          </w:p>
        </w:tc>
        <w:tc>
          <w:tcPr>
            <w:tcW w:w="1984" w:type="dxa"/>
            <w:tcBorders>
              <w:top w:val="nil"/>
              <w:bottom w:val="single" w:sz="4" w:space="0" w:color="auto"/>
            </w:tcBorders>
            <w:shd w:val="clear" w:color="auto" w:fill="auto"/>
            <w:tcMar>
              <w:top w:w="110" w:type="dxa"/>
            </w:tcMar>
          </w:tcPr>
          <w:p w:rsidR="00D113FF" w:rsidRPr="00C2239C" w:rsidRDefault="00D113FF" w:rsidP="00173D28">
            <w:pPr>
              <w:autoSpaceDE w:val="0"/>
              <w:autoSpaceDN w:val="0"/>
              <w:adjustRightInd w:val="0"/>
              <w:rPr>
                <w:rFonts w:ascii="SimSun" w:eastAsia="SimSun" w:hAnsi="SimSun" w:cs="Arial"/>
                <w:sz w:val="16"/>
                <w:szCs w:val="16"/>
                <w:lang w:eastAsia="zh-CN"/>
              </w:rPr>
            </w:pPr>
            <w:r w:rsidRPr="00C2239C">
              <w:rPr>
                <w:rFonts w:ascii="SimSun" w:eastAsia="SimSun" w:hAnsi="SimSun" w:cs="Arial"/>
                <w:sz w:val="16"/>
                <w:szCs w:val="16"/>
                <w:lang w:eastAsia="zh-CN"/>
              </w:rPr>
              <w:t>90%</w:t>
            </w:r>
            <w:r w:rsidRPr="00C2239C">
              <w:rPr>
                <w:rFonts w:ascii="SimSun" w:eastAsia="SimSun" w:hAnsi="SimSun" w:cs="Arial" w:hint="eastAsia"/>
                <w:sz w:val="16"/>
                <w:szCs w:val="16"/>
                <w:lang w:eastAsia="zh-CN"/>
              </w:rPr>
              <w:t>的建议被受理，</w:t>
            </w:r>
            <w:r w:rsidRPr="00C2239C">
              <w:rPr>
                <w:rFonts w:ascii="SimSun" w:eastAsia="SimSun" w:hAnsi="SimSun" w:cs="Arial"/>
                <w:sz w:val="16"/>
                <w:szCs w:val="16"/>
                <w:lang w:eastAsia="zh-CN"/>
              </w:rPr>
              <w:t>90%</w:t>
            </w:r>
            <w:r w:rsidRPr="00C2239C">
              <w:rPr>
                <w:rFonts w:ascii="SimSun" w:eastAsia="SimSun" w:hAnsi="SimSun" w:cs="Arial" w:hint="eastAsia"/>
                <w:sz w:val="16"/>
                <w:szCs w:val="16"/>
                <w:lang w:eastAsia="zh-CN"/>
              </w:rPr>
              <w:t>的建议在两年时间内落实</w:t>
            </w:r>
          </w:p>
        </w:tc>
        <w:tc>
          <w:tcPr>
            <w:tcW w:w="2268" w:type="dxa"/>
            <w:tcBorders>
              <w:top w:val="nil"/>
              <w:bottom w:val="single" w:sz="4" w:space="0" w:color="auto"/>
            </w:tcBorders>
            <w:shd w:val="clear" w:color="auto" w:fill="FFFFFF"/>
            <w:tcMar>
              <w:top w:w="110" w:type="dxa"/>
            </w:tcMar>
          </w:tcPr>
          <w:p w:rsidR="00D113FF" w:rsidRPr="00C2239C" w:rsidRDefault="00D113FF" w:rsidP="00173D28">
            <w:pPr>
              <w:rPr>
                <w:rFonts w:ascii="SimSun" w:eastAsia="SimSun" w:hAnsi="SimSun" w:cs="Arial"/>
                <w:sz w:val="16"/>
                <w:szCs w:val="16"/>
                <w:lang w:eastAsia="zh-CN"/>
              </w:rPr>
            </w:pPr>
            <w:r w:rsidRPr="00C2239C">
              <w:rPr>
                <w:rFonts w:ascii="SimSun" w:eastAsia="SimSun" w:hAnsi="SimSun" w:cs="Arial" w:hint="eastAsia"/>
                <w:sz w:val="16"/>
                <w:szCs w:val="16"/>
                <w:lang w:eastAsia="zh-CN"/>
              </w:rPr>
              <w:t>84%的满意率；10</w:t>
            </w:r>
            <w:r w:rsidRPr="00C2239C">
              <w:rPr>
                <w:rFonts w:ascii="SimSun" w:eastAsia="SimSun" w:hAnsi="SimSun" w:cs="Arial"/>
                <w:sz w:val="16"/>
                <w:szCs w:val="16"/>
                <w:lang w:eastAsia="zh-CN"/>
              </w:rPr>
              <w:t>0%</w:t>
            </w:r>
            <w:r w:rsidRPr="00C2239C">
              <w:rPr>
                <w:rFonts w:ascii="SimSun" w:eastAsia="SimSun" w:hAnsi="SimSun" w:cs="Arial" w:hint="eastAsia"/>
                <w:sz w:val="16"/>
                <w:szCs w:val="16"/>
                <w:lang w:eastAsia="zh-CN"/>
              </w:rPr>
              <w:t>的建议被受理；</w:t>
            </w:r>
            <w:r w:rsidRPr="00C2239C">
              <w:rPr>
                <w:rFonts w:ascii="SimSun" w:eastAsia="SimSun" w:hAnsi="SimSun" w:cs="Arial"/>
                <w:sz w:val="16"/>
                <w:szCs w:val="16"/>
                <w:lang w:eastAsia="zh-CN"/>
              </w:rPr>
              <w:t>90%</w:t>
            </w:r>
            <w:r w:rsidRPr="00C2239C">
              <w:rPr>
                <w:rFonts w:ascii="SimSun" w:eastAsia="SimSun" w:hAnsi="SimSun" w:cs="Arial" w:hint="eastAsia"/>
                <w:sz w:val="16"/>
                <w:szCs w:val="16"/>
                <w:lang w:eastAsia="zh-CN"/>
              </w:rPr>
              <w:t>的建议在两年时间内落实</w:t>
            </w:r>
          </w:p>
        </w:tc>
        <w:tc>
          <w:tcPr>
            <w:tcW w:w="851" w:type="dxa"/>
            <w:tcBorders>
              <w:top w:val="nil"/>
              <w:bottom w:val="single" w:sz="4" w:space="0" w:color="auto"/>
              <w:right w:val="single" w:sz="4" w:space="0" w:color="auto"/>
            </w:tcBorders>
            <w:tcMar>
              <w:top w:w="110" w:type="dxa"/>
            </w:tcMar>
          </w:tcPr>
          <w:p w:rsidR="00D113FF" w:rsidRPr="00C2239C" w:rsidRDefault="00D113FF" w:rsidP="00173D28">
            <w:pPr>
              <w:keepNext/>
              <w:keepLines/>
              <w:jc w:val="center"/>
              <w:rPr>
                <w:rFonts w:ascii="SimSun" w:eastAsia="SimSun" w:hAnsi="SimSun" w:cs="Arial"/>
                <w:b/>
                <w:bCs/>
                <w:color w:val="00B050"/>
                <w:sz w:val="16"/>
                <w:szCs w:val="16"/>
              </w:rPr>
            </w:pPr>
            <w:r w:rsidRPr="00C2239C">
              <w:rPr>
                <w:rFonts w:ascii="SimSun" w:eastAsia="SimSun" w:hAnsi="SimSun" w:cs="SimSun" w:hint="eastAsia"/>
                <w:b/>
                <w:bCs/>
                <w:color w:val="00B050"/>
                <w:sz w:val="16"/>
                <w:szCs w:val="16"/>
                <w:lang w:eastAsia="zh-CN"/>
              </w:rPr>
              <w:t>符合预期</w:t>
            </w:r>
          </w:p>
        </w:tc>
      </w:tr>
    </w:tbl>
    <w:p w:rsidR="00D113FF" w:rsidRPr="00BE38B6" w:rsidRDefault="008F734D" w:rsidP="00BE38B6">
      <w:pPr>
        <w:keepNext/>
        <w:spacing w:beforeLines="100" w:before="240" w:afterLines="50" w:after="120" w:line="340" w:lineRule="atLeast"/>
        <w:rPr>
          <w:rFonts w:ascii="SimSun" w:eastAsia="SimSun" w:hAnsi="SimSun"/>
          <w:b/>
          <w:bCs/>
          <w:sz w:val="21"/>
          <w:szCs w:val="22"/>
          <w:lang w:eastAsia="zh-CN"/>
        </w:rPr>
      </w:pPr>
      <w:r>
        <w:rPr>
          <w:rFonts w:ascii="SimSun" w:eastAsia="SimSun" w:hAnsi="SimSun" w:hint="eastAsia"/>
          <w:b/>
          <w:bCs/>
          <w:sz w:val="21"/>
          <w:szCs w:val="22"/>
          <w:lang w:eastAsia="zh-CN"/>
        </w:rPr>
        <w:t>资源利用情况</w:t>
      </w:r>
    </w:p>
    <w:p w:rsidR="00D113FF" w:rsidRPr="00B55706" w:rsidRDefault="00D113FF" w:rsidP="004F28B3">
      <w:pPr>
        <w:pStyle w:val="af2"/>
        <w:keepNext/>
        <w:spacing w:beforeLines="50" w:before="120" w:beforeAutospacing="0" w:after="0" w:afterAutospacing="0" w:line="340" w:lineRule="atLeast"/>
        <w:jc w:val="center"/>
        <w:rPr>
          <w:rFonts w:ascii="SimSun" w:eastAsia="SimSun" w:hAnsi="SimSun"/>
          <w:sz w:val="21"/>
          <w:szCs w:val="21"/>
          <w:lang w:eastAsia="zh-CN"/>
        </w:rPr>
      </w:pPr>
      <w:r w:rsidRPr="00B55706">
        <w:rPr>
          <w:rFonts w:ascii="SimSun" w:eastAsia="SimSun" w:hAnsi="SimSun" w:hint="eastAsia"/>
          <w:sz w:val="21"/>
          <w:szCs w:val="21"/>
          <w:lang w:eastAsia="zh-CN"/>
        </w:rPr>
        <w:t>预算和实际支出</w:t>
      </w:r>
      <w:r w:rsidRPr="00B55706">
        <w:rPr>
          <w:rFonts w:ascii="SimSun" w:eastAsia="SimSun" w:hAnsi="SimSun"/>
          <w:sz w:val="21"/>
          <w:szCs w:val="21"/>
          <w:lang w:eastAsia="zh-CN"/>
        </w:rPr>
        <w:t>(</w:t>
      </w:r>
      <w:r w:rsidRPr="00B55706">
        <w:rPr>
          <w:rFonts w:ascii="SimSun" w:eastAsia="SimSun" w:hAnsi="SimSun" w:hint="eastAsia"/>
          <w:sz w:val="21"/>
          <w:szCs w:val="21"/>
          <w:lang w:eastAsia="zh-CN"/>
        </w:rPr>
        <w:t>按成果</w:t>
      </w:r>
      <w:r w:rsidRPr="004F28B3">
        <w:rPr>
          <w:rFonts w:ascii="SimSun" w:eastAsia="SimSun" w:hAnsi="SimSun" w:hint="eastAsia"/>
          <w:color w:val="000000"/>
          <w:sz w:val="21"/>
          <w:szCs w:val="21"/>
          <w:lang w:eastAsia="zh-CN"/>
        </w:rPr>
        <w:t>开列</w:t>
      </w:r>
      <w:r w:rsidRPr="00B55706">
        <w:rPr>
          <w:rFonts w:ascii="SimSun" w:eastAsia="SimSun" w:hAnsi="SimSun"/>
          <w:sz w:val="21"/>
          <w:szCs w:val="21"/>
          <w:lang w:eastAsia="zh-CN"/>
        </w:rPr>
        <w:t>)</w:t>
      </w:r>
    </w:p>
    <w:p w:rsidR="00D113FF" w:rsidRPr="007416F1" w:rsidRDefault="00D113FF" w:rsidP="004F28B3">
      <w:pPr>
        <w:pStyle w:val="af2"/>
        <w:keepNext/>
        <w:spacing w:before="0" w:beforeAutospacing="0" w:afterLines="50" w:after="120" w:afterAutospacing="0" w:line="340" w:lineRule="atLeast"/>
        <w:jc w:val="center"/>
        <w:rPr>
          <w:rFonts w:ascii="KaiTi" w:eastAsia="KaiTi" w:hAnsi="KaiTi"/>
          <w:i/>
          <w:iCs/>
          <w:color w:val="000000"/>
          <w:sz w:val="21"/>
          <w:szCs w:val="20"/>
        </w:rPr>
      </w:pPr>
      <w:r w:rsidRPr="007416F1">
        <w:rPr>
          <w:rFonts w:ascii="KaiTi" w:eastAsia="KaiTi" w:hAnsi="KaiTi"/>
          <w:i/>
          <w:iCs/>
          <w:color w:val="000000"/>
          <w:sz w:val="21"/>
          <w:szCs w:val="21"/>
          <w:lang w:eastAsia="zh-CN"/>
        </w:rPr>
        <w:t>(</w:t>
      </w:r>
      <w:r w:rsidRPr="007416F1">
        <w:rPr>
          <w:rFonts w:ascii="KaiTi" w:eastAsia="KaiTi" w:hAnsi="KaiTi" w:cs="SimSun" w:hint="eastAsia"/>
          <w:i/>
          <w:iCs/>
          <w:color w:val="000000"/>
          <w:sz w:val="21"/>
          <w:szCs w:val="21"/>
          <w:lang w:eastAsia="zh-CN"/>
        </w:rPr>
        <w:t>单位：千瑞郎</w:t>
      </w:r>
      <w:r w:rsidRPr="007416F1">
        <w:rPr>
          <w:rFonts w:ascii="KaiTi" w:eastAsia="KaiTi" w:hAnsi="KaiTi"/>
          <w:i/>
          <w:iCs/>
          <w:color w:val="000000"/>
          <w:sz w:val="21"/>
          <w:szCs w:val="21"/>
          <w:lang w:eastAsia="zh-CN"/>
        </w:rPr>
        <w:t>)</w:t>
      </w:r>
    </w:p>
    <w:p w:rsidR="00D113FF" w:rsidRPr="003173CE" w:rsidRDefault="00693D41" w:rsidP="00D113FF">
      <w:pPr>
        <w:jc w:val="center"/>
        <w:rPr>
          <w:rFonts w:ascii="SimSun" w:eastAsia="SimSun" w:hAnsi="SimSun"/>
          <w:sz w:val="21"/>
        </w:rPr>
      </w:pPr>
      <w:r w:rsidRPr="003173CE">
        <w:rPr>
          <w:rFonts w:ascii="SimSun" w:eastAsia="SimSun" w:hAnsi="SimSun"/>
          <w:noProof/>
          <w:sz w:val="21"/>
          <w:lang w:eastAsia="zh-CN"/>
        </w:rPr>
        <w:drawing>
          <wp:inline distT="0" distB="0" distL="0" distR="0" wp14:anchorId="4E67DAD9" wp14:editId="01439013">
            <wp:extent cx="5759450" cy="1207770"/>
            <wp:effectExtent l="0" t="0" r="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759450" cy="1207770"/>
                    </a:xfrm>
                    <a:prstGeom prst="rect">
                      <a:avLst/>
                    </a:prstGeom>
                    <a:noFill/>
                    <a:ln>
                      <a:noFill/>
                    </a:ln>
                  </pic:spPr>
                </pic:pic>
              </a:graphicData>
            </a:graphic>
          </wp:inline>
        </w:drawing>
      </w:r>
    </w:p>
    <w:p w:rsidR="00D113FF" w:rsidRPr="00B55706" w:rsidRDefault="00D113FF" w:rsidP="004F28B3">
      <w:pPr>
        <w:pStyle w:val="af2"/>
        <w:keepNext/>
        <w:spacing w:beforeLines="50" w:before="120" w:beforeAutospacing="0" w:after="0" w:afterAutospacing="0" w:line="340" w:lineRule="atLeast"/>
        <w:jc w:val="center"/>
        <w:rPr>
          <w:rFonts w:ascii="SimSun" w:eastAsia="SimSun" w:hAnsi="SimSun"/>
          <w:sz w:val="21"/>
          <w:szCs w:val="21"/>
          <w:lang w:eastAsia="zh-CN"/>
        </w:rPr>
      </w:pPr>
      <w:r w:rsidRPr="00B55706">
        <w:rPr>
          <w:rFonts w:ascii="SimSun" w:eastAsia="SimSun" w:hAnsi="SimSun" w:hint="eastAsia"/>
          <w:sz w:val="21"/>
          <w:szCs w:val="21"/>
          <w:lang w:eastAsia="zh-CN"/>
        </w:rPr>
        <w:t>预算和实际支出</w:t>
      </w:r>
      <w:r w:rsidRPr="00B55706">
        <w:rPr>
          <w:rFonts w:ascii="SimSun" w:eastAsia="SimSun" w:hAnsi="SimSun"/>
          <w:sz w:val="21"/>
          <w:szCs w:val="21"/>
          <w:lang w:eastAsia="zh-CN"/>
        </w:rPr>
        <w:t>(</w:t>
      </w:r>
      <w:r w:rsidRPr="00B55706">
        <w:rPr>
          <w:rFonts w:ascii="SimSun" w:eastAsia="SimSun" w:hAnsi="SimSun" w:hint="eastAsia"/>
          <w:sz w:val="21"/>
          <w:szCs w:val="21"/>
          <w:lang w:eastAsia="zh-CN"/>
        </w:rPr>
        <w:t>人事和非人事</w:t>
      </w:r>
      <w:r w:rsidRPr="00B55706">
        <w:rPr>
          <w:rFonts w:ascii="SimSun" w:eastAsia="SimSun" w:hAnsi="SimSun"/>
          <w:sz w:val="21"/>
          <w:szCs w:val="21"/>
          <w:lang w:eastAsia="zh-CN"/>
        </w:rPr>
        <w:t>)</w:t>
      </w:r>
    </w:p>
    <w:p w:rsidR="00D113FF" w:rsidRPr="007416F1" w:rsidRDefault="00D113FF"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7416F1">
        <w:rPr>
          <w:rFonts w:ascii="KaiTi" w:eastAsia="KaiTi" w:hAnsi="KaiTi"/>
          <w:i/>
          <w:iCs/>
          <w:color w:val="000000"/>
          <w:sz w:val="21"/>
          <w:szCs w:val="21"/>
          <w:lang w:eastAsia="zh-CN"/>
        </w:rPr>
        <w:t>(</w:t>
      </w:r>
      <w:r w:rsidRPr="007416F1">
        <w:rPr>
          <w:rFonts w:ascii="KaiTi" w:eastAsia="KaiTi" w:hAnsi="KaiTi" w:cs="SimSun" w:hint="eastAsia"/>
          <w:i/>
          <w:iCs/>
          <w:color w:val="000000"/>
          <w:sz w:val="21"/>
          <w:szCs w:val="21"/>
          <w:lang w:eastAsia="zh-CN"/>
        </w:rPr>
        <w:t>单位：千瑞郎</w:t>
      </w:r>
      <w:r w:rsidRPr="007416F1">
        <w:rPr>
          <w:rFonts w:ascii="KaiTi" w:eastAsia="KaiTi" w:hAnsi="KaiTi"/>
          <w:i/>
          <w:iCs/>
          <w:color w:val="000000"/>
          <w:sz w:val="21"/>
          <w:szCs w:val="21"/>
          <w:lang w:eastAsia="zh-CN"/>
        </w:rPr>
        <w:t>)</w:t>
      </w:r>
    </w:p>
    <w:p w:rsidR="00D113FF" w:rsidRPr="003173CE" w:rsidRDefault="00EB6EFB" w:rsidP="00D113FF">
      <w:pPr>
        <w:jc w:val="center"/>
        <w:rPr>
          <w:rFonts w:ascii="SimSun" w:eastAsia="SimSun" w:hAnsi="SimSun"/>
          <w:sz w:val="21"/>
          <w:szCs w:val="20"/>
          <w:lang w:eastAsia="zh-CN"/>
        </w:rPr>
      </w:pPr>
      <w:r w:rsidRPr="003173CE">
        <w:rPr>
          <w:rFonts w:ascii="SimSun" w:eastAsia="SimSun" w:hAnsi="SimSun"/>
          <w:noProof/>
          <w:sz w:val="21"/>
          <w:lang w:eastAsia="zh-CN"/>
        </w:rPr>
        <w:drawing>
          <wp:inline distT="0" distB="0" distL="0" distR="0" wp14:anchorId="17FAE932" wp14:editId="0FD0D0CD">
            <wp:extent cx="5940425" cy="1265377"/>
            <wp:effectExtent l="0" t="0" r="3175"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940425" cy="1265377"/>
                    </a:xfrm>
                    <a:prstGeom prst="rect">
                      <a:avLst/>
                    </a:prstGeom>
                    <a:noFill/>
                    <a:ln>
                      <a:noFill/>
                    </a:ln>
                  </pic:spPr>
                </pic:pic>
              </a:graphicData>
            </a:graphic>
          </wp:inline>
        </w:drawing>
      </w:r>
    </w:p>
    <w:p w:rsidR="00D113FF" w:rsidRDefault="00D113FF" w:rsidP="009E298B">
      <w:pPr>
        <w:autoSpaceDE w:val="0"/>
        <w:autoSpaceDN w:val="0"/>
        <w:rPr>
          <w:rFonts w:ascii="KaiTi" w:eastAsia="KaiTi" w:hAnsi="KaiTi"/>
          <w:i/>
          <w:sz w:val="16"/>
          <w:szCs w:val="16"/>
          <w:lang w:eastAsia="zh-CN"/>
        </w:rPr>
      </w:pPr>
      <w:r w:rsidRPr="0050734D">
        <w:rPr>
          <w:rFonts w:ascii="KaiTi" w:eastAsia="KaiTi" w:hAnsi="KaiTi" w:hint="eastAsia"/>
          <w:i/>
          <w:sz w:val="16"/>
          <w:szCs w:val="16"/>
          <w:lang w:eastAsia="zh-CN"/>
        </w:rPr>
        <w:t>注：调剂使用后的</w:t>
      </w:r>
      <w:r w:rsidRPr="0050734D">
        <w:rPr>
          <w:rFonts w:ascii="KaiTi" w:eastAsia="KaiTi" w:hAnsi="KaiTi"/>
          <w:i/>
          <w:sz w:val="16"/>
          <w:szCs w:val="16"/>
          <w:lang w:eastAsia="zh-CN"/>
        </w:rPr>
        <w:t>201</w:t>
      </w:r>
      <w:r w:rsidRPr="0050734D">
        <w:rPr>
          <w:rFonts w:ascii="KaiTi" w:eastAsia="KaiTi" w:hAnsi="KaiTi" w:hint="eastAsia"/>
          <w:i/>
          <w:sz w:val="16"/>
          <w:szCs w:val="16"/>
          <w:lang w:eastAsia="zh-CN"/>
        </w:rPr>
        <w:t>4</w:t>
      </w:r>
      <w:r w:rsidRPr="0050734D">
        <w:rPr>
          <w:rFonts w:ascii="KaiTi" w:eastAsia="KaiTi" w:hAnsi="KaiTi"/>
          <w:i/>
          <w:sz w:val="16"/>
          <w:szCs w:val="16"/>
          <w:lang w:eastAsia="zh-CN"/>
        </w:rPr>
        <w:t>/1</w:t>
      </w:r>
      <w:r w:rsidRPr="0050734D">
        <w:rPr>
          <w:rFonts w:ascii="KaiTi" w:eastAsia="KaiTi" w:hAnsi="KaiTi" w:hint="eastAsia"/>
          <w:i/>
          <w:sz w:val="16"/>
          <w:szCs w:val="16"/>
          <w:lang w:eastAsia="zh-CN"/>
        </w:rPr>
        <w:t>5年预算体现了根据《财务条例》</w:t>
      </w:r>
      <w:r w:rsidRPr="0050734D">
        <w:rPr>
          <w:rFonts w:ascii="KaiTi" w:eastAsia="KaiTi" w:hAnsi="KaiTi"/>
          <w:i/>
          <w:sz w:val="16"/>
          <w:szCs w:val="16"/>
          <w:lang w:eastAsia="zh-CN"/>
        </w:rPr>
        <w:t>5.5</w:t>
      </w:r>
      <w:r w:rsidRPr="0050734D">
        <w:rPr>
          <w:rFonts w:ascii="KaiTi" w:eastAsia="KaiTi" w:hAnsi="KaiTi" w:hint="eastAsia"/>
          <w:i/>
          <w:sz w:val="16"/>
          <w:szCs w:val="16"/>
          <w:lang w:eastAsia="zh-CN"/>
        </w:rPr>
        <w:t>在</w:t>
      </w:r>
      <w:smartTag w:uri="urn:schemas-microsoft-com:office:smarttags" w:element="chsdate">
        <w:smartTagPr>
          <w:attr w:name="IsROCDate" w:val="False"/>
          <w:attr w:name="IsLunarDate" w:val="False"/>
          <w:attr w:name="Day" w:val="31"/>
          <w:attr w:name="Month" w:val="3"/>
          <w:attr w:name="Year" w:val="2015"/>
        </w:smartTagPr>
        <w:r w:rsidRPr="0050734D">
          <w:rPr>
            <w:rFonts w:ascii="KaiTi" w:eastAsia="KaiTi" w:hAnsi="KaiTi" w:hint="eastAsia"/>
            <w:i/>
            <w:sz w:val="16"/>
            <w:szCs w:val="16"/>
            <w:lang w:eastAsia="zh-CN"/>
          </w:rPr>
          <w:t>2015年3月31日</w:t>
        </w:r>
      </w:smartTag>
      <w:r w:rsidRPr="0050734D">
        <w:rPr>
          <w:rFonts w:ascii="KaiTi" w:eastAsia="KaiTi" w:hAnsi="KaiTi" w:hint="eastAsia"/>
          <w:i/>
          <w:sz w:val="16"/>
          <w:szCs w:val="16"/>
          <w:lang w:eastAsia="zh-CN"/>
        </w:rPr>
        <w:t>进行的调剂，以满足2014/15两年期的需求。</w:t>
      </w:r>
    </w:p>
    <w:p w:rsidR="009E298B" w:rsidRPr="0050734D" w:rsidRDefault="009E298B" w:rsidP="009E298B">
      <w:pPr>
        <w:autoSpaceDE w:val="0"/>
        <w:autoSpaceDN w:val="0"/>
        <w:rPr>
          <w:rFonts w:ascii="SimSun" w:eastAsia="SimSun" w:hAnsi="SimSun"/>
          <w:sz w:val="16"/>
          <w:szCs w:val="16"/>
          <w:lang w:eastAsia="zh-CN"/>
        </w:rPr>
      </w:pPr>
    </w:p>
    <w:p w:rsidR="00D113FF" w:rsidRPr="003173CE" w:rsidRDefault="00D113FF" w:rsidP="00AE5300">
      <w:pPr>
        <w:keepNext/>
        <w:overflowPunct w:val="0"/>
        <w:spacing w:afterLines="50" w:after="120" w:line="340" w:lineRule="atLeast"/>
        <w:rPr>
          <w:rFonts w:ascii="SimSun" w:eastAsia="SimSun" w:hAnsi="SimSun" w:cs="Arial"/>
          <w:sz w:val="21"/>
          <w:u w:val="single"/>
        </w:rPr>
      </w:pPr>
      <w:r w:rsidRPr="003173CE">
        <w:rPr>
          <w:rFonts w:ascii="SimSun" w:eastAsia="SimSun" w:hAnsi="SimSun" w:cs="Arial"/>
          <w:sz w:val="21"/>
          <w:szCs w:val="20"/>
        </w:rPr>
        <w:t>A.</w:t>
      </w:r>
      <w:r w:rsidRPr="003173CE">
        <w:rPr>
          <w:rFonts w:ascii="SimSun" w:eastAsia="SimSun" w:hAnsi="SimSun" w:cs="Arial"/>
          <w:sz w:val="21"/>
        </w:rPr>
        <w:tab/>
      </w:r>
      <w:r w:rsidRPr="003173CE">
        <w:rPr>
          <w:rFonts w:ascii="SimSun" w:hAnsi="SimSun"/>
          <w:sz w:val="21"/>
          <w:szCs w:val="21"/>
          <w:u w:val="single"/>
          <w:lang w:eastAsia="zh-CN"/>
        </w:rPr>
        <w:t>2014/15</w:t>
      </w:r>
      <w:r w:rsidRPr="003173CE">
        <w:rPr>
          <w:rFonts w:ascii="SimSun" w:hAnsi="SimSun" w:hint="eastAsia"/>
          <w:sz w:val="21"/>
          <w:szCs w:val="21"/>
          <w:u w:val="single"/>
          <w:lang w:eastAsia="zh-CN"/>
        </w:rPr>
        <w:t>年调剂使用后预算</w:t>
      </w:r>
    </w:p>
    <w:p w:rsidR="00D113FF" w:rsidRPr="00C2239C" w:rsidRDefault="00D113FF" w:rsidP="001D2398">
      <w:pPr>
        <w:pStyle w:val="12"/>
        <w:numPr>
          <w:ilvl w:val="0"/>
          <w:numId w:val="3"/>
        </w:numPr>
        <w:overflowPunct w:val="0"/>
        <w:spacing w:afterLines="50" w:after="120" w:line="340" w:lineRule="atLeast"/>
        <w:ind w:left="0" w:firstLine="0"/>
        <w:jc w:val="both"/>
        <w:rPr>
          <w:rFonts w:ascii="SimSun" w:hAnsi="SimSun" w:cs="SimSun"/>
          <w:sz w:val="21"/>
          <w:lang w:eastAsia="ko-KR"/>
        </w:rPr>
      </w:pPr>
      <w:r w:rsidRPr="00C2239C">
        <w:rPr>
          <w:rFonts w:ascii="SimSun" w:hAnsi="SimSun" w:cs="SimSun" w:hint="eastAsia"/>
          <w:sz w:val="21"/>
          <w:lang w:eastAsia="ko-KR"/>
        </w:rPr>
        <w:t>为了节约增效的目的，将</w:t>
      </w:r>
      <w:r w:rsidRPr="00C2239C">
        <w:rPr>
          <w:rFonts w:ascii="SimSun" w:hAnsi="SimSun" w:cs="SimSun"/>
          <w:sz w:val="21"/>
          <w:lang w:eastAsia="ko-KR"/>
        </w:rPr>
        <w:t>2014/15</w:t>
      </w:r>
      <w:r w:rsidRPr="001D2398">
        <w:rPr>
          <w:rFonts w:ascii="SimSun" w:hAnsi="SimSun" w:hint="eastAsia"/>
          <w:sz w:val="21"/>
          <w:lang w:eastAsia="zh-CN"/>
        </w:rPr>
        <w:t>年调剂使用后预算进行了些许下调</w:t>
      </w:r>
      <w:r w:rsidRPr="00C2239C">
        <w:rPr>
          <w:rFonts w:ascii="SimSun" w:hAnsi="SimSun" w:cs="SimSun" w:hint="eastAsia"/>
          <w:sz w:val="21"/>
          <w:lang w:eastAsia="ko-KR"/>
        </w:rPr>
        <w:t>。</w:t>
      </w:r>
    </w:p>
    <w:p w:rsidR="00D113FF" w:rsidRPr="003173CE" w:rsidRDefault="00D113FF" w:rsidP="00AE5300">
      <w:pPr>
        <w:keepNext/>
        <w:overflowPunct w:val="0"/>
        <w:spacing w:afterLines="50" w:after="120" w:line="340" w:lineRule="atLeast"/>
        <w:rPr>
          <w:rFonts w:ascii="SimSun" w:eastAsia="SimSun" w:hAnsi="SimSun" w:cs="Arial"/>
          <w:sz w:val="21"/>
          <w:szCs w:val="20"/>
          <w:u w:val="single"/>
          <w:lang w:eastAsia="ko-KR"/>
        </w:rPr>
      </w:pPr>
      <w:r w:rsidRPr="003173CE">
        <w:rPr>
          <w:rFonts w:ascii="SimSun" w:eastAsia="SimSun" w:hAnsi="SimSun" w:cs="Arial"/>
          <w:sz w:val="21"/>
          <w:szCs w:val="20"/>
          <w:lang w:eastAsia="ko-KR"/>
        </w:rPr>
        <w:t>B.</w:t>
      </w:r>
      <w:r w:rsidRPr="003173CE">
        <w:rPr>
          <w:rFonts w:ascii="SimSun" w:eastAsia="SimSun" w:hAnsi="SimSun" w:cs="Arial"/>
          <w:sz w:val="21"/>
          <w:szCs w:val="20"/>
          <w:lang w:eastAsia="ko-KR"/>
        </w:rPr>
        <w:tab/>
      </w:r>
      <w:r w:rsidRPr="003173CE">
        <w:rPr>
          <w:rFonts w:ascii="SimSun" w:hAnsi="SimSun"/>
          <w:sz w:val="21"/>
          <w:szCs w:val="21"/>
          <w:u w:val="single"/>
          <w:lang w:eastAsia="zh-CN"/>
        </w:rPr>
        <w:t>2014</w:t>
      </w:r>
      <w:r w:rsidRPr="003173CE">
        <w:rPr>
          <w:rFonts w:ascii="SimSun" w:hAnsi="SimSun" w:hint="eastAsia"/>
          <w:sz w:val="21"/>
          <w:szCs w:val="21"/>
          <w:u w:val="single"/>
          <w:lang w:eastAsia="zh-CN"/>
        </w:rPr>
        <w:t>年预算使用情况</w:t>
      </w:r>
    </w:p>
    <w:p w:rsidR="00D113FF" w:rsidRPr="00C2239C" w:rsidRDefault="00D113FF" w:rsidP="001D2398">
      <w:pPr>
        <w:pStyle w:val="12"/>
        <w:numPr>
          <w:ilvl w:val="0"/>
          <w:numId w:val="3"/>
        </w:numPr>
        <w:overflowPunct w:val="0"/>
        <w:spacing w:afterLines="50" w:after="120" w:line="340" w:lineRule="atLeast"/>
        <w:ind w:left="0" w:firstLine="0"/>
        <w:jc w:val="both"/>
        <w:rPr>
          <w:rFonts w:ascii="SimSun" w:hAnsi="SimSun" w:cs="SimSun"/>
          <w:sz w:val="21"/>
          <w:lang w:eastAsia="ko-KR"/>
        </w:rPr>
      </w:pPr>
      <w:r w:rsidRPr="003173CE">
        <w:rPr>
          <w:rFonts w:ascii="SimSun" w:hAnsi="SimSun" w:hint="eastAsia"/>
          <w:sz w:val="21"/>
          <w:lang w:eastAsia="zh-CN"/>
        </w:rPr>
        <w:t>两年期第一年的预算使用情况在预期的40-60%范围之内，符合预期</w:t>
      </w:r>
      <w:r w:rsidRPr="00C2239C">
        <w:rPr>
          <w:rFonts w:ascii="SimSun" w:hAnsi="SimSun" w:cs="SimSun" w:hint="eastAsia"/>
          <w:sz w:val="21"/>
          <w:lang w:eastAsia="ko-KR"/>
        </w:rPr>
        <w:t>。</w:t>
      </w:r>
    </w:p>
    <w:p w:rsidR="00FF768F" w:rsidRPr="003173CE" w:rsidRDefault="00FF768F">
      <w:pPr>
        <w:rPr>
          <w:rFonts w:ascii="SimSun" w:eastAsia="SimSun" w:hAnsi="SimSun"/>
          <w:sz w:val="21"/>
          <w:lang w:eastAsia="zh-CN"/>
        </w:rPr>
      </w:pPr>
      <w:r w:rsidRPr="003173CE">
        <w:rPr>
          <w:rFonts w:ascii="SimSun" w:eastAsia="SimSun" w:hAnsi="SimSun"/>
          <w:sz w:val="21"/>
          <w:lang w:eastAsia="zh-CN"/>
        </w:rPr>
        <w:br w:type="page"/>
      </w:r>
    </w:p>
    <w:p w:rsidR="004E366B"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95" w:name="_Toc422871074"/>
      <w:r w:rsidRPr="00741BCC">
        <w:rPr>
          <w:rFonts w:ascii="SimHei" w:eastAsia="SimHei" w:hAnsi="SimHei"/>
          <w:b w:val="0"/>
          <w:sz w:val="21"/>
          <w:lang w:eastAsia="zh-CN"/>
        </w:rPr>
        <w:t>计划</w:t>
      </w:r>
      <w:r w:rsidR="00127901" w:rsidRPr="00741BCC">
        <w:rPr>
          <w:rFonts w:ascii="SimHei" w:eastAsia="SimHei" w:hAnsi="SimHei"/>
          <w:b w:val="0"/>
          <w:sz w:val="21"/>
          <w:lang w:eastAsia="zh-CN"/>
        </w:rPr>
        <w:t>27</w:t>
      </w:r>
      <w:r w:rsidR="00127901" w:rsidRPr="00741BCC">
        <w:rPr>
          <w:rFonts w:ascii="SimHei" w:eastAsia="SimHei" w:hAnsi="SimHei"/>
          <w:b w:val="0"/>
          <w:sz w:val="21"/>
          <w:lang w:eastAsia="zh-CN"/>
        </w:rPr>
        <w:tab/>
      </w:r>
      <w:r w:rsidR="00FE3CA6" w:rsidRPr="00741BCC">
        <w:rPr>
          <w:rFonts w:ascii="SimHei" w:eastAsia="SimHei" w:hAnsi="SimHei" w:hint="eastAsia"/>
          <w:b w:val="0"/>
          <w:sz w:val="21"/>
          <w:lang w:eastAsia="zh-CN"/>
        </w:rPr>
        <w:t>会务与语文服务</w:t>
      </w:r>
      <w:bookmarkEnd w:id="95"/>
    </w:p>
    <w:p w:rsidR="004E366B" w:rsidRPr="003173CE" w:rsidRDefault="007537A5" w:rsidP="00741BCC">
      <w:pPr>
        <w:tabs>
          <w:tab w:val="left" w:pos="1985"/>
        </w:tabs>
        <w:spacing w:afterLines="50" w:after="120" w:line="340" w:lineRule="atLeast"/>
        <w:rPr>
          <w:rFonts w:ascii="SimSun" w:eastAsia="SimSun" w:hAnsi="SimSun"/>
          <w:b/>
          <w:sz w:val="21"/>
          <w:szCs w:val="22"/>
          <w:lang w:eastAsia="zh-CN"/>
        </w:rPr>
      </w:pPr>
      <w:r w:rsidRPr="003173CE">
        <w:rPr>
          <w:rFonts w:ascii="SimSun" w:eastAsia="SimSun" w:hAnsi="SimSun"/>
          <w:b/>
          <w:sz w:val="21"/>
          <w:szCs w:val="22"/>
          <w:lang w:eastAsia="zh-CN"/>
        </w:rPr>
        <w:t>计划管理人</w:t>
      </w:r>
      <w:r w:rsidR="004E366B" w:rsidRPr="003173CE">
        <w:rPr>
          <w:rFonts w:ascii="SimSun" w:eastAsia="SimSun" w:hAnsi="SimSun"/>
          <w:b/>
          <w:sz w:val="21"/>
          <w:szCs w:val="22"/>
          <w:lang w:eastAsia="zh-CN"/>
        </w:rPr>
        <w:tab/>
      </w:r>
      <w:r w:rsidR="004F0C82" w:rsidRPr="003173CE">
        <w:rPr>
          <w:rFonts w:ascii="SimSun" w:eastAsia="SimSun" w:hAnsi="SimSun"/>
          <w:b/>
          <w:sz w:val="21"/>
          <w:szCs w:val="22"/>
          <w:lang w:eastAsia="zh-CN"/>
        </w:rPr>
        <w:t>安比·孙达拉姆先生</w:t>
      </w:r>
    </w:p>
    <w:p w:rsidR="00D113FF" w:rsidRPr="00BE38B6" w:rsidRDefault="00D113FF"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b/>
          <w:bCs/>
          <w:sz w:val="21"/>
          <w:szCs w:val="22"/>
          <w:lang w:eastAsia="zh-CN"/>
        </w:rPr>
        <w:t>2014</w:t>
      </w:r>
      <w:r w:rsidRPr="00BE38B6">
        <w:rPr>
          <w:rFonts w:ascii="SimSun" w:eastAsia="SimSun" w:hAnsi="SimSun" w:hint="eastAsia"/>
          <w:b/>
          <w:bCs/>
          <w:sz w:val="21"/>
          <w:szCs w:val="22"/>
          <w:lang w:eastAsia="zh-CN"/>
        </w:rPr>
        <w:t>年进展情况概述</w:t>
      </w:r>
    </w:p>
    <w:p w:rsidR="00D113FF" w:rsidRPr="003173CE" w:rsidRDefault="00D113FF" w:rsidP="002E5F3E">
      <w:pPr>
        <w:pStyle w:val="ListParagraph1"/>
        <w:numPr>
          <w:ilvl w:val="0"/>
          <w:numId w:val="35"/>
        </w:numPr>
        <w:overflowPunct w:val="0"/>
        <w:spacing w:afterLines="50" w:after="120" w:line="340" w:lineRule="atLeast"/>
        <w:ind w:left="0" w:firstLine="0"/>
        <w:jc w:val="both"/>
        <w:rPr>
          <w:rFonts w:ascii="SimSun" w:eastAsia="SimSun" w:hAnsi="SimSun" w:cs="Arial"/>
          <w:bCs/>
          <w:sz w:val="21"/>
          <w:lang w:eastAsia="zh-CN"/>
        </w:rPr>
      </w:pPr>
      <w:r w:rsidRPr="003173CE">
        <w:rPr>
          <w:rFonts w:ascii="SimSun" w:eastAsia="SimSun" w:hAnsi="SimSun" w:cs="Arial" w:hint="eastAsia"/>
          <w:bCs/>
          <w:sz w:val="21"/>
          <w:lang w:eastAsia="zh-CN"/>
        </w:rPr>
        <w:t>2014年，秘书处继续有效执行WIPO的语言政策，以分阶段和节约成本的方式将六种语言覆盖面扩大到各工作组。根据成员国设定的时间表，在2014年，六种语言的覆盖面扩大到了PCT工作组和工业品设计国际注册海牙体系法律发展工作组。</w:t>
      </w:r>
    </w:p>
    <w:p w:rsidR="00D113FF" w:rsidRPr="003173CE" w:rsidRDefault="00D113FF" w:rsidP="002E5F3E">
      <w:pPr>
        <w:pStyle w:val="ListParagraph1"/>
        <w:numPr>
          <w:ilvl w:val="0"/>
          <w:numId w:val="35"/>
        </w:numPr>
        <w:overflowPunct w:val="0"/>
        <w:spacing w:afterLines="50" w:after="120" w:line="340" w:lineRule="atLeast"/>
        <w:ind w:left="0" w:firstLine="0"/>
        <w:jc w:val="both"/>
        <w:rPr>
          <w:rFonts w:ascii="SimSun" w:eastAsia="SimSun" w:hAnsi="SimSun" w:cs="Arial"/>
          <w:bCs/>
          <w:sz w:val="21"/>
          <w:lang w:eastAsia="zh-CN"/>
        </w:rPr>
      </w:pPr>
      <w:r w:rsidRPr="003173CE">
        <w:rPr>
          <w:rFonts w:ascii="SimSun" w:eastAsia="SimSun" w:hAnsi="SimSun" w:cs="Arial" w:hint="eastAsia"/>
          <w:bCs/>
          <w:sz w:val="21"/>
          <w:lang w:eastAsia="zh-CN"/>
        </w:rPr>
        <w:t>尽管语言覆盖面扩大到这两个重要的工作组，通过对所有会议文件数量和篇幅严格实行精简和控制措施，翻译量维持在与前一年相似的水平。</w:t>
      </w:r>
    </w:p>
    <w:p w:rsidR="00D113FF" w:rsidRPr="003173CE" w:rsidRDefault="00D113FF" w:rsidP="002E5F3E">
      <w:pPr>
        <w:pStyle w:val="ListParagraph1"/>
        <w:numPr>
          <w:ilvl w:val="0"/>
          <w:numId w:val="35"/>
        </w:numPr>
        <w:overflowPunct w:val="0"/>
        <w:spacing w:afterLines="50" w:after="120" w:line="340" w:lineRule="atLeast"/>
        <w:ind w:left="0" w:firstLine="0"/>
        <w:jc w:val="both"/>
        <w:rPr>
          <w:rFonts w:ascii="SimSun" w:eastAsia="SimSun" w:hAnsi="SimSun" w:cs="Arial"/>
          <w:bCs/>
          <w:sz w:val="21"/>
          <w:lang w:eastAsia="zh-CN"/>
        </w:rPr>
      </w:pPr>
      <w:r w:rsidRPr="003173CE">
        <w:rPr>
          <w:rFonts w:ascii="SimSun" w:eastAsia="SimSun" w:hAnsi="SimSun" w:cs="Arial" w:hint="eastAsia"/>
          <w:bCs/>
          <w:sz w:val="21"/>
          <w:lang w:eastAsia="zh-CN"/>
        </w:rPr>
        <w:t>语言服务继续高度依赖外包翻译服务，2014年有59%的工作量外包给个人和翻译机构，2013年这一数值为56%。为确保翻译质量，在内部翻译和校队核心团队的帮助下，进一步强化了质量控制措施。新措施和工作流程的开发和简化涉及所有语种。整体质量控制率从语言政策实施之前</w:t>
      </w:r>
      <w:r w:rsidR="003173CE">
        <w:rPr>
          <w:rFonts w:ascii="SimSun" w:eastAsia="SimSun" w:hAnsi="SimSun" w:cs="Arial" w:hint="eastAsia"/>
          <w:bCs/>
          <w:sz w:val="21"/>
          <w:lang w:eastAsia="zh-CN"/>
        </w:rPr>
        <w:t>(</w:t>
      </w:r>
      <w:r w:rsidRPr="003173CE">
        <w:rPr>
          <w:rFonts w:ascii="SimSun" w:eastAsia="SimSun" w:hAnsi="SimSun" w:cs="Arial" w:hint="eastAsia"/>
          <w:bCs/>
          <w:sz w:val="21"/>
          <w:lang w:eastAsia="zh-CN"/>
        </w:rPr>
        <w:t>2011年年底</w:t>
      </w:r>
      <w:r w:rsidR="003173CE">
        <w:rPr>
          <w:rFonts w:ascii="SimSun" w:eastAsia="SimSun" w:hAnsi="SimSun" w:cs="Arial" w:hint="eastAsia"/>
          <w:bCs/>
          <w:sz w:val="21"/>
          <w:lang w:eastAsia="zh-CN"/>
        </w:rPr>
        <w:t>)</w:t>
      </w:r>
      <w:r w:rsidRPr="003173CE">
        <w:rPr>
          <w:rFonts w:ascii="SimSun" w:eastAsia="SimSun" w:hAnsi="SimSun" w:cs="Arial" w:hint="eastAsia"/>
          <w:bCs/>
          <w:sz w:val="21"/>
          <w:lang w:eastAsia="zh-CN"/>
        </w:rPr>
        <w:t>的低于10%上升到2014年的约39%。</w:t>
      </w:r>
    </w:p>
    <w:p w:rsidR="00D113FF" w:rsidRPr="003173CE" w:rsidRDefault="00D113FF" w:rsidP="002E5F3E">
      <w:pPr>
        <w:pStyle w:val="ListParagraph1"/>
        <w:numPr>
          <w:ilvl w:val="0"/>
          <w:numId w:val="35"/>
        </w:numPr>
        <w:overflowPunct w:val="0"/>
        <w:spacing w:afterLines="50" w:after="120" w:line="340" w:lineRule="atLeast"/>
        <w:ind w:left="0" w:firstLine="0"/>
        <w:jc w:val="both"/>
        <w:rPr>
          <w:rFonts w:ascii="SimSun" w:eastAsia="SimSun" w:hAnsi="SimSun" w:cs="Arial"/>
          <w:bCs/>
          <w:sz w:val="21"/>
          <w:lang w:eastAsia="zh-CN"/>
        </w:rPr>
      </w:pPr>
      <w:r w:rsidRPr="003173CE">
        <w:rPr>
          <w:rFonts w:ascii="SimSun" w:eastAsia="SimSun" w:hAnsi="SimSun" w:cs="Arial" w:hint="eastAsia"/>
          <w:bCs/>
          <w:sz w:val="21"/>
          <w:lang w:eastAsia="zh-CN"/>
        </w:rPr>
        <w:t>在2014年完全整合的计算机辅助翻译和术语</w:t>
      </w:r>
      <w:r w:rsidR="003173CE">
        <w:rPr>
          <w:rFonts w:ascii="SimSun" w:eastAsia="SimSun" w:hAnsi="SimSun" w:cs="Arial" w:hint="eastAsia"/>
          <w:bCs/>
          <w:sz w:val="21"/>
          <w:lang w:eastAsia="zh-CN"/>
        </w:rPr>
        <w:t>(</w:t>
      </w:r>
      <w:r w:rsidRPr="003173CE">
        <w:rPr>
          <w:rFonts w:ascii="SimSun" w:eastAsia="SimSun" w:hAnsi="SimSun" w:cs="Arial" w:hint="eastAsia"/>
          <w:bCs/>
          <w:sz w:val="21"/>
          <w:lang w:eastAsia="zh-CN"/>
        </w:rPr>
        <w:t>CATT</w:t>
      </w:r>
      <w:r w:rsidR="003173CE">
        <w:rPr>
          <w:rFonts w:ascii="SimSun" w:eastAsia="SimSun" w:hAnsi="SimSun" w:cs="Arial" w:hint="eastAsia"/>
          <w:bCs/>
          <w:sz w:val="21"/>
          <w:lang w:eastAsia="zh-CN"/>
        </w:rPr>
        <w:t>)</w:t>
      </w:r>
      <w:r w:rsidRPr="003173CE">
        <w:rPr>
          <w:rFonts w:ascii="SimSun" w:eastAsia="SimSun" w:hAnsi="SimSun" w:cs="Arial" w:hint="eastAsia"/>
          <w:bCs/>
          <w:sz w:val="21"/>
          <w:lang w:eastAsia="zh-CN"/>
        </w:rPr>
        <w:t>工具的基础上，该计划启动了一个术语项目，其目标是通过新发布的WIPO</w:t>
      </w:r>
      <w:r w:rsidR="009F63F9">
        <w:rPr>
          <w:rFonts w:ascii="SimSun" w:eastAsia="SimSun" w:hAnsi="SimSun" w:cs="Arial" w:hint="eastAsia"/>
          <w:bCs/>
          <w:sz w:val="21"/>
          <w:lang w:eastAsia="zh-CN"/>
        </w:rPr>
        <w:t xml:space="preserve"> Pearl</w:t>
      </w:r>
      <w:r w:rsidRPr="003173CE">
        <w:rPr>
          <w:rFonts w:ascii="SimSun" w:eastAsia="SimSun" w:hAnsi="SimSun" w:cs="Arial" w:hint="eastAsia"/>
          <w:bCs/>
          <w:sz w:val="21"/>
          <w:lang w:eastAsia="zh-CN"/>
        </w:rPr>
        <w:t>术语平台第一次以六种联合国语言公布术语资产。该平台目前仅包含PCT术语入口。</w:t>
      </w:r>
    </w:p>
    <w:p w:rsidR="00D113FF" w:rsidRPr="003173CE" w:rsidRDefault="00D113FF" w:rsidP="002E5F3E">
      <w:pPr>
        <w:pStyle w:val="ListParagraph1"/>
        <w:numPr>
          <w:ilvl w:val="0"/>
          <w:numId w:val="35"/>
        </w:numPr>
        <w:overflowPunct w:val="0"/>
        <w:spacing w:afterLines="50" w:after="120" w:line="340" w:lineRule="atLeast"/>
        <w:ind w:left="0" w:firstLine="0"/>
        <w:jc w:val="both"/>
        <w:rPr>
          <w:rFonts w:ascii="SimSun" w:eastAsia="SimSun" w:hAnsi="SimSun" w:cs="Arial"/>
          <w:bCs/>
          <w:sz w:val="21"/>
          <w:lang w:eastAsia="zh-CN"/>
        </w:rPr>
      </w:pPr>
      <w:r w:rsidRPr="003173CE">
        <w:rPr>
          <w:rFonts w:ascii="SimSun" w:eastAsia="SimSun" w:hAnsi="SimSun" w:cs="Arial" w:hint="eastAsia"/>
          <w:bCs/>
          <w:sz w:val="21"/>
          <w:lang w:eastAsia="zh-CN"/>
        </w:rPr>
        <w:t>此外，通过全面修改与外部翻译人员的合同关系，进一步强化“质量从源头开始”的观点。仅保留那些翻译质量符合设定标准的翻译人员，新的个人翻译只有在经过一个密集的审查过程后才能被聘用。而且引入了将酬劳和外包翻译的质量及提交时间挂钩的制度。</w:t>
      </w:r>
    </w:p>
    <w:p w:rsidR="00D113FF" w:rsidRPr="003173CE" w:rsidRDefault="00D113FF" w:rsidP="002E5F3E">
      <w:pPr>
        <w:pStyle w:val="ListParagraph1"/>
        <w:numPr>
          <w:ilvl w:val="0"/>
          <w:numId w:val="35"/>
        </w:numPr>
        <w:overflowPunct w:val="0"/>
        <w:spacing w:afterLines="50" w:after="120" w:line="340" w:lineRule="atLeast"/>
        <w:ind w:left="0" w:firstLine="0"/>
        <w:jc w:val="both"/>
        <w:rPr>
          <w:rFonts w:ascii="SimSun" w:eastAsia="SimSun" w:hAnsi="SimSun" w:cs="Arial"/>
          <w:bCs/>
          <w:sz w:val="21"/>
          <w:lang w:eastAsia="zh-CN"/>
        </w:rPr>
      </w:pPr>
      <w:r w:rsidRPr="003173CE">
        <w:rPr>
          <w:rFonts w:ascii="SimSun" w:eastAsia="SimSun" w:hAnsi="SimSun" w:cs="Arial" w:hint="eastAsia"/>
          <w:bCs/>
          <w:sz w:val="21"/>
          <w:lang w:eastAsia="zh-CN"/>
        </w:rPr>
        <w:t>通过国际招标选择其他机构来承担阿拉伯、中文和俄语翻译，并考虑将从外包翻译中获得的经验结合到法语和西班牙语的翻译中。</w:t>
      </w:r>
    </w:p>
    <w:p w:rsidR="00D113FF" w:rsidRPr="003173CE" w:rsidRDefault="00D113FF" w:rsidP="002E5F3E">
      <w:pPr>
        <w:pStyle w:val="ListParagraph1"/>
        <w:numPr>
          <w:ilvl w:val="0"/>
          <w:numId w:val="35"/>
        </w:numPr>
        <w:overflowPunct w:val="0"/>
        <w:spacing w:afterLines="50" w:after="120" w:line="340" w:lineRule="atLeast"/>
        <w:ind w:left="0" w:firstLine="0"/>
        <w:jc w:val="both"/>
        <w:rPr>
          <w:rFonts w:ascii="SimSun" w:eastAsia="SimSun" w:hAnsi="SimSun" w:cs="Arial"/>
          <w:bCs/>
          <w:sz w:val="21"/>
          <w:lang w:eastAsia="zh-CN"/>
        </w:rPr>
      </w:pPr>
      <w:r w:rsidRPr="003173CE">
        <w:rPr>
          <w:rFonts w:ascii="SimSun" w:eastAsia="SimSun" w:hAnsi="SimSun" w:cs="Arial" w:hint="eastAsia"/>
          <w:bCs/>
          <w:sz w:val="21"/>
          <w:lang w:eastAsia="zh-CN"/>
        </w:rPr>
        <w:t>这些措施和计划为实现节约成本做出了贡献，每字的翻译成本从2013年的0.63瑞士法郎降低至0.59瑞士法郎。</w:t>
      </w:r>
    </w:p>
    <w:p w:rsidR="00D113FF" w:rsidRPr="003173CE" w:rsidRDefault="00D113FF" w:rsidP="002E5F3E">
      <w:pPr>
        <w:pStyle w:val="ListParagraph1"/>
        <w:numPr>
          <w:ilvl w:val="0"/>
          <w:numId w:val="35"/>
        </w:numPr>
        <w:overflowPunct w:val="0"/>
        <w:spacing w:afterLines="50" w:after="120" w:line="340" w:lineRule="atLeast"/>
        <w:ind w:left="0" w:firstLine="0"/>
        <w:jc w:val="both"/>
        <w:rPr>
          <w:rFonts w:ascii="SimSun" w:eastAsia="SimSun" w:hAnsi="SimSun" w:cs="Arial"/>
          <w:bCs/>
          <w:sz w:val="21"/>
          <w:lang w:eastAsia="zh-CN"/>
        </w:rPr>
      </w:pPr>
      <w:r w:rsidRPr="003173CE">
        <w:rPr>
          <w:rFonts w:ascii="SimSun" w:eastAsia="SimSun" w:hAnsi="SimSun" w:cs="Arial" w:hint="eastAsia"/>
          <w:bCs/>
          <w:sz w:val="21"/>
          <w:lang w:eastAsia="zh-CN"/>
        </w:rPr>
        <w:t>根据要求，继续为所有WIPO会议和活动提供高效和高质量的翻译服务。</w:t>
      </w:r>
    </w:p>
    <w:p w:rsidR="00D113FF" w:rsidRPr="003173CE" w:rsidRDefault="00D113FF" w:rsidP="002E5F3E">
      <w:pPr>
        <w:pStyle w:val="ListParagraph1"/>
        <w:numPr>
          <w:ilvl w:val="0"/>
          <w:numId w:val="35"/>
        </w:numPr>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hint="eastAsia"/>
          <w:sz w:val="21"/>
          <w:lang w:eastAsia="zh-CN"/>
        </w:rPr>
        <w:t>经过几年的显著增长，特别是外交会议和特别成员国会议的召开，在日内瓦组织的会议数量在2013年达到高峰。2014年会议数量开始稳定下来。其中，在日内瓦召开的政府间会议的数量</w:t>
      </w:r>
      <w:r w:rsidR="00F77292">
        <w:rPr>
          <w:rFonts w:ascii="SimSun" w:eastAsia="SimSun" w:hAnsi="SimSun" w:hint="eastAsia"/>
          <w:sz w:val="21"/>
          <w:lang w:eastAsia="zh-CN"/>
        </w:rPr>
        <w:t>略有</w:t>
      </w:r>
      <w:r w:rsidRPr="003173CE">
        <w:rPr>
          <w:rFonts w:ascii="SimSun" w:eastAsia="SimSun" w:hAnsi="SimSun" w:hint="eastAsia"/>
          <w:sz w:val="21"/>
          <w:lang w:eastAsia="zh-CN"/>
        </w:rPr>
        <w:t>下降%，从2013年的108下降到</w:t>
      </w:r>
      <w:r w:rsidR="00F77292">
        <w:rPr>
          <w:rFonts w:ascii="SimSun" w:eastAsia="SimSun" w:hAnsi="SimSun" w:hint="eastAsia"/>
          <w:sz w:val="21"/>
          <w:lang w:eastAsia="zh-CN"/>
        </w:rPr>
        <w:t>2014年的</w:t>
      </w:r>
      <w:r w:rsidRPr="003173CE">
        <w:rPr>
          <w:rFonts w:ascii="SimSun" w:eastAsia="SimSun" w:hAnsi="SimSun" w:hint="eastAsia"/>
          <w:sz w:val="21"/>
          <w:lang w:eastAsia="zh-CN"/>
        </w:rPr>
        <w:t>101。临时会议数量</w:t>
      </w:r>
      <w:r w:rsidR="003173CE">
        <w:rPr>
          <w:rFonts w:ascii="SimSun" w:eastAsia="SimSun" w:hAnsi="SimSun" w:hint="eastAsia"/>
          <w:sz w:val="21"/>
          <w:lang w:eastAsia="zh-CN"/>
        </w:rPr>
        <w:t>(</w:t>
      </w:r>
      <w:r w:rsidRPr="003173CE">
        <w:rPr>
          <w:rFonts w:ascii="SimSun" w:eastAsia="SimSun" w:hAnsi="SimSun" w:hint="eastAsia"/>
          <w:sz w:val="21"/>
          <w:lang w:eastAsia="zh-CN"/>
        </w:rPr>
        <w:t>学习访问、咨询、团组、双边会议、演讲、周边会议、官方访问和内部会议</w:t>
      </w:r>
      <w:r w:rsidR="003173CE">
        <w:rPr>
          <w:rFonts w:ascii="SimSun" w:eastAsia="SimSun" w:hAnsi="SimSun" w:hint="eastAsia"/>
          <w:sz w:val="21"/>
          <w:lang w:eastAsia="zh-CN"/>
        </w:rPr>
        <w:t>)</w:t>
      </w:r>
      <w:r w:rsidRPr="003173CE">
        <w:rPr>
          <w:rFonts w:ascii="SimSun" w:eastAsia="SimSun" w:hAnsi="SimSun" w:hint="eastAsia"/>
          <w:sz w:val="21"/>
          <w:lang w:eastAsia="zh-CN"/>
        </w:rPr>
        <w:t>也</w:t>
      </w:r>
      <w:r w:rsidR="00F77292">
        <w:rPr>
          <w:rFonts w:ascii="SimSun" w:eastAsia="SimSun" w:hAnsi="SimSun" w:hint="eastAsia"/>
          <w:sz w:val="21"/>
          <w:lang w:eastAsia="zh-CN"/>
        </w:rPr>
        <w:t>有</w:t>
      </w:r>
      <w:r w:rsidRPr="003173CE">
        <w:rPr>
          <w:rFonts w:ascii="SimSun" w:eastAsia="SimSun" w:hAnsi="SimSun" w:hint="eastAsia"/>
          <w:sz w:val="21"/>
          <w:lang w:eastAsia="zh-CN"/>
        </w:rPr>
        <w:t>减少，从2013年的5,600个减少到5,400个。此外，服务超过标准会议时间</w:t>
      </w:r>
      <w:r w:rsidR="003173CE">
        <w:rPr>
          <w:rFonts w:ascii="SimSun" w:eastAsia="SimSun" w:hAnsi="SimSun" w:hint="eastAsia"/>
          <w:sz w:val="21"/>
          <w:lang w:eastAsia="zh-CN"/>
        </w:rPr>
        <w:t>(</w:t>
      </w:r>
      <w:r w:rsidRPr="003173CE">
        <w:rPr>
          <w:rFonts w:ascii="SimSun" w:eastAsia="SimSun" w:hAnsi="SimSun" w:hint="eastAsia"/>
          <w:sz w:val="21"/>
          <w:lang w:eastAsia="zh-CN"/>
        </w:rPr>
        <w:t>例如，超过下午6点半或周末</w:t>
      </w:r>
      <w:r w:rsidR="003173CE">
        <w:rPr>
          <w:rFonts w:ascii="SimSun" w:eastAsia="SimSun" w:hAnsi="SimSun" w:hint="eastAsia"/>
          <w:sz w:val="21"/>
          <w:lang w:eastAsia="zh-CN"/>
        </w:rPr>
        <w:t>)</w:t>
      </w:r>
      <w:r w:rsidRPr="003173CE">
        <w:rPr>
          <w:rFonts w:ascii="SimSun" w:eastAsia="SimSun" w:hAnsi="SimSun" w:hint="eastAsia"/>
          <w:sz w:val="21"/>
          <w:lang w:eastAsia="zh-CN"/>
        </w:rPr>
        <w:t>的会议总量为81个，2013年为80个。</w:t>
      </w:r>
    </w:p>
    <w:p w:rsidR="00D113FF" w:rsidRPr="003173CE" w:rsidRDefault="00D113FF" w:rsidP="002E5F3E">
      <w:pPr>
        <w:pStyle w:val="ListParagraph1"/>
        <w:numPr>
          <w:ilvl w:val="0"/>
          <w:numId w:val="35"/>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为改善提供给会议利益攸关者的服务，向主要会议的参与者系统地发放电子调查问卷。也建立了监控反馈、分析结果和执行纠正措施的机制。</w:t>
      </w:r>
    </w:p>
    <w:p w:rsidR="00D113FF" w:rsidRPr="003173CE" w:rsidRDefault="00D113FF" w:rsidP="002E5F3E">
      <w:pPr>
        <w:pStyle w:val="ListParagraph1"/>
        <w:numPr>
          <w:ilvl w:val="0"/>
          <w:numId w:val="35"/>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关于会议文件的及时提供，在2014年开发了一个跟踪系统，收集了全年的相关数据。第一次使用该系统获得的结果，</w:t>
      </w:r>
      <w:r w:rsidRPr="001D2398">
        <w:rPr>
          <w:rFonts w:ascii="SimSun" w:eastAsia="SimSun" w:hAnsi="SimSun" w:cs="Arial" w:hint="eastAsia"/>
          <w:bCs/>
          <w:sz w:val="21"/>
          <w:lang w:eastAsia="zh-CN"/>
        </w:rPr>
        <w:t>引起</w:t>
      </w:r>
      <w:r w:rsidRPr="003173CE">
        <w:rPr>
          <w:rFonts w:ascii="SimSun" w:eastAsia="SimSun" w:hAnsi="SimSun" w:cs="Arial" w:hint="eastAsia"/>
          <w:sz w:val="21"/>
          <w:lang w:eastAsia="zh-CN"/>
        </w:rPr>
        <w:t>了与会议秘书处协作对有关纠正措施的讨论。</w:t>
      </w:r>
    </w:p>
    <w:p w:rsidR="00D113FF" w:rsidRPr="003173CE" w:rsidRDefault="00D113FF" w:rsidP="002E5F3E">
      <w:pPr>
        <w:pStyle w:val="ListParagraph1"/>
        <w:numPr>
          <w:ilvl w:val="0"/>
          <w:numId w:val="35"/>
        </w:numPr>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hint="eastAsia"/>
          <w:sz w:val="21"/>
          <w:lang w:eastAsia="zh-CN"/>
        </w:rPr>
        <w:t>尤其值得注意的是，向去年最后一季度投入使用的新会议室和注册系统的过渡十分顺畅。安全性能优化的参会者证件系统在新会议室访问中心投入使用以及会议注册活动地点变更的同时开始采用。</w:t>
      </w:r>
    </w:p>
    <w:p w:rsidR="00D113FF" w:rsidRPr="003173CE" w:rsidRDefault="00D113FF" w:rsidP="002E5F3E">
      <w:pPr>
        <w:pStyle w:val="ListParagraph1"/>
        <w:numPr>
          <w:ilvl w:val="0"/>
          <w:numId w:val="35"/>
        </w:numPr>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hint="eastAsia"/>
          <w:sz w:val="21"/>
          <w:lang w:eastAsia="zh-CN"/>
        </w:rPr>
        <w:t>2014年，WIPO继续以高效和及时的方式提供印刷服务。租赁服务的重新谈判使每页印刷成本下降了26%，从2013年的0.19瑞士法郎</w:t>
      </w:r>
      <w:r w:rsidRPr="001D2398">
        <w:rPr>
          <w:rFonts w:ascii="SimSun" w:eastAsia="SimSun" w:hAnsi="SimSun" w:cs="Arial" w:hint="eastAsia"/>
          <w:bCs/>
          <w:sz w:val="21"/>
          <w:lang w:eastAsia="zh-CN"/>
        </w:rPr>
        <w:t>下降</w:t>
      </w:r>
      <w:r w:rsidRPr="003173CE">
        <w:rPr>
          <w:rFonts w:ascii="SimSun" w:eastAsia="SimSun" w:hAnsi="SimSun" w:hint="eastAsia"/>
          <w:sz w:val="21"/>
          <w:lang w:eastAsia="zh-CN"/>
        </w:rPr>
        <w:t>到2014年的0.14法郎。为了改善WIPO会议的碳排放量，停止了寄送会议日程的纸件副本，文件发放柜台的纸件也进一步减少。</w:t>
      </w:r>
    </w:p>
    <w:p w:rsidR="00D113FF" w:rsidRPr="003173CE" w:rsidRDefault="00D113FF" w:rsidP="002E5F3E">
      <w:pPr>
        <w:pStyle w:val="ListParagraph1"/>
        <w:numPr>
          <w:ilvl w:val="0"/>
          <w:numId w:val="35"/>
        </w:numPr>
        <w:overflowPunct w:val="0"/>
        <w:spacing w:afterLines="50" w:after="120" w:line="340" w:lineRule="atLeast"/>
        <w:ind w:left="0" w:firstLine="0"/>
        <w:jc w:val="both"/>
        <w:rPr>
          <w:rFonts w:ascii="SimSun" w:eastAsia="SimSun" w:hAnsi="SimSun"/>
          <w:sz w:val="21"/>
          <w:lang w:eastAsia="zh-CN"/>
        </w:rPr>
      </w:pPr>
      <w:r w:rsidRPr="003173CE">
        <w:rPr>
          <w:rFonts w:ascii="SimSun" w:eastAsia="SimSun" w:hAnsi="SimSun" w:hint="eastAsia"/>
          <w:sz w:val="21"/>
          <w:lang w:eastAsia="zh-CN"/>
        </w:rPr>
        <w:t>随着记录管理和档案政策在2012/13两年期通过，启动了建立保留记录清单的工作。</w:t>
      </w:r>
    </w:p>
    <w:p w:rsidR="00D113FF" w:rsidRPr="003173CE" w:rsidRDefault="00D113FF" w:rsidP="002E5F3E">
      <w:pPr>
        <w:pStyle w:val="ListParagraph1"/>
        <w:numPr>
          <w:ilvl w:val="0"/>
          <w:numId w:val="35"/>
        </w:numPr>
        <w:overflowPunct w:val="0"/>
        <w:spacing w:afterLines="50" w:after="120" w:line="340" w:lineRule="atLeast"/>
        <w:ind w:left="0" w:firstLine="0"/>
        <w:jc w:val="both"/>
        <w:rPr>
          <w:rFonts w:ascii="SimSun" w:eastAsia="SimSun" w:hAnsi="SimSun" w:cs="Arial"/>
          <w:sz w:val="21"/>
          <w:lang w:eastAsia="zh-CN"/>
        </w:rPr>
      </w:pPr>
      <w:r w:rsidRPr="003173CE">
        <w:rPr>
          <w:rFonts w:ascii="SimSun" w:eastAsia="SimSun" w:hAnsi="SimSun" w:cs="Arial" w:hint="eastAsia"/>
          <w:sz w:val="21"/>
          <w:lang w:eastAsia="zh-CN"/>
        </w:rPr>
        <w:t>根据WIPO持续减少</w:t>
      </w:r>
      <w:r w:rsidRPr="001D2398">
        <w:rPr>
          <w:rFonts w:ascii="SimSun" w:eastAsia="SimSun" w:hAnsi="SimSun" w:cs="Arial" w:hint="eastAsia"/>
          <w:bCs/>
          <w:sz w:val="21"/>
          <w:lang w:eastAsia="zh-CN"/>
        </w:rPr>
        <w:t>成本</w:t>
      </w:r>
      <w:r w:rsidRPr="003173CE">
        <w:rPr>
          <w:rFonts w:ascii="SimSun" w:eastAsia="SimSun" w:hAnsi="SimSun" w:cs="Arial" w:hint="eastAsia"/>
          <w:sz w:val="21"/>
          <w:lang w:eastAsia="zh-CN"/>
        </w:rPr>
        <w:t>的承诺，继续和外部邮件服务提供商就费用进行磋商，在2014年费用额外降低了4%。</w:t>
      </w:r>
    </w:p>
    <w:p w:rsidR="00D113FF" w:rsidRPr="00BE38B6" w:rsidRDefault="00D113FF"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2126"/>
        <w:gridCol w:w="1559"/>
        <w:gridCol w:w="2695"/>
        <w:gridCol w:w="850"/>
      </w:tblGrid>
      <w:tr w:rsidR="00D113FF" w:rsidRPr="00C2239C" w:rsidTr="00173D28">
        <w:trPr>
          <w:cantSplit/>
        </w:trPr>
        <w:tc>
          <w:tcPr>
            <w:tcW w:w="9357" w:type="dxa"/>
            <w:gridSpan w:val="5"/>
            <w:tcBorders>
              <w:top w:val="single" w:sz="4" w:space="0" w:color="auto"/>
              <w:bottom w:val="single" w:sz="4" w:space="0" w:color="auto"/>
            </w:tcBorders>
            <w:shd w:val="clear" w:color="auto" w:fill="CCFFFF"/>
            <w:vAlign w:val="center"/>
          </w:tcPr>
          <w:p w:rsidR="00D113FF" w:rsidRPr="00C2239C" w:rsidRDefault="00D113FF" w:rsidP="00173D28">
            <w:pPr>
              <w:tabs>
                <w:tab w:val="left" w:pos="1452"/>
              </w:tabs>
              <w:spacing w:before="120" w:after="120"/>
              <w:ind w:left="1452" w:hanging="1452"/>
              <w:rPr>
                <w:rFonts w:eastAsia="SimSun" w:cs="Arial"/>
                <w:b/>
                <w:bCs/>
                <w:sz w:val="16"/>
                <w:szCs w:val="16"/>
                <w:lang w:eastAsia="zh-CN"/>
              </w:rPr>
            </w:pPr>
            <w:r w:rsidRPr="00C2239C">
              <w:rPr>
                <w:rFonts w:eastAsia="SimSun" w:cs="Arial" w:hint="eastAsia"/>
                <w:b/>
                <w:bCs/>
                <w:sz w:val="16"/>
                <w:szCs w:val="16"/>
                <w:lang w:eastAsia="zh-CN"/>
              </w:rPr>
              <w:t>预期成果</w:t>
            </w:r>
            <w:r w:rsidR="009F63F9" w:rsidRPr="00C2239C">
              <w:rPr>
                <w:rFonts w:cs="Arial"/>
                <w:b/>
                <w:bCs/>
                <w:sz w:val="16"/>
                <w:szCs w:val="16"/>
                <w:lang w:eastAsia="zh-CN"/>
              </w:rPr>
              <w:t>：</w:t>
            </w:r>
            <w:r w:rsidRPr="00C2239C">
              <w:rPr>
                <w:rFonts w:cs="Arial"/>
                <w:b/>
                <w:bCs/>
                <w:sz w:val="16"/>
                <w:szCs w:val="16"/>
                <w:lang w:eastAsia="zh-CN"/>
              </w:rPr>
              <w:tab/>
            </w:r>
            <w:r w:rsidR="003173CE" w:rsidRPr="00C2239C">
              <w:rPr>
                <w:rFonts w:cs="Arial"/>
                <w:sz w:val="16"/>
                <w:szCs w:val="16"/>
                <w:lang w:eastAsia="zh-CN"/>
              </w:rPr>
              <w:t>九</w:t>
            </w:r>
            <w:r w:rsidRPr="00C2239C">
              <w:rPr>
                <w:rFonts w:cs="Arial"/>
                <w:sz w:val="16"/>
                <w:szCs w:val="16"/>
                <w:lang w:eastAsia="zh-CN"/>
              </w:rPr>
              <w:t>.1</w:t>
            </w:r>
            <w:r w:rsidRPr="00C2239C">
              <w:rPr>
                <w:rFonts w:eastAsia="SimSun" w:cs="Arial" w:hint="eastAsia"/>
                <w:sz w:val="16"/>
                <w:szCs w:val="16"/>
                <w:lang w:eastAsia="zh-CN"/>
              </w:rPr>
              <w:t>向内部客户和外部利益攸关者提供便捷、高效、优质、面向客户的支助服务</w:t>
            </w:r>
          </w:p>
        </w:tc>
      </w:tr>
      <w:tr w:rsidR="00D113FF" w:rsidRPr="00C2239C" w:rsidTr="00173D28">
        <w:trPr>
          <w:cantSplit/>
        </w:trPr>
        <w:tc>
          <w:tcPr>
            <w:tcW w:w="2127" w:type="dxa"/>
            <w:tcBorders>
              <w:top w:val="single" w:sz="4" w:space="0" w:color="auto"/>
              <w:bottom w:val="nil"/>
              <w:right w:val="nil"/>
            </w:tcBorders>
            <w:shd w:val="clear" w:color="auto" w:fill="auto"/>
            <w:vAlign w:val="center"/>
          </w:tcPr>
          <w:p w:rsidR="00D113FF" w:rsidRPr="00C2239C" w:rsidRDefault="00D113FF" w:rsidP="00173D28">
            <w:pPr>
              <w:rPr>
                <w:rFonts w:eastAsia="SimSun" w:cs="Arial"/>
                <w:sz w:val="16"/>
                <w:szCs w:val="16"/>
                <w:lang w:eastAsia="zh-CN"/>
              </w:rPr>
            </w:pPr>
            <w:r w:rsidRPr="00C2239C">
              <w:rPr>
                <w:rFonts w:eastAsia="SimSun" w:cs="Arial" w:hint="eastAsia"/>
                <w:b/>
                <w:bCs/>
                <w:sz w:val="16"/>
                <w:szCs w:val="16"/>
                <w:lang w:eastAsia="zh-CN"/>
              </w:rPr>
              <w:t>效绩指标</w:t>
            </w:r>
          </w:p>
        </w:tc>
        <w:tc>
          <w:tcPr>
            <w:tcW w:w="2126" w:type="dxa"/>
            <w:tcBorders>
              <w:top w:val="single" w:sz="4" w:space="0" w:color="auto"/>
              <w:left w:val="nil"/>
              <w:bottom w:val="nil"/>
              <w:right w:val="nil"/>
            </w:tcBorders>
            <w:shd w:val="clear" w:color="auto" w:fill="auto"/>
            <w:vAlign w:val="center"/>
          </w:tcPr>
          <w:p w:rsidR="00D113FF" w:rsidRPr="00C2239C" w:rsidRDefault="00D113FF" w:rsidP="00173D28">
            <w:pPr>
              <w:rPr>
                <w:rFonts w:eastAsia="SimSun" w:cs="Arial"/>
                <w:b/>
                <w:bCs/>
                <w:sz w:val="16"/>
                <w:szCs w:val="16"/>
                <w:lang w:eastAsia="zh-CN"/>
              </w:rPr>
            </w:pPr>
            <w:r w:rsidRPr="00C2239C">
              <w:rPr>
                <w:rFonts w:eastAsia="SimSun" w:cs="Arial" w:hint="eastAsia"/>
                <w:b/>
                <w:bCs/>
                <w:sz w:val="16"/>
                <w:szCs w:val="16"/>
                <w:lang w:eastAsia="zh-CN"/>
              </w:rPr>
              <w:t>基数</w:t>
            </w:r>
          </w:p>
        </w:tc>
        <w:tc>
          <w:tcPr>
            <w:tcW w:w="1559" w:type="dxa"/>
            <w:tcBorders>
              <w:top w:val="single" w:sz="4" w:space="0" w:color="auto"/>
              <w:left w:val="nil"/>
              <w:bottom w:val="nil"/>
              <w:right w:val="nil"/>
            </w:tcBorders>
            <w:shd w:val="clear" w:color="auto" w:fill="auto"/>
            <w:tcMar>
              <w:top w:w="110" w:type="dxa"/>
            </w:tcMar>
            <w:vAlign w:val="center"/>
          </w:tcPr>
          <w:p w:rsidR="00D113FF" w:rsidRPr="00C2239C" w:rsidRDefault="00D113FF" w:rsidP="00173D28">
            <w:pPr>
              <w:rPr>
                <w:rFonts w:eastAsia="SimSun" w:cs="Arial"/>
                <w:b/>
                <w:sz w:val="16"/>
                <w:szCs w:val="16"/>
                <w:lang w:eastAsia="zh-CN"/>
              </w:rPr>
            </w:pPr>
            <w:r w:rsidRPr="00C2239C">
              <w:rPr>
                <w:rFonts w:eastAsia="SimSun" w:cs="Arial" w:hint="eastAsia"/>
                <w:b/>
                <w:sz w:val="16"/>
                <w:szCs w:val="16"/>
                <w:lang w:eastAsia="zh-CN"/>
              </w:rPr>
              <w:t>目标</w:t>
            </w:r>
          </w:p>
        </w:tc>
        <w:tc>
          <w:tcPr>
            <w:tcW w:w="2695" w:type="dxa"/>
            <w:tcBorders>
              <w:top w:val="single" w:sz="4" w:space="0" w:color="auto"/>
              <w:left w:val="nil"/>
              <w:bottom w:val="nil"/>
              <w:right w:val="nil"/>
            </w:tcBorders>
            <w:shd w:val="clear" w:color="auto" w:fill="FFFFFF"/>
            <w:tcMar>
              <w:top w:w="110" w:type="dxa"/>
            </w:tcMar>
            <w:vAlign w:val="center"/>
          </w:tcPr>
          <w:p w:rsidR="00D113FF" w:rsidRPr="00C2239C" w:rsidRDefault="00D113FF" w:rsidP="00173D28">
            <w:pPr>
              <w:rPr>
                <w:rFonts w:eastAsia="SimSun" w:cs="Arial"/>
                <w:sz w:val="16"/>
                <w:szCs w:val="16"/>
                <w:lang w:eastAsia="zh-CN"/>
              </w:rPr>
            </w:pPr>
            <w:r w:rsidRPr="00C2239C">
              <w:rPr>
                <w:rFonts w:eastAsia="SimSun" w:cs="Arial" w:hint="eastAsia"/>
                <w:b/>
                <w:bCs/>
                <w:sz w:val="16"/>
                <w:szCs w:val="16"/>
                <w:lang w:eastAsia="zh-CN"/>
              </w:rPr>
              <w:t>效绩数据</w:t>
            </w:r>
          </w:p>
        </w:tc>
        <w:tc>
          <w:tcPr>
            <w:tcW w:w="850" w:type="dxa"/>
            <w:tcBorders>
              <w:top w:val="single" w:sz="4" w:space="0" w:color="auto"/>
              <w:left w:val="nil"/>
              <w:bottom w:val="nil"/>
            </w:tcBorders>
            <w:tcMar>
              <w:top w:w="110" w:type="dxa"/>
            </w:tcMar>
            <w:vAlign w:val="center"/>
          </w:tcPr>
          <w:p w:rsidR="00D113FF" w:rsidRPr="00C2239C" w:rsidRDefault="00D113FF" w:rsidP="00173D28">
            <w:pPr>
              <w:jc w:val="center"/>
              <w:rPr>
                <w:rFonts w:eastAsia="SimSun" w:cs="Arial"/>
                <w:b/>
                <w:bCs/>
                <w:sz w:val="16"/>
                <w:szCs w:val="16"/>
                <w:lang w:eastAsia="zh-CN"/>
              </w:rPr>
            </w:pPr>
            <w:r w:rsidRPr="00C2239C">
              <w:rPr>
                <w:rFonts w:eastAsia="SimSun" w:cs="Arial" w:hint="eastAsia"/>
                <w:b/>
                <w:bCs/>
                <w:sz w:val="16"/>
                <w:szCs w:val="16"/>
                <w:lang w:eastAsia="zh-CN"/>
              </w:rPr>
              <w:t>红绿灯系统</w:t>
            </w:r>
          </w:p>
        </w:tc>
      </w:tr>
      <w:tr w:rsidR="00D113FF" w:rsidRPr="00C2239C" w:rsidTr="00173D28">
        <w:trPr>
          <w:cantSplit/>
        </w:trPr>
        <w:tc>
          <w:tcPr>
            <w:tcW w:w="2127" w:type="dxa"/>
            <w:tcBorders>
              <w:top w:val="nil"/>
            </w:tcBorders>
            <w:shd w:val="clear" w:color="auto" w:fill="auto"/>
          </w:tcPr>
          <w:p w:rsidR="00D113FF" w:rsidRPr="00C2239C" w:rsidRDefault="00D113FF" w:rsidP="00173D28">
            <w:pPr>
              <w:ind w:leftChars="-1" w:left="1" w:hangingChars="2" w:hanging="3"/>
              <w:rPr>
                <w:rFonts w:eastAsia="SimSun" w:cs="Arial"/>
                <w:sz w:val="16"/>
                <w:szCs w:val="16"/>
                <w:lang w:eastAsia="zh-CN"/>
              </w:rPr>
            </w:pPr>
            <w:r w:rsidRPr="00C2239C">
              <w:rPr>
                <w:rFonts w:eastAsia="SimSun" w:cs="Arial" w:hint="eastAsia"/>
                <w:sz w:val="16"/>
                <w:szCs w:val="16"/>
                <w:lang w:eastAsia="zh-CN"/>
              </w:rPr>
              <w:t>内部和外部与会者对</w:t>
            </w:r>
            <w:r w:rsidRPr="00C2239C">
              <w:rPr>
                <w:rFonts w:eastAsia="SimSun" w:cs="Arial" w:hint="eastAsia"/>
                <w:sz w:val="16"/>
                <w:szCs w:val="16"/>
                <w:lang w:eastAsia="zh-CN"/>
              </w:rPr>
              <w:t>WIPO</w:t>
            </w:r>
            <w:r w:rsidRPr="00C2239C">
              <w:rPr>
                <w:rFonts w:eastAsia="SimSun" w:cs="Arial" w:hint="eastAsia"/>
                <w:sz w:val="16"/>
                <w:szCs w:val="16"/>
                <w:lang w:eastAsia="zh-CN"/>
              </w:rPr>
              <w:t>会务工作表示满意的百分比</w:t>
            </w:r>
          </w:p>
        </w:tc>
        <w:tc>
          <w:tcPr>
            <w:tcW w:w="2126" w:type="dxa"/>
            <w:tcBorders>
              <w:top w:val="nil"/>
            </w:tcBorders>
            <w:shd w:val="clear" w:color="auto" w:fill="auto"/>
          </w:tcPr>
          <w:p w:rsidR="00D113FF" w:rsidRPr="00C2239C" w:rsidRDefault="00D113FF" w:rsidP="00173D28">
            <w:pPr>
              <w:autoSpaceDE w:val="0"/>
              <w:autoSpaceDN w:val="0"/>
              <w:adjustRightInd w:val="0"/>
              <w:rPr>
                <w:rFonts w:eastAsia="SimSun" w:cs="Arial"/>
                <w:color w:val="002060"/>
                <w:sz w:val="16"/>
                <w:szCs w:val="16"/>
                <w:lang w:eastAsia="zh-CN"/>
              </w:rPr>
            </w:pPr>
            <w:r w:rsidRPr="00C2239C">
              <w:rPr>
                <w:rFonts w:ascii="KaiTi" w:eastAsia="KaiTi" w:hAnsi="KaiTi" w:cs="Arial"/>
                <w:i/>
                <w:color w:val="002060"/>
                <w:sz w:val="16"/>
                <w:szCs w:val="16"/>
                <w:lang w:eastAsia="ja-JP"/>
              </w:rPr>
              <w:t>2013</w:t>
            </w:r>
            <w:r w:rsidRPr="00C2239C">
              <w:rPr>
                <w:rFonts w:ascii="KaiTi" w:eastAsia="KaiTi" w:hAnsi="KaiTi" w:cs="Arial" w:hint="eastAsia"/>
                <w:i/>
                <w:color w:val="002060"/>
                <w:sz w:val="16"/>
                <w:szCs w:val="16"/>
                <w:lang w:eastAsia="zh-CN"/>
              </w:rPr>
              <w:t>年末更新基数：</w:t>
            </w:r>
            <w:r w:rsidRPr="00C2239C">
              <w:rPr>
                <w:rFonts w:eastAsia="SimSun" w:cs="Arial" w:hint="eastAsia"/>
                <w:sz w:val="16"/>
                <w:szCs w:val="16"/>
                <w:lang w:eastAsia="zh-CN"/>
              </w:rPr>
              <w:t>2013</w:t>
            </w:r>
            <w:r w:rsidRPr="00C2239C">
              <w:rPr>
                <w:rFonts w:eastAsia="SimSun" w:cs="Arial" w:hint="eastAsia"/>
                <w:sz w:val="16"/>
                <w:szCs w:val="16"/>
                <w:lang w:eastAsia="zh-CN"/>
              </w:rPr>
              <w:t>年开展的一项满意度调查结果显示，</w:t>
            </w:r>
            <w:r w:rsidRPr="00C2239C">
              <w:rPr>
                <w:rFonts w:eastAsia="SimSun" w:cs="Arial" w:hint="eastAsia"/>
                <w:sz w:val="16"/>
                <w:szCs w:val="16"/>
                <w:lang w:eastAsia="zh-CN"/>
              </w:rPr>
              <w:t>98%</w:t>
            </w:r>
            <w:r w:rsidRPr="00C2239C">
              <w:rPr>
                <w:rFonts w:eastAsia="SimSun" w:cs="Arial" w:hint="eastAsia"/>
                <w:sz w:val="16"/>
                <w:szCs w:val="16"/>
                <w:lang w:eastAsia="zh-CN"/>
              </w:rPr>
              <w:t>的用户认为</w:t>
            </w:r>
            <w:r w:rsidRPr="00C2239C">
              <w:rPr>
                <w:rFonts w:eastAsia="SimSun" w:cs="Arial" w:hint="eastAsia"/>
                <w:sz w:val="16"/>
                <w:szCs w:val="16"/>
                <w:lang w:eastAsia="zh-CN"/>
              </w:rPr>
              <w:t>WIPO</w:t>
            </w:r>
            <w:r w:rsidRPr="00C2239C">
              <w:rPr>
                <w:rFonts w:eastAsia="SimSun" w:cs="Arial" w:hint="eastAsia"/>
                <w:sz w:val="16"/>
                <w:szCs w:val="16"/>
                <w:lang w:eastAsia="zh-CN"/>
              </w:rPr>
              <w:t>会议服务质量为优</w:t>
            </w:r>
            <w:r w:rsidR="003173CE" w:rsidRPr="00C2239C">
              <w:rPr>
                <w:rFonts w:eastAsia="SimSun" w:cs="Arial" w:hint="eastAsia"/>
                <w:sz w:val="16"/>
                <w:szCs w:val="16"/>
                <w:lang w:eastAsia="zh-CN"/>
              </w:rPr>
              <w:t>(</w:t>
            </w:r>
            <w:r w:rsidRPr="00C2239C">
              <w:rPr>
                <w:rFonts w:eastAsia="SimSun" w:cs="Arial" w:hint="eastAsia"/>
                <w:sz w:val="16"/>
                <w:szCs w:val="16"/>
                <w:lang w:eastAsia="zh-CN"/>
              </w:rPr>
              <w:t>64%</w:t>
            </w:r>
            <w:r w:rsidR="003173CE" w:rsidRPr="00C2239C">
              <w:rPr>
                <w:rFonts w:eastAsia="SimSun" w:cs="Arial" w:hint="eastAsia"/>
                <w:sz w:val="16"/>
                <w:szCs w:val="16"/>
                <w:lang w:eastAsia="zh-CN"/>
              </w:rPr>
              <w:t>)</w:t>
            </w:r>
            <w:r w:rsidRPr="00C2239C">
              <w:rPr>
                <w:rFonts w:eastAsia="SimSun" w:cs="Arial" w:hint="eastAsia"/>
                <w:sz w:val="16"/>
                <w:szCs w:val="16"/>
                <w:lang w:eastAsia="zh-CN"/>
              </w:rPr>
              <w:t>或良</w:t>
            </w:r>
            <w:r w:rsidR="003173CE" w:rsidRPr="00C2239C">
              <w:rPr>
                <w:rFonts w:eastAsia="SimSun" w:cs="Arial" w:hint="eastAsia"/>
                <w:sz w:val="16"/>
                <w:szCs w:val="16"/>
                <w:lang w:eastAsia="zh-CN"/>
              </w:rPr>
              <w:t>(</w:t>
            </w:r>
            <w:r w:rsidRPr="00C2239C">
              <w:rPr>
                <w:rFonts w:eastAsia="SimSun" w:cs="Arial" w:hint="eastAsia"/>
                <w:sz w:val="16"/>
                <w:szCs w:val="16"/>
                <w:lang w:eastAsia="zh-CN"/>
              </w:rPr>
              <w:t>34%</w:t>
            </w:r>
            <w:r w:rsidR="003173CE" w:rsidRPr="00C2239C">
              <w:rPr>
                <w:rFonts w:eastAsia="SimSun" w:cs="Arial" w:hint="eastAsia"/>
                <w:sz w:val="16"/>
                <w:szCs w:val="16"/>
                <w:lang w:eastAsia="zh-CN"/>
              </w:rPr>
              <w:t>)</w:t>
            </w:r>
            <w:r w:rsidRPr="00C2239C">
              <w:rPr>
                <w:rFonts w:eastAsia="SimSun" w:cs="Arial" w:hint="eastAsia"/>
                <w:sz w:val="16"/>
                <w:szCs w:val="16"/>
                <w:lang w:eastAsia="zh-CN"/>
              </w:rPr>
              <w:t>。</w:t>
            </w:r>
          </w:p>
          <w:p w:rsidR="00D113FF" w:rsidRPr="00C2239C" w:rsidRDefault="00D113FF" w:rsidP="00173D28">
            <w:pPr>
              <w:rPr>
                <w:rFonts w:ascii="KaiTi" w:eastAsia="KaiTi" w:hAnsi="KaiTi" w:cs="Arial"/>
                <w:i/>
                <w:sz w:val="16"/>
                <w:szCs w:val="16"/>
                <w:lang w:eastAsia="zh-CN"/>
              </w:rPr>
            </w:pPr>
          </w:p>
          <w:p w:rsidR="00D113FF" w:rsidRPr="00C2239C" w:rsidRDefault="00D113FF" w:rsidP="002735A5">
            <w:pPr>
              <w:rPr>
                <w:rFonts w:eastAsia="SimSun" w:cs="Arial"/>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年计划和预算原始基数：</w:t>
            </w:r>
            <w:r w:rsidRPr="00C2239C">
              <w:rPr>
                <w:rFonts w:cs="Arial"/>
                <w:sz w:val="16"/>
                <w:szCs w:val="16"/>
                <w:lang w:eastAsia="zh-CN"/>
              </w:rPr>
              <w:br/>
              <w:t>2013</w:t>
            </w:r>
            <w:r w:rsidRPr="00C2239C">
              <w:rPr>
                <w:rFonts w:eastAsia="SimSun" w:cs="Arial" w:hint="eastAsia"/>
                <w:sz w:val="16"/>
                <w:szCs w:val="16"/>
                <w:lang w:eastAsia="zh-CN"/>
              </w:rPr>
              <w:t>年底的比率</w:t>
            </w:r>
          </w:p>
        </w:tc>
        <w:tc>
          <w:tcPr>
            <w:tcW w:w="1559" w:type="dxa"/>
            <w:tcBorders>
              <w:top w:val="nil"/>
            </w:tcBorders>
            <w:shd w:val="clear" w:color="auto" w:fill="auto"/>
            <w:tcMar>
              <w:top w:w="110" w:type="dxa"/>
            </w:tcMar>
          </w:tcPr>
          <w:p w:rsidR="00D113FF" w:rsidRPr="00C2239C" w:rsidRDefault="00D113FF" w:rsidP="00173D28">
            <w:pPr>
              <w:rPr>
                <w:rFonts w:eastAsia="SimSun" w:cs="Arial"/>
                <w:sz w:val="16"/>
                <w:szCs w:val="16"/>
                <w:lang w:eastAsia="zh-CN"/>
              </w:rPr>
            </w:pPr>
            <w:r w:rsidRPr="00C2239C">
              <w:rPr>
                <w:rFonts w:eastAsia="SimSun" w:cs="Arial" w:hint="eastAsia"/>
                <w:sz w:val="16"/>
                <w:szCs w:val="16"/>
                <w:lang w:eastAsia="zh-CN"/>
              </w:rPr>
              <w:t>到</w:t>
            </w:r>
            <w:r w:rsidRPr="00C2239C">
              <w:rPr>
                <w:rFonts w:eastAsia="SimSun" w:cs="Arial" w:hint="eastAsia"/>
                <w:sz w:val="16"/>
                <w:szCs w:val="16"/>
                <w:lang w:eastAsia="zh-CN"/>
              </w:rPr>
              <w:t>2015</w:t>
            </w:r>
            <w:r w:rsidRPr="00C2239C">
              <w:rPr>
                <w:rFonts w:eastAsia="SimSun" w:cs="Arial" w:hint="eastAsia"/>
                <w:sz w:val="16"/>
                <w:szCs w:val="16"/>
                <w:lang w:eastAsia="zh-CN"/>
              </w:rPr>
              <w:t>年增长</w:t>
            </w:r>
            <w:r w:rsidRPr="00C2239C">
              <w:rPr>
                <w:rFonts w:eastAsia="SimSun" w:cs="Arial" w:hint="eastAsia"/>
                <w:sz w:val="16"/>
                <w:szCs w:val="16"/>
                <w:lang w:eastAsia="zh-CN"/>
              </w:rPr>
              <w:t>10%</w:t>
            </w:r>
          </w:p>
        </w:tc>
        <w:tc>
          <w:tcPr>
            <w:tcW w:w="2695" w:type="dxa"/>
            <w:tcBorders>
              <w:top w:val="nil"/>
            </w:tcBorders>
            <w:shd w:val="clear" w:color="auto" w:fill="FFFFFF"/>
            <w:tcMar>
              <w:top w:w="110" w:type="dxa"/>
            </w:tcMar>
          </w:tcPr>
          <w:p w:rsidR="00D113FF" w:rsidRPr="00C2239C" w:rsidRDefault="00D113FF" w:rsidP="00173D28">
            <w:pPr>
              <w:rPr>
                <w:rFonts w:eastAsia="SimSun" w:cs="Arial"/>
                <w:sz w:val="16"/>
                <w:szCs w:val="16"/>
                <w:lang w:eastAsia="zh-CN"/>
              </w:rPr>
            </w:pPr>
            <w:r w:rsidRPr="00C2239C">
              <w:rPr>
                <w:rFonts w:eastAsia="SimSun" w:cs="Arial" w:hint="eastAsia"/>
                <w:sz w:val="16"/>
                <w:szCs w:val="16"/>
                <w:lang w:eastAsia="zh-CN"/>
              </w:rPr>
              <w:t>2014</w:t>
            </w:r>
            <w:r w:rsidRPr="00C2239C">
              <w:rPr>
                <w:rFonts w:eastAsia="SimSun" w:cs="Arial" w:hint="eastAsia"/>
                <w:sz w:val="16"/>
                <w:szCs w:val="16"/>
                <w:lang w:eastAsia="zh-CN"/>
              </w:rPr>
              <w:t>年开展的一项满意度调查结果显示</w:t>
            </w:r>
            <w:r w:rsidRPr="00C2239C">
              <w:rPr>
                <w:rFonts w:eastAsia="SimSun" w:cs="Arial" w:hint="eastAsia"/>
                <w:sz w:val="16"/>
                <w:szCs w:val="16"/>
                <w:lang w:eastAsia="zh-CN"/>
              </w:rPr>
              <w:t>97%</w:t>
            </w:r>
            <w:r w:rsidRPr="00C2239C">
              <w:rPr>
                <w:rFonts w:eastAsia="SimSun" w:cs="Arial" w:hint="eastAsia"/>
                <w:sz w:val="16"/>
                <w:szCs w:val="16"/>
                <w:lang w:eastAsia="zh-CN"/>
              </w:rPr>
              <w:t>的用户认为</w:t>
            </w:r>
            <w:r w:rsidRPr="00C2239C">
              <w:rPr>
                <w:rFonts w:eastAsia="SimSun" w:cs="Arial" w:hint="eastAsia"/>
                <w:sz w:val="16"/>
                <w:szCs w:val="16"/>
                <w:lang w:eastAsia="zh-CN"/>
              </w:rPr>
              <w:t>WIPO</w:t>
            </w:r>
            <w:r w:rsidRPr="00C2239C">
              <w:rPr>
                <w:rFonts w:eastAsia="SimSun" w:cs="Arial" w:hint="eastAsia"/>
                <w:sz w:val="16"/>
                <w:szCs w:val="16"/>
                <w:lang w:eastAsia="zh-CN"/>
              </w:rPr>
              <w:t>会议服务整体质量优</w:t>
            </w:r>
            <w:r w:rsidR="003173CE" w:rsidRPr="00C2239C">
              <w:rPr>
                <w:rFonts w:eastAsia="SimSun" w:cs="Arial" w:hint="eastAsia"/>
                <w:sz w:val="16"/>
                <w:szCs w:val="16"/>
                <w:lang w:eastAsia="zh-CN"/>
              </w:rPr>
              <w:t>(</w:t>
            </w:r>
            <w:r w:rsidRPr="00C2239C">
              <w:rPr>
                <w:rFonts w:eastAsia="SimSun" w:cs="Arial" w:hint="eastAsia"/>
                <w:sz w:val="16"/>
                <w:szCs w:val="16"/>
                <w:lang w:eastAsia="zh-CN"/>
              </w:rPr>
              <w:t>48%</w:t>
            </w:r>
            <w:r w:rsidR="003173CE" w:rsidRPr="00C2239C">
              <w:rPr>
                <w:rFonts w:eastAsia="SimSun" w:cs="Arial" w:hint="eastAsia"/>
                <w:sz w:val="16"/>
                <w:szCs w:val="16"/>
                <w:lang w:eastAsia="zh-CN"/>
              </w:rPr>
              <w:t>)</w:t>
            </w:r>
            <w:r w:rsidRPr="00C2239C">
              <w:rPr>
                <w:rFonts w:eastAsia="SimSun" w:cs="Arial" w:hint="eastAsia"/>
                <w:sz w:val="16"/>
                <w:szCs w:val="16"/>
                <w:lang w:eastAsia="zh-CN"/>
              </w:rPr>
              <w:t>或良</w:t>
            </w:r>
            <w:r w:rsidR="003173CE" w:rsidRPr="00C2239C">
              <w:rPr>
                <w:rFonts w:eastAsia="SimSun" w:cs="Arial" w:hint="eastAsia"/>
                <w:sz w:val="16"/>
                <w:szCs w:val="16"/>
                <w:lang w:eastAsia="zh-CN"/>
              </w:rPr>
              <w:t>(</w:t>
            </w:r>
            <w:r w:rsidRPr="00C2239C">
              <w:rPr>
                <w:rFonts w:eastAsia="SimSun" w:cs="Arial" w:hint="eastAsia"/>
                <w:sz w:val="16"/>
                <w:szCs w:val="16"/>
                <w:lang w:eastAsia="zh-CN"/>
              </w:rPr>
              <w:t>49%</w:t>
            </w:r>
            <w:r w:rsidR="003173CE" w:rsidRPr="00C2239C">
              <w:rPr>
                <w:rFonts w:eastAsia="SimSun" w:cs="Arial" w:hint="eastAsia"/>
                <w:sz w:val="16"/>
                <w:szCs w:val="16"/>
                <w:lang w:eastAsia="zh-CN"/>
              </w:rPr>
              <w:t>)</w:t>
            </w:r>
          </w:p>
        </w:tc>
        <w:tc>
          <w:tcPr>
            <w:tcW w:w="850" w:type="dxa"/>
            <w:tcBorders>
              <w:top w:val="nil"/>
            </w:tcBorders>
            <w:tcMar>
              <w:top w:w="110" w:type="dxa"/>
            </w:tcMar>
          </w:tcPr>
          <w:p w:rsidR="00D113FF" w:rsidRPr="00C2239C" w:rsidRDefault="00D113FF" w:rsidP="00173D28">
            <w:pPr>
              <w:jc w:val="center"/>
              <w:rPr>
                <w:rFonts w:cs="Arial"/>
                <w:b/>
                <w:bCs/>
                <w:color w:val="00B050"/>
                <w:sz w:val="16"/>
                <w:szCs w:val="16"/>
              </w:rPr>
            </w:pPr>
            <w:r w:rsidRPr="00C2239C">
              <w:rPr>
                <w:rFonts w:eastAsia="SimSun" w:cs="Arial" w:hint="eastAsia"/>
                <w:b/>
                <w:bCs/>
                <w:color w:val="00B050"/>
                <w:sz w:val="16"/>
                <w:szCs w:val="16"/>
                <w:lang w:eastAsia="zh-CN"/>
              </w:rPr>
              <w:t>符合预期</w:t>
            </w:r>
          </w:p>
          <w:p w:rsidR="00D113FF" w:rsidRPr="00C2239C" w:rsidRDefault="00D113FF" w:rsidP="00173D28">
            <w:pPr>
              <w:jc w:val="center"/>
              <w:rPr>
                <w:rFonts w:cs="Arial"/>
                <w:b/>
                <w:bCs/>
                <w:sz w:val="16"/>
                <w:szCs w:val="16"/>
              </w:rPr>
            </w:pPr>
          </w:p>
        </w:tc>
      </w:tr>
      <w:tr w:rsidR="00D113FF" w:rsidRPr="00C2239C" w:rsidTr="00173D28">
        <w:trPr>
          <w:cantSplit/>
        </w:trPr>
        <w:tc>
          <w:tcPr>
            <w:tcW w:w="2127" w:type="dxa"/>
            <w:shd w:val="clear" w:color="auto" w:fill="auto"/>
          </w:tcPr>
          <w:p w:rsidR="00D113FF" w:rsidRPr="00C2239C" w:rsidRDefault="00D113FF" w:rsidP="00173D28">
            <w:pPr>
              <w:rPr>
                <w:rFonts w:eastAsia="SimSun" w:cs="Arial"/>
                <w:sz w:val="16"/>
                <w:szCs w:val="16"/>
                <w:lang w:eastAsia="zh-CN"/>
              </w:rPr>
            </w:pPr>
            <w:r w:rsidRPr="00C2239C">
              <w:rPr>
                <w:rFonts w:eastAsia="SimSun" w:cs="Arial" w:hint="eastAsia"/>
                <w:sz w:val="16"/>
                <w:szCs w:val="16"/>
                <w:lang w:eastAsia="zh-CN"/>
              </w:rPr>
              <w:t>有效落实</w:t>
            </w:r>
            <w:r w:rsidRPr="00C2239C">
              <w:rPr>
                <w:rFonts w:eastAsia="SimSun" w:cs="Arial" w:hint="eastAsia"/>
                <w:sz w:val="16"/>
                <w:szCs w:val="16"/>
                <w:lang w:eastAsia="zh-CN"/>
              </w:rPr>
              <w:t>WIPO</w:t>
            </w:r>
            <w:r w:rsidRPr="00C2239C">
              <w:rPr>
                <w:rFonts w:eastAsia="SimSun" w:cs="Arial" w:hint="eastAsia"/>
                <w:sz w:val="16"/>
                <w:szCs w:val="16"/>
                <w:lang w:eastAsia="zh-CN"/>
              </w:rPr>
              <w:t>语言政策</w:t>
            </w:r>
          </w:p>
        </w:tc>
        <w:tc>
          <w:tcPr>
            <w:tcW w:w="2126" w:type="dxa"/>
            <w:shd w:val="clear" w:color="auto" w:fill="auto"/>
          </w:tcPr>
          <w:p w:rsidR="00D113FF" w:rsidRPr="00C2239C" w:rsidRDefault="00D113FF" w:rsidP="00173D28">
            <w:pPr>
              <w:rPr>
                <w:rFonts w:ascii="KaiTi" w:eastAsia="KaiTi" w:hAnsi="KaiTi" w:cs="Arial"/>
                <w:i/>
                <w:sz w:val="16"/>
                <w:szCs w:val="16"/>
                <w:lang w:eastAsia="zh-CN"/>
              </w:rPr>
            </w:pPr>
            <w:r w:rsidRPr="00C2239C">
              <w:rPr>
                <w:rFonts w:ascii="KaiTi" w:eastAsia="KaiTi" w:hAnsi="KaiTi" w:cs="Arial"/>
                <w:i/>
                <w:color w:val="002060"/>
                <w:sz w:val="16"/>
                <w:szCs w:val="16"/>
                <w:lang w:eastAsia="ja-JP"/>
              </w:rPr>
              <w:t>2013</w:t>
            </w:r>
            <w:r w:rsidRPr="00C2239C">
              <w:rPr>
                <w:rFonts w:ascii="KaiTi" w:eastAsia="KaiTi" w:hAnsi="KaiTi" w:cs="Arial" w:hint="eastAsia"/>
                <w:i/>
                <w:color w:val="002060"/>
                <w:sz w:val="16"/>
                <w:szCs w:val="16"/>
                <w:lang w:eastAsia="zh-CN"/>
              </w:rPr>
              <w:t>年末更新基数：</w:t>
            </w:r>
            <w:r w:rsidRPr="00C2239C">
              <w:rPr>
                <w:rFonts w:eastAsia="SimSun" w:cs="Arial" w:hint="eastAsia"/>
                <w:color w:val="002060"/>
                <w:sz w:val="16"/>
                <w:szCs w:val="16"/>
                <w:lang w:eastAsia="zh-CN"/>
              </w:rPr>
              <w:t>语言政策扩展到所有</w:t>
            </w:r>
            <w:r w:rsidRPr="00C2239C">
              <w:rPr>
                <w:rFonts w:eastAsia="SimSun" w:cs="Arial" w:hint="eastAsia"/>
                <w:color w:val="002060"/>
                <w:sz w:val="16"/>
                <w:szCs w:val="16"/>
                <w:lang w:eastAsia="zh-CN"/>
              </w:rPr>
              <w:t>WIPO</w:t>
            </w:r>
            <w:r w:rsidRPr="00C2239C">
              <w:rPr>
                <w:rFonts w:eastAsia="SimSun" w:cs="Arial" w:hint="eastAsia"/>
                <w:color w:val="002060"/>
                <w:sz w:val="16"/>
                <w:szCs w:val="16"/>
                <w:lang w:eastAsia="zh-CN"/>
              </w:rPr>
              <w:t>常设委员会和主要机构</w:t>
            </w:r>
          </w:p>
          <w:p w:rsidR="00D113FF" w:rsidRPr="00C2239C" w:rsidRDefault="00D113FF" w:rsidP="00173D28">
            <w:pPr>
              <w:rPr>
                <w:rFonts w:ascii="KaiTi" w:eastAsia="KaiTi" w:hAnsi="KaiTi" w:cs="Arial"/>
                <w:i/>
                <w:sz w:val="16"/>
                <w:szCs w:val="16"/>
                <w:lang w:eastAsia="zh-CN"/>
              </w:rPr>
            </w:pPr>
          </w:p>
          <w:p w:rsidR="00D113FF" w:rsidRPr="00C2239C" w:rsidRDefault="00D113FF" w:rsidP="00173D28">
            <w:pPr>
              <w:rPr>
                <w:rFonts w:ascii="KaiTi" w:eastAsia="KaiTi" w:hAnsi="KaiTi" w:cs="Arial"/>
                <w:i/>
                <w:sz w:val="16"/>
                <w:szCs w:val="16"/>
                <w:lang w:eastAsia="zh-CN"/>
              </w:rPr>
            </w:pPr>
          </w:p>
          <w:p w:rsidR="00D113FF" w:rsidRPr="00C2239C" w:rsidRDefault="00D113FF" w:rsidP="00173D28">
            <w:pPr>
              <w:rPr>
                <w:rFonts w:eastAsia="SimSun" w:cs="Arial"/>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年计划和预算原始基数：</w:t>
            </w:r>
          </w:p>
          <w:p w:rsidR="00D113FF" w:rsidRPr="00C2239C" w:rsidRDefault="00D113FF" w:rsidP="00173D28">
            <w:pPr>
              <w:rPr>
                <w:rFonts w:eastAsia="SimSun" w:cs="Arial"/>
                <w:sz w:val="16"/>
                <w:szCs w:val="16"/>
                <w:lang w:eastAsia="zh-CN"/>
              </w:rPr>
            </w:pPr>
            <w:r w:rsidRPr="00C2239C">
              <w:rPr>
                <w:rFonts w:eastAsia="SimSun" w:cs="Arial" w:hint="eastAsia"/>
                <w:sz w:val="16"/>
                <w:szCs w:val="16"/>
                <w:lang w:eastAsia="zh-CN"/>
              </w:rPr>
              <w:t>语言覆盖面限于某些委员会</w:t>
            </w:r>
            <w:r w:rsidRPr="00C2239C">
              <w:rPr>
                <w:rFonts w:eastAsia="SimSun" w:cs="Arial" w:hint="eastAsia"/>
                <w:sz w:val="16"/>
                <w:szCs w:val="16"/>
                <w:lang w:eastAsia="zh-CN"/>
              </w:rPr>
              <w:t>/</w:t>
            </w:r>
            <w:r w:rsidRPr="00C2239C">
              <w:rPr>
                <w:rFonts w:eastAsia="SimSun" w:cs="Arial" w:hint="eastAsia"/>
                <w:sz w:val="16"/>
                <w:szCs w:val="16"/>
                <w:lang w:eastAsia="zh-CN"/>
              </w:rPr>
              <w:t>主要机构；不同的文件篇幅</w:t>
            </w:r>
          </w:p>
        </w:tc>
        <w:tc>
          <w:tcPr>
            <w:tcW w:w="1559" w:type="dxa"/>
            <w:shd w:val="clear" w:color="auto" w:fill="auto"/>
            <w:tcMar>
              <w:top w:w="110" w:type="dxa"/>
            </w:tcMar>
          </w:tcPr>
          <w:p w:rsidR="00D113FF" w:rsidRPr="00C2239C" w:rsidRDefault="00D113FF" w:rsidP="00173D28">
            <w:pPr>
              <w:autoSpaceDE w:val="0"/>
              <w:autoSpaceDN w:val="0"/>
              <w:adjustRightInd w:val="0"/>
              <w:rPr>
                <w:rFonts w:eastAsia="SimSun" w:cs="Arial"/>
                <w:sz w:val="16"/>
                <w:szCs w:val="16"/>
                <w:lang w:eastAsia="zh-CN"/>
              </w:rPr>
            </w:pPr>
            <w:r w:rsidRPr="00C2239C">
              <w:rPr>
                <w:rFonts w:eastAsia="SimSun" w:cs="Arial" w:hint="eastAsia"/>
                <w:sz w:val="16"/>
                <w:szCs w:val="16"/>
                <w:lang w:eastAsia="zh-CN"/>
              </w:rPr>
              <w:t>向所有委员会</w:t>
            </w:r>
            <w:r w:rsidRPr="00C2239C">
              <w:rPr>
                <w:rFonts w:eastAsia="SimSun" w:cs="Arial" w:hint="eastAsia"/>
                <w:sz w:val="16"/>
                <w:szCs w:val="16"/>
                <w:lang w:eastAsia="zh-CN"/>
              </w:rPr>
              <w:t>/</w:t>
            </w:r>
            <w:r w:rsidRPr="00C2239C">
              <w:rPr>
                <w:rFonts w:eastAsia="SimSun" w:cs="Arial" w:hint="eastAsia"/>
                <w:sz w:val="16"/>
                <w:szCs w:val="16"/>
                <w:lang w:eastAsia="zh-CN"/>
              </w:rPr>
              <w:t>主要机构提供优质翻译；</w:t>
            </w:r>
          </w:p>
          <w:p w:rsidR="00D113FF" w:rsidRPr="00C2239C" w:rsidRDefault="00D113FF" w:rsidP="00173D28">
            <w:pPr>
              <w:autoSpaceDE w:val="0"/>
              <w:autoSpaceDN w:val="0"/>
              <w:adjustRightInd w:val="0"/>
              <w:rPr>
                <w:rFonts w:cs="Arial"/>
                <w:sz w:val="16"/>
                <w:szCs w:val="16"/>
                <w:lang w:eastAsia="zh-CN"/>
              </w:rPr>
            </w:pPr>
          </w:p>
          <w:p w:rsidR="00D113FF" w:rsidRPr="00C2239C" w:rsidRDefault="00D113FF" w:rsidP="00173D28">
            <w:pPr>
              <w:rPr>
                <w:rFonts w:eastAsia="SimSun" w:cs="Arial"/>
                <w:sz w:val="16"/>
                <w:szCs w:val="16"/>
                <w:lang w:eastAsia="zh-CN"/>
              </w:rPr>
            </w:pPr>
          </w:p>
          <w:p w:rsidR="00D113FF" w:rsidRPr="00C2239C" w:rsidRDefault="00D113FF" w:rsidP="00173D28">
            <w:pPr>
              <w:rPr>
                <w:rFonts w:eastAsia="SimSun" w:cs="Arial"/>
                <w:sz w:val="16"/>
                <w:szCs w:val="16"/>
                <w:lang w:eastAsia="zh-CN"/>
              </w:rPr>
            </w:pPr>
            <w:r w:rsidRPr="00C2239C">
              <w:rPr>
                <w:rFonts w:eastAsia="SimSun" w:cs="Arial" w:hint="eastAsia"/>
                <w:sz w:val="16"/>
                <w:szCs w:val="16"/>
                <w:lang w:eastAsia="zh-CN"/>
              </w:rPr>
              <w:t>委员会</w:t>
            </w:r>
            <w:r w:rsidRPr="00C2239C">
              <w:rPr>
                <w:rFonts w:eastAsia="SimSun" w:cs="Arial" w:hint="eastAsia"/>
                <w:sz w:val="16"/>
                <w:szCs w:val="16"/>
                <w:lang w:eastAsia="zh-CN"/>
              </w:rPr>
              <w:t>/</w:t>
            </w:r>
            <w:r w:rsidRPr="00C2239C">
              <w:rPr>
                <w:rFonts w:eastAsia="SimSun" w:cs="Arial" w:hint="eastAsia"/>
                <w:sz w:val="16"/>
                <w:szCs w:val="16"/>
                <w:lang w:eastAsia="zh-CN"/>
              </w:rPr>
              <w:t>主要机构的翻译篇幅下降到</w:t>
            </w:r>
            <w:r w:rsidRPr="00C2239C">
              <w:rPr>
                <w:rFonts w:eastAsia="SimSun" w:cs="Arial" w:hint="eastAsia"/>
                <w:sz w:val="16"/>
                <w:szCs w:val="16"/>
                <w:lang w:eastAsia="zh-CN"/>
              </w:rPr>
              <w:t>3300</w:t>
            </w:r>
            <w:r w:rsidRPr="00C2239C">
              <w:rPr>
                <w:rFonts w:eastAsia="SimSun" w:cs="Arial" w:hint="eastAsia"/>
                <w:sz w:val="16"/>
                <w:szCs w:val="16"/>
                <w:lang w:eastAsia="zh-CN"/>
              </w:rPr>
              <w:t>字</w:t>
            </w:r>
          </w:p>
        </w:tc>
        <w:tc>
          <w:tcPr>
            <w:tcW w:w="2695" w:type="dxa"/>
            <w:shd w:val="clear" w:color="auto" w:fill="FFFFFF"/>
            <w:tcMar>
              <w:top w:w="110" w:type="dxa"/>
            </w:tcMar>
          </w:tcPr>
          <w:p w:rsidR="00D113FF" w:rsidRPr="00C2239C" w:rsidRDefault="00D113FF" w:rsidP="00173D28">
            <w:pPr>
              <w:rPr>
                <w:rFonts w:eastAsia="SimSun" w:cs="Arial"/>
                <w:sz w:val="16"/>
                <w:szCs w:val="16"/>
                <w:lang w:eastAsia="zh-CN"/>
              </w:rPr>
            </w:pPr>
            <w:r w:rsidRPr="00C2239C">
              <w:rPr>
                <w:rFonts w:eastAsia="SimSun" w:cs="Arial" w:hint="eastAsia"/>
                <w:sz w:val="16"/>
                <w:szCs w:val="16"/>
                <w:lang w:eastAsia="zh-CN"/>
              </w:rPr>
              <w:t>根据成员国的决定，六种语言覆盖面扩展到两个工作组</w:t>
            </w:r>
            <w:r w:rsidR="003173CE" w:rsidRPr="00C2239C">
              <w:rPr>
                <w:rFonts w:eastAsia="SimSun" w:cs="Arial" w:hint="eastAsia"/>
                <w:sz w:val="16"/>
                <w:szCs w:val="16"/>
                <w:lang w:eastAsia="zh-CN"/>
              </w:rPr>
              <w:t>(</w:t>
            </w:r>
            <w:r w:rsidRPr="00C2239C">
              <w:rPr>
                <w:rFonts w:eastAsia="SimSun" w:cs="Arial" w:hint="eastAsia"/>
                <w:sz w:val="16"/>
                <w:szCs w:val="16"/>
                <w:lang w:eastAsia="zh-CN"/>
              </w:rPr>
              <w:t>PCT</w:t>
            </w:r>
            <w:r w:rsidRPr="00C2239C">
              <w:rPr>
                <w:rFonts w:eastAsia="SimSun" w:cs="Arial" w:hint="eastAsia"/>
                <w:sz w:val="16"/>
                <w:szCs w:val="16"/>
                <w:lang w:eastAsia="zh-CN"/>
              </w:rPr>
              <w:t>工作组和工业品设计国际注册海牙体系法律发展工作组</w:t>
            </w:r>
            <w:r w:rsidR="003173CE" w:rsidRPr="00C2239C">
              <w:rPr>
                <w:rFonts w:eastAsia="SimSun" w:cs="Arial" w:hint="eastAsia"/>
                <w:sz w:val="16"/>
                <w:szCs w:val="16"/>
                <w:lang w:eastAsia="zh-CN"/>
              </w:rPr>
              <w:t>)</w:t>
            </w:r>
          </w:p>
          <w:p w:rsidR="00D113FF" w:rsidRPr="00C2239C" w:rsidRDefault="00D113FF" w:rsidP="00173D28">
            <w:pPr>
              <w:rPr>
                <w:rFonts w:cs="Arial"/>
                <w:sz w:val="16"/>
                <w:szCs w:val="16"/>
                <w:lang w:eastAsia="zh-CN"/>
              </w:rPr>
            </w:pPr>
          </w:p>
          <w:p w:rsidR="00D113FF" w:rsidRPr="00C2239C" w:rsidRDefault="00D113FF" w:rsidP="00173D28">
            <w:pPr>
              <w:rPr>
                <w:rFonts w:eastAsia="SimSun" w:cs="Arial"/>
                <w:sz w:val="16"/>
                <w:szCs w:val="16"/>
                <w:lang w:eastAsia="zh-CN"/>
              </w:rPr>
            </w:pPr>
            <w:r w:rsidRPr="00C2239C">
              <w:rPr>
                <w:rFonts w:eastAsia="SimSun" w:cs="Arial" w:hint="eastAsia"/>
                <w:sz w:val="16"/>
                <w:szCs w:val="16"/>
                <w:lang w:eastAsia="zh-CN"/>
              </w:rPr>
              <w:t>尽管更加努力，也不可能将所有文件篇幅限制在</w:t>
            </w:r>
            <w:r w:rsidRPr="00C2239C">
              <w:rPr>
                <w:rFonts w:eastAsia="SimSun" w:cs="Arial" w:hint="eastAsia"/>
                <w:sz w:val="16"/>
                <w:szCs w:val="16"/>
                <w:lang w:eastAsia="zh-CN"/>
              </w:rPr>
              <w:t>3300</w:t>
            </w:r>
            <w:r w:rsidRPr="00C2239C">
              <w:rPr>
                <w:rFonts w:eastAsia="SimSun" w:cs="Arial" w:hint="eastAsia"/>
                <w:sz w:val="16"/>
                <w:szCs w:val="16"/>
                <w:lang w:eastAsia="zh-CN"/>
              </w:rPr>
              <w:t>字。</w:t>
            </w:r>
            <w:r w:rsidRPr="00C2239C">
              <w:rPr>
                <w:rFonts w:eastAsia="SimSun" w:cs="Arial" w:hint="eastAsia"/>
                <w:sz w:val="16"/>
                <w:szCs w:val="16"/>
                <w:lang w:eastAsia="zh-CN"/>
              </w:rPr>
              <w:t>2015</w:t>
            </w:r>
            <w:r w:rsidRPr="00C2239C">
              <w:rPr>
                <w:rFonts w:eastAsia="SimSun" w:cs="Arial" w:hint="eastAsia"/>
                <w:sz w:val="16"/>
                <w:szCs w:val="16"/>
                <w:lang w:eastAsia="zh-CN"/>
              </w:rPr>
              <w:t>年将继续努力更严格施行简化和控制措施。</w:t>
            </w:r>
          </w:p>
        </w:tc>
        <w:tc>
          <w:tcPr>
            <w:tcW w:w="850" w:type="dxa"/>
            <w:tcMar>
              <w:top w:w="110" w:type="dxa"/>
            </w:tcMar>
          </w:tcPr>
          <w:p w:rsidR="00D113FF" w:rsidRPr="00C2239C" w:rsidRDefault="00D113FF" w:rsidP="00173D28">
            <w:pPr>
              <w:jc w:val="center"/>
              <w:rPr>
                <w:rFonts w:cs="Arial"/>
                <w:b/>
                <w:bCs/>
                <w:color w:val="00B050"/>
                <w:sz w:val="16"/>
                <w:szCs w:val="16"/>
              </w:rPr>
            </w:pPr>
            <w:r w:rsidRPr="00C2239C">
              <w:rPr>
                <w:rFonts w:eastAsia="SimSun" w:cs="Arial" w:hint="eastAsia"/>
                <w:b/>
                <w:bCs/>
                <w:color w:val="00B050"/>
                <w:sz w:val="16"/>
                <w:szCs w:val="16"/>
                <w:lang w:eastAsia="zh-CN"/>
              </w:rPr>
              <w:t>符合预期</w:t>
            </w:r>
          </w:p>
          <w:p w:rsidR="00D113FF" w:rsidRPr="00C2239C" w:rsidRDefault="00D113FF" w:rsidP="00173D28">
            <w:pPr>
              <w:jc w:val="center"/>
              <w:rPr>
                <w:rFonts w:cs="Arial"/>
                <w:b/>
                <w:bCs/>
                <w:color w:val="00B050"/>
                <w:sz w:val="16"/>
                <w:szCs w:val="16"/>
              </w:rPr>
            </w:pPr>
          </w:p>
          <w:p w:rsidR="00D113FF" w:rsidRPr="00C2239C" w:rsidRDefault="00D113FF" w:rsidP="00173D28">
            <w:pPr>
              <w:jc w:val="center"/>
              <w:rPr>
                <w:rFonts w:cs="Arial"/>
                <w:b/>
                <w:bCs/>
                <w:color w:val="00B050"/>
                <w:sz w:val="16"/>
                <w:szCs w:val="16"/>
              </w:rPr>
            </w:pPr>
          </w:p>
          <w:p w:rsidR="00D113FF" w:rsidRPr="00C2239C" w:rsidRDefault="00D113FF" w:rsidP="00173D28">
            <w:pPr>
              <w:rPr>
                <w:rFonts w:eastAsia="SimSun" w:cs="Arial"/>
                <w:b/>
                <w:bCs/>
                <w:color w:val="00B050"/>
                <w:sz w:val="16"/>
                <w:szCs w:val="16"/>
                <w:lang w:eastAsia="zh-CN"/>
              </w:rPr>
            </w:pPr>
          </w:p>
          <w:p w:rsidR="00D113FF" w:rsidRPr="00C2239C" w:rsidRDefault="00D113FF" w:rsidP="00173D28">
            <w:pPr>
              <w:rPr>
                <w:rFonts w:eastAsia="SimSun" w:cs="Arial"/>
                <w:b/>
                <w:bCs/>
                <w:color w:val="FF0000"/>
                <w:sz w:val="16"/>
                <w:szCs w:val="16"/>
                <w:lang w:eastAsia="zh-CN"/>
              </w:rPr>
            </w:pPr>
          </w:p>
          <w:p w:rsidR="00D113FF" w:rsidRPr="00C2239C" w:rsidRDefault="00D113FF" w:rsidP="00173D28">
            <w:pPr>
              <w:ind w:leftChars="39" w:left="157" w:hangingChars="49" w:hanging="79"/>
              <w:rPr>
                <w:rFonts w:eastAsia="SimSun" w:cs="Arial"/>
                <w:bCs/>
                <w:color w:val="808080"/>
                <w:sz w:val="16"/>
                <w:szCs w:val="16"/>
                <w:lang w:eastAsia="zh-CN"/>
              </w:rPr>
            </w:pPr>
            <w:r w:rsidRPr="00C2239C">
              <w:rPr>
                <w:rFonts w:eastAsia="SimSun" w:cs="Arial" w:hint="eastAsia"/>
                <w:b/>
                <w:bCs/>
                <w:color w:val="FF0000"/>
                <w:sz w:val="16"/>
                <w:szCs w:val="16"/>
                <w:lang w:eastAsia="zh-CN"/>
              </w:rPr>
              <w:t>不符合预期</w:t>
            </w:r>
          </w:p>
        </w:tc>
      </w:tr>
      <w:tr w:rsidR="00D113FF" w:rsidRPr="00C2239C" w:rsidTr="00173D28">
        <w:trPr>
          <w:cantSplit/>
        </w:trPr>
        <w:tc>
          <w:tcPr>
            <w:tcW w:w="2127" w:type="dxa"/>
            <w:shd w:val="clear" w:color="auto" w:fill="auto"/>
          </w:tcPr>
          <w:p w:rsidR="00D113FF" w:rsidRPr="00C2239C" w:rsidRDefault="00D113FF" w:rsidP="00173D28">
            <w:pPr>
              <w:rPr>
                <w:rFonts w:eastAsia="SimSun" w:cs="Arial"/>
                <w:sz w:val="16"/>
                <w:szCs w:val="16"/>
                <w:lang w:eastAsia="zh-CN"/>
              </w:rPr>
            </w:pPr>
            <w:r w:rsidRPr="00C2239C">
              <w:rPr>
                <w:rFonts w:eastAsia="SimSun" w:cs="Arial" w:hint="eastAsia"/>
                <w:spacing w:val="-4"/>
                <w:sz w:val="16"/>
                <w:szCs w:val="16"/>
                <w:lang w:eastAsia="zh-CN"/>
              </w:rPr>
              <w:t>每字翻译成本</w:t>
            </w:r>
          </w:p>
        </w:tc>
        <w:tc>
          <w:tcPr>
            <w:tcW w:w="2126" w:type="dxa"/>
            <w:shd w:val="clear" w:color="auto" w:fill="auto"/>
          </w:tcPr>
          <w:p w:rsidR="00D113FF" w:rsidRPr="00C2239C" w:rsidRDefault="00D113FF" w:rsidP="00173D28">
            <w:pPr>
              <w:autoSpaceDE w:val="0"/>
              <w:autoSpaceDN w:val="0"/>
              <w:adjustRightInd w:val="0"/>
              <w:rPr>
                <w:rFonts w:eastAsia="SimSun" w:cs="Arial"/>
                <w:color w:val="002060"/>
                <w:sz w:val="16"/>
                <w:szCs w:val="16"/>
                <w:lang w:eastAsia="zh-CN"/>
              </w:rPr>
            </w:pPr>
            <w:r w:rsidRPr="00C2239C">
              <w:rPr>
                <w:rFonts w:ascii="KaiTi" w:eastAsia="KaiTi" w:hAnsi="KaiTi" w:cs="Arial"/>
                <w:i/>
                <w:color w:val="002060"/>
                <w:sz w:val="16"/>
                <w:szCs w:val="16"/>
                <w:lang w:eastAsia="ja-JP"/>
              </w:rPr>
              <w:t>2013</w:t>
            </w:r>
            <w:r w:rsidRPr="00C2239C">
              <w:rPr>
                <w:rFonts w:ascii="KaiTi" w:eastAsia="KaiTi" w:hAnsi="KaiTi" w:cs="Arial" w:hint="eastAsia"/>
                <w:i/>
                <w:color w:val="002060"/>
                <w:sz w:val="16"/>
                <w:szCs w:val="16"/>
                <w:lang w:eastAsia="zh-CN"/>
              </w:rPr>
              <w:t>年末更新基数：</w:t>
            </w:r>
            <w:r w:rsidRPr="00C2239C">
              <w:rPr>
                <w:rFonts w:cs="Arial"/>
                <w:color w:val="002060"/>
                <w:sz w:val="16"/>
                <w:szCs w:val="16"/>
                <w:lang w:eastAsia="zh-CN"/>
              </w:rPr>
              <w:t>0.63</w:t>
            </w:r>
            <w:r w:rsidRPr="00C2239C">
              <w:rPr>
                <w:rFonts w:eastAsia="SimSun" w:cs="Arial" w:hint="eastAsia"/>
                <w:color w:val="002060"/>
                <w:sz w:val="16"/>
                <w:szCs w:val="16"/>
                <w:lang w:eastAsia="zh-CN"/>
              </w:rPr>
              <w:t>平均每字</w:t>
            </w:r>
            <w:r w:rsidRPr="00C2239C">
              <w:rPr>
                <w:rFonts w:eastAsia="SimSun" w:cs="Arial" w:hint="eastAsia"/>
                <w:color w:val="002060"/>
                <w:sz w:val="16"/>
                <w:szCs w:val="16"/>
                <w:lang w:eastAsia="zh-CN"/>
              </w:rPr>
              <w:t>0.63</w:t>
            </w:r>
            <w:r w:rsidRPr="00C2239C">
              <w:rPr>
                <w:rFonts w:eastAsia="SimSun" w:cs="Arial" w:hint="eastAsia"/>
                <w:color w:val="002060"/>
                <w:sz w:val="16"/>
                <w:szCs w:val="16"/>
                <w:lang w:eastAsia="zh-CN"/>
              </w:rPr>
              <w:t>瑞士法郎</w:t>
            </w:r>
          </w:p>
          <w:p w:rsidR="00D113FF" w:rsidRPr="00C2239C" w:rsidRDefault="00D113FF" w:rsidP="00173D28">
            <w:pPr>
              <w:keepNext/>
              <w:rPr>
                <w:rFonts w:ascii="KaiTi" w:eastAsia="KaiTi" w:hAnsi="KaiTi" w:cs="Arial"/>
                <w:i/>
                <w:sz w:val="16"/>
                <w:szCs w:val="16"/>
                <w:lang w:eastAsia="zh-CN"/>
              </w:rPr>
            </w:pPr>
          </w:p>
          <w:p w:rsidR="00D113FF" w:rsidRPr="00C2239C" w:rsidRDefault="00D113FF" w:rsidP="00173D28">
            <w:pPr>
              <w:rPr>
                <w:rFonts w:eastAsia="SimSun" w:cs="Arial"/>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年计划和预算原始基数：</w:t>
            </w:r>
            <w:r w:rsidRPr="00C2239C">
              <w:rPr>
                <w:rFonts w:cs="Arial"/>
                <w:sz w:val="16"/>
                <w:szCs w:val="16"/>
                <w:lang w:eastAsia="zh-CN"/>
              </w:rPr>
              <w:br/>
            </w:r>
            <w:r w:rsidRPr="00C2239C">
              <w:rPr>
                <w:rFonts w:eastAsia="SimSun" w:cs="Arial" w:hint="eastAsia"/>
                <w:sz w:val="16"/>
                <w:szCs w:val="16"/>
                <w:lang w:eastAsia="zh-CN"/>
              </w:rPr>
              <w:t>待定</w:t>
            </w:r>
          </w:p>
          <w:p w:rsidR="00D113FF" w:rsidRPr="00C2239C" w:rsidRDefault="00D113FF" w:rsidP="00173D28">
            <w:pPr>
              <w:rPr>
                <w:rFonts w:cs="Arial"/>
                <w:sz w:val="16"/>
                <w:szCs w:val="16"/>
                <w:lang w:eastAsia="zh-CN"/>
              </w:rPr>
            </w:pPr>
          </w:p>
        </w:tc>
        <w:tc>
          <w:tcPr>
            <w:tcW w:w="1559" w:type="dxa"/>
            <w:shd w:val="clear" w:color="auto" w:fill="auto"/>
            <w:tcMar>
              <w:top w:w="110" w:type="dxa"/>
            </w:tcMar>
          </w:tcPr>
          <w:p w:rsidR="00D113FF" w:rsidRPr="00C2239C" w:rsidRDefault="00D113FF" w:rsidP="00173D28">
            <w:pPr>
              <w:rPr>
                <w:rFonts w:ascii="KaiTi" w:eastAsia="KaiTi" w:hAnsi="KaiTi" w:cs="Arial"/>
                <w:i/>
                <w:color w:val="002060"/>
                <w:sz w:val="16"/>
                <w:szCs w:val="16"/>
                <w:lang w:eastAsia="ja-JP"/>
              </w:rPr>
            </w:pPr>
            <w:r w:rsidRPr="00C2239C">
              <w:rPr>
                <w:rFonts w:ascii="KaiTi" w:eastAsia="KaiTi" w:hAnsi="KaiTi" w:cs="Arial" w:hint="eastAsia"/>
                <w:i/>
                <w:color w:val="002060"/>
                <w:sz w:val="16"/>
                <w:szCs w:val="16"/>
                <w:lang w:eastAsia="zh-CN"/>
              </w:rPr>
              <w:t>定义目标</w:t>
            </w:r>
            <w:r w:rsidR="009F63F9" w:rsidRPr="00C2239C">
              <w:rPr>
                <w:rFonts w:ascii="KaiTi" w:eastAsia="KaiTi" w:hAnsi="KaiTi" w:cs="Arial"/>
                <w:i/>
                <w:color w:val="002060"/>
                <w:sz w:val="16"/>
                <w:szCs w:val="16"/>
                <w:lang w:eastAsia="ja-JP"/>
              </w:rPr>
              <w:t>：</w:t>
            </w:r>
          </w:p>
          <w:p w:rsidR="00D113FF" w:rsidRPr="00C2239C" w:rsidRDefault="00D113FF" w:rsidP="00173D28">
            <w:pPr>
              <w:rPr>
                <w:rFonts w:eastAsia="SimSun" w:cs="Arial"/>
                <w:color w:val="002060"/>
                <w:sz w:val="16"/>
                <w:szCs w:val="16"/>
                <w:lang w:eastAsia="zh-CN"/>
              </w:rPr>
            </w:pPr>
            <w:r w:rsidRPr="00C2239C">
              <w:rPr>
                <w:rFonts w:eastAsia="SimSun" w:cs="Arial" w:hint="eastAsia"/>
                <w:color w:val="002060"/>
                <w:sz w:val="16"/>
                <w:szCs w:val="16"/>
                <w:lang w:eastAsia="zh-CN"/>
              </w:rPr>
              <w:t>保持翻译的平均费率</w:t>
            </w:r>
          </w:p>
          <w:p w:rsidR="00D113FF" w:rsidRPr="00C2239C" w:rsidRDefault="00D113FF" w:rsidP="00173D28">
            <w:pPr>
              <w:rPr>
                <w:rFonts w:ascii="SimSun" w:eastAsia="SimSun" w:hAnsi="SimSun" w:cs="Arial"/>
                <w:color w:val="002060"/>
                <w:sz w:val="16"/>
                <w:szCs w:val="16"/>
                <w:lang w:eastAsia="ja-JP"/>
              </w:rPr>
            </w:pPr>
          </w:p>
          <w:p w:rsidR="00D113FF" w:rsidRPr="00C2239C" w:rsidRDefault="00D113FF" w:rsidP="00173D28">
            <w:pPr>
              <w:rPr>
                <w:rFonts w:eastAsia="SimSun" w:cs="Arial"/>
                <w:sz w:val="16"/>
                <w:szCs w:val="16"/>
                <w:lang w:eastAsia="zh-CN"/>
              </w:rPr>
            </w:pPr>
            <w:r w:rsidRPr="00C2239C">
              <w:rPr>
                <w:rFonts w:ascii="KaiTi" w:eastAsia="KaiTi" w:hAnsi="KaiTi" w:cs="Arial"/>
                <w:i/>
                <w:sz w:val="16"/>
                <w:szCs w:val="16"/>
                <w:lang w:eastAsia="ja-JP"/>
              </w:rPr>
              <w:t>2014/15</w:t>
            </w:r>
            <w:r w:rsidRPr="00C2239C">
              <w:rPr>
                <w:rFonts w:ascii="KaiTi" w:eastAsia="KaiTi" w:hAnsi="KaiTi" w:cs="Arial" w:hint="eastAsia"/>
                <w:i/>
                <w:sz w:val="16"/>
                <w:szCs w:val="16"/>
                <w:lang w:eastAsia="zh-CN"/>
              </w:rPr>
              <w:t>年计划和预算原始目标：</w:t>
            </w:r>
            <w:r w:rsidRPr="00C2239C">
              <w:rPr>
                <w:rFonts w:eastAsia="SimSun" w:cs="Arial" w:hint="eastAsia"/>
                <w:sz w:val="16"/>
                <w:szCs w:val="16"/>
                <w:lang w:eastAsia="zh-CN"/>
              </w:rPr>
              <w:t>待定</w:t>
            </w:r>
          </w:p>
          <w:p w:rsidR="00D113FF" w:rsidRPr="00C2239C" w:rsidRDefault="00D113FF" w:rsidP="00173D28">
            <w:pPr>
              <w:rPr>
                <w:rFonts w:cs="Arial"/>
                <w:sz w:val="16"/>
                <w:szCs w:val="16"/>
                <w:lang w:eastAsia="zh-CN"/>
              </w:rPr>
            </w:pPr>
          </w:p>
        </w:tc>
        <w:tc>
          <w:tcPr>
            <w:tcW w:w="2695" w:type="dxa"/>
            <w:shd w:val="clear" w:color="auto" w:fill="FFFFFF"/>
            <w:tcMar>
              <w:top w:w="110" w:type="dxa"/>
            </w:tcMar>
          </w:tcPr>
          <w:p w:rsidR="00D113FF" w:rsidRPr="00C2239C" w:rsidRDefault="00D113FF" w:rsidP="00173D28">
            <w:pPr>
              <w:rPr>
                <w:rFonts w:eastAsia="SimSun" w:cs="Arial"/>
                <w:sz w:val="16"/>
                <w:szCs w:val="16"/>
                <w:lang w:eastAsia="zh-CN"/>
              </w:rPr>
            </w:pPr>
            <w:r w:rsidRPr="00C2239C">
              <w:rPr>
                <w:rFonts w:eastAsia="SimSun" w:cs="Arial" w:hint="eastAsia"/>
                <w:sz w:val="16"/>
                <w:szCs w:val="16"/>
                <w:lang w:eastAsia="zh-CN"/>
              </w:rPr>
              <w:t>0.59</w:t>
            </w:r>
            <w:r w:rsidRPr="00C2239C">
              <w:rPr>
                <w:rFonts w:eastAsia="SimSun" w:cs="Arial" w:hint="eastAsia"/>
                <w:sz w:val="16"/>
                <w:szCs w:val="16"/>
                <w:lang w:eastAsia="zh-CN"/>
              </w:rPr>
              <w:t>瑞士法郎每字</w:t>
            </w:r>
          </w:p>
        </w:tc>
        <w:tc>
          <w:tcPr>
            <w:tcW w:w="850" w:type="dxa"/>
            <w:tcMar>
              <w:top w:w="110" w:type="dxa"/>
            </w:tcMar>
          </w:tcPr>
          <w:p w:rsidR="00D113FF" w:rsidRPr="00C2239C" w:rsidRDefault="00D113FF" w:rsidP="00173D28">
            <w:pPr>
              <w:jc w:val="center"/>
              <w:rPr>
                <w:rFonts w:cs="Arial"/>
                <w:b/>
                <w:bCs/>
                <w:color w:val="00B050"/>
                <w:sz w:val="16"/>
                <w:szCs w:val="16"/>
              </w:rPr>
            </w:pPr>
            <w:r w:rsidRPr="00C2239C">
              <w:rPr>
                <w:rFonts w:eastAsia="SimSun" w:cs="Arial" w:hint="eastAsia"/>
                <w:b/>
                <w:bCs/>
                <w:color w:val="00B050"/>
                <w:sz w:val="16"/>
                <w:szCs w:val="16"/>
                <w:lang w:eastAsia="zh-CN"/>
              </w:rPr>
              <w:t>符合预期</w:t>
            </w:r>
          </w:p>
          <w:p w:rsidR="00D113FF" w:rsidRPr="00C2239C" w:rsidRDefault="00D113FF" w:rsidP="00173D28">
            <w:pPr>
              <w:keepNext/>
              <w:keepLines/>
              <w:jc w:val="center"/>
              <w:rPr>
                <w:rFonts w:eastAsia="SimSun" w:cs="Arial"/>
                <w:bCs/>
                <w:color w:val="808080"/>
                <w:sz w:val="16"/>
                <w:szCs w:val="16"/>
                <w:lang w:eastAsia="zh-CN"/>
              </w:rPr>
            </w:pPr>
          </w:p>
        </w:tc>
      </w:tr>
      <w:tr w:rsidR="00D113FF" w:rsidRPr="00C2239C" w:rsidTr="00173D28">
        <w:trPr>
          <w:cantSplit/>
        </w:trPr>
        <w:tc>
          <w:tcPr>
            <w:tcW w:w="2127" w:type="dxa"/>
            <w:shd w:val="clear" w:color="auto" w:fill="auto"/>
            <w:vAlign w:val="center"/>
          </w:tcPr>
          <w:p w:rsidR="00D113FF" w:rsidRPr="00C2239C" w:rsidRDefault="00D113FF" w:rsidP="00173D28">
            <w:pPr>
              <w:rPr>
                <w:rFonts w:eastAsia="SimSun" w:cs="Arial"/>
                <w:sz w:val="16"/>
                <w:szCs w:val="16"/>
                <w:lang w:eastAsia="zh-CN"/>
              </w:rPr>
            </w:pPr>
            <w:r w:rsidRPr="00C2239C">
              <w:rPr>
                <w:rFonts w:eastAsia="SimSun" w:cs="Arial" w:hint="eastAsia"/>
                <w:b/>
                <w:bCs/>
                <w:sz w:val="16"/>
                <w:szCs w:val="16"/>
                <w:lang w:eastAsia="zh-CN"/>
              </w:rPr>
              <w:t>效绩指标</w:t>
            </w:r>
          </w:p>
        </w:tc>
        <w:tc>
          <w:tcPr>
            <w:tcW w:w="2126" w:type="dxa"/>
            <w:shd w:val="clear" w:color="auto" w:fill="auto"/>
            <w:vAlign w:val="center"/>
          </w:tcPr>
          <w:p w:rsidR="00D113FF" w:rsidRPr="00C2239C" w:rsidRDefault="00D113FF" w:rsidP="00173D28">
            <w:pPr>
              <w:autoSpaceDE w:val="0"/>
              <w:autoSpaceDN w:val="0"/>
              <w:adjustRightInd w:val="0"/>
              <w:rPr>
                <w:rFonts w:eastAsia="SimSun" w:cs="Arial"/>
                <w:i/>
                <w:color w:val="002060"/>
                <w:sz w:val="16"/>
                <w:szCs w:val="16"/>
                <w:lang w:eastAsia="zh-CN"/>
              </w:rPr>
            </w:pPr>
            <w:r w:rsidRPr="00C2239C">
              <w:rPr>
                <w:rFonts w:eastAsia="SimSun" w:cs="Arial" w:hint="eastAsia"/>
                <w:b/>
                <w:bCs/>
                <w:sz w:val="16"/>
                <w:szCs w:val="16"/>
                <w:lang w:eastAsia="zh-CN"/>
              </w:rPr>
              <w:t>基数</w:t>
            </w:r>
          </w:p>
        </w:tc>
        <w:tc>
          <w:tcPr>
            <w:tcW w:w="1559" w:type="dxa"/>
            <w:shd w:val="clear" w:color="auto" w:fill="auto"/>
            <w:tcMar>
              <w:top w:w="110" w:type="dxa"/>
            </w:tcMar>
            <w:vAlign w:val="center"/>
          </w:tcPr>
          <w:p w:rsidR="00D113FF" w:rsidRPr="00C2239C" w:rsidRDefault="00D113FF" w:rsidP="00173D28">
            <w:pPr>
              <w:autoSpaceDE w:val="0"/>
              <w:autoSpaceDN w:val="0"/>
              <w:adjustRightInd w:val="0"/>
              <w:rPr>
                <w:rFonts w:eastAsia="SimSun" w:cs="Arial"/>
                <w:sz w:val="16"/>
                <w:szCs w:val="16"/>
                <w:lang w:eastAsia="zh-CN"/>
              </w:rPr>
            </w:pPr>
            <w:r w:rsidRPr="00C2239C">
              <w:rPr>
                <w:rFonts w:eastAsia="SimSun" w:cs="Arial" w:hint="eastAsia"/>
                <w:b/>
                <w:sz w:val="16"/>
                <w:szCs w:val="16"/>
                <w:lang w:eastAsia="zh-CN"/>
              </w:rPr>
              <w:t>目标</w:t>
            </w:r>
          </w:p>
        </w:tc>
        <w:tc>
          <w:tcPr>
            <w:tcW w:w="2695" w:type="dxa"/>
            <w:shd w:val="clear" w:color="auto" w:fill="FFFFFF"/>
            <w:tcMar>
              <w:top w:w="110" w:type="dxa"/>
            </w:tcMar>
            <w:vAlign w:val="center"/>
          </w:tcPr>
          <w:p w:rsidR="00D113FF" w:rsidRPr="00C2239C" w:rsidRDefault="00D113FF" w:rsidP="00173D28">
            <w:pPr>
              <w:rPr>
                <w:rFonts w:eastAsia="SimSun" w:cs="Arial"/>
                <w:sz w:val="16"/>
                <w:szCs w:val="16"/>
                <w:lang w:eastAsia="zh-CN"/>
              </w:rPr>
            </w:pPr>
            <w:r w:rsidRPr="00C2239C">
              <w:rPr>
                <w:rFonts w:eastAsia="SimSun" w:cs="Arial" w:hint="eastAsia"/>
                <w:b/>
                <w:bCs/>
                <w:sz w:val="16"/>
                <w:szCs w:val="16"/>
                <w:lang w:eastAsia="zh-CN"/>
              </w:rPr>
              <w:t>效绩数据</w:t>
            </w:r>
          </w:p>
        </w:tc>
        <w:tc>
          <w:tcPr>
            <w:tcW w:w="850" w:type="dxa"/>
            <w:tcMar>
              <w:top w:w="110" w:type="dxa"/>
            </w:tcMar>
            <w:vAlign w:val="center"/>
          </w:tcPr>
          <w:p w:rsidR="00D113FF" w:rsidRPr="00C2239C" w:rsidRDefault="00D113FF" w:rsidP="00173D28">
            <w:pPr>
              <w:keepNext/>
              <w:keepLines/>
              <w:jc w:val="center"/>
              <w:rPr>
                <w:rFonts w:eastAsia="SimSun" w:cs="Arial"/>
                <w:b/>
                <w:bCs/>
                <w:color w:val="A5A5A5"/>
                <w:sz w:val="16"/>
                <w:szCs w:val="16"/>
                <w:lang w:eastAsia="zh-CN"/>
              </w:rPr>
            </w:pPr>
            <w:r w:rsidRPr="00C2239C">
              <w:rPr>
                <w:rFonts w:eastAsia="SimSun" w:cs="Arial" w:hint="eastAsia"/>
                <w:b/>
                <w:bCs/>
                <w:sz w:val="16"/>
                <w:szCs w:val="16"/>
                <w:lang w:eastAsia="zh-CN"/>
              </w:rPr>
              <w:t>红绿灯系统</w:t>
            </w:r>
          </w:p>
        </w:tc>
      </w:tr>
      <w:tr w:rsidR="00D113FF" w:rsidRPr="00C2239C" w:rsidTr="00173D28">
        <w:trPr>
          <w:cantSplit/>
        </w:trPr>
        <w:tc>
          <w:tcPr>
            <w:tcW w:w="2127" w:type="dxa"/>
            <w:shd w:val="clear" w:color="auto" w:fill="auto"/>
          </w:tcPr>
          <w:p w:rsidR="00D113FF" w:rsidRPr="00C2239C" w:rsidRDefault="00D113FF" w:rsidP="00173D28">
            <w:pPr>
              <w:rPr>
                <w:rFonts w:eastAsia="SimSun" w:cs="Arial"/>
                <w:sz w:val="16"/>
                <w:szCs w:val="16"/>
                <w:lang w:eastAsia="zh-CN"/>
              </w:rPr>
            </w:pPr>
            <w:r w:rsidRPr="00C2239C">
              <w:rPr>
                <w:rFonts w:eastAsia="SimSun" w:cs="Arial" w:hint="eastAsia"/>
                <w:sz w:val="16"/>
                <w:szCs w:val="16"/>
                <w:lang w:eastAsia="zh-CN"/>
              </w:rPr>
              <w:t>翻译质量</w:t>
            </w:r>
          </w:p>
        </w:tc>
        <w:tc>
          <w:tcPr>
            <w:tcW w:w="2126" w:type="dxa"/>
            <w:shd w:val="clear" w:color="auto" w:fill="auto"/>
          </w:tcPr>
          <w:p w:rsidR="00D113FF" w:rsidRPr="00C2239C" w:rsidRDefault="00D113FF" w:rsidP="00173D28">
            <w:pPr>
              <w:autoSpaceDE w:val="0"/>
              <w:autoSpaceDN w:val="0"/>
              <w:adjustRightInd w:val="0"/>
              <w:rPr>
                <w:rFonts w:ascii="SimSun" w:eastAsia="SimSun" w:hAnsi="SimSun" w:cs="Arial"/>
                <w:color w:val="002060"/>
                <w:sz w:val="16"/>
                <w:szCs w:val="16"/>
                <w:lang w:eastAsia="ja-JP"/>
              </w:rPr>
            </w:pPr>
            <w:r w:rsidRPr="00C2239C">
              <w:rPr>
                <w:rFonts w:ascii="KaiTi" w:eastAsia="KaiTi" w:hAnsi="KaiTi" w:cs="Arial"/>
                <w:i/>
                <w:color w:val="002060"/>
                <w:sz w:val="16"/>
                <w:szCs w:val="16"/>
                <w:lang w:eastAsia="ja-JP"/>
              </w:rPr>
              <w:t>2013</w:t>
            </w:r>
            <w:r w:rsidRPr="00C2239C">
              <w:rPr>
                <w:rFonts w:ascii="KaiTi" w:eastAsia="KaiTi" w:hAnsi="KaiTi" w:cs="Arial" w:hint="eastAsia"/>
                <w:i/>
                <w:color w:val="002060"/>
                <w:sz w:val="16"/>
                <w:szCs w:val="16"/>
                <w:lang w:eastAsia="zh-CN"/>
              </w:rPr>
              <w:t>年末更新基数：</w:t>
            </w:r>
            <w:r w:rsidRPr="00C2239C">
              <w:rPr>
                <w:rFonts w:ascii="SimSun" w:eastAsia="SimSun" w:hAnsi="SimSun" w:cs="Arial"/>
                <w:color w:val="002060"/>
                <w:sz w:val="16"/>
                <w:szCs w:val="16"/>
                <w:lang w:eastAsia="ja-JP"/>
              </w:rPr>
              <w:t>96%</w:t>
            </w:r>
            <w:r w:rsidRPr="00C2239C">
              <w:rPr>
                <w:rFonts w:eastAsia="SimSun" w:cs="Arial" w:hint="eastAsia"/>
                <w:color w:val="002060"/>
                <w:sz w:val="16"/>
                <w:szCs w:val="16"/>
                <w:lang w:eastAsia="zh-CN"/>
              </w:rPr>
              <w:t>的文件达到质量标准</w:t>
            </w:r>
          </w:p>
          <w:p w:rsidR="00D113FF" w:rsidRPr="00C2239C" w:rsidRDefault="00D113FF" w:rsidP="00173D28">
            <w:pPr>
              <w:keepNext/>
              <w:rPr>
                <w:rFonts w:ascii="KaiTi" w:eastAsia="KaiTi" w:hAnsi="KaiTi" w:cs="Arial"/>
                <w:i/>
                <w:sz w:val="16"/>
                <w:szCs w:val="16"/>
                <w:lang w:eastAsia="zh-CN"/>
              </w:rPr>
            </w:pPr>
          </w:p>
          <w:p w:rsidR="002735A5" w:rsidRPr="00C2239C" w:rsidRDefault="00D113FF" w:rsidP="00173D28">
            <w:pPr>
              <w:rPr>
                <w:rFonts w:ascii="KaiTi" w:eastAsia="KaiTi" w:hAnsi="KaiTi" w:cs="Arial"/>
                <w:i/>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年计划和预算原始基数</w:t>
            </w:r>
            <w:r w:rsidR="009F63F9" w:rsidRPr="00C2239C">
              <w:rPr>
                <w:rFonts w:ascii="KaiTi" w:eastAsia="KaiTi" w:hAnsi="KaiTi" w:cs="Arial"/>
                <w:i/>
                <w:sz w:val="16"/>
                <w:szCs w:val="16"/>
                <w:lang w:eastAsia="zh-CN"/>
              </w:rPr>
              <w:t>：</w:t>
            </w:r>
          </w:p>
          <w:p w:rsidR="00D113FF" w:rsidRPr="00C2239C" w:rsidRDefault="00D113FF" w:rsidP="00173D28">
            <w:pPr>
              <w:rPr>
                <w:rFonts w:cs="Arial"/>
                <w:sz w:val="16"/>
                <w:szCs w:val="16"/>
                <w:lang w:eastAsia="zh-CN"/>
              </w:rPr>
            </w:pPr>
            <w:r w:rsidRPr="00C2239C">
              <w:rPr>
                <w:rFonts w:cs="Arial"/>
                <w:sz w:val="16"/>
                <w:szCs w:val="16"/>
                <w:lang w:eastAsia="zh-CN"/>
              </w:rPr>
              <w:t>%</w:t>
            </w:r>
            <w:r w:rsidRPr="00C2239C">
              <w:rPr>
                <w:rFonts w:eastAsia="SimSun" w:cs="Arial" w:hint="eastAsia"/>
                <w:sz w:val="16"/>
                <w:szCs w:val="16"/>
                <w:lang w:eastAsia="zh-CN"/>
              </w:rPr>
              <w:t>的文件达到质量标准</w:t>
            </w:r>
          </w:p>
        </w:tc>
        <w:tc>
          <w:tcPr>
            <w:tcW w:w="1559" w:type="dxa"/>
            <w:shd w:val="clear" w:color="auto" w:fill="auto"/>
            <w:tcMar>
              <w:top w:w="110" w:type="dxa"/>
            </w:tcMar>
          </w:tcPr>
          <w:p w:rsidR="00D113FF" w:rsidRPr="00C2239C" w:rsidRDefault="00D113FF" w:rsidP="00173D28">
            <w:pPr>
              <w:autoSpaceDE w:val="0"/>
              <w:autoSpaceDN w:val="0"/>
              <w:adjustRightInd w:val="0"/>
              <w:rPr>
                <w:rFonts w:eastAsia="SimSun" w:cs="Arial"/>
                <w:sz w:val="16"/>
                <w:szCs w:val="16"/>
                <w:lang w:eastAsia="zh-CN"/>
              </w:rPr>
            </w:pPr>
            <w:r w:rsidRPr="00C2239C">
              <w:rPr>
                <w:rFonts w:ascii="SimSun" w:eastAsia="SimSun" w:hAnsi="SimSun" w:cs="Arial"/>
                <w:sz w:val="16"/>
                <w:szCs w:val="16"/>
                <w:lang w:eastAsia="ja-JP"/>
              </w:rPr>
              <w:t>%</w:t>
            </w:r>
            <w:r w:rsidRPr="00C2239C">
              <w:rPr>
                <w:rFonts w:eastAsia="SimSun" w:cs="Arial" w:hint="eastAsia"/>
                <w:sz w:val="16"/>
                <w:szCs w:val="16"/>
                <w:lang w:eastAsia="zh-CN"/>
              </w:rPr>
              <w:t>的文件达到质量标准</w:t>
            </w:r>
          </w:p>
          <w:p w:rsidR="00D113FF" w:rsidRPr="00C2239C" w:rsidRDefault="00D113FF" w:rsidP="00173D28">
            <w:pPr>
              <w:autoSpaceDE w:val="0"/>
              <w:autoSpaceDN w:val="0"/>
              <w:adjustRightInd w:val="0"/>
              <w:rPr>
                <w:rFonts w:ascii="SimSun" w:eastAsia="SimSun" w:hAnsi="SimSun" w:cs="Arial"/>
                <w:sz w:val="16"/>
                <w:szCs w:val="16"/>
                <w:lang w:eastAsia="ja-JP"/>
              </w:rPr>
            </w:pPr>
          </w:p>
          <w:p w:rsidR="00D113FF" w:rsidRPr="00C2239C" w:rsidRDefault="00D113FF" w:rsidP="00173D28">
            <w:pPr>
              <w:autoSpaceDE w:val="0"/>
              <w:autoSpaceDN w:val="0"/>
              <w:adjustRightInd w:val="0"/>
              <w:rPr>
                <w:rFonts w:eastAsia="Batang" w:cs="Arial"/>
                <w:sz w:val="16"/>
                <w:szCs w:val="16"/>
                <w:lang w:eastAsia="ja-JP"/>
              </w:rPr>
            </w:pPr>
          </w:p>
        </w:tc>
        <w:tc>
          <w:tcPr>
            <w:tcW w:w="2695" w:type="dxa"/>
            <w:shd w:val="clear" w:color="auto" w:fill="FFFFFF"/>
            <w:tcMar>
              <w:top w:w="110" w:type="dxa"/>
            </w:tcMar>
          </w:tcPr>
          <w:p w:rsidR="00D113FF" w:rsidRPr="00C2239C" w:rsidRDefault="00D113FF" w:rsidP="00173D28">
            <w:pPr>
              <w:rPr>
                <w:rFonts w:eastAsia="SimSun" w:cs="Arial"/>
                <w:sz w:val="16"/>
                <w:szCs w:val="16"/>
                <w:lang w:eastAsia="zh-CN"/>
              </w:rPr>
            </w:pPr>
            <w:r w:rsidRPr="00C2239C">
              <w:rPr>
                <w:rFonts w:eastAsia="SimSun" w:cs="Arial" w:hint="eastAsia"/>
                <w:sz w:val="16"/>
                <w:szCs w:val="16"/>
                <w:lang w:eastAsia="zh-CN"/>
              </w:rPr>
              <w:t>根据对成员国和其他利益攸关者的调查显示，随着内部核心团队对外包翻译质量的控制加强，翻译质量提高到</w:t>
            </w:r>
            <w:r w:rsidRPr="00C2239C">
              <w:rPr>
                <w:rFonts w:eastAsia="SimSun" w:cs="Arial" w:hint="eastAsia"/>
                <w:sz w:val="16"/>
                <w:szCs w:val="16"/>
                <w:lang w:eastAsia="zh-CN"/>
              </w:rPr>
              <w:t>97%</w:t>
            </w:r>
          </w:p>
        </w:tc>
        <w:tc>
          <w:tcPr>
            <w:tcW w:w="850" w:type="dxa"/>
            <w:tcMar>
              <w:top w:w="110" w:type="dxa"/>
            </w:tcMar>
          </w:tcPr>
          <w:p w:rsidR="00D113FF" w:rsidRPr="00C2239C" w:rsidRDefault="00D113FF" w:rsidP="00173D28">
            <w:pPr>
              <w:keepNext/>
              <w:keepLines/>
              <w:rPr>
                <w:rFonts w:eastAsia="SimSun" w:cs="Arial"/>
                <w:bCs/>
                <w:color w:val="808080"/>
                <w:sz w:val="16"/>
                <w:szCs w:val="16"/>
                <w:lang w:eastAsia="zh-CN"/>
              </w:rPr>
            </w:pPr>
            <w:r w:rsidRPr="00C2239C">
              <w:rPr>
                <w:rFonts w:eastAsia="SimSun" w:cs="Arial" w:hint="eastAsia"/>
                <w:bCs/>
                <w:color w:val="A5A5A5"/>
                <w:sz w:val="16"/>
                <w:szCs w:val="16"/>
                <w:lang w:eastAsia="zh-CN"/>
              </w:rPr>
              <w:t>无法评估</w:t>
            </w:r>
          </w:p>
        </w:tc>
      </w:tr>
      <w:tr w:rsidR="00D113FF" w:rsidRPr="00C2239C" w:rsidTr="00173D28">
        <w:trPr>
          <w:cantSplit/>
        </w:trPr>
        <w:tc>
          <w:tcPr>
            <w:tcW w:w="2127" w:type="dxa"/>
            <w:shd w:val="clear" w:color="auto" w:fill="auto"/>
          </w:tcPr>
          <w:p w:rsidR="00D113FF" w:rsidRPr="00C2239C" w:rsidRDefault="00D113FF" w:rsidP="00173D28">
            <w:pPr>
              <w:rPr>
                <w:rFonts w:eastAsia="SimSun" w:cs="Arial"/>
                <w:sz w:val="16"/>
                <w:szCs w:val="16"/>
                <w:lang w:eastAsia="zh-CN"/>
              </w:rPr>
            </w:pPr>
            <w:r w:rsidRPr="00C2239C">
              <w:rPr>
                <w:rFonts w:eastAsia="SimSun" w:cs="Arial" w:hint="eastAsia"/>
                <w:sz w:val="16"/>
                <w:szCs w:val="16"/>
                <w:lang w:eastAsia="zh-CN"/>
              </w:rPr>
              <w:t>印刷成本降低</w:t>
            </w:r>
            <w:r w:rsidR="003173CE" w:rsidRPr="00C2239C">
              <w:rPr>
                <w:rFonts w:eastAsia="SimSun" w:cs="Arial" w:hint="eastAsia"/>
                <w:sz w:val="16"/>
                <w:szCs w:val="16"/>
                <w:lang w:eastAsia="zh-CN"/>
              </w:rPr>
              <w:t>(</w:t>
            </w:r>
            <w:r w:rsidRPr="00C2239C">
              <w:rPr>
                <w:rFonts w:eastAsia="SimSun" w:cs="Arial" w:hint="eastAsia"/>
                <w:sz w:val="16"/>
                <w:szCs w:val="16"/>
                <w:lang w:eastAsia="zh-CN"/>
              </w:rPr>
              <w:t>每页</w:t>
            </w:r>
            <w:r w:rsidR="003173CE" w:rsidRPr="00C2239C">
              <w:rPr>
                <w:rFonts w:eastAsia="SimSun" w:cs="Arial" w:hint="eastAsia"/>
                <w:sz w:val="16"/>
                <w:szCs w:val="16"/>
                <w:lang w:eastAsia="zh-CN"/>
              </w:rPr>
              <w:t>)</w:t>
            </w:r>
          </w:p>
        </w:tc>
        <w:tc>
          <w:tcPr>
            <w:tcW w:w="2126" w:type="dxa"/>
            <w:shd w:val="clear" w:color="auto" w:fill="auto"/>
          </w:tcPr>
          <w:p w:rsidR="002735A5" w:rsidRPr="00C2239C" w:rsidRDefault="00D113FF" w:rsidP="00173D28">
            <w:pPr>
              <w:autoSpaceDE w:val="0"/>
              <w:autoSpaceDN w:val="0"/>
              <w:adjustRightInd w:val="0"/>
              <w:rPr>
                <w:rFonts w:cs="Arial"/>
                <w:color w:val="002060"/>
                <w:sz w:val="16"/>
                <w:szCs w:val="16"/>
                <w:lang w:eastAsia="zh-CN"/>
              </w:rPr>
            </w:pPr>
            <w:r w:rsidRPr="00C2239C">
              <w:rPr>
                <w:rFonts w:ascii="KaiTi" w:eastAsia="KaiTi" w:hAnsi="KaiTi" w:cs="Arial"/>
                <w:i/>
                <w:color w:val="002060"/>
                <w:sz w:val="16"/>
                <w:szCs w:val="16"/>
                <w:lang w:eastAsia="ja-JP"/>
              </w:rPr>
              <w:t>2013</w:t>
            </w:r>
            <w:r w:rsidRPr="00C2239C">
              <w:rPr>
                <w:rFonts w:ascii="KaiTi" w:eastAsia="KaiTi" w:hAnsi="KaiTi" w:cs="Arial" w:hint="eastAsia"/>
                <w:i/>
                <w:color w:val="002060"/>
                <w:sz w:val="16"/>
                <w:szCs w:val="16"/>
                <w:lang w:eastAsia="zh-CN"/>
              </w:rPr>
              <w:t>年末更新基数</w:t>
            </w:r>
            <w:r w:rsidR="009F63F9" w:rsidRPr="00C2239C">
              <w:rPr>
                <w:rFonts w:ascii="KaiTi" w:eastAsia="KaiTi" w:hAnsi="KaiTi" w:cs="Arial"/>
                <w:i/>
                <w:color w:val="002060"/>
                <w:sz w:val="16"/>
                <w:szCs w:val="16"/>
                <w:lang w:eastAsia="ja-JP"/>
              </w:rPr>
              <w:t>：</w:t>
            </w:r>
            <w:r w:rsidRPr="00C2239C">
              <w:rPr>
                <w:rFonts w:ascii="SimSun" w:eastAsia="SimSun" w:hAnsi="SimSun" w:cs="Arial"/>
                <w:color w:val="002060"/>
                <w:sz w:val="16"/>
                <w:szCs w:val="16"/>
                <w:lang w:eastAsia="ja-JP"/>
              </w:rPr>
              <w:t>0.19</w:t>
            </w:r>
          </w:p>
          <w:p w:rsidR="00D113FF" w:rsidRPr="00C2239C" w:rsidRDefault="00D113FF" w:rsidP="00173D28">
            <w:pPr>
              <w:autoSpaceDE w:val="0"/>
              <w:autoSpaceDN w:val="0"/>
              <w:adjustRightInd w:val="0"/>
              <w:rPr>
                <w:rFonts w:eastAsia="SimSun" w:cs="Arial"/>
                <w:color w:val="002060"/>
                <w:sz w:val="16"/>
                <w:szCs w:val="16"/>
                <w:lang w:eastAsia="zh-CN"/>
              </w:rPr>
            </w:pPr>
            <w:r w:rsidRPr="00C2239C">
              <w:rPr>
                <w:rFonts w:ascii="SimSun" w:eastAsia="SimSun" w:hAnsi="SimSun" w:cs="Arial"/>
                <w:color w:val="002060"/>
                <w:sz w:val="16"/>
                <w:szCs w:val="16"/>
                <w:lang w:eastAsia="ja-JP"/>
              </w:rPr>
              <w:t>2013</w:t>
            </w:r>
            <w:r w:rsidRPr="00C2239C">
              <w:rPr>
                <w:rFonts w:eastAsia="SimSun" w:cs="Arial" w:hint="eastAsia"/>
                <w:color w:val="002060"/>
                <w:sz w:val="16"/>
                <w:szCs w:val="16"/>
                <w:lang w:eastAsia="zh-CN"/>
              </w:rPr>
              <w:t>年每页平局成本</w:t>
            </w:r>
            <w:r w:rsidRPr="00C2239C">
              <w:rPr>
                <w:rFonts w:eastAsia="SimSun" w:cs="Arial" w:hint="eastAsia"/>
                <w:color w:val="002060"/>
                <w:sz w:val="16"/>
                <w:szCs w:val="16"/>
                <w:lang w:eastAsia="zh-CN"/>
              </w:rPr>
              <w:t>0.19</w:t>
            </w:r>
            <w:r w:rsidRPr="00C2239C">
              <w:rPr>
                <w:rFonts w:eastAsia="SimSun" w:cs="Arial" w:hint="eastAsia"/>
                <w:color w:val="002060"/>
                <w:sz w:val="16"/>
                <w:szCs w:val="16"/>
                <w:lang w:eastAsia="zh-CN"/>
              </w:rPr>
              <w:t>瑞士法郎</w:t>
            </w:r>
          </w:p>
          <w:p w:rsidR="00D113FF" w:rsidRPr="00C2239C" w:rsidRDefault="00D113FF" w:rsidP="00173D28">
            <w:pPr>
              <w:keepNext/>
              <w:rPr>
                <w:rFonts w:ascii="KaiTi" w:eastAsia="KaiTi" w:hAnsi="KaiTi" w:cs="Arial"/>
                <w:i/>
                <w:sz w:val="16"/>
                <w:szCs w:val="16"/>
                <w:lang w:eastAsia="zh-CN"/>
              </w:rPr>
            </w:pPr>
          </w:p>
          <w:p w:rsidR="00D113FF" w:rsidRPr="00C2239C" w:rsidRDefault="00D113FF" w:rsidP="00173D28">
            <w:pPr>
              <w:rPr>
                <w:rFonts w:eastAsia="SimSun" w:cs="Arial"/>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年计划和预算原始基数：</w:t>
            </w:r>
            <w:r w:rsidRPr="00C2239C">
              <w:rPr>
                <w:rFonts w:eastAsia="SimSun" w:cs="Arial" w:hint="eastAsia"/>
                <w:sz w:val="16"/>
                <w:szCs w:val="16"/>
                <w:lang w:eastAsia="zh-CN"/>
              </w:rPr>
              <w:t>待定</w:t>
            </w:r>
          </w:p>
        </w:tc>
        <w:tc>
          <w:tcPr>
            <w:tcW w:w="1559" w:type="dxa"/>
            <w:shd w:val="clear" w:color="auto" w:fill="auto"/>
            <w:tcMar>
              <w:top w:w="110" w:type="dxa"/>
            </w:tcMar>
          </w:tcPr>
          <w:p w:rsidR="00D113FF" w:rsidRPr="00C2239C" w:rsidRDefault="00D113FF" w:rsidP="00173D28">
            <w:pPr>
              <w:rPr>
                <w:rFonts w:ascii="KaiTi" w:eastAsia="KaiTi" w:hAnsi="KaiTi" w:cs="Arial"/>
                <w:i/>
                <w:color w:val="002060"/>
                <w:sz w:val="16"/>
                <w:szCs w:val="16"/>
                <w:lang w:eastAsia="ja-JP"/>
              </w:rPr>
            </w:pPr>
            <w:r w:rsidRPr="00C2239C">
              <w:rPr>
                <w:rFonts w:ascii="KaiTi" w:eastAsia="KaiTi" w:hAnsi="KaiTi" w:cs="Arial" w:hint="eastAsia"/>
                <w:i/>
                <w:color w:val="002060"/>
                <w:sz w:val="16"/>
                <w:szCs w:val="16"/>
                <w:lang w:eastAsia="zh-CN"/>
              </w:rPr>
              <w:t>定义目标</w:t>
            </w:r>
            <w:r w:rsidR="009F63F9" w:rsidRPr="00C2239C">
              <w:rPr>
                <w:rFonts w:ascii="KaiTi" w:eastAsia="KaiTi" w:hAnsi="KaiTi" w:cs="Arial"/>
                <w:i/>
                <w:color w:val="002060"/>
                <w:sz w:val="16"/>
                <w:szCs w:val="16"/>
                <w:lang w:eastAsia="ja-JP"/>
              </w:rPr>
              <w:t>：</w:t>
            </w:r>
            <w:r w:rsidRPr="00C2239C">
              <w:rPr>
                <w:rFonts w:eastAsia="SimSun" w:cs="Arial" w:hint="eastAsia"/>
                <w:color w:val="002060"/>
                <w:sz w:val="16"/>
                <w:szCs w:val="16"/>
                <w:lang w:eastAsia="zh-CN"/>
              </w:rPr>
              <w:t>每页平均成本降低</w:t>
            </w:r>
            <w:r w:rsidRPr="00C2239C">
              <w:rPr>
                <w:rFonts w:eastAsia="SimSun" w:cs="Arial" w:hint="eastAsia"/>
                <w:color w:val="002060"/>
                <w:sz w:val="16"/>
                <w:szCs w:val="16"/>
                <w:lang w:eastAsia="zh-CN"/>
              </w:rPr>
              <w:t>5%</w:t>
            </w:r>
          </w:p>
          <w:p w:rsidR="00D113FF" w:rsidRPr="00C2239C" w:rsidRDefault="00D113FF" w:rsidP="00173D28">
            <w:pPr>
              <w:rPr>
                <w:rFonts w:cs="Arial"/>
                <w:sz w:val="16"/>
                <w:szCs w:val="16"/>
                <w:lang w:eastAsia="zh-CN"/>
              </w:rPr>
            </w:pPr>
          </w:p>
          <w:p w:rsidR="00D113FF" w:rsidRPr="00C2239C" w:rsidRDefault="00D113FF" w:rsidP="00173D28">
            <w:pPr>
              <w:rPr>
                <w:rFonts w:eastAsia="SimSun" w:cs="Arial"/>
                <w:sz w:val="16"/>
                <w:szCs w:val="16"/>
                <w:lang w:eastAsia="zh-CN"/>
              </w:rPr>
            </w:pPr>
            <w:r w:rsidRPr="00C2239C">
              <w:rPr>
                <w:rFonts w:ascii="KaiTi" w:eastAsia="KaiTi" w:hAnsi="KaiTi" w:cs="Arial"/>
                <w:i/>
                <w:sz w:val="16"/>
                <w:szCs w:val="16"/>
                <w:lang w:eastAsia="ja-JP"/>
              </w:rPr>
              <w:t>2014/15</w:t>
            </w:r>
            <w:r w:rsidRPr="00C2239C">
              <w:rPr>
                <w:rFonts w:ascii="KaiTi" w:eastAsia="KaiTi" w:hAnsi="KaiTi" w:cs="Arial" w:hint="eastAsia"/>
                <w:i/>
                <w:sz w:val="16"/>
                <w:szCs w:val="16"/>
                <w:lang w:eastAsia="zh-CN"/>
              </w:rPr>
              <w:t>年计划和预算原始目标：</w:t>
            </w:r>
            <w:r w:rsidRPr="00C2239C">
              <w:rPr>
                <w:rFonts w:eastAsia="SimSun" w:cs="Arial" w:hint="eastAsia"/>
                <w:sz w:val="16"/>
                <w:szCs w:val="16"/>
                <w:lang w:eastAsia="zh-CN"/>
              </w:rPr>
              <w:t>待定</w:t>
            </w:r>
          </w:p>
          <w:p w:rsidR="00D113FF" w:rsidRPr="00C2239C" w:rsidRDefault="00D113FF" w:rsidP="00173D28">
            <w:pPr>
              <w:rPr>
                <w:rFonts w:cs="Arial"/>
                <w:sz w:val="16"/>
                <w:szCs w:val="16"/>
                <w:lang w:eastAsia="zh-CN"/>
              </w:rPr>
            </w:pPr>
          </w:p>
        </w:tc>
        <w:tc>
          <w:tcPr>
            <w:tcW w:w="2695" w:type="dxa"/>
            <w:shd w:val="clear" w:color="auto" w:fill="FFFFFF"/>
            <w:tcMar>
              <w:top w:w="110" w:type="dxa"/>
            </w:tcMar>
          </w:tcPr>
          <w:p w:rsidR="00D113FF" w:rsidRPr="00C2239C" w:rsidRDefault="00D113FF" w:rsidP="00173D28">
            <w:pPr>
              <w:rPr>
                <w:rFonts w:eastAsia="SimSun" w:cs="Arial"/>
                <w:sz w:val="16"/>
                <w:szCs w:val="16"/>
                <w:lang w:eastAsia="zh-CN"/>
              </w:rPr>
            </w:pPr>
            <w:r w:rsidRPr="00C2239C">
              <w:rPr>
                <w:rFonts w:eastAsia="SimSun" w:cs="Arial" w:hint="eastAsia"/>
                <w:sz w:val="16"/>
                <w:szCs w:val="16"/>
                <w:lang w:eastAsia="zh-CN"/>
              </w:rPr>
              <w:t>2014</w:t>
            </w:r>
            <w:r w:rsidRPr="00C2239C">
              <w:rPr>
                <w:rFonts w:eastAsia="SimSun" w:cs="Arial" w:hint="eastAsia"/>
                <w:sz w:val="16"/>
                <w:szCs w:val="16"/>
                <w:lang w:eastAsia="zh-CN"/>
              </w:rPr>
              <w:t>年成本效益措施使得每页成本降低了</w:t>
            </w:r>
            <w:r w:rsidRPr="00C2239C">
              <w:rPr>
                <w:rFonts w:eastAsia="SimSun" w:cs="Arial" w:hint="eastAsia"/>
                <w:sz w:val="16"/>
                <w:szCs w:val="16"/>
                <w:lang w:eastAsia="zh-CN"/>
              </w:rPr>
              <w:t>26%</w:t>
            </w:r>
            <w:r w:rsidRPr="00C2239C">
              <w:rPr>
                <w:rFonts w:eastAsia="SimSun" w:cs="Arial" w:hint="eastAsia"/>
                <w:sz w:val="16"/>
                <w:szCs w:val="16"/>
                <w:lang w:eastAsia="zh-CN"/>
              </w:rPr>
              <w:t>，为</w:t>
            </w:r>
            <w:r w:rsidRPr="00C2239C">
              <w:rPr>
                <w:rFonts w:eastAsia="SimSun" w:cs="Arial" w:hint="eastAsia"/>
                <w:sz w:val="16"/>
                <w:szCs w:val="16"/>
                <w:lang w:eastAsia="zh-CN"/>
              </w:rPr>
              <w:t>0.14</w:t>
            </w:r>
            <w:r w:rsidRPr="00C2239C">
              <w:rPr>
                <w:rFonts w:eastAsia="SimSun" w:cs="Arial" w:hint="eastAsia"/>
                <w:sz w:val="16"/>
                <w:szCs w:val="16"/>
                <w:lang w:eastAsia="zh-CN"/>
              </w:rPr>
              <w:t>瑞士法郎</w:t>
            </w:r>
          </w:p>
        </w:tc>
        <w:tc>
          <w:tcPr>
            <w:tcW w:w="850" w:type="dxa"/>
            <w:tcMar>
              <w:top w:w="110" w:type="dxa"/>
            </w:tcMar>
          </w:tcPr>
          <w:p w:rsidR="00D113FF" w:rsidRPr="00C2239C" w:rsidRDefault="00D113FF" w:rsidP="00173D28">
            <w:pPr>
              <w:jc w:val="center"/>
              <w:rPr>
                <w:rFonts w:cs="Arial"/>
                <w:b/>
                <w:bCs/>
                <w:color w:val="00B050"/>
                <w:sz w:val="16"/>
                <w:szCs w:val="16"/>
              </w:rPr>
            </w:pPr>
            <w:r w:rsidRPr="00C2239C">
              <w:rPr>
                <w:rFonts w:eastAsia="SimSun" w:cs="Arial" w:hint="eastAsia"/>
                <w:b/>
                <w:bCs/>
                <w:color w:val="00B050"/>
                <w:sz w:val="16"/>
                <w:szCs w:val="16"/>
                <w:lang w:eastAsia="zh-CN"/>
              </w:rPr>
              <w:t>符合预期</w:t>
            </w:r>
          </w:p>
          <w:p w:rsidR="00D113FF" w:rsidRPr="00C2239C" w:rsidRDefault="00D113FF" w:rsidP="00173D28">
            <w:pPr>
              <w:keepNext/>
              <w:keepLines/>
              <w:jc w:val="center"/>
              <w:rPr>
                <w:rFonts w:eastAsia="SimSun" w:cs="Arial"/>
                <w:bCs/>
                <w:color w:val="808080"/>
                <w:sz w:val="16"/>
                <w:szCs w:val="16"/>
                <w:lang w:eastAsia="zh-CN"/>
              </w:rPr>
            </w:pPr>
          </w:p>
        </w:tc>
      </w:tr>
      <w:tr w:rsidR="00D113FF" w:rsidRPr="00C2239C" w:rsidTr="00173D28">
        <w:trPr>
          <w:cantSplit/>
        </w:trPr>
        <w:tc>
          <w:tcPr>
            <w:tcW w:w="2127" w:type="dxa"/>
            <w:shd w:val="clear" w:color="auto" w:fill="auto"/>
          </w:tcPr>
          <w:p w:rsidR="00D113FF" w:rsidRPr="00C2239C" w:rsidRDefault="00D113FF" w:rsidP="00173D28">
            <w:pPr>
              <w:rPr>
                <w:rFonts w:eastAsia="SimSun" w:cs="Arial"/>
                <w:sz w:val="16"/>
                <w:szCs w:val="16"/>
                <w:lang w:eastAsia="zh-CN"/>
              </w:rPr>
            </w:pPr>
            <w:r w:rsidRPr="00C2239C">
              <w:rPr>
                <w:rFonts w:eastAsia="SimSun" w:cs="Arial" w:hint="eastAsia"/>
                <w:sz w:val="16"/>
                <w:szCs w:val="16"/>
                <w:lang w:eastAsia="zh-CN"/>
              </w:rPr>
              <w:t>及时发布委员会和工作组文件</w:t>
            </w:r>
          </w:p>
        </w:tc>
        <w:tc>
          <w:tcPr>
            <w:tcW w:w="2126" w:type="dxa"/>
            <w:shd w:val="clear" w:color="auto" w:fill="auto"/>
          </w:tcPr>
          <w:p w:rsidR="00D113FF" w:rsidRPr="00C2239C" w:rsidRDefault="00D113FF" w:rsidP="00173D28">
            <w:pPr>
              <w:autoSpaceDE w:val="0"/>
              <w:autoSpaceDN w:val="0"/>
              <w:adjustRightInd w:val="0"/>
              <w:rPr>
                <w:rFonts w:ascii="SimSun" w:eastAsia="SimSun" w:hAnsi="SimSun" w:cs="Arial"/>
                <w:color w:val="002060"/>
                <w:sz w:val="16"/>
                <w:szCs w:val="16"/>
                <w:lang w:eastAsia="ja-JP"/>
              </w:rPr>
            </w:pPr>
            <w:r w:rsidRPr="00C2239C">
              <w:rPr>
                <w:rFonts w:ascii="KaiTi" w:eastAsia="KaiTi" w:hAnsi="KaiTi" w:cs="Arial"/>
                <w:i/>
                <w:color w:val="002060"/>
                <w:sz w:val="16"/>
                <w:szCs w:val="16"/>
                <w:lang w:eastAsia="ja-JP"/>
              </w:rPr>
              <w:t>2013</w:t>
            </w:r>
            <w:r w:rsidRPr="00C2239C">
              <w:rPr>
                <w:rFonts w:ascii="KaiTi" w:eastAsia="KaiTi" w:hAnsi="KaiTi" w:cs="Arial" w:hint="eastAsia"/>
                <w:i/>
                <w:color w:val="002060"/>
                <w:sz w:val="16"/>
                <w:szCs w:val="16"/>
                <w:lang w:eastAsia="zh-CN"/>
              </w:rPr>
              <w:t>年末更新基数：</w:t>
            </w:r>
            <w:r w:rsidRPr="00C2239C">
              <w:rPr>
                <w:rFonts w:ascii="SimSun" w:eastAsia="SimSun" w:hAnsi="SimSun" w:cs="Arial"/>
                <w:color w:val="002060"/>
                <w:sz w:val="16"/>
                <w:szCs w:val="16"/>
                <w:lang w:eastAsia="ja-JP"/>
              </w:rPr>
              <w:t>26%</w:t>
            </w:r>
            <w:r w:rsidRPr="00C2239C">
              <w:rPr>
                <w:rFonts w:eastAsia="SimSun" w:cs="Arial" w:hint="eastAsia"/>
                <w:color w:val="002060"/>
                <w:sz w:val="16"/>
                <w:szCs w:val="16"/>
                <w:lang w:eastAsia="zh-CN"/>
              </w:rPr>
              <w:t>的文件在相关会议召开前两个月以所有语言公布</w:t>
            </w:r>
          </w:p>
          <w:p w:rsidR="00D113FF" w:rsidRPr="00C2239C" w:rsidRDefault="00D113FF" w:rsidP="00173D28">
            <w:pPr>
              <w:keepNext/>
              <w:rPr>
                <w:rFonts w:ascii="KaiTi" w:eastAsia="KaiTi" w:hAnsi="KaiTi" w:cs="Arial"/>
                <w:i/>
                <w:sz w:val="16"/>
                <w:szCs w:val="16"/>
                <w:lang w:eastAsia="zh-CN"/>
              </w:rPr>
            </w:pPr>
          </w:p>
          <w:p w:rsidR="00D113FF" w:rsidRPr="00C2239C" w:rsidRDefault="00D113FF" w:rsidP="00173D28">
            <w:pPr>
              <w:autoSpaceDE w:val="0"/>
              <w:autoSpaceDN w:val="0"/>
              <w:adjustRightInd w:val="0"/>
              <w:rPr>
                <w:rFonts w:cs="Arial"/>
                <w:sz w:val="16"/>
                <w:szCs w:val="16"/>
                <w:lang w:eastAsia="zh-CN"/>
              </w:rPr>
            </w:pPr>
            <w:r w:rsidRPr="00C2239C">
              <w:rPr>
                <w:rFonts w:ascii="KaiTi" w:eastAsia="KaiTi" w:hAnsi="KaiTi" w:cs="Arial"/>
                <w:i/>
                <w:sz w:val="16"/>
                <w:szCs w:val="16"/>
                <w:lang w:eastAsia="zh-CN"/>
              </w:rPr>
              <w:t>2014/15</w:t>
            </w:r>
            <w:r w:rsidRPr="00C2239C">
              <w:rPr>
                <w:rFonts w:ascii="KaiTi" w:eastAsia="KaiTi" w:hAnsi="KaiTi" w:cs="Arial" w:hint="eastAsia"/>
                <w:i/>
                <w:sz w:val="16"/>
                <w:szCs w:val="16"/>
                <w:lang w:eastAsia="zh-CN"/>
              </w:rPr>
              <w:t>年计划和预算原始基数：</w:t>
            </w:r>
            <w:r w:rsidRPr="00C2239C">
              <w:rPr>
                <w:rFonts w:cs="Arial"/>
                <w:sz w:val="16"/>
                <w:szCs w:val="16"/>
                <w:lang w:eastAsia="zh-CN"/>
              </w:rPr>
              <w:t>%</w:t>
            </w:r>
            <w:r w:rsidRPr="00C2239C">
              <w:rPr>
                <w:rFonts w:eastAsia="SimSun" w:cs="Arial" w:hint="eastAsia"/>
                <w:sz w:val="16"/>
                <w:szCs w:val="16"/>
                <w:lang w:eastAsia="zh-CN"/>
              </w:rPr>
              <w:t>的文件在相关会议召开前两个月公布</w:t>
            </w:r>
            <w:r w:rsidR="003173CE" w:rsidRPr="00C2239C">
              <w:rPr>
                <w:rFonts w:eastAsia="SimSun" w:cs="Arial" w:hint="eastAsia"/>
                <w:sz w:val="16"/>
                <w:szCs w:val="16"/>
                <w:lang w:eastAsia="zh-CN"/>
              </w:rPr>
              <w:t>(</w:t>
            </w:r>
            <w:r w:rsidRPr="00C2239C">
              <w:rPr>
                <w:rFonts w:eastAsia="SimSun" w:cs="Arial" w:hint="eastAsia"/>
                <w:sz w:val="16"/>
                <w:szCs w:val="16"/>
                <w:lang w:eastAsia="zh-CN"/>
              </w:rPr>
              <w:t>待定</w:t>
            </w:r>
            <w:r w:rsidR="003173CE" w:rsidRPr="00C2239C">
              <w:rPr>
                <w:rFonts w:eastAsia="SimSun" w:cs="Arial" w:hint="eastAsia"/>
                <w:sz w:val="16"/>
                <w:szCs w:val="16"/>
                <w:lang w:eastAsia="zh-CN"/>
              </w:rPr>
              <w:t>)</w:t>
            </w:r>
          </w:p>
          <w:p w:rsidR="00D113FF" w:rsidRPr="00C2239C" w:rsidRDefault="00D113FF" w:rsidP="00173D28">
            <w:pPr>
              <w:autoSpaceDE w:val="0"/>
              <w:autoSpaceDN w:val="0"/>
              <w:adjustRightInd w:val="0"/>
              <w:rPr>
                <w:rFonts w:eastAsia="Batang" w:cs="Arial"/>
                <w:i/>
                <w:color w:val="002060"/>
                <w:sz w:val="16"/>
                <w:szCs w:val="16"/>
                <w:lang w:eastAsia="ja-JP"/>
              </w:rPr>
            </w:pPr>
          </w:p>
        </w:tc>
        <w:tc>
          <w:tcPr>
            <w:tcW w:w="1559" w:type="dxa"/>
            <w:shd w:val="clear" w:color="auto" w:fill="auto"/>
            <w:tcMar>
              <w:top w:w="110" w:type="dxa"/>
            </w:tcMar>
          </w:tcPr>
          <w:p w:rsidR="00D113FF" w:rsidRPr="00C2239C" w:rsidRDefault="00D113FF" w:rsidP="00173D28">
            <w:pPr>
              <w:rPr>
                <w:rFonts w:cs="Arial"/>
                <w:sz w:val="16"/>
                <w:szCs w:val="16"/>
                <w:lang w:eastAsia="zh-CN"/>
              </w:rPr>
            </w:pPr>
            <w:r w:rsidRPr="00C2239C">
              <w:rPr>
                <w:rFonts w:cs="Arial"/>
                <w:sz w:val="16"/>
                <w:szCs w:val="16"/>
                <w:lang w:eastAsia="zh-CN"/>
              </w:rPr>
              <w:t>65%</w:t>
            </w:r>
            <w:r w:rsidRPr="00C2239C">
              <w:rPr>
                <w:rFonts w:eastAsia="SimSun" w:cs="Arial" w:hint="eastAsia"/>
                <w:sz w:val="16"/>
                <w:szCs w:val="16"/>
                <w:lang w:eastAsia="zh-CN"/>
              </w:rPr>
              <w:t>的文件在相关会议召开前两个月公布</w:t>
            </w:r>
          </w:p>
        </w:tc>
        <w:tc>
          <w:tcPr>
            <w:tcW w:w="2695" w:type="dxa"/>
            <w:shd w:val="clear" w:color="auto" w:fill="FFFFFF"/>
            <w:tcMar>
              <w:top w:w="110" w:type="dxa"/>
            </w:tcMar>
          </w:tcPr>
          <w:p w:rsidR="00D113FF" w:rsidRPr="00C2239C" w:rsidRDefault="00F77292" w:rsidP="00F77292">
            <w:pPr>
              <w:rPr>
                <w:rFonts w:eastAsia="Calibri" w:cs="Arial"/>
                <w:sz w:val="16"/>
                <w:szCs w:val="16"/>
                <w:lang w:eastAsia="zh-CN"/>
              </w:rPr>
            </w:pPr>
            <w:r>
              <w:rPr>
                <w:rFonts w:asciiTheme="minorEastAsia" w:hAnsiTheme="minorEastAsia" w:cs="Arial" w:hint="eastAsia"/>
                <w:sz w:val="16"/>
                <w:szCs w:val="16"/>
                <w:lang w:eastAsia="zh-CN"/>
              </w:rPr>
              <w:t>4</w:t>
            </w:r>
            <w:r w:rsidR="00D113FF" w:rsidRPr="00C2239C">
              <w:rPr>
                <w:rFonts w:eastAsia="Calibri" w:cs="Arial"/>
                <w:sz w:val="16"/>
                <w:szCs w:val="16"/>
                <w:lang w:eastAsia="zh-CN"/>
              </w:rPr>
              <w:t>1%</w:t>
            </w:r>
            <w:r w:rsidR="00D113FF" w:rsidRPr="00C2239C">
              <w:rPr>
                <w:rFonts w:eastAsia="SimSun" w:cs="Arial" w:hint="eastAsia"/>
                <w:sz w:val="16"/>
                <w:szCs w:val="16"/>
                <w:lang w:eastAsia="zh-CN"/>
              </w:rPr>
              <w:t>的会议在相关会议召开前的两个月以所有语言公布</w:t>
            </w:r>
          </w:p>
        </w:tc>
        <w:tc>
          <w:tcPr>
            <w:tcW w:w="850" w:type="dxa"/>
            <w:tcMar>
              <w:top w:w="110" w:type="dxa"/>
            </w:tcMar>
          </w:tcPr>
          <w:p w:rsidR="00D113FF" w:rsidRPr="00C2239C" w:rsidRDefault="00D113FF" w:rsidP="00173D28">
            <w:pPr>
              <w:keepNext/>
              <w:keepLines/>
              <w:jc w:val="center"/>
              <w:rPr>
                <w:rFonts w:eastAsia="SimSun" w:cs="Arial"/>
                <w:b/>
                <w:bCs/>
                <w:color w:val="00B050"/>
                <w:sz w:val="16"/>
                <w:szCs w:val="16"/>
                <w:lang w:eastAsia="zh-CN"/>
              </w:rPr>
            </w:pPr>
            <w:r w:rsidRPr="00C2239C">
              <w:rPr>
                <w:rFonts w:eastAsia="SimSun" w:cs="Arial" w:hint="eastAsia"/>
                <w:b/>
                <w:bCs/>
                <w:color w:val="FF0000"/>
                <w:sz w:val="16"/>
                <w:szCs w:val="16"/>
                <w:lang w:eastAsia="zh-CN"/>
              </w:rPr>
              <w:t>不符合预期</w:t>
            </w:r>
          </w:p>
        </w:tc>
      </w:tr>
    </w:tbl>
    <w:p w:rsidR="00D113FF" w:rsidRPr="00BE38B6" w:rsidRDefault="00D113FF"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资源利用情况</w:t>
      </w:r>
    </w:p>
    <w:p w:rsidR="00D113FF" w:rsidRPr="00C2239C" w:rsidRDefault="00D113FF"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C2239C">
        <w:rPr>
          <w:rFonts w:ascii="SimSun" w:eastAsia="SimSun" w:hAnsi="SimSun" w:hint="eastAsia"/>
          <w:color w:val="000000"/>
          <w:sz w:val="21"/>
          <w:szCs w:val="21"/>
          <w:lang w:eastAsia="zh-CN"/>
        </w:rPr>
        <w:t>预算和实际支出</w:t>
      </w:r>
      <w:r w:rsidR="003173CE" w:rsidRPr="00C2239C">
        <w:rPr>
          <w:rFonts w:ascii="SimSun" w:eastAsia="SimSun" w:hAnsi="SimSun" w:hint="eastAsia"/>
          <w:color w:val="000000"/>
          <w:sz w:val="21"/>
          <w:szCs w:val="21"/>
          <w:lang w:eastAsia="zh-CN"/>
        </w:rPr>
        <w:t>(</w:t>
      </w:r>
      <w:r w:rsidRPr="00C2239C">
        <w:rPr>
          <w:rFonts w:ascii="SimSun" w:eastAsia="SimSun" w:hAnsi="SimSun" w:hint="eastAsia"/>
          <w:color w:val="000000"/>
          <w:sz w:val="21"/>
          <w:szCs w:val="21"/>
          <w:lang w:eastAsia="zh-CN"/>
        </w:rPr>
        <w:t>按成果开列</w:t>
      </w:r>
      <w:r w:rsidR="003173CE" w:rsidRPr="00C2239C">
        <w:rPr>
          <w:rFonts w:ascii="SimSun" w:eastAsia="SimSun" w:hAnsi="SimSun" w:hint="eastAsia"/>
          <w:color w:val="000000"/>
          <w:sz w:val="21"/>
          <w:szCs w:val="21"/>
          <w:lang w:eastAsia="zh-CN"/>
        </w:rPr>
        <w:t>)</w:t>
      </w:r>
    </w:p>
    <w:p w:rsidR="00D113FF" w:rsidRPr="007416F1" w:rsidRDefault="003173CE"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7416F1">
        <w:rPr>
          <w:rFonts w:ascii="KaiTi" w:eastAsia="KaiTi" w:hAnsi="KaiTi" w:hint="eastAsia"/>
          <w:i/>
          <w:iCs/>
          <w:color w:val="000000"/>
          <w:sz w:val="21"/>
          <w:szCs w:val="20"/>
          <w:lang w:eastAsia="zh-CN"/>
        </w:rPr>
        <w:t>(</w:t>
      </w:r>
      <w:r w:rsidR="00D113FF" w:rsidRPr="007416F1">
        <w:rPr>
          <w:rFonts w:ascii="KaiTi" w:eastAsia="KaiTi" w:hAnsi="KaiTi" w:hint="eastAsia"/>
          <w:i/>
          <w:iCs/>
          <w:color w:val="000000"/>
          <w:sz w:val="21"/>
          <w:szCs w:val="20"/>
          <w:lang w:eastAsia="zh-CN"/>
        </w:rPr>
        <w:t>单位：千瑞郎</w:t>
      </w:r>
      <w:r w:rsidRPr="007416F1">
        <w:rPr>
          <w:rFonts w:ascii="KaiTi" w:eastAsia="KaiTi" w:hAnsi="KaiTi" w:hint="eastAsia"/>
          <w:i/>
          <w:iCs/>
          <w:color w:val="000000"/>
          <w:sz w:val="21"/>
          <w:szCs w:val="20"/>
          <w:lang w:eastAsia="zh-CN"/>
        </w:rPr>
        <w:t>)</w:t>
      </w:r>
    </w:p>
    <w:p w:rsidR="00D113FF" w:rsidRPr="003173CE" w:rsidRDefault="00693D41" w:rsidP="00D113FF">
      <w:pPr>
        <w:jc w:val="center"/>
        <w:rPr>
          <w:rFonts w:ascii="SimSun" w:eastAsia="SimSun" w:hAnsi="SimSun"/>
          <w:sz w:val="21"/>
        </w:rPr>
      </w:pPr>
      <w:r w:rsidRPr="003173CE">
        <w:rPr>
          <w:rFonts w:ascii="SimSun" w:eastAsia="SimSun" w:hAnsi="SimSun"/>
          <w:noProof/>
          <w:sz w:val="21"/>
          <w:lang w:eastAsia="zh-CN"/>
        </w:rPr>
        <w:drawing>
          <wp:inline distT="0" distB="0" distL="0" distR="0" wp14:anchorId="30421299" wp14:editId="71D05038">
            <wp:extent cx="5841365" cy="1378585"/>
            <wp:effectExtent l="0" t="0" r="6985"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841365" cy="1378585"/>
                    </a:xfrm>
                    <a:prstGeom prst="rect">
                      <a:avLst/>
                    </a:prstGeom>
                    <a:noFill/>
                    <a:ln>
                      <a:noFill/>
                    </a:ln>
                  </pic:spPr>
                </pic:pic>
              </a:graphicData>
            </a:graphic>
          </wp:inline>
        </w:drawing>
      </w:r>
    </w:p>
    <w:p w:rsidR="00D113FF" w:rsidRPr="00C2239C" w:rsidRDefault="00D113FF"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C2239C">
        <w:rPr>
          <w:rFonts w:ascii="SimSun" w:eastAsia="SimSun" w:hAnsi="SimSun" w:hint="eastAsia"/>
          <w:color w:val="000000"/>
          <w:sz w:val="21"/>
          <w:szCs w:val="21"/>
          <w:lang w:eastAsia="zh-CN"/>
        </w:rPr>
        <w:t>预算和实际支出</w:t>
      </w:r>
      <w:r w:rsidR="003173CE" w:rsidRPr="00C2239C">
        <w:rPr>
          <w:rFonts w:ascii="SimSun" w:eastAsia="SimSun" w:hAnsi="SimSun" w:hint="eastAsia"/>
          <w:color w:val="000000"/>
          <w:sz w:val="21"/>
          <w:szCs w:val="21"/>
          <w:lang w:eastAsia="zh-CN"/>
        </w:rPr>
        <w:t>(</w:t>
      </w:r>
      <w:r w:rsidRPr="00C2239C">
        <w:rPr>
          <w:rFonts w:ascii="SimSun" w:eastAsia="SimSun" w:hAnsi="SimSun" w:hint="eastAsia"/>
          <w:color w:val="000000"/>
          <w:sz w:val="21"/>
          <w:szCs w:val="21"/>
          <w:lang w:eastAsia="zh-CN"/>
        </w:rPr>
        <w:t>人事和非人事</w:t>
      </w:r>
      <w:r w:rsidR="003173CE" w:rsidRPr="00C2239C">
        <w:rPr>
          <w:rFonts w:ascii="SimSun" w:eastAsia="SimSun" w:hAnsi="SimSun" w:hint="eastAsia"/>
          <w:color w:val="000000"/>
          <w:sz w:val="21"/>
          <w:szCs w:val="21"/>
          <w:lang w:eastAsia="zh-CN"/>
        </w:rPr>
        <w:t>)</w:t>
      </w:r>
    </w:p>
    <w:p w:rsidR="00D113FF" w:rsidRPr="007416F1" w:rsidRDefault="003173CE"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7416F1">
        <w:rPr>
          <w:rFonts w:ascii="KaiTi" w:eastAsia="KaiTi" w:hAnsi="KaiTi" w:hint="eastAsia"/>
          <w:i/>
          <w:iCs/>
          <w:color w:val="000000"/>
          <w:sz w:val="21"/>
          <w:szCs w:val="20"/>
          <w:lang w:eastAsia="zh-CN"/>
        </w:rPr>
        <w:t>(</w:t>
      </w:r>
      <w:r w:rsidR="00D113FF" w:rsidRPr="007416F1">
        <w:rPr>
          <w:rFonts w:ascii="KaiTi" w:eastAsia="KaiTi" w:hAnsi="KaiTi" w:hint="eastAsia"/>
          <w:i/>
          <w:iCs/>
          <w:color w:val="000000"/>
          <w:sz w:val="21"/>
          <w:szCs w:val="20"/>
          <w:lang w:eastAsia="zh-CN"/>
        </w:rPr>
        <w:t>单位：千瑞郎</w:t>
      </w:r>
      <w:r w:rsidRPr="007416F1">
        <w:rPr>
          <w:rFonts w:ascii="KaiTi" w:eastAsia="KaiTi" w:hAnsi="KaiTi" w:hint="eastAsia"/>
          <w:i/>
          <w:iCs/>
          <w:color w:val="000000"/>
          <w:sz w:val="21"/>
          <w:szCs w:val="20"/>
          <w:lang w:eastAsia="zh-CN"/>
        </w:rPr>
        <w:t>)</w:t>
      </w:r>
    </w:p>
    <w:p w:rsidR="00D113FF" w:rsidRPr="003173CE" w:rsidRDefault="00EB6EFB" w:rsidP="00D113FF">
      <w:pPr>
        <w:jc w:val="center"/>
        <w:rPr>
          <w:rFonts w:ascii="SimSun" w:eastAsia="SimSun" w:hAnsi="SimSun"/>
          <w:sz w:val="21"/>
          <w:szCs w:val="20"/>
        </w:rPr>
      </w:pPr>
      <w:r w:rsidRPr="003173CE">
        <w:rPr>
          <w:rFonts w:ascii="SimSun" w:eastAsia="SimSun" w:hAnsi="SimSun"/>
          <w:noProof/>
          <w:sz w:val="21"/>
          <w:lang w:eastAsia="zh-CN"/>
        </w:rPr>
        <w:drawing>
          <wp:inline distT="0" distB="0" distL="0" distR="0" wp14:anchorId="36E68A6E" wp14:editId="455968E4">
            <wp:extent cx="5940425" cy="1291325"/>
            <wp:effectExtent l="0" t="0" r="3175" b="444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940425" cy="1291325"/>
                    </a:xfrm>
                    <a:prstGeom prst="rect">
                      <a:avLst/>
                    </a:prstGeom>
                    <a:noFill/>
                    <a:ln>
                      <a:noFill/>
                    </a:ln>
                  </pic:spPr>
                </pic:pic>
              </a:graphicData>
            </a:graphic>
          </wp:inline>
        </w:drawing>
      </w:r>
    </w:p>
    <w:p w:rsidR="00D113FF" w:rsidRDefault="00D113FF" w:rsidP="00D113FF">
      <w:pPr>
        <w:autoSpaceDE w:val="0"/>
        <w:autoSpaceDN w:val="0"/>
        <w:rPr>
          <w:rFonts w:ascii="KaiTi" w:eastAsia="KaiTi" w:hAnsi="KaiTi"/>
          <w:i/>
          <w:sz w:val="16"/>
          <w:szCs w:val="16"/>
          <w:lang w:eastAsia="zh-CN"/>
        </w:rPr>
      </w:pPr>
      <w:r w:rsidRPr="006905BB">
        <w:rPr>
          <w:rFonts w:ascii="KaiTi" w:eastAsia="KaiTi" w:hAnsi="KaiTi" w:hint="eastAsia"/>
          <w:i/>
          <w:sz w:val="16"/>
          <w:szCs w:val="16"/>
          <w:lang w:eastAsia="zh-CN"/>
        </w:rPr>
        <w:t>注：调剂使用后的</w:t>
      </w:r>
      <w:r w:rsidRPr="006905BB">
        <w:rPr>
          <w:rFonts w:ascii="KaiTi" w:eastAsia="KaiTi" w:hAnsi="KaiTi"/>
          <w:i/>
          <w:sz w:val="16"/>
          <w:szCs w:val="16"/>
          <w:lang w:eastAsia="zh-CN"/>
        </w:rPr>
        <w:t>201</w:t>
      </w:r>
      <w:r w:rsidRPr="006905BB">
        <w:rPr>
          <w:rFonts w:ascii="KaiTi" w:eastAsia="KaiTi" w:hAnsi="KaiTi" w:hint="eastAsia"/>
          <w:i/>
          <w:sz w:val="16"/>
          <w:szCs w:val="16"/>
          <w:lang w:eastAsia="zh-CN"/>
        </w:rPr>
        <w:t>4</w:t>
      </w:r>
      <w:r w:rsidRPr="006905BB">
        <w:rPr>
          <w:rFonts w:ascii="KaiTi" w:eastAsia="KaiTi" w:hAnsi="KaiTi"/>
          <w:i/>
          <w:sz w:val="16"/>
          <w:szCs w:val="16"/>
          <w:lang w:eastAsia="zh-CN"/>
        </w:rPr>
        <w:t>/1</w:t>
      </w:r>
      <w:r w:rsidRPr="006905BB">
        <w:rPr>
          <w:rFonts w:ascii="KaiTi" w:eastAsia="KaiTi" w:hAnsi="KaiTi" w:hint="eastAsia"/>
          <w:i/>
          <w:sz w:val="16"/>
          <w:szCs w:val="16"/>
          <w:lang w:eastAsia="zh-CN"/>
        </w:rPr>
        <w:t>5年预算体现了根据《财务条例》</w:t>
      </w:r>
      <w:r w:rsidRPr="006905BB">
        <w:rPr>
          <w:rFonts w:ascii="KaiTi" w:eastAsia="KaiTi" w:hAnsi="KaiTi"/>
          <w:i/>
          <w:sz w:val="16"/>
          <w:szCs w:val="16"/>
          <w:lang w:eastAsia="zh-CN"/>
        </w:rPr>
        <w:t>5.5</w:t>
      </w:r>
      <w:r w:rsidRPr="006905BB">
        <w:rPr>
          <w:rFonts w:ascii="KaiTi" w:eastAsia="KaiTi" w:hAnsi="KaiTi" w:hint="eastAsia"/>
          <w:i/>
          <w:sz w:val="16"/>
          <w:szCs w:val="16"/>
          <w:lang w:eastAsia="zh-CN"/>
        </w:rPr>
        <w:t>在2015年3月31日进行的调剂，以满足2014/15两年期的需求。</w:t>
      </w:r>
    </w:p>
    <w:p w:rsidR="009E298B" w:rsidRPr="006905BB" w:rsidRDefault="009E298B" w:rsidP="00D113FF">
      <w:pPr>
        <w:autoSpaceDE w:val="0"/>
        <w:autoSpaceDN w:val="0"/>
        <w:rPr>
          <w:rFonts w:ascii="SimSun" w:eastAsia="SimSun" w:hAnsi="SimSun"/>
          <w:sz w:val="16"/>
          <w:szCs w:val="16"/>
          <w:lang w:eastAsia="zh-CN"/>
        </w:rPr>
      </w:pPr>
    </w:p>
    <w:p w:rsidR="00D113FF" w:rsidRPr="003173CE" w:rsidRDefault="00D113FF" w:rsidP="00AE5300">
      <w:pPr>
        <w:keepNext/>
        <w:overflowPunct w:val="0"/>
        <w:spacing w:afterLines="50" w:after="120" w:line="340" w:lineRule="atLeast"/>
        <w:rPr>
          <w:rFonts w:ascii="SimSun" w:eastAsia="SimSun" w:hAnsi="SimSun" w:cs="Arial"/>
          <w:sz w:val="21"/>
          <w:szCs w:val="20"/>
          <w:u w:val="single"/>
          <w:lang w:eastAsia="zh-CN"/>
        </w:rPr>
      </w:pPr>
      <w:r w:rsidRPr="003173CE">
        <w:rPr>
          <w:rFonts w:ascii="SimSun" w:eastAsia="SimSun" w:hAnsi="SimSun" w:cs="Arial"/>
          <w:sz w:val="21"/>
          <w:szCs w:val="20"/>
          <w:lang w:eastAsia="zh-CN"/>
        </w:rPr>
        <w:t>A.</w:t>
      </w:r>
      <w:r w:rsidRPr="003173CE">
        <w:rPr>
          <w:rFonts w:ascii="SimSun" w:eastAsia="SimSun" w:hAnsi="SimSun" w:cs="Arial"/>
          <w:sz w:val="21"/>
          <w:szCs w:val="20"/>
          <w:lang w:eastAsia="zh-CN"/>
        </w:rPr>
        <w:tab/>
      </w:r>
      <w:r w:rsidRPr="003173CE">
        <w:rPr>
          <w:rFonts w:ascii="SimSun" w:eastAsia="SimSun" w:hAnsi="SimSun" w:cs="Arial"/>
          <w:sz w:val="21"/>
          <w:szCs w:val="20"/>
          <w:u w:val="single"/>
          <w:lang w:eastAsia="zh-CN"/>
        </w:rPr>
        <w:t>2014/15</w:t>
      </w:r>
      <w:r w:rsidRPr="003173CE">
        <w:rPr>
          <w:rFonts w:ascii="SimSun" w:eastAsia="SimSun" w:hAnsi="SimSun" w:cs="Arial" w:hint="eastAsia"/>
          <w:sz w:val="21"/>
          <w:szCs w:val="20"/>
          <w:u w:val="single"/>
          <w:lang w:eastAsia="zh-CN"/>
        </w:rPr>
        <w:t>年调剂使用后的预算</w:t>
      </w:r>
    </w:p>
    <w:p w:rsidR="00D113FF" w:rsidRPr="003173CE" w:rsidRDefault="00D113FF" w:rsidP="002E5F3E">
      <w:pPr>
        <w:pStyle w:val="ListParagraph1"/>
        <w:numPr>
          <w:ilvl w:val="0"/>
          <w:numId w:val="35"/>
        </w:numPr>
        <w:overflowPunct w:val="0"/>
        <w:spacing w:afterLines="50" w:after="120" w:line="340" w:lineRule="atLeast"/>
        <w:ind w:left="0" w:firstLine="0"/>
        <w:jc w:val="both"/>
        <w:rPr>
          <w:rFonts w:ascii="SimSun" w:eastAsia="SimSun" w:hAnsi="SimSun" w:cs="Arial"/>
          <w:color w:val="000000"/>
          <w:sz w:val="21"/>
          <w:lang w:eastAsia="zh-CN"/>
        </w:rPr>
      </w:pPr>
      <w:r w:rsidRPr="003173CE">
        <w:rPr>
          <w:rFonts w:ascii="SimSun" w:eastAsia="SimSun" w:hAnsi="SimSun" w:cs="Arial" w:hint="eastAsia"/>
          <w:color w:val="000000"/>
          <w:sz w:val="21"/>
          <w:lang w:eastAsia="zh-CN"/>
        </w:rPr>
        <w:t>2014/15年</w:t>
      </w:r>
      <w:r w:rsidRPr="001D2398">
        <w:rPr>
          <w:rFonts w:ascii="SimSun" w:eastAsia="SimSun" w:hAnsi="SimSun" w:cs="Arial" w:hint="eastAsia"/>
          <w:bCs/>
          <w:sz w:val="21"/>
          <w:lang w:eastAsia="zh-CN"/>
        </w:rPr>
        <w:t>调试</w:t>
      </w:r>
      <w:r w:rsidRPr="003173CE">
        <w:rPr>
          <w:rFonts w:ascii="SimSun" w:eastAsia="SimSun" w:hAnsi="SimSun" w:cs="Arial" w:hint="eastAsia"/>
          <w:color w:val="000000"/>
          <w:sz w:val="21"/>
          <w:lang w:eastAsia="zh-CN"/>
        </w:rPr>
        <w:t>使用后预算的减少反映了</w:t>
      </w:r>
      <w:r w:rsidR="00F77292">
        <w:rPr>
          <w:rFonts w:ascii="SimSun" w:eastAsia="SimSun" w:hAnsi="SimSun" w:cs="Arial" w:hint="eastAsia"/>
          <w:color w:val="000000"/>
          <w:sz w:val="21"/>
          <w:lang w:eastAsia="zh-CN"/>
        </w:rPr>
        <w:t>(i)一个员额被调走用于加强WIPO学院，(ii)</w:t>
      </w:r>
      <w:r w:rsidRPr="003173CE">
        <w:rPr>
          <w:rFonts w:ascii="SimSun" w:eastAsia="SimSun" w:hAnsi="SimSun" w:cs="Arial" w:hint="eastAsia"/>
          <w:color w:val="000000"/>
          <w:sz w:val="21"/>
          <w:lang w:eastAsia="zh-CN"/>
        </w:rPr>
        <w:t>因在主要翻译和印刷服务方面的节省而对预算做出的调整。</w:t>
      </w:r>
    </w:p>
    <w:p w:rsidR="00D113FF" w:rsidRPr="003173CE" w:rsidRDefault="00D113FF" w:rsidP="00AE5300">
      <w:pPr>
        <w:keepNext/>
        <w:overflowPunct w:val="0"/>
        <w:spacing w:afterLines="50" w:after="120" w:line="340" w:lineRule="atLeast"/>
        <w:rPr>
          <w:rFonts w:ascii="SimSun" w:eastAsia="SimSun" w:hAnsi="SimSun" w:cs="Arial"/>
          <w:sz w:val="21"/>
          <w:szCs w:val="20"/>
          <w:u w:val="single"/>
          <w:lang w:eastAsia="zh-CN"/>
        </w:rPr>
      </w:pPr>
      <w:r w:rsidRPr="003173CE">
        <w:rPr>
          <w:rFonts w:ascii="SimSun" w:eastAsia="SimSun" w:hAnsi="SimSun" w:cs="Arial"/>
          <w:sz w:val="21"/>
          <w:szCs w:val="20"/>
          <w:lang w:eastAsia="ko-KR"/>
        </w:rPr>
        <w:t>B.</w:t>
      </w:r>
      <w:r w:rsidRPr="003173CE">
        <w:rPr>
          <w:rFonts w:ascii="SimSun" w:eastAsia="SimSun" w:hAnsi="SimSun" w:cs="Arial"/>
          <w:sz w:val="21"/>
          <w:szCs w:val="20"/>
          <w:lang w:eastAsia="ko-KR"/>
        </w:rPr>
        <w:tab/>
      </w:r>
      <w:r w:rsidRPr="003173CE">
        <w:rPr>
          <w:rFonts w:ascii="SimSun" w:eastAsia="SimSun" w:hAnsi="SimSun" w:cs="Arial"/>
          <w:sz w:val="21"/>
          <w:szCs w:val="20"/>
          <w:u w:val="single"/>
          <w:lang w:eastAsia="ko-KR"/>
        </w:rPr>
        <w:t>2014</w:t>
      </w:r>
      <w:r w:rsidRPr="003173CE">
        <w:rPr>
          <w:rFonts w:ascii="SimSun" w:eastAsia="SimSun" w:hAnsi="SimSun" w:cs="Arial" w:hint="eastAsia"/>
          <w:sz w:val="21"/>
          <w:szCs w:val="20"/>
          <w:u w:val="single"/>
          <w:lang w:eastAsia="zh-CN"/>
        </w:rPr>
        <w:t>年预算利用情况</w:t>
      </w:r>
    </w:p>
    <w:p w:rsidR="00D113FF" w:rsidRPr="003173CE" w:rsidRDefault="00D113FF" w:rsidP="002E5F3E">
      <w:pPr>
        <w:pStyle w:val="ListParagraph1"/>
        <w:numPr>
          <w:ilvl w:val="0"/>
          <w:numId w:val="35"/>
        </w:numPr>
        <w:overflowPunct w:val="0"/>
        <w:spacing w:afterLines="50" w:after="120" w:line="340" w:lineRule="atLeast"/>
        <w:ind w:left="0" w:firstLine="0"/>
        <w:jc w:val="both"/>
        <w:rPr>
          <w:rFonts w:ascii="SimSun" w:eastAsia="SimSun" w:hAnsi="SimSun" w:cs="Arial"/>
          <w:sz w:val="21"/>
          <w:u w:val="single"/>
          <w:lang w:eastAsia="ko-KR"/>
        </w:rPr>
      </w:pPr>
      <w:r w:rsidRPr="003173CE">
        <w:rPr>
          <w:rFonts w:ascii="SimSun" w:eastAsia="SimSun" w:hAnsi="SimSun" w:cs="Arial" w:hint="eastAsia"/>
          <w:sz w:val="21"/>
          <w:lang w:eastAsia="zh-CN"/>
        </w:rPr>
        <w:t>两年期第一年的预算使用情况在预期的40-60%范围之内，符合预期</w:t>
      </w:r>
      <w:r w:rsidRPr="003173CE">
        <w:rPr>
          <w:rFonts w:ascii="SimSun" w:eastAsia="SimSun" w:hAnsi="SimSun" w:cs="Arial" w:hint="eastAsia"/>
          <w:color w:val="000000"/>
          <w:sz w:val="21"/>
          <w:lang w:eastAsia="zh-CN"/>
        </w:rPr>
        <w:t>。</w:t>
      </w:r>
    </w:p>
    <w:p w:rsidR="0036297A" w:rsidRPr="003173CE" w:rsidRDefault="0036297A">
      <w:pPr>
        <w:rPr>
          <w:rFonts w:ascii="SimSun" w:eastAsia="SimSun" w:hAnsi="SimSun"/>
          <w:sz w:val="21"/>
          <w:lang w:eastAsia="zh-CN"/>
        </w:rPr>
      </w:pPr>
      <w:r w:rsidRPr="003173CE">
        <w:rPr>
          <w:rFonts w:ascii="SimSun" w:eastAsia="SimSun" w:hAnsi="SimSun"/>
          <w:sz w:val="21"/>
          <w:lang w:eastAsia="zh-CN"/>
        </w:rPr>
        <w:br w:type="page"/>
      </w:r>
    </w:p>
    <w:p w:rsidR="0036297A"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96" w:name="_Toc422871075"/>
      <w:r w:rsidRPr="00741BCC">
        <w:rPr>
          <w:rFonts w:ascii="SimHei" w:eastAsia="SimHei" w:hAnsi="SimHei"/>
          <w:b w:val="0"/>
          <w:sz w:val="21"/>
          <w:lang w:eastAsia="zh-CN"/>
        </w:rPr>
        <w:t>计划</w:t>
      </w:r>
      <w:r w:rsidR="00127901" w:rsidRPr="00741BCC">
        <w:rPr>
          <w:rFonts w:ascii="SimHei" w:eastAsia="SimHei" w:hAnsi="SimHei"/>
          <w:b w:val="0"/>
          <w:sz w:val="21"/>
          <w:lang w:eastAsia="zh-CN"/>
        </w:rPr>
        <w:t>28</w:t>
      </w:r>
      <w:r w:rsidR="00127901" w:rsidRPr="00741BCC">
        <w:rPr>
          <w:rFonts w:ascii="SimHei" w:eastAsia="SimHei" w:hAnsi="SimHei"/>
          <w:b w:val="0"/>
          <w:sz w:val="21"/>
          <w:lang w:eastAsia="zh-CN"/>
        </w:rPr>
        <w:tab/>
      </w:r>
      <w:r w:rsidR="00FE3CA6" w:rsidRPr="00741BCC">
        <w:rPr>
          <w:rFonts w:ascii="SimHei" w:eastAsia="SimHei" w:hAnsi="SimHei" w:hint="eastAsia"/>
          <w:b w:val="0"/>
          <w:sz w:val="21"/>
          <w:lang w:eastAsia="zh-CN"/>
        </w:rPr>
        <w:t>安全与安保</w:t>
      </w:r>
      <w:bookmarkEnd w:id="96"/>
    </w:p>
    <w:p w:rsidR="0036297A" w:rsidRPr="00741BCC" w:rsidRDefault="007537A5" w:rsidP="00741BCC">
      <w:pPr>
        <w:tabs>
          <w:tab w:val="left" w:pos="1985"/>
        </w:tabs>
        <w:spacing w:afterLines="50" w:after="120" w:line="340" w:lineRule="atLeast"/>
        <w:rPr>
          <w:rFonts w:ascii="SimSun" w:eastAsia="SimSun" w:hAnsi="SimSun"/>
          <w:b/>
          <w:sz w:val="21"/>
          <w:szCs w:val="22"/>
          <w:lang w:eastAsia="zh-CN"/>
        </w:rPr>
      </w:pPr>
      <w:r w:rsidRPr="00741BCC">
        <w:rPr>
          <w:rFonts w:ascii="SimSun" w:eastAsia="SimSun" w:hAnsi="SimSun"/>
          <w:b/>
          <w:sz w:val="21"/>
          <w:szCs w:val="22"/>
          <w:lang w:eastAsia="zh-CN"/>
        </w:rPr>
        <w:t>计划管理人</w:t>
      </w:r>
      <w:r w:rsidR="0036297A" w:rsidRPr="00741BCC">
        <w:rPr>
          <w:rFonts w:ascii="SimSun" w:eastAsia="SimSun" w:hAnsi="SimSun"/>
          <w:b/>
          <w:sz w:val="21"/>
          <w:szCs w:val="22"/>
          <w:lang w:eastAsia="zh-CN"/>
        </w:rPr>
        <w:tab/>
      </w:r>
      <w:r w:rsidR="004F0C82" w:rsidRPr="00741BCC">
        <w:rPr>
          <w:rFonts w:ascii="SimSun" w:eastAsia="SimSun" w:hAnsi="SimSun"/>
          <w:b/>
          <w:sz w:val="21"/>
          <w:szCs w:val="22"/>
          <w:lang w:eastAsia="zh-CN"/>
        </w:rPr>
        <w:t>安比·孙达拉姆先生</w:t>
      </w:r>
    </w:p>
    <w:p w:rsidR="00D113FF" w:rsidRPr="00BE38B6" w:rsidRDefault="00D113FF"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2014年进展情况概述</w:t>
      </w:r>
    </w:p>
    <w:p w:rsidR="00D113FF" w:rsidRPr="003173CE" w:rsidRDefault="00D113FF" w:rsidP="002E5F3E">
      <w:pPr>
        <w:pStyle w:val="11"/>
        <w:numPr>
          <w:ilvl w:val="0"/>
          <w:numId w:val="47"/>
        </w:numPr>
        <w:overflowPunct w:val="0"/>
        <w:spacing w:afterLines="50" w:after="120" w:line="340" w:lineRule="atLeast"/>
        <w:ind w:left="0" w:firstLine="0"/>
        <w:jc w:val="both"/>
        <w:rPr>
          <w:rFonts w:ascii="SimSun" w:eastAsia="SimSun" w:hAnsi="SimSun"/>
          <w:bCs/>
          <w:sz w:val="21"/>
          <w:lang w:eastAsia="zh-CN"/>
        </w:rPr>
      </w:pPr>
      <w:r w:rsidRPr="003173CE">
        <w:rPr>
          <w:rFonts w:ascii="SimSun" w:eastAsia="SimSun" w:hAnsi="SimSun"/>
          <w:bCs/>
          <w:sz w:val="21"/>
          <w:lang w:eastAsia="zh-CN"/>
        </w:rPr>
        <w:t>201</w:t>
      </w:r>
      <w:r w:rsidRPr="003173CE">
        <w:rPr>
          <w:rFonts w:ascii="SimSun" w:eastAsia="SimSun" w:hAnsi="SimSun" w:hint="eastAsia"/>
          <w:bCs/>
          <w:sz w:val="21"/>
          <w:lang w:eastAsia="zh-CN"/>
        </w:rPr>
        <w:t>4年</w:t>
      </w:r>
      <w:r w:rsidRPr="00C2239C">
        <w:rPr>
          <w:rFonts w:ascii="SimSun" w:eastAsia="SimSun" w:hAnsi="SimSun" w:cs="SimSun" w:hint="eastAsia"/>
          <w:bCs/>
          <w:sz w:val="21"/>
          <w:lang w:eastAsia="zh-CN"/>
        </w:rPr>
        <w:t>关于安全与安保方面的支出在组织整体支出中所占比例继续与前几年保持一致。全年当中，本计划继续管理整个组织内的安全与安保体系，包括2014年9月揭幕的WIPO新会议大楼内的相关设施。</w:t>
      </w:r>
    </w:p>
    <w:p w:rsidR="00D113FF" w:rsidRPr="003173CE" w:rsidRDefault="00D113FF" w:rsidP="002E5F3E">
      <w:pPr>
        <w:pStyle w:val="12"/>
        <w:numPr>
          <w:ilvl w:val="0"/>
          <w:numId w:val="47"/>
        </w:numPr>
        <w:overflowPunct w:val="0"/>
        <w:spacing w:afterLines="50" w:after="120" w:line="340" w:lineRule="atLeast"/>
        <w:ind w:left="0" w:firstLine="0"/>
        <w:jc w:val="both"/>
        <w:rPr>
          <w:rFonts w:ascii="SimSun" w:hAnsi="SimSun"/>
          <w:bCs/>
          <w:sz w:val="21"/>
          <w:lang w:eastAsia="zh-CN"/>
        </w:rPr>
      </w:pPr>
      <w:r w:rsidRPr="003173CE">
        <w:rPr>
          <w:rFonts w:ascii="SimSun" w:hAnsi="SimSun" w:hint="eastAsia"/>
          <w:bCs/>
          <w:sz w:val="21"/>
          <w:lang w:eastAsia="zh-CN"/>
        </w:rPr>
        <w:t>2014年取得了一系列重要安全与安保成果，特别是WIPO新出入中心</w:t>
      </w:r>
      <w:r w:rsidR="003173CE">
        <w:rPr>
          <w:rFonts w:ascii="SimSun" w:hAnsi="SimSun" w:hint="eastAsia"/>
          <w:bCs/>
          <w:sz w:val="21"/>
          <w:lang w:eastAsia="zh-CN"/>
        </w:rPr>
        <w:t>(</w:t>
      </w:r>
      <w:r w:rsidRPr="003173CE">
        <w:rPr>
          <w:rFonts w:ascii="SimSun" w:hAnsi="SimSun" w:hint="eastAsia"/>
          <w:bCs/>
          <w:sz w:val="21"/>
          <w:lang w:eastAsia="zh-CN"/>
        </w:rPr>
        <w:t>AB楼接待处</w:t>
      </w:r>
      <w:r w:rsidR="003173CE">
        <w:rPr>
          <w:rFonts w:ascii="SimSun" w:hAnsi="SimSun" w:hint="eastAsia"/>
          <w:bCs/>
          <w:sz w:val="21"/>
          <w:lang w:eastAsia="zh-CN"/>
        </w:rPr>
        <w:t>)</w:t>
      </w:r>
      <w:r w:rsidRPr="003173CE">
        <w:rPr>
          <w:rFonts w:ascii="SimSun" w:hAnsi="SimSun" w:hint="eastAsia"/>
          <w:bCs/>
          <w:sz w:val="21"/>
          <w:lang w:eastAsia="zh-CN"/>
        </w:rPr>
        <w:t>和WIPO安保协同运行中心</w:t>
      </w:r>
      <w:r w:rsidR="003173CE">
        <w:rPr>
          <w:rFonts w:ascii="SimSun" w:hAnsi="SimSun" w:hint="eastAsia"/>
          <w:bCs/>
          <w:sz w:val="21"/>
          <w:lang w:eastAsia="zh-CN"/>
        </w:rPr>
        <w:t>(</w:t>
      </w:r>
      <w:r w:rsidRPr="003173CE">
        <w:rPr>
          <w:rFonts w:ascii="SimSun" w:hAnsi="SimSun" w:hint="eastAsia"/>
          <w:bCs/>
          <w:sz w:val="21"/>
          <w:lang w:eastAsia="zh-CN"/>
        </w:rPr>
        <w:t>SCOC</w:t>
      </w:r>
      <w:r w:rsidR="003173CE">
        <w:rPr>
          <w:rFonts w:ascii="SimSun" w:hAnsi="SimSun" w:hint="eastAsia"/>
          <w:bCs/>
          <w:sz w:val="21"/>
          <w:lang w:eastAsia="zh-CN"/>
        </w:rPr>
        <w:t>)</w:t>
      </w:r>
      <w:r w:rsidRPr="003173CE">
        <w:rPr>
          <w:rFonts w:ascii="SimSun" w:hAnsi="SimSun" w:hint="eastAsia"/>
          <w:bCs/>
          <w:sz w:val="21"/>
          <w:lang w:eastAsia="zh-CN"/>
        </w:rPr>
        <w:t>，这些及时到位的设施成功地支持了第二十二届PBC会议和第五十四届WIPO成员国大会系列会议。此外，H-MOSS系统建设接近完成，包括一个新的入口控制系统，技术升级版防闯入措施，一个闭路电视</w:t>
      </w:r>
      <w:r w:rsidR="003173CE">
        <w:rPr>
          <w:rFonts w:ascii="SimSun" w:hAnsi="SimSun" w:hint="eastAsia"/>
          <w:bCs/>
          <w:sz w:val="21"/>
          <w:lang w:eastAsia="zh-CN"/>
        </w:rPr>
        <w:t>(</w:t>
      </w:r>
      <w:r w:rsidRPr="003173CE">
        <w:rPr>
          <w:rFonts w:ascii="SimSun" w:hAnsi="SimSun" w:hint="eastAsia"/>
          <w:bCs/>
          <w:sz w:val="21"/>
          <w:lang w:eastAsia="zh-CN"/>
        </w:rPr>
        <w:t>CCTV</w:t>
      </w:r>
      <w:r w:rsidR="003173CE">
        <w:rPr>
          <w:rFonts w:ascii="SimSun" w:hAnsi="SimSun" w:hint="eastAsia"/>
          <w:bCs/>
          <w:sz w:val="21"/>
          <w:lang w:eastAsia="zh-CN"/>
        </w:rPr>
        <w:t>)</w:t>
      </w:r>
      <w:r w:rsidRPr="003173CE">
        <w:rPr>
          <w:rFonts w:ascii="SimSun" w:hAnsi="SimSun" w:hint="eastAsia"/>
          <w:bCs/>
          <w:sz w:val="21"/>
          <w:lang w:eastAsia="zh-CN"/>
        </w:rPr>
        <w:t>摄像系统，一个紧急通话和响应系统，以及一个火灾探测/控制系统在内的95%的新系统将于2014年底全部投入运营。这些进展极大地强化了WIPO整个园区内的安全和安保工作，并根据本计划的规划在2014年逐渐但低于预期地减少了现场安保人员的数量。</w:t>
      </w:r>
    </w:p>
    <w:p w:rsidR="00D113FF" w:rsidRPr="003173CE" w:rsidRDefault="00D113FF" w:rsidP="002E5F3E">
      <w:pPr>
        <w:pStyle w:val="12"/>
        <w:numPr>
          <w:ilvl w:val="0"/>
          <w:numId w:val="47"/>
        </w:numPr>
        <w:overflowPunct w:val="0"/>
        <w:spacing w:afterLines="50" w:after="120" w:line="340" w:lineRule="atLeast"/>
        <w:ind w:left="0" w:firstLine="0"/>
        <w:jc w:val="both"/>
        <w:rPr>
          <w:rFonts w:ascii="SimSun" w:hAnsi="SimSun"/>
          <w:bCs/>
          <w:sz w:val="21"/>
          <w:lang w:eastAsia="zh-CN"/>
        </w:rPr>
      </w:pPr>
      <w:r w:rsidRPr="003173CE">
        <w:rPr>
          <w:rFonts w:ascii="SimSun" w:hAnsi="SimSun"/>
          <w:bCs/>
          <w:sz w:val="21"/>
          <w:lang w:eastAsia="zh-CN"/>
        </w:rPr>
        <w:t>H-MOSS</w:t>
      </w:r>
      <w:r w:rsidRPr="003173CE">
        <w:rPr>
          <w:rFonts w:ascii="SimSun" w:hAnsi="SimSun" w:hint="eastAsia"/>
          <w:bCs/>
          <w:sz w:val="21"/>
          <w:lang w:eastAsia="zh-CN"/>
        </w:rPr>
        <w:t>系统预计于2015年建设完成。因此，原本计划于2014/15两年期内启动的一些非紧急安全/安保附属措施</w:t>
      </w:r>
      <w:r w:rsidR="003173CE">
        <w:rPr>
          <w:rFonts w:ascii="SimSun" w:hAnsi="SimSun" w:hint="eastAsia"/>
          <w:bCs/>
          <w:sz w:val="21"/>
          <w:lang w:eastAsia="zh-CN"/>
        </w:rPr>
        <w:t>(</w:t>
      </w:r>
      <w:r w:rsidRPr="003173CE">
        <w:rPr>
          <w:rFonts w:ascii="SimSun" w:hAnsi="SimSun" w:hint="eastAsia"/>
          <w:bCs/>
          <w:sz w:val="21"/>
          <w:lang w:eastAsia="zh-CN"/>
        </w:rPr>
        <w:t>对两个大楼照明系统的升级换代，VHF无线电系统升级，以及强化WIPO CAM设施的入口和闭路电视系统</w:t>
      </w:r>
      <w:r w:rsidR="003173CE">
        <w:rPr>
          <w:rFonts w:ascii="SimSun" w:hAnsi="SimSun" w:hint="eastAsia"/>
          <w:bCs/>
          <w:sz w:val="21"/>
          <w:lang w:eastAsia="zh-CN"/>
        </w:rPr>
        <w:t>)</w:t>
      </w:r>
      <w:r w:rsidRPr="003173CE">
        <w:rPr>
          <w:rFonts w:ascii="SimSun" w:hAnsi="SimSun" w:hint="eastAsia"/>
          <w:bCs/>
          <w:sz w:val="21"/>
          <w:lang w:eastAsia="zh-CN"/>
        </w:rPr>
        <w:t>已被延至2016/17两年期。</w:t>
      </w:r>
    </w:p>
    <w:p w:rsidR="00D113FF" w:rsidRPr="003173CE" w:rsidRDefault="00D113FF" w:rsidP="002E5F3E">
      <w:pPr>
        <w:pStyle w:val="12"/>
        <w:numPr>
          <w:ilvl w:val="0"/>
          <w:numId w:val="47"/>
        </w:numPr>
        <w:overflowPunct w:val="0"/>
        <w:spacing w:afterLines="50" w:after="120" w:line="340" w:lineRule="atLeast"/>
        <w:ind w:left="0" w:firstLine="0"/>
        <w:jc w:val="both"/>
        <w:rPr>
          <w:rFonts w:ascii="SimSun" w:hAnsi="SimSun"/>
          <w:bCs/>
          <w:sz w:val="21"/>
          <w:lang w:eastAsia="zh-CN"/>
        </w:rPr>
      </w:pPr>
      <w:r w:rsidRPr="003173CE">
        <w:rPr>
          <w:rFonts w:ascii="SimSun" w:hAnsi="SimSun" w:hint="eastAsia"/>
          <w:bCs/>
          <w:sz w:val="21"/>
          <w:lang w:eastAsia="zh-CN"/>
        </w:rPr>
        <w:t>为了优化安保协同运行中心和新系统的运行能力，对安全和安保人员以及现场安保队的成员进行了特殊培训。</w:t>
      </w:r>
      <w:r w:rsidRPr="00C2239C">
        <w:rPr>
          <w:rFonts w:ascii="SimSun" w:hAnsi="SimSun" w:cs="SimSun" w:hint="eastAsia"/>
          <w:bCs/>
          <w:sz w:val="21"/>
          <w:lang w:eastAsia="zh-CN"/>
        </w:rPr>
        <w:t>实施</w:t>
      </w:r>
      <w:r w:rsidRPr="003173CE">
        <w:rPr>
          <w:rFonts w:ascii="SimSun" w:hAnsi="SimSun" w:hint="eastAsia"/>
          <w:bCs/>
          <w:sz w:val="21"/>
          <w:lang w:eastAsia="zh-CN"/>
        </w:rPr>
        <w:t>了新的</w:t>
      </w:r>
      <w:r w:rsidRPr="00C2239C">
        <w:rPr>
          <w:rFonts w:ascii="SimSun" w:hAnsi="SimSun" w:cs="SimSun" w:hint="eastAsia"/>
          <w:bCs/>
          <w:sz w:val="21"/>
          <w:lang w:eastAsia="zh-CN"/>
        </w:rPr>
        <w:t>安全管理</w:t>
      </w:r>
      <w:r w:rsidRPr="003173CE">
        <w:rPr>
          <w:rFonts w:ascii="SimSun" w:hAnsi="SimSun" w:hint="eastAsia"/>
          <w:bCs/>
          <w:sz w:val="21"/>
          <w:lang w:eastAsia="zh-CN"/>
        </w:rPr>
        <w:t>流程，现有《标准化运行流程》</w:t>
      </w:r>
      <w:r w:rsidR="003173CE">
        <w:rPr>
          <w:rFonts w:ascii="SimSun" w:hAnsi="SimSun" w:hint="eastAsia"/>
          <w:bCs/>
          <w:sz w:val="21"/>
          <w:lang w:eastAsia="zh-CN"/>
        </w:rPr>
        <w:t>(</w:t>
      </w:r>
      <w:r w:rsidRPr="003173CE">
        <w:rPr>
          <w:rFonts w:ascii="SimSun" w:hAnsi="SimSun" w:hint="eastAsia"/>
          <w:bCs/>
          <w:sz w:val="21"/>
          <w:lang w:eastAsia="zh-CN"/>
        </w:rPr>
        <w:t>SOPs</w:t>
      </w:r>
      <w:r w:rsidR="003173CE">
        <w:rPr>
          <w:rFonts w:ascii="SimSun" w:hAnsi="SimSun" w:hint="eastAsia"/>
          <w:bCs/>
          <w:sz w:val="21"/>
          <w:lang w:eastAsia="zh-CN"/>
        </w:rPr>
        <w:t>)</w:t>
      </w:r>
      <w:r w:rsidRPr="003173CE">
        <w:rPr>
          <w:rFonts w:ascii="SimSun" w:hAnsi="SimSun" w:hint="eastAsia"/>
          <w:bCs/>
          <w:sz w:val="21"/>
          <w:lang w:eastAsia="zh-CN"/>
        </w:rPr>
        <w:t>和特别措施进行了升级。此外，确立了新的安保人员履职方式并将其纳入《标准化运行流程》中，以进一步提升效率和应急响应能力。</w:t>
      </w:r>
    </w:p>
    <w:p w:rsidR="00D113FF" w:rsidRPr="003173CE" w:rsidRDefault="00D113FF" w:rsidP="002E5F3E">
      <w:pPr>
        <w:pStyle w:val="12"/>
        <w:numPr>
          <w:ilvl w:val="0"/>
          <w:numId w:val="47"/>
        </w:numPr>
        <w:overflowPunct w:val="0"/>
        <w:spacing w:afterLines="50" w:after="120" w:line="340" w:lineRule="atLeast"/>
        <w:ind w:left="0" w:firstLine="0"/>
        <w:jc w:val="both"/>
        <w:rPr>
          <w:rFonts w:ascii="SimSun" w:hAnsi="SimSun"/>
          <w:bCs/>
          <w:sz w:val="21"/>
          <w:lang w:eastAsia="zh-CN"/>
        </w:rPr>
      </w:pPr>
      <w:r w:rsidRPr="003173CE">
        <w:rPr>
          <w:rFonts w:ascii="SimSun" w:hAnsi="SimSun" w:hint="eastAsia"/>
          <w:bCs/>
          <w:sz w:val="21"/>
          <w:lang w:eastAsia="zh-CN"/>
        </w:rPr>
        <w:t>对里约热内卢和纽约办事处进行了安全和安保评估检查，导致产生了针对上述两个办事处的几项建议，这些建议旨在</w:t>
      </w:r>
      <w:r w:rsidRPr="00C2239C">
        <w:rPr>
          <w:rFonts w:ascii="SimSun" w:hAnsi="SimSun" w:cs="SimSun" w:hint="eastAsia"/>
          <w:bCs/>
          <w:sz w:val="21"/>
          <w:lang w:eastAsia="zh-CN"/>
        </w:rPr>
        <w:t>加强</w:t>
      </w:r>
      <w:r w:rsidRPr="003173CE">
        <w:rPr>
          <w:rFonts w:ascii="SimSun" w:hAnsi="SimSun" w:hint="eastAsia"/>
          <w:bCs/>
          <w:sz w:val="21"/>
          <w:lang w:eastAsia="zh-CN"/>
        </w:rPr>
        <w:t>WIPO员工的安全/安保意识，更好地保护本组织的财产，并确保遵守联合国安全和安保程序。此外，为WIPO驻外办事处设立了一项安保协同运行中心的外联计划，以通过协调配合和24/7安保支持服务更好地进行安全和安保管理。</w:t>
      </w:r>
    </w:p>
    <w:p w:rsidR="00D113FF" w:rsidRPr="003173CE" w:rsidRDefault="00D113FF" w:rsidP="002E5F3E">
      <w:pPr>
        <w:pStyle w:val="12"/>
        <w:numPr>
          <w:ilvl w:val="0"/>
          <w:numId w:val="47"/>
        </w:numPr>
        <w:overflowPunct w:val="0"/>
        <w:spacing w:afterLines="50" w:after="120" w:line="340" w:lineRule="atLeast"/>
        <w:ind w:left="0" w:firstLine="0"/>
        <w:jc w:val="both"/>
        <w:rPr>
          <w:rFonts w:ascii="SimSun" w:hAnsi="SimSun"/>
          <w:bCs/>
          <w:sz w:val="21"/>
          <w:lang w:eastAsia="zh-CN"/>
        </w:rPr>
      </w:pPr>
      <w:r w:rsidRPr="00C2239C">
        <w:rPr>
          <w:rFonts w:ascii="SimSun" w:hAnsi="SimSun" w:cs="SimSun" w:hint="eastAsia"/>
          <w:bCs/>
          <w:sz w:val="21"/>
          <w:lang w:eastAsia="zh-CN"/>
        </w:rPr>
        <w:t>2014年报告的安全与安保事故总数保持在低水平，仅有两例安全事故导致了人员受伤。全年中有人员受伤的安全事故整体比率为0.9%。</w:t>
      </w:r>
    </w:p>
    <w:p w:rsidR="00D113FF" w:rsidRPr="00BE38B6" w:rsidRDefault="00D113FF"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8"/>
        <w:gridCol w:w="2266"/>
        <w:gridCol w:w="1277"/>
        <w:gridCol w:w="2832"/>
        <w:gridCol w:w="995"/>
      </w:tblGrid>
      <w:tr w:rsidR="00D113FF" w:rsidRPr="003173CE" w:rsidTr="00173D28">
        <w:trPr>
          <w:cantSplit/>
        </w:trPr>
        <w:tc>
          <w:tcPr>
            <w:tcW w:w="9498" w:type="dxa"/>
            <w:gridSpan w:val="5"/>
            <w:tcBorders>
              <w:top w:val="single" w:sz="4" w:space="0" w:color="auto"/>
              <w:bottom w:val="single" w:sz="4" w:space="0" w:color="auto"/>
            </w:tcBorders>
            <w:shd w:val="clear" w:color="auto" w:fill="CCFFFF"/>
            <w:vAlign w:val="center"/>
          </w:tcPr>
          <w:p w:rsidR="00D113FF" w:rsidRPr="003173CE" w:rsidRDefault="00D113FF" w:rsidP="00173D28">
            <w:pPr>
              <w:keepNext/>
              <w:keepLines/>
              <w:tabs>
                <w:tab w:val="left" w:pos="1452"/>
              </w:tabs>
              <w:spacing w:before="120" w:after="120"/>
              <w:ind w:left="1452" w:hanging="1452"/>
              <w:rPr>
                <w:rFonts w:cs="Arial"/>
                <w:b/>
                <w:bCs/>
                <w:sz w:val="16"/>
                <w:szCs w:val="16"/>
                <w:lang w:eastAsia="zh-CN"/>
              </w:rPr>
            </w:pPr>
            <w:r w:rsidRPr="002E7E83">
              <w:rPr>
                <w:rFonts w:eastAsia="SimSun" w:cs="Arial" w:hint="eastAsia"/>
                <w:bCs/>
                <w:sz w:val="16"/>
                <w:szCs w:val="16"/>
                <w:lang w:eastAsia="zh-CN"/>
              </w:rPr>
              <w:t>预期成果</w:t>
            </w:r>
            <w:r>
              <w:rPr>
                <w:rFonts w:eastAsia="SimSun" w:cs="Arial" w:hint="eastAsia"/>
                <w:bCs/>
                <w:sz w:val="16"/>
                <w:szCs w:val="16"/>
                <w:lang w:eastAsia="zh-CN"/>
              </w:rPr>
              <w:t>：</w:t>
            </w:r>
            <w:r w:rsidRPr="00AB4CD0">
              <w:rPr>
                <w:rFonts w:ascii="SimSun" w:eastAsia="SimSun" w:hAnsi="SimSun" w:cs="SimSun" w:hint="eastAsia"/>
                <w:sz w:val="16"/>
                <w:szCs w:val="16"/>
                <w:lang w:eastAsia="zh-CN"/>
              </w:rPr>
              <w:t>九</w:t>
            </w:r>
            <w:r w:rsidRPr="003173CE">
              <w:rPr>
                <w:rFonts w:cs="Arial"/>
                <w:sz w:val="16"/>
                <w:szCs w:val="16"/>
                <w:lang w:eastAsia="zh-CN"/>
              </w:rPr>
              <w:t>.4</w:t>
            </w:r>
            <w:r w:rsidRPr="00AB4CD0">
              <w:rPr>
                <w:rFonts w:ascii="SimSun" w:eastAsia="SimSun" w:hAnsi="SimSun" w:cs="SimSun" w:hint="eastAsia"/>
                <w:sz w:val="16"/>
                <w:szCs w:val="16"/>
                <w:lang w:eastAsia="zh-CN"/>
              </w:rPr>
              <w:t>营造一个对环境和社会负责的组织，</w:t>
            </w:r>
            <w:r w:rsidRPr="003173CE">
              <w:rPr>
                <w:rFonts w:cs="Arial"/>
                <w:sz w:val="16"/>
                <w:szCs w:val="16"/>
                <w:lang w:eastAsia="zh-CN"/>
              </w:rPr>
              <w:t>WIPO</w:t>
            </w:r>
            <w:r w:rsidRPr="00AB4CD0">
              <w:rPr>
                <w:rFonts w:ascii="SimSun" w:eastAsia="SimSun" w:hAnsi="SimSun" w:cs="SimSun" w:hint="eastAsia"/>
                <w:sz w:val="16"/>
                <w:szCs w:val="16"/>
                <w:lang w:eastAsia="zh-CN"/>
              </w:rPr>
              <w:t>工作人员、代表、访客及信息和实物资产安全、有保障</w:t>
            </w:r>
          </w:p>
        </w:tc>
      </w:tr>
      <w:tr w:rsidR="00D113FF" w:rsidRPr="003173CE" w:rsidTr="00173D28">
        <w:trPr>
          <w:cantSplit/>
        </w:trPr>
        <w:tc>
          <w:tcPr>
            <w:tcW w:w="2128" w:type="dxa"/>
            <w:tcBorders>
              <w:top w:val="single" w:sz="4" w:space="0" w:color="auto"/>
            </w:tcBorders>
            <w:shd w:val="clear" w:color="auto" w:fill="auto"/>
            <w:vAlign w:val="center"/>
          </w:tcPr>
          <w:p w:rsidR="00D113FF" w:rsidRPr="003173CE" w:rsidRDefault="00D113FF" w:rsidP="003F1993">
            <w:pPr>
              <w:keepNext/>
              <w:rPr>
                <w:rFonts w:cs="Arial"/>
                <w:sz w:val="16"/>
                <w:szCs w:val="16"/>
                <w:lang w:eastAsia="zh-CN"/>
              </w:rPr>
            </w:pPr>
            <w:r w:rsidRPr="002E7E83">
              <w:rPr>
                <w:rFonts w:eastAsia="SimSun" w:cs="Arial" w:hint="eastAsia"/>
                <w:bCs/>
                <w:sz w:val="16"/>
                <w:szCs w:val="16"/>
                <w:lang w:eastAsia="zh-CN"/>
              </w:rPr>
              <w:t>绩效指标</w:t>
            </w:r>
          </w:p>
        </w:tc>
        <w:tc>
          <w:tcPr>
            <w:tcW w:w="2266" w:type="dxa"/>
            <w:tcBorders>
              <w:top w:val="single" w:sz="4" w:space="0" w:color="auto"/>
            </w:tcBorders>
            <w:shd w:val="clear" w:color="auto" w:fill="auto"/>
            <w:vAlign w:val="center"/>
          </w:tcPr>
          <w:p w:rsidR="00D113FF" w:rsidRPr="003173CE" w:rsidRDefault="00D113FF" w:rsidP="00173D28">
            <w:pPr>
              <w:rPr>
                <w:rFonts w:cs="Arial"/>
                <w:bCs/>
                <w:sz w:val="16"/>
                <w:szCs w:val="16"/>
                <w:lang w:eastAsia="zh-CN"/>
              </w:rPr>
            </w:pPr>
            <w:r w:rsidRPr="002E7E83">
              <w:rPr>
                <w:rFonts w:eastAsia="SimSun" w:cs="Arial" w:hint="eastAsia"/>
                <w:bCs/>
                <w:sz w:val="16"/>
                <w:szCs w:val="16"/>
                <w:lang w:eastAsia="zh-CN"/>
              </w:rPr>
              <w:t>基准</w:t>
            </w:r>
          </w:p>
        </w:tc>
        <w:tc>
          <w:tcPr>
            <w:tcW w:w="1277" w:type="dxa"/>
            <w:tcBorders>
              <w:top w:val="single" w:sz="4" w:space="0" w:color="auto"/>
            </w:tcBorders>
            <w:shd w:val="clear" w:color="auto" w:fill="auto"/>
            <w:tcMar>
              <w:top w:w="110" w:type="dxa"/>
            </w:tcMar>
            <w:vAlign w:val="center"/>
          </w:tcPr>
          <w:p w:rsidR="00D113FF" w:rsidRPr="003173CE" w:rsidRDefault="00D113FF" w:rsidP="00173D28">
            <w:pPr>
              <w:rPr>
                <w:rFonts w:cs="Arial"/>
                <w:sz w:val="16"/>
                <w:szCs w:val="16"/>
                <w:lang w:eastAsia="zh-CN"/>
              </w:rPr>
            </w:pPr>
            <w:r w:rsidRPr="002E7E83">
              <w:rPr>
                <w:rFonts w:eastAsia="SimSun" w:cs="Arial" w:hint="eastAsia"/>
                <w:sz w:val="16"/>
                <w:szCs w:val="16"/>
                <w:lang w:eastAsia="zh-CN"/>
              </w:rPr>
              <w:t>目标</w:t>
            </w:r>
          </w:p>
        </w:tc>
        <w:tc>
          <w:tcPr>
            <w:tcW w:w="2832" w:type="dxa"/>
            <w:tcBorders>
              <w:top w:val="single" w:sz="4" w:space="0" w:color="auto"/>
            </w:tcBorders>
            <w:shd w:val="clear" w:color="auto" w:fill="FFFFFF"/>
            <w:tcMar>
              <w:top w:w="110" w:type="dxa"/>
            </w:tcMar>
            <w:vAlign w:val="center"/>
          </w:tcPr>
          <w:p w:rsidR="00D113FF" w:rsidRPr="003173CE" w:rsidRDefault="00D113FF" w:rsidP="00173D28">
            <w:pPr>
              <w:rPr>
                <w:rFonts w:cs="Arial"/>
                <w:sz w:val="16"/>
                <w:szCs w:val="16"/>
                <w:lang w:eastAsia="zh-CN"/>
              </w:rPr>
            </w:pPr>
            <w:r w:rsidRPr="002E7E83">
              <w:rPr>
                <w:rFonts w:eastAsia="SimSun" w:cs="Arial" w:hint="eastAsia"/>
                <w:bCs/>
                <w:sz w:val="16"/>
                <w:szCs w:val="16"/>
                <w:lang w:eastAsia="zh-CN"/>
              </w:rPr>
              <w:t>绩效数据</w:t>
            </w:r>
          </w:p>
        </w:tc>
        <w:tc>
          <w:tcPr>
            <w:tcW w:w="995" w:type="dxa"/>
            <w:tcBorders>
              <w:top w:val="single" w:sz="4" w:space="0" w:color="auto"/>
            </w:tcBorders>
            <w:tcMar>
              <w:top w:w="110" w:type="dxa"/>
            </w:tcMar>
            <w:vAlign w:val="center"/>
          </w:tcPr>
          <w:p w:rsidR="00D113FF" w:rsidRPr="003173CE" w:rsidRDefault="00D113FF" w:rsidP="00173D28">
            <w:pPr>
              <w:keepNext/>
              <w:keepLines/>
              <w:jc w:val="center"/>
              <w:rPr>
                <w:rFonts w:cs="Arial"/>
                <w:sz w:val="16"/>
                <w:szCs w:val="16"/>
                <w:lang w:eastAsia="zh-CN"/>
              </w:rPr>
            </w:pPr>
            <w:r w:rsidRPr="002E7E83">
              <w:rPr>
                <w:rFonts w:ascii="SimSun" w:eastAsia="SimSun" w:hAnsi="SimSun" w:cs="SimSun" w:hint="eastAsia"/>
                <w:bCs/>
                <w:sz w:val="16"/>
                <w:szCs w:val="16"/>
                <w:lang w:eastAsia="zh-CN"/>
              </w:rPr>
              <w:t>红绿灯系统</w:t>
            </w:r>
            <w:r w:rsidRPr="003173CE">
              <w:rPr>
                <w:rFonts w:cs="Arial"/>
                <w:bCs/>
                <w:sz w:val="16"/>
                <w:szCs w:val="16"/>
                <w:lang w:eastAsia="zh-CN"/>
              </w:rPr>
              <w:t>(TLS)</w:t>
            </w:r>
          </w:p>
        </w:tc>
      </w:tr>
      <w:tr w:rsidR="00D113FF" w:rsidRPr="003173CE" w:rsidTr="00173D28">
        <w:trPr>
          <w:cantSplit/>
        </w:trPr>
        <w:tc>
          <w:tcPr>
            <w:tcW w:w="2128" w:type="dxa"/>
            <w:shd w:val="clear" w:color="auto" w:fill="auto"/>
          </w:tcPr>
          <w:p w:rsidR="00D113FF" w:rsidRPr="003173CE" w:rsidRDefault="00D113FF" w:rsidP="00173D28">
            <w:pPr>
              <w:keepNext/>
              <w:keepLines/>
              <w:rPr>
                <w:rFonts w:cs="Arial"/>
                <w:sz w:val="16"/>
                <w:szCs w:val="16"/>
                <w:lang w:eastAsia="zh-CN"/>
              </w:rPr>
            </w:pPr>
            <w:r>
              <w:rPr>
                <w:rFonts w:ascii="SimSun" w:eastAsia="SimSun" w:hAnsi="SimSun" w:cs="Arial" w:hint="eastAsia"/>
                <w:sz w:val="16"/>
                <w:szCs w:val="16"/>
                <w:lang w:eastAsia="zh-CN"/>
              </w:rPr>
              <w:t>报告工伤或工作事故的</w:t>
            </w:r>
            <w:r>
              <w:rPr>
                <w:rFonts w:ascii="SimSun" w:eastAsia="SimSun" w:hAnsi="SimSun" w:cs="Arial"/>
                <w:sz w:val="16"/>
                <w:szCs w:val="16"/>
                <w:lang w:eastAsia="zh-CN"/>
              </w:rPr>
              <w:t>WIPO</w:t>
            </w:r>
            <w:r>
              <w:rPr>
                <w:rFonts w:ascii="SimSun" w:eastAsia="SimSun" w:hAnsi="SimSun" w:cs="Arial" w:hint="eastAsia"/>
                <w:sz w:val="16"/>
                <w:szCs w:val="16"/>
                <w:lang w:eastAsia="zh-CN"/>
              </w:rPr>
              <w:t>员工、代表和访客比例</w:t>
            </w:r>
          </w:p>
        </w:tc>
        <w:tc>
          <w:tcPr>
            <w:tcW w:w="2266" w:type="dxa"/>
            <w:shd w:val="clear" w:color="auto" w:fill="auto"/>
          </w:tcPr>
          <w:p w:rsidR="00D113FF" w:rsidRPr="007416F1" w:rsidRDefault="00D113FF" w:rsidP="00173D28">
            <w:pPr>
              <w:keepNext/>
              <w:keepLines/>
              <w:rPr>
                <w:rFonts w:ascii="KaiTi" w:eastAsia="KaiTi" w:hAnsi="KaiTi" w:cs="Arial"/>
                <w:i/>
                <w:color w:val="002060"/>
                <w:sz w:val="16"/>
                <w:szCs w:val="16"/>
                <w:lang w:eastAsia="zh-CN"/>
              </w:rPr>
            </w:pPr>
            <w:r w:rsidRPr="007416F1">
              <w:rPr>
                <w:rFonts w:ascii="KaiTi" w:eastAsia="KaiTi" w:hAnsi="KaiTi" w:cs="Arial" w:hint="eastAsia"/>
                <w:i/>
                <w:color w:val="002060"/>
                <w:sz w:val="16"/>
                <w:szCs w:val="16"/>
                <w:lang w:eastAsia="zh-CN"/>
              </w:rPr>
              <w:t>2013年底最新基准：</w:t>
            </w:r>
          </w:p>
          <w:p w:rsidR="00D113FF" w:rsidRPr="003173CE" w:rsidRDefault="00D113FF" w:rsidP="00173D28">
            <w:pPr>
              <w:keepNext/>
              <w:keepLines/>
              <w:rPr>
                <w:rFonts w:cs="Arial"/>
                <w:color w:val="002060"/>
                <w:sz w:val="16"/>
                <w:szCs w:val="16"/>
                <w:lang w:eastAsia="zh-CN"/>
              </w:rPr>
            </w:pPr>
            <w:r>
              <w:rPr>
                <w:rFonts w:eastAsia="SimSun" w:cs="Arial" w:hint="eastAsia"/>
                <w:color w:val="002060"/>
                <w:sz w:val="16"/>
                <w:szCs w:val="16"/>
                <w:lang w:eastAsia="zh-CN"/>
              </w:rPr>
              <w:t>有人员受伤的员工相关事故整体比例在</w:t>
            </w:r>
            <w:r>
              <w:rPr>
                <w:rFonts w:eastAsia="SimSun" w:cs="Arial" w:hint="eastAsia"/>
                <w:color w:val="002060"/>
                <w:sz w:val="16"/>
                <w:szCs w:val="16"/>
                <w:lang w:eastAsia="zh-CN"/>
              </w:rPr>
              <w:t>2012/13</w:t>
            </w:r>
            <w:r>
              <w:rPr>
                <w:rFonts w:eastAsia="SimSun" w:cs="Arial" w:hint="eastAsia"/>
                <w:color w:val="002060"/>
                <w:sz w:val="16"/>
                <w:szCs w:val="16"/>
                <w:lang w:eastAsia="zh-CN"/>
              </w:rPr>
              <w:t>两年期内低于</w:t>
            </w:r>
            <w:r>
              <w:rPr>
                <w:rFonts w:eastAsia="SimSun" w:cs="Arial" w:hint="eastAsia"/>
                <w:color w:val="002060"/>
                <w:sz w:val="16"/>
                <w:szCs w:val="16"/>
                <w:lang w:eastAsia="zh-CN"/>
              </w:rPr>
              <w:t>2%</w:t>
            </w:r>
            <w:r w:rsidR="003173CE">
              <w:rPr>
                <w:rFonts w:eastAsia="SimSun" w:cs="Arial" w:hint="eastAsia"/>
                <w:color w:val="002060"/>
                <w:sz w:val="16"/>
                <w:szCs w:val="16"/>
                <w:lang w:eastAsia="zh-CN"/>
              </w:rPr>
              <w:t>(</w:t>
            </w:r>
            <w:r>
              <w:rPr>
                <w:rFonts w:eastAsia="SimSun" w:cs="Arial" w:hint="eastAsia"/>
                <w:color w:val="002060"/>
                <w:sz w:val="16"/>
                <w:szCs w:val="16"/>
                <w:lang w:eastAsia="zh-CN"/>
              </w:rPr>
              <w:t>2012</w:t>
            </w:r>
            <w:r>
              <w:rPr>
                <w:rFonts w:eastAsia="SimSun" w:cs="Arial" w:hint="eastAsia"/>
                <w:color w:val="002060"/>
                <w:sz w:val="16"/>
                <w:szCs w:val="16"/>
                <w:lang w:eastAsia="zh-CN"/>
              </w:rPr>
              <w:t>年</w:t>
            </w:r>
            <w:r>
              <w:rPr>
                <w:rFonts w:eastAsia="SimSun" w:cs="Arial" w:hint="eastAsia"/>
                <w:color w:val="002060"/>
                <w:sz w:val="16"/>
                <w:szCs w:val="16"/>
                <w:lang w:eastAsia="zh-CN"/>
              </w:rPr>
              <w:t>6</w:t>
            </w:r>
            <w:r>
              <w:rPr>
                <w:rFonts w:eastAsia="SimSun" w:cs="Arial" w:hint="eastAsia"/>
                <w:color w:val="002060"/>
                <w:sz w:val="16"/>
                <w:szCs w:val="16"/>
                <w:lang w:eastAsia="zh-CN"/>
              </w:rPr>
              <w:t>起，</w:t>
            </w:r>
            <w:r>
              <w:rPr>
                <w:rFonts w:eastAsia="SimSun" w:cs="Arial" w:hint="eastAsia"/>
                <w:color w:val="002060"/>
                <w:sz w:val="16"/>
                <w:szCs w:val="16"/>
                <w:lang w:eastAsia="zh-CN"/>
              </w:rPr>
              <w:t>2013</w:t>
            </w:r>
            <w:r>
              <w:rPr>
                <w:rFonts w:eastAsia="SimSun" w:cs="Arial" w:hint="eastAsia"/>
                <w:color w:val="002060"/>
                <w:sz w:val="16"/>
                <w:szCs w:val="16"/>
                <w:lang w:eastAsia="zh-CN"/>
              </w:rPr>
              <w:t>年</w:t>
            </w:r>
            <w:r>
              <w:rPr>
                <w:rFonts w:eastAsia="SimSun" w:cs="Arial" w:hint="eastAsia"/>
                <w:color w:val="002060"/>
                <w:sz w:val="16"/>
                <w:szCs w:val="16"/>
                <w:lang w:eastAsia="zh-CN"/>
              </w:rPr>
              <w:t>4</w:t>
            </w:r>
            <w:r>
              <w:rPr>
                <w:rFonts w:eastAsia="SimSun" w:cs="Arial" w:hint="eastAsia"/>
                <w:color w:val="002060"/>
                <w:sz w:val="16"/>
                <w:szCs w:val="16"/>
                <w:lang w:eastAsia="zh-CN"/>
              </w:rPr>
              <w:t>起</w:t>
            </w:r>
            <w:r w:rsidR="003173CE">
              <w:rPr>
                <w:rFonts w:eastAsia="SimSun" w:cs="Arial" w:hint="eastAsia"/>
                <w:color w:val="002060"/>
                <w:sz w:val="16"/>
                <w:szCs w:val="16"/>
                <w:lang w:eastAsia="zh-CN"/>
              </w:rPr>
              <w:t>)</w:t>
            </w:r>
          </w:p>
          <w:p w:rsidR="00D113FF" w:rsidRPr="003173CE" w:rsidRDefault="00D113FF" w:rsidP="00173D28">
            <w:pPr>
              <w:keepNext/>
              <w:keepLines/>
              <w:rPr>
                <w:rFonts w:cs="Arial"/>
                <w:sz w:val="16"/>
                <w:szCs w:val="16"/>
                <w:lang w:eastAsia="zh-CN"/>
              </w:rPr>
            </w:pPr>
          </w:p>
          <w:p w:rsidR="00D113FF" w:rsidRPr="003173CE" w:rsidRDefault="00D113FF" w:rsidP="00173D28">
            <w:pPr>
              <w:keepNext/>
              <w:keepLines/>
              <w:rPr>
                <w:rFonts w:cs="Arial"/>
                <w:sz w:val="16"/>
                <w:szCs w:val="16"/>
                <w:lang w:eastAsia="zh-CN"/>
              </w:rPr>
            </w:pPr>
            <w:r w:rsidRPr="007416F1">
              <w:rPr>
                <w:rFonts w:ascii="KaiTi" w:eastAsia="KaiTi" w:hAnsi="KaiTi" w:cs="Arial"/>
                <w:i/>
                <w:sz w:val="16"/>
                <w:szCs w:val="16"/>
                <w:lang w:eastAsia="zh-CN"/>
              </w:rPr>
              <w:t>201</w:t>
            </w:r>
            <w:r w:rsidRPr="007416F1">
              <w:rPr>
                <w:rFonts w:ascii="KaiTi" w:eastAsia="KaiTi" w:hAnsi="KaiTi" w:cs="Arial" w:hint="eastAsia"/>
                <w:i/>
                <w:sz w:val="16"/>
                <w:szCs w:val="16"/>
                <w:lang w:eastAsia="zh-CN"/>
              </w:rPr>
              <w:t>4</w:t>
            </w:r>
            <w:r w:rsidRPr="007416F1">
              <w:rPr>
                <w:rFonts w:ascii="KaiTi" w:eastAsia="KaiTi" w:hAnsi="KaiTi" w:cs="Arial"/>
                <w:i/>
                <w:sz w:val="16"/>
                <w:szCs w:val="16"/>
                <w:lang w:eastAsia="zh-CN"/>
              </w:rPr>
              <w:t>/1</w:t>
            </w:r>
            <w:r w:rsidRPr="007416F1">
              <w:rPr>
                <w:rFonts w:ascii="KaiTi" w:eastAsia="KaiTi" w:hAnsi="KaiTi" w:cs="Arial" w:hint="eastAsia"/>
                <w:i/>
                <w:sz w:val="16"/>
                <w:szCs w:val="16"/>
                <w:lang w:eastAsia="zh-CN"/>
              </w:rPr>
              <w:t>5</w:t>
            </w:r>
            <w:r w:rsidRPr="007416F1">
              <w:rPr>
                <w:rFonts w:ascii="KaiTi" w:eastAsia="KaiTi" w:hAnsi="KaiTi" w:cs="SimSun" w:hint="eastAsia"/>
                <w:i/>
                <w:sz w:val="16"/>
                <w:szCs w:val="16"/>
                <w:lang w:eastAsia="zh-CN"/>
              </w:rPr>
              <w:t>年计划和预算原始基准：</w:t>
            </w:r>
            <w:r w:rsidRPr="003173CE">
              <w:rPr>
                <w:rFonts w:cs="Arial"/>
                <w:sz w:val="16"/>
                <w:szCs w:val="16"/>
                <w:lang w:eastAsia="zh-CN"/>
              </w:rPr>
              <w:br/>
            </w:r>
            <w:r>
              <w:rPr>
                <w:rFonts w:eastAsia="SimSun" w:cs="Arial" w:hint="eastAsia"/>
                <w:sz w:val="16"/>
                <w:szCs w:val="16"/>
                <w:lang w:eastAsia="zh-CN"/>
              </w:rPr>
              <w:t>2%</w:t>
            </w:r>
            <w:r>
              <w:rPr>
                <w:rFonts w:eastAsia="SimSun" w:cs="Arial" w:hint="eastAsia"/>
                <w:sz w:val="16"/>
                <w:szCs w:val="16"/>
                <w:lang w:eastAsia="zh-CN"/>
              </w:rPr>
              <w:t>或低于</w:t>
            </w:r>
            <w:r>
              <w:rPr>
                <w:rFonts w:eastAsia="SimSun" w:cs="Arial" w:hint="eastAsia"/>
                <w:sz w:val="16"/>
                <w:szCs w:val="16"/>
                <w:lang w:eastAsia="zh-CN"/>
              </w:rPr>
              <w:t>2%</w:t>
            </w:r>
            <w:r>
              <w:rPr>
                <w:rFonts w:eastAsia="SimSun" w:cs="Arial" w:hint="eastAsia"/>
                <w:sz w:val="16"/>
                <w:szCs w:val="16"/>
                <w:lang w:eastAsia="zh-CN"/>
              </w:rPr>
              <w:t>的利益攸关者</w:t>
            </w:r>
            <w:r>
              <w:rPr>
                <w:rFonts w:eastAsia="SimSun" w:cs="Arial" w:hint="eastAsia"/>
                <w:sz w:val="16"/>
                <w:szCs w:val="16"/>
                <w:lang w:eastAsia="zh-CN"/>
              </w:rPr>
              <w:t>/</w:t>
            </w:r>
            <w:r>
              <w:rPr>
                <w:rFonts w:eastAsia="SimSun" w:cs="Arial" w:hint="eastAsia"/>
                <w:sz w:val="16"/>
                <w:szCs w:val="16"/>
                <w:lang w:eastAsia="zh-CN"/>
              </w:rPr>
              <w:t>访客报告工伤或事故</w:t>
            </w:r>
          </w:p>
          <w:p w:rsidR="00D113FF" w:rsidRPr="003173CE" w:rsidRDefault="00D113FF" w:rsidP="00173D28">
            <w:pPr>
              <w:keepNext/>
              <w:keepLines/>
              <w:rPr>
                <w:rFonts w:cs="Arial"/>
                <w:sz w:val="16"/>
                <w:szCs w:val="16"/>
                <w:lang w:eastAsia="zh-CN"/>
              </w:rPr>
            </w:pPr>
          </w:p>
        </w:tc>
        <w:tc>
          <w:tcPr>
            <w:tcW w:w="1277" w:type="dxa"/>
            <w:shd w:val="clear" w:color="auto" w:fill="auto"/>
            <w:tcMar>
              <w:top w:w="110" w:type="dxa"/>
            </w:tcMar>
          </w:tcPr>
          <w:p w:rsidR="00D113FF" w:rsidRPr="00AB4CD0" w:rsidRDefault="00D113FF" w:rsidP="00173D28">
            <w:pPr>
              <w:keepNext/>
              <w:keepLines/>
              <w:rPr>
                <w:rFonts w:eastAsia="SimSun" w:cs="Arial"/>
                <w:sz w:val="16"/>
                <w:szCs w:val="16"/>
                <w:lang w:eastAsia="zh-CN"/>
              </w:rPr>
            </w:pPr>
            <w:r w:rsidRPr="003173CE">
              <w:rPr>
                <w:rFonts w:eastAsia="SimSun" w:cs="Arial" w:hint="eastAsia"/>
                <w:sz w:val="16"/>
                <w:szCs w:val="16"/>
                <w:lang w:eastAsia="zh-CN"/>
              </w:rPr>
              <w:t>2%</w:t>
            </w:r>
            <w:r w:rsidRPr="003173CE">
              <w:rPr>
                <w:rFonts w:eastAsia="SimSun" w:cs="Arial" w:hint="eastAsia"/>
                <w:sz w:val="16"/>
                <w:szCs w:val="16"/>
                <w:lang w:eastAsia="zh-CN"/>
              </w:rPr>
              <w:t>或更低</w:t>
            </w:r>
          </w:p>
        </w:tc>
        <w:tc>
          <w:tcPr>
            <w:tcW w:w="2832" w:type="dxa"/>
            <w:shd w:val="clear" w:color="auto" w:fill="FFFFFF"/>
            <w:tcMar>
              <w:top w:w="110" w:type="dxa"/>
            </w:tcMar>
          </w:tcPr>
          <w:p w:rsidR="00D113FF" w:rsidRPr="003173CE" w:rsidRDefault="00D113FF" w:rsidP="00173D28">
            <w:pPr>
              <w:keepNext/>
              <w:keepLines/>
              <w:rPr>
                <w:rFonts w:cs="Arial"/>
                <w:sz w:val="16"/>
                <w:szCs w:val="16"/>
                <w:lang w:eastAsia="zh-CN"/>
              </w:rPr>
            </w:pPr>
            <w:r>
              <w:rPr>
                <w:rFonts w:eastAsia="SimSun" w:cs="Arial" w:hint="eastAsia"/>
                <w:sz w:val="16"/>
                <w:szCs w:val="16"/>
                <w:lang w:eastAsia="zh-CN"/>
              </w:rPr>
              <w:t>2014</w:t>
            </w:r>
            <w:r>
              <w:rPr>
                <w:rFonts w:eastAsia="SimSun" w:cs="Arial" w:hint="eastAsia"/>
                <w:sz w:val="16"/>
                <w:szCs w:val="16"/>
                <w:lang w:eastAsia="zh-CN"/>
              </w:rPr>
              <w:t>年有人员受伤的安全事故整体比例为</w:t>
            </w:r>
            <w:r>
              <w:rPr>
                <w:rFonts w:eastAsia="SimSun" w:cs="Arial" w:hint="eastAsia"/>
                <w:sz w:val="16"/>
                <w:szCs w:val="16"/>
                <w:lang w:eastAsia="zh-CN"/>
              </w:rPr>
              <w:t>0.9%</w:t>
            </w:r>
            <w:r>
              <w:rPr>
                <w:rFonts w:eastAsia="SimSun" w:cs="Arial" w:hint="eastAsia"/>
                <w:sz w:val="16"/>
                <w:szCs w:val="16"/>
                <w:lang w:eastAsia="zh-CN"/>
              </w:rPr>
              <w:t>，有两起被报告的安全事故。</w:t>
            </w:r>
          </w:p>
          <w:p w:rsidR="00D113FF" w:rsidRPr="003173CE" w:rsidRDefault="00D113FF" w:rsidP="00173D28">
            <w:pPr>
              <w:keepNext/>
              <w:keepLines/>
              <w:jc w:val="both"/>
              <w:rPr>
                <w:rFonts w:cs="Arial"/>
                <w:sz w:val="8"/>
                <w:szCs w:val="8"/>
                <w:lang w:eastAsia="zh-CN"/>
              </w:rPr>
            </w:pPr>
          </w:p>
          <w:p w:rsidR="00D113FF" w:rsidRPr="003173CE" w:rsidRDefault="00D113FF" w:rsidP="00173D28">
            <w:pPr>
              <w:keepNext/>
              <w:keepLines/>
              <w:rPr>
                <w:rFonts w:cs="Arial"/>
                <w:sz w:val="16"/>
                <w:szCs w:val="16"/>
                <w:lang w:eastAsia="zh-CN"/>
              </w:rPr>
            </w:pPr>
          </w:p>
        </w:tc>
        <w:tc>
          <w:tcPr>
            <w:tcW w:w="995" w:type="dxa"/>
            <w:tcMar>
              <w:top w:w="110" w:type="dxa"/>
            </w:tcMar>
          </w:tcPr>
          <w:p w:rsidR="00D113FF" w:rsidRPr="00AB4CD0" w:rsidRDefault="00D113FF" w:rsidP="00173D28">
            <w:pPr>
              <w:keepNext/>
              <w:keepLines/>
              <w:rPr>
                <w:rFonts w:eastAsia="SimSun" w:cs="Arial"/>
                <w:b/>
                <w:bCs/>
                <w:color w:val="00B050"/>
                <w:sz w:val="16"/>
                <w:szCs w:val="16"/>
                <w:lang w:eastAsia="zh-CN"/>
              </w:rPr>
            </w:pPr>
            <w:r>
              <w:rPr>
                <w:rFonts w:eastAsia="SimSun" w:cs="Arial" w:hint="eastAsia"/>
                <w:b/>
                <w:bCs/>
                <w:color w:val="00B050"/>
                <w:sz w:val="16"/>
                <w:szCs w:val="16"/>
                <w:lang w:eastAsia="zh-CN"/>
              </w:rPr>
              <w:t>符合预期</w:t>
            </w:r>
          </w:p>
        </w:tc>
      </w:tr>
      <w:tr w:rsidR="00D113FF" w:rsidRPr="003173CE" w:rsidTr="00173D28">
        <w:trPr>
          <w:cantSplit/>
        </w:trPr>
        <w:tc>
          <w:tcPr>
            <w:tcW w:w="2128" w:type="dxa"/>
            <w:shd w:val="clear" w:color="auto" w:fill="auto"/>
          </w:tcPr>
          <w:p w:rsidR="00D113FF" w:rsidRPr="003173CE" w:rsidRDefault="00D113FF" w:rsidP="00173D28">
            <w:pPr>
              <w:rPr>
                <w:rFonts w:cs="Arial"/>
                <w:sz w:val="16"/>
                <w:szCs w:val="16"/>
                <w:lang w:eastAsia="zh-CN"/>
              </w:rPr>
            </w:pPr>
            <w:r>
              <w:rPr>
                <w:rFonts w:ascii="SimSun" w:eastAsia="SimSun" w:hAnsi="SimSun" w:cs="Arial" w:hint="eastAsia"/>
                <w:sz w:val="16"/>
                <w:szCs w:val="16"/>
                <w:lang w:eastAsia="zh-CN"/>
              </w:rPr>
              <w:t>在日内瓦或其他地方举行的会议或活动上及时请求获得安全或</w:t>
            </w:r>
            <w:r>
              <w:rPr>
                <w:rFonts w:ascii="SimSun" w:eastAsia="SimSun" w:hAnsi="SimSun" w:cs="Arial"/>
                <w:sz w:val="16"/>
                <w:szCs w:val="16"/>
                <w:lang w:eastAsia="zh-CN"/>
              </w:rPr>
              <w:t>安保</w:t>
            </w:r>
            <w:r>
              <w:rPr>
                <w:rFonts w:ascii="SimSun" w:eastAsia="SimSun" w:hAnsi="SimSun" w:cs="Arial" w:hint="eastAsia"/>
                <w:sz w:val="16"/>
                <w:szCs w:val="16"/>
                <w:lang w:eastAsia="zh-CN"/>
              </w:rPr>
              <w:t>帮助的比例</w:t>
            </w:r>
          </w:p>
        </w:tc>
        <w:tc>
          <w:tcPr>
            <w:tcW w:w="2266" w:type="dxa"/>
            <w:shd w:val="clear" w:color="auto" w:fill="auto"/>
          </w:tcPr>
          <w:p w:rsidR="00D113FF" w:rsidRPr="007416F1" w:rsidRDefault="00D113FF" w:rsidP="00173D28">
            <w:pPr>
              <w:rPr>
                <w:rFonts w:ascii="KaiTi" w:eastAsia="KaiTi" w:hAnsi="KaiTi" w:cs="Arial"/>
                <w:i/>
                <w:color w:val="002060"/>
                <w:sz w:val="16"/>
                <w:szCs w:val="16"/>
                <w:lang w:eastAsia="zh-CN"/>
              </w:rPr>
            </w:pPr>
            <w:r w:rsidRPr="007416F1">
              <w:rPr>
                <w:rFonts w:ascii="KaiTi" w:eastAsia="KaiTi" w:hAnsi="KaiTi" w:cs="Arial" w:hint="eastAsia"/>
                <w:i/>
                <w:color w:val="002060"/>
                <w:sz w:val="16"/>
                <w:szCs w:val="16"/>
                <w:lang w:eastAsia="zh-CN"/>
              </w:rPr>
              <w:t>2013年底最新基准：</w:t>
            </w:r>
          </w:p>
          <w:p w:rsidR="00D113FF" w:rsidRPr="003173CE" w:rsidRDefault="00D113FF" w:rsidP="00173D28">
            <w:pPr>
              <w:rPr>
                <w:rFonts w:cs="Arial"/>
                <w:color w:val="002060"/>
                <w:sz w:val="16"/>
                <w:szCs w:val="16"/>
                <w:lang w:eastAsia="zh-CN"/>
              </w:rPr>
            </w:pPr>
            <w:r>
              <w:rPr>
                <w:rFonts w:eastAsia="SimSun" w:cs="Arial" w:hint="eastAsia"/>
                <w:color w:val="002060"/>
                <w:sz w:val="16"/>
                <w:szCs w:val="16"/>
                <w:lang w:eastAsia="zh-CN"/>
              </w:rPr>
              <w:t>该两年期内，</w:t>
            </w:r>
            <w:r w:rsidRPr="00AB4CD0">
              <w:rPr>
                <w:rFonts w:eastAsia="SimSun" w:cs="Arial" w:hint="eastAsia"/>
                <w:color w:val="002060"/>
                <w:sz w:val="16"/>
                <w:szCs w:val="16"/>
                <w:lang w:eastAsia="zh-CN"/>
              </w:rPr>
              <w:t>在</w:t>
            </w:r>
            <w:r w:rsidRPr="00AB4CD0">
              <w:rPr>
                <w:rFonts w:eastAsia="SimSun" w:cs="Arial" w:hint="eastAsia"/>
                <w:color w:val="002060"/>
                <w:sz w:val="16"/>
                <w:szCs w:val="16"/>
                <w:lang w:eastAsia="zh-CN"/>
              </w:rPr>
              <w:t>UN DSS</w:t>
            </w:r>
            <w:r w:rsidRPr="00AB4CD0">
              <w:rPr>
                <w:rFonts w:eastAsia="SimSun" w:cs="Arial" w:hint="eastAsia"/>
                <w:color w:val="002060"/>
                <w:sz w:val="16"/>
                <w:szCs w:val="16"/>
                <w:lang w:eastAsia="zh-CN"/>
              </w:rPr>
              <w:t>的相关国家办公室的协助下，依照</w:t>
            </w:r>
            <w:r w:rsidRPr="00AB4CD0">
              <w:rPr>
                <w:rFonts w:eastAsia="SimSun" w:cs="Arial" w:hint="eastAsia"/>
                <w:color w:val="002060"/>
                <w:sz w:val="16"/>
                <w:szCs w:val="16"/>
                <w:lang w:eastAsia="zh-CN"/>
              </w:rPr>
              <w:t>UN</w:t>
            </w:r>
            <w:r w:rsidRPr="00AB4CD0">
              <w:rPr>
                <w:rFonts w:eastAsia="SimSun" w:cs="Arial" w:hint="eastAsia"/>
                <w:color w:val="002060"/>
                <w:sz w:val="16"/>
                <w:szCs w:val="16"/>
                <w:lang w:eastAsia="zh-CN"/>
              </w:rPr>
              <w:t>安全</w:t>
            </w:r>
            <w:r w:rsidRPr="00AB4CD0">
              <w:rPr>
                <w:rFonts w:eastAsia="SimSun" w:cs="Arial" w:hint="eastAsia"/>
                <w:color w:val="002060"/>
                <w:sz w:val="16"/>
                <w:szCs w:val="16"/>
                <w:lang w:eastAsia="zh-CN"/>
              </w:rPr>
              <w:t>/</w:t>
            </w:r>
            <w:r w:rsidRPr="00AB4CD0">
              <w:rPr>
                <w:rFonts w:eastAsia="SimSun" w:cs="Arial" w:hint="eastAsia"/>
                <w:color w:val="002060"/>
                <w:sz w:val="16"/>
                <w:szCs w:val="16"/>
                <w:lang w:eastAsia="zh-CN"/>
              </w:rPr>
              <w:t>安保管理系统的</w:t>
            </w:r>
            <w:r>
              <w:rPr>
                <w:rFonts w:eastAsia="SimSun" w:cs="Arial" w:hint="eastAsia"/>
                <w:color w:val="002060"/>
                <w:sz w:val="16"/>
                <w:szCs w:val="16"/>
                <w:lang w:eastAsia="zh-CN"/>
              </w:rPr>
              <w:t>所有</w:t>
            </w:r>
            <w:r w:rsidRPr="00AB4CD0">
              <w:rPr>
                <w:rFonts w:eastAsia="SimSun" w:cs="Arial" w:hint="eastAsia"/>
                <w:color w:val="002060"/>
                <w:sz w:val="16"/>
                <w:szCs w:val="16"/>
                <w:lang w:eastAsia="zh-CN"/>
              </w:rPr>
              <w:t>标准，完成</w:t>
            </w:r>
            <w:r w:rsidRPr="00AB4CD0">
              <w:rPr>
                <w:rFonts w:eastAsia="SimSun" w:cs="Arial" w:hint="eastAsia"/>
                <w:color w:val="002060"/>
                <w:sz w:val="16"/>
                <w:szCs w:val="16"/>
                <w:lang w:eastAsia="zh-CN"/>
              </w:rPr>
              <w:t>7</w:t>
            </w:r>
            <w:r w:rsidRPr="00AB4CD0">
              <w:rPr>
                <w:rFonts w:eastAsia="SimSun" w:cs="Arial" w:hint="eastAsia"/>
                <w:color w:val="002060"/>
                <w:sz w:val="16"/>
                <w:szCs w:val="16"/>
                <w:lang w:eastAsia="zh-CN"/>
              </w:rPr>
              <w:t>次对外部大会</w:t>
            </w:r>
            <w:r w:rsidRPr="00AB4CD0">
              <w:rPr>
                <w:rFonts w:eastAsia="SimSun" w:cs="Arial" w:hint="eastAsia"/>
                <w:color w:val="002060"/>
                <w:sz w:val="16"/>
                <w:szCs w:val="16"/>
                <w:lang w:eastAsia="zh-CN"/>
              </w:rPr>
              <w:t>/</w:t>
            </w:r>
            <w:r w:rsidRPr="00AB4CD0">
              <w:rPr>
                <w:rFonts w:eastAsia="SimSun" w:cs="Arial" w:hint="eastAsia"/>
                <w:color w:val="002060"/>
                <w:sz w:val="16"/>
                <w:szCs w:val="16"/>
                <w:lang w:eastAsia="zh-CN"/>
              </w:rPr>
              <w:t>会议的检查</w:t>
            </w:r>
            <w:r>
              <w:rPr>
                <w:rFonts w:eastAsia="SimSun" w:cs="Arial" w:hint="eastAsia"/>
                <w:color w:val="002060"/>
                <w:sz w:val="16"/>
                <w:szCs w:val="16"/>
                <w:lang w:eastAsia="zh-CN"/>
              </w:rPr>
              <w:t>：</w:t>
            </w:r>
          </w:p>
          <w:p w:rsidR="00D113FF" w:rsidRPr="003173CE" w:rsidRDefault="00D113FF" w:rsidP="00173D28">
            <w:pPr>
              <w:rPr>
                <w:rFonts w:cs="Arial"/>
                <w:color w:val="002060"/>
                <w:sz w:val="8"/>
                <w:szCs w:val="8"/>
                <w:lang w:eastAsia="zh-CN"/>
              </w:rPr>
            </w:pPr>
          </w:p>
          <w:p w:rsidR="00D113FF" w:rsidRDefault="00D113FF" w:rsidP="002E5F3E">
            <w:pPr>
              <w:pStyle w:val="11"/>
              <w:numPr>
                <w:ilvl w:val="0"/>
                <w:numId w:val="46"/>
              </w:numPr>
              <w:ind w:left="460" w:hanging="284"/>
              <w:rPr>
                <w:rFonts w:cs="Arial"/>
                <w:color w:val="002060"/>
                <w:sz w:val="16"/>
                <w:szCs w:val="16"/>
              </w:rPr>
            </w:pPr>
            <w:r>
              <w:rPr>
                <w:rFonts w:eastAsia="SimSun" w:cs="Arial" w:hint="eastAsia"/>
                <w:color w:val="002060"/>
                <w:sz w:val="16"/>
                <w:szCs w:val="16"/>
                <w:lang w:eastAsia="zh-CN"/>
              </w:rPr>
              <w:t>3</w:t>
            </w:r>
            <w:r>
              <w:rPr>
                <w:rFonts w:eastAsia="SimSun" w:cs="Arial" w:hint="eastAsia"/>
                <w:color w:val="002060"/>
                <w:sz w:val="16"/>
                <w:szCs w:val="16"/>
                <w:lang w:eastAsia="zh-CN"/>
              </w:rPr>
              <w:t>次</w:t>
            </w:r>
            <w:r>
              <w:rPr>
                <w:rFonts w:cs="Arial"/>
                <w:color w:val="002060"/>
                <w:sz w:val="16"/>
                <w:szCs w:val="16"/>
              </w:rPr>
              <w:t>(2012)</w:t>
            </w:r>
          </w:p>
          <w:p w:rsidR="00D113FF" w:rsidRDefault="00D113FF" w:rsidP="002E5F3E">
            <w:pPr>
              <w:pStyle w:val="11"/>
              <w:numPr>
                <w:ilvl w:val="0"/>
                <w:numId w:val="46"/>
              </w:numPr>
              <w:ind w:left="460" w:hanging="284"/>
              <w:rPr>
                <w:rFonts w:cs="Arial"/>
                <w:color w:val="002060"/>
                <w:sz w:val="16"/>
                <w:szCs w:val="16"/>
              </w:rPr>
            </w:pPr>
            <w:r>
              <w:rPr>
                <w:rFonts w:eastAsia="SimSun" w:cs="Arial" w:hint="eastAsia"/>
                <w:color w:val="002060"/>
                <w:sz w:val="16"/>
                <w:szCs w:val="16"/>
                <w:lang w:eastAsia="zh-CN"/>
              </w:rPr>
              <w:t>4</w:t>
            </w:r>
            <w:r>
              <w:rPr>
                <w:rFonts w:eastAsia="SimSun" w:cs="Arial" w:hint="eastAsia"/>
                <w:color w:val="002060"/>
                <w:sz w:val="16"/>
                <w:szCs w:val="16"/>
                <w:lang w:eastAsia="zh-CN"/>
              </w:rPr>
              <w:t>次</w:t>
            </w:r>
            <w:r>
              <w:rPr>
                <w:rFonts w:cs="Arial"/>
                <w:color w:val="002060"/>
                <w:sz w:val="16"/>
                <w:szCs w:val="16"/>
              </w:rPr>
              <w:t>(2013)</w:t>
            </w:r>
            <w:r>
              <w:rPr>
                <w:rFonts w:cs="Arial"/>
                <w:color w:val="002060"/>
                <w:sz w:val="16"/>
                <w:szCs w:val="16"/>
              </w:rPr>
              <w:br/>
            </w:r>
          </w:p>
          <w:p w:rsidR="00D113FF" w:rsidRPr="003173CE" w:rsidRDefault="00D113FF" w:rsidP="00173D28">
            <w:pPr>
              <w:rPr>
                <w:rFonts w:cs="Arial"/>
                <w:color w:val="002060"/>
                <w:sz w:val="16"/>
                <w:szCs w:val="16"/>
                <w:lang w:eastAsia="zh-CN"/>
              </w:rPr>
            </w:pPr>
            <w:r w:rsidRPr="00AB4CD0">
              <w:rPr>
                <w:rFonts w:ascii="SimSun" w:eastAsia="SimSun" w:hAnsi="SimSun" w:cs="SimSun" w:hint="eastAsia"/>
                <w:color w:val="002060"/>
                <w:sz w:val="16"/>
                <w:szCs w:val="16"/>
                <w:lang w:eastAsia="zh-CN"/>
              </w:rPr>
              <w:t>此外，完成了对两次</w:t>
            </w:r>
            <w:r w:rsidRPr="003173CE">
              <w:rPr>
                <w:rFonts w:cs="Arial"/>
                <w:color w:val="002060"/>
                <w:sz w:val="16"/>
                <w:szCs w:val="16"/>
                <w:lang w:eastAsia="zh-CN"/>
              </w:rPr>
              <w:t>WIPO</w:t>
            </w:r>
            <w:r w:rsidRPr="00AB4CD0">
              <w:rPr>
                <w:rFonts w:ascii="SimSun" w:eastAsia="SimSun" w:hAnsi="SimSun" w:cs="SimSun" w:hint="eastAsia"/>
                <w:color w:val="002060"/>
                <w:sz w:val="16"/>
                <w:szCs w:val="16"/>
                <w:lang w:eastAsia="zh-CN"/>
              </w:rPr>
              <w:t>直接管理的外部活动的检查</w:t>
            </w:r>
            <w:r w:rsidRPr="003173CE">
              <w:rPr>
                <w:rFonts w:cs="Arial"/>
                <w:color w:val="002060"/>
                <w:sz w:val="16"/>
                <w:szCs w:val="16"/>
                <w:lang w:eastAsia="zh-CN"/>
              </w:rPr>
              <w:t>(100%</w:t>
            </w:r>
            <w:r w:rsidRPr="00AB4CD0">
              <w:rPr>
                <w:rFonts w:ascii="SimSun" w:eastAsia="SimSun" w:hAnsi="SimSun" w:cs="SimSun" w:hint="eastAsia"/>
                <w:color w:val="002060"/>
                <w:sz w:val="16"/>
                <w:szCs w:val="16"/>
                <w:lang w:eastAsia="zh-CN"/>
              </w:rPr>
              <w:t>的请求及时获得了响应</w:t>
            </w:r>
            <w:r w:rsidRPr="003173CE">
              <w:rPr>
                <w:rFonts w:cs="Arial"/>
                <w:color w:val="002060"/>
                <w:sz w:val="16"/>
                <w:szCs w:val="16"/>
                <w:lang w:eastAsia="zh-CN"/>
              </w:rPr>
              <w:t>)</w:t>
            </w:r>
            <w:r w:rsidRPr="00AB4CD0">
              <w:rPr>
                <w:rFonts w:ascii="SimSun" w:eastAsia="SimSun" w:hAnsi="SimSun" w:cs="SimSun" w:hint="eastAsia"/>
                <w:color w:val="002060"/>
                <w:sz w:val="16"/>
                <w:szCs w:val="16"/>
                <w:lang w:eastAsia="zh-CN"/>
              </w:rPr>
              <w:t>。</w:t>
            </w:r>
          </w:p>
          <w:p w:rsidR="00D113FF" w:rsidRPr="003173CE" w:rsidRDefault="00D113FF" w:rsidP="00173D28">
            <w:pPr>
              <w:rPr>
                <w:rFonts w:cs="Arial"/>
                <w:color w:val="002060"/>
                <w:sz w:val="16"/>
                <w:szCs w:val="16"/>
                <w:lang w:eastAsia="zh-CN"/>
              </w:rPr>
            </w:pPr>
          </w:p>
          <w:p w:rsidR="00D113FF" w:rsidRPr="003173CE" w:rsidRDefault="00D113FF" w:rsidP="00173D28">
            <w:pPr>
              <w:rPr>
                <w:rFonts w:cs="Arial"/>
                <w:color w:val="002060"/>
                <w:sz w:val="16"/>
                <w:szCs w:val="16"/>
                <w:lang w:eastAsia="zh-CN"/>
              </w:rPr>
            </w:pPr>
            <w:r w:rsidRPr="003173CE">
              <w:rPr>
                <w:rFonts w:cs="Arial"/>
                <w:color w:val="002060"/>
                <w:sz w:val="16"/>
                <w:szCs w:val="16"/>
                <w:lang w:eastAsia="zh-CN"/>
              </w:rPr>
              <w:t>2012</w:t>
            </w:r>
            <w:r w:rsidRPr="00AB4CD0">
              <w:rPr>
                <w:rFonts w:ascii="SimSun" w:eastAsia="SimSun" w:hAnsi="SimSun" w:cs="SimSun" w:hint="eastAsia"/>
                <w:color w:val="002060"/>
                <w:sz w:val="16"/>
                <w:szCs w:val="16"/>
                <w:lang w:eastAsia="zh-CN"/>
              </w:rPr>
              <w:t>年，对两个驻外办事处房舍进行了检查</w:t>
            </w:r>
            <w:r w:rsidRPr="003173CE">
              <w:rPr>
                <w:rFonts w:cs="Arial"/>
                <w:color w:val="002060"/>
                <w:sz w:val="16"/>
                <w:szCs w:val="16"/>
                <w:lang w:eastAsia="zh-CN"/>
              </w:rPr>
              <w:t>(</w:t>
            </w:r>
            <w:r w:rsidRPr="00AB4CD0">
              <w:rPr>
                <w:rFonts w:ascii="SimSun" w:eastAsia="SimSun" w:hAnsi="SimSun" w:cs="SimSun" w:hint="eastAsia"/>
                <w:color w:val="002060"/>
                <w:sz w:val="16"/>
                <w:szCs w:val="16"/>
                <w:lang w:eastAsia="zh-CN"/>
              </w:rPr>
              <w:t>新加坡和东京</w:t>
            </w:r>
            <w:r w:rsidRPr="003173CE">
              <w:rPr>
                <w:rFonts w:cs="Arial"/>
                <w:color w:val="002060"/>
                <w:sz w:val="16"/>
                <w:szCs w:val="16"/>
                <w:lang w:eastAsia="zh-CN"/>
              </w:rPr>
              <w:t>)</w:t>
            </w:r>
            <w:r w:rsidRPr="00AB4CD0">
              <w:rPr>
                <w:rFonts w:ascii="SimSun" w:eastAsia="SimSun" w:hAnsi="SimSun" w:cs="SimSun" w:hint="eastAsia"/>
                <w:color w:val="002060"/>
                <w:sz w:val="16"/>
                <w:szCs w:val="16"/>
                <w:lang w:eastAsia="zh-CN"/>
              </w:rPr>
              <w:t>。</w:t>
            </w:r>
          </w:p>
          <w:p w:rsidR="00D113FF" w:rsidRPr="007416F1" w:rsidRDefault="00D113FF" w:rsidP="00173D28">
            <w:pPr>
              <w:rPr>
                <w:rFonts w:ascii="KaiTi" w:eastAsia="KaiTi" w:hAnsi="KaiTi" w:cs="Arial"/>
                <w:i/>
                <w:color w:val="002060"/>
                <w:sz w:val="8"/>
                <w:szCs w:val="8"/>
                <w:lang w:eastAsia="zh-CN"/>
              </w:rPr>
            </w:pPr>
          </w:p>
          <w:p w:rsidR="00D113FF" w:rsidRPr="003173CE" w:rsidRDefault="00D113FF" w:rsidP="00173D28">
            <w:pPr>
              <w:rPr>
                <w:rFonts w:cs="Arial"/>
                <w:sz w:val="16"/>
                <w:szCs w:val="16"/>
                <w:lang w:eastAsia="zh-CN"/>
              </w:rPr>
            </w:pPr>
            <w:r w:rsidRPr="007416F1">
              <w:rPr>
                <w:rFonts w:ascii="KaiTi" w:eastAsia="KaiTi" w:hAnsi="KaiTi" w:cs="Arial"/>
                <w:i/>
                <w:sz w:val="16"/>
                <w:szCs w:val="16"/>
                <w:lang w:eastAsia="zh-CN"/>
              </w:rPr>
              <w:t>201</w:t>
            </w:r>
            <w:r w:rsidRPr="007416F1">
              <w:rPr>
                <w:rFonts w:ascii="KaiTi" w:eastAsia="KaiTi" w:hAnsi="KaiTi" w:cs="Arial" w:hint="eastAsia"/>
                <w:i/>
                <w:sz w:val="16"/>
                <w:szCs w:val="16"/>
                <w:lang w:eastAsia="zh-CN"/>
              </w:rPr>
              <w:t>4</w:t>
            </w:r>
            <w:r w:rsidRPr="007416F1">
              <w:rPr>
                <w:rFonts w:ascii="KaiTi" w:eastAsia="KaiTi" w:hAnsi="KaiTi" w:cs="Arial"/>
                <w:i/>
                <w:sz w:val="16"/>
                <w:szCs w:val="16"/>
                <w:lang w:eastAsia="zh-CN"/>
              </w:rPr>
              <w:t>/1</w:t>
            </w:r>
            <w:r w:rsidRPr="007416F1">
              <w:rPr>
                <w:rFonts w:ascii="KaiTi" w:eastAsia="KaiTi" w:hAnsi="KaiTi" w:cs="Arial" w:hint="eastAsia"/>
                <w:i/>
                <w:sz w:val="16"/>
                <w:szCs w:val="16"/>
                <w:lang w:eastAsia="zh-CN"/>
              </w:rPr>
              <w:t>5</w:t>
            </w:r>
            <w:r w:rsidRPr="007416F1">
              <w:rPr>
                <w:rFonts w:ascii="KaiTi" w:eastAsia="KaiTi" w:hAnsi="KaiTi" w:cs="SimSun" w:hint="eastAsia"/>
                <w:i/>
                <w:sz w:val="16"/>
                <w:szCs w:val="16"/>
                <w:lang w:eastAsia="zh-CN"/>
              </w:rPr>
              <w:t>年计划和预算原始基准：</w:t>
            </w:r>
            <w:r w:rsidRPr="003173CE">
              <w:rPr>
                <w:rFonts w:cs="Arial"/>
                <w:sz w:val="16"/>
                <w:szCs w:val="16"/>
                <w:lang w:eastAsia="zh-CN"/>
              </w:rPr>
              <w:br/>
              <w:t>65%</w:t>
            </w:r>
            <w:r>
              <w:rPr>
                <w:rFonts w:ascii="SimSun" w:eastAsia="SimSun" w:hAnsi="SimSun" w:cs="Arial" w:hint="eastAsia"/>
                <w:sz w:val="16"/>
                <w:szCs w:val="16"/>
                <w:lang w:eastAsia="zh-CN"/>
              </w:rPr>
              <w:t>或更多</w:t>
            </w:r>
            <w:r>
              <w:rPr>
                <w:rFonts w:eastAsia="SimSun" w:cs="Arial" w:hint="eastAsia"/>
                <w:sz w:val="16"/>
                <w:szCs w:val="16"/>
                <w:lang w:eastAsia="zh-CN"/>
              </w:rPr>
              <w:t>的利益攸关者</w:t>
            </w:r>
            <w:r>
              <w:rPr>
                <w:rFonts w:eastAsia="SimSun" w:cs="Arial" w:hint="eastAsia"/>
                <w:sz w:val="16"/>
                <w:szCs w:val="16"/>
                <w:lang w:eastAsia="zh-CN"/>
              </w:rPr>
              <w:t>/</w:t>
            </w:r>
            <w:r>
              <w:rPr>
                <w:rFonts w:eastAsia="SimSun" w:cs="Arial" w:hint="eastAsia"/>
                <w:sz w:val="16"/>
                <w:szCs w:val="16"/>
                <w:lang w:eastAsia="zh-CN"/>
              </w:rPr>
              <w:t>访客在日内瓦或日内瓦以外地区召开的会议或活动上及时请求获得安全和安保帮助</w:t>
            </w:r>
          </w:p>
          <w:p w:rsidR="00D113FF" w:rsidRPr="003173CE" w:rsidRDefault="00D113FF" w:rsidP="00173D28">
            <w:pPr>
              <w:rPr>
                <w:rFonts w:cs="Arial"/>
                <w:sz w:val="16"/>
                <w:szCs w:val="16"/>
                <w:lang w:eastAsia="zh-CN"/>
              </w:rPr>
            </w:pPr>
          </w:p>
        </w:tc>
        <w:tc>
          <w:tcPr>
            <w:tcW w:w="1277" w:type="dxa"/>
            <w:shd w:val="clear" w:color="auto" w:fill="auto"/>
            <w:tcMar>
              <w:top w:w="110" w:type="dxa"/>
            </w:tcMar>
          </w:tcPr>
          <w:p w:rsidR="00D113FF" w:rsidRPr="00AB4CD0" w:rsidRDefault="00D113FF" w:rsidP="00173D28">
            <w:pPr>
              <w:rPr>
                <w:rFonts w:eastAsia="SimSun" w:cs="Arial"/>
                <w:sz w:val="16"/>
                <w:szCs w:val="16"/>
                <w:lang w:eastAsia="zh-CN"/>
              </w:rPr>
            </w:pPr>
            <w:r w:rsidRPr="003173CE">
              <w:rPr>
                <w:rFonts w:eastAsia="SimSun" w:cs="Arial" w:hint="eastAsia"/>
                <w:sz w:val="16"/>
                <w:szCs w:val="16"/>
                <w:lang w:eastAsia="zh-CN"/>
              </w:rPr>
              <w:t>80%</w:t>
            </w:r>
            <w:r w:rsidRPr="003173CE">
              <w:rPr>
                <w:rFonts w:eastAsia="SimSun" w:cs="Arial" w:hint="eastAsia"/>
                <w:sz w:val="16"/>
                <w:szCs w:val="16"/>
                <w:lang w:eastAsia="zh-CN"/>
              </w:rPr>
              <w:t>或更高</w:t>
            </w:r>
          </w:p>
        </w:tc>
        <w:tc>
          <w:tcPr>
            <w:tcW w:w="2832" w:type="dxa"/>
            <w:shd w:val="clear" w:color="auto" w:fill="FFFFFF"/>
            <w:tcMar>
              <w:top w:w="110" w:type="dxa"/>
            </w:tcMar>
          </w:tcPr>
          <w:p w:rsidR="00D113FF" w:rsidRPr="003173CE" w:rsidRDefault="00D113FF" w:rsidP="00173D28">
            <w:pPr>
              <w:rPr>
                <w:rFonts w:cs="Arial"/>
                <w:sz w:val="16"/>
                <w:szCs w:val="16"/>
                <w:lang w:eastAsia="zh-CN"/>
              </w:rPr>
            </w:pPr>
            <w:r>
              <w:rPr>
                <w:rFonts w:eastAsia="SimSun" w:cs="Arial" w:hint="eastAsia"/>
                <w:sz w:val="16"/>
                <w:szCs w:val="16"/>
                <w:lang w:eastAsia="zh-CN"/>
              </w:rPr>
              <w:t>2014</w:t>
            </w:r>
            <w:r>
              <w:rPr>
                <w:rFonts w:eastAsia="SimSun" w:cs="Arial" w:hint="eastAsia"/>
                <w:sz w:val="16"/>
                <w:szCs w:val="16"/>
                <w:lang w:eastAsia="zh-CN"/>
              </w:rPr>
              <w:t>年，在日内瓦召开的内部会议上的所有安全和安保帮助请求均得以满足</w:t>
            </w:r>
            <w:r w:rsidR="003173CE">
              <w:rPr>
                <w:rFonts w:eastAsia="SimSun" w:cs="Arial" w:hint="eastAsia"/>
                <w:sz w:val="16"/>
                <w:szCs w:val="16"/>
                <w:lang w:eastAsia="zh-CN"/>
              </w:rPr>
              <w:t>(</w:t>
            </w:r>
            <w:r>
              <w:rPr>
                <w:rFonts w:eastAsia="SimSun" w:cs="Arial" w:hint="eastAsia"/>
                <w:sz w:val="16"/>
                <w:szCs w:val="16"/>
                <w:lang w:eastAsia="zh-CN"/>
              </w:rPr>
              <w:t>100%</w:t>
            </w:r>
            <w:r w:rsidR="003173CE">
              <w:rPr>
                <w:rFonts w:eastAsia="SimSun" w:cs="Arial" w:hint="eastAsia"/>
                <w:sz w:val="16"/>
                <w:szCs w:val="16"/>
                <w:lang w:eastAsia="zh-CN"/>
              </w:rPr>
              <w:t>)</w:t>
            </w:r>
            <w:r>
              <w:rPr>
                <w:rFonts w:eastAsia="SimSun" w:cs="Arial" w:hint="eastAsia"/>
                <w:sz w:val="16"/>
                <w:szCs w:val="16"/>
                <w:lang w:eastAsia="zh-CN"/>
              </w:rPr>
              <w:t>。</w:t>
            </w:r>
          </w:p>
          <w:p w:rsidR="00D113FF" w:rsidRPr="003173CE" w:rsidRDefault="00D113FF" w:rsidP="00173D28">
            <w:pPr>
              <w:rPr>
                <w:rFonts w:cs="Arial"/>
                <w:sz w:val="16"/>
                <w:szCs w:val="16"/>
                <w:lang w:eastAsia="zh-CN"/>
              </w:rPr>
            </w:pPr>
          </w:p>
          <w:p w:rsidR="00D113FF" w:rsidRPr="003173CE" w:rsidRDefault="00D113FF" w:rsidP="00173D28">
            <w:pPr>
              <w:rPr>
                <w:rFonts w:cs="Arial"/>
                <w:color w:val="002060"/>
                <w:sz w:val="16"/>
                <w:szCs w:val="16"/>
                <w:lang w:eastAsia="zh-CN"/>
              </w:rPr>
            </w:pPr>
            <w:r>
              <w:rPr>
                <w:rFonts w:eastAsia="SimSun" w:cs="Arial" w:hint="eastAsia"/>
                <w:color w:val="002060"/>
                <w:sz w:val="16"/>
                <w:szCs w:val="16"/>
                <w:lang w:eastAsia="zh-CN"/>
              </w:rPr>
              <w:t>2014</w:t>
            </w:r>
            <w:r>
              <w:rPr>
                <w:rFonts w:eastAsia="SimSun" w:cs="Arial" w:hint="eastAsia"/>
                <w:color w:val="002060"/>
                <w:sz w:val="16"/>
                <w:szCs w:val="16"/>
                <w:lang w:eastAsia="zh-CN"/>
              </w:rPr>
              <w:t>年</w:t>
            </w:r>
            <w:r>
              <w:rPr>
                <w:rFonts w:eastAsia="SimSun" w:cs="Arial" w:hint="eastAsia"/>
                <w:color w:val="002060"/>
                <w:sz w:val="16"/>
                <w:szCs w:val="16"/>
                <w:lang w:eastAsia="zh-CN"/>
              </w:rPr>
              <w:t>11</w:t>
            </w:r>
            <w:r>
              <w:rPr>
                <w:rFonts w:eastAsia="SimSun" w:cs="Arial" w:hint="eastAsia"/>
                <w:color w:val="002060"/>
                <w:sz w:val="16"/>
                <w:szCs w:val="16"/>
                <w:lang w:eastAsia="zh-CN"/>
              </w:rPr>
              <w:t>月，在里约热内卢和纽约办事处进行了两次安全和安保评估检查。</w:t>
            </w:r>
          </w:p>
          <w:p w:rsidR="00D113FF" w:rsidRPr="003173CE" w:rsidRDefault="00D113FF" w:rsidP="00173D28">
            <w:pPr>
              <w:rPr>
                <w:rFonts w:cs="Arial"/>
                <w:sz w:val="16"/>
                <w:szCs w:val="16"/>
                <w:lang w:eastAsia="zh-CN"/>
              </w:rPr>
            </w:pPr>
          </w:p>
        </w:tc>
        <w:tc>
          <w:tcPr>
            <w:tcW w:w="995" w:type="dxa"/>
          </w:tcPr>
          <w:p w:rsidR="00D113FF" w:rsidRPr="003173CE" w:rsidRDefault="00D113FF" w:rsidP="00C2239C">
            <w:pPr>
              <w:keepNext/>
              <w:keepLines/>
              <w:rPr>
                <w:rFonts w:cs="Arial"/>
                <w:b/>
                <w:bCs/>
                <w:color w:val="00B050"/>
                <w:sz w:val="16"/>
                <w:szCs w:val="16"/>
              </w:rPr>
            </w:pPr>
            <w:r>
              <w:rPr>
                <w:rFonts w:eastAsia="SimSun" w:cs="Arial" w:hint="eastAsia"/>
                <w:b/>
                <w:bCs/>
                <w:color w:val="00B050"/>
                <w:sz w:val="16"/>
                <w:szCs w:val="16"/>
                <w:lang w:eastAsia="zh-CN"/>
              </w:rPr>
              <w:t>符合预期</w:t>
            </w:r>
          </w:p>
        </w:tc>
      </w:tr>
    </w:tbl>
    <w:p w:rsidR="00D113FF" w:rsidRPr="00BE38B6" w:rsidRDefault="00D113FF"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资源利用情况</w:t>
      </w:r>
    </w:p>
    <w:p w:rsidR="00D113FF" w:rsidRPr="00C2239C" w:rsidRDefault="00D113FF"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C2239C">
        <w:rPr>
          <w:rFonts w:ascii="SimSun" w:eastAsia="SimSun" w:hAnsi="SimSun" w:hint="eastAsia"/>
          <w:color w:val="000000"/>
          <w:sz w:val="21"/>
          <w:szCs w:val="21"/>
          <w:lang w:eastAsia="zh-CN"/>
        </w:rPr>
        <w:t>预算和实际支出</w:t>
      </w:r>
      <w:r w:rsidRPr="00C2239C">
        <w:rPr>
          <w:rFonts w:ascii="SimSun" w:eastAsia="SimSun" w:hAnsi="SimSun"/>
          <w:color w:val="000000"/>
          <w:sz w:val="21"/>
          <w:szCs w:val="21"/>
          <w:lang w:eastAsia="zh-CN"/>
        </w:rPr>
        <w:t>(</w:t>
      </w:r>
      <w:r w:rsidRPr="00C2239C">
        <w:rPr>
          <w:rFonts w:ascii="SimSun" w:eastAsia="SimSun" w:hAnsi="SimSun" w:hint="eastAsia"/>
          <w:color w:val="000000"/>
          <w:sz w:val="21"/>
          <w:szCs w:val="21"/>
          <w:lang w:eastAsia="zh-CN"/>
        </w:rPr>
        <w:t>按成果开列</w:t>
      </w:r>
      <w:r w:rsidRPr="00C2239C">
        <w:rPr>
          <w:rFonts w:ascii="SimSun" w:eastAsia="SimSun" w:hAnsi="SimSun"/>
          <w:color w:val="000000"/>
          <w:sz w:val="21"/>
          <w:szCs w:val="21"/>
          <w:lang w:eastAsia="zh-CN"/>
        </w:rPr>
        <w:t>)</w:t>
      </w:r>
    </w:p>
    <w:p w:rsidR="00D113FF" w:rsidRPr="007416F1" w:rsidRDefault="00D113FF" w:rsidP="004F28B3">
      <w:pPr>
        <w:pStyle w:val="af2"/>
        <w:keepNext/>
        <w:spacing w:before="0" w:beforeAutospacing="0" w:afterLines="50" w:after="120" w:afterAutospacing="0" w:line="340" w:lineRule="atLeast"/>
        <w:jc w:val="center"/>
        <w:rPr>
          <w:rFonts w:ascii="KaiTi" w:eastAsia="KaiTi" w:hAnsi="KaiTi"/>
          <w:i/>
          <w:iCs/>
          <w:color w:val="000000"/>
          <w:sz w:val="21"/>
          <w:szCs w:val="20"/>
        </w:rPr>
      </w:pPr>
      <w:r w:rsidRPr="00C2239C">
        <w:rPr>
          <w:rFonts w:ascii="KaiTi" w:eastAsia="KaiTi" w:hAnsi="KaiTi" w:cs="SimSun"/>
          <w:i/>
          <w:color w:val="000000"/>
          <w:sz w:val="21"/>
          <w:szCs w:val="20"/>
          <w:lang w:eastAsia="zh-CN"/>
        </w:rPr>
        <w:t>(</w:t>
      </w:r>
      <w:r w:rsidRPr="00C2239C">
        <w:rPr>
          <w:rFonts w:ascii="KaiTi" w:eastAsia="KaiTi" w:hAnsi="KaiTi" w:cs="SimSun" w:hint="eastAsia"/>
          <w:i/>
          <w:color w:val="000000"/>
          <w:sz w:val="21"/>
          <w:szCs w:val="20"/>
          <w:lang w:eastAsia="zh-CN"/>
        </w:rPr>
        <w:t>单位：千瑞郎</w:t>
      </w:r>
      <w:r w:rsidRPr="00C2239C">
        <w:rPr>
          <w:rFonts w:ascii="KaiTi" w:eastAsia="KaiTi" w:hAnsi="KaiTi" w:cs="SimSun"/>
          <w:i/>
          <w:color w:val="000000"/>
          <w:sz w:val="21"/>
          <w:szCs w:val="20"/>
          <w:lang w:eastAsia="zh-CN"/>
        </w:rPr>
        <w:t>)</w:t>
      </w:r>
    </w:p>
    <w:p w:rsidR="00D113FF" w:rsidRPr="003173CE" w:rsidRDefault="00693D41" w:rsidP="003F1993">
      <w:pPr>
        <w:jc w:val="center"/>
        <w:rPr>
          <w:rFonts w:ascii="SimSun" w:eastAsia="SimSun" w:hAnsi="SimSun"/>
          <w:sz w:val="21"/>
        </w:rPr>
      </w:pPr>
      <w:r w:rsidRPr="003173CE">
        <w:rPr>
          <w:rFonts w:ascii="SimSun" w:eastAsia="SimSun" w:hAnsi="SimSun"/>
          <w:noProof/>
          <w:sz w:val="21"/>
          <w:lang w:eastAsia="zh-CN"/>
        </w:rPr>
        <w:drawing>
          <wp:inline distT="0" distB="0" distL="0" distR="0" wp14:anchorId="4978A6DE" wp14:editId="34A65FE7">
            <wp:extent cx="5759450" cy="1078230"/>
            <wp:effectExtent l="0" t="0" r="0" b="762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759450" cy="1078230"/>
                    </a:xfrm>
                    <a:prstGeom prst="rect">
                      <a:avLst/>
                    </a:prstGeom>
                    <a:noFill/>
                    <a:ln>
                      <a:noFill/>
                    </a:ln>
                  </pic:spPr>
                </pic:pic>
              </a:graphicData>
            </a:graphic>
          </wp:inline>
        </w:drawing>
      </w:r>
    </w:p>
    <w:p w:rsidR="00C2239C" w:rsidRDefault="00D113FF"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C2239C">
        <w:rPr>
          <w:rFonts w:ascii="SimSun" w:eastAsia="SimSun" w:hAnsi="SimSun" w:hint="eastAsia"/>
          <w:color w:val="000000"/>
          <w:sz w:val="21"/>
          <w:szCs w:val="21"/>
          <w:lang w:eastAsia="zh-CN"/>
        </w:rPr>
        <w:t>预算和实际支出</w:t>
      </w:r>
      <w:r w:rsidRPr="00C2239C">
        <w:rPr>
          <w:rFonts w:ascii="SimSun" w:eastAsia="SimSun" w:hAnsi="SimSun"/>
          <w:color w:val="000000"/>
          <w:sz w:val="21"/>
          <w:szCs w:val="21"/>
          <w:lang w:eastAsia="zh-CN"/>
        </w:rPr>
        <w:t>(</w:t>
      </w:r>
      <w:r w:rsidRPr="00C2239C">
        <w:rPr>
          <w:rFonts w:ascii="SimSun" w:eastAsia="SimSun" w:hAnsi="SimSun" w:hint="eastAsia"/>
          <w:color w:val="000000"/>
          <w:sz w:val="21"/>
          <w:szCs w:val="21"/>
          <w:lang w:eastAsia="zh-CN"/>
        </w:rPr>
        <w:t>按人事和非人事</w:t>
      </w:r>
      <w:r w:rsidRPr="00C2239C">
        <w:rPr>
          <w:rFonts w:ascii="SimSun" w:eastAsia="SimSun" w:hAnsi="SimSun"/>
          <w:color w:val="000000"/>
          <w:sz w:val="21"/>
          <w:szCs w:val="21"/>
          <w:lang w:eastAsia="zh-CN"/>
        </w:rPr>
        <w:t>)</w:t>
      </w:r>
    </w:p>
    <w:p w:rsidR="00D113FF" w:rsidRPr="007416F1" w:rsidRDefault="00D113FF" w:rsidP="004F28B3">
      <w:pPr>
        <w:pStyle w:val="af2"/>
        <w:keepNext/>
        <w:spacing w:before="0" w:beforeAutospacing="0" w:afterLines="50" w:after="120" w:afterAutospacing="0" w:line="340" w:lineRule="atLeast"/>
        <w:jc w:val="center"/>
        <w:rPr>
          <w:rFonts w:ascii="KaiTi" w:eastAsia="KaiTi" w:hAnsi="KaiTi"/>
          <w:i/>
          <w:iCs/>
          <w:color w:val="000000"/>
          <w:sz w:val="21"/>
          <w:szCs w:val="20"/>
          <w:lang w:eastAsia="zh-CN"/>
        </w:rPr>
      </w:pPr>
      <w:r w:rsidRPr="007416F1">
        <w:rPr>
          <w:rFonts w:ascii="KaiTi" w:eastAsia="KaiTi" w:hAnsi="KaiTi"/>
          <w:i/>
          <w:iCs/>
          <w:color w:val="000000"/>
          <w:sz w:val="21"/>
          <w:szCs w:val="20"/>
          <w:lang w:eastAsia="zh-CN"/>
        </w:rPr>
        <w:t>(</w:t>
      </w:r>
      <w:r w:rsidRPr="00C2239C">
        <w:rPr>
          <w:rFonts w:ascii="KaiTi" w:eastAsia="KaiTi" w:hAnsi="KaiTi" w:cs="SimSun" w:hint="eastAsia"/>
          <w:i/>
          <w:iCs/>
          <w:color w:val="000000"/>
          <w:sz w:val="21"/>
          <w:szCs w:val="20"/>
          <w:lang w:eastAsia="zh-CN"/>
        </w:rPr>
        <w:t>单位：千瑞郎</w:t>
      </w:r>
      <w:r w:rsidRPr="007416F1">
        <w:rPr>
          <w:rFonts w:ascii="KaiTi" w:eastAsia="KaiTi" w:hAnsi="KaiTi"/>
          <w:i/>
          <w:iCs/>
          <w:color w:val="000000"/>
          <w:sz w:val="21"/>
          <w:szCs w:val="20"/>
          <w:lang w:eastAsia="zh-CN"/>
        </w:rPr>
        <w:t>)</w:t>
      </w:r>
    </w:p>
    <w:p w:rsidR="00D113FF" w:rsidRPr="003173CE" w:rsidRDefault="00EB6EFB" w:rsidP="003F1993">
      <w:pPr>
        <w:jc w:val="center"/>
        <w:rPr>
          <w:rFonts w:ascii="SimSun" w:eastAsia="SimSun" w:hAnsi="SimSun"/>
          <w:sz w:val="21"/>
          <w:szCs w:val="20"/>
        </w:rPr>
      </w:pPr>
      <w:r w:rsidRPr="003173CE">
        <w:rPr>
          <w:rFonts w:ascii="SimSun" w:eastAsia="SimSun" w:hAnsi="SimSun"/>
          <w:noProof/>
          <w:sz w:val="21"/>
          <w:lang w:eastAsia="zh-CN"/>
        </w:rPr>
        <w:drawing>
          <wp:inline distT="0" distB="0" distL="0" distR="0" wp14:anchorId="6DB9DECE" wp14:editId="0EA58664">
            <wp:extent cx="5940425" cy="1239981"/>
            <wp:effectExtent l="0" t="0" r="3175" b="0"/>
            <wp:docPr id="512" name="图片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940425" cy="1239981"/>
                    </a:xfrm>
                    <a:prstGeom prst="rect">
                      <a:avLst/>
                    </a:prstGeom>
                    <a:noFill/>
                    <a:ln>
                      <a:noFill/>
                    </a:ln>
                  </pic:spPr>
                </pic:pic>
              </a:graphicData>
            </a:graphic>
          </wp:inline>
        </w:drawing>
      </w:r>
    </w:p>
    <w:p w:rsidR="00D113FF" w:rsidRDefault="00D113FF" w:rsidP="009E298B">
      <w:pPr>
        <w:autoSpaceDE w:val="0"/>
        <w:autoSpaceDN w:val="0"/>
        <w:rPr>
          <w:rFonts w:ascii="KaiTi" w:eastAsia="KaiTi" w:hAnsi="KaiTi"/>
          <w:i/>
          <w:sz w:val="16"/>
          <w:szCs w:val="16"/>
          <w:lang w:eastAsia="zh-CN"/>
        </w:rPr>
      </w:pPr>
      <w:r w:rsidRPr="007416F1">
        <w:rPr>
          <w:rFonts w:ascii="KaiTi" w:eastAsia="KaiTi" w:hAnsi="KaiTi" w:hint="eastAsia"/>
          <w:i/>
          <w:sz w:val="16"/>
          <w:szCs w:val="16"/>
          <w:lang w:eastAsia="zh-CN"/>
        </w:rPr>
        <w:t>注：调剂使用后的</w:t>
      </w:r>
      <w:r w:rsidRPr="007416F1">
        <w:rPr>
          <w:rFonts w:ascii="KaiTi" w:eastAsia="KaiTi" w:hAnsi="KaiTi"/>
          <w:i/>
          <w:sz w:val="16"/>
          <w:szCs w:val="16"/>
          <w:lang w:eastAsia="zh-CN"/>
        </w:rPr>
        <w:t>201</w:t>
      </w:r>
      <w:r w:rsidRPr="007416F1">
        <w:rPr>
          <w:rFonts w:ascii="KaiTi" w:eastAsia="KaiTi" w:hAnsi="KaiTi" w:hint="eastAsia"/>
          <w:i/>
          <w:sz w:val="16"/>
          <w:szCs w:val="16"/>
          <w:lang w:eastAsia="zh-CN"/>
        </w:rPr>
        <w:t>4</w:t>
      </w:r>
      <w:r w:rsidRPr="007416F1">
        <w:rPr>
          <w:rFonts w:ascii="KaiTi" w:eastAsia="KaiTi" w:hAnsi="KaiTi"/>
          <w:i/>
          <w:sz w:val="16"/>
          <w:szCs w:val="16"/>
          <w:lang w:eastAsia="zh-CN"/>
        </w:rPr>
        <w:t>/1</w:t>
      </w:r>
      <w:r w:rsidRPr="007416F1">
        <w:rPr>
          <w:rFonts w:ascii="KaiTi" w:eastAsia="KaiTi" w:hAnsi="KaiTi" w:hint="eastAsia"/>
          <w:i/>
          <w:sz w:val="16"/>
          <w:szCs w:val="16"/>
          <w:lang w:eastAsia="zh-CN"/>
        </w:rPr>
        <w:t>5年预算体现了根据《财务条例》</w:t>
      </w:r>
      <w:r w:rsidRPr="007416F1">
        <w:rPr>
          <w:rFonts w:ascii="KaiTi" w:eastAsia="KaiTi" w:hAnsi="KaiTi"/>
          <w:i/>
          <w:sz w:val="16"/>
          <w:szCs w:val="16"/>
          <w:lang w:eastAsia="zh-CN"/>
        </w:rPr>
        <w:t>5.5</w:t>
      </w:r>
      <w:r w:rsidRPr="007416F1">
        <w:rPr>
          <w:rFonts w:ascii="KaiTi" w:eastAsia="KaiTi" w:hAnsi="KaiTi" w:hint="eastAsia"/>
          <w:i/>
          <w:sz w:val="16"/>
          <w:szCs w:val="16"/>
          <w:lang w:eastAsia="zh-CN"/>
        </w:rPr>
        <w:t>在</w:t>
      </w:r>
      <w:smartTag w:uri="urn:schemas-microsoft-com:office:smarttags" w:element="chsdate">
        <w:smartTagPr>
          <w:attr w:name="Year" w:val="2015"/>
          <w:attr w:name="Month" w:val="3"/>
          <w:attr w:name="Day" w:val="31"/>
          <w:attr w:name="IsLunarDate" w:val="False"/>
          <w:attr w:name="IsROCDate" w:val="False"/>
        </w:smartTagPr>
        <w:r w:rsidRPr="007416F1">
          <w:rPr>
            <w:rFonts w:ascii="KaiTi" w:eastAsia="KaiTi" w:hAnsi="KaiTi" w:hint="eastAsia"/>
            <w:i/>
            <w:sz w:val="16"/>
            <w:szCs w:val="16"/>
            <w:lang w:eastAsia="zh-CN"/>
          </w:rPr>
          <w:t>2015年3月31日</w:t>
        </w:r>
      </w:smartTag>
      <w:r w:rsidRPr="007416F1">
        <w:rPr>
          <w:rFonts w:ascii="KaiTi" w:eastAsia="KaiTi" w:hAnsi="KaiTi" w:hint="eastAsia"/>
          <w:i/>
          <w:sz w:val="16"/>
          <w:szCs w:val="16"/>
          <w:lang w:eastAsia="zh-CN"/>
        </w:rPr>
        <w:t>进行的调剂，以满足2014/15两年期的需求。</w:t>
      </w:r>
    </w:p>
    <w:p w:rsidR="009E298B" w:rsidRPr="003173CE" w:rsidRDefault="009E298B" w:rsidP="009E298B">
      <w:pPr>
        <w:autoSpaceDE w:val="0"/>
        <w:autoSpaceDN w:val="0"/>
        <w:rPr>
          <w:sz w:val="16"/>
          <w:szCs w:val="16"/>
          <w:lang w:eastAsia="zh-CN"/>
        </w:rPr>
      </w:pPr>
    </w:p>
    <w:p w:rsidR="00D113FF" w:rsidRPr="003173CE" w:rsidRDefault="00D113FF" w:rsidP="00AE5300">
      <w:pPr>
        <w:keepNext/>
        <w:overflowPunct w:val="0"/>
        <w:spacing w:afterLines="50" w:after="120" w:line="340" w:lineRule="atLeast"/>
        <w:rPr>
          <w:rFonts w:ascii="SimSun" w:eastAsia="SimSun" w:hAnsi="SimSun" w:cs="Arial"/>
          <w:sz w:val="21"/>
          <w:u w:val="single"/>
        </w:rPr>
      </w:pPr>
      <w:r w:rsidRPr="003173CE">
        <w:rPr>
          <w:rFonts w:ascii="SimSun" w:eastAsia="SimSun" w:hAnsi="SimSun" w:cs="Arial"/>
          <w:sz w:val="21"/>
          <w:szCs w:val="20"/>
        </w:rPr>
        <w:t>A.</w:t>
      </w:r>
      <w:r w:rsidRPr="003173CE">
        <w:rPr>
          <w:rFonts w:ascii="SimSun" w:eastAsia="SimSun" w:hAnsi="SimSun" w:cs="Arial"/>
          <w:sz w:val="21"/>
        </w:rPr>
        <w:tab/>
      </w:r>
      <w:r w:rsidRPr="003173CE">
        <w:rPr>
          <w:rFonts w:ascii="SimSun" w:eastAsia="SimSun" w:hAnsi="SimSun" w:cs="Arial"/>
          <w:sz w:val="21"/>
          <w:u w:val="single"/>
        </w:rPr>
        <w:t>201</w:t>
      </w:r>
      <w:r w:rsidRPr="003173CE">
        <w:rPr>
          <w:rFonts w:ascii="SimSun" w:eastAsia="SimSun" w:hAnsi="SimSun" w:cs="Arial" w:hint="eastAsia"/>
          <w:sz w:val="21"/>
          <w:u w:val="single"/>
          <w:lang w:eastAsia="zh-CN"/>
        </w:rPr>
        <w:t>4</w:t>
      </w:r>
      <w:r w:rsidRPr="003173CE">
        <w:rPr>
          <w:rFonts w:ascii="SimSun" w:eastAsia="SimSun" w:hAnsi="SimSun" w:cs="Arial"/>
          <w:sz w:val="21"/>
          <w:u w:val="single"/>
        </w:rPr>
        <w:t>/1</w:t>
      </w:r>
      <w:r w:rsidRPr="003173CE">
        <w:rPr>
          <w:rFonts w:ascii="SimSun" w:eastAsia="SimSun" w:hAnsi="SimSun" w:cs="Arial" w:hint="eastAsia"/>
          <w:sz w:val="21"/>
          <w:u w:val="single"/>
          <w:lang w:eastAsia="zh-CN"/>
        </w:rPr>
        <w:t>5</w:t>
      </w:r>
      <w:r w:rsidRPr="00C2239C">
        <w:rPr>
          <w:rFonts w:ascii="SimSun" w:eastAsia="SimSun" w:hAnsi="SimSun" w:cs="SimSun" w:hint="eastAsia"/>
          <w:sz w:val="21"/>
          <w:u w:val="single"/>
        </w:rPr>
        <w:t>年调剂使用后预算</w:t>
      </w:r>
    </w:p>
    <w:p w:rsidR="00D113FF" w:rsidRPr="003173CE" w:rsidRDefault="00D113FF" w:rsidP="002E5F3E">
      <w:pPr>
        <w:pStyle w:val="12"/>
        <w:numPr>
          <w:ilvl w:val="0"/>
          <w:numId w:val="47"/>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2014/15年调剂使用后</w:t>
      </w:r>
      <w:r w:rsidRPr="00C2239C">
        <w:rPr>
          <w:rFonts w:ascii="SimSun" w:hAnsi="SimSun" w:cs="SimSun" w:hint="eastAsia"/>
          <w:bCs/>
          <w:sz w:val="21"/>
          <w:lang w:eastAsia="zh-CN"/>
        </w:rPr>
        <w:t>预算</w:t>
      </w:r>
      <w:r w:rsidRPr="003173CE">
        <w:rPr>
          <w:rFonts w:ascii="SimSun" w:hAnsi="SimSun" w:hint="eastAsia"/>
          <w:sz w:val="21"/>
          <w:lang w:eastAsia="zh-CN"/>
        </w:rPr>
        <w:t>的略微上涨是两方面因素的综合结果，即一方面在2014/15年实施了节约增效措施</w:t>
      </w:r>
      <w:r w:rsidR="003173CE">
        <w:rPr>
          <w:rFonts w:ascii="SimSun" w:hAnsi="SimSun" w:hint="eastAsia"/>
          <w:sz w:val="21"/>
          <w:lang w:eastAsia="zh-CN"/>
        </w:rPr>
        <w:t>(</w:t>
      </w:r>
      <w:r w:rsidRPr="003173CE">
        <w:rPr>
          <w:rFonts w:ascii="SimSun" w:hAnsi="SimSun" w:hint="eastAsia"/>
          <w:sz w:val="21"/>
          <w:lang w:eastAsia="zh-CN"/>
        </w:rPr>
        <w:t>非人事费</w:t>
      </w:r>
      <w:r w:rsidR="003173CE">
        <w:rPr>
          <w:rFonts w:ascii="SimSun" w:hAnsi="SimSun" w:hint="eastAsia"/>
          <w:sz w:val="21"/>
          <w:lang w:eastAsia="zh-CN"/>
        </w:rPr>
        <w:t>)</w:t>
      </w:r>
      <w:r w:rsidRPr="003173CE">
        <w:rPr>
          <w:rFonts w:ascii="SimSun" w:hAnsi="SimSun" w:hint="eastAsia"/>
          <w:sz w:val="21"/>
          <w:lang w:eastAsia="zh-CN"/>
        </w:rPr>
        <w:t>，而另一方面为强化WIPO的安全和安保体系，特别是维护安全相关系统和设备并加强联合国HMOSS标准而提高了人事费。</w:t>
      </w:r>
    </w:p>
    <w:p w:rsidR="00D113FF" w:rsidRPr="003173CE" w:rsidRDefault="00D113FF" w:rsidP="00AE5300">
      <w:pPr>
        <w:keepNext/>
        <w:overflowPunct w:val="0"/>
        <w:spacing w:afterLines="50" w:after="120" w:line="340" w:lineRule="atLeast"/>
        <w:rPr>
          <w:rFonts w:ascii="SimSun" w:eastAsia="SimSun" w:hAnsi="SimSun" w:cs="Arial"/>
          <w:sz w:val="21"/>
          <w:szCs w:val="20"/>
          <w:u w:val="single"/>
          <w:lang w:eastAsia="ko-KR"/>
        </w:rPr>
      </w:pPr>
      <w:r w:rsidRPr="003173CE">
        <w:rPr>
          <w:rFonts w:ascii="SimSun" w:eastAsia="SimSun" w:hAnsi="SimSun" w:cs="Arial"/>
          <w:sz w:val="21"/>
          <w:szCs w:val="20"/>
          <w:lang w:eastAsia="ko-KR"/>
        </w:rPr>
        <w:t>B.</w:t>
      </w:r>
      <w:r w:rsidRPr="003173CE">
        <w:rPr>
          <w:rFonts w:ascii="SimSun" w:eastAsia="SimSun" w:hAnsi="SimSun" w:cs="Arial"/>
          <w:sz w:val="21"/>
          <w:szCs w:val="20"/>
          <w:lang w:eastAsia="ko-KR"/>
        </w:rPr>
        <w:tab/>
      </w:r>
      <w:r w:rsidRPr="003173CE">
        <w:rPr>
          <w:rFonts w:ascii="SimSun" w:eastAsia="SimSun" w:hAnsi="SimSun" w:cs="Arial"/>
          <w:sz w:val="21"/>
          <w:szCs w:val="20"/>
          <w:u w:val="single"/>
          <w:lang w:eastAsia="ko-KR"/>
        </w:rPr>
        <w:t>201</w:t>
      </w:r>
      <w:r w:rsidRPr="003173CE">
        <w:rPr>
          <w:rFonts w:ascii="SimSun" w:eastAsia="SimSun" w:hAnsi="SimSun" w:cs="Arial" w:hint="eastAsia"/>
          <w:sz w:val="21"/>
          <w:szCs w:val="20"/>
          <w:u w:val="single"/>
          <w:lang w:eastAsia="zh-CN"/>
        </w:rPr>
        <w:t>4</w:t>
      </w:r>
      <w:r w:rsidRPr="00C2239C">
        <w:rPr>
          <w:rFonts w:ascii="SimSun" w:eastAsia="SimSun" w:hAnsi="SimSun" w:cs="SimSun" w:hint="eastAsia"/>
          <w:sz w:val="21"/>
          <w:szCs w:val="20"/>
          <w:u w:val="single"/>
          <w:lang w:eastAsia="ko-KR"/>
        </w:rPr>
        <w:t>年预算使用情况</w:t>
      </w:r>
    </w:p>
    <w:p w:rsidR="00D113FF" w:rsidRPr="00DF6475" w:rsidRDefault="00D113FF" w:rsidP="002E5F3E">
      <w:pPr>
        <w:pStyle w:val="12"/>
        <w:numPr>
          <w:ilvl w:val="0"/>
          <w:numId w:val="47"/>
        </w:numPr>
        <w:overflowPunct w:val="0"/>
        <w:spacing w:afterLines="50" w:after="120" w:line="340" w:lineRule="atLeast"/>
        <w:ind w:left="0" w:firstLine="0"/>
        <w:jc w:val="both"/>
        <w:rPr>
          <w:rFonts w:ascii="SimSun" w:hAnsi="SimSun"/>
          <w:sz w:val="21"/>
          <w:szCs w:val="22"/>
          <w:lang w:eastAsia="zh-CN"/>
        </w:rPr>
      </w:pPr>
      <w:r w:rsidRPr="003173CE">
        <w:rPr>
          <w:rFonts w:ascii="SimSun" w:hAnsi="SimSun" w:hint="eastAsia"/>
          <w:sz w:val="21"/>
          <w:lang w:eastAsia="zh-CN"/>
        </w:rPr>
        <w:t>两年期第一年的预算使用情况在预期的40-60%范围之内，符合预期</w:t>
      </w:r>
      <w:r w:rsidRPr="003173CE">
        <w:rPr>
          <w:rFonts w:ascii="SimSun" w:hAnsi="SimSun" w:hint="eastAsia"/>
          <w:color w:val="000000"/>
          <w:sz w:val="21"/>
          <w:lang w:eastAsia="zh-CN"/>
        </w:rPr>
        <w:t>。</w:t>
      </w:r>
    </w:p>
    <w:p w:rsidR="007505A5" w:rsidRPr="003173CE" w:rsidRDefault="007505A5">
      <w:pPr>
        <w:rPr>
          <w:rFonts w:ascii="SimSun" w:eastAsia="SimSun" w:hAnsi="SimSun"/>
          <w:sz w:val="21"/>
          <w:lang w:eastAsia="zh-CN"/>
        </w:rPr>
      </w:pPr>
      <w:r w:rsidRPr="003173CE">
        <w:rPr>
          <w:rFonts w:ascii="SimSun" w:eastAsia="SimSun" w:hAnsi="SimSun"/>
          <w:sz w:val="21"/>
          <w:lang w:eastAsia="zh-CN"/>
        </w:rPr>
        <w:br w:type="page"/>
      </w:r>
    </w:p>
    <w:p w:rsidR="007505A5" w:rsidRPr="00741BCC" w:rsidRDefault="007537A5" w:rsidP="00741BCC">
      <w:pPr>
        <w:pStyle w:val="2"/>
        <w:tabs>
          <w:tab w:val="clear" w:pos="567"/>
          <w:tab w:val="left" w:pos="1985"/>
        </w:tabs>
        <w:spacing w:afterLines="50" w:after="120" w:line="340" w:lineRule="atLeast"/>
        <w:ind w:left="1985" w:hanging="1985"/>
        <w:rPr>
          <w:rFonts w:ascii="SimHei" w:eastAsia="SimHei" w:hAnsi="SimHei"/>
          <w:b w:val="0"/>
          <w:sz w:val="21"/>
          <w:lang w:eastAsia="zh-CN"/>
        </w:rPr>
      </w:pPr>
      <w:bookmarkStart w:id="97" w:name="_Toc422871076"/>
      <w:r w:rsidRPr="00741BCC">
        <w:rPr>
          <w:rFonts w:ascii="SimHei" w:eastAsia="SimHei" w:hAnsi="SimHei"/>
          <w:b w:val="0"/>
          <w:sz w:val="21"/>
          <w:lang w:eastAsia="zh-CN"/>
        </w:rPr>
        <w:t>计划</w:t>
      </w:r>
      <w:r w:rsidR="00127901" w:rsidRPr="00741BCC">
        <w:rPr>
          <w:rFonts w:ascii="SimHei" w:eastAsia="SimHei" w:hAnsi="SimHei"/>
          <w:b w:val="0"/>
          <w:sz w:val="21"/>
          <w:lang w:eastAsia="zh-CN"/>
        </w:rPr>
        <w:t>29</w:t>
      </w:r>
      <w:r w:rsidR="00127901" w:rsidRPr="00741BCC">
        <w:rPr>
          <w:rFonts w:ascii="SimHei" w:eastAsia="SimHei" w:hAnsi="SimHei"/>
          <w:b w:val="0"/>
          <w:sz w:val="21"/>
          <w:lang w:eastAsia="zh-CN"/>
        </w:rPr>
        <w:tab/>
      </w:r>
      <w:r w:rsidR="000507D6" w:rsidRPr="00741BCC">
        <w:rPr>
          <w:rFonts w:ascii="SimHei" w:eastAsia="SimHei" w:hAnsi="SimHei" w:hint="eastAsia"/>
          <w:b w:val="0"/>
          <w:sz w:val="21"/>
          <w:lang w:eastAsia="zh-CN"/>
        </w:rPr>
        <w:t>建筑计划</w:t>
      </w:r>
      <w:bookmarkEnd w:id="97"/>
    </w:p>
    <w:p w:rsidR="007505A5" w:rsidRPr="003173CE" w:rsidRDefault="007537A5" w:rsidP="00741BCC">
      <w:pPr>
        <w:tabs>
          <w:tab w:val="left" w:pos="1985"/>
        </w:tabs>
        <w:spacing w:afterLines="50" w:after="120" w:line="340" w:lineRule="atLeast"/>
        <w:rPr>
          <w:rFonts w:ascii="SimSun" w:eastAsia="SimSun" w:hAnsi="SimSun"/>
          <w:b/>
          <w:sz w:val="21"/>
          <w:szCs w:val="22"/>
          <w:lang w:eastAsia="zh-CN"/>
        </w:rPr>
      </w:pPr>
      <w:r w:rsidRPr="003173CE">
        <w:rPr>
          <w:rFonts w:ascii="SimSun" w:eastAsia="SimSun" w:hAnsi="SimSun"/>
          <w:b/>
          <w:sz w:val="21"/>
          <w:szCs w:val="22"/>
          <w:lang w:eastAsia="zh-CN"/>
        </w:rPr>
        <w:t>计划管理人</w:t>
      </w:r>
      <w:r w:rsidR="007505A5" w:rsidRPr="003173CE">
        <w:rPr>
          <w:rFonts w:ascii="SimSun" w:eastAsia="SimSun" w:hAnsi="SimSun"/>
          <w:b/>
          <w:sz w:val="21"/>
          <w:szCs w:val="22"/>
          <w:lang w:eastAsia="zh-CN"/>
        </w:rPr>
        <w:tab/>
      </w:r>
      <w:r w:rsidR="004F0C82" w:rsidRPr="003173CE">
        <w:rPr>
          <w:rFonts w:ascii="SimSun" w:eastAsia="SimSun" w:hAnsi="SimSun"/>
          <w:b/>
          <w:sz w:val="21"/>
          <w:szCs w:val="22"/>
          <w:lang w:eastAsia="zh-CN"/>
        </w:rPr>
        <w:t>安比·孙达拉姆先生</w:t>
      </w:r>
    </w:p>
    <w:p w:rsidR="00D113FF" w:rsidRPr="00BE38B6" w:rsidRDefault="00D113FF"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b/>
          <w:bCs/>
          <w:sz w:val="21"/>
          <w:szCs w:val="22"/>
          <w:lang w:eastAsia="zh-CN"/>
        </w:rPr>
        <w:t>2014</w:t>
      </w:r>
      <w:r w:rsidRPr="00BE38B6">
        <w:rPr>
          <w:rFonts w:ascii="SimSun" w:eastAsia="SimSun" w:hAnsi="SimSun" w:hint="eastAsia"/>
          <w:b/>
          <w:bCs/>
          <w:sz w:val="21"/>
          <w:szCs w:val="22"/>
          <w:lang w:eastAsia="zh-CN"/>
        </w:rPr>
        <w:t>年进展情况概述</w:t>
      </w:r>
    </w:p>
    <w:p w:rsidR="00D113FF" w:rsidRPr="006905BB" w:rsidRDefault="00D113FF" w:rsidP="006905BB">
      <w:pPr>
        <w:keepNext/>
        <w:overflowPunct w:val="0"/>
        <w:spacing w:beforeLines="100" w:before="240" w:afterLines="50" w:after="120" w:line="340" w:lineRule="atLeast"/>
        <w:jc w:val="both"/>
        <w:rPr>
          <w:rFonts w:ascii="SimSun" w:eastAsia="SimSun" w:hAnsi="SimSun" w:cs="Arial"/>
          <w:b/>
          <w:sz w:val="21"/>
          <w:szCs w:val="20"/>
          <w:lang w:eastAsia="zh-CN"/>
        </w:rPr>
      </w:pPr>
      <w:r w:rsidRPr="00C2239C">
        <w:rPr>
          <w:rFonts w:ascii="Arial Unicode MS" w:hAnsi="Arial Unicode MS" w:cs="Arial Unicode MS"/>
          <w:b/>
          <w:sz w:val="21"/>
          <w:szCs w:val="20"/>
          <w:lang w:eastAsia="zh-CN"/>
        </w:rPr>
        <w:t>新建筑项目</w:t>
      </w:r>
    </w:p>
    <w:p w:rsidR="00D113FF" w:rsidRPr="003173CE" w:rsidRDefault="00D113FF" w:rsidP="002E5F3E">
      <w:pPr>
        <w:pStyle w:val="12"/>
        <w:numPr>
          <w:ilvl w:val="0"/>
          <w:numId w:val="48"/>
        </w:numPr>
        <w:overflowPunct w:val="0"/>
        <w:spacing w:afterLines="50" w:after="120" w:line="340" w:lineRule="atLeast"/>
        <w:ind w:left="0" w:firstLine="0"/>
        <w:jc w:val="both"/>
        <w:rPr>
          <w:rFonts w:ascii="SimSun" w:hAnsi="SimSun"/>
          <w:sz w:val="21"/>
          <w:lang w:eastAsia="zh-CN"/>
        </w:rPr>
      </w:pPr>
      <w:r w:rsidRPr="003173CE">
        <w:rPr>
          <w:rFonts w:ascii="SimSun" w:hAnsi="SimSun"/>
          <w:sz w:val="21"/>
          <w:lang w:eastAsia="zh-CN"/>
        </w:rPr>
        <w:t>至</w:t>
      </w:r>
      <w:r w:rsidRPr="003173CE">
        <w:rPr>
          <w:rFonts w:ascii="SimSun" w:hAnsi="SimSun" w:hint="eastAsia"/>
          <w:sz w:val="21"/>
          <w:lang w:eastAsia="zh-CN"/>
        </w:rPr>
        <w:t>2014</w:t>
      </w:r>
      <w:r w:rsidRPr="003173CE">
        <w:rPr>
          <w:rFonts w:ascii="SimSun" w:hAnsi="SimSun"/>
          <w:sz w:val="21"/>
          <w:lang w:eastAsia="zh-CN"/>
        </w:rPr>
        <w:t>年底，</w:t>
      </w:r>
      <w:r w:rsidRPr="003173CE">
        <w:rPr>
          <w:rFonts w:ascii="SimSun" w:hAnsi="SimSun" w:hint="eastAsia"/>
          <w:sz w:val="21"/>
          <w:lang w:eastAsia="zh-CN"/>
        </w:rPr>
        <w:t>几乎所有遗留的修复、重置和收尾工作均已完成。这些工作始于2011年年中前任总承包商交付新建筑之后。首层窗户的换置计划在2014年完成，该计划原定于2015年4月启动，后因外交大会的举办而延迟到6月。这项工作预计将持续至2015年底。</w:t>
      </w:r>
      <w:r w:rsidRPr="003173CE">
        <w:rPr>
          <w:rFonts w:ascii="SimSun" w:hAnsi="SimSun"/>
          <w:sz w:val="21"/>
          <w:lang w:eastAsia="zh-CN"/>
        </w:rPr>
        <w:t>2012</w:t>
      </w:r>
      <w:r w:rsidRPr="003173CE">
        <w:rPr>
          <w:rFonts w:ascii="SimSun" w:hAnsi="SimSun" w:hint="eastAsia"/>
          <w:sz w:val="21"/>
          <w:lang w:eastAsia="zh-CN"/>
        </w:rPr>
        <w:t>年</w:t>
      </w:r>
      <w:r w:rsidRPr="003173CE">
        <w:rPr>
          <w:rFonts w:ascii="SimSun" w:hAnsi="SimSun"/>
          <w:sz w:val="21"/>
          <w:lang w:eastAsia="zh-CN"/>
        </w:rPr>
        <w:t>7</w:t>
      </w:r>
      <w:r w:rsidRPr="003173CE">
        <w:rPr>
          <w:rFonts w:ascii="SimSun" w:hAnsi="SimSun" w:hint="eastAsia"/>
          <w:sz w:val="21"/>
          <w:lang w:eastAsia="zh-CN"/>
        </w:rPr>
        <w:t>月与前总承包商签订的终止协议的最终结算于</w:t>
      </w:r>
      <w:r w:rsidRPr="003173CE">
        <w:rPr>
          <w:rFonts w:ascii="SimSun" w:hAnsi="SimSun"/>
          <w:sz w:val="21"/>
          <w:lang w:eastAsia="zh-CN"/>
        </w:rPr>
        <w:t>2014</w:t>
      </w:r>
      <w:r w:rsidRPr="003173CE">
        <w:rPr>
          <w:rFonts w:ascii="SimSun" w:hAnsi="SimSun" w:hint="eastAsia"/>
          <w:sz w:val="21"/>
          <w:lang w:eastAsia="zh-CN"/>
        </w:rPr>
        <w:t>年</w:t>
      </w:r>
      <w:r w:rsidRPr="003173CE">
        <w:rPr>
          <w:rFonts w:ascii="SimSun" w:hAnsi="SimSun"/>
          <w:sz w:val="21"/>
          <w:lang w:eastAsia="zh-CN"/>
        </w:rPr>
        <w:t>8</w:t>
      </w:r>
      <w:r w:rsidRPr="003173CE">
        <w:rPr>
          <w:rFonts w:ascii="SimSun" w:hAnsi="SimSun" w:hint="eastAsia"/>
          <w:sz w:val="21"/>
          <w:lang w:eastAsia="zh-CN"/>
        </w:rPr>
        <w:t>月底以友好方式完成，在新楼替代工程方面与前总承包商的所有未结问题随即得到解决。需要指出的是，</w:t>
      </w:r>
      <w:r w:rsidRPr="003173CE">
        <w:rPr>
          <w:rFonts w:ascii="SimSun" w:hAnsi="SimSun"/>
          <w:sz w:val="21"/>
          <w:lang w:eastAsia="zh-CN"/>
        </w:rPr>
        <w:t>WIPO</w:t>
      </w:r>
      <w:r w:rsidRPr="003173CE">
        <w:rPr>
          <w:rFonts w:ascii="SimSun" w:hAnsi="SimSun" w:hint="eastAsia"/>
          <w:sz w:val="21"/>
          <w:lang w:eastAsia="zh-CN"/>
        </w:rPr>
        <w:t>持有充裕的资金来支付这些工程的费用。</w:t>
      </w:r>
    </w:p>
    <w:p w:rsidR="00D113FF" w:rsidRPr="00C2239C" w:rsidRDefault="00D113FF" w:rsidP="006905BB">
      <w:pPr>
        <w:keepNext/>
        <w:overflowPunct w:val="0"/>
        <w:spacing w:beforeLines="100" w:before="240" w:afterLines="50" w:after="120" w:line="340" w:lineRule="atLeast"/>
        <w:jc w:val="both"/>
        <w:rPr>
          <w:rFonts w:ascii="Arial Unicode MS" w:hAnsi="Arial Unicode MS" w:cs="Arial Unicode MS"/>
          <w:b/>
          <w:sz w:val="21"/>
          <w:szCs w:val="20"/>
          <w:lang w:eastAsia="zh-CN"/>
        </w:rPr>
      </w:pPr>
      <w:r w:rsidRPr="00C2239C">
        <w:rPr>
          <w:rFonts w:ascii="Arial Unicode MS" w:hAnsi="Arial Unicode MS" w:cs="Arial Unicode MS"/>
          <w:b/>
          <w:sz w:val="21"/>
          <w:szCs w:val="20"/>
          <w:lang w:eastAsia="zh-CN"/>
        </w:rPr>
        <w:t>新会议</w:t>
      </w:r>
      <w:r w:rsidRPr="00C2239C">
        <w:rPr>
          <w:rFonts w:ascii="Arial Unicode MS" w:hAnsi="Arial Unicode MS" w:cs="Arial Unicode MS" w:hint="eastAsia"/>
          <w:b/>
          <w:sz w:val="21"/>
          <w:szCs w:val="20"/>
          <w:lang w:eastAsia="zh-CN"/>
        </w:rPr>
        <w:t>厅项目</w:t>
      </w:r>
    </w:p>
    <w:p w:rsidR="00D113FF" w:rsidRPr="003173CE" w:rsidRDefault="00D113FF" w:rsidP="002E5F3E">
      <w:pPr>
        <w:pStyle w:val="12"/>
        <w:numPr>
          <w:ilvl w:val="0"/>
          <w:numId w:val="48"/>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作为2014年8月底以友好方式完成的2012年7月终止协议最终结算的一部分，前总承包商向</w:t>
      </w:r>
      <w:r w:rsidRPr="003173CE">
        <w:rPr>
          <w:rFonts w:ascii="SimSun" w:hAnsi="SimSun"/>
          <w:sz w:val="21"/>
          <w:lang w:eastAsia="zh-CN"/>
        </w:rPr>
        <w:t>WIPO</w:t>
      </w:r>
      <w:r w:rsidRPr="003173CE">
        <w:rPr>
          <w:rFonts w:ascii="SimSun" w:hAnsi="SimSun" w:hint="eastAsia"/>
          <w:sz w:val="21"/>
          <w:lang w:eastAsia="zh-CN"/>
        </w:rPr>
        <w:t>返还了本计划项下所欠的最后余款。忆及2012年8月，秘书处接管了本项目对项目负直接负责，强化了建筑师、工程师和项目试点的任务授权，调整了内部治理和项目管理结构，以此增强灵活性和机动性，并以主动及时的方式应对项目执行过程中出现的大量项目调整和未预见事项。本项目的交付分为多个阶段，大量技术和系统测试在不同领域平行展开。新出入中心在2014年7月交付；新楼、</w:t>
      </w:r>
      <w:r w:rsidR="00F77292">
        <w:rPr>
          <w:rFonts w:ascii="SimSun" w:hAnsi="SimSun" w:hint="eastAsia"/>
          <w:sz w:val="21"/>
          <w:lang w:eastAsia="zh-CN"/>
        </w:rPr>
        <w:t>WIPO</w:t>
      </w:r>
      <w:r w:rsidRPr="003173CE">
        <w:rPr>
          <w:rFonts w:ascii="SimSun" w:hAnsi="SimSun" w:hint="eastAsia"/>
          <w:sz w:val="21"/>
          <w:lang w:eastAsia="zh-CN"/>
        </w:rPr>
        <w:t>新会议厅和AB楼之间的外部景观在2014年8月底交付；</w:t>
      </w:r>
      <w:r w:rsidR="00F77292">
        <w:rPr>
          <w:rFonts w:ascii="SimSun" w:hAnsi="SimSun" w:hint="eastAsia"/>
          <w:sz w:val="21"/>
          <w:lang w:eastAsia="zh-CN"/>
        </w:rPr>
        <w:t>WIPO</w:t>
      </w:r>
      <w:r w:rsidRPr="003173CE">
        <w:rPr>
          <w:rFonts w:ascii="SimSun" w:hAnsi="SimSun" w:hint="eastAsia"/>
          <w:sz w:val="21"/>
          <w:lang w:eastAsia="zh-CN"/>
        </w:rPr>
        <w:t>新会议厅本身在2014年8月底交付，并在2014年9月1日至5日承办了PBC会议；</w:t>
      </w:r>
      <w:r w:rsidR="00F77292">
        <w:rPr>
          <w:rFonts w:ascii="SimSun" w:hAnsi="SimSun" w:hint="eastAsia"/>
          <w:sz w:val="21"/>
          <w:lang w:eastAsia="zh-CN"/>
        </w:rPr>
        <w:t>WIPO</w:t>
      </w:r>
      <w:r w:rsidRPr="003173CE">
        <w:rPr>
          <w:rFonts w:ascii="SimSun" w:hAnsi="SimSun" w:hint="eastAsia"/>
          <w:sz w:val="21"/>
          <w:lang w:eastAsia="zh-CN"/>
        </w:rPr>
        <w:t>新会议厅和AB楼三个楼层的新建和翻新建筑在2014年9月整体完成，并在2014年9月22日至30日承办了WIPO大会，期间在开放日举行了会议厅启用仪式，WIPO成员国和观察员、驻在国官员(联邦、州和市级)、来自其他联合国机构的代表以及参与本项目施工与竣工的70余家公司和企业的代表出席。外部景观的一些组成部分仍被搁置，将于2015年春季进行处置。</w:t>
      </w:r>
      <w:r w:rsidR="00F77292">
        <w:rPr>
          <w:rFonts w:ascii="SimSun" w:hAnsi="SimSun" w:hint="eastAsia"/>
          <w:sz w:val="21"/>
          <w:lang w:eastAsia="zh-CN"/>
        </w:rPr>
        <w:t>WIPO</w:t>
      </w:r>
      <w:r w:rsidRPr="003173CE">
        <w:rPr>
          <w:rFonts w:ascii="SimSun" w:hAnsi="SimSun" w:hint="eastAsia"/>
          <w:sz w:val="21"/>
          <w:lang w:eastAsia="zh-CN"/>
        </w:rPr>
        <w:t>新会议厅及周边的新建或翻新设施随即用于WIPO成员国会议及其他会议的多个场合。虽然由于最后几个月工地情况非常复杂，本项目从2014年4月延期至9月，但项目仍得以及时完成以供WIPO大会使用。此外，2014年9月成员国通过PBC会议批准了补充预算(文件</w:t>
      </w:r>
      <w:r w:rsidRPr="003173CE">
        <w:rPr>
          <w:rFonts w:ascii="SimSun" w:hAnsi="SimSun"/>
          <w:sz w:val="21"/>
          <w:lang w:eastAsia="zh-CN"/>
        </w:rPr>
        <w:t>WO/PBC/22/14</w:t>
      </w:r>
      <w:r w:rsidRPr="003173CE">
        <w:rPr>
          <w:rFonts w:ascii="SimSun" w:hAnsi="SimSun" w:hint="eastAsia"/>
          <w:sz w:val="21"/>
          <w:lang w:eastAsia="zh-CN"/>
        </w:rPr>
        <w:t>和</w:t>
      </w:r>
      <w:r w:rsidRPr="003173CE">
        <w:rPr>
          <w:rFonts w:ascii="SimSun" w:hAnsi="SimSun"/>
          <w:sz w:val="21"/>
          <w:lang w:eastAsia="zh-CN"/>
        </w:rPr>
        <w:t>A/54/11</w:t>
      </w:r>
      <w:r w:rsidRPr="003173CE">
        <w:rPr>
          <w:rFonts w:ascii="SimSun" w:hAnsi="SimSun" w:hint="eastAsia"/>
          <w:sz w:val="21"/>
          <w:lang w:eastAsia="zh-CN"/>
        </w:rPr>
        <w:t>)。与一些公司和企业的决算在2014年底得以审定，但大部分结算预计要在2015年上半年完成。</w:t>
      </w:r>
    </w:p>
    <w:p w:rsidR="00D113FF" w:rsidRPr="00BE38B6" w:rsidRDefault="00D113FF"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效绩数据</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70"/>
        <w:gridCol w:w="198"/>
        <w:gridCol w:w="1329"/>
        <w:gridCol w:w="88"/>
        <w:gridCol w:w="1561"/>
        <w:gridCol w:w="60"/>
        <w:gridCol w:w="3200"/>
        <w:gridCol w:w="851"/>
      </w:tblGrid>
      <w:tr w:rsidR="00D113FF" w:rsidRPr="00C2239C" w:rsidTr="00173D28">
        <w:trPr>
          <w:cantSplit/>
          <w:trHeight w:val="677"/>
        </w:trPr>
        <w:tc>
          <w:tcPr>
            <w:tcW w:w="9357" w:type="dxa"/>
            <w:gridSpan w:val="8"/>
            <w:tcBorders>
              <w:top w:val="single" w:sz="4" w:space="0" w:color="auto"/>
              <w:left w:val="single" w:sz="4" w:space="0" w:color="auto"/>
              <w:bottom w:val="nil"/>
              <w:right w:val="single" w:sz="4" w:space="0" w:color="auto"/>
            </w:tcBorders>
            <w:shd w:val="clear" w:color="auto" w:fill="CCFFFF"/>
            <w:vAlign w:val="center"/>
          </w:tcPr>
          <w:p w:rsidR="00D113FF" w:rsidRPr="00C2239C" w:rsidRDefault="00D113FF" w:rsidP="00173D28">
            <w:pPr>
              <w:tabs>
                <w:tab w:val="left" w:pos="1452"/>
              </w:tabs>
              <w:spacing w:before="120" w:after="120"/>
              <w:ind w:left="1452" w:hanging="1452"/>
              <w:rPr>
                <w:rFonts w:eastAsia="SimSun" w:cs="Arial"/>
                <w:bCs/>
                <w:sz w:val="16"/>
                <w:szCs w:val="16"/>
                <w:lang w:eastAsia="zh-CN"/>
              </w:rPr>
            </w:pPr>
            <w:r w:rsidRPr="00C2239C">
              <w:rPr>
                <w:rFonts w:eastAsia="SimSun" w:cs="Arial" w:hint="eastAsia"/>
                <w:b/>
                <w:bCs/>
                <w:sz w:val="16"/>
                <w:szCs w:val="16"/>
                <w:lang w:eastAsia="zh-CN"/>
              </w:rPr>
              <w:t>预期成果</w:t>
            </w:r>
            <w:r w:rsidR="009F63F9" w:rsidRPr="00C2239C">
              <w:rPr>
                <w:rFonts w:cs="Arial"/>
                <w:bCs/>
                <w:sz w:val="16"/>
                <w:szCs w:val="16"/>
                <w:lang w:eastAsia="zh-CN"/>
              </w:rPr>
              <w:t>：</w:t>
            </w:r>
            <w:r w:rsidRPr="00C2239C">
              <w:rPr>
                <w:rFonts w:cs="Arial"/>
                <w:bCs/>
                <w:sz w:val="16"/>
                <w:szCs w:val="16"/>
                <w:lang w:eastAsia="zh-CN"/>
              </w:rPr>
              <w:tab/>
            </w:r>
            <w:r w:rsidRPr="00C2239C">
              <w:rPr>
                <w:rFonts w:eastAsia="SimSun" w:cs="Arial" w:hint="eastAsia"/>
                <w:bCs/>
                <w:sz w:val="16"/>
                <w:szCs w:val="16"/>
                <w:lang w:eastAsia="zh-CN"/>
              </w:rPr>
              <w:t>九</w:t>
            </w:r>
            <w:r w:rsidRPr="00C2239C">
              <w:rPr>
                <w:rFonts w:eastAsia="SimSun" w:cs="Arial"/>
                <w:bCs/>
                <w:sz w:val="16"/>
                <w:szCs w:val="16"/>
                <w:lang w:eastAsia="zh-CN"/>
              </w:rPr>
              <w:t>.1</w:t>
            </w:r>
            <w:r w:rsidRPr="00C2239C">
              <w:rPr>
                <w:rFonts w:eastAsia="SimSun" w:cs="Arial" w:hint="eastAsia"/>
                <w:bCs/>
                <w:sz w:val="16"/>
                <w:szCs w:val="16"/>
                <w:lang w:eastAsia="zh-CN"/>
              </w:rPr>
              <w:t>向内部客户和外部</w:t>
            </w:r>
            <w:r w:rsidRPr="00C2239C">
              <w:rPr>
                <w:rFonts w:eastAsia="SimSun" w:cs="Arial"/>
                <w:bCs/>
                <w:sz w:val="16"/>
                <w:szCs w:val="16"/>
                <w:lang w:eastAsia="zh-CN"/>
              </w:rPr>
              <w:t>利益攸关者</w:t>
            </w:r>
            <w:r w:rsidRPr="00C2239C">
              <w:rPr>
                <w:rFonts w:eastAsia="SimSun" w:cs="Arial" w:hint="eastAsia"/>
                <w:bCs/>
                <w:sz w:val="16"/>
                <w:szCs w:val="16"/>
                <w:lang w:eastAsia="zh-CN"/>
              </w:rPr>
              <w:t>提供便捷、高效、优质、面向客户的支助服务</w:t>
            </w:r>
          </w:p>
        </w:tc>
      </w:tr>
      <w:tr w:rsidR="00D113FF" w:rsidRPr="00C2239C" w:rsidTr="003F1993">
        <w:trPr>
          <w:cantSplit/>
        </w:trPr>
        <w:tc>
          <w:tcPr>
            <w:tcW w:w="2268" w:type="dxa"/>
            <w:gridSpan w:val="2"/>
            <w:tcBorders>
              <w:top w:val="single" w:sz="4" w:space="0" w:color="auto"/>
              <w:left w:val="single" w:sz="4" w:space="0" w:color="auto"/>
              <w:bottom w:val="nil"/>
            </w:tcBorders>
            <w:shd w:val="clear" w:color="auto" w:fill="auto"/>
            <w:vAlign w:val="center"/>
          </w:tcPr>
          <w:p w:rsidR="00D113FF" w:rsidRPr="00C2239C" w:rsidRDefault="00D113FF" w:rsidP="00173D28">
            <w:pPr>
              <w:jc w:val="both"/>
              <w:rPr>
                <w:rFonts w:eastAsia="SimSun" w:cs="Arial"/>
                <w:sz w:val="16"/>
                <w:szCs w:val="16"/>
                <w:lang w:eastAsia="zh-CN"/>
              </w:rPr>
            </w:pPr>
            <w:r w:rsidRPr="00C2239C">
              <w:rPr>
                <w:rFonts w:eastAsia="SimSun" w:cs="Arial" w:hint="eastAsia"/>
                <w:b/>
                <w:bCs/>
                <w:sz w:val="16"/>
                <w:szCs w:val="16"/>
                <w:lang w:eastAsia="zh-CN"/>
              </w:rPr>
              <w:t>效绩指标</w:t>
            </w:r>
          </w:p>
        </w:tc>
        <w:tc>
          <w:tcPr>
            <w:tcW w:w="1417" w:type="dxa"/>
            <w:gridSpan w:val="2"/>
            <w:tcBorders>
              <w:top w:val="single" w:sz="4" w:space="0" w:color="auto"/>
              <w:bottom w:val="nil"/>
            </w:tcBorders>
            <w:shd w:val="clear" w:color="auto" w:fill="auto"/>
            <w:vAlign w:val="center"/>
          </w:tcPr>
          <w:p w:rsidR="00D113FF" w:rsidRPr="00C2239C" w:rsidRDefault="00D113FF" w:rsidP="00173D28">
            <w:pPr>
              <w:jc w:val="both"/>
              <w:rPr>
                <w:rFonts w:eastAsia="SimSun" w:cs="Arial"/>
                <w:b/>
                <w:bCs/>
                <w:sz w:val="16"/>
                <w:szCs w:val="16"/>
                <w:lang w:eastAsia="zh-CN"/>
              </w:rPr>
            </w:pPr>
            <w:r w:rsidRPr="00C2239C">
              <w:rPr>
                <w:rFonts w:eastAsia="SimSun" w:cs="Arial" w:hint="eastAsia"/>
                <w:b/>
                <w:bCs/>
                <w:sz w:val="16"/>
                <w:szCs w:val="16"/>
                <w:lang w:eastAsia="zh-CN"/>
              </w:rPr>
              <w:t>基</w:t>
            </w:r>
            <w:r w:rsidRPr="00C2239C">
              <w:rPr>
                <w:rFonts w:eastAsia="SimSun" w:cs="Arial" w:hint="eastAsia"/>
                <w:b/>
                <w:bCs/>
                <w:sz w:val="16"/>
                <w:szCs w:val="16"/>
                <w:lang w:eastAsia="zh-CN"/>
              </w:rPr>
              <w:t xml:space="preserve">  </w:t>
            </w:r>
            <w:r w:rsidRPr="00C2239C">
              <w:rPr>
                <w:rFonts w:eastAsia="SimSun" w:cs="Arial" w:hint="eastAsia"/>
                <w:b/>
                <w:bCs/>
                <w:sz w:val="16"/>
                <w:szCs w:val="16"/>
                <w:lang w:eastAsia="zh-CN"/>
              </w:rPr>
              <w:t>准</w:t>
            </w:r>
          </w:p>
        </w:tc>
        <w:tc>
          <w:tcPr>
            <w:tcW w:w="1621" w:type="dxa"/>
            <w:gridSpan w:val="2"/>
            <w:tcBorders>
              <w:top w:val="single" w:sz="4" w:space="0" w:color="auto"/>
              <w:bottom w:val="nil"/>
            </w:tcBorders>
            <w:shd w:val="clear" w:color="auto" w:fill="auto"/>
            <w:tcMar>
              <w:top w:w="110" w:type="dxa"/>
            </w:tcMar>
            <w:vAlign w:val="center"/>
          </w:tcPr>
          <w:p w:rsidR="00D113FF" w:rsidRPr="00C2239C" w:rsidRDefault="00D113FF" w:rsidP="00173D28">
            <w:pPr>
              <w:jc w:val="both"/>
              <w:rPr>
                <w:rFonts w:eastAsia="SimSun" w:cs="Arial"/>
                <w:b/>
                <w:sz w:val="16"/>
                <w:szCs w:val="16"/>
                <w:lang w:eastAsia="zh-CN"/>
              </w:rPr>
            </w:pPr>
            <w:r w:rsidRPr="00C2239C">
              <w:rPr>
                <w:rFonts w:eastAsia="SimSun" w:cs="Arial" w:hint="eastAsia"/>
                <w:b/>
                <w:sz w:val="16"/>
                <w:szCs w:val="16"/>
                <w:lang w:eastAsia="zh-CN"/>
              </w:rPr>
              <w:t>目</w:t>
            </w:r>
            <w:r w:rsidRPr="00C2239C">
              <w:rPr>
                <w:rFonts w:eastAsia="SimSun" w:cs="Arial" w:hint="eastAsia"/>
                <w:b/>
                <w:sz w:val="16"/>
                <w:szCs w:val="16"/>
                <w:lang w:eastAsia="zh-CN"/>
              </w:rPr>
              <w:t xml:space="preserve">  </w:t>
            </w:r>
            <w:r w:rsidRPr="00C2239C">
              <w:rPr>
                <w:rFonts w:eastAsia="SimSun" w:cs="Arial" w:hint="eastAsia"/>
                <w:b/>
                <w:sz w:val="16"/>
                <w:szCs w:val="16"/>
                <w:lang w:eastAsia="zh-CN"/>
              </w:rPr>
              <w:t>标</w:t>
            </w:r>
          </w:p>
        </w:tc>
        <w:tc>
          <w:tcPr>
            <w:tcW w:w="3200" w:type="dxa"/>
            <w:tcBorders>
              <w:top w:val="single" w:sz="4" w:space="0" w:color="auto"/>
              <w:bottom w:val="nil"/>
            </w:tcBorders>
            <w:shd w:val="clear" w:color="auto" w:fill="FFFFFF"/>
            <w:tcMar>
              <w:top w:w="110" w:type="dxa"/>
            </w:tcMar>
            <w:vAlign w:val="center"/>
          </w:tcPr>
          <w:p w:rsidR="00D113FF" w:rsidRPr="00C2239C" w:rsidRDefault="00D113FF" w:rsidP="00173D28">
            <w:pPr>
              <w:jc w:val="both"/>
              <w:rPr>
                <w:rFonts w:eastAsia="SimSun" w:cs="Arial"/>
                <w:sz w:val="16"/>
                <w:szCs w:val="16"/>
                <w:lang w:eastAsia="zh-CN"/>
              </w:rPr>
            </w:pPr>
            <w:r w:rsidRPr="00C2239C">
              <w:rPr>
                <w:rFonts w:eastAsia="SimSun" w:cs="Arial" w:hint="eastAsia"/>
                <w:b/>
                <w:bCs/>
                <w:sz w:val="16"/>
                <w:szCs w:val="16"/>
                <w:lang w:eastAsia="zh-CN"/>
              </w:rPr>
              <w:t>效绩数据</w:t>
            </w:r>
          </w:p>
        </w:tc>
        <w:tc>
          <w:tcPr>
            <w:tcW w:w="851" w:type="dxa"/>
            <w:tcBorders>
              <w:top w:val="single" w:sz="4" w:space="0" w:color="auto"/>
              <w:bottom w:val="nil"/>
              <w:right w:val="single" w:sz="4" w:space="0" w:color="auto"/>
            </w:tcBorders>
            <w:tcMar>
              <w:top w:w="110" w:type="dxa"/>
            </w:tcMar>
            <w:vAlign w:val="center"/>
          </w:tcPr>
          <w:p w:rsidR="00D113FF" w:rsidRPr="00C2239C" w:rsidRDefault="00D113FF" w:rsidP="00173D28">
            <w:pPr>
              <w:keepNext/>
              <w:keepLines/>
              <w:jc w:val="center"/>
              <w:rPr>
                <w:rFonts w:eastAsia="SimSun" w:cs="Arial"/>
                <w:b/>
                <w:bCs/>
                <w:sz w:val="16"/>
                <w:szCs w:val="16"/>
                <w:lang w:eastAsia="zh-CN"/>
              </w:rPr>
            </w:pPr>
            <w:r w:rsidRPr="00C2239C">
              <w:rPr>
                <w:rFonts w:eastAsia="SimSun" w:cs="Arial" w:hint="eastAsia"/>
                <w:b/>
                <w:bCs/>
                <w:sz w:val="16"/>
                <w:szCs w:val="16"/>
                <w:lang w:eastAsia="zh-CN"/>
              </w:rPr>
              <w:t>红绿灯系统</w:t>
            </w:r>
            <w:r w:rsidRPr="00C2239C">
              <w:rPr>
                <w:rFonts w:eastAsia="SimSun" w:cs="Arial" w:hint="eastAsia"/>
                <w:b/>
                <w:bCs/>
                <w:sz w:val="16"/>
                <w:szCs w:val="16"/>
                <w:lang w:eastAsia="zh-CN"/>
              </w:rPr>
              <w:t>(</w:t>
            </w:r>
            <w:r w:rsidRPr="00C2239C">
              <w:rPr>
                <w:rFonts w:cs="Arial"/>
                <w:b/>
                <w:bCs/>
                <w:sz w:val="16"/>
                <w:szCs w:val="16"/>
              </w:rPr>
              <w:t>TLS</w:t>
            </w:r>
            <w:r w:rsidRPr="00C2239C">
              <w:rPr>
                <w:rFonts w:eastAsia="SimSun" w:cs="Arial" w:hint="eastAsia"/>
                <w:b/>
                <w:bCs/>
                <w:sz w:val="16"/>
                <w:szCs w:val="16"/>
                <w:lang w:eastAsia="zh-CN"/>
              </w:rPr>
              <w:t>)</w:t>
            </w:r>
          </w:p>
        </w:tc>
      </w:tr>
      <w:tr w:rsidR="00D113FF" w:rsidRPr="00C2239C" w:rsidTr="003F1993">
        <w:trPr>
          <w:cantSplit/>
        </w:trPr>
        <w:tc>
          <w:tcPr>
            <w:tcW w:w="2268" w:type="dxa"/>
            <w:gridSpan w:val="2"/>
            <w:tcBorders>
              <w:top w:val="nil"/>
              <w:left w:val="single" w:sz="4" w:space="0" w:color="auto"/>
              <w:bottom w:val="single" w:sz="4" w:space="0" w:color="auto"/>
            </w:tcBorders>
            <w:shd w:val="clear" w:color="auto" w:fill="auto"/>
          </w:tcPr>
          <w:p w:rsidR="00D113FF" w:rsidRPr="00C2239C" w:rsidRDefault="00D113FF" w:rsidP="00173D28">
            <w:pPr>
              <w:rPr>
                <w:rFonts w:eastAsia="SimSun" w:cs="Arial"/>
                <w:bCs/>
                <w:sz w:val="16"/>
                <w:szCs w:val="16"/>
                <w:lang w:eastAsia="zh-CN"/>
              </w:rPr>
            </w:pPr>
            <w:r w:rsidRPr="00C2239C">
              <w:rPr>
                <w:rFonts w:eastAsia="SimSun" w:cs="Arial" w:hint="eastAsia"/>
                <w:bCs/>
                <w:sz w:val="16"/>
                <w:szCs w:val="16"/>
                <w:lang w:eastAsia="zh-CN"/>
              </w:rPr>
              <w:t>按照质量要求，准时并在预算范围内完成新会议厅项目</w:t>
            </w:r>
          </w:p>
        </w:tc>
        <w:tc>
          <w:tcPr>
            <w:tcW w:w="1417" w:type="dxa"/>
            <w:gridSpan w:val="2"/>
            <w:tcBorders>
              <w:top w:val="nil"/>
              <w:bottom w:val="single" w:sz="4" w:space="0" w:color="auto"/>
            </w:tcBorders>
            <w:shd w:val="clear" w:color="auto" w:fill="auto"/>
          </w:tcPr>
          <w:p w:rsidR="00D113FF" w:rsidRPr="00C2239C" w:rsidRDefault="00D113FF" w:rsidP="00F77292">
            <w:pPr>
              <w:rPr>
                <w:rFonts w:eastAsia="SimSun" w:cs="Arial"/>
                <w:bCs/>
                <w:sz w:val="16"/>
                <w:szCs w:val="16"/>
                <w:lang w:eastAsia="zh-CN"/>
              </w:rPr>
            </w:pPr>
            <w:r w:rsidRPr="00C2239C">
              <w:rPr>
                <w:rFonts w:eastAsia="SimSun" w:cs="Arial" w:hint="eastAsia"/>
                <w:bCs/>
                <w:sz w:val="16"/>
                <w:szCs w:val="16"/>
                <w:lang w:eastAsia="zh-CN"/>
              </w:rPr>
              <w:t>确保会议厅在预算内并按</w:t>
            </w:r>
            <w:r w:rsidR="00F77292">
              <w:rPr>
                <w:rFonts w:eastAsia="SimSun" w:cs="Arial" w:hint="eastAsia"/>
                <w:bCs/>
                <w:sz w:val="16"/>
                <w:szCs w:val="16"/>
                <w:lang w:eastAsia="zh-CN"/>
              </w:rPr>
              <w:t>修订后的完工日期</w:t>
            </w:r>
            <w:r w:rsidR="00F77292">
              <w:rPr>
                <w:rFonts w:eastAsia="SimSun" w:cs="Arial" w:hint="eastAsia"/>
                <w:bCs/>
                <w:sz w:val="16"/>
                <w:szCs w:val="16"/>
                <w:lang w:eastAsia="zh-CN"/>
              </w:rPr>
              <w:t>(</w:t>
            </w:r>
            <w:r w:rsidR="00F77292">
              <w:rPr>
                <w:rFonts w:eastAsia="SimSun" w:cs="Arial" w:hint="eastAsia"/>
                <w:bCs/>
                <w:sz w:val="16"/>
                <w:szCs w:val="16"/>
                <w:lang w:eastAsia="zh-CN"/>
              </w:rPr>
              <w:t>因为与总承包商终止合同</w:t>
            </w:r>
            <w:r w:rsidR="00F77292">
              <w:rPr>
                <w:rFonts w:eastAsia="SimSun" w:cs="Arial" w:hint="eastAsia"/>
                <w:bCs/>
                <w:sz w:val="16"/>
                <w:szCs w:val="16"/>
                <w:lang w:eastAsia="zh-CN"/>
              </w:rPr>
              <w:t>)</w:t>
            </w:r>
            <w:r w:rsidRPr="00C2239C">
              <w:rPr>
                <w:rFonts w:eastAsia="SimSun" w:cs="Arial" w:hint="eastAsia"/>
                <w:bCs/>
                <w:sz w:val="16"/>
                <w:szCs w:val="16"/>
                <w:lang w:eastAsia="zh-CN"/>
              </w:rPr>
              <w:t>交付，以迎接</w:t>
            </w:r>
            <w:r w:rsidRPr="00C2239C">
              <w:rPr>
                <w:rFonts w:eastAsia="SimSun" w:cs="Arial" w:hint="eastAsia"/>
                <w:bCs/>
                <w:sz w:val="16"/>
                <w:szCs w:val="16"/>
                <w:lang w:eastAsia="zh-CN"/>
              </w:rPr>
              <w:t>2014</w:t>
            </w:r>
            <w:r w:rsidRPr="00C2239C">
              <w:rPr>
                <w:rFonts w:eastAsia="SimSun" w:cs="Arial" w:hint="eastAsia"/>
                <w:bCs/>
                <w:sz w:val="16"/>
                <w:szCs w:val="16"/>
                <w:lang w:eastAsia="zh-CN"/>
              </w:rPr>
              <w:t>年成员国大会。</w:t>
            </w:r>
          </w:p>
        </w:tc>
        <w:tc>
          <w:tcPr>
            <w:tcW w:w="1621" w:type="dxa"/>
            <w:gridSpan w:val="2"/>
            <w:tcBorders>
              <w:top w:val="nil"/>
              <w:bottom w:val="single" w:sz="4" w:space="0" w:color="auto"/>
            </w:tcBorders>
            <w:shd w:val="clear" w:color="auto" w:fill="auto"/>
            <w:tcMar>
              <w:top w:w="110" w:type="dxa"/>
            </w:tcMar>
          </w:tcPr>
          <w:p w:rsidR="00D113FF" w:rsidRPr="00C2239C" w:rsidRDefault="00D113FF" w:rsidP="00173D28">
            <w:pPr>
              <w:keepNext/>
              <w:keepLines/>
              <w:rPr>
                <w:rFonts w:eastAsia="SimSun" w:cs="Arial"/>
                <w:bCs/>
                <w:sz w:val="16"/>
                <w:szCs w:val="16"/>
                <w:lang w:eastAsia="zh-CN"/>
              </w:rPr>
            </w:pPr>
            <w:r w:rsidRPr="00C2239C">
              <w:rPr>
                <w:rFonts w:eastAsia="SimSun" w:cs="Arial" w:hint="eastAsia"/>
                <w:bCs/>
                <w:sz w:val="16"/>
                <w:szCs w:val="16"/>
                <w:lang w:eastAsia="zh-CN"/>
              </w:rPr>
              <w:t>2014</w:t>
            </w:r>
            <w:r w:rsidRPr="00C2239C">
              <w:rPr>
                <w:rFonts w:eastAsia="SimSun" w:cs="Arial" w:hint="eastAsia"/>
                <w:bCs/>
                <w:sz w:val="16"/>
                <w:szCs w:val="16"/>
                <w:lang w:eastAsia="zh-CN"/>
              </w:rPr>
              <w:t>年成员国大会将在新会议厅举行</w:t>
            </w:r>
          </w:p>
        </w:tc>
        <w:tc>
          <w:tcPr>
            <w:tcW w:w="3200" w:type="dxa"/>
            <w:tcBorders>
              <w:top w:val="nil"/>
              <w:bottom w:val="single" w:sz="4" w:space="0" w:color="auto"/>
            </w:tcBorders>
            <w:shd w:val="clear" w:color="auto" w:fill="FFFFFF"/>
            <w:tcMar>
              <w:top w:w="110" w:type="dxa"/>
            </w:tcMar>
          </w:tcPr>
          <w:p w:rsidR="00D113FF" w:rsidRPr="00C2239C" w:rsidRDefault="00D113FF" w:rsidP="00173D28">
            <w:pPr>
              <w:rPr>
                <w:rFonts w:eastAsia="SimSun" w:cs="Arial"/>
                <w:sz w:val="16"/>
                <w:szCs w:val="16"/>
                <w:lang w:eastAsia="zh-CN"/>
              </w:rPr>
            </w:pPr>
            <w:r w:rsidRPr="00C2239C">
              <w:rPr>
                <w:rFonts w:eastAsia="SimSun" w:cs="Arial" w:hint="eastAsia"/>
                <w:sz w:val="16"/>
                <w:szCs w:val="16"/>
                <w:lang w:eastAsia="zh-CN"/>
              </w:rPr>
              <w:t>新会议厅及时保质竣工并交付。</w:t>
            </w:r>
          </w:p>
          <w:p w:rsidR="00D113FF" w:rsidRPr="00C2239C" w:rsidRDefault="00D113FF" w:rsidP="00173D28">
            <w:pPr>
              <w:rPr>
                <w:rFonts w:cs="Arial"/>
                <w:sz w:val="16"/>
                <w:szCs w:val="16"/>
                <w:lang w:eastAsia="zh-CN"/>
              </w:rPr>
            </w:pPr>
          </w:p>
          <w:p w:rsidR="00D113FF" w:rsidRPr="00C2239C" w:rsidRDefault="00D113FF" w:rsidP="00173D28">
            <w:pPr>
              <w:rPr>
                <w:rFonts w:eastAsia="SimSun" w:cs="Arial"/>
                <w:sz w:val="16"/>
                <w:szCs w:val="16"/>
                <w:lang w:eastAsia="zh-CN"/>
              </w:rPr>
            </w:pPr>
            <w:r w:rsidRPr="00C2239C">
              <w:rPr>
                <w:rFonts w:eastAsia="SimSun" w:cs="Arial" w:hint="eastAsia"/>
                <w:sz w:val="16"/>
                <w:szCs w:val="16"/>
                <w:lang w:eastAsia="zh-CN"/>
              </w:rPr>
              <w:t>2014</w:t>
            </w:r>
            <w:r w:rsidRPr="00C2239C">
              <w:rPr>
                <w:rFonts w:eastAsia="SimSun" w:cs="Arial" w:hint="eastAsia"/>
                <w:sz w:val="16"/>
                <w:szCs w:val="16"/>
                <w:lang w:eastAsia="zh-CN"/>
              </w:rPr>
              <w:t>年在新会议厅举办的首场官方会议是</w:t>
            </w:r>
            <w:smartTag w:uri="urn:schemas-microsoft-com:office:smarttags" w:element="chsdate">
              <w:smartTagPr>
                <w:attr w:name="Year" w:val="2014"/>
                <w:attr w:name="Month" w:val="9"/>
                <w:attr w:name="Day" w:val="1"/>
                <w:attr w:name="IsLunarDate" w:val="False"/>
                <w:attr w:name="IsROCDate" w:val="False"/>
              </w:smartTagPr>
              <w:r w:rsidRPr="00C2239C">
                <w:rPr>
                  <w:rFonts w:eastAsia="SimSun" w:cs="Arial" w:hint="eastAsia"/>
                  <w:sz w:val="16"/>
                  <w:szCs w:val="16"/>
                  <w:lang w:eastAsia="zh-CN"/>
                </w:rPr>
                <w:t>2014</w:t>
              </w:r>
              <w:r w:rsidRPr="00C2239C">
                <w:rPr>
                  <w:rFonts w:eastAsia="SimSun" w:cs="Arial" w:hint="eastAsia"/>
                  <w:sz w:val="16"/>
                  <w:szCs w:val="16"/>
                  <w:lang w:eastAsia="zh-CN"/>
                </w:rPr>
                <w:t>年</w:t>
              </w:r>
              <w:r w:rsidRPr="00C2239C">
                <w:rPr>
                  <w:rFonts w:eastAsia="SimSun" w:cs="Arial" w:hint="eastAsia"/>
                  <w:sz w:val="16"/>
                  <w:szCs w:val="16"/>
                  <w:lang w:eastAsia="zh-CN"/>
                </w:rPr>
                <w:t>9</w:t>
              </w:r>
              <w:r w:rsidRPr="00C2239C">
                <w:rPr>
                  <w:rFonts w:eastAsia="SimSun" w:cs="Arial" w:hint="eastAsia"/>
                  <w:sz w:val="16"/>
                  <w:szCs w:val="16"/>
                  <w:lang w:eastAsia="zh-CN"/>
                </w:rPr>
                <w:t>月</w:t>
              </w:r>
              <w:r w:rsidRPr="00C2239C">
                <w:rPr>
                  <w:rFonts w:eastAsia="SimSun" w:cs="Arial" w:hint="eastAsia"/>
                  <w:sz w:val="16"/>
                  <w:szCs w:val="16"/>
                  <w:lang w:eastAsia="zh-CN"/>
                </w:rPr>
                <w:t>1</w:t>
              </w:r>
              <w:r w:rsidRPr="00C2239C">
                <w:rPr>
                  <w:rFonts w:eastAsia="SimSun" w:cs="Arial" w:hint="eastAsia"/>
                  <w:sz w:val="16"/>
                  <w:szCs w:val="16"/>
                  <w:lang w:eastAsia="zh-CN"/>
                </w:rPr>
                <w:t>日</w:t>
              </w:r>
            </w:smartTag>
            <w:r w:rsidRPr="00C2239C">
              <w:rPr>
                <w:rFonts w:eastAsia="SimSun" w:cs="Arial" w:hint="eastAsia"/>
                <w:sz w:val="16"/>
                <w:szCs w:val="16"/>
                <w:lang w:eastAsia="zh-CN"/>
              </w:rPr>
              <w:t>至</w:t>
            </w:r>
            <w:r w:rsidRPr="00C2239C">
              <w:rPr>
                <w:rFonts w:eastAsia="SimSun" w:cs="Arial" w:hint="eastAsia"/>
                <w:sz w:val="16"/>
                <w:szCs w:val="16"/>
                <w:lang w:eastAsia="zh-CN"/>
              </w:rPr>
              <w:t>5</w:t>
            </w:r>
            <w:r w:rsidRPr="00C2239C">
              <w:rPr>
                <w:rFonts w:eastAsia="SimSun" w:cs="Arial" w:hint="eastAsia"/>
                <w:sz w:val="16"/>
                <w:szCs w:val="16"/>
                <w:lang w:eastAsia="zh-CN"/>
              </w:rPr>
              <w:t>日的</w:t>
            </w:r>
            <w:r w:rsidRPr="00C2239C">
              <w:rPr>
                <w:rFonts w:eastAsia="SimSun" w:cs="Arial" w:hint="eastAsia"/>
                <w:sz w:val="16"/>
                <w:szCs w:val="16"/>
                <w:lang w:eastAsia="zh-CN"/>
              </w:rPr>
              <w:t>PBC</w:t>
            </w:r>
            <w:r w:rsidRPr="00C2239C">
              <w:rPr>
                <w:rFonts w:eastAsia="SimSun" w:cs="Arial" w:hint="eastAsia"/>
                <w:sz w:val="16"/>
                <w:szCs w:val="16"/>
                <w:lang w:eastAsia="zh-CN"/>
              </w:rPr>
              <w:t>会议。</w:t>
            </w:r>
            <w:r w:rsidRPr="00C2239C">
              <w:rPr>
                <w:rFonts w:eastAsia="SimSun" w:cs="Arial" w:hint="eastAsia"/>
                <w:sz w:val="16"/>
                <w:szCs w:val="16"/>
                <w:lang w:eastAsia="zh-CN"/>
              </w:rPr>
              <w:t>2014</w:t>
            </w:r>
            <w:r w:rsidRPr="00C2239C">
              <w:rPr>
                <w:rFonts w:eastAsia="SimSun" w:cs="Arial" w:hint="eastAsia"/>
                <w:sz w:val="16"/>
                <w:szCs w:val="16"/>
                <w:lang w:eastAsia="zh-CN"/>
              </w:rPr>
              <w:t>年</w:t>
            </w:r>
            <w:r w:rsidRPr="00C2239C">
              <w:rPr>
                <w:rFonts w:eastAsia="SimSun" w:cs="Arial" w:hint="eastAsia"/>
                <w:sz w:val="16"/>
                <w:szCs w:val="16"/>
                <w:lang w:eastAsia="zh-CN"/>
              </w:rPr>
              <w:t>WIPO</w:t>
            </w:r>
            <w:r w:rsidRPr="00C2239C">
              <w:rPr>
                <w:rFonts w:eastAsia="SimSun" w:cs="Arial" w:hint="eastAsia"/>
                <w:sz w:val="16"/>
                <w:szCs w:val="16"/>
                <w:lang w:eastAsia="zh-CN"/>
              </w:rPr>
              <w:t>成员国大会按计划于</w:t>
            </w:r>
            <w:smartTag w:uri="urn:schemas-microsoft-com:office:smarttags" w:element="chsdate">
              <w:smartTagPr>
                <w:attr w:name="Year" w:val="2014"/>
                <w:attr w:name="Month" w:val="9"/>
                <w:attr w:name="Day" w:val="22"/>
                <w:attr w:name="IsLunarDate" w:val="False"/>
                <w:attr w:name="IsROCDate" w:val="False"/>
              </w:smartTagPr>
              <w:r w:rsidRPr="00C2239C">
                <w:rPr>
                  <w:rFonts w:eastAsia="SimSun" w:cs="Arial" w:hint="eastAsia"/>
                  <w:sz w:val="16"/>
                  <w:szCs w:val="16"/>
                  <w:lang w:eastAsia="zh-CN"/>
                </w:rPr>
                <w:t>2014</w:t>
              </w:r>
              <w:r w:rsidRPr="00C2239C">
                <w:rPr>
                  <w:rFonts w:eastAsia="SimSun" w:cs="Arial" w:hint="eastAsia"/>
                  <w:sz w:val="16"/>
                  <w:szCs w:val="16"/>
                  <w:lang w:eastAsia="zh-CN"/>
                </w:rPr>
                <w:t>年</w:t>
              </w:r>
              <w:r w:rsidRPr="00C2239C">
                <w:rPr>
                  <w:rFonts w:eastAsia="SimSun" w:cs="Arial" w:hint="eastAsia"/>
                  <w:sz w:val="16"/>
                  <w:szCs w:val="16"/>
                  <w:lang w:eastAsia="zh-CN"/>
                </w:rPr>
                <w:t>9</w:t>
              </w:r>
              <w:r w:rsidRPr="00C2239C">
                <w:rPr>
                  <w:rFonts w:eastAsia="SimSun" w:cs="Arial" w:hint="eastAsia"/>
                  <w:sz w:val="16"/>
                  <w:szCs w:val="16"/>
                  <w:lang w:eastAsia="zh-CN"/>
                </w:rPr>
                <w:t>月</w:t>
              </w:r>
              <w:r w:rsidRPr="00C2239C">
                <w:rPr>
                  <w:rFonts w:eastAsia="SimSun" w:cs="Arial" w:hint="eastAsia"/>
                  <w:sz w:val="16"/>
                  <w:szCs w:val="16"/>
                  <w:lang w:eastAsia="zh-CN"/>
                </w:rPr>
                <w:t>22</w:t>
              </w:r>
              <w:r w:rsidRPr="00C2239C">
                <w:rPr>
                  <w:rFonts w:eastAsia="SimSun" w:cs="Arial" w:hint="eastAsia"/>
                  <w:sz w:val="16"/>
                  <w:szCs w:val="16"/>
                  <w:lang w:eastAsia="zh-CN"/>
                </w:rPr>
                <w:t>日</w:t>
              </w:r>
            </w:smartTag>
            <w:r w:rsidRPr="00C2239C">
              <w:rPr>
                <w:rFonts w:eastAsia="SimSun" w:cs="Arial" w:hint="eastAsia"/>
                <w:sz w:val="16"/>
                <w:szCs w:val="16"/>
                <w:lang w:eastAsia="zh-CN"/>
              </w:rPr>
              <w:t>至</w:t>
            </w:r>
            <w:r w:rsidRPr="00C2239C">
              <w:rPr>
                <w:rFonts w:eastAsia="SimSun" w:cs="Arial" w:hint="eastAsia"/>
                <w:sz w:val="16"/>
                <w:szCs w:val="16"/>
                <w:lang w:eastAsia="zh-CN"/>
              </w:rPr>
              <w:t>30</w:t>
            </w:r>
            <w:r w:rsidRPr="00C2239C">
              <w:rPr>
                <w:rFonts w:eastAsia="SimSun" w:cs="Arial" w:hint="eastAsia"/>
                <w:sz w:val="16"/>
                <w:szCs w:val="16"/>
                <w:lang w:eastAsia="zh-CN"/>
              </w:rPr>
              <w:t>日在新会议厅举行，并在会议首日举办了启用仪式。</w:t>
            </w:r>
          </w:p>
          <w:p w:rsidR="00D113FF" w:rsidRPr="00C2239C" w:rsidRDefault="00D113FF" w:rsidP="00173D28">
            <w:pPr>
              <w:rPr>
                <w:rFonts w:cs="Arial"/>
                <w:sz w:val="16"/>
                <w:szCs w:val="16"/>
                <w:lang w:eastAsia="zh-CN"/>
              </w:rPr>
            </w:pPr>
          </w:p>
          <w:p w:rsidR="00D113FF" w:rsidRPr="00C2239C" w:rsidRDefault="00D113FF" w:rsidP="00173D28">
            <w:pPr>
              <w:rPr>
                <w:rFonts w:eastAsia="SimSun" w:cs="Arial"/>
                <w:sz w:val="16"/>
                <w:szCs w:val="16"/>
                <w:lang w:eastAsia="zh-CN"/>
              </w:rPr>
            </w:pPr>
            <w:r w:rsidRPr="00C2239C">
              <w:rPr>
                <w:rFonts w:eastAsia="SimSun" w:cs="Arial" w:hint="eastAsia"/>
                <w:sz w:val="16"/>
                <w:szCs w:val="16"/>
                <w:lang w:eastAsia="zh-CN"/>
              </w:rPr>
              <w:t>预算情况将在</w:t>
            </w:r>
            <w:r w:rsidRPr="00C2239C">
              <w:rPr>
                <w:rFonts w:eastAsia="SimSun" w:cs="Arial" w:hint="eastAsia"/>
                <w:sz w:val="16"/>
                <w:szCs w:val="16"/>
                <w:lang w:eastAsia="zh-CN"/>
              </w:rPr>
              <w:t>2015</w:t>
            </w:r>
            <w:r w:rsidRPr="00C2239C">
              <w:rPr>
                <w:rFonts w:eastAsia="SimSun" w:cs="Arial" w:hint="eastAsia"/>
                <w:sz w:val="16"/>
                <w:szCs w:val="16"/>
                <w:lang w:eastAsia="zh-CN"/>
              </w:rPr>
              <w:t>年决算审定完成后进行评估。</w:t>
            </w:r>
          </w:p>
        </w:tc>
        <w:tc>
          <w:tcPr>
            <w:tcW w:w="851" w:type="dxa"/>
            <w:tcBorders>
              <w:top w:val="nil"/>
              <w:bottom w:val="single" w:sz="4" w:space="0" w:color="auto"/>
              <w:right w:val="single" w:sz="4" w:space="0" w:color="auto"/>
            </w:tcBorders>
            <w:tcMar>
              <w:top w:w="110" w:type="dxa"/>
            </w:tcMar>
          </w:tcPr>
          <w:p w:rsidR="00D113FF" w:rsidRPr="00C2239C" w:rsidRDefault="00D113FF" w:rsidP="00173D28">
            <w:pPr>
              <w:jc w:val="center"/>
              <w:rPr>
                <w:rFonts w:eastAsia="SimSun" w:cs="Arial"/>
                <w:b/>
                <w:bCs/>
                <w:color w:val="808080"/>
                <w:sz w:val="16"/>
                <w:szCs w:val="16"/>
                <w:lang w:eastAsia="zh-CN"/>
              </w:rPr>
            </w:pPr>
            <w:r w:rsidRPr="00C2239C">
              <w:rPr>
                <w:rFonts w:eastAsia="SimSun" w:hint="eastAsia"/>
                <w:b/>
                <w:bCs/>
                <w:color w:val="00B050"/>
                <w:sz w:val="16"/>
                <w:szCs w:val="16"/>
                <w:lang w:eastAsia="zh-CN"/>
              </w:rPr>
              <w:t>符合预期</w:t>
            </w:r>
          </w:p>
        </w:tc>
      </w:tr>
      <w:tr w:rsidR="00D113FF" w:rsidRPr="00C2239C" w:rsidTr="003F1993">
        <w:trPr>
          <w:cantSplit/>
        </w:trPr>
        <w:tc>
          <w:tcPr>
            <w:tcW w:w="2268" w:type="dxa"/>
            <w:gridSpan w:val="2"/>
            <w:tcBorders>
              <w:top w:val="single" w:sz="4" w:space="0" w:color="auto"/>
              <w:left w:val="single" w:sz="4" w:space="0" w:color="auto"/>
              <w:bottom w:val="single" w:sz="4" w:space="0" w:color="auto"/>
            </w:tcBorders>
            <w:shd w:val="clear" w:color="auto" w:fill="auto"/>
          </w:tcPr>
          <w:p w:rsidR="00D113FF" w:rsidRPr="00C2239C" w:rsidRDefault="00D113FF" w:rsidP="00173D28">
            <w:pPr>
              <w:rPr>
                <w:rFonts w:eastAsia="SimSun" w:cs="Arial"/>
                <w:sz w:val="16"/>
                <w:szCs w:val="16"/>
                <w:lang w:eastAsia="zh-CN"/>
              </w:rPr>
            </w:pPr>
            <w:r w:rsidRPr="00C2239C">
              <w:rPr>
                <w:rFonts w:eastAsia="SimSun" w:cs="Arial" w:hint="eastAsia"/>
                <w:sz w:val="16"/>
                <w:szCs w:val="16"/>
                <w:lang w:eastAsia="zh-CN"/>
              </w:rPr>
              <w:t>将会议厅作为成员国举行会议和活动的首选场地</w:t>
            </w:r>
          </w:p>
        </w:tc>
        <w:tc>
          <w:tcPr>
            <w:tcW w:w="1417" w:type="dxa"/>
            <w:gridSpan w:val="2"/>
            <w:tcBorders>
              <w:top w:val="single" w:sz="4" w:space="0" w:color="auto"/>
              <w:bottom w:val="single" w:sz="4" w:space="0" w:color="auto"/>
            </w:tcBorders>
            <w:shd w:val="clear" w:color="auto" w:fill="auto"/>
          </w:tcPr>
          <w:p w:rsidR="00D113FF" w:rsidRPr="00C2239C" w:rsidRDefault="00D113FF" w:rsidP="00173D28">
            <w:pPr>
              <w:rPr>
                <w:rFonts w:eastAsia="SimSun" w:cs="Arial"/>
                <w:sz w:val="16"/>
                <w:szCs w:val="16"/>
                <w:lang w:eastAsia="zh-CN"/>
              </w:rPr>
            </w:pPr>
            <w:r w:rsidRPr="00C2239C">
              <w:rPr>
                <w:rFonts w:eastAsia="SimSun" w:cs="Arial" w:hint="eastAsia"/>
                <w:sz w:val="16"/>
                <w:szCs w:val="16"/>
                <w:lang w:eastAsia="zh-CN"/>
              </w:rPr>
              <w:t>从</w:t>
            </w:r>
            <w:r w:rsidRPr="00C2239C">
              <w:rPr>
                <w:rFonts w:eastAsia="SimSun" w:cs="Arial" w:hint="eastAsia"/>
                <w:sz w:val="16"/>
                <w:szCs w:val="16"/>
                <w:lang w:eastAsia="zh-CN"/>
              </w:rPr>
              <w:t>2015</w:t>
            </w:r>
            <w:r w:rsidRPr="00C2239C">
              <w:rPr>
                <w:rFonts w:eastAsia="SimSun" w:cs="Arial" w:hint="eastAsia"/>
                <w:sz w:val="16"/>
                <w:szCs w:val="16"/>
                <w:lang w:eastAsia="zh-CN"/>
              </w:rPr>
              <w:t>年开始，成员国可要求使用会议厅设施</w:t>
            </w:r>
            <w:r w:rsidRPr="00C2239C">
              <w:rPr>
                <w:rFonts w:eastAsia="SimSun" w:cs="Arial" w:hint="eastAsia"/>
                <w:sz w:val="16"/>
                <w:szCs w:val="16"/>
                <w:lang w:eastAsia="zh-CN"/>
              </w:rPr>
              <w:t>(</w:t>
            </w:r>
            <w:r w:rsidRPr="00C2239C">
              <w:rPr>
                <w:rFonts w:eastAsia="SimSun" w:cs="Arial"/>
                <w:sz w:val="16"/>
                <w:szCs w:val="16"/>
                <w:lang w:eastAsia="zh-CN"/>
              </w:rPr>
              <w:t>WIPO</w:t>
            </w:r>
            <w:r w:rsidRPr="00C2239C">
              <w:rPr>
                <w:rFonts w:eastAsia="SimSun" w:cs="Arial" w:hint="eastAsia"/>
                <w:sz w:val="16"/>
                <w:szCs w:val="16"/>
                <w:lang w:eastAsia="zh-CN"/>
              </w:rPr>
              <w:t>以外主办的会议和活动</w:t>
            </w:r>
            <w:r w:rsidRPr="00C2239C">
              <w:rPr>
                <w:rFonts w:eastAsia="SimSun" w:cs="Arial" w:hint="eastAsia"/>
                <w:sz w:val="16"/>
                <w:szCs w:val="16"/>
                <w:lang w:eastAsia="zh-CN"/>
              </w:rPr>
              <w:t>)</w:t>
            </w:r>
          </w:p>
        </w:tc>
        <w:tc>
          <w:tcPr>
            <w:tcW w:w="1621" w:type="dxa"/>
            <w:gridSpan w:val="2"/>
            <w:tcBorders>
              <w:top w:val="single" w:sz="4" w:space="0" w:color="auto"/>
              <w:bottom w:val="single" w:sz="4" w:space="0" w:color="auto"/>
            </w:tcBorders>
            <w:shd w:val="clear" w:color="auto" w:fill="auto"/>
            <w:tcMar>
              <w:top w:w="110" w:type="dxa"/>
            </w:tcMar>
          </w:tcPr>
          <w:p w:rsidR="00D113FF" w:rsidRPr="00C2239C" w:rsidRDefault="00D113FF" w:rsidP="00173D28">
            <w:pPr>
              <w:keepNext/>
              <w:keepLines/>
              <w:tabs>
                <w:tab w:val="left" w:pos="2051"/>
              </w:tabs>
              <w:rPr>
                <w:rFonts w:eastAsia="SimSun" w:cs="Arial"/>
                <w:sz w:val="16"/>
                <w:szCs w:val="16"/>
                <w:lang w:eastAsia="zh-CN"/>
              </w:rPr>
            </w:pPr>
            <w:r w:rsidRPr="00C2239C">
              <w:rPr>
                <w:rFonts w:eastAsia="SimSun" w:cs="Arial" w:hint="eastAsia"/>
                <w:sz w:val="16"/>
                <w:szCs w:val="16"/>
                <w:lang w:eastAsia="zh-CN"/>
              </w:rPr>
              <w:t>每年由成员国、</w:t>
            </w:r>
            <w:r w:rsidR="00F77292">
              <w:rPr>
                <w:rFonts w:eastAsia="SimSun" w:cs="Arial" w:hint="eastAsia"/>
                <w:sz w:val="16"/>
                <w:szCs w:val="16"/>
                <w:lang w:eastAsia="zh-CN"/>
              </w:rPr>
              <w:t>其他</w:t>
            </w:r>
            <w:r w:rsidRPr="00C2239C">
              <w:rPr>
                <w:rFonts w:eastAsia="SimSun" w:cs="Arial" w:hint="eastAsia"/>
                <w:sz w:val="16"/>
                <w:szCs w:val="16"/>
                <w:lang w:eastAsia="zh-CN"/>
              </w:rPr>
              <w:t>国际组织或其他实体提交的举办会议和</w:t>
            </w:r>
            <w:r w:rsidRPr="00C2239C">
              <w:rPr>
                <w:rFonts w:eastAsia="SimSun" w:cs="Arial" w:hint="eastAsia"/>
                <w:sz w:val="16"/>
                <w:szCs w:val="16"/>
                <w:lang w:eastAsia="zh-CN"/>
              </w:rPr>
              <w:t>/</w:t>
            </w:r>
            <w:r w:rsidRPr="00C2239C">
              <w:rPr>
                <w:rFonts w:eastAsia="SimSun" w:cs="Arial" w:hint="eastAsia"/>
                <w:sz w:val="16"/>
                <w:szCs w:val="16"/>
                <w:lang w:eastAsia="zh-CN"/>
              </w:rPr>
              <w:t>或活动</w:t>
            </w:r>
            <w:r w:rsidRPr="00C2239C">
              <w:rPr>
                <w:rFonts w:eastAsia="SimSun" w:cs="Arial" w:hint="eastAsia"/>
                <w:sz w:val="16"/>
                <w:szCs w:val="16"/>
                <w:lang w:eastAsia="zh-CN"/>
              </w:rPr>
              <w:t>(</w:t>
            </w:r>
            <w:r w:rsidRPr="00C2239C">
              <w:rPr>
                <w:rFonts w:eastAsia="SimSun" w:cs="Arial" w:hint="eastAsia"/>
                <w:sz w:val="16"/>
                <w:szCs w:val="16"/>
                <w:lang w:eastAsia="zh-CN"/>
              </w:rPr>
              <w:t>由</w:t>
            </w:r>
            <w:r w:rsidRPr="00C2239C">
              <w:rPr>
                <w:rFonts w:eastAsia="SimSun" w:cs="Arial" w:hint="eastAsia"/>
                <w:sz w:val="16"/>
                <w:szCs w:val="16"/>
                <w:lang w:eastAsia="zh-CN"/>
              </w:rPr>
              <w:t>WIPO</w:t>
            </w:r>
            <w:r w:rsidRPr="00C2239C">
              <w:rPr>
                <w:rFonts w:eastAsia="SimSun" w:cs="Arial" w:hint="eastAsia"/>
                <w:sz w:val="16"/>
                <w:szCs w:val="16"/>
                <w:lang w:eastAsia="zh-CN"/>
              </w:rPr>
              <w:t>以外组织主办</w:t>
            </w:r>
            <w:r w:rsidRPr="00C2239C">
              <w:rPr>
                <w:rFonts w:eastAsia="SimSun" w:cs="Arial" w:hint="eastAsia"/>
                <w:sz w:val="16"/>
                <w:szCs w:val="16"/>
                <w:lang w:eastAsia="zh-CN"/>
              </w:rPr>
              <w:t>)</w:t>
            </w:r>
            <w:r w:rsidRPr="00C2239C">
              <w:rPr>
                <w:rFonts w:eastAsia="SimSun" w:cs="Arial" w:hint="eastAsia"/>
                <w:sz w:val="16"/>
                <w:szCs w:val="16"/>
                <w:lang w:eastAsia="zh-CN"/>
              </w:rPr>
              <w:t>的请求至少达到两次</w:t>
            </w:r>
          </w:p>
        </w:tc>
        <w:tc>
          <w:tcPr>
            <w:tcW w:w="3200" w:type="dxa"/>
            <w:tcBorders>
              <w:top w:val="single" w:sz="4" w:space="0" w:color="auto"/>
              <w:bottom w:val="single" w:sz="4" w:space="0" w:color="auto"/>
            </w:tcBorders>
            <w:shd w:val="clear" w:color="auto" w:fill="FFFFFF"/>
            <w:tcMar>
              <w:top w:w="110" w:type="dxa"/>
            </w:tcMar>
          </w:tcPr>
          <w:p w:rsidR="00D113FF" w:rsidRPr="00C2239C" w:rsidRDefault="00D113FF" w:rsidP="00173D28">
            <w:pPr>
              <w:rPr>
                <w:rFonts w:eastAsia="SimSun" w:cs="Arial"/>
                <w:sz w:val="16"/>
                <w:szCs w:val="16"/>
                <w:lang w:eastAsia="zh-CN" w:bidi="x-none"/>
              </w:rPr>
            </w:pPr>
            <w:r w:rsidRPr="00C2239C">
              <w:rPr>
                <w:rFonts w:eastAsia="SimSun" w:cs="Arial" w:hint="eastAsia"/>
                <w:sz w:val="16"/>
                <w:szCs w:val="16"/>
                <w:lang w:eastAsia="zh-CN" w:bidi="x-none"/>
              </w:rPr>
              <w:t>数据将在</w:t>
            </w:r>
            <w:r w:rsidRPr="00C2239C">
              <w:rPr>
                <w:rFonts w:cs="Arial"/>
                <w:sz w:val="16"/>
                <w:szCs w:val="16"/>
                <w:lang w:bidi="x-none"/>
              </w:rPr>
              <w:t>2015</w:t>
            </w:r>
            <w:r w:rsidRPr="00C2239C">
              <w:rPr>
                <w:rFonts w:eastAsia="SimSun" w:cs="Arial" w:hint="eastAsia"/>
                <w:sz w:val="16"/>
                <w:szCs w:val="16"/>
                <w:lang w:eastAsia="zh-CN" w:bidi="x-none"/>
              </w:rPr>
              <w:t>年底获得</w:t>
            </w:r>
          </w:p>
        </w:tc>
        <w:tc>
          <w:tcPr>
            <w:tcW w:w="851" w:type="dxa"/>
            <w:tcBorders>
              <w:top w:val="single" w:sz="4" w:space="0" w:color="auto"/>
              <w:bottom w:val="single" w:sz="4" w:space="0" w:color="auto"/>
              <w:right w:val="single" w:sz="4" w:space="0" w:color="auto"/>
            </w:tcBorders>
            <w:tcMar>
              <w:top w:w="110" w:type="dxa"/>
            </w:tcMar>
          </w:tcPr>
          <w:p w:rsidR="00D113FF" w:rsidRPr="00C2239C" w:rsidRDefault="00D113FF" w:rsidP="00173D28">
            <w:pPr>
              <w:jc w:val="center"/>
              <w:rPr>
                <w:rStyle w:val="Style5"/>
                <w:rFonts w:asciiTheme="minorHAnsi" w:eastAsia="SimSun" w:hAnsiTheme="minorHAnsi" w:cs="Arial"/>
                <w:b/>
                <w:color w:val="565656"/>
                <w:sz w:val="16"/>
                <w:szCs w:val="16"/>
                <w:lang w:eastAsia="zh-CN"/>
              </w:rPr>
            </w:pPr>
            <w:r w:rsidRPr="00C2239C">
              <w:rPr>
                <w:b/>
                <w:color w:val="00B0F0"/>
                <w:sz w:val="16"/>
                <w:szCs w:val="16"/>
              </w:rPr>
              <w:t>2014</w:t>
            </w:r>
            <w:r w:rsidRPr="00C2239C">
              <w:rPr>
                <w:rFonts w:ascii="SimSun" w:eastAsia="SimSun" w:hAnsi="SimSun" w:cs="SimSun" w:hint="eastAsia"/>
                <w:b/>
                <w:color w:val="00B0F0"/>
                <w:sz w:val="16"/>
                <w:szCs w:val="16"/>
              </w:rPr>
              <w:t>年无法评估</w:t>
            </w:r>
          </w:p>
        </w:tc>
      </w:tr>
      <w:tr w:rsidR="00D113FF" w:rsidRPr="00C2239C" w:rsidTr="00173D28">
        <w:trPr>
          <w:cantSplit/>
        </w:trPr>
        <w:tc>
          <w:tcPr>
            <w:tcW w:w="9357" w:type="dxa"/>
            <w:gridSpan w:val="8"/>
            <w:tcBorders>
              <w:top w:val="single" w:sz="4" w:space="0" w:color="auto"/>
              <w:left w:val="single" w:sz="4" w:space="0" w:color="auto"/>
              <w:bottom w:val="nil"/>
              <w:right w:val="single" w:sz="4" w:space="0" w:color="auto"/>
            </w:tcBorders>
            <w:shd w:val="clear" w:color="auto" w:fill="CCFFFF"/>
            <w:vAlign w:val="center"/>
          </w:tcPr>
          <w:p w:rsidR="00D113FF" w:rsidRPr="00C2239C" w:rsidRDefault="00D113FF" w:rsidP="00173D28">
            <w:pPr>
              <w:tabs>
                <w:tab w:val="left" w:pos="1452"/>
              </w:tabs>
              <w:spacing w:before="120" w:after="120"/>
              <w:ind w:left="1452" w:hanging="1452"/>
              <w:rPr>
                <w:rFonts w:cs="Arial"/>
                <w:bCs/>
                <w:sz w:val="16"/>
                <w:szCs w:val="16"/>
                <w:lang w:eastAsia="zh-CN"/>
              </w:rPr>
            </w:pPr>
            <w:r w:rsidRPr="00C2239C">
              <w:rPr>
                <w:rFonts w:eastAsia="SimSun" w:cs="Arial" w:hint="eastAsia"/>
                <w:b/>
                <w:bCs/>
                <w:sz w:val="16"/>
                <w:szCs w:val="16"/>
                <w:lang w:eastAsia="zh-CN"/>
              </w:rPr>
              <w:t>预期成果</w:t>
            </w:r>
            <w:r w:rsidR="009F63F9" w:rsidRPr="00C2239C">
              <w:rPr>
                <w:rFonts w:cs="Arial"/>
                <w:bCs/>
                <w:sz w:val="16"/>
                <w:szCs w:val="16"/>
                <w:lang w:eastAsia="zh-CN"/>
              </w:rPr>
              <w:t>：</w:t>
            </w:r>
            <w:r w:rsidRPr="00C2239C">
              <w:rPr>
                <w:rFonts w:cs="Arial"/>
                <w:bCs/>
                <w:sz w:val="16"/>
                <w:szCs w:val="16"/>
                <w:lang w:eastAsia="zh-CN"/>
              </w:rPr>
              <w:tab/>
            </w:r>
            <w:r w:rsidRPr="00C2239C">
              <w:rPr>
                <w:rFonts w:ascii="SimSun" w:eastAsia="SimSun" w:hAnsi="SimSun" w:cs="SimSun" w:hint="eastAsia"/>
                <w:bCs/>
                <w:sz w:val="16"/>
                <w:szCs w:val="16"/>
                <w:lang w:eastAsia="zh-CN"/>
              </w:rPr>
              <w:t>九</w:t>
            </w:r>
            <w:r w:rsidRPr="00C2239C">
              <w:rPr>
                <w:rFonts w:ascii="SimSun" w:eastAsia="SimSun" w:hAnsi="SimSun" w:cs="SimSun"/>
                <w:bCs/>
                <w:sz w:val="16"/>
                <w:szCs w:val="16"/>
                <w:lang w:eastAsia="zh-CN"/>
              </w:rPr>
              <w:t>.4</w:t>
            </w:r>
            <w:r w:rsidRPr="00C2239C">
              <w:rPr>
                <w:rFonts w:ascii="SimSun" w:eastAsia="SimSun" w:hAnsi="SimSun" w:cs="SimSun" w:hint="eastAsia"/>
                <w:bCs/>
                <w:sz w:val="16"/>
                <w:szCs w:val="16"/>
                <w:lang w:eastAsia="zh-CN"/>
              </w:rPr>
              <w:t>营造一个对环境和社会负责的组织，WIPO工作人员、代表、访客及信息和实物资产安全、有保障</w:t>
            </w:r>
          </w:p>
        </w:tc>
      </w:tr>
      <w:tr w:rsidR="00D113FF" w:rsidRPr="00C2239C" w:rsidTr="00173D28">
        <w:trPr>
          <w:cantSplit/>
        </w:trPr>
        <w:tc>
          <w:tcPr>
            <w:tcW w:w="2070" w:type="dxa"/>
            <w:tcBorders>
              <w:top w:val="single" w:sz="4" w:space="0" w:color="auto"/>
              <w:left w:val="single" w:sz="4" w:space="0" w:color="auto"/>
              <w:bottom w:val="nil"/>
            </w:tcBorders>
            <w:shd w:val="clear" w:color="auto" w:fill="auto"/>
            <w:vAlign w:val="center"/>
          </w:tcPr>
          <w:p w:rsidR="00D113FF" w:rsidRPr="00C2239C" w:rsidRDefault="00D113FF" w:rsidP="00173D28">
            <w:pPr>
              <w:jc w:val="both"/>
              <w:rPr>
                <w:rFonts w:eastAsia="SimSun" w:cs="Arial"/>
                <w:sz w:val="16"/>
                <w:szCs w:val="16"/>
                <w:lang w:eastAsia="zh-CN"/>
              </w:rPr>
            </w:pPr>
            <w:r w:rsidRPr="00C2239C">
              <w:rPr>
                <w:rFonts w:eastAsia="SimSun" w:cs="Arial" w:hint="eastAsia"/>
                <w:b/>
                <w:bCs/>
                <w:sz w:val="16"/>
                <w:szCs w:val="16"/>
                <w:lang w:eastAsia="zh-CN"/>
              </w:rPr>
              <w:t>效绩指标</w:t>
            </w:r>
          </w:p>
        </w:tc>
        <w:tc>
          <w:tcPr>
            <w:tcW w:w="1527" w:type="dxa"/>
            <w:gridSpan w:val="2"/>
            <w:tcBorders>
              <w:top w:val="single" w:sz="4" w:space="0" w:color="auto"/>
              <w:bottom w:val="nil"/>
            </w:tcBorders>
            <w:shd w:val="clear" w:color="auto" w:fill="auto"/>
            <w:vAlign w:val="center"/>
          </w:tcPr>
          <w:p w:rsidR="00D113FF" w:rsidRPr="00C2239C" w:rsidRDefault="00D113FF" w:rsidP="00173D28">
            <w:pPr>
              <w:jc w:val="both"/>
              <w:rPr>
                <w:rFonts w:eastAsia="SimSun" w:cs="Arial"/>
                <w:b/>
                <w:bCs/>
                <w:sz w:val="16"/>
                <w:szCs w:val="16"/>
                <w:lang w:eastAsia="zh-CN"/>
              </w:rPr>
            </w:pPr>
            <w:r w:rsidRPr="00C2239C">
              <w:rPr>
                <w:rFonts w:eastAsia="SimSun" w:cs="Arial" w:hint="eastAsia"/>
                <w:b/>
                <w:bCs/>
                <w:sz w:val="16"/>
                <w:szCs w:val="16"/>
                <w:lang w:eastAsia="zh-CN"/>
              </w:rPr>
              <w:t>基</w:t>
            </w:r>
            <w:r w:rsidRPr="00C2239C">
              <w:rPr>
                <w:rFonts w:eastAsia="SimSun" w:cs="Arial" w:hint="eastAsia"/>
                <w:b/>
                <w:bCs/>
                <w:sz w:val="16"/>
                <w:szCs w:val="16"/>
                <w:lang w:eastAsia="zh-CN"/>
              </w:rPr>
              <w:t xml:space="preserve">  </w:t>
            </w:r>
            <w:r w:rsidRPr="00C2239C">
              <w:rPr>
                <w:rFonts w:eastAsia="SimSun" w:cs="Arial" w:hint="eastAsia"/>
                <w:b/>
                <w:bCs/>
                <w:sz w:val="16"/>
                <w:szCs w:val="16"/>
                <w:lang w:eastAsia="zh-CN"/>
              </w:rPr>
              <w:t>准</w:t>
            </w:r>
          </w:p>
        </w:tc>
        <w:tc>
          <w:tcPr>
            <w:tcW w:w="1649" w:type="dxa"/>
            <w:gridSpan w:val="2"/>
            <w:tcBorders>
              <w:top w:val="single" w:sz="4" w:space="0" w:color="auto"/>
              <w:bottom w:val="nil"/>
            </w:tcBorders>
            <w:shd w:val="clear" w:color="auto" w:fill="auto"/>
            <w:tcMar>
              <w:top w:w="110" w:type="dxa"/>
            </w:tcMar>
            <w:vAlign w:val="center"/>
          </w:tcPr>
          <w:p w:rsidR="00D113FF" w:rsidRPr="00C2239C" w:rsidRDefault="00D113FF" w:rsidP="00173D28">
            <w:pPr>
              <w:jc w:val="both"/>
              <w:rPr>
                <w:rFonts w:eastAsia="SimSun" w:cs="Arial"/>
                <w:b/>
                <w:sz w:val="16"/>
                <w:szCs w:val="16"/>
                <w:lang w:eastAsia="zh-CN"/>
              </w:rPr>
            </w:pPr>
            <w:r w:rsidRPr="00C2239C">
              <w:rPr>
                <w:rFonts w:eastAsia="SimSun" w:cs="Arial" w:hint="eastAsia"/>
                <w:b/>
                <w:sz w:val="16"/>
                <w:szCs w:val="16"/>
                <w:lang w:eastAsia="zh-CN"/>
              </w:rPr>
              <w:t>目</w:t>
            </w:r>
            <w:r w:rsidRPr="00C2239C">
              <w:rPr>
                <w:rFonts w:eastAsia="SimSun" w:cs="Arial" w:hint="eastAsia"/>
                <w:b/>
                <w:sz w:val="16"/>
                <w:szCs w:val="16"/>
                <w:lang w:eastAsia="zh-CN"/>
              </w:rPr>
              <w:t xml:space="preserve">  </w:t>
            </w:r>
            <w:r w:rsidRPr="00C2239C">
              <w:rPr>
                <w:rFonts w:eastAsia="SimSun" w:cs="Arial" w:hint="eastAsia"/>
                <w:b/>
                <w:sz w:val="16"/>
                <w:szCs w:val="16"/>
                <w:lang w:eastAsia="zh-CN"/>
              </w:rPr>
              <w:t>标</w:t>
            </w:r>
          </w:p>
        </w:tc>
        <w:tc>
          <w:tcPr>
            <w:tcW w:w="3260" w:type="dxa"/>
            <w:gridSpan w:val="2"/>
            <w:tcBorders>
              <w:top w:val="single" w:sz="4" w:space="0" w:color="auto"/>
              <w:bottom w:val="nil"/>
            </w:tcBorders>
            <w:shd w:val="clear" w:color="auto" w:fill="FFFFFF"/>
            <w:tcMar>
              <w:top w:w="110" w:type="dxa"/>
            </w:tcMar>
            <w:vAlign w:val="center"/>
          </w:tcPr>
          <w:p w:rsidR="00D113FF" w:rsidRPr="00C2239C" w:rsidRDefault="00D113FF" w:rsidP="00173D28">
            <w:pPr>
              <w:jc w:val="both"/>
              <w:rPr>
                <w:rFonts w:eastAsia="SimSun" w:cs="Arial"/>
                <w:sz w:val="16"/>
                <w:szCs w:val="16"/>
                <w:lang w:eastAsia="zh-CN"/>
              </w:rPr>
            </w:pPr>
            <w:r w:rsidRPr="00C2239C">
              <w:rPr>
                <w:rFonts w:eastAsia="SimSun" w:cs="Arial" w:hint="eastAsia"/>
                <w:b/>
                <w:bCs/>
                <w:sz w:val="16"/>
                <w:szCs w:val="16"/>
                <w:lang w:eastAsia="zh-CN"/>
              </w:rPr>
              <w:t>效绩数据</w:t>
            </w:r>
          </w:p>
        </w:tc>
        <w:tc>
          <w:tcPr>
            <w:tcW w:w="851" w:type="dxa"/>
            <w:tcBorders>
              <w:top w:val="single" w:sz="4" w:space="0" w:color="auto"/>
              <w:bottom w:val="nil"/>
              <w:right w:val="single" w:sz="4" w:space="0" w:color="auto"/>
            </w:tcBorders>
            <w:tcMar>
              <w:top w:w="110" w:type="dxa"/>
            </w:tcMar>
            <w:vAlign w:val="center"/>
          </w:tcPr>
          <w:p w:rsidR="00D113FF" w:rsidRPr="00C2239C" w:rsidRDefault="00D113FF" w:rsidP="00173D28">
            <w:pPr>
              <w:keepNext/>
              <w:keepLines/>
              <w:jc w:val="center"/>
              <w:rPr>
                <w:rFonts w:eastAsia="SimSun" w:cs="Arial"/>
                <w:b/>
                <w:bCs/>
                <w:sz w:val="16"/>
                <w:szCs w:val="16"/>
                <w:lang w:eastAsia="zh-CN"/>
              </w:rPr>
            </w:pPr>
            <w:r w:rsidRPr="00C2239C">
              <w:rPr>
                <w:rFonts w:eastAsia="SimSun" w:cs="Arial" w:hint="eastAsia"/>
                <w:b/>
                <w:bCs/>
                <w:sz w:val="16"/>
                <w:szCs w:val="16"/>
                <w:lang w:eastAsia="zh-CN"/>
              </w:rPr>
              <w:t>红绿灯系统</w:t>
            </w:r>
            <w:r w:rsidRPr="00C2239C">
              <w:rPr>
                <w:rFonts w:eastAsia="SimSun" w:cs="Arial" w:hint="eastAsia"/>
                <w:b/>
                <w:bCs/>
                <w:sz w:val="16"/>
                <w:szCs w:val="16"/>
                <w:lang w:eastAsia="zh-CN"/>
              </w:rPr>
              <w:t>(</w:t>
            </w:r>
            <w:r w:rsidRPr="00C2239C">
              <w:rPr>
                <w:rFonts w:cs="Arial"/>
                <w:b/>
                <w:bCs/>
                <w:sz w:val="16"/>
                <w:szCs w:val="16"/>
              </w:rPr>
              <w:t>TLS</w:t>
            </w:r>
            <w:r w:rsidRPr="00C2239C">
              <w:rPr>
                <w:rFonts w:eastAsia="SimSun" w:cs="Arial" w:hint="eastAsia"/>
                <w:b/>
                <w:bCs/>
                <w:sz w:val="16"/>
                <w:szCs w:val="16"/>
                <w:lang w:eastAsia="zh-CN"/>
              </w:rPr>
              <w:t>)</w:t>
            </w:r>
          </w:p>
        </w:tc>
      </w:tr>
      <w:tr w:rsidR="00D113FF" w:rsidRPr="00C2239C" w:rsidTr="00173D28">
        <w:trPr>
          <w:cantSplit/>
        </w:trPr>
        <w:tc>
          <w:tcPr>
            <w:tcW w:w="2070" w:type="dxa"/>
            <w:tcBorders>
              <w:top w:val="nil"/>
              <w:left w:val="single" w:sz="4" w:space="0" w:color="auto"/>
              <w:bottom w:val="nil"/>
            </w:tcBorders>
            <w:shd w:val="clear" w:color="auto" w:fill="auto"/>
          </w:tcPr>
          <w:p w:rsidR="00D113FF" w:rsidRPr="00C2239C" w:rsidRDefault="00D113FF" w:rsidP="00173D28">
            <w:pPr>
              <w:rPr>
                <w:rFonts w:ascii="SimSun" w:eastAsia="SimSun" w:hAnsi="SimSun" w:cs="SimSun"/>
                <w:bCs/>
                <w:sz w:val="16"/>
                <w:szCs w:val="16"/>
                <w:lang w:eastAsia="zh-CN"/>
              </w:rPr>
            </w:pPr>
            <w:r w:rsidRPr="00C2239C">
              <w:rPr>
                <w:rFonts w:ascii="SimSun" w:eastAsia="SimSun" w:hAnsi="SimSun" w:cs="SimSun" w:hint="eastAsia"/>
                <w:bCs/>
                <w:sz w:val="16"/>
                <w:szCs w:val="16"/>
                <w:lang w:eastAsia="zh-CN"/>
              </w:rPr>
              <w:t>监督无障碍措施，确保新会议厅和相关设施在建设期间完全符合适用标准</w:t>
            </w:r>
          </w:p>
        </w:tc>
        <w:tc>
          <w:tcPr>
            <w:tcW w:w="1527" w:type="dxa"/>
            <w:gridSpan w:val="2"/>
            <w:tcBorders>
              <w:top w:val="nil"/>
              <w:bottom w:val="nil"/>
            </w:tcBorders>
            <w:shd w:val="clear" w:color="auto" w:fill="auto"/>
          </w:tcPr>
          <w:p w:rsidR="00D113FF" w:rsidRPr="00C2239C" w:rsidRDefault="00D113FF" w:rsidP="00173D28">
            <w:pPr>
              <w:rPr>
                <w:rFonts w:ascii="SimSun" w:eastAsia="SimSun" w:hAnsi="SimSun" w:cs="SimSun"/>
                <w:bCs/>
                <w:sz w:val="16"/>
                <w:szCs w:val="16"/>
                <w:lang w:eastAsia="zh-CN"/>
              </w:rPr>
            </w:pPr>
            <w:r w:rsidRPr="00C2239C">
              <w:rPr>
                <w:rFonts w:ascii="KaiTi" w:eastAsia="KaiTi" w:hAnsi="KaiTi" w:cs="Arial" w:hint="eastAsia"/>
                <w:i/>
                <w:color w:val="002060"/>
                <w:sz w:val="16"/>
                <w:szCs w:val="16"/>
                <w:lang w:eastAsia="zh-CN"/>
              </w:rPr>
              <w:t>2013年底最新基准：</w:t>
            </w:r>
            <w:r w:rsidRPr="00C2239C">
              <w:rPr>
                <w:rFonts w:ascii="SimSun" w:eastAsia="SimSun" w:hAnsi="SimSun" w:cs="SimSun" w:hint="eastAsia"/>
                <w:bCs/>
                <w:sz w:val="16"/>
                <w:szCs w:val="16"/>
                <w:lang w:eastAsia="zh-CN"/>
              </w:rPr>
              <w:t>尚未获得</w:t>
            </w:r>
          </w:p>
          <w:p w:rsidR="00D113FF" w:rsidRPr="00C2239C" w:rsidRDefault="00D113FF" w:rsidP="00173D28">
            <w:pPr>
              <w:rPr>
                <w:rFonts w:ascii="SimSun" w:eastAsia="SimSun" w:hAnsi="SimSun" w:cs="SimSun"/>
                <w:bCs/>
                <w:sz w:val="16"/>
                <w:szCs w:val="16"/>
                <w:lang w:eastAsia="zh-CN"/>
              </w:rPr>
            </w:pPr>
          </w:p>
          <w:p w:rsidR="00D113FF" w:rsidRPr="00C2239C" w:rsidRDefault="00D113FF" w:rsidP="00173D28">
            <w:pPr>
              <w:rPr>
                <w:rFonts w:ascii="SimSun" w:eastAsia="SimSun" w:hAnsi="SimSun" w:cs="SimSun"/>
                <w:bCs/>
                <w:sz w:val="16"/>
                <w:szCs w:val="16"/>
                <w:lang w:eastAsia="zh-CN"/>
              </w:rPr>
            </w:pPr>
            <w:r w:rsidRPr="00C2239C">
              <w:rPr>
                <w:rFonts w:ascii="KaiTi" w:eastAsia="KaiTi" w:hAnsi="KaiTi" w:cs="Arial" w:hint="eastAsia"/>
                <w:i/>
                <w:sz w:val="16"/>
                <w:szCs w:val="16"/>
                <w:lang w:eastAsia="zh-CN"/>
              </w:rPr>
              <w:t>2014/15年计划和预算原始基准</w:t>
            </w:r>
            <w:r w:rsidRPr="00C2239C">
              <w:rPr>
                <w:rFonts w:ascii="SimSun" w:eastAsia="SimSun" w:hAnsi="SimSun" w:cs="SimSun" w:hint="eastAsia"/>
                <w:bCs/>
                <w:sz w:val="16"/>
                <w:szCs w:val="16"/>
                <w:lang w:eastAsia="zh-CN"/>
              </w:rPr>
              <w:t>：于2014年初新会议厅交付时并根据</w:t>
            </w:r>
            <w:r w:rsidRPr="00C2239C">
              <w:rPr>
                <w:rFonts w:ascii="SimSun" w:eastAsia="SimSun" w:hAnsi="SimSun" w:cs="SimSun"/>
                <w:bCs/>
                <w:sz w:val="16"/>
                <w:szCs w:val="16"/>
                <w:lang w:eastAsia="zh-CN"/>
              </w:rPr>
              <w:t>2013</w:t>
            </w:r>
            <w:r w:rsidRPr="00C2239C">
              <w:rPr>
                <w:rFonts w:ascii="SimSun" w:eastAsia="SimSun" w:hAnsi="SimSun" w:cs="SimSun" w:hint="eastAsia"/>
                <w:bCs/>
                <w:sz w:val="16"/>
                <w:szCs w:val="16"/>
                <w:lang w:eastAsia="zh-CN"/>
              </w:rPr>
              <w:t>年推出的具体设计结构和技术评估再行确定</w:t>
            </w:r>
          </w:p>
        </w:tc>
        <w:tc>
          <w:tcPr>
            <w:tcW w:w="1649" w:type="dxa"/>
            <w:gridSpan w:val="2"/>
            <w:tcBorders>
              <w:top w:val="nil"/>
              <w:bottom w:val="nil"/>
            </w:tcBorders>
            <w:shd w:val="clear" w:color="auto" w:fill="auto"/>
            <w:tcMar>
              <w:top w:w="110" w:type="dxa"/>
            </w:tcMar>
          </w:tcPr>
          <w:p w:rsidR="00D113FF" w:rsidRPr="00C2239C" w:rsidRDefault="00D113FF" w:rsidP="00173D28">
            <w:pPr>
              <w:keepNext/>
              <w:keepLines/>
              <w:ind w:right="51"/>
              <w:rPr>
                <w:rFonts w:ascii="SimSun" w:eastAsia="SimSun" w:hAnsi="SimSun" w:cs="SimSun"/>
                <w:bCs/>
                <w:sz w:val="16"/>
                <w:szCs w:val="16"/>
                <w:lang w:eastAsia="zh-CN"/>
              </w:rPr>
            </w:pPr>
            <w:r w:rsidRPr="00C2239C">
              <w:rPr>
                <w:rFonts w:ascii="SimSun" w:eastAsia="SimSun" w:hAnsi="SimSun" w:cs="SimSun" w:hint="eastAsia"/>
                <w:bCs/>
                <w:sz w:val="16"/>
                <w:szCs w:val="16"/>
                <w:lang w:eastAsia="zh-CN"/>
              </w:rPr>
              <w:t>于2014年初新会议厅交付时并根据2013年推出的具体设计结构和技术评估再行确定</w:t>
            </w:r>
          </w:p>
        </w:tc>
        <w:tc>
          <w:tcPr>
            <w:tcW w:w="3260" w:type="dxa"/>
            <w:gridSpan w:val="2"/>
            <w:tcBorders>
              <w:top w:val="nil"/>
              <w:bottom w:val="nil"/>
            </w:tcBorders>
            <w:shd w:val="clear" w:color="auto" w:fill="FFFFFF"/>
            <w:tcMar>
              <w:top w:w="110" w:type="dxa"/>
            </w:tcMar>
          </w:tcPr>
          <w:p w:rsidR="00D113FF" w:rsidRPr="00C2239C" w:rsidRDefault="00D113FF" w:rsidP="00173D28">
            <w:pPr>
              <w:rPr>
                <w:rFonts w:eastAsia="SimSun" w:cs="Arial"/>
                <w:sz w:val="16"/>
                <w:szCs w:val="16"/>
                <w:lang w:eastAsia="zh-CN"/>
              </w:rPr>
            </w:pPr>
            <w:r w:rsidRPr="00C2239C">
              <w:rPr>
                <w:rFonts w:eastAsia="SimSun" w:cs="Arial" w:hint="eastAsia"/>
                <w:sz w:val="16"/>
                <w:szCs w:val="16"/>
                <w:lang w:eastAsia="zh-CN"/>
              </w:rPr>
              <w:t>建设期间</w:t>
            </w:r>
            <w:r w:rsidRPr="00C2239C">
              <w:rPr>
                <w:rFonts w:eastAsia="SimSun" w:cs="Arial" w:hint="eastAsia"/>
                <w:sz w:val="16"/>
                <w:szCs w:val="16"/>
                <w:lang w:eastAsia="zh-CN"/>
              </w:rPr>
              <w:t>(</w:t>
            </w:r>
            <w:r w:rsidRPr="00C2239C">
              <w:rPr>
                <w:rFonts w:eastAsia="SimSun" w:cs="Arial" w:hint="eastAsia"/>
                <w:sz w:val="16"/>
                <w:szCs w:val="16"/>
                <w:lang w:eastAsia="zh-CN"/>
              </w:rPr>
              <w:t>至</w:t>
            </w:r>
            <w:r w:rsidRPr="00C2239C">
              <w:rPr>
                <w:rFonts w:eastAsia="SimSun" w:cs="Arial" w:hint="eastAsia"/>
                <w:sz w:val="16"/>
                <w:szCs w:val="16"/>
                <w:lang w:eastAsia="zh-CN"/>
              </w:rPr>
              <w:t>2014</w:t>
            </w:r>
            <w:r w:rsidRPr="00C2239C">
              <w:rPr>
                <w:rFonts w:eastAsia="SimSun" w:cs="Arial" w:hint="eastAsia"/>
                <w:sz w:val="16"/>
                <w:szCs w:val="16"/>
                <w:lang w:eastAsia="zh-CN"/>
              </w:rPr>
              <w:t>年</w:t>
            </w:r>
            <w:r w:rsidRPr="00C2239C">
              <w:rPr>
                <w:rFonts w:eastAsia="SimSun" w:cs="Arial" w:hint="eastAsia"/>
                <w:sz w:val="16"/>
                <w:szCs w:val="16"/>
                <w:lang w:eastAsia="zh-CN"/>
              </w:rPr>
              <w:t>8</w:t>
            </w:r>
            <w:r w:rsidRPr="00C2239C">
              <w:rPr>
                <w:rFonts w:eastAsia="SimSun" w:cs="Arial" w:hint="eastAsia"/>
                <w:sz w:val="16"/>
                <w:szCs w:val="16"/>
                <w:lang w:eastAsia="zh-CN"/>
              </w:rPr>
              <w:t>月建筑工程的尾声，而非</w:t>
            </w:r>
            <w:r w:rsidRPr="00C2239C">
              <w:rPr>
                <w:rFonts w:eastAsia="SimSun" w:cs="Arial" w:hint="eastAsia"/>
                <w:sz w:val="16"/>
                <w:szCs w:val="16"/>
                <w:lang w:eastAsia="zh-CN"/>
              </w:rPr>
              <w:t>2014</w:t>
            </w:r>
            <w:r w:rsidRPr="00C2239C">
              <w:rPr>
                <w:rFonts w:eastAsia="SimSun" w:cs="Arial" w:hint="eastAsia"/>
                <w:sz w:val="16"/>
                <w:szCs w:val="16"/>
                <w:lang w:eastAsia="zh-CN"/>
              </w:rPr>
              <w:t>年年初</w:t>
            </w:r>
            <w:r w:rsidRPr="00C2239C">
              <w:rPr>
                <w:rFonts w:eastAsia="SimSun" w:cs="Arial" w:hint="eastAsia"/>
                <w:sz w:val="16"/>
                <w:szCs w:val="16"/>
                <w:lang w:eastAsia="zh-CN"/>
              </w:rPr>
              <w:t>)</w:t>
            </w:r>
            <w:r w:rsidRPr="00C2239C">
              <w:rPr>
                <w:rFonts w:eastAsia="SimSun" w:cs="Arial" w:hint="eastAsia"/>
                <w:sz w:val="16"/>
                <w:szCs w:val="16"/>
                <w:lang w:eastAsia="zh-CN"/>
              </w:rPr>
              <w:t>完成的无障碍设施包括如下主要方面：</w:t>
            </w:r>
            <w:r w:rsidRPr="00C2239C">
              <w:rPr>
                <w:rFonts w:cs="Arial"/>
                <w:sz w:val="16"/>
                <w:szCs w:val="16"/>
                <w:lang w:eastAsia="zh-CN"/>
              </w:rPr>
              <w:t>(i)</w:t>
            </w:r>
            <w:r w:rsidRPr="00C2239C">
              <w:rPr>
                <w:rFonts w:eastAsia="SimSun" w:cs="Arial" w:hint="eastAsia"/>
                <w:sz w:val="16"/>
                <w:szCs w:val="16"/>
                <w:lang w:eastAsia="zh-CN"/>
              </w:rPr>
              <w:t>通往新会议厅讲台的轮椅缓坡，以及讲台所有座席</w:t>
            </w:r>
            <w:r w:rsidRPr="00C2239C">
              <w:rPr>
                <w:rFonts w:eastAsia="SimSun" w:cs="Arial" w:hint="eastAsia"/>
                <w:sz w:val="16"/>
                <w:szCs w:val="16"/>
                <w:lang w:eastAsia="zh-CN"/>
              </w:rPr>
              <w:t>(</w:t>
            </w:r>
            <w:r w:rsidRPr="00C2239C">
              <w:rPr>
                <w:rFonts w:eastAsia="SimSun" w:cs="Arial" w:hint="eastAsia"/>
                <w:sz w:val="16"/>
                <w:szCs w:val="16"/>
                <w:lang w:eastAsia="zh-CN"/>
              </w:rPr>
              <w:t>全配置为</w:t>
            </w:r>
            <w:r w:rsidRPr="00C2239C">
              <w:rPr>
                <w:rFonts w:eastAsia="SimSun" w:cs="Arial" w:hint="eastAsia"/>
                <w:sz w:val="16"/>
                <w:szCs w:val="16"/>
                <w:lang w:eastAsia="zh-CN"/>
              </w:rPr>
              <w:t>31</w:t>
            </w:r>
            <w:r w:rsidRPr="00C2239C">
              <w:rPr>
                <w:rFonts w:eastAsia="SimSun" w:cs="Arial" w:hint="eastAsia"/>
                <w:sz w:val="16"/>
                <w:szCs w:val="16"/>
                <w:lang w:eastAsia="zh-CN"/>
              </w:rPr>
              <w:t>席</w:t>
            </w:r>
            <w:r w:rsidRPr="00C2239C">
              <w:rPr>
                <w:rFonts w:eastAsia="SimSun" w:cs="Arial" w:hint="eastAsia"/>
                <w:sz w:val="16"/>
                <w:szCs w:val="16"/>
                <w:lang w:eastAsia="zh-CN"/>
              </w:rPr>
              <w:t>)</w:t>
            </w:r>
            <w:r w:rsidRPr="00C2239C">
              <w:rPr>
                <w:rFonts w:eastAsia="SimSun" w:cs="Arial" w:hint="eastAsia"/>
                <w:sz w:val="16"/>
                <w:szCs w:val="16"/>
                <w:lang w:eastAsia="zh-CN"/>
              </w:rPr>
              <w:t>均适用轮椅；</w:t>
            </w:r>
            <w:r w:rsidRPr="00C2239C">
              <w:rPr>
                <w:rFonts w:cs="Arial"/>
                <w:sz w:val="16"/>
                <w:szCs w:val="16"/>
                <w:lang w:eastAsia="zh-CN"/>
              </w:rPr>
              <w:t>(ii)</w:t>
            </w:r>
            <w:r w:rsidRPr="00C2239C">
              <w:rPr>
                <w:rFonts w:eastAsia="SimSun" w:cs="Arial" w:hint="eastAsia"/>
                <w:sz w:val="16"/>
                <w:szCs w:val="16"/>
                <w:lang w:eastAsia="zh-CN"/>
              </w:rPr>
              <w:t>代表座席中</w:t>
            </w:r>
            <w:r w:rsidRPr="00C2239C">
              <w:rPr>
                <w:rFonts w:eastAsia="SimSun" w:cs="Arial" w:hint="eastAsia"/>
                <w:sz w:val="16"/>
                <w:szCs w:val="16"/>
                <w:lang w:eastAsia="zh-CN"/>
              </w:rPr>
              <w:t>3</w:t>
            </w:r>
            <w:r w:rsidRPr="00C2239C">
              <w:rPr>
                <w:rFonts w:eastAsia="SimSun" w:cs="Arial" w:hint="eastAsia"/>
                <w:sz w:val="16"/>
                <w:szCs w:val="16"/>
                <w:lang w:eastAsia="zh-CN"/>
              </w:rPr>
              <w:t>个不同区域共</w:t>
            </w:r>
            <w:r w:rsidRPr="00C2239C">
              <w:rPr>
                <w:rFonts w:eastAsia="SimSun" w:cs="Arial" w:hint="eastAsia"/>
                <w:sz w:val="16"/>
                <w:szCs w:val="16"/>
                <w:lang w:eastAsia="zh-CN"/>
              </w:rPr>
              <w:t>26</w:t>
            </w:r>
            <w:r w:rsidRPr="00C2239C">
              <w:rPr>
                <w:rFonts w:eastAsia="SimSun" w:cs="Arial" w:hint="eastAsia"/>
                <w:sz w:val="16"/>
                <w:szCs w:val="16"/>
                <w:lang w:eastAsia="zh-CN"/>
              </w:rPr>
              <w:t>个座席适用轮椅；</w:t>
            </w:r>
            <w:r w:rsidRPr="00C2239C">
              <w:rPr>
                <w:rFonts w:cs="Arial"/>
                <w:sz w:val="16"/>
                <w:szCs w:val="16"/>
                <w:lang w:eastAsia="zh-CN"/>
              </w:rPr>
              <w:t>(iii)</w:t>
            </w:r>
            <w:r w:rsidRPr="00C2239C">
              <w:rPr>
                <w:rFonts w:eastAsia="SimSun" w:cs="Arial" w:hint="eastAsia"/>
                <w:sz w:val="16"/>
                <w:szCs w:val="16"/>
                <w:lang w:eastAsia="zh-CN"/>
              </w:rPr>
              <w:t>代表席中所有</w:t>
            </w:r>
            <w:r w:rsidRPr="00C2239C">
              <w:rPr>
                <w:rFonts w:eastAsia="SimSun" w:cs="Arial" w:hint="eastAsia"/>
                <w:sz w:val="16"/>
                <w:szCs w:val="16"/>
                <w:lang w:eastAsia="zh-CN"/>
              </w:rPr>
              <w:t>850</w:t>
            </w:r>
            <w:r w:rsidRPr="00C2239C">
              <w:rPr>
                <w:rFonts w:eastAsia="SimSun" w:cs="Arial" w:hint="eastAsia"/>
                <w:sz w:val="16"/>
                <w:szCs w:val="16"/>
                <w:lang w:eastAsia="zh-CN"/>
              </w:rPr>
              <w:t>个零散座席均可应需移出并更换为任意其他座椅以供残障人士使用；</w:t>
            </w:r>
            <w:r w:rsidRPr="00C2239C">
              <w:rPr>
                <w:rFonts w:cs="Arial"/>
                <w:sz w:val="16"/>
                <w:szCs w:val="16"/>
                <w:lang w:eastAsia="zh-CN"/>
              </w:rPr>
              <w:t>(iv)</w:t>
            </w:r>
            <w:r w:rsidRPr="00C2239C">
              <w:rPr>
                <w:rFonts w:eastAsia="SimSun" w:cs="Arial" w:hint="eastAsia"/>
                <w:sz w:val="16"/>
                <w:szCs w:val="16"/>
                <w:lang w:eastAsia="zh-CN"/>
              </w:rPr>
              <w:t>在新会议厅底部新增紧急出口，可供轮椅独立通过，直接指向一个外延缓坡，通往外部空地；</w:t>
            </w:r>
            <w:r w:rsidRPr="00C2239C">
              <w:rPr>
                <w:rFonts w:cs="Arial"/>
                <w:sz w:val="16"/>
                <w:szCs w:val="16"/>
                <w:lang w:eastAsia="zh-CN"/>
              </w:rPr>
              <w:t>(v)</w:t>
            </w:r>
            <w:r w:rsidRPr="00C2239C">
              <w:rPr>
                <w:rFonts w:eastAsia="SimSun" w:cs="Arial" w:hint="eastAsia"/>
                <w:sz w:val="16"/>
                <w:szCs w:val="16"/>
                <w:lang w:eastAsia="zh-CN"/>
              </w:rPr>
              <w:t>在</w:t>
            </w:r>
            <w:r w:rsidRPr="00C2239C">
              <w:rPr>
                <w:rFonts w:eastAsia="SimSun" w:cs="Arial" w:hint="eastAsia"/>
                <w:sz w:val="16"/>
                <w:szCs w:val="16"/>
                <w:lang w:eastAsia="zh-CN"/>
              </w:rPr>
              <w:t>AB</w:t>
            </w:r>
            <w:r w:rsidRPr="00C2239C">
              <w:rPr>
                <w:rFonts w:eastAsia="SimSun" w:cs="Arial" w:hint="eastAsia"/>
                <w:sz w:val="16"/>
                <w:szCs w:val="16"/>
                <w:lang w:eastAsia="zh-CN"/>
              </w:rPr>
              <w:t>楼一个翻新楼层的两个新会议室中修建了通往口译箱的轮椅缓坡；</w:t>
            </w:r>
            <w:r w:rsidRPr="00C2239C">
              <w:rPr>
                <w:rFonts w:cs="Arial"/>
                <w:sz w:val="16"/>
                <w:szCs w:val="16"/>
                <w:lang w:eastAsia="zh-CN"/>
              </w:rPr>
              <w:t>(vi)</w:t>
            </w:r>
            <w:r w:rsidRPr="00C2239C">
              <w:rPr>
                <w:rFonts w:ascii="SimSun" w:eastAsia="SimSun" w:hAnsi="SimSun" w:cs="Arial" w:hint="eastAsia"/>
                <w:sz w:val="16"/>
                <w:szCs w:val="16"/>
                <w:lang w:eastAsia="zh-CN"/>
              </w:rPr>
              <w:t>公用</w:t>
            </w:r>
            <w:r w:rsidRPr="00C2239C">
              <w:rPr>
                <w:rFonts w:eastAsia="SimSun" w:cs="Arial" w:hint="eastAsia"/>
                <w:sz w:val="16"/>
                <w:szCs w:val="16"/>
                <w:lang w:eastAsia="zh-CN"/>
              </w:rPr>
              <w:t>卫生间适用轮椅；</w:t>
            </w:r>
            <w:r w:rsidRPr="00C2239C">
              <w:rPr>
                <w:rFonts w:cs="Arial"/>
                <w:sz w:val="16"/>
                <w:szCs w:val="16"/>
                <w:lang w:eastAsia="zh-CN"/>
              </w:rPr>
              <w:t>(vii)</w:t>
            </w:r>
            <w:r w:rsidRPr="00C2239C">
              <w:rPr>
                <w:rFonts w:eastAsia="SimSun" w:cs="Arial" w:hint="eastAsia"/>
                <w:sz w:val="16"/>
                <w:szCs w:val="16"/>
                <w:lang w:eastAsia="zh-CN"/>
              </w:rPr>
              <w:t>在新会议厅内部及周边的所有楼梯贴上防滑条；</w:t>
            </w:r>
            <w:r w:rsidRPr="00C2239C">
              <w:rPr>
                <w:rFonts w:cs="Arial"/>
                <w:sz w:val="16"/>
                <w:szCs w:val="16"/>
                <w:lang w:eastAsia="zh-CN"/>
              </w:rPr>
              <w:t>(viii)</w:t>
            </w:r>
            <w:r w:rsidRPr="00C2239C">
              <w:rPr>
                <w:rFonts w:eastAsia="SimSun" w:cs="Arial" w:hint="eastAsia"/>
                <w:sz w:val="16"/>
                <w:szCs w:val="16"/>
                <w:lang w:eastAsia="zh-CN"/>
              </w:rPr>
              <w:t>在新会议厅休息区大门处新设轮椅缓坡，通向</w:t>
            </w:r>
            <w:r w:rsidRPr="00C2239C">
              <w:rPr>
                <w:rFonts w:eastAsia="SimSun" w:cs="Arial" w:hint="eastAsia"/>
                <w:sz w:val="16"/>
                <w:szCs w:val="16"/>
                <w:lang w:eastAsia="zh-CN"/>
              </w:rPr>
              <w:t>WIPO</w:t>
            </w:r>
            <w:r w:rsidRPr="00C2239C">
              <w:rPr>
                <w:rFonts w:eastAsia="SimSun" w:cs="Arial" w:hint="eastAsia"/>
                <w:sz w:val="16"/>
                <w:szCs w:val="16"/>
                <w:lang w:eastAsia="zh-CN"/>
              </w:rPr>
              <w:t>园区外沿的紧急出口点；</w:t>
            </w:r>
            <w:r w:rsidRPr="00C2239C">
              <w:rPr>
                <w:rFonts w:cs="Arial"/>
                <w:sz w:val="16"/>
                <w:szCs w:val="16"/>
                <w:lang w:eastAsia="zh-CN"/>
              </w:rPr>
              <w:t>(ix)</w:t>
            </w:r>
            <w:r w:rsidRPr="00C2239C">
              <w:rPr>
                <w:rFonts w:eastAsia="SimSun" w:cs="Arial" w:hint="eastAsia"/>
                <w:sz w:val="16"/>
                <w:szCs w:val="16"/>
                <w:lang w:eastAsia="zh-CN"/>
              </w:rPr>
              <w:t>由街道通往</w:t>
            </w:r>
            <w:r w:rsidRPr="00C2239C">
              <w:rPr>
                <w:rFonts w:eastAsia="SimSun" w:cs="Arial" w:hint="eastAsia"/>
                <w:sz w:val="16"/>
                <w:szCs w:val="16"/>
                <w:lang w:eastAsia="zh-CN"/>
              </w:rPr>
              <w:t>WIPO</w:t>
            </w:r>
            <w:r w:rsidRPr="00C2239C">
              <w:rPr>
                <w:rFonts w:eastAsia="SimSun" w:cs="Arial" w:hint="eastAsia"/>
                <w:sz w:val="16"/>
                <w:szCs w:val="16"/>
                <w:lang w:eastAsia="zh-CN"/>
              </w:rPr>
              <w:t>主入口的道路适用轮椅，通往前台和注册台的内部闸门适用轮椅独立操作；</w:t>
            </w:r>
            <w:r w:rsidRPr="00C2239C">
              <w:rPr>
                <w:rFonts w:cs="Arial"/>
                <w:sz w:val="16"/>
                <w:szCs w:val="16"/>
                <w:lang w:eastAsia="zh-CN"/>
              </w:rPr>
              <w:t>(x)</w:t>
            </w:r>
            <w:r w:rsidRPr="00C2239C">
              <w:rPr>
                <w:rFonts w:eastAsia="SimSun" w:cs="Arial" w:hint="eastAsia"/>
                <w:sz w:val="16"/>
                <w:szCs w:val="16"/>
                <w:lang w:eastAsia="zh-CN"/>
              </w:rPr>
              <w:t>残障人士专用移动座席，可应需在紧急情况下用于口译箱。</w:t>
            </w:r>
          </w:p>
        </w:tc>
        <w:tc>
          <w:tcPr>
            <w:tcW w:w="851" w:type="dxa"/>
            <w:tcBorders>
              <w:top w:val="nil"/>
              <w:bottom w:val="nil"/>
              <w:right w:val="single" w:sz="4" w:space="0" w:color="auto"/>
            </w:tcBorders>
            <w:tcMar>
              <w:top w:w="110" w:type="dxa"/>
            </w:tcMar>
          </w:tcPr>
          <w:p w:rsidR="00D113FF" w:rsidRPr="00C2239C" w:rsidRDefault="00D113FF" w:rsidP="00173D28">
            <w:pPr>
              <w:jc w:val="center"/>
              <w:rPr>
                <w:rFonts w:eastAsia="SimSun" w:cs="Arial"/>
                <w:b/>
                <w:bCs/>
                <w:color w:val="808080"/>
                <w:sz w:val="16"/>
                <w:szCs w:val="16"/>
                <w:lang w:eastAsia="zh-CN"/>
              </w:rPr>
            </w:pPr>
            <w:r w:rsidRPr="00C2239C">
              <w:rPr>
                <w:rFonts w:eastAsia="SimSun" w:hint="eastAsia"/>
                <w:b/>
                <w:color w:val="A5A5A5"/>
                <w:sz w:val="16"/>
                <w:szCs w:val="16"/>
                <w:lang w:eastAsia="zh-CN"/>
              </w:rPr>
              <w:t>无法评估</w:t>
            </w:r>
          </w:p>
        </w:tc>
      </w:tr>
      <w:tr w:rsidR="00D113FF" w:rsidRPr="00C2239C" w:rsidTr="00173D28">
        <w:trPr>
          <w:cantSplit/>
        </w:trPr>
        <w:tc>
          <w:tcPr>
            <w:tcW w:w="2070" w:type="dxa"/>
            <w:tcBorders>
              <w:top w:val="nil"/>
              <w:left w:val="single" w:sz="4" w:space="0" w:color="auto"/>
              <w:bottom w:val="nil"/>
            </w:tcBorders>
            <w:shd w:val="clear" w:color="auto" w:fill="auto"/>
          </w:tcPr>
          <w:p w:rsidR="00D113FF" w:rsidRPr="00C2239C" w:rsidRDefault="00D113FF" w:rsidP="00173D28">
            <w:pPr>
              <w:rPr>
                <w:rFonts w:ascii="SimSun" w:eastAsia="SimSun" w:hAnsi="SimSun" w:cs="SimSun"/>
                <w:bCs/>
                <w:sz w:val="16"/>
                <w:szCs w:val="16"/>
                <w:lang w:eastAsia="zh-CN"/>
              </w:rPr>
            </w:pPr>
            <w:r w:rsidRPr="00C2239C">
              <w:rPr>
                <w:rFonts w:ascii="SimSun" w:eastAsia="SimSun" w:hAnsi="SimSun" w:cs="SimSun" w:hint="eastAsia"/>
                <w:bCs/>
                <w:sz w:val="16"/>
                <w:szCs w:val="16"/>
                <w:lang w:eastAsia="zh-CN"/>
              </w:rPr>
              <w:t>对建设期间的环保措施和减少能耗措施进行监控</w:t>
            </w:r>
          </w:p>
        </w:tc>
        <w:tc>
          <w:tcPr>
            <w:tcW w:w="1527" w:type="dxa"/>
            <w:gridSpan w:val="2"/>
            <w:tcBorders>
              <w:top w:val="nil"/>
              <w:bottom w:val="nil"/>
            </w:tcBorders>
            <w:shd w:val="clear" w:color="auto" w:fill="auto"/>
          </w:tcPr>
          <w:p w:rsidR="00D113FF" w:rsidRPr="00C2239C" w:rsidRDefault="00D113FF" w:rsidP="00173D28">
            <w:pPr>
              <w:rPr>
                <w:rFonts w:ascii="SimSun" w:eastAsia="SimSun" w:hAnsi="SimSun" w:cs="SimSun"/>
                <w:bCs/>
                <w:sz w:val="16"/>
                <w:szCs w:val="16"/>
                <w:lang w:eastAsia="zh-CN"/>
              </w:rPr>
            </w:pPr>
            <w:r w:rsidRPr="00C2239C">
              <w:rPr>
                <w:rFonts w:ascii="KaiTi" w:eastAsia="KaiTi" w:hAnsi="KaiTi" w:cs="Arial" w:hint="eastAsia"/>
                <w:i/>
                <w:color w:val="002060"/>
                <w:sz w:val="16"/>
                <w:szCs w:val="16"/>
                <w:lang w:eastAsia="zh-CN"/>
              </w:rPr>
              <w:t>2013年底最新基准：</w:t>
            </w:r>
            <w:r w:rsidRPr="00C2239C">
              <w:rPr>
                <w:rFonts w:ascii="SimSun" w:eastAsia="SimSun" w:hAnsi="SimSun" w:cs="SimSun" w:hint="eastAsia"/>
                <w:bCs/>
                <w:sz w:val="16"/>
                <w:szCs w:val="16"/>
                <w:lang w:eastAsia="zh-CN"/>
              </w:rPr>
              <w:t>尚未获得</w:t>
            </w:r>
          </w:p>
          <w:p w:rsidR="00D113FF" w:rsidRPr="00C2239C" w:rsidRDefault="00D113FF" w:rsidP="00173D28">
            <w:pPr>
              <w:rPr>
                <w:rFonts w:ascii="SimSun" w:eastAsia="SimSun" w:hAnsi="SimSun" w:cs="SimSun"/>
                <w:bCs/>
                <w:sz w:val="16"/>
                <w:szCs w:val="16"/>
                <w:lang w:eastAsia="zh-CN"/>
              </w:rPr>
            </w:pPr>
          </w:p>
          <w:p w:rsidR="00D113FF" w:rsidRPr="00C2239C" w:rsidRDefault="00D113FF" w:rsidP="00173D28">
            <w:pPr>
              <w:rPr>
                <w:rFonts w:ascii="SimSun" w:eastAsia="SimSun" w:hAnsi="SimSun" w:cs="SimSun"/>
                <w:bCs/>
                <w:sz w:val="16"/>
                <w:szCs w:val="16"/>
                <w:lang w:eastAsia="zh-CN"/>
              </w:rPr>
            </w:pPr>
            <w:r w:rsidRPr="00C2239C">
              <w:rPr>
                <w:rFonts w:ascii="KaiTi" w:eastAsia="KaiTi" w:hAnsi="KaiTi" w:cs="Arial" w:hint="eastAsia"/>
                <w:i/>
                <w:sz w:val="16"/>
                <w:szCs w:val="16"/>
                <w:lang w:eastAsia="zh-CN"/>
              </w:rPr>
              <w:t>2014/15年计划和预算原始基准</w:t>
            </w:r>
            <w:r w:rsidRPr="00C2239C">
              <w:rPr>
                <w:rFonts w:ascii="SimSun" w:eastAsia="SimSun" w:hAnsi="SimSun" w:cs="SimSun" w:hint="eastAsia"/>
                <w:bCs/>
                <w:sz w:val="16"/>
                <w:szCs w:val="16"/>
                <w:lang w:eastAsia="zh-CN"/>
              </w:rPr>
              <w:t>：</w:t>
            </w:r>
            <w:r w:rsidRPr="00C2239C">
              <w:rPr>
                <w:rFonts w:ascii="KaiTi" w:eastAsia="KaiTi" w:hAnsi="KaiTi" w:cs="Arial" w:hint="eastAsia"/>
                <w:i/>
                <w:sz w:val="16"/>
                <w:szCs w:val="16"/>
                <w:lang w:eastAsia="zh-CN"/>
              </w:rPr>
              <w:t>于2014年初新会议厅交付时再行确定</w:t>
            </w:r>
          </w:p>
        </w:tc>
        <w:tc>
          <w:tcPr>
            <w:tcW w:w="1649" w:type="dxa"/>
            <w:gridSpan w:val="2"/>
            <w:tcBorders>
              <w:top w:val="nil"/>
              <w:bottom w:val="nil"/>
            </w:tcBorders>
            <w:shd w:val="clear" w:color="auto" w:fill="auto"/>
            <w:tcMar>
              <w:top w:w="110" w:type="dxa"/>
            </w:tcMar>
          </w:tcPr>
          <w:p w:rsidR="00D113FF" w:rsidRPr="00C2239C" w:rsidRDefault="00D113FF" w:rsidP="00173D28">
            <w:pPr>
              <w:keepNext/>
              <w:keepLines/>
              <w:rPr>
                <w:rFonts w:ascii="SimSun" w:eastAsia="SimSun" w:hAnsi="SimSun" w:cs="SimSun"/>
                <w:bCs/>
                <w:sz w:val="16"/>
                <w:szCs w:val="16"/>
                <w:lang w:eastAsia="zh-CN"/>
              </w:rPr>
            </w:pPr>
            <w:r w:rsidRPr="00C2239C">
              <w:rPr>
                <w:rFonts w:ascii="SimSun" w:eastAsia="SimSun" w:hAnsi="SimSun" w:cs="SimSun" w:hint="eastAsia"/>
                <w:bCs/>
                <w:sz w:val="16"/>
                <w:szCs w:val="16"/>
                <w:lang w:eastAsia="zh-CN"/>
              </w:rPr>
              <w:t>于2014年初新会议厅交付时再行确定</w:t>
            </w:r>
          </w:p>
        </w:tc>
        <w:tc>
          <w:tcPr>
            <w:tcW w:w="3260" w:type="dxa"/>
            <w:gridSpan w:val="2"/>
            <w:tcBorders>
              <w:top w:val="nil"/>
              <w:bottom w:val="nil"/>
            </w:tcBorders>
            <w:shd w:val="clear" w:color="auto" w:fill="FFFFFF"/>
            <w:tcMar>
              <w:top w:w="110" w:type="dxa"/>
            </w:tcMar>
          </w:tcPr>
          <w:p w:rsidR="00D113FF" w:rsidRPr="00C2239C" w:rsidRDefault="00D113FF" w:rsidP="00173D28">
            <w:pPr>
              <w:rPr>
                <w:rFonts w:eastAsia="SimSun" w:cs="Arial"/>
                <w:sz w:val="16"/>
                <w:szCs w:val="16"/>
                <w:lang w:eastAsia="zh-CN"/>
              </w:rPr>
            </w:pPr>
            <w:r w:rsidRPr="00C2239C">
              <w:rPr>
                <w:rFonts w:eastAsia="SimSun" w:cs="Arial" w:hint="eastAsia"/>
                <w:sz w:val="16"/>
                <w:szCs w:val="16"/>
                <w:lang w:eastAsia="zh-CN"/>
              </w:rPr>
              <w:t>建设期间</w:t>
            </w:r>
            <w:r w:rsidRPr="00C2239C">
              <w:rPr>
                <w:rFonts w:eastAsia="SimSun" w:cs="Arial" w:hint="eastAsia"/>
                <w:sz w:val="16"/>
                <w:szCs w:val="16"/>
                <w:lang w:eastAsia="zh-CN"/>
              </w:rPr>
              <w:t>(</w:t>
            </w:r>
            <w:r w:rsidRPr="00C2239C">
              <w:rPr>
                <w:rFonts w:eastAsia="SimSun" w:cs="Arial" w:hint="eastAsia"/>
                <w:sz w:val="16"/>
                <w:szCs w:val="16"/>
                <w:lang w:eastAsia="zh-CN"/>
              </w:rPr>
              <w:t>至</w:t>
            </w:r>
            <w:r w:rsidRPr="00C2239C">
              <w:rPr>
                <w:rFonts w:eastAsia="SimSun" w:cs="Arial" w:hint="eastAsia"/>
                <w:sz w:val="16"/>
                <w:szCs w:val="16"/>
                <w:lang w:eastAsia="zh-CN"/>
              </w:rPr>
              <w:t>2014</w:t>
            </w:r>
            <w:r w:rsidRPr="00C2239C">
              <w:rPr>
                <w:rFonts w:eastAsia="SimSun" w:cs="Arial" w:hint="eastAsia"/>
                <w:sz w:val="16"/>
                <w:szCs w:val="16"/>
                <w:lang w:eastAsia="zh-CN"/>
              </w:rPr>
              <w:t>年</w:t>
            </w:r>
            <w:r w:rsidRPr="00C2239C">
              <w:rPr>
                <w:rFonts w:eastAsia="SimSun" w:cs="Arial" w:hint="eastAsia"/>
                <w:sz w:val="16"/>
                <w:szCs w:val="16"/>
                <w:lang w:eastAsia="zh-CN"/>
              </w:rPr>
              <w:t>8</w:t>
            </w:r>
            <w:r w:rsidRPr="00C2239C">
              <w:rPr>
                <w:rFonts w:eastAsia="SimSun" w:cs="Arial" w:hint="eastAsia"/>
                <w:sz w:val="16"/>
                <w:szCs w:val="16"/>
                <w:lang w:eastAsia="zh-CN"/>
              </w:rPr>
              <w:t>月建筑工程的尾声，而非</w:t>
            </w:r>
            <w:r w:rsidRPr="00C2239C">
              <w:rPr>
                <w:rFonts w:eastAsia="SimSun" w:cs="Arial" w:hint="eastAsia"/>
                <w:sz w:val="16"/>
                <w:szCs w:val="16"/>
                <w:lang w:eastAsia="zh-CN"/>
              </w:rPr>
              <w:t>2014</w:t>
            </w:r>
            <w:r w:rsidRPr="00C2239C">
              <w:rPr>
                <w:rFonts w:eastAsia="SimSun" w:cs="Arial" w:hint="eastAsia"/>
                <w:sz w:val="16"/>
                <w:szCs w:val="16"/>
                <w:lang w:eastAsia="zh-CN"/>
              </w:rPr>
              <w:t>年年初</w:t>
            </w:r>
            <w:r w:rsidRPr="00C2239C">
              <w:rPr>
                <w:rFonts w:eastAsia="SimSun" w:cs="Arial" w:hint="eastAsia"/>
                <w:sz w:val="16"/>
                <w:szCs w:val="16"/>
                <w:lang w:eastAsia="zh-CN"/>
              </w:rPr>
              <w:t>)</w:t>
            </w:r>
            <w:r w:rsidRPr="00C2239C">
              <w:rPr>
                <w:rFonts w:eastAsia="SimSun" w:cs="Arial" w:hint="eastAsia"/>
                <w:sz w:val="16"/>
                <w:szCs w:val="16"/>
                <w:lang w:eastAsia="zh-CN"/>
              </w:rPr>
              <w:t>完成的环保措施包括如下主要方面：</w:t>
            </w:r>
            <w:r w:rsidRPr="00C2239C">
              <w:rPr>
                <w:rFonts w:cs="Arial"/>
                <w:sz w:val="16"/>
                <w:szCs w:val="16"/>
                <w:lang w:eastAsia="zh-CN"/>
              </w:rPr>
              <w:t>(i)</w:t>
            </w:r>
            <w:r w:rsidRPr="00C2239C">
              <w:rPr>
                <w:rFonts w:eastAsia="SimSun" w:cs="Arial" w:hint="eastAsia"/>
                <w:sz w:val="16"/>
                <w:szCs w:val="16"/>
                <w:lang w:eastAsia="zh-CN"/>
              </w:rPr>
              <w:t>新会议厅主要结构和内部面板</w:t>
            </w:r>
            <w:r w:rsidRPr="00C2239C">
              <w:rPr>
                <w:rFonts w:eastAsia="SimSun" w:cs="Arial" w:hint="eastAsia"/>
                <w:sz w:val="16"/>
                <w:szCs w:val="16"/>
                <w:lang w:eastAsia="zh-CN"/>
              </w:rPr>
              <w:t>(</w:t>
            </w:r>
            <w:r w:rsidRPr="00C2239C">
              <w:rPr>
                <w:rFonts w:eastAsia="SimSun" w:cs="Arial" w:hint="eastAsia"/>
                <w:sz w:val="16"/>
                <w:szCs w:val="16"/>
                <w:lang w:eastAsia="zh-CN"/>
              </w:rPr>
              <w:t>天花板、墙面和地面</w:t>
            </w:r>
            <w:r w:rsidRPr="00C2239C">
              <w:rPr>
                <w:rFonts w:eastAsia="SimSun" w:cs="Arial" w:hint="eastAsia"/>
                <w:sz w:val="16"/>
                <w:szCs w:val="16"/>
                <w:lang w:eastAsia="zh-CN"/>
              </w:rPr>
              <w:t>)</w:t>
            </w:r>
            <w:r w:rsidRPr="00C2239C">
              <w:rPr>
                <w:rFonts w:eastAsia="SimSun" w:cs="Arial" w:hint="eastAsia"/>
                <w:sz w:val="16"/>
                <w:szCs w:val="16"/>
                <w:lang w:eastAsia="zh-CN"/>
              </w:rPr>
              <w:t>使用当地木材；</w:t>
            </w:r>
            <w:r w:rsidRPr="00C2239C">
              <w:rPr>
                <w:rFonts w:cs="Arial"/>
                <w:sz w:val="16"/>
                <w:szCs w:val="16"/>
                <w:lang w:eastAsia="zh-CN"/>
              </w:rPr>
              <w:t>(ii)</w:t>
            </w:r>
            <w:r w:rsidRPr="00C2239C">
              <w:rPr>
                <w:rFonts w:eastAsia="SimSun" w:cs="Arial" w:hint="eastAsia"/>
                <w:sz w:val="16"/>
                <w:szCs w:val="16"/>
                <w:lang w:eastAsia="zh-CN"/>
              </w:rPr>
              <w:t>天然气采暖；</w:t>
            </w:r>
            <w:r w:rsidRPr="00C2239C">
              <w:rPr>
                <w:rFonts w:cs="Arial"/>
                <w:sz w:val="16"/>
                <w:szCs w:val="16"/>
                <w:lang w:eastAsia="zh-CN"/>
              </w:rPr>
              <w:t>(iii)</w:t>
            </w:r>
            <w:r w:rsidRPr="00C2239C">
              <w:rPr>
                <w:rFonts w:eastAsia="SimSun" w:cs="Arial" w:hint="eastAsia"/>
                <w:sz w:val="16"/>
                <w:szCs w:val="16"/>
                <w:lang w:eastAsia="zh-CN"/>
              </w:rPr>
              <w:t>冷却系统采用日内瓦湖所产冷水；</w:t>
            </w:r>
            <w:r w:rsidRPr="00C2239C">
              <w:rPr>
                <w:rFonts w:cs="Arial"/>
                <w:sz w:val="16"/>
                <w:szCs w:val="16"/>
                <w:lang w:eastAsia="zh-CN"/>
              </w:rPr>
              <w:t>(iv)</w:t>
            </w:r>
            <w:r w:rsidRPr="00C2239C">
              <w:rPr>
                <w:rFonts w:eastAsia="SimSun" w:cs="Arial" w:hint="eastAsia"/>
                <w:sz w:val="16"/>
                <w:szCs w:val="16"/>
                <w:lang w:eastAsia="zh-CN"/>
              </w:rPr>
              <w:t>通过</w:t>
            </w:r>
            <w:r w:rsidRPr="00C2239C">
              <w:rPr>
                <w:rFonts w:eastAsia="SimSun" w:cs="Arial" w:hint="eastAsia"/>
                <w:sz w:val="16"/>
                <w:szCs w:val="16"/>
                <w:lang w:eastAsia="zh-CN"/>
              </w:rPr>
              <w:t>(</w:t>
            </w:r>
            <w:r w:rsidRPr="00C2239C">
              <w:rPr>
                <w:rFonts w:eastAsia="SimSun" w:cs="Arial" w:hint="eastAsia"/>
                <w:sz w:val="16"/>
                <w:szCs w:val="16"/>
                <w:lang w:eastAsia="zh-CN"/>
              </w:rPr>
              <w:t>在本项目覆盖的所有区域</w:t>
            </w:r>
            <w:r w:rsidRPr="00C2239C">
              <w:rPr>
                <w:rFonts w:eastAsia="SimSun" w:cs="Arial" w:hint="eastAsia"/>
                <w:sz w:val="16"/>
                <w:szCs w:val="16"/>
                <w:lang w:eastAsia="zh-CN"/>
              </w:rPr>
              <w:t>)</w:t>
            </w:r>
            <w:r w:rsidRPr="00C2239C">
              <w:rPr>
                <w:rFonts w:eastAsia="SimSun" w:cs="Arial" w:hint="eastAsia"/>
                <w:sz w:val="16"/>
                <w:szCs w:val="16"/>
                <w:lang w:eastAsia="zh-CN"/>
              </w:rPr>
              <w:t>广泛使用</w:t>
            </w:r>
            <w:r w:rsidRPr="00C2239C">
              <w:rPr>
                <w:rFonts w:eastAsia="SimSun" w:cs="Arial" w:hint="eastAsia"/>
                <w:sz w:val="16"/>
                <w:szCs w:val="16"/>
                <w:lang w:eastAsia="zh-CN"/>
              </w:rPr>
              <w:t>LED</w:t>
            </w:r>
            <w:r w:rsidRPr="00C2239C">
              <w:rPr>
                <w:rFonts w:eastAsia="SimSun" w:cs="Arial" w:hint="eastAsia"/>
                <w:sz w:val="16"/>
                <w:szCs w:val="16"/>
                <w:lang w:eastAsia="zh-CN"/>
              </w:rPr>
              <w:t>技术和</w:t>
            </w:r>
            <w:r w:rsidRPr="00C2239C">
              <w:rPr>
                <w:rFonts w:eastAsia="SimSun" w:cs="Arial" w:hint="eastAsia"/>
                <w:sz w:val="16"/>
                <w:szCs w:val="16"/>
                <w:lang w:eastAsia="zh-CN"/>
              </w:rPr>
              <w:t>(</w:t>
            </w:r>
            <w:r w:rsidRPr="00C2239C">
              <w:rPr>
                <w:rFonts w:eastAsia="SimSun" w:cs="Arial" w:hint="eastAsia"/>
                <w:sz w:val="16"/>
                <w:szCs w:val="16"/>
                <w:lang w:eastAsia="zh-CN"/>
              </w:rPr>
              <w:t>在新会议厅</w:t>
            </w:r>
            <w:r w:rsidRPr="00C2239C">
              <w:rPr>
                <w:rFonts w:eastAsia="SimSun" w:cs="Arial" w:hint="eastAsia"/>
                <w:sz w:val="16"/>
                <w:szCs w:val="16"/>
                <w:lang w:eastAsia="zh-CN"/>
              </w:rPr>
              <w:t>)</w:t>
            </w:r>
            <w:r w:rsidRPr="00C2239C">
              <w:rPr>
                <w:rFonts w:eastAsia="SimSun" w:cs="Arial" w:hint="eastAsia"/>
                <w:sz w:val="16"/>
                <w:szCs w:val="16"/>
                <w:lang w:eastAsia="zh-CN"/>
              </w:rPr>
              <w:t>通过大凸窗及一些屋顶窗引入自然光，减少人工照明的消耗；</w:t>
            </w:r>
            <w:r w:rsidRPr="00C2239C">
              <w:rPr>
                <w:rFonts w:cs="Arial"/>
                <w:sz w:val="16"/>
                <w:szCs w:val="16"/>
                <w:lang w:eastAsia="zh-CN"/>
              </w:rPr>
              <w:t>(v)</w:t>
            </w:r>
            <w:r w:rsidRPr="00C2239C">
              <w:rPr>
                <w:rFonts w:eastAsia="SimSun" w:cs="Arial" w:hint="eastAsia"/>
                <w:sz w:val="16"/>
                <w:szCs w:val="16"/>
                <w:lang w:eastAsia="zh-CN"/>
              </w:rPr>
              <w:t>通过混合通风系统大范围利用自然空气；</w:t>
            </w:r>
            <w:r w:rsidRPr="00C2239C">
              <w:rPr>
                <w:rFonts w:cs="Arial"/>
                <w:sz w:val="16"/>
                <w:szCs w:val="16"/>
                <w:lang w:eastAsia="zh-CN"/>
              </w:rPr>
              <w:t>(vi)</w:t>
            </w:r>
            <w:r w:rsidRPr="00C2239C">
              <w:rPr>
                <w:rFonts w:eastAsia="SimSun" w:cs="Arial" w:hint="eastAsia"/>
                <w:sz w:val="16"/>
                <w:szCs w:val="16"/>
                <w:lang w:eastAsia="zh-CN"/>
              </w:rPr>
              <w:t>出入中心的绿化屋顶增强了冷却能力和雨水排水；</w:t>
            </w:r>
            <w:r w:rsidRPr="00C2239C">
              <w:rPr>
                <w:rFonts w:cs="Arial"/>
                <w:sz w:val="16"/>
                <w:szCs w:val="16"/>
                <w:lang w:eastAsia="zh-CN"/>
              </w:rPr>
              <w:t>(vii)</w:t>
            </w:r>
            <w:r w:rsidRPr="00C2239C">
              <w:rPr>
                <w:rFonts w:eastAsia="SimSun" w:cs="Arial" w:hint="eastAsia"/>
                <w:sz w:val="16"/>
                <w:szCs w:val="16"/>
                <w:lang w:eastAsia="zh-CN"/>
              </w:rPr>
              <w:t>非工作时间通过现场探测器激发照明。</w:t>
            </w:r>
          </w:p>
        </w:tc>
        <w:tc>
          <w:tcPr>
            <w:tcW w:w="851" w:type="dxa"/>
            <w:tcBorders>
              <w:top w:val="nil"/>
              <w:bottom w:val="nil"/>
              <w:right w:val="single" w:sz="4" w:space="0" w:color="auto"/>
            </w:tcBorders>
            <w:tcMar>
              <w:top w:w="110" w:type="dxa"/>
            </w:tcMar>
          </w:tcPr>
          <w:p w:rsidR="00D113FF" w:rsidRPr="00C2239C" w:rsidRDefault="00D113FF" w:rsidP="00173D28">
            <w:pPr>
              <w:jc w:val="center"/>
              <w:rPr>
                <w:rStyle w:val="Style5"/>
                <w:rFonts w:asciiTheme="minorHAnsi" w:eastAsia="SimSun" w:hAnsiTheme="minorHAnsi" w:cs="Arial"/>
                <w:color w:val="002060"/>
                <w:sz w:val="16"/>
                <w:szCs w:val="16"/>
                <w:lang w:eastAsia="zh-CN"/>
              </w:rPr>
            </w:pPr>
            <w:r w:rsidRPr="00C2239C">
              <w:rPr>
                <w:rFonts w:eastAsia="SimSun" w:hint="eastAsia"/>
                <w:b/>
                <w:color w:val="A5A5A5"/>
                <w:sz w:val="16"/>
                <w:szCs w:val="16"/>
                <w:lang w:eastAsia="zh-CN"/>
              </w:rPr>
              <w:t>无法评估</w:t>
            </w:r>
          </w:p>
        </w:tc>
      </w:tr>
      <w:tr w:rsidR="00D113FF" w:rsidRPr="00C2239C" w:rsidTr="00173D28">
        <w:trPr>
          <w:cantSplit/>
        </w:trPr>
        <w:tc>
          <w:tcPr>
            <w:tcW w:w="2070" w:type="dxa"/>
            <w:tcBorders>
              <w:top w:val="nil"/>
              <w:left w:val="single" w:sz="4" w:space="0" w:color="auto"/>
              <w:bottom w:val="single" w:sz="4" w:space="0" w:color="auto"/>
            </w:tcBorders>
            <w:shd w:val="clear" w:color="auto" w:fill="auto"/>
          </w:tcPr>
          <w:p w:rsidR="00D113FF" w:rsidRPr="00C2239C" w:rsidRDefault="00D113FF" w:rsidP="00173D28">
            <w:pPr>
              <w:rPr>
                <w:rFonts w:ascii="SimSun" w:eastAsia="SimSun" w:hAnsi="SimSun" w:cs="SimSun"/>
                <w:bCs/>
                <w:sz w:val="16"/>
                <w:szCs w:val="16"/>
                <w:lang w:eastAsia="zh-CN"/>
              </w:rPr>
            </w:pPr>
            <w:r w:rsidRPr="00C2239C">
              <w:rPr>
                <w:rFonts w:ascii="SimSun" w:eastAsia="SimSun" w:hAnsi="SimSun" w:cs="SimSun" w:hint="eastAsia"/>
                <w:bCs/>
                <w:sz w:val="16"/>
                <w:szCs w:val="16"/>
                <w:lang w:eastAsia="zh-CN"/>
              </w:rPr>
              <w:t>完成新会议厅的</w:t>
            </w:r>
            <w:r w:rsidRPr="00C2239C">
              <w:rPr>
                <w:rFonts w:ascii="SimSun" w:eastAsia="SimSun" w:hAnsi="SimSun" w:cs="SimSun"/>
                <w:bCs/>
                <w:sz w:val="16"/>
                <w:szCs w:val="16"/>
                <w:lang w:eastAsia="zh-CN"/>
              </w:rPr>
              <w:t>UN H-MOSS</w:t>
            </w:r>
            <w:r w:rsidRPr="00C2239C">
              <w:rPr>
                <w:rFonts w:ascii="SimSun" w:eastAsia="SimSun" w:hAnsi="SimSun" w:cs="SimSun" w:hint="eastAsia"/>
                <w:bCs/>
                <w:sz w:val="16"/>
                <w:szCs w:val="16"/>
                <w:lang w:eastAsia="zh-CN"/>
              </w:rPr>
              <w:t>周边</w:t>
            </w:r>
            <w:r w:rsidRPr="00C2239C">
              <w:rPr>
                <w:rFonts w:ascii="SimSun" w:eastAsia="SimSun" w:hAnsi="SimSun" w:cs="SimSun"/>
                <w:bCs/>
                <w:sz w:val="16"/>
                <w:szCs w:val="16"/>
                <w:lang w:eastAsia="zh-CN"/>
              </w:rPr>
              <w:t>安保</w:t>
            </w:r>
            <w:r w:rsidRPr="00C2239C">
              <w:rPr>
                <w:rFonts w:ascii="SimSun" w:eastAsia="SimSun" w:hAnsi="SimSun" w:cs="SimSun" w:hint="eastAsia"/>
                <w:bCs/>
                <w:sz w:val="16"/>
                <w:szCs w:val="16"/>
                <w:lang w:eastAsia="zh-CN"/>
              </w:rPr>
              <w:t>措施</w:t>
            </w:r>
          </w:p>
        </w:tc>
        <w:tc>
          <w:tcPr>
            <w:tcW w:w="1527" w:type="dxa"/>
            <w:gridSpan w:val="2"/>
            <w:tcBorders>
              <w:top w:val="nil"/>
              <w:bottom w:val="single" w:sz="4" w:space="0" w:color="auto"/>
            </w:tcBorders>
            <w:shd w:val="clear" w:color="auto" w:fill="auto"/>
          </w:tcPr>
          <w:p w:rsidR="00D113FF" w:rsidRPr="00C2239C" w:rsidRDefault="00D113FF" w:rsidP="00173D28">
            <w:pPr>
              <w:rPr>
                <w:rFonts w:ascii="SimSun" w:eastAsia="SimSun" w:hAnsi="SimSun" w:cs="SimSun"/>
                <w:bCs/>
                <w:sz w:val="16"/>
                <w:szCs w:val="16"/>
                <w:lang w:eastAsia="zh-CN"/>
              </w:rPr>
            </w:pPr>
            <w:r w:rsidRPr="00C2239C">
              <w:rPr>
                <w:rFonts w:ascii="SimSun" w:eastAsia="SimSun" w:hAnsi="SimSun" w:cs="SimSun" w:hint="eastAsia"/>
                <w:bCs/>
                <w:sz w:val="16"/>
                <w:szCs w:val="16"/>
                <w:lang w:eastAsia="zh-CN"/>
              </w:rPr>
              <w:t>不可用</w:t>
            </w:r>
          </w:p>
        </w:tc>
        <w:tc>
          <w:tcPr>
            <w:tcW w:w="1649" w:type="dxa"/>
            <w:gridSpan w:val="2"/>
            <w:tcBorders>
              <w:top w:val="nil"/>
              <w:bottom w:val="single" w:sz="4" w:space="0" w:color="auto"/>
            </w:tcBorders>
            <w:shd w:val="clear" w:color="auto" w:fill="auto"/>
            <w:tcMar>
              <w:top w:w="110" w:type="dxa"/>
            </w:tcMar>
          </w:tcPr>
          <w:p w:rsidR="00D113FF" w:rsidRPr="00C2239C" w:rsidRDefault="00D113FF" w:rsidP="00173D28">
            <w:pPr>
              <w:keepNext/>
              <w:keepLines/>
              <w:rPr>
                <w:rFonts w:ascii="SimSun" w:eastAsia="SimSun" w:hAnsi="SimSun" w:cs="SimSun"/>
                <w:bCs/>
                <w:sz w:val="16"/>
                <w:szCs w:val="16"/>
                <w:lang w:eastAsia="zh-CN"/>
              </w:rPr>
            </w:pPr>
            <w:r w:rsidRPr="00C2239C">
              <w:rPr>
                <w:rFonts w:ascii="SimSun" w:eastAsia="SimSun" w:hAnsi="SimSun" w:cs="SimSun"/>
                <w:bCs/>
                <w:sz w:val="16"/>
                <w:szCs w:val="16"/>
                <w:lang w:eastAsia="zh-CN"/>
              </w:rPr>
              <w:t>2015</w:t>
            </w:r>
            <w:r w:rsidRPr="00C2239C">
              <w:rPr>
                <w:rFonts w:ascii="SimSun" w:eastAsia="SimSun" w:hAnsi="SimSun" w:cs="SimSun" w:hint="eastAsia"/>
                <w:bCs/>
                <w:sz w:val="16"/>
                <w:szCs w:val="16"/>
                <w:lang w:eastAsia="zh-CN"/>
              </w:rPr>
              <w:t>年底完成周边</w:t>
            </w:r>
            <w:r w:rsidRPr="00C2239C">
              <w:rPr>
                <w:rFonts w:ascii="SimSun" w:eastAsia="SimSun" w:hAnsi="SimSun" w:cs="SimSun"/>
                <w:bCs/>
                <w:sz w:val="16"/>
                <w:szCs w:val="16"/>
                <w:lang w:eastAsia="zh-CN"/>
              </w:rPr>
              <w:t>UN H-MOSS</w:t>
            </w:r>
            <w:r w:rsidRPr="00C2239C">
              <w:rPr>
                <w:rFonts w:ascii="SimSun" w:eastAsia="SimSun" w:hAnsi="SimSun" w:cs="SimSun" w:hint="eastAsia"/>
                <w:bCs/>
                <w:sz w:val="16"/>
                <w:szCs w:val="16"/>
                <w:lang w:eastAsia="zh-CN"/>
              </w:rPr>
              <w:t>措施</w:t>
            </w:r>
          </w:p>
        </w:tc>
        <w:tc>
          <w:tcPr>
            <w:tcW w:w="3260" w:type="dxa"/>
            <w:gridSpan w:val="2"/>
            <w:tcBorders>
              <w:top w:val="nil"/>
              <w:bottom w:val="single" w:sz="4" w:space="0" w:color="auto"/>
            </w:tcBorders>
            <w:shd w:val="clear" w:color="auto" w:fill="FFFFFF"/>
            <w:tcMar>
              <w:top w:w="110" w:type="dxa"/>
            </w:tcMar>
          </w:tcPr>
          <w:p w:rsidR="00D113FF" w:rsidRPr="00C2239C" w:rsidRDefault="00D113FF" w:rsidP="00173D28">
            <w:pPr>
              <w:rPr>
                <w:rFonts w:eastAsia="SimSun" w:cs="Arial"/>
                <w:sz w:val="16"/>
                <w:szCs w:val="16"/>
                <w:lang w:eastAsia="zh-CN"/>
              </w:rPr>
            </w:pPr>
            <w:r w:rsidRPr="00C2239C">
              <w:rPr>
                <w:rFonts w:eastAsia="SimSun" w:cs="Arial" w:hint="eastAsia"/>
                <w:sz w:val="16"/>
                <w:szCs w:val="16"/>
                <w:lang w:eastAsia="zh-CN"/>
              </w:rPr>
              <w:t>AB</w:t>
            </w:r>
            <w:r w:rsidRPr="00C2239C">
              <w:rPr>
                <w:rFonts w:eastAsia="SimSun" w:cs="Arial" w:hint="eastAsia"/>
                <w:sz w:val="16"/>
                <w:szCs w:val="16"/>
                <w:lang w:eastAsia="zh-CN"/>
              </w:rPr>
              <w:t>楼旁新会议厅前的安保圈和</w:t>
            </w:r>
            <w:r w:rsidRPr="00C2239C">
              <w:rPr>
                <w:rFonts w:eastAsia="SimSun" w:cs="Arial" w:hint="eastAsia"/>
                <w:sz w:val="16"/>
                <w:szCs w:val="16"/>
                <w:lang w:eastAsia="zh-CN"/>
              </w:rPr>
              <w:t>Ferney</w:t>
            </w:r>
            <w:r w:rsidRPr="00C2239C">
              <w:rPr>
                <w:rFonts w:eastAsia="SimSun" w:cs="Arial" w:hint="eastAsia"/>
                <w:sz w:val="16"/>
                <w:szCs w:val="16"/>
                <w:lang w:eastAsia="zh-CN"/>
              </w:rPr>
              <w:t>路侧的防爆墙在</w:t>
            </w:r>
            <w:r w:rsidRPr="00C2239C">
              <w:rPr>
                <w:rFonts w:eastAsia="SimSun" w:cs="Arial" w:hint="eastAsia"/>
                <w:sz w:val="16"/>
                <w:szCs w:val="16"/>
                <w:lang w:eastAsia="zh-CN"/>
              </w:rPr>
              <w:t>2014</w:t>
            </w:r>
            <w:r w:rsidRPr="00C2239C">
              <w:rPr>
                <w:rFonts w:eastAsia="SimSun" w:cs="Arial" w:hint="eastAsia"/>
                <w:sz w:val="16"/>
                <w:szCs w:val="16"/>
                <w:lang w:eastAsia="zh-CN"/>
              </w:rPr>
              <w:t>年</w:t>
            </w:r>
            <w:r w:rsidRPr="00C2239C">
              <w:rPr>
                <w:rFonts w:eastAsia="SimSun" w:cs="Arial" w:hint="eastAsia"/>
                <w:sz w:val="16"/>
                <w:szCs w:val="16"/>
                <w:lang w:eastAsia="zh-CN"/>
              </w:rPr>
              <w:t>8</w:t>
            </w:r>
            <w:r w:rsidRPr="00C2239C">
              <w:rPr>
                <w:rFonts w:eastAsia="SimSun" w:cs="Arial" w:hint="eastAsia"/>
                <w:sz w:val="16"/>
                <w:szCs w:val="16"/>
                <w:lang w:eastAsia="zh-CN"/>
              </w:rPr>
              <w:t>月完成。其他措施的完成日期将在</w:t>
            </w:r>
            <w:r w:rsidRPr="00C2239C">
              <w:rPr>
                <w:rFonts w:eastAsia="SimSun" w:cs="Arial" w:hint="eastAsia"/>
                <w:sz w:val="16"/>
                <w:szCs w:val="16"/>
                <w:lang w:eastAsia="zh-CN"/>
              </w:rPr>
              <w:t>2015</w:t>
            </w:r>
            <w:r w:rsidRPr="00C2239C">
              <w:rPr>
                <w:rFonts w:eastAsia="SimSun" w:cs="Arial" w:hint="eastAsia"/>
                <w:sz w:val="16"/>
                <w:szCs w:val="16"/>
                <w:lang w:eastAsia="zh-CN"/>
              </w:rPr>
              <w:t>年底预计得出。</w:t>
            </w:r>
          </w:p>
          <w:p w:rsidR="00D113FF" w:rsidRPr="00C2239C" w:rsidRDefault="00D113FF" w:rsidP="00173D28">
            <w:pPr>
              <w:rPr>
                <w:rFonts w:cs="Arial"/>
                <w:sz w:val="16"/>
                <w:szCs w:val="16"/>
                <w:lang w:eastAsia="zh-CN"/>
              </w:rPr>
            </w:pPr>
          </w:p>
        </w:tc>
        <w:tc>
          <w:tcPr>
            <w:tcW w:w="851" w:type="dxa"/>
            <w:tcBorders>
              <w:top w:val="nil"/>
              <w:bottom w:val="single" w:sz="4" w:space="0" w:color="auto"/>
              <w:right w:val="single" w:sz="4" w:space="0" w:color="auto"/>
            </w:tcBorders>
            <w:tcMar>
              <w:top w:w="110" w:type="dxa"/>
            </w:tcMar>
          </w:tcPr>
          <w:p w:rsidR="00D113FF" w:rsidRPr="00C2239C" w:rsidRDefault="00D113FF" w:rsidP="00173D28">
            <w:pPr>
              <w:keepNext/>
              <w:keepLines/>
              <w:jc w:val="center"/>
              <w:rPr>
                <w:rStyle w:val="Style5"/>
                <w:rFonts w:asciiTheme="minorHAnsi" w:eastAsia="SimSun" w:hAnsiTheme="minorHAnsi" w:cs="Arial"/>
                <w:b/>
                <w:color w:val="565656"/>
                <w:sz w:val="16"/>
                <w:szCs w:val="16"/>
                <w:lang w:eastAsia="zh-CN"/>
              </w:rPr>
            </w:pPr>
            <w:r w:rsidRPr="00C2239C">
              <w:rPr>
                <w:rFonts w:eastAsia="SimSun" w:hint="eastAsia"/>
                <w:b/>
                <w:bCs/>
                <w:color w:val="00B050"/>
                <w:sz w:val="16"/>
                <w:szCs w:val="16"/>
                <w:lang w:eastAsia="zh-CN"/>
              </w:rPr>
              <w:t>符合预期</w:t>
            </w:r>
          </w:p>
        </w:tc>
      </w:tr>
    </w:tbl>
    <w:p w:rsidR="00D113FF" w:rsidRDefault="00D113FF" w:rsidP="00BE38B6">
      <w:pPr>
        <w:keepNext/>
        <w:spacing w:beforeLines="100" w:before="240" w:afterLines="50" w:after="120" w:line="340" w:lineRule="atLeast"/>
        <w:rPr>
          <w:rFonts w:ascii="SimSun" w:eastAsia="SimSun" w:hAnsi="SimSun"/>
          <w:b/>
          <w:bCs/>
          <w:sz w:val="21"/>
          <w:szCs w:val="22"/>
          <w:lang w:eastAsia="zh-CN"/>
        </w:rPr>
      </w:pPr>
      <w:r w:rsidRPr="00BE38B6">
        <w:rPr>
          <w:rFonts w:ascii="SimSun" w:eastAsia="SimSun" w:hAnsi="SimSun" w:hint="eastAsia"/>
          <w:b/>
          <w:bCs/>
          <w:sz w:val="21"/>
          <w:szCs w:val="22"/>
          <w:lang w:eastAsia="zh-CN"/>
        </w:rPr>
        <w:t>资源利用情况</w:t>
      </w:r>
    </w:p>
    <w:p w:rsidR="00C2239C" w:rsidRDefault="00D113FF"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C2239C">
        <w:rPr>
          <w:rFonts w:ascii="SimSun" w:eastAsia="SimSun" w:hAnsi="SimSun" w:hint="eastAsia"/>
          <w:color w:val="000000"/>
          <w:sz w:val="21"/>
          <w:szCs w:val="21"/>
          <w:lang w:eastAsia="zh-CN"/>
        </w:rPr>
        <w:t>预算和</w:t>
      </w:r>
      <w:r w:rsidRPr="00C2239C">
        <w:rPr>
          <w:rFonts w:ascii="SimSun" w:eastAsia="SimSun" w:hAnsi="SimSun" w:hint="eastAsia"/>
          <w:sz w:val="21"/>
          <w:szCs w:val="21"/>
          <w:lang w:eastAsia="zh-CN"/>
        </w:rPr>
        <w:t>实际</w:t>
      </w:r>
      <w:r w:rsidRPr="00C2239C">
        <w:rPr>
          <w:rFonts w:ascii="SimSun" w:eastAsia="SimSun" w:hAnsi="SimSun" w:hint="eastAsia"/>
          <w:color w:val="000000"/>
          <w:sz w:val="21"/>
          <w:szCs w:val="21"/>
          <w:lang w:eastAsia="zh-CN"/>
        </w:rPr>
        <w:t>支出(</w:t>
      </w:r>
      <w:r w:rsidRPr="00C2239C">
        <w:rPr>
          <w:rFonts w:ascii="SimSun" w:eastAsia="SimSun" w:hAnsi="SimSun" w:hint="eastAsia"/>
          <w:sz w:val="21"/>
          <w:szCs w:val="21"/>
          <w:lang w:eastAsia="zh-CN"/>
        </w:rPr>
        <w:t>按</w:t>
      </w:r>
      <w:r w:rsidRPr="00C2239C">
        <w:rPr>
          <w:rFonts w:ascii="SimSun" w:eastAsia="SimSun" w:hAnsi="SimSun" w:hint="eastAsia"/>
          <w:color w:val="000000"/>
          <w:sz w:val="21"/>
          <w:szCs w:val="21"/>
          <w:lang w:eastAsia="zh-CN"/>
        </w:rPr>
        <w:t>成果开列)</w:t>
      </w:r>
    </w:p>
    <w:p w:rsidR="00D113FF" w:rsidRPr="003173CE" w:rsidRDefault="00D113FF" w:rsidP="004F28B3">
      <w:pPr>
        <w:pStyle w:val="af2"/>
        <w:keepNext/>
        <w:spacing w:before="0" w:beforeAutospacing="0" w:afterLines="50" w:after="120" w:afterAutospacing="0" w:line="340" w:lineRule="atLeast"/>
        <w:jc w:val="center"/>
        <w:rPr>
          <w:rFonts w:ascii="KaiTi" w:eastAsia="KaiTi" w:hAnsi="KaiTi"/>
          <w:sz w:val="21"/>
          <w:szCs w:val="21"/>
          <w:lang w:eastAsia="zh-CN"/>
        </w:rPr>
      </w:pPr>
      <w:r w:rsidRPr="007416F1">
        <w:rPr>
          <w:rFonts w:ascii="KaiTi" w:eastAsia="KaiTi" w:hAnsi="KaiTi" w:hint="eastAsia"/>
          <w:i/>
          <w:iCs/>
          <w:color w:val="000000"/>
          <w:sz w:val="21"/>
          <w:szCs w:val="21"/>
          <w:lang w:eastAsia="zh-CN"/>
        </w:rPr>
        <w:t>(单位：千瑞郎)</w:t>
      </w:r>
    </w:p>
    <w:p w:rsidR="00D113FF" w:rsidRPr="003173CE" w:rsidRDefault="00693D41" w:rsidP="00D113FF">
      <w:pPr>
        <w:jc w:val="center"/>
        <w:rPr>
          <w:rFonts w:ascii="SimSun" w:eastAsia="SimSun" w:hAnsi="SimSun"/>
          <w:sz w:val="21"/>
        </w:rPr>
      </w:pPr>
      <w:r w:rsidRPr="003173CE">
        <w:rPr>
          <w:rFonts w:ascii="SimSun" w:eastAsia="SimSun" w:hAnsi="SimSun"/>
          <w:noProof/>
          <w:sz w:val="21"/>
          <w:lang w:eastAsia="zh-CN"/>
        </w:rPr>
        <w:drawing>
          <wp:inline distT="0" distB="0" distL="0" distR="0" wp14:anchorId="025E6806" wp14:editId="7AC95A16">
            <wp:extent cx="5759450" cy="1583055"/>
            <wp:effectExtent l="0" t="0" r="0" b="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759450" cy="1583055"/>
                    </a:xfrm>
                    <a:prstGeom prst="rect">
                      <a:avLst/>
                    </a:prstGeom>
                    <a:noFill/>
                    <a:ln>
                      <a:noFill/>
                    </a:ln>
                  </pic:spPr>
                </pic:pic>
              </a:graphicData>
            </a:graphic>
          </wp:inline>
        </w:drawing>
      </w:r>
    </w:p>
    <w:p w:rsidR="00C2239C" w:rsidRDefault="00D113FF" w:rsidP="004F28B3">
      <w:pPr>
        <w:pStyle w:val="af2"/>
        <w:keepNext/>
        <w:spacing w:beforeLines="50" w:before="120" w:beforeAutospacing="0" w:after="0" w:afterAutospacing="0" w:line="340" w:lineRule="atLeast"/>
        <w:jc w:val="center"/>
        <w:rPr>
          <w:rFonts w:ascii="SimSun" w:eastAsia="SimSun" w:hAnsi="SimSun"/>
          <w:color w:val="000000"/>
          <w:sz w:val="21"/>
          <w:szCs w:val="21"/>
          <w:lang w:eastAsia="zh-CN"/>
        </w:rPr>
      </w:pPr>
      <w:r w:rsidRPr="00C2239C">
        <w:rPr>
          <w:rFonts w:ascii="SimSun" w:eastAsia="SimSun" w:hAnsi="SimSun" w:hint="eastAsia"/>
          <w:color w:val="000000"/>
          <w:sz w:val="21"/>
          <w:szCs w:val="21"/>
          <w:lang w:eastAsia="zh-CN"/>
        </w:rPr>
        <w:t>预算和实际支出(人事和非人事)</w:t>
      </w:r>
    </w:p>
    <w:p w:rsidR="00D113FF" w:rsidRPr="003173CE" w:rsidRDefault="00D113FF" w:rsidP="004F28B3">
      <w:pPr>
        <w:pStyle w:val="af2"/>
        <w:keepNext/>
        <w:spacing w:before="0" w:beforeAutospacing="0" w:afterLines="50" w:after="120" w:afterAutospacing="0" w:line="340" w:lineRule="atLeast"/>
        <w:jc w:val="center"/>
        <w:rPr>
          <w:rFonts w:ascii="KaiTi" w:eastAsia="KaiTi" w:hAnsi="KaiTi"/>
          <w:sz w:val="21"/>
          <w:szCs w:val="21"/>
          <w:lang w:eastAsia="zh-CN"/>
        </w:rPr>
      </w:pPr>
      <w:r w:rsidRPr="007416F1">
        <w:rPr>
          <w:rFonts w:ascii="KaiTi" w:eastAsia="KaiTi" w:hAnsi="KaiTi" w:hint="eastAsia"/>
          <w:i/>
          <w:iCs/>
          <w:color w:val="000000"/>
          <w:sz w:val="21"/>
          <w:szCs w:val="21"/>
          <w:lang w:eastAsia="zh-CN"/>
        </w:rPr>
        <w:t>(单位：千瑞郎)</w:t>
      </w:r>
    </w:p>
    <w:p w:rsidR="00D113FF" w:rsidRPr="003173CE" w:rsidRDefault="00EB6EFB" w:rsidP="00D113FF">
      <w:pPr>
        <w:jc w:val="center"/>
        <w:rPr>
          <w:rFonts w:ascii="SimSun" w:eastAsia="SimSun" w:hAnsi="SimSun"/>
          <w:sz w:val="21"/>
          <w:szCs w:val="20"/>
        </w:rPr>
      </w:pPr>
      <w:r w:rsidRPr="003173CE">
        <w:rPr>
          <w:rFonts w:ascii="SimSun" w:eastAsia="SimSun" w:hAnsi="SimSun"/>
          <w:noProof/>
          <w:sz w:val="21"/>
          <w:lang w:eastAsia="zh-CN"/>
        </w:rPr>
        <w:drawing>
          <wp:inline distT="0" distB="0" distL="0" distR="0" wp14:anchorId="1991E8C5" wp14:editId="0D9B91D4">
            <wp:extent cx="5940425" cy="1278627"/>
            <wp:effectExtent l="0" t="0" r="3175" b="0"/>
            <wp:docPr id="513" name="图片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940425" cy="1278627"/>
                    </a:xfrm>
                    <a:prstGeom prst="rect">
                      <a:avLst/>
                    </a:prstGeom>
                    <a:noFill/>
                    <a:ln>
                      <a:noFill/>
                    </a:ln>
                  </pic:spPr>
                </pic:pic>
              </a:graphicData>
            </a:graphic>
          </wp:inline>
        </w:drawing>
      </w:r>
    </w:p>
    <w:p w:rsidR="00D113FF" w:rsidRDefault="00D113FF" w:rsidP="009E298B">
      <w:pPr>
        <w:autoSpaceDE w:val="0"/>
        <w:autoSpaceDN w:val="0"/>
        <w:jc w:val="both"/>
        <w:rPr>
          <w:rFonts w:ascii="KaiTi" w:eastAsia="KaiTi" w:hAnsi="KaiTi" w:cs="Arial"/>
          <w:i/>
          <w:sz w:val="16"/>
          <w:szCs w:val="16"/>
          <w:lang w:eastAsia="zh-CN"/>
        </w:rPr>
      </w:pPr>
      <w:r w:rsidRPr="006905BB">
        <w:rPr>
          <w:rFonts w:ascii="KaiTi" w:eastAsia="KaiTi" w:hAnsi="KaiTi" w:cs="Arial" w:hint="eastAsia"/>
          <w:i/>
          <w:sz w:val="16"/>
          <w:szCs w:val="16"/>
          <w:lang w:eastAsia="zh-CN"/>
        </w:rPr>
        <w:t>注：</w:t>
      </w:r>
      <w:r w:rsidRPr="006905BB">
        <w:rPr>
          <w:rFonts w:ascii="KaiTi" w:eastAsia="KaiTi" w:hAnsi="KaiTi" w:hint="eastAsia"/>
          <w:i/>
          <w:sz w:val="16"/>
          <w:szCs w:val="16"/>
          <w:lang w:eastAsia="zh-CN"/>
        </w:rPr>
        <w:t>调剂使用后的</w:t>
      </w:r>
      <w:r w:rsidRPr="006905BB">
        <w:rPr>
          <w:rFonts w:ascii="KaiTi" w:eastAsia="KaiTi" w:hAnsi="KaiTi"/>
          <w:i/>
          <w:sz w:val="16"/>
          <w:szCs w:val="16"/>
          <w:lang w:eastAsia="zh-CN"/>
        </w:rPr>
        <w:t>201</w:t>
      </w:r>
      <w:r w:rsidRPr="006905BB">
        <w:rPr>
          <w:rFonts w:ascii="KaiTi" w:eastAsia="KaiTi" w:hAnsi="KaiTi" w:hint="eastAsia"/>
          <w:i/>
          <w:sz w:val="16"/>
          <w:szCs w:val="16"/>
          <w:lang w:eastAsia="zh-CN"/>
        </w:rPr>
        <w:t>4</w:t>
      </w:r>
      <w:r w:rsidRPr="006905BB">
        <w:rPr>
          <w:rFonts w:ascii="KaiTi" w:eastAsia="KaiTi" w:hAnsi="KaiTi"/>
          <w:i/>
          <w:sz w:val="16"/>
          <w:szCs w:val="16"/>
          <w:lang w:eastAsia="zh-CN"/>
        </w:rPr>
        <w:t>/1</w:t>
      </w:r>
      <w:r w:rsidRPr="006905BB">
        <w:rPr>
          <w:rFonts w:ascii="KaiTi" w:eastAsia="KaiTi" w:hAnsi="KaiTi" w:hint="eastAsia"/>
          <w:i/>
          <w:sz w:val="16"/>
          <w:szCs w:val="16"/>
          <w:lang w:eastAsia="zh-CN"/>
        </w:rPr>
        <w:t>5年预算体现了根据《财务条例》</w:t>
      </w:r>
      <w:r w:rsidRPr="006905BB">
        <w:rPr>
          <w:rFonts w:ascii="KaiTi" w:eastAsia="KaiTi" w:hAnsi="KaiTi"/>
          <w:i/>
          <w:sz w:val="16"/>
          <w:szCs w:val="16"/>
          <w:lang w:eastAsia="zh-CN"/>
        </w:rPr>
        <w:t>5.5</w:t>
      </w:r>
      <w:r w:rsidRPr="006905BB">
        <w:rPr>
          <w:rFonts w:ascii="KaiTi" w:eastAsia="KaiTi" w:hAnsi="KaiTi" w:hint="eastAsia"/>
          <w:i/>
          <w:sz w:val="16"/>
          <w:szCs w:val="16"/>
          <w:lang w:eastAsia="zh-CN"/>
        </w:rPr>
        <w:t>在</w:t>
      </w:r>
      <w:smartTag w:uri="urn:schemas-microsoft-com:office:smarttags" w:element="chsdate">
        <w:smartTagPr>
          <w:attr w:name="Year" w:val="2015"/>
          <w:attr w:name="Month" w:val="3"/>
          <w:attr w:name="Day" w:val="31"/>
          <w:attr w:name="IsLunarDate" w:val="False"/>
          <w:attr w:name="IsROCDate" w:val="False"/>
        </w:smartTagPr>
        <w:r w:rsidRPr="006905BB">
          <w:rPr>
            <w:rFonts w:ascii="KaiTi" w:eastAsia="KaiTi" w:hAnsi="KaiTi" w:hint="eastAsia"/>
            <w:i/>
            <w:sz w:val="16"/>
            <w:szCs w:val="16"/>
            <w:lang w:eastAsia="zh-CN"/>
          </w:rPr>
          <w:t>2015年3月31日</w:t>
        </w:r>
      </w:smartTag>
      <w:r w:rsidRPr="006905BB">
        <w:rPr>
          <w:rFonts w:ascii="KaiTi" w:eastAsia="KaiTi" w:hAnsi="KaiTi" w:hint="eastAsia"/>
          <w:i/>
          <w:sz w:val="16"/>
          <w:szCs w:val="16"/>
          <w:lang w:eastAsia="zh-CN"/>
        </w:rPr>
        <w:t>进行的调剂，以满足2014/15两年期的需求</w:t>
      </w:r>
      <w:r w:rsidRPr="006905BB">
        <w:rPr>
          <w:rFonts w:ascii="KaiTi" w:eastAsia="KaiTi" w:hAnsi="KaiTi" w:cs="Arial" w:hint="eastAsia"/>
          <w:i/>
          <w:sz w:val="16"/>
          <w:szCs w:val="16"/>
          <w:lang w:eastAsia="zh-CN"/>
        </w:rPr>
        <w:t>。</w:t>
      </w:r>
    </w:p>
    <w:p w:rsidR="009E298B" w:rsidRPr="006905BB" w:rsidRDefault="009E298B" w:rsidP="009E298B">
      <w:pPr>
        <w:autoSpaceDE w:val="0"/>
        <w:autoSpaceDN w:val="0"/>
        <w:jc w:val="both"/>
        <w:rPr>
          <w:rFonts w:ascii="KaiTi" w:eastAsia="KaiTi" w:hAnsi="KaiTi" w:cs="Arial"/>
          <w:i/>
          <w:sz w:val="16"/>
          <w:szCs w:val="16"/>
          <w:lang w:eastAsia="zh-CN"/>
        </w:rPr>
      </w:pPr>
    </w:p>
    <w:p w:rsidR="00D113FF" w:rsidRPr="003173CE" w:rsidRDefault="00D113FF" w:rsidP="00AE5300">
      <w:pPr>
        <w:keepNext/>
        <w:overflowPunct w:val="0"/>
        <w:spacing w:afterLines="50" w:after="120" w:line="340" w:lineRule="atLeast"/>
        <w:rPr>
          <w:rFonts w:ascii="SimSun" w:hAnsi="SimSun"/>
          <w:sz w:val="21"/>
          <w:szCs w:val="21"/>
          <w:u w:val="single"/>
          <w:lang w:eastAsia="zh-CN"/>
        </w:rPr>
      </w:pPr>
      <w:r w:rsidRPr="003173CE">
        <w:rPr>
          <w:rFonts w:ascii="SimSun" w:hAnsi="SimSun"/>
          <w:sz w:val="21"/>
          <w:szCs w:val="21"/>
          <w:lang w:eastAsia="zh-CN"/>
        </w:rPr>
        <w:t>A.</w:t>
      </w:r>
      <w:r w:rsidRPr="003173CE">
        <w:rPr>
          <w:rFonts w:ascii="SimSun" w:hAnsi="SimSun"/>
          <w:sz w:val="21"/>
          <w:szCs w:val="21"/>
          <w:lang w:eastAsia="zh-CN"/>
        </w:rPr>
        <w:tab/>
      </w:r>
      <w:r w:rsidRPr="003173CE">
        <w:rPr>
          <w:rFonts w:ascii="SimSun" w:hAnsi="SimSun"/>
          <w:sz w:val="21"/>
          <w:szCs w:val="21"/>
          <w:u w:val="single"/>
          <w:lang w:eastAsia="zh-CN"/>
        </w:rPr>
        <w:t>201</w:t>
      </w:r>
      <w:r>
        <w:rPr>
          <w:rFonts w:ascii="SimSun" w:eastAsia="SimSun" w:hAnsi="SimSun" w:hint="eastAsia"/>
          <w:sz w:val="21"/>
          <w:szCs w:val="21"/>
          <w:u w:val="single"/>
          <w:lang w:eastAsia="zh-CN"/>
        </w:rPr>
        <w:t>4</w:t>
      </w:r>
      <w:r w:rsidRPr="003173CE">
        <w:rPr>
          <w:rFonts w:ascii="SimSun" w:hAnsi="SimSun"/>
          <w:sz w:val="21"/>
          <w:szCs w:val="21"/>
          <w:u w:val="single"/>
          <w:lang w:eastAsia="zh-CN"/>
        </w:rPr>
        <w:t>/1</w:t>
      </w:r>
      <w:r>
        <w:rPr>
          <w:rFonts w:ascii="SimSun" w:eastAsia="SimSun" w:hAnsi="SimSun" w:hint="eastAsia"/>
          <w:sz w:val="21"/>
          <w:szCs w:val="21"/>
          <w:u w:val="single"/>
          <w:lang w:eastAsia="zh-CN"/>
        </w:rPr>
        <w:t>5</w:t>
      </w:r>
      <w:r w:rsidRPr="003173CE">
        <w:rPr>
          <w:rFonts w:ascii="SimSun" w:hAnsi="SimSun" w:hint="eastAsia"/>
          <w:iCs/>
          <w:sz w:val="21"/>
          <w:szCs w:val="21"/>
          <w:u w:val="single"/>
          <w:lang w:eastAsia="zh-CN"/>
        </w:rPr>
        <w:t>年调剂使用后预算</w:t>
      </w:r>
    </w:p>
    <w:p w:rsidR="00D113FF" w:rsidRPr="003173CE" w:rsidRDefault="00D113FF" w:rsidP="002E5F3E">
      <w:pPr>
        <w:pStyle w:val="12"/>
        <w:numPr>
          <w:ilvl w:val="0"/>
          <w:numId w:val="48"/>
        </w:numPr>
        <w:overflowPunct w:val="0"/>
        <w:spacing w:afterLines="50" w:after="120" w:line="340" w:lineRule="atLeast"/>
        <w:ind w:left="0" w:firstLine="0"/>
        <w:jc w:val="both"/>
        <w:rPr>
          <w:rFonts w:ascii="SimSun" w:hAnsi="SimSun"/>
          <w:sz w:val="21"/>
          <w:lang w:eastAsia="zh-CN"/>
        </w:rPr>
      </w:pPr>
      <w:r w:rsidRPr="003173CE">
        <w:rPr>
          <w:rFonts w:ascii="SimSun" w:hAnsi="SimSun" w:hint="eastAsia"/>
          <w:sz w:val="21"/>
          <w:lang w:eastAsia="zh-CN"/>
        </w:rPr>
        <w:t>2014/15年调剂使用后预算的轻微下降源自2014/15年实施的成本效益措施。预期成果中资源的轻微调整主要是由于人事资源的重新配置，以确保其符合无障碍、环境和能源效益的相关标准，以及</w:t>
      </w:r>
      <w:r w:rsidR="00F77292">
        <w:rPr>
          <w:rFonts w:ascii="SimSun" w:hAnsi="SimSun" w:hint="eastAsia"/>
          <w:sz w:val="21"/>
          <w:lang w:eastAsia="zh-CN"/>
        </w:rPr>
        <w:t>WIPO</w:t>
      </w:r>
      <w:r w:rsidRPr="003173CE">
        <w:rPr>
          <w:rFonts w:ascii="SimSun" w:hAnsi="SimSun" w:hint="eastAsia"/>
          <w:sz w:val="21"/>
          <w:lang w:eastAsia="zh-CN"/>
        </w:rPr>
        <w:t>新会议厅采取了符合UN-HMOSS标准的周边安保措施(根据计划28)。</w:t>
      </w:r>
    </w:p>
    <w:p w:rsidR="00D113FF" w:rsidRPr="003173CE" w:rsidRDefault="00D113FF" w:rsidP="00AE5300">
      <w:pPr>
        <w:keepNext/>
        <w:overflowPunct w:val="0"/>
        <w:spacing w:afterLines="50" w:after="120" w:line="340" w:lineRule="atLeast"/>
        <w:rPr>
          <w:rFonts w:ascii="SimSun" w:hAnsi="SimSun"/>
          <w:sz w:val="21"/>
          <w:szCs w:val="21"/>
          <w:u w:val="single"/>
          <w:lang w:eastAsia="zh-CN"/>
        </w:rPr>
      </w:pPr>
      <w:r w:rsidRPr="003173CE">
        <w:rPr>
          <w:rFonts w:ascii="SimSun" w:hAnsi="SimSun"/>
          <w:sz w:val="21"/>
          <w:szCs w:val="21"/>
          <w:lang w:eastAsia="zh-CN"/>
        </w:rPr>
        <w:t>B.</w:t>
      </w:r>
      <w:r w:rsidRPr="003173CE">
        <w:rPr>
          <w:rFonts w:ascii="SimSun" w:hAnsi="SimSun"/>
          <w:sz w:val="21"/>
          <w:szCs w:val="21"/>
          <w:lang w:eastAsia="zh-CN"/>
        </w:rPr>
        <w:tab/>
      </w:r>
      <w:r w:rsidRPr="003173CE">
        <w:rPr>
          <w:rFonts w:ascii="SimSun" w:hAnsi="SimSun"/>
          <w:sz w:val="21"/>
          <w:szCs w:val="21"/>
          <w:u w:val="single"/>
          <w:lang w:eastAsia="zh-CN"/>
        </w:rPr>
        <w:t>2012/13</w:t>
      </w:r>
      <w:r w:rsidRPr="003173CE">
        <w:rPr>
          <w:rFonts w:ascii="SimSun" w:hAnsi="SimSun" w:hint="eastAsia"/>
          <w:sz w:val="21"/>
          <w:szCs w:val="21"/>
          <w:u w:val="single"/>
          <w:lang w:eastAsia="zh-CN"/>
        </w:rPr>
        <w:t>年预算使用情况</w:t>
      </w:r>
    </w:p>
    <w:p w:rsidR="00D113FF" w:rsidRPr="00DF6475" w:rsidRDefault="00D113FF" w:rsidP="002E5F3E">
      <w:pPr>
        <w:pStyle w:val="12"/>
        <w:numPr>
          <w:ilvl w:val="0"/>
          <w:numId w:val="48"/>
        </w:numPr>
        <w:overflowPunct w:val="0"/>
        <w:spacing w:afterLines="50" w:after="120" w:line="340" w:lineRule="atLeast"/>
        <w:ind w:left="0" w:firstLine="0"/>
        <w:jc w:val="both"/>
        <w:rPr>
          <w:rFonts w:ascii="SimSun" w:hAnsi="SimSun"/>
          <w:sz w:val="21"/>
          <w:szCs w:val="22"/>
          <w:lang w:eastAsia="zh-CN"/>
        </w:rPr>
      </w:pPr>
      <w:r w:rsidRPr="003173CE">
        <w:rPr>
          <w:rFonts w:ascii="SimSun" w:hAnsi="SimSun" w:hint="eastAsia"/>
          <w:sz w:val="21"/>
          <w:lang w:eastAsia="zh-CN"/>
        </w:rPr>
        <w:t>两年期第一年的预算使用情况在预期的40-60%范围之内，符合预期</w:t>
      </w:r>
      <w:r w:rsidRPr="003173CE">
        <w:rPr>
          <w:rFonts w:ascii="SimSun" w:hAnsi="SimSun" w:hint="eastAsia"/>
          <w:color w:val="000000"/>
          <w:sz w:val="21"/>
          <w:lang w:eastAsia="zh-CN"/>
        </w:rPr>
        <w:t>。</w:t>
      </w:r>
    </w:p>
    <w:p w:rsidR="0063033D" w:rsidRPr="003173CE" w:rsidRDefault="0063033D">
      <w:pPr>
        <w:rPr>
          <w:rFonts w:ascii="SimSun" w:eastAsia="SimSun" w:hAnsi="SimSun"/>
          <w:sz w:val="21"/>
          <w:lang w:eastAsia="zh-CN"/>
        </w:rPr>
        <w:sectPr w:rsidR="0063033D" w:rsidRPr="003173CE" w:rsidSect="007C62B7">
          <w:headerReference w:type="even" r:id="rId162"/>
          <w:headerReference w:type="default" r:id="rId163"/>
          <w:footerReference w:type="even" r:id="rId164"/>
          <w:footerReference w:type="default" r:id="rId165"/>
          <w:headerReference w:type="first" r:id="rId166"/>
          <w:footerReference w:type="first" r:id="rId167"/>
          <w:pgSz w:w="11907" w:h="16840" w:code="9"/>
          <w:pgMar w:top="567" w:right="1134" w:bottom="1247" w:left="1418" w:header="567" w:footer="1021" w:gutter="0"/>
          <w:pgNumType w:start="1"/>
          <w:cols w:space="720"/>
          <w:titlePg/>
          <w:docGrid w:linePitch="272"/>
        </w:sectPr>
      </w:pPr>
    </w:p>
    <w:p w:rsidR="0063033D" w:rsidRPr="00A04666" w:rsidRDefault="00D113FF" w:rsidP="00A04666">
      <w:pPr>
        <w:pStyle w:val="1"/>
        <w:jc w:val="left"/>
        <w:rPr>
          <w:rFonts w:ascii="SimHei" w:eastAsia="SimHei" w:hAnsi="SimHei"/>
          <w:b w:val="0"/>
          <w:sz w:val="21"/>
        </w:rPr>
      </w:pPr>
      <w:bookmarkStart w:id="98" w:name="_Toc422871077"/>
      <w:r w:rsidRPr="00A04666">
        <w:rPr>
          <w:rFonts w:ascii="SimHei" w:eastAsia="SimHei" w:hAnsi="SimHei" w:hint="eastAsia"/>
          <w:b w:val="0"/>
          <w:sz w:val="21"/>
        </w:rPr>
        <w:t>附</w:t>
      </w:r>
      <w:r w:rsidR="00A04666">
        <w:rPr>
          <w:rFonts w:ascii="SimHei" w:eastAsia="SimHei" w:hAnsi="SimHei" w:hint="eastAsia"/>
          <w:b w:val="0"/>
          <w:sz w:val="21"/>
          <w:lang w:eastAsia="zh-CN"/>
        </w:rPr>
        <w:t xml:space="preserve">　</w:t>
      </w:r>
      <w:r w:rsidRPr="00A04666">
        <w:rPr>
          <w:rFonts w:ascii="SimHei" w:eastAsia="SimHei" w:hAnsi="SimHei" w:hint="eastAsia"/>
          <w:b w:val="0"/>
          <w:sz w:val="21"/>
        </w:rPr>
        <w:t>录</w:t>
      </w:r>
      <w:bookmarkEnd w:id="98"/>
    </w:p>
    <w:p w:rsidR="0063033D" w:rsidRPr="003173CE" w:rsidRDefault="0063033D" w:rsidP="008D1891">
      <w:pPr>
        <w:rPr>
          <w:rFonts w:ascii="SimSun" w:eastAsia="SimSun" w:hAnsi="SimSun"/>
          <w:b/>
          <w:bCs/>
          <w:sz w:val="21"/>
          <w:szCs w:val="28"/>
        </w:rPr>
      </w:pPr>
    </w:p>
    <w:p w:rsidR="0063033D" w:rsidRPr="003173CE" w:rsidRDefault="0063033D" w:rsidP="008D1891">
      <w:pPr>
        <w:rPr>
          <w:rFonts w:ascii="SimSun" w:eastAsia="SimSun" w:hAnsi="SimSun"/>
          <w:b/>
          <w:bCs/>
          <w:sz w:val="21"/>
          <w:szCs w:val="28"/>
        </w:rPr>
      </w:pPr>
    </w:p>
    <w:p w:rsidR="0063033D" w:rsidRPr="001B21F0" w:rsidRDefault="00D113FF" w:rsidP="006C404A">
      <w:pPr>
        <w:pStyle w:val="2"/>
        <w:tabs>
          <w:tab w:val="clear" w:pos="567"/>
          <w:tab w:val="left" w:pos="2268"/>
        </w:tabs>
        <w:ind w:left="0" w:firstLine="0"/>
        <w:rPr>
          <w:rFonts w:ascii="SimHei" w:eastAsia="SimHei" w:hAnsi="SimHei"/>
          <w:b w:val="0"/>
          <w:bCs w:val="0"/>
          <w:sz w:val="21"/>
          <w:lang w:eastAsia="zh-CN"/>
        </w:rPr>
      </w:pPr>
      <w:bookmarkStart w:id="99" w:name="_Toc422871078"/>
      <w:r w:rsidRPr="001B21F0">
        <w:rPr>
          <w:rFonts w:ascii="SimHei" w:eastAsia="SimHei" w:hAnsi="SimHei" w:hint="eastAsia"/>
          <w:b w:val="0"/>
          <w:sz w:val="21"/>
          <w:lang w:eastAsia="zh-CN"/>
        </w:rPr>
        <w:t>附录一</w:t>
      </w:r>
      <w:r w:rsidRPr="001B21F0">
        <w:rPr>
          <w:rFonts w:ascii="SimHei" w:eastAsia="SimHei" w:hAnsi="SimHei"/>
          <w:b w:val="0"/>
          <w:sz w:val="21"/>
          <w:lang w:eastAsia="zh-CN"/>
        </w:rPr>
        <w:t xml:space="preserve">     </w:t>
      </w:r>
      <w:r w:rsidRPr="001B21F0">
        <w:rPr>
          <w:rFonts w:ascii="SimHei" w:eastAsia="SimHei" w:hAnsi="SimHei"/>
          <w:b w:val="0"/>
          <w:sz w:val="21"/>
          <w:lang w:eastAsia="zh-CN"/>
        </w:rPr>
        <w:br/>
      </w:r>
      <w:r w:rsidRPr="001B21F0">
        <w:rPr>
          <w:rFonts w:ascii="SimHei" w:eastAsia="SimHei" w:hAnsi="SimHei"/>
          <w:b w:val="0"/>
          <w:sz w:val="21"/>
          <w:lang w:eastAsia="zh-CN"/>
        </w:rPr>
        <w:br/>
      </w:r>
      <w:r w:rsidR="00C41F59" w:rsidRPr="001B21F0">
        <w:rPr>
          <w:rFonts w:ascii="SimHei" w:eastAsia="SimHei" w:hAnsi="SimHei" w:hint="eastAsia"/>
          <w:b w:val="0"/>
          <w:sz w:val="21"/>
          <w:lang w:eastAsia="zh-CN"/>
        </w:rPr>
        <w:t>按计划开列的效绩评估细目</w:t>
      </w:r>
      <w:bookmarkEnd w:id="99"/>
    </w:p>
    <w:p w:rsidR="0063033D" w:rsidRPr="003173CE" w:rsidRDefault="0063033D" w:rsidP="008D1891">
      <w:pPr>
        <w:rPr>
          <w:rFonts w:ascii="SimSun" w:eastAsia="SimSun" w:hAnsi="SimSun"/>
          <w:sz w:val="21"/>
          <w:lang w:eastAsia="zh-CN"/>
        </w:rPr>
      </w:pPr>
    </w:p>
    <w:p w:rsidR="0063033D" w:rsidRPr="003173CE" w:rsidRDefault="00C41F59" w:rsidP="001B21F0">
      <w:pPr>
        <w:spacing w:afterLines="50" w:after="120" w:line="340" w:lineRule="atLeast"/>
        <w:jc w:val="both"/>
        <w:rPr>
          <w:rFonts w:ascii="SimSun" w:eastAsia="SimSun" w:hAnsi="SimSun"/>
          <w:sz w:val="21"/>
          <w:lang w:eastAsia="zh-CN"/>
        </w:rPr>
      </w:pPr>
      <w:r w:rsidRPr="003173CE">
        <w:rPr>
          <w:rFonts w:ascii="SimSun" w:hAnsi="SimSun"/>
          <w:sz w:val="21"/>
          <w:szCs w:val="21"/>
          <w:lang w:eastAsia="zh-CN"/>
        </w:rPr>
        <w:t>201</w:t>
      </w:r>
      <w:r w:rsidRPr="003173CE">
        <w:rPr>
          <w:rFonts w:ascii="SimSun" w:hAnsi="SimSun" w:hint="eastAsia"/>
          <w:sz w:val="21"/>
          <w:szCs w:val="21"/>
          <w:lang w:eastAsia="zh-CN"/>
        </w:rPr>
        <w:t>4年计划效绩报告中单个计划的效绩评估包括以下内容：</w:t>
      </w:r>
    </w:p>
    <w:p w:rsidR="0063033D" w:rsidRPr="007416F1" w:rsidRDefault="00C41F59" w:rsidP="001B21F0">
      <w:pPr>
        <w:spacing w:afterLines="50" w:after="120" w:line="340" w:lineRule="atLeast"/>
        <w:jc w:val="both"/>
        <w:rPr>
          <w:rFonts w:ascii="KaiTi" w:eastAsia="KaiTi" w:hAnsi="KaiTi"/>
          <w:bCs/>
          <w:i/>
          <w:iCs/>
          <w:sz w:val="21"/>
          <w:szCs w:val="22"/>
          <w:lang w:eastAsia="zh-CN"/>
        </w:rPr>
      </w:pPr>
      <w:r w:rsidRPr="007416F1">
        <w:rPr>
          <w:rFonts w:ascii="KaiTi" w:eastAsia="KaiTi" w:hAnsi="KaiTi" w:hint="eastAsia"/>
          <w:i/>
          <w:iCs/>
          <w:sz w:val="21"/>
          <w:lang w:eastAsia="zh-CN"/>
        </w:rPr>
        <w:t>第一部分：</w:t>
      </w:r>
      <w:r w:rsidRPr="007416F1">
        <w:rPr>
          <w:rFonts w:ascii="KaiTi" w:eastAsia="KaiTi" w:hAnsi="KaiTi" w:hint="eastAsia"/>
          <w:bCs/>
          <w:i/>
          <w:iCs/>
          <w:sz w:val="21"/>
          <w:lang w:eastAsia="zh-CN"/>
        </w:rPr>
        <w:t>2014年进展情况概述</w:t>
      </w:r>
    </w:p>
    <w:p w:rsidR="0063033D" w:rsidRPr="003173CE" w:rsidRDefault="00C41F59" w:rsidP="001B21F0">
      <w:pPr>
        <w:spacing w:afterLines="50" w:after="120" w:line="340" w:lineRule="atLeast"/>
        <w:jc w:val="both"/>
        <w:rPr>
          <w:rFonts w:ascii="SimSun" w:eastAsia="SimSun" w:hAnsi="SimSun"/>
          <w:sz w:val="21"/>
          <w:lang w:eastAsia="zh-CN"/>
        </w:rPr>
      </w:pPr>
      <w:r w:rsidRPr="003173CE">
        <w:rPr>
          <w:rFonts w:ascii="SimSun" w:eastAsia="SimSun" w:hAnsi="SimSun" w:hint="eastAsia"/>
          <w:sz w:val="21"/>
          <w:lang w:eastAsia="zh-CN"/>
        </w:rPr>
        <w:t>分析概要介绍了2014年相关计划所实现的成果以及本审查期遇到的挑战。2014年，发展议程落实情况评估首次被纳入主流，并因此被写入“进展情况概述”中。</w:t>
      </w:r>
      <w:r w:rsidRPr="003173CE">
        <w:rPr>
          <w:rFonts w:ascii="SimSun" w:eastAsia="SimSun" w:hAnsi="SimSun" w:hint="eastAsia"/>
          <w:sz w:val="21"/>
          <w:szCs w:val="21"/>
          <w:lang w:eastAsia="zh-CN"/>
        </w:rPr>
        <w:t>根据在</w:t>
      </w:r>
      <w:r w:rsidRPr="003173CE">
        <w:rPr>
          <w:rFonts w:ascii="SimSun" w:eastAsia="SimSun" w:hAnsi="SimSun"/>
          <w:sz w:val="21"/>
          <w:szCs w:val="21"/>
          <w:lang w:eastAsia="zh-CN"/>
        </w:rPr>
        <w:t>2010</w:t>
      </w:r>
      <w:r w:rsidRPr="003173CE">
        <w:rPr>
          <w:rFonts w:ascii="SimSun" w:eastAsia="SimSun" w:hAnsi="SimSun" w:hint="eastAsia"/>
          <w:sz w:val="21"/>
          <w:szCs w:val="21"/>
          <w:lang w:eastAsia="zh-CN"/>
        </w:rPr>
        <w:t>年</w:t>
      </w:r>
      <w:r w:rsidRPr="003173CE">
        <w:rPr>
          <w:rFonts w:ascii="SimSun" w:eastAsia="SimSun" w:hAnsi="SimSun"/>
          <w:sz w:val="21"/>
          <w:szCs w:val="21"/>
          <w:lang w:eastAsia="zh-CN"/>
        </w:rPr>
        <w:t>WIPO</w:t>
      </w:r>
      <w:r w:rsidRPr="003173CE">
        <w:rPr>
          <w:rFonts w:ascii="SimSun" w:eastAsia="SimSun" w:hAnsi="SimSun" w:hint="eastAsia"/>
          <w:sz w:val="21"/>
          <w:szCs w:val="21"/>
          <w:lang w:eastAsia="zh-CN"/>
        </w:rPr>
        <w:t>成员国大会上获得批准的发展与知识产权委员会</w:t>
      </w:r>
      <w:r w:rsidRPr="003173CE">
        <w:rPr>
          <w:rFonts w:ascii="SimSun" w:eastAsia="SimSun" w:hAnsi="SimSun"/>
          <w:sz w:val="21"/>
          <w:szCs w:val="21"/>
          <w:lang w:eastAsia="zh-CN"/>
        </w:rPr>
        <w:t>(CDIP)</w:t>
      </w:r>
      <w:r w:rsidRPr="003173CE">
        <w:rPr>
          <w:rFonts w:ascii="SimSun" w:eastAsia="SimSun" w:hAnsi="SimSun" w:hint="eastAsia"/>
          <w:sz w:val="21"/>
          <w:szCs w:val="21"/>
          <w:lang w:eastAsia="zh-CN"/>
        </w:rPr>
        <w:t>为实施发展议程建议所立项目的预算程序</w:t>
      </w:r>
      <w:r w:rsidR="0063033D" w:rsidRPr="003173CE">
        <w:rPr>
          <w:rStyle w:val="ac"/>
          <w:rFonts w:ascii="SimSun" w:eastAsia="SimSun" w:hAnsi="SimSun"/>
          <w:sz w:val="21"/>
        </w:rPr>
        <w:footnoteReference w:id="64"/>
      </w:r>
      <w:r w:rsidRPr="003173CE">
        <w:rPr>
          <w:rFonts w:ascii="SimSun" w:eastAsia="SimSun" w:hAnsi="SimSun" w:hint="eastAsia"/>
          <w:sz w:val="21"/>
          <w:szCs w:val="21"/>
          <w:lang w:eastAsia="zh-CN"/>
        </w:rPr>
        <w:t>，对发展议程的报告包含落实发展议程项目和发展议程建议的详细报告。</w:t>
      </w:r>
    </w:p>
    <w:p w:rsidR="0063033D" w:rsidRPr="007416F1" w:rsidRDefault="00C41F59" w:rsidP="001B21F0">
      <w:pPr>
        <w:spacing w:afterLines="50" w:after="120" w:line="340" w:lineRule="atLeast"/>
        <w:jc w:val="both"/>
        <w:rPr>
          <w:rFonts w:ascii="KaiTi" w:eastAsia="KaiTi" w:hAnsi="KaiTi"/>
          <w:i/>
          <w:iCs/>
          <w:sz w:val="21"/>
          <w:lang w:eastAsia="zh-CN"/>
        </w:rPr>
      </w:pPr>
      <w:r w:rsidRPr="007416F1">
        <w:rPr>
          <w:rFonts w:ascii="KaiTi" w:eastAsia="KaiTi" w:hAnsi="KaiTi" w:hint="eastAsia"/>
          <w:i/>
          <w:iCs/>
          <w:sz w:val="21"/>
          <w:lang w:eastAsia="zh-CN"/>
        </w:rPr>
        <w:t>第</w:t>
      </w:r>
      <w:r w:rsidR="0066064A" w:rsidRPr="007416F1">
        <w:rPr>
          <w:rFonts w:ascii="KaiTi" w:eastAsia="KaiTi" w:hAnsi="KaiTi" w:hint="eastAsia"/>
          <w:i/>
          <w:iCs/>
          <w:sz w:val="21"/>
          <w:lang w:eastAsia="zh-CN"/>
        </w:rPr>
        <w:t>二</w:t>
      </w:r>
      <w:r w:rsidRPr="007416F1">
        <w:rPr>
          <w:rFonts w:ascii="KaiTi" w:eastAsia="KaiTi" w:hAnsi="KaiTi" w:hint="eastAsia"/>
          <w:i/>
          <w:iCs/>
          <w:sz w:val="21"/>
          <w:lang w:eastAsia="zh-CN"/>
        </w:rPr>
        <w:t>部分：</w:t>
      </w:r>
      <w:r w:rsidR="0066064A" w:rsidRPr="007416F1">
        <w:rPr>
          <w:rFonts w:ascii="KaiTi" w:eastAsia="KaiTi" w:hAnsi="KaiTi" w:hint="eastAsia"/>
          <w:i/>
          <w:iCs/>
          <w:sz w:val="21"/>
          <w:lang w:eastAsia="zh-CN"/>
        </w:rPr>
        <w:t>效绩</w:t>
      </w:r>
      <w:r w:rsidR="0066064A" w:rsidRPr="001B21F0">
        <w:rPr>
          <w:rFonts w:ascii="KaiTi" w:eastAsia="KaiTi" w:hAnsi="KaiTi" w:hint="eastAsia"/>
          <w:bCs/>
          <w:i/>
          <w:iCs/>
          <w:sz w:val="21"/>
          <w:lang w:eastAsia="zh-CN"/>
        </w:rPr>
        <w:t>数据</w:t>
      </w:r>
    </w:p>
    <w:p w:rsidR="0063033D" w:rsidRPr="003173CE" w:rsidRDefault="0066064A" w:rsidP="001B21F0">
      <w:pPr>
        <w:spacing w:afterLines="50" w:after="120" w:line="340" w:lineRule="atLeast"/>
        <w:jc w:val="both"/>
        <w:rPr>
          <w:rFonts w:ascii="SimSun" w:eastAsia="SimSun" w:hAnsi="SimSun"/>
          <w:sz w:val="21"/>
          <w:lang w:eastAsia="zh-CN"/>
        </w:rPr>
      </w:pPr>
      <w:r w:rsidRPr="003173CE">
        <w:rPr>
          <w:rFonts w:ascii="SimSun" w:eastAsia="SimSun" w:hAnsi="SimSun" w:hint="eastAsia"/>
          <w:sz w:val="21"/>
          <w:szCs w:val="21"/>
          <w:lang w:eastAsia="zh-CN"/>
        </w:rPr>
        <w:t>本部分的表格概述了本计划的预期成果和效绩指标，这些指标用于衡量本计划对成员国批准的</w:t>
      </w:r>
      <w:r w:rsidRPr="003173CE">
        <w:rPr>
          <w:rFonts w:ascii="SimSun" w:eastAsia="SimSun" w:hAnsi="SimSun"/>
          <w:sz w:val="21"/>
          <w:szCs w:val="21"/>
          <w:lang w:eastAsia="zh-CN"/>
        </w:rPr>
        <w:t>201</w:t>
      </w:r>
      <w:r w:rsidRPr="003173CE">
        <w:rPr>
          <w:rFonts w:ascii="SimSun" w:eastAsia="SimSun" w:hAnsi="SimSun" w:hint="eastAsia"/>
          <w:sz w:val="21"/>
          <w:szCs w:val="21"/>
          <w:lang w:eastAsia="zh-CN"/>
        </w:rPr>
        <w:t>4</w:t>
      </w:r>
      <w:r w:rsidRPr="003173CE">
        <w:rPr>
          <w:rFonts w:ascii="SimSun" w:eastAsia="SimSun" w:hAnsi="SimSun"/>
          <w:sz w:val="21"/>
          <w:szCs w:val="21"/>
          <w:lang w:eastAsia="zh-CN"/>
        </w:rPr>
        <w:t>/1</w:t>
      </w:r>
      <w:r w:rsidRPr="003173CE">
        <w:rPr>
          <w:rFonts w:ascii="SimSun" w:eastAsia="SimSun" w:hAnsi="SimSun" w:hint="eastAsia"/>
          <w:sz w:val="21"/>
          <w:szCs w:val="21"/>
          <w:lang w:eastAsia="zh-CN"/>
        </w:rPr>
        <w:t>5年计划和预算中成果的贡献。视情况对基准进行了更新，以反映</w:t>
      </w:r>
      <w:r w:rsidRPr="003173CE">
        <w:rPr>
          <w:rFonts w:ascii="SimSun" w:eastAsia="SimSun" w:hAnsi="SimSun"/>
          <w:sz w:val="21"/>
          <w:szCs w:val="21"/>
          <w:lang w:eastAsia="zh-CN"/>
        </w:rPr>
        <w:t>201</w:t>
      </w:r>
      <w:r w:rsidRPr="003173CE">
        <w:rPr>
          <w:rFonts w:ascii="SimSun" w:eastAsia="SimSun" w:hAnsi="SimSun" w:hint="eastAsia"/>
          <w:sz w:val="21"/>
          <w:szCs w:val="21"/>
          <w:lang w:eastAsia="zh-CN"/>
        </w:rPr>
        <w:t>3年底的状况。效绩数据表继续体现原始基准</w:t>
      </w:r>
      <w:r w:rsidRPr="003173CE">
        <w:rPr>
          <w:rFonts w:ascii="SimSun" w:eastAsia="SimSun" w:hAnsi="SimSun"/>
          <w:sz w:val="21"/>
          <w:szCs w:val="21"/>
          <w:lang w:eastAsia="zh-CN"/>
        </w:rPr>
        <w:t>(</w:t>
      </w:r>
      <w:r w:rsidRPr="003173CE">
        <w:rPr>
          <w:rFonts w:ascii="SimSun" w:eastAsia="SimSun" w:hAnsi="SimSun" w:hint="eastAsia"/>
          <w:sz w:val="21"/>
          <w:szCs w:val="21"/>
          <w:lang w:eastAsia="zh-CN"/>
        </w:rPr>
        <w:t>依据</w:t>
      </w:r>
      <w:r w:rsidRPr="003173CE">
        <w:rPr>
          <w:rFonts w:ascii="SimSun" w:eastAsia="SimSun" w:hAnsi="SimSun"/>
          <w:sz w:val="21"/>
          <w:szCs w:val="21"/>
          <w:lang w:eastAsia="zh-CN"/>
        </w:rPr>
        <w:t>201</w:t>
      </w:r>
      <w:r w:rsidRPr="003173CE">
        <w:rPr>
          <w:rFonts w:ascii="SimSun" w:eastAsia="SimSun" w:hAnsi="SimSun" w:hint="eastAsia"/>
          <w:sz w:val="21"/>
          <w:szCs w:val="21"/>
          <w:lang w:eastAsia="zh-CN"/>
        </w:rPr>
        <w:t>4</w:t>
      </w:r>
      <w:r w:rsidRPr="003173CE">
        <w:rPr>
          <w:rFonts w:ascii="SimSun" w:eastAsia="SimSun" w:hAnsi="SimSun"/>
          <w:sz w:val="21"/>
          <w:szCs w:val="21"/>
          <w:lang w:eastAsia="zh-CN"/>
        </w:rPr>
        <w:t>/1</w:t>
      </w:r>
      <w:r w:rsidRPr="003173CE">
        <w:rPr>
          <w:rFonts w:ascii="SimSun" w:eastAsia="SimSun" w:hAnsi="SimSun" w:hint="eastAsia"/>
          <w:sz w:val="21"/>
          <w:szCs w:val="21"/>
          <w:lang w:eastAsia="zh-CN"/>
        </w:rPr>
        <w:t>5年计划和预算</w:t>
      </w:r>
      <w:r w:rsidRPr="003173CE">
        <w:rPr>
          <w:rFonts w:ascii="SimSun" w:eastAsia="SimSun" w:hAnsi="SimSun"/>
          <w:sz w:val="21"/>
          <w:szCs w:val="21"/>
          <w:lang w:eastAsia="zh-CN"/>
        </w:rPr>
        <w:t>)</w:t>
      </w:r>
      <w:r w:rsidRPr="003173CE">
        <w:rPr>
          <w:rFonts w:ascii="SimSun" w:eastAsia="SimSun" w:hAnsi="SimSun" w:hint="eastAsia"/>
          <w:sz w:val="21"/>
          <w:szCs w:val="21"/>
          <w:lang w:eastAsia="zh-CN"/>
        </w:rPr>
        <w:t>、更新后的基准</w:t>
      </w:r>
      <w:r w:rsidRPr="003173CE">
        <w:rPr>
          <w:rFonts w:ascii="SimSun" w:eastAsia="SimSun" w:hAnsi="SimSun"/>
          <w:sz w:val="21"/>
          <w:szCs w:val="21"/>
          <w:lang w:eastAsia="zh-CN"/>
        </w:rPr>
        <w:t>(</w:t>
      </w:r>
      <w:r w:rsidRPr="003173CE">
        <w:rPr>
          <w:rFonts w:ascii="SimSun" w:eastAsia="SimSun" w:hAnsi="SimSun" w:hint="eastAsia"/>
          <w:sz w:val="21"/>
          <w:szCs w:val="21"/>
          <w:lang w:eastAsia="zh-CN"/>
        </w:rPr>
        <w:t>依据</w:t>
      </w:r>
      <w:r w:rsidRPr="003173CE">
        <w:rPr>
          <w:rFonts w:ascii="SimSun" w:eastAsia="SimSun" w:hAnsi="SimSun"/>
          <w:sz w:val="21"/>
          <w:szCs w:val="21"/>
          <w:lang w:eastAsia="zh-CN"/>
        </w:rPr>
        <w:t>201</w:t>
      </w:r>
      <w:r w:rsidRPr="003173CE">
        <w:rPr>
          <w:rFonts w:ascii="SimSun" w:eastAsia="SimSun" w:hAnsi="SimSun" w:hint="eastAsia"/>
          <w:sz w:val="21"/>
          <w:szCs w:val="21"/>
          <w:lang w:eastAsia="zh-CN"/>
        </w:rPr>
        <w:t>3年末的状况</w:t>
      </w:r>
      <w:r w:rsidRPr="003173CE">
        <w:rPr>
          <w:rFonts w:ascii="SimSun" w:eastAsia="SimSun" w:hAnsi="SimSun"/>
          <w:sz w:val="21"/>
          <w:szCs w:val="21"/>
          <w:lang w:eastAsia="zh-CN"/>
        </w:rPr>
        <w:t>)</w:t>
      </w:r>
      <w:r w:rsidRPr="003173CE">
        <w:rPr>
          <w:rFonts w:ascii="SimSun" w:eastAsia="SimSun" w:hAnsi="SimSun" w:hint="eastAsia"/>
          <w:sz w:val="21"/>
          <w:szCs w:val="21"/>
          <w:lang w:eastAsia="zh-CN"/>
        </w:rPr>
        <w:t>和目标</w:t>
      </w:r>
      <w:r w:rsidRPr="003173CE">
        <w:rPr>
          <w:rFonts w:ascii="SimSun" w:eastAsia="SimSun" w:hAnsi="SimSun"/>
          <w:sz w:val="21"/>
          <w:szCs w:val="21"/>
          <w:lang w:eastAsia="zh-CN"/>
        </w:rPr>
        <w:t>(</w:t>
      </w:r>
      <w:r w:rsidRPr="003173CE">
        <w:rPr>
          <w:rFonts w:ascii="SimSun" w:eastAsia="SimSun" w:hAnsi="SimSun" w:hint="eastAsia"/>
          <w:sz w:val="21"/>
          <w:szCs w:val="21"/>
          <w:lang w:eastAsia="zh-CN"/>
        </w:rPr>
        <w:t>依据</w:t>
      </w:r>
      <w:r w:rsidRPr="003173CE">
        <w:rPr>
          <w:rFonts w:ascii="SimSun" w:eastAsia="SimSun" w:hAnsi="SimSun"/>
          <w:sz w:val="21"/>
          <w:szCs w:val="21"/>
          <w:lang w:eastAsia="zh-CN"/>
        </w:rPr>
        <w:t>201</w:t>
      </w:r>
      <w:r w:rsidRPr="003173CE">
        <w:rPr>
          <w:rFonts w:ascii="SimSun" w:eastAsia="SimSun" w:hAnsi="SimSun" w:hint="eastAsia"/>
          <w:sz w:val="21"/>
          <w:szCs w:val="21"/>
          <w:lang w:eastAsia="zh-CN"/>
        </w:rPr>
        <w:t>4</w:t>
      </w:r>
      <w:r w:rsidRPr="003173CE">
        <w:rPr>
          <w:rFonts w:ascii="SimSun" w:eastAsia="SimSun" w:hAnsi="SimSun"/>
          <w:sz w:val="21"/>
          <w:szCs w:val="21"/>
          <w:lang w:eastAsia="zh-CN"/>
        </w:rPr>
        <w:t>/1</w:t>
      </w:r>
      <w:r w:rsidRPr="003173CE">
        <w:rPr>
          <w:rFonts w:ascii="SimSun" w:eastAsia="SimSun" w:hAnsi="SimSun" w:hint="eastAsia"/>
          <w:sz w:val="21"/>
          <w:szCs w:val="21"/>
          <w:lang w:eastAsia="zh-CN"/>
        </w:rPr>
        <w:t>5年计划和预算</w:t>
      </w:r>
      <w:r w:rsidRPr="003173CE">
        <w:rPr>
          <w:rFonts w:ascii="SimSun" w:eastAsia="SimSun" w:hAnsi="SimSun"/>
          <w:sz w:val="21"/>
          <w:szCs w:val="21"/>
          <w:lang w:eastAsia="zh-CN"/>
        </w:rPr>
        <w:t>)</w:t>
      </w:r>
      <w:r w:rsidRPr="003173CE">
        <w:rPr>
          <w:rFonts w:ascii="SimSun" w:eastAsia="SimSun" w:hAnsi="SimSun" w:hint="eastAsia"/>
          <w:sz w:val="21"/>
          <w:szCs w:val="21"/>
          <w:lang w:eastAsia="zh-CN"/>
        </w:rPr>
        <w:t>，目的是对效绩数据和评估结果进行比较。根据成员国的要求，这些表格在2014年进一步做了加强。</w:t>
      </w:r>
      <w:r w:rsidRPr="003173CE">
        <w:rPr>
          <w:rFonts w:ascii="SimSun" w:eastAsia="SimSun" w:hAnsi="SimSun" w:hint="eastAsia"/>
          <w:sz w:val="21"/>
          <w:lang w:eastAsia="zh-CN"/>
        </w:rPr>
        <w:t>在基准更新</w:t>
      </w:r>
      <w:r w:rsidRPr="001B21F0">
        <w:rPr>
          <w:rFonts w:ascii="SimSun" w:hAnsi="SimSun" w:hint="eastAsia"/>
          <w:sz w:val="21"/>
          <w:szCs w:val="21"/>
          <w:lang w:eastAsia="zh-CN"/>
        </w:rPr>
        <w:t>工作</w:t>
      </w:r>
      <w:r w:rsidR="003173CE">
        <w:rPr>
          <w:rFonts w:ascii="SimSun" w:eastAsia="SimSun" w:hAnsi="SimSun" w:hint="eastAsia"/>
          <w:sz w:val="21"/>
          <w:lang w:eastAsia="zh-CN"/>
        </w:rPr>
        <w:t>(</w:t>
      </w:r>
      <w:r w:rsidRPr="003173CE">
        <w:rPr>
          <w:rFonts w:ascii="SimSun" w:eastAsia="SimSun" w:hAnsi="SimSun" w:hint="eastAsia"/>
          <w:sz w:val="21"/>
          <w:lang w:eastAsia="zh-CN"/>
        </w:rPr>
        <w:t>2014年7月启动</w:t>
      </w:r>
      <w:r w:rsidR="003173CE">
        <w:rPr>
          <w:rFonts w:ascii="SimSun" w:eastAsia="SimSun" w:hAnsi="SimSun" w:hint="eastAsia"/>
          <w:sz w:val="21"/>
          <w:lang w:eastAsia="zh-CN"/>
        </w:rPr>
        <w:t>)</w:t>
      </w:r>
      <w:r w:rsidRPr="003173CE">
        <w:rPr>
          <w:rFonts w:ascii="SimSun" w:eastAsia="SimSun" w:hAnsi="SimSun" w:hint="eastAsia"/>
          <w:sz w:val="21"/>
          <w:lang w:eastAsia="zh-CN"/>
        </w:rPr>
        <w:t>中，以2013年末的数据为基础，向各计划提供了机会，以界定在2014/15年计划和预算中未界定的目标，即“待定”目标。这项进程中未界定的目标仍未界定，因此效绩数据被列为“无法评估”。</w:t>
      </w:r>
      <w:r w:rsidRPr="003173CE">
        <w:rPr>
          <w:rFonts w:ascii="SimSun" w:eastAsia="SimSun" w:hAnsi="SimSun" w:hint="eastAsia"/>
          <w:sz w:val="21"/>
          <w:szCs w:val="21"/>
          <w:lang w:eastAsia="zh-CN"/>
        </w:rPr>
        <w:t>第四栏提供了关于每一个指标的</w:t>
      </w:r>
      <w:r w:rsidRPr="003173CE">
        <w:rPr>
          <w:rFonts w:ascii="SimSun" w:eastAsia="SimSun" w:hAnsi="SimSun"/>
          <w:sz w:val="21"/>
          <w:szCs w:val="21"/>
          <w:lang w:eastAsia="zh-CN"/>
        </w:rPr>
        <w:t>201</w:t>
      </w:r>
      <w:r w:rsidR="00BA1231" w:rsidRPr="003173CE">
        <w:rPr>
          <w:rFonts w:ascii="SimSun" w:eastAsia="SimSun" w:hAnsi="SimSun" w:hint="eastAsia"/>
          <w:sz w:val="21"/>
          <w:szCs w:val="21"/>
          <w:lang w:eastAsia="zh-CN"/>
        </w:rPr>
        <w:t>4</w:t>
      </w:r>
      <w:r w:rsidRPr="003173CE">
        <w:rPr>
          <w:rFonts w:ascii="SimSun" w:eastAsia="SimSun" w:hAnsi="SimSun" w:hint="eastAsia"/>
          <w:sz w:val="21"/>
          <w:szCs w:val="21"/>
          <w:lang w:eastAsia="zh-CN"/>
        </w:rPr>
        <w:t>年效绩数据。第五栏是使用</w:t>
      </w:r>
      <w:r w:rsidRPr="003173CE">
        <w:rPr>
          <w:rFonts w:ascii="SimSun" w:eastAsia="SimSun" w:hAnsi="SimSun"/>
          <w:sz w:val="21"/>
          <w:szCs w:val="21"/>
          <w:lang w:eastAsia="zh-CN"/>
        </w:rPr>
        <w:t>“</w:t>
      </w:r>
      <w:r w:rsidRPr="003173CE">
        <w:rPr>
          <w:rFonts w:ascii="SimSun" w:eastAsia="SimSun" w:hAnsi="SimSun" w:hint="eastAsia"/>
          <w:sz w:val="21"/>
          <w:szCs w:val="21"/>
          <w:lang w:eastAsia="zh-CN"/>
        </w:rPr>
        <w:t>红绿灯系统</w:t>
      </w:r>
      <w:r w:rsidRPr="003173CE">
        <w:rPr>
          <w:rFonts w:ascii="SimSun" w:eastAsia="SimSun" w:hAnsi="SimSun"/>
          <w:sz w:val="21"/>
          <w:szCs w:val="21"/>
          <w:lang w:eastAsia="zh-CN"/>
        </w:rPr>
        <w:t>”</w:t>
      </w:r>
      <w:r w:rsidRPr="003173CE">
        <w:rPr>
          <w:rFonts w:ascii="SimSun" w:eastAsia="SimSun" w:hAnsi="SimSun" w:hint="eastAsia"/>
          <w:sz w:val="21"/>
          <w:szCs w:val="21"/>
          <w:lang w:eastAsia="zh-CN"/>
        </w:rPr>
        <w:t>对效绩所做的评估。</w:t>
      </w:r>
    </w:p>
    <w:p w:rsidR="0063033D" w:rsidRPr="007416F1" w:rsidRDefault="00C41F59" w:rsidP="001B21F0">
      <w:pPr>
        <w:spacing w:afterLines="50" w:after="120" w:line="340" w:lineRule="atLeast"/>
        <w:jc w:val="both"/>
        <w:rPr>
          <w:rFonts w:ascii="KaiTi" w:eastAsia="KaiTi" w:hAnsi="KaiTi"/>
          <w:i/>
          <w:iCs/>
          <w:sz w:val="21"/>
          <w:lang w:eastAsia="zh-CN"/>
        </w:rPr>
      </w:pPr>
      <w:r w:rsidRPr="007416F1">
        <w:rPr>
          <w:rFonts w:ascii="KaiTi" w:eastAsia="KaiTi" w:hAnsi="KaiTi" w:hint="eastAsia"/>
          <w:i/>
          <w:iCs/>
          <w:sz w:val="21"/>
          <w:lang w:eastAsia="zh-CN"/>
        </w:rPr>
        <w:t>第</w:t>
      </w:r>
      <w:r w:rsidR="00BA1231" w:rsidRPr="007416F1">
        <w:rPr>
          <w:rFonts w:ascii="KaiTi" w:eastAsia="KaiTi" w:hAnsi="KaiTi" w:hint="eastAsia"/>
          <w:i/>
          <w:iCs/>
          <w:sz w:val="21"/>
          <w:lang w:eastAsia="zh-CN"/>
        </w:rPr>
        <w:t>三</w:t>
      </w:r>
      <w:r w:rsidRPr="007416F1">
        <w:rPr>
          <w:rFonts w:ascii="KaiTi" w:eastAsia="KaiTi" w:hAnsi="KaiTi" w:hint="eastAsia"/>
          <w:i/>
          <w:iCs/>
          <w:sz w:val="21"/>
          <w:lang w:eastAsia="zh-CN"/>
        </w:rPr>
        <w:t>部分：</w:t>
      </w:r>
      <w:r w:rsidR="00BA1231" w:rsidRPr="007416F1">
        <w:rPr>
          <w:rFonts w:ascii="KaiTi" w:eastAsia="KaiTi" w:hAnsi="KaiTi" w:hint="eastAsia"/>
          <w:i/>
          <w:iCs/>
          <w:sz w:val="21"/>
          <w:lang w:eastAsia="zh-CN"/>
        </w:rPr>
        <w:t>2014年资源利用情况</w:t>
      </w:r>
    </w:p>
    <w:p w:rsidR="0063033D" w:rsidRPr="003173CE" w:rsidRDefault="00BA1231" w:rsidP="001B21F0">
      <w:pPr>
        <w:spacing w:afterLines="50" w:after="120" w:line="340" w:lineRule="atLeast"/>
        <w:jc w:val="both"/>
        <w:rPr>
          <w:rFonts w:ascii="SimSun" w:eastAsia="SimSun" w:hAnsi="SimSun"/>
          <w:sz w:val="21"/>
          <w:lang w:eastAsia="zh-CN"/>
        </w:rPr>
      </w:pPr>
      <w:r w:rsidRPr="003173CE">
        <w:rPr>
          <w:rFonts w:ascii="SimSun" w:eastAsia="SimSun" w:hAnsi="SimSun" w:hint="eastAsia"/>
          <w:sz w:val="21"/>
          <w:lang w:eastAsia="zh-CN"/>
        </w:rPr>
        <w:t>最后一部分是关于2014/15年核定预算、2014/15年调剂使用后预算、2014年实际支出和预算使用情况的信息。本部分的报告包括</w:t>
      </w:r>
      <w:r w:rsidRPr="001B21F0">
        <w:rPr>
          <w:rFonts w:ascii="SimSun" w:hAnsi="SimSun" w:hint="eastAsia"/>
          <w:sz w:val="21"/>
          <w:szCs w:val="21"/>
          <w:lang w:eastAsia="zh-CN"/>
        </w:rPr>
        <w:t>以下</w:t>
      </w:r>
      <w:r w:rsidRPr="003173CE">
        <w:rPr>
          <w:rFonts w:ascii="SimSun" w:eastAsia="SimSun" w:hAnsi="SimSun" w:hint="eastAsia"/>
          <w:sz w:val="21"/>
          <w:lang w:eastAsia="zh-CN"/>
        </w:rPr>
        <w:t>两个表格：</w:t>
      </w:r>
    </w:p>
    <w:p w:rsidR="0063033D" w:rsidRPr="003173CE" w:rsidRDefault="00BA1231" w:rsidP="001B21F0">
      <w:pPr>
        <w:spacing w:afterLines="50" w:after="120" w:line="340" w:lineRule="atLeast"/>
        <w:jc w:val="both"/>
        <w:rPr>
          <w:rFonts w:ascii="SimSun" w:eastAsia="SimSun" w:hAnsi="SimSun" w:cs="Arial"/>
          <w:sz w:val="21"/>
          <w:lang w:eastAsia="ko-KR"/>
        </w:rPr>
      </w:pPr>
      <w:r w:rsidRPr="007416F1">
        <w:rPr>
          <w:rFonts w:ascii="KaiTi" w:eastAsia="KaiTi" w:hAnsi="KaiTi" w:hint="eastAsia"/>
          <w:i/>
          <w:sz w:val="21"/>
          <w:szCs w:val="21"/>
          <w:lang w:eastAsia="zh-CN"/>
        </w:rPr>
        <w:t>预算和实际支出</w:t>
      </w:r>
      <w:r w:rsidRPr="007416F1">
        <w:rPr>
          <w:rFonts w:ascii="KaiTi" w:eastAsia="KaiTi" w:hAnsi="KaiTi"/>
          <w:i/>
          <w:sz w:val="21"/>
          <w:szCs w:val="21"/>
          <w:lang w:eastAsia="zh-CN"/>
        </w:rPr>
        <w:t>(</w:t>
      </w:r>
      <w:r w:rsidRPr="007416F1">
        <w:rPr>
          <w:rFonts w:ascii="KaiTi" w:eastAsia="KaiTi" w:hAnsi="KaiTi" w:hint="eastAsia"/>
          <w:i/>
          <w:sz w:val="21"/>
          <w:szCs w:val="21"/>
          <w:lang w:eastAsia="zh-CN"/>
        </w:rPr>
        <w:t>按成果开列</w:t>
      </w:r>
      <w:r w:rsidRPr="007416F1">
        <w:rPr>
          <w:rFonts w:ascii="KaiTi" w:eastAsia="KaiTi" w:hAnsi="KaiTi"/>
          <w:i/>
          <w:sz w:val="21"/>
          <w:szCs w:val="21"/>
          <w:lang w:eastAsia="zh-CN"/>
        </w:rPr>
        <w:t>)</w:t>
      </w:r>
      <w:r>
        <w:rPr>
          <w:rFonts w:ascii="SimSun" w:eastAsia="SimSun" w:cs="SimSun" w:hint="eastAsia"/>
          <w:sz w:val="21"/>
          <w:szCs w:val="21"/>
          <w:lang w:eastAsia="zh-CN"/>
        </w:rPr>
        <w:t>表提供了关于</w:t>
      </w:r>
      <w:r>
        <w:rPr>
          <w:rFonts w:ascii="SimSun" w:eastAsia="SimSun" w:cs="SimSun"/>
          <w:sz w:val="21"/>
          <w:szCs w:val="21"/>
          <w:lang w:eastAsia="zh-CN"/>
        </w:rPr>
        <w:t>201</w:t>
      </w:r>
      <w:r>
        <w:rPr>
          <w:rFonts w:ascii="SimSun" w:eastAsia="SimSun" w:cs="SimSun" w:hint="eastAsia"/>
          <w:sz w:val="21"/>
          <w:szCs w:val="21"/>
          <w:lang w:eastAsia="zh-CN"/>
        </w:rPr>
        <w:t>4</w:t>
      </w:r>
      <w:r>
        <w:rPr>
          <w:rFonts w:ascii="SimSun" w:eastAsia="SimSun" w:cs="SimSun"/>
          <w:sz w:val="21"/>
          <w:szCs w:val="21"/>
          <w:lang w:eastAsia="zh-CN"/>
        </w:rPr>
        <w:t>/1</w:t>
      </w:r>
      <w:r>
        <w:rPr>
          <w:rFonts w:ascii="SimSun" w:eastAsia="SimSun" w:cs="SimSun" w:hint="eastAsia"/>
          <w:sz w:val="21"/>
          <w:szCs w:val="21"/>
          <w:lang w:eastAsia="zh-CN"/>
        </w:rPr>
        <w:t>5年核定预算、</w:t>
      </w:r>
      <w:r>
        <w:rPr>
          <w:rFonts w:ascii="SimSun" w:eastAsia="SimSun" w:cs="SimSun"/>
          <w:sz w:val="21"/>
          <w:szCs w:val="21"/>
          <w:lang w:eastAsia="zh-CN"/>
        </w:rPr>
        <w:t>201</w:t>
      </w:r>
      <w:r>
        <w:rPr>
          <w:rFonts w:ascii="SimSun" w:eastAsia="SimSun" w:cs="SimSun" w:hint="eastAsia"/>
          <w:sz w:val="21"/>
          <w:szCs w:val="21"/>
          <w:lang w:eastAsia="zh-CN"/>
        </w:rPr>
        <w:t>4</w:t>
      </w:r>
      <w:r>
        <w:rPr>
          <w:rFonts w:ascii="SimSun" w:eastAsia="SimSun" w:cs="SimSun"/>
          <w:sz w:val="21"/>
          <w:szCs w:val="21"/>
          <w:lang w:eastAsia="zh-CN"/>
        </w:rPr>
        <w:t>/1</w:t>
      </w:r>
      <w:r>
        <w:rPr>
          <w:rFonts w:ascii="SimSun" w:eastAsia="SimSun" w:cs="SimSun" w:hint="eastAsia"/>
          <w:sz w:val="21"/>
          <w:szCs w:val="21"/>
          <w:lang w:eastAsia="zh-CN"/>
        </w:rPr>
        <w:t>5年调剂使用后预算和2014年按成果开列的实际支出。各计划调剂使用后预算中各项成果之间的调整反映了这一认识资源分配上新的、更精确的方法。</w:t>
      </w:r>
    </w:p>
    <w:p w:rsidR="0063033D" w:rsidRPr="003173CE" w:rsidRDefault="00BA1231" w:rsidP="001B21F0">
      <w:pPr>
        <w:spacing w:afterLines="50" w:after="120" w:line="340" w:lineRule="atLeast"/>
        <w:jc w:val="both"/>
        <w:rPr>
          <w:rFonts w:ascii="SimSun" w:eastAsia="SimSun" w:hAnsi="SimSun"/>
          <w:sz w:val="21"/>
          <w:lang w:eastAsia="zh-CN"/>
        </w:rPr>
      </w:pPr>
      <w:r w:rsidRPr="007416F1">
        <w:rPr>
          <w:rFonts w:ascii="KaiTi" w:eastAsia="KaiTi" w:hAnsi="KaiTi" w:hint="eastAsia"/>
          <w:i/>
          <w:sz w:val="21"/>
          <w:szCs w:val="21"/>
          <w:lang w:eastAsia="zh-CN"/>
        </w:rPr>
        <w:t>预算和实际支出</w:t>
      </w:r>
      <w:r w:rsidRPr="007416F1">
        <w:rPr>
          <w:rFonts w:ascii="KaiTi" w:eastAsia="KaiTi" w:hAnsi="KaiTi"/>
          <w:i/>
          <w:sz w:val="21"/>
          <w:szCs w:val="21"/>
          <w:lang w:eastAsia="zh-CN"/>
        </w:rPr>
        <w:t>(</w:t>
      </w:r>
      <w:r w:rsidRPr="007416F1">
        <w:rPr>
          <w:rFonts w:ascii="KaiTi" w:eastAsia="KaiTi" w:hAnsi="KaiTi" w:hint="eastAsia"/>
          <w:i/>
          <w:sz w:val="21"/>
          <w:szCs w:val="21"/>
          <w:lang w:eastAsia="zh-CN"/>
        </w:rPr>
        <w:t>人事和非人事</w:t>
      </w:r>
      <w:r w:rsidRPr="007416F1">
        <w:rPr>
          <w:rFonts w:ascii="KaiTi" w:eastAsia="KaiTi" w:hAnsi="KaiTi"/>
          <w:i/>
          <w:sz w:val="21"/>
          <w:szCs w:val="21"/>
          <w:lang w:eastAsia="zh-CN"/>
        </w:rPr>
        <w:t>)</w:t>
      </w:r>
      <w:r>
        <w:rPr>
          <w:rFonts w:ascii="SimSun" w:eastAsia="SimSun" w:cs="SimSun" w:hint="eastAsia"/>
          <w:sz w:val="21"/>
          <w:szCs w:val="21"/>
          <w:lang w:eastAsia="zh-CN"/>
        </w:rPr>
        <w:t>表提供了关于</w:t>
      </w:r>
      <w:r w:rsidRPr="001B21F0">
        <w:rPr>
          <w:rFonts w:ascii="SimSun" w:hAnsi="SimSun"/>
          <w:sz w:val="21"/>
          <w:szCs w:val="21"/>
          <w:lang w:eastAsia="zh-CN"/>
        </w:rPr>
        <w:t>201</w:t>
      </w:r>
      <w:r w:rsidRPr="001B21F0">
        <w:rPr>
          <w:rFonts w:ascii="SimSun" w:hAnsi="SimSun" w:hint="eastAsia"/>
          <w:sz w:val="21"/>
          <w:szCs w:val="21"/>
          <w:lang w:eastAsia="zh-CN"/>
        </w:rPr>
        <w:t>4</w:t>
      </w:r>
      <w:r>
        <w:rPr>
          <w:rFonts w:ascii="SimSun" w:eastAsia="SimSun" w:cs="SimSun"/>
          <w:sz w:val="21"/>
          <w:szCs w:val="21"/>
          <w:lang w:eastAsia="zh-CN"/>
        </w:rPr>
        <w:t>/1</w:t>
      </w:r>
      <w:r>
        <w:rPr>
          <w:rFonts w:ascii="SimSun" w:eastAsia="SimSun" w:cs="SimSun" w:hint="eastAsia"/>
          <w:sz w:val="21"/>
          <w:szCs w:val="21"/>
          <w:lang w:eastAsia="zh-CN"/>
        </w:rPr>
        <w:t>5年核定预算、</w:t>
      </w:r>
      <w:r>
        <w:rPr>
          <w:rFonts w:ascii="SimSun" w:eastAsia="SimSun" w:cs="SimSun"/>
          <w:sz w:val="21"/>
          <w:szCs w:val="21"/>
          <w:lang w:eastAsia="zh-CN"/>
        </w:rPr>
        <w:t>201</w:t>
      </w:r>
      <w:r>
        <w:rPr>
          <w:rFonts w:ascii="SimSun" w:eastAsia="SimSun" w:cs="SimSun" w:hint="eastAsia"/>
          <w:sz w:val="21"/>
          <w:szCs w:val="21"/>
          <w:lang w:eastAsia="zh-CN"/>
        </w:rPr>
        <w:t>4</w:t>
      </w:r>
      <w:r>
        <w:rPr>
          <w:rFonts w:ascii="SimSun" w:eastAsia="SimSun" w:cs="SimSun"/>
          <w:sz w:val="21"/>
          <w:szCs w:val="21"/>
          <w:lang w:eastAsia="zh-CN"/>
        </w:rPr>
        <w:t>/1</w:t>
      </w:r>
      <w:r>
        <w:rPr>
          <w:rFonts w:ascii="SimSun" w:eastAsia="SimSun" w:cs="SimSun" w:hint="eastAsia"/>
          <w:sz w:val="21"/>
          <w:szCs w:val="21"/>
          <w:lang w:eastAsia="zh-CN"/>
        </w:rPr>
        <w:t>5年调剂使用后预算和</w:t>
      </w:r>
      <w:r>
        <w:rPr>
          <w:rFonts w:ascii="SimSun" w:eastAsia="SimSun" w:cs="SimSun"/>
          <w:sz w:val="21"/>
          <w:szCs w:val="21"/>
          <w:lang w:eastAsia="zh-CN"/>
        </w:rPr>
        <w:t>201</w:t>
      </w:r>
      <w:r>
        <w:rPr>
          <w:rFonts w:ascii="SimSun" w:eastAsia="SimSun" w:cs="SimSun" w:hint="eastAsia"/>
          <w:sz w:val="21"/>
          <w:szCs w:val="21"/>
          <w:lang w:eastAsia="zh-CN"/>
        </w:rPr>
        <w:t>4年实际支出</w:t>
      </w:r>
      <w:r>
        <w:rPr>
          <w:rFonts w:ascii="SimSun" w:eastAsia="SimSun" w:cs="SimSun"/>
          <w:sz w:val="21"/>
          <w:szCs w:val="21"/>
          <w:lang w:eastAsia="zh-CN"/>
        </w:rPr>
        <w:t>(</w:t>
      </w:r>
      <w:r>
        <w:rPr>
          <w:rFonts w:ascii="SimSun" w:eastAsia="SimSun" w:cs="SimSun" w:hint="eastAsia"/>
          <w:sz w:val="21"/>
          <w:szCs w:val="21"/>
          <w:lang w:eastAsia="zh-CN"/>
        </w:rPr>
        <w:t>人事和非人事</w:t>
      </w:r>
      <w:r>
        <w:rPr>
          <w:rFonts w:ascii="SimSun" w:eastAsia="SimSun" w:cs="SimSun"/>
          <w:sz w:val="21"/>
          <w:szCs w:val="21"/>
          <w:lang w:eastAsia="zh-CN"/>
        </w:rPr>
        <w:t>)</w:t>
      </w:r>
      <w:r>
        <w:rPr>
          <w:rFonts w:ascii="SimSun" w:eastAsia="SimSun" w:cs="SimSun" w:hint="eastAsia"/>
          <w:sz w:val="21"/>
          <w:szCs w:val="21"/>
          <w:lang w:eastAsia="zh-CN"/>
        </w:rPr>
        <w:t>的信息。从成果的角度和支出类型</w:t>
      </w:r>
      <w:r>
        <w:rPr>
          <w:rFonts w:ascii="SimSun" w:eastAsia="SimSun" w:cs="SimSun"/>
          <w:sz w:val="21"/>
          <w:szCs w:val="21"/>
          <w:lang w:eastAsia="zh-CN"/>
        </w:rPr>
        <w:t>(</w:t>
      </w:r>
      <w:r>
        <w:rPr>
          <w:rFonts w:ascii="SimSun" w:eastAsia="SimSun" w:cs="SimSun" w:hint="eastAsia"/>
          <w:sz w:val="21"/>
          <w:szCs w:val="21"/>
          <w:lang w:eastAsia="zh-CN"/>
        </w:rPr>
        <w:t>人事和非人事</w:t>
      </w:r>
      <w:r>
        <w:rPr>
          <w:rFonts w:ascii="SimSun" w:eastAsia="SimSun" w:cs="SimSun"/>
          <w:sz w:val="21"/>
          <w:szCs w:val="21"/>
          <w:lang w:eastAsia="zh-CN"/>
        </w:rPr>
        <w:t>)</w:t>
      </w:r>
      <w:r>
        <w:rPr>
          <w:rFonts w:ascii="SimSun" w:eastAsia="SimSun" w:cs="SimSun" w:hint="eastAsia"/>
          <w:sz w:val="21"/>
          <w:szCs w:val="21"/>
          <w:lang w:eastAsia="zh-CN"/>
        </w:rPr>
        <w:t>的角度，对核定预算与调剂使用后预算和预算使用情况之间的差别进行了说明。</w:t>
      </w:r>
    </w:p>
    <w:p w:rsidR="003F1993" w:rsidRDefault="003F1993" w:rsidP="001B21F0">
      <w:pPr>
        <w:adjustRightInd w:val="0"/>
        <w:spacing w:afterLines="50" w:after="120" w:line="340" w:lineRule="atLeast"/>
        <w:ind w:left="5534"/>
        <w:rPr>
          <w:rFonts w:ascii="KaiTi" w:eastAsia="KaiTi" w:hAnsi="KaiTi"/>
          <w:sz w:val="21"/>
          <w:lang w:eastAsia="zh-CN"/>
        </w:rPr>
      </w:pPr>
    </w:p>
    <w:p w:rsidR="001B21F0" w:rsidRDefault="0063033D" w:rsidP="001B21F0">
      <w:pPr>
        <w:adjustRightInd w:val="0"/>
        <w:spacing w:afterLines="50" w:after="120" w:line="340" w:lineRule="atLeast"/>
        <w:ind w:left="5534"/>
        <w:rPr>
          <w:rFonts w:ascii="KaiTi" w:eastAsia="KaiTi" w:hAnsi="KaiTi"/>
          <w:sz w:val="21"/>
          <w:lang w:eastAsia="zh-CN"/>
        </w:rPr>
      </w:pPr>
      <w:r w:rsidRPr="001B21F0">
        <w:rPr>
          <w:rFonts w:ascii="KaiTi" w:eastAsia="KaiTi" w:hAnsi="KaiTi"/>
          <w:sz w:val="21"/>
          <w:lang w:eastAsia="zh-CN"/>
        </w:rPr>
        <w:t>[</w:t>
      </w:r>
      <w:r w:rsidR="00BA1231" w:rsidRPr="001B21F0">
        <w:rPr>
          <w:rFonts w:ascii="KaiTi" w:eastAsia="KaiTi" w:hAnsi="KaiTi" w:hint="eastAsia"/>
          <w:sz w:val="21"/>
          <w:lang w:eastAsia="zh-CN"/>
        </w:rPr>
        <w:t>后接附录二</w:t>
      </w:r>
      <w:r w:rsidRPr="001B21F0">
        <w:rPr>
          <w:rFonts w:ascii="KaiTi" w:eastAsia="KaiTi" w:hAnsi="KaiTi"/>
          <w:sz w:val="21"/>
          <w:lang w:eastAsia="zh-CN"/>
        </w:rPr>
        <w:t>]</w:t>
      </w:r>
    </w:p>
    <w:p w:rsidR="001B21F0" w:rsidRDefault="001B21F0">
      <w:pPr>
        <w:rPr>
          <w:rFonts w:ascii="KaiTi" w:eastAsia="KaiTi" w:hAnsi="KaiTi"/>
          <w:sz w:val="21"/>
          <w:lang w:eastAsia="zh-CN"/>
        </w:rPr>
      </w:pPr>
      <w:r>
        <w:rPr>
          <w:rFonts w:ascii="KaiTi" w:eastAsia="KaiTi" w:hAnsi="KaiTi"/>
          <w:sz w:val="21"/>
          <w:lang w:eastAsia="zh-CN"/>
        </w:rPr>
        <w:br w:type="page"/>
      </w:r>
    </w:p>
    <w:p w:rsidR="0063033D" w:rsidRPr="001B21F0" w:rsidRDefault="00D113FF" w:rsidP="00815ABB">
      <w:pPr>
        <w:pStyle w:val="2"/>
        <w:ind w:left="0" w:firstLine="0"/>
        <w:rPr>
          <w:rFonts w:ascii="SimHei" w:eastAsia="SimHei" w:hAnsi="SimHei"/>
          <w:b w:val="0"/>
          <w:noProof/>
          <w:sz w:val="21"/>
          <w:szCs w:val="20"/>
          <w:lang w:eastAsia="zh-CN"/>
        </w:rPr>
      </w:pPr>
      <w:bookmarkStart w:id="100" w:name="_Toc422871079"/>
      <w:r w:rsidRPr="001B21F0">
        <w:rPr>
          <w:rFonts w:ascii="SimHei" w:eastAsia="SimHei" w:hAnsi="SimHei" w:hint="eastAsia"/>
          <w:b w:val="0"/>
          <w:bCs w:val="0"/>
          <w:sz w:val="21"/>
          <w:szCs w:val="22"/>
          <w:lang w:eastAsia="zh-CN"/>
        </w:rPr>
        <w:t>附录二</w:t>
      </w:r>
      <w:r w:rsidR="00815ABB" w:rsidRPr="001B21F0">
        <w:rPr>
          <w:rFonts w:ascii="SimHei" w:eastAsia="SimHei" w:hAnsi="SimHei"/>
          <w:b w:val="0"/>
          <w:bCs w:val="0"/>
          <w:sz w:val="21"/>
          <w:szCs w:val="22"/>
          <w:lang w:eastAsia="zh-CN"/>
        </w:rPr>
        <w:t xml:space="preserve"> </w:t>
      </w:r>
      <w:r w:rsidR="006C404A" w:rsidRPr="001B21F0">
        <w:rPr>
          <w:rFonts w:ascii="SimHei" w:eastAsia="SimHei" w:hAnsi="SimHei"/>
          <w:b w:val="0"/>
          <w:bCs w:val="0"/>
          <w:sz w:val="21"/>
          <w:szCs w:val="22"/>
          <w:lang w:eastAsia="zh-CN"/>
        </w:rPr>
        <w:t xml:space="preserve">   </w:t>
      </w:r>
      <w:r w:rsidR="00815ABB" w:rsidRPr="001B21F0">
        <w:rPr>
          <w:rFonts w:ascii="SimHei" w:eastAsia="SimHei" w:hAnsi="SimHei"/>
          <w:b w:val="0"/>
          <w:bCs w:val="0"/>
          <w:sz w:val="21"/>
          <w:szCs w:val="22"/>
          <w:lang w:eastAsia="zh-CN"/>
        </w:rPr>
        <w:br/>
      </w:r>
      <w:r w:rsidR="00815ABB" w:rsidRPr="001B21F0">
        <w:rPr>
          <w:rFonts w:ascii="SimHei" w:eastAsia="SimHei" w:hAnsi="SimHei"/>
          <w:b w:val="0"/>
          <w:bCs w:val="0"/>
          <w:sz w:val="21"/>
          <w:szCs w:val="20"/>
          <w:lang w:eastAsia="zh-CN"/>
        </w:rPr>
        <w:br/>
      </w:r>
      <w:r w:rsidRPr="001B21F0">
        <w:rPr>
          <w:rFonts w:ascii="SimHei" w:eastAsia="SimHei" w:hAnsi="SimHei" w:hint="eastAsia"/>
          <w:b w:val="0"/>
          <w:bCs w:val="0"/>
          <w:sz w:val="21"/>
          <w:szCs w:val="20"/>
          <w:lang w:eastAsia="zh-CN"/>
        </w:rPr>
        <w:t>2014年信托基金的执行情况</w:t>
      </w:r>
      <w:bookmarkEnd w:id="100"/>
    </w:p>
    <w:p w:rsidR="0063033D" w:rsidRPr="003173CE" w:rsidRDefault="0063033D" w:rsidP="008D1891">
      <w:pPr>
        <w:rPr>
          <w:rFonts w:ascii="SimSun" w:eastAsia="SimSun" w:hAnsi="SimSun" w:cs="Arial"/>
          <w:noProof/>
          <w:sz w:val="21"/>
          <w:lang w:eastAsia="zh-CN"/>
        </w:rPr>
      </w:pPr>
    </w:p>
    <w:p w:rsidR="0063033D" w:rsidRPr="003173CE" w:rsidRDefault="00D113FF" w:rsidP="001B21F0">
      <w:pPr>
        <w:spacing w:afterLines="50" w:after="120" w:line="340" w:lineRule="atLeast"/>
        <w:jc w:val="both"/>
        <w:rPr>
          <w:rFonts w:ascii="SimSun" w:eastAsia="SimSun" w:hAnsi="SimSun"/>
          <w:sz w:val="21"/>
          <w:szCs w:val="20"/>
          <w:lang w:eastAsia="zh-CN"/>
        </w:rPr>
      </w:pPr>
      <w:r w:rsidRPr="003173CE">
        <w:rPr>
          <w:rFonts w:ascii="SimSun" w:eastAsia="SimSun" w:hAnsi="SimSun" w:hint="eastAsia"/>
          <w:sz w:val="21"/>
          <w:szCs w:val="20"/>
          <w:lang w:eastAsia="zh-CN"/>
        </w:rPr>
        <w:t>在本组织注重成果的管理框架下，本附录作为加强各项活动整合工作的组成部分，在不考虑基金来源的情况下，提供了在WIPO信托基金(FIT)下所落实活动的概览。与此同时，该报告回应了捐助方提出的要求，即针对所有信托基金进行更为全面的报告，其中包括计划和财务方面的信息。为了简化报告程序，信托基金报告构成计划效绩报告的必要组成部分，按年度介绍了2014年执行的各项活动。信托基金下一份年报将纳入2014/15年的计划效绩报告中。本附录对列在下表中的信托基金进行了汇报，但不包含针对初级专业官员(JPO)的信托基金。</w:t>
      </w:r>
    </w:p>
    <w:tbl>
      <w:tblPr>
        <w:tblpPr w:leftFromText="180" w:rightFromText="180" w:vertAnchor="page" w:horzAnchor="margin" w:tblpY="4505"/>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68"/>
        <w:gridCol w:w="5220"/>
      </w:tblGrid>
      <w:tr w:rsidR="00D113FF" w:rsidRPr="003173CE" w:rsidTr="00173D28">
        <w:trPr>
          <w:trHeight w:val="293"/>
        </w:trPr>
        <w:tc>
          <w:tcPr>
            <w:tcW w:w="4068" w:type="dxa"/>
            <w:shd w:val="clear" w:color="auto" w:fill="CCFFFF"/>
            <w:tcMar>
              <w:top w:w="57" w:type="dxa"/>
              <w:left w:w="57" w:type="dxa"/>
              <w:bottom w:w="57" w:type="dxa"/>
              <w:right w:w="57" w:type="dxa"/>
            </w:tcMar>
          </w:tcPr>
          <w:p w:rsidR="00D113FF" w:rsidRPr="003173CE" w:rsidRDefault="00D113FF" w:rsidP="00173D28">
            <w:pPr>
              <w:rPr>
                <w:rFonts w:ascii="SimSun" w:eastAsia="SimSun" w:hAnsi="SimSun"/>
                <w:sz w:val="21"/>
                <w:szCs w:val="18"/>
              </w:rPr>
            </w:pPr>
            <w:r w:rsidRPr="003173CE">
              <w:rPr>
                <w:rFonts w:ascii="SimSun" w:eastAsia="SimSun" w:hAnsi="SimSun" w:hint="eastAsia"/>
                <w:sz w:val="21"/>
                <w:szCs w:val="18"/>
              </w:rPr>
              <w:t>信托基金</w:t>
            </w:r>
          </w:p>
        </w:tc>
        <w:tc>
          <w:tcPr>
            <w:tcW w:w="5220" w:type="dxa"/>
            <w:shd w:val="clear" w:color="auto" w:fill="CCFFFF"/>
            <w:tcMar>
              <w:top w:w="57" w:type="dxa"/>
              <w:left w:w="57" w:type="dxa"/>
              <w:bottom w:w="57" w:type="dxa"/>
              <w:right w:w="57" w:type="dxa"/>
            </w:tcMar>
          </w:tcPr>
          <w:p w:rsidR="00D113FF" w:rsidRPr="003173CE" w:rsidRDefault="00D113FF" w:rsidP="00173D28">
            <w:pPr>
              <w:rPr>
                <w:rFonts w:ascii="SimSun" w:eastAsia="SimSun" w:hAnsi="SimSun"/>
                <w:sz w:val="21"/>
                <w:szCs w:val="18"/>
              </w:rPr>
            </w:pPr>
            <w:r w:rsidRPr="003173CE">
              <w:rPr>
                <w:rFonts w:ascii="SimSun" w:eastAsia="SimSun" w:hAnsi="SimSun" w:hint="eastAsia"/>
                <w:sz w:val="21"/>
                <w:szCs w:val="18"/>
              </w:rPr>
              <w:t>落实部门</w:t>
            </w:r>
          </w:p>
        </w:tc>
      </w:tr>
      <w:tr w:rsidR="00D113FF" w:rsidRPr="003173CE" w:rsidTr="00173D28">
        <w:tc>
          <w:tcPr>
            <w:tcW w:w="4068" w:type="dxa"/>
            <w:tcMar>
              <w:top w:w="57" w:type="dxa"/>
              <w:left w:w="57" w:type="dxa"/>
              <w:bottom w:w="57" w:type="dxa"/>
              <w:right w:w="57" w:type="dxa"/>
            </w:tcMar>
          </w:tcPr>
          <w:p w:rsidR="00D113FF" w:rsidRPr="003173CE" w:rsidRDefault="00D113FF" w:rsidP="00173D28">
            <w:pPr>
              <w:rPr>
                <w:rFonts w:ascii="SimSun" w:eastAsia="SimSun" w:hAnsi="SimSun"/>
                <w:sz w:val="21"/>
                <w:szCs w:val="18"/>
              </w:rPr>
            </w:pPr>
            <w:r w:rsidRPr="003173CE">
              <w:rPr>
                <w:rFonts w:ascii="SimSun" w:eastAsia="SimSun" w:hAnsi="SimSun" w:hint="eastAsia"/>
                <w:sz w:val="21"/>
                <w:szCs w:val="18"/>
              </w:rPr>
              <w:t>澳大利亚</w:t>
            </w:r>
          </w:p>
        </w:tc>
        <w:tc>
          <w:tcPr>
            <w:tcW w:w="5220" w:type="dxa"/>
            <w:tcMar>
              <w:top w:w="57" w:type="dxa"/>
              <w:left w:w="57" w:type="dxa"/>
              <w:bottom w:w="57" w:type="dxa"/>
              <w:right w:w="57" w:type="dxa"/>
            </w:tcMar>
          </w:tcPr>
          <w:p w:rsidR="00D113FF" w:rsidRPr="003173CE" w:rsidRDefault="00D113FF" w:rsidP="00173D28">
            <w:pPr>
              <w:rPr>
                <w:rFonts w:ascii="SimSun" w:eastAsia="SimSun" w:hAnsi="SimSun"/>
                <w:sz w:val="21"/>
                <w:szCs w:val="18"/>
              </w:rPr>
            </w:pPr>
            <w:r w:rsidRPr="003173CE">
              <w:rPr>
                <w:rFonts w:ascii="SimSun" w:eastAsia="SimSun" w:hAnsi="SimSun" w:hint="eastAsia"/>
                <w:sz w:val="21"/>
                <w:szCs w:val="18"/>
              </w:rPr>
              <w:t>总干事办公室</w:t>
            </w:r>
          </w:p>
        </w:tc>
      </w:tr>
      <w:tr w:rsidR="00D113FF" w:rsidRPr="003173CE" w:rsidTr="00173D28">
        <w:tc>
          <w:tcPr>
            <w:tcW w:w="4068"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巴西</w:t>
            </w:r>
          </w:p>
        </w:tc>
        <w:tc>
          <w:tcPr>
            <w:tcW w:w="5220"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总干事办公室</w:t>
            </w:r>
          </w:p>
        </w:tc>
      </w:tr>
      <w:tr w:rsidR="00D113FF" w:rsidRPr="003173CE" w:rsidTr="00173D28">
        <w:tc>
          <w:tcPr>
            <w:tcW w:w="4068" w:type="dxa"/>
            <w:tcMar>
              <w:top w:w="57" w:type="dxa"/>
              <w:left w:w="57" w:type="dxa"/>
              <w:bottom w:w="57" w:type="dxa"/>
              <w:right w:w="57" w:type="dxa"/>
            </w:tcMar>
            <w:vAlign w:val="center"/>
          </w:tcPr>
          <w:p w:rsidR="00D113FF" w:rsidRPr="00F074E9" w:rsidRDefault="00D113FF" w:rsidP="00173D28">
            <w:pPr>
              <w:rPr>
                <w:rFonts w:eastAsia="SimSun"/>
                <w:sz w:val="18"/>
                <w:szCs w:val="18"/>
              </w:rPr>
            </w:pPr>
            <w:r>
              <w:rPr>
                <w:rFonts w:eastAsia="SimSun" w:hint="eastAsia"/>
                <w:sz w:val="18"/>
                <w:szCs w:val="18"/>
              </w:rPr>
              <w:t>巴西南南</w:t>
            </w:r>
          </w:p>
        </w:tc>
        <w:tc>
          <w:tcPr>
            <w:tcW w:w="5220" w:type="dxa"/>
            <w:tcMar>
              <w:top w:w="57" w:type="dxa"/>
              <w:left w:w="57" w:type="dxa"/>
              <w:bottom w:w="57" w:type="dxa"/>
              <w:right w:w="57" w:type="dxa"/>
            </w:tcMar>
            <w:vAlign w:val="center"/>
          </w:tcPr>
          <w:p w:rsidR="00D113FF" w:rsidRPr="00F074E9" w:rsidRDefault="00D113FF" w:rsidP="00173D28">
            <w:pPr>
              <w:rPr>
                <w:rFonts w:eastAsia="SimSun"/>
                <w:sz w:val="18"/>
                <w:szCs w:val="18"/>
              </w:rPr>
            </w:pPr>
            <w:r w:rsidRPr="00F074E9">
              <w:rPr>
                <w:rFonts w:eastAsia="SimSun" w:hint="eastAsia"/>
                <w:sz w:val="18"/>
                <w:szCs w:val="18"/>
              </w:rPr>
              <w:t>总干事办公室</w:t>
            </w:r>
          </w:p>
        </w:tc>
      </w:tr>
      <w:tr w:rsidR="00D113FF" w:rsidRPr="003173CE" w:rsidTr="00173D28">
        <w:tc>
          <w:tcPr>
            <w:tcW w:w="4068" w:type="dxa"/>
            <w:tcMar>
              <w:top w:w="57" w:type="dxa"/>
              <w:left w:w="57" w:type="dxa"/>
              <w:bottom w:w="57" w:type="dxa"/>
              <w:right w:w="57" w:type="dxa"/>
            </w:tcMar>
            <w:vAlign w:val="center"/>
          </w:tcPr>
          <w:p w:rsidR="00D113FF" w:rsidRPr="00F074E9" w:rsidRDefault="00D113FF" w:rsidP="00173D28">
            <w:pPr>
              <w:rPr>
                <w:rFonts w:eastAsia="SimSun"/>
                <w:sz w:val="18"/>
                <w:szCs w:val="18"/>
              </w:rPr>
            </w:pPr>
            <w:r w:rsidRPr="00F074E9">
              <w:rPr>
                <w:rFonts w:eastAsia="SimSun" w:hint="eastAsia"/>
                <w:sz w:val="18"/>
                <w:szCs w:val="18"/>
              </w:rPr>
              <w:t>欧盟</w:t>
            </w:r>
            <w:r w:rsidRPr="00F074E9">
              <w:rPr>
                <w:rFonts w:eastAsia="SimSun"/>
                <w:sz w:val="18"/>
                <w:szCs w:val="18"/>
              </w:rPr>
              <w:t>/</w:t>
            </w:r>
            <w:r w:rsidRPr="00F074E9">
              <w:rPr>
                <w:rFonts w:eastAsia="SimSun" w:hint="eastAsia"/>
                <w:sz w:val="18"/>
                <w:szCs w:val="18"/>
              </w:rPr>
              <w:t>巴基斯坦</w:t>
            </w:r>
          </w:p>
        </w:tc>
        <w:tc>
          <w:tcPr>
            <w:tcW w:w="5220" w:type="dxa"/>
            <w:tcMar>
              <w:top w:w="57" w:type="dxa"/>
              <w:left w:w="57" w:type="dxa"/>
              <w:bottom w:w="57" w:type="dxa"/>
              <w:right w:w="57" w:type="dxa"/>
            </w:tcMar>
            <w:vAlign w:val="center"/>
          </w:tcPr>
          <w:p w:rsidR="00D113FF" w:rsidRPr="00F074E9" w:rsidRDefault="00D113FF" w:rsidP="00173D28">
            <w:pPr>
              <w:rPr>
                <w:rFonts w:eastAsia="SimSun"/>
                <w:sz w:val="18"/>
                <w:szCs w:val="18"/>
              </w:rPr>
            </w:pPr>
            <w:r w:rsidRPr="00F074E9">
              <w:rPr>
                <w:rFonts w:eastAsia="SimSun" w:hint="eastAsia"/>
                <w:sz w:val="18"/>
                <w:szCs w:val="18"/>
              </w:rPr>
              <w:t>发展部门</w:t>
            </w:r>
          </w:p>
        </w:tc>
      </w:tr>
      <w:tr w:rsidR="00D113FF" w:rsidRPr="003173CE" w:rsidTr="00173D28">
        <w:tc>
          <w:tcPr>
            <w:tcW w:w="4068"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芬兰版权</w:t>
            </w:r>
          </w:p>
        </w:tc>
        <w:tc>
          <w:tcPr>
            <w:tcW w:w="5220"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文化与创意产业部门</w:t>
            </w:r>
          </w:p>
        </w:tc>
      </w:tr>
      <w:tr w:rsidR="00D113FF" w:rsidRPr="003173CE" w:rsidTr="00173D28">
        <w:tc>
          <w:tcPr>
            <w:tcW w:w="4068"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法国知识产权</w:t>
            </w:r>
          </w:p>
        </w:tc>
        <w:tc>
          <w:tcPr>
            <w:tcW w:w="5220"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发展部门</w:t>
            </w:r>
          </w:p>
        </w:tc>
      </w:tr>
      <w:tr w:rsidR="00D113FF" w:rsidRPr="003173CE" w:rsidTr="00173D28">
        <w:tc>
          <w:tcPr>
            <w:tcW w:w="4068" w:type="dxa"/>
            <w:tcMar>
              <w:top w:w="57" w:type="dxa"/>
              <w:left w:w="57" w:type="dxa"/>
              <w:bottom w:w="57" w:type="dxa"/>
              <w:right w:w="57" w:type="dxa"/>
            </w:tcMa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伊比利亚美洲工业产权</w:t>
            </w:r>
          </w:p>
        </w:tc>
        <w:tc>
          <w:tcPr>
            <w:tcW w:w="5220"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发展部门</w:t>
            </w:r>
          </w:p>
        </w:tc>
      </w:tr>
      <w:tr w:rsidR="00D113FF" w:rsidRPr="003173CE" w:rsidTr="00173D28">
        <w:tc>
          <w:tcPr>
            <w:tcW w:w="4068"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意大利</w:t>
            </w:r>
          </w:p>
        </w:tc>
        <w:tc>
          <w:tcPr>
            <w:tcW w:w="5220"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发展部门</w:t>
            </w:r>
          </w:p>
        </w:tc>
      </w:tr>
      <w:tr w:rsidR="00D113FF" w:rsidRPr="003173CE" w:rsidTr="00173D28">
        <w:tc>
          <w:tcPr>
            <w:tcW w:w="4068"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日本版权</w:t>
            </w:r>
          </w:p>
        </w:tc>
        <w:tc>
          <w:tcPr>
            <w:tcW w:w="5220"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文化与创意产业部门</w:t>
            </w:r>
          </w:p>
        </w:tc>
      </w:tr>
      <w:tr w:rsidR="00D113FF" w:rsidRPr="003173CE" w:rsidTr="00173D28">
        <w:tc>
          <w:tcPr>
            <w:tcW w:w="4068"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日本工业产权</w:t>
            </w:r>
          </w:p>
        </w:tc>
        <w:tc>
          <w:tcPr>
            <w:tcW w:w="5220"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发展部门</w:t>
            </w:r>
          </w:p>
        </w:tc>
      </w:tr>
      <w:tr w:rsidR="00D113FF" w:rsidRPr="003173CE" w:rsidTr="00173D28">
        <w:tc>
          <w:tcPr>
            <w:tcW w:w="4068"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日本知识产权</w:t>
            </w:r>
            <w:r w:rsidRPr="00F074E9">
              <w:rPr>
                <w:rFonts w:eastAsia="SimSun"/>
                <w:sz w:val="18"/>
                <w:szCs w:val="18"/>
              </w:rPr>
              <w:t>/</w:t>
            </w:r>
            <w:r w:rsidRPr="00F074E9">
              <w:rPr>
                <w:rFonts w:eastAsia="SimSun" w:hint="eastAsia"/>
                <w:sz w:val="18"/>
                <w:szCs w:val="18"/>
              </w:rPr>
              <w:t>非洲</w:t>
            </w:r>
          </w:p>
        </w:tc>
        <w:tc>
          <w:tcPr>
            <w:tcW w:w="5220"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发展部门</w:t>
            </w:r>
          </w:p>
        </w:tc>
      </w:tr>
      <w:tr w:rsidR="00D113FF" w:rsidRPr="003173CE" w:rsidTr="00173D28">
        <w:tc>
          <w:tcPr>
            <w:tcW w:w="4068" w:type="dxa"/>
            <w:tcMar>
              <w:top w:w="57" w:type="dxa"/>
              <w:left w:w="57" w:type="dxa"/>
              <w:bottom w:w="57" w:type="dxa"/>
              <w:right w:w="57" w:type="dxa"/>
            </w:tcMa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大韩民国树立尊重知识产权的风尚</w:t>
            </w:r>
          </w:p>
        </w:tc>
        <w:tc>
          <w:tcPr>
            <w:tcW w:w="5220"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全球问题部门</w:t>
            </w:r>
          </w:p>
        </w:tc>
      </w:tr>
      <w:tr w:rsidR="00D113FF" w:rsidRPr="003173CE" w:rsidTr="00173D28">
        <w:tc>
          <w:tcPr>
            <w:tcW w:w="4068"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大韩民国版权</w:t>
            </w:r>
          </w:p>
        </w:tc>
        <w:tc>
          <w:tcPr>
            <w:tcW w:w="5220"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文化与创意产业部门</w:t>
            </w:r>
          </w:p>
        </w:tc>
      </w:tr>
      <w:tr w:rsidR="00D113FF" w:rsidRPr="003173CE" w:rsidTr="00173D28">
        <w:tc>
          <w:tcPr>
            <w:tcW w:w="4068"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大韩民国教育</w:t>
            </w:r>
          </w:p>
        </w:tc>
        <w:tc>
          <w:tcPr>
            <w:tcW w:w="5220"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发展部门</w:t>
            </w:r>
          </w:p>
        </w:tc>
      </w:tr>
      <w:tr w:rsidR="00D113FF" w:rsidRPr="003173CE" w:rsidTr="00173D28">
        <w:trPr>
          <w:trHeight w:val="238"/>
        </w:trPr>
        <w:tc>
          <w:tcPr>
            <w:tcW w:w="4068"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大韩民国知识产权</w:t>
            </w:r>
          </w:p>
        </w:tc>
        <w:tc>
          <w:tcPr>
            <w:tcW w:w="5220"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发展部门</w:t>
            </w:r>
          </w:p>
        </w:tc>
      </w:tr>
      <w:tr w:rsidR="00D113FF" w:rsidRPr="003173CE" w:rsidTr="00173D28">
        <w:trPr>
          <w:trHeight w:val="238"/>
        </w:trPr>
        <w:tc>
          <w:tcPr>
            <w:tcW w:w="4068"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西班牙</w:t>
            </w:r>
          </w:p>
        </w:tc>
        <w:tc>
          <w:tcPr>
            <w:tcW w:w="5220"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发展部门</w:t>
            </w:r>
          </w:p>
        </w:tc>
      </w:tr>
      <w:tr w:rsidR="00D113FF" w:rsidRPr="003173CE" w:rsidTr="00173D28">
        <w:trPr>
          <w:trHeight w:val="238"/>
        </w:trPr>
        <w:tc>
          <w:tcPr>
            <w:tcW w:w="4068"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乌拉圭</w:t>
            </w:r>
          </w:p>
        </w:tc>
        <w:tc>
          <w:tcPr>
            <w:tcW w:w="5220"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发展部门</w:t>
            </w:r>
          </w:p>
        </w:tc>
      </w:tr>
      <w:tr w:rsidR="00D113FF" w:rsidRPr="003173CE" w:rsidTr="00173D28">
        <w:trPr>
          <w:trHeight w:val="238"/>
        </w:trPr>
        <w:tc>
          <w:tcPr>
            <w:tcW w:w="4068"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美利坚合众国版权</w:t>
            </w:r>
          </w:p>
        </w:tc>
        <w:tc>
          <w:tcPr>
            <w:tcW w:w="5220"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文化与创意产业部门</w:t>
            </w:r>
          </w:p>
        </w:tc>
      </w:tr>
      <w:tr w:rsidR="00D113FF" w:rsidRPr="003173CE" w:rsidTr="00173D28">
        <w:trPr>
          <w:trHeight w:val="238"/>
        </w:trPr>
        <w:tc>
          <w:tcPr>
            <w:tcW w:w="4068" w:type="dxa"/>
            <w:tcMar>
              <w:top w:w="57" w:type="dxa"/>
              <w:left w:w="57" w:type="dxa"/>
              <w:bottom w:w="57" w:type="dxa"/>
              <w:right w:w="57" w:type="dxa"/>
            </w:tcMa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美利坚合众国中小型企业</w:t>
            </w:r>
          </w:p>
        </w:tc>
        <w:tc>
          <w:tcPr>
            <w:tcW w:w="5220" w:type="dxa"/>
            <w:tcMar>
              <w:top w:w="57" w:type="dxa"/>
              <w:left w:w="57" w:type="dxa"/>
              <w:bottom w:w="57" w:type="dxa"/>
              <w:right w:w="57" w:type="dxa"/>
            </w:tcMar>
          </w:tcPr>
          <w:p w:rsidR="00D113FF" w:rsidRPr="00F074E9" w:rsidRDefault="00D113FF" w:rsidP="00173D28">
            <w:pPr>
              <w:rPr>
                <w:rFonts w:eastAsia="SimSun"/>
                <w:sz w:val="18"/>
                <w:szCs w:val="18"/>
              </w:rPr>
            </w:pPr>
            <w:r w:rsidRPr="00F074E9">
              <w:rPr>
                <w:rFonts w:eastAsia="SimSun" w:hint="eastAsia"/>
                <w:sz w:val="18"/>
                <w:szCs w:val="18"/>
              </w:rPr>
              <w:t>总干事办公室</w:t>
            </w:r>
          </w:p>
        </w:tc>
      </w:tr>
    </w:tbl>
    <w:p w:rsidR="00D113FF" w:rsidRPr="00F074E9" w:rsidRDefault="00D113FF" w:rsidP="00D113FF">
      <w:pPr>
        <w:rPr>
          <w:rFonts w:eastAsia="SimSun"/>
          <w:sz w:val="18"/>
          <w:szCs w:val="18"/>
        </w:rPr>
        <w:sectPr w:rsidR="00D113FF" w:rsidRPr="00F074E9" w:rsidSect="00173D28">
          <w:headerReference w:type="even" r:id="rId168"/>
          <w:headerReference w:type="default" r:id="rId169"/>
          <w:pgSz w:w="11907" w:h="16840" w:code="9"/>
          <w:pgMar w:top="851" w:right="1418" w:bottom="1276" w:left="1418" w:header="510" w:footer="1021" w:gutter="0"/>
          <w:cols w:space="720"/>
        </w:sectPr>
      </w:pPr>
    </w:p>
    <w:p w:rsidR="00D113FF" w:rsidRPr="00F074E9" w:rsidRDefault="00D113FF" w:rsidP="00D113FF">
      <w:pPr>
        <w:rPr>
          <w:rFonts w:eastAsia="SimSun"/>
          <w:sz w:val="18"/>
          <w:szCs w:val="18"/>
        </w:rPr>
      </w:pPr>
      <w:r w:rsidRPr="00F074E9">
        <w:rPr>
          <w:rFonts w:eastAsia="SimSun" w:hint="eastAsia"/>
          <w:sz w:val="18"/>
          <w:szCs w:val="18"/>
        </w:rPr>
        <w:t>澳大利亚</w:t>
      </w:r>
    </w:p>
    <w:p w:rsidR="00D113FF" w:rsidRPr="00F074E9" w:rsidRDefault="00D113FF" w:rsidP="00D113FF">
      <w:pPr>
        <w:rPr>
          <w:rFonts w:eastAsia="SimSun"/>
          <w:sz w:val="18"/>
          <w:szCs w:val="18"/>
        </w:rPr>
      </w:pPr>
    </w:p>
    <w:tbl>
      <w:tblPr>
        <w:tblW w:w="9356"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2"/>
        <w:gridCol w:w="1134"/>
        <w:gridCol w:w="142"/>
        <w:gridCol w:w="1560"/>
        <w:gridCol w:w="141"/>
        <w:gridCol w:w="130"/>
        <w:gridCol w:w="12"/>
        <w:gridCol w:w="4395"/>
      </w:tblGrid>
      <w:tr w:rsidR="00D113FF" w:rsidRPr="003173CE" w:rsidTr="00173D28">
        <w:trPr>
          <w:cantSplit/>
        </w:trPr>
        <w:tc>
          <w:tcPr>
            <w:tcW w:w="9356" w:type="dxa"/>
            <w:gridSpan w:val="8"/>
            <w:tcBorders>
              <w:top w:val="single" w:sz="4" w:space="0" w:color="000000"/>
              <w:bottom w:val="single" w:sz="4" w:space="0" w:color="000000"/>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成果：二</w:t>
            </w:r>
            <w:r w:rsidRPr="00F074E9">
              <w:rPr>
                <w:rFonts w:eastAsia="SimSun"/>
                <w:sz w:val="18"/>
                <w:szCs w:val="18"/>
                <w:lang w:eastAsia="zh-CN"/>
              </w:rPr>
              <w:t>.1</w:t>
            </w:r>
            <w:r w:rsidRPr="00F074E9">
              <w:rPr>
                <w:rFonts w:eastAsia="SimSun"/>
                <w:sz w:val="18"/>
                <w:szCs w:val="18"/>
                <w:lang w:eastAsia="zh-CN"/>
              </w:rPr>
              <w:t>用于提交国</w:t>
            </w:r>
            <w:r w:rsidRPr="00F074E9">
              <w:rPr>
                <w:rFonts w:eastAsia="SimSun" w:hint="eastAsia"/>
                <w:sz w:val="18"/>
                <w:szCs w:val="18"/>
                <w:lang w:eastAsia="zh-CN"/>
              </w:rPr>
              <w:t>际专利申请的</w:t>
            </w:r>
            <w:r w:rsidRPr="00F074E9">
              <w:rPr>
                <w:rFonts w:eastAsia="SimSun"/>
                <w:sz w:val="18"/>
                <w:szCs w:val="18"/>
                <w:lang w:eastAsia="zh-CN"/>
              </w:rPr>
              <w:t>PCT</w:t>
            </w:r>
            <w:r w:rsidRPr="00F074E9">
              <w:rPr>
                <w:rFonts w:eastAsia="SimSun"/>
                <w:sz w:val="18"/>
                <w:szCs w:val="18"/>
                <w:lang w:eastAsia="zh-CN"/>
              </w:rPr>
              <w:t>体系得到更加广泛有效的</w:t>
            </w:r>
            <w:r w:rsidRPr="00F074E9">
              <w:rPr>
                <w:rFonts w:eastAsia="SimSun" w:hint="eastAsia"/>
                <w:sz w:val="18"/>
                <w:szCs w:val="18"/>
                <w:lang w:eastAsia="zh-CN"/>
              </w:rPr>
              <w:t>应用</w:t>
            </w:r>
          </w:p>
        </w:tc>
      </w:tr>
      <w:tr w:rsidR="00D113FF" w:rsidRPr="003173CE" w:rsidTr="00173D28">
        <w:trPr>
          <w:cantSplit/>
        </w:trPr>
        <w:tc>
          <w:tcPr>
            <w:tcW w:w="1842" w:type="dxa"/>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活</w:t>
            </w:r>
            <w:r w:rsidRPr="00F074E9">
              <w:rPr>
                <w:rFonts w:eastAsia="SimHei" w:hint="eastAsia"/>
                <w:sz w:val="18"/>
                <w:szCs w:val="18"/>
              </w:rPr>
              <w:t xml:space="preserve"> </w:t>
            </w:r>
            <w:r w:rsidRPr="00F074E9">
              <w:rPr>
                <w:rFonts w:eastAsia="SimHei" w:hint="eastAsia"/>
                <w:sz w:val="18"/>
                <w:szCs w:val="18"/>
              </w:rPr>
              <w:t>动</w:t>
            </w:r>
          </w:p>
        </w:tc>
        <w:tc>
          <w:tcPr>
            <w:tcW w:w="1276" w:type="dxa"/>
            <w:gridSpan w:val="2"/>
            <w:tcBorders>
              <w:top w:val="single" w:sz="4" w:space="0" w:color="000000"/>
            </w:tcBorders>
            <w:shd w:val="clear" w:color="auto" w:fill="auto"/>
            <w:tcMar>
              <w:top w:w="110" w:type="dxa"/>
            </w:tcMar>
            <w:vAlign w:val="center"/>
          </w:tcPr>
          <w:p w:rsidR="00D113FF" w:rsidRPr="00F074E9" w:rsidRDefault="00D113FF" w:rsidP="00173D28">
            <w:pPr>
              <w:rPr>
                <w:rFonts w:eastAsia="SimHei"/>
                <w:sz w:val="18"/>
                <w:szCs w:val="18"/>
              </w:rPr>
            </w:pPr>
            <w:r w:rsidRPr="00F074E9">
              <w:rPr>
                <w:rFonts w:eastAsia="SimHei" w:hint="eastAsia"/>
                <w:sz w:val="18"/>
                <w:szCs w:val="18"/>
              </w:rPr>
              <w:t>日</w:t>
            </w:r>
            <w:r w:rsidRPr="00F074E9">
              <w:rPr>
                <w:rFonts w:eastAsia="SimHei" w:hint="eastAsia"/>
                <w:sz w:val="18"/>
                <w:szCs w:val="18"/>
              </w:rPr>
              <w:t xml:space="preserve">  </w:t>
            </w:r>
            <w:r w:rsidRPr="00F074E9">
              <w:rPr>
                <w:rFonts w:eastAsia="SimHei" w:hint="eastAsia"/>
                <w:sz w:val="18"/>
                <w:szCs w:val="18"/>
              </w:rPr>
              <w:t>期</w:t>
            </w:r>
          </w:p>
        </w:tc>
        <w:tc>
          <w:tcPr>
            <w:tcW w:w="1843" w:type="dxa"/>
            <w:gridSpan w:val="4"/>
            <w:tcBorders>
              <w:top w:val="single" w:sz="4" w:space="0" w:color="000000"/>
            </w:tcBorders>
            <w:shd w:val="clear" w:color="auto" w:fill="auto"/>
            <w:tcMar>
              <w:top w:w="110" w:type="dxa"/>
            </w:tcMar>
            <w:vAlign w:val="center"/>
          </w:tcPr>
          <w:p w:rsidR="00D113FF" w:rsidRPr="00F074E9" w:rsidRDefault="00D113FF" w:rsidP="00173D28">
            <w:pPr>
              <w:rPr>
                <w:rFonts w:eastAsia="SimHei"/>
                <w:sz w:val="18"/>
                <w:szCs w:val="18"/>
              </w:rPr>
            </w:pPr>
            <w:r w:rsidRPr="00F074E9">
              <w:rPr>
                <w:rFonts w:eastAsia="SimHei" w:hint="eastAsia"/>
                <w:sz w:val="18"/>
                <w:szCs w:val="18"/>
              </w:rPr>
              <w:t>承办国</w:t>
            </w:r>
            <w:r w:rsidRPr="00F074E9">
              <w:rPr>
                <w:rFonts w:eastAsia="SimHei"/>
                <w:sz w:val="18"/>
                <w:szCs w:val="18"/>
              </w:rPr>
              <w:t>/</w:t>
            </w:r>
            <w:r w:rsidRPr="00F074E9">
              <w:rPr>
                <w:rFonts w:eastAsia="SimHei" w:hint="eastAsia"/>
                <w:sz w:val="18"/>
                <w:szCs w:val="18"/>
              </w:rPr>
              <w:t>接收方</w:t>
            </w:r>
          </w:p>
        </w:tc>
        <w:tc>
          <w:tcPr>
            <w:tcW w:w="4395" w:type="dxa"/>
            <w:tcBorders>
              <w:top w:val="single" w:sz="4" w:space="0" w:color="000000"/>
            </w:tcBorders>
            <w:shd w:val="clear" w:color="auto" w:fill="FFFFFF"/>
            <w:tcMar>
              <w:top w:w="110" w:type="dxa"/>
            </w:tcMar>
            <w:vAlign w:val="center"/>
          </w:tcPr>
          <w:p w:rsidR="00D113FF" w:rsidRPr="00F074E9" w:rsidRDefault="00D113FF" w:rsidP="00173D28">
            <w:pPr>
              <w:rPr>
                <w:rFonts w:eastAsia="SimHei"/>
                <w:sz w:val="18"/>
                <w:szCs w:val="18"/>
              </w:rPr>
            </w:pPr>
            <w:r w:rsidRPr="00F074E9">
              <w:rPr>
                <w:rFonts w:eastAsia="SimHei" w:hint="eastAsia"/>
                <w:sz w:val="18"/>
                <w:szCs w:val="18"/>
              </w:rPr>
              <w:t>目的</w:t>
            </w:r>
            <w:r w:rsidRPr="00F074E9">
              <w:rPr>
                <w:rFonts w:eastAsia="SimHei"/>
                <w:sz w:val="18"/>
                <w:szCs w:val="18"/>
              </w:rPr>
              <w:t>/</w:t>
            </w:r>
            <w:r w:rsidRPr="00F074E9">
              <w:rPr>
                <w:rFonts w:eastAsia="SimHei" w:hint="eastAsia"/>
                <w:sz w:val="18"/>
                <w:szCs w:val="18"/>
              </w:rPr>
              <w:t>描述</w:t>
            </w:r>
          </w:p>
        </w:tc>
      </w:tr>
      <w:tr w:rsidR="00D113FF" w:rsidRPr="003173CE" w:rsidTr="00173D28">
        <w:trPr>
          <w:cantSplit/>
          <w:trHeight w:val="495"/>
        </w:trPr>
        <w:tc>
          <w:tcPr>
            <w:tcW w:w="1842"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专利审查程序国家研讨会和讲习班</w:t>
            </w:r>
          </w:p>
        </w:tc>
        <w:tc>
          <w:tcPr>
            <w:tcW w:w="1276" w:type="dxa"/>
            <w:gridSpan w:val="2"/>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7</w:t>
            </w:r>
            <w:r w:rsidRPr="00F074E9">
              <w:rPr>
                <w:rFonts w:eastAsia="SimSun" w:hint="eastAsia"/>
                <w:sz w:val="18"/>
                <w:szCs w:val="18"/>
              </w:rPr>
              <w:t>月</w:t>
            </w:r>
            <w:r w:rsidRPr="00F074E9">
              <w:rPr>
                <w:rFonts w:eastAsia="SimSun" w:hint="eastAsia"/>
                <w:sz w:val="18"/>
                <w:szCs w:val="18"/>
              </w:rPr>
              <w:t>8</w:t>
            </w:r>
            <w:r w:rsidRPr="00F074E9">
              <w:rPr>
                <w:rFonts w:eastAsia="SimSun" w:hint="eastAsia"/>
                <w:sz w:val="18"/>
                <w:szCs w:val="18"/>
              </w:rPr>
              <w:t>日至</w:t>
            </w:r>
            <w:r w:rsidRPr="00F074E9">
              <w:rPr>
                <w:rFonts w:eastAsia="SimSun" w:hint="eastAsia"/>
                <w:sz w:val="18"/>
                <w:szCs w:val="18"/>
              </w:rPr>
              <w:t>11</w:t>
            </w:r>
            <w:r w:rsidRPr="00F074E9">
              <w:rPr>
                <w:rFonts w:eastAsia="SimSun" w:hint="eastAsia"/>
                <w:sz w:val="18"/>
                <w:szCs w:val="18"/>
              </w:rPr>
              <w:t>日</w:t>
            </w:r>
          </w:p>
        </w:tc>
        <w:tc>
          <w:tcPr>
            <w:tcW w:w="1843" w:type="dxa"/>
            <w:gridSpan w:val="4"/>
          </w:tcPr>
          <w:p w:rsidR="00D113FF" w:rsidRPr="00F074E9" w:rsidRDefault="00D113FF" w:rsidP="00173D28">
            <w:pPr>
              <w:rPr>
                <w:rFonts w:eastAsia="SimSun"/>
                <w:sz w:val="18"/>
                <w:szCs w:val="18"/>
              </w:rPr>
            </w:pPr>
            <w:r w:rsidRPr="00F074E9">
              <w:rPr>
                <w:rFonts w:eastAsia="SimSun" w:hint="eastAsia"/>
                <w:sz w:val="18"/>
                <w:szCs w:val="18"/>
              </w:rPr>
              <w:t>菲律宾</w:t>
            </w:r>
            <w:r w:rsidRPr="00F074E9">
              <w:rPr>
                <w:rFonts w:eastAsia="SimSun"/>
                <w:sz w:val="18"/>
                <w:szCs w:val="18"/>
              </w:rPr>
              <w:t>/45</w:t>
            </w:r>
            <w:r w:rsidRPr="00F074E9">
              <w:rPr>
                <w:rFonts w:eastAsia="SimSun" w:hint="eastAsia"/>
                <w:sz w:val="18"/>
                <w:szCs w:val="18"/>
              </w:rPr>
              <w:t>名参会人员</w:t>
            </w:r>
          </w:p>
        </w:tc>
        <w:tc>
          <w:tcPr>
            <w:tcW w:w="4395" w:type="dxa"/>
            <w:tcBorders>
              <w:bottom w:val="nil"/>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提供全面培训</w:t>
            </w:r>
            <w:r>
              <w:rPr>
                <w:rFonts w:eastAsia="SimSun" w:hint="eastAsia"/>
                <w:sz w:val="18"/>
                <w:szCs w:val="18"/>
                <w:lang w:eastAsia="zh-CN"/>
              </w:rPr>
              <w:t>，</w:t>
            </w:r>
            <w:r w:rsidRPr="00F074E9">
              <w:rPr>
                <w:rFonts w:eastAsia="SimSun" w:hint="eastAsia"/>
                <w:sz w:val="18"/>
                <w:szCs w:val="18"/>
                <w:lang w:eastAsia="zh-CN"/>
              </w:rPr>
              <w:t>其中包括</w:t>
            </w:r>
            <w:r w:rsidRPr="00F074E9">
              <w:rPr>
                <w:rFonts w:eastAsia="SimSun" w:hint="eastAsia"/>
                <w:sz w:val="18"/>
                <w:szCs w:val="18"/>
                <w:lang w:eastAsia="zh-CN"/>
              </w:rPr>
              <w:t>PCT</w:t>
            </w:r>
            <w:r w:rsidRPr="00F074E9">
              <w:rPr>
                <w:rFonts w:eastAsia="SimSun" w:hint="eastAsia"/>
                <w:sz w:val="18"/>
                <w:szCs w:val="18"/>
                <w:lang w:eastAsia="zh-CN"/>
              </w:rPr>
              <w:t>的最新发展和专利实质审查。</w:t>
            </w:r>
          </w:p>
        </w:tc>
      </w:tr>
      <w:tr w:rsidR="00D113FF" w:rsidRPr="003173CE" w:rsidTr="00173D28">
        <w:trPr>
          <w:cantSplit/>
          <w:trHeight w:val="530"/>
        </w:trPr>
        <w:tc>
          <w:tcPr>
            <w:tcW w:w="1842"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为两名来自智利工业产权局</w:t>
            </w:r>
            <w:r w:rsidRPr="00F074E9">
              <w:rPr>
                <w:rFonts w:eastAsia="SimSun"/>
                <w:sz w:val="18"/>
                <w:szCs w:val="18"/>
                <w:lang w:eastAsia="zh-CN"/>
              </w:rPr>
              <w:t>(INAPI)</w:t>
            </w:r>
            <w:r>
              <w:rPr>
                <w:rFonts w:eastAsia="SimSun" w:hint="eastAsia"/>
                <w:sz w:val="18"/>
                <w:szCs w:val="18"/>
                <w:lang w:eastAsia="zh-CN"/>
              </w:rPr>
              <w:t>的官员提供</w:t>
            </w:r>
            <w:r w:rsidRPr="00F074E9">
              <w:rPr>
                <w:rFonts w:eastAsia="SimSun" w:hint="eastAsia"/>
                <w:sz w:val="18"/>
                <w:szCs w:val="18"/>
                <w:lang w:eastAsia="zh-CN"/>
              </w:rPr>
              <w:t>以下培训：国际检索单位</w:t>
            </w:r>
            <w:r w:rsidRPr="00F074E9">
              <w:rPr>
                <w:rFonts w:eastAsia="SimSun"/>
                <w:sz w:val="18"/>
                <w:szCs w:val="18"/>
                <w:lang w:eastAsia="zh-CN"/>
              </w:rPr>
              <w:t>(ISA)/</w:t>
            </w:r>
            <w:r w:rsidRPr="00F074E9">
              <w:rPr>
                <w:rFonts w:eastAsia="SimSun" w:hint="eastAsia"/>
                <w:sz w:val="18"/>
                <w:szCs w:val="18"/>
                <w:lang w:eastAsia="zh-CN"/>
              </w:rPr>
              <w:t>国际初步审查单位</w:t>
            </w:r>
            <w:r w:rsidRPr="00F074E9">
              <w:rPr>
                <w:rFonts w:eastAsia="SimSun"/>
                <w:sz w:val="18"/>
                <w:szCs w:val="18"/>
                <w:lang w:eastAsia="zh-CN"/>
              </w:rPr>
              <w:t>(IPEA)</w:t>
            </w:r>
            <w:r>
              <w:rPr>
                <w:rFonts w:eastAsia="SimSun" w:hint="eastAsia"/>
                <w:sz w:val="18"/>
                <w:szCs w:val="18"/>
                <w:lang w:eastAsia="zh-CN"/>
              </w:rPr>
              <w:t>—</w:t>
            </w:r>
            <w:r w:rsidRPr="00F074E9">
              <w:rPr>
                <w:rFonts w:eastAsia="SimSun" w:hint="eastAsia"/>
                <w:sz w:val="18"/>
                <w:szCs w:val="18"/>
                <w:lang w:eastAsia="zh-CN"/>
              </w:rPr>
              <w:t>专利审查程序</w:t>
            </w:r>
          </w:p>
        </w:tc>
        <w:tc>
          <w:tcPr>
            <w:tcW w:w="1276" w:type="dxa"/>
            <w:gridSpan w:val="2"/>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7</w:t>
            </w:r>
            <w:r w:rsidRPr="00F074E9">
              <w:rPr>
                <w:rFonts w:eastAsia="SimSun" w:hint="eastAsia"/>
                <w:sz w:val="18"/>
                <w:szCs w:val="18"/>
              </w:rPr>
              <w:t>月</w:t>
            </w:r>
            <w:r w:rsidRPr="00F074E9">
              <w:rPr>
                <w:rFonts w:eastAsia="SimSun" w:hint="eastAsia"/>
                <w:sz w:val="18"/>
                <w:szCs w:val="18"/>
              </w:rPr>
              <w:t>9</w:t>
            </w:r>
            <w:r w:rsidRPr="00F074E9">
              <w:rPr>
                <w:rFonts w:eastAsia="SimSun" w:hint="eastAsia"/>
                <w:sz w:val="18"/>
                <w:szCs w:val="18"/>
              </w:rPr>
              <w:t>日至</w:t>
            </w:r>
            <w:r w:rsidRPr="00F074E9">
              <w:rPr>
                <w:rFonts w:eastAsia="SimSun" w:hint="eastAsia"/>
                <w:sz w:val="18"/>
                <w:szCs w:val="18"/>
              </w:rPr>
              <w:t>11</w:t>
            </w:r>
            <w:r w:rsidRPr="00F074E9">
              <w:rPr>
                <w:rFonts w:eastAsia="SimSun" w:hint="eastAsia"/>
                <w:sz w:val="18"/>
                <w:szCs w:val="18"/>
              </w:rPr>
              <w:t>日</w:t>
            </w:r>
          </w:p>
        </w:tc>
        <w:tc>
          <w:tcPr>
            <w:tcW w:w="1843" w:type="dxa"/>
            <w:gridSpan w:val="4"/>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澳大利亚</w:t>
            </w:r>
            <w:r w:rsidRPr="00F074E9">
              <w:rPr>
                <w:rFonts w:eastAsia="SimSun"/>
                <w:sz w:val="18"/>
                <w:szCs w:val="18"/>
                <w:lang w:eastAsia="zh-CN"/>
              </w:rPr>
              <w:t>/</w:t>
            </w:r>
            <w:r w:rsidRPr="00F074E9">
              <w:rPr>
                <w:rFonts w:eastAsia="SimSun" w:hint="eastAsia"/>
                <w:sz w:val="18"/>
                <w:szCs w:val="18"/>
                <w:lang w:eastAsia="zh-CN"/>
              </w:rPr>
              <w:t>两名来自智利的学员</w:t>
            </w:r>
          </w:p>
        </w:tc>
        <w:tc>
          <w:tcPr>
            <w:tcW w:w="4395" w:type="dxa"/>
            <w:tcBorders>
              <w:top w:val="nil"/>
              <w:bottom w:val="nil"/>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对</w:t>
            </w:r>
            <w:r w:rsidRPr="00F074E9">
              <w:rPr>
                <w:rFonts w:eastAsia="SimSun"/>
                <w:sz w:val="18"/>
                <w:szCs w:val="18"/>
                <w:lang w:eastAsia="zh-CN"/>
              </w:rPr>
              <w:t>PC</w:t>
            </w:r>
            <w:r w:rsidRPr="00F074E9">
              <w:rPr>
                <w:rFonts w:eastAsia="SimSun" w:hint="eastAsia"/>
                <w:sz w:val="18"/>
                <w:szCs w:val="18"/>
                <w:lang w:eastAsia="zh-CN"/>
              </w:rPr>
              <w:t>T</w:t>
            </w:r>
            <w:r w:rsidRPr="00F074E9">
              <w:rPr>
                <w:rFonts w:eastAsia="SimSun" w:hint="eastAsia"/>
                <w:sz w:val="18"/>
                <w:szCs w:val="18"/>
                <w:lang w:eastAsia="zh-CN"/>
              </w:rPr>
              <w:t>体系下处理国际申请提供详实的行政和技术综述，由承担</w:t>
            </w:r>
            <w:r w:rsidRPr="00F074E9">
              <w:rPr>
                <w:rFonts w:eastAsia="SimSun" w:hint="eastAsia"/>
                <w:sz w:val="18"/>
                <w:szCs w:val="18"/>
                <w:lang w:eastAsia="zh-CN"/>
              </w:rPr>
              <w:t>PCT</w:t>
            </w:r>
            <w:r w:rsidRPr="00F074E9">
              <w:rPr>
                <w:rFonts w:eastAsia="SimSun" w:hint="eastAsia"/>
                <w:sz w:val="18"/>
                <w:szCs w:val="18"/>
                <w:lang w:eastAsia="zh-CN"/>
              </w:rPr>
              <w:t>各种职能</w:t>
            </w:r>
            <w:r>
              <w:rPr>
                <w:rFonts w:eastAsia="SimSun" w:hint="eastAsia"/>
                <w:sz w:val="18"/>
                <w:szCs w:val="18"/>
                <w:lang w:eastAsia="zh-CN"/>
              </w:rPr>
              <w:t>(</w:t>
            </w:r>
            <w:r w:rsidRPr="00F074E9">
              <w:rPr>
                <w:rFonts w:eastAsia="SimSun" w:hint="eastAsia"/>
                <w:sz w:val="18"/>
                <w:szCs w:val="18"/>
                <w:lang w:eastAsia="zh-CN"/>
              </w:rPr>
              <w:t>受理局、指定局、选定局以及作为国际检索单位</w:t>
            </w:r>
            <w:r w:rsidRPr="00F074E9">
              <w:rPr>
                <w:rFonts w:eastAsia="SimSun" w:hint="eastAsia"/>
                <w:sz w:val="18"/>
                <w:szCs w:val="18"/>
                <w:lang w:eastAsia="zh-CN"/>
              </w:rPr>
              <w:t>/</w:t>
            </w:r>
            <w:r w:rsidRPr="00F074E9">
              <w:rPr>
                <w:rFonts w:eastAsia="SimSun" w:hint="eastAsia"/>
                <w:sz w:val="18"/>
                <w:szCs w:val="18"/>
                <w:lang w:eastAsia="zh-CN"/>
              </w:rPr>
              <w:t>国际初步审查单位</w:t>
            </w:r>
            <w:r>
              <w:rPr>
                <w:rFonts w:eastAsia="SimSun"/>
                <w:sz w:val="18"/>
                <w:szCs w:val="18"/>
                <w:lang w:eastAsia="zh-CN"/>
              </w:rPr>
              <w:t>)</w:t>
            </w:r>
            <w:r w:rsidRPr="00F074E9">
              <w:rPr>
                <w:rFonts w:eastAsia="SimSun" w:hint="eastAsia"/>
                <w:sz w:val="18"/>
                <w:szCs w:val="18"/>
                <w:lang w:eastAsia="zh-CN"/>
              </w:rPr>
              <w:t>并且经验丰富的澳大利亚知识产权局提供培训。</w:t>
            </w:r>
          </w:p>
        </w:tc>
      </w:tr>
      <w:tr w:rsidR="00D113FF" w:rsidRPr="003173CE" w:rsidTr="00173D28">
        <w:trPr>
          <w:cantSplit/>
          <w:trHeight w:val="552"/>
        </w:trPr>
        <w:tc>
          <w:tcPr>
            <w:tcW w:w="1842"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面向柬埔寨、老挝人民民主共和国和缅甸举办</w:t>
            </w:r>
            <w:r w:rsidRPr="00F074E9">
              <w:rPr>
                <w:rFonts w:eastAsia="SimSun" w:hint="eastAsia"/>
                <w:sz w:val="18"/>
                <w:szCs w:val="18"/>
                <w:lang w:eastAsia="zh-CN"/>
              </w:rPr>
              <w:t>PCT</w:t>
            </w:r>
            <w:r w:rsidRPr="00F074E9">
              <w:rPr>
                <w:rFonts w:eastAsia="SimSun" w:hint="eastAsia"/>
                <w:sz w:val="18"/>
                <w:szCs w:val="18"/>
                <w:lang w:eastAsia="zh-CN"/>
              </w:rPr>
              <w:t>讲习班</w:t>
            </w:r>
          </w:p>
        </w:tc>
        <w:tc>
          <w:tcPr>
            <w:tcW w:w="1276" w:type="dxa"/>
            <w:gridSpan w:val="2"/>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7</w:t>
            </w:r>
            <w:r w:rsidRPr="00F074E9">
              <w:rPr>
                <w:rFonts w:eastAsia="SimSun" w:hint="eastAsia"/>
                <w:sz w:val="18"/>
                <w:szCs w:val="18"/>
              </w:rPr>
              <w:t>月</w:t>
            </w:r>
            <w:r w:rsidRPr="00F074E9">
              <w:rPr>
                <w:rFonts w:eastAsia="SimSun" w:hint="eastAsia"/>
                <w:sz w:val="18"/>
                <w:szCs w:val="18"/>
              </w:rPr>
              <w:t>9</w:t>
            </w:r>
            <w:r w:rsidRPr="00F074E9">
              <w:rPr>
                <w:rFonts w:eastAsia="SimSun" w:hint="eastAsia"/>
                <w:sz w:val="18"/>
                <w:szCs w:val="18"/>
              </w:rPr>
              <w:t>日至</w:t>
            </w:r>
            <w:r w:rsidRPr="00F074E9">
              <w:rPr>
                <w:rFonts w:eastAsia="SimSun" w:hint="eastAsia"/>
                <w:sz w:val="18"/>
                <w:szCs w:val="18"/>
              </w:rPr>
              <w:t>11</w:t>
            </w:r>
            <w:r w:rsidRPr="00F074E9">
              <w:rPr>
                <w:rFonts w:eastAsia="SimSun" w:hint="eastAsia"/>
                <w:sz w:val="18"/>
                <w:szCs w:val="18"/>
              </w:rPr>
              <w:t>日</w:t>
            </w:r>
          </w:p>
        </w:tc>
        <w:tc>
          <w:tcPr>
            <w:tcW w:w="1843" w:type="dxa"/>
            <w:gridSpan w:val="4"/>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新加坡</w:t>
            </w:r>
            <w:r w:rsidRPr="00F074E9">
              <w:rPr>
                <w:rFonts w:eastAsia="SimSun"/>
                <w:sz w:val="18"/>
                <w:szCs w:val="18"/>
                <w:lang w:eastAsia="zh-CN"/>
              </w:rPr>
              <w:t>/</w:t>
            </w:r>
            <w:r w:rsidRPr="00F074E9">
              <w:rPr>
                <w:rFonts w:eastAsia="SimSun" w:hint="eastAsia"/>
                <w:sz w:val="18"/>
                <w:szCs w:val="18"/>
                <w:lang w:eastAsia="zh-CN"/>
              </w:rPr>
              <w:t>来自柬埔寨、老挝人民民主共和国和缅甸的</w:t>
            </w:r>
            <w:r w:rsidRPr="00F074E9">
              <w:rPr>
                <w:rFonts w:eastAsia="SimSun" w:hint="eastAsia"/>
                <w:sz w:val="18"/>
                <w:szCs w:val="18"/>
                <w:lang w:eastAsia="zh-CN"/>
              </w:rPr>
              <w:t>3</w:t>
            </w:r>
            <w:r w:rsidRPr="00F074E9">
              <w:rPr>
                <w:rFonts w:eastAsia="SimSun" w:hint="eastAsia"/>
                <w:sz w:val="18"/>
                <w:szCs w:val="18"/>
                <w:lang w:eastAsia="zh-CN"/>
              </w:rPr>
              <w:t>名学员</w:t>
            </w:r>
          </w:p>
        </w:tc>
        <w:tc>
          <w:tcPr>
            <w:tcW w:w="4395" w:type="dxa"/>
            <w:tcBorders>
              <w:top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由经验丰富的</w:t>
            </w:r>
            <w:r w:rsidRPr="00F074E9">
              <w:rPr>
                <w:rFonts w:eastAsia="SimSun" w:hint="eastAsia"/>
                <w:sz w:val="18"/>
                <w:szCs w:val="18"/>
                <w:lang w:eastAsia="zh-CN"/>
              </w:rPr>
              <w:t>PCT</w:t>
            </w:r>
            <w:r w:rsidRPr="00F074E9">
              <w:rPr>
                <w:rFonts w:eastAsia="SimSun" w:hint="eastAsia"/>
                <w:sz w:val="18"/>
                <w:szCs w:val="18"/>
                <w:lang w:eastAsia="zh-CN"/>
              </w:rPr>
              <w:t>局提供有关受理局职能和国际申请处理的概述，为将来可能加入</w:t>
            </w:r>
            <w:r w:rsidRPr="00F074E9">
              <w:rPr>
                <w:rFonts w:eastAsia="SimSun" w:hint="eastAsia"/>
                <w:sz w:val="18"/>
                <w:szCs w:val="18"/>
                <w:lang w:eastAsia="zh-CN"/>
              </w:rPr>
              <w:t>PCT</w:t>
            </w:r>
            <w:r w:rsidRPr="00F074E9">
              <w:rPr>
                <w:rFonts w:eastAsia="SimSun" w:hint="eastAsia"/>
                <w:sz w:val="18"/>
                <w:szCs w:val="18"/>
                <w:lang w:eastAsia="zh-CN"/>
              </w:rPr>
              <w:t>作准备。</w:t>
            </w:r>
          </w:p>
        </w:tc>
      </w:tr>
      <w:tr w:rsidR="00D113FF" w:rsidRPr="003173CE" w:rsidTr="00173D28">
        <w:trPr>
          <w:cantSplit/>
        </w:trPr>
        <w:tc>
          <w:tcPr>
            <w:tcW w:w="9356" w:type="dxa"/>
            <w:gridSpan w:val="8"/>
            <w:tcBorders>
              <w:top w:val="single" w:sz="4" w:space="0" w:color="000000"/>
              <w:bottom w:val="single" w:sz="4" w:space="0" w:color="000000"/>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成果：二</w:t>
            </w:r>
            <w:r w:rsidRPr="00F074E9">
              <w:rPr>
                <w:rFonts w:eastAsia="SimSun"/>
                <w:sz w:val="18"/>
                <w:szCs w:val="18"/>
                <w:lang w:eastAsia="zh-CN"/>
              </w:rPr>
              <w:t>.6</w:t>
            </w:r>
            <w:r w:rsidRPr="00F074E9">
              <w:rPr>
                <w:rFonts w:eastAsia="SimSun" w:hint="eastAsia"/>
                <w:sz w:val="18"/>
                <w:szCs w:val="18"/>
                <w:lang w:eastAsia="zh-CN"/>
              </w:rPr>
              <w:t>马德里体系和里斯本体系得到更广泛和更好的利用，其中包括发展中国家和最不发达国家的利用</w:t>
            </w:r>
          </w:p>
        </w:tc>
      </w:tr>
      <w:tr w:rsidR="00D113FF" w:rsidRPr="003173CE" w:rsidTr="00173D28">
        <w:trPr>
          <w:cantSplit/>
        </w:trPr>
        <w:tc>
          <w:tcPr>
            <w:tcW w:w="1842" w:type="dxa"/>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活</w:t>
            </w:r>
            <w:r w:rsidRPr="00F074E9">
              <w:rPr>
                <w:rFonts w:eastAsia="SimHei" w:hint="eastAsia"/>
                <w:sz w:val="18"/>
                <w:szCs w:val="18"/>
              </w:rPr>
              <w:t xml:space="preserve">  </w:t>
            </w:r>
            <w:r w:rsidRPr="00F074E9">
              <w:rPr>
                <w:rFonts w:eastAsia="SimHei" w:hint="eastAsia"/>
                <w:sz w:val="18"/>
                <w:szCs w:val="18"/>
              </w:rPr>
              <w:t>动</w:t>
            </w:r>
          </w:p>
        </w:tc>
        <w:tc>
          <w:tcPr>
            <w:tcW w:w="1276" w:type="dxa"/>
            <w:gridSpan w:val="2"/>
            <w:tcBorders>
              <w:top w:val="single" w:sz="4" w:space="0" w:color="000000"/>
            </w:tcBorders>
            <w:shd w:val="clear" w:color="auto" w:fill="auto"/>
            <w:tcMar>
              <w:top w:w="110" w:type="dxa"/>
            </w:tcMar>
            <w:vAlign w:val="center"/>
          </w:tcPr>
          <w:p w:rsidR="00D113FF" w:rsidRPr="00F074E9" w:rsidRDefault="00D113FF" w:rsidP="00173D28">
            <w:pPr>
              <w:rPr>
                <w:rFonts w:eastAsia="SimHei"/>
                <w:sz w:val="18"/>
                <w:szCs w:val="18"/>
              </w:rPr>
            </w:pPr>
            <w:r>
              <w:rPr>
                <w:rFonts w:eastAsia="SimHei" w:hint="eastAsia"/>
                <w:sz w:val="18"/>
                <w:szCs w:val="18"/>
              </w:rPr>
              <w:t>日</w:t>
            </w:r>
            <w:r>
              <w:rPr>
                <w:rFonts w:eastAsia="SimHei" w:hint="eastAsia"/>
                <w:sz w:val="18"/>
                <w:szCs w:val="18"/>
              </w:rPr>
              <w:t xml:space="preserve">  </w:t>
            </w:r>
            <w:r>
              <w:rPr>
                <w:rFonts w:eastAsia="SimHei" w:hint="eastAsia"/>
                <w:sz w:val="18"/>
                <w:szCs w:val="18"/>
              </w:rPr>
              <w:t>期</w:t>
            </w:r>
          </w:p>
        </w:tc>
        <w:tc>
          <w:tcPr>
            <w:tcW w:w="1843" w:type="dxa"/>
            <w:gridSpan w:val="4"/>
            <w:tcBorders>
              <w:top w:val="single" w:sz="4" w:space="0" w:color="000000"/>
            </w:tcBorders>
            <w:shd w:val="clear" w:color="auto" w:fill="auto"/>
            <w:tcMar>
              <w:top w:w="110" w:type="dxa"/>
            </w:tcMar>
            <w:vAlign w:val="center"/>
          </w:tcPr>
          <w:p w:rsidR="00D113FF" w:rsidRPr="00F074E9" w:rsidRDefault="00D113FF" w:rsidP="00173D28">
            <w:pPr>
              <w:rPr>
                <w:rFonts w:eastAsia="SimHei"/>
                <w:sz w:val="18"/>
                <w:szCs w:val="18"/>
              </w:rPr>
            </w:pPr>
            <w:r w:rsidRPr="00F074E9">
              <w:rPr>
                <w:rFonts w:eastAsia="SimHei" w:hint="eastAsia"/>
                <w:sz w:val="18"/>
                <w:szCs w:val="18"/>
              </w:rPr>
              <w:t>承办国</w:t>
            </w:r>
            <w:r w:rsidRPr="00F074E9">
              <w:rPr>
                <w:rFonts w:eastAsia="SimHei"/>
                <w:sz w:val="18"/>
                <w:szCs w:val="18"/>
              </w:rPr>
              <w:t>/</w:t>
            </w:r>
            <w:r w:rsidRPr="00F074E9">
              <w:rPr>
                <w:rFonts w:eastAsia="SimHei" w:hint="eastAsia"/>
                <w:sz w:val="18"/>
                <w:szCs w:val="18"/>
              </w:rPr>
              <w:t>接收方</w:t>
            </w:r>
          </w:p>
        </w:tc>
        <w:tc>
          <w:tcPr>
            <w:tcW w:w="4395" w:type="dxa"/>
            <w:tcBorders>
              <w:top w:val="single" w:sz="4" w:space="0" w:color="000000"/>
            </w:tcBorders>
            <w:shd w:val="clear" w:color="auto" w:fill="FFFFFF"/>
            <w:tcMar>
              <w:top w:w="110" w:type="dxa"/>
            </w:tcMar>
            <w:vAlign w:val="center"/>
          </w:tcPr>
          <w:p w:rsidR="00D113FF" w:rsidRPr="00F074E9" w:rsidRDefault="00D113FF" w:rsidP="00173D28">
            <w:pPr>
              <w:rPr>
                <w:rFonts w:eastAsia="SimHei"/>
                <w:sz w:val="18"/>
                <w:szCs w:val="18"/>
              </w:rPr>
            </w:pPr>
            <w:r w:rsidRPr="00F074E9">
              <w:rPr>
                <w:rFonts w:eastAsia="SimHei" w:hint="eastAsia"/>
                <w:sz w:val="18"/>
                <w:szCs w:val="18"/>
              </w:rPr>
              <w:t>目的</w:t>
            </w:r>
            <w:r w:rsidRPr="00F074E9">
              <w:rPr>
                <w:rFonts w:eastAsia="SimHei"/>
                <w:sz w:val="18"/>
                <w:szCs w:val="18"/>
              </w:rPr>
              <w:t>/</w:t>
            </w:r>
            <w:r w:rsidRPr="00F074E9">
              <w:rPr>
                <w:rFonts w:eastAsia="SimHei" w:hint="eastAsia"/>
                <w:sz w:val="18"/>
                <w:szCs w:val="18"/>
              </w:rPr>
              <w:t>描述</w:t>
            </w:r>
          </w:p>
        </w:tc>
      </w:tr>
      <w:tr w:rsidR="00D113FF" w:rsidRPr="003173CE" w:rsidTr="00173D28">
        <w:trPr>
          <w:cantSplit/>
          <w:trHeight w:val="520"/>
        </w:trPr>
        <w:tc>
          <w:tcPr>
            <w:tcW w:w="1842"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赴新西兰知识产权局考察</w:t>
            </w:r>
            <w:r>
              <w:rPr>
                <w:rFonts w:eastAsia="SimSun" w:hint="eastAsia"/>
                <w:sz w:val="18"/>
                <w:szCs w:val="18"/>
                <w:lang w:eastAsia="zh-CN"/>
              </w:rPr>
              <w:t>，</w:t>
            </w:r>
            <w:r w:rsidRPr="00F074E9">
              <w:rPr>
                <w:rFonts w:eastAsia="SimSun" w:hint="eastAsia"/>
                <w:sz w:val="18"/>
                <w:szCs w:val="18"/>
                <w:lang w:eastAsia="zh-CN"/>
              </w:rPr>
              <w:t>为加入马德里体系提供支持</w:t>
            </w:r>
          </w:p>
        </w:tc>
        <w:tc>
          <w:tcPr>
            <w:tcW w:w="1276" w:type="dxa"/>
            <w:gridSpan w:val="2"/>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sz w:val="18"/>
                <w:szCs w:val="18"/>
              </w:rPr>
              <w:t>2</w:t>
            </w:r>
            <w:r w:rsidRPr="00F074E9">
              <w:rPr>
                <w:rFonts w:eastAsia="SimSun" w:hint="eastAsia"/>
                <w:sz w:val="18"/>
                <w:szCs w:val="18"/>
              </w:rPr>
              <w:t>月</w:t>
            </w:r>
            <w:r w:rsidRPr="00F074E9">
              <w:rPr>
                <w:rFonts w:eastAsia="SimSun"/>
                <w:sz w:val="18"/>
                <w:szCs w:val="18"/>
              </w:rPr>
              <w:t>17</w:t>
            </w:r>
            <w:r w:rsidRPr="00F074E9">
              <w:rPr>
                <w:rFonts w:eastAsia="SimSun" w:hint="eastAsia"/>
                <w:sz w:val="18"/>
                <w:szCs w:val="18"/>
              </w:rPr>
              <w:t>日至</w:t>
            </w:r>
            <w:r w:rsidRPr="00F074E9">
              <w:rPr>
                <w:rFonts w:eastAsia="SimSun"/>
                <w:sz w:val="18"/>
                <w:szCs w:val="18"/>
              </w:rPr>
              <w:t>21</w:t>
            </w:r>
            <w:r w:rsidRPr="00F074E9">
              <w:rPr>
                <w:rFonts w:eastAsia="SimSun" w:hint="eastAsia"/>
                <w:sz w:val="18"/>
                <w:szCs w:val="18"/>
              </w:rPr>
              <w:t>日</w:t>
            </w:r>
          </w:p>
        </w:tc>
        <w:tc>
          <w:tcPr>
            <w:tcW w:w="1843" w:type="dxa"/>
            <w:gridSpan w:val="4"/>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新西兰</w:t>
            </w:r>
            <w:r w:rsidRPr="00F074E9">
              <w:rPr>
                <w:rFonts w:eastAsia="SimSun"/>
                <w:sz w:val="18"/>
                <w:szCs w:val="18"/>
                <w:lang w:eastAsia="zh-CN"/>
              </w:rPr>
              <w:t>/</w:t>
            </w:r>
            <w:r w:rsidRPr="00F074E9">
              <w:rPr>
                <w:rFonts w:eastAsia="SimSun" w:hint="eastAsia"/>
                <w:sz w:val="18"/>
                <w:szCs w:val="18"/>
                <w:lang w:eastAsia="zh-CN"/>
              </w:rPr>
              <w:t>柬埔寨</w:t>
            </w:r>
            <w:r w:rsidRPr="00F074E9">
              <w:rPr>
                <w:rFonts w:eastAsia="SimSun"/>
                <w:sz w:val="18"/>
                <w:szCs w:val="18"/>
                <w:lang w:eastAsia="zh-CN"/>
              </w:rPr>
              <w:t>(2</w:t>
            </w:r>
            <w:r w:rsidRPr="00F074E9">
              <w:rPr>
                <w:rFonts w:eastAsia="SimSun" w:hint="eastAsia"/>
                <w:sz w:val="18"/>
                <w:szCs w:val="18"/>
                <w:lang w:eastAsia="zh-CN"/>
              </w:rPr>
              <w:t>人</w:t>
            </w:r>
            <w:r w:rsidRPr="00F074E9">
              <w:rPr>
                <w:rFonts w:eastAsia="SimSun"/>
                <w:sz w:val="18"/>
                <w:szCs w:val="18"/>
                <w:lang w:eastAsia="zh-CN"/>
              </w:rPr>
              <w:t>)</w:t>
            </w:r>
            <w:r w:rsidRPr="00F074E9">
              <w:rPr>
                <w:rFonts w:eastAsia="SimSun" w:hint="eastAsia"/>
                <w:sz w:val="18"/>
                <w:szCs w:val="18"/>
                <w:lang w:eastAsia="zh-CN"/>
              </w:rPr>
              <w:t>、印度尼西亚</w:t>
            </w:r>
            <w:r w:rsidRPr="00F074E9">
              <w:rPr>
                <w:rFonts w:eastAsia="SimSun"/>
                <w:sz w:val="18"/>
                <w:szCs w:val="18"/>
                <w:lang w:eastAsia="zh-CN"/>
              </w:rPr>
              <w:t>(2</w:t>
            </w:r>
            <w:r w:rsidRPr="00F074E9">
              <w:rPr>
                <w:rFonts w:eastAsia="SimSun" w:hint="eastAsia"/>
                <w:sz w:val="18"/>
                <w:szCs w:val="18"/>
                <w:lang w:eastAsia="zh-CN"/>
              </w:rPr>
              <w:t>人</w:t>
            </w:r>
            <w:r w:rsidRPr="00F074E9">
              <w:rPr>
                <w:rFonts w:eastAsia="SimSun"/>
                <w:sz w:val="18"/>
                <w:szCs w:val="18"/>
                <w:lang w:eastAsia="zh-CN"/>
              </w:rPr>
              <w:t>)</w:t>
            </w:r>
            <w:r w:rsidRPr="00F074E9">
              <w:rPr>
                <w:rFonts w:eastAsia="SimSun" w:hint="eastAsia"/>
                <w:sz w:val="18"/>
                <w:szCs w:val="18"/>
                <w:lang w:eastAsia="zh-CN"/>
              </w:rPr>
              <w:t>、老挝人民民主共和国</w:t>
            </w:r>
            <w:r w:rsidRPr="00F074E9">
              <w:rPr>
                <w:rFonts w:eastAsia="SimSun"/>
                <w:sz w:val="18"/>
                <w:szCs w:val="18"/>
                <w:lang w:eastAsia="zh-CN"/>
              </w:rPr>
              <w:t>(2</w:t>
            </w:r>
            <w:r w:rsidRPr="00F074E9">
              <w:rPr>
                <w:rFonts w:eastAsia="SimSun" w:hint="eastAsia"/>
                <w:sz w:val="18"/>
                <w:szCs w:val="18"/>
                <w:lang w:eastAsia="zh-CN"/>
              </w:rPr>
              <w:t>人</w:t>
            </w:r>
            <w:r w:rsidRPr="00F074E9">
              <w:rPr>
                <w:rFonts w:eastAsia="SimSun"/>
                <w:sz w:val="18"/>
                <w:szCs w:val="18"/>
                <w:lang w:eastAsia="zh-CN"/>
              </w:rPr>
              <w:t>)</w:t>
            </w:r>
          </w:p>
        </w:tc>
        <w:tc>
          <w:tcPr>
            <w:tcW w:w="4395" w:type="dxa"/>
          </w:tcPr>
          <w:p w:rsidR="00D113FF" w:rsidRPr="00F074E9" w:rsidRDefault="00D113FF" w:rsidP="00173D28">
            <w:pPr>
              <w:rPr>
                <w:rFonts w:eastAsia="SimSun"/>
                <w:sz w:val="18"/>
                <w:szCs w:val="18"/>
                <w:lang w:eastAsia="zh-CN"/>
              </w:rPr>
            </w:pPr>
            <w:r w:rsidRPr="00F074E9">
              <w:rPr>
                <w:rFonts w:eastAsia="SimSun"/>
                <w:sz w:val="18"/>
                <w:szCs w:val="18"/>
                <w:lang w:eastAsia="zh-CN"/>
              </w:rPr>
              <w:t>从操作的角度增进</w:t>
            </w:r>
            <w:r>
              <w:rPr>
                <w:rFonts w:eastAsia="SimSun" w:hint="eastAsia"/>
                <w:sz w:val="18"/>
                <w:szCs w:val="18"/>
                <w:lang w:eastAsia="zh-CN"/>
              </w:rPr>
              <w:t>对</w:t>
            </w:r>
            <w:r w:rsidRPr="00F074E9">
              <w:rPr>
                <w:rFonts w:eastAsia="SimSun"/>
                <w:sz w:val="18"/>
                <w:szCs w:val="18"/>
                <w:lang w:eastAsia="zh-CN"/>
              </w:rPr>
              <w:t>新西兰</w:t>
            </w:r>
            <w:r w:rsidRPr="00F074E9">
              <w:rPr>
                <w:rFonts w:eastAsia="SimSun" w:hint="eastAsia"/>
                <w:sz w:val="18"/>
                <w:szCs w:val="18"/>
                <w:lang w:eastAsia="zh-CN"/>
              </w:rPr>
              <w:t>实施</w:t>
            </w:r>
            <w:r w:rsidRPr="00F074E9">
              <w:rPr>
                <w:rFonts w:eastAsia="SimSun"/>
                <w:sz w:val="18"/>
                <w:szCs w:val="18"/>
                <w:lang w:eastAsia="zh-CN"/>
              </w:rPr>
              <w:t>马德里体系</w:t>
            </w:r>
            <w:r>
              <w:rPr>
                <w:rFonts w:eastAsia="SimSun" w:hint="eastAsia"/>
                <w:sz w:val="18"/>
                <w:szCs w:val="18"/>
                <w:lang w:eastAsia="zh-CN"/>
              </w:rPr>
              <w:t>的了解</w:t>
            </w:r>
            <w:r w:rsidRPr="00F074E9">
              <w:rPr>
                <w:rFonts w:eastAsia="SimSun"/>
                <w:sz w:val="18"/>
                <w:szCs w:val="18"/>
                <w:lang w:eastAsia="zh-CN"/>
              </w:rPr>
              <w:t>。</w:t>
            </w:r>
          </w:p>
        </w:tc>
      </w:tr>
      <w:tr w:rsidR="00D113FF" w:rsidRPr="003173CE" w:rsidTr="00173D28">
        <w:trPr>
          <w:cantSplit/>
        </w:trPr>
        <w:tc>
          <w:tcPr>
            <w:tcW w:w="9356" w:type="dxa"/>
            <w:gridSpan w:val="8"/>
            <w:tcBorders>
              <w:top w:val="single" w:sz="4" w:space="0" w:color="000000"/>
              <w:bottom w:val="single" w:sz="4" w:space="0" w:color="000000"/>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三</w:t>
            </w:r>
            <w:r w:rsidRPr="00F074E9">
              <w:rPr>
                <w:rFonts w:eastAsia="SimSun"/>
                <w:sz w:val="18"/>
                <w:szCs w:val="18"/>
                <w:lang w:eastAsia="zh-CN"/>
              </w:rPr>
              <w:t>.1</w:t>
            </w:r>
            <w:r w:rsidRPr="00F074E9">
              <w:rPr>
                <w:rFonts w:eastAsia="SimSun" w:hint="eastAsia"/>
                <w:sz w:val="18"/>
                <w:szCs w:val="18"/>
                <w:lang w:eastAsia="zh-CN"/>
              </w:rPr>
              <w:t>国家创新与知识产权战略和计划符合国家发展目标</w:t>
            </w:r>
          </w:p>
        </w:tc>
      </w:tr>
      <w:tr w:rsidR="00D113FF" w:rsidRPr="003173CE" w:rsidTr="00173D28">
        <w:trPr>
          <w:cantSplit/>
        </w:trPr>
        <w:tc>
          <w:tcPr>
            <w:tcW w:w="1842" w:type="dxa"/>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活</w:t>
            </w:r>
            <w:r w:rsidRPr="00F074E9">
              <w:rPr>
                <w:rFonts w:eastAsia="SimHei" w:hint="eastAsia"/>
                <w:sz w:val="18"/>
                <w:szCs w:val="18"/>
              </w:rPr>
              <w:t xml:space="preserve">  </w:t>
            </w:r>
            <w:r w:rsidRPr="00F074E9">
              <w:rPr>
                <w:rFonts w:eastAsia="SimHei" w:hint="eastAsia"/>
                <w:sz w:val="18"/>
                <w:szCs w:val="18"/>
              </w:rPr>
              <w:t>动</w:t>
            </w:r>
          </w:p>
        </w:tc>
        <w:tc>
          <w:tcPr>
            <w:tcW w:w="1276" w:type="dxa"/>
            <w:gridSpan w:val="2"/>
            <w:tcBorders>
              <w:top w:val="single" w:sz="4" w:space="0" w:color="000000"/>
            </w:tcBorders>
            <w:shd w:val="clear" w:color="auto" w:fill="auto"/>
            <w:tcMar>
              <w:top w:w="110" w:type="dxa"/>
            </w:tcMar>
            <w:vAlign w:val="center"/>
          </w:tcPr>
          <w:p w:rsidR="00D113FF" w:rsidRPr="00F074E9" w:rsidRDefault="00D113FF" w:rsidP="00173D28">
            <w:pPr>
              <w:rPr>
                <w:rFonts w:eastAsia="SimHei"/>
                <w:sz w:val="18"/>
                <w:szCs w:val="18"/>
              </w:rPr>
            </w:pPr>
            <w:r>
              <w:rPr>
                <w:rFonts w:eastAsia="SimHei" w:hint="eastAsia"/>
                <w:sz w:val="18"/>
                <w:szCs w:val="18"/>
              </w:rPr>
              <w:t>日</w:t>
            </w:r>
            <w:r>
              <w:rPr>
                <w:rFonts w:eastAsia="SimHei" w:hint="eastAsia"/>
                <w:sz w:val="18"/>
                <w:szCs w:val="18"/>
              </w:rPr>
              <w:t xml:space="preserve">  </w:t>
            </w:r>
            <w:r>
              <w:rPr>
                <w:rFonts w:eastAsia="SimHei" w:hint="eastAsia"/>
                <w:sz w:val="18"/>
                <w:szCs w:val="18"/>
              </w:rPr>
              <w:t>期</w:t>
            </w:r>
          </w:p>
        </w:tc>
        <w:tc>
          <w:tcPr>
            <w:tcW w:w="1843" w:type="dxa"/>
            <w:gridSpan w:val="4"/>
            <w:tcBorders>
              <w:top w:val="single" w:sz="4" w:space="0" w:color="000000"/>
            </w:tcBorders>
            <w:shd w:val="clear" w:color="auto" w:fill="auto"/>
            <w:tcMar>
              <w:top w:w="110" w:type="dxa"/>
            </w:tcMar>
            <w:vAlign w:val="center"/>
          </w:tcPr>
          <w:p w:rsidR="00D113FF" w:rsidRPr="00F074E9" w:rsidRDefault="00D113FF" w:rsidP="00173D28">
            <w:pPr>
              <w:rPr>
                <w:rFonts w:eastAsia="SimHei"/>
                <w:sz w:val="18"/>
                <w:szCs w:val="18"/>
              </w:rPr>
            </w:pPr>
            <w:r w:rsidRPr="00F074E9">
              <w:rPr>
                <w:rFonts w:eastAsia="SimHei" w:hint="eastAsia"/>
                <w:sz w:val="18"/>
                <w:szCs w:val="18"/>
              </w:rPr>
              <w:t>承办国</w:t>
            </w:r>
            <w:r w:rsidRPr="00F074E9">
              <w:rPr>
                <w:rFonts w:eastAsia="SimHei"/>
                <w:sz w:val="18"/>
                <w:szCs w:val="18"/>
              </w:rPr>
              <w:t>/</w:t>
            </w:r>
            <w:r w:rsidRPr="00F074E9">
              <w:rPr>
                <w:rFonts w:eastAsia="SimHei" w:hint="eastAsia"/>
                <w:sz w:val="18"/>
                <w:szCs w:val="18"/>
              </w:rPr>
              <w:t>接收方</w:t>
            </w:r>
          </w:p>
        </w:tc>
        <w:tc>
          <w:tcPr>
            <w:tcW w:w="4395" w:type="dxa"/>
            <w:tcBorders>
              <w:top w:val="single" w:sz="4" w:space="0" w:color="000000"/>
            </w:tcBorders>
            <w:shd w:val="clear" w:color="auto" w:fill="FFFFFF"/>
            <w:tcMar>
              <w:top w:w="110" w:type="dxa"/>
            </w:tcMar>
            <w:vAlign w:val="center"/>
          </w:tcPr>
          <w:p w:rsidR="00D113FF" w:rsidRPr="00F074E9" w:rsidRDefault="00D113FF" w:rsidP="00173D28">
            <w:pPr>
              <w:rPr>
                <w:rFonts w:eastAsia="SimHei"/>
                <w:sz w:val="18"/>
                <w:szCs w:val="18"/>
              </w:rPr>
            </w:pPr>
            <w:r w:rsidRPr="00F074E9">
              <w:rPr>
                <w:rFonts w:eastAsia="SimHei" w:hint="eastAsia"/>
                <w:sz w:val="18"/>
                <w:szCs w:val="18"/>
              </w:rPr>
              <w:t>目的</w:t>
            </w:r>
            <w:r w:rsidRPr="00F074E9">
              <w:rPr>
                <w:rFonts w:eastAsia="SimHei"/>
                <w:sz w:val="18"/>
                <w:szCs w:val="18"/>
              </w:rPr>
              <w:t>/</w:t>
            </w:r>
            <w:r w:rsidRPr="00F074E9">
              <w:rPr>
                <w:rFonts w:eastAsia="SimHei" w:hint="eastAsia"/>
                <w:sz w:val="18"/>
                <w:szCs w:val="18"/>
              </w:rPr>
              <w:t>描述</w:t>
            </w:r>
          </w:p>
        </w:tc>
      </w:tr>
      <w:tr w:rsidR="00D113FF" w:rsidRPr="003173CE" w:rsidTr="00173D28">
        <w:trPr>
          <w:cantSplit/>
          <w:trHeight w:val="473"/>
        </w:trPr>
        <w:tc>
          <w:tcPr>
            <w:tcW w:w="1842" w:type="dxa"/>
            <w:tcBorders>
              <w:bottom w:val="nil"/>
            </w:tcBorders>
          </w:tcPr>
          <w:p w:rsidR="00D113FF" w:rsidRPr="00F074E9" w:rsidRDefault="00D113FF" w:rsidP="00173D28">
            <w:pPr>
              <w:rPr>
                <w:rFonts w:eastAsia="SimSun"/>
                <w:sz w:val="18"/>
                <w:szCs w:val="18"/>
                <w:lang w:eastAsia="zh-CN"/>
              </w:rPr>
            </w:pPr>
            <w:r w:rsidRPr="00F074E9">
              <w:rPr>
                <w:rFonts w:eastAsia="SimSun"/>
                <w:sz w:val="18"/>
                <w:szCs w:val="18"/>
                <w:lang w:eastAsia="zh-CN"/>
              </w:rPr>
              <w:t>制定国家知识产权战略咨询团</w:t>
            </w:r>
          </w:p>
        </w:tc>
        <w:tc>
          <w:tcPr>
            <w:tcW w:w="1276" w:type="dxa"/>
            <w:gridSpan w:val="2"/>
            <w:tcBorders>
              <w:bottom w:val="nil"/>
            </w:tcBorders>
          </w:tcPr>
          <w:p w:rsidR="00D113FF" w:rsidRPr="00F074E9" w:rsidRDefault="00D113FF" w:rsidP="00173D28">
            <w:pPr>
              <w:rPr>
                <w:rFonts w:eastAsia="SimSun"/>
                <w:sz w:val="18"/>
                <w:szCs w:val="18"/>
              </w:rPr>
            </w:pPr>
            <w:r w:rsidRPr="00F074E9">
              <w:rPr>
                <w:rFonts w:eastAsia="SimSun"/>
                <w:sz w:val="18"/>
                <w:szCs w:val="18"/>
              </w:rPr>
              <w:t>201</w:t>
            </w:r>
            <w:r>
              <w:rPr>
                <w:rFonts w:eastAsia="SimSun" w:hint="eastAsia"/>
                <w:sz w:val="18"/>
                <w:szCs w:val="18"/>
                <w:lang w:eastAsia="zh-CN"/>
              </w:rPr>
              <w:t>4</w:t>
            </w:r>
            <w:r w:rsidRPr="00F074E9">
              <w:rPr>
                <w:rFonts w:eastAsia="SimSun" w:hint="eastAsia"/>
                <w:sz w:val="18"/>
                <w:szCs w:val="18"/>
              </w:rPr>
              <w:t>年</w:t>
            </w:r>
            <w:r w:rsidRPr="00F074E9">
              <w:rPr>
                <w:rFonts w:eastAsia="SimSun"/>
                <w:sz w:val="18"/>
                <w:szCs w:val="18"/>
              </w:rPr>
              <w:t>4</w:t>
            </w:r>
            <w:r w:rsidRPr="00F074E9">
              <w:rPr>
                <w:rFonts w:eastAsia="SimSun" w:hint="eastAsia"/>
                <w:sz w:val="18"/>
                <w:szCs w:val="18"/>
              </w:rPr>
              <w:t>月</w:t>
            </w:r>
            <w:r w:rsidRPr="00F074E9">
              <w:rPr>
                <w:rFonts w:eastAsia="SimSun"/>
                <w:sz w:val="18"/>
                <w:szCs w:val="18"/>
              </w:rPr>
              <w:t>28</w:t>
            </w:r>
            <w:r w:rsidRPr="00F074E9">
              <w:rPr>
                <w:rFonts w:eastAsia="SimSun" w:hint="eastAsia"/>
                <w:sz w:val="18"/>
                <w:szCs w:val="18"/>
              </w:rPr>
              <w:t>日</w:t>
            </w:r>
            <w:r w:rsidRPr="00F074E9">
              <w:rPr>
                <w:rFonts w:eastAsia="SimSun"/>
                <w:sz w:val="18"/>
                <w:szCs w:val="18"/>
              </w:rPr>
              <w:t>至</w:t>
            </w:r>
            <w:r w:rsidRPr="00F074E9">
              <w:rPr>
                <w:rFonts w:eastAsia="SimSun" w:hint="eastAsia"/>
                <w:sz w:val="18"/>
                <w:szCs w:val="18"/>
              </w:rPr>
              <w:t>5</w:t>
            </w:r>
            <w:r w:rsidRPr="00F074E9">
              <w:rPr>
                <w:rFonts w:eastAsia="SimSun"/>
                <w:sz w:val="18"/>
                <w:szCs w:val="18"/>
              </w:rPr>
              <w:t>月</w:t>
            </w:r>
            <w:r w:rsidRPr="00F074E9">
              <w:rPr>
                <w:rFonts w:eastAsia="SimSun" w:hint="eastAsia"/>
                <w:sz w:val="18"/>
                <w:szCs w:val="18"/>
              </w:rPr>
              <w:t>6</w:t>
            </w:r>
            <w:r w:rsidRPr="00F074E9">
              <w:rPr>
                <w:rFonts w:eastAsia="SimSun"/>
                <w:sz w:val="18"/>
                <w:szCs w:val="18"/>
              </w:rPr>
              <w:t>日</w:t>
            </w:r>
          </w:p>
        </w:tc>
        <w:tc>
          <w:tcPr>
            <w:tcW w:w="1831" w:type="dxa"/>
            <w:gridSpan w:val="3"/>
            <w:tcBorders>
              <w:bottom w:val="nil"/>
            </w:tcBorders>
          </w:tcPr>
          <w:p w:rsidR="00D113FF" w:rsidRPr="00F074E9" w:rsidRDefault="00D113FF" w:rsidP="00173D28">
            <w:pPr>
              <w:rPr>
                <w:rFonts w:eastAsia="SimSun"/>
                <w:sz w:val="18"/>
                <w:szCs w:val="18"/>
              </w:rPr>
            </w:pPr>
            <w:r w:rsidRPr="00F074E9">
              <w:rPr>
                <w:rFonts w:eastAsia="SimSun" w:hint="eastAsia"/>
                <w:sz w:val="18"/>
                <w:szCs w:val="18"/>
              </w:rPr>
              <w:t>所罗门群岛</w:t>
            </w:r>
          </w:p>
        </w:tc>
        <w:tc>
          <w:tcPr>
            <w:tcW w:w="4407" w:type="dxa"/>
            <w:gridSpan w:val="2"/>
            <w:tcBorders>
              <w:bottom w:val="nil"/>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sz w:val="18"/>
                <w:szCs w:val="18"/>
                <w:lang w:eastAsia="zh-CN"/>
              </w:rPr>
              <w:t>(i)</w:t>
            </w:r>
            <w:r w:rsidRPr="00F074E9">
              <w:rPr>
                <w:rFonts w:eastAsia="SimSun"/>
                <w:sz w:val="18"/>
                <w:szCs w:val="18"/>
                <w:lang w:eastAsia="zh-CN"/>
              </w:rPr>
              <w:t>跟进</w:t>
            </w:r>
            <w:r w:rsidRPr="00F074E9">
              <w:rPr>
                <w:rFonts w:eastAsia="SimSun"/>
                <w:sz w:val="18"/>
                <w:szCs w:val="18"/>
                <w:lang w:eastAsia="zh-CN"/>
              </w:rPr>
              <w:t>2013</w:t>
            </w:r>
            <w:r w:rsidRPr="00F074E9">
              <w:rPr>
                <w:rFonts w:eastAsia="SimSun"/>
                <w:sz w:val="18"/>
                <w:szCs w:val="18"/>
                <w:lang w:eastAsia="zh-CN"/>
              </w:rPr>
              <w:t>年</w:t>
            </w:r>
            <w:r w:rsidRPr="00F074E9">
              <w:rPr>
                <w:rFonts w:eastAsia="SimSun" w:hint="eastAsia"/>
                <w:sz w:val="18"/>
                <w:szCs w:val="18"/>
                <w:lang w:eastAsia="zh-CN"/>
              </w:rPr>
              <w:t>5</w:t>
            </w:r>
            <w:r w:rsidRPr="00F074E9">
              <w:rPr>
                <w:rFonts w:eastAsia="SimSun" w:hint="eastAsia"/>
                <w:sz w:val="18"/>
                <w:szCs w:val="18"/>
                <w:lang w:eastAsia="zh-CN"/>
              </w:rPr>
              <w:t>月</w:t>
            </w:r>
            <w:r w:rsidRPr="00F074E9">
              <w:rPr>
                <w:rFonts w:eastAsia="SimSun"/>
                <w:sz w:val="18"/>
                <w:szCs w:val="18"/>
                <w:lang w:eastAsia="zh-CN"/>
              </w:rPr>
              <w:t>需求评估报告</w:t>
            </w:r>
            <w:r w:rsidRPr="00F074E9">
              <w:rPr>
                <w:rFonts w:eastAsia="SimSun" w:hint="eastAsia"/>
                <w:sz w:val="18"/>
                <w:szCs w:val="18"/>
                <w:lang w:eastAsia="zh-CN"/>
              </w:rPr>
              <w:t>中的</w:t>
            </w:r>
            <w:r w:rsidRPr="00F074E9">
              <w:rPr>
                <w:rFonts w:eastAsia="SimSun"/>
                <w:sz w:val="18"/>
                <w:szCs w:val="18"/>
                <w:lang w:eastAsia="zh-CN"/>
              </w:rPr>
              <w:t>建议；</w:t>
            </w:r>
            <w:r w:rsidRPr="00F074E9">
              <w:rPr>
                <w:rFonts w:eastAsia="SimSun"/>
                <w:sz w:val="18"/>
                <w:szCs w:val="18"/>
                <w:lang w:eastAsia="zh-CN"/>
              </w:rPr>
              <w:t>(ii)</w:t>
            </w:r>
            <w:r w:rsidRPr="00F074E9">
              <w:rPr>
                <w:rFonts w:eastAsia="SimSun" w:hint="eastAsia"/>
                <w:sz w:val="18"/>
                <w:szCs w:val="18"/>
                <w:lang w:eastAsia="zh-CN"/>
              </w:rPr>
              <w:t>为</w:t>
            </w:r>
            <w:r w:rsidRPr="00F074E9">
              <w:rPr>
                <w:rFonts w:eastAsia="SimSun"/>
                <w:sz w:val="18"/>
                <w:szCs w:val="18"/>
                <w:lang w:eastAsia="zh-CN"/>
              </w:rPr>
              <w:t>所罗门群岛发展知识产权体系提供战略框架</w:t>
            </w:r>
            <w:r>
              <w:rPr>
                <w:rFonts w:eastAsia="SimSun"/>
                <w:sz w:val="18"/>
                <w:szCs w:val="18"/>
                <w:lang w:eastAsia="zh-CN"/>
              </w:rPr>
              <w:t>(</w:t>
            </w:r>
            <w:r w:rsidRPr="00F074E9">
              <w:rPr>
                <w:rFonts w:eastAsia="SimSun" w:hint="eastAsia"/>
                <w:sz w:val="18"/>
                <w:szCs w:val="18"/>
                <w:lang w:eastAsia="zh-CN"/>
              </w:rPr>
              <w:t>即</w:t>
            </w:r>
            <w:r w:rsidRPr="00F074E9">
              <w:rPr>
                <w:rFonts w:eastAsia="SimSun"/>
                <w:sz w:val="18"/>
                <w:szCs w:val="18"/>
                <w:lang w:eastAsia="zh-CN"/>
              </w:rPr>
              <w:t>国家知识产权战略</w:t>
            </w:r>
            <w:r>
              <w:rPr>
                <w:rFonts w:eastAsia="SimSun"/>
                <w:sz w:val="18"/>
                <w:szCs w:val="18"/>
                <w:lang w:eastAsia="zh-CN"/>
              </w:rPr>
              <w:t>)</w:t>
            </w:r>
            <w:r w:rsidRPr="00F074E9">
              <w:rPr>
                <w:rFonts w:eastAsia="SimSun" w:hint="eastAsia"/>
                <w:sz w:val="18"/>
                <w:szCs w:val="18"/>
                <w:lang w:eastAsia="zh-CN"/>
              </w:rPr>
              <w:t>。</w:t>
            </w:r>
          </w:p>
          <w:p w:rsidR="00D113FF" w:rsidRPr="00F074E9" w:rsidRDefault="00D113FF" w:rsidP="00173D28">
            <w:pPr>
              <w:rPr>
                <w:rFonts w:eastAsia="SimSun"/>
                <w:sz w:val="18"/>
                <w:szCs w:val="18"/>
                <w:lang w:eastAsia="zh-CN"/>
              </w:rPr>
            </w:pPr>
            <w:r w:rsidRPr="00F074E9">
              <w:rPr>
                <w:rFonts w:eastAsia="SimSun"/>
                <w:sz w:val="18"/>
                <w:szCs w:val="18"/>
                <w:lang w:eastAsia="zh-CN"/>
              </w:rPr>
              <w:t>战略草案确定</w:t>
            </w:r>
            <w:r w:rsidRPr="00F074E9">
              <w:rPr>
                <w:rFonts w:eastAsia="SimSun" w:hint="eastAsia"/>
                <w:sz w:val="18"/>
                <w:szCs w:val="18"/>
                <w:lang w:eastAsia="zh-CN"/>
              </w:rPr>
              <w:t>了</w:t>
            </w:r>
            <w:r w:rsidRPr="00F074E9">
              <w:rPr>
                <w:rFonts w:eastAsia="SimSun"/>
                <w:sz w:val="18"/>
                <w:szCs w:val="18"/>
                <w:lang w:eastAsia="zh-CN"/>
              </w:rPr>
              <w:t>国家知识产权制度现代化所需要的优先步骤，包括知识产权立法、</w:t>
            </w:r>
            <w:r w:rsidRPr="00F074E9">
              <w:rPr>
                <w:rFonts w:eastAsia="SimSun" w:hint="eastAsia"/>
                <w:sz w:val="18"/>
                <w:szCs w:val="18"/>
                <w:lang w:eastAsia="zh-CN"/>
              </w:rPr>
              <w:t>行政</w:t>
            </w:r>
            <w:r w:rsidRPr="00F074E9">
              <w:rPr>
                <w:rFonts w:eastAsia="SimSun"/>
                <w:sz w:val="18"/>
                <w:szCs w:val="18"/>
                <w:lang w:eastAsia="zh-CN"/>
              </w:rPr>
              <w:t>管理和能力建设。与</w:t>
            </w:r>
            <w:r w:rsidRPr="00F074E9">
              <w:rPr>
                <w:rFonts w:eastAsia="SimSun" w:hint="eastAsia"/>
                <w:sz w:val="18"/>
                <w:szCs w:val="18"/>
                <w:lang w:eastAsia="zh-CN"/>
              </w:rPr>
              <w:t>政府</w:t>
            </w:r>
            <w:r w:rsidRPr="00F074E9">
              <w:rPr>
                <w:rFonts w:eastAsia="SimSun"/>
                <w:sz w:val="18"/>
                <w:szCs w:val="18"/>
                <w:lang w:eastAsia="zh-CN"/>
              </w:rPr>
              <w:t>和其他</w:t>
            </w:r>
            <w:r>
              <w:rPr>
                <w:rFonts w:eastAsia="SimSun" w:hint="eastAsia"/>
                <w:sz w:val="18"/>
                <w:szCs w:val="18"/>
                <w:lang w:eastAsia="zh-CN"/>
              </w:rPr>
              <w:t>利益攸关方</w:t>
            </w:r>
            <w:r w:rsidRPr="00F074E9">
              <w:rPr>
                <w:rFonts w:eastAsia="SimSun"/>
                <w:sz w:val="18"/>
                <w:szCs w:val="18"/>
                <w:lang w:eastAsia="zh-CN"/>
              </w:rPr>
              <w:t>的最后磋商将于</w:t>
            </w:r>
            <w:r w:rsidRPr="00F074E9">
              <w:rPr>
                <w:rFonts w:eastAsia="SimSun"/>
                <w:sz w:val="18"/>
                <w:szCs w:val="18"/>
                <w:lang w:eastAsia="zh-CN"/>
              </w:rPr>
              <w:t>2015</w:t>
            </w:r>
            <w:r w:rsidRPr="00F074E9">
              <w:rPr>
                <w:rFonts w:eastAsia="SimSun" w:hint="eastAsia"/>
                <w:sz w:val="18"/>
                <w:szCs w:val="18"/>
                <w:lang w:eastAsia="zh-CN"/>
              </w:rPr>
              <w:t>年</w:t>
            </w:r>
            <w:r w:rsidRPr="00F074E9">
              <w:rPr>
                <w:rFonts w:eastAsia="SimSun"/>
                <w:sz w:val="18"/>
                <w:szCs w:val="18"/>
                <w:lang w:eastAsia="zh-CN"/>
              </w:rPr>
              <w:t>4</w:t>
            </w:r>
            <w:r w:rsidRPr="00F074E9">
              <w:rPr>
                <w:rFonts w:eastAsia="SimSun" w:hint="eastAsia"/>
                <w:sz w:val="18"/>
                <w:szCs w:val="18"/>
                <w:lang w:eastAsia="zh-CN"/>
              </w:rPr>
              <w:t>月</w:t>
            </w:r>
            <w:r w:rsidRPr="00F074E9">
              <w:rPr>
                <w:rFonts w:eastAsia="SimSun"/>
                <w:sz w:val="18"/>
                <w:szCs w:val="18"/>
                <w:lang w:eastAsia="zh-CN"/>
              </w:rPr>
              <w:t>14</w:t>
            </w:r>
            <w:r w:rsidRPr="00F074E9">
              <w:rPr>
                <w:rFonts w:eastAsia="SimSun" w:hint="eastAsia"/>
                <w:sz w:val="18"/>
                <w:szCs w:val="18"/>
                <w:lang w:eastAsia="zh-CN"/>
              </w:rPr>
              <w:t>日</w:t>
            </w:r>
            <w:r w:rsidRPr="00F074E9">
              <w:rPr>
                <w:rFonts w:eastAsia="SimSun"/>
                <w:sz w:val="18"/>
                <w:szCs w:val="18"/>
                <w:lang w:eastAsia="zh-CN"/>
              </w:rPr>
              <w:t>至</w:t>
            </w:r>
            <w:r w:rsidRPr="00F074E9">
              <w:rPr>
                <w:rFonts w:eastAsia="SimSun"/>
                <w:sz w:val="18"/>
                <w:szCs w:val="18"/>
                <w:lang w:eastAsia="zh-CN"/>
              </w:rPr>
              <w:t>16</w:t>
            </w:r>
            <w:r w:rsidRPr="00F074E9">
              <w:rPr>
                <w:rFonts w:eastAsia="SimSun"/>
                <w:sz w:val="18"/>
                <w:szCs w:val="18"/>
                <w:lang w:eastAsia="zh-CN"/>
              </w:rPr>
              <w:t>日进行，最终战略草案预计于</w:t>
            </w:r>
            <w:r w:rsidRPr="00F074E9">
              <w:rPr>
                <w:rFonts w:eastAsia="SimSun"/>
                <w:sz w:val="18"/>
                <w:szCs w:val="18"/>
                <w:lang w:eastAsia="zh-CN"/>
              </w:rPr>
              <w:t>2015</w:t>
            </w:r>
            <w:r w:rsidRPr="00F074E9">
              <w:rPr>
                <w:rFonts w:eastAsia="SimSun"/>
                <w:sz w:val="18"/>
                <w:szCs w:val="18"/>
                <w:lang w:eastAsia="zh-CN"/>
              </w:rPr>
              <w:t>年</w:t>
            </w:r>
            <w:r w:rsidRPr="00F074E9">
              <w:rPr>
                <w:rFonts w:eastAsia="SimSun"/>
                <w:sz w:val="18"/>
                <w:szCs w:val="18"/>
                <w:lang w:eastAsia="zh-CN"/>
              </w:rPr>
              <w:t>5</w:t>
            </w:r>
            <w:r w:rsidRPr="00F074E9">
              <w:rPr>
                <w:rFonts w:eastAsia="SimSun"/>
                <w:sz w:val="18"/>
                <w:szCs w:val="18"/>
                <w:lang w:eastAsia="zh-CN"/>
              </w:rPr>
              <w:t>月向</w:t>
            </w:r>
            <w:r w:rsidRPr="00F074E9">
              <w:rPr>
                <w:rFonts w:eastAsia="SimSun" w:hint="eastAsia"/>
                <w:sz w:val="18"/>
                <w:szCs w:val="18"/>
                <w:lang w:eastAsia="zh-CN"/>
              </w:rPr>
              <w:t>其</w:t>
            </w:r>
            <w:r w:rsidRPr="00F074E9">
              <w:rPr>
                <w:rFonts w:eastAsia="SimSun"/>
                <w:sz w:val="18"/>
                <w:szCs w:val="18"/>
                <w:lang w:eastAsia="zh-CN"/>
              </w:rPr>
              <w:t>政府提交。</w:t>
            </w:r>
          </w:p>
        </w:tc>
      </w:tr>
      <w:tr w:rsidR="00D113FF" w:rsidRPr="003173CE" w:rsidTr="00173D28">
        <w:trPr>
          <w:cantSplit/>
          <w:trHeight w:val="473"/>
        </w:trPr>
        <w:tc>
          <w:tcPr>
            <w:tcW w:w="1842" w:type="dxa"/>
            <w:tcBorders>
              <w:top w:val="nil"/>
              <w:bottom w:val="single" w:sz="4" w:space="0" w:color="auto"/>
            </w:tcBorders>
          </w:tcPr>
          <w:p w:rsidR="00D113FF" w:rsidRPr="00F074E9" w:rsidRDefault="00D113FF" w:rsidP="00173D28">
            <w:pPr>
              <w:rPr>
                <w:rFonts w:eastAsia="SimSun"/>
                <w:sz w:val="18"/>
                <w:szCs w:val="18"/>
                <w:lang w:eastAsia="zh-CN"/>
              </w:rPr>
            </w:pPr>
            <w:r w:rsidRPr="00F074E9">
              <w:rPr>
                <w:rFonts w:eastAsia="SimSun"/>
                <w:sz w:val="18"/>
                <w:szCs w:val="18"/>
                <w:lang w:eastAsia="zh-CN"/>
              </w:rPr>
              <w:t>制定国家知识产权战略咨询团</w:t>
            </w:r>
          </w:p>
        </w:tc>
        <w:tc>
          <w:tcPr>
            <w:tcW w:w="1276" w:type="dxa"/>
            <w:gridSpan w:val="2"/>
            <w:tcBorders>
              <w:top w:val="nil"/>
              <w:bottom w:val="single" w:sz="4" w:space="0" w:color="auto"/>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5</w:t>
            </w:r>
            <w:r w:rsidRPr="00F074E9">
              <w:rPr>
                <w:rFonts w:eastAsia="SimSun" w:hint="eastAsia"/>
                <w:sz w:val="18"/>
                <w:szCs w:val="18"/>
              </w:rPr>
              <w:t>月</w:t>
            </w:r>
            <w:r w:rsidRPr="00F074E9">
              <w:rPr>
                <w:rFonts w:eastAsia="SimSun" w:hint="eastAsia"/>
                <w:sz w:val="18"/>
                <w:szCs w:val="18"/>
              </w:rPr>
              <w:t>5</w:t>
            </w:r>
            <w:r w:rsidRPr="00F074E9">
              <w:rPr>
                <w:rFonts w:eastAsia="SimSun" w:hint="eastAsia"/>
                <w:sz w:val="18"/>
                <w:szCs w:val="18"/>
              </w:rPr>
              <w:t>日至</w:t>
            </w:r>
            <w:r w:rsidRPr="00F074E9">
              <w:rPr>
                <w:rFonts w:eastAsia="SimSun" w:hint="eastAsia"/>
                <w:sz w:val="18"/>
                <w:szCs w:val="18"/>
              </w:rPr>
              <w:t>6</w:t>
            </w:r>
            <w:r w:rsidRPr="00F074E9">
              <w:rPr>
                <w:rFonts w:eastAsia="SimSun" w:hint="eastAsia"/>
                <w:sz w:val="18"/>
                <w:szCs w:val="18"/>
              </w:rPr>
              <w:t>日</w:t>
            </w:r>
          </w:p>
        </w:tc>
        <w:tc>
          <w:tcPr>
            <w:tcW w:w="1831" w:type="dxa"/>
            <w:gridSpan w:val="3"/>
            <w:tcBorders>
              <w:top w:val="nil"/>
              <w:bottom w:val="single" w:sz="4" w:space="0" w:color="auto"/>
            </w:tcBorders>
          </w:tcPr>
          <w:p w:rsidR="00D113FF" w:rsidRPr="00F074E9" w:rsidRDefault="00D113FF" w:rsidP="00173D28">
            <w:pPr>
              <w:rPr>
                <w:rFonts w:eastAsia="SimSun"/>
                <w:sz w:val="18"/>
                <w:szCs w:val="18"/>
              </w:rPr>
            </w:pPr>
            <w:r w:rsidRPr="00F074E9">
              <w:rPr>
                <w:rFonts w:eastAsia="SimSun" w:hint="eastAsia"/>
                <w:sz w:val="18"/>
                <w:szCs w:val="18"/>
              </w:rPr>
              <w:t>瓦努阿图</w:t>
            </w:r>
          </w:p>
        </w:tc>
        <w:tc>
          <w:tcPr>
            <w:tcW w:w="4407" w:type="dxa"/>
            <w:gridSpan w:val="2"/>
            <w:tcBorders>
              <w:top w:val="nil"/>
              <w:bottom w:val="single" w:sz="4" w:space="0" w:color="auto"/>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sz w:val="18"/>
                <w:szCs w:val="18"/>
                <w:lang w:eastAsia="zh-CN"/>
              </w:rPr>
              <w:t>就国家知识产权战略草案举行国内磋商会议，以便</w:t>
            </w:r>
            <w:r w:rsidRPr="00F074E9">
              <w:rPr>
                <w:rFonts w:eastAsia="SimSun" w:hint="eastAsia"/>
                <w:sz w:val="18"/>
                <w:szCs w:val="18"/>
                <w:lang w:eastAsia="zh-CN"/>
              </w:rPr>
              <w:t>将战略</w:t>
            </w:r>
            <w:r w:rsidRPr="00F074E9">
              <w:rPr>
                <w:rFonts w:eastAsia="SimSun"/>
                <w:sz w:val="18"/>
                <w:szCs w:val="18"/>
                <w:lang w:eastAsia="zh-CN"/>
              </w:rPr>
              <w:t>定稿，并着手通过部长</w:t>
            </w:r>
            <w:r w:rsidRPr="00F074E9">
              <w:rPr>
                <w:rFonts w:eastAsia="SimSun" w:hint="eastAsia"/>
                <w:sz w:val="18"/>
                <w:szCs w:val="18"/>
                <w:lang w:eastAsia="zh-CN"/>
              </w:rPr>
              <w:t>理事</w:t>
            </w:r>
            <w:r w:rsidRPr="00F074E9">
              <w:rPr>
                <w:rFonts w:eastAsia="SimSun"/>
                <w:sz w:val="18"/>
                <w:szCs w:val="18"/>
                <w:lang w:eastAsia="zh-CN"/>
              </w:rPr>
              <w:t>会和酋长委员会进入国</w:t>
            </w:r>
            <w:r w:rsidRPr="00F074E9">
              <w:rPr>
                <w:rFonts w:eastAsia="SimSun" w:hint="eastAsia"/>
                <w:sz w:val="18"/>
                <w:szCs w:val="18"/>
                <w:lang w:eastAsia="zh-CN"/>
              </w:rPr>
              <w:t>内</w:t>
            </w:r>
            <w:r w:rsidRPr="00F074E9">
              <w:rPr>
                <w:rFonts w:eastAsia="SimSun"/>
                <w:sz w:val="18"/>
                <w:szCs w:val="18"/>
                <w:lang w:eastAsia="zh-CN"/>
              </w:rPr>
              <w:t>审批程序。</w:t>
            </w:r>
          </w:p>
          <w:p w:rsidR="00D113FF" w:rsidRPr="00F074E9" w:rsidRDefault="00D113FF" w:rsidP="00173D28">
            <w:pPr>
              <w:rPr>
                <w:rFonts w:eastAsia="SimSun"/>
                <w:sz w:val="18"/>
                <w:szCs w:val="18"/>
                <w:lang w:eastAsia="zh-CN"/>
              </w:rPr>
            </w:pPr>
            <w:r w:rsidRPr="00F074E9">
              <w:rPr>
                <w:rFonts w:eastAsia="SimSun"/>
                <w:sz w:val="18"/>
                <w:szCs w:val="18"/>
                <w:lang w:eastAsia="zh-CN"/>
              </w:rPr>
              <w:t>这是知识产权战略</w:t>
            </w:r>
            <w:r w:rsidRPr="00F074E9">
              <w:rPr>
                <w:rFonts w:eastAsia="SimSun" w:hint="eastAsia"/>
                <w:sz w:val="18"/>
                <w:szCs w:val="18"/>
                <w:lang w:eastAsia="zh-CN"/>
              </w:rPr>
              <w:t>制定</w:t>
            </w:r>
            <w:r w:rsidRPr="00F074E9">
              <w:rPr>
                <w:rFonts w:eastAsia="SimSun"/>
                <w:sz w:val="18"/>
                <w:szCs w:val="18"/>
                <w:lang w:eastAsia="zh-CN"/>
              </w:rPr>
              <w:t>进程的最终阶段。</w:t>
            </w:r>
            <w:r w:rsidRPr="00F074E9">
              <w:rPr>
                <w:rFonts w:eastAsia="SimSun"/>
                <w:sz w:val="18"/>
                <w:szCs w:val="18"/>
                <w:lang w:eastAsia="zh-CN"/>
              </w:rPr>
              <w:t>WIPO</w:t>
            </w:r>
            <w:r w:rsidRPr="00F074E9">
              <w:rPr>
                <w:rFonts w:eastAsia="SimSun"/>
                <w:sz w:val="18"/>
                <w:szCs w:val="18"/>
                <w:lang w:eastAsia="zh-CN"/>
              </w:rPr>
              <w:t>提交的最终草案于</w:t>
            </w:r>
            <w:r w:rsidRPr="00F074E9">
              <w:rPr>
                <w:rFonts w:eastAsia="SimSun"/>
                <w:sz w:val="18"/>
                <w:szCs w:val="18"/>
                <w:lang w:eastAsia="zh-CN"/>
              </w:rPr>
              <w:t>2014</w:t>
            </w:r>
            <w:r w:rsidRPr="00F074E9">
              <w:rPr>
                <w:rFonts w:eastAsia="SimSun"/>
                <w:sz w:val="18"/>
                <w:szCs w:val="18"/>
                <w:lang w:eastAsia="zh-CN"/>
              </w:rPr>
              <w:t>年</w:t>
            </w:r>
            <w:r w:rsidRPr="00F074E9">
              <w:rPr>
                <w:rFonts w:eastAsia="SimSun"/>
                <w:sz w:val="18"/>
                <w:szCs w:val="18"/>
                <w:lang w:eastAsia="zh-CN"/>
              </w:rPr>
              <w:t>11</w:t>
            </w:r>
            <w:r w:rsidRPr="00F074E9">
              <w:rPr>
                <w:rFonts w:eastAsia="SimSun"/>
                <w:sz w:val="18"/>
                <w:szCs w:val="18"/>
                <w:lang w:eastAsia="zh-CN"/>
              </w:rPr>
              <w:t>月</w:t>
            </w:r>
            <w:r w:rsidRPr="00F074E9">
              <w:rPr>
                <w:rFonts w:eastAsia="SimSun" w:hint="eastAsia"/>
                <w:sz w:val="18"/>
                <w:szCs w:val="18"/>
                <w:lang w:eastAsia="zh-CN"/>
              </w:rPr>
              <w:t>获得瓦努阿图</w:t>
            </w:r>
            <w:r w:rsidRPr="00F074E9">
              <w:rPr>
                <w:rFonts w:eastAsia="SimSun"/>
                <w:sz w:val="18"/>
                <w:szCs w:val="18"/>
                <w:lang w:eastAsia="zh-CN"/>
              </w:rPr>
              <w:t>政府部长</w:t>
            </w:r>
            <w:r w:rsidRPr="00F074E9">
              <w:rPr>
                <w:rFonts w:eastAsia="SimSun" w:hint="eastAsia"/>
                <w:sz w:val="18"/>
                <w:szCs w:val="18"/>
                <w:lang w:eastAsia="zh-CN"/>
              </w:rPr>
              <w:t>理事</w:t>
            </w:r>
            <w:r w:rsidRPr="00F074E9">
              <w:rPr>
                <w:rFonts w:eastAsia="SimSun"/>
                <w:sz w:val="18"/>
                <w:szCs w:val="18"/>
                <w:lang w:eastAsia="zh-CN"/>
              </w:rPr>
              <w:t>会批准。</w:t>
            </w:r>
          </w:p>
        </w:tc>
      </w:tr>
      <w:tr w:rsidR="00D113FF" w:rsidRPr="003173CE" w:rsidTr="00173D28">
        <w:trPr>
          <w:cantSplit/>
          <w:trHeight w:val="473"/>
        </w:trPr>
        <w:tc>
          <w:tcPr>
            <w:tcW w:w="1842" w:type="dxa"/>
            <w:tcBorders>
              <w:top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制定国家知识产权战略咨询团</w:t>
            </w:r>
          </w:p>
        </w:tc>
        <w:tc>
          <w:tcPr>
            <w:tcW w:w="1276" w:type="dxa"/>
            <w:gridSpan w:val="2"/>
            <w:tcBorders>
              <w:top w:val="single" w:sz="4" w:space="0" w:color="auto"/>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5</w:t>
            </w:r>
            <w:r w:rsidRPr="00F074E9">
              <w:rPr>
                <w:rFonts w:eastAsia="SimSun" w:hint="eastAsia"/>
                <w:sz w:val="18"/>
                <w:szCs w:val="18"/>
              </w:rPr>
              <w:t>月</w:t>
            </w:r>
            <w:r w:rsidRPr="00F074E9">
              <w:rPr>
                <w:rFonts w:eastAsia="SimSun" w:hint="eastAsia"/>
                <w:sz w:val="18"/>
                <w:szCs w:val="18"/>
              </w:rPr>
              <w:t>8</w:t>
            </w:r>
            <w:r w:rsidRPr="00F074E9">
              <w:rPr>
                <w:rFonts w:eastAsia="SimSun" w:hint="eastAsia"/>
                <w:sz w:val="18"/>
                <w:szCs w:val="18"/>
              </w:rPr>
              <w:t>日至</w:t>
            </w:r>
            <w:r w:rsidRPr="00F074E9">
              <w:rPr>
                <w:rFonts w:eastAsia="SimSun" w:hint="eastAsia"/>
                <w:sz w:val="18"/>
                <w:szCs w:val="18"/>
              </w:rPr>
              <w:t>9</w:t>
            </w:r>
            <w:r w:rsidRPr="00F074E9">
              <w:rPr>
                <w:rFonts w:eastAsia="SimSun" w:hint="eastAsia"/>
                <w:sz w:val="18"/>
                <w:szCs w:val="18"/>
              </w:rPr>
              <w:t>日</w:t>
            </w:r>
          </w:p>
        </w:tc>
        <w:tc>
          <w:tcPr>
            <w:tcW w:w="1831" w:type="dxa"/>
            <w:gridSpan w:val="3"/>
            <w:tcBorders>
              <w:top w:val="single" w:sz="4" w:space="0" w:color="auto"/>
              <w:bottom w:val="nil"/>
            </w:tcBorders>
          </w:tcPr>
          <w:p w:rsidR="00D113FF" w:rsidRPr="00F074E9" w:rsidRDefault="00D113FF" w:rsidP="00173D28">
            <w:pPr>
              <w:rPr>
                <w:rFonts w:eastAsia="SimSun"/>
                <w:sz w:val="18"/>
                <w:szCs w:val="18"/>
              </w:rPr>
            </w:pPr>
            <w:r w:rsidRPr="00F074E9">
              <w:rPr>
                <w:rFonts w:eastAsia="SimSun" w:hint="eastAsia"/>
                <w:sz w:val="18"/>
                <w:szCs w:val="18"/>
              </w:rPr>
              <w:t>汤加</w:t>
            </w:r>
          </w:p>
        </w:tc>
        <w:tc>
          <w:tcPr>
            <w:tcW w:w="4407" w:type="dxa"/>
            <w:gridSpan w:val="2"/>
            <w:tcBorders>
              <w:top w:val="single" w:sz="4" w:space="0" w:color="auto"/>
              <w:bottom w:val="nil"/>
            </w:tcBorders>
          </w:tcPr>
          <w:p w:rsidR="00D113FF" w:rsidRPr="00F074E9" w:rsidRDefault="00D113FF" w:rsidP="00173D28">
            <w:pPr>
              <w:rPr>
                <w:rFonts w:eastAsia="SimSun"/>
                <w:sz w:val="18"/>
                <w:szCs w:val="18"/>
                <w:lang w:eastAsia="zh-CN"/>
              </w:rPr>
            </w:pPr>
            <w:r w:rsidRPr="00F074E9">
              <w:rPr>
                <w:rFonts w:eastAsia="SimSun"/>
                <w:sz w:val="18"/>
                <w:szCs w:val="18"/>
                <w:lang w:eastAsia="zh-CN"/>
              </w:rPr>
              <w:t>这是知识产权战略</w:t>
            </w:r>
            <w:r w:rsidRPr="00F074E9">
              <w:rPr>
                <w:rFonts w:eastAsia="SimSun" w:hint="eastAsia"/>
                <w:sz w:val="18"/>
                <w:szCs w:val="18"/>
                <w:lang w:eastAsia="zh-CN"/>
              </w:rPr>
              <w:t>制定</w:t>
            </w:r>
            <w:r w:rsidRPr="00F074E9">
              <w:rPr>
                <w:rFonts w:eastAsia="SimSun"/>
                <w:sz w:val="18"/>
                <w:szCs w:val="18"/>
                <w:lang w:eastAsia="zh-CN"/>
              </w:rPr>
              <w:t>进程的最终阶段</w:t>
            </w:r>
            <w:r w:rsidRPr="00F074E9">
              <w:rPr>
                <w:rFonts w:eastAsia="SimSun" w:hint="eastAsia"/>
                <w:sz w:val="18"/>
                <w:szCs w:val="18"/>
                <w:lang w:eastAsia="zh-CN"/>
              </w:rPr>
              <w:t>，就国家知识产权战略草案与国内</w:t>
            </w:r>
            <w:r>
              <w:rPr>
                <w:rFonts w:eastAsia="SimSun" w:hint="eastAsia"/>
                <w:sz w:val="18"/>
                <w:szCs w:val="18"/>
                <w:lang w:eastAsia="zh-CN"/>
              </w:rPr>
              <w:t>利益攸关方</w:t>
            </w:r>
            <w:r w:rsidRPr="00F074E9">
              <w:rPr>
                <w:rFonts w:eastAsia="SimSun" w:hint="eastAsia"/>
                <w:sz w:val="18"/>
                <w:szCs w:val="18"/>
                <w:lang w:eastAsia="zh-CN"/>
              </w:rPr>
              <w:t>进行磋商。</w:t>
            </w:r>
          </w:p>
          <w:p w:rsidR="00D113FF" w:rsidRPr="00F074E9" w:rsidRDefault="00D113FF" w:rsidP="00173D28">
            <w:pPr>
              <w:rPr>
                <w:rFonts w:eastAsia="SimSun"/>
                <w:sz w:val="18"/>
                <w:szCs w:val="18"/>
                <w:lang w:eastAsia="zh-CN"/>
              </w:rPr>
            </w:pPr>
          </w:p>
          <w:p w:rsidR="00D113FF" w:rsidRPr="00F074E9" w:rsidRDefault="00D113FF" w:rsidP="00173D28">
            <w:pPr>
              <w:rPr>
                <w:rFonts w:eastAsia="SimSun"/>
                <w:sz w:val="18"/>
                <w:szCs w:val="18"/>
                <w:lang w:eastAsia="zh-CN"/>
              </w:rPr>
            </w:pPr>
            <w:r w:rsidRPr="00F074E9">
              <w:rPr>
                <w:rFonts w:eastAsia="SimSun" w:hint="eastAsia"/>
                <w:sz w:val="18"/>
                <w:szCs w:val="18"/>
                <w:lang w:eastAsia="zh-CN"/>
              </w:rPr>
              <w:t>负责知识产权事务的部长和教育部长对报告给予积极反馈。</w:t>
            </w:r>
            <w:r w:rsidRPr="00F074E9">
              <w:rPr>
                <w:rFonts w:eastAsia="SimSun"/>
                <w:sz w:val="18"/>
                <w:szCs w:val="18"/>
                <w:lang w:eastAsia="zh-CN"/>
              </w:rPr>
              <w:t>WIPO</w:t>
            </w:r>
            <w:r w:rsidRPr="00F074E9">
              <w:rPr>
                <w:rFonts w:eastAsia="SimSun"/>
                <w:sz w:val="18"/>
                <w:szCs w:val="18"/>
                <w:lang w:eastAsia="zh-CN"/>
              </w:rPr>
              <w:t>提交的最终草案于</w:t>
            </w:r>
            <w:r w:rsidRPr="00F074E9">
              <w:rPr>
                <w:rFonts w:eastAsia="SimSun"/>
                <w:sz w:val="18"/>
                <w:szCs w:val="18"/>
                <w:lang w:eastAsia="zh-CN"/>
              </w:rPr>
              <w:t>2014</w:t>
            </w:r>
            <w:r w:rsidRPr="00F074E9">
              <w:rPr>
                <w:rFonts w:eastAsia="SimSun"/>
                <w:sz w:val="18"/>
                <w:szCs w:val="18"/>
                <w:lang w:eastAsia="zh-CN"/>
              </w:rPr>
              <w:t>年</w:t>
            </w:r>
            <w:r w:rsidRPr="00F074E9">
              <w:rPr>
                <w:rFonts w:eastAsia="SimSun"/>
                <w:sz w:val="18"/>
                <w:szCs w:val="18"/>
                <w:lang w:eastAsia="zh-CN"/>
              </w:rPr>
              <w:t>11</w:t>
            </w:r>
            <w:r w:rsidRPr="00F074E9">
              <w:rPr>
                <w:rFonts w:eastAsia="SimSun"/>
                <w:sz w:val="18"/>
                <w:szCs w:val="18"/>
                <w:lang w:eastAsia="zh-CN"/>
              </w:rPr>
              <w:t>月</w:t>
            </w:r>
            <w:r w:rsidRPr="00F074E9">
              <w:rPr>
                <w:rFonts w:eastAsia="SimSun" w:hint="eastAsia"/>
                <w:sz w:val="18"/>
                <w:szCs w:val="18"/>
                <w:lang w:eastAsia="zh-CN"/>
              </w:rPr>
              <w:t>获得汤加</w:t>
            </w:r>
            <w:r w:rsidRPr="00F074E9">
              <w:rPr>
                <w:rFonts w:eastAsia="SimSun"/>
                <w:sz w:val="18"/>
                <w:szCs w:val="18"/>
                <w:lang w:eastAsia="zh-CN"/>
              </w:rPr>
              <w:t>政府批准。</w:t>
            </w:r>
          </w:p>
        </w:tc>
      </w:tr>
      <w:tr w:rsidR="00D113FF" w:rsidRPr="003173CE" w:rsidTr="00173D28">
        <w:trPr>
          <w:cantSplit/>
          <w:trHeight w:val="473"/>
        </w:trPr>
        <w:tc>
          <w:tcPr>
            <w:tcW w:w="1842"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制定国家知识产权战略咨询团</w:t>
            </w:r>
          </w:p>
        </w:tc>
        <w:tc>
          <w:tcPr>
            <w:tcW w:w="1276" w:type="dxa"/>
            <w:gridSpan w:val="2"/>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11</w:t>
            </w:r>
            <w:r w:rsidRPr="00F074E9">
              <w:rPr>
                <w:rFonts w:eastAsia="SimSun" w:hint="eastAsia"/>
                <w:sz w:val="18"/>
                <w:szCs w:val="18"/>
              </w:rPr>
              <w:t>月</w:t>
            </w:r>
            <w:r w:rsidRPr="00F074E9">
              <w:rPr>
                <w:rFonts w:eastAsia="SimSun" w:hint="eastAsia"/>
                <w:sz w:val="18"/>
                <w:szCs w:val="18"/>
              </w:rPr>
              <w:t>10</w:t>
            </w:r>
            <w:r w:rsidRPr="00F074E9">
              <w:rPr>
                <w:rFonts w:eastAsia="SimSun" w:hint="eastAsia"/>
                <w:sz w:val="18"/>
                <w:szCs w:val="18"/>
              </w:rPr>
              <w:t>日至</w:t>
            </w:r>
            <w:r w:rsidRPr="00F074E9">
              <w:rPr>
                <w:rFonts w:eastAsia="SimSun" w:hint="eastAsia"/>
                <w:sz w:val="18"/>
                <w:szCs w:val="18"/>
              </w:rPr>
              <w:t>14</w:t>
            </w:r>
            <w:r w:rsidRPr="00F074E9">
              <w:rPr>
                <w:rFonts w:eastAsia="SimSun" w:hint="eastAsia"/>
                <w:sz w:val="18"/>
                <w:szCs w:val="18"/>
              </w:rPr>
              <w:t>日</w:t>
            </w:r>
          </w:p>
        </w:tc>
        <w:tc>
          <w:tcPr>
            <w:tcW w:w="1831" w:type="dxa"/>
            <w:gridSpan w:val="3"/>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库克群岛</w:t>
            </w:r>
          </w:p>
        </w:tc>
        <w:tc>
          <w:tcPr>
            <w:tcW w:w="4407" w:type="dxa"/>
            <w:gridSpan w:val="2"/>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为库克群岛</w:t>
            </w:r>
            <w:r>
              <w:rPr>
                <w:rFonts w:eastAsia="SimSun" w:hint="eastAsia"/>
                <w:sz w:val="18"/>
                <w:szCs w:val="18"/>
                <w:lang w:eastAsia="zh-CN"/>
              </w:rPr>
              <w:t>的</w:t>
            </w:r>
            <w:r w:rsidRPr="00F074E9">
              <w:rPr>
                <w:rFonts w:eastAsia="SimSun" w:hint="eastAsia"/>
                <w:sz w:val="18"/>
                <w:szCs w:val="18"/>
                <w:lang w:eastAsia="zh-CN"/>
              </w:rPr>
              <w:t>国家知识产权战略</w:t>
            </w:r>
            <w:r>
              <w:rPr>
                <w:rFonts w:eastAsia="SimSun" w:hint="eastAsia"/>
                <w:sz w:val="18"/>
                <w:szCs w:val="18"/>
                <w:lang w:eastAsia="zh-CN"/>
              </w:rPr>
              <w:t>做准备工作，</w:t>
            </w:r>
            <w:r w:rsidRPr="00F074E9">
              <w:rPr>
                <w:rFonts w:eastAsia="SimSun" w:hint="eastAsia"/>
                <w:sz w:val="18"/>
                <w:szCs w:val="18"/>
                <w:lang w:eastAsia="zh-CN"/>
              </w:rPr>
              <w:t>包括与各</w:t>
            </w:r>
            <w:r>
              <w:rPr>
                <w:rFonts w:eastAsia="SimSun" w:hint="eastAsia"/>
                <w:sz w:val="18"/>
                <w:szCs w:val="18"/>
                <w:lang w:eastAsia="zh-CN"/>
              </w:rPr>
              <w:t>利益攸关方共同</w:t>
            </w:r>
            <w:r w:rsidRPr="00F074E9">
              <w:rPr>
                <w:rFonts w:eastAsia="SimSun" w:hint="eastAsia"/>
                <w:sz w:val="18"/>
                <w:szCs w:val="18"/>
                <w:lang w:eastAsia="zh-CN"/>
              </w:rPr>
              <w:t>会谈和分别会谈，还包括与内阁成员举行会谈</w:t>
            </w:r>
            <w:r>
              <w:rPr>
                <w:rFonts w:eastAsia="SimSun" w:hint="eastAsia"/>
                <w:sz w:val="18"/>
                <w:szCs w:val="18"/>
                <w:lang w:eastAsia="zh-CN"/>
              </w:rPr>
              <w:t>。</w:t>
            </w:r>
            <w:r w:rsidRPr="00F074E9">
              <w:rPr>
                <w:rFonts w:eastAsia="SimSun" w:hint="eastAsia"/>
                <w:sz w:val="18"/>
                <w:szCs w:val="18"/>
                <w:lang w:eastAsia="zh-CN"/>
              </w:rPr>
              <w:t>正在编拟战略的最终草案。</w:t>
            </w:r>
          </w:p>
        </w:tc>
      </w:tr>
      <w:tr w:rsidR="00D113FF" w:rsidRPr="003173CE" w:rsidTr="00173D28">
        <w:trPr>
          <w:cantSplit/>
          <w:trHeight w:val="315"/>
        </w:trPr>
        <w:tc>
          <w:tcPr>
            <w:tcW w:w="9356" w:type="dxa"/>
            <w:gridSpan w:val="8"/>
            <w:tcBorders>
              <w:top w:val="single" w:sz="4" w:space="0" w:color="000000"/>
              <w:bottom w:val="single" w:sz="4" w:space="0" w:color="000000"/>
            </w:tcBorders>
            <w:shd w:val="clear" w:color="auto" w:fill="CCFFFF"/>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成果：三</w:t>
            </w:r>
            <w:r w:rsidRPr="00F074E9">
              <w:rPr>
                <w:rFonts w:eastAsia="SimSun"/>
                <w:sz w:val="18"/>
                <w:szCs w:val="18"/>
                <w:lang w:eastAsia="zh-CN"/>
              </w:rPr>
              <w:t>.2</w:t>
            </w:r>
            <w:r w:rsidRPr="00F074E9">
              <w:rPr>
                <w:rFonts w:eastAsia="SimSun" w:hint="eastAsia"/>
                <w:sz w:val="18"/>
                <w:szCs w:val="18"/>
                <w:lang w:eastAsia="zh-CN"/>
              </w:rPr>
              <w:t>发展中国家、最不发达国家、经济转型国家的人力资源能力得到加强，可以胜任在有效运用知识产权促进发展方面的广泛要求</w:t>
            </w:r>
          </w:p>
        </w:tc>
      </w:tr>
      <w:tr w:rsidR="00D113FF" w:rsidRPr="003173CE" w:rsidTr="00173D28">
        <w:trPr>
          <w:cantSplit/>
          <w:trHeight w:val="405"/>
        </w:trPr>
        <w:tc>
          <w:tcPr>
            <w:tcW w:w="1842" w:type="dxa"/>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活</w:t>
            </w:r>
            <w:r w:rsidRPr="00F074E9">
              <w:rPr>
                <w:rFonts w:eastAsia="SimHei" w:hint="eastAsia"/>
                <w:sz w:val="18"/>
                <w:szCs w:val="18"/>
              </w:rPr>
              <w:t xml:space="preserve">  </w:t>
            </w:r>
            <w:r w:rsidRPr="00F074E9">
              <w:rPr>
                <w:rFonts w:eastAsia="SimHei" w:hint="eastAsia"/>
                <w:sz w:val="18"/>
                <w:szCs w:val="18"/>
              </w:rPr>
              <w:t>动</w:t>
            </w:r>
          </w:p>
        </w:tc>
        <w:tc>
          <w:tcPr>
            <w:tcW w:w="1276" w:type="dxa"/>
            <w:gridSpan w:val="2"/>
            <w:tcBorders>
              <w:top w:val="single" w:sz="4" w:space="0" w:color="000000"/>
            </w:tcBorders>
            <w:vAlign w:val="center"/>
          </w:tcPr>
          <w:p w:rsidR="00D113FF" w:rsidRPr="00F074E9" w:rsidRDefault="00D113FF" w:rsidP="00173D28">
            <w:pPr>
              <w:rPr>
                <w:rFonts w:eastAsia="SimHei"/>
                <w:sz w:val="18"/>
                <w:szCs w:val="18"/>
              </w:rPr>
            </w:pPr>
            <w:r>
              <w:rPr>
                <w:rFonts w:eastAsia="SimHei" w:hint="eastAsia"/>
                <w:sz w:val="18"/>
                <w:szCs w:val="18"/>
              </w:rPr>
              <w:t>日</w:t>
            </w:r>
            <w:r>
              <w:rPr>
                <w:rFonts w:eastAsia="SimHei" w:hint="eastAsia"/>
                <w:sz w:val="18"/>
                <w:szCs w:val="18"/>
              </w:rPr>
              <w:t xml:space="preserve">  </w:t>
            </w:r>
            <w:r>
              <w:rPr>
                <w:rFonts w:eastAsia="SimHei" w:hint="eastAsia"/>
                <w:sz w:val="18"/>
                <w:szCs w:val="18"/>
              </w:rPr>
              <w:t>期</w:t>
            </w:r>
          </w:p>
        </w:tc>
        <w:tc>
          <w:tcPr>
            <w:tcW w:w="1701" w:type="dxa"/>
            <w:gridSpan w:val="2"/>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承办国</w:t>
            </w:r>
            <w:r w:rsidRPr="00F074E9">
              <w:rPr>
                <w:rFonts w:eastAsia="SimHei"/>
                <w:sz w:val="18"/>
                <w:szCs w:val="18"/>
              </w:rPr>
              <w:t>/</w:t>
            </w:r>
            <w:r w:rsidRPr="00F074E9">
              <w:rPr>
                <w:rFonts w:eastAsia="SimHei" w:hint="eastAsia"/>
                <w:sz w:val="18"/>
                <w:szCs w:val="18"/>
              </w:rPr>
              <w:t>接收方</w:t>
            </w:r>
          </w:p>
        </w:tc>
        <w:tc>
          <w:tcPr>
            <w:tcW w:w="4537" w:type="dxa"/>
            <w:gridSpan w:val="3"/>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目的</w:t>
            </w:r>
            <w:r w:rsidRPr="00F074E9">
              <w:rPr>
                <w:rFonts w:eastAsia="SimHei"/>
                <w:sz w:val="18"/>
                <w:szCs w:val="18"/>
              </w:rPr>
              <w:t>/</w:t>
            </w:r>
            <w:r w:rsidRPr="00F074E9">
              <w:rPr>
                <w:rFonts w:eastAsia="SimHei" w:hint="eastAsia"/>
                <w:sz w:val="18"/>
                <w:szCs w:val="18"/>
              </w:rPr>
              <w:t>描述</w:t>
            </w:r>
          </w:p>
        </w:tc>
      </w:tr>
      <w:tr w:rsidR="00D113FF" w:rsidRPr="003173CE" w:rsidTr="00173D28">
        <w:trPr>
          <w:cantSplit/>
          <w:trHeight w:val="315"/>
        </w:trPr>
        <w:tc>
          <w:tcPr>
            <w:tcW w:w="1842"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巴布亚新几内亚知识产权局</w:t>
            </w:r>
            <w:r w:rsidRPr="00F074E9">
              <w:rPr>
                <w:rFonts w:eastAsia="SimSun"/>
                <w:sz w:val="18"/>
                <w:szCs w:val="18"/>
                <w:lang w:eastAsia="zh-CN"/>
              </w:rPr>
              <w:t>(IPOPNG)</w:t>
            </w:r>
            <w:r w:rsidRPr="00F074E9">
              <w:rPr>
                <w:rFonts w:eastAsia="SimSun" w:hint="eastAsia"/>
                <w:sz w:val="18"/>
                <w:szCs w:val="18"/>
                <w:lang w:eastAsia="zh-CN"/>
              </w:rPr>
              <w:t>的商标和专利审查员赴澳大利亚知识产权局考察</w:t>
            </w:r>
          </w:p>
        </w:tc>
        <w:tc>
          <w:tcPr>
            <w:tcW w:w="1276" w:type="dxa"/>
            <w:gridSpan w:val="2"/>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2</w:t>
            </w:r>
            <w:r w:rsidRPr="00F074E9">
              <w:rPr>
                <w:rFonts w:eastAsia="SimSun" w:hint="eastAsia"/>
                <w:sz w:val="18"/>
                <w:szCs w:val="18"/>
              </w:rPr>
              <w:t>月</w:t>
            </w:r>
            <w:r w:rsidRPr="00F074E9">
              <w:rPr>
                <w:rFonts w:eastAsia="SimSun" w:hint="eastAsia"/>
                <w:sz w:val="18"/>
                <w:szCs w:val="18"/>
              </w:rPr>
              <w:t>24</w:t>
            </w:r>
            <w:r w:rsidRPr="00F074E9">
              <w:rPr>
                <w:rFonts w:eastAsia="SimSun" w:hint="eastAsia"/>
                <w:sz w:val="18"/>
                <w:szCs w:val="18"/>
              </w:rPr>
              <w:t>日至</w:t>
            </w:r>
            <w:r w:rsidRPr="00F074E9">
              <w:rPr>
                <w:rFonts w:eastAsia="SimSun" w:hint="eastAsia"/>
                <w:sz w:val="18"/>
                <w:szCs w:val="18"/>
              </w:rPr>
              <w:t>3</w:t>
            </w:r>
            <w:r w:rsidRPr="00F074E9">
              <w:rPr>
                <w:rFonts w:eastAsia="SimSun" w:hint="eastAsia"/>
                <w:sz w:val="18"/>
                <w:szCs w:val="18"/>
              </w:rPr>
              <w:t>月</w:t>
            </w:r>
            <w:r w:rsidRPr="00F074E9">
              <w:rPr>
                <w:rFonts w:eastAsia="SimSun" w:hint="eastAsia"/>
                <w:sz w:val="18"/>
                <w:szCs w:val="18"/>
              </w:rPr>
              <w:t>7</w:t>
            </w:r>
            <w:r w:rsidRPr="00F074E9">
              <w:rPr>
                <w:rFonts w:eastAsia="SimSun" w:hint="eastAsia"/>
                <w:sz w:val="18"/>
                <w:szCs w:val="18"/>
              </w:rPr>
              <w:t>日</w:t>
            </w:r>
          </w:p>
        </w:tc>
        <w:tc>
          <w:tcPr>
            <w:tcW w:w="1701" w:type="dxa"/>
            <w:gridSpan w:val="2"/>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澳大利亚</w:t>
            </w:r>
            <w:r w:rsidRPr="00F074E9">
              <w:rPr>
                <w:rFonts w:eastAsia="SimSun"/>
                <w:sz w:val="18"/>
                <w:szCs w:val="18"/>
                <w:lang w:eastAsia="zh-CN"/>
              </w:rPr>
              <w:t>/IPOPNG</w:t>
            </w:r>
            <w:r w:rsidRPr="00F074E9">
              <w:rPr>
                <w:rFonts w:eastAsia="SimSun" w:hint="eastAsia"/>
                <w:sz w:val="18"/>
                <w:szCs w:val="18"/>
                <w:lang w:eastAsia="zh-CN"/>
              </w:rPr>
              <w:t>的三名商标审查员和一名专利审查员</w:t>
            </w:r>
            <w:r w:rsidRPr="00F074E9">
              <w:rPr>
                <w:rFonts w:eastAsia="SimSun"/>
                <w:sz w:val="18"/>
                <w:szCs w:val="18"/>
                <w:lang w:eastAsia="zh-CN"/>
              </w:rPr>
              <w:t>(</w:t>
            </w:r>
            <w:r w:rsidRPr="00F074E9">
              <w:rPr>
                <w:rFonts w:eastAsia="SimSun" w:hint="eastAsia"/>
                <w:sz w:val="18"/>
                <w:szCs w:val="18"/>
                <w:lang w:eastAsia="zh-CN"/>
              </w:rPr>
              <w:t>巴布亚新几内亚</w:t>
            </w:r>
            <w:r w:rsidRPr="00F074E9">
              <w:rPr>
                <w:rFonts w:eastAsia="SimSun"/>
                <w:sz w:val="18"/>
                <w:szCs w:val="18"/>
                <w:lang w:eastAsia="zh-CN"/>
              </w:rPr>
              <w:t>)</w:t>
            </w:r>
          </w:p>
        </w:tc>
        <w:tc>
          <w:tcPr>
            <w:tcW w:w="4537" w:type="dxa"/>
            <w:gridSpan w:val="3"/>
          </w:tcPr>
          <w:p w:rsidR="00D113FF"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协助审查员进行形式审查、检索和审查，以及实质审查</w:t>
            </w:r>
            <w:r>
              <w:rPr>
                <w:rFonts w:eastAsia="SimSun" w:hint="eastAsia"/>
                <w:sz w:val="18"/>
                <w:szCs w:val="18"/>
                <w:lang w:eastAsia="zh-CN"/>
              </w:rPr>
              <w:t>。</w:t>
            </w:r>
          </w:p>
          <w:p w:rsidR="00D113FF" w:rsidRPr="00F074E9" w:rsidRDefault="00D113FF" w:rsidP="00173D28">
            <w:pPr>
              <w:rPr>
                <w:rFonts w:eastAsia="SimSun"/>
                <w:sz w:val="18"/>
                <w:szCs w:val="18"/>
                <w:lang w:eastAsia="zh-CN"/>
              </w:rPr>
            </w:pPr>
            <w:r w:rsidRPr="00F074E9">
              <w:rPr>
                <w:rFonts w:eastAsia="SimSun" w:hint="eastAsia"/>
                <w:sz w:val="18"/>
                <w:szCs w:val="18"/>
                <w:lang w:eastAsia="zh-CN"/>
              </w:rPr>
              <w:t>本次培训所学知识用于培训</w:t>
            </w:r>
            <w:r w:rsidRPr="00F074E9">
              <w:rPr>
                <w:rFonts w:eastAsia="SimSun"/>
                <w:sz w:val="18"/>
                <w:szCs w:val="18"/>
                <w:lang w:eastAsia="zh-CN"/>
              </w:rPr>
              <w:t>IPOPNG</w:t>
            </w:r>
            <w:r w:rsidRPr="00F074E9">
              <w:rPr>
                <w:rFonts w:eastAsia="SimSun" w:hint="eastAsia"/>
                <w:sz w:val="18"/>
                <w:szCs w:val="18"/>
                <w:lang w:eastAsia="zh-CN"/>
              </w:rPr>
              <w:t>的其他审查员，并由受训人员用于日常工作。</w:t>
            </w:r>
          </w:p>
        </w:tc>
      </w:tr>
      <w:tr w:rsidR="00D113FF" w:rsidRPr="003173CE" w:rsidTr="00173D28">
        <w:trPr>
          <w:cantSplit/>
          <w:trHeight w:val="315"/>
        </w:trPr>
        <w:tc>
          <w:tcPr>
            <w:tcW w:w="1842" w:type="dxa"/>
          </w:tcPr>
          <w:p w:rsidR="00D113FF" w:rsidRPr="00F074E9" w:rsidRDefault="00D113FF" w:rsidP="00173D28">
            <w:pPr>
              <w:rPr>
                <w:rFonts w:eastAsia="SimSun"/>
                <w:sz w:val="18"/>
                <w:szCs w:val="18"/>
                <w:lang w:eastAsia="zh-CN"/>
              </w:rPr>
            </w:pPr>
            <w:r>
              <w:rPr>
                <w:rFonts w:eastAsia="SimSun" w:hint="eastAsia"/>
                <w:sz w:val="18"/>
                <w:szCs w:val="18"/>
                <w:lang w:eastAsia="zh-CN"/>
              </w:rPr>
              <w:t>面向</w:t>
            </w:r>
            <w:r w:rsidRPr="00F074E9">
              <w:rPr>
                <w:rFonts w:eastAsia="SimSun" w:hint="eastAsia"/>
                <w:sz w:val="18"/>
                <w:szCs w:val="18"/>
                <w:lang w:eastAsia="zh-CN"/>
              </w:rPr>
              <w:t>决策者的版权、创意和发展次区域讲习班</w:t>
            </w:r>
          </w:p>
        </w:tc>
        <w:tc>
          <w:tcPr>
            <w:tcW w:w="1276" w:type="dxa"/>
            <w:gridSpan w:val="2"/>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3</w:t>
            </w:r>
            <w:r w:rsidRPr="00F074E9">
              <w:rPr>
                <w:rFonts w:eastAsia="SimSun" w:hint="eastAsia"/>
                <w:sz w:val="18"/>
                <w:szCs w:val="18"/>
              </w:rPr>
              <w:t>月</w:t>
            </w:r>
            <w:r w:rsidRPr="00F074E9">
              <w:rPr>
                <w:rFonts w:eastAsia="SimSun" w:hint="eastAsia"/>
                <w:sz w:val="18"/>
                <w:szCs w:val="18"/>
              </w:rPr>
              <w:t>24</w:t>
            </w:r>
            <w:r w:rsidRPr="00F074E9">
              <w:rPr>
                <w:rFonts w:eastAsia="SimSun" w:hint="eastAsia"/>
                <w:sz w:val="18"/>
                <w:szCs w:val="18"/>
              </w:rPr>
              <w:t>日至</w:t>
            </w:r>
            <w:r w:rsidRPr="00F074E9">
              <w:rPr>
                <w:rFonts w:eastAsia="SimSun" w:hint="eastAsia"/>
                <w:sz w:val="18"/>
                <w:szCs w:val="18"/>
              </w:rPr>
              <w:t>26</w:t>
            </w:r>
            <w:r w:rsidRPr="00F074E9">
              <w:rPr>
                <w:rFonts w:eastAsia="SimSun" w:hint="eastAsia"/>
                <w:sz w:val="18"/>
                <w:szCs w:val="18"/>
              </w:rPr>
              <w:t>日</w:t>
            </w:r>
          </w:p>
        </w:tc>
        <w:tc>
          <w:tcPr>
            <w:tcW w:w="1701" w:type="dxa"/>
            <w:gridSpan w:val="2"/>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新西兰</w:t>
            </w:r>
            <w:r w:rsidRPr="00F074E9">
              <w:rPr>
                <w:rFonts w:eastAsia="SimSun"/>
                <w:sz w:val="18"/>
                <w:szCs w:val="18"/>
                <w:lang w:eastAsia="zh-CN"/>
              </w:rPr>
              <w:t>/</w:t>
            </w:r>
            <w:r w:rsidRPr="00F074E9">
              <w:rPr>
                <w:rFonts w:eastAsia="SimSun" w:hint="eastAsia"/>
                <w:sz w:val="18"/>
                <w:szCs w:val="18"/>
                <w:lang w:eastAsia="zh-CN"/>
              </w:rPr>
              <w:t>库克群岛、斐济、基里巴斯、马绍尔群岛、纽埃、巴布亚新几内亚、萨摩亚、所罗门群岛、汤加、图瓦卢、瓦努阿图</w:t>
            </w:r>
          </w:p>
        </w:tc>
        <w:tc>
          <w:tcPr>
            <w:tcW w:w="4537" w:type="dxa"/>
            <w:gridSpan w:val="3"/>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提高对版权在推动和保护创意方面的作用的认识；</w:t>
            </w:r>
            <w:r w:rsidRPr="00F074E9">
              <w:rPr>
                <w:rFonts w:eastAsia="SimSun"/>
                <w:sz w:val="18"/>
                <w:szCs w:val="18"/>
                <w:lang w:eastAsia="zh-CN"/>
              </w:rPr>
              <w:t>(ii)</w:t>
            </w:r>
            <w:r w:rsidRPr="00F074E9">
              <w:rPr>
                <w:rFonts w:eastAsia="SimSun" w:hint="eastAsia"/>
                <w:sz w:val="18"/>
                <w:szCs w:val="18"/>
                <w:lang w:eastAsia="zh-CN"/>
              </w:rPr>
              <w:t>增进决策者的理解和能力；</w:t>
            </w:r>
            <w:r w:rsidRPr="00F074E9">
              <w:rPr>
                <w:rFonts w:eastAsia="SimSun"/>
                <w:sz w:val="18"/>
                <w:szCs w:val="18"/>
                <w:lang w:eastAsia="zh-CN"/>
              </w:rPr>
              <w:t>(iii)</w:t>
            </w:r>
            <w:r w:rsidRPr="00F074E9">
              <w:rPr>
                <w:rFonts w:eastAsia="SimSun" w:hint="eastAsia"/>
                <w:sz w:val="18"/>
                <w:szCs w:val="18"/>
                <w:lang w:eastAsia="zh-CN"/>
              </w:rPr>
              <w:t>鼓励创建</w:t>
            </w:r>
            <w:r w:rsidRPr="00F074E9">
              <w:rPr>
                <w:rFonts w:eastAsia="SimSun" w:hint="eastAsia"/>
                <w:sz w:val="18"/>
                <w:szCs w:val="18"/>
                <w:lang w:eastAsia="zh-CN"/>
              </w:rPr>
              <w:t>/</w:t>
            </w:r>
            <w:r w:rsidRPr="00F074E9">
              <w:rPr>
                <w:rFonts w:eastAsia="SimSun" w:hint="eastAsia"/>
                <w:sz w:val="18"/>
                <w:szCs w:val="18"/>
                <w:lang w:eastAsia="zh-CN"/>
              </w:rPr>
              <w:t>强化版权制度，推动加入版权及相关权国际框架</w:t>
            </w:r>
            <w:r>
              <w:rPr>
                <w:rFonts w:eastAsia="SimSun" w:hint="eastAsia"/>
                <w:sz w:val="18"/>
                <w:szCs w:val="18"/>
                <w:lang w:eastAsia="zh-CN"/>
              </w:rPr>
              <w:t>。</w:t>
            </w:r>
          </w:p>
        </w:tc>
      </w:tr>
      <w:tr w:rsidR="00D113FF" w:rsidRPr="003173CE" w:rsidTr="00173D28">
        <w:trPr>
          <w:cantSplit/>
          <w:trHeight w:val="315"/>
        </w:trPr>
        <w:tc>
          <w:tcPr>
            <w:tcW w:w="1842"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国家知识产权局财务和人力资源管理培训项目</w:t>
            </w:r>
          </w:p>
        </w:tc>
        <w:tc>
          <w:tcPr>
            <w:tcW w:w="1276" w:type="dxa"/>
            <w:gridSpan w:val="2"/>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11</w:t>
            </w:r>
            <w:r w:rsidRPr="00F074E9">
              <w:rPr>
                <w:rFonts w:eastAsia="SimSun" w:hint="eastAsia"/>
                <w:sz w:val="18"/>
                <w:szCs w:val="18"/>
              </w:rPr>
              <w:t>月</w:t>
            </w:r>
            <w:r w:rsidRPr="00F074E9">
              <w:rPr>
                <w:rFonts w:eastAsia="SimSun" w:hint="eastAsia"/>
                <w:sz w:val="18"/>
                <w:szCs w:val="18"/>
              </w:rPr>
              <w:t>10</w:t>
            </w:r>
            <w:r w:rsidRPr="00F074E9">
              <w:rPr>
                <w:rFonts w:eastAsia="SimSun" w:hint="eastAsia"/>
                <w:sz w:val="18"/>
                <w:szCs w:val="18"/>
              </w:rPr>
              <w:t>日至</w:t>
            </w:r>
            <w:r w:rsidRPr="00F074E9">
              <w:rPr>
                <w:rFonts w:eastAsia="SimSun" w:hint="eastAsia"/>
                <w:sz w:val="18"/>
                <w:szCs w:val="18"/>
              </w:rPr>
              <w:t>14</w:t>
            </w:r>
            <w:r w:rsidRPr="00F074E9">
              <w:rPr>
                <w:rFonts w:eastAsia="SimSun" w:hint="eastAsia"/>
                <w:sz w:val="18"/>
                <w:szCs w:val="18"/>
              </w:rPr>
              <w:t>日</w:t>
            </w:r>
          </w:p>
        </w:tc>
        <w:tc>
          <w:tcPr>
            <w:tcW w:w="1701" w:type="dxa"/>
            <w:gridSpan w:val="2"/>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缅甸</w:t>
            </w:r>
            <w:r w:rsidRPr="00F074E9">
              <w:rPr>
                <w:rFonts w:eastAsia="SimSun"/>
                <w:sz w:val="18"/>
                <w:szCs w:val="18"/>
                <w:lang w:eastAsia="zh-CN"/>
              </w:rPr>
              <w:t>/</w:t>
            </w:r>
            <w:r w:rsidRPr="00F074E9">
              <w:rPr>
                <w:rFonts w:eastAsia="SimSun" w:hint="eastAsia"/>
                <w:sz w:val="18"/>
                <w:szCs w:val="18"/>
                <w:lang w:eastAsia="zh-CN"/>
              </w:rPr>
              <w:t>来自科学技术部的约</w:t>
            </w:r>
            <w:r w:rsidRPr="00F074E9">
              <w:rPr>
                <w:rFonts w:eastAsia="SimSun" w:hint="eastAsia"/>
                <w:sz w:val="18"/>
                <w:szCs w:val="18"/>
                <w:lang w:eastAsia="zh-CN"/>
              </w:rPr>
              <w:t>30</w:t>
            </w:r>
            <w:r w:rsidRPr="00F074E9">
              <w:rPr>
                <w:rFonts w:eastAsia="SimSun" w:hint="eastAsia"/>
                <w:sz w:val="18"/>
                <w:szCs w:val="18"/>
                <w:lang w:eastAsia="zh-CN"/>
              </w:rPr>
              <w:t>名工作人员</w:t>
            </w:r>
          </w:p>
        </w:tc>
        <w:tc>
          <w:tcPr>
            <w:tcW w:w="4537" w:type="dxa"/>
            <w:gridSpan w:val="3"/>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为未来国家知识产权局的指定工作人员就管理知识产权局所需的财务和人力资源各方面提供培训。</w:t>
            </w:r>
          </w:p>
          <w:p w:rsidR="00D113FF" w:rsidRPr="00F074E9" w:rsidRDefault="00D113FF" w:rsidP="00173D28">
            <w:pPr>
              <w:rPr>
                <w:rFonts w:eastAsia="SimSun"/>
                <w:sz w:val="18"/>
                <w:szCs w:val="18"/>
                <w:lang w:eastAsia="zh-CN"/>
              </w:rPr>
            </w:pPr>
            <w:r w:rsidRPr="00F074E9">
              <w:rPr>
                <w:rFonts w:eastAsia="SimSun" w:hint="eastAsia"/>
                <w:sz w:val="18"/>
                <w:szCs w:val="18"/>
                <w:lang w:eastAsia="zh-CN"/>
              </w:rPr>
              <w:t>本次培训由澳大利亚知识产权局多名经验丰富的官员提供，这些持续进行的工作是为了协助缅甸政府提高科学技术部指定工作人员的能力，使之胜任未来国家知识产权局的工作。</w:t>
            </w:r>
          </w:p>
        </w:tc>
      </w:tr>
      <w:tr w:rsidR="00D113FF" w:rsidRPr="003173CE" w:rsidTr="00173D28">
        <w:trPr>
          <w:cantSplit/>
          <w:trHeight w:val="315"/>
        </w:trPr>
        <w:tc>
          <w:tcPr>
            <w:tcW w:w="1842"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商标申请和注册管理培训项目</w:t>
            </w:r>
          </w:p>
        </w:tc>
        <w:tc>
          <w:tcPr>
            <w:tcW w:w="1276" w:type="dxa"/>
            <w:gridSpan w:val="2"/>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11</w:t>
            </w:r>
            <w:r w:rsidRPr="00F074E9">
              <w:rPr>
                <w:rFonts w:eastAsia="SimSun" w:hint="eastAsia"/>
                <w:sz w:val="18"/>
                <w:szCs w:val="18"/>
              </w:rPr>
              <w:t>月</w:t>
            </w:r>
            <w:r w:rsidRPr="00F074E9">
              <w:rPr>
                <w:rFonts w:eastAsia="SimSun" w:hint="eastAsia"/>
                <w:sz w:val="18"/>
                <w:szCs w:val="18"/>
              </w:rPr>
              <w:t>17</w:t>
            </w:r>
            <w:r w:rsidRPr="00F074E9">
              <w:rPr>
                <w:rFonts w:eastAsia="SimSun" w:hint="eastAsia"/>
                <w:sz w:val="18"/>
                <w:szCs w:val="18"/>
              </w:rPr>
              <w:t>日至</w:t>
            </w:r>
            <w:r w:rsidRPr="00F074E9">
              <w:rPr>
                <w:rFonts w:eastAsia="SimSun" w:hint="eastAsia"/>
                <w:sz w:val="18"/>
                <w:szCs w:val="18"/>
              </w:rPr>
              <w:t>21</w:t>
            </w:r>
            <w:r w:rsidRPr="00F074E9">
              <w:rPr>
                <w:rFonts w:eastAsia="SimSun" w:hint="eastAsia"/>
                <w:sz w:val="18"/>
                <w:szCs w:val="18"/>
              </w:rPr>
              <w:t>日</w:t>
            </w:r>
          </w:p>
        </w:tc>
        <w:tc>
          <w:tcPr>
            <w:tcW w:w="1701" w:type="dxa"/>
            <w:gridSpan w:val="2"/>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缅甸</w:t>
            </w:r>
            <w:r w:rsidRPr="00F074E9">
              <w:rPr>
                <w:rFonts w:eastAsia="SimSun"/>
                <w:sz w:val="18"/>
                <w:szCs w:val="18"/>
                <w:lang w:eastAsia="zh-CN"/>
              </w:rPr>
              <w:t>/</w:t>
            </w:r>
            <w:r w:rsidRPr="00F074E9">
              <w:rPr>
                <w:rFonts w:eastAsia="SimSun" w:hint="eastAsia"/>
                <w:sz w:val="18"/>
                <w:szCs w:val="18"/>
                <w:lang w:eastAsia="zh-CN"/>
              </w:rPr>
              <w:t>来自科学技术部的约</w:t>
            </w:r>
            <w:r w:rsidRPr="00F074E9">
              <w:rPr>
                <w:rFonts w:eastAsia="SimSun" w:hint="eastAsia"/>
                <w:sz w:val="18"/>
                <w:szCs w:val="18"/>
                <w:lang w:eastAsia="zh-CN"/>
              </w:rPr>
              <w:t>30</w:t>
            </w:r>
            <w:r w:rsidRPr="00F074E9">
              <w:rPr>
                <w:rFonts w:eastAsia="SimSun" w:hint="eastAsia"/>
                <w:sz w:val="18"/>
                <w:szCs w:val="18"/>
                <w:lang w:eastAsia="zh-CN"/>
              </w:rPr>
              <w:t>名工作人员</w:t>
            </w:r>
          </w:p>
        </w:tc>
        <w:tc>
          <w:tcPr>
            <w:tcW w:w="4537" w:type="dxa"/>
            <w:gridSpan w:val="3"/>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提高参会人员的知识和技能；</w:t>
            </w:r>
            <w:r w:rsidRPr="00F074E9">
              <w:rPr>
                <w:rFonts w:eastAsia="SimSun"/>
                <w:sz w:val="18"/>
                <w:szCs w:val="18"/>
                <w:lang w:eastAsia="zh-CN"/>
              </w:rPr>
              <w:t>(ii)</w:t>
            </w:r>
            <w:r w:rsidRPr="00F074E9">
              <w:rPr>
                <w:rFonts w:eastAsia="SimSun" w:hint="eastAsia"/>
                <w:sz w:val="18"/>
                <w:szCs w:val="18"/>
                <w:lang w:eastAsia="zh-CN"/>
              </w:rPr>
              <w:t>培养他们处理商标注册及相关事务的信心；</w:t>
            </w:r>
            <w:r>
              <w:rPr>
                <w:rFonts w:eastAsia="SimSun" w:hint="eastAsia"/>
                <w:sz w:val="18"/>
                <w:szCs w:val="18"/>
                <w:lang w:eastAsia="zh-CN"/>
              </w:rPr>
              <w:t>并</w:t>
            </w:r>
            <w:r w:rsidRPr="00F074E9">
              <w:rPr>
                <w:rFonts w:eastAsia="SimSun"/>
                <w:sz w:val="18"/>
                <w:szCs w:val="18"/>
                <w:lang w:eastAsia="zh-CN"/>
              </w:rPr>
              <w:t>(iii)</w:t>
            </w:r>
            <w:r w:rsidRPr="00F074E9">
              <w:rPr>
                <w:rFonts w:eastAsia="SimSun" w:hint="eastAsia"/>
                <w:sz w:val="18"/>
                <w:szCs w:val="18"/>
                <w:lang w:eastAsia="zh-CN"/>
              </w:rPr>
              <w:t>改进工作量管理，将商标注册积压降至最低。</w:t>
            </w:r>
          </w:p>
          <w:p w:rsidR="00D113FF" w:rsidRPr="00F074E9" w:rsidRDefault="00D113FF" w:rsidP="00173D28">
            <w:pPr>
              <w:rPr>
                <w:rFonts w:eastAsia="SimSun"/>
                <w:sz w:val="18"/>
                <w:szCs w:val="18"/>
                <w:lang w:eastAsia="zh-CN"/>
              </w:rPr>
            </w:pPr>
            <w:r w:rsidRPr="00F074E9">
              <w:rPr>
                <w:rFonts w:eastAsia="SimSun" w:hint="eastAsia"/>
                <w:sz w:val="18"/>
                <w:szCs w:val="18"/>
                <w:lang w:eastAsia="zh-CN"/>
              </w:rPr>
              <w:t>本次培训由澳大利亚知识产权局一名经验丰富的官员提供，这些持续进行的工作是为了协助缅甸政府提高科学技术部指定工作人员的能力，使之胜任未来国家知识产权局的工作。</w:t>
            </w:r>
          </w:p>
        </w:tc>
      </w:tr>
      <w:tr w:rsidR="00D113FF" w:rsidRPr="003173CE" w:rsidTr="00173D28">
        <w:trPr>
          <w:cantSplit/>
          <w:trHeight w:val="315"/>
        </w:trPr>
        <w:tc>
          <w:tcPr>
            <w:tcW w:w="9356" w:type="dxa"/>
            <w:gridSpan w:val="8"/>
            <w:tcBorders>
              <w:top w:val="single" w:sz="4" w:space="0" w:color="000000"/>
              <w:bottom w:val="single" w:sz="4" w:space="0" w:color="000000"/>
            </w:tcBorders>
            <w:shd w:val="clear" w:color="auto" w:fill="CCFFFF"/>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四</w:t>
            </w:r>
            <w:r>
              <w:rPr>
                <w:rFonts w:eastAsia="SimSun"/>
                <w:sz w:val="18"/>
                <w:szCs w:val="18"/>
                <w:lang w:eastAsia="zh-CN"/>
              </w:rPr>
              <w:t>.2</w:t>
            </w:r>
            <w:r w:rsidRPr="00F074E9">
              <w:rPr>
                <w:rFonts w:eastAsia="SimSun" w:hint="eastAsia"/>
                <w:sz w:val="18"/>
                <w:szCs w:val="18"/>
                <w:lang w:eastAsia="zh-CN"/>
              </w:rPr>
              <w:t>知识产权机构和公众为促进创新和创造对知识产权信息的获取和利用得到加强</w:t>
            </w:r>
          </w:p>
        </w:tc>
      </w:tr>
      <w:tr w:rsidR="00D113FF" w:rsidRPr="003173CE" w:rsidTr="00173D28">
        <w:trPr>
          <w:cantSplit/>
          <w:trHeight w:val="429"/>
        </w:trPr>
        <w:tc>
          <w:tcPr>
            <w:tcW w:w="1842" w:type="dxa"/>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活</w:t>
            </w:r>
            <w:r w:rsidRPr="00F074E9">
              <w:rPr>
                <w:rFonts w:eastAsia="SimHei" w:hint="eastAsia"/>
                <w:sz w:val="18"/>
                <w:szCs w:val="18"/>
              </w:rPr>
              <w:t xml:space="preserve">  </w:t>
            </w:r>
            <w:r w:rsidRPr="00F074E9">
              <w:rPr>
                <w:rFonts w:eastAsia="SimHei" w:hint="eastAsia"/>
                <w:sz w:val="18"/>
                <w:szCs w:val="18"/>
              </w:rPr>
              <w:t>动</w:t>
            </w:r>
          </w:p>
        </w:tc>
        <w:tc>
          <w:tcPr>
            <w:tcW w:w="1134" w:type="dxa"/>
            <w:tcBorders>
              <w:top w:val="single" w:sz="4" w:space="0" w:color="000000"/>
            </w:tcBorders>
            <w:vAlign w:val="center"/>
          </w:tcPr>
          <w:p w:rsidR="00D113FF" w:rsidRPr="00F074E9" w:rsidRDefault="00D113FF" w:rsidP="00173D28">
            <w:pPr>
              <w:rPr>
                <w:rFonts w:eastAsia="SimHei"/>
                <w:sz w:val="18"/>
                <w:szCs w:val="18"/>
              </w:rPr>
            </w:pPr>
            <w:r>
              <w:rPr>
                <w:rFonts w:eastAsia="SimHei" w:hint="eastAsia"/>
                <w:sz w:val="18"/>
                <w:szCs w:val="18"/>
              </w:rPr>
              <w:t>日</w:t>
            </w:r>
            <w:r>
              <w:rPr>
                <w:rFonts w:eastAsia="SimHei" w:hint="eastAsia"/>
                <w:sz w:val="18"/>
                <w:szCs w:val="18"/>
              </w:rPr>
              <w:t xml:space="preserve">  </w:t>
            </w:r>
            <w:r>
              <w:rPr>
                <w:rFonts w:eastAsia="SimHei" w:hint="eastAsia"/>
                <w:sz w:val="18"/>
                <w:szCs w:val="18"/>
              </w:rPr>
              <w:t>期</w:t>
            </w:r>
          </w:p>
        </w:tc>
        <w:tc>
          <w:tcPr>
            <w:tcW w:w="1702" w:type="dxa"/>
            <w:gridSpan w:val="2"/>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承办国</w:t>
            </w:r>
            <w:r w:rsidRPr="00F074E9">
              <w:rPr>
                <w:rFonts w:eastAsia="SimHei"/>
                <w:sz w:val="18"/>
                <w:szCs w:val="18"/>
              </w:rPr>
              <w:t>/</w:t>
            </w:r>
            <w:r w:rsidRPr="00F074E9">
              <w:rPr>
                <w:rFonts w:eastAsia="SimHei" w:hint="eastAsia"/>
                <w:sz w:val="18"/>
                <w:szCs w:val="18"/>
              </w:rPr>
              <w:t>接收方</w:t>
            </w:r>
          </w:p>
        </w:tc>
        <w:tc>
          <w:tcPr>
            <w:tcW w:w="4678" w:type="dxa"/>
            <w:gridSpan w:val="4"/>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目的</w:t>
            </w:r>
            <w:r w:rsidRPr="00F074E9">
              <w:rPr>
                <w:rFonts w:eastAsia="SimHei"/>
                <w:sz w:val="18"/>
                <w:szCs w:val="18"/>
              </w:rPr>
              <w:t>/</w:t>
            </w:r>
            <w:r w:rsidRPr="00F074E9">
              <w:rPr>
                <w:rFonts w:eastAsia="SimHei" w:hint="eastAsia"/>
                <w:sz w:val="18"/>
                <w:szCs w:val="18"/>
              </w:rPr>
              <w:t>描述</w:t>
            </w:r>
          </w:p>
        </w:tc>
      </w:tr>
      <w:tr w:rsidR="00D113FF" w:rsidRPr="003173CE" w:rsidTr="00173D28">
        <w:trPr>
          <w:cantSplit/>
          <w:trHeight w:val="315"/>
        </w:trPr>
        <w:tc>
          <w:tcPr>
            <w:tcW w:w="1842"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能力建设</w:t>
            </w:r>
            <w:r w:rsidRPr="00F074E9">
              <w:rPr>
                <w:rFonts w:eastAsia="SimSun"/>
                <w:sz w:val="18"/>
                <w:szCs w:val="18"/>
                <w:lang w:eastAsia="zh-CN"/>
              </w:rPr>
              <w:t>(</w:t>
            </w:r>
            <w:r w:rsidRPr="00F074E9">
              <w:rPr>
                <w:rFonts w:eastAsia="SimSun" w:hint="eastAsia"/>
                <w:sz w:val="18"/>
                <w:szCs w:val="18"/>
                <w:lang w:eastAsia="zh-CN"/>
              </w:rPr>
              <w:t>依据谅解备忘录</w:t>
            </w:r>
            <w:r w:rsidRPr="00F074E9">
              <w:rPr>
                <w:rFonts w:eastAsia="SimSun"/>
                <w:sz w:val="18"/>
                <w:szCs w:val="18"/>
                <w:lang w:eastAsia="zh-CN"/>
              </w:rPr>
              <w:t>)</w:t>
            </w:r>
          </w:p>
        </w:tc>
        <w:tc>
          <w:tcPr>
            <w:tcW w:w="1134" w:type="dxa"/>
          </w:tcPr>
          <w:p w:rsidR="00D113FF" w:rsidRPr="00F074E9" w:rsidRDefault="00D113FF" w:rsidP="00173D28">
            <w:pPr>
              <w:rPr>
                <w:rFonts w:eastAsia="SimSun"/>
                <w:sz w:val="18"/>
                <w:szCs w:val="18"/>
              </w:rPr>
            </w:pPr>
            <w:r w:rsidRPr="00F074E9">
              <w:rPr>
                <w:rFonts w:eastAsia="SimSun" w:hint="eastAsia"/>
                <w:sz w:val="18"/>
                <w:szCs w:val="18"/>
              </w:rPr>
              <w:t>全年持续进行</w:t>
            </w:r>
          </w:p>
        </w:tc>
        <w:tc>
          <w:tcPr>
            <w:tcW w:w="1702" w:type="dxa"/>
            <w:gridSpan w:val="2"/>
          </w:tcPr>
          <w:p w:rsidR="00D113FF" w:rsidRPr="00F074E9" w:rsidRDefault="00D113FF" w:rsidP="00173D28">
            <w:pPr>
              <w:rPr>
                <w:rFonts w:eastAsia="SimSun"/>
                <w:sz w:val="18"/>
                <w:szCs w:val="18"/>
              </w:rPr>
            </w:pPr>
            <w:r w:rsidRPr="00F074E9">
              <w:rPr>
                <w:rFonts w:eastAsia="SimSun" w:hint="eastAsia"/>
                <w:sz w:val="18"/>
                <w:szCs w:val="18"/>
              </w:rPr>
              <w:t>斯里兰卡</w:t>
            </w:r>
          </w:p>
        </w:tc>
        <w:tc>
          <w:tcPr>
            <w:tcW w:w="4678" w:type="dxa"/>
            <w:gridSpan w:val="4"/>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向当地的一个组织——</w:t>
            </w:r>
            <w:r w:rsidRPr="00F074E9">
              <w:rPr>
                <w:rFonts w:eastAsia="SimSun"/>
                <w:sz w:val="18"/>
                <w:szCs w:val="18"/>
                <w:lang w:eastAsia="zh-CN"/>
              </w:rPr>
              <w:t>DAISY Lanka</w:t>
            </w:r>
            <w:r w:rsidRPr="00F074E9">
              <w:rPr>
                <w:rFonts w:eastAsia="SimSun" w:hint="eastAsia"/>
                <w:sz w:val="18"/>
                <w:szCs w:val="18"/>
                <w:lang w:eastAsia="zh-CN"/>
              </w:rPr>
              <w:t>基金会</w:t>
            </w:r>
            <w:r w:rsidRPr="00F074E9">
              <w:rPr>
                <w:rFonts w:eastAsia="SimSun"/>
                <w:sz w:val="18"/>
                <w:szCs w:val="18"/>
                <w:lang w:eastAsia="zh-CN"/>
              </w:rPr>
              <w:t>(DLF)</w:t>
            </w:r>
            <w:r w:rsidRPr="00F074E9">
              <w:rPr>
                <w:rFonts w:eastAsia="SimSun" w:hint="eastAsia"/>
                <w:sz w:val="18"/>
                <w:szCs w:val="18"/>
                <w:lang w:eastAsia="zh-CN"/>
              </w:rPr>
              <w:t>提供在斯里兰卡开展能力建设活动所需的专业知识和资金。</w:t>
            </w:r>
          </w:p>
          <w:p w:rsidR="00D113FF" w:rsidRPr="00F074E9" w:rsidRDefault="00D113FF" w:rsidP="00173D28">
            <w:pPr>
              <w:rPr>
                <w:rFonts w:eastAsia="SimSun"/>
                <w:sz w:val="18"/>
                <w:szCs w:val="18"/>
                <w:lang w:eastAsia="zh-CN"/>
              </w:rPr>
            </w:pPr>
            <w:r w:rsidRPr="00F074E9">
              <w:rPr>
                <w:rFonts w:eastAsia="SimSun" w:hint="eastAsia"/>
                <w:sz w:val="18"/>
                <w:szCs w:val="18"/>
                <w:lang w:eastAsia="zh-CN"/>
              </w:rPr>
              <w:t>相关活动包括：</w:t>
            </w:r>
            <w:r w:rsidRPr="00F074E9">
              <w:rPr>
                <w:rFonts w:eastAsia="SimSun"/>
                <w:sz w:val="18"/>
                <w:szCs w:val="18"/>
                <w:lang w:eastAsia="zh-CN"/>
              </w:rPr>
              <w:t>(i)</w:t>
            </w:r>
            <w:r w:rsidRPr="00F074E9">
              <w:rPr>
                <w:rFonts w:eastAsia="SimSun" w:hint="eastAsia"/>
                <w:sz w:val="18"/>
                <w:szCs w:val="18"/>
                <w:lang w:eastAsia="zh-CN"/>
              </w:rPr>
              <w:t>就无障碍图书的制作向当地政府、商业出版商以及当地非政府组织提供培训；</w:t>
            </w:r>
            <w:r w:rsidRPr="00F074E9">
              <w:rPr>
                <w:rFonts w:eastAsia="SimSun"/>
                <w:sz w:val="18"/>
                <w:szCs w:val="18"/>
                <w:lang w:eastAsia="zh-CN"/>
              </w:rPr>
              <w:t>(ii)</w:t>
            </w:r>
            <w:r w:rsidRPr="00F074E9">
              <w:rPr>
                <w:rFonts w:eastAsia="SimSun" w:hint="eastAsia"/>
                <w:sz w:val="18"/>
                <w:szCs w:val="18"/>
                <w:lang w:eastAsia="zh-CN"/>
              </w:rPr>
              <w:t>以无障碍格式制作</w:t>
            </w:r>
            <w:r w:rsidRPr="00F074E9">
              <w:rPr>
                <w:rFonts w:eastAsia="SimSun" w:hint="eastAsia"/>
                <w:sz w:val="18"/>
                <w:szCs w:val="18"/>
                <w:lang w:eastAsia="zh-CN"/>
              </w:rPr>
              <w:t>870</w:t>
            </w:r>
            <w:r w:rsidRPr="00F074E9">
              <w:rPr>
                <w:rFonts w:eastAsia="SimSun" w:hint="eastAsia"/>
                <w:sz w:val="18"/>
                <w:szCs w:val="18"/>
                <w:lang w:eastAsia="zh-CN"/>
              </w:rPr>
              <w:t>本僧伽罗语教育类图书；</w:t>
            </w:r>
            <w:r>
              <w:rPr>
                <w:rFonts w:eastAsia="SimSun" w:hint="eastAsia"/>
                <w:sz w:val="18"/>
                <w:szCs w:val="18"/>
                <w:lang w:eastAsia="zh-CN"/>
              </w:rPr>
              <w:t>并</w:t>
            </w:r>
            <w:r w:rsidRPr="00F074E9">
              <w:rPr>
                <w:rFonts w:eastAsia="SimSun"/>
                <w:sz w:val="18"/>
                <w:szCs w:val="18"/>
                <w:lang w:eastAsia="zh-CN"/>
              </w:rPr>
              <w:t>(iii)</w:t>
            </w:r>
            <w:r w:rsidRPr="00F074E9">
              <w:rPr>
                <w:rFonts w:eastAsia="SimSun" w:hint="eastAsia"/>
                <w:sz w:val="18"/>
                <w:szCs w:val="18"/>
                <w:lang w:eastAsia="zh-CN"/>
              </w:rPr>
              <w:t>购买</w:t>
            </w:r>
            <w:r w:rsidRPr="00F074E9">
              <w:rPr>
                <w:rFonts w:eastAsia="SimSun" w:hint="eastAsia"/>
                <w:sz w:val="18"/>
                <w:szCs w:val="18"/>
                <w:lang w:eastAsia="zh-CN"/>
              </w:rPr>
              <w:t>80</w:t>
            </w:r>
            <w:r w:rsidRPr="00F074E9">
              <w:rPr>
                <w:rFonts w:eastAsia="SimSun" w:hint="eastAsia"/>
                <w:sz w:val="18"/>
                <w:szCs w:val="18"/>
                <w:lang w:eastAsia="zh-CN"/>
              </w:rPr>
              <w:t>件</w:t>
            </w:r>
            <w:r w:rsidRPr="00F074E9">
              <w:rPr>
                <w:rFonts w:eastAsia="SimSun"/>
                <w:sz w:val="18"/>
                <w:szCs w:val="18"/>
                <w:lang w:eastAsia="zh-CN"/>
              </w:rPr>
              <w:t>DAISY</w:t>
            </w:r>
            <w:r>
              <w:rPr>
                <w:rFonts w:eastAsia="SimSun" w:hint="eastAsia"/>
                <w:sz w:val="18"/>
                <w:szCs w:val="18"/>
                <w:lang w:eastAsia="zh-CN"/>
              </w:rPr>
              <w:t>阅读器</w:t>
            </w:r>
            <w:r w:rsidRPr="00F074E9">
              <w:rPr>
                <w:rFonts w:eastAsia="SimSun" w:hint="eastAsia"/>
                <w:sz w:val="18"/>
                <w:szCs w:val="18"/>
                <w:lang w:eastAsia="zh-CN"/>
              </w:rPr>
              <w:t>供视障学生借用，使他们能够阅读这些图书。</w:t>
            </w:r>
          </w:p>
        </w:tc>
      </w:tr>
      <w:tr w:rsidR="00D113FF" w:rsidRPr="003173CE" w:rsidTr="00173D28">
        <w:trPr>
          <w:cantSplit/>
          <w:trHeight w:val="315"/>
        </w:trPr>
        <w:tc>
          <w:tcPr>
            <w:tcW w:w="1842"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能力建设</w:t>
            </w:r>
            <w:r w:rsidRPr="00F074E9">
              <w:rPr>
                <w:rFonts w:eastAsia="SimSun"/>
                <w:sz w:val="18"/>
                <w:szCs w:val="18"/>
                <w:lang w:eastAsia="zh-CN"/>
              </w:rPr>
              <w:t>(</w:t>
            </w:r>
            <w:r w:rsidRPr="00F074E9">
              <w:rPr>
                <w:rFonts w:eastAsia="SimSun" w:hint="eastAsia"/>
                <w:sz w:val="18"/>
                <w:szCs w:val="18"/>
                <w:lang w:eastAsia="zh-CN"/>
              </w:rPr>
              <w:t>依据谅解备忘录</w:t>
            </w:r>
            <w:r w:rsidRPr="00F074E9">
              <w:rPr>
                <w:rFonts w:eastAsia="SimSun"/>
                <w:sz w:val="18"/>
                <w:szCs w:val="18"/>
                <w:lang w:eastAsia="zh-CN"/>
              </w:rPr>
              <w:t>)</w:t>
            </w:r>
          </w:p>
        </w:tc>
        <w:tc>
          <w:tcPr>
            <w:tcW w:w="1134" w:type="dxa"/>
          </w:tcPr>
          <w:p w:rsidR="00D113FF" w:rsidRPr="00F074E9" w:rsidRDefault="00D113FF" w:rsidP="00173D28">
            <w:pPr>
              <w:rPr>
                <w:rFonts w:eastAsia="SimSun"/>
                <w:sz w:val="18"/>
                <w:szCs w:val="18"/>
              </w:rPr>
            </w:pPr>
            <w:r w:rsidRPr="00F074E9">
              <w:rPr>
                <w:rFonts w:eastAsia="SimSun" w:hint="eastAsia"/>
                <w:sz w:val="18"/>
                <w:szCs w:val="18"/>
              </w:rPr>
              <w:t>全年持续进行</w:t>
            </w:r>
          </w:p>
        </w:tc>
        <w:tc>
          <w:tcPr>
            <w:tcW w:w="1702" w:type="dxa"/>
            <w:gridSpan w:val="2"/>
          </w:tcPr>
          <w:p w:rsidR="00D113FF" w:rsidRPr="00F074E9" w:rsidRDefault="00D113FF" w:rsidP="00173D28">
            <w:pPr>
              <w:rPr>
                <w:rFonts w:eastAsia="SimSun"/>
                <w:sz w:val="18"/>
                <w:szCs w:val="18"/>
              </w:rPr>
            </w:pPr>
            <w:r w:rsidRPr="00F074E9">
              <w:rPr>
                <w:rFonts w:eastAsia="SimSun" w:hint="eastAsia"/>
                <w:sz w:val="18"/>
                <w:szCs w:val="18"/>
              </w:rPr>
              <w:t>斯里兰卡</w:t>
            </w:r>
          </w:p>
        </w:tc>
        <w:tc>
          <w:tcPr>
            <w:tcW w:w="4678" w:type="dxa"/>
            <w:gridSpan w:val="4"/>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开发高质量的僧伽罗语文本</w:t>
            </w:r>
            <w:r>
              <w:rPr>
                <w:rFonts w:eastAsia="SimSun" w:hint="eastAsia"/>
                <w:sz w:val="18"/>
                <w:szCs w:val="18"/>
                <w:lang w:eastAsia="zh-CN"/>
              </w:rPr>
              <w:t>—</w:t>
            </w:r>
            <w:r w:rsidRPr="00F074E9">
              <w:rPr>
                <w:rFonts w:eastAsia="SimSun" w:hint="eastAsia"/>
                <w:sz w:val="18"/>
                <w:szCs w:val="18"/>
                <w:lang w:eastAsia="zh-CN"/>
              </w:rPr>
              <w:t>语音转换应用程序，供视障人士用来阅读僧伽罗语的无障碍图书。科伦坡大学计算机学院正在开发这个应用程序。目前，仅有僧伽罗语的文本</w:t>
            </w:r>
            <w:r>
              <w:rPr>
                <w:rFonts w:eastAsia="SimSun" w:hint="eastAsia"/>
                <w:sz w:val="18"/>
                <w:szCs w:val="18"/>
                <w:lang w:eastAsia="zh-CN"/>
              </w:rPr>
              <w:t>—</w:t>
            </w:r>
            <w:r w:rsidRPr="00F074E9">
              <w:rPr>
                <w:rFonts w:eastAsia="SimSun" w:hint="eastAsia"/>
                <w:sz w:val="18"/>
                <w:szCs w:val="18"/>
                <w:lang w:eastAsia="zh-CN"/>
              </w:rPr>
              <w:t>语音“合成语音”应用程序。</w:t>
            </w:r>
          </w:p>
        </w:tc>
      </w:tr>
      <w:tr w:rsidR="00D113FF" w:rsidRPr="003173CE" w:rsidTr="00173D28">
        <w:trPr>
          <w:cantSplit/>
          <w:trHeight w:val="315"/>
        </w:trPr>
        <w:tc>
          <w:tcPr>
            <w:tcW w:w="1842"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能力建设</w:t>
            </w:r>
            <w:r w:rsidRPr="00F074E9">
              <w:rPr>
                <w:rFonts w:eastAsia="SimSun"/>
                <w:sz w:val="18"/>
                <w:szCs w:val="18"/>
                <w:lang w:eastAsia="zh-CN"/>
              </w:rPr>
              <w:t>(</w:t>
            </w:r>
            <w:r w:rsidRPr="00F074E9">
              <w:rPr>
                <w:rFonts w:eastAsia="SimSun" w:hint="eastAsia"/>
                <w:sz w:val="18"/>
                <w:szCs w:val="18"/>
                <w:lang w:eastAsia="zh-CN"/>
              </w:rPr>
              <w:t>依据谅解备忘录</w:t>
            </w:r>
            <w:r w:rsidRPr="00F074E9">
              <w:rPr>
                <w:rFonts w:eastAsia="SimSun"/>
                <w:sz w:val="18"/>
                <w:szCs w:val="18"/>
                <w:lang w:eastAsia="zh-CN"/>
              </w:rPr>
              <w:t>)</w:t>
            </w:r>
          </w:p>
        </w:tc>
        <w:tc>
          <w:tcPr>
            <w:tcW w:w="1134" w:type="dxa"/>
          </w:tcPr>
          <w:p w:rsidR="00D113FF" w:rsidRPr="00F074E9" w:rsidRDefault="00D113FF" w:rsidP="00173D28">
            <w:pPr>
              <w:rPr>
                <w:rFonts w:eastAsia="SimSun"/>
                <w:sz w:val="18"/>
                <w:szCs w:val="18"/>
              </w:rPr>
            </w:pPr>
            <w:r w:rsidRPr="00F074E9">
              <w:rPr>
                <w:rFonts w:eastAsia="SimSun" w:hint="eastAsia"/>
                <w:sz w:val="18"/>
                <w:szCs w:val="18"/>
              </w:rPr>
              <w:t>全年持续进行</w:t>
            </w:r>
          </w:p>
        </w:tc>
        <w:tc>
          <w:tcPr>
            <w:tcW w:w="1702" w:type="dxa"/>
            <w:gridSpan w:val="2"/>
          </w:tcPr>
          <w:p w:rsidR="00D113FF" w:rsidRPr="00F074E9" w:rsidRDefault="00D113FF" w:rsidP="00173D28">
            <w:pPr>
              <w:rPr>
                <w:rFonts w:eastAsia="SimSun"/>
                <w:sz w:val="18"/>
                <w:szCs w:val="18"/>
              </w:rPr>
            </w:pPr>
            <w:r w:rsidRPr="00F074E9">
              <w:rPr>
                <w:rFonts w:eastAsia="SimSun" w:hint="eastAsia"/>
                <w:sz w:val="18"/>
                <w:szCs w:val="18"/>
              </w:rPr>
              <w:t>尼泊尔</w:t>
            </w:r>
          </w:p>
        </w:tc>
        <w:tc>
          <w:tcPr>
            <w:tcW w:w="4678" w:type="dxa"/>
            <w:gridSpan w:val="4"/>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向当地的一个组织——残疾人权利和发展行动</w:t>
            </w:r>
            <w:r w:rsidRPr="00F074E9">
              <w:rPr>
                <w:rFonts w:eastAsia="SimSun"/>
                <w:sz w:val="18"/>
                <w:szCs w:val="18"/>
                <w:lang w:eastAsia="zh-CN"/>
              </w:rPr>
              <w:t>(ADRAD)</w:t>
            </w:r>
            <w:r w:rsidRPr="00F074E9">
              <w:rPr>
                <w:rFonts w:eastAsia="SimSun" w:hint="eastAsia"/>
                <w:sz w:val="18"/>
                <w:szCs w:val="18"/>
                <w:lang w:eastAsia="zh-CN"/>
              </w:rPr>
              <w:t>提供在尼泊尔开展能力建设活动所需的专业知识和资金。</w:t>
            </w:r>
          </w:p>
          <w:p w:rsidR="00D113FF" w:rsidRPr="00F074E9" w:rsidRDefault="00D113FF" w:rsidP="00173D28">
            <w:pPr>
              <w:rPr>
                <w:rFonts w:eastAsia="SimSun"/>
                <w:sz w:val="18"/>
                <w:szCs w:val="18"/>
                <w:lang w:eastAsia="zh-CN"/>
              </w:rPr>
            </w:pPr>
            <w:r w:rsidRPr="00F074E9">
              <w:rPr>
                <w:rFonts w:eastAsia="SimSun" w:hint="eastAsia"/>
                <w:sz w:val="18"/>
                <w:szCs w:val="18"/>
                <w:lang w:eastAsia="zh-CN"/>
              </w:rPr>
              <w:t>相关活动包括：</w:t>
            </w:r>
            <w:r w:rsidRPr="00F074E9">
              <w:rPr>
                <w:rFonts w:eastAsia="SimSun"/>
                <w:sz w:val="18"/>
                <w:szCs w:val="18"/>
                <w:lang w:eastAsia="zh-CN"/>
              </w:rPr>
              <w:t>(i)</w:t>
            </w:r>
            <w:r w:rsidRPr="00F074E9">
              <w:rPr>
                <w:rFonts w:eastAsia="SimSun" w:hint="eastAsia"/>
                <w:sz w:val="18"/>
                <w:szCs w:val="18"/>
                <w:lang w:eastAsia="zh-CN"/>
              </w:rPr>
              <w:t>就无障碍图书的制作向当地政府、商业出版商以及当地非政府组织提供培训；</w:t>
            </w:r>
            <w:r w:rsidRPr="00F074E9">
              <w:rPr>
                <w:rFonts w:eastAsia="SimSun"/>
                <w:sz w:val="18"/>
                <w:szCs w:val="18"/>
                <w:lang w:eastAsia="zh-CN"/>
              </w:rPr>
              <w:t>(ii)</w:t>
            </w:r>
            <w:r w:rsidRPr="00F074E9">
              <w:rPr>
                <w:rFonts w:eastAsia="SimSun" w:hint="eastAsia"/>
                <w:sz w:val="18"/>
                <w:szCs w:val="18"/>
                <w:lang w:eastAsia="zh-CN"/>
              </w:rPr>
              <w:t>以无障碍格式制作</w:t>
            </w:r>
            <w:r w:rsidRPr="00F074E9">
              <w:rPr>
                <w:rFonts w:eastAsia="SimSun" w:hint="eastAsia"/>
                <w:sz w:val="18"/>
                <w:szCs w:val="18"/>
                <w:lang w:eastAsia="zh-CN"/>
              </w:rPr>
              <w:t>140</w:t>
            </w:r>
            <w:r w:rsidRPr="00F074E9">
              <w:rPr>
                <w:rFonts w:eastAsia="SimSun" w:hint="eastAsia"/>
                <w:sz w:val="18"/>
                <w:szCs w:val="18"/>
                <w:lang w:eastAsia="zh-CN"/>
              </w:rPr>
              <w:t>本英语和尼泊尔语教育类图书；</w:t>
            </w:r>
            <w:r>
              <w:rPr>
                <w:rFonts w:eastAsia="SimSun" w:hint="eastAsia"/>
                <w:sz w:val="18"/>
                <w:szCs w:val="18"/>
                <w:lang w:eastAsia="zh-CN"/>
              </w:rPr>
              <w:t>并</w:t>
            </w:r>
            <w:r w:rsidRPr="00F074E9">
              <w:rPr>
                <w:rFonts w:eastAsia="SimSun"/>
                <w:sz w:val="18"/>
                <w:szCs w:val="18"/>
                <w:lang w:eastAsia="zh-CN"/>
              </w:rPr>
              <w:t>(iii)</w:t>
            </w:r>
            <w:r w:rsidRPr="00F074E9">
              <w:rPr>
                <w:rFonts w:eastAsia="SimSun" w:hint="eastAsia"/>
                <w:sz w:val="18"/>
                <w:szCs w:val="18"/>
                <w:lang w:eastAsia="zh-CN"/>
              </w:rPr>
              <w:t>购买</w:t>
            </w:r>
            <w:r w:rsidRPr="00F074E9">
              <w:rPr>
                <w:rFonts w:eastAsia="SimSun" w:hint="eastAsia"/>
                <w:sz w:val="18"/>
                <w:szCs w:val="18"/>
                <w:lang w:eastAsia="zh-CN"/>
              </w:rPr>
              <w:t>100</w:t>
            </w:r>
            <w:r w:rsidRPr="00F074E9">
              <w:rPr>
                <w:rFonts w:eastAsia="SimSun" w:hint="eastAsia"/>
                <w:sz w:val="18"/>
                <w:szCs w:val="18"/>
                <w:lang w:eastAsia="zh-CN"/>
              </w:rPr>
              <w:t>套安卓设备供视障学生借用，使他们能够阅读这些图书。</w:t>
            </w:r>
          </w:p>
        </w:tc>
      </w:tr>
      <w:tr w:rsidR="00D113FF" w:rsidRPr="003173CE" w:rsidTr="00173D28">
        <w:trPr>
          <w:cantSplit/>
          <w:trHeight w:val="315"/>
        </w:trPr>
        <w:tc>
          <w:tcPr>
            <w:tcW w:w="1842"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能力建设</w:t>
            </w:r>
            <w:r w:rsidRPr="00F074E9">
              <w:rPr>
                <w:rFonts w:eastAsia="SimSun"/>
                <w:sz w:val="18"/>
                <w:szCs w:val="18"/>
                <w:lang w:eastAsia="zh-CN"/>
              </w:rPr>
              <w:t>(</w:t>
            </w:r>
            <w:r w:rsidRPr="00F074E9">
              <w:rPr>
                <w:rFonts w:eastAsia="SimSun" w:hint="eastAsia"/>
                <w:sz w:val="18"/>
                <w:szCs w:val="18"/>
                <w:lang w:eastAsia="zh-CN"/>
              </w:rPr>
              <w:t>依据谅解备忘录</w:t>
            </w:r>
            <w:r w:rsidRPr="00F074E9">
              <w:rPr>
                <w:rFonts w:eastAsia="SimSun"/>
                <w:sz w:val="18"/>
                <w:szCs w:val="18"/>
                <w:lang w:eastAsia="zh-CN"/>
              </w:rPr>
              <w:t>)</w:t>
            </w:r>
          </w:p>
        </w:tc>
        <w:tc>
          <w:tcPr>
            <w:tcW w:w="1134" w:type="dxa"/>
          </w:tcPr>
          <w:p w:rsidR="00D113FF" w:rsidRPr="00F074E9" w:rsidRDefault="00D113FF" w:rsidP="00173D28">
            <w:pPr>
              <w:rPr>
                <w:rFonts w:eastAsia="SimSun"/>
                <w:sz w:val="18"/>
                <w:szCs w:val="18"/>
              </w:rPr>
            </w:pPr>
            <w:r w:rsidRPr="00F074E9">
              <w:rPr>
                <w:rFonts w:eastAsia="SimSun" w:hint="eastAsia"/>
                <w:sz w:val="18"/>
                <w:szCs w:val="18"/>
              </w:rPr>
              <w:t>全年持续进行</w:t>
            </w:r>
          </w:p>
        </w:tc>
        <w:tc>
          <w:tcPr>
            <w:tcW w:w="1702" w:type="dxa"/>
            <w:gridSpan w:val="2"/>
          </w:tcPr>
          <w:p w:rsidR="00D113FF" w:rsidRPr="00F074E9" w:rsidRDefault="00D113FF" w:rsidP="00173D28">
            <w:pPr>
              <w:rPr>
                <w:rFonts w:eastAsia="SimSun"/>
                <w:sz w:val="18"/>
                <w:szCs w:val="18"/>
              </w:rPr>
            </w:pPr>
            <w:r w:rsidRPr="00F074E9">
              <w:rPr>
                <w:rFonts w:eastAsia="SimSun" w:hint="eastAsia"/>
                <w:sz w:val="18"/>
                <w:szCs w:val="18"/>
              </w:rPr>
              <w:t>孟加拉国</w:t>
            </w:r>
          </w:p>
        </w:tc>
        <w:tc>
          <w:tcPr>
            <w:tcW w:w="4678" w:type="dxa"/>
            <w:gridSpan w:val="4"/>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向当地的一个组织——社会行动青年力量</w:t>
            </w:r>
            <w:r w:rsidRPr="00F074E9">
              <w:rPr>
                <w:rFonts w:eastAsia="SimSun"/>
                <w:sz w:val="18"/>
                <w:szCs w:val="18"/>
                <w:lang w:eastAsia="zh-CN"/>
              </w:rPr>
              <w:t>(</w:t>
            </w:r>
            <w:r w:rsidRPr="00F074E9">
              <w:rPr>
                <w:rFonts w:eastAsia="SimSun" w:hint="eastAsia"/>
                <w:sz w:val="18"/>
                <w:szCs w:val="18"/>
                <w:lang w:eastAsia="zh-CN"/>
              </w:rPr>
              <w:t>YPSA</w:t>
            </w:r>
            <w:r w:rsidRPr="00F074E9">
              <w:rPr>
                <w:rFonts w:eastAsia="SimSun"/>
                <w:sz w:val="18"/>
                <w:szCs w:val="18"/>
                <w:lang w:eastAsia="zh-CN"/>
              </w:rPr>
              <w:t>)</w:t>
            </w:r>
            <w:r w:rsidRPr="00F074E9">
              <w:rPr>
                <w:rFonts w:eastAsia="SimSun" w:hint="eastAsia"/>
                <w:sz w:val="18"/>
                <w:szCs w:val="18"/>
                <w:lang w:eastAsia="zh-CN"/>
              </w:rPr>
              <w:t>提供在孟加拉国开展能力建设活动所需的专业知识和资金。</w:t>
            </w:r>
          </w:p>
          <w:p w:rsidR="00D113FF" w:rsidRPr="00F074E9" w:rsidRDefault="00D113FF" w:rsidP="00173D28">
            <w:pPr>
              <w:rPr>
                <w:rFonts w:eastAsia="SimSun"/>
                <w:sz w:val="18"/>
                <w:szCs w:val="18"/>
                <w:lang w:eastAsia="zh-CN"/>
              </w:rPr>
            </w:pPr>
            <w:r w:rsidRPr="00F074E9">
              <w:rPr>
                <w:rFonts w:eastAsia="SimSun" w:hint="eastAsia"/>
                <w:sz w:val="18"/>
                <w:szCs w:val="18"/>
                <w:lang w:eastAsia="zh-CN"/>
              </w:rPr>
              <w:t>相关活动包括：</w:t>
            </w:r>
            <w:r w:rsidRPr="00F074E9">
              <w:rPr>
                <w:rFonts w:eastAsia="SimSun"/>
                <w:sz w:val="18"/>
                <w:szCs w:val="18"/>
                <w:lang w:eastAsia="zh-CN"/>
              </w:rPr>
              <w:t>(i)</w:t>
            </w:r>
            <w:r w:rsidRPr="00F074E9">
              <w:rPr>
                <w:rFonts w:eastAsia="SimSun" w:hint="eastAsia"/>
                <w:sz w:val="18"/>
                <w:szCs w:val="18"/>
                <w:lang w:eastAsia="zh-CN"/>
              </w:rPr>
              <w:t>就无障碍图书的制作向当地政府、商业出版商以及当地非政府组织提供培训；</w:t>
            </w:r>
            <w:r w:rsidRPr="00F074E9">
              <w:rPr>
                <w:rFonts w:eastAsia="SimSun"/>
                <w:sz w:val="18"/>
                <w:szCs w:val="18"/>
                <w:lang w:eastAsia="zh-CN"/>
              </w:rPr>
              <w:t>(ii)</w:t>
            </w:r>
            <w:r w:rsidRPr="00F074E9">
              <w:rPr>
                <w:rFonts w:eastAsia="SimSun" w:hint="eastAsia"/>
                <w:sz w:val="18"/>
                <w:szCs w:val="18"/>
                <w:lang w:eastAsia="zh-CN"/>
              </w:rPr>
              <w:t>以无障碍格式制作</w:t>
            </w:r>
            <w:r w:rsidRPr="00F074E9">
              <w:rPr>
                <w:rFonts w:eastAsia="SimSun" w:hint="eastAsia"/>
                <w:sz w:val="18"/>
                <w:szCs w:val="18"/>
                <w:lang w:eastAsia="zh-CN"/>
              </w:rPr>
              <w:t>152</w:t>
            </w:r>
            <w:r w:rsidRPr="00F074E9">
              <w:rPr>
                <w:rFonts w:eastAsia="SimSun" w:hint="eastAsia"/>
                <w:sz w:val="18"/>
                <w:szCs w:val="18"/>
                <w:lang w:eastAsia="zh-CN"/>
              </w:rPr>
              <w:t>本孟加拉语教育类图书；</w:t>
            </w:r>
            <w:r>
              <w:rPr>
                <w:rFonts w:eastAsia="SimSun" w:hint="eastAsia"/>
                <w:sz w:val="18"/>
                <w:szCs w:val="18"/>
                <w:lang w:eastAsia="zh-CN"/>
              </w:rPr>
              <w:t>并</w:t>
            </w:r>
            <w:r w:rsidRPr="00F074E9">
              <w:rPr>
                <w:rFonts w:eastAsia="SimSun"/>
                <w:sz w:val="18"/>
                <w:szCs w:val="18"/>
                <w:lang w:eastAsia="zh-CN"/>
              </w:rPr>
              <w:t>(iii)</w:t>
            </w:r>
            <w:r w:rsidRPr="00F074E9">
              <w:rPr>
                <w:rFonts w:eastAsia="SimSun" w:hint="eastAsia"/>
                <w:sz w:val="18"/>
                <w:szCs w:val="18"/>
                <w:lang w:eastAsia="zh-CN"/>
              </w:rPr>
              <w:t>购买</w:t>
            </w:r>
            <w:r w:rsidRPr="00F074E9">
              <w:rPr>
                <w:rFonts w:eastAsia="SimSun" w:hint="eastAsia"/>
                <w:sz w:val="18"/>
                <w:szCs w:val="18"/>
                <w:lang w:eastAsia="zh-CN"/>
              </w:rPr>
              <w:t>35</w:t>
            </w:r>
            <w:r>
              <w:rPr>
                <w:rFonts w:eastAsia="SimSun" w:hint="eastAsia"/>
                <w:sz w:val="18"/>
                <w:szCs w:val="18"/>
                <w:lang w:eastAsia="zh-CN"/>
              </w:rPr>
              <w:t>套安卓设备</w:t>
            </w:r>
            <w:r w:rsidRPr="00F074E9">
              <w:rPr>
                <w:rFonts w:eastAsia="SimSun" w:hint="eastAsia"/>
                <w:sz w:val="18"/>
                <w:szCs w:val="18"/>
                <w:lang w:eastAsia="zh-CN"/>
              </w:rPr>
              <w:t>供视障学生借用，使他们能够阅读这些图书。</w:t>
            </w:r>
          </w:p>
        </w:tc>
      </w:tr>
      <w:tr w:rsidR="00D113FF" w:rsidRPr="003173CE" w:rsidTr="00173D28">
        <w:trPr>
          <w:cantSplit/>
          <w:trHeight w:val="315"/>
        </w:trPr>
        <w:tc>
          <w:tcPr>
            <w:tcW w:w="9356" w:type="dxa"/>
            <w:gridSpan w:val="8"/>
            <w:tcBorders>
              <w:top w:val="single" w:sz="4" w:space="0" w:color="000000"/>
              <w:bottom w:val="single" w:sz="4" w:space="0" w:color="000000"/>
            </w:tcBorders>
            <w:shd w:val="clear" w:color="auto" w:fill="CCFFFF"/>
          </w:tcPr>
          <w:p w:rsidR="00D113FF" w:rsidRPr="00F074E9" w:rsidRDefault="00D113FF" w:rsidP="003F1993">
            <w:pPr>
              <w:keepNext/>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七</w:t>
            </w:r>
            <w:r w:rsidRPr="00F074E9">
              <w:rPr>
                <w:rFonts w:eastAsia="SimSun"/>
                <w:sz w:val="18"/>
                <w:szCs w:val="18"/>
                <w:lang w:eastAsia="zh-CN"/>
              </w:rPr>
              <w:t>.2</w:t>
            </w:r>
            <w:r w:rsidRPr="00F074E9">
              <w:rPr>
                <w:rFonts w:eastAsia="SimSun" w:hint="eastAsia"/>
                <w:sz w:val="18"/>
                <w:szCs w:val="18"/>
                <w:lang w:eastAsia="zh-CN"/>
              </w:rPr>
              <w:t>为应对全球挑战，基于知识产权的平台和工具被用于从发达国家向发展中国家，尤其是最不发达国家的知识转移、技术调适和技术扩散</w:t>
            </w:r>
          </w:p>
        </w:tc>
      </w:tr>
      <w:tr w:rsidR="00D113FF" w:rsidRPr="003173CE" w:rsidTr="00173D28">
        <w:trPr>
          <w:cantSplit/>
          <w:trHeight w:val="487"/>
        </w:trPr>
        <w:tc>
          <w:tcPr>
            <w:tcW w:w="1842" w:type="dxa"/>
            <w:tcBorders>
              <w:top w:val="single" w:sz="4" w:space="0" w:color="000000"/>
            </w:tcBorders>
            <w:vAlign w:val="center"/>
          </w:tcPr>
          <w:p w:rsidR="00D113FF" w:rsidRPr="00F074E9" w:rsidRDefault="00D113FF" w:rsidP="003F1993">
            <w:pPr>
              <w:keepNext/>
              <w:rPr>
                <w:rFonts w:eastAsia="SimHei"/>
                <w:sz w:val="18"/>
                <w:szCs w:val="18"/>
              </w:rPr>
            </w:pPr>
            <w:r w:rsidRPr="00F074E9">
              <w:rPr>
                <w:rFonts w:eastAsia="SimHei" w:hint="eastAsia"/>
                <w:sz w:val="18"/>
                <w:szCs w:val="18"/>
              </w:rPr>
              <w:t>活</w:t>
            </w:r>
            <w:r w:rsidRPr="00F074E9">
              <w:rPr>
                <w:rFonts w:eastAsia="SimHei" w:hint="eastAsia"/>
                <w:sz w:val="18"/>
                <w:szCs w:val="18"/>
              </w:rPr>
              <w:t xml:space="preserve">  </w:t>
            </w:r>
            <w:r w:rsidRPr="00F074E9">
              <w:rPr>
                <w:rFonts w:eastAsia="SimHei" w:hint="eastAsia"/>
                <w:sz w:val="18"/>
                <w:szCs w:val="18"/>
              </w:rPr>
              <w:t>动</w:t>
            </w:r>
          </w:p>
        </w:tc>
        <w:tc>
          <w:tcPr>
            <w:tcW w:w="1134" w:type="dxa"/>
            <w:tcBorders>
              <w:top w:val="single" w:sz="4" w:space="0" w:color="000000"/>
            </w:tcBorders>
            <w:vAlign w:val="center"/>
          </w:tcPr>
          <w:p w:rsidR="00D113FF" w:rsidRPr="00F074E9" w:rsidRDefault="00D113FF" w:rsidP="00173D28">
            <w:pPr>
              <w:rPr>
                <w:rFonts w:eastAsia="SimHei"/>
                <w:sz w:val="18"/>
                <w:szCs w:val="18"/>
              </w:rPr>
            </w:pPr>
            <w:r>
              <w:rPr>
                <w:rFonts w:eastAsia="SimHei" w:hint="eastAsia"/>
                <w:sz w:val="18"/>
                <w:szCs w:val="18"/>
              </w:rPr>
              <w:t>日</w:t>
            </w:r>
            <w:r>
              <w:rPr>
                <w:rFonts w:eastAsia="SimHei" w:hint="eastAsia"/>
                <w:sz w:val="18"/>
                <w:szCs w:val="18"/>
              </w:rPr>
              <w:t xml:space="preserve">  </w:t>
            </w:r>
            <w:r>
              <w:rPr>
                <w:rFonts w:eastAsia="SimHei" w:hint="eastAsia"/>
                <w:sz w:val="18"/>
                <w:szCs w:val="18"/>
              </w:rPr>
              <w:t>期</w:t>
            </w:r>
          </w:p>
        </w:tc>
        <w:tc>
          <w:tcPr>
            <w:tcW w:w="1702" w:type="dxa"/>
            <w:gridSpan w:val="2"/>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承办国</w:t>
            </w:r>
            <w:r w:rsidRPr="00F074E9">
              <w:rPr>
                <w:rFonts w:eastAsia="SimHei"/>
                <w:sz w:val="18"/>
                <w:szCs w:val="18"/>
              </w:rPr>
              <w:t>/</w:t>
            </w:r>
            <w:r w:rsidRPr="00F074E9">
              <w:rPr>
                <w:rFonts w:eastAsia="SimHei" w:hint="eastAsia"/>
                <w:sz w:val="18"/>
                <w:szCs w:val="18"/>
              </w:rPr>
              <w:t>接收方</w:t>
            </w:r>
          </w:p>
        </w:tc>
        <w:tc>
          <w:tcPr>
            <w:tcW w:w="4678" w:type="dxa"/>
            <w:gridSpan w:val="4"/>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目的</w:t>
            </w:r>
            <w:r w:rsidRPr="00F074E9">
              <w:rPr>
                <w:rFonts w:eastAsia="SimHei"/>
                <w:sz w:val="18"/>
                <w:szCs w:val="18"/>
              </w:rPr>
              <w:t>/</w:t>
            </w:r>
            <w:r w:rsidRPr="00F074E9">
              <w:rPr>
                <w:rFonts w:eastAsia="SimHei" w:hint="eastAsia"/>
                <w:sz w:val="18"/>
                <w:szCs w:val="18"/>
              </w:rPr>
              <w:t>描述</w:t>
            </w:r>
          </w:p>
        </w:tc>
      </w:tr>
      <w:tr w:rsidR="00D113FF" w:rsidRPr="003173CE" w:rsidTr="00173D28">
        <w:trPr>
          <w:cantSplit/>
          <w:trHeight w:val="315"/>
        </w:trPr>
        <w:tc>
          <w:tcPr>
            <w:tcW w:w="1842"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继续在非洲之外的研究机构中对非洲的生物医学学者进行接纳安排</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1</w:t>
            </w:r>
            <w:r w:rsidRPr="00F074E9">
              <w:rPr>
                <w:rFonts w:eastAsia="SimSun" w:hint="eastAsia"/>
                <w:sz w:val="18"/>
                <w:szCs w:val="18"/>
              </w:rPr>
              <w:t>月至</w:t>
            </w:r>
            <w:r w:rsidRPr="00F074E9">
              <w:rPr>
                <w:rFonts w:eastAsia="SimSun" w:hint="eastAsia"/>
                <w:sz w:val="18"/>
                <w:szCs w:val="18"/>
              </w:rPr>
              <w:t>5</w:t>
            </w:r>
            <w:r w:rsidRPr="00F074E9">
              <w:rPr>
                <w:rFonts w:eastAsia="SimSun" w:hint="eastAsia"/>
                <w:sz w:val="18"/>
                <w:szCs w:val="18"/>
              </w:rPr>
              <w:t>月</w:t>
            </w:r>
          </w:p>
        </w:tc>
        <w:tc>
          <w:tcPr>
            <w:tcW w:w="1702" w:type="dxa"/>
            <w:gridSpan w:val="2"/>
          </w:tcPr>
          <w:p w:rsidR="00D113FF" w:rsidRPr="00F074E9" w:rsidRDefault="00D113FF" w:rsidP="00173D28">
            <w:pPr>
              <w:rPr>
                <w:rFonts w:eastAsia="SimSun"/>
                <w:sz w:val="18"/>
                <w:szCs w:val="18"/>
              </w:rPr>
            </w:pPr>
            <w:r w:rsidRPr="00F074E9">
              <w:rPr>
                <w:rFonts w:eastAsia="SimSun" w:hint="eastAsia"/>
                <w:sz w:val="18"/>
                <w:szCs w:val="18"/>
              </w:rPr>
              <w:t>美国斯坦福大学</w:t>
            </w:r>
            <w:r w:rsidRPr="00F074E9">
              <w:rPr>
                <w:rFonts w:eastAsia="SimSun"/>
                <w:sz w:val="18"/>
                <w:szCs w:val="18"/>
              </w:rPr>
              <w:t>/</w:t>
            </w:r>
            <w:r w:rsidRPr="00F074E9">
              <w:rPr>
                <w:rFonts w:eastAsia="SimSun" w:hint="eastAsia"/>
                <w:sz w:val="18"/>
                <w:szCs w:val="18"/>
              </w:rPr>
              <w:t>埃及</w:t>
            </w:r>
            <w:r w:rsidRPr="00F074E9">
              <w:rPr>
                <w:rFonts w:eastAsia="SimSun"/>
                <w:sz w:val="18"/>
                <w:szCs w:val="18"/>
              </w:rPr>
              <w:t>Theodore</w:t>
            </w:r>
            <w:r>
              <w:rPr>
                <w:rFonts w:eastAsia="SimSun" w:hint="eastAsia"/>
                <w:sz w:val="18"/>
                <w:szCs w:val="18"/>
                <w:lang w:eastAsia="zh-CN"/>
              </w:rPr>
              <w:t xml:space="preserve"> </w:t>
            </w:r>
            <w:r w:rsidRPr="00F074E9">
              <w:rPr>
                <w:rFonts w:eastAsia="SimSun"/>
                <w:sz w:val="18"/>
                <w:szCs w:val="18"/>
              </w:rPr>
              <w:t>Bilharz</w:t>
            </w:r>
            <w:r w:rsidRPr="00F074E9">
              <w:rPr>
                <w:rFonts w:eastAsia="SimSun" w:hint="eastAsia"/>
                <w:sz w:val="18"/>
                <w:szCs w:val="18"/>
              </w:rPr>
              <w:t>研究所</w:t>
            </w:r>
            <w:r w:rsidRPr="00F074E9">
              <w:rPr>
                <w:rFonts w:eastAsia="SimSun"/>
                <w:sz w:val="18"/>
                <w:szCs w:val="18"/>
              </w:rPr>
              <w:t>Olfat Hammam</w:t>
            </w:r>
            <w:r w:rsidRPr="00F074E9">
              <w:rPr>
                <w:rFonts w:eastAsia="SimSun" w:hint="eastAsia"/>
                <w:sz w:val="18"/>
                <w:szCs w:val="18"/>
              </w:rPr>
              <w:t>博士</w:t>
            </w:r>
          </w:p>
        </w:tc>
        <w:tc>
          <w:tcPr>
            <w:tcW w:w="4678" w:type="dxa"/>
            <w:gridSpan w:val="4"/>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(i)</w:t>
            </w:r>
            <w:r w:rsidRPr="00F074E9">
              <w:rPr>
                <w:rFonts w:eastAsia="SimSun" w:hint="eastAsia"/>
                <w:sz w:val="18"/>
                <w:szCs w:val="18"/>
                <w:lang w:eastAsia="zh-CN"/>
              </w:rPr>
              <w:t>推动有效利用知识产权应对影响很多最不发达国家的全球卫生挑战</w:t>
            </w:r>
            <w:r>
              <w:rPr>
                <w:rFonts w:eastAsia="SimSun" w:hint="eastAsia"/>
                <w:sz w:val="18"/>
                <w:szCs w:val="18"/>
                <w:lang w:eastAsia="zh-CN"/>
              </w:rPr>
              <w:t>(</w:t>
            </w:r>
            <w:r>
              <w:rPr>
                <w:rFonts w:eastAsia="SimSun" w:hint="eastAsia"/>
                <w:sz w:val="18"/>
                <w:szCs w:val="18"/>
                <w:lang w:eastAsia="zh-CN"/>
              </w:rPr>
              <w:t>被忽视</w:t>
            </w:r>
            <w:r w:rsidRPr="00F074E9">
              <w:rPr>
                <w:rFonts w:eastAsia="SimSun" w:hint="eastAsia"/>
                <w:sz w:val="18"/>
                <w:szCs w:val="18"/>
                <w:lang w:eastAsia="zh-CN"/>
              </w:rPr>
              <w:t>热带病</w:t>
            </w:r>
            <w:r>
              <w:rPr>
                <w:rFonts w:eastAsia="SimSun" w:hint="eastAsia"/>
                <w:sz w:val="18"/>
                <w:szCs w:val="18"/>
                <w:lang w:eastAsia="zh-CN"/>
              </w:rPr>
              <w:t>)</w:t>
            </w:r>
            <w:r w:rsidRPr="00F074E9">
              <w:rPr>
                <w:rFonts w:eastAsia="SimSun" w:hint="eastAsia"/>
                <w:sz w:val="18"/>
                <w:szCs w:val="18"/>
                <w:lang w:eastAsia="zh-CN"/>
              </w:rPr>
              <w:t>；</w:t>
            </w:r>
            <w:r>
              <w:rPr>
                <w:rFonts w:eastAsia="SimSun" w:hint="eastAsia"/>
                <w:sz w:val="18"/>
                <w:szCs w:val="18"/>
                <w:lang w:eastAsia="zh-CN"/>
              </w:rPr>
              <w:t>并</w:t>
            </w:r>
            <w:r w:rsidRPr="00F074E9">
              <w:rPr>
                <w:rFonts w:eastAsia="SimSun" w:hint="eastAsia"/>
                <w:sz w:val="18"/>
                <w:szCs w:val="18"/>
                <w:lang w:eastAsia="zh-CN"/>
              </w:rPr>
              <w:t>(ii)</w:t>
            </w:r>
            <w:r w:rsidRPr="00F074E9">
              <w:rPr>
                <w:rFonts w:eastAsia="SimSun" w:hint="eastAsia"/>
                <w:sz w:val="18"/>
                <w:szCs w:val="18"/>
                <w:lang w:eastAsia="zh-CN"/>
              </w:rPr>
              <w:t>促进科学家的知识转移，特别是</w:t>
            </w:r>
            <w:r>
              <w:rPr>
                <w:rFonts w:eastAsia="SimSun" w:hint="eastAsia"/>
                <w:sz w:val="18"/>
                <w:szCs w:val="18"/>
                <w:lang w:eastAsia="zh-CN"/>
              </w:rPr>
              <w:t>向</w:t>
            </w:r>
            <w:r w:rsidRPr="00F074E9">
              <w:rPr>
                <w:rFonts w:eastAsia="SimSun" w:hint="eastAsia"/>
                <w:sz w:val="18"/>
                <w:szCs w:val="18"/>
                <w:lang w:eastAsia="zh-CN"/>
              </w:rPr>
              <w:t>那些来自最不发达国家的科学家</w:t>
            </w:r>
            <w:r>
              <w:rPr>
                <w:rFonts w:eastAsia="SimSun" w:hint="eastAsia"/>
                <w:sz w:val="18"/>
                <w:szCs w:val="18"/>
                <w:lang w:eastAsia="zh-CN"/>
              </w:rPr>
              <w:t>转移</w:t>
            </w:r>
            <w:r w:rsidRPr="00F074E9">
              <w:rPr>
                <w:rFonts w:eastAsia="SimSun" w:hint="eastAsia"/>
                <w:sz w:val="18"/>
                <w:szCs w:val="18"/>
                <w:lang w:eastAsia="zh-CN"/>
              </w:rPr>
              <w:t>。开发</w:t>
            </w:r>
            <w:r>
              <w:rPr>
                <w:rFonts w:eastAsia="SimSun" w:hint="eastAsia"/>
                <w:sz w:val="18"/>
                <w:szCs w:val="18"/>
                <w:lang w:eastAsia="zh-CN"/>
              </w:rPr>
              <w:t>针对性强</w:t>
            </w:r>
            <w:r w:rsidRPr="00F074E9">
              <w:rPr>
                <w:rFonts w:eastAsia="SimSun" w:hint="eastAsia"/>
                <w:sz w:val="18"/>
                <w:szCs w:val="18"/>
                <w:lang w:eastAsia="zh-CN"/>
              </w:rPr>
              <w:t>的科研项目</w:t>
            </w:r>
            <w:r>
              <w:rPr>
                <w:rFonts w:eastAsia="SimSun" w:hint="eastAsia"/>
                <w:sz w:val="18"/>
                <w:szCs w:val="18"/>
                <w:lang w:eastAsia="zh-CN"/>
              </w:rPr>
              <w:t>，</w:t>
            </w:r>
            <w:r w:rsidRPr="00F074E9">
              <w:rPr>
                <w:rFonts w:eastAsia="SimSun" w:hint="eastAsia"/>
                <w:sz w:val="18"/>
                <w:szCs w:val="18"/>
                <w:lang w:eastAsia="zh-CN"/>
              </w:rPr>
              <w:t>确保参加者提升其研究技能并能够对其祖国的被忽视的热带病研究做出显著贡献。</w:t>
            </w:r>
          </w:p>
          <w:p w:rsidR="00D113FF" w:rsidRPr="00F074E9" w:rsidRDefault="00D113FF" w:rsidP="00173D28">
            <w:pPr>
              <w:rPr>
                <w:rFonts w:eastAsia="SimSun"/>
                <w:sz w:val="18"/>
                <w:szCs w:val="18"/>
                <w:lang w:eastAsia="zh-CN"/>
              </w:rPr>
            </w:pPr>
            <w:r w:rsidRPr="00F074E9">
              <w:rPr>
                <w:rFonts w:eastAsia="SimSun"/>
                <w:sz w:val="18"/>
                <w:szCs w:val="18"/>
                <w:lang w:eastAsia="zh-CN"/>
              </w:rPr>
              <w:t>Hammam</w:t>
            </w:r>
            <w:r w:rsidRPr="00F074E9">
              <w:rPr>
                <w:rFonts w:eastAsia="SimSun" w:hint="eastAsia"/>
                <w:sz w:val="18"/>
                <w:szCs w:val="18"/>
                <w:lang w:eastAsia="zh-CN"/>
              </w:rPr>
              <w:t>博士的专长是使用小鼠模型诊断血吸虫寄生虫导致的生殖泌尿道感染。</w:t>
            </w:r>
          </w:p>
        </w:tc>
      </w:tr>
      <w:tr w:rsidR="00D113FF" w:rsidRPr="003173CE" w:rsidTr="00173D28">
        <w:trPr>
          <w:cantSplit/>
          <w:trHeight w:val="315"/>
        </w:trPr>
        <w:tc>
          <w:tcPr>
            <w:tcW w:w="1842"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成功技术许可</w:t>
            </w:r>
            <w:r w:rsidRPr="00F074E9">
              <w:rPr>
                <w:rFonts w:eastAsia="SimSun"/>
                <w:sz w:val="18"/>
                <w:szCs w:val="18"/>
                <w:lang w:eastAsia="zh-CN"/>
              </w:rPr>
              <w:t>(STL)</w:t>
            </w:r>
            <w:r w:rsidRPr="00F074E9">
              <w:rPr>
                <w:rFonts w:eastAsia="SimSun" w:hint="eastAsia"/>
                <w:sz w:val="18"/>
                <w:szCs w:val="18"/>
                <w:lang w:eastAsia="zh-CN"/>
              </w:rPr>
              <w:t>国家培训班</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5</w:t>
            </w:r>
            <w:r w:rsidRPr="00F074E9">
              <w:rPr>
                <w:rFonts w:eastAsia="SimSun" w:hint="eastAsia"/>
                <w:sz w:val="18"/>
                <w:szCs w:val="18"/>
              </w:rPr>
              <w:t>月</w:t>
            </w:r>
            <w:r w:rsidRPr="00F074E9">
              <w:rPr>
                <w:rFonts w:eastAsia="SimSun" w:hint="eastAsia"/>
                <w:sz w:val="18"/>
                <w:szCs w:val="18"/>
              </w:rPr>
              <w:t>5</w:t>
            </w:r>
            <w:r w:rsidRPr="00F074E9">
              <w:rPr>
                <w:rFonts w:eastAsia="SimSun" w:hint="eastAsia"/>
                <w:sz w:val="18"/>
                <w:szCs w:val="18"/>
              </w:rPr>
              <w:t>日至</w:t>
            </w:r>
            <w:r w:rsidRPr="00F074E9">
              <w:rPr>
                <w:rFonts w:eastAsia="SimSun" w:hint="eastAsia"/>
                <w:sz w:val="18"/>
                <w:szCs w:val="18"/>
              </w:rPr>
              <w:t>8</w:t>
            </w:r>
            <w:r w:rsidRPr="00F074E9">
              <w:rPr>
                <w:rFonts w:eastAsia="SimSun" w:hint="eastAsia"/>
                <w:sz w:val="18"/>
                <w:szCs w:val="18"/>
              </w:rPr>
              <w:t>日</w:t>
            </w:r>
          </w:p>
        </w:tc>
        <w:tc>
          <w:tcPr>
            <w:tcW w:w="1702" w:type="dxa"/>
            <w:gridSpan w:val="2"/>
          </w:tcPr>
          <w:p w:rsidR="00D113FF" w:rsidRPr="00F074E9" w:rsidRDefault="00D113FF" w:rsidP="00173D28">
            <w:pPr>
              <w:rPr>
                <w:rFonts w:eastAsia="SimSun"/>
                <w:sz w:val="18"/>
                <w:szCs w:val="18"/>
              </w:rPr>
            </w:pPr>
            <w:r w:rsidRPr="00F074E9">
              <w:rPr>
                <w:rFonts w:eastAsia="SimSun" w:hint="eastAsia"/>
                <w:sz w:val="18"/>
                <w:szCs w:val="18"/>
              </w:rPr>
              <w:t>菲律宾</w:t>
            </w:r>
          </w:p>
        </w:tc>
        <w:tc>
          <w:tcPr>
            <w:tcW w:w="4678" w:type="dxa"/>
            <w:gridSpan w:val="4"/>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参会人员获取</w:t>
            </w:r>
            <w:r>
              <w:rPr>
                <w:rFonts w:eastAsia="SimSun" w:hint="eastAsia"/>
                <w:sz w:val="18"/>
                <w:szCs w:val="18"/>
                <w:lang w:eastAsia="zh-CN"/>
              </w:rPr>
              <w:t>了</w:t>
            </w:r>
            <w:r w:rsidRPr="00F074E9">
              <w:rPr>
                <w:rFonts w:eastAsia="SimSun" w:hint="eastAsia"/>
                <w:sz w:val="18"/>
                <w:szCs w:val="18"/>
                <w:lang w:eastAsia="zh-CN"/>
              </w:rPr>
              <w:t>以下方面的知识：如何把许可协议用作技术转让的工具；如何确定许可谈判的收益和风险；以及如何促进许可谈判。</w:t>
            </w:r>
          </w:p>
        </w:tc>
      </w:tr>
      <w:tr w:rsidR="00D113FF" w:rsidRPr="003173CE" w:rsidTr="00173D28">
        <w:trPr>
          <w:cantSplit/>
          <w:trHeight w:val="315"/>
        </w:trPr>
        <w:tc>
          <w:tcPr>
            <w:tcW w:w="1842"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专利撰写及专利制度</w:t>
            </w:r>
            <w:r>
              <w:rPr>
                <w:rFonts w:eastAsia="SimSun" w:hint="eastAsia"/>
                <w:sz w:val="18"/>
                <w:szCs w:val="18"/>
                <w:lang w:eastAsia="zh-CN"/>
              </w:rPr>
              <w:t>的使用</w:t>
            </w:r>
            <w:r w:rsidRPr="00F074E9">
              <w:rPr>
                <w:rFonts w:eastAsia="SimSun"/>
                <w:sz w:val="18"/>
                <w:szCs w:val="18"/>
                <w:lang w:eastAsia="zh-CN"/>
              </w:rPr>
              <w:t>WIPO</w:t>
            </w:r>
            <w:r w:rsidRPr="00F074E9">
              <w:rPr>
                <w:rFonts w:eastAsia="SimSun" w:hint="eastAsia"/>
                <w:sz w:val="18"/>
                <w:szCs w:val="18"/>
                <w:lang w:eastAsia="zh-CN"/>
              </w:rPr>
              <w:t>国家讲习班</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5</w:t>
            </w:r>
            <w:r w:rsidRPr="00F074E9">
              <w:rPr>
                <w:rFonts w:eastAsia="SimSun" w:hint="eastAsia"/>
                <w:sz w:val="18"/>
                <w:szCs w:val="18"/>
              </w:rPr>
              <w:t>月</w:t>
            </w:r>
            <w:r w:rsidRPr="00F074E9">
              <w:rPr>
                <w:rFonts w:eastAsia="SimSun" w:hint="eastAsia"/>
                <w:sz w:val="18"/>
                <w:szCs w:val="18"/>
              </w:rPr>
              <w:t>19</w:t>
            </w:r>
            <w:r w:rsidRPr="00F074E9">
              <w:rPr>
                <w:rFonts w:eastAsia="SimSun" w:hint="eastAsia"/>
                <w:sz w:val="18"/>
                <w:szCs w:val="18"/>
              </w:rPr>
              <w:t>日至</w:t>
            </w:r>
            <w:r w:rsidRPr="00F074E9">
              <w:rPr>
                <w:rFonts w:eastAsia="SimSun" w:hint="eastAsia"/>
                <w:sz w:val="18"/>
                <w:szCs w:val="18"/>
              </w:rPr>
              <w:t>23</w:t>
            </w:r>
            <w:r w:rsidRPr="00F074E9">
              <w:rPr>
                <w:rFonts w:eastAsia="SimSun" w:hint="eastAsia"/>
                <w:sz w:val="18"/>
                <w:szCs w:val="18"/>
              </w:rPr>
              <w:t>日</w:t>
            </w:r>
          </w:p>
        </w:tc>
        <w:tc>
          <w:tcPr>
            <w:tcW w:w="1702" w:type="dxa"/>
            <w:gridSpan w:val="2"/>
          </w:tcPr>
          <w:p w:rsidR="00D113FF" w:rsidRPr="00F074E9" w:rsidRDefault="00D113FF" w:rsidP="00173D28">
            <w:pPr>
              <w:rPr>
                <w:rFonts w:eastAsia="SimSun"/>
                <w:sz w:val="18"/>
                <w:szCs w:val="18"/>
              </w:rPr>
            </w:pPr>
            <w:r w:rsidRPr="00F074E9">
              <w:rPr>
                <w:rFonts w:eastAsia="SimSun" w:hint="eastAsia"/>
                <w:sz w:val="18"/>
                <w:szCs w:val="18"/>
              </w:rPr>
              <w:t>印度尼西亚</w:t>
            </w:r>
          </w:p>
        </w:tc>
        <w:tc>
          <w:tcPr>
            <w:tcW w:w="4678" w:type="dxa"/>
            <w:gridSpan w:val="4"/>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为专业人士提供如下培训：</w:t>
            </w:r>
            <w:r w:rsidRPr="00F074E9">
              <w:rPr>
                <w:rFonts w:eastAsia="SimSun"/>
                <w:sz w:val="18"/>
                <w:szCs w:val="18"/>
                <w:lang w:eastAsia="zh-CN"/>
              </w:rPr>
              <w:t>(i)</w:t>
            </w:r>
            <w:r w:rsidRPr="00F074E9">
              <w:rPr>
                <w:rFonts w:eastAsia="SimSun" w:hint="eastAsia"/>
                <w:sz w:val="18"/>
                <w:szCs w:val="18"/>
                <w:lang w:eastAsia="zh-CN"/>
              </w:rPr>
              <w:t>将专利制度用作知识产权商业化战略的一部分；</w:t>
            </w:r>
            <w:r w:rsidRPr="00F074E9">
              <w:rPr>
                <w:rFonts w:eastAsia="SimSun"/>
                <w:sz w:val="18"/>
                <w:szCs w:val="18"/>
                <w:lang w:eastAsia="zh-CN"/>
              </w:rPr>
              <w:t>(ii)</w:t>
            </w:r>
            <w:r w:rsidRPr="00F074E9">
              <w:rPr>
                <w:rFonts w:eastAsia="SimSun" w:hint="eastAsia"/>
                <w:sz w:val="18"/>
                <w:szCs w:val="18"/>
                <w:lang w:eastAsia="zh-CN"/>
              </w:rPr>
              <w:t>就撰写特定技术的专利权利要求书向专利律师提供指导；</w:t>
            </w:r>
            <w:r w:rsidRPr="00F074E9">
              <w:rPr>
                <w:rFonts w:eastAsia="SimSun"/>
                <w:sz w:val="18"/>
                <w:szCs w:val="18"/>
                <w:lang w:eastAsia="zh-CN"/>
              </w:rPr>
              <w:t>(iii)</w:t>
            </w:r>
            <w:r w:rsidRPr="00F074E9">
              <w:rPr>
                <w:rFonts w:eastAsia="SimSun" w:hint="eastAsia"/>
                <w:sz w:val="18"/>
                <w:szCs w:val="18"/>
                <w:lang w:eastAsia="zh-CN"/>
              </w:rPr>
              <w:t>了解</w:t>
            </w:r>
            <w:r w:rsidRPr="00F074E9">
              <w:rPr>
                <w:rFonts w:eastAsia="SimSun" w:hint="eastAsia"/>
                <w:sz w:val="18"/>
                <w:szCs w:val="18"/>
                <w:lang w:eastAsia="zh-CN"/>
              </w:rPr>
              <w:t>PCT</w:t>
            </w:r>
            <w:r w:rsidRPr="00F074E9">
              <w:rPr>
                <w:rFonts w:eastAsia="SimSun" w:hint="eastAsia"/>
                <w:sz w:val="18"/>
                <w:szCs w:val="18"/>
                <w:lang w:eastAsia="zh-CN"/>
              </w:rPr>
              <w:t>申请的优势。</w:t>
            </w:r>
          </w:p>
        </w:tc>
      </w:tr>
      <w:tr w:rsidR="00D113FF" w:rsidRPr="003173CE" w:rsidTr="00173D28">
        <w:trPr>
          <w:cantSplit/>
          <w:trHeight w:val="315"/>
        </w:trPr>
        <w:tc>
          <w:tcPr>
            <w:tcW w:w="1842"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成功技术转让</w:t>
            </w:r>
            <w:r w:rsidRPr="00F074E9">
              <w:rPr>
                <w:rFonts w:eastAsia="SimSun"/>
                <w:sz w:val="18"/>
                <w:szCs w:val="18"/>
                <w:lang w:eastAsia="zh-CN"/>
              </w:rPr>
              <w:t>(STL)</w:t>
            </w:r>
            <w:r w:rsidRPr="00F074E9">
              <w:rPr>
                <w:rFonts w:eastAsia="SimSun" w:hint="eastAsia"/>
                <w:sz w:val="18"/>
                <w:szCs w:val="18"/>
                <w:lang w:eastAsia="zh-CN"/>
              </w:rPr>
              <w:t>国家培训班</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6</w:t>
            </w:r>
            <w:r w:rsidRPr="00F074E9">
              <w:rPr>
                <w:rFonts w:eastAsia="SimSun" w:hint="eastAsia"/>
                <w:sz w:val="18"/>
                <w:szCs w:val="18"/>
              </w:rPr>
              <w:t>月</w:t>
            </w:r>
            <w:r w:rsidRPr="00F074E9">
              <w:rPr>
                <w:rFonts w:eastAsia="SimSun" w:hint="eastAsia"/>
                <w:sz w:val="18"/>
                <w:szCs w:val="18"/>
              </w:rPr>
              <w:t>17</w:t>
            </w:r>
            <w:r w:rsidRPr="00F074E9">
              <w:rPr>
                <w:rFonts w:eastAsia="SimSun" w:hint="eastAsia"/>
                <w:sz w:val="18"/>
                <w:szCs w:val="18"/>
              </w:rPr>
              <w:t>日至</w:t>
            </w:r>
            <w:r w:rsidRPr="00F074E9">
              <w:rPr>
                <w:rFonts w:eastAsia="SimSun" w:hint="eastAsia"/>
                <w:sz w:val="18"/>
                <w:szCs w:val="18"/>
              </w:rPr>
              <w:t>20</w:t>
            </w:r>
            <w:r w:rsidRPr="00F074E9">
              <w:rPr>
                <w:rFonts w:eastAsia="SimSun" w:hint="eastAsia"/>
                <w:sz w:val="18"/>
                <w:szCs w:val="18"/>
              </w:rPr>
              <w:t>日</w:t>
            </w:r>
          </w:p>
        </w:tc>
        <w:tc>
          <w:tcPr>
            <w:tcW w:w="1702" w:type="dxa"/>
            <w:gridSpan w:val="2"/>
          </w:tcPr>
          <w:p w:rsidR="00D113FF" w:rsidRPr="00F074E9" w:rsidRDefault="00D113FF" w:rsidP="00173D28">
            <w:pPr>
              <w:rPr>
                <w:rFonts w:eastAsia="SimSun"/>
                <w:sz w:val="18"/>
                <w:szCs w:val="18"/>
              </w:rPr>
            </w:pPr>
            <w:r w:rsidRPr="00F074E9">
              <w:rPr>
                <w:rFonts w:eastAsia="SimSun" w:hint="eastAsia"/>
                <w:sz w:val="18"/>
                <w:szCs w:val="18"/>
              </w:rPr>
              <w:t>印度尼西亚</w:t>
            </w:r>
          </w:p>
        </w:tc>
        <w:tc>
          <w:tcPr>
            <w:tcW w:w="4678" w:type="dxa"/>
            <w:gridSpan w:val="4"/>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使参会人员获取以下方面的知识：如何把许可协议用作技术转让的工具；如何确定许可谈判的收益和风险；以及如何促进许可谈判。</w:t>
            </w:r>
          </w:p>
        </w:tc>
      </w:tr>
      <w:tr w:rsidR="00D113FF" w:rsidRPr="003173CE" w:rsidTr="00173D28">
        <w:trPr>
          <w:cantSplit/>
          <w:trHeight w:val="315"/>
        </w:trPr>
        <w:tc>
          <w:tcPr>
            <w:tcW w:w="1842"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专利撰写及专利制度</w:t>
            </w:r>
            <w:r>
              <w:rPr>
                <w:rFonts w:eastAsia="SimSun" w:hint="eastAsia"/>
                <w:sz w:val="18"/>
                <w:szCs w:val="18"/>
                <w:lang w:eastAsia="zh-CN"/>
              </w:rPr>
              <w:t>的使用</w:t>
            </w:r>
            <w:r w:rsidRPr="00F074E9">
              <w:rPr>
                <w:rFonts w:eastAsia="SimSun"/>
                <w:sz w:val="18"/>
                <w:szCs w:val="18"/>
                <w:lang w:eastAsia="zh-CN"/>
              </w:rPr>
              <w:t>WIPO</w:t>
            </w:r>
            <w:r w:rsidRPr="00F074E9">
              <w:rPr>
                <w:rFonts w:eastAsia="SimSun" w:hint="eastAsia"/>
                <w:sz w:val="18"/>
                <w:szCs w:val="18"/>
                <w:lang w:eastAsia="zh-CN"/>
              </w:rPr>
              <w:t>国家讲习班</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6</w:t>
            </w:r>
            <w:r w:rsidRPr="00F074E9">
              <w:rPr>
                <w:rFonts w:eastAsia="SimSun" w:hint="eastAsia"/>
                <w:sz w:val="18"/>
                <w:szCs w:val="18"/>
              </w:rPr>
              <w:t>月</w:t>
            </w:r>
            <w:r w:rsidRPr="00F074E9">
              <w:rPr>
                <w:rFonts w:eastAsia="SimSun" w:hint="eastAsia"/>
                <w:sz w:val="18"/>
                <w:szCs w:val="18"/>
              </w:rPr>
              <w:t>23</w:t>
            </w:r>
            <w:r w:rsidRPr="00F074E9">
              <w:rPr>
                <w:rFonts w:eastAsia="SimSun" w:hint="eastAsia"/>
                <w:sz w:val="18"/>
                <w:szCs w:val="18"/>
              </w:rPr>
              <w:t>日至</w:t>
            </w:r>
            <w:r w:rsidRPr="00F074E9">
              <w:rPr>
                <w:rFonts w:eastAsia="SimSun" w:hint="eastAsia"/>
                <w:sz w:val="18"/>
                <w:szCs w:val="18"/>
              </w:rPr>
              <w:t>27</w:t>
            </w:r>
            <w:r w:rsidRPr="00F074E9">
              <w:rPr>
                <w:rFonts w:eastAsia="SimSun" w:hint="eastAsia"/>
                <w:sz w:val="18"/>
                <w:szCs w:val="18"/>
              </w:rPr>
              <w:t>日</w:t>
            </w:r>
          </w:p>
        </w:tc>
        <w:tc>
          <w:tcPr>
            <w:tcW w:w="1702" w:type="dxa"/>
            <w:gridSpan w:val="2"/>
          </w:tcPr>
          <w:p w:rsidR="00D113FF" w:rsidRPr="00F074E9" w:rsidRDefault="00D113FF" w:rsidP="00173D28">
            <w:pPr>
              <w:rPr>
                <w:rFonts w:eastAsia="SimSun"/>
                <w:sz w:val="18"/>
                <w:szCs w:val="18"/>
              </w:rPr>
            </w:pPr>
            <w:r w:rsidRPr="00F074E9">
              <w:rPr>
                <w:rFonts w:eastAsia="SimSun" w:hint="eastAsia"/>
                <w:sz w:val="18"/>
                <w:szCs w:val="18"/>
              </w:rPr>
              <w:t>泰国</w:t>
            </w:r>
          </w:p>
        </w:tc>
        <w:tc>
          <w:tcPr>
            <w:tcW w:w="4678" w:type="dxa"/>
            <w:gridSpan w:val="4"/>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为专业人士提供如下培训：</w:t>
            </w:r>
            <w:r w:rsidRPr="00F074E9">
              <w:rPr>
                <w:rFonts w:eastAsia="SimSun"/>
                <w:sz w:val="18"/>
                <w:szCs w:val="18"/>
                <w:lang w:eastAsia="zh-CN"/>
              </w:rPr>
              <w:t>(i)</w:t>
            </w:r>
            <w:r w:rsidRPr="00F074E9">
              <w:rPr>
                <w:rFonts w:eastAsia="SimSun" w:hint="eastAsia"/>
                <w:sz w:val="18"/>
                <w:szCs w:val="18"/>
                <w:lang w:eastAsia="zh-CN"/>
              </w:rPr>
              <w:t>将专利制度用作知识产权商业化战略的一部分；</w:t>
            </w:r>
            <w:r w:rsidRPr="00F074E9">
              <w:rPr>
                <w:rFonts w:eastAsia="SimSun"/>
                <w:sz w:val="18"/>
                <w:szCs w:val="18"/>
                <w:lang w:eastAsia="zh-CN"/>
              </w:rPr>
              <w:t>(ii)</w:t>
            </w:r>
            <w:r w:rsidRPr="00F074E9">
              <w:rPr>
                <w:rFonts w:eastAsia="SimSun" w:hint="eastAsia"/>
                <w:sz w:val="18"/>
                <w:szCs w:val="18"/>
                <w:lang w:eastAsia="zh-CN"/>
              </w:rPr>
              <w:t>就撰写特定技术的专利权利要求书向专利律师提供指导；</w:t>
            </w:r>
            <w:r w:rsidRPr="00F074E9">
              <w:rPr>
                <w:rFonts w:eastAsia="SimSun"/>
                <w:sz w:val="18"/>
                <w:szCs w:val="18"/>
                <w:lang w:eastAsia="zh-CN"/>
              </w:rPr>
              <w:t>(iii)</w:t>
            </w:r>
            <w:r w:rsidRPr="00F074E9">
              <w:rPr>
                <w:rFonts w:eastAsia="SimSun" w:hint="eastAsia"/>
                <w:sz w:val="18"/>
                <w:szCs w:val="18"/>
                <w:lang w:eastAsia="zh-CN"/>
              </w:rPr>
              <w:t>了解</w:t>
            </w:r>
            <w:r w:rsidRPr="00F074E9">
              <w:rPr>
                <w:rFonts w:eastAsia="SimSun" w:hint="eastAsia"/>
                <w:sz w:val="18"/>
                <w:szCs w:val="18"/>
                <w:lang w:eastAsia="zh-CN"/>
              </w:rPr>
              <w:t>PCT</w:t>
            </w:r>
            <w:r w:rsidRPr="00F074E9">
              <w:rPr>
                <w:rFonts w:eastAsia="SimSun" w:hint="eastAsia"/>
                <w:sz w:val="18"/>
                <w:szCs w:val="18"/>
                <w:lang w:eastAsia="zh-CN"/>
              </w:rPr>
              <w:t>申请的优势。</w:t>
            </w:r>
          </w:p>
        </w:tc>
      </w:tr>
      <w:tr w:rsidR="00D113FF" w:rsidRPr="003173CE" w:rsidTr="00173D28">
        <w:trPr>
          <w:cantSplit/>
          <w:trHeight w:val="1167"/>
        </w:trPr>
        <w:tc>
          <w:tcPr>
            <w:tcW w:w="1842" w:type="dxa"/>
          </w:tcPr>
          <w:p w:rsidR="00D113FF" w:rsidRPr="00F074E9" w:rsidRDefault="00D113FF" w:rsidP="00173D28">
            <w:pPr>
              <w:rPr>
                <w:rFonts w:eastAsia="SimSun"/>
                <w:sz w:val="18"/>
                <w:szCs w:val="18"/>
                <w:lang w:eastAsia="zh-CN"/>
              </w:rPr>
            </w:pPr>
            <w:r w:rsidRPr="00F074E9">
              <w:rPr>
                <w:rFonts w:eastAsia="SimSun"/>
                <w:sz w:val="18"/>
                <w:szCs w:val="18"/>
                <w:lang w:eastAsia="zh-CN"/>
              </w:rPr>
              <w:t>WIPO/</w:t>
            </w:r>
            <w:r w:rsidRPr="00F074E9">
              <w:rPr>
                <w:rFonts w:eastAsia="SimSun" w:hint="eastAsia"/>
                <w:sz w:val="18"/>
                <w:szCs w:val="18"/>
                <w:lang w:eastAsia="zh-CN"/>
              </w:rPr>
              <w:t>澳大利亚</w:t>
            </w:r>
            <w:r w:rsidRPr="00F074E9">
              <w:rPr>
                <w:rFonts w:eastAsia="SimSun"/>
                <w:sz w:val="18"/>
                <w:szCs w:val="18"/>
                <w:lang w:eastAsia="zh-CN"/>
              </w:rPr>
              <w:t>FIT</w:t>
            </w:r>
            <w:r w:rsidRPr="00F074E9">
              <w:rPr>
                <w:rFonts w:eastAsia="SimSun" w:hint="eastAsia"/>
                <w:sz w:val="18"/>
                <w:szCs w:val="18"/>
                <w:lang w:eastAsia="zh-CN"/>
              </w:rPr>
              <w:t>成功技术许可</w:t>
            </w:r>
            <w:r w:rsidRPr="00F074E9">
              <w:rPr>
                <w:rFonts w:eastAsia="SimSun"/>
                <w:sz w:val="18"/>
                <w:szCs w:val="18"/>
                <w:lang w:eastAsia="zh-CN"/>
              </w:rPr>
              <w:t>(STL)</w:t>
            </w:r>
            <w:r w:rsidRPr="00F074E9">
              <w:rPr>
                <w:rFonts w:eastAsia="SimSun" w:hint="eastAsia"/>
                <w:sz w:val="18"/>
                <w:szCs w:val="18"/>
                <w:lang w:eastAsia="zh-CN"/>
              </w:rPr>
              <w:t>国家高级培训项目</w:t>
            </w:r>
          </w:p>
        </w:tc>
        <w:tc>
          <w:tcPr>
            <w:tcW w:w="1134" w:type="dxa"/>
          </w:tcPr>
          <w:p w:rsidR="00D113FF" w:rsidRPr="00F074E9" w:rsidRDefault="00D113FF" w:rsidP="00173D28">
            <w:pPr>
              <w:rPr>
                <w:rFonts w:eastAsia="SimSun"/>
                <w:sz w:val="18"/>
                <w:szCs w:val="18"/>
              </w:rPr>
            </w:pPr>
            <w:r w:rsidRPr="00F074E9">
              <w:rPr>
                <w:rFonts w:eastAsia="SimSun" w:hint="eastAsia"/>
                <w:sz w:val="18"/>
                <w:szCs w:val="18"/>
              </w:rPr>
              <w:t>2</w:t>
            </w:r>
            <w:r w:rsidRPr="00F074E9">
              <w:rPr>
                <w:rFonts w:eastAsia="SimSun"/>
                <w:sz w:val="18"/>
                <w:szCs w:val="18"/>
              </w:rPr>
              <w:t>014</w:t>
            </w:r>
            <w:r w:rsidRPr="00F074E9">
              <w:rPr>
                <w:rFonts w:eastAsia="SimSun" w:hint="eastAsia"/>
                <w:sz w:val="18"/>
                <w:szCs w:val="18"/>
              </w:rPr>
              <w:t>年</w:t>
            </w:r>
            <w:r w:rsidRPr="00F074E9">
              <w:rPr>
                <w:rFonts w:eastAsia="SimSun" w:hint="eastAsia"/>
                <w:sz w:val="18"/>
                <w:szCs w:val="18"/>
              </w:rPr>
              <w:t>9</w:t>
            </w:r>
            <w:r w:rsidRPr="00F074E9">
              <w:rPr>
                <w:rFonts w:eastAsia="SimSun" w:hint="eastAsia"/>
                <w:sz w:val="18"/>
                <w:szCs w:val="18"/>
              </w:rPr>
              <w:t>月</w:t>
            </w:r>
            <w:r w:rsidRPr="00F074E9">
              <w:rPr>
                <w:rFonts w:eastAsia="SimSun" w:hint="eastAsia"/>
                <w:sz w:val="18"/>
                <w:szCs w:val="18"/>
              </w:rPr>
              <w:t>1</w:t>
            </w:r>
            <w:r w:rsidRPr="00F074E9">
              <w:rPr>
                <w:rFonts w:eastAsia="SimSun" w:hint="eastAsia"/>
                <w:sz w:val="18"/>
                <w:szCs w:val="18"/>
              </w:rPr>
              <w:t>日至</w:t>
            </w:r>
            <w:r w:rsidRPr="00F074E9">
              <w:rPr>
                <w:rFonts w:eastAsia="SimSun" w:hint="eastAsia"/>
                <w:sz w:val="18"/>
                <w:szCs w:val="18"/>
              </w:rPr>
              <w:t>4</w:t>
            </w:r>
            <w:r w:rsidRPr="00F074E9">
              <w:rPr>
                <w:rFonts w:eastAsia="SimSun" w:hint="eastAsia"/>
                <w:sz w:val="18"/>
                <w:szCs w:val="18"/>
              </w:rPr>
              <w:t>日</w:t>
            </w:r>
          </w:p>
        </w:tc>
        <w:tc>
          <w:tcPr>
            <w:tcW w:w="1702" w:type="dxa"/>
            <w:gridSpan w:val="2"/>
          </w:tcPr>
          <w:p w:rsidR="00D113FF" w:rsidRPr="00F074E9" w:rsidRDefault="00D113FF" w:rsidP="00173D28">
            <w:pPr>
              <w:rPr>
                <w:rFonts w:eastAsia="SimSun"/>
                <w:sz w:val="18"/>
                <w:szCs w:val="18"/>
              </w:rPr>
            </w:pPr>
            <w:r w:rsidRPr="00F074E9">
              <w:rPr>
                <w:rFonts w:eastAsia="SimSun" w:hint="eastAsia"/>
                <w:sz w:val="18"/>
                <w:szCs w:val="18"/>
              </w:rPr>
              <w:t>菲律宾</w:t>
            </w:r>
          </w:p>
        </w:tc>
        <w:tc>
          <w:tcPr>
            <w:tcW w:w="4678" w:type="dxa"/>
            <w:gridSpan w:val="4"/>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向参加过澳大利亚</w:t>
            </w:r>
            <w:r w:rsidRPr="00F074E9">
              <w:rPr>
                <w:rFonts w:eastAsia="SimSun" w:hint="eastAsia"/>
                <w:sz w:val="18"/>
                <w:szCs w:val="18"/>
                <w:lang w:eastAsia="zh-CN"/>
              </w:rPr>
              <w:t>FIT</w:t>
            </w:r>
            <w:r w:rsidRPr="00F074E9">
              <w:rPr>
                <w:rFonts w:eastAsia="SimSun" w:hint="eastAsia"/>
                <w:sz w:val="18"/>
                <w:szCs w:val="18"/>
                <w:lang w:eastAsia="zh-CN"/>
              </w:rPr>
              <w:t>“成功技术许可”基础课程的国内专家提供知识产权许可高级培训，更新他们的知识，使之能够</w:t>
            </w:r>
            <w:r>
              <w:rPr>
                <w:rFonts w:eastAsia="SimSun" w:hint="eastAsia"/>
                <w:sz w:val="18"/>
                <w:szCs w:val="18"/>
                <w:lang w:eastAsia="zh-CN"/>
              </w:rPr>
              <w:t>达到有效</w:t>
            </w:r>
            <w:r w:rsidRPr="00F074E9">
              <w:rPr>
                <w:rFonts w:eastAsia="SimSun" w:hint="eastAsia"/>
                <w:sz w:val="18"/>
                <w:szCs w:val="18"/>
                <w:lang w:eastAsia="zh-CN"/>
              </w:rPr>
              <w:t>促进许可谈判</w:t>
            </w:r>
            <w:r>
              <w:rPr>
                <w:rFonts w:eastAsia="SimSun" w:hint="eastAsia"/>
                <w:sz w:val="18"/>
                <w:szCs w:val="18"/>
                <w:lang w:eastAsia="zh-CN"/>
              </w:rPr>
              <w:t>的水平</w:t>
            </w:r>
            <w:r w:rsidRPr="00F074E9">
              <w:rPr>
                <w:rFonts w:eastAsia="SimSun" w:hint="eastAsia"/>
                <w:sz w:val="18"/>
                <w:szCs w:val="18"/>
                <w:lang w:eastAsia="zh-CN"/>
              </w:rPr>
              <w:t>。</w:t>
            </w:r>
          </w:p>
        </w:tc>
      </w:tr>
      <w:tr w:rsidR="00D113FF" w:rsidRPr="003173CE" w:rsidTr="00173D28">
        <w:trPr>
          <w:cantSplit/>
          <w:trHeight w:val="315"/>
        </w:trPr>
        <w:tc>
          <w:tcPr>
            <w:tcW w:w="1842" w:type="dxa"/>
          </w:tcPr>
          <w:p w:rsidR="00D113FF" w:rsidRPr="00F074E9" w:rsidRDefault="00D113FF" w:rsidP="00173D28">
            <w:pPr>
              <w:rPr>
                <w:rFonts w:eastAsia="SimSun"/>
                <w:sz w:val="18"/>
                <w:szCs w:val="18"/>
              </w:rPr>
            </w:pPr>
            <w:r w:rsidRPr="00F074E9">
              <w:rPr>
                <w:rFonts w:eastAsia="SimSun"/>
                <w:sz w:val="18"/>
                <w:szCs w:val="18"/>
              </w:rPr>
              <w:t>Re:Search</w:t>
            </w:r>
            <w:r w:rsidRPr="00F074E9">
              <w:rPr>
                <w:rFonts w:eastAsia="SimSun" w:hint="eastAsia"/>
                <w:sz w:val="18"/>
                <w:szCs w:val="18"/>
              </w:rPr>
              <w:t>网络的研发机构</w:t>
            </w:r>
            <w:r w:rsidRPr="00F074E9">
              <w:rPr>
                <w:rFonts w:eastAsia="SimSun"/>
                <w:sz w:val="18"/>
                <w:szCs w:val="18"/>
              </w:rPr>
              <w:t>(R&amp;D)</w:t>
            </w:r>
            <w:r w:rsidRPr="00F074E9">
              <w:rPr>
                <w:rFonts w:eastAsia="SimSun" w:hint="eastAsia"/>
                <w:sz w:val="18"/>
                <w:szCs w:val="18"/>
              </w:rPr>
              <w:t>知识产权管理</w:t>
            </w:r>
            <w:r w:rsidRPr="00F074E9">
              <w:rPr>
                <w:rFonts w:eastAsia="SimSun" w:hint="eastAsia"/>
                <w:sz w:val="18"/>
                <w:szCs w:val="18"/>
              </w:rPr>
              <w:t>WIPO</w:t>
            </w:r>
            <w:r w:rsidRPr="00FE1696">
              <w:rPr>
                <w:rFonts w:eastAsia="SimSun" w:hint="eastAsia"/>
                <w:sz w:val="18"/>
                <w:szCs w:val="18"/>
              </w:rPr>
              <w:t>区域</w:t>
            </w:r>
            <w:r w:rsidRPr="00F074E9">
              <w:rPr>
                <w:rFonts w:eastAsia="SimSun" w:hint="eastAsia"/>
                <w:sz w:val="18"/>
                <w:szCs w:val="18"/>
              </w:rPr>
              <w:t>培训班</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11</w:t>
            </w:r>
            <w:r w:rsidRPr="00F074E9">
              <w:rPr>
                <w:rFonts w:eastAsia="SimSun" w:hint="eastAsia"/>
                <w:sz w:val="18"/>
                <w:szCs w:val="18"/>
              </w:rPr>
              <w:t>月</w:t>
            </w:r>
            <w:r w:rsidRPr="00F074E9">
              <w:rPr>
                <w:rFonts w:eastAsia="SimSun" w:hint="eastAsia"/>
                <w:sz w:val="18"/>
                <w:szCs w:val="18"/>
              </w:rPr>
              <w:t>4</w:t>
            </w:r>
            <w:r w:rsidRPr="00F074E9">
              <w:rPr>
                <w:rFonts w:eastAsia="SimSun" w:hint="eastAsia"/>
                <w:sz w:val="18"/>
                <w:szCs w:val="18"/>
              </w:rPr>
              <w:t>日至</w:t>
            </w:r>
            <w:r w:rsidRPr="00F074E9">
              <w:rPr>
                <w:rFonts w:eastAsia="SimSun" w:hint="eastAsia"/>
                <w:sz w:val="18"/>
                <w:szCs w:val="18"/>
              </w:rPr>
              <w:t>5</w:t>
            </w:r>
            <w:r w:rsidRPr="00F074E9">
              <w:rPr>
                <w:rFonts w:eastAsia="SimSun" w:hint="eastAsia"/>
                <w:sz w:val="18"/>
                <w:szCs w:val="18"/>
              </w:rPr>
              <w:t>日</w:t>
            </w:r>
          </w:p>
        </w:tc>
        <w:tc>
          <w:tcPr>
            <w:tcW w:w="1702" w:type="dxa"/>
            <w:gridSpan w:val="2"/>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美国纽约</w:t>
            </w:r>
            <w:r w:rsidRPr="00F074E9">
              <w:rPr>
                <w:rFonts w:eastAsia="SimSun"/>
                <w:sz w:val="18"/>
                <w:szCs w:val="18"/>
                <w:lang w:eastAsia="zh-CN"/>
              </w:rPr>
              <w:t>/</w:t>
            </w:r>
            <w:r w:rsidRPr="00F074E9">
              <w:rPr>
                <w:rFonts w:eastAsia="SimSun" w:hint="eastAsia"/>
                <w:sz w:val="18"/>
                <w:szCs w:val="18"/>
                <w:lang w:eastAsia="zh-CN"/>
              </w:rPr>
              <w:t>喀麦隆</w:t>
            </w:r>
            <w:r>
              <w:rPr>
                <w:rFonts w:eastAsia="SimSun"/>
                <w:sz w:val="18"/>
                <w:szCs w:val="18"/>
                <w:lang w:eastAsia="zh-CN"/>
              </w:rPr>
              <w:t>、</w:t>
            </w:r>
            <w:r w:rsidRPr="00F074E9">
              <w:rPr>
                <w:rFonts w:eastAsia="SimSun" w:hint="eastAsia"/>
                <w:sz w:val="18"/>
                <w:szCs w:val="18"/>
                <w:lang w:eastAsia="zh-CN"/>
              </w:rPr>
              <w:t>埃及</w:t>
            </w:r>
            <w:r>
              <w:rPr>
                <w:rFonts w:eastAsia="SimSun"/>
                <w:sz w:val="18"/>
                <w:szCs w:val="18"/>
                <w:lang w:eastAsia="zh-CN"/>
              </w:rPr>
              <w:t>、</w:t>
            </w:r>
            <w:r w:rsidRPr="00F074E9">
              <w:rPr>
                <w:rFonts w:eastAsia="SimSun" w:hint="eastAsia"/>
                <w:sz w:val="18"/>
                <w:szCs w:val="18"/>
                <w:lang w:eastAsia="zh-CN"/>
              </w:rPr>
              <w:t>加纳</w:t>
            </w:r>
            <w:r>
              <w:rPr>
                <w:rFonts w:eastAsia="SimSun"/>
                <w:sz w:val="18"/>
                <w:szCs w:val="18"/>
                <w:lang w:eastAsia="zh-CN"/>
              </w:rPr>
              <w:t>、</w:t>
            </w:r>
            <w:r w:rsidRPr="00F074E9">
              <w:rPr>
                <w:rFonts w:eastAsia="SimSun" w:hint="eastAsia"/>
                <w:sz w:val="18"/>
                <w:szCs w:val="18"/>
                <w:lang w:eastAsia="zh-CN"/>
              </w:rPr>
              <w:t>马里</w:t>
            </w:r>
            <w:r>
              <w:rPr>
                <w:rFonts w:eastAsia="SimSun"/>
                <w:sz w:val="18"/>
                <w:szCs w:val="18"/>
                <w:lang w:eastAsia="zh-CN"/>
              </w:rPr>
              <w:t>、</w:t>
            </w:r>
            <w:r w:rsidRPr="00F074E9">
              <w:rPr>
                <w:rFonts w:eastAsia="SimSun" w:hint="eastAsia"/>
                <w:sz w:val="18"/>
                <w:szCs w:val="18"/>
                <w:lang w:eastAsia="zh-CN"/>
              </w:rPr>
              <w:t>毛里求斯</w:t>
            </w:r>
            <w:r>
              <w:rPr>
                <w:rFonts w:eastAsia="SimSun"/>
                <w:sz w:val="18"/>
                <w:szCs w:val="18"/>
                <w:lang w:eastAsia="zh-CN"/>
              </w:rPr>
              <w:t>、</w:t>
            </w:r>
            <w:r w:rsidRPr="00F074E9">
              <w:rPr>
                <w:rFonts w:eastAsia="SimSun" w:hint="eastAsia"/>
                <w:sz w:val="18"/>
                <w:szCs w:val="18"/>
                <w:lang w:eastAsia="zh-CN"/>
              </w:rPr>
              <w:t>尼日利亚和突尼斯</w:t>
            </w:r>
          </w:p>
        </w:tc>
        <w:tc>
          <w:tcPr>
            <w:tcW w:w="4678" w:type="dxa"/>
            <w:gridSpan w:val="4"/>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提高非洲药品与诊断创新网络</w:t>
            </w:r>
            <w:r w:rsidRPr="00F074E9">
              <w:rPr>
                <w:rFonts w:eastAsia="SimSun"/>
                <w:sz w:val="18"/>
                <w:szCs w:val="18"/>
                <w:lang w:eastAsia="zh-CN"/>
              </w:rPr>
              <w:t>(ANDI)</w:t>
            </w:r>
            <w:r w:rsidRPr="00F074E9">
              <w:rPr>
                <w:rFonts w:eastAsia="SimSun" w:hint="eastAsia"/>
                <w:sz w:val="18"/>
                <w:szCs w:val="18"/>
                <w:lang w:eastAsia="zh-CN"/>
              </w:rPr>
              <w:t>的研发机构的意识，使之认识到机构知识产权管理政策及组织基础设施对系统地创造知识产权</w:t>
            </w:r>
            <w:r>
              <w:rPr>
                <w:rFonts w:eastAsia="SimSun" w:hint="eastAsia"/>
                <w:sz w:val="18"/>
                <w:szCs w:val="18"/>
                <w:lang w:eastAsia="zh-CN"/>
              </w:rPr>
              <w:t>和战略管理</w:t>
            </w:r>
            <w:r w:rsidRPr="00F074E9">
              <w:rPr>
                <w:rFonts w:eastAsia="SimSun" w:hint="eastAsia"/>
                <w:sz w:val="18"/>
                <w:szCs w:val="18"/>
                <w:lang w:eastAsia="zh-CN"/>
              </w:rPr>
              <w:t>知识产权的重要意义；</w:t>
            </w:r>
            <w:r>
              <w:rPr>
                <w:rFonts w:eastAsia="SimSun" w:hint="eastAsia"/>
                <w:sz w:val="18"/>
                <w:szCs w:val="18"/>
                <w:lang w:eastAsia="zh-CN"/>
              </w:rPr>
              <w:t>并</w:t>
            </w:r>
            <w:r w:rsidRPr="00F074E9">
              <w:rPr>
                <w:rFonts w:eastAsia="SimSun"/>
                <w:sz w:val="18"/>
                <w:szCs w:val="18"/>
                <w:lang w:eastAsia="zh-CN"/>
              </w:rPr>
              <w:t>(ii)</w:t>
            </w:r>
            <w:r w:rsidRPr="00F074E9">
              <w:rPr>
                <w:rFonts w:eastAsia="SimSun" w:hint="eastAsia"/>
                <w:sz w:val="18"/>
                <w:szCs w:val="18"/>
                <w:lang w:eastAsia="zh-CN"/>
              </w:rPr>
              <w:t>就如何制定本机构的知识产权政策提供具体培训。</w:t>
            </w:r>
          </w:p>
        </w:tc>
      </w:tr>
      <w:tr w:rsidR="00D113FF" w:rsidRPr="003173CE" w:rsidTr="00173D28">
        <w:trPr>
          <w:cantSplit/>
          <w:trHeight w:val="315"/>
        </w:trPr>
        <w:tc>
          <w:tcPr>
            <w:tcW w:w="1842" w:type="dxa"/>
          </w:tcPr>
          <w:p w:rsidR="00D113FF" w:rsidRPr="00F074E9" w:rsidRDefault="00D113FF" w:rsidP="00173D28">
            <w:pPr>
              <w:rPr>
                <w:rFonts w:eastAsia="SimSun"/>
                <w:sz w:val="18"/>
                <w:szCs w:val="18"/>
                <w:lang w:eastAsia="zh-CN"/>
              </w:rPr>
            </w:pPr>
            <w:r w:rsidRPr="00F074E9">
              <w:rPr>
                <w:rFonts w:eastAsia="SimSun"/>
                <w:sz w:val="18"/>
                <w:szCs w:val="18"/>
                <w:lang w:eastAsia="zh-CN"/>
              </w:rPr>
              <w:t>WIPO/</w:t>
            </w:r>
            <w:r w:rsidRPr="00F074E9">
              <w:rPr>
                <w:rFonts w:eastAsia="SimSun" w:hint="eastAsia"/>
                <w:sz w:val="18"/>
                <w:szCs w:val="18"/>
                <w:lang w:eastAsia="zh-CN"/>
              </w:rPr>
              <w:t>澳大利亚</w:t>
            </w:r>
            <w:r w:rsidRPr="00F074E9">
              <w:rPr>
                <w:rFonts w:eastAsia="SimSun"/>
                <w:sz w:val="18"/>
                <w:szCs w:val="18"/>
                <w:lang w:eastAsia="zh-CN"/>
              </w:rPr>
              <w:t>FIT</w:t>
            </w:r>
            <w:r w:rsidRPr="00F074E9">
              <w:rPr>
                <w:rFonts w:eastAsia="SimSun" w:hint="eastAsia"/>
                <w:sz w:val="18"/>
                <w:szCs w:val="18"/>
                <w:lang w:eastAsia="zh-CN"/>
              </w:rPr>
              <w:t>专利撰写及</w:t>
            </w:r>
            <w:r>
              <w:rPr>
                <w:rFonts w:eastAsia="SimSun" w:hint="eastAsia"/>
                <w:sz w:val="18"/>
                <w:szCs w:val="18"/>
                <w:lang w:eastAsia="zh-CN"/>
              </w:rPr>
              <w:t>培训培训师</w:t>
            </w:r>
            <w:r w:rsidRPr="00F074E9">
              <w:rPr>
                <w:rFonts w:eastAsia="SimSun" w:hint="eastAsia"/>
                <w:sz w:val="18"/>
                <w:szCs w:val="18"/>
                <w:lang w:eastAsia="zh-CN"/>
              </w:rPr>
              <w:t>项目</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11</w:t>
            </w:r>
            <w:r w:rsidRPr="00F074E9">
              <w:rPr>
                <w:rFonts w:eastAsia="SimSun" w:hint="eastAsia"/>
                <w:sz w:val="18"/>
                <w:szCs w:val="18"/>
              </w:rPr>
              <w:t>月</w:t>
            </w:r>
            <w:r w:rsidRPr="00F074E9">
              <w:rPr>
                <w:rFonts w:eastAsia="SimSun" w:hint="eastAsia"/>
                <w:sz w:val="18"/>
                <w:szCs w:val="18"/>
              </w:rPr>
              <w:t>11</w:t>
            </w:r>
            <w:r w:rsidRPr="00F074E9">
              <w:rPr>
                <w:rFonts w:eastAsia="SimSun" w:hint="eastAsia"/>
                <w:sz w:val="18"/>
                <w:szCs w:val="18"/>
              </w:rPr>
              <w:t>日至</w:t>
            </w:r>
            <w:r w:rsidRPr="00F074E9">
              <w:rPr>
                <w:rFonts w:eastAsia="SimSun" w:hint="eastAsia"/>
                <w:sz w:val="18"/>
                <w:szCs w:val="18"/>
              </w:rPr>
              <w:t>14</w:t>
            </w:r>
            <w:r w:rsidRPr="00F074E9">
              <w:rPr>
                <w:rFonts w:eastAsia="SimSun" w:hint="eastAsia"/>
                <w:sz w:val="18"/>
                <w:szCs w:val="18"/>
              </w:rPr>
              <w:t>日</w:t>
            </w:r>
          </w:p>
        </w:tc>
        <w:tc>
          <w:tcPr>
            <w:tcW w:w="1702" w:type="dxa"/>
            <w:gridSpan w:val="2"/>
          </w:tcPr>
          <w:p w:rsidR="00D113FF" w:rsidRPr="00F074E9" w:rsidRDefault="00D113FF" w:rsidP="00173D28">
            <w:pPr>
              <w:rPr>
                <w:rFonts w:eastAsia="SimSun"/>
                <w:sz w:val="18"/>
                <w:szCs w:val="18"/>
              </w:rPr>
            </w:pPr>
            <w:r w:rsidRPr="00F074E9">
              <w:rPr>
                <w:rFonts w:eastAsia="SimSun" w:hint="eastAsia"/>
                <w:sz w:val="18"/>
                <w:szCs w:val="18"/>
              </w:rPr>
              <w:t>越南</w:t>
            </w:r>
          </w:p>
        </w:tc>
        <w:tc>
          <w:tcPr>
            <w:tcW w:w="4678" w:type="dxa"/>
            <w:gridSpan w:val="4"/>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通过</w:t>
            </w:r>
            <w:r>
              <w:rPr>
                <w:rFonts w:eastAsia="SimSun" w:hint="eastAsia"/>
                <w:sz w:val="18"/>
                <w:szCs w:val="18"/>
                <w:lang w:eastAsia="zh-CN"/>
              </w:rPr>
              <w:t>培训培训师</w:t>
            </w:r>
            <w:r w:rsidRPr="00F074E9">
              <w:rPr>
                <w:rFonts w:eastAsia="SimSun" w:hint="eastAsia"/>
                <w:sz w:val="18"/>
                <w:szCs w:val="18"/>
                <w:lang w:eastAsia="zh-CN"/>
              </w:rPr>
              <w:t>课程提高参训人员的能力，以便今后用越南语组织并举办“专利撰写讲习班”，使所提供的能力建设项目能够产生更加</w:t>
            </w:r>
            <w:r>
              <w:rPr>
                <w:rFonts w:eastAsia="SimSun" w:hint="eastAsia"/>
                <w:sz w:val="18"/>
                <w:szCs w:val="18"/>
                <w:lang w:eastAsia="zh-CN"/>
              </w:rPr>
              <w:t>长远</w:t>
            </w:r>
            <w:r w:rsidRPr="00F074E9">
              <w:rPr>
                <w:rFonts w:eastAsia="SimSun" w:hint="eastAsia"/>
                <w:sz w:val="18"/>
                <w:szCs w:val="18"/>
                <w:lang w:eastAsia="zh-CN"/>
              </w:rPr>
              <w:t>的影响。</w:t>
            </w:r>
          </w:p>
        </w:tc>
      </w:tr>
      <w:tr w:rsidR="00D113FF" w:rsidRPr="003173CE" w:rsidTr="00173D28">
        <w:trPr>
          <w:cantSplit/>
          <w:trHeight w:val="315"/>
        </w:trPr>
        <w:tc>
          <w:tcPr>
            <w:tcW w:w="1842" w:type="dxa"/>
          </w:tcPr>
          <w:p w:rsidR="00D113FF" w:rsidRPr="00F074E9" w:rsidRDefault="00D113FF" w:rsidP="00173D28">
            <w:pPr>
              <w:rPr>
                <w:rFonts w:eastAsia="SimSun"/>
                <w:sz w:val="18"/>
                <w:szCs w:val="18"/>
                <w:lang w:eastAsia="zh-CN"/>
              </w:rPr>
            </w:pPr>
            <w:r w:rsidRPr="00F074E9">
              <w:rPr>
                <w:rFonts w:eastAsia="SimSun"/>
                <w:sz w:val="18"/>
                <w:szCs w:val="18"/>
                <w:lang w:eastAsia="zh-CN"/>
              </w:rPr>
              <w:t>WIPO/</w:t>
            </w:r>
            <w:r w:rsidRPr="00F074E9">
              <w:rPr>
                <w:rFonts w:eastAsia="SimSun" w:hint="eastAsia"/>
                <w:sz w:val="18"/>
                <w:szCs w:val="18"/>
                <w:lang w:eastAsia="zh-CN"/>
              </w:rPr>
              <w:t>澳大利亚</w:t>
            </w:r>
            <w:r w:rsidRPr="00F074E9">
              <w:rPr>
                <w:rFonts w:eastAsia="SimSun"/>
                <w:sz w:val="18"/>
                <w:szCs w:val="18"/>
                <w:lang w:eastAsia="zh-CN"/>
              </w:rPr>
              <w:t>FIT</w:t>
            </w:r>
            <w:r w:rsidRPr="00F074E9">
              <w:rPr>
                <w:rFonts w:eastAsia="SimSun" w:hint="eastAsia"/>
                <w:sz w:val="18"/>
                <w:szCs w:val="18"/>
                <w:lang w:eastAsia="zh-CN"/>
              </w:rPr>
              <w:t>成功技术许可</w:t>
            </w:r>
            <w:r w:rsidRPr="00F074E9">
              <w:rPr>
                <w:rFonts w:eastAsia="SimSun"/>
                <w:sz w:val="18"/>
                <w:szCs w:val="18"/>
                <w:lang w:eastAsia="zh-CN"/>
              </w:rPr>
              <w:t>(STL)</w:t>
            </w:r>
            <w:r w:rsidRPr="00F074E9">
              <w:rPr>
                <w:rFonts w:eastAsia="SimSun" w:hint="eastAsia"/>
                <w:sz w:val="18"/>
                <w:szCs w:val="18"/>
                <w:lang w:eastAsia="zh-CN"/>
              </w:rPr>
              <w:t>国家讲习班</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12</w:t>
            </w:r>
            <w:r w:rsidRPr="00F074E9">
              <w:rPr>
                <w:rFonts w:eastAsia="SimSun" w:hint="eastAsia"/>
                <w:sz w:val="18"/>
                <w:szCs w:val="18"/>
              </w:rPr>
              <w:t>月</w:t>
            </w:r>
            <w:r w:rsidRPr="00F074E9">
              <w:rPr>
                <w:rFonts w:eastAsia="SimSun" w:hint="eastAsia"/>
                <w:sz w:val="18"/>
                <w:szCs w:val="18"/>
              </w:rPr>
              <w:t>15</w:t>
            </w:r>
            <w:r w:rsidRPr="00F074E9">
              <w:rPr>
                <w:rFonts w:eastAsia="SimSun" w:hint="eastAsia"/>
                <w:sz w:val="18"/>
                <w:szCs w:val="18"/>
              </w:rPr>
              <w:t>日至</w:t>
            </w:r>
            <w:r w:rsidRPr="00F074E9">
              <w:rPr>
                <w:rFonts w:eastAsia="SimSun" w:hint="eastAsia"/>
                <w:sz w:val="18"/>
                <w:szCs w:val="18"/>
              </w:rPr>
              <w:t>19</w:t>
            </w:r>
            <w:r w:rsidRPr="00F074E9">
              <w:rPr>
                <w:rFonts w:eastAsia="SimSun" w:hint="eastAsia"/>
                <w:sz w:val="18"/>
                <w:szCs w:val="18"/>
              </w:rPr>
              <w:t>日</w:t>
            </w:r>
          </w:p>
        </w:tc>
        <w:tc>
          <w:tcPr>
            <w:tcW w:w="1702" w:type="dxa"/>
            <w:gridSpan w:val="2"/>
          </w:tcPr>
          <w:p w:rsidR="00D113FF" w:rsidRPr="00F074E9" w:rsidRDefault="00D113FF" w:rsidP="00173D28">
            <w:pPr>
              <w:rPr>
                <w:rFonts w:eastAsia="SimSun"/>
                <w:sz w:val="18"/>
                <w:szCs w:val="18"/>
              </w:rPr>
            </w:pPr>
            <w:r w:rsidRPr="00F074E9">
              <w:rPr>
                <w:rFonts w:eastAsia="SimSun" w:hint="eastAsia"/>
                <w:sz w:val="18"/>
                <w:szCs w:val="18"/>
              </w:rPr>
              <w:t>越南</w:t>
            </w:r>
          </w:p>
        </w:tc>
        <w:tc>
          <w:tcPr>
            <w:tcW w:w="4678" w:type="dxa"/>
            <w:gridSpan w:val="4"/>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参会人员获取以下方面的知识：如何把许可协议用作技术转让的工具；如何确定许可谈判的收益和风险；以及如何促进许可谈判。</w:t>
            </w:r>
          </w:p>
        </w:tc>
      </w:tr>
      <w:tr w:rsidR="00D113FF" w:rsidRPr="003173CE" w:rsidTr="00173D28">
        <w:trPr>
          <w:cantSplit/>
          <w:trHeight w:val="315"/>
        </w:trPr>
        <w:tc>
          <w:tcPr>
            <w:tcW w:w="1842"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“工具箱”——机构知识转移法律基础设施范本</w:t>
            </w:r>
          </w:p>
        </w:tc>
        <w:tc>
          <w:tcPr>
            <w:tcW w:w="1134" w:type="dxa"/>
          </w:tcPr>
          <w:p w:rsidR="00D113FF" w:rsidRPr="00F074E9" w:rsidRDefault="00D113FF" w:rsidP="00173D28">
            <w:pPr>
              <w:rPr>
                <w:rFonts w:eastAsia="SimSun"/>
                <w:sz w:val="18"/>
                <w:szCs w:val="18"/>
              </w:rPr>
            </w:pPr>
            <w:r w:rsidRPr="00F074E9">
              <w:rPr>
                <w:rFonts w:eastAsia="SimSun"/>
                <w:sz w:val="18"/>
                <w:szCs w:val="18"/>
              </w:rPr>
              <w:t>全年持续进行</w:t>
            </w:r>
          </w:p>
        </w:tc>
        <w:tc>
          <w:tcPr>
            <w:tcW w:w="1702" w:type="dxa"/>
            <w:gridSpan w:val="2"/>
          </w:tcPr>
          <w:p w:rsidR="00D113FF" w:rsidRPr="00F074E9" w:rsidRDefault="00D113FF" w:rsidP="00173D28">
            <w:pPr>
              <w:rPr>
                <w:rFonts w:eastAsia="SimSun"/>
                <w:sz w:val="18"/>
                <w:szCs w:val="18"/>
                <w:lang w:eastAsia="zh-CN"/>
              </w:rPr>
            </w:pPr>
            <w:r w:rsidRPr="00F074E9">
              <w:rPr>
                <w:rFonts w:eastAsia="SimSun"/>
                <w:sz w:val="18"/>
                <w:szCs w:val="18"/>
                <w:lang w:eastAsia="zh-CN"/>
              </w:rPr>
              <w:t>最不发达国家和发展中国家</w:t>
            </w:r>
            <w:r w:rsidRPr="00F074E9">
              <w:rPr>
                <w:rFonts w:eastAsia="SimSun" w:hint="eastAsia"/>
                <w:sz w:val="18"/>
                <w:szCs w:val="18"/>
                <w:lang w:eastAsia="zh-CN"/>
              </w:rPr>
              <w:t>，尤其是亚洲地区</w:t>
            </w:r>
          </w:p>
        </w:tc>
        <w:tc>
          <w:tcPr>
            <w:tcW w:w="4678" w:type="dxa"/>
            <w:gridSpan w:val="4"/>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交付含有技术转让合同范本的机构知识产权政策全套培训包，为来自</w:t>
            </w:r>
            <w:r w:rsidRPr="00F074E9">
              <w:rPr>
                <w:rFonts w:eastAsia="SimSun"/>
                <w:sz w:val="18"/>
                <w:szCs w:val="18"/>
                <w:lang w:eastAsia="zh-CN"/>
              </w:rPr>
              <w:t>最不发达国家和发展中国家</w:t>
            </w:r>
            <w:r w:rsidRPr="00F074E9">
              <w:rPr>
                <w:rFonts w:eastAsia="SimSun" w:hint="eastAsia"/>
                <w:sz w:val="18"/>
                <w:szCs w:val="18"/>
                <w:lang w:eastAsia="zh-CN"/>
              </w:rPr>
              <w:t>，尤其是亚洲</w:t>
            </w:r>
            <w:r>
              <w:rPr>
                <w:rFonts w:eastAsia="SimSun" w:hint="eastAsia"/>
                <w:sz w:val="18"/>
                <w:szCs w:val="18"/>
                <w:lang w:eastAsia="zh-CN"/>
              </w:rPr>
              <w:t>这些</w:t>
            </w:r>
            <w:r w:rsidRPr="00F074E9">
              <w:rPr>
                <w:rFonts w:eastAsia="SimSun" w:hint="eastAsia"/>
                <w:sz w:val="18"/>
                <w:szCs w:val="18"/>
                <w:lang w:eastAsia="zh-CN"/>
              </w:rPr>
              <w:t>国家的技术管理专业人士在设计有效促进知识转移的法律框架和基础设施时提供支持。</w:t>
            </w:r>
          </w:p>
        </w:tc>
      </w:tr>
      <w:tr w:rsidR="00D113FF" w:rsidRPr="003173CE" w:rsidTr="00173D28">
        <w:trPr>
          <w:cantSplit/>
          <w:trHeight w:val="315"/>
        </w:trPr>
        <w:tc>
          <w:tcPr>
            <w:tcW w:w="1842" w:type="dxa"/>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将</w:t>
            </w:r>
            <w:r w:rsidRPr="00F074E9">
              <w:rPr>
                <w:rFonts w:eastAsia="SimSun" w:hint="eastAsia"/>
                <w:sz w:val="18"/>
                <w:szCs w:val="18"/>
                <w:lang w:eastAsia="zh-CN"/>
              </w:rPr>
              <w:t>《</w:t>
            </w:r>
            <w:r w:rsidRPr="003173CE">
              <w:rPr>
                <w:rFonts w:hint="eastAsia"/>
                <w:sz w:val="18"/>
                <w:szCs w:val="18"/>
                <w:lang w:eastAsia="zh-CN"/>
              </w:rPr>
              <w:t>WIPO</w:t>
            </w:r>
            <w:r w:rsidRPr="00F074E9">
              <w:rPr>
                <w:rFonts w:ascii="SimSun" w:eastAsia="SimSun" w:hAnsi="SimSun" w:cs="SimSun" w:hint="eastAsia"/>
                <w:sz w:val="18"/>
                <w:szCs w:val="18"/>
                <w:lang w:eastAsia="zh-CN"/>
              </w:rPr>
              <w:t>专利撰写手册</w:t>
            </w:r>
            <w:r w:rsidRPr="00F074E9">
              <w:rPr>
                <w:rFonts w:eastAsia="SimSun" w:hint="eastAsia"/>
                <w:sz w:val="18"/>
                <w:szCs w:val="18"/>
                <w:lang w:eastAsia="zh-CN"/>
              </w:rPr>
              <w:t>》</w:t>
            </w:r>
            <w:r w:rsidRPr="00F074E9">
              <w:rPr>
                <w:rFonts w:ascii="SimSun" w:eastAsia="SimSun" w:hAnsi="SimSun" w:cs="SimSun" w:hint="eastAsia"/>
                <w:sz w:val="18"/>
                <w:szCs w:val="18"/>
                <w:lang w:eastAsia="zh-CN"/>
              </w:rPr>
              <w:t>翻译为越南文</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6</w:t>
            </w:r>
            <w:r w:rsidRPr="00F074E9">
              <w:rPr>
                <w:rFonts w:eastAsia="SimSun" w:hint="eastAsia"/>
                <w:sz w:val="18"/>
                <w:szCs w:val="18"/>
              </w:rPr>
              <w:t>月</w:t>
            </w:r>
          </w:p>
        </w:tc>
        <w:tc>
          <w:tcPr>
            <w:tcW w:w="1702" w:type="dxa"/>
            <w:gridSpan w:val="2"/>
          </w:tcPr>
          <w:p w:rsidR="00D113FF" w:rsidRPr="00F074E9" w:rsidRDefault="00D113FF" w:rsidP="00173D28">
            <w:pPr>
              <w:rPr>
                <w:rFonts w:eastAsia="SimSun"/>
                <w:sz w:val="18"/>
                <w:szCs w:val="18"/>
              </w:rPr>
            </w:pPr>
            <w:r w:rsidRPr="00F074E9">
              <w:rPr>
                <w:rFonts w:eastAsia="SimSun" w:hint="eastAsia"/>
                <w:sz w:val="18"/>
                <w:szCs w:val="18"/>
              </w:rPr>
              <w:t>越南</w:t>
            </w:r>
          </w:p>
        </w:tc>
        <w:tc>
          <w:tcPr>
            <w:tcW w:w="4678" w:type="dxa"/>
            <w:gridSpan w:val="4"/>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w:t>
            </w:r>
            <w:r w:rsidRPr="00F074E9">
              <w:rPr>
                <w:rFonts w:eastAsia="SimSun"/>
                <w:sz w:val="18"/>
                <w:szCs w:val="18"/>
                <w:lang w:eastAsia="zh-CN"/>
              </w:rPr>
              <w:t>WIPO</w:t>
            </w:r>
            <w:r w:rsidRPr="00F074E9">
              <w:rPr>
                <w:rFonts w:ascii="SimSun" w:eastAsia="SimSun" w:hAnsi="SimSun" w:cs="SimSun" w:hint="eastAsia"/>
                <w:sz w:val="18"/>
                <w:szCs w:val="18"/>
                <w:lang w:eastAsia="zh-CN"/>
              </w:rPr>
              <w:t>专利撰写手册</w:t>
            </w:r>
            <w:r w:rsidRPr="00F074E9">
              <w:rPr>
                <w:rFonts w:eastAsia="SimSun" w:hint="eastAsia"/>
                <w:sz w:val="18"/>
                <w:szCs w:val="18"/>
                <w:lang w:eastAsia="zh-CN"/>
              </w:rPr>
              <w:t>》以越南语印发，以便：</w:t>
            </w:r>
            <w:r w:rsidRPr="00F074E9">
              <w:rPr>
                <w:rFonts w:eastAsia="SimSun"/>
                <w:sz w:val="18"/>
                <w:szCs w:val="18"/>
                <w:lang w:eastAsia="zh-CN"/>
              </w:rPr>
              <w:t>(i)</w:t>
            </w:r>
            <w:r w:rsidRPr="00F074E9">
              <w:rPr>
                <w:rFonts w:eastAsia="SimSun" w:hint="eastAsia"/>
                <w:sz w:val="18"/>
                <w:szCs w:val="18"/>
                <w:lang w:eastAsia="zh-CN"/>
              </w:rPr>
              <w:t>通过</w:t>
            </w:r>
            <w:r>
              <w:rPr>
                <w:rFonts w:eastAsia="SimSun" w:hint="eastAsia"/>
                <w:sz w:val="18"/>
                <w:szCs w:val="18"/>
                <w:lang w:eastAsia="zh-CN"/>
              </w:rPr>
              <w:t>培训培训师</w:t>
            </w:r>
            <w:r w:rsidRPr="00F074E9">
              <w:rPr>
                <w:rFonts w:eastAsia="SimSun" w:hint="eastAsia"/>
                <w:sz w:val="18"/>
                <w:szCs w:val="18"/>
                <w:lang w:eastAsia="zh-CN"/>
              </w:rPr>
              <w:t>课程进一步以本国语传播知识；</w:t>
            </w:r>
            <w:r w:rsidRPr="00F074E9">
              <w:rPr>
                <w:rFonts w:eastAsia="SimSun"/>
                <w:sz w:val="18"/>
                <w:szCs w:val="18"/>
                <w:lang w:eastAsia="zh-CN"/>
              </w:rPr>
              <w:t>(ii)</w:t>
            </w:r>
            <w:r w:rsidRPr="00F074E9">
              <w:rPr>
                <w:rFonts w:eastAsia="SimSun" w:hint="eastAsia"/>
                <w:sz w:val="18"/>
                <w:szCs w:val="18"/>
                <w:lang w:eastAsia="zh-CN"/>
              </w:rPr>
              <w:t>使</w:t>
            </w:r>
            <w:r w:rsidRPr="00F074E9">
              <w:rPr>
                <w:rFonts w:eastAsia="SimSun"/>
                <w:sz w:val="18"/>
                <w:szCs w:val="18"/>
                <w:lang w:eastAsia="zh-CN"/>
              </w:rPr>
              <w:t>WIPO/</w:t>
            </w:r>
            <w:r w:rsidRPr="00F074E9">
              <w:rPr>
                <w:rFonts w:eastAsia="SimSun" w:hint="eastAsia"/>
                <w:sz w:val="18"/>
                <w:szCs w:val="18"/>
                <w:lang w:eastAsia="zh-CN"/>
              </w:rPr>
              <w:t>澳大利亚</w:t>
            </w:r>
            <w:r w:rsidRPr="00F074E9">
              <w:rPr>
                <w:rFonts w:eastAsia="SimSun"/>
                <w:sz w:val="18"/>
                <w:szCs w:val="18"/>
                <w:lang w:eastAsia="zh-CN"/>
              </w:rPr>
              <w:t>FIT</w:t>
            </w:r>
            <w:r w:rsidRPr="00F074E9">
              <w:rPr>
                <w:rFonts w:eastAsia="SimSun" w:hint="eastAsia"/>
                <w:sz w:val="18"/>
                <w:szCs w:val="18"/>
                <w:lang w:eastAsia="zh-CN"/>
              </w:rPr>
              <w:t>在专利战略和专利撰写领域的能力建设项目产生更长远的影响。</w:t>
            </w:r>
          </w:p>
        </w:tc>
      </w:tr>
    </w:tbl>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r w:rsidRPr="00F074E9">
        <w:rPr>
          <w:rFonts w:eastAsia="SimSun"/>
          <w:sz w:val="18"/>
          <w:szCs w:val="18"/>
          <w:lang w:eastAsia="zh-CN"/>
        </w:rPr>
        <w:t>2014</w:t>
      </w:r>
      <w:r w:rsidRPr="00F074E9">
        <w:rPr>
          <w:rFonts w:eastAsia="SimSun"/>
          <w:sz w:val="18"/>
          <w:szCs w:val="18"/>
          <w:lang w:eastAsia="zh-CN"/>
        </w:rPr>
        <w:t>年</w:t>
      </w:r>
      <w:r w:rsidRPr="00F074E9">
        <w:rPr>
          <w:rFonts w:eastAsia="SimSun" w:hint="eastAsia"/>
          <w:sz w:val="18"/>
          <w:szCs w:val="18"/>
          <w:lang w:eastAsia="zh-CN"/>
        </w:rPr>
        <w:t>澳大利亚</w:t>
      </w:r>
      <w:r w:rsidRPr="00F074E9">
        <w:rPr>
          <w:rFonts w:eastAsia="SimSun"/>
          <w:sz w:val="18"/>
          <w:szCs w:val="18"/>
          <w:lang w:eastAsia="zh-CN"/>
        </w:rPr>
        <w:t>捐助方贡献和支出</w:t>
      </w:r>
    </w:p>
    <w:p w:rsidR="00D113FF" w:rsidRPr="00F074E9" w:rsidRDefault="00D113FF" w:rsidP="00D113FF">
      <w:pPr>
        <w:rPr>
          <w:rFonts w:eastAsia="SimSun"/>
          <w:sz w:val="18"/>
          <w:szCs w:val="18"/>
          <w:lang w:eastAsia="zh-CN"/>
        </w:rPr>
      </w:pPr>
    </w:p>
    <w:tbl>
      <w:tblPr>
        <w:tblW w:w="9087" w:type="dxa"/>
        <w:jc w:val="center"/>
        <w:tblInd w:w="93" w:type="dxa"/>
        <w:tblLook w:val="04A0" w:firstRow="1" w:lastRow="0" w:firstColumn="1" w:lastColumn="0" w:noHBand="0" w:noVBand="1"/>
      </w:tblPr>
      <w:tblGrid>
        <w:gridCol w:w="1920"/>
        <w:gridCol w:w="1600"/>
        <w:gridCol w:w="2000"/>
        <w:gridCol w:w="1860"/>
        <w:gridCol w:w="1707"/>
      </w:tblGrid>
      <w:tr w:rsidR="00D113FF" w:rsidRPr="003173CE" w:rsidTr="00173D28">
        <w:trPr>
          <w:trHeight w:val="578"/>
          <w:jc w:val="center"/>
        </w:trPr>
        <w:tc>
          <w:tcPr>
            <w:tcW w:w="192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113FF" w:rsidRDefault="00D113FF" w:rsidP="00173D28">
            <w:pPr>
              <w:rPr>
                <w:rFonts w:eastAsia="SimSun"/>
                <w:sz w:val="18"/>
                <w:szCs w:val="18"/>
                <w:lang w:eastAsia="zh-CN"/>
              </w:rPr>
            </w:pPr>
            <w:r w:rsidRPr="00F074E9">
              <w:rPr>
                <w:rFonts w:eastAsia="SimSun"/>
                <w:sz w:val="18"/>
                <w:szCs w:val="18"/>
              </w:rPr>
              <w:t>2013</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p>
          <w:p w:rsidR="00D113FF" w:rsidRPr="00F074E9" w:rsidRDefault="00D113FF" w:rsidP="00173D28">
            <w:pPr>
              <w:rPr>
                <w:rFonts w:eastAsia="SimSun"/>
                <w:sz w:val="18"/>
                <w:szCs w:val="18"/>
              </w:rPr>
            </w:pPr>
            <w:r w:rsidRPr="00F074E9">
              <w:rPr>
                <w:rFonts w:eastAsia="SimSun" w:hint="eastAsia"/>
                <w:sz w:val="18"/>
                <w:szCs w:val="18"/>
              </w:rPr>
              <w:t>余额</w:t>
            </w:r>
          </w:p>
        </w:tc>
        <w:tc>
          <w:tcPr>
            <w:tcW w:w="1600"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年收入</w:t>
            </w:r>
          </w:p>
        </w:tc>
        <w:tc>
          <w:tcPr>
            <w:tcW w:w="2000"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年支出</w:t>
            </w:r>
          </w:p>
        </w:tc>
        <w:tc>
          <w:tcPr>
            <w:tcW w:w="1860"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hint="eastAsia"/>
                <w:sz w:val="18"/>
                <w:szCs w:val="18"/>
              </w:rPr>
              <w:t>偿付金额</w:t>
            </w:r>
          </w:p>
        </w:tc>
        <w:tc>
          <w:tcPr>
            <w:tcW w:w="1707"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日余</w:t>
            </w:r>
            <w:r w:rsidRPr="00F074E9">
              <w:rPr>
                <w:rFonts w:eastAsia="SimSun"/>
                <w:sz w:val="18"/>
                <w:szCs w:val="18"/>
              </w:rPr>
              <w:t xml:space="preserve"> </w:t>
            </w:r>
            <w:r w:rsidRPr="00F074E9">
              <w:rPr>
                <w:rFonts w:eastAsia="SimSun" w:hint="eastAsia"/>
                <w:sz w:val="18"/>
                <w:szCs w:val="18"/>
              </w:rPr>
              <w:t>额</w:t>
            </w:r>
          </w:p>
        </w:tc>
      </w:tr>
      <w:tr w:rsidR="00D113FF" w:rsidRPr="003173CE" w:rsidTr="00173D28">
        <w:trPr>
          <w:trHeight w:val="416"/>
          <w:jc w:val="center"/>
        </w:trPr>
        <w:tc>
          <w:tcPr>
            <w:tcW w:w="1920" w:type="dxa"/>
            <w:tcBorders>
              <w:top w:val="nil"/>
              <w:left w:val="single" w:sz="4" w:space="0" w:color="auto"/>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1,133,310</w:t>
            </w:r>
          </w:p>
        </w:tc>
        <w:tc>
          <w:tcPr>
            <w:tcW w:w="1600"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(189)</w:t>
            </w:r>
          </w:p>
        </w:tc>
        <w:tc>
          <w:tcPr>
            <w:tcW w:w="2000"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639,747</w:t>
            </w:r>
          </w:p>
        </w:tc>
        <w:tc>
          <w:tcPr>
            <w:tcW w:w="1860" w:type="dxa"/>
            <w:tcBorders>
              <w:top w:val="nil"/>
              <w:left w:val="nil"/>
              <w:bottom w:val="single" w:sz="4" w:space="0" w:color="auto"/>
              <w:right w:val="single" w:sz="4" w:space="0" w:color="auto"/>
            </w:tcBorders>
            <w:shd w:val="clear" w:color="auto" w:fill="auto"/>
            <w:noWrap/>
            <w:vAlign w:val="center"/>
            <w:hideMark/>
          </w:tcPr>
          <w:p w:rsidR="00D113FF" w:rsidRPr="00F074E9" w:rsidRDefault="00D113FF" w:rsidP="00173D28">
            <w:pPr>
              <w:rPr>
                <w:rFonts w:eastAsia="SimSun"/>
                <w:sz w:val="18"/>
                <w:szCs w:val="18"/>
              </w:rPr>
            </w:pPr>
            <w:r w:rsidRPr="00F074E9">
              <w:rPr>
                <w:rFonts w:eastAsia="SimSun"/>
                <w:sz w:val="18"/>
                <w:szCs w:val="18"/>
              </w:rPr>
              <w:t>-</w:t>
            </w:r>
          </w:p>
        </w:tc>
        <w:tc>
          <w:tcPr>
            <w:tcW w:w="1707"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493,374</w:t>
            </w:r>
          </w:p>
        </w:tc>
      </w:tr>
    </w:tbl>
    <w:p w:rsidR="00D113FF" w:rsidRPr="00F074E9" w:rsidRDefault="00D113FF" w:rsidP="00D113FF">
      <w:pPr>
        <w:rPr>
          <w:rFonts w:eastAsia="SimSun"/>
          <w:sz w:val="18"/>
          <w:szCs w:val="18"/>
        </w:rPr>
      </w:pPr>
    </w:p>
    <w:p w:rsidR="00D113FF" w:rsidRPr="00F074E9" w:rsidRDefault="00D113FF" w:rsidP="00D113FF">
      <w:pPr>
        <w:rPr>
          <w:rFonts w:eastAsia="SimSun"/>
          <w:sz w:val="18"/>
          <w:szCs w:val="18"/>
          <w:highlight w:val="yellow"/>
        </w:rPr>
      </w:pPr>
    </w:p>
    <w:p w:rsidR="00D113FF" w:rsidRPr="00F074E9" w:rsidRDefault="00D113FF" w:rsidP="003F1993">
      <w:pPr>
        <w:keepNext/>
        <w:rPr>
          <w:rFonts w:eastAsia="SimSun"/>
          <w:sz w:val="18"/>
          <w:szCs w:val="18"/>
        </w:rPr>
      </w:pPr>
      <w:r w:rsidRPr="00F074E9">
        <w:rPr>
          <w:rFonts w:eastAsia="SimSun" w:hint="eastAsia"/>
          <w:sz w:val="18"/>
          <w:szCs w:val="18"/>
        </w:rPr>
        <w:t>巴西</w:t>
      </w:r>
    </w:p>
    <w:p w:rsidR="00D113FF" w:rsidRPr="00F074E9" w:rsidRDefault="00D113FF" w:rsidP="003F1993">
      <w:pPr>
        <w:keepNext/>
        <w:rPr>
          <w:rFonts w:eastAsia="SimSun"/>
          <w:sz w:val="18"/>
          <w:szCs w:val="18"/>
        </w:rPr>
      </w:pPr>
    </w:p>
    <w:tbl>
      <w:tblPr>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276"/>
        <w:gridCol w:w="1559"/>
        <w:gridCol w:w="4394"/>
      </w:tblGrid>
      <w:tr w:rsidR="00D113FF" w:rsidRPr="003173CE" w:rsidTr="00173D28">
        <w:trPr>
          <w:cantSplit/>
          <w:trHeight w:val="315"/>
        </w:trPr>
        <w:tc>
          <w:tcPr>
            <w:tcW w:w="9072" w:type="dxa"/>
            <w:gridSpan w:val="4"/>
            <w:tcBorders>
              <w:top w:val="single" w:sz="4" w:space="0" w:color="000000"/>
              <w:bottom w:val="single" w:sz="4" w:space="0" w:color="000000"/>
            </w:tcBorders>
            <w:shd w:val="clear" w:color="auto" w:fill="CCFFFF"/>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三</w:t>
            </w:r>
            <w:r w:rsidRPr="00F074E9">
              <w:rPr>
                <w:rFonts w:eastAsia="SimSun"/>
                <w:sz w:val="18"/>
                <w:szCs w:val="18"/>
                <w:lang w:eastAsia="zh-CN"/>
              </w:rPr>
              <w:t>.2</w:t>
            </w:r>
            <w:r w:rsidRPr="00F074E9">
              <w:rPr>
                <w:rFonts w:eastAsia="SimSun" w:hint="eastAsia"/>
                <w:sz w:val="18"/>
                <w:szCs w:val="18"/>
                <w:lang w:eastAsia="zh-CN"/>
              </w:rPr>
              <w:t>发展中国家、最不发达国家、经济转型国家的人力资源能力得到加强，可以胜任在有效运用知识产权促进发展方面的广泛要求</w:t>
            </w:r>
          </w:p>
        </w:tc>
      </w:tr>
      <w:tr w:rsidR="00D113FF" w:rsidRPr="003173CE" w:rsidTr="00173D28">
        <w:trPr>
          <w:cantSplit/>
          <w:trHeight w:val="402"/>
        </w:trPr>
        <w:tc>
          <w:tcPr>
            <w:tcW w:w="1843" w:type="dxa"/>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活</w:t>
            </w:r>
            <w:r w:rsidRPr="00F074E9">
              <w:rPr>
                <w:rFonts w:eastAsia="SimHei" w:hint="eastAsia"/>
                <w:sz w:val="18"/>
                <w:szCs w:val="18"/>
              </w:rPr>
              <w:t xml:space="preserve">  </w:t>
            </w:r>
            <w:r w:rsidRPr="00F074E9">
              <w:rPr>
                <w:rFonts w:eastAsia="SimHei" w:hint="eastAsia"/>
                <w:sz w:val="18"/>
                <w:szCs w:val="18"/>
              </w:rPr>
              <w:t>动</w:t>
            </w:r>
          </w:p>
        </w:tc>
        <w:tc>
          <w:tcPr>
            <w:tcW w:w="1276" w:type="dxa"/>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日</w:t>
            </w:r>
            <w:r w:rsidRPr="00F074E9">
              <w:rPr>
                <w:rFonts w:eastAsia="SimHei"/>
                <w:sz w:val="18"/>
                <w:szCs w:val="18"/>
              </w:rPr>
              <w:t xml:space="preserve">  </w:t>
            </w:r>
            <w:r w:rsidRPr="00F074E9">
              <w:rPr>
                <w:rFonts w:eastAsia="SimHei" w:hint="eastAsia"/>
                <w:sz w:val="18"/>
                <w:szCs w:val="18"/>
              </w:rPr>
              <w:t>期</w:t>
            </w:r>
          </w:p>
        </w:tc>
        <w:tc>
          <w:tcPr>
            <w:tcW w:w="1559" w:type="dxa"/>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承办国</w:t>
            </w:r>
            <w:r w:rsidRPr="00F074E9">
              <w:rPr>
                <w:rFonts w:eastAsia="SimHei"/>
                <w:sz w:val="18"/>
                <w:szCs w:val="18"/>
              </w:rPr>
              <w:t>/</w:t>
            </w:r>
            <w:r w:rsidRPr="00F074E9">
              <w:rPr>
                <w:rFonts w:eastAsia="SimHei" w:hint="eastAsia"/>
                <w:sz w:val="18"/>
                <w:szCs w:val="18"/>
              </w:rPr>
              <w:t>接收方</w:t>
            </w:r>
          </w:p>
        </w:tc>
        <w:tc>
          <w:tcPr>
            <w:tcW w:w="4394" w:type="dxa"/>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目的</w:t>
            </w:r>
            <w:r w:rsidRPr="00F074E9">
              <w:rPr>
                <w:rFonts w:eastAsia="SimHei"/>
                <w:sz w:val="18"/>
                <w:szCs w:val="18"/>
              </w:rPr>
              <w:t>/</w:t>
            </w:r>
            <w:r w:rsidRPr="00F074E9">
              <w:rPr>
                <w:rFonts w:eastAsia="SimHei" w:hint="eastAsia"/>
                <w:sz w:val="18"/>
                <w:szCs w:val="18"/>
              </w:rPr>
              <w:t>描述</w:t>
            </w:r>
          </w:p>
        </w:tc>
      </w:tr>
      <w:tr w:rsidR="00D113FF" w:rsidRPr="003173CE" w:rsidTr="00173D28">
        <w:trPr>
          <w:cantSplit/>
          <w:trHeight w:val="315"/>
        </w:trPr>
        <w:tc>
          <w:tcPr>
            <w:tcW w:w="184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信息和通信</w:t>
            </w:r>
            <w:r w:rsidRPr="00F074E9">
              <w:rPr>
                <w:rFonts w:eastAsia="SimSun"/>
                <w:sz w:val="18"/>
                <w:szCs w:val="18"/>
                <w:lang w:eastAsia="zh-CN"/>
              </w:rPr>
              <w:t>(ICT)</w:t>
            </w:r>
            <w:r w:rsidRPr="00F074E9">
              <w:rPr>
                <w:rFonts w:eastAsia="SimSun" w:hint="eastAsia"/>
                <w:sz w:val="18"/>
                <w:szCs w:val="18"/>
                <w:lang w:eastAsia="zh-CN"/>
              </w:rPr>
              <w:t>产业知识产权与创新国际会议</w:t>
            </w:r>
          </w:p>
        </w:tc>
        <w:tc>
          <w:tcPr>
            <w:tcW w:w="1276"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3</w:t>
            </w:r>
            <w:r w:rsidRPr="00F074E9">
              <w:rPr>
                <w:rFonts w:eastAsia="SimSun" w:hint="eastAsia"/>
                <w:sz w:val="18"/>
                <w:szCs w:val="18"/>
              </w:rPr>
              <w:t>月</w:t>
            </w:r>
            <w:r w:rsidRPr="00F074E9">
              <w:rPr>
                <w:rFonts w:eastAsia="SimSun" w:hint="eastAsia"/>
                <w:sz w:val="18"/>
                <w:szCs w:val="18"/>
              </w:rPr>
              <w:t>19</w:t>
            </w:r>
            <w:r w:rsidRPr="00F074E9">
              <w:rPr>
                <w:rFonts w:eastAsia="SimSun" w:hint="eastAsia"/>
                <w:sz w:val="18"/>
                <w:szCs w:val="18"/>
              </w:rPr>
              <w:t>日至</w:t>
            </w:r>
            <w:r w:rsidRPr="00F074E9">
              <w:rPr>
                <w:rFonts w:eastAsia="SimSun" w:hint="eastAsia"/>
                <w:sz w:val="18"/>
                <w:szCs w:val="18"/>
              </w:rPr>
              <w:t>20</w:t>
            </w:r>
            <w:r w:rsidRPr="00F074E9">
              <w:rPr>
                <w:rFonts w:eastAsia="SimSun" w:hint="eastAsia"/>
                <w:sz w:val="18"/>
                <w:szCs w:val="18"/>
              </w:rPr>
              <w:t>日</w:t>
            </w:r>
          </w:p>
          <w:p w:rsidR="00D113FF" w:rsidRPr="00F074E9" w:rsidRDefault="00D113FF" w:rsidP="00173D28">
            <w:pPr>
              <w:rPr>
                <w:rFonts w:eastAsia="SimSun"/>
                <w:sz w:val="18"/>
                <w:szCs w:val="18"/>
              </w:rPr>
            </w:pPr>
          </w:p>
        </w:tc>
        <w:tc>
          <w:tcPr>
            <w:tcW w:w="1559" w:type="dxa"/>
          </w:tcPr>
          <w:p w:rsidR="00D113FF" w:rsidRPr="00F074E9" w:rsidRDefault="00D113FF" w:rsidP="00173D28">
            <w:pPr>
              <w:rPr>
                <w:rFonts w:eastAsia="SimSun"/>
                <w:sz w:val="18"/>
                <w:szCs w:val="18"/>
              </w:rPr>
            </w:pPr>
            <w:r w:rsidRPr="00F074E9">
              <w:rPr>
                <w:rFonts w:eastAsia="SimSun" w:hint="eastAsia"/>
                <w:sz w:val="18"/>
                <w:szCs w:val="18"/>
              </w:rPr>
              <w:t>巴西</w:t>
            </w:r>
          </w:p>
          <w:p w:rsidR="00D113FF" w:rsidRPr="00F074E9" w:rsidRDefault="00D113FF" w:rsidP="00173D28">
            <w:pPr>
              <w:rPr>
                <w:rFonts w:eastAsia="SimSun"/>
                <w:sz w:val="18"/>
                <w:szCs w:val="18"/>
              </w:rPr>
            </w:pPr>
          </w:p>
        </w:tc>
        <w:tc>
          <w:tcPr>
            <w:tcW w:w="4394" w:type="dxa"/>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探讨知识产权保护对提高信息和通信产业</w:t>
            </w:r>
            <w:r>
              <w:rPr>
                <w:rFonts w:eastAsia="SimSun" w:hint="eastAsia"/>
                <w:sz w:val="18"/>
                <w:szCs w:val="18"/>
                <w:lang w:eastAsia="zh-CN"/>
              </w:rPr>
              <w:t>界的</w:t>
            </w:r>
            <w:r w:rsidRPr="00F074E9">
              <w:rPr>
                <w:rFonts w:eastAsia="SimSun" w:hint="eastAsia"/>
                <w:sz w:val="18"/>
                <w:szCs w:val="18"/>
                <w:lang w:eastAsia="zh-CN"/>
              </w:rPr>
              <w:t>公司竞争力的重要性。讨论侧重于经济分析、政策</w:t>
            </w:r>
            <w:r>
              <w:rPr>
                <w:rFonts w:eastAsia="SimSun" w:hint="eastAsia"/>
                <w:sz w:val="18"/>
                <w:szCs w:val="18"/>
                <w:lang w:eastAsia="zh-CN"/>
              </w:rPr>
              <w:t>举措</w:t>
            </w:r>
            <w:r w:rsidRPr="00F074E9">
              <w:rPr>
                <w:rFonts w:eastAsia="SimSun" w:hint="eastAsia"/>
                <w:sz w:val="18"/>
                <w:szCs w:val="18"/>
                <w:lang w:eastAsia="zh-CN"/>
              </w:rPr>
              <w:t>和企业最佳做法。</w:t>
            </w:r>
          </w:p>
        </w:tc>
      </w:tr>
      <w:tr w:rsidR="00D113FF" w:rsidRPr="003173CE" w:rsidTr="00173D28">
        <w:trPr>
          <w:cantSplit/>
          <w:trHeight w:val="315"/>
        </w:trPr>
        <w:tc>
          <w:tcPr>
            <w:tcW w:w="184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生物技术产业成功技术许可</w:t>
            </w:r>
            <w:r w:rsidRPr="00F074E9">
              <w:rPr>
                <w:rFonts w:eastAsia="SimSun"/>
                <w:sz w:val="18"/>
                <w:szCs w:val="18"/>
                <w:lang w:eastAsia="zh-CN"/>
              </w:rPr>
              <w:t>(STL)WIPO</w:t>
            </w:r>
            <w:r w:rsidRPr="00F074E9">
              <w:rPr>
                <w:rFonts w:eastAsia="SimSun" w:hint="eastAsia"/>
                <w:sz w:val="18"/>
                <w:szCs w:val="18"/>
                <w:lang w:eastAsia="zh-CN"/>
              </w:rPr>
              <w:t>培训项目</w:t>
            </w:r>
          </w:p>
        </w:tc>
        <w:tc>
          <w:tcPr>
            <w:tcW w:w="1276"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3</w:t>
            </w:r>
            <w:r w:rsidRPr="00F074E9">
              <w:rPr>
                <w:rFonts w:eastAsia="SimSun" w:hint="eastAsia"/>
                <w:sz w:val="18"/>
                <w:szCs w:val="18"/>
              </w:rPr>
              <w:t>月</w:t>
            </w:r>
            <w:r w:rsidRPr="00F074E9">
              <w:rPr>
                <w:rFonts w:eastAsia="SimSun" w:hint="eastAsia"/>
                <w:sz w:val="18"/>
                <w:szCs w:val="18"/>
              </w:rPr>
              <w:t>31</w:t>
            </w:r>
            <w:r w:rsidRPr="00F074E9">
              <w:rPr>
                <w:rFonts w:eastAsia="SimSun" w:hint="eastAsia"/>
                <w:sz w:val="18"/>
                <w:szCs w:val="18"/>
              </w:rPr>
              <w:t>日至</w:t>
            </w:r>
            <w:r w:rsidRPr="00F074E9">
              <w:rPr>
                <w:rFonts w:eastAsia="SimSun" w:hint="eastAsia"/>
                <w:sz w:val="18"/>
                <w:szCs w:val="18"/>
              </w:rPr>
              <w:t>4</w:t>
            </w:r>
            <w:r w:rsidRPr="00F074E9">
              <w:rPr>
                <w:rFonts w:eastAsia="SimSun" w:hint="eastAsia"/>
                <w:sz w:val="18"/>
                <w:szCs w:val="18"/>
              </w:rPr>
              <w:t>月</w:t>
            </w:r>
            <w:r w:rsidRPr="00F074E9">
              <w:rPr>
                <w:rFonts w:eastAsia="SimSun" w:hint="eastAsia"/>
                <w:sz w:val="18"/>
                <w:szCs w:val="18"/>
              </w:rPr>
              <w:t>4</w:t>
            </w:r>
            <w:r w:rsidRPr="00F074E9">
              <w:rPr>
                <w:rFonts w:eastAsia="SimSun" w:hint="eastAsia"/>
                <w:sz w:val="18"/>
                <w:szCs w:val="18"/>
              </w:rPr>
              <w:t>日</w:t>
            </w:r>
          </w:p>
          <w:p w:rsidR="00D113FF" w:rsidRPr="00F074E9" w:rsidRDefault="00D113FF" w:rsidP="00173D28">
            <w:pPr>
              <w:rPr>
                <w:rFonts w:eastAsia="SimSun"/>
                <w:sz w:val="18"/>
                <w:szCs w:val="18"/>
              </w:rPr>
            </w:pPr>
          </w:p>
        </w:tc>
        <w:tc>
          <w:tcPr>
            <w:tcW w:w="1559" w:type="dxa"/>
          </w:tcPr>
          <w:p w:rsidR="00D113FF" w:rsidRPr="00F074E9" w:rsidRDefault="00D113FF" w:rsidP="00173D28">
            <w:pPr>
              <w:rPr>
                <w:rFonts w:eastAsia="SimSun"/>
                <w:sz w:val="18"/>
                <w:szCs w:val="18"/>
              </w:rPr>
            </w:pPr>
            <w:r w:rsidRPr="00F074E9">
              <w:rPr>
                <w:rFonts w:eastAsia="SimSun" w:hint="eastAsia"/>
                <w:sz w:val="18"/>
                <w:szCs w:val="18"/>
              </w:rPr>
              <w:t>巴西</w:t>
            </w:r>
          </w:p>
        </w:tc>
        <w:tc>
          <w:tcPr>
            <w:tcW w:w="4394" w:type="dxa"/>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通过订立许可协议培养谈判和技术转让能力。</w:t>
            </w:r>
          </w:p>
          <w:p w:rsidR="00D113FF" w:rsidRPr="00F074E9" w:rsidRDefault="00D113FF" w:rsidP="00173D28">
            <w:pPr>
              <w:rPr>
                <w:rFonts w:eastAsia="SimSun"/>
                <w:sz w:val="18"/>
                <w:szCs w:val="18"/>
                <w:lang w:eastAsia="zh-CN"/>
              </w:rPr>
            </w:pPr>
            <w:r w:rsidRPr="00F074E9">
              <w:rPr>
                <w:rFonts w:eastAsia="SimSun" w:hint="eastAsia"/>
                <w:sz w:val="18"/>
                <w:szCs w:val="18"/>
                <w:lang w:eastAsia="zh-CN"/>
              </w:rPr>
              <w:t>项目专门针对生物技术产业，由</w:t>
            </w:r>
            <w:r w:rsidRPr="00F074E9">
              <w:rPr>
                <w:rFonts w:eastAsia="SimSun" w:hint="eastAsia"/>
                <w:sz w:val="18"/>
                <w:szCs w:val="18"/>
                <w:lang w:eastAsia="zh-CN"/>
              </w:rPr>
              <w:t>WIPO</w:t>
            </w:r>
            <w:r w:rsidRPr="00F074E9">
              <w:rPr>
                <w:rFonts w:eastAsia="SimSun" w:hint="eastAsia"/>
                <w:sz w:val="18"/>
                <w:szCs w:val="18"/>
                <w:lang w:eastAsia="zh-CN"/>
              </w:rPr>
              <w:t>、巴西国家工业产权局</w:t>
            </w:r>
            <w:r w:rsidRPr="00F074E9">
              <w:rPr>
                <w:rFonts w:eastAsia="SimSun"/>
                <w:sz w:val="18"/>
                <w:szCs w:val="18"/>
                <w:lang w:eastAsia="zh-CN"/>
              </w:rPr>
              <w:t>(INPI)</w:t>
            </w:r>
            <w:r w:rsidRPr="00F074E9">
              <w:rPr>
                <w:rFonts w:eastAsia="SimSun" w:hint="eastAsia"/>
                <w:sz w:val="18"/>
                <w:szCs w:val="18"/>
                <w:lang w:eastAsia="zh-CN"/>
              </w:rPr>
              <w:t>和巴西东北区技术转让办公室网络主办。</w:t>
            </w:r>
          </w:p>
        </w:tc>
      </w:tr>
      <w:tr w:rsidR="00D113FF" w:rsidRPr="003173CE" w:rsidTr="00173D28">
        <w:trPr>
          <w:cantSplit/>
          <w:trHeight w:val="315"/>
        </w:trPr>
        <w:tc>
          <w:tcPr>
            <w:tcW w:w="184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体育产业战略使用知识产权会议</w:t>
            </w:r>
          </w:p>
        </w:tc>
        <w:tc>
          <w:tcPr>
            <w:tcW w:w="1276"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5</w:t>
            </w:r>
            <w:r w:rsidRPr="00F074E9">
              <w:rPr>
                <w:rFonts w:eastAsia="SimSun" w:hint="eastAsia"/>
                <w:sz w:val="18"/>
                <w:szCs w:val="18"/>
              </w:rPr>
              <w:t>月</w:t>
            </w:r>
            <w:r w:rsidRPr="00F074E9">
              <w:rPr>
                <w:rFonts w:eastAsia="SimSun" w:hint="eastAsia"/>
                <w:sz w:val="18"/>
                <w:szCs w:val="18"/>
              </w:rPr>
              <w:t>6</w:t>
            </w:r>
            <w:r w:rsidRPr="00F074E9">
              <w:rPr>
                <w:rFonts w:eastAsia="SimSun" w:hint="eastAsia"/>
                <w:sz w:val="18"/>
                <w:szCs w:val="18"/>
              </w:rPr>
              <w:t>日</w:t>
            </w:r>
          </w:p>
        </w:tc>
        <w:tc>
          <w:tcPr>
            <w:tcW w:w="1559" w:type="dxa"/>
          </w:tcPr>
          <w:p w:rsidR="00D113FF" w:rsidRPr="00F074E9" w:rsidRDefault="00D113FF" w:rsidP="00173D28">
            <w:pPr>
              <w:rPr>
                <w:rFonts w:eastAsia="SimSun"/>
                <w:sz w:val="18"/>
                <w:szCs w:val="18"/>
              </w:rPr>
            </w:pPr>
            <w:r w:rsidRPr="00F074E9">
              <w:rPr>
                <w:rFonts w:eastAsia="SimSun" w:hint="eastAsia"/>
                <w:sz w:val="18"/>
                <w:szCs w:val="18"/>
              </w:rPr>
              <w:t>巴西</w:t>
            </w:r>
          </w:p>
        </w:tc>
        <w:tc>
          <w:tcPr>
            <w:tcW w:w="4394"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会议侧重点是：</w:t>
            </w:r>
            <w:r w:rsidRPr="00F074E9">
              <w:rPr>
                <w:rFonts w:eastAsia="SimSun"/>
                <w:sz w:val="18"/>
                <w:szCs w:val="18"/>
                <w:lang w:eastAsia="zh-CN"/>
              </w:rPr>
              <w:t>(i)</w:t>
            </w:r>
            <w:r w:rsidRPr="00F074E9">
              <w:rPr>
                <w:rFonts w:eastAsia="SimSun" w:hint="eastAsia"/>
                <w:sz w:val="18"/>
                <w:szCs w:val="18"/>
                <w:lang w:eastAsia="zh-CN"/>
              </w:rPr>
              <w:t>体育企业的无形资产保护；</w:t>
            </w:r>
            <w:r>
              <w:rPr>
                <w:rFonts w:eastAsia="SimSun" w:hint="eastAsia"/>
                <w:sz w:val="18"/>
                <w:szCs w:val="18"/>
                <w:lang w:eastAsia="zh-CN"/>
              </w:rPr>
              <w:t>和</w:t>
            </w:r>
            <w:r w:rsidRPr="00F074E9">
              <w:rPr>
                <w:rFonts w:eastAsia="SimSun"/>
                <w:sz w:val="18"/>
                <w:szCs w:val="18"/>
                <w:lang w:eastAsia="zh-CN"/>
              </w:rPr>
              <w:t>(ii)</w:t>
            </w:r>
            <w:r w:rsidRPr="00F074E9">
              <w:rPr>
                <w:rFonts w:eastAsia="SimSun" w:hint="eastAsia"/>
                <w:sz w:val="18"/>
                <w:szCs w:val="18"/>
                <w:lang w:eastAsia="zh-CN"/>
              </w:rPr>
              <w:t>大型体育赛事对经济和社会发展可能发挥的作用。</w:t>
            </w:r>
          </w:p>
        </w:tc>
      </w:tr>
      <w:tr w:rsidR="00D113FF" w:rsidRPr="003173CE" w:rsidTr="00173D28">
        <w:trPr>
          <w:cantSplit/>
          <w:trHeight w:val="315"/>
        </w:trPr>
        <w:tc>
          <w:tcPr>
            <w:tcW w:w="184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巴西创新和技术转让经理人论坛</w:t>
            </w:r>
            <w:r w:rsidRPr="00F074E9">
              <w:rPr>
                <w:rFonts w:eastAsia="SimSun"/>
                <w:sz w:val="18"/>
                <w:szCs w:val="18"/>
                <w:lang w:eastAsia="zh-CN"/>
              </w:rPr>
              <w:t>(FORTEC)</w:t>
            </w:r>
            <w:r w:rsidRPr="00F074E9">
              <w:rPr>
                <w:rFonts w:eastAsia="SimSun" w:hint="eastAsia"/>
                <w:sz w:val="18"/>
                <w:szCs w:val="18"/>
                <w:lang w:eastAsia="zh-CN"/>
              </w:rPr>
              <w:t>第八届年会</w:t>
            </w:r>
          </w:p>
        </w:tc>
        <w:tc>
          <w:tcPr>
            <w:tcW w:w="1276"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5</w:t>
            </w:r>
            <w:r w:rsidRPr="00F074E9">
              <w:rPr>
                <w:rFonts w:eastAsia="SimSun" w:hint="eastAsia"/>
                <w:sz w:val="18"/>
                <w:szCs w:val="18"/>
              </w:rPr>
              <w:t>月</w:t>
            </w:r>
            <w:r w:rsidRPr="00F074E9">
              <w:rPr>
                <w:rFonts w:eastAsia="SimSun" w:hint="eastAsia"/>
                <w:sz w:val="18"/>
                <w:szCs w:val="18"/>
              </w:rPr>
              <w:t>18</w:t>
            </w:r>
            <w:r w:rsidRPr="00F074E9">
              <w:rPr>
                <w:rFonts w:eastAsia="SimSun" w:hint="eastAsia"/>
                <w:sz w:val="18"/>
                <w:szCs w:val="18"/>
              </w:rPr>
              <w:t>日至</w:t>
            </w:r>
            <w:r w:rsidRPr="00F074E9">
              <w:rPr>
                <w:rFonts w:eastAsia="SimSun" w:hint="eastAsia"/>
                <w:sz w:val="18"/>
                <w:szCs w:val="18"/>
              </w:rPr>
              <w:t>21</w:t>
            </w:r>
            <w:r w:rsidRPr="00F074E9">
              <w:rPr>
                <w:rFonts w:eastAsia="SimSun" w:hint="eastAsia"/>
                <w:sz w:val="18"/>
                <w:szCs w:val="18"/>
              </w:rPr>
              <w:t>日</w:t>
            </w:r>
          </w:p>
        </w:tc>
        <w:tc>
          <w:tcPr>
            <w:tcW w:w="1559" w:type="dxa"/>
          </w:tcPr>
          <w:p w:rsidR="00D113FF" w:rsidRPr="00F074E9" w:rsidRDefault="00D113FF" w:rsidP="00173D28">
            <w:pPr>
              <w:rPr>
                <w:rFonts w:eastAsia="SimSun"/>
                <w:sz w:val="18"/>
                <w:szCs w:val="18"/>
              </w:rPr>
            </w:pPr>
            <w:r w:rsidRPr="00F074E9">
              <w:rPr>
                <w:rFonts w:eastAsia="SimSun" w:hint="eastAsia"/>
                <w:sz w:val="18"/>
                <w:szCs w:val="18"/>
              </w:rPr>
              <w:t>巴西</w:t>
            </w:r>
          </w:p>
        </w:tc>
        <w:tc>
          <w:tcPr>
            <w:tcW w:w="4394" w:type="dxa"/>
          </w:tcPr>
          <w:p w:rsidR="00D113FF" w:rsidRPr="003173CE" w:rsidRDefault="00D113FF" w:rsidP="00173D28">
            <w:pPr>
              <w:rPr>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推动有关促进创新的公共政策和技术转让最佳做法等方面的对话。</w:t>
            </w:r>
          </w:p>
          <w:p w:rsidR="00D113FF" w:rsidRPr="00F074E9" w:rsidRDefault="00D113FF" w:rsidP="00173D28">
            <w:pPr>
              <w:rPr>
                <w:rFonts w:eastAsia="SimSun"/>
                <w:sz w:val="18"/>
                <w:szCs w:val="18"/>
                <w:lang w:eastAsia="zh-CN"/>
              </w:rPr>
            </w:pPr>
            <w:r w:rsidRPr="003173CE">
              <w:rPr>
                <w:sz w:val="18"/>
                <w:szCs w:val="18"/>
                <w:lang w:eastAsia="zh-CN"/>
              </w:rPr>
              <w:t>WIPO</w:t>
            </w:r>
            <w:r w:rsidRPr="00F074E9">
              <w:rPr>
                <w:rFonts w:eastAsia="SimSun" w:hint="eastAsia"/>
                <w:sz w:val="18"/>
                <w:szCs w:val="18"/>
                <w:lang w:eastAsia="zh-CN"/>
              </w:rPr>
              <w:t>将</w:t>
            </w:r>
            <w:r w:rsidRPr="00F074E9">
              <w:rPr>
                <w:rFonts w:eastAsia="SimSun" w:hint="eastAsia"/>
                <w:sz w:val="18"/>
                <w:szCs w:val="18"/>
                <w:lang w:eastAsia="zh-CN"/>
              </w:rPr>
              <w:t>W</w:t>
            </w:r>
            <w:r w:rsidRPr="003173CE">
              <w:rPr>
                <w:sz w:val="18"/>
                <w:szCs w:val="18"/>
                <w:lang w:eastAsia="zh-CN"/>
              </w:rPr>
              <w:t>IPO</w:t>
            </w:r>
            <w:r w:rsidRPr="00F074E9">
              <w:rPr>
                <w:rFonts w:eastAsia="SimSun" w:hint="eastAsia"/>
                <w:sz w:val="18"/>
                <w:szCs w:val="18"/>
                <w:lang w:eastAsia="zh-CN"/>
              </w:rPr>
              <w:t>最佳发明奖颁给一个由四名科学家组成的科研团队，他们的发明已经成功打入市场，成为能源领域的一项重大创新。</w:t>
            </w:r>
          </w:p>
        </w:tc>
      </w:tr>
      <w:tr w:rsidR="00D113FF" w:rsidRPr="003173CE" w:rsidTr="00173D28">
        <w:trPr>
          <w:cantSplit/>
          <w:trHeight w:val="315"/>
        </w:trPr>
        <w:tc>
          <w:tcPr>
            <w:tcW w:w="184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知识产权和技术开发协议研讨会</w:t>
            </w:r>
          </w:p>
        </w:tc>
        <w:tc>
          <w:tcPr>
            <w:tcW w:w="1276"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5</w:t>
            </w:r>
            <w:r w:rsidRPr="00F074E9">
              <w:rPr>
                <w:rFonts w:eastAsia="SimSun" w:hint="eastAsia"/>
                <w:sz w:val="18"/>
                <w:szCs w:val="18"/>
              </w:rPr>
              <w:t>月</w:t>
            </w:r>
            <w:r w:rsidRPr="00F074E9">
              <w:rPr>
                <w:rFonts w:eastAsia="SimSun" w:hint="eastAsia"/>
                <w:sz w:val="18"/>
                <w:szCs w:val="18"/>
              </w:rPr>
              <w:t>23</w:t>
            </w:r>
            <w:r w:rsidRPr="00F074E9">
              <w:rPr>
                <w:rFonts w:eastAsia="SimSun" w:hint="eastAsia"/>
                <w:sz w:val="18"/>
                <w:szCs w:val="18"/>
              </w:rPr>
              <w:t>日</w:t>
            </w:r>
          </w:p>
        </w:tc>
        <w:tc>
          <w:tcPr>
            <w:tcW w:w="1559" w:type="dxa"/>
          </w:tcPr>
          <w:p w:rsidR="00D113FF" w:rsidRPr="00F074E9" w:rsidRDefault="00D113FF" w:rsidP="00173D28">
            <w:pPr>
              <w:rPr>
                <w:rFonts w:eastAsia="SimSun"/>
                <w:sz w:val="18"/>
                <w:szCs w:val="18"/>
              </w:rPr>
            </w:pPr>
            <w:r w:rsidRPr="00F074E9">
              <w:rPr>
                <w:rFonts w:eastAsia="SimSun" w:hint="eastAsia"/>
                <w:sz w:val="18"/>
                <w:szCs w:val="18"/>
              </w:rPr>
              <w:t>巴西</w:t>
            </w:r>
          </w:p>
        </w:tc>
        <w:tc>
          <w:tcPr>
            <w:tcW w:w="4394" w:type="dxa"/>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为技术管理领域的专业人士提供培训，重点是战略伙伴关系和技术平台</w:t>
            </w:r>
            <w:r>
              <w:rPr>
                <w:rFonts w:eastAsia="SimSun" w:hint="eastAsia"/>
                <w:sz w:val="18"/>
                <w:szCs w:val="18"/>
                <w:lang w:eastAsia="zh-CN"/>
              </w:rPr>
              <w:t>。</w:t>
            </w:r>
          </w:p>
        </w:tc>
      </w:tr>
      <w:tr w:rsidR="00D113FF" w:rsidRPr="003173CE" w:rsidTr="00173D28">
        <w:trPr>
          <w:cantSplit/>
          <w:trHeight w:val="315"/>
        </w:trPr>
        <w:tc>
          <w:tcPr>
            <w:tcW w:w="1843" w:type="dxa"/>
          </w:tcPr>
          <w:p w:rsidR="00D113FF" w:rsidRPr="00F074E9" w:rsidRDefault="00D113FF" w:rsidP="00173D28">
            <w:pPr>
              <w:rPr>
                <w:rFonts w:eastAsia="SimSun"/>
                <w:sz w:val="18"/>
                <w:szCs w:val="18"/>
              </w:rPr>
            </w:pPr>
            <w:r w:rsidRPr="00F074E9">
              <w:rPr>
                <w:rFonts w:eastAsia="SimSun" w:hint="eastAsia"/>
                <w:sz w:val="18"/>
                <w:szCs w:val="18"/>
              </w:rPr>
              <w:t>专利撰写培训项目</w:t>
            </w:r>
          </w:p>
        </w:tc>
        <w:tc>
          <w:tcPr>
            <w:tcW w:w="1276"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8</w:t>
            </w:r>
            <w:r w:rsidRPr="00F074E9">
              <w:rPr>
                <w:rFonts w:eastAsia="SimSun" w:hint="eastAsia"/>
                <w:sz w:val="18"/>
                <w:szCs w:val="18"/>
              </w:rPr>
              <w:t>月</w:t>
            </w:r>
            <w:r w:rsidRPr="00F074E9">
              <w:rPr>
                <w:rFonts w:eastAsia="SimSun" w:hint="eastAsia"/>
                <w:sz w:val="18"/>
                <w:szCs w:val="18"/>
              </w:rPr>
              <w:t>18</w:t>
            </w:r>
            <w:r w:rsidRPr="00F074E9">
              <w:rPr>
                <w:rFonts w:eastAsia="SimSun" w:hint="eastAsia"/>
                <w:sz w:val="18"/>
                <w:szCs w:val="18"/>
              </w:rPr>
              <w:t>日至</w:t>
            </w:r>
            <w:r w:rsidRPr="00F074E9">
              <w:rPr>
                <w:rFonts w:eastAsia="SimSun" w:hint="eastAsia"/>
                <w:sz w:val="18"/>
                <w:szCs w:val="18"/>
              </w:rPr>
              <w:t>22</w:t>
            </w:r>
            <w:r w:rsidRPr="00F074E9">
              <w:rPr>
                <w:rFonts w:eastAsia="SimSun" w:hint="eastAsia"/>
                <w:sz w:val="18"/>
                <w:szCs w:val="18"/>
              </w:rPr>
              <w:t>日</w:t>
            </w:r>
          </w:p>
        </w:tc>
        <w:tc>
          <w:tcPr>
            <w:tcW w:w="1559" w:type="dxa"/>
          </w:tcPr>
          <w:p w:rsidR="00D113FF" w:rsidRPr="00F074E9" w:rsidRDefault="00D113FF" w:rsidP="00173D28">
            <w:pPr>
              <w:rPr>
                <w:rFonts w:eastAsia="SimSun"/>
                <w:sz w:val="18"/>
                <w:szCs w:val="18"/>
              </w:rPr>
            </w:pPr>
            <w:r w:rsidRPr="00F074E9">
              <w:rPr>
                <w:rFonts w:eastAsia="SimSun" w:hint="eastAsia"/>
                <w:sz w:val="18"/>
                <w:szCs w:val="18"/>
              </w:rPr>
              <w:t>巴西</w:t>
            </w:r>
          </w:p>
        </w:tc>
        <w:tc>
          <w:tcPr>
            <w:tcW w:w="4394" w:type="dxa"/>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培训技术保护和商业化领域的新人；并</w:t>
            </w:r>
            <w:r w:rsidRPr="00F074E9">
              <w:rPr>
                <w:rFonts w:eastAsia="SimSun"/>
                <w:sz w:val="18"/>
                <w:szCs w:val="18"/>
                <w:lang w:eastAsia="zh-CN"/>
              </w:rPr>
              <w:t>(ii)</w:t>
            </w:r>
            <w:r w:rsidRPr="00F074E9">
              <w:rPr>
                <w:rFonts w:eastAsia="SimSun" w:hint="eastAsia"/>
                <w:sz w:val="18"/>
                <w:szCs w:val="18"/>
                <w:lang w:eastAsia="zh-CN"/>
              </w:rPr>
              <w:t>强化高校技术转让办公室</w:t>
            </w:r>
            <w:r w:rsidRPr="00F074E9">
              <w:rPr>
                <w:rFonts w:eastAsia="SimSun"/>
                <w:sz w:val="18"/>
                <w:szCs w:val="18"/>
                <w:lang w:eastAsia="zh-CN"/>
              </w:rPr>
              <w:t>(TTO)</w:t>
            </w:r>
            <w:r w:rsidRPr="00F074E9">
              <w:rPr>
                <w:rFonts w:eastAsia="SimSun" w:hint="eastAsia"/>
                <w:sz w:val="18"/>
                <w:szCs w:val="18"/>
                <w:lang w:eastAsia="zh-CN"/>
              </w:rPr>
              <w:t>、研究所和企业的能力。</w:t>
            </w:r>
          </w:p>
        </w:tc>
      </w:tr>
      <w:tr w:rsidR="00D113FF" w:rsidRPr="003173CE" w:rsidTr="00173D28">
        <w:trPr>
          <w:cantSplit/>
          <w:trHeight w:val="315"/>
        </w:trPr>
        <w:tc>
          <w:tcPr>
            <w:tcW w:w="1843" w:type="dxa"/>
          </w:tcPr>
          <w:p w:rsidR="00D113FF" w:rsidRPr="00F074E9" w:rsidRDefault="00D113FF" w:rsidP="00173D28">
            <w:pPr>
              <w:rPr>
                <w:rFonts w:eastAsia="SimSun"/>
                <w:sz w:val="18"/>
                <w:szCs w:val="18"/>
                <w:lang w:eastAsia="zh-CN"/>
              </w:rPr>
            </w:pPr>
            <w:r w:rsidRPr="00F074E9">
              <w:rPr>
                <w:rFonts w:eastAsia="SimSun"/>
                <w:sz w:val="18"/>
                <w:szCs w:val="18"/>
                <w:lang w:eastAsia="zh-CN"/>
              </w:rPr>
              <w:t>WIPO</w:t>
            </w:r>
            <w:r>
              <w:rPr>
                <w:rFonts w:eastAsia="SimSun" w:hint="eastAsia"/>
                <w:sz w:val="18"/>
                <w:szCs w:val="18"/>
                <w:lang w:eastAsia="zh-CN"/>
              </w:rPr>
              <w:t>讲解</w:t>
            </w:r>
            <w:r w:rsidRPr="00F074E9">
              <w:rPr>
                <w:rFonts w:eastAsia="SimSun" w:hint="eastAsia"/>
                <w:sz w:val="18"/>
                <w:szCs w:val="18"/>
                <w:lang w:eastAsia="zh-CN"/>
              </w:rPr>
              <w:t>专利文件讲习班</w:t>
            </w:r>
          </w:p>
        </w:tc>
        <w:tc>
          <w:tcPr>
            <w:tcW w:w="1276"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8</w:t>
            </w:r>
            <w:r w:rsidRPr="00F074E9">
              <w:rPr>
                <w:rFonts w:eastAsia="SimSun" w:hint="eastAsia"/>
                <w:sz w:val="18"/>
                <w:szCs w:val="18"/>
              </w:rPr>
              <w:t>月</w:t>
            </w:r>
            <w:r w:rsidRPr="00F074E9">
              <w:rPr>
                <w:rFonts w:eastAsia="SimSun" w:hint="eastAsia"/>
                <w:sz w:val="18"/>
                <w:szCs w:val="18"/>
              </w:rPr>
              <w:t>27</w:t>
            </w:r>
            <w:r w:rsidRPr="00F074E9">
              <w:rPr>
                <w:rFonts w:eastAsia="SimSun" w:hint="eastAsia"/>
                <w:sz w:val="18"/>
                <w:szCs w:val="18"/>
              </w:rPr>
              <w:t>日至</w:t>
            </w:r>
            <w:r w:rsidRPr="00F074E9">
              <w:rPr>
                <w:rFonts w:eastAsia="SimSun" w:hint="eastAsia"/>
                <w:sz w:val="18"/>
                <w:szCs w:val="18"/>
              </w:rPr>
              <w:t>29</w:t>
            </w:r>
            <w:r w:rsidRPr="00F074E9">
              <w:rPr>
                <w:rFonts w:eastAsia="SimSun" w:hint="eastAsia"/>
                <w:sz w:val="18"/>
                <w:szCs w:val="18"/>
              </w:rPr>
              <w:t>日</w:t>
            </w:r>
          </w:p>
        </w:tc>
        <w:tc>
          <w:tcPr>
            <w:tcW w:w="1559" w:type="dxa"/>
          </w:tcPr>
          <w:p w:rsidR="00D113FF" w:rsidRPr="00F074E9" w:rsidRDefault="00D113FF" w:rsidP="00173D28">
            <w:pPr>
              <w:rPr>
                <w:rFonts w:eastAsia="SimSun"/>
                <w:sz w:val="18"/>
                <w:szCs w:val="18"/>
              </w:rPr>
            </w:pPr>
            <w:r w:rsidRPr="00F074E9">
              <w:rPr>
                <w:rFonts w:eastAsia="SimSun" w:hint="eastAsia"/>
                <w:sz w:val="18"/>
                <w:szCs w:val="18"/>
              </w:rPr>
              <w:t>巴西</w:t>
            </w:r>
          </w:p>
        </w:tc>
        <w:tc>
          <w:tcPr>
            <w:tcW w:w="4394"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与地区联邦司法学院合办，与司法人员讨论对专利的分析以及对法律案件的影响。</w:t>
            </w:r>
          </w:p>
        </w:tc>
      </w:tr>
      <w:tr w:rsidR="00D113FF" w:rsidRPr="003173CE" w:rsidTr="003F1993">
        <w:trPr>
          <w:cantSplit/>
          <w:trHeight w:val="315"/>
        </w:trPr>
        <w:tc>
          <w:tcPr>
            <w:tcW w:w="1843" w:type="dxa"/>
            <w:tcBorders>
              <w:bottom w:val="nil"/>
            </w:tcBorders>
          </w:tcPr>
          <w:p w:rsidR="00D113FF" w:rsidRPr="00F074E9" w:rsidRDefault="00D113FF" w:rsidP="00173D28">
            <w:pPr>
              <w:rPr>
                <w:rFonts w:eastAsia="SimSun"/>
                <w:sz w:val="18"/>
                <w:szCs w:val="18"/>
                <w:lang w:eastAsia="zh-CN"/>
              </w:rPr>
            </w:pPr>
            <w:r w:rsidRPr="00F074E9">
              <w:rPr>
                <w:rFonts w:eastAsia="SimSun"/>
                <w:sz w:val="18"/>
                <w:szCs w:val="18"/>
                <w:lang w:eastAsia="zh-CN"/>
              </w:rPr>
              <w:t>ENAPID</w:t>
            </w:r>
            <w:r>
              <w:rPr>
                <w:rFonts w:eastAsia="SimSun" w:hint="eastAsia"/>
                <w:sz w:val="18"/>
                <w:szCs w:val="18"/>
                <w:lang w:eastAsia="zh-CN"/>
              </w:rPr>
              <w:t>—</w:t>
            </w:r>
            <w:r w:rsidRPr="00F074E9">
              <w:rPr>
                <w:rFonts w:eastAsia="SimSun" w:hint="eastAsia"/>
                <w:sz w:val="18"/>
                <w:szCs w:val="18"/>
                <w:lang w:eastAsia="zh-CN"/>
              </w:rPr>
              <w:t>知识产权、创新与发展第七届学术会议</w:t>
            </w:r>
          </w:p>
        </w:tc>
        <w:tc>
          <w:tcPr>
            <w:tcW w:w="1276" w:type="dxa"/>
            <w:tcBorders>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9</w:t>
            </w:r>
            <w:r w:rsidRPr="00F074E9">
              <w:rPr>
                <w:rFonts w:eastAsia="SimSun" w:hint="eastAsia"/>
                <w:sz w:val="18"/>
                <w:szCs w:val="18"/>
              </w:rPr>
              <w:t>月</w:t>
            </w:r>
            <w:r w:rsidRPr="00F074E9">
              <w:rPr>
                <w:rFonts w:eastAsia="SimSun" w:hint="eastAsia"/>
                <w:sz w:val="18"/>
                <w:szCs w:val="18"/>
              </w:rPr>
              <w:t>10</w:t>
            </w:r>
            <w:r w:rsidRPr="00F074E9">
              <w:rPr>
                <w:rFonts w:eastAsia="SimSun" w:hint="eastAsia"/>
                <w:sz w:val="18"/>
                <w:szCs w:val="18"/>
              </w:rPr>
              <w:t>日至</w:t>
            </w:r>
            <w:r w:rsidRPr="00F074E9">
              <w:rPr>
                <w:rFonts w:eastAsia="SimSun" w:hint="eastAsia"/>
                <w:sz w:val="18"/>
                <w:szCs w:val="18"/>
              </w:rPr>
              <w:t>12</w:t>
            </w:r>
            <w:r w:rsidRPr="00F074E9">
              <w:rPr>
                <w:rFonts w:eastAsia="SimSun" w:hint="eastAsia"/>
                <w:sz w:val="18"/>
                <w:szCs w:val="18"/>
              </w:rPr>
              <w:t>日</w:t>
            </w:r>
          </w:p>
        </w:tc>
        <w:tc>
          <w:tcPr>
            <w:tcW w:w="1559" w:type="dxa"/>
            <w:tcBorders>
              <w:bottom w:val="nil"/>
            </w:tcBorders>
          </w:tcPr>
          <w:p w:rsidR="00D113FF" w:rsidRPr="00F074E9" w:rsidRDefault="00D113FF" w:rsidP="00173D28">
            <w:pPr>
              <w:rPr>
                <w:rFonts w:eastAsia="SimSun"/>
                <w:sz w:val="18"/>
                <w:szCs w:val="18"/>
              </w:rPr>
            </w:pPr>
            <w:r w:rsidRPr="00F074E9">
              <w:rPr>
                <w:rFonts w:eastAsia="SimSun" w:hint="eastAsia"/>
                <w:sz w:val="18"/>
                <w:szCs w:val="18"/>
              </w:rPr>
              <w:t>巴西</w:t>
            </w:r>
          </w:p>
        </w:tc>
        <w:tc>
          <w:tcPr>
            <w:tcW w:w="4394" w:type="dxa"/>
            <w:tcBorders>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学术团体介绍在知识产权与创新领域形成的研究成果。</w:t>
            </w:r>
          </w:p>
        </w:tc>
      </w:tr>
      <w:tr w:rsidR="00D113FF" w:rsidRPr="003173CE" w:rsidTr="003F1993">
        <w:trPr>
          <w:cantSplit/>
          <w:trHeight w:val="315"/>
        </w:trPr>
        <w:tc>
          <w:tcPr>
            <w:tcW w:w="1843"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技术开发协议讲习班</w:t>
            </w:r>
          </w:p>
        </w:tc>
        <w:tc>
          <w:tcPr>
            <w:tcW w:w="1276"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2</w:t>
            </w:r>
            <w:r w:rsidRPr="00F074E9">
              <w:rPr>
                <w:rFonts w:eastAsia="SimSun"/>
                <w:sz w:val="18"/>
                <w:szCs w:val="18"/>
              </w:rPr>
              <w:t>014</w:t>
            </w:r>
            <w:r w:rsidRPr="00F074E9">
              <w:rPr>
                <w:rFonts w:eastAsia="SimSun" w:hint="eastAsia"/>
                <w:sz w:val="18"/>
                <w:szCs w:val="18"/>
              </w:rPr>
              <w:t>年</w:t>
            </w:r>
            <w:r w:rsidRPr="00F074E9">
              <w:rPr>
                <w:rFonts w:eastAsia="SimSun" w:hint="eastAsia"/>
                <w:sz w:val="18"/>
                <w:szCs w:val="18"/>
              </w:rPr>
              <w:t>10</w:t>
            </w:r>
            <w:r w:rsidRPr="00F074E9">
              <w:rPr>
                <w:rFonts w:eastAsia="SimSun" w:hint="eastAsia"/>
                <w:sz w:val="18"/>
                <w:szCs w:val="18"/>
              </w:rPr>
              <w:t>月</w:t>
            </w:r>
            <w:r w:rsidRPr="00F074E9">
              <w:rPr>
                <w:rFonts w:eastAsia="SimSun" w:hint="eastAsia"/>
                <w:sz w:val="18"/>
                <w:szCs w:val="18"/>
              </w:rPr>
              <w:t>27</w:t>
            </w:r>
            <w:r w:rsidRPr="00F074E9">
              <w:rPr>
                <w:rFonts w:eastAsia="SimSun" w:hint="eastAsia"/>
                <w:sz w:val="18"/>
                <w:szCs w:val="18"/>
              </w:rPr>
              <w:t>日至</w:t>
            </w:r>
            <w:r w:rsidRPr="00F074E9">
              <w:rPr>
                <w:rFonts w:eastAsia="SimSun" w:hint="eastAsia"/>
                <w:sz w:val="18"/>
                <w:szCs w:val="18"/>
              </w:rPr>
              <w:t>29</w:t>
            </w:r>
            <w:r w:rsidRPr="00F074E9">
              <w:rPr>
                <w:rFonts w:eastAsia="SimSun" w:hint="eastAsia"/>
                <w:sz w:val="18"/>
                <w:szCs w:val="18"/>
              </w:rPr>
              <w:t>日</w:t>
            </w:r>
          </w:p>
        </w:tc>
        <w:tc>
          <w:tcPr>
            <w:tcW w:w="1559"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巴西</w:t>
            </w:r>
          </w:p>
        </w:tc>
        <w:tc>
          <w:tcPr>
            <w:tcW w:w="4394"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与坎皮纳斯大学</w:t>
            </w:r>
            <w:r w:rsidRPr="00F074E9">
              <w:rPr>
                <w:rFonts w:eastAsia="SimSun"/>
                <w:sz w:val="18"/>
                <w:szCs w:val="18"/>
                <w:lang w:eastAsia="zh-CN"/>
              </w:rPr>
              <w:t>(UNICAMP)</w:t>
            </w:r>
            <w:r>
              <w:rPr>
                <w:rFonts w:eastAsia="SimSun" w:hint="eastAsia"/>
                <w:sz w:val="18"/>
                <w:szCs w:val="18"/>
                <w:lang w:eastAsia="zh-CN"/>
              </w:rPr>
              <w:t>合办，主要内容包括：合同范本、</w:t>
            </w:r>
            <w:r w:rsidRPr="00F074E9">
              <w:rPr>
                <w:rFonts w:eastAsia="SimSun" w:hint="eastAsia"/>
                <w:sz w:val="18"/>
                <w:szCs w:val="18"/>
                <w:lang w:eastAsia="zh-CN"/>
              </w:rPr>
              <w:t>合同目标和条款的确定，以及设计巴西机构和企业常用的技术转让合同类型。</w:t>
            </w:r>
          </w:p>
        </w:tc>
      </w:tr>
      <w:tr w:rsidR="00D113FF" w:rsidRPr="003173CE" w:rsidTr="003F1993">
        <w:trPr>
          <w:cantSplit/>
          <w:trHeight w:val="315"/>
        </w:trPr>
        <w:tc>
          <w:tcPr>
            <w:tcW w:w="1843"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农业企业界地理标志和集体商标国际研讨会</w:t>
            </w:r>
          </w:p>
        </w:tc>
        <w:tc>
          <w:tcPr>
            <w:tcW w:w="1276"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10</w:t>
            </w:r>
            <w:r w:rsidRPr="00F074E9">
              <w:rPr>
                <w:rFonts w:eastAsia="SimSun" w:hint="eastAsia"/>
                <w:sz w:val="18"/>
                <w:szCs w:val="18"/>
              </w:rPr>
              <w:t>月</w:t>
            </w:r>
            <w:r w:rsidRPr="00F074E9">
              <w:rPr>
                <w:rFonts w:eastAsia="SimSun" w:hint="eastAsia"/>
                <w:sz w:val="18"/>
                <w:szCs w:val="18"/>
              </w:rPr>
              <w:t>27</w:t>
            </w:r>
            <w:r w:rsidRPr="00F074E9">
              <w:rPr>
                <w:rFonts w:eastAsia="SimSun" w:hint="eastAsia"/>
                <w:sz w:val="18"/>
                <w:szCs w:val="18"/>
              </w:rPr>
              <w:t>日至</w:t>
            </w:r>
            <w:r w:rsidRPr="00F074E9">
              <w:rPr>
                <w:rFonts w:eastAsia="SimSun" w:hint="eastAsia"/>
                <w:sz w:val="18"/>
                <w:szCs w:val="18"/>
              </w:rPr>
              <w:t>29</w:t>
            </w:r>
            <w:r w:rsidRPr="00F074E9">
              <w:rPr>
                <w:rFonts w:eastAsia="SimSun" w:hint="eastAsia"/>
                <w:sz w:val="18"/>
                <w:szCs w:val="18"/>
              </w:rPr>
              <w:t>日</w:t>
            </w:r>
          </w:p>
        </w:tc>
        <w:tc>
          <w:tcPr>
            <w:tcW w:w="1559"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巴西</w:t>
            </w:r>
            <w:r w:rsidRPr="00F074E9">
              <w:rPr>
                <w:rFonts w:eastAsia="SimSun"/>
                <w:sz w:val="18"/>
                <w:szCs w:val="18"/>
              </w:rPr>
              <w:t>/</w:t>
            </w:r>
            <w:r w:rsidRPr="00F074E9">
              <w:rPr>
                <w:rFonts w:eastAsia="SimSun" w:hint="eastAsia"/>
                <w:sz w:val="18"/>
                <w:szCs w:val="18"/>
              </w:rPr>
              <w:t>哥伦比亚</w:t>
            </w:r>
          </w:p>
        </w:tc>
        <w:tc>
          <w:tcPr>
            <w:tcW w:w="4394" w:type="dxa"/>
            <w:tcBorders>
              <w:top w:val="nil"/>
              <w:bottom w:val="nil"/>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提供一个论坛，讨论地理标志和集体商标对国家整体发展的经济和社会效益，尤其是对农业企业界的效益；并</w:t>
            </w:r>
            <w:r w:rsidRPr="00F074E9">
              <w:rPr>
                <w:rFonts w:eastAsia="SimSun" w:hint="eastAsia"/>
                <w:sz w:val="18"/>
                <w:szCs w:val="18"/>
                <w:lang w:eastAsia="zh-CN"/>
              </w:rPr>
              <w:t>(</w:t>
            </w:r>
            <w:r w:rsidRPr="00F074E9">
              <w:rPr>
                <w:rFonts w:eastAsia="SimSun"/>
                <w:sz w:val="18"/>
                <w:szCs w:val="18"/>
                <w:lang w:eastAsia="zh-CN"/>
              </w:rPr>
              <w:t>ii)</w:t>
            </w:r>
            <w:r w:rsidRPr="00F074E9">
              <w:rPr>
                <w:rFonts w:eastAsia="SimSun" w:hint="eastAsia"/>
                <w:sz w:val="18"/>
                <w:szCs w:val="18"/>
                <w:lang w:eastAsia="zh-CN"/>
              </w:rPr>
              <w:t>与来自哥伦比亚</w:t>
            </w:r>
            <w:r>
              <w:rPr>
                <w:rFonts w:eastAsia="SimSun"/>
                <w:sz w:val="18"/>
                <w:szCs w:val="18"/>
                <w:lang w:eastAsia="zh-CN"/>
              </w:rPr>
              <w:t>、</w:t>
            </w:r>
            <w:r w:rsidRPr="00F074E9">
              <w:rPr>
                <w:rFonts w:eastAsia="SimSun" w:hint="eastAsia"/>
                <w:sz w:val="18"/>
                <w:szCs w:val="18"/>
                <w:lang w:eastAsia="zh-CN"/>
              </w:rPr>
              <w:t>印度</w:t>
            </w:r>
            <w:r>
              <w:rPr>
                <w:rFonts w:eastAsia="SimSun"/>
                <w:sz w:val="18"/>
                <w:szCs w:val="18"/>
                <w:lang w:eastAsia="zh-CN"/>
              </w:rPr>
              <w:t>、</w:t>
            </w:r>
            <w:r w:rsidRPr="00F074E9">
              <w:rPr>
                <w:rFonts w:eastAsia="SimSun" w:hint="eastAsia"/>
                <w:sz w:val="18"/>
                <w:szCs w:val="18"/>
                <w:lang w:eastAsia="zh-CN"/>
              </w:rPr>
              <w:t>墨西哥和西班牙的发言人交流经验、讨论案例。</w:t>
            </w:r>
          </w:p>
        </w:tc>
      </w:tr>
      <w:tr w:rsidR="00D113FF" w:rsidRPr="003173CE" w:rsidTr="00173D28">
        <w:trPr>
          <w:cantSplit/>
          <w:trHeight w:val="315"/>
        </w:trPr>
        <w:tc>
          <w:tcPr>
            <w:tcW w:w="1843" w:type="dxa"/>
            <w:tcBorders>
              <w:top w:val="nil"/>
              <w:bottom w:val="nil"/>
            </w:tcBorders>
          </w:tcPr>
          <w:p w:rsidR="00D113FF" w:rsidRPr="00F074E9" w:rsidRDefault="00D113FF" w:rsidP="00173D28">
            <w:pPr>
              <w:rPr>
                <w:rFonts w:eastAsia="SimSun"/>
                <w:sz w:val="18"/>
                <w:szCs w:val="18"/>
                <w:lang w:eastAsia="zh-CN"/>
              </w:rPr>
            </w:pPr>
            <w:r w:rsidRPr="00F074E9">
              <w:rPr>
                <w:rFonts w:eastAsia="SimSun"/>
                <w:sz w:val="18"/>
                <w:szCs w:val="18"/>
                <w:lang w:eastAsia="zh-CN"/>
              </w:rPr>
              <w:t>WIPO</w:t>
            </w:r>
            <w:r w:rsidRPr="00F074E9">
              <w:rPr>
                <w:rFonts w:eastAsia="SimSun" w:hint="eastAsia"/>
                <w:sz w:val="18"/>
                <w:szCs w:val="18"/>
                <w:lang w:eastAsia="zh-CN"/>
              </w:rPr>
              <w:t>成功技术许可</w:t>
            </w:r>
            <w:r w:rsidRPr="00F074E9">
              <w:rPr>
                <w:rFonts w:eastAsia="SimSun"/>
                <w:sz w:val="18"/>
                <w:szCs w:val="18"/>
                <w:lang w:eastAsia="zh-CN"/>
              </w:rPr>
              <w:t>(STL)</w:t>
            </w:r>
            <w:r w:rsidRPr="00F074E9">
              <w:rPr>
                <w:rFonts w:eastAsia="SimSun" w:hint="eastAsia"/>
                <w:sz w:val="18"/>
                <w:szCs w:val="18"/>
                <w:lang w:eastAsia="zh-CN"/>
              </w:rPr>
              <w:t>培训项目</w:t>
            </w:r>
          </w:p>
        </w:tc>
        <w:tc>
          <w:tcPr>
            <w:tcW w:w="1276"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11</w:t>
            </w:r>
            <w:r w:rsidRPr="00F074E9">
              <w:rPr>
                <w:rFonts w:eastAsia="SimSun" w:hint="eastAsia"/>
                <w:sz w:val="18"/>
                <w:szCs w:val="18"/>
              </w:rPr>
              <w:t>月</w:t>
            </w:r>
            <w:r w:rsidRPr="00F074E9">
              <w:rPr>
                <w:rFonts w:eastAsia="SimSun" w:hint="eastAsia"/>
                <w:sz w:val="18"/>
                <w:szCs w:val="18"/>
              </w:rPr>
              <w:t>10</w:t>
            </w:r>
            <w:r w:rsidRPr="00F074E9">
              <w:rPr>
                <w:rFonts w:eastAsia="SimSun" w:hint="eastAsia"/>
                <w:sz w:val="18"/>
                <w:szCs w:val="18"/>
              </w:rPr>
              <w:t>日至</w:t>
            </w:r>
            <w:r w:rsidRPr="00F074E9">
              <w:rPr>
                <w:rFonts w:eastAsia="SimSun" w:hint="eastAsia"/>
                <w:sz w:val="18"/>
                <w:szCs w:val="18"/>
              </w:rPr>
              <w:t>14</w:t>
            </w:r>
            <w:r w:rsidRPr="00F074E9">
              <w:rPr>
                <w:rFonts w:eastAsia="SimSun" w:hint="eastAsia"/>
                <w:sz w:val="18"/>
                <w:szCs w:val="18"/>
              </w:rPr>
              <w:t>日</w:t>
            </w:r>
          </w:p>
        </w:tc>
        <w:tc>
          <w:tcPr>
            <w:tcW w:w="1559"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巴西</w:t>
            </w:r>
            <w:r w:rsidRPr="00F074E9">
              <w:rPr>
                <w:rFonts w:eastAsia="SimSun"/>
                <w:sz w:val="18"/>
                <w:szCs w:val="18"/>
                <w:lang w:eastAsia="zh-CN"/>
              </w:rPr>
              <w:t>/</w:t>
            </w:r>
            <w:r w:rsidRPr="00F074E9">
              <w:rPr>
                <w:rFonts w:eastAsia="SimSun" w:hint="eastAsia"/>
                <w:sz w:val="18"/>
                <w:szCs w:val="18"/>
                <w:lang w:eastAsia="zh-CN"/>
              </w:rPr>
              <w:t>来自巴西南部各机构的</w:t>
            </w:r>
            <w:r w:rsidRPr="00F074E9">
              <w:rPr>
                <w:rFonts w:eastAsia="SimSun"/>
                <w:sz w:val="18"/>
                <w:szCs w:val="18"/>
                <w:lang w:eastAsia="zh-CN"/>
              </w:rPr>
              <w:t>120</w:t>
            </w:r>
            <w:r w:rsidRPr="00F074E9">
              <w:rPr>
                <w:rFonts w:eastAsia="SimSun" w:hint="eastAsia"/>
                <w:sz w:val="18"/>
                <w:szCs w:val="18"/>
                <w:lang w:eastAsia="zh-CN"/>
              </w:rPr>
              <w:t>名参会人员</w:t>
            </w:r>
          </w:p>
        </w:tc>
        <w:tc>
          <w:tcPr>
            <w:tcW w:w="4394" w:type="dxa"/>
            <w:tcBorders>
              <w:top w:val="nil"/>
              <w:bottom w:val="nil"/>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培养谈判许可协议合同条款的能力。</w:t>
            </w:r>
          </w:p>
          <w:p w:rsidR="00D113FF" w:rsidRPr="00F074E9" w:rsidRDefault="00D113FF" w:rsidP="00173D28">
            <w:pPr>
              <w:rPr>
                <w:rFonts w:eastAsia="SimSun"/>
                <w:sz w:val="18"/>
                <w:szCs w:val="18"/>
                <w:lang w:eastAsia="zh-CN"/>
              </w:rPr>
            </w:pPr>
            <w:r w:rsidRPr="00F074E9">
              <w:rPr>
                <w:rFonts w:eastAsia="SimSun" w:hint="eastAsia"/>
                <w:sz w:val="18"/>
                <w:szCs w:val="18"/>
                <w:lang w:eastAsia="zh-CN"/>
              </w:rPr>
              <w:t>本期</w:t>
            </w:r>
            <w:r w:rsidRPr="00F074E9">
              <w:rPr>
                <w:rFonts w:eastAsia="SimSun" w:hint="eastAsia"/>
                <w:sz w:val="18"/>
                <w:szCs w:val="18"/>
                <w:lang w:eastAsia="zh-CN"/>
              </w:rPr>
              <w:t>STL</w:t>
            </w:r>
            <w:r w:rsidRPr="00F074E9">
              <w:rPr>
                <w:rFonts w:eastAsia="SimSun" w:hint="eastAsia"/>
                <w:sz w:val="18"/>
                <w:szCs w:val="18"/>
                <w:lang w:eastAsia="zh-CN"/>
              </w:rPr>
              <w:t>培训在巴拉那州举办，以满足设在南部地区的各机构对知识产权商业化日益增长的培训需求，突出强调某些工业部门应利用外观设计保护作为提高竞争力的核心手段。</w:t>
            </w:r>
          </w:p>
        </w:tc>
      </w:tr>
      <w:tr w:rsidR="00D113FF" w:rsidRPr="003173CE" w:rsidTr="00173D28">
        <w:trPr>
          <w:cantSplit/>
          <w:trHeight w:val="315"/>
        </w:trPr>
        <w:tc>
          <w:tcPr>
            <w:tcW w:w="1843" w:type="dxa"/>
            <w:tcBorders>
              <w:top w:val="nil"/>
              <w:bottom w:val="single" w:sz="4" w:space="0" w:color="000000"/>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工业品外观设计保护的战略意义国际研讨会</w:t>
            </w:r>
          </w:p>
        </w:tc>
        <w:tc>
          <w:tcPr>
            <w:tcW w:w="1276" w:type="dxa"/>
            <w:tcBorders>
              <w:top w:val="nil"/>
              <w:bottom w:val="single" w:sz="4" w:space="0" w:color="000000"/>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12</w:t>
            </w:r>
            <w:r w:rsidRPr="00F074E9">
              <w:rPr>
                <w:rFonts w:eastAsia="SimSun" w:hint="eastAsia"/>
                <w:sz w:val="18"/>
                <w:szCs w:val="18"/>
              </w:rPr>
              <w:t>月</w:t>
            </w:r>
            <w:r w:rsidRPr="00F074E9">
              <w:rPr>
                <w:rFonts w:eastAsia="SimSun" w:hint="eastAsia"/>
                <w:sz w:val="18"/>
                <w:szCs w:val="18"/>
              </w:rPr>
              <w:t>1</w:t>
            </w:r>
            <w:r w:rsidRPr="00F074E9">
              <w:rPr>
                <w:rFonts w:eastAsia="SimSun" w:hint="eastAsia"/>
                <w:sz w:val="18"/>
                <w:szCs w:val="18"/>
              </w:rPr>
              <w:t>日至</w:t>
            </w:r>
            <w:r w:rsidRPr="00F074E9">
              <w:rPr>
                <w:rFonts w:eastAsia="SimSun" w:hint="eastAsia"/>
                <w:sz w:val="18"/>
                <w:szCs w:val="18"/>
              </w:rPr>
              <w:t>2</w:t>
            </w:r>
            <w:r w:rsidRPr="00F074E9">
              <w:rPr>
                <w:rFonts w:eastAsia="SimSun" w:hint="eastAsia"/>
                <w:sz w:val="18"/>
                <w:szCs w:val="18"/>
              </w:rPr>
              <w:t>日</w:t>
            </w:r>
          </w:p>
        </w:tc>
        <w:tc>
          <w:tcPr>
            <w:tcW w:w="1559" w:type="dxa"/>
            <w:tcBorders>
              <w:top w:val="nil"/>
              <w:bottom w:val="single" w:sz="4" w:space="0" w:color="000000"/>
            </w:tcBorders>
          </w:tcPr>
          <w:p w:rsidR="00D113FF" w:rsidRPr="00F074E9" w:rsidRDefault="00D113FF" w:rsidP="00173D28">
            <w:pPr>
              <w:rPr>
                <w:rFonts w:eastAsia="SimSun"/>
                <w:sz w:val="18"/>
                <w:szCs w:val="18"/>
              </w:rPr>
            </w:pPr>
            <w:r w:rsidRPr="00F074E9">
              <w:rPr>
                <w:rFonts w:eastAsia="SimSun" w:hint="eastAsia"/>
                <w:sz w:val="18"/>
                <w:szCs w:val="18"/>
              </w:rPr>
              <w:t>巴西</w:t>
            </w:r>
          </w:p>
        </w:tc>
        <w:tc>
          <w:tcPr>
            <w:tcW w:w="4394" w:type="dxa"/>
            <w:tcBorders>
              <w:top w:val="nil"/>
              <w:bottom w:val="single" w:sz="4" w:space="0" w:color="000000"/>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推动企业使用工业品外观设计保护作为提高竞争力的工具。</w:t>
            </w:r>
          </w:p>
        </w:tc>
      </w:tr>
    </w:tbl>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r w:rsidRPr="00F074E9">
        <w:rPr>
          <w:rFonts w:eastAsia="SimSun"/>
          <w:sz w:val="18"/>
          <w:szCs w:val="18"/>
          <w:lang w:eastAsia="zh-CN"/>
        </w:rPr>
        <w:t>2014</w:t>
      </w:r>
      <w:r w:rsidRPr="00F074E9">
        <w:rPr>
          <w:rFonts w:eastAsia="SimSun"/>
          <w:sz w:val="18"/>
          <w:szCs w:val="18"/>
          <w:lang w:eastAsia="zh-CN"/>
        </w:rPr>
        <w:t>年</w:t>
      </w:r>
      <w:r w:rsidRPr="00F074E9">
        <w:rPr>
          <w:rFonts w:eastAsia="SimSun" w:hint="eastAsia"/>
          <w:sz w:val="18"/>
          <w:szCs w:val="18"/>
          <w:lang w:eastAsia="zh-CN"/>
        </w:rPr>
        <w:t>巴西</w:t>
      </w:r>
      <w:r w:rsidRPr="00F074E9">
        <w:rPr>
          <w:rFonts w:eastAsia="SimSun"/>
          <w:sz w:val="18"/>
          <w:szCs w:val="18"/>
          <w:lang w:eastAsia="zh-CN"/>
        </w:rPr>
        <w:t>捐助方贡献和支出</w:t>
      </w:r>
    </w:p>
    <w:p w:rsidR="00D113FF" w:rsidRPr="00F074E9" w:rsidRDefault="00D113FF" w:rsidP="00D113FF">
      <w:pPr>
        <w:rPr>
          <w:rFonts w:eastAsia="SimSun"/>
          <w:sz w:val="18"/>
          <w:szCs w:val="18"/>
          <w:lang w:eastAsia="zh-CN"/>
        </w:rPr>
      </w:pPr>
    </w:p>
    <w:tbl>
      <w:tblPr>
        <w:tblW w:w="9087" w:type="dxa"/>
        <w:tblInd w:w="93" w:type="dxa"/>
        <w:tblLook w:val="04A0" w:firstRow="1" w:lastRow="0" w:firstColumn="1" w:lastColumn="0" w:noHBand="0" w:noVBand="1"/>
      </w:tblPr>
      <w:tblGrid>
        <w:gridCol w:w="1720"/>
        <w:gridCol w:w="1556"/>
        <w:gridCol w:w="1842"/>
        <w:gridCol w:w="1985"/>
        <w:gridCol w:w="1984"/>
      </w:tblGrid>
      <w:tr w:rsidR="00D113FF" w:rsidRPr="003173CE" w:rsidTr="00173D28">
        <w:trPr>
          <w:trHeight w:val="538"/>
        </w:trPr>
        <w:tc>
          <w:tcPr>
            <w:tcW w:w="172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2013</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日余</w:t>
            </w:r>
            <w:r w:rsidRPr="00F074E9">
              <w:rPr>
                <w:rFonts w:eastAsia="SimSun"/>
                <w:sz w:val="18"/>
                <w:szCs w:val="18"/>
              </w:rPr>
              <w:t xml:space="preserve"> </w:t>
            </w:r>
            <w:r w:rsidRPr="00F074E9">
              <w:rPr>
                <w:rFonts w:eastAsia="SimSun" w:hint="eastAsia"/>
                <w:sz w:val="18"/>
                <w:szCs w:val="18"/>
              </w:rPr>
              <w:t>额</w:t>
            </w:r>
          </w:p>
        </w:tc>
        <w:tc>
          <w:tcPr>
            <w:tcW w:w="1556"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年收入</w:t>
            </w:r>
          </w:p>
        </w:tc>
        <w:tc>
          <w:tcPr>
            <w:tcW w:w="1842"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年支出</w:t>
            </w:r>
          </w:p>
        </w:tc>
        <w:tc>
          <w:tcPr>
            <w:tcW w:w="1985"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hint="eastAsia"/>
                <w:sz w:val="18"/>
                <w:szCs w:val="18"/>
              </w:rPr>
              <w:t>偿付金额</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r w:rsidRPr="00F074E9">
              <w:rPr>
                <w:rFonts w:eastAsia="SimSun"/>
                <w:sz w:val="18"/>
                <w:szCs w:val="18"/>
              </w:rPr>
              <w:t xml:space="preserve"> </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r>
      <w:tr w:rsidR="00D113FF" w:rsidRPr="003173CE" w:rsidTr="00173D28">
        <w:trPr>
          <w:trHeight w:val="493"/>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490,729</w:t>
            </w:r>
          </w:p>
        </w:tc>
        <w:tc>
          <w:tcPr>
            <w:tcW w:w="1556"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(596)</w:t>
            </w:r>
          </w:p>
        </w:tc>
        <w:tc>
          <w:tcPr>
            <w:tcW w:w="1842"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156,922</w:t>
            </w:r>
          </w:p>
        </w:tc>
        <w:tc>
          <w:tcPr>
            <w:tcW w:w="1985"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w:t>
            </w:r>
          </w:p>
        </w:tc>
        <w:tc>
          <w:tcPr>
            <w:tcW w:w="1984"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333,211</w:t>
            </w:r>
          </w:p>
        </w:tc>
      </w:tr>
    </w:tbl>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p>
    <w:p w:rsidR="00D113FF" w:rsidRPr="00F074E9" w:rsidRDefault="00D113FF" w:rsidP="003F1993">
      <w:pPr>
        <w:keepNext/>
        <w:rPr>
          <w:rFonts w:eastAsia="SimSun"/>
          <w:sz w:val="18"/>
          <w:szCs w:val="18"/>
        </w:rPr>
      </w:pPr>
      <w:r>
        <w:rPr>
          <w:rFonts w:eastAsia="SimSun" w:hint="eastAsia"/>
          <w:sz w:val="18"/>
          <w:szCs w:val="18"/>
        </w:rPr>
        <w:t>巴西南南</w:t>
      </w:r>
    </w:p>
    <w:p w:rsidR="00D113FF" w:rsidRPr="00F074E9" w:rsidRDefault="00D113FF" w:rsidP="003F1993">
      <w:pPr>
        <w:keepNext/>
        <w:rPr>
          <w:rFonts w:eastAsia="SimSun"/>
          <w:sz w:val="18"/>
          <w:szCs w:val="18"/>
        </w:rPr>
      </w:pPr>
    </w:p>
    <w:tbl>
      <w:tblPr>
        <w:tblW w:w="9214"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985"/>
        <w:gridCol w:w="4252"/>
      </w:tblGrid>
      <w:tr w:rsidR="00D113FF" w:rsidRPr="003173CE" w:rsidTr="00173D28">
        <w:trPr>
          <w:cantSplit/>
          <w:trHeight w:val="315"/>
        </w:trPr>
        <w:tc>
          <w:tcPr>
            <w:tcW w:w="9214" w:type="dxa"/>
            <w:gridSpan w:val="4"/>
            <w:tcBorders>
              <w:top w:val="single" w:sz="4" w:space="0" w:color="000000"/>
              <w:bottom w:val="single" w:sz="4" w:space="0" w:color="000000"/>
            </w:tcBorders>
            <w:shd w:val="clear" w:color="auto" w:fill="CCFFFF"/>
          </w:tcPr>
          <w:p w:rsidR="00D113FF" w:rsidRPr="00F074E9" w:rsidRDefault="00D113FF" w:rsidP="003F1993">
            <w:pPr>
              <w:keepNext/>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三</w:t>
            </w:r>
            <w:r w:rsidRPr="00F074E9">
              <w:rPr>
                <w:rFonts w:eastAsia="SimSun"/>
                <w:sz w:val="18"/>
                <w:szCs w:val="18"/>
                <w:lang w:eastAsia="zh-CN"/>
              </w:rPr>
              <w:t>.2</w:t>
            </w:r>
            <w:r w:rsidRPr="00F074E9">
              <w:rPr>
                <w:rFonts w:eastAsia="SimSun" w:hint="eastAsia"/>
                <w:sz w:val="18"/>
                <w:szCs w:val="18"/>
                <w:lang w:eastAsia="zh-CN"/>
              </w:rPr>
              <w:t>发展中国家、最不发达国家、经济转型国家的人力资源能力得到加强，可以胜任在有效运用知识产权促进发展方面的广泛要求</w:t>
            </w:r>
          </w:p>
        </w:tc>
      </w:tr>
      <w:tr w:rsidR="00D113FF" w:rsidRPr="003173CE" w:rsidTr="00173D28">
        <w:trPr>
          <w:cantSplit/>
          <w:trHeight w:val="402"/>
        </w:trPr>
        <w:tc>
          <w:tcPr>
            <w:tcW w:w="1843" w:type="dxa"/>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活</w:t>
            </w:r>
            <w:r w:rsidRPr="00F074E9">
              <w:rPr>
                <w:rFonts w:eastAsia="SimHei" w:hint="eastAsia"/>
                <w:sz w:val="18"/>
                <w:szCs w:val="18"/>
              </w:rPr>
              <w:t xml:space="preserve">  </w:t>
            </w:r>
            <w:r w:rsidRPr="00F074E9">
              <w:rPr>
                <w:rFonts w:eastAsia="SimHei" w:hint="eastAsia"/>
                <w:sz w:val="18"/>
                <w:szCs w:val="18"/>
              </w:rPr>
              <w:t>动</w:t>
            </w:r>
          </w:p>
        </w:tc>
        <w:tc>
          <w:tcPr>
            <w:tcW w:w="1134" w:type="dxa"/>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日</w:t>
            </w:r>
            <w:r w:rsidRPr="00F074E9">
              <w:rPr>
                <w:rFonts w:eastAsia="SimHei"/>
                <w:sz w:val="18"/>
                <w:szCs w:val="18"/>
              </w:rPr>
              <w:t xml:space="preserve">  </w:t>
            </w:r>
            <w:r w:rsidRPr="00F074E9">
              <w:rPr>
                <w:rFonts w:eastAsia="SimHei" w:hint="eastAsia"/>
                <w:sz w:val="18"/>
                <w:szCs w:val="18"/>
              </w:rPr>
              <w:t>期</w:t>
            </w:r>
          </w:p>
        </w:tc>
        <w:tc>
          <w:tcPr>
            <w:tcW w:w="1985" w:type="dxa"/>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承办国</w:t>
            </w:r>
            <w:r w:rsidRPr="00F074E9">
              <w:rPr>
                <w:rFonts w:eastAsia="SimHei"/>
                <w:sz w:val="18"/>
                <w:szCs w:val="18"/>
              </w:rPr>
              <w:t>/</w:t>
            </w:r>
            <w:r w:rsidRPr="00F074E9">
              <w:rPr>
                <w:rFonts w:eastAsia="SimHei" w:hint="eastAsia"/>
                <w:sz w:val="18"/>
                <w:szCs w:val="18"/>
              </w:rPr>
              <w:t>接收方</w:t>
            </w:r>
          </w:p>
        </w:tc>
        <w:tc>
          <w:tcPr>
            <w:tcW w:w="4252" w:type="dxa"/>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目的</w:t>
            </w:r>
            <w:r w:rsidRPr="00F074E9">
              <w:rPr>
                <w:rFonts w:eastAsia="SimHei"/>
                <w:sz w:val="18"/>
                <w:szCs w:val="18"/>
              </w:rPr>
              <w:t>/</w:t>
            </w:r>
            <w:r w:rsidRPr="00F074E9">
              <w:rPr>
                <w:rFonts w:eastAsia="SimHei" w:hint="eastAsia"/>
                <w:sz w:val="18"/>
                <w:szCs w:val="18"/>
              </w:rPr>
              <w:t>描述</w:t>
            </w:r>
          </w:p>
        </w:tc>
      </w:tr>
      <w:tr w:rsidR="00D113FF" w:rsidRPr="003173CE" w:rsidTr="00173D28">
        <w:trPr>
          <w:cantSplit/>
          <w:trHeight w:val="315"/>
        </w:trPr>
        <w:tc>
          <w:tcPr>
            <w:tcW w:w="184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拉丁美洲知识产权局第三十二届研讨会</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11</w:t>
            </w:r>
            <w:r w:rsidRPr="00F074E9">
              <w:rPr>
                <w:rFonts w:eastAsia="SimSun" w:hint="eastAsia"/>
                <w:sz w:val="18"/>
                <w:szCs w:val="18"/>
              </w:rPr>
              <w:t>月</w:t>
            </w:r>
            <w:r w:rsidRPr="00F074E9">
              <w:rPr>
                <w:rFonts w:eastAsia="SimSun" w:hint="eastAsia"/>
                <w:sz w:val="18"/>
                <w:szCs w:val="18"/>
              </w:rPr>
              <w:t>3</w:t>
            </w:r>
            <w:r w:rsidRPr="00F074E9">
              <w:rPr>
                <w:rFonts w:eastAsia="SimSun" w:hint="eastAsia"/>
                <w:sz w:val="18"/>
                <w:szCs w:val="18"/>
              </w:rPr>
              <w:t>日至</w:t>
            </w:r>
            <w:r w:rsidRPr="00F074E9">
              <w:rPr>
                <w:rFonts w:eastAsia="SimSun" w:hint="eastAsia"/>
                <w:sz w:val="18"/>
                <w:szCs w:val="18"/>
              </w:rPr>
              <w:t>6</w:t>
            </w:r>
            <w:r w:rsidRPr="00F074E9">
              <w:rPr>
                <w:rFonts w:eastAsia="SimSun" w:hint="eastAsia"/>
                <w:sz w:val="18"/>
                <w:szCs w:val="18"/>
              </w:rPr>
              <w:t>日</w:t>
            </w:r>
          </w:p>
        </w:tc>
        <w:tc>
          <w:tcPr>
            <w:tcW w:w="1985"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巴西</w:t>
            </w:r>
            <w:r w:rsidRPr="00F074E9">
              <w:rPr>
                <w:rFonts w:eastAsia="SimSun"/>
                <w:sz w:val="18"/>
                <w:szCs w:val="18"/>
                <w:lang w:eastAsia="zh-CN"/>
              </w:rPr>
              <w:t>/</w:t>
            </w:r>
            <w:r w:rsidRPr="00F074E9">
              <w:rPr>
                <w:rFonts w:eastAsia="SimSun" w:hint="eastAsia"/>
                <w:sz w:val="18"/>
                <w:szCs w:val="18"/>
                <w:lang w:eastAsia="zh-CN"/>
              </w:rPr>
              <w:t>阿根廷、玻利维亚、智利</w:t>
            </w:r>
            <w:r>
              <w:rPr>
                <w:rFonts w:eastAsia="SimSun"/>
                <w:sz w:val="18"/>
                <w:szCs w:val="18"/>
                <w:lang w:eastAsia="zh-CN"/>
              </w:rPr>
              <w:t>、</w:t>
            </w:r>
            <w:r w:rsidRPr="00F074E9">
              <w:rPr>
                <w:rFonts w:eastAsia="SimSun" w:hint="eastAsia"/>
                <w:sz w:val="18"/>
                <w:szCs w:val="18"/>
                <w:lang w:eastAsia="zh-CN"/>
              </w:rPr>
              <w:t>哥伦比亚</w:t>
            </w:r>
            <w:r>
              <w:rPr>
                <w:rFonts w:eastAsia="SimSun"/>
                <w:sz w:val="18"/>
                <w:szCs w:val="18"/>
                <w:lang w:eastAsia="zh-CN"/>
              </w:rPr>
              <w:t>、</w:t>
            </w:r>
            <w:r w:rsidRPr="00F074E9">
              <w:rPr>
                <w:rFonts w:eastAsia="SimSun" w:hint="eastAsia"/>
                <w:sz w:val="18"/>
                <w:szCs w:val="18"/>
                <w:lang w:eastAsia="zh-CN"/>
              </w:rPr>
              <w:t>哥斯达黎加</w:t>
            </w:r>
            <w:r>
              <w:rPr>
                <w:rFonts w:eastAsia="SimSun"/>
                <w:sz w:val="18"/>
                <w:szCs w:val="18"/>
                <w:lang w:eastAsia="zh-CN"/>
              </w:rPr>
              <w:t>、</w:t>
            </w:r>
            <w:r w:rsidRPr="00F074E9">
              <w:rPr>
                <w:rFonts w:eastAsia="SimSun" w:hint="eastAsia"/>
                <w:sz w:val="18"/>
                <w:szCs w:val="18"/>
                <w:lang w:eastAsia="zh-CN"/>
              </w:rPr>
              <w:t>古巴</w:t>
            </w:r>
            <w:r>
              <w:rPr>
                <w:rFonts w:eastAsia="SimSun"/>
                <w:sz w:val="18"/>
                <w:szCs w:val="18"/>
                <w:lang w:eastAsia="zh-CN"/>
              </w:rPr>
              <w:t>、</w:t>
            </w:r>
            <w:r w:rsidRPr="00F074E9">
              <w:rPr>
                <w:rFonts w:eastAsia="SimSun" w:hint="eastAsia"/>
                <w:sz w:val="18"/>
                <w:szCs w:val="18"/>
                <w:lang w:eastAsia="zh-CN"/>
              </w:rPr>
              <w:t>多米尼加共和国</w:t>
            </w:r>
            <w:r>
              <w:rPr>
                <w:rFonts w:eastAsia="SimSun"/>
                <w:sz w:val="18"/>
                <w:szCs w:val="18"/>
                <w:lang w:eastAsia="zh-CN"/>
              </w:rPr>
              <w:t>、</w:t>
            </w:r>
            <w:r w:rsidRPr="00F074E9">
              <w:rPr>
                <w:rFonts w:eastAsia="SimSun" w:hint="eastAsia"/>
                <w:sz w:val="18"/>
                <w:szCs w:val="18"/>
                <w:lang w:eastAsia="zh-CN"/>
              </w:rPr>
              <w:t>厄瓜多尔</w:t>
            </w:r>
            <w:r>
              <w:rPr>
                <w:rFonts w:eastAsia="SimSun"/>
                <w:sz w:val="18"/>
                <w:szCs w:val="18"/>
                <w:lang w:eastAsia="zh-CN"/>
              </w:rPr>
              <w:t>、</w:t>
            </w:r>
            <w:r w:rsidRPr="00F074E9">
              <w:rPr>
                <w:rFonts w:eastAsia="SimSun" w:hint="eastAsia"/>
                <w:sz w:val="18"/>
                <w:szCs w:val="18"/>
                <w:lang w:eastAsia="zh-CN"/>
              </w:rPr>
              <w:t>萨尔瓦多</w:t>
            </w:r>
            <w:r>
              <w:rPr>
                <w:rFonts w:eastAsia="SimSun"/>
                <w:sz w:val="18"/>
                <w:szCs w:val="18"/>
                <w:lang w:eastAsia="zh-CN"/>
              </w:rPr>
              <w:t>、</w:t>
            </w:r>
            <w:r w:rsidRPr="00F074E9">
              <w:rPr>
                <w:rFonts w:eastAsia="SimSun" w:hint="eastAsia"/>
                <w:sz w:val="18"/>
                <w:szCs w:val="18"/>
                <w:lang w:eastAsia="zh-CN"/>
              </w:rPr>
              <w:t>危地马拉</w:t>
            </w:r>
            <w:r>
              <w:rPr>
                <w:rFonts w:eastAsia="SimSun"/>
                <w:sz w:val="18"/>
                <w:szCs w:val="18"/>
                <w:lang w:eastAsia="zh-CN"/>
              </w:rPr>
              <w:t>、</w:t>
            </w:r>
            <w:r w:rsidRPr="00F074E9">
              <w:rPr>
                <w:rFonts w:eastAsia="SimSun" w:hint="eastAsia"/>
                <w:sz w:val="18"/>
                <w:szCs w:val="18"/>
                <w:lang w:eastAsia="zh-CN"/>
              </w:rPr>
              <w:t>洪都拉斯</w:t>
            </w:r>
            <w:r>
              <w:rPr>
                <w:rFonts w:eastAsia="SimSun"/>
                <w:sz w:val="18"/>
                <w:szCs w:val="18"/>
                <w:lang w:eastAsia="zh-CN"/>
              </w:rPr>
              <w:t>、</w:t>
            </w:r>
            <w:r w:rsidRPr="00F074E9">
              <w:rPr>
                <w:rFonts w:eastAsia="SimSun" w:hint="eastAsia"/>
                <w:sz w:val="18"/>
                <w:szCs w:val="18"/>
                <w:lang w:eastAsia="zh-CN"/>
              </w:rPr>
              <w:t>墨西哥</w:t>
            </w:r>
            <w:r>
              <w:rPr>
                <w:rFonts w:eastAsia="SimSun"/>
                <w:sz w:val="18"/>
                <w:szCs w:val="18"/>
                <w:lang w:eastAsia="zh-CN"/>
              </w:rPr>
              <w:t>、</w:t>
            </w:r>
            <w:r w:rsidRPr="00F074E9">
              <w:rPr>
                <w:rFonts w:eastAsia="SimSun" w:hint="eastAsia"/>
                <w:sz w:val="18"/>
                <w:szCs w:val="18"/>
                <w:lang w:eastAsia="zh-CN"/>
              </w:rPr>
              <w:t>尼加拉瓜</w:t>
            </w:r>
            <w:r>
              <w:rPr>
                <w:rFonts w:eastAsia="SimSun"/>
                <w:sz w:val="18"/>
                <w:szCs w:val="18"/>
                <w:lang w:eastAsia="zh-CN"/>
              </w:rPr>
              <w:t>、</w:t>
            </w:r>
            <w:r w:rsidRPr="00F074E9">
              <w:rPr>
                <w:rFonts w:eastAsia="SimSun" w:hint="eastAsia"/>
                <w:sz w:val="18"/>
                <w:szCs w:val="18"/>
                <w:lang w:eastAsia="zh-CN"/>
              </w:rPr>
              <w:t>巴拿马</w:t>
            </w:r>
            <w:r>
              <w:rPr>
                <w:rFonts w:eastAsia="SimSun"/>
                <w:sz w:val="18"/>
                <w:szCs w:val="18"/>
                <w:lang w:eastAsia="zh-CN"/>
              </w:rPr>
              <w:t>、</w:t>
            </w:r>
            <w:r w:rsidRPr="00F074E9">
              <w:rPr>
                <w:rFonts w:eastAsia="SimSun" w:hint="eastAsia"/>
                <w:sz w:val="18"/>
                <w:szCs w:val="18"/>
                <w:lang w:eastAsia="zh-CN"/>
              </w:rPr>
              <w:t>巴拉圭</w:t>
            </w:r>
            <w:r>
              <w:rPr>
                <w:rFonts w:eastAsia="SimSun"/>
                <w:sz w:val="18"/>
                <w:szCs w:val="18"/>
                <w:lang w:eastAsia="zh-CN"/>
              </w:rPr>
              <w:t>、</w:t>
            </w:r>
            <w:r w:rsidRPr="00F074E9">
              <w:rPr>
                <w:rFonts w:eastAsia="SimSun" w:hint="eastAsia"/>
                <w:sz w:val="18"/>
                <w:szCs w:val="18"/>
                <w:lang w:eastAsia="zh-CN"/>
              </w:rPr>
              <w:t>秘鲁</w:t>
            </w:r>
            <w:r>
              <w:rPr>
                <w:rFonts w:eastAsia="SimSun" w:hint="eastAsia"/>
                <w:sz w:val="18"/>
                <w:szCs w:val="18"/>
                <w:lang w:eastAsia="zh-CN"/>
              </w:rPr>
              <w:t>和</w:t>
            </w:r>
            <w:r w:rsidRPr="00F074E9">
              <w:rPr>
                <w:rFonts w:eastAsia="SimSun" w:hint="eastAsia"/>
                <w:sz w:val="18"/>
                <w:szCs w:val="18"/>
                <w:lang w:eastAsia="zh-CN"/>
              </w:rPr>
              <w:t>乌拉圭</w:t>
            </w:r>
          </w:p>
        </w:tc>
        <w:tc>
          <w:tcPr>
            <w:tcW w:w="4252" w:type="dxa"/>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培训知识产权局的官员使用技术信息作为促进发展的工具；并</w:t>
            </w:r>
            <w:r w:rsidRPr="00F074E9">
              <w:rPr>
                <w:rFonts w:eastAsia="SimSun"/>
                <w:sz w:val="18"/>
                <w:szCs w:val="18"/>
                <w:lang w:eastAsia="zh-CN"/>
              </w:rPr>
              <w:t>(ii)</w:t>
            </w:r>
            <w:r w:rsidRPr="00F074E9">
              <w:rPr>
                <w:rFonts w:eastAsia="SimSun" w:hint="eastAsia"/>
                <w:sz w:val="18"/>
                <w:szCs w:val="18"/>
                <w:lang w:eastAsia="zh-CN"/>
              </w:rPr>
              <w:t>提供一个论坛，讨论各知识产权局提供的信息服务，阐释作为公共政策辅助的专利挖掘研究、技术监控策略以及专利数据库的使用等。</w:t>
            </w:r>
          </w:p>
        </w:tc>
      </w:tr>
      <w:tr w:rsidR="00D113FF" w:rsidRPr="003173CE" w:rsidTr="00173D28">
        <w:trPr>
          <w:cantSplit/>
          <w:trHeight w:val="315"/>
        </w:trPr>
        <w:tc>
          <w:tcPr>
            <w:tcW w:w="184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知识产权和技术转让第一届</w:t>
            </w:r>
            <w:r w:rsidRPr="00FE1696">
              <w:rPr>
                <w:rFonts w:eastAsia="SimSun" w:hint="eastAsia"/>
                <w:sz w:val="18"/>
                <w:szCs w:val="18"/>
                <w:lang w:eastAsia="zh-CN"/>
              </w:rPr>
              <w:t>区域</w:t>
            </w:r>
            <w:r w:rsidRPr="00F074E9">
              <w:rPr>
                <w:rFonts w:ascii="SimSun" w:eastAsia="SimSun" w:hAnsi="SimSun" w:cs="SimSun" w:hint="eastAsia"/>
                <w:sz w:val="18"/>
                <w:szCs w:val="18"/>
                <w:lang w:eastAsia="zh-CN"/>
              </w:rPr>
              <w:t>讲习班</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12</w:t>
            </w:r>
            <w:r w:rsidRPr="00F074E9">
              <w:rPr>
                <w:rFonts w:eastAsia="SimSun" w:hint="eastAsia"/>
                <w:sz w:val="18"/>
                <w:szCs w:val="18"/>
              </w:rPr>
              <w:t>月</w:t>
            </w:r>
            <w:r w:rsidRPr="00F074E9">
              <w:rPr>
                <w:rFonts w:eastAsia="SimSun" w:hint="eastAsia"/>
                <w:sz w:val="18"/>
                <w:szCs w:val="18"/>
              </w:rPr>
              <w:t>10</w:t>
            </w:r>
            <w:r w:rsidRPr="00F074E9">
              <w:rPr>
                <w:rFonts w:eastAsia="SimSun" w:hint="eastAsia"/>
                <w:sz w:val="18"/>
                <w:szCs w:val="18"/>
              </w:rPr>
              <w:t>日至</w:t>
            </w:r>
            <w:r w:rsidRPr="00F074E9">
              <w:rPr>
                <w:rFonts w:eastAsia="SimSun" w:hint="eastAsia"/>
                <w:sz w:val="18"/>
                <w:szCs w:val="18"/>
              </w:rPr>
              <w:t>12</w:t>
            </w:r>
            <w:r w:rsidRPr="00F074E9">
              <w:rPr>
                <w:rFonts w:eastAsia="SimSun" w:hint="eastAsia"/>
                <w:sz w:val="18"/>
                <w:szCs w:val="18"/>
              </w:rPr>
              <w:t>日</w:t>
            </w:r>
          </w:p>
        </w:tc>
        <w:tc>
          <w:tcPr>
            <w:tcW w:w="1985"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乌拉圭</w:t>
            </w:r>
            <w:r w:rsidRPr="00F074E9">
              <w:rPr>
                <w:rFonts w:eastAsia="SimSun"/>
                <w:sz w:val="18"/>
                <w:szCs w:val="18"/>
                <w:lang w:eastAsia="zh-CN"/>
              </w:rPr>
              <w:t>/</w:t>
            </w:r>
            <w:r w:rsidRPr="00F074E9">
              <w:rPr>
                <w:rFonts w:eastAsia="SimSun" w:hint="eastAsia"/>
                <w:sz w:val="18"/>
                <w:szCs w:val="18"/>
                <w:lang w:eastAsia="zh-CN"/>
              </w:rPr>
              <w:t>阿根廷</w:t>
            </w:r>
            <w:r>
              <w:rPr>
                <w:rFonts w:eastAsia="SimSun"/>
                <w:sz w:val="18"/>
                <w:szCs w:val="18"/>
                <w:lang w:eastAsia="zh-CN"/>
              </w:rPr>
              <w:t>、</w:t>
            </w:r>
            <w:r w:rsidRPr="00F074E9">
              <w:rPr>
                <w:rFonts w:eastAsia="SimSun" w:hint="eastAsia"/>
                <w:sz w:val="18"/>
                <w:szCs w:val="18"/>
                <w:lang w:eastAsia="zh-CN"/>
              </w:rPr>
              <w:t>巴西</w:t>
            </w:r>
            <w:r>
              <w:rPr>
                <w:rFonts w:eastAsia="SimSun"/>
                <w:sz w:val="18"/>
                <w:szCs w:val="18"/>
                <w:lang w:eastAsia="zh-CN"/>
              </w:rPr>
              <w:t>、</w:t>
            </w:r>
            <w:r w:rsidRPr="00F074E9">
              <w:rPr>
                <w:rFonts w:eastAsia="SimSun" w:hint="eastAsia"/>
                <w:sz w:val="18"/>
                <w:szCs w:val="18"/>
                <w:lang w:eastAsia="zh-CN"/>
              </w:rPr>
              <w:t>智利</w:t>
            </w:r>
            <w:r>
              <w:rPr>
                <w:rFonts w:eastAsia="SimSun"/>
                <w:sz w:val="18"/>
                <w:szCs w:val="18"/>
                <w:lang w:eastAsia="zh-CN"/>
              </w:rPr>
              <w:t>、</w:t>
            </w:r>
            <w:r w:rsidRPr="00F074E9">
              <w:rPr>
                <w:rFonts w:eastAsia="SimSun" w:hint="eastAsia"/>
                <w:sz w:val="18"/>
                <w:szCs w:val="18"/>
                <w:lang w:eastAsia="zh-CN"/>
              </w:rPr>
              <w:t>巴拉圭</w:t>
            </w:r>
            <w:r>
              <w:rPr>
                <w:rFonts w:eastAsia="SimSun" w:hint="eastAsia"/>
                <w:sz w:val="18"/>
                <w:szCs w:val="18"/>
                <w:lang w:eastAsia="zh-CN"/>
              </w:rPr>
              <w:t>和</w:t>
            </w:r>
            <w:r w:rsidRPr="00F074E9">
              <w:rPr>
                <w:rFonts w:eastAsia="SimSun" w:hint="eastAsia"/>
                <w:sz w:val="18"/>
                <w:szCs w:val="18"/>
                <w:lang w:eastAsia="zh-CN"/>
              </w:rPr>
              <w:t>乌拉圭</w:t>
            </w:r>
          </w:p>
        </w:tc>
        <w:tc>
          <w:tcPr>
            <w:tcW w:w="4252" w:type="dxa"/>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讨论国家知识产权战略和机构知识产权战略的结构；</w:t>
            </w:r>
            <w:r w:rsidRPr="00F074E9">
              <w:rPr>
                <w:rFonts w:eastAsia="SimSun"/>
                <w:sz w:val="18"/>
                <w:szCs w:val="18"/>
                <w:lang w:eastAsia="zh-CN"/>
              </w:rPr>
              <w:t>(ii)</w:t>
            </w:r>
            <w:r w:rsidRPr="00F074E9">
              <w:rPr>
                <w:rFonts w:eastAsia="SimSun" w:hint="eastAsia"/>
                <w:sz w:val="18"/>
                <w:szCs w:val="18"/>
                <w:lang w:eastAsia="zh-CN"/>
              </w:rPr>
              <w:t>设立技术转让办公室；</w:t>
            </w:r>
            <w:r>
              <w:rPr>
                <w:rFonts w:eastAsia="SimSun" w:hint="eastAsia"/>
                <w:sz w:val="18"/>
                <w:szCs w:val="18"/>
                <w:lang w:eastAsia="zh-CN"/>
              </w:rPr>
              <w:t>并</w:t>
            </w:r>
            <w:r w:rsidRPr="00F074E9">
              <w:rPr>
                <w:rFonts w:eastAsia="SimSun"/>
                <w:sz w:val="18"/>
                <w:szCs w:val="18"/>
                <w:lang w:eastAsia="zh-CN"/>
              </w:rPr>
              <w:t>(iii)</w:t>
            </w:r>
            <w:r w:rsidRPr="00F074E9">
              <w:rPr>
                <w:rFonts w:eastAsia="SimSun" w:hint="eastAsia"/>
                <w:sz w:val="18"/>
                <w:szCs w:val="18"/>
                <w:lang w:eastAsia="zh-CN"/>
              </w:rPr>
              <w:t>培育创新的战略模式</w:t>
            </w:r>
            <w:r>
              <w:rPr>
                <w:rFonts w:eastAsia="SimSun" w:hint="eastAsia"/>
                <w:sz w:val="18"/>
                <w:szCs w:val="18"/>
                <w:lang w:eastAsia="zh-CN"/>
              </w:rPr>
              <w:t>。</w:t>
            </w:r>
          </w:p>
        </w:tc>
      </w:tr>
    </w:tbl>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r w:rsidRPr="00F074E9">
        <w:rPr>
          <w:rFonts w:eastAsia="SimSun"/>
          <w:sz w:val="18"/>
          <w:szCs w:val="18"/>
          <w:lang w:eastAsia="zh-CN"/>
        </w:rPr>
        <w:t>2014</w:t>
      </w:r>
      <w:r w:rsidRPr="00F074E9">
        <w:rPr>
          <w:rFonts w:eastAsia="SimSun"/>
          <w:sz w:val="18"/>
          <w:szCs w:val="18"/>
          <w:lang w:eastAsia="zh-CN"/>
        </w:rPr>
        <w:t>年</w:t>
      </w:r>
      <w:r>
        <w:rPr>
          <w:rFonts w:eastAsia="SimSun" w:hint="eastAsia"/>
          <w:sz w:val="18"/>
          <w:szCs w:val="18"/>
          <w:lang w:eastAsia="zh-CN"/>
        </w:rPr>
        <w:t>巴西南南</w:t>
      </w:r>
      <w:r w:rsidRPr="00F074E9">
        <w:rPr>
          <w:rFonts w:eastAsia="SimSun"/>
          <w:sz w:val="18"/>
          <w:szCs w:val="18"/>
          <w:lang w:eastAsia="zh-CN"/>
        </w:rPr>
        <w:t>捐助方贡献和支出</w:t>
      </w:r>
    </w:p>
    <w:p w:rsidR="00D113FF" w:rsidRPr="00F074E9" w:rsidRDefault="00D113FF" w:rsidP="00D113FF">
      <w:pPr>
        <w:rPr>
          <w:rFonts w:eastAsia="SimSun"/>
          <w:sz w:val="18"/>
          <w:szCs w:val="18"/>
          <w:lang w:eastAsia="zh-CN"/>
        </w:rPr>
      </w:pPr>
    </w:p>
    <w:tbl>
      <w:tblPr>
        <w:tblW w:w="9073" w:type="dxa"/>
        <w:jc w:val="center"/>
        <w:tblInd w:w="93" w:type="dxa"/>
        <w:tblLook w:val="04A0" w:firstRow="1" w:lastRow="0" w:firstColumn="1" w:lastColumn="0" w:noHBand="0" w:noVBand="1"/>
      </w:tblPr>
      <w:tblGrid>
        <w:gridCol w:w="2048"/>
        <w:gridCol w:w="1511"/>
        <w:gridCol w:w="1701"/>
        <w:gridCol w:w="1843"/>
        <w:gridCol w:w="1970"/>
      </w:tblGrid>
      <w:tr w:rsidR="00D113FF" w:rsidRPr="003173CE" w:rsidTr="00173D28">
        <w:trPr>
          <w:trHeight w:val="488"/>
          <w:jc w:val="center"/>
        </w:trPr>
        <w:tc>
          <w:tcPr>
            <w:tcW w:w="204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2013</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c>
          <w:tcPr>
            <w:tcW w:w="1511"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年收入</w:t>
            </w:r>
          </w:p>
        </w:tc>
        <w:tc>
          <w:tcPr>
            <w:tcW w:w="1701"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年支出</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hint="eastAsia"/>
                <w:sz w:val="18"/>
                <w:szCs w:val="18"/>
              </w:rPr>
              <w:t>偿付金额</w:t>
            </w:r>
          </w:p>
        </w:tc>
        <w:tc>
          <w:tcPr>
            <w:tcW w:w="1970" w:type="dxa"/>
            <w:tcBorders>
              <w:top w:val="single" w:sz="4" w:space="0" w:color="auto"/>
              <w:left w:val="nil"/>
              <w:bottom w:val="single" w:sz="4" w:space="0" w:color="auto"/>
              <w:right w:val="single" w:sz="4" w:space="0" w:color="auto"/>
            </w:tcBorders>
            <w:shd w:val="clear" w:color="000000" w:fill="CCFFFF"/>
            <w:vAlign w:val="center"/>
            <w:hideMark/>
          </w:tcPr>
          <w:p w:rsidR="00D113FF" w:rsidRDefault="00D113FF" w:rsidP="00173D28">
            <w:pPr>
              <w:rPr>
                <w:rFonts w:eastAsia="SimSun"/>
                <w:sz w:val="18"/>
                <w:szCs w:val="18"/>
                <w:lang w:eastAsia="zh-CN"/>
              </w:rPr>
            </w:pPr>
            <w:r w:rsidRPr="00F074E9">
              <w:rPr>
                <w:rFonts w:eastAsia="SimSun"/>
                <w:sz w:val="18"/>
                <w:szCs w:val="18"/>
              </w:rPr>
              <w:t>2014</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r>
      <w:tr w:rsidR="00D113FF" w:rsidRPr="003173CE" w:rsidTr="00173D28">
        <w:trPr>
          <w:trHeight w:val="410"/>
          <w:jc w:val="center"/>
        </w:trPr>
        <w:tc>
          <w:tcPr>
            <w:tcW w:w="2048" w:type="dxa"/>
            <w:tcBorders>
              <w:top w:val="nil"/>
              <w:left w:val="single" w:sz="4" w:space="0" w:color="auto"/>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75,048</w:t>
            </w:r>
          </w:p>
        </w:tc>
        <w:tc>
          <w:tcPr>
            <w:tcW w:w="1511"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372,786</w:t>
            </w:r>
          </w:p>
        </w:tc>
        <w:tc>
          <w:tcPr>
            <w:tcW w:w="1701"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63,025</w:t>
            </w:r>
          </w:p>
        </w:tc>
        <w:tc>
          <w:tcPr>
            <w:tcW w:w="1843"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w:t>
            </w:r>
          </w:p>
        </w:tc>
        <w:tc>
          <w:tcPr>
            <w:tcW w:w="1970"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384,809</w:t>
            </w:r>
          </w:p>
        </w:tc>
      </w:tr>
    </w:tbl>
    <w:p w:rsidR="003F1993" w:rsidRDefault="003F1993" w:rsidP="00D113FF">
      <w:pPr>
        <w:rPr>
          <w:rFonts w:eastAsia="SimSun"/>
          <w:sz w:val="18"/>
          <w:szCs w:val="18"/>
          <w:lang w:eastAsia="zh-CN"/>
        </w:rPr>
      </w:pPr>
    </w:p>
    <w:p w:rsidR="00D113FF" w:rsidRPr="00F074E9" w:rsidRDefault="00D113FF" w:rsidP="00D113FF">
      <w:pPr>
        <w:rPr>
          <w:rFonts w:eastAsia="SimSun"/>
          <w:sz w:val="18"/>
          <w:szCs w:val="18"/>
          <w:lang w:eastAsia="zh-CN"/>
        </w:rPr>
      </w:pPr>
      <w:r w:rsidRPr="00F074E9">
        <w:rPr>
          <w:rFonts w:eastAsia="SimSun" w:hint="eastAsia"/>
          <w:sz w:val="18"/>
          <w:szCs w:val="18"/>
          <w:lang w:eastAsia="zh-CN"/>
        </w:rPr>
        <w:t>欧洲联盟</w:t>
      </w:r>
      <w:r w:rsidRPr="00F074E9">
        <w:rPr>
          <w:rFonts w:eastAsia="SimSun"/>
          <w:sz w:val="18"/>
          <w:szCs w:val="18"/>
          <w:lang w:eastAsia="zh-CN"/>
        </w:rPr>
        <w:t>(</w:t>
      </w:r>
      <w:r w:rsidRPr="00F074E9">
        <w:rPr>
          <w:rFonts w:eastAsia="SimSun" w:hint="eastAsia"/>
          <w:sz w:val="18"/>
          <w:szCs w:val="18"/>
          <w:lang w:eastAsia="zh-CN"/>
        </w:rPr>
        <w:t>巴基斯坦项目</w:t>
      </w:r>
      <w:r w:rsidRPr="00F074E9">
        <w:rPr>
          <w:rFonts w:eastAsia="SimSun"/>
          <w:sz w:val="18"/>
          <w:szCs w:val="18"/>
          <w:lang w:eastAsia="zh-CN"/>
        </w:rPr>
        <w:t>)</w:t>
      </w:r>
    </w:p>
    <w:p w:rsidR="00D113FF" w:rsidRPr="00F074E9" w:rsidRDefault="00D113FF" w:rsidP="00D113FF">
      <w:pPr>
        <w:rPr>
          <w:rFonts w:eastAsia="SimSun"/>
          <w:sz w:val="18"/>
          <w:szCs w:val="18"/>
          <w:lang w:eastAsia="zh-CN"/>
        </w:rPr>
      </w:pPr>
    </w:p>
    <w:tbl>
      <w:tblPr>
        <w:tblW w:w="9356"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985"/>
        <w:gridCol w:w="4394"/>
      </w:tblGrid>
      <w:tr w:rsidR="00D113FF" w:rsidRPr="003173CE" w:rsidTr="00173D28">
        <w:trPr>
          <w:cantSplit/>
        </w:trPr>
        <w:tc>
          <w:tcPr>
            <w:tcW w:w="9356" w:type="dxa"/>
            <w:gridSpan w:val="4"/>
            <w:tcBorders>
              <w:top w:val="single" w:sz="4" w:space="0" w:color="000000"/>
              <w:bottom w:val="single" w:sz="4" w:space="0" w:color="000000"/>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Pr>
                <w:rFonts w:eastAsia="SimSun"/>
                <w:sz w:val="18"/>
                <w:szCs w:val="18"/>
                <w:lang w:eastAsia="zh-CN"/>
              </w:rPr>
              <w:tab/>
            </w:r>
            <w:r>
              <w:rPr>
                <w:rFonts w:eastAsia="SimSun" w:hint="eastAsia"/>
                <w:sz w:val="18"/>
                <w:szCs w:val="18"/>
                <w:lang w:eastAsia="zh-CN"/>
              </w:rPr>
              <w:t>一</w:t>
            </w:r>
            <w:r w:rsidRPr="00F074E9">
              <w:rPr>
                <w:rFonts w:eastAsia="SimSun"/>
                <w:sz w:val="18"/>
                <w:szCs w:val="18"/>
                <w:lang w:eastAsia="zh-CN"/>
              </w:rPr>
              <w:t>.2</w:t>
            </w:r>
            <w:r w:rsidRPr="00F074E9">
              <w:rPr>
                <w:rFonts w:eastAsia="SimSun" w:hint="eastAsia"/>
                <w:sz w:val="18"/>
                <w:szCs w:val="18"/>
                <w:lang w:eastAsia="zh-CN"/>
              </w:rPr>
              <w:t>符合国情、兼顾各方利益的知识产权立法、监管和政策框架</w:t>
            </w:r>
          </w:p>
        </w:tc>
      </w:tr>
      <w:tr w:rsidR="00D113FF" w:rsidRPr="003173CE" w:rsidTr="00173D28">
        <w:trPr>
          <w:cantSplit/>
        </w:trPr>
        <w:tc>
          <w:tcPr>
            <w:tcW w:w="1843" w:type="dxa"/>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活</w:t>
            </w:r>
            <w:r w:rsidRPr="00F074E9">
              <w:rPr>
                <w:rFonts w:eastAsia="SimHei" w:hint="eastAsia"/>
                <w:sz w:val="18"/>
                <w:szCs w:val="18"/>
              </w:rPr>
              <w:t xml:space="preserve">  </w:t>
            </w:r>
            <w:r w:rsidRPr="00F074E9">
              <w:rPr>
                <w:rFonts w:eastAsia="SimHei" w:hint="eastAsia"/>
                <w:sz w:val="18"/>
                <w:szCs w:val="18"/>
              </w:rPr>
              <w:t>动</w:t>
            </w:r>
          </w:p>
        </w:tc>
        <w:tc>
          <w:tcPr>
            <w:tcW w:w="1134" w:type="dxa"/>
            <w:tcBorders>
              <w:top w:val="single" w:sz="4" w:space="0" w:color="000000"/>
            </w:tcBorders>
            <w:shd w:val="clear" w:color="auto" w:fill="auto"/>
            <w:tcMar>
              <w:top w:w="110" w:type="dxa"/>
            </w:tcMar>
            <w:vAlign w:val="center"/>
          </w:tcPr>
          <w:p w:rsidR="00D113FF" w:rsidRPr="00F074E9" w:rsidRDefault="00D113FF" w:rsidP="00173D28">
            <w:pPr>
              <w:rPr>
                <w:rFonts w:eastAsia="SimHei"/>
                <w:sz w:val="18"/>
                <w:szCs w:val="18"/>
              </w:rPr>
            </w:pPr>
            <w:r w:rsidRPr="00F074E9">
              <w:rPr>
                <w:rFonts w:eastAsia="SimHei" w:hint="eastAsia"/>
                <w:sz w:val="18"/>
                <w:szCs w:val="18"/>
              </w:rPr>
              <w:t>日</w:t>
            </w:r>
            <w:r w:rsidRPr="00F074E9">
              <w:rPr>
                <w:rFonts w:eastAsia="SimHei"/>
                <w:sz w:val="18"/>
                <w:szCs w:val="18"/>
              </w:rPr>
              <w:t xml:space="preserve">  </w:t>
            </w:r>
            <w:r w:rsidRPr="00F074E9">
              <w:rPr>
                <w:rFonts w:eastAsia="SimHei" w:hint="eastAsia"/>
                <w:sz w:val="18"/>
                <w:szCs w:val="18"/>
              </w:rPr>
              <w:t>期</w:t>
            </w:r>
          </w:p>
        </w:tc>
        <w:tc>
          <w:tcPr>
            <w:tcW w:w="1985" w:type="dxa"/>
            <w:tcBorders>
              <w:top w:val="single" w:sz="4" w:space="0" w:color="000000"/>
            </w:tcBorders>
            <w:shd w:val="clear" w:color="auto" w:fill="auto"/>
            <w:tcMar>
              <w:top w:w="110" w:type="dxa"/>
            </w:tcMar>
            <w:vAlign w:val="center"/>
          </w:tcPr>
          <w:p w:rsidR="00D113FF" w:rsidRPr="00F074E9" w:rsidRDefault="00D113FF" w:rsidP="00173D28">
            <w:pPr>
              <w:rPr>
                <w:rFonts w:eastAsia="SimHei"/>
                <w:sz w:val="18"/>
                <w:szCs w:val="18"/>
              </w:rPr>
            </w:pPr>
            <w:r w:rsidRPr="00F074E9">
              <w:rPr>
                <w:rFonts w:eastAsia="SimHei" w:hint="eastAsia"/>
                <w:sz w:val="18"/>
                <w:szCs w:val="18"/>
              </w:rPr>
              <w:t>承办国</w:t>
            </w:r>
            <w:r w:rsidRPr="00F074E9">
              <w:rPr>
                <w:rFonts w:eastAsia="SimHei"/>
                <w:sz w:val="18"/>
                <w:szCs w:val="18"/>
              </w:rPr>
              <w:t>/</w:t>
            </w:r>
            <w:r w:rsidRPr="00F074E9">
              <w:rPr>
                <w:rFonts w:eastAsia="SimHei" w:hint="eastAsia"/>
                <w:sz w:val="18"/>
                <w:szCs w:val="18"/>
              </w:rPr>
              <w:t>接收方</w:t>
            </w:r>
          </w:p>
        </w:tc>
        <w:tc>
          <w:tcPr>
            <w:tcW w:w="4394" w:type="dxa"/>
            <w:tcBorders>
              <w:top w:val="single" w:sz="4" w:space="0" w:color="000000"/>
            </w:tcBorders>
            <w:shd w:val="clear" w:color="auto" w:fill="FFFFFF"/>
            <w:tcMar>
              <w:top w:w="110" w:type="dxa"/>
            </w:tcMar>
            <w:vAlign w:val="center"/>
          </w:tcPr>
          <w:p w:rsidR="00D113FF" w:rsidRPr="00F074E9" w:rsidRDefault="00D113FF" w:rsidP="00173D28">
            <w:pPr>
              <w:rPr>
                <w:rFonts w:eastAsia="SimHei"/>
                <w:sz w:val="18"/>
                <w:szCs w:val="18"/>
              </w:rPr>
            </w:pPr>
            <w:r w:rsidRPr="00F074E9">
              <w:rPr>
                <w:rFonts w:eastAsia="SimHei" w:hint="eastAsia"/>
                <w:sz w:val="18"/>
                <w:szCs w:val="18"/>
              </w:rPr>
              <w:t>目的</w:t>
            </w:r>
            <w:r w:rsidRPr="00F074E9">
              <w:rPr>
                <w:rFonts w:eastAsia="SimHei"/>
                <w:sz w:val="18"/>
                <w:szCs w:val="18"/>
              </w:rPr>
              <w:t>/</w:t>
            </w:r>
            <w:r w:rsidRPr="00F074E9">
              <w:rPr>
                <w:rFonts w:eastAsia="SimHei" w:hint="eastAsia"/>
                <w:sz w:val="18"/>
                <w:szCs w:val="18"/>
              </w:rPr>
              <w:t>描述</w:t>
            </w:r>
          </w:p>
        </w:tc>
      </w:tr>
      <w:tr w:rsidR="00D113FF" w:rsidRPr="003173CE" w:rsidTr="00173D28">
        <w:trPr>
          <w:cantSplit/>
          <w:trHeight w:val="495"/>
        </w:trPr>
        <w:tc>
          <w:tcPr>
            <w:tcW w:w="184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与国内利益攸关方就植物</w:t>
            </w:r>
            <w:r w:rsidRPr="00F074E9">
              <w:rPr>
                <w:rFonts w:ascii="SimSun" w:eastAsia="SimSun" w:hAnsi="SimSun" w:cs="SimSun" w:hint="eastAsia"/>
                <w:sz w:val="18"/>
                <w:szCs w:val="18"/>
                <w:lang w:eastAsia="zh-CN"/>
              </w:rPr>
              <w:t>育种</w:t>
            </w:r>
            <w:r w:rsidRPr="00F074E9">
              <w:rPr>
                <w:rFonts w:eastAsia="SimSun" w:hint="eastAsia"/>
                <w:sz w:val="18"/>
                <w:szCs w:val="18"/>
                <w:lang w:eastAsia="zh-CN"/>
              </w:rPr>
              <w:t>者权利</w:t>
            </w:r>
            <w:r w:rsidRPr="00F074E9">
              <w:rPr>
                <w:rFonts w:eastAsia="SimSun"/>
                <w:sz w:val="18"/>
                <w:szCs w:val="18"/>
                <w:lang w:eastAsia="zh-CN"/>
              </w:rPr>
              <w:t>(PBR)</w:t>
            </w:r>
            <w:r w:rsidRPr="00F074E9">
              <w:rPr>
                <w:rFonts w:eastAsia="SimSun" w:hint="eastAsia"/>
                <w:sz w:val="18"/>
                <w:szCs w:val="18"/>
                <w:lang w:eastAsia="zh-CN"/>
              </w:rPr>
              <w:t>进行磋商</w:t>
            </w:r>
          </w:p>
        </w:tc>
        <w:tc>
          <w:tcPr>
            <w:tcW w:w="1134" w:type="dxa"/>
          </w:tcPr>
          <w:p w:rsidR="00D113FF" w:rsidRPr="00F074E9" w:rsidRDefault="00D113FF" w:rsidP="00173D28">
            <w:pPr>
              <w:rPr>
                <w:rFonts w:eastAsia="SimSun"/>
                <w:sz w:val="18"/>
                <w:szCs w:val="18"/>
              </w:rPr>
            </w:pPr>
            <w:r w:rsidRPr="003173CE">
              <w:rPr>
                <w:sz w:val="18"/>
                <w:szCs w:val="18"/>
              </w:rPr>
              <w:t>2014</w:t>
            </w:r>
            <w:r w:rsidRPr="00F074E9">
              <w:rPr>
                <w:rFonts w:ascii="SimSun" w:eastAsia="SimSun" w:hAnsi="SimSun" w:cs="SimSun" w:hint="eastAsia"/>
                <w:sz w:val="18"/>
                <w:szCs w:val="18"/>
              </w:rPr>
              <w:t>年</w:t>
            </w:r>
            <w:r w:rsidRPr="003173CE">
              <w:rPr>
                <w:rFonts w:hint="eastAsia"/>
                <w:sz w:val="18"/>
                <w:szCs w:val="18"/>
              </w:rPr>
              <w:t>2</w:t>
            </w:r>
            <w:r w:rsidRPr="00F074E9">
              <w:rPr>
                <w:rFonts w:ascii="SimSun" w:eastAsia="SimSun" w:hAnsi="SimSun" w:cs="SimSun" w:hint="eastAsia"/>
                <w:sz w:val="18"/>
                <w:szCs w:val="18"/>
              </w:rPr>
              <w:t>月</w:t>
            </w:r>
            <w:r w:rsidRPr="003173CE">
              <w:rPr>
                <w:rFonts w:hint="eastAsia"/>
                <w:sz w:val="18"/>
                <w:szCs w:val="18"/>
              </w:rPr>
              <w:t>11</w:t>
            </w:r>
            <w:r w:rsidRPr="00F074E9">
              <w:rPr>
                <w:rFonts w:eastAsia="SimSun" w:hint="eastAsia"/>
                <w:sz w:val="18"/>
                <w:szCs w:val="18"/>
              </w:rPr>
              <w:t>日至</w:t>
            </w:r>
            <w:r w:rsidRPr="00F074E9">
              <w:rPr>
                <w:rFonts w:eastAsia="SimSun" w:hint="eastAsia"/>
                <w:sz w:val="18"/>
                <w:szCs w:val="18"/>
              </w:rPr>
              <w:t>13</w:t>
            </w:r>
            <w:r w:rsidRPr="00F074E9">
              <w:rPr>
                <w:rFonts w:eastAsia="SimSun" w:hint="eastAsia"/>
                <w:sz w:val="18"/>
                <w:szCs w:val="18"/>
              </w:rPr>
              <w:t>日</w:t>
            </w:r>
          </w:p>
        </w:tc>
        <w:tc>
          <w:tcPr>
            <w:tcW w:w="1985"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巴基斯坦</w:t>
            </w:r>
            <w:r w:rsidRPr="00F074E9">
              <w:rPr>
                <w:rFonts w:eastAsia="SimSun"/>
                <w:sz w:val="18"/>
                <w:szCs w:val="18"/>
                <w:lang w:eastAsia="zh-CN"/>
              </w:rPr>
              <w:t>/23</w:t>
            </w:r>
            <w:r w:rsidRPr="00F074E9">
              <w:rPr>
                <w:rFonts w:eastAsia="SimSun" w:hint="eastAsia"/>
                <w:sz w:val="18"/>
                <w:szCs w:val="18"/>
                <w:lang w:eastAsia="zh-CN"/>
              </w:rPr>
              <w:t>名</w:t>
            </w:r>
            <w:r>
              <w:rPr>
                <w:rFonts w:eastAsia="SimSun" w:hint="eastAsia"/>
                <w:sz w:val="18"/>
                <w:szCs w:val="18"/>
                <w:lang w:eastAsia="zh-CN"/>
              </w:rPr>
              <w:t>本</w:t>
            </w:r>
            <w:r w:rsidRPr="00F074E9">
              <w:rPr>
                <w:rFonts w:eastAsia="SimSun" w:hint="eastAsia"/>
                <w:sz w:val="18"/>
                <w:szCs w:val="18"/>
                <w:lang w:eastAsia="zh-CN"/>
              </w:rPr>
              <w:t>国参会人员</w:t>
            </w:r>
          </w:p>
        </w:tc>
        <w:tc>
          <w:tcPr>
            <w:tcW w:w="4394" w:type="dxa"/>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就植物育种者权利</w:t>
            </w:r>
            <w:r>
              <w:rPr>
                <w:rFonts w:eastAsia="SimSun" w:hint="eastAsia"/>
                <w:sz w:val="18"/>
                <w:szCs w:val="18"/>
                <w:lang w:eastAsia="zh-CN"/>
              </w:rPr>
              <w:t>的保护</w:t>
            </w:r>
            <w:r w:rsidRPr="00F074E9">
              <w:rPr>
                <w:rFonts w:eastAsia="SimSun" w:hint="eastAsia"/>
                <w:sz w:val="18"/>
                <w:szCs w:val="18"/>
                <w:lang w:eastAsia="zh-CN"/>
              </w:rPr>
              <w:t>，包括</w:t>
            </w:r>
            <w:r>
              <w:rPr>
                <w:rFonts w:eastAsia="SimSun" w:hint="eastAsia"/>
                <w:sz w:val="18"/>
                <w:szCs w:val="18"/>
                <w:lang w:eastAsia="zh-CN"/>
              </w:rPr>
              <w:t>为实施和管理保护</w:t>
            </w:r>
            <w:r w:rsidRPr="00F074E9">
              <w:rPr>
                <w:rFonts w:eastAsia="SimSun" w:hint="eastAsia"/>
                <w:sz w:val="18"/>
                <w:szCs w:val="18"/>
                <w:lang w:eastAsia="zh-CN"/>
              </w:rPr>
              <w:t>植物育种者权利</w:t>
            </w:r>
            <w:r>
              <w:rPr>
                <w:rFonts w:eastAsia="SimSun" w:hint="eastAsia"/>
                <w:sz w:val="18"/>
                <w:szCs w:val="18"/>
                <w:lang w:eastAsia="zh-CN"/>
              </w:rPr>
              <w:t>的制度所</w:t>
            </w:r>
            <w:r w:rsidRPr="00F074E9">
              <w:rPr>
                <w:rFonts w:eastAsia="SimSun" w:hint="eastAsia"/>
                <w:sz w:val="18"/>
                <w:szCs w:val="18"/>
                <w:lang w:eastAsia="zh-CN"/>
              </w:rPr>
              <w:t>采取</w:t>
            </w:r>
            <w:r>
              <w:rPr>
                <w:rFonts w:eastAsia="SimSun" w:hint="eastAsia"/>
                <w:sz w:val="18"/>
                <w:szCs w:val="18"/>
                <w:lang w:eastAsia="zh-CN"/>
              </w:rPr>
              <w:t>的</w:t>
            </w:r>
            <w:r w:rsidRPr="00F074E9">
              <w:rPr>
                <w:rFonts w:eastAsia="SimSun" w:hint="eastAsia"/>
                <w:sz w:val="18"/>
                <w:szCs w:val="18"/>
                <w:lang w:eastAsia="zh-CN"/>
              </w:rPr>
              <w:t>切实措施，与国内利益攸关方进行磋商。</w:t>
            </w:r>
          </w:p>
        </w:tc>
      </w:tr>
      <w:tr w:rsidR="00D113FF" w:rsidRPr="003173CE" w:rsidTr="00173D28">
        <w:trPr>
          <w:cantSplit/>
          <w:trHeight w:val="530"/>
        </w:trPr>
        <w:tc>
          <w:tcPr>
            <w:tcW w:w="184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完成关于一种柑橘类水果</w:t>
            </w:r>
            <w:r w:rsidRPr="00F074E9">
              <w:rPr>
                <w:rFonts w:eastAsia="SimSun"/>
                <w:sz w:val="18"/>
                <w:szCs w:val="18"/>
                <w:lang w:eastAsia="zh-CN"/>
              </w:rPr>
              <w:t>(</w:t>
            </w:r>
            <w:r w:rsidRPr="003173CE">
              <w:rPr>
                <w:sz w:val="18"/>
                <w:szCs w:val="18"/>
                <w:lang w:eastAsia="zh-CN"/>
              </w:rPr>
              <w:t>Kinnow</w:t>
            </w:r>
            <w:r w:rsidRPr="00F074E9">
              <w:rPr>
                <w:rFonts w:eastAsia="SimSun"/>
                <w:sz w:val="18"/>
                <w:szCs w:val="18"/>
                <w:lang w:eastAsia="zh-CN"/>
              </w:rPr>
              <w:t>)</w:t>
            </w:r>
            <w:r w:rsidRPr="00F074E9">
              <w:rPr>
                <w:rFonts w:eastAsia="SimSun" w:hint="eastAsia"/>
                <w:sz w:val="18"/>
                <w:szCs w:val="18"/>
                <w:lang w:eastAsia="zh-CN"/>
              </w:rPr>
              <w:t>的品牌选项的论文</w:t>
            </w:r>
          </w:p>
        </w:tc>
        <w:tc>
          <w:tcPr>
            <w:tcW w:w="1134" w:type="dxa"/>
          </w:tcPr>
          <w:p w:rsidR="00D113FF" w:rsidRPr="00F074E9" w:rsidRDefault="00D113FF" w:rsidP="00173D28">
            <w:pPr>
              <w:rPr>
                <w:rFonts w:eastAsia="SimSun"/>
                <w:sz w:val="18"/>
                <w:szCs w:val="18"/>
              </w:rPr>
            </w:pPr>
            <w:r w:rsidRPr="003173CE">
              <w:rPr>
                <w:sz w:val="18"/>
                <w:szCs w:val="18"/>
              </w:rPr>
              <w:t>2014</w:t>
            </w:r>
            <w:r w:rsidRPr="00F074E9">
              <w:rPr>
                <w:rFonts w:eastAsia="SimSun" w:hint="eastAsia"/>
                <w:sz w:val="18"/>
                <w:szCs w:val="18"/>
              </w:rPr>
              <w:t>年</w:t>
            </w:r>
            <w:r w:rsidRPr="00F074E9">
              <w:rPr>
                <w:rFonts w:eastAsia="SimSun" w:hint="eastAsia"/>
                <w:sz w:val="18"/>
                <w:szCs w:val="18"/>
              </w:rPr>
              <w:t>3</w:t>
            </w:r>
            <w:r w:rsidRPr="00F074E9">
              <w:rPr>
                <w:rFonts w:eastAsia="SimSun" w:hint="eastAsia"/>
                <w:sz w:val="18"/>
                <w:szCs w:val="18"/>
              </w:rPr>
              <w:t>月</w:t>
            </w:r>
          </w:p>
        </w:tc>
        <w:tc>
          <w:tcPr>
            <w:tcW w:w="1985" w:type="dxa"/>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巴基斯坦</w:t>
            </w:r>
            <w:r w:rsidRPr="00F074E9">
              <w:rPr>
                <w:rFonts w:eastAsia="SimSun"/>
                <w:sz w:val="18"/>
                <w:szCs w:val="18"/>
                <w:lang w:eastAsia="zh-CN"/>
              </w:rPr>
              <w:t>/</w:t>
            </w:r>
            <w:r w:rsidRPr="00F074E9">
              <w:rPr>
                <w:rFonts w:eastAsia="SimSun" w:hint="eastAsia"/>
                <w:sz w:val="18"/>
                <w:szCs w:val="18"/>
                <w:lang w:eastAsia="zh-CN"/>
              </w:rPr>
              <w:t>巴基斯坦知识产权组织</w:t>
            </w:r>
            <w:r w:rsidRPr="00F074E9">
              <w:rPr>
                <w:rFonts w:eastAsia="SimSun"/>
                <w:sz w:val="18"/>
                <w:szCs w:val="18"/>
                <w:lang w:eastAsia="zh-CN"/>
              </w:rPr>
              <w:t>(IPO)</w:t>
            </w:r>
          </w:p>
        </w:tc>
        <w:tc>
          <w:tcPr>
            <w:tcW w:w="4394" w:type="dxa"/>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识别</w:t>
            </w:r>
            <w:r w:rsidRPr="00F074E9">
              <w:rPr>
                <w:rFonts w:eastAsia="SimSun"/>
                <w:sz w:val="18"/>
                <w:szCs w:val="18"/>
                <w:lang w:eastAsia="zh-CN"/>
              </w:rPr>
              <w:t>/</w:t>
            </w:r>
            <w:r w:rsidRPr="00F074E9">
              <w:rPr>
                <w:rFonts w:eastAsia="SimSun" w:hint="eastAsia"/>
                <w:sz w:val="18"/>
                <w:szCs w:val="18"/>
                <w:lang w:eastAsia="zh-CN"/>
              </w:rPr>
              <w:t>阐释通过使用商标和地理标志推广</w:t>
            </w:r>
            <w:r w:rsidRPr="00F074E9">
              <w:rPr>
                <w:rFonts w:eastAsia="SimSun"/>
                <w:sz w:val="18"/>
                <w:szCs w:val="18"/>
                <w:lang w:eastAsia="zh-CN"/>
              </w:rPr>
              <w:t>Kinnow</w:t>
            </w:r>
            <w:r w:rsidRPr="00F074E9">
              <w:rPr>
                <w:rFonts w:eastAsia="SimSun" w:hint="eastAsia"/>
                <w:sz w:val="18"/>
                <w:szCs w:val="18"/>
                <w:lang w:eastAsia="zh-CN"/>
              </w:rPr>
              <w:t>品牌的</w:t>
            </w:r>
            <w:r w:rsidRPr="00F074E9">
              <w:rPr>
                <w:rFonts w:ascii="SimSun" w:eastAsia="SimSun" w:hAnsi="SimSun" w:cs="SimSun" w:hint="eastAsia"/>
                <w:sz w:val="18"/>
                <w:szCs w:val="18"/>
                <w:lang w:eastAsia="zh-CN"/>
              </w:rPr>
              <w:t>知识产权</w:t>
            </w:r>
            <w:r w:rsidRPr="00F074E9">
              <w:rPr>
                <w:rFonts w:eastAsia="SimSun" w:hint="eastAsia"/>
                <w:sz w:val="18"/>
                <w:szCs w:val="18"/>
                <w:lang w:eastAsia="zh-CN"/>
              </w:rPr>
              <w:t>可选方案。</w:t>
            </w:r>
          </w:p>
        </w:tc>
      </w:tr>
      <w:tr w:rsidR="00D113FF" w:rsidRPr="003173CE" w:rsidTr="00173D28">
        <w:trPr>
          <w:cantSplit/>
          <w:trHeight w:val="315"/>
        </w:trPr>
        <w:tc>
          <w:tcPr>
            <w:tcW w:w="9356" w:type="dxa"/>
            <w:gridSpan w:val="4"/>
            <w:tcBorders>
              <w:top w:val="single" w:sz="4" w:space="0" w:color="000000"/>
              <w:bottom w:val="single" w:sz="4" w:space="0" w:color="000000"/>
            </w:tcBorders>
            <w:shd w:val="clear" w:color="auto" w:fill="CCFFFF"/>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Pr>
                <w:rFonts w:eastAsia="SimSun"/>
                <w:sz w:val="18"/>
                <w:szCs w:val="18"/>
                <w:lang w:eastAsia="zh-CN"/>
              </w:rPr>
              <w:tab/>
            </w:r>
            <w:r>
              <w:rPr>
                <w:rFonts w:eastAsia="SimSun" w:hint="eastAsia"/>
                <w:sz w:val="18"/>
                <w:szCs w:val="18"/>
                <w:lang w:eastAsia="zh-CN"/>
              </w:rPr>
              <w:t>三</w:t>
            </w:r>
            <w:r w:rsidRPr="00F074E9">
              <w:rPr>
                <w:rFonts w:eastAsia="SimSun"/>
                <w:sz w:val="18"/>
                <w:szCs w:val="18"/>
                <w:lang w:eastAsia="zh-CN"/>
              </w:rPr>
              <w:t>.2</w:t>
            </w:r>
            <w:r w:rsidRPr="00F074E9">
              <w:rPr>
                <w:rFonts w:eastAsia="SimSun" w:hint="eastAsia"/>
                <w:sz w:val="18"/>
                <w:szCs w:val="18"/>
                <w:lang w:eastAsia="zh-CN"/>
              </w:rPr>
              <w:t>发展中国家、最不发达国家、经济转型国家的人力资源能力得到加强，可以胜任在有效运用知识产权促进发展方面的广泛要求</w:t>
            </w:r>
          </w:p>
        </w:tc>
      </w:tr>
      <w:tr w:rsidR="00D113FF" w:rsidRPr="003173CE" w:rsidTr="00173D28">
        <w:trPr>
          <w:cantSplit/>
          <w:trHeight w:val="402"/>
        </w:trPr>
        <w:tc>
          <w:tcPr>
            <w:tcW w:w="1843" w:type="dxa"/>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活</w:t>
            </w:r>
            <w:r w:rsidRPr="00F074E9">
              <w:rPr>
                <w:rFonts w:eastAsia="SimHei" w:hint="eastAsia"/>
                <w:sz w:val="18"/>
                <w:szCs w:val="18"/>
              </w:rPr>
              <w:t xml:space="preserve">  </w:t>
            </w:r>
            <w:r w:rsidRPr="00F074E9">
              <w:rPr>
                <w:rFonts w:eastAsia="SimHei" w:hint="eastAsia"/>
                <w:sz w:val="18"/>
                <w:szCs w:val="18"/>
              </w:rPr>
              <w:t>动</w:t>
            </w:r>
          </w:p>
        </w:tc>
        <w:tc>
          <w:tcPr>
            <w:tcW w:w="1134" w:type="dxa"/>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日</w:t>
            </w:r>
            <w:r w:rsidRPr="00F074E9">
              <w:rPr>
                <w:rFonts w:eastAsia="SimHei"/>
                <w:sz w:val="18"/>
                <w:szCs w:val="18"/>
              </w:rPr>
              <w:t xml:space="preserve">  </w:t>
            </w:r>
            <w:r w:rsidRPr="00F074E9">
              <w:rPr>
                <w:rFonts w:eastAsia="SimHei" w:hint="eastAsia"/>
                <w:sz w:val="18"/>
                <w:szCs w:val="18"/>
              </w:rPr>
              <w:t>期</w:t>
            </w:r>
          </w:p>
        </w:tc>
        <w:tc>
          <w:tcPr>
            <w:tcW w:w="1985" w:type="dxa"/>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承办国</w:t>
            </w:r>
            <w:r w:rsidRPr="00F074E9">
              <w:rPr>
                <w:rFonts w:eastAsia="SimHei"/>
                <w:sz w:val="18"/>
                <w:szCs w:val="18"/>
              </w:rPr>
              <w:t>/</w:t>
            </w:r>
            <w:r w:rsidRPr="00F074E9">
              <w:rPr>
                <w:rFonts w:eastAsia="SimHei" w:hint="eastAsia"/>
                <w:sz w:val="18"/>
                <w:szCs w:val="18"/>
              </w:rPr>
              <w:t>接收方</w:t>
            </w:r>
          </w:p>
        </w:tc>
        <w:tc>
          <w:tcPr>
            <w:tcW w:w="4394" w:type="dxa"/>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目的</w:t>
            </w:r>
            <w:r w:rsidRPr="00F074E9">
              <w:rPr>
                <w:rFonts w:eastAsia="SimHei"/>
                <w:sz w:val="18"/>
                <w:szCs w:val="18"/>
              </w:rPr>
              <w:t>/</w:t>
            </w:r>
            <w:r w:rsidRPr="00F074E9">
              <w:rPr>
                <w:rFonts w:eastAsia="SimHei" w:hint="eastAsia"/>
                <w:sz w:val="18"/>
                <w:szCs w:val="18"/>
              </w:rPr>
              <w:t>描述</w:t>
            </w:r>
          </w:p>
        </w:tc>
      </w:tr>
      <w:tr w:rsidR="00D113FF" w:rsidRPr="003173CE" w:rsidTr="00173D28">
        <w:trPr>
          <w:cantSplit/>
          <w:trHeight w:val="315"/>
        </w:trPr>
        <w:tc>
          <w:tcPr>
            <w:tcW w:w="184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完成</w:t>
            </w:r>
            <w:r w:rsidRPr="003173CE">
              <w:rPr>
                <w:rFonts w:hint="eastAsia"/>
                <w:sz w:val="18"/>
                <w:szCs w:val="18"/>
                <w:lang w:eastAsia="zh-CN"/>
              </w:rPr>
              <w:t>WIPO</w:t>
            </w:r>
            <w:r w:rsidRPr="003173CE">
              <w:rPr>
                <w:rFonts w:hint="eastAsia"/>
                <w:sz w:val="18"/>
                <w:szCs w:val="18"/>
                <w:lang w:eastAsia="zh-CN"/>
              </w:rPr>
              <w:t>—</w:t>
            </w:r>
            <w:r w:rsidRPr="00F074E9">
              <w:rPr>
                <w:rFonts w:ascii="SimSun" w:eastAsia="SimSun" w:hAnsi="SimSun" w:cs="SimSun" w:hint="eastAsia"/>
                <w:sz w:val="18"/>
                <w:szCs w:val="18"/>
                <w:lang w:eastAsia="zh-CN"/>
              </w:rPr>
              <w:t>都灵大学知识产权法学硕士</w:t>
            </w:r>
            <w:r w:rsidRPr="00F074E9">
              <w:rPr>
                <w:rFonts w:eastAsia="SimSun" w:hint="eastAsia"/>
                <w:sz w:val="18"/>
                <w:szCs w:val="18"/>
                <w:lang w:eastAsia="zh-CN"/>
              </w:rPr>
              <w:t>项目</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2</w:t>
            </w:r>
            <w:r w:rsidRPr="00F074E9">
              <w:rPr>
                <w:rFonts w:eastAsia="SimSun" w:hint="eastAsia"/>
                <w:sz w:val="18"/>
                <w:szCs w:val="18"/>
              </w:rPr>
              <w:t>月</w:t>
            </w:r>
          </w:p>
        </w:tc>
        <w:tc>
          <w:tcPr>
            <w:tcW w:w="1985"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巴基斯坦</w:t>
            </w:r>
            <w:r w:rsidRPr="00F074E9">
              <w:rPr>
                <w:rFonts w:eastAsia="SimSun"/>
                <w:sz w:val="18"/>
                <w:szCs w:val="18"/>
                <w:lang w:eastAsia="zh-CN"/>
              </w:rPr>
              <w:t>/</w:t>
            </w:r>
            <w:r w:rsidRPr="00F074E9">
              <w:rPr>
                <w:rFonts w:eastAsia="SimSun" w:hint="eastAsia"/>
                <w:sz w:val="18"/>
                <w:szCs w:val="18"/>
                <w:lang w:eastAsia="zh-CN"/>
              </w:rPr>
              <w:t>1</w:t>
            </w:r>
            <w:r w:rsidRPr="00F074E9">
              <w:rPr>
                <w:rFonts w:eastAsia="SimSun" w:hint="eastAsia"/>
                <w:sz w:val="18"/>
                <w:szCs w:val="18"/>
                <w:lang w:eastAsia="zh-CN"/>
              </w:rPr>
              <w:t>名巴基斯坦知识产权组织的官员</w:t>
            </w:r>
          </w:p>
        </w:tc>
        <w:tc>
          <w:tcPr>
            <w:tcW w:w="4394" w:type="dxa"/>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增进巴基斯坦知识产权组织官员对知识产权法的知识和理解；并</w:t>
            </w:r>
            <w:r w:rsidRPr="00F074E9">
              <w:rPr>
                <w:rFonts w:eastAsia="SimSun"/>
                <w:sz w:val="18"/>
                <w:szCs w:val="18"/>
                <w:lang w:eastAsia="zh-CN"/>
              </w:rPr>
              <w:t>(ii)</w:t>
            </w:r>
            <w:r w:rsidRPr="00F074E9">
              <w:rPr>
                <w:rFonts w:eastAsia="SimSun" w:hint="eastAsia"/>
                <w:sz w:val="18"/>
                <w:szCs w:val="18"/>
                <w:lang w:eastAsia="zh-CN"/>
              </w:rPr>
              <w:t>使受过培训的官员就知识产权法的具体问题提出见解</w:t>
            </w:r>
            <w:r w:rsidRPr="00F074E9">
              <w:rPr>
                <w:rFonts w:eastAsia="SimSun"/>
                <w:sz w:val="18"/>
                <w:szCs w:val="18"/>
                <w:lang w:eastAsia="zh-CN"/>
              </w:rPr>
              <w:t>(</w:t>
            </w:r>
            <w:r w:rsidRPr="00F074E9">
              <w:rPr>
                <w:rFonts w:eastAsia="SimSun" w:hint="eastAsia"/>
                <w:sz w:val="18"/>
                <w:szCs w:val="18"/>
                <w:lang w:eastAsia="zh-CN"/>
              </w:rPr>
              <w:t>论文、政策见解、评论</w:t>
            </w:r>
            <w:r w:rsidRPr="00F074E9">
              <w:rPr>
                <w:rFonts w:eastAsia="SimSun"/>
                <w:sz w:val="18"/>
                <w:szCs w:val="18"/>
                <w:lang w:eastAsia="zh-CN"/>
              </w:rPr>
              <w:t>)</w:t>
            </w:r>
            <w:r w:rsidRPr="00F074E9">
              <w:rPr>
                <w:rFonts w:eastAsia="SimSun" w:hint="eastAsia"/>
                <w:sz w:val="18"/>
                <w:szCs w:val="18"/>
                <w:lang w:eastAsia="zh-CN"/>
              </w:rPr>
              <w:t>。</w:t>
            </w:r>
          </w:p>
        </w:tc>
      </w:tr>
      <w:tr w:rsidR="00D113FF" w:rsidRPr="003173CE" w:rsidTr="00173D28">
        <w:trPr>
          <w:cantSplit/>
          <w:trHeight w:val="315"/>
        </w:trPr>
        <w:tc>
          <w:tcPr>
            <w:tcW w:w="184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向两个机构交付知识产权参考资料</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2</w:t>
            </w:r>
            <w:r w:rsidRPr="00F074E9">
              <w:rPr>
                <w:rFonts w:eastAsia="SimSun" w:hint="eastAsia"/>
                <w:sz w:val="18"/>
                <w:szCs w:val="18"/>
              </w:rPr>
              <w:t>月</w:t>
            </w:r>
          </w:p>
        </w:tc>
        <w:tc>
          <w:tcPr>
            <w:tcW w:w="1985"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巴基斯坦</w:t>
            </w:r>
            <w:r w:rsidRPr="00F074E9">
              <w:rPr>
                <w:rFonts w:eastAsia="SimSun"/>
                <w:sz w:val="18"/>
                <w:szCs w:val="18"/>
                <w:lang w:eastAsia="zh-CN"/>
              </w:rPr>
              <w:t>/</w:t>
            </w:r>
            <w:r w:rsidRPr="00F074E9">
              <w:rPr>
                <w:rFonts w:eastAsia="SimSun" w:hint="eastAsia"/>
                <w:sz w:val="18"/>
                <w:szCs w:val="18"/>
                <w:lang w:eastAsia="zh-CN"/>
              </w:rPr>
              <w:t>巴基斯坦知识产权组织和巴基斯坦贸易与发展学院</w:t>
            </w:r>
            <w:r w:rsidRPr="00F074E9">
              <w:rPr>
                <w:rFonts w:eastAsia="SimSun"/>
                <w:sz w:val="18"/>
                <w:szCs w:val="18"/>
                <w:lang w:eastAsia="zh-CN"/>
              </w:rPr>
              <w:t>(PITAD)</w:t>
            </w:r>
          </w:p>
        </w:tc>
        <w:tc>
          <w:tcPr>
            <w:tcW w:w="4394" w:type="dxa"/>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构建巴基斯坦在知识产权教育和培训领域的能力。</w:t>
            </w:r>
          </w:p>
        </w:tc>
      </w:tr>
      <w:tr w:rsidR="00D113FF" w:rsidRPr="003173CE" w:rsidTr="00173D28">
        <w:trPr>
          <w:cantSplit/>
          <w:trHeight w:val="315"/>
        </w:trPr>
        <w:tc>
          <w:tcPr>
            <w:tcW w:w="184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完成法学院、商学院和工程学院设置知识产权课程的论文</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6</w:t>
            </w:r>
            <w:r w:rsidRPr="00F074E9">
              <w:rPr>
                <w:rFonts w:eastAsia="SimSun" w:hint="eastAsia"/>
                <w:sz w:val="18"/>
                <w:szCs w:val="18"/>
              </w:rPr>
              <w:t>月</w:t>
            </w:r>
          </w:p>
        </w:tc>
        <w:tc>
          <w:tcPr>
            <w:tcW w:w="1985"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巴基斯坦</w:t>
            </w:r>
            <w:r w:rsidRPr="00F074E9">
              <w:rPr>
                <w:rFonts w:eastAsia="SimSun"/>
                <w:sz w:val="18"/>
                <w:szCs w:val="18"/>
                <w:lang w:eastAsia="zh-CN"/>
              </w:rPr>
              <w:t>/</w:t>
            </w:r>
            <w:r w:rsidRPr="00F074E9">
              <w:rPr>
                <w:rFonts w:eastAsia="SimSun" w:hint="eastAsia"/>
                <w:sz w:val="18"/>
                <w:szCs w:val="18"/>
                <w:lang w:eastAsia="zh-CN"/>
              </w:rPr>
              <w:t>巴基斯坦高等教育委员会和知识产权组织</w:t>
            </w:r>
          </w:p>
        </w:tc>
        <w:tc>
          <w:tcPr>
            <w:tcW w:w="4394" w:type="dxa"/>
          </w:tcPr>
          <w:p w:rsidR="00D113FF" w:rsidRPr="00F074E9" w:rsidRDefault="00D113FF" w:rsidP="00173D28">
            <w:pPr>
              <w:rPr>
                <w:rFonts w:eastAsia="SimSun"/>
                <w:sz w:val="18"/>
                <w:szCs w:val="18"/>
                <w:lang w:eastAsia="zh-CN"/>
              </w:rPr>
            </w:pPr>
            <w:r>
              <w:rPr>
                <w:rFonts w:eastAsia="SimSun" w:hint="eastAsia"/>
                <w:sz w:val="18"/>
                <w:szCs w:val="18"/>
                <w:lang w:eastAsia="zh-CN"/>
              </w:rPr>
              <w:t>旨在</w:t>
            </w:r>
            <w:r w:rsidRPr="00F074E9">
              <w:rPr>
                <w:rFonts w:eastAsia="SimSun" w:hint="eastAsia"/>
                <w:sz w:val="18"/>
                <w:szCs w:val="18"/>
                <w:lang w:eastAsia="zh-CN"/>
              </w:rPr>
              <w:t>对在法学院、商学院和工程学院设置知识产权课程提供指南</w:t>
            </w:r>
            <w:r w:rsidRPr="00F074E9">
              <w:rPr>
                <w:rFonts w:eastAsia="SimSun" w:hint="eastAsia"/>
                <w:sz w:val="18"/>
                <w:szCs w:val="18"/>
                <w:lang w:eastAsia="zh-CN"/>
              </w:rPr>
              <w:t>/</w:t>
            </w:r>
            <w:r w:rsidRPr="00F074E9">
              <w:rPr>
                <w:rFonts w:eastAsia="SimSun" w:hint="eastAsia"/>
                <w:sz w:val="18"/>
                <w:szCs w:val="18"/>
                <w:lang w:eastAsia="zh-CN"/>
              </w:rPr>
              <w:t>教学大纲范例</w:t>
            </w:r>
            <w:r>
              <w:rPr>
                <w:rFonts w:eastAsia="SimSun" w:hint="eastAsia"/>
                <w:sz w:val="18"/>
                <w:szCs w:val="18"/>
                <w:lang w:eastAsia="zh-CN"/>
              </w:rPr>
              <w:t>。</w:t>
            </w:r>
          </w:p>
        </w:tc>
      </w:tr>
      <w:tr w:rsidR="00D113FF" w:rsidRPr="003173CE" w:rsidTr="00173D28">
        <w:trPr>
          <w:cantSplit/>
          <w:trHeight w:val="315"/>
        </w:trPr>
        <w:tc>
          <w:tcPr>
            <w:tcW w:w="9356" w:type="dxa"/>
            <w:gridSpan w:val="4"/>
            <w:tcBorders>
              <w:top w:val="single" w:sz="4" w:space="0" w:color="000000"/>
              <w:bottom w:val="single" w:sz="4" w:space="0" w:color="auto"/>
            </w:tcBorders>
            <w:shd w:val="clear" w:color="auto" w:fill="CCFFFF"/>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Pr>
                <w:rFonts w:eastAsia="SimSun"/>
                <w:sz w:val="18"/>
                <w:szCs w:val="18"/>
                <w:lang w:eastAsia="zh-CN"/>
              </w:rPr>
              <w:tab/>
            </w:r>
            <w:r>
              <w:rPr>
                <w:rFonts w:eastAsia="SimSun" w:hint="eastAsia"/>
                <w:sz w:val="18"/>
                <w:szCs w:val="18"/>
                <w:lang w:eastAsia="zh-CN"/>
              </w:rPr>
              <w:t>四</w:t>
            </w:r>
            <w:r w:rsidRPr="00F074E9">
              <w:rPr>
                <w:rFonts w:eastAsia="SimSun"/>
                <w:sz w:val="18"/>
                <w:szCs w:val="18"/>
                <w:lang w:eastAsia="zh-CN"/>
              </w:rPr>
              <w:t>.4</w:t>
            </w:r>
            <w:r w:rsidRPr="00F074E9">
              <w:rPr>
                <w:rFonts w:eastAsia="SimSun" w:hint="eastAsia"/>
                <w:sz w:val="18"/>
                <w:szCs w:val="18"/>
                <w:lang w:eastAsia="zh-CN"/>
              </w:rPr>
              <w:t>知识产权局和其他知识产权机构的技术和知识基础设施得到加强，为各自的利益相关方提供更好的服务</w:t>
            </w:r>
            <w:r>
              <w:rPr>
                <w:rFonts w:eastAsia="SimSun" w:hint="eastAsia"/>
                <w:sz w:val="18"/>
                <w:szCs w:val="18"/>
                <w:lang w:eastAsia="zh-CN"/>
              </w:rPr>
              <w:t>(</w:t>
            </w:r>
            <w:r w:rsidRPr="00F074E9">
              <w:rPr>
                <w:rFonts w:eastAsia="SimSun" w:hint="eastAsia"/>
                <w:sz w:val="18"/>
                <w:szCs w:val="18"/>
                <w:lang w:eastAsia="zh-CN"/>
              </w:rPr>
              <w:t>更低廉、更快捷、更优质</w:t>
            </w:r>
            <w:r>
              <w:rPr>
                <w:rFonts w:eastAsia="SimSun" w:hint="eastAsia"/>
                <w:sz w:val="18"/>
                <w:szCs w:val="18"/>
                <w:lang w:eastAsia="zh-CN"/>
              </w:rPr>
              <w:t>)</w:t>
            </w:r>
            <w:r w:rsidRPr="00F074E9">
              <w:rPr>
                <w:rFonts w:eastAsia="SimSun" w:hint="eastAsia"/>
                <w:sz w:val="18"/>
                <w:szCs w:val="18"/>
                <w:lang w:eastAsia="zh-CN"/>
              </w:rPr>
              <w:t>，知识产权行政管理取得更好成果</w:t>
            </w:r>
          </w:p>
        </w:tc>
      </w:tr>
      <w:tr w:rsidR="00D113FF" w:rsidRPr="003173CE" w:rsidTr="00173D28">
        <w:trPr>
          <w:cantSplit/>
          <w:trHeight w:val="399"/>
        </w:trPr>
        <w:tc>
          <w:tcPr>
            <w:tcW w:w="1843" w:type="dxa"/>
            <w:tcBorders>
              <w:top w:val="single" w:sz="4" w:space="0" w:color="auto"/>
              <w:left w:val="single" w:sz="4" w:space="0" w:color="auto"/>
              <w:bottom w:val="nil"/>
            </w:tcBorders>
            <w:vAlign w:val="center"/>
          </w:tcPr>
          <w:p w:rsidR="00D113FF" w:rsidRPr="00F074E9" w:rsidRDefault="00D113FF" w:rsidP="00173D28">
            <w:pPr>
              <w:rPr>
                <w:rFonts w:eastAsia="SimHei"/>
                <w:sz w:val="18"/>
                <w:szCs w:val="18"/>
              </w:rPr>
            </w:pPr>
            <w:r w:rsidRPr="00F074E9">
              <w:rPr>
                <w:rFonts w:eastAsia="SimHei" w:hint="eastAsia"/>
                <w:sz w:val="18"/>
                <w:szCs w:val="18"/>
              </w:rPr>
              <w:t>活</w:t>
            </w:r>
            <w:r w:rsidRPr="00F074E9">
              <w:rPr>
                <w:rFonts w:eastAsia="SimHei" w:hint="eastAsia"/>
                <w:sz w:val="18"/>
                <w:szCs w:val="18"/>
              </w:rPr>
              <w:t xml:space="preserve">  </w:t>
            </w:r>
            <w:r w:rsidRPr="00F074E9">
              <w:rPr>
                <w:rFonts w:eastAsia="SimHei" w:hint="eastAsia"/>
                <w:sz w:val="18"/>
                <w:szCs w:val="18"/>
              </w:rPr>
              <w:t>动</w:t>
            </w:r>
          </w:p>
        </w:tc>
        <w:tc>
          <w:tcPr>
            <w:tcW w:w="1134" w:type="dxa"/>
            <w:tcBorders>
              <w:top w:val="single" w:sz="4" w:space="0" w:color="auto"/>
              <w:bottom w:val="nil"/>
            </w:tcBorders>
            <w:vAlign w:val="center"/>
          </w:tcPr>
          <w:p w:rsidR="00D113FF" w:rsidRPr="00F074E9" w:rsidRDefault="00D113FF" w:rsidP="00173D28">
            <w:pPr>
              <w:rPr>
                <w:rFonts w:eastAsia="SimHei"/>
                <w:sz w:val="18"/>
                <w:szCs w:val="18"/>
              </w:rPr>
            </w:pPr>
            <w:r w:rsidRPr="00F074E9">
              <w:rPr>
                <w:rFonts w:eastAsia="SimHei" w:hint="eastAsia"/>
                <w:sz w:val="18"/>
                <w:szCs w:val="18"/>
              </w:rPr>
              <w:t>日</w:t>
            </w:r>
            <w:r w:rsidRPr="00F074E9">
              <w:rPr>
                <w:rFonts w:eastAsia="SimHei"/>
                <w:sz w:val="18"/>
                <w:szCs w:val="18"/>
              </w:rPr>
              <w:t xml:space="preserve">  </w:t>
            </w:r>
            <w:r w:rsidRPr="00F074E9">
              <w:rPr>
                <w:rFonts w:eastAsia="SimHei" w:hint="eastAsia"/>
                <w:sz w:val="18"/>
                <w:szCs w:val="18"/>
              </w:rPr>
              <w:t>期</w:t>
            </w:r>
          </w:p>
        </w:tc>
        <w:tc>
          <w:tcPr>
            <w:tcW w:w="1985" w:type="dxa"/>
            <w:tcBorders>
              <w:top w:val="single" w:sz="4" w:space="0" w:color="auto"/>
              <w:bottom w:val="nil"/>
            </w:tcBorders>
            <w:vAlign w:val="center"/>
          </w:tcPr>
          <w:p w:rsidR="00D113FF" w:rsidRPr="00F074E9" w:rsidRDefault="00D113FF" w:rsidP="00173D28">
            <w:pPr>
              <w:rPr>
                <w:rFonts w:eastAsia="SimHei"/>
                <w:sz w:val="18"/>
                <w:szCs w:val="18"/>
              </w:rPr>
            </w:pPr>
            <w:r w:rsidRPr="00F074E9">
              <w:rPr>
                <w:rFonts w:eastAsia="SimHei" w:hint="eastAsia"/>
                <w:sz w:val="18"/>
                <w:szCs w:val="18"/>
              </w:rPr>
              <w:t>承办国</w:t>
            </w:r>
            <w:r w:rsidRPr="00F074E9">
              <w:rPr>
                <w:rFonts w:eastAsia="SimHei"/>
                <w:sz w:val="18"/>
                <w:szCs w:val="18"/>
              </w:rPr>
              <w:t>/</w:t>
            </w:r>
            <w:r w:rsidRPr="00F074E9">
              <w:rPr>
                <w:rFonts w:eastAsia="SimHei" w:hint="eastAsia"/>
                <w:sz w:val="18"/>
                <w:szCs w:val="18"/>
              </w:rPr>
              <w:t>接收方</w:t>
            </w:r>
          </w:p>
        </w:tc>
        <w:tc>
          <w:tcPr>
            <w:tcW w:w="4394" w:type="dxa"/>
            <w:tcBorders>
              <w:top w:val="single" w:sz="4" w:space="0" w:color="auto"/>
              <w:bottom w:val="nil"/>
              <w:right w:val="single" w:sz="4" w:space="0" w:color="auto"/>
            </w:tcBorders>
            <w:vAlign w:val="center"/>
          </w:tcPr>
          <w:p w:rsidR="00D113FF" w:rsidRPr="00F074E9" w:rsidRDefault="00D113FF" w:rsidP="00173D28">
            <w:pPr>
              <w:rPr>
                <w:rFonts w:eastAsia="SimHei"/>
                <w:sz w:val="18"/>
                <w:szCs w:val="18"/>
              </w:rPr>
            </w:pPr>
            <w:r w:rsidRPr="00F074E9">
              <w:rPr>
                <w:rFonts w:eastAsia="SimHei" w:hint="eastAsia"/>
                <w:sz w:val="18"/>
                <w:szCs w:val="18"/>
              </w:rPr>
              <w:t>目的</w:t>
            </w:r>
            <w:r w:rsidRPr="00F074E9">
              <w:rPr>
                <w:rFonts w:eastAsia="SimHei"/>
                <w:sz w:val="18"/>
                <w:szCs w:val="18"/>
              </w:rPr>
              <w:t>/</w:t>
            </w:r>
            <w:r w:rsidRPr="00F074E9">
              <w:rPr>
                <w:rFonts w:eastAsia="SimHei" w:hint="eastAsia"/>
                <w:sz w:val="18"/>
                <w:szCs w:val="18"/>
              </w:rPr>
              <w:t>描述</w:t>
            </w:r>
          </w:p>
        </w:tc>
      </w:tr>
      <w:tr w:rsidR="00D113FF" w:rsidRPr="003173CE" w:rsidTr="00173D28">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批出开发巴基斯坦</w:t>
            </w:r>
            <w:r w:rsidRPr="00F074E9">
              <w:rPr>
                <w:rFonts w:eastAsia="SimSun"/>
                <w:sz w:val="18"/>
                <w:szCs w:val="18"/>
                <w:lang w:eastAsia="zh-CN"/>
              </w:rPr>
              <w:t>web</w:t>
            </w:r>
            <w:r w:rsidRPr="00F074E9">
              <w:rPr>
                <w:rFonts w:eastAsia="SimSun" w:hint="eastAsia"/>
                <w:sz w:val="18"/>
                <w:szCs w:val="18"/>
                <w:lang w:eastAsia="zh-CN"/>
              </w:rPr>
              <w:t>门户的合同</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8</w:t>
            </w:r>
            <w:r w:rsidRPr="00F074E9">
              <w:rPr>
                <w:rFonts w:eastAsia="SimSun" w:hint="eastAsia"/>
                <w:sz w:val="18"/>
                <w:szCs w:val="18"/>
              </w:rPr>
              <w:t>月</w:t>
            </w:r>
          </w:p>
        </w:tc>
        <w:tc>
          <w:tcPr>
            <w:tcW w:w="1985"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巴基斯坦</w:t>
            </w:r>
            <w:r w:rsidRPr="00F074E9">
              <w:rPr>
                <w:rFonts w:eastAsia="SimSun"/>
                <w:sz w:val="18"/>
                <w:szCs w:val="18"/>
                <w:lang w:eastAsia="zh-CN"/>
              </w:rPr>
              <w:t>/</w:t>
            </w:r>
            <w:r w:rsidRPr="00F074E9">
              <w:rPr>
                <w:rFonts w:eastAsia="SimSun" w:hint="eastAsia"/>
                <w:sz w:val="18"/>
                <w:szCs w:val="18"/>
                <w:lang w:eastAsia="zh-CN"/>
              </w:rPr>
              <w:t>巴基斯坦知识产权组织</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更新巴基斯坦知识产权组织的现有网站，为其增加如下新功能：</w:t>
            </w:r>
            <w:r w:rsidRPr="00F074E9">
              <w:rPr>
                <w:rFonts w:eastAsia="SimSun"/>
                <w:sz w:val="18"/>
                <w:szCs w:val="18"/>
                <w:lang w:eastAsia="zh-CN"/>
              </w:rPr>
              <w:t>(i)</w:t>
            </w:r>
            <w:r w:rsidRPr="00F074E9">
              <w:rPr>
                <w:rFonts w:eastAsia="SimSun" w:hint="eastAsia"/>
                <w:sz w:val="18"/>
                <w:szCs w:val="18"/>
                <w:lang w:eastAsia="zh-CN"/>
              </w:rPr>
              <w:t>在线访问专利公报和商标期刊；</w:t>
            </w:r>
            <w:r w:rsidRPr="00F074E9">
              <w:rPr>
                <w:rFonts w:eastAsia="SimSun"/>
                <w:sz w:val="18"/>
                <w:szCs w:val="18"/>
                <w:lang w:eastAsia="zh-CN"/>
              </w:rPr>
              <w:t>(ii)</w:t>
            </w:r>
            <w:r w:rsidRPr="00F074E9">
              <w:rPr>
                <w:rFonts w:eastAsia="SimSun" w:hint="eastAsia"/>
                <w:sz w:val="18"/>
                <w:szCs w:val="18"/>
                <w:lang w:eastAsia="zh-CN"/>
              </w:rPr>
              <w:t>在线查询知识产权申请的状态；</w:t>
            </w:r>
            <w:r w:rsidRPr="0078100C">
              <w:rPr>
                <w:rFonts w:eastAsia="SimSun" w:hint="eastAsia"/>
                <w:sz w:val="18"/>
                <w:szCs w:val="18"/>
                <w:lang w:eastAsia="zh-CN"/>
              </w:rPr>
              <w:t>(</w:t>
            </w:r>
            <w:r w:rsidRPr="0078100C">
              <w:rPr>
                <w:rFonts w:eastAsia="SimSun"/>
                <w:sz w:val="18"/>
                <w:szCs w:val="18"/>
                <w:lang w:eastAsia="zh-CN"/>
              </w:rPr>
              <w:t>iii)</w:t>
            </w:r>
            <w:r>
              <w:rPr>
                <w:rFonts w:eastAsia="SimSun" w:hint="eastAsia"/>
                <w:sz w:val="18"/>
                <w:szCs w:val="18"/>
                <w:lang w:eastAsia="zh-CN"/>
              </w:rPr>
              <w:t>能够对知识产权数据库进行公开检索</w:t>
            </w:r>
            <w:r w:rsidRPr="0078100C">
              <w:rPr>
                <w:rFonts w:eastAsia="SimSun" w:hint="eastAsia"/>
                <w:sz w:val="18"/>
                <w:szCs w:val="18"/>
                <w:lang w:eastAsia="zh-CN"/>
              </w:rPr>
              <w:t>；</w:t>
            </w:r>
            <w:r>
              <w:rPr>
                <w:rFonts w:eastAsia="SimSun" w:hint="eastAsia"/>
                <w:sz w:val="18"/>
                <w:szCs w:val="18"/>
                <w:lang w:eastAsia="zh-CN"/>
              </w:rPr>
              <w:t>并</w:t>
            </w:r>
            <w:r w:rsidRPr="00F074E9">
              <w:rPr>
                <w:rFonts w:eastAsia="SimSun"/>
                <w:sz w:val="18"/>
                <w:szCs w:val="18"/>
                <w:lang w:eastAsia="zh-CN"/>
              </w:rPr>
              <w:t>(iv)</w:t>
            </w:r>
            <w:r w:rsidRPr="00F074E9">
              <w:rPr>
                <w:rFonts w:eastAsia="SimSun" w:hint="eastAsia"/>
                <w:sz w:val="18"/>
                <w:szCs w:val="18"/>
                <w:lang w:eastAsia="zh-CN"/>
              </w:rPr>
              <w:t>开通内部网，便于巴基斯坦知识产权组织设在卡拉奇、拉合尔和伊斯兰堡的办事处之间进行内部沟通。</w:t>
            </w:r>
          </w:p>
        </w:tc>
      </w:tr>
      <w:tr w:rsidR="00D113FF" w:rsidRPr="003173CE" w:rsidTr="00173D28">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启动为巴基斯坦知识产权组织定制人力资源和财务管理软件的合同</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Pr>
                <w:rFonts w:eastAsia="SimSun" w:hint="eastAsia"/>
                <w:sz w:val="18"/>
                <w:szCs w:val="18"/>
                <w:lang w:eastAsia="zh-CN"/>
              </w:rPr>
              <w:t>9</w:t>
            </w:r>
            <w:r w:rsidRPr="00F074E9">
              <w:rPr>
                <w:rFonts w:eastAsia="SimSun" w:hint="eastAsia"/>
                <w:sz w:val="18"/>
                <w:szCs w:val="18"/>
              </w:rPr>
              <w:t>月</w:t>
            </w:r>
          </w:p>
        </w:tc>
        <w:tc>
          <w:tcPr>
            <w:tcW w:w="1985"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巴基斯坦</w:t>
            </w:r>
            <w:r w:rsidRPr="00F074E9">
              <w:rPr>
                <w:rFonts w:eastAsia="SimSun"/>
                <w:sz w:val="18"/>
                <w:szCs w:val="18"/>
                <w:lang w:eastAsia="zh-CN"/>
              </w:rPr>
              <w:t>/</w:t>
            </w:r>
            <w:r w:rsidRPr="00F074E9">
              <w:rPr>
                <w:rFonts w:eastAsia="SimSun" w:hint="eastAsia"/>
                <w:sz w:val="18"/>
                <w:szCs w:val="18"/>
                <w:lang w:eastAsia="zh-CN"/>
              </w:rPr>
              <w:t>巴基斯坦知识产权组织</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通过为核心人力资源和财务管理职能引入自动化系统，提高巴基斯坦知识产权组织交付服务的能力。</w:t>
            </w:r>
          </w:p>
        </w:tc>
      </w:tr>
      <w:tr w:rsidR="00D113FF" w:rsidRPr="003173CE" w:rsidTr="003F1993">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派遣专家团到巴基斯坦知识产权组织，现场提供技术支持，培训信息技术团队</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2</w:t>
            </w:r>
            <w:r w:rsidRPr="00F074E9">
              <w:rPr>
                <w:rFonts w:eastAsia="SimSun" w:hint="eastAsia"/>
                <w:sz w:val="18"/>
                <w:szCs w:val="18"/>
              </w:rPr>
              <w:t>月</w:t>
            </w:r>
            <w:r w:rsidRPr="00F074E9">
              <w:rPr>
                <w:rFonts w:eastAsia="SimSun" w:hint="eastAsia"/>
                <w:sz w:val="18"/>
                <w:szCs w:val="18"/>
              </w:rPr>
              <w:t>24</w:t>
            </w:r>
            <w:r w:rsidRPr="00F074E9">
              <w:rPr>
                <w:rFonts w:eastAsia="SimSun" w:hint="eastAsia"/>
                <w:sz w:val="18"/>
                <w:szCs w:val="18"/>
              </w:rPr>
              <w:t>日至</w:t>
            </w:r>
            <w:r w:rsidRPr="00F074E9">
              <w:rPr>
                <w:rFonts w:eastAsia="SimSun" w:hint="eastAsia"/>
                <w:sz w:val="18"/>
                <w:szCs w:val="18"/>
              </w:rPr>
              <w:t>3</w:t>
            </w:r>
            <w:r w:rsidRPr="00F074E9">
              <w:rPr>
                <w:rFonts w:eastAsia="SimSun" w:hint="eastAsia"/>
                <w:sz w:val="18"/>
                <w:szCs w:val="18"/>
              </w:rPr>
              <w:t>月</w:t>
            </w:r>
            <w:r w:rsidRPr="00F074E9">
              <w:rPr>
                <w:rFonts w:eastAsia="SimSun" w:hint="eastAsia"/>
                <w:sz w:val="18"/>
                <w:szCs w:val="18"/>
              </w:rPr>
              <w:t>7</w:t>
            </w:r>
            <w:r w:rsidRPr="00F074E9">
              <w:rPr>
                <w:rFonts w:eastAsia="SimSun" w:hint="eastAsia"/>
                <w:sz w:val="18"/>
                <w:szCs w:val="18"/>
              </w:rPr>
              <w:t>日</w:t>
            </w:r>
          </w:p>
        </w:tc>
        <w:tc>
          <w:tcPr>
            <w:tcW w:w="1985"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巴基斯坦</w:t>
            </w:r>
            <w:r w:rsidRPr="00F074E9">
              <w:rPr>
                <w:rFonts w:eastAsia="SimSun"/>
                <w:sz w:val="18"/>
                <w:szCs w:val="18"/>
                <w:lang w:eastAsia="zh-CN"/>
              </w:rPr>
              <w:t>/7</w:t>
            </w:r>
            <w:r w:rsidRPr="00F074E9">
              <w:rPr>
                <w:rFonts w:eastAsia="SimSun" w:hint="eastAsia"/>
                <w:sz w:val="18"/>
                <w:szCs w:val="18"/>
                <w:lang w:eastAsia="zh-CN"/>
              </w:rPr>
              <w:t>名巴基斯坦知识产权组织的工作人员</w:t>
            </w:r>
          </w:p>
        </w:tc>
        <w:tc>
          <w:tcPr>
            <w:tcW w:w="4394" w:type="dxa"/>
            <w:tcBorders>
              <w:top w:val="nil"/>
              <w:bottom w:val="nil"/>
              <w:right w:val="single" w:sz="4" w:space="0" w:color="auto"/>
            </w:tcBorders>
          </w:tcPr>
          <w:p w:rsidR="00D113FF" w:rsidRPr="00F074E9" w:rsidRDefault="00D113FF" w:rsidP="00C50B43">
            <w:pPr>
              <w:rPr>
                <w:rFonts w:eastAsia="SimSun"/>
                <w:sz w:val="18"/>
                <w:szCs w:val="18"/>
                <w:lang w:eastAsia="zh-CN"/>
              </w:rPr>
            </w:pPr>
            <w:r w:rsidRPr="00F074E9">
              <w:rPr>
                <w:rFonts w:eastAsia="SimSun" w:hint="eastAsia"/>
                <w:sz w:val="18"/>
                <w:szCs w:val="18"/>
                <w:lang w:eastAsia="zh-CN"/>
              </w:rPr>
              <w:t>旨在确保巴基斯坦知识产权组织在升级后的</w:t>
            </w:r>
            <w:r>
              <w:rPr>
                <w:rFonts w:eastAsia="SimSun" w:hint="eastAsia"/>
                <w:sz w:val="18"/>
                <w:szCs w:val="18"/>
                <w:lang w:eastAsia="zh-CN"/>
              </w:rPr>
              <w:t>工业</w:t>
            </w:r>
            <w:r w:rsidRPr="00F074E9">
              <w:rPr>
                <w:rFonts w:eastAsia="SimSun" w:hint="eastAsia"/>
                <w:sz w:val="18"/>
                <w:szCs w:val="18"/>
                <w:lang w:eastAsia="zh-CN"/>
              </w:rPr>
              <w:t>产权自动化系统</w:t>
            </w:r>
            <w:r w:rsidRPr="00F074E9">
              <w:rPr>
                <w:rFonts w:eastAsia="SimSun" w:hint="eastAsia"/>
                <w:sz w:val="18"/>
                <w:szCs w:val="18"/>
                <w:lang w:eastAsia="zh-CN"/>
              </w:rPr>
              <w:t>(</w:t>
            </w:r>
            <w:r w:rsidR="00C50B43">
              <w:rPr>
                <w:rFonts w:eastAsia="SimSun" w:hint="eastAsia"/>
                <w:sz w:val="18"/>
                <w:szCs w:val="18"/>
                <w:lang w:eastAsia="zh-CN"/>
              </w:rPr>
              <w:t xml:space="preserve">WIPO </w:t>
            </w:r>
            <w:r w:rsidRPr="00F074E9">
              <w:rPr>
                <w:rFonts w:eastAsia="SimSun" w:hint="eastAsia"/>
                <w:sz w:val="18"/>
                <w:szCs w:val="18"/>
                <w:lang w:eastAsia="zh-CN"/>
              </w:rPr>
              <w:t>IPAS)</w:t>
            </w:r>
            <w:r w:rsidRPr="00F074E9">
              <w:rPr>
                <w:rFonts w:eastAsia="SimSun" w:hint="eastAsia"/>
                <w:sz w:val="18"/>
                <w:szCs w:val="18"/>
                <w:lang w:eastAsia="zh-CN"/>
              </w:rPr>
              <w:t>的管理、配置和用户支持等方面有更大的自主性，其中包括对数字化知识产权记录的集成。</w:t>
            </w:r>
          </w:p>
        </w:tc>
      </w:tr>
      <w:tr w:rsidR="00D113FF" w:rsidRPr="003173CE" w:rsidTr="003F1993">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培训知识产权组织信息技术团队使用</w:t>
            </w:r>
            <w:r w:rsidRPr="00F074E9">
              <w:rPr>
                <w:rFonts w:eastAsia="SimSun" w:hint="eastAsia"/>
                <w:sz w:val="18"/>
                <w:szCs w:val="18"/>
                <w:lang w:eastAsia="zh-CN"/>
              </w:rPr>
              <w:t>Oracle</w:t>
            </w:r>
            <w:r w:rsidRPr="00F074E9">
              <w:rPr>
                <w:rFonts w:eastAsia="SimSun" w:hint="eastAsia"/>
                <w:sz w:val="18"/>
                <w:szCs w:val="18"/>
                <w:lang w:eastAsia="zh-CN"/>
              </w:rPr>
              <w:t>数据库管理系统</w:t>
            </w:r>
            <w:r w:rsidRPr="00F074E9">
              <w:rPr>
                <w:rFonts w:eastAsia="SimSun"/>
                <w:sz w:val="18"/>
                <w:szCs w:val="18"/>
                <w:lang w:eastAsia="zh-CN"/>
              </w:rPr>
              <w:t>(DBMS)</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5</w:t>
            </w:r>
            <w:r w:rsidRPr="00F074E9">
              <w:rPr>
                <w:rFonts w:eastAsia="SimSun" w:hint="eastAsia"/>
                <w:sz w:val="18"/>
                <w:szCs w:val="18"/>
              </w:rPr>
              <w:t>月</w:t>
            </w:r>
            <w:r w:rsidRPr="00F074E9">
              <w:rPr>
                <w:rFonts w:eastAsia="SimSun" w:hint="eastAsia"/>
                <w:sz w:val="18"/>
                <w:szCs w:val="18"/>
              </w:rPr>
              <w:t>5</w:t>
            </w:r>
            <w:r w:rsidRPr="00F074E9">
              <w:rPr>
                <w:rFonts w:eastAsia="SimSun" w:hint="eastAsia"/>
                <w:sz w:val="18"/>
                <w:szCs w:val="18"/>
              </w:rPr>
              <w:t>日至</w:t>
            </w:r>
            <w:r w:rsidRPr="00F074E9">
              <w:rPr>
                <w:rFonts w:eastAsia="SimSun" w:hint="eastAsia"/>
                <w:sz w:val="18"/>
                <w:szCs w:val="18"/>
              </w:rPr>
              <w:t>9</w:t>
            </w:r>
            <w:r w:rsidRPr="00F074E9">
              <w:rPr>
                <w:rFonts w:eastAsia="SimSun" w:hint="eastAsia"/>
                <w:sz w:val="18"/>
                <w:szCs w:val="18"/>
              </w:rPr>
              <w:t>日</w:t>
            </w:r>
          </w:p>
        </w:tc>
        <w:tc>
          <w:tcPr>
            <w:tcW w:w="1985"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巴基斯坦</w:t>
            </w:r>
            <w:r w:rsidRPr="00F074E9">
              <w:rPr>
                <w:rFonts w:eastAsia="SimSun"/>
                <w:sz w:val="18"/>
                <w:szCs w:val="18"/>
                <w:lang w:eastAsia="zh-CN"/>
              </w:rPr>
              <w:t>/7</w:t>
            </w:r>
            <w:r w:rsidRPr="00F074E9">
              <w:rPr>
                <w:rFonts w:eastAsia="SimSun" w:hint="eastAsia"/>
                <w:sz w:val="18"/>
                <w:szCs w:val="18"/>
                <w:lang w:eastAsia="zh-CN"/>
              </w:rPr>
              <w:t>名巴基斯坦知识产权组织的工作人员</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旨在提高知识产权组织信息技术团队使用</w:t>
            </w:r>
            <w:r w:rsidRPr="00F074E9">
              <w:rPr>
                <w:rFonts w:eastAsia="SimSun"/>
                <w:sz w:val="18"/>
                <w:szCs w:val="18"/>
                <w:lang w:eastAsia="zh-CN"/>
              </w:rPr>
              <w:t>Oracle</w:t>
            </w:r>
            <w:r w:rsidRPr="00F074E9">
              <w:rPr>
                <w:rFonts w:eastAsia="SimSun" w:hint="eastAsia"/>
                <w:sz w:val="18"/>
                <w:szCs w:val="18"/>
                <w:lang w:eastAsia="zh-CN"/>
              </w:rPr>
              <w:t>数据库技术的技能，包括架构、安全、性能、备份和恢复等，以便使其有效地管理自己的知识产权自动化系统。</w:t>
            </w:r>
          </w:p>
        </w:tc>
      </w:tr>
      <w:tr w:rsidR="00D113FF" w:rsidRPr="003173CE" w:rsidTr="003F1993">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rPr>
            </w:pPr>
            <w:r w:rsidRPr="00F074E9">
              <w:rPr>
                <w:rFonts w:eastAsia="SimSun" w:hint="eastAsia"/>
                <w:sz w:val="18"/>
                <w:szCs w:val="18"/>
              </w:rPr>
              <w:t>开发电子论坛试用版</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10</w:t>
            </w:r>
            <w:r w:rsidRPr="00F074E9">
              <w:rPr>
                <w:rFonts w:eastAsia="SimSun" w:hint="eastAsia"/>
                <w:sz w:val="18"/>
                <w:szCs w:val="18"/>
              </w:rPr>
              <w:t>月</w:t>
            </w:r>
          </w:p>
        </w:tc>
        <w:tc>
          <w:tcPr>
            <w:tcW w:w="1985"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巴基斯坦</w:t>
            </w:r>
            <w:r w:rsidRPr="00F074E9">
              <w:rPr>
                <w:rFonts w:eastAsia="SimSun"/>
                <w:sz w:val="18"/>
                <w:szCs w:val="18"/>
                <w:lang w:eastAsia="zh-CN"/>
              </w:rPr>
              <w:t>/</w:t>
            </w:r>
            <w:r w:rsidRPr="00F074E9">
              <w:rPr>
                <w:rFonts w:eastAsia="SimSun" w:hint="eastAsia"/>
                <w:sz w:val="18"/>
                <w:szCs w:val="18"/>
                <w:lang w:eastAsia="zh-CN"/>
              </w:rPr>
              <w:t>巴基斯坦知识产权组织</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旨在通过基于网络的电子论坛</w:t>
            </w:r>
            <w:r w:rsidRPr="00F074E9">
              <w:rPr>
                <w:rFonts w:eastAsia="SimSun"/>
                <w:sz w:val="18"/>
                <w:szCs w:val="18"/>
                <w:lang w:eastAsia="zh-CN"/>
              </w:rPr>
              <w:t>(PiNET</w:t>
            </w:r>
            <w:r>
              <w:rPr>
                <w:rFonts w:eastAsia="SimSun" w:hint="eastAsia"/>
                <w:sz w:val="18"/>
                <w:szCs w:val="18"/>
                <w:lang w:eastAsia="zh-CN"/>
              </w:rPr>
              <w:t>)</w:t>
            </w:r>
            <w:r>
              <w:rPr>
                <w:rFonts w:eastAsia="SimSun" w:hint="eastAsia"/>
                <w:sz w:val="18"/>
                <w:szCs w:val="18"/>
                <w:lang w:eastAsia="zh-CN"/>
              </w:rPr>
              <w:t>，</w:t>
            </w:r>
            <w:r w:rsidRPr="00F074E9">
              <w:rPr>
                <w:rFonts w:eastAsia="SimSun" w:hint="eastAsia"/>
                <w:sz w:val="18"/>
                <w:szCs w:val="18"/>
                <w:lang w:eastAsia="zh-CN"/>
              </w:rPr>
              <w:t>加强研究机构和产业界的联系，这个论坛可以把可用技术和研究项目与产业需求进行配对。</w:t>
            </w:r>
          </w:p>
        </w:tc>
      </w:tr>
      <w:tr w:rsidR="00D113FF" w:rsidRPr="003173CE" w:rsidTr="00173D28">
        <w:trPr>
          <w:cantSplit/>
          <w:trHeight w:val="315"/>
        </w:trPr>
        <w:tc>
          <w:tcPr>
            <w:tcW w:w="1843" w:type="dxa"/>
            <w:tcBorders>
              <w:top w:val="nil"/>
              <w:left w:val="single" w:sz="4" w:space="0" w:color="auto"/>
              <w:bottom w:val="single" w:sz="4" w:space="0" w:color="auto"/>
            </w:tcBorders>
          </w:tcPr>
          <w:p w:rsidR="00D113FF" w:rsidRPr="00F074E9" w:rsidRDefault="00D113FF" w:rsidP="00C50B43">
            <w:pPr>
              <w:rPr>
                <w:rFonts w:eastAsia="SimSun"/>
                <w:sz w:val="18"/>
                <w:szCs w:val="18"/>
                <w:lang w:eastAsia="zh-CN"/>
              </w:rPr>
            </w:pPr>
            <w:r w:rsidRPr="00F074E9">
              <w:rPr>
                <w:rFonts w:eastAsia="SimSun" w:hint="eastAsia"/>
                <w:sz w:val="18"/>
                <w:szCs w:val="18"/>
                <w:lang w:eastAsia="zh-CN"/>
              </w:rPr>
              <w:t>为知识产权组织信息技术团队举办的</w:t>
            </w:r>
            <w:r w:rsidR="00C50B43">
              <w:rPr>
                <w:rFonts w:eastAsia="SimSun" w:hint="eastAsia"/>
                <w:sz w:val="18"/>
                <w:szCs w:val="18"/>
                <w:lang w:eastAsia="zh-CN"/>
              </w:rPr>
              <w:t xml:space="preserve">WIPO </w:t>
            </w:r>
            <w:r w:rsidRPr="003173CE">
              <w:rPr>
                <w:rFonts w:hint="eastAsia"/>
                <w:sz w:val="18"/>
                <w:szCs w:val="18"/>
                <w:lang w:eastAsia="zh-CN"/>
              </w:rPr>
              <w:t>IPAS</w:t>
            </w:r>
            <w:r w:rsidRPr="00F074E9">
              <w:rPr>
                <w:rFonts w:eastAsia="SimSun" w:hint="eastAsia"/>
                <w:sz w:val="18"/>
                <w:szCs w:val="18"/>
                <w:lang w:eastAsia="zh-CN"/>
              </w:rPr>
              <w:t>、</w:t>
            </w:r>
            <w:r w:rsidRPr="00F074E9">
              <w:rPr>
                <w:rFonts w:ascii="SimSun" w:eastAsia="SimSun" w:hAnsi="SimSun" w:cs="SimSun" w:hint="eastAsia"/>
                <w:sz w:val="18"/>
                <w:szCs w:val="18"/>
                <w:lang w:eastAsia="zh-CN"/>
              </w:rPr>
              <w:t>电子文档管理系统</w:t>
            </w:r>
            <w:r w:rsidRPr="003173CE">
              <w:rPr>
                <w:rFonts w:hint="eastAsia"/>
                <w:sz w:val="18"/>
                <w:szCs w:val="18"/>
                <w:lang w:eastAsia="zh-CN"/>
              </w:rPr>
              <w:t>(EDMS)</w:t>
            </w:r>
            <w:r w:rsidRPr="00F074E9">
              <w:rPr>
                <w:rFonts w:eastAsia="SimSun" w:hint="eastAsia"/>
                <w:sz w:val="18"/>
                <w:szCs w:val="18"/>
                <w:lang w:eastAsia="zh-CN"/>
              </w:rPr>
              <w:t>和</w:t>
            </w:r>
            <w:r w:rsidRPr="00F074E9">
              <w:rPr>
                <w:rFonts w:eastAsia="SimSun"/>
                <w:sz w:val="18"/>
                <w:szCs w:val="18"/>
                <w:lang w:eastAsia="zh-CN"/>
              </w:rPr>
              <w:t>WIPOScan</w:t>
            </w:r>
            <w:r w:rsidRPr="00F074E9">
              <w:rPr>
                <w:rFonts w:eastAsia="SimSun" w:hint="eastAsia"/>
                <w:sz w:val="18"/>
                <w:szCs w:val="18"/>
                <w:lang w:eastAsia="zh-CN"/>
              </w:rPr>
              <w:t>讲习班</w:t>
            </w:r>
          </w:p>
        </w:tc>
        <w:tc>
          <w:tcPr>
            <w:tcW w:w="1134" w:type="dxa"/>
            <w:tcBorders>
              <w:top w:val="nil"/>
              <w:bottom w:val="single" w:sz="4" w:space="0" w:color="auto"/>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11</w:t>
            </w:r>
            <w:r w:rsidRPr="00F074E9">
              <w:rPr>
                <w:rFonts w:eastAsia="SimSun" w:hint="eastAsia"/>
                <w:sz w:val="18"/>
                <w:szCs w:val="18"/>
              </w:rPr>
              <w:t>月</w:t>
            </w:r>
            <w:r w:rsidRPr="00F074E9">
              <w:rPr>
                <w:rFonts w:eastAsia="SimSun" w:hint="eastAsia"/>
                <w:sz w:val="18"/>
                <w:szCs w:val="18"/>
              </w:rPr>
              <w:t>3</w:t>
            </w:r>
            <w:r w:rsidRPr="00F074E9">
              <w:rPr>
                <w:rFonts w:eastAsia="SimSun" w:hint="eastAsia"/>
                <w:sz w:val="18"/>
                <w:szCs w:val="18"/>
              </w:rPr>
              <w:t>日至</w:t>
            </w:r>
            <w:r w:rsidRPr="00F074E9">
              <w:rPr>
                <w:rFonts w:eastAsia="SimSun" w:hint="eastAsia"/>
                <w:sz w:val="18"/>
                <w:szCs w:val="18"/>
              </w:rPr>
              <w:t>11</w:t>
            </w:r>
            <w:r w:rsidRPr="00F074E9">
              <w:rPr>
                <w:rFonts w:eastAsia="SimSun" w:hint="eastAsia"/>
                <w:sz w:val="18"/>
                <w:szCs w:val="18"/>
              </w:rPr>
              <w:t>日</w:t>
            </w:r>
          </w:p>
        </w:tc>
        <w:tc>
          <w:tcPr>
            <w:tcW w:w="1985" w:type="dxa"/>
            <w:tcBorders>
              <w:top w:val="nil"/>
              <w:bottom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巴基斯坦</w:t>
            </w:r>
            <w:r w:rsidRPr="00F074E9">
              <w:rPr>
                <w:rFonts w:eastAsia="SimSun"/>
                <w:sz w:val="18"/>
                <w:szCs w:val="18"/>
                <w:lang w:eastAsia="zh-CN"/>
              </w:rPr>
              <w:t>/5</w:t>
            </w:r>
            <w:r w:rsidRPr="00F074E9">
              <w:rPr>
                <w:rFonts w:eastAsia="SimSun" w:hint="eastAsia"/>
                <w:sz w:val="18"/>
                <w:szCs w:val="18"/>
                <w:lang w:eastAsia="zh-CN"/>
              </w:rPr>
              <w:t>名巴基斯坦知识产权组织的工作人员</w:t>
            </w:r>
          </w:p>
        </w:tc>
        <w:tc>
          <w:tcPr>
            <w:tcW w:w="4394" w:type="dxa"/>
            <w:tcBorders>
              <w:top w:val="nil"/>
              <w:bottom w:val="single" w:sz="4" w:space="0" w:color="auto"/>
              <w:right w:val="single" w:sz="4" w:space="0" w:color="auto"/>
            </w:tcBorders>
          </w:tcPr>
          <w:p w:rsidR="00D113FF" w:rsidRPr="00F074E9" w:rsidRDefault="00D113FF" w:rsidP="00C50B43">
            <w:pPr>
              <w:rPr>
                <w:rFonts w:eastAsia="SimSun"/>
                <w:sz w:val="18"/>
                <w:szCs w:val="18"/>
                <w:lang w:eastAsia="zh-CN"/>
              </w:rPr>
            </w:pPr>
            <w:r w:rsidRPr="00F074E9">
              <w:rPr>
                <w:rFonts w:eastAsia="SimSun" w:hint="eastAsia"/>
                <w:sz w:val="18"/>
                <w:szCs w:val="18"/>
                <w:lang w:eastAsia="zh-CN"/>
              </w:rPr>
              <w:t>旨在通过向知识产权组织信息技术团队传授关于</w:t>
            </w:r>
            <w:r w:rsidR="00C50B43">
              <w:rPr>
                <w:rFonts w:eastAsia="SimSun" w:hint="eastAsia"/>
                <w:sz w:val="18"/>
                <w:szCs w:val="18"/>
                <w:lang w:eastAsia="zh-CN"/>
              </w:rPr>
              <w:t xml:space="preserve">WIPO </w:t>
            </w:r>
            <w:r w:rsidRPr="00F074E9">
              <w:rPr>
                <w:rFonts w:eastAsia="SimSun"/>
                <w:sz w:val="18"/>
                <w:szCs w:val="18"/>
                <w:lang w:eastAsia="zh-CN"/>
              </w:rPr>
              <w:t>IPAS</w:t>
            </w:r>
            <w:r w:rsidRPr="00F074E9">
              <w:rPr>
                <w:rFonts w:eastAsia="SimSun" w:hint="eastAsia"/>
                <w:sz w:val="18"/>
                <w:szCs w:val="18"/>
                <w:lang w:eastAsia="zh-CN"/>
              </w:rPr>
              <w:t>、</w:t>
            </w:r>
            <w:r w:rsidRPr="00F074E9">
              <w:rPr>
                <w:rFonts w:eastAsia="SimSun"/>
                <w:sz w:val="18"/>
                <w:szCs w:val="18"/>
                <w:lang w:eastAsia="zh-CN"/>
              </w:rPr>
              <w:t>EDMS</w:t>
            </w:r>
            <w:r w:rsidRPr="00F074E9">
              <w:rPr>
                <w:rFonts w:eastAsia="SimSun" w:hint="eastAsia"/>
                <w:sz w:val="18"/>
                <w:szCs w:val="18"/>
                <w:lang w:eastAsia="zh-CN"/>
              </w:rPr>
              <w:t>和</w:t>
            </w:r>
            <w:r w:rsidRPr="00F074E9">
              <w:rPr>
                <w:rFonts w:eastAsia="SimSun"/>
                <w:sz w:val="18"/>
                <w:szCs w:val="18"/>
                <w:lang w:eastAsia="zh-CN"/>
              </w:rPr>
              <w:t>WIPOScan</w:t>
            </w:r>
            <w:r w:rsidRPr="00F074E9">
              <w:rPr>
                <w:rFonts w:eastAsia="SimSun" w:hint="eastAsia"/>
                <w:sz w:val="18"/>
                <w:szCs w:val="18"/>
                <w:lang w:eastAsia="zh-CN"/>
              </w:rPr>
              <w:t>等系统高级功能的知识，提高其技术能力，确保这些系统在巴基斯坦知识产权组织专利局和商标注册局得到有效部署、运行和连续支持。</w:t>
            </w:r>
          </w:p>
        </w:tc>
      </w:tr>
    </w:tbl>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r w:rsidRPr="00F074E9">
        <w:rPr>
          <w:rFonts w:eastAsia="SimSun"/>
          <w:sz w:val="18"/>
          <w:szCs w:val="18"/>
          <w:lang w:eastAsia="zh-CN"/>
        </w:rPr>
        <w:t>2014</w:t>
      </w:r>
      <w:r w:rsidRPr="00F074E9">
        <w:rPr>
          <w:rFonts w:eastAsia="SimSun"/>
          <w:sz w:val="18"/>
          <w:szCs w:val="18"/>
          <w:lang w:eastAsia="zh-CN"/>
        </w:rPr>
        <w:t>年</w:t>
      </w:r>
      <w:r w:rsidRPr="00F074E9">
        <w:rPr>
          <w:rFonts w:eastAsia="SimSun" w:hint="eastAsia"/>
          <w:sz w:val="18"/>
          <w:szCs w:val="18"/>
          <w:lang w:eastAsia="zh-CN"/>
        </w:rPr>
        <w:t>欧洲联盟</w:t>
      </w:r>
      <w:r w:rsidRPr="00F074E9">
        <w:rPr>
          <w:rFonts w:eastAsia="SimSun"/>
          <w:sz w:val="18"/>
          <w:szCs w:val="18"/>
          <w:lang w:eastAsia="zh-CN"/>
        </w:rPr>
        <w:t>(</w:t>
      </w:r>
      <w:r w:rsidRPr="00F074E9">
        <w:rPr>
          <w:rFonts w:eastAsia="SimSun" w:hint="eastAsia"/>
          <w:sz w:val="18"/>
          <w:szCs w:val="18"/>
          <w:lang w:eastAsia="zh-CN"/>
        </w:rPr>
        <w:t>巴基斯坦项目</w:t>
      </w:r>
      <w:r w:rsidRPr="00F074E9">
        <w:rPr>
          <w:rFonts w:eastAsia="SimSun"/>
          <w:sz w:val="18"/>
          <w:szCs w:val="18"/>
          <w:lang w:eastAsia="zh-CN"/>
        </w:rPr>
        <w:t>)</w:t>
      </w:r>
      <w:r w:rsidRPr="00F074E9">
        <w:rPr>
          <w:rFonts w:eastAsia="SimSun"/>
          <w:sz w:val="18"/>
          <w:szCs w:val="18"/>
          <w:lang w:eastAsia="zh-CN"/>
        </w:rPr>
        <w:t>捐助方贡献和支出</w:t>
      </w:r>
    </w:p>
    <w:p w:rsidR="00D113FF" w:rsidRPr="00F074E9" w:rsidRDefault="00D113FF" w:rsidP="00D113FF">
      <w:pPr>
        <w:rPr>
          <w:rFonts w:eastAsia="SimSun"/>
          <w:sz w:val="18"/>
          <w:szCs w:val="18"/>
          <w:lang w:eastAsia="zh-CN"/>
        </w:rPr>
      </w:pPr>
    </w:p>
    <w:tbl>
      <w:tblPr>
        <w:tblW w:w="9229" w:type="dxa"/>
        <w:jc w:val="center"/>
        <w:tblInd w:w="93" w:type="dxa"/>
        <w:tblLook w:val="04A0" w:firstRow="1" w:lastRow="0" w:firstColumn="1" w:lastColumn="0" w:noHBand="0" w:noVBand="1"/>
      </w:tblPr>
      <w:tblGrid>
        <w:gridCol w:w="1858"/>
        <w:gridCol w:w="1559"/>
        <w:gridCol w:w="1843"/>
        <w:gridCol w:w="1843"/>
        <w:gridCol w:w="2126"/>
      </w:tblGrid>
      <w:tr w:rsidR="00D113FF" w:rsidRPr="003173CE" w:rsidTr="00173D28">
        <w:trPr>
          <w:trHeight w:val="518"/>
          <w:jc w:val="center"/>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2013</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c>
          <w:tcPr>
            <w:tcW w:w="1559"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年收入</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年支出</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hint="eastAsia"/>
                <w:sz w:val="18"/>
                <w:szCs w:val="18"/>
              </w:rPr>
              <w:t>偿付金额</w:t>
            </w:r>
          </w:p>
        </w:tc>
        <w:tc>
          <w:tcPr>
            <w:tcW w:w="2126"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r>
      <w:tr w:rsidR="00D113FF" w:rsidRPr="003173CE" w:rsidTr="00173D28">
        <w:trPr>
          <w:trHeight w:val="400"/>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605,533</w:t>
            </w:r>
          </w:p>
        </w:tc>
        <w:tc>
          <w:tcPr>
            <w:tcW w:w="1559"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(8,601)</w:t>
            </w:r>
          </w:p>
        </w:tc>
        <w:tc>
          <w:tcPr>
            <w:tcW w:w="1843"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213,817</w:t>
            </w:r>
          </w:p>
        </w:tc>
        <w:tc>
          <w:tcPr>
            <w:tcW w:w="1843"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 -</w:t>
            </w:r>
          </w:p>
        </w:tc>
        <w:tc>
          <w:tcPr>
            <w:tcW w:w="2126"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383,115</w:t>
            </w:r>
          </w:p>
        </w:tc>
      </w:tr>
    </w:tbl>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r w:rsidRPr="00F074E9">
        <w:rPr>
          <w:rFonts w:eastAsia="SimSun" w:hint="eastAsia"/>
          <w:sz w:val="18"/>
          <w:szCs w:val="18"/>
        </w:rPr>
        <w:t>芬兰</w:t>
      </w:r>
      <w:r w:rsidRPr="00F074E9">
        <w:rPr>
          <w:rFonts w:eastAsia="SimSun"/>
          <w:sz w:val="18"/>
          <w:szCs w:val="18"/>
        </w:rPr>
        <w:t>/</w:t>
      </w:r>
      <w:r w:rsidRPr="00F074E9">
        <w:rPr>
          <w:rFonts w:eastAsia="SimSun" w:hint="eastAsia"/>
          <w:sz w:val="18"/>
          <w:szCs w:val="18"/>
        </w:rPr>
        <w:t>版权</w:t>
      </w:r>
    </w:p>
    <w:p w:rsidR="00D113FF" w:rsidRPr="00F074E9" w:rsidRDefault="00D113FF" w:rsidP="00D113FF">
      <w:pPr>
        <w:rPr>
          <w:rFonts w:eastAsia="SimSun"/>
          <w:sz w:val="18"/>
          <w:szCs w:val="18"/>
        </w:rPr>
      </w:pPr>
    </w:p>
    <w:tbl>
      <w:tblPr>
        <w:tblW w:w="9361" w:type="dxa"/>
        <w:tblInd w:w="10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4"/>
        <w:gridCol w:w="1137"/>
        <w:gridCol w:w="1843"/>
        <w:gridCol w:w="4537"/>
      </w:tblGrid>
      <w:tr w:rsidR="00D113FF" w:rsidRPr="003173CE" w:rsidTr="00173D28">
        <w:tc>
          <w:tcPr>
            <w:tcW w:w="9361" w:type="dxa"/>
            <w:gridSpan w:val="4"/>
            <w:tcBorders>
              <w:top w:val="single" w:sz="4" w:space="0" w:color="000000"/>
              <w:bottom w:val="single" w:sz="4" w:space="0" w:color="000000"/>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sz w:val="18"/>
                <w:szCs w:val="18"/>
                <w:lang w:eastAsia="zh-CN"/>
              </w:rPr>
              <w:tab/>
            </w:r>
            <w:r w:rsidRPr="00F074E9">
              <w:rPr>
                <w:rFonts w:eastAsia="SimSun"/>
                <w:sz w:val="18"/>
                <w:szCs w:val="18"/>
                <w:lang w:eastAsia="zh-CN"/>
              </w:rPr>
              <w:tab/>
            </w:r>
            <w:r>
              <w:rPr>
                <w:rFonts w:eastAsia="SimSun" w:hint="eastAsia"/>
                <w:sz w:val="18"/>
                <w:szCs w:val="18"/>
                <w:lang w:eastAsia="zh-CN"/>
              </w:rPr>
              <w:t>五</w:t>
            </w:r>
            <w:r w:rsidRPr="00F074E9">
              <w:rPr>
                <w:rFonts w:eastAsia="SimSun"/>
                <w:sz w:val="18"/>
                <w:szCs w:val="18"/>
                <w:lang w:eastAsia="zh-CN"/>
              </w:rPr>
              <w:t>.2WIPO</w:t>
            </w:r>
            <w:r w:rsidRPr="00F074E9">
              <w:rPr>
                <w:rFonts w:eastAsia="SimSun" w:hint="eastAsia"/>
                <w:sz w:val="18"/>
                <w:szCs w:val="18"/>
                <w:lang w:eastAsia="zh-CN"/>
              </w:rPr>
              <w:t>经济分析在政策制定中得到更广泛和更好的利用</w:t>
            </w:r>
          </w:p>
        </w:tc>
      </w:tr>
      <w:tr w:rsidR="00D113FF" w:rsidRPr="003173CE" w:rsidTr="00173D28">
        <w:tc>
          <w:tcPr>
            <w:tcW w:w="1844" w:type="dxa"/>
            <w:tcBorders>
              <w:top w:val="single" w:sz="4" w:space="0" w:color="000000"/>
            </w:tcBorders>
            <w:vAlign w:val="center"/>
          </w:tcPr>
          <w:p w:rsidR="00D113FF" w:rsidRPr="00F074E9" w:rsidRDefault="00D113FF" w:rsidP="00173D28">
            <w:pPr>
              <w:rPr>
                <w:rFonts w:eastAsia="SimHei"/>
                <w:sz w:val="18"/>
                <w:szCs w:val="18"/>
                <w:lang w:eastAsia="zh-CN"/>
              </w:rPr>
            </w:pPr>
            <w:r w:rsidRPr="00F074E9">
              <w:rPr>
                <w:rFonts w:eastAsia="SimHei" w:hint="eastAsia"/>
                <w:sz w:val="18"/>
                <w:szCs w:val="18"/>
                <w:lang w:eastAsia="zh-CN"/>
              </w:rPr>
              <w:t>活</w:t>
            </w:r>
            <w:r w:rsidRPr="00F074E9">
              <w:rPr>
                <w:rFonts w:eastAsia="SimHei" w:hint="eastAsia"/>
                <w:sz w:val="18"/>
                <w:szCs w:val="18"/>
                <w:lang w:eastAsia="zh-CN"/>
              </w:rPr>
              <w:t xml:space="preserve">  </w:t>
            </w:r>
            <w:r w:rsidRPr="00F074E9">
              <w:rPr>
                <w:rFonts w:eastAsia="SimHei" w:hint="eastAsia"/>
                <w:sz w:val="18"/>
                <w:szCs w:val="18"/>
                <w:lang w:eastAsia="zh-CN"/>
              </w:rPr>
              <w:t>动</w:t>
            </w:r>
          </w:p>
        </w:tc>
        <w:tc>
          <w:tcPr>
            <w:tcW w:w="1137" w:type="dxa"/>
            <w:tcBorders>
              <w:top w:val="single" w:sz="4" w:space="0" w:color="000000"/>
            </w:tcBorders>
            <w:shd w:val="clear" w:color="auto" w:fill="auto"/>
            <w:tcMar>
              <w:top w:w="110" w:type="dxa"/>
            </w:tcMar>
            <w:vAlign w:val="center"/>
          </w:tcPr>
          <w:p w:rsidR="00D113FF" w:rsidRPr="00F074E9" w:rsidRDefault="00D113FF" w:rsidP="00173D28">
            <w:pPr>
              <w:rPr>
                <w:rFonts w:eastAsia="SimHei"/>
                <w:sz w:val="18"/>
                <w:szCs w:val="18"/>
                <w:lang w:eastAsia="zh-CN"/>
              </w:rPr>
            </w:pPr>
            <w:r w:rsidRPr="00F074E9">
              <w:rPr>
                <w:rFonts w:eastAsia="SimHei" w:hint="eastAsia"/>
                <w:sz w:val="18"/>
                <w:szCs w:val="18"/>
                <w:lang w:eastAsia="zh-CN"/>
              </w:rPr>
              <w:t>日</w:t>
            </w:r>
            <w:r w:rsidRPr="00F074E9">
              <w:rPr>
                <w:rFonts w:eastAsia="SimHei"/>
                <w:sz w:val="18"/>
                <w:szCs w:val="18"/>
                <w:lang w:eastAsia="zh-CN"/>
              </w:rPr>
              <w:t xml:space="preserve">  </w:t>
            </w:r>
            <w:r w:rsidRPr="00F074E9">
              <w:rPr>
                <w:rFonts w:eastAsia="SimHei" w:hint="eastAsia"/>
                <w:sz w:val="18"/>
                <w:szCs w:val="18"/>
                <w:lang w:eastAsia="zh-CN"/>
              </w:rPr>
              <w:t>期</w:t>
            </w:r>
          </w:p>
        </w:tc>
        <w:tc>
          <w:tcPr>
            <w:tcW w:w="1843" w:type="dxa"/>
            <w:tcBorders>
              <w:top w:val="single" w:sz="4" w:space="0" w:color="000000"/>
            </w:tcBorders>
            <w:shd w:val="clear" w:color="auto" w:fill="auto"/>
            <w:tcMar>
              <w:top w:w="110" w:type="dxa"/>
            </w:tcMar>
            <w:vAlign w:val="center"/>
          </w:tcPr>
          <w:p w:rsidR="00D113FF" w:rsidRPr="00F074E9" w:rsidRDefault="00D113FF" w:rsidP="00173D28">
            <w:pPr>
              <w:rPr>
                <w:rFonts w:eastAsia="SimHei"/>
                <w:sz w:val="18"/>
                <w:szCs w:val="18"/>
                <w:lang w:eastAsia="zh-CN"/>
              </w:rPr>
            </w:pPr>
            <w:r w:rsidRPr="00F074E9">
              <w:rPr>
                <w:rFonts w:eastAsia="SimHei" w:hint="eastAsia"/>
                <w:sz w:val="18"/>
                <w:szCs w:val="18"/>
                <w:lang w:eastAsia="zh-CN"/>
              </w:rPr>
              <w:t>承办国</w:t>
            </w:r>
            <w:r w:rsidRPr="00F074E9">
              <w:rPr>
                <w:rFonts w:eastAsia="SimHei"/>
                <w:sz w:val="18"/>
                <w:szCs w:val="18"/>
                <w:lang w:eastAsia="zh-CN"/>
              </w:rPr>
              <w:t>/</w:t>
            </w:r>
            <w:r w:rsidRPr="00F074E9">
              <w:rPr>
                <w:rFonts w:eastAsia="SimHei" w:hint="eastAsia"/>
                <w:sz w:val="18"/>
                <w:szCs w:val="18"/>
                <w:lang w:eastAsia="zh-CN"/>
              </w:rPr>
              <w:t>接收方</w:t>
            </w:r>
          </w:p>
        </w:tc>
        <w:tc>
          <w:tcPr>
            <w:tcW w:w="4537" w:type="dxa"/>
            <w:tcBorders>
              <w:top w:val="single" w:sz="4" w:space="0" w:color="000000"/>
            </w:tcBorders>
            <w:shd w:val="clear" w:color="auto" w:fill="FFFFFF"/>
            <w:tcMar>
              <w:top w:w="110" w:type="dxa"/>
            </w:tcMar>
            <w:vAlign w:val="center"/>
          </w:tcPr>
          <w:p w:rsidR="00D113FF" w:rsidRPr="00F074E9" w:rsidRDefault="00D113FF" w:rsidP="00173D28">
            <w:pPr>
              <w:rPr>
                <w:rFonts w:eastAsia="SimHei"/>
                <w:sz w:val="18"/>
                <w:szCs w:val="18"/>
                <w:lang w:eastAsia="zh-CN"/>
              </w:rPr>
            </w:pPr>
            <w:r w:rsidRPr="00F074E9">
              <w:rPr>
                <w:rFonts w:eastAsia="SimHei" w:hint="eastAsia"/>
                <w:sz w:val="18"/>
                <w:szCs w:val="18"/>
                <w:lang w:eastAsia="zh-CN"/>
              </w:rPr>
              <w:t>目的</w:t>
            </w:r>
            <w:r w:rsidRPr="00F074E9">
              <w:rPr>
                <w:rFonts w:eastAsia="SimHei"/>
                <w:sz w:val="18"/>
                <w:szCs w:val="18"/>
                <w:lang w:eastAsia="zh-CN"/>
              </w:rPr>
              <w:t>/</w:t>
            </w:r>
            <w:r w:rsidRPr="00F074E9">
              <w:rPr>
                <w:rFonts w:eastAsia="SimHei" w:hint="eastAsia"/>
                <w:sz w:val="18"/>
                <w:szCs w:val="18"/>
                <w:lang w:eastAsia="zh-CN"/>
              </w:rPr>
              <w:t>描述</w:t>
            </w:r>
          </w:p>
        </w:tc>
      </w:tr>
      <w:tr w:rsidR="00D113FF" w:rsidRPr="003173CE" w:rsidTr="00173D28">
        <w:tc>
          <w:tcPr>
            <w:tcW w:w="1844"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修订《调查版权产业的经济贡献</w:t>
            </w:r>
            <w:r w:rsidRPr="00F074E9">
              <w:rPr>
                <w:rFonts w:eastAsia="SimSun" w:hint="eastAsia"/>
                <w:sz w:val="18"/>
                <w:szCs w:val="18"/>
                <w:lang w:eastAsia="zh-CN"/>
              </w:rPr>
              <w:t>WIPO</w:t>
            </w:r>
            <w:r w:rsidRPr="00F074E9">
              <w:rPr>
                <w:rFonts w:eastAsia="SimSun" w:hint="eastAsia"/>
                <w:sz w:val="18"/>
                <w:szCs w:val="18"/>
                <w:lang w:eastAsia="zh-CN"/>
              </w:rPr>
              <w:t>指南》专家会议</w:t>
            </w:r>
          </w:p>
        </w:tc>
        <w:tc>
          <w:tcPr>
            <w:tcW w:w="1137" w:type="dxa"/>
          </w:tcPr>
          <w:p w:rsidR="00D113FF" w:rsidRPr="00F074E9" w:rsidRDefault="00D113FF" w:rsidP="00173D28">
            <w:pPr>
              <w:rPr>
                <w:rFonts w:eastAsia="SimSun"/>
                <w:sz w:val="18"/>
                <w:szCs w:val="18"/>
                <w:lang w:eastAsia="zh-CN"/>
              </w:rPr>
            </w:pPr>
            <w:r w:rsidRPr="00F074E9">
              <w:rPr>
                <w:rFonts w:eastAsia="SimSun"/>
                <w:sz w:val="18"/>
                <w:szCs w:val="18"/>
                <w:lang w:eastAsia="zh-CN"/>
              </w:rPr>
              <w:t>2014</w:t>
            </w:r>
            <w:r w:rsidRPr="00F074E9">
              <w:rPr>
                <w:rFonts w:eastAsia="SimSun"/>
                <w:sz w:val="18"/>
                <w:szCs w:val="18"/>
                <w:lang w:eastAsia="zh-CN"/>
              </w:rPr>
              <w:t>年</w:t>
            </w:r>
            <w:r w:rsidRPr="00F074E9">
              <w:rPr>
                <w:rFonts w:eastAsia="SimSun" w:hint="eastAsia"/>
                <w:sz w:val="18"/>
                <w:szCs w:val="18"/>
                <w:lang w:eastAsia="zh-CN"/>
              </w:rPr>
              <w:t>3</w:t>
            </w:r>
            <w:r w:rsidRPr="00F074E9">
              <w:rPr>
                <w:rFonts w:eastAsia="SimSun" w:hint="eastAsia"/>
                <w:sz w:val="18"/>
                <w:szCs w:val="18"/>
                <w:lang w:eastAsia="zh-CN"/>
              </w:rPr>
              <w:t>月</w:t>
            </w:r>
            <w:r w:rsidRPr="00F074E9">
              <w:rPr>
                <w:rFonts w:eastAsia="SimSun" w:hint="eastAsia"/>
                <w:sz w:val="18"/>
                <w:szCs w:val="18"/>
                <w:lang w:eastAsia="zh-CN"/>
              </w:rPr>
              <w:t>25</w:t>
            </w:r>
            <w:r w:rsidRPr="00F074E9">
              <w:rPr>
                <w:rFonts w:eastAsia="SimSun" w:hint="eastAsia"/>
                <w:sz w:val="18"/>
                <w:szCs w:val="18"/>
                <w:lang w:eastAsia="zh-CN"/>
              </w:rPr>
              <w:t>日至</w:t>
            </w:r>
            <w:r w:rsidRPr="00F074E9">
              <w:rPr>
                <w:rFonts w:eastAsia="SimSun" w:hint="eastAsia"/>
                <w:sz w:val="18"/>
                <w:szCs w:val="18"/>
                <w:lang w:eastAsia="zh-CN"/>
              </w:rPr>
              <w:t>27</w:t>
            </w:r>
            <w:r w:rsidRPr="00F074E9">
              <w:rPr>
                <w:rFonts w:eastAsia="SimSun" w:hint="eastAsia"/>
                <w:sz w:val="18"/>
                <w:szCs w:val="18"/>
                <w:lang w:eastAsia="zh-CN"/>
              </w:rPr>
              <w:t>日</w:t>
            </w:r>
          </w:p>
        </w:tc>
        <w:tc>
          <w:tcPr>
            <w:tcW w:w="1843" w:type="dxa"/>
          </w:tcPr>
          <w:p w:rsidR="00D113FF" w:rsidRPr="00F074E9" w:rsidRDefault="00D113FF" w:rsidP="00173D28">
            <w:pPr>
              <w:rPr>
                <w:rFonts w:eastAsia="SimSun"/>
                <w:sz w:val="18"/>
                <w:szCs w:val="18"/>
                <w:lang w:eastAsia="zh-CN"/>
              </w:rPr>
            </w:pPr>
            <w:r w:rsidRPr="00F074E9">
              <w:rPr>
                <w:rFonts w:eastAsia="SimSun"/>
                <w:sz w:val="18"/>
                <w:szCs w:val="18"/>
                <w:lang w:eastAsia="zh-CN"/>
              </w:rPr>
              <w:t>芬</w:t>
            </w:r>
            <w:r w:rsidRPr="00F074E9">
              <w:rPr>
                <w:rFonts w:eastAsia="SimSun" w:hint="eastAsia"/>
                <w:sz w:val="18"/>
                <w:szCs w:val="18"/>
                <w:lang w:eastAsia="zh-CN"/>
              </w:rPr>
              <w:t>兰</w:t>
            </w:r>
            <w:r w:rsidRPr="00F074E9">
              <w:rPr>
                <w:rFonts w:eastAsia="SimSun"/>
                <w:sz w:val="18"/>
                <w:szCs w:val="18"/>
                <w:lang w:eastAsia="zh-CN"/>
              </w:rPr>
              <w:t>/</w:t>
            </w:r>
            <w:r w:rsidRPr="00F074E9">
              <w:rPr>
                <w:rFonts w:eastAsia="SimSun" w:hint="eastAsia"/>
                <w:sz w:val="18"/>
                <w:szCs w:val="18"/>
                <w:lang w:eastAsia="zh-CN"/>
              </w:rPr>
              <w:t>所有国家</w:t>
            </w:r>
          </w:p>
        </w:tc>
        <w:tc>
          <w:tcPr>
            <w:tcW w:w="4537"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旨在审查并更新</w:t>
            </w:r>
            <w:r w:rsidRPr="00F074E9">
              <w:rPr>
                <w:rFonts w:eastAsia="SimSun"/>
                <w:sz w:val="18"/>
                <w:szCs w:val="18"/>
                <w:lang w:eastAsia="zh-CN"/>
              </w:rPr>
              <w:t>WIPO</w:t>
            </w:r>
            <w:r w:rsidRPr="00F074E9">
              <w:rPr>
                <w:rFonts w:eastAsia="SimSun" w:hint="eastAsia"/>
                <w:sz w:val="18"/>
                <w:szCs w:val="18"/>
                <w:lang w:eastAsia="zh-CN"/>
              </w:rPr>
              <w:t>调查版权产业的经济贡献的方法</w:t>
            </w:r>
            <w:r>
              <w:rPr>
                <w:rFonts w:eastAsia="SimSun" w:hint="eastAsia"/>
                <w:sz w:val="18"/>
                <w:szCs w:val="18"/>
                <w:lang w:eastAsia="zh-CN"/>
              </w:rPr>
              <w:t>。</w:t>
            </w:r>
          </w:p>
        </w:tc>
      </w:tr>
      <w:tr w:rsidR="00D113FF" w:rsidRPr="003173CE" w:rsidTr="00173D28">
        <w:tc>
          <w:tcPr>
            <w:tcW w:w="1844"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知识产权与创意产业地区大会</w:t>
            </w:r>
          </w:p>
        </w:tc>
        <w:tc>
          <w:tcPr>
            <w:tcW w:w="1137" w:type="dxa"/>
          </w:tcPr>
          <w:p w:rsidR="00D113FF" w:rsidRPr="00F074E9" w:rsidRDefault="00D113FF" w:rsidP="00173D28">
            <w:pPr>
              <w:rPr>
                <w:rFonts w:eastAsia="SimSun"/>
                <w:sz w:val="18"/>
                <w:szCs w:val="18"/>
              </w:rPr>
            </w:pPr>
            <w:r w:rsidRPr="00F074E9">
              <w:rPr>
                <w:rFonts w:eastAsia="SimSun"/>
                <w:sz w:val="18"/>
                <w:szCs w:val="18"/>
                <w:lang w:eastAsia="zh-CN"/>
              </w:rPr>
              <w:t>2014</w:t>
            </w:r>
            <w:r w:rsidRPr="00F074E9">
              <w:rPr>
                <w:rFonts w:eastAsia="SimSun"/>
                <w:sz w:val="18"/>
                <w:szCs w:val="18"/>
                <w:lang w:eastAsia="zh-CN"/>
              </w:rPr>
              <w:t>年</w:t>
            </w:r>
            <w:r w:rsidRPr="00F074E9">
              <w:rPr>
                <w:rFonts w:eastAsia="SimSun" w:hint="eastAsia"/>
                <w:sz w:val="18"/>
                <w:szCs w:val="18"/>
                <w:lang w:eastAsia="zh-CN"/>
              </w:rPr>
              <w:t>2</w:t>
            </w:r>
            <w:r w:rsidRPr="00F074E9">
              <w:rPr>
                <w:rFonts w:eastAsia="SimSun" w:hint="eastAsia"/>
                <w:sz w:val="18"/>
                <w:szCs w:val="18"/>
                <w:lang w:eastAsia="zh-CN"/>
              </w:rPr>
              <w:t>月</w:t>
            </w:r>
            <w:r w:rsidRPr="00F074E9">
              <w:rPr>
                <w:rFonts w:eastAsia="SimSun" w:hint="eastAsia"/>
                <w:sz w:val="18"/>
                <w:szCs w:val="18"/>
                <w:lang w:eastAsia="zh-CN"/>
              </w:rPr>
              <w:t>10</w:t>
            </w:r>
            <w:r w:rsidRPr="00F074E9">
              <w:rPr>
                <w:rFonts w:eastAsia="SimSun" w:hint="eastAsia"/>
                <w:sz w:val="18"/>
                <w:szCs w:val="18"/>
                <w:lang w:eastAsia="zh-CN"/>
              </w:rPr>
              <w:t>日至</w:t>
            </w:r>
            <w:r w:rsidRPr="00F074E9">
              <w:rPr>
                <w:rFonts w:eastAsia="SimSun" w:hint="eastAsia"/>
                <w:sz w:val="18"/>
                <w:szCs w:val="18"/>
                <w:lang w:eastAsia="zh-CN"/>
              </w:rPr>
              <w:t>1</w:t>
            </w:r>
            <w:r w:rsidRPr="00F074E9">
              <w:rPr>
                <w:rFonts w:eastAsia="SimSun" w:hint="eastAsia"/>
                <w:sz w:val="18"/>
                <w:szCs w:val="18"/>
              </w:rPr>
              <w:t>2</w:t>
            </w:r>
            <w:r w:rsidRPr="00F074E9">
              <w:rPr>
                <w:rFonts w:eastAsia="SimSun" w:hint="eastAsia"/>
                <w:sz w:val="18"/>
                <w:szCs w:val="18"/>
              </w:rPr>
              <w:t>日</w:t>
            </w:r>
          </w:p>
        </w:tc>
        <w:tc>
          <w:tcPr>
            <w:tcW w:w="1843" w:type="dxa"/>
          </w:tcPr>
          <w:p w:rsidR="00D113FF" w:rsidRPr="00F074E9" w:rsidRDefault="00D113FF" w:rsidP="00173D28">
            <w:pPr>
              <w:rPr>
                <w:rFonts w:eastAsia="SimSun"/>
                <w:sz w:val="18"/>
                <w:szCs w:val="18"/>
              </w:rPr>
            </w:pPr>
            <w:r w:rsidRPr="00F074E9">
              <w:rPr>
                <w:rFonts w:eastAsia="SimSun" w:hint="eastAsia"/>
                <w:sz w:val="18"/>
                <w:szCs w:val="18"/>
              </w:rPr>
              <w:t>加勒比国家</w:t>
            </w:r>
          </w:p>
        </w:tc>
        <w:tc>
          <w:tcPr>
            <w:tcW w:w="4537"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旨在提供一个国际论坛，讨论知识产权在</w:t>
            </w:r>
            <w:r>
              <w:rPr>
                <w:rFonts w:eastAsia="SimSun" w:hint="eastAsia"/>
                <w:sz w:val="18"/>
                <w:szCs w:val="18"/>
                <w:lang w:eastAsia="zh-CN"/>
              </w:rPr>
              <w:t>创意</w:t>
            </w:r>
            <w:r w:rsidRPr="00F074E9">
              <w:rPr>
                <w:rFonts w:eastAsia="SimSun" w:hint="eastAsia"/>
                <w:sz w:val="18"/>
                <w:szCs w:val="18"/>
                <w:lang w:eastAsia="zh-CN"/>
              </w:rPr>
              <w:t>产业中的作用。</w:t>
            </w:r>
          </w:p>
        </w:tc>
      </w:tr>
      <w:tr w:rsidR="00D113FF" w:rsidRPr="003173CE" w:rsidTr="00173D28">
        <w:tc>
          <w:tcPr>
            <w:tcW w:w="1844"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启动试点，评估版权在创意产业中的经济、社会和文化影响</w:t>
            </w:r>
          </w:p>
        </w:tc>
        <w:tc>
          <w:tcPr>
            <w:tcW w:w="1137"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5</w:t>
            </w:r>
            <w:r w:rsidRPr="00F074E9">
              <w:rPr>
                <w:rFonts w:eastAsia="SimSun" w:hint="eastAsia"/>
                <w:sz w:val="18"/>
                <w:szCs w:val="18"/>
              </w:rPr>
              <w:t>月</w:t>
            </w:r>
            <w:r w:rsidRPr="00F074E9">
              <w:rPr>
                <w:rFonts w:eastAsia="SimSun" w:hint="eastAsia"/>
                <w:sz w:val="18"/>
                <w:szCs w:val="18"/>
              </w:rPr>
              <w:t>1</w:t>
            </w:r>
            <w:r w:rsidRPr="00F074E9">
              <w:rPr>
                <w:rFonts w:eastAsia="SimSun" w:hint="eastAsia"/>
                <w:sz w:val="18"/>
                <w:szCs w:val="18"/>
              </w:rPr>
              <w:t>日至</w:t>
            </w:r>
            <w:r w:rsidRPr="00F074E9">
              <w:rPr>
                <w:rFonts w:eastAsia="SimSun" w:hint="eastAsia"/>
                <w:sz w:val="18"/>
                <w:szCs w:val="18"/>
              </w:rPr>
              <w:t>12</w:t>
            </w:r>
            <w:r w:rsidRPr="00F074E9">
              <w:rPr>
                <w:rFonts w:eastAsia="SimSun" w:hint="eastAsia"/>
                <w:sz w:val="18"/>
                <w:szCs w:val="18"/>
              </w:rPr>
              <w:t>月</w:t>
            </w:r>
            <w:r w:rsidRPr="00F074E9">
              <w:rPr>
                <w:rFonts w:eastAsia="SimSun" w:hint="eastAsia"/>
                <w:sz w:val="18"/>
                <w:szCs w:val="18"/>
              </w:rPr>
              <w:t>31</w:t>
            </w:r>
            <w:r w:rsidRPr="00F074E9">
              <w:rPr>
                <w:rFonts w:eastAsia="SimSun" w:hint="eastAsia"/>
                <w:sz w:val="18"/>
                <w:szCs w:val="18"/>
              </w:rPr>
              <w:t>日</w:t>
            </w:r>
          </w:p>
        </w:tc>
        <w:tc>
          <w:tcPr>
            <w:tcW w:w="1843" w:type="dxa"/>
          </w:tcPr>
          <w:p w:rsidR="00D113FF" w:rsidRPr="00F074E9" w:rsidRDefault="00D113FF" w:rsidP="00173D28">
            <w:pPr>
              <w:rPr>
                <w:rFonts w:eastAsia="SimSun"/>
                <w:sz w:val="18"/>
                <w:szCs w:val="18"/>
              </w:rPr>
            </w:pPr>
            <w:r w:rsidRPr="00F074E9">
              <w:rPr>
                <w:rFonts w:eastAsia="SimSun"/>
                <w:sz w:val="18"/>
                <w:szCs w:val="18"/>
              </w:rPr>
              <w:t>芬</w:t>
            </w:r>
            <w:r w:rsidRPr="00F074E9">
              <w:rPr>
                <w:rFonts w:eastAsia="SimSun" w:hint="eastAsia"/>
                <w:sz w:val="18"/>
                <w:szCs w:val="18"/>
              </w:rPr>
              <w:t>兰</w:t>
            </w:r>
            <w:r w:rsidRPr="00F074E9">
              <w:rPr>
                <w:rFonts w:eastAsia="SimSun"/>
                <w:sz w:val="18"/>
                <w:szCs w:val="18"/>
              </w:rPr>
              <w:t>/</w:t>
            </w:r>
            <w:r w:rsidRPr="00F074E9">
              <w:rPr>
                <w:rFonts w:eastAsia="SimSun" w:hint="eastAsia"/>
                <w:sz w:val="18"/>
                <w:szCs w:val="18"/>
              </w:rPr>
              <w:t>所有国家</w:t>
            </w:r>
          </w:p>
        </w:tc>
        <w:tc>
          <w:tcPr>
            <w:tcW w:w="4537"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旨在通过试点项目对</w:t>
            </w:r>
            <w:r w:rsidRPr="00F074E9">
              <w:rPr>
                <w:rFonts w:eastAsia="SimSun" w:hint="eastAsia"/>
                <w:sz w:val="18"/>
                <w:szCs w:val="18"/>
                <w:lang w:eastAsia="zh-CN"/>
              </w:rPr>
              <w:t>WIPO</w:t>
            </w:r>
            <w:r w:rsidRPr="00F074E9">
              <w:rPr>
                <w:rFonts w:eastAsia="SimSun" w:hint="eastAsia"/>
                <w:sz w:val="18"/>
                <w:szCs w:val="18"/>
                <w:lang w:eastAsia="zh-CN"/>
              </w:rPr>
              <w:t>指南衡量版权更广泛的影响进行检验。</w:t>
            </w:r>
          </w:p>
        </w:tc>
      </w:tr>
      <w:tr w:rsidR="00D113FF" w:rsidRPr="003173CE" w:rsidTr="00173D28">
        <w:tc>
          <w:tcPr>
            <w:tcW w:w="1844"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版权产业的经济贡献研究及版权盗版评估研究</w:t>
            </w:r>
          </w:p>
        </w:tc>
        <w:tc>
          <w:tcPr>
            <w:tcW w:w="1137"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8</w:t>
            </w:r>
            <w:r w:rsidRPr="00F074E9">
              <w:rPr>
                <w:rFonts w:eastAsia="SimSun" w:hint="eastAsia"/>
                <w:sz w:val="18"/>
                <w:szCs w:val="18"/>
              </w:rPr>
              <w:t>月</w:t>
            </w:r>
            <w:r w:rsidRPr="00F074E9">
              <w:rPr>
                <w:rFonts w:eastAsia="SimSun" w:hint="eastAsia"/>
                <w:sz w:val="18"/>
                <w:szCs w:val="18"/>
              </w:rPr>
              <w:t>1</w:t>
            </w:r>
            <w:r w:rsidRPr="00F074E9">
              <w:rPr>
                <w:rFonts w:eastAsia="SimSun" w:hint="eastAsia"/>
                <w:sz w:val="18"/>
                <w:szCs w:val="18"/>
              </w:rPr>
              <w:t>日至</w:t>
            </w:r>
            <w:r w:rsidRPr="00F074E9">
              <w:rPr>
                <w:rFonts w:eastAsia="SimSun" w:hint="eastAsia"/>
                <w:sz w:val="18"/>
                <w:szCs w:val="18"/>
              </w:rPr>
              <w:t>9</w:t>
            </w:r>
            <w:r w:rsidRPr="00F074E9">
              <w:rPr>
                <w:rFonts w:eastAsia="SimSun" w:hint="eastAsia"/>
                <w:sz w:val="18"/>
                <w:szCs w:val="18"/>
              </w:rPr>
              <w:t>月</w:t>
            </w:r>
            <w:r w:rsidRPr="00F074E9">
              <w:rPr>
                <w:rFonts w:eastAsia="SimSun" w:hint="eastAsia"/>
                <w:sz w:val="18"/>
                <w:szCs w:val="18"/>
              </w:rPr>
              <w:t>30</w:t>
            </w:r>
            <w:r w:rsidRPr="00F074E9">
              <w:rPr>
                <w:rFonts w:eastAsia="SimSun" w:hint="eastAsia"/>
                <w:sz w:val="18"/>
                <w:szCs w:val="18"/>
              </w:rPr>
              <w:t>日</w:t>
            </w:r>
          </w:p>
        </w:tc>
        <w:tc>
          <w:tcPr>
            <w:tcW w:w="1843" w:type="dxa"/>
          </w:tcPr>
          <w:p w:rsidR="00D113FF" w:rsidRPr="00F074E9" w:rsidRDefault="00D113FF" w:rsidP="00173D28">
            <w:pPr>
              <w:rPr>
                <w:rFonts w:eastAsia="SimSun"/>
                <w:sz w:val="18"/>
                <w:szCs w:val="18"/>
                <w:lang w:eastAsia="zh-CN"/>
              </w:rPr>
            </w:pPr>
            <w:r w:rsidRPr="00F074E9">
              <w:rPr>
                <w:rFonts w:eastAsia="SimSun"/>
                <w:sz w:val="18"/>
                <w:szCs w:val="18"/>
                <w:lang w:eastAsia="zh-CN"/>
              </w:rPr>
              <w:t>菲律</w:t>
            </w:r>
            <w:r w:rsidRPr="00F074E9">
              <w:rPr>
                <w:rFonts w:eastAsia="SimSun" w:hint="eastAsia"/>
                <w:sz w:val="18"/>
                <w:szCs w:val="18"/>
                <w:lang w:eastAsia="zh-CN"/>
              </w:rPr>
              <w:t>宾</w:t>
            </w:r>
            <w:r>
              <w:rPr>
                <w:rFonts w:eastAsia="SimSun"/>
                <w:sz w:val="18"/>
                <w:szCs w:val="18"/>
                <w:lang w:eastAsia="zh-CN"/>
              </w:rPr>
              <w:t>、</w:t>
            </w:r>
            <w:r w:rsidRPr="00F074E9">
              <w:rPr>
                <w:rFonts w:eastAsia="SimSun"/>
                <w:sz w:val="18"/>
                <w:szCs w:val="18"/>
                <w:lang w:eastAsia="zh-CN"/>
              </w:rPr>
              <w:t>塞</w:t>
            </w:r>
            <w:r w:rsidRPr="00F074E9">
              <w:rPr>
                <w:rFonts w:eastAsia="SimSun" w:hint="eastAsia"/>
                <w:sz w:val="18"/>
                <w:szCs w:val="18"/>
                <w:lang w:eastAsia="zh-CN"/>
              </w:rPr>
              <w:t>尔维亚</w:t>
            </w:r>
            <w:r>
              <w:rPr>
                <w:rFonts w:eastAsia="SimSun"/>
                <w:sz w:val="18"/>
                <w:szCs w:val="18"/>
                <w:lang w:eastAsia="zh-CN"/>
              </w:rPr>
              <w:t>、</w:t>
            </w:r>
            <w:r w:rsidRPr="00F074E9">
              <w:rPr>
                <w:rFonts w:eastAsia="SimSun"/>
                <w:sz w:val="18"/>
                <w:szCs w:val="18"/>
                <w:lang w:eastAsia="zh-CN"/>
              </w:rPr>
              <w:t>土耳其</w:t>
            </w:r>
          </w:p>
        </w:tc>
        <w:tc>
          <w:tcPr>
            <w:tcW w:w="4537"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发布“</w:t>
            </w:r>
            <w:r w:rsidRPr="00F074E9">
              <w:rPr>
                <w:rFonts w:eastAsia="SimSun"/>
                <w:sz w:val="18"/>
                <w:szCs w:val="18"/>
                <w:lang w:eastAsia="zh-CN"/>
              </w:rPr>
              <w:t>WIPO</w:t>
            </w:r>
            <w:r w:rsidRPr="00F074E9">
              <w:rPr>
                <w:rFonts w:eastAsia="SimSun" w:hint="eastAsia"/>
                <w:sz w:val="18"/>
                <w:szCs w:val="18"/>
                <w:lang w:eastAsia="zh-CN"/>
              </w:rPr>
              <w:t>版权产业的经济贡献系列研究”</w:t>
            </w:r>
            <w:r w:rsidRPr="00F074E9">
              <w:rPr>
                <w:rFonts w:eastAsia="SimSun"/>
                <w:sz w:val="18"/>
                <w:szCs w:val="18"/>
                <w:lang w:eastAsia="zh-CN"/>
              </w:rPr>
              <w:t>(</w:t>
            </w:r>
            <w:r w:rsidRPr="00F074E9">
              <w:rPr>
                <w:rFonts w:eastAsia="SimSun"/>
                <w:sz w:val="18"/>
                <w:szCs w:val="18"/>
                <w:lang w:eastAsia="zh-CN"/>
              </w:rPr>
              <w:t>塞</w:t>
            </w:r>
            <w:r w:rsidRPr="00F074E9">
              <w:rPr>
                <w:rFonts w:eastAsia="SimSun" w:hint="eastAsia"/>
                <w:sz w:val="18"/>
                <w:szCs w:val="18"/>
                <w:lang w:eastAsia="zh-CN"/>
              </w:rPr>
              <w:t>尔维亚和</w:t>
            </w:r>
            <w:r w:rsidRPr="00F074E9">
              <w:rPr>
                <w:rFonts w:eastAsia="SimSun"/>
                <w:sz w:val="18"/>
                <w:szCs w:val="18"/>
                <w:lang w:eastAsia="zh-CN"/>
              </w:rPr>
              <w:t>土耳其</w:t>
            </w:r>
            <w:r w:rsidRPr="00F074E9">
              <w:rPr>
                <w:rFonts w:eastAsia="SimSun"/>
                <w:sz w:val="18"/>
                <w:szCs w:val="18"/>
                <w:lang w:eastAsia="zh-CN"/>
              </w:rPr>
              <w:t>)</w:t>
            </w:r>
            <w:r w:rsidRPr="00F074E9">
              <w:rPr>
                <w:rFonts w:eastAsia="SimSun" w:hint="eastAsia"/>
                <w:sz w:val="18"/>
                <w:szCs w:val="18"/>
                <w:lang w:eastAsia="zh-CN"/>
              </w:rPr>
              <w:t>以及</w:t>
            </w:r>
            <w:r w:rsidRPr="00F074E9">
              <w:rPr>
                <w:rFonts w:eastAsia="SimSun"/>
                <w:sz w:val="18"/>
                <w:szCs w:val="18"/>
                <w:lang w:eastAsia="zh-CN"/>
              </w:rPr>
              <w:t>菲律</w:t>
            </w:r>
            <w:r w:rsidRPr="00F074E9">
              <w:rPr>
                <w:rFonts w:eastAsia="SimSun" w:hint="eastAsia"/>
                <w:sz w:val="18"/>
                <w:szCs w:val="18"/>
                <w:lang w:eastAsia="zh-CN"/>
              </w:rPr>
              <w:t>宾</w:t>
            </w:r>
            <w:r>
              <w:rPr>
                <w:rFonts w:eastAsia="SimSun" w:hint="eastAsia"/>
                <w:sz w:val="18"/>
                <w:szCs w:val="18"/>
                <w:lang w:eastAsia="zh-CN"/>
              </w:rPr>
              <w:t>版权盗版</w:t>
            </w:r>
            <w:r w:rsidRPr="00F074E9">
              <w:rPr>
                <w:rFonts w:eastAsia="SimSun" w:hint="eastAsia"/>
                <w:sz w:val="18"/>
                <w:szCs w:val="18"/>
                <w:lang w:eastAsia="zh-CN"/>
              </w:rPr>
              <w:t>评估研究。</w:t>
            </w:r>
          </w:p>
        </w:tc>
      </w:tr>
    </w:tbl>
    <w:p w:rsidR="00D113FF" w:rsidRPr="00F074E9" w:rsidRDefault="00D113FF" w:rsidP="00D113FF">
      <w:pPr>
        <w:rPr>
          <w:rFonts w:eastAsia="SimSun"/>
          <w:sz w:val="18"/>
          <w:szCs w:val="18"/>
          <w:lang w:eastAsia="zh-CN"/>
        </w:rPr>
      </w:pPr>
    </w:p>
    <w:p w:rsidR="008A620F" w:rsidRDefault="008A620F">
      <w:pPr>
        <w:rPr>
          <w:rFonts w:eastAsia="SimSun"/>
          <w:sz w:val="18"/>
          <w:szCs w:val="18"/>
          <w:lang w:eastAsia="zh-CN"/>
        </w:rPr>
      </w:pPr>
      <w:r>
        <w:rPr>
          <w:rFonts w:eastAsia="SimSun"/>
          <w:sz w:val="18"/>
          <w:szCs w:val="18"/>
          <w:lang w:eastAsia="zh-CN"/>
        </w:rPr>
        <w:br w:type="page"/>
      </w:r>
    </w:p>
    <w:p w:rsidR="00D113FF" w:rsidRPr="00F074E9" w:rsidRDefault="00D113FF" w:rsidP="00D113FF">
      <w:pPr>
        <w:rPr>
          <w:rFonts w:eastAsia="SimSun"/>
          <w:sz w:val="18"/>
          <w:szCs w:val="18"/>
          <w:lang w:eastAsia="zh-CN"/>
        </w:rPr>
      </w:pPr>
      <w:r w:rsidRPr="00F074E9">
        <w:rPr>
          <w:rFonts w:eastAsia="SimSun"/>
          <w:sz w:val="18"/>
          <w:szCs w:val="18"/>
          <w:lang w:eastAsia="zh-CN"/>
        </w:rPr>
        <w:t>2014</w:t>
      </w:r>
      <w:r w:rsidRPr="00F074E9">
        <w:rPr>
          <w:rFonts w:eastAsia="SimSun"/>
          <w:sz w:val="18"/>
          <w:szCs w:val="18"/>
          <w:lang w:eastAsia="zh-CN"/>
        </w:rPr>
        <w:t>年</w:t>
      </w:r>
      <w:r w:rsidRPr="008A620F">
        <w:rPr>
          <w:rFonts w:eastAsia="SimSun"/>
          <w:sz w:val="18"/>
          <w:szCs w:val="18"/>
          <w:vertAlign w:val="superscript"/>
        </w:rPr>
        <w:footnoteReference w:id="65"/>
      </w:r>
      <w:r w:rsidRPr="00F074E9">
        <w:rPr>
          <w:rFonts w:eastAsia="SimSun" w:hint="eastAsia"/>
          <w:sz w:val="18"/>
          <w:szCs w:val="18"/>
          <w:lang w:eastAsia="zh-CN"/>
        </w:rPr>
        <w:t>芬兰</w:t>
      </w:r>
      <w:r w:rsidRPr="00F074E9">
        <w:rPr>
          <w:rFonts w:eastAsia="SimSun"/>
          <w:sz w:val="18"/>
          <w:szCs w:val="18"/>
          <w:lang w:eastAsia="zh-CN"/>
        </w:rPr>
        <w:t>/</w:t>
      </w:r>
      <w:r w:rsidRPr="00F074E9">
        <w:rPr>
          <w:rFonts w:eastAsia="SimSun" w:hint="eastAsia"/>
          <w:sz w:val="18"/>
          <w:szCs w:val="18"/>
          <w:lang w:eastAsia="zh-CN"/>
        </w:rPr>
        <w:t>版权</w:t>
      </w:r>
      <w:r w:rsidRPr="00F074E9">
        <w:rPr>
          <w:rFonts w:eastAsia="SimSun"/>
          <w:sz w:val="18"/>
          <w:szCs w:val="18"/>
          <w:lang w:eastAsia="zh-CN"/>
        </w:rPr>
        <w:t>捐助方贡献和支出</w:t>
      </w:r>
    </w:p>
    <w:p w:rsidR="00D113FF" w:rsidRPr="00F074E9" w:rsidRDefault="00D113FF" w:rsidP="00D113FF">
      <w:pPr>
        <w:rPr>
          <w:rFonts w:eastAsia="SimSun"/>
          <w:sz w:val="18"/>
          <w:szCs w:val="18"/>
          <w:lang w:eastAsia="zh-CN"/>
        </w:rPr>
      </w:pPr>
    </w:p>
    <w:tbl>
      <w:tblPr>
        <w:tblW w:w="9229" w:type="dxa"/>
        <w:tblInd w:w="93" w:type="dxa"/>
        <w:tblLook w:val="04A0" w:firstRow="1" w:lastRow="0" w:firstColumn="1" w:lastColumn="0" w:noHBand="0" w:noVBand="1"/>
      </w:tblPr>
      <w:tblGrid>
        <w:gridCol w:w="1716"/>
        <w:gridCol w:w="1701"/>
        <w:gridCol w:w="1985"/>
        <w:gridCol w:w="1701"/>
        <w:gridCol w:w="2126"/>
      </w:tblGrid>
      <w:tr w:rsidR="00D113FF" w:rsidRPr="00F074E9" w:rsidTr="00173D28">
        <w:trPr>
          <w:trHeight w:val="608"/>
        </w:trPr>
        <w:tc>
          <w:tcPr>
            <w:tcW w:w="171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2013</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c>
          <w:tcPr>
            <w:tcW w:w="1701"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年收入</w:t>
            </w:r>
          </w:p>
        </w:tc>
        <w:tc>
          <w:tcPr>
            <w:tcW w:w="1985"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年支出</w:t>
            </w:r>
          </w:p>
        </w:tc>
        <w:tc>
          <w:tcPr>
            <w:tcW w:w="1701"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hint="eastAsia"/>
                <w:sz w:val="18"/>
                <w:szCs w:val="18"/>
              </w:rPr>
              <w:t>偿付金额</w:t>
            </w:r>
          </w:p>
        </w:tc>
        <w:tc>
          <w:tcPr>
            <w:tcW w:w="2126"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r>
      <w:tr w:rsidR="00D113FF" w:rsidRPr="00F074E9" w:rsidTr="00173D28">
        <w:trPr>
          <w:trHeight w:val="409"/>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15,319</w:t>
            </w:r>
            <w:r w:rsidRPr="008A620F">
              <w:rPr>
                <w:rFonts w:eastAsia="SimSun"/>
                <w:sz w:val="18"/>
                <w:szCs w:val="18"/>
                <w:vertAlign w:val="superscript"/>
              </w:rPr>
              <w:footnoteReference w:id="66"/>
            </w:r>
          </w:p>
        </w:tc>
        <w:tc>
          <w:tcPr>
            <w:tcW w:w="1701"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(85)</w:t>
            </w:r>
          </w:p>
        </w:tc>
        <w:tc>
          <w:tcPr>
            <w:tcW w:w="1985"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69</w:t>
            </w:r>
          </w:p>
        </w:tc>
        <w:tc>
          <w:tcPr>
            <w:tcW w:w="1701"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15,165</w:t>
            </w:r>
          </w:p>
        </w:tc>
        <w:tc>
          <w:tcPr>
            <w:tcW w:w="2126"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w:t>
            </w:r>
          </w:p>
        </w:tc>
      </w:tr>
      <w:tr w:rsidR="00D113FF" w:rsidRPr="00F074E9" w:rsidTr="00173D28">
        <w:trPr>
          <w:trHeight w:val="415"/>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D113FF" w:rsidRPr="00F074E9" w:rsidRDefault="00D113FF" w:rsidP="00173D28">
            <w:pPr>
              <w:rPr>
                <w:rFonts w:eastAsia="SimSun"/>
                <w:sz w:val="18"/>
                <w:szCs w:val="18"/>
              </w:rPr>
            </w:pPr>
            <w:r w:rsidRPr="00F074E9">
              <w:rPr>
                <w:rFonts w:eastAsia="SimSun"/>
                <w:sz w:val="18"/>
                <w:szCs w:val="18"/>
              </w:rPr>
              <w:t>8,671</w:t>
            </w:r>
            <w:r w:rsidRPr="008A620F">
              <w:rPr>
                <w:rFonts w:eastAsia="SimSun"/>
                <w:sz w:val="18"/>
                <w:szCs w:val="18"/>
                <w:vertAlign w:val="superscript"/>
              </w:rPr>
              <w:footnoteReference w:id="67"/>
            </w:r>
          </w:p>
        </w:tc>
        <w:tc>
          <w:tcPr>
            <w:tcW w:w="1701" w:type="dxa"/>
            <w:tcBorders>
              <w:top w:val="nil"/>
              <w:left w:val="nil"/>
              <w:bottom w:val="single" w:sz="4" w:space="0" w:color="auto"/>
              <w:right w:val="single" w:sz="4" w:space="0" w:color="auto"/>
            </w:tcBorders>
            <w:shd w:val="clear" w:color="auto" w:fill="auto"/>
            <w:noWrap/>
            <w:vAlign w:val="center"/>
            <w:hideMark/>
          </w:tcPr>
          <w:p w:rsidR="00D113FF" w:rsidRPr="00F074E9" w:rsidRDefault="00D113FF" w:rsidP="00173D28">
            <w:pPr>
              <w:rPr>
                <w:rFonts w:eastAsia="SimSun"/>
                <w:sz w:val="18"/>
                <w:szCs w:val="18"/>
              </w:rPr>
            </w:pPr>
            <w:r w:rsidRPr="00F074E9">
              <w:rPr>
                <w:rFonts w:eastAsia="SimSun"/>
                <w:sz w:val="18"/>
                <w:szCs w:val="18"/>
              </w:rPr>
              <w:t>(50)</w:t>
            </w:r>
          </w:p>
        </w:tc>
        <w:tc>
          <w:tcPr>
            <w:tcW w:w="1985" w:type="dxa"/>
            <w:tcBorders>
              <w:top w:val="nil"/>
              <w:left w:val="nil"/>
              <w:bottom w:val="single" w:sz="4" w:space="0" w:color="auto"/>
              <w:right w:val="single" w:sz="4" w:space="0" w:color="auto"/>
            </w:tcBorders>
            <w:shd w:val="clear" w:color="auto" w:fill="auto"/>
            <w:noWrap/>
            <w:vAlign w:val="center"/>
            <w:hideMark/>
          </w:tcPr>
          <w:p w:rsidR="00D113FF" w:rsidRPr="00F074E9" w:rsidRDefault="00D113FF" w:rsidP="00173D28">
            <w:pPr>
              <w:rPr>
                <w:rFonts w:eastAsia="SimSun"/>
                <w:sz w:val="18"/>
                <w:szCs w:val="18"/>
              </w:rPr>
            </w:pPr>
            <w:r w:rsidRPr="00F074E9">
              <w:rPr>
                <w:rFonts w:eastAsia="SimSun"/>
                <w:sz w:val="18"/>
                <w:szCs w:val="18"/>
              </w:rPr>
              <w:t>61</w:t>
            </w:r>
          </w:p>
        </w:tc>
        <w:tc>
          <w:tcPr>
            <w:tcW w:w="1701" w:type="dxa"/>
            <w:tcBorders>
              <w:top w:val="nil"/>
              <w:left w:val="nil"/>
              <w:bottom w:val="single" w:sz="4" w:space="0" w:color="auto"/>
              <w:right w:val="single" w:sz="4" w:space="0" w:color="auto"/>
            </w:tcBorders>
            <w:shd w:val="clear" w:color="auto" w:fill="auto"/>
            <w:noWrap/>
            <w:vAlign w:val="center"/>
            <w:hideMark/>
          </w:tcPr>
          <w:p w:rsidR="00D113FF" w:rsidRPr="00F074E9" w:rsidRDefault="00D113FF" w:rsidP="00173D28">
            <w:pPr>
              <w:rPr>
                <w:rFonts w:eastAsia="SimSun"/>
                <w:sz w:val="18"/>
                <w:szCs w:val="18"/>
              </w:rPr>
            </w:pPr>
            <w:r w:rsidRPr="00F074E9">
              <w:rPr>
                <w:rFonts w:eastAsia="SimSun"/>
                <w:sz w:val="18"/>
                <w:szCs w:val="18"/>
              </w:rPr>
              <w:t>8,560</w:t>
            </w:r>
          </w:p>
        </w:tc>
        <w:tc>
          <w:tcPr>
            <w:tcW w:w="2126" w:type="dxa"/>
            <w:tcBorders>
              <w:top w:val="nil"/>
              <w:left w:val="nil"/>
              <w:bottom w:val="single" w:sz="4" w:space="0" w:color="auto"/>
              <w:right w:val="single" w:sz="4" w:space="0" w:color="auto"/>
            </w:tcBorders>
            <w:shd w:val="clear" w:color="auto" w:fill="auto"/>
            <w:noWrap/>
            <w:vAlign w:val="center"/>
            <w:hideMark/>
          </w:tcPr>
          <w:p w:rsidR="00D113FF" w:rsidRPr="00F074E9" w:rsidRDefault="00D113FF" w:rsidP="00173D28">
            <w:pPr>
              <w:rPr>
                <w:rFonts w:eastAsia="SimSun"/>
                <w:sz w:val="18"/>
                <w:szCs w:val="18"/>
              </w:rPr>
            </w:pPr>
            <w:r w:rsidRPr="00F074E9">
              <w:rPr>
                <w:rFonts w:eastAsia="SimSun"/>
                <w:sz w:val="18"/>
                <w:szCs w:val="18"/>
              </w:rPr>
              <w:t>-</w:t>
            </w:r>
          </w:p>
        </w:tc>
      </w:tr>
      <w:tr w:rsidR="00D113FF" w:rsidRPr="00F074E9" w:rsidTr="00173D28">
        <w:trPr>
          <w:trHeight w:val="419"/>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rsidR="00D113FF" w:rsidRPr="00F074E9" w:rsidRDefault="00D113FF" w:rsidP="00173D28">
            <w:pPr>
              <w:rPr>
                <w:rFonts w:eastAsia="SimSun"/>
                <w:sz w:val="18"/>
                <w:szCs w:val="18"/>
              </w:rPr>
            </w:pPr>
            <w:r w:rsidRPr="00F074E9">
              <w:rPr>
                <w:rFonts w:eastAsia="SimSun"/>
                <w:sz w:val="18"/>
                <w:szCs w:val="18"/>
              </w:rPr>
              <w:t>170,138</w:t>
            </w:r>
            <w:r w:rsidRPr="008A620F">
              <w:rPr>
                <w:rFonts w:eastAsia="SimSun"/>
                <w:sz w:val="18"/>
                <w:szCs w:val="18"/>
                <w:vertAlign w:val="superscript"/>
              </w:rPr>
              <w:footnoteReference w:id="68"/>
            </w:r>
          </w:p>
        </w:tc>
        <w:tc>
          <w:tcPr>
            <w:tcW w:w="1701" w:type="dxa"/>
            <w:tcBorders>
              <w:top w:val="nil"/>
              <w:left w:val="nil"/>
              <w:bottom w:val="single" w:sz="4" w:space="0" w:color="auto"/>
              <w:right w:val="single" w:sz="4" w:space="0" w:color="auto"/>
            </w:tcBorders>
            <w:shd w:val="clear" w:color="auto" w:fill="auto"/>
            <w:noWrap/>
            <w:vAlign w:val="center"/>
            <w:hideMark/>
          </w:tcPr>
          <w:p w:rsidR="00D113FF" w:rsidRPr="00F074E9" w:rsidRDefault="00D113FF" w:rsidP="00173D28">
            <w:pPr>
              <w:rPr>
                <w:rFonts w:eastAsia="SimSun"/>
                <w:sz w:val="18"/>
                <w:szCs w:val="18"/>
              </w:rPr>
            </w:pPr>
            <w:r w:rsidRPr="00F074E9">
              <w:rPr>
                <w:rFonts w:eastAsia="SimSun"/>
                <w:sz w:val="18"/>
                <w:szCs w:val="18"/>
              </w:rPr>
              <w:t>(734)</w:t>
            </w:r>
          </w:p>
        </w:tc>
        <w:tc>
          <w:tcPr>
            <w:tcW w:w="1985" w:type="dxa"/>
            <w:tcBorders>
              <w:top w:val="nil"/>
              <w:left w:val="nil"/>
              <w:bottom w:val="single" w:sz="4" w:space="0" w:color="auto"/>
              <w:right w:val="single" w:sz="4" w:space="0" w:color="auto"/>
            </w:tcBorders>
            <w:shd w:val="clear" w:color="auto" w:fill="auto"/>
            <w:noWrap/>
            <w:vAlign w:val="center"/>
            <w:hideMark/>
          </w:tcPr>
          <w:p w:rsidR="00D113FF" w:rsidRPr="00F074E9" w:rsidRDefault="00D113FF" w:rsidP="00173D28">
            <w:pPr>
              <w:rPr>
                <w:rFonts w:eastAsia="SimSun"/>
                <w:sz w:val="18"/>
                <w:szCs w:val="18"/>
              </w:rPr>
            </w:pPr>
            <w:r w:rsidRPr="00F074E9">
              <w:rPr>
                <w:rFonts w:eastAsia="SimSun"/>
                <w:sz w:val="18"/>
                <w:szCs w:val="18"/>
              </w:rPr>
              <w:t>124,236</w:t>
            </w:r>
          </w:p>
        </w:tc>
        <w:tc>
          <w:tcPr>
            <w:tcW w:w="1701" w:type="dxa"/>
            <w:tcBorders>
              <w:top w:val="nil"/>
              <w:left w:val="nil"/>
              <w:bottom w:val="single" w:sz="4" w:space="0" w:color="auto"/>
              <w:right w:val="single" w:sz="4" w:space="0" w:color="auto"/>
            </w:tcBorders>
            <w:shd w:val="clear" w:color="auto" w:fill="auto"/>
            <w:noWrap/>
            <w:vAlign w:val="center"/>
            <w:hideMark/>
          </w:tcPr>
          <w:p w:rsidR="00D113FF" w:rsidRPr="00F074E9" w:rsidRDefault="00D113FF" w:rsidP="00173D28">
            <w:pPr>
              <w:rPr>
                <w:rFonts w:eastAsia="SimSun"/>
                <w:sz w:val="18"/>
                <w:szCs w:val="18"/>
              </w:rPr>
            </w:pPr>
            <w:r w:rsidRPr="00F074E9">
              <w:rPr>
                <w:rFonts w:eastAsia="SimSun"/>
                <w:sz w:val="18"/>
                <w:szCs w:val="18"/>
              </w:rPr>
              <w:t>45,168</w:t>
            </w:r>
          </w:p>
        </w:tc>
        <w:tc>
          <w:tcPr>
            <w:tcW w:w="2126" w:type="dxa"/>
            <w:tcBorders>
              <w:top w:val="nil"/>
              <w:left w:val="nil"/>
              <w:bottom w:val="single" w:sz="4" w:space="0" w:color="auto"/>
              <w:right w:val="single" w:sz="4" w:space="0" w:color="auto"/>
            </w:tcBorders>
            <w:shd w:val="clear" w:color="auto" w:fill="auto"/>
            <w:noWrap/>
            <w:vAlign w:val="center"/>
            <w:hideMark/>
          </w:tcPr>
          <w:p w:rsidR="00D113FF" w:rsidRPr="00F074E9" w:rsidRDefault="00D113FF" w:rsidP="00173D28">
            <w:pPr>
              <w:rPr>
                <w:rFonts w:eastAsia="SimSun"/>
                <w:sz w:val="18"/>
                <w:szCs w:val="18"/>
              </w:rPr>
            </w:pPr>
            <w:r w:rsidRPr="00F074E9">
              <w:rPr>
                <w:rFonts w:eastAsia="SimSun"/>
                <w:sz w:val="18"/>
                <w:szCs w:val="18"/>
              </w:rPr>
              <w:t>-</w:t>
            </w:r>
          </w:p>
        </w:tc>
      </w:tr>
      <w:tr w:rsidR="00D113FF" w:rsidRPr="00F074E9" w:rsidTr="00173D28">
        <w:trPr>
          <w:trHeight w:val="409"/>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105,116</w:t>
            </w:r>
          </w:p>
        </w:tc>
        <w:tc>
          <w:tcPr>
            <w:tcW w:w="1985"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39,096</w:t>
            </w:r>
          </w:p>
        </w:tc>
        <w:tc>
          <w:tcPr>
            <w:tcW w:w="1701"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w:t>
            </w:r>
          </w:p>
        </w:tc>
        <w:tc>
          <w:tcPr>
            <w:tcW w:w="2126"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66,020</w:t>
            </w:r>
          </w:p>
        </w:tc>
      </w:tr>
    </w:tbl>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r w:rsidRPr="00F074E9">
        <w:rPr>
          <w:rFonts w:eastAsia="SimSun" w:hint="eastAsia"/>
          <w:sz w:val="18"/>
          <w:szCs w:val="18"/>
        </w:rPr>
        <w:t>法国</w:t>
      </w:r>
      <w:r w:rsidRPr="00F074E9">
        <w:rPr>
          <w:rFonts w:eastAsia="SimSun"/>
          <w:sz w:val="18"/>
          <w:szCs w:val="18"/>
        </w:rPr>
        <w:t>/</w:t>
      </w:r>
      <w:r w:rsidRPr="00F074E9">
        <w:rPr>
          <w:rFonts w:eastAsia="SimSun" w:hint="eastAsia"/>
          <w:sz w:val="18"/>
          <w:szCs w:val="18"/>
        </w:rPr>
        <w:t>工业产权</w:t>
      </w:r>
    </w:p>
    <w:p w:rsidR="00D113FF" w:rsidRPr="00F074E9" w:rsidRDefault="00D113FF" w:rsidP="00D113FF">
      <w:pPr>
        <w:rPr>
          <w:rFonts w:eastAsia="SimSun"/>
          <w:sz w:val="18"/>
          <w:szCs w:val="18"/>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0"/>
        <w:gridCol w:w="1137"/>
        <w:gridCol w:w="1985"/>
        <w:gridCol w:w="4394"/>
      </w:tblGrid>
      <w:tr w:rsidR="00D113FF" w:rsidRPr="003173CE" w:rsidTr="00173D28">
        <w:tc>
          <w:tcPr>
            <w:tcW w:w="9356" w:type="dxa"/>
            <w:gridSpan w:val="4"/>
            <w:tcBorders>
              <w:top w:val="single" w:sz="4" w:space="0" w:color="auto"/>
              <w:bottom w:val="single" w:sz="4" w:space="0" w:color="auto"/>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Pr>
                <w:rFonts w:eastAsia="SimSun" w:hint="eastAsia"/>
                <w:sz w:val="18"/>
                <w:szCs w:val="18"/>
                <w:lang w:eastAsia="zh-CN"/>
              </w:rPr>
              <w:t>三</w:t>
            </w:r>
            <w:r w:rsidRPr="00F074E9">
              <w:rPr>
                <w:rFonts w:eastAsia="SimSun"/>
                <w:sz w:val="18"/>
                <w:szCs w:val="18"/>
                <w:lang w:eastAsia="zh-CN"/>
              </w:rPr>
              <w:t>.2</w:t>
            </w:r>
            <w:r w:rsidRPr="00F074E9">
              <w:rPr>
                <w:rFonts w:eastAsia="SimSun" w:hint="eastAsia"/>
                <w:sz w:val="18"/>
                <w:szCs w:val="18"/>
                <w:lang w:eastAsia="zh-CN"/>
              </w:rPr>
              <w:t>发展中国家、最不发达国家、经济转型国家的人力资源能力得到加强，可以胜任在有效运用知识产权促进发展方面的广泛要求</w:t>
            </w:r>
          </w:p>
        </w:tc>
      </w:tr>
      <w:tr w:rsidR="00D113FF" w:rsidRPr="003173CE" w:rsidTr="00173D28">
        <w:tc>
          <w:tcPr>
            <w:tcW w:w="1840" w:type="dxa"/>
            <w:tcBorders>
              <w:top w:val="single" w:sz="4" w:space="0" w:color="auto"/>
            </w:tcBorders>
            <w:vAlign w:val="center"/>
          </w:tcPr>
          <w:p w:rsidR="00D113FF" w:rsidRPr="00F074E9" w:rsidRDefault="00D113FF" w:rsidP="00173D28">
            <w:pPr>
              <w:rPr>
                <w:rFonts w:eastAsia="SimHei"/>
                <w:sz w:val="18"/>
                <w:szCs w:val="18"/>
                <w:lang w:eastAsia="zh-CN"/>
              </w:rPr>
            </w:pPr>
            <w:r w:rsidRPr="00F074E9">
              <w:rPr>
                <w:rFonts w:eastAsia="SimHei" w:hint="eastAsia"/>
                <w:sz w:val="18"/>
                <w:szCs w:val="18"/>
                <w:lang w:eastAsia="zh-CN"/>
              </w:rPr>
              <w:t>活</w:t>
            </w:r>
            <w:r w:rsidRPr="00F074E9">
              <w:rPr>
                <w:rFonts w:eastAsia="SimHei" w:hint="eastAsia"/>
                <w:sz w:val="18"/>
                <w:szCs w:val="18"/>
                <w:lang w:eastAsia="zh-CN"/>
              </w:rPr>
              <w:t xml:space="preserve">  </w:t>
            </w:r>
            <w:r w:rsidRPr="00F074E9">
              <w:rPr>
                <w:rFonts w:eastAsia="SimHei" w:hint="eastAsia"/>
                <w:sz w:val="18"/>
                <w:szCs w:val="18"/>
                <w:lang w:eastAsia="zh-CN"/>
              </w:rPr>
              <w:t>动</w:t>
            </w:r>
          </w:p>
        </w:tc>
        <w:tc>
          <w:tcPr>
            <w:tcW w:w="1137" w:type="dxa"/>
            <w:tcBorders>
              <w:top w:val="single" w:sz="4" w:space="0" w:color="auto"/>
            </w:tcBorders>
            <w:shd w:val="clear" w:color="auto" w:fill="auto"/>
            <w:tcMar>
              <w:top w:w="110" w:type="dxa"/>
            </w:tcMar>
            <w:vAlign w:val="center"/>
          </w:tcPr>
          <w:p w:rsidR="00D113FF" w:rsidRPr="00F074E9" w:rsidRDefault="00D113FF" w:rsidP="00173D28">
            <w:pPr>
              <w:rPr>
                <w:rFonts w:eastAsia="SimHei"/>
                <w:sz w:val="18"/>
                <w:szCs w:val="18"/>
                <w:lang w:eastAsia="zh-CN"/>
              </w:rPr>
            </w:pPr>
            <w:r w:rsidRPr="00F074E9">
              <w:rPr>
                <w:rFonts w:eastAsia="SimHei" w:hint="eastAsia"/>
                <w:sz w:val="18"/>
                <w:szCs w:val="18"/>
                <w:lang w:eastAsia="zh-CN"/>
              </w:rPr>
              <w:t>日</w:t>
            </w:r>
            <w:r w:rsidRPr="00F074E9">
              <w:rPr>
                <w:rFonts w:eastAsia="SimHei"/>
                <w:sz w:val="18"/>
                <w:szCs w:val="18"/>
                <w:lang w:eastAsia="zh-CN"/>
              </w:rPr>
              <w:t xml:space="preserve">  </w:t>
            </w:r>
            <w:r w:rsidRPr="00F074E9">
              <w:rPr>
                <w:rFonts w:eastAsia="SimHei" w:hint="eastAsia"/>
                <w:sz w:val="18"/>
                <w:szCs w:val="18"/>
                <w:lang w:eastAsia="zh-CN"/>
              </w:rPr>
              <w:t>期</w:t>
            </w:r>
          </w:p>
        </w:tc>
        <w:tc>
          <w:tcPr>
            <w:tcW w:w="1985" w:type="dxa"/>
            <w:tcBorders>
              <w:top w:val="single" w:sz="4" w:space="0" w:color="auto"/>
            </w:tcBorders>
            <w:shd w:val="clear" w:color="auto" w:fill="auto"/>
            <w:tcMar>
              <w:top w:w="110" w:type="dxa"/>
            </w:tcMar>
            <w:vAlign w:val="center"/>
          </w:tcPr>
          <w:p w:rsidR="00D113FF" w:rsidRPr="00F074E9" w:rsidRDefault="00D113FF" w:rsidP="00173D28">
            <w:pPr>
              <w:rPr>
                <w:rFonts w:eastAsia="SimHei"/>
                <w:sz w:val="18"/>
                <w:szCs w:val="18"/>
                <w:lang w:eastAsia="zh-CN"/>
              </w:rPr>
            </w:pPr>
            <w:r w:rsidRPr="00F074E9">
              <w:rPr>
                <w:rFonts w:eastAsia="SimHei" w:hint="eastAsia"/>
                <w:sz w:val="18"/>
                <w:szCs w:val="18"/>
                <w:lang w:eastAsia="zh-CN"/>
              </w:rPr>
              <w:t>承办国</w:t>
            </w:r>
            <w:r w:rsidRPr="00F074E9">
              <w:rPr>
                <w:rFonts w:eastAsia="SimHei"/>
                <w:sz w:val="18"/>
                <w:szCs w:val="18"/>
                <w:lang w:eastAsia="zh-CN"/>
              </w:rPr>
              <w:t>/</w:t>
            </w:r>
            <w:r w:rsidRPr="00F074E9">
              <w:rPr>
                <w:rFonts w:eastAsia="SimHei" w:hint="eastAsia"/>
                <w:sz w:val="18"/>
                <w:szCs w:val="18"/>
                <w:lang w:eastAsia="zh-CN"/>
              </w:rPr>
              <w:t>接收方</w:t>
            </w:r>
          </w:p>
        </w:tc>
        <w:tc>
          <w:tcPr>
            <w:tcW w:w="4394" w:type="dxa"/>
            <w:tcBorders>
              <w:top w:val="single" w:sz="4" w:space="0" w:color="auto"/>
            </w:tcBorders>
            <w:shd w:val="clear" w:color="auto" w:fill="FFFFFF"/>
            <w:tcMar>
              <w:top w:w="110" w:type="dxa"/>
            </w:tcMar>
            <w:vAlign w:val="center"/>
          </w:tcPr>
          <w:p w:rsidR="00D113FF" w:rsidRPr="00F074E9" w:rsidRDefault="00D113FF" w:rsidP="00173D28">
            <w:pPr>
              <w:rPr>
                <w:rFonts w:eastAsia="SimHei"/>
                <w:sz w:val="18"/>
                <w:szCs w:val="18"/>
                <w:lang w:eastAsia="zh-CN"/>
              </w:rPr>
            </w:pPr>
            <w:r w:rsidRPr="00F074E9">
              <w:rPr>
                <w:rFonts w:eastAsia="SimHei" w:hint="eastAsia"/>
                <w:sz w:val="18"/>
                <w:szCs w:val="18"/>
                <w:lang w:eastAsia="zh-CN"/>
              </w:rPr>
              <w:t>目的</w:t>
            </w:r>
            <w:r w:rsidRPr="00F074E9">
              <w:rPr>
                <w:rFonts w:eastAsia="SimHei"/>
                <w:sz w:val="18"/>
                <w:szCs w:val="18"/>
                <w:lang w:eastAsia="zh-CN"/>
              </w:rPr>
              <w:t>/</w:t>
            </w:r>
            <w:r w:rsidRPr="00F074E9">
              <w:rPr>
                <w:rFonts w:eastAsia="SimHei" w:hint="eastAsia"/>
                <w:sz w:val="18"/>
                <w:szCs w:val="18"/>
                <w:lang w:eastAsia="zh-CN"/>
              </w:rPr>
              <w:t>描述</w:t>
            </w:r>
          </w:p>
        </w:tc>
      </w:tr>
      <w:tr w:rsidR="00D113FF" w:rsidRPr="003173CE" w:rsidTr="00173D28">
        <w:tc>
          <w:tcPr>
            <w:tcW w:w="1840"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出席第三次欧洲</w:t>
            </w:r>
            <w:r w:rsidRPr="00D47374">
              <w:rPr>
                <w:rFonts w:eastAsia="SimSun" w:hint="eastAsia"/>
                <w:sz w:val="18"/>
                <w:szCs w:val="18"/>
                <w:lang w:eastAsia="zh-CN"/>
              </w:rPr>
              <w:t>—</w:t>
            </w:r>
            <w:r w:rsidRPr="00F074E9">
              <w:rPr>
                <w:rFonts w:eastAsia="SimSun" w:hint="eastAsia"/>
                <w:sz w:val="18"/>
                <w:szCs w:val="18"/>
                <w:lang w:eastAsia="zh-CN"/>
              </w:rPr>
              <w:t>地中海各国反假冒委员会会议</w:t>
            </w:r>
          </w:p>
        </w:tc>
        <w:tc>
          <w:tcPr>
            <w:tcW w:w="1137" w:type="dxa"/>
          </w:tcPr>
          <w:p w:rsidR="00D113FF" w:rsidRPr="00F074E9" w:rsidRDefault="00D113FF" w:rsidP="00173D28">
            <w:pPr>
              <w:rPr>
                <w:rFonts w:eastAsia="SimSun"/>
                <w:sz w:val="18"/>
                <w:szCs w:val="18"/>
                <w:lang w:eastAsia="zh-CN"/>
              </w:rPr>
            </w:pPr>
            <w:r w:rsidRPr="00F074E9">
              <w:rPr>
                <w:rFonts w:eastAsia="SimSun"/>
                <w:sz w:val="18"/>
                <w:szCs w:val="18"/>
                <w:lang w:eastAsia="zh-CN"/>
              </w:rPr>
              <w:t>2014</w:t>
            </w:r>
            <w:r w:rsidRPr="00F074E9">
              <w:rPr>
                <w:rFonts w:eastAsia="SimSun" w:hint="eastAsia"/>
                <w:sz w:val="18"/>
                <w:szCs w:val="18"/>
                <w:lang w:eastAsia="zh-CN"/>
              </w:rPr>
              <w:t>年</w:t>
            </w:r>
            <w:r w:rsidRPr="00F074E9">
              <w:rPr>
                <w:rFonts w:eastAsia="SimSun" w:hint="eastAsia"/>
                <w:sz w:val="18"/>
                <w:szCs w:val="18"/>
                <w:lang w:eastAsia="zh-CN"/>
              </w:rPr>
              <w:t>11</w:t>
            </w:r>
            <w:r w:rsidRPr="00F074E9">
              <w:rPr>
                <w:rFonts w:eastAsia="SimSun" w:hint="eastAsia"/>
                <w:sz w:val="18"/>
                <w:szCs w:val="18"/>
                <w:lang w:eastAsia="zh-CN"/>
              </w:rPr>
              <w:t>月</w:t>
            </w:r>
            <w:r w:rsidRPr="00F074E9">
              <w:rPr>
                <w:rFonts w:eastAsia="SimSun" w:hint="eastAsia"/>
                <w:sz w:val="18"/>
                <w:szCs w:val="18"/>
                <w:lang w:eastAsia="zh-CN"/>
              </w:rPr>
              <w:t>25</w:t>
            </w:r>
            <w:r w:rsidRPr="00F074E9">
              <w:rPr>
                <w:rFonts w:eastAsia="SimSun" w:hint="eastAsia"/>
                <w:sz w:val="18"/>
                <w:szCs w:val="18"/>
                <w:lang w:eastAsia="zh-CN"/>
              </w:rPr>
              <w:t>日至</w:t>
            </w:r>
            <w:r w:rsidRPr="00F074E9">
              <w:rPr>
                <w:rFonts w:eastAsia="SimSun" w:hint="eastAsia"/>
                <w:sz w:val="18"/>
                <w:szCs w:val="18"/>
                <w:lang w:eastAsia="zh-CN"/>
              </w:rPr>
              <w:t>26</w:t>
            </w:r>
            <w:r w:rsidRPr="00F074E9">
              <w:rPr>
                <w:rFonts w:eastAsia="SimSun" w:hint="eastAsia"/>
                <w:sz w:val="18"/>
                <w:szCs w:val="18"/>
                <w:lang w:eastAsia="zh-CN"/>
              </w:rPr>
              <w:t>日</w:t>
            </w:r>
          </w:p>
        </w:tc>
        <w:tc>
          <w:tcPr>
            <w:tcW w:w="1985" w:type="dxa"/>
          </w:tcPr>
          <w:p w:rsidR="00D113FF" w:rsidRPr="00F074E9" w:rsidRDefault="00D113FF" w:rsidP="00173D28">
            <w:pPr>
              <w:rPr>
                <w:rFonts w:eastAsia="SimSun"/>
                <w:sz w:val="18"/>
                <w:szCs w:val="18"/>
                <w:lang w:eastAsia="zh-CN"/>
              </w:rPr>
            </w:pPr>
            <w:r w:rsidRPr="00F074E9">
              <w:rPr>
                <w:rFonts w:eastAsia="SimSun"/>
                <w:sz w:val="18"/>
                <w:szCs w:val="18"/>
                <w:lang w:eastAsia="zh-CN"/>
              </w:rPr>
              <w:t>意大利</w:t>
            </w:r>
            <w:r w:rsidRPr="00F074E9">
              <w:rPr>
                <w:rFonts w:eastAsia="SimSun"/>
                <w:sz w:val="18"/>
                <w:szCs w:val="18"/>
                <w:lang w:eastAsia="zh-CN"/>
              </w:rPr>
              <w:t>/</w:t>
            </w:r>
            <w:r w:rsidRPr="00F074E9">
              <w:rPr>
                <w:rFonts w:eastAsia="SimSun" w:hint="eastAsia"/>
                <w:sz w:val="18"/>
                <w:szCs w:val="18"/>
                <w:lang w:eastAsia="zh-CN"/>
              </w:rPr>
              <w:t>来自</w:t>
            </w:r>
            <w:r w:rsidRPr="00F074E9">
              <w:rPr>
                <w:rFonts w:eastAsia="SimSun"/>
                <w:sz w:val="18"/>
                <w:szCs w:val="18"/>
                <w:lang w:eastAsia="zh-CN"/>
              </w:rPr>
              <w:t>保加利</w:t>
            </w:r>
            <w:r w:rsidRPr="00F074E9">
              <w:rPr>
                <w:rFonts w:eastAsia="SimSun" w:hint="eastAsia"/>
                <w:sz w:val="18"/>
                <w:szCs w:val="18"/>
                <w:lang w:eastAsia="zh-CN"/>
              </w:rPr>
              <w:t>亚</w:t>
            </w:r>
            <w:r>
              <w:rPr>
                <w:rFonts w:eastAsia="SimSun"/>
                <w:sz w:val="18"/>
                <w:szCs w:val="18"/>
                <w:lang w:eastAsia="zh-CN"/>
              </w:rPr>
              <w:t>、</w:t>
            </w:r>
            <w:r w:rsidRPr="00F074E9">
              <w:rPr>
                <w:rFonts w:eastAsia="SimSun"/>
                <w:sz w:val="18"/>
                <w:szCs w:val="18"/>
                <w:lang w:eastAsia="zh-CN"/>
              </w:rPr>
              <w:t>克</w:t>
            </w:r>
            <w:r w:rsidRPr="00F074E9">
              <w:rPr>
                <w:rFonts w:eastAsia="SimSun" w:hint="eastAsia"/>
                <w:sz w:val="18"/>
                <w:szCs w:val="18"/>
                <w:lang w:eastAsia="zh-CN"/>
              </w:rPr>
              <w:t>罗地亚</w:t>
            </w:r>
            <w:r>
              <w:rPr>
                <w:rFonts w:eastAsia="SimSun"/>
                <w:sz w:val="18"/>
                <w:szCs w:val="18"/>
                <w:lang w:eastAsia="zh-CN"/>
              </w:rPr>
              <w:t>、</w:t>
            </w:r>
            <w:r w:rsidRPr="00F074E9">
              <w:rPr>
                <w:rFonts w:eastAsia="SimSun"/>
                <w:sz w:val="18"/>
                <w:szCs w:val="18"/>
                <w:lang w:eastAsia="zh-CN"/>
              </w:rPr>
              <w:t>法国</w:t>
            </w:r>
            <w:r>
              <w:rPr>
                <w:rFonts w:eastAsia="SimSun"/>
                <w:sz w:val="18"/>
                <w:szCs w:val="18"/>
                <w:lang w:eastAsia="zh-CN"/>
              </w:rPr>
              <w:t>、</w:t>
            </w:r>
            <w:r w:rsidRPr="00F074E9">
              <w:rPr>
                <w:rFonts w:eastAsia="SimSun"/>
                <w:sz w:val="18"/>
                <w:szCs w:val="18"/>
                <w:lang w:eastAsia="zh-CN"/>
              </w:rPr>
              <w:t>希腊</w:t>
            </w:r>
            <w:r>
              <w:rPr>
                <w:rFonts w:eastAsia="SimSun"/>
                <w:sz w:val="18"/>
                <w:szCs w:val="18"/>
                <w:lang w:eastAsia="zh-CN"/>
              </w:rPr>
              <w:t>、</w:t>
            </w:r>
            <w:r w:rsidRPr="00F074E9">
              <w:rPr>
                <w:rFonts w:eastAsia="SimSun" w:hint="eastAsia"/>
                <w:sz w:val="18"/>
                <w:szCs w:val="18"/>
                <w:lang w:eastAsia="zh-CN"/>
              </w:rPr>
              <w:t>马耳他</w:t>
            </w:r>
            <w:r>
              <w:rPr>
                <w:rFonts w:eastAsia="SimSun"/>
                <w:sz w:val="18"/>
                <w:szCs w:val="18"/>
                <w:lang w:eastAsia="zh-CN"/>
              </w:rPr>
              <w:t>、</w:t>
            </w:r>
            <w:r w:rsidRPr="00F074E9">
              <w:rPr>
                <w:rFonts w:eastAsia="SimSun"/>
                <w:sz w:val="18"/>
                <w:szCs w:val="18"/>
                <w:lang w:eastAsia="zh-CN"/>
              </w:rPr>
              <w:t>葡萄牙</w:t>
            </w:r>
            <w:r>
              <w:rPr>
                <w:rFonts w:eastAsia="SimSun"/>
                <w:sz w:val="18"/>
                <w:szCs w:val="18"/>
                <w:lang w:eastAsia="zh-CN"/>
              </w:rPr>
              <w:t>、</w:t>
            </w:r>
            <w:r w:rsidRPr="00F074E9">
              <w:rPr>
                <w:rFonts w:eastAsia="SimSun" w:hint="eastAsia"/>
                <w:sz w:val="18"/>
                <w:szCs w:val="18"/>
                <w:lang w:eastAsia="zh-CN"/>
              </w:rPr>
              <w:t>罗马尼亚</w:t>
            </w:r>
            <w:r>
              <w:rPr>
                <w:rFonts w:eastAsia="SimSun"/>
                <w:sz w:val="18"/>
                <w:szCs w:val="18"/>
                <w:lang w:eastAsia="zh-CN"/>
              </w:rPr>
              <w:t>、</w:t>
            </w:r>
            <w:r w:rsidRPr="00F074E9">
              <w:rPr>
                <w:rFonts w:eastAsia="SimSun"/>
                <w:sz w:val="18"/>
                <w:szCs w:val="18"/>
                <w:lang w:eastAsia="zh-CN"/>
              </w:rPr>
              <w:t>塞</w:t>
            </w:r>
            <w:r w:rsidRPr="00F074E9">
              <w:rPr>
                <w:rFonts w:eastAsia="SimSun" w:hint="eastAsia"/>
                <w:sz w:val="18"/>
                <w:szCs w:val="18"/>
                <w:lang w:eastAsia="zh-CN"/>
              </w:rPr>
              <w:t>尔维亚</w:t>
            </w:r>
            <w:r>
              <w:rPr>
                <w:rFonts w:eastAsia="SimSun"/>
                <w:sz w:val="18"/>
                <w:szCs w:val="18"/>
                <w:lang w:eastAsia="zh-CN"/>
              </w:rPr>
              <w:t>、</w:t>
            </w:r>
            <w:r w:rsidRPr="00F074E9">
              <w:rPr>
                <w:rFonts w:eastAsia="SimSun"/>
                <w:sz w:val="18"/>
                <w:szCs w:val="18"/>
                <w:lang w:eastAsia="zh-CN"/>
              </w:rPr>
              <w:t>斯洛文尼</w:t>
            </w:r>
            <w:r w:rsidRPr="00F074E9">
              <w:rPr>
                <w:rFonts w:eastAsia="SimSun" w:hint="eastAsia"/>
                <w:sz w:val="18"/>
                <w:szCs w:val="18"/>
                <w:lang w:eastAsia="zh-CN"/>
              </w:rPr>
              <w:t>亚和</w:t>
            </w:r>
            <w:r w:rsidRPr="00F074E9">
              <w:rPr>
                <w:rFonts w:eastAsia="SimSun"/>
                <w:sz w:val="18"/>
                <w:szCs w:val="18"/>
                <w:lang w:eastAsia="zh-CN"/>
              </w:rPr>
              <w:t>西班牙</w:t>
            </w:r>
            <w:r w:rsidRPr="00F074E9">
              <w:rPr>
                <w:rFonts w:eastAsia="SimSun" w:hint="eastAsia"/>
                <w:sz w:val="18"/>
                <w:szCs w:val="18"/>
                <w:lang w:eastAsia="zh-CN"/>
              </w:rPr>
              <w:t>的代表</w:t>
            </w:r>
          </w:p>
        </w:tc>
        <w:tc>
          <w:tcPr>
            <w:tcW w:w="4394" w:type="dxa"/>
          </w:tcPr>
          <w:p w:rsidR="00D113FF" w:rsidRPr="00F074E9" w:rsidRDefault="00D113FF" w:rsidP="00173D28">
            <w:pPr>
              <w:rPr>
                <w:rFonts w:eastAsia="SimSun"/>
                <w:sz w:val="18"/>
                <w:szCs w:val="18"/>
                <w:lang w:eastAsia="zh-CN"/>
              </w:rPr>
            </w:pPr>
            <w:r>
              <w:rPr>
                <w:rFonts w:eastAsia="SimSun" w:hint="eastAsia"/>
                <w:sz w:val="18"/>
                <w:szCs w:val="18"/>
                <w:lang w:eastAsia="zh-CN"/>
              </w:rPr>
              <w:t>继</w:t>
            </w:r>
            <w:r w:rsidRPr="00F074E9">
              <w:rPr>
                <w:rFonts w:eastAsia="SimSun" w:hint="eastAsia"/>
                <w:sz w:val="18"/>
                <w:szCs w:val="18"/>
                <w:lang w:eastAsia="zh-CN"/>
              </w:rPr>
              <w:t>法国国家工业产权局</w:t>
            </w:r>
            <w:r w:rsidRPr="00F074E9">
              <w:rPr>
                <w:rFonts w:eastAsia="SimSun" w:hint="eastAsia"/>
                <w:sz w:val="18"/>
                <w:szCs w:val="18"/>
                <w:lang w:eastAsia="zh-CN"/>
              </w:rPr>
              <w:t>(</w:t>
            </w:r>
            <w:r w:rsidRPr="00F074E9">
              <w:rPr>
                <w:rFonts w:eastAsia="SimSun"/>
                <w:sz w:val="18"/>
                <w:szCs w:val="18"/>
                <w:lang w:eastAsia="zh-CN"/>
              </w:rPr>
              <w:t>INPI</w:t>
            </w:r>
            <w:r w:rsidRPr="00F074E9">
              <w:rPr>
                <w:rFonts w:eastAsia="SimSun" w:hint="eastAsia"/>
                <w:sz w:val="18"/>
                <w:szCs w:val="18"/>
                <w:lang w:eastAsia="zh-CN"/>
              </w:rPr>
              <w:t>)</w:t>
            </w:r>
            <w:r w:rsidRPr="00F074E9">
              <w:rPr>
                <w:rFonts w:eastAsia="SimSun" w:hint="eastAsia"/>
                <w:sz w:val="18"/>
                <w:szCs w:val="18"/>
                <w:lang w:eastAsia="zh-CN"/>
              </w:rPr>
              <w:t>和欧洲</w:t>
            </w:r>
            <w:r>
              <w:rPr>
                <w:rFonts w:eastAsia="SimSun" w:hint="eastAsia"/>
                <w:sz w:val="18"/>
                <w:szCs w:val="18"/>
                <w:lang w:eastAsia="zh-CN"/>
              </w:rPr>
              <w:t>—</w:t>
            </w:r>
            <w:r w:rsidRPr="00F074E9">
              <w:rPr>
                <w:rFonts w:eastAsia="SimSun" w:hint="eastAsia"/>
                <w:sz w:val="18"/>
                <w:szCs w:val="18"/>
                <w:lang w:eastAsia="zh-CN"/>
              </w:rPr>
              <w:t>地中海各国反假冒委员会于</w:t>
            </w:r>
            <w:r w:rsidRPr="00F074E9">
              <w:rPr>
                <w:rFonts w:eastAsia="SimSun" w:hint="eastAsia"/>
                <w:sz w:val="18"/>
                <w:szCs w:val="18"/>
                <w:lang w:eastAsia="zh-CN"/>
              </w:rPr>
              <w:t>2008</w:t>
            </w:r>
            <w:r w:rsidRPr="00F074E9">
              <w:rPr>
                <w:rFonts w:eastAsia="SimSun" w:hint="eastAsia"/>
                <w:sz w:val="18"/>
                <w:szCs w:val="18"/>
                <w:lang w:eastAsia="zh-CN"/>
              </w:rPr>
              <w:t>年在戛纳、</w:t>
            </w:r>
            <w:r w:rsidRPr="00F074E9">
              <w:rPr>
                <w:rFonts w:eastAsia="SimSun"/>
                <w:sz w:val="18"/>
                <w:szCs w:val="18"/>
                <w:lang w:eastAsia="zh-CN"/>
              </w:rPr>
              <w:t>2009</w:t>
            </w:r>
            <w:r w:rsidRPr="00F074E9">
              <w:rPr>
                <w:rFonts w:eastAsia="SimSun" w:hint="eastAsia"/>
                <w:sz w:val="18"/>
                <w:szCs w:val="18"/>
                <w:lang w:eastAsia="zh-CN"/>
              </w:rPr>
              <w:t>年在丹吉尔成功举办欧洲</w:t>
            </w:r>
            <w:r>
              <w:rPr>
                <w:rFonts w:eastAsia="SimSun" w:hint="eastAsia"/>
                <w:sz w:val="18"/>
                <w:szCs w:val="18"/>
                <w:lang w:eastAsia="zh-CN"/>
              </w:rPr>
              <w:t>—</w:t>
            </w:r>
            <w:r w:rsidRPr="00F074E9">
              <w:rPr>
                <w:rFonts w:eastAsia="SimSun" w:hint="eastAsia"/>
                <w:sz w:val="18"/>
                <w:szCs w:val="18"/>
                <w:lang w:eastAsia="zh-CN"/>
              </w:rPr>
              <w:t>地中海会议</w:t>
            </w:r>
            <w:r>
              <w:rPr>
                <w:rFonts w:eastAsia="SimSun" w:hint="eastAsia"/>
                <w:sz w:val="18"/>
                <w:szCs w:val="18"/>
                <w:lang w:eastAsia="zh-CN"/>
              </w:rPr>
              <w:t>之后</w:t>
            </w:r>
            <w:r w:rsidRPr="00F074E9">
              <w:rPr>
                <w:rFonts w:eastAsia="SimSun" w:hint="eastAsia"/>
                <w:sz w:val="18"/>
                <w:szCs w:val="18"/>
                <w:lang w:eastAsia="zh-CN"/>
              </w:rPr>
              <w:t>，经与意大利经济发展部专利商标局打击假冒司司长磋商，确定第三次会议的重点是宣传和教育问题，特别是针对年轻一代的宣传和教育。</w:t>
            </w:r>
          </w:p>
        </w:tc>
      </w:tr>
    </w:tbl>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r w:rsidRPr="00F074E9">
        <w:rPr>
          <w:rFonts w:eastAsia="SimSun"/>
          <w:sz w:val="18"/>
          <w:szCs w:val="18"/>
          <w:lang w:eastAsia="zh-CN"/>
        </w:rPr>
        <w:t>2014</w:t>
      </w:r>
      <w:r w:rsidRPr="00F074E9">
        <w:rPr>
          <w:rFonts w:eastAsia="SimSun"/>
          <w:sz w:val="18"/>
          <w:szCs w:val="18"/>
          <w:lang w:eastAsia="zh-CN"/>
        </w:rPr>
        <w:t>年</w:t>
      </w:r>
      <w:r w:rsidRPr="00F074E9">
        <w:rPr>
          <w:rFonts w:eastAsia="SimSun" w:hint="eastAsia"/>
          <w:sz w:val="18"/>
          <w:szCs w:val="18"/>
          <w:lang w:eastAsia="zh-CN"/>
        </w:rPr>
        <w:t>法国</w:t>
      </w:r>
      <w:r w:rsidRPr="00F074E9">
        <w:rPr>
          <w:rFonts w:eastAsia="SimSun"/>
          <w:sz w:val="18"/>
          <w:szCs w:val="18"/>
          <w:lang w:eastAsia="zh-CN"/>
        </w:rPr>
        <w:t>/</w:t>
      </w:r>
      <w:r w:rsidRPr="00F074E9">
        <w:rPr>
          <w:rFonts w:eastAsia="SimSun" w:hint="eastAsia"/>
          <w:sz w:val="18"/>
          <w:szCs w:val="18"/>
          <w:lang w:eastAsia="zh-CN"/>
        </w:rPr>
        <w:t>工业产权</w:t>
      </w:r>
      <w:r w:rsidRPr="00F074E9">
        <w:rPr>
          <w:rFonts w:eastAsia="SimSun"/>
          <w:sz w:val="18"/>
          <w:szCs w:val="18"/>
          <w:lang w:eastAsia="zh-CN"/>
        </w:rPr>
        <w:t>捐助方贡献和支出</w:t>
      </w:r>
    </w:p>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p>
    <w:tbl>
      <w:tblPr>
        <w:tblW w:w="9087" w:type="dxa"/>
        <w:jc w:val="center"/>
        <w:tblInd w:w="93" w:type="dxa"/>
        <w:tblLook w:val="04A0" w:firstRow="1" w:lastRow="0" w:firstColumn="1" w:lastColumn="0" w:noHBand="0" w:noVBand="1"/>
      </w:tblPr>
      <w:tblGrid>
        <w:gridCol w:w="1716"/>
        <w:gridCol w:w="1418"/>
        <w:gridCol w:w="1701"/>
        <w:gridCol w:w="2268"/>
        <w:gridCol w:w="1984"/>
      </w:tblGrid>
      <w:tr w:rsidR="00D113FF" w:rsidRPr="003173CE" w:rsidTr="00173D28">
        <w:trPr>
          <w:trHeight w:val="600"/>
          <w:jc w:val="center"/>
        </w:trPr>
        <w:tc>
          <w:tcPr>
            <w:tcW w:w="1716"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2013</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日余</w:t>
            </w:r>
            <w:r w:rsidRPr="00F074E9">
              <w:rPr>
                <w:rFonts w:eastAsia="SimSun"/>
                <w:sz w:val="18"/>
                <w:szCs w:val="18"/>
              </w:rPr>
              <w:t xml:space="preserve"> </w:t>
            </w:r>
            <w:r w:rsidRPr="00F074E9">
              <w:rPr>
                <w:rFonts w:eastAsia="SimSun" w:hint="eastAsia"/>
                <w:sz w:val="18"/>
                <w:szCs w:val="18"/>
              </w:rPr>
              <w:t>额</w:t>
            </w:r>
          </w:p>
        </w:tc>
        <w:tc>
          <w:tcPr>
            <w:tcW w:w="1418"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年收入</w:t>
            </w:r>
          </w:p>
        </w:tc>
        <w:tc>
          <w:tcPr>
            <w:tcW w:w="1701"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年支出</w:t>
            </w:r>
          </w:p>
        </w:tc>
        <w:tc>
          <w:tcPr>
            <w:tcW w:w="2268"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hint="eastAsia"/>
                <w:sz w:val="18"/>
                <w:szCs w:val="18"/>
              </w:rPr>
              <w:t>偿付金额</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r>
      <w:tr w:rsidR="00D113FF" w:rsidRPr="003173CE" w:rsidTr="00173D28">
        <w:trPr>
          <w:trHeight w:val="484"/>
          <w:jc w:val="center"/>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752,474</w:t>
            </w:r>
          </w:p>
        </w:tc>
        <w:tc>
          <w:tcPr>
            <w:tcW w:w="1418"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303,279</w:t>
            </w:r>
          </w:p>
        </w:tc>
        <w:tc>
          <w:tcPr>
            <w:tcW w:w="1701"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28,113</w:t>
            </w:r>
          </w:p>
        </w:tc>
        <w:tc>
          <w:tcPr>
            <w:tcW w:w="2268"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w:t>
            </w:r>
          </w:p>
        </w:tc>
        <w:tc>
          <w:tcPr>
            <w:tcW w:w="1984"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1,027,640</w:t>
            </w:r>
          </w:p>
        </w:tc>
      </w:tr>
    </w:tbl>
    <w:p w:rsidR="008A620F" w:rsidRDefault="008A620F" w:rsidP="00D113FF">
      <w:pPr>
        <w:rPr>
          <w:rFonts w:eastAsia="SimSun"/>
          <w:sz w:val="18"/>
          <w:szCs w:val="18"/>
          <w:lang w:eastAsia="zh-CN"/>
        </w:rPr>
      </w:pPr>
    </w:p>
    <w:p w:rsidR="00D113FF" w:rsidRPr="00F074E9" w:rsidRDefault="00D113FF" w:rsidP="00D113FF">
      <w:pPr>
        <w:rPr>
          <w:rFonts w:eastAsia="SimSun"/>
          <w:sz w:val="18"/>
          <w:szCs w:val="18"/>
          <w:lang w:eastAsia="zh-CN"/>
        </w:rPr>
      </w:pPr>
      <w:r w:rsidRPr="00F074E9">
        <w:rPr>
          <w:rFonts w:eastAsia="SimSun" w:hint="eastAsia"/>
          <w:sz w:val="18"/>
          <w:szCs w:val="18"/>
          <w:lang w:eastAsia="zh-CN"/>
        </w:rPr>
        <w:t>伊比利亚美洲工业产权计划</w:t>
      </w:r>
      <w:r w:rsidRPr="00632205">
        <w:rPr>
          <w:rFonts w:eastAsia="SimSun"/>
          <w:sz w:val="18"/>
          <w:szCs w:val="18"/>
          <w:vertAlign w:val="superscript"/>
        </w:rPr>
        <w:footnoteReference w:id="69"/>
      </w:r>
    </w:p>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p>
    <w:tbl>
      <w:tblPr>
        <w:tblW w:w="9356"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126"/>
        <w:gridCol w:w="4253"/>
      </w:tblGrid>
      <w:tr w:rsidR="00D113FF" w:rsidRPr="00F074E9" w:rsidTr="00173D28">
        <w:tc>
          <w:tcPr>
            <w:tcW w:w="9356" w:type="dxa"/>
            <w:gridSpan w:val="4"/>
            <w:tcBorders>
              <w:top w:val="single" w:sz="4" w:space="0" w:color="000000"/>
              <w:bottom w:val="single" w:sz="4" w:space="0" w:color="000000"/>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三</w:t>
            </w:r>
            <w:r w:rsidRPr="00F074E9">
              <w:rPr>
                <w:rFonts w:eastAsia="SimSun"/>
                <w:sz w:val="18"/>
                <w:szCs w:val="18"/>
                <w:lang w:eastAsia="zh-CN"/>
              </w:rPr>
              <w:t>.2</w:t>
            </w:r>
            <w:r w:rsidRPr="00F074E9">
              <w:rPr>
                <w:rFonts w:eastAsia="SimSun" w:hint="eastAsia"/>
                <w:sz w:val="18"/>
                <w:szCs w:val="18"/>
                <w:lang w:eastAsia="zh-CN"/>
              </w:rPr>
              <w:t>发展中国家、最不发达国家、经济转型国家的人力资源能力得到加强，可以胜任在有效运用知识产权促进发展方面的广泛要求</w:t>
            </w:r>
          </w:p>
        </w:tc>
      </w:tr>
      <w:tr w:rsidR="00D113FF" w:rsidRPr="003173CE" w:rsidTr="00173D28">
        <w:tc>
          <w:tcPr>
            <w:tcW w:w="1843" w:type="dxa"/>
            <w:tcBorders>
              <w:top w:val="single" w:sz="4" w:space="0" w:color="000000"/>
            </w:tcBorders>
            <w:vAlign w:val="center"/>
          </w:tcPr>
          <w:p w:rsidR="00D113FF" w:rsidRPr="00F074E9" w:rsidRDefault="00D113FF" w:rsidP="00173D28">
            <w:pPr>
              <w:rPr>
                <w:rFonts w:eastAsia="SimHei"/>
                <w:sz w:val="18"/>
                <w:szCs w:val="18"/>
              </w:rPr>
            </w:pPr>
            <w:r w:rsidRPr="00F074E9">
              <w:rPr>
                <w:rFonts w:eastAsia="SimHei" w:hint="eastAsia"/>
                <w:sz w:val="18"/>
                <w:szCs w:val="18"/>
              </w:rPr>
              <w:t>活</w:t>
            </w:r>
            <w:r w:rsidRPr="00F074E9">
              <w:rPr>
                <w:rFonts w:eastAsia="SimHei" w:hint="eastAsia"/>
                <w:sz w:val="18"/>
                <w:szCs w:val="18"/>
              </w:rPr>
              <w:t xml:space="preserve">  </w:t>
            </w:r>
            <w:r w:rsidRPr="00F074E9">
              <w:rPr>
                <w:rFonts w:eastAsia="SimHei" w:hint="eastAsia"/>
                <w:sz w:val="18"/>
                <w:szCs w:val="18"/>
              </w:rPr>
              <w:t>动</w:t>
            </w:r>
          </w:p>
        </w:tc>
        <w:tc>
          <w:tcPr>
            <w:tcW w:w="1134" w:type="dxa"/>
            <w:tcBorders>
              <w:top w:val="single" w:sz="4" w:space="0" w:color="000000"/>
            </w:tcBorders>
            <w:shd w:val="clear" w:color="auto" w:fill="auto"/>
            <w:tcMar>
              <w:top w:w="110" w:type="dxa"/>
            </w:tcMar>
            <w:vAlign w:val="center"/>
          </w:tcPr>
          <w:p w:rsidR="00D113FF" w:rsidRPr="00F074E9" w:rsidRDefault="00D113FF" w:rsidP="00173D28">
            <w:pPr>
              <w:rPr>
                <w:rFonts w:eastAsia="SimHei"/>
                <w:sz w:val="18"/>
                <w:szCs w:val="18"/>
              </w:rPr>
            </w:pPr>
            <w:r w:rsidRPr="00F074E9">
              <w:rPr>
                <w:rFonts w:eastAsia="SimHei" w:hint="eastAsia"/>
                <w:sz w:val="18"/>
                <w:szCs w:val="18"/>
              </w:rPr>
              <w:t>日</w:t>
            </w:r>
            <w:r w:rsidRPr="00F074E9">
              <w:rPr>
                <w:rFonts w:eastAsia="SimHei"/>
                <w:sz w:val="18"/>
                <w:szCs w:val="18"/>
              </w:rPr>
              <w:t xml:space="preserve">  </w:t>
            </w:r>
            <w:r w:rsidRPr="00F074E9">
              <w:rPr>
                <w:rFonts w:eastAsia="SimHei" w:hint="eastAsia"/>
                <w:sz w:val="18"/>
                <w:szCs w:val="18"/>
              </w:rPr>
              <w:t>期</w:t>
            </w:r>
          </w:p>
        </w:tc>
        <w:tc>
          <w:tcPr>
            <w:tcW w:w="2126" w:type="dxa"/>
            <w:tcBorders>
              <w:top w:val="single" w:sz="4" w:space="0" w:color="000000"/>
            </w:tcBorders>
            <w:shd w:val="clear" w:color="auto" w:fill="auto"/>
            <w:tcMar>
              <w:top w:w="110" w:type="dxa"/>
            </w:tcMar>
            <w:vAlign w:val="center"/>
          </w:tcPr>
          <w:p w:rsidR="00D113FF" w:rsidRPr="00F074E9" w:rsidRDefault="00D113FF" w:rsidP="00173D28">
            <w:pPr>
              <w:rPr>
                <w:rFonts w:eastAsia="SimHei"/>
                <w:sz w:val="18"/>
                <w:szCs w:val="18"/>
              </w:rPr>
            </w:pPr>
            <w:r w:rsidRPr="00F074E9">
              <w:rPr>
                <w:rFonts w:eastAsia="SimHei" w:hint="eastAsia"/>
                <w:sz w:val="18"/>
                <w:szCs w:val="18"/>
              </w:rPr>
              <w:t>承办国</w:t>
            </w:r>
            <w:r w:rsidRPr="00F074E9">
              <w:rPr>
                <w:rFonts w:eastAsia="SimHei"/>
                <w:sz w:val="18"/>
                <w:szCs w:val="18"/>
              </w:rPr>
              <w:t>/</w:t>
            </w:r>
            <w:r w:rsidRPr="00F074E9">
              <w:rPr>
                <w:rFonts w:eastAsia="SimHei" w:hint="eastAsia"/>
                <w:sz w:val="18"/>
                <w:szCs w:val="18"/>
              </w:rPr>
              <w:t>接收方</w:t>
            </w:r>
          </w:p>
        </w:tc>
        <w:tc>
          <w:tcPr>
            <w:tcW w:w="4253" w:type="dxa"/>
            <w:tcBorders>
              <w:top w:val="single" w:sz="4" w:space="0" w:color="000000"/>
            </w:tcBorders>
            <w:shd w:val="clear" w:color="auto" w:fill="FFFFFF"/>
            <w:tcMar>
              <w:top w:w="110" w:type="dxa"/>
            </w:tcMar>
            <w:vAlign w:val="center"/>
          </w:tcPr>
          <w:p w:rsidR="00D113FF" w:rsidRPr="00F074E9" w:rsidRDefault="00D113FF" w:rsidP="00173D28">
            <w:pPr>
              <w:rPr>
                <w:rFonts w:eastAsia="SimHei"/>
                <w:sz w:val="18"/>
                <w:szCs w:val="18"/>
              </w:rPr>
            </w:pPr>
            <w:r w:rsidRPr="00F074E9">
              <w:rPr>
                <w:rFonts w:eastAsia="SimHei" w:hint="eastAsia"/>
                <w:sz w:val="18"/>
                <w:szCs w:val="18"/>
              </w:rPr>
              <w:t>目的</w:t>
            </w:r>
            <w:r w:rsidRPr="00F074E9">
              <w:rPr>
                <w:rFonts w:eastAsia="SimHei"/>
                <w:sz w:val="18"/>
                <w:szCs w:val="18"/>
              </w:rPr>
              <w:t>/</w:t>
            </w:r>
            <w:r w:rsidRPr="00F074E9">
              <w:rPr>
                <w:rFonts w:eastAsia="SimHei" w:hint="eastAsia"/>
                <w:sz w:val="18"/>
                <w:szCs w:val="18"/>
              </w:rPr>
              <w:t>描述</w:t>
            </w:r>
          </w:p>
        </w:tc>
      </w:tr>
      <w:tr w:rsidR="00D113FF" w:rsidRPr="003173CE" w:rsidTr="00173D28">
        <w:trPr>
          <w:trHeight w:val="520"/>
        </w:trPr>
        <w:tc>
          <w:tcPr>
            <w:tcW w:w="1843" w:type="dxa"/>
            <w:tcBorders>
              <w:bottom w:val="nil"/>
            </w:tcBorders>
          </w:tcPr>
          <w:p w:rsidR="00D113FF" w:rsidRPr="00A52595" w:rsidDel="009E0498" w:rsidRDefault="00D113FF" w:rsidP="00173D28">
            <w:pPr>
              <w:rPr>
                <w:rFonts w:eastAsia="SimSun"/>
                <w:sz w:val="18"/>
                <w:szCs w:val="18"/>
                <w:lang w:eastAsia="zh-CN"/>
              </w:rPr>
            </w:pPr>
            <w:r w:rsidRPr="00F074E9">
              <w:rPr>
                <w:rFonts w:ascii="SimSun" w:eastAsia="SimSun" w:hAnsi="SimSun" w:cs="SimSun" w:hint="eastAsia"/>
                <w:sz w:val="18"/>
                <w:szCs w:val="18"/>
                <w:lang w:eastAsia="zh-CN"/>
              </w:rPr>
              <w:t>实现一个为伊比利亚美洲的</w:t>
            </w:r>
            <w:r w:rsidRPr="00F074E9">
              <w:rPr>
                <w:rFonts w:eastAsia="SimSun" w:hint="eastAsia"/>
                <w:sz w:val="18"/>
                <w:szCs w:val="18"/>
                <w:lang w:eastAsia="zh-CN"/>
              </w:rPr>
              <w:t>创业</w:t>
            </w:r>
            <w:r w:rsidRPr="00F074E9">
              <w:rPr>
                <w:rFonts w:ascii="SimSun" w:eastAsia="SimSun" w:hAnsi="SimSun" w:cs="SimSun" w:hint="eastAsia"/>
                <w:sz w:val="18"/>
                <w:szCs w:val="18"/>
                <w:lang w:eastAsia="zh-CN"/>
              </w:rPr>
              <w:t>部门</w:t>
            </w:r>
            <w:r w:rsidRPr="00F074E9">
              <w:rPr>
                <w:rFonts w:eastAsia="SimSun" w:hint="eastAsia"/>
                <w:sz w:val="18"/>
                <w:szCs w:val="18"/>
                <w:lang w:eastAsia="zh-CN"/>
              </w:rPr>
              <w:t>，</w:t>
            </w:r>
            <w:r w:rsidRPr="00F074E9">
              <w:rPr>
                <w:rFonts w:ascii="SimSun" w:eastAsia="SimSun" w:hAnsi="SimSun" w:cs="SimSun" w:hint="eastAsia"/>
                <w:sz w:val="18"/>
                <w:szCs w:val="18"/>
                <w:lang w:eastAsia="zh-CN"/>
              </w:rPr>
              <w:t>尤其是</w:t>
            </w:r>
            <w:r w:rsidRPr="00BC326A">
              <w:rPr>
                <w:rFonts w:ascii="SimSun" w:eastAsia="SimSun" w:hAnsi="SimSun" w:cs="SimSun" w:hint="eastAsia"/>
                <w:sz w:val="18"/>
                <w:szCs w:val="18"/>
                <w:lang w:eastAsia="zh-CN"/>
              </w:rPr>
              <w:t>中小型企业</w:t>
            </w:r>
            <w:r w:rsidRPr="00F074E9">
              <w:rPr>
                <w:rFonts w:ascii="SimSun" w:eastAsia="SimSun" w:hAnsi="SimSun" w:cs="SimSun" w:hint="eastAsia"/>
                <w:sz w:val="18"/>
                <w:szCs w:val="18"/>
                <w:lang w:eastAsia="zh-CN"/>
              </w:rPr>
              <w:t>提供工业产权内容和服务的西文平台</w:t>
            </w:r>
            <w:r w:rsidRPr="003173CE">
              <w:rPr>
                <w:rFonts w:hint="eastAsia"/>
                <w:sz w:val="18"/>
                <w:szCs w:val="18"/>
                <w:lang w:eastAsia="zh-CN"/>
              </w:rPr>
              <w:t>(CIBEPYME)</w:t>
            </w:r>
          </w:p>
        </w:tc>
        <w:tc>
          <w:tcPr>
            <w:tcW w:w="1134" w:type="dxa"/>
            <w:tcBorders>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sz w:val="18"/>
                <w:szCs w:val="18"/>
              </w:rPr>
              <w:t>1</w:t>
            </w:r>
            <w:r w:rsidRPr="00F074E9">
              <w:rPr>
                <w:rFonts w:eastAsia="SimSun"/>
                <w:sz w:val="18"/>
                <w:szCs w:val="18"/>
              </w:rPr>
              <w:t>月至</w:t>
            </w:r>
            <w:r w:rsidRPr="00F074E9">
              <w:rPr>
                <w:rFonts w:eastAsia="SimSun"/>
                <w:sz w:val="18"/>
                <w:szCs w:val="18"/>
              </w:rPr>
              <w:t>12</w:t>
            </w:r>
            <w:r w:rsidRPr="00F074E9">
              <w:rPr>
                <w:rFonts w:eastAsia="SimSun"/>
                <w:sz w:val="18"/>
                <w:szCs w:val="18"/>
              </w:rPr>
              <w:t>月</w:t>
            </w:r>
          </w:p>
        </w:tc>
        <w:tc>
          <w:tcPr>
            <w:tcW w:w="2126" w:type="dxa"/>
            <w:tcBorders>
              <w:bottom w:val="nil"/>
            </w:tcBorders>
          </w:tcPr>
          <w:p w:rsidR="00D113FF" w:rsidRPr="00F074E9" w:rsidRDefault="00D113FF" w:rsidP="00173D28">
            <w:pPr>
              <w:rPr>
                <w:rFonts w:eastAsia="SimSun"/>
                <w:sz w:val="18"/>
                <w:szCs w:val="18"/>
                <w:lang w:eastAsia="zh-CN"/>
              </w:rPr>
            </w:pPr>
            <w:r w:rsidRPr="00F074E9">
              <w:rPr>
                <w:rFonts w:eastAsia="SimSun"/>
                <w:sz w:val="18"/>
                <w:szCs w:val="18"/>
                <w:lang w:eastAsia="zh-CN"/>
              </w:rPr>
              <w:t>所有伊比利亚美洲国家</w:t>
            </w:r>
          </w:p>
        </w:tc>
        <w:tc>
          <w:tcPr>
            <w:tcW w:w="4253" w:type="dxa"/>
            <w:tcBorders>
              <w:bottom w:val="nil"/>
            </w:tcBorders>
          </w:tcPr>
          <w:p w:rsidR="00D113FF" w:rsidRPr="00F074E9" w:rsidDel="00152E3E" w:rsidRDefault="00D113FF" w:rsidP="00173D28">
            <w:pPr>
              <w:rPr>
                <w:rFonts w:eastAsia="SimSun"/>
                <w:sz w:val="18"/>
                <w:szCs w:val="18"/>
                <w:lang w:eastAsia="zh-CN"/>
              </w:rPr>
            </w:pPr>
            <w:r w:rsidRPr="00F074E9">
              <w:rPr>
                <w:rFonts w:eastAsia="SimSun" w:hint="eastAsia"/>
                <w:sz w:val="18"/>
                <w:szCs w:val="18"/>
                <w:lang w:eastAsia="zh-CN"/>
              </w:rPr>
              <w:t>旨在加强企业将知识产权作为重要工具来使用的能力，并推广这种做法</w:t>
            </w:r>
            <w:r>
              <w:rPr>
                <w:rFonts w:eastAsia="SimSun" w:hint="eastAsia"/>
                <w:sz w:val="18"/>
                <w:szCs w:val="18"/>
                <w:lang w:eastAsia="zh-CN"/>
              </w:rPr>
              <w:t>。</w:t>
            </w:r>
          </w:p>
        </w:tc>
      </w:tr>
      <w:tr w:rsidR="00D113FF" w:rsidRPr="003173CE" w:rsidTr="00173D28">
        <w:trPr>
          <w:trHeight w:val="520"/>
        </w:trPr>
        <w:tc>
          <w:tcPr>
            <w:tcW w:w="9356" w:type="dxa"/>
            <w:gridSpan w:val="4"/>
            <w:tcBorders>
              <w:top w:val="single" w:sz="4" w:space="0" w:color="000000"/>
              <w:bottom w:val="single" w:sz="4" w:space="0" w:color="000000"/>
            </w:tcBorders>
            <w:shd w:val="clear" w:color="auto" w:fill="CCFFFF"/>
          </w:tcPr>
          <w:p w:rsidR="00D113FF" w:rsidRPr="00F074E9" w:rsidDel="00152E3E" w:rsidRDefault="00D113FF" w:rsidP="00173D28">
            <w:pPr>
              <w:rPr>
                <w:rFonts w:eastAsia="SimSun"/>
                <w:sz w:val="18"/>
                <w:szCs w:val="18"/>
                <w:lang w:eastAsia="zh-CN"/>
              </w:rPr>
            </w:pPr>
            <w:r w:rsidRPr="00F074E9">
              <w:rPr>
                <w:rFonts w:eastAsia="SimSun" w:hint="eastAsia"/>
                <w:sz w:val="18"/>
                <w:szCs w:val="18"/>
                <w:lang w:eastAsia="zh-CN"/>
              </w:rPr>
              <w:t>成果：</w:t>
            </w:r>
            <w:r>
              <w:rPr>
                <w:rFonts w:eastAsia="SimSun"/>
                <w:sz w:val="18"/>
                <w:szCs w:val="18"/>
                <w:lang w:eastAsia="zh-CN"/>
              </w:rPr>
              <w:tab/>
            </w:r>
            <w:r>
              <w:rPr>
                <w:rFonts w:eastAsia="SimSun" w:hint="eastAsia"/>
                <w:sz w:val="18"/>
                <w:szCs w:val="18"/>
                <w:lang w:eastAsia="zh-CN"/>
              </w:rPr>
              <w:t>三</w:t>
            </w:r>
            <w:r w:rsidRPr="00F074E9">
              <w:rPr>
                <w:rFonts w:eastAsia="SimSun"/>
                <w:sz w:val="18"/>
                <w:szCs w:val="18"/>
                <w:lang w:eastAsia="zh-CN"/>
              </w:rPr>
              <w:t>.4</w:t>
            </w:r>
            <w:r w:rsidRPr="00F074E9">
              <w:rPr>
                <w:rFonts w:eastAsia="SimSun" w:hint="eastAsia"/>
                <w:sz w:val="18"/>
                <w:szCs w:val="18"/>
                <w:lang w:eastAsia="zh-CN"/>
              </w:rPr>
              <w:t>符合发展中国家和最不发达国家需求的合作机制与计划得到加强</w:t>
            </w:r>
          </w:p>
        </w:tc>
      </w:tr>
      <w:tr w:rsidR="00D113FF" w:rsidRPr="003173CE" w:rsidTr="00173D28">
        <w:trPr>
          <w:trHeight w:val="520"/>
        </w:trPr>
        <w:tc>
          <w:tcPr>
            <w:tcW w:w="1843"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134"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2126"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253"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173D28">
        <w:trPr>
          <w:trHeight w:val="315"/>
        </w:trPr>
        <w:tc>
          <w:tcPr>
            <w:tcW w:w="184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由外聘专家顾问</w:t>
            </w:r>
            <w:r w:rsidRPr="00F074E9">
              <w:rPr>
                <w:rFonts w:ascii="SimSun" w:eastAsia="SimSun" w:hAnsi="SimSun" w:cs="SimSun" w:hint="eastAsia"/>
                <w:sz w:val="18"/>
                <w:szCs w:val="18"/>
                <w:lang w:eastAsia="zh-CN"/>
              </w:rPr>
              <w:t>编拟一份形势分析和行动计划提案</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sz w:val="18"/>
                <w:szCs w:val="18"/>
              </w:rPr>
              <w:t>1</w:t>
            </w:r>
            <w:r w:rsidRPr="00F074E9">
              <w:rPr>
                <w:rFonts w:eastAsia="SimSun"/>
                <w:sz w:val="18"/>
                <w:szCs w:val="18"/>
              </w:rPr>
              <w:t>月至</w:t>
            </w:r>
            <w:r w:rsidRPr="00F074E9">
              <w:rPr>
                <w:rFonts w:eastAsia="SimSun"/>
                <w:sz w:val="18"/>
                <w:szCs w:val="18"/>
              </w:rPr>
              <w:t>12</w:t>
            </w:r>
            <w:r w:rsidRPr="00F074E9">
              <w:rPr>
                <w:rFonts w:eastAsia="SimSun"/>
                <w:sz w:val="18"/>
                <w:szCs w:val="18"/>
              </w:rPr>
              <w:t>月</w:t>
            </w:r>
          </w:p>
        </w:tc>
        <w:tc>
          <w:tcPr>
            <w:tcW w:w="2126" w:type="dxa"/>
          </w:tcPr>
          <w:p w:rsidR="00D113FF" w:rsidRPr="00F074E9" w:rsidRDefault="00D113FF" w:rsidP="00173D28">
            <w:pPr>
              <w:rPr>
                <w:rFonts w:eastAsia="SimSun"/>
                <w:sz w:val="18"/>
                <w:szCs w:val="18"/>
                <w:lang w:eastAsia="zh-CN"/>
              </w:rPr>
            </w:pPr>
            <w:r w:rsidRPr="00F074E9">
              <w:rPr>
                <w:rFonts w:eastAsia="SimSun"/>
                <w:sz w:val="18"/>
                <w:szCs w:val="18"/>
                <w:lang w:eastAsia="zh-CN"/>
              </w:rPr>
              <w:t>所有伊比利亚美洲国家</w:t>
            </w:r>
          </w:p>
        </w:tc>
        <w:tc>
          <w:tcPr>
            <w:tcW w:w="425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旨在设计一个加强和发展国家信息服务的路线图，并制定实施进度表，以便增强国家能力。</w:t>
            </w:r>
          </w:p>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促进知识产权局之间横向合作，以降低与信息技术质量管理相关的不对称程度。顾问的任务是：</w:t>
            </w:r>
            <w:r w:rsidRPr="003173CE">
              <w:rPr>
                <w:rFonts w:hint="eastAsia"/>
                <w:sz w:val="18"/>
                <w:szCs w:val="18"/>
                <w:lang w:eastAsia="zh-CN"/>
              </w:rPr>
              <w:t>(i)</w:t>
            </w:r>
            <w:r w:rsidRPr="00F074E9">
              <w:rPr>
                <w:rFonts w:ascii="SimSun" w:eastAsia="SimSun" w:hAnsi="SimSun" w:cs="SimSun" w:hint="eastAsia"/>
                <w:sz w:val="18"/>
                <w:szCs w:val="18"/>
                <w:lang w:eastAsia="zh-CN"/>
              </w:rPr>
              <w:t>查明各知识产权局之间关于质量管理和信息技术的不对称情况；</w:t>
            </w:r>
            <w:r w:rsidRPr="003173CE">
              <w:rPr>
                <w:rFonts w:hint="eastAsia"/>
                <w:sz w:val="18"/>
                <w:szCs w:val="18"/>
                <w:lang w:eastAsia="zh-CN"/>
              </w:rPr>
              <w:t>(ii)</w:t>
            </w:r>
            <w:r w:rsidRPr="00F074E9">
              <w:rPr>
                <w:rFonts w:ascii="SimSun" w:eastAsia="SimSun" w:hAnsi="SimSun" w:cs="SimSun" w:hint="eastAsia"/>
                <w:sz w:val="18"/>
                <w:szCs w:val="18"/>
                <w:lang w:eastAsia="zh-CN"/>
              </w:rPr>
              <w:t>设计一项旨在通过培训消除不对称</w:t>
            </w:r>
            <w:r>
              <w:rPr>
                <w:rFonts w:ascii="SimSun" w:eastAsia="SimSun" w:hAnsi="SimSun" w:cs="SimSun" w:hint="eastAsia"/>
                <w:sz w:val="18"/>
                <w:szCs w:val="18"/>
                <w:lang w:eastAsia="zh-CN"/>
              </w:rPr>
              <w:t>的行动计划</w:t>
            </w:r>
            <w:r w:rsidRPr="00F074E9">
              <w:rPr>
                <w:rFonts w:ascii="SimSun" w:eastAsia="SimSun" w:hAnsi="SimSun" w:cs="SimSun" w:hint="eastAsia"/>
                <w:sz w:val="18"/>
                <w:szCs w:val="18"/>
                <w:lang w:eastAsia="zh-CN"/>
              </w:rPr>
              <w:t>；</w:t>
            </w:r>
            <w:r>
              <w:rPr>
                <w:rFonts w:ascii="SimSun" w:eastAsia="SimSun" w:hAnsi="SimSun" w:cs="SimSun" w:hint="eastAsia"/>
                <w:sz w:val="18"/>
                <w:szCs w:val="18"/>
                <w:lang w:eastAsia="zh-CN"/>
              </w:rPr>
              <w:t>并</w:t>
            </w:r>
            <w:r w:rsidRPr="003173CE">
              <w:rPr>
                <w:rFonts w:hint="eastAsia"/>
                <w:sz w:val="18"/>
                <w:szCs w:val="18"/>
                <w:lang w:eastAsia="zh-CN"/>
              </w:rPr>
              <w:t>(iii)</w:t>
            </w:r>
            <w:r w:rsidRPr="0060671A">
              <w:rPr>
                <w:rFonts w:eastAsia="SimSun" w:hint="eastAsia"/>
                <w:sz w:val="18"/>
                <w:szCs w:val="18"/>
                <w:lang w:eastAsia="zh-CN"/>
              </w:rPr>
              <w:t>协调</w:t>
            </w:r>
            <w:r w:rsidRPr="00F074E9">
              <w:rPr>
                <w:rFonts w:ascii="SimSun" w:eastAsia="SimSun" w:hAnsi="SimSun" w:cs="SimSun" w:hint="eastAsia"/>
                <w:sz w:val="18"/>
                <w:szCs w:val="18"/>
                <w:lang w:eastAsia="zh-CN"/>
              </w:rPr>
              <w:t>项目的落实</w:t>
            </w:r>
            <w:r>
              <w:rPr>
                <w:rFonts w:ascii="SimSun" w:eastAsia="SimSun" w:hAnsi="SimSun" w:cs="SimSun" w:hint="eastAsia"/>
                <w:sz w:val="18"/>
                <w:szCs w:val="18"/>
                <w:lang w:eastAsia="zh-CN"/>
              </w:rPr>
              <w:t>工作</w:t>
            </w:r>
            <w:r w:rsidRPr="00F074E9">
              <w:rPr>
                <w:rFonts w:eastAsia="SimSun" w:hint="eastAsia"/>
                <w:sz w:val="18"/>
                <w:szCs w:val="18"/>
                <w:lang w:eastAsia="zh-CN"/>
              </w:rPr>
              <w:t>。</w:t>
            </w:r>
          </w:p>
        </w:tc>
      </w:tr>
      <w:tr w:rsidR="00D113FF" w:rsidRPr="003173CE" w:rsidTr="00173D28">
        <w:trPr>
          <w:trHeight w:val="315"/>
        </w:trPr>
        <w:tc>
          <w:tcPr>
            <w:tcW w:w="184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鼓励拉丁美洲知识产权局之间开展合作，以便创建一个供成员国使用的平台，为各局之间交流经验和良好做法提供便利</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sz w:val="18"/>
                <w:szCs w:val="18"/>
              </w:rPr>
              <w:t>1</w:t>
            </w:r>
            <w:r w:rsidRPr="00F074E9">
              <w:rPr>
                <w:rFonts w:eastAsia="SimSun"/>
                <w:sz w:val="18"/>
                <w:szCs w:val="18"/>
              </w:rPr>
              <w:t>月至</w:t>
            </w:r>
            <w:r w:rsidRPr="00F074E9">
              <w:rPr>
                <w:rFonts w:eastAsia="SimSun"/>
                <w:sz w:val="18"/>
                <w:szCs w:val="18"/>
              </w:rPr>
              <w:t>12</w:t>
            </w:r>
            <w:r w:rsidRPr="00F074E9">
              <w:rPr>
                <w:rFonts w:eastAsia="SimSun"/>
                <w:sz w:val="18"/>
                <w:szCs w:val="18"/>
              </w:rPr>
              <w:t>月</w:t>
            </w:r>
          </w:p>
          <w:p w:rsidR="00D113FF" w:rsidRPr="00F074E9" w:rsidRDefault="00D113FF" w:rsidP="00173D28">
            <w:pPr>
              <w:rPr>
                <w:rFonts w:eastAsia="SimSun"/>
                <w:sz w:val="18"/>
                <w:szCs w:val="18"/>
              </w:rPr>
            </w:pPr>
          </w:p>
        </w:tc>
        <w:tc>
          <w:tcPr>
            <w:tcW w:w="2126" w:type="dxa"/>
          </w:tcPr>
          <w:p w:rsidR="00D113FF" w:rsidRPr="00F074E9" w:rsidRDefault="00D113FF" w:rsidP="00173D28">
            <w:pPr>
              <w:rPr>
                <w:rFonts w:eastAsia="SimSun"/>
                <w:sz w:val="18"/>
                <w:szCs w:val="18"/>
                <w:lang w:eastAsia="zh-CN"/>
              </w:rPr>
            </w:pPr>
            <w:r w:rsidRPr="00F074E9">
              <w:rPr>
                <w:rFonts w:eastAsia="SimSun"/>
                <w:sz w:val="18"/>
                <w:szCs w:val="18"/>
                <w:lang w:eastAsia="zh-CN"/>
              </w:rPr>
              <w:t>所有伊比利亚美洲国家</w:t>
            </w:r>
          </w:p>
        </w:tc>
        <w:tc>
          <w:tcPr>
            <w:tcW w:w="425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旨在促进知识产权局之间就下述事项的最佳做法进行虚拟交流：</w:t>
            </w:r>
            <w:r w:rsidRPr="00F074E9">
              <w:rPr>
                <w:rFonts w:eastAsia="SimSun" w:hint="eastAsia"/>
                <w:sz w:val="18"/>
                <w:szCs w:val="18"/>
                <w:lang w:eastAsia="zh-CN"/>
              </w:rPr>
              <w:t>(i)</w:t>
            </w:r>
            <w:r w:rsidRPr="00F074E9">
              <w:rPr>
                <w:rFonts w:eastAsia="SimSun" w:hint="eastAsia"/>
                <w:sz w:val="18"/>
                <w:szCs w:val="18"/>
                <w:lang w:eastAsia="zh-CN"/>
              </w:rPr>
              <w:t>质量管理；</w:t>
            </w:r>
            <w:r w:rsidRPr="00F074E9">
              <w:rPr>
                <w:rFonts w:eastAsia="SimSun" w:hint="eastAsia"/>
                <w:sz w:val="18"/>
                <w:szCs w:val="18"/>
                <w:lang w:eastAsia="zh-CN"/>
              </w:rPr>
              <w:t>(ii)</w:t>
            </w:r>
            <w:r w:rsidRPr="00F074E9">
              <w:rPr>
                <w:rFonts w:eastAsia="SimSun" w:hint="eastAsia"/>
                <w:sz w:val="18"/>
                <w:szCs w:val="18"/>
                <w:lang w:eastAsia="zh-CN"/>
              </w:rPr>
              <w:t>在线服务和信息的组织；</w:t>
            </w:r>
            <w:r w:rsidRPr="00F074E9">
              <w:rPr>
                <w:rFonts w:eastAsia="SimSun" w:hint="eastAsia"/>
                <w:sz w:val="18"/>
                <w:szCs w:val="18"/>
                <w:lang w:eastAsia="zh-CN"/>
              </w:rPr>
              <w:t>(iii)</w:t>
            </w:r>
            <w:r w:rsidRPr="00F074E9">
              <w:rPr>
                <w:rFonts w:eastAsia="SimSun" w:hint="eastAsia"/>
                <w:sz w:val="18"/>
                <w:szCs w:val="18"/>
                <w:lang w:eastAsia="zh-CN"/>
              </w:rPr>
              <w:t>提供数据库；</w:t>
            </w:r>
            <w:r w:rsidRPr="00F074E9">
              <w:rPr>
                <w:rFonts w:eastAsia="SimSun" w:hint="eastAsia"/>
                <w:sz w:val="18"/>
                <w:szCs w:val="18"/>
                <w:lang w:eastAsia="zh-CN"/>
              </w:rPr>
              <w:t>(iv)</w:t>
            </w:r>
            <w:r w:rsidRPr="00F074E9">
              <w:rPr>
                <w:rFonts w:eastAsia="SimSun" w:hint="eastAsia"/>
                <w:sz w:val="18"/>
                <w:szCs w:val="18"/>
                <w:lang w:eastAsia="zh-CN"/>
              </w:rPr>
              <w:t>专利、外观设计和商标的审查；</w:t>
            </w:r>
            <w:r w:rsidRPr="00F074E9">
              <w:rPr>
                <w:rFonts w:eastAsia="SimSun" w:hint="eastAsia"/>
                <w:sz w:val="18"/>
                <w:szCs w:val="18"/>
                <w:lang w:eastAsia="zh-CN"/>
              </w:rPr>
              <w:t>(v)</w:t>
            </w:r>
            <w:r w:rsidRPr="00F074E9">
              <w:rPr>
                <w:rFonts w:eastAsia="SimSun" w:hint="eastAsia"/>
                <w:sz w:val="18"/>
                <w:szCs w:val="18"/>
                <w:lang w:eastAsia="zh-CN"/>
              </w:rPr>
              <w:t>技术和商业信息的服务机构；</w:t>
            </w:r>
            <w:r w:rsidRPr="00F074E9">
              <w:rPr>
                <w:rFonts w:eastAsia="SimSun" w:hint="eastAsia"/>
                <w:sz w:val="18"/>
                <w:szCs w:val="18"/>
                <w:lang w:eastAsia="zh-CN"/>
              </w:rPr>
              <w:t>(vi)</w:t>
            </w:r>
            <w:r>
              <w:rPr>
                <w:rFonts w:eastAsia="SimSun" w:hint="eastAsia"/>
                <w:sz w:val="18"/>
                <w:szCs w:val="18"/>
                <w:lang w:eastAsia="zh-CN"/>
              </w:rPr>
              <w:t>组织培训项目</w:t>
            </w:r>
            <w:r w:rsidRPr="00F074E9">
              <w:rPr>
                <w:rFonts w:eastAsia="SimSun" w:hint="eastAsia"/>
                <w:sz w:val="18"/>
                <w:szCs w:val="18"/>
                <w:lang w:eastAsia="zh-CN"/>
              </w:rPr>
              <w:t>；和</w:t>
            </w:r>
            <w:r w:rsidRPr="00F074E9">
              <w:rPr>
                <w:rFonts w:eastAsia="SimSun" w:hint="eastAsia"/>
                <w:sz w:val="18"/>
                <w:szCs w:val="18"/>
                <w:lang w:eastAsia="zh-CN"/>
              </w:rPr>
              <w:t>(vii)</w:t>
            </w:r>
            <w:r w:rsidRPr="00F074E9">
              <w:rPr>
                <w:rFonts w:eastAsia="SimSun" w:hint="eastAsia"/>
                <w:sz w:val="18"/>
                <w:szCs w:val="18"/>
                <w:lang w:eastAsia="zh-CN"/>
              </w:rPr>
              <w:t>提供调解或仲裁。</w:t>
            </w:r>
          </w:p>
        </w:tc>
      </w:tr>
    </w:tbl>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r w:rsidRPr="00F074E9">
        <w:rPr>
          <w:rFonts w:eastAsia="SimSun" w:hint="eastAsia"/>
          <w:sz w:val="18"/>
          <w:szCs w:val="18"/>
          <w:lang w:eastAsia="zh-CN"/>
        </w:rPr>
        <w:t>伊比利亚美洲</w:t>
      </w:r>
      <w:r>
        <w:rPr>
          <w:rFonts w:eastAsia="SimSun" w:hint="eastAsia"/>
          <w:sz w:val="18"/>
          <w:szCs w:val="18"/>
          <w:lang w:eastAsia="zh-CN"/>
        </w:rPr>
        <w:t>工业</w:t>
      </w:r>
      <w:r w:rsidRPr="00F074E9">
        <w:rPr>
          <w:rFonts w:eastAsia="SimSun" w:hint="eastAsia"/>
          <w:sz w:val="18"/>
          <w:szCs w:val="18"/>
          <w:lang w:eastAsia="zh-CN"/>
        </w:rPr>
        <w:t>产权计划</w:t>
      </w:r>
      <w:r w:rsidRPr="00F074E9">
        <w:rPr>
          <w:rFonts w:eastAsia="SimSun"/>
          <w:sz w:val="18"/>
          <w:szCs w:val="18"/>
          <w:lang w:eastAsia="zh-CN"/>
        </w:rPr>
        <w:br/>
        <w:t>2014</w:t>
      </w:r>
      <w:r w:rsidRPr="00F074E9">
        <w:rPr>
          <w:rFonts w:eastAsia="SimSun"/>
          <w:sz w:val="18"/>
          <w:szCs w:val="18"/>
          <w:lang w:eastAsia="zh-CN"/>
        </w:rPr>
        <w:t>年捐助方贡献和支出</w:t>
      </w:r>
    </w:p>
    <w:p w:rsidR="00D113FF" w:rsidRPr="00F074E9" w:rsidRDefault="00D113FF" w:rsidP="00D113FF">
      <w:pPr>
        <w:rPr>
          <w:rFonts w:eastAsia="SimSun"/>
          <w:sz w:val="18"/>
          <w:szCs w:val="18"/>
          <w:lang w:eastAsia="zh-CN"/>
        </w:rPr>
      </w:pPr>
    </w:p>
    <w:tbl>
      <w:tblPr>
        <w:tblW w:w="9087" w:type="dxa"/>
        <w:jc w:val="center"/>
        <w:tblInd w:w="93" w:type="dxa"/>
        <w:tblLook w:val="04A0" w:firstRow="1" w:lastRow="0" w:firstColumn="1" w:lastColumn="0" w:noHBand="0" w:noVBand="1"/>
      </w:tblPr>
      <w:tblGrid>
        <w:gridCol w:w="1858"/>
        <w:gridCol w:w="1559"/>
        <w:gridCol w:w="1843"/>
        <w:gridCol w:w="1843"/>
        <w:gridCol w:w="1984"/>
      </w:tblGrid>
      <w:tr w:rsidR="00D113FF" w:rsidRPr="003173CE" w:rsidTr="00173D28">
        <w:trPr>
          <w:trHeight w:val="508"/>
          <w:jc w:val="center"/>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113FF" w:rsidRDefault="00D113FF" w:rsidP="00173D28">
            <w:pPr>
              <w:rPr>
                <w:rFonts w:eastAsia="SimSun"/>
                <w:sz w:val="18"/>
                <w:szCs w:val="18"/>
                <w:lang w:eastAsia="zh-CN"/>
              </w:rPr>
            </w:pPr>
            <w:r w:rsidRPr="00F074E9">
              <w:rPr>
                <w:rFonts w:eastAsia="SimSun"/>
                <w:sz w:val="18"/>
                <w:szCs w:val="18"/>
              </w:rPr>
              <w:t>2013</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c>
          <w:tcPr>
            <w:tcW w:w="1559" w:type="dxa"/>
            <w:tcBorders>
              <w:top w:val="single" w:sz="4" w:space="0" w:color="auto"/>
              <w:left w:val="nil"/>
              <w:bottom w:val="nil"/>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年收入</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年支出</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hint="eastAsia"/>
                <w:sz w:val="18"/>
                <w:szCs w:val="18"/>
              </w:rPr>
              <w:t>偿付金额</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r w:rsidRPr="00F074E9">
              <w:rPr>
                <w:rFonts w:eastAsia="SimSun"/>
                <w:sz w:val="18"/>
                <w:szCs w:val="18"/>
              </w:rPr>
              <w:t xml:space="preserve"> </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r>
      <w:tr w:rsidR="00D113FF" w:rsidRPr="003173CE" w:rsidTr="00173D28">
        <w:trPr>
          <w:trHeight w:val="416"/>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108,828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167,212</w:t>
            </w:r>
          </w:p>
        </w:tc>
        <w:tc>
          <w:tcPr>
            <w:tcW w:w="1843"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43,079</w:t>
            </w:r>
          </w:p>
        </w:tc>
        <w:tc>
          <w:tcPr>
            <w:tcW w:w="1843"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w:t>
            </w:r>
          </w:p>
        </w:tc>
        <w:tc>
          <w:tcPr>
            <w:tcW w:w="1984"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232,961</w:t>
            </w:r>
          </w:p>
        </w:tc>
      </w:tr>
    </w:tbl>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r w:rsidRPr="00F074E9">
        <w:rPr>
          <w:rFonts w:eastAsia="SimSun" w:hint="eastAsia"/>
          <w:sz w:val="18"/>
          <w:szCs w:val="18"/>
        </w:rPr>
        <w:t>意大利</w:t>
      </w:r>
    </w:p>
    <w:p w:rsidR="00D113FF" w:rsidRPr="00F074E9" w:rsidRDefault="00D113FF" w:rsidP="00D113FF">
      <w:pPr>
        <w:rPr>
          <w:rFonts w:eastAsia="SimSun"/>
          <w:sz w:val="18"/>
          <w:szCs w:val="18"/>
        </w:rPr>
      </w:pPr>
    </w:p>
    <w:tbl>
      <w:tblPr>
        <w:tblW w:w="9528"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276"/>
        <w:gridCol w:w="1984"/>
        <w:gridCol w:w="4395"/>
      </w:tblGrid>
      <w:tr w:rsidR="00D113FF" w:rsidRPr="003173CE" w:rsidTr="00173D28">
        <w:trPr>
          <w:cantSplit/>
        </w:trPr>
        <w:tc>
          <w:tcPr>
            <w:tcW w:w="9528" w:type="dxa"/>
            <w:gridSpan w:val="4"/>
            <w:tcBorders>
              <w:top w:val="single" w:sz="4" w:space="0" w:color="000000"/>
              <w:bottom w:val="single" w:sz="4" w:space="0" w:color="000000"/>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Pr>
                <w:rFonts w:eastAsia="SimSun" w:hint="eastAsia"/>
                <w:sz w:val="18"/>
                <w:szCs w:val="18"/>
                <w:lang w:eastAsia="zh-CN"/>
              </w:rPr>
              <w:t>四</w:t>
            </w:r>
            <w:r w:rsidRPr="00F074E9">
              <w:rPr>
                <w:rFonts w:eastAsia="SimSun"/>
                <w:sz w:val="18"/>
                <w:szCs w:val="18"/>
                <w:lang w:eastAsia="zh-CN"/>
              </w:rPr>
              <w:t>.2</w:t>
            </w:r>
            <w:r w:rsidRPr="00F074E9">
              <w:rPr>
                <w:rFonts w:eastAsia="SimSun" w:hint="eastAsia"/>
                <w:sz w:val="18"/>
                <w:szCs w:val="18"/>
                <w:lang w:eastAsia="zh-CN"/>
              </w:rPr>
              <w:t>知识产权机构和公众为促进创新和创造对知识产权信息的获取和利用得到加强</w:t>
            </w:r>
          </w:p>
        </w:tc>
      </w:tr>
      <w:tr w:rsidR="00D113FF" w:rsidRPr="003173CE" w:rsidTr="00173D28">
        <w:trPr>
          <w:cantSplit/>
        </w:trPr>
        <w:tc>
          <w:tcPr>
            <w:tcW w:w="1873" w:type="dxa"/>
            <w:tcBorders>
              <w:top w:val="single" w:sz="4" w:space="0" w:color="000000"/>
            </w:tcBorders>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活</w:t>
            </w:r>
            <w:r w:rsidRPr="00F074E9">
              <w:rPr>
                <w:rFonts w:eastAsia="SimSun" w:hint="eastAsia"/>
                <w:sz w:val="18"/>
                <w:szCs w:val="18"/>
                <w:lang w:eastAsia="zh-CN"/>
              </w:rPr>
              <w:t xml:space="preserve">  </w:t>
            </w:r>
            <w:r w:rsidRPr="00F074E9">
              <w:rPr>
                <w:rFonts w:eastAsia="SimSun" w:hint="eastAsia"/>
                <w:sz w:val="18"/>
                <w:szCs w:val="18"/>
                <w:lang w:eastAsia="zh-CN"/>
              </w:rPr>
              <w:t>动</w:t>
            </w:r>
          </w:p>
        </w:tc>
        <w:tc>
          <w:tcPr>
            <w:tcW w:w="1276" w:type="dxa"/>
            <w:tcBorders>
              <w:top w:val="single" w:sz="4" w:space="0" w:color="000000"/>
            </w:tcBorders>
            <w:tcMar>
              <w:top w:w="110" w:type="dxa"/>
            </w:tcMar>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日</w:t>
            </w:r>
            <w:r w:rsidRPr="00F074E9">
              <w:rPr>
                <w:rFonts w:eastAsia="SimSun"/>
                <w:sz w:val="18"/>
                <w:szCs w:val="18"/>
                <w:lang w:eastAsia="zh-CN"/>
              </w:rPr>
              <w:t xml:space="preserve">  </w:t>
            </w:r>
            <w:r w:rsidRPr="00F074E9">
              <w:rPr>
                <w:rFonts w:eastAsia="SimSun" w:hint="eastAsia"/>
                <w:sz w:val="18"/>
                <w:szCs w:val="18"/>
                <w:lang w:eastAsia="zh-CN"/>
              </w:rPr>
              <w:t>期</w:t>
            </w:r>
          </w:p>
        </w:tc>
        <w:tc>
          <w:tcPr>
            <w:tcW w:w="1984" w:type="dxa"/>
            <w:tcBorders>
              <w:top w:val="single" w:sz="4" w:space="0" w:color="000000"/>
            </w:tcBorders>
            <w:tcMar>
              <w:top w:w="110" w:type="dxa"/>
            </w:tcMar>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承办国</w:t>
            </w:r>
            <w:r w:rsidRPr="00F074E9">
              <w:rPr>
                <w:rFonts w:eastAsia="SimSun"/>
                <w:sz w:val="18"/>
                <w:szCs w:val="18"/>
                <w:lang w:eastAsia="zh-CN"/>
              </w:rPr>
              <w:t>/</w:t>
            </w:r>
            <w:r w:rsidRPr="00F074E9">
              <w:rPr>
                <w:rFonts w:eastAsia="SimSun" w:hint="eastAsia"/>
                <w:sz w:val="18"/>
                <w:szCs w:val="18"/>
                <w:lang w:eastAsia="zh-CN"/>
              </w:rPr>
              <w:t>接收方</w:t>
            </w:r>
          </w:p>
        </w:tc>
        <w:tc>
          <w:tcPr>
            <w:tcW w:w="4395" w:type="dxa"/>
            <w:tcBorders>
              <w:top w:val="single" w:sz="4" w:space="0" w:color="000000"/>
            </w:tcBorders>
            <w:shd w:val="clear" w:color="auto" w:fill="FFFFFF"/>
            <w:tcMar>
              <w:top w:w="110" w:type="dxa"/>
            </w:tcMar>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目的</w:t>
            </w:r>
            <w:r w:rsidRPr="00F074E9">
              <w:rPr>
                <w:rFonts w:eastAsia="SimSun"/>
                <w:sz w:val="18"/>
                <w:szCs w:val="18"/>
                <w:lang w:eastAsia="zh-CN"/>
              </w:rPr>
              <w:t>/</w:t>
            </w:r>
            <w:r w:rsidRPr="00F074E9">
              <w:rPr>
                <w:rFonts w:eastAsia="SimSun" w:hint="eastAsia"/>
                <w:sz w:val="18"/>
                <w:szCs w:val="18"/>
                <w:lang w:eastAsia="zh-CN"/>
              </w:rPr>
              <w:t>描述</w:t>
            </w:r>
          </w:p>
        </w:tc>
      </w:tr>
      <w:tr w:rsidR="00D113FF" w:rsidRPr="003173CE" w:rsidTr="00173D28">
        <w:trPr>
          <w:cantSplit/>
        </w:trPr>
        <w:tc>
          <w:tcPr>
            <w:tcW w:w="187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在意大利专利商标局建立在线国家专利数据库</w:t>
            </w:r>
            <w:r w:rsidRPr="00F074E9">
              <w:rPr>
                <w:rFonts w:eastAsia="SimSun"/>
                <w:sz w:val="18"/>
                <w:szCs w:val="18"/>
                <w:lang w:eastAsia="zh-CN"/>
              </w:rPr>
              <w:t>(DGLC-UIBM)</w:t>
            </w:r>
          </w:p>
        </w:tc>
        <w:tc>
          <w:tcPr>
            <w:tcW w:w="1276"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2013</w:t>
            </w:r>
            <w:r w:rsidRPr="00F074E9">
              <w:rPr>
                <w:rFonts w:eastAsia="SimSun" w:hint="eastAsia"/>
                <w:sz w:val="18"/>
                <w:szCs w:val="18"/>
                <w:lang w:eastAsia="zh-CN"/>
              </w:rPr>
              <w:t>年</w:t>
            </w:r>
            <w:r w:rsidRPr="00F074E9">
              <w:rPr>
                <w:rFonts w:eastAsia="SimSun" w:hint="eastAsia"/>
                <w:sz w:val="18"/>
                <w:szCs w:val="18"/>
                <w:lang w:eastAsia="zh-CN"/>
              </w:rPr>
              <w:t>6</w:t>
            </w:r>
            <w:r w:rsidRPr="00F074E9">
              <w:rPr>
                <w:rFonts w:eastAsia="SimSun" w:hint="eastAsia"/>
                <w:sz w:val="18"/>
                <w:szCs w:val="18"/>
                <w:lang w:eastAsia="zh-CN"/>
              </w:rPr>
              <w:t>月至</w:t>
            </w:r>
            <w:r w:rsidRPr="00F074E9">
              <w:rPr>
                <w:rFonts w:eastAsia="SimSun"/>
                <w:sz w:val="18"/>
                <w:szCs w:val="18"/>
                <w:lang w:eastAsia="zh-CN"/>
              </w:rPr>
              <w:t>2014</w:t>
            </w:r>
            <w:r w:rsidRPr="00F074E9">
              <w:rPr>
                <w:rFonts w:eastAsia="SimSun" w:hint="eastAsia"/>
                <w:sz w:val="18"/>
                <w:szCs w:val="18"/>
                <w:lang w:eastAsia="zh-CN"/>
              </w:rPr>
              <w:t>年</w:t>
            </w:r>
            <w:r w:rsidRPr="00F074E9">
              <w:rPr>
                <w:rFonts w:eastAsia="SimSun" w:hint="eastAsia"/>
                <w:sz w:val="18"/>
                <w:szCs w:val="18"/>
                <w:lang w:eastAsia="zh-CN"/>
              </w:rPr>
              <w:t>12</w:t>
            </w:r>
            <w:r w:rsidRPr="00F074E9">
              <w:rPr>
                <w:rFonts w:eastAsia="SimSun" w:hint="eastAsia"/>
                <w:sz w:val="18"/>
                <w:szCs w:val="18"/>
                <w:lang w:eastAsia="zh-CN"/>
              </w:rPr>
              <w:t>月</w:t>
            </w:r>
          </w:p>
          <w:p w:rsidR="00D113FF" w:rsidRPr="00F074E9" w:rsidRDefault="00D113FF" w:rsidP="00173D28">
            <w:pPr>
              <w:rPr>
                <w:rFonts w:eastAsia="SimSun"/>
                <w:sz w:val="18"/>
                <w:szCs w:val="18"/>
                <w:lang w:eastAsia="zh-CN"/>
              </w:rPr>
            </w:pPr>
            <w:r w:rsidRPr="00F074E9">
              <w:rPr>
                <w:rFonts w:eastAsia="SimSun"/>
                <w:sz w:val="18"/>
                <w:szCs w:val="18"/>
                <w:lang w:eastAsia="zh-CN"/>
              </w:rPr>
              <w:t>(</w:t>
            </w:r>
            <w:r w:rsidRPr="00F074E9">
              <w:rPr>
                <w:rFonts w:eastAsia="SimSun" w:hint="eastAsia"/>
                <w:sz w:val="18"/>
                <w:szCs w:val="18"/>
                <w:lang w:eastAsia="zh-CN"/>
              </w:rPr>
              <w:t>正在进行</w:t>
            </w:r>
            <w:r w:rsidRPr="00F074E9">
              <w:rPr>
                <w:rFonts w:eastAsia="SimSun"/>
                <w:sz w:val="18"/>
                <w:szCs w:val="18"/>
                <w:lang w:eastAsia="zh-CN"/>
              </w:rPr>
              <w:t>)</w:t>
            </w:r>
          </w:p>
        </w:tc>
        <w:tc>
          <w:tcPr>
            <w:tcW w:w="1984"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意大利</w:t>
            </w:r>
          </w:p>
        </w:tc>
        <w:tc>
          <w:tcPr>
            <w:tcW w:w="4395" w:type="dxa"/>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为意大利参与专利信息和文献共享的现行多边安排提供便利；</w:t>
            </w:r>
            <w:r w:rsidRPr="00F074E9">
              <w:rPr>
                <w:rFonts w:eastAsia="SimSun"/>
                <w:sz w:val="18"/>
                <w:szCs w:val="18"/>
                <w:lang w:eastAsia="zh-CN"/>
              </w:rPr>
              <w:t>(ii)</w:t>
            </w:r>
            <w:r w:rsidRPr="00F074E9">
              <w:rPr>
                <w:rFonts w:eastAsia="SimSun" w:hint="eastAsia"/>
                <w:sz w:val="18"/>
                <w:szCs w:val="18"/>
                <w:lang w:eastAsia="zh-CN"/>
              </w:rPr>
              <w:t>为意大利加入</w:t>
            </w:r>
            <w:r w:rsidRPr="00F074E9">
              <w:rPr>
                <w:rFonts w:eastAsia="SimSun"/>
                <w:sz w:val="18"/>
                <w:szCs w:val="18"/>
                <w:lang w:eastAsia="zh-CN"/>
              </w:rPr>
              <w:t>PATENTSCOPE</w:t>
            </w:r>
            <w:r w:rsidRPr="00F074E9">
              <w:rPr>
                <w:rFonts w:eastAsia="SimSun" w:hint="eastAsia"/>
                <w:sz w:val="18"/>
                <w:szCs w:val="18"/>
                <w:lang w:eastAsia="zh-CN"/>
              </w:rPr>
              <w:t>和其他全球或国际专利数据库</w:t>
            </w:r>
            <w:r w:rsidRPr="00F074E9">
              <w:rPr>
                <w:rFonts w:eastAsia="SimSun"/>
                <w:sz w:val="18"/>
                <w:szCs w:val="18"/>
                <w:lang w:eastAsia="zh-CN"/>
              </w:rPr>
              <w:t>(</w:t>
            </w:r>
            <w:r w:rsidRPr="00F074E9">
              <w:rPr>
                <w:rFonts w:eastAsia="SimSun" w:hint="eastAsia"/>
                <w:sz w:val="18"/>
                <w:szCs w:val="18"/>
                <w:lang w:eastAsia="zh-CN"/>
              </w:rPr>
              <w:t>例如</w:t>
            </w:r>
            <w:r w:rsidRPr="00F074E9">
              <w:rPr>
                <w:rFonts w:eastAsia="SimSun"/>
                <w:sz w:val="18"/>
                <w:szCs w:val="18"/>
                <w:lang w:eastAsia="zh-CN"/>
              </w:rPr>
              <w:t>Espacenet)</w:t>
            </w:r>
            <w:r w:rsidRPr="00F074E9">
              <w:rPr>
                <w:rFonts w:eastAsia="SimSun" w:hint="eastAsia"/>
                <w:sz w:val="18"/>
                <w:szCs w:val="18"/>
                <w:lang w:eastAsia="zh-CN"/>
              </w:rPr>
              <w:t>奠定基础；</w:t>
            </w:r>
            <w:r>
              <w:rPr>
                <w:rFonts w:eastAsia="SimSun" w:hint="eastAsia"/>
                <w:sz w:val="18"/>
                <w:szCs w:val="18"/>
                <w:lang w:eastAsia="zh-CN"/>
              </w:rPr>
              <w:t>并</w:t>
            </w:r>
            <w:r w:rsidRPr="00F074E9">
              <w:rPr>
                <w:rFonts w:eastAsia="SimSun"/>
                <w:sz w:val="18"/>
                <w:szCs w:val="18"/>
                <w:lang w:eastAsia="zh-CN"/>
              </w:rPr>
              <w:t>(iii)</w:t>
            </w:r>
            <w:r w:rsidRPr="00F074E9">
              <w:rPr>
                <w:rFonts w:eastAsia="SimSun" w:hint="eastAsia"/>
                <w:sz w:val="18"/>
                <w:szCs w:val="18"/>
                <w:lang w:eastAsia="zh-CN"/>
              </w:rPr>
              <w:t>为加强数字化专利数据的传播作出贡献，使包括发展中国家在内的</w:t>
            </w:r>
            <w:r w:rsidRPr="00F074E9">
              <w:rPr>
                <w:rFonts w:eastAsia="SimSun" w:hint="eastAsia"/>
                <w:sz w:val="18"/>
                <w:szCs w:val="18"/>
                <w:lang w:eastAsia="zh-CN"/>
              </w:rPr>
              <w:t>WIPO</w:t>
            </w:r>
            <w:r w:rsidRPr="00F074E9">
              <w:rPr>
                <w:rFonts w:eastAsia="SimSun" w:hint="eastAsia"/>
                <w:sz w:val="18"/>
                <w:szCs w:val="18"/>
                <w:lang w:eastAsia="zh-CN"/>
              </w:rPr>
              <w:t>成员国受益。</w:t>
            </w:r>
          </w:p>
        </w:tc>
      </w:tr>
    </w:tbl>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r w:rsidRPr="00F074E9">
        <w:rPr>
          <w:rFonts w:eastAsia="SimSun"/>
          <w:sz w:val="18"/>
          <w:szCs w:val="18"/>
          <w:lang w:eastAsia="zh-CN"/>
        </w:rPr>
        <w:t>2014</w:t>
      </w:r>
      <w:r w:rsidRPr="00F074E9">
        <w:rPr>
          <w:rFonts w:eastAsia="SimSun"/>
          <w:sz w:val="18"/>
          <w:szCs w:val="18"/>
          <w:lang w:eastAsia="zh-CN"/>
        </w:rPr>
        <w:t>年</w:t>
      </w:r>
      <w:r w:rsidRPr="00F074E9">
        <w:rPr>
          <w:rFonts w:eastAsia="SimSun" w:hint="eastAsia"/>
          <w:sz w:val="18"/>
          <w:szCs w:val="18"/>
          <w:lang w:eastAsia="zh-CN"/>
        </w:rPr>
        <w:t>意大利</w:t>
      </w:r>
      <w:r w:rsidRPr="00F074E9">
        <w:rPr>
          <w:rFonts w:eastAsia="SimSun"/>
          <w:sz w:val="18"/>
          <w:szCs w:val="18"/>
          <w:lang w:eastAsia="zh-CN"/>
        </w:rPr>
        <w:t>捐助方贡献和支出</w:t>
      </w:r>
    </w:p>
    <w:p w:rsidR="00D113FF" w:rsidRPr="00F074E9" w:rsidRDefault="00D113FF" w:rsidP="00D113FF">
      <w:pPr>
        <w:rPr>
          <w:rFonts w:eastAsia="SimSun"/>
          <w:sz w:val="18"/>
          <w:szCs w:val="18"/>
          <w:lang w:eastAsia="zh-CN"/>
        </w:rPr>
      </w:pPr>
    </w:p>
    <w:tbl>
      <w:tblPr>
        <w:tblW w:w="9436" w:type="dxa"/>
        <w:jc w:val="center"/>
        <w:tblInd w:w="93" w:type="dxa"/>
        <w:tblLook w:val="04A0" w:firstRow="1" w:lastRow="0" w:firstColumn="1" w:lastColumn="0" w:noHBand="0" w:noVBand="1"/>
      </w:tblPr>
      <w:tblGrid>
        <w:gridCol w:w="1858"/>
        <w:gridCol w:w="1559"/>
        <w:gridCol w:w="1701"/>
        <w:gridCol w:w="2050"/>
        <w:gridCol w:w="2268"/>
      </w:tblGrid>
      <w:tr w:rsidR="00D113FF" w:rsidRPr="003173CE" w:rsidTr="00173D28">
        <w:trPr>
          <w:trHeight w:val="778"/>
          <w:jc w:val="center"/>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2013</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c>
          <w:tcPr>
            <w:tcW w:w="1559"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年收入</w:t>
            </w:r>
          </w:p>
        </w:tc>
        <w:tc>
          <w:tcPr>
            <w:tcW w:w="1701"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年支出</w:t>
            </w:r>
          </w:p>
        </w:tc>
        <w:tc>
          <w:tcPr>
            <w:tcW w:w="2050"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hint="eastAsia"/>
                <w:sz w:val="18"/>
                <w:szCs w:val="18"/>
              </w:rPr>
              <w:t>偿付金额</w:t>
            </w:r>
          </w:p>
        </w:tc>
        <w:tc>
          <w:tcPr>
            <w:tcW w:w="2268"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r>
      <w:tr w:rsidR="00D113FF" w:rsidRPr="003173CE" w:rsidTr="00173D28">
        <w:trPr>
          <w:trHeight w:val="801"/>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624,680</w:t>
            </w:r>
          </w:p>
        </w:tc>
        <w:tc>
          <w:tcPr>
            <w:tcW w:w="1559"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609,218</w:t>
            </w:r>
          </w:p>
        </w:tc>
        <w:tc>
          <w:tcPr>
            <w:tcW w:w="1701"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362</w:t>
            </w:r>
          </w:p>
        </w:tc>
        <w:tc>
          <w:tcPr>
            <w:tcW w:w="2050"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w:t>
            </w:r>
          </w:p>
        </w:tc>
        <w:tc>
          <w:tcPr>
            <w:tcW w:w="2268"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1,233,536</w:t>
            </w:r>
          </w:p>
        </w:tc>
      </w:tr>
    </w:tbl>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r w:rsidRPr="00F074E9">
        <w:rPr>
          <w:rFonts w:eastAsia="SimSun" w:hint="eastAsia"/>
          <w:sz w:val="18"/>
          <w:szCs w:val="18"/>
        </w:rPr>
        <w:t>日本</w:t>
      </w:r>
      <w:r w:rsidRPr="00F074E9">
        <w:rPr>
          <w:rFonts w:eastAsia="SimSun"/>
          <w:sz w:val="18"/>
          <w:szCs w:val="18"/>
        </w:rPr>
        <w:t>/</w:t>
      </w:r>
      <w:r w:rsidRPr="00F074E9">
        <w:rPr>
          <w:rFonts w:eastAsia="SimSun" w:hint="eastAsia"/>
          <w:sz w:val="18"/>
          <w:szCs w:val="18"/>
        </w:rPr>
        <w:t>版权</w:t>
      </w:r>
    </w:p>
    <w:p w:rsidR="00D113FF" w:rsidRPr="00F074E9" w:rsidRDefault="00D113FF" w:rsidP="00D113FF">
      <w:pPr>
        <w:rPr>
          <w:rFonts w:eastAsia="SimSun"/>
          <w:sz w:val="18"/>
          <w:szCs w:val="18"/>
        </w:rPr>
      </w:pPr>
    </w:p>
    <w:tbl>
      <w:tblPr>
        <w:tblW w:w="9498"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126"/>
        <w:gridCol w:w="4395"/>
      </w:tblGrid>
      <w:tr w:rsidR="00D113FF" w:rsidRPr="003173CE" w:rsidTr="00173D28">
        <w:tc>
          <w:tcPr>
            <w:tcW w:w="9498" w:type="dxa"/>
            <w:gridSpan w:val="4"/>
            <w:tcBorders>
              <w:top w:val="single" w:sz="4" w:space="0" w:color="000000"/>
              <w:bottom w:val="single" w:sz="4" w:space="0" w:color="000000"/>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三</w:t>
            </w:r>
            <w:r w:rsidRPr="00F074E9">
              <w:rPr>
                <w:rFonts w:eastAsia="SimSun"/>
                <w:sz w:val="18"/>
                <w:szCs w:val="18"/>
                <w:lang w:eastAsia="zh-CN"/>
              </w:rPr>
              <w:t>.2</w:t>
            </w:r>
            <w:r w:rsidRPr="00F074E9">
              <w:rPr>
                <w:rFonts w:eastAsia="SimSun" w:hint="eastAsia"/>
                <w:sz w:val="18"/>
                <w:szCs w:val="18"/>
                <w:lang w:eastAsia="zh-CN"/>
              </w:rPr>
              <w:t>发展中国家、最不发达国家、经济转型国家的人力资源能力得到加强，可以胜任在有效运用知识产权促进发展方面的广泛要求</w:t>
            </w:r>
          </w:p>
        </w:tc>
      </w:tr>
      <w:tr w:rsidR="00D113FF" w:rsidRPr="003173CE" w:rsidTr="00173D28">
        <w:tc>
          <w:tcPr>
            <w:tcW w:w="1843"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134" w:type="dxa"/>
            <w:tcBorders>
              <w:top w:val="single" w:sz="4" w:space="0" w:color="000000"/>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2126" w:type="dxa"/>
            <w:tcBorders>
              <w:top w:val="single" w:sz="4" w:space="0" w:color="000000"/>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395" w:type="dxa"/>
            <w:tcBorders>
              <w:top w:val="single" w:sz="4" w:space="0" w:color="000000"/>
            </w:tcBorders>
            <w:shd w:val="clear" w:color="auto" w:fill="FFFFFF"/>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173D28">
        <w:trPr>
          <w:trHeight w:val="520"/>
        </w:trPr>
        <w:tc>
          <w:tcPr>
            <w:tcW w:w="1843" w:type="dxa"/>
            <w:tcBorders>
              <w:bottom w:val="nil"/>
            </w:tcBorders>
          </w:tcPr>
          <w:p w:rsidR="00D113FF" w:rsidRPr="00F074E9" w:rsidDel="009E0498" w:rsidRDefault="00D113FF" w:rsidP="00173D28">
            <w:pPr>
              <w:rPr>
                <w:rFonts w:eastAsia="SimSun"/>
                <w:sz w:val="18"/>
                <w:szCs w:val="18"/>
                <w:lang w:eastAsia="zh-CN"/>
              </w:rPr>
            </w:pPr>
            <w:r w:rsidRPr="00F074E9">
              <w:rPr>
                <w:rFonts w:eastAsia="SimSun" w:hint="eastAsia"/>
                <w:sz w:val="18"/>
                <w:szCs w:val="18"/>
                <w:lang w:eastAsia="zh-CN"/>
              </w:rPr>
              <w:t>版权、创意和发展国家讲习班</w:t>
            </w:r>
          </w:p>
        </w:tc>
        <w:tc>
          <w:tcPr>
            <w:tcW w:w="1134" w:type="dxa"/>
            <w:tcBorders>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5</w:t>
            </w:r>
            <w:r w:rsidRPr="00F074E9">
              <w:rPr>
                <w:rFonts w:eastAsia="SimSun" w:hint="eastAsia"/>
                <w:sz w:val="18"/>
                <w:szCs w:val="18"/>
              </w:rPr>
              <w:t>月</w:t>
            </w:r>
            <w:r w:rsidRPr="00F074E9">
              <w:rPr>
                <w:rFonts w:eastAsia="SimSun" w:hint="eastAsia"/>
                <w:sz w:val="18"/>
                <w:szCs w:val="18"/>
              </w:rPr>
              <w:t>8</w:t>
            </w:r>
            <w:r w:rsidRPr="00F074E9">
              <w:rPr>
                <w:rFonts w:eastAsia="SimSun" w:hint="eastAsia"/>
                <w:sz w:val="18"/>
                <w:szCs w:val="18"/>
              </w:rPr>
              <w:t>日至</w:t>
            </w:r>
            <w:r w:rsidRPr="00F074E9">
              <w:rPr>
                <w:rFonts w:eastAsia="SimSun" w:hint="eastAsia"/>
                <w:sz w:val="18"/>
                <w:szCs w:val="18"/>
              </w:rPr>
              <w:t>9</w:t>
            </w:r>
            <w:r w:rsidRPr="00F074E9">
              <w:rPr>
                <w:rFonts w:eastAsia="SimSun" w:hint="eastAsia"/>
                <w:sz w:val="18"/>
                <w:szCs w:val="18"/>
              </w:rPr>
              <w:t>日</w:t>
            </w:r>
          </w:p>
        </w:tc>
        <w:tc>
          <w:tcPr>
            <w:tcW w:w="2126" w:type="dxa"/>
            <w:tcBorders>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柬埔寨</w:t>
            </w:r>
            <w:r w:rsidRPr="00F074E9">
              <w:rPr>
                <w:rFonts w:eastAsia="SimSun"/>
                <w:sz w:val="18"/>
                <w:szCs w:val="18"/>
                <w:lang w:eastAsia="zh-CN"/>
              </w:rPr>
              <w:t>/</w:t>
            </w:r>
            <w:r w:rsidRPr="00F074E9">
              <w:rPr>
                <w:rFonts w:eastAsia="SimSun" w:hint="eastAsia"/>
                <w:sz w:val="18"/>
                <w:szCs w:val="18"/>
                <w:lang w:eastAsia="zh-CN"/>
              </w:rPr>
              <w:t>约</w:t>
            </w:r>
            <w:r w:rsidRPr="00F074E9">
              <w:rPr>
                <w:rFonts w:eastAsia="SimSun"/>
                <w:sz w:val="18"/>
                <w:szCs w:val="18"/>
                <w:lang w:eastAsia="zh-CN"/>
              </w:rPr>
              <w:t>100</w:t>
            </w:r>
            <w:r w:rsidRPr="00F074E9">
              <w:rPr>
                <w:rFonts w:eastAsia="SimSun" w:hint="eastAsia"/>
                <w:sz w:val="18"/>
                <w:szCs w:val="18"/>
                <w:lang w:eastAsia="zh-CN"/>
              </w:rPr>
              <w:t>名当地参会人员</w:t>
            </w:r>
          </w:p>
        </w:tc>
        <w:tc>
          <w:tcPr>
            <w:tcW w:w="4395" w:type="dxa"/>
            <w:tcBorders>
              <w:bottom w:val="nil"/>
            </w:tcBorders>
          </w:tcPr>
          <w:p w:rsidR="00D113FF" w:rsidRPr="00F074E9" w:rsidDel="00152E3E"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提高决策者和关键利益攸关方对版权的意义及其重要性的认识；并</w:t>
            </w:r>
            <w:r w:rsidRPr="00F074E9">
              <w:rPr>
                <w:rFonts w:eastAsia="SimSun"/>
                <w:sz w:val="18"/>
                <w:szCs w:val="18"/>
                <w:lang w:eastAsia="zh-CN"/>
              </w:rPr>
              <w:t>(ii)</w:t>
            </w:r>
            <w:r w:rsidRPr="00F074E9">
              <w:rPr>
                <w:rFonts w:eastAsia="SimSun" w:hint="eastAsia"/>
                <w:sz w:val="18"/>
                <w:szCs w:val="18"/>
                <w:lang w:eastAsia="zh-CN"/>
              </w:rPr>
              <w:t>鼓励通过版权及相关权促进对文化作品的有效利用。</w:t>
            </w:r>
          </w:p>
        </w:tc>
      </w:tr>
      <w:tr w:rsidR="00D113FF" w:rsidRPr="003173CE" w:rsidTr="00173D28">
        <w:trPr>
          <w:trHeight w:val="520"/>
        </w:trPr>
        <w:tc>
          <w:tcPr>
            <w:tcW w:w="9498" w:type="dxa"/>
            <w:gridSpan w:val="4"/>
            <w:tcBorders>
              <w:top w:val="single" w:sz="4" w:space="0" w:color="000000"/>
              <w:bottom w:val="single" w:sz="4" w:space="0" w:color="000000"/>
            </w:tcBorders>
            <w:shd w:val="clear" w:color="auto" w:fill="CCFFFF"/>
          </w:tcPr>
          <w:p w:rsidR="00D113FF" w:rsidRPr="00F074E9" w:rsidDel="00152E3E"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四</w:t>
            </w:r>
            <w:r w:rsidRPr="00F074E9">
              <w:rPr>
                <w:rFonts w:eastAsia="SimSun"/>
                <w:sz w:val="18"/>
                <w:szCs w:val="18"/>
                <w:lang w:eastAsia="zh-CN"/>
              </w:rPr>
              <w:t>.4</w:t>
            </w:r>
            <w:r w:rsidRPr="00F074E9">
              <w:rPr>
                <w:rFonts w:eastAsia="SimSun" w:hint="eastAsia"/>
                <w:sz w:val="18"/>
                <w:szCs w:val="18"/>
                <w:lang w:eastAsia="zh-CN"/>
              </w:rPr>
              <w:t>知识产权局和其他知识产权机构的技术和知识基础设施得到加强，为各自的利益相关方提供更好的服务</w:t>
            </w:r>
            <w:r>
              <w:rPr>
                <w:rFonts w:eastAsia="SimSun" w:hint="eastAsia"/>
                <w:sz w:val="18"/>
                <w:szCs w:val="18"/>
                <w:lang w:eastAsia="zh-CN"/>
              </w:rPr>
              <w:t>(</w:t>
            </w:r>
            <w:r w:rsidRPr="00F074E9">
              <w:rPr>
                <w:rFonts w:eastAsia="SimSun" w:hint="eastAsia"/>
                <w:sz w:val="18"/>
                <w:szCs w:val="18"/>
                <w:lang w:eastAsia="zh-CN"/>
              </w:rPr>
              <w:t>更低廉、更快捷、更优质</w:t>
            </w:r>
            <w:r>
              <w:rPr>
                <w:rFonts w:eastAsia="SimSun" w:hint="eastAsia"/>
                <w:sz w:val="18"/>
                <w:szCs w:val="18"/>
                <w:lang w:eastAsia="zh-CN"/>
              </w:rPr>
              <w:t>)</w:t>
            </w:r>
            <w:r w:rsidRPr="00F074E9">
              <w:rPr>
                <w:rFonts w:eastAsia="SimSun" w:hint="eastAsia"/>
                <w:sz w:val="18"/>
                <w:szCs w:val="18"/>
                <w:lang w:eastAsia="zh-CN"/>
              </w:rPr>
              <w:t>，知识产权行政管理取得更好成果</w:t>
            </w:r>
          </w:p>
        </w:tc>
      </w:tr>
      <w:tr w:rsidR="00D113FF" w:rsidRPr="003173CE" w:rsidTr="00173D28">
        <w:trPr>
          <w:trHeight w:val="520"/>
        </w:trPr>
        <w:tc>
          <w:tcPr>
            <w:tcW w:w="1843"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134"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2126"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395"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173D28">
        <w:trPr>
          <w:trHeight w:val="315"/>
        </w:trPr>
        <w:tc>
          <w:tcPr>
            <w:tcW w:w="184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越南代表团赴</w:t>
            </w:r>
            <w:r w:rsidRPr="00F074E9">
              <w:rPr>
                <w:rFonts w:eastAsia="SimSun"/>
                <w:sz w:val="18"/>
                <w:szCs w:val="18"/>
                <w:lang w:eastAsia="zh-CN"/>
              </w:rPr>
              <w:t>WIPO</w:t>
            </w:r>
            <w:r w:rsidRPr="00F074E9">
              <w:rPr>
                <w:rFonts w:eastAsia="SimSun"/>
                <w:sz w:val="18"/>
                <w:szCs w:val="18"/>
                <w:lang w:eastAsia="zh-CN"/>
              </w:rPr>
              <w:t>总部</w:t>
            </w:r>
            <w:r w:rsidRPr="00F074E9">
              <w:rPr>
                <w:rFonts w:eastAsia="SimSun" w:hint="eastAsia"/>
                <w:sz w:val="18"/>
                <w:szCs w:val="18"/>
                <w:lang w:eastAsia="zh-CN"/>
              </w:rPr>
              <w:t>考察版权及</w:t>
            </w:r>
            <w:r w:rsidRPr="00F074E9">
              <w:rPr>
                <w:rFonts w:eastAsia="SimSun" w:hint="eastAsia"/>
                <w:sz w:val="18"/>
                <w:szCs w:val="18"/>
                <w:lang w:eastAsia="zh-CN"/>
              </w:rPr>
              <w:t>WIPO</w:t>
            </w:r>
            <w:r w:rsidRPr="00F074E9">
              <w:rPr>
                <w:rFonts w:eastAsia="SimSun" w:hint="eastAsia"/>
                <w:sz w:val="18"/>
                <w:szCs w:val="18"/>
                <w:lang w:eastAsia="zh-CN"/>
              </w:rPr>
              <w:t>条约</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2</w:t>
            </w:r>
            <w:r w:rsidRPr="00F074E9">
              <w:rPr>
                <w:rFonts w:eastAsia="SimSun" w:hint="eastAsia"/>
                <w:sz w:val="18"/>
                <w:szCs w:val="18"/>
              </w:rPr>
              <w:t>月</w:t>
            </w:r>
            <w:r w:rsidRPr="00F074E9">
              <w:rPr>
                <w:rFonts w:eastAsia="SimSun" w:hint="eastAsia"/>
                <w:sz w:val="18"/>
                <w:szCs w:val="18"/>
              </w:rPr>
              <w:t>5</w:t>
            </w:r>
            <w:r w:rsidRPr="00F074E9">
              <w:rPr>
                <w:rFonts w:eastAsia="SimSun" w:hint="eastAsia"/>
                <w:sz w:val="18"/>
                <w:szCs w:val="18"/>
              </w:rPr>
              <w:t>日至</w:t>
            </w:r>
            <w:r w:rsidRPr="00F074E9">
              <w:rPr>
                <w:rFonts w:eastAsia="SimSun" w:hint="eastAsia"/>
                <w:sz w:val="18"/>
                <w:szCs w:val="18"/>
              </w:rPr>
              <w:t>7</w:t>
            </w:r>
            <w:r w:rsidRPr="00F074E9">
              <w:rPr>
                <w:rFonts w:eastAsia="SimSun" w:hint="eastAsia"/>
                <w:sz w:val="18"/>
                <w:szCs w:val="18"/>
              </w:rPr>
              <w:t>日</w:t>
            </w:r>
          </w:p>
        </w:tc>
        <w:tc>
          <w:tcPr>
            <w:tcW w:w="2126" w:type="dxa"/>
          </w:tcPr>
          <w:p w:rsidR="00D113FF" w:rsidRPr="00F074E9" w:rsidRDefault="00D113FF" w:rsidP="00173D28">
            <w:pPr>
              <w:rPr>
                <w:rFonts w:eastAsia="SimSun"/>
                <w:sz w:val="18"/>
                <w:szCs w:val="18"/>
                <w:lang w:eastAsia="zh-CN"/>
              </w:rPr>
            </w:pPr>
            <w:r w:rsidRPr="00F074E9">
              <w:rPr>
                <w:rFonts w:eastAsia="SimSun"/>
                <w:sz w:val="18"/>
                <w:szCs w:val="18"/>
                <w:lang w:eastAsia="zh-CN"/>
              </w:rPr>
              <w:t>WIPO</w:t>
            </w:r>
            <w:r w:rsidRPr="00F074E9">
              <w:rPr>
                <w:rFonts w:eastAsia="SimSun"/>
                <w:sz w:val="18"/>
                <w:szCs w:val="18"/>
                <w:lang w:eastAsia="zh-CN"/>
              </w:rPr>
              <w:t>总部</w:t>
            </w:r>
            <w:r w:rsidRPr="00F074E9">
              <w:rPr>
                <w:rFonts w:eastAsia="SimSun"/>
                <w:sz w:val="18"/>
                <w:szCs w:val="18"/>
                <w:lang w:eastAsia="zh-CN"/>
              </w:rPr>
              <w:t>/3</w:t>
            </w:r>
            <w:r w:rsidRPr="00F074E9">
              <w:rPr>
                <w:rFonts w:eastAsia="SimSun" w:hint="eastAsia"/>
                <w:sz w:val="18"/>
                <w:szCs w:val="18"/>
                <w:lang w:eastAsia="zh-CN"/>
              </w:rPr>
              <w:t>名来自越南的官员</w:t>
            </w:r>
          </w:p>
        </w:tc>
        <w:tc>
          <w:tcPr>
            <w:tcW w:w="4395" w:type="dxa"/>
          </w:tcPr>
          <w:p w:rsidR="00D113FF" w:rsidRPr="00F074E9" w:rsidRDefault="00D113FF" w:rsidP="00173D28">
            <w:pPr>
              <w:rPr>
                <w:rFonts w:eastAsia="SimSun"/>
                <w:sz w:val="18"/>
                <w:szCs w:val="18"/>
                <w:lang w:eastAsia="zh-CN"/>
              </w:rPr>
            </w:pPr>
            <w:r>
              <w:rPr>
                <w:rFonts w:eastAsia="SimSun" w:hint="eastAsia"/>
                <w:sz w:val="18"/>
                <w:szCs w:val="18"/>
                <w:lang w:eastAsia="zh-CN"/>
              </w:rPr>
              <w:t>旨在</w:t>
            </w:r>
            <w:r w:rsidRPr="00F074E9">
              <w:rPr>
                <w:rFonts w:eastAsia="SimSun" w:hint="eastAsia"/>
                <w:sz w:val="18"/>
                <w:szCs w:val="18"/>
                <w:lang w:eastAsia="zh-CN"/>
              </w:rPr>
              <w:t>帮助发展中国家的政府官员、立法者和决策者深入了解版权及相关权和</w:t>
            </w:r>
            <w:r w:rsidRPr="00F074E9">
              <w:rPr>
                <w:rFonts w:eastAsia="SimSun"/>
                <w:sz w:val="18"/>
                <w:szCs w:val="18"/>
                <w:lang w:eastAsia="zh-CN"/>
              </w:rPr>
              <w:t>WIPO</w:t>
            </w:r>
            <w:r w:rsidRPr="00F074E9">
              <w:rPr>
                <w:rFonts w:eastAsia="SimSun" w:hint="eastAsia"/>
                <w:sz w:val="18"/>
                <w:szCs w:val="18"/>
                <w:lang w:eastAsia="zh-CN"/>
              </w:rPr>
              <w:t>管理的条约。</w:t>
            </w:r>
          </w:p>
        </w:tc>
      </w:tr>
      <w:tr w:rsidR="00D113FF" w:rsidRPr="003173CE" w:rsidTr="00173D28">
        <w:trPr>
          <w:trHeight w:val="315"/>
        </w:trPr>
        <w:tc>
          <w:tcPr>
            <w:tcW w:w="184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亚太地区版权局局长版权及相关权</w:t>
            </w:r>
            <w:r>
              <w:rPr>
                <w:rFonts w:eastAsia="SimSun" w:hint="eastAsia"/>
                <w:sz w:val="18"/>
                <w:szCs w:val="18"/>
                <w:lang w:eastAsia="zh-CN"/>
              </w:rPr>
              <w:t>区域</w:t>
            </w:r>
            <w:r w:rsidRPr="00F074E9">
              <w:rPr>
                <w:rFonts w:eastAsia="SimSun" w:hint="eastAsia"/>
                <w:sz w:val="18"/>
                <w:szCs w:val="18"/>
                <w:lang w:eastAsia="zh-CN"/>
              </w:rPr>
              <w:t>讲习班</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hint="eastAsia"/>
                <w:sz w:val="18"/>
                <w:szCs w:val="18"/>
              </w:rPr>
              <w:t>10</w:t>
            </w:r>
            <w:r w:rsidRPr="00F074E9">
              <w:rPr>
                <w:rFonts w:eastAsia="SimSun" w:hint="eastAsia"/>
                <w:sz w:val="18"/>
                <w:szCs w:val="18"/>
              </w:rPr>
              <w:t>月</w:t>
            </w:r>
            <w:r w:rsidRPr="00F074E9">
              <w:rPr>
                <w:rFonts w:eastAsia="SimSun" w:hint="eastAsia"/>
                <w:sz w:val="18"/>
                <w:szCs w:val="18"/>
              </w:rPr>
              <w:t>27</w:t>
            </w:r>
            <w:r w:rsidRPr="00F074E9">
              <w:rPr>
                <w:rFonts w:eastAsia="SimSun" w:hint="eastAsia"/>
                <w:sz w:val="18"/>
                <w:szCs w:val="18"/>
              </w:rPr>
              <w:t>日至</w:t>
            </w:r>
            <w:r w:rsidRPr="00F074E9">
              <w:rPr>
                <w:rFonts w:eastAsia="SimSun" w:hint="eastAsia"/>
                <w:sz w:val="18"/>
                <w:szCs w:val="18"/>
              </w:rPr>
              <w:t>30</w:t>
            </w:r>
            <w:r w:rsidRPr="00F074E9">
              <w:rPr>
                <w:rFonts w:eastAsia="SimSun" w:hint="eastAsia"/>
                <w:sz w:val="18"/>
                <w:szCs w:val="18"/>
              </w:rPr>
              <w:t>日</w:t>
            </w:r>
          </w:p>
        </w:tc>
        <w:tc>
          <w:tcPr>
            <w:tcW w:w="2126"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日本</w:t>
            </w:r>
            <w:r w:rsidRPr="00F074E9">
              <w:rPr>
                <w:rFonts w:eastAsia="SimSun"/>
                <w:sz w:val="18"/>
                <w:szCs w:val="18"/>
                <w:lang w:eastAsia="zh-CN"/>
              </w:rPr>
              <w:t>/24</w:t>
            </w:r>
            <w:r w:rsidRPr="00F074E9">
              <w:rPr>
                <w:rFonts w:eastAsia="SimSun" w:hint="eastAsia"/>
                <w:sz w:val="18"/>
                <w:szCs w:val="18"/>
                <w:lang w:eastAsia="zh-CN"/>
              </w:rPr>
              <w:t>个亚太国家的</w:t>
            </w:r>
            <w:r w:rsidRPr="00F074E9">
              <w:rPr>
                <w:rFonts w:eastAsia="SimSun" w:hint="eastAsia"/>
                <w:sz w:val="18"/>
                <w:szCs w:val="18"/>
                <w:lang w:eastAsia="zh-CN"/>
              </w:rPr>
              <w:t>24</w:t>
            </w:r>
            <w:r w:rsidRPr="00F074E9">
              <w:rPr>
                <w:rFonts w:eastAsia="SimSun" w:hint="eastAsia"/>
                <w:sz w:val="18"/>
                <w:szCs w:val="18"/>
                <w:lang w:eastAsia="zh-CN"/>
              </w:rPr>
              <w:t>名参会人员</w:t>
            </w:r>
          </w:p>
        </w:tc>
        <w:tc>
          <w:tcPr>
            <w:tcW w:w="4395" w:type="dxa"/>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(i)</w:t>
            </w:r>
            <w:r w:rsidRPr="00F074E9">
              <w:rPr>
                <w:rFonts w:eastAsia="SimSun" w:hint="eastAsia"/>
                <w:sz w:val="18"/>
                <w:szCs w:val="18"/>
                <w:lang w:eastAsia="zh-CN"/>
              </w:rPr>
              <w:t>就有关版权及相关权的政策和战略考虑交换意见和信息；</w:t>
            </w:r>
            <w:r w:rsidRPr="00F074E9">
              <w:rPr>
                <w:rFonts w:eastAsia="SimSun" w:hint="eastAsia"/>
                <w:sz w:val="18"/>
                <w:szCs w:val="18"/>
                <w:lang w:eastAsia="zh-CN"/>
              </w:rPr>
              <w:t>(ii)</w:t>
            </w:r>
            <w:r w:rsidRPr="00F074E9">
              <w:rPr>
                <w:rFonts w:eastAsia="SimSun" w:hint="eastAsia"/>
                <w:sz w:val="18"/>
                <w:szCs w:val="18"/>
                <w:lang w:eastAsia="zh-CN"/>
              </w:rPr>
              <w:t>就加强政府版权机构的政策制定能力，包括与文化和经济发展有关的政策，交流意见和经验；</w:t>
            </w:r>
            <w:r>
              <w:rPr>
                <w:rFonts w:eastAsia="SimSun" w:hint="eastAsia"/>
                <w:sz w:val="18"/>
                <w:szCs w:val="18"/>
                <w:lang w:eastAsia="zh-CN"/>
              </w:rPr>
              <w:t>并</w:t>
            </w:r>
            <w:r w:rsidRPr="00F074E9">
              <w:rPr>
                <w:rFonts w:eastAsia="SimSun"/>
                <w:sz w:val="18"/>
                <w:szCs w:val="18"/>
                <w:lang w:eastAsia="zh-CN"/>
              </w:rPr>
              <w:t>(iii)</w:t>
            </w:r>
            <w:r w:rsidRPr="00F074E9">
              <w:rPr>
                <w:rFonts w:eastAsia="SimSun" w:hint="eastAsia"/>
                <w:sz w:val="18"/>
                <w:szCs w:val="18"/>
                <w:lang w:eastAsia="zh-CN"/>
              </w:rPr>
              <w:t>探讨本地区版权局之间新的潜在合作领域。</w:t>
            </w:r>
          </w:p>
        </w:tc>
      </w:tr>
    </w:tbl>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r w:rsidRPr="00F074E9">
        <w:rPr>
          <w:rFonts w:eastAsia="SimSun"/>
          <w:sz w:val="18"/>
          <w:szCs w:val="18"/>
          <w:lang w:eastAsia="zh-CN"/>
        </w:rPr>
        <w:t>2014</w:t>
      </w:r>
      <w:r w:rsidRPr="00F074E9">
        <w:rPr>
          <w:rFonts w:eastAsia="SimSun"/>
          <w:sz w:val="18"/>
          <w:szCs w:val="18"/>
          <w:lang w:eastAsia="zh-CN"/>
        </w:rPr>
        <w:t>年</w:t>
      </w:r>
      <w:r w:rsidRPr="00F074E9">
        <w:rPr>
          <w:rFonts w:eastAsia="SimSun" w:hint="eastAsia"/>
          <w:sz w:val="18"/>
          <w:szCs w:val="18"/>
          <w:lang w:eastAsia="zh-CN"/>
        </w:rPr>
        <w:t>日本</w:t>
      </w:r>
      <w:r w:rsidRPr="00F074E9">
        <w:rPr>
          <w:rFonts w:eastAsia="SimSun"/>
          <w:sz w:val="18"/>
          <w:szCs w:val="18"/>
          <w:lang w:eastAsia="zh-CN"/>
        </w:rPr>
        <w:t>/</w:t>
      </w:r>
      <w:r w:rsidRPr="00F074E9">
        <w:rPr>
          <w:rFonts w:eastAsia="SimSun" w:hint="eastAsia"/>
          <w:sz w:val="18"/>
          <w:szCs w:val="18"/>
          <w:lang w:eastAsia="zh-CN"/>
        </w:rPr>
        <w:t>版权</w:t>
      </w:r>
      <w:r w:rsidRPr="00F074E9">
        <w:rPr>
          <w:rFonts w:eastAsia="SimSun"/>
          <w:sz w:val="18"/>
          <w:szCs w:val="18"/>
          <w:lang w:eastAsia="zh-CN"/>
        </w:rPr>
        <w:t>捐助方贡献和支出</w:t>
      </w:r>
    </w:p>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p>
    <w:tbl>
      <w:tblPr>
        <w:tblW w:w="9087" w:type="dxa"/>
        <w:jc w:val="center"/>
        <w:tblInd w:w="93" w:type="dxa"/>
        <w:tblLook w:val="04A0" w:firstRow="1" w:lastRow="0" w:firstColumn="1" w:lastColumn="0" w:noHBand="0" w:noVBand="1"/>
      </w:tblPr>
      <w:tblGrid>
        <w:gridCol w:w="1858"/>
        <w:gridCol w:w="1559"/>
        <w:gridCol w:w="1843"/>
        <w:gridCol w:w="1843"/>
        <w:gridCol w:w="1984"/>
      </w:tblGrid>
      <w:tr w:rsidR="00D113FF" w:rsidRPr="003173CE" w:rsidTr="00173D28">
        <w:trPr>
          <w:trHeight w:val="765"/>
          <w:jc w:val="center"/>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113FF" w:rsidRDefault="00D113FF" w:rsidP="00173D28">
            <w:pPr>
              <w:rPr>
                <w:rFonts w:eastAsia="SimSun"/>
                <w:sz w:val="18"/>
                <w:szCs w:val="18"/>
                <w:lang w:eastAsia="zh-CN"/>
              </w:rPr>
            </w:pPr>
            <w:r w:rsidRPr="00F074E9">
              <w:rPr>
                <w:rFonts w:eastAsia="SimSun"/>
                <w:sz w:val="18"/>
                <w:szCs w:val="18"/>
              </w:rPr>
              <w:t>2013</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c>
          <w:tcPr>
            <w:tcW w:w="1559"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年收入</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年支出</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hint="eastAsia"/>
                <w:sz w:val="18"/>
                <w:szCs w:val="18"/>
              </w:rPr>
              <w:t>偿付金额</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r>
      <w:tr w:rsidR="00D113FF" w:rsidRPr="003173CE" w:rsidTr="00173D28">
        <w:trPr>
          <w:trHeight w:val="705"/>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277,402</w:t>
            </w:r>
          </w:p>
        </w:tc>
        <w:tc>
          <w:tcPr>
            <w:tcW w:w="1559"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468,692</w:t>
            </w:r>
          </w:p>
        </w:tc>
        <w:tc>
          <w:tcPr>
            <w:tcW w:w="1843"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406,583</w:t>
            </w:r>
          </w:p>
        </w:tc>
        <w:tc>
          <w:tcPr>
            <w:tcW w:w="1843"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w:t>
            </w:r>
          </w:p>
        </w:tc>
        <w:tc>
          <w:tcPr>
            <w:tcW w:w="1984"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339,511</w:t>
            </w:r>
          </w:p>
        </w:tc>
      </w:tr>
    </w:tbl>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r w:rsidRPr="00F074E9">
        <w:rPr>
          <w:rFonts w:eastAsia="SimSun" w:hint="eastAsia"/>
          <w:sz w:val="18"/>
          <w:szCs w:val="18"/>
        </w:rPr>
        <w:t>日本</w:t>
      </w:r>
      <w:r w:rsidRPr="00F074E9">
        <w:rPr>
          <w:rFonts w:eastAsia="SimSun"/>
          <w:sz w:val="18"/>
          <w:szCs w:val="18"/>
        </w:rPr>
        <w:t>/</w:t>
      </w:r>
      <w:r w:rsidRPr="00F074E9">
        <w:rPr>
          <w:rFonts w:eastAsia="SimSun" w:hint="eastAsia"/>
          <w:sz w:val="18"/>
          <w:szCs w:val="18"/>
        </w:rPr>
        <w:t>工业产权</w:t>
      </w:r>
    </w:p>
    <w:p w:rsidR="00D113FF" w:rsidRPr="00F074E9" w:rsidRDefault="00D113FF" w:rsidP="00D113FF">
      <w:pPr>
        <w:rPr>
          <w:rFonts w:eastAsia="SimSun"/>
          <w:sz w:val="18"/>
          <w:szCs w:val="18"/>
        </w:rPr>
      </w:pPr>
    </w:p>
    <w:tbl>
      <w:tblPr>
        <w:tblW w:w="9356"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973"/>
        <w:gridCol w:w="12"/>
        <w:gridCol w:w="4394"/>
      </w:tblGrid>
      <w:tr w:rsidR="00D113FF" w:rsidRPr="003173CE" w:rsidTr="00173D28">
        <w:trPr>
          <w:cantSplit/>
        </w:trPr>
        <w:tc>
          <w:tcPr>
            <w:tcW w:w="9356" w:type="dxa"/>
            <w:gridSpan w:val="5"/>
            <w:tcBorders>
              <w:top w:val="single" w:sz="4" w:space="0" w:color="000000"/>
              <w:bottom w:val="single" w:sz="4" w:space="0" w:color="auto"/>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Pr>
                <w:rFonts w:eastAsia="SimSun" w:hint="eastAsia"/>
                <w:sz w:val="18"/>
                <w:szCs w:val="18"/>
                <w:lang w:eastAsia="zh-CN"/>
              </w:rPr>
              <w:t>一</w:t>
            </w:r>
            <w:r w:rsidRPr="00F074E9">
              <w:rPr>
                <w:rFonts w:eastAsia="SimSun"/>
                <w:sz w:val="18"/>
                <w:szCs w:val="18"/>
                <w:lang w:eastAsia="zh-CN"/>
              </w:rPr>
              <w:t>.</w:t>
            </w:r>
            <w:r w:rsidRPr="00F074E9">
              <w:rPr>
                <w:rFonts w:eastAsia="SimSun" w:hint="eastAsia"/>
                <w:sz w:val="18"/>
                <w:szCs w:val="18"/>
                <w:lang w:eastAsia="zh-CN"/>
              </w:rPr>
              <w:t>2</w:t>
            </w:r>
            <w:r w:rsidRPr="00F074E9">
              <w:rPr>
                <w:rFonts w:eastAsia="SimSun"/>
                <w:sz w:val="18"/>
                <w:szCs w:val="18"/>
                <w:lang w:eastAsia="zh-CN"/>
              </w:rPr>
              <w:tab/>
            </w:r>
            <w:r w:rsidRPr="00F074E9">
              <w:rPr>
                <w:rFonts w:eastAsia="SimSun" w:hint="eastAsia"/>
                <w:sz w:val="18"/>
                <w:szCs w:val="18"/>
                <w:lang w:eastAsia="zh-CN"/>
              </w:rPr>
              <w:t>符合国情、兼顾各方利益的知识产权立法、监管和政策框架</w:t>
            </w:r>
          </w:p>
        </w:tc>
      </w:tr>
      <w:tr w:rsidR="00D113FF" w:rsidRPr="003173CE" w:rsidTr="00173D28">
        <w:trPr>
          <w:cantSplit/>
        </w:trPr>
        <w:tc>
          <w:tcPr>
            <w:tcW w:w="1843" w:type="dxa"/>
            <w:tcBorders>
              <w:top w:val="single" w:sz="4" w:space="0" w:color="auto"/>
              <w:left w:val="single" w:sz="4" w:space="0" w:color="auto"/>
              <w:bottom w:val="nil"/>
            </w:tcBorders>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活</w:t>
            </w:r>
            <w:r w:rsidRPr="00F074E9">
              <w:rPr>
                <w:rFonts w:eastAsia="SimSun" w:hint="eastAsia"/>
                <w:sz w:val="18"/>
                <w:szCs w:val="18"/>
                <w:lang w:eastAsia="zh-CN"/>
              </w:rPr>
              <w:t xml:space="preserve">  </w:t>
            </w:r>
            <w:r w:rsidRPr="00F074E9">
              <w:rPr>
                <w:rFonts w:eastAsia="SimSun" w:hint="eastAsia"/>
                <w:sz w:val="18"/>
                <w:szCs w:val="18"/>
                <w:lang w:eastAsia="zh-CN"/>
              </w:rPr>
              <w:t>动</w:t>
            </w:r>
          </w:p>
        </w:tc>
        <w:tc>
          <w:tcPr>
            <w:tcW w:w="1134" w:type="dxa"/>
            <w:tcBorders>
              <w:top w:val="single" w:sz="4" w:space="0" w:color="auto"/>
              <w:bottom w:val="nil"/>
            </w:tcBorders>
            <w:shd w:val="clear" w:color="auto" w:fill="auto"/>
            <w:tcMar>
              <w:top w:w="110" w:type="dxa"/>
            </w:tcMar>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日</w:t>
            </w:r>
            <w:r w:rsidRPr="00F074E9">
              <w:rPr>
                <w:rFonts w:eastAsia="SimSun"/>
                <w:sz w:val="18"/>
                <w:szCs w:val="18"/>
                <w:lang w:eastAsia="zh-CN"/>
              </w:rPr>
              <w:t xml:space="preserve">  </w:t>
            </w:r>
            <w:r w:rsidRPr="00F074E9">
              <w:rPr>
                <w:rFonts w:eastAsia="SimSun" w:hint="eastAsia"/>
                <w:sz w:val="18"/>
                <w:szCs w:val="18"/>
                <w:lang w:eastAsia="zh-CN"/>
              </w:rPr>
              <w:t>期</w:t>
            </w:r>
          </w:p>
        </w:tc>
        <w:tc>
          <w:tcPr>
            <w:tcW w:w="1985" w:type="dxa"/>
            <w:gridSpan w:val="2"/>
            <w:tcBorders>
              <w:top w:val="single" w:sz="4" w:space="0" w:color="auto"/>
              <w:bottom w:val="nil"/>
            </w:tcBorders>
            <w:shd w:val="clear" w:color="auto" w:fill="auto"/>
            <w:tcMar>
              <w:top w:w="110" w:type="dxa"/>
            </w:tcMar>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承办国</w:t>
            </w:r>
            <w:r w:rsidRPr="00F074E9">
              <w:rPr>
                <w:rFonts w:eastAsia="SimSun"/>
                <w:sz w:val="18"/>
                <w:szCs w:val="18"/>
                <w:lang w:eastAsia="zh-CN"/>
              </w:rPr>
              <w:t>/</w:t>
            </w:r>
            <w:r w:rsidRPr="00F074E9">
              <w:rPr>
                <w:rFonts w:eastAsia="SimSun" w:hint="eastAsia"/>
                <w:sz w:val="18"/>
                <w:szCs w:val="18"/>
                <w:lang w:eastAsia="zh-CN"/>
              </w:rPr>
              <w:t>接收方</w:t>
            </w:r>
          </w:p>
        </w:tc>
        <w:tc>
          <w:tcPr>
            <w:tcW w:w="4394" w:type="dxa"/>
            <w:tcBorders>
              <w:top w:val="single" w:sz="4" w:space="0" w:color="auto"/>
              <w:bottom w:val="nil"/>
              <w:right w:val="single" w:sz="4" w:space="0" w:color="auto"/>
            </w:tcBorders>
            <w:shd w:val="clear" w:color="auto" w:fill="FFFFFF"/>
            <w:tcMar>
              <w:top w:w="110" w:type="dxa"/>
            </w:tcMar>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目的</w:t>
            </w:r>
            <w:r w:rsidRPr="00F074E9">
              <w:rPr>
                <w:rFonts w:eastAsia="SimSun"/>
                <w:sz w:val="18"/>
                <w:szCs w:val="18"/>
                <w:lang w:eastAsia="zh-CN"/>
              </w:rPr>
              <w:t>/</w:t>
            </w:r>
            <w:r w:rsidRPr="00F074E9">
              <w:rPr>
                <w:rFonts w:eastAsia="SimSun" w:hint="eastAsia"/>
                <w:sz w:val="18"/>
                <w:szCs w:val="18"/>
                <w:lang w:eastAsia="zh-CN"/>
              </w:rPr>
              <w:t>描述</w:t>
            </w:r>
          </w:p>
        </w:tc>
      </w:tr>
      <w:tr w:rsidR="00D113FF" w:rsidRPr="003173CE" w:rsidTr="00173D28">
        <w:trPr>
          <w:cantSplit/>
          <w:trHeight w:val="473"/>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实施海牙协定日内瓦文本专家团</w:t>
            </w:r>
          </w:p>
        </w:tc>
        <w:tc>
          <w:tcPr>
            <w:tcW w:w="1134"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2014</w:t>
            </w:r>
            <w:r w:rsidRPr="00F074E9">
              <w:rPr>
                <w:rFonts w:eastAsia="SimSun" w:hint="eastAsia"/>
                <w:sz w:val="18"/>
                <w:szCs w:val="18"/>
                <w:lang w:eastAsia="zh-CN"/>
              </w:rPr>
              <w:t>年</w:t>
            </w:r>
            <w:r w:rsidRPr="00F074E9">
              <w:rPr>
                <w:rFonts w:eastAsia="SimSun" w:hint="eastAsia"/>
                <w:sz w:val="18"/>
                <w:szCs w:val="18"/>
                <w:lang w:eastAsia="zh-CN"/>
              </w:rPr>
              <w:t>2</w:t>
            </w:r>
            <w:r w:rsidRPr="00F074E9">
              <w:rPr>
                <w:rFonts w:eastAsia="SimSun" w:hint="eastAsia"/>
                <w:sz w:val="18"/>
                <w:szCs w:val="18"/>
                <w:lang w:eastAsia="zh-CN"/>
              </w:rPr>
              <w:t>月</w:t>
            </w:r>
            <w:r w:rsidRPr="00F074E9">
              <w:rPr>
                <w:rFonts w:eastAsia="SimSun" w:hint="eastAsia"/>
                <w:sz w:val="18"/>
                <w:szCs w:val="18"/>
                <w:lang w:eastAsia="zh-CN"/>
              </w:rPr>
              <w:t>12</w:t>
            </w:r>
            <w:r w:rsidRPr="00F074E9">
              <w:rPr>
                <w:rFonts w:eastAsia="SimSun" w:hint="eastAsia"/>
                <w:sz w:val="18"/>
                <w:szCs w:val="18"/>
                <w:lang w:eastAsia="zh-CN"/>
              </w:rPr>
              <w:t>日至</w:t>
            </w:r>
            <w:r w:rsidRPr="00F074E9">
              <w:rPr>
                <w:rFonts w:eastAsia="SimSun" w:hint="eastAsia"/>
                <w:sz w:val="18"/>
                <w:szCs w:val="18"/>
                <w:lang w:eastAsia="zh-CN"/>
              </w:rPr>
              <w:t>13</w:t>
            </w:r>
            <w:r w:rsidRPr="00F074E9">
              <w:rPr>
                <w:rFonts w:eastAsia="SimSun" w:hint="eastAsia"/>
                <w:sz w:val="18"/>
                <w:szCs w:val="18"/>
                <w:lang w:eastAsia="zh-CN"/>
              </w:rPr>
              <w:t>日</w:t>
            </w:r>
          </w:p>
        </w:tc>
        <w:tc>
          <w:tcPr>
            <w:tcW w:w="1973"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印度尼西亚</w:t>
            </w:r>
          </w:p>
        </w:tc>
        <w:tc>
          <w:tcPr>
            <w:tcW w:w="4406" w:type="dxa"/>
            <w:gridSpan w:val="2"/>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(i)</w:t>
            </w:r>
            <w:r w:rsidRPr="00F074E9">
              <w:rPr>
                <w:rFonts w:eastAsia="SimSun" w:hint="eastAsia"/>
                <w:sz w:val="18"/>
                <w:szCs w:val="18"/>
                <w:lang w:eastAsia="zh-CN"/>
              </w:rPr>
              <w:t>通过进一步分享各东盟成员国</w:t>
            </w:r>
            <w:r>
              <w:rPr>
                <w:rFonts w:eastAsia="SimSun" w:hint="eastAsia"/>
                <w:sz w:val="18"/>
                <w:szCs w:val="18"/>
                <w:lang w:eastAsia="zh-CN"/>
              </w:rPr>
              <w:t>(</w:t>
            </w:r>
            <w:r w:rsidRPr="00F074E9">
              <w:rPr>
                <w:rFonts w:eastAsia="SimSun"/>
                <w:sz w:val="18"/>
                <w:szCs w:val="18"/>
                <w:lang w:eastAsia="zh-CN"/>
              </w:rPr>
              <w:t>AMS</w:t>
            </w:r>
            <w:r>
              <w:rPr>
                <w:rFonts w:eastAsia="SimSun" w:hint="eastAsia"/>
                <w:sz w:val="18"/>
                <w:szCs w:val="18"/>
                <w:lang w:eastAsia="zh-CN"/>
              </w:rPr>
              <w:t>)</w:t>
            </w:r>
            <w:r w:rsidRPr="00F074E9">
              <w:rPr>
                <w:rFonts w:eastAsia="SimSun" w:hint="eastAsia"/>
                <w:sz w:val="18"/>
                <w:szCs w:val="18"/>
                <w:lang w:eastAsia="zh-CN"/>
              </w:rPr>
              <w:t>在加入日内瓦文本方面的信息、经验和问题，</w:t>
            </w:r>
            <w:r>
              <w:rPr>
                <w:rFonts w:eastAsia="SimSun" w:hint="eastAsia"/>
                <w:sz w:val="18"/>
                <w:szCs w:val="18"/>
                <w:lang w:eastAsia="zh-CN"/>
              </w:rPr>
              <w:t>推动</w:t>
            </w:r>
            <w:r w:rsidRPr="00F074E9">
              <w:rPr>
                <w:rFonts w:eastAsia="SimSun" w:hint="eastAsia"/>
                <w:sz w:val="18"/>
                <w:szCs w:val="18"/>
                <w:lang w:eastAsia="zh-CN"/>
              </w:rPr>
              <w:t>东盟成员国加入海牙协定的筹备工作；并</w:t>
            </w:r>
            <w:r w:rsidRPr="00F074E9">
              <w:rPr>
                <w:rFonts w:eastAsia="SimSun" w:hint="eastAsia"/>
                <w:sz w:val="18"/>
                <w:szCs w:val="18"/>
                <w:lang w:eastAsia="zh-CN"/>
              </w:rPr>
              <w:t>(ii)</w:t>
            </w:r>
            <w:r>
              <w:rPr>
                <w:rFonts w:eastAsia="SimSun" w:hint="eastAsia"/>
                <w:sz w:val="18"/>
                <w:szCs w:val="18"/>
                <w:lang w:eastAsia="zh-CN"/>
              </w:rPr>
              <w:t>讨论</w:t>
            </w:r>
            <w:r w:rsidRPr="00F074E9">
              <w:rPr>
                <w:rFonts w:eastAsia="SimSun" w:hint="eastAsia"/>
                <w:sz w:val="18"/>
                <w:szCs w:val="18"/>
                <w:lang w:eastAsia="zh-CN"/>
              </w:rPr>
              <w:t>东盟成员国</w:t>
            </w:r>
            <w:r>
              <w:rPr>
                <w:rFonts w:eastAsia="SimSun" w:hint="eastAsia"/>
                <w:sz w:val="18"/>
                <w:szCs w:val="18"/>
                <w:lang w:eastAsia="zh-CN"/>
              </w:rPr>
              <w:t>之间</w:t>
            </w:r>
            <w:r w:rsidRPr="00F074E9">
              <w:rPr>
                <w:rFonts w:eastAsia="SimSun" w:hint="eastAsia"/>
                <w:sz w:val="18"/>
                <w:szCs w:val="18"/>
                <w:lang w:eastAsia="zh-CN"/>
              </w:rPr>
              <w:t>以及</w:t>
            </w:r>
            <w:r w:rsidRPr="00F074E9">
              <w:rPr>
                <w:rFonts w:eastAsia="SimSun" w:hint="eastAsia"/>
                <w:sz w:val="18"/>
                <w:szCs w:val="18"/>
                <w:lang w:eastAsia="zh-CN"/>
              </w:rPr>
              <w:t>WIPO</w:t>
            </w:r>
            <w:r w:rsidRPr="00F074E9">
              <w:rPr>
                <w:rFonts w:eastAsia="SimSun" w:hint="eastAsia"/>
                <w:sz w:val="18"/>
                <w:szCs w:val="18"/>
                <w:lang w:eastAsia="zh-CN"/>
              </w:rPr>
              <w:t>国际局</w:t>
            </w:r>
            <w:r>
              <w:rPr>
                <w:rFonts w:eastAsia="SimSun" w:hint="eastAsia"/>
                <w:sz w:val="18"/>
                <w:szCs w:val="18"/>
                <w:lang w:eastAsia="zh-CN"/>
              </w:rPr>
              <w:t>的</w:t>
            </w:r>
            <w:r w:rsidRPr="00F074E9">
              <w:rPr>
                <w:rFonts w:eastAsia="SimSun" w:hint="eastAsia"/>
                <w:sz w:val="18"/>
                <w:szCs w:val="18"/>
                <w:lang w:eastAsia="zh-CN"/>
              </w:rPr>
              <w:t>可能解决方案和最佳做法。</w:t>
            </w:r>
          </w:p>
        </w:tc>
      </w:tr>
      <w:tr w:rsidR="00D113FF" w:rsidRPr="003173CE" w:rsidTr="00173D28">
        <w:trPr>
          <w:cantSplit/>
          <w:trHeight w:val="473"/>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WIPO</w:t>
            </w:r>
            <w:r w:rsidRPr="00F074E9">
              <w:rPr>
                <w:rFonts w:eastAsia="SimSun" w:hint="eastAsia"/>
                <w:sz w:val="18"/>
                <w:szCs w:val="18"/>
                <w:lang w:eastAsia="zh-CN"/>
              </w:rPr>
              <w:t>知识产权争议调解国家讲习班</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3</w:t>
            </w:r>
            <w:r w:rsidRPr="00F074E9">
              <w:rPr>
                <w:rFonts w:eastAsia="SimSun" w:hint="eastAsia"/>
                <w:sz w:val="18"/>
                <w:szCs w:val="18"/>
              </w:rPr>
              <w:t>月</w:t>
            </w:r>
            <w:r w:rsidRPr="00F074E9">
              <w:rPr>
                <w:rFonts w:eastAsia="SimSun" w:hint="eastAsia"/>
                <w:sz w:val="18"/>
                <w:szCs w:val="18"/>
              </w:rPr>
              <w:t>11</w:t>
            </w:r>
            <w:r w:rsidRPr="00F074E9">
              <w:rPr>
                <w:rFonts w:eastAsia="SimSun" w:hint="eastAsia"/>
                <w:sz w:val="18"/>
                <w:szCs w:val="18"/>
              </w:rPr>
              <w:t>日至</w:t>
            </w:r>
            <w:r w:rsidRPr="00F074E9">
              <w:rPr>
                <w:rFonts w:eastAsia="SimSun" w:hint="eastAsia"/>
                <w:sz w:val="18"/>
                <w:szCs w:val="18"/>
              </w:rPr>
              <w:t>12</w:t>
            </w:r>
            <w:r w:rsidRPr="00F074E9">
              <w:rPr>
                <w:rFonts w:eastAsia="SimSun" w:hint="eastAsia"/>
                <w:sz w:val="18"/>
                <w:szCs w:val="18"/>
              </w:rPr>
              <w:t>日</w:t>
            </w:r>
          </w:p>
        </w:tc>
        <w:tc>
          <w:tcPr>
            <w:tcW w:w="1973"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印度尼西亚</w:t>
            </w:r>
          </w:p>
        </w:tc>
        <w:tc>
          <w:tcPr>
            <w:tcW w:w="4406" w:type="dxa"/>
            <w:gridSpan w:val="2"/>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旨在促进更好地理解以下内容：</w:t>
            </w:r>
            <w:r w:rsidRPr="00F074E9">
              <w:rPr>
                <w:rFonts w:eastAsia="SimSun" w:hint="eastAsia"/>
                <w:sz w:val="18"/>
                <w:szCs w:val="18"/>
                <w:lang w:eastAsia="zh-CN"/>
              </w:rPr>
              <w:t>(i)</w:t>
            </w:r>
            <w:r w:rsidRPr="00F074E9">
              <w:rPr>
                <w:rFonts w:eastAsia="SimSun" w:hint="eastAsia"/>
                <w:sz w:val="18"/>
                <w:szCs w:val="18"/>
                <w:lang w:eastAsia="zh-CN"/>
              </w:rPr>
              <w:t>知识产权争议的调解程序；和</w:t>
            </w:r>
            <w:r w:rsidRPr="00F074E9">
              <w:rPr>
                <w:rFonts w:eastAsia="SimSun" w:hint="eastAsia"/>
                <w:sz w:val="18"/>
                <w:szCs w:val="18"/>
                <w:lang w:eastAsia="zh-CN"/>
              </w:rPr>
              <w:t>(</w:t>
            </w:r>
            <w:r w:rsidRPr="00F074E9">
              <w:rPr>
                <w:rFonts w:eastAsia="SimSun"/>
                <w:sz w:val="18"/>
                <w:szCs w:val="18"/>
                <w:lang w:eastAsia="zh-CN"/>
              </w:rPr>
              <w:t>ii</w:t>
            </w:r>
            <w:r>
              <w:rPr>
                <w:rFonts w:eastAsia="SimSun" w:hint="eastAsia"/>
                <w:sz w:val="18"/>
                <w:szCs w:val="18"/>
                <w:lang w:eastAsia="zh-CN"/>
              </w:rPr>
              <w:t>)</w:t>
            </w:r>
            <w:r w:rsidRPr="00F074E9">
              <w:rPr>
                <w:rFonts w:eastAsia="SimSun" w:hint="eastAsia"/>
                <w:sz w:val="18"/>
                <w:szCs w:val="18"/>
                <w:lang w:eastAsia="zh-CN"/>
              </w:rPr>
              <w:t>调解对律师和内部法律顾问的好处，这些律师和顾问协助客户或组织向有关的知识产权局提交知识产权申请，或代表客户或组织处理在该局的知识产权纠纷，或者就此向客户或组织提出建议。</w:t>
            </w:r>
          </w:p>
        </w:tc>
      </w:tr>
      <w:tr w:rsidR="00D113FF" w:rsidRPr="003173CE" w:rsidTr="00173D28">
        <w:trPr>
          <w:cantSplit/>
          <w:trHeight w:val="36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将知识产权融入国家创新政策制定过程的项目</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4</w:t>
            </w:r>
            <w:r w:rsidRPr="00F074E9">
              <w:rPr>
                <w:rFonts w:eastAsia="SimSun" w:hint="eastAsia"/>
                <w:sz w:val="18"/>
                <w:szCs w:val="18"/>
              </w:rPr>
              <w:t>月至</w:t>
            </w:r>
            <w:r w:rsidRPr="00F074E9">
              <w:rPr>
                <w:rFonts w:eastAsia="SimSun" w:hint="eastAsia"/>
                <w:sz w:val="18"/>
                <w:szCs w:val="18"/>
              </w:rPr>
              <w:t>11</w:t>
            </w:r>
            <w:r w:rsidRPr="00F074E9">
              <w:rPr>
                <w:rFonts w:eastAsia="SimSun" w:hint="eastAsia"/>
                <w:sz w:val="18"/>
                <w:szCs w:val="18"/>
              </w:rPr>
              <w:t>月</w:t>
            </w:r>
          </w:p>
        </w:tc>
        <w:tc>
          <w:tcPr>
            <w:tcW w:w="1973"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斯里兰卡</w:t>
            </w:r>
          </w:p>
        </w:tc>
        <w:tc>
          <w:tcPr>
            <w:tcW w:w="4406" w:type="dxa"/>
            <w:gridSpan w:val="2"/>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Pr>
                <w:rFonts w:eastAsia="SimSun" w:hint="eastAsia"/>
                <w:sz w:val="18"/>
                <w:szCs w:val="18"/>
                <w:lang w:eastAsia="zh-CN"/>
              </w:rPr>
              <w:t>(</w:t>
            </w:r>
            <w:r w:rsidRPr="00F074E9">
              <w:rPr>
                <w:rFonts w:eastAsia="SimSun"/>
                <w:sz w:val="18"/>
                <w:szCs w:val="18"/>
                <w:lang w:eastAsia="zh-CN"/>
              </w:rPr>
              <w:t>i</w:t>
            </w:r>
            <w:r>
              <w:rPr>
                <w:rFonts w:eastAsia="SimSun" w:hint="eastAsia"/>
                <w:sz w:val="18"/>
                <w:szCs w:val="18"/>
                <w:lang w:eastAsia="zh-CN"/>
              </w:rPr>
              <w:t>)</w:t>
            </w:r>
            <w:r w:rsidRPr="00F074E9">
              <w:rPr>
                <w:rFonts w:eastAsia="SimSun" w:hint="eastAsia"/>
                <w:sz w:val="18"/>
                <w:szCs w:val="18"/>
                <w:lang w:eastAsia="zh-CN"/>
              </w:rPr>
              <w:t>评估该国在制定创新政策方面的工作，以及这些工作对当地的影响；</w:t>
            </w:r>
            <w:r>
              <w:rPr>
                <w:rFonts w:eastAsia="SimSun" w:hint="eastAsia"/>
                <w:sz w:val="18"/>
                <w:szCs w:val="18"/>
                <w:lang w:eastAsia="zh-CN"/>
              </w:rPr>
              <w:t>(</w:t>
            </w:r>
            <w:r w:rsidRPr="00F074E9">
              <w:rPr>
                <w:rFonts w:eastAsia="SimSun" w:hint="eastAsia"/>
                <w:sz w:val="18"/>
                <w:szCs w:val="18"/>
                <w:lang w:eastAsia="zh-CN"/>
              </w:rPr>
              <w:t>ii</w:t>
            </w:r>
            <w:r>
              <w:rPr>
                <w:rFonts w:eastAsia="SimSun" w:hint="eastAsia"/>
                <w:sz w:val="18"/>
                <w:szCs w:val="18"/>
                <w:lang w:eastAsia="zh-CN"/>
              </w:rPr>
              <w:t>)</w:t>
            </w:r>
            <w:r w:rsidRPr="00F074E9">
              <w:rPr>
                <w:rFonts w:eastAsia="SimSun" w:hint="eastAsia"/>
                <w:sz w:val="18"/>
                <w:szCs w:val="18"/>
                <w:lang w:eastAsia="zh-CN"/>
              </w:rPr>
              <w:t>查明差距和需求，如果有的话；</w:t>
            </w:r>
            <w:r>
              <w:rPr>
                <w:rFonts w:eastAsia="SimSun" w:hint="eastAsia"/>
                <w:sz w:val="18"/>
                <w:szCs w:val="18"/>
                <w:lang w:eastAsia="zh-CN"/>
              </w:rPr>
              <w:t>并</w:t>
            </w:r>
            <w:r w:rsidRPr="00F074E9">
              <w:rPr>
                <w:rFonts w:eastAsia="SimSun" w:hint="eastAsia"/>
                <w:sz w:val="18"/>
                <w:szCs w:val="18"/>
                <w:lang w:eastAsia="zh-CN"/>
              </w:rPr>
              <w:t>(iii)</w:t>
            </w:r>
            <w:r w:rsidRPr="00F074E9">
              <w:rPr>
                <w:rFonts w:eastAsia="SimSun" w:hint="eastAsia"/>
                <w:sz w:val="18"/>
                <w:szCs w:val="18"/>
                <w:lang w:eastAsia="zh-CN"/>
              </w:rPr>
              <w:t>就如何支持将知识产权要素和知识产权制度纳入创新体系提出建议。</w:t>
            </w:r>
          </w:p>
        </w:tc>
      </w:tr>
      <w:tr w:rsidR="00D113FF" w:rsidRPr="003173CE" w:rsidTr="00173D28">
        <w:trPr>
          <w:cantSplit/>
          <w:trHeight w:val="473"/>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sz w:val="18"/>
                <w:szCs w:val="18"/>
                <w:lang w:eastAsia="zh-CN"/>
              </w:rPr>
              <w:t>WIPO</w:t>
            </w:r>
            <w:r w:rsidRPr="00F074E9">
              <w:rPr>
                <w:rFonts w:eastAsia="SimSun" w:hint="eastAsia"/>
                <w:sz w:val="18"/>
                <w:szCs w:val="18"/>
                <w:lang w:eastAsia="zh-CN"/>
              </w:rPr>
              <w:t>工业品外观设计国际注册海牙体系次区域讲习班</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9</w:t>
            </w:r>
            <w:r w:rsidRPr="00F074E9">
              <w:rPr>
                <w:rFonts w:eastAsia="SimSun" w:hint="eastAsia"/>
                <w:sz w:val="18"/>
                <w:szCs w:val="18"/>
              </w:rPr>
              <w:t>月</w:t>
            </w:r>
            <w:r w:rsidRPr="00F074E9">
              <w:rPr>
                <w:rFonts w:eastAsia="SimSun" w:hint="eastAsia"/>
                <w:sz w:val="18"/>
                <w:szCs w:val="18"/>
              </w:rPr>
              <w:t>18</w:t>
            </w:r>
            <w:r w:rsidRPr="00F074E9">
              <w:rPr>
                <w:rFonts w:eastAsia="SimSun" w:hint="eastAsia"/>
                <w:sz w:val="18"/>
                <w:szCs w:val="18"/>
              </w:rPr>
              <w:t>日至</w:t>
            </w:r>
            <w:r w:rsidRPr="00F074E9">
              <w:rPr>
                <w:rFonts w:eastAsia="SimSun" w:hint="eastAsia"/>
                <w:sz w:val="18"/>
                <w:szCs w:val="18"/>
              </w:rPr>
              <w:t>19</w:t>
            </w:r>
            <w:r w:rsidRPr="00F074E9">
              <w:rPr>
                <w:rFonts w:eastAsia="SimSun" w:hint="eastAsia"/>
                <w:sz w:val="18"/>
                <w:szCs w:val="18"/>
              </w:rPr>
              <w:t>日</w:t>
            </w:r>
          </w:p>
        </w:tc>
        <w:tc>
          <w:tcPr>
            <w:tcW w:w="1973"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新加坡</w:t>
            </w:r>
            <w:r w:rsidRPr="00F074E9">
              <w:rPr>
                <w:rFonts w:eastAsia="SimSun" w:hint="eastAsia"/>
                <w:sz w:val="18"/>
                <w:szCs w:val="18"/>
                <w:lang w:eastAsia="zh-CN"/>
              </w:rPr>
              <w:t>/</w:t>
            </w:r>
            <w:r w:rsidRPr="00F074E9">
              <w:rPr>
                <w:rFonts w:eastAsia="SimSun" w:hint="eastAsia"/>
                <w:sz w:val="18"/>
                <w:szCs w:val="18"/>
                <w:lang w:eastAsia="zh-CN"/>
              </w:rPr>
              <w:t>文莱达鲁萨兰国</w:t>
            </w:r>
            <w:r>
              <w:rPr>
                <w:rFonts w:eastAsia="SimSun" w:hint="eastAsia"/>
                <w:sz w:val="18"/>
                <w:szCs w:val="18"/>
                <w:lang w:eastAsia="zh-CN"/>
              </w:rPr>
              <w:t>、</w:t>
            </w:r>
            <w:r w:rsidRPr="00F074E9">
              <w:rPr>
                <w:rFonts w:eastAsia="SimSun" w:hint="eastAsia"/>
                <w:sz w:val="18"/>
                <w:szCs w:val="18"/>
                <w:lang w:eastAsia="zh-CN"/>
              </w:rPr>
              <w:t>柬埔寨</w:t>
            </w:r>
            <w:r>
              <w:rPr>
                <w:rFonts w:eastAsia="SimSun" w:hint="eastAsia"/>
                <w:sz w:val="18"/>
                <w:szCs w:val="18"/>
                <w:lang w:eastAsia="zh-CN"/>
              </w:rPr>
              <w:t>、</w:t>
            </w:r>
            <w:r w:rsidRPr="00F074E9">
              <w:rPr>
                <w:rFonts w:eastAsia="SimSun" w:hint="eastAsia"/>
                <w:sz w:val="18"/>
                <w:szCs w:val="18"/>
                <w:lang w:eastAsia="zh-CN"/>
              </w:rPr>
              <w:t>印度尼西亚</w:t>
            </w:r>
            <w:r>
              <w:rPr>
                <w:rFonts w:eastAsia="SimSun" w:hint="eastAsia"/>
                <w:sz w:val="18"/>
                <w:szCs w:val="18"/>
                <w:lang w:eastAsia="zh-CN"/>
              </w:rPr>
              <w:t>、</w:t>
            </w:r>
            <w:r w:rsidRPr="00F074E9">
              <w:rPr>
                <w:rFonts w:eastAsia="SimSun" w:hint="eastAsia"/>
                <w:sz w:val="18"/>
                <w:szCs w:val="18"/>
                <w:lang w:eastAsia="zh-CN"/>
              </w:rPr>
              <w:t>老挝人民民主共和国</w:t>
            </w:r>
            <w:r>
              <w:rPr>
                <w:rFonts w:eastAsia="SimSun" w:hint="eastAsia"/>
                <w:sz w:val="18"/>
                <w:szCs w:val="18"/>
                <w:lang w:eastAsia="zh-CN"/>
              </w:rPr>
              <w:t>、</w:t>
            </w:r>
            <w:r w:rsidRPr="00F074E9">
              <w:rPr>
                <w:rFonts w:eastAsia="SimSun" w:hint="eastAsia"/>
                <w:sz w:val="18"/>
                <w:szCs w:val="18"/>
                <w:lang w:eastAsia="zh-CN"/>
              </w:rPr>
              <w:t>马来西亚</w:t>
            </w:r>
            <w:r>
              <w:rPr>
                <w:rFonts w:eastAsia="SimSun" w:hint="eastAsia"/>
                <w:sz w:val="18"/>
                <w:szCs w:val="18"/>
                <w:lang w:eastAsia="zh-CN"/>
              </w:rPr>
              <w:t>、</w:t>
            </w:r>
            <w:r w:rsidRPr="00F074E9">
              <w:rPr>
                <w:rFonts w:eastAsia="SimSun" w:hint="eastAsia"/>
                <w:sz w:val="18"/>
                <w:szCs w:val="18"/>
                <w:lang w:eastAsia="zh-CN"/>
              </w:rPr>
              <w:t>缅甸</w:t>
            </w:r>
            <w:r>
              <w:rPr>
                <w:rFonts w:eastAsia="SimSun" w:hint="eastAsia"/>
                <w:sz w:val="18"/>
                <w:szCs w:val="18"/>
                <w:lang w:eastAsia="zh-CN"/>
              </w:rPr>
              <w:t>、</w:t>
            </w:r>
            <w:r w:rsidRPr="00F074E9">
              <w:rPr>
                <w:rFonts w:eastAsia="SimSun" w:hint="eastAsia"/>
                <w:sz w:val="18"/>
                <w:szCs w:val="18"/>
                <w:lang w:eastAsia="zh-CN"/>
              </w:rPr>
              <w:t>菲律宾</w:t>
            </w:r>
            <w:r>
              <w:rPr>
                <w:rFonts w:eastAsia="SimSun"/>
                <w:sz w:val="18"/>
                <w:szCs w:val="18"/>
                <w:lang w:eastAsia="zh-CN"/>
              </w:rPr>
              <w:t>、</w:t>
            </w:r>
            <w:r w:rsidRPr="00F074E9">
              <w:rPr>
                <w:rFonts w:eastAsia="SimSun" w:hint="eastAsia"/>
                <w:sz w:val="18"/>
                <w:szCs w:val="18"/>
                <w:lang w:eastAsia="zh-CN"/>
              </w:rPr>
              <w:t>泰国和越南</w:t>
            </w:r>
          </w:p>
        </w:tc>
        <w:tc>
          <w:tcPr>
            <w:tcW w:w="4406" w:type="dxa"/>
            <w:gridSpan w:val="2"/>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增进对加入海牙协定有关问题的了解</w:t>
            </w:r>
            <w:r>
              <w:rPr>
                <w:rFonts w:eastAsia="SimSun" w:hint="eastAsia"/>
                <w:sz w:val="18"/>
                <w:szCs w:val="18"/>
                <w:lang w:eastAsia="zh-CN"/>
              </w:rPr>
              <w:t>。</w:t>
            </w:r>
          </w:p>
        </w:tc>
      </w:tr>
      <w:tr w:rsidR="00D113FF" w:rsidRPr="003173CE" w:rsidTr="00173D28">
        <w:trPr>
          <w:cantSplit/>
          <w:trHeight w:val="473"/>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在司法人员中树立尊重知识产权的风尚</w:t>
            </w:r>
            <w:r w:rsidRPr="00F074E9">
              <w:rPr>
                <w:rFonts w:eastAsia="SimSun"/>
                <w:sz w:val="18"/>
                <w:szCs w:val="18"/>
                <w:lang w:eastAsia="zh-CN"/>
              </w:rPr>
              <w:t>WIPO</w:t>
            </w:r>
            <w:r w:rsidRPr="00F074E9">
              <w:rPr>
                <w:rFonts w:eastAsia="SimSun" w:hint="eastAsia"/>
                <w:sz w:val="18"/>
                <w:szCs w:val="18"/>
                <w:lang w:eastAsia="zh-CN"/>
              </w:rPr>
              <w:t>区域研讨会</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201</w:t>
            </w:r>
            <w:r w:rsidRPr="00F074E9">
              <w:rPr>
                <w:rFonts w:eastAsia="SimSun"/>
                <w:sz w:val="18"/>
                <w:szCs w:val="18"/>
              </w:rPr>
              <w:t>4</w:t>
            </w:r>
            <w:r w:rsidRPr="00F074E9">
              <w:rPr>
                <w:rFonts w:eastAsia="SimSun" w:hint="eastAsia"/>
                <w:sz w:val="18"/>
                <w:szCs w:val="18"/>
              </w:rPr>
              <w:t>年</w:t>
            </w:r>
            <w:r w:rsidRPr="00F074E9">
              <w:rPr>
                <w:rFonts w:eastAsia="SimSun" w:hint="eastAsia"/>
                <w:sz w:val="18"/>
                <w:szCs w:val="18"/>
              </w:rPr>
              <w:t>11</w:t>
            </w:r>
            <w:r w:rsidRPr="00F074E9">
              <w:rPr>
                <w:rFonts w:eastAsia="SimSun" w:hint="eastAsia"/>
                <w:sz w:val="18"/>
                <w:szCs w:val="18"/>
              </w:rPr>
              <w:t>月</w:t>
            </w:r>
            <w:r w:rsidRPr="00F074E9">
              <w:rPr>
                <w:rFonts w:eastAsia="SimSun" w:hint="eastAsia"/>
                <w:sz w:val="18"/>
                <w:szCs w:val="18"/>
              </w:rPr>
              <w:t>24</w:t>
            </w:r>
            <w:r w:rsidRPr="00F074E9">
              <w:rPr>
                <w:rFonts w:eastAsia="SimSun" w:hint="eastAsia"/>
                <w:sz w:val="18"/>
                <w:szCs w:val="18"/>
              </w:rPr>
              <w:t>日至</w:t>
            </w:r>
            <w:r w:rsidRPr="00F074E9">
              <w:rPr>
                <w:rFonts w:eastAsia="SimSun" w:hint="eastAsia"/>
                <w:sz w:val="18"/>
                <w:szCs w:val="18"/>
              </w:rPr>
              <w:t>25</w:t>
            </w:r>
            <w:r w:rsidRPr="00F074E9">
              <w:rPr>
                <w:rFonts w:eastAsia="SimSun" w:hint="eastAsia"/>
                <w:sz w:val="18"/>
                <w:szCs w:val="18"/>
              </w:rPr>
              <w:t>日</w:t>
            </w:r>
          </w:p>
        </w:tc>
        <w:tc>
          <w:tcPr>
            <w:tcW w:w="1973"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斯里兰卡</w:t>
            </w:r>
            <w:r w:rsidRPr="00F074E9">
              <w:rPr>
                <w:rFonts w:eastAsia="SimSun" w:hint="eastAsia"/>
                <w:sz w:val="18"/>
                <w:szCs w:val="18"/>
                <w:lang w:eastAsia="zh-CN"/>
              </w:rPr>
              <w:t>/</w:t>
            </w:r>
            <w:r w:rsidRPr="00F074E9">
              <w:rPr>
                <w:rFonts w:eastAsia="SimSun" w:hint="eastAsia"/>
                <w:sz w:val="18"/>
                <w:szCs w:val="18"/>
                <w:lang w:eastAsia="zh-CN"/>
              </w:rPr>
              <w:t>孟加拉国</w:t>
            </w:r>
            <w:r>
              <w:rPr>
                <w:rFonts w:eastAsia="SimSun" w:hint="eastAsia"/>
                <w:sz w:val="18"/>
                <w:szCs w:val="18"/>
                <w:lang w:eastAsia="zh-CN"/>
              </w:rPr>
              <w:t>、</w:t>
            </w:r>
            <w:r w:rsidRPr="00F074E9">
              <w:rPr>
                <w:rFonts w:eastAsia="SimSun" w:hint="eastAsia"/>
                <w:sz w:val="18"/>
                <w:szCs w:val="18"/>
                <w:lang w:eastAsia="zh-CN"/>
              </w:rPr>
              <w:t>不丹</w:t>
            </w:r>
            <w:r>
              <w:rPr>
                <w:rFonts w:eastAsia="SimSun" w:hint="eastAsia"/>
                <w:sz w:val="18"/>
                <w:szCs w:val="18"/>
                <w:lang w:eastAsia="zh-CN"/>
              </w:rPr>
              <w:t>、</w:t>
            </w:r>
            <w:r w:rsidRPr="00F074E9">
              <w:rPr>
                <w:rFonts w:eastAsia="SimSun" w:hint="eastAsia"/>
                <w:sz w:val="18"/>
                <w:szCs w:val="18"/>
                <w:lang w:eastAsia="zh-CN"/>
              </w:rPr>
              <w:t>印度</w:t>
            </w:r>
            <w:r>
              <w:rPr>
                <w:rFonts w:eastAsia="SimSun" w:hint="eastAsia"/>
                <w:sz w:val="18"/>
                <w:szCs w:val="18"/>
                <w:lang w:eastAsia="zh-CN"/>
              </w:rPr>
              <w:t>、</w:t>
            </w:r>
            <w:r w:rsidRPr="00F074E9">
              <w:rPr>
                <w:rFonts w:eastAsia="SimSun" w:hint="eastAsia"/>
                <w:sz w:val="18"/>
                <w:szCs w:val="18"/>
                <w:lang w:eastAsia="zh-CN"/>
              </w:rPr>
              <w:t>缅甸</w:t>
            </w:r>
            <w:r>
              <w:rPr>
                <w:rFonts w:eastAsia="SimSun" w:hint="eastAsia"/>
                <w:sz w:val="18"/>
                <w:szCs w:val="18"/>
                <w:lang w:eastAsia="zh-CN"/>
              </w:rPr>
              <w:t>、</w:t>
            </w:r>
            <w:r w:rsidRPr="00F074E9">
              <w:rPr>
                <w:rFonts w:eastAsia="SimSun" w:hint="eastAsia"/>
                <w:sz w:val="18"/>
                <w:szCs w:val="18"/>
                <w:lang w:eastAsia="zh-CN"/>
              </w:rPr>
              <w:t>尼泊尔</w:t>
            </w:r>
            <w:r>
              <w:rPr>
                <w:rFonts w:eastAsia="SimSun" w:hint="eastAsia"/>
                <w:sz w:val="18"/>
                <w:szCs w:val="18"/>
                <w:lang w:eastAsia="zh-CN"/>
              </w:rPr>
              <w:t>和</w:t>
            </w:r>
            <w:r w:rsidRPr="00F074E9">
              <w:rPr>
                <w:rFonts w:eastAsia="SimSun" w:hint="eastAsia"/>
                <w:sz w:val="18"/>
                <w:szCs w:val="18"/>
                <w:lang w:eastAsia="zh-CN"/>
              </w:rPr>
              <w:t>巴基斯坦</w:t>
            </w:r>
          </w:p>
        </w:tc>
        <w:tc>
          <w:tcPr>
            <w:tcW w:w="4406" w:type="dxa"/>
            <w:gridSpan w:val="2"/>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Pr>
                <w:rFonts w:eastAsia="SimSun" w:hint="eastAsia"/>
                <w:sz w:val="18"/>
                <w:szCs w:val="18"/>
                <w:lang w:eastAsia="zh-CN"/>
              </w:rPr>
              <w:t>(</w:t>
            </w:r>
            <w:r w:rsidRPr="00F074E9">
              <w:rPr>
                <w:rFonts w:eastAsia="SimSun"/>
                <w:sz w:val="18"/>
                <w:szCs w:val="18"/>
                <w:lang w:eastAsia="zh-CN"/>
              </w:rPr>
              <w:t>i</w:t>
            </w:r>
            <w:r>
              <w:rPr>
                <w:rFonts w:eastAsia="SimSun" w:hint="eastAsia"/>
                <w:sz w:val="18"/>
                <w:szCs w:val="18"/>
                <w:lang w:eastAsia="zh-CN"/>
              </w:rPr>
              <w:t>)</w:t>
            </w:r>
            <w:r w:rsidRPr="00F074E9">
              <w:rPr>
                <w:rFonts w:eastAsia="SimSun" w:hint="eastAsia"/>
                <w:sz w:val="18"/>
                <w:szCs w:val="18"/>
                <w:lang w:eastAsia="zh-CN"/>
              </w:rPr>
              <w:t>讨论本地区假冒和盗版的范围及负面影响，包括提高公众意识的必要性；</w:t>
            </w:r>
            <w:r>
              <w:rPr>
                <w:rFonts w:eastAsia="SimSun" w:hint="eastAsia"/>
                <w:sz w:val="18"/>
                <w:szCs w:val="18"/>
                <w:lang w:eastAsia="zh-CN"/>
              </w:rPr>
              <w:t>(</w:t>
            </w:r>
            <w:r w:rsidRPr="00F074E9">
              <w:rPr>
                <w:rFonts w:eastAsia="SimSun" w:hint="eastAsia"/>
                <w:sz w:val="18"/>
                <w:szCs w:val="18"/>
                <w:lang w:eastAsia="zh-CN"/>
              </w:rPr>
              <w:t>ii</w:t>
            </w:r>
            <w:r>
              <w:rPr>
                <w:rFonts w:eastAsia="SimSun" w:hint="eastAsia"/>
                <w:sz w:val="18"/>
                <w:szCs w:val="18"/>
                <w:lang w:eastAsia="zh-CN"/>
              </w:rPr>
              <w:t>)</w:t>
            </w:r>
            <w:r w:rsidRPr="00F074E9">
              <w:rPr>
                <w:rFonts w:eastAsia="SimSun" w:hint="eastAsia"/>
                <w:sz w:val="18"/>
                <w:szCs w:val="18"/>
                <w:lang w:eastAsia="zh-CN"/>
              </w:rPr>
              <w:t>审视刑事诉讼和民事诉讼、临时措施和命令、纠正措施以及量刑选择等方面的证据要求和程序要求；</w:t>
            </w:r>
            <w:r w:rsidRPr="00F074E9">
              <w:rPr>
                <w:rFonts w:eastAsia="SimSun" w:hint="eastAsia"/>
                <w:sz w:val="18"/>
                <w:szCs w:val="18"/>
                <w:lang w:eastAsia="zh-CN"/>
              </w:rPr>
              <w:t>(iii)</w:t>
            </w:r>
            <w:r w:rsidRPr="00F074E9">
              <w:rPr>
                <w:rFonts w:eastAsia="SimSun" w:hint="eastAsia"/>
                <w:sz w:val="18"/>
                <w:szCs w:val="18"/>
                <w:lang w:eastAsia="zh-CN"/>
              </w:rPr>
              <w:t>审议热点问题、判例法的发展，包括在线知识产权侵权；</w:t>
            </w:r>
            <w:r>
              <w:rPr>
                <w:rFonts w:eastAsia="SimSun" w:hint="eastAsia"/>
                <w:sz w:val="18"/>
                <w:szCs w:val="18"/>
                <w:lang w:eastAsia="zh-CN"/>
              </w:rPr>
              <w:t>并</w:t>
            </w:r>
            <w:r w:rsidRPr="00F074E9">
              <w:rPr>
                <w:rFonts w:eastAsia="SimSun" w:hint="eastAsia"/>
                <w:sz w:val="18"/>
                <w:szCs w:val="18"/>
                <w:lang w:eastAsia="zh-CN"/>
              </w:rPr>
              <w:t>(iv)</w:t>
            </w:r>
            <w:r w:rsidRPr="00F074E9">
              <w:rPr>
                <w:rFonts w:eastAsia="SimSun" w:hint="eastAsia"/>
                <w:sz w:val="18"/>
                <w:szCs w:val="18"/>
                <w:lang w:eastAsia="zh-CN"/>
              </w:rPr>
              <w:t>交流经验和信息。</w:t>
            </w:r>
          </w:p>
        </w:tc>
      </w:tr>
      <w:tr w:rsidR="00D113FF" w:rsidRPr="003173CE" w:rsidTr="00173D28">
        <w:trPr>
          <w:cantSplit/>
          <w:trHeight w:val="473"/>
        </w:trPr>
        <w:tc>
          <w:tcPr>
            <w:tcW w:w="1843" w:type="dxa"/>
            <w:tcBorders>
              <w:top w:val="nil"/>
              <w:left w:val="single" w:sz="4" w:space="0" w:color="auto"/>
              <w:bottom w:val="single" w:sz="4" w:space="0" w:color="auto"/>
            </w:tcBorders>
          </w:tcPr>
          <w:p w:rsidR="00D113FF" w:rsidRPr="00F074E9" w:rsidRDefault="00D113FF" w:rsidP="00173D28">
            <w:pPr>
              <w:rPr>
                <w:rFonts w:eastAsia="SimSun"/>
                <w:sz w:val="18"/>
                <w:szCs w:val="18"/>
              </w:rPr>
            </w:pPr>
            <w:r w:rsidRPr="00F074E9">
              <w:rPr>
                <w:rFonts w:eastAsia="SimSun" w:hint="eastAsia"/>
                <w:sz w:val="18"/>
                <w:szCs w:val="18"/>
              </w:rPr>
              <w:t>翻译国内立法</w:t>
            </w:r>
          </w:p>
        </w:tc>
        <w:tc>
          <w:tcPr>
            <w:tcW w:w="1134" w:type="dxa"/>
            <w:tcBorders>
              <w:top w:val="nil"/>
              <w:bottom w:val="single" w:sz="4" w:space="0" w:color="auto"/>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w:t>
            </w:r>
            <w:r>
              <w:rPr>
                <w:rFonts w:eastAsia="SimSun" w:hint="eastAsia"/>
                <w:sz w:val="18"/>
                <w:szCs w:val="18"/>
                <w:lang w:eastAsia="zh-CN"/>
              </w:rPr>
              <w:t>已</w:t>
            </w:r>
            <w:r w:rsidRPr="00F074E9">
              <w:rPr>
                <w:rFonts w:eastAsia="SimSun" w:hint="eastAsia"/>
                <w:sz w:val="18"/>
                <w:szCs w:val="18"/>
              </w:rPr>
              <w:t>启动</w:t>
            </w:r>
            <w:r w:rsidRPr="00F074E9">
              <w:rPr>
                <w:rFonts w:eastAsia="SimSun" w:hint="eastAsia"/>
                <w:sz w:val="18"/>
                <w:szCs w:val="18"/>
              </w:rPr>
              <w:t>)</w:t>
            </w:r>
          </w:p>
        </w:tc>
        <w:tc>
          <w:tcPr>
            <w:tcW w:w="1973" w:type="dxa"/>
            <w:tcBorders>
              <w:top w:val="nil"/>
              <w:bottom w:val="single" w:sz="4" w:space="0" w:color="auto"/>
            </w:tcBorders>
          </w:tcPr>
          <w:p w:rsidR="00D113FF" w:rsidRPr="00F074E9" w:rsidRDefault="00D113FF" w:rsidP="00173D28">
            <w:pPr>
              <w:rPr>
                <w:rFonts w:eastAsia="SimSun"/>
                <w:sz w:val="18"/>
                <w:szCs w:val="18"/>
              </w:rPr>
            </w:pPr>
            <w:r w:rsidRPr="00F074E9">
              <w:rPr>
                <w:rFonts w:eastAsia="SimSun" w:hint="eastAsia"/>
                <w:sz w:val="18"/>
                <w:szCs w:val="18"/>
              </w:rPr>
              <w:t>不丹</w:t>
            </w:r>
          </w:p>
        </w:tc>
        <w:tc>
          <w:tcPr>
            <w:tcW w:w="4406" w:type="dxa"/>
            <w:gridSpan w:val="2"/>
            <w:tcBorders>
              <w:top w:val="nil"/>
              <w:bottom w:val="single" w:sz="4" w:space="0" w:color="auto"/>
              <w:right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正在将工业产权和版权方面的国内立法翻译为宗卡语。</w:t>
            </w:r>
          </w:p>
        </w:tc>
      </w:tr>
      <w:tr w:rsidR="00D113FF" w:rsidRPr="003173CE" w:rsidTr="00173D28">
        <w:trPr>
          <w:cantSplit/>
          <w:trHeight w:val="315"/>
        </w:trPr>
        <w:tc>
          <w:tcPr>
            <w:tcW w:w="9356" w:type="dxa"/>
            <w:gridSpan w:val="5"/>
            <w:tcBorders>
              <w:top w:val="single" w:sz="4" w:space="0" w:color="auto"/>
              <w:bottom w:val="single" w:sz="4" w:space="0" w:color="auto"/>
            </w:tcBorders>
            <w:shd w:val="clear" w:color="auto" w:fill="CCFFFF"/>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三</w:t>
            </w:r>
            <w:r w:rsidRPr="00F074E9">
              <w:rPr>
                <w:rFonts w:eastAsia="SimSun"/>
                <w:sz w:val="18"/>
                <w:szCs w:val="18"/>
                <w:lang w:eastAsia="zh-CN"/>
              </w:rPr>
              <w:t>.2</w:t>
            </w:r>
            <w:r w:rsidRPr="00F074E9">
              <w:rPr>
                <w:rFonts w:eastAsia="SimSun" w:hint="eastAsia"/>
                <w:sz w:val="18"/>
                <w:szCs w:val="18"/>
                <w:lang w:eastAsia="zh-CN"/>
              </w:rPr>
              <w:t>发展中国家、最不发达国家、经济转型国家的人力资源能力得到加强，可以胜任在有效运用知识产权促进发展方面的广泛要求</w:t>
            </w:r>
          </w:p>
        </w:tc>
      </w:tr>
      <w:tr w:rsidR="00D113FF" w:rsidRPr="003173CE" w:rsidTr="00173D28">
        <w:trPr>
          <w:cantSplit/>
          <w:trHeight w:val="402"/>
        </w:trPr>
        <w:tc>
          <w:tcPr>
            <w:tcW w:w="1843" w:type="dxa"/>
            <w:tcBorders>
              <w:top w:val="single" w:sz="4" w:space="0" w:color="auto"/>
              <w:left w:val="single" w:sz="4" w:space="0" w:color="auto"/>
              <w:bottom w:val="nil"/>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134" w:type="dxa"/>
            <w:tcBorders>
              <w:top w:val="single" w:sz="4" w:space="0" w:color="auto"/>
              <w:bottom w:val="nil"/>
            </w:tcBorders>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1985" w:type="dxa"/>
            <w:gridSpan w:val="2"/>
            <w:tcBorders>
              <w:top w:val="single" w:sz="4" w:space="0" w:color="auto"/>
              <w:bottom w:val="nil"/>
            </w:tcBorders>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394" w:type="dxa"/>
            <w:tcBorders>
              <w:top w:val="single" w:sz="4" w:space="0" w:color="auto"/>
              <w:bottom w:val="nil"/>
              <w:right w:val="single" w:sz="4" w:space="0" w:color="auto"/>
            </w:tcBorders>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173D28">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专利检索和审查专家团</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3</w:t>
            </w:r>
            <w:r w:rsidRPr="00F074E9">
              <w:rPr>
                <w:rFonts w:eastAsia="SimSun" w:hint="eastAsia"/>
                <w:sz w:val="18"/>
                <w:szCs w:val="18"/>
              </w:rPr>
              <w:t>月</w:t>
            </w:r>
            <w:r w:rsidRPr="00F074E9">
              <w:rPr>
                <w:rFonts w:eastAsia="SimSun" w:hint="eastAsia"/>
                <w:sz w:val="18"/>
                <w:szCs w:val="18"/>
              </w:rPr>
              <w:t>10</w:t>
            </w:r>
            <w:r w:rsidRPr="00F074E9">
              <w:rPr>
                <w:rFonts w:eastAsia="SimSun" w:hint="eastAsia"/>
                <w:sz w:val="18"/>
                <w:szCs w:val="18"/>
              </w:rPr>
              <w:t>日至</w:t>
            </w:r>
            <w:r w:rsidRPr="00F074E9">
              <w:rPr>
                <w:rFonts w:eastAsia="SimSun" w:hint="eastAsia"/>
                <w:sz w:val="18"/>
                <w:szCs w:val="18"/>
              </w:rPr>
              <w:t>14</w:t>
            </w:r>
            <w:r w:rsidRPr="00F074E9">
              <w:rPr>
                <w:rFonts w:eastAsia="SimSun" w:hint="eastAsia"/>
                <w:sz w:val="18"/>
                <w:szCs w:val="18"/>
              </w:rPr>
              <w:t>日</w:t>
            </w:r>
          </w:p>
        </w:tc>
        <w:tc>
          <w:tcPr>
            <w:tcW w:w="1985" w:type="dxa"/>
            <w:gridSpan w:val="2"/>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菲律宾</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(i)</w:t>
            </w:r>
            <w:r w:rsidRPr="00F074E9">
              <w:rPr>
                <w:rFonts w:eastAsia="SimSun" w:hint="eastAsia"/>
                <w:sz w:val="18"/>
                <w:szCs w:val="18"/>
                <w:lang w:eastAsia="zh-CN"/>
              </w:rPr>
              <w:t>就专利信息、公布做法、</w:t>
            </w:r>
            <w:r w:rsidRPr="00D75336">
              <w:rPr>
                <w:rFonts w:eastAsia="SimSun" w:hint="eastAsia"/>
                <w:sz w:val="18"/>
                <w:szCs w:val="18"/>
                <w:lang w:eastAsia="zh-CN"/>
              </w:rPr>
              <w:t>专利信息的利用</w:t>
            </w:r>
            <w:r w:rsidRPr="00F074E9">
              <w:rPr>
                <w:rFonts w:eastAsia="SimSun" w:hint="eastAsia"/>
                <w:sz w:val="18"/>
                <w:szCs w:val="18"/>
                <w:lang w:eastAsia="zh-CN"/>
              </w:rPr>
              <w:t>和专利数据库提供培训；</w:t>
            </w:r>
            <w:r w:rsidRPr="00F074E9">
              <w:rPr>
                <w:rFonts w:eastAsia="SimSun" w:hint="eastAsia"/>
                <w:sz w:val="18"/>
                <w:szCs w:val="18"/>
                <w:lang w:eastAsia="zh-CN"/>
              </w:rPr>
              <w:t>(ii)</w:t>
            </w:r>
            <w:r w:rsidRPr="00F074E9">
              <w:rPr>
                <w:rFonts w:eastAsia="SimSun" w:hint="eastAsia"/>
                <w:sz w:val="18"/>
                <w:szCs w:val="18"/>
                <w:lang w:eastAsia="zh-CN"/>
              </w:rPr>
              <w:t>就专利检索策略、</w:t>
            </w:r>
            <w:r>
              <w:rPr>
                <w:rFonts w:eastAsia="SimSun" w:hint="eastAsia"/>
                <w:sz w:val="18"/>
                <w:szCs w:val="18"/>
                <w:lang w:eastAsia="zh-CN"/>
              </w:rPr>
              <w:t>国际</w:t>
            </w:r>
            <w:r w:rsidRPr="00F074E9">
              <w:rPr>
                <w:rFonts w:eastAsia="SimSun" w:hint="eastAsia"/>
                <w:sz w:val="18"/>
                <w:szCs w:val="18"/>
                <w:lang w:eastAsia="zh-CN"/>
              </w:rPr>
              <w:t>专利分类</w:t>
            </w:r>
            <w:r>
              <w:rPr>
                <w:rFonts w:eastAsia="SimSun" w:hint="eastAsia"/>
                <w:sz w:val="18"/>
                <w:szCs w:val="18"/>
                <w:lang w:eastAsia="zh-CN"/>
              </w:rPr>
              <w:t>(IPC)</w:t>
            </w:r>
            <w:r w:rsidRPr="00F074E9">
              <w:rPr>
                <w:rFonts w:eastAsia="SimSun" w:hint="eastAsia"/>
                <w:sz w:val="18"/>
                <w:szCs w:val="18"/>
                <w:lang w:eastAsia="zh-CN"/>
              </w:rPr>
              <w:t>、国际检索报告</w:t>
            </w:r>
            <w:r w:rsidRPr="00F074E9">
              <w:rPr>
                <w:rFonts w:eastAsia="SimSun"/>
                <w:sz w:val="18"/>
                <w:szCs w:val="18"/>
                <w:lang w:eastAsia="zh-CN"/>
              </w:rPr>
              <w:t>(ISR)</w:t>
            </w:r>
            <w:r w:rsidRPr="00F074E9">
              <w:rPr>
                <w:rFonts w:eastAsia="SimSun" w:hint="eastAsia"/>
                <w:sz w:val="18"/>
                <w:szCs w:val="18"/>
                <w:lang w:eastAsia="zh-CN"/>
              </w:rPr>
              <w:t>和国际初步审查报告</w:t>
            </w:r>
            <w:r w:rsidRPr="00F074E9">
              <w:rPr>
                <w:rFonts w:eastAsia="SimSun"/>
                <w:sz w:val="18"/>
                <w:szCs w:val="18"/>
                <w:lang w:eastAsia="zh-CN"/>
              </w:rPr>
              <w:t>(IPER)</w:t>
            </w:r>
            <w:r w:rsidRPr="00F074E9">
              <w:rPr>
                <w:rFonts w:eastAsia="SimSun" w:hint="eastAsia"/>
                <w:sz w:val="18"/>
                <w:szCs w:val="18"/>
                <w:lang w:eastAsia="zh-CN"/>
              </w:rPr>
              <w:t>提供培训。</w:t>
            </w:r>
          </w:p>
        </w:tc>
      </w:tr>
      <w:tr w:rsidR="00D113FF" w:rsidRPr="003173CE" w:rsidTr="00173D28">
        <w:trPr>
          <w:cantSplit/>
          <w:trHeight w:val="315"/>
        </w:trPr>
        <w:tc>
          <w:tcPr>
            <w:tcW w:w="1843" w:type="dxa"/>
            <w:tcBorders>
              <w:top w:val="nil"/>
              <w:left w:val="single" w:sz="4" w:space="0" w:color="auto"/>
              <w:bottom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商标审查及其管理专家团</w:t>
            </w:r>
          </w:p>
        </w:tc>
        <w:tc>
          <w:tcPr>
            <w:tcW w:w="1134" w:type="dxa"/>
            <w:tcBorders>
              <w:top w:val="nil"/>
              <w:bottom w:val="single" w:sz="4" w:space="0" w:color="auto"/>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3</w:t>
            </w:r>
            <w:r w:rsidRPr="00F074E9">
              <w:rPr>
                <w:rFonts w:eastAsia="SimSun" w:hint="eastAsia"/>
                <w:sz w:val="18"/>
                <w:szCs w:val="18"/>
              </w:rPr>
              <w:t>月</w:t>
            </w:r>
            <w:r w:rsidRPr="00F074E9">
              <w:rPr>
                <w:rFonts w:eastAsia="SimSun" w:hint="eastAsia"/>
                <w:sz w:val="18"/>
                <w:szCs w:val="18"/>
              </w:rPr>
              <w:t>24</w:t>
            </w:r>
            <w:r w:rsidRPr="00F074E9">
              <w:rPr>
                <w:rFonts w:eastAsia="SimSun" w:hint="eastAsia"/>
                <w:sz w:val="18"/>
                <w:szCs w:val="18"/>
              </w:rPr>
              <w:t>日至</w:t>
            </w:r>
            <w:r w:rsidRPr="00F074E9">
              <w:rPr>
                <w:rFonts w:eastAsia="SimSun" w:hint="eastAsia"/>
                <w:sz w:val="18"/>
                <w:szCs w:val="18"/>
              </w:rPr>
              <w:t>28</w:t>
            </w:r>
            <w:r w:rsidRPr="00F074E9">
              <w:rPr>
                <w:rFonts w:eastAsia="SimSun" w:hint="eastAsia"/>
                <w:sz w:val="18"/>
                <w:szCs w:val="18"/>
              </w:rPr>
              <w:t>日</w:t>
            </w:r>
          </w:p>
        </w:tc>
        <w:tc>
          <w:tcPr>
            <w:tcW w:w="1985" w:type="dxa"/>
            <w:gridSpan w:val="2"/>
            <w:tcBorders>
              <w:top w:val="nil"/>
              <w:bottom w:val="single" w:sz="4" w:space="0" w:color="auto"/>
            </w:tcBorders>
          </w:tcPr>
          <w:p w:rsidR="00D113FF" w:rsidRPr="00F074E9" w:rsidRDefault="00D113FF" w:rsidP="00173D28">
            <w:pPr>
              <w:rPr>
                <w:rFonts w:eastAsia="SimSun"/>
                <w:sz w:val="18"/>
                <w:szCs w:val="18"/>
              </w:rPr>
            </w:pPr>
            <w:r w:rsidRPr="00F074E9">
              <w:rPr>
                <w:rFonts w:eastAsia="SimSun" w:hint="eastAsia"/>
                <w:sz w:val="18"/>
                <w:szCs w:val="18"/>
              </w:rPr>
              <w:t>缅甸</w:t>
            </w:r>
          </w:p>
        </w:tc>
        <w:tc>
          <w:tcPr>
            <w:tcW w:w="4394" w:type="dxa"/>
            <w:tcBorders>
              <w:top w:val="nil"/>
              <w:bottom w:val="single" w:sz="4" w:space="0" w:color="auto"/>
              <w:right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侧重商标审查基础知识</w:t>
            </w:r>
            <w:r w:rsidRPr="00F074E9">
              <w:rPr>
                <w:rFonts w:eastAsia="SimSun"/>
                <w:sz w:val="18"/>
                <w:szCs w:val="18"/>
                <w:lang w:eastAsia="zh-CN"/>
              </w:rPr>
              <w:t>(</w:t>
            </w:r>
            <w:r w:rsidRPr="00F074E9">
              <w:rPr>
                <w:rFonts w:eastAsia="SimSun" w:hint="eastAsia"/>
                <w:sz w:val="18"/>
                <w:szCs w:val="18"/>
                <w:lang w:eastAsia="zh-CN"/>
              </w:rPr>
              <w:t>形式审查和实质审查</w:t>
            </w:r>
            <w:r w:rsidRPr="00F074E9">
              <w:rPr>
                <w:rFonts w:eastAsia="SimSun"/>
                <w:sz w:val="18"/>
                <w:szCs w:val="18"/>
                <w:lang w:eastAsia="zh-CN"/>
              </w:rPr>
              <w:t>)</w:t>
            </w:r>
            <w:r w:rsidRPr="00F074E9">
              <w:rPr>
                <w:rFonts w:eastAsia="SimSun" w:hint="eastAsia"/>
                <w:sz w:val="18"/>
                <w:szCs w:val="18"/>
                <w:lang w:eastAsia="zh-CN"/>
              </w:rPr>
              <w:t>、商标检索以及异议程序。</w:t>
            </w:r>
          </w:p>
        </w:tc>
      </w:tr>
      <w:tr w:rsidR="00D113FF" w:rsidRPr="003173CE" w:rsidTr="00173D28">
        <w:trPr>
          <w:cantSplit/>
          <w:trHeight w:val="315"/>
        </w:trPr>
        <w:tc>
          <w:tcPr>
            <w:tcW w:w="1843" w:type="dxa"/>
            <w:tcBorders>
              <w:top w:val="single" w:sz="4" w:space="0" w:color="auto"/>
              <w:left w:val="single" w:sz="4" w:space="0" w:color="auto"/>
              <w:bottom w:val="nil"/>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134" w:type="dxa"/>
            <w:tcBorders>
              <w:top w:val="single" w:sz="4" w:space="0" w:color="auto"/>
              <w:bottom w:val="nil"/>
            </w:tcBorders>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1985" w:type="dxa"/>
            <w:gridSpan w:val="2"/>
            <w:tcBorders>
              <w:top w:val="single" w:sz="4" w:space="0" w:color="auto"/>
              <w:bottom w:val="nil"/>
            </w:tcBorders>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394" w:type="dxa"/>
            <w:tcBorders>
              <w:top w:val="single" w:sz="4" w:space="0" w:color="auto"/>
              <w:bottom w:val="nil"/>
              <w:right w:val="single" w:sz="4" w:space="0" w:color="auto"/>
            </w:tcBorders>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173D28">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知识产权、技术转让和商业化</w:t>
            </w:r>
            <w:r w:rsidRPr="00F074E9">
              <w:rPr>
                <w:rFonts w:eastAsia="SimSun"/>
                <w:sz w:val="18"/>
                <w:szCs w:val="18"/>
                <w:lang w:eastAsia="zh-CN"/>
              </w:rPr>
              <w:t>WIPO</w:t>
            </w:r>
            <w:r w:rsidRPr="00F074E9">
              <w:rPr>
                <w:rFonts w:eastAsia="SimSun" w:hint="eastAsia"/>
                <w:sz w:val="18"/>
                <w:szCs w:val="18"/>
                <w:lang w:eastAsia="zh-CN"/>
              </w:rPr>
              <w:t>区域研讨会</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8</w:t>
            </w:r>
            <w:r w:rsidRPr="00F074E9">
              <w:rPr>
                <w:rFonts w:eastAsia="SimSun" w:hint="eastAsia"/>
                <w:sz w:val="18"/>
                <w:szCs w:val="18"/>
              </w:rPr>
              <w:t>月</w:t>
            </w:r>
            <w:r w:rsidRPr="00F074E9">
              <w:rPr>
                <w:rFonts w:eastAsia="SimSun" w:hint="eastAsia"/>
                <w:sz w:val="18"/>
                <w:szCs w:val="18"/>
              </w:rPr>
              <w:t>27</w:t>
            </w:r>
            <w:r w:rsidRPr="00F074E9">
              <w:rPr>
                <w:rFonts w:eastAsia="SimSun" w:hint="eastAsia"/>
                <w:sz w:val="18"/>
                <w:szCs w:val="18"/>
              </w:rPr>
              <w:t>日至</w:t>
            </w:r>
            <w:r w:rsidRPr="00F074E9">
              <w:rPr>
                <w:rFonts w:eastAsia="SimSun" w:hint="eastAsia"/>
                <w:sz w:val="18"/>
                <w:szCs w:val="18"/>
              </w:rPr>
              <w:t>28</w:t>
            </w:r>
            <w:r w:rsidRPr="00F074E9">
              <w:rPr>
                <w:rFonts w:eastAsia="SimSun" w:hint="eastAsia"/>
                <w:sz w:val="18"/>
                <w:szCs w:val="18"/>
              </w:rPr>
              <w:t>日</w:t>
            </w:r>
          </w:p>
        </w:tc>
        <w:tc>
          <w:tcPr>
            <w:tcW w:w="1985" w:type="dxa"/>
            <w:gridSpan w:val="2"/>
            <w:tcBorders>
              <w:top w:val="nil"/>
              <w:bottom w:val="nil"/>
            </w:tcBorders>
          </w:tcPr>
          <w:p w:rsidR="00D113FF" w:rsidRPr="00F074E9" w:rsidRDefault="00D113FF" w:rsidP="00C50B43">
            <w:pPr>
              <w:rPr>
                <w:rFonts w:eastAsia="SimSun"/>
                <w:sz w:val="18"/>
                <w:szCs w:val="18"/>
                <w:lang w:eastAsia="zh-CN"/>
              </w:rPr>
            </w:pPr>
            <w:r w:rsidRPr="00F074E9">
              <w:rPr>
                <w:rFonts w:eastAsia="SimSun" w:hint="eastAsia"/>
                <w:sz w:val="18"/>
                <w:szCs w:val="18"/>
                <w:lang w:eastAsia="zh-CN"/>
              </w:rPr>
              <w:t>新加坡</w:t>
            </w:r>
            <w:r w:rsidRPr="00F074E9">
              <w:rPr>
                <w:rFonts w:eastAsia="SimSun" w:hint="eastAsia"/>
                <w:sz w:val="18"/>
                <w:szCs w:val="18"/>
                <w:lang w:eastAsia="zh-CN"/>
              </w:rPr>
              <w:t>/</w:t>
            </w:r>
            <w:r w:rsidRPr="00F074E9">
              <w:rPr>
                <w:rFonts w:eastAsia="SimSun"/>
                <w:sz w:val="18"/>
                <w:szCs w:val="18"/>
                <w:lang w:eastAsia="zh-CN"/>
              </w:rPr>
              <w:t>孟加拉国</w:t>
            </w:r>
            <w:r>
              <w:rPr>
                <w:rFonts w:eastAsia="SimSun" w:hint="eastAsia"/>
                <w:sz w:val="18"/>
                <w:szCs w:val="18"/>
                <w:lang w:eastAsia="zh-CN"/>
              </w:rPr>
              <w:t>、</w:t>
            </w:r>
            <w:r w:rsidRPr="00F074E9">
              <w:rPr>
                <w:rFonts w:eastAsia="SimSun"/>
                <w:sz w:val="18"/>
                <w:szCs w:val="18"/>
                <w:lang w:eastAsia="zh-CN"/>
              </w:rPr>
              <w:t>文莱达</w:t>
            </w:r>
            <w:r w:rsidRPr="00F074E9">
              <w:rPr>
                <w:rFonts w:eastAsia="SimSun" w:hint="eastAsia"/>
                <w:sz w:val="18"/>
                <w:szCs w:val="18"/>
                <w:lang w:eastAsia="zh-CN"/>
              </w:rPr>
              <w:t>鲁萨兰国</w:t>
            </w:r>
            <w:r>
              <w:rPr>
                <w:rFonts w:eastAsia="SimSun"/>
                <w:sz w:val="18"/>
                <w:szCs w:val="18"/>
                <w:lang w:eastAsia="zh-CN"/>
              </w:rPr>
              <w:t>、</w:t>
            </w:r>
            <w:r w:rsidRPr="00F074E9">
              <w:rPr>
                <w:rFonts w:eastAsia="SimSun"/>
                <w:sz w:val="18"/>
                <w:szCs w:val="18"/>
                <w:lang w:eastAsia="zh-CN"/>
              </w:rPr>
              <w:t>柬埔寨</w:t>
            </w:r>
            <w:r>
              <w:rPr>
                <w:rFonts w:eastAsia="SimSun"/>
                <w:sz w:val="18"/>
                <w:szCs w:val="18"/>
                <w:lang w:eastAsia="zh-CN"/>
              </w:rPr>
              <w:t>、</w:t>
            </w:r>
            <w:r w:rsidRPr="00F074E9">
              <w:rPr>
                <w:rFonts w:eastAsia="SimSun"/>
                <w:sz w:val="18"/>
                <w:szCs w:val="18"/>
                <w:lang w:eastAsia="zh-CN"/>
              </w:rPr>
              <w:t>印度</w:t>
            </w:r>
            <w:r>
              <w:rPr>
                <w:rFonts w:eastAsia="SimSun"/>
                <w:sz w:val="18"/>
                <w:szCs w:val="18"/>
                <w:lang w:eastAsia="zh-CN"/>
              </w:rPr>
              <w:t>、</w:t>
            </w:r>
            <w:r w:rsidRPr="00F074E9">
              <w:rPr>
                <w:rFonts w:eastAsia="SimSun"/>
                <w:sz w:val="18"/>
                <w:szCs w:val="18"/>
                <w:lang w:eastAsia="zh-CN"/>
              </w:rPr>
              <w:t>印度尼西</w:t>
            </w:r>
            <w:r w:rsidRPr="00F074E9">
              <w:rPr>
                <w:rFonts w:eastAsia="SimSun" w:hint="eastAsia"/>
                <w:sz w:val="18"/>
                <w:szCs w:val="18"/>
                <w:lang w:eastAsia="zh-CN"/>
              </w:rPr>
              <w:t>亚</w:t>
            </w:r>
            <w:r>
              <w:rPr>
                <w:rFonts w:eastAsia="SimSun"/>
                <w:sz w:val="18"/>
                <w:szCs w:val="18"/>
                <w:lang w:eastAsia="zh-CN"/>
              </w:rPr>
              <w:t>、</w:t>
            </w:r>
            <w:r w:rsidRPr="00F074E9">
              <w:rPr>
                <w:rFonts w:eastAsia="SimSun"/>
                <w:sz w:val="18"/>
                <w:szCs w:val="18"/>
                <w:lang w:eastAsia="zh-CN"/>
              </w:rPr>
              <w:t>老</w:t>
            </w:r>
            <w:r w:rsidRPr="00F074E9">
              <w:rPr>
                <w:rFonts w:eastAsia="SimSun" w:hint="eastAsia"/>
                <w:sz w:val="18"/>
                <w:szCs w:val="18"/>
                <w:lang w:eastAsia="zh-CN"/>
              </w:rPr>
              <w:t>挝人民民主共和国</w:t>
            </w:r>
            <w:r>
              <w:rPr>
                <w:rFonts w:eastAsia="SimSun"/>
                <w:sz w:val="18"/>
                <w:szCs w:val="18"/>
                <w:lang w:eastAsia="zh-CN"/>
              </w:rPr>
              <w:t>、</w:t>
            </w:r>
            <w:r w:rsidRPr="00F074E9">
              <w:rPr>
                <w:rFonts w:eastAsia="SimSun" w:hint="eastAsia"/>
                <w:sz w:val="18"/>
                <w:szCs w:val="18"/>
                <w:lang w:eastAsia="zh-CN"/>
              </w:rPr>
              <w:t>马来西亚</w:t>
            </w:r>
            <w:r>
              <w:rPr>
                <w:rFonts w:eastAsia="SimSun"/>
                <w:sz w:val="18"/>
                <w:szCs w:val="18"/>
                <w:lang w:eastAsia="zh-CN"/>
              </w:rPr>
              <w:t>、</w:t>
            </w:r>
            <w:r w:rsidRPr="00F074E9">
              <w:rPr>
                <w:rFonts w:eastAsia="SimSun" w:hint="eastAsia"/>
                <w:sz w:val="18"/>
                <w:szCs w:val="18"/>
                <w:lang w:eastAsia="zh-CN"/>
              </w:rPr>
              <w:t>缅甸</w:t>
            </w:r>
            <w:r>
              <w:rPr>
                <w:rFonts w:eastAsia="SimSun"/>
                <w:sz w:val="18"/>
                <w:szCs w:val="18"/>
                <w:lang w:eastAsia="zh-CN"/>
              </w:rPr>
              <w:t>、</w:t>
            </w:r>
            <w:r w:rsidRPr="00F074E9">
              <w:rPr>
                <w:rFonts w:eastAsia="SimSun"/>
                <w:sz w:val="18"/>
                <w:szCs w:val="18"/>
                <w:lang w:eastAsia="zh-CN"/>
              </w:rPr>
              <w:t>巴基斯坦</w:t>
            </w:r>
            <w:r>
              <w:rPr>
                <w:rFonts w:eastAsia="SimSun"/>
                <w:sz w:val="18"/>
                <w:szCs w:val="18"/>
                <w:lang w:eastAsia="zh-CN"/>
              </w:rPr>
              <w:t>、</w:t>
            </w:r>
            <w:r w:rsidRPr="00F074E9">
              <w:rPr>
                <w:rFonts w:eastAsia="SimSun"/>
                <w:sz w:val="18"/>
                <w:szCs w:val="18"/>
                <w:lang w:eastAsia="zh-CN"/>
              </w:rPr>
              <w:t>斯里</w:t>
            </w:r>
            <w:r w:rsidRPr="00F074E9">
              <w:rPr>
                <w:rFonts w:eastAsia="SimSun" w:hint="eastAsia"/>
                <w:sz w:val="18"/>
                <w:szCs w:val="18"/>
                <w:lang w:eastAsia="zh-CN"/>
              </w:rPr>
              <w:t>兰卡</w:t>
            </w:r>
            <w:r>
              <w:rPr>
                <w:rFonts w:eastAsia="SimSun"/>
                <w:sz w:val="18"/>
                <w:szCs w:val="18"/>
                <w:lang w:eastAsia="zh-CN"/>
              </w:rPr>
              <w:t>、</w:t>
            </w:r>
            <w:r w:rsidRPr="00F074E9">
              <w:rPr>
                <w:rFonts w:eastAsia="SimSun"/>
                <w:sz w:val="18"/>
                <w:szCs w:val="18"/>
                <w:lang w:eastAsia="zh-CN"/>
              </w:rPr>
              <w:t>泰国</w:t>
            </w:r>
            <w:r w:rsidRPr="00F074E9">
              <w:rPr>
                <w:rFonts w:eastAsia="SimSun" w:hint="eastAsia"/>
                <w:sz w:val="18"/>
                <w:szCs w:val="18"/>
                <w:lang w:eastAsia="zh-CN"/>
              </w:rPr>
              <w:t>和</w:t>
            </w:r>
            <w:r w:rsidRPr="00F074E9">
              <w:rPr>
                <w:rFonts w:eastAsia="SimSun"/>
                <w:sz w:val="18"/>
                <w:szCs w:val="18"/>
                <w:lang w:eastAsia="zh-CN"/>
              </w:rPr>
              <w:t>越南</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Pr>
                <w:rFonts w:eastAsia="SimSun" w:hint="eastAsia"/>
                <w:sz w:val="18"/>
                <w:szCs w:val="18"/>
                <w:lang w:eastAsia="zh-CN"/>
              </w:rPr>
              <w:t>旨在</w:t>
            </w:r>
            <w:r w:rsidRPr="00F074E9">
              <w:rPr>
                <w:rFonts w:eastAsia="SimSun" w:hint="eastAsia"/>
                <w:sz w:val="18"/>
                <w:szCs w:val="18"/>
                <w:lang w:eastAsia="zh-CN"/>
              </w:rPr>
              <w:t>加强知识产权局和研究机构处理与技术转让和发明商业化相关知识产权问题的能力</w:t>
            </w:r>
            <w:r>
              <w:rPr>
                <w:rFonts w:eastAsia="SimSun" w:hint="eastAsia"/>
                <w:sz w:val="18"/>
                <w:szCs w:val="18"/>
                <w:lang w:eastAsia="zh-CN"/>
              </w:rPr>
              <w:t>。</w:t>
            </w:r>
          </w:p>
        </w:tc>
      </w:tr>
      <w:tr w:rsidR="00D113FF" w:rsidRPr="003173CE" w:rsidTr="00173D28">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有效利用商标分类体系</w:t>
            </w:r>
            <w:r w:rsidRPr="00F074E9">
              <w:rPr>
                <w:rFonts w:eastAsia="SimSun"/>
                <w:sz w:val="18"/>
                <w:szCs w:val="18"/>
                <w:lang w:eastAsia="zh-CN"/>
              </w:rPr>
              <w:t>WIPO</w:t>
            </w:r>
            <w:r w:rsidRPr="00F074E9">
              <w:rPr>
                <w:rFonts w:eastAsia="SimSun"/>
                <w:sz w:val="18"/>
                <w:szCs w:val="18"/>
                <w:lang w:eastAsia="zh-CN"/>
              </w:rPr>
              <w:t>次区域研讨会</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10</w:t>
            </w:r>
            <w:r w:rsidRPr="00F074E9">
              <w:rPr>
                <w:rFonts w:eastAsia="SimSun" w:hint="eastAsia"/>
                <w:sz w:val="18"/>
                <w:szCs w:val="18"/>
              </w:rPr>
              <w:t>月</w:t>
            </w:r>
            <w:r w:rsidRPr="00F074E9">
              <w:rPr>
                <w:rFonts w:eastAsia="SimSun" w:hint="eastAsia"/>
                <w:sz w:val="18"/>
                <w:szCs w:val="18"/>
              </w:rPr>
              <w:t>27</w:t>
            </w:r>
            <w:r w:rsidRPr="00F074E9">
              <w:rPr>
                <w:rFonts w:eastAsia="SimSun" w:hint="eastAsia"/>
                <w:sz w:val="18"/>
                <w:szCs w:val="18"/>
              </w:rPr>
              <w:t>日至</w:t>
            </w:r>
            <w:r w:rsidRPr="00F074E9">
              <w:rPr>
                <w:rFonts w:eastAsia="SimSun" w:hint="eastAsia"/>
                <w:sz w:val="18"/>
                <w:szCs w:val="18"/>
              </w:rPr>
              <w:t>28</w:t>
            </w:r>
            <w:r w:rsidRPr="00F074E9">
              <w:rPr>
                <w:rFonts w:eastAsia="SimSun" w:hint="eastAsia"/>
                <w:sz w:val="18"/>
                <w:szCs w:val="18"/>
              </w:rPr>
              <w:t>日</w:t>
            </w:r>
          </w:p>
        </w:tc>
        <w:tc>
          <w:tcPr>
            <w:tcW w:w="1985" w:type="dxa"/>
            <w:gridSpan w:val="2"/>
            <w:tcBorders>
              <w:top w:val="nil"/>
              <w:bottom w:val="nil"/>
            </w:tcBorders>
          </w:tcPr>
          <w:p w:rsidR="00D113FF" w:rsidRPr="00F074E9" w:rsidRDefault="00D113FF" w:rsidP="00C50B43">
            <w:pPr>
              <w:rPr>
                <w:rFonts w:eastAsia="SimSun"/>
                <w:sz w:val="18"/>
                <w:szCs w:val="18"/>
                <w:lang w:eastAsia="zh-CN"/>
              </w:rPr>
            </w:pPr>
            <w:r w:rsidRPr="00F074E9">
              <w:rPr>
                <w:rFonts w:eastAsia="SimSun" w:hint="eastAsia"/>
                <w:sz w:val="18"/>
                <w:szCs w:val="18"/>
                <w:lang w:eastAsia="zh-CN"/>
              </w:rPr>
              <w:t>文莱达鲁萨兰国</w:t>
            </w:r>
            <w:r w:rsidRPr="00F074E9">
              <w:rPr>
                <w:rFonts w:eastAsia="SimSun" w:hint="eastAsia"/>
                <w:sz w:val="18"/>
                <w:szCs w:val="18"/>
                <w:lang w:eastAsia="zh-CN"/>
              </w:rPr>
              <w:t>/</w:t>
            </w:r>
            <w:r w:rsidRPr="00F074E9">
              <w:rPr>
                <w:rFonts w:eastAsia="SimSun" w:hint="eastAsia"/>
                <w:sz w:val="18"/>
                <w:szCs w:val="18"/>
                <w:lang w:eastAsia="zh-CN"/>
              </w:rPr>
              <w:t>柬埔寨</w:t>
            </w:r>
            <w:r>
              <w:rPr>
                <w:rFonts w:eastAsia="SimSun" w:hint="eastAsia"/>
                <w:sz w:val="18"/>
                <w:szCs w:val="18"/>
                <w:lang w:eastAsia="zh-CN"/>
              </w:rPr>
              <w:t>、</w:t>
            </w:r>
            <w:r w:rsidRPr="00F074E9">
              <w:rPr>
                <w:rFonts w:eastAsia="SimSun" w:hint="eastAsia"/>
                <w:sz w:val="18"/>
                <w:szCs w:val="18"/>
                <w:lang w:eastAsia="zh-CN"/>
              </w:rPr>
              <w:t>印度尼西亚</w:t>
            </w:r>
            <w:r>
              <w:rPr>
                <w:rFonts w:eastAsia="SimSun" w:hint="eastAsia"/>
                <w:sz w:val="18"/>
                <w:szCs w:val="18"/>
                <w:lang w:eastAsia="zh-CN"/>
              </w:rPr>
              <w:t>、</w:t>
            </w:r>
            <w:r w:rsidRPr="00F074E9">
              <w:rPr>
                <w:rFonts w:eastAsia="SimSun" w:hint="eastAsia"/>
                <w:sz w:val="18"/>
                <w:szCs w:val="18"/>
                <w:lang w:eastAsia="zh-CN"/>
              </w:rPr>
              <w:t>老挝人民民主共和国</w:t>
            </w:r>
            <w:r>
              <w:rPr>
                <w:rFonts w:eastAsia="SimSun" w:hint="eastAsia"/>
                <w:sz w:val="18"/>
                <w:szCs w:val="18"/>
                <w:lang w:eastAsia="zh-CN"/>
              </w:rPr>
              <w:t>、</w:t>
            </w:r>
            <w:r w:rsidRPr="00F074E9">
              <w:rPr>
                <w:rFonts w:eastAsia="SimSun" w:hint="eastAsia"/>
                <w:sz w:val="18"/>
                <w:szCs w:val="18"/>
                <w:lang w:eastAsia="zh-CN"/>
              </w:rPr>
              <w:t>马来西亚</w:t>
            </w:r>
            <w:r>
              <w:rPr>
                <w:rFonts w:eastAsia="SimSun" w:hint="eastAsia"/>
                <w:sz w:val="18"/>
                <w:szCs w:val="18"/>
                <w:lang w:eastAsia="zh-CN"/>
              </w:rPr>
              <w:t>、</w:t>
            </w:r>
            <w:r w:rsidRPr="00F074E9">
              <w:rPr>
                <w:rFonts w:eastAsia="SimSun" w:hint="eastAsia"/>
                <w:sz w:val="18"/>
                <w:szCs w:val="18"/>
                <w:lang w:eastAsia="zh-CN"/>
              </w:rPr>
              <w:t>菲律宾</w:t>
            </w:r>
            <w:r>
              <w:rPr>
                <w:rFonts w:eastAsia="SimSun" w:hint="eastAsia"/>
                <w:sz w:val="18"/>
                <w:szCs w:val="18"/>
                <w:lang w:eastAsia="zh-CN"/>
              </w:rPr>
              <w:t>、</w:t>
            </w:r>
            <w:r w:rsidRPr="00F074E9">
              <w:rPr>
                <w:rFonts w:eastAsia="SimSun" w:hint="eastAsia"/>
                <w:sz w:val="18"/>
                <w:szCs w:val="18"/>
                <w:lang w:eastAsia="zh-CN"/>
              </w:rPr>
              <w:t>泰国和越南</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Pr>
                <w:rFonts w:eastAsia="SimSun" w:hint="eastAsia"/>
                <w:sz w:val="18"/>
                <w:szCs w:val="18"/>
                <w:lang w:eastAsia="zh-CN"/>
              </w:rPr>
              <w:t>旨在</w:t>
            </w:r>
            <w:r w:rsidRPr="00F074E9">
              <w:rPr>
                <w:rFonts w:eastAsia="SimSun" w:hint="eastAsia"/>
                <w:sz w:val="18"/>
                <w:szCs w:val="18"/>
                <w:lang w:eastAsia="zh-CN"/>
              </w:rPr>
              <w:t>为参会人员提供学习商标分类体系的机会，包括尼斯分类、维也纳分类和其他有用的分类体系。</w:t>
            </w:r>
          </w:p>
        </w:tc>
      </w:tr>
      <w:tr w:rsidR="00D113FF" w:rsidRPr="003173CE" w:rsidTr="00173D28">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Pr>
                <w:rFonts w:eastAsia="SimSun" w:hint="eastAsia"/>
                <w:sz w:val="18"/>
                <w:szCs w:val="18"/>
                <w:lang w:eastAsia="zh-CN"/>
              </w:rPr>
              <w:t>编拟有关绿色技术需求和机遇的</w:t>
            </w:r>
            <w:r w:rsidRPr="00F074E9">
              <w:rPr>
                <w:rFonts w:eastAsia="SimSun" w:hint="eastAsia"/>
                <w:sz w:val="18"/>
                <w:szCs w:val="18"/>
                <w:lang w:eastAsia="zh-CN"/>
              </w:rPr>
              <w:t>案例研究</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4</w:t>
            </w:r>
            <w:r w:rsidRPr="00F074E9">
              <w:rPr>
                <w:rFonts w:eastAsia="SimSun" w:hint="eastAsia"/>
                <w:sz w:val="18"/>
                <w:szCs w:val="18"/>
              </w:rPr>
              <w:t>月</w:t>
            </w:r>
            <w:r w:rsidRPr="00F074E9">
              <w:rPr>
                <w:rFonts w:eastAsia="SimSun" w:hint="eastAsia"/>
                <w:sz w:val="18"/>
                <w:szCs w:val="18"/>
              </w:rPr>
              <w:t>(</w:t>
            </w:r>
            <w:r w:rsidRPr="00F074E9">
              <w:rPr>
                <w:rFonts w:eastAsia="SimSun" w:hint="eastAsia"/>
                <w:sz w:val="18"/>
                <w:szCs w:val="18"/>
              </w:rPr>
              <w:t>已启动</w:t>
            </w:r>
            <w:r w:rsidRPr="00F074E9">
              <w:rPr>
                <w:rFonts w:eastAsia="SimSun" w:hint="eastAsia"/>
                <w:sz w:val="18"/>
                <w:szCs w:val="18"/>
              </w:rPr>
              <w:t>)</w:t>
            </w:r>
          </w:p>
        </w:tc>
        <w:tc>
          <w:tcPr>
            <w:tcW w:w="1985" w:type="dxa"/>
            <w:gridSpan w:val="2"/>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印度尼西亚</w:t>
            </w:r>
            <w:r>
              <w:rPr>
                <w:rFonts w:eastAsia="SimSun" w:hint="eastAsia"/>
                <w:sz w:val="18"/>
                <w:szCs w:val="18"/>
                <w:lang w:eastAsia="zh-CN"/>
              </w:rPr>
              <w:t>、</w:t>
            </w:r>
            <w:r w:rsidRPr="00F074E9">
              <w:rPr>
                <w:rFonts w:eastAsia="SimSun" w:hint="eastAsia"/>
                <w:sz w:val="18"/>
                <w:szCs w:val="18"/>
                <w:lang w:eastAsia="zh-CN"/>
              </w:rPr>
              <w:t>菲律宾和越南</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(i)</w:t>
            </w:r>
            <w:r w:rsidRPr="00F074E9">
              <w:rPr>
                <w:rFonts w:eastAsia="SimSun" w:hint="eastAsia"/>
                <w:sz w:val="18"/>
                <w:szCs w:val="18"/>
                <w:lang w:eastAsia="zh-CN"/>
              </w:rPr>
              <w:t>查明两个国家</w:t>
            </w:r>
            <w:r>
              <w:rPr>
                <w:rFonts w:eastAsia="SimSun" w:hint="eastAsia"/>
                <w:sz w:val="18"/>
                <w:szCs w:val="18"/>
                <w:lang w:eastAsia="zh-CN"/>
              </w:rPr>
              <w:t>(</w:t>
            </w:r>
            <w:r w:rsidRPr="00F074E9">
              <w:rPr>
                <w:rFonts w:eastAsia="SimSun" w:hint="eastAsia"/>
                <w:sz w:val="18"/>
                <w:szCs w:val="18"/>
                <w:lang w:eastAsia="zh-CN"/>
              </w:rPr>
              <w:t>待定</w:t>
            </w:r>
            <w:r>
              <w:rPr>
                <w:rFonts w:eastAsia="SimSun" w:hint="eastAsia"/>
                <w:sz w:val="18"/>
                <w:szCs w:val="18"/>
                <w:lang w:eastAsia="zh-CN"/>
              </w:rPr>
              <w:t>)</w:t>
            </w:r>
            <w:r w:rsidRPr="00F074E9">
              <w:rPr>
                <w:rFonts w:eastAsia="SimSun" w:hint="eastAsia"/>
                <w:sz w:val="18"/>
                <w:szCs w:val="18"/>
                <w:lang w:eastAsia="zh-CN"/>
              </w:rPr>
              <w:t>对绿色技术的具体需求；</w:t>
            </w:r>
            <w:r w:rsidRPr="00F074E9">
              <w:rPr>
                <w:rFonts w:eastAsia="SimSun" w:hint="eastAsia"/>
                <w:sz w:val="18"/>
                <w:szCs w:val="18"/>
                <w:lang w:eastAsia="zh-CN"/>
              </w:rPr>
              <w:t>(ii)</w:t>
            </w:r>
            <w:r w:rsidRPr="00F074E9">
              <w:rPr>
                <w:rFonts w:eastAsia="SimSun" w:hint="eastAsia"/>
                <w:sz w:val="18"/>
                <w:szCs w:val="18"/>
                <w:lang w:eastAsia="zh-CN"/>
              </w:rPr>
              <w:t>说明并拟定需求内容，以便上传到</w:t>
            </w:r>
            <w:r w:rsidRPr="00F074E9">
              <w:rPr>
                <w:rFonts w:eastAsia="SimSun"/>
                <w:sz w:val="18"/>
                <w:szCs w:val="18"/>
                <w:lang w:eastAsia="zh-CN"/>
              </w:rPr>
              <w:t>WIPO</w:t>
            </w:r>
            <w:r>
              <w:rPr>
                <w:rFonts w:eastAsia="SimSun" w:hint="eastAsia"/>
                <w:sz w:val="18"/>
                <w:szCs w:val="18"/>
                <w:lang w:eastAsia="zh-CN"/>
              </w:rPr>
              <w:t xml:space="preserve"> </w:t>
            </w:r>
            <w:r w:rsidRPr="00F074E9">
              <w:rPr>
                <w:rFonts w:eastAsia="SimSun"/>
                <w:sz w:val="18"/>
                <w:szCs w:val="18"/>
                <w:lang w:eastAsia="zh-CN"/>
              </w:rPr>
              <w:t>GREEN</w:t>
            </w:r>
            <w:r w:rsidRPr="00F074E9">
              <w:rPr>
                <w:rFonts w:eastAsia="SimSun" w:hint="eastAsia"/>
                <w:sz w:val="18"/>
                <w:szCs w:val="18"/>
                <w:lang w:eastAsia="zh-CN"/>
              </w:rPr>
              <w:t>数据库；</w:t>
            </w:r>
            <w:r w:rsidRPr="00F074E9">
              <w:rPr>
                <w:rFonts w:eastAsia="SimSun" w:hint="eastAsia"/>
                <w:sz w:val="18"/>
                <w:szCs w:val="18"/>
                <w:lang w:eastAsia="zh-CN"/>
              </w:rPr>
              <w:t>(iii)</w:t>
            </w:r>
            <w:r w:rsidRPr="00F074E9">
              <w:rPr>
                <w:rFonts w:eastAsia="SimSun" w:hint="eastAsia"/>
                <w:sz w:val="18"/>
                <w:szCs w:val="18"/>
                <w:lang w:eastAsia="zh-CN"/>
              </w:rPr>
              <w:t>围绕已查明的需求，确定</w:t>
            </w:r>
            <w:r>
              <w:rPr>
                <w:rFonts w:eastAsia="SimSun" w:hint="eastAsia"/>
                <w:sz w:val="18"/>
                <w:szCs w:val="18"/>
                <w:lang w:eastAsia="zh-CN"/>
              </w:rPr>
              <w:t>合作机遇</w:t>
            </w:r>
            <w:r w:rsidRPr="00F074E9">
              <w:rPr>
                <w:rFonts w:eastAsia="SimSun" w:hint="eastAsia"/>
                <w:sz w:val="18"/>
                <w:szCs w:val="18"/>
                <w:lang w:eastAsia="zh-CN"/>
              </w:rPr>
              <w:t>，尤其要侧重国家能力和</w:t>
            </w:r>
            <w:r w:rsidRPr="00BC326A">
              <w:rPr>
                <w:rFonts w:eastAsia="SimSun" w:hint="eastAsia"/>
                <w:sz w:val="18"/>
                <w:szCs w:val="18"/>
                <w:lang w:eastAsia="zh-CN"/>
              </w:rPr>
              <w:t>中小型企业</w:t>
            </w:r>
            <w:r w:rsidRPr="00F074E9">
              <w:rPr>
                <w:rFonts w:eastAsia="SimSun" w:hint="eastAsia"/>
                <w:sz w:val="18"/>
                <w:szCs w:val="18"/>
                <w:lang w:eastAsia="zh-CN"/>
              </w:rPr>
              <w:t>的贡献，并为编制技术转让协议提供便利；</w:t>
            </w:r>
            <w:r>
              <w:rPr>
                <w:rFonts w:eastAsia="SimSun" w:hint="eastAsia"/>
                <w:sz w:val="18"/>
                <w:szCs w:val="18"/>
                <w:lang w:eastAsia="zh-CN"/>
              </w:rPr>
              <w:t>(</w:t>
            </w:r>
            <w:r w:rsidRPr="00F074E9">
              <w:rPr>
                <w:rFonts w:eastAsia="SimSun" w:hint="eastAsia"/>
                <w:sz w:val="18"/>
                <w:szCs w:val="18"/>
                <w:lang w:eastAsia="zh-CN"/>
              </w:rPr>
              <w:t>iv</w:t>
            </w:r>
            <w:r>
              <w:rPr>
                <w:rFonts w:eastAsia="SimSun" w:hint="eastAsia"/>
                <w:sz w:val="18"/>
                <w:szCs w:val="18"/>
                <w:lang w:eastAsia="zh-CN"/>
              </w:rPr>
              <w:t>)</w:t>
            </w:r>
            <w:r w:rsidRPr="00F074E9">
              <w:rPr>
                <w:rFonts w:eastAsia="SimSun" w:hint="eastAsia"/>
                <w:sz w:val="18"/>
                <w:szCs w:val="18"/>
                <w:lang w:eastAsia="zh-CN"/>
              </w:rPr>
              <w:t>依据技术转让领域的调查结果和证据，编拟一份案例研究，其中也要包括</w:t>
            </w:r>
            <w:r w:rsidRPr="00F074E9">
              <w:rPr>
                <w:rFonts w:eastAsia="SimSun"/>
                <w:sz w:val="18"/>
                <w:szCs w:val="18"/>
                <w:lang w:eastAsia="zh-CN"/>
              </w:rPr>
              <w:t>WIPO</w:t>
            </w:r>
            <w:r>
              <w:rPr>
                <w:rFonts w:eastAsia="SimSun" w:hint="eastAsia"/>
                <w:sz w:val="18"/>
                <w:szCs w:val="18"/>
                <w:lang w:eastAsia="zh-CN"/>
              </w:rPr>
              <w:t xml:space="preserve"> </w:t>
            </w:r>
            <w:r w:rsidRPr="00F074E9">
              <w:rPr>
                <w:rFonts w:eastAsia="SimSun" w:hint="eastAsia"/>
                <w:sz w:val="18"/>
                <w:szCs w:val="18"/>
                <w:lang w:eastAsia="zh-CN"/>
              </w:rPr>
              <w:t>GREEN</w:t>
            </w:r>
            <w:r w:rsidRPr="00F074E9">
              <w:rPr>
                <w:rFonts w:eastAsia="SimSun" w:hint="eastAsia"/>
                <w:sz w:val="18"/>
                <w:szCs w:val="18"/>
                <w:lang w:eastAsia="zh-CN"/>
              </w:rPr>
              <w:t>为克服挑战所作贡献的内容；</w:t>
            </w:r>
            <w:r>
              <w:rPr>
                <w:rFonts w:eastAsia="SimSun" w:hint="eastAsia"/>
                <w:sz w:val="18"/>
                <w:szCs w:val="18"/>
                <w:lang w:eastAsia="zh-CN"/>
              </w:rPr>
              <w:t>(</w:t>
            </w:r>
            <w:r w:rsidRPr="00F074E9">
              <w:rPr>
                <w:rFonts w:eastAsia="SimSun" w:hint="eastAsia"/>
                <w:sz w:val="18"/>
                <w:szCs w:val="18"/>
                <w:lang w:eastAsia="zh-CN"/>
              </w:rPr>
              <w:t>v</w:t>
            </w:r>
            <w:r>
              <w:rPr>
                <w:rFonts w:eastAsia="SimSun" w:hint="eastAsia"/>
                <w:sz w:val="18"/>
                <w:szCs w:val="18"/>
                <w:lang w:eastAsia="zh-CN"/>
              </w:rPr>
              <w:t>)</w:t>
            </w:r>
            <w:r w:rsidRPr="00F074E9">
              <w:rPr>
                <w:rFonts w:eastAsia="SimSun" w:hint="eastAsia"/>
                <w:sz w:val="18"/>
                <w:szCs w:val="18"/>
                <w:lang w:eastAsia="zh-CN"/>
              </w:rPr>
              <w:t>展示</w:t>
            </w:r>
            <w:r w:rsidRPr="00F074E9">
              <w:rPr>
                <w:rFonts w:eastAsia="SimSun"/>
                <w:sz w:val="18"/>
                <w:szCs w:val="18"/>
                <w:lang w:eastAsia="zh-CN"/>
              </w:rPr>
              <w:t>WIPO</w:t>
            </w:r>
            <w:r>
              <w:rPr>
                <w:rFonts w:eastAsia="SimSun" w:hint="eastAsia"/>
                <w:sz w:val="18"/>
                <w:szCs w:val="18"/>
                <w:lang w:eastAsia="zh-CN"/>
              </w:rPr>
              <w:t xml:space="preserve"> </w:t>
            </w:r>
            <w:r w:rsidRPr="00F074E9">
              <w:rPr>
                <w:rFonts w:eastAsia="SimSun" w:hint="eastAsia"/>
                <w:sz w:val="18"/>
                <w:szCs w:val="18"/>
                <w:lang w:eastAsia="zh-CN"/>
              </w:rPr>
              <w:t>GREEN</w:t>
            </w:r>
            <w:r w:rsidRPr="00F074E9">
              <w:rPr>
                <w:rFonts w:eastAsia="SimSun" w:hint="eastAsia"/>
                <w:sz w:val="18"/>
                <w:szCs w:val="18"/>
                <w:lang w:eastAsia="zh-CN"/>
              </w:rPr>
              <w:t>作为有效的市场工具，可用于</w:t>
            </w:r>
            <w:r>
              <w:rPr>
                <w:rFonts w:eastAsia="SimSun" w:hint="eastAsia"/>
                <w:sz w:val="18"/>
                <w:szCs w:val="18"/>
                <w:lang w:eastAsia="zh-CN"/>
              </w:rPr>
              <w:t>寻求</w:t>
            </w:r>
            <w:r w:rsidRPr="00F074E9">
              <w:rPr>
                <w:rFonts w:eastAsia="SimSun" w:hint="eastAsia"/>
                <w:sz w:val="18"/>
                <w:szCs w:val="18"/>
                <w:lang w:eastAsia="zh-CN"/>
              </w:rPr>
              <w:t>并</w:t>
            </w:r>
            <w:r>
              <w:rPr>
                <w:rFonts w:eastAsia="SimSun" w:hint="eastAsia"/>
                <w:sz w:val="18"/>
                <w:szCs w:val="18"/>
                <w:lang w:eastAsia="zh-CN"/>
              </w:rPr>
              <w:t>说明</w:t>
            </w:r>
            <w:r w:rsidRPr="00F074E9">
              <w:rPr>
                <w:rFonts w:eastAsia="SimSun" w:hint="eastAsia"/>
                <w:sz w:val="18"/>
                <w:szCs w:val="18"/>
                <w:lang w:eastAsia="zh-CN"/>
              </w:rPr>
              <w:t>需求和技术解决方案；</w:t>
            </w:r>
            <w:r>
              <w:rPr>
                <w:rFonts w:eastAsia="SimSun" w:hint="eastAsia"/>
                <w:sz w:val="18"/>
                <w:szCs w:val="18"/>
                <w:lang w:eastAsia="zh-CN"/>
              </w:rPr>
              <w:t>并</w:t>
            </w:r>
            <w:r>
              <w:rPr>
                <w:rFonts w:eastAsia="SimSun" w:hint="eastAsia"/>
                <w:sz w:val="18"/>
                <w:szCs w:val="18"/>
                <w:lang w:eastAsia="zh-CN"/>
              </w:rPr>
              <w:t>(</w:t>
            </w:r>
            <w:r w:rsidRPr="00F074E9">
              <w:rPr>
                <w:rFonts w:eastAsia="SimSun" w:hint="eastAsia"/>
                <w:sz w:val="18"/>
                <w:szCs w:val="18"/>
                <w:lang w:eastAsia="zh-CN"/>
              </w:rPr>
              <w:t>vi</w:t>
            </w:r>
            <w:r>
              <w:rPr>
                <w:rFonts w:eastAsia="SimSun" w:hint="eastAsia"/>
                <w:sz w:val="18"/>
                <w:szCs w:val="18"/>
                <w:lang w:eastAsia="zh-CN"/>
              </w:rPr>
              <w:t>)</w:t>
            </w:r>
            <w:r w:rsidRPr="00F074E9">
              <w:rPr>
                <w:rFonts w:eastAsia="SimSun" w:hint="eastAsia"/>
                <w:sz w:val="18"/>
                <w:szCs w:val="18"/>
                <w:lang w:eastAsia="zh-CN"/>
              </w:rPr>
              <w:t>就技术转让相关知识产权问题和利用知识产权作为促进发展</w:t>
            </w:r>
            <w:r>
              <w:rPr>
                <w:rFonts w:eastAsia="SimSun" w:hint="eastAsia"/>
                <w:sz w:val="18"/>
                <w:szCs w:val="18"/>
                <w:lang w:eastAsia="zh-CN"/>
              </w:rPr>
              <w:t>(</w:t>
            </w:r>
            <w:r w:rsidRPr="00F074E9">
              <w:rPr>
                <w:rFonts w:eastAsia="SimSun" w:hint="eastAsia"/>
                <w:sz w:val="18"/>
                <w:szCs w:val="18"/>
                <w:lang w:eastAsia="zh-CN"/>
              </w:rPr>
              <w:t>商业化</w:t>
            </w:r>
            <w:r>
              <w:rPr>
                <w:rFonts w:eastAsia="SimSun" w:hint="eastAsia"/>
                <w:sz w:val="18"/>
                <w:szCs w:val="18"/>
                <w:lang w:eastAsia="zh-CN"/>
              </w:rPr>
              <w:t>、</w:t>
            </w:r>
            <w:r w:rsidRPr="00F074E9">
              <w:rPr>
                <w:rFonts w:eastAsia="SimSun" w:hint="eastAsia"/>
                <w:sz w:val="18"/>
                <w:szCs w:val="18"/>
                <w:lang w:eastAsia="zh-CN"/>
              </w:rPr>
              <w:t>许可和知识产权管理</w:t>
            </w:r>
            <w:r>
              <w:rPr>
                <w:rFonts w:eastAsia="SimSun" w:hint="eastAsia"/>
                <w:sz w:val="18"/>
                <w:szCs w:val="18"/>
                <w:lang w:eastAsia="zh-CN"/>
              </w:rPr>
              <w:t>)</w:t>
            </w:r>
            <w:r w:rsidRPr="00F074E9">
              <w:rPr>
                <w:rFonts w:eastAsia="SimSun" w:hint="eastAsia"/>
                <w:sz w:val="18"/>
                <w:szCs w:val="18"/>
                <w:lang w:eastAsia="zh-CN"/>
              </w:rPr>
              <w:t>的工具开展能力建设。</w:t>
            </w:r>
          </w:p>
        </w:tc>
      </w:tr>
      <w:tr w:rsidR="00D113FF" w:rsidRPr="003173CE" w:rsidTr="008A620F">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编拟</w:t>
            </w:r>
            <w:r w:rsidRPr="00F074E9">
              <w:rPr>
                <w:rFonts w:eastAsia="SimSun"/>
                <w:sz w:val="18"/>
                <w:szCs w:val="18"/>
                <w:lang w:eastAsia="zh-CN"/>
              </w:rPr>
              <w:t>WIPO</w:t>
            </w:r>
            <w:r w:rsidRPr="00F074E9">
              <w:rPr>
                <w:rFonts w:eastAsia="SimSun" w:hint="eastAsia"/>
                <w:sz w:val="18"/>
                <w:szCs w:val="18"/>
                <w:lang w:eastAsia="zh-CN"/>
              </w:rPr>
              <w:t>知识产权统计手册</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4</w:t>
            </w:r>
            <w:r w:rsidRPr="00F074E9">
              <w:rPr>
                <w:rFonts w:eastAsia="SimSun" w:hint="eastAsia"/>
                <w:sz w:val="18"/>
                <w:szCs w:val="18"/>
              </w:rPr>
              <w:t>月</w:t>
            </w:r>
            <w:r w:rsidRPr="00F074E9">
              <w:rPr>
                <w:rFonts w:eastAsia="SimSun" w:hint="eastAsia"/>
                <w:sz w:val="18"/>
                <w:szCs w:val="18"/>
              </w:rPr>
              <w:t>(</w:t>
            </w:r>
            <w:r w:rsidRPr="00F074E9">
              <w:rPr>
                <w:rFonts w:eastAsia="SimSun" w:hint="eastAsia"/>
                <w:sz w:val="18"/>
                <w:szCs w:val="18"/>
              </w:rPr>
              <w:t>已启动</w:t>
            </w:r>
            <w:r w:rsidRPr="00F074E9">
              <w:rPr>
                <w:rFonts w:eastAsia="SimSun" w:hint="eastAsia"/>
                <w:sz w:val="18"/>
                <w:szCs w:val="18"/>
              </w:rPr>
              <w:t>)</w:t>
            </w:r>
          </w:p>
        </w:tc>
        <w:tc>
          <w:tcPr>
            <w:tcW w:w="1985" w:type="dxa"/>
            <w:gridSpan w:val="2"/>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所有</w:t>
            </w:r>
            <w:r w:rsidRPr="00F074E9">
              <w:rPr>
                <w:rFonts w:eastAsia="SimSun" w:hint="eastAsia"/>
                <w:sz w:val="18"/>
                <w:szCs w:val="18"/>
              </w:rPr>
              <w:t>WIPO</w:t>
            </w:r>
            <w:r w:rsidRPr="00F074E9">
              <w:rPr>
                <w:rFonts w:eastAsia="SimSun" w:hint="eastAsia"/>
                <w:sz w:val="18"/>
                <w:szCs w:val="18"/>
              </w:rPr>
              <w:t>成员国</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hint="eastAsia"/>
                <w:sz w:val="18"/>
                <w:szCs w:val="18"/>
                <w:lang w:eastAsia="zh-CN"/>
              </w:rPr>
              <w:t>(i)</w:t>
            </w:r>
            <w:r w:rsidRPr="00F074E9">
              <w:rPr>
                <w:rFonts w:eastAsia="SimSun" w:hint="eastAsia"/>
                <w:sz w:val="18"/>
                <w:szCs w:val="18"/>
                <w:lang w:eastAsia="zh-CN"/>
              </w:rPr>
              <w:t>宣传编制和报告知识产权统计</w:t>
            </w:r>
            <w:r>
              <w:rPr>
                <w:rFonts w:eastAsia="SimSun" w:hint="eastAsia"/>
                <w:sz w:val="18"/>
                <w:szCs w:val="18"/>
                <w:lang w:eastAsia="zh-CN"/>
              </w:rPr>
              <w:t>数据</w:t>
            </w:r>
            <w:r w:rsidRPr="00F074E9">
              <w:rPr>
                <w:rFonts w:eastAsia="SimSun" w:hint="eastAsia"/>
                <w:sz w:val="18"/>
                <w:szCs w:val="18"/>
                <w:lang w:eastAsia="zh-CN"/>
              </w:rPr>
              <w:t>的最佳做法；</w:t>
            </w:r>
            <w:r>
              <w:rPr>
                <w:rFonts w:eastAsia="SimSun" w:hint="eastAsia"/>
                <w:sz w:val="18"/>
                <w:szCs w:val="18"/>
                <w:lang w:eastAsia="zh-CN"/>
              </w:rPr>
              <w:t>(</w:t>
            </w:r>
            <w:r w:rsidRPr="00F074E9">
              <w:rPr>
                <w:rFonts w:eastAsia="SimSun" w:hint="eastAsia"/>
                <w:sz w:val="18"/>
                <w:szCs w:val="18"/>
                <w:lang w:eastAsia="zh-CN"/>
              </w:rPr>
              <w:t>ii</w:t>
            </w:r>
            <w:r>
              <w:rPr>
                <w:rFonts w:eastAsia="SimSun" w:hint="eastAsia"/>
                <w:sz w:val="18"/>
                <w:szCs w:val="18"/>
                <w:lang w:eastAsia="zh-CN"/>
              </w:rPr>
              <w:t>)</w:t>
            </w:r>
            <w:r w:rsidRPr="00F074E9">
              <w:rPr>
                <w:rFonts w:eastAsia="SimSun" w:hint="eastAsia"/>
                <w:sz w:val="18"/>
                <w:szCs w:val="18"/>
                <w:lang w:eastAsia="zh-CN"/>
              </w:rPr>
              <w:t>拟定统计定义，以便促进以统一的方式对知识产权统计进行报告，包括向</w:t>
            </w:r>
            <w:r w:rsidRPr="00F074E9">
              <w:rPr>
                <w:rFonts w:eastAsia="SimSun"/>
                <w:sz w:val="18"/>
                <w:szCs w:val="18"/>
                <w:lang w:eastAsia="zh-CN"/>
              </w:rPr>
              <w:t>WIPO</w:t>
            </w:r>
            <w:r w:rsidRPr="00F074E9">
              <w:rPr>
                <w:rFonts w:eastAsia="SimSun" w:hint="eastAsia"/>
                <w:sz w:val="18"/>
                <w:szCs w:val="18"/>
                <w:lang w:eastAsia="zh-CN"/>
              </w:rPr>
              <w:t>报告的知识产权统计数据；</w:t>
            </w:r>
            <w:r>
              <w:rPr>
                <w:rFonts w:eastAsia="SimSun" w:hint="eastAsia"/>
                <w:sz w:val="18"/>
                <w:szCs w:val="18"/>
                <w:lang w:eastAsia="zh-CN"/>
              </w:rPr>
              <w:t>并</w:t>
            </w:r>
            <w:r>
              <w:rPr>
                <w:rFonts w:eastAsia="SimSun" w:hint="eastAsia"/>
                <w:sz w:val="18"/>
                <w:szCs w:val="18"/>
                <w:lang w:eastAsia="zh-CN"/>
              </w:rPr>
              <w:t>(</w:t>
            </w:r>
            <w:r w:rsidRPr="00F074E9">
              <w:rPr>
                <w:rFonts w:eastAsia="SimSun" w:hint="eastAsia"/>
                <w:sz w:val="18"/>
                <w:szCs w:val="18"/>
                <w:lang w:eastAsia="zh-CN"/>
              </w:rPr>
              <w:t>iii</w:t>
            </w:r>
            <w:r>
              <w:rPr>
                <w:rFonts w:eastAsia="SimSun" w:hint="eastAsia"/>
                <w:sz w:val="18"/>
                <w:szCs w:val="18"/>
                <w:lang w:eastAsia="zh-CN"/>
              </w:rPr>
              <w:t>)</w:t>
            </w:r>
            <w:r w:rsidRPr="00F074E9">
              <w:rPr>
                <w:rFonts w:eastAsia="SimSun" w:hint="eastAsia"/>
                <w:sz w:val="18"/>
                <w:szCs w:val="18"/>
                <w:lang w:eastAsia="zh-CN"/>
              </w:rPr>
              <w:t>就统计定义和分类、以及可能对知识产权统计的分析性使用，向知识产权统计的用户提供指导</w:t>
            </w:r>
            <w:r>
              <w:rPr>
                <w:rFonts w:eastAsia="SimSun" w:hint="eastAsia"/>
                <w:sz w:val="18"/>
                <w:szCs w:val="18"/>
                <w:lang w:eastAsia="zh-CN"/>
              </w:rPr>
              <w:t>。</w:t>
            </w:r>
          </w:p>
        </w:tc>
      </w:tr>
      <w:tr w:rsidR="00D113FF" w:rsidRPr="003173CE" w:rsidTr="008A620F">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工业产权审查实务培训班</w:t>
            </w:r>
            <w:r w:rsidRPr="003173CE">
              <w:rPr>
                <w:rFonts w:hint="eastAsia"/>
                <w:sz w:val="18"/>
                <w:szCs w:val="18"/>
                <w:lang w:eastAsia="zh-CN"/>
              </w:rPr>
              <w:t>(</w:t>
            </w:r>
            <w:r w:rsidRPr="00F074E9">
              <w:rPr>
                <w:rFonts w:ascii="SimSun" w:eastAsia="SimSun" w:hAnsi="SimSun" w:cs="SimSun" w:hint="eastAsia"/>
                <w:sz w:val="18"/>
                <w:szCs w:val="18"/>
                <w:lang w:eastAsia="zh-CN"/>
              </w:rPr>
              <w:t>基础班</w:t>
            </w:r>
            <w:r w:rsidRPr="003173CE">
              <w:rPr>
                <w:rFonts w:hint="eastAsia"/>
                <w:sz w:val="18"/>
                <w:szCs w:val="18"/>
                <w:lang w:eastAsia="zh-CN"/>
              </w:rPr>
              <w:t>)</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1</w:t>
            </w:r>
            <w:r w:rsidRPr="00F074E9">
              <w:rPr>
                <w:rFonts w:eastAsia="SimSun" w:hint="eastAsia"/>
                <w:sz w:val="18"/>
                <w:szCs w:val="18"/>
              </w:rPr>
              <w:t>月</w:t>
            </w:r>
            <w:r w:rsidRPr="00F074E9">
              <w:rPr>
                <w:rFonts w:eastAsia="SimSun" w:hint="eastAsia"/>
                <w:sz w:val="18"/>
                <w:szCs w:val="18"/>
              </w:rPr>
              <w:t>20</w:t>
            </w:r>
            <w:r w:rsidRPr="00F074E9">
              <w:rPr>
                <w:rFonts w:eastAsia="SimSun" w:hint="eastAsia"/>
                <w:sz w:val="18"/>
                <w:szCs w:val="18"/>
              </w:rPr>
              <w:t>日至</w:t>
            </w:r>
            <w:r w:rsidRPr="00F074E9">
              <w:rPr>
                <w:rFonts w:eastAsia="SimSun" w:hint="eastAsia"/>
                <w:sz w:val="18"/>
                <w:szCs w:val="18"/>
              </w:rPr>
              <w:t>31</w:t>
            </w:r>
            <w:r w:rsidRPr="00F074E9">
              <w:rPr>
                <w:rFonts w:eastAsia="SimSun" w:hint="eastAsia"/>
                <w:sz w:val="18"/>
                <w:szCs w:val="18"/>
              </w:rPr>
              <w:t>日</w:t>
            </w:r>
          </w:p>
        </w:tc>
        <w:tc>
          <w:tcPr>
            <w:tcW w:w="1985" w:type="dxa"/>
            <w:gridSpan w:val="2"/>
            <w:tcBorders>
              <w:top w:val="nil"/>
              <w:bottom w:val="nil"/>
            </w:tcBorders>
          </w:tcPr>
          <w:p w:rsidR="00D113FF" w:rsidRPr="00F074E9" w:rsidRDefault="00D113FF" w:rsidP="00C50B43">
            <w:pPr>
              <w:rPr>
                <w:rFonts w:eastAsia="SimSun"/>
                <w:sz w:val="18"/>
                <w:szCs w:val="18"/>
                <w:lang w:eastAsia="zh-CN"/>
              </w:rPr>
            </w:pPr>
            <w:r w:rsidRPr="00F074E9">
              <w:rPr>
                <w:rFonts w:eastAsia="SimSun"/>
                <w:sz w:val="18"/>
                <w:szCs w:val="18"/>
                <w:lang w:eastAsia="zh-CN"/>
              </w:rPr>
              <w:t>日本</w:t>
            </w:r>
            <w:r>
              <w:rPr>
                <w:rFonts w:eastAsia="SimSun"/>
                <w:sz w:val="18"/>
                <w:szCs w:val="18"/>
                <w:lang w:eastAsia="zh-CN"/>
              </w:rPr>
              <w:t>、</w:t>
            </w:r>
            <w:r w:rsidRPr="00F074E9">
              <w:rPr>
                <w:rFonts w:eastAsia="SimSun"/>
                <w:sz w:val="18"/>
                <w:szCs w:val="18"/>
                <w:lang w:eastAsia="zh-CN"/>
              </w:rPr>
              <w:t>柬埔寨</w:t>
            </w:r>
            <w:r>
              <w:rPr>
                <w:rFonts w:eastAsia="SimSun"/>
                <w:sz w:val="18"/>
                <w:szCs w:val="18"/>
                <w:lang w:eastAsia="zh-CN"/>
              </w:rPr>
              <w:t>、</w:t>
            </w:r>
            <w:r w:rsidRPr="00F074E9">
              <w:rPr>
                <w:rFonts w:eastAsia="SimSun"/>
                <w:sz w:val="18"/>
                <w:szCs w:val="18"/>
                <w:lang w:eastAsia="zh-CN"/>
              </w:rPr>
              <w:t>印度尼西</w:t>
            </w:r>
            <w:r w:rsidRPr="00F074E9">
              <w:rPr>
                <w:rFonts w:eastAsia="SimSun" w:hint="eastAsia"/>
                <w:sz w:val="18"/>
                <w:szCs w:val="18"/>
                <w:lang w:eastAsia="zh-CN"/>
              </w:rPr>
              <w:t>亚</w:t>
            </w:r>
            <w:r>
              <w:rPr>
                <w:rFonts w:eastAsia="SimSun"/>
                <w:sz w:val="18"/>
                <w:szCs w:val="18"/>
                <w:lang w:eastAsia="zh-CN"/>
              </w:rPr>
              <w:t>、</w:t>
            </w:r>
            <w:r w:rsidRPr="00F074E9">
              <w:rPr>
                <w:rFonts w:eastAsia="SimSun"/>
                <w:sz w:val="18"/>
                <w:szCs w:val="18"/>
                <w:lang w:eastAsia="zh-CN"/>
              </w:rPr>
              <w:t>老</w:t>
            </w:r>
            <w:r w:rsidRPr="00F074E9">
              <w:rPr>
                <w:rFonts w:eastAsia="SimSun" w:hint="eastAsia"/>
                <w:sz w:val="18"/>
                <w:szCs w:val="18"/>
                <w:lang w:eastAsia="zh-CN"/>
              </w:rPr>
              <w:t>挝人民民主共和国</w:t>
            </w:r>
            <w:r>
              <w:rPr>
                <w:rFonts w:eastAsia="SimSun"/>
                <w:sz w:val="18"/>
                <w:szCs w:val="18"/>
                <w:lang w:eastAsia="zh-CN"/>
              </w:rPr>
              <w:t>、</w:t>
            </w:r>
            <w:r w:rsidRPr="00F074E9">
              <w:rPr>
                <w:rFonts w:eastAsia="SimSun" w:hint="eastAsia"/>
                <w:sz w:val="18"/>
                <w:szCs w:val="18"/>
                <w:lang w:eastAsia="zh-CN"/>
              </w:rPr>
              <w:t>马来西亚</w:t>
            </w:r>
            <w:r>
              <w:rPr>
                <w:rFonts w:eastAsia="SimSun"/>
                <w:sz w:val="18"/>
                <w:szCs w:val="18"/>
                <w:lang w:eastAsia="zh-CN"/>
              </w:rPr>
              <w:t>、</w:t>
            </w:r>
            <w:r w:rsidRPr="00F074E9">
              <w:rPr>
                <w:rFonts w:eastAsia="SimSun"/>
                <w:sz w:val="18"/>
                <w:szCs w:val="18"/>
                <w:lang w:eastAsia="zh-CN"/>
              </w:rPr>
              <w:t>蒙古</w:t>
            </w:r>
            <w:r>
              <w:rPr>
                <w:rFonts w:eastAsia="SimSun"/>
                <w:sz w:val="18"/>
                <w:szCs w:val="18"/>
                <w:lang w:eastAsia="zh-CN"/>
              </w:rPr>
              <w:t>、</w:t>
            </w:r>
            <w:r w:rsidRPr="00F074E9">
              <w:rPr>
                <w:rFonts w:eastAsia="SimSun" w:hint="eastAsia"/>
                <w:sz w:val="18"/>
                <w:szCs w:val="18"/>
                <w:lang w:eastAsia="zh-CN"/>
              </w:rPr>
              <w:t>缅甸</w:t>
            </w:r>
            <w:r>
              <w:rPr>
                <w:rFonts w:eastAsia="SimSun" w:hint="eastAsia"/>
                <w:sz w:val="18"/>
                <w:szCs w:val="18"/>
                <w:lang w:eastAsia="zh-CN"/>
              </w:rPr>
              <w:t>、</w:t>
            </w:r>
            <w:r w:rsidRPr="00F074E9">
              <w:rPr>
                <w:rFonts w:eastAsia="SimSun"/>
                <w:sz w:val="18"/>
                <w:szCs w:val="18"/>
                <w:lang w:eastAsia="zh-CN"/>
              </w:rPr>
              <w:t>巴基斯坦</w:t>
            </w:r>
            <w:r>
              <w:rPr>
                <w:rFonts w:eastAsia="SimSun" w:hint="eastAsia"/>
                <w:sz w:val="18"/>
                <w:szCs w:val="18"/>
                <w:lang w:eastAsia="zh-CN"/>
              </w:rPr>
              <w:t>、</w:t>
            </w:r>
            <w:r w:rsidRPr="00F074E9">
              <w:rPr>
                <w:rFonts w:eastAsia="SimSun"/>
                <w:sz w:val="18"/>
                <w:szCs w:val="18"/>
                <w:lang w:eastAsia="zh-CN"/>
              </w:rPr>
              <w:t>巴布</w:t>
            </w:r>
            <w:r w:rsidRPr="00F074E9">
              <w:rPr>
                <w:rFonts w:eastAsia="SimSun" w:hint="eastAsia"/>
                <w:sz w:val="18"/>
                <w:szCs w:val="18"/>
                <w:lang w:eastAsia="zh-CN"/>
              </w:rPr>
              <w:t>亚新几内亚</w:t>
            </w:r>
            <w:r>
              <w:rPr>
                <w:rFonts w:eastAsia="SimSun"/>
                <w:sz w:val="18"/>
                <w:szCs w:val="18"/>
                <w:lang w:eastAsia="zh-CN"/>
              </w:rPr>
              <w:t>、</w:t>
            </w:r>
            <w:r w:rsidRPr="00F074E9">
              <w:rPr>
                <w:rFonts w:eastAsia="SimSun"/>
                <w:sz w:val="18"/>
                <w:szCs w:val="18"/>
                <w:lang w:eastAsia="zh-CN"/>
              </w:rPr>
              <w:t>秘</w:t>
            </w:r>
            <w:r w:rsidRPr="00F074E9">
              <w:rPr>
                <w:rFonts w:eastAsia="SimSun" w:hint="eastAsia"/>
                <w:sz w:val="18"/>
                <w:szCs w:val="18"/>
                <w:lang w:eastAsia="zh-CN"/>
              </w:rPr>
              <w:t>鲁</w:t>
            </w:r>
            <w:r>
              <w:rPr>
                <w:rFonts w:eastAsia="SimSun"/>
                <w:sz w:val="18"/>
                <w:szCs w:val="18"/>
                <w:lang w:eastAsia="zh-CN"/>
              </w:rPr>
              <w:t>、</w:t>
            </w:r>
            <w:r w:rsidRPr="00F074E9">
              <w:rPr>
                <w:rFonts w:eastAsia="SimSun"/>
                <w:sz w:val="18"/>
                <w:szCs w:val="18"/>
                <w:lang w:eastAsia="zh-CN"/>
              </w:rPr>
              <w:t>新加坡</w:t>
            </w:r>
            <w:r>
              <w:rPr>
                <w:rFonts w:eastAsia="SimSun"/>
                <w:sz w:val="18"/>
                <w:szCs w:val="18"/>
                <w:lang w:eastAsia="zh-CN"/>
              </w:rPr>
              <w:t>、</w:t>
            </w:r>
            <w:r w:rsidRPr="00F074E9">
              <w:rPr>
                <w:rFonts w:eastAsia="SimSun"/>
                <w:sz w:val="18"/>
                <w:szCs w:val="18"/>
                <w:lang w:eastAsia="zh-CN"/>
              </w:rPr>
              <w:t>塔吉克斯坦</w:t>
            </w:r>
            <w:r w:rsidRPr="00F074E9">
              <w:rPr>
                <w:rFonts w:eastAsia="SimSun" w:hint="eastAsia"/>
                <w:sz w:val="18"/>
                <w:szCs w:val="18"/>
                <w:lang w:eastAsia="zh-CN"/>
              </w:rPr>
              <w:t>和</w:t>
            </w:r>
            <w:r w:rsidRPr="00F074E9">
              <w:rPr>
                <w:rFonts w:eastAsia="SimSun"/>
                <w:sz w:val="18"/>
                <w:szCs w:val="18"/>
                <w:lang w:eastAsia="zh-CN"/>
              </w:rPr>
              <w:t>越南</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Pr>
                <w:rFonts w:ascii="SimSun" w:eastAsia="SimSun" w:hAnsi="SimSun" w:cs="SimSun" w:hint="eastAsia"/>
                <w:sz w:val="18"/>
                <w:szCs w:val="18"/>
                <w:lang w:eastAsia="zh-CN"/>
              </w:rPr>
              <w:t>旨在</w:t>
            </w:r>
            <w:r w:rsidRPr="00F074E9">
              <w:rPr>
                <w:rFonts w:ascii="SimSun" w:eastAsia="SimSun" w:hAnsi="SimSun" w:cs="SimSun" w:hint="eastAsia"/>
                <w:sz w:val="18"/>
                <w:szCs w:val="18"/>
                <w:lang w:eastAsia="zh-CN"/>
              </w:rPr>
              <w:t>强化工业产权审查领域有关法律和实审程序的重要</w:t>
            </w:r>
            <w:r w:rsidRPr="00F074E9">
              <w:rPr>
                <w:rFonts w:eastAsia="SimSun" w:hint="eastAsia"/>
                <w:sz w:val="18"/>
                <w:szCs w:val="18"/>
                <w:lang w:eastAsia="zh-CN"/>
              </w:rPr>
              <w:t>基础</w:t>
            </w:r>
            <w:r w:rsidRPr="00F074E9">
              <w:rPr>
                <w:rFonts w:ascii="SimSun" w:eastAsia="SimSun" w:hAnsi="SimSun" w:cs="SimSun" w:hint="eastAsia"/>
                <w:sz w:val="18"/>
                <w:szCs w:val="18"/>
                <w:lang w:eastAsia="zh-CN"/>
              </w:rPr>
              <w:t>知识</w:t>
            </w:r>
            <w:r>
              <w:rPr>
                <w:rFonts w:ascii="SimSun" w:eastAsia="SimSun" w:hAnsi="SimSun" w:cs="SimSun" w:hint="eastAsia"/>
                <w:sz w:val="18"/>
                <w:szCs w:val="18"/>
                <w:lang w:eastAsia="zh-CN"/>
              </w:rPr>
              <w:t>。</w:t>
            </w:r>
          </w:p>
        </w:tc>
      </w:tr>
      <w:tr w:rsidR="00D113FF" w:rsidRPr="003173CE" w:rsidTr="008A620F">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知识产权管理以及制定和实施注重成果的知识产权局规划培训班</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1</w:t>
            </w:r>
            <w:r w:rsidRPr="00F074E9">
              <w:rPr>
                <w:rFonts w:eastAsia="SimSun" w:hint="eastAsia"/>
                <w:sz w:val="18"/>
                <w:szCs w:val="18"/>
              </w:rPr>
              <w:t>月</w:t>
            </w:r>
            <w:r w:rsidRPr="00F074E9">
              <w:rPr>
                <w:rFonts w:eastAsia="SimSun" w:hint="eastAsia"/>
                <w:sz w:val="18"/>
                <w:szCs w:val="18"/>
              </w:rPr>
              <w:t>29</w:t>
            </w:r>
            <w:r w:rsidRPr="00F074E9">
              <w:rPr>
                <w:rFonts w:eastAsia="SimSun" w:hint="eastAsia"/>
                <w:sz w:val="18"/>
                <w:szCs w:val="18"/>
              </w:rPr>
              <w:t>日至</w:t>
            </w:r>
            <w:r w:rsidRPr="00F074E9">
              <w:rPr>
                <w:rFonts w:eastAsia="SimSun" w:hint="eastAsia"/>
                <w:sz w:val="18"/>
                <w:szCs w:val="18"/>
              </w:rPr>
              <w:t>2</w:t>
            </w:r>
            <w:r w:rsidRPr="00F074E9">
              <w:rPr>
                <w:rFonts w:eastAsia="SimSun" w:hint="eastAsia"/>
                <w:sz w:val="18"/>
                <w:szCs w:val="18"/>
              </w:rPr>
              <w:t>月</w:t>
            </w:r>
            <w:r w:rsidRPr="00F074E9">
              <w:rPr>
                <w:rFonts w:eastAsia="SimSun" w:hint="eastAsia"/>
                <w:sz w:val="18"/>
                <w:szCs w:val="18"/>
              </w:rPr>
              <w:t>5</w:t>
            </w:r>
            <w:r w:rsidRPr="00F074E9">
              <w:rPr>
                <w:rFonts w:eastAsia="SimSun" w:hint="eastAsia"/>
                <w:sz w:val="18"/>
                <w:szCs w:val="18"/>
              </w:rPr>
              <w:t>日</w:t>
            </w:r>
          </w:p>
        </w:tc>
        <w:tc>
          <w:tcPr>
            <w:tcW w:w="1985" w:type="dxa"/>
            <w:gridSpan w:val="2"/>
            <w:tcBorders>
              <w:top w:val="nil"/>
              <w:bottom w:val="nil"/>
            </w:tcBorders>
          </w:tcPr>
          <w:p w:rsidR="00D113FF" w:rsidRPr="00F074E9" w:rsidRDefault="00D113FF" w:rsidP="00173D28">
            <w:pPr>
              <w:rPr>
                <w:rFonts w:eastAsia="SimSun"/>
                <w:sz w:val="18"/>
                <w:szCs w:val="18"/>
                <w:lang w:eastAsia="zh-CN"/>
              </w:rPr>
            </w:pPr>
            <w:r w:rsidRPr="00F074E9">
              <w:rPr>
                <w:rFonts w:eastAsia="SimSun"/>
                <w:sz w:val="18"/>
                <w:szCs w:val="18"/>
                <w:lang w:eastAsia="zh-CN"/>
              </w:rPr>
              <w:t>日本</w:t>
            </w:r>
            <w:r w:rsidRPr="00F074E9">
              <w:rPr>
                <w:rFonts w:eastAsia="SimSun"/>
                <w:sz w:val="18"/>
                <w:szCs w:val="18"/>
                <w:lang w:eastAsia="zh-CN"/>
              </w:rPr>
              <w:t>/</w:t>
            </w:r>
            <w:r w:rsidRPr="00F074E9">
              <w:rPr>
                <w:rFonts w:eastAsia="SimSun"/>
                <w:sz w:val="18"/>
                <w:szCs w:val="18"/>
                <w:lang w:eastAsia="zh-CN"/>
              </w:rPr>
              <w:t>孟加拉国</w:t>
            </w:r>
            <w:r>
              <w:rPr>
                <w:rFonts w:eastAsia="SimSun"/>
                <w:sz w:val="18"/>
                <w:szCs w:val="18"/>
                <w:lang w:eastAsia="zh-CN"/>
              </w:rPr>
              <w:t>、</w:t>
            </w:r>
            <w:r w:rsidRPr="00F074E9">
              <w:rPr>
                <w:rFonts w:eastAsia="SimSun"/>
                <w:sz w:val="18"/>
                <w:szCs w:val="18"/>
                <w:lang w:eastAsia="zh-CN"/>
              </w:rPr>
              <w:t>印度</w:t>
            </w:r>
            <w:r>
              <w:rPr>
                <w:rFonts w:eastAsia="SimSun"/>
                <w:sz w:val="18"/>
                <w:szCs w:val="18"/>
                <w:lang w:eastAsia="zh-CN"/>
              </w:rPr>
              <w:t>、</w:t>
            </w:r>
            <w:r w:rsidRPr="00F074E9">
              <w:rPr>
                <w:rFonts w:eastAsia="SimSun"/>
                <w:sz w:val="18"/>
                <w:szCs w:val="18"/>
                <w:lang w:eastAsia="zh-CN"/>
              </w:rPr>
              <w:t>印度尼西</w:t>
            </w:r>
            <w:r w:rsidRPr="00F074E9">
              <w:rPr>
                <w:rFonts w:eastAsia="SimSun" w:hint="eastAsia"/>
                <w:sz w:val="18"/>
                <w:szCs w:val="18"/>
                <w:lang w:eastAsia="zh-CN"/>
              </w:rPr>
              <w:t>亚</w:t>
            </w:r>
            <w:r>
              <w:rPr>
                <w:rFonts w:eastAsia="SimSun"/>
                <w:sz w:val="18"/>
                <w:szCs w:val="18"/>
                <w:lang w:eastAsia="zh-CN"/>
              </w:rPr>
              <w:t>、</w:t>
            </w:r>
            <w:r w:rsidRPr="00F074E9">
              <w:rPr>
                <w:rFonts w:eastAsia="SimSun" w:hint="eastAsia"/>
                <w:sz w:val="18"/>
                <w:szCs w:val="18"/>
                <w:lang w:eastAsia="zh-CN"/>
              </w:rPr>
              <w:t>马来西亚</w:t>
            </w:r>
            <w:r>
              <w:rPr>
                <w:rFonts w:eastAsia="SimSun"/>
                <w:sz w:val="18"/>
                <w:szCs w:val="18"/>
                <w:lang w:eastAsia="zh-CN"/>
              </w:rPr>
              <w:t>、</w:t>
            </w:r>
            <w:r w:rsidRPr="00F074E9">
              <w:rPr>
                <w:rFonts w:eastAsia="SimSun" w:hint="eastAsia"/>
                <w:sz w:val="18"/>
                <w:szCs w:val="18"/>
                <w:lang w:eastAsia="zh-CN"/>
              </w:rPr>
              <w:t>缅甸</w:t>
            </w:r>
            <w:r>
              <w:rPr>
                <w:rFonts w:eastAsia="SimSun"/>
                <w:sz w:val="18"/>
                <w:szCs w:val="18"/>
                <w:lang w:eastAsia="zh-CN"/>
              </w:rPr>
              <w:t>、</w:t>
            </w:r>
            <w:r w:rsidRPr="00F074E9">
              <w:rPr>
                <w:rFonts w:eastAsia="SimSun"/>
                <w:sz w:val="18"/>
                <w:szCs w:val="18"/>
                <w:lang w:eastAsia="zh-CN"/>
              </w:rPr>
              <w:t>巴基斯坦</w:t>
            </w:r>
            <w:r>
              <w:rPr>
                <w:rFonts w:eastAsia="SimSun"/>
                <w:sz w:val="18"/>
                <w:szCs w:val="18"/>
                <w:lang w:eastAsia="zh-CN"/>
              </w:rPr>
              <w:t>、</w:t>
            </w:r>
            <w:r w:rsidRPr="00F074E9">
              <w:rPr>
                <w:rFonts w:eastAsia="SimSun"/>
                <w:sz w:val="18"/>
                <w:szCs w:val="18"/>
                <w:lang w:eastAsia="zh-CN"/>
              </w:rPr>
              <w:t>菲律</w:t>
            </w:r>
            <w:r w:rsidRPr="00F074E9">
              <w:rPr>
                <w:rFonts w:eastAsia="SimSun" w:hint="eastAsia"/>
                <w:sz w:val="18"/>
                <w:szCs w:val="18"/>
                <w:lang w:eastAsia="zh-CN"/>
              </w:rPr>
              <w:t>宾</w:t>
            </w:r>
            <w:r>
              <w:rPr>
                <w:rFonts w:eastAsia="SimSun"/>
                <w:sz w:val="18"/>
                <w:szCs w:val="18"/>
                <w:lang w:eastAsia="zh-CN"/>
              </w:rPr>
              <w:t>、</w:t>
            </w:r>
            <w:r w:rsidRPr="00F074E9">
              <w:rPr>
                <w:rFonts w:eastAsia="SimSun"/>
                <w:sz w:val="18"/>
                <w:szCs w:val="18"/>
                <w:lang w:eastAsia="zh-CN"/>
              </w:rPr>
              <w:t>斯里</w:t>
            </w:r>
            <w:r w:rsidRPr="00F074E9">
              <w:rPr>
                <w:rFonts w:eastAsia="SimSun" w:hint="eastAsia"/>
                <w:sz w:val="18"/>
                <w:szCs w:val="18"/>
                <w:lang w:eastAsia="zh-CN"/>
              </w:rPr>
              <w:t>兰卡</w:t>
            </w:r>
            <w:r>
              <w:rPr>
                <w:rFonts w:eastAsia="SimSun" w:hint="eastAsia"/>
                <w:sz w:val="18"/>
                <w:szCs w:val="18"/>
                <w:lang w:eastAsia="zh-CN"/>
              </w:rPr>
              <w:t>、</w:t>
            </w:r>
            <w:r w:rsidRPr="00F074E9">
              <w:rPr>
                <w:rFonts w:eastAsia="SimSun"/>
                <w:sz w:val="18"/>
                <w:szCs w:val="18"/>
                <w:lang w:eastAsia="zh-CN"/>
              </w:rPr>
              <w:t>泰国</w:t>
            </w:r>
            <w:r w:rsidRPr="00F074E9">
              <w:rPr>
                <w:rFonts w:eastAsia="SimSun" w:hint="eastAsia"/>
                <w:sz w:val="18"/>
                <w:szCs w:val="18"/>
                <w:lang w:eastAsia="zh-CN"/>
              </w:rPr>
              <w:t>和</w:t>
            </w:r>
            <w:r w:rsidRPr="00F074E9">
              <w:rPr>
                <w:rFonts w:eastAsia="SimSun"/>
                <w:sz w:val="18"/>
                <w:szCs w:val="18"/>
                <w:lang w:eastAsia="zh-CN"/>
              </w:rPr>
              <w:t>越南</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F074E9">
              <w:rPr>
                <w:rFonts w:eastAsia="SimSun"/>
                <w:sz w:val="18"/>
                <w:szCs w:val="18"/>
                <w:lang w:eastAsia="zh-CN"/>
              </w:rPr>
              <w:t>(i)</w:t>
            </w:r>
            <w:r>
              <w:rPr>
                <w:rFonts w:eastAsia="SimSun" w:hint="eastAsia"/>
                <w:sz w:val="18"/>
                <w:szCs w:val="18"/>
                <w:lang w:eastAsia="zh-CN"/>
              </w:rPr>
              <w:t>使</w:t>
            </w:r>
            <w:r w:rsidRPr="00F074E9">
              <w:rPr>
                <w:rFonts w:eastAsia="SimSun" w:hint="eastAsia"/>
                <w:sz w:val="18"/>
                <w:szCs w:val="18"/>
                <w:lang w:eastAsia="zh-CN"/>
              </w:rPr>
              <w:t>学员</w:t>
            </w:r>
            <w:r>
              <w:rPr>
                <w:rFonts w:eastAsia="SimSun" w:hint="eastAsia"/>
                <w:sz w:val="18"/>
                <w:szCs w:val="18"/>
                <w:lang w:eastAsia="zh-CN"/>
              </w:rPr>
              <w:t>增长</w:t>
            </w:r>
            <w:r w:rsidRPr="00F074E9">
              <w:rPr>
                <w:rFonts w:eastAsia="SimSun" w:hint="eastAsia"/>
                <w:sz w:val="18"/>
                <w:szCs w:val="18"/>
                <w:lang w:eastAsia="zh-CN"/>
              </w:rPr>
              <w:t>现代知识产权管理实践的知识；并</w:t>
            </w:r>
            <w:r w:rsidRPr="00F074E9">
              <w:rPr>
                <w:rFonts w:eastAsia="SimSun"/>
                <w:sz w:val="18"/>
                <w:szCs w:val="18"/>
                <w:lang w:eastAsia="zh-CN"/>
              </w:rPr>
              <w:t>(ii)</w:t>
            </w:r>
            <w:r w:rsidRPr="00F074E9">
              <w:rPr>
                <w:rFonts w:ascii="SimSun" w:eastAsia="SimSun" w:hAnsi="SimSun" w:cs="SimSun" w:hint="eastAsia"/>
                <w:sz w:val="18"/>
                <w:szCs w:val="18"/>
                <w:lang w:eastAsia="zh-CN"/>
              </w:rPr>
              <w:t>提升学员</w:t>
            </w:r>
            <w:r>
              <w:rPr>
                <w:rFonts w:eastAsia="SimSun" w:hint="eastAsia"/>
                <w:sz w:val="18"/>
                <w:szCs w:val="18"/>
                <w:lang w:eastAsia="zh-CN"/>
              </w:rPr>
              <w:t>能力，使之能够制定、实施和</w:t>
            </w:r>
            <w:r w:rsidRPr="00F074E9">
              <w:rPr>
                <w:rFonts w:eastAsia="SimSun" w:hint="eastAsia"/>
                <w:sz w:val="18"/>
                <w:szCs w:val="18"/>
                <w:lang w:eastAsia="zh-CN"/>
              </w:rPr>
              <w:t>评估有时限、重成果、可衡量的知识产权局规划。</w:t>
            </w:r>
          </w:p>
        </w:tc>
      </w:tr>
      <w:tr w:rsidR="00D113FF" w:rsidRPr="003173CE" w:rsidTr="008A620F">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有关具体技术的专利审查员培训</w:t>
            </w:r>
            <w:r w:rsidRPr="00F074E9">
              <w:rPr>
                <w:rFonts w:eastAsia="SimSun" w:hint="eastAsia"/>
                <w:sz w:val="18"/>
                <w:szCs w:val="18"/>
                <w:lang w:eastAsia="zh-CN"/>
              </w:rPr>
              <w:t>班</w:t>
            </w:r>
            <w:r w:rsidRPr="003173CE">
              <w:rPr>
                <w:rFonts w:hint="eastAsia"/>
                <w:sz w:val="18"/>
                <w:szCs w:val="18"/>
                <w:lang w:eastAsia="zh-CN"/>
              </w:rPr>
              <w:t>(</w:t>
            </w:r>
            <w:r w:rsidRPr="00F074E9">
              <w:rPr>
                <w:rFonts w:eastAsia="SimSun" w:hint="eastAsia"/>
                <w:sz w:val="18"/>
                <w:szCs w:val="18"/>
                <w:lang w:eastAsia="zh-CN"/>
              </w:rPr>
              <w:t>生物技术</w:t>
            </w:r>
            <w:r w:rsidRPr="003173CE">
              <w:rPr>
                <w:rFonts w:hint="eastAsia"/>
                <w:sz w:val="18"/>
                <w:szCs w:val="18"/>
                <w:lang w:eastAsia="zh-CN"/>
              </w:rPr>
              <w:t>)</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2</w:t>
            </w:r>
            <w:r w:rsidRPr="00F074E9">
              <w:rPr>
                <w:rFonts w:eastAsia="SimSun" w:hint="eastAsia"/>
                <w:sz w:val="18"/>
                <w:szCs w:val="18"/>
              </w:rPr>
              <w:t>月</w:t>
            </w:r>
            <w:r w:rsidRPr="00F074E9">
              <w:rPr>
                <w:rFonts w:eastAsia="SimSun" w:hint="eastAsia"/>
                <w:sz w:val="18"/>
                <w:szCs w:val="18"/>
              </w:rPr>
              <w:t>12</w:t>
            </w:r>
            <w:r w:rsidRPr="00F074E9">
              <w:rPr>
                <w:rFonts w:eastAsia="SimSun" w:hint="eastAsia"/>
                <w:sz w:val="18"/>
                <w:szCs w:val="18"/>
              </w:rPr>
              <w:t>日至</w:t>
            </w:r>
            <w:r w:rsidRPr="00F074E9">
              <w:rPr>
                <w:rFonts w:eastAsia="SimSun" w:hint="eastAsia"/>
                <w:sz w:val="18"/>
                <w:szCs w:val="18"/>
              </w:rPr>
              <w:t>19</w:t>
            </w:r>
            <w:r w:rsidRPr="00F074E9">
              <w:rPr>
                <w:rFonts w:eastAsia="SimSun" w:hint="eastAsia"/>
                <w:sz w:val="18"/>
                <w:szCs w:val="18"/>
              </w:rPr>
              <w:t>日</w:t>
            </w:r>
          </w:p>
        </w:tc>
        <w:tc>
          <w:tcPr>
            <w:tcW w:w="1985" w:type="dxa"/>
            <w:gridSpan w:val="2"/>
            <w:tcBorders>
              <w:top w:val="nil"/>
              <w:bottom w:val="nil"/>
            </w:tcBorders>
          </w:tcPr>
          <w:p w:rsidR="00D113FF" w:rsidRPr="00F074E9" w:rsidRDefault="00D113FF" w:rsidP="00C50B43">
            <w:pPr>
              <w:rPr>
                <w:rFonts w:eastAsia="SimSun"/>
                <w:sz w:val="18"/>
                <w:szCs w:val="18"/>
                <w:lang w:eastAsia="zh-CN"/>
              </w:rPr>
            </w:pPr>
            <w:r w:rsidRPr="00F074E9">
              <w:rPr>
                <w:rFonts w:eastAsia="SimSun"/>
                <w:sz w:val="18"/>
                <w:szCs w:val="18"/>
                <w:lang w:eastAsia="zh-CN"/>
              </w:rPr>
              <w:t>日本</w:t>
            </w:r>
            <w:r>
              <w:rPr>
                <w:rFonts w:eastAsia="SimSun"/>
                <w:sz w:val="18"/>
                <w:szCs w:val="18"/>
                <w:lang w:eastAsia="zh-CN"/>
              </w:rPr>
              <w:t>、</w:t>
            </w:r>
            <w:r w:rsidRPr="00F074E9">
              <w:rPr>
                <w:rFonts w:eastAsia="SimSun"/>
                <w:sz w:val="18"/>
                <w:szCs w:val="18"/>
                <w:lang w:eastAsia="zh-CN"/>
              </w:rPr>
              <w:t>印度</w:t>
            </w:r>
            <w:r>
              <w:rPr>
                <w:rFonts w:eastAsia="SimSun"/>
                <w:sz w:val="18"/>
                <w:szCs w:val="18"/>
                <w:lang w:eastAsia="zh-CN"/>
              </w:rPr>
              <w:t>、</w:t>
            </w:r>
            <w:r w:rsidRPr="00F074E9">
              <w:rPr>
                <w:rFonts w:eastAsia="SimSun"/>
                <w:sz w:val="18"/>
                <w:szCs w:val="18"/>
                <w:lang w:eastAsia="zh-CN"/>
              </w:rPr>
              <w:t>印度尼西</w:t>
            </w:r>
            <w:r w:rsidRPr="00F074E9">
              <w:rPr>
                <w:rFonts w:eastAsia="SimSun" w:hint="eastAsia"/>
                <w:sz w:val="18"/>
                <w:szCs w:val="18"/>
                <w:lang w:eastAsia="zh-CN"/>
              </w:rPr>
              <w:t>亚</w:t>
            </w:r>
            <w:r>
              <w:rPr>
                <w:rFonts w:eastAsia="SimSun"/>
                <w:sz w:val="18"/>
                <w:szCs w:val="18"/>
                <w:lang w:eastAsia="zh-CN"/>
              </w:rPr>
              <w:t>、</w:t>
            </w:r>
            <w:r w:rsidRPr="00F074E9">
              <w:rPr>
                <w:rFonts w:eastAsia="SimSun"/>
                <w:sz w:val="18"/>
                <w:szCs w:val="18"/>
                <w:lang w:eastAsia="zh-CN"/>
              </w:rPr>
              <w:t>菲律</w:t>
            </w:r>
            <w:r w:rsidRPr="00F074E9">
              <w:rPr>
                <w:rFonts w:eastAsia="SimSun" w:hint="eastAsia"/>
                <w:sz w:val="18"/>
                <w:szCs w:val="18"/>
                <w:lang w:eastAsia="zh-CN"/>
              </w:rPr>
              <w:t>宾</w:t>
            </w:r>
            <w:r>
              <w:rPr>
                <w:rFonts w:eastAsia="SimSun"/>
                <w:sz w:val="18"/>
                <w:szCs w:val="18"/>
                <w:lang w:eastAsia="zh-CN"/>
              </w:rPr>
              <w:t>、</w:t>
            </w:r>
            <w:r w:rsidRPr="00F074E9">
              <w:rPr>
                <w:rFonts w:eastAsia="SimSun"/>
                <w:sz w:val="18"/>
                <w:szCs w:val="18"/>
                <w:lang w:eastAsia="zh-CN"/>
              </w:rPr>
              <w:t>泰国</w:t>
            </w:r>
            <w:r w:rsidRPr="00F074E9">
              <w:rPr>
                <w:rFonts w:eastAsia="SimSun" w:hint="eastAsia"/>
                <w:sz w:val="18"/>
                <w:szCs w:val="18"/>
                <w:lang w:eastAsia="zh-CN"/>
              </w:rPr>
              <w:t>和</w:t>
            </w:r>
            <w:r w:rsidRPr="00F074E9">
              <w:rPr>
                <w:rFonts w:eastAsia="SimSun"/>
                <w:sz w:val="18"/>
                <w:szCs w:val="18"/>
                <w:lang w:eastAsia="zh-CN"/>
              </w:rPr>
              <w:t>越南</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3173CE">
              <w:rPr>
                <w:rFonts w:hint="eastAsia"/>
                <w:sz w:val="18"/>
                <w:szCs w:val="18"/>
                <w:lang w:eastAsia="zh-CN"/>
              </w:rPr>
              <w:t>(i)</w:t>
            </w:r>
            <w:r w:rsidRPr="00F074E9">
              <w:rPr>
                <w:rFonts w:ascii="SimSun" w:eastAsia="SimSun" w:hAnsi="SimSun" w:cs="SimSun" w:hint="eastAsia"/>
                <w:sz w:val="18"/>
                <w:szCs w:val="18"/>
                <w:lang w:eastAsia="zh-CN"/>
              </w:rPr>
              <w:t>使学员了解</w:t>
            </w:r>
            <w:r w:rsidRPr="00F074E9">
              <w:rPr>
                <w:rFonts w:eastAsia="SimSun" w:hint="eastAsia"/>
                <w:sz w:val="18"/>
                <w:szCs w:val="18"/>
                <w:lang w:eastAsia="zh-CN"/>
              </w:rPr>
              <w:t>生物技术相关</w:t>
            </w:r>
            <w:r w:rsidRPr="00F074E9">
              <w:rPr>
                <w:rFonts w:ascii="SimSun" w:eastAsia="SimSun" w:hAnsi="SimSun" w:cs="SimSun" w:hint="eastAsia"/>
                <w:sz w:val="18"/>
                <w:szCs w:val="18"/>
                <w:lang w:eastAsia="zh-CN"/>
              </w:rPr>
              <w:t>专利审查当前的发展趋势和现代实践；</w:t>
            </w:r>
            <w:r w:rsidRPr="003173CE">
              <w:rPr>
                <w:rFonts w:hint="eastAsia"/>
                <w:sz w:val="18"/>
                <w:szCs w:val="18"/>
                <w:lang w:eastAsia="zh-CN"/>
              </w:rPr>
              <w:t>(ii)</w:t>
            </w:r>
            <w:r w:rsidRPr="00F074E9">
              <w:rPr>
                <w:rFonts w:ascii="SimSun" w:eastAsia="SimSun" w:hAnsi="SimSun" w:cs="SimSun" w:hint="eastAsia"/>
                <w:sz w:val="18"/>
                <w:szCs w:val="18"/>
                <w:lang w:eastAsia="zh-CN"/>
              </w:rPr>
              <w:t>传授有关审查方法的实践知识和见解；</w:t>
            </w:r>
            <w:r w:rsidRPr="003173CE">
              <w:rPr>
                <w:rFonts w:hint="eastAsia"/>
                <w:sz w:val="18"/>
                <w:szCs w:val="18"/>
                <w:lang w:eastAsia="zh-CN"/>
              </w:rPr>
              <w:t>(iii)</w:t>
            </w:r>
            <w:r w:rsidRPr="00F074E9">
              <w:rPr>
                <w:rFonts w:ascii="SimSun" w:eastAsia="SimSun" w:hAnsi="SimSun" w:cs="SimSun" w:hint="eastAsia"/>
                <w:sz w:val="18"/>
                <w:szCs w:val="18"/>
                <w:lang w:eastAsia="zh-CN"/>
              </w:rPr>
              <w:t>使学员有机会就专利审查彼此分享经验，交流看法；</w:t>
            </w:r>
            <w:r>
              <w:rPr>
                <w:rFonts w:ascii="SimSun" w:eastAsia="SimSun" w:hAnsi="SimSun" w:cs="SimSun" w:hint="eastAsia"/>
                <w:sz w:val="18"/>
                <w:szCs w:val="18"/>
                <w:lang w:eastAsia="zh-CN"/>
              </w:rPr>
              <w:t>并</w:t>
            </w:r>
            <w:r w:rsidRPr="003173CE">
              <w:rPr>
                <w:rFonts w:hint="eastAsia"/>
                <w:sz w:val="18"/>
                <w:szCs w:val="18"/>
                <w:lang w:eastAsia="zh-CN"/>
              </w:rPr>
              <w:t>(iv)</w:t>
            </w:r>
            <w:r w:rsidRPr="00F074E9">
              <w:rPr>
                <w:rFonts w:ascii="SimSun" w:eastAsia="SimSun" w:hAnsi="SimSun" w:cs="SimSun" w:hint="eastAsia"/>
                <w:sz w:val="18"/>
                <w:szCs w:val="18"/>
                <w:lang w:eastAsia="zh-CN"/>
              </w:rPr>
              <w:t>提高学员</w:t>
            </w:r>
            <w:r w:rsidRPr="00F074E9">
              <w:rPr>
                <w:rFonts w:eastAsia="SimSun" w:hint="eastAsia"/>
                <w:sz w:val="18"/>
                <w:szCs w:val="18"/>
                <w:lang w:eastAsia="zh-CN"/>
              </w:rPr>
              <w:t>审查生物技术领域专利</w:t>
            </w:r>
            <w:r w:rsidRPr="00F074E9">
              <w:rPr>
                <w:rFonts w:ascii="SimSun" w:eastAsia="SimSun" w:hAnsi="SimSun" w:cs="SimSun" w:hint="eastAsia"/>
                <w:sz w:val="18"/>
                <w:szCs w:val="18"/>
                <w:lang w:eastAsia="zh-CN"/>
              </w:rPr>
              <w:t>的专业能力</w:t>
            </w:r>
            <w:r w:rsidRPr="00F074E9">
              <w:rPr>
                <w:rFonts w:eastAsia="SimSun" w:hint="eastAsia"/>
                <w:sz w:val="18"/>
                <w:szCs w:val="18"/>
                <w:lang w:eastAsia="zh-CN"/>
              </w:rPr>
              <w:t>。</w:t>
            </w:r>
          </w:p>
        </w:tc>
      </w:tr>
      <w:tr w:rsidR="00D113FF" w:rsidRPr="003173CE" w:rsidTr="008A620F">
        <w:trPr>
          <w:cantSplit/>
          <w:trHeight w:val="315"/>
        </w:trPr>
        <w:tc>
          <w:tcPr>
            <w:tcW w:w="1843" w:type="dxa"/>
            <w:tcBorders>
              <w:top w:val="nil"/>
              <w:left w:val="single" w:sz="4" w:space="0" w:color="auto"/>
              <w:bottom w:val="single" w:sz="4" w:space="0" w:color="auto"/>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有关具体技术的专利审查员培训</w:t>
            </w:r>
            <w:r w:rsidRPr="00F074E9">
              <w:rPr>
                <w:rFonts w:eastAsia="SimSun" w:hint="eastAsia"/>
                <w:sz w:val="18"/>
                <w:szCs w:val="18"/>
                <w:lang w:eastAsia="zh-CN"/>
              </w:rPr>
              <w:t>班</w:t>
            </w:r>
            <w:r w:rsidRPr="003173CE">
              <w:rPr>
                <w:rFonts w:hint="eastAsia"/>
                <w:sz w:val="18"/>
                <w:szCs w:val="18"/>
                <w:lang w:eastAsia="zh-CN"/>
              </w:rPr>
              <w:t>(</w:t>
            </w:r>
            <w:r w:rsidRPr="00F074E9">
              <w:rPr>
                <w:rFonts w:eastAsia="SimSun" w:hint="eastAsia"/>
                <w:sz w:val="18"/>
                <w:szCs w:val="18"/>
                <w:lang w:eastAsia="zh-CN"/>
              </w:rPr>
              <w:t>光学仪器</w:t>
            </w:r>
            <w:r w:rsidRPr="003173CE">
              <w:rPr>
                <w:rFonts w:hint="eastAsia"/>
                <w:sz w:val="18"/>
                <w:szCs w:val="18"/>
                <w:lang w:eastAsia="zh-CN"/>
              </w:rPr>
              <w:t>)</w:t>
            </w:r>
          </w:p>
        </w:tc>
        <w:tc>
          <w:tcPr>
            <w:tcW w:w="1134" w:type="dxa"/>
            <w:tcBorders>
              <w:top w:val="nil"/>
              <w:bottom w:val="single" w:sz="4" w:space="0" w:color="auto"/>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2</w:t>
            </w:r>
            <w:r w:rsidRPr="00F074E9">
              <w:rPr>
                <w:rFonts w:eastAsia="SimSun" w:hint="eastAsia"/>
                <w:sz w:val="18"/>
                <w:szCs w:val="18"/>
              </w:rPr>
              <w:t>月</w:t>
            </w:r>
            <w:r w:rsidRPr="00F074E9">
              <w:rPr>
                <w:rFonts w:eastAsia="SimSun" w:hint="eastAsia"/>
                <w:sz w:val="18"/>
                <w:szCs w:val="18"/>
              </w:rPr>
              <w:t>20</w:t>
            </w:r>
            <w:r w:rsidRPr="00F074E9">
              <w:rPr>
                <w:rFonts w:eastAsia="SimSun" w:hint="eastAsia"/>
                <w:sz w:val="18"/>
                <w:szCs w:val="18"/>
              </w:rPr>
              <w:t>日至</w:t>
            </w:r>
            <w:r w:rsidRPr="00F074E9">
              <w:rPr>
                <w:rFonts w:eastAsia="SimSun" w:hint="eastAsia"/>
                <w:sz w:val="18"/>
                <w:szCs w:val="18"/>
              </w:rPr>
              <w:t>27</w:t>
            </w:r>
            <w:r w:rsidRPr="00F074E9">
              <w:rPr>
                <w:rFonts w:eastAsia="SimSun" w:hint="eastAsia"/>
                <w:sz w:val="18"/>
                <w:szCs w:val="18"/>
              </w:rPr>
              <w:t>日</w:t>
            </w:r>
          </w:p>
        </w:tc>
        <w:tc>
          <w:tcPr>
            <w:tcW w:w="1985" w:type="dxa"/>
            <w:gridSpan w:val="2"/>
            <w:tcBorders>
              <w:top w:val="nil"/>
              <w:bottom w:val="single" w:sz="4" w:space="0" w:color="auto"/>
            </w:tcBorders>
          </w:tcPr>
          <w:p w:rsidR="00D113FF" w:rsidRPr="00F074E9" w:rsidRDefault="00D113FF" w:rsidP="00C50B43">
            <w:pPr>
              <w:rPr>
                <w:rFonts w:eastAsia="SimSun"/>
                <w:sz w:val="18"/>
                <w:szCs w:val="18"/>
                <w:lang w:eastAsia="zh-CN"/>
              </w:rPr>
            </w:pPr>
            <w:r w:rsidRPr="00F074E9">
              <w:rPr>
                <w:rFonts w:eastAsia="SimSun"/>
                <w:sz w:val="18"/>
                <w:szCs w:val="18"/>
                <w:lang w:eastAsia="zh-CN"/>
              </w:rPr>
              <w:t>日本</w:t>
            </w:r>
            <w:r>
              <w:rPr>
                <w:rFonts w:eastAsia="SimSun"/>
                <w:sz w:val="18"/>
                <w:szCs w:val="18"/>
                <w:lang w:eastAsia="zh-CN"/>
              </w:rPr>
              <w:t>、</w:t>
            </w:r>
            <w:r w:rsidRPr="00F074E9">
              <w:rPr>
                <w:rFonts w:eastAsia="SimSun"/>
                <w:sz w:val="18"/>
                <w:szCs w:val="18"/>
                <w:lang w:eastAsia="zh-CN"/>
              </w:rPr>
              <w:t>印度尼西</w:t>
            </w:r>
            <w:r w:rsidRPr="00F074E9">
              <w:rPr>
                <w:rFonts w:eastAsia="SimSun" w:hint="eastAsia"/>
                <w:sz w:val="18"/>
                <w:szCs w:val="18"/>
                <w:lang w:eastAsia="zh-CN"/>
              </w:rPr>
              <w:t>亚</w:t>
            </w:r>
            <w:r>
              <w:rPr>
                <w:rFonts w:eastAsia="SimSun"/>
                <w:sz w:val="18"/>
                <w:szCs w:val="18"/>
                <w:lang w:eastAsia="zh-CN"/>
              </w:rPr>
              <w:t>、</w:t>
            </w:r>
            <w:r w:rsidRPr="00F074E9">
              <w:rPr>
                <w:rFonts w:eastAsia="SimSun" w:hint="eastAsia"/>
                <w:sz w:val="18"/>
                <w:szCs w:val="18"/>
                <w:lang w:eastAsia="zh-CN"/>
              </w:rPr>
              <w:t>马来西亚</w:t>
            </w:r>
            <w:r>
              <w:rPr>
                <w:rFonts w:eastAsia="SimSun"/>
                <w:sz w:val="18"/>
                <w:szCs w:val="18"/>
                <w:lang w:eastAsia="zh-CN"/>
              </w:rPr>
              <w:t>、</w:t>
            </w:r>
            <w:r w:rsidRPr="00F074E9">
              <w:rPr>
                <w:rFonts w:eastAsia="SimSun"/>
                <w:sz w:val="18"/>
                <w:szCs w:val="18"/>
                <w:lang w:eastAsia="zh-CN"/>
              </w:rPr>
              <w:t>墨西哥</w:t>
            </w:r>
            <w:r>
              <w:rPr>
                <w:rFonts w:eastAsia="SimSun"/>
                <w:sz w:val="18"/>
                <w:szCs w:val="18"/>
                <w:lang w:eastAsia="zh-CN"/>
              </w:rPr>
              <w:t>、</w:t>
            </w:r>
            <w:r w:rsidRPr="00F074E9">
              <w:rPr>
                <w:rFonts w:eastAsia="SimSun"/>
                <w:sz w:val="18"/>
                <w:szCs w:val="18"/>
                <w:lang w:eastAsia="zh-CN"/>
              </w:rPr>
              <w:t>菲律</w:t>
            </w:r>
            <w:r w:rsidRPr="00F074E9">
              <w:rPr>
                <w:rFonts w:eastAsia="SimSun" w:hint="eastAsia"/>
                <w:sz w:val="18"/>
                <w:szCs w:val="18"/>
                <w:lang w:eastAsia="zh-CN"/>
              </w:rPr>
              <w:t>宾</w:t>
            </w:r>
            <w:r>
              <w:rPr>
                <w:rFonts w:eastAsia="SimSun"/>
                <w:sz w:val="18"/>
                <w:szCs w:val="18"/>
                <w:lang w:eastAsia="zh-CN"/>
              </w:rPr>
              <w:t>、</w:t>
            </w:r>
            <w:r w:rsidRPr="00F074E9">
              <w:rPr>
                <w:rFonts w:eastAsia="SimSun"/>
                <w:sz w:val="18"/>
                <w:szCs w:val="18"/>
                <w:lang w:eastAsia="zh-CN"/>
              </w:rPr>
              <w:t>泰国</w:t>
            </w:r>
            <w:r w:rsidRPr="00F074E9">
              <w:rPr>
                <w:rFonts w:eastAsia="SimSun" w:hint="eastAsia"/>
                <w:sz w:val="18"/>
                <w:szCs w:val="18"/>
                <w:lang w:eastAsia="zh-CN"/>
              </w:rPr>
              <w:t>和</w:t>
            </w:r>
            <w:r w:rsidRPr="00F074E9">
              <w:rPr>
                <w:rFonts w:eastAsia="SimSun"/>
                <w:sz w:val="18"/>
                <w:szCs w:val="18"/>
                <w:lang w:eastAsia="zh-CN"/>
              </w:rPr>
              <w:t>越南</w:t>
            </w:r>
          </w:p>
        </w:tc>
        <w:tc>
          <w:tcPr>
            <w:tcW w:w="4394" w:type="dxa"/>
            <w:tcBorders>
              <w:top w:val="nil"/>
              <w:bottom w:val="single" w:sz="4" w:space="0" w:color="auto"/>
              <w:right w:val="single" w:sz="4" w:space="0" w:color="auto"/>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3173CE">
              <w:rPr>
                <w:rFonts w:hint="eastAsia"/>
                <w:sz w:val="18"/>
                <w:szCs w:val="18"/>
                <w:lang w:eastAsia="zh-CN"/>
              </w:rPr>
              <w:t>(i)</w:t>
            </w:r>
            <w:r w:rsidRPr="00F074E9">
              <w:rPr>
                <w:rFonts w:ascii="SimSun" w:eastAsia="SimSun" w:hAnsi="SimSun" w:cs="SimSun" w:hint="eastAsia"/>
                <w:sz w:val="18"/>
                <w:szCs w:val="18"/>
                <w:lang w:eastAsia="zh-CN"/>
              </w:rPr>
              <w:t>使学员了解</w:t>
            </w:r>
            <w:r w:rsidRPr="00F074E9">
              <w:rPr>
                <w:rFonts w:eastAsia="SimSun" w:hint="eastAsia"/>
                <w:sz w:val="18"/>
                <w:szCs w:val="18"/>
                <w:lang w:eastAsia="zh-CN"/>
              </w:rPr>
              <w:t>光学仪器相关</w:t>
            </w:r>
            <w:r w:rsidRPr="00F074E9">
              <w:rPr>
                <w:rFonts w:ascii="SimSun" w:eastAsia="SimSun" w:hAnsi="SimSun" w:cs="SimSun" w:hint="eastAsia"/>
                <w:sz w:val="18"/>
                <w:szCs w:val="18"/>
                <w:lang w:eastAsia="zh-CN"/>
              </w:rPr>
              <w:t>专利审查当前的发展趋势和现代实践；</w:t>
            </w:r>
            <w:r w:rsidRPr="003173CE">
              <w:rPr>
                <w:rFonts w:hint="eastAsia"/>
                <w:sz w:val="18"/>
                <w:szCs w:val="18"/>
                <w:lang w:eastAsia="zh-CN"/>
              </w:rPr>
              <w:t>(ii)</w:t>
            </w:r>
            <w:r w:rsidRPr="00F074E9">
              <w:rPr>
                <w:rFonts w:ascii="SimSun" w:eastAsia="SimSun" w:hAnsi="SimSun" w:cs="SimSun" w:hint="eastAsia"/>
                <w:sz w:val="18"/>
                <w:szCs w:val="18"/>
                <w:lang w:eastAsia="zh-CN"/>
              </w:rPr>
              <w:t>传授有关审查方法的实践知识和见解；</w:t>
            </w:r>
            <w:r w:rsidRPr="003173CE">
              <w:rPr>
                <w:rFonts w:hint="eastAsia"/>
                <w:sz w:val="18"/>
                <w:szCs w:val="18"/>
                <w:lang w:eastAsia="zh-CN"/>
              </w:rPr>
              <w:t>(iii)</w:t>
            </w:r>
            <w:r w:rsidRPr="00F074E9">
              <w:rPr>
                <w:rFonts w:ascii="SimSun" w:eastAsia="SimSun" w:hAnsi="SimSun" w:cs="SimSun" w:hint="eastAsia"/>
                <w:sz w:val="18"/>
                <w:szCs w:val="18"/>
                <w:lang w:eastAsia="zh-CN"/>
              </w:rPr>
              <w:t>使学员有机会就专利审查彼此分享经验，交流看法；</w:t>
            </w:r>
            <w:r>
              <w:rPr>
                <w:rFonts w:ascii="SimSun" w:eastAsia="SimSun" w:hAnsi="SimSun" w:cs="SimSun" w:hint="eastAsia"/>
                <w:sz w:val="18"/>
                <w:szCs w:val="18"/>
                <w:lang w:eastAsia="zh-CN"/>
              </w:rPr>
              <w:t>并</w:t>
            </w:r>
            <w:r w:rsidRPr="003173CE">
              <w:rPr>
                <w:rFonts w:hint="eastAsia"/>
                <w:sz w:val="18"/>
                <w:szCs w:val="18"/>
                <w:lang w:eastAsia="zh-CN"/>
              </w:rPr>
              <w:t>(iv)</w:t>
            </w:r>
            <w:r w:rsidRPr="00F074E9">
              <w:rPr>
                <w:rFonts w:ascii="SimSun" w:eastAsia="SimSun" w:hAnsi="SimSun" w:cs="SimSun" w:hint="eastAsia"/>
                <w:sz w:val="18"/>
                <w:szCs w:val="18"/>
                <w:lang w:eastAsia="zh-CN"/>
              </w:rPr>
              <w:t>提高学员</w:t>
            </w:r>
            <w:r w:rsidRPr="00F074E9">
              <w:rPr>
                <w:rFonts w:eastAsia="SimSun" w:hint="eastAsia"/>
                <w:sz w:val="18"/>
                <w:szCs w:val="18"/>
                <w:lang w:eastAsia="zh-CN"/>
              </w:rPr>
              <w:t>审查光学仪器领域专利</w:t>
            </w:r>
            <w:r w:rsidRPr="00F074E9">
              <w:rPr>
                <w:rFonts w:ascii="SimSun" w:eastAsia="SimSun" w:hAnsi="SimSun" w:cs="SimSun" w:hint="eastAsia"/>
                <w:sz w:val="18"/>
                <w:szCs w:val="18"/>
                <w:lang w:eastAsia="zh-CN"/>
              </w:rPr>
              <w:t>的专业能力</w:t>
            </w:r>
            <w:r w:rsidRPr="00F074E9">
              <w:rPr>
                <w:rFonts w:eastAsia="SimSun" w:hint="eastAsia"/>
                <w:sz w:val="18"/>
                <w:szCs w:val="18"/>
                <w:lang w:eastAsia="zh-CN"/>
              </w:rPr>
              <w:t>。</w:t>
            </w:r>
          </w:p>
        </w:tc>
      </w:tr>
      <w:tr w:rsidR="00D113FF" w:rsidRPr="003173CE" w:rsidTr="008A620F">
        <w:trPr>
          <w:cantSplit/>
          <w:trHeight w:val="315"/>
        </w:trPr>
        <w:tc>
          <w:tcPr>
            <w:tcW w:w="1843" w:type="dxa"/>
            <w:tcBorders>
              <w:top w:val="single" w:sz="4" w:space="0" w:color="auto"/>
              <w:left w:val="single" w:sz="4" w:space="0" w:color="auto"/>
              <w:bottom w:val="nil"/>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使用信息技术</w:t>
            </w:r>
            <w:r>
              <w:rPr>
                <w:rFonts w:ascii="SimSun" w:eastAsia="SimSun" w:hAnsi="SimSun" w:cs="SimSun" w:hint="eastAsia"/>
                <w:sz w:val="18"/>
                <w:szCs w:val="18"/>
                <w:lang w:eastAsia="zh-CN"/>
              </w:rPr>
              <w:t>进行</w:t>
            </w:r>
            <w:r w:rsidRPr="00F074E9">
              <w:rPr>
                <w:rFonts w:ascii="SimSun" w:eastAsia="SimSun" w:hAnsi="SimSun" w:cs="SimSun" w:hint="eastAsia"/>
                <w:sz w:val="18"/>
                <w:szCs w:val="18"/>
                <w:lang w:eastAsia="zh-CN"/>
              </w:rPr>
              <w:t>工业产权管理培训</w:t>
            </w:r>
            <w:r w:rsidRPr="00F074E9">
              <w:rPr>
                <w:rFonts w:eastAsia="SimSun" w:hint="eastAsia"/>
                <w:sz w:val="18"/>
                <w:szCs w:val="18"/>
                <w:lang w:eastAsia="zh-CN"/>
              </w:rPr>
              <w:t>班</w:t>
            </w:r>
          </w:p>
        </w:tc>
        <w:tc>
          <w:tcPr>
            <w:tcW w:w="1134" w:type="dxa"/>
            <w:tcBorders>
              <w:top w:val="single" w:sz="4" w:space="0" w:color="auto"/>
              <w:bottom w:val="nil"/>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10</w:t>
            </w:r>
            <w:r w:rsidRPr="00F074E9">
              <w:rPr>
                <w:rFonts w:eastAsia="SimSun" w:hint="eastAsia"/>
                <w:sz w:val="18"/>
                <w:szCs w:val="18"/>
              </w:rPr>
              <w:t>月</w:t>
            </w:r>
            <w:r w:rsidRPr="00F074E9">
              <w:rPr>
                <w:rFonts w:eastAsia="SimSun" w:hint="eastAsia"/>
                <w:sz w:val="18"/>
                <w:szCs w:val="18"/>
              </w:rPr>
              <w:t>27</w:t>
            </w:r>
            <w:r w:rsidRPr="00F074E9">
              <w:rPr>
                <w:rFonts w:eastAsia="SimSun" w:hint="eastAsia"/>
                <w:sz w:val="18"/>
                <w:szCs w:val="18"/>
              </w:rPr>
              <w:t>日至</w:t>
            </w:r>
            <w:r w:rsidRPr="00F074E9">
              <w:rPr>
                <w:rFonts w:eastAsia="SimSun" w:hint="eastAsia"/>
                <w:sz w:val="18"/>
                <w:szCs w:val="18"/>
              </w:rPr>
              <w:t>11</w:t>
            </w:r>
            <w:r w:rsidRPr="00F074E9">
              <w:rPr>
                <w:rFonts w:eastAsia="SimSun" w:hint="eastAsia"/>
                <w:sz w:val="18"/>
                <w:szCs w:val="18"/>
              </w:rPr>
              <w:t>月</w:t>
            </w:r>
            <w:r w:rsidRPr="00F074E9">
              <w:rPr>
                <w:rFonts w:eastAsia="SimSun" w:hint="eastAsia"/>
                <w:sz w:val="18"/>
                <w:szCs w:val="18"/>
              </w:rPr>
              <w:t>7</w:t>
            </w:r>
            <w:r w:rsidRPr="00F074E9">
              <w:rPr>
                <w:rFonts w:eastAsia="SimSun" w:hint="eastAsia"/>
                <w:sz w:val="18"/>
                <w:szCs w:val="18"/>
              </w:rPr>
              <w:t>日</w:t>
            </w:r>
          </w:p>
        </w:tc>
        <w:tc>
          <w:tcPr>
            <w:tcW w:w="1985" w:type="dxa"/>
            <w:gridSpan w:val="2"/>
            <w:tcBorders>
              <w:top w:val="single" w:sz="4" w:space="0" w:color="auto"/>
              <w:bottom w:val="nil"/>
            </w:tcBorders>
          </w:tcPr>
          <w:p w:rsidR="00D113FF" w:rsidRPr="00F074E9" w:rsidRDefault="00D113FF" w:rsidP="00C50B43">
            <w:pPr>
              <w:rPr>
                <w:rFonts w:eastAsia="SimSun"/>
                <w:sz w:val="18"/>
                <w:szCs w:val="18"/>
                <w:lang w:eastAsia="zh-CN"/>
              </w:rPr>
            </w:pPr>
            <w:r w:rsidRPr="00F074E9">
              <w:rPr>
                <w:rFonts w:eastAsia="SimSun" w:hint="eastAsia"/>
                <w:sz w:val="18"/>
                <w:szCs w:val="18"/>
                <w:lang w:eastAsia="zh-CN"/>
              </w:rPr>
              <w:t>日本</w:t>
            </w:r>
            <w:r w:rsidRPr="00F074E9">
              <w:rPr>
                <w:rFonts w:eastAsia="SimSun" w:hint="eastAsia"/>
                <w:sz w:val="18"/>
                <w:szCs w:val="18"/>
                <w:lang w:eastAsia="zh-CN"/>
              </w:rPr>
              <w:t>/</w:t>
            </w:r>
            <w:r w:rsidRPr="00F074E9">
              <w:rPr>
                <w:rFonts w:eastAsia="SimSun"/>
                <w:sz w:val="18"/>
                <w:szCs w:val="18"/>
                <w:lang w:eastAsia="zh-CN"/>
              </w:rPr>
              <w:t>孟加拉国</w:t>
            </w:r>
            <w:r>
              <w:rPr>
                <w:rFonts w:eastAsia="SimSun"/>
                <w:sz w:val="18"/>
                <w:szCs w:val="18"/>
                <w:lang w:eastAsia="zh-CN"/>
              </w:rPr>
              <w:t>、</w:t>
            </w:r>
            <w:r w:rsidRPr="00F074E9">
              <w:rPr>
                <w:rFonts w:eastAsia="SimSun"/>
                <w:sz w:val="18"/>
                <w:szCs w:val="18"/>
                <w:lang w:eastAsia="zh-CN"/>
              </w:rPr>
              <w:t>巴西</w:t>
            </w:r>
            <w:r>
              <w:rPr>
                <w:rFonts w:eastAsia="SimSun"/>
                <w:sz w:val="18"/>
                <w:szCs w:val="18"/>
                <w:lang w:eastAsia="zh-CN"/>
              </w:rPr>
              <w:t>、</w:t>
            </w:r>
            <w:r w:rsidRPr="00F074E9">
              <w:rPr>
                <w:rFonts w:eastAsia="SimSun"/>
                <w:sz w:val="18"/>
                <w:szCs w:val="18"/>
                <w:lang w:eastAsia="zh-CN"/>
              </w:rPr>
              <w:t>文莱达</w:t>
            </w:r>
            <w:r w:rsidRPr="00F074E9">
              <w:rPr>
                <w:rFonts w:eastAsia="SimSun" w:hint="eastAsia"/>
                <w:sz w:val="18"/>
                <w:szCs w:val="18"/>
                <w:lang w:eastAsia="zh-CN"/>
              </w:rPr>
              <w:t>鲁萨兰国</w:t>
            </w:r>
            <w:r>
              <w:rPr>
                <w:rFonts w:eastAsia="SimSun"/>
                <w:sz w:val="18"/>
                <w:szCs w:val="18"/>
                <w:lang w:eastAsia="zh-CN"/>
              </w:rPr>
              <w:t>、</w:t>
            </w:r>
            <w:r w:rsidRPr="00F074E9">
              <w:rPr>
                <w:rFonts w:eastAsia="SimSun"/>
                <w:sz w:val="18"/>
                <w:szCs w:val="18"/>
                <w:lang w:eastAsia="zh-CN"/>
              </w:rPr>
              <w:t>柬埔寨</w:t>
            </w:r>
            <w:r>
              <w:rPr>
                <w:rFonts w:eastAsia="SimSun"/>
                <w:sz w:val="18"/>
                <w:szCs w:val="18"/>
                <w:lang w:eastAsia="zh-CN"/>
              </w:rPr>
              <w:t>、</w:t>
            </w:r>
            <w:r w:rsidRPr="00F074E9">
              <w:rPr>
                <w:rFonts w:eastAsia="SimSun"/>
                <w:sz w:val="18"/>
                <w:szCs w:val="18"/>
                <w:lang w:eastAsia="zh-CN"/>
              </w:rPr>
              <w:t>智利</w:t>
            </w:r>
            <w:r>
              <w:rPr>
                <w:rFonts w:eastAsia="SimSun"/>
                <w:sz w:val="18"/>
                <w:szCs w:val="18"/>
                <w:lang w:eastAsia="zh-CN"/>
              </w:rPr>
              <w:t>、</w:t>
            </w:r>
            <w:r w:rsidRPr="00F074E9">
              <w:rPr>
                <w:rFonts w:eastAsia="SimSun"/>
                <w:sz w:val="18"/>
                <w:szCs w:val="18"/>
                <w:lang w:eastAsia="zh-CN"/>
              </w:rPr>
              <w:t>印度</w:t>
            </w:r>
            <w:r>
              <w:rPr>
                <w:rFonts w:eastAsia="SimSun"/>
                <w:sz w:val="18"/>
                <w:szCs w:val="18"/>
                <w:lang w:eastAsia="zh-CN"/>
              </w:rPr>
              <w:t>、</w:t>
            </w:r>
            <w:r w:rsidRPr="00F074E9">
              <w:rPr>
                <w:rFonts w:eastAsia="SimSun"/>
                <w:sz w:val="18"/>
                <w:szCs w:val="18"/>
                <w:lang w:eastAsia="zh-CN"/>
              </w:rPr>
              <w:t>印度尼西</w:t>
            </w:r>
            <w:r w:rsidRPr="00F074E9">
              <w:rPr>
                <w:rFonts w:eastAsia="SimSun" w:hint="eastAsia"/>
                <w:sz w:val="18"/>
                <w:szCs w:val="18"/>
                <w:lang w:eastAsia="zh-CN"/>
              </w:rPr>
              <w:t>亚</w:t>
            </w:r>
            <w:r>
              <w:rPr>
                <w:rFonts w:eastAsia="SimSun"/>
                <w:sz w:val="18"/>
                <w:szCs w:val="18"/>
                <w:lang w:eastAsia="zh-CN"/>
              </w:rPr>
              <w:t>、</w:t>
            </w:r>
            <w:r w:rsidRPr="00F074E9">
              <w:rPr>
                <w:rFonts w:eastAsia="SimSun"/>
                <w:sz w:val="18"/>
                <w:szCs w:val="18"/>
                <w:lang w:eastAsia="zh-CN"/>
              </w:rPr>
              <w:t>老</w:t>
            </w:r>
            <w:r w:rsidRPr="00F074E9">
              <w:rPr>
                <w:rFonts w:eastAsia="SimSun" w:hint="eastAsia"/>
                <w:sz w:val="18"/>
                <w:szCs w:val="18"/>
                <w:lang w:eastAsia="zh-CN"/>
              </w:rPr>
              <w:t>挝人民民主共和国</w:t>
            </w:r>
            <w:r>
              <w:rPr>
                <w:rFonts w:eastAsia="SimSun"/>
                <w:sz w:val="18"/>
                <w:szCs w:val="18"/>
                <w:lang w:eastAsia="zh-CN"/>
              </w:rPr>
              <w:t>、</w:t>
            </w:r>
            <w:r w:rsidRPr="00F074E9">
              <w:rPr>
                <w:rFonts w:eastAsia="SimSun" w:hint="eastAsia"/>
                <w:sz w:val="18"/>
                <w:szCs w:val="18"/>
                <w:lang w:eastAsia="zh-CN"/>
              </w:rPr>
              <w:t>马来西亚</w:t>
            </w:r>
            <w:r>
              <w:rPr>
                <w:rFonts w:eastAsia="SimSun"/>
                <w:sz w:val="18"/>
                <w:szCs w:val="18"/>
                <w:lang w:eastAsia="zh-CN"/>
              </w:rPr>
              <w:t>、</w:t>
            </w:r>
            <w:r w:rsidRPr="00F074E9">
              <w:rPr>
                <w:rFonts w:eastAsia="SimSun"/>
                <w:sz w:val="18"/>
                <w:szCs w:val="18"/>
                <w:lang w:eastAsia="zh-CN"/>
              </w:rPr>
              <w:t>墨西哥</w:t>
            </w:r>
            <w:r>
              <w:rPr>
                <w:rFonts w:eastAsia="SimSun"/>
                <w:sz w:val="18"/>
                <w:szCs w:val="18"/>
                <w:lang w:eastAsia="zh-CN"/>
              </w:rPr>
              <w:t>、</w:t>
            </w:r>
            <w:r w:rsidRPr="00F074E9">
              <w:rPr>
                <w:rFonts w:eastAsia="SimSun"/>
                <w:sz w:val="18"/>
                <w:szCs w:val="18"/>
                <w:lang w:eastAsia="zh-CN"/>
              </w:rPr>
              <w:t>蒙古</w:t>
            </w:r>
            <w:r>
              <w:rPr>
                <w:rFonts w:eastAsia="SimSun"/>
                <w:sz w:val="18"/>
                <w:szCs w:val="18"/>
                <w:lang w:eastAsia="zh-CN"/>
              </w:rPr>
              <w:t>、</w:t>
            </w:r>
            <w:r w:rsidRPr="00F074E9">
              <w:rPr>
                <w:rFonts w:eastAsia="SimSun" w:hint="eastAsia"/>
                <w:sz w:val="18"/>
                <w:szCs w:val="18"/>
                <w:lang w:eastAsia="zh-CN"/>
              </w:rPr>
              <w:t>缅甸</w:t>
            </w:r>
            <w:r>
              <w:rPr>
                <w:rFonts w:eastAsia="SimSun"/>
                <w:sz w:val="18"/>
                <w:szCs w:val="18"/>
                <w:lang w:eastAsia="zh-CN"/>
              </w:rPr>
              <w:t>、</w:t>
            </w:r>
            <w:r w:rsidRPr="00F074E9">
              <w:rPr>
                <w:rFonts w:eastAsia="SimSun"/>
                <w:sz w:val="18"/>
                <w:szCs w:val="18"/>
                <w:lang w:eastAsia="zh-CN"/>
              </w:rPr>
              <w:t>巴基斯坦</w:t>
            </w:r>
            <w:r>
              <w:rPr>
                <w:rFonts w:eastAsia="SimSun"/>
                <w:sz w:val="18"/>
                <w:szCs w:val="18"/>
                <w:lang w:eastAsia="zh-CN"/>
              </w:rPr>
              <w:t>、</w:t>
            </w:r>
            <w:r w:rsidRPr="00F074E9">
              <w:rPr>
                <w:rFonts w:eastAsia="SimSun"/>
                <w:sz w:val="18"/>
                <w:szCs w:val="18"/>
                <w:lang w:eastAsia="zh-CN"/>
              </w:rPr>
              <w:t>巴布</w:t>
            </w:r>
            <w:r w:rsidRPr="00F074E9">
              <w:rPr>
                <w:rFonts w:eastAsia="SimSun" w:hint="eastAsia"/>
                <w:sz w:val="18"/>
                <w:szCs w:val="18"/>
                <w:lang w:eastAsia="zh-CN"/>
              </w:rPr>
              <w:t>亚新几内亚</w:t>
            </w:r>
            <w:r>
              <w:rPr>
                <w:rFonts w:eastAsia="SimSun"/>
                <w:sz w:val="18"/>
                <w:szCs w:val="18"/>
                <w:lang w:eastAsia="zh-CN"/>
              </w:rPr>
              <w:t>、</w:t>
            </w:r>
            <w:r w:rsidRPr="00F074E9">
              <w:rPr>
                <w:rFonts w:eastAsia="SimSun"/>
                <w:sz w:val="18"/>
                <w:szCs w:val="18"/>
                <w:lang w:eastAsia="zh-CN"/>
              </w:rPr>
              <w:t>菲律</w:t>
            </w:r>
            <w:r w:rsidRPr="00F074E9">
              <w:rPr>
                <w:rFonts w:eastAsia="SimSun" w:hint="eastAsia"/>
                <w:sz w:val="18"/>
                <w:szCs w:val="18"/>
                <w:lang w:eastAsia="zh-CN"/>
              </w:rPr>
              <w:t>宾</w:t>
            </w:r>
            <w:r>
              <w:rPr>
                <w:rFonts w:eastAsia="SimSun"/>
                <w:sz w:val="18"/>
                <w:szCs w:val="18"/>
                <w:lang w:eastAsia="zh-CN"/>
              </w:rPr>
              <w:t>、</w:t>
            </w:r>
            <w:r w:rsidRPr="00F074E9">
              <w:rPr>
                <w:rFonts w:eastAsia="SimSun"/>
                <w:sz w:val="18"/>
                <w:szCs w:val="18"/>
                <w:lang w:eastAsia="zh-CN"/>
              </w:rPr>
              <w:t>泰国</w:t>
            </w:r>
            <w:r w:rsidRPr="00F074E9">
              <w:rPr>
                <w:rFonts w:eastAsia="SimSun" w:hint="eastAsia"/>
                <w:sz w:val="18"/>
                <w:szCs w:val="18"/>
                <w:lang w:eastAsia="zh-CN"/>
              </w:rPr>
              <w:t>和</w:t>
            </w:r>
            <w:r w:rsidRPr="00F074E9">
              <w:rPr>
                <w:rFonts w:eastAsia="SimSun"/>
                <w:sz w:val="18"/>
                <w:szCs w:val="18"/>
                <w:lang w:eastAsia="zh-CN"/>
              </w:rPr>
              <w:t>越南</w:t>
            </w:r>
          </w:p>
        </w:tc>
        <w:tc>
          <w:tcPr>
            <w:tcW w:w="4394" w:type="dxa"/>
            <w:tcBorders>
              <w:top w:val="single" w:sz="4" w:space="0" w:color="auto"/>
              <w:bottom w:val="nil"/>
              <w:right w:val="single" w:sz="4" w:space="0" w:color="auto"/>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3173CE">
              <w:rPr>
                <w:sz w:val="18"/>
                <w:szCs w:val="18"/>
                <w:lang w:eastAsia="zh-CN"/>
              </w:rPr>
              <w:t>(i)</w:t>
            </w:r>
            <w:r w:rsidRPr="00F074E9">
              <w:rPr>
                <w:rFonts w:ascii="SimSun" w:eastAsia="SimSun" w:hAnsi="SimSun" w:cs="SimSun" w:hint="eastAsia"/>
                <w:sz w:val="18"/>
                <w:szCs w:val="18"/>
                <w:lang w:eastAsia="zh-CN"/>
              </w:rPr>
              <w:t>使学员</w:t>
            </w:r>
            <w:r w:rsidRPr="00F074E9">
              <w:rPr>
                <w:rFonts w:eastAsia="SimSun" w:hint="eastAsia"/>
                <w:sz w:val="18"/>
                <w:szCs w:val="18"/>
                <w:lang w:eastAsia="zh-CN"/>
              </w:rPr>
              <w:t>了解工业产权管理、工业产权信息传播以及在线提供服务等方面</w:t>
            </w:r>
            <w:r w:rsidRPr="00F074E9">
              <w:rPr>
                <w:rFonts w:ascii="SimSun" w:eastAsia="SimSun" w:hAnsi="SimSun" w:cs="SimSun" w:hint="eastAsia"/>
                <w:sz w:val="18"/>
                <w:szCs w:val="18"/>
                <w:lang w:eastAsia="zh-CN"/>
              </w:rPr>
              <w:t>信息技术近期的发展</w:t>
            </w:r>
            <w:r w:rsidRPr="00F074E9">
              <w:rPr>
                <w:rFonts w:eastAsia="SimSun" w:hint="eastAsia"/>
                <w:sz w:val="18"/>
                <w:szCs w:val="18"/>
                <w:lang w:eastAsia="zh-CN"/>
              </w:rPr>
              <w:t>；</w:t>
            </w:r>
            <w:r w:rsidRPr="003173CE">
              <w:rPr>
                <w:sz w:val="18"/>
                <w:szCs w:val="18"/>
                <w:lang w:eastAsia="zh-CN"/>
              </w:rPr>
              <w:t>(ii)</w:t>
            </w:r>
            <w:r w:rsidRPr="00F074E9">
              <w:rPr>
                <w:rFonts w:ascii="SimSun" w:eastAsia="SimSun" w:hAnsi="SimSun" w:cs="SimSun" w:hint="eastAsia"/>
                <w:sz w:val="18"/>
                <w:szCs w:val="18"/>
                <w:lang w:eastAsia="zh-CN"/>
              </w:rPr>
              <w:t>通过举办</w:t>
            </w:r>
            <w:r w:rsidRPr="00570D3B">
              <w:rPr>
                <w:rFonts w:ascii="SimSun" w:eastAsia="SimSun" w:hAnsi="SimSun" w:cs="SimSun" w:hint="eastAsia"/>
                <w:sz w:val="18"/>
                <w:szCs w:val="18"/>
                <w:lang w:eastAsia="zh-CN"/>
              </w:rPr>
              <w:t>互动式</w:t>
            </w:r>
            <w:r>
              <w:rPr>
                <w:rFonts w:ascii="SimSun" w:eastAsia="SimSun" w:hAnsi="SimSun" w:cs="SimSun" w:hint="eastAsia"/>
                <w:sz w:val="18"/>
                <w:szCs w:val="18"/>
                <w:lang w:eastAsia="zh-CN"/>
              </w:rPr>
              <w:t>培训班和访问相关</w:t>
            </w:r>
            <w:r w:rsidRPr="00F074E9">
              <w:rPr>
                <w:rFonts w:ascii="SimSun" w:eastAsia="SimSun" w:hAnsi="SimSun" w:cs="SimSun" w:hint="eastAsia"/>
                <w:sz w:val="18"/>
                <w:szCs w:val="18"/>
                <w:lang w:eastAsia="zh-CN"/>
              </w:rPr>
              <w:t>私营实体，传授有关最新工具和技术的实践知识；</w:t>
            </w:r>
            <w:r>
              <w:rPr>
                <w:rFonts w:ascii="SimSun" w:eastAsia="SimSun" w:hAnsi="SimSun" w:cs="SimSun" w:hint="eastAsia"/>
                <w:sz w:val="18"/>
                <w:szCs w:val="18"/>
                <w:lang w:eastAsia="zh-CN"/>
              </w:rPr>
              <w:t>并</w:t>
            </w:r>
            <w:r w:rsidRPr="003173CE">
              <w:rPr>
                <w:sz w:val="18"/>
                <w:szCs w:val="18"/>
                <w:lang w:eastAsia="zh-CN"/>
              </w:rPr>
              <w:t>(iii)</w:t>
            </w:r>
            <w:r w:rsidRPr="00F074E9">
              <w:rPr>
                <w:rFonts w:ascii="SimSun" w:eastAsia="SimSun" w:hAnsi="SimSun" w:cs="SimSun" w:hint="eastAsia"/>
                <w:sz w:val="18"/>
                <w:szCs w:val="18"/>
                <w:lang w:eastAsia="zh-CN"/>
              </w:rPr>
              <w:t>使学员有机会就相关的热点问题彼此交流看法和关切，从而提升学员在工业产权管理中对使用信息技术进行规划和管理的专业能力</w:t>
            </w:r>
            <w:r w:rsidRPr="00F074E9">
              <w:rPr>
                <w:rFonts w:eastAsia="SimSun" w:hint="eastAsia"/>
                <w:sz w:val="18"/>
                <w:szCs w:val="18"/>
                <w:lang w:eastAsia="zh-CN"/>
              </w:rPr>
              <w:t>。</w:t>
            </w:r>
          </w:p>
        </w:tc>
      </w:tr>
      <w:tr w:rsidR="00D113FF" w:rsidRPr="003173CE" w:rsidTr="00173D28">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工业产权审查实务培训班</w:t>
            </w:r>
            <w:r w:rsidRPr="00F074E9">
              <w:rPr>
                <w:rFonts w:eastAsia="SimSun" w:hint="eastAsia"/>
                <w:sz w:val="18"/>
                <w:szCs w:val="18"/>
                <w:lang w:eastAsia="zh-CN"/>
              </w:rPr>
              <w:t>(</w:t>
            </w:r>
            <w:r w:rsidRPr="00F074E9">
              <w:rPr>
                <w:rFonts w:eastAsia="SimSun" w:hint="eastAsia"/>
                <w:sz w:val="18"/>
                <w:szCs w:val="18"/>
                <w:lang w:eastAsia="zh-CN"/>
              </w:rPr>
              <w:t>高级班</w:t>
            </w:r>
            <w:r w:rsidRPr="00F074E9">
              <w:rPr>
                <w:rFonts w:eastAsia="SimSun" w:hint="eastAsia"/>
                <w:sz w:val="18"/>
                <w:szCs w:val="18"/>
                <w:lang w:eastAsia="zh-CN"/>
              </w:rPr>
              <w:t>/</w:t>
            </w:r>
            <w:r w:rsidRPr="00F074E9">
              <w:rPr>
                <w:rFonts w:eastAsia="SimSun" w:hint="eastAsia"/>
                <w:sz w:val="18"/>
                <w:szCs w:val="18"/>
                <w:lang w:eastAsia="zh-CN"/>
              </w:rPr>
              <w:t>中级班</w:t>
            </w:r>
            <w:r w:rsidRPr="00F074E9">
              <w:rPr>
                <w:rFonts w:eastAsia="SimSun" w:hint="eastAsia"/>
                <w:sz w:val="18"/>
                <w:szCs w:val="18"/>
                <w:lang w:eastAsia="zh-CN"/>
              </w:rPr>
              <w:t>)</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11</w:t>
            </w:r>
            <w:r w:rsidRPr="00F074E9">
              <w:rPr>
                <w:rFonts w:eastAsia="SimSun" w:hint="eastAsia"/>
                <w:sz w:val="18"/>
                <w:szCs w:val="18"/>
              </w:rPr>
              <w:t>月</w:t>
            </w:r>
            <w:r w:rsidRPr="00F074E9">
              <w:rPr>
                <w:rFonts w:eastAsia="SimSun" w:hint="eastAsia"/>
                <w:sz w:val="18"/>
                <w:szCs w:val="18"/>
              </w:rPr>
              <w:t>10</w:t>
            </w:r>
            <w:r w:rsidRPr="00F074E9">
              <w:rPr>
                <w:rFonts w:eastAsia="SimSun" w:hint="eastAsia"/>
                <w:sz w:val="18"/>
                <w:szCs w:val="18"/>
              </w:rPr>
              <w:t>日至</w:t>
            </w:r>
            <w:r w:rsidRPr="00F074E9">
              <w:rPr>
                <w:rFonts w:eastAsia="SimSun" w:hint="eastAsia"/>
                <w:sz w:val="18"/>
                <w:szCs w:val="18"/>
              </w:rPr>
              <w:t>21</w:t>
            </w:r>
            <w:r w:rsidRPr="00F074E9">
              <w:rPr>
                <w:rFonts w:eastAsia="SimSun" w:hint="eastAsia"/>
                <w:sz w:val="18"/>
                <w:szCs w:val="18"/>
              </w:rPr>
              <w:t>日</w:t>
            </w:r>
          </w:p>
        </w:tc>
        <w:tc>
          <w:tcPr>
            <w:tcW w:w="1985" w:type="dxa"/>
            <w:gridSpan w:val="2"/>
            <w:tcBorders>
              <w:top w:val="nil"/>
              <w:bottom w:val="nil"/>
            </w:tcBorders>
          </w:tcPr>
          <w:p w:rsidR="00D113FF" w:rsidRPr="00F074E9" w:rsidRDefault="00D113FF" w:rsidP="00C50B43">
            <w:pPr>
              <w:rPr>
                <w:rFonts w:eastAsia="SimSun"/>
                <w:sz w:val="18"/>
                <w:szCs w:val="18"/>
                <w:lang w:eastAsia="zh-CN"/>
              </w:rPr>
            </w:pPr>
            <w:r w:rsidRPr="00F074E9">
              <w:rPr>
                <w:rFonts w:eastAsia="SimSun"/>
                <w:sz w:val="18"/>
                <w:szCs w:val="18"/>
                <w:lang w:eastAsia="zh-CN"/>
              </w:rPr>
              <w:t>日本</w:t>
            </w:r>
            <w:r w:rsidRPr="00F074E9">
              <w:rPr>
                <w:rFonts w:eastAsia="SimSun"/>
                <w:sz w:val="18"/>
                <w:szCs w:val="18"/>
                <w:lang w:eastAsia="zh-CN"/>
              </w:rPr>
              <w:t>/</w:t>
            </w:r>
            <w:r w:rsidRPr="00F074E9">
              <w:rPr>
                <w:rFonts w:eastAsia="SimSun"/>
                <w:sz w:val="18"/>
                <w:szCs w:val="18"/>
                <w:lang w:eastAsia="zh-CN"/>
              </w:rPr>
              <w:t>巴西</w:t>
            </w:r>
            <w:r>
              <w:rPr>
                <w:rFonts w:eastAsia="SimSun"/>
                <w:sz w:val="18"/>
                <w:szCs w:val="18"/>
                <w:lang w:eastAsia="zh-CN"/>
              </w:rPr>
              <w:t>、</w:t>
            </w:r>
            <w:r w:rsidRPr="00F074E9">
              <w:rPr>
                <w:rFonts w:eastAsia="SimSun"/>
                <w:sz w:val="18"/>
                <w:szCs w:val="18"/>
                <w:lang w:eastAsia="zh-CN"/>
              </w:rPr>
              <w:t>智利</w:t>
            </w:r>
            <w:r>
              <w:rPr>
                <w:rFonts w:eastAsia="SimSun"/>
                <w:sz w:val="18"/>
                <w:szCs w:val="18"/>
                <w:lang w:eastAsia="zh-CN"/>
              </w:rPr>
              <w:t>、</w:t>
            </w:r>
            <w:r w:rsidRPr="00F074E9">
              <w:rPr>
                <w:rFonts w:eastAsia="SimSun"/>
                <w:sz w:val="18"/>
                <w:szCs w:val="18"/>
                <w:lang w:eastAsia="zh-CN"/>
              </w:rPr>
              <w:t>中国</w:t>
            </w:r>
            <w:r>
              <w:rPr>
                <w:rFonts w:eastAsia="SimSun"/>
                <w:sz w:val="18"/>
                <w:szCs w:val="18"/>
                <w:lang w:eastAsia="zh-CN"/>
              </w:rPr>
              <w:t>、</w:t>
            </w:r>
            <w:r w:rsidRPr="00F074E9">
              <w:rPr>
                <w:rFonts w:eastAsia="SimSun"/>
                <w:sz w:val="18"/>
                <w:szCs w:val="18"/>
                <w:lang w:eastAsia="zh-CN"/>
              </w:rPr>
              <w:t>印度</w:t>
            </w:r>
            <w:r>
              <w:rPr>
                <w:rFonts w:eastAsia="SimSun"/>
                <w:sz w:val="18"/>
                <w:szCs w:val="18"/>
                <w:lang w:eastAsia="zh-CN"/>
              </w:rPr>
              <w:t>、</w:t>
            </w:r>
            <w:r w:rsidRPr="00F074E9">
              <w:rPr>
                <w:rFonts w:eastAsia="SimSun"/>
                <w:sz w:val="18"/>
                <w:szCs w:val="18"/>
                <w:lang w:eastAsia="zh-CN"/>
              </w:rPr>
              <w:t>印度尼西</w:t>
            </w:r>
            <w:r w:rsidRPr="00F074E9">
              <w:rPr>
                <w:rFonts w:eastAsia="SimSun" w:hint="eastAsia"/>
                <w:sz w:val="18"/>
                <w:szCs w:val="18"/>
                <w:lang w:eastAsia="zh-CN"/>
              </w:rPr>
              <w:t>亚</w:t>
            </w:r>
            <w:r>
              <w:rPr>
                <w:rFonts w:eastAsia="SimSun"/>
                <w:sz w:val="18"/>
                <w:szCs w:val="18"/>
                <w:lang w:eastAsia="zh-CN"/>
              </w:rPr>
              <w:t>、</w:t>
            </w:r>
            <w:r w:rsidRPr="00F074E9">
              <w:rPr>
                <w:rFonts w:eastAsia="SimSun" w:hint="eastAsia"/>
                <w:sz w:val="18"/>
                <w:szCs w:val="18"/>
                <w:lang w:eastAsia="zh-CN"/>
              </w:rPr>
              <w:t>马来西亚</w:t>
            </w:r>
            <w:r>
              <w:rPr>
                <w:rFonts w:eastAsia="SimSun"/>
                <w:sz w:val="18"/>
                <w:szCs w:val="18"/>
                <w:lang w:eastAsia="zh-CN"/>
              </w:rPr>
              <w:t>、</w:t>
            </w:r>
            <w:r w:rsidRPr="00F074E9">
              <w:rPr>
                <w:rFonts w:eastAsia="SimSun"/>
                <w:sz w:val="18"/>
                <w:szCs w:val="18"/>
                <w:lang w:eastAsia="zh-CN"/>
              </w:rPr>
              <w:t>墨西哥</w:t>
            </w:r>
            <w:r>
              <w:rPr>
                <w:rFonts w:eastAsia="SimSun"/>
                <w:sz w:val="18"/>
                <w:szCs w:val="18"/>
                <w:lang w:eastAsia="zh-CN"/>
              </w:rPr>
              <w:t>、</w:t>
            </w:r>
            <w:r w:rsidRPr="00F074E9">
              <w:rPr>
                <w:rFonts w:eastAsia="SimSun"/>
                <w:sz w:val="18"/>
                <w:szCs w:val="18"/>
                <w:lang w:eastAsia="zh-CN"/>
              </w:rPr>
              <w:t>巴基斯坦</w:t>
            </w:r>
            <w:r>
              <w:rPr>
                <w:rFonts w:eastAsia="SimSun"/>
                <w:sz w:val="18"/>
                <w:szCs w:val="18"/>
                <w:lang w:eastAsia="zh-CN"/>
              </w:rPr>
              <w:t>、</w:t>
            </w:r>
            <w:r w:rsidRPr="00F074E9">
              <w:rPr>
                <w:rFonts w:eastAsia="SimSun"/>
                <w:sz w:val="18"/>
                <w:szCs w:val="18"/>
                <w:lang w:eastAsia="zh-CN"/>
              </w:rPr>
              <w:t>菲律</w:t>
            </w:r>
            <w:r w:rsidRPr="00F074E9">
              <w:rPr>
                <w:rFonts w:eastAsia="SimSun" w:hint="eastAsia"/>
                <w:sz w:val="18"/>
                <w:szCs w:val="18"/>
                <w:lang w:eastAsia="zh-CN"/>
              </w:rPr>
              <w:t>宾</w:t>
            </w:r>
            <w:r>
              <w:rPr>
                <w:rFonts w:eastAsia="SimSun"/>
                <w:sz w:val="18"/>
                <w:szCs w:val="18"/>
                <w:lang w:eastAsia="zh-CN"/>
              </w:rPr>
              <w:t>、</w:t>
            </w:r>
            <w:r w:rsidRPr="00F074E9">
              <w:rPr>
                <w:rFonts w:eastAsia="SimSun"/>
                <w:sz w:val="18"/>
                <w:szCs w:val="18"/>
                <w:lang w:eastAsia="zh-CN"/>
              </w:rPr>
              <w:t>泰国</w:t>
            </w:r>
            <w:r>
              <w:rPr>
                <w:rFonts w:eastAsia="SimSun"/>
                <w:sz w:val="18"/>
                <w:szCs w:val="18"/>
                <w:lang w:eastAsia="zh-CN"/>
              </w:rPr>
              <w:t>、</w:t>
            </w:r>
            <w:r w:rsidRPr="00F074E9">
              <w:rPr>
                <w:rFonts w:eastAsia="SimSun"/>
                <w:sz w:val="18"/>
                <w:szCs w:val="18"/>
                <w:lang w:eastAsia="zh-CN"/>
              </w:rPr>
              <w:t>土耳其</w:t>
            </w:r>
            <w:r w:rsidRPr="00F074E9">
              <w:rPr>
                <w:rFonts w:eastAsia="SimSun" w:hint="eastAsia"/>
                <w:sz w:val="18"/>
                <w:szCs w:val="18"/>
                <w:lang w:eastAsia="zh-CN"/>
              </w:rPr>
              <w:t>和</w:t>
            </w:r>
            <w:r w:rsidRPr="00F074E9">
              <w:rPr>
                <w:rFonts w:eastAsia="SimSun"/>
                <w:sz w:val="18"/>
                <w:szCs w:val="18"/>
                <w:lang w:eastAsia="zh-CN"/>
              </w:rPr>
              <w:t>越南</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使学员掌握知识产权审查领域相关法律和程序的基础知识；</w:t>
            </w:r>
            <w:r w:rsidRPr="00F074E9">
              <w:rPr>
                <w:rFonts w:eastAsia="SimSun"/>
                <w:sz w:val="18"/>
                <w:szCs w:val="18"/>
                <w:lang w:eastAsia="zh-CN"/>
              </w:rPr>
              <w:t>(ii)</w:t>
            </w:r>
            <w:r w:rsidRPr="00F074E9">
              <w:rPr>
                <w:rFonts w:eastAsia="SimSun" w:hint="eastAsia"/>
                <w:sz w:val="18"/>
                <w:szCs w:val="18"/>
                <w:lang w:eastAsia="zh-CN"/>
              </w:rPr>
              <w:t>通过互动式培训突出与日本特许厅审查员就相关问题进行对话的重点；</w:t>
            </w:r>
            <w:r w:rsidRPr="00F074E9">
              <w:rPr>
                <w:rFonts w:eastAsia="SimSun"/>
                <w:sz w:val="18"/>
                <w:szCs w:val="18"/>
                <w:lang w:eastAsia="zh-CN"/>
              </w:rPr>
              <w:t>(iii)</w:t>
            </w:r>
            <w:r>
              <w:rPr>
                <w:rFonts w:eastAsia="SimSun" w:hint="eastAsia"/>
                <w:sz w:val="18"/>
                <w:szCs w:val="18"/>
                <w:lang w:eastAsia="zh-CN"/>
              </w:rPr>
              <w:t>使日本特许厅审查员积极参与在职培训，提高他们的专业技能；并</w:t>
            </w:r>
            <w:r w:rsidRPr="00F074E9">
              <w:rPr>
                <w:rFonts w:eastAsia="SimSun"/>
                <w:sz w:val="18"/>
                <w:szCs w:val="18"/>
                <w:lang w:eastAsia="zh-CN"/>
              </w:rPr>
              <w:t>(iv)</w:t>
            </w:r>
            <w:r w:rsidRPr="00F074E9">
              <w:rPr>
                <w:rFonts w:eastAsia="SimSun" w:hint="eastAsia"/>
                <w:sz w:val="18"/>
                <w:szCs w:val="18"/>
                <w:lang w:eastAsia="zh-CN"/>
              </w:rPr>
              <w:t>使学员有机会就工业产权领域的热点</w:t>
            </w:r>
            <w:r>
              <w:rPr>
                <w:rFonts w:eastAsia="SimSun" w:hint="eastAsia"/>
                <w:sz w:val="18"/>
                <w:szCs w:val="18"/>
                <w:lang w:eastAsia="zh-CN"/>
              </w:rPr>
              <w:t>问题</w:t>
            </w:r>
            <w:r w:rsidRPr="00F074E9">
              <w:rPr>
                <w:rFonts w:eastAsia="SimSun" w:hint="eastAsia"/>
                <w:sz w:val="18"/>
                <w:szCs w:val="18"/>
                <w:lang w:eastAsia="zh-CN"/>
              </w:rPr>
              <w:t>交换看法。</w:t>
            </w:r>
          </w:p>
        </w:tc>
      </w:tr>
      <w:tr w:rsidR="00D113FF" w:rsidRPr="003173CE" w:rsidTr="00173D28">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rPr>
            </w:pPr>
            <w:r w:rsidRPr="00F074E9">
              <w:rPr>
                <w:rFonts w:eastAsia="SimSun" w:hint="eastAsia"/>
                <w:sz w:val="18"/>
                <w:szCs w:val="18"/>
              </w:rPr>
              <w:t>知识产权执法培训班</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12</w:t>
            </w:r>
            <w:r w:rsidRPr="00F074E9">
              <w:rPr>
                <w:rFonts w:eastAsia="SimSun" w:hint="eastAsia"/>
                <w:sz w:val="18"/>
                <w:szCs w:val="18"/>
              </w:rPr>
              <w:t>月</w:t>
            </w:r>
            <w:r w:rsidRPr="00F074E9">
              <w:rPr>
                <w:rFonts w:eastAsia="SimSun" w:hint="eastAsia"/>
                <w:sz w:val="18"/>
                <w:szCs w:val="18"/>
              </w:rPr>
              <w:t>1</w:t>
            </w:r>
            <w:r w:rsidRPr="00F074E9">
              <w:rPr>
                <w:rFonts w:eastAsia="SimSun" w:hint="eastAsia"/>
                <w:sz w:val="18"/>
                <w:szCs w:val="18"/>
              </w:rPr>
              <w:t>日至</w:t>
            </w:r>
            <w:r w:rsidRPr="00F074E9">
              <w:rPr>
                <w:rFonts w:eastAsia="SimSun" w:hint="eastAsia"/>
                <w:sz w:val="18"/>
                <w:szCs w:val="18"/>
              </w:rPr>
              <w:t>12</w:t>
            </w:r>
            <w:r w:rsidRPr="00F074E9">
              <w:rPr>
                <w:rFonts w:eastAsia="SimSun" w:hint="eastAsia"/>
                <w:sz w:val="18"/>
                <w:szCs w:val="18"/>
              </w:rPr>
              <w:t>日</w:t>
            </w:r>
          </w:p>
        </w:tc>
        <w:tc>
          <w:tcPr>
            <w:tcW w:w="1985" w:type="dxa"/>
            <w:gridSpan w:val="2"/>
            <w:tcBorders>
              <w:top w:val="nil"/>
              <w:bottom w:val="nil"/>
            </w:tcBorders>
          </w:tcPr>
          <w:p w:rsidR="00D113FF" w:rsidRPr="00F074E9" w:rsidRDefault="00D113FF" w:rsidP="00173D28">
            <w:pPr>
              <w:rPr>
                <w:rFonts w:eastAsia="SimSun"/>
                <w:sz w:val="18"/>
                <w:szCs w:val="18"/>
                <w:lang w:eastAsia="zh-CN"/>
              </w:rPr>
            </w:pPr>
            <w:r w:rsidRPr="00F074E9">
              <w:rPr>
                <w:rFonts w:eastAsia="SimSun"/>
                <w:sz w:val="18"/>
                <w:szCs w:val="18"/>
                <w:lang w:eastAsia="zh-CN"/>
              </w:rPr>
              <w:t>日本</w:t>
            </w:r>
            <w:r w:rsidRPr="00F074E9">
              <w:rPr>
                <w:rFonts w:eastAsia="SimSun"/>
                <w:sz w:val="18"/>
                <w:szCs w:val="18"/>
                <w:lang w:eastAsia="zh-CN"/>
              </w:rPr>
              <w:t>/</w:t>
            </w:r>
            <w:r w:rsidRPr="00F074E9">
              <w:rPr>
                <w:rFonts w:eastAsia="SimSun"/>
                <w:sz w:val="18"/>
                <w:szCs w:val="18"/>
                <w:lang w:eastAsia="zh-CN"/>
              </w:rPr>
              <w:t>不丹</w:t>
            </w:r>
            <w:r>
              <w:rPr>
                <w:rFonts w:eastAsia="SimSun"/>
                <w:sz w:val="18"/>
                <w:szCs w:val="18"/>
                <w:lang w:eastAsia="zh-CN"/>
              </w:rPr>
              <w:t>、</w:t>
            </w:r>
            <w:r w:rsidRPr="00F074E9">
              <w:rPr>
                <w:rFonts w:eastAsia="SimSun"/>
                <w:sz w:val="18"/>
                <w:szCs w:val="18"/>
                <w:lang w:eastAsia="zh-CN"/>
              </w:rPr>
              <w:t>柬埔寨</w:t>
            </w:r>
            <w:r>
              <w:rPr>
                <w:rFonts w:eastAsia="SimSun" w:hint="eastAsia"/>
                <w:sz w:val="18"/>
                <w:szCs w:val="18"/>
                <w:lang w:eastAsia="zh-CN"/>
              </w:rPr>
              <w:t>、</w:t>
            </w:r>
            <w:r w:rsidRPr="00F074E9">
              <w:rPr>
                <w:rFonts w:eastAsia="SimSun"/>
                <w:sz w:val="18"/>
                <w:szCs w:val="18"/>
                <w:lang w:eastAsia="zh-CN"/>
              </w:rPr>
              <w:t>中国</w:t>
            </w:r>
            <w:r>
              <w:rPr>
                <w:rFonts w:eastAsia="SimSun"/>
                <w:sz w:val="18"/>
                <w:szCs w:val="18"/>
                <w:lang w:eastAsia="zh-CN"/>
              </w:rPr>
              <w:t>、</w:t>
            </w:r>
            <w:r w:rsidRPr="00F074E9">
              <w:rPr>
                <w:rFonts w:eastAsia="SimSun"/>
                <w:sz w:val="18"/>
                <w:szCs w:val="18"/>
                <w:lang w:eastAsia="zh-CN"/>
              </w:rPr>
              <w:t>印度尼西</w:t>
            </w:r>
            <w:r w:rsidRPr="00F074E9">
              <w:rPr>
                <w:rFonts w:eastAsia="SimSun" w:hint="eastAsia"/>
                <w:sz w:val="18"/>
                <w:szCs w:val="18"/>
                <w:lang w:eastAsia="zh-CN"/>
              </w:rPr>
              <w:t>亚</w:t>
            </w:r>
            <w:r>
              <w:rPr>
                <w:rFonts w:eastAsia="SimSun"/>
                <w:sz w:val="18"/>
                <w:szCs w:val="18"/>
                <w:lang w:eastAsia="zh-CN"/>
              </w:rPr>
              <w:t>、</w:t>
            </w:r>
            <w:r w:rsidRPr="00F074E9">
              <w:rPr>
                <w:rFonts w:eastAsia="SimSun"/>
                <w:sz w:val="18"/>
                <w:szCs w:val="18"/>
                <w:lang w:eastAsia="zh-CN"/>
              </w:rPr>
              <w:t>老</w:t>
            </w:r>
            <w:r w:rsidRPr="00F074E9">
              <w:rPr>
                <w:rFonts w:eastAsia="SimSun" w:hint="eastAsia"/>
                <w:sz w:val="18"/>
                <w:szCs w:val="18"/>
                <w:lang w:eastAsia="zh-CN"/>
              </w:rPr>
              <w:t>挝人民民主共和国</w:t>
            </w:r>
            <w:r>
              <w:rPr>
                <w:rFonts w:eastAsia="SimSun"/>
                <w:sz w:val="18"/>
                <w:szCs w:val="18"/>
                <w:lang w:eastAsia="zh-CN"/>
              </w:rPr>
              <w:t>、</w:t>
            </w:r>
            <w:r w:rsidRPr="00F074E9">
              <w:rPr>
                <w:rFonts w:eastAsia="SimSun" w:hint="eastAsia"/>
                <w:sz w:val="18"/>
                <w:szCs w:val="18"/>
                <w:lang w:eastAsia="zh-CN"/>
              </w:rPr>
              <w:t>马来西亚</w:t>
            </w:r>
            <w:r>
              <w:rPr>
                <w:rFonts w:eastAsia="SimSun"/>
                <w:sz w:val="18"/>
                <w:szCs w:val="18"/>
                <w:lang w:eastAsia="zh-CN"/>
              </w:rPr>
              <w:t>、</w:t>
            </w:r>
            <w:r w:rsidRPr="00F074E9">
              <w:rPr>
                <w:rFonts w:eastAsia="SimSun" w:hint="eastAsia"/>
                <w:sz w:val="18"/>
                <w:szCs w:val="18"/>
                <w:lang w:eastAsia="zh-CN"/>
              </w:rPr>
              <w:t>缅甸</w:t>
            </w:r>
            <w:r>
              <w:rPr>
                <w:rFonts w:eastAsia="SimSun"/>
                <w:sz w:val="18"/>
                <w:szCs w:val="18"/>
                <w:lang w:eastAsia="zh-CN"/>
              </w:rPr>
              <w:t>、</w:t>
            </w:r>
            <w:r w:rsidRPr="00F074E9">
              <w:rPr>
                <w:rFonts w:eastAsia="SimSun"/>
                <w:sz w:val="18"/>
                <w:szCs w:val="18"/>
                <w:lang w:eastAsia="zh-CN"/>
              </w:rPr>
              <w:t>巴基斯坦</w:t>
            </w:r>
            <w:r>
              <w:rPr>
                <w:rFonts w:eastAsia="SimSun"/>
                <w:sz w:val="18"/>
                <w:szCs w:val="18"/>
                <w:lang w:eastAsia="zh-CN"/>
              </w:rPr>
              <w:t>、</w:t>
            </w:r>
            <w:r w:rsidRPr="00F074E9">
              <w:rPr>
                <w:rFonts w:eastAsia="SimSun"/>
                <w:sz w:val="18"/>
                <w:szCs w:val="18"/>
                <w:lang w:eastAsia="zh-CN"/>
              </w:rPr>
              <w:t>菲律</w:t>
            </w:r>
            <w:r w:rsidRPr="00F074E9">
              <w:rPr>
                <w:rFonts w:eastAsia="SimSun" w:hint="eastAsia"/>
                <w:sz w:val="18"/>
                <w:szCs w:val="18"/>
                <w:lang w:eastAsia="zh-CN"/>
              </w:rPr>
              <w:t>宾</w:t>
            </w:r>
            <w:r>
              <w:rPr>
                <w:rFonts w:eastAsia="SimSun"/>
                <w:sz w:val="18"/>
                <w:szCs w:val="18"/>
                <w:lang w:eastAsia="zh-CN"/>
              </w:rPr>
              <w:t>、</w:t>
            </w:r>
            <w:r w:rsidRPr="00F074E9">
              <w:rPr>
                <w:rFonts w:eastAsia="SimSun"/>
                <w:sz w:val="18"/>
                <w:szCs w:val="18"/>
                <w:lang w:eastAsia="zh-CN"/>
              </w:rPr>
              <w:t>泰国</w:t>
            </w:r>
            <w:r w:rsidRPr="00F074E9">
              <w:rPr>
                <w:rFonts w:eastAsia="SimSun" w:hint="eastAsia"/>
                <w:sz w:val="18"/>
                <w:szCs w:val="18"/>
                <w:lang w:eastAsia="zh-CN"/>
              </w:rPr>
              <w:t>和</w:t>
            </w:r>
            <w:r w:rsidRPr="00F074E9">
              <w:rPr>
                <w:rFonts w:eastAsia="SimSun"/>
                <w:sz w:val="18"/>
                <w:szCs w:val="18"/>
                <w:lang w:eastAsia="zh-CN"/>
              </w:rPr>
              <w:t>越南</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旨在通过学习以下内容提升法官和检察官在知识产权执法领域的技能：</w:t>
            </w:r>
            <w:r w:rsidRPr="00F074E9">
              <w:rPr>
                <w:rFonts w:eastAsia="SimSun" w:hint="eastAsia"/>
                <w:sz w:val="18"/>
                <w:szCs w:val="18"/>
                <w:lang w:eastAsia="zh-CN"/>
              </w:rPr>
              <w:t>(i)</w:t>
            </w:r>
            <w:r w:rsidRPr="00F074E9">
              <w:rPr>
                <w:rFonts w:eastAsia="SimSun" w:hint="eastAsia"/>
                <w:sz w:val="18"/>
                <w:szCs w:val="18"/>
                <w:lang w:eastAsia="zh-CN"/>
              </w:rPr>
              <w:t>研究</w:t>
            </w:r>
            <w:r w:rsidRPr="00F074E9">
              <w:rPr>
                <w:rFonts w:eastAsia="SimSun"/>
                <w:sz w:val="18"/>
                <w:szCs w:val="18"/>
                <w:lang w:eastAsia="zh-CN"/>
              </w:rPr>
              <w:t>TRIPS</w:t>
            </w:r>
            <w:r w:rsidRPr="00F074E9">
              <w:rPr>
                <w:rFonts w:eastAsia="SimSun" w:hint="eastAsia"/>
                <w:sz w:val="18"/>
                <w:szCs w:val="18"/>
                <w:lang w:eastAsia="zh-CN"/>
              </w:rPr>
              <w:t>协定第三部分所载的最低标准和灵活性；</w:t>
            </w:r>
            <w:r w:rsidRPr="00F074E9">
              <w:rPr>
                <w:rFonts w:eastAsia="SimSun" w:hint="eastAsia"/>
                <w:sz w:val="18"/>
                <w:szCs w:val="18"/>
                <w:lang w:eastAsia="zh-CN"/>
              </w:rPr>
              <w:t>(ii)</w:t>
            </w:r>
            <w:r>
              <w:rPr>
                <w:rFonts w:eastAsia="SimSun" w:hint="eastAsia"/>
                <w:sz w:val="18"/>
                <w:szCs w:val="18"/>
                <w:lang w:eastAsia="zh-CN"/>
              </w:rPr>
              <w:t>研究</w:t>
            </w:r>
            <w:r w:rsidRPr="00F074E9">
              <w:rPr>
                <w:rFonts w:eastAsia="SimSun" w:hint="eastAsia"/>
                <w:sz w:val="18"/>
                <w:szCs w:val="18"/>
                <w:lang w:eastAsia="zh-CN"/>
              </w:rPr>
              <w:t>司法程序中的证据；</w:t>
            </w:r>
            <w:r>
              <w:rPr>
                <w:rFonts w:eastAsia="SimSun" w:hint="eastAsia"/>
                <w:sz w:val="18"/>
                <w:szCs w:val="18"/>
                <w:lang w:eastAsia="zh-CN"/>
              </w:rPr>
              <w:t>(</w:t>
            </w:r>
            <w:r w:rsidRPr="00F074E9">
              <w:rPr>
                <w:rFonts w:eastAsia="SimSun" w:hint="eastAsia"/>
                <w:sz w:val="18"/>
                <w:szCs w:val="18"/>
                <w:lang w:eastAsia="zh-CN"/>
              </w:rPr>
              <w:t>iii</w:t>
            </w:r>
            <w:r>
              <w:rPr>
                <w:rFonts w:eastAsia="SimSun" w:hint="eastAsia"/>
                <w:sz w:val="18"/>
                <w:szCs w:val="18"/>
                <w:lang w:eastAsia="zh-CN"/>
              </w:rPr>
              <w:t>)</w:t>
            </w:r>
            <w:r w:rsidRPr="00F074E9">
              <w:rPr>
                <w:rFonts w:eastAsia="SimSun" w:hint="eastAsia"/>
                <w:sz w:val="18"/>
                <w:szCs w:val="18"/>
                <w:lang w:eastAsia="zh-CN"/>
              </w:rPr>
              <w:t>回顾判例法的最新发展；</w:t>
            </w:r>
            <w:r>
              <w:rPr>
                <w:rFonts w:eastAsia="SimSun" w:hint="eastAsia"/>
                <w:sz w:val="18"/>
                <w:szCs w:val="18"/>
                <w:lang w:eastAsia="zh-CN"/>
              </w:rPr>
              <w:t>并</w:t>
            </w:r>
            <w:r>
              <w:rPr>
                <w:rFonts w:eastAsia="SimSun" w:hint="eastAsia"/>
                <w:sz w:val="18"/>
                <w:szCs w:val="18"/>
                <w:lang w:eastAsia="zh-CN"/>
              </w:rPr>
              <w:t>(</w:t>
            </w:r>
            <w:r w:rsidRPr="00F074E9">
              <w:rPr>
                <w:rFonts w:eastAsia="SimSun" w:hint="eastAsia"/>
                <w:sz w:val="18"/>
                <w:szCs w:val="18"/>
                <w:lang w:eastAsia="zh-CN"/>
              </w:rPr>
              <w:t>iv</w:t>
            </w:r>
            <w:r>
              <w:rPr>
                <w:rFonts w:eastAsia="SimSun" w:hint="eastAsia"/>
                <w:sz w:val="18"/>
                <w:szCs w:val="18"/>
                <w:lang w:eastAsia="zh-CN"/>
              </w:rPr>
              <w:t>)</w:t>
            </w:r>
            <w:r w:rsidRPr="00F074E9">
              <w:rPr>
                <w:rFonts w:eastAsia="SimSun" w:hint="eastAsia"/>
                <w:sz w:val="18"/>
                <w:szCs w:val="18"/>
                <w:lang w:eastAsia="zh-CN"/>
              </w:rPr>
              <w:t>讨论执法咨询委员会</w:t>
            </w:r>
            <w:r>
              <w:rPr>
                <w:rFonts w:eastAsia="SimSun" w:hint="eastAsia"/>
                <w:sz w:val="18"/>
                <w:szCs w:val="18"/>
                <w:lang w:eastAsia="zh-CN"/>
              </w:rPr>
              <w:t>商议</w:t>
            </w:r>
            <w:r w:rsidRPr="00F074E9">
              <w:rPr>
                <w:rFonts w:eastAsia="SimSun" w:hint="eastAsia"/>
                <w:sz w:val="18"/>
                <w:szCs w:val="18"/>
                <w:lang w:eastAsia="zh-CN"/>
              </w:rPr>
              <w:t>的其他相关议题。</w:t>
            </w:r>
          </w:p>
        </w:tc>
      </w:tr>
      <w:tr w:rsidR="00D113FF" w:rsidRPr="003173CE" w:rsidTr="00173D28">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rPr>
            </w:pPr>
            <w:r w:rsidRPr="00F074E9">
              <w:rPr>
                <w:rFonts w:eastAsia="SimSun" w:hint="eastAsia"/>
                <w:sz w:val="18"/>
                <w:szCs w:val="18"/>
              </w:rPr>
              <w:t>长期研究金</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4</w:t>
            </w:r>
            <w:r w:rsidRPr="00F074E9">
              <w:rPr>
                <w:rFonts w:eastAsia="SimSun" w:hint="eastAsia"/>
                <w:sz w:val="18"/>
                <w:szCs w:val="18"/>
              </w:rPr>
              <w:t>月至</w:t>
            </w:r>
            <w:r w:rsidRPr="00F074E9">
              <w:rPr>
                <w:rFonts w:eastAsia="SimSun" w:hint="eastAsia"/>
                <w:sz w:val="18"/>
                <w:szCs w:val="18"/>
              </w:rPr>
              <w:t>10</w:t>
            </w:r>
            <w:r w:rsidRPr="00F074E9">
              <w:rPr>
                <w:rFonts w:eastAsia="SimSun" w:hint="eastAsia"/>
                <w:sz w:val="18"/>
                <w:szCs w:val="18"/>
              </w:rPr>
              <w:t>月</w:t>
            </w:r>
          </w:p>
        </w:tc>
        <w:tc>
          <w:tcPr>
            <w:tcW w:w="1985" w:type="dxa"/>
            <w:gridSpan w:val="2"/>
            <w:tcBorders>
              <w:top w:val="nil"/>
              <w:bottom w:val="nil"/>
            </w:tcBorders>
          </w:tcPr>
          <w:p w:rsidR="00D113FF" w:rsidRPr="00F074E9" w:rsidRDefault="00D113FF" w:rsidP="00173D28">
            <w:pPr>
              <w:rPr>
                <w:rFonts w:eastAsia="SimSun"/>
                <w:sz w:val="18"/>
                <w:szCs w:val="18"/>
                <w:lang w:eastAsia="zh-CN"/>
              </w:rPr>
            </w:pPr>
            <w:r w:rsidRPr="00F074E9">
              <w:rPr>
                <w:rFonts w:eastAsia="SimSun"/>
                <w:sz w:val="18"/>
                <w:szCs w:val="18"/>
                <w:lang w:eastAsia="zh-CN"/>
              </w:rPr>
              <w:t>日本</w:t>
            </w:r>
            <w:r w:rsidRPr="00F074E9">
              <w:rPr>
                <w:rFonts w:eastAsia="SimSun"/>
                <w:sz w:val="18"/>
                <w:szCs w:val="18"/>
                <w:lang w:eastAsia="zh-CN"/>
              </w:rPr>
              <w:t>/</w:t>
            </w:r>
            <w:r w:rsidRPr="00F074E9">
              <w:rPr>
                <w:rFonts w:eastAsia="SimSun" w:hint="eastAsia"/>
                <w:sz w:val="18"/>
                <w:szCs w:val="18"/>
                <w:lang w:eastAsia="zh-CN"/>
              </w:rPr>
              <w:t>柬埔寨和老挝人民民主共和国</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旨在扩大本地区能够从事知识产权教育和研究的知识产权专家人才库。</w:t>
            </w:r>
          </w:p>
        </w:tc>
      </w:tr>
      <w:tr w:rsidR="00D113FF" w:rsidRPr="003173CE" w:rsidTr="008A620F">
        <w:trPr>
          <w:cantSplit/>
          <w:trHeight w:val="315"/>
        </w:trPr>
        <w:tc>
          <w:tcPr>
            <w:tcW w:w="1843" w:type="dxa"/>
            <w:tcBorders>
              <w:top w:val="nil"/>
              <w:left w:val="single" w:sz="4" w:space="0" w:color="auto"/>
              <w:bottom w:val="nil"/>
            </w:tcBorders>
          </w:tcPr>
          <w:p w:rsidR="00D113FF" w:rsidRPr="003173CE" w:rsidRDefault="00D113FF" w:rsidP="00173D28">
            <w:pPr>
              <w:rPr>
                <w:sz w:val="18"/>
                <w:szCs w:val="18"/>
                <w:lang w:eastAsia="zh-CN"/>
              </w:rPr>
            </w:pPr>
            <w:r w:rsidRPr="003173CE">
              <w:rPr>
                <w:rFonts w:hint="eastAsia"/>
                <w:sz w:val="18"/>
                <w:szCs w:val="18"/>
                <w:lang w:eastAsia="zh-CN"/>
              </w:rPr>
              <w:t>WIPO</w:t>
            </w:r>
            <w:r w:rsidRPr="00F074E9">
              <w:rPr>
                <w:rFonts w:ascii="SimSun" w:eastAsia="SimSun" w:hAnsi="SimSun" w:cs="SimSun" w:hint="eastAsia"/>
                <w:sz w:val="18"/>
                <w:szCs w:val="18"/>
                <w:lang w:eastAsia="zh-CN"/>
              </w:rPr>
              <w:t>日本办事处就联结商业和知识产权的成功案例展开研究</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1</w:t>
            </w:r>
            <w:r w:rsidRPr="00F074E9">
              <w:rPr>
                <w:rFonts w:eastAsia="SimSun" w:hint="eastAsia"/>
                <w:sz w:val="18"/>
                <w:szCs w:val="18"/>
              </w:rPr>
              <w:t>月至</w:t>
            </w:r>
            <w:r w:rsidRPr="00F074E9">
              <w:rPr>
                <w:rFonts w:eastAsia="SimSun" w:hint="eastAsia"/>
                <w:sz w:val="18"/>
                <w:szCs w:val="18"/>
              </w:rPr>
              <w:t>12</w:t>
            </w:r>
            <w:r w:rsidRPr="00F074E9">
              <w:rPr>
                <w:rFonts w:eastAsia="SimSun" w:hint="eastAsia"/>
                <w:sz w:val="18"/>
                <w:szCs w:val="18"/>
              </w:rPr>
              <w:t>月</w:t>
            </w:r>
          </w:p>
        </w:tc>
        <w:tc>
          <w:tcPr>
            <w:tcW w:w="1985" w:type="dxa"/>
            <w:gridSpan w:val="2"/>
            <w:tcBorders>
              <w:top w:val="nil"/>
              <w:bottom w:val="nil"/>
            </w:tcBorders>
          </w:tcPr>
          <w:p w:rsidR="00D113FF" w:rsidRPr="00F074E9" w:rsidRDefault="00D113FF" w:rsidP="00173D28">
            <w:pPr>
              <w:rPr>
                <w:rFonts w:eastAsia="SimSun"/>
                <w:sz w:val="18"/>
                <w:szCs w:val="18"/>
              </w:rPr>
            </w:pPr>
            <w:r>
              <w:rPr>
                <w:rFonts w:ascii="SimSun" w:eastAsia="SimSun" w:hAnsi="SimSun" w:cs="SimSun" w:hint="eastAsia"/>
                <w:sz w:val="18"/>
                <w:szCs w:val="18"/>
              </w:rPr>
              <w:t>所有</w:t>
            </w:r>
            <w:r w:rsidRPr="003173CE">
              <w:rPr>
                <w:sz w:val="18"/>
                <w:szCs w:val="18"/>
              </w:rPr>
              <w:t>WIPO</w:t>
            </w:r>
            <w:r>
              <w:rPr>
                <w:rFonts w:ascii="SimSun" w:eastAsia="SimSun" w:hAnsi="SimSun" w:cs="SimSun" w:hint="eastAsia"/>
                <w:sz w:val="18"/>
                <w:szCs w:val="18"/>
              </w:rPr>
              <w:t>成员国</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sz w:val="18"/>
                <w:szCs w:val="18"/>
                <w:lang w:eastAsia="zh-CN"/>
              </w:rPr>
              <w:t>(i)WIPO</w:t>
            </w:r>
            <w:r w:rsidRPr="00F074E9">
              <w:rPr>
                <w:rFonts w:eastAsia="SimSun" w:hint="eastAsia"/>
                <w:sz w:val="18"/>
                <w:szCs w:val="18"/>
                <w:lang w:eastAsia="zh-CN"/>
              </w:rPr>
              <w:t>日本办事处调研和收集联结商业和知识产权的成功案例，并特别注重与发展中国家相关的案例；并</w:t>
            </w:r>
            <w:r w:rsidRPr="00F074E9">
              <w:rPr>
                <w:rFonts w:eastAsia="SimSun"/>
                <w:sz w:val="18"/>
                <w:szCs w:val="18"/>
                <w:lang w:eastAsia="zh-CN"/>
              </w:rPr>
              <w:t>(ii)</w:t>
            </w:r>
            <w:r w:rsidRPr="00F074E9">
              <w:rPr>
                <w:rFonts w:eastAsia="SimSun" w:hint="eastAsia"/>
                <w:sz w:val="18"/>
                <w:szCs w:val="18"/>
                <w:lang w:eastAsia="zh-CN"/>
              </w:rPr>
              <w:t>充实</w:t>
            </w:r>
            <w:r w:rsidRPr="00F074E9">
              <w:rPr>
                <w:rFonts w:eastAsia="SimSun" w:hint="eastAsia"/>
                <w:sz w:val="18"/>
                <w:szCs w:val="18"/>
                <w:lang w:eastAsia="zh-CN"/>
              </w:rPr>
              <w:t>IP</w:t>
            </w:r>
            <w:r>
              <w:rPr>
                <w:rFonts w:eastAsia="SimSun" w:hint="eastAsia"/>
                <w:sz w:val="18"/>
                <w:szCs w:val="18"/>
                <w:lang w:eastAsia="zh-CN"/>
              </w:rPr>
              <w:t xml:space="preserve"> </w:t>
            </w:r>
            <w:r w:rsidRPr="00F074E9">
              <w:rPr>
                <w:rFonts w:eastAsia="SimSun" w:hint="eastAsia"/>
                <w:sz w:val="18"/>
                <w:szCs w:val="18"/>
                <w:lang w:eastAsia="zh-CN"/>
              </w:rPr>
              <w:t>Advantage</w:t>
            </w:r>
            <w:r w:rsidRPr="00F074E9">
              <w:rPr>
                <w:rFonts w:eastAsia="SimSun" w:hint="eastAsia"/>
                <w:sz w:val="18"/>
                <w:szCs w:val="18"/>
                <w:lang w:eastAsia="zh-CN"/>
              </w:rPr>
              <w:t>数据库。</w:t>
            </w:r>
          </w:p>
        </w:tc>
      </w:tr>
      <w:tr w:rsidR="00D113FF" w:rsidRPr="003173CE" w:rsidTr="008A620F">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rPr>
            </w:pPr>
            <w:r w:rsidRPr="00F074E9">
              <w:rPr>
                <w:rFonts w:ascii="SimSun" w:eastAsia="SimSun" w:hAnsi="SimSun" w:cs="SimSun" w:hint="eastAsia"/>
                <w:sz w:val="18"/>
                <w:szCs w:val="18"/>
              </w:rPr>
              <w:t>翻译</w:t>
            </w:r>
            <w:r w:rsidRPr="003173CE">
              <w:rPr>
                <w:rFonts w:hint="eastAsia"/>
                <w:sz w:val="18"/>
                <w:szCs w:val="18"/>
              </w:rPr>
              <w:t>WIPO</w:t>
            </w:r>
            <w:r w:rsidRPr="00F074E9">
              <w:rPr>
                <w:rFonts w:ascii="SimSun" w:eastAsia="SimSun" w:hAnsi="SimSun" w:cs="SimSun" w:hint="eastAsia"/>
                <w:sz w:val="18"/>
                <w:szCs w:val="18"/>
              </w:rPr>
              <w:t>出版物</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w:t>
            </w:r>
            <w:r w:rsidRPr="00F074E9">
              <w:rPr>
                <w:rFonts w:eastAsia="SimSun" w:hint="eastAsia"/>
                <w:sz w:val="18"/>
                <w:szCs w:val="18"/>
              </w:rPr>
              <w:t>已启动</w:t>
            </w:r>
            <w:r w:rsidRPr="00F074E9">
              <w:rPr>
                <w:rFonts w:eastAsia="SimSun" w:hint="eastAsia"/>
                <w:sz w:val="18"/>
                <w:szCs w:val="18"/>
              </w:rPr>
              <w:t>)</w:t>
            </w:r>
          </w:p>
        </w:tc>
        <w:tc>
          <w:tcPr>
            <w:tcW w:w="1985" w:type="dxa"/>
            <w:gridSpan w:val="2"/>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越南</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正在将</w:t>
            </w:r>
            <w:r w:rsidRPr="00F074E9">
              <w:rPr>
                <w:rFonts w:eastAsia="SimSun" w:hint="eastAsia"/>
                <w:sz w:val="18"/>
                <w:szCs w:val="18"/>
                <w:lang w:eastAsia="zh-CN"/>
              </w:rPr>
              <w:t>下列</w:t>
            </w:r>
            <w:r w:rsidRPr="003173CE">
              <w:rPr>
                <w:rFonts w:hint="eastAsia"/>
                <w:sz w:val="18"/>
                <w:szCs w:val="18"/>
                <w:lang w:eastAsia="zh-CN"/>
              </w:rPr>
              <w:t>WIPO</w:t>
            </w:r>
            <w:r w:rsidRPr="00F074E9">
              <w:rPr>
                <w:rFonts w:ascii="SimSun" w:eastAsia="SimSun" w:hAnsi="SimSun" w:cs="SimSun" w:hint="eastAsia"/>
                <w:sz w:val="18"/>
                <w:szCs w:val="18"/>
                <w:lang w:eastAsia="zh-CN"/>
              </w:rPr>
              <w:t>出版物翻译成越南语：</w:t>
            </w:r>
            <w:r w:rsidRPr="00F074E9">
              <w:rPr>
                <w:rFonts w:eastAsia="SimSun" w:hint="eastAsia"/>
                <w:sz w:val="18"/>
                <w:szCs w:val="18"/>
                <w:lang w:eastAsia="zh-CN"/>
              </w:rPr>
              <w:t>《</w:t>
            </w:r>
            <w:r w:rsidRPr="00F074E9">
              <w:rPr>
                <w:rFonts w:ascii="SimSun" w:eastAsia="SimSun" w:hAnsi="SimSun" w:cs="SimSun" w:hint="eastAsia"/>
                <w:sz w:val="18"/>
                <w:szCs w:val="18"/>
                <w:lang w:eastAsia="zh-CN"/>
              </w:rPr>
              <w:t>商标、工业品外观设计和地理标志</w:t>
            </w:r>
            <w:r w:rsidRPr="00F074E9">
              <w:rPr>
                <w:rFonts w:eastAsia="SimSun" w:hint="eastAsia"/>
                <w:sz w:val="18"/>
                <w:szCs w:val="18"/>
                <w:lang w:eastAsia="zh-CN"/>
              </w:rPr>
              <w:t>》</w:t>
            </w:r>
            <w:r w:rsidRPr="00F074E9">
              <w:rPr>
                <w:rFonts w:eastAsia="SimSun" w:hint="eastAsia"/>
                <w:sz w:val="18"/>
                <w:szCs w:val="18"/>
                <w:lang w:eastAsia="zh-CN"/>
              </w:rPr>
              <w:t>(DL-302</w:t>
            </w:r>
            <w:r w:rsidRPr="00F074E9">
              <w:rPr>
                <w:rFonts w:eastAsia="SimSun" w:hint="eastAsia"/>
                <w:sz w:val="18"/>
                <w:szCs w:val="18"/>
                <w:lang w:eastAsia="zh-CN"/>
              </w:rPr>
              <w:t>：</w:t>
            </w:r>
            <w:r w:rsidRPr="00F074E9">
              <w:rPr>
                <w:rFonts w:eastAsia="SimSun" w:hint="eastAsia"/>
                <w:sz w:val="18"/>
                <w:szCs w:val="18"/>
                <w:lang w:eastAsia="zh-CN"/>
              </w:rPr>
              <w:t>WIPO</w:t>
            </w:r>
            <w:r w:rsidRPr="00F074E9">
              <w:rPr>
                <w:rFonts w:eastAsia="SimSun" w:hint="eastAsia"/>
                <w:sz w:val="18"/>
                <w:szCs w:val="18"/>
                <w:lang w:eastAsia="zh-CN"/>
              </w:rPr>
              <w:t>学院电子学习教材</w:t>
            </w:r>
            <w:r w:rsidRPr="00F074E9">
              <w:rPr>
                <w:rFonts w:eastAsia="SimSun" w:hint="eastAsia"/>
                <w:sz w:val="18"/>
                <w:szCs w:val="18"/>
                <w:lang w:eastAsia="zh-CN"/>
              </w:rPr>
              <w:t>)</w:t>
            </w:r>
            <w:r w:rsidRPr="00F074E9">
              <w:rPr>
                <w:rFonts w:eastAsia="SimSun" w:hint="eastAsia"/>
                <w:sz w:val="18"/>
                <w:szCs w:val="18"/>
                <w:lang w:eastAsia="zh-CN"/>
              </w:rPr>
              <w:t>和《专利信息检索》</w:t>
            </w:r>
            <w:r w:rsidRPr="00F074E9">
              <w:rPr>
                <w:rFonts w:eastAsia="SimSun" w:hint="eastAsia"/>
                <w:sz w:val="18"/>
                <w:szCs w:val="18"/>
                <w:lang w:eastAsia="zh-CN"/>
              </w:rPr>
              <w:t>(DL-318</w:t>
            </w:r>
            <w:r w:rsidRPr="00F074E9">
              <w:rPr>
                <w:rFonts w:eastAsia="SimSun" w:hint="eastAsia"/>
                <w:sz w:val="18"/>
                <w:szCs w:val="18"/>
                <w:lang w:eastAsia="zh-CN"/>
              </w:rPr>
              <w:t>：</w:t>
            </w:r>
            <w:r w:rsidRPr="00F074E9">
              <w:rPr>
                <w:rFonts w:eastAsia="SimSun" w:hint="eastAsia"/>
                <w:sz w:val="18"/>
                <w:szCs w:val="18"/>
                <w:lang w:eastAsia="zh-CN"/>
              </w:rPr>
              <w:t>WIPO</w:t>
            </w:r>
            <w:r w:rsidRPr="00F074E9">
              <w:rPr>
                <w:rFonts w:eastAsia="SimSun" w:hint="eastAsia"/>
                <w:sz w:val="18"/>
                <w:szCs w:val="18"/>
                <w:lang w:eastAsia="zh-CN"/>
              </w:rPr>
              <w:t>学院电子学习教材</w:t>
            </w:r>
            <w:r w:rsidRPr="00F074E9">
              <w:rPr>
                <w:rFonts w:eastAsia="SimSun" w:hint="eastAsia"/>
                <w:sz w:val="18"/>
                <w:szCs w:val="18"/>
                <w:lang w:eastAsia="zh-CN"/>
              </w:rPr>
              <w:t>)</w:t>
            </w:r>
            <w:r w:rsidRPr="00F074E9">
              <w:rPr>
                <w:rFonts w:eastAsia="SimSun" w:hint="eastAsia"/>
                <w:sz w:val="18"/>
                <w:szCs w:val="18"/>
                <w:lang w:eastAsia="zh-CN"/>
              </w:rPr>
              <w:t>。</w:t>
            </w:r>
          </w:p>
        </w:tc>
      </w:tr>
      <w:tr w:rsidR="00D113FF" w:rsidRPr="003173CE" w:rsidTr="008A620F">
        <w:trPr>
          <w:cantSplit/>
          <w:trHeight w:val="315"/>
        </w:trPr>
        <w:tc>
          <w:tcPr>
            <w:tcW w:w="1843" w:type="dxa"/>
            <w:tcBorders>
              <w:top w:val="nil"/>
              <w:left w:val="single" w:sz="4" w:space="0" w:color="auto"/>
              <w:bottom w:val="single" w:sz="4" w:space="0" w:color="auto"/>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提供知识产权参考资料</w:t>
            </w:r>
          </w:p>
        </w:tc>
        <w:tc>
          <w:tcPr>
            <w:tcW w:w="1134" w:type="dxa"/>
            <w:tcBorders>
              <w:top w:val="nil"/>
              <w:bottom w:val="single" w:sz="4" w:space="0" w:color="auto"/>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p>
        </w:tc>
        <w:tc>
          <w:tcPr>
            <w:tcW w:w="1985" w:type="dxa"/>
            <w:gridSpan w:val="2"/>
            <w:tcBorders>
              <w:top w:val="nil"/>
              <w:bottom w:val="single" w:sz="4" w:space="0" w:color="auto"/>
            </w:tcBorders>
          </w:tcPr>
          <w:p w:rsidR="00D113FF" w:rsidRPr="00F074E9" w:rsidRDefault="00D113FF" w:rsidP="00173D28">
            <w:pPr>
              <w:rPr>
                <w:rFonts w:eastAsia="SimSun"/>
                <w:sz w:val="18"/>
                <w:szCs w:val="18"/>
              </w:rPr>
            </w:pPr>
            <w:r w:rsidRPr="00F074E9">
              <w:rPr>
                <w:rFonts w:eastAsia="SimSun" w:hint="eastAsia"/>
                <w:sz w:val="18"/>
                <w:szCs w:val="18"/>
              </w:rPr>
              <w:t>印度</w:t>
            </w:r>
          </w:p>
        </w:tc>
        <w:tc>
          <w:tcPr>
            <w:tcW w:w="4394" w:type="dxa"/>
            <w:tcBorders>
              <w:top w:val="nil"/>
              <w:bottom w:val="single" w:sz="4" w:space="0" w:color="auto"/>
              <w:right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向印度政府商工部工业政策和促进司</w:t>
            </w:r>
            <w:r w:rsidRPr="00F074E9">
              <w:rPr>
                <w:rFonts w:eastAsia="SimSun" w:hint="eastAsia"/>
                <w:sz w:val="18"/>
                <w:szCs w:val="18"/>
                <w:lang w:eastAsia="zh-CN"/>
              </w:rPr>
              <w:t>(DIPP)</w:t>
            </w:r>
            <w:r w:rsidRPr="00F074E9">
              <w:rPr>
                <w:rFonts w:eastAsia="SimSun" w:hint="eastAsia"/>
                <w:sz w:val="18"/>
                <w:szCs w:val="18"/>
                <w:lang w:eastAsia="zh-CN"/>
              </w:rPr>
              <w:t>提供了一套知识产权基础出版物。</w:t>
            </w:r>
          </w:p>
        </w:tc>
      </w:tr>
      <w:tr w:rsidR="00D113FF" w:rsidRPr="003173CE" w:rsidTr="00173D28">
        <w:trPr>
          <w:cantSplit/>
          <w:trHeight w:val="315"/>
        </w:trPr>
        <w:tc>
          <w:tcPr>
            <w:tcW w:w="9356" w:type="dxa"/>
            <w:gridSpan w:val="5"/>
            <w:tcBorders>
              <w:top w:val="single" w:sz="4" w:space="0" w:color="auto"/>
              <w:bottom w:val="single" w:sz="4" w:space="0" w:color="000000"/>
            </w:tcBorders>
            <w:shd w:val="clear" w:color="auto" w:fill="CCFFFF"/>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四</w:t>
            </w:r>
            <w:r>
              <w:rPr>
                <w:rFonts w:eastAsia="SimSun"/>
                <w:sz w:val="18"/>
                <w:szCs w:val="18"/>
                <w:lang w:eastAsia="zh-CN"/>
              </w:rPr>
              <w:t>.4</w:t>
            </w:r>
            <w:r w:rsidRPr="00F074E9">
              <w:rPr>
                <w:rFonts w:eastAsia="SimSun" w:hint="eastAsia"/>
                <w:sz w:val="18"/>
                <w:szCs w:val="18"/>
                <w:lang w:eastAsia="zh-CN"/>
              </w:rPr>
              <w:t>知识产权局和其他知识产权机构的技术和知识基础设施得到加强，为各自的利益相关方提供更好的服务</w:t>
            </w:r>
            <w:r>
              <w:rPr>
                <w:rFonts w:eastAsia="SimSun" w:hint="eastAsia"/>
                <w:sz w:val="18"/>
                <w:szCs w:val="18"/>
                <w:lang w:eastAsia="zh-CN"/>
              </w:rPr>
              <w:t>(</w:t>
            </w:r>
            <w:r w:rsidRPr="00F074E9">
              <w:rPr>
                <w:rFonts w:eastAsia="SimSun" w:hint="eastAsia"/>
                <w:sz w:val="18"/>
                <w:szCs w:val="18"/>
                <w:lang w:eastAsia="zh-CN"/>
              </w:rPr>
              <w:t>更低廉、更快捷、更优质</w:t>
            </w:r>
            <w:r>
              <w:rPr>
                <w:rFonts w:eastAsia="SimSun" w:hint="eastAsia"/>
                <w:sz w:val="18"/>
                <w:szCs w:val="18"/>
                <w:lang w:eastAsia="zh-CN"/>
              </w:rPr>
              <w:t>)</w:t>
            </w:r>
            <w:r w:rsidRPr="00F074E9">
              <w:rPr>
                <w:rFonts w:eastAsia="SimSun" w:hint="eastAsia"/>
                <w:sz w:val="18"/>
                <w:szCs w:val="18"/>
                <w:lang w:eastAsia="zh-CN"/>
              </w:rPr>
              <w:t>，知识产权行政管理取得更好成果</w:t>
            </w:r>
          </w:p>
        </w:tc>
      </w:tr>
      <w:tr w:rsidR="00D113FF" w:rsidRPr="003173CE" w:rsidTr="00173D28">
        <w:trPr>
          <w:cantSplit/>
          <w:trHeight w:val="429"/>
        </w:trPr>
        <w:tc>
          <w:tcPr>
            <w:tcW w:w="1843"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134"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1985" w:type="dxa"/>
            <w:gridSpan w:val="2"/>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394"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173D28">
        <w:trPr>
          <w:cantSplit/>
          <w:trHeight w:val="315"/>
        </w:trPr>
        <w:tc>
          <w:tcPr>
            <w:tcW w:w="184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加强东盟国家知识产权局基础设施以支持专利工作共享区域合作项目</w:t>
            </w:r>
          </w:p>
        </w:tc>
        <w:tc>
          <w:tcPr>
            <w:tcW w:w="1134" w:type="dxa"/>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4</w:t>
            </w:r>
            <w:r w:rsidRPr="00F074E9">
              <w:rPr>
                <w:rFonts w:eastAsia="SimSun" w:hint="eastAsia"/>
                <w:sz w:val="18"/>
                <w:szCs w:val="18"/>
              </w:rPr>
              <w:t>月</w:t>
            </w:r>
            <w:r w:rsidRPr="00F074E9">
              <w:rPr>
                <w:rFonts w:eastAsia="SimSun" w:hint="eastAsia"/>
                <w:sz w:val="18"/>
                <w:szCs w:val="18"/>
              </w:rPr>
              <w:t>(</w:t>
            </w:r>
            <w:r w:rsidRPr="00F074E9">
              <w:rPr>
                <w:rFonts w:eastAsia="SimSun" w:hint="eastAsia"/>
                <w:sz w:val="18"/>
                <w:szCs w:val="18"/>
              </w:rPr>
              <w:t>已启动</w:t>
            </w:r>
            <w:r w:rsidRPr="00F074E9">
              <w:rPr>
                <w:rFonts w:eastAsia="SimSun" w:hint="eastAsia"/>
                <w:sz w:val="18"/>
                <w:szCs w:val="18"/>
              </w:rPr>
              <w:t>)</w:t>
            </w:r>
          </w:p>
        </w:tc>
        <w:tc>
          <w:tcPr>
            <w:tcW w:w="1985" w:type="dxa"/>
            <w:gridSpan w:val="2"/>
          </w:tcPr>
          <w:p w:rsidR="00D113FF" w:rsidRPr="00F074E9" w:rsidRDefault="00D113FF" w:rsidP="00173D28">
            <w:pPr>
              <w:rPr>
                <w:rFonts w:eastAsia="SimSun"/>
                <w:sz w:val="18"/>
                <w:szCs w:val="18"/>
              </w:rPr>
            </w:pPr>
            <w:r w:rsidRPr="00F074E9">
              <w:rPr>
                <w:rFonts w:eastAsia="SimSun" w:hint="eastAsia"/>
                <w:sz w:val="18"/>
                <w:szCs w:val="18"/>
              </w:rPr>
              <w:t>东盟成员国</w:t>
            </w:r>
          </w:p>
        </w:tc>
        <w:tc>
          <w:tcPr>
            <w:tcW w:w="4394"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包括以下要素：</w:t>
            </w:r>
            <w:r>
              <w:rPr>
                <w:rFonts w:eastAsia="SimSun" w:hint="eastAsia"/>
                <w:sz w:val="18"/>
                <w:szCs w:val="18"/>
                <w:lang w:eastAsia="zh-CN"/>
              </w:rPr>
              <w:t>(</w:t>
            </w:r>
            <w:r w:rsidRPr="00F074E9">
              <w:rPr>
                <w:rFonts w:eastAsia="SimSun" w:hint="eastAsia"/>
                <w:sz w:val="18"/>
                <w:szCs w:val="18"/>
                <w:lang w:eastAsia="zh-CN"/>
              </w:rPr>
              <w:t>i</w:t>
            </w:r>
            <w:r>
              <w:rPr>
                <w:rFonts w:eastAsia="SimSun" w:hint="eastAsia"/>
                <w:sz w:val="18"/>
                <w:szCs w:val="18"/>
                <w:lang w:eastAsia="zh-CN"/>
              </w:rPr>
              <w:t>)</w:t>
            </w:r>
            <w:r w:rsidRPr="00F074E9">
              <w:rPr>
                <w:rFonts w:eastAsia="SimSun" w:hint="eastAsia"/>
                <w:sz w:val="18"/>
                <w:szCs w:val="18"/>
                <w:lang w:eastAsia="zh-CN"/>
              </w:rPr>
              <w:t>开发标准服务器</w:t>
            </w:r>
            <w:r>
              <w:rPr>
                <w:rFonts w:eastAsia="SimSun" w:hint="eastAsia"/>
                <w:sz w:val="18"/>
                <w:szCs w:val="18"/>
                <w:lang w:eastAsia="zh-CN"/>
              </w:rPr>
              <w:t>(</w:t>
            </w:r>
            <w:r w:rsidRPr="00F074E9">
              <w:rPr>
                <w:rFonts w:eastAsia="SimSun" w:hint="eastAsia"/>
                <w:sz w:val="18"/>
                <w:szCs w:val="18"/>
                <w:lang w:eastAsia="zh-CN"/>
              </w:rPr>
              <w:t>软件平台</w:t>
            </w:r>
            <w:r>
              <w:rPr>
                <w:rFonts w:eastAsia="SimSun" w:hint="eastAsia"/>
                <w:sz w:val="18"/>
                <w:szCs w:val="18"/>
                <w:lang w:eastAsia="zh-CN"/>
              </w:rPr>
              <w:t>)</w:t>
            </w:r>
            <w:r w:rsidRPr="00F074E9">
              <w:rPr>
                <w:rFonts w:eastAsia="SimSun" w:hint="eastAsia"/>
                <w:sz w:val="18"/>
                <w:szCs w:val="18"/>
                <w:lang w:eastAsia="zh-CN"/>
              </w:rPr>
              <w:t>，使东盟国家知识产权局能够与其他知识产权局通过</w:t>
            </w:r>
            <w:r w:rsidRPr="00F074E9">
              <w:rPr>
                <w:rFonts w:eastAsia="SimSun"/>
                <w:sz w:val="18"/>
                <w:szCs w:val="18"/>
                <w:lang w:eastAsia="zh-CN"/>
              </w:rPr>
              <w:t>WIPO CASE</w:t>
            </w:r>
            <w:r w:rsidRPr="00F074E9">
              <w:rPr>
                <w:rFonts w:eastAsia="SimSun" w:hint="eastAsia"/>
                <w:sz w:val="18"/>
                <w:szCs w:val="18"/>
                <w:lang w:eastAsia="zh-CN"/>
              </w:rPr>
              <w:t>网络，安全地共享包括专利检索和审查结果在内的卷宗信息，并能够检索其他知识产权局的文献，有效利用该软件平台；</w:t>
            </w:r>
            <w:r w:rsidRPr="00F074E9">
              <w:rPr>
                <w:rFonts w:eastAsia="SimSun" w:hint="eastAsia"/>
                <w:sz w:val="18"/>
                <w:szCs w:val="18"/>
                <w:lang w:eastAsia="zh-CN"/>
              </w:rPr>
              <w:t>(ii)</w:t>
            </w:r>
            <w:r w:rsidRPr="00F074E9">
              <w:rPr>
                <w:rFonts w:eastAsia="SimSun" w:hint="eastAsia"/>
                <w:sz w:val="18"/>
                <w:szCs w:val="18"/>
                <w:lang w:eastAsia="zh-CN"/>
              </w:rPr>
              <w:t>为专利工作共享区域合作提供支持的知识共享和战略规划</w:t>
            </w:r>
            <w:r w:rsidRPr="00F074E9">
              <w:rPr>
                <w:rFonts w:eastAsia="SimSun"/>
                <w:sz w:val="18"/>
                <w:szCs w:val="18"/>
                <w:lang w:eastAsia="zh-CN"/>
              </w:rPr>
              <w:t>WIPO</w:t>
            </w:r>
            <w:r w:rsidRPr="00F074E9">
              <w:rPr>
                <w:rFonts w:eastAsia="SimSun" w:hint="eastAsia"/>
                <w:sz w:val="18"/>
                <w:szCs w:val="18"/>
                <w:lang w:eastAsia="zh-CN"/>
              </w:rPr>
              <w:t>次区域讲习班；</w:t>
            </w:r>
            <w:r>
              <w:rPr>
                <w:rFonts w:eastAsia="SimSun" w:hint="eastAsia"/>
                <w:sz w:val="18"/>
                <w:szCs w:val="18"/>
                <w:lang w:eastAsia="zh-CN"/>
              </w:rPr>
              <w:t>和</w:t>
            </w:r>
            <w:r>
              <w:rPr>
                <w:rFonts w:eastAsia="SimSun" w:hint="eastAsia"/>
                <w:sz w:val="18"/>
                <w:szCs w:val="18"/>
                <w:lang w:eastAsia="zh-CN"/>
              </w:rPr>
              <w:t>(</w:t>
            </w:r>
            <w:r w:rsidRPr="00F074E9">
              <w:rPr>
                <w:rFonts w:eastAsia="SimSun"/>
                <w:sz w:val="18"/>
                <w:szCs w:val="18"/>
                <w:lang w:eastAsia="zh-CN"/>
              </w:rPr>
              <w:t>iii</w:t>
            </w:r>
            <w:r>
              <w:rPr>
                <w:rFonts w:eastAsia="SimSun" w:hint="eastAsia"/>
                <w:sz w:val="18"/>
                <w:szCs w:val="18"/>
                <w:lang w:eastAsia="zh-CN"/>
              </w:rPr>
              <w:t>)</w:t>
            </w:r>
            <w:r w:rsidRPr="00F074E9">
              <w:rPr>
                <w:rFonts w:eastAsia="SimSun" w:hint="eastAsia"/>
                <w:sz w:val="18"/>
                <w:szCs w:val="18"/>
                <w:lang w:eastAsia="zh-CN"/>
              </w:rPr>
              <w:t>专利工作共享软件平台</w:t>
            </w:r>
            <w:r w:rsidRPr="00F074E9">
              <w:rPr>
                <w:rFonts w:eastAsia="SimSun"/>
                <w:sz w:val="18"/>
                <w:szCs w:val="18"/>
                <w:lang w:eastAsia="zh-CN"/>
              </w:rPr>
              <w:t>WIPO</w:t>
            </w:r>
            <w:r w:rsidRPr="00F074E9">
              <w:rPr>
                <w:rFonts w:eastAsia="SimSun" w:hint="eastAsia"/>
                <w:sz w:val="18"/>
                <w:szCs w:val="18"/>
                <w:lang w:eastAsia="zh-CN"/>
              </w:rPr>
              <w:t>次区域讲习班。</w:t>
            </w:r>
          </w:p>
        </w:tc>
      </w:tr>
      <w:tr w:rsidR="00D113FF" w:rsidRPr="003173CE" w:rsidTr="00173D28">
        <w:trPr>
          <w:cantSplit/>
          <w:trHeight w:val="315"/>
        </w:trPr>
        <w:tc>
          <w:tcPr>
            <w:tcW w:w="184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关于各种开源专利分析工具的手册及相关</w:t>
            </w:r>
            <w:r w:rsidRPr="00F074E9">
              <w:rPr>
                <w:rFonts w:eastAsia="SimSun"/>
                <w:sz w:val="18"/>
                <w:szCs w:val="18"/>
                <w:lang w:eastAsia="zh-CN"/>
              </w:rPr>
              <w:t>WIPO</w:t>
            </w:r>
            <w:r w:rsidRPr="00F074E9">
              <w:rPr>
                <w:rFonts w:eastAsia="SimSun"/>
                <w:sz w:val="18"/>
                <w:szCs w:val="18"/>
                <w:lang w:eastAsia="zh-CN"/>
              </w:rPr>
              <w:t>次区域研讨会</w:t>
            </w:r>
          </w:p>
        </w:tc>
        <w:tc>
          <w:tcPr>
            <w:tcW w:w="1134" w:type="dxa"/>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4</w:t>
            </w:r>
            <w:r w:rsidRPr="00F074E9">
              <w:rPr>
                <w:rFonts w:eastAsia="SimSun" w:hint="eastAsia"/>
                <w:sz w:val="18"/>
                <w:szCs w:val="18"/>
              </w:rPr>
              <w:t>月</w:t>
            </w:r>
            <w:r w:rsidRPr="00F074E9">
              <w:rPr>
                <w:rFonts w:eastAsia="SimSun" w:hint="eastAsia"/>
                <w:sz w:val="18"/>
                <w:szCs w:val="18"/>
              </w:rPr>
              <w:t>(</w:t>
            </w:r>
            <w:r w:rsidRPr="00F074E9">
              <w:rPr>
                <w:rFonts w:eastAsia="SimSun" w:hint="eastAsia"/>
                <w:sz w:val="18"/>
                <w:szCs w:val="18"/>
              </w:rPr>
              <w:t>已启动</w:t>
            </w:r>
            <w:r w:rsidRPr="00F074E9">
              <w:rPr>
                <w:rFonts w:eastAsia="SimSun" w:hint="eastAsia"/>
                <w:sz w:val="18"/>
                <w:szCs w:val="18"/>
              </w:rPr>
              <w:t>)</w:t>
            </w:r>
          </w:p>
        </w:tc>
        <w:tc>
          <w:tcPr>
            <w:tcW w:w="1985" w:type="dxa"/>
            <w:gridSpan w:val="2"/>
          </w:tcPr>
          <w:p w:rsidR="00D113FF" w:rsidRPr="00F074E9" w:rsidRDefault="00D113FF" w:rsidP="00173D28">
            <w:pPr>
              <w:rPr>
                <w:rFonts w:eastAsia="SimSun"/>
                <w:sz w:val="18"/>
                <w:szCs w:val="18"/>
              </w:rPr>
            </w:pPr>
            <w:r w:rsidRPr="00F074E9">
              <w:rPr>
                <w:rFonts w:eastAsia="SimSun" w:hint="eastAsia"/>
                <w:sz w:val="18"/>
                <w:szCs w:val="18"/>
              </w:rPr>
              <w:t>所有</w:t>
            </w:r>
            <w:r w:rsidRPr="00F074E9">
              <w:rPr>
                <w:rFonts w:eastAsia="SimSun" w:hint="eastAsia"/>
                <w:sz w:val="18"/>
                <w:szCs w:val="18"/>
              </w:rPr>
              <w:t>WIPO</w:t>
            </w:r>
            <w:r w:rsidRPr="00F074E9">
              <w:rPr>
                <w:rFonts w:eastAsia="SimSun" w:hint="eastAsia"/>
                <w:sz w:val="18"/>
                <w:szCs w:val="18"/>
              </w:rPr>
              <w:t>成员国</w:t>
            </w:r>
          </w:p>
        </w:tc>
        <w:tc>
          <w:tcPr>
            <w:tcW w:w="4394"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旨在通过以下手段提升各知识产权局和其他公共机构的专利信息专家撰写专利态势报告的能力：</w:t>
            </w:r>
            <w:r>
              <w:rPr>
                <w:rFonts w:eastAsia="SimSun" w:hint="eastAsia"/>
                <w:sz w:val="18"/>
                <w:szCs w:val="18"/>
                <w:lang w:eastAsia="zh-CN"/>
              </w:rPr>
              <w:t>(</w:t>
            </w:r>
            <w:r w:rsidRPr="00F074E9">
              <w:rPr>
                <w:rFonts w:eastAsia="SimSun"/>
                <w:sz w:val="18"/>
                <w:szCs w:val="18"/>
                <w:lang w:eastAsia="zh-CN"/>
              </w:rPr>
              <w:t>i</w:t>
            </w:r>
            <w:r>
              <w:rPr>
                <w:rFonts w:eastAsia="SimSun" w:hint="eastAsia"/>
                <w:sz w:val="18"/>
                <w:szCs w:val="18"/>
                <w:lang w:eastAsia="zh-CN"/>
              </w:rPr>
              <w:t>)</w:t>
            </w:r>
            <w:r w:rsidRPr="00F074E9">
              <w:rPr>
                <w:rFonts w:eastAsia="SimSun" w:hint="eastAsia"/>
                <w:sz w:val="18"/>
                <w:szCs w:val="18"/>
                <w:lang w:eastAsia="zh-CN"/>
              </w:rPr>
              <w:t>就如何使用开源专利分析工具编写手册；</w:t>
            </w:r>
            <w:r>
              <w:rPr>
                <w:rFonts w:eastAsia="SimSun" w:hint="eastAsia"/>
                <w:sz w:val="18"/>
                <w:szCs w:val="18"/>
                <w:lang w:eastAsia="zh-CN"/>
              </w:rPr>
              <w:t>并</w:t>
            </w:r>
            <w:r>
              <w:rPr>
                <w:rFonts w:eastAsia="SimSun" w:hint="eastAsia"/>
                <w:sz w:val="18"/>
                <w:szCs w:val="18"/>
                <w:lang w:eastAsia="zh-CN"/>
              </w:rPr>
              <w:t>(</w:t>
            </w:r>
            <w:r w:rsidRPr="00F074E9">
              <w:rPr>
                <w:rFonts w:eastAsia="SimSun" w:hint="eastAsia"/>
                <w:sz w:val="18"/>
                <w:szCs w:val="18"/>
                <w:lang w:eastAsia="zh-CN"/>
              </w:rPr>
              <w:t>ii</w:t>
            </w:r>
            <w:r>
              <w:rPr>
                <w:rFonts w:eastAsia="SimSun" w:hint="eastAsia"/>
                <w:sz w:val="18"/>
                <w:szCs w:val="18"/>
                <w:lang w:eastAsia="zh-CN"/>
              </w:rPr>
              <w:t>)</w:t>
            </w:r>
            <w:r w:rsidRPr="00F074E9">
              <w:rPr>
                <w:rFonts w:eastAsia="SimSun" w:hint="eastAsia"/>
                <w:sz w:val="18"/>
                <w:szCs w:val="18"/>
                <w:lang w:eastAsia="zh-CN"/>
              </w:rPr>
              <w:t>组织次区域研讨会，向潜在用户介绍手册并解释如何有效地使用手册。</w:t>
            </w:r>
          </w:p>
        </w:tc>
      </w:tr>
      <w:tr w:rsidR="00C50B43" w:rsidRPr="003173CE" w:rsidTr="00173D28">
        <w:trPr>
          <w:cantSplit/>
          <w:trHeight w:val="315"/>
        </w:trPr>
        <w:tc>
          <w:tcPr>
            <w:tcW w:w="1843" w:type="dxa"/>
          </w:tcPr>
          <w:p w:rsidR="00C50B43" w:rsidRPr="00F074E9" w:rsidRDefault="00C50B43" w:rsidP="00C50B43">
            <w:pPr>
              <w:rPr>
                <w:rFonts w:eastAsia="SimSun"/>
                <w:sz w:val="18"/>
                <w:szCs w:val="18"/>
                <w:lang w:eastAsia="zh-CN"/>
              </w:rPr>
            </w:pPr>
            <w:r>
              <w:rPr>
                <w:rFonts w:eastAsia="SimSun" w:hint="eastAsia"/>
                <w:sz w:val="18"/>
                <w:szCs w:val="18"/>
                <w:lang w:eastAsia="zh-CN"/>
              </w:rPr>
              <w:t>开展能力建设提供有效创新支持服务，特别是获取和实用技术数据库</w:t>
            </w:r>
          </w:p>
        </w:tc>
        <w:tc>
          <w:tcPr>
            <w:tcW w:w="1134" w:type="dxa"/>
          </w:tcPr>
          <w:p w:rsidR="00C50B43" w:rsidRPr="00F074E9" w:rsidRDefault="00C50B43" w:rsidP="00173D28">
            <w:pPr>
              <w:rPr>
                <w:rFonts w:eastAsia="SimSun"/>
                <w:sz w:val="18"/>
                <w:szCs w:val="18"/>
                <w:lang w:eastAsia="zh-CN"/>
              </w:rPr>
            </w:pPr>
            <w:r>
              <w:rPr>
                <w:rFonts w:eastAsia="SimSun" w:hint="eastAsia"/>
                <w:sz w:val="18"/>
                <w:szCs w:val="18"/>
                <w:lang w:eastAsia="zh-CN"/>
              </w:rPr>
              <w:t>2014</w:t>
            </w:r>
            <w:r>
              <w:rPr>
                <w:rFonts w:eastAsia="SimSun" w:hint="eastAsia"/>
                <w:sz w:val="18"/>
                <w:szCs w:val="18"/>
                <w:lang w:eastAsia="zh-CN"/>
              </w:rPr>
              <w:t>年</w:t>
            </w:r>
            <w:r>
              <w:rPr>
                <w:rFonts w:eastAsia="SimSun" w:hint="eastAsia"/>
                <w:sz w:val="18"/>
                <w:szCs w:val="18"/>
                <w:lang w:eastAsia="zh-CN"/>
              </w:rPr>
              <w:t>4</w:t>
            </w:r>
            <w:r>
              <w:rPr>
                <w:rFonts w:eastAsia="SimSun" w:hint="eastAsia"/>
                <w:sz w:val="18"/>
                <w:szCs w:val="18"/>
                <w:lang w:eastAsia="zh-CN"/>
              </w:rPr>
              <w:t>月</w:t>
            </w:r>
            <w:r>
              <w:rPr>
                <w:rFonts w:eastAsia="SimSun" w:hint="eastAsia"/>
                <w:sz w:val="18"/>
                <w:szCs w:val="18"/>
                <w:lang w:eastAsia="zh-CN"/>
              </w:rPr>
              <w:t>(</w:t>
            </w:r>
            <w:r>
              <w:rPr>
                <w:rFonts w:eastAsia="SimSun" w:hint="eastAsia"/>
                <w:sz w:val="18"/>
                <w:szCs w:val="18"/>
                <w:lang w:eastAsia="zh-CN"/>
              </w:rPr>
              <w:t>启动</w:t>
            </w:r>
            <w:r>
              <w:rPr>
                <w:rFonts w:eastAsia="SimSun" w:hint="eastAsia"/>
                <w:sz w:val="18"/>
                <w:szCs w:val="18"/>
                <w:lang w:eastAsia="zh-CN"/>
              </w:rPr>
              <w:t>)</w:t>
            </w:r>
          </w:p>
        </w:tc>
        <w:tc>
          <w:tcPr>
            <w:tcW w:w="1985" w:type="dxa"/>
            <w:gridSpan w:val="2"/>
          </w:tcPr>
          <w:p w:rsidR="00C50B43" w:rsidRPr="00F074E9" w:rsidRDefault="00C50B43" w:rsidP="00173D28">
            <w:pPr>
              <w:rPr>
                <w:rFonts w:eastAsia="SimSun"/>
                <w:sz w:val="18"/>
                <w:szCs w:val="18"/>
                <w:lang w:eastAsia="zh-CN"/>
              </w:rPr>
            </w:pPr>
            <w:r>
              <w:rPr>
                <w:rFonts w:eastAsia="SimSun" w:hint="eastAsia"/>
                <w:sz w:val="18"/>
                <w:szCs w:val="18"/>
                <w:lang w:eastAsia="zh-CN"/>
              </w:rPr>
              <w:t>马来西亚、蒙古、孟加拉国、柬埔寨、越南</w:t>
            </w:r>
          </w:p>
        </w:tc>
        <w:tc>
          <w:tcPr>
            <w:tcW w:w="4394" w:type="dxa"/>
          </w:tcPr>
          <w:p w:rsidR="00C50B43" w:rsidRPr="00F074E9" w:rsidRDefault="00C50B43" w:rsidP="00C50B43">
            <w:pPr>
              <w:rPr>
                <w:rFonts w:eastAsia="SimSun"/>
                <w:sz w:val="18"/>
                <w:szCs w:val="18"/>
                <w:lang w:eastAsia="zh-CN"/>
              </w:rPr>
            </w:pPr>
            <w:r>
              <w:rPr>
                <w:rFonts w:eastAsia="SimSun" w:hint="eastAsia"/>
                <w:sz w:val="18"/>
                <w:szCs w:val="18"/>
                <w:lang w:eastAsia="zh-CN"/>
              </w:rPr>
              <w:t>促进有效的创新支持服务，特别是由亚太地区当地研究人员使用和利用技术数据库，办法是：</w:t>
            </w:r>
            <w:r w:rsidRPr="00C50B43">
              <w:rPr>
                <w:rFonts w:eastAsia="SimSun"/>
                <w:sz w:val="18"/>
                <w:szCs w:val="18"/>
                <w:lang w:eastAsia="zh-CN"/>
              </w:rPr>
              <w:t xml:space="preserve">(i) </w:t>
            </w:r>
            <w:r>
              <w:rPr>
                <w:rFonts w:eastAsia="SimSun" w:hint="eastAsia"/>
                <w:sz w:val="18"/>
                <w:szCs w:val="18"/>
                <w:lang w:eastAsia="zh-CN"/>
              </w:rPr>
              <w:t>加强培训国家，</w:t>
            </w:r>
            <w:r w:rsidRPr="00C50B43">
              <w:rPr>
                <w:rFonts w:eastAsia="SimSun"/>
                <w:sz w:val="18"/>
                <w:szCs w:val="18"/>
                <w:lang w:eastAsia="zh-CN"/>
              </w:rPr>
              <w:t>(ii)</w:t>
            </w:r>
            <w:r>
              <w:rPr>
                <w:rFonts w:eastAsia="SimSun" w:hint="eastAsia"/>
                <w:sz w:val="18"/>
                <w:szCs w:val="18"/>
                <w:lang w:eastAsia="zh-CN"/>
              </w:rPr>
              <w:t>提供翻译为部分当地语言的培训</w:t>
            </w:r>
            <w:r>
              <w:rPr>
                <w:rFonts w:eastAsia="SimSun" w:hint="eastAsia"/>
                <w:sz w:val="18"/>
                <w:szCs w:val="18"/>
                <w:lang w:eastAsia="zh-CN"/>
              </w:rPr>
              <w:t>/</w:t>
            </w:r>
            <w:r>
              <w:rPr>
                <w:rFonts w:eastAsia="SimSun" w:hint="eastAsia"/>
                <w:sz w:val="18"/>
                <w:szCs w:val="18"/>
                <w:lang w:eastAsia="zh-CN"/>
              </w:rPr>
              <w:t>信息资料。项目包括以下内容：</w:t>
            </w:r>
            <w:r w:rsidRPr="00C50B43">
              <w:rPr>
                <w:rFonts w:eastAsia="SimSun"/>
                <w:sz w:val="18"/>
                <w:szCs w:val="18"/>
                <w:lang w:eastAsia="zh-CN"/>
              </w:rPr>
              <w:t xml:space="preserve"> (i) </w:t>
            </w:r>
            <w:r>
              <w:rPr>
                <w:rFonts w:eastAsia="SimSun" w:hint="eastAsia"/>
                <w:sz w:val="18"/>
                <w:szCs w:val="18"/>
                <w:lang w:eastAsia="zh-CN"/>
              </w:rPr>
              <w:t>一次次区域研讨会讨论和制定东盟国家落实创新支持服务的实用路线图，</w:t>
            </w:r>
            <w:r>
              <w:rPr>
                <w:rFonts w:eastAsia="SimSun" w:hint="eastAsia"/>
                <w:sz w:val="18"/>
                <w:szCs w:val="18"/>
                <w:lang w:eastAsia="zh-CN"/>
              </w:rPr>
              <w:t>2014</w:t>
            </w:r>
            <w:r>
              <w:rPr>
                <w:rFonts w:eastAsia="SimSun" w:hint="eastAsia"/>
                <w:sz w:val="18"/>
                <w:szCs w:val="18"/>
                <w:lang w:eastAsia="zh-CN"/>
              </w:rPr>
              <w:t>年</w:t>
            </w:r>
            <w:r>
              <w:rPr>
                <w:rFonts w:eastAsia="SimSun" w:hint="eastAsia"/>
                <w:sz w:val="18"/>
                <w:szCs w:val="18"/>
                <w:lang w:eastAsia="zh-CN"/>
              </w:rPr>
              <w:t>11</w:t>
            </w:r>
            <w:r>
              <w:rPr>
                <w:rFonts w:eastAsia="SimSun" w:hint="eastAsia"/>
                <w:sz w:val="18"/>
                <w:szCs w:val="18"/>
                <w:lang w:eastAsia="zh-CN"/>
              </w:rPr>
              <w:t>月在马来西亚举行；</w:t>
            </w:r>
            <w:r w:rsidRPr="00C50B43">
              <w:rPr>
                <w:rFonts w:eastAsia="SimSun"/>
                <w:sz w:val="18"/>
                <w:szCs w:val="18"/>
                <w:lang w:eastAsia="zh-CN"/>
              </w:rPr>
              <w:t>(ii)</w:t>
            </w:r>
            <w:r>
              <w:rPr>
                <w:rFonts w:eastAsia="SimSun" w:hint="eastAsia"/>
                <w:sz w:val="18"/>
                <w:szCs w:val="18"/>
                <w:lang w:eastAsia="zh-CN"/>
              </w:rPr>
              <w:t>2015</w:t>
            </w:r>
            <w:r>
              <w:rPr>
                <w:rFonts w:eastAsia="SimSun" w:hint="eastAsia"/>
                <w:sz w:val="18"/>
                <w:szCs w:val="18"/>
                <w:lang w:eastAsia="zh-CN"/>
              </w:rPr>
              <w:t>年将在蒙古举办的</w:t>
            </w:r>
            <w:r w:rsidRPr="00C50B43">
              <w:rPr>
                <w:rFonts w:eastAsia="SimSun"/>
                <w:sz w:val="18"/>
                <w:szCs w:val="18"/>
                <w:lang w:eastAsia="zh-CN"/>
              </w:rPr>
              <w:t>WIPO</w:t>
            </w:r>
            <w:r>
              <w:rPr>
                <w:rFonts w:eastAsia="SimSun" w:hint="eastAsia"/>
                <w:sz w:val="18"/>
                <w:szCs w:val="18"/>
                <w:lang w:eastAsia="zh-CN"/>
              </w:rPr>
              <w:t>国家</w:t>
            </w:r>
            <w:r w:rsidRPr="00C50B43">
              <w:rPr>
                <w:rFonts w:eastAsia="SimSun"/>
                <w:sz w:val="18"/>
                <w:szCs w:val="18"/>
                <w:lang w:eastAsia="zh-CN"/>
              </w:rPr>
              <w:t>TISC</w:t>
            </w:r>
            <w:r>
              <w:rPr>
                <w:rFonts w:eastAsia="SimSun" w:hint="eastAsia"/>
                <w:sz w:val="18"/>
                <w:szCs w:val="18"/>
                <w:lang w:eastAsia="zh-CN"/>
              </w:rPr>
              <w:t>培训研讨会；</w:t>
            </w:r>
            <w:r w:rsidRPr="00C50B43">
              <w:rPr>
                <w:rFonts w:eastAsia="SimSun"/>
                <w:sz w:val="18"/>
                <w:szCs w:val="18"/>
                <w:lang w:eastAsia="zh-CN"/>
              </w:rPr>
              <w:t>(iii)</w:t>
            </w:r>
            <w:r>
              <w:rPr>
                <w:rFonts w:eastAsia="SimSun" w:hint="eastAsia"/>
                <w:sz w:val="18"/>
                <w:szCs w:val="18"/>
                <w:lang w:eastAsia="zh-CN"/>
              </w:rPr>
              <w:t>2015</w:t>
            </w:r>
            <w:r>
              <w:rPr>
                <w:rFonts w:eastAsia="SimSun" w:hint="eastAsia"/>
                <w:sz w:val="18"/>
                <w:szCs w:val="18"/>
                <w:lang w:eastAsia="zh-CN"/>
              </w:rPr>
              <w:t>年将</w:t>
            </w:r>
            <w:r>
              <w:rPr>
                <w:rFonts w:eastAsia="SimSun" w:hint="eastAsia"/>
                <w:sz w:val="18"/>
                <w:szCs w:val="18"/>
                <w:lang w:eastAsia="zh-CN"/>
              </w:rPr>
              <w:t>WIPO</w:t>
            </w:r>
            <w:r>
              <w:rPr>
                <w:rFonts w:eastAsia="SimSun" w:hint="eastAsia"/>
                <w:sz w:val="18"/>
                <w:szCs w:val="18"/>
                <w:lang w:eastAsia="zh-CN"/>
              </w:rPr>
              <w:t>专利信息检索培训资料为孟加拉国</w:t>
            </w:r>
            <w:r>
              <w:rPr>
                <w:rFonts w:eastAsia="SimSun" w:hint="eastAsia"/>
                <w:sz w:val="18"/>
                <w:szCs w:val="18"/>
                <w:lang w:eastAsia="zh-CN"/>
              </w:rPr>
              <w:t>(</w:t>
            </w:r>
            <w:r>
              <w:rPr>
                <w:rFonts w:eastAsia="SimSun" w:hint="eastAsia"/>
                <w:sz w:val="18"/>
                <w:szCs w:val="18"/>
                <w:lang w:eastAsia="zh-CN"/>
              </w:rPr>
              <w:t>孟加拉与</w:t>
            </w:r>
            <w:r>
              <w:rPr>
                <w:rFonts w:eastAsia="SimSun" w:hint="eastAsia"/>
                <w:sz w:val="18"/>
                <w:szCs w:val="18"/>
                <w:lang w:eastAsia="zh-CN"/>
              </w:rPr>
              <w:t>)</w:t>
            </w:r>
            <w:r>
              <w:rPr>
                <w:rFonts w:eastAsia="SimSun" w:hint="eastAsia"/>
                <w:sz w:val="18"/>
                <w:szCs w:val="18"/>
                <w:lang w:eastAsia="zh-CN"/>
              </w:rPr>
              <w:t>、柬埔寨</w:t>
            </w:r>
            <w:r>
              <w:rPr>
                <w:rFonts w:eastAsia="SimSun" w:hint="eastAsia"/>
                <w:sz w:val="18"/>
                <w:szCs w:val="18"/>
                <w:lang w:eastAsia="zh-CN"/>
              </w:rPr>
              <w:t>(</w:t>
            </w:r>
            <w:r>
              <w:rPr>
                <w:rFonts w:eastAsia="SimSun" w:hint="eastAsia"/>
                <w:sz w:val="18"/>
                <w:szCs w:val="18"/>
                <w:lang w:eastAsia="zh-CN"/>
              </w:rPr>
              <w:t>高棉语</w:t>
            </w:r>
            <w:r>
              <w:rPr>
                <w:rFonts w:eastAsia="SimSun" w:hint="eastAsia"/>
                <w:sz w:val="18"/>
                <w:szCs w:val="18"/>
                <w:lang w:eastAsia="zh-CN"/>
              </w:rPr>
              <w:t>)</w:t>
            </w:r>
            <w:r>
              <w:rPr>
                <w:rFonts w:eastAsia="SimSun" w:hint="eastAsia"/>
                <w:sz w:val="18"/>
                <w:szCs w:val="18"/>
                <w:lang w:eastAsia="zh-CN"/>
              </w:rPr>
              <w:t>和越南</w:t>
            </w:r>
            <w:r>
              <w:rPr>
                <w:rFonts w:eastAsia="SimSun" w:hint="eastAsia"/>
                <w:sz w:val="18"/>
                <w:szCs w:val="18"/>
                <w:lang w:eastAsia="zh-CN"/>
              </w:rPr>
              <w:t>(</w:t>
            </w:r>
            <w:r>
              <w:rPr>
                <w:rFonts w:eastAsia="SimSun" w:hint="eastAsia"/>
                <w:sz w:val="18"/>
                <w:szCs w:val="18"/>
                <w:lang w:eastAsia="zh-CN"/>
              </w:rPr>
              <w:t>越南语</w:t>
            </w:r>
            <w:r>
              <w:rPr>
                <w:rFonts w:eastAsia="SimSun" w:hint="eastAsia"/>
                <w:sz w:val="18"/>
                <w:szCs w:val="18"/>
                <w:lang w:eastAsia="zh-CN"/>
              </w:rPr>
              <w:t>)</w:t>
            </w:r>
            <w:r>
              <w:rPr>
                <w:rFonts w:eastAsia="SimSun" w:hint="eastAsia"/>
                <w:sz w:val="18"/>
                <w:szCs w:val="18"/>
                <w:lang w:eastAsia="zh-CN"/>
              </w:rPr>
              <w:t>进行翻译。</w:t>
            </w:r>
          </w:p>
        </w:tc>
      </w:tr>
    </w:tbl>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r w:rsidRPr="00F074E9">
        <w:rPr>
          <w:rFonts w:eastAsia="SimSun"/>
          <w:sz w:val="18"/>
          <w:szCs w:val="18"/>
          <w:lang w:eastAsia="zh-CN"/>
        </w:rPr>
        <w:t>2014</w:t>
      </w:r>
      <w:r w:rsidRPr="00F074E9">
        <w:rPr>
          <w:rFonts w:eastAsia="SimSun"/>
          <w:sz w:val="18"/>
          <w:szCs w:val="18"/>
          <w:lang w:eastAsia="zh-CN"/>
        </w:rPr>
        <w:t>年</w:t>
      </w:r>
      <w:r w:rsidRPr="00F074E9">
        <w:rPr>
          <w:rFonts w:eastAsia="SimSun" w:hint="eastAsia"/>
          <w:sz w:val="18"/>
          <w:szCs w:val="18"/>
          <w:lang w:eastAsia="zh-CN"/>
        </w:rPr>
        <w:t>日本</w:t>
      </w:r>
      <w:r w:rsidRPr="00F074E9">
        <w:rPr>
          <w:rFonts w:eastAsia="SimSun"/>
          <w:sz w:val="18"/>
          <w:szCs w:val="18"/>
          <w:lang w:eastAsia="zh-CN"/>
        </w:rPr>
        <w:t>/</w:t>
      </w:r>
      <w:r w:rsidRPr="00F074E9">
        <w:rPr>
          <w:rFonts w:eastAsia="SimSun" w:hint="eastAsia"/>
          <w:sz w:val="18"/>
          <w:szCs w:val="18"/>
          <w:lang w:eastAsia="zh-CN"/>
        </w:rPr>
        <w:t>工业产权</w:t>
      </w:r>
      <w:r w:rsidRPr="00F074E9">
        <w:rPr>
          <w:rFonts w:eastAsia="SimSun"/>
          <w:sz w:val="18"/>
          <w:szCs w:val="18"/>
          <w:lang w:eastAsia="zh-CN"/>
        </w:rPr>
        <w:t>捐助方贡献和支出</w:t>
      </w:r>
    </w:p>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p>
    <w:tbl>
      <w:tblPr>
        <w:tblW w:w="9087" w:type="dxa"/>
        <w:tblInd w:w="93" w:type="dxa"/>
        <w:tblLook w:val="04A0" w:firstRow="1" w:lastRow="0" w:firstColumn="1" w:lastColumn="0" w:noHBand="0" w:noVBand="1"/>
      </w:tblPr>
      <w:tblGrid>
        <w:gridCol w:w="2000"/>
        <w:gridCol w:w="1276"/>
        <w:gridCol w:w="1984"/>
        <w:gridCol w:w="1843"/>
        <w:gridCol w:w="1984"/>
      </w:tblGrid>
      <w:tr w:rsidR="00D113FF" w:rsidRPr="003173CE" w:rsidTr="00173D28">
        <w:trPr>
          <w:trHeight w:val="498"/>
        </w:trPr>
        <w:tc>
          <w:tcPr>
            <w:tcW w:w="200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2013</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c>
          <w:tcPr>
            <w:tcW w:w="1276"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年收入</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支出</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hint="eastAsia"/>
                <w:sz w:val="18"/>
                <w:szCs w:val="18"/>
              </w:rPr>
              <w:t>偿付金额</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r>
      <w:tr w:rsidR="00D113FF" w:rsidRPr="003173CE" w:rsidTr="00173D28">
        <w:trPr>
          <w:trHeight w:val="562"/>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4,287,471</w:t>
            </w:r>
          </w:p>
        </w:tc>
        <w:tc>
          <w:tcPr>
            <w:tcW w:w="1276"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4,331,080</w:t>
            </w:r>
          </w:p>
        </w:tc>
        <w:tc>
          <w:tcPr>
            <w:tcW w:w="1984"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3,706,216</w:t>
            </w:r>
          </w:p>
        </w:tc>
        <w:tc>
          <w:tcPr>
            <w:tcW w:w="1843"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w:t>
            </w:r>
          </w:p>
        </w:tc>
        <w:tc>
          <w:tcPr>
            <w:tcW w:w="1984"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4,912,335</w:t>
            </w:r>
          </w:p>
        </w:tc>
      </w:tr>
    </w:tbl>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p>
    <w:p w:rsidR="00D113FF" w:rsidRPr="00F074E9" w:rsidRDefault="00D113FF" w:rsidP="00D113FF">
      <w:pPr>
        <w:rPr>
          <w:rFonts w:eastAsia="SimSun"/>
          <w:sz w:val="18"/>
          <w:szCs w:val="18"/>
          <w:lang w:eastAsia="zh-CN"/>
        </w:rPr>
      </w:pPr>
      <w:r w:rsidRPr="00F074E9">
        <w:rPr>
          <w:rFonts w:eastAsia="SimSun" w:hint="eastAsia"/>
          <w:sz w:val="18"/>
          <w:szCs w:val="18"/>
          <w:lang w:eastAsia="zh-CN"/>
        </w:rPr>
        <w:t>日本</w:t>
      </w:r>
      <w:r w:rsidRPr="00F074E9">
        <w:rPr>
          <w:rFonts w:eastAsia="SimSun"/>
          <w:sz w:val="18"/>
          <w:szCs w:val="18"/>
          <w:lang w:eastAsia="zh-CN"/>
        </w:rPr>
        <w:t>/</w:t>
      </w:r>
      <w:r w:rsidRPr="00F074E9">
        <w:rPr>
          <w:rFonts w:eastAsia="SimSun" w:hint="eastAsia"/>
          <w:sz w:val="18"/>
          <w:szCs w:val="18"/>
          <w:lang w:eastAsia="zh-CN"/>
        </w:rPr>
        <w:t>知识产权</w:t>
      </w:r>
      <w:r w:rsidRPr="00F074E9">
        <w:rPr>
          <w:rFonts w:eastAsia="SimSun"/>
          <w:sz w:val="18"/>
          <w:szCs w:val="18"/>
          <w:lang w:eastAsia="zh-CN"/>
        </w:rPr>
        <w:t>/</w:t>
      </w:r>
      <w:r w:rsidRPr="00D50F49">
        <w:rPr>
          <w:rFonts w:eastAsia="SimSun" w:hint="eastAsia"/>
          <w:sz w:val="18"/>
          <w:szCs w:val="18"/>
          <w:lang w:eastAsia="zh-CN"/>
        </w:rPr>
        <w:t>非洲</w:t>
      </w:r>
      <w:r w:rsidRPr="00D47374">
        <w:rPr>
          <w:rFonts w:eastAsia="SimSun" w:hint="eastAsia"/>
          <w:sz w:val="18"/>
          <w:szCs w:val="18"/>
          <w:lang w:eastAsia="zh-CN"/>
        </w:rPr>
        <w:t>—</w:t>
      </w:r>
      <w:r w:rsidRPr="00D50F49">
        <w:rPr>
          <w:rFonts w:eastAsia="SimSun" w:hint="eastAsia"/>
          <w:sz w:val="18"/>
          <w:szCs w:val="18"/>
          <w:lang w:eastAsia="zh-CN"/>
        </w:rPr>
        <w:t>最不发达国家</w:t>
      </w:r>
    </w:p>
    <w:p w:rsidR="00D113FF" w:rsidRPr="00F074E9" w:rsidRDefault="00D113FF" w:rsidP="00D113FF">
      <w:pPr>
        <w:rPr>
          <w:rFonts w:eastAsia="SimSun"/>
          <w:sz w:val="18"/>
          <w:szCs w:val="18"/>
          <w:lang w:eastAsia="zh-CN"/>
        </w:rPr>
      </w:pPr>
    </w:p>
    <w:tbl>
      <w:tblPr>
        <w:tblW w:w="9356"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985"/>
        <w:gridCol w:w="4394"/>
      </w:tblGrid>
      <w:tr w:rsidR="00D113FF" w:rsidRPr="003173CE" w:rsidTr="00173D28">
        <w:trPr>
          <w:cantSplit/>
          <w:trHeight w:val="315"/>
        </w:trPr>
        <w:tc>
          <w:tcPr>
            <w:tcW w:w="9356" w:type="dxa"/>
            <w:gridSpan w:val="4"/>
            <w:tcBorders>
              <w:top w:val="single" w:sz="4" w:space="0" w:color="000000"/>
              <w:bottom w:val="single" w:sz="4" w:space="0" w:color="000000"/>
            </w:tcBorders>
            <w:shd w:val="clear" w:color="auto" w:fill="CCFFFF"/>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三</w:t>
            </w:r>
            <w:r w:rsidRPr="00F074E9">
              <w:rPr>
                <w:rFonts w:eastAsia="SimSun"/>
                <w:sz w:val="18"/>
                <w:szCs w:val="18"/>
                <w:lang w:eastAsia="zh-CN"/>
              </w:rPr>
              <w:t>.1</w:t>
            </w:r>
            <w:r w:rsidRPr="00F074E9">
              <w:rPr>
                <w:rFonts w:eastAsia="SimSun" w:hint="eastAsia"/>
                <w:sz w:val="18"/>
                <w:szCs w:val="18"/>
                <w:lang w:eastAsia="zh-CN"/>
              </w:rPr>
              <w:t>国家创新与知识产权战略和计划符合国家发展目标</w:t>
            </w:r>
          </w:p>
        </w:tc>
      </w:tr>
      <w:tr w:rsidR="00D113FF" w:rsidRPr="003173CE" w:rsidTr="00173D28">
        <w:trPr>
          <w:cantSplit/>
          <w:trHeight w:val="402"/>
        </w:trPr>
        <w:tc>
          <w:tcPr>
            <w:tcW w:w="1843"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134"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1985"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394"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173D28">
        <w:trPr>
          <w:cantSplit/>
          <w:trHeight w:val="315"/>
        </w:trPr>
        <w:tc>
          <w:tcPr>
            <w:tcW w:w="184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喀麦隆整合知识产权创新政策项目</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1</w:t>
            </w:r>
            <w:r w:rsidRPr="00F074E9">
              <w:rPr>
                <w:rFonts w:eastAsia="SimSun" w:hint="eastAsia"/>
                <w:sz w:val="18"/>
                <w:szCs w:val="18"/>
              </w:rPr>
              <w:t>月至</w:t>
            </w:r>
            <w:r w:rsidRPr="00F074E9">
              <w:rPr>
                <w:rFonts w:eastAsia="SimSun" w:hint="eastAsia"/>
                <w:sz w:val="18"/>
                <w:szCs w:val="18"/>
              </w:rPr>
              <w:t>6</w:t>
            </w:r>
            <w:r w:rsidRPr="00F074E9">
              <w:rPr>
                <w:rFonts w:eastAsia="SimSun" w:hint="eastAsia"/>
                <w:sz w:val="18"/>
                <w:szCs w:val="18"/>
              </w:rPr>
              <w:t>月</w:t>
            </w:r>
          </w:p>
        </w:tc>
        <w:tc>
          <w:tcPr>
            <w:tcW w:w="1985" w:type="dxa"/>
          </w:tcPr>
          <w:p w:rsidR="00D113FF" w:rsidRPr="00F074E9" w:rsidRDefault="00D113FF" w:rsidP="00173D28">
            <w:pPr>
              <w:rPr>
                <w:rFonts w:eastAsia="SimSun"/>
                <w:sz w:val="18"/>
                <w:szCs w:val="18"/>
              </w:rPr>
            </w:pPr>
            <w:r w:rsidRPr="00F074E9">
              <w:rPr>
                <w:rFonts w:eastAsia="SimSun" w:hint="eastAsia"/>
                <w:sz w:val="18"/>
                <w:szCs w:val="18"/>
              </w:rPr>
              <w:t>喀麦隆</w:t>
            </w:r>
          </w:p>
        </w:tc>
        <w:tc>
          <w:tcPr>
            <w:tcW w:w="4394"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了解喀麦隆在制定创新政策方面已开展的工作，以及这些工作对当地的影响；</w:t>
            </w:r>
            <w:r>
              <w:rPr>
                <w:rFonts w:eastAsia="SimSun" w:hint="eastAsia"/>
                <w:sz w:val="18"/>
                <w:szCs w:val="18"/>
                <w:lang w:eastAsia="zh-CN"/>
              </w:rPr>
              <w:t>(</w:t>
            </w:r>
            <w:r w:rsidRPr="00F074E9">
              <w:rPr>
                <w:rFonts w:eastAsia="SimSun" w:hint="eastAsia"/>
                <w:sz w:val="18"/>
                <w:szCs w:val="18"/>
                <w:lang w:eastAsia="zh-CN"/>
              </w:rPr>
              <w:t>ii</w:t>
            </w:r>
            <w:r>
              <w:rPr>
                <w:rFonts w:eastAsia="SimSun" w:hint="eastAsia"/>
                <w:sz w:val="18"/>
                <w:szCs w:val="18"/>
                <w:lang w:eastAsia="zh-CN"/>
              </w:rPr>
              <w:t>)</w:t>
            </w:r>
            <w:r w:rsidRPr="00F074E9">
              <w:rPr>
                <w:rFonts w:eastAsia="SimSun" w:hint="eastAsia"/>
                <w:sz w:val="18"/>
                <w:szCs w:val="18"/>
                <w:lang w:eastAsia="zh-CN"/>
              </w:rPr>
              <w:t>从知识产权视角查明差距和需求，如果有的话；</w:t>
            </w:r>
            <w:r>
              <w:rPr>
                <w:rFonts w:eastAsia="SimSun" w:hint="eastAsia"/>
                <w:sz w:val="18"/>
                <w:szCs w:val="18"/>
                <w:lang w:eastAsia="zh-CN"/>
              </w:rPr>
              <w:t>并</w:t>
            </w:r>
            <w:r w:rsidRPr="00F074E9">
              <w:rPr>
                <w:rFonts w:eastAsia="SimSun" w:hint="eastAsia"/>
                <w:sz w:val="18"/>
                <w:szCs w:val="18"/>
                <w:lang w:eastAsia="zh-CN"/>
              </w:rPr>
              <w:t>(iii)</w:t>
            </w:r>
            <w:r w:rsidRPr="00F074E9">
              <w:rPr>
                <w:rFonts w:eastAsia="SimSun" w:hint="eastAsia"/>
                <w:sz w:val="18"/>
                <w:szCs w:val="18"/>
                <w:lang w:eastAsia="zh-CN"/>
              </w:rPr>
              <w:t>就如何将知识产权要素和知识产权制度纳入创新体系提出建议。</w:t>
            </w:r>
          </w:p>
        </w:tc>
      </w:tr>
      <w:tr w:rsidR="00D113FF" w:rsidRPr="003173CE" w:rsidTr="00173D28">
        <w:trPr>
          <w:cantSplit/>
          <w:trHeight w:val="315"/>
        </w:trPr>
        <w:tc>
          <w:tcPr>
            <w:tcW w:w="184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卢旺达整合知识产权创新政策项目</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2</w:t>
            </w:r>
            <w:r w:rsidRPr="00F074E9">
              <w:rPr>
                <w:rFonts w:eastAsia="SimSun" w:hint="eastAsia"/>
                <w:sz w:val="18"/>
                <w:szCs w:val="18"/>
              </w:rPr>
              <w:t>月至</w:t>
            </w:r>
            <w:r w:rsidRPr="00F074E9">
              <w:rPr>
                <w:rFonts w:eastAsia="SimSun" w:hint="eastAsia"/>
                <w:sz w:val="18"/>
                <w:szCs w:val="18"/>
              </w:rPr>
              <w:t>12</w:t>
            </w:r>
            <w:r w:rsidRPr="00F074E9">
              <w:rPr>
                <w:rFonts w:eastAsia="SimSun" w:hint="eastAsia"/>
                <w:sz w:val="18"/>
                <w:szCs w:val="18"/>
              </w:rPr>
              <w:t>月</w:t>
            </w:r>
            <w:r w:rsidRPr="00F074E9">
              <w:rPr>
                <w:rFonts w:eastAsia="SimSun"/>
                <w:sz w:val="18"/>
                <w:szCs w:val="18"/>
              </w:rPr>
              <w:t>(</w:t>
            </w:r>
            <w:r w:rsidRPr="00F074E9">
              <w:rPr>
                <w:rFonts w:eastAsia="SimSun" w:hint="eastAsia"/>
                <w:sz w:val="18"/>
                <w:szCs w:val="18"/>
              </w:rPr>
              <w:t>正在进行</w:t>
            </w:r>
            <w:r w:rsidRPr="00F074E9">
              <w:rPr>
                <w:rFonts w:eastAsia="SimSun"/>
                <w:sz w:val="18"/>
                <w:szCs w:val="18"/>
              </w:rPr>
              <w:t>)</w:t>
            </w:r>
          </w:p>
        </w:tc>
        <w:tc>
          <w:tcPr>
            <w:tcW w:w="1985" w:type="dxa"/>
          </w:tcPr>
          <w:p w:rsidR="00D113FF" w:rsidRPr="00F074E9" w:rsidRDefault="00D113FF" w:rsidP="00173D28">
            <w:pPr>
              <w:rPr>
                <w:rFonts w:eastAsia="SimSun"/>
                <w:sz w:val="18"/>
                <w:szCs w:val="18"/>
              </w:rPr>
            </w:pPr>
            <w:r w:rsidRPr="00F074E9">
              <w:rPr>
                <w:rFonts w:eastAsia="SimSun" w:hint="eastAsia"/>
                <w:sz w:val="18"/>
                <w:szCs w:val="18"/>
              </w:rPr>
              <w:t>卢旺达</w:t>
            </w:r>
          </w:p>
        </w:tc>
        <w:tc>
          <w:tcPr>
            <w:tcW w:w="4394"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了解卢旺达在制定创新政策方面已开展的工作，以及这些工作对当地的影响；</w:t>
            </w:r>
            <w:r>
              <w:rPr>
                <w:rFonts w:eastAsia="SimSun" w:hint="eastAsia"/>
                <w:sz w:val="18"/>
                <w:szCs w:val="18"/>
                <w:lang w:eastAsia="zh-CN"/>
              </w:rPr>
              <w:t>(</w:t>
            </w:r>
            <w:r w:rsidRPr="00F074E9">
              <w:rPr>
                <w:rFonts w:eastAsia="SimSun" w:hint="eastAsia"/>
                <w:sz w:val="18"/>
                <w:szCs w:val="18"/>
                <w:lang w:eastAsia="zh-CN"/>
              </w:rPr>
              <w:t>ii</w:t>
            </w:r>
            <w:r>
              <w:rPr>
                <w:rFonts w:eastAsia="SimSun" w:hint="eastAsia"/>
                <w:sz w:val="18"/>
                <w:szCs w:val="18"/>
                <w:lang w:eastAsia="zh-CN"/>
              </w:rPr>
              <w:t>)</w:t>
            </w:r>
            <w:r w:rsidRPr="00F074E9">
              <w:rPr>
                <w:rFonts w:eastAsia="SimSun" w:hint="eastAsia"/>
                <w:sz w:val="18"/>
                <w:szCs w:val="18"/>
                <w:lang w:eastAsia="zh-CN"/>
              </w:rPr>
              <w:t>从知识产权视角查明差距和需求，如果有的话；</w:t>
            </w:r>
            <w:r>
              <w:rPr>
                <w:rFonts w:eastAsia="SimSun" w:hint="eastAsia"/>
                <w:sz w:val="18"/>
                <w:szCs w:val="18"/>
                <w:lang w:eastAsia="zh-CN"/>
              </w:rPr>
              <w:t>并</w:t>
            </w:r>
            <w:r w:rsidRPr="00F074E9">
              <w:rPr>
                <w:rFonts w:eastAsia="SimSun" w:hint="eastAsia"/>
                <w:sz w:val="18"/>
                <w:szCs w:val="18"/>
                <w:lang w:eastAsia="zh-CN"/>
              </w:rPr>
              <w:t>(iii)</w:t>
            </w:r>
            <w:r w:rsidRPr="00F074E9">
              <w:rPr>
                <w:rFonts w:eastAsia="SimSun" w:hint="eastAsia"/>
                <w:sz w:val="18"/>
                <w:szCs w:val="18"/>
                <w:lang w:eastAsia="zh-CN"/>
              </w:rPr>
              <w:t>就如何将知识产权要素和知识产权制度纳入创新体系提出建议。</w:t>
            </w:r>
          </w:p>
        </w:tc>
      </w:tr>
      <w:tr w:rsidR="00D113FF" w:rsidRPr="003173CE" w:rsidTr="00173D28">
        <w:trPr>
          <w:cantSplit/>
          <w:trHeight w:val="315"/>
        </w:trPr>
        <w:tc>
          <w:tcPr>
            <w:tcW w:w="184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开展区域政策对话，探讨制定并实施与知识产权相关的国家政策以及通过推动研究和创新提升竞争力的重要性</w:t>
            </w:r>
          </w:p>
        </w:tc>
        <w:tc>
          <w:tcPr>
            <w:tcW w:w="1134" w:type="dxa"/>
          </w:tcPr>
          <w:p w:rsidR="00D113FF" w:rsidRPr="00F074E9" w:rsidRDefault="00D113FF" w:rsidP="00173D28">
            <w:pPr>
              <w:rPr>
                <w:rFonts w:eastAsia="SimSun"/>
                <w:sz w:val="18"/>
                <w:szCs w:val="18"/>
              </w:rPr>
            </w:pPr>
            <w:r w:rsidRPr="00F074E9">
              <w:rPr>
                <w:rFonts w:eastAsia="SimSun" w:hint="eastAsia"/>
                <w:sz w:val="18"/>
                <w:szCs w:val="18"/>
              </w:rPr>
              <w:t>2</w:t>
            </w:r>
            <w:r w:rsidRPr="00F074E9">
              <w:rPr>
                <w:rFonts w:eastAsia="SimSun"/>
                <w:sz w:val="18"/>
                <w:szCs w:val="18"/>
              </w:rPr>
              <w:t>014</w:t>
            </w:r>
            <w:r w:rsidRPr="00F074E9">
              <w:rPr>
                <w:rFonts w:eastAsia="SimSun"/>
                <w:sz w:val="18"/>
                <w:szCs w:val="18"/>
              </w:rPr>
              <w:t>年</w:t>
            </w:r>
            <w:r w:rsidRPr="00F074E9">
              <w:rPr>
                <w:rFonts w:eastAsia="SimSun" w:hint="eastAsia"/>
                <w:sz w:val="18"/>
                <w:szCs w:val="18"/>
              </w:rPr>
              <w:t>10</w:t>
            </w:r>
            <w:r w:rsidRPr="00F074E9">
              <w:rPr>
                <w:rFonts w:eastAsia="SimSun" w:hint="eastAsia"/>
                <w:sz w:val="18"/>
                <w:szCs w:val="18"/>
              </w:rPr>
              <w:t>月</w:t>
            </w:r>
            <w:r w:rsidRPr="00F074E9">
              <w:rPr>
                <w:rFonts w:eastAsia="SimSun" w:hint="eastAsia"/>
                <w:sz w:val="18"/>
                <w:szCs w:val="18"/>
              </w:rPr>
              <w:t>21</w:t>
            </w:r>
            <w:r w:rsidRPr="00F074E9">
              <w:rPr>
                <w:rFonts w:eastAsia="SimSun" w:hint="eastAsia"/>
                <w:sz w:val="18"/>
                <w:szCs w:val="18"/>
              </w:rPr>
              <w:t>日至</w:t>
            </w:r>
            <w:r w:rsidRPr="00F074E9">
              <w:rPr>
                <w:rFonts w:eastAsia="SimSun" w:hint="eastAsia"/>
                <w:sz w:val="18"/>
                <w:szCs w:val="18"/>
              </w:rPr>
              <w:t>23</w:t>
            </w:r>
            <w:r w:rsidRPr="00F074E9">
              <w:rPr>
                <w:rFonts w:eastAsia="SimSun" w:hint="eastAsia"/>
                <w:sz w:val="18"/>
                <w:szCs w:val="18"/>
              </w:rPr>
              <w:t>日</w:t>
            </w:r>
          </w:p>
        </w:tc>
        <w:tc>
          <w:tcPr>
            <w:tcW w:w="1985"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摩洛哥</w:t>
            </w:r>
            <w:r w:rsidRPr="00F074E9">
              <w:rPr>
                <w:rFonts w:eastAsia="SimSun"/>
                <w:sz w:val="18"/>
                <w:szCs w:val="18"/>
                <w:lang w:eastAsia="zh-CN"/>
              </w:rPr>
              <w:t>/</w:t>
            </w:r>
            <w:r w:rsidRPr="00F074E9">
              <w:rPr>
                <w:rFonts w:eastAsia="SimSun" w:hint="eastAsia"/>
                <w:sz w:val="18"/>
                <w:szCs w:val="18"/>
                <w:lang w:eastAsia="zh-CN"/>
              </w:rPr>
              <w:t>来自布基纳法索</w:t>
            </w:r>
            <w:r>
              <w:rPr>
                <w:rFonts w:eastAsia="SimSun"/>
                <w:sz w:val="18"/>
                <w:szCs w:val="18"/>
                <w:lang w:eastAsia="zh-CN"/>
              </w:rPr>
              <w:t>、</w:t>
            </w:r>
            <w:r w:rsidRPr="00F074E9">
              <w:rPr>
                <w:rFonts w:eastAsia="SimSun" w:hint="eastAsia"/>
                <w:sz w:val="18"/>
                <w:szCs w:val="18"/>
                <w:lang w:eastAsia="zh-CN"/>
              </w:rPr>
              <w:t>喀麦隆</w:t>
            </w:r>
            <w:r>
              <w:rPr>
                <w:rFonts w:eastAsia="SimSun"/>
                <w:sz w:val="18"/>
                <w:szCs w:val="18"/>
                <w:lang w:eastAsia="zh-CN"/>
              </w:rPr>
              <w:t>、</w:t>
            </w:r>
            <w:r w:rsidRPr="00F074E9">
              <w:rPr>
                <w:rFonts w:eastAsia="SimSun" w:hint="eastAsia"/>
                <w:sz w:val="18"/>
                <w:szCs w:val="18"/>
                <w:lang w:eastAsia="zh-CN"/>
              </w:rPr>
              <w:t>刚果</w:t>
            </w:r>
            <w:r>
              <w:rPr>
                <w:rFonts w:eastAsia="SimSun"/>
                <w:sz w:val="18"/>
                <w:szCs w:val="18"/>
                <w:lang w:eastAsia="zh-CN"/>
              </w:rPr>
              <w:t>、</w:t>
            </w:r>
            <w:r w:rsidRPr="00F074E9">
              <w:rPr>
                <w:rFonts w:eastAsia="SimSun" w:hint="eastAsia"/>
                <w:sz w:val="18"/>
                <w:szCs w:val="18"/>
                <w:lang w:eastAsia="zh-CN"/>
              </w:rPr>
              <w:t>埃及</w:t>
            </w:r>
            <w:r>
              <w:rPr>
                <w:rFonts w:eastAsia="SimSun"/>
                <w:sz w:val="18"/>
                <w:szCs w:val="18"/>
                <w:lang w:eastAsia="zh-CN"/>
              </w:rPr>
              <w:t>、</w:t>
            </w:r>
            <w:r w:rsidRPr="00F074E9">
              <w:rPr>
                <w:rFonts w:eastAsia="SimSun" w:hint="eastAsia"/>
                <w:sz w:val="18"/>
                <w:szCs w:val="18"/>
                <w:lang w:eastAsia="zh-CN"/>
              </w:rPr>
              <w:t>加蓬</w:t>
            </w:r>
            <w:r>
              <w:rPr>
                <w:rFonts w:eastAsia="SimSun"/>
                <w:sz w:val="18"/>
                <w:szCs w:val="18"/>
                <w:lang w:eastAsia="zh-CN"/>
              </w:rPr>
              <w:t>、</w:t>
            </w:r>
            <w:r w:rsidRPr="00F074E9">
              <w:rPr>
                <w:rFonts w:eastAsia="SimSun" w:hint="eastAsia"/>
                <w:sz w:val="18"/>
                <w:szCs w:val="18"/>
                <w:lang w:eastAsia="zh-CN"/>
              </w:rPr>
              <w:t>加纳</w:t>
            </w:r>
            <w:r>
              <w:rPr>
                <w:rFonts w:eastAsia="SimSun"/>
                <w:sz w:val="18"/>
                <w:szCs w:val="18"/>
                <w:lang w:eastAsia="zh-CN"/>
              </w:rPr>
              <w:t>、</w:t>
            </w:r>
            <w:r w:rsidRPr="00F074E9">
              <w:rPr>
                <w:rFonts w:eastAsia="SimSun" w:hint="eastAsia"/>
                <w:sz w:val="18"/>
                <w:szCs w:val="18"/>
                <w:lang w:eastAsia="zh-CN"/>
              </w:rPr>
              <w:t>肯尼亚</w:t>
            </w:r>
            <w:r>
              <w:rPr>
                <w:rFonts w:eastAsia="SimSun"/>
                <w:sz w:val="18"/>
                <w:szCs w:val="18"/>
                <w:lang w:eastAsia="zh-CN"/>
              </w:rPr>
              <w:t>、</w:t>
            </w:r>
            <w:r w:rsidRPr="00F074E9">
              <w:rPr>
                <w:rFonts w:eastAsia="SimSun" w:hint="eastAsia"/>
                <w:sz w:val="18"/>
                <w:szCs w:val="18"/>
                <w:lang w:eastAsia="zh-CN"/>
              </w:rPr>
              <w:t>摩洛哥</w:t>
            </w:r>
            <w:r>
              <w:rPr>
                <w:rFonts w:eastAsia="SimSun"/>
                <w:sz w:val="18"/>
                <w:szCs w:val="18"/>
                <w:lang w:eastAsia="zh-CN"/>
              </w:rPr>
              <w:t>、</w:t>
            </w:r>
            <w:r w:rsidRPr="00F074E9">
              <w:rPr>
                <w:rFonts w:eastAsia="SimSun" w:hint="eastAsia"/>
                <w:sz w:val="18"/>
                <w:szCs w:val="18"/>
                <w:lang w:eastAsia="zh-CN"/>
              </w:rPr>
              <w:t>塞内加尔</w:t>
            </w:r>
            <w:r>
              <w:rPr>
                <w:rFonts w:eastAsia="SimSun"/>
                <w:sz w:val="18"/>
                <w:szCs w:val="18"/>
                <w:lang w:eastAsia="zh-CN"/>
              </w:rPr>
              <w:t>、</w:t>
            </w:r>
            <w:r w:rsidRPr="00F074E9">
              <w:rPr>
                <w:rFonts w:eastAsia="SimSun" w:hint="eastAsia"/>
                <w:sz w:val="18"/>
                <w:szCs w:val="18"/>
                <w:lang w:eastAsia="zh-CN"/>
              </w:rPr>
              <w:t>突尼斯和坦桑尼亚联合共和国的</w:t>
            </w:r>
            <w:r w:rsidRPr="00F074E9">
              <w:rPr>
                <w:rFonts w:eastAsia="SimSun" w:hint="eastAsia"/>
                <w:sz w:val="18"/>
                <w:szCs w:val="18"/>
                <w:lang w:eastAsia="zh-CN"/>
              </w:rPr>
              <w:t>37</w:t>
            </w:r>
            <w:r w:rsidRPr="00F074E9">
              <w:rPr>
                <w:rFonts w:eastAsia="SimSun" w:hint="eastAsia"/>
                <w:sz w:val="18"/>
                <w:szCs w:val="18"/>
                <w:lang w:eastAsia="zh-CN"/>
              </w:rPr>
              <w:t>名参会人员</w:t>
            </w:r>
          </w:p>
        </w:tc>
        <w:tc>
          <w:tcPr>
            <w:tcW w:w="4394" w:type="dxa"/>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Pr>
                <w:rFonts w:eastAsia="SimSun" w:hint="eastAsia"/>
                <w:sz w:val="18"/>
                <w:szCs w:val="18"/>
                <w:lang w:eastAsia="zh-CN"/>
              </w:rPr>
              <w:t>：</w:t>
            </w:r>
            <w:r w:rsidRPr="00F074E9">
              <w:rPr>
                <w:rFonts w:eastAsia="SimSun"/>
                <w:sz w:val="18"/>
                <w:szCs w:val="18"/>
                <w:lang w:eastAsia="zh-CN"/>
              </w:rPr>
              <w:t>(i)</w:t>
            </w:r>
            <w:r w:rsidRPr="00F074E9">
              <w:rPr>
                <w:rFonts w:eastAsia="SimSun" w:hint="eastAsia"/>
                <w:sz w:val="18"/>
                <w:szCs w:val="18"/>
                <w:lang w:eastAsia="zh-CN"/>
              </w:rPr>
              <w:t>提供一个讨论并交流各国经验的平台，</w:t>
            </w:r>
            <w:r>
              <w:rPr>
                <w:rFonts w:eastAsia="SimSun" w:hint="eastAsia"/>
                <w:sz w:val="18"/>
                <w:szCs w:val="18"/>
                <w:lang w:eastAsia="zh-CN"/>
              </w:rPr>
              <w:t>突出强调知识产权对工业和商业部门的重要性；并</w:t>
            </w:r>
            <w:r>
              <w:rPr>
                <w:rFonts w:eastAsia="SimSun" w:hint="eastAsia"/>
                <w:sz w:val="18"/>
                <w:szCs w:val="18"/>
                <w:lang w:eastAsia="zh-CN"/>
              </w:rPr>
              <w:t>(</w:t>
            </w:r>
            <w:r w:rsidRPr="00F074E9">
              <w:rPr>
                <w:rFonts w:eastAsia="SimSun" w:hint="eastAsia"/>
                <w:sz w:val="18"/>
                <w:szCs w:val="18"/>
                <w:lang w:eastAsia="zh-CN"/>
              </w:rPr>
              <w:t>ii</w:t>
            </w:r>
            <w:r>
              <w:rPr>
                <w:rFonts w:eastAsia="SimSun" w:hint="eastAsia"/>
                <w:sz w:val="18"/>
                <w:szCs w:val="18"/>
                <w:lang w:eastAsia="zh-CN"/>
              </w:rPr>
              <w:t>)</w:t>
            </w:r>
            <w:r w:rsidRPr="00F074E9">
              <w:rPr>
                <w:rFonts w:eastAsia="SimSun" w:hint="eastAsia"/>
                <w:sz w:val="18"/>
                <w:szCs w:val="18"/>
                <w:lang w:eastAsia="zh-CN"/>
              </w:rPr>
              <w:t>鼓励整合国家知识产权政策和战略，从而促进研究和创新，提升产业竞争力。</w:t>
            </w:r>
          </w:p>
        </w:tc>
      </w:tr>
      <w:tr w:rsidR="00D113FF" w:rsidRPr="003173CE" w:rsidTr="00173D28">
        <w:trPr>
          <w:cantSplit/>
          <w:trHeight w:val="315"/>
        </w:trPr>
        <w:tc>
          <w:tcPr>
            <w:tcW w:w="9356" w:type="dxa"/>
            <w:gridSpan w:val="4"/>
            <w:tcBorders>
              <w:top w:val="single" w:sz="4" w:space="0" w:color="000000"/>
              <w:bottom w:val="single" w:sz="4" w:space="0" w:color="auto"/>
            </w:tcBorders>
            <w:shd w:val="clear" w:color="auto" w:fill="CCFFFF"/>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三</w:t>
            </w:r>
            <w:r w:rsidRPr="00F074E9">
              <w:rPr>
                <w:rFonts w:eastAsia="SimSun"/>
                <w:sz w:val="18"/>
                <w:szCs w:val="18"/>
                <w:lang w:eastAsia="zh-CN"/>
              </w:rPr>
              <w:t>.2</w:t>
            </w:r>
            <w:r w:rsidRPr="00F074E9">
              <w:rPr>
                <w:rFonts w:eastAsia="SimSun" w:hint="eastAsia"/>
                <w:sz w:val="18"/>
                <w:szCs w:val="18"/>
                <w:lang w:eastAsia="zh-CN"/>
              </w:rPr>
              <w:t>发展中国家、最不发达国家、经济转型国家的人力资源能力得到加强，可以胜任在有效运用知识产权促进发展方面的广泛要求</w:t>
            </w:r>
          </w:p>
        </w:tc>
      </w:tr>
      <w:tr w:rsidR="00D113FF" w:rsidRPr="003173CE" w:rsidTr="00173D28">
        <w:trPr>
          <w:cantSplit/>
          <w:trHeight w:val="429"/>
        </w:trPr>
        <w:tc>
          <w:tcPr>
            <w:tcW w:w="1843" w:type="dxa"/>
            <w:tcBorders>
              <w:top w:val="single" w:sz="4" w:space="0" w:color="auto"/>
              <w:left w:val="single" w:sz="4" w:space="0" w:color="auto"/>
              <w:bottom w:val="nil"/>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134" w:type="dxa"/>
            <w:tcBorders>
              <w:top w:val="single" w:sz="4" w:space="0" w:color="auto"/>
              <w:bottom w:val="nil"/>
            </w:tcBorders>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1985" w:type="dxa"/>
            <w:tcBorders>
              <w:top w:val="single" w:sz="4" w:space="0" w:color="auto"/>
              <w:bottom w:val="nil"/>
            </w:tcBorders>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394" w:type="dxa"/>
            <w:tcBorders>
              <w:top w:val="single" w:sz="4" w:space="0" w:color="auto"/>
              <w:bottom w:val="nil"/>
              <w:right w:val="single" w:sz="4" w:space="0" w:color="auto"/>
            </w:tcBorders>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173D28">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知识产权审查</w:t>
            </w:r>
            <w:r w:rsidRPr="00F074E9">
              <w:rPr>
                <w:rFonts w:eastAsia="SimSun"/>
                <w:sz w:val="18"/>
                <w:szCs w:val="18"/>
                <w:lang w:eastAsia="zh-CN"/>
              </w:rPr>
              <w:t>(</w:t>
            </w:r>
            <w:r w:rsidRPr="00F074E9">
              <w:rPr>
                <w:rFonts w:eastAsia="SimSun" w:hint="eastAsia"/>
                <w:sz w:val="18"/>
                <w:szCs w:val="18"/>
                <w:lang w:eastAsia="zh-CN"/>
              </w:rPr>
              <w:t>基础</w:t>
            </w:r>
            <w:r w:rsidRPr="00F074E9">
              <w:rPr>
                <w:rFonts w:eastAsia="SimSun"/>
                <w:sz w:val="18"/>
                <w:szCs w:val="18"/>
                <w:lang w:eastAsia="zh-CN"/>
              </w:rPr>
              <w:t>)</w:t>
            </w:r>
            <w:r w:rsidRPr="00F074E9">
              <w:rPr>
                <w:rFonts w:eastAsia="SimSun" w:hint="eastAsia"/>
                <w:sz w:val="18"/>
                <w:szCs w:val="18"/>
                <w:lang w:eastAsia="zh-CN"/>
              </w:rPr>
              <w:t>——工业产权审查专利</w:t>
            </w:r>
            <w:r>
              <w:rPr>
                <w:rFonts w:eastAsia="SimSun" w:hint="eastAsia"/>
                <w:sz w:val="18"/>
                <w:szCs w:val="18"/>
                <w:lang w:eastAsia="zh-CN"/>
              </w:rPr>
              <w:t>培训课程</w:t>
            </w:r>
            <w:r w:rsidRPr="00F074E9">
              <w:rPr>
                <w:rFonts w:eastAsia="SimSun"/>
                <w:sz w:val="18"/>
                <w:szCs w:val="18"/>
                <w:lang w:eastAsia="zh-CN"/>
              </w:rPr>
              <w:t>(</w:t>
            </w:r>
            <w:r>
              <w:rPr>
                <w:rFonts w:eastAsia="SimSun" w:hint="eastAsia"/>
                <w:sz w:val="18"/>
                <w:szCs w:val="18"/>
                <w:lang w:eastAsia="zh-CN"/>
              </w:rPr>
              <w:t>初级</w:t>
            </w:r>
            <w:r w:rsidRPr="00F074E9">
              <w:rPr>
                <w:rFonts w:eastAsia="SimSun" w:hint="eastAsia"/>
                <w:sz w:val="18"/>
                <w:szCs w:val="18"/>
                <w:lang w:eastAsia="zh-CN"/>
              </w:rPr>
              <w:t>班</w:t>
            </w:r>
            <w:r w:rsidRPr="00F074E9">
              <w:rPr>
                <w:rFonts w:eastAsia="SimSun"/>
                <w:sz w:val="18"/>
                <w:szCs w:val="18"/>
                <w:lang w:eastAsia="zh-CN"/>
              </w:rPr>
              <w:t>)</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1</w:t>
            </w:r>
            <w:r w:rsidRPr="00F074E9">
              <w:rPr>
                <w:rFonts w:eastAsia="SimSun" w:hint="eastAsia"/>
                <w:sz w:val="18"/>
                <w:szCs w:val="18"/>
              </w:rPr>
              <w:t>月</w:t>
            </w:r>
            <w:r w:rsidRPr="00F074E9">
              <w:rPr>
                <w:rFonts w:eastAsia="SimSun" w:hint="eastAsia"/>
                <w:sz w:val="18"/>
                <w:szCs w:val="18"/>
              </w:rPr>
              <w:t>20</w:t>
            </w:r>
            <w:r w:rsidRPr="00F074E9">
              <w:rPr>
                <w:rFonts w:eastAsia="SimSun" w:hint="eastAsia"/>
                <w:sz w:val="18"/>
                <w:szCs w:val="18"/>
              </w:rPr>
              <w:t>日至</w:t>
            </w:r>
            <w:r w:rsidRPr="00F074E9">
              <w:rPr>
                <w:rFonts w:eastAsia="SimSun" w:hint="eastAsia"/>
                <w:sz w:val="18"/>
                <w:szCs w:val="18"/>
              </w:rPr>
              <w:t>31</w:t>
            </w:r>
            <w:r w:rsidRPr="00F074E9">
              <w:rPr>
                <w:rFonts w:eastAsia="SimSun" w:hint="eastAsia"/>
                <w:sz w:val="18"/>
                <w:szCs w:val="18"/>
              </w:rPr>
              <w:t>日</w:t>
            </w:r>
          </w:p>
        </w:tc>
        <w:tc>
          <w:tcPr>
            <w:tcW w:w="1985"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日本</w:t>
            </w:r>
            <w:r w:rsidRPr="00F074E9">
              <w:rPr>
                <w:rFonts w:eastAsia="SimSun"/>
                <w:sz w:val="18"/>
                <w:szCs w:val="18"/>
              </w:rPr>
              <w:t>/</w:t>
            </w:r>
            <w:r w:rsidRPr="00F074E9">
              <w:rPr>
                <w:rFonts w:eastAsia="SimSun" w:hint="eastAsia"/>
                <w:sz w:val="18"/>
                <w:szCs w:val="18"/>
              </w:rPr>
              <w:t>摩洛哥</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旨在使学员获取专利审查领域法律和实审程序的基础知识。</w:t>
            </w:r>
          </w:p>
        </w:tc>
      </w:tr>
      <w:tr w:rsidR="00D113FF" w:rsidRPr="003173CE" w:rsidTr="00173D28">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知识产权审查</w:t>
            </w:r>
            <w:r w:rsidRPr="00F074E9">
              <w:rPr>
                <w:rFonts w:eastAsia="SimSun"/>
                <w:sz w:val="18"/>
                <w:szCs w:val="18"/>
                <w:lang w:eastAsia="zh-CN"/>
              </w:rPr>
              <w:t>(</w:t>
            </w:r>
            <w:r w:rsidRPr="00F074E9">
              <w:rPr>
                <w:rFonts w:eastAsia="SimSun" w:hint="eastAsia"/>
                <w:sz w:val="18"/>
                <w:szCs w:val="18"/>
                <w:lang w:eastAsia="zh-CN"/>
              </w:rPr>
              <w:t>基础</w:t>
            </w:r>
            <w:r w:rsidRPr="00F074E9">
              <w:rPr>
                <w:rFonts w:eastAsia="SimSun"/>
                <w:sz w:val="18"/>
                <w:szCs w:val="18"/>
                <w:lang w:eastAsia="zh-CN"/>
              </w:rPr>
              <w:t>)</w:t>
            </w:r>
            <w:r>
              <w:rPr>
                <w:rFonts w:eastAsia="SimSun" w:hint="eastAsia"/>
                <w:sz w:val="18"/>
                <w:szCs w:val="18"/>
                <w:lang w:eastAsia="zh-CN"/>
              </w:rPr>
              <w:t>——工业产权审查商标培训课程</w:t>
            </w:r>
            <w:r w:rsidRPr="00F074E9">
              <w:rPr>
                <w:rFonts w:eastAsia="SimSun"/>
                <w:sz w:val="18"/>
                <w:szCs w:val="18"/>
                <w:lang w:eastAsia="zh-CN"/>
              </w:rPr>
              <w:t>(</w:t>
            </w:r>
            <w:r>
              <w:rPr>
                <w:rFonts w:eastAsia="SimSun" w:hint="eastAsia"/>
                <w:sz w:val="18"/>
                <w:szCs w:val="18"/>
                <w:lang w:eastAsia="zh-CN"/>
              </w:rPr>
              <w:t>初级</w:t>
            </w:r>
            <w:r w:rsidRPr="00F074E9">
              <w:rPr>
                <w:rFonts w:eastAsia="SimSun" w:hint="eastAsia"/>
                <w:sz w:val="18"/>
                <w:szCs w:val="18"/>
                <w:lang w:eastAsia="zh-CN"/>
              </w:rPr>
              <w:t>班</w:t>
            </w:r>
            <w:r w:rsidRPr="00F074E9">
              <w:rPr>
                <w:rFonts w:eastAsia="SimSun"/>
                <w:sz w:val="18"/>
                <w:szCs w:val="18"/>
                <w:lang w:eastAsia="zh-CN"/>
              </w:rPr>
              <w:t>)</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2</w:t>
            </w:r>
            <w:r w:rsidRPr="00F074E9">
              <w:rPr>
                <w:rFonts w:eastAsia="SimSun"/>
                <w:sz w:val="18"/>
                <w:szCs w:val="18"/>
              </w:rPr>
              <w:t>014</w:t>
            </w:r>
            <w:r w:rsidRPr="00F074E9">
              <w:rPr>
                <w:rFonts w:eastAsia="SimSun"/>
                <w:sz w:val="18"/>
                <w:szCs w:val="18"/>
              </w:rPr>
              <w:t>年</w:t>
            </w:r>
            <w:r w:rsidRPr="00F074E9">
              <w:rPr>
                <w:rFonts w:eastAsia="SimSun" w:hint="eastAsia"/>
                <w:sz w:val="18"/>
                <w:szCs w:val="18"/>
              </w:rPr>
              <w:t>1</w:t>
            </w:r>
            <w:r w:rsidRPr="00F074E9">
              <w:rPr>
                <w:rFonts w:eastAsia="SimSun" w:hint="eastAsia"/>
                <w:sz w:val="18"/>
                <w:szCs w:val="18"/>
              </w:rPr>
              <w:t>月</w:t>
            </w:r>
            <w:r w:rsidRPr="00F074E9">
              <w:rPr>
                <w:rFonts w:eastAsia="SimSun" w:hint="eastAsia"/>
                <w:sz w:val="18"/>
                <w:szCs w:val="18"/>
              </w:rPr>
              <w:t>20</w:t>
            </w:r>
            <w:r w:rsidRPr="00F074E9">
              <w:rPr>
                <w:rFonts w:eastAsia="SimSun" w:hint="eastAsia"/>
                <w:sz w:val="18"/>
                <w:szCs w:val="18"/>
              </w:rPr>
              <w:t>日至</w:t>
            </w:r>
            <w:r w:rsidRPr="00F074E9">
              <w:rPr>
                <w:rFonts w:eastAsia="SimSun" w:hint="eastAsia"/>
                <w:sz w:val="18"/>
                <w:szCs w:val="18"/>
              </w:rPr>
              <w:t>31</w:t>
            </w:r>
            <w:r w:rsidRPr="00F074E9">
              <w:rPr>
                <w:rFonts w:eastAsia="SimSun" w:hint="eastAsia"/>
                <w:sz w:val="18"/>
                <w:szCs w:val="18"/>
              </w:rPr>
              <w:t>日</w:t>
            </w:r>
          </w:p>
        </w:tc>
        <w:tc>
          <w:tcPr>
            <w:tcW w:w="1985"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日本</w:t>
            </w:r>
            <w:r w:rsidRPr="00F074E9">
              <w:rPr>
                <w:rFonts w:eastAsia="SimSun"/>
                <w:sz w:val="18"/>
                <w:szCs w:val="18"/>
              </w:rPr>
              <w:t>/</w:t>
            </w:r>
            <w:r w:rsidRPr="00F074E9">
              <w:rPr>
                <w:rFonts w:eastAsia="SimSun" w:hint="eastAsia"/>
                <w:sz w:val="18"/>
                <w:szCs w:val="18"/>
              </w:rPr>
              <w:t>加纳</w:t>
            </w:r>
            <w:r>
              <w:rPr>
                <w:rFonts w:eastAsia="SimSun"/>
                <w:sz w:val="18"/>
                <w:szCs w:val="18"/>
              </w:rPr>
              <w:t>和</w:t>
            </w:r>
            <w:r w:rsidRPr="00F074E9">
              <w:rPr>
                <w:rFonts w:eastAsia="SimSun" w:hint="eastAsia"/>
                <w:sz w:val="18"/>
                <w:szCs w:val="18"/>
              </w:rPr>
              <w:t>尼日利亚</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旨在使学员获取商标审查领域法律和实审程序的基础知识。</w:t>
            </w:r>
          </w:p>
        </w:tc>
      </w:tr>
      <w:tr w:rsidR="00D113FF" w:rsidRPr="003173CE" w:rsidTr="00173D28">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知识产权管理以及制定和实施注重成果的知识产权局工业产权管理</w:t>
            </w:r>
            <w:r>
              <w:rPr>
                <w:rFonts w:eastAsia="SimSun" w:hint="eastAsia"/>
                <w:sz w:val="18"/>
                <w:szCs w:val="18"/>
                <w:lang w:eastAsia="zh-CN"/>
              </w:rPr>
              <w:t>规划</w:t>
            </w:r>
            <w:r w:rsidRPr="00F074E9">
              <w:rPr>
                <w:rFonts w:eastAsia="SimSun" w:hint="eastAsia"/>
                <w:sz w:val="18"/>
                <w:szCs w:val="18"/>
                <w:lang w:eastAsia="zh-CN"/>
              </w:rPr>
              <w:t>培训班</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1</w:t>
            </w:r>
            <w:r w:rsidRPr="00F074E9">
              <w:rPr>
                <w:rFonts w:eastAsia="SimSun" w:hint="eastAsia"/>
                <w:sz w:val="18"/>
                <w:szCs w:val="18"/>
              </w:rPr>
              <w:t>月</w:t>
            </w:r>
            <w:r w:rsidRPr="00F074E9">
              <w:rPr>
                <w:rFonts w:eastAsia="SimSun" w:hint="eastAsia"/>
                <w:sz w:val="18"/>
                <w:szCs w:val="18"/>
              </w:rPr>
              <w:t>29</w:t>
            </w:r>
            <w:r w:rsidRPr="00F074E9">
              <w:rPr>
                <w:rFonts w:eastAsia="SimSun" w:hint="eastAsia"/>
                <w:sz w:val="18"/>
                <w:szCs w:val="18"/>
              </w:rPr>
              <w:t>日至</w:t>
            </w:r>
            <w:r w:rsidRPr="00F074E9">
              <w:rPr>
                <w:rFonts w:eastAsia="SimSun" w:hint="eastAsia"/>
                <w:sz w:val="18"/>
                <w:szCs w:val="18"/>
              </w:rPr>
              <w:t>2</w:t>
            </w:r>
            <w:r w:rsidRPr="00F074E9">
              <w:rPr>
                <w:rFonts w:eastAsia="SimSun" w:hint="eastAsia"/>
                <w:sz w:val="18"/>
                <w:szCs w:val="18"/>
              </w:rPr>
              <w:t>月</w:t>
            </w:r>
            <w:r w:rsidRPr="00F074E9">
              <w:rPr>
                <w:rFonts w:eastAsia="SimSun" w:hint="eastAsia"/>
                <w:sz w:val="18"/>
                <w:szCs w:val="18"/>
              </w:rPr>
              <w:t>5</w:t>
            </w:r>
            <w:r w:rsidRPr="00F074E9">
              <w:rPr>
                <w:rFonts w:eastAsia="SimSun" w:hint="eastAsia"/>
                <w:sz w:val="18"/>
                <w:szCs w:val="18"/>
              </w:rPr>
              <w:t>日</w:t>
            </w:r>
          </w:p>
        </w:tc>
        <w:tc>
          <w:tcPr>
            <w:tcW w:w="1985"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日本</w:t>
            </w:r>
            <w:r w:rsidRPr="00F074E9">
              <w:rPr>
                <w:rFonts w:eastAsia="SimSun"/>
                <w:sz w:val="18"/>
                <w:szCs w:val="18"/>
              </w:rPr>
              <w:t>/</w:t>
            </w:r>
            <w:r w:rsidRPr="00F074E9">
              <w:rPr>
                <w:rFonts w:eastAsia="SimSun" w:hint="eastAsia"/>
                <w:sz w:val="18"/>
                <w:szCs w:val="18"/>
              </w:rPr>
              <w:t>埃及</w:t>
            </w:r>
            <w:r>
              <w:rPr>
                <w:rFonts w:eastAsia="SimSun"/>
                <w:sz w:val="18"/>
                <w:szCs w:val="18"/>
              </w:rPr>
              <w:t>和</w:t>
            </w:r>
            <w:r w:rsidRPr="00F074E9">
              <w:rPr>
                <w:rFonts w:eastAsia="SimSun" w:hint="eastAsia"/>
                <w:sz w:val="18"/>
                <w:szCs w:val="18"/>
              </w:rPr>
              <w:t>肯尼亚</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w:t>
            </w:r>
            <w:r w:rsidRPr="00F074E9">
              <w:rPr>
                <w:rFonts w:eastAsia="SimSun"/>
                <w:sz w:val="18"/>
                <w:szCs w:val="18"/>
                <w:lang w:eastAsia="zh-CN"/>
              </w:rPr>
              <w:t>(i)</w:t>
            </w:r>
            <w:r>
              <w:rPr>
                <w:rFonts w:eastAsia="SimSun" w:hint="eastAsia"/>
                <w:sz w:val="18"/>
                <w:szCs w:val="18"/>
                <w:lang w:eastAsia="zh-CN"/>
              </w:rPr>
              <w:t>增长</w:t>
            </w:r>
            <w:r w:rsidRPr="00F074E9">
              <w:rPr>
                <w:rFonts w:eastAsia="SimSun" w:hint="eastAsia"/>
                <w:sz w:val="18"/>
                <w:szCs w:val="18"/>
                <w:lang w:eastAsia="zh-CN"/>
              </w:rPr>
              <w:t>学员对现代知识产权管理实践的知识；并</w:t>
            </w:r>
            <w:r w:rsidRPr="00F074E9">
              <w:rPr>
                <w:rFonts w:eastAsia="SimSun"/>
                <w:sz w:val="18"/>
                <w:szCs w:val="18"/>
                <w:lang w:eastAsia="zh-CN"/>
              </w:rPr>
              <w:t>(ii)</w:t>
            </w:r>
            <w:r w:rsidRPr="00F074E9">
              <w:rPr>
                <w:rFonts w:ascii="SimSun" w:eastAsia="SimSun" w:hAnsi="SimSun" w:cs="SimSun" w:hint="eastAsia"/>
                <w:sz w:val="18"/>
                <w:szCs w:val="18"/>
                <w:lang w:eastAsia="zh-CN"/>
              </w:rPr>
              <w:t>提升学员</w:t>
            </w:r>
            <w:r w:rsidRPr="00F074E9">
              <w:rPr>
                <w:rFonts w:eastAsia="SimSun" w:hint="eastAsia"/>
                <w:sz w:val="18"/>
                <w:szCs w:val="18"/>
                <w:lang w:eastAsia="zh-CN"/>
              </w:rPr>
              <w:t>能力，使之能够制定、实施并评估有时限、重成果、可衡量的知识产权局规划。</w:t>
            </w:r>
          </w:p>
        </w:tc>
      </w:tr>
      <w:tr w:rsidR="00D113FF" w:rsidRPr="003173CE" w:rsidTr="00173D28">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有关具体技术的专利审查员培训班</w:t>
            </w:r>
            <w:r w:rsidRPr="00F074E9">
              <w:rPr>
                <w:rFonts w:eastAsia="SimSun" w:hint="eastAsia"/>
                <w:sz w:val="18"/>
                <w:szCs w:val="18"/>
                <w:lang w:eastAsia="zh-CN"/>
              </w:rPr>
              <w:t>(</w:t>
            </w:r>
            <w:r w:rsidRPr="00F074E9">
              <w:rPr>
                <w:rFonts w:eastAsia="SimSun" w:hint="eastAsia"/>
                <w:sz w:val="18"/>
                <w:szCs w:val="18"/>
                <w:lang w:eastAsia="zh-CN"/>
              </w:rPr>
              <w:t>生物技术</w:t>
            </w:r>
            <w:r w:rsidRPr="00F074E9">
              <w:rPr>
                <w:rFonts w:eastAsia="SimSun" w:hint="eastAsia"/>
                <w:sz w:val="18"/>
                <w:szCs w:val="18"/>
                <w:lang w:eastAsia="zh-CN"/>
              </w:rPr>
              <w:t>)</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2</w:t>
            </w:r>
            <w:r w:rsidRPr="00F074E9">
              <w:rPr>
                <w:rFonts w:eastAsia="SimSun" w:hint="eastAsia"/>
                <w:sz w:val="18"/>
                <w:szCs w:val="18"/>
              </w:rPr>
              <w:t>月</w:t>
            </w:r>
            <w:r w:rsidRPr="00F074E9">
              <w:rPr>
                <w:rFonts w:eastAsia="SimSun" w:hint="eastAsia"/>
                <w:sz w:val="18"/>
                <w:szCs w:val="18"/>
              </w:rPr>
              <w:t>12</w:t>
            </w:r>
            <w:r w:rsidRPr="00F074E9">
              <w:rPr>
                <w:rFonts w:eastAsia="SimSun" w:hint="eastAsia"/>
                <w:sz w:val="18"/>
                <w:szCs w:val="18"/>
              </w:rPr>
              <w:t>日至</w:t>
            </w:r>
            <w:r w:rsidRPr="00F074E9">
              <w:rPr>
                <w:rFonts w:eastAsia="SimSun" w:hint="eastAsia"/>
                <w:sz w:val="18"/>
                <w:szCs w:val="18"/>
              </w:rPr>
              <w:t>19</w:t>
            </w:r>
            <w:r w:rsidRPr="00F074E9">
              <w:rPr>
                <w:rFonts w:eastAsia="SimSun" w:hint="eastAsia"/>
                <w:sz w:val="18"/>
                <w:szCs w:val="18"/>
              </w:rPr>
              <w:t>日</w:t>
            </w:r>
          </w:p>
        </w:tc>
        <w:tc>
          <w:tcPr>
            <w:tcW w:w="1985"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日本</w:t>
            </w:r>
            <w:r w:rsidRPr="00F074E9">
              <w:rPr>
                <w:rFonts w:eastAsia="SimSun"/>
                <w:sz w:val="18"/>
                <w:szCs w:val="18"/>
                <w:lang w:eastAsia="zh-CN"/>
              </w:rPr>
              <w:t>/</w:t>
            </w:r>
            <w:r w:rsidRPr="00F074E9">
              <w:rPr>
                <w:rFonts w:eastAsia="SimSun" w:hint="eastAsia"/>
                <w:sz w:val="18"/>
                <w:szCs w:val="18"/>
                <w:lang w:eastAsia="zh-CN"/>
              </w:rPr>
              <w:t>非洲地区工业产权组织</w:t>
            </w:r>
            <w:r w:rsidRPr="00F074E9">
              <w:rPr>
                <w:rFonts w:eastAsia="SimSun"/>
                <w:sz w:val="18"/>
                <w:szCs w:val="18"/>
                <w:lang w:eastAsia="zh-CN"/>
              </w:rPr>
              <w:t>(ARIPO)</w:t>
            </w:r>
            <w:r>
              <w:rPr>
                <w:rFonts w:eastAsia="SimSun"/>
                <w:sz w:val="18"/>
                <w:szCs w:val="18"/>
                <w:lang w:eastAsia="zh-CN"/>
              </w:rPr>
              <w:t>、</w:t>
            </w:r>
            <w:r w:rsidRPr="00F074E9">
              <w:rPr>
                <w:rFonts w:eastAsia="SimSun" w:hint="eastAsia"/>
                <w:sz w:val="18"/>
                <w:szCs w:val="18"/>
                <w:lang w:eastAsia="zh-CN"/>
              </w:rPr>
              <w:t>埃及</w:t>
            </w:r>
            <w:r>
              <w:rPr>
                <w:rFonts w:eastAsia="SimSun"/>
                <w:sz w:val="18"/>
                <w:szCs w:val="18"/>
                <w:lang w:eastAsia="zh-CN"/>
              </w:rPr>
              <w:t>、</w:t>
            </w:r>
            <w:r w:rsidRPr="00F074E9">
              <w:rPr>
                <w:rFonts w:eastAsia="SimSun" w:hint="eastAsia"/>
                <w:sz w:val="18"/>
                <w:szCs w:val="18"/>
                <w:lang w:eastAsia="zh-CN"/>
              </w:rPr>
              <w:t>和非洲知识产权组织</w:t>
            </w:r>
            <w:r w:rsidRPr="00F074E9">
              <w:rPr>
                <w:rFonts w:eastAsia="SimSun"/>
                <w:sz w:val="18"/>
                <w:szCs w:val="18"/>
                <w:lang w:eastAsia="zh-CN"/>
              </w:rPr>
              <w:t>(OAPI)</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3173CE">
              <w:rPr>
                <w:rFonts w:hint="eastAsia"/>
                <w:sz w:val="18"/>
                <w:szCs w:val="18"/>
                <w:lang w:eastAsia="zh-CN"/>
              </w:rPr>
              <w:t>(i)</w:t>
            </w:r>
            <w:r w:rsidRPr="00F074E9">
              <w:rPr>
                <w:rFonts w:ascii="SimSun" w:eastAsia="SimSun" w:hAnsi="SimSun" w:cs="SimSun" w:hint="eastAsia"/>
                <w:sz w:val="18"/>
                <w:szCs w:val="18"/>
                <w:lang w:eastAsia="zh-CN"/>
              </w:rPr>
              <w:t>使学员了解生物技术相关专利审查当前的发展趋势和现代实践；</w:t>
            </w:r>
            <w:r w:rsidRPr="003173CE">
              <w:rPr>
                <w:rFonts w:hint="eastAsia"/>
                <w:sz w:val="18"/>
                <w:szCs w:val="18"/>
                <w:lang w:eastAsia="zh-CN"/>
              </w:rPr>
              <w:t>(ii)</w:t>
            </w:r>
            <w:r w:rsidRPr="00F074E9">
              <w:rPr>
                <w:rFonts w:ascii="SimSun" w:eastAsia="SimSun" w:hAnsi="SimSun" w:cs="SimSun" w:hint="eastAsia"/>
                <w:sz w:val="18"/>
                <w:szCs w:val="18"/>
                <w:lang w:eastAsia="zh-CN"/>
              </w:rPr>
              <w:t>传授有关</w:t>
            </w:r>
            <w:r w:rsidRPr="00F074E9">
              <w:rPr>
                <w:rFonts w:eastAsia="SimSun" w:hint="eastAsia"/>
                <w:sz w:val="18"/>
                <w:szCs w:val="18"/>
                <w:lang w:eastAsia="zh-CN"/>
              </w:rPr>
              <w:t>专利</w:t>
            </w:r>
            <w:r w:rsidRPr="00F074E9">
              <w:rPr>
                <w:rFonts w:ascii="SimSun" w:eastAsia="SimSun" w:hAnsi="SimSun" w:cs="SimSun" w:hint="eastAsia"/>
                <w:sz w:val="18"/>
                <w:szCs w:val="18"/>
                <w:lang w:eastAsia="zh-CN"/>
              </w:rPr>
              <w:t>审查方法的实践知识和见解；</w:t>
            </w:r>
            <w:r w:rsidRPr="003173CE">
              <w:rPr>
                <w:rFonts w:hint="eastAsia"/>
                <w:sz w:val="18"/>
                <w:szCs w:val="18"/>
                <w:lang w:eastAsia="zh-CN"/>
              </w:rPr>
              <w:t>(iii)</w:t>
            </w:r>
            <w:r w:rsidRPr="00F074E9">
              <w:rPr>
                <w:rFonts w:ascii="SimSun" w:eastAsia="SimSun" w:hAnsi="SimSun" w:cs="SimSun" w:hint="eastAsia"/>
                <w:sz w:val="18"/>
                <w:szCs w:val="18"/>
                <w:lang w:eastAsia="zh-CN"/>
              </w:rPr>
              <w:t>使学员有机会就专利审查</w:t>
            </w:r>
            <w:r w:rsidRPr="00F074E9">
              <w:rPr>
                <w:rFonts w:eastAsia="SimSun" w:hint="eastAsia"/>
                <w:sz w:val="18"/>
                <w:szCs w:val="18"/>
                <w:lang w:eastAsia="zh-CN"/>
              </w:rPr>
              <w:t>事宜</w:t>
            </w:r>
            <w:r w:rsidRPr="00F074E9">
              <w:rPr>
                <w:rFonts w:ascii="SimSun" w:eastAsia="SimSun" w:hAnsi="SimSun" w:cs="SimSun" w:hint="eastAsia"/>
                <w:sz w:val="18"/>
                <w:szCs w:val="18"/>
                <w:lang w:eastAsia="zh-CN"/>
              </w:rPr>
              <w:t>彼此分享经验，交流看法；</w:t>
            </w:r>
            <w:r>
              <w:rPr>
                <w:rFonts w:ascii="SimSun" w:eastAsia="SimSun" w:hAnsi="SimSun" w:cs="SimSun" w:hint="eastAsia"/>
                <w:sz w:val="18"/>
                <w:szCs w:val="18"/>
                <w:lang w:eastAsia="zh-CN"/>
              </w:rPr>
              <w:t>并</w:t>
            </w:r>
            <w:r w:rsidRPr="003173CE">
              <w:rPr>
                <w:rFonts w:hint="eastAsia"/>
                <w:sz w:val="18"/>
                <w:szCs w:val="18"/>
                <w:lang w:eastAsia="zh-CN"/>
              </w:rPr>
              <w:t>(iv)</w:t>
            </w:r>
            <w:r w:rsidRPr="00F074E9">
              <w:rPr>
                <w:rFonts w:ascii="SimSun" w:eastAsia="SimSun" w:hAnsi="SimSun" w:cs="SimSun" w:hint="eastAsia"/>
                <w:sz w:val="18"/>
                <w:szCs w:val="18"/>
                <w:lang w:eastAsia="zh-CN"/>
              </w:rPr>
              <w:t>提高学员审查生物技术领域专利的专业能力。</w:t>
            </w:r>
          </w:p>
        </w:tc>
      </w:tr>
      <w:tr w:rsidR="00D113FF" w:rsidRPr="003173CE" w:rsidTr="008A620F">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有关具体技术的专利审查员培训班</w:t>
            </w:r>
            <w:r w:rsidRPr="00F074E9">
              <w:rPr>
                <w:rFonts w:eastAsia="SimSun" w:hint="eastAsia"/>
                <w:sz w:val="18"/>
                <w:szCs w:val="18"/>
                <w:lang w:eastAsia="zh-CN"/>
              </w:rPr>
              <w:t>(</w:t>
            </w:r>
            <w:r w:rsidRPr="00F074E9">
              <w:rPr>
                <w:rFonts w:eastAsia="SimSun" w:hint="eastAsia"/>
                <w:sz w:val="18"/>
                <w:szCs w:val="18"/>
                <w:lang w:eastAsia="zh-CN"/>
              </w:rPr>
              <w:t>光学仪器</w:t>
            </w:r>
            <w:r w:rsidRPr="00F074E9">
              <w:rPr>
                <w:rFonts w:eastAsia="SimSun" w:hint="eastAsia"/>
                <w:sz w:val="18"/>
                <w:szCs w:val="18"/>
                <w:lang w:eastAsia="zh-CN"/>
              </w:rPr>
              <w:t>)</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2</w:t>
            </w:r>
            <w:r w:rsidRPr="00F074E9">
              <w:rPr>
                <w:rFonts w:eastAsia="SimSun" w:hint="eastAsia"/>
                <w:sz w:val="18"/>
                <w:szCs w:val="18"/>
              </w:rPr>
              <w:t>月</w:t>
            </w:r>
            <w:r w:rsidRPr="00F074E9">
              <w:rPr>
                <w:rFonts w:eastAsia="SimSun" w:hint="eastAsia"/>
                <w:sz w:val="18"/>
                <w:szCs w:val="18"/>
              </w:rPr>
              <w:t>20</w:t>
            </w:r>
            <w:r w:rsidRPr="00F074E9">
              <w:rPr>
                <w:rFonts w:eastAsia="SimSun" w:hint="eastAsia"/>
                <w:sz w:val="18"/>
                <w:szCs w:val="18"/>
              </w:rPr>
              <w:t>日至</w:t>
            </w:r>
            <w:r w:rsidRPr="00F074E9">
              <w:rPr>
                <w:rFonts w:eastAsia="SimSun" w:hint="eastAsia"/>
                <w:sz w:val="18"/>
                <w:szCs w:val="18"/>
              </w:rPr>
              <w:t>27</w:t>
            </w:r>
            <w:r w:rsidRPr="00F074E9">
              <w:rPr>
                <w:rFonts w:eastAsia="SimSun" w:hint="eastAsia"/>
                <w:sz w:val="18"/>
                <w:szCs w:val="18"/>
              </w:rPr>
              <w:t>日</w:t>
            </w:r>
          </w:p>
        </w:tc>
        <w:tc>
          <w:tcPr>
            <w:tcW w:w="1985"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日本</w:t>
            </w:r>
            <w:r w:rsidRPr="00F074E9">
              <w:rPr>
                <w:rFonts w:eastAsia="SimSun"/>
                <w:sz w:val="18"/>
                <w:szCs w:val="18"/>
              </w:rPr>
              <w:t>/ARIPO</w:t>
            </w:r>
            <w:r w:rsidRPr="00F074E9">
              <w:rPr>
                <w:rFonts w:eastAsia="SimSun" w:hint="eastAsia"/>
                <w:sz w:val="18"/>
                <w:szCs w:val="18"/>
              </w:rPr>
              <w:t>和埃及</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w:t>
            </w:r>
            <w:r w:rsidRPr="003173CE">
              <w:rPr>
                <w:rFonts w:hint="eastAsia"/>
                <w:sz w:val="18"/>
                <w:szCs w:val="18"/>
                <w:lang w:eastAsia="zh-CN"/>
              </w:rPr>
              <w:t>(i)</w:t>
            </w:r>
            <w:r w:rsidRPr="00F074E9">
              <w:rPr>
                <w:rFonts w:ascii="SimSun" w:eastAsia="SimSun" w:hAnsi="SimSun" w:cs="SimSun" w:hint="eastAsia"/>
                <w:sz w:val="18"/>
                <w:szCs w:val="18"/>
                <w:lang w:eastAsia="zh-CN"/>
              </w:rPr>
              <w:t>使学员了解光学仪器相关专利审查当前的发展趋势和现代实践；</w:t>
            </w:r>
            <w:r w:rsidRPr="003173CE">
              <w:rPr>
                <w:rFonts w:hint="eastAsia"/>
                <w:sz w:val="18"/>
                <w:szCs w:val="18"/>
                <w:lang w:eastAsia="zh-CN"/>
              </w:rPr>
              <w:t>(ii)</w:t>
            </w:r>
            <w:r w:rsidRPr="00F074E9">
              <w:rPr>
                <w:rFonts w:ascii="SimSun" w:eastAsia="SimSun" w:hAnsi="SimSun" w:cs="SimSun" w:hint="eastAsia"/>
                <w:sz w:val="18"/>
                <w:szCs w:val="18"/>
                <w:lang w:eastAsia="zh-CN"/>
              </w:rPr>
              <w:t>传授有关</w:t>
            </w:r>
            <w:r w:rsidRPr="00F074E9">
              <w:rPr>
                <w:rFonts w:eastAsia="SimSun" w:hint="eastAsia"/>
                <w:sz w:val="18"/>
                <w:szCs w:val="18"/>
                <w:lang w:eastAsia="zh-CN"/>
              </w:rPr>
              <w:t>专利</w:t>
            </w:r>
            <w:r w:rsidRPr="00F074E9">
              <w:rPr>
                <w:rFonts w:ascii="SimSun" w:eastAsia="SimSun" w:hAnsi="SimSun" w:cs="SimSun" w:hint="eastAsia"/>
                <w:sz w:val="18"/>
                <w:szCs w:val="18"/>
                <w:lang w:eastAsia="zh-CN"/>
              </w:rPr>
              <w:t>审查方法的实践知识和见解；</w:t>
            </w:r>
            <w:r w:rsidRPr="003173CE">
              <w:rPr>
                <w:rFonts w:hint="eastAsia"/>
                <w:sz w:val="18"/>
                <w:szCs w:val="18"/>
                <w:lang w:eastAsia="zh-CN"/>
              </w:rPr>
              <w:t>(iii)</w:t>
            </w:r>
            <w:r w:rsidRPr="00F074E9">
              <w:rPr>
                <w:rFonts w:ascii="SimSun" w:eastAsia="SimSun" w:hAnsi="SimSun" w:cs="SimSun" w:hint="eastAsia"/>
                <w:sz w:val="18"/>
                <w:szCs w:val="18"/>
                <w:lang w:eastAsia="zh-CN"/>
              </w:rPr>
              <w:t>使学员有机会就专利审查</w:t>
            </w:r>
            <w:r w:rsidRPr="00F074E9">
              <w:rPr>
                <w:rFonts w:eastAsia="SimSun" w:hint="eastAsia"/>
                <w:sz w:val="18"/>
                <w:szCs w:val="18"/>
                <w:lang w:eastAsia="zh-CN"/>
              </w:rPr>
              <w:t>事宜</w:t>
            </w:r>
            <w:r w:rsidRPr="00F074E9">
              <w:rPr>
                <w:rFonts w:ascii="SimSun" w:eastAsia="SimSun" w:hAnsi="SimSun" w:cs="SimSun" w:hint="eastAsia"/>
                <w:sz w:val="18"/>
                <w:szCs w:val="18"/>
                <w:lang w:eastAsia="zh-CN"/>
              </w:rPr>
              <w:t>彼此分享经验，交流看法；</w:t>
            </w:r>
            <w:r>
              <w:rPr>
                <w:rFonts w:ascii="SimSun" w:eastAsia="SimSun" w:hAnsi="SimSun" w:cs="SimSun" w:hint="eastAsia"/>
                <w:sz w:val="18"/>
                <w:szCs w:val="18"/>
                <w:lang w:eastAsia="zh-CN"/>
              </w:rPr>
              <w:t>并</w:t>
            </w:r>
            <w:r w:rsidRPr="003173CE">
              <w:rPr>
                <w:rFonts w:hint="eastAsia"/>
                <w:sz w:val="18"/>
                <w:szCs w:val="18"/>
                <w:lang w:eastAsia="zh-CN"/>
              </w:rPr>
              <w:t>(iv)</w:t>
            </w:r>
            <w:r w:rsidRPr="00F074E9">
              <w:rPr>
                <w:rFonts w:ascii="SimSun" w:eastAsia="SimSun" w:hAnsi="SimSun" w:cs="SimSun" w:hint="eastAsia"/>
                <w:sz w:val="18"/>
                <w:szCs w:val="18"/>
                <w:lang w:eastAsia="zh-CN"/>
              </w:rPr>
              <w:t>提高学员审查光学仪器领域专利的专业能力。</w:t>
            </w:r>
          </w:p>
        </w:tc>
      </w:tr>
      <w:tr w:rsidR="00D113FF" w:rsidRPr="003173CE" w:rsidTr="008A620F">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sz w:val="18"/>
                <w:szCs w:val="18"/>
                <w:lang w:eastAsia="zh-CN"/>
              </w:rPr>
              <w:t>WIPO/</w:t>
            </w:r>
            <w:r w:rsidRPr="00F074E9">
              <w:rPr>
                <w:rFonts w:eastAsia="SimSun" w:hint="eastAsia"/>
                <w:sz w:val="18"/>
                <w:szCs w:val="18"/>
                <w:lang w:eastAsia="zh-CN"/>
              </w:rPr>
              <w:t>ARIPO</w:t>
            </w:r>
            <w:r w:rsidRPr="00F074E9">
              <w:rPr>
                <w:rFonts w:eastAsia="SimSun" w:hint="eastAsia"/>
                <w:sz w:val="18"/>
                <w:szCs w:val="18"/>
                <w:lang w:eastAsia="zh-CN"/>
              </w:rPr>
              <w:t>和津巴布韦穆塔雷市非洲大学之间的合作伙伴关系</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5</w:t>
            </w:r>
            <w:r w:rsidRPr="00F074E9">
              <w:rPr>
                <w:rFonts w:eastAsia="SimSun" w:hint="eastAsia"/>
                <w:sz w:val="18"/>
                <w:szCs w:val="18"/>
              </w:rPr>
              <w:t>月</w:t>
            </w:r>
            <w:r w:rsidRPr="00F074E9">
              <w:rPr>
                <w:rFonts w:eastAsia="SimSun" w:hint="eastAsia"/>
                <w:sz w:val="18"/>
                <w:szCs w:val="18"/>
              </w:rPr>
              <w:t>1</w:t>
            </w:r>
            <w:r w:rsidRPr="00F074E9">
              <w:rPr>
                <w:rFonts w:eastAsia="SimSun" w:hint="eastAsia"/>
                <w:sz w:val="18"/>
                <w:szCs w:val="18"/>
              </w:rPr>
              <w:t>日至</w:t>
            </w:r>
            <w:r w:rsidRPr="00F074E9">
              <w:rPr>
                <w:rFonts w:eastAsia="SimSun"/>
                <w:sz w:val="18"/>
                <w:szCs w:val="18"/>
              </w:rPr>
              <w:t>2015</w:t>
            </w:r>
            <w:r w:rsidRPr="00F074E9">
              <w:rPr>
                <w:rFonts w:eastAsia="SimSun" w:hint="eastAsia"/>
                <w:sz w:val="18"/>
                <w:szCs w:val="18"/>
              </w:rPr>
              <w:t>年</w:t>
            </w:r>
            <w:r w:rsidRPr="00F074E9">
              <w:rPr>
                <w:rFonts w:eastAsia="SimSun" w:hint="eastAsia"/>
                <w:sz w:val="18"/>
                <w:szCs w:val="18"/>
              </w:rPr>
              <w:t>4</w:t>
            </w:r>
            <w:r w:rsidRPr="00F074E9">
              <w:rPr>
                <w:rFonts w:eastAsia="SimSun" w:hint="eastAsia"/>
                <w:sz w:val="18"/>
                <w:szCs w:val="18"/>
              </w:rPr>
              <w:t>月</w:t>
            </w:r>
            <w:r w:rsidRPr="00F074E9">
              <w:rPr>
                <w:rFonts w:eastAsia="SimSun" w:hint="eastAsia"/>
                <w:sz w:val="18"/>
                <w:szCs w:val="18"/>
              </w:rPr>
              <w:t>28</w:t>
            </w:r>
            <w:r w:rsidRPr="00F074E9">
              <w:rPr>
                <w:rFonts w:eastAsia="SimSun" w:hint="eastAsia"/>
                <w:sz w:val="18"/>
                <w:szCs w:val="18"/>
              </w:rPr>
              <w:t>日</w:t>
            </w:r>
          </w:p>
        </w:tc>
        <w:tc>
          <w:tcPr>
            <w:tcW w:w="1985"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津巴布韦</w:t>
            </w:r>
            <w:r w:rsidRPr="00F074E9">
              <w:rPr>
                <w:rFonts w:eastAsia="SimSun"/>
                <w:sz w:val="18"/>
                <w:szCs w:val="18"/>
                <w:lang w:eastAsia="zh-CN"/>
              </w:rPr>
              <w:t>/</w:t>
            </w:r>
            <w:r w:rsidRPr="00F074E9">
              <w:rPr>
                <w:rFonts w:eastAsia="SimSun" w:hint="eastAsia"/>
                <w:sz w:val="18"/>
                <w:szCs w:val="18"/>
                <w:lang w:eastAsia="zh-CN"/>
              </w:rPr>
              <w:t>向选自布隆迪</w:t>
            </w:r>
            <w:r>
              <w:rPr>
                <w:rFonts w:eastAsia="SimSun"/>
                <w:sz w:val="18"/>
                <w:szCs w:val="18"/>
                <w:lang w:eastAsia="zh-CN"/>
              </w:rPr>
              <w:t>、</w:t>
            </w:r>
            <w:r w:rsidRPr="00F074E9">
              <w:rPr>
                <w:rFonts w:eastAsia="SimSun" w:hint="eastAsia"/>
                <w:sz w:val="18"/>
                <w:szCs w:val="18"/>
                <w:lang w:eastAsia="zh-CN"/>
              </w:rPr>
              <w:t>肯尼亚</w:t>
            </w:r>
            <w:r>
              <w:rPr>
                <w:rFonts w:eastAsia="SimSun"/>
                <w:sz w:val="18"/>
                <w:szCs w:val="18"/>
                <w:lang w:eastAsia="zh-CN"/>
              </w:rPr>
              <w:t>、</w:t>
            </w:r>
            <w:r w:rsidRPr="00F074E9">
              <w:rPr>
                <w:rFonts w:eastAsia="SimSun" w:hint="eastAsia"/>
                <w:sz w:val="18"/>
                <w:szCs w:val="18"/>
                <w:lang w:eastAsia="zh-CN"/>
              </w:rPr>
              <w:t>莱索托</w:t>
            </w:r>
            <w:r>
              <w:rPr>
                <w:rFonts w:eastAsia="SimSun"/>
                <w:sz w:val="18"/>
                <w:szCs w:val="18"/>
                <w:lang w:eastAsia="zh-CN"/>
              </w:rPr>
              <w:t>、</w:t>
            </w:r>
            <w:r w:rsidRPr="00F074E9">
              <w:rPr>
                <w:rFonts w:eastAsia="SimSun" w:hint="eastAsia"/>
                <w:sz w:val="18"/>
                <w:szCs w:val="18"/>
                <w:lang w:eastAsia="zh-CN"/>
              </w:rPr>
              <w:t>马拉维</w:t>
            </w:r>
            <w:r>
              <w:rPr>
                <w:rFonts w:eastAsia="SimSun"/>
                <w:sz w:val="18"/>
                <w:szCs w:val="18"/>
                <w:lang w:eastAsia="zh-CN"/>
              </w:rPr>
              <w:t>、</w:t>
            </w:r>
            <w:r w:rsidRPr="00F074E9">
              <w:rPr>
                <w:rFonts w:eastAsia="SimSun" w:hint="eastAsia"/>
                <w:sz w:val="18"/>
                <w:szCs w:val="18"/>
                <w:lang w:eastAsia="zh-CN"/>
              </w:rPr>
              <w:t>尼日利亚</w:t>
            </w:r>
            <w:r>
              <w:rPr>
                <w:rFonts w:eastAsia="SimSun"/>
                <w:sz w:val="18"/>
                <w:szCs w:val="18"/>
                <w:lang w:eastAsia="zh-CN"/>
              </w:rPr>
              <w:t>、</w:t>
            </w:r>
            <w:r w:rsidRPr="00F074E9">
              <w:rPr>
                <w:rFonts w:eastAsia="SimSun" w:hint="eastAsia"/>
                <w:sz w:val="18"/>
                <w:szCs w:val="18"/>
                <w:lang w:eastAsia="zh-CN"/>
              </w:rPr>
              <w:t>乌干达</w:t>
            </w:r>
            <w:r>
              <w:rPr>
                <w:rFonts w:eastAsia="SimSun"/>
                <w:sz w:val="18"/>
                <w:szCs w:val="18"/>
                <w:lang w:eastAsia="zh-CN"/>
              </w:rPr>
              <w:t>、</w:t>
            </w:r>
            <w:r w:rsidRPr="00F074E9">
              <w:rPr>
                <w:rFonts w:eastAsia="SimSun" w:hint="eastAsia"/>
                <w:sz w:val="18"/>
                <w:szCs w:val="18"/>
                <w:lang w:eastAsia="zh-CN"/>
              </w:rPr>
              <w:t>坦桑尼亚联合共和国和津巴布韦的学员提供</w:t>
            </w:r>
            <w:r w:rsidRPr="00F074E9">
              <w:rPr>
                <w:rFonts w:eastAsia="SimSun" w:hint="eastAsia"/>
                <w:sz w:val="18"/>
                <w:szCs w:val="18"/>
                <w:lang w:eastAsia="zh-CN"/>
              </w:rPr>
              <w:t>8</w:t>
            </w:r>
            <w:r w:rsidRPr="00F074E9">
              <w:rPr>
                <w:rFonts w:eastAsia="SimSun" w:hint="eastAsia"/>
                <w:sz w:val="18"/>
                <w:szCs w:val="18"/>
                <w:lang w:eastAsia="zh-CN"/>
              </w:rPr>
              <w:t>个奖学金名额</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为政府官员和知识产权专业人员提供一般性和专门的知识产权培训；并</w:t>
            </w:r>
            <w:r w:rsidRPr="00F074E9">
              <w:rPr>
                <w:rFonts w:eastAsia="SimSun" w:hint="eastAsia"/>
                <w:sz w:val="18"/>
                <w:szCs w:val="18"/>
                <w:lang w:eastAsia="zh-CN"/>
              </w:rPr>
              <w:t>(ii)</w:t>
            </w:r>
            <w:r w:rsidRPr="00F074E9">
              <w:rPr>
                <w:rFonts w:eastAsia="SimSun" w:hint="eastAsia"/>
                <w:sz w:val="18"/>
                <w:szCs w:val="18"/>
                <w:lang w:eastAsia="zh-CN"/>
              </w:rPr>
              <w:t>通过知识产权培训和教学，为在大学和其他机构从事知识产权教学和研究的人员提供人力资源开发和能力建设的机会。</w:t>
            </w:r>
          </w:p>
        </w:tc>
      </w:tr>
      <w:tr w:rsidR="00D113FF" w:rsidRPr="003173CE" w:rsidTr="008A620F">
        <w:trPr>
          <w:cantSplit/>
          <w:trHeight w:val="315"/>
        </w:trPr>
        <w:tc>
          <w:tcPr>
            <w:tcW w:w="1843" w:type="dxa"/>
            <w:tcBorders>
              <w:top w:val="nil"/>
              <w:left w:val="single" w:sz="4" w:space="0" w:color="auto"/>
              <w:bottom w:val="single" w:sz="4" w:space="0" w:color="auto"/>
            </w:tcBorders>
          </w:tcPr>
          <w:p w:rsidR="00D113FF" w:rsidRPr="00F074E9" w:rsidRDefault="00D113FF" w:rsidP="00173D28">
            <w:pPr>
              <w:rPr>
                <w:rFonts w:eastAsia="SimSun"/>
                <w:sz w:val="18"/>
                <w:szCs w:val="18"/>
              </w:rPr>
            </w:pPr>
            <w:r w:rsidRPr="00F074E9">
              <w:rPr>
                <w:rFonts w:eastAsia="SimSun"/>
                <w:sz w:val="18"/>
                <w:szCs w:val="18"/>
              </w:rPr>
              <w:t>WIPO/OAPI(Denis</w:t>
            </w:r>
            <w:r>
              <w:rPr>
                <w:rFonts w:eastAsia="SimSun" w:hint="eastAsia"/>
                <w:sz w:val="18"/>
                <w:szCs w:val="18"/>
                <w:lang w:eastAsia="zh-CN"/>
              </w:rPr>
              <w:t xml:space="preserve"> </w:t>
            </w:r>
            <w:r w:rsidRPr="00F074E9">
              <w:rPr>
                <w:rFonts w:eastAsia="SimSun" w:hint="eastAsia"/>
                <w:sz w:val="18"/>
                <w:szCs w:val="18"/>
              </w:rPr>
              <w:t>E</w:t>
            </w:r>
            <w:r w:rsidRPr="00F074E9">
              <w:rPr>
                <w:rFonts w:eastAsia="SimSun"/>
                <w:sz w:val="18"/>
                <w:szCs w:val="18"/>
              </w:rPr>
              <w:t>kani</w:t>
            </w:r>
            <w:r w:rsidRPr="00F074E9">
              <w:rPr>
                <w:rFonts w:eastAsia="SimSun" w:hint="eastAsia"/>
                <w:sz w:val="18"/>
                <w:szCs w:val="18"/>
              </w:rPr>
              <w:t>培训中心</w:t>
            </w:r>
            <w:r w:rsidRPr="00F074E9">
              <w:rPr>
                <w:rFonts w:eastAsia="SimSun"/>
                <w:sz w:val="18"/>
                <w:szCs w:val="18"/>
              </w:rPr>
              <w:t>)</w:t>
            </w:r>
            <w:r w:rsidRPr="00F074E9">
              <w:rPr>
                <w:rFonts w:eastAsia="SimSun" w:hint="eastAsia"/>
                <w:sz w:val="18"/>
                <w:szCs w:val="18"/>
              </w:rPr>
              <w:t>和雅温得第二大学之间的合作伙伴关系</w:t>
            </w:r>
          </w:p>
        </w:tc>
        <w:tc>
          <w:tcPr>
            <w:tcW w:w="1134" w:type="dxa"/>
            <w:tcBorders>
              <w:top w:val="nil"/>
              <w:bottom w:val="single" w:sz="4" w:space="0" w:color="auto"/>
            </w:tcBorders>
          </w:tcPr>
          <w:p w:rsidR="00D113FF" w:rsidRPr="00F074E9" w:rsidRDefault="00D113FF" w:rsidP="00173D28">
            <w:pPr>
              <w:rPr>
                <w:rFonts w:eastAsia="SimSun"/>
                <w:sz w:val="18"/>
                <w:szCs w:val="18"/>
              </w:rPr>
            </w:pPr>
            <w:r w:rsidRPr="00F074E9">
              <w:rPr>
                <w:rFonts w:eastAsia="SimSun"/>
                <w:sz w:val="18"/>
                <w:szCs w:val="18"/>
              </w:rPr>
              <w:t>2013</w:t>
            </w:r>
            <w:r w:rsidRPr="00F074E9">
              <w:rPr>
                <w:rFonts w:eastAsia="SimSun" w:hint="eastAsia"/>
                <w:sz w:val="18"/>
                <w:szCs w:val="18"/>
              </w:rPr>
              <w:t>年</w:t>
            </w:r>
            <w:r w:rsidRPr="00F074E9">
              <w:rPr>
                <w:rFonts w:eastAsia="SimSun" w:hint="eastAsia"/>
                <w:sz w:val="18"/>
                <w:szCs w:val="18"/>
              </w:rPr>
              <w:t>10</w:t>
            </w:r>
            <w:r w:rsidRPr="00F074E9">
              <w:rPr>
                <w:rFonts w:eastAsia="SimSun" w:hint="eastAsia"/>
                <w:sz w:val="18"/>
                <w:szCs w:val="18"/>
              </w:rPr>
              <w:t>月</w:t>
            </w:r>
            <w:r w:rsidRPr="00F074E9">
              <w:rPr>
                <w:rFonts w:eastAsia="SimSun" w:hint="eastAsia"/>
                <w:sz w:val="18"/>
                <w:szCs w:val="18"/>
              </w:rPr>
              <w:t>1</w:t>
            </w:r>
            <w:r w:rsidRPr="00F074E9">
              <w:rPr>
                <w:rFonts w:eastAsia="SimSun" w:hint="eastAsia"/>
                <w:sz w:val="18"/>
                <w:szCs w:val="18"/>
              </w:rPr>
              <w:t>日至</w:t>
            </w:r>
            <w:r w:rsidRPr="00F074E9">
              <w:rPr>
                <w:rFonts w:eastAsia="SimSun"/>
                <w:sz w:val="18"/>
                <w:szCs w:val="18"/>
              </w:rPr>
              <w:t>2014</w:t>
            </w:r>
            <w:r w:rsidRPr="00F074E9">
              <w:rPr>
                <w:rFonts w:eastAsia="SimSun"/>
                <w:sz w:val="18"/>
                <w:szCs w:val="18"/>
              </w:rPr>
              <w:t>年</w:t>
            </w:r>
            <w:r w:rsidRPr="00F074E9">
              <w:rPr>
                <w:rFonts w:eastAsia="SimSun" w:hint="eastAsia"/>
                <w:sz w:val="18"/>
                <w:szCs w:val="18"/>
              </w:rPr>
              <w:t>6</w:t>
            </w:r>
            <w:r w:rsidRPr="00F074E9">
              <w:rPr>
                <w:rFonts w:eastAsia="SimSun" w:hint="eastAsia"/>
                <w:sz w:val="18"/>
                <w:szCs w:val="18"/>
              </w:rPr>
              <w:t>月</w:t>
            </w:r>
            <w:r w:rsidRPr="00F074E9">
              <w:rPr>
                <w:rFonts w:eastAsia="SimSun" w:hint="eastAsia"/>
                <w:sz w:val="18"/>
                <w:szCs w:val="18"/>
              </w:rPr>
              <w:t>27</w:t>
            </w:r>
            <w:r w:rsidRPr="00F074E9">
              <w:rPr>
                <w:rFonts w:eastAsia="SimSun" w:hint="eastAsia"/>
                <w:sz w:val="18"/>
                <w:szCs w:val="18"/>
              </w:rPr>
              <w:t>日</w:t>
            </w:r>
          </w:p>
        </w:tc>
        <w:tc>
          <w:tcPr>
            <w:tcW w:w="1985" w:type="dxa"/>
            <w:tcBorders>
              <w:top w:val="nil"/>
              <w:bottom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喀麦隆</w:t>
            </w:r>
            <w:r w:rsidRPr="00F074E9">
              <w:rPr>
                <w:rFonts w:eastAsia="SimSun"/>
                <w:sz w:val="18"/>
                <w:szCs w:val="18"/>
                <w:lang w:eastAsia="zh-CN"/>
              </w:rPr>
              <w:t>/</w:t>
            </w:r>
            <w:r w:rsidRPr="00F074E9">
              <w:rPr>
                <w:rFonts w:eastAsia="SimSun" w:hint="eastAsia"/>
                <w:sz w:val="18"/>
                <w:szCs w:val="18"/>
                <w:lang w:eastAsia="zh-CN"/>
              </w:rPr>
              <w:t>向选自贝宁</w:t>
            </w:r>
            <w:r>
              <w:rPr>
                <w:rFonts w:eastAsia="SimSun"/>
                <w:sz w:val="18"/>
                <w:szCs w:val="18"/>
                <w:lang w:eastAsia="zh-CN"/>
              </w:rPr>
              <w:t>、</w:t>
            </w:r>
            <w:r w:rsidRPr="00F074E9">
              <w:rPr>
                <w:rFonts w:eastAsia="SimSun" w:hint="eastAsia"/>
                <w:sz w:val="18"/>
                <w:szCs w:val="18"/>
                <w:lang w:eastAsia="zh-CN"/>
              </w:rPr>
              <w:t>布基纳法索</w:t>
            </w:r>
            <w:r>
              <w:rPr>
                <w:rFonts w:eastAsia="SimSun"/>
                <w:sz w:val="18"/>
                <w:szCs w:val="18"/>
                <w:lang w:eastAsia="zh-CN"/>
              </w:rPr>
              <w:t>、</w:t>
            </w:r>
            <w:r w:rsidRPr="00F074E9">
              <w:rPr>
                <w:rFonts w:eastAsia="SimSun" w:hint="eastAsia"/>
                <w:sz w:val="18"/>
                <w:szCs w:val="18"/>
                <w:lang w:eastAsia="zh-CN"/>
              </w:rPr>
              <w:t>刚果</w:t>
            </w:r>
            <w:r>
              <w:rPr>
                <w:rFonts w:eastAsia="SimSun"/>
                <w:sz w:val="18"/>
                <w:szCs w:val="18"/>
                <w:lang w:eastAsia="zh-CN"/>
              </w:rPr>
              <w:t>、</w:t>
            </w:r>
            <w:r w:rsidRPr="00F074E9">
              <w:rPr>
                <w:rFonts w:eastAsia="SimSun" w:hint="eastAsia"/>
                <w:sz w:val="18"/>
                <w:szCs w:val="18"/>
                <w:lang w:eastAsia="zh-CN"/>
              </w:rPr>
              <w:t>加蓬</w:t>
            </w:r>
            <w:r>
              <w:rPr>
                <w:rFonts w:eastAsia="SimSun"/>
                <w:sz w:val="18"/>
                <w:szCs w:val="18"/>
                <w:lang w:eastAsia="zh-CN"/>
              </w:rPr>
              <w:t>、</w:t>
            </w:r>
            <w:r w:rsidRPr="00F074E9">
              <w:rPr>
                <w:rFonts w:eastAsia="SimSun" w:hint="eastAsia"/>
                <w:sz w:val="18"/>
                <w:szCs w:val="18"/>
                <w:lang w:eastAsia="zh-CN"/>
              </w:rPr>
              <w:t>几内亚</w:t>
            </w:r>
            <w:r>
              <w:rPr>
                <w:rFonts w:eastAsia="SimSun"/>
                <w:sz w:val="18"/>
                <w:szCs w:val="18"/>
                <w:lang w:eastAsia="zh-CN"/>
              </w:rPr>
              <w:t>、</w:t>
            </w:r>
            <w:r w:rsidRPr="00F074E9">
              <w:rPr>
                <w:rFonts w:eastAsia="SimSun" w:hint="eastAsia"/>
                <w:sz w:val="18"/>
                <w:szCs w:val="18"/>
                <w:lang w:eastAsia="zh-CN"/>
              </w:rPr>
              <w:t>尼日尔</w:t>
            </w:r>
            <w:r>
              <w:rPr>
                <w:rFonts w:eastAsia="SimSun"/>
                <w:sz w:val="18"/>
                <w:szCs w:val="18"/>
                <w:lang w:eastAsia="zh-CN"/>
              </w:rPr>
              <w:t>、</w:t>
            </w:r>
            <w:r w:rsidRPr="00F074E9">
              <w:rPr>
                <w:rFonts w:eastAsia="SimSun" w:hint="eastAsia"/>
                <w:sz w:val="18"/>
                <w:szCs w:val="18"/>
                <w:lang w:eastAsia="zh-CN"/>
              </w:rPr>
              <w:t>塞内加尔和多哥的学员提供</w:t>
            </w:r>
            <w:r w:rsidRPr="00F074E9">
              <w:rPr>
                <w:rFonts w:eastAsia="SimSun" w:hint="eastAsia"/>
                <w:sz w:val="18"/>
                <w:szCs w:val="18"/>
                <w:lang w:eastAsia="zh-CN"/>
              </w:rPr>
              <w:t>10</w:t>
            </w:r>
            <w:r w:rsidRPr="00F074E9">
              <w:rPr>
                <w:rFonts w:eastAsia="SimSun" w:hint="eastAsia"/>
                <w:sz w:val="18"/>
                <w:szCs w:val="18"/>
                <w:lang w:eastAsia="zh-CN"/>
              </w:rPr>
              <w:t>个奖学金名额</w:t>
            </w:r>
          </w:p>
        </w:tc>
        <w:tc>
          <w:tcPr>
            <w:tcW w:w="4394" w:type="dxa"/>
            <w:tcBorders>
              <w:top w:val="nil"/>
              <w:bottom w:val="single" w:sz="4" w:space="0" w:color="auto"/>
              <w:right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为政府官员和知识产权专业人员提供一般性和专门的知识产权培训；并</w:t>
            </w:r>
            <w:r w:rsidRPr="00F074E9">
              <w:rPr>
                <w:rFonts w:eastAsia="SimSun" w:hint="eastAsia"/>
                <w:sz w:val="18"/>
                <w:szCs w:val="18"/>
                <w:lang w:eastAsia="zh-CN"/>
              </w:rPr>
              <w:t>(ii)</w:t>
            </w:r>
            <w:r w:rsidRPr="00F074E9">
              <w:rPr>
                <w:rFonts w:eastAsia="SimSun" w:hint="eastAsia"/>
                <w:sz w:val="18"/>
                <w:szCs w:val="18"/>
                <w:lang w:eastAsia="zh-CN"/>
              </w:rPr>
              <w:t>通过知识产权培训和教学，为在大学和其他机构从事知识产权教学和研究的人员提供人力资源开发和能力建设的机会。</w:t>
            </w:r>
          </w:p>
        </w:tc>
      </w:tr>
      <w:tr w:rsidR="00D113FF" w:rsidRPr="003173CE" w:rsidTr="008A620F">
        <w:trPr>
          <w:cantSplit/>
          <w:trHeight w:val="315"/>
        </w:trPr>
        <w:tc>
          <w:tcPr>
            <w:tcW w:w="1843" w:type="dxa"/>
            <w:tcBorders>
              <w:top w:val="single" w:sz="4" w:space="0" w:color="auto"/>
              <w:left w:val="single" w:sz="4" w:space="0" w:color="auto"/>
              <w:bottom w:val="nil"/>
            </w:tcBorders>
          </w:tcPr>
          <w:p w:rsidR="00D113FF" w:rsidRPr="00F074E9" w:rsidRDefault="00D113FF" w:rsidP="00173D28">
            <w:pPr>
              <w:rPr>
                <w:rFonts w:eastAsia="SimSun"/>
                <w:sz w:val="18"/>
                <w:szCs w:val="18"/>
                <w:lang w:eastAsia="zh-CN"/>
              </w:rPr>
            </w:pPr>
            <w:r>
              <w:rPr>
                <w:rFonts w:eastAsia="SimSun" w:hint="eastAsia"/>
                <w:sz w:val="18"/>
                <w:szCs w:val="18"/>
                <w:lang w:eastAsia="zh-CN"/>
              </w:rPr>
              <w:t>面向</w:t>
            </w:r>
            <w:r w:rsidRPr="00F074E9">
              <w:rPr>
                <w:rFonts w:eastAsia="SimSun" w:hint="eastAsia"/>
                <w:sz w:val="18"/>
                <w:szCs w:val="18"/>
                <w:lang w:eastAsia="zh-CN"/>
              </w:rPr>
              <w:t>OAPI</w:t>
            </w:r>
            <w:r w:rsidRPr="00F074E9">
              <w:rPr>
                <w:rFonts w:eastAsia="SimSun" w:hint="eastAsia"/>
                <w:sz w:val="18"/>
                <w:szCs w:val="18"/>
                <w:lang w:eastAsia="zh-CN"/>
              </w:rPr>
              <w:t>成员国以及布隆迪、吉布提和马达加斯加的国会议员举办的高级次区域会议</w:t>
            </w:r>
          </w:p>
        </w:tc>
        <w:tc>
          <w:tcPr>
            <w:tcW w:w="1134" w:type="dxa"/>
            <w:tcBorders>
              <w:top w:val="single" w:sz="4" w:space="0" w:color="auto"/>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6</w:t>
            </w:r>
            <w:r w:rsidRPr="00F074E9">
              <w:rPr>
                <w:rFonts w:eastAsia="SimSun" w:hint="eastAsia"/>
                <w:sz w:val="18"/>
                <w:szCs w:val="18"/>
              </w:rPr>
              <w:t>月</w:t>
            </w:r>
            <w:r w:rsidRPr="00F074E9">
              <w:rPr>
                <w:rFonts w:eastAsia="SimSun" w:hint="eastAsia"/>
                <w:sz w:val="18"/>
                <w:szCs w:val="18"/>
              </w:rPr>
              <w:t>10</w:t>
            </w:r>
            <w:r w:rsidRPr="00F074E9">
              <w:rPr>
                <w:rFonts w:eastAsia="SimSun" w:hint="eastAsia"/>
                <w:sz w:val="18"/>
                <w:szCs w:val="18"/>
              </w:rPr>
              <w:t>日至</w:t>
            </w:r>
            <w:r w:rsidRPr="00F074E9">
              <w:rPr>
                <w:rFonts w:eastAsia="SimSun" w:hint="eastAsia"/>
                <w:sz w:val="18"/>
                <w:szCs w:val="18"/>
              </w:rPr>
              <w:t>11</w:t>
            </w:r>
            <w:r w:rsidRPr="00F074E9">
              <w:rPr>
                <w:rFonts w:eastAsia="SimSun" w:hint="eastAsia"/>
                <w:sz w:val="18"/>
                <w:szCs w:val="18"/>
              </w:rPr>
              <w:t>日</w:t>
            </w:r>
          </w:p>
        </w:tc>
        <w:tc>
          <w:tcPr>
            <w:tcW w:w="1985" w:type="dxa"/>
            <w:tcBorders>
              <w:top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多哥</w:t>
            </w:r>
            <w:r w:rsidRPr="00F074E9">
              <w:rPr>
                <w:rFonts w:eastAsia="SimSun"/>
                <w:sz w:val="18"/>
                <w:szCs w:val="18"/>
                <w:lang w:eastAsia="zh-CN"/>
              </w:rPr>
              <w:t>/</w:t>
            </w:r>
            <w:r w:rsidRPr="00F074E9">
              <w:rPr>
                <w:rFonts w:eastAsia="SimSun" w:hint="eastAsia"/>
                <w:sz w:val="18"/>
                <w:szCs w:val="18"/>
                <w:lang w:eastAsia="zh-CN"/>
              </w:rPr>
              <w:t>来自贝宁</w:t>
            </w:r>
            <w:r>
              <w:rPr>
                <w:rFonts w:eastAsia="SimSun"/>
                <w:sz w:val="18"/>
                <w:szCs w:val="18"/>
                <w:lang w:eastAsia="zh-CN"/>
              </w:rPr>
              <w:t>、</w:t>
            </w:r>
            <w:r w:rsidRPr="00F074E9">
              <w:rPr>
                <w:rFonts w:eastAsia="SimSun" w:hint="eastAsia"/>
                <w:sz w:val="18"/>
                <w:szCs w:val="18"/>
                <w:lang w:eastAsia="zh-CN"/>
              </w:rPr>
              <w:t>布隆迪</w:t>
            </w:r>
            <w:r>
              <w:rPr>
                <w:rFonts w:eastAsia="SimSun"/>
                <w:sz w:val="18"/>
                <w:szCs w:val="18"/>
                <w:lang w:eastAsia="zh-CN"/>
              </w:rPr>
              <w:t>、</w:t>
            </w:r>
            <w:r w:rsidRPr="00F074E9">
              <w:rPr>
                <w:rFonts w:eastAsia="SimSun" w:hint="eastAsia"/>
                <w:sz w:val="18"/>
                <w:szCs w:val="18"/>
                <w:lang w:eastAsia="zh-CN"/>
              </w:rPr>
              <w:t>科摩罗</w:t>
            </w:r>
            <w:r>
              <w:rPr>
                <w:rFonts w:eastAsia="SimSun"/>
                <w:sz w:val="18"/>
                <w:szCs w:val="18"/>
                <w:lang w:eastAsia="zh-CN"/>
              </w:rPr>
              <w:t>、</w:t>
            </w:r>
            <w:r w:rsidRPr="00F074E9">
              <w:rPr>
                <w:rFonts w:eastAsia="SimSun" w:hint="eastAsia"/>
                <w:sz w:val="18"/>
                <w:szCs w:val="18"/>
                <w:lang w:eastAsia="zh-CN"/>
              </w:rPr>
              <w:t>刚果</w:t>
            </w:r>
            <w:r>
              <w:rPr>
                <w:rFonts w:eastAsia="SimSun"/>
                <w:sz w:val="18"/>
                <w:szCs w:val="18"/>
                <w:lang w:eastAsia="zh-CN"/>
              </w:rPr>
              <w:t>、</w:t>
            </w:r>
            <w:r w:rsidRPr="00F074E9">
              <w:rPr>
                <w:rFonts w:eastAsia="SimSun" w:hint="eastAsia"/>
                <w:sz w:val="18"/>
                <w:szCs w:val="18"/>
                <w:lang w:eastAsia="zh-CN"/>
              </w:rPr>
              <w:t>赤道几内亚</w:t>
            </w:r>
            <w:r>
              <w:rPr>
                <w:rFonts w:eastAsia="SimSun"/>
                <w:sz w:val="18"/>
                <w:szCs w:val="18"/>
                <w:lang w:eastAsia="zh-CN"/>
              </w:rPr>
              <w:t>、</w:t>
            </w:r>
            <w:r w:rsidRPr="00F074E9">
              <w:rPr>
                <w:rFonts w:eastAsia="SimSun" w:hint="eastAsia"/>
                <w:sz w:val="18"/>
                <w:szCs w:val="18"/>
                <w:lang w:eastAsia="zh-CN"/>
              </w:rPr>
              <w:t>加蓬</w:t>
            </w:r>
            <w:r>
              <w:rPr>
                <w:rFonts w:eastAsia="SimSun"/>
                <w:sz w:val="18"/>
                <w:szCs w:val="18"/>
                <w:lang w:eastAsia="zh-CN"/>
              </w:rPr>
              <w:t>、</w:t>
            </w:r>
            <w:r w:rsidRPr="00F074E9">
              <w:rPr>
                <w:rFonts w:eastAsia="SimSun" w:hint="eastAsia"/>
                <w:sz w:val="18"/>
                <w:szCs w:val="18"/>
                <w:lang w:eastAsia="zh-CN"/>
              </w:rPr>
              <w:t>几内亚</w:t>
            </w:r>
            <w:r>
              <w:rPr>
                <w:rFonts w:eastAsia="SimSun"/>
                <w:sz w:val="18"/>
                <w:szCs w:val="18"/>
                <w:lang w:eastAsia="zh-CN"/>
              </w:rPr>
              <w:t>、</w:t>
            </w:r>
            <w:r w:rsidRPr="00F074E9">
              <w:rPr>
                <w:rFonts w:eastAsia="SimSun" w:hint="eastAsia"/>
                <w:sz w:val="18"/>
                <w:szCs w:val="18"/>
                <w:lang w:eastAsia="zh-CN"/>
              </w:rPr>
              <w:t>马达加斯加</w:t>
            </w:r>
            <w:r>
              <w:rPr>
                <w:rFonts w:eastAsia="SimSun"/>
                <w:sz w:val="18"/>
                <w:szCs w:val="18"/>
                <w:lang w:eastAsia="zh-CN"/>
              </w:rPr>
              <w:t>、</w:t>
            </w:r>
            <w:r w:rsidRPr="00F074E9">
              <w:rPr>
                <w:rFonts w:eastAsia="SimSun" w:hint="eastAsia"/>
                <w:sz w:val="18"/>
                <w:szCs w:val="18"/>
                <w:lang w:eastAsia="zh-CN"/>
              </w:rPr>
              <w:t>马里</w:t>
            </w:r>
            <w:r>
              <w:rPr>
                <w:rFonts w:eastAsia="SimSun"/>
                <w:sz w:val="18"/>
                <w:szCs w:val="18"/>
                <w:lang w:eastAsia="zh-CN"/>
              </w:rPr>
              <w:t>、</w:t>
            </w:r>
            <w:r w:rsidRPr="00F074E9">
              <w:rPr>
                <w:rFonts w:eastAsia="SimSun" w:hint="eastAsia"/>
                <w:sz w:val="18"/>
                <w:szCs w:val="18"/>
                <w:lang w:eastAsia="zh-CN"/>
              </w:rPr>
              <w:t>毛里塔尼亚</w:t>
            </w:r>
            <w:r>
              <w:rPr>
                <w:rFonts w:eastAsia="SimSun"/>
                <w:sz w:val="18"/>
                <w:szCs w:val="18"/>
                <w:lang w:eastAsia="zh-CN"/>
              </w:rPr>
              <w:t>、</w:t>
            </w:r>
            <w:r w:rsidRPr="00F074E9">
              <w:rPr>
                <w:rFonts w:eastAsia="SimSun" w:hint="eastAsia"/>
                <w:sz w:val="18"/>
                <w:szCs w:val="18"/>
                <w:lang w:eastAsia="zh-CN"/>
              </w:rPr>
              <w:t>尼日尔</w:t>
            </w:r>
            <w:r>
              <w:rPr>
                <w:rFonts w:eastAsia="SimSun"/>
                <w:sz w:val="18"/>
                <w:szCs w:val="18"/>
                <w:lang w:eastAsia="zh-CN"/>
              </w:rPr>
              <w:t>、</w:t>
            </w:r>
            <w:r w:rsidRPr="00F074E9">
              <w:rPr>
                <w:rFonts w:eastAsia="SimSun" w:hint="eastAsia"/>
                <w:sz w:val="18"/>
                <w:szCs w:val="18"/>
                <w:lang w:eastAsia="zh-CN"/>
              </w:rPr>
              <w:t>塞内加尔</w:t>
            </w:r>
            <w:r>
              <w:rPr>
                <w:rFonts w:eastAsia="SimSun"/>
                <w:sz w:val="18"/>
                <w:szCs w:val="18"/>
                <w:lang w:eastAsia="zh-CN"/>
              </w:rPr>
              <w:t>、</w:t>
            </w:r>
            <w:r w:rsidRPr="00F074E9">
              <w:rPr>
                <w:rFonts w:eastAsia="SimSun" w:hint="eastAsia"/>
                <w:sz w:val="18"/>
                <w:szCs w:val="18"/>
                <w:lang w:eastAsia="zh-CN"/>
              </w:rPr>
              <w:t>乍得和多哥的</w:t>
            </w:r>
            <w:r w:rsidRPr="00F074E9">
              <w:rPr>
                <w:rFonts w:eastAsia="SimSun" w:hint="eastAsia"/>
                <w:sz w:val="18"/>
                <w:szCs w:val="18"/>
                <w:lang w:eastAsia="zh-CN"/>
              </w:rPr>
              <w:t>23</w:t>
            </w:r>
            <w:r w:rsidRPr="00F074E9">
              <w:rPr>
                <w:rFonts w:eastAsia="SimSun" w:hint="eastAsia"/>
                <w:sz w:val="18"/>
                <w:szCs w:val="18"/>
                <w:lang w:eastAsia="zh-CN"/>
              </w:rPr>
              <w:t>名参会人员</w:t>
            </w:r>
          </w:p>
        </w:tc>
        <w:tc>
          <w:tcPr>
            <w:tcW w:w="4394" w:type="dxa"/>
            <w:tcBorders>
              <w:top w:val="single" w:sz="4" w:space="0" w:color="auto"/>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帮助学员更熟练地掌握知识产权作为</w:t>
            </w:r>
            <w:r w:rsidRPr="00F074E9">
              <w:rPr>
                <w:rFonts w:eastAsia="SimSun" w:hint="eastAsia"/>
                <w:sz w:val="18"/>
                <w:szCs w:val="18"/>
                <w:lang w:eastAsia="zh-CN"/>
              </w:rPr>
              <w:t>21</w:t>
            </w:r>
            <w:r w:rsidRPr="00F074E9">
              <w:rPr>
                <w:rFonts w:eastAsia="SimSun" w:hint="eastAsia"/>
                <w:sz w:val="18"/>
                <w:szCs w:val="18"/>
                <w:lang w:eastAsia="zh-CN"/>
              </w:rPr>
              <w:t>世纪知识经济时代的杠杆之一如何运作、促进创新并提高竞争力。</w:t>
            </w:r>
          </w:p>
        </w:tc>
      </w:tr>
      <w:tr w:rsidR="00D113FF" w:rsidRPr="003173CE" w:rsidTr="00173D28">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sz w:val="18"/>
                <w:szCs w:val="18"/>
                <w:lang w:eastAsia="zh-CN"/>
              </w:rPr>
              <w:t>ARIPO</w:t>
            </w:r>
            <w:r w:rsidRPr="00F074E9">
              <w:rPr>
                <w:rFonts w:eastAsia="SimSun" w:hint="eastAsia"/>
                <w:sz w:val="18"/>
                <w:szCs w:val="18"/>
                <w:lang w:eastAsia="zh-CN"/>
              </w:rPr>
              <w:t>成员国和观察员国举办的专利</w:t>
            </w:r>
            <w:r w:rsidRPr="00F074E9">
              <w:rPr>
                <w:rFonts w:eastAsia="SimSun" w:hint="eastAsia"/>
                <w:sz w:val="18"/>
                <w:szCs w:val="18"/>
                <w:lang w:eastAsia="zh-CN"/>
              </w:rPr>
              <w:t>/</w:t>
            </w:r>
            <w:r w:rsidRPr="00F074E9">
              <w:rPr>
                <w:rFonts w:eastAsia="SimSun" w:hint="eastAsia"/>
                <w:sz w:val="18"/>
                <w:szCs w:val="18"/>
                <w:lang w:eastAsia="zh-CN"/>
              </w:rPr>
              <w:t>商标代理人人力资源开发讲习班</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10</w:t>
            </w:r>
            <w:r w:rsidRPr="00F074E9">
              <w:rPr>
                <w:rFonts w:eastAsia="SimSun" w:hint="eastAsia"/>
                <w:sz w:val="18"/>
                <w:szCs w:val="18"/>
              </w:rPr>
              <w:t>月</w:t>
            </w:r>
            <w:r w:rsidRPr="00F074E9">
              <w:rPr>
                <w:rFonts w:eastAsia="SimSun" w:hint="eastAsia"/>
                <w:sz w:val="18"/>
                <w:szCs w:val="18"/>
              </w:rPr>
              <w:t>27</w:t>
            </w:r>
            <w:r w:rsidRPr="00F074E9">
              <w:rPr>
                <w:rFonts w:eastAsia="SimSun" w:hint="eastAsia"/>
                <w:sz w:val="18"/>
                <w:szCs w:val="18"/>
              </w:rPr>
              <w:t>日至</w:t>
            </w:r>
            <w:r w:rsidRPr="00F074E9">
              <w:rPr>
                <w:rFonts w:eastAsia="SimSun" w:hint="eastAsia"/>
                <w:sz w:val="18"/>
                <w:szCs w:val="18"/>
              </w:rPr>
              <w:t>28</w:t>
            </w:r>
            <w:r w:rsidRPr="00F074E9">
              <w:rPr>
                <w:rFonts w:eastAsia="SimSun" w:hint="eastAsia"/>
                <w:sz w:val="18"/>
                <w:szCs w:val="18"/>
              </w:rPr>
              <w:t>日</w:t>
            </w:r>
          </w:p>
        </w:tc>
        <w:tc>
          <w:tcPr>
            <w:tcW w:w="1985"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津巴布韦</w:t>
            </w:r>
            <w:r w:rsidRPr="00F074E9">
              <w:rPr>
                <w:rFonts w:eastAsia="SimSun"/>
                <w:sz w:val="18"/>
                <w:szCs w:val="18"/>
                <w:lang w:eastAsia="zh-CN"/>
              </w:rPr>
              <w:t>/</w:t>
            </w:r>
            <w:r w:rsidRPr="00F074E9">
              <w:rPr>
                <w:rFonts w:eastAsia="SimSun" w:hint="eastAsia"/>
                <w:sz w:val="18"/>
                <w:szCs w:val="18"/>
                <w:lang w:eastAsia="zh-CN"/>
              </w:rPr>
              <w:t>来自博茨瓦纳</w:t>
            </w:r>
            <w:r>
              <w:rPr>
                <w:rFonts w:eastAsia="SimSun"/>
                <w:sz w:val="18"/>
                <w:szCs w:val="18"/>
                <w:lang w:eastAsia="zh-CN"/>
              </w:rPr>
              <w:t>、</w:t>
            </w:r>
            <w:r w:rsidRPr="00F074E9">
              <w:rPr>
                <w:rFonts w:eastAsia="SimSun" w:hint="eastAsia"/>
                <w:sz w:val="18"/>
                <w:szCs w:val="18"/>
                <w:lang w:eastAsia="zh-CN"/>
              </w:rPr>
              <w:t>冈比亚</w:t>
            </w:r>
            <w:r>
              <w:rPr>
                <w:rFonts w:eastAsia="SimSun"/>
                <w:sz w:val="18"/>
                <w:szCs w:val="18"/>
                <w:lang w:eastAsia="zh-CN"/>
              </w:rPr>
              <w:t>、</w:t>
            </w:r>
            <w:r w:rsidRPr="00F074E9">
              <w:rPr>
                <w:rFonts w:eastAsia="SimSun" w:hint="eastAsia"/>
                <w:sz w:val="18"/>
                <w:szCs w:val="18"/>
                <w:lang w:eastAsia="zh-CN"/>
              </w:rPr>
              <w:t>加纳</w:t>
            </w:r>
            <w:r>
              <w:rPr>
                <w:rFonts w:eastAsia="SimSun"/>
                <w:sz w:val="18"/>
                <w:szCs w:val="18"/>
                <w:lang w:eastAsia="zh-CN"/>
              </w:rPr>
              <w:t>、</w:t>
            </w:r>
            <w:r w:rsidRPr="00F074E9">
              <w:rPr>
                <w:rFonts w:eastAsia="SimSun" w:hint="eastAsia"/>
                <w:sz w:val="18"/>
                <w:szCs w:val="18"/>
                <w:lang w:eastAsia="zh-CN"/>
              </w:rPr>
              <w:t>肯尼亚</w:t>
            </w:r>
            <w:r>
              <w:rPr>
                <w:rFonts w:eastAsia="SimSun"/>
                <w:sz w:val="18"/>
                <w:szCs w:val="18"/>
                <w:lang w:eastAsia="zh-CN"/>
              </w:rPr>
              <w:t>、</w:t>
            </w:r>
            <w:r w:rsidRPr="00F074E9">
              <w:rPr>
                <w:rFonts w:eastAsia="SimSun" w:hint="eastAsia"/>
                <w:sz w:val="18"/>
                <w:szCs w:val="18"/>
                <w:lang w:eastAsia="zh-CN"/>
              </w:rPr>
              <w:t>莱索托</w:t>
            </w:r>
            <w:r>
              <w:rPr>
                <w:rFonts w:eastAsia="SimSun"/>
                <w:sz w:val="18"/>
                <w:szCs w:val="18"/>
                <w:lang w:eastAsia="zh-CN"/>
              </w:rPr>
              <w:t>、</w:t>
            </w:r>
            <w:r w:rsidRPr="00F074E9">
              <w:rPr>
                <w:rFonts w:eastAsia="SimSun" w:hint="eastAsia"/>
                <w:sz w:val="18"/>
                <w:szCs w:val="18"/>
                <w:lang w:eastAsia="zh-CN"/>
              </w:rPr>
              <w:t>马拉维</w:t>
            </w:r>
            <w:r>
              <w:rPr>
                <w:rFonts w:eastAsia="SimSun"/>
                <w:sz w:val="18"/>
                <w:szCs w:val="18"/>
                <w:lang w:eastAsia="zh-CN"/>
              </w:rPr>
              <w:t>、</w:t>
            </w:r>
            <w:r w:rsidRPr="00F074E9">
              <w:rPr>
                <w:rFonts w:eastAsia="SimSun" w:hint="eastAsia"/>
                <w:sz w:val="18"/>
                <w:szCs w:val="18"/>
                <w:lang w:eastAsia="zh-CN"/>
              </w:rPr>
              <w:t>莫桑比克</w:t>
            </w:r>
            <w:r>
              <w:rPr>
                <w:rFonts w:eastAsia="SimSun"/>
                <w:sz w:val="18"/>
                <w:szCs w:val="18"/>
                <w:lang w:eastAsia="zh-CN"/>
              </w:rPr>
              <w:t>、</w:t>
            </w:r>
            <w:r w:rsidRPr="00F074E9">
              <w:rPr>
                <w:rFonts w:eastAsia="SimSun" w:hint="eastAsia"/>
                <w:sz w:val="18"/>
                <w:szCs w:val="18"/>
                <w:lang w:eastAsia="zh-CN"/>
              </w:rPr>
              <w:t>纳米比亚</w:t>
            </w:r>
            <w:r>
              <w:rPr>
                <w:rFonts w:eastAsia="SimSun"/>
                <w:sz w:val="18"/>
                <w:szCs w:val="18"/>
                <w:lang w:eastAsia="zh-CN"/>
              </w:rPr>
              <w:t>、</w:t>
            </w:r>
            <w:r w:rsidRPr="00F074E9">
              <w:rPr>
                <w:rFonts w:eastAsia="SimSun" w:hint="eastAsia"/>
                <w:sz w:val="18"/>
                <w:szCs w:val="18"/>
                <w:lang w:eastAsia="zh-CN"/>
              </w:rPr>
              <w:t>卢旺达</w:t>
            </w:r>
            <w:r>
              <w:rPr>
                <w:rFonts w:eastAsia="SimSun"/>
                <w:sz w:val="18"/>
                <w:szCs w:val="18"/>
                <w:lang w:eastAsia="zh-CN"/>
              </w:rPr>
              <w:t>、</w:t>
            </w:r>
            <w:r w:rsidRPr="00F074E9">
              <w:rPr>
                <w:rFonts w:eastAsia="SimSun" w:hint="eastAsia"/>
                <w:sz w:val="18"/>
                <w:szCs w:val="18"/>
                <w:lang w:eastAsia="zh-CN"/>
              </w:rPr>
              <w:t>斯威士兰</w:t>
            </w:r>
            <w:r>
              <w:rPr>
                <w:rFonts w:eastAsia="SimSun"/>
                <w:sz w:val="18"/>
                <w:szCs w:val="18"/>
                <w:lang w:eastAsia="zh-CN"/>
              </w:rPr>
              <w:t>、</w:t>
            </w:r>
            <w:r w:rsidRPr="00F074E9">
              <w:rPr>
                <w:rFonts w:eastAsia="SimSun" w:hint="eastAsia"/>
                <w:sz w:val="18"/>
                <w:szCs w:val="18"/>
                <w:lang w:eastAsia="zh-CN"/>
              </w:rPr>
              <w:t>乌干达</w:t>
            </w:r>
            <w:r>
              <w:rPr>
                <w:rFonts w:eastAsia="SimSun"/>
                <w:sz w:val="18"/>
                <w:szCs w:val="18"/>
                <w:lang w:eastAsia="zh-CN"/>
              </w:rPr>
              <w:t>、</w:t>
            </w:r>
            <w:r w:rsidRPr="00F074E9">
              <w:rPr>
                <w:rFonts w:eastAsia="SimSun" w:hint="eastAsia"/>
                <w:sz w:val="18"/>
                <w:szCs w:val="18"/>
                <w:lang w:eastAsia="zh-CN"/>
              </w:rPr>
              <w:t>坦桑尼亚联合共和国</w:t>
            </w:r>
            <w:r>
              <w:rPr>
                <w:rFonts w:eastAsia="SimSun"/>
                <w:sz w:val="18"/>
                <w:szCs w:val="18"/>
                <w:lang w:eastAsia="zh-CN"/>
              </w:rPr>
              <w:t>、</w:t>
            </w:r>
            <w:r w:rsidRPr="00F074E9">
              <w:rPr>
                <w:rFonts w:eastAsia="SimSun" w:hint="eastAsia"/>
                <w:sz w:val="18"/>
                <w:szCs w:val="18"/>
                <w:lang w:eastAsia="zh-CN"/>
              </w:rPr>
              <w:t>赞比亚和津巴布韦的</w:t>
            </w:r>
            <w:r w:rsidRPr="00F074E9">
              <w:rPr>
                <w:rFonts w:eastAsia="SimSun" w:hint="eastAsia"/>
                <w:sz w:val="18"/>
                <w:szCs w:val="18"/>
                <w:lang w:eastAsia="zh-CN"/>
              </w:rPr>
              <w:t>34</w:t>
            </w:r>
            <w:r w:rsidRPr="00F074E9">
              <w:rPr>
                <w:rFonts w:eastAsia="SimSun" w:hint="eastAsia"/>
                <w:sz w:val="18"/>
                <w:szCs w:val="18"/>
                <w:lang w:eastAsia="zh-CN"/>
              </w:rPr>
              <w:t>名参会人员</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使</w:t>
            </w:r>
            <w:r w:rsidRPr="00F074E9">
              <w:rPr>
                <w:rFonts w:eastAsia="SimSun" w:hint="eastAsia"/>
                <w:sz w:val="18"/>
                <w:szCs w:val="18"/>
                <w:lang w:eastAsia="zh-CN"/>
              </w:rPr>
              <w:t>ARIPO</w:t>
            </w:r>
            <w:r w:rsidRPr="00F074E9">
              <w:rPr>
                <w:rFonts w:eastAsia="SimSun" w:hint="eastAsia"/>
                <w:sz w:val="18"/>
                <w:szCs w:val="18"/>
                <w:lang w:eastAsia="zh-CN"/>
              </w:rPr>
              <w:t>通过与执业专利</w:t>
            </w:r>
            <w:r w:rsidRPr="00F074E9">
              <w:rPr>
                <w:rFonts w:eastAsia="SimSun"/>
                <w:sz w:val="18"/>
                <w:szCs w:val="18"/>
                <w:lang w:eastAsia="zh-CN"/>
              </w:rPr>
              <w:t>/</w:t>
            </w:r>
            <w:r w:rsidRPr="00F074E9">
              <w:rPr>
                <w:rFonts w:eastAsia="SimSun" w:hint="eastAsia"/>
                <w:sz w:val="18"/>
                <w:szCs w:val="18"/>
                <w:lang w:eastAsia="zh-CN"/>
              </w:rPr>
              <w:t>商标代理人进行交流，探讨改善</w:t>
            </w:r>
            <w:r w:rsidRPr="00F074E9">
              <w:rPr>
                <w:rFonts w:eastAsia="SimSun" w:hint="eastAsia"/>
                <w:sz w:val="18"/>
                <w:szCs w:val="18"/>
                <w:lang w:eastAsia="zh-CN"/>
              </w:rPr>
              <w:t>ARIPO</w:t>
            </w:r>
            <w:r w:rsidRPr="00F074E9">
              <w:rPr>
                <w:rFonts w:eastAsia="SimSun" w:hint="eastAsia"/>
                <w:sz w:val="18"/>
                <w:szCs w:val="18"/>
                <w:lang w:eastAsia="zh-CN"/>
              </w:rPr>
              <w:t>当前业务流程质量的最佳方式和手段；</w:t>
            </w:r>
            <w:r w:rsidRPr="00F074E9">
              <w:rPr>
                <w:rFonts w:eastAsia="SimSun" w:hint="eastAsia"/>
                <w:sz w:val="18"/>
                <w:szCs w:val="18"/>
                <w:lang w:eastAsia="zh-CN"/>
              </w:rPr>
              <w:t>(</w:t>
            </w:r>
            <w:r w:rsidRPr="00F074E9">
              <w:rPr>
                <w:rFonts w:eastAsia="SimSun"/>
                <w:sz w:val="18"/>
                <w:szCs w:val="18"/>
                <w:lang w:eastAsia="zh-CN"/>
              </w:rPr>
              <w:t>ii)</w:t>
            </w:r>
            <w:r w:rsidRPr="00F074E9">
              <w:rPr>
                <w:rFonts w:eastAsia="SimSun" w:hint="eastAsia"/>
                <w:sz w:val="18"/>
                <w:szCs w:val="18"/>
                <w:lang w:eastAsia="zh-CN"/>
              </w:rPr>
              <w:t>讨论能够改善服务质量的可行举措，以满足知识产权体系用户的需求。</w:t>
            </w:r>
          </w:p>
        </w:tc>
      </w:tr>
      <w:tr w:rsidR="00D113FF" w:rsidRPr="003173CE" w:rsidTr="00173D28">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Pr>
                <w:rFonts w:ascii="SimSun" w:eastAsia="SimSun" w:hAnsi="SimSun" w:cs="SimSun" w:hint="eastAsia"/>
                <w:sz w:val="18"/>
                <w:szCs w:val="18"/>
                <w:lang w:eastAsia="zh-CN"/>
              </w:rPr>
              <w:t>使用</w:t>
            </w:r>
            <w:r w:rsidRPr="00F074E9">
              <w:rPr>
                <w:rFonts w:ascii="SimSun" w:eastAsia="SimSun" w:hAnsi="SimSun" w:cs="SimSun" w:hint="eastAsia"/>
                <w:sz w:val="18"/>
                <w:szCs w:val="18"/>
                <w:lang w:eastAsia="zh-CN"/>
              </w:rPr>
              <w:t>信息技术</w:t>
            </w:r>
            <w:r>
              <w:rPr>
                <w:rFonts w:ascii="SimSun" w:eastAsia="SimSun" w:hAnsi="SimSun" w:cs="SimSun" w:hint="eastAsia"/>
                <w:sz w:val="18"/>
                <w:szCs w:val="18"/>
                <w:lang w:eastAsia="zh-CN"/>
              </w:rPr>
              <w:t>进行工业产权管理</w:t>
            </w:r>
            <w:r w:rsidRPr="00F074E9">
              <w:rPr>
                <w:rFonts w:ascii="SimSun" w:eastAsia="SimSun" w:hAnsi="SimSun" w:cs="SimSun" w:hint="eastAsia"/>
                <w:sz w:val="18"/>
                <w:szCs w:val="18"/>
                <w:lang w:eastAsia="zh-CN"/>
              </w:rPr>
              <w:t>培训</w:t>
            </w:r>
            <w:r w:rsidRPr="00F074E9">
              <w:rPr>
                <w:rFonts w:eastAsia="SimSun" w:hint="eastAsia"/>
                <w:sz w:val="18"/>
                <w:szCs w:val="18"/>
                <w:lang w:eastAsia="zh-CN"/>
              </w:rPr>
              <w:t>班</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10</w:t>
            </w:r>
            <w:r w:rsidRPr="00F074E9">
              <w:rPr>
                <w:rFonts w:eastAsia="SimSun" w:hint="eastAsia"/>
                <w:sz w:val="18"/>
                <w:szCs w:val="18"/>
              </w:rPr>
              <w:t>月</w:t>
            </w:r>
            <w:r w:rsidRPr="00F074E9">
              <w:rPr>
                <w:rFonts w:eastAsia="SimSun" w:hint="eastAsia"/>
                <w:sz w:val="18"/>
                <w:szCs w:val="18"/>
              </w:rPr>
              <w:t>27</w:t>
            </w:r>
            <w:r w:rsidRPr="00F074E9">
              <w:rPr>
                <w:rFonts w:eastAsia="SimSun" w:hint="eastAsia"/>
                <w:sz w:val="18"/>
                <w:szCs w:val="18"/>
              </w:rPr>
              <w:t>日至</w:t>
            </w:r>
            <w:r>
              <w:rPr>
                <w:rFonts w:eastAsia="SimSun" w:hint="eastAsia"/>
                <w:sz w:val="18"/>
                <w:szCs w:val="18"/>
                <w:lang w:eastAsia="zh-CN"/>
              </w:rPr>
              <w:t>11</w:t>
            </w:r>
            <w:r>
              <w:rPr>
                <w:rFonts w:eastAsia="SimSun" w:hint="eastAsia"/>
                <w:sz w:val="18"/>
                <w:szCs w:val="18"/>
                <w:lang w:eastAsia="zh-CN"/>
              </w:rPr>
              <w:t>月</w:t>
            </w:r>
            <w:r>
              <w:rPr>
                <w:rFonts w:eastAsia="SimSun" w:hint="eastAsia"/>
                <w:sz w:val="18"/>
                <w:szCs w:val="18"/>
                <w:lang w:eastAsia="zh-CN"/>
              </w:rPr>
              <w:t>7</w:t>
            </w:r>
            <w:r w:rsidRPr="00F074E9">
              <w:rPr>
                <w:rFonts w:eastAsia="SimSun" w:hint="eastAsia"/>
                <w:sz w:val="18"/>
                <w:szCs w:val="18"/>
              </w:rPr>
              <w:t>日</w:t>
            </w:r>
          </w:p>
        </w:tc>
        <w:tc>
          <w:tcPr>
            <w:tcW w:w="1985"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日本</w:t>
            </w:r>
            <w:r w:rsidRPr="00F074E9">
              <w:rPr>
                <w:rFonts w:eastAsia="SimSun"/>
                <w:sz w:val="18"/>
                <w:szCs w:val="18"/>
              </w:rPr>
              <w:t>/ARIPO</w:t>
            </w:r>
            <w:r>
              <w:rPr>
                <w:rFonts w:eastAsia="SimSun"/>
                <w:sz w:val="18"/>
                <w:szCs w:val="18"/>
              </w:rPr>
              <w:t>、</w:t>
            </w:r>
            <w:r w:rsidRPr="00F074E9">
              <w:rPr>
                <w:rFonts w:eastAsia="SimSun" w:hint="eastAsia"/>
                <w:sz w:val="18"/>
                <w:szCs w:val="18"/>
              </w:rPr>
              <w:t>博茨瓦纳</w:t>
            </w:r>
            <w:r>
              <w:rPr>
                <w:rFonts w:eastAsia="SimSun"/>
                <w:sz w:val="18"/>
                <w:szCs w:val="18"/>
              </w:rPr>
              <w:t>、</w:t>
            </w:r>
            <w:r w:rsidRPr="00F074E9">
              <w:rPr>
                <w:rFonts w:eastAsia="SimSun" w:hint="eastAsia"/>
                <w:sz w:val="18"/>
                <w:szCs w:val="18"/>
              </w:rPr>
              <w:t>埃及</w:t>
            </w:r>
            <w:r>
              <w:rPr>
                <w:rFonts w:eastAsia="SimSun"/>
                <w:sz w:val="18"/>
                <w:szCs w:val="18"/>
              </w:rPr>
              <w:t>、</w:t>
            </w:r>
            <w:r w:rsidRPr="00F074E9">
              <w:rPr>
                <w:rFonts w:eastAsia="SimSun" w:hint="eastAsia"/>
                <w:sz w:val="18"/>
                <w:szCs w:val="18"/>
              </w:rPr>
              <w:t>肯尼亚</w:t>
            </w:r>
            <w:r>
              <w:rPr>
                <w:rFonts w:eastAsia="SimSun"/>
                <w:sz w:val="18"/>
                <w:szCs w:val="18"/>
              </w:rPr>
              <w:t>、</w:t>
            </w:r>
            <w:r w:rsidRPr="00F074E9">
              <w:rPr>
                <w:rFonts w:eastAsia="SimSun" w:hint="eastAsia"/>
                <w:sz w:val="18"/>
                <w:szCs w:val="18"/>
              </w:rPr>
              <w:t>和</w:t>
            </w:r>
            <w:r w:rsidRPr="00F074E9">
              <w:rPr>
                <w:rFonts w:eastAsia="SimSun"/>
                <w:sz w:val="18"/>
                <w:szCs w:val="18"/>
              </w:rPr>
              <w:t>OAPI</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sidRPr="00F074E9">
              <w:rPr>
                <w:rFonts w:eastAsia="SimSun" w:hint="eastAsia"/>
                <w:sz w:val="18"/>
                <w:szCs w:val="18"/>
                <w:lang w:eastAsia="zh-CN"/>
              </w:rPr>
              <w:t>：</w:t>
            </w:r>
            <w:r w:rsidRPr="00F074E9">
              <w:rPr>
                <w:rFonts w:eastAsia="SimSun"/>
                <w:sz w:val="18"/>
                <w:szCs w:val="18"/>
                <w:lang w:eastAsia="zh-CN"/>
              </w:rPr>
              <w:t>(i)</w:t>
            </w:r>
            <w:r w:rsidRPr="00F074E9">
              <w:rPr>
                <w:rFonts w:ascii="SimSun" w:eastAsia="SimSun" w:hAnsi="SimSun" w:cs="SimSun" w:hint="eastAsia"/>
                <w:sz w:val="18"/>
                <w:szCs w:val="18"/>
                <w:lang w:eastAsia="zh-CN"/>
              </w:rPr>
              <w:t>使学员</w:t>
            </w:r>
            <w:r w:rsidRPr="00F074E9">
              <w:rPr>
                <w:rFonts w:eastAsia="SimSun" w:hint="eastAsia"/>
                <w:sz w:val="18"/>
                <w:szCs w:val="18"/>
                <w:lang w:eastAsia="zh-CN"/>
              </w:rPr>
              <w:t>了解工业产权管理、工业产权信息传播以及在线提供服务等方面</w:t>
            </w:r>
            <w:r w:rsidRPr="00F074E9">
              <w:rPr>
                <w:rFonts w:ascii="SimSun" w:eastAsia="SimSun" w:hAnsi="SimSun" w:cs="SimSun" w:hint="eastAsia"/>
                <w:sz w:val="18"/>
                <w:szCs w:val="18"/>
                <w:lang w:eastAsia="zh-CN"/>
              </w:rPr>
              <w:t>信息技术近期的发展</w:t>
            </w:r>
            <w:r w:rsidRPr="00F074E9">
              <w:rPr>
                <w:rFonts w:eastAsia="SimSun" w:hint="eastAsia"/>
                <w:sz w:val="18"/>
                <w:szCs w:val="18"/>
                <w:lang w:eastAsia="zh-CN"/>
              </w:rPr>
              <w:t>；</w:t>
            </w:r>
            <w:r w:rsidRPr="003173CE">
              <w:rPr>
                <w:sz w:val="18"/>
                <w:szCs w:val="18"/>
                <w:lang w:eastAsia="zh-CN"/>
              </w:rPr>
              <w:t>(ii)</w:t>
            </w:r>
            <w:r w:rsidRPr="00F074E9">
              <w:rPr>
                <w:rFonts w:ascii="SimSun" w:eastAsia="SimSun" w:hAnsi="SimSun" w:cs="SimSun" w:hint="eastAsia"/>
                <w:sz w:val="18"/>
                <w:szCs w:val="18"/>
                <w:lang w:eastAsia="zh-CN"/>
              </w:rPr>
              <w:t>通过举办</w:t>
            </w:r>
            <w:r w:rsidRPr="00570D3B">
              <w:rPr>
                <w:rFonts w:ascii="SimSun" w:eastAsia="SimSun" w:hAnsi="SimSun" w:cs="SimSun" w:hint="eastAsia"/>
                <w:sz w:val="18"/>
                <w:szCs w:val="18"/>
                <w:lang w:eastAsia="zh-CN"/>
              </w:rPr>
              <w:t>互动式</w:t>
            </w:r>
            <w:r>
              <w:rPr>
                <w:rFonts w:ascii="SimSun" w:eastAsia="SimSun" w:hAnsi="SimSun" w:cs="SimSun" w:hint="eastAsia"/>
                <w:sz w:val="18"/>
                <w:szCs w:val="18"/>
                <w:lang w:eastAsia="zh-CN"/>
              </w:rPr>
              <w:t>培训班和访问相关</w:t>
            </w:r>
            <w:r w:rsidRPr="00F074E9">
              <w:rPr>
                <w:rFonts w:ascii="SimSun" w:eastAsia="SimSun" w:hAnsi="SimSun" w:cs="SimSun" w:hint="eastAsia"/>
                <w:sz w:val="18"/>
                <w:szCs w:val="18"/>
                <w:lang w:eastAsia="zh-CN"/>
              </w:rPr>
              <w:t>私营实体，传授有关最新工具和技术的实践知识；</w:t>
            </w:r>
            <w:r>
              <w:rPr>
                <w:rFonts w:ascii="SimSun" w:eastAsia="SimSun" w:hAnsi="SimSun" w:cs="SimSun" w:hint="eastAsia"/>
                <w:sz w:val="18"/>
                <w:szCs w:val="18"/>
                <w:lang w:eastAsia="zh-CN"/>
              </w:rPr>
              <w:t>并</w:t>
            </w:r>
            <w:r w:rsidRPr="003173CE">
              <w:rPr>
                <w:sz w:val="18"/>
                <w:szCs w:val="18"/>
                <w:lang w:eastAsia="zh-CN"/>
              </w:rPr>
              <w:t>(iii)</w:t>
            </w:r>
            <w:r w:rsidRPr="00F074E9">
              <w:rPr>
                <w:rFonts w:ascii="SimSun" w:eastAsia="SimSun" w:hAnsi="SimSun" w:cs="SimSun" w:hint="eastAsia"/>
                <w:sz w:val="18"/>
                <w:szCs w:val="18"/>
                <w:lang w:eastAsia="zh-CN"/>
              </w:rPr>
              <w:t>使学员有机会就相关的热点问题彼此交流看法和关切，从而提升学员在工业产权管理中对使用信息技术进行规划和管理的专业能力</w:t>
            </w:r>
            <w:r w:rsidRPr="00F074E9">
              <w:rPr>
                <w:rFonts w:eastAsia="SimSun" w:hint="eastAsia"/>
                <w:sz w:val="18"/>
                <w:szCs w:val="18"/>
                <w:lang w:eastAsia="zh-CN"/>
              </w:rPr>
              <w:t>。</w:t>
            </w:r>
          </w:p>
        </w:tc>
      </w:tr>
      <w:tr w:rsidR="00D113FF" w:rsidRPr="003173CE" w:rsidTr="00173D28">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知识产权审查</w:t>
            </w:r>
            <w:r w:rsidRPr="00F074E9">
              <w:rPr>
                <w:rFonts w:eastAsia="SimSun"/>
                <w:sz w:val="18"/>
                <w:szCs w:val="18"/>
                <w:lang w:eastAsia="zh-CN"/>
              </w:rPr>
              <w:t>(</w:t>
            </w:r>
            <w:r w:rsidRPr="00F074E9">
              <w:rPr>
                <w:rFonts w:eastAsia="SimSun" w:hint="eastAsia"/>
                <w:sz w:val="18"/>
                <w:szCs w:val="18"/>
                <w:lang w:eastAsia="zh-CN"/>
              </w:rPr>
              <w:t>高级班</w:t>
            </w:r>
            <w:r w:rsidRPr="00F074E9">
              <w:rPr>
                <w:rFonts w:eastAsia="SimSun"/>
                <w:sz w:val="18"/>
                <w:szCs w:val="18"/>
                <w:lang w:eastAsia="zh-CN"/>
              </w:rPr>
              <w:t>)</w:t>
            </w:r>
            <w:r>
              <w:rPr>
                <w:rFonts w:eastAsia="SimSun" w:hint="eastAsia"/>
                <w:sz w:val="18"/>
                <w:szCs w:val="18"/>
                <w:lang w:eastAsia="zh-CN"/>
              </w:rPr>
              <w:t>—工业产权审查专利培训课程</w:t>
            </w:r>
            <w:r w:rsidRPr="00F074E9">
              <w:rPr>
                <w:rFonts w:eastAsia="SimSun" w:hint="eastAsia"/>
                <w:sz w:val="18"/>
                <w:szCs w:val="18"/>
                <w:lang w:eastAsia="zh-CN"/>
              </w:rPr>
              <w:t>(</w:t>
            </w:r>
            <w:r w:rsidRPr="00F074E9">
              <w:rPr>
                <w:rFonts w:eastAsia="SimSun" w:hint="eastAsia"/>
                <w:sz w:val="18"/>
                <w:szCs w:val="18"/>
                <w:lang w:eastAsia="zh-CN"/>
              </w:rPr>
              <w:t>高级班</w:t>
            </w:r>
            <w:r w:rsidRPr="00F074E9">
              <w:rPr>
                <w:rFonts w:eastAsia="SimSun"/>
                <w:sz w:val="18"/>
                <w:szCs w:val="18"/>
                <w:lang w:eastAsia="zh-CN"/>
              </w:rPr>
              <w:t>)</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11</w:t>
            </w:r>
            <w:r w:rsidRPr="00F074E9">
              <w:rPr>
                <w:rFonts w:eastAsia="SimSun" w:hint="eastAsia"/>
                <w:sz w:val="18"/>
                <w:szCs w:val="18"/>
              </w:rPr>
              <w:t>月</w:t>
            </w:r>
            <w:r w:rsidRPr="00F074E9">
              <w:rPr>
                <w:rFonts w:eastAsia="SimSun" w:hint="eastAsia"/>
                <w:sz w:val="18"/>
                <w:szCs w:val="18"/>
              </w:rPr>
              <w:t>10</w:t>
            </w:r>
            <w:r w:rsidRPr="00F074E9">
              <w:rPr>
                <w:rFonts w:eastAsia="SimSun" w:hint="eastAsia"/>
                <w:sz w:val="18"/>
                <w:szCs w:val="18"/>
              </w:rPr>
              <w:t>日至</w:t>
            </w:r>
            <w:r w:rsidRPr="00F074E9">
              <w:rPr>
                <w:rFonts w:eastAsia="SimSun" w:hint="eastAsia"/>
                <w:sz w:val="18"/>
                <w:szCs w:val="18"/>
              </w:rPr>
              <w:t>21</w:t>
            </w:r>
            <w:r w:rsidRPr="00F074E9">
              <w:rPr>
                <w:rFonts w:eastAsia="SimSun" w:hint="eastAsia"/>
                <w:sz w:val="18"/>
                <w:szCs w:val="18"/>
              </w:rPr>
              <w:t>日</w:t>
            </w:r>
          </w:p>
        </w:tc>
        <w:tc>
          <w:tcPr>
            <w:tcW w:w="1985"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日本</w:t>
            </w:r>
            <w:r w:rsidRPr="00F074E9">
              <w:rPr>
                <w:rFonts w:eastAsia="SimSun"/>
                <w:sz w:val="18"/>
                <w:szCs w:val="18"/>
              </w:rPr>
              <w:t>/</w:t>
            </w:r>
            <w:r w:rsidRPr="00F074E9">
              <w:rPr>
                <w:rFonts w:eastAsia="SimSun" w:hint="eastAsia"/>
                <w:sz w:val="18"/>
                <w:szCs w:val="18"/>
              </w:rPr>
              <w:t>埃及</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sidRPr="00F074E9">
              <w:rPr>
                <w:rFonts w:eastAsia="SimSun" w:hint="eastAsia"/>
                <w:sz w:val="18"/>
                <w:szCs w:val="18"/>
                <w:lang w:eastAsia="zh-CN"/>
              </w:rPr>
              <w:t>：</w:t>
            </w:r>
            <w:r w:rsidRPr="00F074E9">
              <w:rPr>
                <w:rFonts w:eastAsia="SimSun"/>
                <w:sz w:val="18"/>
                <w:szCs w:val="18"/>
                <w:lang w:eastAsia="zh-CN"/>
              </w:rPr>
              <w:t>(i)</w:t>
            </w:r>
            <w:r w:rsidRPr="00F074E9">
              <w:rPr>
                <w:rFonts w:eastAsia="SimSun" w:hint="eastAsia"/>
                <w:sz w:val="18"/>
                <w:szCs w:val="18"/>
                <w:lang w:eastAsia="zh-CN"/>
              </w:rPr>
              <w:t>使学员掌握工业产权审查领域法律和程序的基础知识；</w:t>
            </w:r>
            <w:r>
              <w:rPr>
                <w:rFonts w:eastAsia="SimSun" w:hint="eastAsia"/>
                <w:sz w:val="18"/>
                <w:szCs w:val="18"/>
                <w:lang w:eastAsia="zh-CN"/>
              </w:rPr>
              <w:t>并</w:t>
            </w:r>
            <w:r w:rsidRPr="00F074E9">
              <w:rPr>
                <w:rFonts w:eastAsia="SimSun"/>
                <w:sz w:val="18"/>
                <w:szCs w:val="18"/>
                <w:lang w:eastAsia="zh-CN"/>
              </w:rPr>
              <w:t>(ii)</w:t>
            </w:r>
            <w:r w:rsidRPr="00F074E9">
              <w:rPr>
                <w:rFonts w:eastAsia="SimSun" w:hint="eastAsia"/>
                <w:sz w:val="18"/>
                <w:szCs w:val="18"/>
                <w:lang w:eastAsia="zh-CN"/>
              </w:rPr>
              <w:t>通过在职培训提升学员的职业技能。</w:t>
            </w:r>
          </w:p>
        </w:tc>
      </w:tr>
      <w:tr w:rsidR="00D113FF" w:rsidRPr="003173CE" w:rsidTr="00173D28">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sz w:val="18"/>
                <w:szCs w:val="18"/>
                <w:lang w:eastAsia="zh-CN"/>
              </w:rPr>
              <w:t>WIPO</w:t>
            </w:r>
            <w:r w:rsidRPr="00D47374">
              <w:rPr>
                <w:rFonts w:eastAsia="SimSun"/>
                <w:sz w:val="18"/>
                <w:szCs w:val="18"/>
                <w:lang w:eastAsia="zh-CN"/>
              </w:rPr>
              <w:t>—</w:t>
            </w:r>
            <w:r w:rsidRPr="00F074E9">
              <w:rPr>
                <w:rFonts w:eastAsia="SimSun" w:hint="eastAsia"/>
                <w:sz w:val="18"/>
                <w:szCs w:val="18"/>
                <w:lang w:eastAsia="zh-CN"/>
              </w:rPr>
              <w:t>南非知识产权</w:t>
            </w:r>
            <w:r w:rsidRPr="00F074E9">
              <w:rPr>
                <w:rFonts w:eastAsia="SimSun"/>
                <w:sz w:val="18"/>
                <w:szCs w:val="18"/>
                <w:lang w:eastAsia="zh-CN"/>
              </w:rPr>
              <w:t>(IP)</w:t>
            </w:r>
            <w:r w:rsidRPr="00F074E9">
              <w:rPr>
                <w:rFonts w:eastAsia="SimSun" w:hint="eastAsia"/>
                <w:sz w:val="18"/>
                <w:szCs w:val="18"/>
                <w:lang w:eastAsia="zh-CN"/>
              </w:rPr>
              <w:t>和技术转让</w:t>
            </w:r>
            <w:r w:rsidRPr="00F074E9">
              <w:rPr>
                <w:rFonts w:eastAsia="SimSun"/>
                <w:sz w:val="18"/>
                <w:szCs w:val="18"/>
                <w:lang w:eastAsia="zh-CN"/>
              </w:rPr>
              <w:t>(TOT)</w:t>
            </w:r>
            <w:r w:rsidRPr="00F074E9">
              <w:rPr>
                <w:rFonts w:eastAsia="SimSun" w:hint="eastAsia"/>
                <w:sz w:val="18"/>
                <w:szCs w:val="18"/>
                <w:lang w:eastAsia="zh-CN"/>
              </w:rPr>
              <w:t>高级暑期班</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11</w:t>
            </w:r>
            <w:r w:rsidRPr="00F074E9">
              <w:rPr>
                <w:rFonts w:eastAsia="SimSun" w:hint="eastAsia"/>
                <w:sz w:val="18"/>
                <w:szCs w:val="18"/>
              </w:rPr>
              <w:t>月</w:t>
            </w:r>
            <w:r w:rsidRPr="00F074E9">
              <w:rPr>
                <w:rFonts w:eastAsia="SimSun" w:hint="eastAsia"/>
                <w:sz w:val="18"/>
                <w:szCs w:val="18"/>
              </w:rPr>
              <w:t>24</w:t>
            </w:r>
            <w:r w:rsidRPr="00F074E9">
              <w:rPr>
                <w:rFonts w:eastAsia="SimSun" w:hint="eastAsia"/>
                <w:sz w:val="18"/>
                <w:szCs w:val="18"/>
              </w:rPr>
              <w:t>日至</w:t>
            </w:r>
            <w:r w:rsidRPr="00F074E9">
              <w:rPr>
                <w:rFonts w:eastAsia="SimSun" w:hint="eastAsia"/>
                <w:sz w:val="18"/>
                <w:szCs w:val="18"/>
              </w:rPr>
              <w:t>12</w:t>
            </w:r>
            <w:r w:rsidRPr="00F074E9">
              <w:rPr>
                <w:rFonts w:eastAsia="SimSun" w:hint="eastAsia"/>
                <w:sz w:val="18"/>
                <w:szCs w:val="18"/>
              </w:rPr>
              <w:t>月</w:t>
            </w:r>
            <w:r w:rsidRPr="00F074E9">
              <w:rPr>
                <w:rFonts w:eastAsia="SimSun" w:hint="eastAsia"/>
                <w:sz w:val="18"/>
                <w:szCs w:val="18"/>
              </w:rPr>
              <w:t>5</w:t>
            </w:r>
            <w:r w:rsidRPr="00F074E9">
              <w:rPr>
                <w:rFonts w:eastAsia="SimSun" w:hint="eastAsia"/>
                <w:sz w:val="18"/>
                <w:szCs w:val="18"/>
              </w:rPr>
              <w:t>日</w:t>
            </w:r>
          </w:p>
        </w:tc>
        <w:tc>
          <w:tcPr>
            <w:tcW w:w="1985"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南非</w:t>
            </w:r>
            <w:r w:rsidRPr="00F074E9">
              <w:rPr>
                <w:rFonts w:eastAsia="SimSun"/>
                <w:sz w:val="18"/>
                <w:szCs w:val="18"/>
                <w:lang w:eastAsia="zh-CN"/>
              </w:rPr>
              <w:t>/</w:t>
            </w:r>
            <w:r w:rsidRPr="00F074E9">
              <w:rPr>
                <w:rFonts w:eastAsia="SimSun" w:hint="eastAsia"/>
                <w:sz w:val="18"/>
                <w:szCs w:val="18"/>
                <w:lang w:eastAsia="zh-CN"/>
              </w:rPr>
              <w:t>向选自博茨瓦纳</w:t>
            </w:r>
            <w:r>
              <w:rPr>
                <w:rFonts w:eastAsia="SimSun"/>
                <w:sz w:val="18"/>
                <w:szCs w:val="18"/>
                <w:lang w:eastAsia="zh-CN"/>
              </w:rPr>
              <w:t>、</w:t>
            </w:r>
            <w:r w:rsidRPr="00F074E9">
              <w:rPr>
                <w:rFonts w:eastAsia="SimSun" w:hint="eastAsia"/>
                <w:sz w:val="18"/>
                <w:szCs w:val="18"/>
                <w:lang w:eastAsia="zh-CN"/>
              </w:rPr>
              <w:t>喀麦隆</w:t>
            </w:r>
            <w:r>
              <w:rPr>
                <w:rFonts w:eastAsia="SimSun"/>
                <w:sz w:val="18"/>
                <w:szCs w:val="18"/>
                <w:lang w:eastAsia="zh-CN"/>
              </w:rPr>
              <w:t>、</w:t>
            </w:r>
            <w:r w:rsidRPr="00F074E9">
              <w:rPr>
                <w:rFonts w:eastAsia="SimSun" w:hint="eastAsia"/>
                <w:sz w:val="18"/>
                <w:szCs w:val="18"/>
                <w:lang w:eastAsia="zh-CN"/>
              </w:rPr>
              <w:t>埃塞俄比亚</w:t>
            </w:r>
            <w:r>
              <w:rPr>
                <w:rFonts w:eastAsia="SimSun"/>
                <w:sz w:val="18"/>
                <w:szCs w:val="18"/>
                <w:lang w:eastAsia="zh-CN"/>
              </w:rPr>
              <w:t>、</w:t>
            </w:r>
            <w:r w:rsidRPr="00F074E9">
              <w:rPr>
                <w:rFonts w:eastAsia="SimSun" w:hint="eastAsia"/>
                <w:sz w:val="18"/>
                <w:szCs w:val="18"/>
                <w:lang w:eastAsia="zh-CN"/>
              </w:rPr>
              <w:t>加纳</w:t>
            </w:r>
            <w:r>
              <w:rPr>
                <w:rFonts w:eastAsia="SimSun"/>
                <w:sz w:val="18"/>
                <w:szCs w:val="18"/>
                <w:lang w:eastAsia="zh-CN"/>
              </w:rPr>
              <w:t>、</w:t>
            </w:r>
            <w:r w:rsidRPr="00F074E9">
              <w:rPr>
                <w:rFonts w:eastAsia="SimSun" w:hint="eastAsia"/>
                <w:sz w:val="18"/>
                <w:szCs w:val="18"/>
                <w:lang w:eastAsia="zh-CN"/>
              </w:rPr>
              <w:t>肯尼亚</w:t>
            </w:r>
            <w:r>
              <w:rPr>
                <w:rFonts w:eastAsia="SimSun"/>
                <w:sz w:val="18"/>
                <w:szCs w:val="18"/>
                <w:lang w:eastAsia="zh-CN"/>
              </w:rPr>
              <w:t>、</w:t>
            </w:r>
            <w:r w:rsidRPr="00F074E9">
              <w:rPr>
                <w:rFonts w:eastAsia="SimSun" w:hint="eastAsia"/>
                <w:sz w:val="18"/>
                <w:szCs w:val="18"/>
                <w:lang w:eastAsia="zh-CN"/>
              </w:rPr>
              <w:t>尼日利亚</w:t>
            </w:r>
            <w:r>
              <w:rPr>
                <w:rFonts w:eastAsia="SimSun"/>
                <w:sz w:val="18"/>
                <w:szCs w:val="18"/>
                <w:lang w:eastAsia="zh-CN"/>
              </w:rPr>
              <w:t>、</w:t>
            </w:r>
            <w:r w:rsidRPr="00F074E9">
              <w:rPr>
                <w:rFonts w:eastAsia="SimSun" w:hint="eastAsia"/>
                <w:sz w:val="18"/>
                <w:szCs w:val="18"/>
                <w:lang w:eastAsia="zh-CN"/>
              </w:rPr>
              <w:t>乌干达</w:t>
            </w:r>
            <w:r>
              <w:rPr>
                <w:rFonts w:eastAsia="SimSun"/>
                <w:sz w:val="18"/>
                <w:szCs w:val="18"/>
                <w:lang w:eastAsia="zh-CN"/>
              </w:rPr>
              <w:t>、</w:t>
            </w:r>
            <w:r w:rsidRPr="00F074E9">
              <w:rPr>
                <w:rFonts w:eastAsia="SimSun" w:hint="eastAsia"/>
                <w:sz w:val="18"/>
                <w:szCs w:val="18"/>
                <w:lang w:eastAsia="zh-CN"/>
              </w:rPr>
              <w:t>坦桑尼亚联合共和国和津巴布韦的学员提供</w:t>
            </w:r>
            <w:r w:rsidRPr="00F074E9">
              <w:rPr>
                <w:rFonts w:eastAsia="SimSun" w:hint="eastAsia"/>
                <w:sz w:val="18"/>
                <w:szCs w:val="18"/>
                <w:lang w:eastAsia="zh-CN"/>
              </w:rPr>
              <w:t>10</w:t>
            </w:r>
            <w:r w:rsidRPr="00F074E9">
              <w:rPr>
                <w:rFonts w:eastAsia="SimSun" w:hint="eastAsia"/>
                <w:sz w:val="18"/>
                <w:szCs w:val="18"/>
                <w:lang w:eastAsia="zh-CN"/>
              </w:rPr>
              <w:t>个奖学金名额</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Pr>
                <w:rFonts w:ascii="SimSun" w:eastAsia="SimSun" w:hAnsi="SimSun" w:cs="SimSun" w:hint="eastAsia"/>
                <w:sz w:val="18"/>
                <w:szCs w:val="18"/>
                <w:lang w:eastAsia="zh-CN"/>
              </w:rPr>
              <w:t>旨在</w:t>
            </w:r>
            <w:r w:rsidRPr="00F074E9">
              <w:rPr>
                <w:rFonts w:ascii="SimSun" w:eastAsia="SimSun" w:hAnsi="SimSun" w:cs="SimSun" w:hint="eastAsia"/>
                <w:sz w:val="18"/>
                <w:szCs w:val="18"/>
                <w:lang w:eastAsia="zh-CN"/>
              </w:rPr>
              <w:t>使大学生</w:t>
            </w:r>
            <w:r w:rsidRPr="00F074E9">
              <w:rPr>
                <w:rFonts w:eastAsia="SimSun" w:hint="eastAsia"/>
                <w:sz w:val="18"/>
                <w:szCs w:val="18"/>
                <w:lang w:eastAsia="zh-CN"/>
              </w:rPr>
              <w:t>、</w:t>
            </w:r>
            <w:r w:rsidRPr="00F074E9">
              <w:rPr>
                <w:rFonts w:ascii="SimSun" w:eastAsia="SimSun" w:hAnsi="SimSun" w:cs="SimSun" w:hint="eastAsia"/>
                <w:sz w:val="18"/>
                <w:szCs w:val="18"/>
                <w:lang w:eastAsia="zh-CN"/>
              </w:rPr>
              <w:t>研究生和</w:t>
            </w:r>
            <w:r w:rsidRPr="00F074E9">
              <w:rPr>
                <w:rFonts w:eastAsia="SimSun" w:hint="eastAsia"/>
                <w:sz w:val="18"/>
                <w:szCs w:val="18"/>
                <w:lang w:eastAsia="zh-CN"/>
              </w:rPr>
              <w:t>青年专业人员</w:t>
            </w:r>
            <w:r w:rsidRPr="00F074E9">
              <w:rPr>
                <w:rFonts w:ascii="SimSun" w:eastAsia="SimSun" w:hAnsi="SimSun" w:cs="SimSun" w:hint="eastAsia"/>
                <w:sz w:val="18"/>
                <w:szCs w:val="18"/>
                <w:lang w:eastAsia="zh-CN"/>
              </w:rPr>
              <w:t>有机会更深入地理解知识产权和技术转让</w:t>
            </w:r>
            <w:r w:rsidRPr="00F074E9">
              <w:rPr>
                <w:rFonts w:eastAsia="SimSun" w:hint="eastAsia"/>
                <w:sz w:val="18"/>
                <w:szCs w:val="18"/>
                <w:lang w:eastAsia="zh-CN"/>
              </w:rPr>
              <w:t>。</w:t>
            </w:r>
          </w:p>
        </w:tc>
      </w:tr>
      <w:tr w:rsidR="00D113FF" w:rsidRPr="003173CE" w:rsidTr="00173D28">
        <w:trPr>
          <w:cantSplit/>
          <w:trHeight w:val="315"/>
        </w:trPr>
        <w:tc>
          <w:tcPr>
            <w:tcW w:w="1843" w:type="dxa"/>
            <w:tcBorders>
              <w:top w:val="nil"/>
              <w:left w:val="single" w:sz="4" w:space="0" w:color="auto"/>
              <w:bottom w:val="single" w:sz="4" w:space="0" w:color="auto"/>
            </w:tcBorders>
          </w:tcPr>
          <w:p w:rsidR="00D113FF" w:rsidRPr="00F074E9" w:rsidRDefault="00D113FF" w:rsidP="00173D28">
            <w:pPr>
              <w:rPr>
                <w:rFonts w:eastAsia="SimSun"/>
                <w:sz w:val="18"/>
                <w:szCs w:val="18"/>
              </w:rPr>
            </w:pPr>
            <w:r w:rsidRPr="00F074E9">
              <w:rPr>
                <w:rFonts w:ascii="SimSun" w:eastAsia="SimSun" w:hAnsi="SimSun" w:cs="SimSun" w:hint="eastAsia"/>
                <w:sz w:val="18"/>
                <w:szCs w:val="18"/>
              </w:rPr>
              <w:t>知识产权执法</w:t>
            </w:r>
          </w:p>
        </w:tc>
        <w:tc>
          <w:tcPr>
            <w:tcW w:w="1134" w:type="dxa"/>
            <w:tcBorders>
              <w:top w:val="nil"/>
              <w:bottom w:val="single" w:sz="4" w:space="0" w:color="auto"/>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12</w:t>
            </w:r>
            <w:r w:rsidRPr="00F074E9">
              <w:rPr>
                <w:rFonts w:eastAsia="SimSun" w:hint="eastAsia"/>
                <w:sz w:val="18"/>
                <w:szCs w:val="18"/>
              </w:rPr>
              <w:t>月</w:t>
            </w:r>
            <w:r w:rsidRPr="00F074E9">
              <w:rPr>
                <w:rFonts w:eastAsia="SimSun" w:hint="eastAsia"/>
                <w:sz w:val="18"/>
                <w:szCs w:val="18"/>
              </w:rPr>
              <w:t>1</w:t>
            </w:r>
            <w:r w:rsidRPr="00F074E9">
              <w:rPr>
                <w:rFonts w:eastAsia="SimSun" w:hint="eastAsia"/>
                <w:sz w:val="18"/>
                <w:szCs w:val="18"/>
              </w:rPr>
              <w:t>日至</w:t>
            </w:r>
            <w:r w:rsidRPr="00F074E9">
              <w:rPr>
                <w:rFonts w:eastAsia="SimSun" w:hint="eastAsia"/>
                <w:sz w:val="18"/>
                <w:szCs w:val="18"/>
              </w:rPr>
              <w:t>12</w:t>
            </w:r>
            <w:r w:rsidRPr="00F074E9">
              <w:rPr>
                <w:rFonts w:eastAsia="SimSun" w:hint="eastAsia"/>
                <w:sz w:val="18"/>
                <w:szCs w:val="18"/>
              </w:rPr>
              <w:t>日</w:t>
            </w:r>
          </w:p>
        </w:tc>
        <w:tc>
          <w:tcPr>
            <w:tcW w:w="1985" w:type="dxa"/>
            <w:tcBorders>
              <w:top w:val="nil"/>
              <w:bottom w:val="single" w:sz="4" w:space="0" w:color="auto"/>
            </w:tcBorders>
          </w:tcPr>
          <w:p w:rsidR="00D113FF" w:rsidRPr="00F074E9" w:rsidRDefault="00D113FF" w:rsidP="00173D28">
            <w:pPr>
              <w:rPr>
                <w:rFonts w:eastAsia="SimSun"/>
                <w:sz w:val="18"/>
                <w:szCs w:val="18"/>
              </w:rPr>
            </w:pPr>
            <w:r w:rsidRPr="00F074E9">
              <w:rPr>
                <w:rFonts w:eastAsia="SimSun" w:hint="eastAsia"/>
                <w:sz w:val="18"/>
                <w:szCs w:val="18"/>
              </w:rPr>
              <w:t>日本</w:t>
            </w:r>
            <w:r w:rsidRPr="00F074E9">
              <w:rPr>
                <w:rFonts w:eastAsia="SimSun"/>
                <w:sz w:val="18"/>
                <w:szCs w:val="18"/>
              </w:rPr>
              <w:t>/</w:t>
            </w:r>
            <w:r w:rsidRPr="00F074E9">
              <w:rPr>
                <w:rFonts w:eastAsia="SimSun" w:hint="eastAsia"/>
                <w:sz w:val="18"/>
                <w:szCs w:val="18"/>
              </w:rPr>
              <w:t>尼日利亚</w:t>
            </w:r>
          </w:p>
        </w:tc>
        <w:tc>
          <w:tcPr>
            <w:tcW w:w="4394" w:type="dxa"/>
            <w:tcBorders>
              <w:top w:val="nil"/>
              <w:bottom w:val="single" w:sz="4" w:space="0" w:color="auto"/>
              <w:right w:val="single" w:sz="4" w:space="0" w:color="auto"/>
            </w:tcBorders>
          </w:tcPr>
          <w:p w:rsidR="00D113FF" w:rsidRPr="00F074E9" w:rsidRDefault="00D113FF" w:rsidP="00173D28">
            <w:pPr>
              <w:rPr>
                <w:rFonts w:eastAsia="SimSun"/>
                <w:sz w:val="18"/>
                <w:szCs w:val="18"/>
                <w:lang w:eastAsia="zh-CN"/>
              </w:rPr>
            </w:pPr>
            <w:r>
              <w:rPr>
                <w:rFonts w:eastAsia="SimSun" w:hint="eastAsia"/>
                <w:sz w:val="18"/>
                <w:szCs w:val="18"/>
                <w:lang w:eastAsia="zh-CN"/>
              </w:rPr>
              <w:t>旨在</w:t>
            </w:r>
            <w:r w:rsidRPr="00F074E9">
              <w:rPr>
                <w:rFonts w:eastAsia="SimSun" w:hint="eastAsia"/>
                <w:sz w:val="18"/>
                <w:szCs w:val="18"/>
                <w:lang w:eastAsia="zh-CN"/>
              </w:rPr>
              <w:t>通过研究和讨论《与贸易有关的知识产权协定》</w:t>
            </w:r>
            <w:r w:rsidRPr="00F074E9">
              <w:rPr>
                <w:rFonts w:eastAsia="SimSun" w:hint="eastAsia"/>
                <w:sz w:val="18"/>
                <w:szCs w:val="18"/>
                <w:lang w:eastAsia="zh-CN"/>
              </w:rPr>
              <w:t>(</w:t>
            </w:r>
            <w:r w:rsidRPr="00F074E9">
              <w:rPr>
                <w:rFonts w:eastAsia="SimSun"/>
                <w:sz w:val="18"/>
                <w:szCs w:val="18"/>
                <w:lang w:eastAsia="zh-CN"/>
              </w:rPr>
              <w:t>TRIPS</w:t>
            </w:r>
            <w:r w:rsidRPr="00F074E9">
              <w:rPr>
                <w:rFonts w:eastAsia="SimSun" w:hint="eastAsia"/>
                <w:sz w:val="18"/>
                <w:szCs w:val="18"/>
                <w:lang w:eastAsia="zh-CN"/>
              </w:rPr>
              <w:t>协定</w:t>
            </w:r>
            <w:r w:rsidRPr="00F074E9">
              <w:rPr>
                <w:rFonts w:eastAsia="SimSun" w:hint="eastAsia"/>
                <w:sz w:val="18"/>
                <w:szCs w:val="18"/>
                <w:lang w:eastAsia="zh-CN"/>
              </w:rPr>
              <w:t>)</w:t>
            </w:r>
            <w:r w:rsidRPr="00F074E9">
              <w:rPr>
                <w:rFonts w:eastAsia="SimSun" w:hint="eastAsia"/>
                <w:sz w:val="18"/>
                <w:szCs w:val="18"/>
                <w:lang w:eastAsia="zh-CN"/>
              </w:rPr>
              <w:t>第三部分所载的关于知识产权执法的最低标准和灵活性，宣传尊重知识产权。</w:t>
            </w:r>
          </w:p>
        </w:tc>
      </w:tr>
      <w:tr w:rsidR="00D113FF" w:rsidRPr="003173CE" w:rsidTr="00173D28">
        <w:trPr>
          <w:cantSplit/>
          <w:trHeight w:val="315"/>
        </w:trPr>
        <w:tc>
          <w:tcPr>
            <w:tcW w:w="9356" w:type="dxa"/>
            <w:gridSpan w:val="4"/>
            <w:tcBorders>
              <w:top w:val="single" w:sz="4" w:space="0" w:color="auto"/>
              <w:bottom w:val="single" w:sz="4" w:space="0" w:color="auto"/>
            </w:tcBorders>
            <w:shd w:val="clear" w:color="auto" w:fill="CCFFFF"/>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三</w:t>
            </w:r>
            <w:r w:rsidRPr="00F074E9">
              <w:rPr>
                <w:rFonts w:eastAsia="SimSun"/>
                <w:sz w:val="18"/>
                <w:szCs w:val="18"/>
                <w:lang w:eastAsia="zh-CN"/>
              </w:rPr>
              <w:t>.6</w:t>
            </w:r>
            <w:r w:rsidRPr="00F074E9">
              <w:rPr>
                <w:rFonts w:eastAsia="SimSun" w:hint="eastAsia"/>
                <w:sz w:val="18"/>
                <w:szCs w:val="18"/>
                <w:lang w:eastAsia="zh-CN"/>
              </w:rPr>
              <w:t>中小企业成功运用知识产权支持创新的能力得到加强</w:t>
            </w:r>
          </w:p>
        </w:tc>
      </w:tr>
      <w:tr w:rsidR="00D113FF" w:rsidRPr="003173CE" w:rsidTr="00173D28">
        <w:trPr>
          <w:cantSplit/>
          <w:trHeight w:val="315"/>
        </w:trPr>
        <w:tc>
          <w:tcPr>
            <w:tcW w:w="1843" w:type="dxa"/>
            <w:tcBorders>
              <w:top w:val="single" w:sz="4" w:space="0" w:color="auto"/>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134" w:type="dxa"/>
            <w:tcBorders>
              <w:top w:val="single" w:sz="4" w:space="0" w:color="auto"/>
            </w:tcBorders>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1985" w:type="dxa"/>
            <w:tcBorders>
              <w:top w:val="single" w:sz="4" w:space="0" w:color="auto"/>
            </w:tcBorders>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394" w:type="dxa"/>
            <w:tcBorders>
              <w:top w:val="single" w:sz="4" w:space="0" w:color="auto"/>
            </w:tcBorders>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173D28">
        <w:trPr>
          <w:cantSplit/>
          <w:trHeight w:val="315"/>
        </w:trPr>
        <w:tc>
          <w:tcPr>
            <w:tcW w:w="184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为葡语非洲国家</w:t>
            </w:r>
            <w:r w:rsidRPr="00F074E9">
              <w:rPr>
                <w:rFonts w:eastAsia="SimSun"/>
                <w:sz w:val="18"/>
                <w:szCs w:val="18"/>
                <w:lang w:eastAsia="zh-CN"/>
              </w:rPr>
              <w:t>(PALOP)</w:t>
            </w:r>
            <w:r w:rsidRPr="00F074E9">
              <w:rPr>
                <w:rFonts w:eastAsia="SimSun" w:hint="eastAsia"/>
                <w:sz w:val="18"/>
                <w:szCs w:val="18"/>
                <w:lang w:eastAsia="zh-CN"/>
              </w:rPr>
              <w:t>就中小型企业</w:t>
            </w:r>
            <w:r>
              <w:rPr>
                <w:rFonts w:eastAsia="SimSun" w:hint="eastAsia"/>
                <w:sz w:val="18"/>
                <w:szCs w:val="18"/>
                <w:lang w:eastAsia="zh-CN"/>
              </w:rPr>
              <w:t>(</w:t>
            </w:r>
            <w:r w:rsidRPr="00F074E9">
              <w:rPr>
                <w:rFonts w:eastAsia="SimSun"/>
                <w:sz w:val="18"/>
                <w:szCs w:val="18"/>
                <w:lang w:eastAsia="zh-CN"/>
              </w:rPr>
              <w:t>SME</w:t>
            </w:r>
            <w:r>
              <w:rPr>
                <w:rFonts w:eastAsia="SimSun" w:hint="eastAsia"/>
                <w:sz w:val="18"/>
                <w:szCs w:val="18"/>
                <w:lang w:eastAsia="zh-CN"/>
              </w:rPr>
              <w:t>)</w:t>
            </w:r>
            <w:r w:rsidRPr="00F074E9">
              <w:rPr>
                <w:rFonts w:eastAsia="SimSun" w:hint="eastAsia"/>
                <w:sz w:val="18"/>
                <w:szCs w:val="18"/>
                <w:lang w:eastAsia="zh-CN"/>
              </w:rPr>
              <w:t>有效进行知识产权资产管理举办的培训培训师项目</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4</w:t>
            </w:r>
            <w:r w:rsidRPr="00F074E9">
              <w:rPr>
                <w:rFonts w:eastAsia="SimSun" w:hint="eastAsia"/>
                <w:sz w:val="18"/>
                <w:szCs w:val="18"/>
              </w:rPr>
              <w:t>月</w:t>
            </w:r>
            <w:r w:rsidRPr="00F074E9">
              <w:rPr>
                <w:rFonts w:eastAsia="SimSun" w:hint="eastAsia"/>
                <w:sz w:val="18"/>
                <w:szCs w:val="18"/>
              </w:rPr>
              <w:t>9</w:t>
            </w:r>
            <w:r w:rsidRPr="00F074E9">
              <w:rPr>
                <w:rFonts w:eastAsia="SimSun" w:hint="eastAsia"/>
                <w:sz w:val="18"/>
                <w:szCs w:val="18"/>
              </w:rPr>
              <w:t>日至</w:t>
            </w:r>
            <w:r w:rsidRPr="00F074E9">
              <w:rPr>
                <w:rFonts w:eastAsia="SimSun" w:hint="eastAsia"/>
                <w:sz w:val="18"/>
                <w:szCs w:val="18"/>
              </w:rPr>
              <w:t>11</w:t>
            </w:r>
            <w:r w:rsidRPr="00F074E9">
              <w:rPr>
                <w:rFonts w:eastAsia="SimSun" w:hint="eastAsia"/>
                <w:sz w:val="18"/>
                <w:szCs w:val="18"/>
              </w:rPr>
              <w:t>日</w:t>
            </w:r>
          </w:p>
        </w:tc>
        <w:tc>
          <w:tcPr>
            <w:tcW w:w="1985"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葡萄牙</w:t>
            </w:r>
            <w:r w:rsidRPr="00F074E9">
              <w:rPr>
                <w:rFonts w:eastAsia="SimSun"/>
                <w:sz w:val="18"/>
                <w:szCs w:val="18"/>
                <w:lang w:eastAsia="zh-CN"/>
              </w:rPr>
              <w:t>/</w:t>
            </w:r>
            <w:r w:rsidRPr="00F074E9">
              <w:rPr>
                <w:rFonts w:eastAsia="SimSun" w:hint="eastAsia"/>
                <w:sz w:val="18"/>
                <w:szCs w:val="18"/>
                <w:lang w:eastAsia="zh-CN"/>
              </w:rPr>
              <w:t>来自安哥拉、佛得角</w:t>
            </w:r>
            <w:r>
              <w:rPr>
                <w:rFonts w:eastAsia="SimSun"/>
                <w:sz w:val="18"/>
                <w:szCs w:val="18"/>
                <w:lang w:eastAsia="zh-CN"/>
              </w:rPr>
              <w:t>、</w:t>
            </w:r>
            <w:r w:rsidRPr="00F074E9">
              <w:rPr>
                <w:rFonts w:eastAsia="SimSun" w:hint="eastAsia"/>
                <w:sz w:val="18"/>
                <w:szCs w:val="18"/>
                <w:lang w:eastAsia="zh-CN"/>
              </w:rPr>
              <w:t>莫桑比克和圣多美和普林西比的</w:t>
            </w:r>
            <w:r w:rsidRPr="00F074E9">
              <w:rPr>
                <w:rFonts w:eastAsia="SimSun" w:hint="eastAsia"/>
                <w:sz w:val="18"/>
                <w:szCs w:val="18"/>
                <w:lang w:eastAsia="zh-CN"/>
              </w:rPr>
              <w:t>6</w:t>
            </w:r>
            <w:r w:rsidRPr="00F074E9">
              <w:rPr>
                <w:rFonts w:eastAsia="SimSun" w:hint="eastAsia"/>
                <w:sz w:val="18"/>
                <w:szCs w:val="18"/>
                <w:lang w:eastAsia="zh-CN"/>
              </w:rPr>
              <w:t>名学员</w:t>
            </w:r>
          </w:p>
        </w:tc>
        <w:tc>
          <w:tcPr>
            <w:tcW w:w="4394" w:type="dxa"/>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sidRPr="00F074E9">
              <w:rPr>
                <w:rFonts w:eastAsia="SimSun" w:hint="eastAsia"/>
                <w:sz w:val="18"/>
                <w:szCs w:val="18"/>
                <w:lang w:eastAsia="zh-CN"/>
              </w:rPr>
              <w:t>：</w:t>
            </w:r>
            <w:r w:rsidRPr="00F074E9">
              <w:rPr>
                <w:rFonts w:eastAsia="SimSun"/>
                <w:sz w:val="18"/>
                <w:szCs w:val="18"/>
                <w:lang w:eastAsia="zh-CN"/>
              </w:rPr>
              <w:t>(i)</w:t>
            </w:r>
            <w:r w:rsidRPr="00F074E9">
              <w:rPr>
                <w:rFonts w:eastAsia="SimSun" w:hint="eastAsia"/>
                <w:sz w:val="18"/>
                <w:szCs w:val="18"/>
                <w:lang w:eastAsia="zh-CN"/>
              </w:rPr>
              <w:t>提高中小型企业使用知识产权制度的认识；</w:t>
            </w:r>
            <w:r w:rsidRPr="00F074E9">
              <w:rPr>
                <w:rFonts w:eastAsia="SimSun"/>
                <w:sz w:val="18"/>
                <w:szCs w:val="18"/>
                <w:lang w:eastAsia="zh-CN"/>
              </w:rPr>
              <w:t>(ii)</w:t>
            </w:r>
            <w:r w:rsidRPr="00F074E9">
              <w:rPr>
                <w:rFonts w:eastAsia="SimSun" w:hint="eastAsia"/>
                <w:sz w:val="18"/>
                <w:szCs w:val="18"/>
                <w:lang w:eastAsia="zh-CN"/>
              </w:rPr>
              <w:t>为本地区建设一支具备基本知识、技能和经验的必不可少的培训师队伍，能就知识产权资产的有效管理向中小型企业提供初步知识产权援助；</w:t>
            </w:r>
            <w:r w:rsidRPr="00F074E9">
              <w:rPr>
                <w:rFonts w:eastAsia="SimSun" w:hint="eastAsia"/>
                <w:sz w:val="18"/>
                <w:szCs w:val="18"/>
                <w:lang w:eastAsia="zh-CN"/>
              </w:rPr>
              <w:t>(iii)</w:t>
            </w:r>
            <w:r w:rsidRPr="00F074E9">
              <w:rPr>
                <w:rFonts w:eastAsia="SimSun" w:hint="eastAsia"/>
                <w:sz w:val="18"/>
                <w:szCs w:val="18"/>
                <w:lang w:eastAsia="zh-CN"/>
              </w:rPr>
              <w:t>讨论中小型企业在利用知识产权制度时面临的障碍和挑战；</w:t>
            </w:r>
            <w:r>
              <w:rPr>
                <w:rFonts w:eastAsia="SimSun" w:hint="eastAsia"/>
                <w:sz w:val="18"/>
                <w:szCs w:val="18"/>
                <w:lang w:eastAsia="zh-CN"/>
              </w:rPr>
              <w:t>并</w:t>
            </w:r>
            <w:r w:rsidRPr="00F074E9">
              <w:rPr>
                <w:rFonts w:eastAsia="SimSun" w:hint="eastAsia"/>
                <w:sz w:val="18"/>
                <w:szCs w:val="18"/>
                <w:lang w:eastAsia="zh-CN"/>
              </w:rPr>
              <w:t>(iv)</w:t>
            </w:r>
            <w:r w:rsidRPr="00F074E9">
              <w:rPr>
                <w:rFonts w:eastAsia="SimSun" w:hint="eastAsia"/>
                <w:sz w:val="18"/>
                <w:szCs w:val="18"/>
                <w:lang w:eastAsia="zh-CN"/>
              </w:rPr>
              <w:t>提出克服挑战和障碍的路线图。</w:t>
            </w:r>
          </w:p>
        </w:tc>
      </w:tr>
      <w:tr w:rsidR="00D113FF" w:rsidRPr="003173CE" w:rsidTr="00173D28">
        <w:trPr>
          <w:cantSplit/>
          <w:trHeight w:val="315"/>
        </w:trPr>
        <w:tc>
          <w:tcPr>
            <w:tcW w:w="9356" w:type="dxa"/>
            <w:gridSpan w:val="4"/>
            <w:tcBorders>
              <w:top w:val="single" w:sz="4" w:space="0" w:color="auto"/>
              <w:left w:val="single" w:sz="4" w:space="0" w:color="auto"/>
              <w:bottom w:val="single" w:sz="4" w:space="0" w:color="auto"/>
              <w:right w:val="single" w:sz="4" w:space="0" w:color="auto"/>
            </w:tcBorders>
            <w:shd w:val="clear" w:color="auto" w:fill="CCFFFF"/>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四</w:t>
            </w:r>
            <w:r w:rsidRPr="00F074E9">
              <w:rPr>
                <w:rFonts w:eastAsia="SimSun"/>
                <w:sz w:val="18"/>
                <w:szCs w:val="18"/>
                <w:lang w:eastAsia="zh-CN"/>
              </w:rPr>
              <w:t>.2</w:t>
            </w:r>
            <w:r w:rsidRPr="00F074E9">
              <w:rPr>
                <w:rFonts w:eastAsia="SimSun" w:hint="eastAsia"/>
                <w:sz w:val="18"/>
                <w:szCs w:val="18"/>
                <w:lang w:eastAsia="zh-CN"/>
              </w:rPr>
              <w:t>知识产权机构和公众为促进创新和创造对知识产权信息的获取和利用得到加强</w:t>
            </w:r>
          </w:p>
        </w:tc>
      </w:tr>
      <w:tr w:rsidR="00D113FF" w:rsidRPr="003173CE" w:rsidTr="00173D28">
        <w:trPr>
          <w:cantSplit/>
          <w:trHeight w:val="315"/>
        </w:trPr>
        <w:tc>
          <w:tcPr>
            <w:tcW w:w="1843" w:type="dxa"/>
            <w:tcBorders>
              <w:top w:val="single" w:sz="4" w:space="0" w:color="auto"/>
              <w:left w:val="single" w:sz="4" w:space="0" w:color="auto"/>
              <w:bottom w:val="nil"/>
            </w:tcBorders>
            <w:vAlign w:val="center"/>
          </w:tcPr>
          <w:p w:rsidR="00D113FF" w:rsidRPr="00F074E9" w:rsidRDefault="00D113FF" w:rsidP="00173D28">
            <w:pPr>
              <w:rPr>
                <w:rFonts w:eastAsia="SimHei"/>
                <w:sz w:val="18"/>
                <w:szCs w:val="18"/>
              </w:rPr>
            </w:pPr>
            <w:r w:rsidRPr="00F074E9">
              <w:rPr>
                <w:rFonts w:eastAsia="SimHei" w:hint="eastAsia"/>
                <w:sz w:val="18"/>
                <w:szCs w:val="18"/>
              </w:rPr>
              <w:t>活</w:t>
            </w:r>
            <w:r w:rsidRPr="00F074E9">
              <w:rPr>
                <w:rFonts w:eastAsia="SimHei" w:hint="eastAsia"/>
                <w:sz w:val="18"/>
                <w:szCs w:val="18"/>
              </w:rPr>
              <w:t xml:space="preserve">  </w:t>
            </w:r>
            <w:r w:rsidRPr="00F074E9">
              <w:rPr>
                <w:rFonts w:eastAsia="SimHei" w:hint="eastAsia"/>
                <w:sz w:val="18"/>
                <w:szCs w:val="18"/>
              </w:rPr>
              <w:t>动</w:t>
            </w:r>
          </w:p>
        </w:tc>
        <w:tc>
          <w:tcPr>
            <w:tcW w:w="1134" w:type="dxa"/>
            <w:tcBorders>
              <w:top w:val="single" w:sz="4" w:space="0" w:color="auto"/>
              <w:bottom w:val="nil"/>
            </w:tcBorders>
            <w:vAlign w:val="center"/>
          </w:tcPr>
          <w:p w:rsidR="00D113FF" w:rsidRPr="00F074E9" w:rsidRDefault="00D113FF" w:rsidP="00173D28">
            <w:pPr>
              <w:rPr>
                <w:rFonts w:eastAsia="SimHei"/>
                <w:sz w:val="18"/>
                <w:szCs w:val="18"/>
              </w:rPr>
            </w:pPr>
            <w:r w:rsidRPr="00F074E9">
              <w:rPr>
                <w:rFonts w:eastAsia="SimHei" w:hint="eastAsia"/>
                <w:sz w:val="18"/>
                <w:szCs w:val="18"/>
              </w:rPr>
              <w:t>日</w:t>
            </w:r>
            <w:r w:rsidRPr="00F074E9">
              <w:rPr>
                <w:rFonts w:eastAsia="SimHei"/>
                <w:sz w:val="18"/>
                <w:szCs w:val="18"/>
              </w:rPr>
              <w:t xml:space="preserve">  </w:t>
            </w:r>
            <w:r w:rsidRPr="00F074E9">
              <w:rPr>
                <w:rFonts w:eastAsia="SimHei" w:hint="eastAsia"/>
                <w:sz w:val="18"/>
                <w:szCs w:val="18"/>
              </w:rPr>
              <w:t>期</w:t>
            </w:r>
          </w:p>
        </w:tc>
        <w:tc>
          <w:tcPr>
            <w:tcW w:w="1985" w:type="dxa"/>
            <w:tcBorders>
              <w:top w:val="single" w:sz="4" w:space="0" w:color="auto"/>
              <w:bottom w:val="nil"/>
            </w:tcBorders>
            <w:vAlign w:val="center"/>
          </w:tcPr>
          <w:p w:rsidR="00D113FF" w:rsidRPr="00F074E9" w:rsidRDefault="00D113FF" w:rsidP="00173D28">
            <w:pPr>
              <w:rPr>
                <w:rFonts w:eastAsia="SimHei"/>
                <w:sz w:val="18"/>
                <w:szCs w:val="18"/>
              </w:rPr>
            </w:pPr>
            <w:r w:rsidRPr="00F074E9">
              <w:rPr>
                <w:rFonts w:eastAsia="SimHei" w:hint="eastAsia"/>
                <w:sz w:val="18"/>
                <w:szCs w:val="18"/>
              </w:rPr>
              <w:t>承办国</w:t>
            </w:r>
            <w:r w:rsidRPr="00F074E9">
              <w:rPr>
                <w:rFonts w:eastAsia="SimHei"/>
                <w:sz w:val="18"/>
                <w:szCs w:val="18"/>
              </w:rPr>
              <w:t>/</w:t>
            </w:r>
            <w:r w:rsidRPr="00F074E9">
              <w:rPr>
                <w:rFonts w:eastAsia="SimHei" w:hint="eastAsia"/>
                <w:sz w:val="18"/>
                <w:szCs w:val="18"/>
              </w:rPr>
              <w:t>接收方</w:t>
            </w:r>
          </w:p>
        </w:tc>
        <w:tc>
          <w:tcPr>
            <w:tcW w:w="4394" w:type="dxa"/>
            <w:tcBorders>
              <w:top w:val="single" w:sz="4" w:space="0" w:color="auto"/>
              <w:bottom w:val="nil"/>
              <w:right w:val="single" w:sz="4" w:space="0" w:color="auto"/>
            </w:tcBorders>
            <w:vAlign w:val="center"/>
          </w:tcPr>
          <w:p w:rsidR="00D113FF" w:rsidRPr="00F074E9" w:rsidRDefault="00D113FF" w:rsidP="00173D28">
            <w:pPr>
              <w:rPr>
                <w:rFonts w:eastAsia="SimHei"/>
                <w:sz w:val="18"/>
                <w:szCs w:val="18"/>
              </w:rPr>
            </w:pPr>
            <w:r w:rsidRPr="00F074E9">
              <w:rPr>
                <w:rFonts w:eastAsia="SimHei" w:hint="eastAsia"/>
                <w:sz w:val="18"/>
                <w:szCs w:val="18"/>
              </w:rPr>
              <w:t>目的</w:t>
            </w:r>
            <w:r w:rsidRPr="00F074E9">
              <w:rPr>
                <w:rFonts w:eastAsia="SimHei"/>
                <w:sz w:val="18"/>
                <w:szCs w:val="18"/>
              </w:rPr>
              <w:t>/</w:t>
            </w:r>
            <w:r w:rsidRPr="00F074E9">
              <w:rPr>
                <w:rFonts w:eastAsia="SimHei" w:hint="eastAsia"/>
                <w:sz w:val="18"/>
                <w:szCs w:val="18"/>
              </w:rPr>
              <w:t>描述</w:t>
            </w:r>
          </w:p>
        </w:tc>
      </w:tr>
      <w:tr w:rsidR="00D113FF" w:rsidRPr="003173CE" w:rsidTr="008A620F">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有效利用技术信息</w:t>
            </w:r>
            <w:r w:rsidRPr="00F074E9">
              <w:rPr>
                <w:rFonts w:eastAsia="SimSun"/>
                <w:sz w:val="18"/>
                <w:szCs w:val="18"/>
                <w:lang w:eastAsia="zh-CN"/>
              </w:rPr>
              <w:t>TISC</w:t>
            </w:r>
            <w:r w:rsidRPr="00F074E9">
              <w:rPr>
                <w:rFonts w:eastAsia="SimSun" w:hint="eastAsia"/>
                <w:sz w:val="18"/>
                <w:szCs w:val="18"/>
                <w:lang w:eastAsia="zh-CN"/>
              </w:rPr>
              <w:t>研讨会和培训培训师</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5</w:t>
            </w:r>
            <w:r w:rsidRPr="00F074E9">
              <w:rPr>
                <w:rFonts w:eastAsia="SimSun" w:hint="eastAsia"/>
                <w:sz w:val="18"/>
                <w:szCs w:val="18"/>
              </w:rPr>
              <w:t>月</w:t>
            </w:r>
            <w:r w:rsidRPr="00F074E9">
              <w:rPr>
                <w:rFonts w:eastAsia="SimSun" w:hint="eastAsia"/>
                <w:sz w:val="18"/>
                <w:szCs w:val="18"/>
              </w:rPr>
              <w:t>19</w:t>
            </w:r>
            <w:r w:rsidRPr="00F074E9">
              <w:rPr>
                <w:rFonts w:eastAsia="SimSun" w:hint="eastAsia"/>
                <w:sz w:val="18"/>
                <w:szCs w:val="18"/>
              </w:rPr>
              <w:t>日至</w:t>
            </w:r>
            <w:r w:rsidRPr="00F074E9">
              <w:rPr>
                <w:rFonts w:eastAsia="SimSun" w:hint="eastAsia"/>
                <w:sz w:val="18"/>
                <w:szCs w:val="18"/>
              </w:rPr>
              <w:t>21</w:t>
            </w:r>
            <w:r w:rsidRPr="00F074E9">
              <w:rPr>
                <w:rFonts w:eastAsia="SimSun" w:hint="eastAsia"/>
                <w:sz w:val="18"/>
                <w:szCs w:val="18"/>
              </w:rPr>
              <w:t>日</w:t>
            </w:r>
          </w:p>
        </w:tc>
        <w:tc>
          <w:tcPr>
            <w:tcW w:w="1985"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圣多美和普林西比</w:t>
            </w:r>
            <w:r w:rsidRPr="00F074E9">
              <w:rPr>
                <w:rFonts w:eastAsia="SimSun"/>
                <w:sz w:val="18"/>
                <w:szCs w:val="18"/>
                <w:lang w:eastAsia="zh-CN"/>
              </w:rPr>
              <w:t>/</w:t>
            </w:r>
            <w:r w:rsidRPr="00F074E9">
              <w:rPr>
                <w:rFonts w:eastAsia="SimSun" w:hint="eastAsia"/>
                <w:sz w:val="18"/>
                <w:szCs w:val="18"/>
                <w:lang w:eastAsia="zh-CN"/>
              </w:rPr>
              <w:t>约</w:t>
            </w:r>
            <w:r w:rsidRPr="00F074E9">
              <w:rPr>
                <w:rFonts w:eastAsia="SimSun" w:hint="eastAsia"/>
                <w:sz w:val="18"/>
                <w:szCs w:val="18"/>
                <w:lang w:eastAsia="zh-CN"/>
              </w:rPr>
              <w:t>40</w:t>
            </w:r>
            <w:r w:rsidRPr="00F074E9">
              <w:rPr>
                <w:rFonts w:eastAsia="SimSun" w:hint="eastAsia"/>
                <w:sz w:val="18"/>
                <w:szCs w:val="18"/>
                <w:lang w:eastAsia="zh-CN"/>
              </w:rPr>
              <w:t>名当地参会人员</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sidRPr="00F074E9">
              <w:rPr>
                <w:rFonts w:eastAsia="SimSun" w:hint="eastAsia"/>
                <w:sz w:val="18"/>
                <w:szCs w:val="18"/>
                <w:lang w:eastAsia="zh-CN"/>
              </w:rPr>
              <w:t>：</w:t>
            </w:r>
            <w:r w:rsidRPr="00F074E9">
              <w:rPr>
                <w:rFonts w:eastAsia="SimSun"/>
                <w:sz w:val="18"/>
                <w:szCs w:val="18"/>
                <w:lang w:eastAsia="zh-CN"/>
              </w:rPr>
              <w:t>(i)</w:t>
            </w:r>
            <w:r w:rsidRPr="00F074E9">
              <w:rPr>
                <w:rFonts w:eastAsia="SimSun" w:hint="eastAsia"/>
                <w:sz w:val="18"/>
                <w:szCs w:val="18"/>
                <w:lang w:eastAsia="zh-CN"/>
              </w:rPr>
              <w:t>培训技术与创新支持中心</w:t>
            </w:r>
            <w:r w:rsidRPr="00F074E9">
              <w:rPr>
                <w:rFonts w:eastAsia="SimSun"/>
                <w:sz w:val="18"/>
                <w:szCs w:val="18"/>
                <w:lang w:eastAsia="zh-CN"/>
              </w:rPr>
              <w:t>(TISC)</w:t>
            </w:r>
            <w:r w:rsidRPr="00F074E9">
              <w:rPr>
                <w:rFonts w:eastAsia="SimSun" w:hint="eastAsia"/>
                <w:sz w:val="18"/>
                <w:szCs w:val="18"/>
                <w:lang w:eastAsia="zh-CN"/>
              </w:rPr>
              <w:t>的工作人员和参与者；并</w:t>
            </w:r>
            <w:r w:rsidRPr="00F074E9">
              <w:rPr>
                <w:rFonts w:eastAsia="SimSun"/>
                <w:sz w:val="18"/>
                <w:szCs w:val="18"/>
                <w:lang w:eastAsia="zh-CN"/>
              </w:rPr>
              <w:t>(ii)</w:t>
            </w:r>
            <w:r w:rsidRPr="00F074E9">
              <w:rPr>
                <w:rFonts w:eastAsia="SimSun" w:hint="eastAsia"/>
                <w:sz w:val="18"/>
                <w:szCs w:val="18"/>
                <w:lang w:eastAsia="zh-CN"/>
              </w:rPr>
              <w:t>宣传</w:t>
            </w:r>
            <w:r w:rsidRPr="00F074E9">
              <w:rPr>
                <w:rFonts w:eastAsia="SimSun" w:hint="eastAsia"/>
                <w:sz w:val="18"/>
                <w:szCs w:val="18"/>
                <w:lang w:eastAsia="zh-CN"/>
              </w:rPr>
              <w:t>TISC</w:t>
            </w:r>
            <w:r w:rsidRPr="00F074E9">
              <w:rPr>
                <w:rFonts w:eastAsia="SimSun" w:hint="eastAsia"/>
                <w:sz w:val="18"/>
                <w:szCs w:val="18"/>
                <w:lang w:eastAsia="zh-CN"/>
              </w:rPr>
              <w:t>项目。</w:t>
            </w:r>
          </w:p>
        </w:tc>
      </w:tr>
      <w:tr w:rsidR="00D113FF" w:rsidRPr="003173CE" w:rsidTr="008A620F">
        <w:trPr>
          <w:cantSplit/>
          <w:trHeight w:val="315"/>
        </w:trPr>
        <w:tc>
          <w:tcPr>
            <w:tcW w:w="1843" w:type="dxa"/>
            <w:tcBorders>
              <w:top w:val="nil"/>
              <w:left w:val="single" w:sz="4" w:space="0" w:color="auto"/>
              <w:bottom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有效利用科技信息</w:t>
            </w:r>
            <w:r w:rsidRPr="00F074E9">
              <w:rPr>
                <w:rFonts w:eastAsia="SimSun"/>
                <w:sz w:val="18"/>
                <w:szCs w:val="18"/>
                <w:lang w:eastAsia="zh-CN"/>
              </w:rPr>
              <w:t>TISC</w:t>
            </w:r>
            <w:r w:rsidRPr="00F074E9">
              <w:rPr>
                <w:rFonts w:eastAsia="SimSun" w:hint="eastAsia"/>
                <w:sz w:val="18"/>
                <w:szCs w:val="18"/>
                <w:lang w:eastAsia="zh-CN"/>
              </w:rPr>
              <w:t>研讨会、培训师强化培训以及正式启动</w:t>
            </w:r>
            <w:r w:rsidRPr="00F074E9">
              <w:rPr>
                <w:rFonts w:eastAsia="SimSun" w:hint="eastAsia"/>
                <w:sz w:val="18"/>
                <w:szCs w:val="18"/>
                <w:lang w:eastAsia="zh-CN"/>
              </w:rPr>
              <w:t>TISC</w:t>
            </w:r>
          </w:p>
        </w:tc>
        <w:tc>
          <w:tcPr>
            <w:tcW w:w="1134" w:type="dxa"/>
            <w:tcBorders>
              <w:top w:val="nil"/>
              <w:bottom w:val="single" w:sz="4" w:space="0" w:color="auto"/>
            </w:tcBorders>
          </w:tcPr>
          <w:p w:rsidR="00D113FF" w:rsidRPr="00F074E9" w:rsidRDefault="00D113FF" w:rsidP="00173D28">
            <w:pPr>
              <w:rPr>
                <w:rFonts w:eastAsia="SimSun"/>
                <w:sz w:val="18"/>
                <w:szCs w:val="18"/>
              </w:rPr>
            </w:pPr>
            <w:r w:rsidRPr="00F074E9">
              <w:rPr>
                <w:rFonts w:eastAsia="SimSun" w:hint="eastAsia"/>
                <w:sz w:val="18"/>
                <w:szCs w:val="18"/>
              </w:rPr>
              <w:t>20</w:t>
            </w:r>
            <w:r w:rsidRPr="00F074E9">
              <w:rPr>
                <w:rFonts w:eastAsia="SimSun"/>
                <w:sz w:val="18"/>
                <w:szCs w:val="18"/>
              </w:rPr>
              <w:t>14</w:t>
            </w:r>
            <w:r w:rsidRPr="00F074E9">
              <w:rPr>
                <w:rFonts w:eastAsia="SimSun"/>
                <w:sz w:val="18"/>
                <w:szCs w:val="18"/>
              </w:rPr>
              <w:t>年</w:t>
            </w:r>
            <w:r w:rsidRPr="00F074E9">
              <w:rPr>
                <w:rFonts w:eastAsia="SimSun" w:hint="eastAsia"/>
                <w:sz w:val="18"/>
                <w:szCs w:val="18"/>
              </w:rPr>
              <w:t>6</w:t>
            </w:r>
            <w:r w:rsidRPr="00F074E9">
              <w:rPr>
                <w:rFonts w:eastAsia="SimSun" w:hint="eastAsia"/>
                <w:sz w:val="18"/>
                <w:szCs w:val="18"/>
              </w:rPr>
              <w:t>月</w:t>
            </w:r>
            <w:r w:rsidRPr="00F074E9">
              <w:rPr>
                <w:rFonts w:eastAsia="SimSun" w:hint="eastAsia"/>
                <w:sz w:val="18"/>
                <w:szCs w:val="18"/>
              </w:rPr>
              <w:t>10</w:t>
            </w:r>
            <w:r w:rsidRPr="00F074E9">
              <w:rPr>
                <w:rFonts w:eastAsia="SimSun" w:hint="eastAsia"/>
                <w:sz w:val="18"/>
                <w:szCs w:val="18"/>
              </w:rPr>
              <w:t>日至</w:t>
            </w:r>
            <w:r w:rsidRPr="00F074E9">
              <w:rPr>
                <w:rFonts w:eastAsia="SimSun" w:hint="eastAsia"/>
                <w:sz w:val="18"/>
                <w:szCs w:val="18"/>
              </w:rPr>
              <w:t>14</w:t>
            </w:r>
            <w:r w:rsidRPr="00F074E9">
              <w:rPr>
                <w:rFonts w:eastAsia="SimSun" w:hint="eastAsia"/>
                <w:sz w:val="18"/>
                <w:szCs w:val="18"/>
              </w:rPr>
              <w:t>日</w:t>
            </w:r>
          </w:p>
        </w:tc>
        <w:tc>
          <w:tcPr>
            <w:tcW w:w="1985" w:type="dxa"/>
            <w:tcBorders>
              <w:top w:val="nil"/>
              <w:bottom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塞内加尔</w:t>
            </w:r>
            <w:r w:rsidRPr="00F074E9">
              <w:rPr>
                <w:rFonts w:eastAsia="SimSun"/>
                <w:sz w:val="18"/>
                <w:szCs w:val="18"/>
                <w:lang w:eastAsia="zh-CN"/>
              </w:rPr>
              <w:t>/</w:t>
            </w:r>
            <w:r w:rsidRPr="00F074E9">
              <w:rPr>
                <w:rFonts w:eastAsia="SimSun" w:hint="eastAsia"/>
                <w:sz w:val="18"/>
                <w:szCs w:val="18"/>
                <w:lang w:eastAsia="zh-CN"/>
              </w:rPr>
              <w:t>约</w:t>
            </w:r>
            <w:r w:rsidRPr="00F074E9">
              <w:rPr>
                <w:rFonts w:eastAsia="SimSun" w:hint="eastAsia"/>
                <w:sz w:val="18"/>
                <w:szCs w:val="18"/>
                <w:lang w:eastAsia="zh-CN"/>
              </w:rPr>
              <w:t>40</w:t>
            </w:r>
            <w:r w:rsidRPr="00F074E9">
              <w:rPr>
                <w:rFonts w:eastAsia="SimSun" w:hint="eastAsia"/>
                <w:sz w:val="18"/>
                <w:szCs w:val="18"/>
                <w:lang w:eastAsia="zh-CN"/>
              </w:rPr>
              <w:t>名当地参会人员</w:t>
            </w:r>
          </w:p>
        </w:tc>
        <w:tc>
          <w:tcPr>
            <w:tcW w:w="4394" w:type="dxa"/>
            <w:tcBorders>
              <w:top w:val="nil"/>
              <w:bottom w:val="single" w:sz="4" w:space="0" w:color="auto"/>
              <w:right w:val="single" w:sz="4" w:space="0" w:color="auto"/>
            </w:tcBorders>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增强参会人员开展各自活动时对科技信息进行检索和利用的能力；并</w:t>
            </w:r>
            <w:r w:rsidRPr="00F074E9">
              <w:rPr>
                <w:rFonts w:eastAsia="SimSun"/>
                <w:sz w:val="18"/>
                <w:szCs w:val="18"/>
                <w:lang w:eastAsia="zh-CN"/>
              </w:rPr>
              <w:t>(ii)</w:t>
            </w:r>
            <w:r w:rsidRPr="00F074E9">
              <w:rPr>
                <w:rFonts w:eastAsia="SimSun" w:hint="eastAsia"/>
                <w:sz w:val="18"/>
                <w:szCs w:val="18"/>
                <w:lang w:eastAsia="zh-CN"/>
              </w:rPr>
              <w:t>正式启动两个新的技术与创新支持中心。</w:t>
            </w:r>
          </w:p>
        </w:tc>
      </w:tr>
      <w:tr w:rsidR="00D113FF" w:rsidRPr="003173CE" w:rsidTr="008A620F">
        <w:trPr>
          <w:cantSplit/>
          <w:trHeight w:val="315"/>
        </w:trPr>
        <w:tc>
          <w:tcPr>
            <w:tcW w:w="1843" w:type="dxa"/>
            <w:tcBorders>
              <w:top w:val="single" w:sz="4" w:space="0" w:color="auto"/>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发展</w:t>
            </w:r>
            <w:r w:rsidRPr="00F074E9">
              <w:rPr>
                <w:rFonts w:eastAsia="SimSun"/>
                <w:sz w:val="18"/>
                <w:szCs w:val="18"/>
                <w:lang w:eastAsia="zh-CN"/>
              </w:rPr>
              <w:t>TISC</w:t>
            </w:r>
            <w:r w:rsidRPr="00F074E9">
              <w:rPr>
                <w:rFonts w:eastAsia="SimSun" w:hint="eastAsia"/>
                <w:sz w:val="18"/>
                <w:szCs w:val="18"/>
                <w:lang w:eastAsia="zh-CN"/>
              </w:rPr>
              <w:t>项目会议：创新支持研讨会、培训培训师讲习班和</w:t>
            </w:r>
            <w:r w:rsidRPr="00F074E9">
              <w:rPr>
                <w:rFonts w:eastAsia="SimSun"/>
                <w:sz w:val="18"/>
                <w:szCs w:val="18"/>
                <w:lang w:eastAsia="zh-CN"/>
              </w:rPr>
              <w:t>TISC</w:t>
            </w:r>
            <w:r w:rsidRPr="00F074E9">
              <w:rPr>
                <w:rFonts w:eastAsia="SimSun" w:hint="eastAsia"/>
                <w:sz w:val="18"/>
                <w:szCs w:val="18"/>
                <w:lang w:eastAsia="zh-CN"/>
              </w:rPr>
              <w:t>项目规划会</w:t>
            </w:r>
          </w:p>
        </w:tc>
        <w:tc>
          <w:tcPr>
            <w:tcW w:w="1134" w:type="dxa"/>
            <w:tcBorders>
              <w:top w:val="single" w:sz="4" w:space="0" w:color="auto"/>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6</w:t>
            </w:r>
            <w:r w:rsidRPr="00F074E9">
              <w:rPr>
                <w:rFonts w:eastAsia="SimSun" w:hint="eastAsia"/>
                <w:sz w:val="18"/>
                <w:szCs w:val="18"/>
              </w:rPr>
              <w:t>月</w:t>
            </w:r>
            <w:r w:rsidRPr="00F074E9">
              <w:rPr>
                <w:rFonts w:eastAsia="SimSun" w:hint="eastAsia"/>
                <w:sz w:val="18"/>
                <w:szCs w:val="18"/>
              </w:rPr>
              <w:t>16</w:t>
            </w:r>
            <w:r w:rsidRPr="00F074E9">
              <w:rPr>
                <w:rFonts w:eastAsia="SimSun" w:hint="eastAsia"/>
                <w:sz w:val="18"/>
                <w:szCs w:val="18"/>
              </w:rPr>
              <w:t>日至</w:t>
            </w:r>
            <w:r w:rsidRPr="00F074E9">
              <w:rPr>
                <w:rFonts w:eastAsia="SimSun" w:hint="eastAsia"/>
                <w:sz w:val="18"/>
                <w:szCs w:val="18"/>
              </w:rPr>
              <w:t>18</w:t>
            </w:r>
            <w:r w:rsidRPr="00F074E9">
              <w:rPr>
                <w:rFonts w:eastAsia="SimSun" w:hint="eastAsia"/>
                <w:sz w:val="18"/>
                <w:szCs w:val="18"/>
              </w:rPr>
              <w:t>日</w:t>
            </w:r>
          </w:p>
        </w:tc>
        <w:tc>
          <w:tcPr>
            <w:tcW w:w="1985" w:type="dxa"/>
            <w:tcBorders>
              <w:top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赞比亚</w:t>
            </w:r>
            <w:r w:rsidRPr="00F074E9">
              <w:rPr>
                <w:rFonts w:eastAsia="SimSun"/>
                <w:sz w:val="18"/>
                <w:szCs w:val="18"/>
                <w:lang w:eastAsia="zh-CN"/>
              </w:rPr>
              <w:t>/</w:t>
            </w:r>
            <w:r w:rsidRPr="00F074E9">
              <w:rPr>
                <w:rFonts w:eastAsia="SimSun" w:hint="eastAsia"/>
                <w:sz w:val="18"/>
                <w:szCs w:val="18"/>
                <w:lang w:eastAsia="zh-CN"/>
              </w:rPr>
              <w:t>约</w:t>
            </w:r>
            <w:r w:rsidRPr="00F074E9">
              <w:rPr>
                <w:rFonts w:eastAsia="SimSun" w:hint="eastAsia"/>
                <w:sz w:val="18"/>
                <w:szCs w:val="18"/>
                <w:lang w:eastAsia="zh-CN"/>
              </w:rPr>
              <w:t>25</w:t>
            </w:r>
            <w:r w:rsidRPr="00F074E9">
              <w:rPr>
                <w:rFonts w:eastAsia="SimSun" w:hint="eastAsia"/>
                <w:sz w:val="18"/>
                <w:szCs w:val="18"/>
                <w:lang w:eastAsia="zh-CN"/>
              </w:rPr>
              <w:t>名当地参会人员</w:t>
            </w:r>
          </w:p>
        </w:tc>
        <w:tc>
          <w:tcPr>
            <w:tcW w:w="4394" w:type="dxa"/>
            <w:tcBorders>
              <w:top w:val="single" w:sz="4" w:space="0" w:color="auto"/>
              <w:bottom w:val="nil"/>
              <w:right w:val="single" w:sz="4" w:space="0" w:color="auto"/>
            </w:tcBorders>
          </w:tcPr>
          <w:p w:rsidR="00D113FF" w:rsidRPr="00F074E9" w:rsidRDefault="00D113FF" w:rsidP="00173D28">
            <w:pPr>
              <w:rPr>
                <w:rFonts w:eastAsia="SimSun"/>
                <w:sz w:val="18"/>
                <w:szCs w:val="18"/>
                <w:lang w:eastAsia="zh-CN"/>
              </w:rPr>
            </w:pPr>
            <w:r>
              <w:rPr>
                <w:rFonts w:eastAsia="SimSun" w:hint="eastAsia"/>
                <w:sz w:val="18"/>
                <w:szCs w:val="18"/>
                <w:lang w:eastAsia="zh-CN"/>
              </w:rPr>
              <w:t>旨在</w:t>
            </w:r>
            <w:r w:rsidRPr="00F074E9">
              <w:rPr>
                <w:rFonts w:eastAsia="SimSun" w:hint="eastAsia"/>
                <w:sz w:val="18"/>
                <w:szCs w:val="18"/>
                <w:lang w:eastAsia="zh-CN"/>
              </w:rPr>
              <w:t>使主要的利益攸关方有机会共同讨论创建国家</w:t>
            </w:r>
            <w:r w:rsidRPr="00F074E9">
              <w:rPr>
                <w:rFonts w:eastAsia="SimSun" w:hint="eastAsia"/>
                <w:sz w:val="18"/>
                <w:szCs w:val="18"/>
                <w:lang w:eastAsia="zh-CN"/>
              </w:rPr>
              <w:t>TISC</w:t>
            </w:r>
            <w:r w:rsidRPr="00F074E9">
              <w:rPr>
                <w:rFonts w:eastAsia="SimSun" w:hint="eastAsia"/>
                <w:sz w:val="18"/>
                <w:szCs w:val="18"/>
                <w:lang w:eastAsia="zh-CN"/>
              </w:rPr>
              <w:t>网络</w:t>
            </w:r>
            <w:r>
              <w:rPr>
                <w:rFonts w:eastAsia="SimSun" w:hint="eastAsia"/>
                <w:sz w:val="18"/>
                <w:szCs w:val="18"/>
                <w:lang w:eastAsia="zh-CN"/>
              </w:rPr>
              <w:t>事宜</w:t>
            </w:r>
            <w:r w:rsidRPr="00F074E9">
              <w:rPr>
                <w:rFonts w:eastAsia="SimSun" w:hint="eastAsia"/>
                <w:sz w:val="18"/>
                <w:szCs w:val="18"/>
                <w:lang w:eastAsia="zh-CN"/>
              </w:rPr>
              <w:t>。</w:t>
            </w:r>
          </w:p>
        </w:tc>
      </w:tr>
      <w:tr w:rsidR="00D113FF" w:rsidRPr="003173CE" w:rsidTr="00173D28">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两届</w:t>
            </w:r>
            <w:r w:rsidRPr="00F074E9">
              <w:rPr>
                <w:rFonts w:eastAsia="SimSun"/>
                <w:sz w:val="18"/>
                <w:szCs w:val="18"/>
                <w:lang w:eastAsia="zh-CN"/>
              </w:rPr>
              <w:t>TISC</w:t>
            </w:r>
            <w:r w:rsidRPr="00F074E9">
              <w:rPr>
                <w:rFonts w:eastAsia="SimSun" w:hint="eastAsia"/>
                <w:sz w:val="18"/>
                <w:szCs w:val="18"/>
                <w:lang w:eastAsia="zh-CN"/>
              </w:rPr>
              <w:t>有效利用科技信息讲习班</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9</w:t>
            </w:r>
            <w:r w:rsidRPr="00F074E9">
              <w:rPr>
                <w:rFonts w:eastAsia="SimSun" w:hint="eastAsia"/>
                <w:sz w:val="18"/>
                <w:szCs w:val="18"/>
              </w:rPr>
              <w:t>月</w:t>
            </w:r>
            <w:r w:rsidRPr="00F074E9">
              <w:rPr>
                <w:rFonts w:eastAsia="SimSun" w:hint="eastAsia"/>
                <w:sz w:val="18"/>
                <w:szCs w:val="18"/>
              </w:rPr>
              <w:t>4</w:t>
            </w:r>
            <w:r w:rsidRPr="00F074E9">
              <w:rPr>
                <w:rFonts w:eastAsia="SimSun" w:hint="eastAsia"/>
                <w:sz w:val="18"/>
                <w:szCs w:val="18"/>
              </w:rPr>
              <w:t>日至</w:t>
            </w:r>
            <w:r w:rsidRPr="00F074E9">
              <w:rPr>
                <w:rFonts w:eastAsia="SimSun" w:hint="eastAsia"/>
                <w:sz w:val="18"/>
                <w:szCs w:val="18"/>
              </w:rPr>
              <w:t>5</w:t>
            </w:r>
            <w:r w:rsidRPr="00F074E9">
              <w:rPr>
                <w:rFonts w:eastAsia="SimSun" w:hint="eastAsia"/>
                <w:sz w:val="18"/>
                <w:szCs w:val="18"/>
              </w:rPr>
              <w:t>日、</w:t>
            </w:r>
            <w:r w:rsidRPr="00F074E9">
              <w:rPr>
                <w:rFonts w:eastAsia="SimSun" w:hint="eastAsia"/>
                <w:sz w:val="18"/>
                <w:szCs w:val="18"/>
              </w:rPr>
              <w:t>9</w:t>
            </w:r>
            <w:r w:rsidRPr="00F074E9">
              <w:rPr>
                <w:rFonts w:eastAsia="SimSun" w:hint="eastAsia"/>
                <w:sz w:val="18"/>
                <w:szCs w:val="18"/>
              </w:rPr>
              <w:t>月</w:t>
            </w:r>
            <w:r w:rsidRPr="00F074E9">
              <w:rPr>
                <w:rFonts w:eastAsia="SimSun" w:hint="eastAsia"/>
                <w:sz w:val="18"/>
                <w:szCs w:val="18"/>
              </w:rPr>
              <w:t>8</w:t>
            </w:r>
            <w:r w:rsidRPr="00F074E9">
              <w:rPr>
                <w:rFonts w:eastAsia="SimSun" w:hint="eastAsia"/>
                <w:sz w:val="18"/>
                <w:szCs w:val="18"/>
              </w:rPr>
              <w:t>日至</w:t>
            </w:r>
            <w:r w:rsidRPr="00F074E9">
              <w:rPr>
                <w:rFonts w:eastAsia="SimSun" w:hint="eastAsia"/>
                <w:sz w:val="18"/>
                <w:szCs w:val="18"/>
              </w:rPr>
              <w:t>9</w:t>
            </w:r>
            <w:r w:rsidRPr="00F074E9">
              <w:rPr>
                <w:rFonts w:eastAsia="SimSun" w:hint="eastAsia"/>
                <w:sz w:val="18"/>
                <w:szCs w:val="18"/>
              </w:rPr>
              <w:t>日</w:t>
            </w:r>
          </w:p>
        </w:tc>
        <w:tc>
          <w:tcPr>
            <w:tcW w:w="1985"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坦桑尼亚联合共和国</w:t>
            </w:r>
            <w:r w:rsidRPr="00F074E9">
              <w:rPr>
                <w:rFonts w:eastAsia="SimSun"/>
                <w:sz w:val="18"/>
                <w:szCs w:val="18"/>
                <w:lang w:eastAsia="zh-CN"/>
              </w:rPr>
              <w:t>/</w:t>
            </w:r>
            <w:r w:rsidRPr="00F074E9">
              <w:rPr>
                <w:rFonts w:eastAsia="SimSun" w:hint="eastAsia"/>
                <w:sz w:val="18"/>
                <w:szCs w:val="18"/>
                <w:lang w:eastAsia="zh-CN"/>
              </w:rPr>
              <w:t>约</w:t>
            </w:r>
            <w:r w:rsidRPr="00F074E9">
              <w:rPr>
                <w:rFonts w:eastAsia="SimSun" w:hint="eastAsia"/>
                <w:sz w:val="18"/>
                <w:szCs w:val="18"/>
                <w:lang w:eastAsia="zh-CN"/>
              </w:rPr>
              <w:t>50</w:t>
            </w:r>
            <w:r w:rsidRPr="00F074E9">
              <w:rPr>
                <w:rFonts w:eastAsia="SimSun" w:hint="eastAsia"/>
                <w:sz w:val="18"/>
                <w:szCs w:val="18"/>
                <w:lang w:eastAsia="zh-CN"/>
              </w:rPr>
              <w:t>名达累斯萨拉姆的当地学员；约</w:t>
            </w:r>
            <w:r w:rsidRPr="00F074E9">
              <w:rPr>
                <w:rFonts w:eastAsia="SimSun" w:hint="eastAsia"/>
                <w:sz w:val="18"/>
                <w:szCs w:val="18"/>
                <w:lang w:eastAsia="zh-CN"/>
              </w:rPr>
              <w:t>30</w:t>
            </w:r>
            <w:r w:rsidRPr="00F074E9">
              <w:rPr>
                <w:rFonts w:eastAsia="SimSun" w:hint="eastAsia"/>
                <w:sz w:val="18"/>
                <w:szCs w:val="18"/>
                <w:lang w:eastAsia="zh-CN"/>
              </w:rPr>
              <w:t>名桑给巴尔的当地学员</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Pr>
                <w:rFonts w:eastAsia="SimSun" w:hint="eastAsia"/>
                <w:sz w:val="18"/>
                <w:szCs w:val="18"/>
                <w:lang w:eastAsia="zh-CN"/>
              </w:rPr>
              <w:t>旨在</w:t>
            </w:r>
            <w:r w:rsidRPr="00F074E9">
              <w:rPr>
                <w:rFonts w:eastAsia="SimSun" w:hint="eastAsia"/>
                <w:sz w:val="18"/>
                <w:szCs w:val="18"/>
                <w:lang w:eastAsia="zh-CN"/>
              </w:rPr>
              <w:t>增强参会人员开展各自活动时对科技信息进行检索和利用的能力</w:t>
            </w:r>
            <w:r>
              <w:rPr>
                <w:rFonts w:eastAsia="SimSun" w:hint="eastAsia"/>
                <w:sz w:val="18"/>
                <w:szCs w:val="18"/>
                <w:lang w:eastAsia="zh-CN"/>
              </w:rPr>
              <w:t>。</w:t>
            </w:r>
          </w:p>
        </w:tc>
      </w:tr>
      <w:tr w:rsidR="00D113FF" w:rsidRPr="003173CE" w:rsidTr="00173D28">
        <w:trPr>
          <w:cantSplit/>
          <w:trHeight w:val="315"/>
        </w:trPr>
        <w:tc>
          <w:tcPr>
            <w:tcW w:w="1843" w:type="dxa"/>
            <w:tcBorders>
              <w:top w:val="nil"/>
              <w:left w:val="single" w:sz="4" w:space="0" w:color="auto"/>
              <w:bottom w:val="single" w:sz="4" w:space="0" w:color="auto"/>
            </w:tcBorders>
          </w:tcPr>
          <w:p w:rsidR="00D113FF" w:rsidRPr="00F074E9" w:rsidRDefault="00D113FF" w:rsidP="00173D28">
            <w:pPr>
              <w:rPr>
                <w:rFonts w:eastAsia="SimSun"/>
                <w:sz w:val="18"/>
                <w:szCs w:val="18"/>
                <w:lang w:eastAsia="zh-CN"/>
              </w:rPr>
            </w:pPr>
            <w:r>
              <w:rPr>
                <w:rFonts w:eastAsia="SimSun" w:hint="eastAsia"/>
                <w:sz w:val="18"/>
                <w:szCs w:val="18"/>
                <w:lang w:eastAsia="zh-CN"/>
              </w:rPr>
              <w:t>英语</w:t>
            </w:r>
            <w:r w:rsidRPr="00F074E9">
              <w:rPr>
                <w:rFonts w:eastAsia="SimSun" w:hint="eastAsia"/>
                <w:sz w:val="18"/>
                <w:szCs w:val="18"/>
                <w:lang w:eastAsia="zh-CN"/>
              </w:rPr>
              <w:t>最不发达国家获取促进技术能力建设的科技信息以及意向出口商品的品牌建设</w:t>
            </w:r>
          </w:p>
        </w:tc>
        <w:tc>
          <w:tcPr>
            <w:tcW w:w="1134" w:type="dxa"/>
            <w:tcBorders>
              <w:top w:val="nil"/>
              <w:bottom w:val="single" w:sz="4" w:space="0" w:color="auto"/>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10</w:t>
            </w:r>
            <w:r w:rsidRPr="00F074E9">
              <w:rPr>
                <w:rFonts w:eastAsia="SimSun" w:hint="eastAsia"/>
                <w:sz w:val="18"/>
                <w:szCs w:val="18"/>
              </w:rPr>
              <w:t>月</w:t>
            </w:r>
            <w:r w:rsidRPr="00F074E9">
              <w:rPr>
                <w:rFonts w:eastAsia="SimSun" w:hint="eastAsia"/>
                <w:sz w:val="18"/>
                <w:szCs w:val="18"/>
              </w:rPr>
              <w:t>21</w:t>
            </w:r>
            <w:r w:rsidRPr="00F074E9">
              <w:rPr>
                <w:rFonts w:eastAsia="SimSun" w:hint="eastAsia"/>
                <w:sz w:val="18"/>
                <w:szCs w:val="18"/>
              </w:rPr>
              <w:t>日至</w:t>
            </w:r>
            <w:r w:rsidRPr="00F074E9">
              <w:rPr>
                <w:rFonts w:eastAsia="SimSun" w:hint="eastAsia"/>
                <w:sz w:val="18"/>
                <w:szCs w:val="18"/>
              </w:rPr>
              <w:t>24</w:t>
            </w:r>
            <w:r w:rsidRPr="00F074E9">
              <w:rPr>
                <w:rFonts w:eastAsia="SimSun" w:hint="eastAsia"/>
                <w:sz w:val="18"/>
                <w:szCs w:val="18"/>
              </w:rPr>
              <w:t>日</w:t>
            </w:r>
          </w:p>
        </w:tc>
        <w:tc>
          <w:tcPr>
            <w:tcW w:w="1985" w:type="dxa"/>
            <w:tcBorders>
              <w:top w:val="nil"/>
              <w:bottom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津巴布韦</w:t>
            </w:r>
            <w:r w:rsidRPr="00F074E9">
              <w:rPr>
                <w:rFonts w:eastAsia="SimSun"/>
                <w:sz w:val="18"/>
                <w:szCs w:val="18"/>
                <w:lang w:eastAsia="zh-CN"/>
              </w:rPr>
              <w:t>/</w:t>
            </w:r>
            <w:r w:rsidRPr="00F074E9">
              <w:rPr>
                <w:rFonts w:eastAsia="SimSun" w:hint="eastAsia"/>
                <w:sz w:val="18"/>
                <w:szCs w:val="18"/>
                <w:lang w:eastAsia="zh-CN"/>
              </w:rPr>
              <w:t>来自埃塞俄比亚</w:t>
            </w:r>
            <w:r>
              <w:rPr>
                <w:rFonts w:eastAsia="SimSun"/>
                <w:sz w:val="18"/>
                <w:szCs w:val="18"/>
                <w:lang w:eastAsia="zh-CN"/>
              </w:rPr>
              <w:t>、</w:t>
            </w:r>
            <w:r w:rsidRPr="00F074E9">
              <w:rPr>
                <w:rFonts w:eastAsia="SimSun" w:hint="eastAsia"/>
                <w:sz w:val="18"/>
                <w:szCs w:val="18"/>
                <w:lang w:eastAsia="zh-CN"/>
              </w:rPr>
              <w:t>卢旺达</w:t>
            </w:r>
            <w:r>
              <w:rPr>
                <w:rFonts w:eastAsia="SimSun"/>
                <w:sz w:val="18"/>
                <w:szCs w:val="18"/>
                <w:lang w:eastAsia="zh-CN"/>
              </w:rPr>
              <w:t>、</w:t>
            </w:r>
            <w:r w:rsidRPr="00F074E9">
              <w:rPr>
                <w:rFonts w:eastAsia="SimSun" w:hint="eastAsia"/>
                <w:sz w:val="18"/>
                <w:szCs w:val="18"/>
                <w:lang w:eastAsia="zh-CN"/>
              </w:rPr>
              <w:t>乌干达</w:t>
            </w:r>
            <w:r>
              <w:rPr>
                <w:rFonts w:eastAsia="SimSun"/>
                <w:sz w:val="18"/>
                <w:szCs w:val="18"/>
                <w:lang w:eastAsia="zh-CN"/>
              </w:rPr>
              <w:t>、</w:t>
            </w:r>
            <w:r w:rsidRPr="00F074E9">
              <w:rPr>
                <w:rFonts w:eastAsia="SimSun" w:hint="eastAsia"/>
                <w:sz w:val="18"/>
                <w:szCs w:val="18"/>
                <w:lang w:eastAsia="zh-CN"/>
              </w:rPr>
              <w:t>坦桑尼亚联合共和国和赞比亚的</w:t>
            </w:r>
            <w:r w:rsidRPr="00F074E9">
              <w:rPr>
                <w:rFonts w:eastAsia="SimSun" w:hint="eastAsia"/>
                <w:sz w:val="18"/>
                <w:szCs w:val="18"/>
                <w:lang w:eastAsia="zh-CN"/>
              </w:rPr>
              <w:t>11</w:t>
            </w:r>
            <w:r w:rsidRPr="00F074E9">
              <w:rPr>
                <w:rFonts w:eastAsia="SimSun" w:hint="eastAsia"/>
                <w:sz w:val="18"/>
                <w:szCs w:val="18"/>
                <w:lang w:eastAsia="zh-CN"/>
              </w:rPr>
              <w:t>名参会人员</w:t>
            </w:r>
          </w:p>
        </w:tc>
        <w:tc>
          <w:tcPr>
            <w:tcW w:w="4394" w:type="dxa"/>
            <w:tcBorders>
              <w:top w:val="nil"/>
              <w:bottom w:val="single" w:sz="4" w:space="0" w:color="auto"/>
              <w:right w:val="single" w:sz="4" w:space="0" w:color="auto"/>
            </w:tcBorders>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sidRPr="00F074E9">
              <w:rPr>
                <w:rFonts w:eastAsia="SimSun" w:hint="eastAsia"/>
                <w:sz w:val="18"/>
                <w:szCs w:val="18"/>
                <w:lang w:eastAsia="zh-CN"/>
              </w:rPr>
              <w:t>为参会人员提供就以下方面交流国家经验并获取知识的平台：</w:t>
            </w:r>
            <w:r w:rsidRPr="00F074E9">
              <w:rPr>
                <w:rFonts w:eastAsia="SimSun"/>
                <w:sz w:val="18"/>
                <w:szCs w:val="18"/>
                <w:lang w:eastAsia="zh-CN"/>
              </w:rPr>
              <w:t>(i)</w:t>
            </w:r>
            <w:r w:rsidRPr="00F074E9">
              <w:rPr>
                <w:rFonts w:eastAsia="SimSun" w:hint="eastAsia"/>
                <w:sz w:val="18"/>
                <w:szCs w:val="18"/>
                <w:lang w:eastAsia="zh-CN"/>
              </w:rPr>
              <w:t>通过现有技术检索、就数据库和互联网上的专利信息进行检索和检索方法的培训、以及通过使用科学期刊，获取技术信息，获得外国技术；</w:t>
            </w:r>
            <w:r w:rsidRPr="00F074E9">
              <w:rPr>
                <w:rFonts w:eastAsia="SimSun"/>
                <w:sz w:val="18"/>
                <w:szCs w:val="18"/>
                <w:lang w:eastAsia="zh-CN"/>
              </w:rPr>
              <w:t>(ii)</w:t>
            </w:r>
            <w:r w:rsidRPr="00F074E9">
              <w:rPr>
                <w:rFonts w:eastAsia="SimSun" w:hint="eastAsia"/>
                <w:sz w:val="18"/>
                <w:szCs w:val="18"/>
                <w:lang w:eastAsia="zh-CN"/>
              </w:rPr>
              <w:t>加强最不发达国家有效地利用工业产权制度的能力，以增加贸易机会</w:t>
            </w:r>
            <w:r>
              <w:rPr>
                <w:rFonts w:eastAsia="SimSun" w:hint="eastAsia"/>
                <w:sz w:val="18"/>
                <w:szCs w:val="18"/>
                <w:lang w:eastAsia="zh-CN"/>
              </w:rPr>
              <w:t>(</w:t>
            </w:r>
            <w:r w:rsidRPr="00F074E9">
              <w:rPr>
                <w:rFonts w:eastAsia="SimSun" w:hint="eastAsia"/>
                <w:sz w:val="18"/>
                <w:szCs w:val="18"/>
                <w:lang w:eastAsia="zh-CN"/>
              </w:rPr>
              <w:t>提高生产能力、促进产品多样化、提高业务流程的效率和竞争力</w:t>
            </w:r>
            <w:r>
              <w:rPr>
                <w:rFonts w:eastAsia="SimSun" w:hint="eastAsia"/>
                <w:sz w:val="18"/>
                <w:szCs w:val="18"/>
                <w:lang w:eastAsia="zh-CN"/>
              </w:rPr>
              <w:t>)</w:t>
            </w:r>
            <w:r w:rsidRPr="00F074E9">
              <w:rPr>
                <w:rFonts w:eastAsia="SimSun" w:hint="eastAsia"/>
                <w:sz w:val="18"/>
                <w:szCs w:val="18"/>
                <w:lang w:eastAsia="zh-CN"/>
              </w:rPr>
              <w:t>；</w:t>
            </w:r>
            <w:r>
              <w:rPr>
                <w:rFonts w:eastAsia="SimSun" w:hint="eastAsia"/>
                <w:sz w:val="18"/>
                <w:szCs w:val="18"/>
                <w:lang w:eastAsia="zh-CN"/>
              </w:rPr>
              <w:t>并</w:t>
            </w:r>
            <w:r w:rsidRPr="00F074E9">
              <w:rPr>
                <w:rFonts w:eastAsia="SimSun"/>
                <w:sz w:val="18"/>
                <w:szCs w:val="18"/>
                <w:lang w:eastAsia="zh-CN"/>
              </w:rPr>
              <w:t>(iii)</w:t>
            </w:r>
            <w:r w:rsidRPr="00F074E9">
              <w:rPr>
                <w:rFonts w:eastAsia="SimSun" w:hint="eastAsia"/>
                <w:sz w:val="18"/>
                <w:szCs w:val="18"/>
                <w:lang w:eastAsia="zh-CN"/>
              </w:rPr>
              <w:t>利用最不发达国家的公私伙伴关系，在工业产权领域有针对性地实施能够带来</w:t>
            </w:r>
            <w:r>
              <w:rPr>
                <w:rFonts w:eastAsia="SimSun" w:hint="eastAsia"/>
                <w:sz w:val="18"/>
                <w:szCs w:val="18"/>
                <w:lang w:eastAsia="zh-CN"/>
              </w:rPr>
              <w:t>经济效益</w:t>
            </w:r>
            <w:r w:rsidRPr="00F074E9">
              <w:rPr>
                <w:rFonts w:eastAsia="SimSun" w:hint="eastAsia"/>
                <w:sz w:val="18"/>
                <w:szCs w:val="18"/>
                <w:lang w:eastAsia="zh-CN"/>
              </w:rPr>
              <w:t>的举措。</w:t>
            </w:r>
          </w:p>
        </w:tc>
      </w:tr>
      <w:tr w:rsidR="00D113FF" w:rsidRPr="003173CE" w:rsidTr="00173D28">
        <w:trPr>
          <w:cantSplit/>
          <w:trHeight w:val="315"/>
        </w:trPr>
        <w:tc>
          <w:tcPr>
            <w:tcW w:w="9356" w:type="dxa"/>
            <w:gridSpan w:val="4"/>
            <w:tcBorders>
              <w:top w:val="single" w:sz="4" w:space="0" w:color="auto"/>
              <w:left w:val="single" w:sz="4" w:space="0" w:color="auto"/>
              <w:bottom w:val="single" w:sz="4" w:space="0" w:color="auto"/>
              <w:right w:val="single" w:sz="4" w:space="0" w:color="auto"/>
            </w:tcBorders>
            <w:shd w:val="clear" w:color="auto" w:fill="CCFFFF"/>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四</w:t>
            </w:r>
            <w:r w:rsidRPr="00F074E9">
              <w:rPr>
                <w:rFonts w:eastAsia="SimSun"/>
                <w:sz w:val="18"/>
                <w:szCs w:val="18"/>
                <w:lang w:eastAsia="zh-CN"/>
              </w:rPr>
              <w:t>.4</w:t>
            </w:r>
            <w:r w:rsidRPr="00F074E9">
              <w:rPr>
                <w:rFonts w:eastAsia="SimSun" w:hint="eastAsia"/>
                <w:sz w:val="18"/>
                <w:szCs w:val="18"/>
                <w:lang w:eastAsia="zh-CN"/>
              </w:rPr>
              <w:t>知识产权局和其他知识产权机构的技术和知识基础设施得到加强，为各自的利益相关方提供更好的服务</w:t>
            </w:r>
            <w:r>
              <w:rPr>
                <w:rFonts w:eastAsia="SimSun" w:hint="eastAsia"/>
                <w:sz w:val="18"/>
                <w:szCs w:val="18"/>
                <w:lang w:eastAsia="zh-CN"/>
              </w:rPr>
              <w:t>(</w:t>
            </w:r>
            <w:r w:rsidRPr="00F074E9">
              <w:rPr>
                <w:rFonts w:eastAsia="SimSun" w:hint="eastAsia"/>
                <w:sz w:val="18"/>
                <w:szCs w:val="18"/>
                <w:lang w:eastAsia="zh-CN"/>
              </w:rPr>
              <w:t>更低廉、更快捷、更优质</w:t>
            </w:r>
            <w:r>
              <w:rPr>
                <w:rFonts w:eastAsia="SimSun" w:hint="eastAsia"/>
                <w:sz w:val="18"/>
                <w:szCs w:val="18"/>
                <w:lang w:eastAsia="zh-CN"/>
              </w:rPr>
              <w:t>)</w:t>
            </w:r>
            <w:r w:rsidRPr="00F074E9">
              <w:rPr>
                <w:rFonts w:eastAsia="SimSun" w:hint="eastAsia"/>
                <w:sz w:val="18"/>
                <w:szCs w:val="18"/>
                <w:lang w:eastAsia="zh-CN"/>
              </w:rPr>
              <w:t>，知识产权行政管理取得更好成果</w:t>
            </w:r>
          </w:p>
        </w:tc>
      </w:tr>
      <w:tr w:rsidR="00D113FF" w:rsidRPr="003173CE" w:rsidTr="00173D28">
        <w:trPr>
          <w:cantSplit/>
          <w:trHeight w:val="315"/>
        </w:trPr>
        <w:tc>
          <w:tcPr>
            <w:tcW w:w="1843" w:type="dxa"/>
            <w:tcBorders>
              <w:top w:val="single" w:sz="4" w:space="0" w:color="auto"/>
              <w:bottom w:val="nil"/>
            </w:tcBorders>
            <w:vAlign w:val="center"/>
          </w:tcPr>
          <w:p w:rsidR="00D113FF" w:rsidRPr="00F074E9" w:rsidRDefault="00D113FF" w:rsidP="00173D28">
            <w:pPr>
              <w:rPr>
                <w:rFonts w:eastAsia="SimHei"/>
                <w:sz w:val="18"/>
                <w:szCs w:val="18"/>
              </w:rPr>
            </w:pPr>
            <w:r w:rsidRPr="00F074E9">
              <w:rPr>
                <w:rFonts w:eastAsia="SimHei" w:hint="eastAsia"/>
                <w:sz w:val="18"/>
                <w:szCs w:val="18"/>
              </w:rPr>
              <w:t>活</w:t>
            </w:r>
            <w:r w:rsidRPr="00F074E9">
              <w:rPr>
                <w:rFonts w:eastAsia="SimHei" w:hint="eastAsia"/>
                <w:sz w:val="18"/>
                <w:szCs w:val="18"/>
              </w:rPr>
              <w:t xml:space="preserve">  </w:t>
            </w:r>
            <w:r w:rsidRPr="00F074E9">
              <w:rPr>
                <w:rFonts w:eastAsia="SimHei" w:hint="eastAsia"/>
                <w:sz w:val="18"/>
                <w:szCs w:val="18"/>
              </w:rPr>
              <w:t>动</w:t>
            </w:r>
          </w:p>
        </w:tc>
        <w:tc>
          <w:tcPr>
            <w:tcW w:w="1134" w:type="dxa"/>
            <w:tcBorders>
              <w:top w:val="single" w:sz="4" w:space="0" w:color="auto"/>
              <w:bottom w:val="nil"/>
            </w:tcBorders>
            <w:vAlign w:val="center"/>
          </w:tcPr>
          <w:p w:rsidR="00D113FF" w:rsidRPr="00F074E9" w:rsidRDefault="00D113FF" w:rsidP="00173D28">
            <w:pPr>
              <w:rPr>
                <w:rFonts w:eastAsia="SimHei"/>
                <w:sz w:val="18"/>
                <w:szCs w:val="18"/>
              </w:rPr>
            </w:pPr>
            <w:r w:rsidRPr="00F074E9">
              <w:rPr>
                <w:rFonts w:eastAsia="SimHei" w:hint="eastAsia"/>
                <w:sz w:val="18"/>
                <w:szCs w:val="18"/>
              </w:rPr>
              <w:t>日</w:t>
            </w:r>
            <w:r w:rsidRPr="00F074E9">
              <w:rPr>
                <w:rFonts w:eastAsia="SimHei"/>
                <w:sz w:val="18"/>
                <w:szCs w:val="18"/>
              </w:rPr>
              <w:t xml:space="preserve">  </w:t>
            </w:r>
            <w:r w:rsidRPr="00F074E9">
              <w:rPr>
                <w:rFonts w:eastAsia="SimHei" w:hint="eastAsia"/>
                <w:sz w:val="18"/>
                <w:szCs w:val="18"/>
              </w:rPr>
              <w:t>期</w:t>
            </w:r>
          </w:p>
        </w:tc>
        <w:tc>
          <w:tcPr>
            <w:tcW w:w="1985" w:type="dxa"/>
            <w:tcBorders>
              <w:top w:val="single" w:sz="4" w:space="0" w:color="auto"/>
              <w:bottom w:val="nil"/>
            </w:tcBorders>
            <w:vAlign w:val="center"/>
          </w:tcPr>
          <w:p w:rsidR="00D113FF" w:rsidRPr="00F074E9" w:rsidRDefault="00D113FF" w:rsidP="00173D28">
            <w:pPr>
              <w:rPr>
                <w:rFonts w:eastAsia="SimHei"/>
                <w:sz w:val="18"/>
                <w:szCs w:val="18"/>
              </w:rPr>
            </w:pPr>
            <w:r w:rsidRPr="00F074E9">
              <w:rPr>
                <w:rFonts w:eastAsia="SimHei" w:hint="eastAsia"/>
                <w:sz w:val="18"/>
                <w:szCs w:val="18"/>
              </w:rPr>
              <w:t>承办国</w:t>
            </w:r>
            <w:r w:rsidRPr="00F074E9">
              <w:rPr>
                <w:rFonts w:eastAsia="SimHei"/>
                <w:sz w:val="18"/>
                <w:szCs w:val="18"/>
              </w:rPr>
              <w:t>/</w:t>
            </w:r>
            <w:r w:rsidRPr="00F074E9">
              <w:rPr>
                <w:rFonts w:eastAsia="SimHei" w:hint="eastAsia"/>
                <w:sz w:val="18"/>
                <w:szCs w:val="18"/>
              </w:rPr>
              <w:t>接收方</w:t>
            </w:r>
          </w:p>
        </w:tc>
        <w:tc>
          <w:tcPr>
            <w:tcW w:w="4394" w:type="dxa"/>
            <w:tcBorders>
              <w:top w:val="single" w:sz="4" w:space="0" w:color="auto"/>
              <w:bottom w:val="nil"/>
            </w:tcBorders>
            <w:vAlign w:val="center"/>
          </w:tcPr>
          <w:p w:rsidR="00D113FF" w:rsidRPr="00F074E9" w:rsidRDefault="00D113FF" w:rsidP="00173D28">
            <w:pPr>
              <w:rPr>
                <w:rFonts w:eastAsia="SimHei"/>
                <w:sz w:val="18"/>
                <w:szCs w:val="18"/>
              </w:rPr>
            </w:pPr>
            <w:r w:rsidRPr="00F074E9">
              <w:rPr>
                <w:rFonts w:eastAsia="SimHei" w:hint="eastAsia"/>
                <w:sz w:val="18"/>
                <w:szCs w:val="18"/>
              </w:rPr>
              <w:t>目的</w:t>
            </w:r>
            <w:r w:rsidRPr="00F074E9">
              <w:rPr>
                <w:rFonts w:eastAsia="SimHei"/>
                <w:sz w:val="18"/>
                <w:szCs w:val="18"/>
              </w:rPr>
              <w:t>/</w:t>
            </w:r>
            <w:r w:rsidRPr="00F074E9">
              <w:rPr>
                <w:rFonts w:eastAsia="SimHei" w:hint="eastAsia"/>
                <w:sz w:val="18"/>
                <w:szCs w:val="18"/>
              </w:rPr>
              <w:t>描述</w:t>
            </w:r>
          </w:p>
        </w:tc>
      </w:tr>
      <w:tr w:rsidR="00D113FF" w:rsidRPr="003173CE" w:rsidTr="00173D28">
        <w:trPr>
          <w:cantSplit/>
          <w:trHeight w:val="315"/>
        </w:trPr>
        <w:tc>
          <w:tcPr>
            <w:tcW w:w="1843"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尼日利亚商标、专利和外观设计注册局的数据获取</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3</w:t>
            </w:r>
            <w:r w:rsidRPr="00F074E9">
              <w:rPr>
                <w:rFonts w:eastAsia="SimSun" w:hint="eastAsia"/>
                <w:sz w:val="18"/>
                <w:szCs w:val="18"/>
              </w:rPr>
              <w:t>月至</w:t>
            </w:r>
            <w:r w:rsidRPr="00F074E9">
              <w:rPr>
                <w:rFonts w:eastAsia="SimSun" w:hint="eastAsia"/>
                <w:sz w:val="18"/>
                <w:szCs w:val="18"/>
              </w:rPr>
              <w:t>12</w:t>
            </w:r>
            <w:r w:rsidRPr="00F074E9">
              <w:rPr>
                <w:rFonts w:eastAsia="SimSun" w:hint="eastAsia"/>
                <w:sz w:val="18"/>
                <w:szCs w:val="18"/>
              </w:rPr>
              <w:t>月</w:t>
            </w:r>
            <w:r w:rsidRPr="00F074E9">
              <w:rPr>
                <w:rFonts w:eastAsia="SimSun"/>
                <w:sz w:val="18"/>
                <w:szCs w:val="18"/>
              </w:rPr>
              <w:t>(</w:t>
            </w:r>
            <w:r w:rsidRPr="00F074E9">
              <w:rPr>
                <w:rFonts w:eastAsia="SimSun" w:hint="eastAsia"/>
                <w:sz w:val="18"/>
                <w:szCs w:val="18"/>
              </w:rPr>
              <w:t>正在进行</w:t>
            </w:r>
            <w:r w:rsidRPr="00F074E9">
              <w:rPr>
                <w:rFonts w:eastAsia="SimSun"/>
                <w:sz w:val="18"/>
                <w:szCs w:val="18"/>
              </w:rPr>
              <w:t>)</w:t>
            </w:r>
          </w:p>
        </w:tc>
        <w:tc>
          <w:tcPr>
            <w:tcW w:w="1985"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尼日利亚</w:t>
            </w:r>
          </w:p>
        </w:tc>
        <w:tc>
          <w:tcPr>
            <w:tcW w:w="4394" w:type="dxa"/>
            <w:tcBorders>
              <w:top w:val="nil"/>
              <w:bottom w:val="nil"/>
            </w:tcBorders>
          </w:tcPr>
          <w:p w:rsidR="00D113FF" w:rsidRPr="00F074E9" w:rsidRDefault="00D113FF" w:rsidP="00173D28">
            <w:pPr>
              <w:rPr>
                <w:rFonts w:eastAsia="SimSun"/>
                <w:sz w:val="18"/>
                <w:szCs w:val="18"/>
                <w:lang w:eastAsia="zh-CN"/>
              </w:rPr>
            </w:pPr>
            <w:r>
              <w:rPr>
                <w:rFonts w:eastAsia="SimSun" w:hint="eastAsia"/>
                <w:sz w:val="18"/>
                <w:szCs w:val="18"/>
                <w:lang w:eastAsia="zh-CN"/>
              </w:rPr>
              <w:t>旨在</w:t>
            </w:r>
            <w:r w:rsidRPr="00F074E9">
              <w:rPr>
                <w:rFonts w:eastAsia="SimSun" w:hint="eastAsia"/>
                <w:sz w:val="18"/>
                <w:szCs w:val="18"/>
                <w:lang w:eastAsia="zh-CN"/>
              </w:rPr>
              <w:t>在专业提供商的协助下，协助该局采集已注册</w:t>
            </w:r>
            <w:r w:rsidRPr="00F074E9">
              <w:rPr>
                <w:rFonts w:eastAsia="SimSun" w:hint="eastAsia"/>
                <w:sz w:val="18"/>
                <w:szCs w:val="18"/>
                <w:lang w:eastAsia="zh-CN"/>
              </w:rPr>
              <w:t>/</w:t>
            </w:r>
            <w:r w:rsidRPr="00F074E9">
              <w:rPr>
                <w:rFonts w:eastAsia="SimSun" w:hint="eastAsia"/>
                <w:sz w:val="18"/>
                <w:szCs w:val="18"/>
                <w:lang w:eastAsia="zh-CN"/>
              </w:rPr>
              <w:t>有效的商标、专利和外观设计文档的著录项目数据，将其从纸件转换为数字格式</w:t>
            </w:r>
            <w:r>
              <w:rPr>
                <w:rFonts w:eastAsia="SimSun" w:hint="eastAsia"/>
                <w:sz w:val="18"/>
                <w:szCs w:val="18"/>
                <w:lang w:eastAsia="zh-CN"/>
              </w:rPr>
              <w:t>。</w:t>
            </w:r>
          </w:p>
        </w:tc>
      </w:tr>
      <w:tr w:rsidR="00D113FF" w:rsidRPr="003173CE" w:rsidTr="00173D28">
        <w:trPr>
          <w:cantSplit/>
          <w:trHeight w:val="315"/>
        </w:trPr>
        <w:tc>
          <w:tcPr>
            <w:tcW w:w="1843"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埃塞俄比亚知识产权局</w:t>
            </w:r>
            <w:r w:rsidRPr="00F074E9">
              <w:rPr>
                <w:rFonts w:eastAsia="SimSun" w:hint="eastAsia"/>
                <w:sz w:val="18"/>
                <w:szCs w:val="18"/>
                <w:lang w:eastAsia="zh-CN"/>
              </w:rPr>
              <w:t>(IPO)</w:t>
            </w:r>
            <w:r w:rsidRPr="00F074E9">
              <w:rPr>
                <w:rFonts w:eastAsia="SimSun" w:hint="eastAsia"/>
                <w:sz w:val="18"/>
                <w:szCs w:val="18"/>
                <w:lang w:eastAsia="zh-CN"/>
              </w:rPr>
              <w:t>的数字化项目</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6</w:t>
            </w:r>
            <w:r w:rsidRPr="00F074E9">
              <w:rPr>
                <w:rFonts w:eastAsia="SimSun" w:hint="eastAsia"/>
                <w:sz w:val="18"/>
                <w:szCs w:val="18"/>
              </w:rPr>
              <w:t>月至</w:t>
            </w:r>
            <w:r w:rsidRPr="00F074E9">
              <w:rPr>
                <w:rFonts w:eastAsia="SimSun" w:hint="eastAsia"/>
                <w:sz w:val="18"/>
                <w:szCs w:val="18"/>
              </w:rPr>
              <w:t>12</w:t>
            </w:r>
            <w:r w:rsidRPr="00F074E9">
              <w:rPr>
                <w:rFonts w:eastAsia="SimSun" w:hint="eastAsia"/>
                <w:sz w:val="18"/>
                <w:szCs w:val="18"/>
              </w:rPr>
              <w:t>月</w:t>
            </w:r>
          </w:p>
          <w:p w:rsidR="00D113FF" w:rsidRPr="00F074E9" w:rsidRDefault="00D113FF" w:rsidP="00173D28">
            <w:pPr>
              <w:rPr>
                <w:rFonts w:eastAsia="SimSun"/>
                <w:sz w:val="18"/>
                <w:szCs w:val="18"/>
              </w:rPr>
            </w:pPr>
            <w:r w:rsidRPr="00F074E9">
              <w:rPr>
                <w:rFonts w:eastAsia="SimSun"/>
                <w:sz w:val="18"/>
                <w:szCs w:val="18"/>
              </w:rPr>
              <w:t>(</w:t>
            </w:r>
            <w:r w:rsidRPr="00F074E9">
              <w:rPr>
                <w:rFonts w:eastAsia="SimSun" w:hint="eastAsia"/>
                <w:sz w:val="18"/>
                <w:szCs w:val="18"/>
              </w:rPr>
              <w:t>正在进行</w:t>
            </w:r>
            <w:r w:rsidRPr="00F074E9">
              <w:rPr>
                <w:rFonts w:eastAsia="SimSun"/>
                <w:sz w:val="18"/>
                <w:szCs w:val="18"/>
              </w:rPr>
              <w:t>)</w:t>
            </w:r>
          </w:p>
        </w:tc>
        <w:tc>
          <w:tcPr>
            <w:tcW w:w="1985"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埃塞俄比亚</w:t>
            </w:r>
          </w:p>
        </w:tc>
        <w:tc>
          <w:tcPr>
            <w:tcW w:w="4394" w:type="dxa"/>
            <w:tcBorders>
              <w:top w:val="nil"/>
              <w:bottom w:val="nil"/>
            </w:tcBorders>
          </w:tcPr>
          <w:p w:rsidR="00D113FF" w:rsidRPr="00F074E9" w:rsidRDefault="00D113FF" w:rsidP="00173D28">
            <w:pPr>
              <w:rPr>
                <w:rFonts w:eastAsia="SimSun"/>
                <w:sz w:val="18"/>
                <w:szCs w:val="18"/>
                <w:lang w:eastAsia="zh-CN"/>
              </w:rPr>
            </w:pPr>
            <w:r>
              <w:rPr>
                <w:rFonts w:eastAsia="SimSun" w:hint="eastAsia"/>
                <w:sz w:val="18"/>
                <w:szCs w:val="18"/>
                <w:lang w:eastAsia="zh-CN"/>
              </w:rPr>
              <w:t>旨在</w:t>
            </w:r>
            <w:r w:rsidRPr="00F074E9">
              <w:rPr>
                <w:rFonts w:eastAsia="SimSun" w:hint="eastAsia"/>
                <w:sz w:val="18"/>
                <w:szCs w:val="18"/>
                <w:lang w:eastAsia="zh-CN"/>
              </w:rPr>
              <w:t>协助该国知识产权局提高工业产权授权程序的效率，并通过行政程序合理化、技术利用和办公自动化等</w:t>
            </w:r>
            <w:r>
              <w:rPr>
                <w:rFonts w:eastAsia="SimSun" w:hint="eastAsia"/>
                <w:sz w:val="18"/>
                <w:szCs w:val="18"/>
                <w:lang w:eastAsia="zh-CN"/>
              </w:rPr>
              <w:t>举措，</w:t>
            </w:r>
            <w:r w:rsidRPr="00F074E9">
              <w:rPr>
                <w:rFonts w:eastAsia="SimSun" w:hint="eastAsia"/>
                <w:sz w:val="18"/>
                <w:szCs w:val="18"/>
                <w:lang w:eastAsia="zh-CN"/>
              </w:rPr>
              <w:t>精简知识产权管理工作。</w:t>
            </w:r>
          </w:p>
        </w:tc>
      </w:tr>
      <w:tr w:rsidR="00D113FF" w:rsidRPr="003173CE" w:rsidTr="00173D28">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sz w:val="18"/>
                <w:szCs w:val="18"/>
                <w:lang w:eastAsia="zh-CN"/>
              </w:rPr>
              <w:t>OAPI</w:t>
            </w:r>
            <w:r>
              <w:rPr>
                <w:rFonts w:eastAsia="SimSun" w:hint="eastAsia"/>
                <w:sz w:val="18"/>
                <w:szCs w:val="18"/>
                <w:lang w:eastAsia="zh-CN"/>
              </w:rPr>
              <w:t>知识产权文档</w:t>
            </w:r>
            <w:r w:rsidRPr="00F074E9">
              <w:rPr>
                <w:rFonts w:eastAsia="SimSun" w:hint="eastAsia"/>
                <w:sz w:val="18"/>
                <w:szCs w:val="18"/>
                <w:lang w:eastAsia="zh-CN"/>
              </w:rPr>
              <w:t>数字化</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3</w:t>
            </w:r>
            <w:r w:rsidRPr="00F074E9">
              <w:rPr>
                <w:rFonts w:eastAsia="SimSun" w:hint="eastAsia"/>
                <w:sz w:val="18"/>
                <w:szCs w:val="18"/>
              </w:rPr>
              <w:t>月至</w:t>
            </w:r>
            <w:r w:rsidRPr="00F074E9">
              <w:rPr>
                <w:rFonts w:eastAsia="SimSun" w:hint="eastAsia"/>
                <w:sz w:val="18"/>
                <w:szCs w:val="18"/>
              </w:rPr>
              <w:t>12</w:t>
            </w:r>
            <w:r w:rsidRPr="00F074E9">
              <w:rPr>
                <w:rFonts w:eastAsia="SimSun" w:hint="eastAsia"/>
                <w:sz w:val="18"/>
                <w:szCs w:val="18"/>
              </w:rPr>
              <w:t>月</w:t>
            </w:r>
          </w:p>
          <w:p w:rsidR="00D113FF" w:rsidRPr="00F074E9" w:rsidRDefault="00D113FF" w:rsidP="00173D28">
            <w:pPr>
              <w:rPr>
                <w:rFonts w:eastAsia="SimSun"/>
                <w:sz w:val="18"/>
                <w:szCs w:val="18"/>
              </w:rPr>
            </w:pPr>
            <w:r w:rsidRPr="00F074E9">
              <w:rPr>
                <w:rFonts w:eastAsia="SimSun"/>
                <w:sz w:val="18"/>
                <w:szCs w:val="18"/>
              </w:rPr>
              <w:t>(</w:t>
            </w:r>
            <w:r w:rsidRPr="00F074E9">
              <w:rPr>
                <w:rFonts w:eastAsia="SimSun" w:hint="eastAsia"/>
                <w:sz w:val="18"/>
                <w:szCs w:val="18"/>
              </w:rPr>
              <w:t>正在进行</w:t>
            </w:r>
            <w:r w:rsidRPr="00F074E9">
              <w:rPr>
                <w:rFonts w:eastAsia="SimSun"/>
                <w:sz w:val="18"/>
                <w:szCs w:val="18"/>
              </w:rPr>
              <w:t>)</w:t>
            </w:r>
          </w:p>
        </w:tc>
        <w:tc>
          <w:tcPr>
            <w:tcW w:w="1985"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OAPI</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就知识产权相关文档的数据录入程序减轻负担并优化性能；</w:t>
            </w:r>
            <w:r w:rsidRPr="00F074E9">
              <w:rPr>
                <w:rFonts w:eastAsia="SimSun" w:hint="eastAsia"/>
                <w:sz w:val="18"/>
                <w:szCs w:val="18"/>
                <w:lang w:eastAsia="zh-CN"/>
              </w:rPr>
              <w:t>(ii)</w:t>
            </w:r>
            <w:r w:rsidRPr="00F074E9">
              <w:rPr>
                <w:rFonts w:eastAsia="SimSun" w:hint="eastAsia"/>
                <w:sz w:val="18"/>
                <w:szCs w:val="18"/>
                <w:lang w:eastAsia="zh-CN"/>
              </w:rPr>
              <w:t>切实有效地处理本应已经</w:t>
            </w:r>
            <w:r>
              <w:rPr>
                <w:rFonts w:eastAsia="SimSun" w:hint="eastAsia"/>
                <w:sz w:val="18"/>
                <w:szCs w:val="18"/>
                <w:lang w:eastAsia="zh-CN"/>
              </w:rPr>
              <w:t>得到</w:t>
            </w:r>
            <w:r w:rsidRPr="00F074E9">
              <w:rPr>
                <w:rFonts w:eastAsia="SimSun" w:hint="eastAsia"/>
                <w:sz w:val="18"/>
                <w:szCs w:val="18"/>
                <w:lang w:eastAsia="zh-CN"/>
              </w:rPr>
              <w:t>数字化的积压</w:t>
            </w:r>
            <w:r>
              <w:rPr>
                <w:rFonts w:eastAsia="SimSun" w:hint="eastAsia"/>
                <w:sz w:val="18"/>
                <w:szCs w:val="18"/>
                <w:lang w:eastAsia="zh-CN"/>
              </w:rPr>
              <w:t>工作</w:t>
            </w:r>
            <w:r w:rsidRPr="00F074E9">
              <w:rPr>
                <w:rFonts w:eastAsia="SimSun" w:hint="eastAsia"/>
                <w:sz w:val="18"/>
                <w:szCs w:val="18"/>
                <w:lang w:eastAsia="zh-CN"/>
              </w:rPr>
              <w:t>；</w:t>
            </w:r>
            <w:r>
              <w:rPr>
                <w:rFonts w:eastAsia="SimSun" w:hint="eastAsia"/>
                <w:sz w:val="18"/>
                <w:szCs w:val="18"/>
                <w:lang w:eastAsia="zh-CN"/>
              </w:rPr>
              <w:t>并</w:t>
            </w:r>
            <w:r>
              <w:rPr>
                <w:rFonts w:eastAsia="SimSun" w:hint="eastAsia"/>
                <w:sz w:val="18"/>
                <w:szCs w:val="18"/>
                <w:lang w:eastAsia="zh-CN"/>
              </w:rPr>
              <w:t>(</w:t>
            </w:r>
            <w:r w:rsidRPr="00F074E9">
              <w:rPr>
                <w:rFonts w:eastAsia="SimSun" w:hint="eastAsia"/>
                <w:sz w:val="18"/>
                <w:szCs w:val="18"/>
                <w:lang w:eastAsia="zh-CN"/>
              </w:rPr>
              <w:t>iii</w:t>
            </w:r>
            <w:r>
              <w:rPr>
                <w:rFonts w:eastAsia="SimSun" w:hint="eastAsia"/>
                <w:sz w:val="18"/>
                <w:szCs w:val="18"/>
                <w:lang w:eastAsia="zh-CN"/>
              </w:rPr>
              <w:t>)</w:t>
            </w:r>
            <w:r w:rsidRPr="00F074E9">
              <w:rPr>
                <w:rFonts w:eastAsia="SimSun" w:hint="eastAsia"/>
                <w:sz w:val="18"/>
                <w:szCs w:val="18"/>
                <w:lang w:eastAsia="zh-CN"/>
              </w:rPr>
              <w:t>加快行政</w:t>
            </w:r>
            <w:r w:rsidRPr="00F074E9">
              <w:rPr>
                <w:rFonts w:eastAsia="SimSun"/>
                <w:sz w:val="18"/>
                <w:szCs w:val="18"/>
                <w:lang w:eastAsia="zh-CN"/>
              </w:rPr>
              <w:t>/</w:t>
            </w:r>
            <w:r w:rsidRPr="00F074E9">
              <w:rPr>
                <w:rFonts w:eastAsia="SimSun" w:hint="eastAsia"/>
                <w:sz w:val="18"/>
                <w:szCs w:val="18"/>
                <w:lang w:eastAsia="zh-CN"/>
              </w:rPr>
              <w:t>审查程序。</w:t>
            </w:r>
          </w:p>
        </w:tc>
      </w:tr>
      <w:tr w:rsidR="00D113FF" w:rsidRPr="003173CE" w:rsidTr="00173D28">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rPr>
            </w:pPr>
            <w:r w:rsidRPr="00F074E9">
              <w:rPr>
                <w:rFonts w:eastAsia="SimSun" w:hint="eastAsia"/>
                <w:sz w:val="18"/>
                <w:szCs w:val="18"/>
              </w:rPr>
              <w:t>专家顾问团</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4</w:t>
            </w:r>
            <w:r w:rsidRPr="00F074E9">
              <w:rPr>
                <w:rFonts w:eastAsia="SimSun" w:hint="eastAsia"/>
                <w:sz w:val="18"/>
                <w:szCs w:val="18"/>
              </w:rPr>
              <w:t>月</w:t>
            </w:r>
            <w:r w:rsidRPr="00F074E9">
              <w:rPr>
                <w:rFonts w:eastAsia="SimSun" w:hint="eastAsia"/>
                <w:sz w:val="18"/>
                <w:szCs w:val="18"/>
              </w:rPr>
              <w:t>28</w:t>
            </w:r>
            <w:r w:rsidRPr="00F074E9">
              <w:rPr>
                <w:rFonts w:eastAsia="SimSun" w:hint="eastAsia"/>
                <w:sz w:val="18"/>
                <w:szCs w:val="18"/>
              </w:rPr>
              <w:t>日至</w:t>
            </w:r>
            <w:r w:rsidRPr="00F074E9">
              <w:rPr>
                <w:rFonts w:eastAsia="SimSun" w:hint="eastAsia"/>
                <w:sz w:val="18"/>
                <w:szCs w:val="18"/>
              </w:rPr>
              <w:t>5</w:t>
            </w:r>
            <w:r w:rsidRPr="00F074E9">
              <w:rPr>
                <w:rFonts w:eastAsia="SimSun" w:hint="eastAsia"/>
                <w:sz w:val="18"/>
                <w:szCs w:val="18"/>
              </w:rPr>
              <w:t>月</w:t>
            </w:r>
            <w:r w:rsidRPr="00F074E9">
              <w:rPr>
                <w:rFonts w:eastAsia="SimSun" w:hint="eastAsia"/>
                <w:sz w:val="18"/>
                <w:szCs w:val="18"/>
              </w:rPr>
              <w:t>7</w:t>
            </w:r>
            <w:r w:rsidRPr="00F074E9">
              <w:rPr>
                <w:rFonts w:eastAsia="SimSun" w:hint="eastAsia"/>
                <w:sz w:val="18"/>
                <w:szCs w:val="18"/>
              </w:rPr>
              <w:t>日</w:t>
            </w:r>
          </w:p>
        </w:tc>
        <w:tc>
          <w:tcPr>
            <w:tcW w:w="1985"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尼日利亚</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查明尼日利亚注册局在知识产权业务方面的需求和要求；</w:t>
            </w:r>
            <w:r>
              <w:rPr>
                <w:rFonts w:eastAsia="SimSun" w:hint="eastAsia"/>
                <w:sz w:val="18"/>
                <w:szCs w:val="18"/>
                <w:lang w:eastAsia="zh-CN"/>
              </w:rPr>
              <w:t>(</w:t>
            </w:r>
            <w:r w:rsidRPr="00F074E9">
              <w:rPr>
                <w:rFonts w:eastAsia="SimSun" w:hint="eastAsia"/>
                <w:sz w:val="18"/>
                <w:szCs w:val="18"/>
                <w:lang w:eastAsia="zh-CN"/>
              </w:rPr>
              <w:t>ii</w:t>
            </w:r>
            <w:r>
              <w:rPr>
                <w:rFonts w:eastAsia="SimSun" w:hint="eastAsia"/>
                <w:sz w:val="18"/>
                <w:szCs w:val="18"/>
                <w:lang w:eastAsia="zh-CN"/>
              </w:rPr>
              <w:t>)</w:t>
            </w:r>
            <w:r w:rsidRPr="00F074E9">
              <w:rPr>
                <w:rFonts w:eastAsia="SimSun" w:hint="eastAsia"/>
                <w:sz w:val="18"/>
                <w:szCs w:val="18"/>
                <w:lang w:eastAsia="zh-CN"/>
              </w:rPr>
              <w:t>对该局进行全面盘点；</w:t>
            </w:r>
            <w:r>
              <w:rPr>
                <w:rFonts w:eastAsia="SimSun" w:hint="eastAsia"/>
                <w:sz w:val="18"/>
                <w:szCs w:val="18"/>
                <w:lang w:eastAsia="zh-CN"/>
              </w:rPr>
              <w:t>(</w:t>
            </w:r>
            <w:r w:rsidRPr="00F074E9">
              <w:rPr>
                <w:rFonts w:eastAsia="SimSun" w:hint="eastAsia"/>
                <w:sz w:val="18"/>
                <w:szCs w:val="18"/>
                <w:lang w:eastAsia="zh-CN"/>
              </w:rPr>
              <w:t>iii</w:t>
            </w:r>
            <w:r>
              <w:rPr>
                <w:rFonts w:eastAsia="SimSun" w:hint="eastAsia"/>
                <w:sz w:val="18"/>
                <w:szCs w:val="18"/>
                <w:lang w:eastAsia="zh-CN"/>
              </w:rPr>
              <w:t>)</w:t>
            </w:r>
            <w:r w:rsidRPr="00F074E9">
              <w:rPr>
                <w:rFonts w:eastAsia="SimSun" w:hint="eastAsia"/>
                <w:sz w:val="18"/>
                <w:szCs w:val="18"/>
                <w:lang w:eastAsia="zh-CN"/>
              </w:rPr>
              <w:t>以业务流程和信息通信技术基础设施的现代化为着眼点，评估该局</w:t>
            </w:r>
            <w:r>
              <w:rPr>
                <w:rFonts w:eastAsia="SimSun" w:hint="eastAsia"/>
                <w:sz w:val="18"/>
                <w:szCs w:val="18"/>
                <w:lang w:eastAsia="zh-CN"/>
              </w:rPr>
              <w:t>的结构性需求；并</w:t>
            </w:r>
            <w:r>
              <w:rPr>
                <w:rFonts w:eastAsia="SimSun" w:hint="eastAsia"/>
                <w:sz w:val="18"/>
                <w:szCs w:val="18"/>
                <w:lang w:eastAsia="zh-CN"/>
              </w:rPr>
              <w:t>(</w:t>
            </w:r>
            <w:r w:rsidRPr="00F074E9">
              <w:rPr>
                <w:rFonts w:eastAsia="SimSun"/>
                <w:sz w:val="18"/>
                <w:szCs w:val="18"/>
                <w:lang w:eastAsia="zh-CN"/>
              </w:rPr>
              <w:t>iv</w:t>
            </w:r>
            <w:r>
              <w:rPr>
                <w:rFonts w:eastAsia="SimSun" w:hint="eastAsia"/>
                <w:sz w:val="18"/>
                <w:szCs w:val="18"/>
                <w:lang w:eastAsia="zh-CN"/>
              </w:rPr>
              <w:t>)</w:t>
            </w:r>
            <w:r w:rsidRPr="00F074E9">
              <w:rPr>
                <w:rFonts w:eastAsia="SimSun" w:hint="eastAsia"/>
                <w:sz w:val="18"/>
                <w:szCs w:val="18"/>
                <w:lang w:eastAsia="zh-CN"/>
              </w:rPr>
              <w:t>就该局的重组提出方案和建议。</w:t>
            </w:r>
          </w:p>
        </w:tc>
      </w:tr>
      <w:tr w:rsidR="00D113FF" w:rsidRPr="003173CE" w:rsidTr="00173D28">
        <w:trPr>
          <w:cantSplit/>
          <w:trHeight w:val="315"/>
        </w:trPr>
        <w:tc>
          <w:tcPr>
            <w:tcW w:w="1843"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在博茨瓦纳部署</w:t>
            </w:r>
            <w:r w:rsidRPr="00F074E9">
              <w:rPr>
                <w:rFonts w:eastAsia="SimSun" w:hint="eastAsia"/>
                <w:sz w:val="18"/>
                <w:szCs w:val="18"/>
                <w:lang w:eastAsia="zh-CN"/>
              </w:rPr>
              <w:t>IPAS</w:t>
            </w:r>
            <w:r w:rsidRPr="00F074E9">
              <w:rPr>
                <w:rFonts w:eastAsia="SimSun" w:hint="eastAsia"/>
                <w:sz w:val="18"/>
                <w:szCs w:val="18"/>
                <w:lang w:eastAsia="zh-CN"/>
              </w:rPr>
              <w:t>电子文档管理系统</w:t>
            </w:r>
            <w:r w:rsidRPr="00F074E9">
              <w:rPr>
                <w:rFonts w:eastAsia="SimSun"/>
                <w:sz w:val="18"/>
                <w:szCs w:val="18"/>
                <w:lang w:eastAsia="zh-CN"/>
              </w:rPr>
              <w:t>(EDMS)</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5</w:t>
            </w:r>
            <w:r w:rsidRPr="00F074E9">
              <w:rPr>
                <w:rFonts w:eastAsia="SimSun" w:hint="eastAsia"/>
                <w:sz w:val="18"/>
                <w:szCs w:val="18"/>
              </w:rPr>
              <w:t>月</w:t>
            </w:r>
            <w:r w:rsidRPr="00F074E9">
              <w:rPr>
                <w:rFonts w:eastAsia="SimSun" w:hint="eastAsia"/>
                <w:sz w:val="18"/>
                <w:szCs w:val="18"/>
              </w:rPr>
              <w:t>5</w:t>
            </w:r>
            <w:r w:rsidRPr="00F074E9">
              <w:rPr>
                <w:rFonts w:eastAsia="SimSun" w:hint="eastAsia"/>
                <w:sz w:val="18"/>
                <w:szCs w:val="18"/>
              </w:rPr>
              <w:t>日至</w:t>
            </w:r>
            <w:r w:rsidRPr="00F074E9">
              <w:rPr>
                <w:rFonts w:eastAsia="SimSun" w:hint="eastAsia"/>
                <w:sz w:val="18"/>
                <w:szCs w:val="18"/>
              </w:rPr>
              <w:t>9</w:t>
            </w:r>
            <w:r w:rsidRPr="00F074E9">
              <w:rPr>
                <w:rFonts w:eastAsia="SimSun" w:hint="eastAsia"/>
                <w:sz w:val="18"/>
                <w:szCs w:val="18"/>
              </w:rPr>
              <w:t>日</w:t>
            </w:r>
          </w:p>
        </w:tc>
        <w:tc>
          <w:tcPr>
            <w:tcW w:w="1985"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博茨瓦纳</w:t>
            </w:r>
          </w:p>
        </w:tc>
        <w:tc>
          <w:tcPr>
            <w:tcW w:w="4394" w:type="dxa"/>
            <w:tcBorders>
              <w:top w:val="nil"/>
              <w:bottom w:val="nil"/>
            </w:tcBorders>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创建用于存储和管理扫描图像</w:t>
            </w:r>
            <w:r>
              <w:rPr>
                <w:rFonts w:eastAsia="SimSun" w:hint="eastAsia"/>
                <w:sz w:val="18"/>
                <w:szCs w:val="18"/>
                <w:lang w:eastAsia="zh-CN"/>
              </w:rPr>
              <w:t>(</w:t>
            </w:r>
            <w:r w:rsidRPr="00F074E9">
              <w:rPr>
                <w:rFonts w:eastAsia="SimSun" w:hint="eastAsia"/>
                <w:sz w:val="18"/>
                <w:szCs w:val="18"/>
                <w:lang w:eastAsia="zh-CN"/>
              </w:rPr>
              <w:t>电子文档</w:t>
            </w:r>
            <w:r>
              <w:rPr>
                <w:rFonts w:eastAsia="SimSun" w:hint="eastAsia"/>
                <w:sz w:val="18"/>
                <w:szCs w:val="18"/>
                <w:lang w:eastAsia="zh-CN"/>
              </w:rPr>
              <w:t>)</w:t>
            </w:r>
            <w:r w:rsidRPr="00F074E9">
              <w:rPr>
                <w:rFonts w:eastAsia="SimSun" w:hint="eastAsia"/>
                <w:sz w:val="18"/>
                <w:szCs w:val="18"/>
                <w:lang w:eastAsia="zh-CN"/>
              </w:rPr>
              <w:t>的逻辑基础设施；</w:t>
            </w:r>
            <w:r>
              <w:rPr>
                <w:rFonts w:eastAsia="SimSun" w:hint="eastAsia"/>
                <w:sz w:val="18"/>
                <w:szCs w:val="18"/>
                <w:lang w:eastAsia="zh-CN"/>
              </w:rPr>
              <w:t>(</w:t>
            </w:r>
            <w:r w:rsidRPr="00F074E9">
              <w:rPr>
                <w:rFonts w:eastAsia="SimSun" w:hint="eastAsia"/>
                <w:sz w:val="18"/>
                <w:szCs w:val="18"/>
                <w:lang w:eastAsia="zh-CN"/>
              </w:rPr>
              <w:t>ii</w:t>
            </w:r>
            <w:r>
              <w:rPr>
                <w:rFonts w:eastAsia="SimSun" w:hint="eastAsia"/>
                <w:sz w:val="18"/>
                <w:szCs w:val="18"/>
                <w:lang w:eastAsia="zh-CN"/>
              </w:rPr>
              <w:t>)</w:t>
            </w:r>
            <w:r w:rsidRPr="00F074E9">
              <w:rPr>
                <w:rFonts w:eastAsia="SimSun" w:hint="eastAsia"/>
                <w:sz w:val="18"/>
                <w:szCs w:val="18"/>
                <w:lang w:eastAsia="zh-CN"/>
              </w:rPr>
              <w:t>就前端文档的采集和数据化传授技能并进行能力建设；</w:t>
            </w:r>
            <w:r>
              <w:rPr>
                <w:rFonts w:eastAsia="SimSun" w:hint="eastAsia"/>
                <w:sz w:val="18"/>
                <w:szCs w:val="18"/>
                <w:lang w:eastAsia="zh-CN"/>
              </w:rPr>
              <w:t>并</w:t>
            </w:r>
            <w:r>
              <w:rPr>
                <w:rFonts w:eastAsia="SimSun" w:hint="eastAsia"/>
                <w:sz w:val="18"/>
                <w:szCs w:val="18"/>
                <w:lang w:eastAsia="zh-CN"/>
              </w:rPr>
              <w:t>(</w:t>
            </w:r>
            <w:r w:rsidRPr="00F074E9">
              <w:rPr>
                <w:rFonts w:eastAsia="SimSun"/>
                <w:sz w:val="18"/>
                <w:szCs w:val="18"/>
                <w:lang w:eastAsia="zh-CN"/>
              </w:rPr>
              <w:t>iii</w:t>
            </w:r>
            <w:r>
              <w:rPr>
                <w:rFonts w:eastAsia="SimSun" w:hint="eastAsia"/>
                <w:sz w:val="18"/>
                <w:szCs w:val="18"/>
                <w:lang w:eastAsia="zh-CN"/>
              </w:rPr>
              <w:t>)</w:t>
            </w:r>
            <w:r w:rsidRPr="00F074E9">
              <w:rPr>
                <w:rFonts w:eastAsia="SimSun" w:hint="eastAsia"/>
                <w:sz w:val="18"/>
                <w:szCs w:val="18"/>
                <w:lang w:eastAsia="zh-CN"/>
              </w:rPr>
              <w:t>为博茨瓦纳知识产权局开通在线服务。</w:t>
            </w:r>
          </w:p>
        </w:tc>
      </w:tr>
      <w:tr w:rsidR="00D113FF" w:rsidRPr="003173CE" w:rsidTr="00173D28">
        <w:trPr>
          <w:cantSplit/>
          <w:trHeight w:val="315"/>
        </w:trPr>
        <w:tc>
          <w:tcPr>
            <w:tcW w:w="1843"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在纳米比亚部署</w:t>
            </w:r>
            <w:r w:rsidRPr="00F074E9">
              <w:rPr>
                <w:rFonts w:eastAsia="SimSun" w:hint="eastAsia"/>
                <w:sz w:val="18"/>
                <w:szCs w:val="18"/>
                <w:lang w:eastAsia="zh-CN"/>
              </w:rPr>
              <w:t>IPAS</w:t>
            </w:r>
            <w:r w:rsidRPr="00F074E9">
              <w:rPr>
                <w:rFonts w:eastAsia="SimSun" w:hint="eastAsia"/>
                <w:sz w:val="18"/>
                <w:szCs w:val="18"/>
                <w:lang w:eastAsia="zh-CN"/>
              </w:rPr>
              <w:t>电子文档管理系统</w:t>
            </w:r>
            <w:r w:rsidRPr="00F074E9">
              <w:rPr>
                <w:rFonts w:eastAsia="SimSun"/>
                <w:sz w:val="18"/>
                <w:szCs w:val="18"/>
                <w:lang w:eastAsia="zh-CN"/>
              </w:rPr>
              <w:t>(EDMS)</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5</w:t>
            </w:r>
            <w:r w:rsidRPr="00F074E9">
              <w:rPr>
                <w:rFonts w:eastAsia="SimSun" w:hint="eastAsia"/>
                <w:sz w:val="18"/>
                <w:szCs w:val="18"/>
              </w:rPr>
              <w:t>月</w:t>
            </w:r>
            <w:r w:rsidRPr="00F074E9">
              <w:rPr>
                <w:rFonts w:eastAsia="SimSun" w:hint="eastAsia"/>
                <w:sz w:val="18"/>
                <w:szCs w:val="18"/>
              </w:rPr>
              <w:t>12</w:t>
            </w:r>
            <w:r w:rsidRPr="00F074E9">
              <w:rPr>
                <w:rFonts w:eastAsia="SimSun" w:hint="eastAsia"/>
                <w:sz w:val="18"/>
                <w:szCs w:val="18"/>
              </w:rPr>
              <w:t>日至</w:t>
            </w:r>
            <w:r w:rsidRPr="00F074E9">
              <w:rPr>
                <w:rFonts w:eastAsia="SimSun" w:hint="eastAsia"/>
                <w:sz w:val="18"/>
                <w:szCs w:val="18"/>
              </w:rPr>
              <w:t>16</w:t>
            </w:r>
            <w:r w:rsidRPr="00F074E9">
              <w:rPr>
                <w:rFonts w:eastAsia="SimSun" w:hint="eastAsia"/>
                <w:sz w:val="18"/>
                <w:szCs w:val="18"/>
              </w:rPr>
              <w:t>日</w:t>
            </w:r>
          </w:p>
        </w:tc>
        <w:tc>
          <w:tcPr>
            <w:tcW w:w="1985"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纳米比亚</w:t>
            </w:r>
          </w:p>
        </w:tc>
        <w:tc>
          <w:tcPr>
            <w:tcW w:w="4394" w:type="dxa"/>
            <w:tcBorders>
              <w:top w:val="nil"/>
              <w:bottom w:val="nil"/>
            </w:tcBorders>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创建用于存储和管理扫描图像</w:t>
            </w:r>
            <w:r>
              <w:rPr>
                <w:rFonts w:eastAsia="SimSun" w:hint="eastAsia"/>
                <w:sz w:val="18"/>
                <w:szCs w:val="18"/>
                <w:lang w:eastAsia="zh-CN"/>
              </w:rPr>
              <w:t>(</w:t>
            </w:r>
            <w:r w:rsidRPr="00F074E9">
              <w:rPr>
                <w:rFonts w:eastAsia="SimSun" w:hint="eastAsia"/>
                <w:sz w:val="18"/>
                <w:szCs w:val="18"/>
                <w:lang w:eastAsia="zh-CN"/>
              </w:rPr>
              <w:t>电子文档</w:t>
            </w:r>
            <w:r>
              <w:rPr>
                <w:rFonts w:eastAsia="SimSun" w:hint="eastAsia"/>
                <w:sz w:val="18"/>
                <w:szCs w:val="18"/>
                <w:lang w:eastAsia="zh-CN"/>
              </w:rPr>
              <w:t>)</w:t>
            </w:r>
            <w:r w:rsidRPr="00F074E9">
              <w:rPr>
                <w:rFonts w:eastAsia="SimSun" w:hint="eastAsia"/>
                <w:sz w:val="18"/>
                <w:szCs w:val="18"/>
                <w:lang w:eastAsia="zh-CN"/>
              </w:rPr>
              <w:t>的逻辑基础设施；</w:t>
            </w:r>
            <w:r>
              <w:rPr>
                <w:rFonts w:eastAsia="SimSun" w:hint="eastAsia"/>
                <w:sz w:val="18"/>
                <w:szCs w:val="18"/>
                <w:lang w:eastAsia="zh-CN"/>
              </w:rPr>
              <w:t>(</w:t>
            </w:r>
            <w:r w:rsidRPr="00F074E9">
              <w:rPr>
                <w:rFonts w:eastAsia="SimSun" w:hint="eastAsia"/>
                <w:sz w:val="18"/>
                <w:szCs w:val="18"/>
                <w:lang w:eastAsia="zh-CN"/>
              </w:rPr>
              <w:t>ii</w:t>
            </w:r>
            <w:r>
              <w:rPr>
                <w:rFonts w:eastAsia="SimSun" w:hint="eastAsia"/>
                <w:sz w:val="18"/>
                <w:szCs w:val="18"/>
                <w:lang w:eastAsia="zh-CN"/>
              </w:rPr>
              <w:t>)</w:t>
            </w:r>
            <w:r>
              <w:rPr>
                <w:rFonts w:eastAsia="SimSun" w:hint="eastAsia"/>
                <w:sz w:val="18"/>
                <w:szCs w:val="18"/>
                <w:lang w:eastAsia="zh-CN"/>
              </w:rPr>
              <w:t>就前端文档的采集和数据化传授技能并进行能力建设；并</w:t>
            </w:r>
            <w:r>
              <w:rPr>
                <w:rFonts w:eastAsia="SimSun" w:hint="eastAsia"/>
                <w:sz w:val="18"/>
                <w:szCs w:val="18"/>
                <w:lang w:eastAsia="zh-CN"/>
              </w:rPr>
              <w:t>(</w:t>
            </w:r>
            <w:r w:rsidRPr="00F074E9">
              <w:rPr>
                <w:rFonts w:eastAsia="SimSun"/>
                <w:sz w:val="18"/>
                <w:szCs w:val="18"/>
                <w:lang w:eastAsia="zh-CN"/>
              </w:rPr>
              <w:t>iii</w:t>
            </w:r>
            <w:r>
              <w:rPr>
                <w:rFonts w:eastAsia="SimSun" w:hint="eastAsia"/>
                <w:sz w:val="18"/>
                <w:szCs w:val="18"/>
                <w:lang w:eastAsia="zh-CN"/>
              </w:rPr>
              <w:t>)</w:t>
            </w:r>
            <w:r w:rsidRPr="00F074E9">
              <w:rPr>
                <w:rFonts w:eastAsia="SimSun" w:hint="eastAsia"/>
                <w:sz w:val="18"/>
                <w:szCs w:val="18"/>
                <w:lang w:eastAsia="zh-CN"/>
              </w:rPr>
              <w:t>为纳米比亚知识产权局开通在线服务。</w:t>
            </w:r>
          </w:p>
        </w:tc>
      </w:tr>
      <w:tr w:rsidR="00D113FF" w:rsidRPr="003173CE" w:rsidTr="00173D28">
        <w:trPr>
          <w:cantSplit/>
          <w:trHeight w:val="31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在马拉维部署</w:t>
            </w:r>
            <w:r w:rsidRPr="00F074E9">
              <w:rPr>
                <w:rFonts w:eastAsia="SimSun" w:hint="eastAsia"/>
                <w:sz w:val="18"/>
                <w:szCs w:val="18"/>
                <w:lang w:eastAsia="zh-CN"/>
              </w:rPr>
              <w:t>IPAS</w:t>
            </w:r>
            <w:r w:rsidRPr="00F074E9">
              <w:rPr>
                <w:rFonts w:eastAsia="SimSun" w:hint="eastAsia"/>
                <w:sz w:val="18"/>
                <w:szCs w:val="18"/>
                <w:lang w:eastAsia="zh-CN"/>
              </w:rPr>
              <w:t>电子文档管理系统</w:t>
            </w:r>
            <w:r w:rsidRPr="00F074E9">
              <w:rPr>
                <w:rFonts w:eastAsia="SimSun"/>
                <w:sz w:val="18"/>
                <w:szCs w:val="18"/>
                <w:lang w:eastAsia="zh-CN"/>
              </w:rPr>
              <w:t>(EDMS)</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5</w:t>
            </w:r>
            <w:r w:rsidRPr="00F074E9">
              <w:rPr>
                <w:rFonts w:eastAsia="SimSun" w:hint="eastAsia"/>
                <w:sz w:val="18"/>
                <w:szCs w:val="18"/>
              </w:rPr>
              <w:t>月</w:t>
            </w:r>
            <w:r w:rsidRPr="00F074E9">
              <w:rPr>
                <w:rFonts w:eastAsia="SimSun" w:hint="eastAsia"/>
                <w:sz w:val="18"/>
                <w:szCs w:val="18"/>
              </w:rPr>
              <w:t>19</w:t>
            </w:r>
            <w:r w:rsidRPr="00F074E9">
              <w:rPr>
                <w:rFonts w:eastAsia="SimSun" w:hint="eastAsia"/>
                <w:sz w:val="18"/>
                <w:szCs w:val="18"/>
              </w:rPr>
              <w:t>日至</w:t>
            </w:r>
            <w:r w:rsidRPr="00F074E9">
              <w:rPr>
                <w:rFonts w:eastAsia="SimSun" w:hint="eastAsia"/>
                <w:sz w:val="18"/>
                <w:szCs w:val="18"/>
              </w:rPr>
              <w:t>23</w:t>
            </w:r>
            <w:r w:rsidRPr="00F074E9">
              <w:rPr>
                <w:rFonts w:eastAsia="SimSun" w:hint="eastAsia"/>
                <w:sz w:val="18"/>
                <w:szCs w:val="18"/>
              </w:rPr>
              <w:t>日</w:t>
            </w:r>
          </w:p>
        </w:tc>
        <w:tc>
          <w:tcPr>
            <w:tcW w:w="1985"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马拉维</w:t>
            </w:r>
          </w:p>
        </w:tc>
        <w:tc>
          <w:tcPr>
            <w:tcW w:w="4394"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创建用于存储和管理扫描图像</w:t>
            </w:r>
            <w:r>
              <w:rPr>
                <w:rFonts w:eastAsia="SimSun" w:hint="eastAsia"/>
                <w:sz w:val="18"/>
                <w:szCs w:val="18"/>
                <w:lang w:eastAsia="zh-CN"/>
              </w:rPr>
              <w:t>(</w:t>
            </w:r>
            <w:r w:rsidRPr="00F074E9">
              <w:rPr>
                <w:rFonts w:eastAsia="SimSun" w:hint="eastAsia"/>
                <w:sz w:val="18"/>
                <w:szCs w:val="18"/>
                <w:lang w:eastAsia="zh-CN"/>
              </w:rPr>
              <w:t>电子文档</w:t>
            </w:r>
            <w:r>
              <w:rPr>
                <w:rFonts w:eastAsia="SimSun" w:hint="eastAsia"/>
                <w:sz w:val="18"/>
                <w:szCs w:val="18"/>
                <w:lang w:eastAsia="zh-CN"/>
              </w:rPr>
              <w:t>)</w:t>
            </w:r>
            <w:r w:rsidRPr="00F074E9">
              <w:rPr>
                <w:rFonts w:eastAsia="SimSun" w:hint="eastAsia"/>
                <w:sz w:val="18"/>
                <w:szCs w:val="18"/>
                <w:lang w:eastAsia="zh-CN"/>
              </w:rPr>
              <w:t>的逻辑基础设施；</w:t>
            </w:r>
            <w:r>
              <w:rPr>
                <w:rFonts w:eastAsia="SimSun" w:hint="eastAsia"/>
                <w:sz w:val="18"/>
                <w:szCs w:val="18"/>
                <w:lang w:eastAsia="zh-CN"/>
              </w:rPr>
              <w:t>(</w:t>
            </w:r>
            <w:r w:rsidRPr="00F074E9">
              <w:rPr>
                <w:rFonts w:eastAsia="SimSun" w:hint="eastAsia"/>
                <w:sz w:val="18"/>
                <w:szCs w:val="18"/>
                <w:lang w:eastAsia="zh-CN"/>
              </w:rPr>
              <w:t>ii</w:t>
            </w:r>
            <w:r>
              <w:rPr>
                <w:rFonts w:eastAsia="SimSun" w:hint="eastAsia"/>
                <w:sz w:val="18"/>
                <w:szCs w:val="18"/>
                <w:lang w:eastAsia="zh-CN"/>
              </w:rPr>
              <w:t>)</w:t>
            </w:r>
            <w:r>
              <w:rPr>
                <w:rFonts w:eastAsia="SimSun" w:hint="eastAsia"/>
                <w:sz w:val="18"/>
                <w:szCs w:val="18"/>
                <w:lang w:eastAsia="zh-CN"/>
              </w:rPr>
              <w:t>就前端文档的采集和数据化传授技能并进行能力建设；并</w:t>
            </w:r>
            <w:r>
              <w:rPr>
                <w:rFonts w:eastAsia="SimSun" w:hint="eastAsia"/>
                <w:sz w:val="18"/>
                <w:szCs w:val="18"/>
                <w:lang w:eastAsia="zh-CN"/>
              </w:rPr>
              <w:t>(</w:t>
            </w:r>
            <w:r w:rsidRPr="00F074E9">
              <w:rPr>
                <w:rFonts w:eastAsia="SimSun"/>
                <w:sz w:val="18"/>
                <w:szCs w:val="18"/>
                <w:lang w:eastAsia="zh-CN"/>
              </w:rPr>
              <w:t>iii</w:t>
            </w:r>
            <w:r>
              <w:rPr>
                <w:rFonts w:eastAsia="SimSun" w:hint="eastAsia"/>
                <w:sz w:val="18"/>
                <w:szCs w:val="18"/>
                <w:lang w:eastAsia="zh-CN"/>
              </w:rPr>
              <w:t>)</w:t>
            </w:r>
            <w:r w:rsidRPr="00F074E9">
              <w:rPr>
                <w:rFonts w:eastAsia="SimSun" w:hint="eastAsia"/>
                <w:sz w:val="18"/>
                <w:szCs w:val="18"/>
                <w:lang w:eastAsia="zh-CN"/>
              </w:rPr>
              <w:t>为马拉维知识产权局开通在线服务。</w:t>
            </w:r>
          </w:p>
        </w:tc>
      </w:tr>
      <w:tr w:rsidR="00D113FF" w:rsidRPr="003173CE" w:rsidTr="00173D28">
        <w:trPr>
          <w:cantSplit/>
          <w:trHeight w:val="315"/>
        </w:trPr>
        <w:tc>
          <w:tcPr>
            <w:tcW w:w="1843" w:type="dxa"/>
            <w:tcBorders>
              <w:top w:val="nil"/>
              <w:left w:val="single" w:sz="4" w:space="0" w:color="auto"/>
              <w:bottom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在肯尼亚部署</w:t>
            </w:r>
            <w:r w:rsidRPr="00F074E9">
              <w:rPr>
                <w:rFonts w:eastAsia="SimSun" w:hint="eastAsia"/>
                <w:sz w:val="18"/>
                <w:szCs w:val="18"/>
                <w:lang w:eastAsia="zh-CN"/>
              </w:rPr>
              <w:t>IPAS</w:t>
            </w:r>
            <w:r w:rsidRPr="00F074E9">
              <w:rPr>
                <w:rFonts w:eastAsia="SimSun" w:hint="eastAsia"/>
                <w:sz w:val="18"/>
                <w:szCs w:val="18"/>
                <w:lang w:eastAsia="zh-CN"/>
              </w:rPr>
              <w:t>电子文档管理系统</w:t>
            </w:r>
            <w:r w:rsidRPr="00F074E9">
              <w:rPr>
                <w:rFonts w:eastAsia="SimSun"/>
                <w:sz w:val="18"/>
                <w:szCs w:val="18"/>
                <w:lang w:eastAsia="zh-CN"/>
              </w:rPr>
              <w:t>(EDMS)</w:t>
            </w:r>
          </w:p>
        </w:tc>
        <w:tc>
          <w:tcPr>
            <w:tcW w:w="1134" w:type="dxa"/>
            <w:tcBorders>
              <w:top w:val="nil"/>
              <w:bottom w:val="single" w:sz="4" w:space="0" w:color="auto"/>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6</w:t>
            </w:r>
            <w:r w:rsidRPr="00F074E9">
              <w:rPr>
                <w:rFonts w:eastAsia="SimSun" w:hint="eastAsia"/>
                <w:sz w:val="18"/>
                <w:szCs w:val="18"/>
              </w:rPr>
              <w:t>月</w:t>
            </w:r>
            <w:r w:rsidRPr="00F074E9">
              <w:rPr>
                <w:rFonts w:eastAsia="SimSun" w:hint="eastAsia"/>
                <w:sz w:val="18"/>
                <w:szCs w:val="18"/>
              </w:rPr>
              <w:t>2</w:t>
            </w:r>
            <w:r w:rsidRPr="00F074E9">
              <w:rPr>
                <w:rFonts w:eastAsia="SimSun" w:hint="eastAsia"/>
                <w:sz w:val="18"/>
                <w:szCs w:val="18"/>
              </w:rPr>
              <w:t>日至</w:t>
            </w:r>
            <w:r w:rsidRPr="00F074E9">
              <w:rPr>
                <w:rFonts w:eastAsia="SimSun" w:hint="eastAsia"/>
                <w:sz w:val="18"/>
                <w:szCs w:val="18"/>
              </w:rPr>
              <w:t>6</w:t>
            </w:r>
            <w:r w:rsidRPr="00F074E9">
              <w:rPr>
                <w:rFonts w:eastAsia="SimSun" w:hint="eastAsia"/>
                <w:sz w:val="18"/>
                <w:szCs w:val="18"/>
              </w:rPr>
              <w:t>日</w:t>
            </w:r>
          </w:p>
        </w:tc>
        <w:tc>
          <w:tcPr>
            <w:tcW w:w="1985" w:type="dxa"/>
            <w:tcBorders>
              <w:top w:val="nil"/>
              <w:bottom w:val="single" w:sz="4" w:space="0" w:color="auto"/>
            </w:tcBorders>
          </w:tcPr>
          <w:p w:rsidR="00D113FF" w:rsidRPr="00F074E9" w:rsidRDefault="00D113FF" w:rsidP="00173D28">
            <w:pPr>
              <w:rPr>
                <w:rFonts w:eastAsia="SimSun"/>
                <w:sz w:val="18"/>
                <w:szCs w:val="18"/>
              </w:rPr>
            </w:pPr>
            <w:r w:rsidRPr="00F074E9">
              <w:rPr>
                <w:rFonts w:eastAsia="SimSun" w:hint="eastAsia"/>
                <w:sz w:val="18"/>
                <w:szCs w:val="18"/>
              </w:rPr>
              <w:t>肯尼亚</w:t>
            </w:r>
          </w:p>
        </w:tc>
        <w:tc>
          <w:tcPr>
            <w:tcW w:w="4394" w:type="dxa"/>
            <w:tcBorders>
              <w:top w:val="nil"/>
              <w:bottom w:val="single" w:sz="4" w:space="0" w:color="auto"/>
              <w:right w:val="single" w:sz="4" w:space="0" w:color="auto"/>
            </w:tcBorders>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创建用于存储和管理扫描图像</w:t>
            </w:r>
            <w:r>
              <w:rPr>
                <w:rFonts w:eastAsia="SimSun" w:hint="eastAsia"/>
                <w:sz w:val="18"/>
                <w:szCs w:val="18"/>
                <w:lang w:eastAsia="zh-CN"/>
              </w:rPr>
              <w:t>(</w:t>
            </w:r>
            <w:r w:rsidRPr="00F074E9">
              <w:rPr>
                <w:rFonts w:eastAsia="SimSun" w:hint="eastAsia"/>
                <w:sz w:val="18"/>
                <w:szCs w:val="18"/>
                <w:lang w:eastAsia="zh-CN"/>
              </w:rPr>
              <w:t>电子文档</w:t>
            </w:r>
            <w:r>
              <w:rPr>
                <w:rFonts w:eastAsia="SimSun" w:hint="eastAsia"/>
                <w:sz w:val="18"/>
                <w:szCs w:val="18"/>
                <w:lang w:eastAsia="zh-CN"/>
              </w:rPr>
              <w:t>)</w:t>
            </w:r>
            <w:r w:rsidRPr="00F074E9">
              <w:rPr>
                <w:rFonts w:eastAsia="SimSun" w:hint="eastAsia"/>
                <w:sz w:val="18"/>
                <w:szCs w:val="18"/>
                <w:lang w:eastAsia="zh-CN"/>
              </w:rPr>
              <w:t>的逻辑基础设施；</w:t>
            </w:r>
            <w:r>
              <w:rPr>
                <w:rFonts w:eastAsia="SimSun" w:hint="eastAsia"/>
                <w:sz w:val="18"/>
                <w:szCs w:val="18"/>
                <w:lang w:eastAsia="zh-CN"/>
              </w:rPr>
              <w:t>(</w:t>
            </w:r>
            <w:r w:rsidRPr="00F074E9">
              <w:rPr>
                <w:rFonts w:eastAsia="SimSun" w:hint="eastAsia"/>
                <w:sz w:val="18"/>
                <w:szCs w:val="18"/>
                <w:lang w:eastAsia="zh-CN"/>
              </w:rPr>
              <w:t>ii</w:t>
            </w:r>
            <w:r>
              <w:rPr>
                <w:rFonts w:eastAsia="SimSun" w:hint="eastAsia"/>
                <w:sz w:val="18"/>
                <w:szCs w:val="18"/>
                <w:lang w:eastAsia="zh-CN"/>
              </w:rPr>
              <w:t>)</w:t>
            </w:r>
            <w:r>
              <w:rPr>
                <w:rFonts w:eastAsia="SimSun" w:hint="eastAsia"/>
                <w:sz w:val="18"/>
                <w:szCs w:val="18"/>
                <w:lang w:eastAsia="zh-CN"/>
              </w:rPr>
              <w:t>就前端文档的采集和数据化传授技能并进行能力建设；并</w:t>
            </w:r>
            <w:r>
              <w:rPr>
                <w:rFonts w:eastAsia="SimSun" w:hint="eastAsia"/>
                <w:sz w:val="18"/>
                <w:szCs w:val="18"/>
                <w:lang w:eastAsia="zh-CN"/>
              </w:rPr>
              <w:t>(</w:t>
            </w:r>
            <w:r w:rsidRPr="00F074E9">
              <w:rPr>
                <w:rFonts w:eastAsia="SimSun"/>
                <w:sz w:val="18"/>
                <w:szCs w:val="18"/>
                <w:lang w:eastAsia="zh-CN"/>
              </w:rPr>
              <w:t>iii</w:t>
            </w:r>
            <w:r>
              <w:rPr>
                <w:rFonts w:eastAsia="SimSun" w:hint="eastAsia"/>
                <w:sz w:val="18"/>
                <w:szCs w:val="18"/>
                <w:lang w:eastAsia="zh-CN"/>
              </w:rPr>
              <w:t>)</w:t>
            </w:r>
            <w:r w:rsidRPr="00F074E9">
              <w:rPr>
                <w:rFonts w:eastAsia="SimSun" w:hint="eastAsia"/>
                <w:sz w:val="18"/>
                <w:szCs w:val="18"/>
                <w:lang w:eastAsia="zh-CN"/>
              </w:rPr>
              <w:t>为肯尼亚知识产权局开通在线服务。</w:t>
            </w:r>
          </w:p>
        </w:tc>
      </w:tr>
      <w:tr w:rsidR="00D113FF" w:rsidRPr="003173CE" w:rsidTr="00173D28">
        <w:trPr>
          <w:cantSplit/>
          <w:trHeight w:val="315"/>
        </w:trPr>
        <w:tc>
          <w:tcPr>
            <w:tcW w:w="9356" w:type="dxa"/>
            <w:gridSpan w:val="4"/>
            <w:tcBorders>
              <w:top w:val="single" w:sz="4" w:space="0" w:color="auto"/>
              <w:left w:val="single" w:sz="4" w:space="0" w:color="auto"/>
              <w:bottom w:val="single" w:sz="4" w:space="0" w:color="auto"/>
              <w:right w:val="single" w:sz="4" w:space="0" w:color="auto"/>
            </w:tcBorders>
            <w:shd w:val="clear" w:color="auto" w:fill="CCFFFF"/>
          </w:tcPr>
          <w:p w:rsidR="00D113FF" w:rsidRPr="00F074E9" w:rsidRDefault="00D113FF" w:rsidP="008A620F">
            <w:pPr>
              <w:keepNext/>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六</w:t>
            </w:r>
            <w:r w:rsidRPr="00F074E9">
              <w:rPr>
                <w:rFonts w:eastAsia="SimSun"/>
                <w:sz w:val="18"/>
                <w:szCs w:val="18"/>
                <w:lang w:eastAsia="zh-CN"/>
              </w:rPr>
              <w:t>.1</w:t>
            </w:r>
            <w:r w:rsidRPr="00F074E9">
              <w:rPr>
                <w:rFonts w:eastAsia="SimSun" w:hint="eastAsia"/>
                <w:sz w:val="18"/>
                <w:szCs w:val="18"/>
                <w:lang w:eastAsia="zh-CN"/>
              </w:rPr>
              <w:t>在</w:t>
            </w:r>
            <w:r w:rsidRPr="00F074E9">
              <w:rPr>
                <w:rFonts w:eastAsia="SimSun"/>
                <w:sz w:val="18"/>
                <w:szCs w:val="18"/>
                <w:lang w:eastAsia="zh-CN"/>
              </w:rPr>
              <w:t>WIPO</w:t>
            </w:r>
            <w:r w:rsidRPr="00F074E9">
              <w:rPr>
                <w:rFonts w:eastAsia="SimSun" w:hint="eastAsia"/>
                <w:sz w:val="18"/>
                <w:szCs w:val="18"/>
                <w:lang w:eastAsia="zh-CN"/>
              </w:rPr>
              <w:t>发展议程建议</w:t>
            </w:r>
            <w:r w:rsidRPr="00F074E9">
              <w:rPr>
                <w:rFonts w:eastAsia="SimSun"/>
                <w:sz w:val="18"/>
                <w:szCs w:val="18"/>
                <w:lang w:eastAsia="zh-CN"/>
              </w:rPr>
              <w:t>45</w:t>
            </w:r>
            <w:r w:rsidRPr="00F074E9">
              <w:rPr>
                <w:rFonts w:eastAsia="SimSun" w:hint="eastAsia"/>
                <w:sz w:val="18"/>
                <w:szCs w:val="18"/>
                <w:lang w:eastAsia="zh-CN"/>
              </w:rPr>
              <w:t>的指导下，</w:t>
            </w:r>
            <w:r w:rsidRPr="00F074E9">
              <w:rPr>
                <w:rFonts w:eastAsia="SimSun"/>
                <w:sz w:val="18"/>
                <w:szCs w:val="18"/>
                <w:lang w:eastAsia="zh-CN"/>
              </w:rPr>
              <w:t>WIPO</w:t>
            </w:r>
            <w:r w:rsidRPr="00F074E9">
              <w:rPr>
                <w:rFonts w:eastAsia="SimSun" w:hint="eastAsia"/>
                <w:sz w:val="18"/>
                <w:szCs w:val="18"/>
                <w:lang w:eastAsia="zh-CN"/>
              </w:rPr>
              <w:t>成员国之间就树立尊重知识产权的风尚开展的国际政策对话取得进展</w:t>
            </w:r>
          </w:p>
        </w:tc>
      </w:tr>
      <w:tr w:rsidR="00D113FF" w:rsidRPr="003173CE" w:rsidTr="00173D28">
        <w:trPr>
          <w:cantSplit/>
          <w:trHeight w:val="315"/>
        </w:trPr>
        <w:tc>
          <w:tcPr>
            <w:tcW w:w="1843" w:type="dxa"/>
            <w:tcBorders>
              <w:top w:val="single" w:sz="4" w:space="0" w:color="auto"/>
              <w:bottom w:val="nil"/>
            </w:tcBorders>
            <w:vAlign w:val="center"/>
          </w:tcPr>
          <w:p w:rsidR="00D113FF" w:rsidRPr="00F074E9" w:rsidRDefault="00D113FF" w:rsidP="008A620F">
            <w:pPr>
              <w:keepNext/>
              <w:rPr>
                <w:rFonts w:eastAsia="SimHei"/>
                <w:sz w:val="18"/>
                <w:szCs w:val="18"/>
              </w:rPr>
            </w:pPr>
            <w:r w:rsidRPr="00F074E9">
              <w:rPr>
                <w:rFonts w:eastAsia="SimHei" w:hint="eastAsia"/>
                <w:sz w:val="18"/>
                <w:szCs w:val="18"/>
              </w:rPr>
              <w:t>活</w:t>
            </w:r>
            <w:r w:rsidRPr="00F074E9">
              <w:rPr>
                <w:rFonts w:eastAsia="SimHei" w:hint="eastAsia"/>
                <w:sz w:val="18"/>
                <w:szCs w:val="18"/>
              </w:rPr>
              <w:t xml:space="preserve">  </w:t>
            </w:r>
            <w:r w:rsidRPr="00F074E9">
              <w:rPr>
                <w:rFonts w:eastAsia="SimHei" w:hint="eastAsia"/>
                <w:sz w:val="18"/>
                <w:szCs w:val="18"/>
              </w:rPr>
              <w:t>动</w:t>
            </w:r>
          </w:p>
        </w:tc>
        <w:tc>
          <w:tcPr>
            <w:tcW w:w="1134" w:type="dxa"/>
            <w:tcBorders>
              <w:top w:val="single" w:sz="4" w:space="0" w:color="auto"/>
              <w:bottom w:val="nil"/>
            </w:tcBorders>
            <w:vAlign w:val="center"/>
          </w:tcPr>
          <w:p w:rsidR="00D113FF" w:rsidRPr="00F074E9" w:rsidRDefault="00D113FF" w:rsidP="008A620F">
            <w:pPr>
              <w:keepNext/>
              <w:rPr>
                <w:rFonts w:eastAsia="SimHei"/>
                <w:sz w:val="18"/>
                <w:szCs w:val="18"/>
              </w:rPr>
            </w:pPr>
            <w:r w:rsidRPr="00F074E9">
              <w:rPr>
                <w:rFonts w:eastAsia="SimHei" w:hint="eastAsia"/>
                <w:sz w:val="18"/>
                <w:szCs w:val="18"/>
              </w:rPr>
              <w:t>日</w:t>
            </w:r>
            <w:r w:rsidRPr="00F074E9">
              <w:rPr>
                <w:rFonts w:eastAsia="SimHei"/>
                <w:sz w:val="18"/>
                <w:szCs w:val="18"/>
              </w:rPr>
              <w:t xml:space="preserve">  </w:t>
            </w:r>
            <w:r w:rsidRPr="00F074E9">
              <w:rPr>
                <w:rFonts w:eastAsia="SimHei" w:hint="eastAsia"/>
                <w:sz w:val="18"/>
                <w:szCs w:val="18"/>
              </w:rPr>
              <w:t>期</w:t>
            </w:r>
          </w:p>
        </w:tc>
        <w:tc>
          <w:tcPr>
            <w:tcW w:w="1985" w:type="dxa"/>
            <w:tcBorders>
              <w:top w:val="single" w:sz="4" w:space="0" w:color="auto"/>
              <w:bottom w:val="nil"/>
            </w:tcBorders>
            <w:vAlign w:val="center"/>
          </w:tcPr>
          <w:p w:rsidR="00D113FF" w:rsidRPr="00F074E9" w:rsidRDefault="00D113FF" w:rsidP="00173D28">
            <w:pPr>
              <w:rPr>
                <w:rFonts w:eastAsia="SimHei"/>
                <w:sz w:val="18"/>
                <w:szCs w:val="18"/>
              </w:rPr>
            </w:pPr>
            <w:r w:rsidRPr="00F074E9">
              <w:rPr>
                <w:rFonts w:eastAsia="SimHei" w:hint="eastAsia"/>
                <w:sz w:val="18"/>
                <w:szCs w:val="18"/>
              </w:rPr>
              <w:t>承办国</w:t>
            </w:r>
            <w:r w:rsidRPr="00F074E9">
              <w:rPr>
                <w:rFonts w:eastAsia="SimHei"/>
                <w:sz w:val="18"/>
                <w:szCs w:val="18"/>
              </w:rPr>
              <w:t>/</w:t>
            </w:r>
            <w:r w:rsidRPr="00F074E9">
              <w:rPr>
                <w:rFonts w:eastAsia="SimHei" w:hint="eastAsia"/>
                <w:sz w:val="18"/>
                <w:szCs w:val="18"/>
              </w:rPr>
              <w:t>接收方</w:t>
            </w:r>
          </w:p>
        </w:tc>
        <w:tc>
          <w:tcPr>
            <w:tcW w:w="4394" w:type="dxa"/>
            <w:tcBorders>
              <w:top w:val="single" w:sz="4" w:space="0" w:color="auto"/>
              <w:bottom w:val="nil"/>
            </w:tcBorders>
            <w:vAlign w:val="center"/>
          </w:tcPr>
          <w:p w:rsidR="00D113FF" w:rsidRPr="00F074E9" w:rsidRDefault="00D113FF" w:rsidP="00173D28">
            <w:pPr>
              <w:rPr>
                <w:rFonts w:eastAsia="SimHei"/>
                <w:sz w:val="18"/>
                <w:szCs w:val="18"/>
              </w:rPr>
            </w:pPr>
            <w:r w:rsidRPr="00F074E9">
              <w:rPr>
                <w:rFonts w:eastAsia="SimHei" w:hint="eastAsia"/>
                <w:sz w:val="18"/>
                <w:szCs w:val="18"/>
              </w:rPr>
              <w:t>目的</w:t>
            </w:r>
            <w:r w:rsidRPr="00F074E9">
              <w:rPr>
                <w:rFonts w:eastAsia="SimHei"/>
                <w:sz w:val="18"/>
                <w:szCs w:val="18"/>
              </w:rPr>
              <w:t>/</w:t>
            </w:r>
            <w:r w:rsidRPr="00F074E9">
              <w:rPr>
                <w:rFonts w:eastAsia="SimHei" w:hint="eastAsia"/>
                <w:sz w:val="18"/>
                <w:szCs w:val="18"/>
              </w:rPr>
              <w:t>描述</w:t>
            </w:r>
          </w:p>
        </w:tc>
      </w:tr>
      <w:tr w:rsidR="00D113FF" w:rsidRPr="003173CE" w:rsidTr="00173D28">
        <w:trPr>
          <w:cantSplit/>
          <w:trHeight w:val="315"/>
        </w:trPr>
        <w:tc>
          <w:tcPr>
            <w:tcW w:w="1843" w:type="dxa"/>
            <w:tcBorders>
              <w:top w:val="nil"/>
              <w:bottom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南部非洲发展共同体</w:t>
            </w:r>
            <w:r w:rsidRPr="00F074E9">
              <w:rPr>
                <w:rFonts w:eastAsia="SimSun"/>
                <w:sz w:val="18"/>
                <w:szCs w:val="18"/>
                <w:lang w:eastAsia="zh-CN"/>
              </w:rPr>
              <w:t>(SADC)</w:t>
            </w:r>
            <w:r w:rsidRPr="00F074E9">
              <w:rPr>
                <w:rFonts w:eastAsia="SimSun" w:hint="eastAsia"/>
                <w:sz w:val="18"/>
                <w:szCs w:val="18"/>
                <w:lang w:eastAsia="zh-CN"/>
              </w:rPr>
              <w:t>普通法系国家的司法人员树立尊重知识产权的风尚区域座谈会</w:t>
            </w:r>
          </w:p>
        </w:tc>
        <w:tc>
          <w:tcPr>
            <w:tcW w:w="1134" w:type="dxa"/>
            <w:tcBorders>
              <w:top w:val="nil"/>
              <w:bottom w:val="single" w:sz="4" w:space="0" w:color="auto"/>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10</w:t>
            </w:r>
            <w:r w:rsidRPr="00F074E9">
              <w:rPr>
                <w:rFonts w:eastAsia="SimSun" w:hint="eastAsia"/>
                <w:sz w:val="18"/>
                <w:szCs w:val="18"/>
              </w:rPr>
              <w:t>月</w:t>
            </w:r>
            <w:r w:rsidRPr="00F074E9">
              <w:rPr>
                <w:rFonts w:eastAsia="SimSun" w:hint="eastAsia"/>
                <w:sz w:val="18"/>
                <w:szCs w:val="18"/>
              </w:rPr>
              <w:t>29</w:t>
            </w:r>
            <w:r w:rsidRPr="00F074E9">
              <w:rPr>
                <w:rFonts w:eastAsia="SimSun" w:hint="eastAsia"/>
                <w:sz w:val="18"/>
                <w:szCs w:val="18"/>
              </w:rPr>
              <w:t>日至</w:t>
            </w:r>
            <w:r w:rsidRPr="00F074E9">
              <w:rPr>
                <w:rFonts w:eastAsia="SimSun" w:hint="eastAsia"/>
                <w:sz w:val="18"/>
                <w:szCs w:val="18"/>
              </w:rPr>
              <w:t>30</w:t>
            </w:r>
            <w:r w:rsidRPr="00F074E9">
              <w:rPr>
                <w:rFonts w:eastAsia="SimSun" w:hint="eastAsia"/>
                <w:sz w:val="18"/>
                <w:szCs w:val="18"/>
              </w:rPr>
              <w:t>日</w:t>
            </w:r>
          </w:p>
        </w:tc>
        <w:tc>
          <w:tcPr>
            <w:tcW w:w="1985" w:type="dxa"/>
            <w:tcBorders>
              <w:top w:val="nil"/>
              <w:bottom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南非</w:t>
            </w:r>
            <w:r w:rsidRPr="00F074E9">
              <w:rPr>
                <w:rFonts w:eastAsia="SimSun"/>
                <w:sz w:val="18"/>
                <w:szCs w:val="18"/>
                <w:lang w:eastAsia="zh-CN"/>
              </w:rPr>
              <w:t>/</w:t>
            </w:r>
            <w:r w:rsidRPr="00F074E9">
              <w:rPr>
                <w:rFonts w:eastAsia="SimSun" w:hint="eastAsia"/>
                <w:sz w:val="18"/>
                <w:szCs w:val="18"/>
                <w:lang w:eastAsia="zh-CN"/>
              </w:rPr>
              <w:t>来自博茨瓦纳</w:t>
            </w:r>
            <w:r>
              <w:rPr>
                <w:rFonts w:eastAsia="SimSun"/>
                <w:sz w:val="18"/>
                <w:szCs w:val="18"/>
                <w:lang w:eastAsia="zh-CN"/>
              </w:rPr>
              <w:t>、</w:t>
            </w:r>
            <w:r w:rsidRPr="00F074E9">
              <w:rPr>
                <w:rFonts w:eastAsia="SimSun" w:hint="eastAsia"/>
                <w:sz w:val="18"/>
                <w:szCs w:val="18"/>
                <w:lang w:eastAsia="zh-CN"/>
              </w:rPr>
              <w:t>莱索托</w:t>
            </w:r>
            <w:r>
              <w:rPr>
                <w:rFonts w:eastAsia="SimSun"/>
                <w:sz w:val="18"/>
                <w:szCs w:val="18"/>
                <w:lang w:eastAsia="zh-CN"/>
              </w:rPr>
              <w:t>、</w:t>
            </w:r>
            <w:r w:rsidRPr="00F074E9">
              <w:rPr>
                <w:rFonts w:eastAsia="SimSun" w:hint="eastAsia"/>
                <w:sz w:val="18"/>
                <w:szCs w:val="18"/>
                <w:lang w:eastAsia="zh-CN"/>
              </w:rPr>
              <w:t>马拉维</w:t>
            </w:r>
            <w:r>
              <w:rPr>
                <w:rFonts w:eastAsia="SimSun"/>
                <w:sz w:val="18"/>
                <w:szCs w:val="18"/>
                <w:lang w:eastAsia="zh-CN"/>
              </w:rPr>
              <w:t>、</w:t>
            </w:r>
            <w:r w:rsidRPr="00F074E9">
              <w:rPr>
                <w:rFonts w:eastAsia="SimSun" w:hint="eastAsia"/>
                <w:sz w:val="18"/>
                <w:szCs w:val="18"/>
                <w:lang w:eastAsia="zh-CN"/>
              </w:rPr>
              <w:t>毛里求斯</w:t>
            </w:r>
            <w:r>
              <w:rPr>
                <w:rFonts w:eastAsia="SimSun"/>
                <w:sz w:val="18"/>
                <w:szCs w:val="18"/>
                <w:lang w:eastAsia="zh-CN"/>
              </w:rPr>
              <w:t>、</w:t>
            </w:r>
            <w:r w:rsidRPr="00F074E9">
              <w:rPr>
                <w:rFonts w:eastAsia="SimSun" w:hint="eastAsia"/>
                <w:sz w:val="18"/>
                <w:szCs w:val="18"/>
                <w:lang w:eastAsia="zh-CN"/>
              </w:rPr>
              <w:t>塞舌尔</w:t>
            </w:r>
            <w:r>
              <w:rPr>
                <w:rFonts w:eastAsia="SimSun"/>
                <w:sz w:val="18"/>
                <w:szCs w:val="18"/>
                <w:lang w:eastAsia="zh-CN"/>
              </w:rPr>
              <w:t>、</w:t>
            </w:r>
            <w:r w:rsidRPr="00F074E9">
              <w:rPr>
                <w:rFonts w:eastAsia="SimSun" w:hint="eastAsia"/>
                <w:sz w:val="18"/>
                <w:szCs w:val="18"/>
                <w:lang w:eastAsia="zh-CN"/>
              </w:rPr>
              <w:t>南非</w:t>
            </w:r>
            <w:r>
              <w:rPr>
                <w:rFonts w:eastAsia="SimSun"/>
                <w:sz w:val="18"/>
                <w:szCs w:val="18"/>
                <w:lang w:eastAsia="zh-CN"/>
              </w:rPr>
              <w:t>、</w:t>
            </w:r>
            <w:r w:rsidRPr="00F074E9">
              <w:rPr>
                <w:rFonts w:eastAsia="SimSun" w:hint="eastAsia"/>
                <w:sz w:val="18"/>
                <w:szCs w:val="18"/>
                <w:lang w:eastAsia="zh-CN"/>
              </w:rPr>
              <w:t>斯威士兰</w:t>
            </w:r>
            <w:r>
              <w:rPr>
                <w:rFonts w:eastAsia="SimSun"/>
                <w:sz w:val="18"/>
                <w:szCs w:val="18"/>
                <w:lang w:eastAsia="zh-CN"/>
              </w:rPr>
              <w:t>、</w:t>
            </w:r>
            <w:r w:rsidRPr="00F074E9">
              <w:rPr>
                <w:rFonts w:eastAsia="SimSun" w:hint="eastAsia"/>
                <w:sz w:val="18"/>
                <w:szCs w:val="18"/>
                <w:lang w:eastAsia="zh-CN"/>
              </w:rPr>
              <w:t>坦桑尼亚联合共和国</w:t>
            </w:r>
            <w:r>
              <w:rPr>
                <w:rFonts w:eastAsia="SimSun"/>
                <w:sz w:val="18"/>
                <w:szCs w:val="18"/>
                <w:lang w:eastAsia="zh-CN"/>
              </w:rPr>
              <w:t>、</w:t>
            </w:r>
            <w:r w:rsidRPr="00F074E9">
              <w:rPr>
                <w:rFonts w:eastAsia="SimSun" w:hint="eastAsia"/>
                <w:sz w:val="18"/>
                <w:szCs w:val="18"/>
                <w:lang w:eastAsia="zh-CN"/>
              </w:rPr>
              <w:t>赞比亚和津巴布韦的</w:t>
            </w:r>
            <w:r w:rsidRPr="00F074E9">
              <w:rPr>
                <w:rFonts w:eastAsia="SimSun" w:hint="eastAsia"/>
                <w:sz w:val="18"/>
                <w:szCs w:val="18"/>
                <w:lang w:eastAsia="zh-CN"/>
              </w:rPr>
              <w:t>17</w:t>
            </w:r>
            <w:r w:rsidRPr="00F074E9">
              <w:rPr>
                <w:rFonts w:eastAsia="SimSun" w:hint="eastAsia"/>
                <w:sz w:val="18"/>
                <w:szCs w:val="18"/>
                <w:lang w:eastAsia="zh-CN"/>
              </w:rPr>
              <w:t>名参会人员</w:t>
            </w:r>
          </w:p>
        </w:tc>
        <w:tc>
          <w:tcPr>
            <w:tcW w:w="4394" w:type="dxa"/>
            <w:tcBorders>
              <w:top w:val="nil"/>
              <w:bottom w:val="single" w:sz="4" w:space="0" w:color="auto"/>
            </w:tcBorders>
          </w:tcPr>
          <w:p w:rsidR="00D113FF" w:rsidRPr="00F074E9" w:rsidRDefault="00D113FF" w:rsidP="00173D28">
            <w:pPr>
              <w:rPr>
                <w:rFonts w:eastAsia="SimSun"/>
                <w:sz w:val="18"/>
                <w:szCs w:val="18"/>
                <w:lang w:eastAsia="zh-CN"/>
              </w:rPr>
            </w:pPr>
            <w:r>
              <w:rPr>
                <w:rFonts w:eastAsia="SimSun" w:hint="eastAsia"/>
                <w:sz w:val="18"/>
                <w:szCs w:val="18"/>
                <w:lang w:eastAsia="zh-CN"/>
              </w:rPr>
              <w:t>旨在</w:t>
            </w:r>
            <w:r w:rsidRPr="00F074E9">
              <w:rPr>
                <w:rFonts w:eastAsia="SimSun" w:hint="eastAsia"/>
                <w:sz w:val="18"/>
                <w:szCs w:val="18"/>
                <w:lang w:eastAsia="zh-CN"/>
              </w:rPr>
              <w:t>增进司法人员对知识产权执法的理解，使其就知识产权案件作出公正高效的裁决。</w:t>
            </w:r>
          </w:p>
        </w:tc>
      </w:tr>
      <w:tr w:rsidR="00D113FF" w:rsidRPr="003173CE" w:rsidTr="00173D28">
        <w:trPr>
          <w:cantSplit/>
          <w:trHeight w:val="315"/>
        </w:trPr>
        <w:tc>
          <w:tcPr>
            <w:tcW w:w="9356" w:type="dxa"/>
            <w:gridSpan w:val="4"/>
            <w:tcBorders>
              <w:top w:val="single" w:sz="4" w:space="0" w:color="auto"/>
              <w:left w:val="single" w:sz="4" w:space="0" w:color="auto"/>
              <w:bottom w:val="single" w:sz="4" w:space="0" w:color="auto"/>
              <w:right w:val="single" w:sz="4" w:space="0" w:color="auto"/>
            </w:tcBorders>
            <w:shd w:val="clear" w:color="auto" w:fill="CCFFFF"/>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七</w:t>
            </w:r>
            <w:r w:rsidRPr="00F074E9">
              <w:rPr>
                <w:rFonts w:eastAsia="SimSun"/>
                <w:sz w:val="18"/>
                <w:szCs w:val="18"/>
                <w:lang w:eastAsia="zh-CN"/>
              </w:rPr>
              <w:t>.2</w:t>
            </w:r>
            <w:r w:rsidRPr="00F074E9">
              <w:rPr>
                <w:rFonts w:eastAsia="SimSun" w:hint="eastAsia"/>
                <w:sz w:val="18"/>
                <w:szCs w:val="18"/>
                <w:lang w:eastAsia="zh-CN"/>
              </w:rPr>
              <w:t>为应对全球挑战，基于知识产权的平台和工具被用于从发达国家向发展中国家，尤其是最不发达国家的知识转移、技术调适和技术扩散</w:t>
            </w:r>
          </w:p>
        </w:tc>
      </w:tr>
      <w:tr w:rsidR="00D113FF" w:rsidRPr="003173CE" w:rsidTr="00173D28">
        <w:trPr>
          <w:cantSplit/>
          <w:trHeight w:val="315"/>
        </w:trPr>
        <w:tc>
          <w:tcPr>
            <w:tcW w:w="1843" w:type="dxa"/>
            <w:tcBorders>
              <w:top w:val="single" w:sz="4" w:space="0" w:color="auto"/>
              <w:bottom w:val="nil"/>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134" w:type="dxa"/>
            <w:tcBorders>
              <w:top w:val="single" w:sz="4" w:space="0" w:color="auto"/>
              <w:bottom w:val="nil"/>
            </w:tcBorders>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1985" w:type="dxa"/>
            <w:tcBorders>
              <w:top w:val="single" w:sz="4" w:space="0" w:color="auto"/>
              <w:bottom w:val="nil"/>
            </w:tcBorders>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394" w:type="dxa"/>
            <w:tcBorders>
              <w:top w:val="single" w:sz="4" w:space="0" w:color="auto"/>
              <w:bottom w:val="nil"/>
            </w:tcBorders>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173D28">
        <w:trPr>
          <w:cantSplit/>
          <w:trHeight w:val="315"/>
        </w:trPr>
        <w:tc>
          <w:tcPr>
            <w:tcW w:w="1843" w:type="dxa"/>
            <w:tcBorders>
              <w:top w:val="nil"/>
              <w:bottom w:val="single" w:sz="4" w:space="0" w:color="auto"/>
            </w:tcBorders>
          </w:tcPr>
          <w:p w:rsidR="00D113FF" w:rsidRPr="00F074E9" w:rsidRDefault="00D113FF" w:rsidP="00237174">
            <w:pPr>
              <w:rPr>
                <w:rFonts w:eastAsia="SimSun"/>
                <w:sz w:val="18"/>
                <w:szCs w:val="18"/>
              </w:rPr>
            </w:pPr>
            <w:r w:rsidRPr="00F074E9">
              <w:rPr>
                <w:rFonts w:eastAsia="SimSun"/>
                <w:sz w:val="18"/>
                <w:szCs w:val="18"/>
              </w:rPr>
              <w:t>WIPO</w:t>
            </w:r>
            <w:r>
              <w:rPr>
                <w:rFonts w:eastAsia="SimSun" w:hint="eastAsia"/>
                <w:sz w:val="18"/>
                <w:szCs w:val="18"/>
                <w:lang w:eastAsia="zh-CN"/>
              </w:rPr>
              <w:t xml:space="preserve"> </w:t>
            </w:r>
            <w:r w:rsidRPr="00F074E9">
              <w:rPr>
                <w:rFonts w:eastAsia="SimSun"/>
                <w:sz w:val="18"/>
                <w:szCs w:val="18"/>
              </w:rPr>
              <w:t>Re: Search</w:t>
            </w:r>
            <w:r w:rsidRPr="00F074E9">
              <w:rPr>
                <w:rFonts w:eastAsia="SimSun" w:hint="eastAsia"/>
                <w:sz w:val="18"/>
                <w:szCs w:val="18"/>
              </w:rPr>
              <w:t>——录制展示成功事例的视频</w:t>
            </w:r>
          </w:p>
        </w:tc>
        <w:tc>
          <w:tcPr>
            <w:tcW w:w="1134" w:type="dxa"/>
            <w:tcBorders>
              <w:top w:val="nil"/>
              <w:bottom w:val="single" w:sz="4" w:space="0" w:color="auto"/>
            </w:tcBorders>
          </w:tcPr>
          <w:p w:rsidR="00D113FF" w:rsidRPr="00F074E9" w:rsidRDefault="00237174" w:rsidP="00173D28">
            <w:pPr>
              <w:rPr>
                <w:rFonts w:eastAsia="SimSun"/>
                <w:sz w:val="18"/>
                <w:szCs w:val="18"/>
              </w:rPr>
            </w:pPr>
            <w:r>
              <w:rPr>
                <w:rFonts w:eastAsia="SimSun" w:hint="eastAsia"/>
                <w:sz w:val="18"/>
                <w:szCs w:val="18"/>
                <w:lang w:eastAsia="zh-CN"/>
              </w:rPr>
              <w:t>2014</w:t>
            </w:r>
            <w:r>
              <w:rPr>
                <w:rFonts w:eastAsia="SimSun" w:hint="eastAsia"/>
                <w:sz w:val="18"/>
                <w:szCs w:val="18"/>
                <w:lang w:eastAsia="zh-CN"/>
              </w:rPr>
              <w:t>年</w:t>
            </w:r>
            <w:r>
              <w:rPr>
                <w:rFonts w:eastAsia="SimSun" w:hint="eastAsia"/>
                <w:sz w:val="18"/>
                <w:szCs w:val="18"/>
                <w:lang w:eastAsia="zh-CN"/>
              </w:rPr>
              <w:t>4-8</w:t>
            </w:r>
            <w:r>
              <w:rPr>
                <w:rFonts w:eastAsia="SimSun" w:hint="eastAsia"/>
                <w:sz w:val="18"/>
                <w:szCs w:val="18"/>
                <w:lang w:eastAsia="zh-CN"/>
              </w:rPr>
              <w:t>月</w:t>
            </w:r>
          </w:p>
        </w:tc>
        <w:tc>
          <w:tcPr>
            <w:tcW w:w="1985" w:type="dxa"/>
            <w:tcBorders>
              <w:top w:val="nil"/>
              <w:bottom w:val="single" w:sz="4" w:space="0" w:color="auto"/>
            </w:tcBorders>
          </w:tcPr>
          <w:p w:rsidR="00D113FF" w:rsidRPr="00F074E9" w:rsidRDefault="00D113FF" w:rsidP="00173D28">
            <w:pPr>
              <w:rPr>
                <w:rFonts w:eastAsia="SimSun"/>
                <w:sz w:val="18"/>
                <w:szCs w:val="18"/>
              </w:rPr>
            </w:pPr>
            <w:r w:rsidRPr="00F074E9">
              <w:rPr>
                <w:rFonts w:eastAsia="SimSun" w:hint="eastAsia"/>
                <w:sz w:val="18"/>
                <w:szCs w:val="18"/>
              </w:rPr>
              <w:t>喀麦隆</w:t>
            </w:r>
          </w:p>
        </w:tc>
        <w:tc>
          <w:tcPr>
            <w:tcW w:w="4394" w:type="dxa"/>
            <w:tcBorders>
              <w:top w:val="nil"/>
              <w:bottom w:val="single" w:sz="4" w:space="0" w:color="auto"/>
            </w:tcBorders>
          </w:tcPr>
          <w:p w:rsidR="00D113FF" w:rsidRPr="00F074E9" w:rsidRDefault="00D113FF" w:rsidP="00173D28">
            <w:pPr>
              <w:rPr>
                <w:rFonts w:eastAsia="SimSun"/>
                <w:sz w:val="18"/>
                <w:szCs w:val="18"/>
                <w:lang w:eastAsia="zh-CN"/>
              </w:rPr>
            </w:pPr>
            <w:r>
              <w:rPr>
                <w:rFonts w:eastAsia="SimSun" w:hint="eastAsia"/>
                <w:sz w:val="18"/>
                <w:szCs w:val="18"/>
                <w:lang w:eastAsia="zh-CN"/>
              </w:rPr>
              <w:t>旨在</w:t>
            </w:r>
            <w:r w:rsidRPr="00F074E9">
              <w:rPr>
                <w:rFonts w:eastAsia="SimSun" w:hint="eastAsia"/>
                <w:sz w:val="18"/>
                <w:szCs w:val="18"/>
                <w:lang w:eastAsia="zh-CN"/>
              </w:rPr>
              <w:t>展示在喀麦隆进行的关于被忽视热带病研究的成功事例。</w:t>
            </w:r>
          </w:p>
        </w:tc>
      </w:tr>
    </w:tbl>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r w:rsidRPr="00F074E9">
        <w:rPr>
          <w:rFonts w:eastAsia="SimSun"/>
          <w:sz w:val="18"/>
          <w:szCs w:val="18"/>
          <w:lang w:eastAsia="zh-CN"/>
        </w:rPr>
        <w:t>2014</w:t>
      </w:r>
      <w:r w:rsidRPr="00F074E9">
        <w:rPr>
          <w:rFonts w:eastAsia="SimSun"/>
          <w:sz w:val="18"/>
          <w:szCs w:val="18"/>
          <w:lang w:eastAsia="zh-CN"/>
        </w:rPr>
        <w:t>年</w:t>
      </w:r>
      <w:r w:rsidRPr="00F074E9">
        <w:rPr>
          <w:rFonts w:eastAsia="SimSun" w:hint="eastAsia"/>
          <w:sz w:val="18"/>
          <w:szCs w:val="18"/>
          <w:lang w:eastAsia="zh-CN"/>
        </w:rPr>
        <w:t>日本</w:t>
      </w:r>
      <w:r w:rsidRPr="00F074E9">
        <w:rPr>
          <w:rFonts w:eastAsia="SimSun"/>
          <w:sz w:val="18"/>
          <w:szCs w:val="18"/>
          <w:lang w:eastAsia="zh-CN"/>
        </w:rPr>
        <w:t>/</w:t>
      </w:r>
      <w:r w:rsidRPr="00F074E9">
        <w:rPr>
          <w:rFonts w:eastAsia="SimSun" w:hint="eastAsia"/>
          <w:sz w:val="18"/>
          <w:szCs w:val="18"/>
          <w:lang w:eastAsia="zh-CN"/>
        </w:rPr>
        <w:t>知识产权</w:t>
      </w:r>
      <w:r w:rsidRPr="00F074E9">
        <w:rPr>
          <w:rFonts w:eastAsia="SimSun"/>
          <w:sz w:val="18"/>
          <w:szCs w:val="18"/>
          <w:lang w:eastAsia="zh-CN"/>
        </w:rPr>
        <w:t>/</w:t>
      </w:r>
      <w:r w:rsidRPr="00F074E9">
        <w:rPr>
          <w:rFonts w:eastAsia="SimSun" w:hint="eastAsia"/>
          <w:sz w:val="18"/>
          <w:szCs w:val="18"/>
          <w:lang w:eastAsia="zh-CN"/>
        </w:rPr>
        <w:t>非洲——最不发达国家</w:t>
      </w:r>
      <w:r w:rsidRPr="00F074E9">
        <w:rPr>
          <w:rFonts w:eastAsia="SimSun"/>
          <w:sz w:val="18"/>
          <w:szCs w:val="18"/>
          <w:lang w:eastAsia="zh-CN"/>
        </w:rPr>
        <w:t>捐助方贡献和支出</w:t>
      </w:r>
    </w:p>
    <w:p w:rsidR="00D113FF" w:rsidRPr="00F074E9" w:rsidRDefault="00D113FF" w:rsidP="00D113FF">
      <w:pPr>
        <w:rPr>
          <w:rFonts w:eastAsia="SimSun"/>
          <w:sz w:val="18"/>
          <w:szCs w:val="18"/>
          <w:lang w:eastAsia="zh-CN"/>
        </w:rPr>
      </w:pPr>
    </w:p>
    <w:tbl>
      <w:tblPr>
        <w:tblW w:w="9087" w:type="dxa"/>
        <w:tblInd w:w="93" w:type="dxa"/>
        <w:tblLook w:val="04A0" w:firstRow="1" w:lastRow="0" w:firstColumn="1" w:lastColumn="0" w:noHBand="0" w:noVBand="1"/>
      </w:tblPr>
      <w:tblGrid>
        <w:gridCol w:w="1858"/>
        <w:gridCol w:w="1559"/>
        <w:gridCol w:w="1560"/>
        <w:gridCol w:w="2126"/>
        <w:gridCol w:w="1984"/>
      </w:tblGrid>
      <w:tr w:rsidR="00D113FF" w:rsidRPr="003173CE" w:rsidTr="00173D28">
        <w:trPr>
          <w:trHeight w:val="624"/>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113FF" w:rsidRDefault="00D113FF" w:rsidP="00173D28">
            <w:pPr>
              <w:rPr>
                <w:rFonts w:eastAsia="SimSun"/>
                <w:sz w:val="18"/>
                <w:szCs w:val="18"/>
                <w:lang w:eastAsia="zh-CN"/>
              </w:rPr>
            </w:pPr>
            <w:r w:rsidRPr="00F074E9">
              <w:rPr>
                <w:rFonts w:eastAsia="SimSun"/>
                <w:sz w:val="18"/>
                <w:szCs w:val="18"/>
              </w:rPr>
              <w:t>2013</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c>
          <w:tcPr>
            <w:tcW w:w="1559"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年收入</w:t>
            </w:r>
          </w:p>
        </w:tc>
        <w:tc>
          <w:tcPr>
            <w:tcW w:w="1560"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年支出</w:t>
            </w:r>
          </w:p>
        </w:tc>
        <w:tc>
          <w:tcPr>
            <w:tcW w:w="2126"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hint="eastAsia"/>
                <w:sz w:val="18"/>
                <w:szCs w:val="18"/>
              </w:rPr>
              <w:t>偿付金额</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r>
      <w:tr w:rsidR="00D113FF" w:rsidRPr="003173CE" w:rsidTr="00173D28">
        <w:trPr>
          <w:trHeight w:val="42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1,391,783</w:t>
            </w:r>
          </w:p>
        </w:tc>
        <w:tc>
          <w:tcPr>
            <w:tcW w:w="1559"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1,100,544</w:t>
            </w:r>
          </w:p>
        </w:tc>
        <w:tc>
          <w:tcPr>
            <w:tcW w:w="1560"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1,057,237</w:t>
            </w:r>
          </w:p>
        </w:tc>
        <w:tc>
          <w:tcPr>
            <w:tcW w:w="2126"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w:t>
            </w:r>
          </w:p>
        </w:tc>
        <w:tc>
          <w:tcPr>
            <w:tcW w:w="1984"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1,435,090</w:t>
            </w:r>
          </w:p>
        </w:tc>
      </w:tr>
    </w:tbl>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p>
    <w:p w:rsidR="00D113FF" w:rsidRPr="00F074E9" w:rsidRDefault="00D113FF" w:rsidP="00D113FF">
      <w:pPr>
        <w:rPr>
          <w:rFonts w:eastAsia="SimSun"/>
          <w:sz w:val="18"/>
          <w:szCs w:val="18"/>
          <w:lang w:eastAsia="zh-CN"/>
        </w:rPr>
      </w:pPr>
      <w:r w:rsidRPr="00F074E9">
        <w:rPr>
          <w:rFonts w:eastAsia="SimSun" w:hint="eastAsia"/>
          <w:sz w:val="18"/>
          <w:szCs w:val="18"/>
          <w:lang w:eastAsia="zh-CN"/>
        </w:rPr>
        <w:t>大韩民国</w:t>
      </w:r>
      <w:r w:rsidRPr="00F074E9">
        <w:rPr>
          <w:rFonts w:eastAsia="SimSun"/>
          <w:sz w:val="18"/>
          <w:szCs w:val="18"/>
          <w:lang w:eastAsia="zh-CN"/>
        </w:rPr>
        <w:t>/</w:t>
      </w:r>
      <w:r w:rsidRPr="00F074E9">
        <w:rPr>
          <w:rFonts w:eastAsia="SimSun" w:hint="eastAsia"/>
          <w:sz w:val="18"/>
          <w:szCs w:val="18"/>
          <w:lang w:eastAsia="zh-CN"/>
        </w:rPr>
        <w:t>树立尊重知识产权的风尚</w:t>
      </w:r>
    </w:p>
    <w:p w:rsidR="00D113FF" w:rsidRPr="00F074E9" w:rsidRDefault="00D113FF" w:rsidP="00D113FF">
      <w:pPr>
        <w:rPr>
          <w:rFonts w:eastAsia="SimSun"/>
          <w:sz w:val="18"/>
          <w:szCs w:val="18"/>
          <w:lang w:eastAsia="zh-CN"/>
        </w:rPr>
      </w:pPr>
    </w:p>
    <w:tbl>
      <w:tblPr>
        <w:tblW w:w="9386"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843"/>
        <w:gridCol w:w="4536"/>
      </w:tblGrid>
      <w:tr w:rsidR="00D113FF" w:rsidRPr="003173CE" w:rsidTr="00173D28">
        <w:tc>
          <w:tcPr>
            <w:tcW w:w="9386" w:type="dxa"/>
            <w:gridSpan w:val="4"/>
            <w:tcBorders>
              <w:top w:val="single" w:sz="4" w:space="0" w:color="000000"/>
              <w:bottom w:val="single" w:sz="4" w:space="0" w:color="000000"/>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三</w:t>
            </w:r>
            <w:r w:rsidRPr="00F074E9">
              <w:rPr>
                <w:rFonts w:eastAsia="SimSun"/>
                <w:sz w:val="18"/>
                <w:szCs w:val="18"/>
                <w:lang w:eastAsia="zh-CN"/>
              </w:rPr>
              <w:t>.2</w:t>
            </w:r>
            <w:r w:rsidRPr="00F074E9">
              <w:rPr>
                <w:rFonts w:eastAsia="SimSun" w:hint="eastAsia"/>
                <w:sz w:val="18"/>
                <w:szCs w:val="18"/>
                <w:lang w:eastAsia="zh-CN"/>
              </w:rPr>
              <w:t>发展中国家、最不发达国家、经济转型国家的人力资源能力得到加强，可以胜任在有效运用知识产权促进发展方面的广泛要求</w:t>
            </w:r>
          </w:p>
        </w:tc>
      </w:tr>
      <w:tr w:rsidR="00D113FF" w:rsidRPr="003173CE" w:rsidTr="00173D28">
        <w:tc>
          <w:tcPr>
            <w:tcW w:w="1873"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134" w:type="dxa"/>
            <w:tcBorders>
              <w:top w:val="single" w:sz="4" w:space="0" w:color="000000"/>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1843" w:type="dxa"/>
            <w:tcBorders>
              <w:top w:val="single" w:sz="4" w:space="0" w:color="000000"/>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536" w:type="dxa"/>
            <w:tcBorders>
              <w:top w:val="single" w:sz="4" w:space="0" w:color="000000"/>
            </w:tcBorders>
            <w:shd w:val="clear" w:color="auto" w:fill="FFFFFF"/>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173D28">
        <w:tc>
          <w:tcPr>
            <w:tcW w:w="187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版权执法区域间讲习班</w:t>
            </w:r>
          </w:p>
        </w:tc>
        <w:tc>
          <w:tcPr>
            <w:tcW w:w="1134" w:type="dxa"/>
            <w:shd w:val="clear" w:color="auto" w:fill="auto"/>
            <w:tcMar>
              <w:top w:w="110" w:type="dxa"/>
            </w:tcMar>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10</w:t>
            </w:r>
            <w:r w:rsidRPr="00F074E9">
              <w:rPr>
                <w:rFonts w:eastAsia="SimSun" w:hint="eastAsia"/>
                <w:sz w:val="18"/>
                <w:szCs w:val="18"/>
              </w:rPr>
              <w:t>月</w:t>
            </w:r>
            <w:r w:rsidRPr="00F074E9">
              <w:rPr>
                <w:rFonts w:eastAsia="SimSun" w:hint="eastAsia"/>
                <w:sz w:val="18"/>
                <w:szCs w:val="18"/>
              </w:rPr>
              <w:t>13</w:t>
            </w:r>
            <w:r w:rsidRPr="00F074E9">
              <w:rPr>
                <w:rFonts w:eastAsia="SimSun" w:hint="eastAsia"/>
                <w:sz w:val="18"/>
                <w:szCs w:val="18"/>
              </w:rPr>
              <w:t>日至</w:t>
            </w:r>
            <w:r w:rsidRPr="00F074E9">
              <w:rPr>
                <w:rFonts w:eastAsia="SimSun" w:hint="eastAsia"/>
                <w:sz w:val="18"/>
                <w:szCs w:val="18"/>
              </w:rPr>
              <w:t>17</w:t>
            </w:r>
            <w:r w:rsidRPr="00F074E9">
              <w:rPr>
                <w:rFonts w:eastAsia="SimSun" w:hint="eastAsia"/>
                <w:sz w:val="18"/>
                <w:szCs w:val="18"/>
              </w:rPr>
              <w:t>日</w:t>
            </w:r>
          </w:p>
        </w:tc>
        <w:tc>
          <w:tcPr>
            <w:tcW w:w="1843" w:type="dxa"/>
            <w:shd w:val="clear" w:color="auto" w:fill="auto"/>
            <w:tcMar>
              <w:top w:w="110" w:type="dxa"/>
            </w:tcMa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大韩民国</w:t>
            </w:r>
            <w:r w:rsidRPr="00F074E9">
              <w:rPr>
                <w:rFonts w:eastAsia="SimSun"/>
                <w:sz w:val="18"/>
                <w:szCs w:val="18"/>
                <w:lang w:eastAsia="zh-CN"/>
              </w:rPr>
              <w:t>/</w:t>
            </w:r>
            <w:r w:rsidRPr="00F074E9">
              <w:rPr>
                <w:rFonts w:eastAsia="SimSun" w:hint="eastAsia"/>
                <w:sz w:val="18"/>
                <w:szCs w:val="18"/>
                <w:lang w:eastAsia="zh-CN"/>
              </w:rPr>
              <w:t>来自</w:t>
            </w:r>
            <w:r w:rsidRPr="00F074E9">
              <w:rPr>
                <w:rFonts w:eastAsia="SimSun" w:hint="eastAsia"/>
                <w:sz w:val="18"/>
                <w:szCs w:val="18"/>
                <w:lang w:eastAsia="zh-CN"/>
              </w:rPr>
              <w:t>9</w:t>
            </w:r>
            <w:r w:rsidRPr="00F074E9">
              <w:rPr>
                <w:rFonts w:eastAsia="SimSun" w:hint="eastAsia"/>
                <w:sz w:val="18"/>
                <w:szCs w:val="18"/>
                <w:lang w:eastAsia="zh-CN"/>
              </w:rPr>
              <w:t>个国家的</w:t>
            </w:r>
            <w:r w:rsidRPr="00F074E9">
              <w:rPr>
                <w:rFonts w:eastAsia="SimSun" w:hint="eastAsia"/>
                <w:sz w:val="18"/>
                <w:szCs w:val="18"/>
                <w:lang w:eastAsia="zh-CN"/>
              </w:rPr>
              <w:t>18</w:t>
            </w:r>
            <w:r w:rsidRPr="00F074E9">
              <w:rPr>
                <w:rFonts w:eastAsia="SimSun" w:hint="eastAsia"/>
                <w:sz w:val="18"/>
                <w:szCs w:val="18"/>
                <w:lang w:eastAsia="zh-CN"/>
              </w:rPr>
              <w:t>名参会人员</w:t>
            </w:r>
          </w:p>
        </w:tc>
        <w:tc>
          <w:tcPr>
            <w:tcW w:w="4536" w:type="dxa"/>
            <w:shd w:val="clear" w:color="auto" w:fill="FFFFFF"/>
            <w:tcMar>
              <w:top w:w="110" w:type="dxa"/>
            </w:tcMa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在</w:t>
            </w:r>
            <w:r w:rsidRPr="00F074E9">
              <w:rPr>
                <w:rFonts w:eastAsia="SimSun" w:hint="eastAsia"/>
                <w:sz w:val="18"/>
                <w:szCs w:val="18"/>
                <w:lang w:eastAsia="zh-CN"/>
              </w:rPr>
              <w:t>WIPO</w:t>
            </w:r>
            <w:r w:rsidRPr="00F074E9">
              <w:rPr>
                <w:rFonts w:eastAsia="SimSun" w:hint="eastAsia"/>
                <w:sz w:val="18"/>
                <w:szCs w:val="18"/>
                <w:lang w:eastAsia="zh-CN"/>
              </w:rPr>
              <w:t>战略目标六的框架下：</w:t>
            </w:r>
          </w:p>
          <w:p w:rsidR="00D113FF" w:rsidRPr="00F074E9" w:rsidRDefault="00D113FF" w:rsidP="00173D28">
            <w:pPr>
              <w:rPr>
                <w:rFonts w:eastAsia="SimSun"/>
                <w:sz w:val="18"/>
                <w:szCs w:val="18"/>
                <w:lang w:eastAsia="zh-CN"/>
              </w:rPr>
            </w:pPr>
            <w:r>
              <w:rPr>
                <w:rFonts w:eastAsia="SimSun" w:hint="eastAsia"/>
                <w:sz w:val="18"/>
                <w:szCs w:val="18"/>
                <w:lang w:eastAsia="zh-CN"/>
              </w:rPr>
              <w:t>(i)</w:t>
            </w:r>
            <w:r w:rsidRPr="00F074E9">
              <w:rPr>
                <w:rFonts w:eastAsia="SimSun" w:hint="eastAsia"/>
                <w:sz w:val="18"/>
                <w:szCs w:val="18"/>
                <w:lang w:eastAsia="zh-CN"/>
              </w:rPr>
              <w:t>审议版权及相关权</w:t>
            </w:r>
            <w:r>
              <w:rPr>
                <w:rFonts w:eastAsia="SimSun" w:hint="eastAsia"/>
                <w:sz w:val="18"/>
                <w:szCs w:val="18"/>
                <w:lang w:eastAsia="zh-CN"/>
              </w:rPr>
              <w:t>(</w:t>
            </w:r>
            <w:r w:rsidRPr="00F074E9">
              <w:rPr>
                <w:rFonts w:eastAsia="SimSun" w:hint="eastAsia"/>
                <w:sz w:val="18"/>
                <w:szCs w:val="18"/>
                <w:lang w:eastAsia="zh-CN"/>
              </w:rPr>
              <w:t>版权</w:t>
            </w:r>
            <w:r>
              <w:rPr>
                <w:rFonts w:eastAsia="SimSun" w:hint="eastAsia"/>
                <w:sz w:val="18"/>
                <w:szCs w:val="18"/>
                <w:lang w:eastAsia="zh-CN"/>
              </w:rPr>
              <w:t>)</w:t>
            </w:r>
            <w:r w:rsidRPr="00F074E9">
              <w:rPr>
                <w:rFonts w:eastAsia="SimSun" w:hint="eastAsia"/>
                <w:sz w:val="18"/>
                <w:szCs w:val="18"/>
                <w:lang w:eastAsia="zh-CN"/>
              </w:rPr>
              <w:t>保护和执法对参会国家的社会、经济和文化发展的价值；</w:t>
            </w:r>
          </w:p>
          <w:p w:rsidR="00D113FF" w:rsidRPr="003173CE" w:rsidRDefault="00D113FF" w:rsidP="00173D28">
            <w:pPr>
              <w:rPr>
                <w:sz w:val="18"/>
                <w:szCs w:val="18"/>
                <w:lang w:eastAsia="zh-CN"/>
              </w:rPr>
            </w:pPr>
            <w:r w:rsidRPr="00F074E9">
              <w:rPr>
                <w:rFonts w:eastAsia="SimSun"/>
                <w:sz w:val="18"/>
                <w:szCs w:val="18"/>
                <w:lang w:eastAsia="zh-CN"/>
              </w:rPr>
              <w:t>(ii)</w:t>
            </w:r>
            <w:r w:rsidRPr="00F074E9">
              <w:rPr>
                <w:rFonts w:eastAsia="SimSun" w:hint="eastAsia"/>
                <w:sz w:val="18"/>
                <w:szCs w:val="18"/>
                <w:lang w:eastAsia="zh-CN"/>
              </w:rPr>
              <w:t>就数字环境下的救济手段和版权执法措施进行基本培训；</w:t>
            </w:r>
          </w:p>
          <w:p w:rsidR="00D113FF" w:rsidRPr="003173CE" w:rsidRDefault="00D113FF" w:rsidP="00173D28">
            <w:pPr>
              <w:rPr>
                <w:sz w:val="18"/>
                <w:szCs w:val="18"/>
                <w:lang w:eastAsia="zh-CN"/>
              </w:rPr>
            </w:pPr>
            <w:r w:rsidRPr="00F074E9">
              <w:rPr>
                <w:rFonts w:eastAsia="SimSun"/>
                <w:sz w:val="18"/>
                <w:szCs w:val="18"/>
                <w:lang w:eastAsia="zh-CN"/>
              </w:rPr>
              <w:t>(iii)</w:t>
            </w:r>
            <w:r w:rsidRPr="00F074E9">
              <w:rPr>
                <w:rFonts w:eastAsia="SimSun" w:hint="eastAsia"/>
                <w:sz w:val="18"/>
                <w:szCs w:val="18"/>
                <w:lang w:eastAsia="zh-CN"/>
              </w:rPr>
              <w:t>讨论树立尊重版权的风尚相关热点议题；</w:t>
            </w:r>
            <w:r>
              <w:rPr>
                <w:rFonts w:eastAsia="SimSun" w:hint="eastAsia"/>
                <w:sz w:val="18"/>
                <w:szCs w:val="18"/>
                <w:lang w:eastAsia="zh-CN"/>
              </w:rPr>
              <w:t>并</w:t>
            </w:r>
          </w:p>
          <w:p w:rsidR="00D113FF" w:rsidRPr="00F074E9" w:rsidRDefault="00D113FF" w:rsidP="00173D28">
            <w:pPr>
              <w:rPr>
                <w:rFonts w:eastAsia="SimSun"/>
                <w:sz w:val="18"/>
                <w:szCs w:val="18"/>
                <w:lang w:eastAsia="zh-CN"/>
              </w:rPr>
            </w:pPr>
            <w:r w:rsidRPr="00F074E9">
              <w:rPr>
                <w:rFonts w:eastAsia="SimSun"/>
                <w:sz w:val="18"/>
                <w:szCs w:val="18"/>
                <w:lang w:eastAsia="zh-CN"/>
              </w:rPr>
              <w:t>(iv)</w:t>
            </w:r>
            <w:r w:rsidRPr="00F074E9">
              <w:rPr>
                <w:rFonts w:eastAsia="SimSun" w:hint="eastAsia"/>
                <w:sz w:val="18"/>
                <w:szCs w:val="18"/>
                <w:lang w:eastAsia="zh-CN"/>
              </w:rPr>
              <w:t>展望</w:t>
            </w:r>
            <w:r>
              <w:rPr>
                <w:rFonts w:eastAsia="SimSun" w:hint="eastAsia"/>
                <w:sz w:val="18"/>
                <w:szCs w:val="18"/>
                <w:lang w:eastAsia="zh-CN"/>
              </w:rPr>
              <w:t>能够在</w:t>
            </w:r>
            <w:r w:rsidRPr="00F074E9">
              <w:rPr>
                <w:rFonts w:eastAsia="SimSun" w:hint="eastAsia"/>
                <w:sz w:val="18"/>
                <w:szCs w:val="18"/>
                <w:lang w:eastAsia="zh-CN"/>
              </w:rPr>
              <w:t>尊重版权</w:t>
            </w:r>
            <w:r>
              <w:rPr>
                <w:rFonts w:eastAsia="SimSun" w:hint="eastAsia"/>
                <w:sz w:val="18"/>
                <w:szCs w:val="18"/>
                <w:lang w:eastAsia="zh-CN"/>
              </w:rPr>
              <w:t>方面促进有效合作</w:t>
            </w:r>
            <w:r w:rsidRPr="00F074E9">
              <w:rPr>
                <w:rFonts w:eastAsia="SimSun" w:hint="eastAsia"/>
                <w:sz w:val="18"/>
                <w:szCs w:val="18"/>
                <w:lang w:eastAsia="zh-CN"/>
              </w:rPr>
              <w:t>的国家战略和跨国战略。</w:t>
            </w:r>
          </w:p>
        </w:tc>
      </w:tr>
    </w:tbl>
    <w:p w:rsidR="008A620F" w:rsidRDefault="008A620F" w:rsidP="00D113FF">
      <w:pPr>
        <w:rPr>
          <w:rFonts w:eastAsia="SimSun"/>
          <w:sz w:val="18"/>
          <w:szCs w:val="18"/>
          <w:lang w:eastAsia="zh-CN"/>
        </w:rPr>
      </w:pPr>
    </w:p>
    <w:p w:rsidR="00D113FF" w:rsidRPr="00F074E9" w:rsidRDefault="00D113FF" w:rsidP="00D113FF">
      <w:pPr>
        <w:rPr>
          <w:rFonts w:eastAsia="SimSun"/>
          <w:sz w:val="18"/>
          <w:szCs w:val="18"/>
          <w:lang w:eastAsia="zh-CN"/>
        </w:rPr>
      </w:pPr>
      <w:r w:rsidRPr="00F074E9">
        <w:rPr>
          <w:rFonts w:eastAsia="SimSun"/>
          <w:sz w:val="18"/>
          <w:szCs w:val="18"/>
          <w:lang w:eastAsia="zh-CN"/>
        </w:rPr>
        <w:t>2014</w:t>
      </w:r>
      <w:r w:rsidRPr="00F074E9">
        <w:rPr>
          <w:rFonts w:eastAsia="SimSun"/>
          <w:sz w:val="18"/>
          <w:szCs w:val="18"/>
          <w:lang w:eastAsia="zh-CN"/>
        </w:rPr>
        <w:t>年</w:t>
      </w:r>
      <w:r w:rsidRPr="00F074E9">
        <w:rPr>
          <w:rFonts w:eastAsia="SimSun" w:hint="eastAsia"/>
          <w:sz w:val="18"/>
          <w:szCs w:val="18"/>
          <w:lang w:eastAsia="zh-CN"/>
        </w:rPr>
        <w:t>大韩民国</w:t>
      </w:r>
      <w:r w:rsidRPr="00F074E9">
        <w:rPr>
          <w:rFonts w:eastAsia="SimSun"/>
          <w:sz w:val="18"/>
          <w:szCs w:val="18"/>
          <w:lang w:eastAsia="zh-CN"/>
        </w:rPr>
        <w:t>/</w:t>
      </w:r>
      <w:r w:rsidRPr="00F074E9">
        <w:rPr>
          <w:rFonts w:eastAsia="SimSun" w:hint="eastAsia"/>
          <w:sz w:val="18"/>
          <w:szCs w:val="18"/>
          <w:lang w:eastAsia="zh-CN"/>
        </w:rPr>
        <w:t>树立尊重知识产权的风尚</w:t>
      </w:r>
      <w:r w:rsidRPr="00F074E9">
        <w:rPr>
          <w:rFonts w:eastAsia="SimSun"/>
          <w:sz w:val="18"/>
          <w:szCs w:val="18"/>
          <w:lang w:eastAsia="zh-CN"/>
        </w:rPr>
        <w:br/>
      </w:r>
      <w:r w:rsidRPr="00F074E9">
        <w:rPr>
          <w:rFonts w:eastAsia="SimSun"/>
          <w:sz w:val="18"/>
          <w:szCs w:val="18"/>
          <w:lang w:eastAsia="zh-CN"/>
        </w:rPr>
        <w:t>捐助方贡献和支出</w:t>
      </w:r>
    </w:p>
    <w:p w:rsidR="00D113FF" w:rsidRPr="00F074E9" w:rsidRDefault="00D113FF" w:rsidP="00D113FF">
      <w:pPr>
        <w:rPr>
          <w:rFonts w:eastAsia="SimSun"/>
          <w:sz w:val="18"/>
          <w:szCs w:val="18"/>
          <w:lang w:eastAsia="zh-CN"/>
        </w:rPr>
      </w:pPr>
    </w:p>
    <w:tbl>
      <w:tblPr>
        <w:tblW w:w="9087" w:type="dxa"/>
        <w:jc w:val="center"/>
        <w:tblInd w:w="93" w:type="dxa"/>
        <w:tblLook w:val="04A0" w:firstRow="1" w:lastRow="0" w:firstColumn="1" w:lastColumn="0" w:noHBand="0" w:noVBand="1"/>
      </w:tblPr>
      <w:tblGrid>
        <w:gridCol w:w="1880"/>
        <w:gridCol w:w="1537"/>
        <w:gridCol w:w="1843"/>
        <w:gridCol w:w="1843"/>
        <w:gridCol w:w="1984"/>
      </w:tblGrid>
      <w:tr w:rsidR="00D113FF" w:rsidRPr="003173CE" w:rsidTr="00173D28">
        <w:trPr>
          <w:trHeight w:val="514"/>
          <w:jc w:val="center"/>
        </w:trPr>
        <w:tc>
          <w:tcPr>
            <w:tcW w:w="188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2013</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c>
          <w:tcPr>
            <w:tcW w:w="1537"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年收入</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年支出</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hint="eastAsia"/>
                <w:sz w:val="18"/>
                <w:szCs w:val="18"/>
              </w:rPr>
              <w:t>偿付金额</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r>
      <w:tr w:rsidR="00D113FF" w:rsidRPr="003173CE" w:rsidTr="00173D28">
        <w:trPr>
          <w:trHeight w:val="408"/>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w:t>
            </w:r>
          </w:p>
        </w:tc>
        <w:tc>
          <w:tcPr>
            <w:tcW w:w="1537"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131,267</w:t>
            </w:r>
          </w:p>
        </w:tc>
        <w:tc>
          <w:tcPr>
            <w:tcW w:w="1843"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88,957</w:t>
            </w:r>
          </w:p>
        </w:tc>
        <w:tc>
          <w:tcPr>
            <w:tcW w:w="1843"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w:t>
            </w:r>
          </w:p>
        </w:tc>
        <w:tc>
          <w:tcPr>
            <w:tcW w:w="1984"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42,310</w:t>
            </w:r>
          </w:p>
        </w:tc>
      </w:tr>
    </w:tbl>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r w:rsidRPr="00F074E9">
        <w:rPr>
          <w:rFonts w:eastAsia="SimSun" w:hint="eastAsia"/>
          <w:sz w:val="18"/>
          <w:szCs w:val="18"/>
        </w:rPr>
        <w:t>大韩民国</w:t>
      </w:r>
      <w:r w:rsidRPr="00F074E9">
        <w:rPr>
          <w:rFonts w:eastAsia="SimSun"/>
          <w:sz w:val="18"/>
          <w:szCs w:val="18"/>
        </w:rPr>
        <w:t>/</w:t>
      </w:r>
      <w:r w:rsidRPr="00F074E9">
        <w:rPr>
          <w:rFonts w:eastAsia="SimSun" w:hint="eastAsia"/>
          <w:sz w:val="18"/>
          <w:szCs w:val="18"/>
        </w:rPr>
        <w:t>版权</w:t>
      </w:r>
    </w:p>
    <w:p w:rsidR="00D113FF" w:rsidRPr="00F074E9" w:rsidRDefault="00D113FF" w:rsidP="00D113FF">
      <w:pPr>
        <w:rPr>
          <w:rFonts w:eastAsia="SimSun"/>
          <w:sz w:val="18"/>
          <w:szCs w:val="18"/>
        </w:rPr>
      </w:pPr>
    </w:p>
    <w:tbl>
      <w:tblPr>
        <w:tblW w:w="9386"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843"/>
        <w:gridCol w:w="4536"/>
      </w:tblGrid>
      <w:tr w:rsidR="00D113FF" w:rsidRPr="003173CE" w:rsidTr="00173D28">
        <w:tc>
          <w:tcPr>
            <w:tcW w:w="9386" w:type="dxa"/>
            <w:gridSpan w:val="4"/>
            <w:tcBorders>
              <w:top w:val="single" w:sz="4" w:space="0" w:color="000000"/>
              <w:bottom w:val="single" w:sz="4" w:space="0" w:color="000000"/>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三</w:t>
            </w:r>
            <w:r>
              <w:rPr>
                <w:rFonts w:eastAsia="SimSun"/>
                <w:sz w:val="18"/>
                <w:szCs w:val="18"/>
                <w:lang w:eastAsia="zh-CN"/>
              </w:rPr>
              <w:t>.2</w:t>
            </w:r>
            <w:r w:rsidRPr="00F074E9">
              <w:rPr>
                <w:rFonts w:eastAsia="SimSun" w:hint="eastAsia"/>
                <w:sz w:val="18"/>
                <w:szCs w:val="18"/>
                <w:lang w:eastAsia="zh-CN"/>
              </w:rPr>
              <w:t>发展中国家、最不发达国家、经济转型国家的人力资源能力得到加强，可以胜任在有效运用知识产权促进发展方面的广泛要求</w:t>
            </w:r>
          </w:p>
        </w:tc>
      </w:tr>
      <w:tr w:rsidR="00D113FF" w:rsidRPr="003173CE" w:rsidTr="00173D28">
        <w:tc>
          <w:tcPr>
            <w:tcW w:w="1873"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134" w:type="dxa"/>
            <w:tcBorders>
              <w:top w:val="single" w:sz="4" w:space="0" w:color="000000"/>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1843" w:type="dxa"/>
            <w:tcBorders>
              <w:top w:val="single" w:sz="4" w:space="0" w:color="000000"/>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536" w:type="dxa"/>
            <w:tcBorders>
              <w:top w:val="single" w:sz="4" w:space="0" w:color="000000"/>
            </w:tcBorders>
            <w:shd w:val="clear" w:color="auto" w:fill="FFFFFF"/>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173D28">
        <w:tc>
          <w:tcPr>
            <w:tcW w:w="1873" w:type="dxa"/>
          </w:tcPr>
          <w:p w:rsidR="00D113FF" w:rsidRPr="00F074E9" w:rsidDel="009E0498" w:rsidRDefault="00D113FF" w:rsidP="00173D28">
            <w:pPr>
              <w:rPr>
                <w:rFonts w:eastAsia="SimSun"/>
                <w:sz w:val="18"/>
                <w:szCs w:val="18"/>
                <w:lang w:eastAsia="zh-CN"/>
              </w:rPr>
            </w:pPr>
            <w:r w:rsidRPr="00F074E9">
              <w:rPr>
                <w:rFonts w:eastAsia="SimSun" w:hint="eastAsia"/>
                <w:sz w:val="18"/>
                <w:szCs w:val="18"/>
                <w:lang w:eastAsia="zh-CN"/>
              </w:rPr>
              <w:t>版权对</w:t>
            </w:r>
            <w:r>
              <w:rPr>
                <w:rFonts w:eastAsia="SimSun" w:hint="eastAsia"/>
                <w:sz w:val="18"/>
                <w:szCs w:val="18"/>
                <w:lang w:eastAsia="zh-CN"/>
              </w:rPr>
              <w:t>推动创新和</w:t>
            </w:r>
            <w:r w:rsidRPr="00F074E9">
              <w:rPr>
                <w:rFonts w:eastAsia="SimSun" w:hint="eastAsia"/>
                <w:sz w:val="18"/>
                <w:szCs w:val="18"/>
                <w:lang w:eastAsia="zh-CN"/>
              </w:rPr>
              <w:t>文化繁荣的作用国家研讨会</w:t>
            </w:r>
          </w:p>
        </w:tc>
        <w:tc>
          <w:tcPr>
            <w:tcW w:w="1134" w:type="dxa"/>
            <w:shd w:val="clear" w:color="auto" w:fill="auto"/>
            <w:tcMar>
              <w:top w:w="110" w:type="dxa"/>
            </w:tcMar>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3</w:t>
            </w:r>
            <w:r w:rsidRPr="00F074E9">
              <w:rPr>
                <w:rFonts w:eastAsia="SimSun" w:hint="eastAsia"/>
                <w:sz w:val="18"/>
                <w:szCs w:val="18"/>
              </w:rPr>
              <w:t>月</w:t>
            </w:r>
            <w:r w:rsidRPr="00F074E9">
              <w:rPr>
                <w:rFonts w:eastAsia="SimSun" w:hint="eastAsia"/>
                <w:sz w:val="18"/>
                <w:szCs w:val="18"/>
              </w:rPr>
              <w:t>5</w:t>
            </w:r>
            <w:r w:rsidRPr="00F074E9">
              <w:rPr>
                <w:rFonts w:eastAsia="SimSun" w:hint="eastAsia"/>
                <w:sz w:val="18"/>
                <w:szCs w:val="18"/>
              </w:rPr>
              <w:t>日至</w:t>
            </w:r>
            <w:r w:rsidRPr="00F074E9">
              <w:rPr>
                <w:rFonts w:eastAsia="SimSun" w:hint="eastAsia"/>
                <w:sz w:val="18"/>
                <w:szCs w:val="18"/>
              </w:rPr>
              <w:t>6</w:t>
            </w:r>
            <w:r w:rsidRPr="00F074E9">
              <w:rPr>
                <w:rFonts w:eastAsia="SimSun" w:hint="eastAsia"/>
                <w:sz w:val="18"/>
                <w:szCs w:val="18"/>
              </w:rPr>
              <w:t>日</w:t>
            </w:r>
          </w:p>
        </w:tc>
        <w:tc>
          <w:tcPr>
            <w:tcW w:w="1843" w:type="dxa"/>
            <w:shd w:val="clear" w:color="auto" w:fill="auto"/>
            <w:tcMar>
              <w:top w:w="110" w:type="dxa"/>
            </w:tcMa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老挝人民民主共和国</w:t>
            </w:r>
            <w:r w:rsidRPr="00F074E9">
              <w:rPr>
                <w:rFonts w:eastAsia="SimSun"/>
                <w:sz w:val="18"/>
                <w:szCs w:val="18"/>
                <w:lang w:eastAsia="zh-CN"/>
              </w:rPr>
              <w:t>/80</w:t>
            </w:r>
            <w:r w:rsidRPr="00F074E9">
              <w:rPr>
                <w:rFonts w:eastAsia="SimSun" w:hint="eastAsia"/>
                <w:sz w:val="18"/>
                <w:szCs w:val="18"/>
                <w:lang w:eastAsia="zh-CN"/>
              </w:rPr>
              <w:t>名当地参会人员</w:t>
            </w:r>
          </w:p>
        </w:tc>
        <w:tc>
          <w:tcPr>
            <w:tcW w:w="4536" w:type="dxa"/>
            <w:shd w:val="clear" w:color="auto" w:fill="FFFFFF"/>
            <w:tcMar>
              <w:top w:w="110" w:type="dxa"/>
            </w:tcMar>
          </w:tcPr>
          <w:p w:rsidR="00D113FF" w:rsidRPr="00F074E9" w:rsidDel="00152E3E" w:rsidRDefault="00D113FF" w:rsidP="00173D28">
            <w:pPr>
              <w:rPr>
                <w:rFonts w:eastAsia="SimSun"/>
                <w:sz w:val="18"/>
                <w:szCs w:val="18"/>
                <w:lang w:eastAsia="zh-CN"/>
              </w:rPr>
            </w:pPr>
            <w:r w:rsidRPr="00F074E9">
              <w:rPr>
                <w:rFonts w:eastAsia="SimSun"/>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提高版权及相关权领域的决策者及关键利益攸关方对版权的意义及重要性的认识；并</w:t>
            </w:r>
            <w:r w:rsidRPr="00F074E9">
              <w:rPr>
                <w:rFonts w:eastAsia="SimSun"/>
                <w:sz w:val="18"/>
                <w:szCs w:val="18"/>
                <w:lang w:eastAsia="zh-CN"/>
              </w:rPr>
              <w:t>(ii)</w:t>
            </w:r>
            <w:r w:rsidRPr="00F074E9">
              <w:rPr>
                <w:rFonts w:eastAsia="SimSun" w:hint="eastAsia"/>
                <w:sz w:val="18"/>
                <w:szCs w:val="18"/>
                <w:lang w:eastAsia="zh-CN"/>
              </w:rPr>
              <w:t>向他们传授制定适当的版权政策和策略的实用知识。</w:t>
            </w:r>
          </w:p>
        </w:tc>
      </w:tr>
      <w:tr w:rsidR="00D113FF" w:rsidRPr="003173CE" w:rsidTr="00173D28">
        <w:tc>
          <w:tcPr>
            <w:tcW w:w="1873" w:type="dxa"/>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134" w:type="dxa"/>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1843" w:type="dxa"/>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536" w:type="dxa"/>
            <w:shd w:val="clear" w:color="auto" w:fill="FFFFFF"/>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173D28">
        <w:tc>
          <w:tcPr>
            <w:tcW w:w="1873" w:type="dxa"/>
          </w:tcPr>
          <w:p w:rsidR="00D113FF" w:rsidRPr="003173CE" w:rsidRDefault="00D113FF" w:rsidP="00173D28">
            <w:pPr>
              <w:rPr>
                <w:sz w:val="18"/>
                <w:szCs w:val="18"/>
                <w:lang w:eastAsia="zh-CN"/>
              </w:rPr>
            </w:pPr>
            <w:r>
              <w:rPr>
                <w:rFonts w:eastAsia="SimSun" w:hint="eastAsia"/>
                <w:sz w:val="18"/>
                <w:szCs w:val="18"/>
                <w:lang w:eastAsia="zh-CN"/>
              </w:rPr>
              <w:t>面向本地专家的版权能力建设区域</w:t>
            </w:r>
            <w:r w:rsidRPr="00F074E9">
              <w:rPr>
                <w:rFonts w:eastAsia="SimSun" w:hint="eastAsia"/>
                <w:sz w:val="18"/>
                <w:szCs w:val="18"/>
                <w:lang w:eastAsia="zh-CN"/>
              </w:rPr>
              <w:t>间讲习班</w:t>
            </w:r>
          </w:p>
        </w:tc>
        <w:tc>
          <w:tcPr>
            <w:tcW w:w="1134" w:type="dxa"/>
            <w:shd w:val="clear" w:color="auto" w:fill="auto"/>
            <w:tcMar>
              <w:top w:w="110" w:type="dxa"/>
            </w:tcMar>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4</w:t>
            </w:r>
            <w:r w:rsidRPr="00F074E9">
              <w:rPr>
                <w:rFonts w:eastAsia="SimSun" w:hint="eastAsia"/>
                <w:sz w:val="18"/>
                <w:szCs w:val="18"/>
              </w:rPr>
              <w:t>月</w:t>
            </w:r>
            <w:r w:rsidRPr="00F074E9">
              <w:rPr>
                <w:rFonts w:eastAsia="SimSun" w:hint="eastAsia"/>
                <w:sz w:val="18"/>
                <w:szCs w:val="18"/>
              </w:rPr>
              <w:t>9</w:t>
            </w:r>
            <w:r w:rsidRPr="00F074E9">
              <w:rPr>
                <w:rFonts w:eastAsia="SimSun" w:hint="eastAsia"/>
                <w:sz w:val="18"/>
                <w:szCs w:val="18"/>
              </w:rPr>
              <w:t>日至</w:t>
            </w:r>
            <w:r w:rsidRPr="00F074E9">
              <w:rPr>
                <w:rFonts w:eastAsia="SimSun" w:hint="eastAsia"/>
                <w:sz w:val="18"/>
                <w:szCs w:val="18"/>
              </w:rPr>
              <w:t>11</w:t>
            </w:r>
            <w:r w:rsidRPr="00F074E9">
              <w:rPr>
                <w:rFonts w:eastAsia="SimSun" w:hint="eastAsia"/>
                <w:sz w:val="18"/>
                <w:szCs w:val="18"/>
              </w:rPr>
              <w:t>日</w:t>
            </w:r>
          </w:p>
        </w:tc>
        <w:tc>
          <w:tcPr>
            <w:tcW w:w="1843" w:type="dxa"/>
            <w:shd w:val="clear" w:color="auto" w:fill="auto"/>
            <w:tcMar>
              <w:top w:w="110" w:type="dxa"/>
            </w:tcMa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大韩民国</w:t>
            </w:r>
            <w:r w:rsidRPr="00F074E9">
              <w:rPr>
                <w:rFonts w:eastAsia="SimSun"/>
                <w:sz w:val="18"/>
                <w:szCs w:val="18"/>
                <w:lang w:eastAsia="zh-CN"/>
              </w:rPr>
              <w:t>/</w:t>
            </w:r>
            <w:r w:rsidRPr="00F074E9">
              <w:rPr>
                <w:rFonts w:eastAsia="SimSun" w:hint="eastAsia"/>
                <w:sz w:val="18"/>
                <w:szCs w:val="18"/>
                <w:lang w:eastAsia="zh-CN"/>
              </w:rPr>
              <w:t>来自</w:t>
            </w:r>
            <w:r w:rsidRPr="00F074E9">
              <w:rPr>
                <w:rFonts w:eastAsia="SimSun" w:hint="eastAsia"/>
                <w:sz w:val="18"/>
                <w:szCs w:val="18"/>
                <w:lang w:eastAsia="zh-CN"/>
              </w:rPr>
              <w:t>12</w:t>
            </w:r>
            <w:r w:rsidRPr="00F074E9">
              <w:rPr>
                <w:rFonts w:eastAsia="SimSun" w:hint="eastAsia"/>
                <w:sz w:val="18"/>
                <w:szCs w:val="18"/>
                <w:lang w:eastAsia="zh-CN"/>
              </w:rPr>
              <w:t>个国家</w:t>
            </w:r>
            <w:r w:rsidRPr="00F074E9">
              <w:rPr>
                <w:rFonts w:eastAsia="SimSun" w:hint="eastAsia"/>
                <w:sz w:val="18"/>
                <w:szCs w:val="18"/>
                <w:lang w:eastAsia="zh-CN"/>
              </w:rPr>
              <w:t>(</w:t>
            </w:r>
            <w:r w:rsidRPr="00F074E9">
              <w:rPr>
                <w:rFonts w:eastAsia="SimSun" w:hint="eastAsia"/>
                <w:sz w:val="18"/>
                <w:szCs w:val="18"/>
                <w:lang w:eastAsia="zh-CN"/>
              </w:rPr>
              <w:t>阿尔及利亚、中国</w:t>
            </w:r>
            <w:r>
              <w:rPr>
                <w:rFonts w:eastAsia="SimSun"/>
                <w:sz w:val="18"/>
                <w:szCs w:val="18"/>
                <w:lang w:eastAsia="zh-CN"/>
              </w:rPr>
              <w:t>、</w:t>
            </w:r>
            <w:r w:rsidRPr="00F074E9">
              <w:rPr>
                <w:rFonts w:eastAsia="SimSun" w:hint="eastAsia"/>
                <w:sz w:val="18"/>
                <w:szCs w:val="18"/>
                <w:lang w:eastAsia="zh-CN"/>
              </w:rPr>
              <w:t>约旦</w:t>
            </w:r>
            <w:r>
              <w:rPr>
                <w:rFonts w:eastAsia="SimSun"/>
                <w:sz w:val="18"/>
                <w:szCs w:val="18"/>
                <w:lang w:eastAsia="zh-CN"/>
              </w:rPr>
              <w:t>、</w:t>
            </w:r>
            <w:r w:rsidRPr="00F074E9">
              <w:rPr>
                <w:rFonts w:eastAsia="SimSun" w:hint="eastAsia"/>
                <w:sz w:val="18"/>
                <w:szCs w:val="18"/>
                <w:lang w:eastAsia="zh-CN"/>
              </w:rPr>
              <w:t>马拉维</w:t>
            </w:r>
            <w:r>
              <w:rPr>
                <w:rFonts w:eastAsia="SimSun"/>
                <w:sz w:val="18"/>
                <w:szCs w:val="18"/>
                <w:lang w:eastAsia="zh-CN"/>
              </w:rPr>
              <w:t>、</w:t>
            </w:r>
            <w:r w:rsidRPr="00F074E9">
              <w:rPr>
                <w:rFonts w:eastAsia="SimSun" w:hint="eastAsia"/>
                <w:sz w:val="18"/>
                <w:szCs w:val="18"/>
                <w:lang w:eastAsia="zh-CN"/>
              </w:rPr>
              <w:t>墨西哥</w:t>
            </w:r>
            <w:r>
              <w:rPr>
                <w:rFonts w:eastAsia="SimSun"/>
                <w:sz w:val="18"/>
                <w:szCs w:val="18"/>
                <w:lang w:eastAsia="zh-CN"/>
              </w:rPr>
              <w:t>、</w:t>
            </w:r>
            <w:r w:rsidRPr="00F074E9">
              <w:rPr>
                <w:rFonts w:eastAsia="SimSun" w:hint="eastAsia"/>
                <w:sz w:val="18"/>
                <w:szCs w:val="18"/>
                <w:lang w:eastAsia="zh-CN"/>
              </w:rPr>
              <w:t>蒙古</w:t>
            </w:r>
            <w:r>
              <w:rPr>
                <w:rFonts w:eastAsia="SimSun"/>
                <w:sz w:val="18"/>
                <w:szCs w:val="18"/>
                <w:lang w:eastAsia="zh-CN"/>
              </w:rPr>
              <w:t>、</w:t>
            </w:r>
            <w:r w:rsidRPr="00F074E9">
              <w:rPr>
                <w:rFonts w:eastAsia="SimSun" w:hint="eastAsia"/>
                <w:sz w:val="18"/>
                <w:szCs w:val="18"/>
                <w:lang w:eastAsia="zh-CN"/>
              </w:rPr>
              <w:t>纳米比亚</w:t>
            </w:r>
            <w:r>
              <w:rPr>
                <w:rFonts w:eastAsia="SimSun"/>
                <w:sz w:val="18"/>
                <w:szCs w:val="18"/>
                <w:lang w:eastAsia="zh-CN"/>
              </w:rPr>
              <w:t>、</w:t>
            </w:r>
            <w:r w:rsidRPr="00F074E9">
              <w:rPr>
                <w:rFonts w:eastAsia="SimSun" w:hint="eastAsia"/>
                <w:sz w:val="18"/>
                <w:szCs w:val="18"/>
                <w:lang w:eastAsia="zh-CN"/>
              </w:rPr>
              <w:t>巴拉圭</w:t>
            </w:r>
            <w:r>
              <w:rPr>
                <w:rFonts w:eastAsia="SimSun"/>
                <w:sz w:val="18"/>
                <w:szCs w:val="18"/>
                <w:lang w:eastAsia="zh-CN"/>
              </w:rPr>
              <w:t>、</w:t>
            </w:r>
            <w:r w:rsidRPr="00F074E9">
              <w:rPr>
                <w:rFonts w:eastAsia="SimSun" w:hint="eastAsia"/>
                <w:sz w:val="18"/>
                <w:szCs w:val="18"/>
                <w:lang w:eastAsia="zh-CN"/>
              </w:rPr>
              <w:t>秘鲁</w:t>
            </w:r>
            <w:r>
              <w:rPr>
                <w:rFonts w:eastAsia="SimSun"/>
                <w:sz w:val="18"/>
                <w:szCs w:val="18"/>
                <w:lang w:eastAsia="zh-CN"/>
              </w:rPr>
              <w:t>、</w:t>
            </w:r>
            <w:r w:rsidRPr="00F074E9">
              <w:rPr>
                <w:rFonts w:eastAsia="SimSun" w:hint="eastAsia"/>
                <w:sz w:val="18"/>
                <w:szCs w:val="18"/>
                <w:lang w:eastAsia="zh-CN"/>
              </w:rPr>
              <w:t>菲律宾</w:t>
            </w:r>
            <w:r>
              <w:rPr>
                <w:rFonts w:eastAsia="SimSun"/>
                <w:sz w:val="18"/>
                <w:szCs w:val="18"/>
                <w:lang w:eastAsia="zh-CN"/>
              </w:rPr>
              <w:t>、</w:t>
            </w:r>
            <w:r w:rsidRPr="00F074E9">
              <w:rPr>
                <w:rFonts w:eastAsia="SimSun" w:hint="eastAsia"/>
                <w:sz w:val="18"/>
                <w:szCs w:val="18"/>
                <w:lang w:eastAsia="zh-CN"/>
              </w:rPr>
              <w:t>俄罗斯联邦</w:t>
            </w:r>
            <w:r>
              <w:rPr>
                <w:rFonts w:eastAsia="SimSun"/>
                <w:sz w:val="18"/>
                <w:szCs w:val="18"/>
                <w:lang w:eastAsia="zh-CN"/>
              </w:rPr>
              <w:t>、</w:t>
            </w:r>
            <w:r w:rsidRPr="00F074E9">
              <w:rPr>
                <w:rFonts w:eastAsia="SimSun" w:hint="eastAsia"/>
                <w:sz w:val="18"/>
                <w:szCs w:val="18"/>
                <w:lang w:eastAsia="zh-CN"/>
              </w:rPr>
              <w:t>泰国</w:t>
            </w:r>
            <w:r w:rsidRPr="00F074E9">
              <w:rPr>
                <w:rFonts w:eastAsia="SimSun"/>
                <w:sz w:val="18"/>
                <w:szCs w:val="18"/>
                <w:lang w:eastAsia="zh-CN"/>
              </w:rPr>
              <w:t>)</w:t>
            </w:r>
            <w:r w:rsidRPr="00F074E9">
              <w:rPr>
                <w:rFonts w:eastAsia="SimSun" w:hint="eastAsia"/>
                <w:sz w:val="18"/>
                <w:szCs w:val="18"/>
                <w:lang w:eastAsia="zh-CN"/>
              </w:rPr>
              <w:t>和</w:t>
            </w:r>
            <w:r w:rsidRPr="00F074E9">
              <w:rPr>
                <w:rFonts w:eastAsia="SimSun"/>
                <w:sz w:val="18"/>
                <w:szCs w:val="18"/>
                <w:lang w:eastAsia="zh-CN"/>
              </w:rPr>
              <w:t>ARIPO</w:t>
            </w:r>
            <w:r w:rsidRPr="00F074E9">
              <w:rPr>
                <w:rFonts w:eastAsia="SimSun" w:hint="eastAsia"/>
                <w:sz w:val="18"/>
                <w:szCs w:val="18"/>
                <w:lang w:eastAsia="zh-CN"/>
              </w:rPr>
              <w:t>的</w:t>
            </w:r>
            <w:r w:rsidRPr="00F074E9">
              <w:rPr>
                <w:rFonts w:eastAsia="SimSun" w:hint="eastAsia"/>
                <w:sz w:val="18"/>
                <w:szCs w:val="18"/>
                <w:lang w:eastAsia="zh-CN"/>
              </w:rPr>
              <w:t>19</w:t>
            </w:r>
            <w:r w:rsidRPr="00F074E9">
              <w:rPr>
                <w:rFonts w:eastAsia="SimSun" w:hint="eastAsia"/>
                <w:sz w:val="18"/>
                <w:szCs w:val="18"/>
                <w:lang w:eastAsia="zh-CN"/>
              </w:rPr>
              <w:t>名外国参会人员以及若干名当地参会人员</w:t>
            </w:r>
          </w:p>
        </w:tc>
        <w:tc>
          <w:tcPr>
            <w:tcW w:w="4536" w:type="dxa"/>
            <w:shd w:val="clear" w:color="auto" w:fill="FFFFFF"/>
            <w:tcMar>
              <w:top w:w="110" w:type="dxa"/>
            </w:tcMar>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sidRPr="00F074E9">
              <w:rPr>
                <w:rFonts w:eastAsia="SimSun"/>
                <w:sz w:val="18"/>
                <w:szCs w:val="18"/>
                <w:lang w:eastAsia="zh-CN"/>
              </w:rPr>
              <w:t>(i)</w:t>
            </w:r>
            <w:r w:rsidRPr="00F074E9">
              <w:rPr>
                <w:rFonts w:ascii="SimSun" w:eastAsia="SimSun" w:hAnsi="SimSun" w:cs="SimSun" w:hint="eastAsia"/>
                <w:sz w:val="18"/>
                <w:szCs w:val="18"/>
                <w:lang w:eastAsia="zh-CN"/>
              </w:rPr>
              <w:t>为本地</w:t>
            </w:r>
            <w:r w:rsidRPr="00F074E9">
              <w:rPr>
                <w:rFonts w:eastAsia="SimSun" w:hint="eastAsia"/>
                <w:sz w:val="18"/>
                <w:szCs w:val="18"/>
                <w:lang w:eastAsia="zh-CN"/>
              </w:rPr>
              <w:t>/</w:t>
            </w:r>
            <w:r w:rsidRPr="00F074E9">
              <w:rPr>
                <w:rFonts w:eastAsia="SimSun" w:hint="eastAsia"/>
                <w:sz w:val="18"/>
                <w:szCs w:val="18"/>
                <w:lang w:eastAsia="zh-CN"/>
              </w:rPr>
              <w:t>各国</w:t>
            </w:r>
            <w:r w:rsidRPr="00F074E9">
              <w:rPr>
                <w:rFonts w:ascii="SimSun" w:eastAsia="SimSun" w:hAnsi="SimSun" w:cs="SimSun" w:hint="eastAsia"/>
                <w:sz w:val="18"/>
                <w:szCs w:val="18"/>
                <w:lang w:eastAsia="zh-CN"/>
              </w:rPr>
              <w:t>专家提供版权</w:t>
            </w:r>
            <w:r w:rsidRPr="00F074E9">
              <w:rPr>
                <w:rFonts w:eastAsia="SimSun" w:hint="eastAsia"/>
                <w:sz w:val="18"/>
                <w:szCs w:val="18"/>
                <w:lang w:eastAsia="zh-CN"/>
              </w:rPr>
              <w:t>方面的最新信息和知识；</w:t>
            </w:r>
            <w:r w:rsidRPr="00F074E9">
              <w:rPr>
                <w:rFonts w:eastAsia="SimSun"/>
                <w:sz w:val="18"/>
                <w:szCs w:val="18"/>
                <w:lang w:eastAsia="zh-CN"/>
              </w:rPr>
              <w:t>(ii)</w:t>
            </w:r>
            <w:r w:rsidRPr="00F074E9">
              <w:rPr>
                <w:rFonts w:ascii="SimSun" w:eastAsia="SimSun" w:hAnsi="SimSun" w:cs="SimSun" w:hint="eastAsia"/>
                <w:sz w:val="18"/>
                <w:szCs w:val="18"/>
                <w:lang w:eastAsia="zh-CN"/>
              </w:rPr>
              <w:t>分享能力建设方面的经验</w:t>
            </w:r>
            <w:r w:rsidRPr="00F074E9">
              <w:rPr>
                <w:rFonts w:eastAsia="SimSun" w:hint="eastAsia"/>
                <w:sz w:val="18"/>
                <w:szCs w:val="18"/>
                <w:lang w:eastAsia="zh-CN"/>
              </w:rPr>
              <w:t>；</w:t>
            </w:r>
            <w:r w:rsidRPr="00F074E9">
              <w:rPr>
                <w:rFonts w:eastAsia="SimSun"/>
                <w:sz w:val="18"/>
                <w:szCs w:val="18"/>
                <w:lang w:eastAsia="zh-CN"/>
              </w:rPr>
              <w:t>(iii)</w:t>
            </w:r>
            <w:r w:rsidRPr="00F074E9">
              <w:rPr>
                <w:rFonts w:eastAsia="SimSun" w:hint="eastAsia"/>
                <w:sz w:val="18"/>
                <w:szCs w:val="18"/>
                <w:lang w:eastAsia="zh-CN"/>
              </w:rPr>
              <w:t>就有效的能力建设计划交流意见和方法；并</w:t>
            </w:r>
            <w:r w:rsidRPr="00F074E9">
              <w:rPr>
                <w:rFonts w:eastAsia="SimSun"/>
                <w:sz w:val="18"/>
                <w:szCs w:val="18"/>
                <w:lang w:eastAsia="zh-CN"/>
              </w:rPr>
              <w:t>(iv)</w:t>
            </w:r>
            <w:r>
              <w:rPr>
                <w:rFonts w:ascii="SimSun" w:eastAsia="SimSun" w:hAnsi="SimSun" w:cs="SimSun" w:hint="eastAsia"/>
                <w:sz w:val="18"/>
                <w:szCs w:val="18"/>
                <w:lang w:eastAsia="zh-CN"/>
              </w:rPr>
              <w:t>讨论如何加强</w:t>
            </w:r>
            <w:r w:rsidRPr="00F074E9">
              <w:rPr>
                <w:rFonts w:ascii="SimSun" w:eastAsia="SimSun" w:hAnsi="SimSun" w:cs="SimSun" w:hint="eastAsia"/>
                <w:sz w:val="18"/>
                <w:szCs w:val="18"/>
                <w:lang w:eastAsia="zh-CN"/>
              </w:rPr>
              <w:t>国家、地区和国际层面的版权能力建设</w:t>
            </w:r>
            <w:r w:rsidRPr="00F074E9">
              <w:rPr>
                <w:rFonts w:eastAsia="SimSun" w:hint="eastAsia"/>
                <w:sz w:val="18"/>
                <w:szCs w:val="18"/>
                <w:lang w:eastAsia="zh-CN"/>
              </w:rPr>
              <w:t>计划。</w:t>
            </w:r>
          </w:p>
        </w:tc>
      </w:tr>
      <w:tr w:rsidR="00237174" w:rsidRPr="003173CE" w:rsidTr="00173D28">
        <w:tc>
          <w:tcPr>
            <w:tcW w:w="1873" w:type="dxa"/>
          </w:tcPr>
          <w:p w:rsidR="00237174" w:rsidRDefault="00237174" w:rsidP="00173D28">
            <w:pPr>
              <w:rPr>
                <w:rFonts w:eastAsia="SimSun"/>
                <w:sz w:val="18"/>
                <w:szCs w:val="18"/>
                <w:lang w:eastAsia="zh-CN"/>
              </w:rPr>
            </w:pPr>
            <w:r>
              <w:rPr>
                <w:rFonts w:eastAsia="SimSun" w:hint="eastAsia"/>
                <w:sz w:val="18"/>
                <w:szCs w:val="18"/>
                <w:lang w:eastAsia="zh-CN"/>
              </w:rPr>
              <w:t>版权及相关权合作问题次区域讲习班</w:t>
            </w:r>
          </w:p>
        </w:tc>
        <w:tc>
          <w:tcPr>
            <w:tcW w:w="1134" w:type="dxa"/>
            <w:shd w:val="clear" w:color="auto" w:fill="auto"/>
            <w:tcMar>
              <w:top w:w="110" w:type="dxa"/>
            </w:tcMar>
          </w:tcPr>
          <w:p w:rsidR="00237174" w:rsidRPr="00F074E9" w:rsidRDefault="00237174" w:rsidP="00173D28">
            <w:pPr>
              <w:rPr>
                <w:rFonts w:eastAsia="SimSun"/>
                <w:sz w:val="18"/>
                <w:szCs w:val="18"/>
              </w:rPr>
            </w:pPr>
            <w:r>
              <w:rPr>
                <w:rFonts w:eastAsia="SimSun" w:hint="eastAsia"/>
                <w:sz w:val="18"/>
                <w:szCs w:val="18"/>
                <w:lang w:eastAsia="zh-CN"/>
              </w:rPr>
              <w:t>2014</w:t>
            </w:r>
            <w:r>
              <w:rPr>
                <w:rFonts w:eastAsia="SimSun" w:hint="eastAsia"/>
                <w:sz w:val="18"/>
                <w:szCs w:val="18"/>
                <w:lang w:eastAsia="zh-CN"/>
              </w:rPr>
              <w:t>年</w:t>
            </w:r>
            <w:r>
              <w:rPr>
                <w:rFonts w:eastAsia="SimSun" w:hint="eastAsia"/>
                <w:sz w:val="18"/>
                <w:szCs w:val="18"/>
                <w:lang w:eastAsia="zh-CN"/>
              </w:rPr>
              <w:t>4</w:t>
            </w:r>
            <w:r>
              <w:rPr>
                <w:rFonts w:eastAsia="SimSun" w:hint="eastAsia"/>
                <w:sz w:val="18"/>
                <w:szCs w:val="18"/>
                <w:lang w:eastAsia="zh-CN"/>
              </w:rPr>
              <w:t>月</w:t>
            </w:r>
            <w:r>
              <w:rPr>
                <w:rFonts w:eastAsia="SimSun" w:hint="eastAsia"/>
                <w:sz w:val="18"/>
                <w:szCs w:val="18"/>
                <w:lang w:eastAsia="zh-CN"/>
              </w:rPr>
              <w:t>14</w:t>
            </w:r>
            <w:r>
              <w:rPr>
                <w:rFonts w:eastAsia="SimSun" w:hint="eastAsia"/>
                <w:sz w:val="18"/>
                <w:szCs w:val="18"/>
                <w:lang w:eastAsia="zh-CN"/>
              </w:rPr>
              <w:t>日至</w:t>
            </w:r>
            <w:r>
              <w:rPr>
                <w:rFonts w:eastAsia="SimSun" w:hint="eastAsia"/>
                <w:sz w:val="18"/>
                <w:szCs w:val="18"/>
                <w:lang w:eastAsia="zh-CN"/>
              </w:rPr>
              <w:t>15</w:t>
            </w:r>
            <w:r>
              <w:rPr>
                <w:rFonts w:eastAsia="SimSun" w:hint="eastAsia"/>
                <w:sz w:val="18"/>
                <w:szCs w:val="18"/>
                <w:lang w:eastAsia="zh-CN"/>
              </w:rPr>
              <w:t>日</w:t>
            </w:r>
          </w:p>
        </w:tc>
        <w:tc>
          <w:tcPr>
            <w:tcW w:w="1843" w:type="dxa"/>
            <w:shd w:val="clear" w:color="auto" w:fill="auto"/>
            <w:tcMar>
              <w:top w:w="110" w:type="dxa"/>
            </w:tcMar>
          </w:tcPr>
          <w:p w:rsidR="00237174" w:rsidRPr="00F074E9" w:rsidRDefault="00237174" w:rsidP="00173D28">
            <w:pPr>
              <w:rPr>
                <w:rFonts w:eastAsia="SimSun"/>
                <w:sz w:val="18"/>
                <w:szCs w:val="18"/>
                <w:lang w:eastAsia="zh-CN"/>
              </w:rPr>
            </w:pPr>
            <w:r>
              <w:rPr>
                <w:rFonts w:eastAsia="SimSun" w:hint="eastAsia"/>
                <w:sz w:val="18"/>
                <w:szCs w:val="18"/>
                <w:lang w:eastAsia="zh-CN"/>
              </w:rPr>
              <w:t>大韩民国首尔</w:t>
            </w:r>
            <w:r>
              <w:rPr>
                <w:rFonts w:eastAsia="SimSun" w:hint="eastAsia"/>
                <w:sz w:val="18"/>
                <w:szCs w:val="18"/>
                <w:lang w:eastAsia="zh-CN"/>
              </w:rPr>
              <w:t>/4</w:t>
            </w:r>
            <w:r>
              <w:rPr>
                <w:rFonts w:eastAsia="SimSun" w:hint="eastAsia"/>
                <w:sz w:val="18"/>
                <w:szCs w:val="18"/>
                <w:lang w:eastAsia="zh-CN"/>
              </w:rPr>
              <w:t>个国家</w:t>
            </w:r>
            <w:r>
              <w:rPr>
                <w:rFonts w:eastAsia="SimSun" w:hint="eastAsia"/>
                <w:sz w:val="18"/>
                <w:szCs w:val="18"/>
                <w:lang w:eastAsia="zh-CN"/>
              </w:rPr>
              <w:t>16</w:t>
            </w:r>
            <w:r>
              <w:rPr>
                <w:rFonts w:eastAsia="SimSun" w:hint="eastAsia"/>
                <w:sz w:val="18"/>
                <w:szCs w:val="18"/>
                <w:lang w:eastAsia="zh-CN"/>
              </w:rPr>
              <w:t>名外国参会人员</w:t>
            </w:r>
            <w:r>
              <w:rPr>
                <w:rFonts w:eastAsia="SimSun" w:hint="eastAsia"/>
                <w:sz w:val="18"/>
                <w:szCs w:val="18"/>
                <w:lang w:eastAsia="zh-CN"/>
              </w:rPr>
              <w:t>(</w:t>
            </w:r>
            <w:r>
              <w:rPr>
                <w:rFonts w:eastAsia="SimSun" w:hint="eastAsia"/>
                <w:sz w:val="18"/>
                <w:szCs w:val="18"/>
                <w:lang w:eastAsia="zh-CN"/>
              </w:rPr>
              <w:t>中国、蒙古、大韩民国和俄罗斯联邦</w:t>
            </w:r>
            <w:r>
              <w:rPr>
                <w:rFonts w:eastAsia="SimSun" w:hint="eastAsia"/>
                <w:sz w:val="18"/>
                <w:szCs w:val="18"/>
                <w:lang w:eastAsia="zh-CN"/>
              </w:rPr>
              <w:t>)</w:t>
            </w:r>
            <w:r>
              <w:rPr>
                <w:rFonts w:eastAsia="SimSun" w:hint="eastAsia"/>
                <w:sz w:val="18"/>
                <w:szCs w:val="18"/>
                <w:lang w:eastAsia="zh-CN"/>
              </w:rPr>
              <w:t>，观察员来自韩国通信委员会</w:t>
            </w:r>
          </w:p>
        </w:tc>
        <w:tc>
          <w:tcPr>
            <w:tcW w:w="4536" w:type="dxa"/>
            <w:shd w:val="clear" w:color="auto" w:fill="FFFFFF"/>
            <w:tcMar>
              <w:top w:w="110" w:type="dxa"/>
            </w:tcMar>
          </w:tcPr>
          <w:p w:rsidR="00237174" w:rsidRPr="00F074E9" w:rsidRDefault="00237174" w:rsidP="00237174">
            <w:pPr>
              <w:rPr>
                <w:rFonts w:eastAsia="SimSun"/>
                <w:sz w:val="18"/>
                <w:szCs w:val="18"/>
                <w:lang w:eastAsia="zh-CN"/>
              </w:rPr>
            </w:pPr>
            <w:r>
              <w:rPr>
                <w:rFonts w:eastAsia="SimSun" w:hint="eastAsia"/>
                <w:sz w:val="18"/>
                <w:szCs w:val="18"/>
                <w:lang w:eastAsia="zh-CN"/>
              </w:rPr>
              <w:t>旨在：</w:t>
            </w:r>
            <w:r>
              <w:rPr>
                <w:rFonts w:eastAsia="SimSun" w:hint="eastAsia"/>
                <w:sz w:val="18"/>
                <w:szCs w:val="18"/>
                <w:lang w:eastAsia="zh-CN"/>
              </w:rPr>
              <w:t>(i)</w:t>
            </w:r>
            <w:r>
              <w:rPr>
                <w:rFonts w:eastAsia="SimSun" w:hint="eastAsia"/>
                <w:sz w:val="18"/>
                <w:szCs w:val="18"/>
                <w:lang w:eastAsia="zh-CN"/>
              </w:rPr>
              <w:t>相邻国家交流发展版权制度的信息和经验；</w:t>
            </w:r>
            <w:r>
              <w:rPr>
                <w:rFonts w:eastAsia="SimSun" w:hint="eastAsia"/>
                <w:sz w:val="18"/>
                <w:szCs w:val="18"/>
                <w:lang w:eastAsia="zh-CN"/>
              </w:rPr>
              <w:t>(ii)</w:t>
            </w:r>
            <w:r>
              <w:rPr>
                <w:rFonts w:eastAsia="SimSun" w:hint="eastAsia"/>
                <w:sz w:val="18"/>
                <w:szCs w:val="18"/>
                <w:lang w:eastAsia="zh-CN"/>
              </w:rPr>
              <w:t>寻找机会加强各国合作，进一步提高公众的版权和相关权意识。</w:t>
            </w:r>
          </w:p>
        </w:tc>
      </w:tr>
      <w:tr w:rsidR="00D113FF" w:rsidRPr="003173CE" w:rsidTr="00173D28">
        <w:tc>
          <w:tcPr>
            <w:tcW w:w="1873" w:type="dxa"/>
          </w:tcPr>
          <w:p w:rsidR="00D113FF" w:rsidRPr="00F074E9" w:rsidDel="009E0498" w:rsidRDefault="00D113FF" w:rsidP="00173D28">
            <w:pPr>
              <w:rPr>
                <w:rFonts w:eastAsia="SimSun"/>
                <w:sz w:val="18"/>
                <w:szCs w:val="18"/>
                <w:lang w:eastAsia="zh-CN"/>
              </w:rPr>
            </w:pPr>
            <w:r w:rsidRPr="00F074E9">
              <w:rPr>
                <w:rFonts w:eastAsia="SimSun" w:hint="eastAsia"/>
                <w:sz w:val="18"/>
                <w:szCs w:val="18"/>
                <w:lang w:eastAsia="zh-CN"/>
              </w:rPr>
              <w:t>21</w:t>
            </w:r>
            <w:r w:rsidRPr="00F074E9">
              <w:rPr>
                <w:rFonts w:eastAsia="SimSun" w:hint="eastAsia"/>
                <w:sz w:val="18"/>
                <w:szCs w:val="18"/>
                <w:lang w:eastAsia="zh-CN"/>
              </w:rPr>
              <w:t>世纪通过版权为文化融资国家研讨会</w:t>
            </w:r>
          </w:p>
        </w:tc>
        <w:tc>
          <w:tcPr>
            <w:tcW w:w="1134" w:type="dxa"/>
            <w:shd w:val="clear" w:color="auto" w:fill="auto"/>
            <w:tcMar>
              <w:top w:w="110" w:type="dxa"/>
            </w:tcMar>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9</w:t>
            </w:r>
            <w:r w:rsidRPr="00F074E9">
              <w:rPr>
                <w:rFonts w:eastAsia="SimSun" w:hint="eastAsia"/>
                <w:sz w:val="18"/>
                <w:szCs w:val="18"/>
              </w:rPr>
              <w:t>月</w:t>
            </w:r>
            <w:r w:rsidRPr="00F074E9">
              <w:rPr>
                <w:rFonts w:eastAsia="SimSun" w:hint="eastAsia"/>
                <w:sz w:val="18"/>
                <w:szCs w:val="18"/>
              </w:rPr>
              <w:t>18</w:t>
            </w:r>
            <w:r w:rsidRPr="00F074E9">
              <w:rPr>
                <w:rFonts w:eastAsia="SimSun" w:hint="eastAsia"/>
                <w:sz w:val="18"/>
                <w:szCs w:val="18"/>
              </w:rPr>
              <w:t>日</w:t>
            </w:r>
          </w:p>
        </w:tc>
        <w:tc>
          <w:tcPr>
            <w:tcW w:w="1843" w:type="dxa"/>
            <w:shd w:val="clear" w:color="auto" w:fill="auto"/>
            <w:tcMar>
              <w:top w:w="110" w:type="dxa"/>
            </w:tcMa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中国</w:t>
            </w:r>
            <w:r w:rsidRPr="00F074E9">
              <w:rPr>
                <w:rFonts w:eastAsia="SimSun"/>
                <w:sz w:val="18"/>
                <w:szCs w:val="18"/>
                <w:lang w:eastAsia="zh-CN"/>
              </w:rPr>
              <w:t>/</w:t>
            </w:r>
            <w:r w:rsidRPr="00F074E9">
              <w:rPr>
                <w:rFonts w:eastAsia="SimSun" w:hint="eastAsia"/>
                <w:sz w:val="18"/>
                <w:szCs w:val="18"/>
                <w:lang w:eastAsia="zh-CN"/>
              </w:rPr>
              <w:t>第五届国际版权博览会</w:t>
            </w:r>
            <w:r>
              <w:rPr>
                <w:rFonts w:eastAsia="SimSun" w:hint="eastAsia"/>
                <w:sz w:val="18"/>
                <w:szCs w:val="18"/>
                <w:lang w:eastAsia="zh-CN"/>
              </w:rPr>
              <w:t>的主办方和参会</w:t>
            </w:r>
            <w:r w:rsidRPr="00F074E9">
              <w:rPr>
                <w:rFonts w:eastAsia="SimSun" w:hint="eastAsia"/>
                <w:sz w:val="18"/>
                <w:szCs w:val="18"/>
                <w:lang w:eastAsia="zh-CN"/>
              </w:rPr>
              <w:t>人员</w:t>
            </w:r>
          </w:p>
        </w:tc>
        <w:tc>
          <w:tcPr>
            <w:tcW w:w="4536" w:type="dxa"/>
            <w:shd w:val="clear" w:color="auto" w:fill="FFFFFF"/>
            <w:tcMar>
              <w:top w:w="110" w:type="dxa"/>
            </w:tcMar>
          </w:tcPr>
          <w:p w:rsidR="00D113FF" w:rsidRPr="00F074E9" w:rsidDel="00152E3E" w:rsidRDefault="00D113FF" w:rsidP="00173D28">
            <w:pPr>
              <w:rPr>
                <w:rFonts w:eastAsia="SimSun"/>
                <w:sz w:val="18"/>
                <w:szCs w:val="18"/>
                <w:lang w:eastAsia="zh-CN"/>
              </w:rPr>
            </w:pPr>
            <w:r w:rsidRPr="00F074E9">
              <w:rPr>
                <w:rFonts w:eastAsia="SimSun" w:hint="eastAsia"/>
                <w:sz w:val="18"/>
                <w:szCs w:val="18"/>
                <w:lang w:eastAsia="zh-CN"/>
              </w:rPr>
              <w:t>发言人和参会人员就版权在发展中国家对</w:t>
            </w:r>
            <w:r>
              <w:rPr>
                <w:rFonts w:eastAsia="SimSun" w:hint="eastAsia"/>
                <w:sz w:val="18"/>
                <w:szCs w:val="18"/>
                <w:lang w:eastAsia="zh-CN"/>
              </w:rPr>
              <w:t>鼓励创造</w:t>
            </w:r>
            <w:r w:rsidRPr="00F074E9">
              <w:rPr>
                <w:rFonts w:eastAsia="SimSun" w:hint="eastAsia"/>
                <w:sz w:val="18"/>
                <w:szCs w:val="18"/>
                <w:lang w:eastAsia="zh-CN"/>
              </w:rPr>
              <w:t>和促进文化繁荣所</w:t>
            </w:r>
            <w:r>
              <w:rPr>
                <w:rFonts w:eastAsia="SimSun" w:hint="eastAsia"/>
                <w:sz w:val="18"/>
                <w:szCs w:val="18"/>
                <w:lang w:eastAsia="zh-CN"/>
              </w:rPr>
              <w:t>发挥</w:t>
            </w:r>
            <w:r w:rsidRPr="00F074E9">
              <w:rPr>
                <w:rFonts w:eastAsia="SimSun" w:hint="eastAsia"/>
                <w:sz w:val="18"/>
                <w:szCs w:val="18"/>
                <w:lang w:eastAsia="zh-CN"/>
              </w:rPr>
              <w:t>的作用，尤其是</w:t>
            </w:r>
            <w:r>
              <w:rPr>
                <w:rFonts w:eastAsia="SimSun" w:hint="eastAsia"/>
                <w:sz w:val="18"/>
                <w:szCs w:val="18"/>
                <w:lang w:eastAsia="zh-CN"/>
              </w:rPr>
              <w:t>就版权</w:t>
            </w:r>
            <w:r w:rsidRPr="00F074E9">
              <w:rPr>
                <w:rFonts w:eastAsia="SimSun" w:hint="eastAsia"/>
                <w:sz w:val="18"/>
                <w:szCs w:val="18"/>
                <w:lang w:eastAsia="zh-CN"/>
              </w:rPr>
              <w:t>在</w:t>
            </w:r>
            <w:r w:rsidRPr="00F074E9">
              <w:rPr>
                <w:rFonts w:eastAsia="SimSun" w:hint="eastAsia"/>
                <w:sz w:val="18"/>
                <w:szCs w:val="18"/>
                <w:lang w:eastAsia="zh-CN"/>
              </w:rPr>
              <w:t>21</w:t>
            </w:r>
            <w:r w:rsidRPr="00F074E9">
              <w:rPr>
                <w:rFonts w:eastAsia="SimSun" w:hint="eastAsia"/>
                <w:sz w:val="18"/>
                <w:szCs w:val="18"/>
                <w:lang w:eastAsia="zh-CN"/>
              </w:rPr>
              <w:t>世纪的不同环境下如何支持并资助</w:t>
            </w:r>
            <w:r>
              <w:rPr>
                <w:rFonts w:eastAsia="SimSun" w:hint="eastAsia"/>
                <w:sz w:val="18"/>
                <w:szCs w:val="18"/>
                <w:lang w:eastAsia="zh-CN"/>
              </w:rPr>
              <w:t>文化创造力</w:t>
            </w:r>
            <w:r w:rsidRPr="00F074E9">
              <w:rPr>
                <w:rFonts w:eastAsia="SimSun" w:hint="eastAsia"/>
                <w:sz w:val="18"/>
                <w:szCs w:val="18"/>
                <w:lang w:eastAsia="zh-CN"/>
              </w:rPr>
              <w:t>，交流信息和经验。</w:t>
            </w:r>
          </w:p>
        </w:tc>
      </w:tr>
      <w:tr w:rsidR="00D113FF" w:rsidRPr="003173CE" w:rsidTr="00173D28">
        <w:tc>
          <w:tcPr>
            <w:tcW w:w="9386" w:type="dxa"/>
            <w:gridSpan w:val="4"/>
            <w:tcBorders>
              <w:top w:val="single" w:sz="4" w:space="0" w:color="000000"/>
              <w:bottom w:val="single" w:sz="4" w:space="0" w:color="000000"/>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四</w:t>
            </w:r>
            <w:r w:rsidRPr="00F074E9">
              <w:rPr>
                <w:rFonts w:eastAsia="SimSun"/>
                <w:sz w:val="18"/>
                <w:szCs w:val="18"/>
                <w:lang w:eastAsia="zh-CN"/>
              </w:rPr>
              <w:t>.4</w:t>
            </w:r>
            <w:r w:rsidRPr="00F074E9">
              <w:rPr>
                <w:rFonts w:eastAsia="SimSun" w:hint="eastAsia"/>
                <w:sz w:val="18"/>
                <w:szCs w:val="18"/>
                <w:lang w:eastAsia="zh-CN"/>
              </w:rPr>
              <w:t>知识产权局和其他知识产权机构的技术和知识基础设施得到加强，为各自的利益相关方提供更好的服务</w:t>
            </w:r>
            <w:r>
              <w:rPr>
                <w:rFonts w:eastAsia="SimSun" w:hint="eastAsia"/>
                <w:sz w:val="18"/>
                <w:szCs w:val="18"/>
                <w:lang w:eastAsia="zh-CN"/>
              </w:rPr>
              <w:t>(</w:t>
            </w:r>
            <w:r w:rsidRPr="00F074E9">
              <w:rPr>
                <w:rFonts w:eastAsia="SimSun" w:hint="eastAsia"/>
                <w:sz w:val="18"/>
                <w:szCs w:val="18"/>
                <w:lang w:eastAsia="zh-CN"/>
              </w:rPr>
              <w:t>更低廉、更快捷、更优质</w:t>
            </w:r>
            <w:r>
              <w:rPr>
                <w:rFonts w:eastAsia="SimSun" w:hint="eastAsia"/>
                <w:sz w:val="18"/>
                <w:szCs w:val="18"/>
                <w:lang w:eastAsia="zh-CN"/>
              </w:rPr>
              <w:t>)</w:t>
            </w:r>
            <w:r w:rsidRPr="00F074E9">
              <w:rPr>
                <w:rFonts w:eastAsia="SimSun" w:hint="eastAsia"/>
                <w:sz w:val="18"/>
                <w:szCs w:val="18"/>
                <w:lang w:eastAsia="zh-CN"/>
              </w:rPr>
              <w:t>，知识产权行政管理取得更好成果</w:t>
            </w:r>
          </w:p>
        </w:tc>
      </w:tr>
      <w:tr w:rsidR="00D113FF" w:rsidRPr="003173CE" w:rsidTr="00173D28">
        <w:tc>
          <w:tcPr>
            <w:tcW w:w="1873"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134" w:type="dxa"/>
            <w:tcBorders>
              <w:top w:val="single" w:sz="4" w:space="0" w:color="000000"/>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1843" w:type="dxa"/>
            <w:tcBorders>
              <w:top w:val="single" w:sz="4" w:space="0" w:color="000000"/>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536" w:type="dxa"/>
            <w:tcBorders>
              <w:top w:val="single" w:sz="4" w:space="0" w:color="000000"/>
            </w:tcBorders>
            <w:shd w:val="clear" w:color="auto" w:fill="FFFFFF"/>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173D28">
        <w:tc>
          <w:tcPr>
            <w:tcW w:w="1873" w:type="dxa"/>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关于提高版权及相关权意识的不丹国家项目</w:t>
            </w:r>
          </w:p>
        </w:tc>
        <w:tc>
          <w:tcPr>
            <w:tcW w:w="1134" w:type="dxa"/>
            <w:shd w:val="clear" w:color="auto" w:fill="auto"/>
            <w:tcMar>
              <w:top w:w="110" w:type="dxa"/>
            </w:tcMar>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4</w:t>
            </w:r>
            <w:r w:rsidRPr="00F074E9">
              <w:rPr>
                <w:rFonts w:eastAsia="SimSun" w:hint="eastAsia"/>
                <w:sz w:val="18"/>
                <w:szCs w:val="18"/>
              </w:rPr>
              <w:t>月</w:t>
            </w:r>
            <w:r w:rsidRPr="00F074E9">
              <w:rPr>
                <w:rFonts w:eastAsia="SimSun"/>
                <w:sz w:val="18"/>
                <w:szCs w:val="18"/>
              </w:rPr>
              <w:t>(</w:t>
            </w:r>
            <w:r w:rsidRPr="00F074E9">
              <w:rPr>
                <w:rFonts w:eastAsia="SimSun" w:hint="eastAsia"/>
                <w:sz w:val="18"/>
                <w:szCs w:val="18"/>
              </w:rPr>
              <w:t>已完成</w:t>
            </w:r>
            <w:r w:rsidRPr="00F074E9">
              <w:rPr>
                <w:rFonts w:eastAsia="SimSun"/>
                <w:sz w:val="18"/>
                <w:szCs w:val="18"/>
              </w:rPr>
              <w:t>)</w:t>
            </w:r>
          </w:p>
        </w:tc>
        <w:tc>
          <w:tcPr>
            <w:tcW w:w="1843" w:type="dxa"/>
            <w:shd w:val="clear" w:color="auto" w:fill="auto"/>
            <w:tcMar>
              <w:top w:w="110" w:type="dxa"/>
            </w:tcMar>
          </w:tcPr>
          <w:p w:rsidR="00D113FF" w:rsidRPr="00F074E9" w:rsidRDefault="00D113FF" w:rsidP="00173D28">
            <w:pPr>
              <w:rPr>
                <w:rFonts w:eastAsia="SimSun"/>
                <w:sz w:val="18"/>
                <w:szCs w:val="18"/>
              </w:rPr>
            </w:pPr>
            <w:r w:rsidRPr="00F074E9">
              <w:rPr>
                <w:rFonts w:eastAsia="SimSun" w:hint="eastAsia"/>
                <w:sz w:val="18"/>
                <w:szCs w:val="18"/>
              </w:rPr>
              <w:t>不丹</w:t>
            </w:r>
          </w:p>
        </w:tc>
        <w:tc>
          <w:tcPr>
            <w:tcW w:w="4536" w:type="dxa"/>
            <w:shd w:val="clear" w:color="auto" w:fill="FFFFFF"/>
            <w:tcMar>
              <w:top w:w="110" w:type="dxa"/>
            </w:tcMar>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提升</w:t>
            </w:r>
            <w:r w:rsidRPr="00F074E9">
              <w:rPr>
                <w:rFonts w:eastAsia="SimSun" w:hint="eastAsia"/>
                <w:sz w:val="18"/>
                <w:szCs w:val="18"/>
                <w:lang w:eastAsia="zh-CN"/>
              </w:rPr>
              <w:t>该</w:t>
            </w:r>
            <w:r w:rsidRPr="00F074E9">
              <w:rPr>
                <w:rFonts w:ascii="SimSun" w:eastAsia="SimSun" w:hAnsi="SimSun" w:cs="SimSun" w:hint="eastAsia"/>
                <w:sz w:val="18"/>
                <w:szCs w:val="18"/>
                <w:lang w:eastAsia="zh-CN"/>
              </w:rPr>
              <w:t>国</w:t>
            </w:r>
            <w:r>
              <w:rPr>
                <w:rFonts w:ascii="SimSun" w:eastAsia="SimSun" w:hAnsi="SimSun" w:cs="SimSun" w:hint="eastAsia"/>
                <w:sz w:val="18"/>
                <w:szCs w:val="18"/>
                <w:lang w:eastAsia="zh-CN"/>
              </w:rPr>
              <w:t>系统地</w:t>
            </w:r>
            <w:r w:rsidRPr="00F074E9">
              <w:rPr>
                <w:rFonts w:ascii="SimSun" w:eastAsia="SimSun" w:hAnsi="SimSun" w:cs="SimSun" w:hint="eastAsia"/>
                <w:sz w:val="18"/>
                <w:szCs w:val="18"/>
                <w:lang w:eastAsia="zh-CN"/>
              </w:rPr>
              <w:t>开展</w:t>
            </w:r>
            <w:r w:rsidRPr="00F074E9">
              <w:rPr>
                <w:rFonts w:eastAsia="SimSun" w:hint="eastAsia"/>
                <w:sz w:val="18"/>
                <w:szCs w:val="18"/>
                <w:lang w:eastAsia="zh-CN"/>
              </w:rPr>
              <w:t>可持续</w:t>
            </w:r>
            <w:r>
              <w:rPr>
                <w:rFonts w:eastAsia="SimSun" w:hint="eastAsia"/>
                <w:sz w:val="18"/>
                <w:szCs w:val="18"/>
                <w:lang w:eastAsia="zh-CN"/>
              </w:rPr>
              <w:t>的</w:t>
            </w:r>
            <w:r w:rsidRPr="00F074E9">
              <w:rPr>
                <w:rFonts w:ascii="SimSun" w:eastAsia="SimSun" w:hAnsi="SimSun" w:cs="SimSun" w:hint="eastAsia"/>
                <w:sz w:val="18"/>
                <w:szCs w:val="18"/>
                <w:lang w:eastAsia="zh-CN"/>
              </w:rPr>
              <w:t>意识</w:t>
            </w:r>
            <w:r w:rsidRPr="00F074E9">
              <w:rPr>
                <w:rFonts w:eastAsia="SimSun" w:hint="eastAsia"/>
                <w:sz w:val="18"/>
                <w:szCs w:val="18"/>
                <w:lang w:eastAsia="zh-CN"/>
              </w:rPr>
              <w:t>提升</w:t>
            </w:r>
            <w:r w:rsidRPr="00F074E9">
              <w:rPr>
                <w:rFonts w:ascii="SimSun" w:eastAsia="SimSun" w:hAnsi="SimSun" w:cs="SimSun" w:hint="eastAsia"/>
                <w:sz w:val="18"/>
                <w:szCs w:val="18"/>
                <w:lang w:eastAsia="zh-CN"/>
              </w:rPr>
              <w:t>项目的能力，由此建立有助于有效利用和保护版权及相关权的环境</w:t>
            </w:r>
            <w:r w:rsidRPr="00F074E9">
              <w:rPr>
                <w:rFonts w:eastAsia="SimSun" w:hint="eastAsia"/>
                <w:sz w:val="18"/>
                <w:szCs w:val="18"/>
                <w:lang w:eastAsia="zh-CN"/>
              </w:rPr>
              <w:t>。</w:t>
            </w:r>
          </w:p>
        </w:tc>
      </w:tr>
      <w:tr w:rsidR="00D113FF" w:rsidRPr="003173CE" w:rsidTr="00173D28">
        <w:tc>
          <w:tcPr>
            <w:tcW w:w="187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版权及相关权领域的新发展和新问题</w:t>
            </w:r>
            <w:r w:rsidRPr="00F074E9">
              <w:rPr>
                <w:rFonts w:eastAsia="SimSun"/>
                <w:sz w:val="18"/>
                <w:szCs w:val="18"/>
                <w:lang w:eastAsia="zh-CN"/>
              </w:rPr>
              <w:t>WIPO-ASEAN</w:t>
            </w:r>
            <w:r w:rsidRPr="00F074E9">
              <w:rPr>
                <w:rFonts w:eastAsia="SimSun" w:hint="eastAsia"/>
                <w:sz w:val="18"/>
                <w:szCs w:val="18"/>
                <w:lang w:eastAsia="zh-CN"/>
              </w:rPr>
              <w:t>次区域讲习班</w:t>
            </w:r>
          </w:p>
        </w:tc>
        <w:tc>
          <w:tcPr>
            <w:tcW w:w="1134" w:type="dxa"/>
            <w:shd w:val="clear" w:color="auto" w:fill="auto"/>
            <w:tcMar>
              <w:top w:w="110" w:type="dxa"/>
            </w:tcMar>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6</w:t>
            </w:r>
            <w:r w:rsidRPr="00F074E9">
              <w:rPr>
                <w:rFonts w:eastAsia="SimSun" w:hint="eastAsia"/>
                <w:sz w:val="18"/>
                <w:szCs w:val="18"/>
              </w:rPr>
              <w:t>月</w:t>
            </w:r>
            <w:r w:rsidRPr="00F074E9">
              <w:rPr>
                <w:rFonts w:eastAsia="SimSun" w:hint="eastAsia"/>
                <w:sz w:val="18"/>
                <w:szCs w:val="18"/>
              </w:rPr>
              <w:t>25</w:t>
            </w:r>
            <w:r w:rsidRPr="00F074E9">
              <w:rPr>
                <w:rFonts w:eastAsia="SimSun" w:hint="eastAsia"/>
                <w:sz w:val="18"/>
                <w:szCs w:val="18"/>
              </w:rPr>
              <w:t>日至</w:t>
            </w:r>
            <w:r w:rsidRPr="00F074E9">
              <w:rPr>
                <w:rFonts w:eastAsia="SimSun" w:hint="eastAsia"/>
                <w:sz w:val="18"/>
                <w:szCs w:val="18"/>
              </w:rPr>
              <w:t>26</w:t>
            </w:r>
            <w:r w:rsidRPr="00F074E9">
              <w:rPr>
                <w:rFonts w:eastAsia="SimSun" w:hint="eastAsia"/>
                <w:sz w:val="18"/>
                <w:szCs w:val="18"/>
              </w:rPr>
              <w:t>日</w:t>
            </w:r>
          </w:p>
        </w:tc>
        <w:tc>
          <w:tcPr>
            <w:tcW w:w="1843" w:type="dxa"/>
            <w:shd w:val="clear" w:color="auto" w:fill="auto"/>
            <w:tcMar>
              <w:top w:w="110" w:type="dxa"/>
            </w:tcMa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泰国</w:t>
            </w:r>
            <w:r w:rsidRPr="00F074E9">
              <w:rPr>
                <w:rFonts w:eastAsia="SimSun"/>
                <w:sz w:val="18"/>
                <w:szCs w:val="18"/>
                <w:lang w:eastAsia="zh-CN"/>
              </w:rPr>
              <w:t>/</w:t>
            </w:r>
            <w:r w:rsidRPr="00F074E9">
              <w:rPr>
                <w:rFonts w:eastAsia="SimSun" w:hint="eastAsia"/>
                <w:sz w:val="18"/>
                <w:szCs w:val="18"/>
                <w:lang w:eastAsia="zh-CN"/>
              </w:rPr>
              <w:t>来自泰国的</w:t>
            </w:r>
            <w:r w:rsidRPr="00F074E9">
              <w:rPr>
                <w:rFonts w:eastAsia="SimSun" w:hint="eastAsia"/>
                <w:sz w:val="18"/>
                <w:szCs w:val="18"/>
                <w:lang w:eastAsia="zh-CN"/>
              </w:rPr>
              <w:t>60</w:t>
            </w:r>
            <w:r w:rsidRPr="00F074E9">
              <w:rPr>
                <w:rFonts w:eastAsia="SimSun" w:hint="eastAsia"/>
                <w:sz w:val="18"/>
                <w:szCs w:val="18"/>
                <w:lang w:eastAsia="zh-CN"/>
              </w:rPr>
              <w:t>名当地参会人员和</w:t>
            </w:r>
            <w:r w:rsidRPr="00F074E9">
              <w:rPr>
                <w:rFonts w:eastAsia="SimSun" w:hint="eastAsia"/>
                <w:sz w:val="18"/>
                <w:szCs w:val="18"/>
                <w:lang w:eastAsia="zh-CN"/>
              </w:rPr>
              <w:t>8</w:t>
            </w:r>
            <w:r w:rsidRPr="00F074E9">
              <w:rPr>
                <w:rFonts w:eastAsia="SimSun" w:hint="eastAsia"/>
                <w:sz w:val="18"/>
                <w:szCs w:val="18"/>
                <w:lang w:eastAsia="zh-CN"/>
              </w:rPr>
              <w:t>个国家</w:t>
            </w:r>
            <w:r w:rsidRPr="00F074E9">
              <w:rPr>
                <w:rFonts w:eastAsia="SimSun"/>
                <w:sz w:val="18"/>
                <w:szCs w:val="18"/>
                <w:lang w:eastAsia="zh-CN"/>
              </w:rPr>
              <w:t>(</w:t>
            </w:r>
            <w:r w:rsidRPr="00F074E9">
              <w:rPr>
                <w:rFonts w:eastAsia="SimSun" w:hint="eastAsia"/>
                <w:sz w:val="18"/>
                <w:szCs w:val="18"/>
                <w:lang w:eastAsia="zh-CN"/>
              </w:rPr>
              <w:t>柬埔寨</w:t>
            </w:r>
            <w:r>
              <w:rPr>
                <w:rFonts w:eastAsia="SimSun"/>
                <w:sz w:val="18"/>
                <w:szCs w:val="18"/>
                <w:lang w:eastAsia="zh-CN"/>
              </w:rPr>
              <w:t>、</w:t>
            </w:r>
            <w:r w:rsidRPr="00F074E9">
              <w:rPr>
                <w:rFonts w:eastAsia="SimSun" w:hint="eastAsia"/>
                <w:sz w:val="18"/>
                <w:szCs w:val="18"/>
                <w:lang w:eastAsia="zh-CN"/>
              </w:rPr>
              <w:t>印度尼西亚</w:t>
            </w:r>
            <w:r>
              <w:rPr>
                <w:rFonts w:eastAsia="SimSun"/>
                <w:sz w:val="18"/>
                <w:szCs w:val="18"/>
                <w:lang w:eastAsia="zh-CN"/>
              </w:rPr>
              <w:t>、</w:t>
            </w:r>
            <w:r w:rsidRPr="00F074E9">
              <w:rPr>
                <w:rFonts w:eastAsia="SimSun" w:hint="eastAsia"/>
                <w:sz w:val="18"/>
                <w:szCs w:val="18"/>
                <w:lang w:eastAsia="zh-CN"/>
              </w:rPr>
              <w:t>老挝人民民主共和国</w:t>
            </w:r>
            <w:r>
              <w:rPr>
                <w:rFonts w:eastAsia="SimSun"/>
                <w:sz w:val="18"/>
                <w:szCs w:val="18"/>
                <w:lang w:eastAsia="zh-CN"/>
              </w:rPr>
              <w:t>、</w:t>
            </w:r>
            <w:r w:rsidRPr="00F074E9">
              <w:rPr>
                <w:rFonts w:eastAsia="SimSun" w:hint="eastAsia"/>
                <w:sz w:val="18"/>
                <w:szCs w:val="18"/>
                <w:lang w:eastAsia="zh-CN"/>
              </w:rPr>
              <w:t>马来西亚</w:t>
            </w:r>
            <w:r>
              <w:rPr>
                <w:rFonts w:eastAsia="SimSun"/>
                <w:sz w:val="18"/>
                <w:szCs w:val="18"/>
                <w:lang w:eastAsia="zh-CN"/>
              </w:rPr>
              <w:t>、</w:t>
            </w:r>
            <w:r w:rsidRPr="00F074E9">
              <w:rPr>
                <w:rFonts w:eastAsia="SimSun" w:hint="eastAsia"/>
                <w:sz w:val="18"/>
                <w:szCs w:val="18"/>
                <w:lang w:eastAsia="zh-CN"/>
              </w:rPr>
              <w:t>缅甸</w:t>
            </w:r>
            <w:r>
              <w:rPr>
                <w:rFonts w:eastAsia="SimSun"/>
                <w:sz w:val="18"/>
                <w:szCs w:val="18"/>
                <w:lang w:eastAsia="zh-CN"/>
              </w:rPr>
              <w:t>、</w:t>
            </w:r>
            <w:r w:rsidRPr="00F074E9">
              <w:rPr>
                <w:rFonts w:eastAsia="SimSun" w:hint="eastAsia"/>
                <w:sz w:val="18"/>
                <w:szCs w:val="18"/>
                <w:lang w:eastAsia="zh-CN"/>
              </w:rPr>
              <w:t>菲律宾</w:t>
            </w:r>
            <w:r>
              <w:rPr>
                <w:rFonts w:eastAsia="SimSun"/>
                <w:sz w:val="18"/>
                <w:szCs w:val="18"/>
                <w:lang w:eastAsia="zh-CN"/>
              </w:rPr>
              <w:t>、</w:t>
            </w:r>
            <w:r w:rsidRPr="00F074E9">
              <w:rPr>
                <w:rFonts w:eastAsia="SimSun" w:hint="eastAsia"/>
                <w:sz w:val="18"/>
                <w:szCs w:val="18"/>
                <w:lang w:eastAsia="zh-CN"/>
              </w:rPr>
              <w:t>新加坡</w:t>
            </w:r>
            <w:r>
              <w:rPr>
                <w:rFonts w:eastAsia="SimSun" w:hint="eastAsia"/>
                <w:sz w:val="18"/>
                <w:szCs w:val="18"/>
                <w:lang w:eastAsia="zh-CN"/>
              </w:rPr>
              <w:t>和</w:t>
            </w:r>
            <w:r w:rsidRPr="00F074E9">
              <w:rPr>
                <w:rFonts w:eastAsia="SimSun" w:hint="eastAsia"/>
                <w:sz w:val="18"/>
                <w:szCs w:val="18"/>
                <w:lang w:eastAsia="zh-CN"/>
              </w:rPr>
              <w:t>越南</w:t>
            </w:r>
            <w:r w:rsidRPr="00F074E9">
              <w:rPr>
                <w:rFonts w:eastAsia="SimSun"/>
                <w:sz w:val="18"/>
                <w:szCs w:val="18"/>
                <w:lang w:eastAsia="zh-CN"/>
              </w:rPr>
              <w:t>)</w:t>
            </w:r>
            <w:r w:rsidRPr="00F074E9">
              <w:rPr>
                <w:rFonts w:eastAsia="SimSun" w:hint="eastAsia"/>
                <w:sz w:val="18"/>
                <w:szCs w:val="18"/>
                <w:lang w:eastAsia="zh-CN"/>
              </w:rPr>
              <w:t>的</w:t>
            </w:r>
            <w:r w:rsidRPr="00F074E9">
              <w:rPr>
                <w:rFonts w:eastAsia="SimSun"/>
                <w:sz w:val="18"/>
                <w:szCs w:val="18"/>
                <w:lang w:eastAsia="zh-CN"/>
              </w:rPr>
              <w:t>14</w:t>
            </w:r>
            <w:r w:rsidRPr="00F074E9">
              <w:rPr>
                <w:rFonts w:eastAsia="SimSun" w:hint="eastAsia"/>
                <w:sz w:val="18"/>
                <w:szCs w:val="18"/>
                <w:lang w:eastAsia="zh-CN"/>
              </w:rPr>
              <w:t>名外国参会人员</w:t>
            </w:r>
          </w:p>
        </w:tc>
        <w:tc>
          <w:tcPr>
            <w:tcW w:w="4536" w:type="dxa"/>
            <w:shd w:val="clear" w:color="auto" w:fill="FFFFFF"/>
            <w:tcMar>
              <w:top w:w="110" w:type="dxa"/>
            </w:tcMa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为东南亚国家联盟</w:t>
            </w:r>
            <w:r>
              <w:rPr>
                <w:rFonts w:eastAsia="SimSun" w:hint="eastAsia"/>
                <w:sz w:val="18"/>
                <w:szCs w:val="18"/>
                <w:lang w:eastAsia="zh-CN"/>
              </w:rPr>
              <w:t>(</w:t>
            </w:r>
            <w:r w:rsidRPr="00F074E9">
              <w:rPr>
                <w:rFonts w:eastAsia="SimSun"/>
                <w:sz w:val="18"/>
                <w:szCs w:val="18"/>
                <w:lang w:eastAsia="zh-CN"/>
              </w:rPr>
              <w:t>ASEAN</w:t>
            </w:r>
            <w:r>
              <w:rPr>
                <w:rFonts w:eastAsia="SimSun" w:hint="eastAsia"/>
                <w:sz w:val="18"/>
                <w:szCs w:val="18"/>
                <w:lang w:eastAsia="zh-CN"/>
              </w:rPr>
              <w:t>)</w:t>
            </w:r>
            <w:r w:rsidRPr="00F074E9">
              <w:rPr>
                <w:rFonts w:eastAsia="SimSun" w:hint="eastAsia"/>
                <w:sz w:val="18"/>
                <w:szCs w:val="18"/>
                <w:lang w:eastAsia="zh-CN"/>
              </w:rPr>
              <w:t>的成员国提供机会，使之更好地了解和分享版权及相关权方面的新发展和新问题及其产生的影响。</w:t>
            </w:r>
          </w:p>
        </w:tc>
      </w:tr>
      <w:tr w:rsidR="00D113FF" w:rsidRPr="003173CE" w:rsidTr="00173D28">
        <w:tc>
          <w:tcPr>
            <w:tcW w:w="187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赴韩国版权委员会考察</w:t>
            </w:r>
          </w:p>
        </w:tc>
        <w:tc>
          <w:tcPr>
            <w:tcW w:w="1134" w:type="dxa"/>
            <w:shd w:val="clear" w:color="auto" w:fill="auto"/>
            <w:tcMar>
              <w:top w:w="110" w:type="dxa"/>
            </w:tcMar>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11</w:t>
            </w:r>
            <w:r w:rsidRPr="00F074E9">
              <w:rPr>
                <w:rFonts w:eastAsia="SimSun" w:hint="eastAsia"/>
                <w:sz w:val="18"/>
                <w:szCs w:val="18"/>
              </w:rPr>
              <w:t>月</w:t>
            </w:r>
            <w:r w:rsidRPr="00F074E9">
              <w:rPr>
                <w:rFonts w:eastAsia="SimSun" w:hint="eastAsia"/>
                <w:sz w:val="18"/>
                <w:szCs w:val="18"/>
              </w:rPr>
              <w:t>18</w:t>
            </w:r>
            <w:r w:rsidRPr="00F074E9">
              <w:rPr>
                <w:rFonts w:eastAsia="SimSun" w:hint="eastAsia"/>
                <w:sz w:val="18"/>
                <w:szCs w:val="18"/>
              </w:rPr>
              <w:t>日至</w:t>
            </w:r>
            <w:r w:rsidRPr="00F074E9">
              <w:rPr>
                <w:rFonts w:eastAsia="SimSun" w:hint="eastAsia"/>
                <w:sz w:val="18"/>
                <w:szCs w:val="18"/>
              </w:rPr>
              <w:t>21</w:t>
            </w:r>
            <w:r w:rsidRPr="00F074E9">
              <w:rPr>
                <w:rFonts w:eastAsia="SimSun" w:hint="eastAsia"/>
                <w:sz w:val="18"/>
                <w:szCs w:val="18"/>
              </w:rPr>
              <w:t>日</w:t>
            </w:r>
          </w:p>
        </w:tc>
        <w:tc>
          <w:tcPr>
            <w:tcW w:w="1843" w:type="dxa"/>
            <w:shd w:val="clear" w:color="auto" w:fill="auto"/>
            <w:tcMar>
              <w:top w:w="110" w:type="dxa"/>
            </w:tcMa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大韩民国</w:t>
            </w:r>
            <w:r w:rsidRPr="00F074E9">
              <w:rPr>
                <w:rFonts w:eastAsia="SimSun"/>
                <w:sz w:val="18"/>
                <w:szCs w:val="18"/>
                <w:lang w:eastAsia="zh-CN"/>
              </w:rPr>
              <w:t>/</w:t>
            </w:r>
            <w:r w:rsidRPr="00F074E9">
              <w:rPr>
                <w:rFonts w:eastAsia="SimSun" w:hint="eastAsia"/>
                <w:sz w:val="18"/>
                <w:szCs w:val="18"/>
                <w:lang w:eastAsia="zh-CN"/>
              </w:rPr>
              <w:t>来自</w:t>
            </w:r>
            <w:r w:rsidRPr="00F074E9">
              <w:rPr>
                <w:rFonts w:eastAsia="SimSun" w:hint="eastAsia"/>
                <w:sz w:val="18"/>
                <w:szCs w:val="18"/>
                <w:lang w:eastAsia="zh-CN"/>
              </w:rPr>
              <w:t>10</w:t>
            </w:r>
            <w:r w:rsidRPr="00F074E9">
              <w:rPr>
                <w:rFonts w:eastAsia="SimSun" w:hint="eastAsia"/>
                <w:sz w:val="18"/>
                <w:szCs w:val="18"/>
                <w:lang w:eastAsia="zh-CN"/>
              </w:rPr>
              <w:t>个国家</w:t>
            </w:r>
            <w:r w:rsidRPr="00F074E9">
              <w:rPr>
                <w:rFonts w:eastAsia="SimSun"/>
                <w:sz w:val="18"/>
                <w:szCs w:val="18"/>
                <w:lang w:eastAsia="zh-CN"/>
              </w:rPr>
              <w:t>(</w:t>
            </w:r>
            <w:r w:rsidRPr="00F074E9">
              <w:rPr>
                <w:rFonts w:eastAsia="SimSun" w:hint="eastAsia"/>
                <w:sz w:val="18"/>
                <w:szCs w:val="18"/>
                <w:lang w:eastAsia="zh-CN"/>
              </w:rPr>
              <w:t>哥伦比亚</w:t>
            </w:r>
            <w:r>
              <w:rPr>
                <w:rFonts w:eastAsia="SimSun"/>
                <w:sz w:val="18"/>
                <w:szCs w:val="18"/>
                <w:lang w:eastAsia="zh-CN"/>
              </w:rPr>
              <w:t>、</w:t>
            </w:r>
            <w:r w:rsidRPr="00F074E9">
              <w:rPr>
                <w:rFonts w:eastAsia="SimSun" w:hint="eastAsia"/>
                <w:sz w:val="18"/>
                <w:szCs w:val="18"/>
                <w:lang w:eastAsia="zh-CN"/>
              </w:rPr>
              <w:t>埃及</w:t>
            </w:r>
            <w:r>
              <w:rPr>
                <w:rFonts w:eastAsia="SimSun"/>
                <w:sz w:val="18"/>
                <w:szCs w:val="18"/>
                <w:lang w:eastAsia="zh-CN"/>
              </w:rPr>
              <w:t>、</w:t>
            </w:r>
            <w:r w:rsidRPr="00F074E9">
              <w:rPr>
                <w:rFonts w:eastAsia="SimSun" w:hint="eastAsia"/>
                <w:sz w:val="18"/>
                <w:szCs w:val="18"/>
                <w:lang w:eastAsia="zh-CN"/>
              </w:rPr>
              <w:t>哈萨克斯坦</w:t>
            </w:r>
            <w:r>
              <w:rPr>
                <w:rFonts w:eastAsia="SimSun"/>
                <w:sz w:val="18"/>
                <w:szCs w:val="18"/>
                <w:lang w:eastAsia="zh-CN"/>
              </w:rPr>
              <w:t>、</w:t>
            </w:r>
            <w:r w:rsidRPr="00F074E9">
              <w:rPr>
                <w:rFonts w:eastAsia="SimSun" w:hint="eastAsia"/>
                <w:sz w:val="18"/>
                <w:szCs w:val="18"/>
                <w:lang w:eastAsia="zh-CN"/>
              </w:rPr>
              <w:t>阿曼</w:t>
            </w:r>
            <w:r>
              <w:rPr>
                <w:rFonts w:eastAsia="SimSun"/>
                <w:sz w:val="18"/>
                <w:szCs w:val="18"/>
                <w:lang w:eastAsia="zh-CN"/>
              </w:rPr>
              <w:t>、</w:t>
            </w:r>
            <w:r w:rsidRPr="00F074E9">
              <w:rPr>
                <w:rFonts w:eastAsia="SimSun" w:hint="eastAsia"/>
                <w:sz w:val="18"/>
                <w:szCs w:val="18"/>
                <w:lang w:eastAsia="zh-CN"/>
              </w:rPr>
              <w:t>巴拉圭</w:t>
            </w:r>
            <w:r>
              <w:rPr>
                <w:rFonts w:eastAsia="SimSun"/>
                <w:sz w:val="18"/>
                <w:szCs w:val="18"/>
                <w:lang w:eastAsia="zh-CN"/>
              </w:rPr>
              <w:t>、</w:t>
            </w:r>
            <w:r w:rsidRPr="00F074E9">
              <w:rPr>
                <w:rFonts w:eastAsia="SimSun" w:hint="eastAsia"/>
                <w:sz w:val="18"/>
                <w:szCs w:val="18"/>
                <w:lang w:eastAsia="zh-CN"/>
              </w:rPr>
              <w:t>菲律宾</w:t>
            </w:r>
            <w:r>
              <w:rPr>
                <w:rFonts w:eastAsia="SimSun"/>
                <w:sz w:val="18"/>
                <w:szCs w:val="18"/>
                <w:lang w:eastAsia="zh-CN"/>
              </w:rPr>
              <w:t>、</w:t>
            </w:r>
            <w:r w:rsidRPr="00F074E9">
              <w:rPr>
                <w:rFonts w:eastAsia="SimSun" w:hint="eastAsia"/>
                <w:sz w:val="18"/>
                <w:szCs w:val="18"/>
                <w:lang w:eastAsia="zh-CN"/>
              </w:rPr>
              <w:t>斯里兰卡</w:t>
            </w:r>
            <w:r>
              <w:rPr>
                <w:rFonts w:eastAsia="SimSun"/>
                <w:sz w:val="18"/>
                <w:szCs w:val="18"/>
                <w:lang w:eastAsia="zh-CN"/>
              </w:rPr>
              <w:t>、</w:t>
            </w:r>
            <w:r w:rsidRPr="00F074E9">
              <w:rPr>
                <w:rFonts w:eastAsia="SimSun" w:hint="eastAsia"/>
                <w:sz w:val="18"/>
                <w:szCs w:val="18"/>
                <w:lang w:eastAsia="zh-CN"/>
              </w:rPr>
              <w:t>泰国</w:t>
            </w:r>
            <w:r>
              <w:rPr>
                <w:rFonts w:eastAsia="SimSun"/>
                <w:sz w:val="18"/>
                <w:szCs w:val="18"/>
                <w:lang w:eastAsia="zh-CN"/>
              </w:rPr>
              <w:t>、</w:t>
            </w:r>
            <w:r w:rsidRPr="00F074E9">
              <w:rPr>
                <w:rFonts w:eastAsia="SimSun" w:hint="eastAsia"/>
                <w:sz w:val="18"/>
                <w:szCs w:val="18"/>
                <w:lang w:eastAsia="zh-CN"/>
              </w:rPr>
              <w:t>乌兹别克斯坦</w:t>
            </w:r>
            <w:r>
              <w:rPr>
                <w:rFonts w:eastAsia="SimSun"/>
                <w:sz w:val="18"/>
                <w:szCs w:val="18"/>
                <w:lang w:eastAsia="zh-CN"/>
              </w:rPr>
              <w:t>和</w:t>
            </w:r>
            <w:r w:rsidRPr="00F074E9">
              <w:rPr>
                <w:rFonts w:eastAsia="SimSun" w:hint="eastAsia"/>
                <w:sz w:val="18"/>
                <w:szCs w:val="18"/>
                <w:lang w:eastAsia="zh-CN"/>
              </w:rPr>
              <w:t>越南</w:t>
            </w:r>
            <w:r w:rsidRPr="00F074E9">
              <w:rPr>
                <w:rFonts w:eastAsia="SimSun"/>
                <w:sz w:val="18"/>
                <w:szCs w:val="18"/>
                <w:lang w:eastAsia="zh-CN"/>
              </w:rPr>
              <w:t>)</w:t>
            </w:r>
            <w:r w:rsidRPr="00F074E9">
              <w:rPr>
                <w:rFonts w:eastAsia="SimSun" w:hint="eastAsia"/>
                <w:sz w:val="18"/>
                <w:szCs w:val="18"/>
                <w:lang w:eastAsia="zh-CN"/>
              </w:rPr>
              <w:t>的</w:t>
            </w:r>
            <w:r w:rsidRPr="00F074E9">
              <w:rPr>
                <w:rFonts w:eastAsia="SimSun"/>
                <w:sz w:val="18"/>
                <w:szCs w:val="18"/>
                <w:lang w:eastAsia="zh-CN"/>
              </w:rPr>
              <w:t>11</w:t>
            </w:r>
            <w:r w:rsidRPr="00F074E9">
              <w:rPr>
                <w:rFonts w:eastAsia="SimSun" w:hint="eastAsia"/>
                <w:sz w:val="18"/>
                <w:szCs w:val="18"/>
                <w:lang w:eastAsia="zh-CN"/>
              </w:rPr>
              <w:t>名外国参访人员</w:t>
            </w:r>
          </w:p>
        </w:tc>
        <w:tc>
          <w:tcPr>
            <w:tcW w:w="4536" w:type="dxa"/>
            <w:shd w:val="clear" w:color="auto" w:fill="FFFFFF"/>
            <w:tcMar>
              <w:top w:w="110" w:type="dxa"/>
            </w:tcMar>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分享韩国在版</w:t>
            </w:r>
            <w:r>
              <w:rPr>
                <w:rFonts w:eastAsia="SimSun" w:hint="eastAsia"/>
                <w:sz w:val="18"/>
                <w:szCs w:val="18"/>
                <w:lang w:eastAsia="zh-CN"/>
              </w:rPr>
              <w:t>权及相关权保护和管理方面的经验；并</w:t>
            </w:r>
            <w:r w:rsidRPr="00F074E9">
              <w:rPr>
                <w:rFonts w:eastAsia="SimSun"/>
                <w:sz w:val="18"/>
                <w:szCs w:val="18"/>
                <w:lang w:eastAsia="zh-CN"/>
              </w:rPr>
              <w:t>(ii)</w:t>
            </w:r>
            <w:r w:rsidRPr="00F074E9">
              <w:rPr>
                <w:rFonts w:eastAsia="SimSun" w:hint="eastAsia"/>
                <w:sz w:val="18"/>
                <w:szCs w:val="18"/>
                <w:lang w:eastAsia="zh-CN"/>
              </w:rPr>
              <w:t>增强参访人员制定版权政策、改革立法和行政框架、提高各自国家版权局及相关组织运行效率的能力。</w:t>
            </w:r>
          </w:p>
        </w:tc>
      </w:tr>
      <w:tr w:rsidR="00D113FF" w:rsidRPr="003173CE" w:rsidTr="00173D28">
        <w:tc>
          <w:tcPr>
            <w:tcW w:w="1873" w:type="dxa"/>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亚太地区音乐领域版权及相关权案例汇编</w:t>
            </w:r>
          </w:p>
        </w:tc>
        <w:tc>
          <w:tcPr>
            <w:tcW w:w="1134" w:type="dxa"/>
            <w:shd w:val="clear" w:color="auto" w:fill="auto"/>
            <w:tcMar>
              <w:top w:w="110" w:type="dxa"/>
            </w:tcMar>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12</w:t>
            </w:r>
            <w:r w:rsidRPr="00F074E9">
              <w:rPr>
                <w:rFonts w:eastAsia="SimSun" w:hint="eastAsia"/>
                <w:sz w:val="18"/>
                <w:szCs w:val="18"/>
              </w:rPr>
              <w:t>月</w:t>
            </w:r>
            <w:r w:rsidRPr="00F074E9">
              <w:rPr>
                <w:rFonts w:eastAsia="SimSun"/>
                <w:sz w:val="18"/>
                <w:szCs w:val="18"/>
              </w:rPr>
              <w:t>(</w:t>
            </w:r>
            <w:r w:rsidRPr="00F074E9">
              <w:rPr>
                <w:rFonts w:eastAsia="SimSun" w:hint="eastAsia"/>
                <w:sz w:val="18"/>
                <w:szCs w:val="18"/>
              </w:rPr>
              <w:t>已完成</w:t>
            </w:r>
            <w:r w:rsidRPr="00F074E9">
              <w:rPr>
                <w:rFonts w:eastAsia="SimSun"/>
                <w:sz w:val="18"/>
                <w:szCs w:val="18"/>
              </w:rPr>
              <w:t>)</w:t>
            </w:r>
          </w:p>
        </w:tc>
        <w:tc>
          <w:tcPr>
            <w:tcW w:w="1843" w:type="dxa"/>
            <w:shd w:val="clear" w:color="auto" w:fill="auto"/>
            <w:tcMar>
              <w:top w:w="110" w:type="dxa"/>
            </w:tcMar>
          </w:tcPr>
          <w:p w:rsidR="00D113FF" w:rsidRPr="00F074E9" w:rsidRDefault="00D113FF" w:rsidP="00173D28">
            <w:pPr>
              <w:rPr>
                <w:rFonts w:eastAsia="SimSun"/>
                <w:sz w:val="18"/>
                <w:szCs w:val="18"/>
              </w:rPr>
            </w:pPr>
            <w:r w:rsidRPr="00F074E9">
              <w:rPr>
                <w:rFonts w:eastAsia="SimSun" w:hint="eastAsia"/>
                <w:sz w:val="18"/>
                <w:szCs w:val="18"/>
              </w:rPr>
              <w:t>亚太国家</w:t>
            </w:r>
          </w:p>
        </w:tc>
        <w:tc>
          <w:tcPr>
            <w:tcW w:w="4536" w:type="dxa"/>
            <w:shd w:val="clear" w:color="auto" w:fill="FFFFFF"/>
            <w:tcMar>
              <w:top w:w="110" w:type="dxa"/>
            </w:tcMar>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向亚太地区的发展中国家提供音乐产业版权及相关权</w:t>
            </w:r>
            <w:r w:rsidRPr="00F074E9">
              <w:rPr>
                <w:rFonts w:eastAsia="SimSun" w:hint="eastAsia"/>
                <w:sz w:val="18"/>
                <w:szCs w:val="18"/>
                <w:lang w:eastAsia="zh-CN"/>
              </w:rPr>
              <w:t>方面的</w:t>
            </w:r>
            <w:r w:rsidRPr="00F074E9">
              <w:rPr>
                <w:rFonts w:ascii="SimSun" w:eastAsia="SimSun" w:hAnsi="SimSun" w:cs="SimSun" w:hint="eastAsia"/>
                <w:sz w:val="18"/>
                <w:szCs w:val="18"/>
                <w:lang w:eastAsia="zh-CN"/>
              </w:rPr>
              <w:t>最新案例</w:t>
            </w:r>
            <w:r w:rsidRPr="00F074E9">
              <w:rPr>
                <w:rFonts w:eastAsia="SimSun" w:hint="eastAsia"/>
                <w:sz w:val="18"/>
                <w:szCs w:val="18"/>
                <w:lang w:eastAsia="zh-CN"/>
              </w:rPr>
              <w:t>信息。</w:t>
            </w:r>
          </w:p>
        </w:tc>
      </w:tr>
    </w:tbl>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r w:rsidRPr="00F074E9">
        <w:rPr>
          <w:rFonts w:eastAsia="SimSun"/>
          <w:sz w:val="18"/>
          <w:szCs w:val="18"/>
          <w:lang w:eastAsia="zh-CN"/>
        </w:rPr>
        <w:tab/>
      </w:r>
    </w:p>
    <w:p w:rsidR="00D113FF" w:rsidRPr="00F074E9" w:rsidRDefault="00D113FF" w:rsidP="00D113FF">
      <w:pPr>
        <w:rPr>
          <w:rFonts w:eastAsia="SimSun"/>
          <w:sz w:val="18"/>
          <w:szCs w:val="18"/>
          <w:lang w:eastAsia="zh-CN"/>
        </w:rPr>
      </w:pPr>
      <w:r w:rsidRPr="00F074E9">
        <w:rPr>
          <w:rFonts w:eastAsia="SimSun"/>
          <w:sz w:val="18"/>
          <w:szCs w:val="18"/>
          <w:lang w:eastAsia="zh-CN"/>
        </w:rPr>
        <w:t>2014</w:t>
      </w:r>
      <w:r w:rsidRPr="00F074E9">
        <w:rPr>
          <w:rFonts w:eastAsia="SimSun"/>
          <w:sz w:val="18"/>
          <w:szCs w:val="18"/>
          <w:lang w:eastAsia="zh-CN"/>
        </w:rPr>
        <w:t>年</w:t>
      </w:r>
      <w:r w:rsidRPr="00F074E9">
        <w:rPr>
          <w:rFonts w:eastAsia="SimSun" w:hint="eastAsia"/>
          <w:sz w:val="18"/>
          <w:szCs w:val="18"/>
          <w:lang w:eastAsia="zh-CN"/>
        </w:rPr>
        <w:t>大韩民国</w:t>
      </w:r>
      <w:r w:rsidRPr="00F074E9">
        <w:rPr>
          <w:rFonts w:eastAsia="SimSun"/>
          <w:sz w:val="18"/>
          <w:szCs w:val="18"/>
          <w:lang w:eastAsia="zh-CN"/>
        </w:rPr>
        <w:t>/</w:t>
      </w:r>
      <w:r w:rsidRPr="00F074E9">
        <w:rPr>
          <w:rFonts w:eastAsia="SimSun" w:hint="eastAsia"/>
          <w:sz w:val="18"/>
          <w:szCs w:val="18"/>
          <w:lang w:eastAsia="zh-CN"/>
        </w:rPr>
        <w:t>版权</w:t>
      </w:r>
      <w:r w:rsidRPr="00F074E9">
        <w:rPr>
          <w:rFonts w:eastAsia="SimSun"/>
          <w:sz w:val="18"/>
          <w:szCs w:val="18"/>
          <w:lang w:eastAsia="zh-CN"/>
        </w:rPr>
        <w:t>捐助方贡献和支出</w:t>
      </w:r>
    </w:p>
    <w:p w:rsidR="00D113FF" w:rsidRPr="00F074E9" w:rsidRDefault="00D113FF" w:rsidP="00D113FF">
      <w:pPr>
        <w:rPr>
          <w:rFonts w:eastAsia="SimSun"/>
          <w:sz w:val="18"/>
          <w:szCs w:val="18"/>
          <w:lang w:eastAsia="zh-CN"/>
        </w:rPr>
      </w:pPr>
    </w:p>
    <w:tbl>
      <w:tblPr>
        <w:tblW w:w="9087" w:type="dxa"/>
        <w:tblInd w:w="93" w:type="dxa"/>
        <w:tblLook w:val="04A0" w:firstRow="1" w:lastRow="0" w:firstColumn="1" w:lastColumn="0" w:noHBand="0" w:noVBand="1"/>
      </w:tblPr>
      <w:tblGrid>
        <w:gridCol w:w="1780"/>
        <w:gridCol w:w="1496"/>
        <w:gridCol w:w="1842"/>
        <w:gridCol w:w="1985"/>
        <w:gridCol w:w="1984"/>
      </w:tblGrid>
      <w:tr w:rsidR="00D113FF" w:rsidRPr="003173CE" w:rsidTr="00173D28">
        <w:trPr>
          <w:trHeight w:val="504"/>
        </w:trPr>
        <w:tc>
          <w:tcPr>
            <w:tcW w:w="178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2013</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c>
          <w:tcPr>
            <w:tcW w:w="1496"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年收入</w:t>
            </w:r>
          </w:p>
        </w:tc>
        <w:tc>
          <w:tcPr>
            <w:tcW w:w="1842"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年支出</w:t>
            </w:r>
          </w:p>
        </w:tc>
        <w:tc>
          <w:tcPr>
            <w:tcW w:w="1985"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hint="eastAsia"/>
                <w:sz w:val="18"/>
                <w:szCs w:val="18"/>
              </w:rPr>
              <w:t>偿付金额</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r>
      <w:tr w:rsidR="00D113FF" w:rsidRPr="003173CE" w:rsidTr="00173D28">
        <w:trPr>
          <w:trHeight w:val="426"/>
        </w:trPr>
        <w:tc>
          <w:tcPr>
            <w:tcW w:w="1780" w:type="dxa"/>
            <w:tcBorders>
              <w:top w:val="nil"/>
              <w:left w:val="single" w:sz="4" w:space="0" w:color="auto"/>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565,824</w:t>
            </w:r>
          </w:p>
        </w:tc>
        <w:tc>
          <w:tcPr>
            <w:tcW w:w="1496"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350,168</w:t>
            </w:r>
          </w:p>
        </w:tc>
        <w:tc>
          <w:tcPr>
            <w:tcW w:w="1842"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336,212</w:t>
            </w:r>
          </w:p>
        </w:tc>
        <w:tc>
          <w:tcPr>
            <w:tcW w:w="1985"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w:t>
            </w:r>
          </w:p>
        </w:tc>
        <w:tc>
          <w:tcPr>
            <w:tcW w:w="1984"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579,780</w:t>
            </w:r>
          </w:p>
        </w:tc>
      </w:tr>
    </w:tbl>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p>
    <w:p w:rsidR="00D113FF" w:rsidRPr="00F074E9" w:rsidRDefault="00D113FF" w:rsidP="00D113FF">
      <w:pPr>
        <w:rPr>
          <w:rFonts w:eastAsia="SimSun"/>
          <w:sz w:val="18"/>
          <w:szCs w:val="18"/>
          <w:lang w:eastAsia="zh-CN"/>
        </w:rPr>
      </w:pPr>
      <w:r w:rsidRPr="00F074E9">
        <w:rPr>
          <w:rFonts w:eastAsia="SimSun" w:hint="eastAsia"/>
          <w:sz w:val="18"/>
          <w:szCs w:val="18"/>
          <w:lang w:eastAsia="zh-CN"/>
        </w:rPr>
        <w:t>大韩民国</w:t>
      </w:r>
      <w:r w:rsidRPr="00F074E9">
        <w:rPr>
          <w:rFonts w:eastAsia="SimSun"/>
          <w:sz w:val="18"/>
          <w:szCs w:val="18"/>
          <w:lang w:eastAsia="zh-CN"/>
        </w:rPr>
        <w:t>(</w:t>
      </w:r>
      <w:r w:rsidRPr="00F074E9">
        <w:rPr>
          <w:rFonts w:eastAsia="SimSun" w:hint="eastAsia"/>
          <w:sz w:val="18"/>
          <w:szCs w:val="18"/>
          <w:lang w:eastAsia="zh-CN"/>
        </w:rPr>
        <w:t>教育</w:t>
      </w:r>
      <w:r w:rsidRPr="00F074E9">
        <w:rPr>
          <w:rFonts w:eastAsia="SimSun"/>
          <w:sz w:val="18"/>
          <w:szCs w:val="18"/>
          <w:lang w:eastAsia="zh-CN"/>
        </w:rPr>
        <w:t>)</w:t>
      </w:r>
      <w:r w:rsidRPr="00F074E9">
        <w:rPr>
          <w:rFonts w:eastAsia="SimSun" w:hint="eastAsia"/>
          <w:sz w:val="18"/>
          <w:szCs w:val="18"/>
          <w:lang w:eastAsia="zh-CN"/>
        </w:rPr>
        <w:t>——知识产权奖学金</w:t>
      </w:r>
      <w:r w:rsidRPr="00F074E9">
        <w:rPr>
          <w:rFonts w:eastAsia="SimSun"/>
          <w:sz w:val="18"/>
          <w:szCs w:val="18"/>
          <w:lang w:eastAsia="zh-CN"/>
        </w:rPr>
        <w:t>(</w:t>
      </w:r>
      <w:r w:rsidRPr="00F074E9">
        <w:rPr>
          <w:rFonts w:eastAsia="SimSun" w:hint="eastAsia"/>
          <w:sz w:val="18"/>
          <w:szCs w:val="18"/>
          <w:lang w:eastAsia="zh-CN"/>
        </w:rPr>
        <w:t>学院</w:t>
      </w:r>
      <w:r w:rsidRPr="00F074E9">
        <w:rPr>
          <w:rFonts w:eastAsia="SimSun"/>
          <w:sz w:val="18"/>
          <w:szCs w:val="18"/>
          <w:lang w:eastAsia="zh-CN"/>
        </w:rPr>
        <w:t>)</w:t>
      </w:r>
    </w:p>
    <w:p w:rsidR="00D113FF" w:rsidRPr="00F074E9" w:rsidRDefault="00D113FF" w:rsidP="00D113FF">
      <w:pPr>
        <w:rPr>
          <w:rFonts w:eastAsia="SimSun"/>
          <w:sz w:val="18"/>
          <w:szCs w:val="18"/>
          <w:lang w:eastAsia="zh-CN"/>
        </w:rPr>
      </w:pPr>
    </w:p>
    <w:tbl>
      <w:tblPr>
        <w:tblW w:w="9356"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268"/>
        <w:gridCol w:w="4111"/>
      </w:tblGrid>
      <w:tr w:rsidR="00D113FF" w:rsidRPr="003173CE" w:rsidTr="00173D28">
        <w:tc>
          <w:tcPr>
            <w:tcW w:w="9356" w:type="dxa"/>
            <w:gridSpan w:val="4"/>
            <w:tcBorders>
              <w:top w:val="single" w:sz="4" w:space="0" w:color="000000"/>
              <w:bottom w:val="single" w:sz="4" w:space="0" w:color="auto"/>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三</w:t>
            </w:r>
            <w:r w:rsidRPr="00F074E9">
              <w:rPr>
                <w:rFonts w:eastAsia="SimSun"/>
                <w:sz w:val="18"/>
                <w:szCs w:val="18"/>
                <w:lang w:eastAsia="zh-CN"/>
              </w:rPr>
              <w:t>.2</w:t>
            </w:r>
            <w:r w:rsidRPr="00F074E9">
              <w:rPr>
                <w:rFonts w:eastAsia="SimSun" w:hint="eastAsia"/>
                <w:sz w:val="18"/>
                <w:szCs w:val="18"/>
                <w:lang w:eastAsia="zh-CN"/>
              </w:rPr>
              <w:t>发展中国家、最不发达国家、经济转型国家的人力资源能力得到加强，可以胜任在有效运用知识产权促进发展方面的广泛要求</w:t>
            </w:r>
          </w:p>
        </w:tc>
      </w:tr>
      <w:tr w:rsidR="00D113FF" w:rsidRPr="003173CE" w:rsidTr="00173D28">
        <w:tc>
          <w:tcPr>
            <w:tcW w:w="1843" w:type="dxa"/>
            <w:tcBorders>
              <w:top w:val="single" w:sz="4" w:space="0" w:color="auto"/>
              <w:left w:val="single" w:sz="4" w:space="0" w:color="auto"/>
              <w:bottom w:val="nil"/>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134" w:type="dxa"/>
            <w:tcBorders>
              <w:top w:val="single" w:sz="4" w:space="0" w:color="auto"/>
              <w:bottom w:val="nil"/>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2268" w:type="dxa"/>
            <w:tcBorders>
              <w:top w:val="single" w:sz="4" w:space="0" w:color="auto"/>
              <w:bottom w:val="nil"/>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111" w:type="dxa"/>
            <w:tcBorders>
              <w:top w:val="single" w:sz="4" w:space="0" w:color="auto"/>
              <w:bottom w:val="nil"/>
              <w:right w:val="single" w:sz="4" w:space="0" w:color="auto"/>
            </w:tcBorders>
            <w:shd w:val="clear" w:color="auto" w:fill="FFFFFF"/>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173D28">
        <w:trPr>
          <w:trHeight w:val="49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sz w:val="18"/>
                <w:szCs w:val="18"/>
                <w:lang w:eastAsia="zh-CN"/>
              </w:rPr>
              <w:t>WIPO</w:t>
            </w:r>
            <w:r w:rsidRPr="00F074E9">
              <w:rPr>
                <w:rFonts w:eastAsia="SimSun" w:hint="eastAsia"/>
                <w:sz w:val="18"/>
                <w:szCs w:val="18"/>
                <w:lang w:eastAsia="zh-CN"/>
              </w:rPr>
              <w:t>学院</w:t>
            </w:r>
            <w:r w:rsidRPr="00D47374">
              <w:rPr>
                <w:rFonts w:eastAsia="SimSun" w:hint="eastAsia"/>
                <w:sz w:val="18"/>
                <w:szCs w:val="18"/>
                <w:lang w:eastAsia="zh-CN"/>
              </w:rPr>
              <w:t>—</w:t>
            </w:r>
            <w:r w:rsidRPr="00F074E9">
              <w:rPr>
                <w:rFonts w:eastAsia="SimSun" w:hint="eastAsia"/>
                <w:sz w:val="18"/>
                <w:szCs w:val="18"/>
                <w:lang w:eastAsia="zh-CN"/>
              </w:rPr>
              <w:t>昆士兰科技大学</w:t>
            </w:r>
            <w:r w:rsidRPr="00F074E9">
              <w:rPr>
                <w:rFonts w:eastAsia="SimSun"/>
                <w:sz w:val="18"/>
                <w:szCs w:val="18"/>
                <w:lang w:eastAsia="zh-CN"/>
              </w:rPr>
              <w:t>(WIPO-QUT)</w:t>
            </w:r>
            <w:r w:rsidRPr="00F074E9">
              <w:rPr>
                <w:rFonts w:ascii="SimSun" w:eastAsia="SimSun" w:hAnsi="SimSun" w:cs="SimSun" w:hint="eastAsia"/>
                <w:sz w:val="18"/>
                <w:szCs w:val="18"/>
                <w:lang w:eastAsia="zh-CN"/>
              </w:rPr>
              <w:t>知识产权</w:t>
            </w:r>
            <w:r w:rsidRPr="00F074E9">
              <w:rPr>
                <w:rFonts w:eastAsia="SimSun" w:hint="eastAsia"/>
                <w:sz w:val="18"/>
                <w:szCs w:val="18"/>
                <w:lang w:eastAsia="zh-CN"/>
              </w:rPr>
              <w:t>法律</w:t>
            </w:r>
            <w:r w:rsidRPr="00F074E9">
              <w:rPr>
                <w:rFonts w:ascii="SimSun" w:eastAsia="SimSun" w:hAnsi="SimSun" w:cs="SimSun" w:hint="eastAsia"/>
                <w:sz w:val="18"/>
                <w:szCs w:val="18"/>
                <w:lang w:eastAsia="zh-CN"/>
              </w:rPr>
              <w:t>硕士</w:t>
            </w:r>
            <w:r w:rsidRPr="00F074E9">
              <w:rPr>
                <w:rFonts w:eastAsia="SimSun" w:hint="eastAsia"/>
                <w:sz w:val="18"/>
                <w:szCs w:val="18"/>
                <w:lang w:eastAsia="zh-CN"/>
              </w:rPr>
              <w:t>(MIP)</w:t>
            </w:r>
            <w:r w:rsidRPr="00F074E9">
              <w:rPr>
                <w:rFonts w:eastAsia="SimSun" w:hint="eastAsia"/>
                <w:sz w:val="18"/>
                <w:szCs w:val="18"/>
                <w:lang w:eastAsia="zh-CN"/>
              </w:rPr>
              <w:t>项目</w:t>
            </w:r>
            <w:r w:rsidRPr="00F074E9">
              <w:rPr>
                <w:rFonts w:ascii="SimSun" w:eastAsia="SimSun" w:hAnsi="SimSun" w:cs="SimSun" w:hint="eastAsia"/>
                <w:sz w:val="18"/>
                <w:szCs w:val="18"/>
                <w:lang w:eastAsia="zh-CN"/>
              </w:rPr>
              <w:t>奖学金</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2</w:t>
            </w:r>
            <w:r w:rsidRPr="00F074E9">
              <w:rPr>
                <w:rFonts w:eastAsia="SimSun" w:hint="eastAsia"/>
                <w:sz w:val="18"/>
                <w:szCs w:val="18"/>
              </w:rPr>
              <w:t>月</w:t>
            </w:r>
            <w:r w:rsidRPr="00F074E9">
              <w:rPr>
                <w:rFonts w:eastAsia="SimSun" w:hint="eastAsia"/>
                <w:sz w:val="18"/>
                <w:szCs w:val="18"/>
              </w:rPr>
              <w:t>24</w:t>
            </w:r>
            <w:r w:rsidRPr="00F074E9">
              <w:rPr>
                <w:rFonts w:eastAsia="SimSun" w:hint="eastAsia"/>
                <w:sz w:val="18"/>
                <w:szCs w:val="18"/>
              </w:rPr>
              <w:t>日至</w:t>
            </w:r>
            <w:r w:rsidRPr="00F074E9">
              <w:rPr>
                <w:rFonts w:eastAsia="SimSun" w:hint="eastAsia"/>
                <w:sz w:val="18"/>
                <w:szCs w:val="18"/>
              </w:rPr>
              <w:t>11</w:t>
            </w:r>
            <w:r w:rsidRPr="00F074E9">
              <w:rPr>
                <w:rFonts w:eastAsia="SimSun" w:hint="eastAsia"/>
                <w:sz w:val="18"/>
                <w:szCs w:val="18"/>
              </w:rPr>
              <w:t>月</w:t>
            </w:r>
            <w:r w:rsidRPr="00F074E9">
              <w:rPr>
                <w:rFonts w:eastAsia="SimSun" w:hint="eastAsia"/>
                <w:sz w:val="18"/>
                <w:szCs w:val="18"/>
              </w:rPr>
              <w:t>3</w:t>
            </w:r>
            <w:r w:rsidRPr="00F074E9">
              <w:rPr>
                <w:rFonts w:eastAsia="SimSun" w:hint="eastAsia"/>
                <w:sz w:val="18"/>
                <w:szCs w:val="18"/>
              </w:rPr>
              <w:t>日</w:t>
            </w:r>
          </w:p>
        </w:tc>
        <w:tc>
          <w:tcPr>
            <w:tcW w:w="2268"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澳大利亚</w:t>
            </w:r>
            <w:r w:rsidRPr="00F074E9">
              <w:rPr>
                <w:rFonts w:eastAsia="SimSun"/>
                <w:sz w:val="18"/>
                <w:szCs w:val="18"/>
                <w:lang w:eastAsia="zh-CN"/>
              </w:rPr>
              <w:t>/</w:t>
            </w:r>
            <w:r w:rsidRPr="00F074E9">
              <w:rPr>
                <w:rFonts w:eastAsia="SimSun" w:hint="eastAsia"/>
                <w:sz w:val="18"/>
                <w:szCs w:val="18"/>
                <w:lang w:eastAsia="zh-CN"/>
              </w:rPr>
              <w:t>来自尼泊尔和大韩民国</w:t>
            </w:r>
            <w:r w:rsidRPr="00F074E9">
              <w:rPr>
                <w:rFonts w:eastAsia="SimSun"/>
                <w:sz w:val="18"/>
                <w:szCs w:val="18"/>
                <w:lang w:eastAsia="zh-CN"/>
              </w:rPr>
              <w:t>(5</w:t>
            </w:r>
            <w:r w:rsidRPr="00F074E9">
              <w:rPr>
                <w:rFonts w:eastAsia="SimSun" w:hint="eastAsia"/>
                <w:sz w:val="18"/>
                <w:szCs w:val="18"/>
                <w:lang w:eastAsia="zh-CN"/>
              </w:rPr>
              <w:t>名</w:t>
            </w:r>
            <w:r w:rsidRPr="00F074E9">
              <w:rPr>
                <w:rFonts w:eastAsia="SimSun"/>
                <w:sz w:val="18"/>
                <w:szCs w:val="18"/>
                <w:lang w:eastAsia="zh-CN"/>
              </w:rPr>
              <w:t>)</w:t>
            </w:r>
            <w:r w:rsidRPr="00F074E9">
              <w:rPr>
                <w:rFonts w:eastAsia="SimSun" w:hint="eastAsia"/>
                <w:sz w:val="18"/>
                <w:szCs w:val="18"/>
                <w:lang w:eastAsia="zh-CN"/>
              </w:rPr>
              <w:t>的</w:t>
            </w:r>
            <w:r w:rsidRPr="00F074E9">
              <w:rPr>
                <w:rFonts w:eastAsia="SimSun" w:hint="eastAsia"/>
                <w:sz w:val="18"/>
                <w:szCs w:val="18"/>
                <w:lang w:eastAsia="zh-CN"/>
              </w:rPr>
              <w:t>6</w:t>
            </w:r>
            <w:r w:rsidRPr="00F074E9">
              <w:rPr>
                <w:rFonts w:eastAsia="SimSun" w:hint="eastAsia"/>
                <w:sz w:val="18"/>
                <w:szCs w:val="18"/>
                <w:lang w:eastAsia="zh-CN"/>
              </w:rPr>
              <w:t>名学员</w:t>
            </w:r>
          </w:p>
        </w:tc>
        <w:tc>
          <w:tcPr>
            <w:tcW w:w="4111" w:type="dxa"/>
            <w:tcBorders>
              <w:top w:val="nil"/>
              <w:bottom w:val="nil"/>
              <w:right w:val="single" w:sz="4" w:space="0" w:color="auto"/>
            </w:tcBorders>
          </w:tcPr>
          <w:p w:rsidR="00D113FF" w:rsidRPr="00F074E9" w:rsidRDefault="00D113FF" w:rsidP="00173D28">
            <w:pPr>
              <w:rPr>
                <w:rFonts w:eastAsia="SimSun"/>
                <w:sz w:val="18"/>
                <w:szCs w:val="18"/>
                <w:lang w:eastAsia="zh-CN"/>
              </w:rPr>
            </w:pPr>
            <w:r>
              <w:rPr>
                <w:rFonts w:eastAsia="SimSun" w:hint="eastAsia"/>
                <w:sz w:val="18"/>
                <w:szCs w:val="18"/>
                <w:lang w:eastAsia="zh-CN"/>
              </w:rPr>
              <w:t>旨在</w:t>
            </w:r>
            <w:r w:rsidRPr="00F074E9">
              <w:rPr>
                <w:rFonts w:eastAsia="SimSun" w:hint="eastAsia"/>
                <w:sz w:val="18"/>
                <w:szCs w:val="18"/>
                <w:lang w:eastAsia="zh-CN"/>
              </w:rPr>
              <w:t>为政府官员和其他知识产权专家提供深造机会，增强他们使用和管理知识产权的能力。</w:t>
            </w:r>
          </w:p>
        </w:tc>
      </w:tr>
      <w:tr w:rsidR="00D113FF" w:rsidRPr="003173CE" w:rsidTr="00173D28">
        <w:trPr>
          <w:trHeight w:val="495"/>
        </w:trPr>
        <w:tc>
          <w:tcPr>
            <w:tcW w:w="184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sz w:val="18"/>
                <w:szCs w:val="18"/>
                <w:lang w:eastAsia="zh-CN"/>
              </w:rPr>
              <w:t>WIPO</w:t>
            </w:r>
            <w:r>
              <w:rPr>
                <w:rFonts w:eastAsia="SimSun" w:hint="eastAsia"/>
                <w:sz w:val="18"/>
                <w:szCs w:val="18"/>
                <w:lang w:eastAsia="zh-CN"/>
              </w:rPr>
              <w:t>学院</w:t>
            </w:r>
            <w:r w:rsidRPr="00F074E9">
              <w:rPr>
                <w:rFonts w:eastAsia="SimSun" w:hint="eastAsia"/>
                <w:sz w:val="18"/>
                <w:szCs w:val="18"/>
                <w:lang w:eastAsia="zh-CN"/>
              </w:rPr>
              <w:t>—首尔国立大学</w:t>
            </w:r>
            <w:r w:rsidRPr="00F074E9">
              <w:rPr>
                <w:rFonts w:eastAsia="SimSun"/>
                <w:sz w:val="18"/>
                <w:szCs w:val="18"/>
                <w:lang w:eastAsia="zh-CN"/>
              </w:rPr>
              <w:t>(WIPO-SNU)</w:t>
            </w:r>
            <w:r w:rsidRPr="00F074E9">
              <w:rPr>
                <w:rFonts w:ascii="SimSun" w:eastAsia="SimSun" w:hAnsi="SimSun" w:cs="SimSun" w:hint="eastAsia"/>
                <w:sz w:val="18"/>
                <w:szCs w:val="18"/>
                <w:lang w:eastAsia="zh-CN"/>
              </w:rPr>
              <w:t>知识产权</w:t>
            </w:r>
            <w:r w:rsidRPr="00F074E9">
              <w:rPr>
                <w:rFonts w:eastAsia="SimSun" w:hint="eastAsia"/>
                <w:sz w:val="18"/>
                <w:szCs w:val="18"/>
                <w:lang w:eastAsia="zh-CN"/>
              </w:rPr>
              <w:t>法律</w:t>
            </w:r>
            <w:r w:rsidRPr="00F074E9">
              <w:rPr>
                <w:rFonts w:ascii="SimSun" w:eastAsia="SimSun" w:hAnsi="SimSun" w:cs="SimSun" w:hint="eastAsia"/>
                <w:sz w:val="18"/>
                <w:szCs w:val="18"/>
                <w:lang w:eastAsia="zh-CN"/>
              </w:rPr>
              <w:t>硕士</w:t>
            </w:r>
            <w:r w:rsidRPr="00F074E9">
              <w:rPr>
                <w:rFonts w:eastAsia="SimSun" w:hint="eastAsia"/>
                <w:sz w:val="18"/>
                <w:szCs w:val="18"/>
                <w:lang w:eastAsia="zh-CN"/>
              </w:rPr>
              <w:t>(MIP)</w:t>
            </w:r>
            <w:r w:rsidRPr="00F074E9">
              <w:rPr>
                <w:rFonts w:eastAsia="SimSun" w:hint="eastAsia"/>
                <w:sz w:val="18"/>
                <w:szCs w:val="18"/>
                <w:lang w:eastAsia="zh-CN"/>
              </w:rPr>
              <w:t>项目</w:t>
            </w:r>
            <w:r w:rsidRPr="00F074E9">
              <w:rPr>
                <w:rFonts w:ascii="SimSun" w:eastAsia="SimSun" w:hAnsi="SimSun" w:cs="SimSun" w:hint="eastAsia"/>
                <w:sz w:val="18"/>
                <w:szCs w:val="18"/>
                <w:lang w:eastAsia="zh-CN"/>
              </w:rPr>
              <w:t>奖学金</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2012</w:t>
            </w:r>
            <w:r w:rsidRPr="00F074E9">
              <w:rPr>
                <w:rFonts w:eastAsia="SimSun" w:hint="eastAsia"/>
                <w:sz w:val="18"/>
                <w:szCs w:val="18"/>
              </w:rPr>
              <w:t>年</w:t>
            </w:r>
            <w:r w:rsidRPr="00F074E9">
              <w:rPr>
                <w:rFonts w:eastAsia="SimSun" w:hint="eastAsia"/>
                <w:sz w:val="18"/>
                <w:szCs w:val="18"/>
              </w:rPr>
              <w:t>9</w:t>
            </w:r>
            <w:r w:rsidRPr="00F074E9">
              <w:rPr>
                <w:rFonts w:eastAsia="SimSun" w:hint="eastAsia"/>
                <w:sz w:val="18"/>
                <w:szCs w:val="18"/>
              </w:rPr>
              <w:t>月至</w:t>
            </w:r>
            <w:r w:rsidRPr="00F074E9">
              <w:rPr>
                <w:rFonts w:eastAsia="SimSun"/>
                <w:sz w:val="18"/>
                <w:szCs w:val="18"/>
              </w:rPr>
              <w:t>2014</w:t>
            </w:r>
            <w:r w:rsidRPr="00F074E9">
              <w:rPr>
                <w:rFonts w:eastAsia="SimSun"/>
                <w:sz w:val="18"/>
                <w:szCs w:val="18"/>
              </w:rPr>
              <w:t>年</w:t>
            </w:r>
            <w:r w:rsidRPr="00F074E9">
              <w:rPr>
                <w:rFonts w:eastAsia="SimSun" w:hint="eastAsia"/>
                <w:sz w:val="18"/>
                <w:szCs w:val="18"/>
              </w:rPr>
              <w:t>6</w:t>
            </w:r>
            <w:r w:rsidRPr="00F074E9">
              <w:rPr>
                <w:rFonts w:eastAsia="SimSun" w:hint="eastAsia"/>
                <w:sz w:val="18"/>
                <w:szCs w:val="18"/>
              </w:rPr>
              <w:t>月</w:t>
            </w:r>
          </w:p>
        </w:tc>
        <w:tc>
          <w:tcPr>
            <w:tcW w:w="2268"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大韩民国</w:t>
            </w:r>
            <w:r w:rsidRPr="00F074E9">
              <w:rPr>
                <w:rFonts w:eastAsia="SimSun"/>
                <w:sz w:val="18"/>
                <w:szCs w:val="18"/>
                <w:lang w:eastAsia="zh-CN"/>
              </w:rPr>
              <w:t>/</w:t>
            </w:r>
            <w:r w:rsidRPr="00F074E9">
              <w:rPr>
                <w:rFonts w:eastAsia="SimSun" w:hint="eastAsia"/>
                <w:sz w:val="18"/>
                <w:szCs w:val="18"/>
                <w:lang w:eastAsia="zh-CN"/>
              </w:rPr>
              <w:t>来自中国</w:t>
            </w:r>
            <w:r w:rsidRPr="00F074E9">
              <w:rPr>
                <w:rFonts w:eastAsia="SimSun"/>
                <w:sz w:val="18"/>
                <w:szCs w:val="18"/>
                <w:lang w:eastAsia="zh-CN"/>
              </w:rPr>
              <w:t>(2</w:t>
            </w:r>
            <w:r w:rsidRPr="00F074E9">
              <w:rPr>
                <w:rFonts w:eastAsia="SimSun" w:hint="eastAsia"/>
                <w:sz w:val="18"/>
                <w:szCs w:val="18"/>
                <w:lang w:eastAsia="zh-CN"/>
              </w:rPr>
              <w:t>名</w:t>
            </w:r>
            <w:r w:rsidRPr="00F074E9">
              <w:rPr>
                <w:rFonts w:eastAsia="SimSun"/>
                <w:sz w:val="18"/>
                <w:szCs w:val="18"/>
                <w:lang w:eastAsia="zh-CN"/>
              </w:rPr>
              <w:t>)</w:t>
            </w:r>
            <w:r>
              <w:rPr>
                <w:rFonts w:eastAsia="SimSun"/>
                <w:sz w:val="18"/>
                <w:szCs w:val="18"/>
                <w:lang w:eastAsia="zh-CN"/>
              </w:rPr>
              <w:t>、</w:t>
            </w:r>
            <w:r w:rsidRPr="00F074E9">
              <w:rPr>
                <w:rFonts w:eastAsia="SimSun" w:hint="eastAsia"/>
                <w:sz w:val="18"/>
                <w:szCs w:val="18"/>
                <w:lang w:eastAsia="zh-CN"/>
              </w:rPr>
              <w:t>马来西亚</w:t>
            </w:r>
            <w:r>
              <w:rPr>
                <w:rFonts w:eastAsia="SimSun"/>
                <w:sz w:val="18"/>
                <w:szCs w:val="18"/>
                <w:lang w:eastAsia="zh-CN"/>
              </w:rPr>
              <w:t>、</w:t>
            </w:r>
            <w:r w:rsidRPr="00F074E9">
              <w:rPr>
                <w:rFonts w:eastAsia="SimSun" w:hint="eastAsia"/>
                <w:sz w:val="18"/>
                <w:szCs w:val="18"/>
                <w:lang w:eastAsia="zh-CN"/>
              </w:rPr>
              <w:t>菲律宾和乌兹别克斯坦</w:t>
            </w:r>
            <w:r w:rsidRPr="00F074E9">
              <w:rPr>
                <w:rFonts w:eastAsia="SimSun"/>
                <w:sz w:val="18"/>
                <w:szCs w:val="18"/>
                <w:lang w:eastAsia="zh-CN"/>
              </w:rPr>
              <w:t>(2</w:t>
            </w:r>
            <w:r w:rsidRPr="00F074E9">
              <w:rPr>
                <w:rFonts w:eastAsia="SimSun" w:hint="eastAsia"/>
                <w:sz w:val="18"/>
                <w:szCs w:val="18"/>
                <w:lang w:eastAsia="zh-CN"/>
              </w:rPr>
              <w:t>名</w:t>
            </w:r>
            <w:r w:rsidRPr="00F074E9">
              <w:rPr>
                <w:rFonts w:eastAsia="SimSun"/>
                <w:sz w:val="18"/>
                <w:szCs w:val="18"/>
                <w:lang w:eastAsia="zh-CN"/>
              </w:rPr>
              <w:t>)</w:t>
            </w:r>
            <w:r w:rsidRPr="00F074E9">
              <w:rPr>
                <w:rFonts w:eastAsia="SimSun" w:hint="eastAsia"/>
                <w:sz w:val="18"/>
                <w:szCs w:val="18"/>
                <w:lang w:eastAsia="zh-CN"/>
              </w:rPr>
              <w:t>的</w:t>
            </w:r>
            <w:r w:rsidRPr="00F074E9">
              <w:rPr>
                <w:rFonts w:eastAsia="SimSun" w:hint="eastAsia"/>
                <w:sz w:val="18"/>
                <w:szCs w:val="18"/>
                <w:lang w:eastAsia="zh-CN"/>
              </w:rPr>
              <w:t>6</w:t>
            </w:r>
            <w:r w:rsidRPr="00F074E9">
              <w:rPr>
                <w:rFonts w:eastAsia="SimSun" w:hint="eastAsia"/>
                <w:sz w:val="18"/>
                <w:szCs w:val="18"/>
                <w:lang w:eastAsia="zh-CN"/>
              </w:rPr>
              <w:t>名学员</w:t>
            </w:r>
          </w:p>
        </w:tc>
        <w:tc>
          <w:tcPr>
            <w:tcW w:w="4111" w:type="dxa"/>
            <w:tcBorders>
              <w:top w:val="nil"/>
              <w:bottom w:val="nil"/>
              <w:right w:val="single" w:sz="4" w:space="0" w:color="auto"/>
            </w:tcBorders>
          </w:tcPr>
          <w:p w:rsidR="00D113FF" w:rsidRPr="00F074E9" w:rsidRDefault="00D113FF" w:rsidP="00173D28">
            <w:pPr>
              <w:rPr>
                <w:rFonts w:eastAsia="SimSun"/>
                <w:sz w:val="18"/>
                <w:szCs w:val="18"/>
                <w:lang w:eastAsia="zh-CN"/>
              </w:rPr>
            </w:pPr>
            <w:r>
              <w:rPr>
                <w:rFonts w:eastAsia="SimSun" w:hint="eastAsia"/>
                <w:sz w:val="18"/>
                <w:szCs w:val="18"/>
                <w:lang w:eastAsia="zh-CN"/>
              </w:rPr>
              <w:t>旨在</w:t>
            </w:r>
            <w:r w:rsidRPr="00F074E9">
              <w:rPr>
                <w:rFonts w:eastAsia="SimSun" w:hint="eastAsia"/>
                <w:sz w:val="18"/>
                <w:szCs w:val="18"/>
                <w:lang w:eastAsia="zh-CN"/>
              </w:rPr>
              <w:t>为政府官员和其他知识产权专家提供深造机会，增强他们使用和管理知识产权的能力。</w:t>
            </w:r>
          </w:p>
        </w:tc>
      </w:tr>
      <w:tr w:rsidR="00D113FF" w:rsidRPr="003173CE" w:rsidTr="00173D28">
        <w:trPr>
          <w:trHeight w:val="495"/>
        </w:trPr>
        <w:tc>
          <w:tcPr>
            <w:tcW w:w="1843" w:type="dxa"/>
            <w:tcBorders>
              <w:top w:val="nil"/>
              <w:left w:val="single" w:sz="4" w:space="0" w:color="auto"/>
              <w:bottom w:val="single" w:sz="4" w:space="0" w:color="auto"/>
            </w:tcBorders>
          </w:tcPr>
          <w:p w:rsidR="00D113FF" w:rsidRPr="00F074E9" w:rsidRDefault="00D113FF" w:rsidP="00173D28">
            <w:pPr>
              <w:rPr>
                <w:rFonts w:eastAsia="SimSun"/>
                <w:sz w:val="18"/>
                <w:szCs w:val="18"/>
                <w:lang w:eastAsia="zh-CN"/>
              </w:rPr>
            </w:pPr>
            <w:r w:rsidRPr="00F074E9">
              <w:rPr>
                <w:rFonts w:eastAsia="SimSun"/>
                <w:sz w:val="18"/>
                <w:szCs w:val="18"/>
                <w:lang w:eastAsia="zh-CN"/>
              </w:rPr>
              <w:t>WIPO</w:t>
            </w:r>
            <w:r>
              <w:rPr>
                <w:rFonts w:eastAsia="SimSun" w:hint="eastAsia"/>
                <w:sz w:val="18"/>
                <w:szCs w:val="18"/>
                <w:lang w:eastAsia="zh-CN"/>
              </w:rPr>
              <w:t>—</w:t>
            </w:r>
            <w:r w:rsidRPr="00F074E9">
              <w:rPr>
                <w:rFonts w:eastAsia="SimSun" w:hint="eastAsia"/>
                <w:sz w:val="18"/>
                <w:szCs w:val="18"/>
                <w:lang w:eastAsia="zh-CN"/>
              </w:rPr>
              <w:t>韩国暑期班奖学金</w:t>
            </w:r>
          </w:p>
        </w:tc>
        <w:tc>
          <w:tcPr>
            <w:tcW w:w="1134" w:type="dxa"/>
            <w:tcBorders>
              <w:top w:val="nil"/>
              <w:bottom w:val="single" w:sz="4" w:space="0" w:color="auto"/>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7</w:t>
            </w:r>
            <w:r w:rsidRPr="00F074E9">
              <w:rPr>
                <w:rFonts w:eastAsia="SimSun" w:hint="eastAsia"/>
                <w:sz w:val="18"/>
                <w:szCs w:val="18"/>
              </w:rPr>
              <w:t>月</w:t>
            </w:r>
            <w:r w:rsidRPr="00F074E9">
              <w:rPr>
                <w:rFonts w:eastAsia="SimSun" w:hint="eastAsia"/>
                <w:sz w:val="18"/>
                <w:szCs w:val="18"/>
              </w:rPr>
              <w:t>14</w:t>
            </w:r>
            <w:r w:rsidRPr="00F074E9">
              <w:rPr>
                <w:rFonts w:eastAsia="SimSun" w:hint="eastAsia"/>
                <w:sz w:val="18"/>
                <w:szCs w:val="18"/>
              </w:rPr>
              <w:t>日至</w:t>
            </w:r>
            <w:r w:rsidRPr="00F074E9">
              <w:rPr>
                <w:rFonts w:eastAsia="SimSun" w:hint="eastAsia"/>
                <w:sz w:val="18"/>
                <w:szCs w:val="18"/>
              </w:rPr>
              <w:t>25</w:t>
            </w:r>
            <w:r w:rsidRPr="00F074E9">
              <w:rPr>
                <w:rFonts w:eastAsia="SimSun" w:hint="eastAsia"/>
                <w:sz w:val="18"/>
                <w:szCs w:val="18"/>
              </w:rPr>
              <w:t>日</w:t>
            </w:r>
          </w:p>
        </w:tc>
        <w:tc>
          <w:tcPr>
            <w:tcW w:w="2268" w:type="dxa"/>
            <w:tcBorders>
              <w:top w:val="nil"/>
              <w:bottom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大韩民国</w:t>
            </w:r>
            <w:r w:rsidRPr="00F074E9">
              <w:rPr>
                <w:rFonts w:eastAsia="SimSun"/>
                <w:sz w:val="18"/>
                <w:szCs w:val="18"/>
                <w:lang w:eastAsia="zh-CN"/>
              </w:rPr>
              <w:t>/</w:t>
            </w:r>
            <w:r w:rsidRPr="00F074E9">
              <w:rPr>
                <w:rFonts w:eastAsia="SimSun" w:hint="eastAsia"/>
                <w:sz w:val="18"/>
                <w:szCs w:val="18"/>
                <w:lang w:eastAsia="zh-CN"/>
              </w:rPr>
              <w:t>来自孟加拉国</w:t>
            </w:r>
            <w:r>
              <w:rPr>
                <w:rFonts w:eastAsia="SimSun"/>
                <w:sz w:val="18"/>
                <w:szCs w:val="18"/>
                <w:lang w:eastAsia="zh-CN"/>
              </w:rPr>
              <w:t>、</w:t>
            </w:r>
            <w:r w:rsidRPr="00F074E9">
              <w:rPr>
                <w:rFonts w:eastAsia="SimSun" w:hint="eastAsia"/>
                <w:sz w:val="18"/>
                <w:szCs w:val="18"/>
                <w:lang w:eastAsia="zh-CN"/>
              </w:rPr>
              <w:t>喀麦隆</w:t>
            </w:r>
            <w:r>
              <w:rPr>
                <w:rFonts w:eastAsia="SimSun"/>
                <w:sz w:val="18"/>
                <w:szCs w:val="18"/>
                <w:lang w:eastAsia="zh-CN"/>
              </w:rPr>
              <w:t>、</w:t>
            </w:r>
            <w:r w:rsidRPr="00F074E9">
              <w:rPr>
                <w:rFonts w:eastAsia="SimSun" w:hint="eastAsia"/>
                <w:sz w:val="18"/>
                <w:szCs w:val="18"/>
                <w:lang w:eastAsia="zh-CN"/>
              </w:rPr>
              <w:t>埃及</w:t>
            </w:r>
            <w:r>
              <w:rPr>
                <w:rFonts w:eastAsia="SimSun"/>
                <w:sz w:val="18"/>
                <w:szCs w:val="18"/>
                <w:lang w:eastAsia="zh-CN"/>
              </w:rPr>
              <w:t>、</w:t>
            </w:r>
            <w:r w:rsidRPr="00F074E9">
              <w:rPr>
                <w:rFonts w:eastAsia="SimSun" w:hint="eastAsia"/>
                <w:sz w:val="18"/>
                <w:szCs w:val="18"/>
                <w:lang w:eastAsia="zh-CN"/>
              </w:rPr>
              <w:t>莱索托</w:t>
            </w:r>
            <w:r>
              <w:rPr>
                <w:rFonts w:eastAsia="SimSun"/>
                <w:sz w:val="18"/>
                <w:szCs w:val="18"/>
                <w:lang w:eastAsia="zh-CN"/>
              </w:rPr>
              <w:t>、</w:t>
            </w:r>
            <w:r w:rsidRPr="00F074E9">
              <w:rPr>
                <w:rFonts w:eastAsia="SimSun" w:hint="eastAsia"/>
                <w:sz w:val="18"/>
                <w:szCs w:val="18"/>
                <w:lang w:eastAsia="zh-CN"/>
              </w:rPr>
              <w:t>马来西亚</w:t>
            </w:r>
            <w:r>
              <w:rPr>
                <w:rFonts w:eastAsia="SimSun"/>
                <w:sz w:val="18"/>
                <w:szCs w:val="18"/>
                <w:lang w:eastAsia="zh-CN"/>
              </w:rPr>
              <w:t>、</w:t>
            </w:r>
            <w:r w:rsidRPr="00F074E9">
              <w:rPr>
                <w:rFonts w:eastAsia="SimSun" w:hint="eastAsia"/>
                <w:sz w:val="18"/>
                <w:szCs w:val="18"/>
                <w:lang w:eastAsia="zh-CN"/>
              </w:rPr>
              <w:t>蒙古</w:t>
            </w:r>
            <w:r>
              <w:rPr>
                <w:rFonts w:eastAsia="SimSun"/>
                <w:sz w:val="18"/>
                <w:szCs w:val="18"/>
                <w:lang w:eastAsia="zh-CN"/>
              </w:rPr>
              <w:t>、</w:t>
            </w:r>
            <w:r w:rsidRPr="00F074E9">
              <w:rPr>
                <w:rFonts w:eastAsia="SimSun" w:hint="eastAsia"/>
                <w:sz w:val="18"/>
                <w:szCs w:val="18"/>
                <w:lang w:eastAsia="zh-CN"/>
              </w:rPr>
              <w:t>越南</w:t>
            </w:r>
            <w:r w:rsidRPr="00F074E9">
              <w:rPr>
                <w:rFonts w:eastAsia="SimSun"/>
                <w:sz w:val="18"/>
                <w:szCs w:val="18"/>
                <w:lang w:eastAsia="zh-CN"/>
              </w:rPr>
              <w:t>(2</w:t>
            </w:r>
            <w:r w:rsidRPr="00F074E9">
              <w:rPr>
                <w:rFonts w:eastAsia="SimSun" w:hint="eastAsia"/>
                <w:sz w:val="18"/>
                <w:szCs w:val="18"/>
                <w:lang w:eastAsia="zh-CN"/>
              </w:rPr>
              <w:t>名</w:t>
            </w:r>
            <w:r w:rsidRPr="00F074E9">
              <w:rPr>
                <w:rFonts w:eastAsia="SimSun"/>
                <w:sz w:val="18"/>
                <w:szCs w:val="18"/>
                <w:lang w:eastAsia="zh-CN"/>
              </w:rPr>
              <w:t>)</w:t>
            </w:r>
            <w:r>
              <w:rPr>
                <w:rFonts w:eastAsia="SimSun"/>
                <w:sz w:val="18"/>
                <w:szCs w:val="18"/>
                <w:lang w:eastAsia="zh-CN"/>
              </w:rPr>
              <w:t>、</w:t>
            </w:r>
            <w:r w:rsidRPr="00F074E9">
              <w:rPr>
                <w:rFonts w:eastAsia="SimSun" w:hint="eastAsia"/>
                <w:sz w:val="18"/>
                <w:szCs w:val="18"/>
                <w:lang w:eastAsia="zh-CN"/>
              </w:rPr>
              <w:t>赞比亚</w:t>
            </w:r>
            <w:r w:rsidRPr="00F074E9">
              <w:rPr>
                <w:rFonts w:eastAsia="SimSun"/>
                <w:sz w:val="18"/>
                <w:szCs w:val="18"/>
                <w:lang w:eastAsia="zh-CN"/>
              </w:rPr>
              <w:t>(2</w:t>
            </w:r>
            <w:r w:rsidRPr="00F074E9">
              <w:rPr>
                <w:rFonts w:eastAsia="SimSun" w:hint="eastAsia"/>
                <w:sz w:val="18"/>
                <w:szCs w:val="18"/>
                <w:lang w:eastAsia="zh-CN"/>
              </w:rPr>
              <w:t>名</w:t>
            </w:r>
            <w:r>
              <w:rPr>
                <w:rFonts w:eastAsia="SimSun"/>
                <w:sz w:val="18"/>
                <w:szCs w:val="18"/>
                <w:lang w:eastAsia="zh-CN"/>
              </w:rPr>
              <w:t>)</w:t>
            </w:r>
            <w:r w:rsidRPr="00F074E9">
              <w:rPr>
                <w:rFonts w:eastAsia="SimSun" w:hint="eastAsia"/>
                <w:sz w:val="18"/>
                <w:szCs w:val="18"/>
                <w:lang w:eastAsia="zh-CN"/>
              </w:rPr>
              <w:t>和津巴布韦的</w:t>
            </w:r>
            <w:r w:rsidRPr="00F074E9">
              <w:rPr>
                <w:rFonts w:eastAsia="SimSun" w:hint="eastAsia"/>
                <w:sz w:val="18"/>
                <w:szCs w:val="18"/>
                <w:lang w:eastAsia="zh-CN"/>
              </w:rPr>
              <w:t>11</w:t>
            </w:r>
            <w:r w:rsidRPr="00F074E9">
              <w:rPr>
                <w:rFonts w:eastAsia="SimSun" w:hint="eastAsia"/>
                <w:sz w:val="18"/>
                <w:szCs w:val="18"/>
                <w:lang w:eastAsia="zh-CN"/>
              </w:rPr>
              <w:t>名学员</w:t>
            </w:r>
          </w:p>
        </w:tc>
        <w:tc>
          <w:tcPr>
            <w:tcW w:w="4111" w:type="dxa"/>
            <w:tcBorders>
              <w:top w:val="nil"/>
              <w:bottom w:val="single" w:sz="4" w:space="0" w:color="auto"/>
              <w:right w:val="single" w:sz="4" w:space="0" w:color="auto"/>
            </w:tcBorders>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通过深入了解知识产权</w:t>
            </w:r>
            <w:r>
              <w:rPr>
                <w:rFonts w:eastAsia="SimSun" w:hint="eastAsia"/>
                <w:sz w:val="18"/>
                <w:szCs w:val="18"/>
                <w:lang w:eastAsia="zh-CN"/>
              </w:rPr>
              <w:t>的</w:t>
            </w:r>
            <w:r w:rsidRPr="00F074E9">
              <w:rPr>
                <w:rFonts w:eastAsia="SimSun" w:hint="eastAsia"/>
                <w:sz w:val="18"/>
                <w:szCs w:val="18"/>
                <w:lang w:eastAsia="zh-CN"/>
              </w:rPr>
              <w:t>相关领域，构建高年级学生和青年专业人士的能力；</w:t>
            </w:r>
            <w:r>
              <w:rPr>
                <w:rFonts w:eastAsia="SimSun" w:hint="eastAsia"/>
                <w:sz w:val="18"/>
                <w:szCs w:val="18"/>
                <w:lang w:eastAsia="zh-CN"/>
              </w:rPr>
              <w:t>并</w:t>
            </w:r>
            <w:r w:rsidRPr="00F074E9">
              <w:rPr>
                <w:rFonts w:eastAsia="SimSun" w:hint="eastAsia"/>
                <w:sz w:val="18"/>
                <w:szCs w:val="18"/>
                <w:lang w:eastAsia="zh-CN"/>
              </w:rPr>
              <w:t>(ii)</w:t>
            </w:r>
            <w:r w:rsidRPr="00F074E9">
              <w:rPr>
                <w:rFonts w:eastAsia="SimSun" w:hint="eastAsia"/>
                <w:sz w:val="18"/>
                <w:szCs w:val="18"/>
                <w:lang w:eastAsia="zh-CN"/>
              </w:rPr>
              <w:t>使他们更好地理解知识产权制度的作用和功能。</w:t>
            </w:r>
          </w:p>
        </w:tc>
      </w:tr>
    </w:tbl>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r w:rsidRPr="00F074E9">
        <w:rPr>
          <w:rFonts w:eastAsia="SimSun"/>
          <w:sz w:val="18"/>
          <w:szCs w:val="18"/>
          <w:lang w:eastAsia="zh-CN"/>
        </w:rPr>
        <w:t>2014</w:t>
      </w:r>
      <w:r w:rsidRPr="00F074E9">
        <w:rPr>
          <w:rFonts w:eastAsia="SimSun"/>
          <w:sz w:val="18"/>
          <w:szCs w:val="18"/>
          <w:lang w:eastAsia="zh-CN"/>
        </w:rPr>
        <w:t>年</w:t>
      </w:r>
      <w:r w:rsidRPr="00F074E9">
        <w:rPr>
          <w:rFonts w:eastAsia="SimSun" w:hint="eastAsia"/>
          <w:sz w:val="18"/>
          <w:szCs w:val="18"/>
          <w:lang w:eastAsia="zh-CN"/>
        </w:rPr>
        <w:t>大韩民国</w:t>
      </w:r>
      <w:r w:rsidRPr="00F074E9">
        <w:rPr>
          <w:rFonts w:eastAsia="SimSun"/>
          <w:sz w:val="18"/>
          <w:szCs w:val="18"/>
          <w:lang w:eastAsia="zh-CN"/>
        </w:rPr>
        <w:t>(</w:t>
      </w:r>
      <w:r w:rsidRPr="00F074E9">
        <w:rPr>
          <w:rFonts w:eastAsia="SimSun" w:hint="eastAsia"/>
          <w:sz w:val="18"/>
          <w:szCs w:val="18"/>
          <w:lang w:eastAsia="zh-CN"/>
        </w:rPr>
        <w:t>教育</w:t>
      </w:r>
      <w:r w:rsidRPr="00F074E9">
        <w:rPr>
          <w:rFonts w:eastAsia="SimSun"/>
          <w:sz w:val="18"/>
          <w:szCs w:val="18"/>
          <w:lang w:eastAsia="zh-CN"/>
        </w:rPr>
        <w:t>)——</w:t>
      </w:r>
      <w:r w:rsidRPr="00F074E9">
        <w:rPr>
          <w:rFonts w:eastAsia="SimSun" w:hint="eastAsia"/>
          <w:sz w:val="18"/>
          <w:szCs w:val="18"/>
          <w:lang w:eastAsia="zh-CN"/>
        </w:rPr>
        <w:t>知识产权奖学金</w:t>
      </w:r>
      <w:r w:rsidRPr="00F074E9">
        <w:rPr>
          <w:rFonts w:eastAsia="SimSun"/>
          <w:sz w:val="18"/>
          <w:szCs w:val="18"/>
          <w:lang w:eastAsia="zh-CN"/>
        </w:rPr>
        <w:t>(</w:t>
      </w:r>
      <w:r w:rsidRPr="00F074E9">
        <w:rPr>
          <w:rFonts w:eastAsia="SimSun" w:hint="eastAsia"/>
          <w:sz w:val="18"/>
          <w:szCs w:val="18"/>
          <w:lang w:eastAsia="zh-CN"/>
        </w:rPr>
        <w:t>学院</w:t>
      </w:r>
      <w:r w:rsidRPr="00F074E9">
        <w:rPr>
          <w:rFonts w:eastAsia="SimSun"/>
          <w:sz w:val="18"/>
          <w:szCs w:val="18"/>
          <w:lang w:eastAsia="zh-CN"/>
        </w:rPr>
        <w:t>)</w:t>
      </w:r>
      <w:r w:rsidRPr="00F074E9">
        <w:rPr>
          <w:rFonts w:eastAsia="SimSun"/>
          <w:sz w:val="18"/>
          <w:szCs w:val="18"/>
          <w:lang w:eastAsia="zh-CN"/>
        </w:rPr>
        <w:t>捐助方贡献和支出</w:t>
      </w:r>
    </w:p>
    <w:p w:rsidR="00D113FF" w:rsidRPr="00F074E9" w:rsidRDefault="00D113FF" w:rsidP="00D113FF">
      <w:pPr>
        <w:rPr>
          <w:rFonts w:eastAsia="SimSun"/>
          <w:sz w:val="18"/>
          <w:szCs w:val="18"/>
          <w:lang w:eastAsia="zh-CN"/>
        </w:rPr>
      </w:pPr>
    </w:p>
    <w:tbl>
      <w:tblPr>
        <w:tblW w:w="9087" w:type="dxa"/>
        <w:tblInd w:w="93" w:type="dxa"/>
        <w:tblLook w:val="04A0" w:firstRow="1" w:lastRow="0" w:firstColumn="1" w:lastColumn="0" w:noHBand="0" w:noVBand="1"/>
      </w:tblPr>
      <w:tblGrid>
        <w:gridCol w:w="1858"/>
        <w:gridCol w:w="1559"/>
        <w:gridCol w:w="1701"/>
        <w:gridCol w:w="1985"/>
        <w:gridCol w:w="1984"/>
      </w:tblGrid>
      <w:tr w:rsidR="00D113FF" w:rsidRPr="003173CE" w:rsidTr="00173D28">
        <w:trPr>
          <w:trHeight w:val="446"/>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2013</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c>
          <w:tcPr>
            <w:tcW w:w="1559"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年收入</w:t>
            </w:r>
          </w:p>
        </w:tc>
        <w:tc>
          <w:tcPr>
            <w:tcW w:w="1701"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年支出</w:t>
            </w:r>
          </w:p>
        </w:tc>
        <w:tc>
          <w:tcPr>
            <w:tcW w:w="1985"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hint="eastAsia"/>
                <w:sz w:val="18"/>
                <w:szCs w:val="18"/>
              </w:rPr>
              <w:t>偿付金额</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r>
      <w:tr w:rsidR="00D113FF" w:rsidRPr="003173CE" w:rsidTr="00173D28">
        <w:trPr>
          <w:trHeight w:val="478"/>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247,488</w:t>
            </w:r>
          </w:p>
        </w:tc>
        <w:tc>
          <w:tcPr>
            <w:tcW w:w="1559"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174,193</w:t>
            </w:r>
          </w:p>
        </w:tc>
        <w:tc>
          <w:tcPr>
            <w:tcW w:w="1701"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144,955</w:t>
            </w:r>
          </w:p>
        </w:tc>
        <w:tc>
          <w:tcPr>
            <w:tcW w:w="1985"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w:t>
            </w:r>
          </w:p>
        </w:tc>
        <w:tc>
          <w:tcPr>
            <w:tcW w:w="1984"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276,726</w:t>
            </w:r>
          </w:p>
        </w:tc>
      </w:tr>
    </w:tbl>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r w:rsidRPr="00F074E9">
        <w:rPr>
          <w:rFonts w:eastAsia="SimSun" w:hint="eastAsia"/>
          <w:sz w:val="18"/>
          <w:szCs w:val="18"/>
        </w:rPr>
        <w:t>大韩民国</w:t>
      </w:r>
      <w:r w:rsidRPr="00F074E9">
        <w:rPr>
          <w:rFonts w:eastAsia="SimSun"/>
          <w:sz w:val="18"/>
          <w:szCs w:val="18"/>
        </w:rPr>
        <w:t>/</w:t>
      </w:r>
      <w:r w:rsidRPr="00F074E9">
        <w:rPr>
          <w:rFonts w:eastAsia="SimSun" w:hint="eastAsia"/>
          <w:sz w:val="18"/>
          <w:szCs w:val="18"/>
        </w:rPr>
        <w:t>知识产权</w:t>
      </w:r>
    </w:p>
    <w:p w:rsidR="00D113FF" w:rsidRPr="00F074E9" w:rsidRDefault="00D113FF" w:rsidP="00D113FF">
      <w:pPr>
        <w:rPr>
          <w:rFonts w:eastAsia="SimSun"/>
          <w:sz w:val="18"/>
          <w:szCs w:val="18"/>
        </w:rPr>
      </w:pPr>
    </w:p>
    <w:tbl>
      <w:tblPr>
        <w:tblW w:w="9386"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843"/>
        <w:gridCol w:w="4536"/>
      </w:tblGrid>
      <w:tr w:rsidR="00D113FF" w:rsidRPr="003173CE" w:rsidTr="00173D28">
        <w:tc>
          <w:tcPr>
            <w:tcW w:w="9386" w:type="dxa"/>
            <w:gridSpan w:val="4"/>
            <w:tcBorders>
              <w:top w:val="single" w:sz="4" w:space="0" w:color="000000"/>
              <w:bottom w:val="single" w:sz="4" w:space="0" w:color="000000"/>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一</w:t>
            </w:r>
            <w:r w:rsidRPr="00F074E9">
              <w:rPr>
                <w:rFonts w:eastAsia="SimSun"/>
                <w:sz w:val="18"/>
                <w:szCs w:val="18"/>
                <w:lang w:eastAsia="zh-CN"/>
              </w:rPr>
              <w:t>.2</w:t>
            </w:r>
            <w:r w:rsidRPr="00F074E9">
              <w:rPr>
                <w:rFonts w:eastAsia="SimSun" w:hint="eastAsia"/>
                <w:sz w:val="18"/>
                <w:szCs w:val="18"/>
                <w:lang w:eastAsia="zh-CN"/>
              </w:rPr>
              <w:t>符合国情、兼顾各方利益的知识产权立法、监管和政策框架</w:t>
            </w:r>
          </w:p>
        </w:tc>
      </w:tr>
      <w:tr w:rsidR="00D113FF" w:rsidRPr="003173CE" w:rsidTr="00173D28">
        <w:tc>
          <w:tcPr>
            <w:tcW w:w="1873"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Pr>
                <w:rFonts w:eastAsia="SimSun" w:hint="eastAsia"/>
                <w:sz w:val="18"/>
                <w:szCs w:val="18"/>
                <w:lang w:eastAsia="zh-CN"/>
              </w:rPr>
              <w:t xml:space="preserve">  </w:t>
            </w:r>
            <w:r w:rsidRPr="00F074E9">
              <w:rPr>
                <w:rFonts w:eastAsia="SimSun" w:hint="eastAsia"/>
                <w:sz w:val="18"/>
                <w:szCs w:val="18"/>
              </w:rPr>
              <w:t>动</w:t>
            </w:r>
          </w:p>
        </w:tc>
        <w:tc>
          <w:tcPr>
            <w:tcW w:w="1134" w:type="dxa"/>
            <w:tcBorders>
              <w:top w:val="single" w:sz="4" w:space="0" w:color="000000"/>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1843" w:type="dxa"/>
            <w:tcBorders>
              <w:top w:val="single" w:sz="4" w:space="0" w:color="000000"/>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536" w:type="dxa"/>
            <w:tcBorders>
              <w:top w:val="single" w:sz="4" w:space="0" w:color="000000"/>
            </w:tcBorders>
            <w:shd w:val="clear" w:color="auto" w:fill="FFFFFF"/>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173D28">
        <w:tc>
          <w:tcPr>
            <w:tcW w:w="187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编写替代性争议解决</w:t>
            </w:r>
            <w:r w:rsidRPr="00F074E9">
              <w:rPr>
                <w:rFonts w:eastAsia="SimSun"/>
                <w:sz w:val="18"/>
                <w:szCs w:val="18"/>
                <w:lang w:eastAsia="zh-CN"/>
              </w:rPr>
              <w:t>(ADR)</w:t>
            </w:r>
            <w:r w:rsidRPr="00F074E9">
              <w:rPr>
                <w:rFonts w:eastAsia="SimSun" w:hint="eastAsia"/>
                <w:sz w:val="18"/>
                <w:szCs w:val="18"/>
                <w:lang w:eastAsia="zh-CN"/>
              </w:rPr>
              <w:t>程序指南</w:t>
            </w:r>
          </w:p>
        </w:tc>
        <w:tc>
          <w:tcPr>
            <w:tcW w:w="1134" w:type="dxa"/>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10</w:t>
            </w:r>
            <w:r w:rsidRPr="00F074E9">
              <w:rPr>
                <w:rFonts w:eastAsia="SimSun" w:hint="eastAsia"/>
                <w:sz w:val="18"/>
                <w:szCs w:val="18"/>
              </w:rPr>
              <w:t>月</w:t>
            </w:r>
            <w:r w:rsidRPr="00F074E9">
              <w:rPr>
                <w:rFonts w:eastAsia="SimSun"/>
                <w:sz w:val="18"/>
                <w:szCs w:val="18"/>
              </w:rPr>
              <w:t>(</w:t>
            </w:r>
            <w:r w:rsidRPr="00F074E9">
              <w:rPr>
                <w:rFonts w:eastAsia="SimSun"/>
                <w:sz w:val="18"/>
                <w:szCs w:val="18"/>
              </w:rPr>
              <w:t>已启动</w:t>
            </w:r>
            <w:r w:rsidRPr="00F074E9">
              <w:rPr>
                <w:rFonts w:eastAsia="SimSun"/>
                <w:sz w:val="18"/>
                <w:szCs w:val="18"/>
              </w:rPr>
              <w:t>)</w:t>
            </w:r>
          </w:p>
        </w:tc>
        <w:tc>
          <w:tcPr>
            <w:tcW w:w="1843" w:type="dxa"/>
          </w:tcPr>
          <w:p w:rsidR="00D113FF" w:rsidRPr="00F074E9" w:rsidRDefault="00D113FF" w:rsidP="00173D28">
            <w:pPr>
              <w:rPr>
                <w:rFonts w:eastAsia="SimSun"/>
                <w:sz w:val="18"/>
                <w:szCs w:val="18"/>
              </w:rPr>
            </w:pPr>
            <w:r w:rsidRPr="00F074E9">
              <w:rPr>
                <w:rFonts w:eastAsia="SimSun" w:hint="eastAsia"/>
                <w:sz w:val="18"/>
                <w:szCs w:val="18"/>
              </w:rPr>
              <w:t>所有</w:t>
            </w:r>
            <w:r w:rsidRPr="00F074E9">
              <w:rPr>
                <w:rFonts w:eastAsia="SimSun" w:hint="eastAsia"/>
                <w:sz w:val="18"/>
                <w:szCs w:val="18"/>
              </w:rPr>
              <w:t>WIPO</w:t>
            </w:r>
            <w:r w:rsidRPr="00F074E9">
              <w:rPr>
                <w:rFonts w:eastAsia="SimSun" w:hint="eastAsia"/>
                <w:sz w:val="18"/>
                <w:szCs w:val="18"/>
              </w:rPr>
              <w:t>成员国</w:t>
            </w:r>
          </w:p>
        </w:tc>
        <w:tc>
          <w:tcPr>
            <w:tcW w:w="4536"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促进更好地了解处理知识产权争议的</w:t>
            </w:r>
            <w:r w:rsidRPr="00F074E9">
              <w:rPr>
                <w:rFonts w:eastAsia="SimSun"/>
                <w:sz w:val="18"/>
                <w:szCs w:val="18"/>
                <w:lang w:eastAsia="zh-CN"/>
              </w:rPr>
              <w:t>ADR</w:t>
            </w:r>
            <w:r w:rsidRPr="00F074E9">
              <w:rPr>
                <w:rFonts w:eastAsia="SimSun" w:hint="eastAsia"/>
                <w:sz w:val="18"/>
                <w:szCs w:val="18"/>
                <w:lang w:eastAsia="zh-CN"/>
              </w:rPr>
              <w:t>程序；</w:t>
            </w:r>
            <w:r w:rsidRPr="00F074E9">
              <w:rPr>
                <w:rFonts w:eastAsia="SimSun" w:hint="eastAsia"/>
                <w:sz w:val="18"/>
                <w:szCs w:val="18"/>
                <w:lang w:eastAsia="zh-CN"/>
              </w:rPr>
              <w:t>(ii)</w:t>
            </w:r>
            <w:r w:rsidRPr="00F074E9">
              <w:rPr>
                <w:rFonts w:eastAsia="SimSun" w:hint="eastAsia"/>
                <w:sz w:val="18"/>
                <w:szCs w:val="18"/>
                <w:lang w:eastAsia="zh-CN"/>
              </w:rPr>
              <w:t>与各国</w:t>
            </w:r>
            <w:r w:rsidRPr="00F074E9">
              <w:rPr>
                <w:rFonts w:eastAsia="SimSun" w:hint="eastAsia"/>
                <w:sz w:val="18"/>
                <w:szCs w:val="18"/>
                <w:lang w:eastAsia="zh-CN"/>
              </w:rPr>
              <w:t>ADR</w:t>
            </w:r>
            <w:r w:rsidRPr="00F074E9">
              <w:rPr>
                <w:rFonts w:eastAsia="SimSun" w:hint="eastAsia"/>
                <w:sz w:val="18"/>
                <w:szCs w:val="18"/>
                <w:lang w:eastAsia="zh-CN"/>
              </w:rPr>
              <w:t>机构分享</w:t>
            </w:r>
            <w:r w:rsidRPr="00F074E9">
              <w:rPr>
                <w:rFonts w:eastAsia="SimSun" w:hint="eastAsia"/>
                <w:sz w:val="18"/>
                <w:szCs w:val="18"/>
                <w:lang w:eastAsia="zh-CN"/>
              </w:rPr>
              <w:t>W</w:t>
            </w:r>
            <w:r w:rsidRPr="00F074E9">
              <w:rPr>
                <w:rFonts w:eastAsia="SimSun"/>
                <w:sz w:val="18"/>
                <w:szCs w:val="18"/>
                <w:lang w:eastAsia="zh-CN"/>
              </w:rPr>
              <w:t>IPO</w:t>
            </w:r>
            <w:r w:rsidRPr="00F074E9">
              <w:rPr>
                <w:rFonts w:eastAsia="SimSun" w:hint="eastAsia"/>
                <w:sz w:val="18"/>
                <w:szCs w:val="18"/>
                <w:lang w:eastAsia="zh-CN"/>
              </w:rPr>
              <w:t>中心在</w:t>
            </w:r>
            <w:r w:rsidRPr="00F074E9">
              <w:rPr>
                <w:rFonts w:eastAsia="SimSun"/>
                <w:sz w:val="18"/>
                <w:szCs w:val="18"/>
                <w:lang w:eastAsia="zh-CN"/>
              </w:rPr>
              <w:t>ADR</w:t>
            </w:r>
            <w:r w:rsidRPr="00F074E9">
              <w:rPr>
                <w:rFonts w:eastAsia="SimSun" w:hint="eastAsia"/>
                <w:sz w:val="18"/>
                <w:szCs w:val="18"/>
                <w:lang w:eastAsia="zh-CN"/>
              </w:rPr>
              <w:t>方面的经验；</w:t>
            </w:r>
            <w:r>
              <w:rPr>
                <w:rFonts w:eastAsia="SimSun" w:hint="eastAsia"/>
                <w:sz w:val="18"/>
                <w:szCs w:val="18"/>
                <w:lang w:eastAsia="zh-CN"/>
              </w:rPr>
              <w:t>并</w:t>
            </w:r>
            <w:r>
              <w:rPr>
                <w:rFonts w:eastAsia="SimSun" w:hint="eastAsia"/>
                <w:sz w:val="18"/>
                <w:szCs w:val="18"/>
                <w:lang w:eastAsia="zh-CN"/>
              </w:rPr>
              <w:t>(</w:t>
            </w:r>
            <w:r w:rsidRPr="00F074E9">
              <w:rPr>
                <w:rFonts w:eastAsia="SimSun" w:hint="eastAsia"/>
                <w:sz w:val="18"/>
                <w:szCs w:val="18"/>
                <w:lang w:eastAsia="zh-CN"/>
              </w:rPr>
              <w:t>iii</w:t>
            </w:r>
            <w:r>
              <w:rPr>
                <w:rFonts w:eastAsia="SimSun" w:hint="eastAsia"/>
                <w:sz w:val="18"/>
                <w:szCs w:val="18"/>
                <w:lang w:eastAsia="zh-CN"/>
              </w:rPr>
              <w:t>)</w:t>
            </w:r>
            <w:r w:rsidRPr="00F074E9">
              <w:rPr>
                <w:rFonts w:eastAsia="SimSun" w:hint="eastAsia"/>
                <w:sz w:val="18"/>
                <w:szCs w:val="18"/>
                <w:lang w:eastAsia="zh-CN"/>
              </w:rPr>
              <w:t>鼓励发展中国家制定和实施适当的</w:t>
            </w:r>
            <w:r w:rsidRPr="00F074E9">
              <w:rPr>
                <w:rFonts w:eastAsia="SimSun"/>
                <w:sz w:val="18"/>
                <w:szCs w:val="18"/>
                <w:lang w:eastAsia="zh-CN"/>
              </w:rPr>
              <w:t>ADR</w:t>
            </w:r>
            <w:r w:rsidRPr="00F074E9">
              <w:rPr>
                <w:rFonts w:eastAsia="SimSun" w:hint="eastAsia"/>
                <w:sz w:val="18"/>
                <w:szCs w:val="18"/>
                <w:lang w:eastAsia="zh-CN"/>
              </w:rPr>
              <w:t>程序。</w:t>
            </w:r>
          </w:p>
        </w:tc>
      </w:tr>
      <w:tr w:rsidR="00D113FF" w:rsidRPr="003173CE" w:rsidTr="00173D28">
        <w:tc>
          <w:tcPr>
            <w:tcW w:w="9386" w:type="dxa"/>
            <w:gridSpan w:val="4"/>
            <w:tcBorders>
              <w:top w:val="single" w:sz="4" w:space="0" w:color="000000"/>
              <w:bottom w:val="single" w:sz="4" w:space="0" w:color="000000"/>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三</w:t>
            </w:r>
            <w:r>
              <w:rPr>
                <w:rFonts w:eastAsia="SimSun"/>
                <w:sz w:val="18"/>
                <w:szCs w:val="18"/>
                <w:lang w:eastAsia="zh-CN"/>
              </w:rPr>
              <w:t>.1</w:t>
            </w:r>
            <w:r w:rsidRPr="00F074E9">
              <w:rPr>
                <w:rFonts w:eastAsia="SimSun" w:hint="eastAsia"/>
                <w:sz w:val="18"/>
                <w:szCs w:val="18"/>
                <w:lang w:eastAsia="zh-CN"/>
              </w:rPr>
              <w:t>国家创新与知识产权战略和计划符合国家发展目标</w:t>
            </w:r>
          </w:p>
        </w:tc>
      </w:tr>
      <w:tr w:rsidR="00D113FF" w:rsidRPr="003173CE" w:rsidTr="00173D28">
        <w:tc>
          <w:tcPr>
            <w:tcW w:w="1873"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Pr>
                <w:rFonts w:eastAsia="SimSun" w:hint="eastAsia"/>
                <w:sz w:val="18"/>
                <w:szCs w:val="18"/>
                <w:lang w:eastAsia="zh-CN"/>
              </w:rPr>
              <w:t xml:space="preserve"> </w:t>
            </w:r>
            <w:r w:rsidRPr="00F074E9">
              <w:rPr>
                <w:rFonts w:eastAsia="SimSun" w:hint="eastAsia"/>
                <w:sz w:val="18"/>
                <w:szCs w:val="18"/>
              </w:rPr>
              <w:t>动</w:t>
            </w:r>
          </w:p>
        </w:tc>
        <w:tc>
          <w:tcPr>
            <w:tcW w:w="1134" w:type="dxa"/>
            <w:tcBorders>
              <w:top w:val="single" w:sz="4" w:space="0" w:color="000000"/>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1843" w:type="dxa"/>
            <w:tcBorders>
              <w:top w:val="single" w:sz="4" w:space="0" w:color="000000"/>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536" w:type="dxa"/>
            <w:tcBorders>
              <w:top w:val="single" w:sz="4" w:space="0" w:color="000000"/>
            </w:tcBorders>
            <w:shd w:val="clear" w:color="auto" w:fill="FFFFFF"/>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173D28">
        <w:tc>
          <w:tcPr>
            <w:tcW w:w="1873" w:type="dxa"/>
          </w:tcPr>
          <w:p w:rsidR="00D113FF" w:rsidRPr="00F074E9" w:rsidRDefault="00D113FF" w:rsidP="00173D28">
            <w:pPr>
              <w:rPr>
                <w:rFonts w:eastAsia="SimSun"/>
                <w:sz w:val="18"/>
                <w:szCs w:val="18"/>
              </w:rPr>
            </w:pPr>
            <w:r w:rsidRPr="00F074E9">
              <w:rPr>
                <w:rFonts w:eastAsia="SimSun" w:hint="eastAsia"/>
                <w:sz w:val="18"/>
                <w:szCs w:val="18"/>
              </w:rPr>
              <w:t>考察</w:t>
            </w:r>
          </w:p>
        </w:tc>
        <w:tc>
          <w:tcPr>
            <w:tcW w:w="1134" w:type="dxa"/>
            <w:shd w:val="clear" w:color="auto" w:fill="auto"/>
            <w:tcMar>
              <w:top w:w="110" w:type="dxa"/>
            </w:tcMar>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12</w:t>
            </w:r>
            <w:r w:rsidRPr="00F074E9">
              <w:rPr>
                <w:rFonts w:eastAsia="SimSun" w:hint="eastAsia"/>
                <w:sz w:val="18"/>
                <w:szCs w:val="18"/>
              </w:rPr>
              <w:t>月</w:t>
            </w:r>
            <w:r w:rsidRPr="00F074E9">
              <w:rPr>
                <w:rFonts w:eastAsia="SimSun" w:hint="eastAsia"/>
                <w:sz w:val="18"/>
                <w:szCs w:val="18"/>
              </w:rPr>
              <w:t>15</w:t>
            </w:r>
            <w:r w:rsidRPr="00F074E9">
              <w:rPr>
                <w:rFonts w:eastAsia="SimSun" w:hint="eastAsia"/>
                <w:sz w:val="18"/>
                <w:szCs w:val="18"/>
              </w:rPr>
              <w:t>日至</w:t>
            </w:r>
            <w:r w:rsidRPr="00F074E9">
              <w:rPr>
                <w:rFonts w:eastAsia="SimSun" w:hint="eastAsia"/>
                <w:sz w:val="18"/>
                <w:szCs w:val="18"/>
              </w:rPr>
              <w:t>18</w:t>
            </w:r>
            <w:r w:rsidRPr="00F074E9">
              <w:rPr>
                <w:rFonts w:eastAsia="SimSun" w:hint="eastAsia"/>
                <w:sz w:val="18"/>
                <w:szCs w:val="18"/>
              </w:rPr>
              <w:t>日</w:t>
            </w:r>
          </w:p>
        </w:tc>
        <w:tc>
          <w:tcPr>
            <w:tcW w:w="1843" w:type="dxa"/>
            <w:shd w:val="clear" w:color="auto" w:fill="auto"/>
            <w:tcMar>
              <w:top w:w="110" w:type="dxa"/>
            </w:tcMa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大韩民国</w:t>
            </w:r>
            <w:r w:rsidRPr="00F074E9">
              <w:rPr>
                <w:rFonts w:eastAsia="SimSun"/>
                <w:sz w:val="18"/>
                <w:szCs w:val="18"/>
                <w:lang w:eastAsia="zh-CN"/>
              </w:rPr>
              <w:t>/</w:t>
            </w:r>
            <w:r w:rsidRPr="00F074E9">
              <w:rPr>
                <w:rFonts w:eastAsia="SimSun" w:hint="eastAsia"/>
                <w:sz w:val="18"/>
                <w:szCs w:val="18"/>
                <w:lang w:eastAsia="zh-CN"/>
              </w:rPr>
              <w:t>来自巴基斯坦的</w:t>
            </w:r>
            <w:r w:rsidRPr="00F074E9">
              <w:rPr>
                <w:rFonts w:eastAsia="SimSun" w:hint="eastAsia"/>
                <w:sz w:val="18"/>
                <w:szCs w:val="18"/>
                <w:lang w:eastAsia="zh-CN"/>
              </w:rPr>
              <w:t>8</w:t>
            </w:r>
            <w:r w:rsidRPr="00F074E9">
              <w:rPr>
                <w:rFonts w:eastAsia="SimSun" w:hint="eastAsia"/>
                <w:sz w:val="18"/>
                <w:szCs w:val="18"/>
                <w:lang w:eastAsia="zh-CN"/>
              </w:rPr>
              <w:t>名参访人员</w:t>
            </w:r>
          </w:p>
        </w:tc>
        <w:tc>
          <w:tcPr>
            <w:tcW w:w="4536" w:type="dxa"/>
            <w:shd w:val="clear" w:color="auto" w:fill="FFFFFF"/>
            <w:tcMar>
              <w:top w:w="110" w:type="dxa"/>
            </w:tcMar>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增进对促进科研机构和产业界之间联系的知识产权机制的认识；</w:t>
            </w:r>
            <w:r>
              <w:rPr>
                <w:rFonts w:eastAsia="SimSun" w:hint="eastAsia"/>
                <w:sz w:val="18"/>
                <w:szCs w:val="18"/>
                <w:lang w:eastAsia="zh-CN"/>
              </w:rPr>
              <w:t>并</w:t>
            </w:r>
            <w:r w:rsidRPr="00F074E9">
              <w:rPr>
                <w:rFonts w:eastAsia="SimSun" w:hint="eastAsia"/>
                <w:sz w:val="18"/>
                <w:szCs w:val="18"/>
                <w:lang w:eastAsia="zh-CN"/>
              </w:rPr>
              <w:t>(ii)</w:t>
            </w:r>
            <w:r w:rsidRPr="00F074E9">
              <w:rPr>
                <w:rFonts w:eastAsia="SimSun" w:hint="eastAsia"/>
                <w:sz w:val="18"/>
                <w:szCs w:val="18"/>
                <w:lang w:eastAsia="zh-CN"/>
              </w:rPr>
              <w:t>增强</w:t>
            </w:r>
            <w:r>
              <w:rPr>
                <w:rFonts w:eastAsia="SimSun" w:hint="eastAsia"/>
                <w:sz w:val="18"/>
                <w:szCs w:val="18"/>
                <w:lang w:eastAsia="zh-CN"/>
              </w:rPr>
              <w:t>推动</w:t>
            </w:r>
            <w:r w:rsidRPr="00F074E9">
              <w:rPr>
                <w:rFonts w:eastAsia="SimSun" w:hint="eastAsia"/>
                <w:sz w:val="18"/>
                <w:szCs w:val="18"/>
                <w:lang w:eastAsia="zh-CN"/>
              </w:rPr>
              <w:t>高校</w:t>
            </w:r>
            <w:r>
              <w:rPr>
                <w:rFonts w:eastAsia="SimSun" w:hint="eastAsia"/>
                <w:sz w:val="18"/>
                <w:szCs w:val="18"/>
                <w:lang w:eastAsia="zh-CN"/>
              </w:rPr>
              <w:t>与</w:t>
            </w:r>
            <w:r w:rsidRPr="00F074E9">
              <w:rPr>
                <w:rFonts w:eastAsia="SimSun" w:hint="eastAsia"/>
                <w:sz w:val="18"/>
                <w:szCs w:val="18"/>
                <w:lang w:eastAsia="zh-CN"/>
              </w:rPr>
              <w:t>产业</w:t>
            </w:r>
            <w:r>
              <w:rPr>
                <w:rFonts w:eastAsia="SimSun" w:hint="eastAsia"/>
                <w:sz w:val="18"/>
                <w:szCs w:val="18"/>
                <w:lang w:eastAsia="zh-CN"/>
              </w:rPr>
              <w:t>界开展</w:t>
            </w:r>
            <w:r w:rsidRPr="00F074E9">
              <w:rPr>
                <w:rFonts w:eastAsia="SimSun" w:hint="eastAsia"/>
                <w:sz w:val="18"/>
                <w:szCs w:val="18"/>
                <w:lang w:eastAsia="zh-CN"/>
              </w:rPr>
              <w:t>协作的能力，特别是通过更好地匹配</w:t>
            </w:r>
            <w:r>
              <w:rPr>
                <w:rFonts w:eastAsia="SimSun" w:hint="eastAsia"/>
                <w:sz w:val="18"/>
                <w:szCs w:val="18"/>
                <w:lang w:eastAsia="zh-CN"/>
              </w:rPr>
              <w:t>他们的</w:t>
            </w:r>
            <w:r w:rsidRPr="00F074E9">
              <w:rPr>
                <w:rFonts w:eastAsia="SimSun" w:hint="eastAsia"/>
                <w:sz w:val="18"/>
                <w:szCs w:val="18"/>
                <w:lang w:eastAsia="zh-CN"/>
              </w:rPr>
              <w:t>供应和需求。</w:t>
            </w:r>
          </w:p>
          <w:p w:rsidR="00D113FF" w:rsidRPr="00F074E9" w:rsidRDefault="00D113FF" w:rsidP="00173D28">
            <w:pPr>
              <w:rPr>
                <w:rFonts w:eastAsia="SimSun"/>
                <w:sz w:val="18"/>
                <w:szCs w:val="18"/>
                <w:lang w:eastAsia="zh-CN"/>
              </w:rPr>
            </w:pPr>
            <w:r w:rsidRPr="00F074E9">
              <w:rPr>
                <w:rFonts w:eastAsia="SimSun" w:hint="eastAsia"/>
                <w:sz w:val="18"/>
                <w:szCs w:val="18"/>
                <w:lang w:eastAsia="zh-CN"/>
              </w:rPr>
              <w:t>巴基斯坦代表团包括两名政府官员、四名来自高校研发创新和商业化办公室的人员</w:t>
            </w:r>
            <w:r>
              <w:rPr>
                <w:rFonts w:eastAsia="SimSun" w:hint="eastAsia"/>
                <w:sz w:val="18"/>
                <w:szCs w:val="18"/>
                <w:lang w:eastAsia="zh-CN"/>
              </w:rPr>
              <w:t>，</w:t>
            </w:r>
            <w:r w:rsidRPr="00F074E9">
              <w:rPr>
                <w:rFonts w:eastAsia="SimSun" w:hint="eastAsia"/>
                <w:sz w:val="18"/>
                <w:szCs w:val="18"/>
                <w:lang w:eastAsia="zh-CN"/>
              </w:rPr>
              <w:t>和两名产业界人员，代表团访问了大韩民国的大田和首尔。</w:t>
            </w:r>
          </w:p>
        </w:tc>
      </w:tr>
      <w:tr w:rsidR="00D113FF" w:rsidRPr="003173CE" w:rsidTr="00173D28">
        <w:tc>
          <w:tcPr>
            <w:tcW w:w="1873" w:type="dxa"/>
          </w:tcPr>
          <w:p w:rsidR="00D113FF" w:rsidRPr="00F074E9" w:rsidRDefault="00D113FF" w:rsidP="00173D28">
            <w:pPr>
              <w:rPr>
                <w:rFonts w:eastAsia="SimSun"/>
                <w:sz w:val="18"/>
                <w:szCs w:val="18"/>
              </w:rPr>
            </w:pPr>
            <w:r w:rsidRPr="00F074E9">
              <w:rPr>
                <w:rFonts w:eastAsia="SimSun" w:hint="eastAsia"/>
                <w:sz w:val="18"/>
                <w:szCs w:val="18"/>
              </w:rPr>
              <w:t>专家团</w:t>
            </w:r>
          </w:p>
        </w:tc>
        <w:tc>
          <w:tcPr>
            <w:tcW w:w="1134" w:type="dxa"/>
            <w:shd w:val="clear" w:color="auto" w:fill="auto"/>
            <w:tcMar>
              <w:top w:w="110" w:type="dxa"/>
            </w:tcMar>
          </w:tcPr>
          <w:p w:rsidR="00D113FF" w:rsidRPr="00F074E9" w:rsidRDefault="00D113FF" w:rsidP="00173D28">
            <w:pPr>
              <w:rPr>
                <w:rFonts w:eastAsia="SimSun"/>
                <w:sz w:val="18"/>
                <w:szCs w:val="18"/>
              </w:rPr>
            </w:pPr>
            <w:r w:rsidRPr="00F074E9">
              <w:rPr>
                <w:rFonts w:eastAsia="SimSun" w:hint="eastAsia"/>
                <w:sz w:val="18"/>
                <w:szCs w:val="18"/>
              </w:rPr>
              <w:t>2</w:t>
            </w:r>
            <w:r w:rsidRPr="00F074E9">
              <w:rPr>
                <w:rFonts w:eastAsia="SimSun"/>
                <w:sz w:val="18"/>
                <w:szCs w:val="18"/>
              </w:rPr>
              <w:t>014</w:t>
            </w:r>
            <w:r w:rsidRPr="00F074E9">
              <w:rPr>
                <w:rFonts w:eastAsia="SimSun"/>
                <w:sz w:val="18"/>
                <w:szCs w:val="18"/>
              </w:rPr>
              <w:t>年</w:t>
            </w:r>
            <w:r w:rsidRPr="00F074E9">
              <w:rPr>
                <w:rFonts w:eastAsia="SimSun" w:hint="eastAsia"/>
                <w:sz w:val="18"/>
                <w:szCs w:val="18"/>
              </w:rPr>
              <w:t>3</w:t>
            </w:r>
            <w:r w:rsidRPr="00F074E9">
              <w:rPr>
                <w:rFonts w:eastAsia="SimSun" w:hint="eastAsia"/>
                <w:sz w:val="18"/>
                <w:szCs w:val="18"/>
              </w:rPr>
              <w:t>月</w:t>
            </w:r>
            <w:r w:rsidRPr="00F074E9">
              <w:rPr>
                <w:rFonts w:eastAsia="SimSun" w:hint="eastAsia"/>
                <w:sz w:val="18"/>
                <w:szCs w:val="18"/>
              </w:rPr>
              <w:t>3</w:t>
            </w:r>
            <w:r w:rsidRPr="00F074E9">
              <w:rPr>
                <w:rFonts w:eastAsia="SimSun" w:hint="eastAsia"/>
                <w:sz w:val="18"/>
                <w:szCs w:val="18"/>
              </w:rPr>
              <w:t>日至</w:t>
            </w:r>
            <w:r w:rsidRPr="00F074E9">
              <w:rPr>
                <w:rFonts w:eastAsia="SimSun" w:hint="eastAsia"/>
                <w:sz w:val="18"/>
                <w:szCs w:val="18"/>
              </w:rPr>
              <w:t>6</w:t>
            </w:r>
            <w:r w:rsidRPr="00F074E9">
              <w:rPr>
                <w:rFonts w:eastAsia="SimSun" w:hint="eastAsia"/>
                <w:sz w:val="18"/>
                <w:szCs w:val="18"/>
              </w:rPr>
              <w:t>日</w:t>
            </w:r>
          </w:p>
        </w:tc>
        <w:tc>
          <w:tcPr>
            <w:tcW w:w="1843" w:type="dxa"/>
            <w:shd w:val="clear" w:color="auto" w:fill="auto"/>
            <w:tcMar>
              <w:top w:w="110" w:type="dxa"/>
            </w:tcMar>
          </w:tcPr>
          <w:p w:rsidR="00D113FF" w:rsidRPr="00F074E9" w:rsidRDefault="00D113FF" w:rsidP="00173D28">
            <w:pPr>
              <w:rPr>
                <w:rFonts w:eastAsia="SimSun"/>
                <w:sz w:val="18"/>
                <w:szCs w:val="18"/>
              </w:rPr>
            </w:pPr>
            <w:r w:rsidRPr="00F074E9">
              <w:rPr>
                <w:rFonts w:eastAsia="SimSun" w:hint="eastAsia"/>
                <w:sz w:val="18"/>
                <w:szCs w:val="18"/>
              </w:rPr>
              <w:t>文莱达鲁萨兰国</w:t>
            </w:r>
          </w:p>
        </w:tc>
        <w:tc>
          <w:tcPr>
            <w:tcW w:w="4536" w:type="dxa"/>
            <w:shd w:val="clear" w:color="auto" w:fill="FFFFFF"/>
            <w:tcMar>
              <w:top w:w="110" w:type="dxa"/>
            </w:tcMar>
          </w:tcPr>
          <w:p w:rsidR="00D113FF" w:rsidRPr="00F074E9" w:rsidRDefault="00D113FF" w:rsidP="00173D28">
            <w:pPr>
              <w:rPr>
                <w:rFonts w:eastAsia="SimSun"/>
                <w:sz w:val="18"/>
                <w:szCs w:val="18"/>
                <w:lang w:eastAsia="zh-CN"/>
              </w:rPr>
            </w:pPr>
            <w:r>
              <w:rPr>
                <w:rFonts w:eastAsia="SimSun" w:hint="eastAsia"/>
                <w:sz w:val="18"/>
                <w:szCs w:val="18"/>
                <w:lang w:eastAsia="zh-CN"/>
              </w:rPr>
              <w:t>旨在</w:t>
            </w:r>
            <w:r w:rsidRPr="00F074E9">
              <w:rPr>
                <w:rFonts w:eastAsia="SimSun" w:hint="eastAsia"/>
                <w:sz w:val="18"/>
                <w:szCs w:val="18"/>
                <w:lang w:eastAsia="zh-CN"/>
              </w:rPr>
              <w:t>改进商标注册局的运行效率，培训新聘审查员。</w:t>
            </w:r>
          </w:p>
        </w:tc>
      </w:tr>
      <w:tr w:rsidR="00D113FF" w:rsidRPr="003173CE" w:rsidTr="00173D28">
        <w:tc>
          <w:tcPr>
            <w:tcW w:w="9386" w:type="dxa"/>
            <w:gridSpan w:val="4"/>
            <w:tcBorders>
              <w:top w:val="single" w:sz="4" w:space="0" w:color="000000"/>
              <w:bottom w:val="single" w:sz="4" w:space="0" w:color="000000"/>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Pr>
                <w:rFonts w:eastAsia="SimSun"/>
                <w:sz w:val="18"/>
                <w:szCs w:val="18"/>
                <w:lang w:eastAsia="zh-CN"/>
              </w:rPr>
              <w:tab/>
            </w:r>
            <w:r>
              <w:rPr>
                <w:rFonts w:eastAsia="SimSun" w:hint="eastAsia"/>
                <w:sz w:val="18"/>
                <w:szCs w:val="18"/>
                <w:lang w:eastAsia="zh-CN"/>
              </w:rPr>
              <w:t>三</w:t>
            </w:r>
            <w:r w:rsidRPr="00F074E9">
              <w:rPr>
                <w:rFonts w:eastAsia="SimSun"/>
                <w:sz w:val="18"/>
                <w:szCs w:val="18"/>
                <w:lang w:eastAsia="zh-CN"/>
              </w:rPr>
              <w:t>.2</w:t>
            </w:r>
            <w:r w:rsidRPr="00F074E9">
              <w:rPr>
                <w:rFonts w:eastAsia="SimSun" w:hint="eastAsia"/>
                <w:sz w:val="18"/>
                <w:szCs w:val="18"/>
                <w:lang w:eastAsia="zh-CN"/>
              </w:rPr>
              <w:t>发展中国家、最不发达国家、经济转型国家的人力资源能力得到加强，可以胜任在有效运用知识产权促进发展方面的广泛要求</w:t>
            </w:r>
          </w:p>
        </w:tc>
      </w:tr>
      <w:tr w:rsidR="00D113FF" w:rsidRPr="003173CE" w:rsidTr="00173D28">
        <w:tc>
          <w:tcPr>
            <w:tcW w:w="1873"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134" w:type="dxa"/>
            <w:tcBorders>
              <w:top w:val="single" w:sz="4" w:space="0" w:color="000000"/>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1843" w:type="dxa"/>
            <w:tcBorders>
              <w:top w:val="single" w:sz="4" w:space="0" w:color="000000"/>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536" w:type="dxa"/>
            <w:tcBorders>
              <w:top w:val="single" w:sz="4" w:space="0" w:color="000000"/>
            </w:tcBorders>
            <w:shd w:val="clear" w:color="auto" w:fill="FFFFFF"/>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173D28">
        <w:tc>
          <w:tcPr>
            <w:tcW w:w="1873" w:type="dxa"/>
            <w:tcBorders>
              <w:bottom w:val="nil"/>
            </w:tcBorders>
          </w:tcPr>
          <w:p w:rsidR="00D113FF" w:rsidRPr="00F074E9" w:rsidRDefault="00D113FF" w:rsidP="00173D28">
            <w:pPr>
              <w:rPr>
                <w:rFonts w:eastAsia="SimSun"/>
                <w:sz w:val="18"/>
                <w:szCs w:val="18"/>
              </w:rPr>
            </w:pPr>
            <w:r w:rsidRPr="00F074E9">
              <w:rPr>
                <w:rFonts w:ascii="SimSun" w:eastAsia="SimSun" w:hAnsi="SimSun" w:cs="SimSun" w:hint="eastAsia"/>
                <w:sz w:val="18"/>
                <w:szCs w:val="18"/>
              </w:rPr>
              <w:t>专利法</w:t>
            </w:r>
            <w:r>
              <w:rPr>
                <w:rFonts w:ascii="SimSun" w:eastAsia="SimSun" w:hAnsi="SimSun" w:cs="SimSun" w:hint="eastAsia"/>
                <w:sz w:val="18"/>
                <w:szCs w:val="18"/>
                <w:lang w:eastAsia="zh-CN"/>
              </w:rPr>
              <w:t>与</w:t>
            </w:r>
            <w:r w:rsidRPr="00F074E9">
              <w:rPr>
                <w:rFonts w:ascii="SimSun" w:eastAsia="SimSun" w:hAnsi="SimSun" w:cs="SimSun" w:hint="eastAsia"/>
                <w:sz w:val="18"/>
                <w:szCs w:val="18"/>
              </w:rPr>
              <w:t>审查讲习班</w:t>
            </w:r>
          </w:p>
        </w:tc>
        <w:tc>
          <w:tcPr>
            <w:tcW w:w="1134" w:type="dxa"/>
            <w:tcBorders>
              <w:bottom w:val="nil"/>
            </w:tcBorders>
          </w:tcPr>
          <w:p w:rsidR="00D113FF" w:rsidRPr="00F074E9" w:rsidRDefault="00D113FF" w:rsidP="00173D28">
            <w:pPr>
              <w:rPr>
                <w:rFonts w:eastAsia="SimSun"/>
                <w:sz w:val="18"/>
                <w:szCs w:val="18"/>
              </w:rPr>
            </w:pPr>
            <w:r w:rsidRPr="00F074E9">
              <w:rPr>
                <w:rFonts w:eastAsia="SimSun" w:hint="eastAsia"/>
                <w:sz w:val="18"/>
                <w:szCs w:val="18"/>
              </w:rPr>
              <w:t>2</w:t>
            </w:r>
            <w:r w:rsidRPr="00F074E9">
              <w:rPr>
                <w:rFonts w:eastAsia="SimSun"/>
                <w:sz w:val="18"/>
                <w:szCs w:val="18"/>
              </w:rPr>
              <w:t>014</w:t>
            </w:r>
            <w:r w:rsidRPr="00F074E9">
              <w:rPr>
                <w:rFonts w:eastAsia="SimSun"/>
                <w:sz w:val="18"/>
                <w:szCs w:val="18"/>
              </w:rPr>
              <w:t>年</w:t>
            </w:r>
            <w:r w:rsidRPr="00F074E9">
              <w:rPr>
                <w:rFonts w:eastAsia="SimSun" w:hint="eastAsia"/>
                <w:sz w:val="18"/>
                <w:szCs w:val="18"/>
              </w:rPr>
              <w:t>3</w:t>
            </w:r>
            <w:r w:rsidRPr="00F074E9">
              <w:rPr>
                <w:rFonts w:eastAsia="SimSun" w:hint="eastAsia"/>
                <w:sz w:val="18"/>
                <w:szCs w:val="18"/>
              </w:rPr>
              <w:t>月</w:t>
            </w:r>
            <w:r w:rsidRPr="00F074E9">
              <w:rPr>
                <w:rFonts w:eastAsia="SimSun" w:hint="eastAsia"/>
                <w:sz w:val="18"/>
                <w:szCs w:val="18"/>
              </w:rPr>
              <w:t>4</w:t>
            </w:r>
            <w:r w:rsidRPr="00F074E9">
              <w:rPr>
                <w:rFonts w:eastAsia="SimSun" w:hint="eastAsia"/>
                <w:sz w:val="18"/>
                <w:szCs w:val="18"/>
              </w:rPr>
              <w:t>日至</w:t>
            </w:r>
            <w:r w:rsidRPr="00F074E9">
              <w:rPr>
                <w:rFonts w:eastAsia="SimSun" w:hint="eastAsia"/>
                <w:sz w:val="18"/>
                <w:szCs w:val="18"/>
              </w:rPr>
              <w:t>13</w:t>
            </w:r>
            <w:r w:rsidRPr="00F074E9">
              <w:rPr>
                <w:rFonts w:eastAsia="SimSun" w:hint="eastAsia"/>
                <w:sz w:val="18"/>
                <w:szCs w:val="18"/>
              </w:rPr>
              <w:t>日</w:t>
            </w:r>
          </w:p>
        </w:tc>
        <w:tc>
          <w:tcPr>
            <w:tcW w:w="1843" w:type="dxa"/>
            <w:tcBorders>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大韩民国</w:t>
            </w:r>
            <w:r w:rsidRPr="00F074E9">
              <w:rPr>
                <w:rFonts w:eastAsia="SimSun"/>
                <w:sz w:val="18"/>
                <w:szCs w:val="18"/>
                <w:lang w:eastAsia="zh-CN"/>
              </w:rPr>
              <w:t>/</w:t>
            </w:r>
            <w:r w:rsidRPr="00F074E9">
              <w:rPr>
                <w:rFonts w:eastAsia="SimSun" w:hint="eastAsia"/>
                <w:sz w:val="18"/>
                <w:szCs w:val="18"/>
                <w:lang w:eastAsia="zh-CN"/>
              </w:rPr>
              <w:t>来自</w:t>
            </w:r>
            <w:r w:rsidRPr="00F074E9">
              <w:rPr>
                <w:rFonts w:eastAsia="SimSun"/>
                <w:sz w:val="18"/>
                <w:szCs w:val="18"/>
                <w:lang w:eastAsia="zh-CN"/>
              </w:rPr>
              <w:t>1</w:t>
            </w:r>
            <w:r w:rsidRPr="00F074E9">
              <w:rPr>
                <w:rFonts w:eastAsia="SimSun" w:hint="eastAsia"/>
                <w:sz w:val="18"/>
                <w:szCs w:val="18"/>
                <w:lang w:eastAsia="zh-CN"/>
              </w:rPr>
              <w:t>6</w:t>
            </w:r>
            <w:r w:rsidRPr="00F074E9">
              <w:rPr>
                <w:rFonts w:eastAsia="SimSun" w:hint="eastAsia"/>
                <w:sz w:val="18"/>
                <w:szCs w:val="18"/>
                <w:lang w:eastAsia="zh-CN"/>
              </w:rPr>
              <w:t>个国家的</w:t>
            </w:r>
            <w:r w:rsidRPr="00F074E9">
              <w:rPr>
                <w:rFonts w:eastAsia="SimSun"/>
                <w:sz w:val="18"/>
                <w:szCs w:val="18"/>
                <w:lang w:eastAsia="zh-CN"/>
              </w:rPr>
              <w:t>1</w:t>
            </w:r>
            <w:r w:rsidRPr="00F074E9">
              <w:rPr>
                <w:rFonts w:eastAsia="SimSun" w:hint="eastAsia"/>
                <w:sz w:val="18"/>
                <w:szCs w:val="18"/>
                <w:lang w:eastAsia="zh-CN"/>
              </w:rPr>
              <w:t>6</w:t>
            </w:r>
            <w:r w:rsidRPr="00F074E9">
              <w:rPr>
                <w:rFonts w:eastAsia="SimSun" w:hint="eastAsia"/>
                <w:sz w:val="18"/>
                <w:szCs w:val="18"/>
                <w:lang w:eastAsia="zh-CN"/>
              </w:rPr>
              <w:t>名专利审查员</w:t>
            </w:r>
          </w:p>
        </w:tc>
        <w:tc>
          <w:tcPr>
            <w:tcW w:w="4536" w:type="dxa"/>
            <w:tcBorders>
              <w:bottom w:val="nil"/>
            </w:tcBorders>
          </w:tcPr>
          <w:p w:rsidR="00D113FF" w:rsidRPr="00F074E9" w:rsidRDefault="00D113FF" w:rsidP="00173D28">
            <w:pPr>
              <w:rPr>
                <w:rFonts w:eastAsia="SimSun"/>
                <w:sz w:val="18"/>
                <w:szCs w:val="18"/>
                <w:lang w:eastAsia="zh-CN"/>
              </w:rPr>
            </w:pPr>
            <w:r>
              <w:rPr>
                <w:rFonts w:eastAsia="SimSun" w:hint="eastAsia"/>
                <w:sz w:val="18"/>
                <w:szCs w:val="18"/>
                <w:lang w:eastAsia="zh-CN"/>
              </w:rPr>
              <w:t>旨在</w:t>
            </w:r>
            <w:r w:rsidRPr="00F074E9">
              <w:rPr>
                <w:rFonts w:eastAsia="SimSun" w:hint="eastAsia"/>
                <w:sz w:val="18"/>
                <w:szCs w:val="18"/>
                <w:lang w:eastAsia="zh-CN"/>
              </w:rPr>
              <w:t>对全球专利制度、专利法的原则和审查程序进行概括性介绍和解释。</w:t>
            </w:r>
          </w:p>
        </w:tc>
      </w:tr>
      <w:tr w:rsidR="00D113FF" w:rsidRPr="003173CE" w:rsidTr="00173D28">
        <w:tc>
          <w:tcPr>
            <w:tcW w:w="1873" w:type="dxa"/>
            <w:tcBorders>
              <w:bottom w:val="nil"/>
            </w:tcBorders>
          </w:tcPr>
          <w:p w:rsidR="00D113FF" w:rsidRPr="00F074E9" w:rsidRDefault="00D113FF" w:rsidP="00173D28">
            <w:pPr>
              <w:rPr>
                <w:rFonts w:eastAsia="SimSun"/>
                <w:sz w:val="18"/>
                <w:szCs w:val="18"/>
              </w:rPr>
            </w:pPr>
            <w:r w:rsidRPr="00F074E9">
              <w:rPr>
                <w:rFonts w:ascii="SimSun" w:eastAsia="SimSun" w:hAnsi="SimSun" w:cs="SimSun" w:hint="eastAsia"/>
                <w:sz w:val="18"/>
                <w:szCs w:val="18"/>
              </w:rPr>
              <w:t>商标法与审查讲习班</w:t>
            </w:r>
          </w:p>
        </w:tc>
        <w:tc>
          <w:tcPr>
            <w:tcW w:w="1134" w:type="dxa"/>
            <w:tcBorders>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4</w:t>
            </w:r>
            <w:r w:rsidRPr="00F074E9">
              <w:rPr>
                <w:rFonts w:eastAsia="SimSun" w:hint="eastAsia"/>
                <w:sz w:val="18"/>
                <w:szCs w:val="18"/>
              </w:rPr>
              <w:t>月</w:t>
            </w:r>
            <w:r w:rsidRPr="00F074E9">
              <w:rPr>
                <w:rFonts w:eastAsia="SimSun" w:hint="eastAsia"/>
                <w:sz w:val="18"/>
                <w:szCs w:val="18"/>
              </w:rPr>
              <w:t>23</w:t>
            </w:r>
            <w:r w:rsidRPr="00F074E9">
              <w:rPr>
                <w:rFonts w:eastAsia="SimSun" w:hint="eastAsia"/>
                <w:sz w:val="18"/>
                <w:szCs w:val="18"/>
              </w:rPr>
              <w:t>日至</w:t>
            </w:r>
            <w:r w:rsidRPr="00F074E9">
              <w:rPr>
                <w:rFonts w:eastAsia="SimSun" w:hint="eastAsia"/>
                <w:sz w:val="18"/>
                <w:szCs w:val="18"/>
              </w:rPr>
              <w:t>30</w:t>
            </w:r>
            <w:r w:rsidRPr="00F074E9">
              <w:rPr>
                <w:rFonts w:eastAsia="SimSun" w:hint="eastAsia"/>
                <w:sz w:val="18"/>
                <w:szCs w:val="18"/>
              </w:rPr>
              <w:t>日</w:t>
            </w:r>
          </w:p>
        </w:tc>
        <w:tc>
          <w:tcPr>
            <w:tcW w:w="1843" w:type="dxa"/>
            <w:tcBorders>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大韩民国</w:t>
            </w:r>
            <w:r w:rsidRPr="00F074E9">
              <w:rPr>
                <w:rFonts w:eastAsia="SimSun"/>
                <w:sz w:val="18"/>
                <w:szCs w:val="18"/>
                <w:lang w:eastAsia="zh-CN"/>
              </w:rPr>
              <w:t>/</w:t>
            </w:r>
            <w:r w:rsidRPr="00F074E9">
              <w:rPr>
                <w:rFonts w:eastAsia="SimSun" w:hint="eastAsia"/>
                <w:sz w:val="18"/>
                <w:szCs w:val="18"/>
                <w:lang w:eastAsia="zh-CN"/>
              </w:rPr>
              <w:t>来自</w:t>
            </w:r>
            <w:r w:rsidRPr="00F074E9">
              <w:rPr>
                <w:rFonts w:eastAsia="SimSun"/>
                <w:sz w:val="18"/>
                <w:szCs w:val="18"/>
                <w:lang w:eastAsia="zh-CN"/>
              </w:rPr>
              <w:t>1</w:t>
            </w:r>
            <w:r w:rsidRPr="00F074E9">
              <w:rPr>
                <w:rFonts w:eastAsia="SimSun" w:hint="eastAsia"/>
                <w:sz w:val="18"/>
                <w:szCs w:val="18"/>
                <w:lang w:eastAsia="zh-CN"/>
              </w:rPr>
              <w:t>9</w:t>
            </w:r>
            <w:r w:rsidRPr="00F074E9">
              <w:rPr>
                <w:rFonts w:eastAsia="SimSun" w:hint="eastAsia"/>
                <w:sz w:val="18"/>
                <w:szCs w:val="18"/>
                <w:lang w:eastAsia="zh-CN"/>
              </w:rPr>
              <w:t>个国家的</w:t>
            </w:r>
            <w:r w:rsidRPr="00F074E9">
              <w:rPr>
                <w:rFonts w:eastAsia="SimSun"/>
                <w:sz w:val="18"/>
                <w:szCs w:val="18"/>
                <w:lang w:eastAsia="zh-CN"/>
              </w:rPr>
              <w:t>1</w:t>
            </w:r>
            <w:r w:rsidRPr="00F074E9">
              <w:rPr>
                <w:rFonts w:eastAsia="SimSun" w:hint="eastAsia"/>
                <w:sz w:val="18"/>
                <w:szCs w:val="18"/>
                <w:lang w:eastAsia="zh-CN"/>
              </w:rPr>
              <w:t>9</w:t>
            </w:r>
            <w:r w:rsidRPr="00F074E9">
              <w:rPr>
                <w:rFonts w:eastAsia="SimSun" w:hint="eastAsia"/>
                <w:sz w:val="18"/>
                <w:szCs w:val="18"/>
                <w:lang w:eastAsia="zh-CN"/>
              </w:rPr>
              <w:t>名商标审查员</w:t>
            </w:r>
          </w:p>
        </w:tc>
        <w:tc>
          <w:tcPr>
            <w:tcW w:w="4536" w:type="dxa"/>
            <w:tcBorders>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对商标法的原则和审查程序及马德里体系进行概括性介绍和解释。</w:t>
            </w:r>
          </w:p>
        </w:tc>
      </w:tr>
      <w:tr w:rsidR="00D113FF" w:rsidRPr="003173CE" w:rsidTr="008A620F">
        <w:tc>
          <w:tcPr>
            <w:tcW w:w="1873" w:type="dxa"/>
            <w:tcBorders>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尼斯分类和维也纳分类讲习班</w:t>
            </w:r>
          </w:p>
        </w:tc>
        <w:tc>
          <w:tcPr>
            <w:tcW w:w="1134" w:type="dxa"/>
            <w:tcBorders>
              <w:bottom w:val="nil"/>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8</w:t>
            </w:r>
            <w:r w:rsidRPr="00F074E9">
              <w:rPr>
                <w:rFonts w:eastAsia="SimSun" w:hint="eastAsia"/>
                <w:sz w:val="18"/>
                <w:szCs w:val="18"/>
              </w:rPr>
              <w:t>月</w:t>
            </w:r>
            <w:r w:rsidRPr="00F074E9">
              <w:rPr>
                <w:rFonts w:eastAsia="SimSun" w:hint="eastAsia"/>
                <w:sz w:val="18"/>
                <w:szCs w:val="18"/>
              </w:rPr>
              <w:t>25</w:t>
            </w:r>
            <w:r w:rsidRPr="00F074E9">
              <w:rPr>
                <w:rFonts w:eastAsia="SimSun" w:hint="eastAsia"/>
                <w:sz w:val="18"/>
                <w:szCs w:val="18"/>
              </w:rPr>
              <w:t>日至</w:t>
            </w:r>
            <w:r w:rsidRPr="00F074E9">
              <w:rPr>
                <w:rFonts w:eastAsia="SimSun" w:hint="eastAsia"/>
                <w:sz w:val="18"/>
                <w:szCs w:val="18"/>
              </w:rPr>
              <w:t>29</w:t>
            </w:r>
            <w:r w:rsidRPr="00F074E9">
              <w:rPr>
                <w:rFonts w:eastAsia="SimSun" w:hint="eastAsia"/>
                <w:sz w:val="18"/>
                <w:szCs w:val="18"/>
              </w:rPr>
              <w:t>日</w:t>
            </w:r>
          </w:p>
        </w:tc>
        <w:tc>
          <w:tcPr>
            <w:tcW w:w="1843" w:type="dxa"/>
            <w:tcBorders>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印度尼西亚</w:t>
            </w:r>
            <w:r w:rsidRPr="00F074E9">
              <w:rPr>
                <w:rFonts w:eastAsia="SimSun"/>
                <w:sz w:val="18"/>
                <w:szCs w:val="18"/>
                <w:lang w:eastAsia="zh-CN"/>
              </w:rPr>
              <w:t>/</w:t>
            </w:r>
            <w:r w:rsidRPr="00F074E9">
              <w:rPr>
                <w:rFonts w:eastAsia="SimSun" w:hint="eastAsia"/>
                <w:sz w:val="18"/>
                <w:szCs w:val="18"/>
                <w:lang w:eastAsia="zh-CN"/>
              </w:rPr>
              <w:t>26</w:t>
            </w:r>
            <w:r w:rsidRPr="00F074E9">
              <w:rPr>
                <w:rFonts w:eastAsia="SimSun" w:hint="eastAsia"/>
                <w:sz w:val="18"/>
                <w:szCs w:val="18"/>
                <w:lang w:eastAsia="zh-CN"/>
              </w:rPr>
              <w:t>名参会人员</w:t>
            </w:r>
          </w:p>
        </w:tc>
        <w:tc>
          <w:tcPr>
            <w:tcW w:w="4536" w:type="dxa"/>
            <w:tcBorders>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增强印度尼西亚知识产权总局使用尼斯分类和维也纳分类体系的知识和能力。</w:t>
            </w:r>
          </w:p>
        </w:tc>
      </w:tr>
      <w:tr w:rsidR="00D113FF" w:rsidRPr="003173CE" w:rsidTr="008A620F">
        <w:tc>
          <w:tcPr>
            <w:tcW w:w="1873" w:type="dxa"/>
            <w:tcBorders>
              <w:top w:val="nil"/>
              <w:bottom w:val="single" w:sz="4" w:space="0" w:color="auto"/>
            </w:tcBorders>
          </w:tcPr>
          <w:p w:rsidR="00D113FF" w:rsidRPr="00F074E9" w:rsidRDefault="00D113FF" w:rsidP="00173D28">
            <w:pPr>
              <w:rPr>
                <w:rFonts w:eastAsia="SimSun"/>
                <w:sz w:val="18"/>
                <w:szCs w:val="18"/>
              </w:rPr>
            </w:pPr>
            <w:r w:rsidRPr="00F074E9">
              <w:rPr>
                <w:rFonts w:eastAsia="SimSun" w:hint="eastAsia"/>
                <w:sz w:val="18"/>
                <w:szCs w:val="18"/>
              </w:rPr>
              <w:t>非传统商标讲习班</w:t>
            </w:r>
          </w:p>
        </w:tc>
        <w:tc>
          <w:tcPr>
            <w:tcW w:w="1134" w:type="dxa"/>
            <w:tcBorders>
              <w:top w:val="nil"/>
              <w:bottom w:val="single" w:sz="4" w:space="0" w:color="auto"/>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4</w:t>
            </w:r>
            <w:r w:rsidRPr="00F074E9">
              <w:rPr>
                <w:rFonts w:eastAsia="SimSun" w:hint="eastAsia"/>
                <w:sz w:val="18"/>
                <w:szCs w:val="18"/>
              </w:rPr>
              <w:t>月</w:t>
            </w:r>
            <w:r w:rsidRPr="00F074E9">
              <w:rPr>
                <w:rFonts w:eastAsia="SimSun" w:hint="eastAsia"/>
                <w:sz w:val="18"/>
                <w:szCs w:val="18"/>
              </w:rPr>
              <w:t>28</w:t>
            </w:r>
            <w:r w:rsidRPr="00F074E9">
              <w:rPr>
                <w:rFonts w:eastAsia="SimSun" w:hint="eastAsia"/>
                <w:sz w:val="18"/>
                <w:szCs w:val="18"/>
              </w:rPr>
              <w:t>日至</w:t>
            </w:r>
            <w:r w:rsidRPr="00F074E9">
              <w:rPr>
                <w:rFonts w:eastAsia="SimSun" w:hint="eastAsia"/>
                <w:sz w:val="18"/>
                <w:szCs w:val="18"/>
              </w:rPr>
              <w:t>30</w:t>
            </w:r>
            <w:r w:rsidRPr="00F074E9">
              <w:rPr>
                <w:rFonts w:eastAsia="SimSun" w:hint="eastAsia"/>
                <w:sz w:val="18"/>
                <w:szCs w:val="18"/>
              </w:rPr>
              <w:t>日</w:t>
            </w:r>
          </w:p>
        </w:tc>
        <w:tc>
          <w:tcPr>
            <w:tcW w:w="1843" w:type="dxa"/>
            <w:tcBorders>
              <w:top w:val="nil"/>
              <w:bottom w:val="single" w:sz="4" w:space="0" w:color="auto"/>
            </w:tcBorders>
          </w:tcPr>
          <w:p w:rsidR="00D113FF" w:rsidRPr="00F074E9" w:rsidRDefault="00D113FF" w:rsidP="00173D28">
            <w:pPr>
              <w:rPr>
                <w:rFonts w:eastAsia="SimSun"/>
                <w:sz w:val="18"/>
                <w:szCs w:val="18"/>
              </w:rPr>
            </w:pPr>
            <w:r w:rsidRPr="00F074E9">
              <w:rPr>
                <w:rFonts w:eastAsia="SimSun" w:hint="eastAsia"/>
                <w:sz w:val="18"/>
                <w:szCs w:val="18"/>
              </w:rPr>
              <w:t>菲律宾</w:t>
            </w:r>
            <w:r w:rsidRPr="00F074E9">
              <w:rPr>
                <w:rFonts w:eastAsia="SimSun"/>
                <w:sz w:val="18"/>
                <w:szCs w:val="18"/>
              </w:rPr>
              <w:t>/</w:t>
            </w:r>
            <w:r w:rsidRPr="00F074E9">
              <w:rPr>
                <w:rFonts w:eastAsia="SimSun" w:hint="eastAsia"/>
                <w:sz w:val="18"/>
                <w:szCs w:val="18"/>
              </w:rPr>
              <w:t>40</w:t>
            </w:r>
            <w:r w:rsidRPr="00F074E9">
              <w:rPr>
                <w:rFonts w:eastAsia="SimSun" w:hint="eastAsia"/>
                <w:sz w:val="18"/>
                <w:szCs w:val="18"/>
              </w:rPr>
              <w:t>名参会人员</w:t>
            </w:r>
          </w:p>
        </w:tc>
        <w:tc>
          <w:tcPr>
            <w:tcW w:w="4536" w:type="dxa"/>
            <w:tcBorders>
              <w:top w:val="nil"/>
              <w:bottom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就非传统商标向审查员提供培训，探讨在菲律宾商标法中引入非传统商标的可能性。</w:t>
            </w:r>
          </w:p>
        </w:tc>
      </w:tr>
      <w:tr w:rsidR="00D113FF" w:rsidRPr="003173CE" w:rsidTr="008A620F">
        <w:tc>
          <w:tcPr>
            <w:tcW w:w="1873" w:type="dxa"/>
            <w:tcBorders>
              <w:top w:val="single" w:sz="4" w:space="0" w:color="auto"/>
              <w:bottom w:val="nil"/>
            </w:tcBorders>
          </w:tcPr>
          <w:p w:rsidR="00D113FF" w:rsidRPr="00F074E9" w:rsidRDefault="00D113FF" w:rsidP="008A620F">
            <w:pPr>
              <w:keepNext/>
              <w:keepLines/>
              <w:rPr>
                <w:rFonts w:eastAsia="SimSun"/>
                <w:sz w:val="18"/>
                <w:szCs w:val="18"/>
                <w:lang w:eastAsia="zh-CN"/>
              </w:rPr>
            </w:pPr>
            <w:r w:rsidRPr="00F074E9">
              <w:rPr>
                <w:rFonts w:eastAsia="SimSun" w:hint="eastAsia"/>
                <w:sz w:val="18"/>
                <w:szCs w:val="18"/>
                <w:lang w:eastAsia="zh-CN"/>
              </w:rPr>
              <w:t>专利检索与审查讲习班</w:t>
            </w:r>
          </w:p>
        </w:tc>
        <w:tc>
          <w:tcPr>
            <w:tcW w:w="1134" w:type="dxa"/>
            <w:tcBorders>
              <w:top w:val="single" w:sz="4" w:space="0" w:color="auto"/>
              <w:bottom w:val="nil"/>
            </w:tcBorders>
          </w:tcPr>
          <w:p w:rsidR="00D113FF" w:rsidRPr="00F074E9" w:rsidRDefault="00D113FF" w:rsidP="008A620F">
            <w:pPr>
              <w:keepNext/>
              <w:keepLines/>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5</w:t>
            </w:r>
            <w:r w:rsidRPr="00F074E9">
              <w:rPr>
                <w:rFonts w:eastAsia="SimSun" w:hint="eastAsia"/>
                <w:sz w:val="18"/>
                <w:szCs w:val="18"/>
              </w:rPr>
              <w:t>月</w:t>
            </w:r>
            <w:r w:rsidRPr="00F074E9">
              <w:rPr>
                <w:rFonts w:eastAsia="SimSun" w:hint="eastAsia"/>
                <w:sz w:val="18"/>
                <w:szCs w:val="18"/>
              </w:rPr>
              <w:t>19</w:t>
            </w:r>
            <w:r w:rsidRPr="00F074E9">
              <w:rPr>
                <w:rFonts w:eastAsia="SimSun" w:hint="eastAsia"/>
                <w:sz w:val="18"/>
                <w:szCs w:val="18"/>
              </w:rPr>
              <w:t>日至</w:t>
            </w:r>
            <w:r w:rsidRPr="00F074E9">
              <w:rPr>
                <w:rFonts w:eastAsia="SimSun" w:hint="eastAsia"/>
                <w:sz w:val="18"/>
                <w:szCs w:val="18"/>
              </w:rPr>
              <w:t>23</w:t>
            </w:r>
            <w:r w:rsidRPr="00F074E9">
              <w:rPr>
                <w:rFonts w:eastAsia="SimSun" w:hint="eastAsia"/>
                <w:sz w:val="18"/>
                <w:szCs w:val="18"/>
              </w:rPr>
              <w:t>日</w:t>
            </w:r>
          </w:p>
        </w:tc>
        <w:tc>
          <w:tcPr>
            <w:tcW w:w="1843" w:type="dxa"/>
            <w:tcBorders>
              <w:top w:val="single" w:sz="4" w:space="0" w:color="auto"/>
              <w:bottom w:val="nil"/>
            </w:tcBorders>
          </w:tcPr>
          <w:p w:rsidR="00D113FF" w:rsidRPr="00F074E9" w:rsidRDefault="00D113FF" w:rsidP="008A620F">
            <w:pPr>
              <w:keepNext/>
              <w:keepLines/>
              <w:rPr>
                <w:rFonts w:eastAsia="SimSun"/>
                <w:sz w:val="18"/>
                <w:szCs w:val="18"/>
              </w:rPr>
            </w:pPr>
            <w:r w:rsidRPr="00F074E9">
              <w:rPr>
                <w:rFonts w:eastAsia="SimSun" w:hint="eastAsia"/>
                <w:sz w:val="18"/>
                <w:szCs w:val="18"/>
              </w:rPr>
              <w:t>泰国</w:t>
            </w:r>
            <w:r w:rsidRPr="00F074E9">
              <w:rPr>
                <w:rFonts w:eastAsia="SimSun"/>
                <w:sz w:val="18"/>
                <w:szCs w:val="18"/>
              </w:rPr>
              <w:t>/</w:t>
            </w:r>
            <w:r w:rsidRPr="00F074E9">
              <w:rPr>
                <w:rFonts w:eastAsia="SimSun" w:hint="eastAsia"/>
                <w:sz w:val="18"/>
                <w:szCs w:val="18"/>
              </w:rPr>
              <w:t>35</w:t>
            </w:r>
            <w:r w:rsidRPr="00F074E9">
              <w:rPr>
                <w:rFonts w:eastAsia="SimSun" w:hint="eastAsia"/>
                <w:sz w:val="18"/>
                <w:szCs w:val="18"/>
              </w:rPr>
              <w:t>名参会人员</w:t>
            </w:r>
          </w:p>
        </w:tc>
        <w:tc>
          <w:tcPr>
            <w:tcW w:w="4536" w:type="dxa"/>
            <w:tcBorders>
              <w:top w:val="single" w:sz="4" w:space="0" w:color="auto"/>
              <w:bottom w:val="nil"/>
            </w:tcBorders>
          </w:tcPr>
          <w:p w:rsidR="00D113FF" w:rsidRPr="00F074E9" w:rsidRDefault="00D113FF" w:rsidP="008A620F">
            <w:pPr>
              <w:keepNext/>
              <w:keepLines/>
              <w:rPr>
                <w:rFonts w:eastAsia="SimSun"/>
                <w:sz w:val="18"/>
                <w:szCs w:val="18"/>
                <w:lang w:eastAsia="zh-CN"/>
              </w:rPr>
            </w:pPr>
            <w:r w:rsidRPr="00F074E9">
              <w:rPr>
                <w:rFonts w:eastAsia="SimSun" w:hint="eastAsia"/>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提高检索现有技术和专利族的能力；</w:t>
            </w:r>
            <w:r>
              <w:rPr>
                <w:rFonts w:eastAsia="SimSun" w:hint="eastAsia"/>
                <w:sz w:val="18"/>
                <w:szCs w:val="18"/>
                <w:lang w:eastAsia="zh-CN"/>
              </w:rPr>
              <w:t>并</w:t>
            </w:r>
            <w:r w:rsidRPr="00F074E9">
              <w:rPr>
                <w:rFonts w:eastAsia="SimSun"/>
                <w:sz w:val="18"/>
                <w:szCs w:val="18"/>
                <w:lang w:eastAsia="zh-CN"/>
              </w:rPr>
              <w:t>(ii)</w:t>
            </w:r>
            <w:r w:rsidRPr="00F074E9">
              <w:rPr>
                <w:rFonts w:eastAsia="SimSun" w:hint="eastAsia"/>
                <w:sz w:val="18"/>
                <w:szCs w:val="18"/>
                <w:lang w:eastAsia="zh-CN"/>
              </w:rPr>
              <w:t>增强专利审查的知识和技能。</w:t>
            </w:r>
          </w:p>
        </w:tc>
      </w:tr>
      <w:tr w:rsidR="00D113FF" w:rsidRPr="003173CE" w:rsidTr="00173D28">
        <w:tc>
          <w:tcPr>
            <w:tcW w:w="1873" w:type="dxa"/>
            <w:tcBorders>
              <w:bottom w:val="nil"/>
            </w:tcBorders>
          </w:tcPr>
          <w:p w:rsidR="00D113FF" w:rsidRPr="003173CE" w:rsidRDefault="00D113FF" w:rsidP="00173D28">
            <w:pPr>
              <w:rPr>
                <w:sz w:val="18"/>
                <w:szCs w:val="18"/>
              </w:rPr>
            </w:pPr>
            <w:r w:rsidRPr="00F074E9">
              <w:rPr>
                <w:rFonts w:ascii="SimSun" w:eastAsia="SimSun" w:hAnsi="SimSun" w:cs="SimSun" w:hint="eastAsia"/>
                <w:sz w:val="18"/>
                <w:szCs w:val="18"/>
              </w:rPr>
              <w:t>编写知识产权教材</w:t>
            </w:r>
          </w:p>
          <w:p w:rsidR="00D113FF" w:rsidRPr="00F074E9" w:rsidRDefault="00D113FF" w:rsidP="00173D28">
            <w:pPr>
              <w:rPr>
                <w:rFonts w:eastAsia="SimSun"/>
                <w:sz w:val="18"/>
                <w:szCs w:val="18"/>
              </w:rPr>
            </w:pPr>
          </w:p>
        </w:tc>
        <w:tc>
          <w:tcPr>
            <w:tcW w:w="1134" w:type="dxa"/>
            <w:tcBorders>
              <w:bottom w:val="nil"/>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12</w:t>
            </w:r>
            <w:r w:rsidRPr="00F074E9">
              <w:rPr>
                <w:rFonts w:eastAsia="SimSun" w:hint="eastAsia"/>
                <w:sz w:val="18"/>
                <w:szCs w:val="18"/>
              </w:rPr>
              <w:t>月</w:t>
            </w:r>
          </w:p>
        </w:tc>
        <w:tc>
          <w:tcPr>
            <w:tcW w:w="1843" w:type="dxa"/>
            <w:tcBorders>
              <w:bottom w:val="nil"/>
            </w:tcBorders>
          </w:tcPr>
          <w:p w:rsidR="00D113FF" w:rsidRPr="00F074E9" w:rsidRDefault="00D113FF" w:rsidP="00173D28">
            <w:pPr>
              <w:rPr>
                <w:rFonts w:eastAsia="SimSun"/>
                <w:sz w:val="18"/>
                <w:szCs w:val="18"/>
              </w:rPr>
            </w:pPr>
            <w:r w:rsidRPr="00F074E9">
              <w:rPr>
                <w:rFonts w:eastAsia="SimSun" w:hint="eastAsia"/>
                <w:sz w:val="18"/>
                <w:szCs w:val="18"/>
              </w:rPr>
              <w:t>所有</w:t>
            </w:r>
            <w:r w:rsidRPr="00F074E9">
              <w:rPr>
                <w:rFonts w:eastAsia="SimSun" w:hint="eastAsia"/>
                <w:sz w:val="18"/>
                <w:szCs w:val="18"/>
              </w:rPr>
              <w:t>WIPO</w:t>
            </w:r>
            <w:r w:rsidRPr="00F074E9">
              <w:rPr>
                <w:rFonts w:eastAsia="SimSun" w:hint="eastAsia"/>
                <w:sz w:val="18"/>
                <w:szCs w:val="18"/>
              </w:rPr>
              <w:t>成员国</w:t>
            </w:r>
          </w:p>
        </w:tc>
        <w:tc>
          <w:tcPr>
            <w:tcW w:w="4536" w:type="dxa"/>
            <w:tcBorders>
              <w:bottom w:val="nil"/>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教材包括可以鼓励中学生参与的旨在更好地掌握与创造力、创新和知识产权相关的基本概念的活动和练习</w:t>
            </w:r>
            <w:r w:rsidRPr="00F074E9">
              <w:rPr>
                <w:rFonts w:eastAsia="SimSun" w:hint="eastAsia"/>
                <w:sz w:val="18"/>
                <w:szCs w:val="18"/>
                <w:lang w:eastAsia="zh-CN"/>
              </w:rPr>
              <w:t>。</w:t>
            </w:r>
          </w:p>
        </w:tc>
      </w:tr>
      <w:tr w:rsidR="00D113FF" w:rsidRPr="003173CE" w:rsidTr="00173D28">
        <w:tc>
          <w:tcPr>
            <w:tcW w:w="1873"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制作动画片小企鹅</w:t>
            </w:r>
            <w:r w:rsidRPr="00F074E9">
              <w:rPr>
                <w:rFonts w:eastAsia="SimSun"/>
                <w:sz w:val="18"/>
                <w:szCs w:val="18"/>
                <w:lang w:eastAsia="zh-CN"/>
              </w:rPr>
              <w:t>P</w:t>
            </w:r>
            <w:r w:rsidRPr="00F074E9">
              <w:rPr>
                <w:rFonts w:eastAsia="SimSun" w:hint="eastAsia"/>
                <w:sz w:val="18"/>
                <w:szCs w:val="18"/>
                <w:lang w:eastAsia="zh-CN"/>
              </w:rPr>
              <w:t>ororo</w:t>
            </w:r>
            <w:r w:rsidRPr="00F074E9">
              <w:rPr>
                <w:rFonts w:eastAsia="SimSun" w:hint="eastAsia"/>
                <w:sz w:val="18"/>
                <w:szCs w:val="18"/>
                <w:lang w:eastAsia="zh-CN"/>
              </w:rPr>
              <w:t>的配音版</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8</w:t>
            </w:r>
            <w:r w:rsidRPr="00F074E9">
              <w:rPr>
                <w:rFonts w:eastAsia="SimSun" w:hint="eastAsia"/>
                <w:sz w:val="18"/>
                <w:szCs w:val="18"/>
              </w:rPr>
              <w:t>月</w:t>
            </w:r>
          </w:p>
        </w:tc>
        <w:tc>
          <w:tcPr>
            <w:tcW w:w="1843"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所有</w:t>
            </w:r>
            <w:r w:rsidRPr="00F074E9">
              <w:rPr>
                <w:rFonts w:eastAsia="SimSun" w:hint="eastAsia"/>
                <w:sz w:val="18"/>
                <w:szCs w:val="18"/>
              </w:rPr>
              <w:t>WIPO</w:t>
            </w:r>
            <w:r w:rsidRPr="00F074E9">
              <w:rPr>
                <w:rFonts w:eastAsia="SimSun" w:hint="eastAsia"/>
                <w:sz w:val="18"/>
                <w:szCs w:val="18"/>
              </w:rPr>
              <w:t>成员国</w:t>
            </w:r>
          </w:p>
        </w:tc>
        <w:tc>
          <w:tcPr>
            <w:tcW w:w="4536"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使儿童通过</w:t>
            </w:r>
            <w:r w:rsidRPr="00F074E9">
              <w:rPr>
                <w:rFonts w:eastAsia="SimSun"/>
                <w:sz w:val="18"/>
                <w:szCs w:val="18"/>
                <w:lang w:eastAsia="zh-CN"/>
              </w:rPr>
              <w:t>Pororo</w:t>
            </w:r>
            <w:r w:rsidRPr="00F074E9">
              <w:rPr>
                <w:rFonts w:eastAsia="SimSun" w:hint="eastAsia"/>
                <w:sz w:val="18"/>
                <w:szCs w:val="18"/>
                <w:lang w:eastAsia="zh-CN"/>
              </w:rPr>
              <w:t>动画片轻松理解创新和知识产权等概念；</w:t>
            </w:r>
            <w:r>
              <w:rPr>
                <w:rFonts w:eastAsia="SimSun" w:hint="eastAsia"/>
                <w:sz w:val="18"/>
                <w:szCs w:val="18"/>
                <w:lang w:eastAsia="zh-CN"/>
              </w:rPr>
              <w:t>并</w:t>
            </w:r>
            <w:r w:rsidRPr="00F074E9">
              <w:rPr>
                <w:rFonts w:eastAsia="SimSun"/>
                <w:sz w:val="18"/>
                <w:szCs w:val="18"/>
                <w:lang w:eastAsia="zh-CN"/>
              </w:rPr>
              <w:t>(ii)</w:t>
            </w:r>
            <w:r w:rsidRPr="00F074E9">
              <w:rPr>
                <w:rFonts w:eastAsia="SimSun" w:hint="eastAsia"/>
                <w:sz w:val="18"/>
                <w:szCs w:val="18"/>
                <w:lang w:eastAsia="zh-CN"/>
              </w:rPr>
              <w:t>推广由</w:t>
            </w:r>
            <w:r w:rsidRPr="00F074E9">
              <w:rPr>
                <w:rFonts w:eastAsia="SimSun" w:hint="eastAsia"/>
                <w:sz w:val="18"/>
                <w:szCs w:val="18"/>
                <w:lang w:eastAsia="zh-CN"/>
              </w:rPr>
              <w:t>WIPO</w:t>
            </w:r>
            <w:r w:rsidRPr="00F074E9">
              <w:rPr>
                <w:rFonts w:eastAsia="SimSun" w:hint="eastAsia"/>
                <w:sz w:val="18"/>
                <w:szCs w:val="18"/>
                <w:lang w:eastAsia="zh-CN"/>
              </w:rPr>
              <w:t>制作的</w:t>
            </w:r>
            <w:r w:rsidRPr="00F074E9">
              <w:rPr>
                <w:rFonts w:eastAsia="SimSun" w:hint="eastAsia"/>
                <w:sz w:val="18"/>
                <w:szCs w:val="18"/>
                <w:lang w:eastAsia="zh-CN"/>
              </w:rPr>
              <w:t>Pororo</w:t>
            </w:r>
            <w:r w:rsidRPr="00F074E9">
              <w:rPr>
                <w:rFonts w:eastAsia="SimSun" w:hint="eastAsia"/>
                <w:sz w:val="18"/>
                <w:szCs w:val="18"/>
                <w:lang w:eastAsia="zh-CN"/>
              </w:rPr>
              <w:t>动画片。</w:t>
            </w:r>
          </w:p>
          <w:p w:rsidR="00D113FF" w:rsidRPr="00F074E9" w:rsidRDefault="00D113FF" w:rsidP="00173D28">
            <w:pPr>
              <w:rPr>
                <w:rFonts w:eastAsia="SimSun"/>
                <w:sz w:val="18"/>
                <w:szCs w:val="18"/>
                <w:lang w:eastAsia="zh-CN"/>
              </w:rPr>
            </w:pPr>
            <w:r w:rsidRPr="00F074E9">
              <w:rPr>
                <w:rFonts w:eastAsia="SimSun" w:hint="eastAsia"/>
                <w:sz w:val="18"/>
                <w:szCs w:val="18"/>
                <w:lang w:eastAsia="zh-CN"/>
              </w:rPr>
              <w:t>Pororo</w:t>
            </w:r>
            <w:r w:rsidRPr="00F074E9">
              <w:rPr>
                <w:rFonts w:eastAsia="SimSun" w:hint="eastAsia"/>
                <w:sz w:val="18"/>
                <w:szCs w:val="18"/>
                <w:lang w:eastAsia="zh-CN"/>
              </w:rPr>
              <w:t>动画片的配音版在原有英文版的基础上，新增法文和西班牙</w:t>
            </w:r>
            <w:r>
              <w:rPr>
                <w:rFonts w:eastAsia="SimSun" w:hint="eastAsia"/>
                <w:sz w:val="18"/>
                <w:szCs w:val="18"/>
                <w:lang w:eastAsia="zh-CN"/>
              </w:rPr>
              <w:t>文</w:t>
            </w:r>
            <w:r w:rsidRPr="00F074E9">
              <w:rPr>
                <w:rFonts w:eastAsia="SimSun" w:hint="eastAsia"/>
                <w:sz w:val="18"/>
                <w:szCs w:val="18"/>
                <w:lang w:eastAsia="zh-CN"/>
              </w:rPr>
              <w:t>两种语言。</w:t>
            </w:r>
          </w:p>
        </w:tc>
      </w:tr>
      <w:tr w:rsidR="00D113FF" w:rsidRPr="003173CE" w:rsidTr="00173D28">
        <w:tc>
          <w:tcPr>
            <w:tcW w:w="1873" w:type="dxa"/>
            <w:tcBorders>
              <w:top w:val="nil"/>
              <w:left w:val="single" w:sz="4" w:space="0" w:color="auto"/>
              <w:bottom w:val="nil"/>
            </w:tcBorders>
          </w:tcPr>
          <w:p w:rsidR="00D113FF" w:rsidRPr="00F074E9" w:rsidRDefault="00D113FF" w:rsidP="00173D28">
            <w:pPr>
              <w:rPr>
                <w:rFonts w:eastAsia="SimSun"/>
                <w:sz w:val="18"/>
                <w:szCs w:val="18"/>
                <w:lang w:eastAsia="zh-CN"/>
              </w:rPr>
            </w:pPr>
            <w:r>
              <w:rPr>
                <w:rFonts w:ascii="SimSun" w:eastAsia="SimSun" w:hAnsi="SimSun" w:cs="SimSun" w:hint="eastAsia"/>
                <w:sz w:val="18"/>
                <w:szCs w:val="18"/>
                <w:lang w:eastAsia="zh-CN"/>
              </w:rPr>
              <w:t>编写知识产权教学</w:t>
            </w:r>
            <w:r w:rsidRPr="00F074E9">
              <w:rPr>
                <w:rFonts w:ascii="SimSun" w:eastAsia="SimSun" w:hAnsi="SimSun" w:cs="SimSun" w:hint="eastAsia"/>
                <w:sz w:val="18"/>
                <w:szCs w:val="18"/>
                <w:lang w:eastAsia="zh-CN"/>
              </w:rPr>
              <w:t>指南</w:t>
            </w:r>
          </w:p>
        </w:tc>
        <w:tc>
          <w:tcPr>
            <w:tcW w:w="1134"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2014</w:t>
            </w:r>
            <w:r w:rsidRPr="00F074E9">
              <w:rPr>
                <w:rFonts w:eastAsia="SimSun" w:hint="eastAsia"/>
                <w:sz w:val="18"/>
                <w:szCs w:val="18"/>
              </w:rPr>
              <w:t>年</w:t>
            </w:r>
            <w:r w:rsidRPr="00F074E9">
              <w:rPr>
                <w:rFonts w:eastAsia="SimSun" w:hint="eastAsia"/>
                <w:sz w:val="18"/>
                <w:szCs w:val="18"/>
              </w:rPr>
              <w:t>8</w:t>
            </w:r>
            <w:r w:rsidRPr="00F074E9">
              <w:rPr>
                <w:rFonts w:eastAsia="SimSun" w:hint="eastAsia"/>
                <w:sz w:val="18"/>
                <w:szCs w:val="18"/>
              </w:rPr>
              <w:t>月</w:t>
            </w:r>
          </w:p>
        </w:tc>
        <w:tc>
          <w:tcPr>
            <w:tcW w:w="1843" w:type="dxa"/>
            <w:tcBorders>
              <w:top w:val="nil"/>
              <w:bottom w:val="nil"/>
            </w:tcBorders>
          </w:tcPr>
          <w:p w:rsidR="00D113FF" w:rsidRPr="00F074E9" w:rsidRDefault="00D113FF" w:rsidP="00173D28">
            <w:pPr>
              <w:rPr>
                <w:rFonts w:eastAsia="SimSun"/>
                <w:sz w:val="18"/>
                <w:szCs w:val="18"/>
              </w:rPr>
            </w:pPr>
            <w:r w:rsidRPr="00F074E9">
              <w:rPr>
                <w:rFonts w:eastAsia="SimSun" w:hint="eastAsia"/>
                <w:sz w:val="18"/>
                <w:szCs w:val="18"/>
              </w:rPr>
              <w:t>所有</w:t>
            </w:r>
            <w:r w:rsidRPr="00F074E9">
              <w:rPr>
                <w:rFonts w:eastAsia="SimSun" w:hint="eastAsia"/>
                <w:sz w:val="18"/>
                <w:szCs w:val="18"/>
              </w:rPr>
              <w:t>WIPO</w:t>
            </w:r>
            <w:r w:rsidRPr="00F074E9">
              <w:rPr>
                <w:rFonts w:eastAsia="SimSun" w:hint="eastAsia"/>
                <w:sz w:val="18"/>
                <w:szCs w:val="18"/>
              </w:rPr>
              <w:t>成员国</w:t>
            </w:r>
          </w:p>
        </w:tc>
        <w:tc>
          <w:tcPr>
            <w:tcW w:w="4536"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w:t>
            </w:r>
            <w:r w:rsidRPr="00F074E9">
              <w:rPr>
                <w:rFonts w:eastAsia="SimSun"/>
                <w:sz w:val="18"/>
                <w:szCs w:val="18"/>
                <w:lang w:eastAsia="zh-CN"/>
              </w:rPr>
              <w:t>(i)</w:t>
            </w:r>
            <w:r>
              <w:rPr>
                <w:rFonts w:eastAsia="SimSun" w:hint="eastAsia"/>
                <w:sz w:val="18"/>
                <w:szCs w:val="18"/>
                <w:lang w:eastAsia="zh-CN"/>
              </w:rPr>
              <w:t>辅助</w:t>
            </w:r>
            <w:r w:rsidRPr="00F074E9">
              <w:rPr>
                <w:rFonts w:eastAsia="SimSun" w:hint="eastAsia"/>
                <w:sz w:val="18"/>
                <w:szCs w:val="18"/>
                <w:lang w:eastAsia="zh-CN"/>
              </w:rPr>
              <w:t>教师</w:t>
            </w:r>
            <w:r>
              <w:rPr>
                <w:rFonts w:eastAsia="SimSun" w:hint="eastAsia"/>
                <w:sz w:val="18"/>
                <w:szCs w:val="18"/>
                <w:lang w:eastAsia="zh-CN"/>
              </w:rPr>
              <w:t>向</w:t>
            </w:r>
            <w:r w:rsidRPr="00F074E9">
              <w:rPr>
                <w:rFonts w:eastAsia="SimSun" w:hint="eastAsia"/>
                <w:sz w:val="18"/>
                <w:szCs w:val="18"/>
                <w:lang w:eastAsia="zh-CN"/>
              </w:rPr>
              <w:t>学生</w:t>
            </w:r>
            <w:r>
              <w:rPr>
                <w:rFonts w:eastAsia="SimSun" w:hint="eastAsia"/>
                <w:sz w:val="18"/>
                <w:szCs w:val="18"/>
                <w:lang w:eastAsia="zh-CN"/>
              </w:rPr>
              <w:t>传授</w:t>
            </w:r>
            <w:r w:rsidRPr="00F074E9">
              <w:rPr>
                <w:rFonts w:eastAsia="SimSun" w:hint="eastAsia"/>
                <w:sz w:val="18"/>
                <w:szCs w:val="18"/>
                <w:lang w:eastAsia="zh-CN"/>
              </w:rPr>
              <w:t>知识产权的基本概念、知识产权与创造力的关系，</w:t>
            </w:r>
            <w:r>
              <w:rPr>
                <w:rFonts w:eastAsia="SimSun" w:hint="eastAsia"/>
                <w:sz w:val="18"/>
                <w:szCs w:val="18"/>
                <w:lang w:eastAsia="zh-CN"/>
              </w:rPr>
              <w:t>以及</w:t>
            </w:r>
            <w:r w:rsidRPr="00F074E9">
              <w:rPr>
                <w:rFonts w:eastAsia="SimSun" w:hint="eastAsia"/>
                <w:sz w:val="18"/>
                <w:szCs w:val="18"/>
                <w:lang w:eastAsia="zh-CN"/>
              </w:rPr>
              <w:t>利用知识产权的好处。</w:t>
            </w:r>
          </w:p>
          <w:p w:rsidR="00D113FF" w:rsidRPr="00F074E9" w:rsidRDefault="00D113FF" w:rsidP="00173D28">
            <w:pPr>
              <w:rPr>
                <w:rFonts w:eastAsia="SimSun"/>
                <w:sz w:val="18"/>
                <w:szCs w:val="18"/>
                <w:lang w:eastAsia="zh-CN"/>
              </w:rPr>
            </w:pPr>
            <w:r w:rsidRPr="00F074E9">
              <w:rPr>
                <w:rFonts w:eastAsia="SimSun" w:hint="eastAsia"/>
                <w:sz w:val="18"/>
                <w:szCs w:val="18"/>
                <w:lang w:eastAsia="zh-CN"/>
              </w:rPr>
              <w:t>已制作三种练习簿</w:t>
            </w:r>
            <w:r>
              <w:rPr>
                <w:rFonts w:eastAsia="SimSun" w:hint="eastAsia"/>
                <w:sz w:val="18"/>
                <w:szCs w:val="18"/>
                <w:lang w:eastAsia="zh-CN"/>
              </w:rPr>
              <w:t>和一本指南，旨在帮助学生、教师</w:t>
            </w:r>
            <w:r w:rsidRPr="00F074E9">
              <w:rPr>
                <w:rFonts w:eastAsia="SimSun" w:hint="eastAsia"/>
                <w:sz w:val="18"/>
                <w:szCs w:val="18"/>
                <w:lang w:eastAsia="zh-CN"/>
              </w:rPr>
              <w:t>和家长更好地理解知识产权基本概念。</w:t>
            </w:r>
          </w:p>
        </w:tc>
      </w:tr>
      <w:tr w:rsidR="00D113FF" w:rsidRPr="003173CE" w:rsidTr="00173D28">
        <w:tc>
          <w:tcPr>
            <w:tcW w:w="9386" w:type="dxa"/>
            <w:gridSpan w:val="4"/>
            <w:tcBorders>
              <w:top w:val="single" w:sz="4" w:space="0" w:color="000000"/>
              <w:bottom w:val="single" w:sz="4" w:space="0" w:color="000000"/>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Pr>
                <w:rFonts w:eastAsia="SimSun"/>
                <w:sz w:val="18"/>
                <w:szCs w:val="18"/>
                <w:lang w:eastAsia="zh-CN"/>
              </w:rPr>
              <w:tab/>
            </w:r>
            <w:r>
              <w:rPr>
                <w:rFonts w:eastAsia="SimSun" w:hint="eastAsia"/>
                <w:sz w:val="18"/>
                <w:szCs w:val="18"/>
                <w:lang w:eastAsia="zh-CN"/>
              </w:rPr>
              <w:t>四</w:t>
            </w:r>
            <w:r>
              <w:rPr>
                <w:rFonts w:eastAsia="SimSun"/>
                <w:sz w:val="18"/>
                <w:szCs w:val="18"/>
                <w:lang w:eastAsia="zh-CN"/>
              </w:rPr>
              <w:t>.2</w:t>
            </w:r>
            <w:r w:rsidRPr="00F074E9">
              <w:rPr>
                <w:rFonts w:eastAsia="SimSun" w:hint="eastAsia"/>
                <w:sz w:val="18"/>
                <w:szCs w:val="18"/>
                <w:lang w:eastAsia="zh-CN"/>
              </w:rPr>
              <w:t>知识产权机构和公众为促进创新和创造对知识产权信息的获取和利用得到加强</w:t>
            </w:r>
          </w:p>
        </w:tc>
      </w:tr>
      <w:tr w:rsidR="00D113FF" w:rsidRPr="003173CE" w:rsidTr="00173D28">
        <w:tc>
          <w:tcPr>
            <w:tcW w:w="1873"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134" w:type="dxa"/>
            <w:tcBorders>
              <w:top w:val="single" w:sz="4" w:space="0" w:color="000000"/>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1843" w:type="dxa"/>
            <w:tcBorders>
              <w:top w:val="single" w:sz="4" w:space="0" w:color="000000"/>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536" w:type="dxa"/>
            <w:tcBorders>
              <w:top w:val="single" w:sz="4" w:space="0" w:color="000000"/>
            </w:tcBorders>
            <w:shd w:val="clear" w:color="auto" w:fill="FFFFFF"/>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173D28">
        <w:tc>
          <w:tcPr>
            <w:tcW w:w="1873" w:type="dxa"/>
          </w:tcPr>
          <w:p w:rsidR="00D113FF" w:rsidRPr="00F074E9" w:rsidRDefault="00D113FF" w:rsidP="00173D28">
            <w:pPr>
              <w:rPr>
                <w:rFonts w:eastAsia="SimSun"/>
                <w:sz w:val="18"/>
                <w:szCs w:val="18"/>
              </w:rPr>
            </w:pPr>
            <w:r w:rsidRPr="00F074E9">
              <w:rPr>
                <w:rFonts w:eastAsia="SimSun" w:hint="eastAsia"/>
                <w:sz w:val="18"/>
                <w:szCs w:val="18"/>
              </w:rPr>
              <w:t>适用技术竞赛</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7</w:t>
            </w:r>
            <w:r w:rsidRPr="00F074E9">
              <w:rPr>
                <w:rFonts w:eastAsia="SimSun" w:hint="eastAsia"/>
                <w:sz w:val="18"/>
                <w:szCs w:val="18"/>
              </w:rPr>
              <w:t>月</w:t>
            </w:r>
            <w:r w:rsidRPr="00F074E9">
              <w:rPr>
                <w:rFonts w:eastAsia="SimSun" w:hint="eastAsia"/>
                <w:sz w:val="18"/>
                <w:szCs w:val="18"/>
              </w:rPr>
              <w:t>15</w:t>
            </w:r>
            <w:r w:rsidRPr="00F074E9">
              <w:rPr>
                <w:rFonts w:eastAsia="SimSun" w:hint="eastAsia"/>
                <w:sz w:val="18"/>
                <w:szCs w:val="18"/>
              </w:rPr>
              <w:t>日至</w:t>
            </w:r>
            <w:r w:rsidRPr="00F074E9">
              <w:rPr>
                <w:rFonts w:eastAsia="SimSun" w:hint="eastAsia"/>
                <w:sz w:val="18"/>
                <w:szCs w:val="18"/>
              </w:rPr>
              <w:t>11</w:t>
            </w:r>
            <w:r w:rsidRPr="00F074E9">
              <w:rPr>
                <w:rFonts w:eastAsia="SimSun" w:hint="eastAsia"/>
                <w:sz w:val="18"/>
                <w:szCs w:val="18"/>
              </w:rPr>
              <w:t>月</w:t>
            </w:r>
            <w:r w:rsidRPr="00F074E9">
              <w:rPr>
                <w:rFonts w:eastAsia="SimSun" w:hint="eastAsia"/>
                <w:sz w:val="18"/>
                <w:szCs w:val="18"/>
              </w:rPr>
              <w:t>22</w:t>
            </w:r>
            <w:r w:rsidRPr="00F074E9">
              <w:rPr>
                <w:rFonts w:eastAsia="SimSun" w:hint="eastAsia"/>
                <w:sz w:val="18"/>
                <w:szCs w:val="18"/>
              </w:rPr>
              <w:t>日</w:t>
            </w:r>
          </w:p>
        </w:tc>
        <w:tc>
          <w:tcPr>
            <w:tcW w:w="1843" w:type="dxa"/>
          </w:tcPr>
          <w:p w:rsidR="00D113FF" w:rsidRPr="00F074E9" w:rsidRDefault="00D113FF" w:rsidP="00173D28">
            <w:pPr>
              <w:rPr>
                <w:rFonts w:eastAsia="SimSun"/>
                <w:sz w:val="18"/>
                <w:szCs w:val="18"/>
              </w:rPr>
            </w:pPr>
            <w:r w:rsidRPr="00F074E9">
              <w:rPr>
                <w:rFonts w:eastAsia="SimSun" w:hint="eastAsia"/>
                <w:sz w:val="18"/>
                <w:szCs w:val="18"/>
              </w:rPr>
              <w:t>越南</w:t>
            </w:r>
            <w:r w:rsidRPr="00F074E9">
              <w:rPr>
                <w:rFonts w:eastAsia="SimSun"/>
                <w:sz w:val="18"/>
                <w:szCs w:val="18"/>
              </w:rPr>
              <w:t>/</w:t>
            </w:r>
            <w:r w:rsidRPr="00F074E9">
              <w:rPr>
                <w:rFonts w:eastAsia="SimSun" w:hint="eastAsia"/>
                <w:sz w:val="18"/>
                <w:szCs w:val="18"/>
              </w:rPr>
              <w:t>400</w:t>
            </w:r>
            <w:r w:rsidRPr="00F074E9">
              <w:rPr>
                <w:rFonts w:eastAsia="SimSun" w:hint="eastAsia"/>
                <w:sz w:val="18"/>
                <w:szCs w:val="18"/>
              </w:rPr>
              <w:t>名参会人员</w:t>
            </w:r>
          </w:p>
        </w:tc>
        <w:tc>
          <w:tcPr>
            <w:tcW w:w="4536" w:type="dxa"/>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鼓励并奖励采取优异的创新性解决方案化解常见问题，特别是所利用的技术适合本地条件的解决方案。利用专利信息制定解决方案是竞赛的关键要素</w:t>
            </w:r>
            <w:r w:rsidRPr="00F074E9">
              <w:rPr>
                <w:rFonts w:eastAsia="SimSun" w:hint="eastAsia"/>
                <w:sz w:val="18"/>
                <w:szCs w:val="18"/>
                <w:lang w:eastAsia="zh-CN"/>
              </w:rPr>
              <w:t>。</w:t>
            </w:r>
          </w:p>
          <w:p w:rsidR="00D113FF" w:rsidRPr="002641DE" w:rsidRDefault="00D113FF" w:rsidP="00173D28">
            <w:pPr>
              <w:rPr>
                <w:rFonts w:eastAsia="SimSun"/>
                <w:sz w:val="18"/>
                <w:szCs w:val="18"/>
                <w:lang w:eastAsia="zh-CN"/>
              </w:rPr>
            </w:pPr>
            <w:r w:rsidRPr="00F074E9">
              <w:rPr>
                <w:rFonts w:ascii="SimSun" w:eastAsia="SimSun" w:hAnsi="SimSun" w:cs="SimSun" w:hint="eastAsia"/>
                <w:sz w:val="18"/>
                <w:szCs w:val="18"/>
                <w:lang w:eastAsia="zh-CN"/>
              </w:rPr>
              <w:t>竞赛包括一个入门讲习班</w:t>
            </w:r>
            <w:r w:rsidRPr="003173CE">
              <w:rPr>
                <w:rFonts w:hint="eastAsia"/>
                <w:sz w:val="18"/>
                <w:szCs w:val="18"/>
                <w:lang w:eastAsia="zh-CN"/>
              </w:rPr>
              <w:t>(201</w:t>
            </w:r>
            <w:r w:rsidRPr="00F074E9">
              <w:rPr>
                <w:rFonts w:eastAsia="SimSun" w:hint="eastAsia"/>
                <w:sz w:val="18"/>
                <w:szCs w:val="18"/>
                <w:lang w:eastAsia="zh-CN"/>
              </w:rPr>
              <w:t>4</w:t>
            </w:r>
            <w:r w:rsidRPr="00F074E9">
              <w:rPr>
                <w:rFonts w:ascii="SimSun" w:eastAsia="SimSun" w:hAnsi="SimSun" w:cs="SimSun" w:hint="eastAsia"/>
                <w:sz w:val="18"/>
                <w:szCs w:val="18"/>
                <w:lang w:eastAsia="zh-CN"/>
              </w:rPr>
              <w:t>年</w:t>
            </w:r>
            <w:r w:rsidRPr="00F074E9">
              <w:rPr>
                <w:rFonts w:eastAsia="SimSun" w:hint="eastAsia"/>
                <w:sz w:val="18"/>
                <w:szCs w:val="18"/>
                <w:lang w:eastAsia="zh-CN"/>
              </w:rPr>
              <w:t>8</w:t>
            </w:r>
            <w:r w:rsidRPr="00F074E9">
              <w:rPr>
                <w:rFonts w:ascii="SimSun" w:eastAsia="SimSun" w:hAnsi="SimSun" w:cs="SimSun" w:hint="eastAsia"/>
                <w:sz w:val="18"/>
                <w:szCs w:val="18"/>
                <w:lang w:eastAsia="zh-CN"/>
              </w:rPr>
              <w:t>月</w:t>
            </w:r>
            <w:r w:rsidRPr="00F074E9">
              <w:rPr>
                <w:rFonts w:eastAsia="SimSun" w:hint="eastAsia"/>
                <w:sz w:val="18"/>
                <w:szCs w:val="18"/>
                <w:lang w:eastAsia="zh-CN"/>
              </w:rPr>
              <w:t>25</w:t>
            </w:r>
            <w:r w:rsidRPr="00F074E9">
              <w:rPr>
                <w:rFonts w:eastAsia="SimSun" w:hint="eastAsia"/>
                <w:sz w:val="18"/>
                <w:szCs w:val="18"/>
                <w:lang w:eastAsia="zh-CN"/>
              </w:rPr>
              <w:t>日、</w:t>
            </w:r>
            <w:r w:rsidRPr="00F074E9">
              <w:rPr>
                <w:rFonts w:eastAsia="SimSun" w:hint="eastAsia"/>
                <w:sz w:val="18"/>
                <w:szCs w:val="18"/>
                <w:lang w:eastAsia="zh-CN"/>
              </w:rPr>
              <w:t>27</w:t>
            </w:r>
            <w:r w:rsidRPr="00F074E9">
              <w:rPr>
                <w:rFonts w:eastAsia="SimSun" w:hint="eastAsia"/>
                <w:sz w:val="18"/>
                <w:szCs w:val="18"/>
                <w:lang w:eastAsia="zh-CN"/>
              </w:rPr>
              <w:t>日和</w:t>
            </w:r>
            <w:r w:rsidRPr="00F074E9">
              <w:rPr>
                <w:rFonts w:eastAsia="SimSun" w:hint="eastAsia"/>
                <w:sz w:val="18"/>
                <w:szCs w:val="18"/>
                <w:lang w:eastAsia="zh-CN"/>
              </w:rPr>
              <w:t>29</w:t>
            </w:r>
            <w:r w:rsidRPr="00F074E9">
              <w:rPr>
                <w:rFonts w:ascii="SimSun" w:eastAsia="SimSun" w:hAnsi="SimSun" w:cs="SimSun" w:hint="eastAsia"/>
                <w:sz w:val="18"/>
                <w:szCs w:val="18"/>
                <w:lang w:eastAsia="zh-CN"/>
              </w:rPr>
              <w:t>日</w:t>
            </w:r>
            <w:r w:rsidRPr="003173CE">
              <w:rPr>
                <w:rFonts w:hint="eastAsia"/>
                <w:sz w:val="18"/>
                <w:szCs w:val="18"/>
                <w:lang w:eastAsia="zh-CN"/>
              </w:rPr>
              <w:t>)</w:t>
            </w:r>
            <w:r w:rsidRPr="00F074E9">
              <w:rPr>
                <w:rFonts w:ascii="SimSun" w:eastAsia="SimSun" w:hAnsi="SimSun" w:cs="SimSun" w:hint="eastAsia"/>
                <w:sz w:val="18"/>
                <w:szCs w:val="18"/>
                <w:lang w:eastAsia="zh-CN"/>
              </w:rPr>
              <w:t>，对提交上来的参赛内容进行评估和初审</w:t>
            </w:r>
            <w:r w:rsidRPr="003173CE">
              <w:rPr>
                <w:rFonts w:hint="eastAsia"/>
                <w:sz w:val="18"/>
                <w:szCs w:val="18"/>
                <w:lang w:eastAsia="zh-CN"/>
              </w:rPr>
              <w:t>(</w:t>
            </w:r>
            <w:r w:rsidRPr="00F074E9">
              <w:rPr>
                <w:rFonts w:ascii="SimSun" w:eastAsia="SimSun" w:hAnsi="SimSun" w:cs="SimSun" w:hint="eastAsia"/>
                <w:sz w:val="18"/>
                <w:szCs w:val="18"/>
                <w:lang w:eastAsia="zh-CN"/>
              </w:rPr>
              <w:t>提交</w:t>
            </w:r>
            <w:r w:rsidRPr="00F074E9">
              <w:rPr>
                <w:rFonts w:eastAsia="SimSun" w:hint="eastAsia"/>
                <w:sz w:val="18"/>
                <w:szCs w:val="18"/>
                <w:lang w:eastAsia="zh-CN"/>
              </w:rPr>
              <w:t>176</w:t>
            </w:r>
            <w:r w:rsidRPr="00F074E9">
              <w:rPr>
                <w:rFonts w:ascii="SimSun" w:eastAsia="SimSun" w:hAnsi="SimSun" w:cs="SimSun" w:hint="eastAsia"/>
                <w:sz w:val="18"/>
                <w:szCs w:val="18"/>
                <w:lang w:eastAsia="zh-CN"/>
              </w:rPr>
              <w:t>份</w:t>
            </w:r>
            <w:r w:rsidRPr="003173CE">
              <w:rPr>
                <w:rFonts w:hint="eastAsia"/>
                <w:sz w:val="18"/>
                <w:szCs w:val="18"/>
                <w:lang w:eastAsia="zh-CN"/>
              </w:rPr>
              <w:t>)</w:t>
            </w:r>
            <w:r w:rsidRPr="00F074E9">
              <w:rPr>
                <w:rFonts w:ascii="SimSun" w:eastAsia="SimSun" w:hAnsi="SimSun" w:cs="SimSun" w:hint="eastAsia"/>
                <w:sz w:val="18"/>
                <w:szCs w:val="18"/>
                <w:lang w:eastAsia="zh-CN"/>
              </w:rPr>
              <w:t>，入围选手进行演示介绍，并举办颁奖典礼</w:t>
            </w:r>
            <w:r w:rsidRPr="003173CE">
              <w:rPr>
                <w:rFonts w:hint="eastAsia"/>
                <w:sz w:val="18"/>
                <w:szCs w:val="18"/>
                <w:lang w:eastAsia="zh-CN"/>
              </w:rPr>
              <w:t>(201</w:t>
            </w:r>
            <w:r w:rsidRPr="002641DE">
              <w:rPr>
                <w:rFonts w:eastAsia="SimSun" w:hint="eastAsia"/>
                <w:sz w:val="18"/>
                <w:szCs w:val="18"/>
                <w:lang w:eastAsia="zh-CN"/>
              </w:rPr>
              <w:t>4</w:t>
            </w:r>
            <w:r w:rsidRPr="00F074E9">
              <w:rPr>
                <w:rFonts w:ascii="SimSun" w:eastAsia="SimSun" w:hAnsi="SimSun" w:cs="SimSun" w:hint="eastAsia"/>
                <w:sz w:val="18"/>
                <w:szCs w:val="18"/>
                <w:lang w:eastAsia="zh-CN"/>
              </w:rPr>
              <w:t>年</w:t>
            </w:r>
            <w:r w:rsidRPr="003173CE">
              <w:rPr>
                <w:rFonts w:hint="eastAsia"/>
                <w:sz w:val="18"/>
                <w:szCs w:val="18"/>
                <w:lang w:eastAsia="zh-CN"/>
              </w:rPr>
              <w:t>11</w:t>
            </w:r>
            <w:r w:rsidRPr="00F074E9">
              <w:rPr>
                <w:rFonts w:ascii="SimSun" w:eastAsia="SimSun" w:hAnsi="SimSun" w:cs="SimSun" w:hint="eastAsia"/>
                <w:sz w:val="18"/>
                <w:szCs w:val="18"/>
                <w:lang w:eastAsia="zh-CN"/>
              </w:rPr>
              <w:t>月</w:t>
            </w:r>
            <w:r w:rsidRPr="003173CE">
              <w:rPr>
                <w:rFonts w:hint="eastAsia"/>
                <w:sz w:val="18"/>
                <w:szCs w:val="18"/>
                <w:lang w:eastAsia="zh-CN"/>
              </w:rPr>
              <w:t>)</w:t>
            </w:r>
            <w:r w:rsidRPr="002641DE">
              <w:rPr>
                <w:rFonts w:eastAsia="SimSun" w:hint="eastAsia"/>
                <w:sz w:val="18"/>
                <w:szCs w:val="18"/>
                <w:lang w:eastAsia="zh-CN"/>
              </w:rPr>
              <w:t>。</w:t>
            </w:r>
          </w:p>
        </w:tc>
      </w:tr>
      <w:tr w:rsidR="00D113FF" w:rsidRPr="003173CE" w:rsidTr="00173D28">
        <w:tc>
          <w:tcPr>
            <w:tcW w:w="1873" w:type="dxa"/>
          </w:tcPr>
          <w:p w:rsidR="00D113FF" w:rsidRPr="00F074E9" w:rsidRDefault="00D113FF" w:rsidP="00173D28">
            <w:pPr>
              <w:rPr>
                <w:rFonts w:eastAsia="SimSun"/>
                <w:sz w:val="18"/>
                <w:szCs w:val="18"/>
              </w:rPr>
            </w:pPr>
            <w:r w:rsidRPr="00F074E9">
              <w:rPr>
                <w:rFonts w:eastAsia="SimSun" w:hint="eastAsia"/>
                <w:sz w:val="18"/>
                <w:szCs w:val="18"/>
              </w:rPr>
              <w:t>适用技术竞赛</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4</w:t>
            </w:r>
            <w:r w:rsidRPr="00F074E9">
              <w:rPr>
                <w:rFonts w:eastAsia="SimSun" w:hint="eastAsia"/>
                <w:sz w:val="18"/>
                <w:szCs w:val="18"/>
              </w:rPr>
              <w:t>月</w:t>
            </w:r>
            <w:r w:rsidRPr="00F074E9">
              <w:rPr>
                <w:rFonts w:eastAsia="SimSun" w:hint="eastAsia"/>
                <w:sz w:val="18"/>
                <w:szCs w:val="18"/>
              </w:rPr>
              <w:t>1</w:t>
            </w:r>
            <w:r w:rsidRPr="00F074E9">
              <w:rPr>
                <w:rFonts w:eastAsia="SimSun" w:hint="eastAsia"/>
                <w:sz w:val="18"/>
                <w:szCs w:val="18"/>
              </w:rPr>
              <w:t>日至</w:t>
            </w:r>
            <w:r w:rsidRPr="00F074E9">
              <w:rPr>
                <w:rFonts w:eastAsia="SimSun" w:hint="eastAsia"/>
                <w:sz w:val="18"/>
                <w:szCs w:val="18"/>
              </w:rPr>
              <w:t>11</w:t>
            </w:r>
            <w:r w:rsidRPr="00F074E9">
              <w:rPr>
                <w:rFonts w:eastAsia="SimSun" w:hint="eastAsia"/>
                <w:sz w:val="18"/>
                <w:szCs w:val="18"/>
              </w:rPr>
              <w:t>月</w:t>
            </w:r>
            <w:r w:rsidRPr="00F074E9">
              <w:rPr>
                <w:rFonts w:eastAsia="SimSun" w:hint="eastAsia"/>
                <w:sz w:val="18"/>
                <w:szCs w:val="18"/>
              </w:rPr>
              <w:t>7</w:t>
            </w:r>
            <w:r w:rsidRPr="00F074E9">
              <w:rPr>
                <w:rFonts w:eastAsia="SimSun" w:hint="eastAsia"/>
                <w:sz w:val="18"/>
                <w:szCs w:val="18"/>
              </w:rPr>
              <w:t>日</w:t>
            </w:r>
          </w:p>
        </w:tc>
        <w:tc>
          <w:tcPr>
            <w:tcW w:w="1843" w:type="dxa"/>
          </w:tcPr>
          <w:p w:rsidR="00D113FF" w:rsidRPr="00F074E9" w:rsidRDefault="00D113FF" w:rsidP="00173D28">
            <w:pPr>
              <w:rPr>
                <w:rFonts w:eastAsia="SimSun"/>
                <w:sz w:val="18"/>
                <w:szCs w:val="18"/>
              </w:rPr>
            </w:pPr>
            <w:r w:rsidRPr="00F074E9">
              <w:rPr>
                <w:rFonts w:eastAsia="SimSun" w:hint="eastAsia"/>
                <w:sz w:val="18"/>
                <w:szCs w:val="18"/>
              </w:rPr>
              <w:t>蒙古</w:t>
            </w:r>
            <w:r w:rsidRPr="00F074E9">
              <w:rPr>
                <w:rFonts w:eastAsia="SimSun"/>
                <w:sz w:val="18"/>
                <w:szCs w:val="18"/>
              </w:rPr>
              <w:t>/</w:t>
            </w:r>
            <w:r w:rsidRPr="00F074E9">
              <w:rPr>
                <w:rFonts w:eastAsia="SimSun" w:hint="eastAsia"/>
                <w:sz w:val="18"/>
                <w:szCs w:val="18"/>
              </w:rPr>
              <w:t>200</w:t>
            </w:r>
            <w:r w:rsidRPr="00F074E9">
              <w:rPr>
                <w:rFonts w:eastAsia="SimSun" w:hint="eastAsia"/>
                <w:sz w:val="18"/>
                <w:szCs w:val="18"/>
              </w:rPr>
              <w:t>名参会人员</w:t>
            </w:r>
          </w:p>
        </w:tc>
        <w:tc>
          <w:tcPr>
            <w:tcW w:w="4536" w:type="dxa"/>
            <w:vAlign w:val="center"/>
          </w:tcPr>
          <w:p w:rsidR="00D113FF" w:rsidRPr="002641DE" w:rsidRDefault="00D113FF" w:rsidP="00173D28">
            <w:pPr>
              <w:rPr>
                <w:rFonts w:eastAsia="SimSun"/>
                <w:sz w:val="18"/>
                <w:szCs w:val="18"/>
                <w:lang w:eastAsia="zh-CN"/>
              </w:rPr>
            </w:pPr>
            <w:r w:rsidRPr="00F074E9">
              <w:rPr>
                <w:rFonts w:ascii="SimSun" w:eastAsia="SimSun" w:hAnsi="SimSun" w:cs="SimSun" w:hint="eastAsia"/>
                <w:sz w:val="18"/>
                <w:szCs w:val="18"/>
                <w:lang w:eastAsia="zh-CN"/>
              </w:rPr>
              <w:t>竞赛包括一个入门讲习班</w:t>
            </w:r>
            <w:r w:rsidRPr="003173CE">
              <w:rPr>
                <w:rFonts w:hint="eastAsia"/>
                <w:sz w:val="18"/>
                <w:szCs w:val="18"/>
                <w:lang w:eastAsia="zh-CN"/>
              </w:rPr>
              <w:t>(201</w:t>
            </w:r>
            <w:r w:rsidRPr="00F074E9">
              <w:rPr>
                <w:rFonts w:eastAsia="SimSun" w:hint="eastAsia"/>
                <w:sz w:val="18"/>
                <w:szCs w:val="18"/>
                <w:lang w:eastAsia="zh-CN"/>
              </w:rPr>
              <w:t>4</w:t>
            </w:r>
            <w:r w:rsidRPr="00F074E9">
              <w:rPr>
                <w:rFonts w:ascii="SimSun" w:eastAsia="SimSun" w:hAnsi="SimSun" w:cs="SimSun" w:hint="eastAsia"/>
                <w:sz w:val="18"/>
                <w:szCs w:val="18"/>
                <w:lang w:eastAsia="zh-CN"/>
              </w:rPr>
              <w:t>年</w:t>
            </w:r>
            <w:r w:rsidRPr="00F074E9">
              <w:rPr>
                <w:rFonts w:eastAsia="SimSun" w:hint="eastAsia"/>
                <w:sz w:val="18"/>
                <w:szCs w:val="18"/>
                <w:lang w:eastAsia="zh-CN"/>
              </w:rPr>
              <w:t>5</w:t>
            </w:r>
            <w:r w:rsidRPr="00F074E9">
              <w:rPr>
                <w:rFonts w:ascii="SimSun" w:eastAsia="SimSun" w:hAnsi="SimSun" w:cs="SimSun" w:hint="eastAsia"/>
                <w:sz w:val="18"/>
                <w:szCs w:val="18"/>
                <w:lang w:eastAsia="zh-CN"/>
              </w:rPr>
              <w:t>月</w:t>
            </w:r>
            <w:r w:rsidRPr="00F074E9">
              <w:rPr>
                <w:rFonts w:eastAsia="SimSun" w:hint="eastAsia"/>
                <w:sz w:val="18"/>
                <w:szCs w:val="18"/>
                <w:lang w:eastAsia="zh-CN"/>
              </w:rPr>
              <w:t>15</w:t>
            </w:r>
            <w:r w:rsidRPr="00F074E9">
              <w:rPr>
                <w:rFonts w:eastAsia="SimSun" w:hint="eastAsia"/>
                <w:sz w:val="18"/>
                <w:szCs w:val="18"/>
                <w:lang w:eastAsia="zh-CN"/>
              </w:rPr>
              <w:t>日</w:t>
            </w:r>
            <w:r w:rsidRPr="003173CE">
              <w:rPr>
                <w:rFonts w:hint="eastAsia"/>
                <w:sz w:val="18"/>
                <w:szCs w:val="18"/>
                <w:lang w:eastAsia="zh-CN"/>
              </w:rPr>
              <w:t>)</w:t>
            </w:r>
            <w:r w:rsidRPr="00F074E9">
              <w:rPr>
                <w:rFonts w:ascii="SimSun" w:eastAsia="SimSun" w:hAnsi="SimSun" w:cs="SimSun" w:hint="eastAsia"/>
                <w:sz w:val="18"/>
                <w:szCs w:val="18"/>
                <w:lang w:eastAsia="zh-CN"/>
              </w:rPr>
              <w:t>，对提交上来的参赛内容进行评估和初审</w:t>
            </w:r>
            <w:r w:rsidRPr="003173CE">
              <w:rPr>
                <w:rFonts w:hint="eastAsia"/>
                <w:sz w:val="18"/>
                <w:szCs w:val="18"/>
                <w:lang w:eastAsia="zh-CN"/>
              </w:rPr>
              <w:t>(</w:t>
            </w:r>
            <w:r w:rsidRPr="00F074E9">
              <w:rPr>
                <w:rFonts w:eastAsia="SimSun" w:hint="eastAsia"/>
                <w:sz w:val="18"/>
                <w:szCs w:val="18"/>
                <w:lang w:eastAsia="zh-CN"/>
              </w:rPr>
              <w:t>27</w:t>
            </w:r>
            <w:r w:rsidRPr="00F074E9">
              <w:rPr>
                <w:rFonts w:ascii="SimSun" w:eastAsia="SimSun" w:hAnsi="SimSun" w:cs="SimSun" w:hint="eastAsia"/>
                <w:sz w:val="18"/>
                <w:szCs w:val="18"/>
                <w:lang w:eastAsia="zh-CN"/>
              </w:rPr>
              <w:t>份</w:t>
            </w:r>
            <w:r w:rsidRPr="003173CE">
              <w:rPr>
                <w:rFonts w:hint="eastAsia"/>
                <w:sz w:val="18"/>
                <w:szCs w:val="18"/>
                <w:lang w:eastAsia="zh-CN"/>
              </w:rPr>
              <w:t>)</w:t>
            </w:r>
            <w:r w:rsidRPr="00F074E9">
              <w:rPr>
                <w:rFonts w:ascii="SimSun" w:eastAsia="SimSun" w:hAnsi="SimSun" w:cs="SimSun" w:hint="eastAsia"/>
                <w:sz w:val="18"/>
                <w:szCs w:val="18"/>
                <w:lang w:eastAsia="zh-CN"/>
              </w:rPr>
              <w:t>，入围选手进行演示介绍，举办颁奖典礼</w:t>
            </w:r>
            <w:r w:rsidRPr="00F074E9">
              <w:rPr>
                <w:rFonts w:eastAsia="SimSun" w:hint="eastAsia"/>
                <w:sz w:val="18"/>
                <w:szCs w:val="18"/>
                <w:lang w:eastAsia="zh-CN"/>
              </w:rPr>
              <w:t>和商业化讲习班</w:t>
            </w:r>
            <w:r w:rsidRPr="003173CE">
              <w:rPr>
                <w:rFonts w:hint="eastAsia"/>
                <w:sz w:val="18"/>
                <w:szCs w:val="18"/>
                <w:lang w:eastAsia="zh-CN"/>
              </w:rPr>
              <w:t>(201</w:t>
            </w:r>
            <w:r w:rsidRPr="00F074E9">
              <w:rPr>
                <w:rFonts w:eastAsia="SimSun" w:hint="eastAsia"/>
                <w:sz w:val="18"/>
                <w:szCs w:val="18"/>
                <w:lang w:eastAsia="zh-CN"/>
              </w:rPr>
              <w:t>4</w:t>
            </w:r>
            <w:r w:rsidRPr="00F074E9">
              <w:rPr>
                <w:rFonts w:ascii="SimSun" w:eastAsia="SimSun" w:hAnsi="SimSun" w:cs="SimSun" w:hint="eastAsia"/>
                <w:sz w:val="18"/>
                <w:szCs w:val="18"/>
                <w:lang w:eastAsia="zh-CN"/>
              </w:rPr>
              <w:t>年</w:t>
            </w:r>
            <w:r w:rsidRPr="00F074E9">
              <w:rPr>
                <w:rFonts w:eastAsia="SimSun" w:hint="eastAsia"/>
                <w:sz w:val="18"/>
                <w:szCs w:val="18"/>
                <w:lang w:eastAsia="zh-CN"/>
              </w:rPr>
              <w:t>11</w:t>
            </w:r>
            <w:r w:rsidRPr="00F074E9">
              <w:rPr>
                <w:rFonts w:ascii="SimSun" w:eastAsia="SimSun" w:hAnsi="SimSun" w:cs="SimSun" w:hint="eastAsia"/>
                <w:sz w:val="18"/>
                <w:szCs w:val="18"/>
                <w:lang w:eastAsia="zh-CN"/>
              </w:rPr>
              <w:t>月</w:t>
            </w:r>
            <w:r w:rsidRPr="00F074E9">
              <w:rPr>
                <w:rFonts w:eastAsia="SimSun" w:hint="eastAsia"/>
                <w:sz w:val="18"/>
                <w:szCs w:val="18"/>
                <w:lang w:eastAsia="zh-CN"/>
              </w:rPr>
              <w:t>5</w:t>
            </w:r>
            <w:r w:rsidRPr="00F074E9">
              <w:rPr>
                <w:rFonts w:ascii="SimSun" w:eastAsia="SimSun" w:hAnsi="SimSun" w:cs="SimSun" w:hint="eastAsia"/>
                <w:sz w:val="18"/>
                <w:szCs w:val="18"/>
                <w:lang w:eastAsia="zh-CN"/>
              </w:rPr>
              <w:t>日至</w:t>
            </w:r>
            <w:r w:rsidRPr="00F074E9">
              <w:rPr>
                <w:rFonts w:eastAsia="SimSun" w:hint="eastAsia"/>
                <w:sz w:val="18"/>
                <w:szCs w:val="18"/>
                <w:lang w:eastAsia="zh-CN"/>
              </w:rPr>
              <w:t>7</w:t>
            </w:r>
            <w:r w:rsidRPr="00F074E9">
              <w:rPr>
                <w:rFonts w:ascii="SimSun" w:eastAsia="SimSun" w:hAnsi="SimSun" w:cs="SimSun" w:hint="eastAsia"/>
                <w:sz w:val="18"/>
                <w:szCs w:val="18"/>
                <w:lang w:eastAsia="zh-CN"/>
              </w:rPr>
              <w:t>日</w:t>
            </w:r>
            <w:r w:rsidRPr="003173CE">
              <w:rPr>
                <w:rFonts w:hint="eastAsia"/>
                <w:sz w:val="18"/>
                <w:szCs w:val="18"/>
                <w:lang w:eastAsia="zh-CN"/>
              </w:rPr>
              <w:t>)</w:t>
            </w:r>
            <w:r w:rsidRPr="002641DE">
              <w:rPr>
                <w:rFonts w:eastAsia="SimSun" w:hint="eastAsia"/>
                <w:sz w:val="18"/>
                <w:szCs w:val="18"/>
                <w:lang w:eastAsia="zh-CN"/>
              </w:rPr>
              <w:t>。</w:t>
            </w:r>
          </w:p>
        </w:tc>
      </w:tr>
      <w:tr w:rsidR="00D113FF" w:rsidRPr="003173CE" w:rsidTr="00173D28">
        <w:tc>
          <w:tcPr>
            <w:tcW w:w="187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应用知识产权开发并传播适用技术</w:t>
            </w:r>
            <w:r w:rsidRPr="00F074E9">
              <w:rPr>
                <w:rFonts w:eastAsia="SimSun"/>
                <w:sz w:val="18"/>
                <w:szCs w:val="18"/>
                <w:lang w:eastAsia="zh-CN"/>
              </w:rPr>
              <w:t>(AT)</w:t>
            </w:r>
            <w:r w:rsidRPr="00F074E9">
              <w:rPr>
                <w:rFonts w:eastAsia="SimSun"/>
                <w:sz w:val="18"/>
                <w:szCs w:val="18"/>
                <w:lang w:eastAsia="zh-CN"/>
              </w:rPr>
              <w:t>区域研讨会</w:t>
            </w:r>
          </w:p>
        </w:tc>
        <w:tc>
          <w:tcPr>
            <w:tcW w:w="1134"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7</w:t>
            </w:r>
            <w:r w:rsidRPr="00F074E9">
              <w:rPr>
                <w:rFonts w:eastAsia="SimSun" w:hint="eastAsia"/>
                <w:sz w:val="18"/>
                <w:szCs w:val="18"/>
              </w:rPr>
              <w:t>月</w:t>
            </w:r>
            <w:r w:rsidRPr="00F074E9">
              <w:rPr>
                <w:rFonts w:eastAsia="SimSun" w:hint="eastAsia"/>
                <w:sz w:val="18"/>
                <w:szCs w:val="18"/>
              </w:rPr>
              <w:t>2</w:t>
            </w:r>
            <w:r w:rsidRPr="00F074E9">
              <w:rPr>
                <w:rFonts w:eastAsia="SimSun" w:hint="eastAsia"/>
                <w:sz w:val="18"/>
                <w:szCs w:val="18"/>
              </w:rPr>
              <w:t>日至</w:t>
            </w:r>
            <w:r w:rsidRPr="00F074E9">
              <w:rPr>
                <w:rFonts w:eastAsia="SimSun" w:hint="eastAsia"/>
                <w:sz w:val="18"/>
                <w:szCs w:val="18"/>
              </w:rPr>
              <w:t>4</w:t>
            </w:r>
            <w:r w:rsidRPr="00F074E9">
              <w:rPr>
                <w:rFonts w:eastAsia="SimSun" w:hint="eastAsia"/>
                <w:sz w:val="18"/>
                <w:szCs w:val="18"/>
              </w:rPr>
              <w:t>日</w:t>
            </w:r>
          </w:p>
        </w:tc>
        <w:tc>
          <w:tcPr>
            <w:tcW w:w="184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大韩民国</w:t>
            </w:r>
            <w:r w:rsidRPr="00F074E9">
              <w:rPr>
                <w:rFonts w:eastAsia="SimSun"/>
                <w:sz w:val="18"/>
                <w:szCs w:val="18"/>
                <w:lang w:eastAsia="zh-CN"/>
              </w:rPr>
              <w:t>/</w:t>
            </w:r>
            <w:r w:rsidRPr="00F074E9">
              <w:rPr>
                <w:rFonts w:eastAsia="SimSun" w:hint="eastAsia"/>
                <w:sz w:val="18"/>
                <w:szCs w:val="18"/>
                <w:lang w:eastAsia="zh-CN"/>
              </w:rPr>
              <w:t>来自</w:t>
            </w:r>
            <w:r w:rsidRPr="00F074E9">
              <w:rPr>
                <w:rFonts w:eastAsia="SimSun" w:hint="eastAsia"/>
                <w:sz w:val="18"/>
                <w:szCs w:val="18"/>
                <w:lang w:eastAsia="zh-CN"/>
              </w:rPr>
              <w:t>13</w:t>
            </w:r>
            <w:r w:rsidRPr="00F074E9">
              <w:rPr>
                <w:rFonts w:eastAsia="SimSun" w:hint="eastAsia"/>
                <w:sz w:val="18"/>
                <w:szCs w:val="18"/>
                <w:lang w:eastAsia="zh-CN"/>
              </w:rPr>
              <w:t>个国家的</w:t>
            </w:r>
            <w:r w:rsidRPr="00F074E9">
              <w:rPr>
                <w:rFonts w:eastAsia="SimSun"/>
                <w:sz w:val="18"/>
                <w:szCs w:val="18"/>
                <w:lang w:eastAsia="zh-CN"/>
              </w:rPr>
              <w:t>1</w:t>
            </w:r>
            <w:r w:rsidRPr="00F074E9">
              <w:rPr>
                <w:rFonts w:eastAsia="SimSun" w:hint="eastAsia"/>
                <w:sz w:val="18"/>
                <w:szCs w:val="18"/>
                <w:lang w:eastAsia="zh-CN"/>
              </w:rPr>
              <w:t>5</w:t>
            </w:r>
            <w:r w:rsidRPr="00F074E9">
              <w:rPr>
                <w:rFonts w:eastAsia="SimSun" w:hint="eastAsia"/>
                <w:sz w:val="18"/>
                <w:szCs w:val="18"/>
                <w:lang w:eastAsia="zh-CN"/>
              </w:rPr>
              <w:t>名政府官员</w:t>
            </w:r>
          </w:p>
        </w:tc>
        <w:tc>
          <w:tcPr>
            <w:tcW w:w="4536" w:type="dxa"/>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就适用技术相关知识产权问题交换意见；</w:t>
            </w:r>
            <w:r w:rsidRPr="00F074E9">
              <w:rPr>
                <w:rFonts w:eastAsia="SimSun"/>
                <w:sz w:val="18"/>
                <w:szCs w:val="18"/>
                <w:lang w:eastAsia="zh-CN"/>
              </w:rPr>
              <w:t>(ii)</w:t>
            </w:r>
            <w:r w:rsidRPr="00F074E9">
              <w:rPr>
                <w:rFonts w:eastAsia="SimSun" w:hint="eastAsia"/>
                <w:sz w:val="18"/>
                <w:szCs w:val="18"/>
                <w:lang w:eastAsia="zh-CN"/>
              </w:rPr>
              <w:t>分享利用适用技术促进本社区发展的国家经验；</w:t>
            </w:r>
            <w:r w:rsidRPr="00F074E9">
              <w:rPr>
                <w:rFonts w:eastAsia="SimSun"/>
                <w:sz w:val="18"/>
                <w:szCs w:val="18"/>
                <w:lang w:eastAsia="zh-CN"/>
              </w:rPr>
              <w:t>(iii)</w:t>
            </w:r>
            <w:r w:rsidRPr="00F074E9">
              <w:rPr>
                <w:rFonts w:eastAsia="SimSun" w:hint="eastAsia"/>
                <w:sz w:val="18"/>
                <w:szCs w:val="18"/>
                <w:lang w:eastAsia="zh-CN"/>
              </w:rPr>
              <w:t>界定知识产权局在推广适用技术时的职能；</w:t>
            </w:r>
            <w:r>
              <w:rPr>
                <w:rFonts w:eastAsia="SimSun" w:hint="eastAsia"/>
                <w:sz w:val="18"/>
                <w:szCs w:val="18"/>
                <w:lang w:eastAsia="zh-CN"/>
              </w:rPr>
              <w:t>并</w:t>
            </w:r>
            <w:r w:rsidRPr="00F074E9">
              <w:rPr>
                <w:rFonts w:eastAsia="SimSun"/>
                <w:sz w:val="18"/>
                <w:szCs w:val="18"/>
                <w:lang w:eastAsia="zh-CN"/>
              </w:rPr>
              <w:t>(iv)</w:t>
            </w:r>
            <w:r w:rsidRPr="00F074E9">
              <w:rPr>
                <w:rFonts w:eastAsia="SimSun" w:hint="eastAsia"/>
                <w:sz w:val="18"/>
                <w:szCs w:val="18"/>
                <w:lang w:eastAsia="zh-CN"/>
              </w:rPr>
              <w:t>查明克服适用技术传播和商业化所面临挑战的方式。</w:t>
            </w:r>
          </w:p>
        </w:tc>
      </w:tr>
    </w:tbl>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r w:rsidRPr="00F074E9">
        <w:rPr>
          <w:rFonts w:eastAsia="SimSun"/>
          <w:sz w:val="18"/>
          <w:szCs w:val="18"/>
          <w:lang w:eastAsia="zh-CN"/>
        </w:rPr>
        <w:t>2014</w:t>
      </w:r>
      <w:r w:rsidRPr="00F074E9">
        <w:rPr>
          <w:rFonts w:eastAsia="SimSun"/>
          <w:sz w:val="18"/>
          <w:szCs w:val="18"/>
          <w:lang w:eastAsia="zh-CN"/>
        </w:rPr>
        <w:t>年</w:t>
      </w:r>
      <w:r w:rsidRPr="00F074E9">
        <w:rPr>
          <w:rFonts w:eastAsia="SimSun" w:hint="eastAsia"/>
          <w:sz w:val="18"/>
          <w:szCs w:val="18"/>
          <w:lang w:eastAsia="zh-CN"/>
        </w:rPr>
        <w:t>大韩民国</w:t>
      </w:r>
      <w:r w:rsidRPr="00F074E9">
        <w:rPr>
          <w:rFonts w:eastAsia="SimSun"/>
          <w:sz w:val="18"/>
          <w:szCs w:val="18"/>
          <w:lang w:eastAsia="zh-CN"/>
        </w:rPr>
        <w:t>/</w:t>
      </w:r>
      <w:r w:rsidRPr="00F074E9">
        <w:rPr>
          <w:rFonts w:eastAsia="SimSun" w:hint="eastAsia"/>
          <w:sz w:val="18"/>
          <w:szCs w:val="18"/>
          <w:lang w:eastAsia="zh-CN"/>
        </w:rPr>
        <w:t>知识产权</w:t>
      </w:r>
      <w:r w:rsidRPr="00F074E9">
        <w:rPr>
          <w:rFonts w:eastAsia="SimSun"/>
          <w:sz w:val="18"/>
          <w:szCs w:val="18"/>
          <w:lang w:eastAsia="zh-CN"/>
        </w:rPr>
        <w:t>捐助方贡献和支出</w:t>
      </w:r>
    </w:p>
    <w:p w:rsidR="00D113FF" w:rsidRPr="00F074E9" w:rsidRDefault="00D113FF" w:rsidP="00D113FF">
      <w:pPr>
        <w:rPr>
          <w:rFonts w:eastAsia="SimSun"/>
          <w:sz w:val="18"/>
          <w:szCs w:val="18"/>
          <w:lang w:eastAsia="zh-CN"/>
        </w:rPr>
      </w:pPr>
    </w:p>
    <w:tbl>
      <w:tblPr>
        <w:tblW w:w="9087" w:type="dxa"/>
        <w:tblInd w:w="93" w:type="dxa"/>
        <w:tblLook w:val="04A0" w:firstRow="1" w:lastRow="0" w:firstColumn="1" w:lastColumn="0" w:noHBand="0" w:noVBand="1"/>
      </w:tblPr>
      <w:tblGrid>
        <w:gridCol w:w="1858"/>
        <w:gridCol w:w="1559"/>
        <w:gridCol w:w="1843"/>
        <w:gridCol w:w="1843"/>
        <w:gridCol w:w="1984"/>
      </w:tblGrid>
      <w:tr w:rsidR="00D113FF" w:rsidRPr="003173CE" w:rsidTr="00173D28">
        <w:trPr>
          <w:trHeight w:val="396"/>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2013</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c>
          <w:tcPr>
            <w:tcW w:w="1559"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年收入</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年支出</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hint="eastAsia"/>
                <w:sz w:val="18"/>
                <w:szCs w:val="18"/>
              </w:rPr>
              <w:t>偿付金额</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D113FF" w:rsidRDefault="00D113FF" w:rsidP="00173D28">
            <w:pPr>
              <w:rPr>
                <w:rFonts w:eastAsia="SimSun"/>
                <w:sz w:val="18"/>
                <w:szCs w:val="18"/>
                <w:lang w:eastAsia="zh-CN"/>
              </w:rPr>
            </w:pPr>
            <w:r w:rsidRPr="00F074E9">
              <w:rPr>
                <w:rFonts w:eastAsia="SimSun"/>
                <w:sz w:val="18"/>
                <w:szCs w:val="18"/>
              </w:rPr>
              <w:t>2014</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r>
      <w:tr w:rsidR="00D113FF" w:rsidRPr="003173CE" w:rsidTr="00173D28">
        <w:trPr>
          <w:trHeight w:val="416"/>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1,272,754</w:t>
            </w:r>
          </w:p>
        </w:tc>
        <w:tc>
          <w:tcPr>
            <w:tcW w:w="1559"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696,899</w:t>
            </w:r>
          </w:p>
        </w:tc>
        <w:tc>
          <w:tcPr>
            <w:tcW w:w="1843"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788,879</w:t>
            </w:r>
          </w:p>
        </w:tc>
        <w:tc>
          <w:tcPr>
            <w:tcW w:w="1843"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w:t>
            </w:r>
          </w:p>
        </w:tc>
        <w:tc>
          <w:tcPr>
            <w:tcW w:w="1984"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1,180,774</w:t>
            </w:r>
          </w:p>
        </w:tc>
      </w:tr>
    </w:tbl>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r w:rsidRPr="00F074E9">
        <w:rPr>
          <w:rFonts w:eastAsia="SimSun" w:hint="eastAsia"/>
          <w:sz w:val="18"/>
          <w:szCs w:val="18"/>
        </w:rPr>
        <w:t>西班牙</w:t>
      </w:r>
    </w:p>
    <w:p w:rsidR="00D113FF" w:rsidRPr="00F074E9" w:rsidRDefault="00D113FF" w:rsidP="00D113FF">
      <w:pPr>
        <w:rPr>
          <w:rFonts w:eastAsia="SimSun"/>
          <w:sz w:val="18"/>
          <w:szCs w:val="18"/>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1"/>
        <w:gridCol w:w="1260"/>
        <w:gridCol w:w="1862"/>
        <w:gridCol w:w="4253"/>
      </w:tblGrid>
      <w:tr w:rsidR="00D113FF" w:rsidRPr="003173CE" w:rsidTr="00173D28">
        <w:trPr>
          <w:cantSplit/>
        </w:trPr>
        <w:tc>
          <w:tcPr>
            <w:tcW w:w="9356" w:type="dxa"/>
            <w:gridSpan w:val="4"/>
            <w:tcBorders>
              <w:top w:val="single" w:sz="4" w:space="0" w:color="auto"/>
              <w:bottom w:val="single" w:sz="4" w:space="0" w:color="auto"/>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三</w:t>
            </w:r>
            <w:r w:rsidRPr="00F074E9">
              <w:rPr>
                <w:rFonts w:eastAsia="SimSun"/>
                <w:sz w:val="18"/>
                <w:szCs w:val="18"/>
                <w:lang w:eastAsia="zh-CN"/>
              </w:rPr>
              <w:t>.2</w:t>
            </w:r>
            <w:r w:rsidRPr="00F074E9">
              <w:rPr>
                <w:rFonts w:eastAsia="SimSun" w:hint="eastAsia"/>
                <w:sz w:val="18"/>
                <w:szCs w:val="18"/>
                <w:lang w:eastAsia="zh-CN"/>
              </w:rPr>
              <w:t>发展中国家、最不发达国家、经济转型国家的人力资源能力得到加强，可以胜任在有效运用知识产权促进发展方面的广泛要求</w:t>
            </w:r>
          </w:p>
        </w:tc>
      </w:tr>
      <w:tr w:rsidR="00D113FF" w:rsidRPr="003173CE" w:rsidTr="00173D28">
        <w:trPr>
          <w:cantSplit/>
          <w:trHeight w:val="196"/>
        </w:trPr>
        <w:tc>
          <w:tcPr>
            <w:tcW w:w="1981" w:type="dxa"/>
            <w:tcBorders>
              <w:top w:val="single" w:sz="4" w:space="0" w:color="auto"/>
            </w:tcBorders>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260" w:type="dxa"/>
            <w:tcBorders>
              <w:top w:val="single" w:sz="4" w:space="0" w:color="auto"/>
            </w:tcBorders>
            <w:shd w:val="clear" w:color="auto" w:fill="auto"/>
            <w:tcMar>
              <w:top w:w="110" w:type="dxa"/>
            </w:tcMa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1862" w:type="dxa"/>
            <w:tcBorders>
              <w:top w:val="single" w:sz="4" w:space="0" w:color="auto"/>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253" w:type="dxa"/>
            <w:tcBorders>
              <w:top w:val="single" w:sz="4" w:space="0" w:color="auto"/>
            </w:tcBorders>
            <w:shd w:val="clear" w:color="auto" w:fill="FFFFFF"/>
            <w:tcMar>
              <w:top w:w="110" w:type="dxa"/>
            </w:tcMar>
          </w:tcPr>
          <w:p w:rsidR="00D113FF" w:rsidRPr="00F074E9" w:rsidRDefault="00D113FF" w:rsidP="00173D28">
            <w:pPr>
              <w:rPr>
                <w:rFonts w:eastAsia="SimSun"/>
                <w:sz w:val="18"/>
                <w:szCs w:val="18"/>
              </w:rPr>
            </w:pPr>
            <w:r w:rsidRPr="001D7E6D">
              <w:rPr>
                <w:rFonts w:eastAsia="SimSun" w:hint="eastAsia"/>
                <w:sz w:val="18"/>
                <w:szCs w:val="18"/>
              </w:rPr>
              <w:t>目的</w:t>
            </w:r>
            <w:r w:rsidRPr="001D7E6D">
              <w:rPr>
                <w:rFonts w:eastAsia="SimSun" w:hint="eastAsia"/>
                <w:sz w:val="18"/>
                <w:szCs w:val="18"/>
              </w:rPr>
              <w:t>/</w:t>
            </w:r>
            <w:r w:rsidRPr="001D7E6D">
              <w:rPr>
                <w:rFonts w:eastAsia="SimSun" w:hint="eastAsia"/>
                <w:sz w:val="18"/>
                <w:szCs w:val="18"/>
              </w:rPr>
              <w:t>描述</w:t>
            </w:r>
          </w:p>
        </w:tc>
      </w:tr>
      <w:tr w:rsidR="00D113FF" w:rsidRPr="003173CE" w:rsidTr="00173D28">
        <w:trPr>
          <w:cantSplit/>
        </w:trPr>
        <w:tc>
          <w:tcPr>
            <w:tcW w:w="1981"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西班牙专家参加工业品外观设计国际专题讨论会</w:t>
            </w:r>
          </w:p>
        </w:tc>
        <w:tc>
          <w:tcPr>
            <w:tcW w:w="1260" w:type="dxa"/>
            <w:shd w:val="clear" w:color="auto" w:fill="auto"/>
            <w:tcMar>
              <w:top w:w="110" w:type="dxa"/>
            </w:tcMar>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9</w:t>
            </w:r>
            <w:r w:rsidRPr="00F074E9">
              <w:rPr>
                <w:rFonts w:eastAsia="SimSun" w:hint="eastAsia"/>
                <w:sz w:val="18"/>
                <w:szCs w:val="18"/>
              </w:rPr>
              <w:t>月</w:t>
            </w:r>
            <w:r w:rsidRPr="00F074E9">
              <w:rPr>
                <w:rFonts w:eastAsia="SimSun" w:hint="eastAsia"/>
                <w:sz w:val="18"/>
                <w:szCs w:val="18"/>
              </w:rPr>
              <w:t>3</w:t>
            </w:r>
            <w:r w:rsidRPr="00F074E9">
              <w:rPr>
                <w:rFonts w:eastAsia="SimSun" w:hint="eastAsia"/>
                <w:sz w:val="18"/>
                <w:szCs w:val="18"/>
              </w:rPr>
              <w:t>日至</w:t>
            </w:r>
            <w:r w:rsidRPr="00F074E9">
              <w:rPr>
                <w:rFonts w:eastAsia="SimSun" w:hint="eastAsia"/>
                <w:sz w:val="18"/>
                <w:szCs w:val="18"/>
              </w:rPr>
              <w:t>4</w:t>
            </w:r>
            <w:r w:rsidRPr="00F074E9">
              <w:rPr>
                <w:rFonts w:eastAsia="SimSun" w:hint="eastAsia"/>
                <w:sz w:val="18"/>
                <w:szCs w:val="18"/>
              </w:rPr>
              <w:t>日</w:t>
            </w:r>
          </w:p>
        </w:tc>
        <w:tc>
          <w:tcPr>
            <w:tcW w:w="1862" w:type="dxa"/>
            <w:shd w:val="clear" w:color="auto" w:fill="auto"/>
            <w:tcMar>
              <w:top w:w="110" w:type="dxa"/>
            </w:tcMar>
          </w:tcPr>
          <w:p w:rsidR="00D113FF" w:rsidRPr="00F074E9" w:rsidRDefault="00D113FF" w:rsidP="00173D28">
            <w:pPr>
              <w:rPr>
                <w:rFonts w:eastAsia="SimSun"/>
                <w:sz w:val="18"/>
                <w:szCs w:val="18"/>
              </w:rPr>
            </w:pPr>
            <w:r w:rsidRPr="00F074E9">
              <w:rPr>
                <w:rFonts w:eastAsia="SimSun" w:hint="eastAsia"/>
                <w:sz w:val="18"/>
                <w:szCs w:val="18"/>
              </w:rPr>
              <w:t>阿根廷</w:t>
            </w:r>
            <w:r w:rsidRPr="00F074E9">
              <w:rPr>
                <w:rFonts w:eastAsia="SimSun" w:hint="eastAsia"/>
                <w:sz w:val="18"/>
                <w:szCs w:val="18"/>
              </w:rPr>
              <w:t>/</w:t>
            </w:r>
            <w:r w:rsidRPr="00F074E9">
              <w:rPr>
                <w:rFonts w:eastAsia="SimSun" w:hint="eastAsia"/>
                <w:sz w:val="18"/>
                <w:szCs w:val="18"/>
              </w:rPr>
              <w:t>国际</w:t>
            </w:r>
          </w:p>
        </w:tc>
        <w:tc>
          <w:tcPr>
            <w:tcW w:w="4253" w:type="dxa"/>
            <w:shd w:val="clear" w:color="auto" w:fill="FFFFFF"/>
            <w:tcMar>
              <w:top w:w="110" w:type="dxa"/>
            </w:tcMar>
          </w:tcPr>
          <w:p w:rsidR="00D113FF" w:rsidRPr="00F074E9" w:rsidRDefault="00D113FF" w:rsidP="00173D28">
            <w:pPr>
              <w:rPr>
                <w:rFonts w:eastAsia="SimSun"/>
                <w:sz w:val="18"/>
                <w:szCs w:val="18"/>
                <w:lang w:eastAsia="zh-CN"/>
              </w:rPr>
            </w:pPr>
            <w:r>
              <w:rPr>
                <w:rFonts w:eastAsia="SimSun" w:hint="eastAsia"/>
                <w:sz w:val="18"/>
                <w:szCs w:val="18"/>
                <w:lang w:eastAsia="zh-CN"/>
              </w:rPr>
              <w:t>旨在</w:t>
            </w:r>
            <w:r w:rsidRPr="00F074E9">
              <w:rPr>
                <w:rFonts w:eastAsia="SimSun" w:hint="eastAsia"/>
                <w:sz w:val="18"/>
                <w:szCs w:val="18"/>
                <w:lang w:eastAsia="zh-CN"/>
              </w:rPr>
              <w:t>使企业界、学术界和工业品外观设计领域主管机关的专家和官员分享经验和知识，特别是侧重于分析当前挑战</w:t>
            </w:r>
            <w:r>
              <w:rPr>
                <w:rFonts w:eastAsia="SimSun" w:hint="eastAsia"/>
                <w:sz w:val="18"/>
                <w:szCs w:val="18"/>
                <w:lang w:eastAsia="zh-CN"/>
              </w:rPr>
              <w:t>并</w:t>
            </w:r>
            <w:r w:rsidRPr="00F074E9">
              <w:rPr>
                <w:rFonts w:eastAsia="SimSun" w:hint="eastAsia"/>
                <w:sz w:val="18"/>
                <w:szCs w:val="18"/>
                <w:lang w:eastAsia="zh-CN"/>
              </w:rPr>
              <w:t>如何通过有效利用工业品外观设计把握这一领域的机遇。</w:t>
            </w:r>
          </w:p>
        </w:tc>
      </w:tr>
      <w:tr w:rsidR="00D113FF" w:rsidRPr="003173CE" w:rsidTr="00173D28">
        <w:trPr>
          <w:cantSplit/>
        </w:trPr>
        <w:tc>
          <w:tcPr>
            <w:tcW w:w="1981" w:type="dxa"/>
          </w:tcPr>
          <w:p w:rsidR="00D113FF" w:rsidRPr="00F074E9" w:rsidRDefault="00D113FF" w:rsidP="008A620F">
            <w:pPr>
              <w:rPr>
                <w:rFonts w:eastAsia="SimSun"/>
                <w:sz w:val="18"/>
                <w:szCs w:val="18"/>
                <w:lang w:eastAsia="zh-CN"/>
              </w:rPr>
            </w:pPr>
            <w:r w:rsidRPr="00F074E9">
              <w:rPr>
                <w:rFonts w:eastAsia="SimSun"/>
                <w:sz w:val="18"/>
                <w:szCs w:val="18"/>
                <w:lang w:eastAsia="zh-CN"/>
              </w:rPr>
              <w:t>OMPI/OEPM/AECID</w:t>
            </w:r>
            <w:r w:rsidRPr="00F074E9">
              <w:rPr>
                <w:rFonts w:eastAsia="SimSun" w:hint="eastAsia"/>
                <w:sz w:val="18"/>
                <w:szCs w:val="18"/>
                <w:lang w:eastAsia="zh-CN"/>
              </w:rPr>
              <w:t>举办的第二届商标和工业品外观设计创新要素</w:t>
            </w:r>
            <w:r w:rsidRPr="00F074E9">
              <w:rPr>
                <w:rFonts w:eastAsia="SimSun"/>
                <w:sz w:val="18"/>
                <w:szCs w:val="18"/>
                <w:lang w:eastAsia="zh-CN"/>
              </w:rPr>
              <w:t>区域研讨会</w:t>
            </w:r>
            <w:r w:rsidRPr="00F074E9">
              <w:rPr>
                <w:rFonts w:eastAsia="SimSun" w:hint="eastAsia"/>
                <w:sz w:val="18"/>
                <w:szCs w:val="18"/>
                <w:lang w:eastAsia="zh-CN"/>
              </w:rPr>
              <w:t>：艺术品和手工艺品的创新</w:t>
            </w:r>
          </w:p>
        </w:tc>
        <w:tc>
          <w:tcPr>
            <w:tcW w:w="1260" w:type="dxa"/>
            <w:shd w:val="clear" w:color="auto" w:fill="auto"/>
            <w:tcMar>
              <w:top w:w="110" w:type="dxa"/>
            </w:tcMar>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10</w:t>
            </w:r>
            <w:r w:rsidRPr="00F074E9">
              <w:rPr>
                <w:rFonts w:eastAsia="SimSun" w:hint="eastAsia"/>
                <w:sz w:val="18"/>
                <w:szCs w:val="18"/>
              </w:rPr>
              <w:t>月</w:t>
            </w:r>
            <w:r w:rsidRPr="00F074E9">
              <w:rPr>
                <w:rFonts w:eastAsia="SimSun" w:hint="eastAsia"/>
                <w:sz w:val="18"/>
                <w:szCs w:val="18"/>
              </w:rPr>
              <w:t>27</w:t>
            </w:r>
            <w:r w:rsidRPr="00F074E9">
              <w:rPr>
                <w:rFonts w:eastAsia="SimSun" w:hint="eastAsia"/>
                <w:sz w:val="18"/>
                <w:szCs w:val="18"/>
              </w:rPr>
              <w:t>日至</w:t>
            </w:r>
            <w:r w:rsidRPr="00F074E9">
              <w:rPr>
                <w:rFonts w:eastAsia="SimSun" w:hint="eastAsia"/>
                <w:sz w:val="18"/>
                <w:szCs w:val="18"/>
              </w:rPr>
              <w:t>30</w:t>
            </w:r>
            <w:r w:rsidRPr="00F074E9">
              <w:rPr>
                <w:rFonts w:eastAsia="SimSun" w:hint="eastAsia"/>
                <w:sz w:val="18"/>
                <w:szCs w:val="18"/>
              </w:rPr>
              <w:t>日</w:t>
            </w:r>
          </w:p>
        </w:tc>
        <w:tc>
          <w:tcPr>
            <w:tcW w:w="1862" w:type="dxa"/>
            <w:shd w:val="clear" w:color="auto" w:fill="auto"/>
            <w:tcMar>
              <w:top w:w="110" w:type="dxa"/>
            </w:tcMa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哥伦比亚</w:t>
            </w:r>
            <w:r w:rsidRPr="00F074E9">
              <w:rPr>
                <w:rFonts w:eastAsia="SimSun"/>
                <w:sz w:val="18"/>
                <w:szCs w:val="18"/>
                <w:lang w:eastAsia="zh-CN"/>
              </w:rPr>
              <w:t>/</w:t>
            </w:r>
            <w:r w:rsidRPr="00F074E9">
              <w:rPr>
                <w:rFonts w:eastAsia="SimSun" w:hint="eastAsia"/>
                <w:sz w:val="18"/>
                <w:szCs w:val="18"/>
                <w:lang w:eastAsia="zh-CN"/>
              </w:rPr>
              <w:t>所有拉丁美洲国家</w:t>
            </w:r>
          </w:p>
        </w:tc>
        <w:tc>
          <w:tcPr>
            <w:tcW w:w="4253" w:type="dxa"/>
            <w:shd w:val="clear" w:color="auto" w:fill="FFFFFF"/>
            <w:tcMar>
              <w:top w:w="110" w:type="dxa"/>
            </w:tcMar>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为参会人员提供企业战略使用商标和工业</w:t>
            </w:r>
            <w:r>
              <w:rPr>
                <w:rFonts w:eastAsia="SimSun" w:hint="eastAsia"/>
                <w:sz w:val="18"/>
                <w:szCs w:val="18"/>
                <w:lang w:eastAsia="zh-CN"/>
              </w:rPr>
              <w:t>品外观</w:t>
            </w:r>
            <w:r w:rsidRPr="00F074E9">
              <w:rPr>
                <w:rFonts w:eastAsia="SimSun" w:hint="eastAsia"/>
                <w:sz w:val="18"/>
                <w:szCs w:val="18"/>
                <w:lang w:eastAsia="zh-CN"/>
              </w:rPr>
              <w:t>设计方面的最新信息、实务培训和实用工具；</w:t>
            </w:r>
            <w:r w:rsidRPr="00F074E9">
              <w:rPr>
                <w:rFonts w:eastAsia="SimSun" w:hint="eastAsia"/>
                <w:sz w:val="18"/>
                <w:szCs w:val="18"/>
                <w:lang w:eastAsia="zh-CN"/>
              </w:rPr>
              <w:t>(ii)</w:t>
            </w:r>
            <w:r w:rsidRPr="00F074E9">
              <w:rPr>
                <w:rFonts w:eastAsia="SimSun" w:hint="eastAsia"/>
                <w:sz w:val="18"/>
                <w:szCs w:val="18"/>
                <w:lang w:eastAsia="zh-CN"/>
              </w:rPr>
              <w:t>促进彼此间交流经验；</w:t>
            </w:r>
            <w:r>
              <w:rPr>
                <w:rFonts w:eastAsia="SimSun" w:hint="eastAsia"/>
                <w:sz w:val="18"/>
                <w:szCs w:val="18"/>
                <w:lang w:eastAsia="zh-CN"/>
              </w:rPr>
              <w:t>并</w:t>
            </w:r>
            <w:r>
              <w:rPr>
                <w:rFonts w:eastAsia="SimSun" w:hint="eastAsia"/>
                <w:sz w:val="18"/>
                <w:szCs w:val="18"/>
                <w:lang w:eastAsia="zh-CN"/>
              </w:rPr>
              <w:t>(</w:t>
            </w:r>
            <w:r w:rsidRPr="00F074E9">
              <w:rPr>
                <w:rFonts w:eastAsia="SimSun" w:hint="eastAsia"/>
                <w:sz w:val="18"/>
                <w:szCs w:val="18"/>
                <w:lang w:eastAsia="zh-CN"/>
              </w:rPr>
              <w:t>iii</w:t>
            </w:r>
            <w:r>
              <w:rPr>
                <w:rFonts w:eastAsia="SimSun"/>
                <w:sz w:val="18"/>
                <w:szCs w:val="18"/>
                <w:lang w:eastAsia="zh-CN"/>
              </w:rPr>
              <w:t>)</w:t>
            </w:r>
            <w:r w:rsidRPr="00F074E9">
              <w:rPr>
                <w:rFonts w:eastAsia="SimSun" w:hint="eastAsia"/>
                <w:sz w:val="18"/>
                <w:szCs w:val="18"/>
                <w:lang w:eastAsia="zh-CN"/>
              </w:rPr>
              <w:t>介绍最佳做法，以便查明与拉丁美洲企业部门相关的使知识产权更易获得的成功机制。</w:t>
            </w:r>
          </w:p>
        </w:tc>
      </w:tr>
      <w:tr w:rsidR="00D113FF" w:rsidRPr="003173CE" w:rsidTr="00173D28">
        <w:trPr>
          <w:cantSplit/>
        </w:trPr>
        <w:tc>
          <w:tcPr>
            <w:tcW w:w="9356" w:type="dxa"/>
            <w:gridSpan w:val="4"/>
            <w:tcBorders>
              <w:top w:val="single" w:sz="4" w:space="0" w:color="auto"/>
              <w:bottom w:val="single" w:sz="4" w:space="0" w:color="auto"/>
            </w:tcBorders>
            <w:shd w:val="clear" w:color="auto" w:fill="CCFFFF"/>
            <w:vAlign w:val="center"/>
          </w:tcPr>
          <w:p w:rsidR="00D113FF" w:rsidRPr="00F074E9" w:rsidRDefault="00D113FF" w:rsidP="008A620F">
            <w:pPr>
              <w:keepNext/>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三</w:t>
            </w:r>
            <w:r w:rsidRPr="00F074E9">
              <w:rPr>
                <w:rFonts w:eastAsia="SimSun"/>
                <w:sz w:val="18"/>
                <w:szCs w:val="18"/>
                <w:lang w:eastAsia="zh-CN"/>
              </w:rPr>
              <w:t>.4</w:t>
            </w:r>
            <w:r w:rsidRPr="00F074E9">
              <w:rPr>
                <w:rFonts w:eastAsia="SimSun" w:hint="eastAsia"/>
                <w:sz w:val="18"/>
                <w:szCs w:val="18"/>
                <w:lang w:eastAsia="zh-CN"/>
              </w:rPr>
              <w:t>符合发展中国家和最不发达国家需求的合作机制与计划得到加强</w:t>
            </w:r>
          </w:p>
        </w:tc>
      </w:tr>
      <w:tr w:rsidR="00D113FF" w:rsidRPr="003173CE" w:rsidTr="00173D28">
        <w:trPr>
          <w:cantSplit/>
        </w:trPr>
        <w:tc>
          <w:tcPr>
            <w:tcW w:w="1981" w:type="dxa"/>
            <w:tcBorders>
              <w:top w:val="single" w:sz="4" w:space="0" w:color="auto"/>
              <w:left w:val="single" w:sz="4" w:space="0" w:color="auto"/>
              <w:bottom w:val="nil"/>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260" w:type="dxa"/>
            <w:tcBorders>
              <w:top w:val="single" w:sz="4" w:space="0" w:color="auto"/>
              <w:bottom w:val="nil"/>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1862" w:type="dxa"/>
            <w:tcBorders>
              <w:top w:val="single" w:sz="4" w:space="0" w:color="auto"/>
              <w:bottom w:val="nil"/>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sz w:val="18"/>
                <w:szCs w:val="18"/>
              </w:rPr>
              <w:br/>
            </w:r>
            <w:r w:rsidRPr="00F074E9">
              <w:rPr>
                <w:rFonts w:eastAsia="SimSun" w:hint="eastAsia"/>
                <w:sz w:val="18"/>
                <w:szCs w:val="18"/>
              </w:rPr>
              <w:t>接收方</w:t>
            </w:r>
          </w:p>
        </w:tc>
        <w:tc>
          <w:tcPr>
            <w:tcW w:w="4253" w:type="dxa"/>
            <w:tcBorders>
              <w:top w:val="single" w:sz="4" w:space="0" w:color="auto"/>
              <w:bottom w:val="nil"/>
              <w:right w:val="single" w:sz="4" w:space="0" w:color="auto"/>
            </w:tcBorders>
            <w:shd w:val="clear" w:color="auto" w:fill="FFFFFF"/>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8A620F">
        <w:trPr>
          <w:cantSplit/>
        </w:trPr>
        <w:tc>
          <w:tcPr>
            <w:tcW w:w="1981"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面向拉丁美洲国家</w:t>
            </w:r>
            <w:r w:rsidRPr="00F074E9">
              <w:rPr>
                <w:rFonts w:ascii="SimSun" w:eastAsia="SimSun" w:hAnsi="SimSun" w:cs="SimSun" w:hint="eastAsia"/>
                <w:sz w:val="18"/>
                <w:szCs w:val="18"/>
                <w:lang w:eastAsia="zh-CN"/>
              </w:rPr>
              <w:t>法官和检察官</w:t>
            </w:r>
            <w:r w:rsidRPr="00F074E9">
              <w:rPr>
                <w:rFonts w:eastAsia="SimSun" w:hint="eastAsia"/>
                <w:sz w:val="18"/>
                <w:szCs w:val="18"/>
                <w:lang w:eastAsia="zh-CN"/>
              </w:rPr>
              <w:t>的第十三届</w:t>
            </w:r>
            <w:r w:rsidRPr="00F074E9">
              <w:rPr>
                <w:rFonts w:eastAsia="SimSun"/>
                <w:sz w:val="18"/>
                <w:szCs w:val="18"/>
                <w:lang w:eastAsia="zh-CN"/>
              </w:rPr>
              <w:t>WIPO/OEPM/AECID</w:t>
            </w:r>
            <w:r w:rsidRPr="00F074E9">
              <w:rPr>
                <w:rFonts w:eastAsia="SimSun" w:hint="eastAsia"/>
                <w:sz w:val="18"/>
                <w:szCs w:val="18"/>
                <w:lang w:eastAsia="zh-CN"/>
              </w:rPr>
              <w:t>知识产权</w:t>
            </w:r>
            <w:r w:rsidRPr="00F074E9">
              <w:rPr>
                <w:rFonts w:eastAsia="SimSun"/>
                <w:sz w:val="18"/>
                <w:szCs w:val="18"/>
                <w:lang w:eastAsia="zh-CN"/>
              </w:rPr>
              <w:t>区域研讨会</w:t>
            </w:r>
          </w:p>
        </w:tc>
        <w:tc>
          <w:tcPr>
            <w:tcW w:w="1260"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3</w:t>
            </w:r>
            <w:r w:rsidRPr="00F074E9">
              <w:rPr>
                <w:rFonts w:eastAsia="SimSun" w:hint="eastAsia"/>
                <w:sz w:val="18"/>
                <w:szCs w:val="18"/>
              </w:rPr>
              <w:t>月</w:t>
            </w:r>
            <w:r w:rsidRPr="00F074E9">
              <w:rPr>
                <w:rFonts w:eastAsia="SimSun" w:hint="eastAsia"/>
                <w:sz w:val="18"/>
                <w:szCs w:val="18"/>
              </w:rPr>
              <w:t>17</w:t>
            </w:r>
            <w:r w:rsidRPr="00F074E9">
              <w:rPr>
                <w:rFonts w:eastAsia="SimSun" w:hint="eastAsia"/>
                <w:sz w:val="18"/>
                <w:szCs w:val="18"/>
              </w:rPr>
              <w:t>日至</w:t>
            </w:r>
            <w:r w:rsidRPr="00F074E9">
              <w:rPr>
                <w:rFonts w:eastAsia="SimSun" w:hint="eastAsia"/>
                <w:sz w:val="18"/>
                <w:szCs w:val="18"/>
              </w:rPr>
              <w:t>20</w:t>
            </w:r>
            <w:r w:rsidRPr="00F074E9">
              <w:rPr>
                <w:rFonts w:eastAsia="SimSun" w:hint="eastAsia"/>
                <w:sz w:val="18"/>
                <w:szCs w:val="18"/>
              </w:rPr>
              <w:t>日</w:t>
            </w:r>
          </w:p>
        </w:tc>
        <w:tc>
          <w:tcPr>
            <w:tcW w:w="1862"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危地马拉</w:t>
            </w:r>
            <w:r w:rsidRPr="00F074E9">
              <w:rPr>
                <w:rFonts w:eastAsia="SimSun"/>
                <w:sz w:val="18"/>
                <w:szCs w:val="18"/>
                <w:lang w:eastAsia="zh-CN"/>
              </w:rPr>
              <w:t>/</w:t>
            </w:r>
            <w:r w:rsidRPr="00F074E9">
              <w:rPr>
                <w:rFonts w:ascii="SimSun" w:eastAsia="SimSun" w:hAnsi="SimSun" w:cs="SimSun" w:hint="eastAsia"/>
                <w:sz w:val="18"/>
                <w:szCs w:val="18"/>
                <w:lang w:eastAsia="zh-CN"/>
              </w:rPr>
              <w:t>所有拉丁美洲国家和安第斯共同体特别法庭</w:t>
            </w:r>
          </w:p>
        </w:tc>
        <w:tc>
          <w:tcPr>
            <w:tcW w:w="4253"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sidRPr="003173CE">
              <w:rPr>
                <w:sz w:val="18"/>
                <w:szCs w:val="18"/>
                <w:lang w:eastAsia="zh-CN"/>
              </w:rPr>
              <w:t>(i)</w:t>
            </w:r>
            <w:r w:rsidRPr="00F074E9">
              <w:rPr>
                <w:rFonts w:ascii="SimSun" w:eastAsia="SimSun" w:hAnsi="SimSun" w:cs="SimSun" w:hint="eastAsia"/>
                <w:sz w:val="18"/>
                <w:szCs w:val="18"/>
                <w:lang w:eastAsia="zh-CN"/>
              </w:rPr>
              <w:t>为拉丁美洲国家知识产权领域的法官和检察官提供知识产权方面的培训，</w:t>
            </w:r>
            <w:r w:rsidRPr="00F074E9">
              <w:rPr>
                <w:rFonts w:eastAsia="SimSun" w:hint="eastAsia"/>
                <w:sz w:val="18"/>
                <w:szCs w:val="18"/>
                <w:lang w:eastAsia="zh-CN"/>
              </w:rPr>
              <w:t>提高</w:t>
            </w:r>
            <w:r w:rsidRPr="00F074E9">
              <w:rPr>
                <w:rFonts w:ascii="SimSun" w:eastAsia="SimSun" w:hAnsi="SimSun" w:cs="SimSun" w:hint="eastAsia"/>
                <w:sz w:val="18"/>
                <w:szCs w:val="18"/>
                <w:lang w:eastAsia="zh-CN"/>
              </w:rPr>
              <w:t>他们</w:t>
            </w:r>
            <w:r w:rsidRPr="00F074E9">
              <w:rPr>
                <w:rFonts w:eastAsia="SimSun" w:hint="eastAsia"/>
                <w:sz w:val="18"/>
                <w:szCs w:val="18"/>
                <w:lang w:eastAsia="zh-CN"/>
              </w:rPr>
              <w:t>对</w:t>
            </w:r>
            <w:r w:rsidRPr="00F074E9">
              <w:rPr>
                <w:rFonts w:ascii="SimSun" w:eastAsia="SimSun" w:hAnsi="SimSun" w:cs="SimSun" w:hint="eastAsia"/>
                <w:sz w:val="18"/>
                <w:szCs w:val="18"/>
                <w:lang w:eastAsia="zh-CN"/>
              </w:rPr>
              <w:t>诉讼案件作出裁定</w:t>
            </w:r>
            <w:r w:rsidRPr="00F074E9">
              <w:rPr>
                <w:rFonts w:eastAsia="SimSun" w:hint="eastAsia"/>
                <w:sz w:val="18"/>
                <w:szCs w:val="18"/>
                <w:lang w:eastAsia="zh-CN"/>
              </w:rPr>
              <w:t>的能力</w:t>
            </w:r>
            <w:r w:rsidRPr="00F074E9">
              <w:rPr>
                <w:rFonts w:ascii="SimSun" w:eastAsia="SimSun" w:hAnsi="SimSun" w:cs="SimSun" w:hint="eastAsia"/>
                <w:sz w:val="18"/>
                <w:szCs w:val="18"/>
                <w:lang w:eastAsia="zh-CN"/>
              </w:rPr>
              <w:t>；</w:t>
            </w:r>
            <w:r>
              <w:rPr>
                <w:rFonts w:ascii="SimSun" w:eastAsia="SimSun" w:hAnsi="SimSun" w:cs="SimSun" w:hint="eastAsia"/>
                <w:sz w:val="18"/>
                <w:szCs w:val="18"/>
                <w:lang w:eastAsia="zh-CN"/>
              </w:rPr>
              <w:t>并</w:t>
            </w:r>
            <w:r w:rsidRPr="003173CE">
              <w:rPr>
                <w:sz w:val="18"/>
                <w:szCs w:val="18"/>
                <w:lang w:eastAsia="zh-CN"/>
              </w:rPr>
              <w:t>(ii)</w:t>
            </w:r>
            <w:r w:rsidRPr="00F074E9">
              <w:rPr>
                <w:rFonts w:ascii="SimSun" w:eastAsia="SimSun" w:hAnsi="SimSun" w:cs="SimSun" w:hint="eastAsia"/>
                <w:sz w:val="18"/>
                <w:szCs w:val="18"/>
                <w:lang w:eastAsia="zh-CN"/>
              </w:rPr>
              <w:t>为参会人员提供专利、商标、版权和执法案例领域的最新信息和实务培训</w:t>
            </w:r>
            <w:r w:rsidRPr="00F074E9">
              <w:rPr>
                <w:rFonts w:eastAsia="SimSun" w:hint="eastAsia"/>
                <w:sz w:val="18"/>
                <w:szCs w:val="18"/>
                <w:lang w:eastAsia="zh-CN"/>
              </w:rPr>
              <w:t>。</w:t>
            </w:r>
          </w:p>
        </w:tc>
      </w:tr>
      <w:tr w:rsidR="00D113FF" w:rsidRPr="003173CE" w:rsidTr="008A620F">
        <w:trPr>
          <w:cantSplit/>
        </w:trPr>
        <w:tc>
          <w:tcPr>
            <w:tcW w:w="1981"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为伊比利亚美洲的私营部门尤其是</w:t>
            </w:r>
            <w:r w:rsidRPr="00BC326A">
              <w:rPr>
                <w:rFonts w:ascii="SimSun" w:eastAsia="SimSun" w:hAnsi="SimSun" w:cs="SimSun" w:hint="eastAsia"/>
                <w:sz w:val="18"/>
                <w:szCs w:val="18"/>
                <w:lang w:eastAsia="zh-CN"/>
              </w:rPr>
              <w:t>中小型企业</w:t>
            </w:r>
            <w:r w:rsidRPr="00F074E9">
              <w:rPr>
                <w:rFonts w:ascii="SimSun" w:eastAsia="SimSun" w:hAnsi="SimSun" w:cs="SimSun" w:hint="eastAsia"/>
                <w:sz w:val="18"/>
                <w:szCs w:val="18"/>
                <w:lang w:eastAsia="zh-CN"/>
              </w:rPr>
              <w:t>建立一个提供工业产权服务</w:t>
            </w:r>
            <w:r w:rsidRPr="00F074E9">
              <w:rPr>
                <w:rFonts w:eastAsia="SimSun" w:hint="eastAsia"/>
                <w:sz w:val="18"/>
                <w:szCs w:val="18"/>
                <w:lang w:eastAsia="zh-CN"/>
              </w:rPr>
              <w:t>和内容</w:t>
            </w:r>
            <w:r w:rsidRPr="00F074E9">
              <w:rPr>
                <w:rFonts w:ascii="SimSun" w:eastAsia="SimSun" w:hAnsi="SimSun" w:cs="SimSun" w:hint="eastAsia"/>
                <w:sz w:val="18"/>
                <w:szCs w:val="18"/>
                <w:lang w:eastAsia="zh-CN"/>
              </w:rPr>
              <w:t>的西文平台的项目</w:t>
            </w:r>
            <w:r w:rsidRPr="00F074E9">
              <w:rPr>
                <w:rFonts w:eastAsia="SimSun" w:hint="eastAsia"/>
                <w:sz w:val="18"/>
                <w:szCs w:val="18"/>
                <w:lang w:eastAsia="zh-CN"/>
              </w:rPr>
              <w:t>(</w:t>
            </w:r>
            <w:r w:rsidRPr="00F074E9">
              <w:rPr>
                <w:rFonts w:eastAsia="SimSun"/>
                <w:sz w:val="18"/>
                <w:szCs w:val="18"/>
                <w:lang w:eastAsia="zh-CN"/>
              </w:rPr>
              <w:t>CIBEPYME)</w:t>
            </w:r>
          </w:p>
        </w:tc>
        <w:tc>
          <w:tcPr>
            <w:tcW w:w="1260"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201</w:t>
            </w:r>
            <w:r w:rsidRPr="00F074E9">
              <w:rPr>
                <w:rFonts w:eastAsia="SimSun"/>
                <w:sz w:val="18"/>
                <w:szCs w:val="18"/>
                <w:lang w:eastAsia="zh-CN"/>
              </w:rPr>
              <w:t>4</w:t>
            </w:r>
            <w:r w:rsidRPr="00F074E9">
              <w:rPr>
                <w:rFonts w:eastAsia="SimSun"/>
                <w:sz w:val="18"/>
                <w:szCs w:val="18"/>
                <w:lang w:eastAsia="zh-CN"/>
              </w:rPr>
              <w:t>年</w:t>
            </w:r>
            <w:r w:rsidRPr="00F074E9">
              <w:rPr>
                <w:rFonts w:eastAsia="SimSun" w:hint="eastAsia"/>
                <w:sz w:val="18"/>
                <w:szCs w:val="18"/>
                <w:lang w:eastAsia="zh-CN"/>
              </w:rPr>
              <w:t>1</w:t>
            </w:r>
            <w:r w:rsidRPr="00F074E9">
              <w:rPr>
                <w:rFonts w:eastAsia="SimSun" w:hint="eastAsia"/>
                <w:sz w:val="18"/>
                <w:szCs w:val="18"/>
                <w:lang w:eastAsia="zh-CN"/>
              </w:rPr>
              <w:t>月至</w:t>
            </w:r>
            <w:r w:rsidRPr="00F074E9">
              <w:rPr>
                <w:rFonts w:eastAsia="SimSun" w:hint="eastAsia"/>
                <w:sz w:val="18"/>
                <w:szCs w:val="18"/>
                <w:lang w:eastAsia="zh-CN"/>
              </w:rPr>
              <w:t>12</w:t>
            </w:r>
            <w:r w:rsidRPr="00F074E9">
              <w:rPr>
                <w:rFonts w:eastAsia="SimSun" w:hint="eastAsia"/>
                <w:sz w:val="18"/>
                <w:szCs w:val="18"/>
                <w:lang w:eastAsia="zh-CN"/>
              </w:rPr>
              <w:t>月</w:t>
            </w:r>
            <w:r w:rsidRPr="003173CE">
              <w:rPr>
                <w:sz w:val="18"/>
                <w:szCs w:val="18"/>
                <w:lang w:eastAsia="zh-CN"/>
              </w:rPr>
              <w:t>(</w:t>
            </w:r>
            <w:r w:rsidRPr="00F074E9">
              <w:rPr>
                <w:rFonts w:ascii="SimSun" w:eastAsia="SimSun" w:hAnsi="SimSun" w:cs="SimSun" w:hint="eastAsia"/>
                <w:sz w:val="18"/>
                <w:szCs w:val="18"/>
                <w:lang w:eastAsia="zh-CN"/>
              </w:rPr>
              <w:t>项目自</w:t>
            </w:r>
            <w:r w:rsidRPr="003173CE">
              <w:rPr>
                <w:sz w:val="18"/>
                <w:szCs w:val="18"/>
                <w:lang w:eastAsia="zh-CN"/>
              </w:rPr>
              <w:t>2010</w:t>
            </w:r>
            <w:r w:rsidRPr="00F074E9">
              <w:rPr>
                <w:rFonts w:ascii="SimSun" w:eastAsia="SimSun" w:hAnsi="SimSun" w:cs="SimSun" w:hint="eastAsia"/>
                <w:sz w:val="18"/>
                <w:szCs w:val="18"/>
                <w:lang w:eastAsia="zh-CN"/>
              </w:rPr>
              <w:t>年起持续进行</w:t>
            </w:r>
            <w:r w:rsidRPr="003173CE">
              <w:rPr>
                <w:rFonts w:hint="eastAsia"/>
                <w:sz w:val="18"/>
                <w:szCs w:val="18"/>
                <w:lang w:eastAsia="zh-CN"/>
              </w:rPr>
              <w:t>)</w:t>
            </w:r>
          </w:p>
        </w:tc>
        <w:tc>
          <w:tcPr>
            <w:tcW w:w="1862" w:type="dxa"/>
            <w:tcBorders>
              <w:top w:val="nil"/>
              <w:bottom w:val="nil"/>
            </w:tcBorders>
          </w:tcPr>
          <w:p w:rsidR="00D113FF" w:rsidRPr="00F074E9" w:rsidRDefault="00D113FF" w:rsidP="00173D28">
            <w:pPr>
              <w:rPr>
                <w:rFonts w:eastAsia="SimSun"/>
                <w:sz w:val="18"/>
                <w:szCs w:val="18"/>
                <w:lang w:eastAsia="zh-CN"/>
              </w:rPr>
            </w:pPr>
            <w:r w:rsidRPr="00F074E9">
              <w:rPr>
                <w:rFonts w:eastAsia="SimSun"/>
                <w:sz w:val="18"/>
                <w:szCs w:val="18"/>
                <w:lang w:eastAsia="zh-CN"/>
              </w:rPr>
              <w:t>所有</w:t>
            </w:r>
            <w:r w:rsidRPr="00CB14B7">
              <w:rPr>
                <w:rFonts w:eastAsia="SimSun"/>
                <w:sz w:val="18"/>
                <w:szCs w:val="18"/>
                <w:lang w:eastAsia="zh-CN"/>
              </w:rPr>
              <w:t>伊比利亚美洲</w:t>
            </w:r>
            <w:r w:rsidRPr="00F074E9">
              <w:rPr>
                <w:rFonts w:eastAsia="SimSun"/>
                <w:sz w:val="18"/>
                <w:szCs w:val="18"/>
                <w:lang w:eastAsia="zh-CN"/>
              </w:rPr>
              <w:t>国家</w:t>
            </w:r>
          </w:p>
        </w:tc>
        <w:tc>
          <w:tcPr>
            <w:tcW w:w="4253"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继续设计并建立一个面向私营部门的平台，以便：</w:t>
            </w:r>
            <w:r w:rsidRPr="00F074E9">
              <w:rPr>
                <w:rFonts w:eastAsia="SimSun"/>
                <w:sz w:val="18"/>
                <w:szCs w:val="18"/>
                <w:lang w:eastAsia="zh-CN"/>
              </w:rPr>
              <w:t>(i)</w:t>
            </w:r>
            <w:r w:rsidRPr="00F074E9">
              <w:rPr>
                <w:rFonts w:eastAsia="SimSun" w:hint="eastAsia"/>
                <w:sz w:val="18"/>
                <w:szCs w:val="18"/>
                <w:lang w:eastAsia="zh-CN"/>
              </w:rPr>
              <w:t>在使用知识产权的过程中提供帮助和服务；</w:t>
            </w:r>
            <w:r w:rsidRPr="00F074E9">
              <w:rPr>
                <w:rFonts w:eastAsia="SimSun"/>
                <w:sz w:val="18"/>
                <w:szCs w:val="18"/>
                <w:lang w:eastAsia="zh-CN"/>
              </w:rPr>
              <w:t>(ii)</w:t>
            </w:r>
            <w:r w:rsidRPr="00F074E9">
              <w:rPr>
                <w:rFonts w:eastAsia="SimSun" w:hint="eastAsia"/>
                <w:sz w:val="18"/>
                <w:szCs w:val="18"/>
                <w:lang w:eastAsia="zh-CN"/>
              </w:rPr>
              <w:t>增加其业务的价值；</w:t>
            </w:r>
            <w:r>
              <w:rPr>
                <w:rFonts w:eastAsia="SimSun" w:hint="eastAsia"/>
                <w:sz w:val="18"/>
                <w:szCs w:val="18"/>
                <w:lang w:eastAsia="zh-CN"/>
              </w:rPr>
              <w:t>并</w:t>
            </w:r>
            <w:r w:rsidRPr="00F074E9">
              <w:rPr>
                <w:rFonts w:eastAsia="SimSun"/>
                <w:sz w:val="18"/>
                <w:szCs w:val="18"/>
                <w:lang w:eastAsia="zh-CN"/>
              </w:rPr>
              <w:t>(iii)</w:t>
            </w:r>
            <w:r w:rsidRPr="00F074E9">
              <w:rPr>
                <w:rFonts w:eastAsia="SimSun" w:hint="eastAsia"/>
                <w:sz w:val="18"/>
                <w:szCs w:val="18"/>
                <w:lang w:eastAsia="zh-CN"/>
              </w:rPr>
              <w:t>提供一个可供交流看法和经验的私营部门论坛。</w:t>
            </w:r>
          </w:p>
        </w:tc>
      </w:tr>
      <w:tr w:rsidR="00D113FF" w:rsidRPr="003173CE" w:rsidTr="008A620F">
        <w:trPr>
          <w:cantSplit/>
        </w:trPr>
        <w:tc>
          <w:tcPr>
            <w:tcW w:w="1981"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将高级国际专利分类</w:t>
            </w:r>
            <w:r w:rsidRPr="003173CE">
              <w:rPr>
                <w:sz w:val="18"/>
                <w:szCs w:val="18"/>
                <w:lang w:eastAsia="zh-CN"/>
              </w:rPr>
              <w:t>(IPC)</w:t>
            </w:r>
            <w:r w:rsidRPr="00F074E9">
              <w:rPr>
                <w:rFonts w:ascii="SimSun" w:eastAsia="SimSun" w:hAnsi="SimSun" w:cs="SimSun" w:hint="eastAsia"/>
                <w:sz w:val="18"/>
                <w:szCs w:val="18"/>
                <w:lang w:eastAsia="zh-CN"/>
              </w:rPr>
              <w:t>翻译成西文的</w:t>
            </w:r>
            <w:r w:rsidRPr="00FE1696">
              <w:rPr>
                <w:rFonts w:ascii="SimSun" w:eastAsia="SimSun" w:hAnsi="SimSun" w:cs="SimSun" w:hint="eastAsia"/>
                <w:sz w:val="18"/>
                <w:szCs w:val="18"/>
                <w:lang w:eastAsia="zh-CN"/>
              </w:rPr>
              <w:t>区域</w:t>
            </w:r>
            <w:r w:rsidRPr="00F074E9">
              <w:rPr>
                <w:rFonts w:ascii="SimSun" w:eastAsia="SimSun" w:hAnsi="SimSun" w:cs="SimSun" w:hint="eastAsia"/>
                <w:sz w:val="18"/>
                <w:szCs w:val="18"/>
                <w:lang w:eastAsia="zh-CN"/>
              </w:rPr>
              <w:t>自动化项目</w:t>
            </w:r>
          </w:p>
        </w:tc>
        <w:tc>
          <w:tcPr>
            <w:tcW w:w="1260" w:type="dxa"/>
            <w:tcBorders>
              <w:top w:val="nil"/>
              <w:bottom w:val="nil"/>
            </w:tcBorders>
          </w:tcPr>
          <w:p w:rsidR="00D113FF" w:rsidRPr="00F074E9" w:rsidRDefault="00D113FF" w:rsidP="00173D28">
            <w:pPr>
              <w:rPr>
                <w:rFonts w:eastAsia="SimSun"/>
                <w:sz w:val="18"/>
                <w:szCs w:val="18"/>
                <w:lang w:eastAsia="zh-CN"/>
              </w:rPr>
            </w:pPr>
            <w:r w:rsidRPr="00F074E9">
              <w:rPr>
                <w:rFonts w:eastAsia="SimSun"/>
                <w:sz w:val="18"/>
                <w:szCs w:val="18"/>
                <w:lang w:eastAsia="zh-CN"/>
              </w:rPr>
              <w:t>2015</w:t>
            </w:r>
            <w:r w:rsidRPr="00F074E9">
              <w:rPr>
                <w:rFonts w:eastAsia="SimSun" w:hint="eastAsia"/>
                <w:sz w:val="18"/>
                <w:szCs w:val="18"/>
                <w:lang w:eastAsia="zh-CN"/>
              </w:rPr>
              <w:t>年</w:t>
            </w:r>
            <w:r w:rsidRPr="00F074E9">
              <w:rPr>
                <w:rFonts w:eastAsia="SimSun" w:hint="eastAsia"/>
                <w:sz w:val="18"/>
                <w:szCs w:val="18"/>
                <w:lang w:eastAsia="zh-CN"/>
              </w:rPr>
              <w:t>1</w:t>
            </w:r>
            <w:r w:rsidRPr="00F074E9">
              <w:rPr>
                <w:rFonts w:eastAsia="SimSun" w:hint="eastAsia"/>
                <w:sz w:val="18"/>
                <w:szCs w:val="18"/>
                <w:lang w:eastAsia="zh-CN"/>
              </w:rPr>
              <w:t>月至</w:t>
            </w:r>
            <w:r w:rsidRPr="00F074E9">
              <w:rPr>
                <w:rFonts w:eastAsia="SimSun" w:hint="eastAsia"/>
                <w:sz w:val="18"/>
                <w:szCs w:val="18"/>
                <w:lang w:eastAsia="zh-CN"/>
              </w:rPr>
              <w:t>12</w:t>
            </w:r>
            <w:r w:rsidRPr="00F074E9">
              <w:rPr>
                <w:rFonts w:eastAsia="SimSun" w:hint="eastAsia"/>
                <w:sz w:val="18"/>
                <w:szCs w:val="18"/>
                <w:lang w:eastAsia="zh-CN"/>
              </w:rPr>
              <w:t>月</w:t>
            </w:r>
            <w:r w:rsidRPr="003173CE">
              <w:rPr>
                <w:rFonts w:hint="eastAsia"/>
                <w:sz w:val="18"/>
                <w:szCs w:val="18"/>
                <w:lang w:eastAsia="zh-CN"/>
              </w:rPr>
              <w:t>(</w:t>
            </w:r>
            <w:r w:rsidRPr="00F074E9">
              <w:rPr>
                <w:rFonts w:ascii="SimSun" w:eastAsia="SimSun" w:hAnsi="SimSun" w:cs="SimSun" w:hint="eastAsia"/>
                <w:sz w:val="18"/>
                <w:szCs w:val="18"/>
                <w:lang w:eastAsia="zh-CN"/>
              </w:rPr>
              <w:t>项目自</w:t>
            </w:r>
            <w:r w:rsidRPr="003173CE">
              <w:rPr>
                <w:rFonts w:hint="eastAsia"/>
                <w:sz w:val="18"/>
                <w:szCs w:val="18"/>
                <w:lang w:eastAsia="zh-CN"/>
              </w:rPr>
              <w:t>2010</w:t>
            </w:r>
            <w:r w:rsidRPr="00F074E9">
              <w:rPr>
                <w:rFonts w:ascii="SimSun" w:eastAsia="SimSun" w:hAnsi="SimSun" w:cs="SimSun" w:hint="eastAsia"/>
                <w:sz w:val="18"/>
                <w:szCs w:val="18"/>
                <w:lang w:eastAsia="zh-CN"/>
              </w:rPr>
              <w:t>年起持续进行</w:t>
            </w:r>
            <w:r w:rsidRPr="003173CE">
              <w:rPr>
                <w:rFonts w:hint="eastAsia"/>
                <w:sz w:val="18"/>
                <w:szCs w:val="18"/>
                <w:lang w:eastAsia="zh-CN"/>
              </w:rPr>
              <w:t>)</w:t>
            </w:r>
          </w:p>
        </w:tc>
        <w:tc>
          <w:tcPr>
            <w:tcW w:w="1862" w:type="dxa"/>
            <w:tcBorders>
              <w:top w:val="nil"/>
              <w:bottom w:val="nil"/>
            </w:tcBorders>
          </w:tcPr>
          <w:p w:rsidR="00D113FF" w:rsidRPr="00F074E9" w:rsidRDefault="00D113FF" w:rsidP="00173D28">
            <w:pPr>
              <w:rPr>
                <w:rFonts w:eastAsia="SimSun"/>
                <w:sz w:val="18"/>
                <w:szCs w:val="18"/>
                <w:lang w:eastAsia="zh-CN"/>
              </w:rPr>
            </w:pPr>
            <w:r w:rsidRPr="00F074E9">
              <w:rPr>
                <w:rFonts w:eastAsia="SimSun"/>
                <w:sz w:val="18"/>
                <w:szCs w:val="18"/>
                <w:lang w:eastAsia="zh-CN"/>
              </w:rPr>
              <w:t>所有</w:t>
            </w:r>
            <w:r w:rsidRPr="00CB14B7">
              <w:rPr>
                <w:rFonts w:eastAsia="SimSun"/>
                <w:sz w:val="18"/>
                <w:szCs w:val="18"/>
                <w:lang w:eastAsia="zh-CN"/>
              </w:rPr>
              <w:t>伊比利亚美洲</w:t>
            </w:r>
            <w:r w:rsidRPr="00F074E9">
              <w:rPr>
                <w:rFonts w:eastAsia="SimSun"/>
                <w:sz w:val="18"/>
                <w:szCs w:val="18"/>
                <w:lang w:eastAsia="zh-CN"/>
              </w:rPr>
              <w:t>国家</w:t>
            </w:r>
          </w:p>
        </w:tc>
        <w:tc>
          <w:tcPr>
            <w:tcW w:w="4253"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sidRPr="00F074E9">
              <w:rPr>
                <w:rFonts w:eastAsia="SimSun"/>
                <w:sz w:val="18"/>
                <w:szCs w:val="18"/>
                <w:lang w:eastAsia="zh-CN"/>
              </w:rPr>
              <w:t>(i)</w:t>
            </w:r>
            <w:r w:rsidRPr="00F074E9">
              <w:rPr>
                <w:rFonts w:ascii="SimSun" w:eastAsia="SimSun" w:hAnsi="SimSun" w:cs="SimSun" w:hint="eastAsia"/>
                <w:sz w:val="18"/>
                <w:szCs w:val="18"/>
                <w:lang w:eastAsia="zh-CN"/>
              </w:rPr>
              <w:t>实现把高级</w:t>
            </w:r>
            <w:r w:rsidRPr="003173CE">
              <w:rPr>
                <w:rFonts w:hint="eastAsia"/>
                <w:sz w:val="18"/>
                <w:szCs w:val="18"/>
                <w:lang w:eastAsia="zh-CN"/>
              </w:rPr>
              <w:t>IPC</w:t>
            </w:r>
            <w:r w:rsidRPr="00F074E9">
              <w:rPr>
                <w:rFonts w:ascii="SimSun" w:eastAsia="SimSun" w:hAnsi="SimSun" w:cs="SimSun" w:hint="eastAsia"/>
                <w:sz w:val="18"/>
                <w:szCs w:val="18"/>
                <w:lang w:eastAsia="zh-CN"/>
              </w:rPr>
              <w:t>翻译成西文的工作自动化，因为最初只要求提供英文和法文的版本；</w:t>
            </w:r>
            <w:r>
              <w:rPr>
                <w:rFonts w:ascii="SimSun" w:eastAsia="SimSun" w:hAnsi="SimSun" w:cs="SimSun" w:hint="eastAsia"/>
                <w:sz w:val="18"/>
                <w:szCs w:val="18"/>
                <w:lang w:eastAsia="zh-CN"/>
              </w:rPr>
              <w:t>并</w:t>
            </w:r>
            <w:r w:rsidRPr="003173CE">
              <w:rPr>
                <w:rFonts w:hint="eastAsia"/>
                <w:sz w:val="18"/>
                <w:szCs w:val="18"/>
                <w:lang w:eastAsia="zh-CN"/>
              </w:rPr>
              <w:t>(ii)</w:t>
            </w:r>
            <w:r w:rsidRPr="00F074E9">
              <w:rPr>
                <w:rFonts w:ascii="SimSun" w:eastAsia="SimSun" w:hAnsi="SimSun" w:cs="SimSun" w:hint="eastAsia"/>
                <w:sz w:val="18"/>
                <w:szCs w:val="18"/>
                <w:lang w:eastAsia="zh-CN"/>
              </w:rPr>
              <w:t>把译本提供给拉丁美洲和加勒比海国家的工业产权局使用</w:t>
            </w:r>
            <w:r w:rsidRPr="00F074E9">
              <w:rPr>
                <w:rFonts w:eastAsia="SimSun" w:hint="eastAsia"/>
                <w:sz w:val="18"/>
                <w:szCs w:val="18"/>
                <w:lang w:eastAsia="zh-CN"/>
              </w:rPr>
              <w:t>。</w:t>
            </w:r>
          </w:p>
        </w:tc>
      </w:tr>
      <w:tr w:rsidR="00D113FF" w:rsidRPr="003173CE" w:rsidTr="00173D28">
        <w:trPr>
          <w:cantSplit/>
        </w:trPr>
        <w:tc>
          <w:tcPr>
            <w:tcW w:w="1981"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面向中美洲国家、巴拿马和多米尼加共和国的次区域专利会议，旨在审议并批准专利审查手册及加强合作机制</w:t>
            </w:r>
          </w:p>
        </w:tc>
        <w:tc>
          <w:tcPr>
            <w:tcW w:w="1260"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1</w:t>
            </w:r>
            <w:r w:rsidRPr="00F074E9">
              <w:rPr>
                <w:rFonts w:eastAsia="SimSun" w:hint="eastAsia"/>
                <w:sz w:val="18"/>
                <w:szCs w:val="18"/>
              </w:rPr>
              <w:t>月</w:t>
            </w:r>
            <w:r w:rsidRPr="00F074E9">
              <w:rPr>
                <w:rFonts w:eastAsia="SimSun" w:hint="eastAsia"/>
                <w:sz w:val="18"/>
                <w:szCs w:val="18"/>
              </w:rPr>
              <w:t>22</w:t>
            </w:r>
            <w:r w:rsidRPr="00F074E9">
              <w:rPr>
                <w:rFonts w:eastAsia="SimSun" w:hint="eastAsia"/>
                <w:sz w:val="18"/>
                <w:szCs w:val="18"/>
              </w:rPr>
              <w:t>日至</w:t>
            </w:r>
            <w:r w:rsidRPr="00F074E9">
              <w:rPr>
                <w:rFonts w:eastAsia="SimSun" w:hint="eastAsia"/>
                <w:sz w:val="18"/>
                <w:szCs w:val="18"/>
              </w:rPr>
              <w:t>24</w:t>
            </w:r>
            <w:r w:rsidRPr="00F074E9">
              <w:rPr>
                <w:rFonts w:eastAsia="SimSun" w:hint="eastAsia"/>
                <w:sz w:val="18"/>
                <w:szCs w:val="18"/>
              </w:rPr>
              <w:t>日</w:t>
            </w:r>
          </w:p>
        </w:tc>
        <w:tc>
          <w:tcPr>
            <w:tcW w:w="1862"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多米尼加共和国</w:t>
            </w:r>
            <w:r w:rsidRPr="00F074E9">
              <w:rPr>
                <w:rFonts w:eastAsia="SimSun"/>
                <w:sz w:val="18"/>
                <w:szCs w:val="18"/>
                <w:lang w:eastAsia="zh-CN"/>
              </w:rPr>
              <w:t>/</w:t>
            </w:r>
            <w:r w:rsidRPr="00F074E9">
              <w:rPr>
                <w:rFonts w:eastAsia="SimSun" w:hint="eastAsia"/>
                <w:sz w:val="18"/>
                <w:szCs w:val="18"/>
                <w:lang w:eastAsia="zh-CN"/>
              </w:rPr>
              <w:t>多米尼加共和国和中美洲国家</w:t>
            </w:r>
          </w:p>
        </w:tc>
        <w:tc>
          <w:tcPr>
            <w:tcW w:w="4253"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提供机会对《中美洲国家、巴拿马和多米尼加共和国专利审查手册》进行更新；</w:t>
            </w:r>
            <w:r w:rsidRPr="00F074E9">
              <w:rPr>
                <w:rFonts w:eastAsia="SimSun"/>
                <w:sz w:val="18"/>
                <w:szCs w:val="18"/>
                <w:lang w:eastAsia="zh-CN"/>
              </w:rPr>
              <w:t>(ii)</w:t>
            </w:r>
            <w:r w:rsidRPr="00F074E9">
              <w:rPr>
                <w:rFonts w:eastAsia="SimSun" w:hint="eastAsia"/>
                <w:sz w:val="18"/>
                <w:szCs w:val="18"/>
                <w:lang w:eastAsia="zh-CN"/>
              </w:rPr>
              <w:t>建议制定有利于今后在这些国家审查流程中使用该手册的措施；</w:t>
            </w:r>
            <w:r w:rsidRPr="00F074E9">
              <w:rPr>
                <w:rFonts w:eastAsia="SimSun"/>
                <w:sz w:val="18"/>
                <w:szCs w:val="18"/>
                <w:lang w:eastAsia="zh-CN"/>
              </w:rPr>
              <w:t>(iii)</w:t>
            </w:r>
            <w:r w:rsidRPr="00F074E9">
              <w:rPr>
                <w:rFonts w:eastAsia="SimSun" w:hint="eastAsia"/>
                <w:sz w:val="18"/>
                <w:szCs w:val="18"/>
                <w:lang w:eastAsia="zh-CN"/>
              </w:rPr>
              <w:t>制定措施，以便就</w:t>
            </w:r>
            <w:r>
              <w:rPr>
                <w:rFonts w:eastAsia="SimSun" w:hint="eastAsia"/>
                <w:sz w:val="18"/>
                <w:szCs w:val="18"/>
                <w:lang w:eastAsia="zh-CN"/>
              </w:rPr>
              <w:t>加强</w:t>
            </w:r>
            <w:r w:rsidRPr="00F074E9">
              <w:rPr>
                <w:rFonts w:eastAsia="SimSun" w:hint="eastAsia"/>
                <w:sz w:val="18"/>
                <w:szCs w:val="18"/>
                <w:lang w:eastAsia="zh-CN"/>
              </w:rPr>
              <w:t>合作机制达成共识，从而</w:t>
            </w:r>
            <w:r>
              <w:rPr>
                <w:rFonts w:eastAsia="SimSun" w:hint="eastAsia"/>
                <w:sz w:val="18"/>
                <w:szCs w:val="18"/>
                <w:lang w:eastAsia="zh-CN"/>
              </w:rPr>
              <w:t>使</w:t>
            </w:r>
            <w:r w:rsidRPr="00F074E9">
              <w:rPr>
                <w:rFonts w:eastAsia="SimSun" w:hint="eastAsia"/>
                <w:sz w:val="18"/>
                <w:szCs w:val="18"/>
                <w:lang w:eastAsia="zh-CN"/>
              </w:rPr>
              <w:t>手册</w:t>
            </w:r>
            <w:r>
              <w:rPr>
                <w:rFonts w:eastAsia="SimSun" w:hint="eastAsia"/>
                <w:sz w:val="18"/>
                <w:szCs w:val="18"/>
                <w:lang w:eastAsia="zh-CN"/>
              </w:rPr>
              <w:t>在</w:t>
            </w:r>
            <w:r w:rsidRPr="00F074E9">
              <w:rPr>
                <w:rFonts w:eastAsia="SimSun" w:hint="eastAsia"/>
                <w:sz w:val="18"/>
                <w:szCs w:val="18"/>
                <w:lang w:eastAsia="zh-CN"/>
              </w:rPr>
              <w:t>不断更新时</w:t>
            </w:r>
            <w:r>
              <w:rPr>
                <w:rFonts w:eastAsia="SimSun" w:hint="eastAsia"/>
                <w:sz w:val="18"/>
                <w:szCs w:val="18"/>
                <w:lang w:eastAsia="zh-CN"/>
              </w:rPr>
              <w:t>仍有使用价值</w:t>
            </w:r>
            <w:r w:rsidRPr="00F074E9">
              <w:rPr>
                <w:rFonts w:eastAsia="SimSun" w:hint="eastAsia"/>
                <w:sz w:val="18"/>
                <w:szCs w:val="18"/>
                <w:lang w:eastAsia="zh-CN"/>
              </w:rPr>
              <w:t>。</w:t>
            </w:r>
          </w:p>
        </w:tc>
      </w:tr>
      <w:tr w:rsidR="00D113FF" w:rsidRPr="003173CE" w:rsidTr="00173D28">
        <w:trPr>
          <w:cantSplit/>
        </w:trPr>
        <w:tc>
          <w:tcPr>
            <w:tcW w:w="1981"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判例数据库工作组磋商会议</w:t>
            </w:r>
          </w:p>
        </w:tc>
        <w:tc>
          <w:tcPr>
            <w:tcW w:w="1260"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11</w:t>
            </w:r>
            <w:r w:rsidRPr="00F074E9">
              <w:rPr>
                <w:rFonts w:eastAsia="SimSun" w:hint="eastAsia"/>
                <w:sz w:val="18"/>
                <w:szCs w:val="18"/>
              </w:rPr>
              <w:t>月</w:t>
            </w:r>
            <w:r w:rsidRPr="00F074E9">
              <w:rPr>
                <w:rFonts w:eastAsia="SimSun" w:hint="eastAsia"/>
                <w:sz w:val="18"/>
                <w:szCs w:val="18"/>
              </w:rPr>
              <w:t>27</w:t>
            </w:r>
            <w:r w:rsidRPr="00F074E9">
              <w:rPr>
                <w:rFonts w:eastAsia="SimSun" w:hint="eastAsia"/>
                <w:sz w:val="18"/>
                <w:szCs w:val="18"/>
              </w:rPr>
              <w:t>日至</w:t>
            </w:r>
            <w:r w:rsidRPr="00F074E9">
              <w:rPr>
                <w:rFonts w:eastAsia="SimSun" w:hint="eastAsia"/>
                <w:sz w:val="18"/>
                <w:szCs w:val="18"/>
              </w:rPr>
              <w:t>28</w:t>
            </w:r>
            <w:r w:rsidRPr="00F074E9">
              <w:rPr>
                <w:rFonts w:eastAsia="SimSun" w:hint="eastAsia"/>
                <w:sz w:val="18"/>
                <w:szCs w:val="18"/>
              </w:rPr>
              <w:t>日</w:t>
            </w:r>
          </w:p>
        </w:tc>
        <w:tc>
          <w:tcPr>
            <w:tcW w:w="1862"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墨西哥城</w:t>
            </w:r>
            <w:r w:rsidRPr="00F074E9">
              <w:rPr>
                <w:rFonts w:eastAsia="SimSun"/>
                <w:sz w:val="18"/>
                <w:szCs w:val="18"/>
                <w:lang w:eastAsia="zh-CN"/>
              </w:rPr>
              <w:t>/</w:t>
            </w:r>
            <w:r w:rsidRPr="00F074E9">
              <w:rPr>
                <w:rFonts w:eastAsia="SimSun" w:hint="eastAsia"/>
                <w:sz w:val="18"/>
                <w:szCs w:val="18"/>
                <w:lang w:eastAsia="zh-CN"/>
              </w:rPr>
              <w:t>伊比利亚美洲国家</w:t>
            </w:r>
          </w:p>
        </w:tc>
        <w:tc>
          <w:tcPr>
            <w:tcW w:w="4253"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讨论设计新数据库时应予考虑的法律问题，其中包括从行政机关和司法机构选取裁决的标准，以确保数据库的质量、可及性和实用性，除其他事项外；</w:t>
            </w:r>
            <w:r>
              <w:rPr>
                <w:rFonts w:eastAsia="SimSun" w:hint="eastAsia"/>
                <w:sz w:val="18"/>
                <w:szCs w:val="18"/>
                <w:lang w:eastAsia="zh-CN"/>
              </w:rPr>
              <w:t>并</w:t>
            </w:r>
            <w:r w:rsidRPr="00F074E9">
              <w:rPr>
                <w:rFonts w:eastAsia="SimSun"/>
                <w:sz w:val="18"/>
                <w:szCs w:val="18"/>
                <w:lang w:eastAsia="zh-CN"/>
              </w:rPr>
              <w:t>(ii)</w:t>
            </w:r>
            <w:r w:rsidRPr="00F074E9">
              <w:rPr>
                <w:rFonts w:eastAsia="SimSun" w:hint="eastAsia"/>
                <w:sz w:val="18"/>
                <w:szCs w:val="18"/>
                <w:lang w:eastAsia="zh-CN"/>
              </w:rPr>
              <w:t>为新系统的功能性设计编拟一份情况分析和建议，以此作为外部顾问职责范围</w:t>
            </w:r>
            <w:r w:rsidRPr="00F074E9">
              <w:rPr>
                <w:rFonts w:eastAsia="SimSun" w:hint="eastAsia"/>
                <w:sz w:val="18"/>
                <w:szCs w:val="18"/>
                <w:lang w:eastAsia="zh-CN"/>
              </w:rPr>
              <w:t>(TOR)</w:t>
            </w:r>
            <w:r w:rsidRPr="00F074E9">
              <w:rPr>
                <w:rFonts w:eastAsia="SimSun" w:hint="eastAsia"/>
                <w:sz w:val="18"/>
                <w:szCs w:val="18"/>
                <w:lang w:eastAsia="zh-CN"/>
              </w:rPr>
              <w:t>的依据。</w:t>
            </w:r>
          </w:p>
        </w:tc>
      </w:tr>
      <w:tr w:rsidR="00D113FF" w:rsidRPr="003173CE" w:rsidTr="00173D28">
        <w:trPr>
          <w:cantSplit/>
        </w:trPr>
        <w:tc>
          <w:tcPr>
            <w:tcW w:w="1981"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伊比利亚美洲知识产权计划</w:t>
            </w:r>
            <w:r w:rsidRPr="00F074E9">
              <w:rPr>
                <w:rFonts w:eastAsia="SimSun"/>
                <w:sz w:val="18"/>
                <w:szCs w:val="18"/>
                <w:lang w:eastAsia="zh-CN"/>
              </w:rPr>
              <w:t>(IBEPI)</w:t>
            </w:r>
          </w:p>
        </w:tc>
        <w:tc>
          <w:tcPr>
            <w:tcW w:w="1260" w:type="dxa"/>
            <w:tcBorders>
              <w:top w:val="nil"/>
              <w:bottom w:val="nil"/>
            </w:tcBorders>
          </w:tcPr>
          <w:p w:rsidR="00D113FF" w:rsidRPr="00F074E9" w:rsidRDefault="00D113FF" w:rsidP="00173D28">
            <w:pPr>
              <w:rPr>
                <w:rFonts w:eastAsia="SimSun"/>
                <w:sz w:val="18"/>
                <w:szCs w:val="18"/>
              </w:rPr>
            </w:pPr>
            <w:r>
              <w:rPr>
                <w:rFonts w:eastAsia="SimSun" w:hint="eastAsia"/>
                <w:sz w:val="18"/>
                <w:szCs w:val="18"/>
                <w:lang w:eastAsia="zh-CN"/>
              </w:rPr>
              <w:t>正在</w:t>
            </w:r>
            <w:r w:rsidRPr="00F074E9">
              <w:rPr>
                <w:rFonts w:eastAsia="SimSun" w:hint="eastAsia"/>
                <w:sz w:val="18"/>
                <w:szCs w:val="18"/>
              </w:rPr>
              <w:t>进行</w:t>
            </w:r>
          </w:p>
        </w:tc>
        <w:tc>
          <w:tcPr>
            <w:tcW w:w="1862"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所有</w:t>
            </w:r>
            <w:r w:rsidRPr="00F074E9">
              <w:rPr>
                <w:rFonts w:eastAsia="SimSun"/>
                <w:sz w:val="18"/>
                <w:szCs w:val="18"/>
                <w:lang w:eastAsia="zh-CN"/>
              </w:rPr>
              <w:t>伊比利亚美洲</w:t>
            </w:r>
            <w:r w:rsidRPr="00F074E9">
              <w:rPr>
                <w:rFonts w:eastAsia="SimSun" w:hint="eastAsia"/>
                <w:sz w:val="18"/>
                <w:szCs w:val="18"/>
                <w:lang w:eastAsia="zh-CN"/>
              </w:rPr>
              <w:t>国家</w:t>
            </w:r>
          </w:p>
        </w:tc>
        <w:tc>
          <w:tcPr>
            <w:tcW w:w="4253"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旨在在伊比利亚美洲国家元首政府首脑峰会的框架下促进本地区的社会经济发展</w:t>
            </w:r>
            <w:r w:rsidRPr="00F074E9">
              <w:rPr>
                <w:rFonts w:eastAsia="SimSun" w:hint="eastAsia"/>
                <w:sz w:val="18"/>
                <w:szCs w:val="18"/>
                <w:lang w:eastAsia="zh-CN"/>
              </w:rPr>
              <w:t>。</w:t>
            </w:r>
          </w:p>
        </w:tc>
      </w:tr>
      <w:tr w:rsidR="00D113FF" w:rsidRPr="003173CE" w:rsidTr="00173D28">
        <w:trPr>
          <w:cantSplit/>
        </w:trPr>
        <w:tc>
          <w:tcPr>
            <w:tcW w:w="1981" w:type="dxa"/>
            <w:tcBorders>
              <w:top w:val="nil"/>
              <w:left w:val="single" w:sz="4" w:space="0" w:color="auto"/>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伊比利亚美洲知识产权计划区域会议</w:t>
            </w:r>
          </w:p>
        </w:tc>
        <w:tc>
          <w:tcPr>
            <w:tcW w:w="1260" w:type="dxa"/>
            <w:tcBorders>
              <w:top w:val="nil"/>
              <w:bottom w:val="nil"/>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7</w:t>
            </w:r>
            <w:r w:rsidRPr="00F074E9">
              <w:rPr>
                <w:rFonts w:eastAsia="SimSun" w:hint="eastAsia"/>
                <w:sz w:val="18"/>
                <w:szCs w:val="18"/>
              </w:rPr>
              <w:t>月</w:t>
            </w:r>
          </w:p>
        </w:tc>
        <w:tc>
          <w:tcPr>
            <w:tcW w:w="1862" w:type="dxa"/>
            <w:tcBorders>
              <w:top w:val="nil"/>
              <w:bottom w:val="nil"/>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厄瓜多尔</w:t>
            </w:r>
            <w:r w:rsidRPr="00F074E9">
              <w:rPr>
                <w:rFonts w:eastAsia="SimSun"/>
                <w:sz w:val="18"/>
                <w:szCs w:val="18"/>
                <w:lang w:eastAsia="zh-CN"/>
              </w:rPr>
              <w:t>/</w:t>
            </w:r>
            <w:r w:rsidRPr="00F074E9">
              <w:rPr>
                <w:rFonts w:eastAsia="SimSun" w:hint="eastAsia"/>
                <w:sz w:val="18"/>
                <w:szCs w:val="18"/>
                <w:lang w:eastAsia="zh-CN"/>
              </w:rPr>
              <w:t>所有</w:t>
            </w:r>
            <w:r w:rsidRPr="00F074E9">
              <w:rPr>
                <w:rFonts w:eastAsia="SimSun"/>
                <w:sz w:val="18"/>
                <w:szCs w:val="18"/>
                <w:lang w:eastAsia="zh-CN"/>
              </w:rPr>
              <w:t>伊比利亚美洲</w:t>
            </w:r>
            <w:r w:rsidRPr="00F074E9">
              <w:rPr>
                <w:rFonts w:eastAsia="SimSun" w:hint="eastAsia"/>
                <w:sz w:val="18"/>
                <w:szCs w:val="18"/>
                <w:lang w:eastAsia="zh-CN"/>
              </w:rPr>
              <w:t>国家</w:t>
            </w:r>
          </w:p>
        </w:tc>
        <w:tc>
          <w:tcPr>
            <w:tcW w:w="4253" w:type="dxa"/>
            <w:tcBorders>
              <w:top w:val="nil"/>
              <w:bottom w:val="nil"/>
              <w:right w:val="single" w:sz="4" w:space="0" w:color="auto"/>
            </w:tcBorders>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举行信息技术委员会会议，以便推进</w:t>
            </w:r>
            <w:r w:rsidRPr="00F074E9">
              <w:rPr>
                <w:rFonts w:ascii="SimSun" w:eastAsia="SimSun" w:hAnsi="SimSun" w:cs="SimSun" w:hint="eastAsia"/>
                <w:sz w:val="18"/>
                <w:szCs w:val="18"/>
                <w:lang w:eastAsia="zh-CN"/>
              </w:rPr>
              <w:t>伊比利亚美洲知识产权计划</w:t>
            </w:r>
            <w:r w:rsidRPr="00F074E9">
              <w:rPr>
                <w:rFonts w:eastAsia="SimSun" w:hint="eastAsia"/>
                <w:sz w:val="18"/>
                <w:szCs w:val="18"/>
                <w:lang w:eastAsia="zh-CN"/>
              </w:rPr>
              <w:t>第二部分</w:t>
            </w:r>
            <w:r>
              <w:rPr>
                <w:rFonts w:eastAsia="SimSun" w:hint="eastAsia"/>
                <w:sz w:val="18"/>
                <w:szCs w:val="18"/>
                <w:lang w:eastAsia="zh-CN"/>
              </w:rPr>
              <w:t>(</w:t>
            </w:r>
            <w:r w:rsidRPr="00F074E9">
              <w:rPr>
                <w:rFonts w:eastAsia="SimSun" w:hint="eastAsia"/>
                <w:sz w:val="18"/>
                <w:szCs w:val="18"/>
                <w:lang w:eastAsia="zh-CN"/>
              </w:rPr>
              <w:t>技术合作系统的设计</w:t>
            </w:r>
            <w:r>
              <w:rPr>
                <w:rFonts w:eastAsia="SimSun" w:hint="eastAsia"/>
                <w:sz w:val="18"/>
                <w:szCs w:val="18"/>
                <w:lang w:eastAsia="zh-CN"/>
              </w:rPr>
              <w:t>)</w:t>
            </w:r>
            <w:r w:rsidRPr="00F074E9">
              <w:rPr>
                <w:rFonts w:eastAsia="SimSun" w:hint="eastAsia"/>
                <w:sz w:val="18"/>
                <w:szCs w:val="18"/>
                <w:lang w:eastAsia="zh-CN"/>
              </w:rPr>
              <w:t>的磋商进程；</w:t>
            </w:r>
            <w:r>
              <w:rPr>
                <w:rFonts w:eastAsia="SimSun" w:hint="eastAsia"/>
                <w:sz w:val="18"/>
                <w:szCs w:val="18"/>
                <w:lang w:eastAsia="zh-CN"/>
              </w:rPr>
              <w:t>并</w:t>
            </w:r>
            <w:r>
              <w:rPr>
                <w:rFonts w:eastAsia="SimSun" w:hint="eastAsia"/>
                <w:sz w:val="18"/>
                <w:szCs w:val="18"/>
                <w:lang w:eastAsia="zh-CN"/>
              </w:rPr>
              <w:t>(</w:t>
            </w:r>
            <w:r w:rsidRPr="00F074E9">
              <w:rPr>
                <w:rFonts w:eastAsia="SimSun"/>
                <w:sz w:val="18"/>
                <w:szCs w:val="18"/>
                <w:lang w:eastAsia="zh-CN"/>
              </w:rPr>
              <w:t>ii</w:t>
            </w:r>
            <w:r>
              <w:rPr>
                <w:rFonts w:eastAsia="SimSun" w:hint="eastAsia"/>
                <w:sz w:val="18"/>
                <w:szCs w:val="18"/>
                <w:lang w:eastAsia="zh-CN"/>
              </w:rPr>
              <w:t>)</w:t>
            </w:r>
            <w:r w:rsidRPr="00F074E9">
              <w:rPr>
                <w:rFonts w:eastAsia="SimSun" w:hint="eastAsia"/>
                <w:sz w:val="18"/>
                <w:szCs w:val="18"/>
                <w:lang w:eastAsia="zh-CN"/>
              </w:rPr>
              <w:t>分析各知识产权局现状，提出行动建议，减少各局在信息技术质量管理方面的不对称情况。</w:t>
            </w:r>
          </w:p>
        </w:tc>
      </w:tr>
      <w:tr w:rsidR="00D113FF" w:rsidRPr="003173CE" w:rsidTr="00173D28">
        <w:trPr>
          <w:cantSplit/>
        </w:trPr>
        <w:tc>
          <w:tcPr>
            <w:tcW w:w="1981" w:type="dxa"/>
            <w:tcBorders>
              <w:top w:val="nil"/>
              <w:left w:val="single" w:sz="4" w:space="0" w:color="auto"/>
              <w:bottom w:val="single" w:sz="4" w:space="0" w:color="auto"/>
            </w:tcBorders>
          </w:tcPr>
          <w:p w:rsidR="00D113FF" w:rsidRPr="00F074E9" w:rsidRDefault="00D113FF" w:rsidP="00173D28">
            <w:pPr>
              <w:rPr>
                <w:rFonts w:eastAsia="SimSun"/>
                <w:sz w:val="18"/>
                <w:szCs w:val="18"/>
                <w:lang w:eastAsia="zh-CN"/>
              </w:rPr>
            </w:pPr>
            <w:r>
              <w:rPr>
                <w:rFonts w:eastAsia="SimSun" w:hint="eastAsia"/>
                <w:sz w:val="18"/>
                <w:szCs w:val="18"/>
                <w:lang w:eastAsia="zh-CN"/>
              </w:rPr>
              <w:t>伊比利亚美洲国家</w:t>
            </w:r>
            <w:r w:rsidRPr="00F074E9">
              <w:rPr>
                <w:rFonts w:eastAsia="SimSun" w:hint="eastAsia"/>
                <w:sz w:val="18"/>
                <w:szCs w:val="18"/>
                <w:lang w:eastAsia="zh-CN"/>
              </w:rPr>
              <w:t>在</w:t>
            </w:r>
            <w:r w:rsidRPr="00F074E9">
              <w:rPr>
                <w:rFonts w:eastAsia="SimSun"/>
                <w:sz w:val="18"/>
                <w:szCs w:val="18"/>
                <w:lang w:eastAsia="zh-CN"/>
              </w:rPr>
              <w:t>2014</w:t>
            </w:r>
            <w:r w:rsidRPr="00F074E9">
              <w:rPr>
                <w:rFonts w:eastAsia="SimSun"/>
                <w:sz w:val="18"/>
                <w:szCs w:val="18"/>
                <w:lang w:eastAsia="zh-CN"/>
              </w:rPr>
              <w:t>年</w:t>
            </w:r>
            <w:r w:rsidRPr="00F074E9">
              <w:rPr>
                <w:rFonts w:eastAsia="SimSun" w:hint="eastAsia"/>
                <w:sz w:val="18"/>
                <w:szCs w:val="18"/>
                <w:lang w:eastAsia="zh-CN"/>
              </w:rPr>
              <w:t>WIPO</w:t>
            </w:r>
            <w:r w:rsidRPr="00F074E9">
              <w:rPr>
                <w:rFonts w:eastAsia="SimSun" w:hint="eastAsia"/>
                <w:sz w:val="18"/>
                <w:szCs w:val="18"/>
                <w:lang w:eastAsia="zh-CN"/>
              </w:rPr>
              <w:t>成员国大会期间举行会议，审议</w:t>
            </w:r>
            <w:r w:rsidRPr="00F074E9">
              <w:rPr>
                <w:rFonts w:ascii="SimSun" w:eastAsia="SimSun" w:hAnsi="SimSun" w:cs="SimSun" w:hint="eastAsia"/>
                <w:sz w:val="18"/>
                <w:szCs w:val="18"/>
                <w:lang w:eastAsia="zh-CN"/>
              </w:rPr>
              <w:t>伊比利亚美洲知识产权计划</w:t>
            </w:r>
          </w:p>
        </w:tc>
        <w:tc>
          <w:tcPr>
            <w:tcW w:w="1260" w:type="dxa"/>
            <w:tcBorders>
              <w:top w:val="nil"/>
              <w:bottom w:val="single" w:sz="4" w:space="0" w:color="auto"/>
            </w:tcBorders>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9</w:t>
            </w:r>
            <w:r w:rsidRPr="00F074E9">
              <w:rPr>
                <w:rFonts w:eastAsia="SimSun" w:hint="eastAsia"/>
                <w:sz w:val="18"/>
                <w:szCs w:val="18"/>
              </w:rPr>
              <w:t>月</w:t>
            </w:r>
          </w:p>
        </w:tc>
        <w:tc>
          <w:tcPr>
            <w:tcW w:w="1862" w:type="dxa"/>
            <w:tcBorders>
              <w:top w:val="nil"/>
              <w:bottom w:val="single" w:sz="4" w:space="0" w:color="auto"/>
            </w:tcBorders>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瑞士</w:t>
            </w:r>
            <w:r w:rsidRPr="00F074E9">
              <w:rPr>
                <w:rFonts w:eastAsia="SimSun"/>
                <w:sz w:val="18"/>
                <w:szCs w:val="18"/>
                <w:lang w:eastAsia="zh-CN"/>
              </w:rPr>
              <w:t>/</w:t>
            </w:r>
            <w:r w:rsidRPr="00F074E9">
              <w:rPr>
                <w:rFonts w:eastAsia="SimSun" w:hint="eastAsia"/>
                <w:sz w:val="18"/>
                <w:szCs w:val="18"/>
                <w:lang w:eastAsia="zh-CN"/>
              </w:rPr>
              <w:t>所有</w:t>
            </w:r>
            <w:r w:rsidRPr="00F074E9">
              <w:rPr>
                <w:rFonts w:eastAsia="SimSun"/>
                <w:sz w:val="18"/>
                <w:szCs w:val="18"/>
                <w:lang w:eastAsia="zh-CN"/>
              </w:rPr>
              <w:t>伊比利亚美洲</w:t>
            </w:r>
            <w:r w:rsidRPr="00F074E9">
              <w:rPr>
                <w:rFonts w:eastAsia="SimSun" w:hint="eastAsia"/>
                <w:sz w:val="18"/>
                <w:szCs w:val="18"/>
                <w:lang w:eastAsia="zh-CN"/>
              </w:rPr>
              <w:t>国家</w:t>
            </w:r>
          </w:p>
        </w:tc>
        <w:tc>
          <w:tcPr>
            <w:tcW w:w="4253" w:type="dxa"/>
            <w:tcBorders>
              <w:top w:val="nil"/>
              <w:bottom w:val="single" w:sz="4" w:space="0" w:color="auto"/>
              <w:right w:val="single" w:sz="4" w:space="0" w:color="auto"/>
            </w:tcBorders>
          </w:tcPr>
          <w:p w:rsidR="00D113FF" w:rsidRPr="00F074E9" w:rsidRDefault="00D113FF" w:rsidP="00173D28">
            <w:pPr>
              <w:rPr>
                <w:rFonts w:eastAsia="SimSun"/>
                <w:sz w:val="18"/>
                <w:szCs w:val="18"/>
                <w:lang w:eastAsia="zh-CN"/>
              </w:rPr>
            </w:pPr>
            <w:r>
              <w:rPr>
                <w:rFonts w:eastAsia="SimSun" w:hint="eastAsia"/>
                <w:sz w:val="18"/>
                <w:szCs w:val="18"/>
                <w:lang w:eastAsia="zh-CN"/>
              </w:rPr>
              <w:t>旨在</w:t>
            </w:r>
            <w:r w:rsidRPr="00F074E9">
              <w:rPr>
                <w:rFonts w:eastAsia="SimSun" w:hint="eastAsia"/>
                <w:sz w:val="18"/>
                <w:szCs w:val="18"/>
                <w:lang w:eastAsia="zh-CN"/>
              </w:rPr>
              <w:t>跟进</w:t>
            </w:r>
            <w:r w:rsidRPr="00F074E9">
              <w:rPr>
                <w:rFonts w:ascii="SimSun" w:eastAsia="SimSun" w:hAnsi="SimSun" w:cs="SimSun" w:hint="eastAsia"/>
                <w:sz w:val="18"/>
                <w:szCs w:val="18"/>
                <w:lang w:eastAsia="zh-CN"/>
              </w:rPr>
              <w:t>伊比利亚美洲知识产权计划</w:t>
            </w:r>
            <w:r w:rsidRPr="00F074E9">
              <w:rPr>
                <w:rFonts w:eastAsia="SimSun" w:hint="eastAsia"/>
                <w:sz w:val="18"/>
                <w:szCs w:val="18"/>
                <w:lang w:eastAsia="zh-CN"/>
              </w:rPr>
              <w:t>，确保计划执行的效率和效果</w:t>
            </w:r>
            <w:r>
              <w:rPr>
                <w:rFonts w:eastAsia="SimSun" w:hint="eastAsia"/>
                <w:sz w:val="18"/>
                <w:szCs w:val="18"/>
                <w:lang w:eastAsia="zh-CN"/>
              </w:rPr>
              <w:t>。</w:t>
            </w:r>
          </w:p>
        </w:tc>
      </w:tr>
      <w:tr w:rsidR="00D113FF" w:rsidRPr="003173CE" w:rsidTr="00173D28">
        <w:trPr>
          <w:cantSplit/>
        </w:trPr>
        <w:tc>
          <w:tcPr>
            <w:tcW w:w="9356" w:type="dxa"/>
            <w:gridSpan w:val="4"/>
            <w:tcBorders>
              <w:top w:val="single" w:sz="4" w:space="0" w:color="auto"/>
              <w:bottom w:val="single" w:sz="4" w:space="0" w:color="auto"/>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四</w:t>
            </w:r>
            <w:r w:rsidRPr="00F074E9">
              <w:rPr>
                <w:rFonts w:eastAsia="SimSun"/>
                <w:sz w:val="18"/>
                <w:szCs w:val="18"/>
                <w:lang w:eastAsia="zh-CN"/>
              </w:rPr>
              <w:t>.4</w:t>
            </w:r>
            <w:r w:rsidRPr="00F074E9">
              <w:rPr>
                <w:rFonts w:eastAsia="SimSun" w:hint="eastAsia"/>
                <w:sz w:val="18"/>
                <w:szCs w:val="18"/>
                <w:lang w:eastAsia="zh-CN"/>
              </w:rPr>
              <w:t>知识产权局和其他知识产权机构的技术和知识基础设施得到加强，为各自的利益相关方提供更好的服务</w:t>
            </w:r>
            <w:r>
              <w:rPr>
                <w:rFonts w:eastAsia="SimSun" w:hint="eastAsia"/>
                <w:sz w:val="18"/>
                <w:szCs w:val="18"/>
                <w:lang w:eastAsia="zh-CN"/>
              </w:rPr>
              <w:t>(</w:t>
            </w:r>
            <w:r w:rsidRPr="00F074E9">
              <w:rPr>
                <w:rFonts w:eastAsia="SimSun" w:hint="eastAsia"/>
                <w:sz w:val="18"/>
                <w:szCs w:val="18"/>
                <w:lang w:eastAsia="zh-CN"/>
              </w:rPr>
              <w:t>更低廉、更快捷、更优质</w:t>
            </w:r>
            <w:r>
              <w:rPr>
                <w:rFonts w:eastAsia="SimSun" w:hint="eastAsia"/>
                <w:sz w:val="18"/>
                <w:szCs w:val="18"/>
                <w:lang w:eastAsia="zh-CN"/>
              </w:rPr>
              <w:t>)</w:t>
            </w:r>
            <w:r w:rsidRPr="00F074E9">
              <w:rPr>
                <w:rFonts w:eastAsia="SimSun" w:hint="eastAsia"/>
                <w:sz w:val="18"/>
                <w:szCs w:val="18"/>
                <w:lang w:eastAsia="zh-CN"/>
              </w:rPr>
              <w:t>，知识产权行政管理取得更好成果</w:t>
            </w:r>
          </w:p>
        </w:tc>
      </w:tr>
      <w:tr w:rsidR="00D113FF" w:rsidRPr="003173CE" w:rsidTr="00173D28">
        <w:trPr>
          <w:cantSplit/>
        </w:trPr>
        <w:tc>
          <w:tcPr>
            <w:tcW w:w="1981" w:type="dxa"/>
            <w:tcBorders>
              <w:top w:val="single" w:sz="4" w:space="0" w:color="auto"/>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260" w:type="dxa"/>
            <w:tcBorders>
              <w:top w:val="single" w:sz="4" w:space="0" w:color="auto"/>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1862" w:type="dxa"/>
            <w:tcBorders>
              <w:top w:val="single" w:sz="4" w:space="0" w:color="auto"/>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253" w:type="dxa"/>
            <w:tcBorders>
              <w:top w:val="single" w:sz="4" w:space="0" w:color="auto"/>
            </w:tcBorders>
            <w:shd w:val="clear" w:color="auto" w:fill="FFFFFF"/>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173D28">
        <w:trPr>
          <w:cantSplit/>
        </w:trPr>
        <w:tc>
          <w:tcPr>
            <w:tcW w:w="1981"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面向拉丁美洲国家</w:t>
            </w:r>
            <w:r>
              <w:rPr>
                <w:rFonts w:eastAsia="SimSun" w:hint="eastAsia"/>
                <w:sz w:val="18"/>
                <w:szCs w:val="18"/>
                <w:lang w:eastAsia="zh-CN"/>
              </w:rPr>
              <w:t>工业产权</w:t>
            </w:r>
            <w:r w:rsidRPr="00F074E9">
              <w:rPr>
                <w:rFonts w:eastAsia="SimSun" w:hint="eastAsia"/>
                <w:sz w:val="18"/>
                <w:szCs w:val="18"/>
                <w:lang w:eastAsia="zh-CN"/>
              </w:rPr>
              <w:t>局的第五届战略规划和管理</w:t>
            </w:r>
            <w:r w:rsidRPr="00F074E9">
              <w:rPr>
                <w:rFonts w:eastAsia="SimSun"/>
                <w:sz w:val="18"/>
                <w:szCs w:val="18"/>
                <w:lang w:eastAsia="zh-CN"/>
              </w:rPr>
              <w:t>区域研讨会</w:t>
            </w:r>
          </w:p>
        </w:tc>
        <w:tc>
          <w:tcPr>
            <w:tcW w:w="1260"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2</w:t>
            </w:r>
            <w:r w:rsidRPr="00F074E9">
              <w:rPr>
                <w:rFonts w:eastAsia="SimSun" w:hint="eastAsia"/>
                <w:sz w:val="18"/>
                <w:szCs w:val="18"/>
              </w:rPr>
              <w:t>月</w:t>
            </w:r>
            <w:r w:rsidRPr="00F074E9">
              <w:rPr>
                <w:rFonts w:eastAsia="SimSun" w:hint="eastAsia"/>
                <w:sz w:val="18"/>
                <w:szCs w:val="18"/>
              </w:rPr>
              <w:t>24</w:t>
            </w:r>
            <w:r w:rsidRPr="00F074E9">
              <w:rPr>
                <w:rFonts w:eastAsia="SimSun" w:hint="eastAsia"/>
                <w:sz w:val="18"/>
                <w:szCs w:val="18"/>
              </w:rPr>
              <w:t>日至</w:t>
            </w:r>
            <w:r w:rsidRPr="00F074E9">
              <w:rPr>
                <w:rFonts w:eastAsia="SimSun" w:hint="eastAsia"/>
                <w:sz w:val="18"/>
                <w:szCs w:val="18"/>
              </w:rPr>
              <w:t>27</w:t>
            </w:r>
            <w:r w:rsidRPr="00F074E9">
              <w:rPr>
                <w:rFonts w:eastAsia="SimSun" w:hint="eastAsia"/>
                <w:sz w:val="18"/>
                <w:szCs w:val="18"/>
              </w:rPr>
              <w:t>日</w:t>
            </w:r>
          </w:p>
        </w:tc>
        <w:tc>
          <w:tcPr>
            <w:tcW w:w="1862" w:type="dxa"/>
          </w:tcPr>
          <w:p w:rsidR="00D113FF" w:rsidRPr="00F074E9" w:rsidDel="00E54910" w:rsidRDefault="00D113FF" w:rsidP="00173D28">
            <w:pPr>
              <w:rPr>
                <w:rFonts w:eastAsia="SimSun"/>
                <w:sz w:val="18"/>
                <w:szCs w:val="18"/>
                <w:lang w:eastAsia="zh-CN"/>
              </w:rPr>
            </w:pPr>
            <w:r w:rsidRPr="00F074E9">
              <w:rPr>
                <w:rFonts w:eastAsia="SimSun" w:hint="eastAsia"/>
                <w:sz w:val="18"/>
                <w:szCs w:val="18"/>
                <w:lang w:eastAsia="zh-CN"/>
              </w:rPr>
              <w:t>哥伦比亚</w:t>
            </w:r>
            <w:r w:rsidRPr="00F074E9">
              <w:rPr>
                <w:rFonts w:eastAsia="SimSun"/>
                <w:sz w:val="18"/>
                <w:szCs w:val="18"/>
                <w:lang w:eastAsia="zh-CN"/>
              </w:rPr>
              <w:t>/</w:t>
            </w:r>
            <w:r w:rsidRPr="00F074E9">
              <w:rPr>
                <w:rFonts w:eastAsia="SimSun" w:hint="eastAsia"/>
                <w:sz w:val="18"/>
                <w:szCs w:val="18"/>
                <w:lang w:eastAsia="zh-CN"/>
              </w:rPr>
              <w:t>所有</w:t>
            </w:r>
            <w:r w:rsidRPr="009A5F47">
              <w:rPr>
                <w:rFonts w:eastAsia="SimSun" w:hint="eastAsia"/>
                <w:sz w:val="18"/>
                <w:szCs w:val="18"/>
                <w:lang w:eastAsia="zh-CN"/>
              </w:rPr>
              <w:t>拉丁美洲</w:t>
            </w:r>
            <w:r w:rsidRPr="00F074E9">
              <w:rPr>
                <w:rFonts w:eastAsia="SimSun" w:hint="eastAsia"/>
                <w:sz w:val="18"/>
                <w:szCs w:val="18"/>
                <w:lang w:eastAsia="zh-CN"/>
              </w:rPr>
              <w:t>国家</w:t>
            </w:r>
          </w:p>
        </w:tc>
        <w:tc>
          <w:tcPr>
            <w:tcW w:w="4253" w:type="dxa"/>
          </w:tcPr>
          <w:p w:rsidR="00D113FF" w:rsidRPr="00F074E9" w:rsidRDefault="00D113FF" w:rsidP="00173D28">
            <w:pPr>
              <w:rPr>
                <w:rFonts w:eastAsia="SimSun"/>
                <w:sz w:val="18"/>
                <w:szCs w:val="18"/>
                <w:lang w:eastAsia="zh-CN"/>
              </w:rPr>
            </w:pPr>
            <w:r w:rsidRPr="00F074E9">
              <w:rPr>
                <w:rFonts w:eastAsia="SimSun"/>
                <w:sz w:val="18"/>
                <w:szCs w:val="18"/>
                <w:lang w:eastAsia="zh-CN"/>
              </w:rPr>
              <w:t>旨在：</w:t>
            </w:r>
            <w:r w:rsidRPr="00F074E9">
              <w:rPr>
                <w:rFonts w:eastAsia="SimSun"/>
                <w:sz w:val="18"/>
                <w:szCs w:val="18"/>
                <w:lang w:eastAsia="zh-CN"/>
              </w:rPr>
              <w:t>(i)</w:t>
            </w:r>
            <w:r w:rsidRPr="00F074E9">
              <w:rPr>
                <w:rFonts w:eastAsia="SimSun" w:hint="eastAsia"/>
                <w:sz w:val="18"/>
                <w:szCs w:val="18"/>
                <w:lang w:eastAsia="zh-CN"/>
              </w:rPr>
              <w:t>为参会人员提供战略规划、人力资源政策和质量管理等领域的最新信息、实务培训和实用工具；</w:t>
            </w:r>
            <w:r>
              <w:rPr>
                <w:rFonts w:eastAsia="SimSun" w:hint="eastAsia"/>
                <w:sz w:val="18"/>
                <w:szCs w:val="18"/>
                <w:lang w:eastAsia="zh-CN"/>
              </w:rPr>
              <w:t>(</w:t>
            </w:r>
            <w:r w:rsidRPr="00F074E9">
              <w:rPr>
                <w:rFonts w:eastAsia="SimSun" w:hint="eastAsia"/>
                <w:sz w:val="18"/>
                <w:szCs w:val="18"/>
                <w:lang w:eastAsia="zh-CN"/>
              </w:rPr>
              <w:t>ii</w:t>
            </w:r>
            <w:r>
              <w:rPr>
                <w:rFonts w:eastAsia="SimSun" w:hint="eastAsia"/>
                <w:sz w:val="18"/>
                <w:szCs w:val="18"/>
                <w:lang w:eastAsia="zh-CN"/>
              </w:rPr>
              <w:t>)</w:t>
            </w:r>
            <w:r w:rsidRPr="00F074E9">
              <w:rPr>
                <w:rFonts w:eastAsia="SimSun" w:hint="eastAsia"/>
                <w:sz w:val="18"/>
                <w:szCs w:val="18"/>
                <w:lang w:eastAsia="zh-CN"/>
              </w:rPr>
              <w:t>为知识产权行政管理的现代化提供良机；</w:t>
            </w:r>
            <w:r>
              <w:rPr>
                <w:rFonts w:eastAsia="SimSun" w:hint="eastAsia"/>
                <w:sz w:val="18"/>
                <w:szCs w:val="18"/>
                <w:lang w:eastAsia="zh-CN"/>
              </w:rPr>
              <w:t>并</w:t>
            </w:r>
            <w:r>
              <w:rPr>
                <w:rFonts w:eastAsia="SimSun" w:hint="eastAsia"/>
                <w:sz w:val="18"/>
                <w:szCs w:val="18"/>
                <w:lang w:eastAsia="zh-CN"/>
              </w:rPr>
              <w:t>(</w:t>
            </w:r>
            <w:r w:rsidRPr="00F074E9">
              <w:rPr>
                <w:rFonts w:eastAsia="SimSun" w:hint="eastAsia"/>
                <w:sz w:val="18"/>
                <w:szCs w:val="18"/>
                <w:lang w:eastAsia="zh-CN"/>
              </w:rPr>
              <w:t>iii</w:t>
            </w:r>
            <w:r>
              <w:rPr>
                <w:rFonts w:eastAsia="SimSun" w:hint="eastAsia"/>
                <w:sz w:val="18"/>
                <w:szCs w:val="18"/>
                <w:lang w:eastAsia="zh-CN"/>
              </w:rPr>
              <w:t>)</w:t>
            </w:r>
            <w:r w:rsidRPr="00F074E9">
              <w:rPr>
                <w:rFonts w:ascii="SimSun" w:eastAsia="SimSun" w:hAnsi="SimSun" w:cs="SimSun" w:hint="eastAsia"/>
                <w:sz w:val="18"/>
                <w:szCs w:val="18"/>
                <w:lang w:eastAsia="zh-CN"/>
              </w:rPr>
              <w:t>培养来自拉丁美洲国家知识产权局的管理者以服务为导向的重要管理意识</w:t>
            </w:r>
            <w:r w:rsidRPr="00F074E9">
              <w:rPr>
                <w:rFonts w:eastAsia="SimSun" w:hint="eastAsia"/>
                <w:sz w:val="18"/>
                <w:szCs w:val="18"/>
                <w:lang w:eastAsia="zh-CN"/>
              </w:rPr>
              <w:t>。</w:t>
            </w:r>
          </w:p>
        </w:tc>
      </w:tr>
      <w:tr w:rsidR="00D113FF" w:rsidRPr="003173CE" w:rsidTr="00173D28">
        <w:trPr>
          <w:cantSplit/>
        </w:trPr>
        <w:tc>
          <w:tcPr>
            <w:tcW w:w="1981" w:type="dxa"/>
          </w:tcPr>
          <w:p w:rsidR="00D113FF" w:rsidRPr="00F074E9" w:rsidRDefault="00D113FF" w:rsidP="00173D28">
            <w:pPr>
              <w:rPr>
                <w:rFonts w:eastAsia="SimSun"/>
                <w:sz w:val="18"/>
                <w:szCs w:val="18"/>
                <w:lang w:eastAsia="zh-CN"/>
              </w:rPr>
            </w:pPr>
            <w:r w:rsidRPr="00F074E9">
              <w:rPr>
                <w:rFonts w:eastAsia="SimSun"/>
                <w:sz w:val="18"/>
                <w:szCs w:val="18"/>
                <w:lang w:eastAsia="zh-CN"/>
              </w:rPr>
              <w:t>LATIPAT</w:t>
            </w:r>
            <w:r w:rsidRPr="00F074E9">
              <w:rPr>
                <w:rFonts w:eastAsia="SimSun" w:hint="eastAsia"/>
                <w:sz w:val="18"/>
                <w:szCs w:val="18"/>
                <w:lang w:eastAsia="zh-CN"/>
              </w:rPr>
              <w:t>项目</w:t>
            </w:r>
            <w:r w:rsidRPr="00F074E9">
              <w:rPr>
                <w:rFonts w:ascii="SimSun" w:eastAsia="SimSun" w:hAnsi="SimSun" w:cs="SimSun" w:hint="eastAsia"/>
                <w:sz w:val="18"/>
                <w:szCs w:val="18"/>
                <w:lang w:eastAsia="zh-CN"/>
              </w:rPr>
              <w:t>第</w:t>
            </w:r>
            <w:r w:rsidRPr="00F074E9">
              <w:rPr>
                <w:rFonts w:eastAsia="SimSun" w:hint="eastAsia"/>
                <w:sz w:val="18"/>
                <w:szCs w:val="18"/>
                <w:lang w:eastAsia="zh-CN"/>
              </w:rPr>
              <w:t>十</w:t>
            </w:r>
            <w:r w:rsidRPr="00F074E9">
              <w:rPr>
                <w:rFonts w:ascii="SimSun" w:eastAsia="SimSun" w:hAnsi="SimSun" w:cs="SimSun" w:hint="eastAsia"/>
                <w:sz w:val="18"/>
                <w:szCs w:val="18"/>
                <w:lang w:eastAsia="zh-CN"/>
              </w:rPr>
              <w:t>届</w:t>
            </w:r>
            <w:r w:rsidRPr="003173CE">
              <w:rPr>
                <w:sz w:val="18"/>
                <w:szCs w:val="18"/>
                <w:lang w:eastAsia="zh-CN"/>
              </w:rPr>
              <w:t>WIPO/OEPM/EPO</w:t>
            </w:r>
            <w:r w:rsidRPr="00F074E9">
              <w:rPr>
                <w:rFonts w:ascii="SimSun" w:eastAsia="SimSun" w:hAnsi="SimSun" w:cs="SimSun" w:hint="eastAsia"/>
                <w:sz w:val="18"/>
                <w:szCs w:val="18"/>
                <w:lang w:eastAsia="zh-CN"/>
              </w:rPr>
              <w:t>信息技术专家与拉丁美洲工业产权局专利信息管理地区会议</w:t>
            </w:r>
          </w:p>
          <w:p w:rsidR="00D113FF" w:rsidRPr="00F074E9" w:rsidRDefault="00D113FF" w:rsidP="00173D28">
            <w:pPr>
              <w:rPr>
                <w:rFonts w:eastAsia="SimSun"/>
                <w:sz w:val="18"/>
                <w:szCs w:val="18"/>
                <w:lang w:eastAsia="zh-CN"/>
              </w:rPr>
            </w:pPr>
          </w:p>
        </w:tc>
        <w:tc>
          <w:tcPr>
            <w:tcW w:w="1260"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11</w:t>
            </w:r>
            <w:r w:rsidRPr="00F074E9">
              <w:rPr>
                <w:rFonts w:eastAsia="SimSun" w:hint="eastAsia"/>
                <w:sz w:val="18"/>
                <w:szCs w:val="18"/>
              </w:rPr>
              <w:t>月</w:t>
            </w:r>
            <w:r w:rsidRPr="00F074E9">
              <w:rPr>
                <w:rFonts w:eastAsia="SimSun" w:hint="eastAsia"/>
                <w:sz w:val="18"/>
                <w:szCs w:val="18"/>
              </w:rPr>
              <w:t>24</w:t>
            </w:r>
            <w:r w:rsidRPr="00F074E9">
              <w:rPr>
                <w:rFonts w:eastAsia="SimSun" w:hint="eastAsia"/>
                <w:sz w:val="18"/>
                <w:szCs w:val="18"/>
              </w:rPr>
              <w:t>日至</w:t>
            </w:r>
            <w:r w:rsidRPr="00F074E9">
              <w:rPr>
                <w:rFonts w:eastAsia="SimSun" w:hint="eastAsia"/>
                <w:sz w:val="18"/>
                <w:szCs w:val="18"/>
              </w:rPr>
              <w:t>26</w:t>
            </w:r>
            <w:r w:rsidRPr="00F074E9">
              <w:rPr>
                <w:rFonts w:eastAsia="SimSun" w:hint="eastAsia"/>
                <w:sz w:val="18"/>
                <w:szCs w:val="18"/>
              </w:rPr>
              <w:t>日</w:t>
            </w:r>
          </w:p>
        </w:tc>
        <w:tc>
          <w:tcPr>
            <w:tcW w:w="1862"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秘鲁</w:t>
            </w:r>
            <w:r w:rsidRPr="00F074E9">
              <w:rPr>
                <w:rFonts w:eastAsia="SimSun"/>
                <w:sz w:val="18"/>
                <w:szCs w:val="18"/>
                <w:lang w:eastAsia="zh-CN"/>
              </w:rPr>
              <w:t>/</w:t>
            </w:r>
            <w:r w:rsidRPr="00F074E9">
              <w:rPr>
                <w:rFonts w:eastAsia="SimSun" w:hint="eastAsia"/>
                <w:sz w:val="18"/>
                <w:szCs w:val="18"/>
                <w:lang w:eastAsia="zh-CN"/>
              </w:rPr>
              <w:t>所有</w:t>
            </w:r>
            <w:r w:rsidRPr="009A5F47">
              <w:rPr>
                <w:rFonts w:eastAsia="SimSun" w:hint="eastAsia"/>
                <w:sz w:val="18"/>
                <w:szCs w:val="18"/>
                <w:lang w:eastAsia="zh-CN"/>
              </w:rPr>
              <w:t>拉丁美洲</w:t>
            </w:r>
            <w:r w:rsidRPr="00F074E9">
              <w:rPr>
                <w:rFonts w:eastAsia="SimSun" w:hint="eastAsia"/>
                <w:sz w:val="18"/>
                <w:szCs w:val="18"/>
                <w:lang w:eastAsia="zh-CN"/>
              </w:rPr>
              <w:t>国家</w:t>
            </w:r>
          </w:p>
        </w:tc>
        <w:tc>
          <w:tcPr>
            <w:tcW w:w="4253" w:type="dxa"/>
          </w:tcPr>
          <w:p w:rsidR="00D113FF" w:rsidRPr="00F074E9" w:rsidRDefault="00D113FF" w:rsidP="00173D28">
            <w:pPr>
              <w:rPr>
                <w:rFonts w:eastAsia="SimSun"/>
                <w:sz w:val="18"/>
                <w:szCs w:val="18"/>
                <w:lang w:eastAsia="zh-CN"/>
              </w:rPr>
            </w:pPr>
            <w:r w:rsidRPr="00F074E9">
              <w:rPr>
                <w:rFonts w:ascii="SimSun" w:eastAsia="SimSun" w:hAnsi="SimSun" w:cs="SimSun" w:hint="eastAsia"/>
                <w:sz w:val="18"/>
                <w:szCs w:val="18"/>
                <w:lang w:eastAsia="zh-CN"/>
              </w:rPr>
              <w:t>设立</w:t>
            </w:r>
            <w:r w:rsidRPr="003173CE">
              <w:rPr>
                <w:sz w:val="18"/>
                <w:szCs w:val="18"/>
                <w:lang w:eastAsia="zh-CN"/>
              </w:rPr>
              <w:t>LATIPAT</w:t>
            </w:r>
            <w:r>
              <w:rPr>
                <w:rFonts w:ascii="SimSun" w:eastAsia="SimSun" w:hAnsi="SimSun" w:cs="SimSun" w:hint="eastAsia"/>
                <w:sz w:val="18"/>
                <w:szCs w:val="18"/>
                <w:lang w:eastAsia="zh-CN"/>
              </w:rPr>
              <w:t>项目是为了建立并提供包括</w:t>
            </w:r>
            <w:r w:rsidRPr="00F074E9">
              <w:rPr>
                <w:rFonts w:ascii="SimSun" w:eastAsia="SimSun" w:hAnsi="SimSun" w:cs="SimSun" w:hint="eastAsia"/>
                <w:sz w:val="18"/>
                <w:szCs w:val="18"/>
                <w:lang w:eastAsia="zh-CN"/>
              </w:rPr>
              <w:t>所有拉丁美洲国家专利信息的数据库。目前无论在拉丁美洲国家还是在不同的国际论坛，</w:t>
            </w:r>
            <w:r w:rsidRPr="003173CE">
              <w:rPr>
                <w:sz w:val="18"/>
                <w:szCs w:val="18"/>
                <w:lang w:eastAsia="zh-CN"/>
              </w:rPr>
              <w:t>LATIPAT</w:t>
            </w:r>
            <w:r w:rsidRPr="00F074E9">
              <w:rPr>
                <w:rFonts w:ascii="SimSun" w:eastAsia="SimSun" w:hAnsi="SimSun" w:cs="SimSun" w:hint="eastAsia"/>
                <w:sz w:val="18"/>
                <w:szCs w:val="18"/>
                <w:lang w:eastAsia="zh-CN"/>
              </w:rPr>
              <w:t>项目都是一个有关专利信息、承诺、坚持不懈和团队精神的典范。经过超过</w:t>
            </w:r>
            <w:r w:rsidRPr="003173CE">
              <w:rPr>
                <w:sz w:val="18"/>
                <w:szCs w:val="18"/>
                <w:lang w:eastAsia="zh-CN"/>
              </w:rPr>
              <w:t>1</w:t>
            </w:r>
            <w:r w:rsidRPr="00F074E9">
              <w:rPr>
                <w:rFonts w:eastAsia="SimSun" w:hint="eastAsia"/>
                <w:sz w:val="18"/>
                <w:szCs w:val="18"/>
                <w:lang w:eastAsia="zh-CN"/>
              </w:rPr>
              <w:t>4</w:t>
            </w:r>
            <w:r w:rsidRPr="00F074E9">
              <w:rPr>
                <w:rFonts w:ascii="SimSun" w:eastAsia="SimSun" w:hAnsi="SimSun" w:cs="SimSun" w:hint="eastAsia"/>
                <w:sz w:val="18"/>
                <w:szCs w:val="18"/>
                <w:lang w:eastAsia="zh-CN"/>
              </w:rPr>
              <w:t>年的发展，该项目的数据库拥有超过</w:t>
            </w:r>
            <w:r w:rsidRPr="003173CE">
              <w:rPr>
                <w:sz w:val="18"/>
                <w:szCs w:val="18"/>
                <w:lang w:eastAsia="zh-CN"/>
              </w:rPr>
              <w:t>200</w:t>
            </w:r>
            <w:r w:rsidRPr="00F074E9">
              <w:rPr>
                <w:rFonts w:ascii="SimSun" w:eastAsia="SimSun" w:hAnsi="SimSun" w:cs="SimSun" w:hint="eastAsia"/>
                <w:sz w:val="18"/>
                <w:szCs w:val="18"/>
                <w:lang w:eastAsia="zh-CN"/>
              </w:rPr>
              <w:t>万份文档，所创建的平台每个月的点击率平均达到</w:t>
            </w:r>
            <w:r w:rsidRPr="003173CE">
              <w:rPr>
                <w:sz w:val="18"/>
                <w:szCs w:val="18"/>
                <w:lang w:eastAsia="zh-CN"/>
              </w:rPr>
              <w:t>14,000</w:t>
            </w:r>
            <w:r w:rsidRPr="00F074E9">
              <w:rPr>
                <w:rFonts w:ascii="SimSun" w:eastAsia="SimSun" w:hAnsi="SimSun" w:cs="SimSun" w:hint="eastAsia"/>
                <w:sz w:val="18"/>
                <w:szCs w:val="18"/>
                <w:lang w:eastAsia="zh-CN"/>
              </w:rPr>
              <w:t>次</w:t>
            </w:r>
            <w:r w:rsidRPr="00F074E9">
              <w:rPr>
                <w:rFonts w:eastAsia="SimSun" w:hint="eastAsia"/>
                <w:sz w:val="18"/>
                <w:szCs w:val="18"/>
                <w:lang w:eastAsia="zh-CN"/>
              </w:rPr>
              <w:t>。</w:t>
            </w:r>
          </w:p>
        </w:tc>
      </w:tr>
    </w:tbl>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p>
    <w:p w:rsidR="00D113FF" w:rsidRPr="00F074E9" w:rsidRDefault="00D113FF" w:rsidP="008A620F">
      <w:pPr>
        <w:keepNext/>
        <w:rPr>
          <w:rFonts w:eastAsia="SimSun"/>
          <w:sz w:val="18"/>
          <w:szCs w:val="18"/>
          <w:lang w:eastAsia="zh-CN"/>
        </w:rPr>
      </w:pPr>
      <w:r w:rsidRPr="00F074E9">
        <w:rPr>
          <w:rFonts w:eastAsia="SimSun"/>
          <w:sz w:val="18"/>
          <w:szCs w:val="18"/>
          <w:lang w:eastAsia="zh-CN"/>
        </w:rPr>
        <w:t>2014</w:t>
      </w:r>
      <w:r w:rsidRPr="00F074E9">
        <w:rPr>
          <w:rFonts w:eastAsia="SimSun"/>
          <w:sz w:val="18"/>
          <w:szCs w:val="18"/>
          <w:lang w:eastAsia="zh-CN"/>
        </w:rPr>
        <w:t>年</w:t>
      </w:r>
      <w:r w:rsidRPr="00F074E9">
        <w:rPr>
          <w:rFonts w:eastAsia="SimSun" w:hint="eastAsia"/>
          <w:sz w:val="18"/>
          <w:szCs w:val="18"/>
          <w:lang w:eastAsia="zh-CN"/>
        </w:rPr>
        <w:t>西班牙</w:t>
      </w:r>
      <w:r w:rsidRPr="00F074E9">
        <w:rPr>
          <w:rFonts w:eastAsia="SimSun"/>
          <w:sz w:val="18"/>
          <w:szCs w:val="18"/>
          <w:lang w:eastAsia="zh-CN"/>
        </w:rPr>
        <w:t>捐助方贡献和支出</w:t>
      </w:r>
    </w:p>
    <w:p w:rsidR="00D113FF" w:rsidRPr="00F074E9" w:rsidRDefault="00D113FF" w:rsidP="00D113FF">
      <w:pPr>
        <w:rPr>
          <w:rFonts w:eastAsia="SimSun"/>
          <w:sz w:val="18"/>
          <w:szCs w:val="18"/>
          <w:lang w:eastAsia="zh-CN"/>
        </w:rPr>
      </w:pPr>
    </w:p>
    <w:tbl>
      <w:tblPr>
        <w:tblW w:w="9087" w:type="dxa"/>
        <w:tblInd w:w="93" w:type="dxa"/>
        <w:tblLook w:val="04A0" w:firstRow="1" w:lastRow="0" w:firstColumn="1" w:lastColumn="0" w:noHBand="0" w:noVBand="1"/>
      </w:tblPr>
      <w:tblGrid>
        <w:gridCol w:w="1858"/>
        <w:gridCol w:w="1559"/>
        <w:gridCol w:w="1843"/>
        <w:gridCol w:w="1843"/>
        <w:gridCol w:w="1984"/>
      </w:tblGrid>
      <w:tr w:rsidR="00D113FF" w:rsidRPr="003173CE" w:rsidTr="00173D28">
        <w:trPr>
          <w:trHeight w:val="478"/>
        </w:trPr>
        <w:tc>
          <w:tcPr>
            <w:tcW w:w="1858"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113FF" w:rsidRDefault="00D113FF" w:rsidP="00173D28">
            <w:pPr>
              <w:rPr>
                <w:rFonts w:eastAsia="SimSun"/>
                <w:sz w:val="18"/>
                <w:szCs w:val="18"/>
                <w:lang w:eastAsia="zh-CN"/>
              </w:rPr>
            </w:pPr>
            <w:r w:rsidRPr="00F074E9">
              <w:rPr>
                <w:rFonts w:eastAsia="SimSun"/>
                <w:sz w:val="18"/>
                <w:szCs w:val="18"/>
              </w:rPr>
              <w:t>2013</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c>
          <w:tcPr>
            <w:tcW w:w="1559"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年收入</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年支出</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hint="eastAsia"/>
                <w:sz w:val="18"/>
                <w:szCs w:val="18"/>
              </w:rPr>
              <w:t>偿付金额</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r>
      <w:tr w:rsidR="00D113FF" w:rsidRPr="003173CE" w:rsidTr="00173D28">
        <w:trPr>
          <w:trHeight w:val="491"/>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165,592</w:t>
            </w:r>
          </w:p>
        </w:tc>
        <w:tc>
          <w:tcPr>
            <w:tcW w:w="1559"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158,519</w:t>
            </w:r>
          </w:p>
        </w:tc>
        <w:tc>
          <w:tcPr>
            <w:tcW w:w="1843"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203,958</w:t>
            </w:r>
          </w:p>
        </w:tc>
        <w:tc>
          <w:tcPr>
            <w:tcW w:w="1843"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w:t>
            </w:r>
          </w:p>
        </w:tc>
        <w:tc>
          <w:tcPr>
            <w:tcW w:w="1984"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120,153</w:t>
            </w:r>
          </w:p>
        </w:tc>
      </w:tr>
    </w:tbl>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r w:rsidRPr="00F074E9">
        <w:rPr>
          <w:rFonts w:eastAsia="SimSun" w:hint="eastAsia"/>
          <w:sz w:val="18"/>
          <w:szCs w:val="18"/>
        </w:rPr>
        <w:t>乌拉圭</w:t>
      </w:r>
    </w:p>
    <w:p w:rsidR="00D113FF" w:rsidRPr="00F074E9" w:rsidRDefault="00D113FF" w:rsidP="00D113FF">
      <w:pPr>
        <w:rPr>
          <w:rFonts w:eastAsia="SimSun"/>
          <w:sz w:val="18"/>
          <w:szCs w:val="18"/>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1"/>
        <w:gridCol w:w="1260"/>
        <w:gridCol w:w="1862"/>
        <w:gridCol w:w="4253"/>
      </w:tblGrid>
      <w:tr w:rsidR="00D113FF" w:rsidRPr="003173CE" w:rsidTr="00173D28">
        <w:trPr>
          <w:cantSplit/>
        </w:trPr>
        <w:tc>
          <w:tcPr>
            <w:tcW w:w="9356" w:type="dxa"/>
            <w:gridSpan w:val="4"/>
            <w:tcBorders>
              <w:top w:val="single" w:sz="4" w:space="0" w:color="auto"/>
              <w:bottom w:val="single" w:sz="4" w:space="0" w:color="auto"/>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三</w:t>
            </w:r>
            <w:r w:rsidRPr="00F074E9">
              <w:rPr>
                <w:rFonts w:eastAsia="SimSun"/>
                <w:sz w:val="18"/>
                <w:szCs w:val="18"/>
                <w:lang w:eastAsia="zh-CN"/>
              </w:rPr>
              <w:t>.2</w:t>
            </w:r>
            <w:r w:rsidRPr="00F074E9">
              <w:rPr>
                <w:rFonts w:eastAsia="SimSun" w:hint="eastAsia"/>
                <w:sz w:val="18"/>
                <w:szCs w:val="18"/>
                <w:lang w:eastAsia="zh-CN"/>
              </w:rPr>
              <w:t>发展中国家、最不发达国家、经济转型国家的人力资源能力得到加强，可以胜任在有效运用知识产权促进发展方面的广泛要求</w:t>
            </w:r>
          </w:p>
        </w:tc>
      </w:tr>
      <w:tr w:rsidR="00D113FF" w:rsidRPr="003173CE" w:rsidTr="00173D28">
        <w:trPr>
          <w:cantSplit/>
        </w:trPr>
        <w:tc>
          <w:tcPr>
            <w:tcW w:w="1981" w:type="dxa"/>
            <w:tcBorders>
              <w:top w:val="single" w:sz="4" w:space="0" w:color="auto"/>
            </w:tcBorders>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260" w:type="dxa"/>
            <w:tcBorders>
              <w:top w:val="single" w:sz="4" w:space="0" w:color="auto"/>
            </w:tcBorders>
            <w:shd w:val="clear" w:color="auto" w:fill="auto"/>
            <w:tcMar>
              <w:top w:w="110" w:type="dxa"/>
            </w:tcMa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1862" w:type="dxa"/>
            <w:tcBorders>
              <w:top w:val="single" w:sz="4" w:space="0" w:color="auto"/>
            </w:tcBorders>
            <w:shd w:val="clear" w:color="auto" w:fill="auto"/>
            <w:tcMar>
              <w:top w:w="110" w:type="dxa"/>
            </w:tcMa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253" w:type="dxa"/>
            <w:tcBorders>
              <w:top w:val="single" w:sz="4" w:space="0" w:color="auto"/>
            </w:tcBorders>
            <w:shd w:val="clear" w:color="auto" w:fill="FFFFFF"/>
            <w:tcMar>
              <w:top w:w="110" w:type="dxa"/>
            </w:tcMa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hint="eastAsia"/>
                <w:sz w:val="18"/>
                <w:szCs w:val="18"/>
              </w:rPr>
              <w:t>/</w:t>
            </w:r>
            <w:r w:rsidRPr="00F074E9">
              <w:rPr>
                <w:rFonts w:eastAsia="SimSun" w:hint="eastAsia"/>
                <w:sz w:val="18"/>
                <w:szCs w:val="18"/>
              </w:rPr>
              <w:t>描述</w:t>
            </w:r>
          </w:p>
        </w:tc>
      </w:tr>
      <w:tr w:rsidR="00D113FF" w:rsidRPr="00F074E9" w:rsidTr="00173D28">
        <w:trPr>
          <w:cantSplit/>
        </w:trPr>
        <w:tc>
          <w:tcPr>
            <w:tcW w:w="1981"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在伊比利亚美洲大学基金会</w:t>
            </w:r>
            <w:r w:rsidRPr="00F074E9">
              <w:rPr>
                <w:rFonts w:eastAsia="SimSun"/>
                <w:sz w:val="18"/>
                <w:szCs w:val="18"/>
                <w:lang w:eastAsia="zh-CN"/>
              </w:rPr>
              <w:t>(FUNIBER)</w:t>
            </w:r>
            <w:r w:rsidRPr="00F074E9">
              <w:rPr>
                <w:rFonts w:eastAsia="SimSun" w:hint="eastAsia"/>
                <w:sz w:val="18"/>
                <w:szCs w:val="18"/>
                <w:lang w:eastAsia="zh-CN"/>
              </w:rPr>
              <w:t>的框架下，为一名信息技术战略管理</w:t>
            </w:r>
            <w:r w:rsidRPr="00F074E9">
              <w:rPr>
                <w:rFonts w:eastAsia="SimSun"/>
                <w:sz w:val="18"/>
                <w:szCs w:val="18"/>
                <w:lang w:eastAsia="zh-CN"/>
              </w:rPr>
              <w:t>(MSMIT)</w:t>
            </w:r>
            <w:r w:rsidRPr="00F074E9">
              <w:rPr>
                <w:rFonts w:eastAsia="SimSun" w:hint="eastAsia"/>
                <w:sz w:val="18"/>
                <w:szCs w:val="18"/>
                <w:lang w:eastAsia="zh-CN"/>
              </w:rPr>
              <w:t>硕士项目的知识产权专业人员提供资助</w:t>
            </w:r>
          </w:p>
        </w:tc>
        <w:tc>
          <w:tcPr>
            <w:tcW w:w="1260" w:type="dxa"/>
            <w:shd w:val="clear" w:color="auto" w:fill="auto"/>
            <w:tcMar>
              <w:top w:w="110" w:type="dxa"/>
            </w:tcMar>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5</w:t>
            </w:r>
            <w:r w:rsidRPr="00F074E9">
              <w:rPr>
                <w:rFonts w:eastAsia="SimSun" w:hint="eastAsia"/>
                <w:sz w:val="18"/>
                <w:szCs w:val="18"/>
              </w:rPr>
              <w:t>月至</w:t>
            </w:r>
            <w:r w:rsidRPr="00F074E9">
              <w:rPr>
                <w:rFonts w:eastAsia="SimSun" w:hint="eastAsia"/>
                <w:sz w:val="18"/>
                <w:szCs w:val="18"/>
              </w:rPr>
              <w:t>12</w:t>
            </w:r>
            <w:r w:rsidRPr="00F074E9">
              <w:rPr>
                <w:rFonts w:eastAsia="SimSun" w:hint="eastAsia"/>
                <w:sz w:val="18"/>
                <w:szCs w:val="18"/>
              </w:rPr>
              <w:t>月</w:t>
            </w:r>
            <w:r w:rsidRPr="00F074E9">
              <w:rPr>
                <w:rFonts w:eastAsia="SimSun"/>
                <w:sz w:val="18"/>
                <w:szCs w:val="18"/>
              </w:rPr>
              <w:t>(</w:t>
            </w:r>
            <w:r>
              <w:rPr>
                <w:rFonts w:eastAsia="SimSun" w:hint="eastAsia"/>
                <w:sz w:val="18"/>
                <w:szCs w:val="18"/>
                <w:lang w:eastAsia="zh-CN"/>
              </w:rPr>
              <w:t>正在</w:t>
            </w:r>
            <w:r w:rsidRPr="00F074E9">
              <w:rPr>
                <w:rFonts w:eastAsia="SimSun" w:hint="eastAsia"/>
                <w:sz w:val="18"/>
                <w:szCs w:val="18"/>
              </w:rPr>
              <w:t>进行</w:t>
            </w:r>
            <w:r w:rsidRPr="00F074E9">
              <w:rPr>
                <w:rFonts w:eastAsia="SimSun"/>
                <w:sz w:val="18"/>
                <w:szCs w:val="18"/>
              </w:rPr>
              <w:t>)</w:t>
            </w:r>
            <w:r w:rsidRPr="00AE4775">
              <w:rPr>
                <w:rFonts w:eastAsia="SimSun"/>
                <w:sz w:val="18"/>
                <w:szCs w:val="18"/>
                <w:vertAlign w:val="superscript"/>
              </w:rPr>
              <w:footnoteReference w:id="70"/>
            </w:r>
          </w:p>
        </w:tc>
        <w:tc>
          <w:tcPr>
            <w:tcW w:w="1862" w:type="dxa"/>
            <w:shd w:val="clear" w:color="auto" w:fill="auto"/>
            <w:tcMar>
              <w:top w:w="110" w:type="dxa"/>
            </w:tcMar>
          </w:tcPr>
          <w:p w:rsidR="00D113FF" w:rsidRPr="00F074E9" w:rsidRDefault="00D113FF" w:rsidP="00173D28">
            <w:pPr>
              <w:rPr>
                <w:rFonts w:eastAsia="SimSun"/>
                <w:sz w:val="18"/>
                <w:szCs w:val="18"/>
              </w:rPr>
            </w:pPr>
            <w:r w:rsidRPr="00F074E9">
              <w:rPr>
                <w:rFonts w:eastAsia="SimSun" w:hint="eastAsia"/>
                <w:sz w:val="18"/>
                <w:szCs w:val="18"/>
              </w:rPr>
              <w:t>乌拉圭</w:t>
            </w:r>
          </w:p>
        </w:tc>
        <w:tc>
          <w:tcPr>
            <w:tcW w:w="4253" w:type="dxa"/>
            <w:shd w:val="clear" w:color="auto" w:fill="FFFFFF"/>
            <w:tcMar>
              <w:top w:w="110" w:type="dxa"/>
            </w:tcMar>
          </w:tcPr>
          <w:p w:rsidR="00D113FF" w:rsidRPr="00F074E9" w:rsidRDefault="00D113FF" w:rsidP="00173D28">
            <w:pPr>
              <w:rPr>
                <w:rFonts w:eastAsia="SimSun"/>
                <w:sz w:val="18"/>
                <w:szCs w:val="18"/>
                <w:lang w:eastAsia="zh-CN"/>
              </w:rPr>
            </w:pPr>
            <w:r>
              <w:rPr>
                <w:rFonts w:eastAsia="SimSun" w:hint="eastAsia"/>
                <w:sz w:val="18"/>
                <w:szCs w:val="18"/>
                <w:lang w:eastAsia="zh-CN"/>
              </w:rPr>
              <w:t>旨在</w:t>
            </w:r>
            <w:r w:rsidRPr="00F074E9">
              <w:rPr>
                <w:rFonts w:eastAsia="SimSun" w:hint="eastAsia"/>
                <w:sz w:val="18"/>
                <w:szCs w:val="18"/>
                <w:lang w:eastAsia="zh-CN"/>
              </w:rPr>
              <w:t>提升知识产权专业人员的能力，重点学习信息技术在战略管理企业流程中的作用。</w:t>
            </w:r>
          </w:p>
        </w:tc>
      </w:tr>
      <w:tr w:rsidR="00D113FF" w:rsidRPr="00F074E9" w:rsidTr="00173D28">
        <w:trPr>
          <w:cantSplit/>
        </w:trPr>
        <w:tc>
          <w:tcPr>
            <w:tcW w:w="9356" w:type="dxa"/>
            <w:gridSpan w:val="4"/>
            <w:tcBorders>
              <w:top w:val="single" w:sz="4" w:space="0" w:color="auto"/>
              <w:bottom w:val="single" w:sz="4" w:space="0" w:color="auto"/>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三</w:t>
            </w:r>
            <w:r w:rsidRPr="00F074E9">
              <w:rPr>
                <w:rFonts w:eastAsia="SimSun"/>
                <w:sz w:val="18"/>
                <w:szCs w:val="18"/>
                <w:lang w:eastAsia="zh-CN"/>
              </w:rPr>
              <w:t>.4</w:t>
            </w:r>
            <w:r w:rsidRPr="00F074E9">
              <w:rPr>
                <w:rFonts w:eastAsia="SimSun" w:hint="eastAsia"/>
                <w:sz w:val="18"/>
                <w:szCs w:val="18"/>
                <w:lang w:eastAsia="zh-CN"/>
              </w:rPr>
              <w:t>符合发展中国家和最不发达国家需求的合作机制与计划得到加强</w:t>
            </w:r>
          </w:p>
        </w:tc>
      </w:tr>
      <w:tr w:rsidR="00D113FF" w:rsidRPr="00F074E9" w:rsidTr="00173D28">
        <w:trPr>
          <w:cantSplit/>
        </w:trPr>
        <w:tc>
          <w:tcPr>
            <w:tcW w:w="1981" w:type="dxa"/>
            <w:tcBorders>
              <w:top w:val="single" w:sz="4" w:space="0" w:color="auto"/>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260" w:type="dxa"/>
            <w:tcBorders>
              <w:top w:val="single" w:sz="4" w:space="0" w:color="auto"/>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1862" w:type="dxa"/>
            <w:tcBorders>
              <w:top w:val="single" w:sz="4" w:space="0" w:color="auto"/>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253" w:type="dxa"/>
            <w:tcBorders>
              <w:top w:val="single" w:sz="4" w:space="0" w:color="auto"/>
            </w:tcBorders>
            <w:shd w:val="clear" w:color="auto" w:fill="FFFFFF"/>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F074E9" w:rsidTr="00173D28">
        <w:trPr>
          <w:cantSplit/>
        </w:trPr>
        <w:tc>
          <w:tcPr>
            <w:tcW w:w="1981"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政府官员参加</w:t>
            </w:r>
            <w:r w:rsidRPr="00F074E9">
              <w:rPr>
                <w:rFonts w:eastAsia="SimSun"/>
                <w:sz w:val="18"/>
                <w:szCs w:val="18"/>
                <w:lang w:eastAsia="zh-CN"/>
              </w:rPr>
              <w:t>WIPO</w:t>
            </w:r>
            <w:r w:rsidRPr="00F074E9">
              <w:rPr>
                <w:rFonts w:eastAsia="SimSun" w:hint="eastAsia"/>
                <w:sz w:val="18"/>
                <w:szCs w:val="18"/>
                <w:lang w:eastAsia="zh-CN"/>
              </w:rPr>
              <w:t>成员国大会</w:t>
            </w:r>
          </w:p>
        </w:tc>
        <w:tc>
          <w:tcPr>
            <w:tcW w:w="1260"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1</w:t>
            </w:r>
            <w:r w:rsidRPr="00F074E9">
              <w:rPr>
                <w:rFonts w:eastAsia="SimSun" w:hint="eastAsia"/>
                <w:sz w:val="18"/>
                <w:szCs w:val="18"/>
              </w:rPr>
              <w:t>月至</w:t>
            </w:r>
            <w:r w:rsidRPr="00F074E9">
              <w:rPr>
                <w:rFonts w:eastAsia="SimSun" w:hint="eastAsia"/>
                <w:sz w:val="18"/>
                <w:szCs w:val="18"/>
              </w:rPr>
              <w:t>12</w:t>
            </w:r>
            <w:r w:rsidRPr="00F074E9">
              <w:rPr>
                <w:rFonts w:eastAsia="SimSun" w:hint="eastAsia"/>
                <w:sz w:val="18"/>
                <w:szCs w:val="18"/>
              </w:rPr>
              <w:t>月</w:t>
            </w:r>
          </w:p>
        </w:tc>
        <w:tc>
          <w:tcPr>
            <w:tcW w:w="1862" w:type="dxa"/>
          </w:tcPr>
          <w:p w:rsidR="00D113FF" w:rsidRPr="00F074E9" w:rsidRDefault="00D113FF" w:rsidP="00173D28">
            <w:pPr>
              <w:rPr>
                <w:rFonts w:eastAsia="SimSun"/>
                <w:sz w:val="18"/>
                <w:szCs w:val="18"/>
              </w:rPr>
            </w:pPr>
            <w:r w:rsidRPr="00F074E9">
              <w:rPr>
                <w:rFonts w:eastAsia="SimSun" w:hint="eastAsia"/>
                <w:sz w:val="18"/>
                <w:szCs w:val="18"/>
              </w:rPr>
              <w:t>瑞士</w:t>
            </w:r>
            <w:r w:rsidRPr="00F074E9">
              <w:rPr>
                <w:rFonts w:eastAsia="SimSun"/>
                <w:sz w:val="18"/>
                <w:szCs w:val="18"/>
              </w:rPr>
              <w:t>/</w:t>
            </w:r>
            <w:r w:rsidRPr="00F074E9">
              <w:rPr>
                <w:rFonts w:eastAsia="SimSun" w:hint="eastAsia"/>
                <w:sz w:val="18"/>
                <w:szCs w:val="18"/>
              </w:rPr>
              <w:t>乌拉圭</w:t>
            </w:r>
          </w:p>
        </w:tc>
        <w:tc>
          <w:tcPr>
            <w:tcW w:w="425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代表政府出席对知识产权的各种事项和计划进行分析的不同论坛。</w:t>
            </w:r>
          </w:p>
        </w:tc>
      </w:tr>
      <w:tr w:rsidR="00D113FF" w:rsidRPr="003173CE" w:rsidTr="00173D28">
        <w:trPr>
          <w:cantSplit/>
        </w:trPr>
        <w:tc>
          <w:tcPr>
            <w:tcW w:w="9356" w:type="dxa"/>
            <w:gridSpan w:val="4"/>
            <w:tcBorders>
              <w:top w:val="single" w:sz="4" w:space="0" w:color="auto"/>
              <w:bottom w:val="single" w:sz="4" w:space="0" w:color="auto"/>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四</w:t>
            </w:r>
            <w:r w:rsidRPr="00F074E9">
              <w:rPr>
                <w:rFonts w:eastAsia="SimSun"/>
                <w:sz w:val="18"/>
                <w:szCs w:val="18"/>
                <w:lang w:eastAsia="zh-CN"/>
              </w:rPr>
              <w:t>.4</w:t>
            </w:r>
            <w:r w:rsidRPr="00F074E9">
              <w:rPr>
                <w:rFonts w:eastAsia="SimSun" w:hint="eastAsia"/>
                <w:sz w:val="18"/>
                <w:szCs w:val="18"/>
                <w:lang w:eastAsia="zh-CN"/>
              </w:rPr>
              <w:t>知识产权局和其他知识产权机构的技术和知识基础设施得到加强，为各自的利益相关方提供更好的服务</w:t>
            </w:r>
            <w:r>
              <w:rPr>
                <w:rFonts w:eastAsia="SimSun" w:hint="eastAsia"/>
                <w:sz w:val="18"/>
                <w:szCs w:val="18"/>
                <w:lang w:eastAsia="zh-CN"/>
              </w:rPr>
              <w:t>(</w:t>
            </w:r>
            <w:r w:rsidRPr="00F074E9">
              <w:rPr>
                <w:rFonts w:eastAsia="SimSun" w:hint="eastAsia"/>
                <w:sz w:val="18"/>
                <w:szCs w:val="18"/>
                <w:lang w:eastAsia="zh-CN"/>
              </w:rPr>
              <w:t>更低廉、更快捷、更优质</w:t>
            </w:r>
            <w:r>
              <w:rPr>
                <w:rFonts w:eastAsia="SimSun" w:hint="eastAsia"/>
                <w:sz w:val="18"/>
                <w:szCs w:val="18"/>
                <w:lang w:eastAsia="zh-CN"/>
              </w:rPr>
              <w:t>)</w:t>
            </w:r>
            <w:r w:rsidRPr="00F074E9">
              <w:rPr>
                <w:rFonts w:eastAsia="SimSun" w:hint="eastAsia"/>
                <w:sz w:val="18"/>
                <w:szCs w:val="18"/>
                <w:lang w:eastAsia="zh-CN"/>
              </w:rPr>
              <w:t>，知识产权行政管理取得更好成果</w:t>
            </w:r>
          </w:p>
        </w:tc>
      </w:tr>
      <w:tr w:rsidR="00D113FF" w:rsidRPr="003173CE" w:rsidTr="00173D28">
        <w:trPr>
          <w:cantSplit/>
        </w:trPr>
        <w:tc>
          <w:tcPr>
            <w:tcW w:w="1981" w:type="dxa"/>
            <w:tcBorders>
              <w:top w:val="single" w:sz="4" w:space="0" w:color="auto"/>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260" w:type="dxa"/>
            <w:tcBorders>
              <w:top w:val="single" w:sz="4" w:space="0" w:color="auto"/>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1862" w:type="dxa"/>
            <w:tcBorders>
              <w:top w:val="single" w:sz="4" w:space="0" w:color="auto"/>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253" w:type="dxa"/>
            <w:tcBorders>
              <w:top w:val="single" w:sz="4" w:space="0" w:color="auto"/>
            </w:tcBorders>
            <w:shd w:val="clear" w:color="auto" w:fill="FFFFFF"/>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173D28">
        <w:trPr>
          <w:cantSplit/>
        </w:trPr>
        <w:tc>
          <w:tcPr>
            <w:tcW w:w="1981" w:type="dxa"/>
          </w:tcPr>
          <w:p w:rsidR="00D113FF" w:rsidRPr="00F074E9" w:rsidRDefault="00D113FF" w:rsidP="00173D28">
            <w:pPr>
              <w:rPr>
                <w:rFonts w:eastAsia="SimSun"/>
                <w:sz w:val="18"/>
                <w:szCs w:val="18"/>
                <w:lang w:eastAsia="zh-CN"/>
              </w:rPr>
            </w:pPr>
            <w:r>
              <w:rPr>
                <w:rFonts w:eastAsia="SimSun" w:hint="eastAsia"/>
                <w:sz w:val="18"/>
                <w:szCs w:val="18"/>
                <w:lang w:eastAsia="zh-CN"/>
              </w:rPr>
              <w:t>工业</w:t>
            </w:r>
            <w:r w:rsidRPr="00F074E9">
              <w:rPr>
                <w:rFonts w:eastAsia="SimSun" w:hint="eastAsia"/>
                <w:sz w:val="18"/>
                <w:szCs w:val="18"/>
                <w:lang w:eastAsia="zh-CN"/>
              </w:rPr>
              <w:t>产权自动化系统</w:t>
            </w:r>
            <w:r w:rsidRPr="00F074E9">
              <w:rPr>
                <w:rFonts w:eastAsia="SimSun"/>
                <w:sz w:val="18"/>
                <w:szCs w:val="18"/>
                <w:lang w:eastAsia="zh-CN"/>
              </w:rPr>
              <w:t>(IPAS)</w:t>
            </w:r>
            <w:r w:rsidRPr="00F074E9">
              <w:rPr>
                <w:rFonts w:eastAsia="SimSun" w:hint="eastAsia"/>
                <w:sz w:val="18"/>
                <w:szCs w:val="18"/>
                <w:lang w:eastAsia="zh-CN"/>
              </w:rPr>
              <w:t>培训讲习班</w:t>
            </w:r>
          </w:p>
        </w:tc>
        <w:tc>
          <w:tcPr>
            <w:tcW w:w="1260"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9</w:t>
            </w:r>
            <w:r w:rsidRPr="00F074E9">
              <w:rPr>
                <w:rFonts w:eastAsia="SimSun" w:hint="eastAsia"/>
                <w:sz w:val="18"/>
                <w:szCs w:val="18"/>
              </w:rPr>
              <w:t>月</w:t>
            </w:r>
            <w:r w:rsidRPr="00F074E9">
              <w:rPr>
                <w:rFonts w:eastAsia="SimSun" w:hint="eastAsia"/>
                <w:sz w:val="18"/>
                <w:szCs w:val="18"/>
              </w:rPr>
              <w:t>8</w:t>
            </w:r>
            <w:r w:rsidRPr="00F074E9">
              <w:rPr>
                <w:rFonts w:eastAsia="SimSun" w:hint="eastAsia"/>
                <w:sz w:val="18"/>
                <w:szCs w:val="18"/>
              </w:rPr>
              <w:t>日至</w:t>
            </w:r>
            <w:r w:rsidRPr="00F074E9">
              <w:rPr>
                <w:rFonts w:eastAsia="SimSun" w:hint="eastAsia"/>
                <w:sz w:val="18"/>
                <w:szCs w:val="18"/>
              </w:rPr>
              <w:t>12</w:t>
            </w:r>
            <w:r w:rsidRPr="00F074E9">
              <w:rPr>
                <w:rFonts w:eastAsia="SimSun" w:hint="eastAsia"/>
                <w:sz w:val="18"/>
                <w:szCs w:val="18"/>
              </w:rPr>
              <w:t>日</w:t>
            </w:r>
          </w:p>
        </w:tc>
        <w:tc>
          <w:tcPr>
            <w:tcW w:w="1862"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哥斯达黎加</w:t>
            </w:r>
            <w:r w:rsidRPr="00F074E9">
              <w:rPr>
                <w:rFonts w:eastAsia="SimSun"/>
                <w:sz w:val="18"/>
                <w:szCs w:val="18"/>
                <w:lang w:eastAsia="zh-CN"/>
              </w:rPr>
              <w:t>/</w:t>
            </w:r>
            <w:r w:rsidRPr="00F074E9">
              <w:rPr>
                <w:rFonts w:eastAsia="SimSun" w:hint="eastAsia"/>
                <w:sz w:val="18"/>
                <w:szCs w:val="18"/>
                <w:lang w:eastAsia="zh-CN"/>
              </w:rPr>
              <w:t>来自乌拉圭的</w:t>
            </w:r>
            <w:r w:rsidRPr="00F074E9">
              <w:rPr>
                <w:rFonts w:eastAsia="SimSun" w:hint="eastAsia"/>
                <w:sz w:val="18"/>
                <w:szCs w:val="18"/>
                <w:lang w:eastAsia="zh-CN"/>
              </w:rPr>
              <w:t>1</w:t>
            </w:r>
            <w:r w:rsidRPr="00F074E9">
              <w:rPr>
                <w:rFonts w:eastAsia="SimSun" w:hint="eastAsia"/>
                <w:sz w:val="18"/>
                <w:szCs w:val="18"/>
                <w:lang w:eastAsia="zh-CN"/>
              </w:rPr>
              <w:t>名学员</w:t>
            </w:r>
          </w:p>
        </w:tc>
        <w:tc>
          <w:tcPr>
            <w:tcW w:w="425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提高国家工业产权局</w:t>
            </w:r>
            <w:r w:rsidRPr="00F074E9">
              <w:rPr>
                <w:rFonts w:eastAsia="SimSun"/>
                <w:sz w:val="18"/>
                <w:szCs w:val="18"/>
                <w:lang w:eastAsia="zh-CN"/>
              </w:rPr>
              <w:t>(DNPI)</w:t>
            </w:r>
            <w:r w:rsidRPr="00F074E9">
              <w:rPr>
                <w:rFonts w:eastAsia="SimSun" w:hint="eastAsia"/>
                <w:sz w:val="18"/>
                <w:szCs w:val="18"/>
                <w:lang w:eastAsia="zh-CN"/>
              </w:rPr>
              <w:t>国内程序的效率</w:t>
            </w:r>
            <w:r>
              <w:rPr>
                <w:rFonts w:eastAsia="SimSun" w:hint="eastAsia"/>
                <w:sz w:val="18"/>
                <w:szCs w:val="18"/>
                <w:lang w:eastAsia="zh-CN"/>
              </w:rPr>
              <w:t>。</w:t>
            </w:r>
          </w:p>
        </w:tc>
      </w:tr>
      <w:tr w:rsidR="00D113FF" w:rsidRPr="003173CE" w:rsidTr="00173D28">
        <w:trPr>
          <w:cantSplit/>
        </w:trPr>
        <w:tc>
          <w:tcPr>
            <w:tcW w:w="1981"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启动全球专利信息</w:t>
            </w:r>
            <w:r w:rsidRPr="00F074E9">
              <w:rPr>
                <w:rFonts w:eastAsia="SimSun"/>
                <w:sz w:val="18"/>
                <w:szCs w:val="18"/>
                <w:lang w:eastAsia="zh-CN"/>
              </w:rPr>
              <w:t>EPO</w:t>
            </w:r>
            <w:r w:rsidRPr="00F074E9">
              <w:rPr>
                <w:rFonts w:eastAsia="SimSun" w:hint="eastAsia"/>
                <w:sz w:val="18"/>
                <w:szCs w:val="18"/>
                <w:lang w:eastAsia="zh-CN"/>
              </w:rPr>
              <w:t>数据库</w:t>
            </w:r>
          </w:p>
        </w:tc>
        <w:tc>
          <w:tcPr>
            <w:tcW w:w="1260"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1</w:t>
            </w:r>
            <w:r w:rsidRPr="00F074E9">
              <w:rPr>
                <w:rFonts w:eastAsia="SimSun" w:hint="eastAsia"/>
                <w:sz w:val="18"/>
                <w:szCs w:val="18"/>
              </w:rPr>
              <w:t>月至</w:t>
            </w:r>
            <w:r w:rsidRPr="00F074E9">
              <w:rPr>
                <w:rFonts w:eastAsia="SimSun" w:hint="eastAsia"/>
                <w:sz w:val="18"/>
                <w:szCs w:val="18"/>
              </w:rPr>
              <w:t>12</w:t>
            </w:r>
            <w:r w:rsidRPr="00F074E9">
              <w:rPr>
                <w:rFonts w:eastAsia="SimSun" w:hint="eastAsia"/>
                <w:sz w:val="18"/>
                <w:szCs w:val="18"/>
              </w:rPr>
              <w:t>月</w:t>
            </w:r>
            <w:r w:rsidRPr="00F074E9">
              <w:rPr>
                <w:rFonts w:eastAsia="SimSun"/>
                <w:sz w:val="18"/>
                <w:szCs w:val="18"/>
              </w:rPr>
              <w:t>(</w:t>
            </w:r>
            <w:r>
              <w:rPr>
                <w:rFonts w:eastAsia="SimSun" w:hint="eastAsia"/>
                <w:sz w:val="18"/>
                <w:szCs w:val="18"/>
                <w:lang w:eastAsia="zh-CN"/>
              </w:rPr>
              <w:t>正在</w:t>
            </w:r>
            <w:r w:rsidRPr="00F074E9">
              <w:rPr>
                <w:rFonts w:eastAsia="SimSun" w:hint="eastAsia"/>
                <w:sz w:val="18"/>
                <w:szCs w:val="18"/>
              </w:rPr>
              <w:t>进行</w:t>
            </w:r>
            <w:r w:rsidRPr="00F074E9">
              <w:rPr>
                <w:rFonts w:eastAsia="SimSun"/>
                <w:sz w:val="18"/>
                <w:szCs w:val="18"/>
              </w:rPr>
              <w:t>)</w:t>
            </w:r>
          </w:p>
        </w:tc>
        <w:tc>
          <w:tcPr>
            <w:tcW w:w="1862" w:type="dxa"/>
          </w:tcPr>
          <w:p w:rsidR="00D113FF" w:rsidRPr="00F074E9" w:rsidRDefault="00D113FF" w:rsidP="00173D28">
            <w:pPr>
              <w:rPr>
                <w:rFonts w:eastAsia="SimSun"/>
                <w:sz w:val="18"/>
                <w:szCs w:val="18"/>
              </w:rPr>
            </w:pPr>
            <w:r w:rsidRPr="00F074E9">
              <w:rPr>
                <w:rFonts w:eastAsia="SimSun" w:hint="eastAsia"/>
                <w:sz w:val="18"/>
                <w:szCs w:val="18"/>
              </w:rPr>
              <w:t>所有拉丁美洲国家</w:t>
            </w:r>
          </w:p>
        </w:tc>
        <w:tc>
          <w:tcPr>
            <w:tcW w:w="425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扩大</w:t>
            </w:r>
            <w:r w:rsidRPr="00F074E9">
              <w:rPr>
                <w:rFonts w:eastAsia="SimSun"/>
                <w:sz w:val="18"/>
                <w:szCs w:val="18"/>
                <w:lang w:eastAsia="zh-CN"/>
              </w:rPr>
              <w:t>DNPI</w:t>
            </w:r>
            <w:r w:rsidRPr="00F074E9">
              <w:rPr>
                <w:rFonts w:eastAsia="SimSun" w:hint="eastAsia"/>
                <w:sz w:val="18"/>
                <w:szCs w:val="18"/>
                <w:lang w:eastAsia="zh-CN"/>
              </w:rPr>
              <w:t>数据库中所载信息的覆盖面并提高其质量。</w:t>
            </w:r>
          </w:p>
        </w:tc>
      </w:tr>
      <w:tr w:rsidR="00D113FF" w:rsidRPr="003173CE" w:rsidTr="00173D28">
        <w:trPr>
          <w:cantSplit/>
        </w:trPr>
        <w:tc>
          <w:tcPr>
            <w:tcW w:w="1981"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续订汤姆森路透知识产权数据库</w:t>
            </w:r>
          </w:p>
        </w:tc>
        <w:tc>
          <w:tcPr>
            <w:tcW w:w="1260" w:type="dxa"/>
          </w:tcPr>
          <w:p w:rsidR="00D113FF" w:rsidRPr="00F074E9" w:rsidRDefault="00D113FF" w:rsidP="00173D28">
            <w:pPr>
              <w:rPr>
                <w:rFonts w:eastAsia="SimSun"/>
                <w:sz w:val="18"/>
                <w:szCs w:val="18"/>
                <w:lang w:eastAsia="zh-CN"/>
              </w:rPr>
            </w:pPr>
            <w:r w:rsidRPr="00F074E9">
              <w:rPr>
                <w:rFonts w:eastAsia="SimSun"/>
                <w:sz w:val="18"/>
                <w:szCs w:val="18"/>
                <w:lang w:eastAsia="zh-CN"/>
              </w:rPr>
              <w:t>2014</w:t>
            </w:r>
            <w:r w:rsidRPr="00F074E9">
              <w:rPr>
                <w:rFonts w:eastAsia="SimSun"/>
                <w:sz w:val="18"/>
                <w:szCs w:val="18"/>
                <w:lang w:eastAsia="zh-CN"/>
              </w:rPr>
              <w:t>年</w:t>
            </w:r>
            <w:r w:rsidRPr="00F074E9">
              <w:rPr>
                <w:rFonts w:eastAsia="SimSun" w:hint="eastAsia"/>
                <w:sz w:val="18"/>
                <w:szCs w:val="18"/>
                <w:lang w:eastAsia="zh-CN"/>
              </w:rPr>
              <w:t>1</w:t>
            </w:r>
            <w:r w:rsidRPr="00F074E9">
              <w:rPr>
                <w:rFonts w:eastAsia="SimSun" w:hint="eastAsia"/>
                <w:sz w:val="18"/>
                <w:szCs w:val="18"/>
                <w:lang w:eastAsia="zh-CN"/>
              </w:rPr>
              <w:t>月</w:t>
            </w:r>
            <w:r w:rsidRPr="00F074E9">
              <w:rPr>
                <w:rFonts w:eastAsia="SimSun" w:hint="eastAsia"/>
                <w:sz w:val="18"/>
                <w:szCs w:val="18"/>
                <w:lang w:eastAsia="zh-CN"/>
              </w:rPr>
              <w:t>1</w:t>
            </w:r>
            <w:r w:rsidRPr="00F074E9">
              <w:rPr>
                <w:rFonts w:eastAsia="SimSun" w:hint="eastAsia"/>
                <w:sz w:val="18"/>
                <w:szCs w:val="18"/>
                <w:lang w:eastAsia="zh-CN"/>
              </w:rPr>
              <w:t>日至</w:t>
            </w:r>
            <w:r w:rsidRPr="00F074E9">
              <w:rPr>
                <w:rFonts w:eastAsia="SimSun" w:hint="eastAsia"/>
                <w:sz w:val="18"/>
                <w:szCs w:val="18"/>
                <w:lang w:eastAsia="zh-CN"/>
              </w:rPr>
              <w:t>10</w:t>
            </w:r>
            <w:r w:rsidRPr="00F074E9">
              <w:rPr>
                <w:rFonts w:eastAsia="SimSun" w:hint="eastAsia"/>
                <w:sz w:val="18"/>
                <w:szCs w:val="18"/>
                <w:lang w:eastAsia="zh-CN"/>
              </w:rPr>
              <w:t>月</w:t>
            </w:r>
            <w:r w:rsidRPr="00F074E9">
              <w:rPr>
                <w:rFonts w:eastAsia="SimSun" w:hint="eastAsia"/>
                <w:sz w:val="18"/>
                <w:szCs w:val="18"/>
                <w:lang w:eastAsia="zh-CN"/>
              </w:rPr>
              <w:t>31</w:t>
            </w:r>
            <w:r w:rsidRPr="00F074E9">
              <w:rPr>
                <w:rFonts w:eastAsia="SimSun" w:hint="eastAsia"/>
                <w:sz w:val="18"/>
                <w:szCs w:val="18"/>
                <w:lang w:eastAsia="zh-CN"/>
              </w:rPr>
              <w:t>日</w:t>
            </w:r>
            <w:r w:rsidRPr="00F074E9">
              <w:rPr>
                <w:rFonts w:eastAsia="SimSun"/>
                <w:sz w:val="18"/>
                <w:szCs w:val="18"/>
                <w:lang w:eastAsia="zh-CN"/>
              </w:rPr>
              <w:t>(</w:t>
            </w:r>
            <w:r w:rsidRPr="00F074E9">
              <w:rPr>
                <w:rFonts w:eastAsia="SimSun" w:hint="eastAsia"/>
                <w:sz w:val="18"/>
                <w:szCs w:val="18"/>
                <w:lang w:eastAsia="zh-CN"/>
              </w:rPr>
              <w:t>自</w:t>
            </w:r>
            <w:r w:rsidRPr="00F074E9">
              <w:rPr>
                <w:rFonts w:eastAsia="SimSun"/>
                <w:sz w:val="18"/>
                <w:szCs w:val="18"/>
                <w:lang w:eastAsia="zh-CN"/>
              </w:rPr>
              <w:t>2013</w:t>
            </w:r>
            <w:r w:rsidRPr="00F074E9">
              <w:rPr>
                <w:rFonts w:eastAsia="SimSun" w:hint="eastAsia"/>
                <w:sz w:val="18"/>
                <w:szCs w:val="18"/>
                <w:lang w:eastAsia="zh-CN"/>
              </w:rPr>
              <w:t>年起持续进行</w:t>
            </w:r>
            <w:r w:rsidRPr="00F074E9">
              <w:rPr>
                <w:rFonts w:eastAsia="SimSun"/>
                <w:sz w:val="18"/>
                <w:szCs w:val="18"/>
                <w:lang w:eastAsia="zh-CN"/>
              </w:rPr>
              <w:t>)</w:t>
            </w:r>
          </w:p>
        </w:tc>
        <w:tc>
          <w:tcPr>
            <w:tcW w:w="1862" w:type="dxa"/>
          </w:tcPr>
          <w:p w:rsidR="00D113FF" w:rsidRPr="00F074E9" w:rsidRDefault="00D113FF" w:rsidP="00173D28">
            <w:pPr>
              <w:rPr>
                <w:rFonts w:eastAsia="SimSun"/>
                <w:sz w:val="18"/>
                <w:szCs w:val="18"/>
              </w:rPr>
            </w:pPr>
            <w:r w:rsidRPr="00F074E9">
              <w:rPr>
                <w:rFonts w:eastAsia="SimSun" w:hint="eastAsia"/>
                <w:sz w:val="18"/>
                <w:szCs w:val="18"/>
              </w:rPr>
              <w:t>所有拉丁美洲国家</w:t>
            </w:r>
          </w:p>
        </w:tc>
        <w:tc>
          <w:tcPr>
            <w:tcW w:w="4253"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扩大</w:t>
            </w:r>
            <w:r w:rsidRPr="00F074E9">
              <w:rPr>
                <w:rFonts w:eastAsia="SimSun"/>
                <w:sz w:val="18"/>
                <w:szCs w:val="18"/>
                <w:lang w:eastAsia="zh-CN"/>
              </w:rPr>
              <w:t>DNPI</w:t>
            </w:r>
            <w:r w:rsidRPr="00F074E9">
              <w:rPr>
                <w:rFonts w:eastAsia="SimSun" w:hint="eastAsia"/>
                <w:sz w:val="18"/>
                <w:szCs w:val="18"/>
                <w:lang w:eastAsia="zh-CN"/>
              </w:rPr>
              <w:t>数据库中所载信息的覆盖面并提高其质量。</w:t>
            </w:r>
          </w:p>
        </w:tc>
      </w:tr>
    </w:tbl>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r w:rsidRPr="00F074E9">
        <w:rPr>
          <w:rFonts w:eastAsia="SimSun"/>
          <w:sz w:val="18"/>
          <w:szCs w:val="18"/>
          <w:lang w:eastAsia="zh-CN"/>
        </w:rPr>
        <w:t>2014</w:t>
      </w:r>
      <w:r w:rsidRPr="00F074E9">
        <w:rPr>
          <w:rFonts w:eastAsia="SimSun"/>
          <w:sz w:val="18"/>
          <w:szCs w:val="18"/>
          <w:lang w:eastAsia="zh-CN"/>
        </w:rPr>
        <w:t>年</w:t>
      </w:r>
      <w:r w:rsidRPr="00F074E9">
        <w:rPr>
          <w:rFonts w:eastAsia="SimSun" w:hint="eastAsia"/>
          <w:sz w:val="18"/>
          <w:szCs w:val="18"/>
          <w:lang w:eastAsia="zh-CN"/>
        </w:rPr>
        <w:t>乌拉圭</w:t>
      </w:r>
      <w:r w:rsidRPr="00F074E9">
        <w:rPr>
          <w:rFonts w:eastAsia="SimSun"/>
          <w:sz w:val="18"/>
          <w:szCs w:val="18"/>
          <w:lang w:eastAsia="zh-CN"/>
        </w:rPr>
        <w:t>捐助方贡献和支出</w:t>
      </w:r>
    </w:p>
    <w:p w:rsidR="00D113FF" w:rsidRPr="00F074E9" w:rsidRDefault="00D113FF" w:rsidP="00D113FF">
      <w:pPr>
        <w:rPr>
          <w:rFonts w:eastAsia="SimSun"/>
          <w:sz w:val="18"/>
          <w:szCs w:val="18"/>
          <w:lang w:eastAsia="zh-CN"/>
        </w:rPr>
      </w:pPr>
    </w:p>
    <w:tbl>
      <w:tblPr>
        <w:tblW w:w="9087" w:type="dxa"/>
        <w:jc w:val="center"/>
        <w:tblInd w:w="93" w:type="dxa"/>
        <w:tblLook w:val="04A0" w:firstRow="1" w:lastRow="0" w:firstColumn="1" w:lastColumn="0" w:noHBand="0" w:noVBand="1"/>
      </w:tblPr>
      <w:tblGrid>
        <w:gridCol w:w="1760"/>
        <w:gridCol w:w="1480"/>
        <w:gridCol w:w="1840"/>
        <w:gridCol w:w="2080"/>
        <w:gridCol w:w="1927"/>
      </w:tblGrid>
      <w:tr w:rsidR="00D113FF" w:rsidRPr="003173CE" w:rsidTr="00173D28">
        <w:trPr>
          <w:trHeight w:val="414"/>
          <w:jc w:val="center"/>
        </w:trPr>
        <w:tc>
          <w:tcPr>
            <w:tcW w:w="176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2013</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c>
          <w:tcPr>
            <w:tcW w:w="1480"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年收入</w:t>
            </w:r>
          </w:p>
        </w:tc>
        <w:tc>
          <w:tcPr>
            <w:tcW w:w="1840"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年支出</w:t>
            </w:r>
          </w:p>
        </w:tc>
        <w:tc>
          <w:tcPr>
            <w:tcW w:w="2080"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hint="eastAsia"/>
                <w:sz w:val="18"/>
                <w:szCs w:val="18"/>
              </w:rPr>
              <w:t>偿付金额</w:t>
            </w:r>
          </w:p>
        </w:tc>
        <w:tc>
          <w:tcPr>
            <w:tcW w:w="1927" w:type="dxa"/>
            <w:tcBorders>
              <w:top w:val="single" w:sz="4" w:space="0" w:color="auto"/>
              <w:left w:val="nil"/>
              <w:bottom w:val="single" w:sz="4" w:space="0" w:color="auto"/>
              <w:right w:val="single" w:sz="4" w:space="0" w:color="auto"/>
            </w:tcBorders>
            <w:shd w:val="clear" w:color="000000" w:fill="CCFFFF"/>
            <w:vAlign w:val="center"/>
            <w:hideMark/>
          </w:tcPr>
          <w:p w:rsidR="00D113FF" w:rsidRDefault="00D113FF" w:rsidP="00173D28">
            <w:pPr>
              <w:rPr>
                <w:rFonts w:eastAsia="SimSun"/>
                <w:sz w:val="18"/>
                <w:szCs w:val="18"/>
                <w:lang w:eastAsia="zh-CN"/>
              </w:rPr>
            </w:pPr>
            <w:r w:rsidRPr="00F074E9">
              <w:rPr>
                <w:rFonts w:eastAsia="SimSun"/>
                <w:sz w:val="18"/>
                <w:szCs w:val="18"/>
              </w:rPr>
              <w:t>2014</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r>
      <w:tr w:rsidR="00D113FF" w:rsidRPr="003173CE" w:rsidTr="00173D28">
        <w:trPr>
          <w:trHeight w:val="548"/>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102,336</w:t>
            </w:r>
          </w:p>
        </w:tc>
        <w:tc>
          <w:tcPr>
            <w:tcW w:w="1480"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68,683</w:t>
            </w:r>
          </w:p>
        </w:tc>
        <w:tc>
          <w:tcPr>
            <w:tcW w:w="1840"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13,087</w:t>
            </w:r>
          </w:p>
        </w:tc>
        <w:tc>
          <w:tcPr>
            <w:tcW w:w="2080"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w:t>
            </w:r>
          </w:p>
        </w:tc>
        <w:tc>
          <w:tcPr>
            <w:tcW w:w="1927"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157,932</w:t>
            </w:r>
          </w:p>
        </w:tc>
      </w:tr>
    </w:tbl>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r w:rsidRPr="00F074E9">
        <w:rPr>
          <w:rFonts w:eastAsia="SimSun" w:hint="eastAsia"/>
          <w:sz w:val="18"/>
          <w:szCs w:val="18"/>
        </w:rPr>
        <w:t>美利坚合众国</w:t>
      </w:r>
      <w:r w:rsidRPr="00F074E9">
        <w:rPr>
          <w:rFonts w:eastAsia="SimSun"/>
          <w:sz w:val="18"/>
          <w:szCs w:val="18"/>
        </w:rPr>
        <w:t>/</w:t>
      </w:r>
      <w:r w:rsidRPr="00F074E9">
        <w:rPr>
          <w:rFonts w:eastAsia="SimSun" w:hint="eastAsia"/>
          <w:sz w:val="18"/>
          <w:szCs w:val="18"/>
        </w:rPr>
        <w:t>版权</w:t>
      </w:r>
    </w:p>
    <w:p w:rsidR="00D113FF" w:rsidRPr="00F074E9" w:rsidRDefault="00D113FF" w:rsidP="00D113FF">
      <w:pPr>
        <w:rPr>
          <w:rFonts w:eastAsia="SimSun"/>
          <w:sz w:val="18"/>
          <w:szCs w:val="18"/>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1"/>
        <w:gridCol w:w="1260"/>
        <w:gridCol w:w="1862"/>
        <w:gridCol w:w="4395"/>
      </w:tblGrid>
      <w:tr w:rsidR="00D113FF" w:rsidRPr="003173CE" w:rsidTr="00173D28">
        <w:trPr>
          <w:cantSplit/>
        </w:trPr>
        <w:tc>
          <w:tcPr>
            <w:tcW w:w="9498" w:type="dxa"/>
            <w:gridSpan w:val="4"/>
            <w:tcBorders>
              <w:top w:val="single" w:sz="4" w:space="0" w:color="auto"/>
              <w:bottom w:val="single" w:sz="4" w:space="0" w:color="auto"/>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hint="eastAsia"/>
                <w:sz w:val="18"/>
                <w:szCs w:val="18"/>
                <w:lang w:eastAsia="zh-CN"/>
              </w:rPr>
              <w:t>五</w:t>
            </w:r>
            <w:r w:rsidRPr="00F074E9">
              <w:rPr>
                <w:rFonts w:eastAsia="SimSun"/>
                <w:sz w:val="18"/>
                <w:szCs w:val="18"/>
                <w:lang w:eastAsia="zh-CN"/>
              </w:rPr>
              <w:t>.2WIPO</w:t>
            </w:r>
            <w:r w:rsidRPr="00F074E9">
              <w:rPr>
                <w:rFonts w:eastAsia="SimSun" w:hint="eastAsia"/>
                <w:sz w:val="18"/>
                <w:szCs w:val="18"/>
                <w:lang w:eastAsia="zh-CN"/>
              </w:rPr>
              <w:t>经济分析在政策制定中得到更广泛和更好的利用</w:t>
            </w:r>
          </w:p>
        </w:tc>
      </w:tr>
      <w:tr w:rsidR="00D113FF" w:rsidRPr="003173CE" w:rsidTr="00173D28">
        <w:trPr>
          <w:cantSplit/>
        </w:trPr>
        <w:tc>
          <w:tcPr>
            <w:tcW w:w="1981" w:type="dxa"/>
            <w:tcBorders>
              <w:top w:val="single" w:sz="4" w:space="0" w:color="auto"/>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260" w:type="dxa"/>
            <w:tcBorders>
              <w:top w:val="single" w:sz="4" w:space="0" w:color="auto"/>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1862" w:type="dxa"/>
            <w:tcBorders>
              <w:top w:val="single" w:sz="4" w:space="0" w:color="auto"/>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395" w:type="dxa"/>
            <w:tcBorders>
              <w:top w:val="single" w:sz="4" w:space="0" w:color="auto"/>
            </w:tcBorders>
            <w:shd w:val="clear" w:color="auto" w:fill="FFFFFF"/>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173D28">
        <w:trPr>
          <w:cantSplit/>
        </w:trPr>
        <w:tc>
          <w:tcPr>
            <w:tcW w:w="1981" w:type="dxa"/>
          </w:tcPr>
          <w:p w:rsidR="00D113FF" w:rsidRPr="00F074E9" w:rsidRDefault="00D113FF" w:rsidP="00173D28">
            <w:pPr>
              <w:rPr>
                <w:rFonts w:eastAsia="SimSun"/>
                <w:sz w:val="18"/>
                <w:szCs w:val="18"/>
                <w:lang w:eastAsia="zh-CN"/>
              </w:rPr>
            </w:pPr>
            <w:r>
              <w:rPr>
                <w:rFonts w:eastAsia="SimSun" w:hint="eastAsia"/>
                <w:sz w:val="18"/>
                <w:szCs w:val="18"/>
                <w:lang w:eastAsia="zh-CN"/>
              </w:rPr>
              <w:t>发布</w:t>
            </w:r>
            <w:r w:rsidRPr="00F074E9">
              <w:rPr>
                <w:rFonts w:ascii="SimSun" w:eastAsia="SimSun" w:hAnsi="SimSun" w:cs="SimSun" w:hint="eastAsia"/>
                <w:sz w:val="18"/>
                <w:szCs w:val="18"/>
                <w:lang w:eastAsia="zh-CN"/>
              </w:rPr>
              <w:t>版权产业</w:t>
            </w:r>
            <w:r w:rsidRPr="00F074E9">
              <w:rPr>
                <w:rFonts w:eastAsia="SimSun" w:hint="eastAsia"/>
                <w:sz w:val="18"/>
                <w:szCs w:val="18"/>
                <w:lang w:eastAsia="zh-CN"/>
              </w:rPr>
              <w:t>对</w:t>
            </w:r>
            <w:r w:rsidRPr="00F074E9">
              <w:rPr>
                <w:rFonts w:ascii="SimSun" w:eastAsia="SimSun" w:hAnsi="SimSun" w:cs="SimSun" w:hint="eastAsia"/>
                <w:sz w:val="18"/>
                <w:szCs w:val="18"/>
                <w:lang w:eastAsia="zh-CN"/>
              </w:rPr>
              <w:t>经济贡献</w:t>
            </w:r>
            <w:r w:rsidRPr="00F074E9">
              <w:rPr>
                <w:rFonts w:eastAsia="SimSun" w:hint="eastAsia"/>
                <w:sz w:val="18"/>
                <w:szCs w:val="18"/>
                <w:lang w:eastAsia="zh-CN"/>
              </w:rPr>
              <w:t>的</w:t>
            </w:r>
            <w:r w:rsidRPr="00F074E9">
              <w:rPr>
                <w:rFonts w:ascii="SimSun" w:eastAsia="SimSun" w:hAnsi="SimSun" w:cs="SimSun" w:hint="eastAsia"/>
                <w:sz w:val="18"/>
                <w:szCs w:val="18"/>
                <w:lang w:eastAsia="zh-CN"/>
              </w:rPr>
              <w:t>国家研究</w:t>
            </w:r>
          </w:p>
        </w:tc>
        <w:tc>
          <w:tcPr>
            <w:tcW w:w="1260"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11</w:t>
            </w:r>
            <w:r w:rsidRPr="00F074E9">
              <w:rPr>
                <w:rFonts w:eastAsia="SimSun" w:hint="eastAsia"/>
                <w:sz w:val="18"/>
                <w:szCs w:val="18"/>
              </w:rPr>
              <w:t>月</w:t>
            </w:r>
          </w:p>
        </w:tc>
        <w:tc>
          <w:tcPr>
            <w:tcW w:w="1862"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阿根廷、印度尼西亚</w:t>
            </w:r>
            <w:r>
              <w:rPr>
                <w:rFonts w:eastAsia="SimSun"/>
                <w:sz w:val="18"/>
                <w:szCs w:val="18"/>
                <w:lang w:eastAsia="zh-CN"/>
              </w:rPr>
              <w:t>、</w:t>
            </w:r>
            <w:r w:rsidRPr="00F074E9">
              <w:rPr>
                <w:rFonts w:eastAsia="SimSun" w:hint="eastAsia"/>
                <w:sz w:val="18"/>
                <w:szCs w:val="18"/>
                <w:lang w:eastAsia="zh-CN"/>
              </w:rPr>
              <w:t>东加勒比国家组织</w:t>
            </w:r>
            <w:r w:rsidRPr="00F074E9">
              <w:rPr>
                <w:rFonts w:eastAsia="SimSun"/>
                <w:sz w:val="18"/>
                <w:szCs w:val="18"/>
                <w:lang w:eastAsia="zh-CN"/>
              </w:rPr>
              <w:t>(OECS)</w:t>
            </w:r>
            <w:r>
              <w:rPr>
                <w:rFonts w:eastAsia="SimSun"/>
                <w:sz w:val="18"/>
                <w:szCs w:val="18"/>
                <w:lang w:eastAsia="zh-CN"/>
              </w:rPr>
              <w:t>、</w:t>
            </w:r>
            <w:r w:rsidRPr="00F074E9">
              <w:rPr>
                <w:rFonts w:eastAsia="SimSun" w:hint="eastAsia"/>
                <w:sz w:val="18"/>
                <w:szCs w:val="18"/>
                <w:lang w:eastAsia="zh-CN"/>
              </w:rPr>
              <w:t>塞尔维亚</w:t>
            </w:r>
            <w:r>
              <w:rPr>
                <w:rFonts w:eastAsia="SimSun"/>
                <w:sz w:val="18"/>
                <w:szCs w:val="18"/>
                <w:lang w:eastAsia="zh-CN"/>
              </w:rPr>
              <w:t>、</w:t>
            </w:r>
            <w:r w:rsidRPr="00F074E9">
              <w:rPr>
                <w:rFonts w:eastAsia="SimSun" w:hint="eastAsia"/>
                <w:sz w:val="18"/>
                <w:szCs w:val="18"/>
                <w:lang w:eastAsia="zh-CN"/>
              </w:rPr>
              <w:t>土耳其</w:t>
            </w:r>
          </w:p>
        </w:tc>
        <w:tc>
          <w:tcPr>
            <w:tcW w:w="4395"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确保</w:t>
            </w:r>
            <w:r w:rsidRPr="00F074E9">
              <w:rPr>
                <w:rFonts w:eastAsia="SimSun" w:hint="eastAsia"/>
                <w:sz w:val="18"/>
                <w:szCs w:val="18"/>
                <w:lang w:eastAsia="zh-CN"/>
              </w:rPr>
              <w:t>WIPO</w:t>
            </w:r>
            <w:r w:rsidRPr="00F074E9">
              <w:rPr>
                <w:rFonts w:eastAsia="SimSun" w:hint="eastAsia"/>
                <w:sz w:val="18"/>
                <w:szCs w:val="18"/>
                <w:lang w:eastAsia="zh-CN"/>
              </w:rPr>
              <w:t>关于版权经济贡献的研究得到更广泛的传播</w:t>
            </w:r>
            <w:r>
              <w:rPr>
                <w:rFonts w:eastAsia="SimSun" w:hint="eastAsia"/>
                <w:sz w:val="18"/>
                <w:szCs w:val="18"/>
                <w:lang w:eastAsia="zh-CN"/>
              </w:rPr>
              <w:t>。</w:t>
            </w:r>
          </w:p>
        </w:tc>
      </w:tr>
    </w:tbl>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r w:rsidRPr="00F074E9">
        <w:rPr>
          <w:rFonts w:eastAsia="SimSun"/>
          <w:sz w:val="18"/>
          <w:szCs w:val="18"/>
          <w:lang w:eastAsia="zh-CN"/>
        </w:rPr>
        <w:t>2014</w:t>
      </w:r>
      <w:r w:rsidRPr="00F074E9">
        <w:rPr>
          <w:rFonts w:eastAsia="SimSun"/>
          <w:sz w:val="18"/>
          <w:szCs w:val="18"/>
          <w:lang w:eastAsia="zh-CN"/>
        </w:rPr>
        <w:t>年</w:t>
      </w:r>
      <w:r w:rsidRPr="00F074E9">
        <w:rPr>
          <w:rFonts w:eastAsia="SimSun" w:hint="eastAsia"/>
          <w:sz w:val="18"/>
          <w:szCs w:val="18"/>
          <w:lang w:eastAsia="zh-CN"/>
        </w:rPr>
        <w:t>美利坚合众国</w:t>
      </w:r>
      <w:r w:rsidRPr="00F074E9">
        <w:rPr>
          <w:rFonts w:eastAsia="SimSun"/>
          <w:sz w:val="18"/>
          <w:szCs w:val="18"/>
          <w:lang w:eastAsia="zh-CN"/>
        </w:rPr>
        <w:t>/</w:t>
      </w:r>
      <w:r w:rsidRPr="00F074E9">
        <w:rPr>
          <w:rFonts w:eastAsia="SimSun" w:hint="eastAsia"/>
          <w:sz w:val="18"/>
          <w:szCs w:val="18"/>
          <w:lang w:eastAsia="zh-CN"/>
        </w:rPr>
        <w:t>版权</w:t>
      </w:r>
      <w:r w:rsidRPr="00F074E9">
        <w:rPr>
          <w:rFonts w:eastAsia="SimSun"/>
          <w:sz w:val="18"/>
          <w:szCs w:val="18"/>
          <w:lang w:eastAsia="zh-CN"/>
        </w:rPr>
        <w:t>捐助方贡献和支出</w:t>
      </w:r>
    </w:p>
    <w:p w:rsidR="00D113FF" w:rsidRPr="00F074E9" w:rsidRDefault="00D113FF" w:rsidP="00D113FF">
      <w:pPr>
        <w:rPr>
          <w:rFonts w:eastAsia="SimSun"/>
          <w:sz w:val="18"/>
          <w:szCs w:val="18"/>
          <w:lang w:eastAsia="zh-CN"/>
        </w:rPr>
      </w:pPr>
    </w:p>
    <w:tbl>
      <w:tblPr>
        <w:tblW w:w="9087" w:type="dxa"/>
        <w:jc w:val="center"/>
        <w:tblInd w:w="93" w:type="dxa"/>
        <w:tblLook w:val="04A0" w:firstRow="1" w:lastRow="0" w:firstColumn="1" w:lastColumn="0" w:noHBand="0" w:noVBand="1"/>
      </w:tblPr>
      <w:tblGrid>
        <w:gridCol w:w="1880"/>
        <w:gridCol w:w="1700"/>
        <w:gridCol w:w="1840"/>
        <w:gridCol w:w="1700"/>
        <w:gridCol w:w="1967"/>
      </w:tblGrid>
      <w:tr w:rsidR="00D113FF" w:rsidRPr="003173CE" w:rsidTr="00173D28">
        <w:trPr>
          <w:trHeight w:val="522"/>
          <w:jc w:val="center"/>
        </w:trPr>
        <w:tc>
          <w:tcPr>
            <w:tcW w:w="188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2013</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c>
          <w:tcPr>
            <w:tcW w:w="1700"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年收入</w:t>
            </w:r>
          </w:p>
        </w:tc>
        <w:tc>
          <w:tcPr>
            <w:tcW w:w="1840"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年支出</w:t>
            </w:r>
          </w:p>
        </w:tc>
        <w:tc>
          <w:tcPr>
            <w:tcW w:w="1700"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hint="eastAsia"/>
                <w:sz w:val="18"/>
                <w:szCs w:val="18"/>
              </w:rPr>
              <w:t>偿付金额</w:t>
            </w:r>
          </w:p>
        </w:tc>
        <w:tc>
          <w:tcPr>
            <w:tcW w:w="1967" w:type="dxa"/>
            <w:tcBorders>
              <w:top w:val="single" w:sz="4" w:space="0" w:color="auto"/>
              <w:left w:val="nil"/>
              <w:bottom w:val="single" w:sz="4" w:space="0" w:color="auto"/>
              <w:right w:val="single" w:sz="4" w:space="0" w:color="auto"/>
            </w:tcBorders>
            <w:shd w:val="clear" w:color="000000" w:fill="CCFFFF"/>
            <w:vAlign w:val="center"/>
            <w:hideMark/>
          </w:tcPr>
          <w:p w:rsidR="00D113FF" w:rsidRDefault="00D113FF" w:rsidP="00173D28">
            <w:pPr>
              <w:rPr>
                <w:rFonts w:eastAsia="SimSun"/>
                <w:sz w:val="18"/>
                <w:szCs w:val="18"/>
                <w:lang w:eastAsia="zh-CN"/>
              </w:rPr>
            </w:pPr>
            <w:r w:rsidRPr="00F074E9">
              <w:rPr>
                <w:rFonts w:eastAsia="SimSun"/>
                <w:sz w:val="18"/>
                <w:szCs w:val="18"/>
              </w:rPr>
              <w:t>2014</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r>
      <w:tr w:rsidR="00D113FF" w:rsidRPr="00F074E9" w:rsidTr="00173D28">
        <w:trPr>
          <w:trHeight w:val="402"/>
          <w:jc w:val="center"/>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rsidR="00D113FF" w:rsidRPr="00F074E9" w:rsidRDefault="00D113FF" w:rsidP="00173D28">
            <w:pPr>
              <w:rPr>
                <w:rFonts w:eastAsia="SimSun"/>
                <w:sz w:val="18"/>
                <w:szCs w:val="18"/>
              </w:rPr>
            </w:pPr>
            <w:r w:rsidRPr="00F074E9">
              <w:rPr>
                <w:rFonts w:eastAsia="SimSun"/>
                <w:sz w:val="18"/>
                <w:szCs w:val="18"/>
              </w:rPr>
              <w:t>2,708</w:t>
            </w:r>
          </w:p>
        </w:tc>
        <w:tc>
          <w:tcPr>
            <w:tcW w:w="1700" w:type="dxa"/>
            <w:tcBorders>
              <w:top w:val="nil"/>
              <w:left w:val="nil"/>
              <w:bottom w:val="single" w:sz="4" w:space="0" w:color="auto"/>
              <w:right w:val="single" w:sz="4" w:space="0" w:color="auto"/>
            </w:tcBorders>
            <w:shd w:val="clear" w:color="auto" w:fill="auto"/>
            <w:noWrap/>
            <w:vAlign w:val="center"/>
            <w:hideMark/>
          </w:tcPr>
          <w:p w:rsidR="00D113FF" w:rsidRPr="00F074E9" w:rsidRDefault="00D113FF" w:rsidP="00173D28">
            <w:pPr>
              <w:rPr>
                <w:rFonts w:eastAsia="SimSun"/>
                <w:sz w:val="18"/>
                <w:szCs w:val="18"/>
              </w:rPr>
            </w:pPr>
            <w:r w:rsidRPr="00F074E9">
              <w:rPr>
                <w:rFonts w:eastAsia="SimSun"/>
                <w:sz w:val="18"/>
                <w:szCs w:val="18"/>
              </w:rPr>
              <w:t>5,041</w:t>
            </w:r>
          </w:p>
        </w:tc>
        <w:tc>
          <w:tcPr>
            <w:tcW w:w="1840" w:type="dxa"/>
            <w:tcBorders>
              <w:top w:val="nil"/>
              <w:left w:val="nil"/>
              <w:bottom w:val="single" w:sz="4" w:space="0" w:color="auto"/>
              <w:right w:val="single" w:sz="4" w:space="0" w:color="auto"/>
            </w:tcBorders>
            <w:shd w:val="clear" w:color="auto" w:fill="auto"/>
            <w:noWrap/>
            <w:vAlign w:val="center"/>
            <w:hideMark/>
          </w:tcPr>
          <w:p w:rsidR="00D113FF" w:rsidRPr="00F074E9" w:rsidRDefault="00D113FF" w:rsidP="00173D28">
            <w:pPr>
              <w:rPr>
                <w:rFonts w:eastAsia="SimSun"/>
                <w:sz w:val="18"/>
                <w:szCs w:val="18"/>
              </w:rPr>
            </w:pPr>
            <w:r w:rsidRPr="00F074E9">
              <w:rPr>
                <w:rFonts w:eastAsia="SimSun"/>
                <w:sz w:val="18"/>
                <w:szCs w:val="18"/>
              </w:rPr>
              <w:t>27,101</w:t>
            </w:r>
          </w:p>
        </w:tc>
        <w:tc>
          <w:tcPr>
            <w:tcW w:w="1700" w:type="dxa"/>
            <w:tcBorders>
              <w:top w:val="nil"/>
              <w:left w:val="nil"/>
              <w:bottom w:val="single" w:sz="4" w:space="0" w:color="auto"/>
              <w:right w:val="single" w:sz="4" w:space="0" w:color="auto"/>
            </w:tcBorders>
            <w:shd w:val="clear" w:color="auto" w:fill="auto"/>
            <w:noWrap/>
            <w:vAlign w:val="center"/>
            <w:hideMark/>
          </w:tcPr>
          <w:p w:rsidR="00D113FF" w:rsidRPr="00F074E9" w:rsidRDefault="00D113FF" w:rsidP="00173D28">
            <w:pPr>
              <w:rPr>
                <w:rFonts w:eastAsia="SimSun"/>
                <w:sz w:val="18"/>
                <w:szCs w:val="18"/>
              </w:rPr>
            </w:pPr>
            <w:r w:rsidRPr="00F074E9">
              <w:rPr>
                <w:rFonts w:eastAsia="SimSun"/>
                <w:sz w:val="18"/>
                <w:szCs w:val="18"/>
              </w:rPr>
              <w:t>1,583</w:t>
            </w:r>
          </w:p>
        </w:tc>
        <w:tc>
          <w:tcPr>
            <w:tcW w:w="1967" w:type="dxa"/>
            <w:tcBorders>
              <w:top w:val="nil"/>
              <w:left w:val="nil"/>
              <w:bottom w:val="single" w:sz="4" w:space="0" w:color="auto"/>
              <w:right w:val="single" w:sz="4" w:space="0" w:color="auto"/>
            </w:tcBorders>
            <w:shd w:val="clear" w:color="auto" w:fill="auto"/>
            <w:noWrap/>
            <w:vAlign w:val="center"/>
            <w:hideMark/>
          </w:tcPr>
          <w:p w:rsidR="00D113FF" w:rsidRPr="00F074E9" w:rsidRDefault="00D113FF" w:rsidP="00173D28">
            <w:pPr>
              <w:rPr>
                <w:rFonts w:eastAsia="SimSun"/>
                <w:sz w:val="18"/>
                <w:szCs w:val="18"/>
              </w:rPr>
            </w:pPr>
            <w:r w:rsidRPr="00F074E9">
              <w:rPr>
                <w:rFonts w:eastAsia="SimSun"/>
                <w:sz w:val="18"/>
                <w:szCs w:val="18"/>
              </w:rPr>
              <w:t>0</w:t>
            </w:r>
            <w:r w:rsidRPr="009C52A5">
              <w:rPr>
                <w:rFonts w:eastAsia="SimSun"/>
                <w:sz w:val="18"/>
                <w:szCs w:val="18"/>
                <w:vertAlign w:val="superscript"/>
              </w:rPr>
              <w:footnoteReference w:id="71"/>
            </w:r>
          </w:p>
        </w:tc>
      </w:tr>
    </w:tbl>
    <w:p w:rsidR="00D113FF" w:rsidRPr="00F074E9" w:rsidRDefault="00D113FF" w:rsidP="00D113FF">
      <w:pPr>
        <w:rPr>
          <w:rFonts w:eastAsia="SimSun"/>
          <w:sz w:val="18"/>
          <w:szCs w:val="18"/>
        </w:rPr>
      </w:pPr>
    </w:p>
    <w:p w:rsidR="00D113FF" w:rsidRPr="00F074E9" w:rsidRDefault="00D113FF" w:rsidP="00D113FF">
      <w:pPr>
        <w:rPr>
          <w:rFonts w:eastAsia="SimSun"/>
          <w:sz w:val="18"/>
          <w:szCs w:val="18"/>
        </w:rPr>
      </w:pPr>
    </w:p>
    <w:p w:rsidR="00D113FF" w:rsidRPr="00F074E9" w:rsidRDefault="00D113FF" w:rsidP="00D113FF">
      <w:pPr>
        <w:rPr>
          <w:rFonts w:eastAsia="SimSun"/>
          <w:sz w:val="18"/>
          <w:szCs w:val="18"/>
          <w:lang w:eastAsia="zh-CN"/>
        </w:rPr>
      </w:pPr>
      <w:r w:rsidRPr="00F074E9">
        <w:rPr>
          <w:rFonts w:eastAsia="SimSun" w:hint="eastAsia"/>
          <w:sz w:val="18"/>
          <w:szCs w:val="18"/>
          <w:lang w:eastAsia="zh-CN"/>
        </w:rPr>
        <w:t>美利坚合众国</w:t>
      </w:r>
      <w:r w:rsidRPr="00F074E9">
        <w:rPr>
          <w:rFonts w:eastAsia="SimSun"/>
          <w:sz w:val="18"/>
          <w:szCs w:val="18"/>
          <w:lang w:eastAsia="zh-CN"/>
        </w:rPr>
        <w:t>/</w:t>
      </w:r>
      <w:r w:rsidRPr="00F074E9">
        <w:rPr>
          <w:rFonts w:eastAsia="SimSun" w:hint="eastAsia"/>
          <w:sz w:val="18"/>
          <w:szCs w:val="18"/>
          <w:lang w:eastAsia="zh-CN"/>
        </w:rPr>
        <w:t>中小型企业</w:t>
      </w:r>
    </w:p>
    <w:p w:rsidR="00D113FF" w:rsidRPr="00F074E9" w:rsidRDefault="00D113FF" w:rsidP="00D113FF">
      <w:pPr>
        <w:rPr>
          <w:rFonts w:eastAsia="SimSun"/>
          <w:sz w:val="18"/>
          <w:szCs w:val="18"/>
          <w:lang w:eastAsia="zh-CN"/>
        </w:rPr>
      </w:pPr>
    </w:p>
    <w:tbl>
      <w:tblPr>
        <w:tblW w:w="9503" w:type="dxa"/>
        <w:tblInd w:w="10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4"/>
        <w:gridCol w:w="1137"/>
        <w:gridCol w:w="1844"/>
        <w:gridCol w:w="4678"/>
      </w:tblGrid>
      <w:tr w:rsidR="00D113FF" w:rsidRPr="00F074E9" w:rsidTr="00173D28">
        <w:tc>
          <w:tcPr>
            <w:tcW w:w="9503" w:type="dxa"/>
            <w:gridSpan w:val="4"/>
            <w:tcBorders>
              <w:top w:val="single" w:sz="4" w:space="0" w:color="000000"/>
              <w:bottom w:val="single" w:sz="4" w:space="0" w:color="000000"/>
            </w:tcBorders>
            <w:shd w:val="clear" w:color="auto" w:fill="CCFFFF"/>
            <w:vAlign w:val="center"/>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成果：</w:t>
            </w:r>
            <w:r w:rsidRPr="00F074E9">
              <w:rPr>
                <w:rFonts w:eastAsia="SimSun"/>
                <w:sz w:val="18"/>
                <w:szCs w:val="18"/>
                <w:lang w:eastAsia="zh-CN"/>
              </w:rPr>
              <w:tab/>
            </w:r>
            <w:r w:rsidRPr="00F074E9">
              <w:rPr>
                <w:rFonts w:eastAsia="SimSun"/>
                <w:sz w:val="18"/>
                <w:szCs w:val="18"/>
                <w:lang w:eastAsia="zh-CN"/>
              </w:rPr>
              <w:tab/>
            </w:r>
            <w:r w:rsidRPr="00F074E9">
              <w:rPr>
                <w:rFonts w:eastAsia="SimSun"/>
                <w:sz w:val="18"/>
                <w:szCs w:val="18"/>
                <w:lang w:eastAsia="zh-CN"/>
              </w:rPr>
              <w:tab/>
            </w:r>
            <w:r w:rsidRPr="00F074E9">
              <w:rPr>
                <w:rFonts w:eastAsia="SimSun" w:hint="eastAsia"/>
                <w:sz w:val="18"/>
                <w:szCs w:val="18"/>
                <w:lang w:eastAsia="zh-CN"/>
              </w:rPr>
              <w:t>三</w:t>
            </w:r>
            <w:r w:rsidRPr="00F074E9">
              <w:rPr>
                <w:rFonts w:eastAsia="SimSun"/>
                <w:sz w:val="18"/>
                <w:szCs w:val="18"/>
                <w:lang w:eastAsia="zh-CN"/>
              </w:rPr>
              <w:t>.6</w:t>
            </w:r>
            <w:r w:rsidRPr="00F074E9">
              <w:rPr>
                <w:rFonts w:eastAsia="SimSun"/>
                <w:sz w:val="18"/>
                <w:szCs w:val="18"/>
                <w:lang w:eastAsia="zh-CN"/>
              </w:rPr>
              <w:t>中小企</w:t>
            </w:r>
            <w:r w:rsidRPr="00F074E9">
              <w:rPr>
                <w:rFonts w:eastAsia="SimSun" w:hint="eastAsia"/>
                <w:sz w:val="18"/>
                <w:szCs w:val="18"/>
                <w:lang w:eastAsia="zh-CN"/>
              </w:rPr>
              <w:t>业成功运用知识产权支持创新的能力得到加强</w:t>
            </w:r>
          </w:p>
        </w:tc>
      </w:tr>
      <w:tr w:rsidR="00D113FF" w:rsidRPr="00F074E9" w:rsidTr="00173D28">
        <w:tc>
          <w:tcPr>
            <w:tcW w:w="1844" w:type="dxa"/>
            <w:tcBorders>
              <w:top w:val="single" w:sz="4" w:space="0" w:color="000000"/>
            </w:tcBorders>
            <w:vAlign w:val="center"/>
          </w:tcPr>
          <w:p w:rsidR="00D113FF" w:rsidRPr="00F074E9" w:rsidRDefault="00D113FF" w:rsidP="00173D28">
            <w:pPr>
              <w:rPr>
                <w:rFonts w:eastAsia="SimSun"/>
                <w:sz w:val="18"/>
                <w:szCs w:val="18"/>
              </w:rPr>
            </w:pPr>
            <w:r w:rsidRPr="00F074E9">
              <w:rPr>
                <w:rFonts w:eastAsia="SimSun" w:hint="eastAsia"/>
                <w:sz w:val="18"/>
                <w:szCs w:val="18"/>
              </w:rPr>
              <w:t>活</w:t>
            </w:r>
            <w:r w:rsidRPr="00F074E9">
              <w:rPr>
                <w:rFonts w:eastAsia="SimSun" w:hint="eastAsia"/>
                <w:sz w:val="18"/>
                <w:szCs w:val="18"/>
              </w:rPr>
              <w:t xml:space="preserve">  </w:t>
            </w:r>
            <w:r w:rsidRPr="00F074E9">
              <w:rPr>
                <w:rFonts w:eastAsia="SimSun" w:hint="eastAsia"/>
                <w:sz w:val="18"/>
                <w:szCs w:val="18"/>
              </w:rPr>
              <w:t>动</w:t>
            </w:r>
          </w:p>
        </w:tc>
        <w:tc>
          <w:tcPr>
            <w:tcW w:w="1137" w:type="dxa"/>
            <w:tcBorders>
              <w:top w:val="single" w:sz="4" w:space="0" w:color="000000"/>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期</w:t>
            </w:r>
          </w:p>
        </w:tc>
        <w:tc>
          <w:tcPr>
            <w:tcW w:w="1844" w:type="dxa"/>
            <w:tcBorders>
              <w:top w:val="single" w:sz="4" w:space="0" w:color="000000"/>
            </w:tcBorders>
            <w:shd w:val="clear" w:color="auto" w:fill="auto"/>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承办国</w:t>
            </w:r>
            <w:r w:rsidRPr="00F074E9">
              <w:rPr>
                <w:rFonts w:eastAsia="SimSun"/>
                <w:sz w:val="18"/>
                <w:szCs w:val="18"/>
              </w:rPr>
              <w:t>/</w:t>
            </w:r>
            <w:r w:rsidRPr="00F074E9">
              <w:rPr>
                <w:rFonts w:eastAsia="SimSun" w:hint="eastAsia"/>
                <w:sz w:val="18"/>
                <w:szCs w:val="18"/>
              </w:rPr>
              <w:t>接收方</w:t>
            </w:r>
          </w:p>
        </w:tc>
        <w:tc>
          <w:tcPr>
            <w:tcW w:w="4678" w:type="dxa"/>
            <w:tcBorders>
              <w:top w:val="single" w:sz="4" w:space="0" w:color="000000"/>
            </w:tcBorders>
            <w:shd w:val="clear" w:color="auto" w:fill="FFFFFF"/>
            <w:tcMar>
              <w:top w:w="110" w:type="dxa"/>
            </w:tcMar>
            <w:vAlign w:val="center"/>
          </w:tcPr>
          <w:p w:rsidR="00D113FF" w:rsidRPr="00F074E9" w:rsidRDefault="00D113FF" w:rsidP="00173D28">
            <w:pPr>
              <w:rPr>
                <w:rFonts w:eastAsia="SimSun"/>
                <w:sz w:val="18"/>
                <w:szCs w:val="18"/>
              </w:rPr>
            </w:pPr>
            <w:r w:rsidRPr="00F074E9">
              <w:rPr>
                <w:rFonts w:eastAsia="SimSun" w:hint="eastAsia"/>
                <w:sz w:val="18"/>
                <w:szCs w:val="18"/>
              </w:rPr>
              <w:t>目的</w:t>
            </w:r>
            <w:r w:rsidRPr="00F074E9">
              <w:rPr>
                <w:rFonts w:eastAsia="SimSun"/>
                <w:sz w:val="18"/>
                <w:szCs w:val="18"/>
              </w:rPr>
              <w:t>/</w:t>
            </w:r>
            <w:r w:rsidRPr="00F074E9">
              <w:rPr>
                <w:rFonts w:eastAsia="SimSun" w:hint="eastAsia"/>
                <w:sz w:val="18"/>
                <w:szCs w:val="18"/>
              </w:rPr>
              <w:t>描述</w:t>
            </w:r>
          </w:p>
        </w:tc>
      </w:tr>
      <w:tr w:rsidR="00D113FF" w:rsidRPr="003173CE" w:rsidTr="00173D28">
        <w:tc>
          <w:tcPr>
            <w:tcW w:w="1844"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《特许经营安排中知识产权事务的重要性及其管理》</w:t>
            </w:r>
            <w:r w:rsidRPr="00F074E9">
              <w:rPr>
                <w:rFonts w:eastAsia="SimSun"/>
                <w:sz w:val="18"/>
                <w:szCs w:val="18"/>
                <w:lang w:eastAsia="zh-CN"/>
              </w:rPr>
              <w:t>(WIPO</w:t>
            </w:r>
            <w:r w:rsidRPr="00F074E9">
              <w:rPr>
                <w:rFonts w:eastAsia="SimSun" w:hint="eastAsia"/>
                <w:sz w:val="18"/>
                <w:szCs w:val="18"/>
                <w:lang w:eastAsia="zh-CN"/>
              </w:rPr>
              <w:t>第</w:t>
            </w:r>
            <w:r w:rsidRPr="00F074E9">
              <w:rPr>
                <w:rFonts w:eastAsia="SimSun" w:hint="eastAsia"/>
                <w:sz w:val="18"/>
                <w:szCs w:val="18"/>
                <w:lang w:eastAsia="zh-CN"/>
              </w:rPr>
              <w:t>1035</w:t>
            </w:r>
            <w:r w:rsidRPr="00F074E9">
              <w:rPr>
                <w:rFonts w:eastAsia="SimSun" w:hint="eastAsia"/>
                <w:sz w:val="18"/>
                <w:szCs w:val="18"/>
                <w:lang w:eastAsia="zh-CN"/>
              </w:rPr>
              <w:t>号出版物</w:t>
            </w:r>
            <w:r w:rsidRPr="00F074E9">
              <w:rPr>
                <w:rFonts w:eastAsia="SimSun"/>
                <w:sz w:val="18"/>
                <w:szCs w:val="18"/>
                <w:lang w:eastAsia="zh-CN"/>
              </w:rPr>
              <w:t>)</w:t>
            </w:r>
            <w:r w:rsidRPr="00F074E9">
              <w:rPr>
                <w:rFonts w:eastAsia="SimSun" w:hint="eastAsia"/>
                <w:sz w:val="18"/>
                <w:szCs w:val="18"/>
                <w:lang w:eastAsia="zh-CN"/>
              </w:rPr>
              <w:t>：翻译及平面设计。</w:t>
            </w:r>
          </w:p>
        </w:tc>
        <w:tc>
          <w:tcPr>
            <w:tcW w:w="1137" w:type="dxa"/>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sz w:val="18"/>
                <w:szCs w:val="18"/>
              </w:rPr>
              <w:t>年</w:t>
            </w:r>
            <w:r w:rsidRPr="00F074E9">
              <w:rPr>
                <w:rFonts w:eastAsia="SimSun" w:hint="eastAsia"/>
                <w:sz w:val="18"/>
                <w:szCs w:val="18"/>
              </w:rPr>
              <w:t>3</w:t>
            </w:r>
            <w:r w:rsidRPr="00F074E9">
              <w:rPr>
                <w:rFonts w:eastAsia="SimSun" w:hint="eastAsia"/>
                <w:sz w:val="18"/>
                <w:szCs w:val="18"/>
              </w:rPr>
              <w:t>月至</w:t>
            </w:r>
            <w:r w:rsidRPr="00F074E9">
              <w:rPr>
                <w:rFonts w:eastAsia="SimSun" w:hint="eastAsia"/>
                <w:sz w:val="18"/>
                <w:szCs w:val="18"/>
              </w:rPr>
              <w:t>12</w:t>
            </w:r>
            <w:r w:rsidRPr="00F074E9">
              <w:rPr>
                <w:rFonts w:eastAsia="SimSun" w:hint="eastAsia"/>
                <w:sz w:val="18"/>
                <w:szCs w:val="18"/>
              </w:rPr>
              <w:t>月</w:t>
            </w:r>
          </w:p>
        </w:tc>
        <w:tc>
          <w:tcPr>
            <w:tcW w:w="1844" w:type="dxa"/>
          </w:tcPr>
          <w:p w:rsidR="00D113FF" w:rsidRPr="00F074E9" w:rsidRDefault="00D113FF" w:rsidP="00173D28">
            <w:pPr>
              <w:rPr>
                <w:rFonts w:eastAsia="SimSun"/>
                <w:sz w:val="18"/>
                <w:szCs w:val="18"/>
                <w:lang w:eastAsia="zh-CN"/>
              </w:rPr>
            </w:pPr>
            <w:r w:rsidRPr="00F074E9">
              <w:rPr>
                <w:rFonts w:eastAsia="SimSun" w:hint="eastAsia"/>
                <w:sz w:val="18"/>
                <w:szCs w:val="18"/>
              </w:rPr>
              <w:t>所有</w:t>
            </w:r>
            <w:r>
              <w:rPr>
                <w:rFonts w:eastAsia="SimSun" w:hint="eastAsia"/>
                <w:sz w:val="18"/>
                <w:szCs w:val="18"/>
                <w:lang w:eastAsia="zh-CN"/>
              </w:rPr>
              <w:t>国家</w:t>
            </w:r>
          </w:p>
        </w:tc>
        <w:tc>
          <w:tcPr>
            <w:tcW w:w="4678"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增进中小型企业通过特许经营安排对知识产权进行管理的知识和能力。</w:t>
            </w:r>
          </w:p>
        </w:tc>
      </w:tr>
      <w:tr w:rsidR="00D113FF" w:rsidRPr="003173CE" w:rsidTr="00173D28">
        <w:tc>
          <w:tcPr>
            <w:tcW w:w="1844"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《谨守保密：中小型企业商业秘密入门》</w:t>
            </w:r>
            <w:r w:rsidRPr="00F074E9">
              <w:rPr>
                <w:rFonts w:eastAsia="SimSun" w:hint="eastAsia"/>
                <w:sz w:val="18"/>
                <w:szCs w:val="18"/>
                <w:lang w:eastAsia="zh-CN"/>
              </w:rPr>
              <w:t>(WIPO</w:t>
            </w:r>
            <w:r w:rsidRPr="00F074E9">
              <w:rPr>
                <w:rFonts w:eastAsia="SimSun" w:hint="eastAsia"/>
                <w:sz w:val="18"/>
                <w:szCs w:val="18"/>
                <w:lang w:eastAsia="zh-CN"/>
              </w:rPr>
              <w:t>第</w:t>
            </w:r>
            <w:r w:rsidRPr="00F074E9">
              <w:rPr>
                <w:rFonts w:eastAsia="SimSun"/>
                <w:sz w:val="18"/>
                <w:szCs w:val="18"/>
                <w:lang w:eastAsia="zh-CN"/>
              </w:rPr>
              <w:t>92</w:t>
            </w:r>
            <w:r w:rsidRPr="00F074E9">
              <w:rPr>
                <w:rFonts w:eastAsia="SimSun" w:hint="eastAsia"/>
                <w:sz w:val="18"/>
                <w:szCs w:val="18"/>
                <w:lang w:eastAsia="zh-CN"/>
              </w:rPr>
              <w:t>9</w:t>
            </w:r>
            <w:r w:rsidRPr="00F074E9">
              <w:rPr>
                <w:rFonts w:eastAsia="SimSun" w:hint="eastAsia"/>
                <w:sz w:val="18"/>
                <w:szCs w:val="18"/>
                <w:lang w:eastAsia="zh-CN"/>
              </w:rPr>
              <w:t>号出版物</w:t>
            </w:r>
            <w:r w:rsidRPr="00F074E9">
              <w:rPr>
                <w:rFonts w:eastAsia="SimSun"/>
                <w:sz w:val="18"/>
                <w:szCs w:val="18"/>
                <w:lang w:eastAsia="zh-CN"/>
              </w:rPr>
              <w:t>)</w:t>
            </w:r>
            <w:r w:rsidRPr="00F074E9">
              <w:rPr>
                <w:rFonts w:eastAsia="SimSun" w:hint="eastAsia"/>
                <w:sz w:val="18"/>
                <w:szCs w:val="18"/>
                <w:lang w:eastAsia="zh-CN"/>
              </w:rPr>
              <w:t>：编辑、翻译和平面设计。</w:t>
            </w:r>
          </w:p>
        </w:tc>
        <w:tc>
          <w:tcPr>
            <w:tcW w:w="1137" w:type="dxa"/>
          </w:tcPr>
          <w:p w:rsidR="00D113FF" w:rsidRPr="00F074E9" w:rsidRDefault="00D113FF" w:rsidP="00173D28">
            <w:pPr>
              <w:rPr>
                <w:rFonts w:eastAsia="SimSun"/>
                <w:sz w:val="18"/>
                <w:szCs w:val="18"/>
              </w:rPr>
            </w:pPr>
            <w:r w:rsidRPr="00F074E9">
              <w:rPr>
                <w:rFonts w:eastAsia="SimSun" w:hint="eastAsia"/>
                <w:sz w:val="18"/>
                <w:szCs w:val="18"/>
              </w:rPr>
              <w:t>201</w:t>
            </w:r>
            <w:r w:rsidRPr="00F074E9">
              <w:rPr>
                <w:rFonts w:eastAsia="SimSun"/>
                <w:sz w:val="18"/>
                <w:szCs w:val="18"/>
              </w:rPr>
              <w:t>4</w:t>
            </w:r>
            <w:r w:rsidRPr="00F074E9">
              <w:rPr>
                <w:rFonts w:eastAsia="SimSun"/>
                <w:sz w:val="18"/>
                <w:szCs w:val="18"/>
              </w:rPr>
              <w:t>年</w:t>
            </w:r>
            <w:r w:rsidRPr="00F074E9">
              <w:rPr>
                <w:rFonts w:eastAsia="SimSun" w:hint="eastAsia"/>
                <w:sz w:val="18"/>
                <w:szCs w:val="18"/>
              </w:rPr>
              <w:t>1</w:t>
            </w:r>
            <w:r w:rsidRPr="00F074E9">
              <w:rPr>
                <w:rFonts w:eastAsia="SimSun" w:hint="eastAsia"/>
                <w:sz w:val="18"/>
                <w:szCs w:val="18"/>
              </w:rPr>
              <w:t>月至</w:t>
            </w:r>
            <w:r w:rsidRPr="00F074E9">
              <w:rPr>
                <w:rFonts w:eastAsia="SimSun" w:hint="eastAsia"/>
                <w:sz w:val="18"/>
                <w:szCs w:val="18"/>
              </w:rPr>
              <w:t>6</w:t>
            </w:r>
            <w:r w:rsidRPr="00F074E9">
              <w:rPr>
                <w:rFonts w:eastAsia="SimSun" w:hint="eastAsia"/>
                <w:sz w:val="18"/>
                <w:szCs w:val="18"/>
              </w:rPr>
              <w:t>月</w:t>
            </w:r>
          </w:p>
        </w:tc>
        <w:tc>
          <w:tcPr>
            <w:tcW w:w="1844" w:type="dxa"/>
          </w:tcPr>
          <w:p w:rsidR="00D113FF" w:rsidRPr="00F074E9" w:rsidRDefault="00D113FF" w:rsidP="00173D28">
            <w:pPr>
              <w:rPr>
                <w:rFonts w:eastAsia="SimSun"/>
                <w:sz w:val="18"/>
                <w:szCs w:val="18"/>
                <w:highlight w:val="yellow"/>
              </w:rPr>
            </w:pPr>
            <w:r w:rsidRPr="00F074E9">
              <w:rPr>
                <w:rFonts w:eastAsia="SimSun" w:hint="eastAsia"/>
                <w:sz w:val="18"/>
                <w:szCs w:val="18"/>
              </w:rPr>
              <w:t>所有</w:t>
            </w:r>
            <w:r>
              <w:rPr>
                <w:rFonts w:eastAsia="SimSun" w:hint="eastAsia"/>
                <w:sz w:val="18"/>
                <w:szCs w:val="18"/>
                <w:lang w:eastAsia="zh-CN"/>
              </w:rPr>
              <w:t>国家</w:t>
            </w:r>
          </w:p>
        </w:tc>
        <w:tc>
          <w:tcPr>
            <w:tcW w:w="4678"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推动中小型企业将商业秘密作为知识产权业务工具来使用。</w:t>
            </w:r>
          </w:p>
        </w:tc>
      </w:tr>
      <w:tr w:rsidR="00D113FF" w:rsidRPr="003173CE" w:rsidTr="00173D28">
        <w:tc>
          <w:tcPr>
            <w:tcW w:w="1844"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《智力资本就绪：使用无形资产进入资本市场——企业和投资者指南》：修订、新章节和出版前准备工作。</w:t>
            </w:r>
          </w:p>
        </w:tc>
        <w:tc>
          <w:tcPr>
            <w:tcW w:w="1137" w:type="dxa"/>
          </w:tcPr>
          <w:p w:rsidR="00D113FF" w:rsidRPr="00F074E9" w:rsidRDefault="00D113FF" w:rsidP="00173D28">
            <w:pPr>
              <w:rPr>
                <w:rFonts w:eastAsia="SimSun"/>
                <w:sz w:val="18"/>
                <w:szCs w:val="18"/>
                <w:lang w:eastAsia="zh-CN"/>
              </w:rPr>
            </w:pPr>
            <w:r w:rsidRPr="00F074E9">
              <w:rPr>
                <w:rFonts w:eastAsia="SimSun"/>
                <w:sz w:val="18"/>
                <w:szCs w:val="18"/>
                <w:lang w:eastAsia="zh-CN"/>
              </w:rPr>
              <w:t>2014</w:t>
            </w:r>
            <w:r w:rsidRPr="00F074E9">
              <w:rPr>
                <w:rFonts w:eastAsia="SimSun"/>
                <w:sz w:val="18"/>
                <w:szCs w:val="18"/>
                <w:lang w:eastAsia="zh-CN"/>
              </w:rPr>
              <w:t>年</w:t>
            </w:r>
            <w:r w:rsidRPr="00F074E9">
              <w:rPr>
                <w:rFonts w:eastAsia="SimSun" w:hint="eastAsia"/>
                <w:sz w:val="18"/>
                <w:szCs w:val="18"/>
                <w:lang w:eastAsia="zh-CN"/>
              </w:rPr>
              <w:t>6</w:t>
            </w:r>
            <w:r w:rsidRPr="00F074E9">
              <w:rPr>
                <w:rFonts w:eastAsia="SimSun" w:hint="eastAsia"/>
                <w:sz w:val="18"/>
                <w:szCs w:val="18"/>
                <w:lang w:eastAsia="zh-CN"/>
              </w:rPr>
              <w:t>月至</w:t>
            </w:r>
            <w:r w:rsidRPr="00F074E9">
              <w:rPr>
                <w:rFonts w:eastAsia="SimSun" w:hint="eastAsia"/>
                <w:sz w:val="18"/>
                <w:szCs w:val="18"/>
                <w:lang w:eastAsia="zh-CN"/>
              </w:rPr>
              <w:t>12</w:t>
            </w:r>
            <w:r w:rsidRPr="00F074E9">
              <w:rPr>
                <w:rFonts w:eastAsia="SimSun" w:hint="eastAsia"/>
                <w:sz w:val="18"/>
                <w:szCs w:val="18"/>
                <w:lang w:eastAsia="zh-CN"/>
              </w:rPr>
              <w:t>月</w:t>
            </w:r>
          </w:p>
          <w:p w:rsidR="00D113FF" w:rsidRPr="00F074E9" w:rsidRDefault="00D113FF" w:rsidP="00173D28">
            <w:pPr>
              <w:rPr>
                <w:rFonts w:eastAsia="SimSun"/>
                <w:sz w:val="18"/>
                <w:szCs w:val="18"/>
                <w:lang w:eastAsia="zh-CN"/>
              </w:rPr>
            </w:pPr>
            <w:r w:rsidRPr="00F074E9">
              <w:rPr>
                <w:rFonts w:eastAsia="SimSun" w:hint="eastAsia"/>
                <w:sz w:val="18"/>
                <w:szCs w:val="18"/>
                <w:lang w:eastAsia="zh-CN"/>
              </w:rPr>
              <w:t>预计出版日期：</w:t>
            </w:r>
            <w:r w:rsidRPr="00F074E9">
              <w:rPr>
                <w:rFonts w:eastAsia="SimSun"/>
                <w:sz w:val="18"/>
                <w:szCs w:val="18"/>
                <w:lang w:eastAsia="zh-CN"/>
              </w:rPr>
              <w:t>2015</w:t>
            </w:r>
            <w:r w:rsidRPr="00F074E9">
              <w:rPr>
                <w:rFonts w:eastAsia="SimSun" w:hint="eastAsia"/>
                <w:sz w:val="18"/>
                <w:szCs w:val="18"/>
                <w:lang w:eastAsia="zh-CN"/>
              </w:rPr>
              <w:t>年</w:t>
            </w:r>
            <w:r w:rsidRPr="00F074E9">
              <w:rPr>
                <w:rFonts w:eastAsia="SimSun" w:hint="eastAsia"/>
                <w:sz w:val="18"/>
                <w:szCs w:val="18"/>
                <w:lang w:eastAsia="zh-CN"/>
              </w:rPr>
              <w:t>1</w:t>
            </w:r>
            <w:r w:rsidRPr="00F074E9">
              <w:rPr>
                <w:rFonts w:eastAsia="SimSun" w:hint="eastAsia"/>
                <w:sz w:val="18"/>
                <w:szCs w:val="18"/>
                <w:lang w:eastAsia="zh-CN"/>
              </w:rPr>
              <w:t>月</w:t>
            </w:r>
          </w:p>
        </w:tc>
        <w:tc>
          <w:tcPr>
            <w:tcW w:w="1844" w:type="dxa"/>
          </w:tcPr>
          <w:p w:rsidR="00D113FF" w:rsidRPr="00F074E9" w:rsidRDefault="00D113FF" w:rsidP="00173D28">
            <w:pPr>
              <w:rPr>
                <w:rFonts w:eastAsia="SimSun"/>
                <w:sz w:val="18"/>
                <w:szCs w:val="18"/>
                <w:highlight w:val="yellow"/>
              </w:rPr>
            </w:pPr>
            <w:r w:rsidRPr="00F074E9">
              <w:rPr>
                <w:rFonts w:eastAsia="SimSun" w:hint="eastAsia"/>
                <w:sz w:val="18"/>
                <w:szCs w:val="18"/>
              </w:rPr>
              <w:t>所有</w:t>
            </w:r>
            <w:r>
              <w:rPr>
                <w:rFonts w:eastAsia="SimSun" w:hint="eastAsia"/>
                <w:sz w:val="18"/>
                <w:szCs w:val="18"/>
                <w:lang w:eastAsia="zh-CN"/>
              </w:rPr>
              <w:t>国家</w:t>
            </w:r>
          </w:p>
        </w:tc>
        <w:tc>
          <w:tcPr>
            <w:tcW w:w="4678" w:type="dxa"/>
          </w:tcPr>
          <w:p w:rsidR="00D113FF" w:rsidRPr="00F074E9" w:rsidRDefault="00D113FF" w:rsidP="00173D28">
            <w:pPr>
              <w:rPr>
                <w:rFonts w:eastAsia="SimSun"/>
                <w:sz w:val="18"/>
                <w:szCs w:val="18"/>
                <w:lang w:eastAsia="zh-CN"/>
              </w:rPr>
            </w:pPr>
            <w:r w:rsidRPr="00F074E9">
              <w:rPr>
                <w:rFonts w:eastAsia="SimSun" w:hint="eastAsia"/>
                <w:sz w:val="18"/>
                <w:szCs w:val="18"/>
                <w:lang w:eastAsia="zh-CN"/>
              </w:rPr>
              <w:t>支持中小型企业通过知识产权质押为企业融资和进行风险资本投资，包括知识产权评估作价和税收。</w:t>
            </w:r>
          </w:p>
        </w:tc>
      </w:tr>
      <w:tr w:rsidR="00D113FF" w:rsidRPr="003173CE" w:rsidTr="00173D28">
        <w:trPr>
          <w:trHeight w:val="1043"/>
        </w:trPr>
        <w:tc>
          <w:tcPr>
            <w:tcW w:w="1844" w:type="dxa"/>
          </w:tcPr>
          <w:p w:rsidR="00D113FF" w:rsidRPr="00F074E9" w:rsidRDefault="00D113FF" w:rsidP="00173D28">
            <w:pPr>
              <w:rPr>
                <w:rFonts w:eastAsia="SimSun"/>
                <w:sz w:val="18"/>
                <w:szCs w:val="18"/>
                <w:lang w:eastAsia="zh-CN"/>
              </w:rPr>
            </w:pPr>
            <w:r>
              <w:rPr>
                <w:rFonts w:eastAsia="SimSun" w:hint="eastAsia"/>
                <w:sz w:val="18"/>
                <w:szCs w:val="18"/>
                <w:lang w:eastAsia="zh-CN"/>
              </w:rPr>
              <w:t>《</w:t>
            </w:r>
            <w:r w:rsidRPr="00F074E9">
              <w:rPr>
                <w:rFonts w:eastAsia="SimSun" w:hint="eastAsia"/>
                <w:sz w:val="18"/>
                <w:szCs w:val="18"/>
                <w:lang w:eastAsia="zh-CN"/>
              </w:rPr>
              <w:t>将知识产权作为企业战略资产加以利用</w:t>
            </w:r>
            <w:r>
              <w:rPr>
                <w:rFonts w:eastAsia="SimSun" w:hint="eastAsia"/>
                <w:sz w:val="18"/>
                <w:szCs w:val="18"/>
                <w:lang w:eastAsia="zh-CN"/>
              </w:rPr>
              <w:t>》</w:t>
            </w:r>
            <w:r>
              <w:rPr>
                <w:rFonts w:eastAsia="SimSun" w:hint="eastAsia"/>
                <w:sz w:val="18"/>
                <w:szCs w:val="18"/>
                <w:lang w:eastAsia="zh-CN"/>
              </w:rPr>
              <w:t>(</w:t>
            </w:r>
            <w:r w:rsidRPr="00F074E9">
              <w:rPr>
                <w:rFonts w:eastAsia="SimSun" w:hint="eastAsia"/>
                <w:sz w:val="18"/>
                <w:szCs w:val="18"/>
                <w:lang w:eastAsia="zh-CN"/>
              </w:rPr>
              <w:t>知识产权战略管理</w:t>
            </w:r>
            <w:r>
              <w:rPr>
                <w:rFonts w:eastAsia="SimSun" w:hint="eastAsia"/>
                <w:sz w:val="18"/>
                <w:szCs w:val="18"/>
                <w:lang w:eastAsia="zh-CN"/>
              </w:rPr>
              <w:t>)</w:t>
            </w:r>
          </w:p>
        </w:tc>
        <w:tc>
          <w:tcPr>
            <w:tcW w:w="1137" w:type="dxa"/>
          </w:tcPr>
          <w:p w:rsidR="00D113FF" w:rsidRPr="00F074E9" w:rsidRDefault="00D113FF" w:rsidP="00173D28">
            <w:pPr>
              <w:rPr>
                <w:rFonts w:eastAsia="SimSun"/>
                <w:sz w:val="18"/>
                <w:szCs w:val="18"/>
              </w:rPr>
            </w:pPr>
            <w:r>
              <w:rPr>
                <w:rFonts w:eastAsia="SimSun" w:hint="eastAsia"/>
                <w:sz w:val="18"/>
                <w:szCs w:val="18"/>
                <w:lang w:eastAsia="zh-CN"/>
              </w:rPr>
              <w:t>正在</w:t>
            </w:r>
            <w:r w:rsidRPr="00F074E9">
              <w:rPr>
                <w:rFonts w:eastAsia="SimSun" w:hint="eastAsia"/>
                <w:sz w:val="18"/>
                <w:szCs w:val="18"/>
              </w:rPr>
              <w:t>进行</w:t>
            </w:r>
          </w:p>
        </w:tc>
        <w:tc>
          <w:tcPr>
            <w:tcW w:w="1844" w:type="dxa"/>
          </w:tcPr>
          <w:p w:rsidR="00D113FF" w:rsidRPr="00F074E9" w:rsidRDefault="00D113FF" w:rsidP="00173D28">
            <w:pPr>
              <w:rPr>
                <w:rFonts w:eastAsia="SimSun"/>
                <w:sz w:val="18"/>
                <w:szCs w:val="18"/>
              </w:rPr>
            </w:pPr>
            <w:r w:rsidRPr="00F074E9">
              <w:rPr>
                <w:rFonts w:eastAsia="SimSun" w:hint="eastAsia"/>
                <w:sz w:val="18"/>
                <w:szCs w:val="18"/>
              </w:rPr>
              <w:t>所有</w:t>
            </w:r>
            <w:r>
              <w:rPr>
                <w:rFonts w:eastAsia="SimSun" w:hint="eastAsia"/>
                <w:sz w:val="18"/>
                <w:szCs w:val="18"/>
                <w:lang w:eastAsia="zh-CN"/>
              </w:rPr>
              <w:t>国家</w:t>
            </w:r>
          </w:p>
        </w:tc>
        <w:tc>
          <w:tcPr>
            <w:tcW w:w="4678" w:type="dxa"/>
          </w:tcPr>
          <w:p w:rsidR="00D113FF" w:rsidRPr="00F074E9" w:rsidRDefault="00D113FF" w:rsidP="00173D28">
            <w:pPr>
              <w:rPr>
                <w:rFonts w:eastAsia="SimSun"/>
                <w:sz w:val="18"/>
                <w:szCs w:val="18"/>
                <w:lang w:eastAsia="zh-CN"/>
              </w:rPr>
            </w:pPr>
            <w:r>
              <w:rPr>
                <w:rFonts w:eastAsia="SimSun" w:hint="eastAsia"/>
                <w:sz w:val="18"/>
                <w:szCs w:val="18"/>
                <w:lang w:eastAsia="zh-CN"/>
              </w:rPr>
              <w:t>旨在使</w:t>
            </w:r>
            <w:r w:rsidRPr="00F074E9">
              <w:rPr>
                <w:rFonts w:eastAsia="SimSun" w:hint="eastAsia"/>
                <w:sz w:val="18"/>
                <w:szCs w:val="18"/>
                <w:lang w:eastAsia="zh-CN"/>
              </w:rPr>
              <w:t>中小</w:t>
            </w:r>
            <w:r>
              <w:rPr>
                <w:rFonts w:eastAsia="SimSun" w:hint="eastAsia"/>
                <w:sz w:val="18"/>
                <w:szCs w:val="18"/>
                <w:lang w:eastAsia="zh-CN"/>
              </w:rPr>
              <w:t>型</w:t>
            </w:r>
            <w:r w:rsidRPr="00F074E9">
              <w:rPr>
                <w:rFonts w:eastAsia="SimSun" w:hint="eastAsia"/>
                <w:sz w:val="18"/>
                <w:szCs w:val="18"/>
                <w:lang w:eastAsia="zh-CN"/>
              </w:rPr>
              <w:t>企业通过</w:t>
            </w:r>
            <w:r>
              <w:rPr>
                <w:rFonts w:eastAsia="SimSun" w:hint="eastAsia"/>
                <w:sz w:val="18"/>
                <w:szCs w:val="18"/>
                <w:lang w:eastAsia="zh-CN"/>
              </w:rPr>
              <w:t>战略管理无形资产加强</w:t>
            </w:r>
            <w:r w:rsidRPr="00F074E9">
              <w:rPr>
                <w:rFonts w:eastAsia="SimSun" w:hint="eastAsia"/>
                <w:sz w:val="18"/>
                <w:szCs w:val="18"/>
                <w:lang w:eastAsia="zh-CN"/>
              </w:rPr>
              <w:t>利用知识产权的能力。</w:t>
            </w:r>
          </w:p>
        </w:tc>
      </w:tr>
    </w:tbl>
    <w:p w:rsidR="00D113FF" w:rsidRPr="00F074E9" w:rsidRDefault="00D113FF" w:rsidP="00D113FF">
      <w:pPr>
        <w:rPr>
          <w:rFonts w:eastAsia="SimSun"/>
          <w:sz w:val="18"/>
          <w:szCs w:val="18"/>
          <w:lang w:eastAsia="zh-CN"/>
        </w:rPr>
      </w:pPr>
    </w:p>
    <w:p w:rsidR="00D113FF" w:rsidRPr="00F074E9" w:rsidRDefault="00D113FF" w:rsidP="00D113FF">
      <w:pPr>
        <w:rPr>
          <w:rFonts w:eastAsia="SimSun"/>
          <w:sz w:val="18"/>
          <w:szCs w:val="18"/>
          <w:lang w:eastAsia="zh-CN"/>
        </w:rPr>
      </w:pPr>
      <w:r w:rsidRPr="00F074E9">
        <w:rPr>
          <w:rFonts w:eastAsia="SimSun"/>
          <w:sz w:val="18"/>
          <w:szCs w:val="18"/>
          <w:lang w:eastAsia="zh-CN"/>
        </w:rPr>
        <w:t>2014</w:t>
      </w:r>
      <w:r w:rsidRPr="00F074E9">
        <w:rPr>
          <w:rFonts w:eastAsia="SimSun"/>
          <w:sz w:val="18"/>
          <w:szCs w:val="18"/>
          <w:lang w:eastAsia="zh-CN"/>
        </w:rPr>
        <w:t>年</w:t>
      </w:r>
      <w:r w:rsidRPr="00F074E9">
        <w:rPr>
          <w:rFonts w:eastAsia="SimSun" w:hint="eastAsia"/>
          <w:sz w:val="18"/>
          <w:szCs w:val="18"/>
          <w:lang w:eastAsia="zh-CN"/>
        </w:rPr>
        <w:t>美利坚合众国</w:t>
      </w:r>
      <w:r w:rsidRPr="00F074E9">
        <w:rPr>
          <w:rFonts w:eastAsia="SimSun"/>
          <w:sz w:val="18"/>
          <w:szCs w:val="18"/>
          <w:lang w:eastAsia="zh-CN"/>
        </w:rPr>
        <w:t>/</w:t>
      </w:r>
      <w:r w:rsidRPr="00F074E9">
        <w:rPr>
          <w:rFonts w:eastAsia="SimSun" w:hint="eastAsia"/>
          <w:sz w:val="18"/>
          <w:szCs w:val="18"/>
          <w:lang w:eastAsia="zh-CN"/>
        </w:rPr>
        <w:t>中小型企业</w:t>
      </w:r>
      <w:r w:rsidRPr="00F074E9">
        <w:rPr>
          <w:rFonts w:eastAsia="SimSun"/>
          <w:sz w:val="18"/>
          <w:szCs w:val="18"/>
          <w:lang w:eastAsia="zh-CN"/>
        </w:rPr>
        <w:t>捐助方贡献和支出</w:t>
      </w:r>
    </w:p>
    <w:p w:rsidR="00D113FF" w:rsidRPr="00F074E9" w:rsidRDefault="00D113FF" w:rsidP="00D113FF">
      <w:pPr>
        <w:rPr>
          <w:rFonts w:eastAsia="SimSun"/>
          <w:sz w:val="18"/>
          <w:szCs w:val="18"/>
          <w:lang w:eastAsia="zh-CN"/>
        </w:rPr>
      </w:pPr>
    </w:p>
    <w:tbl>
      <w:tblPr>
        <w:tblW w:w="9087" w:type="dxa"/>
        <w:jc w:val="center"/>
        <w:tblInd w:w="93" w:type="dxa"/>
        <w:tblLook w:val="04A0" w:firstRow="1" w:lastRow="0" w:firstColumn="1" w:lastColumn="0" w:noHBand="0" w:noVBand="1"/>
      </w:tblPr>
      <w:tblGrid>
        <w:gridCol w:w="1780"/>
        <w:gridCol w:w="1779"/>
        <w:gridCol w:w="1701"/>
        <w:gridCol w:w="1843"/>
        <w:gridCol w:w="1984"/>
      </w:tblGrid>
      <w:tr w:rsidR="00D113FF" w:rsidRPr="003173CE" w:rsidTr="00173D28">
        <w:trPr>
          <w:trHeight w:val="482"/>
          <w:jc w:val="center"/>
        </w:trPr>
        <w:tc>
          <w:tcPr>
            <w:tcW w:w="178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2013</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r w:rsidRPr="00F074E9">
              <w:rPr>
                <w:rFonts w:eastAsia="SimSun"/>
                <w:sz w:val="18"/>
                <w:szCs w:val="18"/>
              </w:rPr>
              <w:t xml:space="preserve"> </w:t>
            </w: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c>
          <w:tcPr>
            <w:tcW w:w="1779"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年收入</w:t>
            </w:r>
          </w:p>
        </w:tc>
        <w:tc>
          <w:tcPr>
            <w:tcW w:w="1701"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年支出</w:t>
            </w:r>
          </w:p>
        </w:tc>
        <w:tc>
          <w:tcPr>
            <w:tcW w:w="1843"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hint="eastAsia"/>
                <w:sz w:val="18"/>
                <w:szCs w:val="18"/>
              </w:rPr>
              <w:t>偿付金额</w:t>
            </w:r>
          </w:p>
        </w:tc>
        <w:tc>
          <w:tcPr>
            <w:tcW w:w="1984" w:type="dxa"/>
            <w:tcBorders>
              <w:top w:val="single" w:sz="4" w:space="0" w:color="auto"/>
              <w:left w:val="nil"/>
              <w:bottom w:val="single" w:sz="4" w:space="0" w:color="auto"/>
              <w:right w:val="single" w:sz="4" w:space="0" w:color="auto"/>
            </w:tcBorders>
            <w:shd w:val="clear" w:color="000000" w:fill="CCFFFF"/>
            <w:vAlign w:val="center"/>
            <w:hideMark/>
          </w:tcPr>
          <w:p w:rsidR="00D113FF" w:rsidRPr="00F074E9" w:rsidRDefault="00D113FF" w:rsidP="00173D28">
            <w:pPr>
              <w:rPr>
                <w:rFonts w:eastAsia="SimSun"/>
                <w:sz w:val="18"/>
                <w:szCs w:val="18"/>
              </w:rPr>
            </w:pPr>
            <w:r w:rsidRPr="00F074E9">
              <w:rPr>
                <w:rFonts w:eastAsia="SimSun"/>
                <w:sz w:val="18"/>
                <w:szCs w:val="18"/>
              </w:rPr>
              <w:t>2014</w:t>
            </w:r>
            <w:r w:rsidRPr="00F074E9">
              <w:rPr>
                <w:rFonts w:eastAsia="SimSun" w:hint="eastAsia"/>
                <w:sz w:val="18"/>
                <w:szCs w:val="18"/>
              </w:rPr>
              <w:t>年</w:t>
            </w:r>
            <w:r w:rsidRPr="00F074E9">
              <w:rPr>
                <w:rFonts w:eastAsia="SimSun"/>
                <w:sz w:val="18"/>
                <w:szCs w:val="18"/>
              </w:rPr>
              <w:t>12</w:t>
            </w:r>
            <w:r w:rsidRPr="00F074E9">
              <w:rPr>
                <w:rFonts w:eastAsia="SimSun" w:hint="eastAsia"/>
                <w:sz w:val="18"/>
                <w:szCs w:val="18"/>
              </w:rPr>
              <w:t>月</w:t>
            </w:r>
            <w:r w:rsidRPr="00F074E9">
              <w:rPr>
                <w:rFonts w:eastAsia="SimSun"/>
                <w:sz w:val="18"/>
                <w:szCs w:val="18"/>
              </w:rPr>
              <w:t>31</w:t>
            </w:r>
            <w:r w:rsidRPr="00F074E9">
              <w:rPr>
                <w:rFonts w:eastAsia="SimSun" w:hint="eastAsia"/>
                <w:sz w:val="18"/>
                <w:szCs w:val="18"/>
              </w:rPr>
              <w:t>日</w:t>
            </w:r>
            <w:r w:rsidRPr="00F074E9">
              <w:rPr>
                <w:rFonts w:eastAsia="SimSun"/>
                <w:sz w:val="18"/>
                <w:szCs w:val="18"/>
              </w:rPr>
              <w:t xml:space="preserve"> </w:t>
            </w:r>
          </w:p>
          <w:p w:rsidR="00D113FF" w:rsidRPr="00F074E9" w:rsidRDefault="00D113FF" w:rsidP="00173D28">
            <w:pPr>
              <w:rPr>
                <w:rFonts w:eastAsia="SimSun"/>
                <w:sz w:val="18"/>
                <w:szCs w:val="18"/>
              </w:rPr>
            </w:pPr>
            <w:r w:rsidRPr="00F074E9">
              <w:rPr>
                <w:rFonts w:eastAsia="SimSun" w:hint="eastAsia"/>
                <w:sz w:val="18"/>
                <w:szCs w:val="18"/>
              </w:rPr>
              <w:t>余</w:t>
            </w:r>
            <w:r w:rsidRPr="00F074E9">
              <w:rPr>
                <w:rFonts w:eastAsia="SimSun"/>
                <w:sz w:val="18"/>
                <w:szCs w:val="18"/>
              </w:rPr>
              <w:t xml:space="preserve"> </w:t>
            </w:r>
            <w:r w:rsidRPr="00F074E9">
              <w:rPr>
                <w:rFonts w:eastAsia="SimSun" w:hint="eastAsia"/>
                <w:sz w:val="18"/>
                <w:szCs w:val="18"/>
              </w:rPr>
              <w:t>额</w:t>
            </w:r>
          </w:p>
        </w:tc>
      </w:tr>
      <w:tr w:rsidR="00D113FF" w:rsidRPr="003173CE" w:rsidTr="00173D28">
        <w:trPr>
          <w:trHeight w:val="560"/>
          <w:jc w:val="center"/>
        </w:trPr>
        <w:tc>
          <w:tcPr>
            <w:tcW w:w="1780" w:type="dxa"/>
            <w:tcBorders>
              <w:top w:val="nil"/>
              <w:left w:val="single" w:sz="4" w:space="0" w:color="auto"/>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92,731</w:t>
            </w:r>
          </w:p>
        </w:tc>
        <w:tc>
          <w:tcPr>
            <w:tcW w:w="1779"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8,588</w:t>
            </w:r>
          </w:p>
        </w:tc>
        <w:tc>
          <w:tcPr>
            <w:tcW w:w="1701"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3,515</w:t>
            </w:r>
          </w:p>
        </w:tc>
        <w:tc>
          <w:tcPr>
            <w:tcW w:w="1843"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w:t>
            </w:r>
          </w:p>
        </w:tc>
        <w:tc>
          <w:tcPr>
            <w:tcW w:w="1984" w:type="dxa"/>
            <w:tcBorders>
              <w:top w:val="nil"/>
              <w:left w:val="nil"/>
              <w:bottom w:val="single" w:sz="4" w:space="0" w:color="auto"/>
              <w:right w:val="single" w:sz="4" w:space="0" w:color="auto"/>
            </w:tcBorders>
            <w:shd w:val="clear" w:color="auto" w:fill="auto"/>
            <w:vAlign w:val="center"/>
            <w:hideMark/>
          </w:tcPr>
          <w:p w:rsidR="00D113FF" w:rsidRPr="00F074E9" w:rsidRDefault="00D113FF" w:rsidP="00173D28">
            <w:pPr>
              <w:rPr>
                <w:rFonts w:eastAsia="SimSun"/>
                <w:sz w:val="18"/>
                <w:szCs w:val="18"/>
              </w:rPr>
            </w:pPr>
            <w:r w:rsidRPr="00F074E9">
              <w:rPr>
                <w:rFonts w:eastAsia="SimSun"/>
                <w:sz w:val="18"/>
                <w:szCs w:val="18"/>
              </w:rPr>
              <w:t>97,804</w:t>
            </w:r>
          </w:p>
        </w:tc>
      </w:tr>
    </w:tbl>
    <w:p w:rsidR="00D113FF" w:rsidRPr="00F074E9" w:rsidRDefault="00D113FF" w:rsidP="00D113FF">
      <w:pPr>
        <w:rPr>
          <w:rFonts w:eastAsia="SimSun"/>
          <w:sz w:val="18"/>
          <w:szCs w:val="18"/>
        </w:rPr>
      </w:pPr>
    </w:p>
    <w:p w:rsidR="008A620F" w:rsidRDefault="008A620F" w:rsidP="001B21F0">
      <w:pPr>
        <w:spacing w:afterLines="50" w:after="120" w:line="340" w:lineRule="atLeast"/>
        <w:ind w:left="5534"/>
        <w:jc w:val="center"/>
        <w:rPr>
          <w:rFonts w:ascii="KaiTi" w:eastAsia="KaiTi" w:hAnsi="KaiTi"/>
          <w:sz w:val="21"/>
          <w:lang w:eastAsia="zh-CN"/>
        </w:rPr>
      </w:pPr>
    </w:p>
    <w:p w:rsidR="008D1891" w:rsidRPr="001B21F0" w:rsidRDefault="008D1891" w:rsidP="001B21F0">
      <w:pPr>
        <w:spacing w:afterLines="50" w:after="120" w:line="340" w:lineRule="atLeast"/>
        <w:ind w:left="5534"/>
        <w:jc w:val="center"/>
        <w:rPr>
          <w:rFonts w:ascii="KaiTi" w:eastAsia="KaiTi" w:hAnsi="KaiTi"/>
          <w:sz w:val="21"/>
        </w:rPr>
      </w:pPr>
      <w:r w:rsidRPr="001B21F0">
        <w:rPr>
          <w:rFonts w:ascii="KaiTi" w:eastAsia="KaiTi" w:hAnsi="KaiTi"/>
          <w:sz w:val="21"/>
        </w:rPr>
        <w:t>[</w:t>
      </w:r>
      <w:r w:rsidR="003173CE" w:rsidRPr="001B21F0">
        <w:rPr>
          <w:rFonts w:ascii="KaiTi" w:eastAsia="KaiTi" w:hAnsi="KaiTi" w:hint="eastAsia"/>
          <w:sz w:val="21"/>
          <w:lang w:eastAsia="zh-CN"/>
        </w:rPr>
        <w:t>后接附录三</w:t>
      </w:r>
      <w:r w:rsidRPr="001B21F0">
        <w:rPr>
          <w:rFonts w:ascii="KaiTi" w:eastAsia="KaiTi" w:hAnsi="KaiTi"/>
          <w:sz w:val="21"/>
        </w:rPr>
        <w:t>]</w:t>
      </w:r>
    </w:p>
    <w:p w:rsidR="008D1891" w:rsidRPr="003173CE" w:rsidRDefault="008D1891">
      <w:r w:rsidRPr="003173CE">
        <w:br w:type="page"/>
      </w:r>
    </w:p>
    <w:p w:rsidR="00FA2144" w:rsidRPr="003173CE" w:rsidRDefault="00D113FF" w:rsidP="00C06C6E">
      <w:pPr>
        <w:pStyle w:val="2"/>
        <w:tabs>
          <w:tab w:val="clear" w:pos="567"/>
          <w:tab w:val="left" w:pos="2268"/>
        </w:tabs>
        <w:ind w:left="0" w:firstLine="0"/>
        <w:rPr>
          <w:rFonts w:ascii="SimSun" w:eastAsia="SimSun" w:hAnsi="SimSun"/>
          <w:b w:val="0"/>
          <w:bCs w:val="0"/>
          <w:sz w:val="21"/>
          <w:szCs w:val="20"/>
          <w:lang w:eastAsia="zh-CN"/>
        </w:rPr>
      </w:pPr>
      <w:bookmarkStart w:id="101" w:name="_Toc422871080"/>
      <w:r w:rsidRPr="003173CE">
        <w:rPr>
          <w:rFonts w:ascii="SimSun" w:eastAsia="SimSun" w:hAnsi="SimSun" w:hint="eastAsia"/>
          <w:sz w:val="21"/>
          <w:lang w:eastAsia="zh-CN"/>
        </w:rPr>
        <w:t>附</w:t>
      </w:r>
      <w:r w:rsidR="00BA1231" w:rsidRPr="003173CE">
        <w:rPr>
          <w:rFonts w:ascii="SimSun" w:eastAsia="SimSun" w:hAnsi="SimSun" w:hint="eastAsia"/>
          <w:sz w:val="21"/>
          <w:lang w:eastAsia="zh-CN"/>
        </w:rPr>
        <w:t>录</w:t>
      </w:r>
      <w:r w:rsidRPr="003173CE">
        <w:rPr>
          <w:rFonts w:ascii="SimSun" w:eastAsia="SimSun" w:hAnsi="SimSun" w:hint="eastAsia"/>
          <w:sz w:val="21"/>
          <w:lang w:eastAsia="zh-CN"/>
        </w:rPr>
        <w:t>三</w:t>
      </w:r>
      <w:r w:rsidR="00815ABB" w:rsidRPr="003173CE">
        <w:rPr>
          <w:rFonts w:ascii="SimSun" w:eastAsia="SimSun" w:hAnsi="SimSun"/>
          <w:sz w:val="21"/>
          <w:lang w:eastAsia="zh-CN"/>
        </w:rPr>
        <w:t xml:space="preserve"> </w:t>
      </w:r>
      <w:r w:rsidR="006C404A" w:rsidRPr="003173CE">
        <w:rPr>
          <w:rFonts w:ascii="SimSun" w:eastAsia="SimSun" w:hAnsi="SimSun"/>
          <w:sz w:val="21"/>
          <w:lang w:eastAsia="zh-CN"/>
        </w:rPr>
        <w:t xml:space="preserve">  </w:t>
      </w:r>
      <w:r w:rsidR="00815ABB" w:rsidRPr="003173CE">
        <w:rPr>
          <w:rFonts w:ascii="SimSun" w:eastAsia="SimSun" w:hAnsi="SimSun"/>
          <w:sz w:val="21"/>
          <w:lang w:eastAsia="zh-CN"/>
        </w:rPr>
        <w:br/>
      </w:r>
      <w:r w:rsidR="00815ABB" w:rsidRPr="003173CE">
        <w:rPr>
          <w:rFonts w:ascii="SimSun" w:eastAsia="SimSun" w:hAnsi="SimSun"/>
          <w:sz w:val="21"/>
          <w:lang w:eastAsia="zh-CN"/>
        </w:rPr>
        <w:br/>
      </w:r>
      <w:r w:rsidR="00BA1231" w:rsidRPr="003173CE">
        <w:rPr>
          <w:rFonts w:ascii="SimSun" w:eastAsia="SimSun" w:hAnsi="SimSun" w:hint="eastAsia"/>
          <w:sz w:val="21"/>
          <w:lang w:eastAsia="zh-CN"/>
        </w:rPr>
        <w:t>基本建设总计划(CMP)2014年进展报告</w:t>
      </w:r>
      <w:bookmarkEnd w:id="101"/>
    </w:p>
    <w:p w:rsidR="008D1891" w:rsidRPr="003173CE" w:rsidRDefault="008D1891" w:rsidP="008D1891">
      <w:pPr>
        <w:autoSpaceDE w:val="0"/>
        <w:autoSpaceDN w:val="0"/>
        <w:jc w:val="both"/>
        <w:rPr>
          <w:rFonts w:ascii="SimSun" w:eastAsia="SimSun" w:hAnsi="SimSun"/>
          <w:bCs/>
          <w:sz w:val="21"/>
          <w:szCs w:val="20"/>
          <w:lang w:eastAsia="zh-CN"/>
        </w:rPr>
      </w:pPr>
    </w:p>
    <w:p w:rsidR="008D1891" w:rsidRPr="003173CE" w:rsidRDefault="008D1891" w:rsidP="008D1891">
      <w:pPr>
        <w:autoSpaceDE w:val="0"/>
        <w:autoSpaceDN w:val="0"/>
        <w:jc w:val="both"/>
        <w:rPr>
          <w:rFonts w:ascii="SimSun" w:eastAsia="SimSun" w:hAnsi="SimSun"/>
          <w:bCs/>
          <w:sz w:val="21"/>
          <w:szCs w:val="20"/>
          <w:lang w:eastAsia="zh-CN"/>
        </w:rPr>
      </w:pPr>
    </w:p>
    <w:p w:rsidR="00BA1231" w:rsidRPr="009E298B" w:rsidRDefault="001B21F0" w:rsidP="001B21F0">
      <w:pPr>
        <w:spacing w:afterLines="50" w:after="120" w:line="340" w:lineRule="atLeast"/>
        <w:rPr>
          <w:rFonts w:ascii="SimSun" w:eastAsia="SimSun" w:hAnsi="SimSun"/>
          <w:b/>
          <w:bCs/>
          <w:sz w:val="21"/>
          <w:szCs w:val="21"/>
        </w:rPr>
      </w:pPr>
      <w:r w:rsidRPr="009E298B">
        <w:rPr>
          <w:rFonts w:ascii="SimSun" w:eastAsia="SimSun" w:hAnsi="SimSun" w:hint="eastAsia"/>
          <w:b/>
          <w:bCs/>
          <w:sz w:val="21"/>
          <w:szCs w:val="21"/>
          <w:lang w:eastAsia="zh-CN"/>
        </w:rPr>
        <w:t>一</w:t>
      </w:r>
      <w:r w:rsidR="00BA1231" w:rsidRPr="009E298B">
        <w:rPr>
          <w:rFonts w:ascii="SimSun" w:eastAsia="SimSun" w:hAnsi="SimSun"/>
          <w:b/>
          <w:bCs/>
          <w:sz w:val="21"/>
          <w:szCs w:val="21"/>
        </w:rPr>
        <w:t>.</w:t>
      </w:r>
      <w:r w:rsidR="00BA1231" w:rsidRPr="009E298B">
        <w:rPr>
          <w:rFonts w:ascii="SimSun" w:eastAsia="SimSun" w:hAnsi="SimSun"/>
          <w:b/>
          <w:bCs/>
          <w:sz w:val="21"/>
          <w:szCs w:val="21"/>
        </w:rPr>
        <w:tab/>
      </w:r>
      <w:r w:rsidR="00BA1231" w:rsidRPr="009E298B">
        <w:rPr>
          <w:rFonts w:ascii="SimSun" w:eastAsia="SimSun" w:hAnsi="SimSun" w:hint="eastAsia"/>
          <w:b/>
          <w:bCs/>
          <w:sz w:val="21"/>
          <w:szCs w:val="21"/>
          <w:lang w:eastAsia="zh-CN"/>
        </w:rPr>
        <w:t>导言</w:t>
      </w:r>
    </w:p>
    <w:p w:rsidR="00BA1231" w:rsidRPr="009E298B" w:rsidRDefault="00BA1231" w:rsidP="002E5F3E">
      <w:pPr>
        <w:pStyle w:val="ONUME"/>
        <w:numPr>
          <w:ilvl w:val="0"/>
          <w:numId w:val="91"/>
        </w:numPr>
        <w:tabs>
          <w:tab w:val="left" w:pos="567"/>
        </w:tabs>
        <w:spacing w:afterLines="50" w:after="120" w:line="340" w:lineRule="atLeast"/>
        <w:ind w:left="0" w:firstLine="0"/>
        <w:jc w:val="both"/>
        <w:rPr>
          <w:rFonts w:ascii="SimSun" w:hAnsi="SimSun"/>
          <w:sz w:val="21"/>
          <w:szCs w:val="21"/>
        </w:rPr>
      </w:pPr>
      <w:r w:rsidRPr="009E298B">
        <w:rPr>
          <w:rFonts w:ascii="SimSun" w:hAnsi="SimSun" w:hint="eastAsia"/>
          <w:sz w:val="21"/>
          <w:szCs w:val="21"/>
        </w:rPr>
        <w:t>2013年9月的WIPO成员国大会第五十一届会议通过了向本组织基本建设总计划(CMP)纳入项目的原则，并批准了从现有储备金中提供总额约为1120万瑞士法郎的资金用于7个项目(文件A/51/16</w:t>
      </w:r>
      <w:r w:rsidRPr="009E298B">
        <w:rPr>
          <w:rStyle w:val="ac"/>
          <w:rFonts w:ascii="SimSun" w:hAnsi="SimSun"/>
          <w:sz w:val="21"/>
          <w:szCs w:val="21"/>
        </w:rPr>
        <w:footnoteReference w:id="72"/>
      </w:r>
      <w:r w:rsidRPr="009E298B">
        <w:rPr>
          <w:rFonts w:ascii="SimSun" w:hAnsi="SimSun" w:hint="eastAsia"/>
          <w:sz w:val="21"/>
          <w:szCs w:val="21"/>
        </w:rPr>
        <w:t>)。</w:t>
      </w:r>
    </w:p>
    <w:p w:rsidR="00BA1231" w:rsidRPr="009E298B" w:rsidRDefault="00BA1231" w:rsidP="002E5F3E">
      <w:pPr>
        <w:pStyle w:val="ONUME"/>
        <w:numPr>
          <w:ilvl w:val="0"/>
          <w:numId w:val="91"/>
        </w:numPr>
        <w:tabs>
          <w:tab w:val="left" w:pos="567"/>
        </w:tabs>
        <w:spacing w:afterLines="50" w:after="120" w:line="340" w:lineRule="atLeast"/>
        <w:ind w:left="0" w:firstLine="0"/>
        <w:jc w:val="both"/>
        <w:rPr>
          <w:rFonts w:ascii="SimSun" w:hAnsi="SimSun"/>
          <w:sz w:val="21"/>
          <w:szCs w:val="21"/>
        </w:rPr>
      </w:pPr>
      <w:r w:rsidRPr="009E298B">
        <w:rPr>
          <w:rFonts w:ascii="SimSun" w:hAnsi="SimSun" w:hint="eastAsia"/>
          <w:sz w:val="21"/>
          <w:szCs w:val="21"/>
        </w:rPr>
        <w:t>作为全组织简化报告工作的一部分，基本建设总计划2014年进展报告作为附件纳入了2014年计划效绩报告。本报告是提交给计划和预算委员会的第二份进展报告，向成员国提供了下列项目在2014年1月至12月间进展、所实现里程碑和资源使用情况的概述：</w:t>
      </w:r>
    </w:p>
    <w:p w:rsidR="00BA1231" w:rsidRPr="009E298B" w:rsidRDefault="00BA1231" w:rsidP="002E5F3E">
      <w:pPr>
        <w:pStyle w:val="ONUME"/>
        <w:numPr>
          <w:ilvl w:val="1"/>
          <w:numId w:val="78"/>
        </w:numPr>
        <w:rPr>
          <w:rFonts w:ascii="SimSun" w:hAnsi="SimSun"/>
          <w:sz w:val="21"/>
          <w:szCs w:val="21"/>
          <w:u w:val="single"/>
        </w:rPr>
      </w:pPr>
      <w:r w:rsidRPr="009E298B">
        <w:rPr>
          <w:rFonts w:ascii="SimSun" w:hAnsi="SimSun"/>
          <w:sz w:val="21"/>
          <w:szCs w:val="21"/>
          <w:u w:val="single"/>
        </w:rPr>
        <w:t>ICT相关项目</w:t>
      </w:r>
    </w:p>
    <w:p w:rsidR="00BA1231" w:rsidRPr="009E298B" w:rsidRDefault="00BA1231" w:rsidP="002E5F3E">
      <w:pPr>
        <w:pStyle w:val="ONUME"/>
        <w:numPr>
          <w:ilvl w:val="2"/>
          <w:numId w:val="78"/>
        </w:numPr>
        <w:rPr>
          <w:rFonts w:ascii="SimSun" w:hAnsi="SimSun"/>
          <w:sz w:val="21"/>
          <w:szCs w:val="21"/>
        </w:rPr>
      </w:pPr>
      <w:r w:rsidRPr="009E298B">
        <w:rPr>
          <w:rFonts w:ascii="SimSun" w:hAnsi="SimSun" w:hint="eastAsia"/>
          <w:sz w:val="21"/>
          <w:szCs w:val="21"/>
        </w:rPr>
        <w:t>安保提升：数据加密和用户管理</w:t>
      </w:r>
      <w:r w:rsidRPr="009E298B">
        <w:rPr>
          <w:rFonts w:ascii="SimSun" w:hAnsi="SimSun"/>
          <w:sz w:val="21"/>
          <w:szCs w:val="21"/>
        </w:rPr>
        <w:t>(CMP1)</w:t>
      </w:r>
    </w:p>
    <w:p w:rsidR="00BA1231" w:rsidRPr="009E298B" w:rsidRDefault="00BA1231" w:rsidP="002E5F3E">
      <w:pPr>
        <w:pStyle w:val="ONUME"/>
        <w:numPr>
          <w:ilvl w:val="2"/>
          <w:numId w:val="78"/>
        </w:numPr>
        <w:rPr>
          <w:rFonts w:ascii="SimSun" w:hAnsi="SimSun"/>
          <w:sz w:val="21"/>
          <w:szCs w:val="21"/>
          <w:lang w:val="fr-CH"/>
        </w:rPr>
      </w:pPr>
      <w:r w:rsidRPr="009E298B">
        <w:rPr>
          <w:rFonts w:ascii="SimSun" w:hAnsi="SimSun" w:hint="eastAsia"/>
          <w:sz w:val="21"/>
          <w:szCs w:val="21"/>
          <w:lang w:val="fr-CH"/>
        </w:rPr>
        <w:t>企业内容管理</w:t>
      </w:r>
      <w:r w:rsidRPr="009E298B">
        <w:rPr>
          <w:rFonts w:ascii="SimSun" w:hAnsi="SimSun"/>
          <w:sz w:val="21"/>
          <w:szCs w:val="21"/>
          <w:lang w:val="fr-CH"/>
        </w:rPr>
        <w:t>(ECM)</w:t>
      </w:r>
      <w:r w:rsidRPr="009E298B">
        <w:rPr>
          <w:rFonts w:ascii="SimSun" w:hAnsi="SimSun" w:hint="eastAsia"/>
          <w:sz w:val="21"/>
          <w:szCs w:val="21"/>
          <w:lang w:val="fr-CH"/>
        </w:rPr>
        <w:t>的实施</w:t>
      </w:r>
      <w:r w:rsidRPr="009E298B">
        <w:rPr>
          <w:rFonts w:ascii="SimSun" w:hAnsi="SimSun"/>
          <w:sz w:val="21"/>
          <w:szCs w:val="21"/>
          <w:lang w:val="fr-CH"/>
        </w:rPr>
        <w:t>(CMP2)</w:t>
      </w:r>
    </w:p>
    <w:p w:rsidR="00BA1231" w:rsidRPr="009E298B" w:rsidRDefault="00BA1231" w:rsidP="002E5F3E">
      <w:pPr>
        <w:pStyle w:val="ONUME"/>
        <w:numPr>
          <w:ilvl w:val="1"/>
          <w:numId w:val="78"/>
        </w:numPr>
        <w:rPr>
          <w:rFonts w:ascii="SimSun" w:hAnsi="SimSun"/>
          <w:sz w:val="21"/>
          <w:szCs w:val="21"/>
          <w:u w:val="single"/>
          <w:lang w:val="fr-CH"/>
        </w:rPr>
      </w:pPr>
      <w:r w:rsidRPr="009E298B">
        <w:rPr>
          <w:rFonts w:ascii="SimSun" w:hAnsi="SimSun"/>
          <w:sz w:val="21"/>
          <w:szCs w:val="21"/>
          <w:u w:val="single"/>
          <w:lang w:val="fr-CH"/>
        </w:rPr>
        <w:t>办公楼相关项目</w:t>
      </w:r>
    </w:p>
    <w:p w:rsidR="00BA1231" w:rsidRPr="009E298B" w:rsidRDefault="00BA1231" w:rsidP="002E5F3E">
      <w:pPr>
        <w:pStyle w:val="ONUME"/>
        <w:numPr>
          <w:ilvl w:val="2"/>
          <w:numId w:val="79"/>
        </w:numPr>
        <w:rPr>
          <w:rFonts w:ascii="SimSun" w:hAnsi="SimSun"/>
          <w:sz w:val="21"/>
          <w:szCs w:val="21"/>
        </w:rPr>
      </w:pPr>
      <w:r w:rsidRPr="009E298B">
        <w:rPr>
          <w:rFonts w:ascii="SimSun" w:hAnsi="SimSun" w:hint="eastAsia"/>
          <w:sz w:val="21"/>
          <w:szCs w:val="21"/>
        </w:rPr>
        <w:t>PCT楼外墙和冷却/采暖系统改造</w:t>
      </w:r>
      <w:r w:rsidRPr="009E298B">
        <w:rPr>
          <w:rFonts w:ascii="SimSun" w:hAnsi="SimSun"/>
          <w:sz w:val="21"/>
          <w:szCs w:val="21"/>
        </w:rPr>
        <w:t>(CMP3)</w:t>
      </w:r>
    </w:p>
    <w:p w:rsidR="00BA1231" w:rsidRPr="009E298B" w:rsidRDefault="00BA1231" w:rsidP="002E5F3E">
      <w:pPr>
        <w:pStyle w:val="ONUME"/>
        <w:numPr>
          <w:ilvl w:val="2"/>
          <w:numId w:val="78"/>
        </w:numPr>
        <w:rPr>
          <w:rFonts w:ascii="SimSun" w:hAnsi="SimSun"/>
          <w:sz w:val="21"/>
          <w:szCs w:val="21"/>
        </w:rPr>
      </w:pPr>
      <w:r w:rsidRPr="009E298B">
        <w:rPr>
          <w:rFonts w:ascii="SimSun" w:hAnsi="SimSun" w:hint="eastAsia"/>
          <w:sz w:val="21"/>
          <w:szCs w:val="21"/>
        </w:rPr>
        <w:t>为AB楼和PCT楼部署莱芒湖水(“GLN”)冷却系统</w:t>
      </w:r>
      <w:r w:rsidRPr="009E298B">
        <w:rPr>
          <w:rFonts w:ascii="SimSun" w:hAnsi="SimSun"/>
          <w:sz w:val="21"/>
          <w:szCs w:val="21"/>
        </w:rPr>
        <w:t>(CMP4)</w:t>
      </w:r>
    </w:p>
    <w:p w:rsidR="00BA1231" w:rsidRPr="009E298B" w:rsidRDefault="00BA1231" w:rsidP="002E5F3E">
      <w:pPr>
        <w:pStyle w:val="ONUME"/>
        <w:numPr>
          <w:ilvl w:val="2"/>
          <w:numId w:val="78"/>
        </w:numPr>
        <w:rPr>
          <w:rFonts w:ascii="SimSun" w:hAnsi="SimSun"/>
          <w:sz w:val="21"/>
          <w:szCs w:val="21"/>
        </w:rPr>
      </w:pPr>
      <w:r w:rsidRPr="009E298B">
        <w:rPr>
          <w:rFonts w:ascii="SimSun" w:hAnsi="SimSun" w:hint="eastAsia"/>
          <w:sz w:val="21"/>
          <w:szCs w:val="21"/>
        </w:rPr>
        <w:t>AB楼——地下室翻修一期工程(数据中心再规划和印刷车间翻新改造</w:t>
      </w:r>
      <w:r w:rsidRPr="009E298B">
        <w:rPr>
          <w:rFonts w:ascii="SimSun" w:hAnsi="SimSun"/>
          <w:sz w:val="21"/>
          <w:szCs w:val="21"/>
        </w:rPr>
        <w:t>)(CMP5)</w:t>
      </w:r>
    </w:p>
    <w:p w:rsidR="00BA1231" w:rsidRPr="009E298B" w:rsidRDefault="00BA1231" w:rsidP="002E5F3E">
      <w:pPr>
        <w:pStyle w:val="ONUME"/>
        <w:numPr>
          <w:ilvl w:val="2"/>
          <w:numId w:val="78"/>
        </w:numPr>
        <w:rPr>
          <w:rFonts w:ascii="SimSun" w:hAnsi="SimSun"/>
          <w:sz w:val="21"/>
          <w:szCs w:val="21"/>
        </w:rPr>
      </w:pPr>
      <w:r w:rsidRPr="009E298B">
        <w:rPr>
          <w:rFonts w:ascii="SimSun" w:hAnsi="SimSun" w:hint="eastAsia"/>
          <w:sz w:val="21"/>
          <w:szCs w:val="21"/>
        </w:rPr>
        <w:t>AB楼——更换部分窗户</w:t>
      </w:r>
      <w:r w:rsidRPr="009E298B">
        <w:rPr>
          <w:rFonts w:ascii="SimSun" w:hAnsi="SimSun"/>
          <w:sz w:val="21"/>
          <w:szCs w:val="21"/>
        </w:rPr>
        <w:t>(CMP6)</w:t>
      </w:r>
    </w:p>
    <w:p w:rsidR="00BA1231" w:rsidRPr="009E298B" w:rsidRDefault="00BA1231" w:rsidP="002E5F3E">
      <w:pPr>
        <w:pStyle w:val="ONUME"/>
        <w:numPr>
          <w:ilvl w:val="1"/>
          <w:numId w:val="78"/>
        </w:numPr>
        <w:rPr>
          <w:rFonts w:ascii="SimSun" w:hAnsi="SimSun"/>
          <w:sz w:val="21"/>
          <w:szCs w:val="21"/>
          <w:u w:val="single"/>
        </w:rPr>
      </w:pPr>
      <w:r w:rsidRPr="009E298B">
        <w:rPr>
          <w:rFonts w:ascii="SimSun" w:hAnsi="SimSun"/>
          <w:sz w:val="21"/>
          <w:szCs w:val="21"/>
          <w:u w:val="single"/>
        </w:rPr>
        <w:t>安全/安保相关项目</w:t>
      </w:r>
    </w:p>
    <w:p w:rsidR="00BA1231" w:rsidRPr="009E298B" w:rsidRDefault="00BA1231" w:rsidP="002E5F3E">
      <w:pPr>
        <w:pStyle w:val="ONUME"/>
        <w:numPr>
          <w:ilvl w:val="2"/>
          <w:numId w:val="80"/>
        </w:numPr>
        <w:rPr>
          <w:rFonts w:ascii="SimSun" w:hAnsi="SimSun"/>
          <w:sz w:val="21"/>
          <w:szCs w:val="21"/>
        </w:rPr>
      </w:pPr>
      <w:r w:rsidRPr="009E298B">
        <w:rPr>
          <w:rFonts w:ascii="SimSun" w:hAnsi="SimSun" w:hint="eastAsia"/>
          <w:sz w:val="21"/>
          <w:szCs w:val="21"/>
        </w:rPr>
        <w:t>安全与消防措施</w:t>
      </w:r>
      <w:r w:rsidRPr="009E298B">
        <w:rPr>
          <w:rFonts w:ascii="SimSun" w:hAnsi="SimSun"/>
          <w:sz w:val="21"/>
          <w:szCs w:val="21"/>
        </w:rPr>
        <w:t>(CMP7)</w:t>
      </w:r>
    </w:p>
    <w:p w:rsidR="00BA1231" w:rsidRPr="009E298B" w:rsidRDefault="009F63F9" w:rsidP="001B21F0">
      <w:pPr>
        <w:spacing w:afterLines="50" w:after="120" w:line="340" w:lineRule="atLeast"/>
        <w:rPr>
          <w:rFonts w:ascii="SimSun" w:eastAsia="SimSun" w:hAnsi="SimSun"/>
          <w:b/>
          <w:bCs/>
          <w:sz w:val="21"/>
          <w:szCs w:val="21"/>
          <w:lang w:eastAsia="zh-CN"/>
        </w:rPr>
      </w:pPr>
      <w:r w:rsidRPr="009E298B">
        <w:rPr>
          <w:rFonts w:ascii="SimSun" w:eastAsia="SimSun" w:hAnsi="SimSun"/>
          <w:b/>
          <w:bCs/>
          <w:sz w:val="21"/>
          <w:szCs w:val="21"/>
          <w:lang w:eastAsia="zh-CN"/>
        </w:rPr>
        <w:t>二</w:t>
      </w:r>
      <w:r w:rsidR="00BA1231" w:rsidRPr="009E298B">
        <w:rPr>
          <w:rFonts w:ascii="SimSun" w:eastAsia="SimSun" w:hAnsi="SimSun"/>
          <w:b/>
          <w:bCs/>
          <w:sz w:val="21"/>
          <w:szCs w:val="21"/>
          <w:lang w:eastAsia="zh-CN"/>
        </w:rPr>
        <w:t>.</w:t>
      </w:r>
      <w:r w:rsidR="00BA1231" w:rsidRPr="009E298B">
        <w:rPr>
          <w:rFonts w:ascii="SimSun" w:eastAsia="SimSun" w:hAnsi="SimSun"/>
          <w:b/>
          <w:bCs/>
          <w:sz w:val="21"/>
          <w:szCs w:val="21"/>
          <w:lang w:eastAsia="zh-CN"/>
        </w:rPr>
        <w:tab/>
      </w:r>
      <w:r w:rsidR="00BA1231" w:rsidRPr="009E298B">
        <w:rPr>
          <w:rFonts w:ascii="SimSun" w:eastAsia="SimSun" w:hAnsi="SimSun" w:hint="eastAsia"/>
          <w:b/>
          <w:bCs/>
          <w:sz w:val="21"/>
          <w:szCs w:val="21"/>
          <w:lang w:eastAsia="zh-CN"/>
        </w:rPr>
        <w:t>经批准的治理框架</w:t>
      </w:r>
    </w:p>
    <w:p w:rsidR="00BA1231" w:rsidRPr="009E298B" w:rsidRDefault="00BA1231" w:rsidP="002E5F3E">
      <w:pPr>
        <w:pStyle w:val="ONUME"/>
        <w:numPr>
          <w:ilvl w:val="0"/>
          <w:numId w:val="91"/>
        </w:numPr>
        <w:tabs>
          <w:tab w:val="left" w:pos="567"/>
        </w:tabs>
        <w:spacing w:afterLines="50" w:after="120" w:line="340" w:lineRule="atLeast"/>
        <w:ind w:left="0" w:firstLine="0"/>
        <w:jc w:val="both"/>
        <w:rPr>
          <w:rFonts w:ascii="SimSun" w:hAnsi="SimSun"/>
          <w:sz w:val="21"/>
          <w:szCs w:val="21"/>
        </w:rPr>
      </w:pPr>
      <w:r w:rsidRPr="009E298B">
        <w:rPr>
          <w:rFonts w:ascii="SimSun" w:hAnsi="SimSun" w:hint="eastAsia"/>
          <w:sz w:val="21"/>
          <w:szCs w:val="21"/>
        </w:rPr>
        <w:t>按照项目管理方面的行业最佳做法，2014年实施了基建总计划的治理框架，以便：(i)定义为实现目标而对项目各项活动进行管理和监督的框架和流程；以及(ii)确保对责任和问责进行清晰界定和沟通。</w:t>
      </w:r>
    </w:p>
    <w:p w:rsidR="00BA1231" w:rsidRPr="009E298B" w:rsidRDefault="00BA1231" w:rsidP="002E5F3E">
      <w:pPr>
        <w:pStyle w:val="ONUME"/>
        <w:numPr>
          <w:ilvl w:val="0"/>
          <w:numId w:val="91"/>
        </w:numPr>
        <w:tabs>
          <w:tab w:val="left" w:pos="567"/>
        </w:tabs>
        <w:spacing w:afterLines="50" w:after="120" w:line="340" w:lineRule="atLeast"/>
        <w:ind w:left="0" w:firstLine="0"/>
        <w:jc w:val="both"/>
        <w:rPr>
          <w:rFonts w:ascii="SimSun" w:hAnsi="SimSun"/>
          <w:sz w:val="21"/>
          <w:szCs w:val="21"/>
        </w:rPr>
      </w:pPr>
      <w:r w:rsidRPr="009E298B">
        <w:rPr>
          <w:rFonts w:ascii="SimSun" w:hAnsi="SimSun" w:hint="eastAsia"/>
          <w:sz w:val="21"/>
          <w:szCs w:val="21"/>
        </w:rPr>
        <w:t>计划和预算委员会在2014年9月的第二十二届会议上，注意到为管理、监督和报告基建总计划项目结合的实施建立的治理结构</w:t>
      </w:r>
      <w:r w:rsidRPr="009E298B">
        <w:rPr>
          <w:rFonts w:ascii="SimSun" w:hAnsi="SimSun"/>
          <w:sz w:val="21"/>
          <w:szCs w:val="21"/>
        </w:rPr>
        <w:t>(</w:t>
      </w:r>
      <w:r w:rsidRPr="009E298B">
        <w:rPr>
          <w:rFonts w:ascii="SimSun" w:hAnsi="SimSun" w:hint="eastAsia"/>
          <w:sz w:val="21"/>
          <w:szCs w:val="21"/>
        </w:rPr>
        <w:t>文件</w:t>
      </w:r>
      <w:r w:rsidRPr="009E298B">
        <w:rPr>
          <w:rFonts w:ascii="SimSun" w:hAnsi="SimSun"/>
          <w:sz w:val="21"/>
          <w:szCs w:val="21"/>
        </w:rPr>
        <w:t>WO/PBC/22/21</w:t>
      </w:r>
      <w:r w:rsidRPr="009E298B">
        <w:rPr>
          <w:rStyle w:val="ac"/>
          <w:rFonts w:ascii="SimSun" w:hAnsi="SimSun"/>
          <w:sz w:val="21"/>
          <w:szCs w:val="21"/>
        </w:rPr>
        <w:footnoteReference w:id="73"/>
      </w:r>
      <w:r w:rsidRPr="009E298B">
        <w:rPr>
          <w:rFonts w:ascii="SimSun" w:hAnsi="SimSun"/>
          <w:sz w:val="21"/>
          <w:szCs w:val="21"/>
        </w:rPr>
        <w:t>)</w:t>
      </w:r>
      <w:r w:rsidRPr="009E298B">
        <w:rPr>
          <w:rFonts w:ascii="SimSun" w:hAnsi="SimSun" w:hint="eastAsia"/>
          <w:sz w:val="21"/>
          <w:szCs w:val="21"/>
        </w:rPr>
        <w:t>。</w:t>
      </w:r>
    </w:p>
    <w:p w:rsidR="00C06C6E" w:rsidRPr="009E298B" w:rsidRDefault="00C06C6E" w:rsidP="00C06C6E">
      <w:pPr>
        <w:rPr>
          <w:rFonts w:ascii="SimSun" w:eastAsia="SimSun" w:hAnsi="SimSun"/>
          <w:b/>
          <w:sz w:val="21"/>
          <w:szCs w:val="21"/>
          <w:lang w:eastAsia="zh-CN"/>
        </w:rPr>
      </w:pPr>
      <w:r w:rsidRPr="009E298B">
        <w:rPr>
          <w:rFonts w:ascii="SimSun" w:eastAsia="SimSun" w:hAnsi="SimSun"/>
          <w:sz w:val="21"/>
          <w:szCs w:val="21"/>
          <w:lang w:eastAsia="zh-CN"/>
        </w:rPr>
        <w:br w:type="page"/>
      </w:r>
      <w:r w:rsidR="00BA1231" w:rsidRPr="009E298B">
        <w:rPr>
          <w:rFonts w:ascii="SimSun" w:eastAsia="SimSun" w:hAnsi="SimSun" w:hint="eastAsia"/>
          <w:b/>
          <w:sz w:val="21"/>
          <w:szCs w:val="21"/>
          <w:lang w:eastAsia="zh-CN"/>
        </w:rPr>
        <w:t>ICT相关项目</w:t>
      </w:r>
    </w:p>
    <w:p w:rsidR="00C06C6E" w:rsidRPr="009E298B" w:rsidRDefault="00BA1231" w:rsidP="001E4922">
      <w:pPr>
        <w:pStyle w:val="StyleHeading3BoldNounderline"/>
        <w:rPr>
          <w:rFonts w:ascii="KaiTi" w:eastAsia="KaiTi" w:hAnsi="KaiTi"/>
          <w:b/>
          <w:sz w:val="21"/>
          <w:szCs w:val="21"/>
          <w:lang w:eastAsia="zh-CN"/>
        </w:rPr>
      </w:pPr>
      <w:bookmarkStart w:id="102" w:name="_Toc422871081"/>
      <w:r w:rsidRPr="009E298B">
        <w:rPr>
          <w:rFonts w:ascii="KaiTi" w:eastAsia="KaiTi" w:hAnsi="KaiTi" w:hint="eastAsia"/>
          <w:b/>
          <w:sz w:val="21"/>
          <w:szCs w:val="21"/>
          <w:lang w:eastAsia="zh-CN"/>
        </w:rPr>
        <w:t>项目：安保提升：数据加密和用户管理</w:t>
      </w:r>
      <w:bookmarkEnd w:id="102"/>
    </w:p>
    <w:p w:rsidR="00C06C6E" w:rsidRPr="009E298B" w:rsidRDefault="00C06C6E" w:rsidP="00C06C6E">
      <w:pPr>
        <w:rPr>
          <w:rFonts w:ascii="SimSun" w:eastAsia="SimSun" w:hAnsi="SimSun"/>
          <w:sz w:val="21"/>
          <w:szCs w:val="21"/>
          <w:lang w:eastAsia="zh-CN"/>
        </w:rPr>
      </w:pPr>
    </w:p>
    <w:p w:rsidR="00BA1231" w:rsidRPr="009E298B" w:rsidRDefault="00BA1231" w:rsidP="00BA1231">
      <w:pPr>
        <w:rPr>
          <w:rFonts w:ascii="SimSun" w:eastAsia="SimSun" w:hAnsi="SimSun"/>
          <w:b/>
          <w:sz w:val="21"/>
          <w:szCs w:val="21"/>
          <w:lang w:eastAsia="zh-CN"/>
        </w:rPr>
      </w:pPr>
      <w:r w:rsidRPr="009E298B">
        <w:rPr>
          <w:rFonts w:ascii="SimSun" w:eastAsia="SimSun" w:hAnsi="SimSun"/>
          <w:b/>
          <w:sz w:val="21"/>
          <w:szCs w:val="21"/>
          <w:lang w:eastAsia="zh-CN"/>
        </w:rPr>
        <w:t>项目经理</w:t>
      </w:r>
      <w:r w:rsidRPr="009E298B">
        <w:rPr>
          <w:rFonts w:ascii="SimSun" w:eastAsia="SimSun" w:hAnsi="SimSun"/>
          <w:b/>
          <w:sz w:val="21"/>
          <w:szCs w:val="21"/>
          <w:lang w:eastAsia="zh-CN"/>
        </w:rPr>
        <w:tab/>
      </w:r>
      <w:r w:rsidRPr="009E298B">
        <w:rPr>
          <w:rFonts w:ascii="SimSun" w:eastAsia="SimSun" w:hAnsi="SimSun"/>
          <w:b/>
          <w:sz w:val="21"/>
          <w:szCs w:val="21"/>
          <w:lang w:eastAsia="zh-CN"/>
        </w:rPr>
        <w:tab/>
        <w:t>R. LANE</w:t>
      </w:r>
      <w:r w:rsidRPr="009E298B">
        <w:rPr>
          <w:rFonts w:ascii="SimSun" w:eastAsia="SimSun" w:hAnsi="SimSun" w:hint="eastAsia"/>
          <w:b/>
          <w:sz w:val="21"/>
          <w:szCs w:val="21"/>
          <w:lang w:eastAsia="zh-CN"/>
        </w:rPr>
        <w:t>先生</w:t>
      </w:r>
    </w:p>
    <w:p w:rsidR="00BA1231" w:rsidRPr="009E298B" w:rsidRDefault="00BA1231" w:rsidP="00BA1231">
      <w:pPr>
        <w:rPr>
          <w:rFonts w:ascii="SimSun" w:eastAsia="SimSun" w:hAnsi="SimSun"/>
          <w:sz w:val="21"/>
          <w:szCs w:val="21"/>
          <w:lang w:eastAsia="zh-CN"/>
        </w:rPr>
      </w:pPr>
    </w:p>
    <w:p w:rsidR="00BA1231" w:rsidRPr="009E298B" w:rsidRDefault="00BA1231" w:rsidP="00BA1231">
      <w:pPr>
        <w:rPr>
          <w:rFonts w:ascii="SimSun" w:eastAsia="SimSun" w:hAnsi="SimSun"/>
          <w:bCs/>
          <w:sz w:val="21"/>
          <w:szCs w:val="21"/>
          <w:lang w:eastAsia="zh-CN"/>
        </w:rPr>
      </w:pPr>
      <w:r w:rsidRPr="009E298B">
        <w:rPr>
          <w:rFonts w:ascii="SimSun" w:eastAsia="SimSun" w:hAnsi="SimSun"/>
          <w:bCs/>
          <w:sz w:val="21"/>
          <w:szCs w:val="21"/>
          <w:lang w:eastAsia="zh-CN"/>
        </w:rPr>
        <w:t>预期成果</w:t>
      </w:r>
    </w:p>
    <w:p w:rsidR="00BA1231" w:rsidRPr="009E298B" w:rsidRDefault="00BA1231" w:rsidP="00BA1231">
      <w:pPr>
        <w:rPr>
          <w:rFonts w:ascii="SimSun" w:eastAsia="SimSun" w:hAnsi="SimSun"/>
          <w:bCs/>
          <w:sz w:val="21"/>
          <w:szCs w:val="21"/>
          <w:lang w:eastAsia="zh-CN"/>
        </w:rPr>
      </w:pPr>
    </w:p>
    <w:p w:rsidR="00BA1231" w:rsidRPr="009E298B" w:rsidRDefault="003173CE" w:rsidP="00BA1231">
      <w:pPr>
        <w:jc w:val="both"/>
        <w:rPr>
          <w:rFonts w:ascii="KaiTi" w:eastAsia="KaiTi" w:hAnsi="KaiTi"/>
          <w:i/>
          <w:iCs/>
          <w:sz w:val="21"/>
          <w:szCs w:val="21"/>
          <w:lang w:eastAsia="zh-CN"/>
        </w:rPr>
      </w:pPr>
      <w:r w:rsidRPr="009E298B">
        <w:rPr>
          <w:rFonts w:ascii="KaiTi" w:eastAsia="KaiTi" w:hAnsi="KaiTi"/>
          <w:i/>
          <w:iCs/>
          <w:sz w:val="21"/>
          <w:szCs w:val="21"/>
          <w:lang w:eastAsia="zh-CN"/>
        </w:rPr>
        <w:t>九</w:t>
      </w:r>
      <w:r w:rsidR="00BA1231" w:rsidRPr="009E298B">
        <w:rPr>
          <w:rFonts w:ascii="KaiTi" w:eastAsia="KaiTi" w:hAnsi="KaiTi"/>
          <w:i/>
          <w:iCs/>
          <w:sz w:val="21"/>
          <w:szCs w:val="21"/>
          <w:lang w:eastAsia="zh-CN"/>
        </w:rPr>
        <w:t>.1</w:t>
      </w:r>
      <w:r w:rsidR="00BA1231" w:rsidRPr="009E298B">
        <w:rPr>
          <w:rFonts w:ascii="KaiTi" w:eastAsia="KaiTi" w:hAnsi="KaiTi" w:hint="eastAsia"/>
          <w:i/>
          <w:iCs/>
          <w:sz w:val="21"/>
          <w:szCs w:val="21"/>
          <w:lang w:eastAsia="zh-CN"/>
        </w:rPr>
        <w:t>向内部客户和外部利益相关方提供有效、高效、优质、面向客户的支助服务</w:t>
      </w:r>
    </w:p>
    <w:p w:rsidR="00BA1231" w:rsidRPr="009E298B" w:rsidRDefault="00BA1231" w:rsidP="00BA1231">
      <w:pPr>
        <w:jc w:val="both"/>
        <w:rPr>
          <w:rFonts w:ascii="KaiTi" w:eastAsia="KaiTi" w:hAnsi="KaiTi"/>
          <w:i/>
          <w:iCs/>
          <w:sz w:val="21"/>
          <w:szCs w:val="21"/>
          <w:lang w:eastAsia="zh-CN"/>
        </w:rPr>
      </w:pPr>
    </w:p>
    <w:p w:rsidR="00BA1231" w:rsidRPr="009E298B" w:rsidRDefault="00BA1231" w:rsidP="002E5F3E">
      <w:pPr>
        <w:pStyle w:val="ONUME"/>
        <w:numPr>
          <w:ilvl w:val="0"/>
          <w:numId w:val="92"/>
        </w:numPr>
        <w:tabs>
          <w:tab w:val="left" w:pos="567"/>
        </w:tabs>
        <w:spacing w:afterLines="50" w:after="120" w:line="340" w:lineRule="atLeast"/>
        <w:ind w:left="0" w:firstLine="0"/>
        <w:jc w:val="both"/>
        <w:rPr>
          <w:rFonts w:ascii="SimSun" w:hAnsi="SimSun"/>
          <w:iCs/>
          <w:sz w:val="21"/>
          <w:szCs w:val="21"/>
        </w:rPr>
      </w:pPr>
      <w:r w:rsidRPr="009E298B">
        <w:rPr>
          <w:rFonts w:ascii="SimSun" w:hAnsi="SimSun" w:hint="eastAsia"/>
          <w:iCs/>
          <w:sz w:val="21"/>
          <w:szCs w:val="21"/>
        </w:rPr>
        <w:t>实施数据加密和用户管理将提高WIPO针对与日俱增的信息安全威胁做出响应的能力，同时能够考虑更具成本效益的采购选项，对越来越多的用户访问权限进行全面管理。</w:t>
      </w:r>
    </w:p>
    <w:p w:rsidR="00BA1231" w:rsidRPr="009E298B" w:rsidRDefault="00BA1231" w:rsidP="009E298B">
      <w:pPr>
        <w:spacing w:afterLines="50" w:after="120" w:line="340" w:lineRule="atLeast"/>
        <w:rPr>
          <w:rFonts w:ascii="SimSun" w:eastAsia="SimSun" w:hAnsi="SimSun"/>
          <w:bCs/>
          <w:sz w:val="21"/>
          <w:szCs w:val="21"/>
          <w:lang w:eastAsia="zh-CN"/>
        </w:rPr>
      </w:pPr>
      <w:r w:rsidRPr="009E298B">
        <w:rPr>
          <w:rFonts w:ascii="SimSun" w:eastAsia="SimSun" w:hAnsi="SimSun"/>
          <w:bCs/>
          <w:sz w:val="21"/>
          <w:szCs w:val="21"/>
          <w:lang w:eastAsia="zh-CN"/>
        </w:rPr>
        <w:t>目标、范围和办法</w:t>
      </w:r>
      <w:r w:rsidRPr="009E298B">
        <w:rPr>
          <w:rFonts w:ascii="SimSun" w:eastAsia="SimSun" w:hAnsi="SimSun" w:hint="eastAsia"/>
          <w:bCs/>
          <w:sz w:val="21"/>
          <w:szCs w:val="21"/>
          <w:lang w:eastAsia="zh-CN"/>
        </w:rPr>
        <w:t>——</w:t>
      </w:r>
      <w:r w:rsidRPr="009E298B">
        <w:rPr>
          <w:rFonts w:ascii="SimSun" w:eastAsia="SimSun" w:hAnsi="SimSun"/>
          <w:bCs/>
          <w:sz w:val="21"/>
          <w:szCs w:val="21"/>
          <w:lang w:eastAsia="zh-CN"/>
        </w:rPr>
        <w:t>背景</w:t>
      </w:r>
    </w:p>
    <w:p w:rsidR="00BA1231" w:rsidRPr="009E298B" w:rsidRDefault="00BA1231" w:rsidP="002E5F3E">
      <w:pPr>
        <w:pStyle w:val="ONUME"/>
        <w:numPr>
          <w:ilvl w:val="0"/>
          <w:numId w:val="92"/>
        </w:numPr>
        <w:tabs>
          <w:tab w:val="left" w:pos="567"/>
        </w:tabs>
        <w:spacing w:afterLines="50" w:after="120" w:line="340" w:lineRule="atLeast"/>
        <w:ind w:left="0" w:firstLine="0"/>
        <w:jc w:val="both"/>
        <w:rPr>
          <w:rFonts w:ascii="SimSun" w:hAnsi="SimSun"/>
          <w:sz w:val="21"/>
          <w:szCs w:val="21"/>
        </w:rPr>
      </w:pPr>
      <w:r w:rsidRPr="009E298B">
        <w:rPr>
          <w:rFonts w:ascii="SimSun" w:hAnsi="SimSun" w:hint="eastAsia"/>
          <w:sz w:val="21"/>
          <w:szCs w:val="21"/>
        </w:rPr>
        <w:t>本项目拥有三项主要目标——保护重要数据、帮助产生更具成本效益的采购选项，以及全盘管理用户访问权限。</w:t>
      </w:r>
    </w:p>
    <w:p w:rsidR="00BA1231" w:rsidRPr="009E298B" w:rsidRDefault="00BA1231" w:rsidP="002E5F3E">
      <w:pPr>
        <w:pStyle w:val="ONUME"/>
        <w:numPr>
          <w:ilvl w:val="0"/>
          <w:numId w:val="92"/>
        </w:numPr>
        <w:tabs>
          <w:tab w:val="left" w:pos="567"/>
        </w:tabs>
        <w:spacing w:afterLines="50" w:after="120" w:line="340" w:lineRule="atLeast"/>
        <w:ind w:left="0" w:firstLine="0"/>
        <w:jc w:val="both"/>
        <w:rPr>
          <w:rFonts w:ascii="SimSun" w:hAnsi="SimSun"/>
          <w:sz w:val="21"/>
          <w:szCs w:val="21"/>
        </w:rPr>
      </w:pPr>
      <w:r w:rsidRPr="009E298B">
        <w:rPr>
          <w:rFonts w:ascii="SimSun" w:hAnsi="SimSun" w:hint="eastAsia"/>
          <w:sz w:val="21"/>
          <w:szCs w:val="21"/>
        </w:rPr>
        <w:t>在保护保密信息方面，WIPO已经采取了多方面的方法，其中包括传统的周边防卫机制、安全信息和活动管理系统、入侵检测和防范等。然而，针对日益复杂的安全威胁，信息安全最佳做法目前也对直接保护信息源予以了重视。</w:t>
      </w:r>
    </w:p>
    <w:p w:rsidR="00BA1231" w:rsidRPr="009E298B" w:rsidRDefault="00BA1231" w:rsidP="002E5F3E">
      <w:pPr>
        <w:pStyle w:val="ONUME"/>
        <w:numPr>
          <w:ilvl w:val="0"/>
          <w:numId w:val="92"/>
        </w:numPr>
        <w:tabs>
          <w:tab w:val="left" w:pos="567"/>
        </w:tabs>
        <w:spacing w:afterLines="50" w:after="120" w:line="340" w:lineRule="atLeast"/>
        <w:ind w:left="0" w:firstLine="0"/>
        <w:jc w:val="both"/>
        <w:rPr>
          <w:rFonts w:ascii="SimSun" w:hAnsi="SimSun"/>
          <w:sz w:val="21"/>
          <w:szCs w:val="21"/>
        </w:rPr>
      </w:pPr>
      <w:r w:rsidRPr="009E298B">
        <w:rPr>
          <w:rFonts w:ascii="SimSun" w:hAnsi="SimSun" w:hint="eastAsia"/>
          <w:sz w:val="21"/>
          <w:szCs w:val="21"/>
        </w:rPr>
        <w:t>此外，在当今的信息技术管理世界，拥有具成本效益的采购选项也成为一项必要措施，预期一方面需要具备多样化和快速应变的能力，另一方面也需要具备快速调动工作团队、对不断变化的业务优先事项做出反应的能力。</w:t>
      </w:r>
    </w:p>
    <w:p w:rsidR="00BA1231" w:rsidRPr="009E298B" w:rsidRDefault="00BA1231" w:rsidP="002E5F3E">
      <w:pPr>
        <w:pStyle w:val="ONUME"/>
        <w:numPr>
          <w:ilvl w:val="0"/>
          <w:numId w:val="92"/>
        </w:numPr>
        <w:tabs>
          <w:tab w:val="left" w:pos="567"/>
        </w:tabs>
        <w:spacing w:afterLines="50" w:after="120" w:line="340" w:lineRule="atLeast"/>
        <w:ind w:left="0" w:firstLine="0"/>
        <w:jc w:val="both"/>
        <w:rPr>
          <w:rFonts w:ascii="SimSun" w:hAnsi="SimSun"/>
          <w:bCs/>
          <w:sz w:val="21"/>
          <w:szCs w:val="21"/>
        </w:rPr>
      </w:pPr>
      <w:r w:rsidRPr="009E298B">
        <w:rPr>
          <w:rFonts w:ascii="SimSun" w:hAnsi="SimSun" w:hint="eastAsia"/>
          <w:bCs/>
          <w:sz w:val="21"/>
          <w:szCs w:val="21"/>
        </w:rPr>
        <w:t>针对这两项挑战，企业数据加密技术可提供有效的解决方案。通过对数据源进行加密，此类解决方案补充了其他信息安全措施。通过严格</w:t>
      </w:r>
      <w:r w:rsidRPr="009E298B">
        <w:rPr>
          <w:rFonts w:ascii="SimSun" w:hAnsi="SimSun" w:hint="eastAsia"/>
          <w:iCs/>
          <w:sz w:val="21"/>
          <w:szCs w:val="21"/>
        </w:rPr>
        <w:t>控制</w:t>
      </w:r>
      <w:r w:rsidRPr="009E298B">
        <w:rPr>
          <w:rFonts w:ascii="SimSun" w:hAnsi="SimSun" w:hint="eastAsia"/>
          <w:bCs/>
          <w:sz w:val="21"/>
          <w:szCs w:val="21"/>
        </w:rPr>
        <w:t>加密过程，它们还增加了选择具成本效益的业务提供商方面的灵活性，同时帮助业务供应商履行其支助职能。</w:t>
      </w:r>
    </w:p>
    <w:p w:rsidR="00BA1231" w:rsidRPr="009E298B" w:rsidRDefault="00BA1231" w:rsidP="002E5F3E">
      <w:pPr>
        <w:pStyle w:val="ONUME"/>
        <w:numPr>
          <w:ilvl w:val="0"/>
          <w:numId w:val="92"/>
        </w:numPr>
        <w:tabs>
          <w:tab w:val="left" w:pos="567"/>
        </w:tabs>
        <w:spacing w:afterLines="50" w:after="120" w:line="340" w:lineRule="atLeast"/>
        <w:ind w:left="0" w:firstLine="0"/>
        <w:jc w:val="both"/>
        <w:rPr>
          <w:rFonts w:ascii="SimSun" w:hAnsi="SimSun"/>
          <w:bCs/>
          <w:sz w:val="21"/>
          <w:szCs w:val="21"/>
        </w:rPr>
      </w:pPr>
      <w:r w:rsidRPr="009E298B">
        <w:rPr>
          <w:rFonts w:ascii="SimSun" w:hAnsi="SimSun" w:hint="eastAsia"/>
          <w:bCs/>
          <w:sz w:val="21"/>
          <w:szCs w:val="21"/>
        </w:rPr>
        <w:t>高效的访问权限管理为企业</w:t>
      </w:r>
      <w:r w:rsidRPr="009E298B">
        <w:rPr>
          <w:rFonts w:ascii="SimSun" w:hAnsi="SimSun" w:hint="eastAsia"/>
          <w:iCs/>
          <w:sz w:val="21"/>
          <w:szCs w:val="21"/>
        </w:rPr>
        <w:t>数据加密</w:t>
      </w:r>
      <w:r w:rsidRPr="009E298B">
        <w:rPr>
          <w:rFonts w:ascii="SimSun" w:hAnsi="SimSun" w:hint="eastAsia"/>
          <w:bCs/>
          <w:sz w:val="21"/>
          <w:szCs w:val="21"/>
        </w:rPr>
        <w:t>解决方案方面的投资锦上添花。传统上，访问权限管理注重的是系统。即是说，对于一个既定系统，谁有权访问何种内容应当是十分明确的。在用户数量和软件应用相对较小的情况下，这种机制是十分有效的。</w:t>
      </w:r>
    </w:p>
    <w:p w:rsidR="00BA1231" w:rsidRPr="009E298B" w:rsidRDefault="00BA1231" w:rsidP="002E5F3E">
      <w:pPr>
        <w:pStyle w:val="ONUME"/>
        <w:numPr>
          <w:ilvl w:val="0"/>
          <w:numId w:val="92"/>
        </w:numPr>
        <w:tabs>
          <w:tab w:val="left" w:pos="567"/>
        </w:tabs>
        <w:spacing w:afterLines="50" w:after="120" w:line="340" w:lineRule="atLeast"/>
        <w:ind w:left="0" w:firstLine="0"/>
        <w:jc w:val="both"/>
        <w:rPr>
          <w:rFonts w:ascii="SimSun" w:hAnsi="SimSun"/>
          <w:iCs/>
          <w:sz w:val="21"/>
          <w:szCs w:val="21"/>
        </w:rPr>
      </w:pPr>
      <w:r w:rsidRPr="009E298B">
        <w:rPr>
          <w:rFonts w:ascii="SimSun" w:hAnsi="SimSun" w:hint="eastAsia"/>
          <w:iCs/>
          <w:sz w:val="21"/>
          <w:szCs w:val="21"/>
        </w:rPr>
        <w:t>然而，随着WIPO继续增强其在线业务，预期用户数量在未来数年将稳步增长。有必要为注重用户访问权限管理的解决方案进行投资。即是说，对于一个既定用户，该用户在整个系统范围内拥有何种访问权限应当是明确的。</w:t>
      </w:r>
    </w:p>
    <w:p w:rsidR="00BA1231" w:rsidRPr="009E298B" w:rsidRDefault="00BA1231" w:rsidP="002E5F3E">
      <w:pPr>
        <w:pStyle w:val="ONUME"/>
        <w:numPr>
          <w:ilvl w:val="0"/>
          <w:numId w:val="92"/>
        </w:numPr>
        <w:tabs>
          <w:tab w:val="left" w:pos="567"/>
        </w:tabs>
        <w:spacing w:afterLines="50" w:after="120" w:line="340" w:lineRule="atLeast"/>
        <w:ind w:left="0" w:firstLine="0"/>
        <w:jc w:val="both"/>
        <w:rPr>
          <w:rFonts w:ascii="SimSun" w:hAnsi="SimSun"/>
          <w:iCs/>
          <w:sz w:val="21"/>
          <w:szCs w:val="21"/>
        </w:rPr>
      </w:pPr>
      <w:r w:rsidRPr="009E298B">
        <w:rPr>
          <w:rFonts w:ascii="SimSun" w:hAnsi="SimSun" w:hint="eastAsia"/>
          <w:iCs/>
          <w:sz w:val="21"/>
          <w:szCs w:val="21"/>
        </w:rPr>
        <w:t>将来，技术可能会变得更加成熟，如复杂系统的内部和系统之间(如ERP)的角色管理访问权限。目前，很难预测发生这类技术演变的场所和方式。因此，这项内容没有被纳入本项目的范围。</w:t>
      </w:r>
    </w:p>
    <w:p w:rsidR="00BA1231" w:rsidRPr="009E298B" w:rsidRDefault="00BA1231" w:rsidP="009E298B">
      <w:pPr>
        <w:spacing w:afterLines="50" w:after="120" w:line="340" w:lineRule="atLeast"/>
        <w:rPr>
          <w:rFonts w:ascii="SimSun" w:eastAsia="SimSun" w:hAnsi="SimSun"/>
          <w:bCs/>
          <w:sz w:val="21"/>
          <w:szCs w:val="21"/>
          <w:lang w:eastAsia="zh-CN"/>
        </w:rPr>
      </w:pPr>
      <w:r w:rsidRPr="009E298B">
        <w:rPr>
          <w:rFonts w:ascii="SimSun" w:eastAsia="SimSun" w:hAnsi="SimSun"/>
          <w:bCs/>
          <w:sz w:val="21"/>
          <w:szCs w:val="21"/>
          <w:lang w:eastAsia="zh-CN"/>
        </w:rPr>
        <w:t>2014年进展概览</w:t>
      </w:r>
      <w:r w:rsidRPr="009E298B">
        <w:rPr>
          <w:rFonts w:ascii="SimSun" w:eastAsia="SimSun" w:hAnsi="SimSun" w:hint="eastAsia"/>
          <w:bCs/>
          <w:sz w:val="21"/>
          <w:szCs w:val="21"/>
          <w:lang w:eastAsia="zh-CN"/>
        </w:rPr>
        <w:t>(</w:t>
      </w:r>
      <w:r w:rsidRPr="009E298B">
        <w:rPr>
          <w:rFonts w:ascii="SimSun" w:eastAsia="SimSun" w:hAnsi="SimSun"/>
          <w:bCs/>
          <w:sz w:val="21"/>
          <w:szCs w:val="21"/>
          <w:lang w:eastAsia="zh-CN"/>
        </w:rPr>
        <w:t>关键里程碑</w:t>
      </w:r>
      <w:r w:rsidRPr="009E298B">
        <w:rPr>
          <w:rFonts w:ascii="SimSun" w:eastAsia="SimSun" w:hAnsi="SimSun" w:hint="eastAsia"/>
          <w:bCs/>
          <w:sz w:val="21"/>
          <w:szCs w:val="21"/>
          <w:lang w:eastAsia="zh-CN"/>
        </w:rPr>
        <w:t>)</w:t>
      </w:r>
    </w:p>
    <w:p w:rsidR="00BA1231" w:rsidRPr="009E298B" w:rsidRDefault="00BA1231" w:rsidP="002E5F3E">
      <w:pPr>
        <w:pStyle w:val="ONUME"/>
        <w:numPr>
          <w:ilvl w:val="0"/>
          <w:numId w:val="92"/>
        </w:numPr>
        <w:tabs>
          <w:tab w:val="left" w:pos="567"/>
        </w:tabs>
        <w:spacing w:afterLines="50" w:after="120" w:line="340" w:lineRule="atLeast"/>
        <w:ind w:left="0" w:firstLine="0"/>
        <w:jc w:val="both"/>
        <w:rPr>
          <w:rFonts w:ascii="SimSun" w:hAnsi="SimSun"/>
          <w:bCs/>
          <w:sz w:val="21"/>
          <w:szCs w:val="21"/>
        </w:rPr>
      </w:pPr>
      <w:r w:rsidRPr="009E298B">
        <w:rPr>
          <w:rFonts w:ascii="SimSun" w:hAnsi="SimSun" w:hint="eastAsia"/>
          <w:bCs/>
          <w:sz w:val="21"/>
          <w:szCs w:val="21"/>
        </w:rPr>
        <w:t>这个项目由于信息技术平台</w:t>
      </w:r>
      <w:r w:rsidRPr="009E298B">
        <w:rPr>
          <w:rFonts w:ascii="SimSun" w:hAnsi="SimSun" w:hint="eastAsia"/>
          <w:iCs/>
          <w:sz w:val="21"/>
          <w:szCs w:val="21"/>
        </w:rPr>
        <w:t>隔离</w:t>
      </w:r>
      <w:r w:rsidRPr="009E298B">
        <w:rPr>
          <w:rFonts w:ascii="SimSun" w:hAnsi="SimSun" w:hint="eastAsia"/>
          <w:bCs/>
          <w:sz w:val="21"/>
          <w:szCs w:val="21"/>
        </w:rPr>
        <w:t>与恢复(ITSR)项目的启动在2014年间搁置，对企业加密和用户管理的业务要求以及所需解决方案的选择/实施产生重要影响。</w:t>
      </w:r>
    </w:p>
    <w:p w:rsidR="00BA1231" w:rsidRPr="009E298B" w:rsidRDefault="00BA1231" w:rsidP="009E298B">
      <w:pPr>
        <w:spacing w:afterLines="50" w:after="120" w:line="340" w:lineRule="atLeast"/>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资源</w:t>
      </w:r>
      <w:r w:rsidRPr="009E298B">
        <w:rPr>
          <w:rFonts w:ascii="SimSun" w:eastAsia="SimSun" w:hAnsi="SimSun"/>
          <w:bCs/>
          <w:sz w:val="21"/>
          <w:szCs w:val="21"/>
          <w:lang w:eastAsia="zh-CN"/>
        </w:rPr>
        <w:t>使用</w:t>
      </w:r>
      <w:r w:rsidRPr="009E298B">
        <w:rPr>
          <w:rFonts w:ascii="SimSun" w:eastAsia="SimSun" w:hAnsi="SimSun" w:cs="Arial"/>
          <w:color w:val="000000"/>
          <w:sz w:val="21"/>
          <w:szCs w:val="21"/>
          <w:lang w:eastAsia="zh-CN"/>
        </w:rPr>
        <w:tab/>
      </w:r>
    </w:p>
    <w:p w:rsidR="00BA1231" w:rsidRPr="009E298B" w:rsidRDefault="00BA1231" w:rsidP="00BA1231">
      <w:pPr>
        <w:keepNext/>
        <w:keepLines/>
        <w:tabs>
          <w:tab w:val="left" w:pos="3261"/>
        </w:tabs>
        <w:autoSpaceDE w:val="0"/>
        <w:autoSpaceDN w:val="0"/>
        <w:adjustRightInd w:val="0"/>
        <w:jc w:val="center"/>
        <w:rPr>
          <w:rFonts w:ascii="SimSun" w:eastAsia="SimSun" w:hAnsi="SimSun"/>
          <w:b/>
          <w:sz w:val="21"/>
          <w:szCs w:val="21"/>
          <w:lang w:eastAsia="zh-CN"/>
        </w:rPr>
      </w:pPr>
      <w:r w:rsidRPr="009E298B">
        <w:rPr>
          <w:rFonts w:ascii="SimSun" w:eastAsia="SimSun" w:hAnsi="SimSun"/>
          <w:b/>
          <w:sz w:val="21"/>
          <w:szCs w:val="21"/>
          <w:lang w:eastAsia="zh-CN"/>
        </w:rPr>
        <w:t>项目预算使用</w:t>
      </w:r>
    </w:p>
    <w:p w:rsidR="00BA1231" w:rsidRPr="009E298B" w:rsidRDefault="00BA1231" w:rsidP="00BA1231">
      <w:pPr>
        <w:keepNext/>
        <w:keepLines/>
        <w:tabs>
          <w:tab w:val="left" w:pos="3261"/>
        </w:tabs>
        <w:autoSpaceDE w:val="0"/>
        <w:autoSpaceDN w:val="0"/>
        <w:adjustRightInd w:val="0"/>
        <w:jc w:val="center"/>
        <w:rPr>
          <w:rFonts w:ascii="KaiTi" w:eastAsia="KaiTi" w:hAnsi="KaiTi"/>
          <w:i/>
          <w:iCs/>
          <w:sz w:val="21"/>
          <w:szCs w:val="21"/>
          <w:lang w:eastAsia="zh-CN"/>
        </w:rPr>
      </w:pPr>
      <w:r w:rsidRPr="009E298B">
        <w:rPr>
          <w:rFonts w:ascii="KaiTi" w:eastAsia="KaiTi" w:hAnsi="KaiTi"/>
          <w:i/>
          <w:iCs/>
          <w:sz w:val="21"/>
          <w:szCs w:val="21"/>
          <w:lang w:eastAsia="zh-CN"/>
        </w:rPr>
        <w:t>(单位：瑞郎，截至2014年12月31日)</w:t>
      </w:r>
    </w:p>
    <w:p w:rsidR="00BA1231" w:rsidRPr="009E298B" w:rsidRDefault="00BA1231" w:rsidP="00BA1231">
      <w:pPr>
        <w:rPr>
          <w:rFonts w:cs="Arial"/>
          <w:color w:val="000000"/>
          <w:sz w:val="21"/>
          <w:szCs w:val="21"/>
          <w:lang w:eastAsia="zh-CN"/>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BA1231" w:rsidRPr="009E298B" w:rsidTr="00DF0D75">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ind w:left="-74" w:right="-60"/>
              <w:jc w:val="center"/>
              <w:rPr>
                <w:b/>
                <w:bCs/>
                <w:sz w:val="21"/>
                <w:szCs w:val="21"/>
              </w:rPr>
            </w:pPr>
            <w:r w:rsidRPr="009E298B">
              <w:rPr>
                <w:b/>
                <w:bCs/>
                <w:sz w:val="21"/>
                <w:szCs w:val="21"/>
              </w:rPr>
              <w:t>项目名称</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ind w:left="-107" w:right="-108"/>
              <w:jc w:val="center"/>
              <w:rPr>
                <w:b/>
                <w:bCs/>
                <w:sz w:val="21"/>
                <w:szCs w:val="21"/>
              </w:rPr>
            </w:pPr>
            <w:r w:rsidRPr="009E298B">
              <w:rPr>
                <w:b/>
                <w:bCs/>
                <w:sz w:val="21"/>
                <w:szCs w:val="21"/>
              </w:rPr>
              <w:t>项目预算</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ind w:left="-108" w:right="-106"/>
              <w:jc w:val="center"/>
              <w:rPr>
                <w:b/>
                <w:bCs/>
                <w:sz w:val="21"/>
                <w:szCs w:val="21"/>
              </w:rPr>
            </w:pPr>
            <w:r w:rsidRPr="009E298B">
              <w:rPr>
                <w:b/>
                <w:bCs/>
                <w:sz w:val="21"/>
                <w:szCs w:val="21"/>
              </w:rPr>
              <w:t>迄今实际开支</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ind w:left="-109" w:right="-108"/>
              <w:jc w:val="center"/>
              <w:rPr>
                <w:b/>
                <w:bCs/>
                <w:sz w:val="21"/>
                <w:szCs w:val="21"/>
              </w:rPr>
            </w:pPr>
            <w:r w:rsidRPr="009E298B">
              <w:rPr>
                <w:b/>
                <w:bCs/>
                <w:sz w:val="21"/>
                <w:szCs w:val="21"/>
              </w:rPr>
              <w:t>预算实际使用率</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ind w:left="-109" w:right="-73" w:firstLine="1"/>
              <w:jc w:val="center"/>
              <w:rPr>
                <w:b/>
                <w:bCs/>
                <w:sz w:val="21"/>
                <w:szCs w:val="21"/>
              </w:rPr>
            </w:pPr>
            <w:r w:rsidRPr="009E298B">
              <w:rPr>
                <w:b/>
                <w:bCs/>
                <w:sz w:val="21"/>
                <w:szCs w:val="21"/>
              </w:rPr>
              <w:t>项目实施进展率</w:t>
            </w:r>
          </w:p>
        </w:tc>
      </w:tr>
      <w:tr w:rsidR="00BA1231" w:rsidRPr="009E298B" w:rsidTr="00DF0D75">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rPr>
                <w:sz w:val="21"/>
                <w:szCs w:val="21"/>
                <w:lang w:eastAsia="zh-CN"/>
              </w:rPr>
            </w:pPr>
            <w:r w:rsidRPr="009E298B">
              <w:rPr>
                <w:rFonts w:hint="eastAsia"/>
                <w:sz w:val="21"/>
                <w:szCs w:val="21"/>
                <w:lang w:eastAsia="zh-CN"/>
              </w:rPr>
              <w:t>安保提升：数据加密和用户管理</w:t>
            </w:r>
          </w:p>
        </w:tc>
        <w:tc>
          <w:tcPr>
            <w:tcW w:w="850"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sz w:val="21"/>
                <w:szCs w:val="21"/>
              </w:rPr>
            </w:pPr>
            <w:r w:rsidRPr="009E298B">
              <w:rPr>
                <w:sz w:val="21"/>
                <w:szCs w:val="21"/>
              </w:rPr>
              <w:t>700,000</w:t>
            </w:r>
          </w:p>
        </w:tc>
        <w:tc>
          <w:tcPr>
            <w:tcW w:w="851"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sz w:val="21"/>
                <w:szCs w:val="21"/>
              </w:rPr>
            </w:pPr>
            <w:r w:rsidRPr="009E298B">
              <w:rPr>
                <w:sz w:val="21"/>
                <w:szCs w:val="21"/>
              </w:rPr>
              <w:t>0</w:t>
            </w:r>
          </w:p>
        </w:tc>
        <w:tc>
          <w:tcPr>
            <w:tcW w:w="851"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sz w:val="21"/>
                <w:szCs w:val="21"/>
              </w:rPr>
            </w:pPr>
            <w:r w:rsidRPr="009E298B">
              <w:rPr>
                <w:sz w:val="21"/>
                <w:szCs w:val="21"/>
              </w:rPr>
              <w:t>0%</w:t>
            </w:r>
          </w:p>
        </w:tc>
        <w:tc>
          <w:tcPr>
            <w:tcW w:w="850"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sz w:val="21"/>
                <w:szCs w:val="21"/>
              </w:rPr>
            </w:pPr>
            <w:r w:rsidRPr="009E298B">
              <w:rPr>
                <w:sz w:val="21"/>
                <w:szCs w:val="21"/>
              </w:rPr>
              <w:t>-</w:t>
            </w:r>
          </w:p>
        </w:tc>
      </w:tr>
    </w:tbl>
    <w:p w:rsidR="00BA1231" w:rsidRPr="009E298B" w:rsidRDefault="00BA1231" w:rsidP="00BA1231">
      <w:pPr>
        <w:keepNext/>
        <w:autoSpaceDE w:val="0"/>
        <w:autoSpaceDN w:val="0"/>
        <w:rPr>
          <w:rFonts w:ascii="SimSun" w:eastAsia="SimSun" w:hAnsi="SimSun"/>
          <w:sz w:val="21"/>
          <w:szCs w:val="21"/>
        </w:rPr>
      </w:pPr>
    </w:p>
    <w:p w:rsidR="00C06C6E" w:rsidRPr="009E298B" w:rsidRDefault="00C06C6E" w:rsidP="00C06C6E">
      <w:pPr>
        <w:keepNext/>
        <w:keepLines/>
        <w:tabs>
          <w:tab w:val="left" w:pos="3261"/>
        </w:tabs>
        <w:autoSpaceDE w:val="0"/>
        <w:autoSpaceDN w:val="0"/>
        <w:adjustRightInd w:val="0"/>
        <w:jc w:val="center"/>
        <w:rPr>
          <w:rFonts w:ascii="SimSun" w:eastAsia="SimSun" w:hAnsi="SimSun"/>
          <w:b/>
          <w:sz w:val="21"/>
          <w:szCs w:val="21"/>
        </w:rPr>
      </w:pPr>
    </w:p>
    <w:p w:rsidR="00C06C6E" w:rsidRPr="009E298B" w:rsidRDefault="00C06C6E">
      <w:pPr>
        <w:rPr>
          <w:rFonts w:ascii="SimSun" w:eastAsia="SimSun" w:hAnsi="SimSun"/>
          <w:sz w:val="21"/>
          <w:szCs w:val="21"/>
        </w:rPr>
      </w:pPr>
      <w:r w:rsidRPr="009E298B">
        <w:rPr>
          <w:rFonts w:ascii="SimSun" w:eastAsia="SimSun" w:hAnsi="SimSun"/>
          <w:sz w:val="21"/>
          <w:szCs w:val="21"/>
        </w:rPr>
        <w:br w:type="page"/>
      </w:r>
    </w:p>
    <w:p w:rsidR="00C06C6E" w:rsidRPr="009E298B" w:rsidRDefault="00C06C6E" w:rsidP="00C06C6E">
      <w:pPr>
        <w:rPr>
          <w:rFonts w:ascii="SimSun" w:eastAsia="SimSun" w:hAnsi="SimSun"/>
          <w:b/>
          <w:sz w:val="21"/>
          <w:szCs w:val="21"/>
        </w:rPr>
      </w:pPr>
      <w:r w:rsidRPr="009E298B">
        <w:rPr>
          <w:rFonts w:ascii="SimSun" w:eastAsia="SimSun" w:hAnsi="SimSun"/>
          <w:b/>
          <w:sz w:val="21"/>
          <w:szCs w:val="21"/>
        </w:rPr>
        <w:t>ICT</w:t>
      </w:r>
      <w:r w:rsidR="00BA1231" w:rsidRPr="009E298B">
        <w:rPr>
          <w:rFonts w:ascii="SimSun" w:eastAsia="SimSun" w:hAnsi="SimSun" w:hint="eastAsia"/>
          <w:b/>
          <w:sz w:val="21"/>
          <w:szCs w:val="21"/>
        </w:rPr>
        <w:t>相关项目</w:t>
      </w:r>
    </w:p>
    <w:p w:rsidR="00C06C6E" w:rsidRPr="009E298B" w:rsidRDefault="00BA1231" w:rsidP="001E4922">
      <w:pPr>
        <w:pStyle w:val="StyleHeading3BoldNounderline"/>
        <w:rPr>
          <w:rFonts w:ascii="KaiTi" w:eastAsia="KaiTi" w:hAnsi="KaiTi"/>
          <w:b/>
          <w:sz w:val="21"/>
          <w:szCs w:val="21"/>
          <w:lang w:val="fr-FR" w:eastAsia="zh-CN"/>
        </w:rPr>
      </w:pPr>
      <w:bookmarkStart w:id="103" w:name="_Toc422871082"/>
      <w:r w:rsidRPr="009E298B">
        <w:rPr>
          <w:rFonts w:ascii="KaiTi" w:eastAsia="KaiTi" w:hAnsi="KaiTi" w:hint="eastAsia"/>
          <w:b/>
          <w:sz w:val="21"/>
          <w:szCs w:val="21"/>
          <w:lang w:val="fr-FR" w:eastAsia="zh-CN"/>
        </w:rPr>
        <w:t>项目：企业内容管理(ECM)的实施(CMP2)</w:t>
      </w:r>
      <w:bookmarkEnd w:id="103"/>
    </w:p>
    <w:p w:rsidR="00C06C6E" w:rsidRPr="009E298B" w:rsidRDefault="00C06C6E" w:rsidP="00C06C6E">
      <w:pPr>
        <w:rPr>
          <w:rFonts w:ascii="SimSun" w:eastAsia="SimSun" w:hAnsi="SimSun"/>
          <w:b/>
          <w:sz w:val="21"/>
          <w:szCs w:val="21"/>
          <w:lang w:val="fr-CH" w:eastAsia="zh-CN"/>
        </w:rPr>
      </w:pPr>
    </w:p>
    <w:p w:rsidR="00BA1231" w:rsidRPr="009E298B" w:rsidRDefault="00BA1231" w:rsidP="00BA1231">
      <w:pPr>
        <w:rPr>
          <w:rFonts w:ascii="SimSun" w:eastAsia="SimSun" w:hAnsi="SimSun"/>
          <w:b/>
          <w:sz w:val="21"/>
          <w:szCs w:val="21"/>
          <w:lang w:eastAsia="zh-CN"/>
        </w:rPr>
      </w:pPr>
      <w:r w:rsidRPr="009E298B">
        <w:rPr>
          <w:rFonts w:ascii="SimSun" w:eastAsia="SimSun" w:hAnsi="SimSun"/>
          <w:b/>
          <w:sz w:val="21"/>
          <w:szCs w:val="21"/>
          <w:lang w:eastAsia="zh-CN"/>
        </w:rPr>
        <w:t>项目经理</w:t>
      </w:r>
      <w:r w:rsidRPr="009E298B">
        <w:rPr>
          <w:rFonts w:ascii="SimSun" w:eastAsia="SimSun" w:hAnsi="SimSun"/>
          <w:b/>
          <w:sz w:val="21"/>
          <w:szCs w:val="21"/>
          <w:lang w:eastAsia="zh-CN"/>
        </w:rPr>
        <w:tab/>
      </w:r>
      <w:r w:rsidRPr="009E298B">
        <w:rPr>
          <w:rFonts w:ascii="SimSun" w:eastAsia="SimSun" w:hAnsi="SimSun" w:hint="eastAsia"/>
          <w:b/>
          <w:sz w:val="21"/>
          <w:szCs w:val="21"/>
          <w:lang w:eastAsia="zh-CN"/>
        </w:rPr>
        <w:t>待定</w:t>
      </w:r>
    </w:p>
    <w:p w:rsidR="00BA1231" w:rsidRPr="009E298B" w:rsidRDefault="00BA1231" w:rsidP="00BA1231">
      <w:pPr>
        <w:rPr>
          <w:rFonts w:ascii="SimSun" w:eastAsia="SimSun" w:hAnsi="SimSun"/>
          <w:b/>
          <w:sz w:val="21"/>
          <w:szCs w:val="21"/>
          <w:lang w:eastAsia="zh-CN"/>
        </w:rPr>
      </w:pPr>
    </w:p>
    <w:p w:rsidR="00BA1231" w:rsidRPr="009E298B" w:rsidRDefault="00BA1231" w:rsidP="00BA1231">
      <w:pPr>
        <w:rPr>
          <w:rFonts w:ascii="SimSun" w:eastAsia="SimSun" w:hAnsi="SimSun"/>
          <w:bCs/>
          <w:sz w:val="21"/>
          <w:szCs w:val="21"/>
          <w:lang w:eastAsia="zh-CN"/>
        </w:rPr>
      </w:pPr>
      <w:r w:rsidRPr="009E298B">
        <w:rPr>
          <w:rFonts w:ascii="SimSun" w:eastAsia="SimSun" w:hAnsi="SimSun"/>
          <w:bCs/>
          <w:sz w:val="21"/>
          <w:szCs w:val="21"/>
          <w:lang w:eastAsia="zh-CN"/>
        </w:rPr>
        <w:t>预期成果</w:t>
      </w:r>
    </w:p>
    <w:p w:rsidR="00BA1231" w:rsidRPr="009E298B" w:rsidRDefault="00BA1231" w:rsidP="00BA1231">
      <w:pPr>
        <w:rPr>
          <w:rFonts w:ascii="SimSun" w:eastAsia="SimSun" w:hAnsi="SimSun"/>
          <w:bCs/>
          <w:sz w:val="21"/>
          <w:szCs w:val="21"/>
          <w:lang w:eastAsia="zh-CN"/>
        </w:rPr>
      </w:pPr>
    </w:p>
    <w:p w:rsidR="00BA1231" w:rsidRPr="009E298B" w:rsidRDefault="00BA1231" w:rsidP="00BA1231">
      <w:pPr>
        <w:rPr>
          <w:rFonts w:ascii="SimSun" w:eastAsia="SimSun" w:hAnsi="SimSun"/>
          <w:bCs/>
          <w:sz w:val="21"/>
          <w:szCs w:val="21"/>
          <w:lang w:eastAsia="zh-CN"/>
        </w:rPr>
      </w:pPr>
      <w:r w:rsidRPr="009E298B">
        <w:rPr>
          <w:rFonts w:ascii="KaiTi" w:eastAsia="KaiTi" w:hAnsi="KaiTi" w:hint="eastAsia"/>
          <w:i/>
          <w:iCs/>
          <w:sz w:val="21"/>
          <w:szCs w:val="21"/>
          <w:lang w:eastAsia="zh-CN"/>
        </w:rPr>
        <w:t>九.2.秘书处灵活顺畅地发挥职能，工作人员得到良好管理，具有适当技能，能有效地交付成果</w:t>
      </w:r>
    </w:p>
    <w:p w:rsidR="00BA1231" w:rsidRPr="009E298B" w:rsidRDefault="00BA1231" w:rsidP="00BA1231">
      <w:pPr>
        <w:rPr>
          <w:rFonts w:ascii="SimSun" w:eastAsia="SimSun" w:hAnsi="SimSun"/>
          <w:bCs/>
          <w:sz w:val="21"/>
          <w:szCs w:val="21"/>
          <w:lang w:eastAsia="zh-CN"/>
        </w:rPr>
      </w:pPr>
    </w:p>
    <w:p w:rsidR="00BA1231" w:rsidRPr="009E298B" w:rsidRDefault="00BA1231" w:rsidP="00BA1231">
      <w:pPr>
        <w:rPr>
          <w:rFonts w:ascii="SimSun" w:eastAsia="SimSun" w:hAnsi="SimSun"/>
          <w:bCs/>
          <w:sz w:val="21"/>
          <w:szCs w:val="21"/>
          <w:lang w:eastAsia="zh-CN"/>
        </w:rPr>
      </w:pPr>
    </w:p>
    <w:p w:rsidR="00BA1231" w:rsidRPr="009E298B" w:rsidRDefault="00BA1231" w:rsidP="009E298B">
      <w:pPr>
        <w:spacing w:afterLines="50" w:after="120" w:line="340" w:lineRule="atLeast"/>
        <w:rPr>
          <w:rFonts w:ascii="SimSun" w:eastAsia="SimSun" w:hAnsi="SimSun"/>
          <w:bCs/>
          <w:sz w:val="21"/>
          <w:szCs w:val="21"/>
          <w:lang w:eastAsia="zh-CN"/>
        </w:rPr>
      </w:pPr>
      <w:r w:rsidRPr="009E298B">
        <w:rPr>
          <w:rFonts w:ascii="SimSun" w:eastAsia="SimSun" w:hAnsi="SimSun"/>
          <w:bCs/>
          <w:sz w:val="21"/>
          <w:szCs w:val="21"/>
          <w:lang w:eastAsia="zh-CN"/>
        </w:rPr>
        <w:t>目标、范围和办法</w:t>
      </w:r>
      <w:r w:rsidRPr="009E298B">
        <w:rPr>
          <w:rFonts w:ascii="SimSun" w:eastAsia="SimSun" w:hAnsi="SimSun" w:hint="eastAsia"/>
          <w:bCs/>
          <w:sz w:val="21"/>
          <w:szCs w:val="21"/>
          <w:lang w:eastAsia="zh-CN"/>
        </w:rPr>
        <w:t>——</w:t>
      </w:r>
      <w:r w:rsidRPr="009E298B">
        <w:rPr>
          <w:rFonts w:ascii="SimSun" w:eastAsia="SimSun" w:hAnsi="SimSun"/>
          <w:bCs/>
          <w:sz w:val="21"/>
          <w:szCs w:val="21"/>
          <w:lang w:eastAsia="zh-CN"/>
        </w:rPr>
        <w:t>背景</w:t>
      </w:r>
    </w:p>
    <w:p w:rsidR="00BA1231" w:rsidRPr="009E298B" w:rsidRDefault="00BA1231" w:rsidP="002E5F3E">
      <w:pPr>
        <w:pStyle w:val="ONUME"/>
        <w:numPr>
          <w:ilvl w:val="0"/>
          <w:numId w:val="93"/>
        </w:numPr>
        <w:tabs>
          <w:tab w:val="left" w:pos="567"/>
        </w:tabs>
        <w:spacing w:afterLines="50" w:after="120" w:line="340" w:lineRule="atLeast"/>
        <w:ind w:left="0" w:firstLine="0"/>
        <w:jc w:val="both"/>
        <w:rPr>
          <w:rFonts w:ascii="SimSun" w:hAnsi="SimSun"/>
          <w:iCs/>
          <w:sz w:val="21"/>
          <w:szCs w:val="21"/>
        </w:rPr>
      </w:pPr>
      <w:r w:rsidRPr="009E298B">
        <w:rPr>
          <w:rFonts w:ascii="SimSun" w:hAnsi="SimSun" w:hint="eastAsia"/>
          <w:iCs/>
          <w:sz w:val="21"/>
          <w:szCs w:val="21"/>
        </w:rPr>
        <w:t>本项目旨在引进一种用于储存文件的中央企业库。它将使用户能够一起(协同)创制文件、更方便地检索和访问信息，并使文件能够与ERP系统中的事务相连接。</w:t>
      </w:r>
    </w:p>
    <w:p w:rsidR="00BA1231" w:rsidRPr="009E298B" w:rsidRDefault="00BA1231" w:rsidP="002E5F3E">
      <w:pPr>
        <w:pStyle w:val="ONUME"/>
        <w:numPr>
          <w:ilvl w:val="0"/>
          <w:numId w:val="93"/>
        </w:numPr>
        <w:tabs>
          <w:tab w:val="left" w:pos="567"/>
        </w:tabs>
        <w:spacing w:afterLines="50" w:after="120" w:line="340" w:lineRule="atLeast"/>
        <w:ind w:left="0" w:firstLine="0"/>
        <w:jc w:val="both"/>
        <w:rPr>
          <w:rFonts w:ascii="SimSun" w:hAnsi="SimSun"/>
          <w:iCs/>
          <w:sz w:val="21"/>
          <w:szCs w:val="21"/>
        </w:rPr>
      </w:pPr>
      <w:r w:rsidRPr="009E298B">
        <w:rPr>
          <w:rFonts w:ascii="SimSun" w:hAnsi="SimSun" w:hint="eastAsia"/>
          <w:iCs/>
          <w:sz w:val="21"/>
          <w:szCs w:val="21"/>
        </w:rPr>
        <w:t>在ECM项目实施的规划阶段，建议改动项目的方法和范围，同时保留项目的原有目标。这些对方法和范围的改动有助于进一步增加成功交付ECM组织变动和技术实施要素的可能。修改后的方法是基于带有若干“早期成果”的分阶段实施(具体如下)，在全组织层面部署ECM前，通过对业务部门若干以文件为中心的流程进行自动化，使业务收益按具体的业务部门实现。</w:t>
      </w:r>
    </w:p>
    <w:p w:rsidR="00BA1231" w:rsidRPr="009E298B" w:rsidRDefault="00BA1231" w:rsidP="002E5F3E">
      <w:pPr>
        <w:pStyle w:val="ONUME"/>
        <w:numPr>
          <w:ilvl w:val="0"/>
          <w:numId w:val="93"/>
        </w:numPr>
        <w:tabs>
          <w:tab w:val="left" w:pos="567"/>
        </w:tabs>
        <w:spacing w:afterLines="50" w:after="120" w:line="340" w:lineRule="atLeast"/>
        <w:ind w:left="0" w:firstLine="0"/>
        <w:jc w:val="both"/>
        <w:rPr>
          <w:rFonts w:ascii="SimSun" w:hAnsi="SimSun"/>
          <w:iCs/>
          <w:sz w:val="21"/>
          <w:szCs w:val="21"/>
        </w:rPr>
      </w:pPr>
      <w:r w:rsidRPr="009E298B">
        <w:rPr>
          <w:rFonts w:ascii="SimSun" w:hAnsi="SimSun"/>
          <w:iCs/>
          <w:sz w:val="21"/>
          <w:szCs w:val="21"/>
        </w:rPr>
        <w:t>ECM</w:t>
      </w:r>
      <w:r w:rsidRPr="009E298B">
        <w:rPr>
          <w:rFonts w:ascii="SimSun" w:hAnsi="SimSun" w:hint="eastAsia"/>
          <w:iCs/>
          <w:sz w:val="21"/>
          <w:szCs w:val="21"/>
        </w:rPr>
        <w:t>项目的目标是：</w:t>
      </w:r>
    </w:p>
    <w:p w:rsidR="00BA1231" w:rsidRPr="009E298B" w:rsidRDefault="00BA1231" w:rsidP="002E5F3E">
      <w:pPr>
        <w:pStyle w:val="af3"/>
        <w:numPr>
          <w:ilvl w:val="0"/>
          <w:numId w:val="82"/>
        </w:numPr>
        <w:spacing w:afterLines="50" w:after="120" w:line="340" w:lineRule="atLeast"/>
        <w:ind w:left="1134" w:hanging="567"/>
        <w:jc w:val="both"/>
        <w:rPr>
          <w:rFonts w:ascii="SimSun" w:eastAsia="SimSun" w:hAnsi="SimSun"/>
          <w:sz w:val="21"/>
          <w:szCs w:val="21"/>
          <w:lang w:eastAsia="zh-CN"/>
        </w:rPr>
      </w:pPr>
      <w:r w:rsidRPr="009E298B">
        <w:rPr>
          <w:rFonts w:ascii="SimSun" w:eastAsia="SimSun" w:hAnsi="SimSun" w:hint="eastAsia"/>
          <w:sz w:val="21"/>
          <w:szCs w:val="21"/>
          <w:lang w:eastAsia="zh-CN"/>
        </w:rPr>
        <w:t>实施全组织范围的系统，用于存储、检索和管理WIPO文件、记录和档案(ECM应用)；</w:t>
      </w:r>
    </w:p>
    <w:p w:rsidR="00BA1231" w:rsidRPr="009E298B" w:rsidRDefault="00BA1231" w:rsidP="002E5F3E">
      <w:pPr>
        <w:pStyle w:val="af3"/>
        <w:numPr>
          <w:ilvl w:val="0"/>
          <w:numId w:val="82"/>
        </w:numPr>
        <w:spacing w:afterLines="50" w:after="120" w:line="340" w:lineRule="atLeast"/>
        <w:ind w:left="1134" w:hanging="567"/>
        <w:jc w:val="both"/>
        <w:rPr>
          <w:rFonts w:ascii="SimSun" w:eastAsia="SimSun" w:hAnsi="SimSun"/>
          <w:sz w:val="21"/>
          <w:szCs w:val="21"/>
          <w:lang w:eastAsia="zh-CN"/>
        </w:rPr>
      </w:pPr>
      <w:r w:rsidRPr="009E298B">
        <w:rPr>
          <w:rFonts w:ascii="SimSun" w:eastAsia="SimSun" w:hAnsi="SimSun" w:hint="eastAsia"/>
          <w:sz w:val="21"/>
          <w:szCs w:val="21"/>
          <w:lang w:eastAsia="zh-CN"/>
        </w:rPr>
        <w:t>在ECM应用内按具体流程分别实施ECM流程配置，以支持内容丰富的业务流程。这些流程可按部门具体需要或全组织统一；</w:t>
      </w:r>
    </w:p>
    <w:p w:rsidR="00BA1231" w:rsidRPr="009E298B" w:rsidRDefault="00BA1231" w:rsidP="002E5F3E">
      <w:pPr>
        <w:pStyle w:val="af3"/>
        <w:numPr>
          <w:ilvl w:val="0"/>
          <w:numId w:val="82"/>
        </w:numPr>
        <w:spacing w:afterLines="50" w:after="120" w:line="340" w:lineRule="atLeast"/>
        <w:ind w:left="1134" w:hanging="567"/>
        <w:jc w:val="both"/>
        <w:rPr>
          <w:rFonts w:ascii="SimSun" w:eastAsia="SimSun" w:hAnsi="SimSun"/>
          <w:sz w:val="21"/>
          <w:szCs w:val="21"/>
          <w:lang w:eastAsia="zh-CN"/>
        </w:rPr>
      </w:pPr>
      <w:r w:rsidRPr="009E298B">
        <w:rPr>
          <w:rFonts w:ascii="SimSun" w:eastAsia="SimSun" w:hAnsi="SimSun" w:hint="eastAsia"/>
          <w:sz w:val="21"/>
          <w:szCs w:val="21"/>
          <w:lang w:eastAsia="zh-CN"/>
        </w:rPr>
        <w:t>视需要与ERP的组成部分进行整合，以便在ERP所实施的业务流程有需要时，实现支持性内容(在ECM内)与交易记录(在ERP内)之间的连接；</w:t>
      </w:r>
    </w:p>
    <w:p w:rsidR="00BA1231" w:rsidRPr="009E298B" w:rsidRDefault="00BA1231" w:rsidP="002E5F3E">
      <w:pPr>
        <w:pStyle w:val="af3"/>
        <w:numPr>
          <w:ilvl w:val="0"/>
          <w:numId w:val="82"/>
        </w:numPr>
        <w:spacing w:afterLines="50" w:after="120" w:line="340" w:lineRule="atLeast"/>
        <w:ind w:left="1134" w:hanging="567"/>
        <w:jc w:val="both"/>
        <w:rPr>
          <w:rFonts w:ascii="SimSun" w:eastAsia="SimSun" w:hAnsi="SimSun"/>
          <w:sz w:val="21"/>
          <w:szCs w:val="21"/>
          <w:lang w:eastAsia="zh-CN"/>
        </w:rPr>
      </w:pPr>
      <w:r w:rsidRPr="009E298B">
        <w:rPr>
          <w:rFonts w:ascii="SimSun" w:eastAsia="SimSun" w:hAnsi="SimSun" w:hint="eastAsia"/>
          <w:sz w:val="21"/>
          <w:szCs w:val="21"/>
          <w:lang w:eastAsia="zh-CN"/>
        </w:rPr>
        <w:t>将托管并管理ECM应用和支持性基础设施，使之符合基于其业务重要性的系统所需的可用服务和安全目标；</w:t>
      </w:r>
    </w:p>
    <w:p w:rsidR="00BA1231" w:rsidRPr="009E298B" w:rsidRDefault="00BA1231" w:rsidP="002E5F3E">
      <w:pPr>
        <w:pStyle w:val="af3"/>
        <w:numPr>
          <w:ilvl w:val="0"/>
          <w:numId w:val="82"/>
        </w:numPr>
        <w:spacing w:afterLines="50" w:after="120" w:line="340" w:lineRule="atLeast"/>
        <w:ind w:left="1134" w:hanging="567"/>
        <w:jc w:val="both"/>
        <w:rPr>
          <w:rFonts w:ascii="SimSun" w:eastAsia="SimSun" w:hAnsi="SimSun"/>
          <w:sz w:val="21"/>
          <w:szCs w:val="21"/>
          <w:lang w:eastAsia="zh-CN"/>
        </w:rPr>
      </w:pPr>
      <w:r w:rsidRPr="009E298B">
        <w:rPr>
          <w:rFonts w:ascii="SimSun" w:eastAsia="SimSun" w:hAnsi="SimSun" w:hint="eastAsia"/>
          <w:sz w:val="21"/>
          <w:szCs w:val="21"/>
          <w:lang w:eastAsia="zh-CN"/>
        </w:rPr>
        <w:t>ECM应用和支持性流程记录和档案部分的实施将遵循WIPO记录管理和存档政策</w:t>
      </w:r>
      <w:r w:rsidRPr="009E298B">
        <w:rPr>
          <w:rFonts w:ascii="SimSun" w:eastAsia="SimSun" w:hAnsi="SimSun"/>
          <w:sz w:val="21"/>
          <w:szCs w:val="21"/>
          <w:lang w:eastAsia="zh-CN"/>
        </w:rPr>
        <w:t>(OI 15/2013)</w:t>
      </w:r>
      <w:r w:rsidRPr="009E298B">
        <w:rPr>
          <w:rFonts w:ascii="SimSun" w:eastAsia="SimSun" w:hAnsi="SimSun" w:hint="eastAsia"/>
          <w:sz w:val="21"/>
          <w:szCs w:val="21"/>
          <w:lang w:eastAsia="zh-CN"/>
        </w:rPr>
        <w:t>；</w:t>
      </w:r>
    </w:p>
    <w:p w:rsidR="00BA1231" w:rsidRPr="009E298B" w:rsidRDefault="00BA1231" w:rsidP="002E5F3E">
      <w:pPr>
        <w:pStyle w:val="af3"/>
        <w:numPr>
          <w:ilvl w:val="0"/>
          <w:numId w:val="82"/>
        </w:numPr>
        <w:spacing w:afterLines="50" w:after="120" w:line="340" w:lineRule="atLeast"/>
        <w:ind w:left="1134" w:hanging="567"/>
        <w:jc w:val="both"/>
        <w:rPr>
          <w:rFonts w:ascii="SimSun" w:eastAsia="SimSun" w:hAnsi="SimSun"/>
          <w:sz w:val="21"/>
          <w:szCs w:val="21"/>
          <w:lang w:eastAsia="zh-CN"/>
        </w:rPr>
      </w:pPr>
      <w:r w:rsidRPr="009E298B">
        <w:rPr>
          <w:rFonts w:ascii="SimSun" w:eastAsia="SimSun" w:hAnsi="SimSun" w:hint="eastAsia"/>
          <w:sz w:val="21"/>
          <w:szCs w:val="21"/>
          <w:lang w:eastAsia="zh-CN"/>
        </w:rPr>
        <w:t xml:space="preserve">将培训终端用户使用系统以及流程和程序，以确保正在开展的业务遵循WIPO </w:t>
      </w:r>
      <w:r w:rsidRPr="009E298B">
        <w:rPr>
          <w:rFonts w:ascii="SimSun" w:eastAsia="SimSun" w:hAnsi="SimSun"/>
          <w:sz w:val="21"/>
          <w:szCs w:val="21"/>
          <w:lang w:eastAsia="zh-CN"/>
        </w:rPr>
        <w:t>OI 15/2013</w:t>
      </w:r>
      <w:r w:rsidRPr="009E298B">
        <w:rPr>
          <w:rFonts w:ascii="SimSun" w:eastAsia="SimSun" w:hAnsi="SimSun" w:hint="eastAsia"/>
          <w:sz w:val="21"/>
          <w:szCs w:val="21"/>
          <w:lang w:eastAsia="zh-CN"/>
        </w:rPr>
        <w:t>(ECM流程</w:t>
      </w:r>
      <w:r w:rsidRPr="009E298B">
        <w:rPr>
          <w:rFonts w:ascii="SimSun" w:eastAsia="SimSun" w:hAnsi="SimSun"/>
          <w:sz w:val="21"/>
          <w:szCs w:val="21"/>
          <w:lang w:eastAsia="zh-CN"/>
        </w:rPr>
        <w:t>)</w:t>
      </w:r>
      <w:r w:rsidRPr="009E298B">
        <w:rPr>
          <w:rFonts w:ascii="SimSun" w:eastAsia="SimSun" w:hAnsi="SimSun" w:hint="eastAsia"/>
          <w:sz w:val="21"/>
          <w:szCs w:val="21"/>
          <w:lang w:eastAsia="zh-CN"/>
        </w:rPr>
        <w:t>；</w:t>
      </w:r>
    </w:p>
    <w:p w:rsidR="00BA1231" w:rsidRPr="009E298B" w:rsidRDefault="00BA1231" w:rsidP="002E5F3E">
      <w:pPr>
        <w:pStyle w:val="af3"/>
        <w:numPr>
          <w:ilvl w:val="0"/>
          <w:numId w:val="82"/>
        </w:numPr>
        <w:spacing w:afterLines="50" w:after="120" w:line="340" w:lineRule="atLeast"/>
        <w:ind w:left="1134" w:hanging="567"/>
        <w:jc w:val="both"/>
        <w:rPr>
          <w:rFonts w:ascii="SimSun" w:eastAsia="SimSun" w:hAnsi="SimSun"/>
          <w:sz w:val="21"/>
          <w:szCs w:val="21"/>
          <w:lang w:eastAsia="zh-CN"/>
        </w:rPr>
      </w:pPr>
      <w:r w:rsidRPr="009E298B">
        <w:rPr>
          <w:rFonts w:ascii="SimSun" w:eastAsia="SimSun" w:hAnsi="SimSun" w:hint="eastAsia"/>
          <w:sz w:val="21"/>
          <w:szCs w:val="21"/>
          <w:lang w:eastAsia="zh-CN"/>
        </w:rPr>
        <w:t>系统将实施充分的安全控制，以保持遵循WIPO的安全政策；</w:t>
      </w:r>
    </w:p>
    <w:p w:rsidR="00BA1231" w:rsidRPr="009E298B" w:rsidRDefault="00BA1231" w:rsidP="002E5F3E">
      <w:pPr>
        <w:pStyle w:val="af3"/>
        <w:numPr>
          <w:ilvl w:val="0"/>
          <w:numId w:val="82"/>
        </w:numPr>
        <w:spacing w:afterLines="50" w:after="120" w:line="340" w:lineRule="atLeast"/>
        <w:ind w:left="1134" w:hanging="567"/>
        <w:contextualSpacing/>
        <w:jc w:val="both"/>
        <w:rPr>
          <w:rFonts w:ascii="SimSun" w:eastAsia="SimSun" w:hAnsi="SimSun"/>
          <w:sz w:val="21"/>
          <w:szCs w:val="21"/>
          <w:lang w:eastAsia="zh-CN"/>
        </w:rPr>
      </w:pPr>
      <w:r w:rsidRPr="009E298B">
        <w:rPr>
          <w:rFonts w:ascii="SimSun" w:eastAsia="SimSun" w:hAnsi="SimSun" w:hint="eastAsia"/>
          <w:sz w:val="21"/>
          <w:szCs w:val="21"/>
          <w:lang w:eastAsia="zh-CN"/>
        </w:rPr>
        <w:t>ECM应用设计、许可采购、实施、基本配置、单个“早期成果”项目的具体配置、全面的全组织范围ECM基本能力、用户培训和转型现场操作将在基建总计划项目分配的预算内交付(参见</w:t>
      </w:r>
      <w:r w:rsidRPr="009E298B">
        <w:rPr>
          <w:rFonts w:ascii="SimSun" w:eastAsia="SimSun" w:hAnsi="SimSun"/>
          <w:sz w:val="21"/>
          <w:szCs w:val="21"/>
          <w:lang w:eastAsia="zh-CN"/>
        </w:rPr>
        <w:t>WO/PBC/21/18</w:t>
      </w:r>
      <w:r w:rsidRPr="009E298B">
        <w:rPr>
          <w:rFonts w:ascii="SimSun" w:eastAsia="SimSun" w:hAnsi="SimSun" w:hint="eastAsia"/>
          <w:sz w:val="21"/>
          <w:szCs w:val="21"/>
          <w:lang w:eastAsia="zh-CN"/>
        </w:rPr>
        <w:t>，2013年7月</w:t>
      </w:r>
      <w:r w:rsidRPr="009E298B">
        <w:rPr>
          <w:rFonts w:ascii="SimSun" w:eastAsia="SimSun" w:hAnsi="SimSun"/>
          <w:sz w:val="21"/>
          <w:szCs w:val="21"/>
          <w:lang w:eastAsia="zh-CN"/>
        </w:rPr>
        <w:t>31</w:t>
      </w:r>
      <w:r w:rsidRPr="009E298B">
        <w:rPr>
          <w:rFonts w:ascii="SimSun" w:eastAsia="SimSun" w:hAnsi="SimSun" w:hint="eastAsia"/>
          <w:sz w:val="21"/>
          <w:szCs w:val="21"/>
          <w:lang w:eastAsia="zh-CN"/>
        </w:rPr>
        <w:t>日)。</w:t>
      </w:r>
    </w:p>
    <w:p w:rsidR="00BA1231" w:rsidRPr="009E298B" w:rsidRDefault="00BA1231" w:rsidP="002E5F3E">
      <w:pPr>
        <w:pStyle w:val="ONUME"/>
        <w:numPr>
          <w:ilvl w:val="0"/>
          <w:numId w:val="93"/>
        </w:numPr>
        <w:tabs>
          <w:tab w:val="left" w:pos="567"/>
        </w:tabs>
        <w:spacing w:afterLines="50" w:after="120" w:line="340" w:lineRule="atLeast"/>
        <w:ind w:left="0" w:firstLine="0"/>
        <w:jc w:val="both"/>
        <w:rPr>
          <w:rFonts w:ascii="SimSun" w:hAnsi="SimSun"/>
          <w:sz w:val="21"/>
          <w:szCs w:val="21"/>
        </w:rPr>
      </w:pPr>
      <w:r w:rsidRPr="009E298B">
        <w:rPr>
          <w:rFonts w:ascii="SimSun" w:hAnsi="SimSun" w:hint="eastAsia"/>
          <w:sz w:val="21"/>
          <w:szCs w:val="21"/>
        </w:rPr>
        <w:t>项目将分解为若干阶段/子项目，每个向一个或多个业务领域交付一组业务收益。每个子项目包括：</w:t>
      </w:r>
    </w:p>
    <w:p w:rsidR="00BA1231" w:rsidRPr="009E298B" w:rsidRDefault="00BA1231" w:rsidP="002E5F3E">
      <w:pPr>
        <w:pStyle w:val="af3"/>
        <w:numPr>
          <w:ilvl w:val="0"/>
          <w:numId w:val="82"/>
        </w:numPr>
        <w:spacing w:afterLines="50" w:after="120" w:line="340" w:lineRule="atLeast"/>
        <w:ind w:left="1134" w:hanging="567"/>
        <w:jc w:val="both"/>
        <w:rPr>
          <w:rFonts w:ascii="SimSun" w:eastAsia="SimSun" w:hAnsi="SimSun"/>
          <w:sz w:val="21"/>
          <w:szCs w:val="21"/>
          <w:lang w:eastAsia="zh-CN"/>
        </w:rPr>
      </w:pPr>
      <w:r w:rsidRPr="009E298B">
        <w:rPr>
          <w:rFonts w:ascii="SimSun" w:eastAsia="SimSun" w:hAnsi="SimSun" w:hint="eastAsia"/>
          <w:sz w:val="21"/>
          <w:szCs w:val="21"/>
          <w:lang w:eastAsia="zh-CN"/>
        </w:rPr>
        <w:t>为具体确定ECM解决方案将支持的业务流程所需的业务分析；</w:t>
      </w:r>
    </w:p>
    <w:p w:rsidR="00BA1231" w:rsidRPr="009E298B" w:rsidRDefault="00BA1231" w:rsidP="002E5F3E">
      <w:pPr>
        <w:pStyle w:val="af3"/>
        <w:numPr>
          <w:ilvl w:val="0"/>
          <w:numId w:val="82"/>
        </w:numPr>
        <w:spacing w:afterLines="50" w:after="120" w:line="340" w:lineRule="atLeast"/>
        <w:ind w:left="1134" w:hanging="567"/>
        <w:jc w:val="both"/>
        <w:rPr>
          <w:rFonts w:ascii="SimSun" w:eastAsia="SimSun" w:hAnsi="SimSun"/>
          <w:sz w:val="21"/>
          <w:szCs w:val="21"/>
          <w:lang w:eastAsia="zh-CN"/>
        </w:rPr>
      </w:pPr>
      <w:r w:rsidRPr="009E298B">
        <w:rPr>
          <w:rFonts w:ascii="SimSun" w:eastAsia="SimSun" w:hAnsi="SimSun" w:hint="eastAsia"/>
          <w:sz w:val="21"/>
          <w:szCs w:val="21"/>
          <w:lang w:eastAsia="zh-CN"/>
        </w:rPr>
        <w:t>确认和记录与现有系统的接口，包括与所需ERP系统的接口；</w:t>
      </w:r>
    </w:p>
    <w:p w:rsidR="00BA1231" w:rsidRPr="009E298B" w:rsidRDefault="00BA1231" w:rsidP="002E5F3E">
      <w:pPr>
        <w:pStyle w:val="af3"/>
        <w:numPr>
          <w:ilvl w:val="0"/>
          <w:numId w:val="82"/>
        </w:numPr>
        <w:spacing w:afterLines="50" w:after="120" w:line="340" w:lineRule="atLeast"/>
        <w:ind w:left="1134" w:hanging="567"/>
        <w:jc w:val="both"/>
        <w:rPr>
          <w:rFonts w:ascii="SimSun" w:eastAsia="SimSun" w:hAnsi="SimSun"/>
          <w:sz w:val="21"/>
          <w:szCs w:val="21"/>
          <w:lang w:eastAsia="zh-CN"/>
        </w:rPr>
      </w:pPr>
      <w:r w:rsidRPr="009E298B">
        <w:rPr>
          <w:rFonts w:ascii="SimSun" w:eastAsia="SimSun" w:hAnsi="SimSun" w:hint="eastAsia"/>
          <w:sz w:val="21"/>
          <w:szCs w:val="21"/>
          <w:lang w:eastAsia="zh-CN"/>
        </w:rPr>
        <w:t>基于业务流程设计ECM配置；</w:t>
      </w:r>
    </w:p>
    <w:p w:rsidR="00BA1231" w:rsidRPr="009E298B" w:rsidRDefault="00BA1231" w:rsidP="002E5F3E">
      <w:pPr>
        <w:pStyle w:val="af3"/>
        <w:numPr>
          <w:ilvl w:val="0"/>
          <w:numId w:val="82"/>
        </w:numPr>
        <w:spacing w:afterLines="50" w:after="120" w:line="340" w:lineRule="atLeast"/>
        <w:ind w:left="1134" w:hanging="567"/>
        <w:jc w:val="both"/>
        <w:rPr>
          <w:rFonts w:ascii="SimSun" w:eastAsia="SimSun" w:hAnsi="SimSun"/>
          <w:sz w:val="21"/>
          <w:szCs w:val="21"/>
          <w:lang w:eastAsia="zh-CN"/>
        </w:rPr>
      </w:pPr>
      <w:r w:rsidRPr="009E298B">
        <w:rPr>
          <w:rFonts w:ascii="SimSun" w:eastAsia="SimSun" w:hAnsi="SimSun" w:hint="eastAsia"/>
          <w:sz w:val="21"/>
          <w:szCs w:val="21"/>
          <w:lang w:eastAsia="zh-CN"/>
        </w:rPr>
        <w:t>为支持业务流程实施ECM系统配置；</w:t>
      </w:r>
    </w:p>
    <w:p w:rsidR="00BA1231" w:rsidRPr="009E298B" w:rsidRDefault="00BA1231" w:rsidP="002E5F3E">
      <w:pPr>
        <w:pStyle w:val="af3"/>
        <w:numPr>
          <w:ilvl w:val="0"/>
          <w:numId w:val="82"/>
        </w:numPr>
        <w:spacing w:afterLines="50" w:after="120" w:line="340" w:lineRule="atLeast"/>
        <w:ind w:left="1134" w:hanging="567"/>
        <w:jc w:val="both"/>
        <w:rPr>
          <w:rFonts w:ascii="SimSun" w:eastAsia="SimSun" w:hAnsi="SimSun"/>
          <w:sz w:val="21"/>
          <w:szCs w:val="21"/>
          <w:lang w:eastAsia="zh-CN"/>
        </w:rPr>
      </w:pPr>
      <w:r w:rsidRPr="009E298B">
        <w:rPr>
          <w:rFonts w:ascii="SimSun" w:eastAsia="SimSun" w:hAnsi="SimSun" w:hint="eastAsia"/>
          <w:sz w:val="21"/>
          <w:szCs w:val="21"/>
          <w:lang w:eastAsia="zh-CN"/>
        </w:rPr>
        <w:t>为支持业务流程进行系统测试和对ECM系统的用户接受度测试；以及</w:t>
      </w:r>
    </w:p>
    <w:p w:rsidR="00BA1231" w:rsidRPr="009E298B" w:rsidRDefault="00BA1231" w:rsidP="002E5F3E">
      <w:pPr>
        <w:pStyle w:val="af3"/>
        <w:numPr>
          <w:ilvl w:val="0"/>
          <w:numId w:val="83"/>
        </w:numPr>
        <w:spacing w:afterLines="50" w:after="120" w:line="340" w:lineRule="atLeast"/>
        <w:ind w:left="567" w:firstLine="0"/>
        <w:jc w:val="both"/>
        <w:rPr>
          <w:rFonts w:ascii="SimSun" w:eastAsia="SimSun" w:hAnsi="SimSun"/>
          <w:sz w:val="21"/>
          <w:szCs w:val="21"/>
          <w:lang w:eastAsia="zh-CN"/>
        </w:rPr>
      </w:pPr>
      <w:r w:rsidRPr="009E298B">
        <w:rPr>
          <w:rFonts w:ascii="SimSun" w:eastAsia="SimSun" w:hAnsi="SimSun" w:hint="eastAsia"/>
          <w:sz w:val="21"/>
          <w:szCs w:val="21"/>
          <w:lang w:eastAsia="zh-CN"/>
        </w:rPr>
        <w:t>就根据具体业务流程所作的ECM配置进行终端用户培训。</w:t>
      </w:r>
    </w:p>
    <w:p w:rsidR="00BA1231" w:rsidRPr="009E298B" w:rsidRDefault="00BA1231" w:rsidP="002E5F3E">
      <w:pPr>
        <w:pStyle w:val="ONUME"/>
        <w:numPr>
          <w:ilvl w:val="0"/>
          <w:numId w:val="93"/>
        </w:numPr>
        <w:tabs>
          <w:tab w:val="left" w:pos="567"/>
        </w:tabs>
        <w:spacing w:afterLines="50" w:after="120" w:line="340" w:lineRule="atLeast"/>
        <w:ind w:left="0" w:firstLine="0"/>
        <w:jc w:val="both"/>
        <w:rPr>
          <w:rFonts w:ascii="SimSun" w:hAnsi="SimSun"/>
          <w:sz w:val="21"/>
          <w:szCs w:val="21"/>
        </w:rPr>
      </w:pPr>
      <w:r w:rsidRPr="009E298B">
        <w:rPr>
          <w:rFonts w:ascii="SimSun" w:hAnsi="SimSun" w:hint="eastAsia"/>
          <w:sz w:val="21"/>
          <w:szCs w:val="21"/>
        </w:rPr>
        <w:t>目前已确认的子项目有：</w:t>
      </w:r>
    </w:p>
    <w:p w:rsidR="00BA1231" w:rsidRPr="009E298B" w:rsidRDefault="00BA1231" w:rsidP="009E298B">
      <w:pPr>
        <w:spacing w:afterLines="50" w:after="120" w:line="340" w:lineRule="atLeast"/>
        <w:jc w:val="both"/>
        <w:rPr>
          <w:rFonts w:ascii="SimSun" w:eastAsia="SimSun" w:hAnsi="SimSun"/>
          <w:sz w:val="21"/>
          <w:szCs w:val="21"/>
          <w:lang w:eastAsia="zh-CN"/>
        </w:rPr>
      </w:pPr>
      <w:r w:rsidRPr="009E298B">
        <w:rPr>
          <w:rFonts w:ascii="SimSun" w:eastAsia="SimSun" w:hAnsi="SimSun" w:hint="eastAsia"/>
          <w:b/>
          <w:sz w:val="21"/>
          <w:szCs w:val="21"/>
          <w:lang w:eastAsia="zh-CN"/>
        </w:rPr>
        <w:t>组织记录和档案</w:t>
      </w:r>
      <w:r w:rsidRPr="009E298B">
        <w:rPr>
          <w:rFonts w:ascii="SimSun" w:eastAsia="SimSun" w:hAnsi="SimSun"/>
          <w:sz w:val="21"/>
          <w:szCs w:val="21"/>
          <w:lang w:eastAsia="zh-CN"/>
        </w:rPr>
        <w:t>–</w:t>
      </w:r>
      <w:r w:rsidRPr="009E298B">
        <w:rPr>
          <w:rFonts w:ascii="SimSun" w:eastAsia="SimSun" w:hAnsi="SimSun" w:hint="eastAsia"/>
          <w:sz w:val="21"/>
          <w:szCs w:val="21"/>
          <w:lang w:eastAsia="zh-CN"/>
        </w:rPr>
        <w:t>该子项目旨在加强记录和档案业务功能，包括增强/替换其文件扫描流程，以及实施接收邮件扫描和追踪流程(扫描和工作流程)，并基于WIPO记录管理政策实施部门层面的归档(记录和档案管理)。</w:t>
      </w:r>
    </w:p>
    <w:p w:rsidR="00BA1231" w:rsidRPr="009E298B" w:rsidRDefault="00BA1231" w:rsidP="009E298B">
      <w:pPr>
        <w:spacing w:afterLines="50" w:after="120" w:line="340" w:lineRule="atLeast"/>
        <w:jc w:val="both"/>
        <w:rPr>
          <w:rFonts w:ascii="SimSun" w:eastAsia="SimSun" w:hAnsi="SimSun"/>
          <w:sz w:val="21"/>
          <w:szCs w:val="21"/>
          <w:lang w:eastAsia="zh-CN"/>
        </w:rPr>
      </w:pPr>
      <w:r w:rsidRPr="009E298B">
        <w:rPr>
          <w:rFonts w:ascii="SimSun" w:eastAsia="SimSun" w:hAnsi="SimSun" w:hint="eastAsia"/>
          <w:b/>
          <w:sz w:val="21"/>
          <w:szCs w:val="21"/>
          <w:lang w:eastAsia="zh-CN"/>
        </w:rPr>
        <w:t>供应商与合同管理系统</w:t>
      </w:r>
      <w:r w:rsidRPr="009E298B">
        <w:rPr>
          <w:rFonts w:ascii="SimSun" w:eastAsia="SimSun" w:hAnsi="SimSun"/>
          <w:sz w:val="21"/>
          <w:szCs w:val="21"/>
          <w:lang w:eastAsia="zh-CN"/>
        </w:rPr>
        <w:t>–</w:t>
      </w:r>
      <w:r w:rsidRPr="009E298B">
        <w:rPr>
          <w:rFonts w:ascii="SimSun" w:eastAsia="SimSun" w:hAnsi="SimSun" w:hint="eastAsia"/>
          <w:sz w:val="21"/>
          <w:szCs w:val="21"/>
          <w:lang w:eastAsia="zh-CN"/>
        </w:rPr>
        <w:t>该“早期成果子项目”实施管理合同信息的解决方案/流程，它将编制合同文件(文件管理)、保存与合同相关的文件(案例管理)、在合同周期内进行事件报告和提醒(工作流程和个案管理)以及针对合同进行检索(检索)。</w:t>
      </w:r>
    </w:p>
    <w:p w:rsidR="00BA1231" w:rsidRPr="009E298B" w:rsidRDefault="00BA1231" w:rsidP="009E298B">
      <w:pPr>
        <w:spacing w:afterLines="50" w:after="120" w:line="340" w:lineRule="atLeast"/>
        <w:jc w:val="both"/>
        <w:rPr>
          <w:rFonts w:ascii="SimSun" w:eastAsia="SimSun" w:hAnsi="SimSun"/>
          <w:sz w:val="21"/>
          <w:szCs w:val="21"/>
          <w:lang w:eastAsia="zh-CN"/>
        </w:rPr>
      </w:pPr>
      <w:r w:rsidRPr="009E298B">
        <w:rPr>
          <w:rFonts w:ascii="SimSun" w:eastAsia="SimSun" w:hAnsi="SimSun" w:hint="eastAsia"/>
          <w:b/>
          <w:sz w:val="21"/>
          <w:szCs w:val="21"/>
          <w:lang w:eastAsia="zh-CN"/>
        </w:rPr>
        <w:t>总干事办公室(</w:t>
      </w:r>
      <w:r w:rsidRPr="009E298B">
        <w:rPr>
          <w:rFonts w:ascii="SimSun" w:eastAsia="SimSun" w:hAnsi="SimSun"/>
          <w:b/>
          <w:sz w:val="21"/>
          <w:szCs w:val="21"/>
          <w:lang w:eastAsia="zh-CN"/>
        </w:rPr>
        <w:t>ODG</w:t>
      </w:r>
      <w:r w:rsidRPr="009E298B">
        <w:rPr>
          <w:rFonts w:ascii="SimSun" w:eastAsia="SimSun" w:hAnsi="SimSun" w:hint="eastAsia"/>
          <w:b/>
          <w:sz w:val="21"/>
          <w:szCs w:val="21"/>
          <w:lang w:eastAsia="zh-CN"/>
        </w:rPr>
        <w:t>)邮件接收</w:t>
      </w:r>
      <w:r w:rsidRPr="009E298B">
        <w:rPr>
          <w:rFonts w:ascii="SimSun" w:eastAsia="SimSun" w:hAnsi="SimSun"/>
          <w:sz w:val="21"/>
          <w:szCs w:val="21"/>
          <w:lang w:eastAsia="zh-CN"/>
        </w:rPr>
        <w:t>–</w:t>
      </w:r>
      <w:r w:rsidRPr="009E298B">
        <w:rPr>
          <w:rFonts w:ascii="SimSun" w:eastAsia="SimSun" w:hAnsi="SimSun" w:hint="eastAsia"/>
          <w:sz w:val="21"/>
          <w:szCs w:val="21"/>
          <w:lang w:eastAsia="zh-CN"/>
        </w:rPr>
        <w:t>对总干事办公室收到的邮件实施扫描和文件工作流程，同时连接到相应回复，并对流程进行监督，以确保回复完整并在适当的时间框架内发出。</w:t>
      </w:r>
    </w:p>
    <w:p w:rsidR="00BA1231" w:rsidRPr="009E298B" w:rsidRDefault="00BA1231" w:rsidP="009E298B">
      <w:pPr>
        <w:spacing w:afterLines="50" w:after="120" w:line="340" w:lineRule="atLeast"/>
        <w:jc w:val="both"/>
        <w:rPr>
          <w:rFonts w:ascii="SimSun" w:eastAsia="SimSun" w:hAnsi="SimSun"/>
          <w:sz w:val="21"/>
          <w:szCs w:val="21"/>
          <w:lang w:eastAsia="zh-CN"/>
        </w:rPr>
      </w:pPr>
      <w:r w:rsidRPr="009E298B">
        <w:rPr>
          <w:rFonts w:ascii="SimSun" w:eastAsia="SimSun" w:hAnsi="SimSun" w:hint="eastAsia"/>
          <w:b/>
          <w:sz w:val="21"/>
          <w:szCs w:val="21"/>
          <w:lang w:eastAsia="zh-CN"/>
        </w:rPr>
        <w:t>差旅报告</w:t>
      </w:r>
      <w:r w:rsidRPr="009E298B">
        <w:rPr>
          <w:rFonts w:ascii="SimSun" w:eastAsia="SimSun" w:hAnsi="SimSun"/>
          <w:sz w:val="21"/>
          <w:szCs w:val="21"/>
          <w:lang w:eastAsia="zh-CN"/>
        </w:rPr>
        <w:t>–</w:t>
      </w:r>
      <w:r w:rsidRPr="009E298B">
        <w:rPr>
          <w:rFonts w:ascii="SimSun" w:eastAsia="SimSun" w:hAnsi="SimSun" w:hint="eastAsia"/>
          <w:sz w:val="21"/>
          <w:szCs w:val="21"/>
          <w:lang w:eastAsia="zh-CN"/>
        </w:rPr>
        <w:t>管理差旅报告的编制(文件管理)、差旅报告的审查和出版流程(工作流程)以及根据类别(地点、人员、主题和拜访组织)检索以往的差旅报告(检索)。</w:t>
      </w:r>
    </w:p>
    <w:p w:rsidR="00BA1231" w:rsidRPr="009E298B" w:rsidRDefault="00BA1231" w:rsidP="009E298B">
      <w:pPr>
        <w:spacing w:afterLines="50" w:after="120" w:line="340" w:lineRule="atLeast"/>
        <w:jc w:val="both"/>
        <w:rPr>
          <w:rFonts w:ascii="SimSun" w:eastAsia="SimSun" w:hAnsi="SimSun"/>
          <w:sz w:val="21"/>
          <w:szCs w:val="21"/>
          <w:lang w:eastAsia="zh-CN"/>
        </w:rPr>
      </w:pPr>
      <w:r w:rsidRPr="009E298B">
        <w:rPr>
          <w:rFonts w:ascii="SimSun" w:eastAsia="SimSun" w:hAnsi="SimSun" w:hint="eastAsia"/>
          <w:b/>
          <w:sz w:val="21"/>
          <w:szCs w:val="21"/>
          <w:lang w:eastAsia="zh-CN"/>
        </w:rPr>
        <w:t>人力资源(职员eFile)</w:t>
      </w:r>
      <w:r w:rsidRPr="009E298B">
        <w:rPr>
          <w:rFonts w:ascii="SimSun" w:eastAsia="SimSun" w:hAnsi="SimSun"/>
          <w:sz w:val="21"/>
          <w:szCs w:val="21"/>
          <w:lang w:eastAsia="zh-CN"/>
        </w:rPr>
        <w:t>–</w:t>
      </w:r>
      <w:r w:rsidRPr="009E298B">
        <w:rPr>
          <w:rFonts w:ascii="SimSun" w:eastAsia="SimSun" w:hAnsi="SimSun" w:hint="eastAsia"/>
          <w:sz w:val="21"/>
          <w:szCs w:val="21"/>
          <w:lang w:eastAsia="zh-CN"/>
        </w:rPr>
        <w:t>为每位职员创建安全的人力档案(案例)，其中包含为其创建的电子文件和记录，并纳入现有纸件记录的电子扫描件(成像和扫描)。人力资源管理部的人员将有能力在电子档案中进行检索，以确认并检索到任何所需的档案(检索)。</w:t>
      </w:r>
    </w:p>
    <w:p w:rsidR="00BA1231" w:rsidRPr="009E298B" w:rsidRDefault="00BA1231" w:rsidP="009E298B">
      <w:pPr>
        <w:spacing w:afterLines="50" w:after="120" w:line="340" w:lineRule="atLeast"/>
        <w:jc w:val="both"/>
        <w:rPr>
          <w:rFonts w:ascii="SimSun" w:eastAsia="SimSun" w:hAnsi="SimSun"/>
          <w:sz w:val="21"/>
          <w:szCs w:val="21"/>
          <w:lang w:eastAsia="zh-CN"/>
        </w:rPr>
      </w:pPr>
      <w:r w:rsidRPr="009E298B">
        <w:rPr>
          <w:rFonts w:ascii="SimSun" w:eastAsia="SimSun" w:hAnsi="SimSun" w:hint="eastAsia"/>
          <w:b/>
          <w:sz w:val="21"/>
          <w:szCs w:val="21"/>
          <w:lang w:eastAsia="zh-CN"/>
        </w:rPr>
        <w:t>翻译请求</w:t>
      </w:r>
      <w:r w:rsidRPr="009E298B">
        <w:rPr>
          <w:rFonts w:ascii="SimSun" w:eastAsia="SimSun" w:hAnsi="SimSun"/>
          <w:sz w:val="21"/>
          <w:szCs w:val="21"/>
          <w:lang w:eastAsia="zh-CN"/>
        </w:rPr>
        <w:t>–</w:t>
      </w:r>
      <w:r w:rsidRPr="009E298B">
        <w:rPr>
          <w:rFonts w:ascii="SimSun" w:eastAsia="SimSun" w:hAnsi="SimSun" w:hint="eastAsia"/>
          <w:sz w:val="21"/>
          <w:szCs w:val="21"/>
          <w:lang w:eastAsia="zh-CN"/>
        </w:rPr>
        <w:t>对文件工作流程的自动化，并带有追踪和报告，以对语言司须翻译的文件进行分配。</w:t>
      </w:r>
    </w:p>
    <w:p w:rsidR="00BA1231" w:rsidRPr="009E298B" w:rsidRDefault="00BA1231" w:rsidP="009E298B">
      <w:pPr>
        <w:spacing w:afterLines="50" w:after="120" w:line="340" w:lineRule="atLeast"/>
        <w:jc w:val="both"/>
        <w:rPr>
          <w:rFonts w:ascii="SimSun" w:eastAsia="SimSun" w:hAnsi="SimSun"/>
          <w:sz w:val="21"/>
          <w:szCs w:val="21"/>
          <w:lang w:eastAsia="zh-CN"/>
        </w:rPr>
      </w:pPr>
      <w:r w:rsidRPr="009E298B">
        <w:rPr>
          <w:rFonts w:ascii="SimSun" w:eastAsia="SimSun" w:hAnsi="SimSun" w:hint="eastAsia"/>
          <w:b/>
          <w:sz w:val="21"/>
          <w:szCs w:val="21"/>
          <w:lang w:eastAsia="zh-CN"/>
        </w:rPr>
        <w:t>全组织范围的ECM能力</w:t>
      </w:r>
      <w:r w:rsidRPr="009E298B">
        <w:rPr>
          <w:rFonts w:ascii="SimSun" w:eastAsia="SimSun" w:hAnsi="SimSun"/>
          <w:sz w:val="21"/>
          <w:szCs w:val="21"/>
          <w:lang w:eastAsia="zh-CN"/>
        </w:rPr>
        <w:t>–</w:t>
      </w:r>
      <w:r w:rsidRPr="009E298B">
        <w:rPr>
          <w:rFonts w:ascii="SimSun" w:eastAsia="SimSun" w:hAnsi="SimSun" w:hint="eastAsia"/>
          <w:sz w:val="21"/>
          <w:szCs w:val="21"/>
          <w:lang w:eastAsia="zh-CN"/>
        </w:rPr>
        <w:t>将ECM纳入标准的WIPO组织桌面，以使全体WIPO用户能根据用户、部门和组织创建内容进行文件管理(保存、分类、检索以及版本控制)。有关内容将包括用户桌面创建内容，如字处理文件(如</w:t>
      </w:r>
      <w:r w:rsidRPr="009E298B">
        <w:rPr>
          <w:rFonts w:ascii="SimSun" w:eastAsia="SimSun" w:hAnsi="SimSun"/>
          <w:sz w:val="21"/>
          <w:szCs w:val="21"/>
          <w:lang w:eastAsia="zh-CN"/>
        </w:rPr>
        <w:t>Microsoft Word</w:t>
      </w:r>
      <w:r w:rsidRPr="009E298B">
        <w:rPr>
          <w:rFonts w:ascii="SimSun" w:eastAsia="SimSun" w:hAnsi="SimSun" w:hint="eastAsia"/>
          <w:sz w:val="21"/>
          <w:szCs w:val="21"/>
          <w:lang w:eastAsia="zh-CN"/>
        </w:rPr>
        <w:t>和PDF文件)、电子表格(如</w:t>
      </w:r>
      <w:r w:rsidRPr="009E298B">
        <w:rPr>
          <w:rFonts w:ascii="SimSun" w:eastAsia="SimSun" w:hAnsi="SimSun"/>
          <w:sz w:val="21"/>
          <w:szCs w:val="21"/>
          <w:lang w:eastAsia="zh-CN"/>
        </w:rPr>
        <w:t>Microsoft Excel</w:t>
      </w:r>
      <w:r w:rsidRPr="009E298B">
        <w:rPr>
          <w:rFonts w:ascii="SimSun" w:eastAsia="SimSun" w:hAnsi="SimSun" w:hint="eastAsia"/>
          <w:sz w:val="21"/>
          <w:szCs w:val="21"/>
          <w:lang w:eastAsia="zh-CN"/>
        </w:rPr>
        <w:t>)、演示文稿(如</w:t>
      </w:r>
      <w:r w:rsidRPr="009E298B">
        <w:rPr>
          <w:rFonts w:ascii="SimSun" w:eastAsia="SimSun" w:hAnsi="SimSun"/>
          <w:sz w:val="21"/>
          <w:szCs w:val="21"/>
          <w:lang w:eastAsia="zh-CN"/>
        </w:rPr>
        <w:t>Microsoft PowerPoint</w:t>
      </w:r>
      <w:r w:rsidRPr="009E298B">
        <w:rPr>
          <w:rFonts w:ascii="SimSun" w:eastAsia="SimSun" w:hAnsi="SimSun" w:hint="eastAsia"/>
          <w:sz w:val="21"/>
          <w:szCs w:val="21"/>
          <w:lang w:eastAsia="zh-CN"/>
        </w:rPr>
        <w:t>)、关系图(如</w:t>
      </w:r>
      <w:r w:rsidRPr="009E298B">
        <w:rPr>
          <w:rFonts w:ascii="SimSun" w:eastAsia="SimSun" w:hAnsi="SimSun"/>
          <w:sz w:val="21"/>
          <w:szCs w:val="21"/>
          <w:lang w:eastAsia="zh-CN"/>
        </w:rPr>
        <w:t xml:space="preserve">Microsoft </w:t>
      </w:r>
      <w:r w:rsidRPr="009E298B">
        <w:rPr>
          <w:rFonts w:ascii="SimSun" w:eastAsia="SimSun" w:hAnsi="SimSun" w:hint="eastAsia"/>
          <w:sz w:val="21"/>
          <w:szCs w:val="21"/>
          <w:lang w:eastAsia="zh-CN"/>
        </w:rPr>
        <w:t>V</w:t>
      </w:r>
      <w:r w:rsidRPr="009E298B">
        <w:rPr>
          <w:rFonts w:ascii="SimSun" w:eastAsia="SimSun" w:hAnsi="SimSun"/>
          <w:sz w:val="21"/>
          <w:szCs w:val="21"/>
          <w:lang w:eastAsia="zh-CN"/>
        </w:rPr>
        <w:t>isio</w:t>
      </w:r>
      <w:r w:rsidRPr="009E298B">
        <w:rPr>
          <w:rFonts w:ascii="SimSun" w:eastAsia="SimSun" w:hAnsi="SimSun" w:hint="eastAsia"/>
          <w:sz w:val="21"/>
          <w:szCs w:val="21"/>
          <w:lang w:eastAsia="zh-CN"/>
        </w:rPr>
        <w:t>)、项目计划(</w:t>
      </w:r>
      <w:r w:rsidRPr="009E298B">
        <w:rPr>
          <w:rFonts w:ascii="SimSun" w:eastAsia="SimSun" w:hAnsi="SimSun"/>
          <w:sz w:val="21"/>
          <w:szCs w:val="21"/>
          <w:lang w:eastAsia="zh-CN"/>
        </w:rPr>
        <w:t>Microsoft Project</w:t>
      </w:r>
      <w:r w:rsidRPr="009E298B">
        <w:rPr>
          <w:rFonts w:ascii="SimSun" w:eastAsia="SimSun" w:hAnsi="SimSun" w:hint="eastAsia"/>
          <w:sz w:val="21"/>
          <w:szCs w:val="21"/>
          <w:lang w:eastAsia="zh-CN"/>
        </w:rPr>
        <w:t>)邮件。</w:t>
      </w:r>
    </w:p>
    <w:p w:rsidR="00BA1231" w:rsidRPr="009E298B" w:rsidRDefault="00BA1231" w:rsidP="009E298B">
      <w:pPr>
        <w:spacing w:afterLines="50" w:after="120" w:line="340" w:lineRule="atLeast"/>
        <w:rPr>
          <w:rFonts w:ascii="SimSun" w:eastAsia="SimSun" w:hAnsi="SimSun"/>
          <w:bCs/>
          <w:sz w:val="21"/>
          <w:szCs w:val="21"/>
          <w:lang w:eastAsia="zh-CN"/>
        </w:rPr>
      </w:pPr>
      <w:r w:rsidRPr="009E298B">
        <w:rPr>
          <w:rFonts w:ascii="SimSun" w:eastAsia="SimSun" w:hAnsi="SimSun"/>
          <w:bCs/>
          <w:sz w:val="21"/>
          <w:szCs w:val="21"/>
          <w:lang w:eastAsia="zh-CN"/>
        </w:rPr>
        <w:t>2014年进展概览</w:t>
      </w:r>
      <w:r w:rsidRPr="009E298B">
        <w:rPr>
          <w:rFonts w:ascii="SimSun" w:eastAsia="SimSun" w:hAnsi="SimSun" w:hint="eastAsia"/>
          <w:bCs/>
          <w:sz w:val="21"/>
          <w:szCs w:val="21"/>
          <w:lang w:eastAsia="zh-CN"/>
        </w:rPr>
        <w:t>(</w:t>
      </w:r>
      <w:r w:rsidRPr="009E298B">
        <w:rPr>
          <w:rFonts w:ascii="SimSun" w:eastAsia="SimSun" w:hAnsi="SimSun"/>
          <w:bCs/>
          <w:sz w:val="21"/>
          <w:szCs w:val="21"/>
          <w:lang w:eastAsia="zh-CN"/>
        </w:rPr>
        <w:t>关键里程碑</w:t>
      </w:r>
      <w:r w:rsidRPr="009E298B">
        <w:rPr>
          <w:rFonts w:ascii="SimSun" w:eastAsia="SimSun" w:hAnsi="SimSun" w:hint="eastAsia"/>
          <w:bCs/>
          <w:sz w:val="21"/>
          <w:szCs w:val="21"/>
          <w:lang w:eastAsia="zh-CN"/>
        </w:rPr>
        <w:t>)</w:t>
      </w:r>
    </w:p>
    <w:p w:rsidR="00BA1231" w:rsidRPr="009E298B" w:rsidRDefault="00BA1231" w:rsidP="002E5F3E">
      <w:pPr>
        <w:pStyle w:val="ONUME"/>
        <w:numPr>
          <w:ilvl w:val="0"/>
          <w:numId w:val="93"/>
        </w:numPr>
        <w:tabs>
          <w:tab w:val="left" w:pos="567"/>
        </w:tabs>
        <w:spacing w:afterLines="50" w:after="120" w:line="340" w:lineRule="atLeast"/>
        <w:ind w:left="0" w:firstLine="0"/>
        <w:jc w:val="both"/>
        <w:rPr>
          <w:rFonts w:ascii="SimSun" w:hAnsi="SimSun"/>
          <w:bCs/>
          <w:sz w:val="21"/>
          <w:szCs w:val="21"/>
        </w:rPr>
      </w:pPr>
      <w:r w:rsidRPr="009E298B">
        <w:rPr>
          <w:rFonts w:ascii="SimSun" w:hAnsi="SimSun" w:hint="eastAsia"/>
          <w:bCs/>
          <w:sz w:val="21"/>
          <w:szCs w:val="21"/>
        </w:rPr>
        <w:t>2014年，外部顾问开展了一项研究，旨在：(i)核实符合最佳做法的项目方法；(ii)通过组织利益攸关方的参与，全面采集业务需求；(iii)在与利益攸关方讨论后，对“早期成果”进行优先排序；以及(iv)提出技术解决方案的建议。研究于2014年底完成，将在2015年对其结果进行审查和审议，预计项目实施的开始日期将在2016年。</w:t>
      </w:r>
    </w:p>
    <w:p w:rsidR="00BA1231" w:rsidRPr="009E298B" w:rsidRDefault="00BA1231" w:rsidP="009E298B">
      <w:pPr>
        <w:spacing w:afterLines="50" w:after="120" w:line="340" w:lineRule="atLeast"/>
        <w:rPr>
          <w:rFonts w:ascii="SimSun" w:eastAsia="SimSun" w:hAnsi="SimSun"/>
          <w:bCs/>
          <w:sz w:val="21"/>
          <w:szCs w:val="21"/>
        </w:rPr>
      </w:pPr>
      <w:r w:rsidRPr="009E298B">
        <w:rPr>
          <w:rFonts w:ascii="SimSun" w:eastAsia="SimSun" w:hAnsi="SimSun"/>
          <w:bCs/>
          <w:sz w:val="21"/>
          <w:szCs w:val="21"/>
          <w:lang w:eastAsia="zh-CN"/>
        </w:rPr>
        <w:t>收益实现</w:t>
      </w:r>
    </w:p>
    <w:p w:rsidR="00BA1231" w:rsidRPr="009E298B" w:rsidRDefault="00BA1231" w:rsidP="002E5F3E">
      <w:pPr>
        <w:pStyle w:val="ONUME"/>
        <w:numPr>
          <w:ilvl w:val="0"/>
          <w:numId w:val="93"/>
        </w:numPr>
        <w:tabs>
          <w:tab w:val="left" w:pos="567"/>
        </w:tabs>
        <w:spacing w:afterLines="50" w:after="120" w:line="340" w:lineRule="atLeast"/>
        <w:ind w:left="0" w:firstLine="0"/>
        <w:jc w:val="both"/>
        <w:rPr>
          <w:rFonts w:ascii="SimSun" w:hAnsi="SimSun"/>
          <w:sz w:val="21"/>
          <w:szCs w:val="21"/>
        </w:rPr>
      </w:pPr>
      <w:r w:rsidRPr="009E298B">
        <w:rPr>
          <w:rFonts w:ascii="SimSun" w:hAnsi="SimSun" w:hint="eastAsia"/>
          <w:sz w:val="21"/>
          <w:szCs w:val="21"/>
        </w:rPr>
        <w:t>ECM项目的初期收益将通过实施特定的ECM配置逐部门实现，以支持以知识为中心的业务流程。</w:t>
      </w:r>
    </w:p>
    <w:tbl>
      <w:tblPr>
        <w:tblW w:w="4096" w:type="pct"/>
        <w:jc w:val="center"/>
        <w:tblInd w:w="-1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8"/>
        <w:gridCol w:w="4093"/>
      </w:tblGrid>
      <w:tr w:rsidR="00BA1231" w:rsidRPr="009E298B" w:rsidTr="00DF0D75">
        <w:trPr>
          <w:trHeight w:val="314"/>
          <w:tblHeader/>
          <w:jc w:val="center"/>
        </w:trPr>
        <w:tc>
          <w:tcPr>
            <w:tcW w:w="2390" w:type="pct"/>
            <w:shd w:val="clear" w:color="auto" w:fill="C6D9F1" w:themeFill="text2" w:themeFillTint="33"/>
            <w:vAlign w:val="center"/>
          </w:tcPr>
          <w:p w:rsidR="00BA1231" w:rsidRPr="009E298B" w:rsidRDefault="00BA1231" w:rsidP="00DF0D75">
            <w:pPr>
              <w:jc w:val="center"/>
              <w:rPr>
                <w:rFonts w:ascii="SimSun" w:eastAsia="SimSun" w:hAnsi="SimSun"/>
                <w:b/>
                <w:bCs/>
                <w:sz w:val="21"/>
                <w:szCs w:val="21"/>
              </w:rPr>
            </w:pPr>
            <w:r w:rsidRPr="009E298B">
              <w:rPr>
                <w:rFonts w:ascii="SimSun" w:eastAsia="SimSun" w:hAnsi="SimSun"/>
                <w:b/>
                <w:bCs/>
                <w:sz w:val="21"/>
                <w:szCs w:val="21"/>
              </w:rPr>
              <w:t>2016</w:t>
            </w:r>
            <w:r w:rsidRPr="009E298B">
              <w:rPr>
                <w:rFonts w:ascii="SimSun" w:eastAsia="SimSun" w:hAnsi="SimSun" w:hint="eastAsia"/>
                <w:b/>
                <w:bCs/>
                <w:sz w:val="21"/>
                <w:szCs w:val="21"/>
                <w:lang w:eastAsia="zh-CN"/>
              </w:rPr>
              <w:t>年</w:t>
            </w:r>
            <w:r w:rsidRPr="009E298B">
              <w:rPr>
                <w:rFonts w:ascii="SimSun" w:eastAsia="SimSun" w:hAnsi="SimSun"/>
                <w:b/>
                <w:bCs/>
                <w:sz w:val="21"/>
                <w:szCs w:val="21"/>
              </w:rPr>
              <w:t>预期收益</w:t>
            </w:r>
          </w:p>
        </w:tc>
        <w:tc>
          <w:tcPr>
            <w:tcW w:w="2610" w:type="pct"/>
            <w:shd w:val="clear" w:color="auto" w:fill="C6D9F1" w:themeFill="text2" w:themeFillTint="33"/>
            <w:vAlign w:val="center"/>
          </w:tcPr>
          <w:p w:rsidR="00BA1231" w:rsidRPr="009E298B" w:rsidRDefault="00BA1231" w:rsidP="00DF0D75">
            <w:pPr>
              <w:jc w:val="center"/>
              <w:rPr>
                <w:rFonts w:ascii="SimSun" w:eastAsia="SimSun" w:hAnsi="SimSun"/>
                <w:b/>
                <w:bCs/>
                <w:sz w:val="21"/>
                <w:szCs w:val="21"/>
              </w:rPr>
            </w:pPr>
            <w:r w:rsidRPr="009E298B">
              <w:rPr>
                <w:rFonts w:ascii="SimSun" w:eastAsia="SimSun" w:hAnsi="SimSun"/>
                <w:b/>
                <w:bCs/>
                <w:sz w:val="21"/>
                <w:szCs w:val="21"/>
              </w:rPr>
              <w:t>2017</w:t>
            </w:r>
            <w:r w:rsidRPr="009E298B">
              <w:rPr>
                <w:rFonts w:ascii="SimSun" w:eastAsia="SimSun" w:hAnsi="SimSun" w:hint="eastAsia"/>
                <w:b/>
                <w:bCs/>
                <w:sz w:val="21"/>
                <w:szCs w:val="21"/>
                <w:lang w:eastAsia="zh-CN"/>
              </w:rPr>
              <w:t>年</w:t>
            </w:r>
            <w:r w:rsidRPr="009E298B">
              <w:rPr>
                <w:rFonts w:ascii="SimSun" w:eastAsia="SimSun" w:hAnsi="SimSun"/>
                <w:b/>
                <w:bCs/>
                <w:sz w:val="21"/>
                <w:szCs w:val="21"/>
              </w:rPr>
              <w:t>预期收益</w:t>
            </w:r>
          </w:p>
        </w:tc>
      </w:tr>
      <w:tr w:rsidR="00BA1231" w:rsidRPr="009E298B" w:rsidTr="00DF0D75">
        <w:trPr>
          <w:trHeight w:val="564"/>
          <w:jc w:val="center"/>
        </w:trPr>
        <w:tc>
          <w:tcPr>
            <w:tcW w:w="2390" w:type="pct"/>
            <w:shd w:val="clear" w:color="auto" w:fill="auto"/>
          </w:tcPr>
          <w:p w:rsidR="00BA1231" w:rsidRPr="009E298B" w:rsidRDefault="00BA1231" w:rsidP="00DF0D75">
            <w:pPr>
              <w:rPr>
                <w:rFonts w:ascii="KaiTi" w:eastAsia="KaiTi" w:hAnsi="KaiTi"/>
                <w:b/>
                <w:bCs/>
                <w:i/>
                <w:iCs/>
                <w:sz w:val="21"/>
                <w:szCs w:val="21"/>
                <w:lang w:eastAsia="zh-CN"/>
              </w:rPr>
            </w:pPr>
            <w:r w:rsidRPr="009E298B">
              <w:rPr>
                <w:rFonts w:ascii="KaiTi" w:eastAsia="KaiTi" w:hAnsi="KaiTi" w:hint="eastAsia"/>
                <w:b/>
                <w:bCs/>
                <w:i/>
                <w:iCs/>
                <w:sz w:val="21"/>
                <w:szCs w:val="21"/>
                <w:lang w:eastAsia="zh-CN"/>
              </w:rPr>
              <w:t>操作部署供应商与合同管理ECM系统配置后：</w:t>
            </w:r>
          </w:p>
          <w:p w:rsidR="00BA1231" w:rsidRPr="009E298B" w:rsidRDefault="00BA1231" w:rsidP="00DF0D75">
            <w:pPr>
              <w:contextualSpacing/>
              <w:jc w:val="both"/>
              <w:rPr>
                <w:rFonts w:ascii="SimSun" w:eastAsia="SimSun" w:hAnsi="SimSun"/>
                <w:sz w:val="21"/>
                <w:szCs w:val="21"/>
                <w:lang w:eastAsia="zh-CN"/>
              </w:rPr>
            </w:pPr>
            <w:r w:rsidRPr="009E298B">
              <w:rPr>
                <w:rFonts w:ascii="SimSun" w:eastAsia="SimSun" w:hAnsi="SimSun" w:hint="eastAsia"/>
                <w:sz w:val="21"/>
                <w:szCs w:val="21"/>
                <w:lang w:eastAsia="zh-CN"/>
              </w:rPr>
              <w:t>采购部门将拥有与正在进行和已结束的采购招标相关的单一信息搜索源，这将带来：</w:t>
            </w:r>
          </w:p>
          <w:p w:rsidR="00BA1231" w:rsidRPr="009E298B" w:rsidRDefault="00BA1231" w:rsidP="002E5F3E">
            <w:pPr>
              <w:pStyle w:val="af3"/>
              <w:numPr>
                <w:ilvl w:val="0"/>
                <w:numId w:val="81"/>
              </w:numPr>
              <w:ind w:left="318" w:hanging="283"/>
              <w:contextualSpacing/>
              <w:jc w:val="both"/>
              <w:rPr>
                <w:rFonts w:ascii="SimSun" w:eastAsia="SimSun" w:hAnsi="SimSun"/>
                <w:sz w:val="21"/>
                <w:szCs w:val="21"/>
                <w:lang w:eastAsia="zh-CN"/>
              </w:rPr>
            </w:pPr>
            <w:r w:rsidRPr="009E298B">
              <w:rPr>
                <w:rFonts w:ascii="SimSun" w:eastAsia="SimSun" w:hAnsi="SimSun" w:hint="eastAsia"/>
                <w:sz w:val="21"/>
                <w:szCs w:val="21"/>
                <w:lang w:eastAsia="zh-CN"/>
              </w:rPr>
              <w:t>确认与搜索当前信息所需的时间缩短；</w:t>
            </w:r>
          </w:p>
          <w:p w:rsidR="00BA1231" w:rsidRPr="009E298B" w:rsidRDefault="00BA1231" w:rsidP="002E5F3E">
            <w:pPr>
              <w:pStyle w:val="af3"/>
              <w:numPr>
                <w:ilvl w:val="0"/>
                <w:numId w:val="81"/>
              </w:numPr>
              <w:ind w:left="318" w:hanging="283"/>
              <w:contextualSpacing/>
              <w:jc w:val="both"/>
              <w:rPr>
                <w:rFonts w:ascii="SimSun" w:eastAsia="SimSun" w:hAnsi="SimSun"/>
                <w:sz w:val="21"/>
                <w:szCs w:val="21"/>
                <w:lang w:eastAsia="zh-CN"/>
              </w:rPr>
            </w:pPr>
            <w:r w:rsidRPr="009E298B">
              <w:rPr>
                <w:rFonts w:ascii="SimSun" w:eastAsia="SimSun" w:hAnsi="SimSun" w:hint="eastAsia"/>
                <w:sz w:val="21"/>
                <w:szCs w:val="21"/>
                <w:lang w:eastAsia="zh-CN"/>
              </w:rPr>
              <w:t>通过确保可以明确确认每份文件的最新版，减少失误和重复工作。</w:t>
            </w:r>
          </w:p>
          <w:p w:rsidR="00BA1231" w:rsidRPr="009E298B" w:rsidRDefault="00BA1231" w:rsidP="00DF0D75">
            <w:pPr>
              <w:contextualSpacing/>
              <w:jc w:val="both"/>
              <w:rPr>
                <w:rFonts w:ascii="SimSun" w:eastAsia="SimSun" w:hAnsi="SimSun"/>
                <w:sz w:val="21"/>
                <w:szCs w:val="21"/>
                <w:lang w:eastAsia="zh-CN"/>
              </w:rPr>
            </w:pPr>
            <w:r w:rsidRPr="009E298B">
              <w:rPr>
                <w:rFonts w:ascii="SimSun" w:eastAsia="SimSun" w:hAnsi="SimSun" w:hint="eastAsia"/>
                <w:sz w:val="21"/>
                <w:szCs w:val="21"/>
                <w:lang w:eastAsia="zh-CN"/>
              </w:rPr>
              <w:t>采购部门将具备单一一份一览表，显示正在进行的招标的进展以及现有合同何时需要再招标的信息，这将带来：</w:t>
            </w:r>
          </w:p>
          <w:p w:rsidR="00BA1231" w:rsidRPr="009E298B" w:rsidRDefault="00BA1231" w:rsidP="002E5F3E">
            <w:pPr>
              <w:pStyle w:val="af3"/>
              <w:numPr>
                <w:ilvl w:val="0"/>
                <w:numId w:val="81"/>
              </w:numPr>
              <w:ind w:left="318" w:hanging="318"/>
              <w:contextualSpacing/>
              <w:jc w:val="both"/>
              <w:rPr>
                <w:rFonts w:ascii="SimSun" w:eastAsia="SimSun" w:hAnsi="SimSun"/>
                <w:sz w:val="21"/>
                <w:szCs w:val="21"/>
                <w:lang w:eastAsia="zh-CN"/>
              </w:rPr>
            </w:pPr>
            <w:r w:rsidRPr="009E298B">
              <w:rPr>
                <w:rFonts w:ascii="SimSun" w:eastAsia="SimSun" w:hAnsi="SimSun" w:hint="eastAsia"/>
                <w:sz w:val="21"/>
                <w:szCs w:val="21"/>
                <w:lang w:eastAsia="zh-CN"/>
              </w:rPr>
              <w:t>通过更好地开展采购活动规划，使职员更好地利用富有成效的任务。</w:t>
            </w:r>
          </w:p>
        </w:tc>
        <w:tc>
          <w:tcPr>
            <w:tcW w:w="2610" w:type="pct"/>
            <w:shd w:val="clear" w:color="auto" w:fill="auto"/>
          </w:tcPr>
          <w:p w:rsidR="00BA1231" w:rsidRPr="009E298B" w:rsidRDefault="00BA1231" w:rsidP="00DF0D75">
            <w:pPr>
              <w:rPr>
                <w:rFonts w:ascii="KaiTi" w:eastAsia="KaiTi" w:hAnsi="KaiTi"/>
                <w:b/>
                <w:bCs/>
                <w:i/>
                <w:iCs/>
                <w:sz w:val="21"/>
                <w:szCs w:val="21"/>
                <w:lang w:eastAsia="zh-CN"/>
              </w:rPr>
            </w:pPr>
            <w:r w:rsidRPr="009E298B">
              <w:rPr>
                <w:rFonts w:ascii="KaiTi" w:eastAsia="KaiTi" w:hAnsi="KaiTi" w:hint="eastAsia"/>
                <w:b/>
                <w:bCs/>
                <w:i/>
                <w:iCs/>
                <w:sz w:val="21"/>
                <w:szCs w:val="21"/>
                <w:lang w:eastAsia="zh-CN"/>
              </w:rPr>
              <w:t>操作部署电子人力资源职员记录ECM系统配置后：</w:t>
            </w:r>
          </w:p>
          <w:p w:rsidR="00BA1231" w:rsidRPr="009E298B" w:rsidRDefault="00BA1231" w:rsidP="00DF0D75">
            <w:pPr>
              <w:pStyle w:val="af3"/>
              <w:ind w:left="35"/>
              <w:contextualSpacing/>
              <w:jc w:val="both"/>
              <w:rPr>
                <w:rFonts w:ascii="SimSun" w:eastAsia="SimSun" w:hAnsi="SimSun"/>
                <w:sz w:val="21"/>
                <w:szCs w:val="21"/>
                <w:lang w:eastAsia="zh-CN"/>
              </w:rPr>
            </w:pPr>
            <w:r w:rsidRPr="009E298B">
              <w:rPr>
                <w:rFonts w:ascii="SimSun" w:eastAsia="SimSun" w:hAnsi="SimSun" w:hint="eastAsia"/>
                <w:sz w:val="21"/>
                <w:szCs w:val="21"/>
                <w:lang w:eastAsia="zh-CN"/>
              </w:rPr>
              <w:t>人力资源管理部将拥有单一一个信息库，用于保存与职员相关的文件，并涵盖将扫描的历史文件以及所采集的新创建文件。这将带来：</w:t>
            </w:r>
          </w:p>
          <w:p w:rsidR="00BA1231" w:rsidRPr="009E298B" w:rsidRDefault="00BA1231" w:rsidP="002E5F3E">
            <w:pPr>
              <w:pStyle w:val="af3"/>
              <w:numPr>
                <w:ilvl w:val="0"/>
                <w:numId w:val="81"/>
              </w:numPr>
              <w:ind w:left="318" w:hanging="283"/>
              <w:contextualSpacing/>
              <w:jc w:val="both"/>
              <w:rPr>
                <w:rFonts w:ascii="SimSun" w:eastAsia="SimSun" w:hAnsi="SimSun"/>
                <w:sz w:val="21"/>
                <w:szCs w:val="21"/>
                <w:lang w:eastAsia="zh-CN"/>
              </w:rPr>
            </w:pPr>
            <w:r w:rsidRPr="009E298B">
              <w:rPr>
                <w:rFonts w:ascii="SimSun" w:eastAsia="SimSun" w:hAnsi="SimSun" w:hint="eastAsia"/>
                <w:sz w:val="21"/>
                <w:szCs w:val="21"/>
                <w:lang w:eastAsia="zh-CN"/>
              </w:rPr>
              <w:t>继续采集、管理和保存关键的人力资源档案和相关文件。单一一个信息库将减少人力资源人员确认和提取相关文件所需的时间和精力，支持重要的组织流程；</w:t>
            </w:r>
          </w:p>
          <w:p w:rsidR="00BA1231" w:rsidRPr="009E298B" w:rsidRDefault="00BA1231" w:rsidP="002E5F3E">
            <w:pPr>
              <w:pStyle w:val="af3"/>
              <w:numPr>
                <w:ilvl w:val="0"/>
                <w:numId w:val="81"/>
              </w:numPr>
              <w:ind w:left="335" w:hanging="283"/>
              <w:contextualSpacing/>
              <w:jc w:val="both"/>
              <w:rPr>
                <w:rFonts w:ascii="SimSun" w:eastAsia="SimSun" w:hAnsi="SimSun"/>
                <w:sz w:val="21"/>
                <w:szCs w:val="21"/>
                <w:lang w:eastAsia="zh-CN"/>
              </w:rPr>
            </w:pPr>
            <w:r w:rsidRPr="009E298B">
              <w:rPr>
                <w:rFonts w:ascii="SimSun" w:eastAsia="SimSun" w:hAnsi="SimSun" w:hint="eastAsia"/>
                <w:sz w:val="21"/>
                <w:szCs w:val="21"/>
                <w:lang w:eastAsia="zh-CN"/>
              </w:rPr>
              <w:t>与WIPO职员相关的每份人力资源文件的最新版将可明确确认，从而减少确认文件最新版所需的时间和精力，并减少重复工作。</w:t>
            </w:r>
          </w:p>
          <w:p w:rsidR="00BA1231" w:rsidRPr="009E298B" w:rsidRDefault="00BA1231" w:rsidP="00DF0D75">
            <w:pPr>
              <w:rPr>
                <w:rFonts w:ascii="SimSun" w:eastAsia="SimSun" w:hAnsi="SimSun"/>
                <w:bCs/>
                <w:iCs/>
                <w:sz w:val="21"/>
                <w:szCs w:val="21"/>
                <w:lang w:eastAsia="zh-CN"/>
              </w:rPr>
            </w:pPr>
          </w:p>
          <w:p w:rsidR="00BA1231" w:rsidRPr="009E298B" w:rsidRDefault="00BA1231" w:rsidP="00DF0D75">
            <w:pPr>
              <w:rPr>
                <w:rFonts w:ascii="SimSun" w:eastAsia="SimSun" w:hAnsi="SimSun"/>
                <w:b/>
                <w:bCs/>
                <w:i/>
                <w:iCs/>
                <w:sz w:val="21"/>
                <w:szCs w:val="21"/>
                <w:lang w:eastAsia="zh-CN"/>
              </w:rPr>
            </w:pPr>
          </w:p>
        </w:tc>
      </w:tr>
      <w:tr w:rsidR="00BA1231" w:rsidRPr="009E298B" w:rsidTr="00DF0D75">
        <w:trPr>
          <w:trHeight w:val="564"/>
          <w:jc w:val="center"/>
        </w:trPr>
        <w:tc>
          <w:tcPr>
            <w:tcW w:w="2390" w:type="pct"/>
            <w:shd w:val="clear" w:color="auto" w:fill="auto"/>
          </w:tcPr>
          <w:p w:rsidR="00BA1231" w:rsidRPr="009E298B" w:rsidRDefault="00BA1231" w:rsidP="00DF0D75">
            <w:pPr>
              <w:rPr>
                <w:rFonts w:ascii="KaiTi" w:eastAsia="KaiTi" w:hAnsi="KaiTi"/>
                <w:b/>
                <w:bCs/>
                <w:i/>
                <w:iCs/>
                <w:sz w:val="21"/>
                <w:szCs w:val="21"/>
                <w:lang w:eastAsia="zh-CN"/>
              </w:rPr>
            </w:pPr>
            <w:r w:rsidRPr="009E298B">
              <w:rPr>
                <w:rFonts w:ascii="KaiTi" w:eastAsia="KaiTi" w:hAnsi="KaiTi" w:hint="eastAsia"/>
                <w:b/>
                <w:bCs/>
                <w:i/>
                <w:iCs/>
                <w:sz w:val="21"/>
                <w:szCs w:val="21"/>
                <w:lang w:eastAsia="zh-CN"/>
              </w:rPr>
              <w:t>操作部署</w:t>
            </w:r>
            <w:r w:rsidRPr="009E298B">
              <w:rPr>
                <w:rFonts w:ascii="KaiTi" w:eastAsia="KaiTi" w:hAnsi="KaiTi"/>
                <w:b/>
                <w:bCs/>
                <w:i/>
                <w:iCs/>
                <w:sz w:val="21"/>
                <w:szCs w:val="21"/>
                <w:lang w:eastAsia="zh-CN"/>
              </w:rPr>
              <w:t>eCourier</w:t>
            </w:r>
            <w:r w:rsidRPr="009E298B">
              <w:rPr>
                <w:rFonts w:ascii="KaiTi" w:eastAsia="KaiTi" w:hAnsi="KaiTi" w:hint="eastAsia"/>
                <w:b/>
                <w:bCs/>
                <w:i/>
                <w:iCs/>
                <w:sz w:val="21"/>
                <w:szCs w:val="21"/>
                <w:lang w:eastAsia="zh-CN"/>
              </w:rPr>
              <w:t xml:space="preserve"> ECM系统配置后：</w:t>
            </w:r>
          </w:p>
          <w:p w:rsidR="00BA1231" w:rsidRPr="009E298B" w:rsidRDefault="00BA1231" w:rsidP="00DF0D75">
            <w:pPr>
              <w:contextualSpacing/>
              <w:jc w:val="both"/>
              <w:rPr>
                <w:rFonts w:ascii="SimSun" w:eastAsia="SimSun" w:hAnsi="SimSun"/>
                <w:sz w:val="21"/>
                <w:szCs w:val="21"/>
                <w:lang w:eastAsia="zh-CN"/>
              </w:rPr>
            </w:pPr>
            <w:r w:rsidRPr="009E298B">
              <w:rPr>
                <w:rFonts w:ascii="SimSun" w:eastAsia="SimSun" w:hAnsi="SimSun" w:hint="eastAsia"/>
                <w:sz w:val="21"/>
                <w:szCs w:val="21"/>
                <w:lang w:eastAsia="zh-CN"/>
              </w:rPr>
              <w:t>总干事办公室与高级管理团队将拥有单一一个系统，用于发出和追踪给外部通信的回复，这将带来：</w:t>
            </w:r>
          </w:p>
          <w:p w:rsidR="00BA1231" w:rsidRPr="009E298B" w:rsidRDefault="00BA1231" w:rsidP="002E5F3E">
            <w:pPr>
              <w:pStyle w:val="af3"/>
              <w:numPr>
                <w:ilvl w:val="0"/>
                <w:numId w:val="81"/>
              </w:numPr>
              <w:ind w:left="318" w:hanging="318"/>
              <w:contextualSpacing/>
              <w:jc w:val="both"/>
              <w:rPr>
                <w:rFonts w:ascii="SimSun" w:eastAsia="SimSun" w:hAnsi="SimSun"/>
                <w:sz w:val="21"/>
                <w:szCs w:val="21"/>
                <w:lang w:eastAsia="zh-CN"/>
              </w:rPr>
            </w:pPr>
            <w:r w:rsidRPr="009E298B">
              <w:rPr>
                <w:rFonts w:ascii="SimSun" w:eastAsia="SimSun" w:hAnsi="SimSun" w:hint="eastAsia"/>
                <w:sz w:val="21"/>
                <w:szCs w:val="21"/>
                <w:lang w:eastAsia="zh-CN"/>
              </w:rPr>
              <w:t>完成对外部通信的回复所需的时间将减少，因为不需要在WIPO建筑附近实际分发通信和回复，由此有助于实现回复时间方面的目标；</w:t>
            </w:r>
          </w:p>
          <w:p w:rsidR="00BA1231" w:rsidRPr="009E298B" w:rsidRDefault="00BA1231" w:rsidP="002E5F3E">
            <w:pPr>
              <w:pStyle w:val="af3"/>
              <w:numPr>
                <w:ilvl w:val="0"/>
                <w:numId w:val="81"/>
              </w:numPr>
              <w:ind w:left="318" w:hanging="283"/>
              <w:contextualSpacing/>
              <w:jc w:val="both"/>
              <w:rPr>
                <w:rFonts w:ascii="SimSun" w:eastAsia="SimSun" w:hAnsi="SimSun"/>
                <w:sz w:val="21"/>
                <w:szCs w:val="21"/>
                <w:lang w:eastAsia="zh-CN"/>
              </w:rPr>
            </w:pPr>
            <w:r w:rsidRPr="009E298B">
              <w:rPr>
                <w:rFonts w:ascii="SimSun" w:eastAsia="SimSun" w:hAnsi="SimSun" w:hint="eastAsia"/>
                <w:sz w:val="21"/>
                <w:szCs w:val="21"/>
                <w:lang w:eastAsia="zh-CN"/>
              </w:rPr>
              <w:t>将通过管理一览表获知对外部通信的每份回复的状态和进展，从而减少人员追踪回复状态以确保符合目标所需的精力，这将使行政人员从中解放，把重点放在其他活动上。</w:t>
            </w:r>
          </w:p>
        </w:tc>
        <w:tc>
          <w:tcPr>
            <w:tcW w:w="2610" w:type="pct"/>
            <w:shd w:val="clear" w:color="auto" w:fill="auto"/>
          </w:tcPr>
          <w:p w:rsidR="00BA1231" w:rsidRPr="009E298B" w:rsidRDefault="00BA1231" w:rsidP="00DF0D75">
            <w:pPr>
              <w:rPr>
                <w:rFonts w:ascii="KaiTi" w:eastAsia="KaiTi" w:hAnsi="KaiTi"/>
                <w:b/>
                <w:bCs/>
                <w:i/>
                <w:iCs/>
                <w:sz w:val="21"/>
                <w:szCs w:val="21"/>
                <w:lang w:eastAsia="zh-CN"/>
              </w:rPr>
            </w:pPr>
            <w:r w:rsidRPr="009E298B">
              <w:rPr>
                <w:rFonts w:ascii="KaiTi" w:eastAsia="KaiTi" w:hAnsi="KaiTi" w:hint="eastAsia"/>
                <w:b/>
                <w:bCs/>
                <w:i/>
                <w:iCs/>
                <w:sz w:val="21"/>
                <w:szCs w:val="21"/>
                <w:lang w:eastAsia="zh-CN"/>
              </w:rPr>
              <w:t>操作部署翻译工作流程和状态ECM配置后：</w:t>
            </w:r>
          </w:p>
          <w:p w:rsidR="00BA1231" w:rsidRPr="009E298B" w:rsidRDefault="00BA1231" w:rsidP="00DF0D75">
            <w:pPr>
              <w:contextualSpacing/>
              <w:jc w:val="both"/>
              <w:rPr>
                <w:rFonts w:ascii="SimSun" w:eastAsia="SimSun" w:hAnsi="SimSun"/>
                <w:sz w:val="21"/>
                <w:szCs w:val="21"/>
                <w:lang w:eastAsia="zh-CN"/>
              </w:rPr>
            </w:pPr>
            <w:r w:rsidRPr="009E298B">
              <w:rPr>
                <w:rFonts w:ascii="SimSun" w:eastAsia="SimSun" w:hAnsi="SimSun" w:hint="eastAsia"/>
                <w:sz w:val="21"/>
                <w:szCs w:val="21"/>
                <w:lang w:eastAsia="zh-CN"/>
              </w:rPr>
              <w:t>为语言司创建文件翻译工作流程和状态追踪系统将带来：</w:t>
            </w:r>
          </w:p>
          <w:p w:rsidR="00BA1231" w:rsidRPr="009E298B" w:rsidRDefault="00BA1231" w:rsidP="002E5F3E">
            <w:pPr>
              <w:pStyle w:val="af3"/>
              <w:numPr>
                <w:ilvl w:val="0"/>
                <w:numId w:val="81"/>
              </w:numPr>
              <w:ind w:left="335" w:hanging="283"/>
              <w:contextualSpacing/>
              <w:jc w:val="both"/>
              <w:rPr>
                <w:rFonts w:ascii="SimSun" w:eastAsia="SimSun" w:hAnsi="SimSun"/>
                <w:sz w:val="21"/>
                <w:szCs w:val="21"/>
                <w:lang w:eastAsia="zh-CN"/>
              </w:rPr>
            </w:pPr>
            <w:r w:rsidRPr="009E298B">
              <w:rPr>
                <w:rFonts w:ascii="SimSun" w:eastAsia="SimSun" w:hAnsi="SimSun" w:hint="eastAsia"/>
                <w:sz w:val="21"/>
                <w:szCs w:val="21"/>
                <w:lang w:eastAsia="zh-CN"/>
              </w:rPr>
              <w:t>报告翻译请求状态所需的人员精力减少，因为系统将自动产生报告；</w:t>
            </w:r>
          </w:p>
          <w:p w:rsidR="00BA1231" w:rsidRPr="009E298B" w:rsidRDefault="00BA1231" w:rsidP="002E5F3E">
            <w:pPr>
              <w:pStyle w:val="af3"/>
              <w:numPr>
                <w:ilvl w:val="0"/>
                <w:numId w:val="81"/>
              </w:numPr>
              <w:ind w:left="335" w:hanging="283"/>
              <w:contextualSpacing/>
              <w:jc w:val="both"/>
              <w:rPr>
                <w:rFonts w:ascii="SimSun" w:eastAsia="SimSun" w:hAnsi="SimSun"/>
                <w:b/>
                <w:bCs/>
                <w:i/>
                <w:iCs/>
                <w:sz w:val="21"/>
                <w:szCs w:val="21"/>
                <w:lang w:eastAsia="zh-CN"/>
              </w:rPr>
            </w:pPr>
            <w:r w:rsidRPr="009E298B">
              <w:rPr>
                <w:rFonts w:ascii="SimSun" w:eastAsia="SimSun" w:hAnsi="SimSun" w:hint="eastAsia"/>
                <w:sz w:val="21"/>
                <w:szCs w:val="21"/>
                <w:lang w:eastAsia="zh-CN"/>
              </w:rPr>
              <w:t>通过积极监督和报告每份翻译请求的状态来确保达到翻译服务水平的能力。</w:t>
            </w:r>
          </w:p>
        </w:tc>
      </w:tr>
      <w:tr w:rsidR="00BA1231" w:rsidRPr="009E298B" w:rsidTr="00DF0D75">
        <w:trPr>
          <w:trHeight w:val="564"/>
          <w:jc w:val="center"/>
        </w:trPr>
        <w:tc>
          <w:tcPr>
            <w:tcW w:w="2390" w:type="pct"/>
            <w:shd w:val="clear" w:color="auto" w:fill="auto"/>
          </w:tcPr>
          <w:p w:rsidR="00BA1231" w:rsidRPr="009E298B" w:rsidRDefault="00BA1231" w:rsidP="00DF0D75">
            <w:pPr>
              <w:rPr>
                <w:rFonts w:ascii="KaiTi" w:eastAsia="KaiTi" w:hAnsi="KaiTi"/>
                <w:b/>
                <w:bCs/>
                <w:i/>
                <w:iCs/>
                <w:sz w:val="21"/>
                <w:szCs w:val="21"/>
                <w:lang w:eastAsia="zh-CN"/>
              </w:rPr>
            </w:pPr>
            <w:r w:rsidRPr="009E298B">
              <w:rPr>
                <w:rFonts w:ascii="KaiTi" w:eastAsia="KaiTi" w:hAnsi="KaiTi" w:hint="eastAsia"/>
                <w:b/>
                <w:bCs/>
                <w:i/>
                <w:iCs/>
                <w:sz w:val="21"/>
                <w:szCs w:val="21"/>
                <w:lang w:eastAsia="zh-CN"/>
              </w:rPr>
              <w:t>操作部署差旅报告ECM系统配置后：</w:t>
            </w:r>
          </w:p>
          <w:p w:rsidR="00BA1231" w:rsidRPr="009E298B" w:rsidRDefault="00BA1231" w:rsidP="00DF0D75">
            <w:pPr>
              <w:contextualSpacing/>
              <w:jc w:val="both"/>
              <w:rPr>
                <w:rFonts w:ascii="SimSun" w:eastAsia="SimSun" w:hAnsi="SimSun"/>
                <w:sz w:val="21"/>
                <w:szCs w:val="21"/>
              </w:rPr>
            </w:pPr>
            <w:r w:rsidRPr="009E298B">
              <w:rPr>
                <w:rFonts w:ascii="SimSun" w:eastAsia="SimSun" w:hAnsi="SimSun" w:hint="eastAsia"/>
                <w:sz w:val="21"/>
                <w:szCs w:val="21"/>
                <w:lang w:eastAsia="zh-CN"/>
              </w:rPr>
              <w:t>将可在全组织内检索差旅报告的内容以及有关规划任务的信息。这将带来：</w:t>
            </w:r>
          </w:p>
          <w:p w:rsidR="00BA1231" w:rsidRPr="009E298B" w:rsidRDefault="00BA1231" w:rsidP="002E5F3E">
            <w:pPr>
              <w:pStyle w:val="af3"/>
              <w:numPr>
                <w:ilvl w:val="0"/>
                <w:numId w:val="81"/>
              </w:numPr>
              <w:ind w:left="318" w:hanging="318"/>
              <w:contextualSpacing/>
              <w:jc w:val="both"/>
              <w:rPr>
                <w:rFonts w:ascii="SimSun" w:eastAsia="SimSun" w:hAnsi="SimSun"/>
                <w:sz w:val="21"/>
                <w:szCs w:val="21"/>
                <w:lang w:eastAsia="zh-CN"/>
              </w:rPr>
            </w:pPr>
            <w:r w:rsidRPr="009E298B">
              <w:rPr>
                <w:rFonts w:ascii="SimSun" w:eastAsia="SimSun" w:hAnsi="SimSun" w:hint="eastAsia"/>
                <w:sz w:val="21"/>
                <w:szCs w:val="21"/>
                <w:lang w:eastAsia="zh-CN"/>
              </w:rPr>
              <w:t>如果能确认重复的差旅和议程项目，将有可能减少差旅的数量，从而减少花销；</w:t>
            </w:r>
          </w:p>
          <w:p w:rsidR="00BA1231" w:rsidRPr="009E298B" w:rsidRDefault="00BA1231" w:rsidP="002E5F3E">
            <w:pPr>
              <w:pStyle w:val="af3"/>
              <w:numPr>
                <w:ilvl w:val="0"/>
                <w:numId w:val="81"/>
              </w:numPr>
              <w:ind w:left="318" w:hanging="283"/>
              <w:contextualSpacing/>
              <w:jc w:val="both"/>
              <w:rPr>
                <w:rFonts w:ascii="SimSun" w:eastAsia="SimSun" w:hAnsi="SimSun"/>
                <w:b/>
                <w:bCs/>
                <w:i/>
                <w:iCs/>
                <w:sz w:val="21"/>
                <w:szCs w:val="21"/>
                <w:lang w:eastAsia="zh-CN"/>
              </w:rPr>
            </w:pPr>
            <w:r w:rsidRPr="009E298B">
              <w:rPr>
                <w:rFonts w:ascii="SimSun" w:eastAsia="SimSun" w:hAnsi="SimSun" w:hint="eastAsia"/>
                <w:sz w:val="21"/>
                <w:szCs w:val="21"/>
                <w:lang w:eastAsia="zh-CN"/>
              </w:rPr>
              <w:t>有关差旅将更加富有成效，因为WIPO职员将能获取更多以前去往某一具体国家或组织的差旅信息，并能准备就以前差旅中提出的待决问题作出回复。</w:t>
            </w:r>
          </w:p>
        </w:tc>
        <w:tc>
          <w:tcPr>
            <w:tcW w:w="2610" w:type="pct"/>
            <w:shd w:val="clear" w:color="auto" w:fill="auto"/>
          </w:tcPr>
          <w:p w:rsidR="00BA1231" w:rsidRPr="009E298B" w:rsidRDefault="00BA1231" w:rsidP="00DF0D75">
            <w:pPr>
              <w:rPr>
                <w:rFonts w:ascii="KaiTi" w:eastAsia="KaiTi" w:hAnsi="KaiTi"/>
                <w:b/>
                <w:bCs/>
                <w:i/>
                <w:iCs/>
                <w:sz w:val="21"/>
                <w:szCs w:val="21"/>
                <w:lang w:eastAsia="zh-CN"/>
              </w:rPr>
            </w:pPr>
            <w:r w:rsidRPr="009E298B">
              <w:rPr>
                <w:rFonts w:ascii="KaiTi" w:eastAsia="KaiTi" w:hAnsi="KaiTi" w:hint="eastAsia"/>
                <w:b/>
                <w:bCs/>
                <w:i/>
                <w:iCs/>
                <w:sz w:val="21"/>
                <w:szCs w:val="21"/>
                <w:lang w:eastAsia="zh-CN"/>
              </w:rPr>
              <w:t>操作部署全组织范围的ECM配置后：</w:t>
            </w:r>
          </w:p>
          <w:p w:rsidR="00BA1231" w:rsidRPr="009E298B" w:rsidRDefault="00BA1231" w:rsidP="00DF0D75">
            <w:pPr>
              <w:contextualSpacing/>
              <w:jc w:val="both"/>
              <w:rPr>
                <w:rFonts w:ascii="SimSun" w:eastAsia="SimSun" w:hAnsi="SimSun"/>
                <w:sz w:val="21"/>
                <w:szCs w:val="21"/>
                <w:lang w:eastAsia="zh-CN"/>
              </w:rPr>
            </w:pPr>
            <w:r w:rsidRPr="009E298B">
              <w:rPr>
                <w:rFonts w:ascii="SimSun" w:eastAsia="SimSun" w:hAnsi="SimSun" w:hint="eastAsia"/>
                <w:sz w:val="21"/>
                <w:szCs w:val="21"/>
                <w:lang w:eastAsia="zh-CN"/>
              </w:rPr>
              <w:t>在支持WIPO内部的知识分享和信息管理文化变革时，在WIPO组织内更广泛地实施企业内容管理，加上“早期成果”子项目，将带来：</w:t>
            </w:r>
          </w:p>
          <w:p w:rsidR="00BA1231" w:rsidRPr="009E298B" w:rsidRDefault="00BA1231" w:rsidP="002E5F3E">
            <w:pPr>
              <w:pStyle w:val="af3"/>
              <w:numPr>
                <w:ilvl w:val="0"/>
                <w:numId w:val="81"/>
              </w:numPr>
              <w:ind w:left="335" w:hanging="283"/>
              <w:contextualSpacing/>
              <w:jc w:val="both"/>
              <w:rPr>
                <w:rFonts w:ascii="SimSun" w:eastAsia="SimSun" w:hAnsi="SimSun"/>
                <w:sz w:val="21"/>
                <w:szCs w:val="21"/>
                <w:lang w:eastAsia="zh-CN"/>
              </w:rPr>
            </w:pPr>
            <w:r w:rsidRPr="009E298B">
              <w:rPr>
                <w:rFonts w:ascii="SimSun" w:eastAsia="SimSun" w:hAnsi="SimSun" w:hint="eastAsia"/>
                <w:sz w:val="21"/>
                <w:szCs w:val="21"/>
                <w:lang w:eastAsia="zh-CN"/>
              </w:rPr>
              <w:t>在整个WIPO知识库中进行检索的能力，通过信息分享减少重复的知识创建和记录；</w:t>
            </w:r>
          </w:p>
          <w:p w:rsidR="00BA1231" w:rsidRPr="009E298B" w:rsidRDefault="00BA1231" w:rsidP="002E5F3E">
            <w:pPr>
              <w:pStyle w:val="af3"/>
              <w:numPr>
                <w:ilvl w:val="0"/>
                <w:numId w:val="81"/>
              </w:numPr>
              <w:ind w:left="335" w:hanging="283"/>
              <w:contextualSpacing/>
              <w:jc w:val="both"/>
              <w:rPr>
                <w:rFonts w:ascii="SimSun" w:eastAsia="SimSun" w:hAnsi="SimSun"/>
                <w:sz w:val="21"/>
                <w:szCs w:val="21"/>
                <w:lang w:eastAsia="zh-CN"/>
              </w:rPr>
            </w:pPr>
            <w:r w:rsidRPr="009E298B">
              <w:rPr>
                <w:rFonts w:ascii="SimSun" w:eastAsia="SimSun" w:hAnsi="SimSun" w:hint="eastAsia"/>
                <w:sz w:val="21"/>
                <w:szCs w:val="21"/>
                <w:lang w:eastAsia="zh-CN"/>
              </w:rPr>
              <w:t>向更多业务部门扩展，使其遵循记录和档案政策的能力；</w:t>
            </w:r>
          </w:p>
          <w:p w:rsidR="00BA1231" w:rsidRPr="009E298B" w:rsidRDefault="00BA1231" w:rsidP="002E5F3E">
            <w:pPr>
              <w:pStyle w:val="af3"/>
              <w:numPr>
                <w:ilvl w:val="0"/>
                <w:numId w:val="81"/>
              </w:numPr>
              <w:ind w:left="335" w:hanging="283"/>
              <w:contextualSpacing/>
              <w:jc w:val="both"/>
              <w:rPr>
                <w:rFonts w:ascii="SimSun" w:eastAsia="SimSun" w:hAnsi="SimSun"/>
                <w:sz w:val="21"/>
                <w:szCs w:val="21"/>
                <w:lang w:eastAsia="zh-CN"/>
              </w:rPr>
            </w:pPr>
            <w:r w:rsidRPr="009E298B">
              <w:rPr>
                <w:rFonts w:ascii="SimSun" w:eastAsia="SimSun" w:hAnsi="SimSun" w:hint="eastAsia"/>
                <w:sz w:val="21"/>
                <w:szCs w:val="21"/>
                <w:lang w:eastAsia="zh-CN"/>
              </w:rPr>
              <w:t>由于文件电子化而使文件实际存档持续产生的费用降低的能力；</w:t>
            </w:r>
          </w:p>
          <w:p w:rsidR="00BA1231" w:rsidRPr="009E298B" w:rsidRDefault="00BA1231" w:rsidP="002E5F3E">
            <w:pPr>
              <w:pStyle w:val="af3"/>
              <w:numPr>
                <w:ilvl w:val="0"/>
                <w:numId w:val="81"/>
              </w:numPr>
              <w:ind w:left="335" w:hanging="283"/>
              <w:contextualSpacing/>
              <w:jc w:val="both"/>
              <w:rPr>
                <w:rFonts w:ascii="SimSun" w:eastAsia="SimSun" w:hAnsi="SimSun"/>
                <w:sz w:val="21"/>
                <w:szCs w:val="21"/>
                <w:lang w:eastAsia="zh-CN"/>
              </w:rPr>
            </w:pPr>
            <w:r w:rsidRPr="009E298B">
              <w:rPr>
                <w:rFonts w:ascii="SimSun" w:eastAsia="SimSun" w:hAnsi="SimSun" w:hint="eastAsia"/>
                <w:sz w:val="21"/>
                <w:szCs w:val="21"/>
                <w:lang w:eastAsia="zh-CN"/>
              </w:rPr>
              <w:t>减少文件电子保存费用的能力，因为在整个组织知识库中检索的能力应能减少知识记录的反复和重复工作。</w:t>
            </w:r>
          </w:p>
          <w:p w:rsidR="00BA1231" w:rsidRPr="009E298B" w:rsidRDefault="00BA1231" w:rsidP="00DF0D75">
            <w:pPr>
              <w:rPr>
                <w:rFonts w:ascii="SimSun" w:eastAsia="SimSun" w:hAnsi="SimSun"/>
                <w:b/>
                <w:bCs/>
                <w:i/>
                <w:iCs/>
                <w:sz w:val="21"/>
                <w:szCs w:val="21"/>
                <w:lang w:eastAsia="zh-CN"/>
              </w:rPr>
            </w:pPr>
          </w:p>
        </w:tc>
      </w:tr>
    </w:tbl>
    <w:p w:rsidR="00BA1231" w:rsidRPr="009E298B" w:rsidRDefault="00BA1231" w:rsidP="00BA1231">
      <w:pPr>
        <w:rPr>
          <w:rFonts w:ascii="SimSun" w:eastAsia="SimSun" w:hAnsi="SimSun"/>
          <w:sz w:val="21"/>
          <w:szCs w:val="21"/>
          <w:lang w:eastAsia="zh-CN"/>
        </w:rPr>
      </w:pPr>
    </w:p>
    <w:p w:rsidR="00BA1231" w:rsidRPr="009E298B" w:rsidRDefault="00BA1231" w:rsidP="009E298B">
      <w:pPr>
        <w:spacing w:afterLines="50" w:after="120" w:line="340" w:lineRule="atLeast"/>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资源使用</w:t>
      </w:r>
      <w:r w:rsidRPr="009E298B">
        <w:rPr>
          <w:rFonts w:ascii="SimSun" w:eastAsia="SimSun" w:hAnsi="SimSun" w:cs="Arial"/>
          <w:color w:val="000000"/>
          <w:sz w:val="21"/>
          <w:szCs w:val="21"/>
          <w:lang w:eastAsia="zh-CN"/>
        </w:rPr>
        <w:tab/>
      </w:r>
    </w:p>
    <w:p w:rsidR="00BA1231" w:rsidRPr="009E298B" w:rsidRDefault="00BA1231" w:rsidP="00BA1231">
      <w:pPr>
        <w:keepNext/>
        <w:keepLines/>
        <w:tabs>
          <w:tab w:val="left" w:pos="3261"/>
        </w:tabs>
        <w:autoSpaceDE w:val="0"/>
        <w:autoSpaceDN w:val="0"/>
        <w:adjustRightInd w:val="0"/>
        <w:jc w:val="center"/>
        <w:rPr>
          <w:rFonts w:ascii="SimSun" w:eastAsia="SimSun" w:hAnsi="SimSun"/>
          <w:b/>
          <w:sz w:val="21"/>
          <w:szCs w:val="21"/>
          <w:lang w:eastAsia="zh-CN"/>
        </w:rPr>
      </w:pPr>
      <w:r w:rsidRPr="009E298B">
        <w:rPr>
          <w:rFonts w:ascii="SimSun" w:eastAsia="SimSun" w:hAnsi="SimSun"/>
          <w:b/>
          <w:sz w:val="21"/>
          <w:szCs w:val="21"/>
          <w:lang w:eastAsia="zh-CN"/>
        </w:rPr>
        <w:t>项目预算使用</w:t>
      </w:r>
    </w:p>
    <w:p w:rsidR="00BA1231" w:rsidRPr="009E298B" w:rsidRDefault="00BA1231" w:rsidP="00BA1231">
      <w:pPr>
        <w:keepNext/>
        <w:keepLines/>
        <w:tabs>
          <w:tab w:val="left" w:pos="3261"/>
        </w:tabs>
        <w:autoSpaceDE w:val="0"/>
        <w:autoSpaceDN w:val="0"/>
        <w:adjustRightInd w:val="0"/>
        <w:jc w:val="center"/>
        <w:rPr>
          <w:rFonts w:ascii="KaiTi" w:eastAsia="KaiTi" w:hAnsi="KaiTi"/>
          <w:i/>
          <w:iCs/>
          <w:sz w:val="21"/>
          <w:szCs w:val="21"/>
          <w:lang w:eastAsia="zh-CN"/>
        </w:rPr>
      </w:pPr>
      <w:r w:rsidRPr="009E298B">
        <w:rPr>
          <w:rFonts w:ascii="KaiTi" w:eastAsia="KaiTi" w:hAnsi="KaiTi"/>
          <w:i/>
          <w:iCs/>
          <w:sz w:val="21"/>
          <w:szCs w:val="21"/>
          <w:lang w:eastAsia="zh-CN"/>
        </w:rPr>
        <w:t>(单位：瑞郎，截至2014年12月31日)</w:t>
      </w:r>
    </w:p>
    <w:p w:rsidR="00BA1231" w:rsidRPr="009E298B" w:rsidRDefault="00BA1231" w:rsidP="00BA1231">
      <w:pPr>
        <w:keepNext/>
        <w:keepLines/>
        <w:rPr>
          <w:rFonts w:ascii="SimSun" w:eastAsia="SimSun" w:hAnsi="SimSun" w:cs="Arial"/>
          <w:color w:val="000000"/>
          <w:sz w:val="21"/>
          <w:szCs w:val="21"/>
          <w:lang w:eastAsia="zh-CN"/>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BA1231" w:rsidRPr="009E298B" w:rsidTr="00DF0D75">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ind w:left="-74" w:right="-60"/>
              <w:jc w:val="center"/>
              <w:rPr>
                <w:rFonts w:ascii="SimSun" w:eastAsia="SimSun" w:hAnsi="SimSun"/>
                <w:b/>
                <w:bCs/>
                <w:sz w:val="21"/>
                <w:szCs w:val="21"/>
              </w:rPr>
            </w:pPr>
            <w:r w:rsidRPr="009E298B">
              <w:rPr>
                <w:rFonts w:ascii="SimSun" w:eastAsia="SimSun" w:hAnsi="SimSun"/>
                <w:b/>
                <w:bCs/>
                <w:sz w:val="21"/>
                <w:szCs w:val="21"/>
              </w:rPr>
              <w:t>项目名称</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ind w:left="-107" w:right="-108"/>
              <w:jc w:val="center"/>
              <w:rPr>
                <w:rFonts w:ascii="SimSun" w:eastAsia="SimSun" w:hAnsi="SimSun"/>
                <w:b/>
                <w:bCs/>
                <w:sz w:val="21"/>
                <w:szCs w:val="21"/>
              </w:rPr>
            </w:pPr>
            <w:r w:rsidRPr="009E298B">
              <w:rPr>
                <w:rFonts w:ascii="SimSun" w:eastAsia="SimSun" w:hAnsi="SimSun"/>
                <w:b/>
                <w:bCs/>
                <w:sz w:val="21"/>
                <w:szCs w:val="21"/>
              </w:rPr>
              <w:t>项目预算</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ind w:left="-108" w:right="-106"/>
              <w:jc w:val="center"/>
              <w:rPr>
                <w:rFonts w:ascii="SimSun" w:eastAsia="SimSun" w:hAnsi="SimSun"/>
                <w:b/>
                <w:bCs/>
                <w:sz w:val="21"/>
                <w:szCs w:val="21"/>
              </w:rPr>
            </w:pPr>
            <w:r w:rsidRPr="009E298B">
              <w:rPr>
                <w:rFonts w:ascii="SimSun" w:eastAsia="SimSun" w:hAnsi="SimSun"/>
                <w:b/>
                <w:bCs/>
                <w:sz w:val="21"/>
                <w:szCs w:val="21"/>
              </w:rPr>
              <w:t>迄今实际开支</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ind w:left="-109" w:right="-108"/>
              <w:jc w:val="center"/>
              <w:rPr>
                <w:rFonts w:ascii="SimSun" w:eastAsia="SimSun" w:hAnsi="SimSun"/>
                <w:b/>
                <w:bCs/>
                <w:sz w:val="21"/>
                <w:szCs w:val="21"/>
              </w:rPr>
            </w:pPr>
            <w:r w:rsidRPr="009E298B">
              <w:rPr>
                <w:rFonts w:ascii="SimSun" w:eastAsia="SimSun" w:hAnsi="SimSun"/>
                <w:b/>
                <w:bCs/>
                <w:sz w:val="21"/>
                <w:szCs w:val="21"/>
              </w:rPr>
              <w:t>预算实际使用率</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ind w:left="-109" w:right="-73" w:firstLine="1"/>
              <w:jc w:val="center"/>
              <w:rPr>
                <w:rFonts w:ascii="SimSun" w:eastAsia="SimSun" w:hAnsi="SimSun"/>
                <w:b/>
                <w:bCs/>
                <w:sz w:val="21"/>
                <w:szCs w:val="21"/>
              </w:rPr>
            </w:pPr>
            <w:r w:rsidRPr="009E298B">
              <w:rPr>
                <w:rFonts w:ascii="SimSun" w:eastAsia="SimSun" w:hAnsi="SimSun"/>
                <w:b/>
                <w:bCs/>
                <w:sz w:val="21"/>
                <w:szCs w:val="21"/>
              </w:rPr>
              <w:t>项目实施进展率</w:t>
            </w:r>
          </w:p>
        </w:tc>
      </w:tr>
      <w:tr w:rsidR="00BA1231" w:rsidRPr="009E298B" w:rsidTr="00DF0D75">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rPr>
                <w:rFonts w:ascii="SimSun" w:eastAsia="SimSun" w:hAnsi="SimSun"/>
                <w:sz w:val="21"/>
                <w:szCs w:val="21"/>
                <w:lang w:eastAsia="zh-CN"/>
              </w:rPr>
            </w:pPr>
            <w:r w:rsidRPr="009E298B">
              <w:rPr>
                <w:rFonts w:ascii="SimSun" w:eastAsia="SimSun" w:hAnsi="SimSun"/>
                <w:sz w:val="21"/>
                <w:szCs w:val="21"/>
              </w:rPr>
              <w:t>ECM</w:t>
            </w:r>
            <w:r w:rsidRPr="009E298B">
              <w:rPr>
                <w:rFonts w:ascii="SimSun" w:eastAsia="SimSun" w:hAnsi="SimSun" w:hint="eastAsia"/>
                <w:sz w:val="21"/>
                <w:szCs w:val="21"/>
                <w:lang w:eastAsia="zh-CN"/>
              </w:rPr>
              <w:t>实施项目</w:t>
            </w:r>
          </w:p>
        </w:tc>
        <w:tc>
          <w:tcPr>
            <w:tcW w:w="850"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2,068,000</w:t>
            </w:r>
          </w:p>
        </w:tc>
        <w:tc>
          <w:tcPr>
            <w:tcW w:w="851"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35,170</w:t>
            </w:r>
          </w:p>
        </w:tc>
        <w:tc>
          <w:tcPr>
            <w:tcW w:w="851"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1.7%</w:t>
            </w:r>
          </w:p>
        </w:tc>
        <w:tc>
          <w:tcPr>
            <w:tcW w:w="850"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w:t>
            </w:r>
          </w:p>
        </w:tc>
      </w:tr>
    </w:tbl>
    <w:p w:rsidR="00BA1231" w:rsidRDefault="00BA1231" w:rsidP="00BA1231">
      <w:pPr>
        <w:keepNext/>
        <w:keepLines/>
        <w:tabs>
          <w:tab w:val="left" w:pos="3261"/>
        </w:tabs>
        <w:autoSpaceDE w:val="0"/>
        <w:autoSpaceDN w:val="0"/>
        <w:adjustRightInd w:val="0"/>
        <w:rPr>
          <w:rFonts w:ascii="SimSun" w:eastAsia="SimSun" w:hAnsi="SimSun"/>
          <w:b/>
          <w:sz w:val="21"/>
          <w:szCs w:val="21"/>
          <w:lang w:eastAsia="zh-CN"/>
        </w:rPr>
      </w:pPr>
    </w:p>
    <w:p w:rsidR="00BA1231" w:rsidRPr="009E298B" w:rsidRDefault="00BA1231" w:rsidP="00BA1231">
      <w:pPr>
        <w:rPr>
          <w:rFonts w:ascii="SimSun" w:eastAsia="SimSun" w:hAnsi="SimSun" w:cs="Arial"/>
          <w:color w:val="000000"/>
          <w:sz w:val="21"/>
          <w:szCs w:val="21"/>
        </w:rPr>
      </w:pPr>
    </w:p>
    <w:p w:rsidR="00BA1231" w:rsidRPr="009E298B" w:rsidRDefault="00BA1231" w:rsidP="009E298B">
      <w:pPr>
        <w:spacing w:afterLines="50" w:after="120" w:line="340" w:lineRule="atLeast"/>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按里程碑开列的项目时间安排</w:t>
      </w:r>
    </w:p>
    <w:p w:rsidR="00BA1231" w:rsidRPr="009E298B" w:rsidRDefault="00BA1231" w:rsidP="00BA1231">
      <w:pPr>
        <w:autoSpaceDE w:val="0"/>
        <w:autoSpaceDN w:val="0"/>
        <w:jc w:val="both"/>
        <w:rPr>
          <w:rFonts w:ascii="SimSun" w:eastAsia="SimSun" w:hAnsi="SimSun"/>
          <w:sz w:val="21"/>
          <w:szCs w:val="21"/>
          <w:lang w:eastAsia="zh-CN"/>
        </w:rPr>
      </w:pPr>
    </w:p>
    <w:tbl>
      <w:tblPr>
        <w:tblW w:w="9520" w:type="dxa"/>
        <w:jc w:val="center"/>
        <w:tblInd w:w="93" w:type="dxa"/>
        <w:tblLook w:val="04A0" w:firstRow="1" w:lastRow="0" w:firstColumn="1" w:lastColumn="0" w:noHBand="0" w:noVBand="1"/>
      </w:tblPr>
      <w:tblGrid>
        <w:gridCol w:w="1840"/>
        <w:gridCol w:w="480"/>
        <w:gridCol w:w="480"/>
        <w:gridCol w:w="480"/>
        <w:gridCol w:w="480"/>
        <w:gridCol w:w="480"/>
        <w:gridCol w:w="531"/>
        <w:gridCol w:w="480"/>
        <w:gridCol w:w="531"/>
        <w:gridCol w:w="480"/>
        <w:gridCol w:w="480"/>
        <w:gridCol w:w="480"/>
        <w:gridCol w:w="480"/>
        <w:gridCol w:w="480"/>
        <w:gridCol w:w="480"/>
        <w:gridCol w:w="480"/>
        <w:gridCol w:w="480"/>
      </w:tblGrid>
      <w:tr w:rsidR="00BA1231" w:rsidRPr="009E298B" w:rsidTr="00DF0D75">
        <w:trPr>
          <w:trHeight w:val="270"/>
          <w:jc w:val="center"/>
        </w:trPr>
        <w:tc>
          <w:tcPr>
            <w:tcW w:w="1840" w:type="dxa"/>
            <w:tcBorders>
              <w:top w:val="nil"/>
              <w:left w:val="nil"/>
              <w:bottom w:val="nil"/>
              <w:right w:val="nil"/>
            </w:tcBorders>
            <w:shd w:val="clear" w:color="auto" w:fill="auto"/>
            <w:noWrap/>
            <w:vAlign w:val="bottom"/>
            <w:hideMark/>
          </w:tcPr>
          <w:p w:rsidR="00BA1231" w:rsidRPr="009E298B" w:rsidRDefault="00BA1231" w:rsidP="00DF0D75">
            <w:pPr>
              <w:rPr>
                <w:rFonts w:ascii="SimSun" w:eastAsia="SimSun" w:hAnsi="SimSun" w:cs="Arial"/>
                <w:color w:val="000000"/>
                <w:sz w:val="21"/>
                <w:szCs w:val="21"/>
                <w:lang w:eastAsia="zh-CN"/>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2014</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2015</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2016</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2017</w:t>
            </w:r>
          </w:p>
        </w:tc>
      </w:tr>
      <w:tr w:rsidR="00BA1231" w:rsidRPr="009E298B" w:rsidTr="00DF0D75">
        <w:trPr>
          <w:trHeight w:val="375"/>
          <w:jc w:val="center"/>
        </w:trPr>
        <w:tc>
          <w:tcPr>
            <w:tcW w:w="1840"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BA1231" w:rsidRPr="009E298B" w:rsidRDefault="00BA1231" w:rsidP="00DF0D75">
            <w:pPr>
              <w:rPr>
                <w:rFonts w:ascii="SimSun" w:eastAsia="SimSun" w:hAnsi="SimSun" w:cs="Arial"/>
                <w:b/>
                <w:bCs/>
                <w:color w:val="000000"/>
                <w:sz w:val="21"/>
                <w:szCs w:val="21"/>
              </w:rPr>
            </w:pPr>
            <w:r w:rsidRPr="009E298B">
              <w:rPr>
                <w:rFonts w:ascii="SimSun" w:eastAsia="SimSun" w:hAnsi="SimSun" w:cs="Arial"/>
                <w:b/>
                <w:bCs/>
                <w:color w:val="000000"/>
                <w:sz w:val="21"/>
                <w:szCs w:val="21"/>
              </w:rPr>
              <w:t>关键里程碑</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BA1231" w:rsidRPr="009E298B" w:rsidRDefault="00BA1231" w:rsidP="00DF0D75">
            <w:pPr>
              <w:rPr>
                <w:rFonts w:ascii="SimSun" w:eastAsia="SimSun" w:hAnsi="SimSun" w:cs="Arial"/>
                <w:b/>
                <w:bCs/>
                <w:color w:val="000000"/>
                <w:sz w:val="21"/>
                <w:szCs w:val="21"/>
              </w:rPr>
            </w:pPr>
            <w:r w:rsidRPr="009E298B">
              <w:rPr>
                <w:rFonts w:ascii="SimSun" w:eastAsia="SimSun" w:hAnsi="SimSun" w:cs="Arial"/>
                <w:b/>
                <w:bCs/>
                <w:color w:val="000000"/>
                <w:sz w:val="21"/>
                <w:szCs w:val="21"/>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BA1231" w:rsidRPr="009E298B" w:rsidRDefault="00BA1231" w:rsidP="00DF0D75">
            <w:pPr>
              <w:rPr>
                <w:rFonts w:ascii="SimSun" w:eastAsia="SimSun" w:hAnsi="SimSun" w:cs="Arial"/>
                <w:b/>
                <w:bCs/>
                <w:color w:val="000000"/>
                <w:sz w:val="21"/>
                <w:szCs w:val="21"/>
              </w:rPr>
            </w:pPr>
            <w:r w:rsidRPr="009E298B">
              <w:rPr>
                <w:rFonts w:ascii="SimSun" w:eastAsia="SimSun" w:hAnsi="SimSun" w:cs="Arial"/>
                <w:b/>
                <w:bCs/>
                <w:color w:val="000000"/>
                <w:sz w:val="21"/>
                <w:szCs w:val="21"/>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BA1231" w:rsidRPr="009E298B" w:rsidRDefault="00BA1231" w:rsidP="00DF0D75">
            <w:pPr>
              <w:rPr>
                <w:rFonts w:ascii="SimSun" w:eastAsia="SimSun" w:hAnsi="SimSun" w:cs="Arial"/>
                <w:b/>
                <w:bCs/>
                <w:color w:val="000000"/>
                <w:sz w:val="21"/>
                <w:szCs w:val="21"/>
              </w:rPr>
            </w:pPr>
            <w:r w:rsidRPr="009E298B">
              <w:rPr>
                <w:rFonts w:ascii="SimSun" w:eastAsia="SimSun" w:hAnsi="SimSun" w:cs="Arial"/>
                <w:b/>
                <w:bCs/>
                <w:color w:val="000000"/>
                <w:sz w:val="21"/>
                <w:szCs w:val="21"/>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BA1231" w:rsidRPr="009E298B" w:rsidRDefault="00BA1231" w:rsidP="00DF0D75">
            <w:pPr>
              <w:rPr>
                <w:rFonts w:ascii="SimSun" w:eastAsia="SimSun" w:hAnsi="SimSun" w:cs="Arial"/>
                <w:b/>
                <w:bCs/>
                <w:color w:val="000000"/>
                <w:sz w:val="21"/>
                <w:szCs w:val="21"/>
              </w:rPr>
            </w:pPr>
            <w:r w:rsidRPr="009E298B">
              <w:rPr>
                <w:rFonts w:ascii="SimSun" w:eastAsia="SimSun" w:hAnsi="SimSun" w:cs="Arial"/>
                <w:b/>
                <w:bCs/>
                <w:color w:val="000000"/>
                <w:sz w:val="21"/>
                <w:szCs w:val="21"/>
              </w:rPr>
              <w:t>四季度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BA1231" w:rsidRPr="009E298B" w:rsidRDefault="00BA1231" w:rsidP="00DF0D75">
            <w:pPr>
              <w:rPr>
                <w:rFonts w:ascii="SimSun" w:eastAsia="SimSun" w:hAnsi="SimSun" w:cs="Arial"/>
                <w:b/>
                <w:bCs/>
                <w:color w:val="000000"/>
                <w:sz w:val="21"/>
                <w:szCs w:val="21"/>
              </w:rPr>
            </w:pPr>
            <w:r w:rsidRPr="009E298B">
              <w:rPr>
                <w:rFonts w:ascii="SimSun" w:eastAsia="SimSun" w:hAnsi="SimSun" w:cs="Arial"/>
                <w:b/>
                <w:bCs/>
                <w:color w:val="000000"/>
                <w:sz w:val="21"/>
                <w:szCs w:val="21"/>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BA1231" w:rsidRPr="009E298B" w:rsidRDefault="00BA1231" w:rsidP="00DF0D75">
            <w:pPr>
              <w:rPr>
                <w:rFonts w:ascii="SimSun" w:eastAsia="SimSun" w:hAnsi="SimSun" w:cs="Arial"/>
                <w:b/>
                <w:bCs/>
                <w:color w:val="000000"/>
                <w:sz w:val="21"/>
                <w:szCs w:val="21"/>
              </w:rPr>
            </w:pPr>
            <w:r w:rsidRPr="009E298B">
              <w:rPr>
                <w:rFonts w:ascii="SimSun" w:eastAsia="SimSun" w:hAnsi="SimSun" w:cs="Arial"/>
                <w:b/>
                <w:bCs/>
                <w:color w:val="000000"/>
                <w:sz w:val="21"/>
                <w:szCs w:val="21"/>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BA1231" w:rsidRPr="009E298B" w:rsidRDefault="00BA1231" w:rsidP="00DF0D75">
            <w:pPr>
              <w:rPr>
                <w:rFonts w:ascii="SimSun" w:eastAsia="SimSun" w:hAnsi="SimSun" w:cs="Arial"/>
                <w:b/>
                <w:bCs/>
                <w:color w:val="000000"/>
                <w:sz w:val="21"/>
                <w:szCs w:val="21"/>
              </w:rPr>
            </w:pPr>
            <w:r w:rsidRPr="009E298B">
              <w:rPr>
                <w:rFonts w:ascii="SimSun" w:eastAsia="SimSun" w:hAnsi="SimSun" w:cs="Arial"/>
                <w:b/>
                <w:bCs/>
                <w:color w:val="000000"/>
                <w:sz w:val="21"/>
                <w:szCs w:val="21"/>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BA1231" w:rsidRPr="009E298B" w:rsidRDefault="00BA1231" w:rsidP="00DF0D75">
            <w:pPr>
              <w:rPr>
                <w:rFonts w:ascii="SimSun" w:eastAsia="SimSun" w:hAnsi="SimSun" w:cs="Arial"/>
                <w:b/>
                <w:bCs/>
                <w:color w:val="000000"/>
                <w:sz w:val="21"/>
                <w:szCs w:val="21"/>
              </w:rPr>
            </w:pPr>
            <w:r w:rsidRPr="009E298B">
              <w:rPr>
                <w:rFonts w:ascii="SimSun" w:eastAsia="SimSun" w:hAnsi="SimSun" w:cs="Arial"/>
                <w:b/>
                <w:bCs/>
                <w:color w:val="000000"/>
                <w:sz w:val="21"/>
                <w:szCs w:val="21"/>
              </w:rPr>
              <w:t>四季度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BA1231" w:rsidRPr="009E298B" w:rsidRDefault="00BA1231" w:rsidP="00DF0D75">
            <w:pPr>
              <w:rPr>
                <w:rFonts w:ascii="SimSun" w:eastAsia="SimSun" w:hAnsi="SimSun" w:cs="Arial"/>
                <w:b/>
                <w:bCs/>
                <w:color w:val="000000"/>
                <w:sz w:val="21"/>
                <w:szCs w:val="21"/>
              </w:rPr>
            </w:pPr>
            <w:r w:rsidRPr="009E298B">
              <w:rPr>
                <w:rFonts w:ascii="SimSun" w:eastAsia="SimSun" w:hAnsi="SimSun" w:cs="Arial"/>
                <w:b/>
                <w:bCs/>
                <w:color w:val="000000"/>
                <w:sz w:val="21"/>
                <w:szCs w:val="21"/>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BA1231" w:rsidRPr="009E298B" w:rsidRDefault="00BA1231" w:rsidP="00DF0D75">
            <w:pPr>
              <w:rPr>
                <w:rFonts w:ascii="SimSun" w:eastAsia="SimSun" w:hAnsi="SimSun" w:cs="Arial"/>
                <w:b/>
                <w:bCs/>
                <w:color w:val="000000"/>
                <w:sz w:val="21"/>
                <w:szCs w:val="21"/>
              </w:rPr>
            </w:pPr>
            <w:r w:rsidRPr="009E298B">
              <w:rPr>
                <w:rFonts w:ascii="SimSun" w:eastAsia="SimSun" w:hAnsi="SimSun" w:cs="Arial"/>
                <w:b/>
                <w:bCs/>
                <w:color w:val="000000"/>
                <w:sz w:val="21"/>
                <w:szCs w:val="21"/>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BA1231" w:rsidRPr="009E298B" w:rsidRDefault="00BA1231" w:rsidP="00DF0D75">
            <w:pPr>
              <w:rPr>
                <w:rFonts w:ascii="SimSun" w:eastAsia="SimSun" w:hAnsi="SimSun" w:cs="Arial"/>
                <w:b/>
                <w:bCs/>
                <w:color w:val="000000"/>
                <w:sz w:val="21"/>
                <w:szCs w:val="21"/>
              </w:rPr>
            </w:pPr>
            <w:r w:rsidRPr="009E298B">
              <w:rPr>
                <w:rFonts w:ascii="SimSun" w:eastAsia="SimSun" w:hAnsi="SimSun" w:cs="Arial"/>
                <w:b/>
                <w:bCs/>
                <w:color w:val="000000"/>
                <w:sz w:val="21"/>
                <w:szCs w:val="21"/>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BA1231" w:rsidRPr="009E298B" w:rsidRDefault="00BA1231" w:rsidP="00DF0D75">
            <w:pPr>
              <w:rPr>
                <w:rFonts w:ascii="SimSun" w:eastAsia="SimSun" w:hAnsi="SimSun" w:cs="Arial"/>
                <w:b/>
                <w:bCs/>
                <w:color w:val="000000"/>
                <w:sz w:val="21"/>
                <w:szCs w:val="21"/>
              </w:rPr>
            </w:pPr>
            <w:r w:rsidRPr="009E298B">
              <w:rPr>
                <w:rFonts w:ascii="SimSun" w:eastAsia="SimSun" w:hAnsi="SimSun" w:cs="Arial"/>
                <w:b/>
                <w:bCs/>
                <w:color w:val="000000"/>
                <w:sz w:val="21"/>
                <w:szCs w:val="21"/>
              </w:rPr>
              <w:t>四季度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BA1231" w:rsidRPr="009E298B" w:rsidRDefault="00BA1231" w:rsidP="00DF0D75">
            <w:pPr>
              <w:rPr>
                <w:rFonts w:ascii="SimSun" w:eastAsia="SimSun" w:hAnsi="SimSun" w:cs="Arial"/>
                <w:b/>
                <w:bCs/>
                <w:color w:val="000000"/>
                <w:sz w:val="21"/>
                <w:szCs w:val="21"/>
              </w:rPr>
            </w:pPr>
            <w:r w:rsidRPr="009E298B">
              <w:rPr>
                <w:rFonts w:ascii="SimSun" w:eastAsia="SimSun" w:hAnsi="SimSun" w:cs="Arial"/>
                <w:b/>
                <w:bCs/>
                <w:color w:val="000000"/>
                <w:sz w:val="21"/>
                <w:szCs w:val="21"/>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BA1231" w:rsidRPr="009E298B" w:rsidRDefault="00BA1231" w:rsidP="00DF0D75">
            <w:pPr>
              <w:rPr>
                <w:rFonts w:ascii="SimSun" w:eastAsia="SimSun" w:hAnsi="SimSun" w:cs="Arial"/>
                <w:b/>
                <w:bCs/>
                <w:color w:val="000000"/>
                <w:sz w:val="21"/>
                <w:szCs w:val="21"/>
              </w:rPr>
            </w:pPr>
            <w:r w:rsidRPr="009E298B">
              <w:rPr>
                <w:rFonts w:ascii="SimSun" w:eastAsia="SimSun" w:hAnsi="SimSun" w:cs="Arial"/>
                <w:b/>
                <w:bCs/>
                <w:color w:val="000000"/>
                <w:sz w:val="21"/>
                <w:szCs w:val="21"/>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BA1231" w:rsidRPr="009E298B" w:rsidRDefault="00BA1231" w:rsidP="00DF0D75">
            <w:pPr>
              <w:rPr>
                <w:rFonts w:ascii="SimSun" w:eastAsia="SimSun" w:hAnsi="SimSun" w:cs="Arial"/>
                <w:b/>
                <w:bCs/>
                <w:color w:val="000000"/>
                <w:sz w:val="21"/>
                <w:szCs w:val="21"/>
              </w:rPr>
            </w:pPr>
            <w:r w:rsidRPr="009E298B">
              <w:rPr>
                <w:rFonts w:ascii="SimSun" w:eastAsia="SimSun" w:hAnsi="SimSun" w:cs="Arial"/>
                <w:b/>
                <w:bCs/>
                <w:color w:val="000000"/>
                <w:sz w:val="21"/>
                <w:szCs w:val="21"/>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BA1231" w:rsidRPr="009E298B" w:rsidRDefault="00BA1231" w:rsidP="00DF0D75">
            <w:pPr>
              <w:rPr>
                <w:rFonts w:ascii="SimSun" w:eastAsia="SimSun" w:hAnsi="SimSun" w:cs="Arial"/>
                <w:b/>
                <w:bCs/>
                <w:color w:val="000000"/>
                <w:sz w:val="21"/>
                <w:szCs w:val="21"/>
              </w:rPr>
            </w:pPr>
            <w:r w:rsidRPr="009E298B">
              <w:rPr>
                <w:rFonts w:ascii="SimSun" w:eastAsia="SimSun" w:hAnsi="SimSun" w:cs="Arial"/>
                <w:b/>
                <w:bCs/>
                <w:color w:val="000000"/>
                <w:sz w:val="21"/>
                <w:szCs w:val="21"/>
              </w:rPr>
              <w:t>四季度</w:t>
            </w:r>
          </w:p>
        </w:tc>
      </w:tr>
      <w:tr w:rsidR="00BA1231" w:rsidRPr="009E298B" w:rsidTr="00DF0D75">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hint="eastAsia"/>
                <w:color w:val="000000"/>
                <w:sz w:val="21"/>
                <w:szCs w:val="21"/>
                <w:lang w:eastAsia="zh-CN"/>
              </w:rPr>
              <w:t>研究</w:t>
            </w:r>
          </w:p>
        </w:tc>
        <w:tc>
          <w:tcPr>
            <w:tcW w:w="480" w:type="dxa"/>
            <w:tcBorders>
              <w:top w:val="nil"/>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480" w:type="dxa"/>
            <w:tcBorders>
              <w:top w:val="nil"/>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r>
      <w:tr w:rsidR="00BA1231" w:rsidRPr="009E298B" w:rsidTr="00DF0D75">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ECM</w:t>
            </w:r>
            <w:r w:rsidRPr="009E298B">
              <w:rPr>
                <w:rFonts w:ascii="SimSun" w:eastAsia="SimSun" w:hAnsi="SimSun" w:cs="Arial" w:hint="eastAsia"/>
                <w:color w:val="000000"/>
                <w:sz w:val="21"/>
                <w:szCs w:val="21"/>
                <w:lang w:eastAsia="zh-CN"/>
              </w:rPr>
              <w:t>技术已选</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X</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r>
      <w:tr w:rsidR="00BA1231" w:rsidRPr="009E298B" w:rsidTr="00DF0D75">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hint="eastAsia"/>
                <w:color w:val="000000"/>
                <w:sz w:val="21"/>
                <w:szCs w:val="21"/>
                <w:lang w:eastAsia="zh-CN"/>
              </w:rPr>
              <w:t>实施伙伴招标已完成</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X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r>
      <w:tr w:rsidR="00BA1231" w:rsidRPr="009E298B" w:rsidTr="00DF0D75">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hint="eastAsia"/>
                <w:color w:val="000000"/>
                <w:sz w:val="21"/>
                <w:szCs w:val="21"/>
                <w:lang w:eastAsia="zh-CN"/>
              </w:rPr>
              <w:t>基本</w:t>
            </w:r>
            <w:r w:rsidRPr="009E298B">
              <w:rPr>
                <w:rFonts w:ascii="SimSun" w:eastAsia="SimSun" w:hAnsi="SimSun" w:cs="Arial"/>
                <w:color w:val="000000"/>
                <w:sz w:val="21"/>
                <w:szCs w:val="21"/>
              </w:rPr>
              <w:t>ECM</w:t>
            </w:r>
            <w:r w:rsidRPr="009E298B">
              <w:rPr>
                <w:rFonts w:ascii="SimSun" w:eastAsia="SimSun" w:hAnsi="SimSun" w:cs="Arial" w:hint="eastAsia"/>
                <w:color w:val="000000"/>
                <w:sz w:val="21"/>
                <w:szCs w:val="21"/>
                <w:lang w:eastAsia="zh-CN"/>
              </w:rPr>
              <w:t>配置已接受</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bottom"/>
          </w:tcPr>
          <w:p w:rsidR="00BA1231" w:rsidRPr="009E298B" w:rsidRDefault="00BA1231" w:rsidP="00DF0D75">
            <w:pPr>
              <w:jc w:val="cente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r>
      <w:tr w:rsidR="00BA1231" w:rsidRPr="009E298B" w:rsidTr="00DF0D75">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hint="eastAsia"/>
                <w:color w:val="000000"/>
                <w:sz w:val="21"/>
                <w:szCs w:val="21"/>
                <w:lang w:eastAsia="zh-CN"/>
              </w:rPr>
              <w:t>记录和档案配置已接受</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480" w:type="dxa"/>
            <w:tcBorders>
              <w:top w:val="nil"/>
              <w:left w:val="nil"/>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480" w:type="dxa"/>
            <w:tcBorders>
              <w:top w:val="nil"/>
              <w:left w:val="nil"/>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r>
      <w:tr w:rsidR="00BA1231" w:rsidRPr="009E298B" w:rsidTr="00DF0D75">
        <w:trPr>
          <w:trHeight w:val="615"/>
          <w:jc w:val="center"/>
        </w:trPr>
        <w:tc>
          <w:tcPr>
            <w:tcW w:w="184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hint="eastAsia"/>
                <w:color w:val="000000"/>
                <w:sz w:val="21"/>
                <w:szCs w:val="21"/>
                <w:lang w:eastAsia="zh-CN"/>
              </w:rPr>
              <w:t>供应商与合同管理</w:t>
            </w:r>
            <w:r w:rsidRPr="009E298B">
              <w:rPr>
                <w:rFonts w:ascii="SimSun" w:eastAsia="SimSun" w:hAnsi="SimSun" w:cs="Arial"/>
                <w:color w:val="000000"/>
                <w:sz w:val="21"/>
                <w:szCs w:val="21"/>
                <w:lang w:eastAsia="zh-CN"/>
              </w:rPr>
              <w:t>ECM</w:t>
            </w:r>
            <w:r w:rsidRPr="009E298B">
              <w:rPr>
                <w:rFonts w:ascii="SimSun" w:eastAsia="SimSun" w:hAnsi="SimSun" w:cs="Arial" w:hint="eastAsia"/>
                <w:color w:val="000000"/>
                <w:sz w:val="21"/>
                <w:szCs w:val="21"/>
                <w:lang w:eastAsia="zh-CN"/>
              </w:rPr>
              <w:t>配置可操作</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480" w:type="dxa"/>
            <w:tcBorders>
              <w:top w:val="single" w:sz="4" w:space="0" w:color="auto"/>
              <w:left w:val="nil"/>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480" w:type="dxa"/>
            <w:tcBorders>
              <w:top w:val="single" w:sz="4" w:space="0" w:color="auto"/>
              <w:left w:val="nil"/>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480" w:type="dxa"/>
            <w:tcBorders>
              <w:top w:val="single" w:sz="4" w:space="0" w:color="auto"/>
              <w:left w:val="nil"/>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480" w:type="dxa"/>
            <w:tcBorders>
              <w:top w:val="single" w:sz="4" w:space="0" w:color="auto"/>
              <w:left w:val="nil"/>
              <w:bottom w:val="single" w:sz="4" w:space="0" w:color="auto"/>
              <w:right w:val="single" w:sz="8" w:space="0" w:color="auto"/>
            </w:tcBorders>
            <w:shd w:val="clear" w:color="auto" w:fill="auto"/>
            <w:noWrap/>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r>
      <w:tr w:rsidR="00BA1231" w:rsidRPr="009E298B" w:rsidTr="00DF0D75">
        <w:trPr>
          <w:trHeight w:val="615"/>
          <w:jc w:val="center"/>
        </w:trPr>
        <w:tc>
          <w:tcPr>
            <w:tcW w:w="1840" w:type="dxa"/>
            <w:tcBorders>
              <w:top w:val="single" w:sz="4" w:space="0" w:color="auto"/>
              <w:left w:val="single" w:sz="8" w:space="0" w:color="auto"/>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hint="eastAsia"/>
                <w:color w:val="000000"/>
                <w:sz w:val="21"/>
                <w:szCs w:val="21"/>
                <w:lang w:eastAsia="zh-CN"/>
              </w:rPr>
              <w:t>总干事办公室邮件接收</w:t>
            </w:r>
            <w:r w:rsidRPr="009E298B">
              <w:rPr>
                <w:rFonts w:ascii="SimSun" w:eastAsia="SimSun" w:hAnsi="SimSun" w:cs="Arial"/>
                <w:color w:val="000000"/>
                <w:sz w:val="21"/>
                <w:szCs w:val="21"/>
                <w:lang w:eastAsia="zh-CN"/>
              </w:rPr>
              <w:t>ECM</w:t>
            </w:r>
            <w:r w:rsidRPr="009E298B">
              <w:rPr>
                <w:rFonts w:ascii="SimSun" w:eastAsia="SimSun" w:hAnsi="SimSun" w:cs="Arial" w:hint="eastAsia"/>
                <w:color w:val="000000"/>
                <w:sz w:val="21"/>
                <w:szCs w:val="21"/>
                <w:lang w:eastAsia="zh-CN"/>
              </w:rPr>
              <w:t>配置可操作</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r>
      <w:tr w:rsidR="00BA1231" w:rsidRPr="009E298B" w:rsidTr="00DF0D75">
        <w:trPr>
          <w:trHeight w:val="615"/>
          <w:jc w:val="center"/>
        </w:trPr>
        <w:tc>
          <w:tcPr>
            <w:tcW w:w="1840" w:type="dxa"/>
            <w:tcBorders>
              <w:top w:val="single" w:sz="4" w:space="0" w:color="auto"/>
              <w:left w:val="single" w:sz="8" w:space="0" w:color="auto"/>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hint="eastAsia"/>
                <w:color w:val="000000"/>
                <w:sz w:val="21"/>
                <w:szCs w:val="21"/>
                <w:lang w:eastAsia="zh-CN"/>
              </w:rPr>
              <w:t>差旅报告</w:t>
            </w:r>
            <w:r w:rsidRPr="009E298B">
              <w:rPr>
                <w:rFonts w:ascii="SimSun" w:eastAsia="SimSun" w:hAnsi="SimSun" w:cs="Arial"/>
                <w:color w:val="000000"/>
                <w:sz w:val="21"/>
                <w:szCs w:val="21"/>
                <w:lang w:eastAsia="zh-CN"/>
              </w:rPr>
              <w:t>ECM</w:t>
            </w:r>
            <w:r w:rsidRPr="009E298B">
              <w:rPr>
                <w:rFonts w:ascii="SimSun" w:eastAsia="SimSun" w:hAnsi="SimSun" w:cs="Arial" w:hint="eastAsia"/>
                <w:color w:val="000000"/>
                <w:sz w:val="21"/>
                <w:szCs w:val="21"/>
                <w:lang w:eastAsia="zh-CN"/>
              </w:rPr>
              <w:t>配置可操作</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r>
      <w:tr w:rsidR="00BA1231" w:rsidRPr="009E298B" w:rsidTr="00DF0D75">
        <w:trPr>
          <w:trHeight w:val="615"/>
          <w:jc w:val="center"/>
        </w:trPr>
        <w:tc>
          <w:tcPr>
            <w:tcW w:w="1840" w:type="dxa"/>
            <w:tcBorders>
              <w:top w:val="single" w:sz="4" w:space="0" w:color="auto"/>
              <w:left w:val="single" w:sz="8" w:space="0" w:color="auto"/>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hint="eastAsia"/>
                <w:color w:val="000000"/>
                <w:sz w:val="21"/>
                <w:szCs w:val="21"/>
                <w:lang w:eastAsia="zh-CN"/>
              </w:rPr>
              <w:t>人力资源职员</w:t>
            </w:r>
            <w:r w:rsidRPr="009E298B">
              <w:rPr>
                <w:rFonts w:ascii="SimSun" w:eastAsia="SimSun" w:hAnsi="SimSun" w:cs="Arial"/>
                <w:color w:val="000000"/>
                <w:sz w:val="21"/>
                <w:szCs w:val="21"/>
              </w:rPr>
              <w:t>eFile ECM 配置可操作</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r>
      <w:tr w:rsidR="00BA1231" w:rsidRPr="009E298B" w:rsidTr="00DF0D75">
        <w:trPr>
          <w:trHeight w:val="615"/>
          <w:jc w:val="center"/>
        </w:trPr>
        <w:tc>
          <w:tcPr>
            <w:tcW w:w="1840" w:type="dxa"/>
            <w:tcBorders>
              <w:top w:val="single" w:sz="4" w:space="0" w:color="auto"/>
              <w:left w:val="single" w:sz="8" w:space="0" w:color="auto"/>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hint="eastAsia"/>
                <w:color w:val="000000"/>
                <w:sz w:val="21"/>
                <w:szCs w:val="21"/>
                <w:lang w:eastAsia="zh-CN"/>
              </w:rPr>
              <w:t>翻译工作流程和状态追踪</w:t>
            </w:r>
            <w:r w:rsidRPr="009E298B">
              <w:rPr>
                <w:rFonts w:ascii="SimSun" w:eastAsia="SimSun" w:hAnsi="SimSun" w:cs="Arial"/>
                <w:color w:val="000000"/>
                <w:sz w:val="21"/>
                <w:szCs w:val="21"/>
                <w:lang w:eastAsia="zh-CN"/>
              </w:rPr>
              <w:t>ECM 配置可操作</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c>
          <w:tcPr>
            <w:tcW w:w="480" w:type="dxa"/>
            <w:tcBorders>
              <w:top w:val="single" w:sz="4" w:space="0" w:color="auto"/>
              <w:left w:val="nil"/>
              <w:bottom w:val="single" w:sz="4"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r>
      <w:tr w:rsidR="00BA1231" w:rsidRPr="009E298B" w:rsidTr="00DF0D75">
        <w:trPr>
          <w:trHeight w:val="615"/>
          <w:jc w:val="center"/>
        </w:trPr>
        <w:tc>
          <w:tcPr>
            <w:tcW w:w="1840" w:type="dxa"/>
            <w:tcBorders>
              <w:top w:val="single" w:sz="4" w:space="0" w:color="auto"/>
              <w:left w:val="single" w:sz="8" w:space="0" w:color="auto"/>
              <w:bottom w:val="single" w:sz="8"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hint="eastAsia"/>
                <w:color w:val="000000"/>
                <w:sz w:val="21"/>
                <w:szCs w:val="21"/>
                <w:lang w:eastAsia="zh-CN"/>
              </w:rPr>
              <w:t>全组织范围</w:t>
            </w:r>
            <w:r w:rsidRPr="009E298B">
              <w:rPr>
                <w:rFonts w:ascii="SimSun" w:eastAsia="SimSun" w:hAnsi="SimSun" w:cs="Arial"/>
                <w:color w:val="000000"/>
                <w:sz w:val="21"/>
                <w:szCs w:val="21"/>
                <w:lang w:eastAsia="zh-CN"/>
              </w:rPr>
              <w:t>ECM</w:t>
            </w:r>
            <w:r w:rsidRPr="009E298B">
              <w:rPr>
                <w:rFonts w:ascii="SimSun" w:eastAsia="SimSun" w:hAnsi="SimSun" w:cs="Arial" w:hint="eastAsia"/>
                <w:color w:val="000000"/>
                <w:sz w:val="21"/>
                <w:szCs w:val="21"/>
                <w:lang w:eastAsia="zh-CN"/>
              </w:rPr>
              <w:t>能力</w:t>
            </w:r>
            <w:r w:rsidRPr="009E298B">
              <w:rPr>
                <w:rFonts w:ascii="SimSun" w:eastAsia="SimSun" w:hAnsi="SimSun" w:cs="Arial"/>
                <w:color w:val="000000"/>
                <w:sz w:val="21"/>
                <w:szCs w:val="21"/>
                <w:lang w:eastAsia="zh-CN"/>
              </w:rPr>
              <w:t>配置可操作</w:t>
            </w: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8"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8"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8"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lang w:eastAsia="zh-CN"/>
              </w:rPr>
            </w:pPr>
          </w:p>
        </w:tc>
        <w:tc>
          <w:tcPr>
            <w:tcW w:w="480" w:type="dxa"/>
            <w:tcBorders>
              <w:top w:val="single" w:sz="4" w:space="0" w:color="auto"/>
              <w:left w:val="nil"/>
              <w:bottom w:val="single" w:sz="8" w:space="0" w:color="auto"/>
              <w:right w:val="single" w:sz="4"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480" w:type="dxa"/>
            <w:tcBorders>
              <w:top w:val="single" w:sz="4" w:space="0" w:color="auto"/>
              <w:left w:val="nil"/>
              <w:bottom w:val="single" w:sz="8" w:space="0" w:color="auto"/>
              <w:right w:val="single" w:sz="8" w:space="0" w:color="auto"/>
            </w:tcBorders>
            <w:shd w:val="clear" w:color="auto" w:fill="auto"/>
            <w:noWrap/>
            <w:vAlign w:val="bottom"/>
          </w:tcPr>
          <w:p w:rsidR="00BA1231" w:rsidRPr="009E298B" w:rsidRDefault="00BA1231" w:rsidP="00DF0D75">
            <w:pPr>
              <w:rPr>
                <w:rFonts w:ascii="SimSun" w:eastAsia="SimSun" w:hAnsi="SimSun" w:cs="Arial"/>
                <w:color w:val="000000"/>
                <w:sz w:val="21"/>
                <w:szCs w:val="21"/>
              </w:rPr>
            </w:pPr>
          </w:p>
        </w:tc>
      </w:tr>
    </w:tbl>
    <w:p w:rsidR="00BA1231" w:rsidRPr="009E298B" w:rsidRDefault="00BA1231" w:rsidP="00BA1231">
      <w:pPr>
        <w:rPr>
          <w:rFonts w:ascii="SimSun" w:eastAsia="SimSun" w:hAnsi="SimSun"/>
          <w:b/>
          <w:sz w:val="21"/>
          <w:szCs w:val="21"/>
        </w:rPr>
      </w:pPr>
    </w:p>
    <w:p w:rsidR="00C06C6E" w:rsidRPr="009E298B" w:rsidRDefault="00C06C6E" w:rsidP="004F1DE0">
      <w:pPr>
        <w:rPr>
          <w:rFonts w:ascii="SimSun" w:eastAsia="SimSun" w:hAnsi="SimSun"/>
          <w:b/>
          <w:sz w:val="21"/>
          <w:szCs w:val="21"/>
        </w:rPr>
      </w:pPr>
      <w:r w:rsidRPr="009E298B">
        <w:rPr>
          <w:rFonts w:ascii="SimSun" w:eastAsia="SimSun" w:hAnsi="SimSun"/>
          <w:sz w:val="21"/>
          <w:szCs w:val="21"/>
        </w:rPr>
        <w:br w:type="page"/>
      </w:r>
      <w:r w:rsidR="00BA1231" w:rsidRPr="009E298B">
        <w:rPr>
          <w:rFonts w:ascii="SimSun" w:eastAsia="SimSun" w:hAnsi="SimSun" w:hint="eastAsia"/>
          <w:b/>
          <w:sz w:val="21"/>
          <w:szCs w:val="21"/>
        </w:rPr>
        <w:t>办公楼相关项目</w:t>
      </w:r>
    </w:p>
    <w:p w:rsidR="00C06C6E" w:rsidRPr="009E298B" w:rsidRDefault="00BA1231" w:rsidP="001E4922">
      <w:pPr>
        <w:pStyle w:val="StyleHeading3BoldNounderline"/>
        <w:rPr>
          <w:rFonts w:ascii="KaiTi" w:eastAsia="KaiTi" w:hAnsi="KaiTi"/>
          <w:b/>
          <w:sz w:val="21"/>
          <w:szCs w:val="21"/>
          <w:lang w:eastAsia="zh-CN"/>
        </w:rPr>
      </w:pPr>
      <w:bookmarkStart w:id="104" w:name="_Toc422871083"/>
      <w:r w:rsidRPr="009E298B">
        <w:rPr>
          <w:rFonts w:ascii="KaiTi" w:eastAsia="KaiTi" w:hAnsi="KaiTi" w:hint="eastAsia"/>
          <w:b/>
          <w:sz w:val="21"/>
          <w:szCs w:val="21"/>
          <w:lang w:eastAsia="zh-CN"/>
        </w:rPr>
        <w:t>项目：PCT楼外墙和冷却/采暖系统改造(CMP3)</w:t>
      </w:r>
      <w:bookmarkEnd w:id="104"/>
    </w:p>
    <w:p w:rsidR="00C06C6E" w:rsidRPr="009E298B" w:rsidRDefault="00C06C6E" w:rsidP="004F1DE0">
      <w:pPr>
        <w:rPr>
          <w:rFonts w:ascii="SimSun" w:eastAsia="SimSun" w:hAnsi="SimSun"/>
          <w:b/>
          <w:sz w:val="21"/>
          <w:szCs w:val="21"/>
          <w:lang w:eastAsia="zh-CN"/>
        </w:rPr>
      </w:pPr>
    </w:p>
    <w:p w:rsidR="00BA1231" w:rsidRPr="009E298B" w:rsidRDefault="00BA1231" w:rsidP="00BA1231">
      <w:pPr>
        <w:rPr>
          <w:rFonts w:ascii="SimSun" w:eastAsia="SimSun" w:hAnsi="SimSun"/>
          <w:b/>
          <w:sz w:val="21"/>
          <w:szCs w:val="21"/>
          <w:lang w:eastAsia="zh-CN"/>
        </w:rPr>
      </w:pPr>
      <w:r w:rsidRPr="009E298B">
        <w:rPr>
          <w:rFonts w:ascii="SimSun" w:eastAsia="SimSun" w:hAnsi="SimSun"/>
          <w:b/>
          <w:sz w:val="21"/>
          <w:szCs w:val="21"/>
          <w:lang w:eastAsia="zh-CN"/>
        </w:rPr>
        <w:t>项目经理</w:t>
      </w:r>
      <w:r w:rsidRPr="009E298B">
        <w:rPr>
          <w:rFonts w:ascii="SimSun" w:eastAsia="SimSun" w:hAnsi="SimSun"/>
          <w:b/>
          <w:sz w:val="21"/>
          <w:szCs w:val="21"/>
          <w:lang w:eastAsia="zh-CN"/>
        </w:rPr>
        <w:tab/>
        <w:t>A. FAVERO</w:t>
      </w:r>
      <w:r w:rsidRPr="009E298B">
        <w:rPr>
          <w:rFonts w:ascii="SimSun" w:eastAsia="SimSun" w:hAnsi="SimSun" w:hint="eastAsia"/>
          <w:b/>
          <w:sz w:val="21"/>
          <w:szCs w:val="21"/>
          <w:lang w:eastAsia="zh-CN"/>
        </w:rPr>
        <w:t>先生</w:t>
      </w:r>
    </w:p>
    <w:p w:rsidR="00BA1231" w:rsidRPr="009E298B" w:rsidRDefault="00BA1231" w:rsidP="00BA1231">
      <w:pPr>
        <w:rPr>
          <w:rFonts w:ascii="SimSun" w:eastAsia="SimSun" w:hAnsi="SimSun"/>
          <w:b/>
          <w:sz w:val="21"/>
          <w:szCs w:val="21"/>
          <w:lang w:eastAsia="zh-CN"/>
        </w:rPr>
      </w:pPr>
    </w:p>
    <w:p w:rsidR="00BA1231" w:rsidRPr="009E298B" w:rsidRDefault="00BA1231" w:rsidP="009E298B">
      <w:pPr>
        <w:spacing w:afterLines="50" w:after="120" w:line="340" w:lineRule="atLeast"/>
        <w:rPr>
          <w:rFonts w:ascii="SimSun" w:eastAsia="SimSun" w:hAnsi="SimSun"/>
          <w:bCs/>
          <w:sz w:val="21"/>
          <w:szCs w:val="21"/>
          <w:lang w:eastAsia="zh-CN"/>
        </w:rPr>
      </w:pPr>
      <w:r w:rsidRPr="009E298B">
        <w:rPr>
          <w:rFonts w:ascii="SimSun" w:eastAsia="SimSun" w:hAnsi="SimSun"/>
          <w:bCs/>
          <w:sz w:val="21"/>
          <w:szCs w:val="21"/>
          <w:lang w:eastAsia="zh-CN"/>
        </w:rPr>
        <w:t>预期成果</w:t>
      </w:r>
    </w:p>
    <w:p w:rsidR="00BA1231" w:rsidRPr="009E298B" w:rsidRDefault="00BA1231" w:rsidP="00BA1231">
      <w:pPr>
        <w:rPr>
          <w:rFonts w:ascii="KaiTi" w:eastAsia="KaiTi" w:hAnsi="KaiTi"/>
          <w:i/>
          <w:iCs/>
          <w:sz w:val="21"/>
          <w:szCs w:val="21"/>
          <w:lang w:eastAsia="zh-CN"/>
        </w:rPr>
      </w:pPr>
      <w:r w:rsidRPr="009E298B">
        <w:rPr>
          <w:rFonts w:ascii="KaiTi" w:eastAsia="KaiTi" w:hAnsi="KaiTi" w:hint="eastAsia"/>
          <w:i/>
          <w:iCs/>
          <w:sz w:val="21"/>
          <w:szCs w:val="21"/>
          <w:lang w:eastAsia="zh-CN"/>
        </w:rPr>
        <w:t>九.1.向内部客户和外部利益相关方提供有效、高效、优质、面向客户的支助服务</w:t>
      </w:r>
    </w:p>
    <w:p w:rsidR="00BA1231" w:rsidRPr="009E298B" w:rsidRDefault="00BA1231" w:rsidP="00BA1231">
      <w:pPr>
        <w:rPr>
          <w:rFonts w:ascii="SimSun" w:eastAsia="SimSun" w:hAnsi="SimSun"/>
          <w:bCs/>
          <w:color w:val="000000"/>
          <w:sz w:val="21"/>
          <w:szCs w:val="21"/>
          <w:lang w:eastAsia="zh-CN"/>
        </w:rPr>
      </w:pPr>
    </w:p>
    <w:p w:rsidR="00BA1231" w:rsidRPr="009E298B" w:rsidRDefault="00BA1231" w:rsidP="009E298B">
      <w:pPr>
        <w:spacing w:afterLines="50" w:after="120" w:line="340" w:lineRule="atLeast"/>
        <w:rPr>
          <w:rFonts w:ascii="SimSun" w:eastAsia="SimSun" w:hAnsi="SimSun"/>
          <w:bCs/>
          <w:sz w:val="21"/>
          <w:szCs w:val="21"/>
          <w:lang w:eastAsia="zh-CN"/>
        </w:rPr>
      </w:pPr>
      <w:r w:rsidRPr="009E298B">
        <w:rPr>
          <w:rFonts w:ascii="SimSun" w:eastAsia="SimSun" w:hAnsi="SimSun"/>
          <w:bCs/>
          <w:color w:val="000000"/>
          <w:sz w:val="21"/>
          <w:szCs w:val="21"/>
          <w:lang w:eastAsia="zh-CN"/>
        </w:rPr>
        <w:t>目标、范围和办法</w:t>
      </w:r>
      <w:r w:rsidRPr="009E298B">
        <w:rPr>
          <w:rFonts w:ascii="SimSun" w:eastAsia="SimSun" w:hAnsi="SimSun" w:hint="eastAsia"/>
          <w:bCs/>
          <w:color w:val="000000"/>
          <w:sz w:val="21"/>
          <w:szCs w:val="21"/>
          <w:lang w:eastAsia="zh-CN"/>
        </w:rPr>
        <w:t>——</w:t>
      </w:r>
      <w:r w:rsidRPr="009E298B">
        <w:rPr>
          <w:rFonts w:ascii="SimSun" w:eastAsia="SimSun" w:hAnsi="SimSun"/>
          <w:bCs/>
          <w:color w:val="000000"/>
          <w:sz w:val="21"/>
          <w:szCs w:val="21"/>
          <w:lang w:eastAsia="zh-CN"/>
        </w:rPr>
        <w:t>背景</w:t>
      </w:r>
    </w:p>
    <w:p w:rsidR="00BA1231" w:rsidRPr="009E298B" w:rsidRDefault="00BA1231" w:rsidP="002E5F3E">
      <w:pPr>
        <w:pStyle w:val="ONUME"/>
        <w:numPr>
          <w:ilvl w:val="0"/>
          <w:numId w:val="94"/>
        </w:numPr>
        <w:tabs>
          <w:tab w:val="left" w:pos="567"/>
        </w:tabs>
        <w:spacing w:afterLines="50" w:after="120" w:line="340" w:lineRule="atLeast"/>
        <w:ind w:left="0" w:firstLine="0"/>
        <w:jc w:val="both"/>
        <w:rPr>
          <w:rFonts w:ascii="SimSun" w:hAnsi="SimSun"/>
          <w:sz w:val="21"/>
          <w:szCs w:val="21"/>
        </w:rPr>
      </w:pPr>
      <w:r w:rsidRPr="009E298B">
        <w:rPr>
          <w:rFonts w:ascii="SimSun" w:hAnsi="SimSun" w:hint="eastAsia"/>
          <w:sz w:val="21"/>
          <w:szCs w:val="21"/>
        </w:rPr>
        <w:t>本项目包括两项目标：(i)彻底更换PCT大楼高楼层冷却和采暖系统的吊顶装置，和(ii)对该大楼所有外墙的结构要素进行翻新(换言之，窗户本身基本与此无关)。近年来，已经确定的是，在发生故障停机和大楼内部不可控制的超高或超低温度的情况下(这种情况已经持续了大约10年之久)，应急性的小修小补无济于事。此外，当前设施的一些部件在市场上已经没有供应，备件也无从采购，从而可能导致大楼内部的整个冷却和采暖设施在短期内面临无法维持的风险。有缺陷的系统和设施造成的能耗浪费十分严重，并将逐年继续加重。2011年对冷却和采暖设施进行了一次技术审核；2013年上半年，开展了对大楼外墙的技术审核。</w:t>
      </w:r>
    </w:p>
    <w:p w:rsidR="00BA1231" w:rsidRPr="009E298B" w:rsidRDefault="00BA1231" w:rsidP="002E5F3E">
      <w:pPr>
        <w:pStyle w:val="ONUME"/>
        <w:numPr>
          <w:ilvl w:val="0"/>
          <w:numId w:val="94"/>
        </w:numPr>
        <w:tabs>
          <w:tab w:val="left" w:pos="567"/>
        </w:tabs>
        <w:spacing w:afterLines="50" w:after="120" w:line="340" w:lineRule="atLeast"/>
        <w:ind w:left="0" w:firstLine="0"/>
        <w:jc w:val="both"/>
        <w:rPr>
          <w:rFonts w:ascii="SimSun" w:hAnsi="SimSun"/>
          <w:sz w:val="21"/>
          <w:szCs w:val="21"/>
        </w:rPr>
      </w:pPr>
      <w:r w:rsidRPr="009E298B">
        <w:rPr>
          <w:rFonts w:ascii="SimSun" w:hAnsi="SimSun" w:hint="eastAsia"/>
          <w:sz w:val="21"/>
          <w:szCs w:val="21"/>
        </w:rPr>
        <w:t>改造的预期成果是运行良好和可靠的冷却和采暖设施和外墙，以及通过消除当前的浪费大幅降低能耗。</w:t>
      </w:r>
    </w:p>
    <w:p w:rsidR="00BA1231" w:rsidRPr="009E298B" w:rsidRDefault="00BA1231" w:rsidP="002E5F3E">
      <w:pPr>
        <w:pStyle w:val="ONUME"/>
        <w:numPr>
          <w:ilvl w:val="0"/>
          <w:numId w:val="94"/>
        </w:numPr>
        <w:tabs>
          <w:tab w:val="left" w:pos="567"/>
        </w:tabs>
        <w:spacing w:afterLines="50" w:after="120" w:line="340" w:lineRule="atLeast"/>
        <w:ind w:left="0" w:firstLine="0"/>
        <w:jc w:val="both"/>
        <w:rPr>
          <w:rFonts w:ascii="SimSun" w:hAnsi="SimSun"/>
          <w:bCs/>
          <w:sz w:val="21"/>
          <w:szCs w:val="21"/>
        </w:rPr>
      </w:pPr>
      <w:r w:rsidRPr="009E298B">
        <w:rPr>
          <w:rFonts w:ascii="SimSun" w:hAnsi="SimSun" w:hint="eastAsia"/>
          <w:bCs/>
          <w:color w:val="000000"/>
          <w:sz w:val="21"/>
          <w:szCs w:val="21"/>
        </w:rPr>
        <w:t>本项目的目标是：(i)减少能源流失(外墙)；(ii)降低能耗(热吊顶和外墙)；(iii)改进技术设施以减少维护需要(热吊顶和</w:t>
      </w:r>
      <w:r w:rsidRPr="009E298B">
        <w:rPr>
          <w:rFonts w:ascii="SimSun" w:hAnsi="SimSun" w:hint="eastAsia"/>
          <w:sz w:val="21"/>
          <w:szCs w:val="21"/>
        </w:rPr>
        <w:t>外墙</w:t>
      </w:r>
      <w:r w:rsidRPr="009E298B">
        <w:rPr>
          <w:rFonts w:ascii="SimSun" w:hAnsi="SimSun" w:hint="eastAsia"/>
          <w:bCs/>
          <w:color w:val="000000"/>
          <w:sz w:val="21"/>
          <w:szCs w:val="21"/>
        </w:rPr>
        <w:t>)；(iv)提高室内人员的舒适度；(v)使用新的、更环保的技术；以及(vi)进行现代化，以实现更长的使用寿命(热吊顶)。</w:t>
      </w:r>
    </w:p>
    <w:p w:rsidR="00BA1231" w:rsidRPr="009E298B" w:rsidRDefault="00BA1231" w:rsidP="00BA1231">
      <w:pPr>
        <w:rPr>
          <w:rFonts w:ascii="SimSun" w:eastAsia="SimSun" w:hAnsi="SimSun"/>
          <w:bCs/>
          <w:sz w:val="21"/>
          <w:szCs w:val="21"/>
          <w:lang w:eastAsia="zh-CN"/>
        </w:rPr>
      </w:pPr>
      <w:r w:rsidRPr="009E298B">
        <w:rPr>
          <w:rFonts w:ascii="SimSun" w:eastAsia="SimSun" w:hAnsi="SimSun"/>
          <w:bCs/>
          <w:color w:val="000000"/>
          <w:sz w:val="21"/>
          <w:szCs w:val="21"/>
          <w:lang w:eastAsia="zh-CN"/>
        </w:rPr>
        <w:t>2014年进展概览</w:t>
      </w:r>
      <w:r w:rsidRPr="009E298B">
        <w:rPr>
          <w:rFonts w:ascii="SimSun" w:eastAsia="SimSun" w:hAnsi="SimSun" w:hint="eastAsia"/>
          <w:bCs/>
          <w:color w:val="000000"/>
          <w:sz w:val="21"/>
          <w:szCs w:val="21"/>
          <w:lang w:eastAsia="zh-CN"/>
        </w:rPr>
        <w:t>(</w:t>
      </w:r>
      <w:r w:rsidRPr="009E298B">
        <w:rPr>
          <w:rFonts w:ascii="SimSun" w:eastAsia="SimSun" w:hAnsi="SimSun"/>
          <w:bCs/>
          <w:color w:val="000000"/>
          <w:sz w:val="21"/>
          <w:szCs w:val="21"/>
          <w:lang w:eastAsia="zh-CN"/>
        </w:rPr>
        <w:t>关键里程碑</w:t>
      </w:r>
      <w:r w:rsidRPr="009E298B">
        <w:rPr>
          <w:rFonts w:ascii="SimSun" w:eastAsia="SimSun" w:hAnsi="SimSun" w:hint="eastAsia"/>
          <w:bCs/>
          <w:color w:val="000000"/>
          <w:sz w:val="21"/>
          <w:szCs w:val="21"/>
          <w:lang w:eastAsia="zh-CN"/>
        </w:rPr>
        <w:t>)</w:t>
      </w:r>
    </w:p>
    <w:p w:rsidR="00BA1231" w:rsidRPr="009E298B" w:rsidRDefault="00BA1231" w:rsidP="00BA1231">
      <w:pPr>
        <w:rPr>
          <w:rFonts w:ascii="SimSun" w:eastAsia="SimSun" w:hAnsi="SimSun"/>
          <w:bCs/>
          <w:sz w:val="21"/>
          <w:szCs w:val="21"/>
          <w:lang w:eastAsia="zh-CN"/>
        </w:rPr>
      </w:pPr>
    </w:p>
    <w:p w:rsidR="00BA1231" w:rsidRPr="009E298B" w:rsidRDefault="00BA1231" w:rsidP="002E5F3E">
      <w:pPr>
        <w:pStyle w:val="ONUME"/>
        <w:numPr>
          <w:ilvl w:val="0"/>
          <w:numId w:val="94"/>
        </w:numPr>
        <w:tabs>
          <w:tab w:val="left" w:pos="567"/>
        </w:tabs>
        <w:spacing w:afterLines="50" w:after="120" w:line="340" w:lineRule="atLeast"/>
        <w:ind w:left="0" w:firstLine="0"/>
        <w:jc w:val="both"/>
        <w:rPr>
          <w:rFonts w:ascii="SimSun" w:hAnsi="SimSun"/>
          <w:bCs/>
          <w:sz w:val="21"/>
          <w:szCs w:val="21"/>
        </w:rPr>
      </w:pPr>
      <w:r w:rsidRPr="009E298B">
        <w:rPr>
          <w:rFonts w:ascii="SimSun" w:hAnsi="SimSun" w:hint="eastAsia"/>
          <w:bCs/>
          <w:sz w:val="21"/>
          <w:szCs w:val="21"/>
        </w:rPr>
        <w:t>2014年取得了以下进展：</w:t>
      </w:r>
    </w:p>
    <w:p w:rsidR="00BA1231" w:rsidRPr="009E298B" w:rsidRDefault="00BA1231" w:rsidP="002E5F3E">
      <w:pPr>
        <w:pStyle w:val="af3"/>
        <w:numPr>
          <w:ilvl w:val="0"/>
          <w:numId w:val="84"/>
        </w:numPr>
        <w:spacing w:after="120"/>
        <w:ind w:left="992" w:hanging="425"/>
        <w:rPr>
          <w:rFonts w:ascii="SimSun" w:eastAsia="SimSun" w:hAnsi="SimSun"/>
          <w:bCs/>
          <w:sz w:val="21"/>
          <w:szCs w:val="21"/>
          <w:lang w:eastAsia="zh-CN"/>
        </w:rPr>
      </w:pPr>
      <w:r w:rsidRPr="009E298B">
        <w:rPr>
          <w:rFonts w:ascii="SimSun" w:eastAsia="SimSun" w:hAnsi="SimSun" w:hint="eastAsia"/>
          <w:bCs/>
          <w:color w:val="000000"/>
          <w:sz w:val="21"/>
          <w:szCs w:val="21"/>
          <w:lang w:eastAsia="zh-CN"/>
        </w:rPr>
        <w:t>起草并启动领头人/建筑师意向书招标；</w:t>
      </w:r>
    </w:p>
    <w:p w:rsidR="00BA1231" w:rsidRPr="009E298B" w:rsidRDefault="00BA1231" w:rsidP="002E5F3E">
      <w:pPr>
        <w:pStyle w:val="af3"/>
        <w:numPr>
          <w:ilvl w:val="0"/>
          <w:numId w:val="84"/>
        </w:numPr>
        <w:shd w:val="clear" w:color="auto" w:fill="FFFFFF" w:themeFill="background1"/>
        <w:spacing w:after="120"/>
        <w:ind w:left="992" w:hanging="425"/>
        <w:rPr>
          <w:rFonts w:ascii="SimSun" w:eastAsia="SimSun" w:hAnsi="SimSun"/>
          <w:bCs/>
          <w:sz w:val="21"/>
          <w:szCs w:val="21"/>
          <w:lang w:eastAsia="zh-CN"/>
        </w:rPr>
      </w:pPr>
      <w:r w:rsidRPr="009E298B">
        <w:rPr>
          <w:rFonts w:ascii="SimSun" w:eastAsia="SimSun" w:hAnsi="SimSun" w:hint="eastAsia"/>
          <w:bCs/>
          <w:color w:val="000000"/>
          <w:sz w:val="21"/>
          <w:szCs w:val="21"/>
          <w:lang w:eastAsia="zh-CN"/>
        </w:rPr>
        <w:t>完成对领头人/建筑师任务意向书招标的评价和入围人选确定；以及</w:t>
      </w:r>
    </w:p>
    <w:p w:rsidR="00BA1231" w:rsidRPr="009E298B" w:rsidRDefault="00BA1231" w:rsidP="002E5F3E">
      <w:pPr>
        <w:pStyle w:val="af3"/>
        <w:numPr>
          <w:ilvl w:val="0"/>
          <w:numId w:val="84"/>
        </w:numPr>
        <w:shd w:val="clear" w:color="auto" w:fill="FFFFFF" w:themeFill="background1"/>
        <w:spacing w:after="120"/>
        <w:ind w:left="992" w:hanging="425"/>
        <w:rPr>
          <w:rFonts w:ascii="SimSun" w:eastAsia="SimSun" w:hAnsi="SimSun"/>
          <w:bCs/>
          <w:sz w:val="21"/>
          <w:szCs w:val="21"/>
          <w:lang w:eastAsia="zh-CN"/>
        </w:rPr>
      </w:pPr>
      <w:r w:rsidRPr="009E298B">
        <w:rPr>
          <w:rFonts w:ascii="SimSun" w:eastAsia="SimSun" w:hAnsi="SimSun" w:hint="eastAsia"/>
          <w:bCs/>
          <w:color w:val="000000"/>
          <w:sz w:val="21"/>
          <w:szCs w:val="21"/>
          <w:lang w:eastAsia="zh-CN"/>
        </w:rPr>
        <w:t>起草用于领头人/建筑师招标的技术规范。</w:t>
      </w:r>
    </w:p>
    <w:p w:rsidR="00BA1231" w:rsidRPr="009E298B" w:rsidRDefault="00BA1231" w:rsidP="002E5F3E">
      <w:pPr>
        <w:pStyle w:val="ONUME"/>
        <w:numPr>
          <w:ilvl w:val="0"/>
          <w:numId w:val="94"/>
        </w:numPr>
        <w:tabs>
          <w:tab w:val="left" w:pos="567"/>
        </w:tabs>
        <w:spacing w:afterLines="50" w:after="120" w:line="340" w:lineRule="atLeast"/>
        <w:ind w:left="0" w:firstLine="0"/>
        <w:jc w:val="both"/>
        <w:rPr>
          <w:rFonts w:ascii="SimSun" w:hAnsi="SimSun"/>
          <w:bCs/>
          <w:color w:val="000000"/>
          <w:sz w:val="21"/>
          <w:szCs w:val="21"/>
        </w:rPr>
      </w:pPr>
      <w:r w:rsidRPr="009E298B">
        <w:rPr>
          <w:rFonts w:ascii="SimSun" w:hAnsi="SimSun" w:hint="eastAsia"/>
          <w:bCs/>
          <w:color w:val="000000"/>
          <w:sz w:val="21"/>
          <w:szCs w:val="21"/>
        </w:rPr>
        <w:t>由于WIPO新会议厅的竣工时间推迟(从2014年初延至2014年9月)，本项目的开始时间比原计划推迟了9个月。项目的时间安排已延至2018年，如下表所示。</w:t>
      </w:r>
    </w:p>
    <w:p w:rsidR="00BA1231" w:rsidRPr="009E298B" w:rsidRDefault="00BA1231" w:rsidP="00BA1231">
      <w:pPr>
        <w:keepNext/>
        <w:keepLines/>
        <w:shd w:val="clear" w:color="auto" w:fill="FFFFFF" w:themeFill="background1"/>
        <w:rPr>
          <w:rFonts w:ascii="SimSun" w:eastAsia="SimSun" w:hAnsi="SimSun"/>
          <w:bCs/>
          <w:sz w:val="21"/>
          <w:szCs w:val="21"/>
          <w:lang w:eastAsia="zh-CN"/>
        </w:rPr>
      </w:pPr>
    </w:p>
    <w:p w:rsidR="00BA1231" w:rsidRPr="009E298B" w:rsidRDefault="00BA1231" w:rsidP="009E298B">
      <w:pPr>
        <w:spacing w:afterLines="50" w:after="120" w:line="340" w:lineRule="atLeast"/>
        <w:rPr>
          <w:rFonts w:ascii="SimSun" w:eastAsia="SimSun" w:hAnsi="SimSun"/>
          <w:bCs/>
          <w:sz w:val="21"/>
          <w:szCs w:val="21"/>
        </w:rPr>
      </w:pPr>
      <w:r w:rsidRPr="009E298B">
        <w:rPr>
          <w:rFonts w:ascii="SimSun" w:eastAsia="SimSun" w:hAnsi="SimSun"/>
          <w:bCs/>
          <w:sz w:val="21"/>
          <w:szCs w:val="21"/>
          <w:lang w:eastAsia="zh-CN"/>
        </w:rPr>
        <w:t>收益实现</w:t>
      </w:r>
    </w:p>
    <w:tbl>
      <w:tblPr>
        <w:tblW w:w="4223" w:type="pct"/>
        <w:jc w:val="center"/>
        <w:tblInd w:w="-1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0"/>
        <w:gridCol w:w="4254"/>
      </w:tblGrid>
      <w:tr w:rsidR="00BA1231" w:rsidRPr="009E298B" w:rsidTr="00DF0D75">
        <w:trPr>
          <w:trHeight w:val="314"/>
          <w:tblHeader/>
          <w:jc w:val="center"/>
        </w:trPr>
        <w:tc>
          <w:tcPr>
            <w:tcW w:w="2369" w:type="pct"/>
            <w:shd w:val="clear" w:color="auto" w:fill="C6D9F1" w:themeFill="text2" w:themeFillTint="33"/>
            <w:vAlign w:val="center"/>
          </w:tcPr>
          <w:p w:rsidR="00BA1231" w:rsidRPr="009E298B" w:rsidRDefault="00BA1231" w:rsidP="00DF0D75">
            <w:pPr>
              <w:keepNext/>
              <w:keepLines/>
              <w:jc w:val="center"/>
              <w:rPr>
                <w:rFonts w:ascii="SimSun" w:eastAsia="SimSun" w:hAnsi="SimSun"/>
                <w:b/>
                <w:bCs/>
                <w:sz w:val="21"/>
                <w:szCs w:val="21"/>
              </w:rPr>
            </w:pPr>
            <w:r w:rsidRPr="009E298B">
              <w:rPr>
                <w:rFonts w:ascii="SimSun" w:eastAsia="SimSun" w:hAnsi="SimSun"/>
                <w:b/>
                <w:bCs/>
                <w:color w:val="000000"/>
                <w:sz w:val="21"/>
                <w:szCs w:val="21"/>
              </w:rPr>
              <w:t>2017</w:t>
            </w:r>
            <w:r w:rsidRPr="009E298B">
              <w:rPr>
                <w:rFonts w:ascii="SimSun" w:eastAsia="SimSun" w:hAnsi="SimSun" w:hint="eastAsia"/>
                <w:b/>
                <w:bCs/>
                <w:color w:val="000000"/>
                <w:sz w:val="21"/>
                <w:szCs w:val="21"/>
                <w:lang w:eastAsia="zh-CN"/>
              </w:rPr>
              <w:t>年</w:t>
            </w:r>
            <w:r w:rsidRPr="009E298B">
              <w:rPr>
                <w:rFonts w:ascii="SimSun" w:eastAsia="SimSun" w:hAnsi="SimSun"/>
                <w:b/>
                <w:bCs/>
                <w:color w:val="000000"/>
                <w:sz w:val="21"/>
                <w:szCs w:val="21"/>
              </w:rPr>
              <w:t>预期收益</w:t>
            </w:r>
          </w:p>
        </w:tc>
        <w:tc>
          <w:tcPr>
            <w:tcW w:w="2631" w:type="pct"/>
            <w:shd w:val="clear" w:color="auto" w:fill="C6D9F1" w:themeFill="text2" w:themeFillTint="33"/>
          </w:tcPr>
          <w:p w:rsidR="00BA1231" w:rsidRPr="009E298B" w:rsidRDefault="00BA1231" w:rsidP="00DF0D75">
            <w:pPr>
              <w:keepNext/>
              <w:keepLines/>
              <w:jc w:val="center"/>
              <w:rPr>
                <w:rFonts w:ascii="SimSun" w:eastAsia="SimSun" w:hAnsi="SimSun"/>
                <w:b/>
                <w:bCs/>
                <w:sz w:val="21"/>
                <w:szCs w:val="21"/>
              </w:rPr>
            </w:pPr>
            <w:r w:rsidRPr="009E298B">
              <w:rPr>
                <w:rFonts w:ascii="SimSun" w:eastAsia="SimSun" w:hAnsi="SimSun"/>
                <w:b/>
                <w:bCs/>
                <w:color w:val="000000"/>
                <w:sz w:val="21"/>
                <w:szCs w:val="21"/>
              </w:rPr>
              <w:t>2018</w:t>
            </w:r>
            <w:r w:rsidRPr="009E298B">
              <w:rPr>
                <w:rFonts w:ascii="SimSun" w:eastAsia="SimSun" w:hAnsi="SimSun" w:hint="eastAsia"/>
                <w:b/>
                <w:bCs/>
                <w:color w:val="000000"/>
                <w:sz w:val="21"/>
                <w:szCs w:val="21"/>
                <w:lang w:eastAsia="zh-CN"/>
              </w:rPr>
              <w:t>年</w:t>
            </w:r>
            <w:r w:rsidRPr="009E298B">
              <w:rPr>
                <w:rFonts w:ascii="SimSun" w:eastAsia="SimSun" w:hAnsi="SimSun"/>
                <w:b/>
                <w:bCs/>
                <w:color w:val="000000"/>
                <w:sz w:val="21"/>
                <w:szCs w:val="21"/>
              </w:rPr>
              <w:t>预期收益</w:t>
            </w:r>
          </w:p>
        </w:tc>
      </w:tr>
      <w:tr w:rsidR="00BA1231" w:rsidRPr="009E298B" w:rsidTr="00DF0D75">
        <w:trPr>
          <w:trHeight w:val="564"/>
          <w:jc w:val="center"/>
        </w:trPr>
        <w:tc>
          <w:tcPr>
            <w:tcW w:w="2369" w:type="pct"/>
            <w:shd w:val="clear" w:color="auto" w:fill="auto"/>
          </w:tcPr>
          <w:p w:rsidR="00BA1231" w:rsidRPr="009E298B" w:rsidRDefault="00BA1231" w:rsidP="00DF0D75">
            <w:pPr>
              <w:keepNext/>
              <w:keepLines/>
              <w:rPr>
                <w:rFonts w:ascii="SimSun" w:eastAsia="SimSun" w:hAnsi="SimSun"/>
                <w:bCs/>
                <w:iCs/>
                <w:sz w:val="21"/>
                <w:szCs w:val="21"/>
              </w:rPr>
            </w:pPr>
            <w:r w:rsidRPr="009E298B">
              <w:rPr>
                <w:rFonts w:ascii="SimSun" w:eastAsia="SimSun" w:hAnsi="SimSun" w:hint="eastAsia"/>
                <w:bCs/>
                <w:iCs/>
                <w:color w:val="000000"/>
                <w:sz w:val="21"/>
                <w:szCs w:val="21"/>
                <w:lang w:eastAsia="zh-CN"/>
              </w:rPr>
              <w:t>技术设施部分改进</w:t>
            </w:r>
          </w:p>
        </w:tc>
        <w:tc>
          <w:tcPr>
            <w:tcW w:w="2631" w:type="pct"/>
            <w:shd w:val="clear" w:color="auto" w:fill="auto"/>
          </w:tcPr>
          <w:p w:rsidR="00BA1231" w:rsidRPr="009E298B" w:rsidRDefault="00BA1231" w:rsidP="00DF0D75">
            <w:pPr>
              <w:keepNext/>
              <w:keepLines/>
              <w:rPr>
                <w:rFonts w:ascii="SimSun" w:eastAsia="SimSun" w:hAnsi="SimSun"/>
                <w:bCs/>
                <w:iCs/>
                <w:sz w:val="21"/>
                <w:szCs w:val="21"/>
              </w:rPr>
            </w:pPr>
            <w:r w:rsidRPr="009E298B">
              <w:rPr>
                <w:rFonts w:ascii="SimSun" w:eastAsia="SimSun" w:hAnsi="SimSun" w:hint="eastAsia"/>
                <w:bCs/>
                <w:iCs/>
                <w:color w:val="000000"/>
                <w:sz w:val="21"/>
                <w:szCs w:val="21"/>
                <w:lang w:eastAsia="zh-CN"/>
              </w:rPr>
              <w:t>技术设施充分改进</w:t>
            </w:r>
          </w:p>
        </w:tc>
      </w:tr>
      <w:tr w:rsidR="00BA1231" w:rsidRPr="009E298B" w:rsidTr="00DF0D75">
        <w:trPr>
          <w:trHeight w:val="564"/>
          <w:jc w:val="center"/>
        </w:trPr>
        <w:tc>
          <w:tcPr>
            <w:tcW w:w="2369" w:type="pct"/>
            <w:shd w:val="clear" w:color="auto" w:fill="auto"/>
          </w:tcPr>
          <w:p w:rsidR="00BA1231" w:rsidRPr="009E298B" w:rsidRDefault="00BA1231" w:rsidP="00DF0D75">
            <w:pPr>
              <w:keepNext/>
              <w:keepLines/>
              <w:rPr>
                <w:rFonts w:ascii="SimSun" w:eastAsia="SimSun" w:hAnsi="SimSun"/>
                <w:bCs/>
                <w:iCs/>
                <w:sz w:val="21"/>
                <w:szCs w:val="21"/>
              </w:rPr>
            </w:pPr>
            <w:r w:rsidRPr="009E298B">
              <w:rPr>
                <w:rFonts w:ascii="SimSun" w:eastAsia="SimSun" w:hAnsi="SimSun" w:hint="eastAsia"/>
                <w:bCs/>
                <w:iCs/>
                <w:color w:val="000000"/>
                <w:sz w:val="21"/>
                <w:szCs w:val="21"/>
                <w:lang w:eastAsia="zh-CN"/>
              </w:rPr>
              <w:t>人员舒适度部分提高</w:t>
            </w:r>
          </w:p>
        </w:tc>
        <w:tc>
          <w:tcPr>
            <w:tcW w:w="2631" w:type="pct"/>
            <w:shd w:val="clear" w:color="auto" w:fill="auto"/>
          </w:tcPr>
          <w:p w:rsidR="00BA1231" w:rsidRPr="009E298B" w:rsidRDefault="00BA1231" w:rsidP="00DF0D75">
            <w:pPr>
              <w:keepNext/>
              <w:keepLines/>
              <w:rPr>
                <w:rFonts w:ascii="SimSun" w:eastAsia="SimSun" w:hAnsi="SimSun"/>
                <w:bCs/>
                <w:iCs/>
                <w:sz w:val="21"/>
                <w:szCs w:val="21"/>
              </w:rPr>
            </w:pPr>
            <w:r w:rsidRPr="009E298B">
              <w:rPr>
                <w:rFonts w:ascii="SimSun" w:eastAsia="SimSun" w:hAnsi="SimSun" w:hint="eastAsia"/>
                <w:bCs/>
                <w:iCs/>
                <w:color w:val="000000"/>
                <w:sz w:val="21"/>
                <w:szCs w:val="21"/>
                <w:lang w:eastAsia="zh-CN"/>
              </w:rPr>
              <w:t>人员舒适度充分提高</w:t>
            </w:r>
          </w:p>
        </w:tc>
      </w:tr>
      <w:tr w:rsidR="00BA1231" w:rsidRPr="009E298B" w:rsidTr="00DF0D75">
        <w:trPr>
          <w:trHeight w:val="564"/>
          <w:jc w:val="center"/>
        </w:trPr>
        <w:tc>
          <w:tcPr>
            <w:tcW w:w="2369" w:type="pct"/>
            <w:shd w:val="clear" w:color="auto" w:fill="auto"/>
          </w:tcPr>
          <w:p w:rsidR="00BA1231" w:rsidRPr="009E298B" w:rsidRDefault="00BA1231" w:rsidP="00DF0D75">
            <w:pPr>
              <w:rPr>
                <w:rFonts w:ascii="SimSun" w:eastAsia="SimSun" w:hAnsi="SimSun"/>
                <w:bCs/>
                <w:iCs/>
                <w:sz w:val="21"/>
                <w:szCs w:val="21"/>
              </w:rPr>
            </w:pPr>
          </w:p>
        </w:tc>
        <w:tc>
          <w:tcPr>
            <w:tcW w:w="2631" w:type="pct"/>
            <w:shd w:val="clear" w:color="auto" w:fill="auto"/>
          </w:tcPr>
          <w:p w:rsidR="00BA1231" w:rsidRPr="009E298B" w:rsidRDefault="00BA1231" w:rsidP="00DF0D75">
            <w:pPr>
              <w:rPr>
                <w:rFonts w:ascii="SimSun" w:eastAsia="SimSun" w:hAnsi="SimSun"/>
                <w:bCs/>
                <w:iCs/>
                <w:sz w:val="21"/>
                <w:szCs w:val="21"/>
                <w:lang w:eastAsia="zh-CN"/>
              </w:rPr>
            </w:pPr>
            <w:r w:rsidRPr="009E298B">
              <w:rPr>
                <w:rFonts w:ascii="SimSun" w:eastAsia="SimSun" w:hAnsi="SimSun" w:hint="eastAsia"/>
                <w:bCs/>
                <w:iCs/>
                <w:color w:val="000000"/>
                <w:sz w:val="21"/>
                <w:szCs w:val="21"/>
                <w:lang w:eastAsia="zh-CN"/>
              </w:rPr>
              <w:t>由于外墙改进，能源流失部分减少</w:t>
            </w:r>
          </w:p>
        </w:tc>
      </w:tr>
      <w:tr w:rsidR="00BA1231" w:rsidRPr="009E298B" w:rsidTr="00DF0D75">
        <w:trPr>
          <w:trHeight w:val="564"/>
          <w:jc w:val="center"/>
        </w:trPr>
        <w:tc>
          <w:tcPr>
            <w:tcW w:w="2369" w:type="pct"/>
            <w:shd w:val="clear" w:color="auto" w:fill="auto"/>
          </w:tcPr>
          <w:p w:rsidR="00BA1231" w:rsidRPr="009E298B" w:rsidRDefault="00BA1231" w:rsidP="00DF0D75">
            <w:pPr>
              <w:rPr>
                <w:rFonts w:ascii="SimSun" w:eastAsia="SimSun" w:hAnsi="SimSun"/>
                <w:bCs/>
                <w:iCs/>
                <w:sz w:val="21"/>
                <w:szCs w:val="21"/>
                <w:lang w:eastAsia="zh-CN"/>
              </w:rPr>
            </w:pPr>
          </w:p>
        </w:tc>
        <w:tc>
          <w:tcPr>
            <w:tcW w:w="2631" w:type="pct"/>
            <w:shd w:val="clear" w:color="auto" w:fill="auto"/>
          </w:tcPr>
          <w:p w:rsidR="00BA1231" w:rsidRPr="009E298B" w:rsidRDefault="00BA1231" w:rsidP="00DF0D75">
            <w:pPr>
              <w:rPr>
                <w:rFonts w:ascii="SimSun" w:eastAsia="SimSun" w:hAnsi="SimSun"/>
                <w:bCs/>
                <w:iCs/>
                <w:sz w:val="21"/>
                <w:szCs w:val="21"/>
                <w:lang w:eastAsia="zh-CN"/>
              </w:rPr>
            </w:pPr>
            <w:r w:rsidRPr="009E298B">
              <w:rPr>
                <w:rFonts w:ascii="SimSun" w:eastAsia="SimSun" w:hAnsi="SimSun" w:hint="eastAsia"/>
                <w:bCs/>
                <w:iCs/>
                <w:color w:val="000000"/>
                <w:sz w:val="21"/>
                <w:szCs w:val="21"/>
                <w:lang w:eastAsia="zh-CN"/>
              </w:rPr>
              <w:t>由于新的热吊顶，能耗部分降低</w:t>
            </w:r>
          </w:p>
        </w:tc>
      </w:tr>
      <w:tr w:rsidR="00BA1231" w:rsidRPr="009E298B" w:rsidTr="00DF0D75">
        <w:trPr>
          <w:trHeight w:val="564"/>
          <w:jc w:val="center"/>
        </w:trPr>
        <w:tc>
          <w:tcPr>
            <w:tcW w:w="2369" w:type="pct"/>
            <w:shd w:val="clear" w:color="auto" w:fill="auto"/>
          </w:tcPr>
          <w:p w:rsidR="00BA1231" w:rsidRPr="009E298B" w:rsidRDefault="00BA1231" w:rsidP="00DF0D75">
            <w:pPr>
              <w:rPr>
                <w:rFonts w:ascii="KaiTi" w:eastAsia="KaiTi" w:hAnsi="KaiTi"/>
                <w:b/>
                <w:bCs/>
                <w:i/>
                <w:iCs/>
                <w:sz w:val="21"/>
                <w:szCs w:val="21"/>
                <w:lang w:eastAsia="zh-CN"/>
              </w:rPr>
            </w:pPr>
          </w:p>
        </w:tc>
        <w:tc>
          <w:tcPr>
            <w:tcW w:w="2631" w:type="pct"/>
            <w:shd w:val="clear" w:color="auto" w:fill="auto"/>
          </w:tcPr>
          <w:p w:rsidR="00BA1231" w:rsidRPr="009E298B" w:rsidRDefault="00BA1231" w:rsidP="00DF0D75">
            <w:pPr>
              <w:rPr>
                <w:rFonts w:ascii="KaiTi" w:eastAsia="KaiTi" w:hAnsi="KaiTi"/>
                <w:bCs/>
                <w:iCs/>
                <w:sz w:val="21"/>
                <w:szCs w:val="21"/>
                <w:lang w:eastAsia="zh-CN"/>
              </w:rPr>
            </w:pPr>
            <w:r w:rsidRPr="009E298B">
              <w:rPr>
                <w:rFonts w:ascii="KaiTi" w:eastAsia="KaiTi" w:hAnsi="KaiTi" w:hint="eastAsia"/>
                <w:bCs/>
                <w:iCs/>
                <w:color w:val="000000"/>
                <w:sz w:val="21"/>
                <w:szCs w:val="21"/>
                <w:lang w:eastAsia="zh-CN"/>
              </w:rPr>
              <w:t>新的热吊顶使用寿命延长</w:t>
            </w:r>
          </w:p>
        </w:tc>
      </w:tr>
      <w:tr w:rsidR="00BA1231" w:rsidRPr="009E298B" w:rsidTr="00DF0D75">
        <w:trPr>
          <w:trHeight w:val="564"/>
          <w:jc w:val="center"/>
        </w:trPr>
        <w:tc>
          <w:tcPr>
            <w:tcW w:w="2369" w:type="pct"/>
            <w:shd w:val="clear" w:color="auto" w:fill="auto"/>
          </w:tcPr>
          <w:p w:rsidR="00BA1231" w:rsidRPr="009E298B" w:rsidRDefault="00BA1231" w:rsidP="00DF0D75">
            <w:pPr>
              <w:rPr>
                <w:rFonts w:ascii="KaiTi" w:eastAsia="KaiTi" w:hAnsi="KaiTi"/>
                <w:b/>
                <w:bCs/>
                <w:i/>
                <w:iCs/>
                <w:sz w:val="21"/>
                <w:szCs w:val="21"/>
                <w:lang w:eastAsia="zh-CN"/>
              </w:rPr>
            </w:pPr>
          </w:p>
        </w:tc>
        <w:tc>
          <w:tcPr>
            <w:tcW w:w="2631" w:type="pct"/>
            <w:shd w:val="clear" w:color="auto" w:fill="auto"/>
          </w:tcPr>
          <w:p w:rsidR="00BA1231" w:rsidRPr="009E298B" w:rsidRDefault="00BA1231" w:rsidP="00DF0D75">
            <w:pPr>
              <w:rPr>
                <w:rFonts w:ascii="KaiTi" w:eastAsia="KaiTi" w:hAnsi="KaiTi"/>
                <w:bCs/>
                <w:iCs/>
                <w:sz w:val="21"/>
                <w:szCs w:val="21"/>
                <w:lang w:eastAsia="zh-CN"/>
              </w:rPr>
            </w:pPr>
            <w:r w:rsidRPr="009E298B">
              <w:rPr>
                <w:rFonts w:ascii="KaiTi" w:eastAsia="KaiTi" w:hAnsi="KaiTi" w:hint="eastAsia"/>
                <w:bCs/>
                <w:iCs/>
                <w:color w:val="000000"/>
                <w:sz w:val="21"/>
                <w:szCs w:val="21"/>
                <w:lang w:eastAsia="zh-CN"/>
              </w:rPr>
              <w:t>由于新的热吊顶，修复性维护的费用降低</w:t>
            </w:r>
          </w:p>
        </w:tc>
      </w:tr>
    </w:tbl>
    <w:p w:rsidR="00BA1231" w:rsidRPr="009E298B" w:rsidRDefault="00BA1231" w:rsidP="00BA1231">
      <w:pPr>
        <w:rPr>
          <w:rFonts w:ascii="SimSun" w:eastAsia="SimSun" w:hAnsi="SimSun" w:cs="Arial"/>
          <w:color w:val="000000"/>
          <w:sz w:val="21"/>
          <w:szCs w:val="21"/>
          <w:lang w:eastAsia="zh-CN"/>
        </w:rPr>
      </w:pPr>
    </w:p>
    <w:p w:rsidR="00BA1231" w:rsidRPr="009E298B" w:rsidRDefault="00BA1231" w:rsidP="009E298B">
      <w:pPr>
        <w:spacing w:afterLines="50" w:after="120" w:line="340" w:lineRule="atLeast"/>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资源使用</w:t>
      </w:r>
      <w:r w:rsidRPr="009E298B">
        <w:rPr>
          <w:rFonts w:ascii="SimSun" w:eastAsia="SimSun" w:hAnsi="SimSun" w:cs="Arial"/>
          <w:color w:val="000000"/>
          <w:sz w:val="21"/>
          <w:szCs w:val="21"/>
          <w:lang w:eastAsia="zh-CN"/>
        </w:rPr>
        <w:tab/>
      </w:r>
    </w:p>
    <w:p w:rsidR="00BA1231" w:rsidRPr="009E298B" w:rsidRDefault="00BA1231" w:rsidP="00BA1231">
      <w:pPr>
        <w:rPr>
          <w:rFonts w:ascii="SimSun" w:eastAsia="SimSun" w:hAnsi="SimSun" w:cs="Arial"/>
          <w:color w:val="000000"/>
          <w:sz w:val="21"/>
          <w:szCs w:val="21"/>
          <w:lang w:eastAsia="zh-CN"/>
        </w:rPr>
      </w:pPr>
    </w:p>
    <w:p w:rsidR="00BA1231" w:rsidRPr="009E298B" w:rsidRDefault="00BA1231" w:rsidP="00BA1231">
      <w:pPr>
        <w:keepNext/>
        <w:keepLines/>
        <w:tabs>
          <w:tab w:val="left" w:pos="3261"/>
        </w:tabs>
        <w:autoSpaceDE w:val="0"/>
        <w:autoSpaceDN w:val="0"/>
        <w:adjustRightInd w:val="0"/>
        <w:jc w:val="center"/>
        <w:rPr>
          <w:rFonts w:ascii="SimSun" w:eastAsia="SimSun" w:hAnsi="SimSun"/>
          <w:b/>
          <w:sz w:val="21"/>
          <w:szCs w:val="21"/>
          <w:lang w:eastAsia="zh-CN"/>
        </w:rPr>
      </w:pPr>
      <w:r w:rsidRPr="009E298B">
        <w:rPr>
          <w:rFonts w:ascii="SimSun" w:eastAsia="SimSun" w:hAnsi="SimSun"/>
          <w:b/>
          <w:color w:val="000000"/>
          <w:sz w:val="21"/>
          <w:szCs w:val="21"/>
          <w:lang w:eastAsia="zh-CN"/>
        </w:rPr>
        <w:t>项目预算使用</w:t>
      </w:r>
    </w:p>
    <w:p w:rsidR="00BA1231" w:rsidRPr="009E298B" w:rsidRDefault="00BA1231" w:rsidP="00BA1231">
      <w:pPr>
        <w:keepNext/>
        <w:keepLines/>
        <w:tabs>
          <w:tab w:val="left" w:pos="3261"/>
        </w:tabs>
        <w:autoSpaceDE w:val="0"/>
        <w:autoSpaceDN w:val="0"/>
        <w:adjustRightInd w:val="0"/>
        <w:jc w:val="center"/>
        <w:rPr>
          <w:rFonts w:ascii="KaiTi" w:eastAsia="KaiTi" w:hAnsi="KaiTi"/>
          <w:i/>
          <w:iCs/>
          <w:sz w:val="21"/>
          <w:szCs w:val="21"/>
          <w:lang w:eastAsia="zh-CN"/>
        </w:rPr>
      </w:pPr>
      <w:r w:rsidRPr="009E298B">
        <w:rPr>
          <w:rFonts w:ascii="KaiTi" w:eastAsia="KaiTi" w:hAnsi="KaiTi"/>
          <w:i/>
          <w:iCs/>
          <w:color w:val="000000"/>
          <w:sz w:val="21"/>
          <w:szCs w:val="21"/>
          <w:lang w:eastAsia="zh-CN"/>
        </w:rPr>
        <w:t>(单位：瑞郎，截至2014年12月31日)</w:t>
      </w:r>
    </w:p>
    <w:p w:rsidR="00BA1231" w:rsidRPr="009E298B" w:rsidRDefault="00BA1231" w:rsidP="00BA1231">
      <w:pPr>
        <w:rPr>
          <w:rFonts w:ascii="SimSun" w:eastAsia="SimSun" w:hAnsi="SimSun" w:cs="Arial"/>
          <w:color w:val="000000"/>
          <w:sz w:val="21"/>
          <w:szCs w:val="21"/>
          <w:lang w:eastAsia="zh-CN"/>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BA1231" w:rsidRPr="009E298B" w:rsidTr="00DF0D75">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ind w:left="-74" w:right="-60"/>
              <w:jc w:val="center"/>
              <w:rPr>
                <w:rFonts w:ascii="SimSun" w:eastAsia="SimSun" w:hAnsi="SimSun"/>
                <w:b/>
                <w:bCs/>
                <w:sz w:val="21"/>
                <w:szCs w:val="21"/>
              </w:rPr>
            </w:pPr>
            <w:r w:rsidRPr="009E298B">
              <w:rPr>
                <w:rFonts w:ascii="SimSun" w:eastAsia="SimSun" w:hAnsi="SimSun"/>
                <w:b/>
                <w:bCs/>
                <w:sz w:val="21"/>
                <w:szCs w:val="21"/>
              </w:rPr>
              <w:t>项目名称</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ind w:left="-107" w:right="-108"/>
              <w:jc w:val="center"/>
              <w:rPr>
                <w:rFonts w:ascii="SimSun" w:eastAsia="SimSun" w:hAnsi="SimSun"/>
                <w:b/>
                <w:bCs/>
                <w:sz w:val="21"/>
                <w:szCs w:val="21"/>
              </w:rPr>
            </w:pPr>
            <w:r w:rsidRPr="009E298B">
              <w:rPr>
                <w:rFonts w:ascii="SimSun" w:eastAsia="SimSun" w:hAnsi="SimSun"/>
                <w:b/>
                <w:bCs/>
                <w:color w:val="000000"/>
                <w:sz w:val="21"/>
                <w:szCs w:val="21"/>
              </w:rPr>
              <w:t>项目预算</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ind w:left="-108" w:right="-106"/>
              <w:jc w:val="center"/>
              <w:rPr>
                <w:rFonts w:ascii="SimSun" w:eastAsia="SimSun" w:hAnsi="SimSun"/>
                <w:b/>
                <w:bCs/>
                <w:sz w:val="21"/>
                <w:szCs w:val="21"/>
              </w:rPr>
            </w:pPr>
            <w:r w:rsidRPr="009E298B">
              <w:rPr>
                <w:rFonts w:ascii="SimSun" w:eastAsia="SimSun" w:hAnsi="SimSun"/>
                <w:b/>
                <w:bCs/>
                <w:color w:val="000000"/>
                <w:sz w:val="21"/>
                <w:szCs w:val="21"/>
              </w:rPr>
              <w:t>迄今实际开支</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ind w:left="-109" w:right="-108"/>
              <w:jc w:val="center"/>
              <w:rPr>
                <w:rFonts w:ascii="SimSun" w:eastAsia="SimSun" w:hAnsi="SimSun"/>
                <w:b/>
                <w:bCs/>
                <w:sz w:val="21"/>
                <w:szCs w:val="21"/>
              </w:rPr>
            </w:pPr>
            <w:r w:rsidRPr="009E298B">
              <w:rPr>
                <w:rFonts w:ascii="SimSun" w:eastAsia="SimSun" w:hAnsi="SimSun"/>
                <w:b/>
                <w:bCs/>
                <w:sz w:val="21"/>
                <w:szCs w:val="21"/>
              </w:rPr>
              <w:t>预算实际使用率</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ind w:left="-109" w:right="-73" w:firstLine="1"/>
              <w:jc w:val="center"/>
              <w:rPr>
                <w:rFonts w:ascii="SimSun" w:eastAsia="SimSun" w:hAnsi="SimSun"/>
                <w:b/>
                <w:bCs/>
                <w:sz w:val="21"/>
                <w:szCs w:val="21"/>
              </w:rPr>
            </w:pPr>
            <w:r w:rsidRPr="009E298B">
              <w:rPr>
                <w:rFonts w:ascii="SimSun" w:eastAsia="SimSun" w:hAnsi="SimSun"/>
                <w:b/>
                <w:bCs/>
                <w:color w:val="000000"/>
                <w:sz w:val="21"/>
                <w:szCs w:val="21"/>
              </w:rPr>
              <w:t>项目实施进展率</w:t>
            </w:r>
          </w:p>
        </w:tc>
      </w:tr>
      <w:tr w:rsidR="00BA1231" w:rsidRPr="009E298B" w:rsidTr="00DF0D75">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rPr>
                <w:rFonts w:ascii="SimSun" w:eastAsia="SimSun" w:hAnsi="SimSun"/>
                <w:sz w:val="21"/>
                <w:szCs w:val="21"/>
                <w:lang w:eastAsia="zh-CN"/>
              </w:rPr>
            </w:pPr>
            <w:r w:rsidRPr="009E298B">
              <w:rPr>
                <w:rFonts w:ascii="SimSun" w:eastAsia="SimSun" w:hAnsi="SimSun" w:hint="eastAsia"/>
                <w:sz w:val="21"/>
                <w:szCs w:val="21"/>
                <w:lang w:eastAsia="zh-CN"/>
              </w:rPr>
              <w:t>PCT楼外墙和冷却/采暖系统改造</w:t>
            </w:r>
            <w:r w:rsidRPr="009E298B">
              <w:rPr>
                <w:rFonts w:ascii="SimSun" w:eastAsia="SimSun" w:hAnsi="SimSun"/>
                <w:sz w:val="21"/>
                <w:szCs w:val="21"/>
                <w:lang w:eastAsia="zh-CN"/>
              </w:rPr>
              <w:t>(CMP3)</w:t>
            </w:r>
          </w:p>
        </w:tc>
        <w:tc>
          <w:tcPr>
            <w:tcW w:w="850"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6,000,000</w:t>
            </w:r>
          </w:p>
        </w:tc>
        <w:tc>
          <w:tcPr>
            <w:tcW w:w="851"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color w:val="000000"/>
                <w:sz w:val="21"/>
                <w:szCs w:val="21"/>
              </w:rPr>
              <w:t>0</w:t>
            </w:r>
          </w:p>
        </w:tc>
        <w:tc>
          <w:tcPr>
            <w:tcW w:w="851"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0%</w:t>
            </w:r>
          </w:p>
        </w:tc>
        <w:tc>
          <w:tcPr>
            <w:tcW w:w="850"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2%</w:t>
            </w:r>
          </w:p>
        </w:tc>
      </w:tr>
    </w:tbl>
    <w:p w:rsidR="00BA1231" w:rsidRPr="009E298B" w:rsidRDefault="00BA1231" w:rsidP="00BA1231">
      <w:pPr>
        <w:rPr>
          <w:rFonts w:ascii="SimSun" w:eastAsia="SimSun" w:hAnsi="SimSun"/>
          <w:b/>
          <w:sz w:val="21"/>
          <w:szCs w:val="21"/>
        </w:rPr>
      </w:pPr>
    </w:p>
    <w:p w:rsidR="00BA1231" w:rsidRPr="009E298B" w:rsidRDefault="00BA1231" w:rsidP="00BA1231">
      <w:pPr>
        <w:rPr>
          <w:rFonts w:ascii="SimSun" w:eastAsia="SimSun" w:hAnsi="SimSun"/>
          <w:sz w:val="21"/>
          <w:szCs w:val="21"/>
        </w:rPr>
      </w:pPr>
    </w:p>
    <w:p w:rsidR="00BA1231" w:rsidRPr="009E298B" w:rsidRDefault="00BA1231" w:rsidP="00BA1231">
      <w:pPr>
        <w:keepNext/>
        <w:keepLines/>
        <w:tabs>
          <w:tab w:val="left" w:pos="3261"/>
        </w:tabs>
        <w:autoSpaceDE w:val="0"/>
        <w:autoSpaceDN w:val="0"/>
        <w:adjustRightInd w:val="0"/>
        <w:jc w:val="center"/>
        <w:rPr>
          <w:rFonts w:ascii="SimSun" w:eastAsia="SimSun" w:hAnsi="SimSun"/>
          <w:b/>
          <w:sz w:val="21"/>
          <w:szCs w:val="21"/>
          <w:lang w:eastAsia="zh-CN"/>
        </w:rPr>
      </w:pPr>
      <w:r w:rsidRPr="009E298B">
        <w:rPr>
          <w:rFonts w:ascii="SimSun" w:eastAsia="SimSun" w:hAnsi="SimSun"/>
          <w:b/>
          <w:color w:val="000000"/>
          <w:sz w:val="21"/>
          <w:szCs w:val="21"/>
          <w:lang w:eastAsia="zh-CN"/>
        </w:rPr>
        <w:t>项目预算使用(按里程碑)</w:t>
      </w:r>
    </w:p>
    <w:p w:rsidR="00BA1231" w:rsidRPr="009E298B" w:rsidRDefault="00BA1231" w:rsidP="00BA1231">
      <w:pPr>
        <w:keepNext/>
        <w:keepLines/>
        <w:tabs>
          <w:tab w:val="left" w:pos="3261"/>
        </w:tabs>
        <w:autoSpaceDE w:val="0"/>
        <w:autoSpaceDN w:val="0"/>
        <w:adjustRightInd w:val="0"/>
        <w:jc w:val="center"/>
        <w:rPr>
          <w:rFonts w:ascii="KaiTi" w:eastAsia="KaiTi" w:hAnsi="KaiTi"/>
          <w:i/>
          <w:iCs/>
          <w:sz w:val="21"/>
          <w:szCs w:val="21"/>
          <w:lang w:eastAsia="zh-CN"/>
        </w:rPr>
      </w:pPr>
      <w:r w:rsidRPr="009E298B">
        <w:rPr>
          <w:rFonts w:ascii="KaiTi" w:eastAsia="KaiTi" w:hAnsi="KaiTi"/>
          <w:i/>
          <w:iCs/>
          <w:sz w:val="21"/>
          <w:szCs w:val="21"/>
          <w:lang w:eastAsia="zh-CN"/>
        </w:rPr>
        <w:t>(单位：瑞郎，截至2014年12月31日)</w:t>
      </w:r>
    </w:p>
    <w:p w:rsidR="00BA1231" w:rsidRPr="009E298B" w:rsidRDefault="00BA1231" w:rsidP="00BA1231">
      <w:pPr>
        <w:keepNext/>
        <w:autoSpaceDE w:val="0"/>
        <w:autoSpaceDN w:val="0"/>
        <w:rPr>
          <w:rFonts w:ascii="SimSun" w:eastAsia="SimSun" w:hAnsi="SimSun"/>
          <w:sz w:val="21"/>
          <w:szCs w:val="21"/>
          <w:lang w:eastAsia="zh-CN"/>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8"/>
        <w:gridCol w:w="1575"/>
        <w:gridCol w:w="1575"/>
        <w:gridCol w:w="1575"/>
        <w:gridCol w:w="1575"/>
      </w:tblGrid>
      <w:tr w:rsidR="00BA1231" w:rsidRPr="009E298B" w:rsidTr="00DF0D75">
        <w:trPr>
          <w:trHeight w:val="410"/>
        </w:trPr>
        <w:tc>
          <w:tcPr>
            <w:tcW w:w="157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ind w:left="-74" w:right="-60"/>
              <w:jc w:val="center"/>
              <w:rPr>
                <w:rFonts w:ascii="SimSun" w:eastAsia="SimSun" w:hAnsi="SimSun"/>
                <w:b/>
                <w:bCs/>
                <w:sz w:val="21"/>
                <w:szCs w:val="21"/>
              </w:rPr>
            </w:pPr>
            <w:r w:rsidRPr="009E298B">
              <w:rPr>
                <w:rFonts w:ascii="SimSun" w:eastAsia="SimSun" w:hAnsi="SimSun"/>
                <w:b/>
                <w:bCs/>
                <w:sz w:val="21"/>
                <w:szCs w:val="21"/>
              </w:rPr>
              <w:t>关键里程碑</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ind w:left="-107" w:right="-108"/>
              <w:jc w:val="center"/>
              <w:rPr>
                <w:rFonts w:ascii="SimSun" w:eastAsia="SimSun" w:hAnsi="SimSun"/>
                <w:b/>
                <w:bCs/>
                <w:sz w:val="21"/>
                <w:szCs w:val="21"/>
              </w:rPr>
            </w:pPr>
            <w:r w:rsidRPr="009E298B">
              <w:rPr>
                <w:rFonts w:ascii="SimSun" w:eastAsia="SimSun" w:hAnsi="SimSun"/>
                <w:b/>
                <w:bCs/>
                <w:sz w:val="21"/>
                <w:szCs w:val="21"/>
              </w:rPr>
              <w:t>项目预算</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ind w:left="-108" w:right="-106"/>
              <w:jc w:val="center"/>
              <w:rPr>
                <w:rFonts w:ascii="SimSun" w:eastAsia="SimSun" w:hAnsi="SimSun"/>
                <w:b/>
                <w:bCs/>
                <w:sz w:val="21"/>
                <w:szCs w:val="21"/>
              </w:rPr>
            </w:pPr>
            <w:r w:rsidRPr="009E298B">
              <w:rPr>
                <w:rFonts w:ascii="SimSun" w:eastAsia="SimSun" w:hAnsi="SimSun"/>
                <w:b/>
                <w:bCs/>
                <w:sz w:val="21"/>
                <w:szCs w:val="21"/>
              </w:rPr>
              <w:t>迄今实际开支</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ind w:left="-109" w:right="-108"/>
              <w:jc w:val="center"/>
              <w:rPr>
                <w:rFonts w:ascii="SimSun" w:eastAsia="SimSun" w:hAnsi="SimSun"/>
                <w:b/>
                <w:bCs/>
                <w:sz w:val="21"/>
                <w:szCs w:val="21"/>
              </w:rPr>
            </w:pPr>
            <w:r w:rsidRPr="009E298B">
              <w:rPr>
                <w:rFonts w:ascii="SimSun" w:eastAsia="SimSun" w:hAnsi="SimSun"/>
                <w:b/>
                <w:bCs/>
                <w:sz w:val="21"/>
                <w:szCs w:val="21"/>
              </w:rPr>
              <w:t>预算实际使用率</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ind w:left="-109" w:right="-73" w:firstLine="1"/>
              <w:jc w:val="center"/>
              <w:rPr>
                <w:rFonts w:ascii="SimSun" w:eastAsia="SimSun" w:hAnsi="SimSun"/>
                <w:b/>
                <w:bCs/>
                <w:sz w:val="21"/>
                <w:szCs w:val="21"/>
              </w:rPr>
            </w:pPr>
            <w:r w:rsidRPr="009E298B">
              <w:rPr>
                <w:rFonts w:ascii="SimSun" w:eastAsia="SimSun" w:hAnsi="SimSun"/>
                <w:b/>
                <w:bCs/>
                <w:sz w:val="21"/>
                <w:szCs w:val="21"/>
              </w:rPr>
              <w:t>里程碑实施进展率</w:t>
            </w:r>
          </w:p>
        </w:tc>
      </w:tr>
      <w:tr w:rsidR="00BA1231" w:rsidRPr="009E298B" w:rsidTr="00DF0D75">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rPr>
                <w:rFonts w:ascii="SimSun" w:eastAsia="SimSun" w:hAnsi="SimSun"/>
                <w:sz w:val="21"/>
                <w:szCs w:val="21"/>
                <w:lang w:eastAsia="zh-CN"/>
              </w:rPr>
            </w:pPr>
            <w:r w:rsidRPr="009E298B">
              <w:rPr>
                <w:rFonts w:ascii="SimSun" w:eastAsia="SimSun" w:hAnsi="SimSun" w:hint="eastAsia"/>
                <w:color w:val="000000"/>
                <w:sz w:val="21"/>
                <w:szCs w:val="21"/>
                <w:lang w:eastAsia="zh-CN"/>
              </w:rPr>
              <w:t>给领头人/建筑师的合同</w:t>
            </w:r>
          </w:p>
        </w:tc>
        <w:tc>
          <w:tcPr>
            <w:tcW w:w="856"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124,000</w:t>
            </w:r>
          </w:p>
        </w:tc>
        <w:tc>
          <w:tcPr>
            <w:tcW w:w="856"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color w:val="000000"/>
                <w:sz w:val="21"/>
                <w:szCs w:val="21"/>
              </w:rPr>
              <w:t>0</w:t>
            </w:r>
          </w:p>
        </w:tc>
        <w:tc>
          <w:tcPr>
            <w:tcW w:w="856"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0%</w:t>
            </w:r>
          </w:p>
        </w:tc>
        <w:tc>
          <w:tcPr>
            <w:tcW w:w="856"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30%</w:t>
            </w:r>
          </w:p>
        </w:tc>
      </w:tr>
      <w:tr w:rsidR="00BA1231" w:rsidRPr="009E298B" w:rsidTr="00DF0D75">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rPr>
                <w:rFonts w:ascii="SimSun" w:eastAsia="SimSun" w:hAnsi="SimSun"/>
                <w:sz w:val="21"/>
                <w:szCs w:val="21"/>
              </w:rPr>
            </w:pPr>
            <w:r w:rsidRPr="009E298B">
              <w:rPr>
                <w:rFonts w:ascii="SimSun" w:eastAsia="SimSun" w:hAnsi="SimSun" w:hint="eastAsia"/>
                <w:color w:val="000000"/>
                <w:sz w:val="21"/>
                <w:szCs w:val="21"/>
                <w:lang w:eastAsia="zh-CN"/>
              </w:rPr>
              <w:t>给代理的合同</w:t>
            </w:r>
          </w:p>
        </w:tc>
        <w:tc>
          <w:tcPr>
            <w:tcW w:w="856"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900,000</w:t>
            </w:r>
          </w:p>
        </w:tc>
        <w:tc>
          <w:tcPr>
            <w:tcW w:w="856"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color w:val="000000"/>
                <w:sz w:val="21"/>
                <w:szCs w:val="21"/>
              </w:rPr>
              <w:t>0</w:t>
            </w:r>
          </w:p>
        </w:tc>
        <w:tc>
          <w:tcPr>
            <w:tcW w:w="856"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0%</w:t>
            </w:r>
          </w:p>
        </w:tc>
        <w:tc>
          <w:tcPr>
            <w:tcW w:w="856"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10%</w:t>
            </w:r>
          </w:p>
        </w:tc>
      </w:tr>
      <w:tr w:rsidR="00BA1231" w:rsidRPr="009E298B" w:rsidTr="00DF0D75">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rPr>
                <w:rFonts w:ascii="SimSun" w:eastAsia="SimSun" w:hAnsi="SimSun"/>
                <w:sz w:val="21"/>
                <w:szCs w:val="21"/>
              </w:rPr>
            </w:pPr>
            <w:r w:rsidRPr="009E298B">
              <w:rPr>
                <w:rFonts w:ascii="SimSun" w:eastAsia="SimSun" w:hAnsi="SimSun" w:hint="eastAsia"/>
                <w:color w:val="000000"/>
                <w:sz w:val="21"/>
                <w:szCs w:val="21"/>
                <w:lang w:eastAsia="zh-CN"/>
              </w:rPr>
              <w:t>内部和外部资源承诺</w:t>
            </w:r>
          </w:p>
        </w:tc>
        <w:tc>
          <w:tcPr>
            <w:tcW w:w="856"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867,000</w:t>
            </w:r>
          </w:p>
        </w:tc>
        <w:tc>
          <w:tcPr>
            <w:tcW w:w="856"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color w:val="000000"/>
                <w:sz w:val="21"/>
                <w:szCs w:val="21"/>
              </w:rPr>
              <w:t>0</w:t>
            </w:r>
          </w:p>
        </w:tc>
        <w:tc>
          <w:tcPr>
            <w:tcW w:w="856"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0%</w:t>
            </w:r>
          </w:p>
        </w:tc>
        <w:tc>
          <w:tcPr>
            <w:tcW w:w="856"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w:t>
            </w:r>
          </w:p>
        </w:tc>
      </w:tr>
      <w:tr w:rsidR="00BA1231" w:rsidRPr="009E298B" w:rsidTr="00DF0D75">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rPr>
                <w:rFonts w:ascii="SimSun" w:eastAsia="SimSun" w:hAnsi="SimSun"/>
                <w:sz w:val="21"/>
                <w:szCs w:val="21"/>
              </w:rPr>
            </w:pPr>
            <w:r w:rsidRPr="009E298B">
              <w:rPr>
                <w:rFonts w:ascii="SimSun" w:eastAsia="SimSun" w:hAnsi="SimSun" w:hint="eastAsia"/>
                <w:color w:val="000000"/>
                <w:sz w:val="21"/>
                <w:szCs w:val="21"/>
                <w:lang w:eastAsia="zh-CN"/>
              </w:rPr>
              <w:t>开工和调试</w:t>
            </w:r>
          </w:p>
        </w:tc>
        <w:tc>
          <w:tcPr>
            <w:tcW w:w="856"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4,109,000</w:t>
            </w:r>
          </w:p>
        </w:tc>
        <w:tc>
          <w:tcPr>
            <w:tcW w:w="856"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color w:val="000000"/>
                <w:sz w:val="21"/>
                <w:szCs w:val="21"/>
              </w:rPr>
              <w:t>0</w:t>
            </w:r>
          </w:p>
        </w:tc>
        <w:tc>
          <w:tcPr>
            <w:tcW w:w="856"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0%</w:t>
            </w:r>
          </w:p>
        </w:tc>
        <w:tc>
          <w:tcPr>
            <w:tcW w:w="856"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w:t>
            </w:r>
          </w:p>
        </w:tc>
      </w:tr>
      <w:tr w:rsidR="00BA1231" w:rsidRPr="009E298B" w:rsidTr="00DF0D75">
        <w:trPr>
          <w:trHeight w:val="389"/>
        </w:trPr>
        <w:tc>
          <w:tcPr>
            <w:tcW w:w="157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line="260" w:lineRule="exact"/>
              <w:rPr>
                <w:rFonts w:ascii="SimSun" w:eastAsia="SimSun" w:hAnsi="SimSun"/>
                <w:b/>
                <w:sz w:val="21"/>
                <w:szCs w:val="21"/>
              </w:rPr>
            </w:pPr>
            <w:r w:rsidRPr="009E298B">
              <w:rPr>
                <w:rFonts w:ascii="SimSun" w:eastAsia="SimSun" w:hAnsi="SimSun"/>
                <w:b/>
                <w:sz w:val="21"/>
                <w:szCs w:val="21"/>
              </w:rPr>
              <w:t>总计</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b/>
                <w:sz w:val="21"/>
                <w:szCs w:val="21"/>
              </w:rPr>
            </w:pPr>
            <w:r w:rsidRPr="009E298B">
              <w:rPr>
                <w:rFonts w:ascii="SimSun" w:eastAsia="SimSun" w:hAnsi="SimSun"/>
                <w:b/>
                <w:sz w:val="21"/>
                <w:szCs w:val="21"/>
              </w:rPr>
              <w:t>6,000,000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b/>
                <w:sz w:val="21"/>
                <w:szCs w:val="21"/>
              </w:rPr>
            </w:pPr>
            <w:r w:rsidRPr="009E298B">
              <w:rPr>
                <w:rFonts w:ascii="SimSun" w:eastAsia="SimSun" w:hAnsi="SimSun"/>
                <w:b/>
                <w:color w:val="000000"/>
                <w:sz w:val="21"/>
                <w:szCs w:val="21"/>
              </w:rPr>
              <w:t>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b/>
                <w:sz w:val="21"/>
                <w:szCs w:val="21"/>
              </w:rPr>
            </w:pPr>
            <w:r w:rsidRPr="009E298B">
              <w:rPr>
                <w:rFonts w:ascii="SimSun" w:eastAsia="SimSun" w:hAnsi="SimSun"/>
                <w:b/>
                <w:sz w:val="21"/>
                <w:szCs w:val="21"/>
              </w:rPr>
              <w:t>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BA1231" w:rsidRPr="009E298B" w:rsidRDefault="00BA1231" w:rsidP="00DF0D75">
            <w:pPr>
              <w:keepNext/>
              <w:keepLines/>
              <w:autoSpaceDE w:val="0"/>
              <w:autoSpaceDN w:val="0"/>
              <w:adjustRightInd w:val="0"/>
              <w:spacing w:before="40" w:after="40" w:line="260" w:lineRule="exact"/>
              <w:jc w:val="center"/>
              <w:rPr>
                <w:rFonts w:ascii="SimSun" w:eastAsia="SimSun" w:hAnsi="SimSun"/>
                <w:b/>
                <w:sz w:val="21"/>
                <w:szCs w:val="21"/>
              </w:rPr>
            </w:pPr>
          </w:p>
        </w:tc>
      </w:tr>
    </w:tbl>
    <w:p w:rsidR="00BA1231" w:rsidRPr="009E298B" w:rsidRDefault="00BA1231" w:rsidP="00BA1231">
      <w:pPr>
        <w:keepNext/>
        <w:keepLines/>
        <w:tabs>
          <w:tab w:val="left" w:pos="3261"/>
        </w:tabs>
        <w:autoSpaceDE w:val="0"/>
        <w:autoSpaceDN w:val="0"/>
        <w:adjustRightInd w:val="0"/>
        <w:rPr>
          <w:rFonts w:ascii="SimSun" w:eastAsia="SimSun" w:hAnsi="SimSun"/>
          <w:b/>
          <w:sz w:val="21"/>
          <w:szCs w:val="21"/>
        </w:rPr>
      </w:pPr>
    </w:p>
    <w:p w:rsidR="00BA1231" w:rsidRPr="009E298B" w:rsidRDefault="00BA1231" w:rsidP="00BA1231">
      <w:pPr>
        <w:keepNext/>
        <w:keepLines/>
        <w:tabs>
          <w:tab w:val="left" w:pos="3261"/>
        </w:tabs>
        <w:autoSpaceDE w:val="0"/>
        <w:autoSpaceDN w:val="0"/>
        <w:adjustRightInd w:val="0"/>
        <w:rPr>
          <w:rFonts w:ascii="SimSun" w:eastAsia="SimSun" w:hAnsi="SimSun"/>
          <w:b/>
          <w:sz w:val="21"/>
          <w:szCs w:val="21"/>
        </w:rPr>
      </w:pPr>
    </w:p>
    <w:p w:rsidR="00BA1231" w:rsidRPr="009E298B" w:rsidRDefault="00BA1231" w:rsidP="00BA1231">
      <w:pPr>
        <w:rPr>
          <w:rFonts w:ascii="SimSun" w:eastAsia="SimSun" w:hAnsi="SimSun"/>
          <w:b/>
          <w:color w:val="000000"/>
          <w:sz w:val="21"/>
          <w:szCs w:val="21"/>
        </w:rPr>
      </w:pPr>
    </w:p>
    <w:p w:rsidR="00BA1231" w:rsidRPr="009E298B" w:rsidRDefault="00BA1231" w:rsidP="00BA1231">
      <w:pPr>
        <w:keepNext/>
        <w:keepLines/>
        <w:tabs>
          <w:tab w:val="left" w:pos="3261"/>
        </w:tabs>
        <w:autoSpaceDE w:val="0"/>
        <w:autoSpaceDN w:val="0"/>
        <w:adjustRightInd w:val="0"/>
        <w:jc w:val="center"/>
        <w:rPr>
          <w:rFonts w:ascii="SimSun" w:eastAsia="SimSun" w:hAnsi="SimSun"/>
          <w:b/>
          <w:sz w:val="21"/>
          <w:szCs w:val="21"/>
          <w:lang w:eastAsia="zh-CN"/>
        </w:rPr>
      </w:pPr>
      <w:r w:rsidRPr="009E298B">
        <w:rPr>
          <w:rFonts w:ascii="SimSun" w:eastAsia="SimSun" w:hAnsi="SimSun"/>
          <w:b/>
          <w:color w:val="000000"/>
          <w:sz w:val="21"/>
          <w:szCs w:val="21"/>
          <w:lang w:eastAsia="zh-CN"/>
        </w:rPr>
        <w:t>项目预算使用(按费用类别)</w:t>
      </w:r>
    </w:p>
    <w:p w:rsidR="00BA1231" w:rsidRPr="009E298B" w:rsidRDefault="00BA1231" w:rsidP="00BA1231">
      <w:pPr>
        <w:keepNext/>
        <w:keepLines/>
        <w:tabs>
          <w:tab w:val="left" w:pos="3261"/>
        </w:tabs>
        <w:autoSpaceDE w:val="0"/>
        <w:autoSpaceDN w:val="0"/>
        <w:adjustRightInd w:val="0"/>
        <w:jc w:val="center"/>
        <w:rPr>
          <w:rFonts w:ascii="KaiTi" w:eastAsia="KaiTi" w:hAnsi="KaiTi"/>
          <w:i/>
          <w:iCs/>
          <w:sz w:val="21"/>
          <w:szCs w:val="21"/>
          <w:lang w:eastAsia="zh-CN"/>
        </w:rPr>
      </w:pPr>
      <w:r w:rsidRPr="009E298B">
        <w:rPr>
          <w:rFonts w:ascii="KaiTi" w:eastAsia="KaiTi" w:hAnsi="KaiTi"/>
          <w:i/>
          <w:iCs/>
          <w:sz w:val="21"/>
          <w:szCs w:val="21"/>
          <w:lang w:eastAsia="zh-CN"/>
        </w:rPr>
        <w:t>(单位：瑞郎，截至2014年12月31日)</w:t>
      </w:r>
    </w:p>
    <w:p w:rsidR="00BA1231" w:rsidRPr="009E298B" w:rsidRDefault="00BA1231" w:rsidP="00BA1231">
      <w:pPr>
        <w:keepNext/>
        <w:keepLines/>
        <w:autoSpaceDE w:val="0"/>
        <w:autoSpaceDN w:val="0"/>
        <w:adjustRightInd w:val="0"/>
        <w:jc w:val="center"/>
        <w:rPr>
          <w:rFonts w:ascii="SimSun" w:eastAsia="SimSun" w:hAnsi="SimSun"/>
          <w:sz w:val="21"/>
          <w:szCs w:val="21"/>
          <w:lang w:eastAsia="zh-CN"/>
        </w:rPr>
      </w:pPr>
    </w:p>
    <w:tbl>
      <w:tblPr>
        <w:tblW w:w="45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1838"/>
      </w:tblGrid>
      <w:tr w:rsidR="00BA1231" w:rsidRPr="009E298B" w:rsidTr="00DF0D75">
        <w:trPr>
          <w:trHeight w:val="569"/>
        </w:trPr>
        <w:tc>
          <w:tcPr>
            <w:tcW w:w="18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line="260" w:lineRule="exact"/>
              <w:ind w:left="-74" w:right="-60"/>
              <w:jc w:val="center"/>
              <w:rPr>
                <w:rFonts w:ascii="SimSun" w:eastAsia="SimSun" w:hAnsi="SimSun"/>
                <w:b/>
                <w:bCs/>
                <w:sz w:val="21"/>
                <w:szCs w:val="21"/>
              </w:rPr>
            </w:pPr>
            <w:r w:rsidRPr="009E298B">
              <w:rPr>
                <w:rFonts w:ascii="SimSun" w:eastAsia="SimSun" w:hAnsi="SimSun" w:hint="eastAsia"/>
                <w:b/>
                <w:bCs/>
                <w:sz w:val="21"/>
                <w:szCs w:val="21"/>
                <w:lang w:eastAsia="zh-CN"/>
              </w:rPr>
              <w:t>费用类别</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line="260" w:lineRule="exact"/>
              <w:ind w:left="-107" w:right="-108"/>
              <w:jc w:val="center"/>
              <w:rPr>
                <w:rFonts w:ascii="SimSun" w:eastAsia="SimSun" w:hAnsi="SimSun"/>
                <w:b/>
                <w:bCs/>
                <w:sz w:val="21"/>
                <w:szCs w:val="21"/>
              </w:rPr>
            </w:pPr>
            <w:r w:rsidRPr="009E298B">
              <w:rPr>
                <w:rFonts w:ascii="SimSun" w:eastAsia="SimSun" w:hAnsi="SimSun"/>
                <w:b/>
                <w:bCs/>
                <w:sz w:val="21"/>
                <w:szCs w:val="21"/>
              </w:rPr>
              <w:t>项目预算</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line="260" w:lineRule="exact"/>
              <w:ind w:left="-108"/>
              <w:jc w:val="center"/>
              <w:rPr>
                <w:rFonts w:ascii="SimSun" w:eastAsia="SimSun" w:hAnsi="SimSun"/>
                <w:b/>
                <w:bCs/>
                <w:sz w:val="21"/>
                <w:szCs w:val="21"/>
              </w:rPr>
            </w:pPr>
            <w:r w:rsidRPr="009E298B">
              <w:rPr>
                <w:rFonts w:ascii="SimSun" w:eastAsia="SimSun" w:hAnsi="SimSun"/>
                <w:b/>
                <w:bCs/>
                <w:sz w:val="21"/>
                <w:szCs w:val="21"/>
              </w:rPr>
              <w:t>迄今实际开支</w:t>
            </w:r>
          </w:p>
        </w:tc>
        <w:tc>
          <w:tcPr>
            <w:tcW w:w="10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keepNext/>
              <w:keepLines/>
              <w:autoSpaceDE w:val="0"/>
              <w:autoSpaceDN w:val="0"/>
              <w:adjustRightInd w:val="0"/>
              <w:spacing w:before="40" w:after="40" w:line="260" w:lineRule="exact"/>
              <w:ind w:left="-109"/>
              <w:jc w:val="center"/>
              <w:rPr>
                <w:rFonts w:ascii="SimSun" w:eastAsia="SimSun" w:hAnsi="SimSun"/>
                <w:b/>
                <w:bCs/>
                <w:sz w:val="21"/>
                <w:szCs w:val="21"/>
              </w:rPr>
            </w:pPr>
            <w:r w:rsidRPr="009E298B">
              <w:rPr>
                <w:rFonts w:ascii="SimSun" w:eastAsia="SimSun" w:hAnsi="SimSun"/>
                <w:b/>
                <w:bCs/>
                <w:sz w:val="21"/>
                <w:szCs w:val="21"/>
              </w:rPr>
              <w:t>预算实际使用率</w:t>
            </w:r>
          </w:p>
        </w:tc>
      </w:tr>
      <w:tr w:rsidR="00BA1231" w:rsidRPr="009E298B" w:rsidTr="00DF0D75">
        <w:tc>
          <w:tcPr>
            <w:tcW w:w="1854"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autoSpaceDE w:val="0"/>
              <w:autoSpaceDN w:val="0"/>
              <w:adjustRightInd w:val="0"/>
              <w:spacing w:before="40" w:after="40" w:line="260" w:lineRule="exact"/>
              <w:rPr>
                <w:rFonts w:ascii="SimSun" w:eastAsia="SimSun" w:hAnsi="SimSun"/>
                <w:sz w:val="21"/>
                <w:szCs w:val="21"/>
              </w:rPr>
            </w:pPr>
            <w:r w:rsidRPr="009E298B">
              <w:rPr>
                <w:rFonts w:ascii="SimSun" w:eastAsia="SimSun" w:hAnsi="SimSun" w:hint="eastAsia"/>
                <w:color w:val="000000"/>
                <w:sz w:val="21"/>
                <w:szCs w:val="21"/>
                <w:lang w:eastAsia="zh-CN"/>
              </w:rPr>
              <w:t>建筑相关成本</w:t>
            </w:r>
          </w:p>
        </w:tc>
        <w:tc>
          <w:tcPr>
            <w:tcW w:w="1049"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3,569,000</w:t>
            </w:r>
          </w:p>
        </w:tc>
        <w:tc>
          <w:tcPr>
            <w:tcW w:w="1049"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color w:val="000000"/>
                <w:sz w:val="21"/>
                <w:szCs w:val="21"/>
              </w:rPr>
              <w:t>0</w:t>
            </w:r>
          </w:p>
        </w:tc>
        <w:tc>
          <w:tcPr>
            <w:tcW w:w="1048"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0%</w:t>
            </w:r>
          </w:p>
        </w:tc>
      </w:tr>
      <w:tr w:rsidR="00BA1231" w:rsidRPr="009E298B" w:rsidTr="00DF0D75">
        <w:tc>
          <w:tcPr>
            <w:tcW w:w="1854"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autoSpaceDE w:val="0"/>
              <w:autoSpaceDN w:val="0"/>
              <w:adjustRightInd w:val="0"/>
              <w:spacing w:before="40" w:after="40" w:line="260" w:lineRule="exact"/>
              <w:rPr>
                <w:rFonts w:ascii="SimSun" w:eastAsia="SimSun" w:hAnsi="SimSun"/>
                <w:sz w:val="21"/>
                <w:szCs w:val="21"/>
              </w:rPr>
            </w:pPr>
            <w:r w:rsidRPr="009E298B">
              <w:rPr>
                <w:rFonts w:ascii="SimSun" w:eastAsia="SimSun" w:hAnsi="SimSun" w:hint="eastAsia"/>
                <w:color w:val="000000"/>
                <w:sz w:val="21"/>
                <w:szCs w:val="21"/>
                <w:lang w:eastAsia="zh-CN"/>
              </w:rPr>
              <w:t>酬金</w:t>
            </w:r>
          </w:p>
        </w:tc>
        <w:tc>
          <w:tcPr>
            <w:tcW w:w="1049"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1,024,000</w:t>
            </w:r>
          </w:p>
        </w:tc>
        <w:tc>
          <w:tcPr>
            <w:tcW w:w="1049"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jc w:val="center"/>
              <w:rPr>
                <w:rFonts w:ascii="SimSun" w:eastAsia="SimSun" w:hAnsi="SimSun"/>
                <w:sz w:val="21"/>
                <w:szCs w:val="21"/>
              </w:rPr>
            </w:pPr>
            <w:r w:rsidRPr="009E298B">
              <w:rPr>
                <w:rFonts w:ascii="SimSun" w:eastAsia="SimSun" w:hAnsi="SimSun"/>
                <w:color w:val="000000"/>
                <w:sz w:val="21"/>
                <w:szCs w:val="21"/>
              </w:rPr>
              <w:t>0</w:t>
            </w:r>
          </w:p>
        </w:tc>
        <w:tc>
          <w:tcPr>
            <w:tcW w:w="1048"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jc w:val="center"/>
              <w:rPr>
                <w:rFonts w:ascii="SimSun" w:eastAsia="SimSun" w:hAnsi="SimSun"/>
                <w:sz w:val="21"/>
                <w:szCs w:val="21"/>
              </w:rPr>
            </w:pPr>
            <w:r w:rsidRPr="009E298B">
              <w:rPr>
                <w:rFonts w:ascii="SimSun" w:eastAsia="SimSun" w:hAnsi="SimSun"/>
                <w:sz w:val="21"/>
                <w:szCs w:val="21"/>
              </w:rPr>
              <w:t>0%</w:t>
            </w:r>
          </w:p>
        </w:tc>
      </w:tr>
      <w:tr w:rsidR="00BA1231" w:rsidRPr="009E298B" w:rsidTr="00DF0D75">
        <w:tc>
          <w:tcPr>
            <w:tcW w:w="1854"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autoSpaceDE w:val="0"/>
              <w:autoSpaceDN w:val="0"/>
              <w:adjustRightInd w:val="0"/>
              <w:spacing w:before="40" w:after="40" w:line="260" w:lineRule="exact"/>
              <w:rPr>
                <w:rFonts w:ascii="SimSun" w:eastAsia="SimSun" w:hAnsi="SimSun"/>
                <w:sz w:val="21"/>
                <w:szCs w:val="21"/>
              </w:rPr>
            </w:pPr>
            <w:r w:rsidRPr="009E298B">
              <w:rPr>
                <w:rFonts w:ascii="SimSun" w:eastAsia="SimSun" w:hAnsi="SimSun" w:hint="eastAsia"/>
                <w:sz w:val="21"/>
                <w:szCs w:val="21"/>
                <w:lang w:eastAsia="zh-CN"/>
              </w:rPr>
              <w:t>内部/外部资源</w:t>
            </w:r>
          </w:p>
        </w:tc>
        <w:tc>
          <w:tcPr>
            <w:tcW w:w="1049"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867,000</w:t>
            </w:r>
          </w:p>
        </w:tc>
        <w:tc>
          <w:tcPr>
            <w:tcW w:w="1049"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jc w:val="center"/>
              <w:rPr>
                <w:rFonts w:ascii="SimSun" w:eastAsia="SimSun" w:hAnsi="SimSun"/>
                <w:sz w:val="21"/>
                <w:szCs w:val="21"/>
              </w:rPr>
            </w:pPr>
            <w:r w:rsidRPr="009E298B">
              <w:rPr>
                <w:rFonts w:ascii="SimSun" w:eastAsia="SimSun" w:hAnsi="SimSun"/>
                <w:color w:val="000000"/>
                <w:sz w:val="21"/>
                <w:szCs w:val="21"/>
              </w:rPr>
              <w:t>0</w:t>
            </w:r>
          </w:p>
        </w:tc>
        <w:tc>
          <w:tcPr>
            <w:tcW w:w="1048"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jc w:val="center"/>
              <w:rPr>
                <w:rFonts w:ascii="SimSun" w:eastAsia="SimSun" w:hAnsi="SimSun"/>
                <w:sz w:val="21"/>
                <w:szCs w:val="21"/>
              </w:rPr>
            </w:pPr>
            <w:r w:rsidRPr="009E298B">
              <w:rPr>
                <w:rFonts w:ascii="SimSun" w:eastAsia="SimSun" w:hAnsi="SimSun"/>
                <w:sz w:val="21"/>
                <w:szCs w:val="21"/>
              </w:rPr>
              <w:t>0%</w:t>
            </w:r>
          </w:p>
        </w:tc>
      </w:tr>
      <w:tr w:rsidR="00BA1231" w:rsidRPr="009E298B" w:rsidTr="00DF0D75">
        <w:tc>
          <w:tcPr>
            <w:tcW w:w="1854"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autoSpaceDE w:val="0"/>
              <w:autoSpaceDN w:val="0"/>
              <w:adjustRightInd w:val="0"/>
              <w:spacing w:before="40" w:after="40" w:line="260" w:lineRule="exact"/>
              <w:rPr>
                <w:rFonts w:ascii="SimSun" w:eastAsia="SimSun" w:hAnsi="SimSun"/>
                <w:sz w:val="21"/>
                <w:szCs w:val="21"/>
              </w:rPr>
            </w:pPr>
            <w:r w:rsidRPr="009E298B">
              <w:rPr>
                <w:rFonts w:ascii="SimSun" w:eastAsia="SimSun" w:hAnsi="SimSun" w:hint="eastAsia"/>
                <w:color w:val="000000"/>
                <w:sz w:val="21"/>
                <w:szCs w:val="21"/>
                <w:lang w:eastAsia="zh-CN"/>
              </w:rPr>
              <w:t>规费</w:t>
            </w:r>
          </w:p>
        </w:tc>
        <w:tc>
          <w:tcPr>
            <w:tcW w:w="1049"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120,000</w:t>
            </w:r>
          </w:p>
        </w:tc>
        <w:tc>
          <w:tcPr>
            <w:tcW w:w="1049"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jc w:val="center"/>
              <w:rPr>
                <w:rFonts w:ascii="SimSun" w:eastAsia="SimSun" w:hAnsi="SimSun"/>
                <w:sz w:val="21"/>
                <w:szCs w:val="21"/>
              </w:rPr>
            </w:pPr>
            <w:r w:rsidRPr="009E298B">
              <w:rPr>
                <w:rFonts w:ascii="SimSun" w:eastAsia="SimSun" w:hAnsi="SimSun"/>
                <w:color w:val="000000"/>
                <w:sz w:val="21"/>
                <w:szCs w:val="21"/>
              </w:rPr>
              <w:t>0</w:t>
            </w:r>
          </w:p>
        </w:tc>
        <w:tc>
          <w:tcPr>
            <w:tcW w:w="1048"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jc w:val="center"/>
              <w:rPr>
                <w:rFonts w:ascii="SimSun" w:eastAsia="SimSun" w:hAnsi="SimSun"/>
                <w:sz w:val="21"/>
                <w:szCs w:val="21"/>
              </w:rPr>
            </w:pPr>
            <w:r w:rsidRPr="009E298B">
              <w:rPr>
                <w:rFonts w:ascii="SimSun" w:eastAsia="SimSun" w:hAnsi="SimSun"/>
                <w:sz w:val="21"/>
                <w:szCs w:val="21"/>
              </w:rPr>
              <w:t>0%</w:t>
            </w:r>
          </w:p>
        </w:tc>
      </w:tr>
      <w:tr w:rsidR="00BA1231" w:rsidRPr="009E298B" w:rsidTr="00DF0D75">
        <w:tc>
          <w:tcPr>
            <w:tcW w:w="1854"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autoSpaceDE w:val="0"/>
              <w:autoSpaceDN w:val="0"/>
              <w:adjustRightInd w:val="0"/>
              <w:spacing w:before="40" w:after="40" w:line="260" w:lineRule="exact"/>
              <w:rPr>
                <w:rFonts w:ascii="SimSun" w:eastAsia="SimSun" w:hAnsi="SimSun"/>
                <w:sz w:val="21"/>
                <w:szCs w:val="21"/>
              </w:rPr>
            </w:pPr>
            <w:r w:rsidRPr="009E298B">
              <w:rPr>
                <w:rFonts w:ascii="SimSun" w:eastAsia="SimSun" w:hAnsi="SimSun" w:hint="eastAsia"/>
                <w:sz w:val="21"/>
                <w:szCs w:val="21"/>
                <w:lang w:eastAsia="zh-CN"/>
              </w:rPr>
              <w:t>杂项及意外事项</w:t>
            </w:r>
          </w:p>
        </w:tc>
        <w:tc>
          <w:tcPr>
            <w:tcW w:w="1049"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autoSpaceDE w:val="0"/>
              <w:autoSpaceDN w:val="0"/>
              <w:adjustRightInd w:val="0"/>
              <w:spacing w:before="40" w:after="40" w:line="260" w:lineRule="exact"/>
              <w:jc w:val="center"/>
              <w:rPr>
                <w:rFonts w:ascii="SimSun" w:eastAsia="SimSun" w:hAnsi="SimSun"/>
                <w:sz w:val="21"/>
                <w:szCs w:val="21"/>
              </w:rPr>
            </w:pPr>
            <w:r w:rsidRPr="009E298B">
              <w:rPr>
                <w:rFonts w:ascii="SimSun" w:eastAsia="SimSun" w:hAnsi="SimSun"/>
                <w:sz w:val="21"/>
                <w:szCs w:val="21"/>
              </w:rPr>
              <w:t>420,000</w:t>
            </w:r>
          </w:p>
        </w:tc>
        <w:tc>
          <w:tcPr>
            <w:tcW w:w="1049"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jc w:val="center"/>
              <w:rPr>
                <w:rFonts w:ascii="SimSun" w:eastAsia="SimSun" w:hAnsi="SimSun"/>
                <w:sz w:val="21"/>
                <w:szCs w:val="21"/>
              </w:rPr>
            </w:pPr>
            <w:r w:rsidRPr="009E298B">
              <w:rPr>
                <w:rFonts w:ascii="SimSun" w:eastAsia="SimSun" w:hAnsi="SimSun"/>
                <w:color w:val="000000"/>
                <w:sz w:val="21"/>
                <w:szCs w:val="21"/>
              </w:rPr>
              <w:t>0</w:t>
            </w:r>
          </w:p>
        </w:tc>
        <w:tc>
          <w:tcPr>
            <w:tcW w:w="1048" w:type="pct"/>
            <w:tcBorders>
              <w:top w:val="single" w:sz="4" w:space="0" w:color="auto"/>
              <w:left w:val="single" w:sz="4" w:space="0" w:color="auto"/>
              <w:bottom w:val="single" w:sz="4" w:space="0" w:color="auto"/>
              <w:right w:val="single" w:sz="4" w:space="0" w:color="auto"/>
            </w:tcBorders>
            <w:vAlign w:val="center"/>
          </w:tcPr>
          <w:p w:rsidR="00BA1231" w:rsidRPr="009E298B" w:rsidRDefault="00BA1231" w:rsidP="00DF0D75">
            <w:pPr>
              <w:jc w:val="center"/>
              <w:rPr>
                <w:rFonts w:ascii="SimSun" w:eastAsia="SimSun" w:hAnsi="SimSun"/>
                <w:sz w:val="21"/>
                <w:szCs w:val="21"/>
              </w:rPr>
            </w:pPr>
            <w:r w:rsidRPr="009E298B">
              <w:rPr>
                <w:rFonts w:ascii="SimSun" w:eastAsia="SimSun" w:hAnsi="SimSun"/>
                <w:sz w:val="21"/>
                <w:szCs w:val="21"/>
              </w:rPr>
              <w:t>0%</w:t>
            </w:r>
          </w:p>
        </w:tc>
      </w:tr>
      <w:tr w:rsidR="00BA1231" w:rsidRPr="009E298B" w:rsidTr="00DF0D75">
        <w:tc>
          <w:tcPr>
            <w:tcW w:w="18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autoSpaceDE w:val="0"/>
              <w:autoSpaceDN w:val="0"/>
              <w:adjustRightInd w:val="0"/>
              <w:spacing w:before="40" w:after="40" w:line="260" w:lineRule="exact"/>
              <w:rPr>
                <w:rFonts w:ascii="SimSun" w:eastAsia="SimSun" w:hAnsi="SimSun"/>
                <w:b/>
                <w:sz w:val="21"/>
                <w:szCs w:val="21"/>
              </w:rPr>
            </w:pPr>
            <w:r w:rsidRPr="009E298B">
              <w:rPr>
                <w:rFonts w:ascii="SimSun" w:eastAsia="SimSun" w:hAnsi="SimSun"/>
                <w:b/>
                <w:sz w:val="21"/>
                <w:szCs w:val="21"/>
              </w:rPr>
              <w:t>总计</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autoSpaceDE w:val="0"/>
              <w:autoSpaceDN w:val="0"/>
              <w:adjustRightInd w:val="0"/>
              <w:spacing w:before="40" w:after="40" w:line="260" w:lineRule="exact"/>
              <w:jc w:val="center"/>
              <w:rPr>
                <w:rFonts w:ascii="SimSun" w:eastAsia="SimSun" w:hAnsi="SimSun"/>
                <w:b/>
                <w:sz w:val="21"/>
                <w:szCs w:val="21"/>
              </w:rPr>
            </w:pPr>
            <w:r w:rsidRPr="009E298B">
              <w:rPr>
                <w:rFonts w:ascii="SimSun" w:eastAsia="SimSun" w:hAnsi="SimSun"/>
                <w:b/>
                <w:sz w:val="21"/>
                <w:szCs w:val="21"/>
              </w:rPr>
              <w:t>6,000,000</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A1231" w:rsidRPr="009E298B" w:rsidRDefault="00BA1231" w:rsidP="00DF0D75">
            <w:pPr>
              <w:autoSpaceDE w:val="0"/>
              <w:autoSpaceDN w:val="0"/>
              <w:adjustRightInd w:val="0"/>
              <w:spacing w:before="40" w:after="40" w:line="260" w:lineRule="exact"/>
              <w:jc w:val="center"/>
              <w:rPr>
                <w:rFonts w:ascii="SimSun" w:eastAsia="SimSun" w:hAnsi="SimSun"/>
                <w:b/>
                <w:sz w:val="21"/>
                <w:szCs w:val="21"/>
              </w:rPr>
            </w:pPr>
            <w:r w:rsidRPr="009E298B">
              <w:rPr>
                <w:rFonts w:ascii="SimSun" w:eastAsia="SimSun" w:hAnsi="SimSun"/>
                <w:b/>
                <w:color w:val="000000"/>
                <w:sz w:val="21"/>
                <w:szCs w:val="21"/>
              </w:rPr>
              <w:t>0</w:t>
            </w:r>
          </w:p>
        </w:tc>
        <w:tc>
          <w:tcPr>
            <w:tcW w:w="104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BA1231" w:rsidRPr="009E298B" w:rsidRDefault="00BA1231" w:rsidP="00DF0D75">
            <w:pPr>
              <w:autoSpaceDE w:val="0"/>
              <w:autoSpaceDN w:val="0"/>
              <w:adjustRightInd w:val="0"/>
              <w:spacing w:before="40" w:after="40" w:line="260" w:lineRule="exact"/>
              <w:jc w:val="center"/>
              <w:rPr>
                <w:rFonts w:ascii="SimSun" w:eastAsia="SimSun" w:hAnsi="SimSun"/>
                <w:b/>
                <w:sz w:val="21"/>
                <w:szCs w:val="21"/>
              </w:rPr>
            </w:pPr>
            <w:r w:rsidRPr="009E298B">
              <w:rPr>
                <w:rFonts w:ascii="SimSun" w:eastAsia="SimSun" w:hAnsi="SimSun"/>
                <w:b/>
                <w:color w:val="000000"/>
                <w:sz w:val="21"/>
                <w:szCs w:val="21"/>
              </w:rPr>
              <w:t>0%</w:t>
            </w:r>
          </w:p>
        </w:tc>
      </w:tr>
    </w:tbl>
    <w:p w:rsidR="00BA1231" w:rsidRPr="009E298B" w:rsidRDefault="00BA1231" w:rsidP="00BA1231">
      <w:pPr>
        <w:rPr>
          <w:rFonts w:ascii="SimSun" w:eastAsia="SimSun" w:hAnsi="SimSun" w:cs="Arial"/>
          <w:color w:val="000000"/>
          <w:sz w:val="21"/>
          <w:szCs w:val="21"/>
        </w:rPr>
      </w:pPr>
    </w:p>
    <w:p w:rsidR="00BA1231" w:rsidRPr="009E298B" w:rsidRDefault="00BA1231" w:rsidP="00BA1231">
      <w:pPr>
        <w:rPr>
          <w:rFonts w:ascii="SimSun" w:eastAsia="SimSun" w:hAnsi="SimSun" w:cs="Arial"/>
          <w:color w:val="000000"/>
          <w:sz w:val="21"/>
          <w:szCs w:val="21"/>
        </w:rPr>
      </w:pPr>
    </w:p>
    <w:p w:rsidR="00BA1231" w:rsidRPr="009E298B" w:rsidRDefault="00BA1231" w:rsidP="009E298B">
      <w:pPr>
        <w:spacing w:afterLines="50" w:after="120" w:line="340" w:lineRule="atLeast"/>
        <w:rPr>
          <w:rFonts w:ascii="SimSun" w:eastAsia="SimSun" w:hAnsi="SimSun" w:cs="Arial"/>
          <w:color w:val="000000"/>
          <w:sz w:val="21"/>
          <w:szCs w:val="21"/>
        </w:rPr>
      </w:pPr>
      <w:r w:rsidRPr="009E298B">
        <w:rPr>
          <w:rFonts w:ascii="SimSun" w:eastAsia="SimSun" w:hAnsi="SimSun"/>
          <w:bCs/>
          <w:sz w:val="21"/>
          <w:szCs w:val="21"/>
          <w:lang w:eastAsia="zh-CN"/>
        </w:rPr>
        <w:t>风险和降低风险的战略</w:t>
      </w:r>
    </w:p>
    <w:p w:rsidR="00BA1231" w:rsidRPr="009E298B" w:rsidRDefault="00BA1231" w:rsidP="00BA1231">
      <w:pPr>
        <w:rPr>
          <w:rFonts w:ascii="SimSun" w:eastAsia="SimSun" w:hAnsi="SimSun" w:cs="Arial"/>
          <w:color w:val="000000"/>
          <w:sz w:val="21"/>
          <w:szCs w:val="21"/>
        </w:rPr>
      </w:pPr>
    </w:p>
    <w:tbl>
      <w:tblPr>
        <w:tblW w:w="4813" w:type="pct"/>
        <w:jc w:val="center"/>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0"/>
      </w:tblGrid>
      <w:tr w:rsidR="00BA1231" w:rsidRPr="009E298B" w:rsidTr="00DF0D75">
        <w:trPr>
          <w:trHeight w:val="308"/>
          <w:tblHeader/>
          <w:jc w:val="center"/>
        </w:trPr>
        <w:tc>
          <w:tcPr>
            <w:tcW w:w="1667" w:type="pct"/>
            <w:shd w:val="clear" w:color="auto" w:fill="C6D9F1" w:themeFill="text2" w:themeFillTint="33"/>
            <w:vAlign w:val="center"/>
          </w:tcPr>
          <w:p w:rsidR="00BA1231" w:rsidRPr="009E298B" w:rsidRDefault="00BA1231" w:rsidP="00DF0D75">
            <w:pPr>
              <w:autoSpaceDE w:val="0"/>
              <w:autoSpaceDN w:val="0"/>
              <w:adjustRightInd w:val="0"/>
              <w:spacing w:before="40" w:after="40" w:line="260" w:lineRule="exact"/>
              <w:ind w:left="-74" w:right="-60"/>
              <w:jc w:val="center"/>
              <w:rPr>
                <w:rFonts w:ascii="SimSun" w:eastAsia="SimSun" w:hAnsi="SimSun"/>
                <w:b/>
                <w:bCs/>
                <w:sz w:val="21"/>
                <w:szCs w:val="21"/>
              </w:rPr>
            </w:pPr>
            <w:r w:rsidRPr="009E298B">
              <w:rPr>
                <w:rFonts w:ascii="SimSun" w:eastAsia="SimSun" w:hAnsi="SimSun"/>
                <w:b/>
                <w:bCs/>
                <w:sz w:val="21"/>
                <w:szCs w:val="21"/>
              </w:rPr>
              <w:t>风险</w:t>
            </w:r>
          </w:p>
        </w:tc>
        <w:tc>
          <w:tcPr>
            <w:tcW w:w="1667" w:type="pct"/>
            <w:shd w:val="clear" w:color="auto" w:fill="C6D9F1" w:themeFill="text2" w:themeFillTint="33"/>
            <w:vAlign w:val="center"/>
          </w:tcPr>
          <w:p w:rsidR="00BA1231" w:rsidRPr="009E298B" w:rsidRDefault="00BA1231" w:rsidP="00DF0D75">
            <w:pPr>
              <w:autoSpaceDE w:val="0"/>
              <w:autoSpaceDN w:val="0"/>
              <w:adjustRightInd w:val="0"/>
              <w:spacing w:before="40" w:after="40" w:line="260" w:lineRule="exact"/>
              <w:ind w:left="-107" w:right="-108"/>
              <w:jc w:val="center"/>
              <w:rPr>
                <w:rFonts w:ascii="SimSun" w:eastAsia="SimSun" w:hAnsi="SimSun"/>
                <w:b/>
                <w:bCs/>
                <w:sz w:val="21"/>
                <w:szCs w:val="21"/>
              </w:rPr>
            </w:pPr>
            <w:r w:rsidRPr="009E298B">
              <w:rPr>
                <w:rFonts w:ascii="SimSun" w:eastAsia="SimSun" w:hAnsi="SimSun"/>
                <w:b/>
                <w:bCs/>
                <w:color w:val="000000"/>
                <w:sz w:val="21"/>
                <w:szCs w:val="21"/>
              </w:rPr>
              <w:t>说明</w:t>
            </w:r>
          </w:p>
        </w:tc>
        <w:tc>
          <w:tcPr>
            <w:tcW w:w="1666" w:type="pct"/>
            <w:shd w:val="clear" w:color="auto" w:fill="C6D9F1" w:themeFill="text2" w:themeFillTint="33"/>
            <w:vAlign w:val="center"/>
          </w:tcPr>
          <w:p w:rsidR="00BA1231" w:rsidRPr="009E298B" w:rsidRDefault="00BA1231" w:rsidP="00DF0D75">
            <w:pPr>
              <w:autoSpaceDE w:val="0"/>
              <w:autoSpaceDN w:val="0"/>
              <w:adjustRightInd w:val="0"/>
              <w:spacing w:before="40" w:after="40" w:line="260" w:lineRule="exact"/>
              <w:ind w:left="-109"/>
              <w:jc w:val="center"/>
              <w:rPr>
                <w:rFonts w:ascii="SimSun" w:eastAsia="SimSun" w:hAnsi="SimSun"/>
                <w:b/>
                <w:bCs/>
                <w:sz w:val="21"/>
                <w:szCs w:val="21"/>
              </w:rPr>
            </w:pPr>
            <w:r w:rsidRPr="009E298B">
              <w:rPr>
                <w:rFonts w:ascii="SimSun" w:eastAsia="SimSun" w:hAnsi="SimSun"/>
                <w:b/>
                <w:bCs/>
                <w:sz w:val="21"/>
                <w:szCs w:val="21"/>
              </w:rPr>
              <w:t>降低风险</w:t>
            </w:r>
          </w:p>
        </w:tc>
      </w:tr>
      <w:tr w:rsidR="00BA1231" w:rsidRPr="009E298B" w:rsidTr="00DF0D75">
        <w:trPr>
          <w:trHeight w:val="776"/>
          <w:jc w:val="center"/>
        </w:trPr>
        <w:tc>
          <w:tcPr>
            <w:tcW w:w="1667" w:type="pct"/>
            <w:shd w:val="clear" w:color="auto" w:fill="auto"/>
          </w:tcPr>
          <w:p w:rsidR="00BA1231" w:rsidRPr="009E298B" w:rsidRDefault="00BA1231" w:rsidP="00DF0D75">
            <w:pPr>
              <w:autoSpaceDE w:val="0"/>
              <w:autoSpaceDN w:val="0"/>
              <w:adjustRightInd w:val="0"/>
              <w:spacing w:before="40" w:after="40"/>
              <w:rPr>
                <w:rFonts w:ascii="SimSun" w:eastAsia="SimSun" w:hAnsi="SimSun"/>
                <w:sz w:val="21"/>
                <w:szCs w:val="21"/>
              </w:rPr>
            </w:pPr>
            <w:r w:rsidRPr="009E298B">
              <w:rPr>
                <w:rFonts w:ascii="SimSun" w:eastAsia="SimSun" w:hAnsi="SimSun" w:hint="eastAsia"/>
                <w:color w:val="000000"/>
                <w:sz w:val="21"/>
                <w:szCs w:val="21"/>
                <w:lang w:eastAsia="zh-CN"/>
              </w:rPr>
              <w:t>项目开启延迟</w:t>
            </w:r>
          </w:p>
        </w:tc>
        <w:tc>
          <w:tcPr>
            <w:tcW w:w="1667" w:type="pct"/>
            <w:shd w:val="clear" w:color="auto" w:fill="auto"/>
          </w:tcPr>
          <w:p w:rsidR="00BA1231" w:rsidRPr="009E298B" w:rsidRDefault="00BA1231" w:rsidP="00DF0D75">
            <w:pPr>
              <w:autoSpaceDE w:val="0"/>
              <w:autoSpaceDN w:val="0"/>
              <w:adjustRightInd w:val="0"/>
              <w:spacing w:before="40" w:after="40"/>
              <w:rPr>
                <w:rFonts w:ascii="SimSun" w:eastAsia="SimSun" w:hAnsi="SimSun"/>
                <w:sz w:val="21"/>
                <w:szCs w:val="21"/>
                <w:lang w:eastAsia="zh-CN"/>
              </w:rPr>
            </w:pPr>
            <w:r w:rsidRPr="009E298B">
              <w:rPr>
                <w:rFonts w:ascii="SimSun" w:eastAsia="SimSun" w:hAnsi="SimSun" w:hint="eastAsia"/>
                <w:color w:val="000000"/>
                <w:sz w:val="21"/>
                <w:szCs w:val="21"/>
                <w:lang w:eastAsia="zh-CN"/>
              </w:rPr>
              <w:t>由于WIPO新会议厅延迟完工，项目推迟了一年</w:t>
            </w:r>
          </w:p>
        </w:tc>
        <w:tc>
          <w:tcPr>
            <w:tcW w:w="1666" w:type="pct"/>
            <w:shd w:val="clear" w:color="auto" w:fill="auto"/>
          </w:tcPr>
          <w:p w:rsidR="00BA1231" w:rsidRPr="009E298B" w:rsidRDefault="00BA1231" w:rsidP="00DF0D75">
            <w:pPr>
              <w:autoSpaceDE w:val="0"/>
              <w:autoSpaceDN w:val="0"/>
              <w:adjustRightInd w:val="0"/>
              <w:spacing w:before="40" w:after="40"/>
              <w:rPr>
                <w:rFonts w:ascii="SimSun" w:eastAsia="SimSun" w:hAnsi="SimSun"/>
                <w:sz w:val="21"/>
                <w:szCs w:val="21"/>
              </w:rPr>
            </w:pPr>
            <w:r w:rsidRPr="009E298B">
              <w:rPr>
                <w:rFonts w:ascii="SimSun" w:eastAsia="SimSun" w:hAnsi="SimSun" w:hint="eastAsia"/>
                <w:color w:val="000000"/>
                <w:sz w:val="21"/>
                <w:szCs w:val="21"/>
                <w:lang w:eastAsia="zh-CN"/>
              </w:rPr>
              <w:t>改变项目的总体安排</w:t>
            </w:r>
          </w:p>
        </w:tc>
      </w:tr>
      <w:tr w:rsidR="00BA1231" w:rsidRPr="009E298B" w:rsidTr="00DF0D75">
        <w:trPr>
          <w:trHeight w:val="776"/>
          <w:jc w:val="center"/>
        </w:trPr>
        <w:tc>
          <w:tcPr>
            <w:tcW w:w="1667" w:type="pct"/>
            <w:shd w:val="clear" w:color="auto" w:fill="auto"/>
          </w:tcPr>
          <w:p w:rsidR="00BA1231" w:rsidRPr="009E298B" w:rsidRDefault="00BA1231" w:rsidP="00DF0D75">
            <w:pPr>
              <w:autoSpaceDE w:val="0"/>
              <w:autoSpaceDN w:val="0"/>
              <w:adjustRightInd w:val="0"/>
              <w:spacing w:before="40" w:after="40"/>
              <w:rPr>
                <w:rFonts w:ascii="SimSun" w:eastAsia="SimSun" w:hAnsi="SimSun"/>
                <w:sz w:val="21"/>
                <w:szCs w:val="21"/>
              </w:rPr>
            </w:pPr>
            <w:r w:rsidRPr="009E298B">
              <w:rPr>
                <w:rFonts w:ascii="SimSun" w:eastAsia="SimSun" w:hAnsi="SimSun" w:hint="eastAsia"/>
                <w:color w:val="000000"/>
                <w:sz w:val="21"/>
                <w:szCs w:val="21"/>
                <w:lang w:eastAsia="zh-CN"/>
              </w:rPr>
              <w:t>开工延迟</w:t>
            </w:r>
          </w:p>
        </w:tc>
        <w:tc>
          <w:tcPr>
            <w:tcW w:w="1667" w:type="pct"/>
            <w:shd w:val="clear" w:color="auto" w:fill="auto"/>
          </w:tcPr>
          <w:p w:rsidR="00BA1231" w:rsidRPr="009E298B" w:rsidRDefault="00BA1231" w:rsidP="00DF0D75">
            <w:pPr>
              <w:autoSpaceDE w:val="0"/>
              <w:autoSpaceDN w:val="0"/>
              <w:adjustRightInd w:val="0"/>
              <w:spacing w:before="40" w:after="40"/>
              <w:rPr>
                <w:rFonts w:ascii="SimSun" w:eastAsia="SimSun" w:hAnsi="SimSun"/>
                <w:sz w:val="21"/>
                <w:szCs w:val="21"/>
                <w:lang w:eastAsia="zh-CN"/>
              </w:rPr>
            </w:pPr>
            <w:r w:rsidRPr="009E298B">
              <w:rPr>
                <w:rFonts w:ascii="SimSun" w:eastAsia="SimSun" w:hAnsi="SimSun" w:hint="eastAsia"/>
                <w:color w:val="000000"/>
                <w:sz w:val="21"/>
                <w:szCs w:val="21"/>
                <w:lang w:eastAsia="zh-CN"/>
              </w:rPr>
              <w:t>开工时间取决于选择技术解决方案所需的时间，预期2016年之前不会开工</w:t>
            </w:r>
          </w:p>
        </w:tc>
        <w:tc>
          <w:tcPr>
            <w:tcW w:w="1666" w:type="pct"/>
            <w:shd w:val="clear" w:color="auto" w:fill="auto"/>
          </w:tcPr>
          <w:p w:rsidR="00BA1231" w:rsidRPr="009E298B" w:rsidRDefault="00BA1231" w:rsidP="00DF0D75">
            <w:pPr>
              <w:autoSpaceDE w:val="0"/>
              <w:autoSpaceDN w:val="0"/>
              <w:adjustRightInd w:val="0"/>
              <w:spacing w:before="40" w:after="40"/>
              <w:rPr>
                <w:rFonts w:ascii="SimSun" w:eastAsia="SimSun" w:hAnsi="SimSun"/>
                <w:sz w:val="21"/>
                <w:szCs w:val="21"/>
              </w:rPr>
            </w:pPr>
            <w:r w:rsidRPr="009E298B">
              <w:rPr>
                <w:rFonts w:ascii="SimSun" w:eastAsia="SimSun" w:hAnsi="SimSun" w:hint="eastAsia"/>
                <w:color w:val="000000"/>
                <w:sz w:val="21"/>
                <w:szCs w:val="21"/>
                <w:lang w:eastAsia="zh-CN"/>
              </w:rPr>
              <w:t>改变工作的时间安排</w:t>
            </w:r>
          </w:p>
        </w:tc>
      </w:tr>
      <w:tr w:rsidR="00BA1231" w:rsidRPr="009E298B" w:rsidTr="00DF0D75">
        <w:trPr>
          <w:trHeight w:val="776"/>
          <w:jc w:val="center"/>
        </w:trPr>
        <w:tc>
          <w:tcPr>
            <w:tcW w:w="1667" w:type="pct"/>
            <w:shd w:val="clear" w:color="auto" w:fill="auto"/>
          </w:tcPr>
          <w:p w:rsidR="00BA1231" w:rsidRPr="009E298B" w:rsidRDefault="00BA1231" w:rsidP="00DF0D75">
            <w:pPr>
              <w:autoSpaceDE w:val="0"/>
              <w:autoSpaceDN w:val="0"/>
              <w:adjustRightInd w:val="0"/>
              <w:spacing w:before="40" w:after="40"/>
              <w:rPr>
                <w:rFonts w:ascii="SimSun" w:eastAsia="SimSun" w:hAnsi="SimSun"/>
                <w:sz w:val="21"/>
                <w:szCs w:val="21"/>
              </w:rPr>
            </w:pPr>
            <w:r w:rsidRPr="009E298B">
              <w:rPr>
                <w:rFonts w:ascii="SimSun" w:eastAsia="SimSun" w:hAnsi="SimSun" w:hint="eastAsia"/>
                <w:color w:val="000000"/>
                <w:sz w:val="21"/>
                <w:szCs w:val="21"/>
                <w:lang w:eastAsia="zh-CN"/>
              </w:rPr>
              <w:t>翻新调试延迟</w:t>
            </w:r>
          </w:p>
        </w:tc>
        <w:tc>
          <w:tcPr>
            <w:tcW w:w="1667" w:type="pct"/>
            <w:shd w:val="clear" w:color="auto" w:fill="auto"/>
          </w:tcPr>
          <w:p w:rsidR="00BA1231" w:rsidRPr="009E298B" w:rsidRDefault="00BA1231" w:rsidP="00DF0D75">
            <w:pPr>
              <w:autoSpaceDE w:val="0"/>
              <w:autoSpaceDN w:val="0"/>
              <w:adjustRightInd w:val="0"/>
              <w:spacing w:before="40" w:after="40"/>
              <w:rPr>
                <w:rFonts w:ascii="SimSun" w:eastAsia="SimSun" w:hAnsi="SimSun"/>
                <w:sz w:val="21"/>
                <w:szCs w:val="21"/>
                <w:lang w:eastAsia="zh-CN"/>
              </w:rPr>
            </w:pPr>
            <w:r w:rsidRPr="009E298B">
              <w:rPr>
                <w:rFonts w:ascii="SimSun" w:eastAsia="SimSun" w:hAnsi="SimSun" w:hint="eastAsia"/>
                <w:color w:val="000000"/>
                <w:sz w:val="21"/>
                <w:szCs w:val="21"/>
                <w:lang w:eastAsia="zh-CN"/>
              </w:rPr>
              <w:t>由于所选技术解决方案，工作时间安排延迟</w:t>
            </w:r>
          </w:p>
          <w:p w:rsidR="00BA1231" w:rsidRPr="009E298B" w:rsidRDefault="00BA1231" w:rsidP="00DF0D75">
            <w:pPr>
              <w:autoSpaceDE w:val="0"/>
              <w:autoSpaceDN w:val="0"/>
              <w:adjustRightInd w:val="0"/>
              <w:spacing w:before="40" w:after="40"/>
              <w:rPr>
                <w:rFonts w:ascii="SimSun" w:eastAsia="SimSun" w:hAnsi="SimSun"/>
                <w:sz w:val="21"/>
                <w:szCs w:val="21"/>
                <w:lang w:eastAsia="zh-CN"/>
              </w:rPr>
            </w:pPr>
          </w:p>
          <w:p w:rsidR="00BA1231" w:rsidRPr="009E298B" w:rsidRDefault="00BA1231" w:rsidP="00DF0D75">
            <w:pPr>
              <w:autoSpaceDE w:val="0"/>
              <w:autoSpaceDN w:val="0"/>
              <w:adjustRightInd w:val="0"/>
              <w:spacing w:before="40" w:after="40"/>
              <w:rPr>
                <w:rFonts w:ascii="SimSun" w:eastAsia="SimSun" w:hAnsi="SimSun"/>
                <w:color w:val="000000"/>
                <w:sz w:val="21"/>
                <w:szCs w:val="21"/>
                <w:lang w:eastAsia="zh-CN"/>
              </w:rPr>
            </w:pPr>
          </w:p>
          <w:p w:rsidR="00BA1231" w:rsidRPr="009E298B" w:rsidRDefault="00BA1231" w:rsidP="00DF0D75">
            <w:pPr>
              <w:autoSpaceDE w:val="0"/>
              <w:autoSpaceDN w:val="0"/>
              <w:adjustRightInd w:val="0"/>
              <w:spacing w:before="40" w:after="40"/>
              <w:rPr>
                <w:rFonts w:ascii="SimSun" w:eastAsia="SimSun" w:hAnsi="SimSun"/>
                <w:sz w:val="21"/>
                <w:szCs w:val="21"/>
                <w:lang w:eastAsia="zh-CN"/>
              </w:rPr>
            </w:pPr>
            <w:r w:rsidRPr="009E298B">
              <w:rPr>
                <w:rFonts w:ascii="SimSun" w:eastAsia="SimSun" w:hAnsi="SimSun" w:hint="eastAsia"/>
                <w:color w:val="000000"/>
                <w:sz w:val="21"/>
                <w:szCs w:val="21"/>
                <w:lang w:eastAsia="zh-CN"/>
              </w:rPr>
              <w:t>办公重新分配的内部后勤安排</w:t>
            </w:r>
          </w:p>
        </w:tc>
        <w:tc>
          <w:tcPr>
            <w:tcW w:w="1666" w:type="pct"/>
            <w:shd w:val="clear" w:color="auto" w:fill="auto"/>
          </w:tcPr>
          <w:p w:rsidR="00BA1231" w:rsidRPr="009E298B" w:rsidRDefault="00BA1231" w:rsidP="00DF0D75">
            <w:pPr>
              <w:autoSpaceDE w:val="0"/>
              <w:autoSpaceDN w:val="0"/>
              <w:adjustRightInd w:val="0"/>
              <w:spacing w:before="40" w:after="40"/>
              <w:rPr>
                <w:rFonts w:ascii="SimSun" w:eastAsia="SimSun" w:hAnsi="SimSun"/>
                <w:sz w:val="21"/>
                <w:szCs w:val="21"/>
                <w:lang w:eastAsia="zh-CN"/>
              </w:rPr>
            </w:pPr>
            <w:r w:rsidRPr="009E298B">
              <w:rPr>
                <w:rFonts w:ascii="SimSun" w:eastAsia="SimSun" w:hAnsi="SimSun" w:hint="eastAsia"/>
                <w:color w:val="000000"/>
                <w:sz w:val="21"/>
                <w:szCs w:val="21"/>
                <w:lang w:eastAsia="zh-CN"/>
              </w:rPr>
              <w:t>考核所选的技术解决方案</w:t>
            </w:r>
          </w:p>
          <w:p w:rsidR="00BA1231" w:rsidRPr="009E298B" w:rsidRDefault="00BA1231" w:rsidP="00DF0D75">
            <w:pPr>
              <w:autoSpaceDE w:val="0"/>
              <w:autoSpaceDN w:val="0"/>
              <w:adjustRightInd w:val="0"/>
              <w:spacing w:before="40" w:after="40"/>
              <w:rPr>
                <w:rFonts w:ascii="SimSun" w:eastAsia="SimSun" w:hAnsi="SimSun"/>
                <w:sz w:val="21"/>
                <w:szCs w:val="21"/>
                <w:lang w:eastAsia="zh-CN"/>
              </w:rPr>
            </w:pPr>
            <w:r w:rsidRPr="009E298B">
              <w:rPr>
                <w:rFonts w:ascii="SimSun" w:eastAsia="SimSun" w:hAnsi="SimSun" w:hint="eastAsia"/>
                <w:color w:val="000000"/>
                <w:sz w:val="21"/>
                <w:szCs w:val="21"/>
                <w:lang w:eastAsia="zh-CN"/>
              </w:rPr>
              <w:t>为缩短时间安排进行考核</w:t>
            </w:r>
          </w:p>
          <w:p w:rsidR="00BA1231" w:rsidRPr="009E298B" w:rsidRDefault="00BA1231" w:rsidP="00DF0D75">
            <w:pPr>
              <w:autoSpaceDE w:val="0"/>
              <w:autoSpaceDN w:val="0"/>
              <w:adjustRightInd w:val="0"/>
              <w:spacing w:before="40" w:after="40"/>
              <w:rPr>
                <w:rFonts w:ascii="SimSun" w:eastAsia="SimSun" w:hAnsi="SimSun"/>
                <w:sz w:val="21"/>
                <w:szCs w:val="21"/>
                <w:lang w:eastAsia="zh-CN"/>
              </w:rPr>
            </w:pPr>
            <w:r w:rsidRPr="009E298B">
              <w:rPr>
                <w:rFonts w:ascii="SimSun" w:eastAsia="SimSun" w:hAnsi="SimSun" w:hint="eastAsia"/>
                <w:color w:val="000000"/>
                <w:sz w:val="21"/>
                <w:szCs w:val="21"/>
                <w:lang w:eastAsia="zh-CN"/>
              </w:rPr>
              <w:t>与PCT、信息和通信技术(ICT)处以及安全和安保协调处(SSCS)一起规划</w:t>
            </w:r>
          </w:p>
        </w:tc>
      </w:tr>
      <w:tr w:rsidR="00BA1231" w:rsidRPr="009E298B" w:rsidTr="00DF0D75">
        <w:trPr>
          <w:trHeight w:val="776"/>
          <w:jc w:val="center"/>
        </w:trPr>
        <w:tc>
          <w:tcPr>
            <w:tcW w:w="1667" w:type="pct"/>
            <w:shd w:val="clear" w:color="auto" w:fill="auto"/>
          </w:tcPr>
          <w:p w:rsidR="00BA1231" w:rsidRPr="009E298B" w:rsidRDefault="00BA1231" w:rsidP="00DF0D75">
            <w:pPr>
              <w:autoSpaceDE w:val="0"/>
              <w:autoSpaceDN w:val="0"/>
              <w:adjustRightInd w:val="0"/>
              <w:spacing w:before="40" w:after="40"/>
              <w:rPr>
                <w:rFonts w:ascii="SimSun" w:eastAsia="SimSun" w:hAnsi="SimSun"/>
                <w:sz w:val="21"/>
                <w:szCs w:val="21"/>
              </w:rPr>
            </w:pPr>
            <w:r w:rsidRPr="009E298B">
              <w:rPr>
                <w:rFonts w:ascii="SimSun" w:eastAsia="SimSun" w:hAnsi="SimSun" w:hint="eastAsia"/>
                <w:color w:val="000000"/>
                <w:sz w:val="21"/>
                <w:szCs w:val="21"/>
                <w:lang w:eastAsia="zh-CN"/>
              </w:rPr>
              <w:t>财务风险</w:t>
            </w:r>
          </w:p>
        </w:tc>
        <w:tc>
          <w:tcPr>
            <w:tcW w:w="1667" w:type="pct"/>
            <w:shd w:val="clear" w:color="auto" w:fill="auto"/>
          </w:tcPr>
          <w:p w:rsidR="00BA1231" w:rsidRPr="009E298B" w:rsidRDefault="00BA1231" w:rsidP="00DF0D75">
            <w:pPr>
              <w:autoSpaceDE w:val="0"/>
              <w:autoSpaceDN w:val="0"/>
              <w:adjustRightInd w:val="0"/>
              <w:spacing w:before="40" w:after="40"/>
              <w:rPr>
                <w:rFonts w:ascii="SimSun" w:eastAsia="SimSun" w:hAnsi="SimSun"/>
                <w:color w:val="000000"/>
                <w:sz w:val="21"/>
                <w:szCs w:val="21"/>
                <w:lang w:eastAsia="zh-CN"/>
              </w:rPr>
            </w:pPr>
            <w:r w:rsidRPr="009E298B">
              <w:rPr>
                <w:rFonts w:ascii="SimSun" w:eastAsia="SimSun" w:hAnsi="SimSun" w:hint="eastAsia"/>
                <w:color w:val="000000"/>
                <w:sz w:val="21"/>
                <w:szCs w:val="21"/>
                <w:lang w:eastAsia="zh-CN"/>
              </w:rPr>
              <w:t>实施所选技术解决方案的预算不足</w:t>
            </w:r>
          </w:p>
          <w:p w:rsidR="00BA1231" w:rsidRPr="009E298B" w:rsidRDefault="00BA1231" w:rsidP="00DF0D75">
            <w:pPr>
              <w:autoSpaceDE w:val="0"/>
              <w:autoSpaceDN w:val="0"/>
              <w:adjustRightInd w:val="0"/>
              <w:spacing w:before="40" w:after="40"/>
              <w:rPr>
                <w:rFonts w:ascii="SimSun" w:eastAsia="SimSun" w:hAnsi="SimSun"/>
                <w:sz w:val="21"/>
                <w:szCs w:val="21"/>
                <w:lang w:eastAsia="zh-CN"/>
              </w:rPr>
            </w:pPr>
          </w:p>
          <w:p w:rsidR="00BA1231" w:rsidRPr="009E298B" w:rsidRDefault="00BA1231" w:rsidP="00DF0D75">
            <w:pPr>
              <w:autoSpaceDE w:val="0"/>
              <w:autoSpaceDN w:val="0"/>
              <w:adjustRightInd w:val="0"/>
              <w:spacing w:before="40" w:after="40"/>
              <w:rPr>
                <w:rFonts w:ascii="SimSun" w:eastAsia="SimSun" w:hAnsi="SimSun"/>
                <w:sz w:val="21"/>
                <w:szCs w:val="21"/>
                <w:lang w:eastAsia="zh-CN"/>
              </w:rPr>
            </w:pPr>
            <w:r w:rsidRPr="009E298B">
              <w:rPr>
                <w:rFonts w:ascii="SimSun" w:eastAsia="SimSun" w:hAnsi="SimSun" w:hint="eastAsia"/>
                <w:color w:val="000000"/>
                <w:sz w:val="21"/>
                <w:szCs w:val="21"/>
                <w:lang w:eastAsia="zh-CN"/>
              </w:rPr>
              <w:t>考虑到2016年公司招标期间的建筑市场情况，预期支出将高于已批准的预算</w:t>
            </w:r>
          </w:p>
          <w:p w:rsidR="00BA1231" w:rsidRPr="009E298B" w:rsidRDefault="00BA1231" w:rsidP="00DF0D75">
            <w:pPr>
              <w:autoSpaceDE w:val="0"/>
              <w:autoSpaceDN w:val="0"/>
              <w:adjustRightInd w:val="0"/>
              <w:spacing w:before="40" w:after="40"/>
              <w:rPr>
                <w:rFonts w:ascii="SimSun" w:eastAsia="SimSun" w:hAnsi="SimSun"/>
                <w:sz w:val="21"/>
                <w:szCs w:val="21"/>
                <w:lang w:eastAsia="zh-CN"/>
              </w:rPr>
            </w:pPr>
          </w:p>
        </w:tc>
        <w:tc>
          <w:tcPr>
            <w:tcW w:w="1666" w:type="pct"/>
            <w:shd w:val="clear" w:color="auto" w:fill="auto"/>
          </w:tcPr>
          <w:p w:rsidR="00BA1231" w:rsidRPr="009E298B" w:rsidRDefault="00BA1231" w:rsidP="00DF0D75">
            <w:pPr>
              <w:autoSpaceDE w:val="0"/>
              <w:autoSpaceDN w:val="0"/>
              <w:adjustRightInd w:val="0"/>
              <w:spacing w:before="40" w:after="40"/>
              <w:rPr>
                <w:rFonts w:ascii="SimSun" w:eastAsia="SimSun" w:hAnsi="SimSun"/>
                <w:sz w:val="21"/>
                <w:szCs w:val="21"/>
                <w:lang w:eastAsia="zh-CN"/>
              </w:rPr>
            </w:pPr>
            <w:r w:rsidRPr="009E298B">
              <w:rPr>
                <w:rFonts w:ascii="SimSun" w:eastAsia="SimSun" w:hAnsi="SimSun" w:hint="eastAsia"/>
                <w:color w:val="000000"/>
                <w:sz w:val="21"/>
                <w:szCs w:val="21"/>
                <w:lang w:eastAsia="zh-CN"/>
              </w:rPr>
              <w:t>审查所选的技术解决方案</w:t>
            </w:r>
          </w:p>
          <w:p w:rsidR="00BA1231" w:rsidRPr="009E298B" w:rsidRDefault="00BA1231" w:rsidP="00DF0D75">
            <w:pPr>
              <w:autoSpaceDE w:val="0"/>
              <w:autoSpaceDN w:val="0"/>
              <w:adjustRightInd w:val="0"/>
              <w:spacing w:before="40" w:after="40"/>
              <w:rPr>
                <w:rFonts w:ascii="SimSun" w:eastAsia="SimSun" w:hAnsi="SimSun"/>
                <w:color w:val="000000"/>
                <w:sz w:val="21"/>
                <w:szCs w:val="21"/>
                <w:lang w:eastAsia="zh-CN"/>
              </w:rPr>
            </w:pPr>
          </w:p>
          <w:p w:rsidR="00BA1231" w:rsidRPr="009E298B" w:rsidRDefault="00BA1231" w:rsidP="00DF0D75">
            <w:pPr>
              <w:autoSpaceDE w:val="0"/>
              <w:autoSpaceDN w:val="0"/>
              <w:adjustRightInd w:val="0"/>
              <w:spacing w:before="40" w:after="40"/>
              <w:rPr>
                <w:rFonts w:ascii="SimSun" w:eastAsia="SimSun" w:hAnsi="SimSun"/>
                <w:sz w:val="21"/>
                <w:szCs w:val="21"/>
              </w:rPr>
            </w:pPr>
            <w:r w:rsidRPr="009E298B">
              <w:rPr>
                <w:rFonts w:ascii="SimSun" w:eastAsia="SimSun" w:hAnsi="SimSun" w:hint="eastAsia"/>
                <w:color w:val="000000"/>
                <w:sz w:val="21"/>
                <w:szCs w:val="21"/>
                <w:lang w:eastAsia="zh-CN"/>
              </w:rPr>
              <w:t>要求额外资金</w:t>
            </w:r>
          </w:p>
        </w:tc>
      </w:tr>
    </w:tbl>
    <w:p w:rsidR="00BA1231" w:rsidRPr="009E298B" w:rsidRDefault="00BA1231" w:rsidP="00BA1231">
      <w:pPr>
        <w:rPr>
          <w:rFonts w:ascii="SimSun" w:eastAsia="SimSun" w:hAnsi="SimSun" w:cs="Arial"/>
          <w:color w:val="000000"/>
          <w:sz w:val="21"/>
          <w:szCs w:val="21"/>
        </w:rPr>
      </w:pPr>
    </w:p>
    <w:p w:rsidR="00BA1231" w:rsidRPr="009E298B" w:rsidRDefault="00BA1231" w:rsidP="009E298B">
      <w:pPr>
        <w:spacing w:afterLines="50" w:after="120" w:line="340" w:lineRule="atLeast"/>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按里程碑开列的项目时间安排</w:t>
      </w:r>
    </w:p>
    <w:p w:rsidR="00BA1231" w:rsidRPr="009E298B" w:rsidRDefault="00BA1231" w:rsidP="00BA1231">
      <w:pPr>
        <w:autoSpaceDE w:val="0"/>
        <w:autoSpaceDN w:val="0"/>
        <w:jc w:val="both"/>
        <w:rPr>
          <w:rFonts w:ascii="SimSun" w:eastAsia="SimSun" w:hAnsi="SimSun"/>
          <w:sz w:val="21"/>
          <w:szCs w:val="21"/>
          <w:lang w:eastAsia="zh-CN"/>
        </w:rPr>
      </w:pPr>
    </w:p>
    <w:tbl>
      <w:tblPr>
        <w:tblW w:w="9666" w:type="dxa"/>
        <w:jc w:val="center"/>
        <w:tblLook w:val="04A0" w:firstRow="1" w:lastRow="0" w:firstColumn="1" w:lastColumn="0" w:noHBand="0" w:noVBand="1"/>
      </w:tblPr>
      <w:tblGrid>
        <w:gridCol w:w="1999"/>
        <w:gridCol w:w="391"/>
        <w:gridCol w:w="384"/>
        <w:gridCol w:w="384"/>
        <w:gridCol w:w="374"/>
        <w:gridCol w:w="10"/>
        <w:gridCol w:w="384"/>
        <w:gridCol w:w="352"/>
        <w:gridCol w:w="384"/>
        <w:gridCol w:w="384"/>
        <w:gridCol w:w="19"/>
        <w:gridCol w:w="366"/>
        <w:gridCol w:w="385"/>
        <w:gridCol w:w="385"/>
        <w:gridCol w:w="385"/>
        <w:gridCol w:w="13"/>
        <w:gridCol w:w="372"/>
        <w:gridCol w:w="385"/>
        <w:gridCol w:w="385"/>
        <w:gridCol w:w="385"/>
        <w:gridCol w:w="6"/>
        <w:gridCol w:w="334"/>
        <w:gridCol w:w="340"/>
        <w:gridCol w:w="430"/>
        <w:gridCol w:w="430"/>
      </w:tblGrid>
      <w:tr w:rsidR="00BA1231" w:rsidRPr="009E298B" w:rsidTr="00DF0D75">
        <w:trPr>
          <w:trHeight w:val="270"/>
          <w:jc w:val="center"/>
        </w:trPr>
        <w:tc>
          <w:tcPr>
            <w:tcW w:w="1999" w:type="dxa"/>
            <w:tcBorders>
              <w:top w:val="nil"/>
              <w:left w:val="nil"/>
              <w:bottom w:val="nil"/>
              <w:right w:val="nil"/>
            </w:tcBorders>
            <w:shd w:val="clear" w:color="auto" w:fill="auto"/>
            <w:noWrap/>
            <w:vAlign w:val="bottom"/>
            <w:hideMark/>
          </w:tcPr>
          <w:p w:rsidR="00BA1231" w:rsidRPr="009E298B" w:rsidRDefault="00BA1231" w:rsidP="00DF0D75">
            <w:pPr>
              <w:rPr>
                <w:rFonts w:ascii="SimSun" w:eastAsia="SimSun" w:hAnsi="SimSun" w:cs="Arial"/>
                <w:color w:val="000000"/>
                <w:sz w:val="21"/>
                <w:szCs w:val="21"/>
                <w:lang w:eastAsia="zh-CN"/>
              </w:rPr>
            </w:pPr>
          </w:p>
        </w:tc>
        <w:tc>
          <w:tcPr>
            <w:tcW w:w="1533" w:type="dxa"/>
            <w:gridSpan w:val="4"/>
            <w:tcBorders>
              <w:top w:val="single" w:sz="8" w:space="0" w:color="auto"/>
              <w:left w:val="single" w:sz="8" w:space="0" w:color="auto"/>
              <w:bottom w:val="single" w:sz="4" w:space="0" w:color="auto"/>
              <w:right w:val="single" w:sz="4" w:space="0" w:color="auto"/>
            </w:tcBorders>
            <w:shd w:val="clear" w:color="auto" w:fill="C6D9F1" w:themeFill="text2" w:themeFillTint="33"/>
            <w:noWrap/>
            <w:tcMar>
              <w:left w:w="0" w:type="dxa"/>
              <w:right w:w="0" w:type="dxa"/>
            </w:tcMar>
            <w:vAlign w:val="bottom"/>
            <w:hideMark/>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2014</w:t>
            </w:r>
          </w:p>
        </w:tc>
        <w:tc>
          <w:tcPr>
            <w:tcW w:w="1533" w:type="dxa"/>
            <w:gridSpan w:val="6"/>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2015</w:t>
            </w:r>
          </w:p>
        </w:tc>
        <w:tc>
          <w:tcPr>
            <w:tcW w:w="1534" w:type="dxa"/>
            <w:gridSpan w:val="5"/>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2016</w:t>
            </w:r>
          </w:p>
        </w:tc>
        <w:tc>
          <w:tcPr>
            <w:tcW w:w="1533" w:type="dxa"/>
            <w:gridSpan w:val="5"/>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2017</w:t>
            </w:r>
          </w:p>
        </w:tc>
        <w:tc>
          <w:tcPr>
            <w:tcW w:w="1534" w:type="dxa"/>
            <w:gridSpan w:val="4"/>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2018</w:t>
            </w:r>
          </w:p>
        </w:tc>
      </w:tr>
      <w:tr w:rsidR="00BA1231" w:rsidRPr="009E298B" w:rsidTr="00DF0D75">
        <w:trPr>
          <w:trHeight w:val="375"/>
          <w:jc w:val="center"/>
        </w:trPr>
        <w:tc>
          <w:tcPr>
            <w:tcW w:w="1999" w:type="dxa"/>
            <w:tcBorders>
              <w:top w:val="single" w:sz="8" w:space="0" w:color="auto"/>
              <w:left w:val="single" w:sz="4" w:space="0" w:color="auto"/>
              <w:bottom w:val="single" w:sz="4" w:space="0" w:color="auto"/>
              <w:right w:val="single" w:sz="8" w:space="0" w:color="auto"/>
            </w:tcBorders>
            <w:shd w:val="clear" w:color="auto" w:fill="C6D9F1" w:themeFill="text2" w:themeFillTint="33"/>
            <w:noWrap/>
            <w:vAlign w:val="bottom"/>
            <w:hideMark/>
          </w:tcPr>
          <w:p w:rsidR="00BA1231" w:rsidRPr="009E298B" w:rsidRDefault="00BA1231" w:rsidP="00DF0D75">
            <w:pPr>
              <w:rPr>
                <w:rFonts w:ascii="SimSun" w:eastAsia="SimSun" w:hAnsi="SimSun" w:cs="Arial"/>
                <w:b/>
                <w:bCs/>
                <w:color w:val="000000"/>
                <w:sz w:val="21"/>
                <w:szCs w:val="21"/>
              </w:rPr>
            </w:pPr>
            <w:r w:rsidRPr="009E298B">
              <w:rPr>
                <w:rFonts w:ascii="SimSun" w:eastAsia="SimSun" w:hAnsi="SimSun" w:cs="Arial"/>
                <w:b/>
                <w:bCs/>
                <w:color w:val="000000"/>
                <w:sz w:val="21"/>
                <w:szCs w:val="21"/>
              </w:rPr>
              <w:t>关键里程碑</w:t>
            </w:r>
          </w:p>
        </w:tc>
        <w:tc>
          <w:tcPr>
            <w:tcW w:w="391"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sz w:val="21"/>
                <w:szCs w:val="21"/>
              </w:rPr>
              <w:t>一季度</w:t>
            </w:r>
          </w:p>
        </w:tc>
        <w:tc>
          <w:tcPr>
            <w:tcW w:w="384"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sz w:val="21"/>
                <w:szCs w:val="21"/>
              </w:rPr>
              <w:t>二季度</w:t>
            </w:r>
          </w:p>
        </w:tc>
        <w:tc>
          <w:tcPr>
            <w:tcW w:w="384"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sz w:val="21"/>
                <w:szCs w:val="21"/>
              </w:rPr>
              <w:t>三季度</w:t>
            </w:r>
          </w:p>
        </w:tc>
        <w:tc>
          <w:tcPr>
            <w:tcW w:w="384" w:type="dxa"/>
            <w:gridSpan w:val="2"/>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sz w:val="21"/>
                <w:szCs w:val="21"/>
              </w:rPr>
              <w:t>四季度</w:t>
            </w:r>
          </w:p>
        </w:tc>
        <w:tc>
          <w:tcPr>
            <w:tcW w:w="384"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一季度</w:t>
            </w:r>
          </w:p>
        </w:tc>
        <w:tc>
          <w:tcPr>
            <w:tcW w:w="352"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二季度</w:t>
            </w:r>
          </w:p>
        </w:tc>
        <w:tc>
          <w:tcPr>
            <w:tcW w:w="384"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三季度</w:t>
            </w:r>
          </w:p>
        </w:tc>
        <w:tc>
          <w:tcPr>
            <w:tcW w:w="384" w:type="dxa"/>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四季度</w:t>
            </w:r>
          </w:p>
        </w:tc>
        <w:tc>
          <w:tcPr>
            <w:tcW w:w="385" w:type="dxa"/>
            <w:gridSpan w:val="2"/>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一季度</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二季度</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三季度</w:t>
            </w:r>
          </w:p>
        </w:tc>
        <w:tc>
          <w:tcPr>
            <w:tcW w:w="385" w:type="dxa"/>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四季度</w:t>
            </w:r>
          </w:p>
        </w:tc>
        <w:tc>
          <w:tcPr>
            <w:tcW w:w="385" w:type="dxa"/>
            <w:gridSpan w:val="2"/>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一季度</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二季度</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三季度</w:t>
            </w:r>
          </w:p>
        </w:tc>
        <w:tc>
          <w:tcPr>
            <w:tcW w:w="385" w:type="dxa"/>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四季度</w:t>
            </w:r>
          </w:p>
        </w:tc>
        <w:tc>
          <w:tcPr>
            <w:tcW w:w="340" w:type="dxa"/>
            <w:gridSpan w:val="2"/>
            <w:tcBorders>
              <w:top w:val="nil"/>
              <w:left w:val="nil"/>
              <w:bottom w:val="single" w:sz="4" w:space="0" w:color="auto"/>
              <w:right w:val="single" w:sz="8" w:space="0" w:color="auto"/>
            </w:tcBorders>
            <w:shd w:val="clear" w:color="auto" w:fill="C6D9F1" w:themeFill="text2" w:themeFillTint="33"/>
            <w:tcMar>
              <w:left w:w="0" w:type="dxa"/>
              <w:right w:w="0" w:type="dxa"/>
            </w:tcMar>
            <w:vAlign w:val="bottom"/>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一季度</w:t>
            </w:r>
          </w:p>
        </w:tc>
        <w:tc>
          <w:tcPr>
            <w:tcW w:w="340" w:type="dxa"/>
            <w:tcBorders>
              <w:top w:val="nil"/>
              <w:left w:val="nil"/>
              <w:bottom w:val="single" w:sz="4" w:space="0" w:color="auto"/>
              <w:right w:val="single" w:sz="8" w:space="0" w:color="auto"/>
            </w:tcBorders>
            <w:shd w:val="clear" w:color="auto" w:fill="C6D9F1" w:themeFill="text2" w:themeFillTint="33"/>
            <w:tcMar>
              <w:left w:w="0" w:type="dxa"/>
              <w:right w:w="0" w:type="dxa"/>
            </w:tcMar>
            <w:vAlign w:val="bottom"/>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二季度</w:t>
            </w:r>
          </w:p>
        </w:tc>
        <w:tc>
          <w:tcPr>
            <w:tcW w:w="430" w:type="dxa"/>
            <w:tcBorders>
              <w:top w:val="nil"/>
              <w:left w:val="nil"/>
              <w:bottom w:val="single" w:sz="4" w:space="0" w:color="auto"/>
              <w:right w:val="single" w:sz="8" w:space="0" w:color="auto"/>
            </w:tcBorders>
            <w:shd w:val="clear" w:color="auto" w:fill="C6D9F1" w:themeFill="text2" w:themeFillTint="33"/>
            <w:vAlign w:val="bottom"/>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三季度</w:t>
            </w:r>
          </w:p>
        </w:tc>
        <w:tc>
          <w:tcPr>
            <w:tcW w:w="430" w:type="dxa"/>
            <w:tcBorders>
              <w:top w:val="nil"/>
              <w:left w:val="nil"/>
              <w:bottom w:val="single" w:sz="4" w:space="0" w:color="auto"/>
              <w:right w:val="single" w:sz="4" w:space="0" w:color="auto"/>
            </w:tcBorders>
            <w:shd w:val="clear" w:color="auto" w:fill="C6D9F1" w:themeFill="text2" w:themeFillTint="33"/>
            <w:vAlign w:val="bottom"/>
          </w:tcPr>
          <w:p w:rsidR="00BA1231" w:rsidRPr="009E298B" w:rsidRDefault="00BA1231" w:rsidP="00DF0D75">
            <w:pPr>
              <w:jc w:val="center"/>
              <w:rPr>
                <w:rFonts w:ascii="SimSun" w:eastAsia="SimSun" w:hAnsi="SimSun" w:cs="Arial"/>
                <w:b/>
                <w:bCs/>
                <w:color w:val="000000"/>
                <w:sz w:val="21"/>
                <w:szCs w:val="21"/>
              </w:rPr>
            </w:pPr>
            <w:r w:rsidRPr="009E298B">
              <w:rPr>
                <w:rFonts w:ascii="SimSun" w:eastAsia="SimSun" w:hAnsi="SimSun" w:cs="Arial"/>
                <w:b/>
                <w:bCs/>
                <w:color w:val="000000"/>
                <w:sz w:val="21"/>
                <w:szCs w:val="21"/>
              </w:rPr>
              <w:t>四季度</w:t>
            </w:r>
          </w:p>
        </w:tc>
      </w:tr>
      <w:tr w:rsidR="00BA1231" w:rsidRPr="009E298B" w:rsidTr="00DF0D75">
        <w:trPr>
          <w:trHeight w:val="615"/>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hint="eastAsia"/>
                <w:color w:val="000000"/>
                <w:sz w:val="21"/>
                <w:szCs w:val="21"/>
                <w:lang w:eastAsia="zh-CN"/>
              </w:rPr>
              <w:t>领头人/建筑师意向书招标</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40" w:type="dxa"/>
            <w:gridSpan w:val="2"/>
            <w:tcBorders>
              <w:top w:val="nil"/>
              <w:left w:val="nil"/>
              <w:bottom w:val="single" w:sz="4" w:space="0" w:color="auto"/>
              <w:right w:val="single" w:sz="8" w:space="0" w:color="auto"/>
            </w:tcBorders>
            <w:tcMar>
              <w:left w:w="0" w:type="dxa"/>
              <w:right w:w="0" w:type="dxa"/>
            </w:tcMar>
          </w:tcPr>
          <w:p w:rsidR="00BA1231" w:rsidRPr="009E298B" w:rsidRDefault="00BA1231" w:rsidP="00DF0D75">
            <w:pPr>
              <w:jc w:val="center"/>
              <w:rPr>
                <w:rFonts w:ascii="SimSun" w:eastAsia="SimSun" w:hAnsi="SimSun" w:cs="Arial"/>
                <w:color w:val="000000"/>
                <w:sz w:val="21"/>
                <w:szCs w:val="21"/>
              </w:rPr>
            </w:pPr>
          </w:p>
        </w:tc>
        <w:tc>
          <w:tcPr>
            <w:tcW w:w="340" w:type="dxa"/>
            <w:tcBorders>
              <w:top w:val="nil"/>
              <w:left w:val="nil"/>
              <w:bottom w:val="single" w:sz="4" w:space="0" w:color="auto"/>
              <w:right w:val="single" w:sz="8" w:space="0" w:color="auto"/>
            </w:tcBorders>
            <w:tcMar>
              <w:left w:w="0" w:type="dxa"/>
              <w:right w:w="0" w:type="dxa"/>
            </w:tcMar>
          </w:tcPr>
          <w:p w:rsidR="00BA1231" w:rsidRPr="009E298B" w:rsidRDefault="00BA1231" w:rsidP="00DF0D75">
            <w:pPr>
              <w:jc w:val="center"/>
              <w:rPr>
                <w:rFonts w:ascii="SimSun" w:eastAsia="SimSun" w:hAnsi="SimSun" w:cs="Arial"/>
                <w:color w:val="000000"/>
                <w:sz w:val="21"/>
                <w:szCs w:val="21"/>
              </w:rPr>
            </w:pPr>
          </w:p>
        </w:tc>
        <w:tc>
          <w:tcPr>
            <w:tcW w:w="430" w:type="dxa"/>
            <w:tcBorders>
              <w:top w:val="nil"/>
              <w:left w:val="nil"/>
              <w:bottom w:val="single" w:sz="4" w:space="0" w:color="auto"/>
              <w:right w:val="single" w:sz="8" w:space="0" w:color="auto"/>
            </w:tcBorders>
          </w:tcPr>
          <w:p w:rsidR="00BA1231" w:rsidRPr="009E298B" w:rsidRDefault="00BA1231" w:rsidP="00DF0D75">
            <w:pPr>
              <w:jc w:val="center"/>
              <w:rPr>
                <w:rFonts w:ascii="SimSun" w:eastAsia="SimSun" w:hAnsi="SimSun" w:cs="Arial"/>
                <w:color w:val="000000"/>
                <w:sz w:val="21"/>
                <w:szCs w:val="21"/>
              </w:rPr>
            </w:pPr>
          </w:p>
        </w:tc>
        <w:tc>
          <w:tcPr>
            <w:tcW w:w="430" w:type="dxa"/>
            <w:tcBorders>
              <w:top w:val="nil"/>
              <w:left w:val="nil"/>
              <w:bottom w:val="single" w:sz="4" w:space="0" w:color="auto"/>
              <w:right w:val="single" w:sz="4" w:space="0" w:color="auto"/>
            </w:tcBorders>
          </w:tcPr>
          <w:p w:rsidR="00BA1231" w:rsidRPr="009E298B" w:rsidRDefault="00BA1231" w:rsidP="00DF0D75">
            <w:pPr>
              <w:jc w:val="center"/>
              <w:rPr>
                <w:rFonts w:ascii="SimSun" w:eastAsia="SimSun" w:hAnsi="SimSun" w:cs="Arial"/>
                <w:color w:val="000000"/>
                <w:sz w:val="21"/>
                <w:szCs w:val="21"/>
              </w:rPr>
            </w:pPr>
          </w:p>
        </w:tc>
      </w:tr>
      <w:tr w:rsidR="00BA1231" w:rsidRPr="009E298B" w:rsidTr="00DF0D75">
        <w:trPr>
          <w:trHeight w:val="413"/>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hint="eastAsia"/>
                <w:color w:val="000000"/>
                <w:sz w:val="21"/>
                <w:szCs w:val="21"/>
                <w:lang w:eastAsia="zh-CN"/>
              </w:rPr>
              <w:t>领头人/建筑师和工程师招标和遴选</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BA1231" w:rsidRPr="009E298B" w:rsidRDefault="00BA1231" w:rsidP="00DF0D75">
            <w:pPr>
              <w:rPr>
                <w:rFonts w:ascii="SimSun" w:eastAsia="SimSun" w:hAnsi="SimSun" w:cs="Arial"/>
                <w:color w:val="000000"/>
                <w:sz w:val="21"/>
                <w:szCs w:val="21"/>
                <w:lang w:eastAsia="zh-CN"/>
              </w:rPr>
            </w:pPr>
            <w:r w:rsidRPr="009E298B">
              <w:rPr>
                <w:rFonts w:ascii="SimSun" w:eastAsia="SimSun" w:hAnsi="SimSun" w:cs="Arial"/>
                <w:color w:val="000000"/>
                <w:sz w:val="21"/>
                <w:szCs w:val="21"/>
                <w:lang w:eastAsia="zh-CN"/>
              </w:rPr>
              <w:t> </w:t>
            </w: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lang w:eastAsia="zh-CN"/>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40" w:type="dxa"/>
            <w:gridSpan w:val="2"/>
            <w:tcBorders>
              <w:top w:val="nil"/>
              <w:left w:val="nil"/>
              <w:bottom w:val="single" w:sz="4" w:space="0" w:color="auto"/>
              <w:right w:val="single" w:sz="8" w:space="0" w:color="auto"/>
            </w:tcBorders>
            <w:tcMar>
              <w:left w:w="0" w:type="dxa"/>
              <w:right w:w="0" w:type="dxa"/>
            </w:tcMar>
          </w:tcPr>
          <w:p w:rsidR="00BA1231" w:rsidRPr="009E298B" w:rsidRDefault="00BA1231" w:rsidP="00DF0D75">
            <w:pPr>
              <w:jc w:val="center"/>
              <w:rPr>
                <w:rFonts w:ascii="SimSun" w:eastAsia="SimSun" w:hAnsi="SimSun" w:cs="Arial"/>
                <w:color w:val="000000"/>
                <w:sz w:val="21"/>
                <w:szCs w:val="21"/>
              </w:rPr>
            </w:pPr>
          </w:p>
        </w:tc>
        <w:tc>
          <w:tcPr>
            <w:tcW w:w="340" w:type="dxa"/>
            <w:tcBorders>
              <w:top w:val="nil"/>
              <w:left w:val="nil"/>
              <w:bottom w:val="single" w:sz="4" w:space="0" w:color="auto"/>
              <w:right w:val="single" w:sz="8" w:space="0" w:color="auto"/>
            </w:tcBorders>
            <w:tcMar>
              <w:left w:w="0" w:type="dxa"/>
              <w:right w:w="0" w:type="dxa"/>
            </w:tcMar>
          </w:tcPr>
          <w:p w:rsidR="00BA1231" w:rsidRPr="009E298B" w:rsidRDefault="00BA1231" w:rsidP="00DF0D75">
            <w:pPr>
              <w:jc w:val="center"/>
              <w:rPr>
                <w:rFonts w:ascii="SimSun" w:eastAsia="SimSun" w:hAnsi="SimSun" w:cs="Arial"/>
                <w:color w:val="000000"/>
                <w:sz w:val="21"/>
                <w:szCs w:val="21"/>
              </w:rPr>
            </w:pPr>
          </w:p>
        </w:tc>
        <w:tc>
          <w:tcPr>
            <w:tcW w:w="430" w:type="dxa"/>
            <w:tcBorders>
              <w:top w:val="nil"/>
              <w:left w:val="nil"/>
              <w:bottom w:val="single" w:sz="4" w:space="0" w:color="auto"/>
              <w:right w:val="single" w:sz="8" w:space="0" w:color="auto"/>
            </w:tcBorders>
          </w:tcPr>
          <w:p w:rsidR="00BA1231" w:rsidRPr="009E298B" w:rsidRDefault="00BA1231" w:rsidP="00DF0D75">
            <w:pPr>
              <w:jc w:val="center"/>
              <w:rPr>
                <w:rFonts w:ascii="SimSun" w:eastAsia="SimSun" w:hAnsi="SimSun" w:cs="Arial"/>
                <w:color w:val="000000"/>
                <w:sz w:val="21"/>
                <w:szCs w:val="21"/>
              </w:rPr>
            </w:pPr>
          </w:p>
        </w:tc>
        <w:tc>
          <w:tcPr>
            <w:tcW w:w="430" w:type="dxa"/>
            <w:tcBorders>
              <w:top w:val="nil"/>
              <w:left w:val="nil"/>
              <w:bottom w:val="single" w:sz="4" w:space="0" w:color="auto"/>
              <w:right w:val="single" w:sz="4" w:space="0" w:color="auto"/>
            </w:tcBorders>
          </w:tcPr>
          <w:p w:rsidR="00BA1231" w:rsidRPr="009E298B" w:rsidRDefault="00BA1231" w:rsidP="00DF0D75">
            <w:pPr>
              <w:jc w:val="center"/>
              <w:rPr>
                <w:rFonts w:ascii="SimSun" w:eastAsia="SimSun" w:hAnsi="SimSun" w:cs="Arial"/>
                <w:color w:val="000000"/>
                <w:sz w:val="21"/>
                <w:szCs w:val="21"/>
              </w:rPr>
            </w:pPr>
          </w:p>
        </w:tc>
      </w:tr>
      <w:tr w:rsidR="00BA1231" w:rsidRPr="009E298B" w:rsidTr="00DF0D75">
        <w:trPr>
          <w:trHeight w:val="507"/>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hint="eastAsia"/>
                <w:color w:val="000000"/>
                <w:sz w:val="21"/>
                <w:szCs w:val="21"/>
                <w:lang w:eastAsia="zh-CN"/>
              </w:rPr>
              <w:t>对实施的全面研究</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40" w:type="dxa"/>
            <w:gridSpan w:val="2"/>
            <w:tcBorders>
              <w:top w:val="nil"/>
              <w:left w:val="nil"/>
              <w:bottom w:val="single" w:sz="4" w:space="0" w:color="auto"/>
              <w:right w:val="single" w:sz="8" w:space="0" w:color="auto"/>
            </w:tcBorders>
            <w:tcMar>
              <w:left w:w="0" w:type="dxa"/>
              <w:right w:w="0" w:type="dxa"/>
            </w:tcMar>
          </w:tcPr>
          <w:p w:rsidR="00BA1231" w:rsidRPr="009E298B" w:rsidRDefault="00BA1231" w:rsidP="00DF0D75">
            <w:pPr>
              <w:jc w:val="center"/>
              <w:rPr>
                <w:rFonts w:ascii="SimSun" w:eastAsia="SimSun" w:hAnsi="SimSun" w:cs="Arial"/>
                <w:color w:val="000000"/>
                <w:sz w:val="21"/>
                <w:szCs w:val="21"/>
              </w:rPr>
            </w:pPr>
          </w:p>
        </w:tc>
        <w:tc>
          <w:tcPr>
            <w:tcW w:w="340" w:type="dxa"/>
            <w:tcBorders>
              <w:top w:val="nil"/>
              <w:left w:val="nil"/>
              <w:bottom w:val="single" w:sz="4" w:space="0" w:color="auto"/>
              <w:right w:val="single" w:sz="8" w:space="0" w:color="auto"/>
            </w:tcBorders>
            <w:tcMar>
              <w:left w:w="0" w:type="dxa"/>
              <w:right w:w="0" w:type="dxa"/>
            </w:tcMar>
          </w:tcPr>
          <w:p w:rsidR="00BA1231" w:rsidRPr="009E298B" w:rsidRDefault="00BA1231" w:rsidP="00DF0D75">
            <w:pPr>
              <w:jc w:val="center"/>
              <w:rPr>
                <w:rFonts w:ascii="SimSun" w:eastAsia="SimSun" w:hAnsi="SimSun" w:cs="Arial"/>
                <w:color w:val="000000"/>
                <w:sz w:val="21"/>
                <w:szCs w:val="21"/>
              </w:rPr>
            </w:pPr>
          </w:p>
        </w:tc>
        <w:tc>
          <w:tcPr>
            <w:tcW w:w="430" w:type="dxa"/>
            <w:tcBorders>
              <w:top w:val="nil"/>
              <w:left w:val="nil"/>
              <w:bottom w:val="single" w:sz="4" w:space="0" w:color="auto"/>
              <w:right w:val="single" w:sz="8" w:space="0" w:color="auto"/>
            </w:tcBorders>
          </w:tcPr>
          <w:p w:rsidR="00BA1231" w:rsidRPr="009E298B" w:rsidRDefault="00BA1231" w:rsidP="00DF0D75">
            <w:pPr>
              <w:jc w:val="center"/>
              <w:rPr>
                <w:rFonts w:ascii="SimSun" w:eastAsia="SimSun" w:hAnsi="SimSun" w:cs="Arial"/>
                <w:color w:val="000000"/>
                <w:sz w:val="21"/>
                <w:szCs w:val="21"/>
              </w:rPr>
            </w:pPr>
          </w:p>
        </w:tc>
        <w:tc>
          <w:tcPr>
            <w:tcW w:w="430" w:type="dxa"/>
            <w:tcBorders>
              <w:top w:val="nil"/>
              <w:left w:val="nil"/>
              <w:bottom w:val="single" w:sz="4" w:space="0" w:color="auto"/>
              <w:right w:val="single" w:sz="4" w:space="0" w:color="auto"/>
            </w:tcBorders>
          </w:tcPr>
          <w:p w:rsidR="00BA1231" w:rsidRPr="009E298B" w:rsidRDefault="00BA1231" w:rsidP="00DF0D75">
            <w:pPr>
              <w:jc w:val="center"/>
              <w:rPr>
                <w:rFonts w:ascii="SimSun" w:eastAsia="SimSun" w:hAnsi="SimSun" w:cs="Arial"/>
                <w:color w:val="000000"/>
                <w:sz w:val="21"/>
                <w:szCs w:val="21"/>
              </w:rPr>
            </w:pPr>
          </w:p>
        </w:tc>
      </w:tr>
      <w:tr w:rsidR="00BA1231" w:rsidRPr="009E298B" w:rsidTr="00DF0D75">
        <w:trPr>
          <w:trHeight w:val="615"/>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hint="eastAsia"/>
                <w:color w:val="000000"/>
                <w:sz w:val="21"/>
                <w:szCs w:val="21"/>
                <w:lang w:eastAsia="zh-CN"/>
              </w:rPr>
              <w:t>技术解决方案的选择</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40" w:type="dxa"/>
            <w:gridSpan w:val="2"/>
            <w:tcBorders>
              <w:top w:val="nil"/>
              <w:left w:val="nil"/>
              <w:bottom w:val="single" w:sz="4" w:space="0" w:color="auto"/>
              <w:right w:val="single" w:sz="8" w:space="0" w:color="auto"/>
            </w:tcBorders>
            <w:tcMar>
              <w:left w:w="0" w:type="dxa"/>
              <w:right w:w="0" w:type="dxa"/>
            </w:tcMar>
          </w:tcPr>
          <w:p w:rsidR="00BA1231" w:rsidRPr="009E298B" w:rsidRDefault="00BA1231" w:rsidP="00DF0D75">
            <w:pPr>
              <w:jc w:val="center"/>
              <w:rPr>
                <w:rFonts w:ascii="SimSun" w:eastAsia="SimSun" w:hAnsi="SimSun" w:cs="Arial"/>
                <w:color w:val="000000"/>
                <w:sz w:val="21"/>
                <w:szCs w:val="21"/>
              </w:rPr>
            </w:pPr>
          </w:p>
        </w:tc>
        <w:tc>
          <w:tcPr>
            <w:tcW w:w="340" w:type="dxa"/>
            <w:tcBorders>
              <w:top w:val="nil"/>
              <w:left w:val="nil"/>
              <w:bottom w:val="single" w:sz="4" w:space="0" w:color="auto"/>
              <w:right w:val="single" w:sz="8" w:space="0" w:color="auto"/>
            </w:tcBorders>
            <w:tcMar>
              <w:left w:w="0" w:type="dxa"/>
              <w:right w:w="0" w:type="dxa"/>
            </w:tcMar>
          </w:tcPr>
          <w:p w:rsidR="00BA1231" w:rsidRPr="009E298B" w:rsidRDefault="00BA1231" w:rsidP="00DF0D75">
            <w:pPr>
              <w:jc w:val="center"/>
              <w:rPr>
                <w:rFonts w:ascii="SimSun" w:eastAsia="SimSun" w:hAnsi="SimSun" w:cs="Arial"/>
                <w:color w:val="000000"/>
                <w:sz w:val="21"/>
                <w:szCs w:val="21"/>
              </w:rPr>
            </w:pPr>
          </w:p>
        </w:tc>
        <w:tc>
          <w:tcPr>
            <w:tcW w:w="430" w:type="dxa"/>
            <w:tcBorders>
              <w:top w:val="nil"/>
              <w:left w:val="nil"/>
              <w:bottom w:val="single" w:sz="4" w:space="0" w:color="auto"/>
              <w:right w:val="single" w:sz="8" w:space="0" w:color="auto"/>
            </w:tcBorders>
          </w:tcPr>
          <w:p w:rsidR="00BA1231" w:rsidRPr="009E298B" w:rsidRDefault="00BA1231" w:rsidP="00DF0D75">
            <w:pPr>
              <w:jc w:val="center"/>
              <w:rPr>
                <w:rFonts w:ascii="SimSun" w:eastAsia="SimSun" w:hAnsi="SimSun" w:cs="Arial"/>
                <w:color w:val="000000"/>
                <w:sz w:val="21"/>
                <w:szCs w:val="21"/>
              </w:rPr>
            </w:pPr>
          </w:p>
        </w:tc>
        <w:tc>
          <w:tcPr>
            <w:tcW w:w="430" w:type="dxa"/>
            <w:tcBorders>
              <w:top w:val="nil"/>
              <w:left w:val="nil"/>
              <w:bottom w:val="single" w:sz="4" w:space="0" w:color="auto"/>
              <w:right w:val="single" w:sz="4" w:space="0" w:color="auto"/>
            </w:tcBorders>
          </w:tcPr>
          <w:p w:rsidR="00BA1231" w:rsidRPr="009E298B" w:rsidRDefault="00BA1231" w:rsidP="00DF0D75">
            <w:pPr>
              <w:jc w:val="center"/>
              <w:rPr>
                <w:rFonts w:ascii="SimSun" w:eastAsia="SimSun" w:hAnsi="SimSun" w:cs="Arial"/>
                <w:color w:val="000000"/>
                <w:sz w:val="21"/>
                <w:szCs w:val="21"/>
              </w:rPr>
            </w:pPr>
          </w:p>
        </w:tc>
      </w:tr>
      <w:tr w:rsidR="00BA1231" w:rsidRPr="009E298B" w:rsidTr="00DF0D75">
        <w:trPr>
          <w:trHeight w:val="563"/>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hint="eastAsia"/>
                <w:color w:val="000000"/>
                <w:sz w:val="21"/>
                <w:szCs w:val="21"/>
                <w:lang w:eastAsia="zh-CN"/>
              </w:rPr>
              <w:t>公司招标</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color w:val="000000"/>
                <w:sz w:val="21"/>
                <w:szCs w:val="21"/>
              </w:rPr>
              <w:t> </w:t>
            </w: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BA1231" w:rsidRPr="009E298B" w:rsidRDefault="00BA1231" w:rsidP="00DF0D75">
            <w:pPr>
              <w:jc w:val="center"/>
              <w:rPr>
                <w:rFonts w:ascii="SimSun" w:eastAsia="SimSun" w:hAnsi="SimSun" w:cs="Arial"/>
                <w:color w:val="000000"/>
                <w:sz w:val="21"/>
                <w:szCs w:val="21"/>
              </w:rPr>
            </w:pPr>
          </w:p>
        </w:tc>
        <w:tc>
          <w:tcPr>
            <w:tcW w:w="340" w:type="dxa"/>
            <w:gridSpan w:val="2"/>
            <w:tcBorders>
              <w:top w:val="nil"/>
              <w:left w:val="nil"/>
              <w:bottom w:val="single" w:sz="4" w:space="0" w:color="auto"/>
              <w:right w:val="single" w:sz="8" w:space="0" w:color="auto"/>
            </w:tcBorders>
            <w:tcMar>
              <w:left w:w="0" w:type="dxa"/>
              <w:right w:w="0" w:type="dxa"/>
            </w:tcMar>
          </w:tcPr>
          <w:p w:rsidR="00BA1231" w:rsidRPr="009E298B" w:rsidRDefault="00BA1231" w:rsidP="00DF0D75">
            <w:pPr>
              <w:jc w:val="center"/>
              <w:rPr>
                <w:rFonts w:ascii="SimSun" w:eastAsia="SimSun" w:hAnsi="SimSun" w:cs="Arial"/>
                <w:color w:val="000000"/>
                <w:sz w:val="21"/>
                <w:szCs w:val="21"/>
              </w:rPr>
            </w:pPr>
          </w:p>
        </w:tc>
        <w:tc>
          <w:tcPr>
            <w:tcW w:w="340" w:type="dxa"/>
            <w:tcBorders>
              <w:top w:val="nil"/>
              <w:left w:val="nil"/>
              <w:bottom w:val="single" w:sz="4" w:space="0" w:color="auto"/>
              <w:right w:val="single" w:sz="8" w:space="0" w:color="auto"/>
            </w:tcBorders>
            <w:tcMar>
              <w:left w:w="0" w:type="dxa"/>
              <w:right w:w="0" w:type="dxa"/>
            </w:tcMar>
          </w:tcPr>
          <w:p w:rsidR="00BA1231" w:rsidRPr="009E298B" w:rsidRDefault="00BA1231" w:rsidP="00DF0D75">
            <w:pPr>
              <w:jc w:val="center"/>
              <w:rPr>
                <w:rFonts w:ascii="SimSun" w:eastAsia="SimSun" w:hAnsi="SimSun" w:cs="Arial"/>
                <w:color w:val="000000"/>
                <w:sz w:val="21"/>
                <w:szCs w:val="21"/>
              </w:rPr>
            </w:pPr>
          </w:p>
        </w:tc>
        <w:tc>
          <w:tcPr>
            <w:tcW w:w="430" w:type="dxa"/>
            <w:tcBorders>
              <w:top w:val="nil"/>
              <w:left w:val="nil"/>
              <w:bottom w:val="single" w:sz="4" w:space="0" w:color="auto"/>
              <w:right w:val="single" w:sz="8" w:space="0" w:color="auto"/>
            </w:tcBorders>
          </w:tcPr>
          <w:p w:rsidR="00BA1231" w:rsidRPr="009E298B" w:rsidRDefault="00BA1231" w:rsidP="00DF0D75">
            <w:pPr>
              <w:jc w:val="center"/>
              <w:rPr>
                <w:rFonts w:ascii="SimSun" w:eastAsia="SimSun" w:hAnsi="SimSun" w:cs="Arial"/>
                <w:color w:val="000000"/>
                <w:sz w:val="21"/>
                <w:szCs w:val="21"/>
              </w:rPr>
            </w:pPr>
          </w:p>
        </w:tc>
        <w:tc>
          <w:tcPr>
            <w:tcW w:w="430" w:type="dxa"/>
            <w:tcBorders>
              <w:top w:val="nil"/>
              <w:left w:val="nil"/>
              <w:bottom w:val="single" w:sz="4" w:space="0" w:color="auto"/>
              <w:right w:val="single" w:sz="4" w:space="0" w:color="auto"/>
            </w:tcBorders>
          </w:tcPr>
          <w:p w:rsidR="00BA1231" w:rsidRPr="009E298B" w:rsidRDefault="00BA1231" w:rsidP="00DF0D75">
            <w:pPr>
              <w:jc w:val="center"/>
              <w:rPr>
                <w:rFonts w:ascii="SimSun" w:eastAsia="SimSun" w:hAnsi="SimSun" w:cs="Arial"/>
                <w:color w:val="000000"/>
                <w:sz w:val="21"/>
                <w:szCs w:val="21"/>
              </w:rPr>
            </w:pPr>
          </w:p>
        </w:tc>
      </w:tr>
      <w:tr w:rsidR="00BA1231" w:rsidRPr="009E298B" w:rsidTr="00DF0D75">
        <w:trPr>
          <w:trHeight w:val="415"/>
          <w:jc w:val="center"/>
        </w:trPr>
        <w:tc>
          <w:tcPr>
            <w:tcW w:w="1999" w:type="dxa"/>
            <w:tcBorders>
              <w:top w:val="single" w:sz="4" w:space="0" w:color="auto"/>
              <w:left w:val="single" w:sz="4" w:space="0" w:color="auto"/>
              <w:bottom w:val="single" w:sz="4" w:space="0" w:color="auto"/>
              <w:right w:val="single" w:sz="8" w:space="0" w:color="auto"/>
            </w:tcBorders>
            <w:shd w:val="clear" w:color="auto" w:fill="auto"/>
            <w:noWrap/>
            <w:vAlign w:val="center"/>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hint="eastAsia"/>
                <w:color w:val="000000"/>
                <w:sz w:val="21"/>
                <w:szCs w:val="21"/>
                <w:lang w:eastAsia="zh-CN"/>
              </w:rPr>
              <w:t>开工</w:t>
            </w:r>
          </w:p>
        </w:tc>
        <w:tc>
          <w:tcPr>
            <w:tcW w:w="391"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BA1231" w:rsidRPr="009E298B" w:rsidRDefault="00BA1231" w:rsidP="00DF0D75">
            <w:pPr>
              <w:rPr>
                <w:rFonts w:ascii="SimSun" w:eastAsia="SimSun" w:hAnsi="SimSun" w:cs="Arial"/>
                <w:color w:val="000000"/>
                <w:sz w:val="21"/>
                <w:szCs w:val="21"/>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BA1231" w:rsidRPr="009E298B" w:rsidRDefault="00BA1231" w:rsidP="00DF0D75">
            <w:pPr>
              <w:rPr>
                <w:rFonts w:ascii="SimSun" w:eastAsia="SimSun" w:hAnsi="SimSun" w:cs="Arial"/>
                <w:color w:val="000000"/>
                <w:sz w:val="21"/>
                <w:szCs w:val="21"/>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BA1231" w:rsidRPr="009E298B" w:rsidRDefault="00BA1231" w:rsidP="00DF0D75">
            <w:pPr>
              <w:rPr>
                <w:rFonts w:ascii="SimSun" w:eastAsia="SimSun" w:hAnsi="SimSun" w:cs="Arial"/>
                <w:color w:val="000000"/>
                <w:sz w:val="21"/>
                <w:szCs w:val="21"/>
              </w:rPr>
            </w:pPr>
          </w:p>
        </w:tc>
        <w:tc>
          <w:tcPr>
            <w:tcW w:w="384" w:type="dxa"/>
            <w:gridSpan w:val="2"/>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52"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84"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85" w:type="dxa"/>
            <w:gridSpan w:val="2"/>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85"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85" w:type="dxa"/>
            <w:gridSpan w:val="2"/>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385"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340" w:type="dxa"/>
            <w:gridSpan w:val="2"/>
            <w:tcBorders>
              <w:top w:val="single" w:sz="4" w:space="0" w:color="auto"/>
              <w:left w:val="nil"/>
              <w:bottom w:val="single" w:sz="4" w:space="0" w:color="auto"/>
              <w:right w:val="single" w:sz="8" w:space="0" w:color="auto"/>
            </w:tcBorders>
            <w:tcMar>
              <w:left w:w="0" w:type="dxa"/>
              <w:right w:w="0" w:type="dxa"/>
            </w:tcMar>
          </w:tcPr>
          <w:p w:rsidR="00BA1231" w:rsidRPr="009E298B" w:rsidRDefault="00BA1231" w:rsidP="00DF0D75">
            <w:pPr>
              <w:jc w:val="center"/>
              <w:rPr>
                <w:rFonts w:ascii="SimSun" w:eastAsia="SimSun" w:hAnsi="SimSun" w:cs="Arial"/>
                <w:color w:val="000000"/>
                <w:sz w:val="21"/>
                <w:szCs w:val="21"/>
              </w:rPr>
            </w:pPr>
          </w:p>
        </w:tc>
        <w:tc>
          <w:tcPr>
            <w:tcW w:w="340" w:type="dxa"/>
            <w:tcBorders>
              <w:top w:val="single" w:sz="4" w:space="0" w:color="auto"/>
              <w:left w:val="nil"/>
              <w:bottom w:val="single" w:sz="4" w:space="0" w:color="auto"/>
              <w:right w:val="single" w:sz="8" w:space="0" w:color="auto"/>
            </w:tcBorders>
            <w:tcMar>
              <w:left w:w="0" w:type="dxa"/>
              <w:right w:w="0" w:type="dxa"/>
            </w:tcMar>
          </w:tcPr>
          <w:p w:rsidR="00BA1231" w:rsidRPr="009E298B" w:rsidRDefault="00BA1231" w:rsidP="00DF0D75">
            <w:pPr>
              <w:jc w:val="center"/>
              <w:rPr>
                <w:rFonts w:ascii="SimSun" w:eastAsia="SimSun" w:hAnsi="SimSun" w:cs="Arial"/>
                <w:color w:val="000000"/>
                <w:sz w:val="21"/>
                <w:szCs w:val="21"/>
              </w:rPr>
            </w:pPr>
          </w:p>
        </w:tc>
        <w:tc>
          <w:tcPr>
            <w:tcW w:w="430" w:type="dxa"/>
            <w:tcBorders>
              <w:top w:val="single" w:sz="4" w:space="0" w:color="auto"/>
              <w:left w:val="nil"/>
              <w:bottom w:val="single" w:sz="4" w:space="0" w:color="auto"/>
              <w:right w:val="single" w:sz="8" w:space="0" w:color="auto"/>
            </w:tcBorders>
          </w:tcPr>
          <w:p w:rsidR="00BA1231" w:rsidRPr="009E298B" w:rsidRDefault="00BA1231" w:rsidP="00DF0D75">
            <w:pPr>
              <w:jc w:val="center"/>
              <w:rPr>
                <w:rFonts w:ascii="SimSun" w:eastAsia="SimSun" w:hAnsi="SimSun" w:cs="Arial"/>
                <w:color w:val="000000"/>
                <w:sz w:val="21"/>
                <w:szCs w:val="21"/>
              </w:rPr>
            </w:pPr>
          </w:p>
        </w:tc>
        <w:tc>
          <w:tcPr>
            <w:tcW w:w="430" w:type="dxa"/>
            <w:tcBorders>
              <w:top w:val="single" w:sz="4" w:space="0" w:color="auto"/>
              <w:left w:val="nil"/>
              <w:bottom w:val="single" w:sz="4" w:space="0" w:color="auto"/>
              <w:right w:val="single" w:sz="4" w:space="0" w:color="auto"/>
            </w:tcBorders>
          </w:tcPr>
          <w:p w:rsidR="00BA1231" w:rsidRPr="009E298B" w:rsidRDefault="00BA1231" w:rsidP="00DF0D75">
            <w:pPr>
              <w:jc w:val="center"/>
              <w:rPr>
                <w:rFonts w:ascii="SimSun" w:eastAsia="SimSun" w:hAnsi="SimSun" w:cs="Arial"/>
                <w:color w:val="000000"/>
                <w:sz w:val="21"/>
                <w:szCs w:val="21"/>
              </w:rPr>
            </w:pPr>
          </w:p>
        </w:tc>
      </w:tr>
      <w:tr w:rsidR="00BA1231" w:rsidRPr="009E298B" w:rsidTr="00DF0D75">
        <w:trPr>
          <w:trHeight w:val="415"/>
          <w:jc w:val="center"/>
        </w:trPr>
        <w:tc>
          <w:tcPr>
            <w:tcW w:w="1999" w:type="dxa"/>
            <w:tcBorders>
              <w:top w:val="single" w:sz="4" w:space="0" w:color="auto"/>
              <w:left w:val="single" w:sz="4" w:space="0" w:color="auto"/>
              <w:bottom w:val="single" w:sz="4" w:space="0" w:color="auto"/>
              <w:right w:val="single" w:sz="8" w:space="0" w:color="auto"/>
            </w:tcBorders>
            <w:shd w:val="clear" w:color="auto" w:fill="auto"/>
            <w:noWrap/>
            <w:vAlign w:val="center"/>
          </w:tcPr>
          <w:p w:rsidR="00BA1231" w:rsidRPr="009E298B" w:rsidRDefault="00BA1231" w:rsidP="00DF0D75">
            <w:pPr>
              <w:rPr>
                <w:rFonts w:ascii="SimSun" w:eastAsia="SimSun" w:hAnsi="SimSun" w:cs="Arial"/>
                <w:color w:val="000000"/>
                <w:sz w:val="21"/>
                <w:szCs w:val="21"/>
              </w:rPr>
            </w:pPr>
            <w:r w:rsidRPr="009E298B">
              <w:rPr>
                <w:rFonts w:ascii="SimSun" w:eastAsia="SimSun" w:hAnsi="SimSun" w:cs="Arial" w:hint="eastAsia"/>
                <w:sz w:val="21"/>
                <w:szCs w:val="21"/>
                <w:lang w:eastAsia="zh-CN"/>
              </w:rPr>
              <w:t>调试</w:t>
            </w:r>
          </w:p>
        </w:tc>
        <w:tc>
          <w:tcPr>
            <w:tcW w:w="391"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BA1231" w:rsidRPr="009E298B" w:rsidRDefault="00BA1231" w:rsidP="00DF0D75">
            <w:pPr>
              <w:rPr>
                <w:rFonts w:ascii="SimSun" w:eastAsia="SimSun" w:hAnsi="SimSun" w:cs="Arial"/>
                <w:color w:val="000000"/>
                <w:sz w:val="21"/>
                <w:szCs w:val="21"/>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BA1231" w:rsidRPr="009E298B" w:rsidRDefault="00BA1231" w:rsidP="00DF0D75">
            <w:pPr>
              <w:rPr>
                <w:rFonts w:ascii="SimSun" w:eastAsia="SimSun" w:hAnsi="SimSun" w:cs="Arial"/>
                <w:color w:val="000000"/>
                <w:sz w:val="21"/>
                <w:szCs w:val="21"/>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bottom"/>
          </w:tcPr>
          <w:p w:rsidR="00BA1231" w:rsidRPr="009E298B" w:rsidRDefault="00BA1231" w:rsidP="00DF0D75">
            <w:pPr>
              <w:rPr>
                <w:rFonts w:ascii="SimSun" w:eastAsia="SimSun" w:hAnsi="SimSun" w:cs="Arial"/>
                <w:color w:val="000000"/>
                <w:sz w:val="21"/>
                <w:szCs w:val="21"/>
              </w:rPr>
            </w:pPr>
          </w:p>
        </w:tc>
        <w:tc>
          <w:tcPr>
            <w:tcW w:w="384" w:type="dxa"/>
            <w:gridSpan w:val="2"/>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52"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84"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85" w:type="dxa"/>
            <w:gridSpan w:val="2"/>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85"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85" w:type="dxa"/>
            <w:gridSpan w:val="2"/>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85"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p>
        </w:tc>
        <w:tc>
          <w:tcPr>
            <w:tcW w:w="340" w:type="dxa"/>
            <w:gridSpan w:val="2"/>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340"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BA1231" w:rsidRPr="009E298B" w:rsidRDefault="00BA1231" w:rsidP="00DF0D75">
            <w:pPr>
              <w:jc w:val="center"/>
              <w:rPr>
                <w:rFonts w:ascii="SimSun" w:eastAsia="SimSun" w:hAnsi="SimSun" w:cs="Arial"/>
                <w:color w:val="000000"/>
                <w:sz w:val="21"/>
                <w:szCs w:val="21"/>
              </w:rPr>
            </w:pPr>
            <w:r w:rsidRPr="009E298B">
              <w:rPr>
                <w:rFonts w:ascii="SimSun" w:eastAsia="SimSun" w:hAnsi="SimSun" w:cs="Arial"/>
                <w:color w:val="000000"/>
                <w:sz w:val="21"/>
                <w:szCs w:val="21"/>
              </w:rPr>
              <w:t>X</w:t>
            </w:r>
          </w:p>
        </w:tc>
        <w:tc>
          <w:tcPr>
            <w:tcW w:w="430" w:type="dxa"/>
            <w:tcBorders>
              <w:top w:val="single" w:sz="4" w:space="0" w:color="auto"/>
              <w:left w:val="nil"/>
              <w:bottom w:val="single" w:sz="4" w:space="0" w:color="auto"/>
              <w:right w:val="single" w:sz="8" w:space="0" w:color="auto"/>
            </w:tcBorders>
          </w:tcPr>
          <w:p w:rsidR="00BA1231" w:rsidRPr="009E298B" w:rsidRDefault="00BA1231" w:rsidP="00DF0D75">
            <w:pPr>
              <w:jc w:val="center"/>
              <w:rPr>
                <w:rFonts w:ascii="SimSun" w:eastAsia="SimSun" w:hAnsi="SimSun" w:cs="Arial"/>
                <w:color w:val="000000"/>
                <w:sz w:val="21"/>
                <w:szCs w:val="21"/>
              </w:rPr>
            </w:pPr>
          </w:p>
        </w:tc>
        <w:tc>
          <w:tcPr>
            <w:tcW w:w="430" w:type="dxa"/>
            <w:tcBorders>
              <w:top w:val="single" w:sz="4" w:space="0" w:color="auto"/>
              <w:left w:val="nil"/>
              <w:bottom w:val="single" w:sz="4" w:space="0" w:color="auto"/>
              <w:right w:val="single" w:sz="4" w:space="0" w:color="auto"/>
            </w:tcBorders>
          </w:tcPr>
          <w:p w:rsidR="00BA1231" w:rsidRPr="009E298B" w:rsidRDefault="00BA1231" w:rsidP="00DF0D75">
            <w:pPr>
              <w:jc w:val="center"/>
              <w:rPr>
                <w:rFonts w:ascii="SimSun" w:eastAsia="SimSun" w:hAnsi="SimSun" w:cs="Arial"/>
                <w:color w:val="000000"/>
                <w:sz w:val="21"/>
                <w:szCs w:val="21"/>
              </w:rPr>
            </w:pPr>
          </w:p>
        </w:tc>
      </w:tr>
    </w:tbl>
    <w:p w:rsidR="00C06C6E" w:rsidRPr="009E298B" w:rsidRDefault="00C06C6E">
      <w:pPr>
        <w:rPr>
          <w:rFonts w:ascii="SimSun" w:eastAsia="SimSun" w:hAnsi="SimSun"/>
          <w:sz w:val="21"/>
          <w:szCs w:val="21"/>
        </w:rPr>
      </w:pPr>
      <w:r w:rsidRPr="009E298B">
        <w:rPr>
          <w:rFonts w:ascii="SimSun" w:eastAsia="SimSun" w:hAnsi="SimSun"/>
          <w:sz w:val="21"/>
          <w:szCs w:val="21"/>
        </w:rPr>
        <w:br w:type="page"/>
      </w:r>
    </w:p>
    <w:p w:rsidR="00D113FF" w:rsidRPr="00A2547A" w:rsidRDefault="00D113FF" w:rsidP="00D113FF">
      <w:pPr>
        <w:adjustRightInd w:val="0"/>
        <w:spacing w:afterLines="50" w:after="120" w:line="340" w:lineRule="atLeast"/>
        <w:jc w:val="both"/>
        <w:rPr>
          <w:rFonts w:ascii="SimHei" w:eastAsia="SimHei" w:hAnsi="SimHei"/>
          <w:sz w:val="21"/>
          <w:szCs w:val="21"/>
          <w:lang w:eastAsia="zh-CN"/>
        </w:rPr>
      </w:pPr>
      <w:r>
        <w:rPr>
          <w:rFonts w:ascii="SimHei" w:eastAsia="SimHei" w:hAnsi="SimHei" w:hint="eastAsia"/>
          <w:sz w:val="21"/>
          <w:szCs w:val="21"/>
          <w:lang w:eastAsia="zh-CN"/>
        </w:rPr>
        <w:t>办公楼相关项目</w:t>
      </w:r>
    </w:p>
    <w:p w:rsidR="00D113FF" w:rsidRPr="007416F1" w:rsidRDefault="00D113FF" w:rsidP="00D113FF">
      <w:pPr>
        <w:pStyle w:val="StyleHeading3BoldNounderline"/>
        <w:rPr>
          <w:rFonts w:ascii="KaiTi" w:eastAsia="KaiTi" w:hAnsi="KaiTi"/>
          <w:b/>
          <w:sz w:val="21"/>
          <w:lang w:eastAsia="zh-CN"/>
        </w:rPr>
      </w:pPr>
      <w:bookmarkStart w:id="105" w:name="_Toc422210526"/>
      <w:bookmarkStart w:id="106" w:name="_Toc422871084"/>
      <w:r w:rsidRPr="007416F1">
        <w:rPr>
          <w:rFonts w:ascii="KaiTi" w:eastAsia="KaiTi" w:hAnsi="KaiTi" w:hint="eastAsia"/>
          <w:b/>
          <w:sz w:val="21"/>
          <w:lang w:eastAsia="zh-CN"/>
        </w:rPr>
        <w:t>项目：为AB楼和PCT楼部署莱芒湖水(“GLN”)冷却系统</w:t>
      </w:r>
      <w:r w:rsidRPr="007416F1">
        <w:rPr>
          <w:rFonts w:ascii="KaiTi" w:eastAsia="KaiTi" w:hAnsi="KaiTi"/>
          <w:b/>
          <w:sz w:val="21"/>
          <w:lang w:eastAsia="zh-CN"/>
        </w:rPr>
        <w:t>(CMP4)</w:t>
      </w:r>
      <w:bookmarkEnd w:id="105"/>
      <w:bookmarkEnd w:id="106"/>
    </w:p>
    <w:p w:rsidR="00D113FF" w:rsidRPr="00A2547A" w:rsidRDefault="00D113FF" w:rsidP="00D113FF">
      <w:pPr>
        <w:adjustRightInd w:val="0"/>
        <w:spacing w:afterLines="50" w:after="120" w:line="340" w:lineRule="atLeast"/>
        <w:jc w:val="both"/>
        <w:rPr>
          <w:rFonts w:ascii="SimHei" w:eastAsia="SimHei" w:hAnsi="SimHei"/>
          <w:sz w:val="21"/>
          <w:szCs w:val="21"/>
          <w:lang w:eastAsia="zh-CN"/>
        </w:rPr>
      </w:pPr>
      <w:r w:rsidRPr="00A2547A">
        <w:rPr>
          <w:rFonts w:ascii="SimHei" w:eastAsia="SimHei" w:hAnsi="SimHei"/>
          <w:color w:val="000000"/>
          <w:sz w:val="21"/>
          <w:szCs w:val="21"/>
          <w:lang w:eastAsia="zh-CN"/>
        </w:rPr>
        <w:t>项目经理</w:t>
      </w:r>
      <w:r w:rsidRPr="00A2547A">
        <w:rPr>
          <w:rFonts w:ascii="SimHei" w:eastAsia="SimHei" w:hAnsi="SimHei" w:hint="eastAsia"/>
          <w:color w:val="000000"/>
          <w:sz w:val="21"/>
          <w:szCs w:val="21"/>
          <w:lang w:eastAsia="zh-CN"/>
        </w:rPr>
        <w:t>：</w:t>
      </w:r>
      <w:r>
        <w:rPr>
          <w:rFonts w:ascii="SimHei" w:eastAsia="SimHei" w:hAnsi="SimHei"/>
          <w:sz w:val="21"/>
          <w:szCs w:val="21"/>
          <w:lang w:eastAsia="zh-CN"/>
        </w:rPr>
        <w:t>A.</w:t>
      </w:r>
      <w:r w:rsidRPr="00A2547A">
        <w:rPr>
          <w:rFonts w:ascii="SimHei" w:eastAsia="SimHei" w:hAnsi="SimHei"/>
          <w:sz w:val="21"/>
          <w:szCs w:val="21"/>
          <w:lang w:eastAsia="zh-CN"/>
        </w:rPr>
        <w:t>FAVERO</w:t>
      </w:r>
      <w:r>
        <w:rPr>
          <w:rFonts w:ascii="SimHei" w:eastAsia="SimHei" w:hAnsi="SimHei" w:hint="eastAsia"/>
          <w:sz w:val="21"/>
          <w:szCs w:val="21"/>
          <w:lang w:eastAsia="zh-CN"/>
        </w:rPr>
        <w:t>先生</w:t>
      </w:r>
    </w:p>
    <w:p w:rsidR="00D113FF" w:rsidRPr="00A2547A" w:rsidRDefault="00D113FF" w:rsidP="00D113FF">
      <w:pPr>
        <w:adjustRightInd w:val="0"/>
        <w:spacing w:afterLines="50" w:after="120" w:line="340" w:lineRule="atLeast"/>
        <w:jc w:val="both"/>
        <w:rPr>
          <w:rFonts w:ascii="SimHei" w:eastAsia="SimHei" w:hAnsi="SimHei"/>
          <w:bCs/>
          <w:sz w:val="21"/>
          <w:szCs w:val="21"/>
          <w:lang w:eastAsia="zh-CN"/>
        </w:rPr>
      </w:pPr>
      <w:r w:rsidRPr="00A2547A">
        <w:rPr>
          <w:rFonts w:ascii="SimHei" w:eastAsia="SimHei" w:hAnsi="SimHei"/>
          <w:bCs/>
          <w:sz w:val="21"/>
          <w:szCs w:val="21"/>
          <w:lang w:eastAsia="zh-CN"/>
        </w:rPr>
        <w:t>预期成果</w:t>
      </w:r>
    </w:p>
    <w:p w:rsidR="00D113FF" w:rsidRPr="007416F1" w:rsidRDefault="00D113FF" w:rsidP="00D113FF">
      <w:pPr>
        <w:pStyle w:val="StyleHeading3BoldNounderline"/>
        <w:adjustRightInd w:val="0"/>
        <w:spacing w:before="0" w:afterLines="50" w:after="120" w:line="340" w:lineRule="atLeast"/>
        <w:jc w:val="both"/>
        <w:rPr>
          <w:rFonts w:ascii="KaiTi" w:eastAsia="KaiTi" w:hAnsi="KaiTi"/>
          <w:sz w:val="21"/>
          <w:szCs w:val="21"/>
          <w:lang w:eastAsia="zh-CN"/>
        </w:rPr>
      </w:pPr>
      <w:bookmarkStart w:id="107" w:name="_Toc422871085"/>
      <w:r w:rsidRPr="007416F1">
        <w:rPr>
          <w:rFonts w:ascii="KaiTi" w:eastAsia="KaiTi" w:hAnsi="KaiTi" w:hint="eastAsia"/>
          <w:sz w:val="21"/>
          <w:szCs w:val="21"/>
          <w:lang w:eastAsia="zh-CN"/>
        </w:rPr>
        <w:t>九</w:t>
      </w:r>
      <w:r w:rsidRPr="007416F1">
        <w:rPr>
          <w:rFonts w:ascii="KaiTi" w:eastAsia="KaiTi" w:hAnsi="KaiTi"/>
          <w:sz w:val="21"/>
          <w:szCs w:val="21"/>
          <w:lang w:eastAsia="zh-CN"/>
        </w:rPr>
        <w:t>.1</w:t>
      </w:r>
      <w:r w:rsidRPr="007416F1">
        <w:rPr>
          <w:rFonts w:ascii="KaiTi" w:eastAsia="KaiTi" w:hAnsi="KaiTi" w:hint="eastAsia"/>
          <w:sz w:val="21"/>
          <w:szCs w:val="21"/>
          <w:lang w:eastAsia="zh-CN"/>
        </w:rPr>
        <w:t>向内部客户和外部利益攸关者提供便捷、高效、优质和面向客户的支助服务。</w:t>
      </w:r>
      <w:bookmarkEnd w:id="107"/>
    </w:p>
    <w:p w:rsidR="00D113FF" w:rsidRPr="00B4301D" w:rsidRDefault="00D113FF" w:rsidP="00D113FF">
      <w:pPr>
        <w:adjustRightInd w:val="0"/>
        <w:spacing w:beforeLines="100" w:before="240" w:afterLines="100" w:after="240" w:line="340" w:lineRule="atLeast"/>
        <w:jc w:val="both"/>
        <w:rPr>
          <w:rFonts w:ascii="SimHei" w:eastAsia="SimHei" w:hAnsi="SimHei"/>
          <w:bCs/>
          <w:sz w:val="21"/>
          <w:szCs w:val="21"/>
          <w:lang w:eastAsia="zh-CN"/>
        </w:rPr>
      </w:pPr>
      <w:r w:rsidRPr="00B4301D">
        <w:rPr>
          <w:rFonts w:ascii="SimHei" w:eastAsia="SimHei" w:hAnsi="SimHei"/>
          <w:bCs/>
          <w:color w:val="000000"/>
          <w:sz w:val="21"/>
          <w:szCs w:val="21"/>
          <w:lang w:eastAsia="zh-CN"/>
        </w:rPr>
        <w:t>目标、范围和办法—背景</w:t>
      </w:r>
    </w:p>
    <w:p w:rsidR="00D113FF" w:rsidRPr="003238D6" w:rsidRDefault="00D113FF" w:rsidP="002E5F3E">
      <w:pPr>
        <w:pStyle w:val="af3"/>
        <w:numPr>
          <w:ilvl w:val="0"/>
          <w:numId w:val="95"/>
        </w:numPr>
        <w:tabs>
          <w:tab w:val="left" w:pos="567"/>
        </w:tabs>
        <w:adjustRightInd w:val="0"/>
        <w:spacing w:afterLines="50" w:after="120" w:line="340" w:lineRule="atLeast"/>
        <w:ind w:left="0" w:firstLine="0"/>
        <w:jc w:val="both"/>
        <w:rPr>
          <w:rFonts w:ascii="SimSun" w:eastAsia="SimSun" w:hAnsi="SimSun"/>
          <w:bCs/>
          <w:sz w:val="21"/>
          <w:szCs w:val="21"/>
          <w:lang w:eastAsia="zh-CN"/>
        </w:rPr>
      </w:pPr>
      <w:r w:rsidRPr="003238D6">
        <w:rPr>
          <w:rFonts w:ascii="SimSun" w:eastAsia="SimSun" w:hAnsi="SimSun" w:hint="eastAsia"/>
          <w:bCs/>
          <w:sz w:val="21"/>
          <w:szCs w:val="21"/>
          <w:lang w:eastAsia="zh-CN"/>
        </w:rPr>
        <w:t>由本地能源供应商(日内瓦工业服务公司SIG)管理并投入运营的莱芒湖水(“GLN”)冷却系统是数年前创建的，该系统抽取莱芒湖深处的湖水并输送至日内瓦市的北岸，为坐落于联合国广场区域的不同楼宇产生冷却能力。数年前，WIPO成为联合国机构中与SIG签约的首批客户之一，以便为其各处的建筑(包括当时正在建筑的项目)保留所需的冷却能力。截至2013年底，WIPO办公区的下述建筑将与GLN冷却系统完全连通：新办公楼(自2011年启用)、GBI和GBII(2013年年中投入使用)、新会议厅(2013年年底前建设期间连通并投入使用)。其余未与GLN系统连通的最后两座建筑物是AB大楼和PCT大楼，它们正是本基本建设总计划中具体项目的内容。需要指出的是，AB大楼和PCT大楼可用的各类现有冷却机器设备已经使用了约10年至33年不等，而它们的预期使用寿命为30年。</w:t>
      </w:r>
    </w:p>
    <w:p w:rsidR="00D113FF" w:rsidRPr="003238D6" w:rsidRDefault="00D113FF" w:rsidP="002E5F3E">
      <w:pPr>
        <w:pStyle w:val="af3"/>
        <w:numPr>
          <w:ilvl w:val="0"/>
          <w:numId w:val="95"/>
        </w:numPr>
        <w:tabs>
          <w:tab w:val="left" w:pos="567"/>
        </w:tabs>
        <w:adjustRightInd w:val="0"/>
        <w:spacing w:afterLines="50" w:after="120" w:line="340" w:lineRule="atLeast"/>
        <w:ind w:left="0" w:firstLine="0"/>
        <w:jc w:val="both"/>
        <w:rPr>
          <w:rFonts w:ascii="SimSun" w:eastAsia="SimSun" w:hAnsi="SimSun"/>
          <w:sz w:val="21"/>
          <w:szCs w:val="21"/>
          <w:lang w:eastAsia="zh-CN"/>
        </w:rPr>
      </w:pPr>
      <w:r>
        <w:rPr>
          <w:rFonts w:ascii="SimSun" w:eastAsia="SimSun" w:hAnsi="SimSun" w:hint="eastAsia"/>
          <w:sz w:val="21"/>
          <w:szCs w:val="21"/>
          <w:lang w:eastAsia="zh-CN"/>
        </w:rPr>
        <w:t>本项目的目标和预期成果</w:t>
      </w:r>
      <w:r w:rsidRPr="003238D6">
        <w:rPr>
          <w:rFonts w:ascii="SimSun" w:eastAsia="SimSun" w:hAnsi="SimSun" w:hint="eastAsia"/>
          <w:sz w:val="21"/>
          <w:szCs w:val="21"/>
          <w:lang w:eastAsia="zh-CN"/>
        </w:rPr>
        <w:t>：(i)在涉及WIPO办公区一半以上已经实施冷却系统装置的楼宇维护中，完成改进后的技术解决方案的部署；(ii)预期有必要在传统冷却设备发生故障前(这正是2011年GBII大楼的设施所出现的情况)，对剩余两座大楼中的传统冷却设备进行更换；(iii)降低安装设备的维护费用(与传统冷却设施的维护费用相比)；以及(iv)使用更为环保的解决方案，对这类技术装置和设备进行升级。</w:t>
      </w:r>
    </w:p>
    <w:p w:rsidR="00D113FF" w:rsidRPr="003238D6" w:rsidRDefault="00D113FF" w:rsidP="00D113FF">
      <w:pPr>
        <w:adjustRightInd w:val="0"/>
        <w:spacing w:beforeLines="100" w:before="240" w:afterLines="100" w:after="240" w:line="340" w:lineRule="atLeast"/>
        <w:jc w:val="both"/>
        <w:rPr>
          <w:rFonts w:ascii="SimSun" w:eastAsia="SimSun" w:hAnsi="SimSun"/>
          <w:bCs/>
          <w:sz w:val="21"/>
          <w:szCs w:val="21"/>
          <w:lang w:eastAsia="zh-CN"/>
        </w:rPr>
      </w:pPr>
      <w:r w:rsidRPr="003238D6">
        <w:rPr>
          <w:rFonts w:ascii="SimSun" w:eastAsia="SimSun" w:hAnsi="SimSun"/>
          <w:bCs/>
          <w:color w:val="000000"/>
          <w:sz w:val="21"/>
          <w:szCs w:val="21"/>
          <w:lang w:eastAsia="zh-CN"/>
        </w:rPr>
        <w:t>2014年进展概览</w:t>
      </w:r>
      <w:r>
        <w:rPr>
          <w:rFonts w:ascii="SimSun" w:eastAsia="SimSun" w:hAnsi="SimSun"/>
          <w:bCs/>
          <w:color w:val="000000"/>
          <w:sz w:val="21"/>
          <w:szCs w:val="21"/>
          <w:lang w:eastAsia="zh-CN"/>
        </w:rPr>
        <w:t>(</w:t>
      </w:r>
      <w:r w:rsidRPr="003238D6">
        <w:rPr>
          <w:rFonts w:ascii="SimSun" w:eastAsia="SimSun" w:hAnsi="SimSun"/>
          <w:bCs/>
          <w:color w:val="000000"/>
          <w:sz w:val="21"/>
          <w:szCs w:val="21"/>
          <w:lang w:eastAsia="zh-CN"/>
        </w:rPr>
        <w:t>关键里程碑</w:t>
      </w:r>
      <w:r>
        <w:rPr>
          <w:rFonts w:ascii="SimSun" w:eastAsia="SimSun" w:hAnsi="SimSun"/>
          <w:bCs/>
          <w:color w:val="000000"/>
          <w:sz w:val="21"/>
          <w:szCs w:val="21"/>
          <w:lang w:eastAsia="zh-CN"/>
        </w:rPr>
        <w:t>)</w:t>
      </w:r>
    </w:p>
    <w:p w:rsidR="00D113FF" w:rsidRPr="003238D6" w:rsidRDefault="00D113FF" w:rsidP="002E5F3E">
      <w:pPr>
        <w:pStyle w:val="af3"/>
        <w:numPr>
          <w:ilvl w:val="0"/>
          <w:numId w:val="95"/>
        </w:numPr>
        <w:tabs>
          <w:tab w:val="left" w:pos="567"/>
        </w:tabs>
        <w:adjustRightInd w:val="0"/>
        <w:spacing w:afterLines="50" w:after="120" w:line="340" w:lineRule="atLeast"/>
        <w:ind w:left="0" w:firstLine="0"/>
        <w:jc w:val="both"/>
        <w:rPr>
          <w:rFonts w:ascii="SimSun" w:eastAsia="SimSun" w:hAnsi="SimSun"/>
          <w:bCs/>
          <w:sz w:val="21"/>
          <w:szCs w:val="21"/>
          <w:u w:val="single"/>
        </w:rPr>
      </w:pPr>
      <w:r w:rsidRPr="003238D6">
        <w:rPr>
          <w:rFonts w:ascii="SimSun" w:eastAsia="SimSun" w:hAnsi="SimSun"/>
          <w:bCs/>
          <w:sz w:val="21"/>
          <w:szCs w:val="21"/>
          <w:u w:val="single"/>
        </w:rPr>
        <w:t>AB</w:t>
      </w:r>
      <w:r>
        <w:rPr>
          <w:rFonts w:ascii="SimSun" w:eastAsia="SimSun" w:hAnsi="SimSun" w:hint="eastAsia"/>
          <w:bCs/>
          <w:sz w:val="21"/>
          <w:szCs w:val="21"/>
          <w:u w:val="single"/>
          <w:lang w:eastAsia="zh-CN"/>
        </w:rPr>
        <w:t>大楼</w:t>
      </w:r>
      <w:r w:rsidRPr="003238D6">
        <w:rPr>
          <w:rFonts w:ascii="SimSun" w:eastAsia="SimSun" w:hAnsi="SimSun"/>
          <w:bCs/>
          <w:sz w:val="21"/>
          <w:szCs w:val="21"/>
          <w:u w:val="single"/>
        </w:rPr>
        <w:t>(</w:t>
      </w:r>
      <w:r>
        <w:rPr>
          <w:rFonts w:ascii="SimSun" w:eastAsia="SimSun" w:hAnsi="SimSun" w:hint="eastAsia"/>
          <w:bCs/>
          <w:sz w:val="21"/>
          <w:szCs w:val="21"/>
          <w:u w:val="single"/>
          <w:lang w:eastAsia="zh-CN"/>
        </w:rPr>
        <w:t>已完成项目</w:t>
      </w:r>
      <w:r w:rsidRPr="003238D6">
        <w:rPr>
          <w:rFonts w:ascii="SimSun" w:eastAsia="SimSun" w:hAnsi="SimSun"/>
          <w:bCs/>
          <w:sz w:val="21"/>
          <w:szCs w:val="21"/>
          <w:u w:val="single"/>
        </w:rPr>
        <w:t>)</w:t>
      </w:r>
    </w:p>
    <w:p w:rsidR="00D113FF" w:rsidRPr="003238D6" w:rsidRDefault="00D113FF" w:rsidP="002E5F3E">
      <w:pPr>
        <w:pStyle w:val="af3"/>
        <w:numPr>
          <w:ilvl w:val="0"/>
          <w:numId w:val="85"/>
        </w:numPr>
        <w:adjustRightInd w:val="0"/>
        <w:spacing w:afterLines="50" w:after="120" w:line="340" w:lineRule="atLeast"/>
        <w:ind w:left="960"/>
        <w:jc w:val="both"/>
        <w:rPr>
          <w:rFonts w:ascii="SimSun" w:eastAsia="SimSun" w:hAnsi="SimSun"/>
          <w:bCs/>
          <w:sz w:val="21"/>
          <w:szCs w:val="21"/>
          <w:lang w:eastAsia="zh-CN"/>
        </w:rPr>
      </w:pPr>
      <w:r>
        <w:rPr>
          <w:rFonts w:ascii="SimSun" w:eastAsia="SimSun" w:hAnsi="SimSun" w:hint="eastAsia"/>
          <w:bCs/>
          <w:color w:val="000000"/>
          <w:sz w:val="21"/>
          <w:szCs w:val="21"/>
          <w:lang w:eastAsia="zh-CN"/>
        </w:rPr>
        <w:t>向暖通工程师授予合同</w:t>
      </w:r>
    </w:p>
    <w:p w:rsidR="00D113FF" w:rsidRPr="003238D6" w:rsidRDefault="00D113FF" w:rsidP="002E5F3E">
      <w:pPr>
        <w:pStyle w:val="af3"/>
        <w:numPr>
          <w:ilvl w:val="0"/>
          <w:numId w:val="85"/>
        </w:numPr>
        <w:adjustRightInd w:val="0"/>
        <w:spacing w:afterLines="50" w:after="120" w:line="340" w:lineRule="atLeast"/>
        <w:ind w:left="960"/>
        <w:jc w:val="both"/>
        <w:rPr>
          <w:rFonts w:ascii="SimSun" w:eastAsia="SimSun" w:hAnsi="SimSun"/>
          <w:bCs/>
          <w:sz w:val="21"/>
          <w:szCs w:val="21"/>
        </w:rPr>
      </w:pPr>
      <w:r>
        <w:rPr>
          <w:rFonts w:ascii="SimSun" w:eastAsia="SimSun" w:hAnsi="SimSun" w:hint="eastAsia"/>
          <w:bCs/>
          <w:color w:val="000000"/>
          <w:sz w:val="21"/>
          <w:szCs w:val="21"/>
          <w:lang w:eastAsia="zh-CN"/>
        </w:rPr>
        <w:t>要求报价和遴选公司</w:t>
      </w:r>
    </w:p>
    <w:p w:rsidR="00D113FF" w:rsidRPr="003238D6" w:rsidRDefault="00D113FF" w:rsidP="002E5F3E">
      <w:pPr>
        <w:pStyle w:val="af3"/>
        <w:numPr>
          <w:ilvl w:val="0"/>
          <w:numId w:val="85"/>
        </w:numPr>
        <w:adjustRightInd w:val="0"/>
        <w:spacing w:afterLines="50" w:after="120" w:line="340" w:lineRule="atLeast"/>
        <w:ind w:left="960"/>
        <w:jc w:val="both"/>
        <w:rPr>
          <w:rFonts w:ascii="SimSun" w:eastAsia="SimSun" w:hAnsi="SimSun"/>
          <w:bCs/>
          <w:sz w:val="21"/>
          <w:szCs w:val="21"/>
        </w:rPr>
      </w:pPr>
      <w:r>
        <w:rPr>
          <w:rFonts w:ascii="SimSun" w:eastAsia="SimSun" w:hAnsi="SimSun" w:hint="eastAsia"/>
          <w:bCs/>
          <w:color w:val="000000"/>
          <w:sz w:val="21"/>
          <w:szCs w:val="21"/>
          <w:lang w:eastAsia="zh-CN"/>
        </w:rPr>
        <w:t>已进行的工程</w:t>
      </w:r>
    </w:p>
    <w:p w:rsidR="00D113FF" w:rsidRPr="003238D6" w:rsidRDefault="00D113FF" w:rsidP="002E5F3E">
      <w:pPr>
        <w:pStyle w:val="af3"/>
        <w:numPr>
          <w:ilvl w:val="0"/>
          <w:numId w:val="95"/>
        </w:numPr>
        <w:tabs>
          <w:tab w:val="left" w:pos="567"/>
        </w:tabs>
        <w:adjustRightInd w:val="0"/>
        <w:spacing w:afterLines="50" w:after="120" w:line="340" w:lineRule="atLeast"/>
        <w:ind w:left="0" w:firstLine="0"/>
        <w:jc w:val="both"/>
        <w:rPr>
          <w:rFonts w:ascii="SimSun" w:eastAsia="SimSun" w:hAnsi="SimSun"/>
          <w:bCs/>
          <w:sz w:val="21"/>
          <w:szCs w:val="21"/>
          <w:u w:val="single"/>
        </w:rPr>
      </w:pPr>
      <w:r w:rsidRPr="003238D6">
        <w:rPr>
          <w:rFonts w:ascii="SimSun" w:eastAsia="SimSun" w:hAnsi="SimSun"/>
          <w:bCs/>
          <w:sz w:val="21"/>
          <w:szCs w:val="21"/>
          <w:u w:val="single"/>
        </w:rPr>
        <w:t>PCT</w:t>
      </w:r>
      <w:r>
        <w:rPr>
          <w:rFonts w:ascii="SimSun" w:eastAsia="SimSun" w:hAnsi="SimSun" w:hint="eastAsia"/>
          <w:bCs/>
          <w:sz w:val="21"/>
          <w:szCs w:val="21"/>
          <w:u w:val="single"/>
          <w:lang w:eastAsia="zh-CN"/>
        </w:rPr>
        <w:t>大楼</w:t>
      </w:r>
    </w:p>
    <w:p w:rsidR="00D113FF" w:rsidRPr="003238D6" w:rsidRDefault="00D113FF" w:rsidP="002E5F3E">
      <w:pPr>
        <w:pStyle w:val="af3"/>
        <w:numPr>
          <w:ilvl w:val="0"/>
          <w:numId w:val="85"/>
        </w:numPr>
        <w:adjustRightInd w:val="0"/>
        <w:spacing w:afterLines="50" w:after="120" w:line="340" w:lineRule="atLeast"/>
        <w:ind w:left="960"/>
        <w:jc w:val="both"/>
        <w:rPr>
          <w:rFonts w:ascii="SimSun" w:eastAsia="SimSun" w:hAnsi="SimSun"/>
          <w:bCs/>
          <w:sz w:val="21"/>
          <w:szCs w:val="21"/>
          <w:lang w:eastAsia="zh-CN"/>
        </w:rPr>
      </w:pPr>
      <w:r>
        <w:rPr>
          <w:rFonts w:ascii="SimSun" w:eastAsia="SimSun" w:hAnsi="SimSun" w:hint="eastAsia"/>
          <w:bCs/>
          <w:color w:val="000000"/>
          <w:sz w:val="21"/>
          <w:szCs w:val="21"/>
          <w:lang w:eastAsia="zh-CN"/>
        </w:rPr>
        <w:t>向暖通工程师授予合同</w:t>
      </w:r>
    </w:p>
    <w:p w:rsidR="00D113FF" w:rsidRPr="003238D6" w:rsidRDefault="00D113FF" w:rsidP="002E5F3E">
      <w:pPr>
        <w:pStyle w:val="af3"/>
        <w:numPr>
          <w:ilvl w:val="0"/>
          <w:numId w:val="85"/>
        </w:numPr>
        <w:adjustRightInd w:val="0"/>
        <w:spacing w:afterLines="50" w:after="120" w:line="340" w:lineRule="atLeast"/>
        <w:ind w:left="960"/>
        <w:jc w:val="both"/>
        <w:rPr>
          <w:rFonts w:ascii="SimSun" w:eastAsia="SimSun" w:hAnsi="SimSun"/>
          <w:bCs/>
          <w:sz w:val="21"/>
          <w:szCs w:val="21"/>
          <w:lang w:eastAsia="zh-CN"/>
        </w:rPr>
      </w:pPr>
      <w:r>
        <w:rPr>
          <w:rFonts w:ascii="SimSun" w:eastAsia="SimSun" w:hAnsi="SimSun" w:hint="eastAsia"/>
          <w:bCs/>
          <w:sz w:val="21"/>
          <w:szCs w:val="21"/>
          <w:lang w:eastAsia="zh-CN"/>
        </w:rPr>
        <w:t>审定与</w:t>
      </w:r>
      <w:r>
        <w:rPr>
          <w:rFonts w:ascii="SimSun" w:eastAsia="SimSun" w:hAnsi="SimSun" w:hint="eastAsia"/>
          <w:bCs/>
          <w:color w:val="000000"/>
          <w:sz w:val="21"/>
          <w:szCs w:val="21"/>
          <w:lang w:eastAsia="zh-CN"/>
        </w:rPr>
        <w:t>暖通工程师的项目</w:t>
      </w:r>
    </w:p>
    <w:p w:rsidR="00D113FF" w:rsidRPr="003238D6" w:rsidRDefault="00D113FF" w:rsidP="002E5F3E">
      <w:pPr>
        <w:pStyle w:val="af3"/>
        <w:numPr>
          <w:ilvl w:val="0"/>
          <w:numId w:val="85"/>
        </w:numPr>
        <w:adjustRightInd w:val="0"/>
        <w:spacing w:afterLines="50" w:after="120" w:line="340" w:lineRule="atLeast"/>
        <w:ind w:left="960"/>
        <w:jc w:val="both"/>
        <w:rPr>
          <w:rFonts w:ascii="SimSun" w:eastAsia="SimSun" w:hAnsi="SimSun"/>
          <w:bCs/>
          <w:sz w:val="21"/>
          <w:szCs w:val="21"/>
          <w:lang w:eastAsia="zh-CN"/>
        </w:rPr>
      </w:pPr>
      <w:r>
        <w:rPr>
          <w:rFonts w:ascii="SimSun" w:eastAsia="SimSun" w:hAnsi="SimSun" w:hint="eastAsia"/>
          <w:bCs/>
          <w:sz w:val="21"/>
          <w:szCs w:val="21"/>
          <w:lang w:eastAsia="zh-CN"/>
        </w:rPr>
        <w:t>由</w:t>
      </w:r>
      <w:r w:rsidRPr="003238D6">
        <w:rPr>
          <w:rFonts w:ascii="SimSun" w:eastAsia="SimSun" w:hAnsi="SimSun"/>
          <w:bCs/>
          <w:color w:val="000000"/>
          <w:sz w:val="21"/>
          <w:szCs w:val="21"/>
          <w:lang w:eastAsia="zh-CN"/>
        </w:rPr>
        <w:t>SIG</w:t>
      </w:r>
      <w:r>
        <w:rPr>
          <w:rFonts w:ascii="SimSun" w:eastAsia="SimSun" w:hAnsi="SimSun" w:hint="eastAsia"/>
          <w:bCs/>
          <w:color w:val="000000"/>
          <w:sz w:val="21"/>
          <w:szCs w:val="21"/>
          <w:lang w:eastAsia="zh-CN"/>
        </w:rPr>
        <w:t>公司在该大楼中进行的管道工程</w:t>
      </w:r>
    </w:p>
    <w:p w:rsidR="00D113FF" w:rsidRDefault="00D113FF" w:rsidP="00D113FF">
      <w:pPr>
        <w:rPr>
          <w:rFonts w:ascii="SimHei" w:eastAsia="SimHei" w:hAnsi="SimHei"/>
          <w:bCs/>
          <w:color w:val="000000"/>
          <w:sz w:val="21"/>
          <w:szCs w:val="21"/>
          <w:lang w:eastAsia="zh-CN"/>
        </w:rPr>
      </w:pPr>
      <w:r>
        <w:rPr>
          <w:rFonts w:ascii="SimHei" w:eastAsia="SimHei" w:hAnsi="SimHei"/>
          <w:bCs/>
          <w:color w:val="000000"/>
          <w:sz w:val="21"/>
          <w:szCs w:val="21"/>
          <w:lang w:eastAsia="zh-CN"/>
        </w:rPr>
        <w:br w:type="page"/>
      </w:r>
    </w:p>
    <w:p w:rsidR="00D113FF" w:rsidRPr="00BB033A" w:rsidRDefault="00D113FF" w:rsidP="00D113FF">
      <w:pPr>
        <w:adjustRightInd w:val="0"/>
        <w:spacing w:beforeLines="100" w:before="240" w:afterLines="100" w:after="240" w:line="340" w:lineRule="atLeast"/>
        <w:jc w:val="both"/>
        <w:rPr>
          <w:rFonts w:ascii="SimHei" w:eastAsia="SimHei" w:hAnsi="SimHei"/>
          <w:bCs/>
          <w:color w:val="000000"/>
          <w:sz w:val="21"/>
          <w:szCs w:val="21"/>
          <w:lang w:eastAsia="zh-CN"/>
        </w:rPr>
      </w:pPr>
      <w:r w:rsidRPr="00BB033A">
        <w:rPr>
          <w:rFonts w:ascii="SimHei" w:eastAsia="SimHei" w:hAnsi="SimHei"/>
          <w:bCs/>
          <w:color w:val="000000"/>
          <w:sz w:val="21"/>
          <w:szCs w:val="21"/>
          <w:lang w:eastAsia="zh-CN"/>
        </w:rPr>
        <w:t>收益实现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6"/>
        <w:gridCol w:w="3157"/>
        <w:gridCol w:w="3155"/>
      </w:tblGrid>
      <w:tr w:rsidR="00D113FF" w:rsidRPr="003173CE" w:rsidTr="00173D28">
        <w:trPr>
          <w:trHeight w:val="314"/>
          <w:tblHeader/>
        </w:trPr>
        <w:tc>
          <w:tcPr>
            <w:tcW w:w="1667" w:type="pct"/>
            <w:tcBorders>
              <w:bottom w:val="single" w:sz="4" w:space="0" w:color="auto"/>
            </w:tcBorders>
            <w:shd w:val="clear" w:color="auto" w:fill="C6D9F1" w:themeFill="text2" w:themeFillTint="33"/>
            <w:tcMar>
              <w:top w:w="113" w:type="dxa"/>
              <w:bottom w:w="113" w:type="dxa"/>
            </w:tcMar>
            <w:vAlign w:val="center"/>
          </w:tcPr>
          <w:p w:rsidR="00D113FF" w:rsidRPr="003173CE" w:rsidRDefault="00D113FF" w:rsidP="00173D28">
            <w:pPr>
              <w:adjustRightInd w:val="0"/>
              <w:spacing w:line="340" w:lineRule="atLeast"/>
              <w:jc w:val="center"/>
              <w:rPr>
                <w:rFonts w:ascii="SimSun" w:eastAsia="SimSun" w:hAnsi="SimSun"/>
                <w:bCs/>
                <w:sz w:val="21"/>
                <w:szCs w:val="21"/>
              </w:rPr>
            </w:pPr>
            <w:r w:rsidRPr="003173CE">
              <w:rPr>
                <w:rFonts w:ascii="SimSun" w:eastAsia="SimSun" w:hAnsi="SimSun" w:hint="eastAsia"/>
                <w:bCs/>
                <w:sz w:val="21"/>
                <w:szCs w:val="21"/>
                <w:lang w:eastAsia="zh-CN"/>
              </w:rPr>
              <w:t>实现的收益</w:t>
            </w:r>
            <w:r w:rsidRPr="003173CE">
              <w:rPr>
                <w:rFonts w:ascii="SimSun" w:eastAsia="SimSun" w:hAnsi="SimSun"/>
                <w:bCs/>
                <w:sz w:val="21"/>
                <w:szCs w:val="21"/>
              </w:rPr>
              <w:t>2014</w:t>
            </w:r>
          </w:p>
        </w:tc>
        <w:tc>
          <w:tcPr>
            <w:tcW w:w="1667" w:type="pct"/>
            <w:tcBorders>
              <w:bottom w:val="single" w:sz="4" w:space="0" w:color="auto"/>
            </w:tcBorders>
            <w:shd w:val="clear" w:color="auto" w:fill="C6D9F1" w:themeFill="text2" w:themeFillTint="33"/>
            <w:vAlign w:val="center"/>
          </w:tcPr>
          <w:p w:rsidR="00D113FF" w:rsidRPr="003173CE" w:rsidRDefault="00D113FF" w:rsidP="00173D28">
            <w:pPr>
              <w:adjustRightInd w:val="0"/>
              <w:spacing w:line="340" w:lineRule="atLeast"/>
              <w:jc w:val="center"/>
              <w:rPr>
                <w:rFonts w:ascii="SimSun" w:eastAsia="SimSun" w:hAnsi="SimSun"/>
                <w:bCs/>
                <w:sz w:val="21"/>
                <w:szCs w:val="21"/>
              </w:rPr>
            </w:pPr>
            <w:r w:rsidRPr="003173CE">
              <w:rPr>
                <w:rFonts w:ascii="SimSun" w:eastAsia="SimSun" w:hAnsi="SimSun"/>
                <w:bCs/>
                <w:color w:val="000000"/>
                <w:sz w:val="21"/>
                <w:szCs w:val="21"/>
              </w:rPr>
              <w:t>预期收益2015</w:t>
            </w:r>
          </w:p>
        </w:tc>
        <w:tc>
          <w:tcPr>
            <w:tcW w:w="1666" w:type="pct"/>
            <w:tcBorders>
              <w:bottom w:val="single" w:sz="4" w:space="0" w:color="auto"/>
            </w:tcBorders>
            <w:shd w:val="clear" w:color="auto" w:fill="C6D9F1" w:themeFill="text2" w:themeFillTint="33"/>
            <w:vAlign w:val="center"/>
          </w:tcPr>
          <w:p w:rsidR="00D113FF" w:rsidRPr="003173CE" w:rsidRDefault="00D113FF" w:rsidP="00173D28">
            <w:pPr>
              <w:adjustRightInd w:val="0"/>
              <w:spacing w:line="340" w:lineRule="atLeast"/>
              <w:jc w:val="center"/>
              <w:rPr>
                <w:rFonts w:ascii="SimSun" w:eastAsia="SimSun" w:hAnsi="SimSun"/>
                <w:bCs/>
                <w:sz w:val="21"/>
                <w:szCs w:val="21"/>
              </w:rPr>
            </w:pPr>
            <w:r w:rsidRPr="003173CE">
              <w:rPr>
                <w:rFonts w:ascii="SimSun" w:eastAsia="SimSun" w:hAnsi="SimSun"/>
                <w:bCs/>
                <w:color w:val="000000"/>
                <w:sz w:val="21"/>
                <w:szCs w:val="21"/>
              </w:rPr>
              <w:t>预期收益2016</w:t>
            </w:r>
          </w:p>
        </w:tc>
      </w:tr>
      <w:tr w:rsidR="00D113FF" w:rsidRPr="003173CE" w:rsidTr="00173D28">
        <w:trPr>
          <w:trHeight w:val="564"/>
        </w:trPr>
        <w:tc>
          <w:tcPr>
            <w:tcW w:w="1667" w:type="pct"/>
            <w:tcBorders>
              <w:top w:val="single" w:sz="4" w:space="0" w:color="auto"/>
              <w:bottom w:val="single" w:sz="4" w:space="0" w:color="auto"/>
            </w:tcBorders>
            <w:shd w:val="clear" w:color="auto" w:fill="auto"/>
            <w:tcMar>
              <w:top w:w="113" w:type="dxa"/>
              <w:bottom w:w="113" w:type="dxa"/>
            </w:tcMar>
          </w:tcPr>
          <w:p w:rsidR="00D113FF" w:rsidRPr="003173CE" w:rsidRDefault="00D113FF" w:rsidP="00173D28">
            <w:pPr>
              <w:adjustRightInd w:val="0"/>
              <w:spacing w:afterLines="50" w:after="120" w:line="340" w:lineRule="atLeast"/>
              <w:jc w:val="both"/>
              <w:rPr>
                <w:rFonts w:ascii="SimSun" w:eastAsia="SimSun" w:hAnsi="SimSun"/>
                <w:bCs/>
                <w:sz w:val="21"/>
                <w:szCs w:val="21"/>
                <w:lang w:eastAsia="zh-CN"/>
              </w:rPr>
            </w:pPr>
            <w:r w:rsidRPr="003173CE">
              <w:rPr>
                <w:rFonts w:ascii="SimSun" w:eastAsia="SimSun" w:hAnsi="SimSun" w:hint="eastAsia"/>
                <w:bCs/>
                <w:color w:val="000000"/>
                <w:sz w:val="21"/>
                <w:szCs w:val="21"/>
                <w:lang w:eastAsia="zh-CN"/>
              </w:rPr>
              <w:t>2014年8月13日对</w:t>
            </w:r>
            <w:r w:rsidRPr="003173CE">
              <w:rPr>
                <w:rFonts w:ascii="SimSun" w:eastAsia="SimSun" w:hAnsi="SimSun"/>
                <w:bCs/>
                <w:color w:val="000000"/>
                <w:sz w:val="21"/>
                <w:szCs w:val="21"/>
                <w:lang w:eastAsia="zh-CN"/>
              </w:rPr>
              <w:t>AB</w:t>
            </w:r>
            <w:r w:rsidRPr="003173CE">
              <w:rPr>
                <w:rFonts w:ascii="SimSun" w:eastAsia="SimSun" w:hAnsi="SimSun" w:hint="eastAsia"/>
                <w:bCs/>
                <w:color w:val="000000"/>
                <w:sz w:val="21"/>
                <w:szCs w:val="21"/>
                <w:lang w:eastAsia="zh-CN"/>
              </w:rPr>
              <w:t>大楼的冷却系统进行试车，并部分减少了电能的消耗</w:t>
            </w:r>
          </w:p>
        </w:tc>
        <w:tc>
          <w:tcPr>
            <w:tcW w:w="1667" w:type="pct"/>
            <w:tcBorders>
              <w:top w:val="single" w:sz="4" w:space="0" w:color="auto"/>
              <w:bottom w:val="single" w:sz="4" w:space="0" w:color="auto"/>
            </w:tcBorders>
          </w:tcPr>
          <w:p w:rsidR="00D113FF" w:rsidRPr="003173CE" w:rsidRDefault="00D113FF" w:rsidP="00173D28">
            <w:pPr>
              <w:adjustRightInd w:val="0"/>
              <w:spacing w:afterLines="50" w:after="120" w:line="340" w:lineRule="atLeast"/>
              <w:jc w:val="both"/>
              <w:rPr>
                <w:rFonts w:ascii="SimSun" w:eastAsia="SimSun" w:hAnsi="SimSun"/>
                <w:bCs/>
                <w:sz w:val="21"/>
                <w:szCs w:val="21"/>
                <w:lang w:eastAsia="zh-CN"/>
              </w:rPr>
            </w:pPr>
            <w:r w:rsidRPr="003173CE">
              <w:rPr>
                <w:rFonts w:ascii="SimSun" w:eastAsia="SimSun" w:hAnsi="SimSun" w:hint="eastAsia"/>
                <w:bCs/>
                <w:color w:val="000000"/>
                <w:sz w:val="21"/>
                <w:szCs w:val="21"/>
                <w:lang w:eastAsia="zh-CN"/>
              </w:rPr>
              <w:t>减少了电能的使用和因电能消耗对</w:t>
            </w:r>
            <w:r w:rsidRPr="003173CE">
              <w:rPr>
                <w:rFonts w:ascii="SimSun" w:eastAsia="SimSun" w:hAnsi="SimSun"/>
                <w:bCs/>
                <w:color w:val="000000"/>
                <w:sz w:val="21"/>
                <w:szCs w:val="21"/>
                <w:lang w:eastAsia="zh-CN"/>
              </w:rPr>
              <w:t>AB</w:t>
            </w:r>
            <w:r w:rsidRPr="003173CE">
              <w:rPr>
                <w:rFonts w:ascii="SimSun" w:eastAsia="SimSun" w:hAnsi="SimSun" w:hint="eastAsia"/>
                <w:bCs/>
                <w:color w:val="000000"/>
                <w:sz w:val="21"/>
                <w:szCs w:val="21"/>
                <w:lang w:eastAsia="zh-CN"/>
              </w:rPr>
              <w:t>大楼冷却系统造成的环境影响</w:t>
            </w:r>
          </w:p>
        </w:tc>
        <w:tc>
          <w:tcPr>
            <w:tcW w:w="1666" w:type="pct"/>
            <w:tcBorders>
              <w:bottom w:val="single" w:sz="4" w:space="0" w:color="auto"/>
              <w:tr2bl w:val="nil"/>
            </w:tcBorders>
            <w:shd w:val="clear" w:color="auto" w:fill="auto"/>
          </w:tcPr>
          <w:p w:rsidR="00D113FF" w:rsidRPr="003173CE" w:rsidRDefault="00D113FF" w:rsidP="00173D28">
            <w:pPr>
              <w:adjustRightInd w:val="0"/>
              <w:spacing w:afterLines="50" w:after="120" w:line="340" w:lineRule="atLeast"/>
              <w:jc w:val="both"/>
              <w:rPr>
                <w:rFonts w:ascii="SimSun" w:eastAsia="SimSun" w:hAnsi="SimSun"/>
                <w:bCs/>
                <w:iCs/>
                <w:sz w:val="21"/>
                <w:szCs w:val="21"/>
                <w:lang w:eastAsia="zh-CN"/>
              </w:rPr>
            </w:pPr>
          </w:p>
        </w:tc>
      </w:tr>
      <w:tr w:rsidR="00D113FF" w:rsidRPr="003173CE" w:rsidTr="00173D28">
        <w:trPr>
          <w:trHeight w:val="516"/>
        </w:trPr>
        <w:tc>
          <w:tcPr>
            <w:tcW w:w="1667" w:type="pct"/>
            <w:tcBorders>
              <w:top w:val="single" w:sz="4" w:space="0" w:color="auto"/>
              <w:bottom w:val="single" w:sz="4" w:space="0" w:color="auto"/>
            </w:tcBorders>
            <w:shd w:val="clear" w:color="auto" w:fill="auto"/>
            <w:tcMar>
              <w:top w:w="113" w:type="dxa"/>
              <w:bottom w:w="113" w:type="dxa"/>
            </w:tcMar>
          </w:tcPr>
          <w:p w:rsidR="00D113FF" w:rsidRPr="003173CE" w:rsidRDefault="00D113FF" w:rsidP="00173D28">
            <w:pPr>
              <w:adjustRightInd w:val="0"/>
              <w:spacing w:afterLines="50" w:after="120" w:line="340" w:lineRule="atLeast"/>
              <w:jc w:val="both"/>
              <w:rPr>
                <w:rFonts w:ascii="SimSun" w:eastAsia="SimSun" w:hAnsi="SimSun"/>
                <w:bCs/>
                <w:sz w:val="21"/>
                <w:szCs w:val="21"/>
                <w:lang w:eastAsia="zh-CN"/>
              </w:rPr>
            </w:pPr>
          </w:p>
        </w:tc>
        <w:tc>
          <w:tcPr>
            <w:tcW w:w="1667" w:type="pct"/>
            <w:tcBorders>
              <w:top w:val="single" w:sz="4" w:space="0" w:color="auto"/>
              <w:bottom w:val="single" w:sz="4" w:space="0" w:color="auto"/>
            </w:tcBorders>
          </w:tcPr>
          <w:p w:rsidR="00D113FF" w:rsidRPr="003173CE" w:rsidRDefault="00D113FF" w:rsidP="00173D28">
            <w:pPr>
              <w:adjustRightInd w:val="0"/>
              <w:spacing w:afterLines="50" w:after="120" w:line="340" w:lineRule="atLeast"/>
              <w:jc w:val="both"/>
              <w:rPr>
                <w:rFonts w:ascii="SimSun" w:eastAsia="SimSun" w:hAnsi="SimSun"/>
                <w:bCs/>
                <w:sz w:val="21"/>
                <w:szCs w:val="21"/>
                <w:lang w:eastAsia="zh-CN"/>
              </w:rPr>
            </w:pPr>
            <w:r w:rsidRPr="003173CE">
              <w:rPr>
                <w:rFonts w:ascii="SimSun" w:eastAsia="SimSun" w:hAnsi="SimSun" w:hint="eastAsia"/>
                <w:bCs/>
                <w:color w:val="000000"/>
                <w:sz w:val="21"/>
                <w:szCs w:val="21"/>
                <w:lang w:eastAsia="zh-CN"/>
              </w:rPr>
              <w:t>减少</w:t>
            </w:r>
            <w:r w:rsidRPr="003173CE">
              <w:rPr>
                <w:rFonts w:ascii="SimSun" w:eastAsia="SimSun" w:hAnsi="SimSun"/>
                <w:bCs/>
                <w:color w:val="000000"/>
                <w:sz w:val="21"/>
                <w:szCs w:val="21"/>
                <w:lang w:eastAsia="zh-CN"/>
              </w:rPr>
              <w:t>AB</w:t>
            </w:r>
            <w:r w:rsidRPr="003173CE">
              <w:rPr>
                <w:rFonts w:ascii="SimSun" w:eastAsia="SimSun" w:hAnsi="SimSun" w:hint="eastAsia"/>
                <w:bCs/>
                <w:color w:val="000000"/>
                <w:sz w:val="21"/>
                <w:szCs w:val="21"/>
                <w:lang w:eastAsia="zh-CN"/>
              </w:rPr>
              <w:t>大楼冷却系统的故障检修费用</w:t>
            </w:r>
          </w:p>
        </w:tc>
        <w:tc>
          <w:tcPr>
            <w:tcW w:w="1666" w:type="pct"/>
            <w:tcBorders>
              <w:tr2bl w:val="nil"/>
            </w:tcBorders>
            <w:shd w:val="clear" w:color="auto" w:fill="auto"/>
          </w:tcPr>
          <w:p w:rsidR="00D113FF" w:rsidRPr="003173CE" w:rsidRDefault="00D113FF" w:rsidP="00173D28">
            <w:pPr>
              <w:adjustRightInd w:val="0"/>
              <w:spacing w:afterLines="50" w:after="120" w:line="340" w:lineRule="atLeast"/>
              <w:jc w:val="both"/>
              <w:rPr>
                <w:rFonts w:ascii="SimSun" w:eastAsia="SimSun" w:hAnsi="SimSun"/>
                <w:bCs/>
                <w:iCs/>
                <w:sz w:val="21"/>
                <w:szCs w:val="21"/>
                <w:lang w:eastAsia="zh-CN"/>
              </w:rPr>
            </w:pPr>
          </w:p>
        </w:tc>
      </w:tr>
      <w:tr w:rsidR="00D113FF" w:rsidRPr="003173CE" w:rsidTr="00173D28">
        <w:trPr>
          <w:trHeight w:val="414"/>
        </w:trPr>
        <w:tc>
          <w:tcPr>
            <w:tcW w:w="1667" w:type="pct"/>
            <w:tcBorders>
              <w:top w:val="single" w:sz="4" w:space="0" w:color="auto"/>
              <w:bottom w:val="single" w:sz="4" w:space="0" w:color="auto"/>
            </w:tcBorders>
            <w:shd w:val="clear" w:color="auto" w:fill="auto"/>
            <w:tcMar>
              <w:top w:w="113" w:type="dxa"/>
              <w:bottom w:w="113" w:type="dxa"/>
            </w:tcMar>
          </w:tcPr>
          <w:p w:rsidR="00D113FF" w:rsidRPr="003173CE" w:rsidRDefault="00D113FF" w:rsidP="00173D28">
            <w:pPr>
              <w:adjustRightInd w:val="0"/>
              <w:spacing w:afterLines="50" w:after="120" w:line="340" w:lineRule="atLeast"/>
              <w:jc w:val="both"/>
              <w:rPr>
                <w:rFonts w:ascii="SimSun" w:eastAsia="SimSun" w:hAnsi="SimSun"/>
                <w:b/>
                <w:bCs/>
                <w:sz w:val="21"/>
                <w:szCs w:val="21"/>
                <w:u w:val="single"/>
                <w:lang w:eastAsia="zh-CN"/>
              </w:rPr>
            </w:pPr>
          </w:p>
        </w:tc>
        <w:tc>
          <w:tcPr>
            <w:tcW w:w="1667" w:type="pct"/>
            <w:tcBorders>
              <w:top w:val="single" w:sz="4" w:space="0" w:color="auto"/>
              <w:bottom w:val="single" w:sz="4" w:space="0" w:color="auto"/>
            </w:tcBorders>
          </w:tcPr>
          <w:p w:rsidR="00D113FF" w:rsidRPr="003173CE" w:rsidRDefault="00D113FF" w:rsidP="00173D28">
            <w:pPr>
              <w:adjustRightInd w:val="0"/>
              <w:spacing w:afterLines="50" w:after="120" w:line="340" w:lineRule="atLeast"/>
              <w:jc w:val="both"/>
              <w:rPr>
                <w:rFonts w:ascii="SimSun" w:eastAsia="SimSun" w:hAnsi="SimSun"/>
                <w:bCs/>
                <w:sz w:val="21"/>
                <w:szCs w:val="21"/>
                <w:lang w:eastAsia="zh-CN"/>
              </w:rPr>
            </w:pPr>
            <w:r w:rsidRPr="003173CE">
              <w:rPr>
                <w:rFonts w:ascii="SimSun" w:eastAsia="SimSun" w:hAnsi="SimSun" w:hint="eastAsia"/>
                <w:bCs/>
                <w:color w:val="000000"/>
                <w:sz w:val="21"/>
                <w:szCs w:val="21"/>
                <w:lang w:eastAsia="zh-CN"/>
              </w:rPr>
              <w:t>提高</w:t>
            </w:r>
            <w:r w:rsidRPr="003173CE">
              <w:rPr>
                <w:rFonts w:ascii="SimSun" w:eastAsia="SimSun" w:hAnsi="SimSun"/>
                <w:bCs/>
                <w:color w:val="000000"/>
                <w:sz w:val="21"/>
                <w:szCs w:val="21"/>
                <w:lang w:eastAsia="zh-CN"/>
              </w:rPr>
              <w:t>AB</w:t>
            </w:r>
            <w:r w:rsidRPr="003173CE">
              <w:rPr>
                <w:rFonts w:ascii="SimSun" w:eastAsia="SimSun" w:hAnsi="SimSun" w:hint="eastAsia"/>
                <w:bCs/>
                <w:color w:val="000000"/>
                <w:sz w:val="21"/>
                <w:szCs w:val="21"/>
                <w:lang w:eastAsia="zh-CN"/>
              </w:rPr>
              <w:t>大楼冷却系统的产品生命周期</w:t>
            </w:r>
          </w:p>
        </w:tc>
        <w:tc>
          <w:tcPr>
            <w:tcW w:w="1666" w:type="pct"/>
            <w:shd w:val="clear" w:color="auto" w:fill="auto"/>
          </w:tcPr>
          <w:p w:rsidR="00D113FF" w:rsidRPr="003173CE" w:rsidRDefault="00D113FF" w:rsidP="00173D28">
            <w:pPr>
              <w:adjustRightInd w:val="0"/>
              <w:spacing w:afterLines="50" w:after="120" w:line="340" w:lineRule="atLeast"/>
              <w:jc w:val="both"/>
              <w:rPr>
                <w:rFonts w:ascii="SimSun" w:eastAsia="SimSun" w:hAnsi="SimSun"/>
                <w:bCs/>
                <w:iCs/>
                <w:sz w:val="21"/>
                <w:szCs w:val="21"/>
                <w:lang w:eastAsia="zh-CN"/>
              </w:rPr>
            </w:pPr>
          </w:p>
        </w:tc>
      </w:tr>
      <w:tr w:rsidR="00D113FF" w:rsidRPr="003173CE" w:rsidTr="00173D28">
        <w:trPr>
          <w:trHeight w:val="564"/>
        </w:trPr>
        <w:tc>
          <w:tcPr>
            <w:tcW w:w="1667" w:type="pct"/>
            <w:tcBorders>
              <w:top w:val="single" w:sz="4" w:space="0" w:color="auto"/>
              <w:bottom w:val="single" w:sz="4" w:space="0" w:color="auto"/>
            </w:tcBorders>
            <w:shd w:val="clear" w:color="auto" w:fill="auto"/>
            <w:tcMar>
              <w:top w:w="113" w:type="dxa"/>
              <w:bottom w:w="113" w:type="dxa"/>
            </w:tcMar>
          </w:tcPr>
          <w:p w:rsidR="00D113FF" w:rsidRPr="003173CE" w:rsidRDefault="00D113FF" w:rsidP="00173D28">
            <w:pPr>
              <w:adjustRightInd w:val="0"/>
              <w:spacing w:afterLines="50" w:after="120" w:line="340" w:lineRule="atLeast"/>
              <w:jc w:val="both"/>
              <w:rPr>
                <w:rFonts w:ascii="SimSun" w:eastAsia="SimSun" w:hAnsi="SimSun"/>
                <w:b/>
                <w:bCs/>
                <w:sz w:val="21"/>
                <w:szCs w:val="21"/>
                <w:u w:val="single"/>
                <w:lang w:eastAsia="zh-CN"/>
              </w:rPr>
            </w:pPr>
          </w:p>
        </w:tc>
        <w:tc>
          <w:tcPr>
            <w:tcW w:w="1667" w:type="pct"/>
            <w:tcBorders>
              <w:top w:val="single" w:sz="4" w:space="0" w:color="auto"/>
              <w:bottom w:val="single" w:sz="4" w:space="0" w:color="auto"/>
            </w:tcBorders>
          </w:tcPr>
          <w:p w:rsidR="00D113FF" w:rsidRPr="003173CE" w:rsidRDefault="00D113FF" w:rsidP="00173D28">
            <w:pPr>
              <w:adjustRightInd w:val="0"/>
              <w:spacing w:afterLines="50" w:after="120" w:line="340" w:lineRule="atLeast"/>
              <w:jc w:val="both"/>
              <w:rPr>
                <w:rFonts w:ascii="SimSun" w:eastAsia="SimSun" w:hAnsi="SimSun"/>
                <w:bCs/>
                <w:sz w:val="21"/>
                <w:szCs w:val="21"/>
                <w:lang w:eastAsia="zh-CN"/>
              </w:rPr>
            </w:pPr>
            <w:r w:rsidRPr="003173CE">
              <w:rPr>
                <w:rFonts w:ascii="SimSun" w:eastAsia="SimSun" w:hAnsi="SimSun" w:hint="eastAsia"/>
                <w:bCs/>
                <w:color w:val="000000"/>
                <w:sz w:val="21"/>
                <w:szCs w:val="21"/>
                <w:lang w:eastAsia="zh-CN"/>
              </w:rPr>
              <w:t>安装并维修更加环保的</w:t>
            </w:r>
            <w:r w:rsidRPr="003173CE">
              <w:rPr>
                <w:rFonts w:ascii="SimSun" w:eastAsia="SimSun" w:hAnsi="SimSun"/>
                <w:bCs/>
                <w:color w:val="000000"/>
                <w:sz w:val="21"/>
                <w:szCs w:val="21"/>
                <w:lang w:eastAsia="zh-CN"/>
              </w:rPr>
              <w:t>AB</w:t>
            </w:r>
            <w:r w:rsidRPr="003173CE">
              <w:rPr>
                <w:rFonts w:ascii="SimSun" w:eastAsia="SimSun" w:hAnsi="SimSun" w:hint="eastAsia"/>
                <w:bCs/>
                <w:color w:val="000000"/>
                <w:sz w:val="21"/>
                <w:szCs w:val="21"/>
                <w:lang w:eastAsia="zh-CN"/>
              </w:rPr>
              <w:t>大楼的冷却系统</w:t>
            </w:r>
          </w:p>
        </w:tc>
        <w:tc>
          <w:tcPr>
            <w:tcW w:w="1666" w:type="pct"/>
            <w:shd w:val="clear" w:color="auto" w:fill="auto"/>
          </w:tcPr>
          <w:p w:rsidR="00D113FF" w:rsidRPr="003173CE" w:rsidRDefault="00D113FF" w:rsidP="00173D28">
            <w:pPr>
              <w:adjustRightInd w:val="0"/>
              <w:spacing w:afterLines="50" w:after="120" w:line="340" w:lineRule="atLeast"/>
              <w:jc w:val="both"/>
              <w:rPr>
                <w:rFonts w:ascii="SimSun" w:eastAsia="SimSun" w:hAnsi="SimSun"/>
                <w:bCs/>
                <w:iCs/>
                <w:sz w:val="21"/>
                <w:szCs w:val="21"/>
                <w:lang w:eastAsia="zh-CN"/>
              </w:rPr>
            </w:pPr>
          </w:p>
        </w:tc>
      </w:tr>
      <w:tr w:rsidR="00D113FF" w:rsidRPr="003173CE" w:rsidTr="00173D28">
        <w:trPr>
          <w:trHeight w:val="1158"/>
        </w:trPr>
        <w:tc>
          <w:tcPr>
            <w:tcW w:w="1667" w:type="pct"/>
            <w:tcBorders>
              <w:top w:val="single" w:sz="4" w:space="0" w:color="auto"/>
              <w:bottom w:val="single" w:sz="4" w:space="0" w:color="auto"/>
            </w:tcBorders>
            <w:shd w:val="clear" w:color="auto" w:fill="auto"/>
            <w:tcMar>
              <w:top w:w="113" w:type="dxa"/>
              <w:bottom w:w="113" w:type="dxa"/>
            </w:tcMar>
          </w:tcPr>
          <w:p w:rsidR="00D113FF" w:rsidRPr="003173CE" w:rsidRDefault="00D113FF" w:rsidP="00173D28">
            <w:pPr>
              <w:adjustRightInd w:val="0"/>
              <w:spacing w:afterLines="50" w:after="120" w:line="340" w:lineRule="atLeast"/>
              <w:jc w:val="both"/>
              <w:rPr>
                <w:rFonts w:ascii="SimSun" w:eastAsia="SimSun" w:hAnsi="SimSun"/>
                <w:b/>
                <w:bCs/>
                <w:sz w:val="21"/>
                <w:szCs w:val="21"/>
                <w:u w:val="single"/>
                <w:lang w:eastAsia="zh-CN"/>
              </w:rPr>
            </w:pPr>
          </w:p>
        </w:tc>
        <w:tc>
          <w:tcPr>
            <w:tcW w:w="1667" w:type="pct"/>
            <w:tcBorders>
              <w:top w:val="single" w:sz="4" w:space="0" w:color="auto"/>
              <w:bottom w:val="single" w:sz="4" w:space="0" w:color="auto"/>
            </w:tcBorders>
          </w:tcPr>
          <w:p w:rsidR="00D113FF" w:rsidRPr="003173CE" w:rsidRDefault="00D113FF" w:rsidP="00173D28">
            <w:pPr>
              <w:adjustRightInd w:val="0"/>
              <w:spacing w:afterLines="50" w:after="120" w:line="340" w:lineRule="atLeast"/>
              <w:jc w:val="both"/>
              <w:rPr>
                <w:rFonts w:ascii="SimSun" w:eastAsia="SimSun" w:hAnsi="SimSun"/>
                <w:bCs/>
                <w:sz w:val="21"/>
                <w:szCs w:val="21"/>
                <w:lang w:eastAsia="zh-CN"/>
              </w:rPr>
            </w:pPr>
            <w:r w:rsidRPr="003173CE">
              <w:rPr>
                <w:rFonts w:ascii="SimSun" w:eastAsia="SimSun" w:hAnsi="SimSun" w:hint="eastAsia"/>
                <w:bCs/>
                <w:color w:val="000000"/>
                <w:sz w:val="21"/>
                <w:szCs w:val="21"/>
                <w:lang w:eastAsia="zh-CN"/>
              </w:rPr>
              <w:t>预期在7月对</w:t>
            </w:r>
            <w:r w:rsidRPr="003173CE">
              <w:rPr>
                <w:rFonts w:ascii="SimSun" w:eastAsia="SimSun" w:hAnsi="SimSun"/>
                <w:bCs/>
                <w:color w:val="000000"/>
                <w:sz w:val="21"/>
                <w:szCs w:val="21"/>
                <w:lang w:eastAsia="zh-CN"/>
              </w:rPr>
              <w:t>PCT</w:t>
            </w:r>
            <w:r w:rsidRPr="003173CE">
              <w:rPr>
                <w:rFonts w:ascii="SimSun" w:eastAsia="SimSun" w:hAnsi="SimSun" w:hint="eastAsia"/>
                <w:bCs/>
                <w:color w:val="000000"/>
                <w:sz w:val="21"/>
                <w:szCs w:val="21"/>
                <w:lang w:eastAsia="zh-CN"/>
              </w:rPr>
              <w:t>大楼的冷却系统进行试车，并部分减少电能的消耗</w:t>
            </w:r>
          </w:p>
        </w:tc>
        <w:tc>
          <w:tcPr>
            <w:tcW w:w="1666" w:type="pct"/>
            <w:shd w:val="clear" w:color="auto" w:fill="auto"/>
          </w:tcPr>
          <w:p w:rsidR="00D113FF" w:rsidRPr="003173CE" w:rsidRDefault="00D113FF" w:rsidP="00173D28">
            <w:pPr>
              <w:adjustRightInd w:val="0"/>
              <w:spacing w:afterLines="50" w:after="120" w:line="340" w:lineRule="atLeast"/>
              <w:jc w:val="both"/>
              <w:rPr>
                <w:rFonts w:ascii="SimSun" w:eastAsia="SimSun" w:hAnsi="SimSun"/>
                <w:bCs/>
                <w:iCs/>
                <w:sz w:val="21"/>
                <w:szCs w:val="21"/>
                <w:lang w:eastAsia="zh-CN"/>
              </w:rPr>
            </w:pPr>
            <w:r w:rsidRPr="003173CE">
              <w:rPr>
                <w:rFonts w:ascii="SimSun" w:eastAsia="SimSun" w:hAnsi="SimSun" w:hint="eastAsia"/>
                <w:bCs/>
                <w:iCs/>
                <w:color w:val="000000"/>
                <w:sz w:val="21"/>
                <w:szCs w:val="21"/>
                <w:lang w:eastAsia="zh-CN"/>
              </w:rPr>
              <w:t>减少电能消耗和用电对</w:t>
            </w:r>
            <w:r w:rsidRPr="003173CE">
              <w:rPr>
                <w:rFonts w:ascii="SimSun" w:eastAsia="SimSun" w:hAnsi="SimSun"/>
                <w:bCs/>
                <w:iCs/>
                <w:color w:val="000000"/>
                <w:sz w:val="21"/>
                <w:szCs w:val="21"/>
                <w:lang w:eastAsia="zh-CN"/>
              </w:rPr>
              <w:t>PCT</w:t>
            </w:r>
            <w:r w:rsidRPr="003173CE">
              <w:rPr>
                <w:rFonts w:ascii="SimSun" w:eastAsia="SimSun" w:hAnsi="SimSun" w:hint="eastAsia"/>
                <w:bCs/>
                <w:iCs/>
                <w:color w:val="000000"/>
                <w:sz w:val="21"/>
                <w:szCs w:val="21"/>
                <w:lang w:eastAsia="zh-CN"/>
              </w:rPr>
              <w:t>大楼的冷却系统造成的环境影响</w:t>
            </w:r>
          </w:p>
        </w:tc>
      </w:tr>
      <w:tr w:rsidR="00D113FF" w:rsidRPr="003173CE" w:rsidTr="00173D28">
        <w:trPr>
          <w:trHeight w:val="408"/>
        </w:trPr>
        <w:tc>
          <w:tcPr>
            <w:tcW w:w="1667" w:type="pct"/>
            <w:tcBorders>
              <w:top w:val="single" w:sz="4" w:space="0" w:color="auto"/>
            </w:tcBorders>
            <w:shd w:val="clear" w:color="auto" w:fill="auto"/>
            <w:tcMar>
              <w:top w:w="113" w:type="dxa"/>
              <w:bottom w:w="113" w:type="dxa"/>
            </w:tcMar>
          </w:tcPr>
          <w:p w:rsidR="00D113FF" w:rsidRPr="003173CE" w:rsidRDefault="00D113FF" w:rsidP="00173D28">
            <w:pPr>
              <w:adjustRightInd w:val="0"/>
              <w:spacing w:afterLines="50" w:after="120" w:line="340" w:lineRule="atLeast"/>
              <w:jc w:val="both"/>
              <w:rPr>
                <w:rFonts w:ascii="SimSun" w:eastAsia="SimSun" w:hAnsi="SimSun"/>
                <w:b/>
                <w:bCs/>
                <w:sz w:val="21"/>
                <w:szCs w:val="21"/>
                <w:u w:val="single"/>
                <w:lang w:eastAsia="zh-CN"/>
              </w:rPr>
            </w:pPr>
          </w:p>
        </w:tc>
        <w:tc>
          <w:tcPr>
            <w:tcW w:w="1667" w:type="pct"/>
            <w:tcBorders>
              <w:top w:val="single" w:sz="4" w:space="0" w:color="auto"/>
            </w:tcBorders>
          </w:tcPr>
          <w:p w:rsidR="00D113FF" w:rsidRPr="003173CE" w:rsidRDefault="00D113FF" w:rsidP="00173D28">
            <w:pPr>
              <w:adjustRightInd w:val="0"/>
              <w:spacing w:afterLines="50" w:after="120" w:line="340" w:lineRule="atLeast"/>
              <w:jc w:val="both"/>
              <w:rPr>
                <w:rFonts w:ascii="SimSun" w:eastAsia="SimSun" w:hAnsi="SimSun"/>
                <w:bCs/>
                <w:sz w:val="21"/>
                <w:szCs w:val="21"/>
                <w:lang w:eastAsia="zh-CN"/>
              </w:rPr>
            </w:pPr>
          </w:p>
        </w:tc>
        <w:tc>
          <w:tcPr>
            <w:tcW w:w="1666" w:type="pct"/>
            <w:shd w:val="clear" w:color="auto" w:fill="auto"/>
          </w:tcPr>
          <w:p w:rsidR="00D113FF" w:rsidRPr="003173CE" w:rsidRDefault="00D113FF" w:rsidP="00173D28">
            <w:pPr>
              <w:adjustRightInd w:val="0"/>
              <w:spacing w:afterLines="50" w:after="120" w:line="340" w:lineRule="atLeast"/>
              <w:jc w:val="both"/>
              <w:rPr>
                <w:rFonts w:ascii="SimSun" w:eastAsia="SimSun" w:hAnsi="SimSun"/>
                <w:bCs/>
                <w:iCs/>
                <w:sz w:val="21"/>
                <w:szCs w:val="21"/>
                <w:lang w:eastAsia="zh-CN"/>
              </w:rPr>
            </w:pPr>
            <w:r w:rsidRPr="003173CE">
              <w:rPr>
                <w:rFonts w:ascii="SimSun" w:eastAsia="SimSun" w:hAnsi="SimSun" w:hint="eastAsia"/>
                <w:bCs/>
                <w:iCs/>
                <w:color w:val="000000"/>
                <w:sz w:val="21"/>
                <w:szCs w:val="21"/>
                <w:lang w:eastAsia="zh-CN"/>
              </w:rPr>
              <w:t>减少</w:t>
            </w:r>
            <w:r w:rsidRPr="003173CE">
              <w:rPr>
                <w:rFonts w:ascii="SimSun" w:eastAsia="SimSun" w:hAnsi="SimSun"/>
                <w:bCs/>
                <w:iCs/>
                <w:color w:val="000000"/>
                <w:sz w:val="21"/>
                <w:szCs w:val="21"/>
                <w:lang w:eastAsia="zh-CN"/>
              </w:rPr>
              <w:t>PCT</w:t>
            </w:r>
            <w:r w:rsidRPr="003173CE">
              <w:rPr>
                <w:rFonts w:ascii="SimSun" w:eastAsia="SimSun" w:hAnsi="SimSun" w:hint="eastAsia"/>
                <w:bCs/>
                <w:iCs/>
                <w:color w:val="000000"/>
                <w:sz w:val="21"/>
                <w:szCs w:val="21"/>
                <w:lang w:eastAsia="zh-CN"/>
              </w:rPr>
              <w:t>大楼冷却系统的故障维修费用</w:t>
            </w:r>
          </w:p>
        </w:tc>
      </w:tr>
      <w:tr w:rsidR="00D113FF" w:rsidRPr="003173CE" w:rsidTr="00173D28">
        <w:trPr>
          <w:trHeight w:val="564"/>
        </w:trPr>
        <w:tc>
          <w:tcPr>
            <w:tcW w:w="1667" w:type="pct"/>
            <w:tcBorders>
              <w:top w:val="single" w:sz="4" w:space="0" w:color="auto"/>
            </w:tcBorders>
            <w:shd w:val="clear" w:color="auto" w:fill="auto"/>
            <w:tcMar>
              <w:top w:w="113" w:type="dxa"/>
              <w:bottom w:w="113" w:type="dxa"/>
            </w:tcMar>
          </w:tcPr>
          <w:p w:rsidR="00D113FF" w:rsidRPr="003173CE" w:rsidRDefault="00D113FF" w:rsidP="00173D28">
            <w:pPr>
              <w:adjustRightInd w:val="0"/>
              <w:spacing w:afterLines="50" w:after="120" w:line="340" w:lineRule="atLeast"/>
              <w:jc w:val="both"/>
              <w:rPr>
                <w:rFonts w:ascii="SimSun" w:eastAsia="SimSun" w:hAnsi="SimSun"/>
                <w:b/>
                <w:bCs/>
                <w:sz w:val="21"/>
                <w:szCs w:val="21"/>
                <w:u w:val="single"/>
                <w:lang w:eastAsia="zh-CN"/>
              </w:rPr>
            </w:pPr>
          </w:p>
        </w:tc>
        <w:tc>
          <w:tcPr>
            <w:tcW w:w="1667" w:type="pct"/>
            <w:tcBorders>
              <w:top w:val="single" w:sz="4" w:space="0" w:color="auto"/>
            </w:tcBorders>
          </w:tcPr>
          <w:p w:rsidR="00D113FF" w:rsidRPr="003173CE" w:rsidRDefault="00D113FF" w:rsidP="00173D28">
            <w:pPr>
              <w:adjustRightInd w:val="0"/>
              <w:spacing w:afterLines="50" w:after="120" w:line="340" w:lineRule="atLeast"/>
              <w:jc w:val="both"/>
              <w:rPr>
                <w:rFonts w:ascii="SimSun" w:eastAsia="SimSun" w:hAnsi="SimSun"/>
                <w:bCs/>
                <w:sz w:val="21"/>
                <w:szCs w:val="21"/>
                <w:lang w:eastAsia="zh-CN"/>
              </w:rPr>
            </w:pPr>
          </w:p>
        </w:tc>
        <w:tc>
          <w:tcPr>
            <w:tcW w:w="1666" w:type="pct"/>
            <w:shd w:val="clear" w:color="auto" w:fill="auto"/>
          </w:tcPr>
          <w:p w:rsidR="00D113FF" w:rsidRPr="003173CE" w:rsidRDefault="00D113FF" w:rsidP="00173D28">
            <w:pPr>
              <w:adjustRightInd w:val="0"/>
              <w:spacing w:afterLines="50" w:after="120" w:line="340" w:lineRule="atLeast"/>
              <w:jc w:val="both"/>
              <w:rPr>
                <w:rFonts w:ascii="SimSun" w:eastAsia="SimSun" w:hAnsi="SimSun"/>
                <w:bCs/>
                <w:iCs/>
                <w:sz w:val="21"/>
                <w:szCs w:val="21"/>
                <w:lang w:eastAsia="zh-CN"/>
              </w:rPr>
            </w:pPr>
            <w:r w:rsidRPr="003173CE">
              <w:rPr>
                <w:rFonts w:ascii="SimSun" w:eastAsia="SimSun" w:hAnsi="SimSun" w:hint="eastAsia"/>
                <w:bCs/>
                <w:iCs/>
                <w:color w:val="000000"/>
                <w:sz w:val="21"/>
                <w:szCs w:val="21"/>
                <w:lang w:eastAsia="zh-CN"/>
              </w:rPr>
              <w:t>提高</w:t>
            </w:r>
            <w:r w:rsidRPr="003173CE">
              <w:rPr>
                <w:rFonts w:ascii="SimSun" w:eastAsia="SimSun" w:hAnsi="SimSun"/>
                <w:bCs/>
                <w:iCs/>
                <w:color w:val="000000"/>
                <w:sz w:val="21"/>
                <w:szCs w:val="21"/>
                <w:lang w:eastAsia="zh-CN"/>
              </w:rPr>
              <w:t>PCT</w:t>
            </w:r>
            <w:r w:rsidRPr="003173CE">
              <w:rPr>
                <w:rFonts w:ascii="SimSun" w:eastAsia="SimSun" w:hAnsi="SimSun" w:hint="eastAsia"/>
                <w:bCs/>
                <w:iCs/>
                <w:color w:val="000000"/>
                <w:sz w:val="21"/>
                <w:szCs w:val="21"/>
                <w:lang w:eastAsia="zh-CN"/>
              </w:rPr>
              <w:t>大楼冷却系统的产品寿命周期</w:t>
            </w:r>
          </w:p>
        </w:tc>
      </w:tr>
      <w:tr w:rsidR="00D113FF" w:rsidRPr="003173CE" w:rsidTr="00173D28">
        <w:trPr>
          <w:trHeight w:val="564"/>
        </w:trPr>
        <w:tc>
          <w:tcPr>
            <w:tcW w:w="1667" w:type="pct"/>
            <w:tcBorders>
              <w:top w:val="single" w:sz="4" w:space="0" w:color="auto"/>
            </w:tcBorders>
            <w:shd w:val="clear" w:color="auto" w:fill="auto"/>
            <w:tcMar>
              <w:top w:w="113" w:type="dxa"/>
              <w:bottom w:w="113" w:type="dxa"/>
            </w:tcMar>
          </w:tcPr>
          <w:p w:rsidR="00D113FF" w:rsidRPr="003173CE" w:rsidRDefault="00D113FF" w:rsidP="00173D28">
            <w:pPr>
              <w:adjustRightInd w:val="0"/>
              <w:spacing w:afterLines="50" w:after="120" w:line="340" w:lineRule="atLeast"/>
              <w:jc w:val="both"/>
              <w:rPr>
                <w:rFonts w:ascii="SimSun" w:eastAsia="SimSun" w:hAnsi="SimSun"/>
                <w:b/>
                <w:bCs/>
                <w:sz w:val="21"/>
                <w:szCs w:val="21"/>
                <w:u w:val="single"/>
                <w:lang w:eastAsia="zh-CN"/>
              </w:rPr>
            </w:pPr>
          </w:p>
        </w:tc>
        <w:tc>
          <w:tcPr>
            <w:tcW w:w="1667" w:type="pct"/>
            <w:tcBorders>
              <w:top w:val="single" w:sz="4" w:space="0" w:color="auto"/>
            </w:tcBorders>
          </w:tcPr>
          <w:p w:rsidR="00D113FF" w:rsidRPr="003173CE" w:rsidRDefault="00D113FF" w:rsidP="00173D28">
            <w:pPr>
              <w:adjustRightInd w:val="0"/>
              <w:spacing w:afterLines="50" w:after="120" w:line="340" w:lineRule="atLeast"/>
              <w:jc w:val="both"/>
              <w:rPr>
                <w:rFonts w:ascii="SimSun" w:eastAsia="SimSun" w:hAnsi="SimSun"/>
                <w:bCs/>
                <w:sz w:val="21"/>
                <w:szCs w:val="21"/>
                <w:lang w:eastAsia="zh-CN"/>
              </w:rPr>
            </w:pPr>
          </w:p>
        </w:tc>
        <w:tc>
          <w:tcPr>
            <w:tcW w:w="1666" w:type="pct"/>
            <w:shd w:val="clear" w:color="auto" w:fill="auto"/>
          </w:tcPr>
          <w:p w:rsidR="00D113FF" w:rsidRPr="003173CE" w:rsidRDefault="00D113FF" w:rsidP="00173D28">
            <w:pPr>
              <w:adjustRightInd w:val="0"/>
              <w:spacing w:afterLines="50" w:after="120" w:line="340" w:lineRule="atLeast"/>
              <w:jc w:val="both"/>
              <w:rPr>
                <w:rFonts w:ascii="SimSun" w:eastAsia="SimSun" w:hAnsi="SimSun"/>
                <w:bCs/>
                <w:iCs/>
                <w:sz w:val="21"/>
                <w:szCs w:val="21"/>
                <w:lang w:eastAsia="zh-CN"/>
              </w:rPr>
            </w:pPr>
            <w:r w:rsidRPr="003173CE">
              <w:rPr>
                <w:rFonts w:ascii="SimSun" w:eastAsia="SimSun" w:hAnsi="SimSun" w:hint="eastAsia"/>
                <w:bCs/>
                <w:iCs/>
                <w:color w:val="000000"/>
                <w:sz w:val="21"/>
                <w:szCs w:val="21"/>
                <w:lang w:eastAsia="zh-CN"/>
              </w:rPr>
              <w:t>安装并维修更加环保的</w:t>
            </w:r>
            <w:r w:rsidRPr="003173CE">
              <w:rPr>
                <w:rFonts w:ascii="SimSun" w:eastAsia="SimSun" w:hAnsi="SimSun"/>
                <w:bCs/>
                <w:iCs/>
                <w:color w:val="000000"/>
                <w:sz w:val="21"/>
                <w:szCs w:val="21"/>
                <w:lang w:eastAsia="zh-CN"/>
              </w:rPr>
              <w:t>PCT</w:t>
            </w:r>
            <w:r w:rsidRPr="003173CE">
              <w:rPr>
                <w:rFonts w:ascii="SimSun" w:eastAsia="SimSun" w:hAnsi="SimSun" w:hint="eastAsia"/>
                <w:bCs/>
                <w:iCs/>
                <w:color w:val="000000"/>
                <w:sz w:val="21"/>
                <w:szCs w:val="21"/>
                <w:lang w:eastAsia="zh-CN"/>
              </w:rPr>
              <w:t>大楼的冷却系统</w:t>
            </w:r>
          </w:p>
        </w:tc>
      </w:tr>
    </w:tbl>
    <w:p w:rsidR="00D113FF" w:rsidRPr="00E8528F" w:rsidRDefault="00D113FF" w:rsidP="00D113FF">
      <w:pPr>
        <w:adjustRightInd w:val="0"/>
        <w:spacing w:beforeLines="100" w:before="240" w:afterLines="100" w:after="240" w:line="340" w:lineRule="atLeast"/>
        <w:jc w:val="both"/>
        <w:rPr>
          <w:rFonts w:ascii="SimHei" w:eastAsia="SimHei" w:hAnsi="SimHei"/>
          <w:bCs/>
          <w:color w:val="000000"/>
          <w:sz w:val="21"/>
          <w:szCs w:val="21"/>
          <w:lang w:eastAsia="zh-CN"/>
        </w:rPr>
      </w:pPr>
      <w:r w:rsidRPr="00E8528F">
        <w:rPr>
          <w:rFonts w:ascii="SimHei" w:eastAsia="SimHei" w:hAnsi="SimHei"/>
          <w:bCs/>
          <w:color w:val="000000"/>
          <w:sz w:val="21"/>
          <w:szCs w:val="21"/>
          <w:lang w:eastAsia="zh-CN"/>
        </w:rPr>
        <w:t>资源使用</w:t>
      </w:r>
    </w:p>
    <w:p w:rsidR="00D113FF" w:rsidRPr="00440C2A" w:rsidRDefault="00D113FF" w:rsidP="00D113FF">
      <w:pPr>
        <w:keepNext/>
        <w:keepLines/>
        <w:tabs>
          <w:tab w:val="left" w:pos="3261"/>
        </w:tabs>
        <w:autoSpaceDE w:val="0"/>
        <w:autoSpaceDN w:val="0"/>
        <w:adjustRightInd w:val="0"/>
        <w:spacing w:afterLines="50" w:after="120" w:line="340" w:lineRule="atLeast"/>
        <w:jc w:val="center"/>
        <w:rPr>
          <w:rFonts w:ascii="KaiTi" w:eastAsia="KaiTi" w:hAnsi="KaiTi"/>
          <w:sz w:val="21"/>
          <w:szCs w:val="21"/>
          <w:lang w:eastAsia="zh-CN"/>
        </w:rPr>
      </w:pPr>
      <w:r w:rsidRPr="00440C2A">
        <w:rPr>
          <w:rFonts w:ascii="SimHei" w:eastAsia="SimHei" w:hAnsi="SimHei"/>
          <w:sz w:val="21"/>
          <w:szCs w:val="21"/>
          <w:lang w:eastAsia="zh-CN"/>
        </w:rPr>
        <w:t>项目预算使用</w:t>
      </w:r>
      <w:r>
        <w:rPr>
          <w:rFonts w:ascii="SimHei" w:eastAsia="SimHei" w:hAnsi="SimHei" w:hint="eastAsia"/>
          <w:sz w:val="21"/>
          <w:szCs w:val="21"/>
          <w:lang w:eastAsia="zh-CN"/>
        </w:rPr>
        <w:br/>
      </w:r>
      <w:r w:rsidRPr="007416F1">
        <w:rPr>
          <w:rFonts w:ascii="KaiTi" w:eastAsia="KaiTi" w:hAnsi="KaiTi"/>
          <w:i/>
          <w:sz w:val="21"/>
          <w:szCs w:val="21"/>
          <w:lang w:eastAsia="zh-CN"/>
        </w:rPr>
        <w:t>(单位：瑞郎，截至2014年12月31日)</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1"/>
        <w:gridCol w:w="1126"/>
        <w:gridCol w:w="1562"/>
        <w:gridCol w:w="1799"/>
        <w:gridCol w:w="1770"/>
      </w:tblGrid>
      <w:tr w:rsidR="00D113FF" w:rsidRPr="003173CE" w:rsidTr="00173D28">
        <w:trPr>
          <w:trHeight w:val="410"/>
        </w:trPr>
        <w:tc>
          <w:tcPr>
            <w:tcW w:w="159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adjustRightInd w:val="0"/>
              <w:spacing w:beforeLines="30" w:before="72" w:afterLines="30" w:after="72" w:line="340" w:lineRule="atLeast"/>
              <w:jc w:val="center"/>
              <w:rPr>
                <w:rFonts w:ascii="SimSun" w:eastAsia="SimSun" w:hAnsi="SimSun"/>
                <w:bCs/>
                <w:sz w:val="21"/>
                <w:szCs w:val="21"/>
                <w:lang w:eastAsia="zh-CN"/>
              </w:rPr>
            </w:pPr>
            <w:r w:rsidRPr="003173CE">
              <w:rPr>
                <w:rFonts w:ascii="SimSun" w:eastAsia="SimSun" w:hAnsi="SimSun"/>
                <w:bCs/>
                <w:sz w:val="21"/>
                <w:szCs w:val="21"/>
                <w:lang w:eastAsia="zh-CN"/>
              </w:rPr>
              <w:t>项目名称</w:t>
            </w:r>
          </w:p>
        </w:tc>
        <w:tc>
          <w:tcPr>
            <w:tcW w:w="61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adjustRightInd w:val="0"/>
              <w:spacing w:beforeLines="30" w:before="72" w:afterLines="30" w:after="72" w:line="340" w:lineRule="atLeast"/>
              <w:jc w:val="center"/>
              <w:rPr>
                <w:rFonts w:ascii="SimSun" w:eastAsia="SimSun" w:hAnsi="SimSun"/>
                <w:bCs/>
                <w:sz w:val="21"/>
                <w:szCs w:val="21"/>
                <w:lang w:eastAsia="zh-CN"/>
              </w:rPr>
            </w:pPr>
            <w:r w:rsidRPr="003173CE">
              <w:rPr>
                <w:rFonts w:ascii="SimSun" w:eastAsia="SimSun" w:hAnsi="SimSun"/>
                <w:bCs/>
                <w:sz w:val="21"/>
                <w:szCs w:val="21"/>
                <w:lang w:eastAsia="zh-CN"/>
              </w:rPr>
              <w:t>项目预算</w:t>
            </w:r>
          </w:p>
        </w:tc>
        <w:tc>
          <w:tcPr>
            <w:tcW w:w="8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adjustRightInd w:val="0"/>
              <w:spacing w:beforeLines="30" w:before="72" w:afterLines="30" w:after="72" w:line="340" w:lineRule="atLeast"/>
              <w:jc w:val="center"/>
              <w:rPr>
                <w:rFonts w:ascii="SimSun" w:eastAsia="SimSun" w:hAnsi="SimSun"/>
                <w:bCs/>
                <w:sz w:val="21"/>
                <w:szCs w:val="21"/>
                <w:lang w:eastAsia="zh-CN"/>
              </w:rPr>
            </w:pPr>
            <w:r w:rsidRPr="003173CE">
              <w:rPr>
                <w:rFonts w:ascii="SimSun" w:eastAsia="SimSun" w:hAnsi="SimSun"/>
                <w:bCs/>
                <w:sz w:val="21"/>
                <w:szCs w:val="21"/>
                <w:lang w:eastAsia="zh-CN"/>
              </w:rPr>
              <w:t>迄今实际开支</w:t>
            </w:r>
          </w:p>
        </w:tc>
        <w:tc>
          <w:tcPr>
            <w:tcW w:w="97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adjustRightInd w:val="0"/>
              <w:spacing w:beforeLines="30" w:before="72" w:afterLines="30" w:after="72" w:line="340" w:lineRule="atLeast"/>
              <w:jc w:val="center"/>
              <w:rPr>
                <w:rFonts w:ascii="SimSun" w:eastAsia="SimSun" w:hAnsi="SimSun"/>
                <w:bCs/>
                <w:sz w:val="21"/>
                <w:szCs w:val="21"/>
                <w:lang w:eastAsia="zh-CN"/>
              </w:rPr>
            </w:pPr>
            <w:r w:rsidRPr="003173CE">
              <w:rPr>
                <w:rFonts w:ascii="SimSun" w:eastAsia="SimSun" w:hAnsi="SimSun"/>
                <w:bCs/>
                <w:sz w:val="21"/>
                <w:szCs w:val="21"/>
                <w:lang w:eastAsia="zh-CN"/>
              </w:rPr>
              <w:t>预算实际使用率</w:t>
            </w:r>
          </w:p>
        </w:tc>
        <w:tc>
          <w:tcPr>
            <w:tcW w:w="96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adjustRightInd w:val="0"/>
              <w:spacing w:beforeLines="30" w:before="72" w:afterLines="30" w:after="72" w:line="340" w:lineRule="atLeast"/>
              <w:ind w:firstLine="1"/>
              <w:jc w:val="center"/>
              <w:rPr>
                <w:rFonts w:ascii="SimSun" w:eastAsia="SimSun" w:hAnsi="SimSun"/>
                <w:bCs/>
                <w:sz w:val="21"/>
                <w:szCs w:val="21"/>
                <w:lang w:eastAsia="zh-CN"/>
              </w:rPr>
            </w:pPr>
            <w:r w:rsidRPr="003173CE">
              <w:rPr>
                <w:rFonts w:ascii="SimSun" w:eastAsia="SimSun" w:hAnsi="SimSun"/>
                <w:bCs/>
                <w:sz w:val="21"/>
                <w:szCs w:val="21"/>
                <w:lang w:eastAsia="zh-CN"/>
              </w:rPr>
              <w:t>项目实施进展率</w:t>
            </w:r>
          </w:p>
        </w:tc>
      </w:tr>
      <w:tr w:rsidR="00D113FF" w:rsidRPr="003173CE" w:rsidTr="00173D28">
        <w:trPr>
          <w:trHeight w:val="389"/>
        </w:trPr>
        <w:tc>
          <w:tcPr>
            <w:tcW w:w="1599"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为</w:t>
            </w:r>
            <w:r w:rsidRPr="003173CE">
              <w:rPr>
                <w:rFonts w:ascii="SimSun" w:eastAsia="SimSun" w:hAnsi="SimSun"/>
                <w:sz w:val="21"/>
                <w:szCs w:val="21"/>
                <w:lang w:eastAsia="zh-CN"/>
              </w:rPr>
              <w:t>AB</w:t>
            </w:r>
            <w:r w:rsidRPr="003173CE">
              <w:rPr>
                <w:rFonts w:ascii="SimSun" w:eastAsia="SimSun" w:hAnsi="SimSun" w:hint="eastAsia"/>
                <w:sz w:val="21"/>
                <w:szCs w:val="21"/>
                <w:lang w:eastAsia="zh-CN"/>
              </w:rPr>
              <w:t>大楼和</w:t>
            </w:r>
            <w:r w:rsidRPr="003173CE">
              <w:rPr>
                <w:rFonts w:ascii="SimSun" w:eastAsia="SimSun" w:hAnsi="SimSun"/>
                <w:sz w:val="21"/>
                <w:szCs w:val="21"/>
                <w:lang w:eastAsia="zh-CN"/>
              </w:rPr>
              <w:t>PCT</w:t>
            </w:r>
            <w:r w:rsidRPr="003173CE">
              <w:rPr>
                <w:rFonts w:ascii="SimSun" w:eastAsia="SimSun" w:hAnsi="SimSun" w:hint="eastAsia"/>
                <w:sz w:val="21"/>
                <w:szCs w:val="21"/>
                <w:lang w:eastAsia="zh-CN"/>
              </w:rPr>
              <w:t>大楼部署日内瓦莱芒湖水</w:t>
            </w:r>
            <w:r w:rsidRPr="003173CE">
              <w:rPr>
                <w:rFonts w:ascii="SimSun" w:eastAsia="SimSun" w:hAnsi="SimSun"/>
                <w:sz w:val="21"/>
                <w:szCs w:val="21"/>
                <w:lang w:eastAsia="zh-CN"/>
              </w:rPr>
              <w:t>(“GLN”)</w:t>
            </w:r>
            <w:r w:rsidRPr="003173CE">
              <w:rPr>
                <w:rFonts w:ascii="SimSun" w:eastAsia="SimSun" w:hAnsi="SimSun" w:hint="eastAsia"/>
                <w:sz w:val="21"/>
                <w:szCs w:val="21"/>
                <w:lang w:eastAsia="zh-CN"/>
              </w:rPr>
              <w:t>冷却系统</w:t>
            </w:r>
          </w:p>
        </w:tc>
        <w:tc>
          <w:tcPr>
            <w:tcW w:w="612"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50" w:right="100"/>
              <w:jc w:val="right"/>
              <w:rPr>
                <w:rFonts w:ascii="SimSun" w:eastAsia="SimSun" w:hAnsi="SimSun"/>
                <w:sz w:val="21"/>
                <w:szCs w:val="21"/>
                <w:lang w:eastAsia="zh-CN"/>
              </w:rPr>
            </w:pPr>
            <w:r w:rsidRPr="003173CE">
              <w:rPr>
                <w:rFonts w:ascii="SimSun" w:eastAsia="SimSun" w:hAnsi="SimSun"/>
                <w:sz w:val="21"/>
                <w:szCs w:val="21"/>
                <w:lang w:eastAsia="zh-CN"/>
              </w:rPr>
              <w:t>750,000</w:t>
            </w:r>
          </w:p>
        </w:tc>
        <w:tc>
          <w:tcPr>
            <w:tcW w:w="849"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00" w:right="200"/>
              <w:jc w:val="right"/>
              <w:rPr>
                <w:rFonts w:ascii="SimSun" w:eastAsia="SimSun" w:hAnsi="SimSun"/>
                <w:sz w:val="21"/>
                <w:szCs w:val="21"/>
                <w:lang w:eastAsia="zh-CN"/>
              </w:rPr>
            </w:pPr>
            <w:r w:rsidRPr="003173CE">
              <w:rPr>
                <w:rFonts w:ascii="SimSun" w:eastAsia="SimSun" w:hAnsi="SimSun"/>
                <w:sz w:val="21"/>
                <w:szCs w:val="21"/>
                <w:lang w:eastAsia="zh-CN"/>
              </w:rPr>
              <w:t>88,791</w:t>
            </w:r>
          </w:p>
        </w:tc>
        <w:tc>
          <w:tcPr>
            <w:tcW w:w="978"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sz w:val="21"/>
                <w:szCs w:val="21"/>
                <w:lang w:eastAsia="zh-CN"/>
              </w:rPr>
            </w:pPr>
            <w:r w:rsidRPr="003173CE">
              <w:rPr>
                <w:rFonts w:ascii="SimSun" w:eastAsia="SimSun" w:hAnsi="SimSun"/>
                <w:sz w:val="21"/>
                <w:szCs w:val="21"/>
                <w:lang w:eastAsia="zh-CN"/>
              </w:rPr>
              <w:t>12%</w:t>
            </w:r>
          </w:p>
        </w:tc>
        <w:tc>
          <w:tcPr>
            <w:tcW w:w="962"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sz w:val="21"/>
                <w:szCs w:val="21"/>
                <w:lang w:eastAsia="zh-CN"/>
              </w:rPr>
              <w:t>AB</w:t>
            </w:r>
            <w:r w:rsidRPr="003173CE">
              <w:rPr>
                <w:rFonts w:ascii="SimSun" w:eastAsia="SimSun" w:hAnsi="SimSun" w:hint="eastAsia"/>
                <w:sz w:val="21"/>
                <w:szCs w:val="21"/>
                <w:lang w:eastAsia="zh-CN"/>
              </w:rPr>
              <w:t>大楼</w:t>
            </w:r>
            <w:r w:rsidRPr="003173CE">
              <w:rPr>
                <w:rFonts w:ascii="SimSun" w:eastAsia="SimSun" w:hAnsi="SimSun"/>
                <w:sz w:val="21"/>
                <w:szCs w:val="21"/>
                <w:lang w:eastAsia="zh-CN"/>
              </w:rPr>
              <w:t>100%</w:t>
            </w:r>
          </w:p>
          <w:p w:rsidR="00D113FF" w:rsidRPr="003173CE" w:rsidRDefault="00D113FF" w:rsidP="00173D28">
            <w:pPr>
              <w:keepNext/>
              <w:keepLines/>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sz w:val="21"/>
                <w:szCs w:val="21"/>
                <w:lang w:eastAsia="zh-CN"/>
              </w:rPr>
              <w:t>PCT</w:t>
            </w:r>
            <w:r w:rsidRPr="003173CE">
              <w:rPr>
                <w:rFonts w:ascii="SimSun" w:eastAsia="SimSun" w:hAnsi="SimSun" w:hint="eastAsia"/>
                <w:sz w:val="21"/>
                <w:szCs w:val="21"/>
                <w:lang w:eastAsia="zh-CN"/>
              </w:rPr>
              <w:t>大楼</w:t>
            </w:r>
            <w:r w:rsidRPr="003173CE">
              <w:rPr>
                <w:rFonts w:ascii="SimSun" w:eastAsia="SimSun" w:hAnsi="SimSun"/>
                <w:sz w:val="21"/>
                <w:szCs w:val="21"/>
                <w:lang w:eastAsia="zh-CN"/>
              </w:rPr>
              <w:t>8%</w:t>
            </w:r>
          </w:p>
        </w:tc>
      </w:tr>
    </w:tbl>
    <w:p w:rsidR="00D113FF" w:rsidRPr="00440C2A" w:rsidRDefault="00D113FF" w:rsidP="00D113FF">
      <w:pPr>
        <w:adjustRightInd w:val="0"/>
        <w:spacing w:afterLines="50" w:after="120" w:line="340" w:lineRule="atLeast"/>
        <w:jc w:val="center"/>
        <w:rPr>
          <w:rFonts w:ascii="SimHei" w:eastAsia="SimHei" w:hAnsi="SimHei"/>
          <w:bCs/>
          <w:sz w:val="21"/>
          <w:szCs w:val="21"/>
          <w:lang w:eastAsia="zh-CN"/>
        </w:rPr>
        <w:sectPr w:rsidR="00D113FF" w:rsidRPr="00440C2A" w:rsidSect="00173D28">
          <w:headerReference w:type="even" r:id="rId170"/>
          <w:headerReference w:type="default" r:id="rId171"/>
          <w:headerReference w:type="first" r:id="rId172"/>
          <w:pgSz w:w="11907" w:h="16840" w:code="9"/>
          <w:pgMar w:top="567" w:right="1134" w:bottom="1418" w:left="1418" w:header="567" w:footer="964" w:gutter="0"/>
          <w:cols w:space="720"/>
          <w:docGrid w:linePitch="272"/>
        </w:sectPr>
      </w:pPr>
    </w:p>
    <w:p w:rsidR="00D113FF" w:rsidRPr="00440C2A" w:rsidRDefault="00D113FF" w:rsidP="00D113FF">
      <w:pPr>
        <w:keepNext/>
        <w:keepLines/>
        <w:tabs>
          <w:tab w:val="left" w:pos="3261"/>
        </w:tabs>
        <w:autoSpaceDE w:val="0"/>
        <w:autoSpaceDN w:val="0"/>
        <w:adjustRightInd w:val="0"/>
        <w:spacing w:afterLines="50" w:after="120" w:line="340" w:lineRule="atLeast"/>
        <w:jc w:val="center"/>
        <w:rPr>
          <w:rFonts w:ascii="SimHei" w:eastAsia="SimHei" w:hAnsi="SimHei"/>
          <w:bCs/>
          <w:sz w:val="21"/>
          <w:szCs w:val="21"/>
          <w:lang w:eastAsia="zh-CN"/>
        </w:rPr>
      </w:pPr>
      <w:r w:rsidRPr="00440C2A">
        <w:rPr>
          <w:rFonts w:ascii="SimHei" w:eastAsia="SimHei" w:hAnsi="SimHei"/>
          <w:sz w:val="21"/>
          <w:szCs w:val="21"/>
          <w:lang w:eastAsia="zh-CN"/>
        </w:rPr>
        <w:t>项目预算使用(按里程碑)</w:t>
      </w:r>
      <w:r>
        <w:rPr>
          <w:rFonts w:ascii="SimHei" w:eastAsia="SimHei" w:hAnsi="SimHei" w:hint="eastAsia"/>
          <w:sz w:val="21"/>
          <w:szCs w:val="21"/>
          <w:lang w:eastAsia="zh-CN"/>
        </w:rPr>
        <w:br/>
      </w:r>
      <w:r w:rsidRPr="007416F1">
        <w:rPr>
          <w:rFonts w:ascii="KaiTi" w:eastAsia="KaiTi" w:hAnsi="KaiTi"/>
          <w:i/>
          <w:sz w:val="21"/>
          <w:szCs w:val="21"/>
          <w:lang w:eastAsia="zh-CN"/>
        </w:rPr>
        <w:t>(单位：瑞郎，截至2014年12月31日)</w:t>
      </w:r>
    </w:p>
    <w:tbl>
      <w:tblPr>
        <w:tblpPr w:leftFromText="180" w:rightFromText="180" w:vertAnchor="text" w:horzAnchor="margin" w:tblpX="182" w:tblpY="17"/>
        <w:tblW w:w="46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1"/>
        <w:gridCol w:w="1400"/>
        <w:gridCol w:w="1634"/>
        <w:gridCol w:w="1517"/>
        <w:gridCol w:w="1517"/>
      </w:tblGrid>
      <w:tr w:rsidR="00D113FF" w:rsidRPr="003173CE" w:rsidTr="00173D28">
        <w:trPr>
          <w:trHeight w:val="389"/>
        </w:trPr>
        <w:tc>
          <w:tcPr>
            <w:tcW w:w="157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adjustRightInd w:val="0"/>
              <w:spacing w:beforeLines="30" w:before="72" w:afterLines="30" w:after="72" w:line="300" w:lineRule="atLeast"/>
              <w:jc w:val="center"/>
              <w:rPr>
                <w:rFonts w:ascii="SimSun" w:eastAsia="SimSun" w:hAnsi="SimSun"/>
                <w:bCs/>
                <w:sz w:val="21"/>
                <w:szCs w:val="21"/>
                <w:lang w:eastAsia="zh-CN"/>
              </w:rPr>
            </w:pPr>
            <w:r w:rsidRPr="003173CE">
              <w:rPr>
                <w:rFonts w:ascii="SimSun" w:eastAsia="SimSun" w:hAnsi="SimSun"/>
                <w:bCs/>
                <w:sz w:val="21"/>
                <w:szCs w:val="21"/>
                <w:lang w:eastAsia="zh-CN"/>
              </w:rPr>
              <w:t>关键里程碑</w:t>
            </w:r>
          </w:p>
        </w:tc>
        <w:tc>
          <w:tcPr>
            <w:tcW w:w="79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adjustRightInd w:val="0"/>
              <w:spacing w:beforeLines="30" w:before="72" w:afterLines="30" w:after="72" w:line="300" w:lineRule="atLeast"/>
              <w:jc w:val="center"/>
              <w:rPr>
                <w:rFonts w:ascii="SimSun" w:eastAsia="SimSun" w:hAnsi="SimSun"/>
                <w:bCs/>
                <w:sz w:val="21"/>
                <w:szCs w:val="21"/>
                <w:lang w:eastAsia="zh-CN"/>
              </w:rPr>
            </w:pPr>
            <w:r w:rsidRPr="003173CE">
              <w:rPr>
                <w:rFonts w:ascii="SimSun" w:eastAsia="SimSun" w:hAnsi="SimSun"/>
                <w:bCs/>
                <w:sz w:val="21"/>
                <w:szCs w:val="21"/>
                <w:lang w:eastAsia="zh-CN"/>
              </w:rPr>
              <w:t>项目预算</w:t>
            </w:r>
          </w:p>
        </w:tc>
        <w:tc>
          <w:tcPr>
            <w:tcW w:w="92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adjustRightInd w:val="0"/>
              <w:spacing w:beforeLines="30" w:before="72" w:afterLines="30" w:after="72" w:line="300" w:lineRule="atLeast"/>
              <w:jc w:val="center"/>
              <w:rPr>
                <w:rFonts w:ascii="SimSun" w:eastAsia="SimSun" w:hAnsi="SimSun"/>
                <w:bCs/>
                <w:sz w:val="21"/>
                <w:szCs w:val="21"/>
                <w:lang w:eastAsia="zh-CN"/>
              </w:rPr>
            </w:pPr>
            <w:r w:rsidRPr="003173CE">
              <w:rPr>
                <w:rFonts w:ascii="SimSun" w:eastAsia="SimSun" w:hAnsi="SimSun"/>
                <w:bCs/>
                <w:sz w:val="21"/>
                <w:szCs w:val="21"/>
                <w:lang w:eastAsia="zh-CN"/>
              </w:rPr>
              <w:t>迄今实际开支</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adjustRightInd w:val="0"/>
              <w:spacing w:beforeLines="30" w:before="72" w:afterLines="30" w:after="72" w:line="300" w:lineRule="atLeast"/>
              <w:jc w:val="center"/>
              <w:rPr>
                <w:rFonts w:ascii="SimSun" w:eastAsia="SimSun" w:hAnsi="SimSun"/>
                <w:bCs/>
                <w:sz w:val="21"/>
                <w:szCs w:val="21"/>
                <w:lang w:eastAsia="zh-CN"/>
              </w:rPr>
            </w:pPr>
            <w:r w:rsidRPr="003173CE">
              <w:rPr>
                <w:rFonts w:ascii="SimSun" w:eastAsia="SimSun" w:hAnsi="SimSun"/>
                <w:bCs/>
                <w:sz w:val="21"/>
                <w:szCs w:val="21"/>
                <w:lang w:eastAsia="zh-CN"/>
              </w:rPr>
              <w:t>预算实际</w:t>
            </w:r>
            <w:r w:rsidRPr="003173CE">
              <w:rPr>
                <w:rFonts w:ascii="SimSun" w:eastAsia="SimSun" w:hAnsi="SimSun" w:hint="eastAsia"/>
                <w:bCs/>
                <w:sz w:val="21"/>
                <w:szCs w:val="21"/>
                <w:lang w:eastAsia="zh-CN"/>
              </w:rPr>
              <w:br/>
            </w:r>
            <w:r w:rsidRPr="003173CE">
              <w:rPr>
                <w:rFonts w:ascii="SimSun" w:eastAsia="SimSun" w:hAnsi="SimSun"/>
                <w:bCs/>
                <w:sz w:val="21"/>
                <w:szCs w:val="21"/>
                <w:lang w:eastAsia="zh-CN"/>
              </w:rPr>
              <w:t>使用率</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adjustRightInd w:val="0"/>
              <w:spacing w:beforeLines="30" w:before="72" w:afterLines="30" w:after="72" w:line="300" w:lineRule="atLeast"/>
              <w:jc w:val="center"/>
              <w:rPr>
                <w:rFonts w:ascii="SimSun" w:eastAsia="SimSun" w:hAnsi="SimSun"/>
                <w:bCs/>
                <w:sz w:val="21"/>
                <w:szCs w:val="21"/>
                <w:lang w:eastAsia="zh-CN"/>
              </w:rPr>
            </w:pPr>
            <w:r w:rsidRPr="003173CE">
              <w:rPr>
                <w:rFonts w:ascii="SimSun" w:eastAsia="SimSun" w:hAnsi="SimSun"/>
                <w:bCs/>
                <w:sz w:val="21"/>
                <w:szCs w:val="21"/>
                <w:lang w:eastAsia="zh-CN"/>
              </w:rPr>
              <w:t>里程碑实施进展率</w:t>
            </w:r>
          </w:p>
        </w:tc>
      </w:tr>
      <w:tr w:rsidR="00D113FF" w:rsidRPr="003173CE" w:rsidTr="00173D28">
        <w:trPr>
          <w:trHeight w:val="369"/>
        </w:trPr>
        <w:tc>
          <w:tcPr>
            <w:tcW w:w="1575"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color w:val="000000"/>
                <w:sz w:val="21"/>
                <w:szCs w:val="21"/>
                <w:lang w:eastAsia="zh-CN"/>
              </w:rPr>
              <w:t>向暖通工程师授予</w:t>
            </w:r>
            <w:r w:rsidRPr="003173CE">
              <w:rPr>
                <w:rFonts w:ascii="SimSun" w:eastAsia="SimSun" w:hAnsi="SimSun"/>
                <w:color w:val="000000"/>
                <w:sz w:val="21"/>
                <w:szCs w:val="21"/>
                <w:lang w:eastAsia="zh-CN"/>
              </w:rPr>
              <w:t>AB</w:t>
            </w:r>
            <w:r w:rsidRPr="003173CE">
              <w:rPr>
                <w:rFonts w:ascii="SimSun" w:eastAsia="SimSun" w:hAnsi="SimSun" w:hint="eastAsia"/>
                <w:color w:val="000000"/>
                <w:sz w:val="21"/>
                <w:szCs w:val="21"/>
                <w:lang w:eastAsia="zh-CN"/>
              </w:rPr>
              <w:t>大楼的合同</w:t>
            </w:r>
          </w:p>
        </w:tc>
        <w:tc>
          <w:tcPr>
            <w:tcW w:w="790"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00" w:right="200"/>
              <w:jc w:val="right"/>
              <w:rPr>
                <w:rFonts w:ascii="SimSun" w:eastAsia="SimSun" w:hAnsi="SimSun"/>
                <w:sz w:val="21"/>
                <w:szCs w:val="21"/>
                <w:lang w:eastAsia="zh-CN"/>
              </w:rPr>
            </w:pPr>
            <w:r w:rsidRPr="003173CE">
              <w:rPr>
                <w:rFonts w:ascii="SimSun" w:eastAsia="SimSun" w:hAnsi="SimSun"/>
                <w:sz w:val="21"/>
                <w:szCs w:val="21"/>
                <w:lang w:eastAsia="zh-CN"/>
              </w:rPr>
              <w:t>30,000</w:t>
            </w:r>
          </w:p>
        </w:tc>
        <w:tc>
          <w:tcPr>
            <w:tcW w:w="922"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50" w:right="300"/>
              <w:jc w:val="right"/>
              <w:rPr>
                <w:rFonts w:ascii="SimSun" w:eastAsia="SimSun" w:hAnsi="SimSun"/>
                <w:sz w:val="21"/>
                <w:szCs w:val="21"/>
                <w:lang w:eastAsia="zh-CN"/>
              </w:rPr>
            </w:pPr>
            <w:r w:rsidRPr="003173CE">
              <w:rPr>
                <w:rFonts w:ascii="SimSun" w:eastAsia="SimSun" w:hAnsi="SimSun"/>
                <w:sz w:val="21"/>
                <w:szCs w:val="21"/>
                <w:lang w:eastAsia="zh-CN"/>
              </w:rPr>
              <w:t>16,200</w:t>
            </w:r>
          </w:p>
        </w:tc>
        <w:tc>
          <w:tcPr>
            <w:tcW w:w="856"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50" w:right="300"/>
              <w:jc w:val="right"/>
              <w:rPr>
                <w:rFonts w:ascii="SimSun" w:eastAsia="SimSun" w:hAnsi="SimSun"/>
                <w:sz w:val="21"/>
                <w:szCs w:val="21"/>
                <w:lang w:eastAsia="zh-CN"/>
              </w:rPr>
            </w:pPr>
            <w:r w:rsidRPr="003173CE">
              <w:rPr>
                <w:rFonts w:ascii="SimSun" w:eastAsia="SimSun" w:hAnsi="SimSun"/>
                <w:sz w:val="21"/>
                <w:szCs w:val="21"/>
                <w:lang w:eastAsia="zh-CN"/>
              </w:rPr>
              <w:t>54%</w:t>
            </w:r>
          </w:p>
        </w:tc>
        <w:tc>
          <w:tcPr>
            <w:tcW w:w="856"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50" w:right="300"/>
              <w:jc w:val="right"/>
              <w:rPr>
                <w:rFonts w:ascii="SimSun" w:eastAsia="SimSun" w:hAnsi="SimSun"/>
                <w:sz w:val="21"/>
                <w:szCs w:val="21"/>
                <w:lang w:eastAsia="zh-CN"/>
              </w:rPr>
            </w:pPr>
            <w:r w:rsidRPr="003173CE">
              <w:rPr>
                <w:rFonts w:ascii="SimSun" w:eastAsia="SimSun" w:hAnsi="SimSun"/>
                <w:sz w:val="21"/>
                <w:szCs w:val="21"/>
                <w:lang w:eastAsia="zh-CN"/>
              </w:rPr>
              <w:t>100%</w:t>
            </w:r>
          </w:p>
        </w:tc>
      </w:tr>
      <w:tr w:rsidR="00D113FF" w:rsidRPr="003173CE" w:rsidTr="00173D28">
        <w:trPr>
          <w:trHeight w:val="369"/>
        </w:trPr>
        <w:tc>
          <w:tcPr>
            <w:tcW w:w="1575"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color w:val="000000"/>
                <w:sz w:val="21"/>
                <w:szCs w:val="21"/>
                <w:lang w:eastAsia="zh-CN"/>
              </w:rPr>
              <w:t>向该工程师授予</w:t>
            </w:r>
            <w:r w:rsidRPr="003173CE">
              <w:rPr>
                <w:rFonts w:ascii="SimSun" w:eastAsia="SimSun" w:hAnsi="SimSun"/>
                <w:color w:val="000000"/>
                <w:sz w:val="21"/>
                <w:szCs w:val="21"/>
                <w:lang w:eastAsia="zh-CN"/>
              </w:rPr>
              <w:t>PCT</w:t>
            </w:r>
            <w:r w:rsidRPr="003173CE">
              <w:rPr>
                <w:rFonts w:ascii="SimSun" w:eastAsia="SimSun" w:hAnsi="SimSun" w:hint="eastAsia"/>
                <w:color w:val="000000"/>
                <w:sz w:val="21"/>
                <w:szCs w:val="21"/>
                <w:lang w:eastAsia="zh-CN"/>
              </w:rPr>
              <w:t>大楼的合同</w:t>
            </w:r>
          </w:p>
        </w:tc>
        <w:tc>
          <w:tcPr>
            <w:tcW w:w="790"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00" w:right="200"/>
              <w:jc w:val="right"/>
              <w:rPr>
                <w:rFonts w:ascii="SimSun" w:eastAsia="SimSun" w:hAnsi="SimSun"/>
                <w:sz w:val="21"/>
                <w:szCs w:val="21"/>
                <w:lang w:eastAsia="zh-CN"/>
              </w:rPr>
            </w:pPr>
            <w:r w:rsidRPr="003173CE">
              <w:rPr>
                <w:rFonts w:ascii="SimSun" w:eastAsia="SimSun" w:hAnsi="SimSun"/>
                <w:sz w:val="21"/>
                <w:szCs w:val="21"/>
                <w:lang w:eastAsia="zh-CN"/>
              </w:rPr>
              <w:t>83,000</w:t>
            </w:r>
          </w:p>
        </w:tc>
        <w:tc>
          <w:tcPr>
            <w:tcW w:w="922"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50" w:right="300"/>
              <w:jc w:val="right"/>
              <w:rPr>
                <w:rFonts w:ascii="SimSun" w:eastAsia="SimSun" w:hAnsi="SimSun"/>
                <w:sz w:val="21"/>
                <w:szCs w:val="21"/>
                <w:lang w:eastAsia="zh-CN"/>
              </w:rPr>
            </w:pPr>
            <w:r w:rsidRPr="003173CE">
              <w:rPr>
                <w:rFonts w:ascii="SimSun" w:eastAsia="SimSun" w:hAnsi="SimSun"/>
                <w:sz w:val="21"/>
                <w:szCs w:val="21"/>
                <w:lang w:eastAsia="zh-CN"/>
              </w:rPr>
              <w:t>10,800</w:t>
            </w:r>
          </w:p>
        </w:tc>
        <w:tc>
          <w:tcPr>
            <w:tcW w:w="856"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50" w:right="300"/>
              <w:jc w:val="right"/>
              <w:rPr>
                <w:rFonts w:ascii="SimSun" w:eastAsia="SimSun" w:hAnsi="SimSun"/>
                <w:sz w:val="21"/>
                <w:szCs w:val="21"/>
                <w:lang w:eastAsia="zh-CN"/>
              </w:rPr>
            </w:pPr>
            <w:r w:rsidRPr="003173CE">
              <w:rPr>
                <w:rFonts w:ascii="SimSun" w:eastAsia="SimSun" w:hAnsi="SimSun"/>
                <w:sz w:val="21"/>
                <w:szCs w:val="21"/>
                <w:lang w:eastAsia="zh-CN"/>
              </w:rPr>
              <w:t>13%</w:t>
            </w:r>
          </w:p>
        </w:tc>
        <w:tc>
          <w:tcPr>
            <w:tcW w:w="856"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50" w:right="300"/>
              <w:jc w:val="right"/>
              <w:rPr>
                <w:rFonts w:ascii="SimSun" w:eastAsia="SimSun" w:hAnsi="SimSun"/>
                <w:sz w:val="21"/>
                <w:szCs w:val="21"/>
                <w:lang w:eastAsia="zh-CN"/>
              </w:rPr>
            </w:pPr>
            <w:r w:rsidRPr="003173CE">
              <w:rPr>
                <w:rFonts w:ascii="SimSun" w:eastAsia="SimSun" w:hAnsi="SimSun"/>
                <w:sz w:val="21"/>
                <w:szCs w:val="21"/>
                <w:lang w:eastAsia="zh-CN"/>
              </w:rPr>
              <w:t>50%</w:t>
            </w:r>
          </w:p>
        </w:tc>
      </w:tr>
      <w:tr w:rsidR="00D113FF" w:rsidRPr="003173CE" w:rsidTr="00173D28">
        <w:trPr>
          <w:trHeight w:val="369"/>
        </w:trPr>
        <w:tc>
          <w:tcPr>
            <w:tcW w:w="1575"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color w:val="000000"/>
                <w:sz w:val="21"/>
                <w:szCs w:val="21"/>
                <w:lang w:eastAsia="zh-CN"/>
              </w:rPr>
              <w:t>对</w:t>
            </w:r>
            <w:r w:rsidRPr="003173CE">
              <w:rPr>
                <w:rFonts w:ascii="SimSun" w:eastAsia="SimSun" w:hAnsi="SimSun"/>
                <w:color w:val="000000"/>
                <w:sz w:val="21"/>
                <w:szCs w:val="21"/>
                <w:lang w:eastAsia="zh-CN"/>
              </w:rPr>
              <w:t>AB</w:t>
            </w:r>
            <w:r w:rsidRPr="003173CE">
              <w:rPr>
                <w:rFonts w:ascii="SimSun" w:eastAsia="SimSun" w:hAnsi="SimSun" w:hint="eastAsia"/>
                <w:color w:val="000000"/>
                <w:sz w:val="21"/>
                <w:szCs w:val="21"/>
                <w:lang w:eastAsia="zh-CN"/>
              </w:rPr>
              <w:t>大楼的</w:t>
            </w:r>
            <w:r w:rsidRPr="003173CE">
              <w:rPr>
                <w:rFonts w:ascii="SimSun" w:eastAsia="SimSun" w:hAnsi="SimSun"/>
                <w:color w:val="000000"/>
                <w:sz w:val="21"/>
                <w:szCs w:val="21"/>
                <w:lang w:eastAsia="zh-CN"/>
              </w:rPr>
              <w:t>GLN</w:t>
            </w:r>
            <w:r w:rsidRPr="003173CE">
              <w:rPr>
                <w:rFonts w:ascii="SimSun" w:eastAsia="SimSun" w:hAnsi="SimSun" w:hint="eastAsia"/>
                <w:color w:val="000000"/>
                <w:sz w:val="21"/>
                <w:szCs w:val="21"/>
                <w:lang w:eastAsia="zh-CN"/>
              </w:rPr>
              <w:t>装置进行试车</w:t>
            </w:r>
          </w:p>
        </w:tc>
        <w:tc>
          <w:tcPr>
            <w:tcW w:w="790"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00" w:right="200"/>
              <w:jc w:val="right"/>
              <w:rPr>
                <w:rFonts w:ascii="SimSun" w:eastAsia="SimSun" w:hAnsi="SimSun"/>
                <w:sz w:val="21"/>
                <w:szCs w:val="21"/>
              </w:rPr>
            </w:pPr>
            <w:r w:rsidRPr="003173CE">
              <w:rPr>
                <w:rFonts w:ascii="SimSun" w:eastAsia="SimSun" w:hAnsi="SimSun"/>
                <w:sz w:val="21"/>
                <w:szCs w:val="21"/>
              </w:rPr>
              <w:t>170,000</w:t>
            </w:r>
          </w:p>
        </w:tc>
        <w:tc>
          <w:tcPr>
            <w:tcW w:w="922"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50" w:right="300"/>
              <w:jc w:val="right"/>
              <w:rPr>
                <w:rFonts w:ascii="SimSun" w:eastAsia="SimSun" w:hAnsi="SimSun"/>
                <w:sz w:val="21"/>
                <w:szCs w:val="21"/>
              </w:rPr>
            </w:pPr>
            <w:r w:rsidRPr="003173CE">
              <w:rPr>
                <w:rFonts w:ascii="SimSun" w:eastAsia="SimSun" w:hAnsi="SimSun"/>
                <w:sz w:val="21"/>
                <w:szCs w:val="21"/>
              </w:rPr>
              <w:t>61,791</w:t>
            </w:r>
          </w:p>
        </w:tc>
        <w:tc>
          <w:tcPr>
            <w:tcW w:w="856"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50" w:right="300"/>
              <w:jc w:val="right"/>
              <w:rPr>
                <w:rFonts w:ascii="SimSun" w:eastAsia="SimSun" w:hAnsi="SimSun"/>
                <w:sz w:val="21"/>
                <w:szCs w:val="21"/>
              </w:rPr>
            </w:pPr>
            <w:r w:rsidRPr="003173CE">
              <w:rPr>
                <w:rFonts w:ascii="SimSun" w:eastAsia="SimSun" w:hAnsi="SimSun"/>
                <w:sz w:val="21"/>
                <w:szCs w:val="21"/>
              </w:rPr>
              <w:t>36%</w:t>
            </w:r>
          </w:p>
        </w:tc>
        <w:tc>
          <w:tcPr>
            <w:tcW w:w="856"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50" w:right="300"/>
              <w:jc w:val="right"/>
              <w:rPr>
                <w:rFonts w:ascii="SimSun" w:eastAsia="SimSun" w:hAnsi="SimSun"/>
                <w:sz w:val="21"/>
                <w:szCs w:val="21"/>
              </w:rPr>
            </w:pPr>
            <w:r w:rsidRPr="003173CE">
              <w:rPr>
                <w:rFonts w:ascii="SimSun" w:eastAsia="SimSun" w:hAnsi="SimSun"/>
                <w:sz w:val="21"/>
                <w:szCs w:val="21"/>
              </w:rPr>
              <w:t>100%</w:t>
            </w:r>
          </w:p>
        </w:tc>
      </w:tr>
      <w:tr w:rsidR="00D113FF" w:rsidRPr="003173CE" w:rsidTr="00173D28">
        <w:trPr>
          <w:trHeight w:val="369"/>
        </w:trPr>
        <w:tc>
          <w:tcPr>
            <w:tcW w:w="1575"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color w:val="000000"/>
                <w:sz w:val="21"/>
                <w:szCs w:val="21"/>
                <w:lang w:eastAsia="zh-CN"/>
              </w:rPr>
              <w:t>对</w:t>
            </w:r>
            <w:r w:rsidRPr="003173CE">
              <w:rPr>
                <w:rFonts w:ascii="SimSun" w:eastAsia="SimSun" w:hAnsi="SimSun"/>
                <w:color w:val="000000"/>
                <w:sz w:val="21"/>
                <w:szCs w:val="21"/>
                <w:lang w:eastAsia="zh-CN"/>
              </w:rPr>
              <w:t>PCT</w:t>
            </w:r>
            <w:r w:rsidRPr="003173CE">
              <w:rPr>
                <w:rFonts w:ascii="SimSun" w:eastAsia="SimSun" w:hAnsi="SimSun" w:hint="eastAsia"/>
                <w:color w:val="000000"/>
                <w:sz w:val="21"/>
                <w:szCs w:val="21"/>
                <w:lang w:eastAsia="zh-CN"/>
              </w:rPr>
              <w:t>大楼的</w:t>
            </w:r>
            <w:r w:rsidRPr="003173CE">
              <w:rPr>
                <w:rFonts w:ascii="SimSun" w:eastAsia="SimSun" w:hAnsi="SimSun"/>
                <w:color w:val="000000"/>
                <w:sz w:val="21"/>
                <w:szCs w:val="21"/>
                <w:lang w:eastAsia="zh-CN"/>
              </w:rPr>
              <w:t>GLN</w:t>
            </w:r>
            <w:r w:rsidRPr="003173CE">
              <w:rPr>
                <w:rFonts w:ascii="SimSun" w:eastAsia="SimSun" w:hAnsi="SimSun" w:hint="eastAsia"/>
                <w:color w:val="000000"/>
                <w:sz w:val="21"/>
                <w:szCs w:val="21"/>
                <w:lang w:eastAsia="zh-CN"/>
              </w:rPr>
              <w:t>装置进行试车</w:t>
            </w:r>
          </w:p>
        </w:tc>
        <w:tc>
          <w:tcPr>
            <w:tcW w:w="790"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00" w:right="200"/>
              <w:jc w:val="right"/>
              <w:rPr>
                <w:rFonts w:ascii="SimSun" w:eastAsia="SimSun" w:hAnsi="SimSun"/>
                <w:sz w:val="21"/>
                <w:szCs w:val="21"/>
              </w:rPr>
            </w:pPr>
            <w:r w:rsidRPr="003173CE">
              <w:rPr>
                <w:rFonts w:ascii="SimSun" w:eastAsia="SimSun" w:hAnsi="SimSun"/>
                <w:sz w:val="21"/>
                <w:szCs w:val="21"/>
              </w:rPr>
              <w:t>467,000</w:t>
            </w:r>
          </w:p>
        </w:tc>
        <w:tc>
          <w:tcPr>
            <w:tcW w:w="922"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50" w:right="300"/>
              <w:jc w:val="right"/>
              <w:rPr>
                <w:rFonts w:ascii="SimSun" w:eastAsia="SimSun" w:hAnsi="SimSun"/>
                <w:sz w:val="21"/>
                <w:szCs w:val="21"/>
              </w:rPr>
            </w:pPr>
            <w:r w:rsidRPr="003173CE">
              <w:rPr>
                <w:rFonts w:ascii="SimSun" w:eastAsia="SimSun" w:hAnsi="SimSun"/>
                <w:color w:val="000000"/>
                <w:sz w:val="21"/>
                <w:szCs w:val="21"/>
              </w:rPr>
              <w:t>0</w:t>
            </w:r>
          </w:p>
        </w:tc>
        <w:tc>
          <w:tcPr>
            <w:tcW w:w="856"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50" w:right="300"/>
              <w:jc w:val="right"/>
              <w:rPr>
                <w:rFonts w:ascii="SimSun" w:eastAsia="SimSun" w:hAnsi="SimSun"/>
                <w:sz w:val="21"/>
                <w:szCs w:val="21"/>
              </w:rPr>
            </w:pPr>
            <w:r w:rsidRPr="003173CE">
              <w:rPr>
                <w:rFonts w:ascii="SimSun" w:eastAsia="SimSun" w:hAnsi="SimSun"/>
                <w:sz w:val="21"/>
                <w:szCs w:val="21"/>
              </w:rPr>
              <w:t>0%</w:t>
            </w:r>
          </w:p>
        </w:tc>
        <w:tc>
          <w:tcPr>
            <w:tcW w:w="856"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50" w:right="300"/>
              <w:jc w:val="right"/>
              <w:rPr>
                <w:rFonts w:ascii="SimSun" w:eastAsia="SimSun" w:hAnsi="SimSun"/>
                <w:sz w:val="21"/>
                <w:szCs w:val="21"/>
              </w:rPr>
            </w:pPr>
            <w:r w:rsidRPr="003173CE">
              <w:rPr>
                <w:rFonts w:ascii="SimSun" w:eastAsia="SimSun" w:hAnsi="SimSun"/>
                <w:sz w:val="21"/>
                <w:szCs w:val="21"/>
              </w:rPr>
              <w:t>-</w:t>
            </w:r>
          </w:p>
        </w:tc>
      </w:tr>
      <w:tr w:rsidR="00D113FF" w:rsidRPr="003173CE" w:rsidTr="00173D28">
        <w:trPr>
          <w:trHeight w:val="369"/>
        </w:trPr>
        <w:tc>
          <w:tcPr>
            <w:tcW w:w="157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afterLines="50" w:after="120" w:line="340" w:lineRule="atLeast"/>
              <w:jc w:val="both"/>
              <w:rPr>
                <w:rFonts w:ascii="SimSun" w:eastAsia="SimSun" w:hAnsi="SimSun"/>
                <w:sz w:val="21"/>
                <w:szCs w:val="21"/>
              </w:rPr>
            </w:pPr>
            <w:r w:rsidRPr="003173CE">
              <w:rPr>
                <w:rFonts w:ascii="SimSun" w:eastAsia="SimSun" w:hAnsi="SimSun"/>
                <w:sz w:val="21"/>
                <w:szCs w:val="21"/>
              </w:rPr>
              <w:t>总  计</w:t>
            </w:r>
          </w:p>
        </w:tc>
        <w:tc>
          <w:tcPr>
            <w:tcW w:w="79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afterLines="50" w:after="120" w:line="340" w:lineRule="atLeast"/>
              <w:ind w:rightChars="100" w:right="200"/>
              <w:jc w:val="right"/>
              <w:rPr>
                <w:rFonts w:ascii="SimSun" w:eastAsia="SimSun" w:hAnsi="SimSun"/>
                <w:sz w:val="21"/>
                <w:szCs w:val="21"/>
              </w:rPr>
            </w:pPr>
            <w:r w:rsidRPr="003173CE">
              <w:rPr>
                <w:rFonts w:ascii="SimSun" w:eastAsia="SimSun" w:hAnsi="SimSun"/>
                <w:sz w:val="21"/>
                <w:szCs w:val="21"/>
              </w:rPr>
              <w:t>750,000</w:t>
            </w:r>
          </w:p>
        </w:tc>
        <w:tc>
          <w:tcPr>
            <w:tcW w:w="92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113FF" w:rsidRPr="003173CE" w:rsidRDefault="00D113FF" w:rsidP="00173D28">
            <w:pPr>
              <w:keepNext/>
              <w:keepLines/>
              <w:autoSpaceDE w:val="0"/>
              <w:autoSpaceDN w:val="0"/>
              <w:adjustRightInd w:val="0"/>
              <w:spacing w:afterLines="50" w:after="120" w:line="340" w:lineRule="atLeast"/>
              <w:ind w:rightChars="150" w:right="300"/>
              <w:jc w:val="right"/>
              <w:rPr>
                <w:rFonts w:ascii="SimSun" w:eastAsia="SimSun" w:hAnsi="SimSun"/>
                <w:sz w:val="21"/>
                <w:szCs w:val="21"/>
              </w:rPr>
            </w:pPr>
            <w:r w:rsidRPr="003173CE">
              <w:rPr>
                <w:rFonts w:ascii="SimSun" w:eastAsia="SimSun" w:hAnsi="SimSun"/>
                <w:sz w:val="21"/>
                <w:szCs w:val="21"/>
              </w:rPr>
              <w:t>88,791</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113FF" w:rsidRPr="003173CE" w:rsidRDefault="00D113FF" w:rsidP="00173D28">
            <w:pPr>
              <w:keepNext/>
              <w:keepLines/>
              <w:autoSpaceDE w:val="0"/>
              <w:autoSpaceDN w:val="0"/>
              <w:adjustRightInd w:val="0"/>
              <w:spacing w:afterLines="50" w:after="120" w:line="340" w:lineRule="atLeast"/>
              <w:ind w:rightChars="150" w:right="300"/>
              <w:jc w:val="right"/>
              <w:rPr>
                <w:rFonts w:ascii="SimSun" w:eastAsia="SimSun" w:hAnsi="SimSun"/>
                <w:sz w:val="21"/>
                <w:szCs w:val="21"/>
              </w:rPr>
            </w:pPr>
            <w:r w:rsidRPr="003173CE">
              <w:rPr>
                <w:rFonts w:ascii="SimSun" w:eastAsia="SimSun" w:hAnsi="SimSun"/>
                <w:sz w:val="21"/>
                <w:szCs w:val="21"/>
              </w:rPr>
              <w:t>12%</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113FF" w:rsidRPr="003173CE" w:rsidRDefault="00D113FF" w:rsidP="00173D28">
            <w:pPr>
              <w:keepNext/>
              <w:keepLines/>
              <w:autoSpaceDE w:val="0"/>
              <w:autoSpaceDN w:val="0"/>
              <w:adjustRightInd w:val="0"/>
              <w:spacing w:afterLines="50" w:after="120" w:line="340" w:lineRule="atLeast"/>
              <w:ind w:rightChars="150" w:right="300"/>
              <w:jc w:val="right"/>
              <w:rPr>
                <w:rFonts w:ascii="SimSun" w:eastAsia="SimSun" w:hAnsi="SimSun"/>
                <w:b/>
                <w:sz w:val="21"/>
                <w:szCs w:val="21"/>
              </w:rPr>
            </w:pPr>
          </w:p>
        </w:tc>
      </w:tr>
    </w:tbl>
    <w:p w:rsidR="00D113FF" w:rsidRPr="003238D6" w:rsidRDefault="00D113FF" w:rsidP="00D113FF">
      <w:pPr>
        <w:tabs>
          <w:tab w:val="left" w:pos="3261"/>
        </w:tabs>
        <w:autoSpaceDE w:val="0"/>
        <w:autoSpaceDN w:val="0"/>
        <w:adjustRightInd w:val="0"/>
        <w:spacing w:afterLines="50" w:after="120" w:line="340" w:lineRule="atLeast"/>
        <w:jc w:val="both"/>
        <w:rPr>
          <w:rFonts w:ascii="SimSun" w:eastAsia="SimSun" w:hAnsi="SimSun"/>
          <w:b/>
          <w:sz w:val="21"/>
          <w:szCs w:val="21"/>
        </w:rPr>
      </w:pPr>
    </w:p>
    <w:p w:rsidR="00D113FF" w:rsidRPr="003238D6" w:rsidRDefault="00D113FF" w:rsidP="00D113FF">
      <w:pPr>
        <w:keepNext/>
        <w:keepLines/>
        <w:tabs>
          <w:tab w:val="left" w:pos="3261"/>
        </w:tabs>
        <w:autoSpaceDE w:val="0"/>
        <w:autoSpaceDN w:val="0"/>
        <w:adjustRightInd w:val="0"/>
        <w:spacing w:afterLines="50" w:after="120" w:line="340" w:lineRule="atLeast"/>
        <w:jc w:val="center"/>
        <w:rPr>
          <w:rFonts w:ascii="SimSun" w:eastAsia="SimSun" w:hAnsi="SimSun"/>
          <w:sz w:val="21"/>
          <w:szCs w:val="21"/>
          <w:lang w:eastAsia="zh-CN"/>
        </w:rPr>
      </w:pPr>
      <w:r w:rsidRPr="00440C2A">
        <w:rPr>
          <w:rFonts w:ascii="SimHei" w:eastAsia="SimHei" w:hAnsi="SimHei"/>
          <w:sz w:val="21"/>
          <w:szCs w:val="21"/>
          <w:lang w:eastAsia="zh-CN"/>
        </w:rPr>
        <w:t>项目预算使用(按费用类别)</w:t>
      </w:r>
      <w:r>
        <w:rPr>
          <w:rFonts w:ascii="SimHei" w:eastAsia="SimHei" w:hAnsi="SimHei" w:hint="eastAsia"/>
          <w:sz w:val="21"/>
          <w:szCs w:val="21"/>
          <w:lang w:eastAsia="zh-CN"/>
        </w:rPr>
        <w:br/>
      </w:r>
      <w:r w:rsidRPr="007416F1">
        <w:rPr>
          <w:rFonts w:ascii="KaiTi" w:eastAsia="KaiTi" w:hAnsi="KaiTi"/>
          <w:i/>
          <w:sz w:val="21"/>
          <w:szCs w:val="21"/>
          <w:lang w:eastAsia="zh-CN"/>
        </w:rPr>
        <w:t>(单位：瑞郎，截至2014年12月31日)</w:t>
      </w:r>
    </w:p>
    <w:tbl>
      <w:tblPr>
        <w:tblW w:w="4708" w:type="pct"/>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4"/>
        <w:gridCol w:w="1840"/>
        <w:gridCol w:w="1840"/>
        <w:gridCol w:w="1838"/>
      </w:tblGrid>
      <w:tr w:rsidR="00D113FF" w:rsidRPr="003173CE" w:rsidTr="00173D28">
        <w:trPr>
          <w:trHeight w:val="569"/>
        </w:trPr>
        <w:tc>
          <w:tcPr>
            <w:tcW w:w="193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adjustRightInd w:val="0"/>
              <w:spacing w:beforeLines="30" w:before="72" w:afterLines="30" w:after="72" w:line="340" w:lineRule="atLeast"/>
              <w:jc w:val="center"/>
              <w:rPr>
                <w:rFonts w:ascii="SimSun" w:eastAsia="SimSun" w:hAnsi="SimSun"/>
                <w:bCs/>
                <w:sz w:val="21"/>
                <w:szCs w:val="21"/>
                <w:lang w:eastAsia="zh-CN"/>
              </w:rPr>
            </w:pPr>
            <w:r w:rsidRPr="003173CE">
              <w:rPr>
                <w:rFonts w:ascii="SimSun" w:eastAsia="SimSun" w:hAnsi="SimSun" w:hint="eastAsia"/>
                <w:bCs/>
                <w:sz w:val="21"/>
                <w:szCs w:val="21"/>
                <w:lang w:eastAsia="zh-CN"/>
              </w:rPr>
              <w:t>费用类别</w:t>
            </w:r>
          </w:p>
        </w:tc>
        <w:tc>
          <w:tcPr>
            <w:tcW w:w="10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adjustRightInd w:val="0"/>
              <w:spacing w:beforeLines="30" w:before="72" w:afterLines="30" w:after="72" w:line="340" w:lineRule="atLeast"/>
              <w:jc w:val="center"/>
              <w:rPr>
                <w:rFonts w:ascii="SimSun" w:eastAsia="SimSun" w:hAnsi="SimSun"/>
                <w:bCs/>
                <w:sz w:val="21"/>
                <w:szCs w:val="21"/>
              </w:rPr>
            </w:pPr>
            <w:r w:rsidRPr="003173CE">
              <w:rPr>
                <w:rFonts w:ascii="SimSun" w:eastAsia="SimSun" w:hAnsi="SimSun"/>
                <w:bCs/>
                <w:sz w:val="21"/>
                <w:szCs w:val="21"/>
              </w:rPr>
              <w:t>项目预算</w:t>
            </w:r>
          </w:p>
        </w:tc>
        <w:tc>
          <w:tcPr>
            <w:tcW w:w="10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adjustRightInd w:val="0"/>
              <w:spacing w:beforeLines="30" w:before="72" w:afterLines="30" w:after="72" w:line="340" w:lineRule="atLeast"/>
              <w:jc w:val="center"/>
              <w:rPr>
                <w:rFonts w:ascii="SimSun" w:eastAsia="SimSun" w:hAnsi="SimSun"/>
                <w:bCs/>
                <w:sz w:val="21"/>
                <w:szCs w:val="21"/>
                <w:lang w:eastAsia="zh-CN"/>
              </w:rPr>
            </w:pPr>
            <w:r w:rsidRPr="003173CE">
              <w:rPr>
                <w:rFonts w:ascii="SimSun" w:eastAsia="SimSun" w:hAnsi="SimSun"/>
                <w:bCs/>
                <w:sz w:val="21"/>
                <w:szCs w:val="21"/>
              </w:rPr>
              <w:t>迄今实际开支</w:t>
            </w:r>
          </w:p>
        </w:tc>
        <w:tc>
          <w:tcPr>
            <w:tcW w:w="102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adjustRightInd w:val="0"/>
              <w:spacing w:beforeLines="30" w:before="72" w:afterLines="30" w:after="72" w:line="340" w:lineRule="atLeast"/>
              <w:jc w:val="center"/>
              <w:rPr>
                <w:rFonts w:ascii="SimSun" w:eastAsia="SimSun" w:hAnsi="SimSun"/>
                <w:bCs/>
                <w:sz w:val="21"/>
                <w:szCs w:val="21"/>
              </w:rPr>
            </w:pPr>
            <w:r w:rsidRPr="003173CE">
              <w:rPr>
                <w:rFonts w:ascii="SimSun" w:eastAsia="SimSun" w:hAnsi="SimSun"/>
                <w:bCs/>
                <w:sz w:val="21"/>
                <w:szCs w:val="21"/>
              </w:rPr>
              <w:t>预算实际使用率</w:t>
            </w:r>
          </w:p>
        </w:tc>
      </w:tr>
      <w:tr w:rsidR="00D113FF" w:rsidRPr="003173CE" w:rsidTr="00173D28">
        <w:tc>
          <w:tcPr>
            <w:tcW w:w="1938"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color w:val="000000"/>
                <w:sz w:val="21"/>
                <w:szCs w:val="21"/>
                <w:lang w:eastAsia="zh-CN"/>
              </w:rPr>
              <w:t>建筑相关费用</w:t>
            </w:r>
          </w:p>
        </w:tc>
        <w:tc>
          <w:tcPr>
            <w:tcW w:w="1021"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ind w:rightChars="150" w:right="300"/>
              <w:jc w:val="right"/>
              <w:rPr>
                <w:rFonts w:ascii="SimSun" w:eastAsia="SimSun" w:hAnsi="SimSun"/>
                <w:sz w:val="21"/>
                <w:szCs w:val="21"/>
              </w:rPr>
            </w:pPr>
            <w:r w:rsidRPr="003173CE">
              <w:rPr>
                <w:rFonts w:ascii="SimSun" w:eastAsia="SimSun" w:hAnsi="SimSun"/>
                <w:sz w:val="21"/>
                <w:szCs w:val="21"/>
              </w:rPr>
              <w:t>585,000</w:t>
            </w:r>
          </w:p>
        </w:tc>
        <w:tc>
          <w:tcPr>
            <w:tcW w:w="1021"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ind w:rightChars="150" w:right="300"/>
              <w:jc w:val="right"/>
              <w:rPr>
                <w:rFonts w:ascii="SimSun" w:eastAsia="SimSun" w:hAnsi="SimSun"/>
                <w:sz w:val="21"/>
                <w:szCs w:val="21"/>
              </w:rPr>
            </w:pPr>
            <w:r w:rsidRPr="003173CE">
              <w:rPr>
                <w:rFonts w:ascii="SimSun" w:eastAsia="SimSun" w:hAnsi="SimSun"/>
                <w:sz w:val="21"/>
                <w:szCs w:val="21"/>
              </w:rPr>
              <w:t>61,791</w:t>
            </w:r>
          </w:p>
        </w:tc>
        <w:tc>
          <w:tcPr>
            <w:tcW w:w="1020"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ind w:rightChars="300" w:right="600"/>
              <w:jc w:val="right"/>
              <w:rPr>
                <w:rFonts w:ascii="SimSun" w:eastAsia="SimSun" w:hAnsi="SimSun"/>
                <w:sz w:val="21"/>
                <w:szCs w:val="21"/>
              </w:rPr>
            </w:pPr>
            <w:r w:rsidRPr="003173CE">
              <w:rPr>
                <w:rFonts w:ascii="SimSun" w:eastAsia="SimSun" w:hAnsi="SimSun"/>
                <w:sz w:val="21"/>
                <w:szCs w:val="21"/>
              </w:rPr>
              <w:t>11%</w:t>
            </w:r>
          </w:p>
        </w:tc>
      </w:tr>
      <w:tr w:rsidR="00D113FF" w:rsidRPr="003173CE" w:rsidTr="00173D28">
        <w:tc>
          <w:tcPr>
            <w:tcW w:w="1938"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color w:val="000000"/>
                <w:sz w:val="21"/>
                <w:szCs w:val="21"/>
                <w:lang w:eastAsia="zh-CN"/>
              </w:rPr>
              <w:t>酬金</w:t>
            </w:r>
          </w:p>
        </w:tc>
        <w:tc>
          <w:tcPr>
            <w:tcW w:w="1021"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ind w:rightChars="150" w:right="300"/>
              <w:jc w:val="right"/>
              <w:rPr>
                <w:rFonts w:ascii="SimSun" w:eastAsia="SimSun" w:hAnsi="SimSun"/>
                <w:sz w:val="21"/>
                <w:szCs w:val="21"/>
              </w:rPr>
            </w:pPr>
            <w:r w:rsidRPr="003173CE">
              <w:rPr>
                <w:rFonts w:ascii="SimSun" w:eastAsia="SimSun" w:hAnsi="SimSun"/>
                <w:sz w:val="21"/>
                <w:szCs w:val="21"/>
              </w:rPr>
              <w:t>113,000</w:t>
            </w:r>
          </w:p>
        </w:tc>
        <w:tc>
          <w:tcPr>
            <w:tcW w:w="1021" w:type="pct"/>
            <w:tcBorders>
              <w:top w:val="single" w:sz="4" w:space="0" w:color="auto"/>
              <w:left w:val="single" w:sz="4" w:space="0" w:color="auto"/>
              <w:bottom w:val="single" w:sz="4" w:space="0" w:color="auto"/>
              <w:right w:val="single" w:sz="4" w:space="0" w:color="auto"/>
            </w:tcBorders>
          </w:tcPr>
          <w:p w:rsidR="00D113FF" w:rsidRPr="003173CE" w:rsidRDefault="00D113FF" w:rsidP="00173D28">
            <w:pPr>
              <w:autoSpaceDE w:val="0"/>
              <w:autoSpaceDN w:val="0"/>
              <w:adjustRightInd w:val="0"/>
              <w:spacing w:afterLines="50" w:after="120" w:line="340" w:lineRule="atLeast"/>
              <w:ind w:rightChars="150" w:right="300"/>
              <w:jc w:val="right"/>
              <w:rPr>
                <w:rFonts w:ascii="SimSun" w:eastAsia="SimSun" w:hAnsi="SimSun"/>
                <w:sz w:val="21"/>
                <w:szCs w:val="21"/>
              </w:rPr>
            </w:pPr>
            <w:r w:rsidRPr="003173CE">
              <w:rPr>
                <w:rFonts w:ascii="SimSun" w:eastAsia="SimSun" w:hAnsi="SimSun"/>
                <w:sz w:val="21"/>
                <w:szCs w:val="21"/>
              </w:rPr>
              <w:t>27,000</w:t>
            </w:r>
          </w:p>
        </w:tc>
        <w:tc>
          <w:tcPr>
            <w:tcW w:w="1020" w:type="pct"/>
            <w:tcBorders>
              <w:top w:val="single" w:sz="4" w:space="0" w:color="auto"/>
              <w:left w:val="single" w:sz="4" w:space="0" w:color="auto"/>
              <w:bottom w:val="single" w:sz="4" w:space="0" w:color="auto"/>
              <w:right w:val="single" w:sz="4" w:space="0" w:color="auto"/>
            </w:tcBorders>
          </w:tcPr>
          <w:p w:rsidR="00D113FF" w:rsidRPr="003173CE" w:rsidRDefault="00D113FF" w:rsidP="00173D28">
            <w:pPr>
              <w:autoSpaceDE w:val="0"/>
              <w:autoSpaceDN w:val="0"/>
              <w:adjustRightInd w:val="0"/>
              <w:spacing w:afterLines="50" w:after="120" w:line="340" w:lineRule="atLeast"/>
              <w:ind w:rightChars="300" w:right="600"/>
              <w:jc w:val="right"/>
              <w:rPr>
                <w:rFonts w:ascii="SimSun" w:eastAsia="SimSun" w:hAnsi="SimSun"/>
                <w:sz w:val="21"/>
                <w:szCs w:val="21"/>
              </w:rPr>
            </w:pPr>
            <w:r w:rsidRPr="003173CE">
              <w:rPr>
                <w:rFonts w:ascii="SimSun" w:eastAsia="SimSun" w:hAnsi="SimSun"/>
                <w:sz w:val="21"/>
                <w:szCs w:val="21"/>
              </w:rPr>
              <w:t>24%</w:t>
            </w:r>
          </w:p>
        </w:tc>
      </w:tr>
      <w:tr w:rsidR="00D113FF" w:rsidRPr="003173CE" w:rsidTr="00173D28">
        <w:tc>
          <w:tcPr>
            <w:tcW w:w="1938"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杂项与意外事项</w:t>
            </w:r>
          </w:p>
        </w:tc>
        <w:tc>
          <w:tcPr>
            <w:tcW w:w="1021"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ind w:rightChars="150" w:right="300"/>
              <w:jc w:val="right"/>
              <w:rPr>
                <w:rFonts w:ascii="SimSun" w:eastAsia="SimSun" w:hAnsi="SimSun"/>
                <w:sz w:val="21"/>
                <w:szCs w:val="21"/>
              </w:rPr>
            </w:pPr>
            <w:r w:rsidRPr="003173CE">
              <w:rPr>
                <w:rFonts w:ascii="SimSun" w:eastAsia="SimSun" w:hAnsi="SimSun"/>
                <w:sz w:val="21"/>
                <w:szCs w:val="21"/>
              </w:rPr>
              <w:t>52,000</w:t>
            </w:r>
          </w:p>
        </w:tc>
        <w:tc>
          <w:tcPr>
            <w:tcW w:w="1021"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ind w:rightChars="150" w:right="300"/>
              <w:jc w:val="right"/>
              <w:rPr>
                <w:rFonts w:ascii="SimSun" w:eastAsia="SimSun" w:hAnsi="SimSun"/>
                <w:sz w:val="21"/>
                <w:szCs w:val="21"/>
              </w:rPr>
            </w:pPr>
            <w:r w:rsidRPr="003173CE">
              <w:rPr>
                <w:rFonts w:ascii="SimSun" w:eastAsia="SimSun" w:hAnsi="SimSun"/>
                <w:color w:val="000000"/>
                <w:sz w:val="21"/>
                <w:szCs w:val="21"/>
              </w:rPr>
              <w:t>0</w:t>
            </w:r>
          </w:p>
        </w:tc>
        <w:tc>
          <w:tcPr>
            <w:tcW w:w="1020"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ind w:rightChars="300" w:right="600"/>
              <w:jc w:val="right"/>
              <w:rPr>
                <w:rFonts w:ascii="SimSun" w:eastAsia="SimSun" w:hAnsi="SimSun"/>
                <w:sz w:val="21"/>
                <w:szCs w:val="21"/>
              </w:rPr>
            </w:pPr>
            <w:r w:rsidRPr="003173CE">
              <w:rPr>
                <w:rFonts w:ascii="SimSun" w:eastAsia="SimSun" w:hAnsi="SimSun"/>
                <w:sz w:val="21"/>
                <w:szCs w:val="21"/>
              </w:rPr>
              <w:t>0%</w:t>
            </w:r>
          </w:p>
        </w:tc>
      </w:tr>
      <w:tr w:rsidR="00D113FF" w:rsidRPr="003173CE" w:rsidTr="00173D28">
        <w:tc>
          <w:tcPr>
            <w:tcW w:w="193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rPr>
            </w:pPr>
            <w:r w:rsidRPr="003173CE">
              <w:rPr>
                <w:rFonts w:ascii="SimSun" w:eastAsia="SimSun" w:hAnsi="SimSun"/>
                <w:sz w:val="21"/>
                <w:szCs w:val="21"/>
              </w:rPr>
              <w:t>总  计</w:t>
            </w:r>
          </w:p>
        </w:tc>
        <w:tc>
          <w:tcPr>
            <w:tcW w:w="10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autoSpaceDE w:val="0"/>
              <w:autoSpaceDN w:val="0"/>
              <w:adjustRightInd w:val="0"/>
              <w:spacing w:afterLines="50" w:after="120" w:line="340" w:lineRule="atLeast"/>
              <w:ind w:rightChars="150" w:right="300"/>
              <w:jc w:val="right"/>
              <w:rPr>
                <w:rFonts w:ascii="SimSun" w:eastAsia="SimSun" w:hAnsi="SimSun"/>
                <w:sz w:val="21"/>
                <w:szCs w:val="21"/>
              </w:rPr>
            </w:pPr>
            <w:r w:rsidRPr="003173CE">
              <w:rPr>
                <w:rFonts w:ascii="SimSun" w:eastAsia="SimSun" w:hAnsi="SimSun"/>
                <w:sz w:val="21"/>
                <w:szCs w:val="21"/>
              </w:rPr>
              <w:t>750,000</w:t>
            </w:r>
          </w:p>
        </w:tc>
        <w:tc>
          <w:tcPr>
            <w:tcW w:w="102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113FF" w:rsidRPr="003173CE" w:rsidRDefault="00D113FF" w:rsidP="00173D28">
            <w:pPr>
              <w:autoSpaceDE w:val="0"/>
              <w:autoSpaceDN w:val="0"/>
              <w:adjustRightInd w:val="0"/>
              <w:spacing w:afterLines="50" w:after="120" w:line="340" w:lineRule="atLeast"/>
              <w:ind w:rightChars="150" w:right="300"/>
              <w:jc w:val="right"/>
              <w:rPr>
                <w:rFonts w:ascii="SimSun" w:eastAsia="SimSun" w:hAnsi="SimSun"/>
                <w:sz w:val="21"/>
                <w:szCs w:val="21"/>
              </w:rPr>
            </w:pPr>
            <w:r w:rsidRPr="003173CE">
              <w:rPr>
                <w:rFonts w:ascii="SimSun" w:eastAsia="SimSun" w:hAnsi="SimSun"/>
                <w:sz w:val="21"/>
                <w:szCs w:val="21"/>
              </w:rPr>
              <w:t>88,791</w:t>
            </w:r>
          </w:p>
        </w:tc>
        <w:tc>
          <w:tcPr>
            <w:tcW w:w="102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113FF" w:rsidRPr="003173CE" w:rsidRDefault="00D113FF" w:rsidP="00173D28">
            <w:pPr>
              <w:autoSpaceDE w:val="0"/>
              <w:autoSpaceDN w:val="0"/>
              <w:adjustRightInd w:val="0"/>
              <w:spacing w:afterLines="50" w:after="120" w:line="340" w:lineRule="atLeast"/>
              <w:ind w:rightChars="150" w:right="300"/>
              <w:jc w:val="right"/>
              <w:rPr>
                <w:rFonts w:ascii="SimSun" w:eastAsia="SimSun" w:hAnsi="SimSun"/>
                <w:sz w:val="21"/>
                <w:szCs w:val="21"/>
              </w:rPr>
            </w:pPr>
          </w:p>
        </w:tc>
      </w:tr>
    </w:tbl>
    <w:p w:rsidR="00D113FF" w:rsidRPr="00E8528F" w:rsidRDefault="00D113FF" w:rsidP="00D113FF">
      <w:pPr>
        <w:adjustRightInd w:val="0"/>
        <w:spacing w:beforeLines="100" w:before="240" w:afterLines="100" w:after="240" w:line="340" w:lineRule="atLeast"/>
        <w:jc w:val="both"/>
        <w:rPr>
          <w:rFonts w:ascii="SimHei" w:eastAsia="SimHei" w:hAnsi="SimHei"/>
          <w:bCs/>
          <w:color w:val="000000"/>
          <w:sz w:val="21"/>
          <w:szCs w:val="21"/>
          <w:lang w:eastAsia="zh-CN"/>
        </w:rPr>
      </w:pPr>
      <w:r w:rsidRPr="00E8528F">
        <w:rPr>
          <w:rFonts w:ascii="SimHei" w:eastAsia="SimHei" w:hAnsi="SimHei"/>
          <w:bCs/>
          <w:color w:val="000000"/>
          <w:sz w:val="21"/>
          <w:szCs w:val="21"/>
          <w:lang w:eastAsia="zh-CN"/>
        </w:rPr>
        <w:t>风险和降低风险的战略</w:t>
      </w:r>
    </w:p>
    <w:tbl>
      <w:tblPr>
        <w:tblW w:w="4813" w:type="pct"/>
        <w:jc w:val="center"/>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0"/>
      </w:tblGrid>
      <w:tr w:rsidR="00D113FF" w:rsidRPr="003173CE" w:rsidTr="00173D28">
        <w:trPr>
          <w:trHeight w:val="308"/>
          <w:tblHeader/>
          <w:jc w:val="center"/>
        </w:trPr>
        <w:tc>
          <w:tcPr>
            <w:tcW w:w="1667" w:type="pct"/>
            <w:shd w:val="clear" w:color="auto" w:fill="C6D9F1" w:themeFill="text2" w:themeFillTint="33"/>
            <w:vAlign w:val="center"/>
          </w:tcPr>
          <w:p w:rsidR="00D113FF" w:rsidRPr="003173CE" w:rsidRDefault="00D113FF" w:rsidP="00173D28">
            <w:pPr>
              <w:adjustRightInd w:val="0"/>
              <w:spacing w:beforeLines="30" w:before="72" w:afterLines="30" w:after="72" w:line="340" w:lineRule="atLeast"/>
              <w:jc w:val="center"/>
              <w:rPr>
                <w:rFonts w:ascii="SimSun" w:eastAsia="SimSun" w:hAnsi="SimSun"/>
                <w:bCs/>
                <w:sz w:val="21"/>
                <w:szCs w:val="21"/>
                <w:lang w:eastAsia="zh-CN"/>
              </w:rPr>
            </w:pPr>
            <w:r w:rsidRPr="003173CE">
              <w:rPr>
                <w:rFonts w:ascii="SimSun" w:eastAsia="SimSun" w:hAnsi="SimSun"/>
                <w:bCs/>
                <w:sz w:val="21"/>
                <w:szCs w:val="21"/>
                <w:lang w:eastAsia="zh-CN"/>
              </w:rPr>
              <w:t>风</w:t>
            </w:r>
            <w:r w:rsidRPr="003173CE">
              <w:rPr>
                <w:rFonts w:ascii="SimSun" w:eastAsia="SimSun" w:hAnsi="SimSun" w:hint="eastAsia"/>
                <w:bCs/>
                <w:sz w:val="21"/>
                <w:szCs w:val="21"/>
                <w:lang w:eastAsia="zh-CN"/>
              </w:rPr>
              <w:t xml:space="preserve">  </w:t>
            </w:r>
            <w:r w:rsidRPr="003173CE">
              <w:rPr>
                <w:rFonts w:ascii="SimSun" w:eastAsia="SimSun" w:hAnsi="SimSun"/>
                <w:bCs/>
                <w:sz w:val="21"/>
                <w:szCs w:val="21"/>
                <w:lang w:eastAsia="zh-CN"/>
              </w:rPr>
              <w:t>险</w:t>
            </w:r>
          </w:p>
        </w:tc>
        <w:tc>
          <w:tcPr>
            <w:tcW w:w="1667" w:type="pct"/>
            <w:shd w:val="clear" w:color="auto" w:fill="C6D9F1" w:themeFill="text2" w:themeFillTint="33"/>
            <w:vAlign w:val="center"/>
          </w:tcPr>
          <w:p w:rsidR="00D113FF" w:rsidRPr="003173CE" w:rsidRDefault="00D113FF" w:rsidP="00173D28">
            <w:pPr>
              <w:adjustRightInd w:val="0"/>
              <w:spacing w:beforeLines="30" w:before="72" w:afterLines="30" w:after="72" w:line="340" w:lineRule="atLeast"/>
              <w:jc w:val="center"/>
              <w:rPr>
                <w:rFonts w:ascii="SimSun" w:eastAsia="SimSun" w:hAnsi="SimSun"/>
                <w:bCs/>
                <w:sz w:val="21"/>
                <w:szCs w:val="21"/>
                <w:lang w:eastAsia="zh-CN"/>
              </w:rPr>
            </w:pPr>
            <w:r w:rsidRPr="003173CE">
              <w:rPr>
                <w:rFonts w:ascii="SimSun" w:eastAsia="SimSun" w:hAnsi="SimSun"/>
                <w:bCs/>
                <w:sz w:val="21"/>
                <w:szCs w:val="21"/>
                <w:lang w:eastAsia="zh-CN"/>
              </w:rPr>
              <w:t>说</w:t>
            </w:r>
            <w:r w:rsidRPr="003173CE">
              <w:rPr>
                <w:rFonts w:ascii="SimSun" w:eastAsia="SimSun" w:hAnsi="SimSun" w:hint="eastAsia"/>
                <w:bCs/>
                <w:sz w:val="21"/>
                <w:szCs w:val="21"/>
                <w:lang w:eastAsia="zh-CN"/>
              </w:rPr>
              <w:t xml:space="preserve">  </w:t>
            </w:r>
            <w:r w:rsidRPr="003173CE">
              <w:rPr>
                <w:rFonts w:ascii="SimSun" w:eastAsia="SimSun" w:hAnsi="SimSun"/>
                <w:bCs/>
                <w:sz w:val="21"/>
                <w:szCs w:val="21"/>
                <w:lang w:eastAsia="zh-CN"/>
              </w:rPr>
              <w:t>明</w:t>
            </w:r>
          </w:p>
        </w:tc>
        <w:tc>
          <w:tcPr>
            <w:tcW w:w="1666" w:type="pct"/>
            <w:shd w:val="clear" w:color="auto" w:fill="C6D9F1" w:themeFill="text2" w:themeFillTint="33"/>
            <w:vAlign w:val="center"/>
          </w:tcPr>
          <w:p w:rsidR="00D113FF" w:rsidRPr="003173CE" w:rsidRDefault="00D113FF" w:rsidP="00173D28">
            <w:pPr>
              <w:adjustRightInd w:val="0"/>
              <w:spacing w:beforeLines="30" w:before="72" w:afterLines="30" w:after="72" w:line="340" w:lineRule="atLeast"/>
              <w:jc w:val="center"/>
              <w:rPr>
                <w:rFonts w:ascii="SimSun" w:eastAsia="SimSun" w:hAnsi="SimSun"/>
                <w:bCs/>
                <w:sz w:val="21"/>
                <w:szCs w:val="21"/>
                <w:lang w:eastAsia="zh-CN"/>
              </w:rPr>
            </w:pPr>
            <w:r w:rsidRPr="003173CE">
              <w:rPr>
                <w:rFonts w:ascii="SimSun" w:eastAsia="SimSun" w:hAnsi="SimSun"/>
                <w:bCs/>
                <w:sz w:val="21"/>
                <w:szCs w:val="21"/>
                <w:lang w:eastAsia="zh-CN"/>
              </w:rPr>
              <w:t>降低风险</w:t>
            </w:r>
          </w:p>
        </w:tc>
      </w:tr>
      <w:tr w:rsidR="00D113FF" w:rsidRPr="003173CE" w:rsidTr="00173D28">
        <w:trPr>
          <w:trHeight w:val="776"/>
          <w:jc w:val="center"/>
        </w:trPr>
        <w:tc>
          <w:tcPr>
            <w:tcW w:w="1667"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color w:val="000000"/>
                <w:sz w:val="21"/>
                <w:szCs w:val="21"/>
                <w:lang w:eastAsia="zh-CN"/>
              </w:rPr>
              <w:t>无法在2015年夏季前进行</w:t>
            </w:r>
            <w:r w:rsidRPr="003173CE">
              <w:rPr>
                <w:rFonts w:ascii="SimSun" w:eastAsia="SimSun" w:hAnsi="SimSun"/>
                <w:color w:val="000000"/>
                <w:sz w:val="21"/>
                <w:szCs w:val="21"/>
                <w:lang w:eastAsia="zh-CN"/>
              </w:rPr>
              <w:t>PCT</w:t>
            </w:r>
            <w:r w:rsidRPr="003173CE">
              <w:rPr>
                <w:rFonts w:ascii="SimSun" w:eastAsia="SimSun" w:hAnsi="SimSun" w:hint="eastAsia"/>
                <w:color w:val="000000"/>
                <w:sz w:val="21"/>
                <w:szCs w:val="21"/>
                <w:lang w:eastAsia="zh-CN"/>
              </w:rPr>
              <w:t>大楼的工程</w:t>
            </w:r>
          </w:p>
        </w:tc>
        <w:tc>
          <w:tcPr>
            <w:tcW w:w="1667"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color w:val="000000"/>
                <w:sz w:val="21"/>
                <w:szCs w:val="21"/>
                <w:lang w:eastAsia="zh-CN"/>
              </w:rPr>
              <w:t>公司无法按</w:t>
            </w:r>
            <w:r w:rsidRPr="003173CE">
              <w:rPr>
                <w:rFonts w:ascii="SimSun" w:eastAsia="SimSun" w:hAnsi="SimSun"/>
                <w:color w:val="000000"/>
                <w:sz w:val="21"/>
                <w:szCs w:val="21"/>
                <w:lang w:eastAsia="zh-CN"/>
              </w:rPr>
              <w:t>WIPO</w:t>
            </w:r>
            <w:r w:rsidRPr="003173CE">
              <w:rPr>
                <w:rFonts w:ascii="SimSun" w:eastAsia="SimSun" w:hAnsi="SimSun" w:hint="eastAsia"/>
                <w:color w:val="000000"/>
                <w:sz w:val="21"/>
                <w:szCs w:val="21"/>
                <w:lang w:eastAsia="zh-CN"/>
              </w:rPr>
              <w:t>规定的时间表开工</w:t>
            </w:r>
          </w:p>
        </w:tc>
        <w:tc>
          <w:tcPr>
            <w:tcW w:w="1666"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rPr>
            </w:pPr>
            <w:r w:rsidRPr="003173CE">
              <w:rPr>
                <w:rFonts w:ascii="SimSun" w:eastAsia="SimSun" w:hAnsi="SimSun" w:hint="eastAsia"/>
                <w:color w:val="000000"/>
                <w:sz w:val="21"/>
                <w:szCs w:val="21"/>
                <w:lang w:eastAsia="zh-CN"/>
              </w:rPr>
              <w:t>工程延期至2015年10月/11月</w:t>
            </w:r>
          </w:p>
        </w:tc>
      </w:tr>
      <w:tr w:rsidR="00D113FF" w:rsidRPr="003173CE" w:rsidTr="00173D28">
        <w:trPr>
          <w:trHeight w:val="776"/>
          <w:jc w:val="center"/>
        </w:trPr>
        <w:tc>
          <w:tcPr>
            <w:tcW w:w="1667"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color w:val="000000"/>
                <w:sz w:val="21"/>
                <w:szCs w:val="21"/>
                <w:lang w:eastAsia="zh-CN"/>
              </w:rPr>
              <w:t>PCT</w:t>
            </w:r>
            <w:r w:rsidRPr="003173CE">
              <w:rPr>
                <w:rFonts w:ascii="SimSun" w:eastAsia="SimSun" w:hAnsi="SimSun" w:hint="eastAsia"/>
                <w:color w:val="000000"/>
                <w:sz w:val="21"/>
                <w:szCs w:val="21"/>
                <w:lang w:eastAsia="zh-CN"/>
              </w:rPr>
              <w:t>建筑工地的意外情况</w:t>
            </w:r>
          </w:p>
        </w:tc>
        <w:tc>
          <w:tcPr>
            <w:tcW w:w="1667"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color w:val="000000"/>
                <w:sz w:val="21"/>
                <w:szCs w:val="21"/>
                <w:lang w:eastAsia="zh-CN"/>
              </w:rPr>
              <w:t>SIG</w:t>
            </w:r>
            <w:r w:rsidRPr="003173CE">
              <w:rPr>
                <w:rFonts w:ascii="SimSun" w:eastAsia="SimSun" w:hAnsi="SimSun" w:hint="eastAsia"/>
                <w:color w:val="000000"/>
                <w:sz w:val="21"/>
                <w:szCs w:val="21"/>
                <w:lang w:eastAsia="zh-CN"/>
              </w:rPr>
              <w:t>在</w:t>
            </w:r>
            <w:r w:rsidRPr="003173CE">
              <w:rPr>
                <w:rFonts w:ascii="SimSun" w:eastAsia="SimSun" w:hAnsi="SimSun"/>
                <w:color w:val="000000"/>
                <w:sz w:val="21"/>
                <w:szCs w:val="21"/>
                <w:lang w:eastAsia="zh-CN"/>
              </w:rPr>
              <w:t>PCT</w:t>
            </w:r>
            <w:r w:rsidRPr="003173CE">
              <w:rPr>
                <w:rFonts w:ascii="SimSun" w:eastAsia="SimSun" w:hAnsi="SimSun" w:hint="eastAsia"/>
                <w:color w:val="000000"/>
                <w:sz w:val="21"/>
                <w:szCs w:val="21"/>
                <w:lang w:eastAsia="zh-CN"/>
              </w:rPr>
              <w:t>大楼内部设备安装工程中的延误和/或在拆除现有管道过程中或因现有管道的拆除而出现的技术问题</w:t>
            </w:r>
          </w:p>
        </w:tc>
        <w:tc>
          <w:tcPr>
            <w:tcW w:w="1666"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color w:val="000000"/>
                <w:sz w:val="21"/>
                <w:szCs w:val="21"/>
                <w:lang w:eastAsia="zh-CN"/>
              </w:rPr>
              <w:t>进行维修工作并在必要情况下更新工程进度表，包括对2016年工程进度表的更新</w:t>
            </w:r>
          </w:p>
        </w:tc>
      </w:tr>
    </w:tbl>
    <w:p w:rsidR="00D113FF" w:rsidRDefault="00D113FF" w:rsidP="00D113FF">
      <w:pPr>
        <w:adjustRightInd w:val="0"/>
        <w:spacing w:beforeLines="100" w:before="240" w:afterLines="100" w:after="240" w:line="340" w:lineRule="atLeast"/>
        <w:jc w:val="both"/>
        <w:rPr>
          <w:rFonts w:ascii="SimHei" w:eastAsia="SimHei" w:hAnsi="SimHei"/>
          <w:bCs/>
          <w:color w:val="000000"/>
          <w:sz w:val="21"/>
          <w:szCs w:val="21"/>
          <w:lang w:eastAsia="zh-CN"/>
        </w:rPr>
      </w:pPr>
    </w:p>
    <w:p w:rsidR="00D113FF" w:rsidRDefault="00D113FF" w:rsidP="00D113FF">
      <w:pPr>
        <w:rPr>
          <w:rFonts w:ascii="SimHei" w:eastAsia="SimHei" w:hAnsi="SimHei"/>
          <w:bCs/>
          <w:color w:val="000000"/>
          <w:sz w:val="21"/>
          <w:szCs w:val="21"/>
          <w:lang w:eastAsia="zh-CN"/>
        </w:rPr>
      </w:pPr>
      <w:r>
        <w:rPr>
          <w:rFonts w:ascii="SimHei" w:eastAsia="SimHei" w:hAnsi="SimHei"/>
          <w:bCs/>
          <w:color w:val="000000"/>
          <w:sz w:val="21"/>
          <w:szCs w:val="21"/>
          <w:lang w:eastAsia="zh-CN"/>
        </w:rPr>
        <w:br w:type="page"/>
      </w:r>
    </w:p>
    <w:p w:rsidR="00D113FF" w:rsidRPr="008F53FE" w:rsidRDefault="00D113FF" w:rsidP="00D113FF">
      <w:pPr>
        <w:adjustRightInd w:val="0"/>
        <w:spacing w:beforeLines="100" w:before="240" w:afterLines="100" w:after="240" w:line="340" w:lineRule="atLeast"/>
        <w:jc w:val="both"/>
        <w:rPr>
          <w:rFonts w:ascii="SimHei" w:eastAsia="SimHei" w:hAnsi="SimHei"/>
          <w:bCs/>
          <w:color w:val="000000"/>
          <w:sz w:val="21"/>
          <w:szCs w:val="21"/>
          <w:lang w:eastAsia="zh-CN"/>
        </w:rPr>
      </w:pPr>
      <w:r w:rsidRPr="008F53FE">
        <w:rPr>
          <w:rFonts w:ascii="SimHei" w:eastAsia="SimHei" w:hAnsi="SimHei"/>
          <w:bCs/>
          <w:color w:val="000000"/>
          <w:sz w:val="21"/>
          <w:szCs w:val="21"/>
          <w:lang w:eastAsia="zh-CN"/>
        </w:rPr>
        <w:t>按里程碑开列的项目时间安排</w:t>
      </w:r>
    </w:p>
    <w:tbl>
      <w:tblPr>
        <w:tblW w:w="7514" w:type="dxa"/>
        <w:jc w:val="center"/>
        <w:tblInd w:w="-1834" w:type="dxa"/>
        <w:tblLook w:val="04A0" w:firstRow="1" w:lastRow="0" w:firstColumn="1" w:lastColumn="0" w:noHBand="0" w:noVBand="1"/>
      </w:tblPr>
      <w:tblGrid>
        <w:gridCol w:w="3674"/>
        <w:gridCol w:w="480"/>
        <w:gridCol w:w="531"/>
        <w:gridCol w:w="531"/>
        <w:gridCol w:w="531"/>
        <w:gridCol w:w="480"/>
        <w:gridCol w:w="480"/>
        <w:gridCol w:w="480"/>
        <w:gridCol w:w="480"/>
      </w:tblGrid>
      <w:tr w:rsidR="00D113FF" w:rsidRPr="003173CE" w:rsidTr="00173D28">
        <w:trPr>
          <w:trHeight w:val="270"/>
          <w:jc w:val="center"/>
        </w:trPr>
        <w:tc>
          <w:tcPr>
            <w:tcW w:w="3674" w:type="dxa"/>
            <w:tcBorders>
              <w:top w:val="nil"/>
              <w:left w:val="nil"/>
              <w:bottom w:val="nil"/>
              <w:right w:val="nil"/>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D113FF" w:rsidRPr="003173CE" w:rsidRDefault="00D113FF" w:rsidP="00173D28">
            <w:pPr>
              <w:adjustRightInd w:val="0"/>
              <w:spacing w:beforeLines="30" w:before="72" w:afterLines="30" w:after="72" w:line="340" w:lineRule="atLeast"/>
              <w:jc w:val="center"/>
              <w:rPr>
                <w:rFonts w:ascii="SimSun" w:eastAsia="SimSun" w:hAnsi="SimSun"/>
                <w:bCs/>
                <w:sz w:val="21"/>
                <w:szCs w:val="21"/>
                <w:lang w:eastAsia="zh-CN"/>
              </w:rPr>
            </w:pPr>
            <w:r w:rsidRPr="003173CE">
              <w:rPr>
                <w:rFonts w:ascii="SimSun" w:eastAsia="SimSun" w:hAnsi="SimSun"/>
                <w:bCs/>
                <w:sz w:val="21"/>
                <w:szCs w:val="21"/>
                <w:lang w:eastAsia="zh-CN"/>
              </w:rPr>
              <w:t>2014</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D113FF" w:rsidRPr="003173CE" w:rsidRDefault="00D113FF" w:rsidP="00173D28">
            <w:pPr>
              <w:adjustRightInd w:val="0"/>
              <w:spacing w:beforeLines="30" w:before="72" w:afterLines="30" w:after="72" w:line="340" w:lineRule="atLeast"/>
              <w:jc w:val="center"/>
              <w:rPr>
                <w:rFonts w:ascii="SimSun" w:eastAsia="SimSun" w:hAnsi="SimSun"/>
                <w:bCs/>
                <w:sz w:val="21"/>
                <w:szCs w:val="21"/>
                <w:lang w:eastAsia="zh-CN"/>
              </w:rPr>
            </w:pPr>
            <w:r w:rsidRPr="003173CE">
              <w:rPr>
                <w:rFonts w:ascii="SimSun" w:eastAsia="SimSun" w:hAnsi="SimSun"/>
                <w:bCs/>
                <w:sz w:val="21"/>
                <w:szCs w:val="21"/>
                <w:lang w:eastAsia="zh-CN"/>
              </w:rPr>
              <w:t>2015</w:t>
            </w:r>
          </w:p>
        </w:tc>
      </w:tr>
      <w:tr w:rsidR="00D113FF" w:rsidRPr="003173CE" w:rsidTr="00173D28">
        <w:trPr>
          <w:trHeight w:val="375"/>
          <w:jc w:val="center"/>
        </w:trPr>
        <w:tc>
          <w:tcPr>
            <w:tcW w:w="3674"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D113FF" w:rsidRPr="003173CE" w:rsidRDefault="00D113FF" w:rsidP="00173D28">
            <w:pPr>
              <w:adjustRightInd w:val="0"/>
              <w:spacing w:afterLines="100" w:after="240" w:line="280" w:lineRule="atLeast"/>
              <w:jc w:val="center"/>
              <w:rPr>
                <w:rFonts w:ascii="SimSun" w:eastAsia="SimSun" w:hAnsi="SimSun" w:cs="Arial"/>
                <w:bCs/>
                <w:color w:val="000000"/>
                <w:sz w:val="21"/>
                <w:szCs w:val="21"/>
              </w:rPr>
            </w:pPr>
            <w:r w:rsidRPr="003173CE">
              <w:rPr>
                <w:rFonts w:ascii="SimSun" w:eastAsia="SimSun" w:hAnsi="SimSun" w:cs="Arial"/>
                <w:bCs/>
                <w:color w:val="000000"/>
                <w:sz w:val="21"/>
                <w:szCs w:val="21"/>
              </w:rPr>
              <w:t>关键里程碑</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adjustRightInd w:val="0"/>
              <w:spacing w:line="280" w:lineRule="atLeast"/>
              <w:jc w:val="both"/>
              <w:rPr>
                <w:rFonts w:ascii="SimSun" w:eastAsia="SimSun" w:hAnsi="SimSun" w:cs="Arial"/>
                <w:b/>
                <w:bCs/>
                <w:color w:val="000000"/>
                <w:sz w:val="21"/>
                <w:szCs w:val="21"/>
              </w:rPr>
            </w:pPr>
            <w:r w:rsidRPr="003173CE">
              <w:rPr>
                <w:rFonts w:ascii="SimSun" w:eastAsia="SimSun" w:hAnsi="SimSun" w:cs="Arial"/>
                <w:b/>
                <w:bCs/>
                <w:sz w:val="21"/>
                <w:szCs w:val="21"/>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adjustRightInd w:val="0"/>
              <w:spacing w:line="280" w:lineRule="atLeast"/>
              <w:jc w:val="both"/>
              <w:rPr>
                <w:rFonts w:ascii="SimSun" w:eastAsia="SimSun" w:hAnsi="SimSun" w:cs="Arial"/>
                <w:bCs/>
                <w:color w:val="000000"/>
                <w:sz w:val="21"/>
                <w:szCs w:val="21"/>
              </w:rPr>
            </w:pPr>
            <w:r w:rsidRPr="003173CE">
              <w:rPr>
                <w:rFonts w:ascii="SimSun" w:eastAsia="SimSun" w:hAnsi="SimSun" w:cs="Arial"/>
                <w:bCs/>
                <w:sz w:val="21"/>
                <w:szCs w:val="21"/>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adjustRightInd w:val="0"/>
              <w:spacing w:line="280" w:lineRule="atLeast"/>
              <w:jc w:val="both"/>
              <w:rPr>
                <w:rFonts w:ascii="SimSun" w:eastAsia="SimSun" w:hAnsi="SimSun" w:cs="Arial"/>
                <w:bCs/>
                <w:color w:val="000000"/>
                <w:sz w:val="21"/>
                <w:szCs w:val="21"/>
              </w:rPr>
            </w:pPr>
            <w:r w:rsidRPr="003173CE">
              <w:rPr>
                <w:rFonts w:ascii="SimSun" w:eastAsia="SimSun" w:hAnsi="SimSun" w:cs="Arial"/>
                <w:bCs/>
                <w:sz w:val="21"/>
                <w:szCs w:val="21"/>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D113FF" w:rsidRPr="003173CE" w:rsidRDefault="00D113FF" w:rsidP="00173D28">
            <w:pPr>
              <w:adjustRightInd w:val="0"/>
              <w:spacing w:line="280" w:lineRule="atLeast"/>
              <w:jc w:val="both"/>
              <w:rPr>
                <w:rFonts w:ascii="SimSun" w:eastAsia="SimSun" w:hAnsi="SimSun" w:cs="Arial"/>
                <w:bCs/>
                <w:color w:val="000000"/>
                <w:sz w:val="21"/>
                <w:szCs w:val="21"/>
              </w:rPr>
            </w:pPr>
            <w:r w:rsidRPr="003173CE">
              <w:rPr>
                <w:rFonts w:ascii="SimSun" w:eastAsia="SimSun" w:hAnsi="SimSun" w:cs="Arial"/>
                <w:bCs/>
                <w:sz w:val="21"/>
                <w:szCs w:val="21"/>
              </w:rPr>
              <w:t>四季度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adjustRightInd w:val="0"/>
              <w:spacing w:line="280" w:lineRule="atLeast"/>
              <w:jc w:val="both"/>
              <w:rPr>
                <w:rFonts w:ascii="SimSun" w:eastAsia="SimSun" w:hAnsi="SimSun" w:cs="Arial"/>
                <w:bCs/>
                <w:color w:val="000000"/>
                <w:sz w:val="21"/>
                <w:szCs w:val="21"/>
              </w:rPr>
            </w:pPr>
            <w:r w:rsidRPr="003173CE">
              <w:rPr>
                <w:rFonts w:ascii="SimSun" w:eastAsia="SimSun" w:hAnsi="SimSun" w:cs="Arial"/>
                <w:bCs/>
                <w:color w:val="000000"/>
                <w:sz w:val="21"/>
                <w:szCs w:val="21"/>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adjustRightInd w:val="0"/>
              <w:spacing w:line="280" w:lineRule="atLeast"/>
              <w:jc w:val="both"/>
              <w:rPr>
                <w:rFonts w:ascii="SimSun" w:eastAsia="SimSun" w:hAnsi="SimSun" w:cs="Arial"/>
                <w:bCs/>
                <w:color w:val="000000"/>
                <w:sz w:val="21"/>
                <w:szCs w:val="21"/>
              </w:rPr>
            </w:pPr>
            <w:r w:rsidRPr="003173CE">
              <w:rPr>
                <w:rFonts w:ascii="SimSun" w:eastAsia="SimSun" w:hAnsi="SimSun" w:cs="Arial"/>
                <w:bCs/>
                <w:color w:val="000000"/>
                <w:sz w:val="21"/>
                <w:szCs w:val="21"/>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adjustRightInd w:val="0"/>
              <w:spacing w:line="280" w:lineRule="atLeast"/>
              <w:jc w:val="both"/>
              <w:rPr>
                <w:rFonts w:ascii="SimSun" w:eastAsia="SimSun" w:hAnsi="SimSun" w:cs="Arial"/>
                <w:bCs/>
                <w:color w:val="000000"/>
                <w:sz w:val="21"/>
                <w:szCs w:val="21"/>
              </w:rPr>
            </w:pPr>
            <w:r w:rsidRPr="003173CE">
              <w:rPr>
                <w:rFonts w:ascii="SimSun" w:eastAsia="SimSun" w:hAnsi="SimSun" w:cs="Arial"/>
                <w:bCs/>
                <w:color w:val="000000"/>
                <w:sz w:val="21"/>
                <w:szCs w:val="21"/>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D113FF" w:rsidRPr="003173CE" w:rsidRDefault="00D113FF" w:rsidP="00173D28">
            <w:pPr>
              <w:adjustRightInd w:val="0"/>
              <w:spacing w:line="280" w:lineRule="atLeast"/>
              <w:jc w:val="both"/>
              <w:rPr>
                <w:rFonts w:ascii="SimSun" w:eastAsia="SimSun" w:hAnsi="SimSun" w:cs="Arial"/>
                <w:bCs/>
                <w:color w:val="000000"/>
                <w:sz w:val="21"/>
                <w:szCs w:val="21"/>
              </w:rPr>
            </w:pPr>
            <w:r w:rsidRPr="003173CE">
              <w:rPr>
                <w:rFonts w:ascii="SimSun" w:eastAsia="SimSun" w:hAnsi="SimSun" w:cs="Arial"/>
                <w:bCs/>
                <w:color w:val="000000"/>
                <w:sz w:val="21"/>
                <w:szCs w:val="21"/>
              </w:rPr>
              <w:t>四季度</w:t>
            </w:r>
          </w:p>
        </w:tc>
      </w:tr>
      <w:tr w:rsidR="00D113FF" w:rsidRPr="003173CE" w:rsidTr="00173D28">
        <w:trPr>
          <w:trHeight w:val="615"/>
          <w:jc w:val="center"/>
        </w:trPr>
        <w:tc>
          <w:tcPr>
            <w:tcW w:w="3674" w:type="dxa"/>
            <w:tcBorders>
              <w:top w:val="nil"/>
              <w:left w:val="single" w:sz="8" w:space="0" w:color="auto"/>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r w:rsidRPr="003173CE">
              <w:rPr>
                <w:rFonts w:ascii="SimSun" w:eastAsia="SimSun" w:hAnsi="SimSun" w:cs="Arial" w:hint="eastAsia"/>
                <w:color w:val="000000"/>
                <w:sz w:val="21"/>
                <w:szCs w:val="21"/>
                <w:lang w:eastAsia="zh-CN"/>
              </w:rPr>
              <w:t>向暖通工程师授予合同</w:t>
            </w:r>
            <w:r w:rsidRPr="003173CE">
              <w:rPr>
                <w:rFonts w:ascii="SimSun" w:eastAsia="SimSun" w:hAnsi="SimSun" w:cs="Arial"/>
                <w:color w:val="000000"/>
                <w:sz w:val="21"/>
                <w:szCs w:val="21"/>
                <w:lang w:eastAsia="zh-CN"/>
              </w:rPr>
              <w:t>(AB</w:t>
            </w:r>
            <w:r w:rsidRPr="003173CE">
              <w:rPr>
                <w:rFonts w:ascii="SimSun" w:eastAsia="SimSun" w:hAnsi="SimSun" w:cs="Arial" w:hint="eastAsia"/>
                <w:color w:val="000000"/>
                <w:sz w:val="21"/>
                <w:szCs w:val="21"/>
                <w:lang w:eastAsia="zh-CN"/>
              </w:rPr>
              <w:t>和</w:t>
            </w:r>
            <w:r w:rsidRPr="003173CE">
              <w:rPr>
                <w:rFonts w:ascii="SimSun" w:eastAsia="SimSun" w:hAnsi="SimSun" w:cs="Arial"/>
                <w:color w:val="000000"/>
                <w:sz w:val="21"/>
                <w:szCs w:val="21"/>
                <w:lang w:eastAsia="zh-CN"/>
              </w:rPr>
              <w:t>PCT</w:t>
            </w:r>
            <w:r w:rsidRPr="003173CE">
              <w:rPr>
                <w:rFonts w:ascii="SimSun" w:eastAsia="SimSun" w:hAnsi="SimSun" w:cs="Arial" w:hint="eastAsia"/>
                <w:color w:val="000000"/>
                <w:sz w:val="21"/>
                <w:szCs w:val="21"/>
                <w:lang w:eastAsia="zh-CN"/>
              </w:rPr>
              <w:t>大楼</w:t>
            </w:r>
            <w:r w:rsidRPr="003173CE">
              <w:rPr>
                <w:rFonts w:ascii="SimSun" w:eastAsia="SimSun" w:hAnsi="SimSun" w:cs="Arial"/>
                <w:color w:val="000000"/>
                <w:sz w:val="21"/>
                <w:szCs w:val="21"/>
                <w:lang w:eastAsia="zh-CN"/>
              </w:rPr>
              <w:t>)</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r w:rsidRPr="003173CE">
              <w:rPr>
                <w:rFonts w:ascii="SimSun" w:eastAsia="SimSun" w:hAnsi="SimSun" w:cs="Arial"/>
                <w:color w:val="000000"/>
                <w:sz w:val="21"/>
                <w:szCs w:val="21"/>
                <w:lang w:eastAsia="zh-CN"/>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lang w:eastAsia="zh-CN"/>
              </w:rPr>
              <w:t> </w:t>
            </w:r>
            <w:r w:rsidRPr="003173CE">
              <w:rPr>
                <w:rFonts w:ascii="SimSun" w:eastAsia="SimSun" w:hAnsi="SimSun" w:cs="Arial"/>
                <w:color w:val="000000"/>
                <w:sz w:val="21"/>
                <w:szCs w:val="21"/>
              </w:rPr>
              <w:t>X</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r>
      <w:tr w:rsidR="00D113FF" w:rsidRPr="003173CE" w:rsidTr="00173D28">
        <w:trPr>
          <w:trHeight w:val="615"/>
          <w:jc w:val="center"/>
        </w:trPr>
        <w:tc>
          <w:tcPr>
            <w:tcW w:w="3674" w:type="dxa"/>
            <w:tcBorders>
              <w:top w:val="nil"/>
              <w:left w:val="single" w:sz="8" w:space="0" w:color="auto"/>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r w:rsidRPr="003173CE">
              <w:rPr>
                <w:rFonts w:ascii="SimSun" w:eastAsia="SimSun" w:hAnsi="SimSun" w:cs="Arial" w:hint="eastAsia"/>
                <w:color w:val="000000"/>
                <w:sz w:val="21"/>
                <w:szCs w:val="21"/>
                <w:lang w:eastAsia="zh-CN"/>
              </w:rPr>
              <w:t>要求公司报价</w:t>
            </w:r>
            <w:r w:rsidRPr="003173CE">
              <w:rPr>
                <w:rFonts w:ascii="SimSun" w:eastAsia="SimSun" w:hAnsi="SimSun" w:cs="Arial"/>
                <w:color w:val="000000"/>
                <w:sz w:val="21"/>
                <w:szCs w:val="21"/>
                <w:lang w:eastAsia="zh-CN"/>
              </w:rPr>
              <w:t>(AB</w:t>
            </w:r>
            <w:r w:rsidRPr="003173CE">
              <w:rPr>
                <w:rFonts w:ascii="SimSun" w:eastAsia="SimSun" w:hAnsi="SimSun" w:cs="Arial" w:hint="eastAsia"/>
                <w:color w:val="000000"/>
                <w:sz w:val="21"/>
                <w:szCs w:val="21"/>
                <w:lang w:eastAsia="zh-CN"/>
              </w:rPr>
              <w:t>大楼</w:t>
            </w:r>
            <w:r w:rsidRPr="003173CE">
              <w:rPr>
                <w:rFonts w:ascii="SimSun" w:eastAsia="SimSun" w:hAnsi="SimSun" w:cs="Arial"/>
                <w:color w:val="000000"/>
                <w:sz w:val="21"/>
                <w:szCs w:val="21"/>
                <w:lang w:eastAsia="zh-CN"/>
              </w:rPr>
              <w:t>)</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r w:rsidRPr="003173CE">
              <w:rPr>
                <w:rFonts w:ascii="SimSun" w:eastAsia="SimSun" w:hAnsi="SimSun" w:cs="Arial"/>
                <w:color w:val="000000"/>
                <w:sz w:val="21"/>
                <w:szCs w:val="21"/>
                <w:lang w:eastAsia="zh-CN"/>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lang w:eastAsia="zh-CN"/>
              </w:rPr>
              <w:t> </w:t>
            </w:r>
            <w:r w:rsidRPr="003173CE">
              <w:rPr>
                <w:rFonts w:ascii="SimSun" w:eastAsia="SimSun" w:hAnsi="SimSun" w:cs="Arial"/>
                <w:color w:val="000000"/>
                <w:sz w:val="21"/>
                <w:szCs w:val="21"/>
              </w:rPr>
              <w:t>X</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r>
      <w:tr w:rsidR="00D113FF" w:rsidRPr="003173CE" w:rsidTr="00173D28">
        <w:trPr>
          <w:trHeight w:val="615"/>
          <w:jc w:val="center"/>
        </w:trPr>
        <w:tc>
          <w:tcPr>
            <w:tcW w:w="3674" w:type="dxa"/>
            <w:tcBorders>
              <w:top w:val="nil"/>
              <w:left w:val="single" w:sz="8" w:space="0" w:color="auto"/>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r w:rsidRPr="003173CE">
              <w:rPr>
                <w:rFonts w:ascii="SimSun" w:eastAsia="SimSun" w:hAnsi="SimSun" w:cs="Arial" w:hint="eastAsia"/>
                <w:color w:val="000000"/>
                <w:sz w:val="21"/>
                <w:szCs w:val="21"/>
                <w:lang w:eastAsia="zh-CN"/>
              </w:rPr>
              <w:t>工程的实施和试车</w:t>
            </w:r>
            <w:r w:rsidRPr="003173CE">
              <w:rPr>
                <w:rFonts w:ascii="SimSun" w:eastAsia="SimSun" w:hAnsi="SimSun" w:cs="Arial"/>
                <w:color w:val="000000"/>
                <w:sz w:val="21"/>
                <w:szCs w:val="21"/>
                <w:lang w:eastAsia="zh-CN"/>
              </w:rPr>
              <w:t>(AB</w:t>
            </w:r>
            <w:r w:rsidRPr="003173CE">
              <w:rPr>
                <w:rFonts w:ascii="SimSun" w:eastAsia="SimSun" w:hAnsi="SimSun" w:cs="Arial" w:hint="eastAsia"/>
                <w:color w:val="000000"/>
                <w:sz w:val="21"/>
                <w:szCs w:val="21"/>
                <w:lang w:eastAsia="zh-CN"/>
              </w:rPr>
              <w:t>大楼</w:t>
            </w:r>
            <w:r w:rsidRPr="003173CE">
              <w:rPr>
                <w:rFonts w:ascii="SimSun" w:eastAsia="SimSun" w:hAnsi="SimSun" w:cs="Arial"/>
                <w:color w:val="000000"/>
                <w:sz w:val="21"/>
                <w:szCs w:val="21"/>
                <w:lang w:eastAsia="zh-CN"/>
              </w:rPr>
              <w:t>)</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r w:rsidRPr="003173CE">
              <w:rPr>
                <w:rFonts w:ascii="SimSun" w:eastAsia="SimSun" w:hAnsi="SimSun" w:cs="Arial"/>
                <w:color w:val="000000"/>
                <w:sz w:val="21"/>
                <w:szCs w:val="21"/>
                <w:lang w:eastAsia="zh-CN"/>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r w:rsidRPr="003173CE">
              <w:rPr>
                <w:rFonts w:ascii="SimSun" w:eastAsia="SimSun" w:hAnsi="SimSun" w:cs="Arial"/>
                <w:color w:val="000000"/>
                <w:sz w:val="21"/>
                <w:szCs w:val="21"/>
                <w:lang w:eastAsia="zh-CN"/>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lang w:eastAsia="zh-CN"/>
              </w:rPr>
              <w:t> </w:t>
            </w:r>
            <w:r w:rsidRPr="003173CE">
              <w:rPr>
                <w:rFonts w:ascii="SimSun" w:eastAsia="SimSun" w:hAnsi="SimSun" w:cs="Arial"/>
                <w:color w:val="000000"/>
                <w:sz w:val="21"/>
                <w:szCs w:val="21"/>
              </w:rPr>
              <w:t>X</w:t>
            </w:r>
          </w:p>
        </w:tc>
        <w:tc>
          <w:tcPr>
            <w:tcW w:w="480" w:type="dxa"/>
            <w:tcBorders>
              <w:top w:val="nil"/>
              <w:left w:val="nil"/>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r>
      <w:tr w:rsidR="00D113FF" w:rsidRPr="003173CE" w:rsidTr="00173D28">
        <w:trPr>
          <w:trHeight w:val="615"/>
          <w:jc w:val="center"/>
        </w:trPr>
        <w:tc>
          <w:tcPr>
            <w:tcW w:w="3674" w:type="dxa"/>
            <w:tcBorders>
              <w:top w:val="nil"/>
              <w:left w:val="single" w:sz="8" w:space="0" w:color="auto"/>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r w:rsidRPr="003173CE">
              <w:rPr>
                <w:rFonts w:ascii="SimSun" w:eastAsia="SimSun" w:hAnsi="SimSun" w:cs="Arial" w:hint="eastAsia"/>
                <w:color w:val="000000"/>
                <w:sz w:val="21"/>
                <w:szCs w:val="21"/>
                <w:lang w:eastAsia="zh-CN"/>
              </w:rPr>
              <w:t>对与暖通工程师项目的审定</w:t>
            </w:r>
            <w:r w:rsidRPr="003173CE">
              <w:rPr>
                <w:rFonts w:ascii="SimSun" w:eastAsia="SimSun" w:hAnsi="SimSun" w:cs="Arial"/>
                <w:color w:val="000000"/>
                <w:sz w:val="21"/>
                <w:szCs w:val="21"/>
                <w:lang w:eastAsia="zh-CN"/>
              </w:rPr>
              <w:t>(PCT</w:t>
            </w:r>
            <w:r w:rsidRPr="003173CE">
              <w:rPr>
                <w:rFonts w:ascii="SimSun" w:eastAsia="SimSun" w:hAnsi="SimSun" w:cs="Arial" w:hint="eastAsia"/>
                <w:color w:val="000000"/>
                <w:sz w:val="21"/>
                <w:szCs w:val="21"/>
                <w:lang w:eastAsia="zh-CN"/>
              </w:rPr>
              <w:t>大楼</w:t>
            </w:r>
            <w:r w:rsidRPr="003173CE">
              <w:rPr>
                <w:rFonts w:ascii="SimSun" w:eastAsia="SimSun" w:hAnsi="SimSun" w:cs="Arial"/>
                <w:color w:val="000000"/>
                <w:sz w:val="21"/>
                <w:szCs w:val="21"/>
                <w:lang w:eastAsia="zh-CN"/>
              </w:rPr>
              <w:t>)</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r w:rsidRPr="003173CE">
              <w:rPr>
                <w:rFonts w:ascii="SimSun" w:eastAsia="SimSun" w:hAnsi="SimSun" w:cs="Arial"/>
                <w:color w:val="000000"/>
                <w:sz w:val="21"/>
                <w:szCs w:val="21"/>
                <w:lang w:eastAsia="zh-CN"/>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r w:rsidRPr="003173CE">
              <w:rPr>
                <w:rFonts w:ascii="SimSun" w:eastAsia="SimSun" w:hAnsi="SimSun" w:cs="Arial"/>
                <w:color w:val="000000"/>
                <w:sz w:val="21"/>
                <w:szCs w:val="21"/>
                <w:lang w:eastAsia="zh-CN"/>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lang w:eastAsia="zh-CN"/>
              </w:rPr>
              <w:t> </w:t>
            </w:r>
            <w:r w:rsidRPr="003173CE">
              <w:rPr>
                <w:rFonts w:ascii="SimSun" w:eastAsia="SimSun" w:hAnsi="SimSun" w:cs="Arial"/>
                <w:color w:val="000000"/>
                <w:sz w:val="21"/>
                <w:szCs w:val="21"/>
              </w:rPr>
              <w:t>X</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r>
      <w:tr w:rsidR="00D113FF" w:rsidRPr="003173CE" w:rsidTr="00173D28">
        <w:trPr>
          <w:trHeight w:val="615"/>
          <w:jc w:val="center"/>
        </w:trPr>
        <w:tc>
          <w:tcPr>
            <w:tcW w:w="3674" w:type="dxa"/>
            <w:tcBorders>
              <w:top w:val="nil"/>
              <w:left w:val="single" w:sz="8" w:space="0" w:color="auto"/>
              <w:bottom w:val="single" w:sz="4" w:space="0" w:color="auto"/>
              <w:right w:val="single" w:sz="8"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r w:rsidRPr="003173CE">
              <w:rPr>
                <w:rFonts w:ascii="SimSun" w:eastAsia="SimSun" w:hAnsi="SimSun" w:cs="Arial" w:hint="eastAsia"/>
                <w:color w:val="000000"/>
                <w:sz w:val="21"/>
                <w:szCs w:val="21"/>
                <w:lang w:eastAsia="zh-CN"/>
              </w:rPr>
              <w:t>向公司招标</w:t>
            </w:r>
            <w:r w:rsidRPr="003173CE">
              <w:rPr>
                <w:rFonts w:ascii="SimSun" w:eastAsia="SimSun" w:hAnsi="SimSun" w:cs="Arial"/>
                <w:color w:val="000000"/>
                <w:sz w:val="21"/>
                <w:szCs w:val="21"/>
                <w:lang w:eastAsia="zh-CN"/>
              </w:rPr>
              <w:t>(PCT</w:t>
            </w:r>
            <w:r w:rsidRPr="003173CE">
              <w:rPr>
                <w:rFonts w:ascii="SimSun" w:eastAsia="SimSun" w:hAnsi="SimSun" w:cs="Arial" w:hint="eastAsia"/>
                <w:color w:val="000000"/>
                <w:sz w:val="21"/>
                <w:szCs w:val="21"/>
                <w:lang w:eastAsia="zh-CN"/>
              </w:rPr>
              <w:t>大楼</w:t>
            </w:r>
            <w:r w:rsidRPr="003173CE">
              <w:rPr>
                <w:rFonts w:ascii="SimSun" w:eastAsia="SimSun" w:hAnsi="SimSun" w:cs="Arial"/>
                <w:color w:val="000000"/>
                <w:sz w:val="21"/>
                <w:szCs w:val="21"/>
                <w:lang w:eastAsia="zh-CN"/>
              </w:rPr>
              <w:t>)</w:t>
            </w:r>
          </w:p>
        </w:tc>
        <w:tc>
          <w:tcPr>
            <w:tcW w:w="480" w:type="dxa"/>
            <w:tcBorders>
              <w:top w:val="nil"/>
              <w:left w:val="nil"/>
              <w:bottom w:val="single" w:sz="4" w:space="0" w:color="auto"/>
              <w:right w:val="single" w:sz="4"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8"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X</w:t>
            </w:r>
          </w:p>
        </w:tc>
        <w:tc>
          <w:tcPr>
            <w:tcW w:w="480" w:type="dxa"/>
            <w:tcBorders>
              <w:top w:val="nil"/>
              <w:left w:val="nil"/>
              <w:bottom w:val="single" w:sz="4" w:space="0" w:color="auto"/>
              <w:right w:val="single" w:sz="4"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X</w:t>
            </w:r>
          </w:p>
        </w:tc>
        <w:tc>
          <w:tcPr>
            <w:tcW w:w="480" w:type="dxa"/>
            <w:tcBorders>
              <w:top w:val="nil"/>
              <w:left w:val="nil"/>
              <w:bottom w:val="single" w:sz="4" w:space="0" w:color="auto"/>
              <w:right w:val="single" w:sz="4"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p>
        </w:tc>
      </w:tr>
      <w:tr w:rsidR="00D113FF" w:rsidRPr="003173CE" w:rsidTr="00173D28">
        <w:trPr>
          <w:trHeight w:val="615"/>
          <w:jc w:val="center"/>
        </w:trPr>
        <w:tc>
          <w:tcPr>
            <w:tcW w:w="3674" w:type="dxa"/>
            <w:tcBorders>
              <w:top w:val="nil"/>
              <w:left w:val="single" w:sz="8" w:space="0" w:color="auto"/>
              <w:bottom w:val="single" w:sz="4" w:space="0" w:color="auto"/>
              <w:right w:val="single" w:sz="8"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r w:rsidRPr="003173CE">
              <w:rPr>
                <w:rFonts w:ascii="SimSun" w:eastAsia="SimSun" w:hAnsi="SimSun" w:cs="Arial" w:hint="eastAsia"/>
                <w:color w:val="000000"/>
                <w:sz w:val="21"/>
                <w:szCs w:val="21"/>
                <w:lang w:eastAsia="zh-CN"/>
              </w:rPr>
              <w:t>工程的实施和试车</w:t>
            </w:r>
            <w:r w:rsidRPr="003173CE">
              <w:rPr>
                <w:rFonts w:ascii="SimSun" w:eastAsia="SimSun" w:hAnsi="SimSun" w:cs="Arial"/>
                <w:color w:val="000000"/>
                <w:sz w:val="21"/>
                <w:szCs w:val="21"/>
                <w:lang w:eastAsia="zh-CN"/>
              </w:rPr>
              <w:t>(PCT</w:t>
            </w:r>
            <w:r w:rsidRPr="003173CE">
              <w:rPr>
                <w:rFonts w:ascii="SimSun" w:eastAsia="SimSun" w:hAnsi="SimSun" w:cs="Arial" w:hint="eastAsia"/>
                <w:color w:val="000000"/>
                <w:sz w:val="21"/>
                <w:szCs w:val="21"/>
                <w:lang w:eastAsia="zh-CN"/>
              </w:rPr>
              <w:t>大楼</w:t>
            </w:r>
            <w:r w:rsidRPr="003173CE">
              <w:rPr>
                <w:rFonts w:ascii="SimSun" w:eastAsia="SimSun" w:hAnsi="SimSun" w:cs="Arial"/>
                <w:color w:val="000000"/>
                <w:sz w:val="21"/>
                <w:szCs w:val="21"/>
                <w:lang w:eastAsia="zh-CN"/>
              </w:rPr>
              <w:t>)</w:t>
            </w:r>
          </w:p>
        </w:tc>
        <w:tc>
          <w:tcPr>
            <w:tcW w:w="480" w:type="dxa"/>
            <w:tcBorders>
              <w:top w:val="nil"/>
              <w:left w:val="nil"/>
              <w:bottom w:val="single" w:sz="4" w:space="0" w:color="auto"/>
              <w:right w:val="single" w:sz="4"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8"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X</w:t>
            </w:r>
          </w:p>
        </w:tc>
        <w:tc>
          <w:tcPr>
            <w:tcW w:w="480" w:type="dxa"/>
            <w:tcBorders>
              <w:top w:val="nil"/>
              <w:left w:val="nil"/>
              <w:bottom w:val="single" w:sz="4" w:space="0" w:color="auto"/>
              <w:right w:val="single" w:sz="4"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X</w:t>
            </w:r>
          </w:p>
        </w:tc>
        <w:tc>
          <w:tcPr>
            <w:tcW w:w="480" w:type="dxa"/>
            <w:tcBorders>
              <w:top w:val="nil"/>
              <w:left w:val="nil"/>
              <w:bottom w:val="single" w:sz="4" w:space="0" w:color="auto"/>
              <w:right w:val="single" w:sz="8"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p>
        </w:tc>
      </w:tr>
    </w:tbl>
    <w:p w:rsidR="00D113FF" w:rsidRPr="003238D6" w:rsidRDefault="00D113FF" w:rsidP="00D113FF">
      <w:pPr>
        <w:autoSpaceDE w:val="0"/>
        <w:autoSpaceDN w:val="0"/>
        <w:adjustRightInd w:val="0"/>
        <w:spacing w:afterLines="50" w:after="120" w:line="340" w:lineRule="atLeast"/>
        <w:jc w:val="both"/>
        <w:rPr>
          <w:rFonts w:ascii="SimSun" w:eastAsia="SimSun" w:hAnsi="SimSun"/>
          <w:sz w:val="21"/>
          <w:szCs w:val="21"/>
        </w:rPr>
      </w:pPr>
    </w:p>
    <w:p w:rsidR="00D113FF" w:rsidRPr="003238D6" w:rsidRDefault="00D113FF" w:rsidP="00D113FF">
      <w:pPr>
        <w:adjustRightInd w:val="0"/>
        <w:spacing w:afterLines="50" w:after="120" w:line="340" w:lineRule="atLeast"/>
        <w:jc w:val="both"/>
        <w:rPr>
          <w:rFonts w:ascii="SimSun" w:eastAsia="SimSun" w:hAnsi="SimSun"/>
          <w:sz w:val="21"/>
          <w:szCs w:val="21"/>
        </w:rPr>
      </w:pPr>
      <w:r w:rsidRPr="003238D6">
        <w:rPr>
          <w:rFonts w:ascii="SimSun" w:eastAsia="SimSun" w:hAnsi="SimSun"/>
          <w:sz w:val="21"/>
          <w:szCs w:val="21"/>
        </w:rPr>
        <w:br w:type="page"/>
      </w:r>
    </w:p>
    <w:p w:rsidR="00D113FF" w:rsidRPr="008F53FE" w:rsidRDefault="00D113FF" w:rsidP="00D113FF">
      <w:pPr>
        <w:adjustRightInd w:val="0"/>
        <w:spacing w:afterLines="50" w:after="120" w:line="340" w:lineRule="atLeast"/>
        <w:jc w:val="both"/>
        <w:rPr>
          <w:rFonts w:ascii="SimHei" w:eastAsia="SimHei" w:hAnsi="SimHei"/>
          <w:noProof/>
          <w:sz w:val="21"/>
          <w:szCs w:val="21"/>
        </w:rPr>
      </w:pPr>
      <w:r>
        <w:rPr>
          <w:rFonts w:ascii="SimHei" w:eastAsia="SimHei" w:hAnsi="SimHei" w:hint="eastAsia"/>
          <w:noProof/>
          <w:sz w:val="21"/>
          <w:szCs w:val="21"/>
        </w:rPr>
        <w:t>办公</w:t>
      </w:r>
      <w:r w:rsidRPr="008F53FE">
        <w:rPr>
          <w:rFonts w:ascii="SimHei" w:eastAsia="SimHei" w:hAnsi="SimHei" w:hint="eastAsia"/>
          <w:noProof/>
          <w:sz w:val="21"/>
          <w:szCs w:val="21"/>
          <w:lang w:eastAsia="zh-CN"/>
        </w:rPr>
        <w:t>大楼</w:t>
      </w:r>
      <w:r w:rsidRPr="008F53FE">
        <w:rPr>
          <w:rFonts w:ascii="SimHei" w:eastAsia="SimHei" w:hAnsi="SimHei" w:hint="eastAsia"/>
          <w:sz w:val="21"/>
          <w:szCs w:val="21"/>
          <w:lang w:eastAsia="zh-CN"/>
        </w:rPr>
        <w:t>--</w:t>
      </w:r>
      <w:r w:rsidRPr="008F53FE">
        <w:rPr>
          <w:rFonts w:ascii="SimHei" w:eastAsia="SimHei" w:hAnsi="SimHei" w:hint="eastAsia"/>
          <w:noProof/>
          <w:sz w:val="21"/>
          <w:szCs w:val="21"/>
        </w:rPr>
        <w:t>相关项目</w:t>
      </w:r>
    </w:p>
    <w:p w:rsidR="00D113FF" w:rsidRPr="007416F1" w:rsidRDefault="00D113FF" w:rsidP="00D113FF">
      <w:pPr>
        <w:pStyle w:val="StyleHeading3BoldNounderline"/>
        <w:rPr>
          <w:rFonts w:ascii="KaiTi" w:eastAsia="KaiTi" w:hAnsi="KaiTi"/>
          <w:b/>
          <w:sz w:val="21"/>
          <w:lang w:eastAsia="zh-CN"/>
        </w:rPr>
      </w:pPr>
      <w:bookmarkStart w:id="108" w:name="_Toc422210527"/>
      <w:bookmarkStart w:id="109" w:name="_Toc422871086"/>
      <w:r w:rsidRPr="007416F1">
        <w:rPr>
          <w:rFonts w:ascii="KaiTi" w:eastAsia="KaiTi" w:hAnsi="KaiTi" w:hint="eastAsia"/>
          <w:b/>
          <w:sz w:val="21"/>
          <w:lang w:eastAsia="zh-CN"/>
        </w:rPr>
        <w:t>项目：AB大楼—地下室翻修一期工程(数据中心再规划和印刷车间翻新改造)</w:t>
      </w:r>
      <w:r w:rsidRPr="007416F1">
        <w:rPr>
          <w:rFonts w:ascii="KaiTi" w:eastAsia="KaiTi" w:hAnsi="KaiTi"/>
          <w:b/>
          <w:sz w:val="21"/>
          <w:lang w:eastAsia="zh-CN"/>
        </w:rPr>
        <w:t>(CMP5)</w:t>
      </w:r>
      <w:bookmarkEnd w:id="108"/>
      <w:bookmarkEnd w:id="109"/>
    </w:p>
    <w:p w:rsidR="00D113FF" w:rsidRPr="006F5E91" w:rsidRDefault="00D113FF" w:rsidP="00D113FF">
      <w:pPr>
        <w:adjustRightInd w:val="0"/>
        <w:spacing w:afterLines="50" w:after="120" w:line="340" w:lineRule="atLeast"/>
        <w:jc w:val="both"/>
        <w:rPr>
          <w:rFonts w:ascii="SimHei" w:eastAsia="SimHei" w:hAnsi="SimHei"/>
          <w:bCs/>
          <w:noProof/>
          <w:sz w:val="21"/>
          <w:szCs w:val="21"/>
          <w:lang w:eastAsia="zh-CN"/>
        </w:rPr>
      </w:pPr>
      <w:r w:rsidRPr="006F5E91">
        <w:rPr>
          <w:rFonts w:ascii="SimHei" w:eastAsia="SimHei" w:hAnsi="SimHei"/>
          <w:noProof/>
          <w:sz w:val="21"/>
          <w:szCs w:val="21"/>
          <w:lang w:eastAsia="zh-CN"/>
        </w:rPr>
        <w:t>项目经理：</w:t>
      </w:r>
      <w:r>
        <w:rPr>
          <w:rFonts w:ascii="SimHei" w:eastAsia="SimHei" w:hAnsi="SimHei"/>
          <w:noProof/>
          <w:sz w:val="21"/>
          <w:szCs w:val="21"/>
          <w:lang w:eastAsia="zh-CN"/>
        </w:rPr>
        <w:t>A.</w:t>
      </w:r>
      <w:r w:rsidRPr="006F5E91">
        <w:rPr>
          <w:rFonts w:ascii="SimHei" w:eastAsia="SimHei" w:hAnsi="SimHei"/>
          <w:noProof/>
          <w:sz w:val="21"/>
          <w:szCs w:val="21"/>
          <w:lang w:eastAsia="zh-CN"/>
        </w:rPr>
        <w:t>FAVERO</w:t>
      </w:r>
      <w:r w:rsidRPr="006F5E91">
        <w:rPr>
          <w:rFonts w:ascii="SimHei" w:eastAsia="SimHei" w:hAnsi="SimHei" w:hint="eastAsia"/>
          <w:noProof/>
          <w:sz w:val="21"/>
          <w:szCs w:val="21"/>
          <w:lang w:eastAsia="zh-CN"/>
        </w:rPr>
        <w:t>先生</w:t>
      </w:r>
    </w:p>
    <w:p w:rsidR="00D113FF" w:rsidRPr="006F5E91" w:rsidRDefault="00D113FF" w:rsidP="00D113FF">
      <w:pPr>
        <w:adjustRightInd w:val="0"/>
        <w:spacing w:afterLines="50" w:after="120" w:line="340" w:lineRule="atLeast"/>
        <w:jc w:val="both"/>
        <w:rPr>
          <w:rFonts w:ascii="SimHei" w:eastAsia="SimHei" w:hAnsi="SimHei"/>
          <w:bCs/>
          <w:sz w:val="21"/>
          <w:szCs w:val="21"/>
          <w:lang w:eastAsia="zh-CN"/>
        </w:rPr>
      </w:pPr>
      <w:r w:rsidRPr="006F5E91">
        <w:rPr>
          <w:rFonts w:ascii="SimHei" w:eastAsia="SimHei" w:hAnsi="SimHei" w:hint="eastAsia"/>
          <w:bCs/>
          <w:sz w:val="21"/>
          <w:szCs w:val="21"/>
          <w:lang w:eastAsia="zh-CN"/>
        </w:rPr>
        <w:t>预期成果</w:t>
      </w:r>
    </w:p>
    <w:p w:rsidR="00D113FF" w:rsidRPr="007416F1" w:rsidRDefault="00D113FF" w:rsidP="00D113FF">
      <w:pPr>
        <w:pStyle w:val="StyleHeading3BoldNounderline"/>
        <w:adjustRightInd w:val="0"/>
        <w:spacing w:before="0" w:afterLines="50" w:after="120" w:line="340" w:lineRule="atLeast"/>
        <w:jc w:val="both"/>
        <w:rPr>
          <w:rFonts w:ascii="KaiTi" w:eastAsia="KaiTi" w:hAnsi="KaiTi"/>
          <w:sz w:val="21"/>
          <w:szCs w:val="21"/>
          <w:lang w:eastAsia="zh-CN"/>
        </w:rPr>
      </w:pPr>
      <w:bookmarkStart w:id="110" w:name="_Toc422871087"/>
      <w:r w:rsidRPr="007416F1">
        <w:rPr>
          <w:rFonts w:ascii="KaiTi" w:eastAsia="KaiTi" w:hAnsi="KaiTi" w:hint="eastAsia"/>
          <w:sz w:val="21"/>
          <w:szCs w:val="21"/>
          <w:lang w:eastAsia="zh-CN"/>
        </w:rPr>
        <w:t>九</w:t>
      </w:r>
      <w:r w:rsidRPr="007416F1">
        <w:rPr>
          <w:rFonts w:ascii="KaiTi" w:eastAsia="KaiTi" w:hAnsi="KaiTi"/>
          <w:sz w:val="21"/>
          <w:szCs w:val="21"/>
          <w:lang w:eastAsia="zh-CN"/>
        </w:rPr>
        <w:t>.1</w:t>
      </w:r>
      <w:r w:rsidRPr="007416F1">
        <w:rPr>
          <w:rFonts w:ascii="KaiTi" w:eastAsia="KaiTi" w:hAnsi="KaiTi" w:hint="eastAsia"/>
          <w:sz w:val="21"/>
          <w:szCs w:val="21"/>
          <w:lang w:eastAsia="zh-CN"/>
        </w:rPr>
        <w:t>向内部客户和外部利益攸关者提供便捷、高效、优质和面向客户的支助服务</w:t>
      </w:r>
      <w:bookmarkEnd w:id="110"/>
    </w:p>
    <w:p w:rsidR="00D113FF" w:rsidRPr="006F5E91" w:rsidRDefault="00D113FF" w:rsidP="00D113FF">
      <w:pPr>
        <w:adjustRightInd w:val="0"/>
        <w:spacing w:afterLines="100" w:after="240" w:line="340" w:lineRule="atLeast"/>
        <w:jc w:val="both"/>
        <w:rPr>
          <w:rFonts w:ascii="SimHei" w:eastAsia="SimHei" w:hAnsi="SimHei"/>
          <w:bCs/>
          <w:noProof/>
          <w:sz w:val="21"/>
          <w:szCs w:val="21"/>
          <w:lang w:eastAsia="zh-CN"/>
        </w:rPr>
      </w:pPr>
      <w:r w:rsidRPr="006F5E91">
        <w:rPr>
          <w:rFonts w:ascii="SimHei" w:eastAsia="SimHei" w:hAnsi="SimHei"/>
          <w:bCs/>
          <w:sz w:val="21"/>
          <w:szCs w:val="21"/>
          <w:lang w:eastAsia="zh-CN"/>
        </w:rPr>
        <w:t>目标、范围和办法—背景</w:t>
      </w:r>
    </w:p>
    <w:p w:rsidR="00D113FF" w:rsidRPr="003238D6" w:rsidRDefault="00D113FF" w:rsidP="002E5F3E">
      <w:pPr>
        <w:pStyle w:val="af3"/>
        <w:numPr>
          <w:ilvl w:val="0"/>
          <w:numId w:val="96"/>
        </w:numPr>
        <w:tabs>
          <w:tab w:val="left" w:pos="567"/>
        </w:tabs>
        <w:adjustRightInd w:val="0"/>
        <w:spacing w:afterLines="50" w:after="120" w:line="340" w:lineRule="atLeast"/>
        <w:ind w:left="0" w:firstLine="0"/>
        <w:jc w:val="both"/>
        <w:rPr>
          <w:rFonts w:ascii="SimSun" w:eastAsia="SimSun" w:hAnsi="SimSun"/>
          <w:bCs/>
          <w:sz w:val="21"/>
          <w:szCs w:val="21"/>
          <w:lang w:eastAsia="zh-CN"/>
        </w:rPr>
      </w:pPr>
      <w:r w:rsidRPr="003238D6">
        <w:rPr>
          <w:rFonts w:ascii="SimSun" w:eastAsia="SimSun" w:hAnsi="SimSun" w:hint="eastAsia"/>
          <w:bCs/>
          <w:sz w:val="21"/>
          <w:szCs w:val="21"/>
          <w:lang w:eastAsia="zh-CN"/>
        </w:rPr>
        <w:t>位于AB大楼地下室的现有数据中心需要重新规划，以便与其经过更新和缩减后仅服务于AB大楼的计算机室用途相符。经过重新规划后，预计将腾出相当大的使用面积，随后可用于扩大目前需要翻新改造的印刷车间。</w:t>
      </w:r>
    </w:p>
    <w:p w:rsidR="00D113FF" w:rsidRPr="003238D6" w:rsidRDefault="00D113FF" w:rsidP="002E5F3E">
      <w:pPr>
        <w:pStyle w:val="af3"/>
        <w:numPr>
          <w:ilvl w:val="0"/>
          <w:numId w:val="96"/>
        </w:numPr>
        <w:tabs>
          <w:tab w:val="left" w:pos="567"/>
        </w:tabs>
        <w:adjustRightInd w:val="0"/>
        <w:spacing w:afterLines="50" w:after="120" w:line="340" w:lineRule="atLeast"/>
        <w:ind w:left="0" w:firstLine="0"/>
        <w:jc w:val="both"/>
        <w:rPr>
          <w:rFonts w:ascii="SimSun" w:eastAsia="SimSun" w:hAnsi="SimSun"/>
          <w:bCs/>
          <w:noProof/>
          <w:sz w:val="21"/>
          <w:szCs w:val="21"/>
          <w:lang w:eastAsia="zh-CN"/>
        </w:rPr>
      </w:pPr>
      <w:r>
        <w:rPr>
          <w:rFonts w:ascii="SimSun" w:eastAsia="SimSun" w:hAnsi="SimSun" w:hint="eastAsia"/>
          <w:bCs/>
          <w:sz w:val="21"/>
          <w:szCs w:val="21"/>
          <w:lang w:eastAsia="zh-CN"/>
        </w:rPr>
        <w:t>该项目的目标是：</w:t>
      </w:r>
      <w:r w:rsidRPr="003238D6">
        <w:rPr>
          <w:rFonts w:ascii="SimSun" w:eastAsia="SimSun" w:hAnsi="SimSun"/>
          <w:bCs/>
          <w:sz w:val="21"/>
          <w:szCs w:val="21"/>
          <w:lang w:eastAsia="zh-CN"/>
        </w:rPr>
        <w:t>(i)</w:t>
      </w:r>
      <w:r>
        <w:rPr>
          <w:rFonts w:ascii="SimSun" w:eastAsia="SimSun" w:hAnsi="SimSun" w:hint="eastAsia"/>
          <w:bCs/>
          <w:sz w:val="21"/>
          <w:szCs w:val="21"/>
          <w:lang w:eastAsia="zh-CN"/>
        </w:rPr>
        <w:t>确定印刷车间、文件部门和计算机室所需的适当使用面积，方法是减少数据中心的面积，以便</w:t>
      </w:r>
      <w:r w:rsidRPr="003238D6">
        <w:rPr>
          <w:rFonts w:ascii="SimSun" w:eastAsia="SimSun" w:hAnsi="SimSun" w:hint="eastAsia"/>
          <w:bCs/>
          <w:sz w:val="21"/>
          <w:szCs w:val="21"/>
          <w:lang w:eastAsia="zh-CN"/>
        </w:rPr>
        <w:t>腾出</w:t>
      </w:r>
      <w:r>
        <w:rPr>
          <w:rFonts w:ascii="SimSun" w:eastAsia="SimSun" w:hAnsi="SimSun" w:hint="eastAsia"/>
          <w:bCs/>
          <w:sz w:val="21"/>
          <w:szCs w:val="21"/>
          <w:lang w:eastAsia="zh-CN"/>
        </w:rPr>
        <w:t>较大面积供印刷车间进行扩大和翻新改造；</w:t>
      </w:r>
      <w:r w:rsidRPr="003238D6">
        <w:rPr>
          <w:rFonts w:ascii="SimSun" w:eastAsia="SimSun" w:hAnsi="SimSun"/>
          <w:bCs/>
          <w:noProof/>
          <w:color w:val="000000"/>
          <w:sz w:val="21"/>
          <w:szCs w:val="21"/>
          <w:lang w:eastAsia="zh-CN"/>
        </w:rPr>
        <w:t>(ii)</w:t>
      </w:r>
      <w:r>
        <w:rPr>
          <w:rFonts w:ascii="SimSun" w:eastAsia="SimSun" w:hAnsi="SimSun" w:hint="eastAsia"/>
          <w:bCs/>
          <w:noProof/>
          <w:color w:val="000000"/>
          <w:sz w:val="21"/>
          <w:szCs w:val="21"/>
          <w:lang w:eastAsia="zh-CN"/>
        </w:rPr>
        <w:t>通过从数据中心拆除专用技术设备，减少能耗；并</w:t>
      </w:r>
      <w:r w:rsidRPr="003238D6">
        <w:rPr>
          <w:rFonts w:ascii="SimSun" w:eastAsia="SimSun" w:hAnsi="SimSun"/>
          <w:bCs/>
          <w:noProof/>
          <w:color w:val="000000"/>
          <w:sz w:val="21"/>
          <w:szCs w:val="21"/>
          <w:lang w:eastAsia="zh-CN"/>
        </w:rPr>
        <w:t>(iii)</w:t>
      </w:r>
      <w:r>
        <w:rPr>
          <w:rFonts w:ascii="SimSun" w:eastAsia="SimSun" w:hAnsi="SimSun" w:hint="eastAsia"/>
          <w:bCs/>
          <w:noProof/>
          <w:color w:val="000000"/>
          <w:sz w:val="21"/>
          <w:szCs w:val="21"/>
          <w:lang w:eastAsia="zh-CN"/>
        </w:rPr>
        <w:t>改善印刷车间和文件部门工作人员的工作面积。</w:t>
      </w:r>
    </w:p>
    <w:p w:rsidR="00D113FF" w:rsidRPr="00751CBA" w:rsidRDefault="00D113FF" w:rsidP="00D113FF">
      <w:pPr>
        <w:adjustRightInd w:val="0"/>
        <w:spacing w:beforeLines="100" w:before="240" w:afterLines="100" w:after="240" w:line="340" w:lineRule="atLeast"/>
        <w:jc w:val="both"/>
        <w:rPr>
          <w:rFonts w:ascii="SimHei" w:eastAsia="SimHei" w:hAnsi="SimHei"/>
          <w:bCs/>
          <w:noProof/>
          <w:sz w:val="21"/>
          <w:szCs w:val="21"/>
          <w:lang w:eastAsia="zh-CN"/>
        </w:rPr>
      </w:pPr>
      <w:r w:rsidRPr="00751CBA">
        <w:rPr>
          <w:rFonts w:ascii="SimHei" w:eastAsia="SimHei" w:hAnsi="SimHei"/>
          <w:bCs/>
          <w:noProof/>
          <w:sz w:val="21"/>
          <w:szCs w:val="21"/>
          <w:lang w:eastAsia="zh-CN"/>
        </w:rPr>
        <w:t>2014年进展概览(关键里程碑)</w:t>
      </w:r>
    </w:p>
    <w:p w:rsidR="00D113FF" w:rsidRPr="003238D6" w:rsidRDefault="00D113FF" w:rsidP="002E5F3E">
      <w:pPr>
        <w:pStyle w:val="af3"/>
        <w:numPr>
          <w:ilvl w:val="0"/>
          <w:numId w:val="96"/>
        </w:numPr>
        <w:tabs>
          <w:tab w:val="left" w:pos="567"/>
        </w:tabs>
        <w:adjustRightInd w:val="0"/>
        <w:spacing w:afterLines="50" w:after="120" w:line="340" w:lineRule="atLeast"/>
        <w:ind w:left="0" w:firstLine="0"/>
        <w:jc w:val="both"/>
        <w:rPr>
          <w:rFonts w:ascii="SimSun" w:eastAsia="SimSun" w:hAnsi="SimSun"/>
          <w:bCs/>
          <w:noProof/>
          <w:sz w:val="21"/>
          <w:szCs w:val="21"/>
          <w:lang w:eastAsia="zh-CN"/>
        </w:rPr>
      </w:pPr>
      <w:r>
        <w:rPr>
          <w:rFonts w:ascii="SimSun" w:eastAsia="SimSun" w:hAnsi="SimSun" w:hint="eastAsia"/>
          <w:bCs/>
          <w:noProof/>
          <w:sz w:val="21"/>
          <w:szCs w:val="21"/>
          <w:lang w:eastAsia="zh-CN"/>
        </w:rPr>
        <w:t>在</w:t>
      </w:r>
      <w:r w:rsidRPr="003238D6">
        <w:rPr>
          <w:rFonts w:ascii="SimSun" w:eastAsia="SimSun" w:hAnsi="SimSun"/>
          <w:bCs/>
          <w:noProof/>
          <w:sz w:val="21"/>
          <w:szCs w:val="21"/>
          <w:lang w:eastAsia="zh-CN"/>
        </w:rPr>
        <w:t>2014</w:t>
      </w:r>
      <w:r>
        <w:rPr>
          <w:rFonts w:ascii="SimSun" w:eastAsia="SimSun" w:hAnsi="SimSun" w:hint="eastAsia"/>
          <w:bCs/>
          <w:noProof/>
          <w:sz w:val="21"/>
          <w:szCs w:val="21"/>
          <w:lang w:eastAsia="zh-CN"/>
        </w:rPr>
        <w:t>年，取得了下述进展：</w:t>
      </w:r>
    </w:p>
    <w:p w:rsidR="00D113FF" w:rsidRPr="003238D6" w:rsidRDefault="00D113FF" w:rsidP="002E5F3E">
      <w:pPr>
        <w:pStyle w:val="af3"/>
        <w:numPr>
          <w:ilvl w:val="0"/>
          <w:numId w:val="86"/>
        </w:numPr>
        <w:adjustRightInd w:val="0"/>
        <w:spacing w:afterLines="50" w:after="120" w:line="340" w:lineRule="atLeast"/>
        <w:ind w:left="1080" w:hanging="480"/>
        <w:jc w:val="both"/>
        <w:rPr>
          <w:rFonts w:ascii="SimSun" w:eastAsia="SimSun" w:hAnsi="SimSun"/>
          <w:bCs/>
          <w:noProof/>
          <w:sz w:val="21"/>
          <w:szCs w:val="21"/>
          <w:lang w:eastAsia="zh-CN"/>
        </w:rPr>
      </w:pPr>
      <w:r>
        <w:rPr>
          <w:rFonts w:ascii="SimSun" w:eastAsia="SimSun" w:hAnsi="SimSun" w:hint="eastAsia"/>
          <w:bCs/>
          <w:noProof/>
          <w:color w:val="000000"/>
          <w:sz w:val="21"/>
          <w:szCs w:val="21"/>
          <w:lang w:eastAsia="zh-CN"/>
        </w:rPr>
        <w:t>草拟建筑师的职责范围；</w:t>
      </w:r>
    </w:p>
    <w:p w:rsidR="00D113FF" w:rsidRPr="003238D6" w:rsidRDefault="00D113FF" w:rsidP="002E5F3E">
      <w:pPr>
        <w:pStyle w:val="af3"/>
        <w:numPr>
          <w:ilvl w:val="0"/>
          <w:numId w:val="86"/>
        </w:numPr>
        <w:adjustRightInd w:val="0"/>
        <w:spacing w:afterLines="50" w:after="120" w:line="340" w:lineRule="atLeast"/>
        <w:ind w:left="1080" w:hanging="480"/>
        <w:jc w:val="both"/>
        <w:rPr>
          <w:rFonts w:ascii="SimSun" w:eastAsia="SimSun" w:hAnsi="SimSun"/>
          <w:bCs/>
          <w:noProof/>
          <w:sz w:val="21"/>
          <w:szCs w:val="21"/>
          <w:lang w:eastAsia="zh-CN"/>
        </w:rPr>
      </w:pPr>
      <w:r>
        <w:rPr>
          <w:rFonts w:ascii="SimSun" w:eastAsia="SimSun" w:hAnsi="SimSun" w:hint="eastAsia"/>
          <w:bCs/>
          <w:noProof/>
          <w:color w:val="000000"/>
          <w:sz w:val="21"/>
          <w:szCs w:val="21"/>
          <w:lang w:eastAsia="zh-CN"/>
        </w:rPr>
        <w:t>启动对建筑师的招标；以及</w:t>
      </w:r>
    </w:p>
    <w:p w:rsidR="00D113FF" w:rsidRPr="003238D6" w:rsidRDefault="00D113FF" w:rsidP="002E5F3E">
      <w:pPr>
        <w:pStyle w:val="af3"/>
        <w:numPr>
          <w:ilvl w:val="0"/>
          <w:numId w:val="86"/>
        </w:numPr>
        <w:adjustRightInd w:val="0"/>
        <w:spacing w:afterLines="50" w:after="120" w:line="340" w:lineRule="atLeast"/>
        <w:ind w:left="1080" w:hanging="480"/>
        <w:jc w:val="both"/>
        <w:rPr>
          <w:rFonts w:ascii="SimSun" w:eastAsia="SimSun" w:hAnsi="SimSun"/>
          <w:bCs/>
          <w:noProof/>
          <w:sz w:val="21"/>
          <w:szCs w:val="21"/>
          <w:lang w:eastAsia="zh-CN"/>
        </w:rPr>
      </w:pPr>
      <w:r>
        <w:rPr>
          <w:rFonts w:ascii="SimSun" w:eastAsia="SimSun" w:hAnsi="SimSun" w:hint="eastAsia"/>
          <w:bCs/>
          <w:noProof/>
          <w:color w:val="000000"/>
          <w:sz w:val="21"/>
          <w:szCs w:val="21"/>
          <w:lang w:eastAsia="zh-CN"/>
        </w:rPr>
        <w:t>向建筑师和暖通工程师授予合同。</w:t>
      </w:r>
    </w:p>
    <w:p w:rsidR="00D113FF" w:rsidRPr="003238D6" w:rsidRDefault="00D113FF" w:rsidP="002E5F3E">
      <w:pPr>
        <w:pStyle w:val="af3"/>
        <w:numPr>
          <w:ilvl w:val="0"/>
          <w:numId w:val="96"/>
        </w:numPr>
        <w:tabs>
          <w:tab w:val="left" w:pos="567"/>
        </w:tabs>
        <w:adjustRightInd w:val="0"/>
        <w:spacing w:afterLines="50" w:after="120" w:line="340" w:lineRule="atLeast"/>
        <w:ind w:left="0" w:firstLine="0"/>
        <w:jc w:val="both"/>
        <w:rPr>
          <w:rFonts w:ascii="SimSun" w:eastAsia="SimSun" w:hAnsi="SimSun"/>
          <w:bCs/>
          <w:color w:val="000000"/>
          <w:sz w:val="21"/>
          <w:szCs w:val="21"/>
          <w:lang w:eastAsia="zh-CN"/>
        </w:rPr>
      </w:pPr>
      <w:r>
        <w:rPr>
          <w:rFonts w:ascii="SimSun" w:eastAsia="SimSun" w:hAnsi="SimSun" w:hint="eastAsia"/>
          <w:bCs/>
          <w:color w:val="000000"/>
          <w:sz w:val="21"/>
          <w:szCs w:val="21"/>
          <w:lang w:eastAsia="zh-CN"/>
        </w:rPr>
        <w:t>由于</w:t>
      </w:r>
      <w:r>
        <w:rPr>
          <w:rFonts w:ascii="SimSun" w:eastAsia="SimSun" w:hAnsi="SimSun"/>
          <w:bCs/>
          <w:color w:val="000000"/>
          <w:sz w:val="21"/>
          <w:szCs w:val="21"/>
          <w:lang w:eastAsia="zh-CN"/>
        </w:rPr>
        <w:t>WIPO</w:t>
      </w:r>
      <w:r>
        <w:rPr>
          <w:rFonts w:ascii="SimSun" w:eastAsia="SimSun" w:hAnsi="SimSun" w:hint="eastAsia"/>
          <w:bCs/>
          <w:color w:val="000000"/>
          <w:sz w:val="21"/>
          <w:szCs w:val="21"/>
          <w:lang w:eastAsia="zh-CN"/>
        </w:rPr>
        <w:t>新会议大厅竣工的延误</w:t>
      </w:r>
      <w:r w:rsidRPr="003238D6">
        <w:rPr>
          <w:rFonts w:ascii="SimSun" w:eastAsia="SimSun" w:hAnsi="SimSun"/>
          <w:bCs/>
          <w:color w:val="000000"/>
          <w:sz w:val="21"/>
          <w:szCs w:val="21"/>
          <w:lang w:eastAsia="zh-CN"/>
        </w:rPr>
        <w:t>(</w:t>
      </w:r>
      <w:r>
        <w:rPr>
          <w:rFonts w:ascii="SimSun" w:eastAsia="SimSun" w:hAnsi="SimSun" w:hint="eastAsia"/>
          <w:bCs/>
          <w:color w:val="000000"/>
          <w:sz w:val="21"/>
          <w:szCs w:val="21"/>
          <w:lang w:eastAsia="zh-CN"/>
        </w:rPr>
        <w:t>从</w:t>
      </w:r>
      <w:r w:rsidRPr="003238D6">
        <w:rPr>
          <w:rFonts w:ascii="SimSun" w:eastAsia="SimSun" w:hAnsi="SimSun"/>
          <w:bCs/>
          <w:color w:val="000000"/>
          <w:sz w:val="21"/>
          <w:szCs w:val="21"/>
          <w:lang w:eastAsia="zh-CN"/>
        </w:rPr>
        <w:t>2014</w:t>
      </w:r>
      <w:r>
        <w:rPr>
          <w:rFonts w:ascii="SimSun" w:eastAsia="SimSun" w:hAnsi="SimSun" w:hint="eastAsia"/>
          <w:bCs/>
          <w:color w:val="000000"/>
          <w:sz w:val="21"/>
          <w:szCs w:val="21"/>
          <w:lang w:eastAsia="zh-CN"/>
        </w:rPr>
        <w:t>年初至</w:t>
      </w:r>
      <w:r w:rsidRPr="003238D6">
        <w:rPr>
          <w:rFonts w:ascii="SimSun" w:eastAsia="SimSun" w:hAnsi="SimSun"/>
          <w:bCs/>
          <w:color w:val="000000"/>
          <w:sz w:val="21"/>
          <w:szCs w:val="21"/>
          <w:lang w:eastAsia="zh-CN"/>
        </w:rPr>
        <w:t>2014</w:t>
      </w:r>
      <w:r>
        <w:rPr>
          <w:rFonts w:ascii="SimSun" w:eastAsia="SimSun" w:hAnsi="SimSun" w:hint="eastAsia"/>
          <w:bCs/>
          <w:color w:val="000000"/>
          <w:sz w:val="21"/>
          <w:szCs w:val="21"/>
          <w:lang w:eastAsia="zh-CN"/>
        </w:rPr>
        <w:t>年9月</w:t>
      </w:r>
      <w:r w:rsidRPr="003238D6">
        <w:rPr>
          <w:rFonts w:ascii="SimSun" w:eastAsia="SimSun" w:hAnsi="SimSun"/>
          <w:bCs/>
          <w:color w:val="000000"/>
          <w:sz w:val="21"/>
          <w:szCs w:val="21"/>
          <w:lang w:eastAsia="zh-CN"/>
        </w:rPr>
        <w:t>)</w:t>
      </w:r>
      <w:r>
        <w:rPr>
          <w:rFonts w:ascii="SimSun" w:eastAsia="SimSun" w:hAnsi="SimSun" w:hint="eastAsia"/>
          <w:bCs/>
          <w:color w:val="000000"/>
          <w:sz w:val="21"/>
          <w:szCs w:val="21"/>
          <w:lang w:eastAsia="zh-CN"/>
        </w:rPr>
        <w:t>，该项目的启动比原计划延迟了6个月。有鉴于此，对该项目的工程进度表进行了修正。</w:t>
      </w:r>
    </w:p>
    <w:p w:rsidR="00D113FF" w:rsidRPr="00751CBA" w:rsidRDefault="00D113FF" w:rsidP="00D113FF">
      <w:pPr>
        <w:adjustRightInd w:val="0"/>
        <w:spacing w:beforeLines="100" w:before="240" w:afterLines="100" w:after="240" w:line="340" w:lineRule="atLeast"/>
        <w:jc w:val="both"/>
        <w:rPr>
          <w:rFonts w:ascii="SimHei" w:eastAsia="SimHei" w:hAnsi="SimHei"/>
          <w:noProof/>
          <w:sz w:val="21"/>
          <w:szCs w:val="21"/>
        </w:rPr>
      </w:pPr>
      <w:r w:rsidRPr="00751CBA">
        <w:rPr>
          <w:rFonts w:ascii="SimHei" w:eastAsia="SimHei" w:hAnsi="SimHei"/>
          <w:bCs/>
          <w:noProof/>
          <w:sz w:val="21"/>
          <w:szCs w:val="21"/>
        </w:rPr>
        <w:t>收益实现</w:t>
      </w:r>
    </w:p>
    <w:tbl>
      <w:tblPr>
        <w:tblW w:w="3700" w:type="pct"/>
        <w:jc w:val="center"/>
        <w:tblInd w:w="-1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3"/>
      </w:tblGrid>
      <w:tr w:rsidR="00D113FF" w:rsidRPr="003173CE" w:rsidTr="00173D28">
        <w:trPr>
          <w:trHeight w:val="442"/>
          <w:tblHeader/>
          <w:jc w:val="center"/>
        </w:trPr>
        <w:tc>
          <w:tcPr>
            <w:tcW w:w="5000" w:type="pct"/>
            <w:shd w:val="clear" w:color="auto" w:fill="C6D9F1" w:themeFill="text2" w:themeFillTint="33"/>
            <w:vAlign w:val="center"/>
          </w:tcPr>
          <w:p w:rsidR="00D113FF" w:rsidRPr="003173CE" w:rsidRDefault="00D113FF" w:rsidP="00173D28">
            <w:pPr>
              <w:adjustRightInd w:val="0"/>
              <w:spacing w:line="340" w:lineRule="atLeast"/>
              <w:jc w:val="both"/>
              <w:rPr>
                <w:rFonts w:ascii="SimSun" w:eastAsia="SimSun" w:hAnsi="SimSun"/>
                <w:bCs/>
                <w:noProof/>
                <w:sz w:val="21"/>
                <w:szCs w:val="21"/>
              </w:rPr>
            </w:pPr>
            <w:r w:rsidRPr="003173CE">
              <w:rPr>
                <w:rFonts w:ascii="SimSun" w:eastAsia="SimSun" w:hAnsi="SimSun"/>
                <w:bCs/>
                <w:noProof/>
                <w:sz w:val="21"/>
                <w:szCs w:val="21"/>
              </w:rPr>
              <w:t>预期收益2017</w:t>
            </w:r>
          </w:p>
        </w:tc>
      </w:tr>
      <w:tr w:rsidR="00D113FF" w:rsidRPr="003173CE" w:rsidTr="00173D28">
        <w:trPr>
          <w:trHeight w:val="564"/>
          <w:jc w:val="center"/>
        </w:trPr>
        <w:tc>
          <w:tcPr>
            <w:tcW w:w="5000" w:type="pct"/>
            <w:shd w:val="clear" w:color="auto" w:fill="auto"/>
            <w:vAlign w:val="center"/>
          </w:tcPr>
          <w:p w:rsidR="00D113FF" w:rsidRPr="003173CE" w:rsidRDefault="00D113FF" w:rsidP="00173D28">
            <w:pPr>
              <w:adjustRightInd w:val="0"/>
              <w:spacing w:afterLines="50" w:after="120" w:line="340" w:lineRule="atLeast"/>
              <w:jc w:val="both"/>
              <w:rPr>
                <w:rFonts w:ascii="SimSun" w:eastAsia="SimSun" w:hAnsi="SimSun"/>
                <w:bCs/>
                <w:iCs/>
                <w:noProof/>
                <w:sz w:val="21"/>
                <w:szCs w:val="21"/>
                <w:lang w:eastAsia="zh-CN"/>
              </w:rPr>
            </w:pPr>
            <w:r w:rsidRPr="003173CE">
              <w:rPr>
                <w:rFonts w:ascii="SimSun" w:eastAsia="SimSun" w:hAnsi="SimSun" w:hint="eastAsia"/>
                <w:bCs/>
                <w:iCs/>
                <w:noProof/>
                <w:color w:val="000000"/>
                <w:sz w:val="21"/>
                <w:szCs w:val="21"/>
                <w:lang w:eastAsia="zh-CN"/>
              </w:rPr>
              <w:t>根据各自的使用情况更好地分配工作面积</w:t>
            </w:r>
          </w:p>
        </w:tc>
      </w:tr>
      <w:tr w:rsidR="00D113FF" w:rsidRPr="003173CE" w:rsidTr="00173D28">
        <w:trPr>
          <w:trHeight w:val="839"/>
          <w:jc w:val="center"/>
        </w:trPr>
        <w:tc>
          <w:tcPr>
            <w:tcW w:w="5000" w:type="pct"/>
            <w:shd w:val="clear" w:color="auto" w:fill="auto"/>
            <w:vAlign w:val="center"/>
          </w:tcPr>
          <w:p w:rsidR="00D113FF" w:rsidRPr="003173CE" w:rsidRDefault="00D113FF" w:rsidP="00173D28">
            <w:pPr>
              <w:adjustRightInd w:val="0"/>
              <w:spacing w:afterLines="50" w:after="120" w:line="340" w:lineRule="atLeast"/>
              <w:jc w:val="both"/>
              <w:rPr>
                <w:rFonts w:ascii="SimSun" w:eastAsia="SimSun" w:hAnsi="SimSun"/>
                <w:bCs/>
                <w:iCs/>
                <w:noProof/>
                <w:sz w:val="21"/>
                <w:szCs w:val="21"/>
                <w:lang w:eastAsia="zh-CN"/>
              </w:rPr>
            </w:pPr>
            <w:r w:rsidRPr="003173CE">
              <w:rPr>
                <w:rFonts w:ascii="SimSun" w:eastAsia="SimSun" w:hAnsi="SimSun" w:hint="eastAsia"/>
                <w:bCs/>
                <w:iCs/>
                <w:noProof/>
                <w:color w:val="000000"/>
                <w:sz w:val="21"/>
                <w:szCs w:val="21"/>
                <w:lang w:eastAsia="zh-CN"/>
              </w:rPr>
              <w:t>减少受</w:t>
            </w:r>
            <w:r w:rsidRPr="003173CE">
              <w:rPr>
                <w:rFonts w:ascii="SimSun" w:eastAsia="SimSun" w:hAnsi="SimSun"/>
                <w:bCs/>
                <w:iCs/>
                <w:noProof/>
                <w:color w:val="000000"/>
                <w:sz w:val="21"/>
                <w:szCs w:val="21"/>
                <w:lang w:eastAsia="zh-CN"/>
              </w:rPr>
              <w:t>AB</w:t>
            </w:r>
            <w:r w:rsidRPr="003173CE">
              <w:rPr>
                <w:rFonts w:ascii="SimSun" w:eastAsia="SimSun" w:hAnsi="SimSun" w:hint="eastAsia"/>
                <w:bCs/>
                <w:iCs/>
                <w:noProof/>
                <w:color w:val="000000"/>
                <w:sz w:val="21"/>
                <w:szCs w:val="21"/>
                <w:lang w:eastAsia="zh-CN"/>
              </w:rPr>
              <w:t>大楼工程影响区域的部分能耗</w:t>
            </w:r>
          </w:p>
        </w:tc>
      </w:tr>
      <w:tr w:rsidR="00D113FF" w:rsidRPr="003173CE" w:rsidTr="00173D28">
        <w:trPr>
          <w:trHeight w:val="564"/>
          <w:jc w:val="center"/>
        </w:trPr>
        <w:tc>
          <w:tcPr>
            <w:tcW w:w="5000" w:type="pct"/>
            <w:shd w:val="clear" w:color="auto" w:fill="auto"/>
            <w:vAlign w:val="center"/>
          </w:tcPr>
          <w:p w:rsidR="00D113FF" w:rsidRPr="003173CE" w:rsidRDefault="00D113FF" w:rsidP="00173D28">
            <w:pPr>
              <w:adjustRightInd w:val="0"/>
              <w:spacing w:afterLines="50" w:after="120" w:line="340" w:lineRule="atLeast"/>
              <w:jc w:val="both"/>
              <w:rPr>
                <w:rFonts w:ascii="SimSun" w:eastAsia="SimSun" w:hAnsi="SimSun"/>
                <w:bCs/>
                <w:iCs/>
                <w:noProof/>
                <w:sz w:val="21"/>
                <w:szCs w:val="21"/>
                <w:lang w:eastAsia="zh-CN"/>
              </w:rPr>
            </w:pPr>
            <w:r w:rsidRPr="003173CE">
              <w:rPr>
                <w:rFonts w:ascii="SimSun" w:eastAsia="SimSun" w:hAnsi="SimSun" w:hint="eastAsia"/>
                <w:bCs/>
                <w:iCs/>
                <w:noProof/>
                <w:color w:val="000000"/>
                <w:sz w:val="21"/>
                <w:szCs w:val="21"/>
                <w:lang w:eastAsia="zh-CN"/>
              </w:rPr>
              <w:t>改善印刷车间和文件部门工作人员的工作面积</w:t>
            </w:r>
          </w:p>
        </w:tc>
      </w:tr>
    </w:tbl>
    <w:p w:rsidR="00D113FF" w:rsidRDefault="00D113FF" w:rsidP="00D113FF">
      <w:pPr>
        <w:adjustRightInd w:val="0"/>
        <w:spacing w:beforeLines="100" w:before="240" w:afterLines="100" w:after="240" w:line="340" w:lineRule="atLeast"/>
        <w:jc w:val="both"/>
        <w:rPr>
          <w:rFonts w:ascii="SimHei" w:eastAsia="SimHei" w:hAnsi="SimHei"/>
          <w:bCs/>
          <w:noProof/>
          <w:sz w:val="21"/>
          <w:szCs w:val="21"/>
          <w:lang w:eastAsia="zh-CN"/>
        </w:rPr>
      </w:pPr>
    </w:p>
    <w:p w:rsidR="00D113FF" w:rsidRDefault="00D113FF" w:rsidP="00D113FF">
      <w:pPr>
        <w:rPr>
          <w:rFonts w:ascii="SimHei" w:eastAsia="SimHei" w:hAnsi="SimHei"/>
          <w:bCs/>
          <w:noProof/>
          <w:sz w:val="21"/>
          <w:szCs w:val="21"/>
          <w:lang w:eastAsia="zh-CN"/>
        </w:rPr>
      </w:pPr>
      <w:r>
        <w:rPr>
          <w:rFonts w:ascii="SimHei" w:eastAsia="SimHei" w:hAnsi="SimHei"/>
          <w:bCs/>
          <w:noProof/>
          <w:sz w:val="21"/>
          <w:szCs w:val="21"/>
          <w:lang w:eastAsia="zh-CN"/>
        </w:rPr>
        <w:br w:type="page"/>
      </w:r>
    </w:p>
    <w:p w:rsidR="00D113FF" w:rsidRPr="00751CBA" w:rsidRDefault="00D113FF" w:rsidP="00D113FF">
      <w:pPr>
        <w:adjustRightInd w:val="0"/>
        <w:spacing w:beforeLines="100" w:before="240" w:afterLines="100" w:after="240" w:line="340" w:lineRule="atLeast"/>
        <w:jc w:val="both"/>
        <w:rPr>
          <w:rFonts w:ascii="SimHei" w:eastAsia="SimHei" w:hAnsi="SimHei"/>
          <w:bCs/>
          <w:noProof/>
          <w:sz w:val="21"/>
          <w:szCs w:val="21"/>
          <w:lang w:eastAsia="zh-CN"/>
        </w:rPr>
      </w:pPr>
      <w:r w:rsidRPr="00751CBA">
        <w:rPr>
          <w:rFonts w:ascii="SimHei" w:eastAsia="SimHei" w:hAnsi="SimHei"/>
          <w:bCs/>
          <w:noProof/>
          <w:sz w:val="21"/>
          <w:szCs w:val="21"/>
          <w:lang w:eastAsia="zh-CN"/>
        </w:rPr>
        <w:t>资源使用</w:t>
      </w:r>
    </w:p>
    <w:p w:rsidR="00D113FF" w:rsidRPr="00440C2A" w:rsidRDefault="00D113FF" w:rsidP="00D113FF">
      <w:pPr>
        <w:keepNext/>
        <w:keepLines/>
        <w:tabs>
          <w:tab w:val="left" w:pos="3261"/>
        </w:tabs>
        <w:autoSpaceDE w:val="0"/>
        <w:autoSpaceDN w:val="0"/>
        <w:adjustRightInd w:val="0"/>
        <w:spacing w:afterLines="50" w:after="120" w:line="340" w:lineRule="atLeast"/>
        <w:jc w:val="center"/>
        <w:rPr>
          <w:rFonts w:ascii="KaiTi" w:eastAsia="KaiTi" w:hAnsi="KaiTi"/>
          <w:sz w:val="21"/>
          <w:szCs w:val="21"/>
          <w:lang w:eastAsia="zh-CN"/>
        </w:rPr>
      </w:pPr>
      <w:r w:rsidRPr="00440C2A">
        <w:rPr>
          <w:rFonts w:ascii="SimHei" w:eastAsia="SimHei" w:hAnsi="SimHei"/>
          <w:sz w:val="21"/>
          <w:szCs w:val="21"/>
          <w:lang w:eastAsia="zh-CN"/>
        </w:rPr>
        <w:t>项目预算使用</w:t>
      </w:r>
      <w:r>
        <w:rPr>
          <w:rFonts w:ascii="SimHei" w:eastAsia="SimHei" w:hAnsi="SimHei" w:hint="eastAsia"/>
          <w:sz w:val="21"/>
          <w:szCs w:val="21"/>
          <w:lang w:eastAsia="zh-CN"/>
        </w:rPr>
        <w:br/>
      </w:r>
      <w:r w:rsidRPr="007416F1">
        <w:rPr>
          <w:rFonts w:ascii="KaiTi" w:eastAsia="KaiTi" w:hAnsi="KaiTi"/>
          <w:i/>
          <w:sz w:val="21"/>
          <w:szCs w:val="21"/>
          <w:lang w:eastAsia="zh-CN"/>
        </w:rPr>
        <w:t>(单位：瑞郎，截至2014年12月31日)</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1"/>
        <w:gridCol w:w="1376"/>
        <w:gridCol w:w="1606"/>
        <w:gridCol w:w="1606"/>
        <w:gridCol w:w="1669"/>
      </w:tblGrid>
      <w:tr w:rsidR="00D113FF" w:rsidRPr="003173CE" w:rsidTr="00173D28">
        <w:trPr>
          <w:trHeight w:val="410"/>
        </w:trPr>
        <w:tc>
          <w:tcPr>
            <w:tcW w:w="159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50" w:after="120" w:line="340" w:lineRule="atLeast"/>
              <w:ind w:left="-74" w:right="-60"/>
              <w:jc w:val="center"/>
              <w:rPr>
                <w:rFonts w:ascii="SimSun" w:eastAsia="SimSun" w:hAnsi="SimSun"/>
                <w:bCs/>
                <w:noProof/>
                <w:sz w:val="21"/>
                <w:szCs w:val="21"/>
                <w:lang w:eastAsia="zh-CN"/>
              </w:rPr>
            </w:pPr>
            <w:r w:rsidRPr="003173CE">
              <w:rPr>
                <w:rFonts w:ascii="SimSun" w:eastAsia="SimSun" w:hAnsi="SimSun"/>
                <w:bCs/>
                <w:noProof/>
                <w:sz w:val="21"/>
                <w:szCs w:val="21"/>
                <w:lang w:eastAsia="zh-CN"/>
              </w:rPr>
              <w:t>项目名称</w:t>
            </w:r>
          </w:p>
        </w:tc>
        <w:tc>
          <w:tcPr>
            <w:tcW w:w="7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50" w:after="120" w:line="340" w:lineRule="atLeast"/>
              <w:ind w:left="-107" w:right="-108"/>
              <w:jc w:val="center"/>
              <w:rPr>
                <w:rFonts w:ascii="SimSun" w:eastAsia="SimSun" w:hAnsi="SimSun"/>
                <w:bCs/>
                <w:noProof/>
                <w:sz w:val="21"/>
                <w:szCs w:val="21"/>
                <w:lang w:eastAsia="zh-CN"/>
              </w:rPr>
            </w:pPr>
            <w:r w:rsidRPr="003173CE">
              <w:rPr>
                <w:rFonts w:ascii="SimSun" w:eastAsia="SimSun" w:hAnsi="SimSun"/>
                <w:bCs/>
                <w:noProof/>
                <w:sz w:val="21"/>
                <w:szCs w:val="21"/>
                <w:lang w:eastAsia="zh-CN"/>
              </w:rPr>
              <w:t>项目预算</w:t>
            </w:r>
          </w:p>
        </w:tc>
        <w:tc>
          <w:tcPr>
            <w:tcW w:w="87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50" w:after="120" w:line="340" w:lineRule="atLeast"/>
              <w:ind w:left="-108" w:right="-106"/>
              <w:jc w:val="center"/>
              <w:rPr>
                <w:rFonts w:ascii="SimSun" w:eastAsia="SimSun" w:hAnsi="SimSun"/>
                <w:bCs/>
                <w:noProof/>
                <w:sz w:val="21"/>
                <w:szCs w:val="21"/>
                <w:lang w:eastAsia="zh-CN"/>
              </w:rPr>
            </w:pPr>
            <w:r w:rsidRPr="003173CE">
              <w:rPr>
                <w:rFonts w:ascii="SimSun" w:eastAsia="SimSun" w:hAnsi="SimSun"/>
                <w:bCs/>
                <w:noProof/>
                <w:sz w:val="21"/>
                <w:szCs w:val="21"/>
                <w:lang w:eastAsia="zh-CN"/>
              </w:rPr>
              <w:t>迄今实际开支</w:t>
            </w:r>
          </w:p>
        </w:tc>
        <w:tc>
          <w:tcPr>
            <w:tcW w:w="87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50" w:after="120" w:line="340" w:lineRule="atLeast"/>
              <w:ind w:left="-109" w:right="-108"/>
              <w:jc w:val="center"/>
              <w:rPr>
                <w:rFonts w:ascii="SimSun" w:eastAsia="SimSun" w:hAnsi="SimSun"/>
                <w:bCs/>
                <w:noProof/>
                <w:sz w:val="21"/>
                <w:szCs w:val="21"/>
                <w:lang w:eastAsia="zh-CN"/>
              </w:rPr>
            </w:pPr>
            <w:r w:rsidRPr="003173CE">
              <w:rPr>
                <w:rFonts w:ascii="SimSun" w:eastAsia="SimSun" w:hAnsi="SimSun"/>
                <w:bCs/>
                <w:noProof/>
                <w:sz w:val="21"/>
                <w:szCs w:val="21"/>
                <w:lang w:eastAsia="zh-CN"/>
              </w:rPr>
              <w:t>预算实际使用率</w:t>
            </w:r>
          </w:p>
        </w:tc>
        <w:tc>
          <w:tcPr>
            <w:tcW w:w="90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50" w:after="120" w:line="340" w:lineRule="atLeast"/>
              <w:ind w:left="-109" w:right="-73" w:firstLine="1"/>
              <w:jc w:val="center"/>
              <w:rPr>
                <w:rFonts w:ascii="SimSun" w:eastAsia="SimSun" w:hAnsi="SimSun"/>
                <w:bCs/>
                <w:noProof/>
                <w:sz w:val="21"/>
                <w:szCs w:val="21"/>
                <w:lang w:eastAsia="zh-CN"/>
              </w:rPr>
            </w:pPr>
            <w:r w:rsidRPr="003173CE">
              <w:rPr>
                <w:rFonts w:ascii="SimSun" w:eastAsia="SimSun" w:hAnsi="SimSun"/>
                <w:bCs/>
                <w:noProof/>
                <w:sz w:val="21"/>
                <w:szCs w:val="21"/>
                <w:lang w:eastAsia="zh-CN"/>
              </w:rPr>
              <w:t>项目实施进展率</w:t>
            </w:r>
          </w:p>
        </w:tc>
      </w:tr>
      <w:tr w:rsidR="00D113FF" w:rsidRPr="003173CE" w:rsidTr="00173D28">
        <w:trPr>
          <w:trHeight w:val="389"/>
        </w:trPr>
        <w:tc>
          <w:tcPr>
            <w:tcW w:w="1599"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both"/>
              <w:rPr>
                <w:rFonts w:ascii="SimSun" w:eastAsia="SimSun" w:hAnsi="SimSun"/>
                <w:noProof/>
                <w:sz w:val="21"/>
                <w:szCs w:val="21"/>
                <w:lang w:eastAsia="zh-CN"/>
              </w:rPr>
            </w:pPr>
            <w:r w:rsidRPr="003173CE">
              <w:rPr>
                <w:rFonts w:ascii="SimSun" w:eastAsia="SimSun" w:hAnsi="SimSun"/>
                <w:noProof/>
                <w:sz w:val="21"/>
                <w:szCs w:val="21"/>
                <w:lang w:eastAsia="zh-CN"/>
              </w:rPr>
              <w:t>AB</w:t>
            </w:r>
            <w:r w:rsidRPr="003173CE">
              <w:rPr>
                <w:rFonts w:ascii="SimSun" w:eastAsia="SimSun" w:hAnsi="SimSun" w:hint="eastAsia"/>
                <w:noProof/>
                <w:sz w:val="21"/>
                <w:szCs w:val="21"/>
                <w:lang w:eastAsia="zh-CN"/>
              </w:rPr>
              <w:t>大楼</w:t>
            </w:r>
            <w:r w:rsidRPr="003173CE">
              <w:rPr>
                <w:rFonts w:ascii="SimSun" w:eastAsia="SimSun" w:hAnsi="SimSun"/>
                <w:noProof/>
                <w:sz w:val="21"/>
                <w:szCs w:val="21"/>
                <w:lang w:eastAsia="zh-CN"/>
              </w:rPr>
              <w:t>—</w:t>
            </w:r>
            <w:r w:rsidRPr="003173CE">
              <w:rPr>
                <w:rFonts w:ascii="SimSun" w:eastAsia="SimSun" w:hAnsi="SimSun" w:hint="eastAsia"/>
                <w:noProof/>
                <w:sz w:val="21"/>
                <w:szCs w:val="21"/>
                <w:lang w:eastAsia="zh-CN"/>
              </w:rPr>
              <w:t>地下室翻新改造的一期工程</w:t>
            </w:r>
            <w:r w:rsidRPr="003173CE">
              <w:rPr>
                <w:rFonts w:ascii="SimSun" w:eastAsia="SimSun" w:hAnsi="SimSun"/>
                <w:noProof/>
                <w:sz w:val="21"/>
                <w:szCs w:val="21"/>
                <w:lang w:eastAsia="zh-CN"/>
              </w:rPr>
              <w:t>(</w:t>
            </w:r>
            <w:r w:rsidRPr="003173CE">
              <w:rPr>
                <w:rFonts w:ascii="SimSun" w:eastAsia="SimSun" w:hAnsi="SimSun" w:hint="eastAsia"/>
                <w:noProof/>
                <w:sz w:val="21"/>
                <w:szCs w:val="21"/>
                <w:lang w:eastAsia="zh-CN"/>
              </w:rPr>
              <w:t>数据中心的重新规划和印刷车间的翻新改造</w:t>
            </w:r>
            <w:r w:rsidRPr="003173CE">
              <w:rPr>
                <w:rFonts w:ascii="SimSun" w:eastAsia="SimSun" w:hAnsi="SimSun"/>
                <w:noProof/>
                <w:sz w:val="21"/>
                <w:szCs w:val="21"/>
                <w:lang w:eastAsia="zh-CN"/>
              </w:rPr>
              <w:t>)</w:t>
            </w:r>
          </w:p>
        </w:tc>
        <w:tc>
          <w:tcPr>
            <w:tcW w:w="748"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50" w:right="100"/>
              <w:jc w:val="right"/>
              <w:rPr>
                <w:rFonts w:ascii="SimSun" w:eastAsia="SimSun" w:hAnsi="SimSun"/>
                <w:noProof/>
                <w:sz w:val="21"/>
                <w:szCs w:val="21"/>
                <w:lang w:eastAsia="zh-CN"/>
              </w:rPr>
            </w:pPr>
            <w:r w:rsidRPr="003173CE">
              <w:rPr>
                <w:rFonts w:ascii="SimSun" w:eastAsia="SimSun" w:hAnsi="SimSun"/>
                <w:noProof/>
                <w:sz w:val="21"/>
                <w:szCs w:val="21"/>
                <w:lang w:eastAsia="zh-CN"/>
              </w:rPr>
              <w:t>960,000</w:t>
            </w:r>
          </w:p>
        </w:tc>
        <w:tc>
          <w:tcPr>
            <w:tcW w:w="873"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noProof/>
                <w:sz w:val="21"/>
                <w:szCs w:val="21"/>
                <w:lang w:eastAsia="zh-CN"/>
              </w:rPr>
            </w:pPr>
            <w:r w:rsidRPr="003173CE">
              <w:rPr>
                <w:rFonts w:ascii="SimSun" w:eastAsia="SimSun" w:hAnsi="SimSun"/>
                <w:noProof/>
                <w:color w:val="000000"/>
                <w:sz w:val="21"/>
                <w:szCs w:val="21"/>
                <w:lang w:eastAsia="zh-CN"/>
              </w:rPr>
              <w:t>0</w:t>
            </w:r>
          </w:p>
        </w:tc>
        <w:tc>
          <w:tcPr>
            <w:tcW w:w="873"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noProof/>
                <w:sz w:val="21"/>
                <w:szCs w:val="21"/>
                <w:lang w:eastAsia="zh-CN"/>
              </w:rPr>
            </w:pPr>
            <w:r w:rsidRPr="003173CE">
              <w:rPr>
                <w:rFonts w:ascii="SimSun" w:eastAsia="SimSun" w:hAnsi="SimSun"/>
                <w:noProof/>
                <w:sz w:val="21"/>
                <w:szCs w:val="21"/>
                <w:lang w:eastAsia="zh-CN"/>
              </w:rPr>
              <w:t>0%</w:t>
            </w:r>
          </w:p>
        </w:tc>
        <w:tc>
          <w:tcPr>
            <w:tcW w:w="907"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noProof/>
                <w:sz w:val="21"/>
                <w:szCs w:val="21"/>
                <w:lang w:eastAsia="zh-CN"/>
              </w:rPr>
            </w:pPr>
            <w:r w:rsidRPr="003173CE">
              <w:rPr>
                <w:rFonts w:ascii="SimSun" w:eastAsia="SimSun" w:hAnsi="SimSun"/>
                <w:noProof/>
                <w:sz w:val="21"/>
                <w:szCs w:val="21"/>
                <w:lang w:eastAsia="zh-CN"/>
              </w:rPr>
              <w:t>-</w:t>
            </w:r>
          </w:p>
        </w:tc>
      </w:tr>
    </w:tbl>
    <w:p w:rsidR="00D113FF" w:rsidRPr="003238D6" w:rsidRDefault="00D113FF" w:rsidP="00D113FF">
      <w:pPr>
        <w:keepNext/>
        <w:keepLines/>
        <w:tabs>
          <w:tab w:val="left" w:pos="3261"/>
        </w:tabs>
        <w:autoSpaceDE w:val="0"/>
        <w:autoSpaceDN w:val="0"/>
        <w:adjustRightInd w:val="0"/>
        <w:spacing w:afterLines="50" w:after="120" w:line="340" w:lineRule="atLeast"/>
        <w:jc w:val="both"/>
        <w:rPr>
          <w:rFonts w:ascii="SimSun" w:eastAsia="SimSun" w:hAnsi="SimSun"/>
          <w:b/>
          <w:noProof/>
          <w:sz w:val="21"/>
          <w:szCs w:val="21"/>
          <w:lang w:eastAsia="zh-CN"/>
        </w:rPr>
      </w:pPr>
    </w:p>
    <w:p w:rsidR="00D113FF" w:rsidRPr="003173CE" w:rsidRDefault="00D113FF" w:rsidP="00D113FF">
      <w:pPr>
        <w:keepNext/>
        <w:keepLines/>
        <w:tabs>
          <w:tab w:val="left" w:pos="3261"/>
        </w:tabs>
        <w:autoSpaceDE w:val="0"/>
        <w:autoSpaceDN w:val="0"/>
        <w:adjustRightInd w:val="0"/>
        <w:spacing w:afterLines="50" w:after="120" w:line="340" w:lineRule="atLeast"/>
        <w:jc w:val="center"/>
        <w:rPr>
          <w:rFonts w:ascii="SimSun" w:hAnsi="SimSun"/>
          <w:noProof/>
          <w:sz w:val="21"/>
          <w:szCs w:val="21"/>
          <w:lang w:eastAsia="zh-CN"/>
        </w:rPr>
      </w:pPr>
      <w:r w:rsidRPr="00440C2A">
        <w:rPr>
          <w:rFonts w:ascii="SimHei" w:eastAsia="SimHei" w:hAnsi="SimHei"/>
          <w:sz w:val="21"/>
          <w:szCs w:val="21"/>
          <w:lang w:eastAsia="zh-CN"/>
        </w:rPr>
        <w:t>项目预算使用(按里程碑)</w:t>
      </w:r>
      <w:r>
        <w:rPr>
          <w:rFonts w:ascii="SimHei" w:eastAsia="SimHei" w:hAnsi="SimHei" w:hint="eastAsia"/>
          <w:sz w:val="21"/>
          <w:szCs w:val="21"/>
          <w:lang w:eastAsia="zh-CN"/>
        </w:rPr>
        <w:br/>
      </w:r>
      <w:r w:rsidRPr="007416F1">
        <w:rPr>
          <w:rFonts w:ascii="KaiTi" w:eastAsia="KaiTi" w:hAnsi="KaiTi"/>
          <w:i/>
          <w:sz w:val="21"/>
          <w:szCs w:val="21"/>
          <w:lang w:eastAsia="zh-CN"/>
        </w:rPr>
        <w:t>(单位：瑞郎，截至2014年12月31日)</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9"/>
        <w:gridCol w:w="1416"/>
        <w:gridCol w:w="1485"/>
        <w:gridCol w:w="1606"/>
        <w:gridCol w:w="1792"/>
      </w:tblGrid>
      <w:tr w:rsidR="00D113FF" w:rsidRPr="003173CE" w:rsidTr="00173D28">
        <w:trPr>
          <w:trHeight w:val="410"/>
        </w:trPr>
        <w:tc>
          <w:tcPr>
            <w:tcW w:w="157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50" w:before="120" w:afterLines="50" w:after="120" w:line="340" w:lineRule="atLeast"/>
              <w:ind w:left="-74" w:right="-60"/>
              <w:jc w:val="center"/>
              <w:rPr>
                <w:rFonts w:ascii="SimSun" w:eastAsia="SimSun" w:hAnsi="SimSun"/>
                <w:bCs/>
                <w:noProof/>
                <w:sz w:val="21"/>
                <w:szCs w:val="21"/>
                <w:lang w:eastAsia="zh-CN"/>
              </w:rPr>
            </w:pPr>
            <w:r w:rsidRPr="003173CE">
              <w:rPr>
                <w:rFonts w:ascii="SimSun" w:eastAsia="SimSun" w:hAnsi="SimSun"/>
                <w:bCs/>
                <w:noProof/>
                <w:sz w:val="21"/>
                <w:szCs w:val="21"/>
                <w:lang w:eastAsia="zh-CN"/>
              </w:rPr>
              <w:t>关键里程碑</w:t>
            </w:r>
          </w:p>
        </w:tc>
        <w:tc>
          <w:tcPr>
            <w:tcW w:w="77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50" w:before="120" w:afterLines="50" w:after="120" w:line="340" w:lineRule="atLeast"/>
              <w:ind w:left="-107" w:right="-108"/>
              <w:jc w:val="center"/>
              <w:rPr>
                <w:rFonts w:ascii="SimSun" w:eastAsia="SimSun" w:hAnsi="SimSun"/>
                <w:bCs/>
                <w:noProof/>
                <w:sz w:val="21"/>
                <w:szCs w:val="21"/>
                <w:lang w:eastAsia="zh-CN"/>
              </w:rPr>
            </w:pPr>
            <w:r w:rsidRPr="003173CE">
              <w:rPr>
                <w:rFonts w:ascii="SimSun" w:eastAsia="SimSun" w:hAnsi="SimSun"/>
                <w:bCs/>
                <w:noProof/>
                <w:sz w:val="21"/>
                <w:szCs w:val="21"/>
                <w:lang w:eastAsia="zh-CN"/>
              </w:rPr>
              <w:t>项目预算</w:t>
            </w:r>
          </w:p>
        </w:tc>
        <w:tc>
          <w:tcPr>
            <w:tcW w:w="80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50" w:before="120" w:afterLines="50" w:after="120" w:line="340" w:lineRule="atLeast"/>
              <w:ind w:left="-108" w:right="-106"/>
              <w:jc w:val="center"/>
              <w:rPr>
                <w:rFonts w:ascii="SimSun" w:eastAsia="SimSun" w:hAnsi="SimSun"/>
                <w:bCs/>
                <w:noProof/>
                <w:sz w:val="21"/>
                <w:szCs w:val="21"/>
                <w:lang w:eastAsia="zh-CN"/>
              </w:rPr>
            </w:pPr>
            <w:r w:rsidRPr="003173CE">
              <w:rPr>
                <w:rFonts w:ascii="SimSun" w:eastAsia="SimSun" w:hAnsi="SimSun"/>
                <w:bCs/>
                <w:noProof/>
                <w:sz w:val="21"/>
                <w:szCs w:val="21"/>
                <w:lang w:eastAsia="zh-CN"/>
              </w:rPr>
              <w:t>迄今实际开支</w:t>
            </w:r>
          </w:p>
        </w:tc>
        <w:tc>
          <w:tcPr>
            <w:tcW w:w="87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50" w:before="120" w:afterLines="50" w:after="120" w:line="340" w:lineRule="atLeast"/>
              <w:ind w:left="-109" w:right="-108"/>
              <w:jc w:val="center"/>
              <w:rPr>
                <w:rFonts w:ascii="SimSun" w:eastAsia="SimSun" w:hAnsi="SimSun"/>
                <w:bCs/>
                <w:noProof/>
                <w:sz w:val="21"/>
                <w:szCs w:val="21"/>
                <w:lang w:eastAsia="zh-CN"/>
              </w:rPr>
            </w:pPr>
            <w:r w:rsidRPr="003173CE">
              <w:rPr>
                <w:rFonts w:ascii="SimSun" w:eastAsia="SimSun" w:hAnsi="SimSun"/>
                <w:bCs/>
                <w:noProof/>
                <w:sz w:val="21"/>
                <w:szCs w:val="21"/>
                <w:lang w:eastAsia="zh-CN"/>
              </w:rPr>
              <w:t>预算实际使用率</w:t>
            </w:r>
          </w:p>
        </w:tc>
        <w:tc>
          <w:tcPr>
            <w:tcW w:w="97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50" w:before="120" w:afterLines="50" w:after="120" w:line="340" w:lineRule="atLeast"/>
              <w:ind w:left="-109" w:right="-73" w:firstLine="1"/>
              <w:jc w:val="center"/>
              <w:rPr>
                <w:rFonts w:ascii="SimSun" w:eastAsia="SimSun" w:hAnsi="SimSun"/>
                <w:bCs/>
                <w:noProof/>
                <w:sz w:val="21"/>
                <w:szCs w:val="21"/>
                <w:lang w:eastAsia="zh-CN"/>
              </w:rPr>
            </w:pPr>
            <w:r w:rsidRPr="003173CE">
              <w:rPr>
                <w:rFonts w:ascii="SimSun" w:eastAsia="SimSun" w:hAnsi="SimSun"/>
                <w:bCs/>
                <w:noProof/>
                <w:sz w:val="21"/>
                <w:szCs w:val="21"/>
                <w:lang w:eastAsia="zh-CN"/>
              </w:rPr>
              <w:t>里程碑实施进展率</w:t>
            </w:r>
          </w:p>
        </w:tc>
      </w:tr>
      <w:tr w:rsidR="00D113FF" w:rsidRPr="003173CE" w:rsidTr="00173D28">
        <w:trPr>
          <w:trHeight w:val="389"/>
        </w:trPr>
        <w:tc>
          <w:tcPr>
            <w:tcW w:w="1576"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both"/>
              <w:rPr>
                <w:rFonts w:ascii="SimSun" w:eastAsia="SimSun" w:hAnsi="SimSun"/>
                <w:noProof/>
                <w:sz w:val="21"/>
                <w:szCs w:val="21"/>
                <w:lang w:eastAsia="zh-CN"/>
              </w:rPr>
            </w:pPr>
            <w:r w:rsidRPr="003173CE">
              <w:rPr>
                <w:rFonts w:ascii="SimSun" w:eastAsia="SimSun" w:hAnsi="SimSun" w:hint="eastAsia"/>
                <w:noProof/>
                <w:color w:val="000000"/>
                <w:sz w:val="21"/>
                <w:szCs w:val="21"/>
                <w:lang w:eastAsia="zh-CN"/>
              </w:rPr>
              <w:t>向建筑师和工程师授予合同</w:t>
            </w:r>
          </w:p>
        </w:tc>
        <w:tc>
          <w:tcPr>
            <w:tcW w:w="770"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50" w:right="100"/>
              <w:jc w:val="right"/>
              <w:rPr>
                <w:rFonts w:ascii="SimSun" w:eastAsia="SimSun" w:hAnsi="SimSun"/>
                <w:noProof/>
                <w:sz w:val="21"/>
                <w:szCs w:val="21"/>
                <w:lang w:eastAsia="zh-CN"/>
              </w:rPr>
            </w:pPr>
            <w:r w:rsidRPr="003173CE">
              <w:rPr>
                <w:rFonts w:ascii="SimSun" w:eastAsia="SimSun" w:hAnsi="SimSun"/>
                <w:noProof/>
                <w:sz w:val="21"/>
                <w:szCs w:val="21"/>
                <w:lang w:eastAsia="zh-CN"/>
              </w:rPr>
              <w:t>144,000</w:t>
            </w:r>
          </w:p>
        </w:tc>
        <w:tc>
          <w:tcPr>
            <w:tcW w:w="807"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noProof/>
                <w:sz w:val="21"/>
                <w:szCs w:val="21"/>
                <w:lang w:eastAsia="zh-CN"/>
              </w:rPr>
            </w:pPr>
            <w:r w:rsidRPr="003173CE">
              <w:rPr>
                <w:rFonts w:ascii="SimSun" w:eastAsia="SimSun" w:hAnsi="SimSun"/>
                <w:noProof/>
                <w:color w:val="000000"/>
                <w:sz w:val="21"/>
                <w:szCs w:val="21"/>
                <w:lang w:eastAsia="zh-CN"/>
              </w:rPr>
              <w:t>0</w:t>
            </w:r>
          </w:p>
        </w:tc>
        <w:tc>
          <w:tcPr>
            <w:tcW w:w="873"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noProof/>
                <w:sz w:val="21"/>
                <w:szCs w:val="21"/>
                <w:lang w:eastAsia="zh-CN"/>
              </w:rPr>
            </w:pPr>
            <w:r w:rsidRPr="003173CE">
              <w:rPr>
                <w:rFonts w:ascii="SimSun" w:eastAsia="SimSun" w:hAnsi="SimSun"/>
                <w:noProof/>
                <w:sz w:val="21"/>
                <w:szCs w:val="21"/>
                <w:lang w:eastAsia="zh-CN"/>
              </w:rPr>
              <w:t>0%</w:t>
            </w:r>
          </w:p>
        </w:tc>
        <w:tc>
          <w:tcPr>
            <w:tcW w:w="974"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noProof/>
                <w:sz w:val="21"/>
                <w:szCs w:val="21"/>
                <w:lang w:eastAsia="zh-CN"/>
              </w:rPr>
            </w:pPr>
            <w:r w:rsidRPr="003173CE">
              <w:rPr>
                <w:rFonts w:ascii="SimSun" w:eastAsia="SimSun" w:hAnsi="SimSun"/>
                <w:noProof/>
                <w:sz w:val="21"/>
                <w:szCs w:val="21"/>
                <w:lang w:eastAsia="zh-CN"/>
              </w:rPr>
              <w:t>80%</w:t>
            </w:r>
          </w:p>
        </w:tc>
      </w:tr>
      <w:tr w:rsidR="00D113FF" w:rsidRPr="003173CE" w:rsidTr="00173D28">
        <w:trPr>
          <w:trHeight w:val="389"/>
        </w:trPr>
        <w:tc>
          <w:tcPr>
            <w:tcW w:w="1576"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both"/>
              <w:rPr>
                <w:rFonts w:ascii="SimSun" w:eastAsia="SimSun" w:hAnsi="SimSun"/>
                <w:noProof/>
                <w:sz w:val="21"/>
                <w:szCs w:val="21"/>
                <w:lang w:eastAsia="zh-CN"/>
              </w:rPr>
            </w:pPr>
            <w:r w:rsidRPr="003173CE">
              <w:rPr>
                <w:rFonts w:ascii="SimSun" w:eastAsia="SimSun" w:hAnsi="SimSun" w:hint="eastAsia"/>
                <w:noProof/>
                <w:color w:val="000000"/>
                <w:sz w:val="21"/>
                <w:szCs w:val="21"/>
                <w:lang w:eastAsia="zh-CN"/>
              </w:rPr>
              <w:t>工程和试车</w:t>
            </w:r>
          </w:p>
        </w:tc>
        <w:tc>
          <w:tcPr>
            <w:tcW w:w="770"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50" w:right="100"/>
              <w:jc w:val="right"/>
              <w:rPr>
                <w:rFonts w:ascii="SimSun" w:eastAsia="SimSun" w:hAnsi="SimSun"/>
                <w:noProof/>
                <w:sz w:val="21"/>
                <w:szCs w:val="21"/>
                <w:lang w:eastAsia="zh-CN"/>
              </w:rPr>
            </w:pPr>
            <w:r w:rsidRPr="003173CE">
              <w:rPr>
                <w:rFonts w:ascii="SimSun" w:eastAsia="SimSun" w:hAnsi="SimSun"/>
                <w:noProof/>
                <w:sz w:val="21"/>
                <w:szCs w:val="21"/>
                <w:lang w:eastAsia="zh-CN"/>
              </w:rPr>
              <w:t>816,000</w:t>
            </w:r>
          </w:p>
        </w:tc>
        <w:tc>
          <w:tcPr>
            <w:tcW w:w="807"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noProof/>
                <w:sz w:val="21"/>
                <w:szCs w:val="21"/>
                <w:lang w:eastAsia="zh-CN"/>
              </w:rPr>
            </w:pPr>
            <w:r w:rsidRPr="003173CE">
              <w:rPr>
                <w:rFonts w:ascii="SimSun" w:eastAsia="SimSun" w:hAnsi="SimSun"/>
                <w:noProof/>
                <w:color w:val="000000"/>
                <w:sz w:val="21"/>
                <w:szCs w:val="21"/>
                <w:lang w:eastAsia="zh-CN"/>
              </w:rPr>
              <w:t>0</w:t>
            </w:r>
          </w:p>
        </w:tc>
        <w:tc>
          <w:tcPr>
            <w:tcW w:w="873"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noProof/>
                <w:sz w:val="21"/>
                <w:szCs w:val="21"/>
                <w:lang w:eastAsia="zh-CN"/>
              </w:rPr>
            </w:pPr>
            <w:r w:rsidRPr="003173CE">
              <w:rPr>
                <w:rFonts w:ascii="SimSun" w:eastAsia="SimSun" w:hAnsi="SimSun"/>
                <w:noProof/>
                <w:sz w:val="21"/>
                <w:szCs w:val="21"/>
                <w:lang w:eastAsia="zh-CN"/>
              </w:rPr>
              <w:t>0%</w:t>
            </w:r>
          </w:p>
        </w:tc>
        <w:tc>
          <w:tcPr>
            <w:tcW w:w="974"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noProof/>
                <w:sz w:val="21"/>
                <w:szCs w:val="21"/>
                <w:lang w:eastAsia="zh-CN"/>
              </w:rPr>
            </w:pPr>
            <w:r w:rsidRPr="003173CE">
              <w:rPr>
                <w:rFonts w:ascii="SimSun" w:eastAsia="SimSun" w:hAnsi="SimSun"/>
                <w:noProof/>
                <w:sz w:val="21"/>
                <w:szCs w:val="21"/>
                <w:lang w:eastAsia="zh-CN"/>
              </w:rPr>
              <w:t>-</w:t>
            </w:r>
          </w:p>
        </w:tc>
      </w:tr>
      <w:tr w:rsidR="00D113FF" w:rsidRPr="003173CE" w:rsidTr="00173D28">
        <w:trPr>
          <w:trHeight w:val="389"/>
        </w:trPr>
        <w:tc>
          <w:tcPr>
            <w:tcW w:w="157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afterLines="50" w:after="120" w:line="340" w:lineRule="atLeast"/>
              <w:jc w:val="both"/>
              <w:rPr>
                <w:rFonts w:ascii="SimSun" w:eastAsia="SimSun" w:hAnsi="SimSun"/>
                <w:noProof/>
                <w:sz w:val="21"/>
                <w:szCs w:val="21"/>
                <w:lang w:eastAsia="zh-CN"/>
              </w:rPr>
            </w:pPr>
            <w:r w:rsidRPr="003173CE">
              <w:rPr>
                <w:rFonts w:ascii="SimSun" w:eastAsia="SimSun" w:hAnsi="SimSun" w:hint="eastAsia"/>
                <w:noProof/>
                <w:sz w:val="21"/>
                <w:szCs w:val="21"/>
                <w:lang w:eastAsia="zh-CN"/>
              </w:rPr>
              <w:t>总  计</w:t>
            </w:r>
          </w:p>
        </w:tc>
        <w:tc>
          <w:tcPr>
            <w:tcW w:w="77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afterLines="50" w:after="120" w:line="340" w:lineRule="atLeast"/>
              <w:ind w:rightChars="50" w:right="100"/>
              <w:jc w:val="right"/>
              <w:rPr>
                <w:rFonts w:ascii="SimSun" w:eastAsia="SimSun" w:hAnsi="SimSun"/>
                <w:noProof/>
                <w:sz w:val="21"/>
                <w:szCs w:val="21"/>
                <w:lang w:eastAsia="zh-CN"/>
              </w:rPr>
            </w:pPr>
            <w:r w:rsidRPr="003173CE">
              <w:rPr>
                <w:rFonts w:ascii="SimSun" w:eastAsia="SimSun" w:hAnsi="SimSun"/>
                <w:noProof/>
                <w:sz w:val="21"/>
                <w:szCs w:val="21"/>
                <w:lang w:eastAsia="zh-CN"/>
              </w:rPr>
              <w:t>960,000</w:t>
            </w:r>
          </w:p>
        </w:tc>
        <w:tc>
          <w:tcPr>
            <w:tcW w:w="807"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noProof/>
                <w:sz w:val="21"/>
                <w:szCs w:val="21"/>
                <w:lang w:eastAsia="zh-CN"/>
              </w:rPr>
            </w:pPr>
            <w:r w:rsidRPr="003173CE">
              <w:rPr>
                <w:rFonts w:ascii="SimSun" w:eastAsia="SimSun" w:hAnsi="SimSun"/>
                <w:noProof/>
                <w:color w:val="000000"/>
                <w:sz w:val="21"/>
                <w:szCs w:val="21"/>
                <w:lang w:eastAsia="zh-CN"/>
              </w:rPr>
              <w:t>0</w:t>
            </w:r>
          </w:p>
        </w:tc>
        <w:tc>
          <w:tcPr>
            <w:tcW w:w="873"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noProof/>
                <w:sz w:val="21"/>
                <w:szCs w:val="21"/>
                <w:lang w:eastAsia="zh-CN"/>
              </w:rPr>
            </w:pPr>
            <w:r w:rsidRPr="003173CE">
              <w:rPr>
                <w:rFonts w:ascii="SimSun" w:eastAsia="SimSun" w:hAnsi="SimSun"/>
                <w:noProof/>
                <w:sz w:val="21"/>
                <w:szCs w:val="21"/>
                <w:lang w:eastAsia="zh-CN"/>
              </w:rPr>
              <w:t>0%</w:t>
            </w:r>
          </w:p>
        </w:tc>
        <w:tc>
          <w:tcPr>
            <w:tcW w:w="974"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noProof/>
                <w:sz w:val="21"/>
                <w:szCs w:val="21"/>
                <w:lang w:eastAsia="zh-CN"/>
              </w:rPr>
            </w:pPr>
          </w:p>
        </w:tc>
      </w:tr>
    </w:tbl>
    <w:p w:rsidR="00D113FF" w:rsidRPr="003238D6" w:rsidRDefault="00D113FF" w:rsidP="00D113FF">
      <w:pPr>
        <w:keepNext/>
        <w:keepLines/>
        <w:tabs>
          <w:tab w:val="left" w:pos="3261"/>
        </w:tabs>
        <w:autoSpaceDE w:val="0"/>
        <w:autoSpaceDN w:val="0"/>
        <w:adjustRightInd w:val="0"/>
        <w:spacing w:beforeLines="150" w:before="360" w:afterLines="50" w:after="120" w:line="340" w:lineRule="atLeast"/>
        <w:jc w:val="center"/>
        <w:rPr>
          <w:rFonts w:ascii="SimSun" w:eastAsia="SimSun" w:hAnsi="SimSun"/>
          <w:noProof/>
          <w:sz w:val="21"/>
          <w:szCs w:val="21"/>
          <w:lang w:eastAsia="zh-CN"/>
        </w:rPr>
      </w:pPr>
      <w:r w:rsidRPr="00440C2A">
        <w:rPr>
          <w:rFonts w:ascii="SimHei" w:eastAsia="SimHei" w:hAnsi="SimHei"/>
          <w:sz w:val="21"/>
          <w:szCs w:val="21"/>
          <w:lang w:eastAsia="zh-CN"/>
        </w:rPr>
        <w:t>项目预算使用(按费用类别)</w:t>
      </w:r>
      <w:r>
        <w:rPr>
          <w:rFonts w:ascii="SimHei" w:eastAsia="SimHei" w:hAnsi="SimHei" w:hint="eastAsia"/>
          <w:sz w:val="21"/>
          <w:szCs w:val="21"/>
          <w:lang w:eastAsia="zh-CN"/>
        </w:rPr>
        <w:br/>
      </w:r>
      <w:r w:rsidRPr="007416F1">
        <w:rPr>
          <w:rFonts w:ascii="KaiTi" w:eastAsia="KaiTi" w:hAnsi="KaiTi"/>
          <w:i/>
          <w:sz w:val="21"/>
          <w:szCs w:val="21"/>
          <w:lang w:eastAsia="zh-CN"/>
        </w:rPr>
        <w:t>(单位：瑞郎，截至2014年12月31日</w:t>
      </w:r>
      <w:r w:rsidRPr="004B117B">
        <w:rPr>
          <w:rFonts w:ascii="KaiTi" w:eastAsia="KaiTi" w:hAnsi="KaiTi"/>
          <w:i/>
          <w:sz w:val="21"/>
          <w:szCs w:val="21"/>
          <w:lang w:eastAsia="zh-CN"/>
        </w:rPr>
        <w:t>)</w:t>
      </w:r>
    </w:p>
    <w:tbl>
      <w:tblPr>
        <w:tblW w:w="45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1838"/>
      </w:tblGrid>
      <w:tr w:rsidR="00D113FF" w:rsidRPr="003173CE" w:rsidTr="00173D28">
        <w:trPr>
          <w:trHeight w:val="569"/>
        </w:trPr>
        <w:tc>
          <w:tcPr>
            <w:tcW w:w="18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line="340" w:lineRule="atLeast"/>
              <w:ind w:left="-74" w:right="-60"/>
              <w:jc w:val="center"/>
              <w:rPr>
                <w:rFonts w:ascii="SimSun" w:eastAsia="SimSun" w:hAnsi="SimSun"/>
                <w:bCs/>
                <w:noProof/>
                <w:sz w:val="21"/>
                <w:szCs w:val="21"/>
                <w:lang w:eastAsia="zh-CN"/>
              </w:rPr>
            </w:pPr>
            <w:r w:rsidRPr="003173CE">
              <w:rPr>
                <w:rFonts w:ascii="SimSun" w:eastAsia="SimSun" w:hAnsi="SimSun" w:hint="eastAsia"/>
                <w:bCs/>
                <w:noProof/>
                <w:sz w:val="21"/>
                <w:szCs w:val="21"/>
                <w:lang w:eastAsia="zh-CN"/>
              </w:rPr>
              <w:t>费用类别</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line="340" w:lineRule="atLeast"/>
              <w:ind w:left="-107" w:right="-108"/>
              <w:jc w:val="center"/>
              <w:rPr>
                <w:rFonts w:ascii="SimSun" w:eastAsia="SimSun" w:hAnsi="SimSun"/>
                <w:bCs/>
                <w:noProof/>
                <w:sz w:val="21"/>
                <w:szCs w:val="21"/>
                <w:lang w:eastAsia="zh-CN"/>
              </w:rPr>
            </w:pPr>
            <w:r w:rsidRPr="003173CE">
              <w:rPr>
                <w:rFonts w:ascii="SimSun" w:eastAsia="SimSun" w:hAnsi="SimSun"/>
                <w:bCs/>
                <w:noProof/>
                <w:sz w:val="21"/>
                <w:szCs w:val="21"/>
                <w:lang w:eastAsia="zh-CN"/>
              </w:rPr>
              <w:t>项目预算</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line="340" w:lineRule="atLeast"/>
              <w:ind w:left="-108"/>
              <w:jc w:val="center"/>
              <w:rPr>
                <w:rFonts w:ascii="SimSun" w:eastAsia="SimSun" w:hAnsi="SimSun"/>
                <w:bCs/>
                <w:noProof/>
                <w:sz w:val="21"/>
                <w:szCs w:val="21"/>
                <w:lang w:eastAsia="zh-CN"/>
              </w:rPr>
            </w:pPr>
            <w:r w:rsidRPr="003173CE">
              <w:rPr>
                <w:rFonts w:ascii="SimSun" w:eastAsia="SimSun" w:hAnsi="SimSun"/>
                <w:bCs/>
                <w:noProof/>
                <w:sz w:val="21"/>
                <w:szCs w:val="21"/>
                <w:lang w:eastAsia="zh-CN"/>
              </w:rPr>
              <w:t>迄今实际开支</w:t>
            </w:r>
          </w:p>
        </w:tc>
        <w:tc>
          <w:tcPr>
            <w:tcW w:w="10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line="340" w:lineRule="atLeast"/>
              <w:ind w:left="-109"/>
              <w:jc w:val="center"/>
              <w:rPr>
                <w:rFonts w:ascii="SimSun" w:eastAsia="SimSun" w:hAnsi="SimSun"/>
                <w:bCs/>
                <w:noProof/>
                <w:sz w:val="21"/>
                <w:szCs w:val="21"/>
                <w:lang w:eastAsia="zh-CN"/>
              </w:rPr>
            </w:pPr>
            <w:r w:rsidRPr="003173CE">
              <w:rPr>
                <w:rFonts w:ascii="SimSun" w:eastAsia="SimSun" w:hAnsi="SimSun"/>
                <w:bCs/>
                <w:noProof/>
                <w:sz w:val="21"/>
                <w:szCs w:val="21"/>
                <w:lang w:eastAsia="zh-CN"/>
              </w:rPr>
              <w:t>预算实际使用率</w:t>
            </w:r>
          </w:p>
        </w:tc>
      </w:tr>
      <w:tr w:rsidR="00D113FF" w:rsidRPr="003173CE" w:rsidTr="00173D28">
        <w:tc>
          <w:tcPr>
            <w:tcW w:w="1854"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jc w:val="both"/>
              <w:rPr>
                <w:rFonts w:ascii="SimSun" w:eastAsia="SimSun" w:hAnsi="SimSun"/>
                <w:noProof/>
                <w:sz w:val="21"/>
                <w:szCs w:val="21"/>
                <w:lang w:eastAsia="zh-CN"/>
              </w:rPr>
            </w:pPr>
            <w:r w:rsidRPr="003173CE">
              <w:rPr>
                <w:rFonts w:ascii="SimSun" w:eastAsia="SimSun" w:hAnsi="SimSun" w:hint="eastAsia"/>
                <w:noProof/>
                <w:color w:val="000000"/>
                <w:sz w:val="21"/>
                <w:szCs w:val="21"/>
                <w:lang w:eastAsia="zh-CN"/>
              </w:rPr>
              <w:t>建筑相关费用</w:t>
            </w:r>
          </w:p>
        </w:tc>
        <w:tc>
          <w:tcPr>
            <w:tcW w:w="1049"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ind w:rightChars="150" w:right="300"/>
              <w:jc w:val="right"/>
              <w:rPr>
                <w:rFonts w:ascii="SimSun" w:eastAsia="SimSun" w:hAnsi="SimSun"/>
                <w:noProof/>
                <w:sz w:val="21"/>
                <w:szCs w:val="21"/>
                <w:lang w:eastAsia="zh-CN"/>
              </w:rPr>
            </w:pPr>
            <w:r w:rsidRPr="003173CE">
              <w:rPr>
                <w:rFonts w:ascii="SimSun" w:eastAsia="SimSun" w:hAnsi="SimSun"/>
                <w:noProof/>
                <w:sz w:val="21"/>
                <w:szCs w:val="21"/>
                <w:lang w:eastAsia="zh-CN"/>
              </w:rPr>
              <w:t>759,000</w:t>
            </w:r>
          </w:p>
        </w:tc>
        <w:tc>
          <w:tcPr>
            <w:tcW w:w="1049" w:type="pct"/>
            <w:tcBorders>
              <w:top w:val="single" w:sz="4" w:space="0" w:color="auto"/>
              <w:left w:val="single" w:sz="4" w:space="0" w:color="auto"/>
              <w:bottom w:val="single" w:sz="4" w:space="0" w:color="auto"/>
              <w:right w:val="single" w:sz="4" w:space="0" w:color="auto"/>
            </w:tcBorders>
          </w:tcPr>
          <w:p w:rsidR="00D113FF" w:rsidRPr="003173CE" w:rsidRDefault="00D113FF" w:rsidP="00173D28">
            <w:pPr>
              <w:autoSpaceDE w:val="0"/>
              <w:autoSpaceDN w:val="0"/>
              <w:adjustRightInd w:val="0"/>
              <w:spacing w:afterLines="50" w:after="120" w:line="340" w:lineRule="atLeast"/>
              <w:jc w:val="center"/>
              <w:rPr>
                <w:rFonts w:ascii="SimSun" w:eastAsia="SimSun" w:hAnsi="SimSun"/>
                <w:noProof/>
                <w:sz w:val="21"/>
                <w:szCs w:val="21"/>
                <w:lang w:eastAsia="zh-CN"/>
              </w:rPr>
            </w:pPr>
            <w:r w:rsidRPr="003173CE">
              <w:rPr>
                <w:rFonts w:ascii="SimSun" w:eastAsia="SimSun" w:hAnsi="SimSun"/>
                <w:noProof/>
                <w:color w:val="000000"/>
                <w:sz w:val="21"/>
                <w:szCs w:val="21"/>
                <w:lang w:eastAsia="zh-CN"/>
              </w:rPr>
              <w:t>0</w:t>
            </w:r>
          </w:p>
        </w:tc>
        <w:tc>
          <w:tcPr>
            <w:tcW w:w="1048" w:type="pct"/>
            <w:tcBorders>
              <w:top w:val="single" w:sz="4" w:space="0" w:color="auto"/>
              <w:left w:val="single" w:sz="4" w:space="0" w:color="auto"/>
              <w:bottom w:val="single" w:sz="4" w:space="0" w:color="auto"/>
              <w:right w:val="single" w:sz="4" w:space="0" w:color="auto"/>
            </w:tcBorders>
          </w:tcPr>
          <w:p w:rsidR="00D113FF" w:rsidRPr="003173CE" w:rsidRDefault="00D113FF" w:rsidP="00173D28">
            <w:pPr>
              <w:autoSpaceDE w:val="0"/>
              <w:autoSpaceDN w:val="0"/>
              <w:adjustRightInd w:val="0"/>
              <w:spacing w:afterLines="50" w:after="120" w:line="340" w:lineRule="atLeast"/>
              <w:jc w:val="center"/>
              <w:rPr>
                <w:rFonts w:ascii="SimSun" w:eastAsia="SimSun" w:hAnsi="SimSun"/>
                <w:noProof/>
                <w:sz w:val="21"/>
                <w:szCs w:val="21"/>
                <w:lang w:eastAsia="zh-CN"/>
              </w:rPr>
            </w:pPr>
            <w:r w:rsidRPr="003173CE">
              <w:rPr>
                <w:rFonts w:ascii="SimSun" w:eastAsia="SimSun" w:hAnsi="SimSun"/>
                <w:noProof/>
                <w:sz w:val="21"/>
                <w:szCs w:val="21"/>
                <w:lang w:eastAsia="zh-CN"/>
              </w:rPr>
              <w:t>0%</w:t>
            </w:r>
          </w:p>
        </w:tc>
      </w:tr>
      <w:tr w:rsidR="00D113FF" w:rsidRPr="003173CE" w:rsidTr="00173D28">
        <w:tc>
          <w:tcPr>
            <w:tcW w:w="1854"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jc w:val="both"/>
              <w:rPr>
                <w:rFonts w:ascii="SimSun" w:eastAsia="SimSun" w:hAnsi="SimSun"/>
                <w:noProof/>
                <w:sz w:val="21"/>
                <w:szCs w:val="21"/>
                <w:lang w:eastAsia="zh-CN"/>
              </w:rPr>
            </w:pPr>
            <w:r w:rsidRPr="003173CE">
              <w:rPr>
                <w:rFonts w:ascii="SimSun" w:eastAsia="SimSun" w:hAnsi="SimSun" w:hint="eastAsia"/>
                <w:noProof/>
                <w:sz w:val="21"/>
                <w:szCs w:val="21"/>
                <w:lang w:eastAsia="zh-CN"/>
              </w:rPr>
              <w:t>酬金</w:t>
            </w:r>
          </w:p>
        </w:tc>
        <w:tc>
          <w:tcPr>
            <w:tcW w:w="1049"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ind w:rightChars="150" w:right="300"/>
              <w:jc w:val="right"/>
              <w:rPr>
                <w:rFonts w:ascii="SimSun" w:eastAsia="SimSun" w:hAnsi="SimSun"/>
                <w:noProof/>
                <w:sz w:val="21"/>
                <w:szCs w:val="21"/>
                <w:lang w:eastAsia="zh-CN"/>
              </w:rPr>
            </w:pPr>
            <w:r w:rsidRPr="003173CE">
              <w:rPr>
                <w:rFonts w:ascii="SimSun" w:eastAsia="SimSun" w:hAnsi="SimSun"/>
                <w:noProof/>
                <w:sz w:val="21"/>
                <w:szCs w:val="21"/>
                <w:lang w:eastAsia="zh-CN"/>
              </w:rPr>
              <w:t>144,000</w:t>
            </w:r>
          </w:p>
        </w:tc>
        <w:tc>
          <w:tcPr>
            <w:tcW w:w="1049"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djustRightInd w:val="0"/>
              <w:spacing w:afterLines="50" w:after="120" w:line="340" w:lineRule="atLeast"/>
              <w:jc w:val="center"/>
              <w:rPr>
                <w:rFonts w:ascii="SimSun" w:eastAsia="SimSun" w:hAnsi="SimSun"/>
                <w:noProof/>
                <w:sz w:val="21"/>
                <w:szCs w:val="21"/>
                <w:lang w:eastAsia="zh-CN"/>
              </w:rPr>
            </w:pPr>
            <w:r w:rsidRPr="003173CE">
              <w:rPr>
                <w:rFonts w:ascii="SimSun" w:eastAsia="SimSun" w:hAnsi="SimSun"/>
                <w:noProof/>
                <w:color w:val="000000"/>
                <w:sz w:val="21"/>
                <w:szCs w:val="21"/>
                <w:lang w:eastAsia="zh-CN"/>
              </w:rPr>
              <w:t>0</w:t>
            </w:r>
          </w:p>
        </w:tc>
        <w:tc>
          <w:tcPr>
            <w:tcW w:w="1048"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djustRightInd w:val="0"/>
              <w:spacing w:afterLines="50" w:after="120" w:line="340" w:lineRule="atLeast"/>
              <w:jc w:val="center"/>
              <w:rPr>
                <w:rFonts w:ascii="SimSun" w:eastAsia="SimSun" w:hAnsi="SimSun"/>
                <w:noProof/>
                <w:sz w:val="21"/>
                <w:szCs w:val="21"/>
                <w:lang w:eastAsia="zh-CN"/>
              </w:rPr>
            </w:pPr>
            <w:r w:rsidRPr="003173CE">
              <w:rPr>
                <w:rFonts w:ascii="SimSun" w:eastAsia="SimSun" w:hAnsi="SimSun"/>
                <w:noProof/>
                <w:sz w:val="21"/>
                <w:szCs w:val="21"/>
                <w:lang w:eastAsia="zh-CN"/>
              </w:rPr>
              <w:t>0%</w:t>
            </w:r>
          </w:p>
        </w:tc>
      </w:tr>
      <w:tr w:rsidR="00D113FF" w:rsidRPr="003173CE" w:rsidTr="00173D28">
        <w:tc>
          <w:tcPr>
            <w:tcW w:w="1854"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jc w:val="both"/>
              <w:rPr>
                <w:rFonts w:ascii="SimSun" w:eastAsia="SimSun" w:hAnsi="SimSun"/>
                <w:noProof/>
                <w:sz w:val="21"/>
                <w:szCs w:val="21"/>
                <w:lang w:eastAsia="zh-CN"/>
              </w:rPr>
            </w:pPr>
            <w:r w:rsidRPr="003173CE">
              <w:rPr>
                <w:rFonts w:ascii="SimSun" w:eastAsia="SimSun" w:hAnsi="SimSun" w:hint="eastAsia"/>
                <w:noProof/>
                <w:sz w:val="21"/>
                <w:szCs w:val="21"/>
                <w:lang w:eastAsia="zh-CN"/>
              </w:rPr>
              <w:t>杂项与意外事项</w:t>
            </w:r>
          </w:p>
        </w:tc>
        <w:tc>
          <w:tcPr>
            <w:tcW w:w="1049"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ind w:rightChars="150" w:right="300"/>
              <w:jc w:val="right"/>
              <w:rPr>
                <w:rFonts w:ascii="SimSun" w:eastAsia="SimSun" w:hAnsi="SimSun"/>
                <w:noProof/>
                <w:sz w:val="21"/>
                <w:szCs w:val="21"/>
                <w:lang w:eastAsia="zh-CN"/>
              </w:rPr>
            </w:pPr>
            <w:r w:rsidRPr="003173CE">
              <w:rPr>
                <w:rFonts w:ascii="SimSun" w:eastAsia="SimSun" w:hAnsi="SimSun"/>
                <w:noProof/>
                <w:sz w:val="21"/>
                <w:szCs w:val="21"/>
                <w:lang w:eastAsia="zh-CN"/>
              </w:rPr>
              <w:t>67,000</w:t>
            </w:r>
          </w:p>
        </w:tc>
        <w:tc>
          <w:tcPr>
            <w:tcW w:w="1049"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djustRightInd w:val="0"/>
              <w:spacing w:afterLines="50" w:after="120" w:line="340" w:lineRule="atLeast"/>
              <w:jc w:val="center"/>
              <w:rPr>
                <w:rFonts w:ascii="SimSun" w:eastAsia="SimSun" w:hAnsi="SimSun"/>
                <w:noProof/>
                <w:sz w:val="21"/>
                <w:szCs w:val="21"/>
                <w:lang w:eastAsia="zh-CN"/>
              </w:rPr>
            </w:pPr>
            <w:r w:rsidRPr="003173CE">
              <w:rPr>
                <w:rFonts w:ascii="SimSun" w:eastAsia="SimSun" w:hAnsi="SimSun"/>
                <w:noProof/>
                <w:color w:val="000000"/>
                <w:sz w:val="21"/>
                <w:szCs w:val="21"/>
                <w:lang w:eastAsia="zh-CN"/>
              </w:rPr>
              <w:t>0</w:t>
            </w:r>
          </w:p>
        </w:tc>
        <w:tc>
          <w:tcPr>
            <w:tcW w:w="1048"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djustRightInd w:val="0"/>
              <w:spacing w:afterLines="50" w:after="120" w:line="340" w:lineRule="atLeast"/>
              <w:jc w:val="center"/>
              <w:rPr>
                <w:rFonts w:ascii="SimSun" w:eastAsia="SimSun" w:hAnsi="SimSun"/>
                <w:noProof/>
                <w:sz w:val="21"/>
                <w:szCs w:val="21"/>
                <w:lang w:eastAsia="zh-CN"/>
              </w:rPr>
            </w:pPr>
            <w:r w:rsidRPr="003173CE">
              <w:rPr>
                <w:rFonts w:ascii="SimSun" w:eastAsia="SimSun" w:hAnsi="SimSun"/>
                <w:noProof/>
                <w:sz w:val="21"/>
                <w:szCs w:val="21"/>
                <w:lang w:eastAsia="zh-CN"/>
              </w:rPr>
              <w:t>0%</w:t>
            </w:r>
          </w:p>
        </w:tc>
      </w:tr>
      <w:tr w:rsidR="00D113FF" w:rsidRPr="003173CE" w:rsidTr="00173D28">
        <w:tc>
          <w:tcPr>
            <w:tcW w:w="18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autoSpaceDE w:val="0"/>
              <w:autoSpaceDN w:val="0"/>
              <w:adjustRightInd w:val="0"/>
              <w:spacing w:afterLines="50" w:after="120" w:line="340" w:lineRule="atLeast"/>
              <w:jc w:val="both"/>
              <w:rPr>
                <w:rFonts w:ascii="SimSun" w:eastAsia="SimSun" w:hAnsi="SimSun"/>
                <w:noProof/>
                <w:sz w:val="21"/>
                <w:szCs w:val="21"/>
                <w:lang w:eastAsia="zh-CN"/>
              </w:rPr>
            </w:pPr>
            <w:r w:rsidRPr="003173CE">
              <w:rPr>
                <w:rFonts w:ascii="SimSun" w:eastAsia="SimSun" w:hAnsi="SimSun"/>
                <w:noProof/>
                <w:sz w:val="21"/>
                <w:szCs w:val="21"/>
                <w:lang w:eastAsia="zh-CN"/>
              </w:rPr>
              <w:t>总  计</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autoSpaceDE w:val="0"/>
              <w:autoSpaceDN w:val="0"/>
              <w:adjustRightInd w:val="0"/>
              <w:spacing w:afterLines="50" w:after="120" w:line="340" w:lineRule="atLeast"/>
              <w:ind w:rightChars="150" w:right="300"/>
              <w:jc w:val="right"/>
              <w:rPr>
                <w:rFonts w:ascii="SimSun" w:eastAsia="SimSun" w:hAnsi="SimSun"/>
                <w:noProof/>
                <w:sz w:val="21"/>
                <w:szCs w:val="21"/>
                <w:lang w:eastAsia="zh-CN"/>
              </w:rPr>
            </w:pPr>
            <w:r w:rsidRPr="003173CE">
              <w:rPr>
                <w:rFonts w:ascii="SimSun" w:eastAsia="SimSun" w:hAnsi="SimSun"/>
                <w:noProof/>
                <w:sz w:val="21"/>
                <w:szCs w:val="21"/>
                <w:lang w:eastAsia="zh-CN"/>
              </w:rPr>
              <w:t>960,000</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113FF" w:rsidRPr="003173CE" w:rsidRDefault="00D113FF" w:rsidP="00173D28">
            <w:pPr>
              <w:autoSpaceDE w:val="0"/>
              <w:autoSpaceDN w:val="0"/>
              <w:adjustRightInd w:val="0"/>
              <w:spacing w:afterLines="50" w:after="120" w:line="340" w:lineRule="atLeast"/>
              <w:jc w:val="center"/>
              <w:rPr>
                <w:rFonts w:ascii="SimSun" w:eastAsia="SimSun" w:hAnsi="SimSun"/>
                <w:noProof/>
                <w:sz w:val="21"/>
                <w:szCs w:val="21"/>
                <w:lang w:eastAsia="zh-CN"/>
              </w:rPr>
            </w:pPr>
            <w:r w:rsidRPr="003173CE">
              <w:rPr>
                <w:rFonts w:ascii="SimSun" w:eastAsia="SimSun" w:hAnsi="SimSun"/>
                <w:noProof/>
                <w:color w:val="000000"/>
                <w:sz w:val="21"/>
                <w:szCs w:val="21"/>
                <w:lang w:eastAsia="zh-CN"/>
              </w:rPr>
              <w:t>0</w:t>
            </w:r>
          </w:p>
        </w:tc>
        <w:tc>
          <w:tcPr>
            <w:tcW w:w="104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113FF" w:rsidRPr="003173CE" w:rsidRDefault="00D113FF" w:rsidP="00173D28">
            <w:pPr>
              <w:autoSpaceDE w:val="0"/>
              <w:autoSpaceDN w:val="0"/>
              <w:adjustRightInd w:val="0"/>
              <w:spacing w:afterLines="50" w:after="120" w:line="340" w:lineRule="atLeast"/>
              <w:jc w:val="center"/>
              <w:rPr>
                <w:rFonts w:ascii="SimSun" w:eastAsia="SimSun" w:hAnsi="SimSun"/>
                <w:noProof/>
                <w:sz w:val="21"/>
                <w:szCs w:val="21"/>
                <w:lang w:eastAsia="zh-CN"/>
              </w:rPr>
            </w:pPr>
            <w:r w:rsidRPr="003173CE">
              <w:rPr>
                <w:rFonts w:ascii="SimSun" w:eastAsia="SimSun" w:hAnsi="SimSun"/>
                <w:noProof/>
                <w:sz w:val="21"/>
                <w:szCs w:val="21"/>
                <w:lang w:eastAsia="zh-CN"/>
              </w:rPr>
              <w:t>0%</w:t>
            </w:r>
          </w:p>
        </w:tc>
      </w:tr>
    </w:tbl>
    <w:p w:rsidR="00D113FF" w:rsidRPr="00B3757A" w:rsidRDefault="00D113FF" w:rsidP="00D113FF">
      <w:pPr>
        <w:adjustRightInd w:val="0"/>
        <w:spacing w:beforeLines="100" w:before="240" w:afterLines="100" w:after="240" w:line="340" w:lineRule="atLeast"/>
        <w:jc w:val="both"/>
        <w:rPr>
          <w:rFonts w:ascii="SimHei" w:eastAsia="SimHei" w:hAnsi="SimHei" w:cs="Arial"/>
          <w:noProof/>
          <w:color w:val="000000"/>
          <w:sz w:val="21"/>
          <w:szCs w:val="21"/>
          <w:lang w:eastAsia="zh-CN"/>
        </w:rPr>
      </w:pPr>
      <w:r w:rsidRPr="00B3757A">
        <w:rPr>
          <w:rFonts w:ascii="SimHei" w:eastAsia="SimHei" w:hAnsi="SimHei" w:cs="Arial"/>
          <w:noProof/>
          <w:color w:val="000000"/>
          <w:sz w:val="21"/>
          <w:szCs w:val="21"/>
          <w:lang w:eastAsia="zh-CN"/>
        </w:rPr>
        <w:t>风险和降低风险的战略</w:t>
      </w: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0"/>
      </w:tblGrid>
      <w:tr w:rsidR="00D113FF" w:rsidRPr="003173CE" w:rsidTr="00173D28">
        <w:trPr>
          <w:trHeight w:val="308"/>
          <w:tblHeader/>
          <w:jc w:val="center"/>
        </w:trPr>
        <w:tc>
          <w:tcPr>
            <w:tcW w:w="1667" w:type="pct"/>
            <w:shd w:val="clear" w:color="auto" w:fill="C6D9F1" w:themeFill="text2" w:themeFillTint="33"/>
            <w:vAlign w:val="center"/>
          </w:tcPr>
          <w:p w:rsidR="00D113FF" w:rsidRPr="003173CE" w:rsidRDefault="00D113FF" w:rsidP="00173D28">
            <w:pPr>
              <w:keepNext/>
              <w:keepLines/>
              <w:autoSpaceDE w:val="0"/>
              <w:autoSpaceDN w:val="0"/>
              <w:adjustRightInd w:val="0"/>
              <w:spacing w:afterLines="30" w:after="72" w:line="340" w:lineRule="atLeast"/>
              <w:ind w:left="-74" w:right="-60"/>
              <w:jc w:val="center"/>
              <w:rPr>
                <w:rFonts w:ascii="SimSun" w:eastAsia="SimSun" w:hAnsi="SimSun"/>
                <w:bCs/>
                <w:noProof/>
                <w:sz w:val="21"/>
                <w:szCs w:val="21"/>
                <w:lang w:eastAsia="zh-CN"/>
              </w:rPr>
            </w:pPr>
            <w:r w:rsidRPr="003173CE">
              <w:rPr>
                <w:rFonts w:ascii="SimSun" w:eastAsia="SimSun" w:hAnsi="SimSun"/>
                <w:bCs/>
                <w:noProof/>
                <w:sz w:val="21"/>
                <w:szCs w:val="21"/>
                <w:lang w:eastAsia="zh-CN"/>
              </w:rPr>
              <w:t>风</w:t>
            </w:r>
            <w:r w:rsidRPr="003173CE">
              <w:rPr>
                <w:rFonts w:ascii="SimSun" w:eastAsia="SimSun" w:hAnsi="SimSun" w:hint="eastAsia"/>
                <w:bCs/>
                <w:noProof/>
                <w:sz w:val="21"/>
                <w:szCs w:val="21"/>
                <w:lang w:eastAsia="zh-CN"/>
              </w:rPr>
              <w:t xml:space="preserve">  </w:t>
            </w:r>
            <w:r w:rsidRPr="003173CE">
              <w:rPr>
                <w:rFonts w:ascii="SimSun" w:eastAsia="SimSun" w:hAnsi="SimSun"/>
                <w:bCs/>
                <w:noProof/>
                <w:sz w:val="21"/>
                <w:szCs w:val="21"/>
                <w:lang w:eastAsia="zh-CN"/>
              </w:rPr>
              <w:t>险</w:t>
            </w:r>
          </w:p>
        </w:tc>
        <w:tc>
          <w:tcPr>
            <w:tcW w:w="1667" w:type="pct"/>
            <w:shd w:val="clear" w:color="auto" w:fill="C6D9F1" w:themeFill="text2" w:themeFillTint="33"/>
            <w:vAlign w:val="center"/>
          </w:tcPr>
          <w:p w:rsidR="00D113FF" w:rsidRPr="003173CE" w:rsidRDefault="00D113FF" w:rsidP="00173D28">
            <w:pPr>
              <w:keepNext/>
              <w:keepLines/>
              <w:autoSpaceDE w:val="0"/>
              <w:autoSpaceDN w:val="0"/>
              <w:adjustRightInd w:val="0"/>
              <w:spacing w:afterLines="30" w:after="72" w:line="340" w:lineRule="atLeast"/>
              <w:ind w:left="-107" w:right="-108"/>
              <w:jc w:val="center"/>
              <w:rPr>
                <w:rFonts w:ascii="SimSun" w:eastAsia="SimSun" w:hAnsi="SimSun"/>
                <w:bCs/>
                <w:noProof/>
                <w:sz w:val="21"/>
                <w:szCs w:val="21"/>
                <w:lang w:eastAsia="zh-CN"/>
              </w:rPr>
            </w:pPr>
            <w:r w:rsidRPr="003173CE">
              <w:rPr>
                <w:rFonts w:ascii="SimSun" w:eastAsia="SimSun" w:hAnsi="SimSun"/>
                <w:bCs/>
                <w:noProof/>
                <w:sz w:val="21"/>
                <w:szCs w:val="21"/>
                <w:lang w:eastAsia="zh-CN"/>
              </w:rPr>
              <w:t>说</w:t>
            </w:r>
            <w:r w:rsidRPr="003173CE">
              <w:rPr>
                <w:rFonts w:ascii="SimSun" w:eastAsia="SimSun" w:hAnsi="SimSun" w:hint="eastAsia"/>
                <w:bCs/>
                <w:noProof/>
                <w:sz w:val="21"/>
                <w:szCs w:val="21"/>
                <w:lang w:eastAsia="zh-CN"/>
              </w:rPr>
              <w:t xml:space="preserve">  </w:t>
            </w:r>
            <w:r w:rsidRPr="003173CE">
              <w:rPr>
                <w:rFonts w:ascii="SimSun" w:eastAsia="SimSun" w:hAnsi="SimSun"/>
                <w:bCs/>
                <w:noProof/>
                <w:sz w:val="21"/>
                <w:szCs w:val="21"/>
                <w:lang w:eastAsia="zh-CN"/>
              </w:rPr>
              <w:t>明</w:t>
            </w:r>
          </w:p>
        </w:tc>
        <w:tc>
          <w:tcPr>
            <w:tcW w:w="1666" w:type="pct"/>
            <w:shd w:val="clear" w:color="auto" w:fill="C6D9F1" w:themeFill="text2" w:themeFillTint="33"/>
            <w:vAlign w:val="center"/>
          </w:tcPr>
          <w:p w:rsidR="00D113FF" w:rsidRPr="003173CE" w:rsidRDefault="00D113FF" w:rsidP="00173D28">
            <w:pPr>
              <w:keepNext/>
              <w:keepLines/>
              <w:autoSpaceDE w:val="0"/>
              <w:autoSpaceDN w:val="0"/>
              <w:adjustRightInd w:val="0"/>
              <w:spacing w:afterLines="30" w:after="72" w:line="340" w:lineRule="atLeast"/>
              <w:ind w:left="-109"/>
              <w:jc w:val="center"/>
              <w:rPr>
                <w:rFonts w:ascii="SimSun" w:eastAsia="SimSun" w:hAnsi="SimSun"/>
                <w:bCs/>
                <w:noProof/>
                <w:sz w:val="21"/>
                <w:szCs w:val="21"/>
              </w:rPr>
            </w:pPr>
            <w:r w:rsidRPr="003173CE">
              <w:rPr>
                <w:rFonts w:ascii="SimSun" w:eastAsia="SimSun" w:hAnsi="SimSun"/>
                <w:bCs/>
                <w:noProof/>
                <w:sz w:val="21"/>
                <w:szCs w:val="21"/>
                <w:lang w:eastAsia="zh-CN"/>
              </w:rPr>
              <w:t>降</w:t>
            </w:r>
            <w:r w:rsidRPr="003173CE">
              <w:rPr>
                <w:rFonts w:ascii="SimSun" w:eastAsia="SimSun" w:hAnsi="SimSun"/>
                <w:bCs/>
                <w:noProof/>
                <w:sz w:val="21"/>
                <w:szCs w:val="21"/>
              </w:rPr>
              <w:t>低风险</w:t>
            </w:r>
          </w:p>
        </w:tc>
      </w:tr>
      <w:tr w:rsidR="00D113FF" w:rsidRPr="003173CE" w:rsidTr="00173D28">
        <w:trPr>
          <w:trHeight w:val="776"/>
          <w:jc w:val="center"/>
        </w:trPr>
        <w:tc>
          <w:tcPr>
            <w:tcW w:w="1667"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noProof/>
                <w:sz w:val="21"/>
                <w:szCs w:val="21"/>
                <w:lang w:eastAsia="zh-CN"/>
              </w:rPr>
            </w:pPr>
            <w:r w:rsidRPr="003173CE">
              <w:rPr>
                <w:rFonts w:ascii="SimSun" w:eastAsia="SimSun" w:hAnsi="SimSun" w:hint="eastAsia"/>
                <w:noProof/>
                <w:color w:val="000000"/>
                <w:sz w:val="21"/>
                <w:szCs w:val="21"/>
                <w:lang w:eastAsia="zh-CN"/>
              </w:rPr>
              <w:t>项目开工的延误</w:t>
            </w:r>
          </w:p>
        </w:tc>
        <w:tc>
          <w:tcPr>
            <w:tcW w:w="1667"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noProof/>
                <w:sz w:val="21"/>
                <w:szCs w:val="21"/>
                <w:lang w:eastAsia="zh-CN"/>
              </w:rPr>
            </w:pPr>
            <w:r w:rsidRPr="003173CE">
              <w:rPr>
                <w:rFonts w:ascii="SimSun" w:eastAsia="SimSun" w:hAnsi="SimSun" w:hint="eastAsia"/>
                <w:noProof/>
                <w:color w:val="000000"/>
                <w:sz w:val="21"/>
                <w:szCs w:val="21"/>
                <w:lang w:eastAsia="zh-CN"/>
              </w:rPr>
              <w:t>由于</w:t>
            </w:r>
            <w:r w:rsidRPr="003173CE">
              <w:rPr>
                <w:rFonts w:ascii="SimSun" w:eastAsia="SimSun" w:hAnsi="SimSun"/>
                <w:noProof/>
                <w:color w:val="000000"/>
                <w:sz w:val="21"/>
                <w:szCs w:val="21"/>
                <w:lang w:eastAsia="zh-CN"/>
              </w:rPr>
              <w:t>WIPO</w:t>
            </w:r>
            <w:r w:rsidRPr="003173CE">
              <w:rPr>
                <w:rFonts w:ascii="SimSun" w:eastAsia="SimSun" w:hAnsi="SimSun" w:hint="eastAsia"/>
                <w:noProof/>
                <w:color w:val="000000"/>
                <w:sz w:val="21"/>
                <w:szCs w:val="21"/>
                <w:lang w:eastAsia="zh-CN"/>
              </w:rPr>
              <w:t>新会议厅竣工的延误，造成该项目的启动延误了6个月至1年</w:t>
            </w:r>
          </w:p>
        </w:tc>
        <w:tc>
          <w:tcPr>
            <w:tcW w:w="1666"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noProof/>
                <w:sz w:val="21"/>
                <w:szCs w:val="21"/>
                <w:lang w:eastAsia="zh-CN"/>
              </w:rPr>
            </w:pPr>
            <w:r w:rsidRPr="003173CE">
              <w:rPr>
                <w:rFonts w:ascii="SimSun" w:eastAsia="SimSun" w:hAnsi="SimSun" w:hint="eastAsia"/>
                <w:noProof/>
                <w:color w:val="000000"/>
                <w:sz w:val="21"/>
                <w:szCs w:val="21"/>
                <w:lang w:eastAsia="zh-CN"/>
              </w:rPr>
              <w:t>改变该项目的工程总进度</w:t>
            </w:r>
          </w:p>
        </w:tc>
      </w:tr>
      <w:tr w:rsidR="00D113FF" w:rsidRPr="003173CE" w:rsidTr="00173D28">
        <w:trPr>
          <w:trHeight w:val="776"/>
          <w:jc w:val="center"/>
        </w:trPr>
        <w:tc>
          <w:tcPr>
            <w:tcW w:w="1667"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noProof/>
                <w:sz w:val="21"/>
                <w:szCs w:val="21"/>
                <w:lang w:eastAsia="zh-CN"/>
              </w:rPr>
            </w:pPr>
            <w:r w:rsidRPr="003173CE">
              <w:rPr>
                <w:rFonts w:ascii="SimSun" w:eastAsia="SimSun" w:hAnsi="SimSun" w:hint="eastAsia"/>
                <w:noProof/>
                <w:color w:val="000000"/>
                <w:sz w:val="21"/>
                <w:szCs w:val="21"/>
                <w:lang w:eastAsia="zh-CN"/>
              </w:rPr>
              <w:t>工程开工的延误</w:t>
            </w:r>
          </w:p>
        </w:tc>
        <w:tc>
          <w:tcPr>
            <w:tcW w:w="1667"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noProof/>
                <w:sz w:val="21"/>
                <w:szCs w:val="21"/>
                <w:lang w:eastAsia="zh-CN"/>
              </w:rPr>
            </w:pPr>
            <w:r w:rsidRPr="003173CE">
              <w:rPr>
                <w:rFonts w:ascii="SimSun" w:eastAsia="SimSun" w:hAnsi="SimSun" w:hint="eastAsia"/>
                <w:noProof/>
                <w:color w:val="000000"/>
                <w:sz w:val="21"/>
                <w:szCs w:val="21"/>
                <w:lang w:eastAsia="zh-CN"/>
              </w:rPr>
              <w:t>为更好地使用相关单位的工作面积在经规划的印刷车间进行机器安装和工作人员安置的内部决策所具有的不确定性</w:t>
            </w:r>
          </w:p>
        </w:tc>
        <w:tc>
          <w:tcPr>
            <w:tcW w:w="1666"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noProof/>
                <w:sz w:val="21"/>
                <w:szCs w:val="21"/>
                <w:lang w:eastAsia="zh-CN"/>
              </w:rPr>
            </w:pPr>
            <w:r w:rsidRPr="003173CE">
              <w:rPr>
                <w:rFonts w:ascii="SimSun" w:eastAsia="SimSun" w:hAnsi="SimSun" w:hint="eastAsia"/>
                <w:noProof/>
                <w:color w:val="000000"/>
                <w:sz w:val="21"/>
                <w:szCs w:val="21"/>
                <w:lang w:eastAsia="zh-CN"/>
              </w:rPr>
              <w:t>审查必要的使用面积</w:t>
            </w:r>
          </w:p>
        </w:tc>
      </w:tr>
      <w:tr w:rsidR="00D113FF" w:rsidRPr="003173CE" w:rsidTr="00173D28">
        <w:trPr>
          <w:trHeight w:val="776"/>
          <w:jc w:val="center"/>
        </w:trPr>
        <w:tc>
          <w:tcPr>
            <w:tcW w:w="1667"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noProof/>
                <w:sz w:val="21"/>
                <w:szCs w:val="21"/>
                <w:lang w:eastAsia="zh-CN"/>
              </w:rPr>
            </w:pPr>
            <w:r w:rsidRPr="003173CE">
              <w:rPr>
                <w:rFonts w:ascii="SimSun" w:eastAsia="SimSun" w:hAnsi="SimSun" w:hint="eastAsia"/>
                <w:noProof/>
                <w:color w:val="000000"/>
                <w:sz w:val="21"/>
                <w:szCs w:val="21"/>
                <w:lang w:eastAsia="zh-CN"/>
              </w:rPr>
              <w:t>工程竣工的延误</w:t>
            </w:r>
          </w:p>
        </w:tc>
        <w:tc>
          <w:tcPr>
            <w:tcW w:w="1667"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noProof/>
                <w:sz w:val="21"/>
                <w:szCs w:val="21"/>
                <w:lang w:eastAsia="zh-CN"/>
              </w:rPr>
            </w:pPr>
            <w:r w:rsidRPr="003173CE">
              <w:rPr>
                <w:rFonts w:ascii="SimSun" w:eastAsia="SimSun" w:hAnsi="SimSun" w:hint="eastAsia"/>
                <w:noProof/>
                <w:color w:val="000000"/>
                <w:sz w:val="21"/>
                <w:szCs w:val="21"/>
                <w:lang w:eastAsia="zh-CN"/>
              </w:rPr>
              <w:t>在拆除现有设置过程中发现或因此而造成的技术问题</w:t>
            </w:r>
          </w:p>
        </w:tc>
        <w:tc>
          <w:tcPr>
            <w:tcW w:w="1666"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noProof/>
                <w:sz w:val="21"/>
                <w:szCs w:val="21"/>
                <w:lang w:eastAsia="zh-CN"/>
              </w:rPr>
            </w:pPr>
            <w:r w:rsidRPr="003173CE">
              <w:rPr>
                <w:rFonts w:ascii="SimSun" w:eastAsia="SimSun" w:hAnsi="SimSun" w:hint="eastAsia"/>
                <w:noProof/>
                <w:color w:val="000000"/>
                <w:sz w:val="21"/>
                <w:szCs w:val="21"/>
                <w:lang w:eastAsia="zh-CN"/>
              </w:rPr>
              <w:t>进行维修并在必要情况下更新该工程的进度表</w:t>
            </w:r>
          </w:p>
        </w:tc>
      </w:tr>
      <w:tr w:rsidR="00D113FF" w:rsidRPr="003173CE" w:rsidTr="00173D28">
        <w:trPr>
          <w:trHeight w:val="776"/>
          <w:jc w:val="center"/>
        </w:trPr>
        <w:tc>
          <w:tcPr>
            <w:tcW w:w="1667"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noProof/>
                <w:sz w:val="21"/>
                <w:szCs w:val="21"/>
                <w:lang w:eastAsia="zh-CN"/>
              </w:rPr>
            </w:pPr>
            <w:r w:rsidRPr="003173CE">
              <w:rPr>
                <w:rFonts w:ascii="SimSun" w:eastAsia="SimSun" w:hAnsi="SimSun" w:hint="eastAsia"/>
                <w:noProof/>
                <w:color w:val="000000"/>
                <w:sz w:val="21"/>
                <w:szCs w:val="21"/>
                <w:lang w:eastAsia="zh-CN"/>
              </w:rPr>
              <w:t>金融风险</w:t>
            </w:r>
          </w:p>
        </w:tc>
        <w:tc>
          <w:tcPr>
            <w:tcW w:w="1667"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noProof/>
                <w:sz w:val="21"/>
                <w:szCs w:val="21"/>
                <w:lang w:eastAsia="zh-CN"/>
              </w:rPr>
            </w:pPr>
            <w:r w:rsidRPr="003173CE">
              <w:rPr>
                <w:rFonts w:ascii="SimSun" w:eastAsia="SimSun" w:hAnsi="SimSun" w:hint="eastAsia"/>
                <w:noProof/>
                <w:color w:val="000000"/>
                <w:sz w:val="21"/>
                <w:szCs w:val="21"/>
                <w:lang w:eastAsia="zh-CN"/>
              </w:rPr>
              <w:t>印刷车间和文件部门工作人员的部分临时搬迁所产生的费用</w:t>
            </w:r>
          </w:p>
        </w:tc>
        <w:tc>
          <w:tcPr>
            <w:tcW w:w="1666"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noProof/>
                <w:sz w:val="21"/>
                <w:szCs w:val="21"/>
                <w:lang w:eastAsia="zh-CN"/>
              </w:rPr>
            </w:pPr>
            <w:r w:rsidRPr="003173CE">
              <w:rPr>
                <w:rFonts w:ascii="SimSun" w:eastAsia="SimSun" w:hAnsi="SimSun" w:hint="eastAsia"/>
                <w:noProof/>
                <w:color w:val="000000"/>
                <w:sz w:val="21"/>
                <w:szCs w:val="21"/>
                <w:lang w:eastAsia="zh-CN"/>
              </w:rPr>
              <w:t>使用经核准的预算提供的“杂项与意外事项”的准备资金</w:t>
            </w:r>
          </w:p>
        </w:tc>
      </w:tr>
    </w:tbl>
    <w:p w:rsidR="00D113FF" w:rsidRPr="003238D6" w:rsidRDefault="00D113FF" w:rsidP="00D113FF">
      <w:pPr>
        <w:adjustRightInd w:val="0"/>
        <w:spacing w:beforeLines="100" w:before="240" w:afterLines="100" w:after="240" w:line="340" w:lineRule="atLeast"/>
        <w:jc w:val="both"/>
        <w:rPr>
          <w:rFonts w:ascii="SimSun" w:eastAsia="SimSun" w:hAnsi="SimSun"/>
          <w:noProof/>
          <w:sz w:val="21"/>
          <w:szCs w:val="21"/>
          <w:lang w:eastAsia="zh-CN"/>
        </w:rPr>
      </w:pPr>
      <w:r w:rsidRPr="003470BF">
        <w:rPr>
          <w:rFonts w:ascii="SimHei" w:eastAsia="SimHei" w:hAnsi="SimHei" w:cs="Arial"/>
          <w:noProof/>
          <w:color w:val="000000"/>
          <w:sz w:val="21"/>
          <w:szCs w:val="21"/>
          <w:lang w:eastAsia="zh-CN"/>
        </w:rPr>
        <w:t>按里程碑开列的项目时间安排</w:t>
      </w:r>
    </w:p>
    <w:tbl>
      <w:tblPr>
        <w:tblW w:w="9520" w:type="dxa"/>
        <w:jc w:val="center"/>
        <w:tblLook w:val="04A0" w:firstRow="1" w:lastRow="0" w:firstColumn="1" w:lastColumn="0" w:noHBand="0" w:noVBand="1"/>
      </w:tblPr>
      <w:tblGrid>
        <w:gridCol w:w="1840"/>
        <w:gridCol w:w="480"/>
        <w:gridCol w:w="480"/>
        <w:gridCol w:w="480"/>
        <w:gridCol w:w="480"/>
        <w:gridCol w:w="480"/>
        <w:gridCol w:w="480"/>
        <w:gridCol w:w="480"/>
        <w:gridCol w:w="480"/>
        <w:gridCol w:w="480"/>
        <w:gridCol w:w="480"/>
        <w:gridCol w:w="480"/>
        <w:gridCol w:w="480"/>
        <w:gridCol w:w="480"/>
        <w:gridCol w:w="480"/>
        <w:gridCol w:w="480"/>
        <w:gridCol w:w="480"/>
      </w:tblGrid>
      <w:tr w:rsidR="00D113FF" w:rsidRPr="003173CE" w:rsidTr="00173D28">
        <w:trPr>
          <w:trHeight w:val="270"/>
          <w:jc w:val="center"/>
        </w:trPr>
        <w:tc>
          <w:tcPr>
            <w:tcW w:w="1840" w:type="dxa"/>
            <w:tcBorders>
              <w:top w:val="nil"/>
              <w:left w:val="nil"/>
              <w:bottom w:val="nil"/>
              <w:right w:val="nil"/>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lang w:eastAsia="zh-CN"/>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afterLines="30" w:after="72" w:line="340" w:lineRule="atLeast"/>
              <w:ind w:left="-74" w:right="-60"/>
              <w:jc w:val="center"/>
              <w:rPr>
                <w:rFonts w:ascii="SimSun" w:eastAsia="SimSun" w:hAnsi="SimSun"/>
                <w:bCs/>
                <w:noProof/>
                <w:sz w:val="21"/>
                <w:szCs w:val="21"/>
              </w:rPr>
            </w:pPr>
            <w:r w:rsidRPr="003173CE">
              <w:rPr>
                <w:rFonts w:ascii="SimSun" w:eastAsia="SimSun" w:hAnsi="SimSun"/>
                <w:bCs/>
                <w:noProof/>
                <w:sz w:val="21"/>
                <w:szCs w:val="21"/>
              </w:rPr>
              <w:t>2014</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afterLines="30" w:after="72" w:line="340" w:lineRule="atLeast"/>
              <w:ind w:left="-74" w:right="-60"/>
              <w:jc w:val="center"/>
              <w:rPr>
                <w:rFonts w:ascii="SimSun" w:eastAsia="SimSun" w:hAnsi="SimSun"/>
                <w:bCs/>
                <w:noProof/>
                <w:sz w:val="21"/>
                <w:szCs w:val="21"/>
              </w:rPr>
            </w:pPr>
            <w:r w:rsidRPr="003173CE">
              <w:rPr>
                <w:rFonts w:ascii="SimSun" w:eastAsia="SimSun" w:hAnsi="SimSun"/>
                <w:bCs/>
                <w:noProof/>
                <w:sz w:val="21"/>
                <w:szCs w:val="21"/>
              </w:rPr>
              <w:t>2015</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afterLines="30" w:after="72" w:line="340" w:lineRule="atLeast"/>
              <w:ind w:left="-74" w:right="-60"/>
              <w:jc w:val="center"/>
              <w:rPr>
                <w:rFonts w:ascii="SimSun" w:eastAsia="SimSun" w:hAnsi="SimSun"/>
                <w:bCs/>
                <w:noProof/>
                <w:sz w:val="21"/>
                <w:szCs w:val="21"/>
              </w:rPr>
            </w:pPr>
            <w:r w:rsidRPr="003173CE">
              <w:rPr>
                <w:rFonts w:ascii="SimSun" w:eastAsia="SimSun" w:hAnsi="SimSun"/>
                <w:bCs/>
                <w:noProof/>
                <w:sz w:val="21"/>
                <w:szCs w:val="21"/>
              </w:rPr>
              <w:t>2016</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afterLines="30" w:after="72" w:line="340" w:lineRule="atLeast"/>
              <w:ind w:left="-74" w:right="-60"/>
              <w:jc w:val="center"/>
              <w:rPr>
                <w:rFonts w:ascii="SimSun" w:eastAsia="SimSun" w:hAnsi="SimSun"/>
                <w:bCs/>
                <w:noProof/>
                <w:sz w:val="21"/>
                <w:szCs w:val="21"/>
              </w:rPr>
            </w:pPr>
            <w:r w:rsidRPr="003173CE">
              <w:rPr>
                <w:rFonts w:ascii="SimSun" w:eastAsia="SimSun" w:hAnsi="SimSun"/>
                <w:bCs/>
                <w:noProof/>
                <w:sz w:val="21"/>
                <w:szCs w:val="21"/>
              </w:rPr>
              <w:t>2017</w:t>
            </w:r>
          </w:p>
        </w:tc>
      </w:tr>
      <w:tr w:rsidR="00D113FF" w:rsidRPr="003173CE" w:rsidTr="00173D28">
        <w:trPr>
          <w:trHeight w:val="375"/>
          <w:jc w:val="center"/>
        </w:trPr>
        <w:tc>
          <w:tcPr>
            <w:tcW w:w="1840"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afterLines="150" w:after="360" w:line="280" w:lineRule="atLeast"/>
              <w:ind w:left="-74" w:right="-60"/>
              <w:jc w:val="center"/>
              <w:rPr>
                <w:rFonts w:ascii="SimSun" w:eastAsia="SimSun" w:hAnsi="SimSun" w:cs="Arial"/>
                <w:b/>
                <w:bCs/>
                <w:noProof/>
                <w:color w:val="000000"/>
                <w:sz w:val="21"/>
                <w:szCs w:val="21"/>
              </w:rPr>
            </w:pPr>
            <w:r w:rsidRPr="003173CE">
              <w:rPr>
                <w:rFonts w:ascii="SimSun" w:eastAsia="SimSun" w:hAnsi="SimSun"/>
                <w:bCs/>
                <w:noProof/>
                <w:sz w:val="21"/>
                <w:szCs w:val="21"/>
              </w:rPr>
              <w:t>关键里程碑</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afterLines="50" w:after="120" w:line="280" w:lineRule="atLeast"/>
              <w:ind w:left="-74" w:right="-60"/>
              <w:jc w:val="center"/>
              <w:rPr>
                <w:rFonts w:ascii="SimSun" w:eastAsia="SimSun" w:hAnsi="SimSun"/>
                <w:bCs/>
                <w:noProof/>
                <w:sz w:val="21"/>
                <w:szCs w:val="21"/>
              </w:rPr>
            </w:pPr>
            <w:r w:rsidRPr="003173CE">
              <w:rPr>
                <w:rFonts w:ascii="SimSun" w:eastAsia="SimSun" w:hAnsi="SimSun"/>
                <w:bCs/>
                <w:noProof/>
                <w:sz w:val="21"/>
                <w:szCs w:val="21"/>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afterLines="50" w:after="120" w:line="280" w:lineRule="atLeast"/>
              <w:ind w:left="-74" w:right="-60"/>
              <w:jc w:val="center"/>
              <w:rPr>
                <w:rFonts w:ascii="SimSun" w:eastAsia="SimSun" w:hAnsi="SimSun"/>
                <w:bCs/>
                <w:noProof/>
                <w:sz w:val="21"/>
                <w:szCs w:val="21"/>
              </w:rPr>
            </w:pPr>
            <w:r w:rsidRPr="003173CE">
              <w:rPr>
                <w:rFonts w:ascii="SimSun" w:eastAsia="SimSun" w:hAnsi="SimSun"/>
                <w:bCs/>
                <w:noProof/>
                <w:sz w:val="21"/>
                <w:szCs w:val="21"/>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afterLines="50" w:after="120" w:line="280" w:lineRule="atLeast"/>
              <w:ind w:left="-74" w:right="-60"/>
              <w:jc w:val="center"/>
              <w:rPr>
                <w:rFonts w:ascii="SimSun" w:eastAsia="SimSun" w:hAnsi="SimSun"/>
                <w:bCs/>
                <w:noProof/>
                <w:sz w:val="21"/>
                <w:szCs w:val="21"/>
              </w:rPr>
            </w:pPr>
            <w:r w:rsidRPr="003173CE">
              <w:rPr>
                <w:rFonts w:ascii="SimSun" w:eastAsia="SimSun" w:hAnsi="SimSun"/>
                <w:bCs/>
                <w:noProof/>
                <w:sz w:val="21"/>
                <w:szCs w:val="21"/>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afterLines="50" w:after="120" w:line="280" w:lineRule="atLeast"/>
              <w:ind w:left="-74" w:right="-60"/>
              <w:jc w:val="center"/>
              <w:rPr>
                <w:rFonts w:ascii="SimSun" w:eastAsia="SimSun" w:hAnsi="SimSun"/>
                <w:bCs/>
                <w:noProof/>
                <w:sz w:val="21"/>
                <w:szCs w:val="21"/>
              </w:rPr>
            </w:pPr>
            <w:r w:rsidRPr="003173CE">
              <w:rPr>
                <w:rFonts w:ascii="SimSun" w:eastAsia="SimSun" w:hAnsi="SimSun"/>
                <w:bCs/>
                <w:noProof/>
                <w:sz w:val="21"/>
                <w:szCs w:val="21"/>
              </w:rPr>
              <w:t>四季度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afterLines="50" w:after="120" w:line="280" w:lineRule="atLeast"/>
              <w:ind w:left="-74" w:right="-60"/>
              <w:jc w:val="center"/>
              <w:rPr>
                <w:rFonts w:ascii="SimSun" w:eastAsia="SimSun" w:hAnsi="SimSun"/>
                <w:bCs/>
                <w:noProof/>
                <w:sz w:val="21"/>
                <w:szCs w:val="21"/>
              </w:rPr>
            </w:pPr>
            <w:r w:rsidRPr="003173CE">
              <w:rPr>
                <w:rFonts w:ascii="SimSun" w:eastAsia="SimSun" w:hAnsi="SimSun"/>
                <w:bCs/>
                <w:noProof/>
                <w:sz w:val="21"/>
                <w:szCs w:val="21"/>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afterLines="50" w:after="120" w:line="280" w:lineRule="atLeast"/>
              <w:ind w:left="-74" w:right="-60"/>
              <w:jc w:val="center"/>
              <w:rPr>
                <w:rFonts w:ascii="SimSun" w:eastAsia="SimSun" w:hAnsi="SimSun"/>
                <w:bCs/>
                <w:noProof/>
                <w:sz w:val="21"/>
                <w:szCs w:val="21"/>
              </w:rPr>
            </w:pPr>
            <w:r w:rsidRPr="003173CE">
              <w:rPr>
                <w:rFonts w:ascii="SimSun" w:eastAsia="SimSun" w:hAnsi="SimSun"/>
                <w:bCs/>
                <w:noProof/>
                <w:sz w:val="21"/>
                <w:szCs w:val="21"/>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afterLines="50" w:after="120" w:line="280" w:lineRule="atLeast"/>
              <w:ind w:left="-74" w:right="-60"/>
              <w:jc w:val="center"/>
              <w:rPr>
                <w:rFonts w:ascii="SimSun" w:eastAsia="SimSun" w:hAnsi="SimSun"/>
                <w:bCs/>
                <w:noProof/>
                <w:sz w:val="21"/>
                <w:szCs w:val="21"/>
              </w:rPr>
            </w:pPr>
            <w:r w:rsidRPr="003173CE">
              <w:rPr>
                <w:rFonts w:ascii="SimSun" w:eastAsia="SimSun" w:hAnsi="SimSun"/>
                <w:bCs/>
                <w:noProof/>
                <w:sz w:val="21"/>
                <w:szCs w:val="21"/>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afterLines="50" w:after="120" w:line="280" w:lineRule="atLeast"/>
              <w:ind w:left="-74" w:right="-60"/>
              <w:jc w:val="center"/>
              <w:rPr>
                <w:rFonts w:ascii="SimSun" w:eastAsia="SimSun" w:hAnsi="SimSun"/>
                <w:bCs/>
                <w:noProof/>
                <w:sz w:val="21"/>
                <w:szCs w:val="21"/>
              </w:rPr>
            </w:pPr>
            <w:r w:rsidRPr="003173CE">
              <w:rPr>
                <w:rFonts w:ascii="SimSun" w:eastAsia="SimSun" w:hAnsi="SimSun"/>
                <w:bCs/>
                <w:noProof/>
                <w:sz w:val="21"/>
                <w:szCs w:val="21"/>
              </w:rPr>
              <w:t>四季度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afterLines="50" w:after="120" w:line="280" w:lineRule="atLeast"/>
              <w:ind w:left="-74" w:right="-60"/>
              <w:jc w:val="center"/>
              <w:rPr>
                <w:rFonts w:ascii="SimSun" w:eastAsia="SimSun" w:hAnsi="SimSun"/>
                <w:bCs/>
                <w:noProof/>
                <w:sz w:val="21"/>
                <w:szCs w:val="21"/>
              </w:rPr>
            </w:pPr>
            <w:r w:rsidRPr="003173CE">
              <w:rPr>
                <w:rFonts w:ascii="SimSun" w:eastAsia="SimSun" w:hAnsi="SimSun"/>
                <w:bCs/>
                <w:noProof/>
                <w:sz w:val="21"/>
                <w:szCs w:val="21"/>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afterLines="50" w:after="120" w:line="280" w:lineRule="atLeast"/>
              <w:ind w:left="-74" w:right="-60"/>
              <w:jc w:val="center"/>
              <w:rPr>
                <w:rFonts w:ascii="SimSun" w:eastAsia="SimSun" w:hAnsi="SimSun"/>
                <w:bCs/>
                <w:noProof/>
                <w:sz w:val="21"/>
                <w:szCs w:val="21"/>
              </w:rPr>
            </w:pPr>
            <w:r w:rsidRPr="003173CE">
              <w:rPr>
                <w:rFonts w:ascii="SimSun" w:eastAsia="SimSun" w:hAnsi="SimSun"/>
                <w:bCs/>
                <w:noProof/>
                <w:sz w:val="21"/>
                <w:szCs w:val="21"/>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afterLines="50" w:after="120" w:line="280" w:lineRule="atLeast"/>
              <w:ind w:left="-74" w:right="-60"/>
              <w:jc w:val="center"/>
              <w:rPr>
                <w:rFonts w:ascii="SimSun" w:eastAsia="SimSun" w:hAnsi="SimSun"/>
                <w:bCs/>
                <w:noProof/>
                <w:sz w:val="21"/>
                <w:szCs w:val="21"/>
              </w:rPr>
            </w:pPr>
            <w:r w:rsidRPr="003173CE">
              <w:rPr>
                <w:rFonts w:ascii="SimSun" w:eastAsia="SimSun" w:hAnsi="SimSun"/>
                <w:bCs/>
                <w:noProof/>
                <w:sz w:val="21"/>
                <w:szCs w:val="21"/>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afterLines="50" w:after="120" w:line="280" w:lineRule="atLeast"/>
              <w:ind w:left="-74" w:right="-60"/>
              <w:jc w:val="center"/>
              <w:rPr>
                <w:rFonts w:ascii="SimSun" w:eastAsia="SimSun" w:hAnsi="SimSun"/>
                <w:bCs/>
                <w:noProof/>
                <w:sz w:val="21"/>
                <w:szCs w:val="21"/>
              </w:rPr>
            </w:pPr>
            <w:r w:rsidRPr="003173CE">
              <w:rPr>
                <w:rFonts w:ascii="SimSun" w:eastAsia="SimSun" w:hAnsi="SimSun"/>
                <w:bCs/>
                <w:noProof/>
                <w:sz w:val="21"/>
                <w:szCs w:val="21"/>
              </w:rPr>
              <w:t>四季度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afterLines="50" w:after="120" w:line="280" w:lineRule="atLeast"/>
              <w:ind w:left="-74" w:right="-60"/>
              <w:jc w:val="center"/>
              <w:rPr>
                <w:rFonts w:ascii="SimSun" w:eastAsia="SimSun" w:hAnsi="SimSun"/>
                <w:bCs/>
                <w:noProof/>
                <w:sz w:val="21"/>
                <w:szCs w:val="21"/>
              </w:rPr>
            </w:pPr>
            <w:r w:rsidRPr="003173CE">
              <w:rPr>
                <w:rFonts w:ascii="SimSun" w:eastAsia="SimSun" w:hAnsi="SimSun"/>
                <w:bCs/>
                <w:noProof/>
                <w:sz w:val="21"/>
                <w:szCs w:val="21"/>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afterLines="50" w:after="120" w:line="280" w:lineRule="atLeast"/>
              <w:ind w:left="-74" w:right="-60"/>
              <w:jc w:val="center"/>
              <w:rPr>
                <w:rFonts w:ascii="SimSun" w:eastAsia="SimSun" w:hAnsi="SimSun"/>
                <w:bCs/>
                <w:noProof/>
                <w:sz w:val="21"/>
                <w:szCs w:val="21"/>
              </w:rPr>
            </w:pPr>
            <w:r w:rsidRPr="003173CE">
              <w:rPr>
                <w:rFonts w:ascii="SimSun" w:eastAsia="SimSun" w:hAnsi="SimSun"/>
                <w:bCs/>
                <w:noProof/>
                <w:sz w:val="21"/>
                <w:szCs w:val="21"/>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afterLines="50" w:after="120" w:line="280" w:lineRule="atLeast"/>
              <w:ind w:left="-74" w:right="-60"/>
              <w:jc w:val="center"/>
              <w:rPr>
                <w:rFonts w:ascii="SimSun" w:eastAsia="SimSun" w:hAnsi="SimSun"/>
                <w:bCs/>
                <w:noProof/>
                <w:sz w:val="21"/>
                <w:szCs w:val="21"/>
              </w:rPr>
            </w:pPr>
            <w:r w:rsidRPr="003173CE">
              <w:rPr>
                <w:rFonts w:ascii="SimSun" w:eastAsia="SimSun" w:hAnsi="SimSun"/>
                <w:bCs/>
                <w:noProof/>
                <w:sz w:val="21"/>
                <w:szCs w:val="21"/>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afterLines="50" w:after="120" w:line="280" w:lineRule="atLeast"/>
              <w:ind w:left="-74" w:right="-60"/>
              <w:jc w:val="center"/>
              <w:rPr>
                <w:rFonts w:ascii="SimSun" w:eastAsia="SimSun" w:hAnsi="SimSun"/>
                <w:bCs/>
                <w:noProof/>
                <w:sz w:val="21"/>
                <w:szCs w:val="21"/>
              </w:rPr>
            </w:pPr>
            <w:r w:rsidRPr="003173CE">
              <w:rPr>
                <w:rFonts w:ascii="SimSun" w:eastAsia="SimSun" w:hAnsi="SimSun"/>
                <w:bCs/>
                <w:noProof/>
                <w:sz w:val="21"/>
                <w:szCs w:val="21"/>
              </w:rPr>
              <w:t>四季度</w:t>
            </w:r>
          </w:p>
        </w:tc>
      </w:tr>
      <w:tr w:rsidR="00D113FF" w:rsidRPr="003173CE" w:rsidTr="00173D28">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lang w:eastAsia="zh-CN"/>
              </w:rPr>
            </w:pPr>
            <w:r w:rsidRPr="003173CE">
              <w:rPr>
                <w:rFonts w:ascii="SimSun" w:eastAsia="SimSun" w:hAnsi="SimSun" w:cs="Arial" w:hint="eastAsia"/>
                <w:noProof/>
                <w:color w:val="000000"/>
                <w:sz w:val="21"/>
                <w:szCs w:val="21"/>
                <w:lang w:eastAsia="zh-CN"/>
              </w:rPr>
              <w:t>部门内部制定项目目标</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lang w:eastAsia="zh-CN"/>
              </w:rPr>
            </w:pPr>
            <w:r w:rsidRPr="003173CE">
              <w:rPr>
                <w:rFonts w:ascii="SimSun" w:eastAsia="SimSun" w:hAnsi="SimSun" w:cs="Arial"/>
                <w:noProof/>
                <w:color w:val="000000"/>
                <w:sz w:val="21"/>
                <w:szCs w:val="21"/>
                <w:lang w:eastAsia="zh-CN"/>
              </w:rPr>
              <w:t> </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X</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r>
      <w:tr w:rsidR="00D113FF" w:rsidRPr="003173CE" w:rsidTr="00173D28">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lang w:eastAsia="zh-CN"/>
              </w:rPr>
            </w:pPr>
            <w:r w:rsidRPr="003173CE">
              <w:rPr>
                <w:rFonts w:ascii="SimSun" w:eastAsia="SimSun" w:hAnsi="SimSun" w:cs="Arial" w:hint="eastAsia"/>
                <w:noProof/>
                <w:color w:val="000000"/>
                <w:sz w:val="21"/>
                <w:szCs w:val="21"/>
                <w:lang w:eastAsia="zh-CN"/>
              </w:rPr>
              <w:t>向建筑师授予合同</w:t>
            </w:r>
          </w:p>
        </w:tc>
        <w:tc>
          <w:tcPr>
            <w:tcW w:w="480" w:type="dxa"/>
            <w:tcBorders>
              <w:top w:val="nil"/>
              <w:left w:val="nil"/>
              <w:bottom w:val="single" w:sz="4" w:space="0" w:color="auto"/>
              <w:right w:val="single" w:sz="4"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X</w:t>
            </w:r>
          </w:p>
        </w:tc>
        <w:tc>
          <w:tcPr>
            <w:tcW w:w="480" w:type="dxa"/>
            <w:tcBorders>
              <w:top w:val="nil"/>
              <w:left w:val="nil"/>
              <w:bottom w:val="single" w:sz="4" w:space="0" w:color="auto"/>
              <w:right w:val="single" w:sz="8"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X</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r>
      <w:tr w:rsidR="00D113FF" w:rsidRPr="003173CE" w:rsidTr="00173D28">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lang w:eastAsia="zh-CN"/>
              </w:rPr>
            </w:pPr>
            <w:r w:rsidRPr="003173CE">
              <w:rPr>
                <w:rFonts w:ascii="SimSun" w:eastAsia="SimSun" w:hAnsi="SimSun" w:cs="Arial" w:hint="eastAsia"/>
                <w:noProof/>
                <w:color w:val="000000"/>
                <w:sz w:val="21"/>
                <w:szCs w:val="21"/>
                <w:lang w:eastAsia="zh-CN"/>
              </w:rPr>
              <w:t>向工程师授予合同</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X</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X</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r>
      <w:tr w:rsidR="00D113FF" w:rsidRPr="003173CE" w:rsidTr="00173D28">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lang w:eastAsia="zh-CN"/>
              </w:rPr>
            </w:pPr>
            <w:r w:rsidRPr="003173CE">
              <w:rPr>
                <w:rFonts w:ascii="SimSun" w:eastAsia="SimSun" w:hAnsi="SimSun" w:cs="Arial" w:hint="eastAsia"/>
                <w:noProof/>
                <w:color w:val="000000"/>
                <w:sz w:val="21"/>
                <w:szCs w:val="21"/>
                <w:lang w:eastAsia="zh-CN"/>
              </w:rPr>
              <w:t>对工程执行情况进行全面审查</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lang w:eastAsia="zh-CN"/>
              </w:rPr>
            </w:pPr>
            <w:r w:rsidRPr="003173CE">
              <w:rPr>
                <w:rFonts w:ascii="SimSun" w:eastAsia="SimSun" w:hAnsi="SimSun" w:cs="Arial"/>
                <w:noProof/>
                <w:color w:val="000000"/>
                <w:sz w:val="21"/>
                <w:szCs w:val="21"/>
                <w:lang w:eastAsia="zh-CN"/>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lang w:eastAsia="zh-CN"/>
              </w:rPr>
            </w:pPr>
            <w:r w:rsidRPr="003173CE">
              <w:rPr>
                <w:rFonts w:ascii="SimSun" w:eastAsia="SimSun" w:hAnsi="SimSun" w:cs="Arial"/>
                <w:noProof/>
                <w:color w:val="000000"/>
                <w:sz w:val="21"/>
                <w:szCs w:val="21"/>
                <w:lang w:eastAsia="zh-CN"/>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lang w:eastAsia="zh-CN"/>
              </w:rPr>
            </w:pPr>
            <w:r w:rsidRPr="003173CE">
              <w:rPr>
                <w:rFonts w:ascii="SimSun" w:eastAsia="SimSun" w:hAnsi="SimSun" w:cs="Arial"/>
                <w:noProof/>
                <w:color w:val="000000"/>
                <w:sz w:val="21"/>
                <w:szCs w:val="21"/>
                <w:lang w:eastAsia="zh-CN"/>
              </w:rPr>
              <w:t> </w:t>
            </w:r>
          </w:p>
        </w:tc>
        <w:tc>
          <w:tcPr>
            <w:tcW w:w="480" w:type="dxa"/>
            <w:tcBorders>
              <w:top w:val="nil"/>
              <w:left w:val="nil"/>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lang w:eastAsia="zh-CN"/>
              </w:rPr>
            </w:pPr>
            <w:r w:rsidRPr="003173CE">
              <w:rPr>
                <w:rFonts w:ascii="SimSun" w:eastAsia="SimSun" w:hAnsi="SimSun" w:cs="Arial"/>
                <w:noProof/>
                <w:color w:val="000000"/>
                <w:sz w:val="21"/>
                <w:szCs w:val="21"/>
                <w:lang w:eastAsia="zh-CN"/>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lang w:eastAsia="zh-CN"/>
              </w:rPr>
            </w:pPr>
            <w:r w:rsidRPr="003173CE">
              <w:rPr>
                <w:rFonts w:ascii="SimSun" w:eastAsia="SimSun" w:hAnsi="SimSun" w:cs="Arial"/>
                <w:noProof/>
                <w:color w:val="000000"/>
                <w:sz w:val="21"/>
                <w:szCs w:val="21"/>
                <w:lang w:eastAsia="zh-CN"/>
              </w:rPr>
              <w:t> </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X</w:t>
            </w: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X</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r>
      <w:tr w:rsidR="00D113FF" w:rsidRPr="003173CE" w:rsidTr="00173D28">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lang w:eastAsia="zh-CN"/>
              </w:rPr>
            </w:pPr>
            <w:r w:rsidRPr="003173CE">
              <w:rPr>
                <w:rFonts w:ascii="SimSun" w:eastAsia="SimSun" w:hAnsi="SimSun" w:cs="Arial" w:hint="eastAsia"/>
                <w:noProof/>
                <w:color w:val="000000"/>
                <w:sz w:val="21"/>
                <w:szCs w:val="21"/>
                <w:lang w:eastAsia="zh-CN"/>
              </w:rPr>
              <w:t>向公司招标并进行遴选</w:t>
            </w:r>
          </w:p>
        </w:tc>
        <w:tc>
          <w:tcPr>
            <w:tcW w:w="480" w:type="dxa"/>
            <w:tcBorders>
              <w:top w:val="nil"/>
              <w:left w:val="nil"/>
              <w:bottom w:val="single" w:sz="4" w:space="0" w:color="auto"/>
              <w:right w:val="single" w:sz="4"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lang w:eastAsia="zh-CN"/>
              </w:rPr>
            </w:pPr>
          </w:p>
        </w:tc>
        <w:tc>
          <w:tcPr>
            <w:tcW w:w="480" w:type="dxa"/>
            <w:tcBorders>
              <w:top w:val="nil"/>
              <w:left w:val="nil"/>
              <w:bottom w:val="single" w:sz="4" w:space="0" w:color="auto"/>
              <w:right w:val="single" w:sz="8"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lang w:eastAsia="zh-CN"/>
              </w:rPr>
            </w:pPr>
          </w:p>
        </w:tc>
        <w:tc>
          <w:tcPr>
            <w:tcW w:w="480" w:type="dxa"/>
            <w:tcBorders>
              <w:top w:val="nil"/>
              <w:left w:val="nil"/>
              <w:bottom w:val="single" w:sz="4" w:space="0" w:color="auto"/>
              <w:right w:val="single" w:sz="8"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X</w:t>
            </w:r>
          </w:p>
        </w:tc>
        <w:tc>
          <w:tcPr>
            <w:tcW w:w="480" w:type="dxa"/>
            <w:tcBorders>
              <w:top w:val="nil"/>
              <w:left w:val="nil"/>
              <w:bottom w:val="single" w:sz="4" w:space="0" w:color="auto"/>
              <w:right w:val="single" w:sz="4"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X</w:t>
            </w:r>
          </w:p>
        </w:tc>
        <w:tc>
          <w:tcPr>
            <w:tcW w:w="480" w:type="dxa"/>
            <w:tcBorders>
              <w:top w:val="nil"/>
              <w:left w:val="nil"/>
              <w:bottom w:val="single" w:sz="4" w:space="0" w:color="auto"/>
              <w:right w:val="single" w:sz="4"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X</w:t>
            </w:r>
          </w:p>
        </w:tc>
        <w:tc>
          <w:tcPr>
            <w:tcW w:w="480" w:type="dxa"/>
            <w:tcBorders>
              <w:top w:val="nil"/>
              <w:left w:val="nil"/>
              <w:bottom w:val="single" w:sz="4" w:space="0" w:color="auto"/>
              <w:right w:val="single" w:sz="4"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r>
      <w:tr w:rsidR="00D113FF" w:rsidRPr="003173CE" w:rsidTr="00173D28">
        <w:trPr>
          <w:trHeight w:val="425"/>
          <w:jc w:val="center"/>
        </w:trPr>
        <w:tc>
          <w:tcPr>
            <w:tcW w:w="1840" w:type="dxa"/>
            <w:tcBorders>
              <w:top w:val="nil"/>
              <w:left w:val="single" w:sz="8" w:space="0" w:color="auto"/>
              <w:bottom w:val="single" w:sz="4" w:space="0" w:color="auto"/>
              <w:right w:val="single" w:sz="8"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hint="eastAsia"/>
                <w:noProof/>
                <w:color w:val="000000"/>
                <w:sz w:val="21"/>
                <w:szCs w:val="21"/>
                <w:lang w:eastAsia="zh-CN"/>
              </w:rPr>
              <w:t>工程</w:t>
            </w:r>
          </w:p>
        </w:tc>
        <w:tc>
          <w:tcPr>
            <w:tcW w:w="480" w:type="dxa"/>
            <w:tcBorders>
              <w:top w:val="nil"/>
              <w:left w:val="nil"/>
              <w:bottom w:val="single" w:sz="4" w:space="0" w:color="auto"/>
              <w:right w:val="single" w:sz="4"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bottom"/>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X</w:t>
            </w:r>
          </w:p>
        </w:tc>
        <w:tc>
          <w:tcPr>
            <w:tcW w:w="480" w:type="dxa"/>
            <w:tcBorders>
              <w:top w:val="nil"/>
              <w:left w:val="nil"/>
              <w:bottom w:val="single" w:sz="4" w:space="0" w:color="auto"/>
              <w:right w:val="single" w:sz="8"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X</w:t>
            </w:r>
          </w:p>
        </w:tc>
        <w:tc>
          <w:tcPr>
            <w:tcW w:w="480" w:type="dxa"/>
            <w:tcBorders>
              <w:top w:val="nil"/>
              <w:left w:val="nil"/>
              <w:bottom w:val="single" w:sz="4" w:space="0" w:color="auto"/>
              <w:right w:val="single" w:sz="4"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X</w:t>
            </w:r>
          </w:p>
        </w:tc>
        <w:tc>
          <w:tcPr>
            <w:tcW w:w="480" w:type="dxa"/>
            <w:tcBorders>
              <w:top w:val="nil"/>
              <w:left w:val="nil"/>
              <w:bottom w:val="single" w:sz="4" w:space="0" w:color="auto"/>
              <w:right w:val="single" w:sz="4"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r>
      <w:tr w:rsidR="00D113FF" w:rsidRPr="003173CE" w:rsidTr="00173D28">
        <w:trPr>
          <w:trHeight w:val="397"/>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hint="eastAsia"/>
                <w:noProof/>
                <w:sz w:val="21"/>
                <w:szCs w:val="21"/>
                <w:lang w:eastAsia="zh-CN"/>
              </w:rPr>
              <w:t>试车</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r w:rsidRPr="003173CE">
              <w:rPr>
                <w:rFonts w:ascii="SimSun" w:eastAsia="SimSun" w:hAnsi="SimSun" w:cs="Arial"/>
                <w:noProof/>
                <w:color w:val="000000"/>
                <w:sz w:val="21"/>
                <w:szCs w:val="21"/>
              </w:rPr>
              <w:t>X</w:t>
            </w:r>
          </w:p>
        </w:tc>
        <w:tc>
          <w:tcPr>
            <w:tcW w:w="480" w:type="dxa"/>
            <w:tcBorders>
              <w:top w:val="nil"/>
              <w:left w:val="nil"/>
              <w:bottom w:val="single" w:sz="4" w:space="0" w:color="auto"/>
              <w:right w:val="single" w:sz="4"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center"/>
          </w:tcPr>
          <w:p w:rsidR="00D113FF" w:rsidRPr="003173CE" w:rsidRDefault="00D113FF" w:rsidP="00173D28">
            <w:pPr>
              <w:adjustRightInd w:val="0"/>
              <w:spacing w:afterLines="50" w:after="120" w:line="340" w:lineRule="atLeast"/>
              <w:jc w:val="both"/>
              <w:rPr>
                <w:rFonts w:ascii="SimSun" w:eastAsia="SimSun" w:hAnsi="SimSun" w:cs="Arial"/>
                <w:noProof/>
                <w:color w:val="000000"/>
                <w:sz w:val="21"/>
                <w:szCs w:val="21"/>
              </w:rPr>
            </w:pPr>
          </w:p>
        </w:tc>
      </w:tr>
    </w:tbl>
    <w:p w:rsidR="00D113FF" w:rsidRPr="003238D6" w:rsidRDefault="00D113FF" w:rsidP="00D113FF">
      <w:pPr>
        <w:adjustRightInd w:val="0"/>
        <w:spacing w:afterLines="50" w:after="120" w:line="340" w:lineRule="atLeast"/>
        <w:jc w:val="both"/>
        <w:rPr>
          <w:rFonts w:ascii="SimSun" w:eastAsia="SimSun" w:hAnsi="SimSun"/>
          <w:sz w:val="21"/>
          <w:szCs w:val="21"/>
        </w:rPr>
      </w:pPr>
    </w:p>
    <w:p w:rsidR="00D113FF" w:rsidRPr="003238D6" w:rsidRDefault="00D113FF" w:rsidP="00D113FF">
      <w:pPr>
        <w:adjustRightInd w:val="0"/>
        <w:spacing w:afterLines="50" w:after="120" w:line="340" w:lineRule="atLeast"/>
        <w:jc w:val="both"/>
        <w:rPr>
          <w:rFonts w:ascii="SimSun" w:eastAsia="SimSun" w:hAnsi="SimSun"/>
          <w:sz w:val="21"/>
          <w:szCs w:val="21"/>
        </w:rPr>
      </w:pPr>
      <w:r w:rsidRPr="003238D6">
        <w:rPr>
          <w:rFonts w:ascii="SimSun" w:eastAsia="SimSun" w:hAnsi="SimSun"/>
          <w:sz w:val="21"/>
          <w:szCs w:val="21"/>
        </w:rPr>
        <w:br w:type="page"/>
      </w:r>
    </w:p>
    <w:p w:rsidR="00D113FF" w:rsidRPr="001011E1" w:rsidRDefault="00D113FF" w:rsidP="00D113FF">
      <w:pPr>
        <w:adjustRightInd w:val="0"/>
        <w:spacing w:afterLines="50" w:after="120" w:line="340" w:lineRule="atLeast"/>
        <w:jc w:val="both"/>
        <w:rPr>
          <w:rFonts w:ascii="SimHei" w:eastAsia="SimHei" w:hAnsi="SimHei"/>
          <w:sz w:val="21"/>
          <w:szCs w:val="21"/>
        </w:rPr>
      </w:pPr>
      <w:r w:rsidRPr="001011E1">
        <w:rPr>
          <w:rFonts w:ascii="SimHei" w:eastAsia="SimHei" w:hAnsi="SimHei" w:hint="eastAsia"/>
          <w:sz w:val="21"/>
          <w:szCs w:val="21"/>
        </w:rPr>
        <w:t>办公</w:t>
      </w:r>
      <w:r>
        <w:rPr>
          <w:rFonts w:ascii="SimHei" w:eastAsia="SimHei" w:hAnsi="SimHei" w:hint="eastAsia"/>
          <w:sz w:val="21"/>
          <w:szCs w:val="21"/>
          <w:lang w:eastAsia="zh-CN"/>
        </w:rPr>
        <w:t>大</w:t>
      </w:r>
      <w:r w:rsidRPr="001011E1">
        <w:rPr>
          <w:rFonts w:ascii="SimHei" w:eastAsia="SimHei" w:hAnsi="SimHei" w:hint="eastAsia"/>
          <w:sz w:val="21"/>
          <w:szCs w:val="21"/>
        </w:rPr>
        <w:t>楼</w:t>
      </w:r>
      <w:r>
        <w:rPr>
          <w:rFonts w:ascii="SimHei" w:eastAsia="SimHei" w:hAnsi="SimHei" w:hint="eastAsia"/>
          <w:sz w:val="21"/>
          <w:szCs w:val="21"/>
          <w:lang w:eastAsia="zh-CN"/>
        </w:rPr>
        <w:t>--</w:t>
      </w:r>
      <w:r w:rsidRPr="001011E1">
        <w:rPr>
          <w:rFonts w:ascii="SimHei" w:eastAsia="SimHei" w:hAnsi="SimHei" w:hint="eastAsia"/>
          <w:sz w:val="21"/>
          <w:szCs w:val="21"/>
        </w:rPr>
        <w:t>相关项目</w:t>
      </w:r>
    </w:p>
    <w:p w:rsidR="00D113FF" w:rsidRPr="003173CE" w:rsidRDefault="00D113FF" w:rsidP="00D113FF">
      <w:pPr>
        <w:pStyle w:val="StyleHeading3BoldNounderline"/>
        <w:rPr>
          <w:rFonts w:ascii="SimSun" w:hAnsi="SimSun"/>
          <w:b/>
          <w:sz w:val="21"/>
          <w:lang w:eastAsia="zh-CN"/>
        </w:rPr>
      </w:pPr>
      <w:bookmarkStart w:id="111" w:name="_Toc422210528"/>
      <w:bookmarkStart w:id="112" w:name="_Toc422871088"/>
      <w:r w:rsidRPr="003173CE">
        <w:rPr>
          <w:rFonts w:ascii="SimSun" w:hAnsi="SimSun" w:hint="eastAsia"/>
          <w:b/>
          <w:sz w:val="21"/>
          <w:lang w:eastAsia="zh-CN"/>
        </w:rPr>
        <w:t>项目：AB大楼—更换部分窗户</w:t>
      </w:r>
      <w:r w:rsidRPr="003173CE">
        <w:rPr>
          <w:rFonts w:ascii="SimSun" w:hAnsi="SimSun"/>
          <w:b/>
          <w:sz w:val="21"/>
          <w:lang w:eastAsia="zh-CN"/>
        </w:rPr>
        <w:t>(CMP6)</w:t>
      </w:r>
      <w:bookmarkEnd w:id="111"/>
      <w:bookmarkEnd w:id="112"/>
    </w:p>
    <w:p w:rsidR="00D113FF" w:rsidRPr="001011E1" w:rsidRDefault="00D113FF" w:rsidP="00D113FF">
      <w:pPr>
        <w:adjustRightInd w:val="0"/>
        <w:spacing w:afterLines="50" w:after="120" w:line="340" w:lineRule="atLeast"/>
        <w:jc w:val="both"/>
        <w:rPr>
          <w:rFonts w:ascii="SimHei" w:eastAsia="SimHei" w:hAnsi="SimHei"/>
          <w:sz w:val="21"/>
          <w:szCs w:val="21"/>
          <w:lang w:eastAsia="zh-CN"/>
        </w:rPr>
      </w:pPr>
      <w:r w:rsidRPr="001011E1">
        <w:rPr>
          <w:rFonts w:ascii="SimHei" w:eastAsia="SimHei" w:hAnsi="SimHei"/>
          <w:sz w:val="21"/>
          <w:szCs w:val="21"/>
          <w:lang w:eastAsia="zh-CN"/>
        </w:rPr>
        <w:t>项目经理</w:t>
      </w:r>
      <w:r>
        <w:rPr>
          <w:rFonts w:ascii="SimHei" w:eastAsia="SimHei" w:hAnsi="SimHei" w:hint="eastAsia"/>
          <w:sz w:val="21"/>
          <w:szCs w:val="21"/>
          <w:lang w:eastAsia="zh-CN"/>
        </w:rPr>
        <w:t>：</w:t>
      </w:r>
      <w:r>
        <w:rPr>
          <w:rFonts w:ascii="SimHei" w:eastAsia="SimHei" w:hAnsi="SimHei"/>
          <w:sz w:val="21"/>
          <w:szCs w:val="21"/>
          <w:lang w:eastAsia="zh-CN"/>
        </w:rPr>
        <w:t>A.</w:t>
      </w:r>
      <w:r w:rsidRPr="001011E1">
        <w:rPr>
          <w:rFonts w:ascii="SimHei" w:eastAsia="SimHei" w:hAnsi="SimHei"/>
          <w:sz w:val="21"/>
          <w:szCs w:val="21"/>
          <w:lang w:eastAsia="zh-CN"/>
        </w:rPr>
        <w:t>FAVERO</w:t>
      </w:r>
      <w:r>
        <w:rPr>
          <w:rFonts w:ascii="SimHei" w:eastAsia="SimHei" w:hAnsi="SimHei" w:hint="eastAsia"/>
          <w:sz w:val="21"/>
          <w:szCs w:val="21"/>
          <w:lang w:eastAsia="zh-CN"/>
        </w:rPr>
        <w:t>先生</w:t>
      </w:r>
    </w:p>
    <w:p w:rsidR="00D113FF" w:rsidRPr="001011E1" w:rsidRDefault="00D113FF" w:rsidP="00D113FF">
      <w:pPr>
        <w:adjustRightInd w:val="0"/>
        <w:spacing w:afterLines="100" w:after="240" w:line="340" w:lineRule="atLeast"/>
        <w:jc w:val="both"/>
        <w:rPr>
          <w:rFonts w:ascii="SimHei" w:eastAsia="SimHei" w:hAnsi="SimHei"/>
          <w:bCs/>
          <w:sz w:val="21"/>
          <w:szCs w:val="21"/>
          <w:lang w:eastAsia="zh-CN"/>
        </w:rPr>
      </w:pPr>
      <w:r w:rsidRPr="001011E1">
        <w:rPr>
          <w:rFonts w:ascii="SimHei" w:eastAsia="SimHei" w:hAnsi="SimHei"/>
          <w:bCs/>
          <w:sz w:val="21"/>
          <w:szCs w:val="21"/>
          <w:lang w:eastAsia="zh-CN"/>
        </w:rPr>
        <w:t>预期成果</w:t>
      </w:r>
    </w:p>
    <w:p w:rsidR="00D113FF" w:rsidRPr="00440C2A" w:rsidRDefault="00D113FF" w:rsidP="00D113FF">
      <w:pPr>
        <w:pStyle w:val="StyleHeading3BoldNounderline"/>
        <w:adjustRightInd w:val="0"/>
        <w:spacing w:before="0" w:afterLines="50" w:after="120" w:line="340" w:lineRule="atLeast"/>
        <w:rPr>
          <w:rFonts w:ascii="KaiTi" w:eastAsia="KaiTi" w:hAnsi="KaiTi"/>
          <w:sz w:val="21"/>
          <w:szCs w:val="21"/>
          <w:lang w:eastAsia="zh-CN"/>
        </w:rPr>
      </w:pPr>
      <w:bookmarkStart w:id="113" w:name="_Toc422871089"/>
      <w:r>
        <w:rPr>
          <w:rFonts w:ascii="KaiTi" w:eastAsia="KaiTi" w:hAnsi="KaiTi" w:hint="eastAsia"/>
          <w:sz w:val="21"/>
          <w:szCs w:val="21"/>
          <w:lang w:eastAsia="zh-CN"/>
        </w:rPr>
        <w:t>九</w:t>
      </w:r>
      <w:r w:rsidRPr="00440C2A">
        <w:rPr>
          <w:rFonts w:ascii="KaiTi" w:eastAsia="KaiTi" w:hAnsi="KaiTi"/>
          <w:sz w:val="21"/>
          <w:szCs w:val="21"/>
          <w:lang w:eastAsia="zh-CN"/>
        </w:rPr>
        <w:t>.1</w:t>
      </w:r>
      <w:r w:rsidRPr="00440C2A">
        <w:rPr>
          <w:rFonts w:ascii="KaiTi" w:eastAsia="KaiTi" w:hAnsi="KaiTi" w:hint="eastAsia"/>
          <w:sz w:val="21"/>
          <w:szCs w:val="21"/>
          <w:lang w:eastAsia="zh-CN"/>
        </w:rPr>
        <w:t>向内部客户和外部利益攸关者提供便捷、高效、优质和面向客户的支助服务。</w:t>
      </w:r>
      <w:bookmarkEnd w:id="113"/>
    </w:p>
    <w:p w:rsidR="00D113FF" w:rsidRPr="001011E1" w:rsidRDefault="00D113FF" w:rsidP="00D113FF">
      <w:pPr>
        <w:adjustRightInd w:val="0"/>
        <w:spacing w:afterLines="100" w:after="240" w:line="340" w:lineRule="atLeast"/>
        <w:jc w:val="both"/>
        <w:rPr>
          <w:rFonts w:ascii="SimHei" w:eastAsia="SimHei" w:hAnsi="SimHei"/>
          <w:bCs/>
          <w:sz w:val="21"/>
          <w:szCs w:val="21"/>
          <w:lang w:eastAsia="zh-CN"/>
        </w:rPr>
      </w:pPr>
      <w:r w:rsidRPr="001011E1">
        <w:rPr>
          <w:rFonts w:ascii="SimHei" w:eastAsia="SimHei" w:hAnsi="SimHei"/>
          <w:bCs/>
          <w:sz w:val="21"/>
          <w:szCs w:val="21"/>
          <w:lang w:eastAsia="zh-CN"/>
        </w:rPr>
        <w:t>目标、范围和办法—背景</w:t>
      </w:r>
    </w:p>
    <w:p w:rsidR="00D113FF" w:rsidRPr="006D3737" w:rsidRDefault="00D113FF" w:rsidP="002E5F3E">
      <w:pPr>
        <w:pStyle w:val="af3"/>
        <w:numPr>
          <w:ilvl w:val="0"/>
          <w:numId w:val="97"/>
        </w:numPr>
        <w:tabs>
          <w:tab w:val="left" w:pos="567"/>
        </w:tabs>
        <w:adjustRightInd w:val="0"/>
        <w:spacing w:afterLines="50" w:after="120" w:line="340" w:lineRule="atLeast"/>
        <w:ind w:left="0" w:firstLine="0"/>
        <w:jc w:val="both"/>
        <w:rPr>
          <w:rFonts w:ascii="SimSun" w:eastAsia="SimSun" w:hAnsi="SimSun"/>
          <w:bCs/>
          <w:sz w:val="21"/>
          <w:szCs w:val="21"/>
          <w:lang w:eastAsia="zh-CN"/>
        </w:rPr>
      </w:pPr>
      <w:r w:rsidRPr="006D3737">
        <w:rPr>
          <w:rFonts w:ascii="SimSun" w:eastAsia="SimSun" w:hAnsi="SimSun" w:hint="eastAsia"/>
          <w:bCs/>
          <w:sz w:val="21"/>
          <w:szCs w:val="21"/>
          <w:lang w:eastAsia="zh-CN"/>
        </w:rPr>
        <w:t>AB大楼</w:t>
      </w:r>
      <w:r>
        <w:rPr>
          <w:rFonts w:ascii="SimSun" w:eastAsia="SimSun" w:hAnsi="SimSun" w:hint="eastAsia"/>
          <w:bCs/>
          <w:sz w:val="21"/>
          <w:szCs w:val="21"/>
          <w:lang w:eastAsia="zh-CN"/>
        </w:rPr>
        <w:t>西</w:t>
      </w:r>
      <w:r w:rsidRPr="006D3737">
        <w:rPr>
          <w:rFonts w:ascii="SimSun" w:eastAsia="SimSun" w:hAnsi="SimSun" w:hint="eastAsia"/>
          <w:bCs/>
          <w:sz w:val="21"/>
          <w:szCs w:val="21"/>
          <w:lang w:eastAsia="zh-CN"/>
        </w:rPr>
        <w:t>南侧外墙的窗户在过去三十年中一直饱受阳光的曝晒以及冬夏之间最大的温差，导致窗户的隔热质量大幅下降。此外，其中的一些窗户以及外墙其他地方另一些窗户的蓝色发生了变色的情况(成了斑驳的粉紫色)，原因是玻璃夹层中填充的气体成份老化。</w:t>
      </w:r>
    </w:p>
    <w:p w:rsidR="00D113FF" w:rsidRPr="003238D6" w:rsidRDefault="00D113FF" w:rsidP="002E5F3E">
      <w:pPr>
        <w:pStyle w:val="af3"/>
        <w:numPr>
          <w:ilvl w:val="0"/>
          <w:numId w:val="97"/>
        </w:numPr>
        <w:tabs>
          <w:tab w:val="left" w:pos="567"/>
        </w:tabs>
        <w:adjustRightInd w:val="0"/>
        <w:spacing w:afterLines="50" w:after="120" w:line="340" w:lineRule="atLeast"/>
        <w:ind w:left="0" w:firstLine="0"/>
        <w:jc w:val="both"/>
        <w:rPr>
          <w:rFonts w:ascii="SimSun" w:eastAsia="SimSun" w:hAnsi="SimSun"/>
          <w:bCs/>
          <w:sz w:val="21"/>
          <w:szCs w:val="21"/>
          <w:lang w:eastAsia="zh-CN"/>
        </w:rPr>
      </w:pPr>
      <w:r w:rsidRPr="003238D6">
        <w:rPr>
          <w:rFonts w:ascii="SimSun" w:eastAsia="SimSun" w:hAnsi="SimSun" w:hint="eastAsia"/>
          <w:bCs/>
          <w:sz w:val="21"/>
          <w:szCs w:val="21"/>
          <w:lang w:eastAsia="zh-CN"/>
        </w:rPr>
        <w:t>更换这些窗户，将减少在高温期间为相关办公室降温所需的能耗。对于作为日内瓦标志性建筑物的AB大楼而言，该项目还可以起到必要的美化作用。</w:t>
      </w:r>
    </w:p>
    <w:p w:rsidR="00D113FF" w:rsidRPr="003238D6" w:rsidRDefault="00D113FF" w:rsidP="002E5F3E">
      <w:pPr>
        <w:pStyle w:val="af3"/>
        <w:numPr>
          <w:ilvl w:val="0"/>
          <w:numId w:val="97"/>
        </w:numPr>
        <w:tabs>
          <w:tab w:val="left" w:pos="567"/>
        </w:tabs>
        <w:adjustRightInd w:val="0"/>
        <w:spacing w:afterLines="50" w:after="120" w:line="340" w:lineRule="atLeast"/>
        <w:ind w:left="0" w:firstLine="0"/>
        <w:jc w:val="both"/>
        <w:rPr>
          <w:rFonts w:ascii="SimSun" w:eastAsia="SimSun" w:hAnsi="SimSun"/>
          <w:bCs/>
          <w:sz w:val="21"/>
          <w:szCs w:val="21"/>
          <w:lang w:eastAsia="zh-CN"/>
        </w:rPr>
      </w:pPr>
      <w:r w:rsidRPr="00067731">
        <w:rPr>
          <w:rFonts w:ascii="SimSun" w:eastAsia="SimSun" w:hAnsi="SimSun" w:hint="eastAsia"/>
          <w:bCs/>
          <w:sz w:val="21"/>
          <w:szCs w:val="21"/>
          <w:lang w:eastAsia="zh-CN"/>
        </w:rPr>
        <w:t>该</w:t>
      </w:r>
      <w:r>
        <w:rPr>
          <w:rFonts w:ascii="SimSun" w:eastAsia="SimSun" w:hAnsi="SimSun" w:hint="eastAsia"/>
          <w:bCs/>
          <w:sz w:val="21"/>
          <w:szCs w:val="21"/>
          <w:lang w:eastAsia="zh-CN"/>
        </w:rPr>
        <w:t>项目的目标是：</w:t>
      </w:r>
      <w:r w:rsidRPr="003238D6">
        <w:rPr>
          <w:rFonts w:ascii="SimSun" w:eastAsia="SimSun" w:hAnsi="SimSun"/>
          <w:bCs/>
          <w:color w:val="000000"/>
          <w:sz w:val="21"/>
          <w:szCs w:val="21"/>
          <w:lang w:eastAsia="zh-CN"/>
        </w:rPr>
        <w:t>(i)</w:t>
      </w:r>
      <w:r>
        <w:rPr>
          <w:rFonts w:ascii="SimSun" w:eastAsia="SimSun" w:hAnsi="SimSun" w:hint="eastAsia"/>
          <w:bCs/>
          <w:color w:val="000000"/>
          <w:sz w:val="21"/>
          <w:szCs w:val="21"/>
          <w:lang w:eastAsia="zh-CN"/>
        </w:rPr>
        <w:t>改进</w:t>
      </w:r>
      <w:r>
        <w:rPr>
          <w:rFonts w:ascii="SimSun" w:eastAsia="SimSun" w:hAnsi="SimSun"/>
          <w:bCs/>
          <w:color w:val="000000"/>
          <w:sz w:val="21"/>
          <w:szCs w:val="21"/>
          <w:lang w:eastAsia="zh-CN"/>
        </w:rPr>
        <w:t>AB</w:t>
      </w:r>
      <w:r>
        <w:rPr>
          <w:rFonts w:ascii="SimSun" w:eastAsia="SimSun" w:hAnsi="SimSun" w:hint="eastAsia"/>
          <w:bCs/>
          <w:color w:val="000000"/>
          <w:sz w:val="21"/>
          <w:szCs w:val="21"/>
          <w:lang w:eastAsia="zh-CN"/>
        </w:rPr>
        <w:t>大楼西南外墙的隔热质量和能效；</w:t>
      </w:r>
      <w:r w:rsidRPr="003238D6">
        <w:rPr>
          <w:rFonts w:ascii="SimSun" w:eastAsia="SimSun" w:hAnsi="SimSun"/>
          <w:bCs/>
          <w:color w:val="000000"/>
          <w:sz w:val="21"/>
          <w:szCs w:val="21"/>
          <w:lang w:eastAsia="zh-CN"/>
        </w:rPr>
        <w:t>(ii)</w:t>
      </w:r>
      <w:r>
        <w:rPr>
          <w:rFonts w:ascii="SimSun" w:eastAsia="SimSun" w:hAnsi="SimSun" w:hint="eastAsia"/>
          <w:bCs/>
          <w:color w:val="000000"/>
          <w:sz w:val="21"/>
          <w:szCs w:val="21"/>
          <w:lang w:eastAsia="zh-CN"/>
        </w:rPr>
        <w:t>减少</w:t>
      </w:r>
      <w:r>
        <w:rPr>
          <w:rFonts w:ascii="SimSun" w:eastAsia="SimSun" w:hAnsi="SimSun" w:hint="eastAsia"/>
          <w:bCs/>
          <w:sz w:val="21"/>
          <w:szCs w:val="21"/>
          <w:lang w:eastAsia="zh-CN"/>
        </w:rPr>
        <w:t>能耗；</w:t>
      </w:r>
      <w:r w:rsidRPr="003238D6">
        <w:rPr>
          <w:rFonts w:ascii="SimSun" w:eastAsia="SimSun" w:hAnsi="SimSun"/>
          <w:bCs/>
          <w:sz w:val="21"/>
          <w:szCs w:val="21"/>
          <w:lang w:eastAsia="zh-CN"/>
        </w:rPr>
        <w:t>(iii)</w:t>
      </w:r>
      <w:r>
        <w:rPr>
          <w:rFonts w:ascii="SimSun" w:eastAsia="SimSun" w:hAnsi="SimSun" w:hint="eastAsia"/>
          <w:bCs/>
          <w:sz w:val="21"/>
          <w:szCs w:val="21"/>
          <w:lang w:eastAsia="zh-CN"/>
        </w:rPr>
        <w:t>提高办公室使用者的防暑舒适度；</w:t>
      </w:r>
      <w:r>
        <w:rPr>
          <w:rFonts w:ascii="SimSun" w:eastAsia="SimSun" w:hAnsi="SimSun" w:hint="eastAsia"/>
          <w:bCs/>
          <w:color w:val="000000"/>
          <w:sz w:val="21"/>
          <w:szCs w:val="21"/>
          <w:lang w:eastAsia="zh-CN"/>
        </w:rPr>
        <w:t>以及</w:t>
      </w:r>
      <w:r w:rsidRPr="003238D6">
        <w:rPr>
          <w:rFonts w:ascii="SimSun" w:eastAsia="SimSun" w:hAnsi="SimSun"/>
          <w:bCs/>
          <w:color w:val="000000"/>
          <w:sz w:val="21"/>
          <w:szCs w:val="21"/>
          <w:lang w:eastAsia="zh-CN"/>
        </w:rPr>
        <w:t>(iv)</w:t>
      </w:r>
      <w:r>
        <w:rPr>
          <w:rFonts w:ascii="SimSun" w:eastAsia="SimSun" w:hAnsi="SimSun" w:hint="eastAsia"/>
          <w:bCs/>
          <w:color w:val="000000"/>
          <w:sz w:val="21"/>
          <w:szCs w:val="21"/>
          <w:lang w:eastAsia="zh-CN"/>
        </w:rPr>
        <w:t>提升</w:t>
      </w:r>
      <w:r>
        <w:rPr>
          <w:rFonts w:ascii="SimSun" w:eastAsia="SimSun" w:hAnsi="SimSun"/>
          <w:bCs/>
          <w:color w:val="000000"/>
          <w:sz w:val="21"/>
          <w:szCs w:val="21"/>
          <w:lang w:eastAsia="zh-CN"/>
        </w:rPr>
        <w:t>AB</w:t>
      </w:r>
      <w:r>
        <w:rPr>
          <w:rFonts w:ascii="SimSun" w:eastAsia="SimSun" w:hAnsi="SimSun" w:hint="eastAsia"/>
          <w:bCs/>
          <w:color w:val="000000"/>
          <w:sz w:val="21"/>
          <w:szCs w:val="21"/>
          <w:lang w:eastAsia="zh-CN"/>
        </w:rPr>
        <w:t>大楼的美感。</w:t>
      </w:r>
    </w:p>
    <w:p w:rsidR="00D113FF" w:rsidRPr="003238D6" w:rsidRDefault="00D113FF" w:rsidP="00D113FF">
      <w:pPr>
        <w:adjustRightInd w:val="0"/>
        <w:spacing w:beforeLines="100" w:before="240" w:afterLines="100" w:after="240" w:line="340" w:lineRule="atLeast"/>
        <w:jc w:val="both"/>
        <w:rPr>
          <w:rFonts w:ascii="SimSun" w:eastAsia="SimSun" w:hAnsi="SimSun"/>
          <w:bCs/>
          <w:sz w:val="21"/>
          <w:szCs w:val="21"/>
          <w:lang w:eastAsia="zh-CN"/>
        </w:rPr>
      </w:pPr>
      <w:r>
        <w:rPr>
          <w:rFonts w:ascii="SimHei" w:eastAsia="SimHei" w:hAnsi="SimHei" w:hint="eastAsia"/>
          <w:bCs/>
          <w:sz w:val="21"/>
          <w:szCs w:val="21"/>
          <w:lang w:eastAsia="zh-CN"/>
        </w:rPr>
        <w:t>2014年进展概览</w:t>
      </w:r>
      <w:r>
        <w:rPr>
          <w:rFonts w:ascii="SimSun" w:eastAsia="SimSun" w:hAnsi="SimSun"/>
          <w:bCs/>
          <w:sz w:val="21"/>
          <w:szCs w:val="21"/>
          <w:lang w:eastAsia="zh-CN"/>
        </w:rPr>
        <w:t>(</w:t>
      </w:r>
      <w:r w:rsidRPr="003238D6">
        <w:rPr>
          <w:rFonts w:ascii="SimSun" w:eastAsia="SimSun" w:hAnsi="SimSun"/>
          <w:bCs/>
          <w:sz w:val="21"/>
          <w:szCs w:val="21"/>
          <w:lang w:eastAsia="zh-CN"/>
        </w:rPr>
        <w:t>关键里程碑</w:t>
      </w:r>
      <w:r>
        <w:rPr>
          <w:rFonts w:ascii="SimSun" w:eastAsia="SimSun" w:hAnsi="SimSun"/>
          <w:bCs/>
          <w:sz w:val="21"/>
          <w:szCs w:val="21"/>
          <w:lang w:eastAsia="zh-CN"/>
        </w:rPr>
        <w:t>)</w:t>
      </w:r>
    </w:p>
    <w:p w:rsidR="00D113FF" w:rsidRPr="003238D6" w:rsidRDefault="00D113FF" w:rsidP="002E5F3E">
      <w:pPr>
        <w:pStyle w:val="af3"/>
        <w:numPr>
          <w:ilvl w:val="0"/>
          <w:numId w:val="97"/>
        </w:numPr>
        <w:tabs>
          <w:tab w:val="left" w:pos="567"/>
        </w:tabs>
        <w:adjustRightInd w:val="0"/>
        <w:spacing w:afterLines="50" w:after="120" w:line="340" w:lineRule="atLeast"/>
        <w:ind w:left="0" w:firstLine="0"/>
        <w:jc w:val="both"/>
        <w:rPr>
          <w:rFonts w:ascii="SimSun" w:eastAsia="SimSun" w:hAnsi="SimSun"/>
          <w:bCs/>
          <w:sz w:val="21"/>
          <w:szCs w:val="21"/>
          <w:lang w:eastAsia="zh-CN"/>
        </w:rPr>
      </w:pPr>
      <w:r>
        <w:rPr>
          <w:rFonts w:ascii="SimSun" w:eastAsia="SimSun" w:hAnsi="SimSun" w:hint="eastAsia"/>
          <w:bCs/>
          <w:noProof/>
          <w:sz w:val="21"/>
          <w:szCs w:val="21"/>
          <w:lang w:eastAsia="zh-CN"/>
        </w:rPr>
        <w:t>在</w:t>
      </w:r>
      <w:r w:rsidRPr="003238D6">
        <w:rPr>
          <w:rFonts w:ascii="SimSun" w:eastAsia="SimSun" w:hAnsi="SimSun"/>
          <w:bCs/>
          <w:noProof/>
          <w:sz w:val="21"/>
          <w:szCs w:val="21"/>
          <w:lang w:eastAsia="zh-CN"/>
        </w:rPr>
        <w:t>2014</w:t>
      </w:r>
      <w:r>
        <w:rPr>
          <w:rFonts w:ascii="SimSun" w:eastAsia="SimSun" w:hAnsi="SimSun" w:hint="eastAsia"/>
          <w:bCs/>
          <w:noProof/>
          <w:sz w:val="21"/>
          <w:szCs w:val="21"/>
          <w:lang w:eastAsia="zh-CN"/>
        </w:rPr>
        <w:t>年，取得了下述进展：</w:t>
      </w:r>
    </w:p>
    <w:p w:rsidR="00D113FF" w:rsidRPr="003238D6" w:rsidRDefault="00D113FF" w:rsidP="002E5F3E">
      <w:pPr>
        <w:pStyle w:val="af3"/>
        <w:numPr>
          <w:ilvl w:val="0"/>
          <w:numId w:val="87"/>
        </w:numPr>
        <w:adjustRightInd w:val="0"/>
        <w:spacing w:afterLines="50" w:after="120" w:line="340" w:lineRule="atLeast"/>
        <w:ind w:left="567" w:firstLine="0"/>
        <w:jc w:val="both"/>
        <w:rPr>
          <w:rFonts w:ascii="SimSun" w:eastAsia="SimSun" w:hAnsi="SimSun"/>
          <w:bCs/>
          <w:sz w:val="21"/>
          <w:szCs w:val="21"/>
          <w:lang w:eastAsia="zh-CN"/>
        </w:rPr>
      </w:pPr>
      <w:r>
        <w:rPr>
          <w:rFonts w:ascii="SimSun" w:eastAsia="SimSun" w:hAnsi="SimSun" w:hint="eastAsia"/>
          <w:bCs/>
          <w:color w:val="000000"/>
          <w:sz w:val="21"/>
          <w:szCs w:val="21"/>
          <w:lang w:eastAsia="zh-CN"/>
        </w:rPr>
        <w:t>为外墙技术工程师的任务起草职责范围</w:t>
      </w:r>
      <w:r w:rsidRPr="003238D6">
        <w:rPr>
          <w:rFonts w:ascii="SimSun" w:eastAsia="SimSun" w:hAnsi="SimSun"/>
          <w:bCs/>
          <w:color w:val="000000"/>
          <w:sz w:val="21"/>
          <w:szCs w:val="21"/>
          <w:lang w:eastAsia="zh-CN"/>
        </w:rPr>
        <w:t>(ToRs)</w:t>
      </w:r>
      <w:r>
        <w:rPr>
          <w:rFonts w:ascii="SimSun" w:eastAsia="SimSun" w:hAnsi="SimSun" w:hint="eastAsia"/>
          <w:bCs/>
          <w:color w:val="000000"/>
          <w:sz w:val="21"/>
          <w:szCs w:val="21"/>
          <w:lang w:eastAsia="zh-CN"/>
        </w:rPr>
        <w:t>；</w:t>
      </w:r>
    </w:p>
    <w:p w:rsidR="00D113FF" w:rsidRPr="003238D6" w:rsidRDefault="00D113FF" w:rsidP="002E5F3E">
      <w:pPr>
        <w:pStyle w:val="af3"/>
        <w:numPr>
          <w:ilvl w:val="0"/>
          <w:numId w:val="87"/>
        </w:numPr>
        <w:adjustRightInd w:val="0"/>
        <w:spacing w:afterLines="50" w:after="120" w:line="340" w:lineRule="atLeast"/>
        <w:ind w:left="567" w:firstLine="0"/>
        <w:jc w:val="both"/>
        <w:rPr>
          <w:rFonts w:ascii="SimSun" w:eastAsia="SimSun" w:hAnsi="SimSun"/>
          <w:bCs/>
          <w:sz w:val="21"/>
          <w:szCs w:val="21"/>
          <w:lang w:eastAsia="zh-CN"/>
        </w:rPr>
      </w:pPr>
      <w:r>
        <w:rPr>
          <w:rFonts w:ascii="SimSun" w:eastAsia="SimSun" w:hAnsi="SimSun" w:hint="eastAsia"/>
          <w:bCs/>
          <w:color w:val="000000"/>
          <w:sz w:val="21"/>
          <w:szCs w:val="21"/>
          <w:lang w:eastAsia="zh-CN"/>
        </w:rPr>
        <w:t>为外墙技术工程师启动招标程序；</w:t>
      </w:r>
    </w:p>
    <w:p w:rsidR="00D113FF" w:rsidRPr="003238D6" w:rsidRDefault="00D113FF" w:rsidP="002E5F3E">
      <w:pPr>
        <w:pStyle w:val="af3"/>
        <w:numPr>
          <w:ilvl w:val="0"/>
          <w:numId w:val="87"/>
        </w:numPr>
        <w:adjustRightInd w:val="0"/>
        <w:spacing w:afterLines="50" w:after="120" w:line="340" w:lineRule="atLeast"/>
        <w:ind w:left="567" w:firstLine="0"/>
        <w:jc w:val="both"/>
        <w:rPr>
          <w:rFonts w:ascii="SimSun" w:eastAsia="SimSun" w:hAnsi="SimSun"/>
          <w:bCs/>
          <w:sz w:val="21"/>
          <w:szCs w:val="21"/>
          <w:lang w:eastAsia="zh-CN"/>
        </w:rPr>
      </w:pPr>
      <w:r>
        <w:rPr>
          <w:rFonts w:ascii="SimSun" w:eastAsia="SimSun" w:hAnsi="SimSun" w:hint="eastAsia"/>
          <w:bCs/>
          <w:color w:val="000000"/>
          <w:sz w:val="21"/>
          <w:szCs w:val="21"/>
          <w:lang w:eastAsia="zh-CN"/>
        </w:rPr>
        <w:t>为外墙技术工程师授予合同；以及</w:t>
      </w:r>
    </w:p>
    <w:p w:rsidR="00D113FF" w:rsidRPr="003238D6" w:rsidRDefault="00D113FF" w:rsidP="002E5F3E">
      <w:pPr>
        <w:pStyle w:val="af3"/>
        <w:numPr>
          <w:ilvl w:val="0"/>
          <w:numId w:val="87"/>
        </w:numPr>
        <w:adjustRightInd w:val="0"/>
        <w:spacing w:afterLines="50" w:after="120" w:line="340" w:lineRule="atLeast"/>
        <w:ind w:left="567" w:firstLine="0"/>
        <w:jc w:val="both"/>
        <w:rPr>
          <w:rFonts w:ascii="SimSun" w:eastAsia="SimSun" w:hAnsi="SimSun"/>
          <w:bCs/>
          <w:sz w:val="21"/>
          <w:szCs w:val="21"/>
          <w:lang w:eastAsia="zh-CN"/>
        </w:rPr>
      </w:pPr>
      <w:r>
        <w:rPr>
          <w:rFonts w:ascii="SimSun" w:eastAsia="SimSun" w:hAnsi="SimSun" w:hint="eastAsia"/>
          <w:bCs/>
          <w:color w:val="000000"/>
          <w:sz w:val="21"/>
          <w:szCs w:val="21"/>
          <w:lang w:eastAsia="zh-CN"/>
        </w:rPr>
        <w:t>审查并审定与外墙技术工程师的项目。</w:t>
      </w:r>
    </w:p>
    <w:p w:rsidR="00D113FF" w:rsidRPr="003238D6" w:rsidRDefault="00D113FF" w:rsidP="002E5F3E">
      <w:pPr>
        <w:pStyle w:val="af3"/>
        <w:numPr>
          <w:ilvl w:val="0"/>
          <w:numId w:val="97"/>
        </w:numPr>
        <w:tabs>
          <w:tab w:val="left" w:pos="567"/>
        </w:tabs>
        <w:adjustRightInd w:val="0"/>
        <w:spacing w:afterLines="50" w:after="120" w:line="340" w:lineRule="atLeast"/>
        <w:ind w:left="0" w:firstLine="0"/>
        <w:jc w:val="both"/>
        <w:rPr>
          <w:rFonts w:ascii="SimSun" w:eastAsia="SimSun" w:hAnsi="SimSun"/>
          <w:bCs/>
          <w:color w:val="000000"/>
          <w:sz w:val="21"/>
          <w:szCs w:val="21"/>
          <w:lang w:eastAsia="zh-CN"/>
        </w:rPr>
      </w:pPr>
      <w:r>
        <w:rPr>
          <w:rFonts w:ascii="SimSun" w:eastAsia="SimSun" w:hAnsi="SimSun" w:hint="eastAsia"/>
          <w:bCs/>
          <w:color w:val="000000"/>
          <w:sz w:val="21"/>
          <w:szCs w:val="21"/>
          <w:lang w:eastAsia="zh-CN"/>
        </w:rPr>
        <w:t>由于</w:t>
      </w:r>
      <w:r>
        <w:rPr>
          <w:rFonts w:ascii="SimSun" w:eastAsia="SimSun" w:hAnsi="SimSun"/>
          <w:bCs/>
          <w:color w:val="000000"/>
          <w:sz w:val="21"/>
          <w:szCs w:val="21"/>
          <w:lang w:eastAsia="zh-CN"/>
        </w:rPr>
        <w:t>WIPO</w:t>
      </w:r>
      <w:r>
        <w:rPr>
          <w:rFonts w:ascii="SimSun" w:eastAsia="SimSun" w:hAnsi="SimSun" w:hint="eastAsia"/>
          <w:bCs/>
          <w:color w:val="000000"/>
          <w:sz w:val="21"/>
          <w:szCs w:val="21"/>
          <w:lang w:eastAsia="zh-CN"/>
        </w:rPr>
        <w:t>新会议厅竣工的延误</w:t>
      </w:r>
      <w:r w:rsidRPr="003238D6">
        <w:rPr>
          <w:rFonts w:ascii="SimSun" w:eastAsia="SimSun" w:hAnsi="SimSun"/>
          <w:bCs/>
          <w:color w:val="000000"/>
          <w:sz w:val="21"/>
          <w:szCs w:val="21"/>
          <w:lang w:eastAsia="zh-CN"/>
        </w:rPr>
        <w:t>(</w:t>
      </w:r>
      <w:r>
        <w:rPr>
          <w:rFonts w:ascii="SimSun" w:eastAsia="SimSun" w:hAnsi="SimSun" w:hint="eastAsia"/>
          <w:bCs/>
          <w:color w:val="000000"/>
          <w:sz w:val="21"/>
          <w:szCs w:val="21"/>
          <w:lang w:eastAsia="zh-CN"/>
        </w:rPr>
        <w:t>从</w:t>
      </w:r>
      <w:r w:rsidRPr="003238D6">
        <w:rPr>
          <w:rFonts w:ascii="SimSun" w:eastAsia="SimSun" w:hAnsi="SimSun"/>
          <w:bCs/>
          <w:color w:val="000000"/>
          <w:sz w:val="21"/>
          <w:szCs w:val="21"/>
          <w:lang w:eastAsia="zh-CN"/>
        </w:rPr>
        <w:t>2014</w:t>
      </w:r>
      <w:r>
        <w:rPr>
          <w:rFonts w:ascii="SimSun" w:eastAsia="SimSun" w:hAnsi="SimSun" w:hint="eastAsia"/>
          <w:bCs/>
          <w:color w:val="000000"/>
          <w:sz w:val="21"/>
          <w:szCs w:val="21"/>
          <w:lang w:eastAsia="zh-CN"/>
        </w:rPr>
        <w:t>年初至</w:t>
      </w:r>
      <w:r w:rsidRPr="003238D6">
        <w:rPr>
          <w:rFonts w:ascii="SimSun" w:eastAsia="SimSun" w:hAnsi="SimSun"/>
          <w:bCs/>
          <w:color w:val="000000"/>
          <w:sz w:val="21"/>
          <w:szCs w:val="21"/>
          <w:lang w:eastAsia="zh-CN"/>
        </w:rPr>
        <w:t>2014</w:t>
      </w:r>
      <w:r>
        <w:rPr>
          <w:rFonts w:ascii="SimSun" w:eastAsia="SimSun" w:hAnsi="SimSun" w:hint="eastAsia"/>
          <w:bCs/>
          <w:color w:val="000000"/>
          <w:sz w:val="21"/>
          <w:szCs w:val="21"/>
          <w:lang w:eastAsia="zh-CN"/>
        </w:rPr>
        <w:t>年9月</w:t>
      </w:r>
      <w:r w:rsidRPr="003238D6">
        <w:rPr>
          <w:rFonts w:ascii="SimSun" w:eastAsia="SimSun" w:hAnsi="SimSun"/>
          <w:bCs/>
          <w:color w:val="000000"/>
          <w:sz w:val="21"/>
          <w:szCs w:val="21"/>
          <w:lang w:eastAsia="zh-CN"/>
        </w:rPr>
        <w:t>)</w:t>
      </w:r>
      <w:r>
        <w:rPr>
          <w:rFonts w:ascii="SimSun" w:eastAsia="SimSun" w:hAnsi="SimSun" w:hint="eastAsia"/>
          <w:bCs/>
          <w:color w:val="000000"/>
          <w:sz w:val="21"/>
          <w:szCs w:val="21"/>
          <w:lang w:eastAsia="zh-CN"/>
        </w:rPr>
        <w:t>，该项目的启动比原定计划推迟了一年。有鉴于此，将对该项目的进度进行修正。</w:t>
      </w:r>
    </w:p>
    <w:p w:rsidR="00D113FF" w:rsidRPr="006D3737" w:rsidRDefault="00D113FF" w:rsidP="00D113FF">
      <w:pPr>
        <w:adjustRightInd w:val="0"/>
        <w:spacing w:beforeLines="100" w:before="240" w:afterLines="100" w:after="240" w:line="340" w:lineRule="atLeast"/>
        <w:jc w:val="both"/>
        <w:rPr>
          <w:rFonts w:ascii="SimHei" w:eastAsia="SimHei" w:hAnsi="SimHei"/>
          <w:bCs/>
          <w:sz w:val="21"/>
          <w:szCs w:val="21"/>
        </w:rPr>
      </w:pPr>
      <w:r w:rsidRPr="006D3737">
        <w:rPr>
          <w:rFonts w:ascii="SimHei" w:eastAsia="SimHei" w:hAnsi="SimHei"/>
          <w:bCs/>
          <w:sz w:val="21"/>
          <w:szCs w:val="21"/>
        </w:rPr>
        <w:t>收益实现</w:t>
      </w:r>
    </w:p>
    <w:tbl>
      <w:tblPr>
        <w:tblW w:w="3293" w:type="pct"/>
        <w:jc w:val="center"/>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75"/>
        <w:gridCol w:w="3128"/>
      </w:tblGrid>
      <w:tr w:rsidR="00D113FF" w:rsidRPr="003173CE" w:rsidTr="00173D28">
        <w:trPr>
          <w:trHeight w:val="314"/>
          <w:tblHeader/>
          <w:jc w:val="center"/>
        </w:trPr>
        <w:tc>
          <w:tcPr>
            <w:tcW w:w="2519" w:type="pct"/>
            <w:tcBorders>
              <w:bottom w:val="single" w:sz="4" w:space="0" w:color="auto"/>
            </w:tcBorders>
            <w:shd w:val="clear" w:color="auto" w:fill="C6D9F1" w:themeFill="text2" w:themeFillTint="33"/>
            <w:vAlign w:val="center"/>
          </w:tcPr>
          <w:p w:rsidR="00D113FF" w:rsidRPr="003173CE" w:rsidRDefault="00D113FF" w:rsidP="00173D28">
            <w:pPr>
              <w:adjustRightInd w:val="0"/>
              <w:spacing w:beforeLines="30" w:before="72" w:afterLines="30" w:after="72" w:line="340" w:lineRule="atLeast"/>
              <w:jc w:val="center"/>
              <w:rPr>
                <w:rFonts w:ascii="SimSun" w:eastAsia="SimSun" w:hAnsi="SimSun"/>
                <w:bCs/>
                <w:sz w:val="21"/>
                <w:szCs w:val="21"/>
              </w:rPr>
            </w:pPr>
            <w:r w:rsidRPr="003173CE">
              <w:rPr>
                <w:rFonts w:ascii="SimSun" w:eastAsia="SimSun" w:hAnsi="SimSun"/>
                <w:bCs/>
                <w:sz w:val="21"/>
                <w:szCs w:val="21"/>
              </w:rPr>
              <w:t>预期收益2015</w:t>
            </w:r>
          </w:p>
        </w:tc>
        <w:tc>
          <w:tcPr>
            <w:tcW w:w="2481" w:type="pct"/>
            <w:shd w:val="clear" w:color="auto" w:fill="C6D9F1" w:themeFill="text2" w:themeFillTint="33"/>
            <w:vAlign w:val="center"/>
          </w:tcPr>
          <w:p w:rsidR="00D113FF" w:rsidRPr="003173CE" w:rsidRDefault="00D113FF" w:rsidP="00173D28">
            <w:pPr>
              <w:adjustRightInd w:val="0"/>
              <w:spacing w:beforeLines="30" w:before="72" w:afterLines="30" w:after="72" w:line="340" w:lineRule="atLeast"/>
              <w:jc w:val="center"/>
              <w:rPr>
                <w:rFonts w:ascii="SimSun" w:eastAsia="SimSun" w:hAnsi="SimSun"/>
                <w:bCs/>
                <w:sz w:val="21"/>
                <w:szCs w:val="21"/>
              </w:rPr>
            </w:pPr>
            <w:r w:rsidRPr="003173CE">
              <w:rPr>
                <w:rFonts w:ascii="SimSun" w:eastAsia="SimSun" w:hAnsi="SimSun"/>
                <w:bCs/>
                <w:sz w:val="21"/>
                <w:szCs w:val="21"/>
              </w:rPr>
              <w:t>预期收益2016</w:t>
            </w:r>
          </w:p>
        </w:tc>
      </w:tr>
      <w:tr w:rsidR="00D113FF" w:rsidRPr="003173CE" w:rsidTr="00173D28">
        <w:trPr>
          <w:trHeight w:val="564"/>
          <w:jc w:val="center"/>
        </w:trPr>
        <w:tc>
          <w:tcPr>
            <w:tcW w:w="2519" w:type="pct"/>
            <w:tcBorders>
              <w:top w:val="single" w:sz="4" w:space="0" w:color="auto"/>
              <w:bottom w:val="single" w:sz="4" w:space="0" w:color="auto"/>
            </w:tcBorders>
            <w:vAlign w:val="center"/>
          </w:tcPr>
          <w:p w:rsidR="00D113FF" w:rsidRPr="003173CE" w:rsidRDefault="00D113FF" w:rsidP="00173D28">
            <w:pPr>
              <w:adjustRightInd w:val="0"/>
              <w:spacing w:afterLines="50" w:after="120" w:line="340" w:lineRule="atLeast"/>
              <w:jc w:val="both"/>
              <w:rPr>
                <w:rFonts w:ascii="SimSun" w:eastAsia="SimSun" w:hAnsi="SimSun"/>
                <w:bCs/>
                <w:sz w:val="21"/>
                <w:szCs w:val="21"/>
                <w:lang w:eastAsia="zh-CN"/>
              </w:rPr>
            </w:pPr>
            <w:r w:rsidRPr="003173CE">
              <w:rPr>
                <w:rFonts w:ascii="SimSun" w:eastAsia="SimSun" w:hAnsi="SimSun" w:hint="eastAsia"/>
                <w:bCs/>
                <w:color w:val="000000"/>
                <w:sz w:val="21"/>
                <w:szCs w:val="21"/>
                <w:lang w:eastAsia="zh-CN"/>
              </w:rPr>
              <w:t>通过对</w:t>
            </w:r>
            <w:r w:rsidRPr="003173CE">
              <w:rPr>
                <w:rFonts w:ascii="SimSun" w:eastAsia="SimSun" w:hAnsi="SimSun"/>
                <w:bCs/>
                <w:color w:val="000000"/>
                <w:sz w:val="21"/>
                <w:szCs w:val="21"/>
                <w:lang w:eastAsia="zh-CN"/>
              </w:rPr>
              <w:t>AB</w:t>
            </w:r>
            <w:r w:rsidRPr="003173CE">
              <w:rPr>
                <w:rFonts w:ascii="SimSun" w:eastAsia="SimSun" w:hAnsi="SimSun" w:hint="eastAsia"/>
                <w:bCs/>
                <w:color w:val="000000"/>
                <w:sz w:val="21"/>
                <w:szCs w:val="21"/>
                <w:lang w:eastAsia="zh-CN"/>
              </w:rPr>
              <w:t>大楼西南外墙的改造部分减少能耗</w:t>
            </w:r>
          </w:p>
        </w:tc>
        <w:tc>
          <w:tcPr>
            <w:tcW w:w="2481" w:type="pct"/>
            <w:shd w:val="clear" w:color="auto" w:fill="auto"/>
            <w:vAlign w:val="center"/>
          </w:tcPr>
          <w:p w:rsidR="00D113FF" w:rsidRPr="003173CE" w:rsidRDefault="00D113FF" w:rsidP="00173D28">
            <w:pPr>
              <w:adjustRightInd w:val="0"/>
              <w:spacing w:afterLines="50" w:after="120" w:line="340" w:lineRule="atLeast"/>
              <w:jc w:val="both"/>
              <w:rPr>
                <w:rFonts w:ascii="SimSun" w:eastAsia="SimSun" w:hAnsi="SimSun"/>
                <w:bCs/>
                <w:sz w:val="21"/>
                <w:szCs w:val="21"/>
                <w:lang w:eastAsia="zh-CN"/>
              </w:rPr>
            </w:pPr>
            <w:r w:rsidRPr="003173CE">
              <w:rPr>
                <w:rFonts w:ascii="SimSun" w:eastAsia="SimSun" w:hAnsi="SimSun" w:hint="eastAsia"/>
                <w:bCs/>
                <w:color w:val="000000"/>
                <w:sz w:val="21"/>
                <w:szCs w:val="21"/>
                <w:lang w:eastAsia="zh-CN"/>
              </w:rPr>
              <w:t>通过对</w:t>
            </w:r>
            <w:r w:rsidRPr="003173CE">
              <w:rPr>
                <w:rFonts w:ascii="SimSun" w:eastAsia="SimSun" w:hAnsi="SimSun"/>
                <w:bCs/>
                <w:color w:val="000000"/>
                <w:sz w:val="21"/>
                <w:szCs w:val="21"/>
                <w:lang w:eastAsia="zh-CN"/>
              </w:rPr>
              <w:t>AB</w:t>
            </w:r>
            <w:r w:rsidRPr="003173CE">
              <w:rPr>
                <w:rFonts w:ascii="SimSun" w:eastAsia="SimSun" w:hAnsi="SimSun" w:hint="eastAsia"/>
                <w:bCs/>
                <w:color w:val="000000"/>
                <w:sz w:val="21"/>
                <w:szCs w:val="21"/>
                <w:lang w:eastAsia="zh-CN"/>
              </w:rPr>
              <w:t>大楼西南外墙的改造实现减少能耗的目标</w:t>
            </w:r>
          </w:p>
        </w:tc>
      </w:tr>
      <w:tr w:rsidR="00D113FF" w:rsidRPr="003173CE" w:rsidTr="00173D28">
        <w:trPr>
          <w:trHeight w:val="564"/>
          <w:jc w:val="center"/>
        </w:trPr>
        <w:tc>
          <w:tcPr>
            <w:tcW w:w="2519" w:type="pct"/>
            <w:tcBorders>
              <w:top w:val="single" w:sz="4" w:space="0" w:color="auto"/>
              <w:bottom w:val="single" w:sz="4" w:space="0" w:color="auto"/>
            </w:tcBorders>
            <w:vAlign w:val="center"/>
          </w:tcPr>
          <w:p w:rsidR="00D113FF" w:rsidRPr="003173CE" w:rsidRDefault="00D113FF" w:rsidP="00173D28">
            <w:pPr>
              <w:adjustRightInd w:val="0"/>
              <w:spacing w:afterLines="50" w:after="120" w:line="340" w:lineRule="atLeast"/>
              <w:jc w:val="both"/>
              <w:rPr>
                <w:rFonts w:ascii="SimSun" w:eastAsia="SimSun" w:hAnsi="SimSun"/>
                <w:bCs/>
                <w:sz w:val="21"/>
                <w:szCs w:val="21"/>
                <w:lang w:eastAsia="zh-CN"/>
              </w:rPr>
            </w:pPr>
            <w:r w:rsidRPr="003173CE">
              <w:rPr>
                <w:rFonts w:ascii="SimSun" w:eastAsia="SimSun" w:hAnsi="SimSun" w:hint="eastAsia"/>
                <w:bCs/>
                <w:color w:val="000000"/>
                <w:sz w:val="21"/>
                <w:szCs w:val="21"/>
                <w:lang w:eastAsia="zh-CN"/>
              </w:rPr>
              <w:t>提高冬季的温度舒适度</w:t>
            </w:r>
          </w:p>
        </w:tc>
        <w:tc>
          <w:tcPr>
            <w:tcW w:w="2481" w:type="pct"/>
            <w:shd w:val="clear" w:color="auto" w:fill="auto"/>
            <w:vAlign w:val="center"/>
          </w:tcPr>
          <w:p w:rsidR="00D113FF" w:rsidRPr="003173CE" w:rsidRDefault="00D113FF" w:rsidP="00173D28">
            <w:pPr>
              <w:adjustRightInd w:val="0"/>
              <w:spacing w:afterLines="50" w:after="120" w:line="340" w:lineRule="atLeast"/>
              <w:jc w:val="both"/>
              <w:rPr>
                <w:rFonts w:ascii="SimSun" w:eastAsia="SimSun" w:hAnsi="SimSun"/>
                <w:bCs/>
                <w:iCs/>
                <w:sz w:val="21"/>
                <w:szCs w:val="21"/>
                <w:lang w:eastAsia="zh-CN"/>
              </w:rPr>
            </w:pPr>
            <w:r w:rsidRPr="003173CE">
              <w:rPr>
                <w:rFonts w:ascii="SimSun" w:eastAsia="SimSun" w:hAnsi="SimSun" w:hint="eastAsia"/>
                <w:bCs/>
                <w:iCs/>
                <w:color w:val="000000"/>
                <w:sz w:val="21"/>
                <w:szCs w:val="21"/>
                <w:lang w:eastAsia="zh-CN"/>
              </w:rPr>
              <w:t>改进全年的温度舒适度</w:t>
            </w:r>
          </w:p>
        </w:tc>
      </w:tr>
      <w:tr w:rsidR="00D113FF" w:rsidRPr="003173CE" w:rsidTr="00173D28">
        <w:trPr>
          <w:trHeight w:val="564"/>
          <w:jc w:val="center"/>
        </w:trPr>
        <w:tc>
          <w:tcPr>
            <w:tcW w:w="2519" w:type="pct"/>
            <w:tcBorders>
              <w:top w:val="single" w:sz="4" w:space="0" w:color="auto"/>
              <w:bottom w:val="single" w:sz="4" w:space="0" w:color="auto"/>
            </w:tcBorders>
            <w:vAlign w:val="center"/>
          </w:tcPr>
          <w:p w:rsidR="00D113FF" w:rsidRPr="003173CE" w:rsidRDefault="00D113FF" w:rsidP="00173D28">
            <w:pPr>
              <w:adjustRightInd w:val="0"/>
              <w:spacing w:afterLines="50" w:after="120" w:line="340" w:lineRule="atLeast"/>
              <w:jc w:val="both"/>
              <w:rPr>
                <w:rFonts w:ascii="SimSun" w:eastAsia="SimSun" w:hAnsi="SimSun"/>
                <w:bCs/>
                <w:sz w:val="21"/>
                <w:szCs w:val="21"/>
                <w:lang w:eastAsia="zh-CN"/>
              </w:rPr>
            </w:pPr>
            <w:r w:rsidRPr="003173CE">
              <w:rPr>
                <w:rFonts w:ascii="SimSun" w:eastAsia="SimSun" w:hAnsi="SimSun" w:hint="eastAsia"/>
                <w:bCs/>
                <w:color w:val="000000"/>
                <w:sz w:val="21"/>
                <w:szCs w:val="21"/>
                <w:lang w:eastAsia="zh-CN"/>
              </w:rPr>
              <w:t>将受损度较小的窗户循环使用在</w:t>
            </w:r>
            <w:r w:rsidRPr="003173CE">
              <w:rPr>
                <w:rFonts w:ascii="SimSun" w:eastAsia="SimSun" w:hAnsi="SimSun"/>
                <w:bCs/>
                <w:color w:val="000000"/>
                <w:sz w:val="21"/>
                <w:szCs w:val="21"/>
                <w:lang w:eastAsia="zh-CN"/>
              </w:rPr>
              <w:t>AB</w:t>
            </w:r>
            <w:r w:rsidRPr="003173CE">
              <w:rPr>
                <w:rFonts w:ascii="SimSun" w:eastAsia="SimSun" w:hAnsi="SimSun" w:hint="eastAsia"/>
                <w:bCs/>
                <w:color w:val="000000"/>
                <w:sz w:val="21"/>
                <w:szCs w:val="21"/>
                <w:lang w:eastAsia="zh-CN"/>
              </w:rPr>
              <w:t>大楼的其他外墙</w:t>
            </w:r>
          </w:p>
        </w:tc>
        <w:tc>
          <w:tcPr>
            <w:tcW w:w="2481" w:type="pct"/>
            <w:shd w:val="clear" w:color="auto" w:fill="auto"/>
            <w:vAlign w:val="center"/>
          </w:tcPr>
          <w:p w:rsidR="00D113FF" w:rsidRPr="003173CE" w:rsidRDefault="00D113FF" w:rsidP="00173D28">
            <w:pPr>
              <w:adjustRightInd w:val="0"/>
              <w:spacing w:afterLines="50" w:after="120" w:line="340" w:lineRule="atLeast"/>
              <w:jc w:val="both"/>
              <w:rPr>
                <w:rFonts w:ascii="SimSun" w:eastAsia="SimSun" w:hAnsi="SimSun"/>
                <w:bCs/>
                <w:iCs/>
                <w:sz w:val="21"/>
                <w:szCs w:val="21"/>
              </w:rPr>
            </w:pPr>
            <w:r w:rsidRPr="003173CE">
              <w:rPr>
                <w:rFonts w:ascii="SimSun" w:eastAsia="SimSun" w:hAnsi="SimSun" w:hint="eastAsia"/>
                <w:bCs/>
                <w:iCs/>
                <w:color w:val="000000"/>
                <w:sz w:val="21"/>
                <w:szCs w:val="21"/>
                <w:lang w:eastAsia="zh-CN"/>
              </w:rPr>
              <w:t>提高能效</w:t>
            </w:r>
          </w:p>
        </w:tc>
      </w:tr>
      <w:tr w:rsidR="00D113FF" w:rsidRPr="003173CE" w:rsidTr="00173D28">
        <w:trPr>
          <w:trHeight w:val="564"/>
          <w:jc w:val="center"/>
        </w:trPr>
        <w:tc>
          <w:tcPr>
            <w:tcW w:w="2519" w:type="pct"/>
            <w:tcBorders>
              <w:top w:val="single" w:sz="4" w:space="0" w:color="auto"/>
              <w:bottom w:val="single" w:sz="4" w:space="0" w:color="auto"/>
            </w:tcBorders>
            <w:vAlign w:val="center"/>
          </w:tcPr>
          <w:p w:rsidR="00D113FF" w:rsidRPr="003173CE" w:rsidRDefault="00D113FF" w:rsidP="00173D28">
            <w:pPr>
              <w:adjustRightInd w:val="0"/>
              <w:spacing w:afterLines="50" w:after="120" w:line="340" w:lineRule="atLeast"/>
              <w:jc w:val="both"/>
              <w:rPr>
                <w:rFonts w:ascii="SimSun" w:eastAsia="SimSun" w:hAnsi="SimSun"/>
                <w:bCs/>
                <w:sz w:val="21"/>
                <w:szCs w:val="21"/>
                <w:lang w:eastAsia="zh-CN"/>
              </w:rPr>
            </w:pPr>
            <w:r w:rsidRPr="003173CE">
              <w:rPr>
                <w:rFonts w:ascii="SimSun" w:eastAsia="SimSun" w:hAnsi="SimSun" w:hint="eastAsia"/>
                <w:bCs/>
                <w:color w:val="000000"/>
                <w:sz w:val="21"/>
                <w:szCs w:val="21"/>
                <w:lang w:eastAsia="zh-CN"/>
              </w:rPr>
              <w:t>提高</w:t>
            </w:r>
            <w:r w:rsidRPr="003173CE">
              <w:rPr>
                <w:rFonts w:ascii="SimSun" w:eastAsia="SimSun" w:hAnsi="SimSun"/>
                <w:bCs/>
                <w:color w:val="000000"/>
                <w:sz w:val="21"/>
                <w:szCs w:val="21"/>
                <w:lang w:eastAsia="zh-CN"/>
              </w:rPr>
              <w:t>AB</w:t>
            </w:r>
            <w:r w:rsidRPr="003173CE">
              <w:rPr>
                <w:rFonts w:ascii="SimSun" w:eastAsia="SimSun" w:hAnsi="SimSun" w:hint="eastAsia"/>
                <w:bCs/>
                <w:color w:val="000000"/>
                <w:sz w:val="21"/>
                <w:szCs w:val="21"/>
                <w:lang w:eastAsia="zh-CN"/>
              </w:rPr>
              <w:t>大楼西南外墙的美感</w:t>
            </w:r>
          </w:p>
        </w:tc>
        <w:tc>
          <w:tcPr>
            <w:tcW w:w="2481" w:type="pct"/>
            <w:shd w:val="clear" w:color="auto" w:fill="auto"/>
            <w:vAlign w:val="center"/>
          </w:tcPr>
          <w:p w:rsidR="00D113FF" w:rsidRPr="003173CE" w:rsidRDefault="00D113FF" w:rsidP="00173D28">
            <w:pPr>
              <w:adjustRightInd w:val="0"/>
              <w:spacing w:afterLines="50" w:after="120" w:line="340" w:lineRule="atLeast"/>
              <w:jc w:val="both"/>
              <w:rPr>
                <w:rFonts w:ascii="SimSun" w:eastAsia="SimSun" w:hAnsi="SimSun"/>
                <w:bCs/>
                <w:iCs/>
                <w:sz w:val="21"/>
                <w:szCs w:val="21"/>
                <w:lang w:eastAsia="zh-CN"/>
              </w:rPr>
            </w:pPr>
          </w:p>
        </w:tc>
      </w:tr>
    </w:tbl>
    <w:p w:rsidR="00D113FF" w:rsidRPr="00C94A2B" w:rsidRDefault="00D113FF" w:rsidP="00D113FF">
      <w:pPr>
        <w:adjustRightInd w:val="0"/>
        <w:spacing w:afterLines="50" w:after="120" w:line="340" w:lineRule="atLeast"/>
        <w:jc w:val="both"/>
        <w:rPr>
          <w:rFonts w:ascii="SimHei" w:eastAsia="SimHei" w:hAnsi="SimHei" w:cs="Arial"/>
          <w:color w:val="000000"/>
          <w:sz w:val="21"/>
          <w:szCs w:val="21"/>
          <w:lang w:eastAsia="zh-CN"/>
        </w:rPr>
      </w:pPr>
      <w:r w:rsidRPr="00C94A2B">
        <w:rPr>
          <w:rFonts w:ascii="SimHei" w:eastAsia="SimHei" w:hAnsi="SimHei" w:cs="Arial"/>
          <w:color w:val="000000"/>
          <w:sz w:val="21"/>
          <w:szCs w:val="21"/>
          <w:lang w:eastAsia="zh-CN"/>
        </w:rPr>
        <w:t>资源使用</w:t>
      </w:r>
    </w:p>
    <w:p w:rsidR="00D113FF" w:rsidRPr="003238D6" w:rsidRDefault="00D113FF" w:rsidP="00D113FF">
      <w:pPr>
        <w:keepNext/>
        <w:keepLines/>
        <w:tabs>
          <w:tab w:val="left" w:pos="3261"/>
        </w:tabs>
        <w:autoSpaceDE w:val="0"/>
        <w:autoSpaceDN w:val="0"/>
        <w:adjustRightInd w:val="0"/>
        <w:spacing w:afterLines="50" w:after="120" w:line="340" w:lineRule="atLeast"/>
        <w:jc w:val="center"/>
        <w:rPr>
          <w:rFonts w:ascii="SimSun" w:eastAsia="SimSun" w:hAnsi="SimSun" w:cs="Arial"/>
          <w:color w:val="000000"/>
          <w:sz w:val="21"/>
          <w:szCs w:val="21"/>
          <w:lang w:eastAsia="zh-CN"/>
        </w:rPr>
      </w:pPr>
      <w:r w:rsidRPr="00440C2A">
        <w:rPr>
          <w:rFonts w:ascii="SimHei" w:eastAsia="SimHei" w:hAnsi="SimHei"/>
          <w:sz w:val="21"/>
          <w:szCs w:val="21"/>
          <w:lang w:eastAsia="zh-CN"/>
        </w:rPr>
        <w:t>项目预算使用</w:t>
      </w:r>
      <w:r>
        <w:rPr>
          <w:rFonts w:ascii="SimHei" w:eastAsia="SimHei" w:hAnsi="SimHei" w:hint="eastAsia"/>
          <w:sz w:val="21"/>
          <w:szCs w:val="21"/>
          <w:lang w:eastAsia="zh-CN"/>
        </w:rPr>
        <w:br/>
      </w:r>
      <w:r w:rsidRPr="004B117B">
        <w:rPr>
          <w:rFonts w:ascii="KaiTi" w:eastAsia="KaiTi" w:hAnsi="KaiTi"/>
          <w:i/>
          <w:sz w:val="21"/>
          <w:szCs w:val="21"/>
          <w:lang w:eastAsia="zh-CN"/>
        </w:rPr>
        <w:t>(单位：瑞郎，截至2014年12月31日)</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D113FF" w:rsidRPr="003173CE" w:rsidTr="00173D28">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30" w:after="72" w:line="340" w:lineRule="atLeast"/>
              <w:ind w:left="-74" w:right="-60"/>
              <w:jc w:val="center"/>
              <w:rPr>
                <w:rFonts w:ascii="SimSun" w:eastAsia="SimSun" w:hAnsi="SimSun"/>
                <w:bCs/>
                <w:sz w:val="21"/>
                <w:szCs w:val="21"/>
              </w:rPr>
            </w:pPr>
            <w:r w:rsidRPr="003173CE">
              <w:rPr>
                <w:rFonts w:ascii="SimSun" w:eastAsia="SimSun" w:hAnsi="SimSun"/>
                <w:bCs/>
                <w:sz w:val="21"/>
                <w:szCs w:val="21"/>
              </w:rPr>
              <w:t>项目名称</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30" w:after="72" w:line="340" w:lineRule="atLeast"/>
              <w:ind w:left="-107" w:right="-108"/>
              <w:jc w:val="center"/>
              <w:rPr>
                <w:rFonts w:ascii="SimSun" w:eastAsia="SimSun" w:hAnsi="SimSun"/>
                <w:bCs/>
                <w:sz w:val="21"/>
                <w:szCs w:val="21"/>
              </w:rPr>
            </w:pPr>
            <w:r w:rsidRPr="003173CE">
              <w:rPr>
                <w:rFonts w:ascii="SimSun" w:eastAsia="SimSun" w:hAnsi="SimSun"/>
                <w:bCs/>
                <w:sz w:val="21"/>
                <w:szCs w:val="21"/>
              </w:rPr>
              <w:t>项目预算</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30" w:after="72" w:line="340" w:lineRule="atLeast"/>
              <w:ind w:left="-108" w:right="-106"/>
              <w:jc w:val="center"/>
              <w:rPr>
                <w:rFonts w:ascii="SimSun" w:eastAsia="SimSun" w:hAnsi="SimSun"/>
                <w:bCs/>
                <w:sz w:val="21"/>
                <w:szCs w:val="21"/>
              </w:rPr>
            </w:pPr>
            <w:r w:rsidRPr="003173CE">
              <w:rPr>
                <w:rFonts w:ascii="SimSun" w:eastAsia="SimSun" w:hAnsi="SimSun"/>
                <w:bCs/>
                <w:sz w:val="21"/>
                <w:szCs w:val="21"/>
              </w:rPr>
              <w:t>迄今实际开支</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30" w:after="72" w:line="340" w:lineRule="atLeast"/>
              <w:ind w:left="-109" w:right="-108"/>
              <w:jc w:val="center"/>
              <w:rPr>
                <w:rFonts w:ascii="SimSun" w:eastAsia="SimSun" w:hAnsi="SimSun"/>
                <w:bCs/>
                <w:sz w:val="21"/>
                <w:szCs w:val="21"/>
              </w:rPr>
            </w:pPr>
            <w:r w:rsidRPr="003173CE">
              <w:rPr>
                <w:rFonts w:ascii="SimSun" w:eastAsia="SimSun" w:hAnsi="SimSun"/>
                <w:bCs/>
                <w:sz w:val="21"/>
                <w:szCs w:val="21"/>
              </w:rPr>
              <w:t>预算实际使用率</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30" w:after="72" w:line="340" w:lineRule="atLeast"/>
              <w:ind w:left="-109" w:right="-73" w:firstLine="1"/>
              <w:jc w:val="center"/>
              <w:rPr>
                <w:rFonts w:ascii="SimSun" w:eastAsia="SimSun" w:hAnsi="SimSun"/>
                <w:bCs/>
                <w:sz w:val="21"/>
                <w:szCs w:val="21"/>
              </w:rPr>
            </w:pPr>
            <w:r w:rsidRPr="003173CE">
              <w:rPr>
                <w:rFonts w:ascii="SimSun" w:eastAsia="SimSun" w:hAnsi="SimSun"/>
                <w:bCs/>
                <w:sz w:val="21"/>
                <w:szCs w:val="21"/>
              </w:rPr>
              <w:t>项目实施进展率</w:t>
            </w:r>
          </w:p>
        </w:tc>
      </w:tr>
      <w:tr w:rsidR="00D113FF" w:rsidRPr="003173CE" w:rsidTr="00173D28">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sz w:val="21"/>
                <w:szCs w:val="21"/>
                <w:lang w:eastAsia="zh-CN"/>
              </w:rPr>
              <w:t>AB</w:t>
            </w:r>
            <w:r w:rsidRPr="003173CE">
              <w:rPr>
                <w:rFonts w:ascii="SimSun" w:eastAsia="SimSun" w:hAnsi="SimSun" w:hint="eastAsia"/>
                <w:sz w:val="21"/>
                <w:szCs w:val="21"/>
                <w:lang w:eastAsia="zh-CN"/>
              </w:rPr>
              <w:t>大楼部分窗户的替换</w:t>
            </w:r>
          </w:p>
        </w:tc>
        <w:tc>
          <w:tcPr>
            <w:tcW w:w="850"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50" w:right="300"/>
              <w:jc w:val="right"/>
              <w:rPr>
                <w:rFonts w:ascii="SimSun" w:eastAsia="SimSun" w:hAnsi="SimSun"/>
                <w:sz w:val="21"/>
                <w:szCs w:val="21"/>
              </w:rPr>
            </w:pPr>
            <w:r w:rsidRPr="003173CE">
              <w:rPr>
                <w:rFonts w:ascii="SimSun" w:eastAsia="SimSun" w:hAnsi="SimSun"/>
                <w:sz w:val="21"/>
                <w:szCs w:val="21"/>
              </w:rPr>
              <w:t>300,000</w:t>
            </w:r>
          </w:p>
        </w:tc>
        <w:tc>
          <w:tcPr>
            <w:tcW w:w="851"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sz w:val="21"/>
                <w:szCs w:val="21"/>
              </w:rPr>
            </w:pPr>
            <w:r w:rsidRPr="003173CE">
              <w:rPr>
                <w:rFonts w:ascii="SimSun" w:eastAsia="SimSun" w:hAnsi="SimSun"/>
                <w:color w:val="000000"/>
                <w:sz w:val="21"/>
                <w:szCs w:val="21"/>
              </w:rPr>
              <w:t>0</w:t>
            </w:r>
          </w:p>
        </w:tc>
        <w:tc>
          <w:tcPr>
            <w:tcW w:w="851"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sz w:val="21"/>
                <w:szCs w:val="21"/>
              </w:rPr>
            </w:pPr>
            <w:r w:rsidRPr="003173CE">
              <w:rPr>
                <w:rFonts w:ascii="SimSun" w:eastAsia="SimSun" w:hAnsi="SimSun"/>
                <w:sz w:val="21"/>
                <w:szCs w:val="21"/>
              </w:rPr>
              <w:t>0%</w:t>
            </w:r>
          </w:p>
        </w:tc>
        <w:tc>
          <w:tcPr>
            <w:tcW w:w="850"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sz w:val="21"/>
                <w:szCs w:val="21"/>
              </w:rPr>
            </w:pPr>
            <w:r w:rsidRPr="003173CE">
              <w:rPr>
                <w:rFonts w:ascii="SimSun" w:eastAsia="SimSun" w:hAnsi="SimSun"/>
                <w:sz w:val="21"/>
                <w:szCs w:val="21"/>
              </w:rPr>
              <w:t>-</w:t>
            </w:r>
          </w:p>
        </w:tc>
      </w:tr>
    </w:tbl>
    <w:p w:rsidR="00D113FF" w:rsidRPr="003238D6" w:rsidRDefault="00D113FF" w:rsidP="00D113FF">
      <w:pPr>
        <w:keepNext/>
        <w:keepLines/>
        <w:tabs>
          <w:tab w:val="left" w:pos="3261"/>
        </w:tabs>
        <w:autoSpaceDE w:val="0"/>
        <w:autoSpaceDN w:val="0"/>
        <w:adjustRightInd w:val="0"/>
        <w:spacing w:beforeLines="150" w:before="360" w:afterLines="50" w:after="120" w:line="340" w:lineRule="atLeast"/>
        <w:jc w:val="center"/>
        <w:rPr>
          <w:rFonts w:ascii="SimSun" w:eastAsia="SimSun" w:hAnsi="SimSun"/>
          <w:sz w:val="21"/>
          <w:szCs w:val="21"/>
          <w:lang w:eastAsia="zh-CN"/>
        </w:rPr>
      </w:pPr>
      <w:r w:rsidRPr="00440C2A">
        <w:rPr>
          <w:rFonts w:ascii="SimHei" w:eastAsia="SimHei" w:hAnsi="SimHei"/>
          <w:sz w:val="21"/>
          <w:szCs w:val="21"/>
          <w:lang w:eastAsia="zh-CN"/>
        </w:rPr>
        <w:t>项目预算使用(按里程碑)</w:t>
      </w:r>
      <w:r>
        <w:rPr>
          <w:rFonts w:ascii="SimHei" w:eastAsia="SimHei" w:hAnsi="SimHei" w:hint="eastAsia"/>
          <w:sz w:val="21"/>
          <w:szCs w:val="21"/>
          <w:lang w:eastAsia="zh-CN"/>
        </w:rPr>
        <w:br/>
      </w:r>
      <w:r w:rsidRPr="004B117B">
        <w:rPr>
          <w:rFonts w:ascii="KaiTi" w:eastAsia="KaiTi" w:hAnsi="KaiTi"/>
          <w:i/>
          <w:sz w:val="21"/>
          <w:szCs w:val="21"/>
          <w:lang w:eastAsia="zh-CN"/>
        </w:rPr>
        <w:t>(单位：瑞郎，截至2014年12月31日)</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7"/>
        <w:gridCol w:w="1483"/>
        <w:gridCol w:w="1485"/>
        <w:gridCol w:w="1608"/>
        <w:gridCol w:w="1915"/>
      </w:tblGrid>
      <w:tr w:rsidR="00D113FF" w:rsidRPr="003173CE" w:rsidTr="00173D28">
        <w:trPr>
          <w:trHeight w:val="410"/>
        </w:trPr>
        <w:tc>
          <w:tcPr>
            <w:tcW w:w="147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30" w:after="72" w:line="340" w:lineRule="atLeast"/>
              <w:ind w:left="-74" w:right="-60"/>
              <w:jc w:val="center"/>
              <w:rPr>
                <w:rFonts w:ascii="SimSun" w:eastAsia="SimSun" w:hAnsi="SimSun"/>
                <w:bCs/>
                <w:sz w:val="21"/>
                <w:szCs w:val="21"/>
              </w:rPr>
            </w:pPr>
            <w:r w:rsidRPr="003173CE">
              <w:rPr>
                <w:rFonts w:ascii="SimSun" w:eastAsia="SimSun" w:hAnsi="SimSun"/>
                <w:bCs/>
                <w:sz w:val="21"/>
                <w:szCs w:val="21"/>
              </w:rPr>
              <w:t>关键里程碑</w:t>
            </w:r>
          </w:p>
        </w:tc>
        <w:tc>
          <w:tcPr>
            <w:tcW w:w="80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30" w:after="72" w:line="340" w:lineRule="atLeast"/>
              <w:ind w:left="-107" w:right="-108"/>
              <w:jc w:val="center"/>
              <w:rPr>
                <w:rFonts w:ascii="SimSun" w:eastAsia="SimSun" w:hAnsi="SimSun"/>
                <w:bCs/>
                <w:sz w:val="21"/>
                <w:szCs w:val="21"/>
              </w:rPr>
            </w:pPr>
            <w:r w:rsidRPr="003173CE">
              <w:rPr>
                <w:rFonts w:ascii="SimSun" w:eastAsia="SimSun" w:hAnsi="SimSun"/>
                <w:bCs/>
                <w:sz w:val="21"/>
                <w:szCs w:val="21"/>
              </w:rPr>
              <w:t>项目预算</w:t>
            </w:r>
          </w:p>
        </w:tc>
        <w:tc>
          <w:tcPr>
            <w:tcW w:w="80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30" w:after="72" w:line="340" w:lineRule="atLeast"/>
              <w:ind w:left="-108" w:right="-106"/>
              <w:jc w:val="center"/>
              <w:rPr>
                <w:rFonts w:ascii="SimSun" w:eastAsia="SimSun" w:hAnsi="SimSun"/>
                <w:bCs/>
                <w:sz w:val="21"/>
                <w:szCs w:val="21"/>
              </w:rPr>
            </w:pPr>
            <w:r w:rsidRPr="003173CE">
              <w:rPr>
                <w:rFonts w:ascii="SimSun" w:eastAsia="SimSun" w:hAnsi="SimSun"/>
                <w:bCs/>
                <w:sz w:val="21"/>
                <w:szCs w:val="21"/>
              </w:rPr>
              <w:t>迄今实际开支</w:t>
            </w:r>
          </w:p>
        </w:tc>
        <w:tc>
          <w:tcPr>
            <w:tcW w:w="87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30" w:after="72" w:line="340" w:lineRule="atLeast"/>
              <w:ind w:left="-109" w:right="-108"/>
              <w:jc w:val="center"/>
              <w:rPr>
                <w:rFonts w:ascii="SimSun" w:eastAsia="SimSun" w:hAnsi="SimSun"/>
                <w:bCs/>
                <w:sz w:val="21"/>
                <w:szCs w:val="21"/>
              </w:rPr>
            </w:pPr>
            <w:r w:rsidRPr="003173CE">
              <w:rPr>
                <w:rFonts w:ascii="SimSun" w:eastAsia="SimSun" w:hAnsi="SimSun"/>
                <w:bCs/>
                <w:sz w:val="21"/>
                <w:szCs w:val="21"/>
              </w:rPr>
              <w:t>预算实际使用率</w:t>
            </w:r>
          </w:p>
        </w:tc>
        <w:tc>
          <w:tcPr>
            <w:tcW w:w="104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30" w:after="72" w:line="340" w:lineRule="atLeast"/>
              <w:ind w:left="-109" w:right="-73" w:firstLine="1"/>
              <w:jc w:val="center"/>
              <w:rPr>
                <w:rFonts w:ascii="SimSun" w:eastAsia="SimSun" w:hAnsi="SimSun"/>
                <w:bCs/>
                <w:sz w:val="21"/>
                <w:szCs w:val="21"/>
              </w:rPr>
            </w:pPr>
            <w:r w:rsidRPr="003173CE">
              <w:rPr>
                <w:rFonts w:ascii="SimSun" w:eastAsia="SimSun" w:hAnsi="SimSun"/>
                <w:bCs/>
                <w:sz w:val="21"/>
                <w:szCs w:val="21"/>
              </w:rPr>
              <w:t>里程碑实施进展率</w:t>
            </w:r>
          </w:p>
        </w:tc>
      </w:tr>
      <w:tr w:rsidR="00D113FF" w:rsidRPr="003173CE" w:rsidTr="00173D28">
        <w:trPr>
          <w:trHeight w:val="389"/>
        </w:trPr>
        <w:tc>
          <w:tcPr>
            <w:tcW w:w="1472"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cs="Arial" w:hint="eastAsia"/>
                <w:color w:val="000000"/>
                <w:sz w:val="21"/>
                <w:szCs w:val="21"/>
                <w:lang w:eastAsia="zh-CN"/>
              </w:rPr>
              <w:t>向外墙技术工程师授予合同</w:t>
            </w:r>
          </w:p>
        </w:tc>
        <w:tc>
          <w:tcPr>
            <w:tcW w:w="806"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00" w:right="200"/>
              <w:jc w:val="right"/>
              <w:rPr>
                <w:rFonts w:ascii="SimSun" w:eastAsia="SimSun" w:hAnsi="SimSun"/>
                <w:sz w:val="21"/>
                <w:szCs w:val="21"/>
              </w:rPr>
            </w:pPr>
            <w:r w:rsidRPr="003173CE">
              <w:rPr>
                <w:rFonts w:ascii="SimSun" w:eastAsia="SimSun" w:hAnsi="SimSun"/>
                <w:sz w:val="21"/>
                <w:szCs w:val="21"/>
              </w:rPr>
              <w:t>45,000</w:t>
            </w:r>
          </w:p>
        </w:tc>
        <w:tc>
          <w:tcPr>
            <w:tcW w:w="807"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sz w:val="21"/>
                <w:szCs w:val="21"/>
              </w:rPr>
            </w:pPr>
            <w:r w:rsidRPr="003173CE">
              <w:rPr>
                <w:rFonts w:ascii="SimSun" w:eastAsia="SimSun" w:hAnsi="SimSun"/>
                <w:color w:val="000000"/>
                <w:sz w:val="21"/>
                <w:szCs w:val="21"/>
              </w:rPr>
              <w:t>0</w:t>
            </w:r>
          </w:p>
        </w:tc>
        <w:tc>
          <w:tcPr>
            <w:tcW w:w="874"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sz w:val="21"/>
                <w:szCs w:val="21"/>
              </w:rPr>
            </w:pPr>
            <w:r w:rsidRPr="003173CE">
              <w:rPr>
                <w:rFonts w:ascii="SimSun" w:eastAsia="SimSun" w:hAnsi="SimSun"/>
                <w:sz w:val="21"/>
                <w:szCs w:val="21"/>
              </w:rPr>
              <w:t>0%</w:t>
            </w:r>
          </w:p>
        </w:tc>
        <w:tc>
          <w:tcPr>
            <w:tcW w:w="1041"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sz w:val="21"/>
                <w:szCs w:val="21"/>
              </w:rPr>
            </w:pPr>
            <w:r w:rsidRPr="003173CE">
              <w:rPr>
                <w:rFonts w:ascii="SimSun" w:eastAsia="SimSun" w:hAnsi="SimSun"/>
                <w:sz w:val="21"/>
                <w:szCs w:val="21"/>
              </w:rPr>
              <w:t>20%</w:t>
            </w:r>
          </w:p>
        </w:tc>
      </w:tr>
      <w:tr w:rsidR="00D113FF" w:rsidRPr="003173CE" w:rsidTr="00173D28">
        <w:trPr>
          <w:trHeight w:val="389"/>
        </w:trPr>
        <w:tc>
          <w:tcPr>
            <w:tcW w:w="1472"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color w:val="000000"/>
                <w:sz w:val="21"/>
                <w:szCs w:val="21"/>
                <w:lang w:eastAsia="zh-CN"/>
              </w:rPr>
              <w:t>工程和试车</w:t>
            </w:r>
          </w:p>
        </w:tc>
        <w:tc>
          <w:tcPr>
            <w:tcW w:w="806"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00" w:right="200"/>
              <w:jc w:val="right"/>
              <w:rPr>
                <w:rFonts w:ascii="SimSun" w:eastAsia="SimSun" w:hAnsi="SimSun"/>
                <w:sz w:val="21"/>
                <w:szCs w:val="21"/>
              </w:rPr>
            </w:pPr>
            <w:r w:rsidRPr="003173CE">
              <w:rPr>
                <w:rFonts w:ascii="SimSun" w:eastAsia="SimSun" w:hAnsi="SimSun"/>
                <w:sz w:val="21"/>
                <w:szCs w:val="21"/>
              </w:rPr>
              <w:t>255,000</w:t>
            </w:r>
          </w:p>
        </w:tc>
        <w:tc>
          <w:tcPr>
            <w:tcW w:w="807"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sz w:val="21"/>
                <w:szCs w:val="21"/>
              </w:rPr>
            </w:pPr>
            <w:r w:rsidRPr="003173CE">
              <w:rPr>
                <w:rFonts w:ascii="SimSun" w:eastAsia="SimSun" w:hAnsi="SimSun"/>
                <w:color w:val="000000"/>
                <w:sz w:val="21"/>
                <w:szCs w:val="21"/>
              </w:rPr>
              <w:t>0</w:t>
            </w:r>
          </w:p>
        </w:tc>
        <w:tc>
          <w:tcPr>
            <w:tcW w:w="874"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sz w:val="21"/>
                <w:szCs w:val="21"/>
              </w:rPr>
            </w:pPr>
            <w:r w:rsidRPr="003173CE">
              <w:rPr>
                <w:rFonts w:ascii="SimSun" w:eastAsia="SimSun" w:hAnsi="SimSun"/>
                <w:sz w:val="21"/>
                <w:szCs w:val="21"/>
              </w:rPr>
              <w:t>0%</w:t>
            </w:r>
          </w:p>
        </w:tc>
        <w:tc>
          <w:tcPr>
            <w:tcW w:w="1041"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sz w:val="21"/>
                <w:szCs w:val="21"/>
              </w:rPr>
            </w:pPr>
            <w:r w:rsidRPr="003173CE">
              <w:rPr>
                <w:rFonts w:ascii="SimSun" w:eastAsia="SimSun" w:hAnsi="SimSun"/>
                <w:sz w:val="21"/>
                <w:szCs w:val="21"/>
              </w:rPr>
              <w:t>-</w:t>
            </w:r>
          </w:p>
        </w:tc>
      </w:tr>
      <w:tr w:rsidR="00D113FF" w:rsidRPr="003173CE" w:rsidTr="00173D28">
        <w:trPr>
          <w:trHeight w:val="389"/>
        </w:trPr>
        <w:tc>
          <w:tcPr>
            <w:tcW w:w="147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总  计</w:t>
            </w:r>
          </w:p>
        </w:tc>
        <w:tc>
          <w:tcPr>
            <w:tcW w:w="80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afterLines="50" w:after="120" w:line="340" w:lineRule="atLeast"/>
              <w:ind w:rightChars="100" w:right="200"/>
              <w:jc w:val="right"/>
              <w:rPr>
                <w:rFonts w:ascii="SimSun" w:eastAsia="SimSun" w:hAnsi="SimSun"/>
                <w:sz w:val="21"/>
                <w:szCs w:val="21"/>
              </w:rPr>
            </w:pPr>
            <w:r w:rsidRPr="003173CE">
              <w:rPr>
                <w:rFonts w:ascii="SimSun" w:eastAsia="SimSun" w:hAnsi="SimSun"/>
                <w:sz w:val="21"/>
                <w:szCs w:val="21"/>
              </w:rPr>
              <w:t>300,000</w:t>
            </w:r>
          </w:p>
        </w:tc>
        <w:tc>
          <w:tcPr>
            <w:tcW w:w="807"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sz w:val="21"/>
                <w:szCs w:val="21"/>
              </w:rPr>
            </w:pPr>
            <w:r w:rsidRPr="003173CE">
              <w:rPr>
                <w:rFonts w:ascii="SimSun" w:eastAsia="SimSun" w:hAnsi="SimSun"/>
                <w:color w:val="000000"/>
                <w:sz w:val="21"/>
                <w:szCs w:val="21"/>
              </w:rPr>
              <w:t>0</w:t>
            </w:r>
          </w:p>
        </w:tc>
        <w:tc>
          <w:tcPr>
            <w:tcW w:w="874"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sz w:val="21"/>
                <w:szCs w:val="21"/>
              </w:rPr>
            </w:pPr>
            <w:r w:rsidRPr="003173CE">
              <w:rPr>
                <w:rFonts w:ascii="SimSun" w:eastAsia="SimSun" w:hAnsi="SimSun"/>
                <w:sz w:val="21"/>
                <w:szCs w:val="21"/>
              </w:rPr>
              <w:t>0%</w:t>
            </w:r>
          </w:p>
        </w:tc>
        <w:tc>
          <w:tcPr>
            <w:tcW w:w="104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b/>
                <w:sz w:val="21"/>
                <w:szCs w:val="21"/>
              </w:rPr>
            </w:pPr>
          </w:p>
        </w:tc>
      </w:tr>
    </w:tbl>
    <w:p w:rsidR="00D113FF" w:rsidRPr="003173CE" w:rsidRDefault="00D113FF" w:rsidP="00D113FF">
      <w:pPr>
        <w:keepNext/>
        <w:keepLines/>
        <w:tabs>
          <w:tab w:val="left" w:pos="3261"/>
        </w:tabs>
        <w:autoSpaceDE w:val="0"/>
        <w:autoSpaceDN w:val="0"/>
        <w:adjustRightInd w:val="0"/>
        <w:spacing w:beforeLines="150" w:before="360" w:afterLines="50" w:after="120" w:line="340" w:lineRule="atLeast"/>
        <w:jc w:val="center"/>
        <w:rPr>
          <w:rFonts w:ascii="SimSun" w:hAnsi="SimSun"/>
          <w:sz w:val="21"/>
          <w:szCs w:val="21"/>
          <w:lang w:eastAsia="zh-CN"/>
        </w:rPr>
      </w:pPr>
      <w:r w:rsidRPr="00440C2A">
        <w:rPr>
          <w:rFonts w:ascii="SimHei" w:eastAsia="SimHei" w:hAnsi="SimHei"/>
          <w:sz w:val="21"/>
          <w:szCs w:val="21"/>
          <w:lang w:eastAsia="zh-CN"/>
        </w:rPr>
        <w:t>项目预算使用(按费用类别)</w:t>
      </w:r>
      <w:r>
        <w:rPr>
          <w:rFonts w:ascii="SimHei" w:eastAsia="SimHei" w:hAnsi="SimHei" w:hint="eastAsia"/>
          <w:sz w:val="21"/>
          <w:szCs w:val="21"/>
          <w:lang w:eastAsia="zh-CN"/>
        </w:rPr>
        <w:br/>
      </w:r>
      <w:r w:rsidRPr="004B117B">
        <w:rPr>
          <w:rFonts w:ascii="KaiTi" w:eastAsia="KaiTi" w:hAnsi="KaiTi"/>
          <w:i/>
          <w:sz w:val="21"/>
          <w:szCs w:val="21"/>
          <w:lang w:eastAsia="zh-CN"/>
        </w:rPr>
        <w:t>(单位：瑞郎，截至2014年12月31日)</w:t>
      </w:r>
    </w:p>
    <w:tbl>
      <w:tblPr>
        <w:tblW w:w="45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1838"/>
      </w:tblGrid>
      <w:tr w:rsidR="00D113FF" w:rsidRPr="003173CE" w:rsidTr="00173D28">
        <w:trPr>
          <w:trHeight w:val="569"/>
        </w:trPr>
        <w:tc>
          <w:tcPr>
            <w:tcW w:w="18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30" w:after="72" w:line="340" w:lineRule="atLeast"/>
              <w:ind w:left="-74" w:right="-60"/>
              <w:jc w:val="center"/>
              <w:rPr>
                <w:rFonts w:ascii="SimSun" w:eastAsia="SimSun" w:hAnsi="SimSun"/>
                <w:bCs/>
                <w:sz w:val="21"/>
                <w:szCs w:val="21"/>
                <w:lang w:eastAsia="zh-CN"/>
              </w:rPr>
            </w:pPr>
            <w:r w:rsidRPr="003173CE">
              <w:rPr>
                <w:rFonts w:ascii="SimSun" w:eastAsia="SimSun" w:hAnsi="SimSun" w:hint="eastAsia"/>
                <w:bCs/>
                <w:sz w:val="21"/>
                <w:szCs w:val="21"/>
                <w:lang w:eastAsia="zh-CN"/>
              </w:rPr>
              <w:t>费用类别</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30" w:after="72" w:line="340" w:lineRule="atLeast"/>
              <w:ind w:left="-107" w:right="-108"/>
              <w:jc w:val="center"/>
              <w:rPr>
                <w:rFonts w:ascii="SimSun" w:eastAsia="SimSun" w:hAnsi="SimSun"/>
                <w:bCs/>
                <w:sz w:val="21"/>
                <w:szCs w:val="21"/>
              </w:rPr>
            </w:pPr>
            <w:r w:rsidRPr="003173CE">
              <w:rPr>
                <w:rFonts w:ascii="SimSun" w:eastAsia="SimSun" w:hAnsi="SimSun"/>
                <w:bCs/>
                <w:sz w:val="21"/>
                <w:szCs w:val="21"/>
              </w:rPr>
              <w:t>项目预算</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30" w:after="72" w:line="340" w:lineRule="atLeast"/>
              <w:ind w:left="-108"/>
              <w:jc w:val="center"/>
              <w:rPr>
                <w:rFonts w:ascii="SimSun" w:eastAsia="SimSun" w:hAnsi="SimSun"/>
                <w:bCs/>
                <w:sz w:val="21"/>
                <w:szCs w:val="21"/>
              </w:rPr>
            </w:pPr>
            <w:r w:rsidRPr="003173CE">
              <w:rPr>
                <w:rFonts w:ascii="SimSun" w:eastAsia="SimSun" w:hAnsi="SimSun"/>
                <w:bCs/>
                <w:sz w:val="21"/>
                <w:szCs w:val="21"/>
              </w:rPr>
              <w:t>迄今实际开支</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30" w:after="72" w:line="340" w:lineRule="atLeast"/>
              <w:ind w:left="-109"/>
              <w:jc w:val="center"/>
              <w:rPr>
                <w:rFonts w:ascii="SimSun" w:eastAsia="SimSun" w:hAnsi="SimSun"/>
                <w:bCs/>
                <w:sz w:val="21"/>
                <w:szCs w:val="21"/>
              </w:rPr>
            </w:pPr>
            <w:r w:rsidRPr="003173CE">
              <w:rPr>
                <w:rFonts w:ascii="SimSun" w:eastAsia="SimSun" w:hAnsi="SimSun"/>
                <w:bCs/>
                <w:sz w:val="21"/>
                <w:szCs w:val="21"/>
              </w:rPr>
              <w:t>预算实际使用率</w:t>
            </w:r>
          </w:p>
        </w:tc>
      </w:tr>
      <w:tr w:rsidR="00D113FF" w:rsidRPr="003173CE" w:rsidTr="00173D28">
        <w:tc>
          <w:tcPr>
            <w:tcW w:w="1854"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rPr>
            </w:pPr>
            <w:r w:rsidRPr="003173CE">
              <w:rPr>
                <w:rFonts w:ascii="SimSun" w:eastAsia="SimSun" w:hAnsi="SimSun" w:hint="eastAsia"/>
                <w:color w:val="000000"/>
                <w:sz w:val="21"/>
                <w:szCs w:val="21"/>
                <w:lang w:eastAsia="zh-CN"/>
              </w:rPr>
              <w:t>建筑相关费用</w:t>
            </w:r>
          </w:p>
        </w:tc>
        <w:tc>
          <w:tcPr>
            <w:tcW w:w="1049"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ind w:rightChars="200" w:right="400"/>
              <w:jc w:val="right"/>
              <w:rPr>
                <w:rFonts w:ascii="SimSun" w:eastAsia="SimSun" w:hAnsi="SimSun"/>
                <w:sz w:val="21"/>
                <w:szCs w:val="21"/>
              </w:rPr>
            </w:pPr>
            <w:r w:rsidRPr="003173CE">
              <w:rPr>
                <w:rFonts w:ascii="SimSun" w:eastAsia="SimSun" w:hAnsi="SimSun"/>
                <w:sz w:val="21"/>
                <w:szCs w:val="21"/>
              </w:rPr>
              <w:t>234,000</w:t>
            </w:r>
          </w:p>
        </w:tc>
        <w:tc>
          <w:tcPr>
            <w:tcW w:w="1049" w:type="pct"/>
            <w:tcBorders>
              <w:top w:val="single" w:sz="4" w:space="0" w:color="auto"/>
              <w:left w:val="single" w:sz="4" w:space="0" w:color="auto"/>
              <w:bottom w:val="single" w:sz="4" w:space="0" w:color="auto"/>
              <w:right w:val="single" w:sz="4" w:space="0" w:color="auto"/>
            </w:tcBorders>
          </w:tcPr>
          <w:p w:rsidR="00D113FF" w:rsidRPr="003173CE" w:rsidRDefault="00D113FF" w:rsidP="00173D28">
            <w:pPr>
              <w:autoSpaceDE w:val="0"/>
              <w:autoSpaceDN w:val="0"/>
              <w:adjustRightInd w:val="0"/>
              <w:spacing w:afterLines="50" w:after="120" w:line="340" w:lineRule="atLeast"/>
              <w:jc w:val="center"/>
              <w:rPr>
                <w:rFonts w:ascii="SimSun" w:eastAsia="SimSun" w:hAnsi="SimSun"/>
                <w:sz w:val="21"/>
                <w:szCs w:val="21"/>
              </w:rPr>
            </w:pPr>
            <w:r w:rsidRPr="003173CE">
              <w:rPr>
                <w:rFonts w:ascii="SimSun" w:eastAsia="SimSun" w:hAnsi="SimSun"/>
                <w:color w:val="000000"/>
                <w:sz w:val="21"/>
                <w:szCs w:val="21"/>
              </w:rPr>
              <w:t>0</w:t>
            </w:r>
          </w:p>
        </w:tc>
        <w:tc>
          <w:tcPr>
            <w:tcW w:w="1049" w:type="pct"/>
            <w:tcBorders>
              <w:top w:val="single" w:sz="4" w:space="0" w:color="auto"/>
              <w:left w:val="single" w:sz="4" w:space="0" w:color="auto"/>
              <w:bottom w:val="single" w:sz="4" w:space="0" w:color="auto"/>
              <w:right w:val="single" w:sz="4" w:space="0" w:color="auto"/>
            </w:tcBorders>
          </w:tcPr>
          <w:p w:rsidR="00D113FF" w:rsidRPr="003173CE" w:rsidRDefault="00D113FF" w:rsidP="00173D28">
            <w:pPr>
              <w:autoSpaceDE w:val="0"/>
              <w:autoSpaceDN w:val="0"/>
              <w:adjustRightInd w:val="0"/>
              <w:spacing w:afterLines="50" w:after="120" w:line="340" w:lineRule="atLeast"/>
              <w:jc w:val="center"/>
              <w:rPr>
                <w:rFonts w:ascii="SimSun" w:eastAsia="SimSun" w:hAnsi="SimSun"/>
                <w:sz w:val="21"/>
                <w:szCs w:val="21"/>
              </w:rPr>
            </w:pPr>
            <w:r w:rsidRPr="003173CE">
              <w:rPr>
                <w:rFonts w:ascii="SimSun" w:eastAsia="SimSun" w:hAnsi="SimSun"/>
                <w:sz w:val="21"/>
                <w:szCs w:val="21"/>
              </w:rPr>
              <w:t>0%</w:t>
            </w:r>
          </w:p>
        </w:tc>
      </w:tr>
      <w:tr w:rsidR="00D113FF" w:rsidRPr="003173CE" w:rsidTr="00173D28">
        <w:tc>
          <w:tcPr>
            <w:tcW w:w="1854"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酬  金</w:t>
            </w:r>
          </w:p>
        </w:tc>
        <w:tc>
          <w:tcPr>
            <w:tcW w:w="1049"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ind w:rightChars="200" w:right="400"/>
              <w:jc w:val="right"/>
              <w:rPr>
                <w:rFonts w:ascii="SimSun" w:eastAsia="SimSun" w:hAnsi="SimSun"/>
                <w:sz w:val="21"/>
                <w:szCs w:val="21"/>
              </w:rPr>
            </w:pPr>
            <w:r w:rsidRPr="003173CE">
              <w:rPr>
                <w:rFonts w:ascii="SimSun" w:eastAsia="SimSun" w:hAnsi="SimSun"/>
                <w:sz w:val="21"/>
                <w:szCs w:val="21"/>
              </w:rPr>
              <w:t>45,000</w:t>
            </w:r>
          </w:p>
        </w:tc>
        <w:tc>
          <w:tcPr>
            <w:tcW w:w="1049" w:type="pct"/>
            <w:tcBorders>
              <w:top w:val="single" w:sz="4" w:space="0" w:color="auto"/>
              <w:left w:val="single" w:sz="4" w:space="0" w:color="auto"/>
              <w:bottom w:val="single" w:sz="4" w:space="0" w:color="auto"/>
              <w:right w:val="single" w:sz="4" w:space="0" w:color="auto"/>
            </w:tcBorders>
          </w:tcPr>
          <w:p w:rsidR="00D113FF" w:rsidRPr="003173CE" w:rsidRDefault="00D113FF" w:rsidP="00173D28">
            <w:pPr>
              <w:autoSpaceDE w:val="0"/>
              <w:autoSpaceDN w:val="0"/>
              <w:adjustRightInd w:val="0"/>
              <w:spacing w:afterLines="50" w:after="120" w:line="340" w:lineRule="atLeast"/>
              <w:jc w:val="center"/>
              <w:rPr>
                <w:rFonts w:ascii="SimSun" w:eastAsia="SimSun" w:hAnsi="SimSun"/>
                <w:sz w:val="21"/>
                <w:szCs w:val="21"/>
              </w:rPr>
            </w:pPr>
            <w:r w:rsidRPr="003173CE">
              <w:rPr>
                <w:rFonts w:ascii="SimSun" w:eastAsia="SimSun" w:hAnsi="SimSun"/>
                <w:color w:val="000000"/>
                <w:sz w:val="21"/>
                <w:szCs w:val="21"/>
              </w:rPr>
              <w:t>0</w:t>
            </w:r>
          </w:p>
        </w:tc>
        <w:tc>
          <w:tcPr>
            <w:tcW w:w="1049" w:type="pct"/>
            <w:tcBorders>
              <w:top w:val="single" w:sz="4" w:space="0" w:color="auto"/>
              <w:left w:val="single" w:sz="4" w:space="0" w:color="auto"/>
              <w:bottom w:val="single" w:sz="4" w:space="0" w:color="auto"/>
              <w:right w:val="single" w:sz="4" w:space="0" w:color="auto"/>
            </w:tcBorders>
          </w:tcPr>
          <w:p w:rsidR="00D113FF" w:rsidRPr="003173CE" w:rsidRDefault="00D113FF" w:rsidP="00173D28">
            <w:pPr>
              <w:autoSpaceDE w:val="0"/>
              <w:autoSpaceDN w:val="0"/>
              <w:adjustRightInd w:val="0"/>
              <w:spacing w:afterLines="50" w:after="120" w:line="340" w:lineRule="atLeast"/>
              <w:jc w:val="center"/>
              <w:rPr>
                <w:rFonts w:ascii="SimSun" w:eastAsia="SimSun" w:hAnsi="SimSun"/>
                <w:sz w:val="21"/>
                <w:szCs w:val="21"/>
              </w:rPr>
            </w:pPr>
            <w:r w:rsidRPr="003173CE">
              <w:rPr>
                <w:rFonts w:ascii="SimSun" w:eastAsia="SimSun" w:hAnsi="SimSun"/>
                <w:sz w:val="21"/>
                <w:szCs w:val="21"/>
              </w:rPr>
              <w:t>0%</w:t>
            </w:r>
          </w:p>
        </w:tc>
      </w:tr>
      <w:tr w:rsidR="00D113FF" w:rsidRPr="003173CE" w:rsidTr="00173D28">
        <w:tc>
          <w:tcPr>
            <w:tcW w:w="1854"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杂项与意外事项</w:t>
            </w:r>
          </w:p>
        </w:tc>
        <w:tc>
          <w:tcPr>
            <w:tcW w:w="1049"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ind w:rightChars="200" w:right="400"/>
              <w:jc w:val="right"/>
              <w:rPr>
                <w:rFonts w:ascii="SimSun" w:eastAsia="SimSun" w:hAnsi="SimSun"/>
                <w:sz w:val="21"/>
                <w:szCs w:val="21"/>
              </w:rPr>
            </w:pPr>
            <w:r w:rsidRPr="003173CE">
              <w:rPr>
                <w:rFonts w:ascii="SimSun" w:eastAsia="SimSun" w:hAnsi="SimSun"/>
                <w:sz w:val="21"/>
                <w:szCs w:val="21"/>
              </w:rPr>
              <w:t>21,000</w:t>
            </w:r>
          </w:p>
        </w:tc>
        <w:tc>
          <w:tcPr>
            <w:tcW w:w="1049" w:type="pct"/>
            <w:tcBorders>
              <w:top w:val="single" w:sz="4" w:space="0" w:color="auto"/>
              <w:left w:val="single" w:sz="4" w:space="0" w:color="auto"/>
              <w:bottom w:val="single" w:sz="4" w:space="0" w:color="auto"/>
              <w:right w:val="single" w:sz="4" w:space="0" w:color="auto"/>
            </w:tcBorders>
          </w:tcPr>
          <w:p w:rsidR="00D113FF" w:rsidRPr="003173CE" w:rsidRDefault="00D113FF" w:rsidP="00173D28">
            <w:pPr>
              <w:autoSpaceDE w:val="0"/>
              <w:autoSpaceDN w:val="0"/>
              <w:adjustRightInd w:val="0"/>
              <w:spacing w:afterLines="50" w:after="120" w:line="340" w:lineRule="atLeast"/>
              <w:jc w:val="center"/>
              <w:rPr>
                <w:rFonts w:ascii="SimSun" w:eastAsia="SimSun" w:hAnsi="SimSun"/>
                <w:sz w:val="21"/>
                <w:szCs w:val="21"/>
              </w:rPr>
            </w:pPr>
            <w:r w:rsidRPr="003173CE">
              <w:rPr>
                <w:rFonts w:ascii="SimSun" w:eastAsia="SimSun" w:hAnsi="SimSun"/>
                <w:color w:val="000000"/>
                <w:sz w:val="21"/>
                <w:szCs w:val="21"/>
              </w:rPr>
              <w:t>0</w:t>
            </w:r>
          </w:p>
        </w:tc>
        <w:tc>
          <w:tcPr>
            <w:tcW w:w="1049" w:type="pct"/>
            <w:tcBorders>
              <w:top w:val="single" w:sz="4" w:space="0" w:color="auto"/>
              <w:left w:val="single" w:sz="4" w:space="0" w:color="auto"/>
              <w:bottom w:val="single" w:sz="4" w:space="0" w:color="auto"/>
              <w:right w:val="single" w:sz="4" w:space="0" w:color="auto"/>
            </w:tcBorders>
          </w:tcPr>
          <w:p w:rsidR="00D113FF" w:rsidRPr="003173CE" w:rsidRDefault="00D113FF" w:rsidP="00173D28">
            <w:pPr>
              <w:autoSpaceDE w:val="0"/>
              <w:autoSpaceDN w:val="0"/>
              <w:adjustRightInd w:val="0"/>
              <w:spacing w:afterLines="50" w:after="120" w:line="340" w:lineRule="atLeast"/>
              <w:jc w:val="center"/>
              <w:rPr>
                <w:rFonts w:ascii="SimSun" w:eastAsia="SimSun" w:hAnsi="SimSun"/>
                <w:sz w:val="21"/>
                <w:szCs w:val="21"/>
              </w:rPr>
            </w:pPr>
            <w:r w:rsidRPr="003173CE">
              <w:rPr>
                <w:rFonts w:ascii="SimSun" w:eastAsia="SimSun" w:hAnsi="SimSun"/>
                <w:sz w:val="21"/>
                <w:szCs w:val="21"/>
              </w:rPr>
              <w:t>0%</w:t>
            </w:r>
          </w:p>
        </w:tc>
      </w:tr>
      <w:tr w:rsidR="00D113FF" w:rsidRPr="003173CE" w:rsidTr="00173D28">
        <w:tc>
          <w:tcPr>
            <w:tcW w:w="185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rPr>
            </w:pPr>
            <w:r w:rsidRPr="003173CE">
              <w:rPr>
                <w:rFonts w:ascii="SimSun" w:eastAsia="SimSun" w:hAnsi="SimSun"/>
                <w:sz w:val="21"/>
                <w:szCs w:val="21"/>
              </w:rPr>
              <w:t>总  计</w:t>
            </w:r>
          </w:p>
        </w:tc>
        <w:tc>
          <w:tcPr>
            <w:tcW w:w="104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13FF" w:rsidRPr="003173CE" w:rsidRDefault="00D113FF" w:rsidP="00173D28">
            <w:pPr>
              <w:autoSpaceDE w:val="0"/>
              <w:autoSpaceDN w:val="0"/>
              <w:adjustRightInd w:val="0"/>
              <w:spacing w:afterLines="50" w:after="120" w:line="340" w:lineRule="atLeast"/>
              <w:ind w:rightChars="200" w:right="400"/>
              <w:jc w:val="right"/>
              <w:rPr>
                <w:rFonts w:ascii="SimSun" w:eastAsia="SimSun" w:hAnsi="SimSun"/>
                <w:sz w:val="21"/>
                <w:szCs w:val="21"/>
              </w:rPr>
            </w:pPr>
            <w:r w:rsidRPr="003173CE">
              <w:rPr>
                <w:rFonts w:ascii="SimSun" w:eastAsia="SimSun" w:hAnsi="SimSun"/>
                <w:sz w:val="21"/>
                <w:szCs w:val="21"/>
              </w:rPr>
              <w:t>300,000</w:t>
            </w:r>
          </w:p>
        </w:tc>
        <w:tc>
          <w:tcPr>
            <w:tcW w:w="1049"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113FF" w:rsidRPr="003173CE" w:rsidRDefault="00D113FF" w:rsidP="00173D28">
            <w:pPr>
              <w:autoSpaceDE w:val="0"/>
              <w:autoSpaceDN w:val="0"/>
              <w:adjustRightInd w:val="0"/>
              <w:spacing w:afterLines="50" w:after="120" w:line="340" w:lineRule="atLeast"/>
              <w:jc w:val="center"/>
              <w:rPr>
                <w:rFonts w:ascii="SimSun" w:eastAsia="SimSun" w:hAnsi="SimSun"/>
                <w:sz w:val="21"/>
                <w:szCs w:val="21"/>
              </w:rPr>
            </w:pPr>
            <w:r w:rsidRPr="003173CE">
              <w:rPr>
                <w:rFonts w:ascii="SimSun" w:eastAsia="SimSun" w:hAnsi="SimSun"/>
                <w:color w:val="000000"/>
                <w:sz w:val="21"/>
                <w:szCs w:val="21"/>
              </w:rPr>
              <w:t>0</w:t>
            </w:r>
          </w:p>
        </w:tc>
        <w:tc>
          <w:tcPr>
            <w:tcW w:w="1049"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113FF" w:rsidRPr="003173CE" w:rsidRDefault="00D113FF" w:rsidP="00173D28">
            <w:pPr>
              <w:autoSpaceDE w:val="0"/>
              <w:autoSpaceDN w:val="0"/>
              <w:adjustRightInd w:val="0"/>
              <w:spacing w:afterLines="50" w:after="120" w:line="340" w:lineRule="atLeast"/>
              <w:jc w:val="center"/>
              <w:rPr>
                <w:rFonts w:ascii="SimSun" w:eastAsia="SimSun" w:hAnsi="SimSun"/>
                <w:sz w:val="21"/>
                <w:szCs w:val="21"/>
              </w:rPr>
            </w:pPr>
            <w:r w:rsidRPr="003173CE">
              <w:rPr>
                <w:rFonts w:ascii="SimSun" w:eastAsia="SimSun" w:hAnsi="SimSun"/>
                <w:sz w:val="21"/>
                <w:szCs w:val="21"/>
              </w:rPr>
              <w:t>0%</w:t>
            </w:r>
          </w:p>
        </w:tc>
      </w:tr>
    </w:tbl>
    <w:p w:rsidR="00D113FF" w:rsidRPr="00A549D3" w:rsidRDefault="00D113FF" w:rsidP="00D113FF">
      <w:pPr>
        <w:adjustRightInd w:val="0"/>
        <w:spacing w:beforeLines="100" w:before="240" w:afterLines="100" w:after="240" w:line="340" w:lineRule="atLeast"/>
        <w:jc w:val="both"/>
        <w:rPr>
          <w:rFonts w:ascii="SimHei" w:eastAsia="SimHei" w:hAnsi="SimHei" w:cs="Arial"/>
          <w:color w:val="000000"/>
          <w:sz w:val="21"/>
          <w:szCs w:val="21"/>
          <w:lang w:eastAsia="zh-CN"/>
        </w:rPr>
      </w:pPr>
      <w:r w:rsidRPr="00A549D3">
        <w:rPr>
          <w:rFonts w:ascii="SimHei" w:eastAsia="SimHei" w:hAnsi="SimHei" w:cs="Arial"/>
          <w:color w:val="000000"/>
          <w:sz w:val="21"/>
          <w:szCs w:val="21"/>
          <w:lang w:eastAsia="zh-CN"/>
        </w:rPr>
        <w:t>风险和降低风险的战略</w:t>
      </w:r>
    </w:p>
    <w:tbl>
      <w:tblPr>
        <w:tblW w:w="4813" w:type="pct"/>
        <w:jc w:val="center"/>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0"/>
      </w:tblGrid>
      <w:tr w:rsidR="00D113FF" w:rsidRPr="003173CE" w:rsidTr="00173D28">
        <w:trPr>
          <w:trHeight w:val="308"/>
          <w:tblHeader/>
          <w:jc w:val="center"/>
        </w:trPr>
        <w:tc>
          <w:tcPr>
            <w:tcW w:w="1667" w:type="pct"/>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30" w:after="72" w:line="340" w:lineRule="atLeast"/>
              <w:ind w:left="-74" w:right="-60"/>
              <w:jc w:val="center"/>
              <w:rPr>
                <w:rFonts w:ascii="SimSun" w:eastAsia="SimSun" w:hAnsi="SimSun"/>
                <w:bCs/>
                <w:sz w:val="21"/>
                <w:szCs w:val="21"/>
                <w:lang w:eastAsia="zh-CN"/>
              </w:rPr>
            </w:pPr>
            <w:r w:rsidRPr="003173CE">
              <w:rPr>
                <w:rFonts w:ascii="SimSun" w:eastAsia="SimSun" w:hAnsi="SimSun"/>
                <w:bCs/>
                <w:sz w:val="21"/>
                <w:szCs w:val="21"/>
                <w:lang w:eastAsia="zh-CN"/>
              </w:rPr>
              <w:t>风</w:t>
            </w:r>
            <w:r w:rsidRPr="003173CE">
              <w:rPr>
                <w:rFonts w:ascii="SimSun" w:eastAsia="SimSun" w:hAnsi="SimSun" w:hint="eastAsia"/>
                <w:bCs/>
                <w:sz w:val="21"/>
                <w:szCs w:val="21"/>
                <w:lang w:eastAsia="zh-CN"/>
              </w:rPr>
              <w:t xml:space="preserve">  </w:t>
            </w:r>
            <w:r w:rsidRPr="003173CE">
              <w:rPr>
                <w:rFonts w:ascii="SimSun" w:eastAsia="SimSun" w:hAnsi="SimSun"/>
                <w:bCs/>
                <w:sz w:val="21"/>
                <w:szCs w:val="21"/>
                <w:lang w:eastAsia="zh-CN"/>
              </w:rPr>
              <w:t>险</w:t>
            </w:r>
          </w:p>
        </w:tc>
        <w:tc>
          <w:tcPr>
            <w:tcW w:w="1667" w:type="pct"/>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30" w:after="72" w:line="340" w:lineRule="atLeast"/>
              <w:ind w:left="-107" w:right="-108"/>
              <w:jc w:val="center"/>
              <w:rPr>
                <w:rFonts w:ascii="SimSun" w:eastAsia="SimSun" w:hAnsi="SimSun"/>
                <w:bCs/>
                <w:sz w:val="21"/>
                <w:szCs w:val="21"/>
                <w:lang w:eastAsia="zh-CN"/>
              </w:rPr>
            </w:pPr>
            <w:r w:rsidRPr="003173CE">
              <w:rPr>
                <w:rFonts w:ascii="SimSun" w:eastAsia="SimSun" w:hAnsi="SimSun"/>
                <w:bCs/>
                <w:sz w:val="21"/>
                <w:szCs w:val="21"/>
                <w:lang w:eastAsia="zh-CN"/>
              </w:rPr>
              <w:t>说</w:t>
            </w:r>
            <w:r w:rsidRPr="003173CE">
              <w:rPr>
                <w:rFonts w:ascii="SimSun" w:eastAsia="SimSun" w:hAnsi="SimSun" w:hint="eastAsia"/>
                <w:bCs/>
                <w:sz w:val="21"/>
                <w:szCs w:val="21"/>
                <w:lang w:eastAsia="zh-CN"/>
              </w:rPr>
              <w:t xml:space="preserve">  </w:t>
            </w:r>
            <w:r w:rsidRPr="003173CE">
              <w:rPr>
                <w:rFonts w:ascii="SimSun" w:eastAsia="SimSun" w:hAnsi="SimSun"/>
                <w:bCs/>
                <w:sz w:val="21"/>
                <w:szCs w:val="21"/>
                <w:lang w:eastAsia="zh-CN"/>
              </w:rPr>
              <w:t>明</w:t>
            </w:r>
          </w:p>
        </w:tc>
        <w:tc>
          <w:tcPr>
            <w:tcW w:w="1667" w:type="pct"/>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30" w:after="72" w:line="340" w:lineRule="atLeast"/>
              <w:ind w:left="-109"/>
              <w:jc w:val="center"/>
              <w:rPr>
                <w:rFonts w:ascii="SimSun" w:eastAsia="SimSun" w:hAnsi="SimSun"/>
                <w:bCs/>
                <w:sz w:val="21"/>
                <w:szCs w:val="21"/>
                <w:lang w:eastAsia="zh-CN"/>
              </w:rPr>
            </w:pPr>
            <w:r w:rsidRPr="003173CE">
              <w:rPr>
                <w:rFonts w:ascii="SimSun" w:eastAsia="SimSun" w:hAnsi="SimSun"/>
                <w:bCs/>
                <w:sz w:val="21"/>
                <w:szCs w:val="21"/>
                <w:lang w:eastAsia="zh-CN"/>
              </w:rPr>
              <w:t>降低风险</w:t>
            </w:r>
          </w:p>
        </w:tc>
      </w:tr>
      <w:tr w:rsidR="00D113FF" w:rsidRPr="003173CE" w:rsidTr="00173D28">
        <w:trPr>
          <w:trHeight w:val="776"/>
          <w:jc w:val="center"/>
        </w:trPr>
        <w:tc>
          <w:tcPr>
            <w:tcW w:w="1667"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color w:val="000000"/>
                <w:sz w:val="21"/>
                <w:szCs w:val="21"/>
                <w:lang w:eastAsia="zh-CN"/>
              </w:rPr>
              <w:t>项目启动的延误</w:t>
            </w:r>
          </w:p>
        </w:tc>
        <w:tc>
          <w:tcPr>
            <w:tcW w:w="1667"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color w:val="000000"/>
                <w:sz w:val="21"/>
                <w:szCs w:val="21"/>
                <w:lang w:eastAsia="zh-CN"/>
              </w:rPr>
            </w:pPr>
            <w:r w:rsidRPr="003173CE">
              <w:rPr>
                <w:rFonts w:ascii="SimSun" w:eastAsia="SimSun" w:hAnsi="SimSun" w:hint="eastAsia"/>
                <w:color w:val="000000"/>
                <w:sz w:val="21"/>
                <w:szCs w:val="21"/>
                <w:lang w:eastAsia="zh-CN"/>
              </w:rPr>
              <w:t>因</w:t>
            </w:r>
            <w:r w:rsidRPr="003173CE">
              <w:rPr>
                <w:rFonts w:ascii="SimSun" w:eastAsia="SimSun" w:hAnsi="SimSun"/>
                <w:color w:val="000000"/>
                <w:sz w:val="21"/>
                <w:szCs w:val="21"/>
                <w:lang w:eastAsia="zh-CN"/>
              </w:rPr>
              <w:t>WIPO</w:t>
            </w:r>
            <w:r w:rsidRPr="003173CE">
              <w:rPr>
                <w:rFonts w:ascii="SimSun" w:eastAsia="SimSun" w:hAnsi="SimSun" w:hint="eastAsia"/>
                <w:color w:val="000000"/>
                <w:sz w:val="21"/>
                <w:szCs w:val="21"/>
                <w:lang w:eastAsia="zh-CN"/>
              </w:rPr>
              <w:t>新会议厅竣工的延误致使该项目的启动延误了一年</w:t>
            </w:r>
          </w:p>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cs="Arial" w:hint="eastAsia"/>
                <w:color w:val="000000"/>
                <w:sz w:val="21"/>
                <w:szCs w:val="21"/>
                <w:lang w:eastAsia="zh-CN"/>
              </w:rPr>
              <w:t>工程拟于夏季进行</w:t>
            </w:r>
          </w:p>
        </w:tc>
        <w:tc>
          <w:tcPr>
            <w:tcW w:w="1667"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color w:val="000000"/>
                <w:sz w:val="21"/>
                <w:szCs w:val="21"/>
                <w:lang w:eastAsia="zh-CN"/>
              </w:rPr>
              <w:t>改变该项目的总进度</w:t>
            </w:r>
          </w:p>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color w:val="000000"/>
                <w:sz w:val="21"/>
                <w:szCs w:val="21"/>
                <w:lang w:eastAsia="zh-CN"/>
              </w:rPr>
              <w:t>在2015年夏初重新考虑启动该工程进度表</w:t>
            </w:r>
          </w:p>
        </w:tc>
      </w:tr>
      <w:tr w:rsidR="00D113FF" w:rsidRPr="003173CE" w:rsidTr="00173D28">
        <w:trPr>
          <w:trHeight w:val="776"/>
          <w:jc w:val="center"/>
        </w:trPr>
        <w:tc>
          <w:tcPr>
            <w:tcW w:w="1667" w:type="pct"/>
            <w:shd w:val="clear" w:color="auto" w:fill="auto"/>
          </w:tcPr>
          <w:p w:rsidR="00D113FF" w:rsidRPr="003173CE" w:rsidRDefault="00D113FF" w:rsidP="00173D28">
            <w:pPr>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cs="Arial" w:hint="eastAsia"/>
                <w:color w:val="000000"/>
                <w:sz w:val="21"/>
                <w:szCs w:val="21"/>
                <w:lang w:eastAsia="zh-CN"/>
              </w:rPr>
              <w:t>进展中的工程与工作人员占用办公室之间优先顺序的冲突</w:t>
            </w:r>
          </w:p>
        </w:tc>
        <w:tc>
          <w:tcPr>
            <w:tcW w:w="1667"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color w:val="000000"/>
                <w:sz w:val="21"/>
                <w:szCs w:val="21"/>
                <w:lang w:eastAsia="zh-CN"/>
              </w:rPr>
              <w:t>为启动大楼相关底层的工程而需腾空占用的办公室的工作无法进行</w:t>
            </w:r>
          </w:p>
        </w:tc>
        <w:tc>
          <w:tcPr>
            <w:tcW w:w="1667"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color w:val="000000"/>
                <w:sz w:val="21"/>
                <w:szCs w:val="21"/>
                <w:lang w:eastAsia="zh-CN"/>
              </w:rPr>
            </w:pPr>
            <w:r w:rsidRPr="003173CE">
              <w:rPr>
                <w:rFonts w:ascii="SimSun" w:eastAsia="SimSun" w:hAnsi="SimSun" w:hint="eastAsia"/>
                <w:color w:val="000000"/>
                <w:sz w:val="21"/>
                <w:szCs w:val="21"/>
                <w:lang w:eastAsia="zh-CN"/>
              </w:rPr>
              <w:t>在2015年夏初</w:t>
            </w:r>
          </w:p>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color w:val="000000"/>
                <w:sz w:val="21"/>
                <w:szCs w:val="21"/>
                <w:lang w:eastAsia="zh-CN"/>
              </w:rPr>
              <w:t>如有可能对建筑工程进行重组，并审查工程进度表</w:t>
            </w:r>
          </w:p>
        </w:tc>
      </w:tr>
      <w:tr w:rsidR="00D113FF" w:rsidRPr="003173CE" w:rsidTr="00173D28">
        <w:trPr>
          <w:trHeight w:val="479"/>
          <w:jc w:val="center"/>
        </w:trPr>
        <w:tc>
          <w:tcPr>
            <w:tcW w:w="1667"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color w:val="000000"/>
                <w:sz w:val="21"/>
                <w:szCs w:val="21"/>
                <w:lang w:eastAsia="zh-CN"/>
              </w:rPr>
              <w:t>无法在2015年夏季开工</w:t>
            </w:r>
          </w:p>
        </w:tc>
        <w:tc>
          <w:tcPr>
            <w:tcW w:w="1667"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color w:val="000000"/>
                <w:sz w:val="21"/>
                <w:szCs w:val="21"/>
                <w:lang w:eastAsia="zh-CN"/>
              </w:rPr>
              <w:t>公司无法按照</w:t>
            </w:r>
            <w:r w:rsidRPr="003173CE">
              <w:rPr>
                <w:rFonts w:ascii="SimSun" w:eastAsia="SimSun" w:hAnsi="SimSun"/>
                <w:color w:val="000000"/>
                <w:sz w:val="21"/>
                <w:szCs w:val="21"/>
                <w:lang w:eastAsia="zh-CN"/>
              </w:rPr>
              <w:t>WIPO</w:t>
            </w:r>
            <w:r w:rsidRPr="003173CE">
              <w:rPr>
                <w:rFonts w:ascii="SimSun" w:eastAsia="SimSun" w:hAnsi="SimSun" w:hint="eastAsia"/>
                <w:color w:val="000000"/>
                <w:sz w:val="21"/>
                <w:szCs w:val="21"/>
                <w:lang w:eastAsia="zh-CN"/>
              </w:rPr>
              <w:t>要求的最后工期进行施工</w:t>
            </w:r>
          </w:p>
        </w:tc>
        <w:tc>
          <w:tcPr>
            <w:tcW w:w="1667"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rPr>
            </w:pPr>
            <w:r w:rsidRPr="003173CE">
              <w:rPr>
                <w:rFonts w:ascii="SimSun" w:eastAsia="SimSun" w:hAnsi="SimSun" w:hint="eastAsia"/>
                <w:color w:val="000000"/>
                <w:sz w:val="21"/>
                <w:szCs w:val="21"/>
                <w:lang w:eastAsia="zh-CN"/>
              </w:rPr>
              <w:t>将工程推迟到2016年夏季</w:t>
            </w:r>
          </w:p>
        </w:tc>
      </w:tr>
      <w:tr w:rsidR="00D113FF" w:rsidRPr="003173CE" w:rsidTr="00173D28">
        <w:trPr>
          <w:trHeight w:val="776"/>
          <w:jc w:val="center"/>
        </w:trPr>
        <w:tc>
          <w:tcPr>
            <w:tcW w:w="1667"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工程的延误或中断</w:t>
            </w:r>
          </w:p>
        </w:tc>
        <w:tc>
          <w:tcPr>
            <w:tcW w:w="1667" w:type="pct"/>
            <w:shd w:val="clear" w:color="auto" w:fill="auto"/>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工地事故</w:t>
            </w:r>
          </w:p>
        </w:tc>
        <w:tc>
          <w:tcPr>
            <w:tcW w:w="1667" w:type="pct"/>
            <w:shd w:val="clear" w:color="auto" w:fill="auto"/>
          </w:tcPr>
          <w:p w:rsidR="00D113FF" w:rsidRPr="003173CE" w:rsidRDefault="00D113FF" w:rsidP="00173D28">
            <w:pPr>
              <w:autoSpaceDE w:val="0"/>
              <w:autoSpaceDN w:val="0"/>
              <w:adjustRightInd w:val="0"/>
              <w:spacing w:beforeLines="50" w:before="120" w:afterLines="50" w:after="120" w:line="340" w:lineRule="atLeast"/>
              <w:jc w:val="both"/>
              <w:rPr>
                <w:rFonts w:ascii="SimSun" w:eastAsia="SimSun" w:hAnsi="SimSun"/>
                <w:color w:val="000000"/>
                <w:sz w:val="21"/>
                <w:szCs w:val="21"/>
                <w:lang w:eastAsia="zh-CN"/>
              </w:rPr>
            </w:pPr>
            <w:r w:rsidRPr="003173CE">
              <w:rPr>
                <w:rFonts w:ascii="SimSun" w:eastAsia="SimSun" w:hAnsi="SimSun" w:hint="eastAsia"/>
                <w:color w:val="000000"/>
                <w:sz w:val="21"/>
                <w:szCs w:val="21"/>
                <w:lang w:eastAsia="zh-CN"/>
              </w:rPr>
              <w:t>重新审定并强化安全防范措施</w:t>
            </w:r>
          </w:p>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color w:val="000000"/>
                <w:sz w:val="21"/>
                <w:szCs w:val="21"/>
                <w:lang w:eastAsia="zh-CN"/>
              </w:rPr>
              <w:t>在2016年之前审查工程进度表</w:t>
            </w:r>
          </w:p>
        </w:tc>
      </w:tr>
    </w:tbl>
    <w:p w:rsidR="00D113FF" w:rsidRPr="0095077F" w:rsidRDefault="00D113FF" w:rsidP="00D113FF">
      <w:pPr>
        <w:adjustRightInd w:val="0"/>
        <w:spacing w:beforeLines="100" w:before="240" w:afterLines="100" w:after="240" w:line="340" w:lineRule="atLeast"/>
        <w:jc w:val="both"/>
        <w:rPr>
          <w:rFonts w:ascii="SimHei" w:eastAsia="SimHei" w:hAnsi="SimHei"/>
          <w:sz w:val="21"/>
          <w:szCs w:val="21"/>
          <w:lang w:eastAsia="zh-CN"/>
        </w:rPr>
      </w:pPr>
      <w:r w:rsidRPr="0095077F">
        <w:rPr>
          <w:rFonts w:ascii="SimHei" w:eastAsia="SimHei" w:hAnsi="SimHei" w:cs="Arial"/>
          <w:color w:val="000000"/>
          <w:sz w:val="21"/>
          <w:szCs w:val="21"/>
          <w:lang w:eastAsia="zh-CN"/>
        </w:rPr>
        <w:t>按里程碑开列的项目时间安排</w:t>
      </w:r>
    </w:p>
    <w:tbl>
      <w:tblPr>
        <w:tblW w:w="6820" w:type="dxa"/>
        <w:jc w:val="center"/>
        <w:tblInd w:w="-1140" w:type="dxa"/>
        <w:tblLook w:val="04A0" w:firstRow="1" w:lastRow="0" w:firstColumn="1" w:lastColumn="0" w:noHBand="0" w:noVBand="1"/>
      </w:tblPr>
      <w:tblGrid>
        <w:gridCol w:w="2980"/>
        <w:gridCol w:w="480"/>
        <w:gridCol w:w="480"/>
        <w:gridCol w:w="480"/>
        <w:gridCol w:w="480"/>
        <w:gridCol w:w="480"/>
        <w:gridCol w:w="480"/>
        <w:gridCol w:w="480"/>
        <w:gridCol w:w="480"/>
      </w:tblGrid>
      <w:tr w:rsidR="00D113FF" w:rsidRPr="003173CE" w:rsidTr="00173D28">
        <w:trPr>
          <w:trHeight w:val="270"/>
          <w:jc w:val="center"/>
        </w:trPr>
        <w:tc>
          <w:tcPr>
            <w:tcW w:w="2980" w:type="dxa"/>
            <w:tcBorders>
              <w:top w:val="nil"/>
              <w:left w:val="nil"/>
              <w:bottom w:val="nil"/>
              <w:right w:val="nil"/>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D113FF" w:rsidRPr="003173CE" w:rsidRDefault="00D113FF" w:rsidP="00173D28">
            <w:pPr>
              <w:adjustRightInd w:val="0"/>
              <w:spacing w:afterLines="50" w:after="120" w:line="340" w:lineRule="atLeast"/>
              <w:jc w:val="center"/>
              <w:rPr>
                <w:rFonts w:ascii="SimSun" w:eastAsia="SimSun" w:hAnsi="SimSun" w:cs="Arial"/>
                <w:bCs/>
                <w:color w:val="000000"/>
                <w:sz w:val="21"/>
                <w:szCs w:val="21"/>
              </w:rPr>
            </w:pPr>
            <w:r w:rsidRPr="003173CE">
              <w:rPr>
                <w:rFonts w:ascii="SimSun" w:eastAsia="SimSun" w:hAnsi="SimSun" w:cs="Arial"/>
                <w:bCs/>
                <w:color w:val="000000"/>
                <w:sz w:val="21"/>
                <w:szCs w:val="21"/>
              </w:rPr>
              <w:t>2014</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D113FF" w:rsidRPr="003173CE" w:rsidRDefault="00D113FF" w:rsidP="00173D28">
            <w:pPr>
              <w:adjustRightInd w:val="0"/>
              <w:spacing w:afterLines="50" w:after="120" w:line="340" w:lineRule="atLeast"/>
              <w:jc w:val="center"/>
              <w:rPr>
                <w:rFonts w:ascii="SimSun" w:eastAsia="SimSun" w:hAnsi="SimSun" w:cs="Arial"/>
                <w:bCs/>
                <w:color w:val="000000"/>
                <w:sz w:val="21"/>
                <w:szCs w:val="21"/>
              </w:rPr>
            </w:pPr>
            <w:r w:rsidRPr="003173CE">
              <w:rPr>
                <w:rFonts w:ascii="SimSun" w:eastAsia="SimSun" w:hAnsi="SimSun" w:cs="Arial"/>
                <w:bCs/>
                <w:color w:val="000000"/>
                <w:sz w:val="21"/>
                <w:szCs w:val="21"/>
              </w:rPr>
              <w:t>2015</w:t>
            </w:r>
          </w:p>
        </w:tc>
      </w:tr>
      <w:tr w:rsidR="00D113FF" w:rsidRPr="003173CE" w:rsidTr="00173D28">
        <w:trPr>
          <w:trHeight w:val="375"/>
          <w:jc w:val="center"/>
        </w:trPr>
        <w:tc>
          <w:tcPr>
            <w:tcW w:w="2980"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D113FF" w:rsidRPr="003173CE" w:rsidRDefault="00D113FF" w:rsidP="00173D28">
            <w:pPr>
              <w:adjustRightInd w:val="0"/>
              <w:spacing w:afterLines="150" w:after="360" w:line="280" w:lineRule="atLeast"/>
              <w:jc w:val="center"/>
              <w:rPr>
                <w:rFonts w:ascii="SimSun" w:eastAsia="SimSun" w:hAnsi="SimSun" w:cs="Arial"/>
                <w:bCs/>
                <w:color w:val="000000"/>
                <w:sz w:val="21"/>
                <w:szCs w:val="21"/>
              </w:rPr>
            </w:pPr>
            <w:r w:rsidRPr="003173CE">
              <w:rPr>
                <w:rFonts w:ascii="SimSun" w:eastAsia="SimSun" w:hAnsi="SimSun" w:cs="Arial"/>
                <w:bCs/>
                <w:color w:val="000000"/>
                <w:sz w:val="21"/>
                <w:szCs w:val="21"/>
              </w:rPr>
              <w:t>关键里程碑</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adjustRightInd w:val="0"/>
              <w:spacing w:afterLines="50" w:after="120" w:line="280" w:lineRule="atLeast"/>
              <w:jc w:val="both"/>
              <w:rPr>
                <w:rFonts w:ascii="SimSun" w:eastAsia="SimSun" w:hAnsi="SimSun" w:cs="Arial"/>
                <w:bCs/>
                <w:color w:val="000000"/>
                <w:sz w:val="21"/>
                <w:szCs w:val="21"/>
              </w:rPr>
            </w:pPr>
            <w:r w:rsidRPr="003173CE">
              <w:rPr>
                <w:rFonts w:ascii="SimSun" w:eastAsia="SimSun" w:hAnsi="SimSun" w:cs="Arial"/>
                <w:bCs/>
                <w:sz w:val="21"/>
                <w:szCs w:val="21"/>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adjustRightInd w:val="0"/>
              <w:spacing w:afterLines="50" w:after="120" w:line="280" w:lineRule="atLeast"/>
              <w:jc w:val="both"/>
              <w:rPr>
                <w:rFonts w:ascii="SimSun" w:eastAsia="SimSun" w:hAnsi="SimSun" w:cs="Arial"/>
                <w:bCs/>
                <w:color w:val="000000"/>
                <w:sz w:val="21"/>
                <w:szCs w:val="21"/>
              </w:rPr>
            </w:pPr>
            <w:r w:rsidRPr="003173CE">
              <w:rPr>
                <w:rFonts w:ascii="SimSun" w:eastAsia="SimSun" w:hAnsi="SimSun" w:cs="Arial"/>
                <w:bCs/>
                <w:sz w:val="21"/>
                <w:szCs w:val="21"/>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adjustRightInd w:val="0"/>
              <w:spacing w:afterLines="50" w:after="120" w:line="280" w:lineRule="atLeast"/>
              <w:jc w:val="both"/>
              <w:rPr>
                <w:rFonts w:ascii="SimSun" w:eastAsia="SimSun" w:hAnsi="SimSun" w:cs="Arial"/>
                <w:bCs/>
                <w:color w:val="000000"/>
                <w:sz w:val="21"/>
                <w:szCs w:val="21"/>
              </w:rPr>
            </w:pPr>
            <w:r w:rsidRPr="003173CE">
              <w:rPr>
                <w:rFonts w:ascii="SimSun" w:eastAsia="SimSun" w:hAnsi="SimSun" w:cs="Arial"/>
                <w:bCs/>
                <w:sz w:val="21"/>
                <w:szCs w:val="21"/>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D113FF" w:rsidRPr="003173CE" w:rsidRDefault="00D113FF" w:rsidP="00173D28">
            <w:pPr>
              <w:adjustRightInd w:val="0"/>
              <w:spacing w:afterLines="50" w:after="120" w:line="280" w:lineRule="atLeast"/>
              <w:jc w:val="both"/>
              <w:rPr>
                <w:rFonts w:ascii="SimSun" w:eastAsia="SimSun" w:hAnsi="SimSun" w:cs="Arial"/>
                <w:bCs/>
                <w:color w:val="000000"/>
                <w:sz w:val="21"/>
                <w:szCs w:val="21"/>
              </w:rPr>
            </w:pPr>
            <w:r w:rsidRPr="003173CE">
              <w:rPr>
                <w:rFonts w:ascii="SimSun" w:eastAsia="SimSun" w:hAnsi="SimSun" w:cs="Arial"/>
                <w:bCs/>
                <w:sz w:val="21"/>
                <w:szCs w:val="21"/>
              </w:rPr>
              <w:t>四季度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adjustRightInd w:val="0"/>
              <w:spacing w:afterLines="50" w:after="120" w:line="280" w:lineRule="atLeast"/>
              <w:jc w:val="both"/>
              <w:rPr>
                <w:rFonts w:ascii="SimSun" w:eastAsia="SimSun" w:hAnsi="SimSun" w:cs="Arial"/>
                <w:bCs/>
                <w:color w:val="000000"/>
                <w:sz w:val="21"/>
                <w:szCs w:val="21"/>
              </w:rPr>
            </w:pPr>
            <w:r w:rsidRPr="003173CE">
              <w:rPr>
                <w:rFonts w:ascii="SimSun" w:eastAsia="SimSun" w:hAnsi="SimSun" w:cs="Arial"/>
                <w:bCs/>
                <w:color w:val="000000"/>
                <w:sz w:val="21"/>
                <w:szCs w:val="21"/>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adjustRightInd w:val="0"/>
              <w:spacing w:afterLines="50" w:after="120" w:line="280" w:lineRule="atLeast"/>
              <w:jc w:val="both"/>
              <w:rPr>
                <w:rFonts w:ascii="SimSun" w:eastAsia="SimSun" w:hAnsi="SimSun" w:cs="Arial"/>
                <w:bCs/>
                <w:color w:val="000000"/>
                <w:sz w:val="21"/>
                <w:szCs w:val="21"/>
              </w:rPr>
            </w:pPr>
            <w:r w:rsidRPr="003173CE">
              <w:rPr>
                <w:rFonts w:ascii="SimSun" w:eastAsia="SimSun" w:hAnsi="SimSun" w:cs="Arial"/>
                <w:bCs/>
                <w:color w:val="000000"/>
                <w:sz w:val="21"/>
                <w:szCs w:val="21"/>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adjustRightInd w:val="0"/>
              <w:spacing w:afterLines="50" w:after="120" w:line="280" w:lineRule="atLeast"/>
              <w:jc w:val="both"/>
              <w:rPr>
                <w:rFonts w:ascii="SimSun" w:eastAsia="SimSun" w:hAnsi="SimSun" w:cs="Arial"/>
                <w:bCs/>
                <w:color w:val="000000"/>
                <w:sz w:val="21"/>
                <w:szCs w:val="21"/>
              </w:rPr>
            </w:pPr>
            <w:r w:rsidRPr="003173CE">
              <w:rPr>
                <w:rFonts w:ascii="SimSun" w:eastAsia="SimSun" w:hAnsi="SimSun" w:cs="Arial"/>
                <w:bCs/>
                <w:color w:val="000000"/>
                <w:sz w:val="21"/>
                <w:szCs w:val="21"/>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D113FF" w:rsidRPr="003173CE" w:rsidRDefault="00D113FF" w:rsidP="00173D28">
            <w:pPr>
              <w:adjustRightInd w:val="0"/>
              <w:spacing w:afterLines="50" w:after="120" w:line="280" w:lineRule="atLeast"/>
              <w:jc w:val="both"/>
              <w:rPr>
                <w:rFonts w:ascii="SimSun" w:eastAsia="SimSun" w:hAnsi="SimSun" w:cs="Arial"/>
                <w:bCs/>
                <w:color w:val="000000"/>
                <w:sz w:val="21"/>
                <w:szCs w:val="21"/>
              </w:rPr>
            </w:pPr>
            <w:r w:rsidRPr="003173CE">
              <w:rPr>
                <w:rFonts w:ascii="SimSun" w:eastAsia="SimSun" w:hAnsi="SimSun" w:cs="Arial"/>
                <w:bCs/>
                <w:color w:val="000000"/>
                <w:sz w:val="21"/>
                <w:szCs w:val="21"/>
              </w:rPr>
              <w:t>四季度</w:t>
            </w:r>
          </w:p>
        </w:tc>
      </w:tr>
      <w:tr w:rsidR="00D113FF" w:rsidRPr="003173CE" w:rsidTr="00173D28">
        <w:trPr>
          <w:trHeight w:val="615"/>
          <w:jc w:val="center"/>
        </w:trPr>
        <w:tc>
          <w:tcPr>
            <w:tcW w:w="2980" w:type="dxa"/>
            <w:tcBorders>
              <w:top w:val="nil"/>
              <w:left w:val="single" w:sz="8" w:space="0" w:color="auto"/>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r w:rsidRPr="003173CE">
              <w:rPr>
                <w:rFonts w:ascii="SimSun" w:eastAsia="SimSun" w:hAnsi="SimSun" w:cs="Arial" w:hint="eastAsia"/>
                <w:color w:val="000000"/>
                <w:sz w:val="21"/>
                <w:szCs w:val="21"/>
                <w:lang w:eastAsia="zh-CN"/>
              </w:rPr>
              <w:t>向外墙技术工程师授予合同</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r w:rsidRPr="003173CE">
              <w:rPr>
                <w:rFonts w:ascii="SimSun" w:eastAsia="SimSun" w:hAnsi="SimSun" w:cs="Arial"/>
                <w:color w:val="000000"/>
                <w:sz w:val="21"/>
                <w:szCs w:val="21"/>
                <w:lang w:eastAsia="zh-CN"/>
              </w:rPr>
              <w:t> </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X</w:t>
            </w: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X</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r>
      <w:tr w:rsidR="00D113FF" w:rsidRPr="003173CE" w:rsidTr="00173D28">
        <w:trPr>
          <w:trHeight w:val="615"/>
          <w:jc w:val="center"/>
        </w:trPr>
        <w:tc>
          <w:tcPr>
            <w:tcW w:w="2980" w:type="dxa"/>
            <w:tcBorders>
              <w:top w:val="nil"/>
              <w:left w:val="single" w:sz="8" w:space="0" w:color="auto"/>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r w:rsidRPr="003173CE">
              <w:rPr>
                <w:rFonts w:ascii="SimSun" w:eastAsia="SimSun" w:hAnsi="SimSun" w:cs="Arial" w:hint="eastAsia"/>
                <w:color w:val="000000"/>
                <w:sz w:val="21"/>
                <w:szCs w:val="21"/>
                <w:lang w:eastAsia="zh-CN"/>
              </w:rPr>
              <w:t>制定并审定与外墙技术工程师的项目</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r w:rsidRPr="003173CE">
              <w:rPr>
                <w:rFonts w:ascii="SimSun" w:eastAsia="SimSun" w:hAnsi="SimSun" w:cs="Arial"/>
                <w:color w:val="000000"/>
                <w:sz w:val="21"/>
                <w:szCs w:val="21"/>
                <w:lang w:eastAsia="zh-CN"/>
              </w:rPr>
              <w:t> </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X</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r>
      <w:tr w:rsidR="00D113FF" w:rsidRPr="003173CE" w:rsidTr="00173D28">
        <w:trPr>
          <w:trHeight w:val="615"/>
          <w:jc w:val="center"/>
        </w:trPr>
        <w:tc>
          <w:tcPr>
            <w:tcW w:w="2980" w:type="dxa"/>
            <w:tcBorders>
              <w:top w:val="nil"/>
              <w:left w:val="single" w:sz="8" w:space="0" w:color="auto"/>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hint="eastAsia"/>
                <w:color w:val="000000"/>
                <w:sz w:val="21"/>
                <w:szCs w:val="21"/>
                <w:lang w:eastAsia="zh-CN"/>
              </w:rPr>
              <w:t>招标和遴选公司</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X</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r>
      <w:tr w:rsidR="00D113FF" w:rsidRPr="003173CE" w:rsidTr="00173D28">
        <w:trPr>
          <w:trHeight w:val="615"/>
          <w:jc w:val="center"/>
        </w:trPr>
        <w:tc>
          <w:tcPr>
            <w:tcW w:w="2980" w:type="dxa"/>
            <w:tcBorders>
              <w:top w:val="nil"/>
              <w:left w:val="single" w:sz="8" w:space="0" w:color="auto"/>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hint="eastAsia"/>
                <w:color w:val="000000"/>
                <w:sz w:val="21"/>
                <w:szCs w:val="21"/>
                <w:lang w:eastAsia="zh-CN"/>
              </w:rPr>
              <w:t>工程的执行和试车</w:t>
            </w:r>
          </w:p>
        </w:tc>
        <w:tc>
          <w:tcPr>
            <w:tcW w:w="480" w:type="dxa"/>
            <w:tcBorders>
              <w:top w:val="nil"/>
              <w:left w:val="nil"/>
              <w:bottom w:val="single" w:sz="4" w:space="0" w:color="auto"/>
              <w:right w:val="single" w:sz="4"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X</w:t>
            </w:r>
          </w:p>
        </w:tc>
        <w:tc>
          <w:tcPr>
            <w:tcW w:w="480" w:type="dxa"/>
            <w:tcBorders>
              <w:top w:val="nil"/>
              <w:left w:val="nil"/>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rPr>
            </w:pPr>
            <w:r w:rsidRPr="003173CE">
              <w:rPr>
                <w:rFonts w:ascii="SimSun" w:eastAsia="SimSun" w:hAnsi="SimSun" w:cs="Arial"/>
                <w:color w:val="000000"/>
                <w:sz w:val="21"/>
                <w:szCs w:val="21"/>
              </w:rPr>
              <w:t> </w:t>
            </w:r>
          </w:p>
        </w:tc>
      </w:tr>
    </w:tbl>
    <w:p w:rsidR="00D113FF" w:rsidRPr="003238D6" w:rsidRDefault="00D113FF" w:rsidP="00D113FF">
      <w:pPr>
        <w:adjustRightInd w:val="0"/>
        <w:spacing w:afterLines="50" w:after="120" w:line="340" w:lineRule="atLeast"/>
        <w:jc w:val="both"/>
        <w:rPr>
          <w:rFonts w:ascii="SimSun" w:eastAsia="SimSun" w:hAnsi="SimSun"/>
          <w:sz w:val="21"/>
          <w:szCs w:val="21"/>
        </w:rPr>
      </w:pPr>
    </w:p>
    <w:p w:rsidR="00D113FF" w:rsidRPr="003238D6" w:rsidRDefault="00D113FF" w:rsidP="00D113FF">
      <w:pPr>
        <w:adjustRightInd w:val="0"/>
        <w:spacing w:afterLines="50" w:after="120" w:line="340" w:lineRule="atLeast"/>
        <w:jc w:val="both"/>
        <w:rPr>
          <w:rFonts w:ascii="SimSun" w:eastAsia="SimSun" w:hAnsi="SimSun"/>
          <w:sz w:val="21"/>
          <w:szCs w:val="21"/>
        </w:rPr>
      </w:pPr>
      <w:r w:rsidRPr="003238D6">
        <w:rPr>
          <w:rFonts w:ascii="SimSun" w:eastAsia="SimSun" w:hAnsi="SimSun"/>
          <w:sz w:val="21"/>
          <w:szCs w:val="21"/>
        </w:rPr>
        <w:br w:type="page"/>
      </w:r>
    </w:p>
    <w:p w:rsidR="00D113FF" w:rsidRPr="0095077F" w:rsidRDefault="00D113FF" w:rsidP="00D113FF">
      <w:pPr>
        <w:adjustRightInd w:val="0"/>
        <w:spacing w:afterLines="50" w:after="120" w:line="340" w:lineRule="atLeast"/>
        <w:jc w:val="both"/>
        <w:rPr>
          <w:rFonts w:ascii="SimHei" w:eastAsia="SimHei" w:hAnsi="SimHei"/>
          <w:sz w:val="21"/>
          <w:szCs w:val="21"/>
        </w:rPr>
      </w:pPr>
      <w:r w:rsidRPr="0095077F">
        <w:rPr>
          <w:rFonts w:ascii="SimHei" w:eastAsia="SimHei" w:hAnsi="SimHei"/>
          <w:sz w:val="21"/>
          <w:szCs w:val="21"/>
        </w:rPr>
        <w:t>安全/安保相关项目</w:t>
      </w:r>
    </w:p>
    <w:p w:rsidR="00D113FF" w:rsidRPr="007416F1" w:rsidRDefault="00D113FF" w:rsidP="00D113FF">
      <w:pPr>
        <w:pStyle w:val="StyleHeading3BoldNounderline"/>
        <w:rPr>
          <w:rFonts w:ascii="KaiTi" w:eastAsia="KaiTi" w:hAnsi="KaiTi"/>
          <w:b/>
          <w:sz w:val="21"/>
          <w:lang w:eastAsia="zh-CN"/>
        </w:rPr>
      </w:pPr>
      <w:bookmarkStart w:id="114" w:name="_Toc422210529"/>
      <w:bookmarkStart w:id="115" w:name="_Toc422871090"/>
      <w:r w:rsidRPr="007416F1">
        <w:rPr>
          <w:rFonts w:ascii="KaiTi" w:eastAsia="KaiTi" w:hAnsi="KaiTi" w:hint="eastAsia"/>
          <w:b/>
          <w:sz w:val="21"/>
          <w:lang w:eastAsia="zh-CN"/>
        </w:rPr>
        <w:t>项目：安全与消防措施</w:t>
      </w:r>
      <w:r w:rsidRPr="007416F1">
        <w:rPr>
          <w:rFonts w:ascii="KaiTi" w:eastAsia="KaiTi" w:hAnsi="KaiTi"/>
          <w:b/>
          <w:sz w:val="21"/>
          <w:lang w:eastAsia="zh-CN"/>
        </w:rPr>
        <w:t>(CMP7)</w:t>
      </w:r>
      <w:bookmarkEnd w:id="114"/>
      <w:bookmarkEnd w:id="115"/>
    </w:p>
    <w:p w:rsidR="00D113FF" w:rsidRPr="00A549D3" w:rsidRDefault="00D113FF" w:rsidP="00D113FF">
      <w:pPr>
        <w:adjustRightInd w:val="0"/>
        <w:spacing w:afterLines="50" w:after="120" w:line="340" w:lineRule="atLeast"/>
        <w:jc w:val="both"/>
        <w:rPr>
          <w:rFonts w:ascii="SimHei" w:eastAsia="SimHei" w:hAnsi="SimHei" w:cs="Arial"/>
          <w:sz w:val="21"/>
          <w:szCs w:val="21"/>
          <w:lang w:eastAsia="zh-CN"/>
        </w:rPr>
      </w:pPr>
      <w:r w:rsidRPr="00A549D3">
        <w:rPr>
          <w:rFonts w:ascii="SimHei" w:eastAsia="SimHei" w:hAnsi="SimHei" w:cs="Arial"/>
          <w:sz w:val="21"/>
          <w:szCs w:val="21"/>
          <w:lang w:eastAsia="zh-CN"/>
        </w:rPr>
        <w:t>项目经理</w:t>
      </w:r>
      <w:r w:rsidRPr="00A549D3">
        <w:rPr>
          <w:rFonts w:ascii="SimHei" w:eastAsia="SimHei" w:hAnsi="SimHei" w:cs="Arial" w:hint="eastAsia"/>
          <w:sz w:val="21"/>
          <w:szCs w:val="21"/>
          <w:lang w:eastAsia="zh-CN"/>
        </w:rPr>
        <w:t>：</w:t>
      </w:r>
      <w:r w:rsidRPr="00A549D3">
        <w:rPr>
          <w:rFonts w:ascii="SimHei" w:eastAsia="SimHei" w:hAnsi="SimHei" w:cs="Arial"/>
          <w:sz w:val="21"/>
          <w:szCs w:val="21"/>
          <w:lang w:eastAsia="zh-CN"/>
        </w:rPr>
        <w:t>J.GAGNON</w:t>
      </w:r>
      <w:r w:rsidRPr="00A549D3">
        <w:rPr>
          <w:rFonts w:ascii="SimHei" w:eastAsia="SimHei" w:hAnsi="SimHei" w:cs="Arial" w:hint="eastAsia"/>
          <w:sz w:val="21"/>
          <w:szCs w:val="21"/>
          <w:lang w:eastAsia="zh-CN"/>
        </w:rPr>
        <w:t>先生</w:t>
      </w:r>
    </w:p>
    <w:p w:rsidR="00D113FF" w:rsidRPr="00A549D3" w:rsidRDefault="00D113FF" w:rsidP="00D113FF">
      <w:pPr>
        <w:adjustRightInd w:val="0"/>
        <w:spacing w:afterLines="50" w:after="120" w:line="340" w:lineRule="atLeast"/>
        <w:jc w:val="both"/>
        <w:rPr>
          <w:rFonts w:ascii="SimHei" w:eastAsia="SimHei" w:hAnsi="SimHei" w:cs="Arial"/>
          <w:bCs/>
          <w:sz w:val="21"/>
          <w:szCs w:val="21"/>
          <w:lang w:eastAsia="zh-CN"/>
        </w:rPr>
      </w:pPr>
      <w:r w:rsidRPr="00A549D3">
        <w:rPr>
          <w:rFonts w:ascii="SimHei" w:eastAsia="SimHei" w:hAnsi="SimHei" w:cs="Arial"/>
          <w:bCs/>
          <w:sz w:val="21"/>
          <w:szCs w:val="21"/>
          <w:lang w:eastAsia="zh-CN"/>
        </w:rPr>
        <w:t>预期成果</w:t>
      </w:r>
    </w:p>
    <w:p w:rsidR="00D113FF" w:rsidRPr="007416F1" w:rsidRDefault="00D113FF" w:rsidP="00D113FF">
      <w:pPr>
        <w:adjustRightInd w:val="0"/>
        <w:spacing w:afterLines="50" w:after="120" w:line="340" w:lineRule="atLeast"/>
        <w:jc w:val="both"/>
        <w:rPr>
          <w:rFonts w:ascii="KaiTi" w:eastAsia="KaiTi" w:hAnsi="KaiTi"/>
          <w:bCs/>
          <w:i/>
          <w:sz w:val="21"/>
          <w:szCs w:val="21"/>
          <w:lang w:eastAsia="zh-CN"/>
        </w:rPr>
      </w:pPr>
      <w:r w:rsidRPr="007416F1">
        <w:rPr>
          <w:rFonts w:ascii="KaiTi" w:eastAsia="KaiTi" w:hAnsi="KaiTi" w:hint="eastAsia"/>
          <w:bCs/>
          <w:i/>
          <w:sz w:val="21"/>
          <w:szCs w:val="21"/>
          <w:lang w:eastAsia="zh-CN"/>
        </w:rPr>
        <w:t>九</w:t>
      </w:r>
      <w:r w:rsidRPr="007416F1">
        <w:rPr>
          <w:rFonts w:ascii="KaiTi" w:eastAsia="KaiTi" w:hAnsi="KaiTi"/>
          <w:bCs/>
          <w:i/>
          <w:sz w:val="21"/>
          <w:szCs w:val="21"/>
          <w:lang w:eastAsia="zh-CN"/>
        </w:rPr>
        <w:t>.4</w:t>
      </w:r>
      <w:r w:rsidRPr="007416F1">
        <w:rPr>
          <w:rFonts w:ascii="KaiTi" w:eastAsia="KaiTi" w:hAnsi="KaiTi" w:hint="eastAsia"/>
          <w:bCs/>
          <w:i/>
          <w:sz w:val="21"/>
          <w:szCs w:val="21"/>
          <w:lang w:eastAsia="zh-CN"/>
        </w:rPr>
        <w:t>营造一个对环境和社会负责的组织，WIPO工作人员、代表、访客及信息和实物资产安全、有保障。</w:t>
      </w:r>
    </w:p>
    <w:p w:rsidR="00D113FF" w:rsidRPr="0000103B" w:rsidRDefault="00D113FF" w:rsidP="00D113FF">
      <w:pPr>
        <w:adjustRightInd w:val="0"/>
        <w:spacing w:afterLines="50" w:after="120" w:line="340" w:lineRule="atLeast"/>
        <w:jc w:val="both"/>
        <w:rPr>
          <w:rFonts w:ascii="SimHei" w:eastAsia="SimHei" w:hAnsi="SimHei" w:cs="Arial"/>
          <w:bCs/>
          <w:sz w:val="21"/>
          <w:szCs w:val="21"/>
          <w:lang w:eastAsia="zh-CN"/>
        </w:rPr>
      </w:pPr>
      <w:r w:rsidRPr="0000103B">
        <w:rPr>
          <w:rFonts w:ascii="SimHei" w:eastAsia="SimHei" w:hAnsi="SimHei"/>
          <w:bCs/>
          <w:sz w:val="21"/>
          <w:szCs w:val="21"/>
          <w:lang w:eastAsia="zh-CN"/>
        </w:rPr>
        <w:t>目标、范围和办法—背景</w:t>
      </w:r>
    </w:p>
    <w:p w:rsidR="00D113FF" w:rsidRPr="003238D6" w:rsidRDefault="00D113FF" w:rsidP="002E5F3E">
      <w:pPr>
        <w:pStyle w:val="af3"/>
        <w:numPr>
          <w:ilvl w:val="0"/>
          <w:numId w:val="98"/>
        </w:numPr>
        <w:tabs>
          <w:tab w:val="left" w:pos="567"/>
        </w:tabs>
        <w:adjustRightInd w:val="0"/>
        <w:spacing w:afterLines="50" w:after="120" w:line="340" w:lineRule="atLeast"/>
        <w:ind w:left="0" w:firstLine="0"/>
        <w:jc w:val="both"/>
        <w:rPr>
          <w:rFonts w:ascii="SimSun" w:eastAsia="SimSun" w:hAnsi="SimSun" w:cs="Arial"/>
          <w:sz w:val="21"/>
          <w:szCs w:val="21"/>
          <w:lang w:eastAsia="zh-CN"/>
        </w:rPr>
      </w:pPr>
      <w:r w:rsidRPr="003238D6">
        <w:rPr>
          <w:rFonts w:ascii="SimSun" w:eastAsia="SimSun" w:hAnsi="SimSun" w:cs="Arial" w:hint="eastAsia"/>
          <w:sz w:val="21"/>
          <w:szCs w:val="21"/>
          <w:lang w:eastAsia="zh-CN"/>
        </w:rPr>
        <w:t>在应秘书处的请求下由某个专业机构所开展的安全与安保审计的基础上，需要在较旧的WIPO大楼中落实有关安全与消防措施的若干建议，使这些办公楼的相关合规水平达到最新的合规水平(注意，本项目排除了新办公楼和未来的会议厅，因为后者的技术规格已经反映了最新的合规水平)。在较旧的WIPO办公楼准备实施的安全和消防措施是在大楼之间或一栋大楼内特定区域之间进行区间化</w:t>
      </w:r>
      <w:r>
        <w:rPr>
          <w:rFonts w:ascii="SimSun" w:eastAsia="SimSun" w:hAnsi="SimSun" w:cs="Arial" w:hint="eastAsia"/>
          <w:sz w:val="21"/>
          <w:szCs w:val="21"/>
          <w:lang w:eastAsia="zh-CN"/>
        </w:rPr>
        <w:t>(</w:t>
      </w:r>
      <w:r w:rsidRPr="003238D6">
        <w:rPr>
          <w:rFonts w:ascii="SimSun" w:eastAsia="SimSun" w:hAnsi="SimSun" w:cs="Arial" w:hint="eastAsia"/>
          <w:sz w:val="21"/>
          <w:szCs w:val="21"/>
          <w:lang w:eastAsia="zh-CN"/>
        </w:rPr>
        <w:t>建筑分割</w:t>
      </w:r>
      <w:r>
        <w:rPr>
          <w:rFonts w:ascii="SimSun" w:eastAsia="SimSun" w:hAnsi="SimSun" w:cs="Arial" w:hint="eastAsia"/>
          <w:sz w:val="21"/>
          <w:szCs w:val="21"/>
          <w:lang w:eastAsia="zh-CN"/>
        </w:rPr>
        <w:t>)</w:t>
      </w:r>
      <w:r w:rsidRPr="003238D6">
        <w:rPr>
          <w:rFonts w:ascii="SimSun" w:eastAsia="SimSun" w:hAnsi="SimSun" w:cs="Arial" w:hint="eastAsia"/>
          <w:sz w:val="21"/>
          <w:szCs w:val="21"/>
          <w:lang w:eastAsia="zh-CN"/>
        </w:rPr>
        <w:t>，以在事故发生后火势或浓烟蔓延的情况下更好地把大楼或大楼内各个区域彼此隔离。建筑分割通过建造基础设施元素或门来实现，以补充或取代现有的门。在有些情况下，现有走廊或过道里会安装新门。这些建筑内容将一次性完成。</w:t>
      </w:r>
    </w:p>
    <w:p w:rsidR="00D113FF" w:rsidRPr="003238D6" w:rsidRDefault="00D113FF" w:rsidP="002E5F3E">
      <w:pPr>
        <w:pStyle w:val="af3"/>
        <w:numPr>
          <w:ilvl w:val="0"/>
          <w:numId w:val="98"/>
        </w:numPr>
        <w:tabs>
          <w:tab w:val="left" w:pos="567"/>
        </w:tabs>
        <w:adjustRightInd w:val="0"/>
        <w:spacing w:afterLines="50" w:after="120" w:line="340" w:lineRule="atLeast"/>
        <w:ind w:left="0" w:firstLine="0"/>
        <w:jc w:val="both"/>
        <w:rPr>
          <w:rFonts w:ascii="SimSun" w:eastAsia="SimSun" w:hAnsi="SimSun" w:cs="Arial"/>
          <w:color w:val="000000" w:themeColor="text1"/>
          <w:sz w:val="21"/>
          <w:szCs w:val="21"/>
          <w:lang w:eastAsia="zh-CN"/>
        </w:rPr>
      </w:pPr>
      <w:r>
        <w:rPr>
          <w:rFonts w:ascii="SimSun" w:eastAsia="SimSun" w:hAnsi="SimSun" w:cs="Arial" w:hint="eastAsia"/>
          <w:color w:val="000000" w:themeColor="text1"/>
          <w:sz w:val="21"/>
          <w:szCs w:val="21"/>
          <w:lang w:eastAsia="zh-CN"/>
        </w:rPr>
        <w:t>该项目的实施应产生如下预期成果：</w:t>
      </w:r>
    </w:p>
    <w:p w:rsidR="00D113FF" w:rsidRPr="003238D6" w:rsidRDefault="00D113FF" w:rsidP="002E5F3E">
      <w:pPr>
        <w:pStyle w:val="af3"/>
        <w:numPr>
          <w:ilvl w:val="0"/>
          <w:numId w:val="88"/>
        </w:numPr>
        <w:adjustRightInd w:val="0"/>
        <w:spacing w:afterLines="50" w:after="120" w:line="340" w:lineRule="atLeast"/>
        <w:ind w:left="1134" w:hanging="567"/>
        <w:jc w:val="both"/>
        <w:rPr>
          <w:rFonts w:ascii="SimSun" w:eastAsia="SimSun" w:hAnsi="SimSun" w:cs="Arial"/>
          <w:sz w:val="21"/>
          <w:szCs w:val="21"/>
          <w:lang w:eastAsia="zh-CN"/>
        </w:rPr>
      </w:pPr>
      <w:r>
        <w:rPr>
          <w:rFonts w:ascii="SimSun" w:eastAsia="SimSun" w:hAnsi="SimSun" w:cs="Arial" w:hint="eastAsia"/>
          <w:bCs/>
          <w:sz w:val="21"/>
          <w:szCs w:val="21"/>
          <w:lang w:eastAsia="zh-CN"/>
        </w:rPr>
        <w:t>减少下述各项费用：</w:t>
      </w:r>
      <w:r w:rsidRPr="003238D6">
        <w:rPr>
          <w:rFonts w:ascii="SimSun" w:eastAsia="SimSun" w:hAnsi="SimSun" w:cs="Arial"/>
          <w:bCs/>
          <w:sz w:val="21"/>
          <w:szCs w:val="21"/>
          <w:lang w:eastAsia="zh-CN"/>
        </w:rPr>
        <w:t>(i)</w:t>
      </w:r>
      <w:r>
        <w:rPr>
          <w:rFonts w:ascii="SimSun" w:eastAsia="SimSun" w:hAnsi="SimSun" w:cs="Arial" w:hint="eastAsia"/>
          <w:bCs/>
          <w:sz w:val="21"/>
          <w:szCs w:val="21"/>
          <w:lang w:eastAsia="zh-CN"/>
        </w:rPr>
        <w:t>因可能的事故产生的潜在限制而对房舍建筑或内部资产造成的损失；以及</w:t>
      </w:r>
      <w:r w:rsidRPr="003238D6">
        <w:rPr>
          <w:rFonts w:ascii="SimSun" w:eastAsia="SimSun" w:hAnsi="SimSun" w:cs="Arial"/>
          <w:bCs/>
          <w:sz w:val="21"/>
          <w:szCs w:val="21"/>
          <w:lang w:eastAsia="zh-CN"/>
        </w:rPr>
        <w:t>(ii)</w:t>
      </w:r>
      <w:r>
        <w:rPr>
          <w:rFonts w:ascii="SimSun" w:eastAsia="SimSun" w:hAnsi="SimSun" w:cs="Arial" w:hint="eastAsia"/>
          <w:bCs/>
          <w:sz w:val="21"/>
          <w:szCs w:val="21"/>
          <w:lang w:eastAsia="zh-CN"/>
        </w:rPr>
        <w:t>维修、</w:t>
      </w:r>
      <w:r w:rsidRPr="00D95D36">
        <w:rPr>
          <w:rFonts w:ascii="SimSun" w:eastAsia="SimSun" w:hAnsi="SimSun" w:cs="Arial" w:hint="eastAsia"/>
          <w:bCs/>
          <w:sz w:val="21"/>
          <w:szCs w:val="21"/>
          <w:lang w:eastAsia="zh-CN"/>
        </w:rPr>
        <w:t>置换</w:t>
      </w:r>
      <w:r>
        <w:rPr>
          <w:rFonts w:ascii="SimSun" w:eastAsia="SimSun" w:hAnsi="SimSun" w:cs="Arial" w:hint="eastAsia"/>
          <w:bCs/>
          <w:sz w:val="21"/>
          <w:szCs w:val="21"/>
          <w:lang w:eastAsia="zh-CN"/>
        </w:rPr>
        <w:t>和保洁；</w:t>
      </w:r>
    </w:p>
    <w:p w:rsidR="00D113FF" w:rsidRPr="003238D6" w:rsidRDefault="00D113FF" w:rsidP="002E5F3E">
      <w:pPr>
        <w:pStyle w:val="af3"/>
        <w:numPr>
          <w:ilvl w:val="0"/>
          <w:numId w:val="88"/>
        </w:numPr>
        <w:adjustRightInd w:val="0"/>
        <w:spacing w:afterLines="50" w:after="120" w:line="340" w:lineRule="atLeast"/>
        <w:ind w:left="1134" w:hanging="567"/>
        <w:jc w:val="both"/>
        <w:rPr>
          <w:rFonts w:ascii="SimSun" w:eastAsia="SimSun" w:hAnsi="SimSun" w:cs="Arial"/>
          <w:bCs/>
          <w:sz w:val="21"/>
          <w:szCs w:val="21"/>
          <w:lang w:eastAsia="zh-CN"/>
        </w:rPr>
      </w:pPr>
      <w:r>
        <w:rPr>
          <w:rFonts w:ascii="SimSun" w:eastAsia="SimSun" w:hAnsi="SimSun" w:cs="Arial" w:hint="eastAsia"/>
          <w:bCs/>
          <w:sz w:val="21"/>
          <w:szCs w:val="21"/>
          <w:lang w:eastAsia="zh-CN"/>
        </w:rPr>
        <w:t>强化对按照不同注册体系提交申请的相关数据的保护力度；</w:t>
      </w:r>
    </w:p>
    <w:p w:rsidR="00D113FF" w:rsidRPr="003238D6" w:rsidRDefault="00D113FF" w:rsidP="002E5F3E">
      <w:pPr>
        <w:pStyle w:val="af3"/>
        <w:numPr>
          <w:ilvl w:val="0"/>
          <w:numId w:val="88"/>
        </w:numPr>
        <w:adjustRightInd w:val="0"/>
        <w:spacing w:afterLines="50" w:after="120" w:line="340" w:lineRule="atLeast"/>
        <w:ind w:left="1134" w:hanging="567"/>
        <w:jc w:val="both"/>
        <w:rPr>
          <w:rFonts w:ascii="SimSun" w:eastAsia="SimSun" w:hAnsi="SimSun" w:cs="Arial"/>
          <w:bCs/>
          <w:sz w:val="21"/>
          <w:szCs w:val="21"/>
          <w:lang w:eastAsia="zh-CN"/>
        </w:rPr>
      </w:pPr>
      <w:r>
        <w:rPr>
          <w:rFonts w:ascii="SimSun" w:eastAsia="SimSun" w:hAnsi="SimSun" w:cs="Arial" w:hint="eastAsia"/>
          <w:bCs/>
          <w:sz w:val="21"/>
          <w:szCs w:val="21"/>
          <w:lang w:eastAsia="zh-CN"/>
        </w:rPr>
        <w:t>创建安全的工作环境，即：在出现事故的情况下，加强安全和对工作人员及其他在大楼工作人员的保护措施，并改进疏散程序；以及</w:t>
      </w:r>
    </w:p>
    <w:p w:rsidR="00D113FF" w:rsidRPr="003238D6" w:rsidRDefault="00D113FF" w:rsidP="002E5F3E">
      <w:pPr>
        <w:pStyle w:val="af3"/>
        <w:numPr>
          <w:ilvl w:val="0"/>
          <w:numId w:val="88"/>
        </w:numPr>
        <w:adjustRightInd w:val="0"/>
        <w:spacing w:afterLines="50" w:after="120" w:line="340" w:lineRule="atLeast"/>
        <w:ind w:left="1134" w:hanging="567"/>
        <w:jc w:val="both"/>
        <w:rPr>
          <w:rFonts w:ascii="SimSun" w:eastAsia="SimSun" w:hAnsi="SimSun" w:cs="Arial"/>
          <w:bCs/>
          <w:sz w:val="21"/>
          <w:szCs w:val="21"/>
          <w:lang w:eastAsia="zh-CN"/>
        </w:rPr>
      </w:pPr>
      <w:r>
        <w:rPr>
          <w:rFonts w:ascii="SimSun" w:eastAsia="SimSun" w:hAnsi="SimSun" w:cs="Arial" w:hint="eastAsia"/>
          <w:bCs/>
          <w:sz w:val="21"/>
          <w:szCs w:val="21"/>
          <w:lang w:eastAsia="zh-CN"/>
        </w:rPr>
        <w:t>对各办公大楼的关键设施及进行更好的保护和材料分离。</w:t>
      </w:r>
    </w:p>
    <w:p w:rsidR="00D113FF" w:rsidRPr="008165BD" w:rsidRDefault="00D113FF" w:rsidP="00D113FF">
      <w:pPr>
        <w:adjustRightInd w:val="0"/>
        <w:spacing w:beforeLines="100" w:before="240" w:afterLines="100" w:after="240" w:line="340" w:lineRule="atLeast"/>
        <w:jc w:val="both"/>
        <w:rPr>
          <w:rFonts w:ascii="SimHei" w:eastAsia="SimHei" w:hAnsi="SimHei" w:cs="Arial"/>
          <w:bCs/>
          <w:sz w:val="21"/>
          <w:szCs w:val="21"/>
          <w:lang w:eastAsia="zh-CN"/>
        </w:rPr>
      </w:pPr>
      <w:r w:rsidRPr="008165BD">
        <w:rPr>
          <w:rFonts w:ascii="SimHei" w:eastAsia="SimHei" w:hAnsi="SimHei" w:cs="Arial"/>
          <w:bCs/>
          <w:sz w:val="21"/>
          <w:szCs w:val="21"/>
          <w:lang w:eastAsia="zh-CN"/>
        </w:rPr>
        <w:t>2014年进展概览(关键里程碑)</w:t>
      </w:r>
    </w:p>
    <w:p w:rsidR="00D113FF" w:rsidRPr="003238D6" w:rsidRDefault="00D113FF" w:rsidP="002E5F3E">
      <w:pPr>
        <w:pStyle w:val="af3"/>
        <w:numPr>
          <w:ilvl w:val="0"/>
          <w:numId w:val="98"/>
        </w:numPr>
        <w:tabs>
          <w:tab w:val="left" w:pos="567"/>
        </w:tabs>
        <w:adjustRightInd w:val="0"/>
        <w:spacing w:afterLines="50" w:after="120" w:line="340" w:lineRule="atLeast"/>
        <w:ind w:left="0" w:firstLine="0"/>
        <w:jc w:val="both"/>
        <w:rPr>
          <w:rFonts w:ascii="SimSun" w:eastAsia="SimSun" w:hAnsi="SimSun" w:cs="Arial"/>
          <w:bCs/>
          <w:sz w:val="21"/>
          <w:szCs w:val="21"/>
          <w:u w:val="single"/>
        </w:rPr>
      </w:pPr>
      <w:r w:rsidRPr="003238D6">
        <w:rPr>
          <w:rFonts w:ascii="SimSun" w:eastAsia="SimSun" w:hAnsi="SimSun" w:cs="Arial"/>
          <w:bCs/>
          <w:sz w:val="21"/>
          <w:szCs w:val="21"/>
          <w:u w:val="single"/>
        </w:rPr>
        <w:t>PCT</w:t>
      </w:r>
      <w:r>
        <w:rPr>
          <w:rFonts w:ascii="SimSun" w:eastAsia="SimSun" w:hAnsi="SimSun" w:cs="Arial" w:hint="eastAsia"/>
          <w:bCs/>
          <w:sz w:val="21"/>
          <w:szCs w:val="21"/>
          <w:u w:val="single"/>
          <w:lang w:eastAsia="zh-CN"/>
        </w:rPr>
        <w:t>大楼的区间化：</w:t>
      </w:r>
    </w:p>
    <w:p w:rsidR="00D113FF" w:rsidRPr="003238D6" w:rsidRDefault="00D113FF" w:rsidP="002E5F3E">
      <w:pPr>
        <w:pStyle w:val="af3"/>
        <w:numPr>
          <w:ilvl w:val="0"/>
          <w:numId w:val="89"/>
        </w:numPr>
        <w:adjustRightInd w:val="0"/>
        <w:spacing w:afterLines="50" w:after="120" w:line="340" w:lineRule="atLeast"/>
        <w:ind w:left="992" w:hanging="425"/>
        <w:jc w:val="both"/>
        <w:rPr>
          <w:rFonts w:ascii="SimSun" w:eastAsia="SimSun" w:hAnsi="SimSun" w:cs="Arial"/>
          <w:bCs/>
          <w:sz w:val="21"/>
          <w:szCs w:val="21"/>
          <w:lang w:eastAsia="zh-CN"/>
        </w:rPr>
      </w:pPr>
      <w:r>
        <w:rPr>
          <w:rFonts w:ascii="SimSun" w:eastAsia="SimSun" w:hAnsi="SimSun" w:cs="Arial" w:hint="eastAsia"/>
          <w:bCs/>
          <w:sz w:val="21"/>
          <w:szCs w:val="21"/>
          <w:lang w:eastAsia="zh-CN"/>
        </w:rPr>
        <w:t>完成防火门的安装和连通</w:t>
      </w:r>
    </w:p>
    <w:p w:rsidR="00D113FF" w:rsidRPr="003238D6" w:rsidRDefault="00D113FF" w:rsidP="002E5F3E">
      <w:pPr>
        <w:pStyle w:val="af3"/>
        <w:numPr>
          <w:ilvl w:val="0"/>
          <w:numId w:val="89"/>
        </w:numPr>
        <w:adjustRightInd w:val="0"/>
        <w:spacing w:afterLines="50" w:after="120" w:line="340" w:lineRule="atLeast"/>
        <w:ind w:left="993" w:hanging="426"/>
        <w:jc w:val="both"/>
        <w:rPr>
          <w:rFonts w:ascii="SimSun" w:eastAsia="SimSun" w:hAnsi="SimSun" w:cs="Arial"/>
          <w:b/>
          <w:bCs/>
          <w:color w:val="95B3D7" w:themeColor="accent1" w:themeTint="99"/>
          <w:sz w:val="21"/>
          <w:szCs w:val="21"/>
          <w:u w:val="single"/>
        </w:rPr>
      </w:pPr>
      <w:r>
        <w:rPr>
          <w:rFonts w:ascii="SimSun" w:eastAsia="SimSun" w:hAnsi="SimSun" w:cs="Arial" w:hint="eastAsia"/>
          <w:bCs/>
          <w:sz w:val="21"/>
          <w:szCs w:val="21"/>
          <w:lang w:eastAsia="zh-CN"/>
        </w:rPr>
        <w:t>竣工和工程验收</w:t>
      </w:r>
    </w:p>
    <w:p w:rsidR="00D113FF" w:rsidRPr="003238D6" w:rsidRDefault="00D113FF" w:rsidP="002E5F3E">
      <w:pPr>
        <w:pStyle w:val="af3"/>
        <w:numPr>
          <w:ilvl w:val="0"/>
          <w:numId w:val="98"/>
        </w:numPr>
        <w:tabs>
          <w:tab w:val="left" w:pos="567"/>
        </w:tabs>
        <w:adjustRightInd w:val="0"/>
        <w:spacing w:afterLines="50" w:after="120" w:line="340" w:lineRule="atLeast"/>
        <w:ind w:left="0" w:firstLine="0"/>
        <w:jc w:val="both"/>
        <w:rPr>
          <w:rFonts w:ascii="SimSun" w:eastAsia="SimSun" w:hAnsi="SimSun" w:cs="Arial"/>
          <w:bCs/>
          <w:sz w:val="21"/>
          <w:szCs w:val="21"/>
          <w:u w:val="single"/>
          <w:lang w:eastAsia="zh-CN"/>
        </w:rPr>
      </w:pPr>
      <w:r>
        <w:rPr>
          <w:rFonts w:ascii="SimSun" w:eastAsia="SimSun" w:hAnsi="SimSun" w:cs="Arial" w:hint="eastAsia"/>
          <w:bCs/>
          <w:sz w:val="21"/>
          <w:szCs w:val="21"/>
          <w:u w:val="single"/>
          <w:lang w:eastAsia="zh-CN"/>
        </w:rPr>
        <w:t>改进</w:t>
      </w:r>
      <w:r>
        <w:rPr>
          <w:rFonts w:ascii="SimSun" w:eastAsia="SimSun" w:hAnsi="SimSun" w:cs="Arial"/>
          <w:bCs/>
          <w:sz w:val="21"/>
          <w:szCs w:val="21"/>
          <w:u w:val="single"/>
          <w:lang w:eastAsia="zh-CN"/>
        </w:rPr>
        <w:t>AB</w:t>
      </w:r>
      <w:r>
        <w:rPr>
          <w:rFonts w:ascii="SimSun" w:eastAsia="SimSun" w:hAnsi="SimSun" w:cs="Arial" w:hint="eastAsia"/>
          <w:bCs/>
          <w:sz w:val="21"/>
          <w:szCs w:val="21"/>
          <w:u w:val="single"/>
          <w:lang w:eastAsia="zh-CN"/>
        </w:rPr>
        <w:t>大楼-2层代表区域的空间规划/在</w:t>
      </w:r>
      <w:r w:rsidRPr="003238D6">
        <w:rPr>
          <w:rFonts w:ascii="SimSun" w:eastAsia="SimSun" w:hAnsi="SimSun" w:cs="Arial"/>
          <w:bCs/>
          <w:sz w:val="21"/>
          <w:szCs w:val="21"/>
          <w:u w:val="single"/>
          <w:lang w:eastAsia="zh-CN"/>
        </w:rPr>
        <w:t>AB</w:t>
      </w:r>
      <w:r>
        <w:rPr>
          <w:rFonts w:ascii="SimSun" w:eastAsia="SimSun" w:hAnsi="SimSun" w:cs="Arial" w:hint="eastAsia"/>
          <w:bCs/>
          <w:sz w:val="21"/>
          <w:szCs w:val="21"/>
          <w:u w:val="single"/>
          <w:lang w:eastAsia="zh-CN"/>
        </w:rPr>
        <w:t>大楼-2层修建电梯平台的</w:t>
      </w:r>
      <w:r w:rsidRPr="00D95D36">
        <w:rPr>
          <w:rFonts w:ascii="SimSun" w:eastAsia="SimSun" w:hAnsi="SimSun" w:cs="Arial" w:hint="eastAsia"/>
          <w:bCs/>
          <w:sz w:val="21"/>
          <w:szCs w:val="21"/>
          <w:u w:val="single"/>
          <w:lang w:eastAsia="zh-CN"/>
        </w:rPr>
        <w:t>气</w:t>
      </w:r>
      <w:r>
        <w:rPr>
          <w:rFonts w:ascii="SimSun" w:eastAsia="SimSun" w:hAnsi="SimSun" w:cs="Arial" w:hint="eastAsia"/>
          <w:bCs/>
          <w:sz w:val="21"/>
          <w:szCs w:val="21"/>
          <w:u w:val="single"/>
          <w:lang w:eastAsia="zh-CN"/>
        </w:rPr>
        <w:t>密过渡仓</w:t>
      </w:r>
    </w:p>
    <w:p w:rsidR="00D113FF" w:rsidRPr="003238D6" w:rsidRDefault="00D113FF" w:rsidP="002E5F3E">
      <w:pPr>
        <w:pStyle w:val="af3"/>
        <w:numPr>
          <w:ilvl w:val="0"/>
          <w:numId w:val="90"/>
        </w:numPr>
        <w:adjustRightInd w:val="0"/>
        <w:spacing w:afterLines="50" w:after="120" w:line="340" w:lineRule="atLeast"/>
        <w:ind w:left="993" w:hanging="426"/>
        <w:jc w:val="both"/>
        <w:rPr>
          <w:rFonts w:ascii="SimSun" w:eastAsia="SimSun" w:hAnsi="SimSun" w:cs="Arial"/>
          <w:bCs/>
          <w:sz w:val="21"/>
          <w:szCs w:val="21"/>
          <w:lang w:eastAsia="zh-CN"/>
        </w:rPr>
      </w:pPr>
      <w:r>
        <w:rPr>
          <w:rFonts w:ascii="SimSun" w:eastAsia="SimSun" w:hAnsi="SimSun" w:cs="Arial" w:hint="eastAsia"/>
          <w:bCs/>
          <w:sz w:val="21"/>
          <w:szCs w:val="21"/>
          <w:lang w:eastAsia="zh-CN"/>
        </w:rPr>
        <w:t>在结构工程工程前制定各项目标</w:t>
      </w:r>
    </w:p>
    <w:p w:rsidR="00D113FF" w:rsidRPr="003238D6" w:rsidRDefault="00D113FF" w:rsidP="002E5F3E">
      <w:pPr>
        <w:pStyle w:val="af3"/>
        <w:numPr>
          <w:ilvl w:val="0"/>
          <w:numId w:val="90"/>
        </w:numPr>
        <w:adjustRightInd w:val="0"/>
        <w:spacing w:afterLines="50" w:after="120" w:line="340" w:lineRule="atLeast"/>
        <w:ind w:left="993" w:hanging="426"/>
        <w:jc w:val="both"/>
        <w:rPr>
          <w:rFonts w:ascii="SimSun" w:eastAsia="SimSun" w:hAnsi="SimSun" w:cs="Arial"/>
          <w:bCs/>
          <w:sz w:val="21"/>
          <w:szCs w:val="21"/>
          <w:lang w:eastAsia="zh-CN"/>
        </w:rPr>
      </w:pPr>
      <w:r>
        <w:rPr>
          <w:rFonts w:ascii="SimSun" w:eastAsia="SimSun" w:hAnsi="SimSun" w:cs="Arial" w:hint="eastAsia"/>
          <w:bCs/>
          <w:sz w:val="21"/>
          <w:szCs w:val="21"/>
          <w:lang w:eastAsia="zh-CN"/>
        </w:rPr>
        <w:t>在</w:t>
      </w:r>
      <w:r w:rsidRPr="008165BD">
        <w:rPr>
          <w:rFonts w:ascii="SimSun" w:eastAsia="SimSun" w:hAnsi="SimSun" w:cs="Arial" w:hint="eastAsia"/>
          <w:bCs/>
          <w:sz w:val="21"/>
          <w:szCs w:val="21"/>
          <w:lang w:eastAsia="zh-CN"/>
        </w:rPr>
        <w:t>气密过渡仓</w:t>
      </w:r>
      <w:r>
        <w:rPr>
          <w:rFonts w:ascii="SimSun" w:eastAsia="SimSun" w:hAnsi="SimSun" w:cs="Arial" w:hint="eastAsia"/>
          <w:bCs/>
          <w:sz w:val="21"/>
          <w:szCs w:val="21"/>
          <w:lang w:eastAsia="zh-CN"/>
        </w:rPr>
        <w:t>结构工程前，要求报价、向各公司授予合同</w:t>
      </w:r>
    </w:p>
    <w:p w:rsidR="00D113FF" w:rsidRPr="003238D6" w:rsidRDefault="00D113FF" w:rsidP="002E5F3E">
      <w:pPr>
        <w:pStyle w:val="af3"/>
        <w:numPr>
          <w:ilvl w:val="0"/>
          <w:numId w:val="90"/>
        </w:numPr>
        <w:adjustRightInd w:val="0"/>
        <w:spacing w:afterLines="50" w:after="120" w:line="340" w:lineRule="atLeast"/>
        <w:ind w:left="993" w:hanging="426"/>
        <w:jc w:val="both"/>
        <w:rPr>
          <w:rFonts w:ascii="SimSun" w:eastAsia="SimSun" w:hAnsi="SimSun" w:cs="Arial"/>
          <w:sz w:val="21"/>
          <w:szCs w:val="21"/>
          <w:lang w:eastAsia="zh-CN"/>
        </w:rPr>
      </w:pPr>
      <w:r>
        <w:rPr>
          <w:rFonts w:ascii="SimSun" w:eastAsia="SimSun" w:hAnsi="SimSun" w:cs="Arial" w:hint="eastAsia"/>
          <w:sz w:val="21"/>
          <w:szCs w:val="21"/>
          <w:lang w:eastAsia="zh-CN"/>
        </w:rPr>
        <w:t>一期工程</w:t>
      </w:r>
      <w:r>
        <w:rPr>
          <w:rFonts w:ascii="SimSun" w:eastAsia="SimSun" w:hAnsi="SimSun" w:cs="Arial"/>
          <w:sz w:val="21"/>
          <w:szCs w:val="21"/>
          <w:lang w:eastAsia="zh-CN"/>
        </w:rPr>
        <w:t>—</w:t>
      </w:r>
      <w:r>
        <w:rPr>
          <w:rFonts w:ascii="SimSun" w:eastAsia="SimSun" w:hAnsi="SimSun" w:cs="Arial" w:hint="eastAsia"/>
          <w:sz w:val="21"/>
          <w:szCs w:val="21"/>
          <w:lang w:eastAsia="zh-CN"/>
        </w:rPr>
        <w:t>建筑分割部分的安装：</w:t>
      </w:r>
    </w:p>
    <w:p w:rsidR="00D113FF" w:rsidRPr="003238D6" w:rsidRDefault="00D113FF" w:rsidP="002E5F3E">
      <w:pPr>
        <w:pStyle w:val="af3"/>
        <w:numPr>
          <w:ilvl w:val="1"/>
          <w:numId w:val="90"/>
        </w:numPr>
        <w:adjustRightInd w:val="0"/>
        <w:spacing w:afterLines="50" w:after="120" w:line="340" w:lineRule="atLeast"/>
        <w:jc w:val="both"/>
        <w:rPr>
          <w:rFonts w:ascii="SimSun" w:eastAsia="SimSun" w:hAnsi="SimSun" w:cs="Arial"/>
          <w:sz w:val="21"/>
          <w:szCs w:val="21"/>
          <w:lang w:eastAsia="zh-CN"/>
        </w:rPr>
      </w:pPr>
      <w:r>
        <w:rPr>
          <w:rFonts w:ascii="SimSun" w:eastAsia="SimSun" w:hAnsi="SimSun" w:cs="Arial" w:hint="eastAsia"/>
          <w:sz w:val="21"/>
          <w:szCs w:val="21"/>
          <w:lang w:eastAsia="zh-CN"/>
        </w:rPr>
        <w:t>工程项目的研究和内部实施</w:t>
      </w:r>
    </w:p>
    <w:p w:rsidR="00D113FF" w:rsidRPr="003238D6" w:rsidRDefault="00D113FF" w:rsidP="002E5F3E">
      <w:pPr>
        <w:pStyle w:val="af3"/>
        <w:numPr>
          <w:ilvl w:val="1"/>
          <w:numId w:val="90"/>
        </w:numPr>
        <w:adjustRightInd w:val="0"/>
        <w:spacing w:afterLines="50" w:after="120" w:line="340" w:lineRule="atLeast"/>
        <w:jc w:val="both"/>
        <w:rPr>
          <w:rFonts w:ascii="SimSun" w:eastAsia="SimSun" w:hAnsi="SimSun" w:cs="Arial"/>
          <w:bCs/>
          <w:sz w:val="21"/>
          <w:szCs w:val="21"/>
        </w:rPr>
      </w:pPr>
      <w:r>
        <w:rPr>
          <w:rFonts w:ascii="SimSun" w:eastAsia="SimSun" w:hAnsi="SimSun" w:cs="Arial" w:hint="eastAsia"/>
          <w:bCs/>
          <w:sz w:val="21"/>
          <w:szCs w:val="21"/>
          <w:lang w:eastAsia="zh-CN"/>
        </w:rPr>
        <w:t>要求报价和授予合同</w:t>
      </w:r>
    </w:p>
    <w:p w:rsidR="00D113FF" w:rsidRPr="003238D6" w:rsidRDefault="00D113FF" w:rsidP="002E5F3E">
      <w:pPr>
        <w:pStyle w:val="af3"/>
        <w:numPr>
          <w:ilvl w:val="1"/>
          <w:numId w:val="90"/>
        </w:numPr>
        <w:adjustRightInd w:val="0"/>
        <w:spacing w:afterLines="50" w:after="120" w:line="340" w:lineRule="atLeast"/>
        <w:jc w:val="both"/>
        <w:rPr>
          <w:rFonts w:ascii="SimSun" w:eastAsia="SimSun" w:hAnsi="SimSun" w:cs="Arial"/>
          <w:bCs/>
          <w:sz w:val="21"/>
          <w:szCs w:val="21"/>
          <w:lang w:eastAsia="zh-CN"/>
        </w:rPr>
      </w:pPr>
      <w:r>
        <w:rPr>
          <w:rFonts w:ascii="SimSun" w:eastAsia="SimSun" w:hAnsi="SimSun" w:cs="Arial" w:hint="eastAsia"/>
          <w:bCs/>
          <w:sz w:val="21"/>
          <w:szCs w:val="21"/>
          <w:lang w:eastAsia="zh-CN"/>
        </w:rPr>
        <w:t>区域化工程的实施，即安装建筑分割</w:t>
      </w:r>
    </w:p>
    <w:p w:rsidR="00D113FF" w:rsidRPr="002271B5" w:rsidRDefault="00D113FF" w:rsidP="00D113FF">
      <w:pPr>
        <w:adjustRightInd w:val="0"/>
        <w:spacing w:afterLines="100" w:after="240" w:line="340" w:lineRule="atLeast"/>
        <w:jc w:val="both"/>
        <w:rPr>
          <w:rFonts w:ascii="SimHei" w:eastAsia="SimHei" w:hAnsi="SimHei" w:cs="Arial"/>
          <w:bCs/>
          <w:sz w:val="21"/>
          <w:szCs w:val="21"/>
          <w:lang w:val="fr-CH"/>
        </w:rPr>
      </w:pPr>
      <w:r w:rsidRPr="002271B5">
        <w:rPr>
          <w:rFonts w:ascii="SimHei" w:eastAsia="SimHei" w:hAnsi="SimHei" w:cs="Arial"/>
          <w:bCs/>
          <w:sz w:val="21"/>
          <w:szCs w:val="21"/>
          <w:lang w:val="fr-CH"/>
        </w:rPr>
        <w:t>收益实现</w:t>
      </w:r>
    </w:p>
    <w:tbl>
      <w:tblPr>
        <w:tblW w:w="4257" w:type="pct"/>
        <w:jc w:val="center"/>
        <w:tblInd w:w="-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3"/>
        <w:gridCol w:w="2395"/>
        <w:gridCol w:w="2391"/>
      </w:tblGrid>
      <w:tr w:rsidR="00D113FF" w:rsidRPr="003173CE" w:rsidTr="00173D28">
        <w:trPr>
          <w:trHeight w:val="314"/>
          <w:tblHeader/>
          <w:jc w:val="center"/>
        </w:trPr>
        <w:tc>
          <w:tcPr>
            <w:tcW w:w="2063" w:type="pct"/>
            <w:tcBorders>
              <w:bottom w:val="single" w:sz="4" w:space="0" w:color="auto"/>
            </w:tcBorders>
            <w:shd w:val="clear" w:color="auto" w:fill="C6D9F1" w:themeFill="text2" w:themeFillTint="33"/>
            <w:tcMar>
              <w:top w:w="113" w:type="dxa"/>
              <w:bottom w:w="113" w:type="dxa"/>
            </w:tcMar>
            <w:vAlign w:val="center"/>
          </w:tcPr>
          <w:p w:rsidR="00D113FF" w:rsidRPr="003173CE" w:rsidRDefault="00D113FF" w:rsidP="00173D28">
            <w:pPr>
              <w:keepNext/>
              <w:keepLines/>
              <w:autoSpaceDE w:val="0"/>
              <w:autoSpaceDN w:val="0"/>
              <w:adjustRightInd w:val="0"/>
              <w:spacing w:line="340" w:lineRule="atLeast"/>
              <w:ind w:left="-74" w:right="-60"/>
              <w:jc w:val="center"/>
              <w:rPr>
                <w:rFonts w:ascii="SimSun" w:eastAsia="SimSun" w:hAnsi="SimSun"/>
                <w:bCs/>
                <w:sz w:val="21"/>
                <w:szCs w:val="21"/>
                <w:lang w:eastAsia="zh-CN"/>
              </w:rPr>
            </w:pPr>
            <w:r w:rsidRPr="003173CE">
              <w:rPr>
                <w:rFonts w:ascii="SimSun" w:eastAsia="SimSun" w:hAnsi="SimSun" w:hint="eastAsia"/>
                <w:bCs/>
                <w:sz w:val="21"/>
                <w:szCs w:val="21"/>
                <w:lang w:eastAsia="zh-CN"/>
              </w:rPr>
              <w:t>实现的收益</w:t>
            </w:r>
            <w:r w:rsidRPr="003173CE">
              <w:rPr>
                <w:rFonts w:ascii="SimSun" w:eastAsia="SimSun" w:hAnsi="SimSun"/>
                <w:bCs/>
                <w:sz w:val="21"/>
                <w:szCs w:val="21"/>
                <w:lang w:eastAsia="zh-CN"/>
              </w:rPr>
              <w:t>2014</w:t>
            </w:r>
          </w:p>
        </w:tc>
        <w:tc>
          <w:tcPr>
            <w:tcW w:w="1469" w:type="pct"/>
            <w:tcBorders>
              <w:bottom w:val="single" w:sz="4" w:space="0" w:color="auto"/>
            </w:tcBorders>
            <w:shd w:val="clear" w:color="auto" w:fill="C6D9F1" w:themeFill="text2" w:themeFillTint="33"/>
            <w:vAlign w:val="center"/>
          </w:tcPr>
          <w:p w:rsidR="00D113FF" w:rsidRPr="003173CE" w:rsidRDefault="00D113FF" w:rsidP="00173D28">
            <w:pPr>
              <w:keepNext/>
              <w:keepLines/>
              <w:autoSpaceDE w:val="0"/>
              <w:autoSpaceDN w:val="0"/>
              <w:adjustRightInd w:val="0"/>
              <w:spacing w:line="340" w:lineRule="atLeast"/>
              <w:ind w:left="-74" w:right="-60"/>
              <w:jc w:val="center"/>
              <w:rPr>
                <w:rFonts w:ascii="SimSun" w:eastAsia="SimSun" w:hAnsi="SimSun"/>
                <w:bCs/>
                <w:sz w:val="21"/>
                <w:szCs w:val="21"/>
                <w:lang w:eastAsia="zh-CN"/>
              </w:rPr>
            </w:pPr>
            <w:r w:rsidRPr="003173CE">
              <w:rPr>
                <w:rFonts w:ascii="SimSun" w:eastAsia="SimSun" w:hAnsi="SimSun"/>
                <w:bCs/>
                <w:sz w:val="21"/>
                <w:szCs w:val="21"/>
                <w:lang w:eastAsia="zh-CN"/>
              </w:rPr>
              <w:t>预期收益2015</w:t>
            </w:r>
          </w:p>
        </w:tc>
        <w:tc>
          <w:tcPr>
            <w:tcW w:w="1467" w:type="pct"/>
            <w:shd w:val="clear" w:color="auto" w:fill="C6D9F1" w:themeFill="text2" w:themeFillTint="33"/>
            <w:vAlign w:val="center"/>
          </w:tcPr>
          <w:p w:rsidR="00D113FF" w:rsidRPr="003173CE" w:rsidRDefault="00D113FF" w:rsidP="00173D28">
            <w:pPr>
              <w:keepNext/>
              <w:keepLines/>
              <w:autoSpaceDE w:val="0"/>
              <w:autoSpaceDN w:val="0"/>
              <w:adjustRightInd w:val="0"/>
              <w:spacing w:line="340" w:lineRule="atLeast"/>
              <w:ind w:left="-74" w:right="-60"/>
              <w:jc w:val="center"/>
              <w:rPr>
                <w:rFonts w:ascii="SimSun" w:eastAsia="SimSun" w:hAnsi="SimSun"/>
                <w:bCs/>
                <w:sz w:val="21"/>
                <w:szCs w:val="21"/>
                <w:lang w:eastAsia="zh-CN"/>
              </w:rPr>
            </w:pPr>
            <w:r w:rsidRPr="003173CE">
              <w:rPr>
                <w:rFonts w:ascii="SimSun" w:eastAsia="SimSun" w:hAnsi="SimSun"/>
                <w:bCs/>
                <w:sz w:val="21"/>
                <w:szCs w:val="21"/>
                <w:lang w:eastAsia="zh-CN"/>
              </w:rPr>
              <w:t>预期收益2016</w:t>
            </w:r>
          </w:p>
        </w:tc>
      </w:tr>
      <w:tr w:rsidR="00D113FF" w:rsidRPr="003173CE" w:rsidTr="00173D28">
        <w:trPr>
          <w:trHeight w:val="564"/>
          <w:jc w:val="center"/>
        </w:trPr>
        <w:tc>
          <w:tcPr>
            <w:tcW w:w="2063" w:type="pct"/>
            <w:tcBorders>
              <w:top w:val="single" w:sz="4" w:space="0" w:color="auto"/>
              <w:bottom w:val="single" w:sz="4" w:space="0" w:color="auto"/>
            </w:tcBorders>
            <w:shd w:val="clear" w:color="auto" w:fill="auto"/>
            <w:tcMar>
              <w:top w:w="113" w:type="dxa"/>
              <w:bottom w:w="113" w:type="dxa"/>
            </w:tcMar>
          </w:tcPr>
          <w:p w:rsidR="00D113FF" w:rsidRPr="003173CE" w:rsidRDefault="00D113FF" w:rsidP="00173D28">
            <w:pPr>
              <w:adjustRightInd w:val="0"/>
              <w:spacing w:afterLines="50" w:after="120" w:line="340" w:lineRule="atLeast"/>
              <w:jc w:val="both"/>
              <w:rPr>
                <w:rFonts w:ascii="SimSun" w:eastAsia="SimSun" w:hAnsi="SimSun"/>
                <w:bCs/>
                <w:sz w:val="21"/>
                <w:szCs w:val="21"/>
                <w:lang w:eastAsia="zh-CN"/>
              </w:rPr>
            </w:pPr>
            <w:r w:rsidRPr="003173CE">
              <w:rPr>
                <w:rFonts w:ascii="SimSun" w:eastAsia="SimSun" w:hAnsi="SimSun" w:hint="eastAsia"/>
                <w:bCs/>
                <w:sz w:val="21"/>
                <w:szCs w:val="21"/>
                <w:lang w:eastAsia="zh-CN"/>
              </w:rPr>
              <w:t>在</w:t>
            </w:r>
            <w:r w:rsidRPr="003173CE">
              <w:rPr>
                <w:rFonts w:ascii="SimSun" w:eastAsia="SimSun" w:hAnsi="SimSun"/>
                <w:bCs/>
                <w:sz w:val="21"/>
                <w:szCs w:val="21"/>
                <w:lang w:eastAsia="zh-CN"/>
              </w:rPr>
              <w:t>PCT</w:t>
            </w:r>
            <w:r w:rsidRPr="003173CE">
              <w:rPr>
                <w:rFonts w:ascii="SimSun" w:eastAsia="SimSun" w:hAnsi="SimSun" w:hint="eastAsia"/>
                <w:bCs/>
                <w:sz w:val="21"/>
                <w:szCs w:val="21"/>
                <w:lang w:eastAsia="zh-CN"/>
              </w:rPr>
              <w:t>区域化工程竣工之时强化了安保和对工作人员的保护措施</w:t>
            </w:r>
          </w:p>
        </w:tc>
        <w:tc>
          <w:tcPr>
            <w:tcW w:w="1469" w:type="pct"/>
            <w:tcBorders>
              <w:top w:val="single" w:sz="4" w:space="0" w:color="auto"/>
              <w:bottom w:val="single" w:sz="4" w:space="0" w:color="auto"/>
            </w:tcBorders>
          </w:tcPr>
          <w:p w:rsidR="00D113FF" w:rsidRPr="003173CE" w:rsidRDefault="00D113FF" w:rsidP="00173D28">
            <w:pPr>
              <w:adjustRightInd w:val="0"/>
              <w:spacing w:afterLines="50" w:after="120" w:line="340" w:lineRule="atLeast"/>
              <w:jc w:val="both"/>
              <w:rPr>
                <w:rFonts w:ascii="SimSun" w:eastAsia="SimSun" w:hAnsi="SimSun"/>
                <w:b/>
                <w:bCs/>
                <w:sz w:val="21"/>
                <w:szCs w:val="21"/>
                <w:u w:val="single"/>
                <w:lang w:eastAsia="zh-CN"/>
              </w:rPr>
            </w:pPr>
            <w:r w:rsidRPr="003173CE">
              <w:rPr>
                <w:rFonts w:ascii="SimSun" w:eastAsia="SimSun" w:hAnsi="SimSun" w:hint="eastAsia"/>
                <w:bCs/>
                <w:sz w:val="21"/>
                <w:szCs w:val="21"/>
                <w:lang w:eastAsia="zh-CN"/>
              </w:rPr>
              <w:t>保持</w:t>
            </w:r>
            <w:r w:rsidRPr="003173CE">
              <w:rPr>
                <w:rFonts w:ascii="SimSun" w:eastAsia="SimSun" w:hAnsi="SimSun"/>
                <w:bCs/>
                <w:sz w:val="21"/>
                <w:szCs w:val="21"/>
                <w:lang w:eastAsia="zh-CN"/>
              </w:rPr>
              <w:t>PCT</w:t>
            </w:r>
            <w:r w:rsidRPr="003173CE">
              <w:rPr>
                <w:rFonts w:ascii="SimSun" w:eastAsia="SimSun" w:hAnsi="SimSun" w:hint="eastAsia"/>
                <w:bCs/>
                <w:sz w:val="21"/>
                <w:szCs w:val="21"/>
                <w:lang w:eastAsia="zh-CN"/>
              </w:rPr>
              <w:t>大楼的安全和安保水准</w:t>
            </w:r>
          </w:p>
        </w:tc>
        <w:tc>
          <w:tcPr>
            <w:tcW w:w="1467" w:type="pct"/>
            <w:shd w:val="clear" w:color="auto" w:fill="auto"/>
          </w:tcPr>
          <w:p w:rsidR="00D113FF" w:rsidRPr="003173CE" w:rsidRDefault="00D113FF" w:rsidP="00173D28">
            <w:pPr>
              <w:adjustRightInd w:val="0"/>
              <w:spacing w:afterLines="50" w:after="120" w:line="340" w:lineRule="atLeast"/>
              <w:jc w:val="both"/>
              <w:rPr>
                <w:rFonts w:ascii="SimSun" w:eastAsia="SimSun" w:hAnsi="SimSun"/>
                <w:b/>
                <w:bCs/>
                <w:i/>
                <w:iCs/>
                <w:sz w:val="21"/>
                <w:szCs w:val="21"/>
                <w:lang w:eastAsia="zh-CN"/>
              </w:rPr>
            </w:pPr>
          </w:p>
        </w:tc>
      </w:tr>
      <w:tr w:rsidR="00D113FF" w:rsidRPr="003173CE" w:rsidTr="00173D28">
        <w:trPr>
          <w:trHeight w:val="919"/>
          <w:jc w:val="center"/>
        </w:trPr>
        <w:tc>
          <w:tcPr>
            <w:tcW w:w="2063" w:type="pct"/>
            <w:tcBorders>
              <w:top w:val="single" w:sz="4" w:space="0" w:color="auto"/>
              <w:bottom w:val="single" w:sz="4" w:space="0" w:color="auto"/>
            </w:tcBorders>
            <w:shd w:val="clear" w:color="auto" w:fill="auto"/>
            <w:tcMar>
              <w:top w:w="113" w:type="dxa"/>
              <w:bottom w:w="113" w:type="dxa"/>
            </w:tcMar>
          </w:tcPr>
          <w:p w:rsidR="00D113FF" w:rsidRPr="003173CE" w:rsidRDefault="00D113FF" w:rsidP="00173D28">
            <w:pPr>
              <w:adjustRightInd w:val="0"/>
              <w:spacing w:afterLines="50" w:after="120" w:line="340" w:lineRule="atLeast"/>
              <w:jc w:val="both"/>
              <w:rPr>
                <w:rFonts w:ascii="SimSun" w:eastAsia="SimSun" w:hAnsi="SimSun"/>
                <w:b/>
                <w:bCs/>
                <w:sz w:val="21"/>
                <w:szCs w:val="21"/>
                <w:u w:val="single"/>
                <w:lang w:eastAsia="zh-CN"/>
              </w:rPr>
            </w:pPr>
          </w:p>
        </w:tc>
        <w:tc>
          <w:tcPr>
            <w:tcW w:w="1469" w:type="pct"/>
            <w:tcBorders>
              <w:top w:val="single" w:sz="4" w:space="0" w:color="auto"/>
              <w:bottom w:val="single" w:sz="4" w:space="0" w:color="auto"/>
            </w:tcBorders>
          </w:tcPr>
          <w:p w:rsidR="00D113FF" w:rsidRPr="003173CE" w:rsidRDefault="00D113FF" w:rsidP="00173D28">
            <w:pPr>
              <w:adjustRightInd w:val="0"/>
              <w:spacing w:afterLines="50" w:after="120" w:line="340" w:lineRule="atLeast"/>
              <w:jc w:val="both"/>
              <w:rPr>
                <w:rFonts w:ascii="SimSun" w:eastAsia="SimSun" w:hAnsi="SimSun"/>
                <w:bCs/>
                <w:sz w:val="21"/>
                <w:szCs w:val="21"/>
                <w:lang w:eastAsia="zh-CN"/>
              </w:rPr>
            </w:pPr>
            <w:r w:rsidRPr="003173CE">
              <w:rPr>
                <w:rFonts w:ascii="SimSun" w:eastAsia="SimSun" w:hAnsi="SimSun" w:hint="eastAsia"/>
                <w:bCs/>
                <w:sz w:val="21"/>
                <w:szCs w:val="21"/>
                <w:lang w:eastAsia="zh-CN"/>
              </w:rPr>
              <w:t>通过在</w:t>
            </w:r>
            <w:r w:rsidRPr="003173CE">
              <w:rPr>
                <w:rFonts w:ascii="SimSun" w:eastAsia="SimSun" w:hAnsi="SimSun"/>
                <w:bCs/>
                <w:sz w:val="21"/>
                <w:szCs w:val="21"/>
                <w:lang w:eastAsia="zh-CN"/>
              </w:rPr>
              <w:t>AB</w:t>
            </w:r>
            <w:r w:rsidRPr="003173CE">
              <w:rPr>
                <w:rFonts w:ascii="SimSun" w:eastAsia="SimSun" w:hAnsi="SimSun" w:hint="eastAsia"/>
                <w:bCs/>
                <w:sz w:val="21"/>
                <w:szCs w:val="21"/>
                <w:lang w:eastAsia="zh-CN"/>
              </w:rPr>
              <w:t>大楼-2层电梯平台上修建</w:t>
            </w:r>
            <w:r w:rsidRPr="003173CE">
              <w:rPr>
                <w:rFonts w:ascii="SimSun" w:eastAsia="SimSun" w:hAnsi="SimSun" w:cs="Arial" w:hint="eastAsia"/>
                <w:bCs/>
                <w:sz w:val="21"/>
                <w:szCs w:val="21"/>
                <w:lang w:eastAsia="zh-CN"/>
              </w:rPr>
              <w:t>气密过渡仓强化与工作人员相关的安保措施</w:t>
            </w:r>
          </w:p>
        </w:tc>
        <w:tc>
          <w:tcPr>
            <w:tcW w:w="1467" w:type="pct"/>
            <w:shd w:val="clear" w:color="auto" w:fill="auto"/>
          </w:tcPr>
          <w:p w:rsidR="00D113FF" w:rsidRPr="003173CE" w:rsidRDefault="00D113FF" w:rsidP="00173D28">
            <w:pPr>
              <w:adjustRightInd w:val="0"/>
              <w:spacing w:afterLines="50" w:after="120" w:line="340" w:lineRule="atLeast"/>
              <w:jc w:val="both"/>
              <w:rPr>
                <w:rFonts w:ascii="SimSun" w:eastAsia="SimSun" w:hAnsi="SimSun"/>
                <w:b/>
                <w:bCs/>
                <w:i/>
                <w:iCs/>
                <w:sz w:val="21"/>
                <w:szCs w:val="21"/>
                <w:lang w:eastAsia="zh-CN"/>
              </w:rPr>
            </w:pPr>
            <w:r w:rsidRPr="003173CE">
              <w:rPr>
                <w:rFonts w:ascii="SimSun" w:eastAsia="SimSun" w:hAnsi="SimSun" w:hint="eastAsia"/>
                <w:bCs/>
                <w:sz w:val="21"/>
                <w:szCs w:val="21"/>
                <w:lang w:eastAsia="zh-CN"/>
              </w:rPr>
              <w:t>保持</w:t>
            </w:r>
            <w:r w:rsidRPr="003173CE">
              <w:rPr>
                <w:rFonts w:ascii="SimSun" w:eastAsia="SimSun" w:hAnsi="SimSun"/>
                <w:bCs/>
                <w:sz w:val="21"/>
                <w:szCs w:val="21"/>
                <w:lang w:eastAsia="zh-CN"/>
              </w:rPr>
              <w:t>AB</w:t>
            </w:r>
            <w:r w:rsidRPr="003173CE">
              <w:rPr>
                <w:rFonts w:ascii="SimSun" w:eastAsia="SimSun" w:hAnsi="SimSun" w:hint="eastAsia"/>
                <w:bCs/>
                <w:sz w:val="21"/>
                <w:szCs w:val="21"/>
                <w:lang w:eastAsia="zh-CN"/>
              </w:rPr>
              <w:t>大楼-2层电梯平台入口的安全和安保水准</w:t>
            </w:r>
          </w:p>
        </w:tc>
      </w:tr>
      <w:tr w:rsidR="00D113FF" w:rsidRPr="003173CE" w:rsidTr="00173D28">
        <w:trPr>
          <w:trHeight w:val="564"/>
          <w:jc w:val="center"/>
        </w:trPr>
        <w:tc>
          <w:tcPr>
            <w:tcW w:w="2063" w:type="pct"/>
            <w:tcBorders>
              <w:top w:val="single" w:sz="4" w:space="0" w:color="auto"/>
              <w:bottom w:val="single" w:sz="4" w:space="0" w:color="auto"/>
            </w:tcBorders>
            <w:shd w:val="clear" w:color="auto" w:fill="auto"/>
            <w:tcMar>
              <w:top w:w="113" w:type="dxa"/>
              <w:bottom w:w="113" w:type="dxa"/>
            </w:tcMar>
          </w:tcPr>
          <w:p w:rsidR="00D113FF" w:rsidRPr="003173CE" w:rsidRDefault="00D113FF" w:rsidP="00173D28">
            <w:pPr>
              <w:adjustRightInd w:val="0"/>
              <w:spacing w:afterLines="50" w:after="120" w:line="340" w:lineRule="atLeast"/>
              <w:jc w:val="both"/>
              <w:rPr>
                <w:rFonts w:ascii="SimSun" w:eastAsia="SimSun" w:hAnsi="SimSun"/>
                <w:b/>
                <w:bCs/>
                <w:sz w:val="21"/>
                <w:szCs w:val="21"/>
                <w:u w:val="single"/>
                <w:lang w:eastAsia="zh-CN"/>
              </w:rPr>
            </w:pPr>
          </w:p>
        </w:tc>
        <w:tc>
          <w:tcPr>
            <w:tcW w:w="1469" w:type="pct"/>
            <w:tcBorders>
              <w:top w:val="single" w:sz="4" w:space="0" w:color="auto"/>
              <w:bottom w:val="single" w:sz="4" w:space="0" w:color="auto"/>
            </w:tcBorders>
          </w:tcPr>
          <w:p w:rsidR="00D113FF" w:rsidRPr="003173CE" w:rsidRDefault="00D113FF" w:rsidP="00173D28">
            <w:pPr>
              <w:adjustRightInd w:val="0"/>
              <w:spacing w:afterLines="50" w:after="120" w:line="340" w:lineRule="atLeast"/>
              <w:jc w:val="both"/>
              <w:rPr>
                <w:rFonts w:ascii="SimSun" w:eastAsia="SimSun" w:hAnsi="SimSun"/>
                <w:b/>
                <w:bCs/>
                <w:sz w:val="21"/>
                <w:szCs w:val="21"/>
                <w:u w:val="single"/>
                <w:lang w:eastAsia="zh-CN"/>
              </w:rPr>
            </w:pPr>
          </w:p>
        </w:tc>
        <w:tc>
          <w:tcPr>
            <w:tcW w:w="1467" w:type="pct"/>
            <w:shd w:val="clear" w:color="auto" w:fill="auto"/>
          </w:tcPr>
          <w:p w:rsidR="00D113FF" w:rsidRPr="003173CE" w:rsidRDefault="00D113FF" w:rsidP="00173D28">
            <w:pPr>
              <w:adjustRightInd w:val="0"/>
              <w:spacing w:afterLines="50" w:after="120" w:line="340" w:lineRule="atLeast"/>
              <w:jc w:val="both"/>
              <w:rPr>
                <w:rFonts w:ascii="SimSun" w:eastAsia="SimSun" w:hAnsi="SimSun"/>
                <w:b/>
                <w:bCs/>
                <w:i/>
                <w:iCs/>
                <w:sz w:val="21"/>
                <w:szCs w:val="21"/>
                <w:lang w:eastAsia="zh-CN"/>
              </w:rPr>
            </w:pPr>
            <w:r w:rsidRPr="003173CE">
              <w:rPr>
                <w:rFonts w:ascii="SimSun" w:eastAsia="SimSun" w:hAnsi="SimSun" w:hint="eastAsia"/>
                <w:bCs/>
                <w:sz w:val="21"/>
                <w:szCs w:val="21"/>
                <w:lang w:eastAsia="zh-CN"/>
              </w:rPr>
              <w:t>提高</w:t>
            </w:r>
            <w:r w:rsidRPr="003173CE">
              <w:rPr>
                <w:rFonts w:ascii="SimSun" w:eastAsia="SimSun" w:hAnsi="SimSun"/>
                <w:bCs/>
                <w:sz w:val="21"/>
                <w:szCs w:val="21"/>
                <w:lang w:eastAsia="zh-CN"/>
              </w:rPr>
              <w:t>GBI</w:t>
            </w:r>
            <w:r w:rsidRPr="003173CE">
              <w:rPr>
                <w:rFonts w:ascii="SimSun" w:eastAsia="SimSun" w:hAnsi="SimSun" w:hint="eastAsia"/>
                <w:bCs/>
                <w:sz w:val="21"/>
                <w:szCs w:val="21"/>
                <w:lang w:eastAsia="zh-CN"/>
              </w:rPr>
              <w:t>和</w:t>
            </w:r>
            <w:r w:rsidRPr="003173CE">
              <w:rPr>
                <w:rFonts w:ascii="SimSun" w:eastAsia="SimSun" w:hAnsi="SimSun"/>
                <w:bCs/>
                <w:sz w:val="21"/>
                <w:szCs w:val="21"/>
                <w:lang w:eastAsia="zh-CN"/>
              </w:rPr>
              <w:t>GBII</w:t>
            </w:r>
            <w:r w:rsidRPr="003173CE">
              <w:rPr>
                <w:rFonts w:ascii="SimSun" w:eastAsia="SimSun" w:hAnsi="SimSun" w:hint="eastAsia"/>
                <w:bCs/>
                <w:sz w:val="21"/>
                <w:szCs w:val="21"/>
                <w:lang w:eastAsia="zh-CN"/>
              </w:rPr>
              <w:t>大楼之间的安全和安保水准</w:t>
            </w:r>
          </w:p>
        </w:tc>
      </w:tr>
      <w:tr w:rsidR="00D113FF" w:rsidRPr="003173CE" w:rsidTr="00173D28">
        <w:trPr>
          <w:trHeight w:val="564"/>
          <w:jc w:val="center"/>
        </w:trPr>
        <w:tc>
          <w:tcPr>
            <w:tcW w:w="2063" w:type="pct"/>
            <w:tcBorders>
              <w:top w:val="single" w:sz="4" w:space="0" w:color="auto"/>
              <w:bottom w:val="single" w:sz="4" w:space="0" w:color="auto"/>
            </w:tcBorders>
            <w:shd w:val="clear" w:color="auto" w:fill="auto"/>
            <w:tcMar>
              <w:top w:w="113" w:type="dxa"/>
              <w:bottom w:w="113" w:type="dxa"/>
            </w:tcMar>
          </w:tcPr>
          <w:p w:rsidR="00D113FF" w:rsidRPr="003173CE" w:rsidRDefault="00D113FF" w:rsidP="00173D28">
            <w:pPr>
              <w:adjustRightInd w:val="0"/>
              <w:spacing w:afterLines="50" w:after="120" w:line="340" w:lineRule="atLeast"/>
              <w:jc w:val="both"/>
              <w:rPr>
                <w:rFonts w:ascii="SimSun" w:eastAsia="SimSun" w:hAnsi="SimSun"/>
                <w:b/>
                <w:bCs/>
                <w:sz w:val="21"/>
                <w:szCs w:val="21"/>
                <w:u w:val="single"/>
                <w:lang w:eastAsia="zh-CN"/>
              </w:rPr>
            </w:pPr>
          </w:p>
        </w:tc>
        <w:tc>
          <w:tcPr>
            <w:tcW w:w="1469" w:type="pct"/>
            <w:tcBorders>
              <w:top w:val="single" w:sz="4" w:space="0" w:color="auto"/>
              <w:bottom w:val="single" w:sz="4" w:space="0" w:color="auto"/>
            </w:tcBorders>
          </w:tcPr>
          <w:p w:rsidR="00D113FF" w:rsidRPr="003173CE" w:rsidRDefault="00D113FF" w:rsidP="00173D28">
            <w:pPr>
              <w:adjustRightInd w:val="0"/>
              <w:spacing w:afterLines="50" w:after="120" w:line="340" w:lineRule="atLeast"/>
              <w:jc w:val="both"/>
              <w:rPr>
                <w:rFonts w:ascii="SimSun" w:eastAsia="SimSun" w:hAnsi="SimSun"/>
                <w:b/>
                <w:bCs/>
                <w:sz w:val="21"/>
                <w:szCs w:val="21"/>
                <w:u w:val="single"/>
                <w:lang w:eastAsia="zh-CN"/>
              </w:rPr>
            </w:pPr>
          </w:p>
        </w:tc>
        <w:tc>
          <w:tcPr>
            <w:tcW w:w="1467" w:type="pct"/>
            <w:shd w:val="clear" w:color="auto" w:fill="auto"/>
          </w:tcPr>
          <w:p w:rsidR="00D113FF" w:rsidRPr="003173CE" w:rsidRDefault="00D113FF" w:rsidP="00173D28">
            <w:pPr>
              <w:adjustRightInd w:val="0"/>
              <w:spacing w:afterLines="50" w:after="120" w:line="340" w:lineRule="atLeast"/>
              <w:jc w:val="both"/>
              <w:rPr>
                <w:rFonts w:ascii="SimSun" w:eastAsia="SimSun" w:hAnsi="SimSun"/>
                <w:b/>
                <w:bCs/>
                <w:i/>
                <w:iCs/>
                <w:sz w:val="21"/>
                <w:szCs w:val="21"/>
                <w:lang w:eastAsia="zh-CN"/>
              </w:rPr>
            </w:pPr>
            <w:r w:rsidRPr="003173CE">
              <w:rPr>
                <w:rFonts w:ascii="SimSun" w:eastAsia="SimSun" w:hAnsi="SimSun" w:hint="eastAsia"/>
                <w:bCs/>
                <w:sz w:val="21"/>
                <w:szCs w:val="21"/>
                <w:lang w:eastAsia="zh-CN"/>
              </w:rPr>
              <w:t>提高</w:t>
            </w:r>
            <w:r w:rsidRPr="003173CE">
              <w:rPr>
                <w:rFonts w:ascii="SimSun" w:eastAsia="SimSun" w:hAnsi="SimSun"/>
                <w:bCs/>
                <w:sz w:val="21"/>
                <w:szCs w:val="21"/>
                <w:lang w:eastAsia="zh-CN"/>
              </w:rPr>
              <w:t>AB</w:t>
            </w:r>
            <w:r w:rsidRPr="003173CE">
              <w:rPr>
                <w:rFonts w:ascii="SimSun" w:eastAsia="SimSun" w:hAnsi="SimSun" w:hint="eastAsia"/>
                <w:bCs/>
                <w:sz w:val="21"/>
                <w:szCs w:val="21"/>
                <w:lang w:eastAsia="zh-CN"/>
              </w:rPr>
              <w:t>及</w:t>
            </w:r>
            <w:r w:rsidRPr="003173CE">
              <w:rPr>
                <w:rFonts w:ascii="SimSun" w:eastAsia="SimSun" w:hAnsi="SimSun"/>
                <w:bCs/>
                <w:sz w:val="21"/>
                <w:szCs w:val="21"/>
                <w:lang w:eastAsia="zh-CN"/>
              </w:rPr>
              <w:t>GBI</w:t>
            </w:r>
            <w:r w:rsidRPr="003173CE">
              <w:rPr>
                <w:rFonts w:ascii="SimSun" w:eastAsia="SimSun" w:hAnsi="SimSun" w:hint="eastAsia"/>
                <w:bCs/>
                <w:sz w:val="21"/>
                <w:szCs w:val="21"/>
                <w:lang w:eastAsia="zh-CN"/>
              </w:rPr>
              <w:t>大楼之间的安全和安保水准</w:t>
            </w:r>
          </w:p>
        </w:tc>
      </w:tr>
    </w:tbl>
    <w:p w:rsidR="00D113FF" w:rsidRPr="00686EEC" w:rsidRDefault="00D113FF" w:rsidP="00D113FF">
      <w:pPr>
        <w:adjustRightInd w:val="0"/>
        <w:spacing w:beforeLines="100" w:before="240" w:afterLines="100" w:after="240" w:line="340" w:lineRule="atLeast"/>
        <w:jc w:val="both"/>
        <w:rPr>
          <w:rFonts w:ascii="SimHei" w:eastAsia="SimHei" w:hAnsi="SimHei" w:cs="Arial"/>
          <w:color w:val="000000"/>
          <w:sz w:val="21"/>
          <w:szCs w:val="21"/>
          <w:lang w:eastAsia="zh-CN"/>
        </w:rPr>
      </w:pPr>
      <w:r w:rsidRPr="00686EEC">
        <w:rPr>
          <w:rFonts w:ascii="SimHei" w:eastAsia="SimHei" w:hAnsi="SimHei" w:cs="Arial"/>
          <w:color w:val="000000"/>
          <w:sz w:val="21"/>
          <w:szCs w:val="21"/>
          <w:lang w:eastAsia="zh-CN"/>
        </w:rPr>
        <w:t>资源使用</w:t>
      </w:r>
    </w:p>
    <w:p w:rsidR="00D113FF" w:rsidRPr="003173CE" w:rsidRDefault="00D113FF" w:rsidP="00D113FF">
      <w:pPr>
        <w:keepNext/>
        <w:keepLines/>
        <w:tabs>
          <w:tab w:val="left" w:pos="3261"/>
        </w:tabs>
        <w:autoSpaceDE w:val="0"/>
        <w:autoSpaceDN w:val="0"/>
        <w:adjustRightInd w:val="0"/>
        <w:spacing w:afterLines="50" w:after="120" w:line="340" w:lineRule="atLeast"/>
        <w:jc w:val="center"/>
        <w:rPr>
          <w:rFonts w:ascii="SimSun" w:hAnsi="SimSun"/>
          <w:i/>
          <w:iCs/>
          <w:sz w:val="21"/>
          <w:szCs w:val="21"/>
          <w:lang w:eastAsia="zh-CN"/>
        </w:rPr>
      </w:pPr>
      <w:r w:rsidRPr="00440C2A">
        <w:rPr>
          <w:rFonts w:ascii="SimHei" w:eastAsia="SimHei" w:hAnsi="SimHei"/>
          <w:sz w:val="21"/>
          <w:szCs w:val="21"/>
          <w:lang w:eastAsia="zh-CN"/>
        </w:rPr>
        <w:t>项目预算使用</w:t>
      </w:r>
      <w:r>
        <w:rPr>
          <w:rFonts w:ascii="SimHei" w:eastAsia="SimHei" w:hAnsi="SimHei" w:hint="eastAsia"/>
          <w:sz w:val="21"/>
          <w:szCs w:val="21"/>
          <w:lang w:eastAsia="zh-CN"/>
        </w:rPr>
        <w:br/>
      </w:r>
      <w:r w:rsidRPr="007416F1">
        <w:rPr>
          <w:rFonts w:ascii="KaiTi" w:eastAsia="KaiTi" w:hAnsi="KaiTi"/>
          <w:i/>
          <w:sz w:val="21"/>
          <w:szCs w:val="21"/>
          <w:lang w:eastAsia="zh-CN"/>
        </w:rPr>
        <w:t>(单位：瑞郎，截至2014年12月31日)</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9"/>
        <w:gridCol w:w="1376"/>
        <w:gridCol w:w="1608"/>
        <w:gridCol w:w="1711"/>
        <w:gridCol w:w="1564"/>
      </w:tblGrid>
      <w:tr w:rsidR="00D113FF" w:rsidRPr="003173CE" w:rsidTr="00173D28">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13FF" w:rsidRPr="003173CE" w:rsidRDefault="00D113FF" w:rsidP="00173D28">
            <w:pPr>
              <w:keepNext/>
              <w:keepLines/>
              <w:autoSpaceDE w:val="0"/>
              <w:autoSpaceDN w:val="0"/>
              <w:adjustRightInd w:val="0"/>
              <w:spacing w:line="340" w:lineRule="atLeast"/>
              <w:ind w:left="-74" w:right="-60"/>
              <w:jc w:val="center"/>
              <w:rPr>
                <w:rFonts w:ascii="SimSun" w:eastAsia="SimSun" w:hAnsi="SimSun"/>
                <w:bCs/>
                <w:sz w:val="21"/>
                <w:szCs w:val="21"/>
                <w:lang w:eastAsia="zh-CN"/>
              </w:rPr>
            </w:pPr>
            <w:r w:rsidRPr="003173CE">
              <w:rPr>
                <w:rFonts w:ascii="SimSun" w:eastAsia="SimSun" w:hAnsi="SimSun"/>
                <w:bCs/>
                <w:sz w:val="21"/>
                <w:szCs w:val="21"/>
                <w:lang w:eastAsia="zh-CN"/>
              </w:rPr>
              <w:t>项目名称</w:t>
            </w:r>
          </w:p>
        </w:tc>
        <w:tc>
          <w:tcPr>
            <w:tcW w:w="74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13FF" w:rsidRPr="003173CE" w:rsidRDefault="00D113FF" w:rsidP="00173D28">
            <w:pPr>
              <w:keepNext/>
              <w:keepLines/>
              <w:autoSpaceDE w:val="0"/>
              <w:autoSpaceDN w:val="0"/>
              <w:adjustRightInd w:val="0"/>
              <w:spacing w:line="340" w:lineRule="atLeast"/>
              <w:ind w:left="-107" w:right="-108"/>
              <w:jc w:val="center"/>
              <w:rPr>
                <w:rFonts w:ascii="SimSun" w:eastAsia="SimSun" w:hAnsi="SimSun"/>
                <w:bCs/>
                <w:sz w:val="21"/>
                <w:szCs w:val="21"/>
                <w:lang w:eastAsia="zh-CN"/>
              </w:rPr>
            </w:pPr>
            <w:r w:rsidRPr="003173CE">
              <w:rPr>
                <w:rFonts w:ascii="SimSun" w:eastAsia="SimSun" w:hAnsi="SimSun"/>
                <w:bCs/>
                <w:sz w:val="21"/>
                <w:szCs w:val="21"/>
                <w:lang w:eastAsia="zh-CN"/>
              </w:rPr>
              <w:t>项目预算</w:t>
            </w:r>
          </w:p>
        </w:tc>
        <w:tc>
          <w:tcPr>
            <w:tcW w:w="87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13FF" w:rsidRPr="003173CE" w:rsidRDefault="00D113FF" w:rsidP="00173D28">
            <w:pPr>
              <w:keepNext/>
              <w:keepLines/>
              <w:autoSpaceDE w:val="0"/>
              <w:autoSpaceDN w:val="0"/>
              <w:adjustRightInd w:val="0"/>
              <w:spacing w:line="340" w:lineRule="atLeast"/>
              <w:ind w:left="-108" w:right="-106"/>
              <w:jc w:val="center"/>
              <w:rPr>
                <w:rFonts w:ascii="SimSun" w:eastAsia="SimSun" w:hAnsi="SimSun"/>
                <w:bCs/>
                <w:sz w:val="21"/>
                <w:szCs w:val="21"/>
                <w:lang w:eastAsia="zh-CN"/>
              </w:rPr>
            </w:pPr>
            <w:r w:rsidRPr="003173CE">
              <w:rPr>
                <w:rFonts w:ascii="SimSun" w:eastAsia="SimSun" w:hAnsi="SimSun"/>
                <w:bCs/>
                <w:sz w:val="21"/>
                <w:szCs w:val="21"/>
                <w:lang w:eastAsia="zh-CN"/>
              </w:rPr>
              <w:t>迄今实际开支</w:t>
            </w:r>
          </w:p>
        </w:tc>
        <w:tc>
          <w:tcPr>
            <w:tcW w:w="9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13FF" w:rsidRPr="003173CE" w:rsidRDefault="00D113FF" w:rsidP="00173D28">
            <w:pPr>
              <w:keepNext/>
              <w:keepLines/>
              <w:autoSpaceDE w:val="0"/>
              <w:autoSpaceDN w:val="0"/>
              <w:adjustRightInd w:val="0"/>
              <w:spacing w:line="340" w:lineRule="atLeast"/>
              <w:ind w:left="-109" w:right="-108"/>
              <w:jc w:val="center"/>
              <w:rPr>
                <w:rFonts w:ascii="SimSun" w:eastAsia="SimSun" w:hAnsi="SimSun"/>
                <w:bCs/>
                <w:sz w:val="21"/>
                <w:szCs w:val="21"/>
                <w:lang w:eastAsia="zh-CN"/>
              </w:rPr>
            </w:pPr>
            <w:r w:rsidRPr="003173CE">
              <w:rPr>
                <w:rFonts w:ascii="SimSun" w:eastAsia="SimSun" w:hAnsi="SimSun"/>
                <w:bCs/>
                <w:sz w:val="21"/>
                <w:szCs w:val="21"/>
                <w:lang w:eastAsia="zh-CN"/>
              </w:rPr>
              <w:t>预算实际使用率</w:t>
            </w:r>
          </w:p>
        </w:tc>
        <w:tc>
          <w:tcPr>
            <w:tcW w:w="85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13FF" w:rsidRPr="003173CE" w:rsidRDefault="00D113FF" w:rsidP="00173D28">
            <w:pPr>
              <w:keepNext/>
              <w:keepLines/>
              <w:autoSpaceDE w:val="0"/>
              <w:autoSpaceDN w:val="0"/>
              <w:adjustRightInd w:val="0"/>
              <w:spacing w:line="340" w:lineRule="atLeast"/>
              <w:ind w:left="-109" w:right="-73" w:firstLine="1"/>
              <w:jc w:val="center"/>
              <w:rPr>
                <w:rFonts w:ascii="SimSun" w:eastAsia="SimSun" w:hAnsi="SimSun"/>
                <w:bCs/>
                <w:sz w:val="21"/>
                <w:szCs w:val="21"/>
                <w:lang w:eastAsia="zh-CN"/>
              </w:rPr>
            </w:pPr>
            <w:r w:rsidRPr="003173CE">
              <w:rPr>
                <w:rFonts w:ascii="SimSun" w:eastAsia="SimSun" w:hAnsi="SimSun"/>
                <w:bCs/>
                <w:sz w:val="21"/>
                <w:szCs w:val="21"/>
                <w:lang w:eastAsia="zh-CN"/>
              </w:rPr>
              <w:t>项目实施进展率</w:t>
            </w:r>
          </w:p>
        </w:tc>
      </w:tr>
      <w:tr w:rsidR="00D113FF" w:rsidRPr="003173CE" w:rsidTr="00173D28">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安全和防火保护措施</w:t>
            </w:r>
          </w:p>
        </w:tc>
        <w:tc>
          <w:tcPr>
            <w:tcW w:w="748"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00" w:right="200"/>
              <w:jc w:val="right"/>
              <w:rPr>
                <w:rFonts w:ascii="SimSun" w:eastAsia="SimSun" w:hAnsi="SimSun"/>
                <w:sz w:val="21"/>
                <w:szCs w:val="21"/>
                <w:lang w:val="fr-CH"/>
              </w:rPr>
            </w:pPr>
            <w:r w:rsidRPr="003173CE">
              <w:rPr>
                <w:rFonts w:ascii="SimSun" w:eastAsia="SimSun" w:hAnsi="SimSun"/>
                <w:sz w:val="21"/>
                <w:szCs w:val="21"/>
                <w:lang w:val="fr-CH"/>
              </w:rPr>
              <w:t>400,000</w:t>
            </w:r>
          </w:p>
        </w:tc>
        <w:tc>
          <w:tcPr>
            <w:tcW w:w="874"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00" w:right="200"/>
              <w:jc w:val="right"/>
              <w:rPr>
                <w:rFonts w:ascii="SimSun" w:eastAsia="SimSun" w:hAnsi="SimSun"/>
                <w:sz w:val="21"/>
                <w:szCs w:val="21"/>
                <w:lang w:val="fr-CH"/>
              </w:rPr>
            </w:pPr>
            <w:r w:rsidRPr="003173CE">
              <w:rPr>
                <w:rFonts w:ascii="SimSun" w:eastAsia="SimSun" w:hAnsi="SimSun"/>
                <w:sz w:val="21"/>
                <w:szCs w:val="21"/>
                <w:lang w:val="fr-CH"/>
              </w:rPr>
              <w:t>96,544</w:t>
            </w:r>
          </w:p>
        </w:tc>
        <w:tc>
          <w:tcPr>
            <w:tcW w:w="930"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sz w:val="21"/>
                <w:szCs w:val="21"/>
                <w:lang w:val="fr-CH"/>
              </w:rPr>
            </w:pPr>
            <w:r w:rsidRPr="003173CE">
              <w:rPr>
                <w:rFonts w:ascii="SimSun" w:eastAsia="SimSun" w:hAnsi="SimSun"/>
                <w:sz w:val="21"/>
                <w:szCs w:val="21"/>
                <w:lang w:val="fr-CH"/>
              </w:rPr>
              <w:t>24%</w:t>
            </w:r>
          </w:p>
        </w:tc>
        <w:tc>
          <w:tcPr>
            <w:tcW w:w="850"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center"/>
              <w:rPr>
                <w:rFonts w:ascii="SimSun" w:eastAsia="SimSun" w:hAnsi="SimSun"/>
                <w:sz w:val="21"/>
                <w:szCs w:val="21"/>
                <w:lang w:val="fr-CH"/>
              </w:rPr>
            </w:pPr>
            <w:r w:rsidRPr="003173CE">
              <w:rPr>
                <w:rFonts w:ascii="SimSun" w:eastAsia="SimSun" w:hAnsi="SimSun"/>
                <w:sz w:val="21"/>
                <w:szCs w:val="21"/>
                <w:lang w:val="fr-CH"/>
              </w:rPr>
              <w:t>40%</w:t>
            </w:r>
          </w:p>
        </w:tc>
      </w:tr>
    </w:tbl>
    <w:p w:rsidR="00D113FF" w:rsidRPr="003173CE" w:rsidRDefault="00D113FF" w:rsidP="00D113FF">
      <w:pPr>
        <w:keepNext/>
        <w:keepLines/>
        <w:tabs>
          <w:tab w:val="left" w:pos="3261"/>
        </w:tabs>
        <w:autoSpaceDE w:val="0"/>
        <w:autoSpaceDN w:val="0"/>
        <w:adjustRightInd w:val="0"/>
        <w:spacing w:beforeLines="150" w:before="360" w:afterLines="50" w:after="120" w:line="340" w:lineRule="atLeast"/>
        <w:jc w:val="center"/>
        <w:rPr>
          <w:rFonts w:ascii="SimSun" w:hAnsi="SimSun"/>
          <w:i/>
          <w:iCs/>
          <w:sz w:val="21"/>
          <w:szCs w:val="21"/>
          <w:lang w:eastAsia="zh-CN"/>
        </w:rPr>
      </w:pPr>
      <w:r w:rsidRPr="00440C2A">
        <w:rPr>
          <w:rFonts w:ascii="SimHei" w:eastAsia="SimHei" w:hAnsi="SimHei"/>
          <w:sz w:val="21"/>
          <w:szCs w:val="21"/>
          <w:lang w:eastAsia="zh-CN"/>
        </w:rPr>
        <w:t>项目预算使用(按里程碑)</w:t>
      </w:r>
      <w:r>
        <w:rPr>
          <w:rFonts w:ascii="SimHei" w:eastAsia="SimHei" w:hAnsi="SimHei" w:hint="eastAsia"/>
          <w:sz w:val="21"/>
          <w:szCs w:val="21"/>
          <w:lang w:eastAsia="zh-CN"/>
        </w:rPr>
        <w:br/>
      </w:r>
      <w:r w:rsidRPr="007416F1">
        <w:rPr>
          <w:rFonts w:ascii="KaiTi" w:eastAsia="KaiTi" w:hAnsi="KaiTi"/>
          <w:i/>
          <w:sz w:val="21"/>
          <w:szCs w:val="21"/>
          <w:lang w:eastAsia="zh-CN"/>
        </w:rPr>
        <w:t>(单位：瑞郎，截至2014年12月31日)</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4"/>
        <w:gridCol w:w="1236"/>
        <w:gridCol w:w="1485"/>
        <w:gridCol w:w="1608"/>
        <w:gridCol w:w="1915"/>
      </w:tblGrid>
      <w:tr w:rsidR="00D113FF" w:rsidRPr="003173CE" w:rsidTr="00173D28">
        <w:trPr>
          <w:trHeight w:val="410"/>
        </w:trPr>
        <w:tc>
          <w:tcPr>
            <w:tcW w:w="16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13FF" w:rsidRPr="003173CE" w:rsidRDefault="00D113FF" w:rsidP="00173D28">
            <w:pPr>
              <w:keepNext/>
              <w:keepLines/>
              <w:autoSpaceDE w:val="0"/>
              <w:autoSpaceDN w:val="0"/>
              <w:adjustRightInd w:val="0"/>
              <w:spacing w:line="340" w:lineRule="atLeast"/>
              <w:ind w:left="-74" w:right="-60"/>
              <w:jc w:val="center"/>
              <w:rPr>
                <w:rFonts w:ascii="SimSun" w:eastAsia="SimSun" w:hAnsi="SimSun"/>
                <w:bCs/>
                <w:sz w:val="21"/>
                <w:szCs w:val="21"/>
                <w:lang w:eastAsia="zh-CN"/>
              </w:rPr>
            </w:pPr>
            <w:r w:rsidRPr="003173CE">
              <w:rPr>
                <w:rFonts w:ascii="SimSun" w:eastAsia="SimSun" w:hAnsi="SimSun"/>
                <w:bCs/>
                <w:sz w:val="21"/>
                <w:szCs w:val="21"/>
                <w:lang w:eastAsia="zh-CN"/>
              </w:rPr>
              <w:t>关键里程碑</w:t>
            </w:r>
          </w:p>
        </w:tc>
        <w:tc>
          <w:tcPr>
            <w:tcW w:w="67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13FF" w:rsidRPr="003173CE" w:rsidRDefault="00D113FF" w:rsidP="00173D28">
            <w:pPr>
              <w:keepNext/>
              <w:keepLines/>
              <w:autoSpaceDE w:val="0"/>
              <w:autoSpaceDN w:val="0"/>
              <w:adjustRightInd w:val="0"/>
              <w:spacing w:line="340" w:lineRule="atLeast"/>
              <w:ind w:left="-107" w:right="-108"/>
              <w:jc w:val="center"/>
              <w:rPr>
                <w:rFonts w:ascii="SimSun" w:eastAsia="SimSun" w:hAnsi="SimSun"/>
                <w:bCs/>
                <w:sz w:val="21"/>
                <w:szCs w:val="21"/>
                <w:lang w:eastAsia="zh-CN"/>
              </w:rPr>
            </w:pPr>
            <w:r w:rsidRPr="003173CE">
              <w:rPr>
                <w:rFonts w:ascii="SimSun" w:eastAsia="SimSun" w:hAnsi="SimSun"/>
                <w:bCs/>
                <w:sz w:val="21"/>
                <w:szCs w:val="21"/>
                <w:lang w:eastAsia="zh-CN"/>
              </w:rPr>
              <w:t>项目预算</w:t>
            </w:r>
          </w:p>
        </w:tc>
        <w:tc>
          <w:tcPr>
            <w:tcW w:w="80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13FF" w:rsidRPr="003173CE" w:rsidRDefault="00D113FF" w:rsidP="00173D28">
            <w:pPr>
              <w:keepNext/>
              <w:keepLines/>
              <w:autoSpaceDE w:val="0"/>
              <w:autoSpaceDN w:val="0"/>
              <w:adjustRightInd w:val="0"/>
              <w:spacing w:line="340" w:lineRule="atLeast"/>
              <w:ind w:left="-108" w:right="-106"/>
              <w:jc w:val="center"/>
              <w:rPr>
                <w:rFonts w:ascii="SimSun" w:eastAsia="SimSun" w:hAnsi="SimSun"/>
                <w:bCs/>
                <w:sz w:val="21"/>
                <w:szCs w:val="21"/>
                <w:lang w:eastAsia="zh-CN"/>
              </w:rPr>
            </w:pPr>
            <w:r w:rsidRPr="003173CE">
              <w:rPr>
                <w:rFonts w:ascii="SimSun" w:eastAsia="SimSun" w:hAnsi="SimSun"/>
                <w:bCs/>
                <w:sz w:val="21"/>
                <w:szCs w:val="21"/>
                <w:lang w:eastAsia="zh-CN"/>
              </w:rPr>
              <w:t>迄今实际开支</w:t>
            </w:r>
          </w:p>
        </w:tc>
        <w:tc>
          <w:tcPr>
            <w:tcW w:w="87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13FF" w:rsidRPr="003173CE" w:rsidRDefault="00D113FF" w:rsidP="00173D28">
            <w:pPr>
              <w:keepNext/>
              <w:keepLines/>
              <w:autoSpaceDE w:val="0"/>
              <w:autoSpaceDN w:val="0"/>
              <w:adjustRightInd w:val="0"/>
              <w:spacing w:line="340" w:lineRule="atLeast"/>
              <w:ind w:left="-109" w:right="-108"/>
              <w:jc w:val="center"/>
              <w:rPr>
                <w:rFonts w:ascii="SimSun" w:eastAsia="SimSun" w:hAnsi="SimSun"/>
                <w:bCs/>
                <w:sz w:val="21"/>
                <w:szCs w:val="21"/>
                <w:lang w:eastAsia="zh-CN"/>
              </w:rPr>
            </w:pPr>
            <w:r w:rsidRPr="003173CE">
              <w:rPr>
                <w:rFonts w:ascii="SimSun" w:eastAsia="SimSun" w:hAnsi="SimSun"/>
                <w:bCs/>
                <w:sz w:val="21"/>
                <w:szCs w:val="21"/>
                <w:lang w:eastAsia="zh-CN"/>
              </w:rPr>
              <w:t>预算实际使用率</w:t>
            </w:r>
          </w:p>
        </w:tc>
        <w:tc>
          <w:tcPr>
            <w:tcW w:w="104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13FF" w:rsidRPr="003173CE" w:rsidRDefault="00D113FF" w:rsidP="00173D28">
            <w:pPr>
              <w:keepNext/>
              <w:keepLines/>
              <w:autoSpaceDE w:val="0"/>
              <w:autoSpaceDN w:val="0"/>
              <w:adjustRightInd w:val="0"/>
              <w:spacing w:line="340" w:lineRule="atLeast"/>
              <w:ind w:left="-109" w:right="-73" w:firstLine="1"/>
              <w:jc w:val="center"/>
              <w:rPr>
                <w:rFonts w:ascii="SimSun" w:eastAsia="SimSun" w:hAnsi="SimSun"/>
                <w:bCs/>
                <w:sz w:val="21"/>
                <w:szCs w:val="21"/>
                <w:lang w:eastAsia="zh-CN"/>
              </w:rPr>
            </w:pPr>
            <w:r w:rsidRPr="003173CE">
              <w:rPr>
                <w:rFonts w:ascii="SimSun" w:eastAsia="SimSun" w:hAnsi="SimSun"/>
                <w:bCs/>
                <w:sz w:val="21"/>
                <w:szCs w:val="21"/>
                <w:lang w:eastAsia="zh-CN"/>
              </w:rPr>
              <w:t>里程碑实施进展率</w:t>
            </w:r>
          </w:p>
        </w:tc>
      </w:tr>
      <w:tr w:rsidR="00D113FF" w:rsidRPr="003173CE" w:rsidTr="00173D28">
        <w:trPr>
          <w:trHeight w:val="389"/>
        </w:trPr>
        <w:tc>
          <w:tcPr>
            <w:tcW w:w="1606"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sz w:val="21"/>
                <w:szCs w:val="21"/>
                <w:lang w:val="fr-CH"/>
              </w:rPr>
              <w:t>PCT</w:t>
            </w:r>
            <w:r w:rsidRPr="003173CE">
              <w:rPr>
                <w:rFonts w:ascii="SimSun" w:eastAsia="SimSun" w:hAnsi="SimSun" w:hint="eastAsia"/>
                <w:sz w:val="21"/>
                <w:szCs w:val="21"/>
                <w:lang w:eastAsia="zh-CN"/>
              </w:rPr>
              <w:t>大楼的区域化</w:t>
            </w:r>
          </w:p>
        </w:tc>
        <w:tc>
          <w:tcPr>
            <w:tcW w:w="672"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00" w:right="200"/>
              <w:jc w:val="right"/>
              <w:rPr>
                <w:rFonts w:ascii="SimSun" w:eastAsia="SimSun" w:hAnsi="SimSun"/>
                <w:sz w:val="21"/>
                <w:szCs w:val="21"/>
                <w:lang w:val="fr-CH"/>
              </w:rPr>
            </w:pPr>
            <w:r w:rsidRPr="003173CE">
              <w:rPr>
                <w:rFonts w:ascii="SimSun" w:eastAsia="SimSun" w:hAnsi="SimSun"/>
                <w:sz w:val="21"/>
                <w:szCs w:val="21"/>
                <w:lang w:val="fr-CH"/>
              </w:rPr>
              <w:t>45,000</w:t>
            </w:r>
          </w:p>
        </w:tc>
        <w:tc>
          <w:tcPr>
            <w:tcW w:w="807"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00" w:right="200"/>
              <w:jc w:val="right"/>
              <w:rPr>
                <w:rFonts w:ascii="SimSun" w:eastAsia="SimSun" w:hAnsi="SimSun"/>
                <w:sz w:val="21"/>
                <w:szCs w:val="21"/>
                <w:lang w:val="fr-CH"/>
              </w:rPr>
            </w:pPr>
            <w:r w:rsidRPr="003173CE">
              <w:rPr>
                <w:rFonts w:ascii="SimSun" w:eastAsia="SimSun" w:hAnsi="SimSun"/>
                <w:sz w:val="21"/>
                <w:szCs w:val="21"/>
                <w:lang w:val="fr-CH"/>
              </w:rPr>
              <w:t>44,392</w:t>
            </w:r>
          </w:p>
        </w:tc>
        <w:tc>
          <w:tcPr>
            <w:tcW w:w="874"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250" w:right="500"/>
              <w:jc w:val="right"/>
              <w:rPr>
                <w:rFonts w:ascii="SimSun" w:eastAsia="SimSun" w:hAnsi="SimSun"/>
                <w:sz w:val="21"/>
                <w:szCs w:val="21"/>
                <w:lang w:val="fr-CH"/>
              </w:rPr>
            </w:pPr>
            <w:r w:rsidRPr="003173CE">
              <w:rPr>
                <w:rFonts w:ascii="SimSun" w:eastAsia="SimSun" w:hAnsi="SimSun"/>
                <w:sz w:val="21"/>
                <w:szCs w:val="21"/>
                <w:lang w:val="fr-CH"/>
              </w:rPr>
              <w:t>99%</w:t>
            </w:r>
          </w:p>
        </w:tc>
        <w:tc>
          <w:tcPr>
            <w:tcW w:w="1041"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250" w:right="500"/>
              <w:jc w:val="right"/>
              <w:rPr>
                <w:rFonts w:ascii="SimSun" w:eastAsia="SimSun" w:hAnsi="SimSun"/>
                <w:sz w:val="21"/>
                <w:szCs w:val="21"/>
                <w:lang w:val="fr-CH"/>
              </w:rPr>
            </w:pPr>
            <w:r w:rsidRPr="003173CE">
              <w:rPr>
                <w:rFonts w:ascii="SimSun" w:eastAsia="SimSun" w:hAnsi="SimSun"/>
                <w:sz w:val="21"/>
                <w:szCs w:val="21"/>
                <w:lang w:val="fr-CH"/>
              </w:rPr>
              <w:t>100%</w:t>
            </w:r>
          </w:p>
        </w:tc>
      </w:tr>
      <w:tr w:rsidR="00D113FF" w:rsidRPr="003173CE" w:rsidTr="00173D28">
        <w:trPr>
          <w:trHeight w:val="389"/>
        </w:trPr>
        <w:tc>
          <w:tcPr>
            <w:tcW w:w="1606"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改进</w:t>
            </w:r>
            <w:r w:rsidRPr="003173CE">
              <w:rPr>
                <w:rFonts w:ascii="SimSun" w:eastAsia="SimSun" w:hAnsi="SimSun"/>
                <w:sz w:val="21"/>
                <w:szCs w:val="21"/>
                <w:lang w:eastAsia="zh-CN"/>
              </w:rPr>
              <w:t>AB</w:t>
            </w:r>
            <w:r w:rsidRPr="003173CE">
              <w:rPr>
                <w:rFonts w:ascii="SimSun" w:eastAsia="SimSun" w:hAnsi="SimSun" w:hint="eastAsia"/>
                <w:sz w:val="21"/>
                <w:szCs w:val="21"/>
                <w:lang w:eastAsia="zh-CN"/>
              </w:rPr>
              <w:t>-2层代表区域的空间规划/在</w:t>
            </w:r>
            <w:r w:rsidRPr="003173CE">
              <w:rPr>
                <w:rFonts w:ascii="SimSun" w:eastAsia="SimSun" w:hAnsi="SimSun"/>
                <w:sz w:val="21"/>
                <w:szCs w:val="21"/>
                <w:lang w:eastAsia="zh-CN"/>
              </w:rPr>
              <w:t>AB</w:t>
            </w:r>
            <w:r w:rsidRPr="003173CE">
              <w:rPr>
                <w:rFonts w:ascii="SimSun" w:eastAsia="SimSun" w:hAnsi="SimSun" w:hint="eastAsia"/>
                <w:sz w:val="21"/>
                <w:szCs w:val="21"/>
                <w:lang w:eastAsia="zh-CN"/>
              </w:rPr>
              <w:t>-2层电梯平台上修建</w:t>
            </w:r>
            <w:r w:rsidRPr="003173CE">
              <w:rPr>
                <w:rFonts w:ascii="SimSun" w:eastAsia="SimSun" w:hAnsi="SimSun" w:cs="Arial" w:hint="eastAsia"/>
                <w:bCs/>
                <w:sz w:val="21"/>
                <w:szCs w:val="21"/>
                <w:lang w:eastAsia="zh-CN"/>
              </w:rPr>
              <w:t>气密过渡仓</w:t>
            </w:r>
          </w:p>
        </w:tc>
        <w:tc>
          <w:tcPr>
            <w:tcW w:w="672"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00" w:right="200"/>
              <w:jc w:val="right"/>
              <w:rPr>
                <w:rFonts w:ascii="SimSun" w:eastAsia="SimSun" w:hAnsi="SimSun"/>
                <w:sz w:val="21"/>
                <w:szCs w:val="21"/>
                <w:lang w:val="fr-CH"/>
              </w:rPr>
            </w:pPr>
            <w:r w:rsidRPr="003173CE">
              <w:rPr>
                <w:rFonts w:ascii="SimSun" w:eastAsia="SimSun" w:hAnsi="SimSun"/>
                <w:sz w:val="21"/>
                <w:szCs w:val="21"/>
                <w:lang w:val="fr-CH"/>
              </w:rPr>
              <w:t>55,000</w:t>
            </w:r>
          </w:p>
        </w:tc>
        <w:tc>
          <w:tcPr>
            <w:tcW w:w="807"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00" w:right="200"/>
              <w:jc w:val="right"/>
              <w:rPr>
                <w:rFonts w:ascii="SimSun" w:eastAsia="SimSun" w:hAnsi="SimSun"/>
                <w:sz w:val="21"/>
                <w:szCs w:val="21"/>
                <w:lang w:val="fr-CH"/>
              </w:rPr>
            </w:pPr>
            <w:r w:rsidRPr="003173CE">
              <w:rPr>
                <w:rFonts w:ascii="SimSun" w:eastAsia="SimSun" w:hAnsi="SimSun"/>
                <w:sz w:val="21"/>
                <w:szCs w:val="21"/>
                <w:lang w:val="fr-CH"/>
              </w:rPr>
              <w:t>52,152</w:t>
            </w:r>
          </w:p>
        </w:tc>
        <w:tc>
          <w:tcPr>
            <w:tcW w:w="874"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250" w:right="500"/>
              <w:jc w:val="right"/>
              <w:rPr>
                <w:rFonts w:ascii="SimSun" w:eastAsia="SimSun" w:hAnsi="SimSun"/>
                <w:sz w:val="21"/>
                <w:szCs w:val="21"/>
                <w:lang w:val="fr-CH"/>
              </w:rPr>
            </w:pPr>
            <w:r w:rsidRPr="003173CE">
              <w:rPr>
                <w:rFonts w:ascii="SimSun" w:eastAsia="SimSun" w:hAnsi="SimSun"/>
                <w:sz w:val="21"/>
                <w:szCs w:val="21"/>
                <w:lang w:val="fr-CH"/>
              </w:rPr>
              <w:t>95%</w:t>
            </w:r>
          </w:p>
        </w:tc>
        <w:tc>
          <w:tcPr>
            <w:tcW w:w="1041"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250" w:right="500"/>
              <w:jc w:val="right"/>
              <w:rPr>
                <w:rFonts w:ascii="SimSun" w:eastAsia="SimSun" w:hAnsi="SimSun"/>
                <w:sz w:val="21"/>
                <w:szCs w:val="21"/>
                <w:lang w:val="fr-CH"/>
              </w:rPr>
            </w:pPr>
            <w:r w:rsidRPr="003173CE">
              <w:rPr>
                <w:rFonts w:ascii="SimSun" w:eastAsia="SimSun" w:hAnsi="SimSun"/>
                <w:sz w:val="21"/>
                <w:szCs w:val="21"/>
                <w:lang w:val="fr-CH"/>
              </w:rPr>
              <w:t>80%</w:t>
            </w:r>
          </w:p>
        </w:tc>
      </w:tr>
      <w:tr w:rsidR="00D113FF" w:rsidRPr="003173CE" w:rsidTr="00173D28">
        <w:trPr>
          <w:trHeight w:val="389"/>
        </w:trPr>
        <w:tc>
          <w:tcPr>
            <w:tcW w:w="1606"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研究及与</w:t>
            </w:r>
            <w:r w:rsidRPr="003173CE">
              <w:rPr>
                <w:rFonts w:ascii="SimSun" w:eastAsia="SimSun" w:hAnsi="SimSun"/>
                <w:sz w:val="21"/>
                <w:szCs w:val="21"/>
                <w:lang w:eastAsia="zh-CN"/>
              </w:rPr>
              <w:t>GBI</w:t>
            </w:r>
            <w:r w:rsidRPr="003173CE">
              <w:rPr>
                <w:rFonts w:ascii="SimSun" w:eastAsia="SimSun" w:hAnsi="SimSun" w:hint="eastAsia"/>
                <w:sz w:val="21"/>
                <w:szCs w:val="21"/>
                <w:lang w:eastAsia="zh-CN"/>
              </w:rPr>
              <w:t>和</w:t>
            </w:r>
            <w:r w:rsidRPr="003173CE">
              <w:rPr>
                <w:rFonts w:ascii="SimSun" w:eastAsia="SimSun" w:hAnsi="SimSun"/>
                <w:sz w:val="21"/>
                <w:szCs w:val="21"/>
                <w:lang w:eastAsia="zh-CN"/>
              </w:rPr>
              <w:t>AB</w:t>
            </w:r>
            <w:r w:rsidRPr="003173CE">
              <w:rPr>
                <w:rFonts w:ascii="SimSun" w:eastAsia="SimSun" w:hAnsi="SimSun" w:hint="eastAsia"/>
                <w:sz w:val="21"/>
                <w:szCs w:val="21"/>
                <w:lang w:eastAsia="zh-CN"/>
              </w:rPr>
              <w:t>大楼之间区域化工程相关的项目</w:t>
            </w:r>
          </w:p>
        </w:tc>
        <w:tc>
          <w:tcPr>
            <w:tcW w:w="672"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00" w:right="200"/>
              <w:jc w:val="right"/>
              <w:rPr>
                <w:rFonts w:ascii="SimSun" w:eastAsia="SimSun" w:hAnsi="SimSun"/>
                <w:sz w:val="21"/>
                <w:szCs w:val="21"/>
                <w:lang w:val="fr-CH"/>
              </w:rPr>
            </w:pPr>
            <w:r w:rsidRPr="003173CE">
              <w:rPr>
                <w:rFonts w:ascii="SimSun" w:eastAsia="SimSun" w:hAnsi="SimSun"/>
                <w:sz w:val="21"/>
                <w:szCs w:val="21"/>
              </w:rPr>
              <w:t>175,000</w:t>
            </w:r>
          </w:p>
        </w:tc>
        <w:tc>
          <w:tcPr>
            <w:tcW w:w="807"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00" w:right="200"/>
              <w:jc w:val="right"/>
              <w:rPr>
                <w:rFonts w:ascii="SimSun" w:eastAsia="SimSun" w:hAnsi="SimSun"/>
                <w:sz w:val="21"/>
                <w:szCs w:val="21"/>
                <w:lang w:val="fr-CH"/>
              </w:rPr>
            </w:pPr>
            <w:r w:rsidRPr="003173CE">
              <w:rPr>
                <w:rFonts w:ascii="SimSun" w:eastAsia="SimSun" w:hAnsi="SimSun"/>
                <w:sz w:val="21"/>
                <w:szCs w:val="21"/>
                <w:lang w:val="fr-CH"/>
              </w:rPr>
              <w:t>0</w:t>
            </w:r>
          </w:p>
        </w:tc>
        <w:tc>
          <w:tcPr>
            <w:tcW w:w="874"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250" w:right="500"/>
              <w:jc w:val="right"/>
              <w:rPr>
                <w:rFonts w:ascii="SimSun" w:eastAsia="SimSun" w:hAnsi="SimSun"/>
                <w:sz w:val="21"/>
                <w:szCs w:val="21"/>
                <w:lang w:val="fr-CH"/>
              </w:rPr>
            </w:pPr>
            <w:r w:rsidRPr="003173CE">
              <w:rPr>
                <w:rFonts w:ascii="SimSun" w:eastAsia="SimSun" w:hAnsi="SimSun"/>
                <w:sz w:val="21"/>
                <w:szCs w:val="21"/>
                <w:lang w:val="fr-CH"/>
              </w:rPr>
              <w:t>0%</w:t>
            </w:r>
          </w:p>
        </w:tc>
        <w:tc>
          <w:tcPr>
            <w:tcW w:w="1041"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250" w:right="500"/>
              <w:jc w:val="right"/>
              <w:rPr>
                <w:rFonts w:ascii="SimSun" w:eastAsia="SimSun" w:hAnsi="SimSun"/>
                <w:sz w:val="21"/>
                <w:szCs w:val="21"/>
                <w:lang w:val="fr-CH"/>
              </w:rPr>
            </w:pPr>
            <w:r w:rsidRPr="003173CE">
              <w:rPr>
                <w:rFonts w:ascii="SimSun" w:eastAsia="SimSun" w:hAnsi="SimSun"/>
                <w:sz w:val="21"/>
                <w:szCs w:val="21"/>
                <w:lang w:val="fr-CH"/>
              </w:rPr>
              <w:t>-</w:t>
            </w:r>
          </w:p>
        </w:tc>
      </w:tr>
      <w:tr w:rsidR="00D113FF" w:rsidRPr="003173CE" w:rsidTr="00173D28">
        <w:trPr>
          <w:trHeight w:val="389"/>
        </w:trPr>
        <w:tc>
          <w:tcPr>
            <w:tcW w:w="1606"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与</w:t>
            </w:r>
            <w:r w:rsidRPr="003173CE">
              <w:rPr>
                <w:rFonts w:ascii="SimSun" w:eastAsia="SimSun" w:hAnsi="SimSun"/>
                <w:sz w:val="21"/>
                <w:szCs w:val="21"/>
                <w:lang w:eastAsia="zh-CN"/>
              </w:rPr>
              <w:t>GBI</w:t>
            </w:r>
            <w:r w:rsidRPr="003173CE">
              <w:rPr>
                <w:rFonts w:ascii="SimSun" w:eastAsia="SimSun" w:hAnsi="SimSun" w:hint="eastAsia"/>
                <w:sz w:val="21"/>
                <w:szCs w:val="21"/>
                <w:lang w:eastAsia="zh-CN"/>
              </w:rPr>
              <w:t>和</w:t>
            </w:r>
            <w:r w:rsidRPr="003173CE">
              <w:rPr>
                <w:rFonts w:ascii="SimSun" w:eastAsia="SimSun" w:hAnsi="SimSun"/>
                <w:sz w:val="21"/>
                <w:szCs w:val="21"/>
                <w:lang w:eastAsia="zh-CN"/>
              </w:rPr>
              <w:t>GBII</w:t>
            </w:r>
            <w:r w:rsidRPr="003173CE">
              <w:rPr>
                <w:rFonts w:ascii="SimSun" w:eastAsia="SimSun" w:hAnsi="SimSun" w:hint="eastAsia"/>
                <w:sz w:val="21"/>
                <w:szCs w:val="21"/>
                <w:lang w:eastAsia="zh-CN"/>
              </w:rPr>
              <w:t>大楼之间区域化相关的项目</w:t>
            </w:r>
            <w:r w:rsidRPr="003173CE">
              <w:rPr>
                <w:rFonts w:ascii="SimSun" w:eastAsia="SimSun" w:hAnsi="SimSun"/>
                <w:sz w:val="21"/>
                <w:szCs w:val="21"/>
                <w:lang w:eastAsia="zh-CN"/>
              </w:rPr>
              <w:t>(</w:t>
            </w:r>
            <w:r w:rsidRPr="003173CE">
              <w:rPr>
                <w:rFonts w:ascii="SimSun" w:eastAsia="SimSun" w:hAnsi="SimSun" w:hint="eastAsia"/>
                <w:sz w:val="21"/>
                <w:szCs w:val="21"/>
                <w:lang w:eastAsia="zh-CN"/>
              </w:rPr>
              <w:t>除-1层之外的所有各层</w:t>
            </w:r>
            <w:r w:rsidRPr="003173CE">
              <w:rPr>
                <w:rFonts w:ascii="SimSun" w:eastAsia="SimSun" w:hAnsi="SimSun"/>
                <w:sz w:val="21"/>
                <w:szCs w:val="21"/>
                <w:lang w:eastAsia="zh-CN"/>
              </w:rPr>
              <w:t>)</w:t>
            </w:r>
          </w:p>
        </w:tc>
        <w:tc>
          <w:tcPr>
            <w:tcW w:w="672"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00" w:right="200"/>
              <w:jc w:val="right"/>
              <w:rPr>
                <w:rFonts w:ascii="SimSun" w:eastAsia="SimSun" w:hAnsi="SimSun"/>
                <w:sz w:val="21"/>
                <w:szCs w:val="21"/>
                <w:lang w:val="fr-CH"/>
              </w:rPr>
            </w:pPr>
            <w:r w:rsidRPr="003173CE">
              <w:rPr>
                <w:rFonts w:ascii="SimSun" w:eastAsia="SimSun" w:hAnsi="SimSun"/>
                <w:sz w:val="21"/>
                <w:szCs w:val="21"/>
              </w:rPr>
              <w:t>65,000</w:t>
            </w:r>
          </w:p>
        </w:tc>
        <w:tc>
          <w:tcPr>
            <w:tcW w:w="807"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00" w:right="200"/>
              <w:jc w:val="right"/>
              <w:rPr>
                <w:rFonts w:ascii="SimSun" w:eastAsia="SimSun" w:hAnsi="SimSun"/>
                <w:sz w:val="21"/>
                <w:szCs w:val="21"/>
                <w:lang w:val="fr-CH"/>
              </w:rPr>
            </w:pPr>
            <w:r w:rsidRPr="003173CE">
              <w:rPr>
                <w:rFonts w:ascii="SimSun" w:eastAsia="SimSun" w:hAnsi="SimSun"/>
                <w:sz w:val="21"/>
                <w:szCs w:val="21"/>
                <w:lang w:val="fr-CH"/>
              </w:rPr>
              <w:t>0</w:t>
            </w:r>
          </w:p>
        </w:tc>
        <w:tc>
          <w:tcPr>
            <w:tcW w:w="874"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250" w:right="500"/>
              <w:jc w:val="right"/>
              <w:rPr>
                <w:rFonts w:ascii="SimSun" w:eastAsia="SimSun" w:hAnsi="SimSun"/>
                <w:sz w:val="21"/>
                <w:szCs w:val="21"/>
                <w:lang w:val="fr-CH"/>
              </w:rPr>
            </w:pPr>
            <w:r w:rsidRPr="003173CE">
              <w:rPr>
                <w:rFonts w:ascii="SimSun" w:eastAsia="SimSun" w:hAnsi="SimSun"/>
                <w:sz w:val="21"/>
                <w:szCs w:val="21"/>
                <w:lang w:val="fr-CH"/>
              </w:rPr>
              <w:t>0%</w:t>
            </w:r>
          </w:p>
        </w:tc>
        <w:tc>
          <w:tcPr>
            <w:tcW w:w="1041"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250" w:right="500"/>
              <w:jc w:val="right"/>
              <w:rPr>
                <w:rFonts w:ascii="SimSun" w:eastAsia="SimSun" w:hAnsi="SimSun"/>
                <w:sz w:val="21"/>
                <w:szCs w:val="21"/>
                <w:lang w:val="fr-CH"/>
              </w:rPr>
            </w:pPr>
            <w:r w:rsidRPr="003173CE">
              <w:rPr>
                <w:rFonts w:ascii="SimSun" w:eastAsia="SimSun" w:hAnsi="SimSun"/>
                <w:sz w:val="21"/>
                <w:szCs w:val="21"/>
                <w:lang w:val="fr-CH"/>
              </w:rPr>
              <w:t>-</w:t>
            </w:r>
          </w:p>
        </w:tc>
      </w:tr>
      <w:tr w:rsidR="00D113FF" w:rsidRPr="003173CE" w:rsidTr="00173D28">
        <w:trPr>
          <w:trHeight w:val="389"/>
        </w:trPr>
        <w:tc>
          <w:tcPr>
            <w:tcW w:w="1606"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与</w:t>
            </w:r>
            <w:r w:rsidRPr="003173CE">
              <w:rPr>
                <w:rFonts w:ascii="SimSun" w:eastAsia="SimSun" w:hAnsi="SimSun"/>
                <w:sz w:val="21"/>
                <w:szCs w:val="21"/>
                <w:lang w:eastAsia="zh-CN"/>
              </w:rPr>
              <w:t>AB</w:t>
            </w:r>
            <w:r w:rsidRPr="003173CE">
              <w:rPr>
                <w:rFonts w:ascii="SimSun" w:eastAsia="SimSun" w:hAnsi="SimSun" w:hint="eastAsia"/>
                <w:sz w:val="21"/>
                <w:szCs w:val="21"/>
                <w:lang w:eastAsia="zh-CN"/>
              </w:rPr>
              <w:t>大楼区域化相关的项目</w:t>
            </w:r>
            <w:r w:rsidRPr="003173CE">
              <w:rPr>
                <w:rFonts w:ascii="SimSun" w:eastAsia="SimSun" w:hAnsi="SimSun"/>
                <w:sz w:val="21"/>
                <w:szCs w:val="21"/>
                <w:lang w:eastAsia="zh-CN"/>
              </w:rPr>
              <w:t>(</w:t>
            </w:r>
            <w:r w:rsidRPr="003173CE">
              <w:rPr>
                <w:rFonts w:ascii="SimSun" w:eastAsia="SimSun" w:hAnsi="SimSun" w:hint="eastAsia"/>
                <w:sz w:val="21"/>
                <w:szCs w:val="21"/>
                <w:lang w:eastAsia="zh-CN"/>
              </w:rPr>
              <w:t>除-2层外</w:t>
            </w:r>
            <w:r w:rsidRPr="003173CE">
              <w:rPr>
                <w:rFonts w:ascii="SimSun" w:eastAsia="SimSun" w:hAnsi="SimSun"/>
                <w:sz w:val="21"/>
                <w:szCs w:val="21"/>
                <w:lang w:eastAsia="zh-CN"/>
              </w:rPr>
              <w:t>)</w:t>
            </w:r>
          </w:p>
        </w:tc>
        <w:tc>
          <w:tcPr>
            <w:tcW w:w="672"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00" w:right="200"/>
              <w:jc w:val="right"/>
              <w:rPr>
                <w:rFonts w:ascii="SimSun" w:eastAsia="SimSun" w:hAnsi="SimSun"/>
                <w:sz w:val="21"/>
                <w:szCs w:val="21"/>
                <w:lang w:val="fr-CH"/>
              </w:rPr>
            </w:pPr>
            <w:r w:rsidRPr="003173CE">
              <w:rPr>
                <w:rFonts w:ascii="SimSun" w:eastAsia="SimSun" w:hAnsi="SimSun"/>
                <w:sz w:val="21"/>
                <w:szCs w:val="21"/>
              </w:rPr>
              <w:t>60,000</w:t>
            </w:r>
          </w:p>
        </w:tc>
        <w:tc>
          <w:tcPr>
            <w:tcW w:w="807"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100" w:right="200"/>
              <w:jc w:val="right"/>
              <w:rPr>
                <w:rFonts w:ascii="SimSun" w:eastAsia="SimSun" w:hAnsi="SimSun"/>
                <w:sz w:val="21"/>
                <w:szCs w:val="21"/>
                <w:lang w:val="fr-CH"/>
              </w:rPr>
            </w:pPr>
            <w:r w:rsidRPr="003173CE">
              <w:rPr>
                <w:rFonts w:ascii="SimSun" w:eastAsia="SimSun" w:hAnsi="SimSun"/>
                <w:sz w:val="21"/>
                <w:szCs w:val="21"/>
                <w:lang w:val="fr-CH"/>
              </w:rPr>
              <w:t>0</w:t>
            </w:r>
          </w:p>
        </w:tc>
        <w:tc>
          <w:tcPr>
            <w:tcW w:w="874"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250" w:right="500"/>
              <w:jc w:val="right"/>
              <w:rPr>
                <w:rFonts w:ascii="SimSun" w:eastAsia="SimSun" w:hAnsi="SimSun"/>
                <w:sz w:val="21"/>
                <w:szCs w:val="21"/>
                <w:lang w:val="fr-CH"/>
              </w:rPr>
            </w:pPr>
            <w:r w:rsidRPr="003173CE">
              <w:rPr>
                <w:rFonts w:ascii="SimSun" w:eastAsia="SimSun" w:hAnsi="SimSun"/>
                <w:sz w:val="21"/>
                <w:szCs w:val="21"/>
                <w:lang w:val="fr-CH"/>
              </w:rPr>
              <w:t>0%</w:t>
            </w:r>
          </w:p>
        </w:tc>
        <w:tc>
          <w:tcPr>
            <w:tcW w:w="1041"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keepNext/>
              <w:keepLines/>
              <w:autoSpaceDE w:val="0"/>
              <w:autoSpaceDN w:val="0"/>
              <w:adjustRightInd w:val="0"/>
              <w:spacing w:afterLines="50" w:after="120" w:line="340" w:lineRule="atLeast"/>
              <w:ind w:rightChars="250" w:right="500"/>
              <w:jc w:val="right"/>
              <w:rPr>
                <w:rFonts w:ascii="SimSun" w:eastAsia="SimSun" w:hAnsi="SimSun"/>
                <w:sz w:val="21"/>
                <w:szCs w:val="21"/>
                <w:lang w:val="fr-CH"/>
              </w:rPr>
            </w:pPr>
            <w:r w:rsidRPr="003173CE">
              <w:rPr>
                <w:rFonts w:ascii="SimSun" w:eastAsia="SimSun" w:hAnsi="SimSun"/>
                <w:sz w:val="21"/>
                <w:szCs w:val="21"/>
                <w:lang w:val="fr-CH"/>
              </w:rPr>
              <w:t>-</w:t>
            </w:r>
          </w:p>
        </w:tc>
      </w:tr>
      <w:tr w:rsidR="00D113FF" w:rsidRPr="003173CE" w:rsidTr="00173D28">
        <w:trPr>
          <w:trHeight w:val="389"/>
        </w:trPr>
        <w:tc>
          <w:tcPr>
            <w:tcW w:w="16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13FF" w:rsidRPr="003173CE" w:rsidRDefault="00D113FF" w:rsidP="00173D28">
            <w:pPr>
              <w:keepNext/>
              <w:keepLines/>
              <w:autoSpaceDE w:val="0"/>
              <w:autoSpaceDN w:val="0"/>
              <w:adjustRightInd w:val="0"/>
              <w:spacing w:afterLines="50" w:after="120" w:line="340" w:lineRule="atLeast"/>
              <w:jc w:val="both"/>
              <w:rPr>
                <w:rFonts w:ascii="SimSun" w:eastAsia="SimSun" w:hAnsi="SimSun"/>
                <w:sz w:val="21"/>
                <w:szCs w:val="21"/>
                <w:lang w:val="fr-CH"/>
              </w:rPr>
            </w:pPr>
            <w:r w:rsidRPr="003173CE">
              <w:rPr>
                <w:rFonts w:ascii="SimSun" w:eastAsia="SimSun" w:hAnsi="SimSun"/>
                <w:sz w:val="21"/>
                <w:szCs w:val="21"/>
                <w:lang w:val="fr-CH"/>
              </w:rPr>
              <w:t>总计</w:t>
            </w:r>
          </w:p>
        </w:tc>
        <w:tc>
          <w:tcPr>
            <w:tcW w:w="67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13FF" w:rsidRPr="003173CE" w:rsidRDefault="00D113FF" w:rsidP="00173D28">
            <w:pPr>
              <w:keepNext/>
              <w:keepLines/>
              <w:autoSpaceDE w:val="0"/>
              <w:autoSpaceDN w:val="0"/>
              <w:adjustRightInd w:val="0"/>
              <w:spacing w:afterLines="50" w:after="120" w:line="340" w:lineRule="atLeast"/>
              <w:ind w:rightChars="100" w:right="200"/>
              <w:jc w:val="right"/>
              <w:rPr>
                <w:rFonts w:ascii="SimSun" w:eastAsia="SimSun" w:hAnsi="SimSun"/>
                <w:sz w:val="21"/>
                <w:szCs w:val="21"/>
                <w:lang w:val="fr-CH"/>
              </w:rPr>
            </w:pPr>
            <w:r w:rsidRPr="003173CE">
              <w:rPr>
                <w:rFonts w:ascii="SimSun" w:eastAsia="SimSun" w:hAnsi="SimSun"/>
                <w:sz w:val="21"/>
                <w:szCs w:val="21"/>
                <w:lang w:val="fr-CH"/>
              </w:rPr>
              <w:t>400,000</w:t>
            </w:r>
          </w:p>
        </w:tc>
        <w:tc>
          <w:tcPr>
            <w:tcW w:w="80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113FF" w:rsidRPr="003173CE" w:rsidRDefault="00D113FF" w:rsidP="00173D28">
            <w:pPr>
              <w:keepNext/>
              <w:keepLines/>
              <w:autoSpaceDE w:val="0"/>
              <w:autoSpaceDN w:val="0"/>
              <w:adjustRightInd w:val="0"/>
              <w:spacing w:afterLines="50" w:after="120" w:line="340" w:lineRule="atLeast"/>
              <w:ind w:rightChars="100" w:right="200"/>
              <w:jc w:val="right"/>
              <w:rPr>
                <w:rFonts w:ascii="SimSun" w:eastAsia="SimSun" w:hAnsi="SimSun"/>
                <w:sz w:val="21"/>
                <w:szCs w:val="21"/>
                <w:lang w:val="fr-CH"/>
              </w:rPr>
            </w:pPr>
            <w:r w:rsidRPr="003173CE">
              <w:rPr>
                <w:rFonts w:ascii="SimSun" w:eastAsia="SimSun" w:hAnsi="SimSun"/>
                <w:sz w:val="21"/>
                <w:szCs w:val="21"/>
                <w:lang w:val="fr-CH"/>
              </w:rPr>
              <w:t>96,544</w:t>
            </w:r>
          </w:p>
        </w:tc>
        <w:tc>
          <w:tcPr>
            <w:tcW w:w="874"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113FF" w:rsidRPr="003173CE" w:rsidRDefault="00D113FF" w:rsidP="00173D28">
            <w:pPr>
              <w:keepNext/>
              <w:keepLines/>
              <w:autoSpaceDE w:val="0"/>
              <w:autoSpaceDN w:val="0"/>
              <w:adjustRightInd w:val="0"/>
              <w:spacing w:afterLines="50" w:after="120" w:line="340" w:lineRule="atLeast"/>
              <w:ind w:rightChars="250" w:right="500"/>
              <w:jc w:val="right"/>
              <w:rPr>
                <w:rFonts w:ascii="SimSun" w:eastAsia="SimSun" w:hAnsi="SimSun"/>
                <w:sz w:val="21"/>
                <w:szCs w:val="21"/>
                <w:lang w:val="fr-CH"/>
              </w:rPr>
            </w:pPr>
            <w:r w:rsidRPr="003173CE">
              <w:rPr>
                <w:rFonts w:ascii="SimSun" w:eastAsia="SimSun" w:hAnsi="SimSun"/>
                <w:sz w:val="21"/>
                <w:szCs w:val="21"/>
                <w:lang w:val="fr-CH"/>
              </w:rPr>
              <w:t>24%</w:t>
            </w:r>
          </w:p>
        </w:tc>
        <w:tc>
          <w:tcPr>
            <w:tcW w:w="104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113FF" w:rsidRPr="003173CE" w:rsidRDefault="00D113FF" w:rsidP="00173D28">
            <w:pPr>
              <w:keepNext/>
              <w:keepLines/>
              <w:autoSpaceDE w:val="0"/>
              <w:autoSpaceDN w:val="0"/>
              <w:adjustRightInd w:val="0"/>
              <w:spacing w:afterLines="50" w:after="120" w:line="340" w:lineRule="atLeast"/>
              <w:ind w:rightChars="250" w:right="500"/>
              <w:jc w:val="right"/>
              <w:rPr>
                <w:rFonts w:ascii="SimSun" w:eastAsia="SimSun" w:hAnsi="SimSun"/>
                <w:sz w:val="21"/>
                <w:szCs w:val="21"/>
                <w:lang w:val="fr-CH"/>
              </w:rPr>
            </w:pPr>
          </w:p>
        </w:tc>
      </w:tr>
    </w:tbl>
    <w:p w:rsidR="00D113FF" w:rsidRPr="003173CE" w:rsidRDefault="00D113FF" w:rsidP="00D113FF">
      <w:pPr>
        <w:keepNext/>
        <w:keepLines/>
        <w:tabs>
          <w:tab w:val="left" w:pos="3261"/>
        </w:tabs>
        <w:autoSpaceDE w:val="0"/>
        <w:autoSpaceDN w:val="0"/>
        <w:adjustRightInd w:val="0"/>
        <w:spacing w:beforeLines="150" w:before="360" w:afterLines="50" w:after="120" w:line="340" w:lineRule="atLeast"/>
        <w:jc w:val="center"/>
        <w:rPr>
          <w:rFonts w:ascii="SimSun" w:hAnsi="SimSun"/>
          <w:sz w:val="21"/>
          <w:szCs w:val="21"/>
          <w:lang w:eastAsia="zh-CN"/>
        </w:rPr>
      </w:pPr>
      <w:r w:rsidRPr="00440C2A">
        <w:rPr>
          <w:rFonts w:ascii="SimHei" w:eastAsia="SimHei" w:hAnsi="SimHei"/>
          <w:sz w:val="21"/>
          <w:szCs w:val="21"/>
          <w:lang w:eastAsia="zh-CN"/>
        </w:rPr>
        <w:t>项目预算使用(按费用类别)</w:t>
      </w:r>
      <w:r>
        <w:rPr>
          <w:rFonts w:ascii="SimHei" w:eastAsia="SimHei" w:hAnsi="SimHei" w:hint="eastAsia"/>
          <w:sz w:val="21"/>
          <w:szCs w:val="21"/>
          <w:lang w:eastAsia="zh-CN"/>
        </w:rPr>
        <w:br/>
      </w:r>
      <w:r w:rsidRPr="007416F1">
        <w:rPr>
          <w:rFonts w:ascii="KaiTi" w:eastAsia="KaiTi" w:hAnsi="KaiTi"/>
          <w:i/>
          <w:sz w:val="21"/>
          <w:szCs w:val="21"/>
          <w:lang w:eastAsia="zh-CN"/>
        </w:rPr>
        <w:t>(单位：瑞郎，截至2014年12月31日)</w:t>
      </w:r>
    </w:p>
    <w:tbl>
      <w:tblPr>
        <w:tblW w:w="45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1838"/>
      </w:tblGrid>
      <w:tr w:rsidR="00D113FF" w:rsidRPr="003173CE" w:rsidTr="00173D28">
        <w:trPr>
          <w:trHeight w:val="569"/>
        </w:trPr>
        <w:tc>
          <w:tcPr>
            <w:tcW w:w="185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13FF" w:rsidRPr="003173CE" w:rsidRDefault="00D113FF" w:rsidP="00173D28">
            <w:pPr>
              <w:keepNext/>
              <w:keepLines/>
              <w:autoSpaceDE w:val="0"/>
              <w:autoSpaceDN w:val="0"/>
              <w:adjustRightInd w:val="0"/>
              <w:spacing w:line="340" w:lineRule="atLeast"/>
              <w:ind w:left="-74" w:right="-60"/>
              <w:jc w:val="center"/>
              <w:rPr>
                <w:rFonts w:ascii="SimSun" w:eastAsia="SimSun" w:hAnsi="SimSun"/>
                <w:bCs/>
                <w:sz w:val="21"/>
                <w:szCs w:val="21"/>
                <w:lang w:eastAsia="zh-CN"/>
              </w:rPr>
            </w:pPr>
            <w:r w:rsidRPr="003173CE">
              <w:rPr>
                <w:rFonts w:ascii="SimSun" w:eastAsia="SimSun" w:hAnsi="SimSun" w:hint="eastAsia"/>
                <w:bCs/>
                <w:sz w:val="21"/>
                <w:szCs w:val="21"/>
                <w:lang w:eastAsia="zh-CN"/>
              </w:rPr>
              <w:t>费用类别</w:t>
            </w:r>
          </w:p>
        </w:tc>
        <w:tc>
          <w:tcPr>
            <w:tcW w:w="104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13FF" w:rsidRPr="003173CE" w:rsidRDefault="00D113FF" w:rsidP="00173D28">
            <w:pPr>
              <w:keepNext/>
              <w:keepLines/>
              <w:autoSpaceDE w:val="0"/>
              <w:autoSpaceDN w:val="0"/>
              <w:adjustRightInd w:val="0"/>
              <w:spacing w:line="340" w:lineRule="atLeast"/>
              <w:ind w:left="-107" w:right="-108"/>
              <w:jc w:val="center"/>
              <w:rPr>
                <w:rFonts w:ascii="SimSun" w:eastAsia="SimSun" w:hAnsi="SimSun"/>
                <w:bCs/>
                <w:sz w:val="21"/>
                <w:szCs w:val="21"/>
                <w:lang w:eastAsia="zh-CN"/>
              </w:rPr>
            </w:pPr>
            <w:r w:rsidRPr="003173CE">
              <w:rPr>
                <w:rFonts w:ascii="SimSun" w:eastAsia="SimSun" w:hAnsi="SimSun"/>
                <w:bCs/>
                <w:sz w:val="21"/>
                <w:szCs w:val="21"/>
                <w:lang w:eastAsia="zh-CN"/>
              </w:rPr>
              <w:t>项目预算</w:t>
            </w:r>
          </w:p>
        </w:tc>
        <w:tc>
          <w:tcPr>
            <w:tcW w:w="104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13FF" w:rsidRPr="003173CE" w:rsidRDefault="00D113FF" w:rsidP="00173D28">
            <w:pPr>
              <w:keepNext/>
              <w:keepLines/>
              <w:autoSpaceDE w:val="0"/>
              <w:autoSpaceDN w:val="0"/>
              <w:adjustRightInd w:val="0"/>
              <w:spacing w:line="340" w:lineRule="atLeast"/>
              <w:ind w:left="-108"/>
              <w:jc w:val="center"/>
              <w:rPr>
                <w:rFonts w:ascii="SimSun" w:eastAsia="SimSun" w:hAnsi="SimSun"/>
                <w:bCs/>
                <w:sz w:val="21"/>
                <w:szCs w:val="21"/>
                <w:lang w:eastAsia="zh-CN"/>
              </w:rPr>
            </w:pPr>
            <w:r w:rsidRPr="003173CE">
              <w:rPr>
                <w:rFonts w:ascii="SimSun" w:eastAsia="SimSun" w:hAnsi="SimSun"/>
                <w:bCs/>
                <w:sz w:val="21"/>
                <w:szCs w:val="21"/>
                <w:lang w:eastAsia="zh-CN"/>
              </w:rPr>
              <w:t>迄今实际开支</w:t>
            </w:r>
          </w:p>
        </w:tc>
        <w:tc>
          <w:tcPr>
            <w:tcW w:w="104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13FF" w:rsidRPr="003173CE" w:rsidRDefault="00D113FF" w:rsidP="00173D28">
            <w:pPr>
              <w:keepNext/>
              <w:keepLines/>
              <w:autoSpaceDE w:val="0"/>
              <w:autoSpaceDN w:val="0"/>
              <w:adjustRightInd w:val="0"/>
              <w:spacing w:line="340" w:lineRule="atLeast"/>
              <w:ind w:left="-109"/>
              <w:jc w:val="center"/>
              <w:rPr>
                <w:rFonts w:ascii="SimSun" w:eastAsia="SimSun" w:hAnsi="SimSun"/>
                <w:bCs/>
                <w:sz w:val="21"/>
                <w:szCs w:val="21"/>
                <w:lang w:eastAsia="zh-CN"/>
              </w:rPr>
            </w:pPr>
            <w:r w:rsidRPr="003173CE">
              <w:rPr>
                <w:rFonts w:ascii="SimSun" w:eastAsia="SimSun" w:hAnsi="SimSun"/>
                <w:bCs/>
                <w:sz w:val="21"/>
                <w:szCs w:val="21"/>
                <w:lang w:eastAsia="zh-CN"/>
              </w:rPr>
              <w:t>预算实际使用率</w:t>
            </w:r>
          </w:p>
        </w:tc>
      </w:tr>
      <w:tr w:rsidR="00D113FF" w:rsidRPr="003173CE" w:rsidTr="00173D28">
        <w:tc>
          <w:tcPr>
            <w:tcW w:w="1853"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val="fr-CH" w:eastAsia="zh-CN"/>
              </w:rPr>
            </w:pPr>
            <w:r w:rsidRPr="003173CE">
              <w:rPr>
                <w:rFonts w:ascii="SimSun" w:eastAsia="SimSun" w:hAnsi="SimSun" w:hint="eastAsia"/>
                <w:sz w:val="21"/>
                <w:szCs w:val="21"/>
                <w:lang w:val="fr-CH" w:eastAsia="zh-CN"/>
              </w:rPr>
              <w:t>建筑相关费用</w:t>
            </w:r>
          </w:p>
        </w:tc>
        <w:tc>
          <w:tcPr>
            <w:tcW w:w="1049"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ind w:rightChars="200" w:right="400"/>
              <w:jc w:val="right"/>
              <w:rPr>
                <w:rFonts w:ascii="SimSun" w:eastAsia="SimSun" w:hAnsi="SimSun"/>
                <w:sz w:val="21"/>
                <w:szCs w:val="21"/>
                <w:lang w:val="fr-CH"/>
              </w:rPr>
            </w:pPr>
            <w:r w:rsidRPr="003173CE">
              <w:rPr>
                <w:rFonts w:ascii="SimSun" w:eastAsia="SimSun" w:hAnsi="SimSun"/>
                <w:sz w:val="21"/>
                <w:szCs w:val="21"/>
                <w:lang w:val="fr-CH"/>
              </w:rPr>
              <w:t>312,000</w:t>
            </w:r>
          </w:p>
        </w:tc>
        <w:tc>
          <w:tcPr>
            <w:tcW w:w="1049" w:type="pct"/>
            <w:tcBorders>
              <w:top w:val="single" w:sz="4" w:space="0" w:color="auto"/>
              <w:left w:val="single" w:sz="4" w:space="0" w:color="auto"/>
              <w:bottom w:val="single" w:sz="4" w:space="0" w:color="auto"/>
              <w:right w:val="single" w:sz="4" w:space="0" w:color="auto"/>
            </w:tcBorders>
          </w:tcPr>
          <w:p w:rsidR="00D113FF" w:rsidRPr="003173CE" w:rsidRDefault="00D113FF" w:rsidP="00173D28">
            <w:pPr>
              <w:autoSpaceDE w:val="0"/>
              <w:autoSpaceDN w:val="0"/>
              <w:adjustRightInd w:val="0"/>
              <w:spacing w:afterLines="50" w:after="120" w:line="340" w:lineRule="atLeast"/>
              <w:ind w:rightChars="200" w:right="400"/>
              <w:jc w:val="right"/>
              <w:rPr>
                <w:rFonts w:ascii="SimSun" w:eastAsia="SimSun" w:hAnsi="SimSun"/>
                <w:sz w:val="21"/>
                <w:szCs w:val="21"/>
                <w:lang w:val="fr-CH"/>
              </w:rPr>
            </w:pPr>
            <w:r w:rsidRPr="003173CE">
              <w:rPr>
                <w:rFonts w:ascii="SimSun" w:eastAsia="SimSun" w:hAnsi="SimSun"/>
                <w:sz w:val="21"/>
                <w:szCs w:val="21"/>
                <w:lang w:val="fr-CH"/>
              </w:rPr>
              <w:t>96,544</w:t>
            </w:r>
          </w:p>
        </w:tc>
        <w:tc>
          <w:tcPr>
            <w:tcW w:w="1048" w:type="pct"/>
            <w:tcBorders>
              <w:top w:val="single" w:sz="4" w:space="0" w:color="auto"/>
              <w:left w:val="single" w:sz="4" w:space="0" w:color="auto"/>
              <w:bottom w:val="single" w:sz="4" w:space="0" w:color="auto"/>
              <w:right w:val="single" w:sz="4" w:space="0" w:color="auto"/>
            </w:tcBorders>
          </w:tcPr>
          <w:p w:rsidR="00D113FF" w:rsidRPr="003173CE" w:rsidRDefault="00D113FF" w:rsidP="00173D28">
            <w:pPr>
              <w:autoSpaceDE w:val="0"/>
              <w:autoSpaceDN w:val="0"/>
              <w:adjustRightInd w:val="0"/>
              <w:spacing w:afterLines="50" w:after="120" w:line="340" w:lineRule="atLeast"/>
              <w:jc w:val="center"/>
              <w:rPr>
                <w:rFonts w:ascii="SimSun" w:eastAsia="SimSun" w:hAnsi="SimSun"/>
                <w:sz w:val="21"/>
                <w:szCs w:val="21"/>
                <w:lang w:val="fr-CH"/>
              </w:rPr>
            </w:pPr>
            <w:r w:rsidRPr="003173CE">
              <w:rPr>
                <w:rFonts w:ascii="SimSun" w:eastAsia="SimSun" w:hAnsi="SimSun"/>
                <w:sz w:val="21"/>
                <w:szCs w:val="21"/>
                <w:lang w:val="fr-CH"/>
              </w:rPr>
              <w:t>31%</w:t>
            </w:r>
          </w:p>
        </w:tc>
      </w:tr>
      <w:tr w:rsidR="00D113FF" w:rsidRPr="003173CE" w:rsidTr="00173D28">
        <w:tc>
          <w:tcPr>
            <w:tcW w:w="1853"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val="fr-CH" w:eastAsia="zh-CN"/>
              </w:rPr>
            </w:pPr>
            <w:r w:rsidRPr="003173CE">
              <w:rPr>
                <w:rFonts w:ascii="SimSun" w:eastAsia="SimSun" w:hAnsi="SimSun" w:hint="eastAsia"/>
                <w:sz w:val="21"/>
                <w:szCs w:val="21"/>
                <w:lang w:val="fr-CH" w:eastAsia="zh-CN"/>
              </w:rPr>
              <w:t>酬  金</w:t>
            </w:r>
          </w:p>
        </w:tc>
        <w:tc>
          <w:tcPr>
            <w:tcW w:w="1049"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ind w:rightChars="200" w:right="400"/>
              <w:jc w:val="right"/>
              <w:rPr>
                <w:rFonts w:ascii="SimSun" w:eastAsia="SimSun" w:hAnsi="SimSun"/>
                <w:sz w:val="21"/>
                <w:szCs w:val="21"/>
                <w:lang w:val="fr-CH"/>
              </w:rPr>
            </w:pPr>
            <w:r w:rsidRPr="003173CE">
              <w:rPr>
                <w:rFonts w:ascii="SimSun" w:eastAsia="SimSun" w:hAnsi="SimSun"/>
                <w:sz w:val="21"/>
                <w:szCs w:val="21"/>
                <w:lang w:val="fr-CH"/>
              </w:rPr>
              <w:t>60,000</w:t>
            </w:r>
          </w:p>
        </w:tc>
        <w:tc>
          <w:tcPr>
            <w:tcW w:w="1049" w:type="pct"/>
            <w:tcBorders>
              <w:top w:val="single" w:sz="4" w:space="0" w:color="auto"/>
              <w:left w:val="single" w:sz="4" w:space="0" w:color="auto"/>
              <w:bottom w:val="single" w:sz="4" w:space="0" w:color="auto"/>
              <w:right w:val="single" w:sz="4" w:space="0" w:color="auto"/>
            </w:tcBorders>
          </w:tcPr>
          <w:p w:rsidR="00D113FF" w:rsidRPr="003173CE" w:rsidRDefault="00D113FF" w:rsidP="00173D28">
            <w:pPr>
              <w:autoSpaceDE w:val="0"/>
              <w:autoSpaceDN w:val="0"/>
              <w:adjustRightInd w:val="0"/>
              <w:spacing w:afterLines="50" w:after="120" w:line="340" w:lineRule="atLeast"/>
              <w:ind w:rightChars="200" w:right="400"/>
              <w:jc w:val="right"/>
              <w:rPr>
                <w:rFonts w:ascii="SimSun" w:eastAsia="SimSun" w:hAnsi="SimSun"/>
                <w:sz w:val="21"/>
                <w:szCs w:val="21"/>
                <w:lang w:val="fr-CH"/>
              </w:rPr>
            </w:pPr>
            <w:r w:rsidRPr="003173CE">
              <w:rPr>
                <w:rFonts w:ascii="SimSun" w:eastAsia="SimSun" w:hAnsi="SimSun"/>
                <w:sz w:val="21"/>
                <w:szCs w:val="21"/>
                <w:lang w:val="fr-CH"/>
              </w:rPr>
              <w:t>0</w:t>
            </w:r>
          </w:p>
        </w:tc>
        <w:tc>
          <w:tcPr>
            <w:tcW w:w="1048" w:type="pct"/>
            <w:tcBorders>
              <w:top w:val="single" w:sz="4" w:space="0" w:color="auto"/>
              <w:left w:val="single" w:sz="4" w:space="0" w:color="auto"/>
              <w:bottom w:val="single" w:sz="4" w:space="0" w:color="auto"/>
              <w:right w:val="single" w:sz="4" w:space="0" w:color="auto"/>
            </w:tcBorders>
          </w:tcPr>
          <w:p w:rsidR="00D113FF" w:rsidRPr="003173CE" w:rsidRDefault="00D113FF" w:rsidP="00173D28">
            <w:pPr>
              <w:autoSpaceDE w:val="0"/>
              <w:autoSpaceDN w:val="0"/>
              <w:adjustRightInd w:val="0"/>
              <w:spacing w:afterLines="50" w:after="120" w:line="340" w:lineRule="atLeast"/>
              <w:jc w:val="center"/>
              <w:rPr>
                <w:rFonts w:ascii="SimSun" w:eastAsia="SimSun" w:hAnsi="SimSun"/>
                <w:sz w:val="21"/>
                <w:szCs w:val="21"/>
                <w:lang w:val="fr-CH"/>
              </w:rPr>
            </w:pPr>
            <w:r w:rsidRPr="003173CE">
              <w:rPr>
                <w:rFonts w:ascii="SimSun" w:eastAsia="SimSun" w:hAnsi="SimSun"/>
                <w:sz w:val="21"/>
                <w:szCs w:val="21"/>
                <w:lang w:val="fr-CH"/>
              </w:rPr>
              <w:t>0%</w:t>
            </w:r>
          </w:p>
        </w:tc>
      </w:tr>
      <w:tr w:rsidR="00D113FF" w:rsidRPr="003173CE" w:rsidTr="00173D28">
        <w:tc>
          <w:tcPr>
            <w:tcW w:w="1853"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val="fr-CH" w:eastAsia="zh-CN"/>
              </w:rPr>
            </w:pPr>
            <w:r w:rsidRPr="003173CE">
              <w:rPr>
                <w:rFonts w:ascii="SimSun" w:eastAsia="SimSun" w:hAnsi="SimSun" w:hint="eastAsia"/>
                <w:sz w:val="21"/>
                <w:szCs w:val="21"/>
                <w:lang w:val="fr-CH" w:eastAsia="zh-CN"/>
              </w:rPr>
              <w:t>杂项与意外事项</w:t>
            </w:r>
          </w:p>
        </w:tc>
        <w:tc>
          <w:tcPr>
            <w:tcW w:w="1049" w:type="pct"/>
            <w:tcBorders>
              <w:top w:val="single" w:sz="4" w:space="0" w:color="auto"/>
              <w:left w:val="single" w:sz="4" w:space="0" w:color="auto"/>
              <w:bottom w:val="single" w:sz="4" w:space="0" w:color="auto"/>
              <w:right w:val="single" w:sz="4" w:space="0" w:color="auto"/>
            </w:tcBorders>
            <w:vAlign w:val="center"/>
          </w:tcPr>
          <w:p w:rsidR="00D113FF" w:rsidRPr="003173CE" w:rsidRDefault="00D113FF" w:rsidP="00173D28">
            <w:pPr>
              <w:autoSpaceDE w:val="0"/>
              <w:autoSpaceDN w:val="0"/>
              <w:adjustRightInd w:val="0"/>
              <w:spacing w:afterLines="50" w:after="120" w:line="340" w:lineRule="atLeast"/>
              <w:ind w:rightChars="200" w:right="400"/>
              <w:jc w:val="right"/>
              <w:rPr>
                <w:rFonts w:ascii="SimSun" w:eastAsia="SimSun" w:hAnsi="SimSun"/>
                <w:sz w:val="21"/>
                <w:szCs w:val="21"/>
                <w:lang w:val="fr-CH"/>
              </w:rPr>
            </w:pPr>
            <w:r w:rsidRPr="003173CE">
              <w:rPr>
                <w:rFonts w:ascii="SimSun" w:eastAsia="SimSun" w:hAnsi="SimSun"/>
                <w:sz w:val="21"/>
                <w:szCs w:val="21"/>
                <w:lang w:val="fr-CH"/>
              </w:rPr>
              <w:t>28,000</w:t>
            </w:r>
          </w:p>
        </w:tc>
        <w:tc>
          <w:tcPr>
            <w:tcW w:w="1049" w:type="pct"/>
            <w:tcBorders>
              <w:top w:val="single" w:sz="4" w:space="0" w:color="auto"/>
              <w:left w:val="single" w:sz="4" w:space="0" w:color="auto"/>
              <w:bottom w:val="single" w:sz="4" w:space="0" w:color="auto"/>
              <w:right w:val="single" w:sz="4" w:space="0" w:color="auto"/>
            </w:tcBorders>
          </w:tcPr>
          <w:p w:rsidR="00D113FF" w:rsidRPr="003173CE" w:rsidRDefault="00D113FF" w:rsidP="00173D28">
            <w:pPr>
              <w:autoSpaceDE w:val="0"/>
              <w:autoSpaceDN w:val="0"/>
              <w:adjustRightInd w:val="0"/>
              <w:spacing w:afterLines="50" w:after="120" w:line="340" w:lineRule="atLeast"/>
              <w:ind w:rightChars="200" w:right="400"/>
              <w:jc w:val="right"/>
              <w:rPr>
                <w:rFonts w:ascii="SimSun" w:eastAsia="SimSun" w:hAnsi="SimSun"/>
                <w:sz w:val="21"/>
                <w:szCs w:val="21"/>
                <w:lang w:val="fr-CH"/>
              </w:rPr>
            </w:pPr>
            <w:r w:rsidRPr="003173CE">
              <w:rPr>
                <w:rFonts w:ascii="SimSun" w:eastAsia="SimSun" w:hAnsi="SimSun"/>
                <w:sz w:val="21"/>
                <w:szCs w:val="21"/>
                <w:lang w:val="fr-CH"/>
              </w:rPr>
              <w:t>0</w:t>
            </w:r>
          </w:p>
        </w:tc>
        <w:tc>
          <w:tcPr>
            <w:tcW w:w="1048" w:type="pct"/>
            <w:tcBorders>
              <w:top w:val="single" w:sz="4" w:space="0" w:color="auto"/>
              <w:left w:val="single" w:sz="4" w:space="0" w:color="auto"/>
              <w:bottom w:val="single" w:sz="4" w:space="0" w:color="auto"/>
              <w:right w:val="single" w:sz="4" w:space="0" w:color="auto"/>
            </w:tcBorders>
          </w:tcPr>
          <w:p w:rsidR="00D113FF" w:rsidRPr="003173CE" w:rsidRDefault="00D113FF" w:rsidP="00173D28">
            <w:pPr>
              <w:autoSpaceDE w:val="0"/>
              <w:autoSpaceDN w:val="0"/>
              <w:adjustRightInd w:val="0"/>
              <w:spacing w:afterLines="50" w:after="120" w:line="340" w:lineRule="atLeast"/>
              <w:jc w:val="center"/>
              <w:rPr>
                <w:rFonts w:ascii="SimSun" w:eastAsia="SimSun" w:hAnsi="SimSun"/>
                <w:sz w:val="21"/>
                <w:szCs w:val="21"/>
                <w:lang w:val="fr-CH"/>
              </w:rPr>
            </w:pPr>
            <w:r w:rsidRPr="003173CE">
              <w:rPr>
                <w:rFonts w:ascii="SimSun" w:eastAsia="SimSun" w:hAnsi="SimSun"/>
                <w:sz w:val="21"/>
                <w:szCs w:val="21"/>
                <w:lang w:val="fr-CH"/>
              </w:rPr>
              <w:t>0%</w:t>
            </w:r>
          </w:p>
        </w:tc>
      </w:tr>
      <w:tr w:rsidR="00D113FF" w:rsidRPr="003173CE" w:rsidTr="00173D28">
        <w:tc>
          <w:tcPr>
            <w:tcW w:w="185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val="fr-CH"/>
              </w:rPr>
            </w:pPr>
            <w:r w:rsidRPr="003173CE">
              <w:rPr>
                <w:rFonts w:ascii="SimSun" w:eastAsia="SimSun" w:hAnsi="SimSun"/>
                <w:sz w:val="21"/>
                <w:szCs w:val="21"/>
                <w:lang w:val="fr-CH"/>
              </w:rPr>
              <w:t>总  计</w:t>
            </w:r>
          </w:p>
        </w:tc>
        <w:tc>
          <w:tcPr>
            <w:tcW w:w="104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13FF" w:rsidRPr="003173CE" w:rsidRDefault="00D113FF" w:rsidP="00173D28">
            <w:pPr>
              <w:autoSpaceDE w:val="0"/>
              <w:autoSpaceDN w:val="0"/>
              <w:adjustRightInd w:val="0"/>
              <w:spacing w:afterLines="50" w:after="120" w:line="340" w:lineRule="atLeast"/>
              <w:ind w:rightChars="200" w:right="400"/>
              <w:jc w:val="right"/>
              <w:rPr>
                <w:rFonts w:ascii="SimSun" w:eastAsia="SimSun" w:hAnsi="SimSun"/>
                <w:sz w:val="21"/>
                <w:szCs w:val="21"/>
                <w:lang w:val="fr-CH"/>
              </w:rPr>
            </w:pPr>
            <w:r w:rsidRPr="003173CE">
              <w:rPr>
                <w:rFonts w:ascii="SimSun" w:eastAsia="SimSun" w:hAnsi="SimSun"/>
                <w:sz w:val="21"/>
                <w:szCs w:val="21"/>
                <w:lang w:val="fr-CH"/>
              </w:rPr>
              <w:t>400,000</w:t>
            </w:r>
          </w:p>
        </w:tc>
        <w:tc>
          <w:tcPr>
            <w:tcW w:w="1049"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113FF" w:rsidRPr="003173CE" w:rsidRDefault="00D113FF" w:rsidP="00173D28">
            <w:pPr>
              <w:autoSpaceDE w:val="0"/>
              <w:autoSpaceDN w:val="0"/>
              <w:adjustRightInd w:val="0"/>
              <w:spacing w:afterLines="50" w:after="120" w:line="340" w:lineRule="atLeast"/>
              <w:ind w:rightChars="200" w:right="400"/>
              <w:jc w:val="right"/>
              <w:rPr>
                <w:rFonts w:ascii="SimSun" w:eastAsia="SimSun" w:hAnsi="SimSun"/>
                <w:sz w:val="21"/>
                <w:szCs w:val="21"/>
                <w:lang w:val="fr-CH"/>
              </w:rPr>
            </w:pPr>
            <w:r w:rsidRPr="003173CE">
              <w:rPr>
                <w:rFonts w:ascii="SimSun" w:eastAsia="SimSun" w:hAnsi="SimSun"/>
                <w:sz w:val="21"/>
                <w:szCs w:val="21"/>
                <w:lang w:val="fr-CH"/>
              </w:rPr>
              <w:t>96,544</w:t>
            </w:r>
          </w:p>
        </w:tc>
        <w:tc>
          <w:tcPr>
            <w:tcW w:w="1048"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113FF" w:rsidRPr="003173CE" w:rsidRDefault="00D113FF" w:rsidP="00173D28">
            <w:pPr>
              <w:autoSpaceDE w:val="0"/>
              <w:autoSpaceDN w:val="0"/>
              <w:adjustRightInd w:val="0"/>
              <w:spacing w:afterLines="50" w:after="120" w:line="340" w:lineRule="atLeast"/>
              <w:jc w:val="center"/>
              <w:rPr>
                <w:rFonts w:ascii="SimSun" w:eastAsia="SimSun" w:hAnsi="SimSun"/>
                <w:sz w:val="21"/>
                <w:szCs w:val="21"/>
                <w:lang w:val="fr-CH"/>
              </w:rPr>
            </w:pPr>
            <w:r w:rsidRPr="003173CE">
              <w:rPr>
                <w:rFonts w:ascii="SimSun" w:eastAsia="SimSun" w:hAnsi="SimSun"/>
                <w:sz w:val="21"/>
                <w:szCs w:val="21"/>
                <w:lang w:val="fr-CH"/>
              </w:rPr>
              <w:t>24%</w:t>
            </w:r>
          </w:p>
        </w:tc>
      </w:tr>
    </w:tbl>
    <w:p w:rsidR="00D113FF" w:rsidRPr="008F7DF6" w:rsidRDefault="00D113FF" w:rsidP="00D113FF">
      <w:pPr>
        <w:adjustRightInd w:val="0"/>
        <w:spacing w:beforeLines="100" w:before="240" w:afterLines="100" w:after="240" w:line="340" w:lineRule="atLeast"/>
        <w:jc w:val="both"/>
        <w:rPr>
          <w:rFonts w:ascii="SimHei" w:eastAsia="SimHei" w:hAnsi="SimHei" w:cs="Arial"/>
          <w:color w:val="000000"/>
          <w:sz w:val="21"/>
          <w:szCs w:val="21"/>
          <w:lang w:val="fr-CH" w:eastAsia="zh-CN"/>
        </w:rPr>
      </w:pPr>
      <w:r w:rsidRPr="008F7DF6">
        <w:rPr>
          <w:rFonts w:ascii="SimHei" w:eastAsia="SimHei" w:hAnsi="SimHei" w:cs="Arial"/>
          <w:color w:val="000000"/>
          <w:sz w:val="21"/>
          <w:szCs w:val="21"/>
          <w:lang w:val="fr-CH" w:eastAsia="zh-CN"/>
        </w:rPr>
        <w:t>风险和降低风险的战略</w:t>
      </w: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0"/>
      </w:tblGrid>
      <w:tr w:rsidR="00D113FF" w:rsidRPr="003173CE" w:rsidTr="00173D28">
        <w:trPr>
          <w:trHeight w:val="308"/>
          <w:tblHeader/>
          <w:jc w:val="center"/>
        </w:trPr>
        <w:tc>
          <w:tcPr>
            <w:tcW w:w="1667" w:type="pct"/>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30" w:after="72" w:line="340" w:lineRule="atLeast"/>
              <w:ind w:left="-74" w:right="-60"/>
              <w:jc w:val="center"/>
              <w:rPr>
                <w:rFonts w:ascii="SimSun" w:eastAsia="SimSun" w:hAnsi="SimSun"/>
                <w:bCs/>
                <w:sz w:val="21"/>
                <w:szCs w:val="21"/>
                <w:lang w:val="fr-CH"/>
              </w:rPr>
            </w:pPr>
            <w:r w:rsidRPr="003173CE">
              <w:rPr>
                <w:rFonts w:ascii="SimSun" w:eastAsia="SimSun" w:hAnsi="SimSun"/>
                <w:bCs/>
                <w:sz w:val="21"/>
                <w:szCs w:val="21"/>
                <w:lang w:val="fr-CH"/>
              </w:rPr>
              <w:t>风</w:t>
            </w:r>
            <w:r w:rsidRPr="003173CE">
              <w:rPr>
                <w:rFonts w:ascii="SimSun" w:eastAsia="SimSun" w:hAnsi="SimSun" w:hint="eastAsia"/>
                <w:bCs/>
                <w:sz w:val="21"/>
                <w:szCs w:val="21"/>
                <w:lang w:val="fr-CH" w:eastAsia="zh-CN"/>
              </w:rPr>
              <w:t xml:space="preserve">  </w:t>
            </w:r>
            <w:r w:rsidRPr="003173CE">
              <w:rPr>
                <w:rFonts w:ascii="SimSun" w:eastAsia="SimSun" w:hAnsi="SimSun"/>
                <w:bCs/>
                <w:sz w:val="21"/>
                <w:szCs w:val="21"/>
                <w:lang w:val="fr-CH"/>
              </w:rPr>
              <w:t>险</w:t>
            </w:r>
          </w:p>
        </w:tc>
        <w:tc>
          <w:tcPr>
            <w:tcW w:w="1667" w:type="pct"/>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30" w:after="72" w:line="340" w:lineRule="atLeast"/>
              <w:ind w:left="-107" w:right="-108"/>
              <w:jc w:val="center"/>
              <w:rPr>
                <w:rFonts w:ascii="SimSun" w:eastAsia="SimSun" w:hAnsi="SimSun"/>
                <w:bCs/>
                <w:sz w:val="21"/>
                <w:szCs w:val="21"/>
                <w:lang w:val="fr-CH"/>
              </w:rPr>
            </w:pPr>
            <w:r w:rsidRPr="003173CE">
              <w:rPr>
                <w:rFonts w:ascii="SimSun" w:eastAsia="SimSun" w:hAnsi="SimSun"/>
                <w:bCs/>
                <w:sz w:val="21"/>
                <w:szCs w:val="21"/>
                <w:lang w:val="fr-CH"/>
              </w:rPr>
              <w:t>说</w:t>
            </w:r>
            <w:r w:rsidRPr="003173CE">
              <w:rPr>
                <w:rFonts w:ascii="SimSun" w:eastAsia="SimSun" w:hAnsi="SimSun" w:hint="eastAsia"/>
                <w:bCs/>
                <w:sz w:val="21"/>
                <w:szCs w:val="21"/>
                <w:lang w:val="fr-CH" w:eastAsia="zh-CN"/>
              </w:rPr>
              <w:t xml:space="preserve">  </w:t>
            </w:r>
            <w:r w:rsidRPr="003173CE">
              <w:rPr>
                <w:rFonts w:ascii="SimSun" w:eastAsia="SimSun" w:hAnsi="SimSun"/>
                <w:bCs/>
                <w:sz w:val="21"/>
                <w:szCs w:val="21"/>
                <w:lang w:val="fr-CH"/>
              </w:rPr>
              <w:t>明</w:t>
            </w:r>
          </w:p>
        </w:tc>
        <w:tc>
          <w:tcPr>
            <w:tcW w:w="1666" w:type="pct"/>
            <w:shd w:val="clear" w:color="auto" w:fill="C6D9F1" w:themeFill="text2" w:themeFillTint="33"/>
            <w:vAlign w:val="center"/>
          </w:tcPr>
          <w:p w:rsidR="00D113FF" w:rsidRPr="003173CE" w:rsidRDefault="00D113FF" w:rsidP="00173D28">
            <w:pPr>
              <w:keepNext/>
              <w:keepLines/>
              <w:autoSpaceDE w:val="0"/>
              <w:autoSpaceDN w:val="0"/>
              <w:adjustRightInd w:val="0"/>
              <w:spacing w:beforeLines="30" w:before="72" w:afterLines="30" w:after="72" w:line="340" w:lineRule="atLeast"/>
              <w:ind w:left="-109"/>
              <w:jc w:val="center"/>
              <w:rPr>
                <w:rFonts w:ascii="SimSun" w:eastAsia="SimSun" w:hAnsi="SimSun"/>
                <w:bCs/>
                <w:sz w:val="21"/>
                <w:szCs w:val="21"/>
                <w:lang w:val="fr-CH"/>
              </w:rPr>
            </w:pPr>
            <w:r w:rsidRPr="003173CE">
              <w:rPr>
                <w:rFonts w:ascii="SimSun" w:eastAsia="SimSun" w:hAnsi="SimSun"/>
                <w:bCs/>
                <w:sz w:val="21"/>
                <w:szCs w:val="21"/>
                <w:lang w:val="fr-CH"/>
              </w:rPr>
              <w:t>降低风险</w:t>
            </w:r>
          </w:p>
        </w:tc>
      </w:tr>
      <w:tr w:rsidR="00D113FF" w:rsidRPr="003173CE" w:rsidTr="00173D28">
        <w:trPr>
          <w:trHeight w:val="776"/>
          <w:jc w:val="center"/>
        </w:trPr>
        <w:tc>
          <w:tcPr>
            <w:tcW w:w="1667" w:type="pct"/>
            <w:shd w:val="clear" w:color="auto" w:fill="FFFFFF" w:themeFill="background1"/>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无法在规划的时间表内进行该项工程</w:t>
            </w:r>
          </w:p>
        </w:tc>
        <w:tc>
          <w:tcPr>
            <w:tcW w:w="1667" w:type="pct"/>
            <w:shd w:val="clear" w:color="auto" w:fill="FFFFFF" w:themeFill="background1"/>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一家公司未能按照</w:t>
            </w:r>
            <w:r w:rsidRPr="003173CE">
              <w:rPr>
                <w:rFonts w:ascii="SimSun" w:eastAsia="SimSun" w:hAnsi="SimSun"/>
                <w:sz w:val="21"/>
                <w:szCs w:val="21"/>
                <w:lang w:eastAsia="zh-CN"/>
              </w:rPr>
              <w:t>WIPO</w:t>
            </w:r>
            <w:r w:rsidRPr="003173CE">
              <w:rPr>
                <w:rFonts w:ascii="SimSun" w:eastAsia="SimSun" w:hAnsi="SimSun" w:hint="eastAsia"/>
                <w:sz w:val="21"/>
                <w:szCs w:val="21"/>
                <w:lang w:eastAsia="zh-CN"/>
              </w:rPr>
              <w:t>要求的时间表进行施工</w:t>
            </w:r>
          </w:p>
        </w:tc>
        <w:tc>
          <w:tcPr>
            <w:tcW w:w="1666" w:type="pct"/>
            <w:shd w:val="clear" w:color="auto" w:fill="FFFFFF" w:themeFill="background1"/>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工程延期至该公司有空进行施工的日期</w:t>
            </w:r>
          </w:p>
        </w:tc>
      </w:tr>
      <w:tr w:rsidR="00D113FF" w:rsidRPr="003173CE" w:rsidTr="00173D28">
        <w:trPr>
          <w:trHeight w:val="776"/>
          <w:jc w:val="center"/>
        </w:trPr>
        <w:tc>
          <w:tcPr>
            <w:tcW w:w="1667" w:type="pct"/>
            <w:shd w:val="clear" w:color="auto" w:fill="FFFFFF" w:themeFill="background1"/>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工程的延误或中断</w:t>
            </w:r>
          </w:p>
        </w:tc>
        <w:tc>
          <w:tcPr>
            <w:tcW w:w="1667" w:type="pct"/>
            <w:shd w:val="clear" w:color="auto" w:fill="FFFFFF" w:themeFill="background1"/>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工地事故</w:t>
            </w:r>
          </w:p>
        </w:tc>
        <w:tc>
          <w:tcPr>
            <w:tcW w:w="1666" w:type="pct"/>
            <w:shd w:val="clear" w:color="auto" w:fill="FFFFFF" w:themeFill="background1"/>
          </w:tcPr>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lang w:eastAsia="zh-CN"/>
              </w:rPr>
            </w:pPr>
            <w:r w:rsidRPr="003173CE">
              <w:rPr>
                <w:rFonts w:ascii="SimSun" w:eastAsia="SimSun" w:hAnsi="SimSun" w:hint="eastAsia"/>
                <w:sz w:val="21"/>
                <w:szCs w:val="21"/>
                <w:lang w:eastAsia="zh-CN"/>
              </w:rPr>
              <w:t>对安保措施进行再审定和强化</w:t>
            </w:r>
          </w:p>
          <w:p w:rsidR="00D113FF" w:rsidRPr="003173CE" w:rsidRDefault="00D113FF" w:rsidP="00173D28">
            <w:pPr>
              <w:autoSpaceDE w:val="0"/>
              <w:autoSpaceDN w:val="0"/>
              <w:adjustRightInd w:val="0"/>
              <w:spacing w:afterLines="50" w:after="120" w:line="340" w:lineRule="atLeast"/>
              <w:jc w:val="both"/>
              <w:rPr>
                <w:rFonts w:ascii="SimSun" w:eastAsia="SimSun" w:hAnsi="SimSun"/>
                <w:sz w:val="21"/>
                <w:szCs w:val="21"/>
              </w:rPr>
            </w:pPr>
            <w:r w:rsidRPr="003173CE">
              <w:rPr>
                <w:rFonts w:ascii="SimSun" w:eastAsia="SimSun" w:hAnsi="SimSun" w:hint="eastAsia"/>
                <w:sz w:val="21"/>
                <w:szCs w:val="21"/>
                <w:lang w:eastAsia="zh-CN"/>
              </w:rPr>
              <w:t>审查工程的进度表</w:t>
            </w:r>
          </w:p>
        </w:tc>
      </w:tr>
    </w:tbl>
    <w:p w:rsidR="00D113FF" w:rsidRPr="008F7DF6" w:rsidRDefault="00D113FF" w:rsidP="00D113FF">
      <w:pPr>
        <w:adjustRightInd w:val="0"/>
        <w:spacing w:beforeLines="100" w:before="240" w:afterLines="100" w:after="240" w:line="340" w:lineRule="atLeast"/>
        <w:jc w:val="both"/>
        <w:rPr>
          <w:rFonts w:ascii="SimHei" w:eastAsia="SimHei" w:hAnsi="SimHei"/>
          <w:sz w:val="21"/>
          <w:szCs w:val="21"/>
          <w:lang w:val="fr-CH" w:eastAsia="zh-CN"/>
        </w:rPr>
      </w:pPr>
      <w:r w:rsidRPr="008F7DF6">
        <w:rPr>
          <w:rFonts w:ascii="SimHei" w:eastAsia="SimHei" w:hAnsi="SimHei" w:cs="Arial"/>
          <w:color w:val="000000"/>
          <w:sz w:val="21"/>
          <w:szCs w:val="21"/>
          <w:lang w:val="fr-CH" w:eastAsia="zh-CN"/>
        </w:rPr>
        <w:t>按里程碑开列的项目时间安排</w:t>
      </w:r>
    </w:p>
    <w:tbl>
      <w:tblPr>
        <w:tblW w:w="10004" w:type="dxa"/>
        <w:jc w:val="center"/>
        <w:tblInd w:w="-391" w:type="dxa"/>
        <w:tblLook w:val="04A0" w:firstRow="1" w:lastRow="0" w:firstColumn="1" w:lastColumn="0" w:noHBand="0" w:noVBand="1"/>
      </w:tblPr>
      <w:tblGrid>
        <w:gridCol w:w="2324"/>
        <w:gridCol w:w="480"/>
        <w:gridCol w:w="480"/>
        <w:gridCol w:w="480"/>
        <w:gridCol w:w="480"/>
        <w:gridCol w:w="480"/>
        <w:gridCol w:w="480"/>
        <w:gridCol w:w="480"/>
        <w:gridCol w:w="480"/>
        <w:gridCol w:w="480"/>
        <w:gridCol w:w="480"/>
        <w:gridCol w:w="480"/>
        <w:gridCol w:w="480"/>
        <w:gridCol w:w="480"/>
        <w:gridCol w:w="480"/>
        <w:gridCol w:w="480"/>
        <w:gridCol w:w="480"/>
      </w:tblGrid>
      <w:tr w:rsidR="00D113FF" w:rsidRPr="003173CE" w:rsidTr="00173D28">
        <w:trPr>
          <w:trHeight w:val="423"/>
          <w:jc w:val="center"/>
        </w:trPr>
        <w:tc>
          <w:tcPr>
            <w:tcW w:w="2324" w:type="dxa"/>
            <w:tcBorders>
              <w:top w:val="nil"/>
              <w:left w:val="nil"/>
              <w:bottom w:val="nil"/>
              <w:right w:val="nil"/>
            </w:tcBorders>
            <w:shd w:val="clear" w:color="auto" w:fill="auto"/>
            <w:noWrap/>
            <w:vAlign w:val="bottom"/>
            <w:hideMark/>
          </w:tcPr>
          <w:p w:rsidR="00D113FF" w:rsidRPr="003173CE" w:rsidRDefault="00D113FF" w:rsidP="00173D28">
            <w:pPr>
              <w:keepNext/>
              <w:keepLines/>
              <w:autoSpaceDE w:val="0"/>
              <w:autoSpaceDN w:val="0"/>
              <w:adjustRightInd w:val="0"/>
              <w:spacing w:beforeLines="50" w:before="120" w:afterLines="50" w:after="120" w:line="340" w:lineRule="atLeast"/>
              <w:ind w:left="-74" w:right="-60"/>
              <w:jc w:val="both"/>
              <w:rPr>
                <w:rFonts w:ascii="SimSun" w:eastAsia="SimSun" w:hAnsi="SimSun"/>
                <w:bCs/>
                <w:sz w:val="21"/>
                <w:szCs w:val="21"/>
                <w:lang w:val="fr-CH" w:eastAsia="zh-CN"/>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beforeLines="50" w:before="120" w:afterLines="50" w:after="120" w:line="340" w:lineRule="atLeast"/>
              <w:ind w:left="-74" w:right="-60"/>
              <w:jc w:val="center"/>
              <w:rPr>
                <w:rFonts w:ascii="SimSun" w:eastAsia="SimSun" w:hAnsi="SimSun"/>
                <w:bCs/>
                <w:sz w:val="21"/>
                <w:szCs w:val="21"/>
                <w:lang w:val="fr-CH"/>
              </w:rPr>
            </w:pPr>
            <w:r w:rsidRPr="003173CE">
              <w:rPr>
                <w:rFonts w:ascii="SimSun" w:eastAsia="SimSun" w:hAnsi="SimSun"/>
                <w:bCs/>
                <w:sz w:val="21"/>
                <w:szCs w:val="21"/>
                <w:lang w:val="fr-CH"/>
              </w:rPr>
              <w:t>2014</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beforeLines="50" w:before="120" w:afterLines="50" w:after="120" w:line="340" w:lineRule="atLeast"/>
              <w:ind w:left="-74" w:right="-60"/>
              <w:jc w:val="center"/>
              <w:rPr>
                <w:rFonts w:ascii="SimSun" w:eastAsia="SimSun" w:hAnsi="SimSun"/>
                <w:bCs/>
                <w:sz w:val="21"/>
                <w:szCs w:val="21"/>
                <w:lang w:val="fr-CH"/>
              </w:rPr>
            </w:pPr>
            <w:r w:rsidRPr="003173CE">
              <w:rPr>
                <w:rFonts w:ascii="SimSun" w:eastAsia="SimSun" w:hAnsi="SimSun"/>
                <w:bCs/>
                <w:sz w:val="21"/>
                <w:szCs w:val="21"/>
                <w:lang w:val="fr-CH"/>
              </w:rPr>
              <w:t>2015</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beforeLines="50" w:before="120" w:afterLines="50" w:after="120" w:line="340" w:lineRule="atLeast"/>
              <w:ind w:left="-74" w:right="-60"/>
              <w:jc w:val="center"/>
              <w:rPr>
                <w:rFonts w:ascii="SimSun" w:eastAsia="SimSun" w:hAnsi="SimSun"/>
                <w:bCs/>
                <w:sz w:val="21"/>
                <w:szCs w:val="21"/>
                <w:lang w:val="fr-CH"/>
              </w:rPr>
            </w:pPr>
            <w:r w:rsidRPr="003173CE">
              <w:rPr>
                <w:rFonts w:ascii="SimSun" w:eastAsia="SimSun" w:hAnsi="SimSun"/>
                <w:bCs/>
                <w:sz w:val="21"/>
                <w:szCs w:val="21"/>
                <w:lang w:val="fr-CH"/>
              </w:rPr>
              <w:t>2016</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beforeLines="50" w:before="120" w:afterLines="50" w:after="120" w:line="340" w:lineRule="atLeast"/>
              <w:ind w:left="-74" w:right="-60"/>
              <w:jc w:val="center"/>
              <w:rPr>
                <w:rFonts w:ascii="SimSun" w:eastAsia="SimSun" w:hAnsi="SimSun"/>
                <w:bCs/>
                <w:sz w:val="21"/>
                <w:szCs w:val="21"/>
                <w:lang w:val="fr-CH"/>
              </w:rPr>
            </w:pPr>
            <w:r w:rsidRPr="003173CE">
              <w:rPr>
                <w:rFonts w:ascii="SimSun" w:eastAsia="SimSun" w:hAnsi="SimSun"/>
                <w:bCs/>
                <w:sz w:val="21"/>
                <w:szCs w:val="21"/>
                <w:lang w:val="fr-CH"/>
              </w:rPr>
              <w:t>2017</w:t>
            </w:r>
          </w:p>
        </w:tc>
      </w:tr>
      <w:tr w:rsidR="00D113FF" w:rsidRPr="003173CE" w:rsidTr="00173D28">
        <w:trPr>
          <w:trHeight w:val="375"/>
          <w:jc w:val="center"/>
        </w:trPr>
        <w:tc>
          <w:tcPr>
            <w:tcW w:w="2324"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beforeLines="50" w:before="120" w:afterLines="150" w:after="360" w:line="280" w:lineRule="atLeast"/>
              <w:ind w:left="-74" w:right="-60"/>
              <w:jc w:val="both"/>
              <w:rPr>
                <w:rFonts w:ascii="SimSun" w:eastAsia="SimSun" w:hAnsi="SimSun"/>
                <w:bCs/>
                <w:sz w:val="21"/>
                <w:szCs w:val="21"/>
                <w:lang w:val="fr-CH"/>
              </w:rPr>
            </w:pPr>
            <w:r w:rsidRPr="003173CE">
              <w:rPr>
                <w:rFonts w:ascii="SimSun" w:eastAsia="SimSun" w:hAnsi="SimSun"/>
                <w:bCs/>
                <w:sz w:val="21"/>
                <w:szCs w:val="21"/>
                <w:lang w:val="fr-CH"/>
              </w:rPr>
              <w:t>关键里程碑</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beforeLines="50" w:before="120" w:afterLines="50" w:after="120" w:line="280" w:lineRule="atLeast"/>
              <w:ind w:left="-74" w:right="-60"/>
              <w:jc w:val="center"/>
              <w:rPr>
                <w:rFonts w:ascii="SimSun" w:eastAsia="SimSun" w:hAnsi="SimSun"/>
                <w:bCs/>
                <w:sz w:val="21"/>
                <w:szCs w:val="21"/>
                <w:lang w:val="fr-CH"/>
              </w:rPr>
            </w:pPr>
            <w:r w:rsidRPr="003173CE">
              <w:rPr>
                <w:rFonts w:ascii="SimSun" w:eastAsia="SimSun" w:hAnsi="SimSun"/>
                <w:bCs/>
                <w:sz w:val="21"/>
                <w:szCs w:val="21"/>
                <w:lang w:val="fr-CH"/>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beforeLines="50" w:before="120" w:afterLines="50" w:after="120" w:line="280" w:lineRule="atLeast"/>
              <w:ind w:left="-74" w:right="-60"/>
              <w:jc w:val="center"/>
              <w:rPr>
                <w:rFonts w:ascii="SimSun" w:eastAsia="SimSun" w:hAnsi="SimSun"/>
                <w:bCs/>
                <w:sz w:val="21"/>
                <w:szCs w:val="21"/>
                <w:lang w:val="fr-CH"/>
              </w:rPr>
            </w:pPr>
            <w:r w:rsidRPr="003173CE">
              <w:rPr>
                <w:rFonts w:ascii="SimSun" w:eastAsia="SimSun" w:hAnsi="SimSun"/>
                <w:bCs/>
                <w:sz w:val="21"/>
                <w:szCs w:val="21"/>
                <w:lang w:val="fr-CH"/>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beforeLines="50" w:before="120" w:afterLines="50" w:after="120" w:line="280" w:lineRule="atLeast"/>
              <w:ind w:left="-74" w:right="-60"/>
              <w:jc w:val="center"/>
              <w:rPr>
                <w:rFonts w:ascii="SimSun" w:eastAsia="SimSun" w:hAnsi="SimSun"/>
                <w:bCs/>
                <w:sz w:val="21"/>
                <w:szCs w:val="21"/>
                <w:lang w:val="fr-CH"/>
              </w:rPr>
            </w:pPr>
            <w:r w:rsidRPr="003173CE">
              <w:rPr>
                <w:rFonts w:ascii="SimSun" w:eastAsia="SimSun" w:hAnsi="SimSun"/>
                <w:bCs/>
                <w:sz w:val="21"/>
                <w:szCs w:val="21"/>
                <w:lang w:val="fr-CH"/>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beforeLines="50" w:before="120" w:afterLines="50" w:after="120" w:line="280" w:lineRule="atLeast"/>
              <w:ind w:left="-74" w:right="-60"/>
              <w:jc w:val="center"/>
              <w:rPr>
                <w:rFonts w:ascii="SimSun" w:eastAsia="SimSun" w:hAnsi="SimSun"/>
                <w:bCs/>
                <w:sz w:val="21"/>
                <w:szCs w:val="21"/>
                <w:lang w:val="fr-CH"/>
              </w:rPr>
            </w:pPr>
            <w:r w:rsidRPr="003173CE">
              <w:rPr>
                <w:rFonts w:ascii="SimSun" w:eastAsia="SimSun" w:hAnsi="SimSun"/>
                <w:bCs/>
                <w:sz w:val="21"/>
                <w:szCs w:val="21"/>
                <w:lang w:val="fr-CH"/>
              </w:rPr>
              <w:t>四季度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beforeLines="50" w:before="120" w:afterLines="50" w:after="120" w:line="280" w:lineRule="atLeast"/>
              <w:ind w:left="-74" w:right="-60"/>
              <w:jc w:val="center"/>
              <w:rPr>
                <w:rFonts w:ascii="SimSun" w:eastAsia="SimSun" w:hAnsi="SimSun"/>
                <w:bCs/>
                <w:sz w:val="21"/>
                <w:szCs w:val="21"/>
                <w:lang w:val="fr-CH"/>
              </w:rPr>
            </w:pPr>
            <w:r w:rsidRPr="003173CE">
              <w:rPr>
                <w:rFonts w:ascii="SimSun" w:eastAsia="SimSun" w:hAnsi="SimSun"/>
                <w:bCs/>
                <w:sz w:val="21"/>
                <w:szCs w:val="21"/>
                <w:lang w:val="fr-CH"/>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beforeLines="50" w:before="120" w:afterLines="50" w:after="120" w:line="280" w:lineRule="atLeast"/>
              <w:ind w:left="-74" w:right="-60"/>
              <w:jc w:val="center"/>
              <w:rPr>
                <w:rFonts w:ascii="SimSun" w:eastAsia="SimSun" w:hAnsi="SimSun"/>
                <w:bCs/>
                <w:sz w:val="21"/>
                <w:szCs w:val="21"/>
                <w:lang w:val="fr-CH"/>
              </w:rPr>
            </w:pPr>
            <w:r w:rsidRPr="003173CE">
              <w:rPr>
                <w:rFonts w:ascii="SimSun" w:eastAsia="SimSun" w:hAnsi="SimSun"/>
                <w:bCs/>
                <w:sz w:val="21"/>
                <w:szCs w:val="21"/>
                <w:lang w:val="fr-CH"/>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beforeLines="50" w:before="120" w:afterLines="50" w:after="120" w:line="280" w:lineRule="atLeast"/>
              <w:ind w:left="-74" w:right="-60"/>
              <w:jc w:val="center"/>
              <w:rPr>
                <w:rFonts w:ascii="SimSun" w:eastAsia="SimSun" w:hAnsi="SimSun"/>
                <w:bCs/>
                <w:sz w:val="21"/>
                <w:szCs w:val="21"/>
                <w:lang w:val="fr-CH"/>
              </w:rPr>
            </w:pPr>
            <w:r w:rsidRPr="003173CE">
              <w:rPr>
                <w:rFonts w:ascii="SimSun" w:eastAsia="SimSun" w:hAnsi="SimSun"/>
                <w:bCs/>
                <w:sz w:val="21"/>
                <w:szCs w:val="21"/>
                <w:lang w:val="fr-CH"/>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beforeLines="50" w:before="120" w:afterLines="50" w:after="120" w:line="280" w:lineRule="atLeast"/>
              <w:ind w:left="-74" w:right="-60"/>
              <w:jc w:val="center"/>
              <w:rPr>
                <w:rFonts w:ascii="SimSun" w:eastAsia="SimSun" w:hAnsi="SimSun"/>
                <w:bCs/>
                <w:sz w:val="21"/>
                <w:szCs w:val="21"/>
                <w:lang w:val="fr-CH"/>
              </w:rPr>
            </w:pPr>
            <w:r w:rsidRPr="003173CE">
              <w:rPr>
                <w:rFonts w:ascii="SimSun" w:eastAsia="SimSun" w:hAnsi="SimSun"/>
                <w:bCs/>
                <w:sz w:val="21"/>
                <w:szCs w:val="21"/>
                <w:lang w:val="fr-CH"/>
              </w:rPr>
              <w:t>四季度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beforeLines="50" w:before="120" w:afterLines="50" w:after="120" w:line="280" w:lineRule="atLeast"/>
              <w:ind w:left="-74" w:right="-60"/>
              <w:jc w:val="center"/>
              <w:rPr>
                <w:rFonts w:ascii="SimSun" w:eastAsia="SimSun" w:hAnsi="SimSun"/>
                <w:bCs/>
                <w:sz w:val="21"/>
                <w:szCs w:val="21"/>
                <w:lang w:val="fr-CH"/>
              </w:rPr>
            </w:pPr>
            <w:r w:rsidRPr="003173CE">
              <w:rPr>
                <w:rFonts w:ascii="SimSun" w:eastAsia="SimSun" w:hAnsi="SimSun"/>
                <w:bCs/>
                <w:sz w:val="21"/>
                <w:szCs w:val="21"/>
                <w:lang w:val="fr-CH"/>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beforeLines="50" w:before="120" w:afterLines="50" w:after="120" w:line="280" w:lineRule="atLeast"/>
              <w:ind w:left="-74" w:right="-60"/>
              <w:jc w:val="center"/>
              <w:rPr>
                <w:rFonts w:ascii="SimSun" w:eastAsia="SimSun" w:hAnsi="SimSun"/>
                <w:bCs/>
                <w:sz w:val="21"/>
                <w:szCs w:val="21"/>
                <w:lang w:val="fr-CH"/>
              </w:rPr>
            </w:pPr>
            <w:r w:rsidRPr="003173CE">
              <w:rPr>
                <w:rFonts w:ascii="SimSun" w:eastAsia="SimSun" w:hAnsi="SimSun"/>
                <w:bCs/>
                <w:sz w:val="21"/>
                <w:szCs w:val="21"/>
                <w:lang w:val="fr-CH"/>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beforeLines="50" w:before="120" w:afterLines="50" w:after="120" w:line="280" w:lineRule="atLeast"/>
              <w:ind w:left="-74" w:right="-60"/>
              <w:jc w:val="center"/>
              <w:rPr>
                <w:rFonts w:ascii="SimSun" w:eastAsia="SimSun" w:hAnsi="SimSun"/>
                <w:bCs/>
                <w:sz w:val="21"/>
                <w:szCs w:val="21"/>
                <w:lang w:val="fr-CH"/>
              </w:rPr>
            </w:pPr>
            <w:r w:rsidRPr="003173CE">
              <w:rPr>
                <w:rFonts w:ascii="SimSun" w:eastAsia="SimSun" w:hAnsi="SimSun"/>
                <w:bCs/>
                <w:sz w:val="21"/>
                <w:szCs w:val="21"/>
                <w:lang w:val="fr-CH"/>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beforeLines="50" w:before="120" w:afterLines="50" w:after="120" w:line="280" w:lineRule="atLeast"/>
              <w:ind w:left="-74" w:right="-60"/>
              <w:jc w:val="center"/>
              <w:rPr>
                <w:rFonts w:ascii="SimSun" w:eastAsia="SimSun" w:hAnsi="SimSun"/>
                <w:bCs/>
                <w:sz w:val="21"/>
                <w:szCs w:val="21"/>
                <w:lang w:val="fr-CH"/>
              </w:rPr>
            </w:pPr>
            <w:r w:rsidRPr="003173CE">
              <w:rPr>
                <w:rFonts w:ascii="SimSun" w:eastAsia="SimSun" w:hAnsi="SimSun"/>
                <w:bCs/>
                <w:sz w:val="21"/>
                <w:szCs w:val="21"/>
                <w:lang w:val="fr-CH"/>
              </w:rPr>
              <w:t>四季度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beforeLines="50" w:before="120" w:afterLines="50" w:after="120" w:line="280" w:lineRule="atLeast"/>
              <w:ind w:left="-74" w:right="-60"/>
              <w:jc w:val="center"/>
              <w:rPr>
                <w:rFonts w:ascii="SimSun" w:eastAsia="SimSun" w:hAnsi="SimSun"/>
                <w:bCs/>
                <w:sz w:val="21"/>
                <w:szCs w:val="21"/>
                <w:lang w:val="fr-CH"/>
              </w:rPr>
            </w:pPr>
            <w:r w:rsidRPr="003173CE">
              <w:rPr>
                <w:rFonts w:ascii="SimSun" w:eastAsia="SimSun" w:hAnsi="SimSun"/>
                <w:bCs/>
                <w:sz w:val="21"/>
                <w:szCs w:val="21"/>
                <w:lang w:val="fr-CH"/>
              </w:rPr>
              <w:t>一季度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beforeLines="50" w:before="120" w:afterLines="50" w:after="120" w:line="280" w:lineRule="atLeast"/>
              <w:ind w:left="-74" w:right="-60"/>
              <w:jc w:val="center"/>
              <w:rPr>
                <w:rFonts w:ascii="SimSun" w:eastAsia="SimSun" w:hAnsi="SimSun"/>
                <w:bCs/>
                <w:sz w:val="21"/>
                <w:szCs w:val="21"/>
                <w:lang w:val="fr-CH"/>
              </w:rPr>
            </w:pPr>
            <w:r w:rsidRPr="003173CE">
              <w:rPr>
                <w:rFonts w:ascii="SimSun" w:eastAsia="SimSun" w:hAnsi="SimSun"/>
                <w:bCs/>
                <w:sz w:val="21"/>
                <w:szCs w:val="21"/>
                <w:lang w:val="fr-CH"/>
              </w:rPr>
              <w:t>二季度</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beforeLines="50" w:before="120" w:afterLines="50" w:after="120" w:line="280" w:lineRule="atLeast"/>
              <w:ind w:left="-74" w:right="-60"/>
              <w:jc w:val="center"/>
              <w:rPr>
                <w:rFonts w:ascii="SimSun" w:eastAsia="SimSun" w:hAnsi="SimSun"/>
                <w:bCs/>
                <w:sz w:val="21"/>
                <w:szCs w:val="21"/>
                <w:lang w:val="fr-CH"/>
              </w:rPr>
            </w:pPr>
            <w:r w:rsidRPr="003173CE">
              <w:rPr>
                <w:rFonts w:ascii="SimSun" w:eastAsia="SimSun" w:hAnsi="SimSun"/>
                <w:bCs/>
                <w:sz w:val="21"/>
                <w:szCs w:val="21"/>
                <w:lang w:val="fr-CH"/>
              </w:rPr>
              <w:t>三季度</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D113FF" w:rsidRPr="003173CE" w:rsidRDefault="00D113FF" w:rsidP="00173D28">
            <w:pPr>
              <w:keepNext/>
              <w:keepLines/>
              <w:autoSpaceDE w:val="0"/>
              <w:autoSpaceDN w:val="0"/>
              <w:adjustRightInd w:val="0"/>
              <w:spacing w:beforeLines="50" w:before="120" w:afterLines="50" w:after="120" w:line="280" w:lineRule="atLeast"/>
              <w:ind w:left="-74" w:right="-60"/>
              <w:jc w:val="center"/>
              <w:rPr>
                <w:rFonts w:ascii="SimSun" w:eastAsia="SimSun" w:hAnsi="SimSun"/>
                <w:bCs/>
                <w:sz w:val="21"/>
                <w:szCs w:val="21"/>
                <w:lang w:val="fr-CH"/>
              </w:rPr>
            </w:pPr>
            <w:r w:rsidRPr="003173CE">
              <w:rPr>
                <w:rFonts w:ascii="SimSun" w:eastAsia="SimSun" w:hAnsi="SimSun"/>
                <w:bCs/>
                <w:sz w:val="21"/>
                <w:szCs w:val="21"/>
                <w:lang w:val="fr-CH"/>
              </w:rPr>
              <w:t>四季度</w:t>
            </w:r>
          </w:p>
        </w:tc>
      </w:tr>
      <w:tr w:rsidR="00D113FF" w:rsidRPr="003173CE" w:rsidTr="00173D28">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r w:rsidRPr="003173CE">
              <w:rPr>
                <w:rFonts w:ascii="SimSun" w:eastAsia="SimSun" w:hAnsi="SimSun" w:cs="Arial"/>
                <w:color w:val="000000"/>
                <w:sz w:val="21"/>
                <w:szCs w:val="21"/>
                <w:lang w:eastAsia="zh-CN"/>
              </w:rPr>
              <w:t>PCT</w:t>
            </w:r>
            <w:r w:rsidRPr="003173CE">
              <w:rPr>
                <w:rFonts w:ascii="SimSun" w:eastAsia="SimSun" w:hAnsi="SimSun" w:cs="Arial" w:hint="eastAsia"/>
                <w:color w:val="000000"/>
                <w:sz w:val="21"/>
                <w:szCs w:val="21"/>
                <w:lang w:eastAsia="zh-CN"/>
              </w:rPr>
              <w:t>大楼的区域化工程竣工</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r w:rsidRPr="003173CE">
              <w:rPr>
                <w:rFonts w:ascii="SimSun" w:eastAsia="SimSun" w:hAnsi="SimSun" w:cs="Arial"/>
                <w:color w:val="000000"/>
                <w:sz w:val="21"/>
                <w:szCs w:val="21"/>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r>
      <w:tr w:rsidR="00D113FF" w:rsidRPr="003173CE" w:rsidTr="00173D28">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r w:rsidRPr="003173CE">
              <w:rPr>
                <w:rFonts w:ascii="SimSun" w:eastAsia="SimSun" w:hAnsi="SimSun" w:cs="Arial"/>
                <w:color w:val="000000"/>
                <w:sz w:val="21"/>
                <w:szCs w:val="21"/>
                <w:lang w:eastAsia="zh-CN"/>
              </w:rPr>
              <w:t>AB</w:t>
            </w:r>
            <w:r w:rsidRPr="003173CE">
              <w:rPr>
                <w:rFonts w:ascii="SimSun" w:eastAsia="SimSun" w:hAnsi="SimSun" w:cs="Arial" w:hint="eastAsia"/>
                <w:color w:val="000000"/>
                <w:sz w:val="21"/>
                <w:szCs w:val="21"/>
                <w:lang w:eastAsia="zh-CN"/>
              </w:rPr>
              <w:t>-2层的区域化修建</w:t>
            </w:r>
            <w:r w:rsidRPr="003173CE">
              <w:rPr>
                <w:rFonts w:ascii="SimSun" w:eastAsia="SimSun" w:hAnsi="SimSun" w:cs="Arial" w:hint="eastAsia"/>
                <w:bCs/>
                <w:color w:val="000000" w:themeColor="text1"/>
                <w:sz w:val="21"/>
                <w:szCs w:val="21"/>
                <w:lang w:eastAsia="zh-CN"/>
              </w:rPr>
              <w:t>气密过渡仓</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r w:rsidRPr="003173CE">
              <w:rPr>
                <w:rFonts w:ascii="SimSun" w:eastAsia="SimSun" w:hAnsi="SimSun" w:cs="Arial"/>
                <w:color w:val="000000"/>
                <w:sz w:val="21"/>
                <w:szCs w:val="21"/>
                <w:lang w:val="fr-CH"/>
              </w:rPr>
              <w:t>X</w:t>
            </w: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r w:rsidRPr="003173CE">
              <w:rPr>
                <w:rFonts w:ascii="SimSun" w:eastAsia="SimSun" w:hAnsi="SimSun" w:cs="Arial"/>
                <w:color w:val="000000"/>
                <w:sz w:val="21"/>
                <w:szCs w:val="21"/>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r w:rsidRPr="003173CE">
              <w:rPr>
                <w:rFonts w:ascii="SimSun" w:eastAsia="SimSun" w:hAnsi="SimSun" w:cs="Arial"/>
                <w:color w:val="000000"/>
                <w:sz w:val="21"/>
                <w:szCs w:val="21"/>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r>
      <w:tr w:rsidR="00D113FF" w:rsidRPr="003173CE" w:rsidTr="00173D28">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r w:rsidRPr="003173CE">
              <w:rPr>
                <w:rFonts w:ascii="SimSun" w:eastAsia="SimSun" w:hAnsi="SimSun" w:cs="Arial" w:hint="eastAsia"/>
                <w:color w:val="000000"/>
                <w:sz w:val="21"/>
                <w:szCs w:val="21"/>
                <w:lang w:eastAsia="zh-CN"/>
              </w:rPr>
              <w:t>研究及与</w:t>
            </w:r>
            <w:r w:rsidRPr="003173CE">
              <w:rPr>
                <w:rFonts w:ascii="SimSun" w:eastAsia="SimSun" w:hAnsi="SimSun" w:cs="Arial"/>
                <w:color w:val="000000"/>
                <w:sz w:val="21"/>
                <w:szCs w:val="21"/>
                <w:lang w:eastAsia="zh-CN"/>
              </w:rPr>
              <w:t>GBI</w:t>
            </w:r>
            <w:r w:rsidRPr="003173CE">
              <w:rPr>
                <w:rFonts w:ascii="SimSun" w:eastAsia="SimSun" w:hAnsi="SimSun" w:cs="Arial" w:hint="eastAsia"/>
                <w:color w:val="000000"/>
                <w:sz w:val="21"/>
                <w:szCs w:val="21"/>
                <w:lang w:eastAsia="zh-CN"/>
              </w:rPr>
              <w:t>和</w:t>
            </w:r>
            <w:r w:rsidRPr="003173CE">
              <w:rPr>
                <w:rFonts w:ascii="SimSun" w:eastAsia="SimSun" w:hAnsi="SimSun" w:cs="Arial"/>
                <w:color w:val="000000"/>
                <w:sz w:val="21"/>
                <w:szCs w:val="21"/>
                <w:lang w:eastAsia="zh-CN"/>
              </w:rPr>
              <w:t>AB</w:t>
            </w:r>
            <w:r w:rsidRPr="003173CE">
              <w:rPr>
                <w:rFonts w:ascii="SimSun" w:eastAsia="SimSun" w:hAnsi="SimSun" w:cs="Arial" w:hint="eastAsia"/>
                <w:color w:val="000000"/>
                <w:sz w:val="21"/>
                <w:szCs w:val="21"/>
                <w:lang w:eastAsia="zh-CN"/>
              </w:rPr>
              <w:t>大楼之间区域化的相关项目</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r w:rsidRPr="003173CE">
              <w:rPr>
                <w:rFonts w:ascii="SimSun" w:eastAsia="SimSun" w:hAnsi="SimSun" w:cs="Arial"/>
                <w:color w:val="000000"/>
                <w:sz w:val="21"/>
                <w:szCs w:val="21"/>
                <w:lang w:val="fr-CH"/>
              </w:rPr>
              <w:t>X</w:t>
            </w: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r w:rsidRPr="003173CE">
              <w:rPr>
                <w:rFonts w:ascii="SimSun" w:eastAsia="SimSun" w:hAnsi="SimSun" w:cs="Arial"/>
                <w:color w:val="000000"/>
                <w:sz w:val="21"/>
                <w:szCs w:val="21"/>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r w:rsidRPr="003173CE">
              <w:rPr>
                <w:rFonts w:ascii="SimSun" w:eastAsia="SimSun" w:hAnsi="SimSun" w:cs="Arial"/>
                <w:color w:val="000000"/>
                <w:sz w:val="21"/>
                <w:szCs w:val="21"/>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r>
      <w:tr w:rsidR="00D113FF" w:rsidRPr="003173CE" w:rsidTr="00173D28">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r w:rsidRPr="003173CE">
              <w:rPr>
                <w:rFonts w:ascii="SimSun" w:eastAsia="SimSun" w:hAnsi="SimSun" w:cs="Arial" w:hint="eastAsia"/>
                <w:color w:val="000000"/>
                <w:sz w:val="21"/>
                <w:szCs w:val="21"/>
                <w:lang w:eastAsia="zh-CN"/>
              </w:rPr>
              <w:t>与</w:t>
            </w:r>
            <w:r w:rsidRPr="003173CE">
              <w:rPr>
                <w:rFonts w:ascii="SimSun" w:eastAsia="SimSun" w:hAnsi="SimSun" w:cs="Arial"/>
                <w:color w:val="000000"/>
                <w:sz w:val="21"/>
                <w:szCs w:val="21"/>
                <w:lang w:eastAsia="zh-CN"/>
              </w:rPr>
              <w:t>GBI</w:t>
            </w:r>
            <w:r w:rsidRPr="003173CE">
              <w:rPr>
                <w:rFonts w:ascii="SimSun" w:eastAsia="SimSun" w:hAnsi="SimSun" w:cs="Arial" w:hint="eastAsia"/>
                <w:color w:val="000000"/>
                <w:sz w:val="21"/>
                <w:szCs w:val="21"/>
                <w:lang w:eastAsia="zh-CN"/>
              </w:rPr>
              <w:t>和</w:t>
            </w:r>
            <w:r w:rsidRPr="003173CE">
              <w:rPr>
                <w:rFonts w:ascii="SimSun" w:eastAsia="SimSun" w:hAnsi="SimSun" w:cs="Arial"/>
                <w:color w:val="000000"/>
                <w:sz w:val="21"/>
                <w:szCs w:val="21"/>
                <w:lang w:eastAsia="zh-CN"/>
              </w:rPr>
              <w:t>GBII</w:t>
            </w:r>
            <w:r w:rsidRPr="003173CE">
              <w:rPr>
                <w:rFonts w:ascii="SimSun" w:eastAsia="SimSun" w:hAnsi="SimSun" w:cs="Arial" w:hint="eastAsia"/>
                <w:color w:val="000000"/>
                <w:sz w:val="21"/>
                <w:szCs w:val="21"/>
                <w:lang w:eastAsia="zh-CN"/>
              </w:rPr>
              <w:t>之间区域化相关的项目</w:t>
            </w:r>
            <w:r w:rsidRPr="003173CE">
              <w:rPr>
                <w:rFonts w:ascii="SimSun" w:eastAsia="SimSun" w:hAnsi="SimSun" w:cs="Arial"/>
                <w:color w:val="000000"/>
                <w:sz w:val="21"/>
                <w:szCs w:val="21"/>
                <w:lang w:eastAsia="zh-CN"/>
              </w:rPr>
              <w:t>(</w:t>
            </w:r>
            <w:r w:rsidRPr="003173CE">
              <w:rPr>
                <w:rFonts w:ascii="SimSun" w:eastAsia="SimSun" w:hAnsi="SimSun" w:cs="Arial" w:hint="eastAsia"/>
                <w:color w:val="000000"/>
                <w:sz w:val="21"/>
                <w:szCs w:val="21"/>
                <w:lang w:eastAsia="zh-CN"/>
              </w:rPr>
              <w:t>除-1层之外的所有各层</w:t>
            </w:r>
            <w:r w:rsidRPr="003173CE">
              <w:rPr>
                <w:rFonts w:ascii="SimSun" w:eastAsia="SimSun" w:hAnsi="SimSun" w:cs="Arial"/>
                <w:color w:val="000000"/>
                <w:sz w:val="21"/>
                <w:szCs w:val="21"/>
                <w:lang w:eastAsia="zh-CN"/>
              </w:rPr>
              <w:t>)</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r w:rsidRPr="003173CE">
              <w:rPr>
                <w:rFonts w:ascii="SimSun" w:eastAsia="SimSun" w:hAnsi="SimSun" w:cs="Arial"/>
                <w:color w:val="000000"/>
                <w:sz w:val="21"/>
                <w:szCs w:val="21"/>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r w:rsidRPr="003173CE">
              <w:rPr>
                <w:rFonts w:ascii="SimSun" w:eastAsia="SimSun" w:hAnsi="SimSun" w:cs="Arial"/>
                <w:color w:val="000000"/>
                <w:sz w:val="21"/>
                <w:szCs w:val="21"/>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r w:rsidRPr="003173CE">
              <w:rPr>
                <w:rFonts w:ascii="SimSun" w:eastAsia="SimSun" w:hAnsi="SimSun" w:cs="Arial"/>
                <w:color w:val="000000"/>
                <w:sz w:val="21"/>
                <w:szCs w:val="21"/>
                <w:lang w:val="fr-CH"/>
              </w:rPr>
              <w:t>X</w:t>
            </w: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r w:rsidRPr="003173CE">
              <w:rPr>
                <w:rFonts w:ascii="SimSun" w:eastAsia="SimSun" w:hAnsi="SimSun" w:cs="Arial"/>
                <w:color w:val="000000"/>
                <w:sz w:val="21"/>
                <w:szCs w:val="21"/>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p>
        </w:tc>
      </w:tr>
      <w:tr w:rsidR="00D113FF" w:rsidRPr="003173CE" w:rsidTr="00173D28">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bottom"/>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r w:rsidRPr="003173CE">
              <w:rPr>
                <w:rFonts w:ascii="SimSun" w:eastAsia="SimSun" w:hAnsi="SimSun" w:cs="Arial" w:hint="eastAsia"/>
                <w:color w:val="000000"/>
                <w:sz w:val="21"/>
                <w:szCs w:val="21"/>
                <w:lang w:eastAsia="zh-CN"/>
              </w:rPr>
              <w:t>与</w:t>
            </w:r>
            <w:r w:rsidRPr="003173CE">
              <w:rPr>
                <w:rFonts w:ascii="SimSun" w:eastAsia="SimSun" w:hAnsi="SimSun" w:cs="Arial"/>
                <w:color w:val="000000"/>
                <w:sz w:val="21"/>
                <w:szCs w:val="21"/>
                <w:lang w:eastAsia="zh-CN"/>
              </w:rPr>
              <w:t>AB</w:t>
            </w:r>
            <w:r w:rsidRPr="003173CE">
              <w:rPr>
                <w:rFonts w:ascii="SimSun" w:eastAsia="SimSun" w:hAnsi="SimSun" w:cs="Arial" w:hint="eastAsia"/>
                <w:color w:val="000000"/>
                <w:sz w:val="21"/>
                <w:szCs w:val="21"/>
                <w:lang w:eastAsia="zh-CN"/>
              </w:rPr>
              <w:t>区域化相关的项目</w:t>
            </w:r>
            <w:r w:rsidRPr="003173CE">
              <w:rPr>
                <w:rFonts w:ascii="SimSun" w:eastAsia="SimSun" w:hAnsi="SimSun" w:cs="Arial"/>
                <w:color w:val="000000"/>
                <w:sz w:val="21"/>
                <w:szCs w:val="21"/>
                <w:lang w:eastAsia="zh-CN"/>
              </w:rPr>
              <w:t>(</w:t>
            </w:r>
            <w:r w:rsidRPr="003173CE">
              <w:rPr>
                <w:rFonts w:ascii="SimSun" w:eastAsia="SimSun" w:hAnsi="SimSun" w:cs="Arial" w:hint="eastAsia"/>
                <w:color w:val="000000"/>
                <w:sz w:val="21"/>
                <w:szCs w:val="21"/>
                <w:lang w:eastAsia="zh-CN"/>
              </w:rPr>
              <w:t>-2层除外</w:t>
            </w:r>
            <w:r w:rsidRPr="003173CE">
              <w:rPr>
                <w:rFonts w:ascii="SimSun" w:eastAsia="SimSun" w:hAnsi="SimSun" w:cs="Arial"/>
                <w:color w:val="000000"/>
                <w:sz w:val="21"/>
                <w:szCs w:val="21"/>
                <w:lang w:eastAsia="zh-CN"/>
              </w:rPr>
              <w:t>)</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eastAsia="zh-CN"/>
              </w:rPr>
            </w:pP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r w:rsidRPr="003173CE">
              <w:rPr>
                <w:rFonts w:ascii="SimSun" w:eastAsia="SimSun" w:hAnsi="SimSun" w:cs="Arial"/>
                <w:color w:val="000000"/>
                <w:sz w:val="21"/>
                <w:szCs w:val="21"/>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r w:rsidRPr="003173CE">
              <w:rPr>
                <w:rFonts w:ascii="SimSun" w:eastAsia="SimSun" w:hAnsi="SimSun" w:cs="Arial"/>
                <w:color w:val="000000"/>
                <w:sz w:val="21"/>
                <w:szCs w:val="21"/>
                <w:lang w:val="fr-CH"/>
              </w:rPr>
              <w:t>X</w:t>
            </w:r>
          </w:p>
        </w:tc>
        <w:tc>
          <w:tcPr>
            <w:tcW w:w="480" w:type="dxa"/>
            <w:tcBorders>
              <w:top w:val="nil"/>
              <w:left w:val="nil"/>
              <w:bottom w:val="single" w:sz="4" w:space="0" w:color="auto"/>
              <w:right w:val="single" w:sz="4"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r w:rsidRPr="003173CE">
              <w:rPr>
                <w:rFonts w:ascii="SimSun" w:eastAsia="SimSun" w:hAnsi="SimSun" w:cs="Arial"/>
                <w:color w:val="000000"/>
                <w:sz w:val="21"/>
                <w:szCs w:val="21"/>
                <w:lang w:val="fr-CH"/>
              </w:rPr>
              <w:t>X</w:t>
            </w:r>
          </w:p>
        </w:tc>
        <w:tc>
          <w:tcPr>
            <w:tcW w:w="480" w:type="dxa"/>
            <w:tcBorders>
              <w:top w:val="nil"/>
              <w:left w:val="nil"/>
              <w:bottom w:val="single" w:sz="4" w:space="0" w:color="auto"/>
              <w:right w:val="single" w:sz="8" w:space="0" w:color="auto"/>
            </w:tcBorders>
            <w:shd w:val="clear" w:color="auto" w:fill="auto"/>
            <w:noWrap/>
            <w:vAlign w:val="center"/>
            <w:hideMark/>
          </w:tcPr>
          <w:p w:rsidR="00D113FF" w:rsidRPr="003173CE" w:rsidRDefault="00D113FF" w:rsidP="00173D28">
            <w:pPr>
              <w:adjustRightInd w:val="0"/>
              <w:spacing w:afterLines="50" w:after="120" w:line="340" w:lineRule="atLeast"/>
              <w:jc w:val="both"/>
              <w:rPr>
                <w:rFonts w:ascii="SimSun" w:eastAsia="SimSun" w:hAnsi="SimSun" w:cs="Arial"/>
                <w:color w:val="000000"/>
                <w:sz w:val="21"/>
                <w:szCs w:val="21"/>
                <w:lang w:val="fr-CH"/>
              </w:rPr>
            </w:pPr>
            <w:r w:rsidRPr="003173CE">
              <w:rPr>
                <w:rFonts w:ascii="SimSun" w:eastAsia="SimSun" w:hAnsi="SimSun" w:cs="Arial"/>
                <w:color w:val="000000"/>
                <w:sz w:val="21"/>
                <w:szCs w:val="21"/>
                <w:lang w:val="fr-CH"/>
              </w:rPr>
              <w:t>X</w:t>
            </w:r>
          </w:p>
        </w:tc>
      </w:tr>
    </w:tbl>
    <w:p w:rsidR="00D113FF" w:rsidRPr="003238D6" w:rsidRDefault="00D113FF" w:rsidP="00D113FF">
      <w:pPr>
        <w:adjustRightInd w:val="0"/>
        <w:spacing w:afterLines="50" w:after="120" w:line="340" w:lineRule="atLeast"/>
        <w:jc w:val="both"/>
        <w:rPr>
          <w:rFonts w:ascii="SimSun" w:eastAsia="SimSun" w:hAnsi="SimSun"/>
          <w:sz w:val="21"/>
          <w:szCs w:val="21"/>
        </w:rPr>
      </w:pPr>
    </w:p>
    <w:p w:rsidR="00D113FF" w:rsidRPr="003238D6" w:rsidRDefault="00D113FF" w:rsidP="00D113FF">
      <w:pPr>
        <w:autoSpaceDE w:val="0"/>
        <w:autoSpaceDN w:val="0"/>
        <w:adjustRightInd w:val="0"/>
        <w:spacing w:afterLines="50" w:after="120" w:line="340" w:lineRule="atLeast"/>
        <w:jc w:val="both"/>
        <w:rPr>
          <w:rFonts w:ascii="SimSun" w:eastAsia="SimSun" w:hAnsi="SimSun"/>
          <w:bCs/>
          <w:sz w:val="21"/>
          <w:szCs w:val="21"/>
        </w:rPr>
      </w:pPr>
    </w:p>
    <w:p w:rsidR="00D113FF" w:rsidRPr="001B21F0" w:rsidRDefault="00D113FF" w:rsidP="001B21F0">
      <w:pPr>
        <w:spacing w:afterLines="50" w:after="120" w:line="340" w:lineRule="atLeast"/>
        <w:ind w:left="5534"/>
        <w:jc w:val="center"/>
        <w:rPr>
          <w:rFonts w:ascii="KaiTi" w:eastAsia="KaiTi" w:hAnsi="KaiTi"/>
          <w:color w:val="000000"/>
          <w:sz w:val="21"/>
        </w:rPr>
      </w:pPr>
      <w:r w:rsidRPr="001B21F0">
        <w:rPr>
          <w:rFonts w:ascii="KaiTi" w:eastAsia="KaiTi" w:hAnsi="KaiTi"/>
          <w:color w:val="000000"/>
          <w:sz w:val="21"/>
        </w:rPr>
        <w:tab/>
      </w:r>
      <w:r w:rsidRPr="001B21F0">
        <w:rPr>
          <w:rFonts w:ascii="KaiTi" w:eastAsia="KaiTi" w:hAnsi="KaiTi"/>
          <w:color w:val="000000"/>
          <w:sz w:val="21"/>
        </w:rPr>
        <w:tab/>
      </w:r>
      <w:r w:rsidRPr="001B21F0">
        <w:rPr>
          <w:rFonts w:ascii="KaiTi" w:eastAsia="KaiTi" w:hAnsi="KaiTi"/>
          <w:color w:val="000000"/>
          <w:sz w:val="21"/>
        </w:rPr>
        <w:tab/>
      </w:r>
      <w:r w:rsidRPr="001B21F0">
        <w:rPr>
          <w:rFonts w:ascii="KaiTi" w:eastAsia="KaiTi" w:hAnsi="KaiTi"/>
          <w:color w:val="000000"/>
          <w:sz w:val="21"/>
        </w:rPr>
        <w:tab/>
      </w:r>
      <w:r w:rsidRPr="001B21F0">
        <w:rPr>
          <w:rFonts w:ascii="KaiTi" w:eastAsia="KaiTi" w:hAnsi="KaiTi"/>
          <w:color w:val="000000"/>
          <w:sz w:val="21"/>
        </w:rPr>
        <w:tab/>
      </w:r>
      <w:r w:rsidRPr="001B21F0">
        <w:rPr>
          <w:rFonts w:ascii="KaiTi" w:eastAsia="KaiTi" w:hAnsi="KaiTi"/>
          <w:color w:val="000000"/>
          <w:sz w:val="21"/>
        </w:rPr>
        <w:tab/>
      </w:r>
      <w:r w:rsidRPr="001B21F0">
        <w:rPr>
          <w:rFonts w:ascii="KaiTi" w:eastAsia="KaiTi" w:hAnsi="KaiTi"/>
          <w:color w:val="000000"/>
          <w:sz w:val="21"/>
        </w:rPr>
        <w:tab/>
      </w:r>
      <w:r w:rsidRPr="001B21F0">
        <w:rPr>
          <w:rFonts w:ascii="KaiTi" w:eastAsia="KaiTi" w:hAnsi="KaiTi"/>
          <w:color w:val="000000"/>
          <w:sz w:val="21"/>
        </w:rPr>
        <w:tab/>
      </w:r>
      <w:r w:rsidRPr="001B21F0">
        <w:rPr>
          <w:rFonts w:ascii="KaiTi" w:eastAsia="KaiTi" w:hAnsi="KaiTi"/>
          <w:color w:val="000000"/>
          <w:sz w:val="21"/>
        </w:rPr>
        <w:tab/>
      </w:r>
      <w:r w:rsidRPr="001B21F0">
        <w:rPr>
          <w:rFonts w:ascii="KaiTi" w:eastAsia="KaiTi" w:hAnsi="KaiTi"/>
          <w:color w:val="000000"/>
          <w:sz w:val="21"/>
        </w:rPr>
        <w:tab/>
        <w:t>[</w:t>
      </w:r>
      <w:r w:rsidRPr="001B21F0">
        <w:rPr>
          <w:rFonts w:ascii="KaiTi" w:eastAsia="KaiTi" w:hAnsi="KaiTi" w:hint="eastAsia"/>
          <w:color w:val="000000"/>
          <w:sz w:val="21"/>
        </w:rPr>
        <w:t>后接附录四</w:t>
      </w:r>
      <w:r w:rsidRPr="001B21F0">
        <w:rPr>
          <w:rFonts w:ascii="KaiTi" w:eastAsia="KaiTi" w:hAnsi="KaiTi"/>
          <w:color w:val="000000"/>
          <w:sz w:val="21"/>
        </w:rPr>
        <w:t>]</w:t>
      </w:r>
    </w:p>
    <w:p w:rsidR="008D1891" w:rsidRPr="003173CE" w:rsidRDefault="008D1891" w:rsidP="001B21F0">
      <w:pPr>
        <w:spacing w:afterLines="50" w:after="120" w:line="340" w:lineRule="atLeast"/>
        <w:ind w:left="5534"/>
        <w:jc w:val="center"/>
        <w:rPr>
          <w:rFonts w:ascii="SimSun" w:eastAsia="SimSun" w:hAnsi="SimSun"/>
          <w:bCs/>
          <w:szCs w:val="20"/>
        </w:rPr>
      </w:pPr>
    </w:p>
    <w:p w:rsidR="008D1891" w:rsidRPr="003173CE" w:rsidRDefault="008D1891">
      <w:pPr>
        <w:rPr>
          <w:rFonts w:ascii="SimSun" w:eastAsia="SimSun" w:hAnsi="SimSun"/>
        </w:rPr>
      </w:pPr>
      <w:r w:rsidRPr="003173CE">
        <w:rPr>
          <w:rFonts w:ascii="SimSun" w:eastAsia="SimSun" w:hAnsi="SimSun"/>
        </w:rPr>
        <w:br w:type="page"/>
      </w:r>
    </w:p>
    <w:p w:rsidR="00815ABB" w:rsidRPr="003173CE" w:rsidRDefault="00D113FF" w:rsidP="00815ABB">
      <w:pPr>
        <w:pStyle w:val="2"/>
        <w:ind w:left="0" w:firstLine="0"/>
        <w:rPr>
          <w:rFonts w:ascii="SimSun" w:eastAsia="SimSun" w:hAnsi="SimSun"/>
          <w:b w:val="0"/>
          <w:i/>
          <w:sz w:val="21"/>
          <w:lang w:eastAsia="zh-CN"/>
        </w:rPr>
      </w:pPr>
      <w:bookmarkStart w:id="116" w:name="_Toc422871091"/>
      <w:r w:rsidRPr="003173CE">
        <w:rPr>
          <w:rFonts w:ascii="SimSun" w:eastAsia="SimSun" w:hAnsi="SimSun" w:hint="eastAsia"/>
          <w:bCs w:val="0"/>
          <w:sz w:val="21"/>
          <w:szCs w:val="22"/>
          <w:lang w:eastAsia="zh-CN"/>
        </w:rPr>
        <w:t>附录四</w:t>
      </w:r>
      <w:r w:rsidR="006C404A" w:rsidRPr="003173CE">
        <w:rPr>
          <w:rFonts w:ascii="SimSun" w:eastAsia="SimSun" w:hAnsi="SimSun"/>
          <w:bCs w:val="0"/>
          <w:sz w:val="21"/>
          <w:szCs w:val="22"/>
          <w:lang w:eastAsia="zh-CN"/>
        </w:rPr>
        <w:t xml:space="preserve">   </w:t>
      </w:r>
      <w:r w:rsidR="00815ABB" w:rsidRPr="003173CE">
        <w:rPr>
          <w:rFonts w:ascii="SimSun" w:eastAsia="SimSun" w:hAnsi="SimSun"/>
          <w:bCs w:val="0"/>
          <w:sz w:val="21"/>
          <w:szCs w:val="22"/>
          <w:lang w:eastAsia="zh-CN"/>
        </w:rPr>
        <w:br/>
      </w:r>
      <w:bookmarkStart w:id="117" w:name="_Toc293334854"/>
      <w:bookmarkStart w:id="118" w:name="_Toc298920436"/>
      <w:bookmarkStart w:id="119" w:name="_Toc310950817"/>
      <w:bookmarkStart w:id="120" w:name="_Toc356567803"/>
      <w:bookmarkStart w:id="121" w:name="_Toc367350629"/>
      <w:bookmarkStart w:id="122" w:name="_Toc392610068"/>
      <w:r w:rsidR="00815ABB" w:rsidRPr="003173CE">
        <w:rPr>
          <w:rFonts w:ascii="SimSun" w:eastAsia="SimSun" w:hAnsi="SimSun"/>
          <w:sz w:val="21"/>
          <w:lang w:eastAsia="zh-CN"/>
        </w:rPr>
        <w:br/>
      </w:r>
      <w:bookmarkEnd w:id="117"/>
      <w:bookmarkEnd w:id="118"/>
      <w:bookmarkEnd w:id="119"/>
      <w:bookmarkEnd w:id="120"/>
      <w:bookmarkEnd w:id="121"/>
      <w:bookmarkEnd w:id="122"/>
      <w:r w:rsidR="00DF0D75" w:rsidRPr="003173CE">
        <w:rPr>
          <w:rFonts w:ascii="SimSun" w:eastAsia="SimSun" w:hAnsi="SimSun" w:hint="eastAsia"/>
          <w:sz w:val="21"/>
          <w:lang w:eastAsia="zh-CN"/>
        </w:rPr>
        <w:t>本文件中使用的缩略语</w:t>
      </w:r>
      <w:bookmarkEnd w:id="116"/>
    </w:p>
    <w:p w:rsidR="00815ABB" w:rsidRPr="003173CE" w:rsidRDefault="00815ABB" w:rsidP="00B11299">
      <w:pPr>
        <w:tabs>
          <w:tab w:val="left" w:pos="1980"/>
          <w:tab w:val="left" w:pos="3261"/>
        </w:tabs>
        <w:ind w:left="2268" w:hanging="2268"/>
        <w:jc w:val="both"/>
        <w:rPr>
          <w:rFonts w:ascii="SimSun" w:eastAsia="SimSun" w:hAnsi="SimSun" w:cs="Arial"/>
          <w:sz w:val="16"/>
          <w:szCs w:val="16"/>
          <w:lang w:eastAsia="zh-CN"/>
        </w:rPr>
      </w:pPr>
    </w:p>
    <w:p w:rsidR="00815ABB" w:rsidRPr="003173CE" w:rsidRDefault="00815ABB" w:rsidP="00B11299">
      <w:pPr>
        <w:tabs>
          <w:tab w:val="left" w:pos="1980"/>
          <w:tab w:val="left" w:pos="3261"/>
        </w:tabs>
        <w:ind w:left="2268" w:hanging="2268"/>
        <w:jc w:val="both"/>
        <w:rPr>
          <w:rFonts w:ascii="SimSun" w:eastAsia="SimSun" w:hAnsi="SimSun" w:cs="Arial"/>
          <w:sz w:val="16"/>
          <w:szCs w:val="16"/>
          <w:lang w:eastAsia="zh-CN"/>
        </w:rPr>
      </w:pPr>
    </w:p>
    <w:p w:rsidR="00815ABB" w:rsidRPr="00C2239C" w:rsidRDefault="00815ABB" w:rsidP="00B11299">
      <w:pPr>
        <w:tabs>
          <w:tab w:val="left" w:pos="2127"/>
        </w:tabs>
        <w:spacing w:after="40"/>
        <w:ind w:left="2126" w:right="-476" w:hanging="2126"/>
        <w:rPr>
          <w:rFonts w:ascii="SimSun" w:eastAsia="SimSun" w:hAnsi="SimSun" w:cs="Arial"/>
          <w:sz w:val="21"/>
          <w:lang w:eastAsia="zh-CN"/>
        </w:rPr>
      </w:pPr>
      <w:r w:rsidRPr="00C2239C">
        <w:rPr>
          <w:rFonts w:ascii="SimSun" w:eastAsia="SimSun" w:hAnsi="SimSun" w:cs="Arial"/>
          <w:b/>
          <w:bCs/>
          <w:sz w:val="21"/>
          <w:lang w:eastAsia="zh-CN"/>
        </w:rPr>
        <w:t>A</w:t>
      </w:r>
      <w:r w:rsidRPr="00C2239C">
        <w:rPr>
          <w:rFonts w:ascii="SimSun" w:eastAsia="SimSun" w:hAnsi="SimSun" w:cs="Arial"/>
          <w:sz w:val="21"/>
          <w:lang w:eastAsia="zh-CN"/>
        </w:rPr>
        <w:t>CE</w:t>
      </w:r>
      <w:r w:rsidRPr="00C2239C">
        <w:rPr>
          <w:rFonts w:ascii="SimSun" w:eastAsia="SimSun" w:hAnsi="SimSun" w:cs="Arial"/>
          <w:sz w:val="21"/>
          <w:lang w:eastAsia="zh-CN"/>
        </w:rPr>
        <w:tab/>
      </w:r>
      <w:r w:rsidR="00703951" w:rsidRPr="003173CE">
        <w:rPr>
          <w:rFonts w:ascii="SimSun" w:eastAsia="SimSun" w:hAnsi="SimSun" w:hint="eastAsia"/>
          <w:sz w:val="21"/>
          <w:szCs w:val="21"/>
          <w:lang w:eastAsia="zh-CN"/>
        </w:rPr>
        <w:t>执法咨询委员会</w:t>
      </w:r>
    </w:p>
    <w:p w:rsidR="00815ABB" w:rsidRPr="00C2239C" w:rsidRDefault="00815ABB" w:rsidP="00B11299">
      <w:pPr>
        <w:tabs>
          <w:tab w:val="left" w:pos="2127"/>
        </w:tabs>
        <w:spacing w:after="40"/>
        <w:ind w:left="2126" w:hanging="2126"/>
        <w:rPr>
          <w:rFonts w:ascii="SimSun" w:eastAsia="SimSun" w:hAnsi="SimSun" w:cs="Arial"/>
          <w:sz w:val="21"/>
          <w:lang w:eastAsia="zh-CN"/>
        </w:rPr>
      </w:pPr>
      <w:r w:rsidRPr="00C2239C">
        <w:rPr>
          <w:rFonts w:ascii="SimSun" w:eastAsia="SimSun" w:hAnsi="SimSun" w:cs="Arial"/>
          <w:sz w:val="21"/>
          <w:lang w:eastAsia="zh-CN"/>
        </w:rPr>
        <w:t>ADR</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替代性争议解决</w:t>
      </w:r>
    </w:p>
    <w:p w:rsidR="00815ABB" w:rsidRPr="00C2239C" w:rsidRDefault="00815ABB" w:rsidP="00B11299">
      <w:pPr>
        <w:tabs>
          <w:tab w:val="left" w:pos="2127"/>
        </w:tabs>
        <w:spacing w:after="40"/>
        <w:ind w:left="2126" w:hanging="2126"/>
        <w:rPr>
          <w:rFonts w:ascii="SimSun" w:eastAsia="SimSun" w:hAnsi="SimSun" w:cs="Arial"/>
          <w:sz w:val="21"/>
          <w:lang w:eastAsia="zh-CN"/>
        </w:rPr>
      </w:pPr>
      <w:r w:rsidRPr="00C2239C">
        <w:rPr>
          <w:rFonts w:ascii="SimSun" w:eastAsia="SimSun" w:hAnsi="SimSun" w:cs="Arial"/>
          <w:sz w:val="21"/>
          <w:lang w:eastAsia="zh-CN"/>
        </w:rPr>
        <w:t>AGICOA</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音像作品国际集体管理协会</w:t>
      </w:r>
    </w:p>
    <w:p w:rsidR="00815ABB" w:rsidRPr="00C2239C" w:rsidRDefault="00815ABB" w:rsidP="00B11299">
      <w:pPr>
        <w:tabs>
          <w:tab w:val="left" w:pos="2127"/>
        </w:tabs>
        <w:spacing w:after="40"/>
        <w:ind w:left="2126" w:hanging="2126"/>
        <w:rPr>
          <w:rFonts w:ascii="SimSun" w:eastAsia="SimSun" w:hAnsi="SimSun" w:cs="Arial"/>
          <w:sz w:val="21"/>
          <w:lang w:val="fr-FR" w:eastAsia="zh-CN"/>
        </w:rPr>
      </w:pPr>
      <w:r w:rsidRPr="00C2239C">
        <w:rPr>
          <w:rFonts w:ascii="SimSun" w:eastAsia="SimSun" w:hAnsi="SimSun" w:cs="Arial"/>
          <w:sz w:val="21"/>
          <w:lang w:val="fr-FR" w:eastAsia="zh-CN"/>
        </w:rPr>
        <w:t>AIPMS</w:t>
      </w:r>
      <w:r w:rsidRPr="00C2239C">
        <w:rPr>
          <w:rFonts w:ascii="SimSun" w:eastAsia="SimSun" w:hAnsi="SimSun" w:cs="Arial"/>
          <w:sz w:val="21"/>
          <w:lang w:val="fr-FR" w:eastAsia="zh-CN"/>
        </w:rPr>
        <w:tab/>
      </w:r>
      <w:r w:rsidR="00DF0D75" w:rsidRPr="003173CE">
        <w:rPr>
          <w:rFonts w:ascii="SimSun" w:eastAsia="SimSun" w:hAnsi="SimSun" w:hint="eastAsia"/>
          <w:sz w:val="21"/>
          <w:szCs w:val="21"/>
          <w:lang w:eastAsia="zh-CN"/>
        </w:rPr>
        <w:t>阿拉伯知识产权管理系统</w:t>
      </w:r>
    </w:p>
    <w:p w:rsidR="00A32886" w:rsidRPr="00C2239C" w:rsidRDefault="00A32886" w:rsidP="00B11299">
      <w:pPr>
        <w:tabs>
          <w:tab w:val="left" w:pos="2127"/>
        </w:tabs>
        <w:spacing w:after="40"/>
        <w:ind w:left="2126" w:hanging="2126"/>
        <w:rPr>
          <w:rFonts w:ascii="SimSun" w:eastAsia="SimSun" w:hAnsi="SimSun" w:cs="Arial"/>
          <w:sz w:val="21"/>
          <w:lang w:val="fr-FR" w:eastAsia="zh-CN"/>
        </w:rPr>
      </w:pPr>
      <w:r w:rsidRPr="00C2239C">
        <w:rPr>
          <w:rFonts w:ascii="SimSun" w:eastAsia="SimSun" w:hAnsi="SimSun" w:cs="Arial"/>
          <w:sz w:val="21"/>
          <w:lang w:val="fr-FR" w:eastAsia="zh-CN"/>
        </w:rPr>
        <w:t>AMFIE</w:t>
      </w:r>
      <w:r w:rsidRPr="00C2239C">
        <w:rPr>
          <w:rFonts w:ascii="SimSun" w:eastAsia="SimSun" w:hAnsi="SimSun" w:cs="Arial"/>
          <w:i/>
          <w:sz w:val="21"/>
          <w:lang w:val="fr-FR" w:eastAsia="zh-CN"/>
        </w:rPr>
        <w:tab/>
      </w:r>
      <w:r w:rsidR="006F770C" w:rsidRPr="00C2239C">
        <w:rPr>
          <w:rFonts w:ascii="SimSun" w:eastAsia="SimSun" w:hAnsi="SimSun" w:cs="Arial" w:hint="eastAsia"/>
          <w:sz w:val="21"/>
          <w:lang w:val="fr-FR" w:eastAsia="zh-CN"/>
        </w:rPr>
        <w:t>国际公务员金融合作协会</w:t>
      </w:r>
    </w:p>
    <w:p w:rsidR="00BD0327" w:rsidRPr="00C2239C" w:rsidRDefault="00BD0327" w:rsidP="00B11299">
      <w:pPr>
        <w:tabs>
          <w:tab w:val="left" w:pos="2127"/>
        </w:tabs>
        <w:spacing w:after="40"/>
        <w:ind w:left="2126" w:hanging="2126"/>
        <w:rPr>
          <w:rFonts w:ascii="SimSun" w:eastAsia="SimSun" w:hAnsi="SimSun" w:cs="Arial"/>
          <w:sz w:val="21"/>
          <w:lang w:eastAsia="zh-CN"/>
        </w:rPr>
      </w:pPr>
      <w:r w:rsidRPr="00C2239C">
        <w:rPr>
          <w:rFonts w:ascii="SimSun" w:eastAsia="SimSun" w:hAnsi="SimSun"/>
          <w:sz w:val="21"/>
          <w:szCs w:val="20"/>
          <w:lang w:eastAsia="zh-CN"/>
        </w:rPr>
        <w:t>ANPEI</w:t>
      </w:r>
      <w:r w:rsidRPr="00C2239C">
        <w:rPr>
          <w:rFonts w:ascii="SimSun" w:eastAsia="SimSun" w:hAnsi="SimSun"/>
          <w:sz w:val="21"/>
          <w:szCs w:val="20"/>
          <w:lang w:eastAsia="zh-CN"/>
        </w:rPr>
        <w:tab/>
      </w:r>
      <w:r w:rsidR="00D80ADD" w:rsidRPr="00C2239C">
        <w:rPr>
          <w:rFonts w:ascii="SimSun" w:eastAsia="SimSun" w:hAnsi="SimSun" w:hint="eastAsia"/>
          <w:sz w:val="21"/>
          <w:szCs w:val="20"/>
          <w:lang w:eastAsia="zh-CN"/>
        </w:rPr>
        <w:t>创新企业研究和发展全国协会</w:t>
      </w:r>
    </w:p>
    <w:p w:rsidR="00F02072" w:rsidRPr="00C2239C" w:rsidRDefault="00F02072" w:rsidP="00B11299">
      <w:pPr>
        <w:tabs>
          <w:tab w:val="left" w:pos="2127"/>
        </w:tabs>
        <w:spacing w:after="40"/>
        <w:ind w:left="2126" w:hanging="2126"/>
        <w:rPr>
          <w:rFonts w:ascii="SimSun" w:eastAsia="SimSun" w:hAnsi="SimSun" w:cs="Arial"/>
          <w:sz w:val="21"/>
          <w:lang w:eastAsia="zh-CN"/>
        </w:rPr>
      </w:pPr>
      <w:r w:rsidRPr="00C2239C">
        <w:rPr>
          <w:rFonts w:ascii="SimSun" w:eastAsia="SimSun" w:hAnsi="SimSun"/>
          <w:sz w:val="21"/>
          <w:szCs w:val="20"/>
          <w:lang w:eastAsia="zh-CN"/>
        </w:rPr>
        <w:t>APEC</w:t>
      </w:r>
      <w:r w:rsidRPr="00C2239C">
        <w:rPr>
          <w:rFonts w:ascii="SimSun" w:eastAsia="SimSun" w:hAnsi="SimSun"/>
          <w:sz w:val="21"/>
          <w:szCs w:val="20"/>
          <w:lang w:eastAsia="zh-CN"/>
        </w:rPr>
        <w:tab/>
      </w:r>
      <w:r w:rsidR="00D80ADD" w:rsidRPr="00C2239C">
        <w:rPr>
          <w:rFonts w:ascii="SimSun" w:eastAsia="SimSun" w:hAnsi="SimSun" w:hint="eastAsia"/>
          <w:sz w:val="21"/>
          <w:szCs w:val="20"/>
          <w:lang w:eastAsia="zh-CN"/>
        </w:rPr>
        <w:t>亚洲太平洋经济合作组织</w:t>
      </w:r>
    </w:p>
    <w:p w:rsidR="00815ABB" w:rsidRPr="00C2239C" w:rsidRDefault="00815ABB" w:rsidP="00B11299">
      <w:pPr>
        <w:tabs>
          <w:tab w:val="left" w:pos="2127"/>
        </w:tabs>
        <w:spacing w:after="40"/>
        <w:ind w:left="2126" w:hanging="2126"/>
        <w:rPr>
          <w:rFonts w:ascii="SimSun" w:eastAsia="SimSun" w:hAnsi="SimSun" w:cs="Arial"/>
          <w:sz w:val="21"/>
          <w:lang w:eastAsia="zh-CN"/>
        </w:rPr>
      </w:pPr>
      <w:r w:rsidRPr="00C2239C">
        <w:rPr>
          <w:rFonts w:ascii="SimSun" w:eastAsia="SimSun" w:hAnsi="SimSun" w:cs="Arial"/>
          <w:sz w:val="21"/>
          <w:lang w:eastAsia="zh-CN"/>
        </w:rPr>
        <w:t>aRDi</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获得研究成果，促进发展创新</w:t>
      </w:r>
    </w:p>
    <w:p w:rsidR="00815ABB" w:rsidRPr="00C2239C" w:rsidRDefault="00815ABB" w:rsidP="00B11299">
      <w:pPr>
        <w:tabs>
          <w:tab w:val="left" w:pos="2127"/>
        </w:tabs>
        <w:spacing w:after="40"/>
        <w:rPr>
          <w:rFonts w:ascii="SimSun" w:eastAsia="SimSun" w:hAnsi="SimSun" w:cs="Arial"/>
          <w:bCs/>
          <w:sz w:val="21"/>
          <w:lang w:eastAsia="zh-CN"/>
        </w:rPr>
      </w:pPr>
      <w:r w:rsidRPr="00C2239C">
        <w:rPr>
          <w:rFonts w:ascii="SimSun" w:eastAsia="SimSun" w:hAnsi="SimSun" w:cs="Arial"/>
          <w:bCs/>
          <w:sz w:val="21"/>
          <w:lang w:eastAsia="zh-CN"/>
        </w:rPr>
        <w:t>ARIPO</w:t>
      </w:r>
      <w:r w:rsidRPr="00C2239C">
        <w:rPr>
          <w:rFonts w:ascii="SimSun" w:eastAsia="SimSun" w:hAnsi="SimSun" w:cs="Arial"/>
          <w:bCs/>
          <w:sz w:val="21"/>
          <w:lang w:eastAsia="zh-CN"/>
        </w:rPr>
        <w:tab/>
      </w:r>
      <w:r w:rsidR="00703951" w:rsidRPr="00C2239C">
        <w:rPr>
          <w:rFonts w:ascii="SimSun" w:eastAsia="SimSun" w:hAnsi="SimSun" w:hint="eastAsia"/>
          <w:sz w:val="21"/>
          <w:lang w:eastAsia="zh-CN"/>
        </w:rPr>
        <w:t>非洲地区知识产权组织</w:t>
      </w:r>
    </w:p>
    <w:p w:rsidR="00815ABB" w:rsidRPr="00C2239C" w:rsidRDefault="00815ABB" w:rsidP="00B11299">
      <w:pPr>
        <w:tabs>
          <w:tab w:val="left" w:pos="2127"/>
        </w:tabs>
        <w:spacing w:after="40"/>
        <w:rPr>
          <w:rFonts w:ascii="SimSun" w:eastAsia="SimSun" w:hAnsi="SimSun" w:cs="Arial"/>
          <w:sz w:val="21"/>
          <w:lang w:eastAsia="zh-CN"/>
        </w:rPr>
      </w:pPr>
      <w:r w:rsidRPr="00C2239C">
        <w:rPr>
          <w:rFonts w:ascii="SimSun" w:eastAsia="SimSun" w:hAnsi="SimSun" w:cs="Arial"/>
          <w:bCs/>
          <w:sz w:val="21"/>
          <w:lang w:eastAsia="zh-CN"/>
        </w:rPr>
        <w:t>A</w:t>
      </w:r>
      <w:r w:rsidRPr="00C2239C">
        <w:rPr>
          <w:rFonts w:ascii="SimSun" w:eastAsia="SimSun" w:hAnsi="SimSun" w:cs="Arial"/>
          <w:sz w:val="21"/>
          <w:lang w:eastAsia="zh-CN"/>
        </w:rPr>
        <w:t>SEAN</w:t>
      </w:r>
      <w:r w:rsidRPr="00C2239C">
        <w:rPr>
          <w:rFonts w:ascii="SimSun" w:eastAsia="SimSun" w:hAnsi="SimSun" w:cs="Arial"/>
          <w:sz w:val="21"/>
          <w:lang w:eastAsia="zh-CN"/>
        </w:rPr>
        <w:tab/>
      </w:r>
      <w:r w:rsidR="00DF0D75" w:rsidRPr="00C2239C">
        <w:rPr>
          <w:rFonts w:ascii="SimSun" w:eastAsia="SimSun" w:hAnsi="SimSun"/>
          <w:sz w:val="21"/>
          <w:lang w:eastAsia="zh-CN"/>
        </w:rPr>
        <w:t>东南亚国家联盟</w:t>
      </w:r>
    </w:p>
    <w:p w:rsidR="00F02072" w:rsidRPr="00C2239C" w:rsidRDefault="00F02072" w:rsidP="00B11299">
      <w:pPr>
        <w:tabs>
          <w:tab w:val="left" w:pos="2127"/>
        </w:tabs>
        <w:spacing w:after="40"/>
        <w:rPr>
          <w:rFonts w:ascii="SimSun" w:eastAsia="SimSun" w:hAnsi="SimSun" w:cs="Arial"/>
          <w:sz w:val="21"/>
          <w:lang w:eastAsia="zh-CN"/>
        </w:rPr>
      </w:pPr>
      <w:r w:rsidRPr="00C2239C">
        <w:rPr>
          <w:rFonts w:ascii="SimSun" w:eastAsia="SimSun" w:hAnsi="SimSun"/>
          <w:sz w:val="21"/>
          <w:szCs w:val="20"/>
          <w:lang w:eastAsia="zh-CN"/>
        </w:rPr>
        <w:t>ASEF</w:t>
      </w:r>
      <w:r w:rsidRPr="00C2239C">
        <w:rPr>
          <w:rFonts w:ascii="SimSun" w:eastAsia="SimSun" w:hAnsi="SimSun"/>
          <w:sz w:val="21"/>
          <w:szCs w:val="20"/>
          <w:lang w:eastAsia="zh-CN"/>
        </w:rPr>
        <w:tab/>
      </w:r>
      <w:r w:rsidR="00D80ADD" w:rsidRPr="00C2239C">
        <w:rPr>
          <w:rFonts w:ascii="SimSun" w:eastAsia="SimSun" w:hAnsi="SimSun" w:hint="eastAsia"/>
          <w:sz w:val="21"/>
          <w:szCs w:val="20"/>
          <w:lang w:eastAsia="zh-CN"/>
        </w:rPr>
        <w:t>亚欧基金会</w:t>
      </w:r>
    </w:p>
    <w:p w:rsidR="00815ABB" w:rsidRPr="00C2239C" w:rsidRDefault="00815ABB" w:rsidP="00B11299">
      <w:pPr>
        <w:tabs>
          <w:tab w:val="left" w:pos="2127"/>
        </w:tabs>
        <w:spacing w:after="40"/>
        <w:rPr>
          <w:rFonts w:ascii="SimSun" w:eastAsia="SimSun" w:hAnsi="SimSun" w:cs="Arial"/>
          <w:sz w:val="21"/>
          <w:lang w:eastAsia="zh-CN"/>
        </w:rPr>
      </w:pPr>
      <w:r w:rsidRPr="00C2239C">
        <w:rPr>
          <w:rFonts w:ascii="SimSun" w:eastAsia="SimSun" w:hAnsi="SimSun" w:cs="Arial"/>
          <w:sz w:val="21"/>
          <w:lang w:eastAsia="zh-CN"/>
        </w:rPr>
        <w:t>ASHI</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离职后健康保险</w:t>
      </w:r>
    </w:p>
    <w:p w:rsidR="00815ABB" w:rsidRPr="00C2239C" w:rsidRDefault="00815ABB" w:rsidP="00B11299">
      <w:pPr>
        <w:tabs>
          <w:tab w:val="left" w:pos="2127"/>
        </w:tabs>
        <w:spacing w:after="40"/>
        <w:rPr>
          <w:rFonts w:ascii="SimSun" w:eastAsia="SimSun" w:hAnsi="SimSun" w:cs="Arial"/>
          <w:sz w:val="21"/>
          <w:lang w:eastAsia="zh-CN"/>
        </w:rPr>
      </w:pPr>
      <w:r w:rsidRPr="00C2239C">
        <w:rPr>
          <w:rFonts w:ascii="SimSun" w:eastAsia="SimSun" w:hAnsi="SimSun" w:cs="Arial"/>
          <w:sz w:val="21"/>
          <w:lang w:eastAsia="zh-CN"/>
        </w:rPr>
        <w:t>ASPI</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专业化专利信息查询</w:t>
      </w:r>
    </w:p>
    <w:p w:rsidR="00135F6B" w:rsidRPr="00C2239C" w:rsidRDefault="00135F6B" w:rsidP="00135F6B">
      <w:pPr>
        <w:spacing w:after="40"/>
        <w:ind w:left="2127" w:hanging="2127"/>
        <w:rPr>
          <w:rFonts w:ascii="SimSun" w:eastAsia="SimSun" w:hAnsi="SimSun" w:cs="Arial"/>
          <w:sz w:val="21"/>
          <w:lang w:eastAsia="zh-CN"/>
        </w:rPr>
      </w:pPr>
      <w:r w:rsidRPr="00C2239C">
        <w:rPr>
          <w:rFonts w:ascii="SimSun" w:eastAsia="SimSun" w:hAnsi="SimSun" w:cs="Arial"/>
          <w:sz w:val="21"/>
          <w:lang w:eastAsia="zh-CN"/>
        </w:rPr>
        <w:t>ATRIP</w:t>
      </w:r>
      <w:r w:rsidRPr="00C2239C">
        <w:rPr>
          <w:rFonts w:ascii="SimSun" w:eastAsia="SimSun" w:hAnsi="SimSun" w:cs="Arial"/>
          <w:sz w:val="21"/>
          <w:lang w:eastAsia="zh-CN"/>
        </w:rPr>
        <w:tab/>
      </w:r>
      <w:r w:rsidR="00D80ADD" w:rsidRPr="00C2239C">
        <w:rPr>
          <w:rFonts w:ascii="SimSun" w:eastAsia="SimSun" w:hAnsi="SimSun" w:cs="Arial" w:hint="eastAsia"/>
          <w:sz w:val="21"/>
          <w:lang w:eastAsia="zh-CN"/>
        </w:rPr>
        <w:t>国际知识产权教学与研究促进协会</w:t>
      </w:r>
    </w:p>
    <w:p w:rsidR="00815ABB" w:rsidRPr="00C2239C" w:rsidRDefault="00815ABB" w:rsidP="00B11299">
      <w:pPr>
        <w:tabs>
          <w:tab w:val="left" w:pos="2127"/>
        </w:tabs>
        <w:spacing w:after="180"/>
        <w:ind w:left="2126" w:hanging="2126"/>
        <w:rPr>
          <w:rFonts w:ascii="SimSun" w:eastAsia="SimSun" w:hAnsi="SimSun" w:cs="Arial"/>
          <w:sz w:val="21"/>
          <w:lang w:eastAsia="zh-CN"/>
        </w:rPr>
      </w:pP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b/>
          <w:bCs/>
          <w:sz w:val="21"/>
          <w:lang w:eastAsia="zh-CN"/>
        </w:rPr>
        <w:t>C</w:t>
      </w:r>
      <w:r w:rsidRPr="00C2239C">
        <w:rPr>
          <w:rFonts w:ascii="SimSun" w:eastAsia="SimSun" w:hAnsi="SimSun" w:cs="Arial"/>
          <w:sz w:val="21"/>
          <w:lang w:eastAsia="zh-CN"/>
        </w:rPr>
        <w:t>ASE</w:t>
      </w:r>
      <w:r w:rsidRPr="00C2239C">
        <w:rPr>
          <w:rFonts w:ascii="SimSun" w:eastAsia="SimSun" w:hAnsi="SimSun" w:cs="Arial"/>
          <w:sz w:val="21"/>
          <w:lang w:eastAsia="zh-CN"/>
        </w:rPr>
        <w:tab/>
      </w:r>
      <w:r w:rsidR="00DF0D75" w:rsidRPr="00C2239C">
        <w:rPr>
          <w:rFonts w:ascii="SimSun" w:eastAsia="SimSun" w:hAnsi="SimSun"/>
          <w:sz w:val="21"/>
          <w:lang w:eastAsia="zh-CN"/>
        </w:rPr>
        <w:t>检索和审查结果集中查询</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CBD</w:t>
      </w:r>
      <w:r w:rsidRPr="00C2239C">
        <w:rPr>
          <w:rFonts w:ascii="SimSun" w:eastAsia="SimSun" w:hAnsi="SimSun" w:cs="Arial"/>
          <w:sz w:val="21"/>
          <w:lang w:eastAsia="zh-CN"/>
        </w:rPr>
        <w:tab/>
      </w:r>
      <w:r w:rsidR="00703951" w:rsidRPr="00C2239C">
        <w:rPr>
          <w:rFonts w:ascii="SimSun" w:eastAsia="SimSun" w:hAnsi="SimSun" w:cs="Arial" w:hint="eastAsia"/>
          <w:sz w:val="21"/>
          <w:lang w:eastAsia="zh-CN"/>
        </w:rPr>
        <w:t>生物多样性公约</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ccTLD</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国家代码顶级域</w:t>
      </w:r>
    </w:p>
    <w:p w:rsidR="00815ABB" w:rsidRPr="00C2239C" w:rsidRDefault="00815ABB" w:rsidP="00B11299">
      <w:pPr>
        <w:pStyle w:val="af1"/>
        <w:tabs>
          <w:tab w:val="left" w:pos="2127"/>
        </w:tabs>
        <w:ind w:left="0"/>
        <w:rPr>
          <w:rFonts w:ascii="SimSun" w:eastAsia="SimSun" w:hAnsi="SimSun" w:cs="Arial"/>
          <w:sz w:val="21"/>
          <w:lang w:eastAsia="zh-CN"/>
        </w:rPr>
      </w:pPr>
      <w:r w:rsidRPr="00C2239C">
        <w:rPr>
          <w:rFonts w:ascii="SimSun" w:eastAsia="SimSun" w:hAnsi="SimSun" w:cs="Arial"/>
          <w:sz w:val="21"/>
          <w:lang w:eastAsia="zh-CN"/>
        </w:rPr>
        <w:t>CDIP</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发展与知识产权会议</w:t>
      </w:r>
    </w:p>
    <w:p w:rsidR="00F02072" w:rsidRPr="00C2239C" w:rsidRDefault="00F02072" w:rsidP="00B11299">
      <w:pPr>
        <w:tabs>
          <w:tab w:val="left" w:pos="2127"/>
        </w:tabs>
        <w:spacing w:after="40"/>
        <w:ind w:left="2127" w:hanging="2127"/>
        <w:rPr>
          <w:rFonts w:ascii="SimSun" w:eastAsia="SimSun" w:hAnsi="SimSun" w:cs="Arial"/>
          <w:bCs/>
          <w:sz w:val="21"/>
          <w:lang w:val="fr-FR" w:eastAsia="zh-CN"/>
        </w:rPr>
      </w:pPr>
      <w:r w:rsidRPr="00C2239C">
        <w:rPr>
          <w:rFonts w:ascii="SimSun" w:eastAsia="SimSun" w:hAnsi="SimSun" w:cs="Arial"/>
          <w:color w:val="000000"/>
          <w:sz w:val="21"/>
          <w:lang w:val="fr-FR" w:eastAsia="zh-CN"/>
        </w:rPr>
        <w:t>CEIPI</w:t>
      </w:r>
      <w:r w:rsidRPr="00C2239C">
        <w:rPr>
          <w:rFonts w:ascii="SimSun" w:eastAsia="SimSun" w:hAnsi="SimSun" w:cs="Arial"/>
          <w:i/>
          <w:color w:val="000000"/>
          <w:sz w:val="21"/>
          <w:lang w:val="fr-FR" w:eastAsia="zh-CN"/>
        </w:rPr>
        <w:tab/>
      </w:r>
      <w:r w:rsidR="00D80ADD" w:rsidRPr="00C2239C">
        <w:rPr>
          <w:rFonts w:ascii="SimSun" w:eastAsia="SimSun" w:hAnsi="SimSun" w:cs="SimSun" w:hint="eastAsia"/>
          <w:color w:val="000000"/>
          <w:sz w:val="21"/>
          <w:lang w:val="fr-FR" w:eastAsia="zh-CN"/>
        </w:rPr>
        <w:t>国际知识产权研究中心</w:t>
      </w:r>
    </w:p>
    <w:p w:rsidR="00815ABB" w:rsidRPr="00C2239C" w:rsidRDefault="00815ABB" w:rsidP="00B11299">
      <w:pPr>
        <w:tabs>
          <w:tab w:val="left" w:pos="2127"/>
        </w:tabs>
        <w:spacing w:after="40"/>
        <w:ind w:left="2127" w:hanging="2127"/>
        <w:rPr>
          <w:rFonts w:ascii="SimSun" w:eastAsia="SimSun" w:hAnsi="SimSun"/>
          <w:sz w:val="21"/>
          <w:lang w:eastAsia="zh-CN"/>
        </w:rPr>
      </w:pPr>
      <w:r w:rsidRPr="00C2239C">
        <w:rPr>
          <w:rFonts w:ascii="SimSun" w:eastAsia="SimSun" w:hAnsi="SimSun" w:cs="Arial"/>
          <w:bCs/>
          <w:sz w:val="21"/>
          <w:lang w:eastAsia="zh-CN"/>
        </w:rPr>
        <w:t>CERN</w:t>
      </w:r>
      <w:r w:rsidRPr="00C2239C">
        <w:rPr>
          <w:rFonts w:ascii="SimSun" w:eastAsia="SimSun" w:hAnsi="SimSun" w:cs="Arial"/>
          <w:bCs/>
          <w:sz w:val="21"/>
          <w:lang w:eastAsia="zh-CN"/>
        </w:rPr>
        <w:tab/>
      </w:r>
      <w:r w:rsidR="00D80ADD" w:rsidRPr="003173CE">
        <w:rPr>
          <w:rFonts w:ascii="SimSun" w:eastAsia="SimSun" w:hAnsi="SimSun" w:hint="eastAsia"/>
          <w:sz w:val="21"/>
          <w:szCs w:val="21"/>
          <w:lang w:eastAsia="zh-CN"/>
        </w:rPr>
        <w:t>欧洲核研究组织</w:t>
      </w:r>
    </w:p>
    <w:p w:rsidR="00F02072" w:rsidRPr="00C2239C" w:rsidRDefault="00F02072" w:rsidP="00B11299">
      <w:pPr>
        <w:tabs>
          <w:tab w:val="left" w:pos="2127"/>
        </w:tabs>
        <w:spacing w:after="40"/>
        <w:ind w:left="2127" w:hanging="2127"/>
        <w:rPr>
          <w:rFonts w:ascii="SimSun" w:eastAsia="SimSun" w:hAnsi="SimSun" w:cs="Arial"/>
          <w:bCs/>
          <w:sz w:val="21"/>
          <w:lang w:eastAsia="zh-CN"/>
        </w:rPr>
      </w:pPr>
      <w:r w:rsidRPr="00C2239C">
        <w:rPr>
          <w:rFonts w:ascii="SimSun" w:eastAsia="SimSun" w:hAnsi="SimSun"/>
          <w:sz w:val="21"/>
          <w:szCs w:val="20"/>
          <w:lang w:eastAsia="zh-CN"/>
        </w:rPr>
        <w:t>CISAC</w:t>
      </w:r>
      <w:r w:rsidRPr="00C2239C">
        <w:rPr>
          <w:rFonts w:ascii="SimSun" w:eastAsia="SimSun" w:hAnsi="SimSun"/>
          <w:sz w:val="21"/>
          <w:szCs w:val="20"/>
          <w:lang w:eastAsia="zh-CN"/>
        </w:rPr>
        <w:tab/>
      </w:r>
      <w:r w:rsidR="00D80ADD" w:rsidRPr="00C2239C">
        <w:rPr>
          <w:rFonts w:ascii="SimSun" w:eastAsia="SimSun" w:hAnsi="SimSun" w:hint="eastAsia"/>
          <w:sz w:val="21"/>
          <w:szCs w:val="20"/>
          <w:lang w:eastAsia="zh-CN"/>
        </w:rPr>
        <w:t>国际作者和作曲者协会联合会</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bCs/>
          <w:sz w:val="21"/>
          <w:lang w:eastAsia="zh-CN"/>
        </w:rPr>
        <w:t>CLIR</w:t>
      </w:r>
      <w:r w:rsidRPr="00C2239C">
        <w:rPr>
          <w:rFonts w:ascii="SimSun" w:eastAsia="SimSun" w:hAnsi="SimSun" w:cs="Arial"/>
          <w:bCs/>
          <w:sz w:val="21"/>
          <w:lang w:eastAsia="zh-CN"/>
        </w:rPr>
        <w:tab/>
      </w:r>
      <w:r w:rsidR="00DF0D75" w:rsidRPr="003173CE">
        <w:rPr>
          <w:rFonts w:ascii="SimSun" w:eastAsia="SimSun" w:hAnsi="SimSun" w:hint="eastAsia"/>
          <w:sz w:val="21"/>
          <w:szCs w:val="21"/>
          <w:lang w:eastAsia="zh-CN"/>
        </w:rPr>
        <w:t>跨语言信息检索</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CMG</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危机管理小组</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CMO</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集体管理组织</w:t>
      </w:r>
    </w:p>
    <w:p w:rsidR="00F02072" w:rsidRPr="00C2239C" w:rsidRDefault="00F02072"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sz w:val="21"/>
          <w:szCs w:val="20"/>
          <w:lang w:eastAsia="zh-CN"/>
        </w:rPr>
        <w:t>CTCN</w:t>
      </w:r>
      <w:r w:rsidRPr="00C2239C">
        <w:rPr>
          <w:rFonts w:ascii="SimSun" w:eastAsia="SimSun" w:hAnsi="SimSun"/>
          <w:sz w:val="21"/>
          <w:szCs w:val="20"/>
          <w:lang w:eastAsia="zh-CN"/>
        </w:rPr>
        <w:tab/>
      </w:r>
      <w:r w:rsidR="00DF0D75" w:rsidRPr="003173CE">
        <w:rPr>
          <w:rFonts w:ascii="SimSun" w:eastAsia="SimSun" w:hAnsi="SimSun" w:hint="eastAsia"/>
          <w:sz w:val="21"/>
          <w:szCs w:val="21"/>
          <w:lang w:eastAsia="zh-CN"/>
        </w:rPr>
        <w:t>气候技术中心和网络</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CWS</w:t>
      </w:r>
      <w:r w:rsidRPr="00C2239C">
        <w:rPr>
          <w:rFonts w:ascii="SimSun" w:eastAsia="SimSun" w:hAnsi="SimSun" w:cs="Arial"/>
          <w:sz w:val="21"/>
          <w:lang w:eastAsia="zh-CN"/>
        </w:rPr>
        <w:tab/>
      </w:r>
      <w:r w:rsidR="00703951" w:rsidRPr="00C2239C">
        <w:rPr>
          <w:rFonts w:ascii="SimSun" w:eastAsia="SimSun" w:hAnsi="SimSun" w:cs="Arial" w:hint="eastAsia"/>
          <w:sz w:val="21"/>
          <w:lang w:eastAsia="zh-CN"/>
        </w:rPr>
        <w:t>WIPO标准委员会</w:t>
      </w:r>
    </w:p>
    <w:p w:rsidR="00F02072" w:rsidRPr="00C2239C" w:rsidRDefault="00F02072" w:rsidP="00B11299">
      <w:pPr>
        <w:tabs>
          <w:tab w:val="left" w:pos="2127"/>
        </w:tabs>
        <w:spacing w:after="40"/>
        <w:ind w:left="2127" w:hanging="2127"/>
        <w:rPr>
          <w:rFonts w:ascii="SimSun" w:eastAsia="SimSun" w:hAnsi="SimSun" w:cs="Arial"/>
          <w:sz w:val="21"/>
          <w:lang w:eastAsia="zh-CN"/>
        </w:rPr>
      </w:pPr>
    </w:p>
    <w:p w:rsidR="00815ABB" w:rsidRPr="00C2239C" w:rsidRDefault="00815ABB" w:rsidP="00B11299">
      <w:pPr>
        <w:tabs>
          <w:tab w:val="left" w:pos="2127"/>
        </w:tabs>
        <w:spacing w:after="180"/>
        <w:ind w:left="2126" w:hanging="2126"/>
        <w:rPr>
          <w:rFonts w:ascii="SimSun" w:eastAsia="SimSun" w:hAnsi="SimSun" w:cs="Arial"/>
          <w:sz w:val="21"/>
          <w:lang w:eastAsia="zh-CN"/>
        </w:rPr>
      </w:pPr>
    </w:p>
    <w:p w:rsidR="00815ABB" w:rsidRPr="00C2239C" w:rsidRDefault="00815ABB" w:rsidP="00B11299">
      <w:pPr>
        <w:tabs>
          <w:tab w:val="left" w:pos="2127"/>
        </w:tabs>
        <w:spacing w:after="40"/>
        <w:rPr>
          <w:rFonts w:ascii="SimSun" w:eastAsia="SimSun" w:hAnsi="SimSun" w:cs="Arial"/>
          <w:sz w:val="21"/>
          <w:lang w:eastAsia="zh-CN"/>
        </w:rPr>
      </w:pPr>
      <w:r w:rsidRPr="00C2239C">
        <w:rPr>
          <w:rFonts w:ascii="SimSun" w:eastAsia="SimSun" w:hAnsi="SimSun" w:cs="Arial"/>
          <w:b/>
          <w:bCs/>
          <w:sz w:val="21"/>
          <w:lang w:eastAsia="zh-CN"/>
        </w:rPr>
        <w:t>D</w:t>
      </w:r>
      <w:r w:rsidRPr="00C2239C">
        <w:rPr>
          <w:rFonts w:ascii="SimSun" w:eastAsia="SimSun" w:hAnsi="SimSun" w:cs="Arial"/>
          <w:sz w:val="21"/>
          <w:lang w:eastAsia="zh-CN"/>
        </w:rPr>
        <w:t>A</w:t>
      </w:r>
      <w:r w:rsidRPr="00C2239C">
        <w:rPr>
          <w:rFonts w:ascii="SimSun" w:eastAsia="SimSun" w:hAnsi="SimSun" w:cs="Arial"/>
          <w:sz w:val="21"/>
          <w:lang w:eastAsia="zh-CN"/>
        </w:rPr>
        <w:tab/>
      </w:r>
      <w:r w:rsidR="00DF0D75" w:rsidRPr="00C2239C">
        <w:rPr>
          <w:rFonts w:ascii="SimSun" w:eastAsia="SimSun" w:hAnsi="SimSun"/>
          <w:sz w:val="21"/>
          <w:lang w:eastAsia="zh-CN"/>
        </w:rPr>
        <w:t>发展议程</w:t>
      </w:r>
    </w:p>
    <w:p w:rsidR="00815ABB" w:rsidRPr="00C2239C" w:rsidRDefault="00815ABB" w:rsidP="00B11299">
      <w:pPr>
        <w:tabs>
          <w:tab w:val="left" w:pos="2127"/>
          <w:tab w:val="left" w:pos="2268"/>
        </w:tabs>
        <w:spacing w:after="40"/>
        <w:rPr>
          <w:rFonts w:ascii="SimSun" w:eastAsia="SimSun" w:hAnsi="SimSun" w:cs="Arial"/>
          <w:sz w:val="21"/>
          <w:lang w:eastAsia="zh-CN"/>
        </w:rPr>
      </w:pPr>
      <w:r w:rsidRPr="00C2239C">
        <w:rPr>
          <w:rFonts w:ascii="SimSun" w:eastAsia="SimSun" w:hAnsi="SimSun" w:cs="Arial"/>
          <w:sz w:val="21"/>
          <w:lang w:eastAsia="zh-CN"/>
        </w:rPr>
        <w:t>DAG</w:t>
      </w:r>
      <w:r w:rsidRPr="00C2239C">
        <w:rPr>
          <w:rFonts w:ascii="SimSun" w:eastAsia="SimSun" w:hAnsi="SimSun" w:cs="Arial"/>
          <w:sz w:val="21"/>
          <w:lang w:eastAsia="zh-CN"/>
        </w:rPr>
        <w:tab/>
      </w:r>
      <w:r w:rsidR="00703951" w:rsidRPr="00C2239C">
        <w:rPr>
          <w:rFonts w:ascii="SimSun" w:eastAsia="SimSun" w:hAnsi="SimSun" w:cs="Arial" w:hint="eastAsia"/>
          <w:sz w:val="21"/>
          <w:lang w:eastAsia="zh-CN"/>
        </w:rPr>
        <w:t>发展议程集团</w:t>
      </w:r>
    </w:p>
    <w:p w:rsidR="00815ABB" w:rsidRPr="00C2239C" w:rsidRDefault="00815ABB" w:rsidP="00B11299">
      <w:pPr>
        <w:tabs>
          <w:tab w:val="left" w:pos="2127"/>
          <w:tab w:val="left" w:pos="2268"/>
        </w:tabs>
        <w:spacing w:after="40"/>
        <w:rPr>
          <w:rFonts w:ascii="SimSun" w:eastAsia="SimSun" w:hAnsi="SimSun" w:cs="Arial"/>
          <w:sz w:val="21"/>
          <w:lang w:eastAsia="zh-CN"/>
        </w:rPr>
      </w:pPr>
      <w:r w:rsidRPr="00C2239C">
        <w:rPr>
          <w:rFonts w:ascii="SimSun" w:eastAsia="SimSun" w:hAnsi="SimSun" w:cs="Arial"/>
          <w:sz w:val="21"/>
          <w:lang w:eastAsia="zh-CN"/>
        </w:rPr>
        <w:t>DAS</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优先权文件数字查询服务</w:t>
      </w:r>
    </w:p>
    <w:p w:rsidR="00815ABB" w:rsidRPr="00C2239C" w:rsidRDefault="00815ABB" w:rsidP="00D22F93">
      <w:pPr>
        <w:tabs>
          <w:tab w:val="left" w:pos="2127"/>
          <w:tab w:val="left" w:pos="2268"/>
        </w:tabs>
        <w:spacing w:after="40"/>
        <w:rPr>
          <w:rFonts w:ascii="SimSun" w:eastAsia="SimSun" w:hAnsi="SimSun" w:cs="Arial"/>
          <w:sz w:val="21"/>
          <w:lang w:eastAsia="zh-CN"/>
        </w:rPr>
      </w:pPr>
      <w:r w:rsidRPr="00C2239C">
        <w:rPr>
          <w:rFonts w:ascii="SimSun" w:eastAsia="SimSun" w:hAnsi="SimSun" w:cs="Arial"/>
          <w:sz w:val="21"/>
          <w:lang w:eastAsia="zh-CN"/>
        </w:rPr>
        <w:t>DIGEPIH</w:t>
      </w:r>
      <w:r w:rsidRPr="00C2239C">
        <w:rPr>
          <w:rFonts w:ascii="SimSun" w:eastAsia="SimSun" w:hAnsi="SimSun" w:cs="Arial"/>
          <w:sz w:val="21"/>
          <w:lang w:eastAsia="zh-CN"/>
        </w:rPr>
        <w:tab/>
      </w:r>
      <w:r w:rsidR="00703951" w:rsidRPr="00C2239C">
        <w:rPr>
          <w:rFonts w:ascii="SimSun" w:eastAsia="SimSun" w:hAnsi="SimSun" w:cs="Arial" w:hint="eastAsia"/>
          <w:sz w:val="21"/>
          <w:lang w:eastAsia="zh-CN"/>
        </w:rPr>
        <w:t>洪都拉斯知识产权局</w:t>
      </w:r>
    </w:p>
    <w:p w:rsidR="00815ABB" w:rsidRPr="00C2239C" w:rsidRDefault="00815ABB" w:rsidP="00D22F93">
      <w:pPr>
        <w:tabs>
          <w:tab w:val="left" w:pos="2127"/>
        </w:tabs>
        <w:ind w:left="2126" w:hanging="2126"/>
        <w:rPr>
          <w:rFonts w:ascii="SimSun" w:eastAsia="SimSun" w:hAnsi="SimSun" w:cs="Arial"/>
          <w:sz w:val="21"/>
          <w:lang w:eastAsia="zh-CN"/>
        </w:rPr>
      </w:pPr>
      <w:r w:rsidRPr="00C2239C">
        <w:rPr>
          <w:rFonts w:ascii="SimSun" w:eastAsia="SimSun" w:hAnsi="SimSun" w:cs="Arial"/>
          <w:sz w:val="21"/>
          <w:lang w:eastAsia="zh-CN"/>
        </w:rPr>
        <w:t>DL</w:t>
      </w:r>
      <w:r w:rsidRPr="00C2239C">
        <w:rPr>
          <w:rFonts w:ascii="SimSun" w:eastAsia="SimSun" w:hAnsi="SimSun" w:cs="Arial"/>
          <w:sz w:val="21"/>
          <w:lang w:eastAsia="zh-CN"/>
        </w:rPr>
        <w:tab/>
      </w:r>
      <w:r w:rsidR="00703951" w:rsidRPr="00C2239C">
        <w:rPr>
          <w:rFonts w:ascii="SimSun" w:eastAsia="SimSun" w:hAnsi="SimSun" w:cs="Arial" w:hint="eastAsia"/>
          <w:sz w:val="21"/>
          <w:lang w:eastAsia="zh-CN"/>
        </w:rPr>
        <w:t>远程学习</w:t>
      </w:r>
    </w:p>
    <w:p w:rsidR="00815ABB" w:rsidRPr="00C2239C" w:rsidRDefault="00815ABB" w:rsidP="00B11299">
      <w:pPr>
        <w:tabs>
          <w:tab w:val="left" w:pos="2127"/>
        </w:tabs>
        <w:spacing w:after="180"/>
        <w:ind w:left="2126" w:hanging="2126"/>
        <w:rPr>
          <w:rFonts w:ascii="SimSun" w:eastAsia="SimSun" w:hAnsi="SimSun" w:cs="Arial"/>
          <w:sz w:val="21"/>
          <w:lang w:eastAsia="zh-CN"/>
        </w:rPr>
      </w:pPr>
    </w:p>
    <w:p w:rsidR="00815ABB" w:rsidRPr="00C2239C" w:rsidRDefault="00815ABB" w:rsidP="00B11299">
      <w:pPr>
        <w:tabs>
          <w:tab w:val="left" w:pos="2127"/>
        </w:tabs>
        <w:spacing w:after="40"/>
        <w:ind w:left="2127" w:hanging="2127"/>
        <w:rPr>
          <w:rFonts w:ascii="SimSun" w:eastAsia="SimSun" w:hAnsi="SimSun" w:cs="Arial"/>
          <w:b/>
          <w:bCs/>
          <w:sz w:val="21"/>
          <w:lang w:eastAsia="zh-CN"/>
        </w:rPr>
      </w:pPr>
      <w:r w:rsidRPr="00C2239C">
        <w:rPr>
          <w:rFonts w:ascii="SimSun" w:eastAsia="SimSun" w:hAnsi="SimSun" w:cs="Arial"/>
          <w:b/>
          <w:sz w:val="21"/>
          <w:lang w:eastAsia="zh-CN"/>
        </w:rPr>
        <w:t>E</w:t>
      </w:r>
      <w:r w:rsidRPr="00C2239C">
        <w:rPr>
          <w:rFonts w:ascii="SimSun" w:eastAsia="SimSun" w:hAnsi="SimSun" w:cs="Arial"/>
          <w:sz w:val="21"/>
          <w:lang w:eastAsia="zh-CN"/>
        </w:rPr>
        <w:t>CLA</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欧洲专利局分配的专利分类</w:t>
      </w:r>
    </w:p>
    <w:p w:rsidR="00F02072" w:rsidRPr="00C2239C" w:rsidRDefault="00F02072" w:rsidP="00B11299">
      <w:pPr>
        <w:tabs>
          <w:tab w:val="left" w:pos="2127"/>
        </w:tabs>
        <w:spacing w:after="40"/>
        <w:ind w:left="2127" w:hanging="2127"/>
        <w:rPr>
          <w:rFonts w:ascii="SimSun" w:eastAsia="SimSun" w:hAnsi="SimSun"/>
          <w:sz w:val="21"/>
          <w:szCs w:val="20"/>
          <w:lang w:eastAsia="zh-CN"/>
        </w:rPr>
      </w:pPr>
      <w:r w:rsidRPr="00C2239C">
        <w:rPr>
          <w:rFonts w:ascii="SimSun" w:eastAsia="SimSun" w:hAnsi="SimSun"/>
          <w:sz w:val="21"/>
          <w:szCs w:val="20"/>
          <w:lang w:eastAsia="zh-CN"/>
        </w:rPr>
        <w:t>ECOSOC</w:t>
      </w:r>
      <w:r w:rsidRPr="00C2239C">
        <w:rPr>
          <w:rFonts w:ascii="SimSun" w:eastAsia="SimSun" w:hAnsi="SimSun"/>
          <w:sz w:val="21"/>
          <w:szCs w:val="20"/>
          <w:lang w:eastAsia="zh-CN"/>
        </w:rPr>
        <w:tab/>
      </w:r>
      <w:r w:rsidR="00D80ADD" w:rsidRPr="00C2239C">
        <w:rPr>
          <w:rFonts w:ascii="SimSun" w:eastAsia="SimSun" w:hAnsi="SimSun" w:hint="eastAsia"/>
          <w:sz w:val="21"/>
          <w:szCs w:val="20"/>
          <w:lang w:eastAsia="zh-CN"/>
        </w:rPr>
        <w:t>经济及社会理事会</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EDMS</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电子文件管理系统</w:t>
      </w:r>
    </w:p>
    <w:p w:rsidR="00815ABB" w:rsidRPr="00C2239C" w:rsidRDefault="00815ABB" w:rsidP="00B11299">
      <w:pPr>
        <w:tabs>
          <w:tab w:val="left" w:pos="2127"/>
        </w:tabs>
        <w:spacing w:after="40"/>
        <w:ind w:left="2127" w:hanging="2127"/>
        <w:rPr>
          <w:rFonts w:ascii="SimSun" w:eastAsia="SimSun" w:hAnsi="SimSun" w:cs="Arial"/>
          <w:sz w:val="21"/>
          <w:lang w:val="es-ES" w:eastAsia="zh-CN"/>
        </w:rPr>
      </w:pPr>
      <w:r w:rsidRPr="00C2239C">
        <w:rPr>
          <w:rFonts w:ascii="SimSun" w:eastAsia="SimSun" w:hAnsi="SimSun" w:cs="Arial"/>
          <w:sz w:val="21"/>
          <w:lang w:val="es-ES" w:eastAsia="zh-CN"/>
        </w:rPr>
        <w:t>EGEDA</w:t>
      </w:r>
      <w:r w:rsidRPr="00C2239C">
        <w:rPr>
          <w:rFonts w:ascii="SimSun" w:eastAsia="SimSun" w:hAnsi="SimSun" w:cs="Arial"/>
          <w:sz w:val="21"/>
          <w:lang w:val="es-ES" w:eastAsia="zh-CN"/>
        </w:rPr>
        <w:tab/>
      </w:r>
      <w:r w:rsidR="00DF0D75" w:rsidRPr="003173CE">
        <w:rPr>
          <w:rFonts w:ascii="SimSun" w:eastAsia="SimSun" w:hAnsi="SimSun" w:hint="eastAsia"/>
          <w:sz w:val="21"/>
          <w:szCs w:val="21"/>
          <w:lang w:eastAsia="zh-CN"/>
        </w:rPr>
        <w:t>音像制作者权利管理协会</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EPM</w:t>
      </w:r>
      <w:r w:rsidRPr="00C2239C">
        <w:rPr>
          <w:rFonts w:ascii="SimSun" w:eastAsia="SimSun" w:hAnsi="SimSun" w:cs="Arial"/>
          <w:sz w:val="21"/>
          <w:lang w:eastAsia="zh-CN"/>
        </w:rPr>
        <w:tab/>
      </w:r>
      <w:r w:rsidR="00703951" w:rsidRPr="00C2239C">
        <w:rPr>
          <w:rFonts w:ascii="SimSun" w:eastAsia="SimSun" w:hAnsi="SimSun" w:cs="Arial" w:hint="eastAsia"/>
          <w:sz w:val="21"/>
          <w:lang w:eastAsia="zh-CN"/>
        </w:rPr>
        <w:t>企业效绩管理</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EPO</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欧洲专利局</w:t>
      </w:r>
    </w:p>
    <w:p w:rsidR="00815ABB" w:rsidRPr="00C2239C" w:rsidRDefault="00815ABB" w:rsidP="00B11299">
      <w:pPr>
        <w:ind w:left="2127" w:hanging="2127"/>
        <w:rPr>
          <w:rFonts w:ascii="SimSun" w:eastAsia="SimSun" w:hAnsi="SimSun" w:cs="Arial"/>
          <w:sz w:val="21"/>
          <w:lang w:eastAsia="zh-CN"/>
        </w:rPr>
      </w:pPr>
      <w:r w:rsidRPr="00C2239C">
        <w:rPr>
          <w:rFonts w:ascii="SimSun" w:eastAsia="SimSun" w:hAnsi="SimSun" w:cs="Arial"/>
          <w:sz w:val="21"/>
          <w:lang w:eastAsia="zh-CN"/>
        </w:rPr>
        <w:t>ERM</w:t>
      </w:r>
      <w:r w:rsidRPr="00C2239C">
        <w:rPr>
          <w:rFonts w:ascii="SimSun" w:eastAsia="SimSun" w:hAnsi="SimSun" w:cs="Arial"/>
          <w:sz w:val="21"/>
          <w:lang w:eastAsia="zh-CN"/>
        </w:rPr>
        <w:tab/>
      </w:r>
      <w:r w:rsidR="00703951" w:rsidRPr="00C2239C">
        <w:rPr>
          <w:rFonts w:ascii="SimSun" w:eastAsia="SimSun" w:hAnsi="SimSun" w:cs="Arial" w:hint="eastAsia"/>
          <w:sz w:val="21"/>
          <w:lang w:eastAsia="zh-CN"/>
        </w:rPr>
        <w:t>企业风险管理</w:t>
      </w:r>
    </w:p>
    <w:p w:rsidR="00815ABB" w:rsidRPr="00C2239C" w:rsidRDefault="00815ABB" w:rsidP="00B11299">
      <w:pPr>
        <w:ind w:left="2127" w:hanging="2127"/>
        <w:rPr>
          <w:rFonts w:ascii="SimSun" w:eastAsia="SimSun" w:hAnsi="SimSun" w:cs="Arial"/>
          <w:sz w:val="21"/>
          <w:lang w:eastAsia="zh-CN"/>
        </w:rPr>
      </w:pPr>
      <w:r w:rsidRPr="00C2239C">
        <w:rPr>
          <w:rFonts w:ascii="SimSun" w:eastAsia="SimSun" w:hAnsi="SimSun" w:cs="Arial"/>
          <w:sz w:val="21"/>
          <w:lang w:eastAsia="zh-CN"/>
        </w:rPr>
        <w:t>ERP</w:t>
      </w:r>
      <w:r w:rsidRPr="00C2239C">
        <w:rPr>
          <w:rFonts w:ascii="SimSun" w:eastAsia="SimSun" w:hAnsi="SimSun" w:cs="Arial"/>
          <w:sz w:val="21"/>
          <w:lang w:eastAsia="zh-CN"/>
        </w:rPr>
        <w:tab/>
      </w:r>
      <w:r w:rsidR="00703951" w:rsidRPr="00C2239C">
        <w:rPr>
          <w:rFonts w:ascii="SimSun" w:eastAsia="SimSun" w:hAnsi="SimSun" w:cs="Arial" w:hint="eastAsia"/>
          <w:sz w:val="21"/>
          <w:lang w:eastAsia="zh-CN"/>
        </w:rPr>
        <w:t>企业资源规划</w:t>
      </w:r>
    </w:p>
    <w:p w:rsidR="00815ABB" w:rsidRPr="00C2239C" w:rsidRDefault="00815ABB" w:rsidP="00B11299">
      <w:pPr>
        <w:tabs>
          <w:tab w:val="left" w:pos="2127"/>
        </w:tabs>
        <w:spacing w:after="40"/>
        <w:ind w:left="2127" w:right="-759" w:hanging="2127"/>
        <w:rPr>
          <w:rFonts w:ascii="SimSun" w:eastAsia="SimSun" w:hAnsi="SimSun" w:cs="Arial"/>
          <w:sz w:val="21"/>
          <w:lang w:eastAsia="zh-CN"/>
        </w:rPr>
      </w:pPr>
      <w:r w:rsidRPr="00C2239C">
        <w:rPr>
          <w:rFonts w:ascii="SimSun" w:eastAsia="SimSun" w:hAnsi="SimSun" w:cs="Arial"/>
          <w:sz w:val="21"/>
          <w:lang w:eastAsia="zh-CN"/>
        </w:rPr>
        <w:t>EU</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欧洲联盟</w:t>
      </w:r>
    </w:p>
    <w:p w:rsidR="00815ABB" w:rsidRPr="00C2239C" w:rsidRDefault="00815ABB" w:rsidP="00B11299">
      <w:pPr>
        <w:tabs>
          <w:tab w:val="left" w:pos="2127"/>
        </w:tabs>
        <w:spacing w:after="180"/>
        <w:ind w:left="2126" w:hanging="2126"/>
        <w:rPr>
          <w:rFonts w:ascii="SimSun" w:eastAsia="SimSun" w:hAnsi="SimSun" w:cs="Arial"/>
          <w:sz w:val="21"/>
          <w:lang w:eastAsia="zh-CN"/>
        </w:rPr>
      </w:pPr>
    </w:p>
    <w:p w:rsidR="00815ABB" w:rsidRPr="00C2239C" w:rsidRDefault="00815ABB" w:rsidP="00B11299">
      <w:pPr>
        <w:tabs>
          <w:tab w:val="left" w:pos="2127"/>
        </w:tabs>
        <w:spacing w:after="40"/>
        <w:ind w:left="2127" w:right="-759" w:hanging="2127"/>
        <w:rPr>
          <w:rFonts w:ascii="SimSun" w:eastAsia="SimSun" w:hAnsi="SimSun" w:cs="Arial"/>
          <w:sz w:val="21"/>
          <w:lang w:eastAsia="zh-CN"/>
        </w:rPr>
      </w:pPr>
      <w:r w:rsidRPr="00C2239C">
        <w:rPr>
          <w:rFonts w:ascii="SimSun" w:eastAsia="SimSun" w:hAnsi="SimSun" w:cs="Arial"/>
          <w:b/>
          <w:bCs/>
          <w:sz w:val="21"/>
          <w:lang w:eastAsia="zh-CN"/>
        </w:rPr>
        <w:t>F</w:t>
      </w:r>
      <w:r w:rsidRPr="00C2239C">
        <w:rPr>
          <w:rFonts w:ascii="SimSun" w:eastAsia="SimSun" w:hAnsi="SimSun" w:cs="Arial"/>
          <w:sz w:val="21"/>
          <w:lang w:eastAsia="zh-CN"/>
        </w:rPr>
        <w:t>AO</w:t>
      </w:r>
      <w:r w:rsidRPr="00C2239C">
        <w:rPr>
          <w:rFonts w:ascii="SimSun" w:eastAsia="SimSun" w:hAnsi="SimSun" w:cs="Arial"/>
          <w:sz w:val="21"/>
          <w:lang w:eastAsia="zh-CN"/>
        </w:rPr>
        <w:tab/>
      </w:r>
      <w:r w:rsidR="00DF0D75" w:rsidRPr="00C2239C">
        <w:rPr>
          <w:rFonts w:ascii="SimSun" w:eastAsia="SimSun" w:hAnsi="SimSun"/>
          <w:sz w:val="21"/>
          <w:lang w:eastAsia="zh-CN"/>
        </w:rPr>
        <w:t>粮食及农业组织</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FI</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日本特许厅分配的专利分类</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FIT</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信托基金</w:t>
      </w:r>
    </w:p>
    <w:p w:rsidR="00815ABB" w:rsidRPr="00C2239C" w:rsidRDefault="00815ABB" w:rsidP="00B11299">
      <w:pPr>
        <w:tabs>
          <w:tab w:val="left" w:pos="2127"/>
        </w:tabs>
        <w:spacing w:after="180"/>
        <w:ind w:left="2126" w:hanging="2126"/>
        <w:rPr>
          <w:rFonts w:ascii="SimSun" w:eastAsia="SimSun" w:hAnsi="SimSun" w:cs="Arial"/>
          <w:sz w:val="21"/>
          <w:lang w:eastAsia="zh-CN"/>
        </w:rPr>
      </w:pPr>
    </w:p>
    <w:p w:rsidR="00815ABB" w:rsidRPr="00C2239C" w:rsidRDefault="00815ABB" w:rsidP="00B11299">
      <w:pPr>
        <w:tabs>
          <w:tab w:val="left" w:pos="2127"/>
        </w:tabs>
        <w:spacing w:after="40"/>
        <w:ind w:left="2127" w:hanging="2127"/>
        <w:rPr>
          <w:rFonts w:ascii="SimSun" w:eastAsia="SimSun" w:hAnsi="SimSun" w:cs="Arial"/>
          <w:bCs/>
          <w:sz w:val="21"/>
          <w:lang w:eastAsia="zh-CN"/>
        </w:rPr>
      </w:pPr>
      <w:r w:rsidRPr="00C2239C">
        <w:rPr>
          <w:rFonts w:ascii="SimSun" w:eastAsia="SimSun" w:hAnsi="SimSun" w:cs="Arial"/>
          <w:b/>
          <w:bCs/>
          <w:sz w:val="21"/>
          <w:lang w:eastAsia="zh-CN"/>
        </w:rPr>
        <w:t>G</w:t>
      </w:r>
      <w:r w:rsidRPr="00C2239C">
        <w:rPr>
          <w:rFonts w:ascii="SimSun" w:eastAsia="SimSun" w:hAnsi="SimSun" w:cs="Arial"/>
          <w:bCs/>
          <w:sz w:val="21"/>
          <w:lang w:eastAsia="zh-CN"/>
        </w:rPr>
        <w:t>CC</w:t>
      </w:r>
      <w:r w:rsidRPr="00C2239C">
        <w:rPr>
          <w:rFonts w:ascii="SimSun" w:eastAsia="SimSun" w:hAnsi="SimSun" w:cs="Arial"/>
          <w:bCs/>
          <w:sz w:val="21"/>
          <w:lang w:eastAsia="zh-CN"/>
        </w:rPr>
        <w:tab/>
      </w:r>
      <w:r w:rsidR="00D80ADD" w:rsidRPr="003173CE">
        <w:rPr>
          <w:rFonts w:ascii="SimSun" w:eastAsia="SimSun" w:hAnsi="SimSun" w:hint="eastAsia"/>
          <w:sz w:val="21"/>
          <w:szCs w:val="21"/>
          <w:lang w:eastAsia="zh-CN"/>
        </w:rPr>
        <w:t>阿拉伯海湾国家合作理事会专利局</w:t>
      </w:r>
    </w:p>
    <w:p w:rsidR="00815ABB" w:rsidRPr="00C2239C" w:rsidRDefault="00815ABB" w:rsidP="00B11299">
      <w:pPr>
        <w:tabs>
          <w:tab w:val="left" w:pos="2127"/>
        </w:tabs>
        <w:spacing w:after="40"/>
        <w:ind w:left="2127" w:hanging="2127"/>
        <w:rPr>
          <w:rFonts w:ascii="SimSun" w:eastAsia="SimSun" w:hAnsi="SimSun" w:cs="Arial"/>
          <w:bCs/>
          <w:sz w:val="21"/>
          <w:lang w:eastAsia="zh-CN"/>
        </w:rPr>
      </w:pPr>
      <w:r w:rsidRPr="00C2239C">
        <w:rPr>
          <w:rFonts w:ascii="SimSun" w:eastAsia="SimSun" w:hAnsi="SimSun" w:cs="Arial"/>
          <w:bCs/>
          <w:sz w:val="21"/>
          <w:lang w:eastAsia="zh-CN"/>
        </w:rPr>
        <w:t>GDA</w:t>
      </w:r>
      <w:r w:rsidRPr="00C2239C">
        <w:rPr>
          <w:rFonts w:ascii="SimSun" w:eastAsia="SimSun" w:hAnsi="SimSun" w:cs="Arial"/>
          <w:bCs/>
          <w:sz w:val="21"/>
          <w:lang w:eastAsia="zh-CN"/>
        </w:rPr>
        <w:tab/>
      </w:r>
      <w:r w:rsidR="00D80ADD" w:rsidRPr="003173CE">
        <w:rPr>
          <w:rFonts w:ascii="SimSun" w:eastAsia="SimSun" w:hAnsi="SimSun" w:hint="eastAsia"/>
          <w:sz w:val="21"/>
          <w:szCs w:val="21"/>
          <w:lang w:eastAsia="zh-CN"/>
        </w:rPr>
        <w:t>版权及邻接权集体管理软件</w:t>
      </w:r>
    </w:p>
    <w:p w:rsidR="00815ABB" w:rsidRPr="00C2239C" w:rsidRDefault="00815ABB" w:rsidP="00B11299">
      <w:pPr>
        <w:tabs>
          <w:tab w:val="left" w:pos="2127"/>
        </w:tabs>
        <w:spacing w:after="40"/>
        <w:ind w:left="2127" w:hanging="2127"/>
        <w:rPr>
          <w:rFonts w:ascii="SimSun" w:eastAsia="SimSun" w:hAnsi="SimSun" w:cs="Arial"/>
          <w:bCs/>
          <w:color w:val="000000"/>
          <w:sz w:val="21"/>
          <w:szCs w:val="20"/>
          <w:lang w:eastAsia="zh-CN"/>
        </w:rPr>
      </w:pPr>
      <w:r w:rsidRPr="00C2239C">
        <w:rPr>
          <w:rFonts w:ascii="SimSun" w:eastAsia="SimSun" w:hAnsi="SimSun" w:cs="Arial"/>
          <w:bCs/>
          <w:sz w:val="21"/>
          <w:lang w:eastAsia="zh-CN"/>
        </w:rPr>
        <w:t>GEW</w:t>
      </w:r>
      <w:r w:rsidRPr="00C2239C">
        <w:rPr>
          <w:rFonts w:ascii="SimSun" w:eastAsia="SimSun" w:hAnsi="SimSun" w:cs="Arial"/>
          <w:bCs/>
          <w:sz w:val="21"/>
          <w:lang w:eastAsia="zh-CN"/>
        </w:rPr>
        <w:tab/>
      </w:r>
      <w:r w:rsidR="00D80ADD" w:rsidRPr="003173CE">
        <w:rPr>
          <w:rFonts w:ascii="SimSun" w:eastAsia="SimSun" w:hAnsi="SimSun" w:hint="eastAsia"/>
          <w:sz w:val="21"/>
          <w:szCs w:val="21"/>
          <w:lang w:eastAsia="zh-CN"/>
        </w:rPr>
        <w:t>全球创业周</w:t>
      </w:r>
    </w:p>
    <w:p w:rsidR="00815ABB" w:rsidRPr="00C2239C" w:rsidRDefault="00815ABB" w:rsidP="00B11299">
      <w:pPr>
        <w:tabs>
          <w:tab w:val="left" w:pos="2127"/>
        </w:tabs>
        <w:spacing w:after="40"/>
        <w:ind w:left="2127" w:hanging="2127"/>
        <w:rPr>
          <w:rFonts w:ascii="SimSun" w:eastAsia="SimSun" w:hAnsi="SimSun" w:cs="Arial"/>
          <w:bCs/>
          <w:sz w:val="21"/>
          <w:lang w:eastAsia="zh-CN"/>
        </w:rPr>
      </w:pPr>
      <w:r w:rsidRPr="00C2239C">
        <w:rPr>
          <w:rFonts w:ascii="SimSun" w:eastAsia="SimSun" w:hAnsi="SimSun" w:cs="Arial"/>
          <w:bCs/>
          <w:sz w:val="21"/>
          <w:lang w:eastAsia="zh-CN"/>
        </w:rPr>
        <w:t>GII</w:t>
      </w:r>
      <w:r w:rsidRPr="00C2239C">
        <w:rPr>
          <w:rFonts w:ascii="SimSun" w:eastAsia="SimSun" w:hAnsi="SimSun" w:cs="Arial"/>
          <w:bCs/>
          <w:sz w:val="21"/>
          <w:lang w:eastAsia="zh-CN"/>
        </w:rPr>
        <w:tab/>
      </w:r>
      <w:r w:rsidR="00D80ADD" w:rsidRPr="003173CE">
        <w:rPr>
          <w:rFonts w:ascii="SimSun" w:eastAsia="SimSun" w:hAnsi="SimSun" w:hint="eastAsia"/>
          <w:sz w:val="21"/>
          <w:szCs w:val="21"/>
          <w:lang w:eastAsia="zh-CN"/>
        </w:rPr>
        <w:t>全球创新指数</w:t>
      </w:r>
    </w:p>
    <w:p w:rsidR="00815ABB" w:rsidRPr="00C2239C" w:rsidRDefault="00815ABB" w:rsidP="00B11299">
      <w:pPr>
        <w:tabs>
          <w:tab w:val="left" w:pos="2127"/>
        </w:tabs>
        <w:spacing w:after="40"/>
        <w:ind w:left="2127" w:hanging="2127"/>
        <w:rPr>
          <w:rFonts w:ascii="SimSun" w:eastAsia="SimSun" w:hAnsi="SimSun" w:cs="Arial"/>
          <w:bCs/>
          <w:sz w:val="21"/>
          <w:lang w:eastAsia="zh-CN"/>
        </w:rPr>
      </w:pPr>
      <w:r w:rsidRPr="00C2239C">
        <w:rPr>
          <w:rFonts w:ascii="SimSun" w:eastAsia="SimSun" w:hAnsi="SimSun" w:cs="Arial"/>
          <w:bCs/>
          <w:sz w:val="21"/>
          <w:lang w:eastAsia="zh-CN"/>
        </w:rPr>
        <w:t>GI</w:t>
      </w:r>
      <w:r w:rsidRPr="00C2239C">
        <w:rPr>
          <w:rFonts w:ascii="SimSun" w:eastAsia="SimSun" w:hAnsi="SimSun" w:cs="Arial"/>
          <w:bCs/>
          <w:sz w:val="21"/>
          <w:lang w:eastAsia="zh-CN"/>
        </w:rPr>
        <w:tab/>
      </w:r>
      <w:r w:rsidR="00D80ADD" w:rsidRPr="003173CE">
        <w:rPr>
          <w:rFonts w:ascii="SimSun" w:eastAsia="SimSun" w:hAnsi="SimSun" w:hint="eastAsia"/>
          <w:sz w:val="21"/>
          <w:szCs w:val="21"/>
          <w:lang w:eastAsia="zh-CN"/>
        </w:rPr>
        <w:t>地理标志</w:t>
      </w:r>
    </w:p>
    <w:p w:rsidR="00815ABB" w:rsidRPr="00C2239C" w:rsidRDefault="00815ABB" w:rsidP="00B11299">
      <w:pPr>
        <w:tabs>
          <w:tab w:val="left" w:pos="2127"/>
        </w:tabs>
        <w:spacing w:after="40"/>
        <w:ind w:left="2127" w:hanging="2127"/>
        <w:rPr>
          <w:rFonts w:ascii="SimSun" w:eastAsia="SimSun" w:hAnsi="SimSun" w:cs="Arial"/>
          <w:b/>
          <w:bCs/>
          <w:sz w:val="21"/>
          <w:lang w:eastAsia="zh-CN"/>
        </w:rPr>
      </w:pPr>
      <w:r w:rsidRPr="00C2239C">
        <w:rPr>
          <w:rFonts w:ascii="SimSun" w:eastAsia="SimSun" w:hAnsi="SimSun" w:cs="Arial"/>
          <w:bCs/>
          <w:sz w:val="21"/>
          <w:lang w:eastAsia="zh-CN"/>
        </w:rPr>
        <w:t>G</w:t>
      </w:r>
      <w:r w:rsidRPr="00C2239C">
        <w:rPr>
          <w:rFonts w:ascii="SimSun" w:eastAsia="SimSun" w:hAnsi="SimSun" w:cs="Arial"/>
          <w:sz w:val="21"/>
          <w:lang w:eastAsia="zh-CN"/>
        </w:rPr>
        <w:t>NIPA</w:t>
      </w:r>
      <w:r w:rsidRPr="00C2239C">
        <w:rPr>
          <w:rFonts w:ascii="SimSun" w:eastAsia="SimSun" w:hAnsi="SimSun" w:cs="Arial"/>
          <w:sz w:val="21"/>
          <w:lang w:eastAsia="zh-CN"/>
        </w:rPr>
        <w:tab/>
      </w:r>
      <w:r w:rsidR="00DF0D75" w:rsidRPr="00C2239C">
        <w:rPr>
          <w:rFonts w:ascii="SimSun" w:eastAsia="SimSun" w:hAnsi="SimSun"/>
          <w:sz w:val="21"/>
          <w:lang w:eastAsia="zh-CN"/>
        </w:rPr>
        <w:t>知识产权学院全球网络</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GR</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遗传资源</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gTLD</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通用顶级域</w:t>
      </w:r>
    </w:p>
    <w:p w:rsidR="00815ABB" w:rsidRPr="00C2239C" w:rsidRDefault="00815ABB" w:rsidP="00B11299">
      <w:pPr>
        <w:tabs>
          <w:tab w:val="left" w:pos="2127"/>
        </w:tabs>
        <w:spacing w:after="40"/>
        <w:ind w:left="2127" w:hanging="2127"/>
        <w:rPr>
          <w:rFonts w:ascii="SimSun" w:eastAsia="SimSun" w:hAnsi="SimSun" w:cs="Arial"/>
          <w:b/>
          <w:sz w:val="21"/>
          <w:lang w:eastAsia="zh-CN"/>
        </w:rPr>
      </w:pPr>
    </w:p>
    <w:p w:rsidR="00D80ADD" w:rsidRPr="003173CE" w:rsidRDefault="00815ABB" w:rsidP="00B11299">
      <w:pPr>
        <w:tabs>
          <w:tab w:val="left" w:pos="2127"/>
        </w:tabs>
        <w:spacing w:after="40"/>
        <w:ind w:left="2127" w:hanging="2127"/>
        <w:rPr>
          <w:rStyle w:val="preferred"/>
          <w:rFonts w:ascii="Helvetica" w:hAnsi="Helvetica" w:cs="Helvetica"/>
          <w:color w:val="333333"/>
          <w:sz w:val="21"/>
          <w:szCs w:val="21"/>
          <w:lang w:eastAsia="zh-CN"/>
        </w:rPr>
      </w:pPr>
      <w:r w:rsidRPr="00C2239C">
        <w:rPr>
          <w:rFonts w:ascii="SimSun" w:eastAsia="SimSun" w:hAnsi="SimSun" w:cs="Arial"/>
          <w:b/>
          <w:sz w:val="21"/>
          <w:lang w:eastAsia="zh-CN"/>
        </w:rPr>
        <w:t>H</w:t>
      </w:r>
      <w:r w:rsidRPr="00C2239C">
        <w:rPr>
          <w:rFonts w:ascii="SimSun" w:eastAsia="SimSun" w:hAnsi="SimSun" w:cs="Arial"/>
          <w:sz w:val="21"/>
          <w:lang w:eastAsia="zh-CN"/>
        </w:rPr>
        <w:t>LCM</w:t>
      </w:r>
      <w:r w:rsidRPr="00C2239C">
        <w:rPr>
          <w:rFonts w:ascii="SimSun" w:eastAsia="SimSun" w:hAnsi="SimSun" w:cs="Arial"/>
          <w:sz w:val="21"/>
          <w:lang w:eastAsia="zh-CN"/>
        </w:rPr>
        <w:tab/>
      </w:r>
      <w:r w:rsidR="00D80ADD" w:rsidRPr="003173CE">
        <w:rPr>
          <w:rStyle w:val="preferred"/>
          <w:rFonts w:ascii="Helvetica" w:hAnsi="Helvetica" w:cs="Helvetica"/>
          <w:color w:val="333333"/>
          <w:sz w:val="21"/>
          <w:szCs w:val="21"/>
          <w:lang w:eastAsia="zh-CN"/>
        </w:rPr>
        <w:t>管理问题高级别委员会</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HR</w:t>
      </w:r>
      <w:r w:rsidRPr="00C2239C">
        <w:rPr>
          <w:rFonts w:ascii="SimSun" w:eastAsia="SimSun" w:hAnsi="SimSun" w:cs="Arial"/>
          <w:sz w:val="21"/>
          <w:lang w:eastAsia="zh-CN"/>
        </w:rPr>
        <w:tab/>
      </w:r>
      <w:r w:rsidR="00DF0D75" w:rsidRPr="00C2239C">
        <w:rPr>
          <w:rFonts w:ascii="SimSun" w:eastAsia="SimSun" w:hAnsi="SimSun"/>
          <w:sz w:val="21"/>
          <w:lang w:eastAsia="zh-CN"/>
        </w:rPr>
        <w:t>人力资源</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HRMD</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人力资源管理部</w:t>
      </w:r>
    </w:p>
    <w:p w:rsidR="00815ABB" w:rsidRPr="00C2239C" w:rsidRDefault="00815ABB" w:rsidP="00B11299">
      <w:pPr>
        <w:tabs>
          <w:tab w:val="left" w:pos="2127"/>
        </w:tabs>
        <w:spacing w:after="40"/>
        <w:ind w:left="2127" w:hanging="2127"/>
        <w:rPr>
          <w:rFonts w:ascii="SimSun" w:eastAsia="SimSun" w:hAnsi="SimSun" w:cs="Arial"/>
          <w:b/>
          <w:bCs/>
          <w:sz w:val="21"/>
          <w:lang w:eastAsia="zh-CN"/>
        </w:rPr>
      </w:pPr>
    </w:p>
    <w:p w:rsidR="00815ABB" w:rsidRPr="00C2239C" w:rsidRDefault="00815ABB" w:rsidP="00B11299">
      <w:pPr>
        <w:tabs>
          <w:tab w:val="left" w:pos="2127"/>
        </w:tabs>
        <w:spacing w:after="40"/>
        <w:ind w:left="2127" w:hanging="2127"/>
        <w:rPr>
          <w:rFonts w:ascii="SimSun" w:eastAsia="SimSun" w:hAnsi="SimSun" w:cs="Arial"/>
          <w:bCs/>
          <w:sz w:val="21"/>
          <w:lang w:eastAsia="zh-CN"/>
        </w:rPr>
      </w:pPr>
      <w:r w:rsidRPr="00C2239C">
        <w:rPr>
          <w:rFonts w:ascii="SimSun" w:eastAsia="SimSun" w:hAnsi="SimSun" w:cs="Arial"/>
          <w:b/>
          <w:bCs/>
          <w:sz w:val="21"/>
          <w:lang w:eastAsia="zh-CN"/>
        </w:rPr>
        <w:t>I</w:t>
      </w:r>
      <w:r w:rsidRPr="00C2239C">
        <w:rPr>
          <w:rFonts w:ascii="SimSun" w:eastAsia="SimSun" w:hAnsi="SimSun" w:cs="Arial"/>
          <w:bCs/>
          <w:sz w:val="21"/>
          <w:lang w:eastAsia="zh-CN"/>
        </w:rPr>
        <w:t>B</w:t>
      </w:r>
      <w:r w:rsidRPr="00C2239C">
        <w:rPr>
          <w:rFonts w:ascii="SimSun" w:eastAsia="SimSun" w:hAnsi="SimSun" w:cs="Arial"/>
          <w:bCs/>
          <w:sz w:val="21"/>
          <w:lang w:eastAsia="zh-CN"/>
        </w:rPr>
        <w:tab/>
      </w:r>
      <w:r w:rsidR="00703951" w:rsidRPr="00C2239C">
        <w:rPr>
          <w:rFonts w:ascii="SimSun" w:eastAsia="SimSun" w:hAnsi="SimSun" w:cs="Arial" w:hint="eastAsia"/>
          <w:bCs/>
          <w:sz w:val="21"/>
          <w:lang w:eastAsia="zh-CN"/>
        </w:rPr>
        <w:t>国际局</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bCs/>
          <w:sz w:val="21"/>
          <w:lang w:eastAsia="zh-CN"/>
        </w:rPr>
        <w:t>I</w:t>
      </w:r>
      <w:r w:rsidRPr="00C2239C">
        <w:rPr>
          <w:rFonts w:ascii="SimSun" w:eastAsia="SimSun" w:hAnsi="SimSun" w:cs="Arial"/>
          <w:sz w:val="21"/>
          <w:lang w:eastAsia="zh-CN"/>
        </w:rPr>
        <w:t>AOC</w:t>
      </w:r>
      <w:r w:rsidRPr="00C2239C">
        <w:rPr>
          <w:rFonts w:ascii="SimSun" w:eastAsia="SimSun" w:hAnsi="SimSun" w:cs="Arial"/>
          <w:sz w:val="21"/>
          <w:lang w:eastAsia="zh-CN"/>
        </w:rPr>
        <w:tab/>
      </w:r>
      <w:r w:rsidR="00703951" w:rsidRPr="00C2239C">
        <w:rPr>
          <w:rFonts w:ascii="SimSun" w:eastAsia="SimSun" w:hAnsi="SimSun" w:cs="Arial" w:hint="eastAsia"/>
          <w:sz w:val="21"/>
          <w:lang w:eastAsia="zh-CN"/>
        </w:rPr>
        <w:t>独立咨询监督委员会</w:t>
      </w:r>
    </w:p>
    <w:p w:rsidR="00815ABB" w:rsidRPr="00C2239C" w:rsidRDefault="00815ABB" w:rsidP="00B11299">
      <w:pPr>
        <w:tabs>
          <w:tab w:val="left" w:pos="2127"/>
        </w:tabs>
        <w:spacing w:after="40"/>
        <w:rPr>
          <w:rFonts w:ascii="SimSun" w:eastAsia="SimSun" w:hAnsi="SimSun" w:cs="Arial"/>
          <w:sz w:val="21"/>
          <w:lang w:eastAsia="zh-CN"/>
        </w:rPr>
      </w:pPr>
      <w:r w:rsidRPr="00C2239C">
        <w:rPr>
          <w:rFonts w:ascii="SimSun" w:eastAsia="SimSun" w:hAnsi="SimSun" w:cs="Arial"/>
          <w:sz w:val="21"/>
          <w:lang w:eastAsia="zh-CN"/>
        </w:rPr>
        <w:t>IOD</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内部监督司</w:t>
      </w:r>
    </w:p>
    <w:p w:rsidR="00815ABB" w:rsidRPr="00C2239C" w:rsidRDefault="00815ABB" w:rsidP="00B11299">
      <w:pPr>
        <w:tabs>
          <w:tab w:val="left" w:pos="2127"/>
        </w:tabs>
        <w:spacing w:after="40"/>
        <w:rPr>
          <w:rFonts w:ascii="SimSun" w:eastAsia="SimSun" w:hAnsi="SimSun" w:cs="Arial"/>
          <w:sz w:val="21"/>
          <w:lang w:eastAsia="zh-CN"/>
        </w:rPr>
      </w:pPr>
      <w:r w:rsidRPr="00C2239C">
        <w:rPr>
          <w:rFonts w:ascii="SimSun" w:eastAsia="SimSun" w:hAnsi="SimSun" w:cs="Arial"/>
          <w:sz w:val="21"/>
          <w:lang w:eastAsia="zh-CN"/>
        </w:rPr>
        <w:t>ICANN</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互联网域名和数字地址分配公司</w:t>
      </w:r>
    </w:p>
    <w:p w:rsidR="00815ABB" w:rsidRPr="00C2239C" w:rsidRDefault="00815ABB" w:rsidP="00B11299">
      <w:pPr>
        <w:tabs>
          <w:tab w:val="left" w:pos="2127"/>
        </w:tabs>
        <w:spacing w:after="40"/>
        <w:rPr>
          <w:rFonts w:ascii="SimSun" w:eastAsia="SimSun" w:hAnsi="SimSun" w:cs="Arial"/>
          <w:sz w:val="21"/>
          <w:lang w:eastAsia="zh-CN"/>
        </w:rPr>
      </w:pPr>
      <w:r w:rsidRPr="00C2239C">
        <w:rPr>
          <w:rFonts w:ascii="SimSun" w:eastAsia="SimSun" w:hAnsi="SimSun" w:cs="Arial"/>
          <w:sz w:val="21"/>
          <w:lang w:eastAsia="zh-CN"/>
        </w:rPr>
        <w:t>ICE</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审查国际合作</w:t>
      </w:r>
    </w:p>
    <w:p w:rsidR="00815ABB" w:rsidRPr="00C2239C" w:rsidRDefault="00815ABB" w:rsidP="00B11299">
      <w:pPr>
        <w:tabs>
          <w:tab w:val="left" w:pos="2127"/>
        </w:tabs>
        <w:spacing w:after="40"/>
        <w:rPr>
          <w:rFonts w:ascii="SimSun" w:eastAsia="SimSun" w:hAnsi="SimSun" w:cs="Arial"/>
          <w:sz w:val="21"/>
          <w:lang w:eastAsia="zh-CN"/>
        </w:rPr>
      </w:pPr>
      <w:r w:rsidRPr="00C2239C">
        <w:rPr>
          <w:rFonts w:ascii="SimSun" w:eastAsia="SimSun" w:hAnsi="SimSun" w:cs="Arial"/>
          <w:sz w:val="21"/>
          <w:lang w:eastAsia="zh-CN"/>
        </w:rPr>
        <w:t>ICS</w:t>
      </w:r>
      <w:r w:rsidRPr="00C2239C">
        <w:rPr>
          <w:rFonts w:ascii="SimSun" w:eastAsia="SimSun" w:hAnsi="SimSun" w:cs="Arial"/>
          <w:sz w:val="21"/>
          <w:lang w:eastAsia="zh-CN"/>
        </w:rPr>
        <w:tab/>
      </w:r>
      <w:r w:rsidR="00703951" w:rsidRPr="00C2239C">
        <w:rPr>
          <w:rFonts w:ascii="SimSun" w:eastAsia="SimSun" w:hAnsi="SimSun" w:cs="Arial" w:hint="eastAsia"/>
          <w:sz w:val="21"/>
          <w:lang w:eastAsia="zh-CN"/>
        </w:rPr>
        <w:t>个人订约承办事务</w:t>
      </w:r>
    </w:p>
    <w:p w:rsidR="00815ABB" w:rsidRPr="00C2239C" w:rsidRDefault="00815ABB" w:rsidP="00B11299">
      <w:pPr>
        <w:tabs>
          <w:tab w:val="left" w:pos="2127"/>
        </w:tabs>
        <w:spacing w:after="40"/>
        <w:rPr>
          <w:rFonts w:ascii="SimSun" w:eastAsia="SimSun" w:hAnsi="SimSun" w:cs="Arial"/>
          <w:sz w:val="21"/>
          <w:lang w:eastAsia="zh-CN"/>
        </w:rPr>
      </w:pPr>
      <w:r w:rsidRPr="00C2239C">
        <w:rPr>
          <w:rFonts w:ascii="SimSun" w:eastAsia="SimSun" w:hAnsi="SimSun" w:cs="Arial"/>
          <w:sz w:val="21"/>
          <w:lang w:eastAsia="zh-CN"/>
        </w:rPr>
        <w:t>ICSEI</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发明检索和审查国际合作</w:t>
      </w:r>
    </w:p>
    <w:p w:rsidR="00815ABB" w:rsidRPr="00C2239C" w:rsidRDefault="00815ABB" w:rsidP="00B11299">
      <w:pPr>
        <w:tabs>
          <w:tab w:val="left" w:pos="2127"/>
        </w:tabs>
        <w:spacing w:after="40"/>
        <w:rPr>
          <w:rFonts w:ascii="SimSun" w:eastAsia="SimSun" w:hAnsi="SimSun" w:cs="Arial"/>
          <w:sz w:val="21"/>
          <w:lang w:eastAsia="zh-CN"/>
        </w:rPr>
      </w:pPr>
      <w:r w:rsidRPr="00C2239C">
        <w:rPr>
          <w:rFonts w:ascii="SimSun" w:eastAsia="SimSun" w:hAnsi="SimSun" w:cs="Arial"/>
          <w:sz w:val="21"/>
          <w:lang w:eastAsia="zh-CN"/>
        </w:rPr>
        <w:t>ICSC</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国际公务员制度委员会</w:t>
      </w:r>
    </w:p>
    <w:p w:rsidR="00815ABB" w:rsidRPr="00C2239C" w:rsidRDefault="00815ABB" w:rsidP="00B11299">
      <w:pPr>
        <w:tabs>
          <w:tab w:val="left" w:pos="2127"/>
        </w:tabs>
        <w:spacing w:after="40"/>
        <w:rPr>
          <w:rFonts w:ascii="SimSun" w:eastAsia="SimSun" w:hAnsi="SimSun" w:cs="Arial"/>
          <w:sz w:val="21"/>
          <w:lang w:eastAsia="zh-CN"/>
        </w:rPr>
      </w:pPr>
      <w:r w:rsidRPr="00C2239C">
        <w:rPr>
          <w:rFonts w:ascii="SimSun" w:eastAsia="SimSun" w:hAnsi="SimSun" w:cs="Arial"/>
          <w:sz w:val="21"/>
          <w:lang w:eastAsia="zh-CN"/>
        </w:rPr>
        <w:t>ICT</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信息与通信技术</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IGC</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知识产权与遗传资源、传统知识和民间文学艺术政府间委员会</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IGF</w:t>
      </w:r>
      <w:r w:rsidRPr="00C2239C">
        <w:rPr>
          <w:rFonts w:ascii="SimSun" w:eastAsia="SimSun" w:hAnsi="SimSun" w:cs="Arial"/>
          <w:sz w:val="21"/>
          <w:lang w:eastAsia="zh-CN"/>
        </w:rPr>
        <w:tab/>
      </w:r>
      <w:r w:rsidR="00D80ADD" w:rsidRPr="003173CE">
        <w:rPr>
          <w:rStyle w:val="admitted"/>
          <w:rFonts w:ascii="Helvetica" w:hAnsi="Helvetica" w:cs="Helvetica"/>
          <w:color w:val="333333"/>
          <w:sz w:val="21"/>
          <w:szCs w:val="21"/>
          <w:lang w:eastAsia="zh-CN"/>
        </w:rPr>
        <w:t>互联网治理论坛</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IGO</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政府间组织</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IIA</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内部审计师协会</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ILO</w:t>
      </w:r>
      <w:r w:rsidRPr="00C2239C">
        <w:rPr>
          <w:rFonts w:ascii="SimSun" w:eastAsia="SimSun" w:hAnsi="SimSun" w:cs="Arial"/>
          <w:sz w:val="21"/>
          <w:lang w:eastAsia="zh-CN"/>
        </w:rPr>
        <w:tab/>
      </w:r>
      <w:r w:rsidR="00703951" w:rsidRPr="00C2239C">
        <w:rPr>
          <w:rFonts w:ascii="SimSun" w:eastAsia="SimSun" w:hAnsi="SimSun" w:cs="Arial" w:hint="eastAsia"/>
          <w:sz w:val="21"/>
          <w:lang w:eastAsia="zh-CN"/>
        </w:rPr>
        <w:t>国际劳工组织</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IP</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知识产权</w:t>
      </w:r>
    </w:p>
    <w:p w:rsidR="00815ABB" w:rsidRPr="00C2239C" w:rsidRDefault="00815ABB" w:rsidP="00B11299">
      <w:pPr>
        <w:tabs>
          <w:tab w:val="left" w:pos="2127"/>
        </w:tabs>
        <w:spacing w:after="40"/>
        <w:ind w:left="2126" w:hanging="2126"/>
        <w:rPr>
          <w:rFonts w:ascii="SimSun" w:eastAsia="SimSun" w:hAnsi="SimSun" w:cs="Arial"/>
          <w:sz w:val="21"/>
          <w:lang w:val="en" w:eastAsia="zh-CN"/>
        </w:rPr>
      </w:pPr>
      <w:r w:rsidRPr="00C2239C">
        <w:rPr>
          <w:rFonts w:ascii="SimSun" w:eastAsia="SimSun" w:hAnsi="SimSun" w:cs="Arial"/>
          <w:sz w:val="21"/>
          <w:lang w:val="en" w:eastAsia="zh-CN"/>
        </w:rPr>
        <w:t>IPAS</w:t>
      </w:r>
      <w:r w:rsidRPr="00C2239C">
        <w:rPr>
          <w:rFonts w:ascii="SimSun" w:eastAsia="SimSun" w:hAnsi="SimSun" w:cs="Arial"/>
          <w:sz w:val="21"/>
          <w:lang w:val="en" w:eastAsia="zh-CN"/>
        </w:rPr>
        <w:tab/>
      </w:r>
      <w:r w:rsidR="00DF0D75" w:rsidRPr="003173CE">
        <w:rPr>
          <w:rFonts w:ascii="SimSun" w:eastAsia="SimSun" w:hAnsi="SimSun" w:hint="eastAsia"/>
          <w:sz w:val="21"/>
          <w:szCs w:val="21"/>
          <w:lang w:eastAsia="zh-CN"/>
        </w:rPr>
        <w:t>知识产权局行政系统</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IPC</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国际专利分类</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IPO</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知识产权局</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IPR</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知识产权</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IPSAS</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国际公共部门会计标准</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IT</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信息技术</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ITIL</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信息技术基础设施库</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ITU</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国际电信联盟</w:t>
      </w:r>
    </w:p>
    <w:p w:rsidR="00815ABB" w:rsidRPr="00C2239C" w:rsidRDefault="00815ABB" w:rsidP="00B11299">
      <w:pPr>
        <w:tabs>
          <w:tab w:val="left" w:pos="2127"/>
        </w:tabs>
        <w:spacing w:after="180"/>
        <w:ind w:left="2126" w:hanging="2126"/>
        <w:rPr>
          <w:rFonts w:ascii="SimSun" w:eastAsia="SimSun" w:hAnsi="SimSun" w:cs="Arial"/>
          <w:sz w:val="21"/>
          <w:lang w:eastAsia="zh-CN"/>
        </w:rPr>
      </w:pPr>
    </w:p>
    <w:p w:rsidR="00815ABB" w:rsidRPr="00C2239C" w:rsidRDefault="00815ABB" w:rsidP="00D22F93">
      <w:pPr>
        <w:tabs>
          <w:tab w:val="left" w:pos="2127"/>
        </w:tabs>
        <w:spacing w:after="180"/>
        <w:ind w:left="2126" w:hanging="2126"/>
        <w:rPr>
          <w:rFonts w:ascii="SimSun" w:eastAsia="SimSun" w:hAnsi="SimSun" w:cs="Arial"/>
          <w:sz w:val="21"/>
          <w:lang w:eastAsia="zh-CN"/>
        </w:rPr>
      </w:pPr>
      <w:r w:rsidRPr="00C2239C">
        <w:rPr>
          <w:rFonts w:ascii="SimSun" w:eastAsia="SimSun" w:hAnsi="SimSun" w:cs="Arial"/>
          <w:b/>
          <w:sz w:val="21"/>
          <w:lang w:eastAsia="zh-CN"/>
        </w:rPr>
        <w:t>J</w:t>
      </w:r>
      <w:r w:rsidRPr="00C2239C">
        <w:rPr>
          <w:rFonts w:ascii="SimSun" w:eastAsia="SimSun" w:hAnsi="SimSun" w:cs="Arial"/>
          <w:sz w:val="21"/>
          <w:lang w:eastAsia="zh-CN"/>
        </w:rPr>
        <w:t>AG</w:t>
      </w:r>
      <w:r w:rsidRPr="00C2239C">
        <w:rPr>
          <w:rFonts w:ascii="SimSun" w:eastAsia="SimSun" w:hAnsi="SimSun" w:cs="Arial"/>
          <w:sz w:val="21"/>
          <w:lang w:eastAsia="zh-CN"/>
        </w:rPr>
        <w:tab/>
      </w:r>
      <w:r w:rsidR="00D80ADD" w:rsidRPr="00C2239C">
        <w:rPr>
          <w:rFonts w:ascii="SimSun" w:eastAsia="SimSun" w:hAnsi="SimSun" w:cs="Arial" w:hint="eastAsia"/>
          <w:sz w:val="21"/>
          <w:lang w:eastAsia="zh-CN"/>
        </w:rPr>
        <w:t>联合咨询委员会</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b/>
          <w:bCs/>
          <w:sz w:val="21"/>
          <w:lang w:eastAsia="zh-CN"/>
        </w:rPr>
        <w:t>L</w:t>
      </w:r>
      <w:r w:rsidRPr="00C2239C">
        <w:rPr>
          <w:rFonts w:ascii="SimSun" w:eastAsia="SimSun" w:hAnsi="SimSun" w:cs="Arial"/>
          <w:sz w:val="21"/>
          <w:lang w:eastAsia="zh-CN"/>
        </w:rPr>
        <w:t>DC</w:t>
      </w:r>
      <w:r w:rsidRPr="00C2239C">
        <w:rPr>
          <w:rFonts w:ascii="SimSun" w:eastAsia="SimSun" w:hAnsi="SimSun" w:cs="Arial"/>
          <w:sz w:val="21"/>
          <w:lang w:eastAsia="zh-CN"/>
        </w:rPr>
        <w:tab/>
      </w:r>
      <w:r w:rsidR="00DF0D75" w:rsidRPr="00C2239C">
        <w:rPr>
          <w:rFonts w:ascii="SimSun" w:eastAsia="SimSun" w:hAnsi="SimSun"/>
          <w:sz w:val="21"/>
          <w:lang w:eastAsia="zh-CN"/>
        </w:rPr>
        <w:t>最不发达国家</w:t>
      </w:r>
    </w:p>
    <w:p w:rsidR="00815ABB" w:rsidRPr="00C2239C" w:rsidRDefault="00815ABB" w:rsidP="00B11299">
      <w:pPr>
        <w:tabs>
          <w:tab w:val="left" w:pos="2127"/>
        </w:tabs>
        <w:spacing w:after="180"/>
        <w:ind w:left="2126" w:hanging="2126"/>
        <w:rPr>
          <w:rFonts w:ascii="SimSun" w:eastAsia="SimSun" w:hAnsi="SimSun" w:cs="Arial"/>
          <w:sz w:val="21"/>
          <w:lang w:eastAsia="zh-CN"/>
        </w:rPr>
      </w:pPr>
      <w:r w:rsidRPr="00C2239C">
        <w:rPr>
          <w:rFonts w:ascii="SimSun" w:eastAsia="SimSun" w:hAnsi="SimSun" w:cs="Arial"/>
          <w:sz w:val="21"/>
          <w:lang w:eastAsia="zh-CN"/>
        </w:rPr>
        <w:t>LTSE</w:t>
      </w:r>
      <w:r w:rsidRPr="00C2239C">
        <w:rPr>
          <w:rFonts w:ascii="SimSun" w:eastAsia="SimSun" w:hAnsi="SimSun" w:cs="Arial"/>
          <w:sz w:val="21"/>
          <w:lang w:eastAsia="zh-CN"/>
        </w:rPr>
        <w:tab/>
      </w:r>
      <w:r w:rsidR="00703951" w:rsidRPr="00C2239C">
        <w:rPr>
          <w:rFonts w:ascii="SimSun" w:eastAsia="SimSun" w:hAnsi="SimSun" w:cs="Arial" w:hint="eastAsia"/>
          <w:sz w:val="21"/>
          <w:lang w:eastAsia="zh-CN"/>
        </w:rPr>
        <w:t>长期服务临时雇员</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b/>
          <w:bCs/>
          <w:sz w:val="21"/>
          <w:lang w:eastAsia="zh-CN"/>
        </w:rPr>
        <w:t>M</w:t>
      </w:r>
      <w:r w:rsidRPr="00C2239C">
        <w:rPr>
          <w:rFonts w:ascii="SimSun" w:eastAsia="SimSun" w:hAnsi="SimSun" w:cs="Arial"/>
          <w:sz w:val="21"/>
          <w:lang w:eastAsia="zh-CN"/>
        </w:rPr>
        <w:t>DG</w:t>
      </w:r>
      <w:r w:rsidRPr="00C2239C">
        <w:rPr>
          <w:rFonts w:ascii="SimSun" w:eastAsia="SimSun" w:hAnsi="SimSun" w:cs="Arial"/>
          <w:sz w:val="21"/>
          <w:lang w:eastAsia="zh-CN"/>
        </w:rPr>
        <w:tab/>
      </w:r>
      <w:r w:rsidR="00DF0D75" w:rsidRPr="00C2239C">
        <w:rPr>
          <w:rFonts w:ascii="SimSun" w:eastAsia="SimSun" w:hAnsi="SimSun"/>
          <w:sz w:val="21"/>
          <w:lang w:eastAsia="zh-CN"/>
        </w:rPr>
        <w:t>千年发展目标</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MGS</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马德里商品和服务管理器</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MoU</w:t>
      </w:r>
      <w:r w:rsidRPr="00C2239C">
        <w:rPr>
          <w:rFonts w:ascii="SimSun" w:eastAsia="SimSun" w:hAnsi="SimSun" w:cs="Arial"/>
          <w:sz w:val="21"/>
          <w:lang w:eastAsia="zh-CN"/>
        </w:rPr>
        <w:tab/>
      </w:r>
      <w:r w:rsidR="00703951" w:rsidRPr="00C2239C">
        <w:rPr>
          <w:rFonts w:ascii="SimSun" w:eastAsia="SimSun" w:hAnsi="SimSun" w:cs="Arial" w:hint="eastAsia"/>
          <w:sz w:val="21"/>
          <w:lang w:eastAsia="zh-CN"/>
        </w:rPr>
        <w:t>谅解备忘录</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MTSP</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中期战略规划</w:t>
      </w:r>
    </w:p>
    <w:p w:rsidR="00815ABB" w:rsidRPr="00C2239C" w:rsidRDefault="00815ABB" w:rsidP="00B11299">
      <w:pPr>
        <w:tabs>
          <w:tab w:val="left" w:pos="2127"/>
        </w:tabs>
        <w:spacing w:after="180"/>
        <w:ind w:left="2126" w:hanging="2126"/>
        <w:rPr>
          <w:rFonts w:ascii="SimSun" w:eastAsia="SimSun" w:hAnsi="SimSun" w:cs="Arial"/>
          <w:sz w:val="21"/>
          <w:lang w:eastAsia="zh-CN"/>
        </w:rPr>
      </w:pP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b/>
          <w:bCs/>
          <w:sz w:val="21"/>
          <w:lang w:eastAsia="zh-CN"/>
        </w:rPr>
        <w:t>N</w:t>
      </w:r>
      <w:r w:rsidRPr="00C2239C">
        <w:rPr>
          <w:rFonts w:ascii="SimSun" w:eastAsia="SimSun" w:hAnsi="SimSun" w:cs="Arial"/>
          <w:sz w:val="21"/>
          <w:lang w:eastAsia="zh-CN"/>
        </w:rPr>
        <w:t>GO</w:t>
      </w:r>
      <w:r w:rsidRPr="00C2239C">
        <w:rPr>
          <w:rFonts w:ascii="SimSun" w:eastAsia="SimSun" w:hAnsi="SimSun" w:cs="Arial"/>
          <w:sz w:val="21"/>
          <w:lang w:eastAsia="zh-CN"/>
        </w:rPr>
        <w:tab/>
      </w:r>
      <w:r w:rsidR="00DF0D75" w:rsidRPr="00C2239C">
        <w:rPr>
          <w:rFonts w:ascii="SimSun" w:eastAsia="SimSun" w:hAnsi="SimSun"/>
          <w:sz w:val="21"/>
          <w:lang w:eastAsia="zh-CN"/>
        </w:rPr>
        <w:t>非政府组织</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szCs w:val="20"/>
          <w:lang w:eastAsia="zh-CN"/>
        </w:rPr>
        <w:t>NPO</w:t>
      </w:r>
      <w:r w:rsidRPr="00C2239C">
        <w:rPr>
          <w:rFonts w:ascii="SimSun" w:eastAsia="SimSun" w:hAnsi="SimSun" w:cs="Arial"/>
          <w:sz w:val="21"/>
          <w:szCs w:val="20"/>
          <w:lang w:eastAsia="zh-CN"/>
        </w:rPr>
        <w:tab/>
      </w:r>
      <w:r w:rsidR="00D80ADD" w:rsidRPr="00C2239C">
        <w:rPr>
          <w:rFonts w:ascii="SimSun" w:eastAsia="SimSun" w:hAnsi="SimSun" w:cs="Arial" w:hint="eastAsia"/>
          <w:sz w:val="21"/>
          <w:szCs w:val="20"/>
          <w:lang w:eastAsia="zh-CN"/>
        </w:rPr>
        <w:t>国家专业干事</w:t>
      </w:r>
    </w:p>
    <w:p w:rsidR="00815ABB" w:rsidRPr="00C2239C" w:rsidRDefault="00815ABB" w:rsidP="00B11299">
      <w:pPr>
        <w:tabs>
          <w:tab w:val="left" w:pos="2127"/>
        </w:tabs>
        <w:spacing w:after="180"/>
        <w:ind w:left="2126" w:hanging="2126"/>
        <w:rPr>
          <w:rFonts w:ascii="SimSun" w:eastAsia="SimSun" w:hAnsi="SimSun" w:cs="Arial"/>
          <w:sz w:val="21"/>
          <w:lang w:eastAsia="zh-CN"/>
        </w:rPr>
      </w:pPr>
    </w:p>
    <w:p w:rsidR="00815ABB" w:rsidRPr="00C2239C" w:rsidRDefault="00815ABB" w:rsidP="00B11299">
      <w:pPr>
        <w:tabs>
          <w:tab w:val="left" w:pos="2127"/>
        </w:tabs>
        <w:spacing w:after="40"/>
        <w:ind w:left="2127" w:hanging="2127"/>
        <w:rPr>
          <w:rFonts w:ascii="SimSun" w:eastAsia="SimSun" w:hAnsi="SimSun" w:cs="Arial"/>
          <w:sz w:val="21"/>
          <w:lang w:val="fr-FR" w:eastAsia="zh-CN"/>
        </w:rPr>
      </w:pPr>
      <w:r w:rsidRPr="00C2239C">
        <w:rPr>
          <w:rFonts w:ascii="SimSun" w:eastAsia="SimSun" w:hAnsi="SimSun" w:cs="Arial"/>
          <w:b/>
          <w:bCs/>
          <w:sz w:val="21"/>
          <w:lang w:val="fr-FR" w:eastAsia="zh-CN"/>
        </w:rPr>
        <w:t>O</w:t>
      </w:r>
      <w:r w:rsidRPr="00C2239C">
        <w:rPr>
          <w:rFonts w:ascii="SimSun" w:eastAsia="SimSun" w:hAnsi="SimSun" w:cs="Arial"/>
          <w:sz w:val="21"/>
          <w:lang w:val="fr-FR" w:eastAsia="zh-CN"/>
        </w:rPr>
        <w:t>API</w:t>
      </w:r>
      <w:r w:rsidRPr="00C2239C">
        <w:rPr>
          <w:rFonts w:ascii="SimSun" w:eastAsia="SimSun" w:hAnsi="SimSun" w:cs="Arial"/>
          <w:sz w:val="21"/>
          <w:lang w:val="fr-FR" w:eastAsia="zh-CN"/>
        </w:rPr>
        <w:tab/>
      </w:r>
      <w:r w:rsidR="00703951" w:rsidRPr="00C2239C">
        <w:rPr>
          <w:rFonts w:ascii="SimSun" w:eastAsia="SimSun" w:hAnsi="SimSun" w:cs="Arial" w:hint="eastAsia"/>
          <w:sz w:val="21"/>
          <w:lang w:val="fr-FR" w:eastAsia="zh-CN"/>
        </w:rPr>
        <w:t>非洲知识产权组织</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OECD</w:t>
      </w:r>
      <w:r w:rsidRPr="00C2239C">
        <w:rPr>
          <w:rFonts w:ascii="SimSun" w:eastAsia="SimSun" w:hAnsi="SimSun" w:cs="Arial"/>
          <w:sz w:val="21"/>
          <w:lang w:eastAsia="zh-CN"/>
        </w:rPr>
        <w:tab/>
      </w:r>
      <w:r w:rsidR="00D80ADD" w:rsidRPr="003173CE">
        <w:rPr>
          <w:rFonts w:ascii="SimSun" w:eastAsia="SimSun" w:hAnsi="SimSun" w:hint="eastAsia"/>
          <w:sz w:val="21"/>
          <w:szCs w:val="21"/>
          <w:lang w:eastAsia="zh-CN"/>
        </w:rPr>
        <w:t>经济合作与发展组织</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OHIM</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内部市场协调局</w:t>
      </w:r>
      <w:r w:rsidR="00DF0D75" w:rsidRPr="003173CE">
        <w:rPr>
          <w:rFonts w:ascii="SimSun" w:eastAsia="SimSun" w:hAnsi="SimSun"/>
          <w:sz w:val="21"/>
          <w:szCs w:val="21"/>
          <w:lang w:eastAsia="zh-CN"/>
        </w:rPr>
        <w:t>(</w:t>
      </w:r>
      <w:r w:rsidR="00DF0D75" w:rsidRPr="003173CE">
        <w:rPr>
          <w:rFonts w:ascii="SimSun" w:eastAsia="SimSun" w:hAnsi="SimSun" w:hint="eastAsia"/>
          <w:sz w:val="21"/>
          <w:szCs w:val="21"/>
          <w:lang w:eastAsia="zh-CN"/>
        </w:rPr>
        <w:t>共同体商标</w:t>
      </w:r>
      <w:r w:rsidR="00DF0D75" w:rsidRPr="003173CE">
        <w:rPr>
          <w:rFonts w:ascii="SimSun" w:eastAsia="SimSun" w:hAnsi="SimSun"/>
          <w:sz w:val="21"/>
          <w:szCs w:val="21"/>
          <w:lang w:eastAsia="zh-CN"/>
        </w:rPr>
        <w:t>)</w:t>
      </w:r>
    </w:p>
    <w:p w:rsidR="00815ABB" w:rsidRPr="00C2239C" w:rsidRDefault="00815ABB" w:rsidP="00B11299">
      <w:pPr>
        <w:tabs>
          <w:tab w:val="left" w:pos="2127"/>
        </w:tabs>
        <w:spacing w:after="40"/>
        <w:ind w:left="2127" w:hanging="2127"/>
        <w:rPr>
          <w:rFonts w:ascii="SimSun" w:eastAsia="SimSun" w:hAnsi="SimSun" w:cs="Arial"/>
          <w:sz w:val="21"/>
          <w:lang w:val="fr-FR" w:eastAsia="zh-CN"/>
        </w:rPr>
      </w:pPr>
      <w:r w:rsidRPr="00C2239C">
        <w:rPr>
          <w:rFonts w:ascii="SimSun" w:eastAsia="SimSun" w:hAnsi="SimSun" w:cs="Arial"/>
          <w:sz w:val="21"/>
          <w:lang w:val="fr-FR" w:eastAsia="zh-CN"/>
        </w:rPr>
        <w:t>OIC</w:t>
      </w:r>
      <w:r w:rsidRPr="00C2239C">
        <w:rPr>
          <w:rFonts w:ascii="SimSun" w:eastAsia="SimSun" w:hAnsi="SimSun" w:cs="Arial"/>
          <w:sz w:val="21"/>
          <w:lang w:val="fr-FR" w:eastAsia="zh-CN"/>
        </w:rPr>
        <w:tab/>
      </w:r>
      <w:r w:rsidR="00D80ADD" w:rsidRPr="00C2239C">
        <w:rPr>
          <w:rFonts w:ascii="SimSun" w:eastAsia="SimSun" w:hAnsi="SimSun" w:cs="Arial" w:hint="eastAsia"/>
          <w:sz w:val="21"/>
          <w:szCs w:val="20"/>
          <w:lang w:val="fr-FR" w:eastAsia="zh-CN"/>
        </w:rPr>
        <w:t>伊斯兰合作组织</w:t>
      </w:r>
    </w:p>
    <w:p w:rsidR="00815ABB" w:rsidRPr="00C2239C" w:rsidRDefault="00815ABB" w:rsidP="00B11299">
      <w:pPr>
        <w:tabs>
          <w:tab w:val="left" w:pos="2127"/>
        </w:tabs>
        <w:spacing w:after="40"/>
        <w:ind w:left="2127" w:hanging="2127"/>
        <w:rPr>
          <w:rFonts w:ascii="SimSun" w:eastAsia="SimSun" w:hAnsi="SimSun" w:cs="Arial"/>
          <w:sz w:val="21"/>
          <w:lang w:val="fr-FR" w:eastAsia="zh-CN"/>
        </w:rPr>
      </w:pPr>
      <w:r w:rsidRPr="00C2239C">
        <w:rPr>
          <w:rFonts w:ascii="SimSun" w:eastAsia="SimSun" w:hAnsi="SimSun" w:cs="Arial"/>
          <w:sz w:val="21"/>
          <w:lang w:val="fr-FR" w:eastAsia="zh-CN"/>
        </w:rPr>
        <w:t>OIF</w:t>
      </w:r>
      <w:r w:rsidRPr="00C2239C">
        <w:rPr>
          <w:rFonts w:ascii="SimSun" w:eastAsia="SimSun" w:hAnsi="SimSun" w:cs="Arial"/>
          <w:sz w:val="21"/>
          <w:lang w:val="fr-FR" w:eastAsia="zh-CN"/>
        </w:rPr>
        <w:tab/>
      </w:r>
      <w:r w:rsidR="00D80ADD" w:rsidRPr="00C2239C">
        <w:rPr>
          <w:rFonts w:ascii="SimSun" w:eastAsia="SimSun" w:hAnsi="SimSun" w:hint="eastAsia"/>
          <w:bCs/>
          <w:sz w:val="21"/>
          <w:lang w:val="fr-FR" w:eastAsia="zh-CN"/>
        </w:rPr>
        <w:t>法语国家国际组织</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OPD</w:t>
      </w:r>
      <w:r w:rsidRPr="00C2239C">
        <w:rPr>
          <w:rFonts w:ascii="SimSun" w:eastAsia="SimSun" w:hAnsi="SimSun" w:cs="Arial"/>
          <w:sz w:val="21"/>
          <w:lang w:eastAsia="zh-CN"/>
        </w:rPr>
        <w:tab/>
      </w:r>
      <w:r w:rsidR="00D80ADD" w:rsidRPr="003173CE">
        <w:rPr>
          <w:rFonts w:ascii="SimSun" w:eastAsia="SimSun" w:hAnsi="SimSun" w:hint="eastAsia"/>
          <w:sz w:val="21"/>
          <w:szCs w:val="21"/>
          <w:lang w:eastAsia="zh-CN"/>
        </w:rPr>
        <w:t>一站式文档系统</w:t>
      </w:r>
    </w:p>
    <w:p w:rsidR="00815ABB" w:rsidRPr="00C2239C" w:rsidRDefault="00815ABB" w:rsidP="00B11299">
      <w:pPr>
        <w:tabs>
          <w:tab w:val="left" w:pos="2127"/>
        </w:tabs>
        <w:spacing w:after="180"/>
        <w:ind w:left="2126" w:hanging="2126"/>
        <w:rPr>
          <w:rFonts w:ascii="SimSun" w:eastAsia="SimSun" w:hAnsi="SimSun" w:cs="Arial"/>
          <w:b/>
          <w:bCs/>
          <w:sz w:val="21"/>
          <w:lang w:eastAsia="zh-CN"/>
        </w:rPr>
      </w:pP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b/>
          <w:sz w:val="21"/>
          <w:lang w:eastAsia="zh-CN"/>
        </w:rPr>
        <w:t>P</w:t>
      </w:r>
      <w:r w:rsidRPr="00C2239C">
        <w:rPr>
          <w:rFonts w:ascii="SimSun" w:eastAsia="SimSun" w:hAnsi="SimSun" w:cs="Arial"/>
          <w:sz w:val="21"/>
          <w:lang w:eastAsia="zh-CN"/>
        </w:rPr>
        <w:t>CT</w:t>
      </w:r>
      <w:r w:rsidRPr="00C2239C">
        <w:rPr>
          <w:rFonts w:ascii="SimSun" w:eastAsia="SimSun" w:hAnsi="SimSun" w:cs="Arial"/>
          <w:sz w:val="21"/>
          <w:lang w:eastAsia="zh-CN"/>
        </w:rPr>
        <w:tab/>
      </w:r>
      <w:r w:rsidR="00703951" w:rsidRPr="00C2239C">
        <w:rPr>
          <w:rFonts w:ascii="SimSun" w:eastAsia="SimSun" w:hAnsi="SimSun" w:cs="Arial" w:hint="eastAsia"/>
          <w:sz w:val="21"/>
          <w:lang w:eastAsia="zh-CN"/>
        </w:rPr>
        <w:t>专利合作条约</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PLR</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专利态势报告</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PLT</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专利法条约</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PMSDS</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效绩管理与工作人员发展系统</w:t>
      </w:r>
    </w:p>
    <w:p w:rsidR="00815ABB" w:rsidRPr="00C2239C" w:rsidRDefault="00815ABB" w:rsidP="00B11299">
      <w:pPr>
        <w:tabs>
          <w:tab w:val="left" w:pos="2127"/>
        </w:tabs>
        <w:spacing w:after="180"/>
        <w:ind w:left="2126" w:hanging="2126"/>
        <w:rPr>
          <w:rFonts w:ascii="SimSun" w:eastAsia="SimSun" w:hAnsi="SimSun" w:cs="Arial"/>
          <w:sz w:val="21"/>
          <w:lang w:eastAsia="zh-CN"/>
        </w:rPr>
      </w:pPr>
      <w:r w:rsidRPr="00C2239C">
        <w:rPr>
          <w:rFonts w:ascii="SimSun" w:eastAsia="SimSun" w:hAnsi="SimSun" w:cs="Arial"/>
          <w:sz w:val="21"/>
          <w:lang w:eastAsia="zh-CN"/>
        </w:rPr>
        <w:t>PPR</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计划绩效报告</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b/>
          <w:bCs/>
          <w:sz w:val="21"/>
          <w:lang w:eastAsia="zh-CN"/>
        </w:rPr>
        <w:t>R</w:t>
      </w:r>
      <w:r w:rsidRPr="00C2239C">
        <w:rPr>
          <w:rFonts w:ascii="SimSun" w:eastAsia="SimSun" w:hAnsi="SimSun" w:cs="Arial"/>
          <w:sz w:val="21"/>
          <w:lang w:eastAsia="zh-CN"/>
        </w:rPr>
        <w:t>BM</w:t>
      </w:r>
      <w:r w:rsidRPr="00C2239C">
        <w:rPr>
          <w:rFonts w:ascii="SimSun" w:eastAsia="SimSun" w:hAnsi="SimSun" w:cs="Arial"/>
          <w:sz w:val="21"/>
          <w:lang w:eastAsia="zh-CN"/>
        </w:rPr>
        <w:tab/>
      </w:r>
      <w:r w:rsidR="00DF0D75" w:rsidRPr="00C2239C">
        <w:rPr>
          <w:rFonts w:ascii="SimSun" w:eastAsia="SimSun" w:hAnsi="SimSun"/>
          <w:sz w:val="21"/>
          <w:lang w:eastAsia="zh-CN"/>
        </w:rPr>
        <w:t>成果管理制</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R&amp;D</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研究与开发</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RFP</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招标书</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RO</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受理局</w:t>
      </w:r>
    </w:p>
    <w:p w:rsidR="00815ABB" w:rsidRPr="00C2239C" w:rsidRDefault="00815ABB" w:rsidP="00B11299">
      <w:pPr>
        <w:tabs>
          <w:tab w:val="left" w:pos="2127"/>
        </w:tabs>
        <w:spacing w:after="180"/>
        <w:ind w:left="2126" w:hanging="2126"/>
        <w:rPr>
          <w:rFonts w:ascii="SimSun" w:eastAsia="SimSun" w:hAnsi="SimSun" w:cs="Arial"/>
          <w:sz w:val="21"/>
          <w:lang w:eastAsia="zh-CN"/>
        </w:rPr>
      </w:pP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b/>
          <w:bCs/>
          <w:sz w:val="21"/>
          <w:lang w:eastAsia="zh-CN"/>
        </w:rPr>
        <w:t>S</w:t>
      </w:r>
      <w:r w:rsidRPr="00C2239C">
        <w:rPr>
          <w:rFonts w:ascii="SimSun" w:eastAsia="SimSun" w:hAnsi="SimSun" w:cs="Arial"/>
          <w:sz w:val="21"/>
          <w:lang w:eastAsia="zh-CN"/>
        </w:rPr>
        <w:t>CCR</w:t>
      </w:r>
      <w:r w:rsidRPr="00C2239C">
        <w:rPr>
          <w:rFonts w:ascii="SimSun" w:eastAsia="SimSun" w:hAnsi="SimSun" w:cs="Arial"/>
          <w:sz w:val="21"/>
          <w:lang w:eastAsia="zh-CN"/>
        </w:rPr>
        <w:tab/>
      </w:r>
      <w:r w:rsidR="00DF0D75" w:rsidRPr="00C2239C">
        <w:rPr>
          <w:rFonts w:ascii="SimSun" w:eastAsia="SimSun" w:hAnsi="SimSun"/>
          <w:sz w:val="21"/>
          <w:lang w:eastAsia="zh-CN"/>
        </w:rPr>
        <w:t>版权及相关权常设委员会</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SCP</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专利法常设委员会</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SCT</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商标、工业品外观设计和地理标志法律常设委员会</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SLC</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特别劳务合同</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SME</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中小企业</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SSA</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特别服务协议</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SRP</w:t>
      </w:r>
      <w:r w:rsidRPr="00C2239C">
        <w:rPr>
          <w:rFonts w:ascii="SimSun" w:eastAsia="SimSun" w:hAnsi="SimSun" w:cs="Arial"/>
          <w:sz w:val="21"/>
          <w:lang w:eastAsia="zh-CN"/>
        </w:rPr>
        <w:tab/>
      </w:r>
      <w:r w:rsidR="00DF0D75" w:rsidRPr="003173CE">
        <w:rPr>
          <w:rFonts w:ascii="SimSun" w:eastAsia="SimSun" w:hAnsi="SimSun" w:hint="eastAsia"/>
          <w:sz w:val="21"/>
          <w:szCs w:val="21"/>
          <w:lang w:eastAsia="zh-CN"/>
        </w:rPr>
        <w:t>战略调整计划</w:t>
      </w:r>
    </w:p>
    <w:p w:rsidR="00815ABB" w:rsidRPr="00C2239C" w:rsidRDefault="00815ABB" w:rsidP="00B11299">
      <w:pPr>
        <w:tabs>
          <w:tab w:val="left" w:pos="2127"/>
        </w:tabs>
        <w:spacing w:after="180"/>
        <w:ind w:left="2126" w:hanging="2126"/>
        <w:rPr>
          <w:rFonts w:ascii="SimSun" w:eastAsia="SimSun" w:hAnsi="SimSun" w:cs="Arial"/>
          <w:sz w:val="21"/>
          <w:lang w:eastAsia="zh-CN"/>
        </w:rPr>
      </w:pPr>
    </w:p>
    <w:p w:rsidR="00815ABB" w:rsidRPr="00C2239C" w:rsidRDefault="00815ABB" w:rsidP="009E298B">
      <w:pPr>
        <w:tabs>
          <w:tab w:val="left" w:pos="2127"/>
        </w:tabs>
        <w:spacing w:after="40"/>
        <w:ind w:left="2126" w:hanging="2126"/>
        <w:rPr>
          <w:rFonts w:ascii="SimSun" w:eastAsia="SimSun" w:hAnsi="SimSun" w:cs="Arial"/>
          <w:b/>
          <w:bCs/>
          <w:sz w:val="21"/>
          <w:lang w:eastAsia="zh-CN"/>
        </w:rPr>
      </w:pPr>
      <w:r w:rsidRPr="00C2239C">
        <w:rPr>
          <w:rFonts w:ascii="SimSun" w:eastAsia="SimSun" w:hAnsi="SimSun" w:cs="Arial"/>
          <w:b/>
          <w:bCs/>
          <w:sz w:val="21"/>
          <w:lang w:eastAsia="zh-CN"/>
        </w:rPr>
        <w:t>T</w:t>
      </w:r>
      <w:r w:rsidRPr="00C2239C">
        <w:rPr>
          <w:rFonts w:ascii="SimSun" w:eastAsia="SimSun" w:hAnsi="SimSun" w:cs="Arial"/>
          <w:sz w:val="21"/>
          <w:lang w:eastAsia="zh-CN"/>
        </w:rPr>
        <w:t>A</w:t>
      </w:r>
      <w:r w:rsidRPr="00C2239C">
        <w:rPr>
          <w:rFonts w:ascii="SimSun" w:eastAsia="SimSun" w:hAnsi="SimSun" w:cs="Arial"/>
          <w:sz w:val="21"/>
          <w:lang w:eastAsia="zh-CN"/>
        </w:rPr>
        <w:tab/>
      </w:r>
      <w:r w:rsidR="00DF0D75" w:rsidRPr="00C2239C">
        <w:rPr>
          <w:rFonts w:ascii="SimSun" w:eastAsia="SimSun" w:hAnsi="SimSun"/>
          <w:sz w:val="21"/>
          <w:lang w:eastAsia="zh-CN"/>
        </w:rPr>
        <w:t>差旅核准</w:t>
      </w:r>
    </w:p>
    <w:p w:rsidR="00815ABB" w:rsidRPr="00C2239C" w:rsidRDefault="00815ABB" w:rsidP="009E298B">
      <w:pPr>
        <w:tabs>
          <w:tab w:val="left" w:pos="2127"/>
        </w:tabs>
        <w:spacing w:after="40"/>
        <w:ind w:left="2126" w:hanging="2126"/>
        <w:rPr>
          <w:rFonts w:ascii="SimSun" w:eastAsia="SimSun" w:hAnsi="SimSun" w:cs="Arial"/>
          <w:sz w:val="21"/>
          <w:lang w:eastAsia="zh-CN"/>
        </w:rPr>
      </w:pPr>
      <w:r w:rsidRPr="00C2239C">
        <w:rPr>
          <w:rFonts w:ascii="SimSun" w:eastAsia="SimSun" w:hAnsi="SimSun"/>
          <w:sz w:val="21"/>
          <w:szCs w:val="20"/>
          <w:lang w:eastAsia="zh-CN"/>
        </w:rPr>
        <w:t>TAPTA</w:t>
      </w:r>
      <w:r w:rsidRPr="00C2239C">
        <w:rPr>
          <w:rFonts w:ascii="SimSun" w:eastAsia="SimSun" w:hAnsi="SimSun"/>
          <w:sz w:val="21"/>
          <w:szCs w:val="20"/>
          <w:lang w:eastAsia="zh-CN"/>
        </w:rPr>
        <w:tab/>
      </w:r>
      <w:r w:rsidR="00D80ADD" w:rsidRPr="00C2239C">
        <w:rPr>
          <w:rFonts w:ascii="SimSun" w:eastAsia="SimSun" w:hAnsi="SimSun" w:hint="eastAsia"/>
          <w:sz w:val="21"/>
          <w:szCs w:val="20"/>
          <w:lang w:eastAsia="zh-CN"/>
        </w:rPr>
        <w:t>专利权和摘要翻译助手</w:t>
      </w:r>
    </w:p>
    <w:p w:rsidR="00815ABB" w:rsidRPr="00C2239C" w:rsidRDefault="00815ABB" w:rsidP="009E298B">
      <w:pPr>
        <w:tabs>
          <w:tab w:val="left" w:pos="2127"/>
        </w:tabs>
        <w:spacing w:after="40"/>
        <w:ind w:left="2126" w:hanging="2126"/>
        <w:rPr>
          <w:rFonts w:ascii="SimSun" w:eastAsia="SimSun" w:hAnsi="SimSun" w:cs="Arial"/>
          <w:sz w:val="21"/>
          <w:lang w:val="fr-FR" w:eastAsia="zh-CN"/>
        </w:rPr>
      </w:pPr>
      <w:r w:rsidRPr="00C2239C">
        <w:rPr>
          <w:rFonts w:ascii="SimSun" w:eastAsia="SimSun" w:hAnsi="SimSun" w:cs="Arial"/>
          <w:sz w:val="21"/>
          <w:lang w:val="fr-FR" w:eastAsia="zh-CN"/>
        </w:rPr>
        <w:t>TAD</w:t>
      </w:r>
      <w:r w:rsidRPr="00C2239C">
        <w:rPr>
          <w:rFonts w:ascii="SimSun" w:eastAsia="SimSun" w:hAnsi="SimSun" w:cs="Arial"/>
          <w:sz w:val="21"/>
          <w:lang w:val="fr-FR" w:eastAsia="zh-CN"/>
        </w:rPr>
        <w:tab/>
      </w:r>
      <w:r w:rsidR="00D80ADD" w:rsidRPr="003173CE">
        <w:rPr>
          <w:rFonts w:ascii="SimSun" w:eastAsia="SimSun" w:hAnsi="SimSun" w:hint="eastAsia"/>
          <w:sz w:val="21"/>
          <w:szCs w:val="21"/>
          <w:lang w:eastAsia="zh-CN"/>
        </w:rPr>
        <w:t>知识产权技术援助数据库</w:t>
      </w:r>
    </w:p>
    <w:p w:rsidR="00815ABB" w:rsidRPr="00C2239C" w:rsidRDefault="00815ABB" w:rsidP="009E298B">
      <w:pPr>
        <w:tabs>
          <w:tab w:val="left" w:pos="2127"/>
        </w:tabs>
        <w:spacing w:after="40"/>
        <w:ind w:left="2126" w:hanging="2126"/>
        <w:rPr>
          <w:rFonts w:ascii="SimSun" w:eastAsia="SimSun" w:hAnsi="SimSun" w:cs="Arial"/>
          <w:sz w:val="21"/>
          <w:lang w:val="fr-FR" w:eastAsia="zh-CN"/>
        </w:rPr>
      </w:pPr>
      <w:r w:rsidRPr="00C2239C">
        <w:rPr>
          <w:rFonts w:ascii="SimSun" w:eastAsia="SimSun" w:hAnsi="SimSun" w:cs="Arial"/>
          <w:sz w:val="21"/>
          <w:lang w:val="fr-FR" w:eastAsia="zh-CN"/>
        </w:rPr>
        <w:t>TCE</w:t>
      </w:r>
      <w:r w:rsidRPr="00C2239C">
        <w:rPr>
          <w:rFonts w:ascii="SimSun" w:eastAsia="SimSun" w:hAnsi="SimSun" w:cs="Arial"/>
          <w:sz w:val="21"/>
          <w:lang w:val="fr-FR" w:eastAsia="zh-CN"/>
        </w:rPr>
        <w:tab/>
      </w:r>
      <w:r w:rsidR="00703951" w:rsidRPr="003173CE">
        <w:rPr>
          <w:rFonts w:ascii="SimSun" w:eastAsia="SimSun" w:hAnsi="SimSun" w:hint="eastAsia"/>
          <w:sz w:val="21"/>
          <w:szCs w:val="21"/>
          <w:lang w:eastAsia="zh-CN"/>
        </w:rPr>
        <w:t>传统文化表现形式</w:t>
      </w:r>
      <w:r w:rsidR="00703951" w:rsidRPr="003173CE">
        <w:rPr>
          <w:rFonts w:ascii="SimSun" w:eastAsia="SimSun" w:hAnsi="SimSun"/>
          <w:sz w:val="21"/>
          <w:szCs w:val="21"/>
          <w:lang w:val="fr-FR" w:eastAsia="zh-CN"/>
        </w:rPr>
        <w:t>/</w:t>
      </w:r>
      <w:r w:rsidR="00703951" w:rsidRPr="003173CE">
        <w:rPr>
          <w:rFonts w:ascii="SimSun" w:eastAsia="SimSun" w:hAnsi="SimSun" w:hint="eastAsia"/>
          <w:sz w:val="21"/>
          <w:szCs w:val="21"/>
          <w:lang w:eastAsia="zh-CN"/>
        </w:rPr>
        <w:t>民间文艺</w:t>
      </w:r>
    </w:p>
    <w:p w:rsidR="00815ABB" w:rsidRPr="00C2239C" w:rsidRDefault="00815ABB" w:rsidP="00B11299">
      <w:pPr>
        <w:tabs>
          <w:tab w:val="left" w:pos="2127"/>
        </w:tabs>
        <w:spacing w:after="40"/>
        <w:ind w:left="2127" w:hanging="2127"/>
        <w:rPr>
          <w:rFonts w:ascii="SimSun" w:eastAsia="SimSun" w:hAnsi="SimSun" w:cs="Arial"/>
          <w:sz w:val="21"/>
          <w:lang w:val="fr-FR" w:eastAsia="zh-CN"/>
        </w:rPr>
      </w:pPr>
      <w:r w:rsidRPr="00C2239C">
        <w:rPr>
          <w:rFonts w:ascii="SimSun" w:eastAsia="SimSun" w:hAnsi="SimSun" w:cs="Arial"/>
          <w:sz w:val="21"/>
          <w:lang w:val="fr-FR" w:eastAsia="zh-CN"/>
        </w:rPr>
        <w:t>TIGAR</w:t>
      </w:r>
      <w:r w:rsidRPr="00C2239C">
        <w:rPr>
          <w:rFonts w:ascii="SimSun" w:eastAsia="SimSun" w:hAnsi="SimSun" w:cs="Arial"/>
          <w:sz w:val="21"/>
          <w:lang w:val="fr-FR" w:eastAsia="zh-CN"/>
        </w:rPr>
        <w:tab/>
      </w:r>
      <w:r w:rsidR="00703951" w:rsidRPr="003173CE">
        <w:rPr>
          <w:rFonts w:ascii="SimSun" w:eastAsia="SimSun" w:hAnsi="SimSun" w:hint="eastAsia"/>
          <w:sz w:val="21"/>
          <w:szCs w:val="21"/>
          <w:lang w:eastAsia="zh-CN"/>
        </w:rPr>
        <w:t>具有公信力的中介机构全球可用资源</w:t>
      </w:r>
    </w:p>
    <w:p w:rsidR="00815ABB" w:rsidRPr="00C2239C" w:rsidRDefault="00815ABB" w:rsidP="00B11299">
      <w:pPr>
        <w:tabs>
          <w:tab w:val="left" w:pos="2127"/>
        </w:tabs>
        <w:spacing w:after="40"/>
        <w:ind w:left="2127" w:hanging="2127"/>
        <w:rPr>
          <w:rFonts w:ascii="SimSun" w:eastAsia="SimSun" w:hAnsi="SimSun" w:cs="Arial"/>
          <w:sz w:val="21"/>
          <w:lang w:val="fr-FR" w:eastAsia="zh-CN"/>
        </w:rPr>
      </w:pPr>
      <w:r w:rsidRPr="00C2239C">
        <w:rPr>
          <w:rFonts w:ascii="SimSun" w:eastAsia="SimSun" w:hAnsi="SimSun" w:cs="Arial"/>
          <w:sz w:val="21"/>
          <w:lang w:val="fr-FR" w:eastAsia="zh-CN"/>
        </w:rPr>
        <w:t>TISC</w:t>
      </w:r>
      <w:r w:rsidRPr="00C2239C">
        <w:rPr>
          <w:rFonts w:ascii="SimSun" w:eastAsia="SimSun" w:hAnsi="SimSun" w:cs="Arial"/>
          <w:sz w:val="21"/>
          <w:lang w:val="fr-FR" w:eastAsia="zh-CN"/>
        </w:rPr>
        <w:tab/>
      </w:r>
      <w:r w:rsidR="00703951" w:rsidRPr="003173CE">
        <w:rPr>
          <w:rFonts w:ascii="SimSun" w:eastAsia="SimSun" w:hAnsi="SimSun" w:hint="eastAsia"/>
          <w:sz w:val="21"/>
          <w:szCs w:val="21"/>
          <w:lang w:eastAsia="zh-CN"/>
        </w:rPr>
        <w:t>技术与创新支持中心</w:t>
      </w:r>
    </w:p>
    <w:p w:rsidR="00815ABB" w:rsidRPr="00C2239C" w:rsidRDefault="00815ABB" w:rsidP="00B11299">
      <w:pPr>
        <w:tabs>
          <w:tab w:val="left" w:pos="2127"/>
        </w:tabs>
        <w:spacing w:after="40"/>
        <w:ind w:left="2127" w:hanging="2127"/>
        <w:rPr>
          <w:rFonts w:ascii="SimSun" w:eastAsia="SimSun" w:hAnsi="SimSun" w:cs="Arial"/>
          <w:sz w:val="21"/>
          <w:lang w:val="fr-FR" w:eastAsia="zh-CN"/>
        </w:rPr>
      </w:pPr>
      <w:r w:rsidRPr="00C2239C">
        <w:rPr>
          <w:rFonts w:ascii="SimSun" w:eastAsia="SimSun" w:hAnsi="SimSun" w:cs="Arial"/>
          <w:sz w:val="21"/>
          <w:lang w:val="fr-FR" w:eastAsia="zh-CN"/>
        </w:rPr>
        <w:t>TK</w:t>
      </w:r>
      <w:r w:rsidRPr="00C2239C">
        <w:rPr>
          <w:rFonts w:ascii="SimSun" w:eastAsia="SimSun" w:hAnsi="SimSun" w:cs="Arial"/>
          <w:sz w:val="21"/>
          <w:lang w:val="fr-FR" w:eastAsia="zh-CN"/>
        </w:rPr>
        <w:tab/>
      </w:r>
      <w:r w:rsidR="00703951" w:rsidRPr="003173CE">
        <w:rPr>
          <w:rFonts w:ascii="SimSun" w:eastAsia="SimSun" w:hAnsi="SimSun" w:hint="eastAsia"/>
          <w:sz w:val="21"/>
          <w:szCs w:val="21"/>
          <w:lang w:eastAsia="zh-CN"/>
        </w:rPr>
        <w:t>传统知识</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TTO</w:t>
      </w:r>
      <w:r w:rsidRPr="00C2239C">
        <w:rPr>
          <w:rFonts w:ascii="SimSun" w:eastAsia="SimSun" w:hAnsi="SimSun" w:cs="Arial"/>
          <w:sz w:val="21"/>
          <w:lang w:eastAsia="zh-CN"/>
        </w:rPr>
        <w:tab/>
      </w:r>
      <w:r w:rsidR="00703951" w:rsidRPr="003173CE">
        <w:rPr>
          <w:rFonts w:ascii="SimSun" w:eastAsia="SimSun" w:hAnsi="SimSun" w:hint="eastAsia"/>
          <w:sz w:val="21"/>
          <w:szCs w:val="21"/>
          <w:lang w:eastAsia="zh-CN"/>
        </w:rPr>
        <w:t>技术转让办公室</w:t>
      </w:r>
    </w:p>
    <w:p w:rsidR="00815ABB" w:rsidRPr="00C2239C" w:rsidRDefault="00815ABB" w:rsidP="00B11299">
      <w:pPr>
        <w:tabs>
          <w:tab w:val="left" w:pos="2127"/>
        </w:tabs>
        <w:spacing w:after="180"/>
        <w:ind w:left="2126" w:hanging="2126"/>
        <w:rPr>
          <w:rFonts w:ascii="SimSun" w:eastAsia="SimSun" w:hAnsi="SimSun" w:cs="Arial"/>
          <w:sz w:val="21"/>
          <w:lang w:eastAsia="zh-CN"/>
        </w:rPr>
      </w:pP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b/>
          <w:bCs/>
          <w:sz w:val="21"/>
          <w:lang w:eastAsia="zh-CN"/>
        </w:rPr>
        <w:t>U</w:t>
      </w:r>
      <w:r w:rsidRPr="00C2239C">
        <w:rPr>
          <w:rFonts w:ascii="SimSun" w:eastAsia="SimSun" w:hAnsi="SimSun" w:cs="Arial"/>
          <w:sz w:val="21"/>
          <w:lang w:eastAsia="zh-CN"/>
        </w:rPr>
        <w:t>DRP</w:t>
      </w:r>
      <w:r w:rsidRPr="00C2239C">
        <w:rPr>
          <w:rFonts w:ascii="SimSun" w:eastAsia="SimSun" w:hAnsi="SimSun" w:cs="Arial"/>
          <w:sz w:val="21"/>
          <w:lang w:eastAsia="zh-CN"/>
        </w:rPr>
        <w:tab/>
      </w:r>
      <w:r w:rsidR="00703951" w:rsidRPr="00C2239C">
        <w:rPr>
          <w:rFonts w:ascii="SimSun" w:eastAsia="SimSun" w:hAnsi="SimSun"/>
          <w:sz w:val="21"/>
          <w:lang w:eastAsia="zh-CN"/>
        </w:rPr>
        <w:t>统一域名争议解决政策</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UN</w:t>
      </w:r>
      <w:r w:rsidRPr="00C2239C">
        <w:rPr>
          <w:rFonts w:ascii="SimSun" w:eastAsia="SimSun" w:hAnsi="SimSun" w:cs="Arial"/>
          <w:sz w:val="21"/>
          <w:lang w:eastAsia="zh-CN"/>
        </w:rPr>
        <w:tab/>
      </w:r>
      <w:r w:rsidR="00703951" w:rsidRPr="003173CE">
        <w:rPr>
          <w:rFonts w:ascii="SimSun" w:eastAsia="SimSun" w:hAnsi="SimSun" w:hint="eastAsia"/>
          <w:sz w:val="21"/>
          <w:szCs w:val="21"/>
          <w:lang w:eastAsia="zh-CN"/>
        </w:rPr>
        <w:t>联合国</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szCs w:val="20"/>
          <w:lang w:eastAsia="zh-CN"/>
        </w:rPr>
        <w:t>UNAH</w:t>
      </w:r>
      <w:r w:rsidRPr="00C2239C">
        <w:rPr>
          <w:rFonts w:ascii="SimSun" w:eastAsia="SimSun" w:hAnsi="SimSun" w:cs="Arial"/>
          <w:sz w:val="21"/>
          <w:szCs w:val="20"/>
          <w:lang w:eastAsia="zh-CN"/>
        </w:rPr>
        <w:tab/>
      </w:r>
      <w:r w:rsidR="00D80ADD" w:rsidRPr="00C2239C">
        <w:rPr>
          <w:rFonts w:ascii="SimSun" w:eastAsia="SimSun" w:hAnsi="SimSun" w:cs="Arial" w:hint="eastAsia"/>
          <w:sz w:val="21"/>
          <w:szCs w:val="20"/>
          <w:lang w:eastAsia="zh-CN"/>
        </w:rPr>
        <w:t>洪都拉斯国立自治大学</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bCs/>
          <w:sz w:val="21"/>
          <w:lang w:eastAsia="zh-CN"/>
        </w:rPr>
        <w:t>UNCDF</w:t>
      </w:r>
      <w:r w:rsidRPr="00C2239C">
        <w:rPr>
          <w:rFonts w:ascii="SimSun" w:eastAsia="SimSun" w:hAnsi="SimSun"/>
          <w:bCs/>
          <w:sz w:val="21"/>
          <w:lang w:eastAsia="zh-CN"/>
        </w:rPr>
        <w:tab/>
      </w:r>
      <w:r w:rsidR="00D80ADD" w:rsidRPr="00C2239C">
        <w:rPr>
          <w:rFonts w:ascii="SimSun" w:eastAsia="SimSun" w:hAnsi="SimSun" w:hint="eastAsia"/>
          <w:bCs/>
          <w:sz w:val="21"/>
          <w:lang w:eastAsia="zh-CN"/>
        </w:rPr>
        <w:t>联合国资本发展基金</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UNCTAD</w:t>
      </w:r>
      <w:r w:rsidRPr="00C2239C">
        <w:rPr>
          <w:rFonts w:ascii="SimSun" w:eastAsia="SimSun" w:hAnsi="SimSun" w:cs="Arial"/>
          <w:sz w:val="21"/>
          <w:lang w:eastAsia="zh-CN"/>
        </w:rPr>
        <w:tab/>
      </w:r>
      <w:r w:rsidR="00703951" w:rsidRPr="003173CE">
        <w:rPr>
          <w:rFonts w:ascii="SimSun" w:eastAsia="SimSun" w:hAnsi="SimSun" w:hint="eastAsia"/>
          <w:sz w:val="21"/>
          <w:szCs w:val="21"/>
          <w:lang w:eastAsia="zh-CN"/>
        </w:rPr>
        <w:t>联合国贸易和发展会议</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UN CEB</w:t>
      </w:r>
      <w:r w:rsidRPr="00C2239C">
        <w:rPr>
          <w:rFonts w:ascii="SimSun" w:eastAsia="SimSun" w:hAnsi="SimSun" w:cs="Arial"/>
          <w:sz w:val="21"/>
          <w:lang w:eastAsia="zh-CN"/>
        </w:rPr>
        <w:tab/>
      </w:r>
      <w:r w:rsidR="00703951" w:rsidRPr="003173CE">
        <w:rPr>
          <w:rFonts w:ascii="SimSun" w:eastAsia="SimSun" w:hAnsi="SimSun" w:hint="eastAsia"/>
          <w:sz w:val="21"/>
          <w:szCs w:val="21"/>
          <w:lang w:eastAsia="zh-CN"/>
        </w:rPr>
        <w:t>联合国行政首长协调会</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3173CE">
        <w:rPr>
          <w:rFonts w:cs="Arial"/>
          <w:noProof/>
          <w:lang w:eastAsia="zh-CN"/>
        </w:rPr>
        <mc:AlternateContent>
          <mc:Choice Requires="wps">
            <w:drawing>
              <wp:anchor distT="0" distB="0" distL="114300" distR="114300" simplePos="0" relativeHeight="251659264" behindDoc="0" locked="0" layoutInCell="0" allowOverlap="1" wp14:anchorId="31022F66" wp14:editId="3BE12722">
                <wp:simplePos x="0" y="0"/>
                <wp:positionH relativeFrom="column">
                  <wp:posOffset>-2118995</wp:posOffset>
                </wp:positionH>
                <wp:positionV relativeFrom="paragraph">
                  <wp:posOffset>83185</wp:posOffset>
                </wp:positionV>
                <wp:extent cx="731520" cy="1097280"/>
                <wp:effectExtent l="10160" t="10795" r="10795" b="6350"/>
                <wp:wrapNone/>
                <wp:docPr id="844" name="Text Box 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097280"/>
                        </a:xfrm>
                        <a:prstGeom prst="rect">
                          <a:avLst/>
                        </a:prstGeom>
                        <a:solidFill>
                          <a:srgbClr val="FFFFFF"/>
                        </a:solidFill>
                        <a:ln w="9525">
                          <a:solidFill>
                            <a:srgbClr val="000000"/>
                          </a:solidFill>
                          <a:miter lim="800000"/>
                          <a:headEnd/>
                          <a:tailEnd/>
                        </a:ln>
                      </wps:spPr>
                      <wps:txbx>
                        <w:txbxContent>
                          <w:p w:rsidR="00C50B43" w:rsidRPr="003173CE" w:rsidRDefault="00C50B43" w:rsidP="00B11299">
                            <w:pPr>
                              <w:pStyle w:val="2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4" o:spid="_x0000_s1026" type="#_x0000_t202" style="position:absolute;left:0;text-align:left;margin-left:-166.85pt;margin-top:6.55pt;width:57.6pt;height:8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" o:allowincell="f">
                <v:textbox>
                  <w:txbxContent>
                    <w:p w:rsidR="00C50B43" w:rsidRPr="003173CE" w:rsidRDefault="00C50B43" w:rsidP="00B11299">
                      <w:pPr>
                        <w:pStyle w:val="21"/>
                      </w:pPr>
                    </w:p>
                  </w:txbxContent>
                </v:textbox>
              </v:shape>
            </w:pict>
          </mc:Fallback>
        </mc:AlternateContent>
      </w:r>
      <w:r w:rsidRPr="00C2239C">
        <w:rPr>
          <w:rFonts w:ascii="SimSun" w:eastAsia="SimSun" w:hAnsi="SimSun" w:cs="Arial"/>
          <w:sz w:val="21"/>
          <w:lang w:eastAsia="zh-CN"/>
        </w:rPr>
        <w:t>UNEP</w:t>
      </w:r>
      <w:r w:rsidRPr="00C2239C">
        <w:rPr>
          <w:rFonts w:ascii="SimSun" w:eastAsia="SimSun" w:hAnsi="SimSun" w:cs="Arial"/>
          <w:sz w:val="21"/>
          <w:lang w:eastAsia="zh-CN"/>
        </w:rPr>
        <w:tab/>
      </w:r>
      <w:r w:rsidR="00703951" w:rsidRPr="003173CE">
        <w:rPr>
          <w:rFonts w:ascii="SimSun" w:eastAsia="SimSun" w:hAnsi="SimSun" w:hint="eastAsia"/>
          <w:sz w:val="21"/>
          <w:szCs w:val="21"/>
          <w:lang w:eastAsia="zh-CN"/>
        </w:rPr>
        <w:t>联合国环境规划署</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UNESCO</w:t>
      </w:r>
      <w:r w:rsidRPr="00C2239C">
        <w:rPr>
          <w:rFonts w:ascii="SimSun" w:eastAsia="SimSun" w:hAnsi="SimSun" w:cs="Arial"/>
          <w:sz w:val="21"/>
          <w:lang w:eastAsia="zh-CN"/>
        </w:rPr>
        <w:tab/>
      </w:r>
      <w:r w:rsidR="00703951" w:rsidRPr="003173CE">
        <w:rPr>
          <w:rFonts w:ascii="SimSun" w:eastAsia="SimSun" w:hAnsi="SimSun" w:hint="eastAsia"/>
          <w:sz w:val="21"/>
          <w:szCs w:val="21"/>
          <w:lang w:eastAsia="zh-CN"/>
        </w:rPr>
        <w:t>联合国教育、科学及文化组织</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UNFCCC</w:t>
      </w:r>
      <w:r w:rsidRPr="00C2239C">
        <w:rPr>
          <w:rFonts w:ascii="SimSun" w:eastAsia="SimSun" w:hAnsi="SimSun" w:cs="Arial"/>
          <w:sz w:val="21"/>
          <w:lang w:eastAsia="zh-CN"/>
        </w:rPr>
        <w:tab/>
      </w:r>
      <w:r w:rsidR="00703951" w:rsidRPr="00C2239C">
        <w:rPr>
          <w:rFonts w:ascii="SimSun" w:eastAsia="SimSun" w:hAnsi="SimSun" w:hint="eastAsia"/>
          <w:sz w:val="21"/>
          <w:szCs w:val="20"/>
          <w:lang w:eastAsia="zh-CN"/>
        </w:rPr>
        <w:t>联合国</w:t>
      </w:r>
      <w:r w:rsidR="00703951" w:rsidRPr="003173CE">
        <w:rPr>
          <w:rFonts w:ascii="SimSun" w:eastAsia="SimSun" w:hAnsi="SimSun" w:hint="eastAsia"/>
          <w:sz w:val="21"/>
          <w:szCs w:val="21"/>
          <w:lang w:eastAsia="zh-CN"/>
        </w:rPr>
        <w:t>气候变化框架公约</w:t>
      </w:r>
    </w:p>
    <w:p w:rsidR="00815ABB" w:rsidRPr="00C2239C" w:rsidRDefault="00815ABB" w:rsidP="00B11299">
      <w:pPr>
        <w:tabs>
          <w:tab w:val="left" w:pos="2127"/>
        </w:tabs>
        <w:spacing w:after="40"/>
        <w:ind w:left="2127" w:right="-476" w:hanging="2127"/>
        <w:rPr>
          <w:rFonts w:ascii="SimSun" w:eastAsia="SimSun" w:hAnsi="SimSun" w:cs="Arial"/>
          <w:sz w:val="21"/>
          <w:lang w:eastAsia="zh-CN"/>
        </w:rPr>
      </w:pPr>
      <w:r w:rsidRPr="00C2239C">
        <w:rPr>
          <w:rFonts w:ascii="SimSun" w:eastAsia="SimSun" w:hAnsi="SimSun" w:cs="Arial"/>
          <w:sz w:val="21"/>
          <w:lang w:eastAsia="zh-CN"/>
        </w:rPr>
        <w:t>UNICC</w:t>
      </w:r>
      <w:r w:rsidRPr="00C2239C">
        <w:rPr>
          <w:rFonts w:ascii="SimSun" w:eastAsia="SimSun" w:hAnsi="SimSun" w:cs="Arial"/>
          <w:sz w:val="21"/>
          <w:lang w:eastAsia="zh-CN"/>
        </w:rPr>
        <w:tab/>
      </w:r>
      <w:r w:rsidR="00703951" w:rsidRPr="003173CE">
        <w:rPr>
          <w:rFonts w:ascii="SimSun" w:eastAsia="SimSun" w:hAnsi="SimSun" w:hint="eastAsia"/>
          <w:sz w:val="21"/>
          <w:szCs w:val="21"/>
          <w:lang w:eastAsia="zh-CN"/>
        </w:rPr>
        <w:t>联合国国际电子计算中心</w:t>
      </w:r>
    </w:p>
    <w:p w:rsidR="00815ABB" w:rsidRPr="00C2239C" w:rsidRDefault="00815ABB" w:rsidP="00B11299">
      <w:pPr>
        <w:tabs>
          <w:tab w:val="left" w:pos="2127"/>
        </w:tabs>
        <w:spacing w:after="40"/>
        <w:ind w:left="2127" w:right="-476" w:hanging="2127"/>
        <w:rPr>
          <w:rFonts w:ascii="SimSun" w:eastAsia="SimSun" w:hAnsi="SimSun" w:cs="Arial"/>
          <w:sz w:val="21"/>
          <w:lang w:eastAsia="zh-CN"/>
        </w:rPr>
      </w:pPr>
      <w:r w:rsidRPr="00C2239C">
        <w:rPr>
          <w:rFonts w:ascii="SimSun" w:eastAsia="SimSun" w:hAnsi="SimSun" w:cs="Arial"/>
          <w:sz w:val="21"/>
          <w:lang w:eastAsia="zh-CN"/>
        </w:rPr>
        <w:t>UNIDO</w:t>
      </w:r>
      <w:r w:rsidRPr="00C2239C">
        <w:rPr>
          <w:rFonts w:ascii="SimSun" w:eastAsia="SimSun" w:hAnsi="SimSun" w:cs="Arial"/>
          <w:sz w:val="21"/>
          <w:lang w:eastAsia="zh-CN"/>
        </w:rPr>
        <w:tab/>
      </w:r>
      <w:r w:rsidR="00703951" w:rsidRPr="003173CE">
        <w:rPr>
          <w:rFonts w:ascii="SimSun" w:eastAsia="SimSun" w:hAnsi="SimSun" w:hint="eastAsia"/>
          <w:sz w:val="21"/>
          <w:szCs w:val="21"/>
          <w:lang w:eastAsia="zh-CN"/>
        </w:rPr>
        <w:t>联合国工业发展组织</w:t>
      </w:r>
    </w:p>
    <w:p w:rsidR="00815ABB" w:rsidRPr="00C2239C" w:rsidRDefault="00815ABB" w:rsidP="00B11299">
      <w:pPr>
        <w:tabs>
          <w:tab w:val="left" w:pos="2127"/>
        </w:tabs>
        <w:spacing w:after="40"/>
        <w:ind w:left="2127" w:right="-476" w:hanging="2127"/>
        <w:rPr>
          <w:rFonts w:ascii="SimSun" w:eastAsia="SimSun" w:hAnsi="SimSun" w:cs="Arial"/>
          <w:sz w:val="21"/>
          <w:lang w:eastAsia="zh-CN"/>
        </w:rPr>
      </w:pPr>
      <w:r w:rsidRPr="00C2239C">
        <w:rPr>
          <w:rFonts w:ascii="SimSun" w:eastAsia="SimSun" w:hAnsi="SimSun" w:cs="Arial"/>
          <w:sz w:val="21"/>
          <w:lang w:eastAsia="zh-CN"/>
        </w:rPr>
        <w:t>UNPFII</w:t>
      </w:r>
      <w:r w:rsidRPr="00C2239C">
        <w:rPr>
          <w:rFonts w:ascii="SimSun" w:eastAsia="SimSun" w:hAnsi="SimSun" w:cs="Arial"/>
          <w:sz w:val="21"/>
          <w:lang w:eastAsia="zh-CN"/>
        </w:rPr>
        <w:tab/>
      </w:r>
      <w:r w:rsidR="00D80ADD" w:rsidRPr="00C2239C">
        <w:rPr>
          <w:rFonts w:ascii="SimSun" w:eastAsia="SimSun" w:hAnsi="SimSun" w:cs="Arial" w:hint="eastAsia"/>
          <w:sz w:val="21"/>
          <w:lang w:eastAsia="zh-CN"/>
        </w:rPr>
        <w:t>联合国土著问题常设论坛</w:t>
      </w:r>
    </w:p>
    <w:p w:rsidR="00815ABB" w:rsidRPr="00C2239C" w:rsidRDefault="00815ABB" w:rsidP="00B11299">
      <w:pPr>
        <w:tabs>
          <w:tab w:val="left" w:pos="2127"/>
        </w:tabs>
        <w:spacing w:after="40"/>
        <w:ind w:left="2127" w:right="-476" w:hanging="2127"/>
        <w:rPr>
          <w:rFonts w:ascii="SimSun" w:eastAsia="SimSun" w:hAnsi="SimSun" w:cs="Arial"/>
          <w:sz w:val="21"/>
          <w:lang w:eastAsia="zh-CN"/>
        </w:rPr>
      </w:pPr>
      <w:r w:rsidRPr="00C2239C">
        <w:rPr>
          <w:rFonts w:ascii="SimSun" w:eastAsia="SimSun" w:hAnsi="SimSun" w:cs="Arial"/>
          <w:sz w:val="21"/>
          <w:lang w:eastAsia="zh-CN"/>
        </w:rPr>
        <w:t>USPTO</w:t>
      </w:r>
      <w:r w:rsidRPr="00C2239C">
        <w:rPr>
          <w:rFonts w:ascii="SimSun" w:eastAsia="SimSun" w:hAnsi="SimSun" w:cs="Arial"/>
          <w:sz w:val="21"/>
          <w:lang w:eastAsia="zh-CN"/>
        </w:rPr>
        <w:tab/>
      </w:r>
      <w:r w:rsidR="00703951" w:rsidRPr="003173CE">
        <w:rPr>
          <w:rFonts w:ascii="SimSun" w:eastAsia="SimSun" w:hAnsi="SimSun" w:hint="eastAsia"/>
          <w:sz w:val="21"/>
          <w:szCs w:val="21"/>
          <w:lang w:eastAsia="zh-CN"/>
        </w:rPr>
        <w:t>美国专利商标局</w:t>
      </w:r>
    </w:p>
    <w:p w:rsidR="00F02072" w:rsidRPr="00C2239C" w:rsidRDefault="00F02072" w:rsidP="00B11299">
      <w:pPr>
        <w:tabs>
          <w:tab w:val="left" w:pos="2127"/>
        </w:tabs>
        <w:spacing w:after="40"/>
        <w:ind w:left="2127" w:right="-476" w:hanging="2127"/>
        <w:rPr>
          <w:rFonts w:ascii="SimSun" w:eastAsia="SimSun" w:hAnsi="SimSun" w:cs="Arial"/>
          <w:sz w:val="21"/>
          <w:lang w:eastAsia="zh-CN"/>
        </w:rPr>
      </w:pPr>
      <w:r w:rsidRPr="00C2239C">
        <w:rPr>
          <w:rFonts w:ascii="SimSun" w:eastAsia="SimSun" w:hAnsi="SimSun"/>
          <w:sz w:val="21"/>
          <w:szCs w:val="20"/>
          <w:lang w:eastAsia="zh-CN"/>
        </w:rPr>
        <w:t>UNTT</w:t>
      </w:r>
      <w:r w:rsidRPr="00C2239C">
        <w:rPr>
          <w:rFonts w:ascii="SimSun" w:eastAsia="SimSun" w:hAnsi="SimSun"/>
          <w:sz w:val="21"/>
          <w:szCs w:val="20"/>
          <w:lang w:eastAsia="zh-CN"/>
        </w:rPr>
        <w:tab/>
      </w:r>
      <w:r w:rsidR="00D80ADD" w:rsidRPr="003173CE">
        <w:rPr>
          <w:rStyle w:val="preferred"/>
          <w:rFonts w:ascii="Helvetica" w:hAnsi="Helvetica" w:cs="Helvetica"/>
          <w:color w:val="333333"/>
          <w:sz w:val="21"/>
          <w:szCs w:val="21"/>
          <w:lang w:eastAsia="zh-CN"/>
        </w:rPr>
        <w:t>联合国系统</w:t>
      </w:r>
      <w:r w:rsidR="00D80ADD" w:rsidRPr="003173CE">
        <w:rPr>
          <w:rStyle w:val="preferred"/>
          <w:rFonts w:ascii="Helvetica" w:hAnsi="Helvetica" w:cs="Helvetica"/>
          <w:color w:val="333333"/>
          <w:sz w:val="21"/>
          <w:szCs w:val="21"/>
          <w:lang w:eastAsia="zh-CN"/>
        </w:rPr>
        <w:t>2015</w:t>
      </w:r>
      <w:r w:rsidR="00D80ADD" w:rsidRPr="003173CE">
        <w:rPr>
          <w:rStyle w:val="preferred"/>
          <w:rFonts w:ascii="Helvetica" w:hAnsi="Helvetica" w:cs="Helvetica"/>
          <w:color w:val="333333"/>
          <w:sz w:val="21"/>
          <w:szCs w:val="21"/>
          <w:lang w:eastAsia="zh-CN"/>
        </w:rPr>
        <w:t>年后联合国发展议程任务小组</w:t>
      </w:r>
    </w:p>
    <w:p w:rsidR="00815ABB" w:rsidRPr="00C2239C" w:rsidRDefault="00815ABB" w:rsidP="00B11299">
      <w:pPr>
        <w:tabs>
          <w:tab w:val="left" w:pos="2127"/>
        </w:tabs>
        <w:spacing w:after="180"/>
        <w:ind w:left="2126" w:hanging="2126"/>
        <w:rPr>
          <w:rFonts w:ascii="SimSun" w:eastAsia="SimSun" w:hAnsi="SimSun" w:cs="Arial"/>
          <w:sz w:val="21"/>
          <w:lang w:eastAsia="zh-CN"/>
        </w:rPr>
      </w:pP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b/>
          <w:bCs/>
          <w:sz w:val="21"/>
          <w:lang w:eastAsia="zh-CN"/>
        </w:rPr>
        <w:t>V</w:t>
      </w:r>
      <w:r w:rsidRPr="00C2239C">
        <w:rPr>
          <w:rFonts w:ascii="SimSun" w:eastAsia="SimSun" w:hAnsi="SimSun" w:cs="Arial"/>
          <w:sz w:val="21"/>
          <w:lang w:eastAsia="zh-CN"/>
        </w:rPr>
        <w:t>IP</w:t>
      </w:r>
      <w:r w:rsidRPr="00C2239C">
        <w:rPr>
          <w:rFonts w:ascii="SimSun" w:eastAsia="SimSun" w:hAnsi="SimSun" w:cs="Arial"/>
          <w:sz w:val="21"/>
          <w:lang w:eastAsia="zh-CN"/>
        </w:rPr>
        <w:tab/>
      </w:r>
      <w:r w:rsidR="00703951" w:rsidRPr="00C2239C">
        <w:rPr>
          <w:rFonts w:ascii="SimSun" w:eastAsia="SimSun" w:hAnsi="SimSun"/>
          <w:sz w:val="21"/>
          <w:lang w:eastAsia="zh-CN"/>
        </w:rPr>
        <w:t>视力障碍者和其他印刷品阅读障碍人士</w:t>
      </w:r>
    </w:p>
    <w:p w:rsidR="00815ABB" w:rsidRPr="00C2239C" w:rsidRDefault="00815ABB" w:rsidP="00B11299">
      <w:pPr>
        <w:tabs>
          <w:tab w:val="left" w:pos="2127"/>
        </w:tabs>
        <w:spacing w:after="180"/>
        <w:ind w:left="2126" w:hanging="2126"/>
        <w:rPr>
          <w:rFonts w:ascii="SimSun" w:eastAsia="SimSun" w:hAnsi="SimSun" w:cs="Arial"/>
          <w:sz w:val="21"/>
          <w:lang w:eastAsia="zh-CN"/>
        </w:rPr>
      </w:pP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b/>
          <w:sz w:val="21"/>
          <w:lang w:eastAsia="zh-CN"/>
        </w:rPr>
        <w:t>W</w:t>
      </w:r>
      <w:r w:rsidRPr="00C2239C">
        <w:rPr>
          <w:rFonts w:ascii="SimSun" w:eastAsia="SimSun" w:hAnsi="SimSun" w:cs="Arial"/>
          <w:sz w:val="21"/>
          <w:lang w:eastAsia="zh-CN"/>
        </w:rPr>
        <w:t>BO</w:t>
      </w:r>
      <w:r w:rsidRPr="00C2239C">
        <w:rPr>
          <w:rFonts w:ascii="SimSun" w:eastAsia="SimSun" w:hAnsi="SimSun" w:cs="Arial"/>
          <w:sz w:val="21"/>
          <w:lang w:eastAsia="zh-CN"/>
        </w:rPr>
        <w:tab/>
        <w:t>W</w:t>
      </w:r>
      <w:r w:rsidR="00703951" w:rsidRPr="003173CE">
        <w:rPr>
          <w:rFonts w:ascii="SimSun" w:eastAsia="SimSun" w:hAnsi="SimSun"/>
          <w:sz w:val="21"/>
          <w:szCs w:val="21"/>
          <w:lang w:eastAsia="zh-CN"/>
        </w:rPr>
        <w:t>IPO</w:t>
      </w:r>
      <w:r w:rsidR="00703951" w:rsidRPr="003173CE">
        <w:rPr>
          <w:rFonts w:ascii="SimSun" w:eastAsia="SimSun" w:hAnsi="SimSun" w:hint="eastAsia"/>
          <w:sz w:val="21"/>
          <w:szCs w:val="21"/>
          <w:lang w:eastAsia="zh-CN"/>
        </w:rPr>
        <w:t>巴西办事处</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WCT</w:t>
      </w:r>
      <w:r w:rsidRPr="00C2239C">
        <w:rPr>
          <w:rFonts w:ascii="SimSun" w:eastAsia="SimSun" w:hAnsi="SimSun" w:cs="Arial"/>
          <w:sz w:val="21"/>
          <w:lang w:eastAsia="zh-CN"/>
        </w:rPr>
        <w:tab/>
      </w:r>
      <w:r w:rsidR="00703951" w:rsidRPr="003173CE">
        <w:rPr>
          <w:rFonts w:ascii="SimSun" w:eastAsia="SimSun" w:hAnsi="SimSun" w:hint="eastAsia"/>
          <w:sz w:val="21"/>
          <w:szCs w:val="21"/>
          <w:lang w:eastAsia="zh-CN"/>
        </w:rPr>
        <w:t>世界知识产权组织版权条约</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WHO</w:t>
      </w:r>
      <w:r w:rsidRPr="00C2239C">
        <w:rPr>
          <w:rFonts w:ascii="SimSun" w:eastAsia="SimSun" w:hAnsi="SimSun" w:cs="Arial"/>
          <w:sz w:val="21"/>
          <w:lang w:eastAsia="zh-CN"/>
        </w:rPr>
        <w:tab/>
      </w:r>
      <w:r w:rsidR="00703951" w:rsidRPr="003173CE">
        <w:rPr>
          <w:rFonts w:ascii="SimSun" w:eastAsia="SimSun" w:hAnsi="SimSun" w:hint="eastAsia"/>
          <w:sz w:val="21"/>
          <w:szCs w:val="21"/>
          <w:lang w:eastAsia="zh-CN"/>
        </w:rPr>
        <w:t>世界卫生组织</w:t>
      </w:r>
    </w:p>
    <w:p w:rsidR="00815ABB" w:rsidRPr="00C2239C" w:rsidRDefault="00815ABB" w:rsidP="00B11299">
      <w:pPr>
        <w:tabs>
          <w:tab w:val="left" w:pos="2127"/>
        </w:tabs>
        <w:spacing w:after="40"/>
        <w:ind w:left="2127" w:hanging="2127"/>
        <w:rPr>
          <w:rFonts w:ascii="SimSun" w:eastAsia="SimSun" w:hAnsi="SimSun" w:cs="Arial"/>
          <w:sz w:val="21"/>
        </w:rPr>
      </w:pPr>
      <w:r w:rsidRPr="00C2239C">
        <w:rPr>
          <w:rFonts w:ascii="SimSun" w:eastAsia="SimSun" w:hAnsi="SimSun" w:cs="Arial"/>
          <w:sz w:val="21"/>
        </w:rPr>
        <w:t>WINS</w:t>
      </w:r>
      <w:r w:rsidRPr="00C2239C">
        <w:rPr>
          <w:rFonts w:ascii="SimSun" w:eastAsia="SimSun" w:hAnsi="SimSun" w:cs="Arial"/>
          <w:sz w:val="21"/>
        </w:rPr>
        <w:tab/>
        <w:t>WIPO</w:t>
      </w:r>
      <w:r w:rsidR="00D80ADD" w:rsidRPr="00C2239C">
        <w:rPr>
          <w:rFonts w:ascii="SimSun" w:eastAsia="SimSun" w:hAnsi="SimSun" w:cs="Arial" w:hint="eastAsia"/>
          <w:sz w:val="21"/>
          <w:lang w:eastAsia="zh-CN"/>
        </w:rPr>
        <w:t>咨询通知系统</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WIPOCOS</w:t>
      </w:r>
      <w:r w:rsidRPr="00C2239C">
        <w:rPr>
          <w:rFonts w:ascii="SimSun" w:eastAsia="SimSun" w:hAnsi="SimSun" w:cs="Arial"/>
          <w:sz w:val="21"/>
          <w:lang w:eastAsia="zh-CN"/>
        </w:rPr>
        <w:tab/>
      </w:r>
      <w:r w:rsidR="00703951" w:rsidRPr="003173CE">
        <w:rPr>
          <w:rFonts w:ascii="SimSun" w:eastAsia="SimSun" w:hAnsi="SimSun" w:hint="eastAsia"/>
          <w:sz w:val="21"/>
          <w:szCs w:val="21"/>
          <w:lang w:eastAsia="zh-CN"/>
        </w:rPr>
        <w:t>版权与邻接权集体管理软件</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WJO</w:t>
      </w:r>
      <w:r w:rsidRPr="00C2239C">
        <w:rPr>
          <w:rFonts w:ascii="SimSun" w:eastAsia="SimSun" w:hAnsi="SimSun" w:cs="Arial"/>
          <w:sz w:val="21"/>
          <w:lang w:eastAsia="zh-CN"/>
        </w:rPr>
        <w:tab/>
        <w:t>WIPO</w:t>
      </w:r>
      <w:r w:rsidR="00703951" w:rsidRPr="003173CE">
        <w:rPr>
          <w:rFonts w:ascii="SimSun" w:eastAsia="SimSun" w:hAnsi="SimSun" w:hint="eastAsia"/>
          <w:sz w:val="21"/>
          <w:szCs w:val="21"/>
          <w:lang w:eastAsia="zh-CN"/>
        </w:rPr>
        <w:t>日本办事处</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szCs w:val="20"/>
          <w:lang w:eastAsia="zh-CN"/>
        </w:rPr>
        <w:t>WPIS</w:t>
      </w:r>
      <w:r w:rsidRPr="00C2239C">
        <w:rPr>
          <w:rFonts w:ascii="SimSun" w:eastAsia="SimSun" w:hAnsi="SimSun" w:cs="Arial"/>
          <w:sz w:val="21"/>
          <w:szCs w:val="20"/>
          <w:lang w:eastAsia="zh-CN"/>
        </w:rPr>
        <w:tab/>
        <w:t>WIPO</w:t>
      </w:r>
      <w:r w:rsidR="00D80ADD" w:rsidRPr="00C2239C">
        <w:rPr>
          <w:rFonts w:ascii="SimSun" w:eastAsia="SimSun" w:hAnsi="SimSun" w:cs="Arial" w:hint="eastAsia"/>
          <w:sz w:val="21"/>
          <w:szCs w:val="20"/>
          <w:lang w:eastAsia="zh-CN"/>
        </w:rPr>
        <w:t>专利信息服务</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WPPT</w:t>
      </w:r>
      <w:r w:rsidRPr="00C2239C">
        <w:rPr>
          <w:rFonts w:ascii="SimSun" w:eastAsia="SimSun" w:hAnsi="SimSun" w:cs="Arial"/>
          <w:sz w:val="21"/>
          <w:lang w:eastAsia="zh-CN"/>
        </w:rPr>
        <w:tab/>
      </w:r>
      <w:r w:rsidR="00703951" w:rsidRPr="003173CE">
        <w:rPr>
          <w:rFonts w:ascii="SimSun" w:eastAsia="SimSun" w:hAnsi="SimSun" w:hint="eastAsia"/>
          <w:sz w:val="21"/>
          <w:szCs w:val="21"/>
          <w:lang w:eastAsia="zh-CN"/>
        </w:rPr>
        <w:t>世界知识产权组织表演和录音制品条约</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WSIS</w:t>
      </w:r>
      <w:r w:rsidRPr="00C2239C">
        <w:rPr>
          <w:rFonts w:ascii="SimSun" w:eastAsia="SimSun" w:hAnsi="SimSun" w:cs="Arial"/>
          <w:sz w:val="21"/>
          <w:lang w:eastAsia="zh-CN"/>
        </w:rPr>
        <w:tab/>
      </w:r>
      <w:r w:rsidR="00703951" w:rsidRPr="003173CE">
        <w:rPr>
          <w:rFonts w:ascii="SimSun" w:eastAsia="SimSun" w:hAnsi="SimSun" w:hint="eastAsia"/>
          <w:sz w:val="21"/>
          <w:szCs w:val="21"/>
          <w:lang w:eastAsia="zh-CN"/>
        </w:rPr>
        <w:t>信息社会世界峰会</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WSO</w:t>
      </w:r>
      <w:r w:rsidRPr="00C2239C">
        <w:rPr>
          <w:rFonts w:ascii="SimSun" w:eastAsia="SimSun" w:hAnsi="SimSun" w:cs="Arial"/>
          <w:sz w:val="21"/>
          <w:lang w:eastAsia="zh-CN"/>
        </w:rPr>
        <w:tab/>
        <w:t>WIPO</w:t>
      </w:r>
      <w:r w:rsidR="00703951" w:rsidRPr="003173CE">
        <w:rPr>
          <w:rFonts w:ascii="SimSun" w:eastAsia="SimSun" w:hAnsi="SimSun" w:hint="eastAsia"/>
          <w:sz w:val="21"/>
          <w:szCs w:val="21"/>
          <w:lang w:eastAsia="zh-CN"/>
        </w:rPr>
        <w:t>新加坡办事处</w:t>
      </w:r>
    </w:p>
    <w:p w:rsidR="00815ABB" w:rsidRPr="00C2239C" w:rsidRDefault="00815ABB" w:rsidP="00B11299">
      <w:pPr>
        <w:tabs>
          <w:tab w:val="left" w:pos="2127"/>
        </w:tabs>
        <w:spacing w:after="40"/>
        <w:ind w:left="2127" w:hanging="2127"/>
        <w:rPr>
          <w:rFonts w:ascii="SimSun" w:eastAsia="SimSun" w:hAnsi="SimSun" w:cs="Arial"/>
          <w:sz w:val="21"/>
          <w:lang w:eastAsia="zh-CN"/>
        </w:rPr>
      </w:pPr>
      <w:r w:rsidRPr="00C2239C">
        <w:rPr>
          <w:rFonts w:ascii="SimSun" w:eastAsia="SimSun" w:hAnsi="SimSun" w:cs="Arial"/>
          <w:sz w:val="21"/>
          <w:lang w:eastAsia="zh-CN"/>
        </w:rPr>
        <w:t>WTO</w:t>
      </w:r>
      <w:r w:rsidRPr="00C2239C">
        <w:rPr>
          <w:rFonts w:ascii="SimSun" w:eastAsia="SimSun" w:hAnsi="SimSun" w:cs="Arial"/>
          <w:sz w:val="21"/>
          <w:lang w:eastAsia="zh-CN"/>
        </w:rPr>
        <w:tab/>
      </w:r>
      <w:r w:rsidR="00703951" w:rsidRPr="003173CE">
        <w:rPr>
          <w:rFonts w:ascii="SimSun" w:eastAsia="SimSun" w:hAnsi="SimSun" w:hint="eastAsia"/>
          <w:sz w:val="21"/>
          <w:szCs w:val="21"/>
          <w:lang w:eastAsia="zh-CN"/>
        </w:rPr>
        <w:t>世界贸易组织</w:t>
      </w:r>
    </w:p>
    <w:p w:rsidR="00815ABB" w:rsidRPr="00C2239C" w:rsidRDefault="00815ABB" w:rsidP="00B11299">
      <w:pPr>
        <w:pStyle w:val="a6"/>
        <w:rPr>
          <w:rFonts w:ascii="SimSun" w:eastAsia="SimSun" w:hAnsi="SimSun"/>
          <w:sz w:val="21"/>
          <w:lang w:eastAsia="zh-CN"/>
        </w:rPr>
      </w:pPr>
    </w:p>
    <w:p w:rsidR="00815ABB" w:rsidRPr="00C2239C" w:rsidRDefault="00815ABB" w:rsidP="00B11299">
      <w:pPr>
        <w:pStyle w:val="a6"/>
        <w:rPr>
          <w:rFonts w:ascii="SimSun" w:eastAsia="SimSun" w:hAnsi="SimSun"/>
          <w:sz w:val="21"/>
          <w:lang w:eastAsia="zh-CN"/>
        </w:rPr>
      </w:pPr>
    </w:p>
    <w:p w:rsidR="00FB3CE3" w:rsidRPr="001B21F0" w:rsidRDefault="00815ABB" w:rsidP="001B21F0">
      <w:pPr>
        <w:spacing w:afterLines="50" w:after="120" w:line="340" w:lineRule="atLeast"/>
        <w:ind w:left="5534"/>
        <w:jc w:val="center"/>
        <w:rPr>
          <w:rFonts w:ascii="KaiTi" w:eastAsia="KaiTi" w:hAnsi="KaiTi"/>
          <w:sz w:val="21"/>
        </w:rPr>
      </w:pPr>
      <w:r w:rsidRPr="001B21F0">
        <w:rPr>
          <w:rFonts w:ascii="KaiTi" w:eastAsia="KaiTi" w:hAnsi="KaiTi"/>
          <w:color w:val="000000"/>
          <w:sz w:val="21"/>
        </w:rPr>
        <w:t>[</w:t>
      </w:r>
      <w:r w:rsidR="00D80ADD" w:rsidRPr="001B21F0">
        <w:rPr>
          <w:rFonts w:ascii="KaiTi" w:eastAsia="KaiTi" w:hAnsi="KaiTi" w:hint="eastAsia"/>
          <w:color w:val="000000"/>
          <w:sz w:val="21"/>
          <w:lang w:eastAsia="zh-CN"/>
        </w:rPr>
        <w:t>附录四和文件完</w:t>
      </w:r>
      <w:r w:rsidRPr="001B21F0">
        <w:rPr>
          <w:rFonts w:ascii="KaiTi" w:eastAsia="KaiTi" w:hAnsi="KaiTi"/>
          <w:color w:val="000000"/>
          <w:sz w:val="21"/>
        </w:rPr>
        <w:t>]</w:t>
      </w:r>
    </w:p>
    <w:sectPr w:rsidR="00FB3CE3" w:rsidRPr="001B21F0" w:rsidSect="0063033D">
      <w:headerReference w:type="even" r:id="rId173"/>
      <w:headerReference w:type="default" r:id="rId174"/>
      <w:headerReference w:type="first" r:id="rId175"/>
      <w:pgSz w:w="11907" w:h="16840" w:code="9"/>
      <w:pgMar w:top="567" w:right="1134" w:bottom="1418" w:left="1418" w:header="567" w:footer="96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F3E" w:rsidRPr="003173CE" w:rsidRDefault="002E5F3E">
      <w:r w:rsidRPr="003173CE">
        <w:separator/>
      </w:r>
    </w:p>
  </w:endnote>
  <w:endnote w:type="continuationSeparator" w:id="0">
    <w:p w:rsidR="002E5F3E" w:rsidRPr="003173CE" w:rsidRDefault="002E5F3E">
      <w:r w:rsidRPr="003173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ËÎÌå"/>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B43" w:rsidRPr="003173CE" w:rsidRDefault="00C50B43" w:rsidP="00E31A65">
    <w:pPr>
      <w:pStyle w:val="a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B43" w:rsidRPr="003173CE" w:rsidRDefault="0007272D" w:rsidP="00FF768F">
    <w:pPr>
      <w:pStyle w:val="a8"/>
      <w:jc w:val="center"/>
    </w:pPr>
    <w:sdt>
      <w:sdtPr>
        <w:id w:val="-2009825762"/>
        <w:docPartObj>
          <w:docPartGallery w:val="Page Numbers (Bottom of Page)"/>
          <w:docPartUnique/>
        </w:docPartObj>
      </w:sdtPr>
      <w:sdtEndPr>
        <w:rPr>
          <w:noProof/>
        </w:rPr>
      </w:sdtEndPr>
      <w:sdtContent>
        <w:r w:rsidR="00C50B43" w:rsidRPr="003173CE">
          <w:fldChar w:fldCharType="begin"/>
        </w:r>
        <w:r w:rsidR="00C50B43" w:rsidRPr="003173CE">
          <w:instrText xml:space="preserve"> PAGE   \* MERGEFORMAT </w:instrText>
        </w:r>
        <w:r w:rsidR="00C50B43" w:rsidRPr="003173CE">
          <w:fldChar w:fldCharType="separate"/>
        </w:r>
        <w:r w:rsidR="00C50B43" w:rsidRPr="003173CE">
          <w:rPr>
            <w:noProof/>
          </w:rPr>
          <w:t>275</w:t>
        </w:r>
        <w:r w:rsidR="00C50B43" w:rsidRPr="003173CE">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135970"/>
      <w:docPartObj>
        <w:docPartGallery w:val="Page Numbers (Bottom of Page)"/>
        <w:docPartUnique/>
      </w:docPartObj>
    </w:sdtPr>
    <w:sdtEndPr>
      <w:rPr>
        <w:noProof/>
      </w:rPr>
    </w:sdtEndPr>
    <w:sdtContent>
      <w:p w:rsidR="00C50B43" w:rsidRPr="003173CE" w:rsidRDefault="00C50B43" w:rsidP="00E31A65">
        <w:pPr>
          <w:pStyle w:val="a8"/>
          <w:jc w:val="center"/>
        </w:pPr>
      </w:p>
      <w:p w:rsidR="00C50B43" w:rsidRPr="003173CE" w:rsidRDefault="00C50B43" w:rsidP="00E31A65">
        <w:pPr>
          <w:pStyle w:val="a8"/>
          <w:jc w:val="center"/>
        </w:pPr>
        <w:r w:rsidRPr="003173CE">
          <w:fldChar w:fldCharType="begin"/>
        </w:r>
        <w:r w:rsidRPr="003173CE">
          <w:instrText xml:space="preserve"> PAGE   \* MERGEFORMAT </w:instrText>
        </w:r>
        <w:r w:rsidRPr="003173CE">
          <w:fldChar w:fldCharType="separate"/>
        </w:r>
        <w:r w:rsidR="0007272D">
          <w:rPr>
            <w:noProof/>
          </w:rPr>
          <w:t>2</w:t>
        </w:r>
        <w:r w:rsidRPr="003173CE">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4160703"/>
      <w:docPartObj>
        <w:docPartGallery w:val="Page Numbers (Bottom of Page)"/>
        <w:docPartUnique/>
      </w:docPartObj>
    </w:sdtPr>
    <w:sdtEndPr>
      <w:rPr>
        <w:noProof/>
      </w:rPr>
    </w:sdtEndPr>
    <w:sdtContent>
      <w:p w:rsidR="00C50B43" w:rsidRPr="003173CE" w:rsidRDefault="00C50B43" w:rsidP="00FF768F">
        <w:pPr>
          <w:pStyle w:val="a8"/>
          <w:jc w:val="center"/>
        </w:pPr>
      </w:p>
      <w:p w:rsidR="00C50B43" w:rsidRPr="003173CE" w:rsidRDefault="00C50B43" w:rsidP="00FF768F">
        <w:pPr>
          <w:pStyle w:val="a8"/>
          <w:jc w:val="center"/>
        </w:pPr>
        <w:r w:rsidRPr="003173CE">
          <w:fldChar w:fldCharType="begin"/>
        </w:r>
        <w:r w:rsidRPr="003173CE">
          <w:instrText xml:space="preserve"> PAGE   \* MERGEFORMAT </w:instrText>
        </w:r>
        <w:r w:rsidRPr="003173CE">
          <w:fldChar w:fldCharType="separate"/>
        </w:r>
        <w:r w:rsidR="0007272D">
          <w:rPr>
            <w:noProof/>
          </w:rPr>
          <w:t>3</w:t>
        </w:r>
        <w:r w:rsidRPr="003173CE">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B43" w:rsidRPr="003173CE" w:rsidRDefault="0007272D" w:rsidP="004A4516">
    <w:pPr>
      <w:pStyle w:val="a8"/>
      <w:jc w:val="center"/>
    </w:pPr>
    <w:sdt>
      <w:sdtPr>
        <w:id w:val="-1196691683"/>
        <w:docPartObj>
          <w:docPartGallery w:val="Page Numbers (Bottom of Page)"/>
          <w:docPartUnique/>
        </w:docPartObj>
      </w:sdtPr>
      <w:sdtEndPr>
        <w:rPr>
          <w:noProof/>
        </w:rPr>
      </w:sdtEndPr>
      <w:sdtContent>
        <w:r w:rsidR="00C50B43" w:rsidRPr="003173CE">
          <w:fldChar w:fldCharType="begin"/>
        </w:r>
        <w:r w:rsidR="00C50B43" w:rsidRPr="003173CE">
          <w:instrText xml:space="preserve"> PAGE   \* MERGEFORMAT </w:instrText>
        </w:r>
        <w:r w:rsidR="00C50B43" w:rsidRPr="003173CE">
          <w:fldChar w:fldCharType="separate"/>
        </w:r>
        <w:r>
          <w:rPr>
            <w:noProof/>
          </w:rPr>
          <w:t>1</w:t>
        </w:r>
        <w:r w:rsidR="00C50B43" w:rsidRPr="003173CE">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F3E" w:rsidRPr="003173CE" w:rsidRDefault="002E5F3E">
      <w:r w:rsidRPr="003173CE">
        <w:separator/>
      </w:r>
    </w:p>
  </w:footnote>
  <w:footnote w:type="continuationSeparator" w:id="0">
    <w:p w:rsidR="002E5F3E" w:rsidRPr="003173CE" w:rsidRDefault="002E5F3E">
      <w:r w:rsidRPr="003173CE">
        <w:continuationSeparator/>
      </w:r>
    </w:p>
  </w:footnote>
  <w:footnote w:id="1">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cs="Arial"/>
          <w:sz w:val="18"/>
          <w:szCs w:val="18"/>
        </w:rPr>
        <w:footnoteRef/>
      </w:r>
      <w:r w:rsidRPr="006726D5">
        <w:rPr>
          <w:rFonts w:ascii="SimSun" w:eastAsia="SimSun" w:hAnsi="SimSun"/>
          <w:sz w:val="18"/>
          <w:szCs w:val="18"/>
          <w:lang w:eastAsia="zh-CN"/>
        </w:rPr>
        <w:t xml:space="preserve"> </w:t>
      </w:r>
      <w:r w:rsidRPr="006726D5">
        <w:rPr>
          <w:rFonts w:ascii="SimSun" w:eastAsia="SimSun" w:hAnsi="SimSun" w:cs="SimSun" w:hint="eastAsia"/>
          <w:sz w:val="18"/>
          <w:szCs w:val="18"/>
          <w:lang w:eastAsia="zh-CN"/>
        </w:rPr>
        <w:t>根据成员国的要求，在基准更新操作(</w:t>
      </w:r>
      <w:r w:rsidRPr="006726D5">
        <w:rPr>
          <w:rFonts w:ascii="SimSun" w:eastAsia="SimSun" w:hAnsi="SimSun"/>
          <w:sz w:val="18"/>
          <w:szCs w:val="18"/>
          <w:lang w:eastAsia="zh-CN"/>
        </w:rPr>
        <w:t>2014</w:t>
      </w:r>
      <w:r w:rsidRPr="006726D5">
        <w:rPr>
          <w:rFonts w:ascii="SimSun" w:eastAsia="SimSun" w:hAnsi="SimSun" w:cs="SimSun" w:hint="eastAsia"/>
          <w:sz w:val="18"/>
          <w:szCs w:val="18"/>
          <w:lang w:eastAsia="zh-CN"/>
        </w:rPr>
        <w:t>年</w:t>
      </w:r>
      <w:r w:rsidRPr="006726D5">
        <w:rPr>
          <w:rFonts w:ascii="SimSun" w:eastAsia="SimSun" w:hAnsi="SimSun"/>
          <w:sz w:val="18"/>
          <w:szCs w:val="18"/>
          <w:lang w:eastAsia="zh-CN"/>
        </w:rPr>
        <w:t>7</w:t>
      </w:r>
      <w:r w:rsidRPr="006726D5">
        <w:rPr>
          <w:rFonts w:ascii="SimSun" w:eastAsia="SimSun" w:hAnsi="SimSun" w:cs="SimSun" w:hint="eastAsia"/>
          <w:sz w:val="18"/>
          <w:szCs w:val="18"/>
          <w:lang w:eastAsia="zh-CN"/>
        </w:rPr>
        <w:t>月启动)中，使用</w:t>
      </w:r>
      <w:r w:rsidRPr="006726D5">
        <w:rPr>
          <w:rFonts w:ascii="SimSun" w:eastAsia="SimSun" w:hAnsi="SimSun"/>
          <w:sz w:val="18"/>
          <w:szCs w:val="18"/>
          <w:lang w:eastAsia="zh-CN"/>
        </w:rPr>
        <w:t>2013</w:t>
      </w:r>
      <w:r w:rsidRPr="006726D5">
        <w:rPr>
          <w:rFonts w:ascii="SimSun" w:eastAsia="SimSun" w:hAnsi="SimSun" w:cs="SimSun" w:hint="eastAsia"/>
          <w:sz w:val="18"/>
          <w:szCs w:val="18"/>
          <w:lang w:eastAsia="zh-CN"/>
        </w:rPr>
        <w:t>年末数据作为基准，为</w:t>
      </w:r>
      <w:r w:rsidRPr="006726D5">
        <w:rPr>
          <w:rFonts w:ascii="SimSun" w:eastAsia="SimSun" w:hAnsi="SimSun"/>
          <w:sz w:val="18"/>
          <w:szCs w:val="18"/>
          <w:lang w:eastAsia="zh-CN"/>
        </w:rPr>
        <w:t>2014/15</w:t>
      </w:r>
      <w:r w:rsidRPr="006726D5">
        <w:rPr>
          <w:rFonts w:ascii="SimSun" w:eastAsia="SimSun" w:hAnsi="SimSun" w:cs="SimSun" w:hint="eastAsia"/>
          <w:sz w:val="18"/>
          <w:szCs w:val="18"/>
          <w:lang w:eastAsia="zh-CN"/>
        </w:rPr>
        <w:t>年计划和预算中没有定义目标的计划，例如“待定”目标，提供一个机会定义目标。在此过程中没有定义的目标仍保持未定义，效绩数据则相应的标识为“无法评估”。</w:t>
      </w:r>
    </w:p>
  </w:footnote>
  <w:footnote w:id="2">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cs="Arial"/>
          <w:sz w:val="18"/>
          <w:szCs w:val="18"/>
        </w:rPr>
        <w:footnoteRef/>
      </w:r>
      <w:r w:rsidRPr="006726D5">
        <w:rPr>
          <w:rFonts w:ascii="SimSun" w:eastAsia="SimSun" w:hAnsi="SimSun"/>
          <w:sz w:val="18"/>
          <w:szCs w:val="18"/>
          <w:lang w:eastAsia="zh-CN"/>
        </w:rPr>
        <w:t xml:space="preserve"> </w:t>
      </w:r>
      <w:r w:rsidRPr="006726D5">
        <w:rPr>
          <w:rFonts w:ascii="SimSun" w:eastAsia="SimSun" w:hAnsi="SimSun" w:hint="eastAsia"/>
          <w:sz w:val="18"/>
          <w:szCs w:val="18"/>
          <w:lang w:eastAsia="zh-CN"/>
        </w:rPr>
        <w:t>更名为</w:t>
      </w:r>
      <w:r w:rsidRPr="006726D5">
        <w:rPr>
          <w:rFonts w:ascii="SimSun" w:eastAsia="SimSun" w:hAnsi="SimSun"/>
          <w:sz w:val="18"/>
          <w:szCs w:val="18"/>
          <w:lang w:eastAsia="zh-CN"/>
        </w:rPr>
        <w:t>WIPO</w:t>
      </w:r>
      <w:r w:rsidRPr="006726D5">
        <w:rPr>
          <w:rFonts w:ascii="SimSun" w:eastAsia="SimSun" w:hAnsi="SimSun" w:hint="eastAsia"/>
          <w:sz w:val="18"/>
          <w:szCs w:val="18"/>
          <w:lang w:eastAsia="zh-CN"/>
        </w:rPr>
        <w:t xml:space="preserve"> Tra</w:t>
      </w:r>
      <w:r>
        <w:rPr>
          <w:rFonts w:ascii="SimSun" w:eastAsia="SimSun" w:hAnsi="SimSun" w:hint="eastAsia"/>
          <w:sz w:val="18"/>
          <w:szCs w:val="18"/>
          <w:lang w:eastAsia="zh-CN"/>
        </w:rPr>
        <w:t>n</w:t>
      </w:r>
      <w:r w:rsidRPr="006726D5">
        <w:rPr>
          <w:rFonts w:ascii="SimSun" w:eastAsia="SimSun" w:hAnsi="SimSun" w:hint="eastAsia"/>
          <w:sz w:val="18"/>
          <w:szCs w:val="18"/>
          <w:lang w:eastAsia="zh-CN"/>
        </w:rPr>
        <w:t>slate。</w:t>
      </w:r>
    </w:p>
  </w:footnote>
  <w:footnote w:id="3">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hint="eastAsia"/>
          <w:sz w:val="18"/>
          <w:szCs w:val="18"/>
          <w:lang w:eastAsia="zh-CN"/>
        </w:rPr>
        <w:t>据</w:t>
      </w:r>
      <w:r w:rsidRPr="006726D5">
        <w:rPr>
          <w:rFonts w:ascii="SimSun" w:eastAsia="SimSun" w:hAnsi="SimSun"/>
          <w:sz w:val="18"/>
          <w:szCs w:val="18"/>
          <w:lang w:eastAsia="zh-CN"/>
        </w:rPr>
        <w:t>2012/13</w:t>
      </w:r>
      <w:r w:rsidRPr="006726D5">
        <w:rPr>
          <w:rFonts w:ascii="SimSun" w:eastAsia="SimSun" w:hAnsi="SimSun" w:hint="eastAsia"/>
          <w:sz w:val="18"/>
          <w:szCs w:val="18"/>
          <w:lang w:eastAsia="zh-CN"/>
        </w:rPr>
        <w:t>年计划效绩报告中记载，共有</w:t>
      </w:r>
      <w:r w:rsidRPr="006726D5">
        <w:rPr>
          <w:rFonts w:ascii="SimSun" w:eastAsia="SimSun" w:hAnsi="SimSun"/>
          <w:sz w:val="18"/>
          <w:szCs w:val="18"/>
          <w:lang w:eastAsia="zh-CN"/>
        </w:rPr>
        <w:t>89</w:t>
      </w:r>
      <w:r w:rsidRPr="006726D5">
        <w:rPr>
          <w:rFonts w:ascii="SimSun" w:eastAsia="SimSun" w:hAnsi="SimSun" w:hint="eastAsia"/>
          <w:sz w:val="18"/>
          <w:szCs w:val="18"/>
          <w:lang w:eastAsia="zh-CN"/>
        </w:rPr>
        <w:t>个国家报道了年度世界知识产权日活动。但实际报道的国家数量为</w:t>
      </w:r>
      <w:r w:rsidRPr="006726D5">
        <w:rPr>
          <w:rFonts w:ascii="SimSun" w:eastAsia="SimSun" w:hAnsi="SimSun"/>
          <w:sz w:val="18"/>
          <w:szCs w:val="18"/>
          <w:lang w:eastAsia="zh-CN"/>
        </w:rPr>
        <w:t>93</w:t>
      </w:r>
      <w:r w:rsidRPr="006726D5">
        <w:rPr>
          <w:rFonts w:ascii="SimSun" w:eastAsia="SimSun" w:hAnsi="SimSun" w:hint="eastAsia"/>
          <w:sz w:val="18"/>
          <w:szCs w:val="18"/>
          <w:lang w:eastAsia="zh-CN"/>
        </w:rPr>
        <w:t>个</w:t>
      </w:r>
      <w:r w:rsidRPr="006726D5">
        <w:rPr>
          <w:rFonts w:ascii="SimSun" w:eastAsia="SimSun" w:hAnsi="SimSun"/>
          <w:sz w:val="18"/>
          <w:szCs w:val="18"/>
          <w:lang w:eastAsia="zh-CN"/>
        </w:rPr>
        <w:t>.</w:t>
      </w:r>
    </w:p>
  </w:footnote>
  <w:footnote w:id="4">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hint="eastAsia"/>
          <w:sz w:val="18"/>
          <w:szCs w:val="18"/>
          <w:lang w:eastAsia="zh-CN"/>
        </w:rPr>
        <w:t>勘误：如2012/13绩效报告所述，2012年处理的根据第六条之三提出的请求通知实际为69项。</w:t>
      </w:r>
    </w:p>
  </w:footnote>
  <w:footnote w:id="5">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hint="eastAsia"/>
          <w:sz w:val="18"/>
          <w:szCs w:val="18"/>
          <w:lang w:eastAsia="zh-CN"/>
        </w:rPr>
        <w:t>勘误：如2012/13绩效报告所述，2012年底在第六条之三数据库中公开的标志数量实际为84项。</w:t>
      </w:r>
    </w:p>
  </w:footnote>
  <w:footnote w:id="6">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hint="eastAsia"/>
          <w:sz w:val="18"/>
          <w:szCs w:val="18"/>
          <w:lang w:eastAsia="zh-CN"/>
        </w:rPr>
        <w:t>这一目标是指2014/15两年期内公开的标志数。</w:t>
      </w:r>
    </w:p>
  </w:footnote>
  <w:footnote w:id="7">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hint="eastAsia"/>
          <w:sz w:val="18"/>
          <w:szCs w:val="18"/>
          <w:lang w:eastAsia="zh-CN"/>
        </w:rPr>
        <w:t>更正：报告在2013年底有18个版权局使用GDA系统。实际累计数为15，与2012/13两年期所确定的15个局的目标一致。</w:t>
      </w:r>
    </w:p>
  </w:footnote>
  <w:footnote w:id="8">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rPr>
        <w:t xml:space="preserve"> http://www.wipo.int/edo</w:t>
      </w:r>
      <w:r>
        <w:rPr>
          <w:rFonts w:ascii="SimSun" w:eastAsia="SimSun" w:hAnsi="SimSun"/>
          <w:sz w:val="18"/>
          <w:szCs w:val="18"/>
        </w:rPr>
        <w:t>cs/pubdocs/en/wipo_pub_1043.pdf</w:t>
      </w:r>
    </w:p>
  </w:footnote>
  <w:footnote w:id="9">
    <w:p w:rsidR="00C50B43" w:rsidRPr="00904588" w:rsidRDefault="00C50B43">
      <w:pPr>
        <w:pStyle w:val="ab"/>
        <w:rPr>
          <w:rFonts w:ascii="SimSun" w:eastAsia="SimSun" w:hAnsi="SimSun"/>
          <w:sz w:val="18"/>
          <w:lang w:eastAsia="zh-CN"/>
        </w:rPr>
      </w:pPr>
      <w:r w:rsidRPr="00904588">
        <w:rPr>
          <w:rStyle w:val="ac"/>
          <w:rFonts w:ascii="SimSun" w:eastAsia="SimSun" w:hAnsi="SimSun"/>
          <w:sz w:val="18"/>
        </w:rPr>
        <w:footnoteRef/>
      </w:r>
      <w:r w:rsidRPr="00904588">
        <w:rPr>
          <w:rFonts w:ascii="SimSun" w:eastAsia="SimSun" w:hAnsi="SimSun"/>
          <w:sz w:val="18"/>
          <w:lang w:eastAsia="zh-CN"/>
        </w:rPr>
        <w:t xml:space="preserve"> </w:t>
      </w:r>
      <w:r w:rsidRPr="00904588">
        <w:rPr>
          <w:rFonts w:ascii="SimSun" w:eastAsia="SimSun" w:hAnsi="SimSun" w:hint="eastAsia"/>
          <w:sz w:val="18"/>
          <w:lang w:eastAsia="zh-CN"/>
        </w:rPr>
        <w:t>原目标“根据成员国批准的路线图建议，推动条约目标取得进展，对所有各方有益”被破例修改，以更好地使进展的衡量瞄准进一步根据PCT路线图建议发展PCT体系。</w:t>
      </w:r>
    </w:p>
  </w:footnote>
  <w:footnote w:id="10">
    <w:p w:rsidR="00C50B43" w:rsidRPr="006726D5" w:rsidRDefault="00C50B43" w:rsidP="006726D5">
      <w:pPr>
        <w:tabs>
          <w:tab w:val="left" w:pos="330"/>
        </w:tabs>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hint="eastAsia"/>
          <w:sz w:val="18"/>
          <w:szCs w:val="18"/>
          <w:lang w:eastAsia="zh-CN"/>
        </w:rPr>
        <w:t>一件PCT申请向受理局提交后，经该受理局处理，然后由该受理局传送给国际局(IB)，传送到国际局的该PCT申请称为登记本。因为国际局只是在受理局处理之后才收到登记本，所以受理局进行处理所需的时间对这一数量造成很大的影响。因此，接收登记本方面的趋势虽然是国际局工作量的有效指标，但并不能完全反映出</w:t>
      </w:r>
      <w:r w:rsidRPr="006726D5">
        <w:rPr>
          <w:rFonts w:ascii="SimSun" w:eastAsia="SimSun" w:hAnsi="SimSun"/>
          <w:sz w:val="18"/>
          <w:szCs w:val="18"/>
          <w:lang w:eastAsia="zh-CN"/>
        </w:rPr>
        <w:t>PCT</w:t>
      </w:r>
      <w:r w:rsidRPr="006726D5">
        <w:rPr>
          <w:rFonts w:ascii="SimSun" w:eastAsia="SimSun" w:hAnsi="SimSun" w:hint="eastAsia"/>
          <w:sz w:val="18"/>
          <w:szCs w:val="18"/>
          <w:lang w:eastAsia="zh-CN"/>
        </w:rPr>
        <w:t>申请的发展趋势。</w:t>
      </w:r>
    </w:p>
  </w:footnote>
  <w:footnote w:id="11">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cs="Arial"/>
          <w:sz w:val="18"/>
          <w:szCs w:val="18"/>
          <w:lang w:eastAsia="zh-CN"/>
        </w:rPr>
        <w:t xml:space="preserve"> </w:t>
      </w:r>
      <w:r w:rsidRPr="006726D5">
        <w:rPr>
          <w:rFonts w:ascii="SimSun" w:eastAsia="SimSun" w:hAnsi="SimSun" w:cs="Arial" w:hint="eastAsia"/>
          <w:sz w:val="18"/>
          <w:szCs w:val="18"/>
          <w:lang w:eastAsia="zh-CN"/>
        </w:rPr>
        <w:t>在对</w:t>
      </w:r>
      <w:r w:rsidRPr="006726D5">
        <w:rPr>
          <w:rFonts w:ascii="SimSun" w:eastAsia="SimSun" w:hAnsi="SimSun" w:cs="Arial"/>
          <w:sz w:val="18"/>
          <w:szCs w:val="18"/>
          <w:lang w:eastAsia="zh-CN"/>
        </w:rPr>
        <w:t>PCTIS</w:t>
      </w:r>
      <w:r w:rsidRPr="006726D5">
        <w:rPr>
          <w:rFonts w:ascii="SimSun" w:eastAsia="SimSun" w:hAnsi="SimSun" w:cs="Arial" w:hint="eastAsia"/>
          <w:sz w:val="18"/>
          <w:szCs w:val="18"/>
          <w:lang w:eastAsia="zh-CN"/>
        </w:rPr>
        <w:t>效绩指标进行独立审查之后，其定义与2014/15年计划和预算中所述略有变化。</w:t>
      </w:r>
    </w:p>
  </w:footnote>
  <w:footnote w:id="12">
    <w:p w:rsidR="00C50B43" w:rsidRPr="006726D5" w:rsidRDefault="00C50B43" w:rsidP="000C5A3D">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00237174">
        <w:rPr>
          <w:rFonts w:ascii="SimSun" w:eastAsia="SimSun" w:hAnsi="SimSun" w:hint="eastAsia"/>
          <w:sz w:val="18"/>
          <w:szCs w:val="18"/>
          <w:lang w:eastAsia="zh-CN"/>
        </w:rPr>
        <w:t xml:space="preserve"> </w:t>
      </w:r>
      <w:r w:rsidRPr="006726D5">
        <w:rPr>
          <w:rFonts w:ascii="SimSun" w:eastAsia="SimSun" w:hAnsi="SimSun" w:hint="eastAsia"/>
          <w:sz w:val="18"/>
          <w:szCs w:val="18"/>
          <w:lang w:eastAsia="zh-CN"/>
        </w:rPr>
        <w:t>2012年的数据使用了不同的标准。这一标准在2013年进行了修订以将更多相关因素考虑在内。这一变化解释了2013年和2014年的比率(分别为38和39)和2012年比率(79)的差异。</w:t>
      </w:r>
    </w:p>
  </w:footnote>
  <w:footnote w:id="13">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cs="Arial"/>
          <w:sz w:val="18"/>
          <w:szCs w:val="18"/>
        </w:rPr>
        <w:footnoteRef/>
      </w:r>
      <w:r w:rsidRPr="006726D5">
        <w:rPr>
          <w:rFonts w:ascii="SimSun" w:eastAsia="SimSun" w:hAnsi="SimSun" w:cs="Arial"/>
          <w:sz w:val="18"/>
          <w:szCs w:val="18"/>
          <w:lang w:eastAsia="zh-CN"/>
        </w:rPr>
        <w:t xml:space="preserve"> </w:t>
      </w:r>
      <w:r w:rsidRPr="006726D5">
        <w:rPr>
          <w:rFonts w:ascii="SimSun" w:eastAsia="SimSun" w:hAnsi="SimSun" w:cs="Arial" w:hint="eastAsia"/>
          <w:sz w:val="18"/>
          <w:szCs w:val="18"/>
          <w:lang w:eastAsia="zh-CN"/>
        </w:rPr>
        <w:t>见上文“总工作量”。</w:t>
      </w:r>
    </w:p>
  </w:footnote>
  <w:footnote w:id="14">
    <w:p w:rsidR="00C50B43" w:rsidRPr="006726D5" w:rsidRDefault="00C50B43" w:rsidP="006726D5">
      <w:pPr>
        <w:pStyle w:val="ab"/>
        <w:jc w:val="both"/>
        <w:rPr>
          <w:rFonts w:ascii="SimSun" w:eastAsia="SimSun" w:hAnsi="SimSun" w:cs="Arial"/>
          <w:sz w:val="18"/>
          <w:szCs w:val="18"/>
          <w:lang w:eastAsia="zh-CN"/>
        </w:rPr>
      </w:pPr>
      <w:r w:rsidRPr="006726D5">
        <w:rPr>
          <w:rStyle w:val="ac"/>
          <w:rFonts w:ascii="SimSun" w:eastAsia="SimSun" w:hAnsi="SimSun" w:cs="Arial"/>
          <w:sz w:val="18"/>
          <w:szCs w:val="18"/>
        </w:rPr>
        <w:footnoteRef/>
      </w:r>
      <w:r w:rsidRPr="006726D5">
        <w:rPr>
          <w:rFonts w:ascii="SimSun" w:eastAsia="SimSun" w:hAnsi="SimSun" w:cs="Arial"/>
          <w:sz w:val="18"/>
          <w:szCs w:val="18"/>
          <w:lang w:eastAsia="zh-CN"/>
        </w:rPr>
        <w:t xml:space="preserve"> </w:t>
      </w:r>
      <w:r w:rsidRPr="006726D5">
        <w:rPr>
          <w:rFonts w:ascii="SimSun" w:eastAsia="SimSun" w:hAnsi="SimSun" w:cs="Arial" w:hint="eastAsia"/>
          <w:sz w:val="18"/>
          <w:szCs w:val="18"/>
          <w:lang w:eastAsia="zh-CN"/>
        </w:rPr>
        <w:t>见上文“总工作量”。</w:t>
      </w:r>
    </w:p>
  </w:footnote>
  <w:footnote w:id="15">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hint="eastAsia"/>
          <w:sz w:val="18"/>
          <w:szCs w:val="18"/>
          <w:lang w:eastAsia="zh-CN"/>
        </w:rPr>
        <w:t>勘误：2012年</w:t>
      </w:r>
      <w:r w:rsidRPr="006726D5">
        <w:rPr>
          <w:rFonts w:ascii="SimSun" w:eastAsia="SimSun" w:hAnsi="SimSun" w:cs="Arial" w:hint="eastAsia"/>
          <w:sz w:val="18"/>
          <w:szCs w:val="18"/>
          <w:lang w:eastAsia="zh-CN"/>
        </w:rPr>
        <w:t>包含的外观设计实际数量是</w:t>
      </w:r>
      <w:r w:rsidRPr="006726D5">
        <w:rPr>
          <w:rFonts w:ascii="SimSun" w:eastAsia="SimSun" w:hAnsi="SimSun"/>
          <w:sz w:val="18"/>
          <w:szCs w:val="18"/>
          <w:lang w:eastAsia="zh-CN"/>
        </w:rPr>
        <w:t>12,454</w:t>
      </w:r>
      <w:r w:rsidRPr="006726D5">
        <w:rPr>
          <w:rFonts w:ascii="SimSun" w:eastAsia="SimSun" w:hAnsi="SimSun" w:hint="eastAsia"/>
          <w:sz w:val="18"/>
          <w:szCs w:val="18"/>
          <w:lang w:eastAsia="zh-CN"/>
        </w:rPr>
        <w:t>，而非</w:t>
      </w:r>
      <w:r w:rsidRPr="006726D5">
        <w:rPr>
          <w:rFonts w:ascii="SimSun" w:eastAsia="SimSun" w:hAnsi="SimSun"/>
          <w:sz w:val="18"/>
          <w:szCs w:val="18"/>
          <w:lang w:eastAsia="zh-CN"/>
        </w:rPr>
        <w:t>2014/15</w:t>
      </w:r>
      <w:r w:rsidRPr="006726D5">
        <w:rPr>
          <w:rFonts w:ascii="SimSun" w:eastAsia="SimSun" w:hAnsi="SimSun" w:hint="eastAsia"/>
          <w:sz w:val="18"/>
          <w:szCs w:val="18"/>
          <w:lang w:eastAsia="zh-CN"/>
        </w:rPr>
        <w:t>年计划和预算中发布的</w:t>
      </w:r>
      <w:r w:rsidRPr="006726D5">
        <w:rPr>
          <w:rFonts w:ascii="SimSun" w:eastAsia="SimSun" w:hAnsi="SimSun"/>
          <w:sz w:val="18"/>
          <w:szCs w:val="18"/>
          <w:lang w:eastAsia="zh-CN"/>
        </w:rPr>
        <w:t>12,506</w:t>
      </w:r>
      <w:r w:rsidRPr="006726D5">
        <w:rPr>
          <w:rFonts w:ascii="SimSun" w:eastAsia="SimSun" w:hAnsi="SimSun" w:hint="eastAsia"/>
          <w:sz w:val="18"/>
          <w:szCs w:val="18"/>
          <w:lang w:eastAsia="zh-CN"/>
        </w:rPr>
        <w:t>，或</w:t>
      </w:r>
      <w:r w:rsidRPr="006726D5">
        <w:rPr>
          <w:rFonts w:ascii="SimSun" w:eastAsia="SimSun" w:hAnsi="SimSun"/>
          <w:sz w:val="18"/>
          <w:szCs w:val="18"/>
          <w:lang w:eastAsia="zh-CN"/>
        </w:rPr>
        <w:t>2012/13</w:t>
      </w:r>
      <w:r w:rsidRPr="006726D5">
        <w:rPr>
          <w:rFonts w:ascii="SimSun" w:eastAsia="SimSun" w:hAnsi="SimSun" w:hint="eastAsia"/>
          <w:sz w:val="18"/>
          <w:szCs w:val="18"/>
          <w:lang w:eastAsia="zh-CN"/>
        </w:rPr>
        <w:t>年计划效绩报告发布的</w:t>
      </w:r>
      <w:r w:rsidRPr="006726D5">
        <w:rPr>
          <w:rFonts w:ascii="SimSun" w:eastAsia="SimSun" w:hAnsi="SimSun"/>
          <w:sz w:val="18"/>
          <w:szCs w:val="18"/>
          <w:lang w:eastAsia="zh-CN"/>
        </w:rPr>
        <w:t>11,971</w:t>
      </w:r>
      <w:r w:rsidRPr="006726D5">
        <w:rPr>
          <w:rFonts w:ascii="SimSun" w:eastAsia="SimSun" w:hAnsi="SimSun" w:hint="eastAsia"/>
          <w:sz w:val="18"/>
          <w:szCs w:val="18"/>
          <w:lang w:eastAsia="zh-CN"/>
        </w:rPr>
        <w:t>(2012年国际注册数量)。</w:t>
      </w:r>
    </w:p>
  </w:footnote>
  <w:footnote w:id="16">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hint="eastAsia"/>
          <w:sz w:val="18"/>
          <w:szCs w:val="18"/>
          <w:lang w:eastAsia="zh-CN"/>
        </w:rPr>
        <w:t>更正：据</w:t>
      </w:r>
      <w:r w:rsidRPr="006726D5">
        <w:rPr>
          <w:rFonts w:ascii="SimSun" w:eastAsia="SimSun" w:hAnsi="SimSun"/>
          <w:sz w:val="18"/>
          <w:szCs w:val="18"/>
          <w:lang w:eastAsia="zh-CN"/>
        </w:rPr>
        <w:t>2012/13</w:t>
      </w:r>
      <w:r w:rsidRPr="006726D5">
        <w:rPr>
          <w:rFonts w:ascii="SimSun" w:eastAsia="SimSun" w:hAnsi="SimSun" w:hint="eastAsia"/>
          <w:sz w:val="18"/>
          <w:szCs w:val="18"/>
          <w:lang w:eastAsia="zh-CN"/>
        </w:rPr>
        <w:t>计划效绩报告中记载，续展和保护的授予为2个自动化流程。2013年底，授予保护的流程尚未自动化。</w:t>
      </w:r>
    </w:p>
  </w:footnote>
  <w:footnote w:id="17">
    <w:p w:rsidR="00C50B43" w:rsidRPr="006726D5" w:rsidRDefault="00C50B43" w:rsidP="006726D5">
      <w:pPr>
        <w:pStyle w:val="ab"/>
        <w:jc w:val="both"/>
        <w:rPr>
          <w:rFonts w:ascii="SimSun" w:eastAsia="SimSun" w:hAnsi="SimSun" w:cs="Arial"/>
          <w:sz w:val="18"/>
          <w:szCs w:val="18"/>
          <w:lang w:eastAsia="zh-CN"/>
        </w:rPr>
      </w:pPr>
      <w:r w:rsidRPr="006726D5">
        <w:rPr>
          <w:rStyle w:val="ac"/>
          <w:rFonts w:ascii="SimSun" w:eastAsia="SimSun" w:hAnsi="SimSun" w:cs="Arial"/>
          <w:sz w:val="18"/>
          <w:szCs w:val="18"/>
        </w:rPr>
        <w:footnoteRef/>
      </w:r>
      <w:r w:rsidRPr="006726D5">
        <w:rPr>
          <w:rFonts w:ascii="SimSun" w:eastAsia="SimSun" w:hAnsi="SimSun" w:cs="Arial"/>
          <w:sz w:val="18"/>
          <w:szCs w:val="18"/>
          <w:lang w:eastAsia="zh-CN"/>
        </w:rPr>
        <w:t xml:space="preserve"> </w:t>
      </w:r>
      <w:r w:rsidRPr="006726D5">
        <w:rPr>
          <w:rFonts w:ascii="SimSun" w:eastAsia="SimSun" w:hAnsi="SimSun" w:cs="Arial" w:hint="eastAsia"/>
          <w:sz w:val="18"/>
          <w:szCs w:val="18"/>
          <w:lang w:eastAsia="zh-CN"/>
        </w:rPr>
        <w:t>马德里体系为海牙体系提供支助，特别是在翻译和IT活动方面。这些成本在本计算方法中未予考虑。</w:t>
      </w:r>
    </w:p>
  </w:footnote>
  <w:footnote w:id="18">
    <w:p w:rsidR="00C50B43" w:rsidRPr="006726D5" w:rsidRDefault="00C50B43" w:rsidP="006726D5">
      <w:pPr>
        <w:pStyle w:val="ab"/>
        <w:jc w:val="both"/>
        <w:rPr>
          <w:rFonts w:ascii="SimSun" w:eastAsia="SimSun" w:hAnsi="SimSun" w:cs="Arial"/>
          <w:sz w:val="18"/>
          <w:szCs w:val="18"/>
          <w:lang w:eastAsia="zh-CN"/>
        </w:rPr>
      </w:pPr>
      <w:r w:rsidRPr="006726D5">
        <w:rPr>
          <w:rStyle w:val="ac"/>
          <w:rFonts w:ascii="SimSun" w:eastAsia="SimSun" w:hAnsi="SimSun" w:cs="Arial"/>
          <w:sz w:val="18"/>
          <w:szCs w:val="18"/>
        </w:rPr>
        <w:footnoteRef/>
      </w:r>
      <w:r w:rsidRPr="006726D5">
        <w:rPr>
          <w:rFonts w:ascii="SimSun" w:eastAsia="SimSun" w:hAnsi="SimSun" w:cs="Arial" w:hint="eastAsia"/>
          <w:sz w:val="18"/>
          <w:szCs w:val="18"/>
          <w:lang w:eastAsia="zh-CN"/>
        </w:rPr>
        <w:t xml:space="preserve"> 见上文“总工作量”</w:t>
      </w:r>
    </w:p>
  </w:footnote>
  <w:footnote w:id="19">
    <w:p w:rsidR="00C50B43" w:rsidRPr="006726D5" w:rsidRDefault="00C50B43" w:rsidP="006726D5">
      <w:pPr>
        <w:pStyle w:val="ab"/>
        <w:jc w:val="both"/>
        <w:rPr>
          <w:rFonts w:ascii="SimSun" w:eastAsia="SimSun" w:hAnsi="SimSun" w:cs="Arial"/>
          <w:sz w:val="18"/>
          <w:szCs w:val="18"/>
          <w:lang w:eastAsia="zh-CN"/>
        </w:rPr>
      </w:pPr>
      <w:r w:rsidRPr="006726D5">
        <w:rPr>
          <w:rStyle w:val="ac"/>
          <w:rFonts w:ascii="SimSun" w:eastAsia="SimSun" w:hAnsi="SimSun" w:cs="Arial"/>
          <w:sz w:val="18"/>
          <w:szCs w:val="18"/>
        </w:rPr>
        <w:footnoteRef/>
      </w:r>
      <w:r w:rsidRPr="006726D5">
        <w:rPr>
          <w:rFonts w:ascii="SimSun" w:eastAsia="SimSun" w:hAnsi="SimSun" w:cs="Arial" w:hint="eastAsia"/>
          <w:sz w:val="18"/>
          <w:szCs w:val="18"/>
          <w:lang w:eastAsia="zh-CN"/>
        </w:rPr>
        <w:t xml:space="preserve"> 见上文“总工作量”中申请和续展的比重</w:t>
      </w:r>
    </w:p>
  </w:footnote>
  <w:footnote w:id="20">
    <w:p w:rsidR="00C50B43" w:rsidRPr="006726D5" w:rsidRDefault="00C50B43" w:rsidP="006726D5">
      <w:pPr>
        <w:pStyle w:val="ab"/>
        <w:jc w:val="both"/>
        <w:rPr>
          <w:rFonts w:ascii="SimSun" w:eastAsia="SimSun" w:hAnsi="SimSun"/>
          <w:sz w:val="18"/>
          <w:szCs w:val="18"/>
        </w:rPr>
      </w:pPr>
      <w:r w:rsidRPr="006726D5">
        <w:rPr>
          <w:rStyle w:val="ac"/>
          <w:rFonts w:ascii="SimSun" w:eastAsia="SimSun" w:hAnsi="SimSun"/>
          <w:sz w:val="18"/>
          <w:szCs w:val="18"/>
        </w:rPr>
        <w:footnoteRef/>
      </w:r>
      <w:r w:rsidRPr="006726D5">
        <w:rPr>
          <w:rFonts w:ascii="SimSun" w:eastAsia="SimSun" w:hAnsi="SimSun"/>
          <w:sz w:val="18"/>
          <w:szCs w:val="18"/>
        </w:rPr>
        <w:t xml:space="preserve"> http://www.wipo.int/amc/en/rules/newrules.html</w:t>
      </w:r>
    </w:p>
  </w:footnote>
  <w:footnote w:id="21">
    <w:p w:rsidR="00C50B43" w:rsidRPr="006726D5" w:rsidRDefault="00C50B43" w:rsidP="006726D5">
      <w:pPr>
        <w:pStyle w:val="ab"/>
        <w:tabs>
          <w:tab w:val="left" w:pos="284"/>
        </w:tabs>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rPr>
        <w:t xml:space="preserve"> </w:t>
      </w:r>
      <w:r w:rsidRPr="006726D5">
        <w:rPr>
          <w:rFonts w:ascii="SimSun" w:eastAsia="SimSun" w:hAnsi="SimSun"/>
          <w:sz w:val="18"/>
          <w:szCs w:val="18"/>
        </w:rPr>
        <w:tab/>
      </w:r>
      <w:hyperlink r:id="rId1" w:tooltip="http://www.wipo.int/meetings/en/doc_details.jsp?doc_id=208882" w:history="1">
        <w:r w:rsidRPr="006726D5">
          <w:rPr>
            <w:rStyle w:val="aa"/>
            <w:rFonts w:ascii="SimSun" w:eastAsia="SimSun" w:hAnsi="SimSun"/>
            <w:sz w:val="18"/>
            <w:szCs w:val="18"/>
          </w:rPr>
          <w:t>http://www.wipo.int/meetings/en/doc_details.jsp?doc_id=208882</w:t>
        </w:r>
      </w:hyperlink>
      <w:r w:rsidRPr="006726D5">
        <w:rPr>
          <w:rFonts w:ascii="SimSun" w:eastAsia="SimSun" w:hAnsi="SimSun" w:hint="eastAsia"/>
          <w:sz w:val="18"/>
          <w:szCs w:val="18"/>
          <w:lang w:eastAsia="zh-CN"/>
        </w:rPr>
        <w:t>和</w:t>
      </w:r>
    </w:p>
    <w:p w:rsidR="00C50B43" w:rsidRPr="006726D5" w:rsidRDefault="00C50B43" w:rsidP="006726D5">
      <w:pPr>
        <w:pStyle w:val="ab"/>
        <w:tabs>
          <w:tab w:val="left" w:pos="284"/>
        </w:tabs>
        <w:jc w:val="both"/>
        <w:rPr>
          <w:rFonts w:ascii="SimSun" w:eastAsia="SimSun" w:hAnsi="SimSun"/>
          <w:sz w:val="18"/>
          <w:szCs w:val="18"/>
        </w:rPr>
      </w:pPr>
      <w:r w:rsidRPr="006726D5">
        <w:rPr>
          <w:rFonts w:ascii="SimSun" w:eastAsia="SimSun" w:hAnsi="SimSun"/>
          <w:sz w:val="18"/>
          <w:szCs w:val="18"/>
        </w:rPr>
        <w:tab/>
      </w:r>
      <w:hyperlink r:id="rId2" w:history="1">
        <w:r w:rsidRPr="006726D5">
          <w:rPr>
            <w:rStyle w:val="aa"/>
            <w:rFonts w:ascii="SimSun" w:eastAsia="SimSun" w:hAnsi="SimSun"/>
            <w:sz w:val="18"/>
            <w:szCs w:val="18"/>
          </w:rPr>
          <w:t>http://www.wipo.int/meetings/en/doc_details.jsp?doc_id=239806</w:t>
        </w:r>
      </w:hyperlink>
    </w:p>
  </w:footnote>
  <w:footnote w:id="22">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rPr>
        <w:t xml:space="preserve"> http://www.wipo.int/export/sites/www/c</w:t>
      </w:r>
      <w:r>
        <w:rPr>
          <w:rFonts w:ascii="SimSun" w:eastAsia="SimSun" w:hAnsi="SimSun"/>
          <w:sz w:val="18"/>
          <w:szCs w:val="18"/>
        </w:rPr>
        <w:t>ooperation/en/pdf/ta_manual.pdf</w:t>
      </w:r>
    </w:p>
  </w:footnote>
  <w:footnote w:id="23">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rPr>
        <w:t xml:space="preserve"> http://www.wipo.int/cooperation/en/south_south/</w:t>
      </w:r>
    </w:p>
  </w:footnote>
  <w:footnote w:id="24">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hint="eastAsia"/>
          <w:sz w:val="18"/>
          <w:szCs w:val="18"/>
          <w:lang w:eastAsia="zh-CN"/>
        </w:rPr>
        <w:t>据</w:t>
      </w:r>
      <w:r w:rsidRPr="006726D5">
        <w:rPr>
          <w:rFonts w:ascii="SimSun" w:eastAsia="SimSun" w:hAnsi="SimSun"/>
          <w:sz w:val="18"/>
          <w:szCs w:val="18"/>
          <w:lang w:eastAsia="zh-CN"/>
        </w:rPr>
        <w:t>2012/13</w:t>
      </w:r>
      <w:r w:rsidRPr="006726D5">
        <w:rPr>
          <w:rFonts w:ascii="SimSun" w:eastAsia="SimSun" w:hAnsi="SimSun" w:hint="eastAsia"/>
          <w:sz w:val="18"/>
          <w:szCs w:val="18"/>
          <w:lang w:eastAsia="zh-CN"/>
        </w:rPr>
        <w:t>年计划效绩报告中记载，</w:t>
      </w:r>
      <w:r w:rsidRPr="006726D5">
        <w:rPr>
          <w:rFonts w:ascii="SimSun" w:eastAsia="SimSun" w:hAnsi="SimSun"/>
          <w:sz w:val="18"/>
          <w:szCs w:val="18"/>
          <w:lang w:eastAsia="zh-CN"/>
        </w:rPr>
        <w:t>NIPS-D</w:t>
      </w:r>
      <w:r w:rsidRPr="006726D5">
        <w:rPr>
          <w:rFonts w:ascii="SimSun" w:eastAsia="SimSun" w:hAnsi="SimSun" w:hint="eastAsia"/>
          <w:sz w:val="18"/>
          <w:szCs w:val="18"/>
          <w:lang w:eastAsia="zh-CN"/>
        </w:rPr>
        <w:t>数据库在完成开发阶段后，已于2013年底使用。数据库直到2014年才实施。</w:t>
      </w:r>
    </w:p>
  </w:footnote>
  <w:footnote w:id="25">
    <w:p w:rsidR="00237174" w:rsidRPr="00355163" w:rsidRDefault="00237174" w:rsidP="00237174">
      <w:pPr>
        <w:pStyle w:val="ab"/>
        <w:rPr>
          <w:rFonts w:ascii="SimSun" w:eastAsia="SimSun" w:hAnsi="SimSun"/>
          <w:lang w:eastAsia="zh-CN"/>
        </w:rPr>
      </w:pPr>
      <w:r w:rsidRPr="00355163">
        <w:rPr>
          <w:rStyle w:val="ac"/>
          <w:rFonts w:ascii="SimSun" w:eastAsia="SimSun" w:hAnsi="SimSun"/>
          <w:sz w:val="18"/>
        </w:rPr>
        <w:footnoteRef/>
      </w:r>
      <w:r w:rsidRPr="00355163">
        <w:rPr>
          <w:rFonts w:ascii="SimSun" w:eastAsia="SimSun" w:hAnsi="SimSun"/>
          <w:sz w:val="18"/>
          <w:lang w:eastAsia="zh-CN"/>
        </w:rPr>
        <w:t xml:space="preserve"> </w:t>
      </w:r>
      <w:r w:rsidRPr="00355163">
        <w:rPr>
          <w:rFonts w:ascii="SimSun" w:eastAsia="SimSun" w:hAnsi="SimSun" w:hint="eastAsia"/>
          <w:sz w:val="18"/>
          <w:lang w:eastAsia="zh-CN"/>
        </w:rPr>
        <w:t>更正：据2012/13年计划效绩报告中记载，埃塞俄比亚已于20</w:t>
      </w:r>
      <w:r w:rsidR="00355163" w:rsidRPr="00355163">
        <w:rPr>
          <w:rFonts w:ascii="SimSun" w:eastAsia="SimSun" w:hAnsi="SimSun" w:hint="eastAsia"/>
          <w:sz w:val="18"/>
          <w:lang w:eastAsia="zh-CN"/>
        </w:rPr>
        <w:t>12/</w:t>
      </w:r>
      <w:r w:rsidRPr="00355163">
        <w:rPr>
          <w:rFonts w:ascii="SimSun" w:eastAsia="SimSun" w:hAnsi="SimSun" w:hint="eastAsia"/>
          <w:sz w:val="18"/>
          <w:lang w:eastAsia="zh-CN"/>
        </w:rPr>
        <w:t>13年</w:t>
      </w:r>
      <w:r w:rsidR="00355163" w:rsidRPr="00355163">
        <w:rPr>
          <w:rFonts w:ascii="SimSun" w:eastAsia="SimSun" w:hAnsi="SimSun" w:hint="eastAsia"/>
          <w:sz w:val="18"/>
          <w:lang w:eastAsia="zh-CN"/>
        </w:rPr>
        <w:t>通过知识产权政策</w:t>
      </w:r>
      <w:r w:rsidRPr="00355163">
        <w:rPr>
          <w:rFonts w:ascii="SimSun" w:eastAsia="SimSun" w:hAnsi="SimSun" w:hint="eastAsia"/>
          <w:sz w:val="18"/>
          <w:lang w:eastAsia="zh-CN"/>
        </w:rPr>
        <w:t>。</w:t>
      </w:r>
      <w:r w:rsidR="00355163" w:rsidRPr="00355163">
        <w:rPr>
          <w:rFonts w:ascii="SimSun" w:eastAsia="SimSun" w:hAnsi="SimSun" w:hint="eastAsia"/>
          <w:sz w:val="18"/>
          <w:lang w:eastAsia="zh-CN"/>
        </w:rPr>
        <w:t>政策于2014年定稿，交国家批准程序审议。</w:t>
      </w:r>
    </w:p>
  </w:footnote>
  <w:footnote w:id="26">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hint="eastAsia"/>
          <w:sz w:val="18"/>
          <w:szCs w:val="18"/>
          <w:lang w:eastAsia="zh-CN"/>
        </w:rPr>
        <w:t>更正：据</w:t>
      </w:r>
      <w:r w:rsidRPr="006726D5">
        <w:rPr>
          <w:rFonts w:ascii="SimSun" w:eastAsia="SimSun" w:hAnsi="SimSun"/>
          <w:sz w:val="18"/>
          <w:szCs w:val="18"/>
          <w:lang w:eastAsia="zh-CN"/>
        </w:rPr>
        <w:t>2012/13</w:t>
      </w:r>
      <w:r w:rsidRPr="006726D5">
        <w:rPr>
          <w:rFonts w:ascii="SimSun" w:eastAsia="SimSun" w:hAnsi="SimSun" w:hint="eastAsia"/>
          <w:sz w:val="18"/>
          <w:szCs w:val="18"/>
          <w:lang w:eastAsia="zh-CN"/>
        </w:rPr>
        <w:t>年计划效绩报告中记载，突尼斯正在制定国家知识产权创新战略。2014年，突尼斯开始讨论制定该战略的可能性。</w:t>
      </w:r>
    </w:p>
  </w:footnote>
  <w:footnote w:id="27">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hint="eastAsia"/>
          <w:sz w:val="18"/>
          <w:szCs w:val="18"/>
          <w:lang w:eastAsia="zh-CN"/>
        </w:rPr>
        <w:t xml:space="preserve"> 更正：据</w:t>
      </w:r>
      <w:r w:rsidRPr="006726D5">
        <w:rPr>
          <w:rFonts w:ascii="SimSun" w:eastAsia="SimSun" w:hAnsi="SimSun"/>
          <w:sz w:val="18"/>
          <w:szCs w:val="18"/>
          <w:lang w:eastAsia="zh-CN"/>
        </w:rPr>
        <w:t>2012/13</w:t>
      </w:r>
      <w:r w:rsidRPr="006726D5">
        <w:rPr>
          <w:rFonts w:ascii="SimSun" w:eastAsia="SimSun" w:hAnsi="SimSun" w:hint="eastAsia"/>
          <w:sz w:val="18"/>
          <w:szCs w:val="18"/>
          <w:lang w:eastAsia="zh-CN"/>
        </w:rPr>
        <w:t>年计划效绩报告中记载，</w:t>
      </w:r>
      <w:r w:rsidRPr="006726D5">
        <w:rPr>
          <w:rFonts w:ascii="SimSun" w:eastAsia="SimSun" w:hAnsi="SimSun"/>
          <w:sz w:val="18"/>
          <w:szCs w:val="18"/>
          <w:lang w:eastAsia="zh-CN"/>
        </w:rPr>
        <w:t>2012/13</w:t>
      </w:r>
      <w:r w:rsidRPr="006726D5">
        <w:rPr>
          <w:rFonts w:ascii="SimSun" w:eastAsia="SimSun" w:hAnsi="SimSun" w:hint="eastAsia"/>
          <w:sz w:val="18"/>
          <w:szCs w:val="18"/>
          <w:lang w:eastAsia="zh-CN"/>
        </w:rPr>
        <w:t>年，</w:t>
      </w:r>
      <w:r w:rsidRPr="006726D5">
        <w:rPr>
          <w:rFonts w:ascii="SimSun" w:eastAsia="SimSun" w:hAnsi="SimSun"/>
          <w:sz w:val="18"/>
          <w:szCs w:val="18"/>
          <w:lang w:eastAsia="zh-CN"/>
        </w:rPr>
        <w:t>阿尔及利亚</w:t>
      </w:r>
      <w:r w:rsidRPr="006726D5">
        <w:rPr>
          <w:rFonts w:ascii="SimSun" w:eastAsia="SimSun" w:hAnsi="SimSun" w:hint="eastAsia"/>
          <w:sz w:val="18"/>
          <w:szCs w:val="18"/>
          <w:lang w:eastAsia="zh-CN"/>
        </w:rPr>
        <w:t>正在批准国家知识产权战略的进程之中。2014年底，阿尔及利亚在重新规划国家知识产权战略的进程之中。</w:t>
      </w:r>
    </w:p>
  </w:footnote>
  <w:footnote w:id="28">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hint="eastAsia"/>
          <w:sz w:val="18"/>
          <w:szCs w:val="18"/>
          <w:lang w:eastAsia="zh-CN"/>
        </w:rPr>
        <w:t>进程延迟是因为政府的结构调整。</w:t>
      </w:r>
    </w:p>
  </w:footnote>
  <w:footnote w:id="29">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hint="eastAsia"/>
          <w:sz w:val="18"/>
          <w:szCs w:val="18"/>
          <w:lang w:eastAsia="zh-CN"/>
        </w:rPr>
        <w:t>2011年，进程停止。2014年，重新启动咨询进程。</w:t>
      </w:r>
    </w:p>
  </w:footnote>
  <w:footnote w:id="30">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hint="eastAsia"/>
          <w:sz w:val="18"/>
          <w:szCs w:val="18"/>
          <w:lang w:eastAsia="zh-CN"/>
        </w:rPr>
        <w:t>知识产权战略以国家为主导。2014年，WIPO就战略的创新要素提供援助。</w:t>
      </w:r>
    </w:p>
  </w:footnote>
  <w:footnote w:id="31">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00237174">
        <w:rPr>
          <w:rFonts w:ascii="SimSun" w:eastAsia="SimSun" w:hAnsi="SimSun" w:hint="eastAsia"/>
          <w:sz w:val="18"/>
          <w:szCs w:val="18"/>
          <w:lang w:eastAsia="zh-CN"/>
        </w:rPr>
        <w:t xml:space="preserve"> </w:t>
      </w:r>
      <w:r w:rsidRPr="006726D5">
        <w:rPr>
          <w:rFonts w:ascii="SimSun" w:eastAsia="SimSun" w:hAnsi="SimSun" w:hint="eastAsia"/>
          <w:sz w:val="18"/>
          <w:szCs w:val="18"/>
          <w:lang w:eastAsia="zh-CN"/>
        </w:rPr>
        <w:t>同上。</w:t>
      </w:r>
    </w:p>
  </w:footnote>
  <w:footnote w:id="32">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hint="eastAsia"/>
          <w:sz w:val="18"/>
          <w:szCs w:val="18"/>
          <w:lang w:eastAsia="zh-CN"/>
        </w:rPr>
        <w:t>申请数是基于来源国。2014年数据为预估值。涨跌百分比是与2013年比较而得。</w:t>
      </w:r>
      <w:r w:rsidRPr="006726D5">
        <w:rPr>
          <w:rFonts w:ascii="SimSun" w:eastAsia="SimSun" w:hAnsi="SimSun"/>
          <w:sz w:val="18"/>
          <w:szCs w:val="18"/>
          <w:lang w:eastAsia="zh-CN"/>
        </w:rPr>
        <w:t xml:space="preserve"> </w:t>
      </w:r>
    </w:p>
  </w:footnote>
  <w:footnote w:id="33">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hint="eastAsia"/>
          <w:sz w:val="18"/>
          <w:szCs w:val="18"/>
          <w:lang w:eastAsia="zh-CN"/>
        </w:rPr>
        <w:t>同上</w:t>
      </w:r>
    </w:p>
  </w:footnote>
  <w:footnote w:id="34">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Pr>
          <w:rFonts w:ascii="SimSun" w:eastAsia="SimSun" w:hAnsi="SimSun" w:hint="eastAsia"/>
          <w:sz w:val="18"/>
          <w:szCs w:val="18"/>
          <w:lang w:eastAsia="zh-CN"/>
        </w:rPr>
        <w:t>同上</w:t>
      </w:r>
    </w:p>
  </w:footnote>
  <w:footnote w:id="35">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sidDel="009456AE">
        <w:rPr>
          <w:rFonts w:ascii="SimSun" w:eastAsia="SimSun" w:hAnsi="SimSun"/>
          <w:sz w:val="18"/>
          <w:szCs w:val="18"/>
          <w:lang w:eastAsia="zh-CN"/>
        </w:rPr>
        <w:t xml:space="preserve"> </w:t>
      </w:r>
      <w:r w:rsidRPr="006726D5">
        <w:rPr>
          <w:rFonts w:ascii="SimSun" w:eastAsia="SimSun" w:hAnsi="SimSun" w:hint="eastAsia"/>
          <w:sz w:val="18"/>
          <w:szCs w:val="18"/>
          <w:lang w:eastAsia="zh-CN"/>
        </w:rPr>
        <w:t>来自拉丁美洲和加勒比地区的参加者人数较多，主要是因为知识产权公共课程</w:t>
      </w:r>
      <w:r w:rsidRPr="006726D5">
        <w:rPr>
          <w:rFonts w:ascii="SimSun" w:eastAsia="SimSun" w:hAnsi="SimSun"/>
          <w:sz w:val="18"/>
          <w:szCs w:val="18"/>
          <w:lang w:eastAsia="zh-CN"/>
        </w:rPr>
        <w:t>(DL101)</w:t>
      </w:r>
      <w:r w:rsidRPr="006726D5">
        <w:rPr>
          <w:rFonts w:ascii="SimSun" w:eastAsia="SimSun" w:hAnsi="SimSun" w:hint="eastAsia"/>
          <w:sz w:val="18"/>
          <w:szCs w:val="18"/>
          <w:lang w:eastAsia="zh-CN"/>
        </w:rPr>
        <w:t>以葡萄牙语和西班牙语提供了定制课程。</w:t>
      </w:r>
    </w:p>
  </w:footnote>
  <w:footnote w:id="36">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00237174">
        <w:rPr>
          <w:rFonts w:ascii="SimSun" w:eastAsia="SimSun" w:hAnsi="SimSun" w:hint="eastAsia"/>
          <w:sz w:val="18"/>
          <w:szCs w:val="18"/>
          <w:lang w:eastAsia="zh-CN"/>
        </w:rPr>
        <w:t xml:space="preserve"> </w:t>
      </w:r>
      <w:r w:rsidRPr="006726D5">
        <w:rPr>
          <w:rFonts w:ascii="SimSun" w:eastAsia="SimSun" w:hAnsi="SimSun" w:hint="eastAsia"/>
          <w:sz w:val="18"/>
          <w:szCs w:val="18"/>
          <w:lang w:eastAsia="zh-CN"/>
        </w:rPr>
        <w:t>“提供”是指已被翻译并且可以提供给知识产权局合作方。应当注意的是，在某一指定年份中并非所有的可用课程均可以所有语言提供，取决于当年何时有新的语言版本和/或开展课程的知识产权局合作方的准备情况。</w:t>
      </w:r>
    </w:p>
  </w:footnote>
  <w:footnote w:id="37">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00237174">
        <w:rPr>
          <w:rFonts w:ascii="SimSun" w:eastAsia="SimSun" w:hAnsi="SimSun" w:hint="eastAsia"/>
          <w:sz w:val="18"/>
          <w:szCs w:val="18"/>
          <w:lang w:eastAsia="zh-CN"/>
        </w:rPr>
        <w:t xml:space="preserve"> </w:t>
      </w:r>
      <w:r w:rsidRPr="006726D5">
        <w:rPr>
          <w:rFonts w:ascii="SimSun" w:eastAsia="SimSun" w:hAnsi="SimSun" w:hint="eastAsia"/>
          <w:sz w:val="18"/>
          <w:szCs w:val="18"/>
          <w:lang w:eastAsia="zh-CN"/>
        </w:rPr>
        <w:t>在</w:t>
      </w:r>
      <w:r w:rsidRPr="006726D5">
        <w:rPr>
          <w:rFonts w:ascii="SimSun" w:eastAsia="SimSun" w:hAnsi="SimSun"/>
          <w:sz w:val="18"/>
          <w:szCs w:val="18"/>
          <w:lang w:eastAsia="zh-CN"/>
        </w:rPr>
        <w:t>在</w:t>
      </w:r>
      <w:r w:rsidRPr="006726D5">
        <w:rPr>
          <w:rFonts w:ascii="SimSun" w:eastAsia="SimSun" w:hAnsi="SimSun" w:hint="eastAsia"/>
          <w:sz w:val="18"/>
          <w:szCs w:val="18"/>
          <w:lang w:eastAsia="zh-CN"/>
        </w:rPr>
        <w:t>2015年</w:t>
      </w:r>
      <w:r w:rsidRPr="006726D5">
        <w:rPr>
          <w:rFonts w:ascii="SimSun" w:eastAsia="SimSun" w:hAnsi="SimSun"/>
          <w:sz w:val="18"/>
          <w:szCs w:val="18"/>
          <w:lang w:eastAsia="zh-CN"/>
        </w:rPr>
        <w:t>第一季度结束</w:t>
      </w:r>
      <w:r w:rsidRPr="006726D5">
        <w:rPr>
          <w:rFonts w:ascii="SimSun" w:eastAsia="SimSun" w:hAnsi="SimSun" w:hint="eastAsia"/>
          <w:sz w:val="18"/>
          <w:szCs w:val="18"/>
          <w:lang w:eastAsia="zh-CN"/>
        </w:rPr>
        <w:t>的</w:t>
      </w:r>
      <w:r w:rsidRPr="006726D5">
        <w:rPr>
          <w:rFonts w:ascii="SimSun" w:eastAsia="SimSun" w:hAnsi="SimSun"/>
          <w:sz w:val="18"/>
          <w:szCs w:val="18"/>
          <w:lang w:eastAsia="zh-CN"/>
        </w:rPr>
        <w:t xml:space="preserve">FIT US </w:t>
      </w:r>
      <w:r w:rsidRPr="006726D5">
        <w:rPr>
          <w:rFonts w:ascii="SimSun" w:eastAsia="SimSun" w:hAnsi="SimSun" w:hint="eastAsia"/>
          <w:sz w:val="18"/>
          <w:szCs w:val="18"/>
          <w:lang w:eastAsia="zh-CN"/>
        </w:rPr>
        <w:t>中小企业</w:t>
      </w:r>
      <w:r w:rsidRPr="006726D5">
        <w:rPr>
          <w:rFonts w:ascii="SimSun" w:eastAsia="SimSun" w:hAnsi="SimSun"/>
          <w:sz w:val="18"/>
          <w:szCs w:val="18"/>
          <w:lang w:eastAsia="zh-CN"/>
        </w:rPr>
        <w:t>项目下</w:t>
      </w:r>
      <w:r w:rsidRPr="006726D5">
        <w:rPr>
          <w:rFonts w:ascii="SimSun" w:eastAsia="SimSun" w:hAnsi="SimSun" w:hint="eastAsia"/>
          <w:sz w:val="18"/>
          <w:szCs w:val="18"/>
          <w:lang w:eastAsia="zh-CN"/>
        </w:rPr>
        <w:t>对此</w:t>
      </w:r>
      <w:r w:rsidRPr="006726D5">
        <w:rPr>
          <w:rFonts w:ascii="SimSun" w:eastAsia="SimSun" w:hAnsi="SimSun"/>
          <w:sz w:val="18"/>
          <w:szCs w:val="18"/>
          <w:lang w:eastAsia="zh-CN"/>
        </w:rPr>
        <w:t>出版</w:t>
      </w:r>
      <w:r w:rsidRPr="006726D5">
        <w:rPr>
          <w:rFonts w:ascii="SimSun" w:eastAsia="SimSun" w:hAnsi="SimSun" w:hint="eastAsia"/>
          <w:sz w:val="18"/>
          <w:szCs w:val="18"/>
          <w:lang w:eastAsia="zh-CN"/>
        </w:rPr>
        <w:t>物</w:t>
      </w:r>
      <w:r w:rsidRPr="006726D5">
        <w:rPr>
          <w:rFonts w:ascii="SimSun" w:eastAsia="SimSun" w:hAnsi="SimSun"/>
          <w:sz w:val="18"/>
          <w:szCs w:val="18"/>
          <w:lang w:eastAsia="zh-CN"/>
        </w:rPr>
        <w:t>做出贡献</w:t>
      </w:r>
      <w:r w:rsidRPr="006726D5">
        <w:rPr>
          <w:rFonts w:ascii="SimSun" w:eastAsia="SimSun" w:hAnsi="SimSun" w:hint="eastAsia"/>
          <w:sz w:val="18"/>
          <w:szCs w:val="18"/>
          <w:lang w:eastAsia="zh-CN"/>
        </w:rPr>
        <w:t>。</w:t>
      </w:r>
    </w:p>
  </w:footnote>
  <w:footnote w:id="38">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hint="eastAsia"/>
          <w:sz w:val="18"/>
          <w:szCs w:val="18"/>
          <w:lang w:eastAsia="zh-CN"/>
        </w:rPr>
        <w:t>参见计划10。</w:t>
      </w:r>
    </w:p>
  </w:footnote>
  <w:footnote w:id="39">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00237174">
        <w:rPr>
          <w:rFonts w:ascii="SimSun" w:eastAsia="SimSun" w:hAnsi="SimSun" w:hint="eastAsia"/>
          <w:sz w:val="18"/>
          <w:szCs w:val="18"/>
          <w:lang w:eastAsia="zh-CN"/>
        </w:rPr>
        <w:t xml:space="preserve"> </w:t>
      </w:r>
      <w:r w:rsidRPr="006726D5">
        <w:rPr>
          <w:rFonts w:ascii="SimSun" w:eastAsia="SimSun" w:hAnsi="SimSun" w:hint="eastAsia"/>
          <w:sz w:val="18"/>
          <w:szCs w:val="18"/>
          <w:lang w:eastAsia="zh-CN"/>
        </w:rPr>
        <w:t>更名为“</w:t>
      </w:r>
      <w:r w:rsidRPr="006726D5">
        <w:rPr>
          <w:rFonts w:ascii="SimSun" w:eastAsia="SimSun" w:hAnsi="SimSun"/>
          <w:sz w:val="18"/>
          <w:szCs w:val="18"/>
          <w:lang w:eastAsia="zh-CN"/>
        </w:rPr>
        <w:t>WIPO</w:t>
      </w:r>
      <w:r>
        <w:rPr>
          <w:rFonts w:ascii="SimSun" w:eastAsia="SimSun" w:hAnsi="SimSun" w:hint="eastAsia"/>
          <w:sz w:val="18"/>
          <w:szCs w:val="18"/>
          <w:lang w:eastAsia="zh-CN"/>
        </w:rPr>
        <w:t xml:space="preserve"> Translate</w:t>
      </w:r>
      <w:r w:rsidRPr="006726D5">
        <w:rPr>
          <w:rFonts w:ascii="SimSun" w:eastAsia="SimSun" w:hAnsi="SimSun" w:hint="eastAsia"/>
          <w:sz w:val="18"/>
          <w:szCs w:val="18"/>
          <w:lang w:eastAsia="zh-CN"/>
        </w:rPr>
        <w:t>”。</w:t>
      </w:r>
    </w:p>
  </w:footnote>
  <w:footnote w:id="40">
    <w:p w:rsidR="00C50B43" w:rsidRPr="00DB78E3" w:rsidRDefault="00C50B43">
      <w:pPr>
        <w:pStyle w:val="ab"/>
        <w:rPr>
          <w:rFonts w:ascii="SimSun" w:eastAsia="SimSun" w:hAnsi="SimSun"/>
          <w:sz w:val="18"/>
          <w:lang w:eastAsia="zh-CN"/>
        </w:rPr>
      </w:pPr>
      <w:r w:rsidRPr="00DB78E3">
        <w:rPr>
          <w:rStyle w:val="ac"/>
          <w:rFonts w:ascii="SimSun" w:eastAsia="SimSun" w:hAnsi="SimSun"/>
          <w:sz w:val="18"/>
        </w:rPr>
        <w:footnoteRef/>
      </w:r>
      <w:r w:rsidRPr="00DB78E3">
        <w:rPr>
          <w:rFonts w:ascii="SimSun" w:eastAsia="SimSun" w:hAnsi="SimSun"/>
          <w:sz w:val="18"/>
          <w:lang w:eastAsia="zh-CN"/>
        </w:rPr>
        <w:t xml:space="preserve"> </w:t>
      </w:r>
      <w:r w:rsidRPr="00DB78E3">
        <w:rPr>
          <w:rFonts w:ascii="SimSun" w:eastAsia="SimSun" w:hAnsi="SimSun" w:hint="eastAsia"/>
          <w:sz w:val="18"/>
          <w:lang w:eastAsia="zh-CN"/>
        </w:rPr>
        <w:t>用户数是指“独一”用户数不是“访问”数，避免了只看页面不进行检索的独一访客，因此提供了更精确的数据库使用情况。</w:t>
      </w:r>
    </w:p>
  </w:footnote>
  <w:footnote w:id="41">
    <w:p w:rsidR="00C50B43" w:rsidRDefault="00C50B43">
      <w:pPr>
        <w:pStyle w:val="ab"/>
        <w:rPr>
          <w:lang w:eastAsia="zh-CN"/>
        </w:rPr>
      </w:pPr>
      <w:r w:rsidRPr="00DB78E3">
        <w:rPr>
          <w:rStyle w:val="ac"/>
          <w:rFonts w:ascii="SimSun" w:eastAsia="SimSun" w:hAnsi="SimSun"/>
          <w:sz w:val="18"/>
        </w:rPr>
        <w:footnoteRef/>
      </w:r>
      <w:r w:rsidRPr="00DB78E3">
        <w:rPr>
          <w:rFonts w:ascii="SimSun" w:eastAsia="SimSun" w:hAnsi="SimSun"/>
          <w:sz w:val="18"/>
        </w:rPr>
        <w:t xml:space="preserve"> </w:t>
      </w:r>
      <w:r w:rsidRPr="00DB78E3">
        <w:rPr>
          <w:rFonts w:ascii="SimSun" w:eastAsia="SimSun" w:hAnsi="SimSun" w:hint="eastAsia"/>
          <w:sz w:val="18"/>
          <w:lang w:eastAsia="zh-CN"/>
        </w:rPr>
        <w:t>同上</w:t>
      </w:r>
    </w:p>
  </w:footnote>
  <w:footnote w:id="42">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rPr>
        <w:t xml:space="preserve"> http://etisc.wipo.org/</w:t>
      </w:r>
    </w:p>
  </w:footnote>
  <w:footnote w:id="43">
    <w:p w:rsidR="00C50B43" w:rsidRPr="006726D5" w:rsidRDefault="00C50B43" w:rsidP="006726D5">
      <w:pPr>
        <w:pStyle w:val="ab"/>
        <w:jc w:val="both"/>
        <w:rPr>
          <w:rFonts w:ascii="SimSun" w:eastAsia="SimSun" w:hAnsi="SimSun"/>
          <w:sz w:val="18"/>
          <w:szCs w:val="18"/>
        </w:rPr>
      </w:pPr>
      <w:r w:rsidRPr="006726D5">
        <w:rPr>
          <w:rStyle w:val="ac"/>
          <w:rFonts w:ascii="SimSun" w:eastAsia="SimSun" w:hAnsi="SimSun"/>
          <w:sz w:val="18"/>
          <w:szCs w:val="18"/>
        </w:rPr>
        <w:footnoteRef/>
      </w:r>
      <w:r w:rsidRPr="006726D5">
        <w:rPr>
          <w:rFonts w:ascii="SimSun" w:eastAsia="SimSun" w:hAnsi="SimSun"/>
          <w:sz w:val="18"/>
          <w:szCs w:val="18"/>
        </w:rPr>
        <w:t xml:space="preserve"> http://www.wipo.int/tisc/en/etutorial.html</w:t>
      </w:r>
    </w:p>
  </w:footnote>
  <w:footnote w:id="44">
    <w:p w:rsidR="00C50B43" w:rsidRPr="006726D5" w:rsidRDefault="00C50B43" w:rsidP="006726D5">
      <w:pPr>
        <w:pStyle w:val="ab"/>
        <w:jc w:val="both"/>
        <w:rPr>
          <w:rFonts w:ascii="SimSun" w:eastAsia="SimSun" w:hAnsi="SimSun"/>
          <w:sz w:val="18"/>
          <w:szCs w:val="18"/>
        </w:rPr>
      </w:pPr>
      <w:r w:rsidRPr="006726D5">
        <w:rPr>
          <w:rStyle w:val="ac"/>
          <w:rFonts w:ascii="SimSun" w:eastAsia="SimSun" w:hAnsi="SimSun"/>
          <w:sz w:val="18"/>
          <w:szCs w:val="18"/>
        </w:rPr>
        <w:footnoteRef/>
      </w:r>
      <w:r w:rsidRPr="006726D5">
        <w:rPr>
          <w:rFonts w:ascii="SimSun" w:eastAsia="SimSun" w:hAnsi="SimSun"/>
          <w:sz w:val="18"/>
          <w:szCs w:val="18"/>
        </w:rPr>
        <w:t xml:space="preserve"> http://www.wipo.int/tisc/fr/etutorial.html</w:t>
      </w:r>
    </w:p>
  </w:footnote>
  <w:footnote w:id="45">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hint="eastAsia"/>
          <w:sz w:val="18"/>
          <w:szCs w:val="18"/>
          <w:lang w:eastAsia="zh-CN"/>
        </w:rPr>
        <w:t>更正：2012/13年计划和效绩报告中记载，截止2013年底有7个主管局在使用WIPO CASE。在2013年底使用该平台主管局的实际数量是9个。</w:t>
      </w:r>
    </w:p>
  </w:footnote>
  <w:footnote w:id="46">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cs="Arial"/>
          <w:sz w:val="18"/>
          <w:szCs w:val="18"/>
          <w:lang w:eastAsia="ja-JP"/>
        </w:rPr>
        <w:footnoteRef/>
      </w:r>
      <w:r w:rsidRPr="006726D5">
        <w:rPr>
          <w:rStyle w:val="ac"/>
          <w:rFonts w:ascii="SimSun" w:eastAsia="SimSun" w:hAnsi="SimSun" w:cs="Arial"/>
          <w:sz w:val="18"/>
          <w:szCs w:val="18"/>
          <w:lang w:eastAsia="ja-JP"/>
        </w:rPr>
        <w:t xml:space="preserve"> </w:t>
      </w:r>
      <w:r w:rsidRPr="006726D5">
        <w:rPr>
          <w:rFonts w:ascii="SimSun" w:eastAsia="SimSun" w:hAnsi="SimSun" w:hint="eastAsia"/>
          <w:sz w:val="18"/>
          <w:szCs w:val="18"/>
          <w:lang w:eastAsia="zh-CN"/>
        </w:rPr>
        <w:t>月平均数由2014年1月至5月数据推算得出。2014年6月使用了新版本的知识产权统计数据中心，导致无法追踪当年下半年的数据。</w:t>
      </w:r>
    </w:p>
  </w:footnote>
  <w:footnote w:id="47">
    <w:p w:rsidR="00C50B43" w:rsidRPr="006726D5" w:rsidRDefault="00C50B43" w:rsidP="006726D5">
      <w:pPr>
        <w:pStyle w:val="ab"/>
        <w:jc w:val="both"/>
        <w:rPr>
          <w:rFonts w:ascii="SimSun" w:eastAsia="SimSun" w:hAnsi="SimSun" w:cs="Arial"/>
          <w:sz w:val="18"/>
          <w:szCs w:val="18"/>
          <w:lang w:eastAsia="zh-CN"/>
        </w:rPr>
      </w:pPr>
      <w:r w:rsidRPr="006726D5">
        <w:rPr>
          <w:rStyle w:val="ac"/>
          <w:rFonts w:ascii="SimSun" w:eastAsia="SimSun" w:hAnsi="SimSun" w:cs="Arial"/>
          <w:sz w:val="18"/>
          <w:szCs w:val="18"/>
        </w:rPr>
        <w:footnoteRef/>
      </w:r>
      <w:r w:rsidR="00355163">
        <w:rPr>
          <w:rFonts w:ascii="SimSun" w:eastAsia="SimSun" w:hAnsi="SimSun" w:cs="SimSun" w:hint="eastAsia"/>
          <w:sz w:val="18"/>
          <w:szCs w:val="18"/>
          <w:lang w:eastAsia="zh-CN"/>
        </w:rPr>
        <w:t xml:space="preserve"> </w:t>
      </w:r>
      <w:r w:rsidRPr="006726D5">
        <w:rPr>
          <w:rFonts w:ascii="SimSun" w:eastAsia="SimSun" w:hAnsi="SimSun" w:cs="SimSun" w:hint="eastAsia"/>
          <w:sz w:val="18"/>
          <w:szCs w:val="18"/>
          <w:lang w:eastAsia="zh-CN"/>
        </w:rPr>
        <w:t>更正：截至</w:t>
      </w:r>
      <w:r w:rsidRPr="006726D5">
        <w:rPr>
          <w:rFonts w:ascii="SimSun" w:eastAsia="SimSun" w:hAnsi="SimSun"/>
          <w:sz w:val="18"/>
          <w:szCs w:val="18"/>
          <w:lang w:eastAsia="zh-CN"/>
        </w:rPr>
        <w:t>2013</w:t>
      </w:r>
      <w:r w:rsidRPr="006726D5">
        <w:rPr>
          <w:rFonts w:ascii="SimSun" w:eastAsia="SimSun" w:hAnsi="SimSun" w:cs="SimSun" w:hint="eastAsia"/>
          <w:sz w:val="18"/>
          <w:szCs w:val="18"/>
          <w:lang w:eastAsia="zh-CN"/>
        </w:rPr>
        <w:t>年底的实际伙伴数量为</w:t>
      </w:r>
      <w:r w:rsidRPr="006726D5">
        <w:rPr>
          <w:rFonts w:ascii="SimSun" w:eastAsia="SimSun" w:hAnsi="SimSun"/>
          <w:sz w:val="18"/>
          <w:szCs w:val="18"/>
          <w:lang w:eastAsia="zh-CN"/>
        </w:rPr>
        <w:t>36</w:t>
      </w:r>
      <w:r w:rsidRPr="006726D5">
        <w:rPr>
          <w:rFonts w:ascii="SimSun" w:eastAsia="SimSun" w:hAnsi="SimSun" w:cs="SimSun" w:hint="eastAsia"/>
          <w:sz w:val="18"/>
          <w:szCs w:val="18"/>
          <w:lang w:eastAsia="zh-CN"/>
        </w:rPr>
        <w:t>，实际加载数量为</w:t>
      </w:r>
      <w:r w:rsidRPr="006726D5">
        <w:rPr>
          <w:rFonts w:ascii="SimSun" w:eastAsia="SimSun" w:hAnsi="SimSun"/>
          <w:sz w:val="18"/>
          <w:szCs w:val="18"/>
          <w:lang w:eastAsia="zh-CN"/>
        </w:rPr>
        <w:t>820</w:t>
      </w:r>
      <w:r w:rsidRPr="006726D5">
        <w:rPr>
          <w:rFonts w:ascii="SimSun" w:eastAsia="SimSun" w:hAnsi="SimSun" w:cs="SimSun" w:hint="eastAsia"/>
          <w:sz w:val="18"/>
          <w:szCs w:val="18"/>
          <w:lang w:eastAsia="zh-CN"/>
        </w:rPr>
        <w:t>，不是</w:t>
      </w:r>
      <w:r w:rsidRPr="006726D5">
        <w:rPr>
          <w:rFonts w:ascii="SimSun" w:eastAsia="SimSun" w:hAnsi="SimSun"/>
          <w:sz w:val="18"/>
          <w:szCs w:val="18"/>
          <w:lang w:eastAsia="zh-CN"/>
        </w:rPr>
        <w:t>2012/13</w:t>
      </w:r>
      <w:r w:rsidRPr="006726D5">
        <w:rPr>
          <w:rFonts w:ascii="SimSun" w:eastAsia="SimSun" w:hAnsi="SimSun" w:cs="SimSun" w:hint="eastAsia"/>
          <w:sz w:val="18"/>
          <w:szCs w:val="18"/>
          <w:lang w:eastAsia="zh-CN"/>
        </w:rPr>
        <w:t>计划效绩报告里所载的</w:t>
      </w:r>
      <w:r w:rsidRPr="006726D5">
        <w:rPr>
          <w:rFonts w:ascii="SimSun" w:eastAsia="SimSun" w:hAnsi="SimSun"/>
          <w:sz w:val="18"/>
          <w:szCs w:val="18"/>
          <w:lang w:eastAsia="zh-CN"/>
        </w:rPr>
        <w:t xml:space="preserve">37 </w:t>
      </w:r>
      <w:r w:rsidRPr="006726D5">
        <w:rPr>
          <w:rFonts w:ascii="SimSun" w:eastAsia="SimSun" w:hAnsi="SimSun" w:cs="SimSun" w:hint="eastAsia"/>
          <w:sz w:val="18"/>
          <w:szCs w:val="18"/>
          <w:lang w:eastAsia="zh-CN"/>
        </w:rPr>
        <w:t>和</w:t>
      </w:r>
      <w:r w:rsidRPr="006726D5">
        <w:rPr>
          <w:rFonts w:ascii="SimSun" w:eastAsia="SimSun" w:hAnsi="SimSun"/>
          <w:sz w:val="18"/>
          <w:szCs w:val="18"/>
          <w:lang w:eastAsia="zh-CN"/>
        </w:rPr>
        <w:t>800</w:t>
      </w:r>
      <w:r w:rsidRPr="006726D5">
        <w:rPr>
          <w:rFonts w:ascii="SimSun" w:eastAsia="SimSun" w:hAnsi="SimSun" w:cs="SimSun" w:hint="eastAsia"/>
          <w:sz w:val="18"/>
          <w:szCs w:val="18"/>
          <w:lang w:eastAsia="zh-CN"/>
        </w:rPr>
        <w:t>。</w:t>
      </w:r>
      <w:r w:rsidRPr="006726D5">
        <w:rPr>
          <w:rFonts w:ascii="SimSun" w:eastAsia="SimSun" w:hAnsi="SimSun"/>
          <w:sz w:val="18"/>
          <w:szCs w:val="18"/>
          <w:lang w:eastAsia="zh-CN"/>
        </w:rPr>
        <w:t xml:space="preserve">  </w:t>
      </w:r>
    </w:p>
  </w:footnote>
  <w:footnote w:id="48">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hint="eastAsia"/>
          <w:sz w:val="18"/>
          <w:szCs w:val="18"/>
          <w:lang w:eastAsia="zh-CN"/>
        </w:rPr>
        <w:t xml:space="preserve"> 2012/13年计划和效绩报告中记载，共有89个国家报道了年度世界知识产权日活动。但实际报道的国家数量为93个。</w:t>
      </w:r>
    </w:p>
  </w:footnote>
  <w:footnote w:id="49">
    <w:p w:rsidR="00C50B43" w:rsidRPr="006726D5" w:rsidRDefault="00C50B43" w:rsidP="006726D5">
      <w:pPr>
        <w:pStyle w:val="ab"/>
        <w:jc w:val="both"/>
        <w:rPr>
          <w:rFonts w:ascii="SimSun" w:eastAsia="SimSun" w:hAnsi="SimSun" w:cs="Arial"/>
          <w:sz w:val="18"/>
          <w:szCs w:val="18"/>
          <w:lang w:eastAsia="zh-CN"/>
        </w:rPr>
      </w:pPr>
      <w:r w:rsidRPr="006726D5">
        <w:rPr>
          <w:rStyle w:val="ac"/>
          <w:rFonts w:ascii="SimSun" w:eastAsia="SimSun" w:hAnsi="SimSun"/>
          <w:sz w:val="18"/>
          <w:szCs w:val="18"/>
        </w:rPr>
        <w:footnoteRef/>
      </w:r>
      <w:r w:rsidR="00355163">
        <w:rPr>
          <w:rFonts w:ascii="SimSun" w:eastAsia="SimSun" w:hAnsi="SimSun" w:cs="Arial" w:hint="eastAsia"/>
          <w:sz w:val="18"/>
          <w:szCs w:val="18"/>
          <w:lang w:eastAsia="zh-CN"/>
        </w:rPr>
        <w:t xml:space="preserve"> </w:t>
      </w:r>
      <w:r w:rsidRPr="006726D5">
        <w:rPr>
          <w:rFonts w:ascii="SimSun" w:eastAsia="SimSun" w:hAnsi="SimSun" w:cs="Arial" w:hint="eastAsia"/>
          <w:sz w:val="18"/>
          <w:szCs w:val="18"/>
          <w:lang w:eastAsia="zh-CN"/>
        </w:rPr>
        <w:t>由于一项WIPO利益攸关者认知调查未能在2013年开展，2012/13年计划效绩报告的数据是由WIPO服务导向调查推出，该调查采用了不同的方法，散发的利益攸关者人群亦不同。因此，2013年更新的基准无法与2014年数据相比较。</w:t>
      </w:r>
    </w:p>
  </w:footnote>
  <w:footnote w:id="50">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00355163">
        <w:rPr>
          <w:rFonts w:ascii="SimSun" w:eastAsia="SimSun" w:hAnsi="SimSun" w:cs="Arial" w:hint="eastAsia"/>
          <w:sz w:val="18"/>
          <w:szCs w:val="18"/>
          <w:lang w:eastAsia="zh-CN"/>
        </w:rPr>
        <w:t xml:space="preserve"> </w:t>
      </w:r>
      <w:r w:rsidRPr="006726D5">
        <w:rPr>
          <w:rFonts w:ascii="SimSun" w:eastAsia="SimSun" w:hAnsi="SimSun" w:cs="Arial" w:hint="eastAsia"/>
          <w:sz w:val="18"/>
          <w:szCs w:val="18"/>
          <w:lang w:eastAsia="zh-CN"/>
        </w:rPr>
        <w:t>基于2012年WIPO利益攸关者认知调查，2014年效绩数据相较2014/15年计划和预算原始基准达到了65%。</w:t>
      </w:r>
    </w:p>
  </w:footnote>
  <w:footnote w:id="51">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hint="eastAsia"/>
          <w:sz w:val="18"/>
          <w:szCs w:val="18"/>
          <w:lang w:eastAsia="zh-CN"/>
        </w:rPr>
        <w:t>2012/13年计划效绩报告中记载有226个视频。2013年底的视频数实际为228。平均浏览量也据此更新。</w:t>
      </w:r>
    </w:p>
  </w:footnote>
  <w:footnote w:id="52">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cs="Arial"/>
          <w:sz w:val="18"/>
          <w:szCs w:val="18"/>
          <w:lang w:eastAsia="zh-CN"/>
        </w:rPr>
        <w:t>201</w:t>
      </w:r>
      <w:r w:rsidRPr="006726D5">
        <w:rPr>
          <w:rFonts w:ascii="SimSun" w:eastAsia="SimSun" w:hAnsi="SimSun" w:cs="Arial" w:hint="eastAsia"/>
          <w:sz w:val="18"/>
          <w:szCs w:val="18"/>
          <w:lang w:eastAsia="zh-CN"/>
        </w:rPr>
        <w:t>4</w:t>
      </w:r>
      <w:r w:rsidRPr="006726D5">
        <w:rPr>
          <w:rFonts w:ascii="SimSun" w:eastAsia="SimSun" w:hAnsi="SimSun" w:cs="Arial"/>
          <w:sz w:val="18"/>
          <w:szCs w:val="18"/>
          <w:lang w:eastAsia="zh-CN"/>
        </w:rPr>
        <w:t>/1</w:t>
      </w:r>
      <w:r w:rsidRPr="006726D5">
        <w:rPr>
          <w:rFonts w:ascii="SimSun" w:eastAsia="SimSun" w:hAnsi="SimSun" w:cs="Arial" w:hint="eastAsia"/>
          <w:sz w:val="18"/>
          <w:szCs w:val="18"/>
          <w:lang w:eastAsia="zh-CN"/>
        </w:rPr>
        <w:t>5</w:t>
      </w:r>
      <w:r w:rsidRPr="006726D5">
        <w:rPr>
          <w:rFonts w:ascii="SimSun" w:eastAsia="SimSun" w:hAnsi="SimSun" w:cs="SimSun" w:hint="eastAsia"/>
          <w:sz w:val="18"/>
          <w:szCs w:val="18"/>
          <w:lang w:eastAsia="zh-CN"/>
        </w:rPr>
        <w:t>年计划和预算原始基准</w:t>
      </w:r>
      <w:r w:rsidR="00237174">
        <w:rPr>
          <w:rFonts w:ascii="SimSun" w:eastAsia="SimSun" w:hAnsi="SimSun" w:cs="SimSun" w:hint="eastAsia"/>
          <w:sz w:val="18"/>
          <w:szCs w:val="18"/>
          <w:lang w:eastAsia="zh-CN"/>
        </w:rPr>
        <w:t>计算时</w:t>
      </w:r>
      <w:r w:rsidRPr="006726D5">
        <w:rPr>
          <w:rFonts w:ascii="SimSun" w:eastAsia="SimSun" w:hAnsi="SimSun" w:cs="SimSun" w:hint="eastAsia"/>
          <w:sz w:val="18"/>
          <w:szCs w:val="18"/>
          <w:lang w:eastAsia="zh-CN"/>
        </w:rPr>
        <w:t>使用的是</w:t>
      </w:r>
      <w:r w:rsidR="00237174">
        <w:rPr>
          <w:rFonts w:ascii="SimSun" w:eastAsia="SimSun" w:hAnsi="SimSun" w:cs="SimSun" w:hint="eastAsia"/>
          <w:sz w:val="18"/>
          <w:szCs w:val="18"/>
          <w:lang w:eastAsia="zh-CN"/>
        </w:rPr>
        <w:t>2013年年中的概算数，这些数字已得到更新。</w:t>
      </w:r>
    </w:p>
  </w:footnote>
  <w:footnote w:id="53">
    <w:p w:rsidR="00C50B43" w:rsidRPr="00237174" w:rsidRDefault="00C50B43" w:rsidP="006726D5">
      <w:pPr>
        <w:pStyle w:val="ab"/>
        <w:jc w:val="both"/>
        <w:rPr>
          <w:rFonts w:ascii="SimSun" w:eastAsia="SimSun" w:hAnsi="SimSun"/>
          <w:sz w:val="18"/>
          <w:szCs w:val="18"/>
        </w:rPr>
      </w:pPr>
      <w:r w:rsidRPr="006726D5">
        <w:rPr>
          <w:rStyle w:val="ac"/>
          <w:rFonts w:ascii="SimSun" w:eastAsia="SimSun" w:hAnsi="SimSun"/>
          <w:sz w:val="18"/>
          <w:szCs w:val="18"/>
        </w:rPr>
        <w:footnoteRef/>
      </w:r>
      <w:r w:rsidRPr="006726D5">
        <w:rPr>
          <w:rFonts w:ascii="SimSun" w:eastAsia="SimSun" w:hAnsi="SimSun"/>
          <w:sz w:val="18"/>
          <w:szCs w:val="18"/>
        </w:rPr>
        <w:t xml:space="preserve"> </w:t>
      </w:r>
      <w:r w:rsidRPr="006726D5">
        <w:rPr>
          <w:rFonts w:ascii="SimSun" w:eastAsia="SimSun" w:hAnsi="SimSun" w:hint="eastAsia"/>
          <w:sz w:val="18"/>
          <w:szCs w:val="18"/>
          <w:lang w:eastAsia="zh-CN"/>
        </w:rPr>
        <w:t>《</w:t>
      </w:r>
      <w:r w:rsidRPr="006726D5">
        <w:rPr>
          <w:rFonts w:ascii="SimSun" w:eastAsia="SimSun" w:hAnsi="SimSun" w:cs="Arial"/>
          <w:sz w:val="18"/>
          <w:szCs w:val="18"/>
          <w:lang w:eastAsia="zh-CN"/>
        </w:rPr>
        <w:t>2014</w:t>
      </w:r>
      <w:r w:rsidRPr="006726D5">
        <w:rPr>
          <w:rFonts w:ascii="SimSun" w:eastAsia="SimSun" w:hAnsi="SimSun" w:cs="Arial" w:hint="eastAsia"/>
          <w:sz w:val="18"/>
          <w:szCs w:val="18"/>
          <w:lang w:eastAsia="zh-CN"/>
        </w:rPr>
        <w:t>年成员国大会调查报告》链接：</w:t>
      </w:r>
      <w:hyperlink r:id="rId3" w:history="1">
        <w:r w:rsidRPr="00237174">
          <w:rPr>
            <w:rStyle w:val="aa"/>
            <w:rFonts w:ascii="SimSun" w:eastAsia="SimSun" w:hAnsi="SimSun"/>
            <w:color w:val="auto"/>
            <w:sz w:val="18"/>
            <w:szCs w:val="18"/>
            <w:u w:val="none"/>
          </w:rPr>
          <w:t>http://www.wipo.int/export/sites/www/about-wipo/en/assemblies/pdf/survey_2014.pdf</w:t>
        </w:r>
      </w:hyperlink>
    </w:p>
  </w:footnote>
  <w:footnote w:id="54">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hint="eastAsia"/>
          <w:sz w:val="18"/>
          <w:szCs w:val="18"/>
          <w:lang w:eastAsia="zh-CN"/>
        </w:rPr>
        <w:t xml:space="preserve"> 见WO</w:t>
      </w:r>
      <w:r w:rsidR="00355163">
        <w:rPr>
          <w:rFonts w:ascii="SimSun" w:eastAsia="SimSun" w:hAnsi="SimSun" w:hint="eastAsia"/>
          <w:sz w:val="18"/>
          <w:szCs w:val="18"/>
          <w:lang w:eastAsia="zh-CN"/>
        </w:rPr>
        <w:t>/</w:t>
      </w:r>
      <w:r w:rsidRPr="006726D5">
        <w:rPr>
          <w:rFonts w:ascii="SimSun" w:eastAsia="SimSun" w:hAnsi="SimSun" w:hint="eastAsia"/>
          <w:sz w:val="18"/>
          <w:szCs w:val="18"/>
          <w:lang w:eastAsia="zh-CN"/>
        </w:rPr>
        <w:t>PBC/22/12</w:t>
      </w:r>
      <w:r w:rsidR="00355163">
        <w:rPr>
          <w:rFonts w:ascii="SimSun" w:eastAsia="SimSun" w:hAnsi="SimSun" w:hint="eastAsia"/>
          <w:sz w:val="18"/>
          <w:szCs w:val="18"/>
          <w:lang w:eastAsia="zh-CN"/>
        </w:rPr>
        <w:t>“</w:t>
      </w:r>
      <w:r w:rsidRPr="006726D5">
        <w:rPr>
          <w:rFonts w:ascii="SimSun" w:eastAsia="SimSun" w:hAnsi="SimSun" w:hint="eastAsia"/>
          <w:sz w:val="18"/>
          <w:szCs w:val="18"/>
          <w:lang w:eastAsia="zh-CN"/>
        </w:rPr>
        <w:t>WIPO问责</w:t>
      </w:r>
      <w:r w:rsidR="00355163">
        <w:rPr>
          <w:rFonts w:ascii="SimSun" w:eastAsia="SimSun" w:hAnsi="SimSun" w:hint="eastAsia"/>
          <w:sz w:val="18"/>
          <w:szCs w:val="18"/>
          <w:lang w:eastAsia="zh-CN"/>
        </w:rPr>
        <w:t>制</w:t>
      </w:r>
      <w:r w:rsidRPr="006726D5">
        <w:rPr>
          <w:rFonts w:ascii="SimSun" w:eastAsia="SimSun" w:hAnsi="SimSun" w:hint="eastAsia"/>
          <w:sz w:val="18"/>
          <w:szCs w:val="18"/>
          <w:lang w:eastAsia="zh-CN"/>
        </w:rPr>
        <w:t>框架</w:t>
      </w:r>
      <w:r w:rsidR="00355163">
        <w:rPr>
          <w:rFonts w:ascii="SimSun" w:eastAsia="SimSun" w:hAnsi="SimSun" w:hint="eastAsia"/>
          <w:sz w:val="18"/>
          <w:szCs w:val="18"/>
          <w:lang w:eastAsia="zh-CN"/>
        </w:rPr>
        <w:t>”</w:t>
      </w:r>
      <w:r w:rsidRPr="006726D5">
        <w:rPr>
          <w:rFonts w:ascii="SimSun" w:eastAsia="SimSun" w:hAnsi="SimSun" w:hint="eastAsia"/>
          <w:sz w:val="18"/>
          <w:szCs w:val="18"/>
          <w:lang w:eastAsia="zh-CN"/>
        </w:rPr>
        <w:t>。</w:t>
      </w:r>
    </w:p>
  </w:footnote>
  <w:footnote w:id="55">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Pr>
          <w:rFonts w:ascii="SimSun" w:eastAsia="SimSun" w:hAnsi="SimSun" w:hint="eastAsia"/>
          <w:sz w:val="18"/>
          <w:szCs w:val="18"/>
          <w:lang w:eastAsia="zh-CN"/>
        </w:rPr>
        <w:t xml:space="preserve"> </w:t>
      </w:r>
      <w:r w:rsidRPr="006726D5">
        <w:rPr>
          <w:rFonts w:ascii="SimSun" w:eastAsia="SimSun" w:hAnsi="SimSun" w:hint="eastAsia"/>
          <w:sz w:val="18"/>
          <w:szCs w:val="18"/>
          <w:lang w:eastAsia="zh-CN"/>
        </w:rPr>
        <w:t>更正：在2012/13年计划和效绩报告中记载53%的计划将效绩数据用于管理计划效绩。</w:t>
      </w:r>
    </w:p>
  </w:footnote>
  <w:footnote w:id="56">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Pr>
          <w:rFonts w:ascii="SimSun" w:eastAsia="SimSun" w:hAnsi="SimSun" w:hint="eastAsia"/>
          <w:sz w:val="18"/>
          <w:szCs w:val="18"/>
          <w:lang w:eastAsia="zh-CN"/>
        </w:rPr>
        <w:t xml:space="preserve"> </w:t>
      </w:r>
      <w:r w:rsidRPr="006726D5">
        <w:rPr>
          <w:rFonts w:ascii="SimSun" w:eastAsia="SimSun" w:hAnsi="SimSun" w:hint="eastAsia"/>
          <w:sz w:val="18"/>
          <w:szCs w:val="18"/>
          <w:lang w:eastAsia="zh-CN"/>
        </w:rPr>
        <w:t>仅提供</w:t>
      </w:r>
      <w:r w:rsidR="00355163">
        <w:rPr>
          <w:rFonts w:ascii="SimSun" w:eastAsia="SimSun" w:hAnsi="SimSun" w:hint="eastAsia"/>
          <w:sz w:val="18"/>
          <w:szCs w:val="18"/>
          <w:lang w:eastAsia="zh-CN"/>
        </w:rPr>
        <w:t>两年期</w:t>
      </w:r>
      <w:r w:rsidRPr="006726D5">
        <w:rPr>
          <w:rFonts w:ascii="SimSun" w:eastAsia="SimSun" w:hAnsi="SimSun" w:hint="eastAsia"/>
          <w:sz w:val="18"/>
          <w:szCs w:val="18"/>
          <w:lang w:eastAsia="zh-CN"/>
        </w:rPr>
        <w:t>数据。</w:t>
      </w:r>
    </w:p>
  </w:footnote>
  <w:footnote w:id="57">
    <w:p w:rsidR="00C50B43" w:rsidRPr="00714D45" w:rsidRDefault="00C50B43">
      <w:pPr>
        <w:pStyle w:val="ab"/>
        <w:rPr>
          <w:rFonts w:ascii="SimSun" w:eastAsia="SimSun" w:hAnsi="SimSun"/>
          <w:sz w:val="18"/>
          <w:lang w:eastAsia="zh-CN"/>
        </w:rPr>
      </w:pPr>
      <w:r w:rsidRPr="00714D45">
        <w:rPr>
          <w:rStyle w:val="ac"/>
          <w:rFonts w:ascii="SimSun" w:eastAsia="SimSun" w:hAnsi="SimSun"/>
          <w:sz w:val="18"/>
        </w:rPr>
        <w:footnoteRef/>
      </w:r>
      <w:r w:rsidRPr="00714D45">
        <w:rPr>
          <w:rFonts w:ascii="SimSun" w:eastAsia="SimSun" w:hAnsi="SimSun"/>
          <w:sz w:val="18"/>
          <w:lang w:eastAsia="zh-CN"/>
        </w:rPr>
        <w:t xml:space="preserve"> </w:t>
      </w:r>
      <w:r w:rsidRPr="00714D45">
        <w:rPr>
          <w:rFonts w:ascii="SimSun" w:eastAsia="SimSun" w:hAnsi="SimSun" w:hint="eastAsia"/>
          <w:sz w:val="18"/>
          <w:lang w:eastAsia="zh-CN"/>
        </w:rPr>
        <w:t>仅专业和更高职类工作人员。</w:t>
      </w:r>
    </w:p>
  </w:footnote>
  <w:footnote w:id="58">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Pr>
          <w:rFonts w:ascii="SimSun" w:eastAsia="SimSun" w:hAnsi="SimSun" w:cs="Arial" w:hint="eastAsia"/>
          <w:sz w:val="18"/>
          <w:szCs w:val="18"/>
          <w:lang w:eastAsia="zh-CN"/>
        </w:rPr>
        <w:t xml:space="preserve"> 协调委员会尚未就是否用正式的制度取代1975年关于地域分配的协议。</w:t>
      </w:r>
    </w:p>
  </w:footnote>
  <w:footnote w:id="59">
    <w:p w:rsidR="00C50B43" w:rsidRPr="006726D5" w:rsidRDefault="00C50B43" w:rsidP="006726D5">
      <w:pPr>
        <w:tabs>
          <w:tab w:val="left" w:pos="709"/>
        </w:tabs>
        <w:jc w:val="both"/>
        <w:rPr>
          <w:rFonts w:ascii="SimSun" w:eastAsia="SimSun" w:hAnsi="SimSun" w:cs="Arial"/>
          <w:sz w:val="18"/>
          <w:szCs w:val="18"/>
          <w:lang w:eastAsia="zh-CN"/>
        </w:rPr>
      </w:pPr>
      <w:r w:rsidRPr="006726D5">
        <w:rPr>
          <w:rStyle w:val="ac"/>
          <w:rFonts w:ascii="SimSun" w:eastAsia="SimSun" w:hAnsi="SimSun"/>
          <w:sz w:val="18"/>
          <w:szCs w:val="18"/>
        </w:rPr>
        <w:footnoteRef/>
      </w:r>
      <w:r w:rsidRPr="006726D5">
        <w:rPr>
          <w:rFonts w:ascii="SimSun" w:eastAsia="SimSun" w:hAnsi="SimSun" w:cs="Arial" w:hint="eastAsia"/>
          <w:sz w:val="18"/>
          <w:szCs w:val="18"/>
          <w:lang w:eastAsia="zh-CN"/>
        </w:rPr>
        <w:t xml:space="preserve"> 附件Ⅲ包含房舍管理下4个CMP项目在2014年的进展情况。</w:t>
      </w:r>
    </w:p>
  </w:footnote>
  <w:footnote w:id="60">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00237174">
        <w:rPr>
          <w:rFonts w:ascii="SimSun" w:eastAsia="SimSun" w:hAnsi="SimSun" w:hint="eastAsia"/>
          <w:sz w:val="18"/>
          <w:szCs w:val="18"/>
          <w:lang w:eastAsia="zh-CN"/>
        </w:rPr>
        <w:t xml:space="preserve"> </w:t>
      </w:r>
      <w:r w:rsidRPr="006726D5">
        <w:rPr>
          <w:rFonts w:ascii="SimSun" w:eastAsia="SimSun" w:hAnsi="SimSun" w:hint="eastAsia"/>
          <w:sz w:val="18"/>
          <w:szCs w:val="18"/>
          <w:lang w:eastAsia="zh-CN"/>
        </w:rPr>
        <w:t>更正：因为印刷错误，2014/15年计划和预算公布的目标日期是</w:t>
      </w:r>
      <w:smartTag w:uri="urn:schemas-microsoft-com:office:smarttags" w:element="chsdate">
        <w:smartTagPr>
          <w:attr w:name="IsROCDate" w:val="False"/>
          <w:attr w:name="IsLunarDate" w:val="False"/>
          <w:attr w:name="Day" w:val="31"/>
          <w:attr w:name="Month" w:val="12"/>
          <w:attr w:name="Year" w:val="2013"/>
        </w:smartTagPr>
        <w:r w:rsidRPr="006726D5">
          <w:rPr>
            <w:rFonts w:ascii="SimSun" w:eastAsia="SimSun" w:hAnsi="SimSun" w:hint="eastAsia"/>
            <w:sz w:val="18"/>
            <w:szCs w:val="18"/>
            <w:lang w:eastAsia="zh-CN"/>
          </w:rPr>
          <w:t>2013年12月31日</w:t>
        </w:r>
      </w:smartTag>
      <w:r w:rsidRPr="006726D5">
        <w:rPr>
          <w:rFonts w:ascii="SimSun" w:eastAsia="SimSun" w:hAnsi="SimSun" w:hint="eastAsia"/>
          <w:sz w:val="18"/>
          <w:szCs w:val="18"/>
          <w:lang w:eastAsia="zh-CN"/>
        </w:rPr>
        <w:t>，而不是</w:t>
      </w:r>
      <w:smartTag w:uri="urn:schemas-microsoft-com:office:smarttags" w:element="chsdate">
        <w:smartTagPr>
          <w:attr w:name="IsROCDate" w:val="False"/>
          <w:attr w:name="IsLunarDate" w:val="False"/>
          <w:attr w:name="Day" w:val="31"/>
          <w:attr w:name="Month" w:val="12"/>
          <w:attr w:name="Year" w:val="2015"/>
        </w:smartTagPr>
        <w:r w:rsidRPr="006726D5">
          <w:rPr>
            <w:rFonts w:ascii="SimSun" w:eastAsia="SimSun" w:hAnsi="SimSun" w:hint="eastAsia"/>
            <w:sz w:val="18"/>
            <w:szCs w:val="18"/>
            <w:lang w:eastAsia="zh-CN"/>
          </w:rPr>
          <w:t>2015年12月31日</w:t>
        </w:r>
      </w:smartTag>
      <w:r w:rsidRPr="006726D5">
        <w:rPr>
          <w:rFonts w:ascii="SimSun" w:eastAsia="SimSun" w:hAnsi="SimSun" w:hint="eastAsia"/>
          <w:sz w:val="18"/>
          <w:szCs w:val="18"/>
          <w:lang w:eastAsia="zh-CN"/>
        </w:rPr>
        <w:t>。</w:t>
      </w:r>
    </w:p>
  </w:footnote>
  <w:footnote w:id="61">
    <w:p w:rsidR="00C50B43" w:rsidRPr="006726D5" w:rsidRDefault="00C50B43" w:rsidP="006726D5">
      <w:pPr>
        <w:pStyle w:val="ab"/>
        <w:jc w:val="both"/>
        <w:rPr>
          <w:rFonts w:ascii="SimSun" w:eastAsia="SimSun" w:hAnsi="SimSun"/>
          <w:sz w:val="18"/>
          <w:szCs w:val="18"/>
        </w:rPr>
      </w:pPr>
      <w:r w:rsidRPr="006726D5">
        <w:rPr>
          <w:rStyle w:val="ac"/>
          <w:rFonts w:ascii="SimSun" w:eastAsia="SimSun" w:hAnsi="SimSun"/>
          <w:sz w:val="18"/>
          <w:szCs w:val="18"/>
        </w:rPr>
        <w:footnoteRef/>
      </w:r>
      <w:r w:rsidRPr="006726D5">
        <w:rPr>
          <w:rFonts w:ascii="SimSun" w:eastAsia="SimSun" w:hAnsi="SimSun"/>
          <w:sz w:val="18"/>
          <w:szCs w:val="18"/>
        </w:rPr>
        <w:t xml:space="preserve"> http://www.wipo.int/about-wipo/en/oversight/iaod/</w:t>
      </w:r>
    </w:p>
  </w:footnote>
  <w:footnote w:id="62">
    <w:p w:rsidR="00C50B43" w:rsidRPr="006726D5" w:rsidRDefault="00C50B43" w:rsidP="006726D5">
      <w:pPr>
        <w:pStyle w:val="ab"/>
        <w:jc w:val="both"/>
        <w:rPr>
          <w:rFonts w:ascii="SimSun" w:eastAsia="SimSun" w:hAnsi="SimSun"/>
          <w:sz w:val="18"/>
          <w:szCs w:val="18"/>
        </w:rPr>
      </w:pPr>
      <w:r w:rsidRPr="006726D5">
        <w:rPr>
          <w:rStyle w:val="ac"/>
          <w:rFonts w:ascii="SimSun" w:eastAsia="SimSun" w:hAnsi="SimSun"/>
          <w:sz w:val="18"/>
          <w:szCs w:val="18"/>
        </w:rPr>
        <w:footnoteRef/>
      </w:r>
      <w:r w:rsidRPr="006726D5">
        <w:rPr>
          <w:rFonts w:ascii="SimSun" w:eastAsia="SimSun" w:hAnsi="SimSun"/>
          <w:sz w:val="18"/>
          <w:szCs w:val="18"/>
        </w:rPr>
        <w:t xml:space="preserve"> http://www.wipo.int/about-wipo/en/oversight/iaod/audit/reports.html</w:t>
      </w:r>
    </w:p>
  </w:footnote>
  <w:footnote w:id="63">
    <w:p w:rsidR="00C50B43" w:rsidRPr="006726D5" w:rsidRDefault="00C50B43" w:rsidP="006726D5">
      <w:pPr>
        <w:pStyle w:val="ab"/>
        <w:jc w:val="both"/>
        <w:rPr>
          <w:rFonts w:ascii="SimSun" w:eastAsia="SimSun" w:hAnsi="SimSun"/>
          <w:sz w:val="18"/>
          <w:szCs w:val="18"/>
        </w:rPr>
      </w:pPr>
      <w:r w:rsidRPr="006726D5">
        <w:rPr>
          <w:rStyle w:val="ac"/>
          <w:rFonts w:ascii="SimSun" w:eastAsia="SimSun" w:hAnsi="SimSun"/>
          <w:sz w:val="18"/>
          <w:szCs w:val="18"/>
        </w:rPr>
        <w:footnoteRef/>
      </w:r>
      <w:r w:rsidRPr="006726D5">
        <w:rPr>
          <w:rFonts w:ascii="SimSun" w:eastAsia="SimSun" w:hAnsi="SimSun"/>
          <w:sz w:val="18"/>
          <w:szCs w:val="18"/>
        </w:rPr>
        <w:t xml:space="preserve"> http://www.wipo.int/about-wipo/en/oversight/iaod/evaluation/reports.html</w:t>
      </w:r>
    </w:p>
  </w:footnote>
  <w:footnote w:id="64">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hint="eastAsia"/>
          <w:sz w:val="18"/>
          <w:szCs w:val="18"/>
          <w:lang w:eastAsia="zh-CN"/>
        </w:rPr>
        <w:t>关于适用于发展与知识产权委员会</w:t>
      </w:r>
      <w:r w:rsidRPr="006726D5">
        <w:rPr>
          <w:rFonts w:ascii="SimSun" w:eastAsia="SimSun" w:hAnsi="SimSun"/>
          <w:sz w:val="18"/>
          <w:szCs w:val="18"/>
          <w:lang w:eastAsia="zh-CN"/>
        </w:rPr>
        <w:t>(CDIP)</w:t>
      </w:r>
      <w:r w:rsidRPr="006726D5">
        <w:rPr>
          <w:rFonts w:ascii="SimSun" w:eastAsia="SimSun" w:hAnsi="SimSun" w:hint="eastAsia"/>
          <w:sz w:val="18"/>
          <w:szCs w:val="18"/>
          <w:lang w:eastAsia="zh-CN"/>
        </w:rPr>
        <w:t>为落实发展议程各项建议所立项目的预算程序的审查</w:t>
      </w:r>
      <w:r w:rsidRPr="006726D5">
        <w:rPr>
          <w:rFonts w:ascii="SimSun" w:eastAsia="SimSun" w:hAnsi="SimSun"/>
          <w:sz w:val="18"/>
          <w:szCs w:val="18"/>
          <w:lang w:eastAsia="zh-CN"/>
        </w:rPr>
        <w:t>(A/48/5 Rev.)</w:t>
      </w:r>
      <w:r w:rsidRPr="006726D5">
        <w:rPr>
          <w:rFonts w:ascii="SimSun" w:eastAsia="SimSun" w:hAnsi="SimSun" w:hint="eastAsia"/>
          <w:sz w:val="18"/>
          <w:szCs w:val="18"/>
          <w:lang w:eastAsia="zh-CN"/>
        </w:rPr>
        <w:t>。</w:t>
      </w:r>
    </w:p>
  </w:footnote>
  <w:footnote w:id="65">
    <w:p w:rsidR="00C50B43" w:rsidRPr="006726D5" w:rsidRDefault="00C50B43" w:rsidP="006726D5">
      <w:pPr>
        <w:jc w:val="both"/>
        <w:rPr>
          <w:rFonts w:ascii="SimSun" w:eastAsia="SimSun" w:hAnsi="SimSun"/>
          <w:sz w:val="18"/>
          <w:szCs w:val="18"/>
          <w:lang w:eastAsia="zh-CN"/>
        </w:rPr>
      </w:pPr>
      <w:r w:rsidRPr="006726D5">
        <w:rPr>
          <w:rStyle w:val="ac"/>
          <w:rFonts w:ascii="SimSun" w:eastAsia="SimSun" w:hAnsi="SimSun"/>
          <w:sz w:val="18"/>
          <w:szCs w:val="18"/>
        </w:rPr>
        <w:footnoteRef/>
      </w:r>
      <w:r w:rsidR="00237174">
        <w:rPr>
          <w:rFonts w:ascii="SimSun" w:eastAsia="SimSun" w:hAnsi="SimSun" w:hint="eastAsia"/>
          <w:sz w:val="18"/>
          <w:szCs w:val="18"/>
          <w:lang w:eastAsia="zh-CN"/>
        </w:rPr>
        <w:t xml:space="preserve"> </w:t>
      </w:r>
      <w:r w:rsidRPr="006726D5">
        <w:rPr>
          <w:rFonts w:ascii="SimSun" w:eastAsia="SimSun" w:hAnsi="SimSun" w:hint="eastAsia"/>
          <w:sz w:val="18"/>
          <w:szCs w:val="18"/>
          <w:lang w:eastAsia="zh-CN"/>
        </w:rPr>
        <w:t>2014年芬兰政府的多项信托基金以多种货币提供，为了简化财务管理，将这些基金合并为以瑞士法郎表示的一种基金——芬兰信托基金(瑞士法郎)</w:t>
      </w:r>
      <w:r w:rsidRPr="006726D5">
        <w:rPr>
          <w:rFonts w:ascii="SimSun" w:eastAsia="SimSun" w:hAnsi="SimSun" w:cs="Arial" w:hint="eastAsia"/>
          <w:sz w:val="18"/>
          <w:szCs w:val="18"/>
          <w:lang w:eastAsia="zh-CN"/>
        </w:rPr>
        <w:t>。</w:t>
      </w:r>
    </w:p>
  </w:footnote>
  <w:footnote w:id="66">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hint="eastAsia"/>
          <w:sz w:val="18"/>
          <w:szCs w:val="18"/>
          <w:lang w:eastAsia="zh-CN"/>
        </w:rPr>
        <w:t>芬兰版权</w:t>
      </w:r>
      <w:r w:rsidRPr="006726D5">
        <w:rPr>
          <w:rFonts w:ascii="SimSun" w:eastAsia="SimSun" w:hAnsi="SimSun" w:cs="Arial"/>
          <w:sz w:val="18"/>
          <w:szCs w:val="18"/>
          <w:lang w:eastAsia="zh-CN"/>
        </w:rPr>
        <w:t>I</w:t>
      </w:r>
    </w:p>
  </w:footnote>
  <w:footnote w:id="67">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hint="eastAsia"/>
          <w:sz w:val="18"/>
          <w:szCs w:val="18"/>
          <w:lang w:eastAsia="zh-CN"/>
        </w:rPr>
        <w:t>芬兰版权</w:t>
      </w:r>
      <w:r w:rsidRPr="006726D5">
        <w:rPr>
          <w:rFonts w:ascii="SimSun" w:eastAsia="SimSun" w:hAnsi="SimSun" w:cs="Arial"/>
          <w:sz w:val="18"/>
          <w:szCs w:val="18"/>
          <w:lang w:eastAsia="zh-CN"/>
        </w:rPr>
        <w:t>II</w:t>
      </w:r>
    </w:p>
  </w:footnote>
  <w:footnote w:id="68">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hint="eastAsia"/>
          <w:sz w:val="18"/>
          <w:szCs w:val="18"/>
          <w:lang w:eastAsia="zh-CN"/>
        </w:rPr>
        <w:t>芬兰版权</w:t>
      </w:r>
      <w:r w:rsidRPr="006726D5">
        <w:rPr>
          <w:rFonts w:ascii="SimSun" w:eastAsia="SimSun" w:hAnsi="SimSun" w:cs="Arial"/>
          <w:sz w:val="18"/>
          <w:szCs w:val="18"/>
          <w:lang w:eastAsia="zh-CN"/>
        </w:rPr>
        <w:t>III</w:t>
      </w:r>
    </w:p>
  </w:footnote>
  <w:footnote w:id="69">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cs="Arial"/>
          <w:sz w:val="18"/>
          <w:szCs w:val="18"/>
        </w:rPr>
        <w:footnoteRef/>
      </w:r>
      <w:r w:rsidRPr="006726D5">
        <w:rPr>
          <w:rFonts w:ascii="SimSun" w:eastAsia="SimSun" w:hAnsi="SimSun" w:cs="Arial" w:hint="eastAsia"/>
          <w:sz w:val="18"/>
          <w:szCs w:val="18"/>
          <w:lang w:eastAsia="zh-CN"/>
        </w:rPr>
        <w:t xml:space="preserve"> 2012年10月签署了设立FIT/IBERO的谅解备忘录，作为伊比利亚美洲知识产权计划的金融工具。</w:t>
      </w:r>
    </w:p>
  </w:footnote>
  <w:footnote w:id="70">
    <w:p w:rsidR="00C50B43" w:rsidRPr="006726D5" w:rsidRDefault="00C50B43" w:rsidP="006726D5">
      <w:pPr>
        <w:pStyle w:val="ab"/>
        <w:jc w:val="both"/>
        <w:rPr>
          <w:rFonts w:ascii="SimSun" w:eastAsia="SimSun" w:hAnsi="SimSun"/>
          <w:sz w:val="18"/>
          <w:szCs w:val="18"/>
          <w:lang w:eastAsia="zh-CN"/>
        </w:rPr>
      </w:pPr>
      <w:r w:rsidRPr="006726D5">
        <w:rPr>
          <w:rStyle w:val="ac"/>
          <w:rFonts w:ascii="SimSun" w:eastAsia="SimSun" w:hAnsi="SimSun"/>
          <w:sz w:val="18"/>
          <w:szCs w:val="18"/>
        </w:rPr>
        <w:footnoteRef/>
      </w:r>
      <w:r w:rsidRPr="006726D5">
        <w:rPr>
          <w:rFonts w:ascii="SimSun" w:eastAsia="SimSun" w:hAnsi="SimSun"/>
          <w:sz w:val="18"/>
          <w:szCs w:val="18"/>
          <w:lang w:eastAsia="zh-CN"/>
        </w:rPr>
        <w:t xml:space="preserve"> </w:t>
      </w:r>
      <w:r w:rsidRPr="006726D5">
        <w:rPr>
          <w:rFonts w:ascii="SimSun" w:eastAsia="SimSun" w:hAnsi="SimSun" w:cs="Arial" w:hint="eastAsia"/>
          <w:sz w:val="18"/>
          <w:szCs w:val="18"/>
          <w:lang w:eastAsia="zh-CN"/>
        </w:rPr>
        <w:t>预计完成时间：2016年5月。</w:t>
      </w:r>
    </w:p>
  </w:footnote>
  <w:footnote w:id="71">
    <w:p w:rsidR="00C50B43" w:rsidRPr="006726D5" w:rsidRDefault="00C50B43" w:rsidP="006726D5">
      <w:pPr>
        <w:pStyle w:val="ab"/>
        <w:jc w:val="both"/>
        <w:rPr>
          <w:rFonts w:ascii="SimSun" w:eastAsia="SimSun" w:hAnsi="SimSun" w:cs="Arial"/>
          <w:sz w:val="18"/>
          <w:szCs w:val="18"/>
          <w:lang w:eastAsia="zh-CN"/>
        </w:rPr>
      </w:pPr>
      <w:r w:rsidRPr="006726D5">
        <w:rPr>
          <w:rStyle w:val="ac"/>
          <w:rFonts w:ascii="SimSun" w:eastAsia="SimSun" w:hAnsi="SimSun" w:cs="Arial"/>
          <w:sz w:val="18"/>
          <w:szCs w:val="18"/>
        </w:rPr>
        <w:footnoteRef/>
      </w:r>
      <w:r w:rsidR="00355163">
        <w:rPr>
          <w:rFonts w:ascii="SimSun" w:eastAsia="SimSun" w:hAnsi="SimSun" w:cs="SimSun" w:hint="eastAsia"/>
          <w:sz w:val="18"/>
          <w:szCs w:val="18"/>
          <w:lang w:eastAsia="zh-CN"/>
        </w:rPr>
        <w:t xml:space="preserve"> </w:t>
      </w:r>
      <w:r w:rsidRPr="006726D5">
        <w:rPr>
          <w:rFonts w:ascii="SimSun" w:eastAsia="SimSun" w:hAnsi="SimSun" w:cs="SimSun" w:hint="eastAsia"/>
          <w:sz w:val="18"/>
          <w:szCs w:val="18"/>
          <w:lang w:eastAsia="zh-CN"/>
        </w:rPr>
        <w:t>由于外汇汇率变动，</w:t>
      </w:r>
      <w:r w:rsidRPr="006726D5">
        <w:rPr>
          <w:rFonts w:ascii="SimSun" w:eastAsia="SimSun" w:hAnsi="SimSun" w:cs="Arial"/>
          <w:sz w:val="18"/>
          <w:szCs w:val="18"/>
          <w:lang w:eastAsia="zh-CN"/>
        </w:rPr>
        <w:t>2014</w:t>
      </w:r>
      <w:r w:rsidRPr="006726D5">
        <w:rPr>
          <w:rFonts w:ascii="SimSun" w:eastAsia="SimSun" w:hAnsi="SimSun" w:cs="SimSun" w:hint="eastAsia"/>
          <w:sz w:val="18"/>
          <w:szCs w:val="18"/>
          <w:lang w:eastAsia="zh-CN"/>
        </w:rPr>
        <w:t>年由</w:t>
      </w:r>
      <w:r w:rsidRPr="006726D5">
        <w:rPr>
          <w:rFonts w:ascii="SimSun" w:eastAsia="SimSun" w:hAnsi="SimSun" w:cs="Arial"/>
          <w:sz w:val="18"/>
          <w:szCs w:val="18"/>
          <w:lang w:eastAsia="zh-CN"/>
        </w:rPr>
        <w:t>WIPO</w:t>
      </w:r>
      <w:r w:rsidRPr="006726D5">
        <w:rPr>
          <w:rFonts w:ascii="SimSun" w:eastAsia="SimSun" w:hAnsi="SimSun" w:cs="Arial" w:hint="eastAsia"/>
          <w:sz w:val="18"/>
          <w:szCs w:val="18"/>
          <w:lang w:eastAsia="zh-CN"/>
        </w:rPr>
        <w:t>承付</w:t>
      </w:r>
      <w:r w:rsidRPr="006726D5">
        <w:rPr>
          <w:rFonts w:ascii="SimSun" w:eastAsia="SimSun" w:hAnsi="SimSun" w:cs="Arial"/>
          <w:sz w:val="18"/>
          <w:szCs w:val="18"/>
          <w:lang w:eastAsia="zh-CN"/>
        </w:rPr>
        <w:t>20</w:t>
      </w:r>
      <w:r w:rsidRPr="006726D5">
        <w:rPr>
          <w:rFonts w:ascii="SimSun" w:eastAsia="SimSun" w:hAnsi="SimSun" w:cs="Arial" w:hint="eastAsia"/>
          <w:sz w:val="18"/>
          <w:szCs w:val="18"/>
          <w:lang w:eastAsia="zh-CN"/>
        </w:rPr>
        <w:t>,</w:t>
      </w:r>
      <w:r w:rsidRPr="006726D5">
        <w:rPr>
          <w:rFonts w:ascii="SimSun" w:eastAsia="SimSun" w:hAnsi="SimSun" w:cs="Arial"/>
          <w:sz w:val="18"/>
          <w:szCs w:val="18"/>
          <w:lang w:eastAsia="zh-CN"/>
        </w:rPr>
        <w:t>935</w:t>
      </w:r>
      <w:r w:rsidRPr="006726D5">
        <w:rPr>
          <w:rFonts w:ascii="SimSun" w:eastAsia="SimSun" w:hAnsi="SimSun" w:cs="SimSun" w:hint="eastAsia"/>
          <w:sz w:val="18"/>
          <w:szCs w:val="18"/>
          <w:lang w:eastAsia="zh-CN"/>
        </w:rPr>
        <w:t>瑞士法郎，因此余额为零。</w:t>
      </w:r>
    </w:p>
  </w:footnote>
  <w:footnote w:id="72">
    <w:p w:rsidR="00C50B43" w:rsidRPr="006726D5" w:rsidRDefault="00C50B43" w:rsidP="006726D5">
      <w:pPr>
        <w:pStyle w:val="ab"/>
        <w:jc w:val="both"/>
        <w:rPr>
          <w:rFonts w:ascii="SimSun" w:eastAsia="SimSun" w:hAnsi="SimSun"/>
          <w:sz w:val="18"/>
          <w:szCs w:val="18"/>
        </w:rPr>
      </w:pPr>
      <w:r w:rsidRPr="006726D5">
        <w:rPr>
          <w:rStyle w:val="ac"/>
          <w:rFonts w:ascii="SimSun" w:eastAsia="SimSun" w:hAnsi="SimSun"/>
          <w:sz w:val="18"/>
          <w:szCs w:val="18"/>
        </w:rPr>
        <w:footnoteRef/>
      </w:r>
      <w:r w:rsidRPr="006726D5">
        <w:rPr>
          <w:rFonts w:ascii="SimSun" w:eastAsia="SimSun" w:hAnsi="SimSun"/>
          <w:sz w:val="18"/>
          <w:szCs w:val="18"/>
        </w:rPr>
        <w:t xml:space="preserve"> http://www.wipo.int/edocs/mdocs/govbody/en/a_51/a_51_16.pdf</w:t>
      </w:r>
    </w:p>
  </w:footnote>
  <w:footnote w:id="73">
    <w:p w:rsidR="00C50B43" w:rsidRPr="006726D5" w:rsidRDefault="00C50B43" w:rsidP="006726D5">
      <w:pPr>
        <w:pStyle w:val="ab"/>
        <w:jc w:val="both"/>
        <w:rPr>
          <w:rFonts w:ascii="SimSun" w:eastAsia="SimSun" w:hAnsi="SimSun"/>
          <w:sz w:val="18"/>
          <w:szCs w:val="18"/>
        </w:rPr>
      </w:pPr>
      <w:r w:rsidRPr="006726D5">
        <w:rPr>
          <w:rStyle w:val="ac"/>
          <w:rFonts w:ascii="SimSun" w:eastAsia="SimSun" w:hAnsi="SimSun"/>
          <w:sz w:val="18"/>
          <w:szCs w:val="18"/>
        </w:rPr>
        <w:footnoteRef/>
      </w:r>
      <w:r w:rsidRPr="006726D5">
        <w:rPr>
          <w:rFonts w:ascii="SimSun" w:eastAsia="SimSun" w:hAnsi="SimSun"/>
          <w:sz w:val="18"/>
          <w:szCs w:val="18"/>
        </w:rPr>
        <w:t xml:space="preserve"> http://www.wipo.int/edocs/mdocs/govbody/en/wo_pbc_22/wo_pbc_22_21.pdf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B43" w:rsidRPr="003173CE" w:rsidRDefault="00C50B43">
    <w:pPr>
      <w:pStyle w:val="a4"/>
      <w:jc w:val="right"/>
      <w:rPr>
        <w:sz w:val="22"/>
      </w:rPr>
    </w:pPr>
    <w:r w:rsidRPr="003173CE">
      <w:rPr>
        <w:sz w:val="22"/>
      </w:rPr>
      <w:t>WO/PBC/23/2</w:t>
    </w:r>
  </w:p>
  <w:p w:rsidR="00C50B43" w:rsidRPr="003173CE" w:rsidRDefault="00C50B43">
    <w:pPr>
      <w:pStyle w:val="a4"/>
      <w:jc w:val="right"/>
      <w:rPr>
        <w:sz w:val="22"/>
      </w:rPr>
    </w:pPr>
    <w:r w:rsidRPr="003173CE">
      <w:rPr>
        <w:sz w:val="22"/>
      </w:rPr>
      <w:t xml:space="preserve">page </w:t>
    </w:r>
    <w:sdt>
      <w:sdtPr>
        <w:rPr>
          <w:sz w:val="22"/>
        </w:rPr>
        <w:id w:val="473492644"/>
        <w:docPartObj>
          <w:docPartGallery w:val="Page Numbers (Top of Page)"/>
          <w:docPartUnique/>
        </w:docPartObj>
      </w:sdtPr>
      <w:sdtEndPr>
        <w:rPr>
          <w:noProof/>
        </w:rPr>
      </w:sdtEndPr>
      <w:sdtContent>
        <w:r w:rsidRPr="003173CE">
          <w:rPr>
            <w:sz w:val="22"/>
          </w:rPr>
          <w:fldChar w:fldCharType="begin"/>
        </w:r>
        <w:r w:rsidRPr="003173CE">
          <w:rPr>
            <w:sz w:val="22"/>
          </w:rPr>
          <w:instrText xml:space="preserve"> PAGE   \* MERGEFORMAT </w:instrText>
        </w:r>
        <w:r w:rsidRPr="003173CE">
          <w:rPr>
            <w:sz w:val="22"/>
          </w:rPr>
          <w:fldChar w:fldCharType="separate"/>
        </w:r>
        <w:r w:rsidRPr="003173CE">
          <w:rPr>
            <w:noProof/>
            <w:sz w:val="22"/>
          </w:rPr>
          <w:t>2</w:t>
        </w:r>
        <w:r w:rsidRPr="003173CE">
          <w:rPr>
            <w:noProof/>
            <w:sz w:val="22"/>
          </w:rPr>
          <w:fldChar w:fldCharType="end"/>
        </w:r>
      </w:sdtContent>
    </w:sdt>
  </w:p>
  <w:p w:rsidR="00C50B43" w:rsidRPr="003173CE" w:rsidRDefault="00C50B43" w:rsidP="00E31A65">
    <w:pPr>
      <w:pStyle w:val="a4"/>
    </w:pPr>
  </w:p>
  <w:p w:rsidR="00C50B43" w:rsidRPr="003173CE" w:rsidRDefault="00C50B43" w:rsidP="00E31A65">
    <w:pPr>
      <w:pStyle w:val="a4"/>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B43" w:rsidRPr="00E77890" w:rsidRDefault="00C50B43" w:rsidP="00173D28">
    <w:pPr>
      <w:pStyle w:val="a4"/>
      <w:jc w:val="right"/>
      <w:rPr>
        <w:rFonts w:ascii="KaiTi" w:eastAsia="KaiTi" w:hAnsi="KaiTi" w:cs="Arial"/>
        <w:i/>
        <w:sz w:val="18"/>
        <w:szCs w:val="18"/>
        <w:lang w:eastAsia="zh-CN"/>
      </w:rPr>
    </w:pPr>
    <w:r w:rsidRPr="00E77890">
      <w:rPr>
        <w:rFonts w:ascii="KaiTi" w:eastAsia="KaiTi" w:hAnsi="KaiTi" w:cs="Arial"/>
        <w:i/>
        <w:sz w:val="18"/>
        <w:szCs w:val="18"/>
      </w:rPr>
      <w:t>2014</w:t>
    </w:r>
    <w:r w:rsidRPr="00E77890">
      <w:rPr>
        <w:rFonts w:ascii="KaiTi" w:eastAsia="KaiTi" w:hAnsi="KaiTi" w:cs="Arial" w:hint="eastAsia"/>
        <w:i/>
        <w:sz w:val="18"/>
        <w:szCs w:val="18"/>
        <w:lang w:eastAsia="zh-CN"/>
      </w:rPr>
      <w:t>年计划效绩报告</w:t>
    </w:r>
  </w:p>
  <w:p w:rsidR="00C50B43" w:rsidRPr="00E77890" w:rsidRDefault="00C50B43" w:rsidP="00173D28">
    <w:pPr>
      <w:pStyle w:val="a4"/>
      <w:wordWrap w:val="0"/>
      <w:jc w:val="right"/>
      <w:rPr>
        <w:rFonts w:ascii="KaiTi" w:eastAsia="KaiTi" w:hAnsi="KaiTi" w:cs="Arial"/>
        <w:i/>
        <w:sz w:val="18"/>
        <w:szCs w:val="18"/>
        <w:lang w:eastAsia="zh-CN"/>
      </w:rPr>
    </w:pPr>
    <w:r w:rsidRPr="00E77890">
      <w:rPr>
        <w:rFonts w:ascii="KaiTi" w:eastAsia="KaiTi" w:hAnsi="KaiTi" w:cs="Arial" w:hint="eastAsia"/>
        <w:i/>
        <w:sz w:val="18"/>
        <w:szCs w:val="18"/>
        <w:lang w:eastAsia="zh-CN"/>
      </w:rPr>
      <w:t>附  录</w:t>
    </w:r>
  </w:p>
  <w:p w:rsidR="00C50B43" w:rsidRPr="003173CE" w:rsidRDefault="00C50B43" w:rsidP="00173D28">
    <w:pPr>
      <w:pStyle w:val="a4"/>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B43" w:rsidRPr="003173CE" w:rsidRDefault="00C50B43" w:rsidP="00E31A65">
    <w:pPr>
      <w:pStyle w:val="a4"/>
      <w:rPr>
        <w:b/>
        <w:sz w:val="18"/>
        <w:lang w:eastAsia="zh-CN"/>
      </w:rPr>
    </w:pPr>
    <w:r w:rsidRPr="003173CE">
      <w:rPr>
        <w:b/>
        <w:sz w:val="18"/>
        <w:lang w:eastAsia="zh-CN"/>
      </w:rPr>
      <w:t>2014</w:t>
    </w:r>
    <w:r w:rsidRPr="00175B24">
      <w:rPr>
        <w:rFonts w:hint="eastAsia"/>
        <w:b/>
        <w:sz w:val="18"/>
        <w:lang w:eastAsia="zh-CN"/>
      </w:rPr>
      <w:t>年计划效绩报告</w:t>
    </w:r>
  </w:p>
  <w:p w:rsidR="00C50B43" w:rsidRPr="003173CE" w:rsidRDefault="00C50B43" w:rsidP="00E31A65">
    <w:pPr>
      <w:pStyle w:val="a4"/>
      <w:rPr>
        <w:rFonts w:cs="Arial"/>
        <w:b/>
        <w:sz w:val="18"/>
        <w:szCs w:val="18"/>
        <w:lang w:eastAsia="zh-CN"/>
      </w:rPr>
    </w:pPr>
    <w:r>
      <w:rPr>
        <w:rFonts w:cs="Arial" w:hint="eastAsia"/>
        <w:b/>
        <w:sz w:val="18"/>
        <w:szCs w:val="18"/>
        <w:lang w:eastAsia="zh-CN"/>
      </w:rPr>
      <w:t>附　录</w:t>
    </w:r>
  </w:p>
  <w:p w:rsidR="00C50B43" w:rsidRPr="003173CE" w:rsidRDefault="00C50B43" w:rsidP="00E31A65">
    <w:pPr>
      <w:pStyle w:val="a4"/>
      <w:rPr>
        <w:rFonts w:cs="Arial"/>
        <w:sz w:val="18"/>
        <w:szCs w:val="18"/>
        <w:lang w:eastAsia="zh-CN"/>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B43" w:rsidRPr="003173CE" w:rsidRDefault="00C50B43">
    <w:pPr>
      <w:pStyle w:val="a4"/>
      <w:jc w:val="right"/>
      <w:rPr>
        <w:b/>
        <w:sz w:val="18"/>
      </w:rPr>
    </w:pPr>
    <w:r w:rsidRPr="003173CE">
      <w:rPr>
        <w:b/>
        <w:sz w:val="18"/>
      </w:rPr>
      <w:t>2014</w:t>
    </w:r>
    <w:r>
      <w:rPr>
        <w:rFonts w:hint="eastAsia"/>
        <w:b/>
        <w:sz w:val="18"/>
        <w:lang w:eastAsia="zh-CN"/>
      </w:rPr>
      <w:t>年计划效绩报告</w:t>
    </w:r>
  </w:p>
  <w:p w:rsidR="00C50B43" w:rsidRPr="003173CE" w:rsidRDefault="00C50B43" w:rsidP="009100BA">
    <w:pPr>
      <w:pStyle w:val="a4"/>
      <w:jc w:val="right"/>
      <w:rPr>
        <w:rFonts w:cs="Arial"/>
        <w:b/>
        <w:sz w:val="16"/>
        <w:szCs w:val="18"/>
      </w:rPr>
    </w:pPr>
    <w:r>
      <w:rPr>
        <w:rFonts w:cs="Arial" w:hint="eastAsia"/>
        <w:b/>
        <w:sz w:val="16"/>
        <w:szCs w:val="18"/>
        <w:lang w:eastAsia="zh-CN"/>
      </w:rPr>
      <w:t>附</w:t>
    </w:r>
    <w:r>
      <w:rPr>
        <w:rFonts w:cs="Arial" w:hint="eastAsia"/>
        <w:b/>
        <w:sz w:val="16"/>
        <w:szCs w:val="18"/>
        <w:lang w:eastAsia="zh-CN"/>
      </w:rPr>
      <w:t xml:space="preserve"> </w:t>
    </w:r>
    <w:r>
      <w:rPr>
        <w:rFonts w:cs="Arial" w:hint="eastAsia"/>
        <w:b/>
        <w:sz w:val="16"/>
        <w:szCs w:val="18"/>
        <w:lang w:eastAsia="zh-CN"/>
      </w:rPr>
      <w:t>录</w:t>
    </w:r>
  </w:p>
  <w:p w:rsidR="00C50B43" w:rsidRPr="003173CE" w:rsidRDefault="00C50B43" w:rsidP="009100BA">
    <w:pPr>
      <w:pStyle w:val="a4"/>
      <w:jc w:val="right"/>
      <w:rPr>
        <w:rFonts w:cs="Arial"/>
        <w:sz w:val="18"/>
        <w:szCs w:val="1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B43" w:rsidRPr="003173CE" w:rsidRDefault="00C50B4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B43" w:rsidRPr="003173CE" w:rsidRDefault="00C50B43">
    <w:pPr>
      <w:pStyle w:val="a4"/>
      <w:jc w:val="right"/>
      <w:rPr>
        <w:sz w:val="22"/>
      </w:rPr>
    </w:pPr>
    <w:r w:rsidRPr="003173CE">
      <w:rPr>
        <w:sz w:val="22"/>
      </w:rPr>
      <w:t>WO/PBC/23/2</w:t>
    </w:r>
  </w:p>
  <w:p w:rsidR="00C50B43" w:rsidRPr="003173CE" w:rsidRDefault="00C50B43">
    <w:pPr>
      <w:pStyle w:val="a4"/>
      <w:jc w:val="right"/>
      <w:rPr>
        <w:sz w:val="22"/>
      </w:rPr>
    </w:pPr>
    <w:r w:rsidRPr="003173CE">
      <w:rPr>
        <w:sz w:val="22"/>
      </w:rPr>
      <w:t xml:space="preserve">page </w:t>
    </w:r>
    <w:sdt>
      <w:sdtPr>
        <w:rPr>
          <w:sz w:val="22"/>
        </w:rPr>
        <w:id w:val="-1202785090"/>
        <w:docPartObj>
          <w:docPartGallery w:val="Page Numbers (Top of Page)"/>
          <w:docPartUnique/>
        </w:docPartObj>
      </w:sdtPr>
      <w:sdtEndPr>
        <w:rPr>
          <w:noProof/>
        </w:rPr>
      </w:sdtEndPr>
      <w:sdtContent>
        <w:r w:rsidRPr="003173CE">
          <w:rPr>
            <w:sz w:val="22"/>
          </w:rPr>
          <w:fldChar w:fldCharType="begin"/>
        </w:r>
        <w:r w:rsidRPr="003173CE">
          <w:rPr>
            <w:sz w:val="22"/>
          </w:rPr>
          <w:instrText xml:space="preserve"> PAGE   \* MERGEFORMAT </w:instrText>
        </w:r>
        <w:r w:rsidRPr="003173CE">
          <w:rPr>
            <w:sz w:val="22"/>
          </w:rPr>
          <w:fldChar w:fldCharType="separate"/>
        </w:r>
        <w:r w:rsidRPr="003173CE">
          <w:rPr>
            <w:noProof/>
            <w:sz w:val="22"/>
          </w:rPr>
          <w:t>275</w:t>
        </w:r>
        <w:r w:rsidRPr="003173CE">
          <w:rPr>
            <w:noProof/>
            <w:sz w:val="22"/>
          </w:rPr>
          <w:fldChar w:fldCharType="end"/>
        </w:r>
      </w:sdtContent>
    </w:sdt>
  </w:p>
  <w:p w:rsidR="00C50B43" w:rsidRPr="003173CE" w:rsidRDefault="00C50B43" w:rsidP="009100BA">
    <w:pPr>
      <w:pStyle w:val="a4"/>
      <w:jc w:val="right"/>
      <w:rPr>
        <w:rFonts w:cs="Arial"/>
        <w:szCs w:val="18"/>
      </w:rPr>
    </w:pPr>
  </w:p>
  <w:p w:rsidR="00C50B43" w:rsidRPr="003173CE" w:rsidRDefault="00C50B43" w:rsidP="009100BA">
    <w:pPr>
      <w:pStyle w:val="a4"/>
      <w:jc w:val="right"/>
      <w:rPr>
        <w:rFonts w:cs="Arial"/>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B43" w:rsidRPr="003173CE" w:rsidRDefault="00C50B43" w:rsidP="00E31A65">
    <w:pPr>
      <w:pStyle w:val="a4"/>
      <w:rPr>
        <w:b/>
        <w:sz w:val="18"/>
      </w:rPr>
    </w:pPr>
    <w:r w:rsidRPr="003173CE">
      <w:rPr>
        <w:b/>
        <w:sz w:val="18"/>
      </w:rPr>
      <w:t>2014</w:t>
    </w:r>
    <w:r w:rsidRPr="002C2069">
      <w:rPr>
        <w:rFonts w:hint="eastAsia"/>
        <w:b/>
        <w:sz w:val="18"/>
      </w:rPr>
      <w:t>年计划效绩报告</w:t>
    </w:r>
  </w:p>
  <w:p w:rsidR="00C50B43" w:rsidRPr="003173CE" w:rsidRDefault="00C50B43" w:rsidP="00E31A65">
    <w:pPr>
      <w:pStyle w:val="a4"/>
      <w:rPr>
        <w:rFonts w:cs="Arial"/>
        <w:sz w:val="18"/>
        <w:szCs w:val="18"/>
      </w:rPr>
    </w:pPr>
  </w:p>
  <w:p w:rsidR="00C50B43" w:rsidRPr="003173CE" w:rsidRDefault="00C50B43" w:rsidP="00E31A65">
    <w:pPr>
      <w:pStyle w:val="a4"/>
      <w:rPr>
        <w:rFonts w:cs="Arial"/>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B43" w:rsidRPr="003173CE" w:rsidRDefault="00C50B43">
    <w:pPr>
      <w:pStyle w:val="a4"/>
      <w:jc w:val="right"/>
      <w:rPr>
        <w:b/>
        <w:sz w:val="18"/>
        <w:lang w:eastAsia="zh-CN"/>
      </w:rPr>
    </w:pPr>
    <w:r w:rsidRPr="003173CE">
      <w:rPr>
        <w:b/>
        <w:sz w:val="18"/>
      </w:rPr>
      <w:t>2014</w:t>
    </w:r>
    <w:r>
      <w:rPr>
        <w:rFonts w:hint="eastAsia"/>
        <w:b/>
        <w:sz w:val="18"/>
        <w:lang w:eastAsia="zh-CN"/>
      </w:rPr>
      <w:t>年计划效绩报告</w:t>
    </w:r>
  </w:p>
  <w:p w:rsidR="00C50B43" w:rsidRPr="003173CE" w:rsidRDefault="00C50B43" w:rsidP="009100BA">
    <w:pPr>
      <w:pStyle w:val="a4"/>
      <w:jc w:val="right"/>
      <w:rPr>
        <w:rFonts w:cs="Arial"/>
        <w:b/>
        <w:sz w:val="16"/>
        <w:szCs w:val="18"/>
      </w:rPr>
    </w:pPr>
  </w:p>
  <w:p w:rsidR="00C50B43" w:rsidRPr="003173CE" w:rsidRDefault="00C50B43" w:rsidP="009100BA">
    <w:pPr>
      <w:pStyle w:val="a4"/>
      <w:jc w:val="right"/>
      <w:rPr>
        <w:rFonts w:cs="Arial"/>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B43" w:rsidRPr="003173CE" w:rsidRDefault="00C50B43">
    <w:pPr>
      <w:pStyle w:val="a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B43" w:rsidRPr="000F1EF9" w:rsidRDefault="00C50B43" w:rsidP="00173D28">
    <w:pPr>
      <w:pStyle w:val="a4"/>
      <w:rPr>
        <w:rFonts w:eastAsia="SimSun" w:cs="Arial"/>
        <w:b/>
        <w:sz w:val="18"/>
        <w:szCs w:val="18"/>
        <w:lang w:eastAsia="zh-CN"/>
      </w:rPr>
    </w:pPr>
    <w:r w:rsidRPr="003173CE">
      <w:rPr>
        <w:rFonts w:cs="Arial"/>
        <w:b/>
        <w:sz w:val="18"/>
        <w:szCs w:val="18"/>
      </w:rPr>
      <w:t>2014</w:t>
    </w:r>
    <w:r>
      <w:rPr>
        <w:rFonts w:eastAsia="SimSun" w:cs="Arial" w:hint="eastAsia"/>
        <w:b/>
        <w:sz w:val="18"/>
        <w:szCs w:val="18"/>
        <w:lang w:eastAsia="zh-CN"/>
      </w:rPr>
      <w:t>年计划</w:t>
    </w:r>
    <w:r w:rsidRPr="000F1EF9">
      <w:rPr>
        <w:rFonts w:eastAsia="SimSun" w:cs="Arial" w:hint="eastAsia"/>
        <w:b/>
        <w:sz w:val="18"/>
        <w:szCs w:val="18"/>
        <w:lang w:eastAsia="zh-CN"/>
      </w:rPr>
      <w:t>效绩报告</w:t>
    </w:r>
  </w:p>
  <w:p w:rsidR="00C50B43" w:rsidRPr="003173CE" w:rsidRDefault="00C50B43" w:rsidP="00173D28">
    <w:pPr>
      <w:pStyle w:val="a4"/>
      <w:rPr>
        <w:rFonts w:cs="Arial"/>
        <w:sz w:val="18"/>
        <w:szCs w:val="18"/>
      </w:rPr>
    </w:pPr>
  </w:p>
  <w:p w:rsidR="00C50B43" w:rsidRPr="003173CE" w:rsidRDefault="00C50B43" w:rsidP="00173D28">
    <w:pPr>
      <w:pStyle w:val="a4"/>
      <w:rPr>
        <w:rFonts w:cs="Arial"/>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B43" w:rsidRPr="000F1EF9" w:rsidRDefault="00C50B43" w:rsidP="00173D28">
    <w:pPr>
      <w:pStyle w:val="a4"/>
      <w:ind w:right="90"/>
      <w:jc w:val="right"/>
      <w:rPr>
        <w:rFonts w:eastAsia="SimSun" w:cs="Arial"/>
        <w:b/>
        <w:sz w:val="18"/>
        <w:szCs w:val="18"/>
        <w:lang w:eastAsia="zh-CN"/>
      </w:rPr>
    </w:pPr>
    <w:r w:rsidRPr="003173CE">
      <w:rPr>
        <w:rFonts w:cs="Arial"/>
        <w:b/>
        <w:sz w:val="18"/>
        <w:szCs w:val="18"/>
      </w:rPr>
      <w:t>2014</w:t>
    </w:r>
    <w:r>
      <w:rPr>
        <w:rFonts w:eastAsia="SimSun" w:cs="Arial" w:hint="eastAsia"/>
        <w:b/>
        <w:sz w:val="18"/>
        <w:szCs w:val="18"/>
        <w:lang w:eastAsia="zh-CN"/>
      </w:rPr>
      <w:t>年计划</w:t>
    </w:r>
    <w:r w:rsidRPr="000F1EF9">
      <w:rPr>
        <w:rFonts w:eastAsia="SimSun" w:cs="Arial" w:hint="eastAsia"/>
        <w:b/>
        <w:sz w:val="18"/>
        <w:szCs w:val="18"/>
        <w:lang w:eastAsia="zh-CN"/>
      </w:rPr>
      <w:t>效绩报告</w:t>
    </w:r>
  </w:p>
  <w:p w:rsidR="00C50B43" w:rsidRPr="003F1993" w:rsidRDefault="00C50B43" w:rsidP="00173D28">
    <w:pPr>
      <w:pStyle w:val="a4"/>
      <w:jc w:val="right"/>
      <w:rPr>
        <w:rFonts w:cs="Arial"/>
        <w:b/>
        <w:sz w:val="18"/>
        <w:szCs w:val="18"/>
      </w:rPr>
    </w:pPr>
    <w:r w:rsidRPr="003F1993">
      <w:rPr>
        <w:rFonts w:cs="Arial" w:hint="eastAsia"/>
        <w:b/>
        <w:sz w:val="18"/>
        <w:szCs w:val="18"/>
        <w:lang w:eastAsia="zh-CN"/>
      </w:rPr>
      <w:t>附　录</w:t>
    </w:r>
  </w:p>
  <w:p w:rsidR="00C50B43" w:rsidRPr="003173CE" w:rsidRDefault="00C50B43" w:rsidP="00173D28">
    <w:pPr>
      <w:pStyle w:val="a4"/>
      <w:jc w:val="right"/>
      <w:rPr>
        <w:rFonts w:cs="Arial"/>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B43" w:rsidRPr="003173CE" w:rsidRDefault="00C50B43" w:rsidP="00173D28">
    <w:pPr>
      <w:pStyle w:val="a4"/>
      <w:rPr>
        <w:b/>
        <w:sz w:val="18"/>
      </w:rPr>
    </w:pPr>
    <w:r w:rsidRPr="003173CE">
      <w:rPr>
        <w:b/>
        <w:sz w:val="18"/>
      </w:rPr>
      <w:t>2014</w:t>
    </w:r>
    <w:r>
      <w:rPr>
        <w:rFonts w:hint="eastAsia"/>
        <w:b/>
        <w:sz w:val="18"/>
        <w:lang w:eastAsia="zh-CN"/>
      </w:rPr>
      <w:t>年计划效绩报告</w:t>
    </w:r>
  </w:p>
  <w:p w:rsidR="00C50B43" w:rsidRPr="003173CE" w:rsidRDefault="00C50B43" w:rsidP="00173D28">
    <w:pPr>
      <w:pStyle w:val="a4"/>
      <w:rPr>
        <w:rFonts w:cs="Arial"/>
        <w:b/>
        <w:sz w:val="18"/>
        <w:szCs w:val="18"/>
      </w:rPr>
    </w:pPr>
    <w:r>
      <w:rPr>
        <w:rFonts w:cs="Arial" w:hint="eastAsia"/>
        <w:b/>
        <w:sz w:val="18"/>
        <w:szCs w:val="18"/>
        <w:lang w:eastAsia="zh-CN"/>
      </w:rPr>
      <w:t>附　录</w:t>
    </w:r>
  </w:p>
  <w:p w:rsidR="00C50B43" w:rsidRPr="003173CE" w:rsidRDefault="00C50B43" w:rsidP="00173D28">
    <w:pPr>
      <w:pStyle w:val="a4"/>
      <w:rPr>
        <w:rFonts w:cs="Arial"/>
        <w:sz w:val="18"/>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B43" w:rsidRPr="00175B24" w:rsidRDefault="00C50B43" w:rsidP="00173D28">
    <w:pPr>
      <w:pStyle w:val="a4"/>
      <w:jc w:val="right"/>
      <w:rPr>
        <w:rFonts w:ascii="SimSun" w:eastAsia="SimSun" w:hAnsi="SimSun" w:cs="Arial"/>
        <w:b/>
        <w:sz w:val="18"/>
        <w:szCs w:val="18"/>
        <w:lang w:eastAsia="zh-CN"/>
      </w:rPr>
    </w:pPr>
    <w:r w:rsidRPr="00175B24">
      <w:rPr>
        <w:rFonts w:ascii="SimSun" w:eastAsia="SimSun" w:hAnsi="SimSun" w:cs="Arial"/>
        <w:b/>
        <w:sz w:val="18"/>
        <w:szCs w:val="18"/>
        <w:lang w:eastAsia="zh-CN"/>
      </w:rPr>
      <w:t>2014</w:t>
    </w:r>
    <w:r w:rsidRPr="00175B24">
      <w:rPr>
        <w:rFonts w:ascii="SimSun" w:eastAsia="SimSun" w:hAnsi="SimSun" w:cs="Arial" w:hint="eastAsia"/>
        <w:b/>
        <w:sz w:val="18"/>
        <w:szCs w:val="18"/>
        <w:lang w:eastAsia="zh-CN"/>
      </w:rPr>
      <w:t>年计划效绩报告</w:t>
    </w:r>
  </w:p>
  <w:p w:rsidR="00C50B43" w:rsidRPr="00175B24" w:rsidRDefault="00C50B43" w:rsidP="00173D28">
    <w:pPr>
      <w:pStyle w:val="a4"/>
      <w:wordWrap w:val="0"/>
      <w:jc w:val="right"/>
      <w:rPr>
        <w:rFonts w:ascii="SimSun" w:eastAsia="SimSun" w:hAnsi="SimSun" w:cs="Arial"/>
        <w:b/>
        <w:sz w:val="18"/>
        <w:szCs w:val="18"/>
        <w:lang w:eastAsia="zh-CN"/>
      </w:rPr>
    </w:pPr>
    <w:r w:rsidRPr="00175B24">
      <w:rPr>
        <w:rFonts w:ascii="SimSun" w:eastAsia="SimSun" w:hAnsi="SimSun" w:cs="Arial" w:hint="eastAsia"/>
        <w:b/>
        <w:sz w:val="18"/>
        <w:szCs w:val="18"/>
        <w:lang w:eastAsia="zh-CN"/>
      </w:rPr>
      <w:t>附</w:t>
    </w:r>
    <w:r>
      <w:rPr>
        <w:rFonts w:ascii="SimSun" w:eastAsia="SimSun" w:hAnsi="SimSun" w:cs="Arial" w:hint="eastAsia"/>
        <w:b/>
        <w:sz w:val="18"/>
        <w:szCs w:val="18"/>
        <w:lang w:eastAsia="zh-CN"/>
      </w:rPr>
      <w:t xml:space="preserve">　</w:t>
    </w:r>
    <w:r w:rsidRPr="00175B24">
      <w:rPr>
        <w:rFonts w:ascii="SimSun" w:eastAsia="SimSun" w:hAnsi="SimSun" w:cs="Arial" w:hint="eastAsia"/>
        <w:b/>
        <w:sz w:val="18"/>
        <w:szCs w:val="18"/>
        <w:lang w:eastAsia="zh-CN"/>
      </w:rPr>
      <w:t>录</w:t>
    </w:r>
  </w:p>
  <w:p w:rsidR="00C50B43" w:rsidRPr="00175B24" w:rsidRDefault="00C50B43" w:rsidP="00173D28">
    <w:pPr>
      <w:pStyle w:val="a4"/>
      <w:jc w:val="right"/>
      <w:rPr>
        <w:rFonts w:ascii="SimSun" w:eastAsia="SimSun" w:hAnsi="SimSun" w:cs="Arial"/>
        <w:b/>
        <w:sz w:val="18"/>
        <w:szCs w:val="18"/>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5AC2"/>
    <w:multiLevelType w:val="hybridMultilevel"/>
    <w:tmpl w:val="C05AE734"/>
    <w:lvl w:ilvl="0" w:tplc="E60881F2">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91860"/>
    <w:multiLevelType w:val="hybridMultilevel"/>
    <w:tmpl w:val="C2142F62"/>
    <w:lvl w:ilvl="0" w:tplc="BC2EDDF6">
      <w:start w:val="1"/>
      <w:numFmt w:val="bullet"/>
      <w:lvlText w:val="-"/>
      <w:lvlJc w:val="left"/>
      <w:pPr>
        <w:ind w:left="360" w:hanging="360"/>
      </w:pPr>
      <w:rPr>
        <w:rFonts w:ascii="Arial" w:eastAsia="Times New Roman" w:hAnsi="Aria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6454746"/>
    <w:multiLevelType w:val="hybridMultilevel"/>
    <w:tmpl w:val="307C7642"/>
    <w:lvl w:ilvl="0" w:tplc="1AA0ABC2">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079B6BCD"/>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F20D78"/>
    <w:multiLevelType w:val="hybridMultilevel"/>
    <w:tmpl w:val="BBE4CA64"/>
    <w:lvl w:ilvl="0" w:tplc="FA1CA1C0">
      <w:start w:val="1"/>
      <w:numFmt w:val="decimal"/>
      <w:lvlText w:val="29.%1"/>
      <w:lvlJc w:val="left"/>
      <w:pPr>
        <w:ind w:left="720" w:hanging="360"/>
      </w:pPr>
      <w:rPr>
        <w:rFonts w:ascii="SimSun" w:eastAsia="SimSun" w:hAnsi="SimSun" w:cs="Arial" w:hint="default"/>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D223AE"/>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AE16DF"/>
    <w:multiLevelType w:val="hybridMultilevel"/>
    <w:tmpl w:val="FF78476A"/>
    <w:lvl w:ilvl="0" w:tplc="B5843246">
      <w:start w:val="1"/>
      <w:numFmt w:val="bullet"/>
      <w:lvlText w:val="-"/>
      <w:lvlJc w:val="left"/>
      <w:pPr>
        <w:ind w:left="480" w:hanging="360"/>
      </w:pPr>
      <w:rPr>
        <w:rFonts w:ascii="Arial" w:eastAsia="Times New Roman" w:hAnsi="Arial" w:cs="Aria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7">
    <w:nsid w:val="0CC040EF"/>
    <w:multiLevelType w:val="hybridMultilevel"/>
    <w:tmpl w:val="962A2DD4"/>
    <w:lvl w:ilvl="0" w:tplc="982C6F9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192F6F"/>
    <w:multiLevelType w:val="hybridMultilevel"/>
    <w:tmpl w:val="8AE05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23368C"/>
    <w:multiLevelType w:val="hybridMultilevel"/>
    <w:tmpl w:val="90E4190C"/>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22B2A50"/>
    <w:multiLevelType w:val="hybridMultilevel"/>
    <w:tmpl w:val="19C26916"/>
    <w:lvl w:ilvl="0" w:tplc="88408418">
      <w:start w:val="1"/>
      <w:numFmt w:val="decimal"/>
      <w:lvlText w:val="%1."/>
      <w:lvlJc w:val="left"/>
      <w:pPr>
        <w:tabs>
          <w:tab w:val="num" w:pos="567"/>
        </w:tabs>
        <w:ind w:left="0" w:firstLine="0"/>
      </w:pPr>
      <w:rPr>
        <w:rFonts w:hint="default"/>
        <w:b w:val="0"/>
        <w:bCs/>
      </w:rPr>
    </w:lvl>
    <w:lvl w:ilvl="1" w:tplc="58C0532C"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29A5F6B"/>
    <w:multiLevelType w:val="hybridMultilevel"/>
    <w:tmpl w:val="ED5EB35A"/>
    <w:lvl w:ilvl="0" w:tplc="9B6628FE">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nsid w:val="13612524"/>
    <w:multiLevelType w:val="hybridMultilevel"/>
    <w:tmpl w:val="C030AAB4"/>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3E272F6"/>
    <w:multiLevelType w:val="hybridMultilevel"/>
    <w:tmpl w:val="59DCCBCC"/>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41F0DE2"/>
    <w:multiLevelType w:val="hybridMultilevel"/>
    <w:tmpl w:val="6CF2067E"/>
    <w:lvl w:ilvl="0" w:tplc="81D0AAF6">
      <w:start w:val="1"/>
      <w:numFmt w:val="decimal"/>
      <w:lvlText w:val="23.%1."/>
      <w:lvlJc w:val="left"/>
      <w:pPr>
        <w:ind w:left="720" w:hanging="360"/>
      </w:pPr>
      <w:rPr>
        <w:rFonts w:ascii="SimSun" w:eastAsia="SimSun" w:hAnsi="SimSun" w:cs="Arial" w:hint="default"/>
        <w:color w:val="auto"/>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4AE7A95"/>
    <w:multiLevelType w:val="hybridMultilevel"/>
    <w:tmpl w:val="44200D16"/>
    <w:lvl w:ilvl="0" w:tplc="67743F7C">
      <w:start w:val="1"/>
      <w:numFmt w:val="decimal"/>
      <w:lvlText w:val="17.%1"/>
      <w:lvlJc w:val="left"/>
      <w:pPr>
        <w:ind w:left="644" w:hanging="360"/>
      </w:pPr>
      <w:rPr>
        <w:rFonts w:ascii="SimSun" w:eastAsia="SimSun" w:hAnsi="SimSun" w:cs="Arial" w:hint="default"/>
        <w:sz w:val="21"/>
        <w:szCs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53A10EF"/>
    <w:multiLevelType w:val="hybridMultilevel"/>
    <w:tmpl w:val="91783D60"/>
    <w:lvl w:ilvl="0" w:tplc="2D4AE1C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1E2E61"/>
    <w:multiLevelType w:val="hybridMultilevel"/>
    <w:tmpl w:val="47AAB6AC"/>
    <w:lvl w:ilvl="0" w:tplc="154C8686">
      <w:start w:val="1"/>
      <w:numFmt w:val="chineseCountingThousand"/>
      <w:pStyle w:val="1"/>
      <w:lvlText w:val="%1、"/>
      <w:lvlJc w:val="left"/>
      <w:pPr>
        <w:tabs>
          <w:tab w:val="num" w:pos="284"/>
        </w:tabs>
        <w:ind w:left="720" w:hanging="720"/>
      </w:pPr>
      <w:rPr>
        <w:rFonts w:ascii="SimHei" w:eastAsia="SimHei" w:hAnsi="SimHei" w:hint="eastAsia"/>
        <w:sz w:val="21"/>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A3B7367"/>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B605764"/>
    <w:multiLevelType w:val="hybridMultilevel"/>
    <w:tmpl w:val="5C1E54E8"/>
    <w:lvl w:ilvl="0" w:tplc="5B683A3A">
      <w:start w:val="1"/>
      <w:numFmt w:val="upperRoman"/>
      <w:lvlText w:val="%1."/>
      <w:lvlJc w:val="left"/>
      <w:pPr>
        <w:ind w:left="1080" w:hanging="720"/>
      </w:pPr>
      <w:rPr>
        <w:rFonts w:hint="default"/>
      </w:rPr>
    </w:lvl>
    <w:lvl w:ilvl="1" w:tplc="A2369E28">
      <w:start w:val="1"/>
      <w:numFmt w:val="lowerLetter"/>
      <w:lvlText w:val="(%2)"/>
      <w:lvlJc w:val="left"/>
      <w:pPr>
        <w:ind w:left="1440" w:hanging="360"/>
      </w:pPr>
      <w:rPr>
        <w:rFonts w:hint="default"/>
        <w: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C3C58AA"/>
    <w:multiLevelType w:val="hybridMultilevel"/>
    <w:tmpl w:val="8F9843C2"/>
    <w:lvl w:ilvl="0" w:tplc="BCE065DA">
      <w:start w:val="1"/>
      <w:numFmt w:val="decimal"/>
      <w:lvlText w:val="22.%1"/>
      <w:lvlJc w:val="left"/>
      <w:pPr>
        <w:ind w:left="720" w:hanging="360"/>
      </w:pPr>
      <w:rPr>
        <w:rFonts w:ascii="SimSun" w:eastAsia="SimSun" w:hAnsi="SimSun" w:cs="Arial" w:hint="default"/>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CA7633C"/>
    <w:multiLevelType w:val="hybridMultilevel"/>
    <w:tmpl w:val="732484F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EA37FE0"/>
    <w:multiLevelType w:val="hybridMultilevel"/>
    <w:tmpl w:val="1B1C566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1ED221A1"/>
    <w:multiLevelType w:val="hybridMultilevel"/>
    <w:tmpl w:val="967A47AA"/>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1F153255"/>
    <w:multiLevelType w:val="hybridMultilevel"/>
    <w:tmpl w:val="BD02A80E"/>
    <w:lvl w:ilvl="0" w:tplc="A61043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FD44917"/>
    <w:multiLevelType w:val="hybridMultilevel"/>
    <w:tmpl w:val="B0E614BE"/>
    <w:lvl w:ilvl="0" w:tplc="FFE8FBA2">
      <w:start w:val="1"/>
      <w:numFmt w:val="decimal"/>
      <w:lvlRestart w:val="0"/>
      <w:lvlText w:val="21.%1."/>
      <w:lvlJc w:val="left"/>
      <w:pPr>
        <w:tabs>
          <w:tab w:val="num" w:pos="680"/>
        </w:tabs>
        <w:ind w:left="0" w:firstLine="0"/>
      </w:pPr>
      <w:rPr>
        <w:rFonts w:ascii="SimSun" w:eastAsia="SimSun" w:hAnsi="SimSun" w:cs="Arial" w:hint="default"/>
        <w:sz w:val="21"/>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01213CE"/>
    <w:multiLevelType w:val="hybridMultilevel"/>
    <w:tmpl w:val="7E0E3ED8"/>
    <w:lvl w:ilvl="0" w:tplc="6EBE0BB8">
      <w:start w:val="1"/>
      <w:numFmt w:val="decimal"/>
      <w:lvlText w:val="28.%1"/>
      <w:lvlJc w:val="left"/>
      <w:pPr>
        <w:ind w:left="720" w:hanging="360"/>
      </w:pPr>
      <w:rPr>
        <w:rFonts w:ascii="SimSun" w:eastAsia="SimSun" w:hAnsi="SimSun" w:cs="Arial" w:hint="default"/>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21948C6"/>
    <w:multiLevelType w:val="hybridMultilevel"/>
    <w:tmpl w:val="77C8CEBA"/>
    <w:lvl w:ilvl="0" w:tplc="6D6AF868">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2916058"/>
    <w:multiLevelType w:val="hybridMultilevel"/>
    <w:tmpl w:val="870670C6"/>
    <w:lvl w:ilvl="0" w:tplc="6438198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64A1B91"/>
    <w:multiLevelType w:val="hybridMultilevel"/>
    <w:tmpl w:val="4B4CF0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67F2243"/>
    <w:multiLevelType w:val="hybridMultilevel"/>
    <w:tmpl w:val="3EA232B2"/>
    <w:lvl w:ilvl="0" w:tplc="1AA0ABC2">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nsid w:val="26815950"/>
    <w:multiLevelType w:val="hybridMultilevel"/>
    <w:tmpl w:val="1D00F91E"/>
    <w:lvl w:ilvl="0" w:tplc="B63E18BC">
      <w:start w:val="1"/>
      <w:numFmt w:val="decimal"/>
      <w:lvlText w:val="18.%1."/>
      <w:lvlJc w:val="left"/>
      <w:pPr>
        <w:ind w:left="720" w:hanging="360"/>
      </w:pPr>
      <w:rPr>
        <w:rFonts w:ascii="SimSun" w:eastAsia="SimSun" w:hAnsi="SimSun" w:cs="Arial" w:hint="default"/>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6885FCA"/>
    <w:multiLevelType w:val="hybridMultilevel"/>
    <w:tmpl w:val="08FE6786"/>
    <w:lvl w:ilvl="0" w:tplc="E9726706">
      <w:start w:val="1"/>
      <w:numFmt w:val="decimal"/>
      <w:lvlText w:val="12.%1."/>
      <w:lvlJc w:val="left"/>
      <w:pPr>
        <w:ind w:left="720" w:hanging="360"/>
      </w:pPr>
      <w:rPr>
        <w:rFonts w:ascii="SimSun" w:eastAsia="SimSun" w:hAnsi="SimSun" w:cs="Arial" w:hint="default"/>
        <w:b w:val="0"/>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9D20EFF"/>
    <w:multiLevelType w:val="hybridMultilevel"/>
    <w:tmpl w:val="21948684"/>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2A6D4D63"/>
    <w:multiLevelType w:val="hybridMultilevel"/>
    <w:tmpl w:val="A1B2AC30"/>
    <w:lvl w:ilvl="0" w:tplc="31088734">
      <w:start w:val="1"/>
      <w:numFmt w:val="decimal"/>
      <w:lvlText w:val="13.%1."/>
      <w:lvlJc w:val="left"/>
      <w:pPr>
        <w:ind w:left="720" w:hanging="360"/>
      </w:pPr>
      <w:rPr>
        <w:rFonts w:ascii="SimSun" w:eastAsia="SimSun" w:hAnsi="SimSun" w:cs="Arial" w:hint="default"/>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B022C2D"/>
    <w:multiLevelType w:val="hybridMultilevel"/>
    <w:tmpl w:val="B292172C"/>
    <w:lvl w:ilvl="0" w:tplc="4E1ABDDA">
      <w:start w:val="1"/>
      <w:numFmt w:val="decimal"/>
      <w:lvlText w:val="16.%1."/>
      <w:lvlJc w:val="left"/>
      <w:pPr>
        <w:ind w:left="720" w:hanging="360"/>
      </w:pPr>
      <w:rPr>
        <w:rFonts w:ascii="SimSun" w:eastAsia="SimSun" w:hAnsi="SimSun" w:cs="Arial" w:hint="default"/>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B1A31DD"/>
    <w:multiLevelType w:val="hybridMultilevel"/>
    <w:tmpl w:val="0B202FC2"/>
    <w:lvl w:ilvl="0" w:tplc="1AA0ABC2">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nsid w:val="2C64387E"/>
    <w:multiLevelType w:val="hybridMultilevel"/>
    <w:tmpl w:val="8252F564"/>
    <w:lvl w:ilvl="0" w:tplc="01E86E6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D7D5DCC"/>
    <w:multiLevelType w:val="hybridMultilevel"/>
    <w:tmpl w:val="88AEEE08"/>
    <w:lvl w:ilvl="0" w:tplc="1AA0ABC2">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F5B64AE"/>
    <w:multiLevelType w:val="hybridMultilevel"/>
    <w:tmpl w:val="41886E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31E25AB5"/>
    <w:multiLevelType w:val="hybridMultilevel"/>
    <w:tmpl w:val="0382E77A"/>
    <w:lvl w:ilvl="0" w:tplc="1AA0ABC2">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2BE5653"/>
    <w:multiLevelType w:val="hybridMultilevel"/>
    <w:tmpl w:val="E3803D42"/>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34043C20"/>
    <w:multiLevelType w:val="hybridMultilevel"/>
    <w:tmpl w:val="09B6E854"/>
    <w:lvl w:ilvl="0" w:tplc="99689DBA">
      <w:start w:val="1"/>
      <w:numFmt w:val="decimal"/>
      <w:lvlText w:val="24.%1"/>
      <w:lvlJc w:val="left"/>
      <w:pPr>
        <w:ind w:left="720" w:hanging="360"/>
      </w:pPr>
      <w:rPr>
        <w:rFonts w:ascii="SimSun" w:eastAsia="SimSun" w:hAnsi="SimSun" w:cs="Arial"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55F43FD"/>
    <w:multiLevelType w:val="hybridMultilevel"/>
    <w:tmpl w:val="2542DE42"/>
    <w:lvl w:ilvl="0" w:tplc="8FA8A862">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4">
    <w:nsid w:val="35D26F74"/>
    <w:multiLevelType w:val="hybridMultilevel"/>
    <w:tmpl w:val="A3404602"/>
    <w:lvl w:ilvl="0" w:tplc="04090001">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37A273F1"/>
    <w:multiLevelType w:val="hybridMultilevel"/>
    <w:tmpl w:val="96DAAC88"/>
    <w:lvl w:ilvl="0" w:tplc="D558328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A9C377A"/>
    <w:multiLevelType w:val="hybridMultilevel"/>
    <w:tmpl w:val="24EE0FCE"/>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3B8233E1"/>
    <w:multiLevelType w:val="hybridMultilevel"/>
    <w:tmpl w:val="6ED68DFE"/>
    <w:lvl w:ilvl="0" w:tplc="3552032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D145B3D"/>
    <w:multiLevelType w:val="hybridMultilevel"/>
    <w:tmpl w:val="F6B2B816"/>
    <w:lvl w:ilvl="0" w:tplc="0020065C">
      <w:start w:val="1"/>
      <w:numFmt w:val="decimal"/>
      <w:lvlText w:val="20.%1."/>
      <w:lvlJc w:val="left"/>
      <w:pPr>
        <w:ind w:left="108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3FE03A0F"/>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00958DF"/>
    <w:multiLevelType w:val="hybridMultilevel"/>
    <w:tmpl w:val="2272BAE6"/>
    <w:lvl w:ilvl="0" w:tplc="AE7C5346">
      <w:start w:val="1"/>
      <w:numFmt w:val="decimal"/>
      <w:lvlText w:val="26.%1"/>
      <w:lvlJc w:val="left"/>
      <w:pPr>
        <w:ind w:left="720" w:hanging="360"/>
      </w:pPr>
      <w:rPr>
        <w:rFonts w:ascii="SimSun" w:eastAsia="SimSun" w:hAnsi="SimSun" w:cs="Arial" w:hint="default"/>
        <w:b w:val="0"/>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0E7156C"/>
    <w:multiLevelType w:val="hybridMultilevel"/>
    <w:tmpl w:val="224E844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43B93FDC"/>
    <w:multiLevelType w:val="hybridMultilevel"/>
    <w:tmpl w:val="6E2ADD88"/>
    <w:lvl w:ilvl="0" w:tplc="3B267438">
      <w:start w:val="1"/>
      <w:numFmt w:val="decimal"/>
      <w:lvlText w:val="10.%1."/>
      <w:lvlJc w:val="left"/>
      <w:pPr>
        <w:ind w:left="1620" w:hanging="360"/>
      </w:pPr>
      <w:rPr>
        <w:rFonts w:ascii="SimSun" w:eastAsia="SimSun" w:hAnsi="SimSun" w:cs="Arial" w:hint="default"/>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4954827"/>
    <w:multiLevelType w:val="hybridMultilevel"/>
    <w:tmpl w:val="A3C2D492"/>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450F0827"/>
    <w:multiLevelType w:val="hybridMultilevel"/>
    <w:tmpl w:val="0262CE98"/>
    <w:lvl w:ilvl="0" w:tplc="498A8844">
      <w:start w:val="1"/>
      <w:numFmt w:val="decimal"/>
      <w:lvlText w:val="5.%1."/>
      <w:lvlJc w:val="left"/>
      <w:pPr>
        <w:ind w:left="6598" w:hanging="360"/>
      </w:pPr>
      <w:rPr>
        <w:rFonts w:ascii="SimSun" w:eastAsia="SimSun" w:hAnsi="SimSun" w:cs="Arial" w:hint="default"/>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5FE5BD4"/>
    <w:multiLevelType w:val="hybridMultilevel"/>
    <w:tmpl w:val="A836D000"/>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4908699F"/>
    <w:multiLevelType w:val="hybridMultilevel"/>
    <w:tmpl w:val="B4E0A58A"/>
    <w:lvl w:ilvl="0" w:tplc="0DB42CE6">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90C2843"/>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AB66C92"/>
    <w:multiLevelType w:val="hybridMultilevel"/>
    <w:tmpl w:val="BC1C1A5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4B6479D4"/>
    <w:multiLevelType w:val="hybridMultilevel"/>
    <w:tmpl w:val="B448B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B9548F6"/>
    <w:multiLevelType w:val="hybridMultilevel"/>
    <w:tmpl w:val="6D68BF8E"/>
    <w:lvl w:ilvl="0" w:tplc="29C26D5A">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CED5FCF"/>
    <w:multiLevelType w:val="hybridMultilevel"/>
    <w:tmpl w:val="A8ECD63A"/>
    <w:lvl w:ilvl="0" w:tplc="300EFA9A">
      <w:start w:val="1"/>
      <w:numFmt w:val="decimal"/>
      <w:lvlText w:val="11.%1."/>
      <w:lvlJc w:val="left"/>
      <w:pPr>
        <w:ind w:left="720" w:hanging="360"/>
      </w:pPr>
      <w:rPr>
        <w:rFonts w:ascii="SimSun" w:eastAsia="SimSun" w:hAnsi="SimSun" w:cs="Arial" w:hint="default"/>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FF35930"/>
    <w:multiLevelType w:val="hybridMultilevel"/>
    <w:tmpl w:val="796A728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5030080B"/>
    <w:multiLevelType w:val="hybridMultilevel"/>
    <w:tmpl w:val="96D289E8"/>
    <w:lvl w:ilvl="0" w:tplc="1AA0AB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18A6B9D"/>
    <w:multiLevelType w:val="hybridMultilevel"/>
    <w:tmpl w:val="6BBCA6FA"/>
    <w:lvl w:ilvl="0" w:tplc="2D4AE1C4">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524569DD"/>
    <w:multiLevelType w:val="hybridMultilevel"/>
    <w:tmpl w:val="07A20B70"/>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55A02C9F"/>
    <w:multiLevelType w:val="hybridMultilevel"/>
    <w:tmpl w:val="21CCFEF4"/>
    <w:lvl w:ilvl="0" w:tplc="B0BCA630">
      <w:start w:val="19"/>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55E7548C"/>
    <w:multiLevelType w:val="hybridMultilevel"/>
    <w:tmpl w:val="33E2E7AC"/>
    <w:lvl w:ilvl="0" w:tplc="1AA0ABC2">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641547C"/>
    <w:multiLevelType w:val="hybridMultilevel"/>
    <w:tmpl w:val="939C39E4"/>
    <w:lvl w:ilvl="0" w:tplc="E4FC18EC">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8370B29"/>
    <w:multiLevelType w:val="hybridMultilevel"/>
    <w:tmpl w:val="208604A8"/>
    <w:lvl w:ilvl="0" w:tplc="9FF03A6E">
      <w:start w:val="1"/>
      <w:numFmt w:val="decimal"/>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8E51CD9"/>
    <w:multiLevelType w:val="hybridMultilevel"/>
    <w:tmpl w:val="D588848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5A232C8B"/>
    <w:multiLevelType w:val="hybridMultilevel"/>
    <w:tmpl w:val="0276A39C"/>
    <w:lvl w:ilvl="0" w:tplc="75FA653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AE41D5E"/>
    <w:multiLevelType w:val="hybridMultilevel"/>
    <w:tmpl w:val="8AE05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E203ED3"/>
    <w:multiLevelType w:val="hybridMultilevel"/>
    <w:tmpl w:val="0100DD74"/>
    <w:lvl w:ilvl="0" w:tplc="636457FE">
      <w:start w:val="1"/>
      <w:numFmt w:val="decimal"/>
      <w:lvlRestart w:val="0"/>
      <w:pStyle w:val="a"/>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nsid w:val="5E274D19"/>
    <w:multiLevelType w:val="hybridMultilevel"/>
    <w:tmpl w:val="C074DD7E"/>
    <w:lvl w:ilvl="0" w:tplc="B9DEFF20">
      <w:start w:val="1"/>
      <w:numFmt w:val="decimal"/>
      <w:lvlText w:val="4.%1."/>
      <w:lvlJc w:val="left"/>
      <w:pPr>
        <w:tabs>
          <w:tab w:val="num" w:pos="680"/>
        </w:tabs>
        <w:ind w:left="0" w:firstLine="0"/>
      </w:pPr>
      <w:rPr>
        <w:rFonts w:ascii="SimSun" w:eastAsia="SimSun" w:hAnsi="SimSun" w:cs="Arial" w:hint="default"/>
        <w:sz w:val="21"/>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5">
    <w:nsid w:val="5EA93457"/>
    <w:multiLevelType w:val="hybridMultilevel"/>
    <w:tmpl w:val="333042DA"/>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5EFA5F3F"/>
    <w:multiLevelType w:val="hybridMultilevel"/>
    <w:tmpl w:val="9B906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60E16150"/>
    <w:multiLevelType w:val="hybridMultilevel"/>
    <w:tmpl w:val="FEB0664A"/>
    <w:lvl w:ilvl="0" w:tplc="81F2B8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4DC190A"/>
    <w:multiLevelType w:val="hybridMultilevel"/>
    <w:tmpl w:val="DBD071DA"/>
    <w:lvl w:ilvl="0" w:tplc="DE4A5C86">
      <w:start w:val="7"/>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675156A7"/>
    <w:multiLevelType w:val="hybridMultilevel"/>
    <w:tmpl w:val="A50C53F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68321D13"/>
    <w:multiLevelType w:val="hybridMultilevel"/>
    <w:tmpl w:val="C0CCE232"/>
    <w:lvl w:ilvl="0" w:tplc="A250513C">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82">
    <w:nsid w:val="6A005E3D"/>
    <w:multiLevelType w:val="hybridMultilevel"/>
    <w:tmpl w:val="4822A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nsid w:val="6BAE3F18"/>
    <w:multiLevelType w:val="hybridMultilevel"/>
    <w:tmpl w:val="E78A30B4"/>
    <w:lvl w:ilvl="0" w:tplc="E20A2D94">
      <w:start w:val="1"/>
      <w:numFmt w:val="decimal"/>
      <w:lvlText w:val="25.%1"/>
      <w:lvlJc w:val="left"/>
      <w:pPr>
        <w:ind w:left="720" w:hanging="360"/>
      </w:pPr>
      <w:rPr>
        <w:rFonts w:ascii="SimSun" w:eastAsia="SimSun" w:hAnsi="SimSun" w:cs="Arial" w:hint="default"/>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BEE66E5"/>
    <w:multiLevelType w:val="hybridMultilevel"/>
    <w:tmpl w:val="19067108"/>
    <w:lvl w:ilvl="0" w:tplc="1AA0ABC2">
      <w:start w:val="1"/>
      <w:numFmt w:val="bullet"/>
      <w:lvlText w:val=""/>
      <w:lvlJc w:val="left"/>
      <w:pPr>
        <w:ind w:left="780" w:hanging="360"/>
      </w:pPr>
      <w:rPr>
        <w:rFonts w:ascii="Symbol" w:hAnsi="Symbol" w:hint="default"/>
      </w:rPr>
    </w:lvl>
    <w:lvl w:ilvl="1" w:tplc="04090001">
      <w:start w:val="1"/>
      <w:numFmt w:val="bullet"/>
      <w:lvlText w:val=""/>
      <w:lvlJc w:val="left"/>
      <w:pPr>
        <w:ind w:left="1500" w:hanging="360"/>
      </w:pPr>
      <w:rPr>
        <w:rFonts w:ascii="Symbol" w:hAnsi="Symbol"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5">
    <w:nsid w:val="6DD97BF7"/>
    <w:multiLevelType w:val="hybridMultilevel"/>
    <w:tmpl w:val="3034C6D6"/>
    <w:lvl w:ilvl="0" w:tplc="A760BC98">
      <w:start w:val="1"/>
      <w:numFmt w:val="decimal"/>
      <w:lvlText w:val="30.%1."/>
      <w:lvlJc w:val="left"/>
      <w:pPr>
        <w:ind w:left="72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6">
    <w:nsid w:val="72376FFB"/>
    <w:multiLevelType w:val="multilevel"/>
    <w:tmpl w:val="12E4239A"/>
    <w:lvl w:ilvl="0">
      <w:start w:val="1"/>
      <w:numFmt w:val="bullet"/>
      <w:pStyle w:val="Tes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7">
    <w:nsid w:val="73222A77"/>
    <w:multiLevelType w:val="hybridMultilevel"/>
    <w:tmpl w:val="BD700530"/>
    <w:lvl w:ilvl="0" w:tplc="1AA0ABC2">
      <w:start w:val="1"/>
      <w:numFmt w:val="bullet"/>
      <w:lvlText w:val=""/>
      <w:lvlJc w:val="left"/>
      <w:pPr>
        <w:tabs>
          <w:tab w:val="num" w:pos="794"/>
        </w:tabs>
        <w:ind w:left="794" w:hanging="397"/>
      </w:pPr>
      <w:rPr>
        <w:rFonts w:ascii="Symbol" w:hAnsi="Symbol" w:hint="default"/>
      </w:rPr>
    </w:lvl>
    <w:lvl w:ilvl="1" w:tplc="EA88E58A">
      <w:start w:val="1"/>
      <w:numFmt w:val="bullet"/>
      <w:lvlText w:val=""/>
      <w:lvlJc w:val="left"/>
      <w:pPr>
        <w:tabs>
          <w:tab w:val="num" w:pos="1990"/>
        </w:tabs>
        <w:ind w:left="1990" w:hanging="360"/>
      </w:pPr>
      <w:rPr>
        <w:rFonts w:ascii="Symbol" w:hAnsi="Symbol" w:hint="default"/>
        <w:color w:val="auto"/>
      </w:rPr>
    </w:lvl>
    <w:lvl w:ilvl="2" w:tplc="0409001B" w:tentative="1">
      <w:start w:val="1"/>
      <w:numFmt w:val="lowerRoman"/>
      <w:lvlText w:val="%3."/>
      <w:lvlJc w:val="right"/>
      <w:pPr>
        <w:tabs>
          <w:tab w:val="num" w:pos="2710"/>
        </w:tabs>
        <w:ind w:left="2710" w:hanging="180"/>
      </w:pPr>
    </w:lvl>
    <w:lvl w:ilvl="3" w:tplc="0409000F">
      <w:start w:val="1"/>
      <w:numFmt w:val="decimal"/>
      <w:lvlText w:val="%4."/>
      <w:lvlJc w:val="left"/>
      <w:pPr>
        <w:tabs>
          <w:tab w:val="num" w:pos="3430"/>
        </w:tabs>
        <w:ind w:left="3430" w:hanging="360"/>
      </w:pPr>
      <w:rPr>
        <w:rFonts w:hint="default"/>
      </w:rPr>
    </w:lvl>
    <w:lvl w:ilvl="4" w:tplc="04090019" w:tentative="1">
      <w:start w:val="1"/>
      <w:numFmt w:val="lowerLetter"/>
      <w:lvlText w:val="%5."/>
      <w:lvlJc w:val="left"/>
      <w:pPr>
        <w:tabs>
          <w:tab w:val="num" w:pos="4150"/>
        </w:tabs>
        <w:ind w:left="4150" w:hanging="360"/>
      </w:pPr>
    </w:lvl>
    <w:lvl w:ilvl="5" w:tplc="0409001B" w:tentative="1">
      <w:start w:val="1"/>
      <w:numFmt w:val="lowerRoman"/>
      <w:lvlText w:val="%6."/>
      <w:lvlJc w:val="right"/>
      <w:pPr>
        <w:tabs>
          <w:tab w:val="num" w:pos="4870"/>
        </w:tabs>
        <w:ind w:left="4870" w:hanging="180"/>
      </w:pPr>
    </w:lvl>
    <w:lvl w:ilvl="6" w:tplc="0409000F" w:tentative="1">
      <w:start w:val="1"/>
      <w:numFmt w:val="decimal"/>
      <w:lvlText w:val="%7."/>
      <w:lvlJc w:val="left"/>
      <w:pPr>
        <w:tabs>
          <w:tab w:val="num" w:pos="5590"/>
        </w:tabs>
        <w:ind w:left="5590" w:hanging="360"/>
      </w:pPr>
    </w:lvl>
    <w:lvl w:ilvl="7" w:tplc="04090019" w:tentative="1">
      <w:start w:val="1"/>
      <w:numFmt w:val="lowerLetter"/>
      <w:lvlText w:val="%8."/>
      <w:lvlJc w:val="left"/>
      <w:pPr>
        <w:tabs>
          <w:tab w:val="num" w:pos="6310"/>
        </w:tabs>
        <w:ind w:left="6310" w:hanging="360"/>
      </w:pPr>
    </w:lvl>
    <w:lvl w:ilvl="8" w:tplc="0409001B" w:tentative="1">
      <w:start w:val="1"/>
      <w:numFmt w:val="lowerRoman"/>
      <w:lvlText w:val="%9."/>
      <w:lvlJc w:val="right"/>
      <w:pPr>
        <w:tabs>
          <w:tab w:val="num" w:pos="7030"/>
        </w:tabs>
        <w:ind w:left="7030" w:hanging="180"/>
      </w:pPr>
    </w:lvl>
  </w:abstractNum>
  <w:abstractNum w:abstractNumId="88">
    <w:nsid w:val="74397032"/>
    <w:multiLevelType w:val="hybridMultilevel"/>
    <w:tmpl w:val="DDCEE0CC"/>
    <w:lvl w:ilvl="0" w:tplc="82A8EC46">
      <w:start w:val="1"/>
      <w:numFmt w:val="decimal"/>
      <w:lvlText w:val="6.%1."/>
      <w:lvlJc w:val="left"/>
      <w:pPr>
        <w:ind w:left="720" w:hanging="360"/>
      </w:pPr>
      <w:rPr>
        <w:rFonts w:ascii="SimSun" w:eastAsia="SimSun" w:hAnsi="SimSun" w:cs="Arial" w:hint="default"/>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45A662D"/>
    <w:multiLevelType w:val="hybridMultilevel"/>
    <w:tmpl w:val="63BA6656"/>
    <w:lvl w:ilvl="0" w:tplc="2C784CBE">
      <w:start w:val="1"/>
      <w:numFmt w:val="decimal"/>
      <w:pStyle w:val="Style1"/>
      <w:lvlText w:val="13.%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5D11C28"/>
    <w:multiLevelType w:val="multilevel"/>
    <w:tmpl w:val="E410DFAA"/>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1">
    <w:nsid w:val="769221F0"/>
    <w:multiLevelType w:val="hybridMultilevel"/>
    <w:tmpl w:val="E5EAF760"/>
    <w:lvl w:ilvl="0" w:tplc="9D9ACDE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7054D63"/>
    <w:multiLevelType w:val="hybridMultilevel"/>
    <w:tmpl w:val="0002C35E"/>
    <w:lvl w:ilvl="0" w:tplc="717C3A64">
      <w:start w:val="1"/>
      <w:numFmt w:val="decimal"/>
      <w:lvlText w:val="27.%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B9F54BC"/>
    <w:multiLevelType w:val="hybridMultilevel"/>
    <w:tmpl w:val="79AA0386"/>
    <w:lvl w:ilvl="0" w:tplc="24621A76">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BEA236F"/>
    <w:multiLevelType w:val="hybridMultilevel"/>
    <w:tmpl w:val="B7DC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7C2F76DB"/>
    <w:multiLevelType w:val="hybridMultilevel"/>
    <w:tmpl w:val="16CE3452"/>
    <w:lvl w:ilvl="0" w:tplc="2D4AE1C4">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7CB87600"/>
    <w:multiLevelType w:val="hybridMultilevel"/>
    <w:tmpl w:val="B448B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7DA6301D"/>
    <w:multiLevelType w:val="hybridMultilevel"/>
    <w:tmpl w:val="8DBCD8C6"/>
    <w:lvl w:ilvl="0" w:tplc="CCF0CE4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5"/>
  </w:num>
  <w:num w:numId="3">
    <w:abstractNumId w:val="50"/>
  </w:num>
  <w:num w:numId="4">
    <w:abstractNumId w:val="44"/>
  </w:num>
  <w:num w:numId="5">
    <w:abstractNumId w:val="76"/>
  </w:num>
  <w:num w:numId="6">
    <w:abstractNumId w:val="10"/>
  </w:num>
  <w:num w:numId="7">
    <w:abstractNumId w:val="82"/>
  </w:num>
  <w:num w:numId="8">
    <w:abstractNumId w:val="19"/>
  </w:num>
  <w:num w:numId="9">
    <w:abstractNumId w:val="39"/>
  </w:num>
  <w:num w:numId="10">
    <w:abstractNumId w:val="71"/>
  </w:num>
  <w:num w:numId="11">
    <w:abstractNumId w:val="27"/>
  </w:num>
  <w:num w:numId="12">
    <w:abstractNumId w:val="94"/>
  </w:num>
  <w:num w:numId="13">
    <w:abstractNumId w:val="3"/>
  </w:num>
  <w:num w:numId="14">
    <w:abstractNumId w:val="32"/>
  </w:num>
  <w:num w:numId="15">
    <w:abstractNumId w:val="89"/>
  </w:num>
  <w:num w:numId="16">
    <w:abstractNumId w:val="34"/>
  </w:num>
  <w:num w:numId="17">
    <w:abstractNumId w:val="81"/>
  </w:num>
  <w:num w:numId="18">
    <w:abstractNumId w:val="73"/>
  </w:num>
  <w:num w:numId="19">
    <w:abstractNumId w:val="78"/>
  </w:num>
  <w:num w:numId="20">
    <w:abstractNumId w:val="46"/>
  </w:num>
  <w:num w:numId="21">
    <w:abstractNumId w:val="9"/>
  </w:num>
  <w:num w:numId="22">
    <w:abstractNumId w:val="0"/>
  </w:num>
  <w:num w:numId="23">
    <w:abstractNumId w:val="69"/>
  </w:num>
  <w:num w:numId="24">
    <w:abstractNumId w:val="37"/>
  </w:num>
  <w:num w:numId="25">
    <w:abstractNumId w:val="40"/>
  </w:num>
  <w:num w:numId="26">
    <w:abstractNumId w:val="13"/>
  </w:num>
  <w:num w:numId="27">
    <w:abstractNumId w:val="20"/>
  </w:num>
  <w:num w:numId="28">
    <w:abstractNumId w:val="1"/>
  </w:num>
  <w:num w:numId="29">
    <w:abstractNumId w:val="83"/>
  </w:num>
  <w:num w:numId="30">
    <w:abstractNumId w:val="15"/>
  </w:num>
  <w:num w:numId="31">
    <w:abstractNumId w:val="66"/>
  </w:num>
  <w:num w:numId="32">
    <w:abstractNumId w:val="70"/>
  </w:num>
  <w:num w:numId="33">
    <w:abstractNumId w:val="62"/>
  </w:num>
  <w:num w:numId="34">
    <w:abstractNumId w:val="31"/>
  </w:num>
  <w:num w:numId="35">
    <w:abstractNumId w:val="92"/>
  </w:num>
  <w:num w:numId="36">
    <w:abstractNumId w:val="79"/>
  </w:num>
  <w:num w:numId="37">
    <w:abstractNumId w:val="60"/>
  </w:num>
  <w:num w:numId="38">
    <w:abstractNumId w:val="42"/>
  </w:num>
  <w:num w:numId="39">
    <w:abstractNumId w:val="6"/>
  </w:num>
  <w:num w:numId="40">
    <w:abstractNumId w:val="95"/>
  </w:num>
  <w:num w:numId="41">
    <w:abstractNumId w:val="54"/>
  </w:num>
  <w:num w:numId="42">
    <w:abstractNumId w:val="29"/>
  </w:num>
  <w:num w:numId="43">
    <w:abstractNumId w:val="21"/>
  </w:num>
  <w:num w:numId="44">
    <w:abstractNumId w:val="23"/>
  </w:num>
  <w:num w:numId="45">
    <w:abstractNumId w:val="88"/>
  </w:num>
  <w:num w:numId="46">
    <w:abstractNumId w:val="63"/>
  </w:num>
  <w:num w:numId="47">
    <w:abstractNumId w:val="26"/>
  </w:num>
  <w:num w:numId="48">
    <w:abstractNumId w:val="4"/>
  </w:num>
  <w:num w:numId="49">
    <w:abstractNumId w:val="80"/>
  </w:num>
  <w:num w:numId="50">
    <w:abstractNumId w:val="36"/>
  </w:num>
  <w:num w:numId="51">
    <w:abstractNumId w:val="91"/>
  </w:num>
  <w:num w:numId="52">
    <w:abstractNumId w:val="22"/>
  </w:num>
  <w:num w:numId="53">
    <w:abstractNumId w:val="52"/>
  </w:num>
  <w:num w:numId="54">
    <w:abstractNumId w:val="77"/>
  </w:num>
  <w:num w:numId="55">
    <w:abstractNumId w:val="93"/>
  </w:num>
  <w:num w:numId="56">
    <w:abstractNumId w:val="25"/>
  </w:num>
  <w:num w:numId="57">
    <w:abstractNumId w:val="64"/>
  </w:num>
  <w:num w:numId="58">
    <w:abstractNumId w:val="14"/>
  </w:num>
  <w:num w:numId="59">
    <w:abstractNumId w:val="68"/>
  </w:num>
  <w:num w:numId="60">
    <w:abstractNumId w:val="2"/>
  </w:num>
  <w:num w:numId="61">
    <w:abstractNumId w:val="55"/>
  </w:num>
  <w:num w:numId="62">
    <w:abstractNumId w:val="33"/>
  </w:num>
  <w:num w:numId="63">
    <w:abstractNumId w:val="51"/>
  </w:num>
  <w:num w:numId="64">
    <w:abstractNumId w:val="65"/>
  </w:num>
  <w:num w:numId="65">
    <w:abstractNumId w:val="30"/>
  </w:num>
  <w:num w:numId="66">
    <w:abstractNumId w:val="85"/>
  </w:num>
  <w:num w:numId="67">
    <w:abstractNumId w:val="53"/>
  </w:num>
  <w:num w:numId="68">
    <w:abstractNumId w:val="12"/>
  </w:num>
  <w:num w:numId="69">
    <w:abstractNumId w:val="75"/>
  </w:num>
  <w:num w:numId="70">
    <w:abstractNumId w:val="58"/>
  </w:num>
  <w:num w:numId="71">
    <w:abstractNumId w:val="61"/>
  </w:num>
  <w:num w:numId="72">
    <w:abstractNumId w:val="16"/>
  </w:num>
  <w:num w:numId="73">
    <w:abstractNumId w:val="41"/>
  </w:num>
  <w:num w:numId="74">
    <w:abstractNumId w:val="7"/>
  </w:num>
  <w:num w:numId="75">
    <w:abstractNumId w:val="86"/>
  </w:num>
  <w:num w:numId="76">
    <w:abstractNumId w:val="87"/>
  </w:num>
  <w:num w:numId="77">
    <w:abstractNumId w:val="56"/>
  </w:num>
  <w:num w:numId="78">
    <w:abstractNumId w:val="90"/>
  </w:num>
  <w:num w:numId="79">
    <w:abstractNumId w:val="90"/>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0"/>
    <w:lvlOverride w:ilvl="0">
      <w:startOverride w:val="2"/>
    </w:lvlOverride>
    <w:lvlOverride w:ilvl="1">
      <w:startOverride w:val="3"/>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5"/>
  </w:num>
  <w:num w:numId="82">
    <w:abstractNumId w:val="38"/>
  </w:num>
  <w:num w:numId="83">
    <w:abstractNumId w:val="67"/>
  </w:num>
  <w:num w:numId="84">
    <w:abstractNumId w:val="28"/>
  </w:num>
  <w:num w:numId="85">
    <w:abstractNumId w:val="24"/>
  </w:num>
  <w:num w:numId="86">
    <w:abstractNumId w:val="47"/>
  </w:num>
  <w:num w:numId="87">
    <w:abstractNumId w:val="43"/>
  </w:num>
  <w:num w:numId="88">
    <w:abstractNumId w:val="11"/>
  </w:num>
  <w:num w:numId="89">
    <w:abstractNumId w:val="97"/>
  </w:num>
  <w:num w:numId="90">
    <w:abstractNumId w:val="84"/>
  </w:num>
  <w:num w:numId="91">
    <w:abstractNumId w:val="57"/>
  </w:num>
  <w:num w:numId="92">
    <w:abstractNumId w:val="49"/>
  </w:num>
  <w:num w:numId="93">
    <w:abstractNumId w:val="18"/>
  </w:num>
  <w:num w:numId="94">
    <w:abstractNumId w:val="5"/>
  </w:num>
  <w:num w:numId="95">
    <w:abstractNumId w:val="72"/>
  </w:num>
  <w:num w:numId="96">
    <w:abstractNumId w:val="8"/>
  </w:num>
  <w:num w:numId="97">
    <w:abstractNumId w:val="59"/>
  </w:num>
  <w:num w:numId="98">
    <w:abstractNumId w:val="96"/>
  </w:num>
  <w:num w:numId="99">
    <w:abstractNumId w:val="74"/>
    <w:lvlOverride w:ilvl="0">
      <w:startOverride w:val="1"/>
    </w:lvlOverride>
  </w:num>
  <w:num w:numId="100">
    <w:abstractNumId w:val="48"/>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6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8A8"/>
    <w:rsid w:val="00002CD7"/>
    <w:rsid w:val="00004027"/>
    <w:rsid w:val="00005AC2"/>
    <w:rsid w:val="00005E5B"/>
    <w:rsid w:val="00010322"/>
    <w:rsid w:val="00011829"/>
    <w:rsid w:val="0001289E"/>
    <w:rsid w:val="00012A02"/>
    <w:rsid w:val="0001444E"/>
    <w:rsid w:val="00014996"/>
    <w:rsid w:val="00014B6A"/>
    <w:rsid w:val="00017954"/>
    <w:rsid w:val="00020A5F"/>
    <w:rsid w:val="00022EBD"/>
    <w:rsid w:val="00027DD5"/>
    <w:rsid w:val="0003119E"/>
    <w:rsid w:val="00032536"/>
    <w:rsid w:val="000326FA"/>
    <w:rsid w:val="00032949"/>
    <w:rsid w:val="00033607"/>
    <w:rsid w:val="00033790"/>
    <w:rsid w:val="000350AD"/>
    <w:rsid w:val="00035426"/>
    <w:rsid w:val="0003626E"/>
    <w:rsid w:val="000364EA"/>
    <w:rsid w:val="0003661F"/>
    <w:rsid w:val="00037ACC"/>
    <w:rsid w:val="00042826"/>
    <w:rsid w:val="00043413"/>
    <w:rsid w:val="000439F3"/>
    <w:rsid w:val="00043AC3"/>
    <w:rsid w:val="00043E22"/>
    <w:rsid w:val="0004489D"/>
    <w:rsid w:val="00044C93"/>
    <w:rsid w:val="00045005"/>
    <w:rsid w:val="000454B1"/>
    <w:rsid w:val="00045D96"/>
    <w:rsid w:val="000507D6"/>
    <w:rsid w:val="00050A46"/>
    <w:rsid w:val="00051E35"/>
    <w:rsid w:val="00052846"/>
    <w:rsid w:val="0005484B"/>
    <w:rsid w:val="000548CA"/>
    <w:rsid w:val="00054A91"/>
    <w:rsid w:val="000553C3"/>
    <w:rsid w:val="000553F4"/>
    <w:rsid w:val="00055B26"/>
    <w:rsid w:val="000566DB"/>
    <w:rsid w:val="00057099"/>
    <w:rsid w:val="000601E0"/>
    <w:rsid w:val="00060851"/>
    <w:rsid w:val="00060BB6"/>
    <w:rsid w:val="00061894"/>
    <w:rsid w:val="00062036"/>
    <w:rsid w:val="000630B2"/>
    <w:rsid w:val="00063BBB"/>
    <w:rsid w:val="0006519F"/>
    <w:rsid w:val="0007212F"/>
    <w:rsid w:val="0007272D"/>
    <w:rsid w:val="000748DF"/>
    <w:rsid w:val="00076389"/>
    <w:rsid w:val="00076B49"/>
    <w:rsid w:val="0008127B"/>
    <w:rsid w:val="00086E9E"/>
    <w:rsid w:val="0009042A"/>
    <w:rsid w:val="000908D9"/>
    <w:rsid w:val="000917B4"/>
    <w:rsid w:val="00091D14"/>
    <w:rsid w:val="000927B3"/>
    <w:rsid w:val="00092CBA"/>
    <w:rsid w:val="00093C9E"/>
    <w:rsid w:val="000961FB"/>
    <w:rsid w:val="0009724A"/>
    <w:rsid w:val="0009735C"/>
    <w:rsid w:val="000A031B"/>
    <w:rsid w:val="000A134C"/>
    <w:rsid w:val="000A1987"/>
    <w:rsid w:val="000A52A5"/>
    <w:rsid w:val="000B0BD0"/>
    <w:rsid w:val="000B0C3B"/>
    <w:rsid w:val="000B155B"/>
    <w:rsid w:val="000B15EA"/>
    <w:rsid w:val="000B1C74"/>
    <w:rsid w:val="000B2A8C"/>
    <w:rsid w:val="000B6001"/>
    <w:rsid w:val="000B67F5"/>
    <w:rsid w:val="000C1151"/>
    <w:rsid w:val="000C1693"/>
    <w:rsid w:val="000C4CBD"/>
    <w:rsid w:val="000C5A3D"/>
    <w:rsid w:val="000C60D1"/>
    <w:rsid w:val="000C6175"/>
    <w:rsid w:val="000C7F08"/>
    <w:rsid w:val="000D18DB"/>
    <w:rsid w:val="000D1A7B"/>
    <w:rsid w:val="000D2F60"/>
    <w:rsid w:val="000D3B97"/>
    <w:rsid w:val="000D6A68"/>
    <w:rsid w:val="000D733B"/>
    <w:rsid w:val="000E148D"/>
    <w:rsid w:val="000E1A74"/>
    <w:rsid w:val="000E1D5A"/>
    <w:rsid w:val="000E3FE2"/>
    <w:rsid w:val="000E4782"/>
    <w:rsid w:val="000F023A"/>
    <w:rsid w:val="000F101C"/>
    <w:rsid w:val="000F1DDB"/>
    <w:rsid w:val="000F345E"/>
    <w:rsid w:val="000F48F1"/>
    <w:rsid w:val="000F5600"/>
    <w:rsid w:val="000F5BFF"/>
    <w:rsid w:val="000F7A05"/>
    <w:rsid w:val="000F7C26"/>
    <w:rsid w:val="00100231"/>
    <w:rsid w:val="00102710"/>
    <w:rsid w:val="00104BD7"/>
    <w:rsid w:val="00111956"/>
    <w:rsid w:val="0011197F"/>
    <w:rsid w:val="001129F4"/>
    <w:rsid w:val="0011421D"/>
    <w:rsid w:val="00114238"/>
    <w:rsid w:val="00114690"/>
    <w:rsid w:val="00120315"/>
    <w:rsid w:val="0012038D"/>
    <w:rsid w:val="001209D6"/>
    <w:rsid w:val="001218D9"/>
    <w:rsid w:val="0012429F"/>
    <w:rsid w:val="001243AF"/>
    <w:rsid w:val="00124B39"/>
    <w:rsid w:val="00126520"/>
    <w:rsid w:val="0012783A"/>
    <w:rsid w:val="00127901"/>
    <w:rsid w:val="0013028A"/>
    <w:rsid w:val="001305C0"/>
    <w:rsid w:val="00132D80"/>
    <w:rsid w:val="00133F5E"/>
    <w:rsid w:val="001340F0"/>
    <w:rsid w:val="0013586E"/>
    <w:rsid w:val="001358E4"/>
    <w:rsid w:val="00135F6B"/>
    <w:rsid w:val="001368A5"/>
    <w:rsid w:val="00136AA7"/>
    <w:rsid w:val="001424A8"/>
    <w:rsid w:val="001428FA"/>
    <w:rsid w:val="00143CEF"/>
    <w:rsid w:val="001446DA"/>
    <w:rsid w:val="00144890"/>
    <w:rsid w:val="0014622E"/>
    <w:rsid w:val="0015164C"/>
    <w:rsid w:val="00153A6E"/>
    <w:rsid w:val="00153D46"/>
    <w:rsid w:val="001562E0"/>
    <w:rsid w:val="001619FB"/>
    <w:rsid w:val="001636E8"/>
    <w:rsid w:val="001641A3"/>
    <w:rsid w:val="00164B85"/>
    <w:rsid w:val="0016615F"/>
    <w:rsid w:val="001706EA"/>
    <w:rsid w:val="0017096C"/>
    <w:rsid w:val="00170BA2"/>
    <w:rsid w:val="00171FE2"/>
    <w:rsid w:val="00173D28"/>
    <w:rsid w:val="001752C9"/>
    <w:rsid w:val="0017534C"/>
    <w:rsid w:val="0017565C"/>
    <w:rsid w:val="00175B24"/>
    <w:rsid w:val="00176773"/>
    <w:rsid w:val="00176AA3"/>
    <w:rsid w:val="00184DCA"/>
    <w:rsid w:val="00186E36"/>
    <w:rsid w:val="0018784A"/>
    <w:rsid w:val="00190639"/>
    <w:rsid w:val="00191E10"/>
    <w:rsid w:val="00195BC5"/>
    <w:rsid w:val="001A32EA"/>
    <w:rsid w:val="001A4769"/>
    <w:rsid w:val="001A5541"/>
    <w:rsid w:val="001B013D"/>
    <w:rsid w:val="001B043B"/>
    <w:rsid w:val="001B17A5"/>
    <w:rsid w:val="001B1BAF"/>
    <w:rsid w:val="001B21F0"/>
    <w:rsid w:val="001B2366"/>
    <w:rsid w:val="001B3125"/>
    <w:rsid w:val="001B40EB"/>
    <w:rsid w:val="001B4655"/>
    <w:rsid w:val="001B5F0A"/>
    <w:rsid w:val="001B7BAF"/>
    <w:rsid w:val="001C0B36"/>
    <w:rsid w:val="001C0FA1"/>
    <w:rsid w:val="001C1641"/>
    <w:rsid w:val="001C2781"/>
    <w:rsid w:val="001C6F4D"/>
    <w:rsid w:val="001D088C"/>
    <w:rsid w:val="001D2398"/>
    <w:rsid w:val="001D2700"/>
    <w:rsid w:val="001D2A2C"/>
    <w:rsid w:val="001D2ACA"/>
    <w:rsid w:val="001D3E22"/>
    <w:rsid w:val="001D4172"/>
    <w:rsid w:val="001D42EF"/>
    <w:rsid w:val="001D61AA"/>
    <w:rsid w:val="001D6536"/>
    <w:rsid w:val="001E15AA"/>
    <w:rsid w:val="001E1B00"/>
    <w:rsid w:val="001E1D61"/>
    <w:rsid w:val="001E1EEF"/>
    <w:rsid w:val="001E2914"/>
    <w:rsid w:val="001E323F"/>
    <w:rsid w:val="001E40E8"/>
    <w:rsid w:val="001E4922"/>
    <w:rsid w:val="001E6CC3"/>
    <w:rsid w:val="001F0218"/>
    <w:rsid w:val="001F0FAB"/>
    <w:rsid w:val="001F17BB"/>
    <w:rsid w:val="001F2562"/>
    <w:rsid w:val="001F2617"/>
    <w:rsid w:val="001F2CB7"/>
    <w:rsid w:val="001F2DE0"/>
    <w:rsid w:val="001F6AD6"/>
    <w:rsid w:val="002001DE"/>
    <w:rsid w:val="002007BA"/>
    <w:rsid w:val="002013AB"/>
    <w:rsid w:val="00201AE9"/>
    <w:rsid w:val="00202AD2"/>
    <w:rsid w:val="0020511E"/>
    <w:rsid w:val="002069CD"/>
    <w:rsid w:val="002102AD"/>
    <w:rsid w:val="002117DE"/>
    <w:rsid w:val="00212F0A"/>
    <w:rsid w:val="00214ED2"/>
    <w:rsid w:val="00214F9F"/>
    <w:rsid w:val="002206B1"/>
    <w:rsid w:val="00220F68"/>
    <w:rsid w:val="00222A8D"/>
    <w:rsid w:val="00225A0C"/>
    <w:rsid w:val="002262EB"/>
    <w:rsid w:val="00226725"/>
    <w:rsid w:val="00230E2A"/>
    <w:rsid w:val="0023125D"/>
    <w:rsid w:val="00232B14"/>
    <w:rsid w:val="00233356"/>
    <w:rsid w:val="00233C26"/>
    <w:rsid w:val="00234BEF"/>
    <w:rsid w:val="00237174"/>
    <w:rsid w:val="002400BB"/>
    <w:rsid w:val="00240749"/>
    <w:rsid w:val="00241C17"/>
    <w:rsid w:val="00241DA6"/>
    <w:rsid w:val="00242929"/>
    <w:rsid w:val="00243E68"/>
    <w:rsid w:val="0024548C"/>
    <w:rsid w:val="00245797"/>
    <w:rsid w:val="00245FBB"/>
    <w:rsid w:val="002468FB"/>
    <w:rsid w:val="00246C7E"/>
    <w:rsid w:val="00246C95"/>
    <w:rsid w:val="002470A0"/>
    <w:rsid w:val="00251CB5"/>
    <w:rsid w:val="002528A0"/>
    <w:rsid w:val="00254433"/>
    <w:rsid w:val="00257165"/>
    <w:rsid w:val="002603B3"/>
    <w:rsid w:val="0026223C"/>
    <w:rsid w:val="00264F68"/>
    <w:rsid w:val="002707F4"/>
    <w:rsid w:val="00270DEF"/>
    <w:rsid w:val="00271CFB"/>
    <w:rsid w:val="002735A5"/>
    <w:rsid w:val="00276E66"/>
    <w:rsid w:val="00280DA3"/>
    <w:rsid w:val="00281AE7"/>
    <w:rsid w:val="00281D8C"/>
    <w:rsid w:val="00281F9F"/>
    <w:rsid w:val="00284065"/>
    <w:rsid w:val="002843AA"/>
    <w:rsid w:val="002846DC"/>
    <w:rsid w:val="002853DE"/>
    <w:rsid w:val="0028549E"/>
    <w:rsid w:val="0028688B"/>
    <w:rsid w:val="00287B80"/>
    <w:rsid w:val="00291097"/>
    <w:rsid w:val="002912AF"/>
    <w:rsid w:val="002919FF"/>
    <w:rsid w:val="00292D28"/>
    <w:rsid w:val="002938E8"/>
    <w:rsid w:val="002952A6"/>
    <w:rsid w:val="00295D7D"/>
    <w:rsid w:val="002970AE"/>
    <w:rsid w:val="002A1497"/>
    <w:rsid w:val="002A29FA"/>
    <w:rsid w:val="002A4407"/>
    <w:rsid w:val="002A4A43"/>
    <w:rsid w:val="002A635B"/>
    <w:rsid w:val="002A663B"/>
    <w:rsid w:val="002A6D86"/>
    <w:rsid w:val="002A7190"/>
    <w:rsid w:val="002A7742"/>
    <w:rsid w:val="002B02EA"/>
    <w:rsid w:val="002B0582"/>
    <w:rsid w:val="002B0AF4"/>
    <w:rsid w:val="002B0CDF"/>
    <w:rsid w:val="002B1C9C"/>
    <w:rsid w:val="002B5251"/>
    <w:rsid w:val="002B6601"/>
    <w:rsid w:val="002B69A3"/>
    <w:rsid w:val="002B6B1E"/>
    <w:rsid w:val="002B6F56"/>
    <w:rsid w:val="002B7DE5"/>
    <w:rsid w:val="002C0BD5"/>
    <w:rsid w:val="002C2069"/>
    <w:rsid w:val="002C2CA1"/>
    <w:rsid w:val="002C54C3"/>
    <w:rsid w:val="002D0856"/>
    <w:rsid w:val="002D1472"/>
    <w:rsid w:val="002D1C2D"/>
    <w:rsid w:val="002D1F33"/>
    <w:rsid w:val="002D2413"/>
    <w:rsid w:val="002D3FA2"/>
    <w:rsid w:val="002D70DD"/>
    <w:rsid w:val="002E062E"/>
    <w:rsid w:val="002E1DC0"/>
    <w:rsid w:val="002E5F3E"/>
    <w:rsid w:val="002F2855"/>
    <w:rsid w:val="002F5D79"/>
    <w:rsid w:val="00301514"/>
    <w:rsid w:val="003025BC"/>
    <w:rsid w:val="00304270"/>
    <w:rsid w:val="00304D88"/>
    <w:rsid w:val="003053C5"/>
    <w:rsid w:val="003071E6"/>
    <w:rsid w:val="003078E9"/>
    <w:rsid w:val="00310A0E"/>
    <w:rsid w:val="00311585"/>
    <w:rsid w:val="003148F6"/>
    <w:rsid w:val="00314E7C"/>
    <w:rsid w:val="0031570A"/>
    <w:rsid w:val="0031605F"/>
    <w:rsid w:val="00316630"/>
    <w:rsid w:val="003173CE"/>
    <w:rsid w:val="0032092F"/>
    <w:rsid w:val="003211D5"/>
    <w:rsid w:val="003214B5"/>
    <w:rsid w:val="00321AB9"/>
    <w:rsid w:val="00323D6E"/>
    <w:rsid w:val="0032659E"/>
    <w:rsid w:val="0033010F"/>
    <w:rsid w:val="00331BD0"/>
    <w:rsid w:val="003337F1"/>
    <w:rsid w:val="00335361"/>
    <w:rsid w:val="00336551"/>
    <w:rsid w:val="00341202"/>
    <w:rsid w:val="003429BB"/>
    <w:rsid w:val="00343C9C"/>
    <w:rsid w:val="00353560"/>
    <w:rsid w:val="00353999"/>
    <w:rsid w:val="00355163"/>
    <w:rsid w:val="00356403"/>
    <w:rsid w:val="003573DD"/>
    <w:rsid w:val="00357617"/>
    <w:rsid w:val="00361214"/>
    <w:rsid w:val="00361A1E"/>
    <w:rsid w:val="0036297A"/>
    <w:rsid w:val="00364618"/>
    <w:rsid w:val="00365438"/>
    <w:rsid w:val="003714F3"/>
    <w:rsid w:val="003736E4"/>
    <w:rsid w:val="003742AC"/>
    <w:rsid w:val="00377D0B"/>
    <w:rsid w:val="00380229"/>
    <w:rsid w:val="00382132"/>
    <w:rsid w:val="00383D2D"/>
    <w:rsid w:val="00387D26"/>
    <w:rsid w:val="00390217"/>
    <w:rsid w:val="0039165D"/>
    <w:rsid w:val="003943F0"/>
    <w:rsid w:val="003969F3"/>
    <w:rsid w:val="00396BE3"/>
    <w:rsid w:val="00396EB2"/>
    <w:rsid w:val="0039788A"/>
    <w:rsid w:val="003A0ADE"/>
    <w:rsid w:val="003A27B5"/>
    <w:rsid w:val="003A2976"/>
    <w:rsid w:val="003A4953"/>
    <w:rsid w:val="003A5FF7"/>
    <w:rsid w:val="003A63F6"/>
    <w:rsid w:val="003B19F1"/>
    <w:rsid w:val="003B23AE"/>
    <w:rsid w:val="003B48C5"/>
    <w:rsid w:val="003B7BA3"/>
    <w:rsid w:val="003C006F"/>
    <w:rsid w:val="003C0198"/>
    <w:rsid w:val="003C151C"/>
    <w:rsid w:val="003C1F4D"/>
    <w:rsid w:val="003C203C"/>
    <w:rsid w:val="003C3AD4"/>
    <w:rsid w:val="003C4A82"/>
    <w:rsid w:val="003C6933"/>
    <w:rsid w:val="003D19E1"/>
    <w:rsid w:val="003D19E5"/>
    <w:rsid w:val="003D2534"/>
    <w:rsid w:val="003D6551"/>
    <w:rsid w:val="003D676F"/>
    <w:rsid w:val="003D6CAF"/>
    <w:rsid w:val="003E0566"/>
    <w:rsid w:val="003E2D93"/>
    <w:rsid w:val="003E43F4"/>
    <w:rsid w:val="003E6D5F"/>
    <w:rsid w:val="003E6F7B"/>
    <w:rsid w:val="003F0457"/>
    <w:rsid w:val="003F0777"/>
    <w:rsid w:val="003F15BD"/>
    <w:rsid w:val="003F1993"/>
    <w:rsid w:val="003F3481"/>
    <w:rsid w:val="003F3CDF"/>
    <w:rsid w:val="003F5276"/>
    <w:rsid w:val="003F536E"/>
    <w:rsid w:val="003F5D84"/>
    <w:rsid w:val="003F6594"/>
    <w:rsid w:val="003F7B6F"/>
    <w:rsid w:val="0040000A"/>
    <w:rsid w:val="00400A45"/>
    <w:rsid w:val="00404F7C"/>
    <w:rsid w:val="00407F3C"/>
    <w:rsid w:val="00410F75"/>
    <w:rsid w:val="0041239B"/>
    <w:rsid w:val="004132F4"/>
    <w:rsid w:val="00413EEB"/>
    <w:rsid w:val="004149DA"/>
    <w:rsid w:val="00415453"/>
    <w:rsid w:val="00417859"/>
    <w:rsid w:val="00420F90"/>
    <w:rsid w:val="00422AAD"/>
    <w:rsid w:val="00423B8B"/>
    <w:rsid w:val="00426D79"/>
    <w:rsid w:val="004273CB"/>
    <w:rsid w:val="0042797C"/>
    <w:rsid w:val="00430ECC"/>
    <w:rsid w:val="004312A2"/>
    <w:rsid w:val="00432FF4"/>
    <w:rsid w:val="00433F7E"/>
    <w:rsid w:val="004370F9"/>
    <w:rsid w:val="00440BE5"/>
    <w:rsid w:val="00442578"/>
    <w:rsid w:val="004433C7"/>
    <w:rsid w:val="00444129"/>
    <w:rsid w:val="00446965"/>
    <w:rsid w:val="00446B5B"/>
    <w:rsid w:val="00446EA4"/>
    <w:rsid w:val="004474A6"/>
    <w:rsid w:val="004510AE"/>
    <w:rsid w:val="00452043"/>
    <w:rsid w:val="0045463F"/>
    <w:rsid w:val="00455B2F"/>
    <w:rsid w:val="00457398"/>
    <w:rsid w:val="00460CD8"/>
    <w:rsid w:val="004611B9"/>
    <w:rsid w:val="00461304"/>
    <w:rsid w:val="004629EF"/>
    <w:rsid w:val="004634F2"/>
    <w:rsid w:val="00463C93"/>
    <w:rsid w:val="00463EE5"/>
    <w:rsid w:val="004664C6"/>
    <w:rsid w:val="00470121"/>
    <w:rsid w:val="004711D1"/>
    <w:rsid w:val="00471F93"/>
    <w:rsid w:val="0047262A"/>
    <w:rsid w:val="00472AA6"/>
    <w:rsid w:val="00472D34"/>
    <w:rsid w:val="0047445F"/>
    <w:rsid w:val="00474F88"/>
    <w:rsid w:val="00475443"/>
    <w:rsid w:val="00475CB7"/>
    <w:rsid w:val="004760DF"/>
    <w:rsid w:val="00476102"/>
    <w:rsid w:val="00476562"/>
    <w:rsid w:val="00480113"/>
    <w:rsid w:val="00484F04"/>
    <w:rsid w:val="004860F6"/>
    <w:rsid w:val="00486F3F"/>
    <w:rsid w:val="00487690"/>
    <w:rsid w:val="00491470"/>
    <w:rsid w:val="0049174E"/>
    <w:rsid w:val="00492433"/>
    <w:rsid w:val="004925A7"/>
    <w:rsid w:val="004926BA"/>
    <w:rsid w:val="00497647"/>
    <w:rsid w:val="004A1757"/>
    <w:rsid w:val="004A19C1"/>
    <w:rsid w:val="004A4516"/>
    <w:rsid w:val="004A4F4D"/>
    <w:rsid w:val="004B2A00"/>
    <w:rsid w:val="004B373F"/>
    <w:rsid w:val="004B48A1"/>
    <w:rsid w:val="004B5923"/>
    <w:rsid w:val="004B5BA7"/>
    <w:rsid w:val="004B7566"/>
    <w:rsid w:val="004C34A3"/>
    <w:rsid w:val="004C53FA"/>
    <w:rsid w:val="004D0E96"/>
    <w:rsid w:val="004D288F"/>
    <w:rsid w:val="004D28F4"/>
    <w:rsid w:val="004D2B5C"/>
    <w:rsid w:val="004D4A8F"/>
    <w:rsid w:val="004D4B0C"/>
    <w:rsid w:val="004D51A0"/>
    <w:rsid w:val="004E0F97"/>
    <w:rsid w:val="004E2769"/>
    <w:rsid w:val="004E366B"/>
    <w:rsid w:val="004E3A7F"/>
    <w:rsid w:val="004E5E5D"/>
    <w:rsid w:val="004E6522"/>
    <w:rsid w:val="004E729D"/>
    <w:rsid w:val="004F051E"/>
    <w:rsid w:val="004F08E3"/>
    <w:rsid w:val="004F09F6"/>
    <w:rsid w:val="004F0C82"/>
    <w:rsid w:val="004F1DE0"/>
    <w:rsid w:val="004F28B3"/>
    <w:rsid w:val="004F395C"/>
    <w:rsid w:val="004F4CE3"/>
    <w:rsid w:val="004F4E2E"/>
    <w:rsid w:val="004F501F"/>
    <w:rsid w:val="004F7691"/>
    <w:rsid w:val="00500F91"/>
    <w:rsid w:val="00503603"/>
    <w:rsid w:val="00506551"/>
    <w:rsid w:val="0050734D"/>
    <w:rsid w:val="0051060D"/>
    <w:rsid w:val="00510DCC"/>
    <w:rsid w:val="00515CFD"/>
    <w:rsid w:val="005200D9"/>
    <w:rsid w:val="00520CAA"/>
    <w:rsid w:val="00520EB2"/>
    <w:rsid w:val="00522A3F"/>
    <w:rsid w:val="005279AA"/>
    <w:rsid w:val="00531530"/>
    <w:rsid w:val="005321FA"/>
    <w:rsid w:val="005328F3"/>
    <w:rsid w:val="00534052"/>
    <w:rsid w:val="0054026E"/>
    <w:rsid w:val="00543017"/>
    <w:rsid w:val="005431EB"/>
    <w:rsid w:val="005432AF"/>
    <w:rsid w:val="00543EB7"/>
    <w:rsid w:val="00544DA7"/>
    <w:rsid w:val="005473E7"/>
    <w:rsid w:val="00547C0A"/>
    <w:rsid w:val="005516A9"/>
    <w:rsid w:val="00552619"/>
    <w:rsid w:val="00552637"/>
    <w:rsid w:val="005527F6"/>
    <w:rsid w:val="005531E0"/>
    <w:rsid w:val="00555171"/>
    <w:rsid w:val="00557923"/>
    <w:rsid w:val="0056031E"/>
    <w:rsid w:val="0056141C"/>
    <w:rsid w:val="0056177B"/>
    <w:rsid w:val="005631F0"/>
    <w:rsid w:val="0056362E"/>
    <w:rsid w:val="00563669"/>
    <w:rsid w:val="005657EF"/>
    <w:rsid w:val="005658CF"/>
    <w:rsid w:val="00565921"/>
    <w:rsid w:val="005663E7"/>
    <w:rsid w:val="00570611"/>
    <w:rsid w:val="00576D39"/>
    <w:rsid w:val="00577D22"/>
    <w:rsid w:val="0058017F"/>
    <w:rsid w:val="00581DD5"/>
    <w:rsid w:val="00583B18"/>
    <w:rsid w:val="00584894"/>
    <w:rsid w:val="00585A84"/>
    <w:rsid w:val="00593FEA"/>
    <w:rsid w:val="005A4AAF"/>
    <w:rsid w:val="005A5483"/>
    <w:rsid w:val="005A580A"/>
    <w:rsid w:val="005A5933"/>
    <w:rsid w:val="005A5984"/>
    <w:rsid w:val="005A60D1"/>
    <w:rsid w:val="005A7878"/>
    <w:rsid w:val="005A7AB6"/>
    <w:rsid w:val="005B0436"/>
    <w:rsid w:val="005B14F4"/>
    <w:rsid w:val="005B24A6"/>
    <w:rsid w:val="005B2973"/>
    <w:rsid w:val="005B3F5D"/>
    <w:rsid w:val="005B5956"/>
    <w:rsid w:val="005C01F3"/>
    <w:rsid w:val="005C2300"/>
    <w:rsid w:val="005C6058"/>
    <w:rsid w:val="005C6292"/>
    <w:rsid w:val="005C6651"/>
    <w:rsid w:val="005C6C7C"/>
    <w:rsid w:val="005C6F8E"/>
    <w:rsid w:val="005D0A96"/>
    <w:rsid w:val="005D1A00"/>
    <w:rsid w:val="005D1C33"/>
    <w:rsid w:val="005E4C4F"/>
    <w:rsid w:val="005E56AF"/>
    <w:rsid w:val="005E5BA7"/>
    <w:rsid w:val="005E65E3"/>
    <w:rsid w:val="005E6AFC"/>
    <w:rsid w:val="005F236D"/>
    <w:rsid w:val="005F3F50"/>
    <w:rsid w:val="005F56DB"/>
    <w:rsid w:val="005F78B1"/>
    <w:rsid w:val="00601DE4"/>
    <w:rsid w:val="00610082"/>
    <w:rsid w:val="00614818"/>
    <w:rsid w:val="006164BE"/>
    <w:rsid w:val="0061695D"/>
    <w:rsid w:val="00617E0D"/>
    <w:rsid w:val="0062060F"/>
    <w:rsid w:val="00621FCA"/>
    <w:rsid w:val="006239A4"/>
    <w:rsid w:val="00624688"/>
    <w:rsid w:val="0063033D"/>
    <w:rsid w:val="006317B3"/>
    <w:rsid w:val="006317EA"/>
    <w:rsid w:val="00633D53"/>
    <w:rsid w:val="00634523"/>
    <w:rsid w:val="00637DDF"/>
    <w:rsid w:val="00640664"/>
    <w:rsid w:val="00640A2D"/>
    <w:rsid w:val="00641ECA"/>
    <w:rsid w:val="006431B3"/>
    <w:rsid w:val="00644AD5"/>
    <w:rsid w:val="0064627E"/>
    <w:rsid w:val="006469CE"/>
    <w:rsid w:val="00647642"/>
    <w:rsid w:val="00650CAD"/>
    <w:rsid w:val="00654C60"/>
    <w:rsid w:val="00655F66"/>
    <w:rsid w:val="00656182"/>
    <w:rsid w:val="006568B3"/>
    <w:rsid w:val="00660313"/>
    <w:rsid w:val="0066064A"/>
    <w:rsid w:val="00662CDE"/>
    <w:rsid w:val="006633F9"/>
    <w:rsid w:val="00663E2C"/>
    <w:rsid w:val="00665FF7"/>
    <w:rsid w:val="006703C6"/>
    <w:rsid w:val="00670BAE"/>
    <w:rsid w:val="0067142B"/>
    <w:rsid w:val="00671963"/>
    <w:rsid w:val="006720E4"/>
    <w:rsid w:val="006726D5"/>
    <w:rsid w:val="00673335"/>
    <w:rsid w:val="00674A39"/>
    <w:rsid w:val="00674B34"/>
    <w:rsid w:val="006765DD"/>
    <w:rsid w:val="00680FBD"/>
    <w:rsid w:val="006819EA"/>
    <w:rsid w:val="00682EC5"/>
    <w:rsid w:val="00683E47"/>
    <w:rsid w:val="006871FA"/>
    <w:rsid w:val="006905BB"/>
    <w:rsid w:val="006911D1"/>
    <w:rsid w:val="006921C7"/>
    <w:rsid w:val="00692F6F"/>
    <w:rsid w:val="00692F7A"/>
    <w:rsid w:val="00693D41"/>
    <w:rsid w:val="00696029"/>
    <w:rsid w:val="00697981"/>
    <w:rsid w:val="006A0B2F"/>
    <w:rsid w:val="006A4370"/>
    <w:rsid w:val="006B0539"/>
    <w:rsid w:val="006B1177"/>
    <w:rsid w:val="006B792D"/>
    <w:rsid w:val="006B7B51"/>
    <w:rsid w:val="006B7F62"/>
    <w:rsid w:val="006C3236"/>
    <w:rsid w:val="006C404A"/>
    <w:rsid w:val="006C451D"/>
    <w:rsid w:val="006C46D6"/>
    <w:rsid w:val="006C5AA1"/>
    <w:rsid w:val="006C65B1"/>
    <w:rsid w:val="006C6B35"/>
    <w:rsid w:val="006C74DA"/>
    <w:rsid w:val="006D14B6"/>
    <w:rsid w:val="006D56BB"/>
    <w:rsid w:val="006D5872"/>
    <w:rsid w:val="006D7132"/>
    <w:rsid w:val="006E0690"/>
    <w:rsid w:val="006E0F5A"/>
    <w:rsid w:val="006E19BA"/>
    <w:rsid w:val="006E41B7"/>
    <w:rsid w:val="006E4738"/>
    <w:rsid w:val="006E5544"/>
    <w:rsid w:val="006E7692"/>
    <w:rsid w:val="006F0B88"/>
    <w:rsid w:val="006F444D"/>
    <w:rsid w:val="006F4686"/>
    <w:rsid w:val="006F770C"/>
    <w:rsid w:val="00702E77"/>
    <w:rsid w:val="00703951"/>
    <w:rsid w:val="007047F4"/>
    <w:rsid w:val="0070488A"/>
    <w:rsid w:val="00714D45"/>
    <w:rsid w:val="00714DE0"/>
    <w:rsid w:val="00715A3C"/>
    <w:rsid w:val="00715C23"/>
    <w:rsid w:val="00715DB4"/>
    <w:rsid w:val="00717BCF"/>
    <w:rsid w:val="007217CE"/>
    <w:rsid w:val="00723FF7"/>
    <w:rsid w:val="007245CE"/>
    <w:rsid w:val="007245E8"/>
    <w:rsid w:val="00727F84"/>
    <w:rsid w:val="00731D81"/>
    <w:rsid w:val="00732265"/>
    <w:rsid w:val="00732673"/>
    <w:rsid w:val="00732CA0"/>
    <w:rsid w:val="00733344"/>
    <w:rsid w:val="00735AC6"/>
    <w:rsid w:val="007366F3"/>
    <w:rsid w:val="00736751"/>
    <w:rsid w:val="00737D45"/>
    <w:rsid w:val="007416F1"/>
    <w:rsid w:val="00741BCC"/>
    <w:rsid w:val="00745225"/>
    <w:rsid w:val="007469D0"/>
    <w:rsid w:val="007505A5"/>
    <w:rsid w:val="00752418"/>
    <w:rsid w:val="007537A5"/>
    <w:rsid w:val="007554B1"/>
    <w:rsid w:val="0075729A"/>
    <w:rsid w:val="00757CE9"/>
    <w:rsid w:val="0076106B"/>
    <w:rsid w:val="007621D9"/>
    <w:rsid w:val="00765747"/>
    <w:rsid w:val="007658A8"/>
    <w:rsid w:val="0076664B"/>
    <w:rsid w:val="007719D8"/>
    <w:rsid w:val="00773ABA"/>
    <w:rsid w:val="00774BC6"/>
    <w:rsid w:val="00774D44"/>
    <w:rsid w:val="007752C5"/>
    <w:rsid w:val="00775673"/>
    <w:rsid w:val="007768C4"/>
    <w:rsid w:val="00776910"/>
    <w:rsid w:val="007775AE"/>
    <w:rsid w:val="00777E28"/>
    <w:rsid w:val="00780C06"/>
    <w:rsid w:val="00781F31"/>
    <w:rsid w:val="00782C0D"/>
    <w:rsid w:val="0078312F"/>
    <w:rsid w:val="007838AB"/>
    <w:rsid w:val="007852E3"/>
    <w:rsid w:val="007854BF"/>
    <w:rsid w:val="00785BEE"/>
    <w:rsid w:val="007865BB"/>
    <w:rsid w:val="00787009"/>
    <w:rsid w:val="00794D57"/>
    <w:rsid w:val="00794EDE"/>
    <w:rsid w:val="00797485"/>
    <w:rsid w:val="007A168A"/>
    <w:rsid w:val="007A19D3"/>
    <w:rsid w:val="007A29A7"/>
    <w:rsid w:val="007A47BE"/>
    <w:rsid w:val="007A4C80"/>
    <w:rsid w:val="007A5135"/>
    <w:rsid w:val="007B08E5"/>
    <w:rsid w:val="007B0B1B"/>
    <w:rsid w:val="007B1FFD"/>
    <w:rsid w:val="007B2DB1"/>
    <w:rsid w:val="007B71FE"/>
    <w:rsid w:val="007C20B6"/>
    <w:rsid w:val="007C3E81"/>
    <w:rsid w:val="007C62B7"/>
    <w:rsid w:val="007D027C"/>
    <w:rsid w:val="007D2229"/>
    <w:rsid w:val="007D296F"/>
    <w:rsid w:val="007D306E"/>
    <w:rsid w:val="007D6440"/>
    <w:rsid w:val="007E336A"/>
    <w:rsid w:val="007E389C"/>
    <w:rsid w:val="007E6799"/>
    <w:rsid w:val="007E7815"/>
    <w:rsid w:val="007F11F9"/>
    <w:rsid w:val="007F6F24"/>
    <w:rsid w:val="00806D02"/>
    <w:rsid w:val="00806F90"/>
    <w:rsid w:val="008110B8"/>
    <w:rsid w:val="008123E5"/>
    <w:rsid w:val="008144C5"/>
    <w:rsid w:val="00815ABB"/>
    <w:rsid w:val="0081654E"/>
    <w:rsid w:val="008200B0"/>
    <w:rsid w:val="008218F3"/>
    <w:rsid w:val="008218F6"/>
    <w:rsid w:val="008244DB"/>
    <w:rsid w:val="00825EF0"/>
    <w:rsid w:val="00827EEF"/>
    <w:rsid w:val="008328FF"/>
    <w:rsid w:val="00832AAB"/>
    <w:rsid w:val="00833A7B"/>
    <w:rsid w:val="00833F58"/>
    <w:rsid w:val="00842879"/>
    <w:rsid w:val="00844188"/>
    <w:rsid w:val="0085196E"/>
    <w:rsid w:val="0085395D"/>
    <w:rsid w:val="00856760"/>
    <w:rsid w:val="00856E62"/>
    <w:rsid w:val="00857DD7"/>
    <w:rsid w:val="00862E39"/>
    <w:rsid w:val="00864F09"/>
    <w:rsid w:val="00870330"/>
    <w:rsid w:val="008710A8"/>
    <w:rsid w:val="00872A86"/>
    <w:rsid w:val="0087375C"/>
    <w:rsid w:val="00874089"/>
    <w:rsid w:val="00876BD1"/>
    <w:rsid w:val="008813C8"/>
    <w:rsid w:val="008815C2"/>
    <w:rsid w:val="00881793"/>
    <w:rsid w:val="00884492"/>
    <w:rsid w:val="00884573"/>
    <w:rsid w:val="00885DDE"/>
    <w:rsid w:val="008863CA"/>
    <w:rsid w:val="00886F5F"/>
    <w:rsid w:val="00891A0B"/>
    <w:rsid w:val="00891A94"/>
    <w:rsid w:val="00894065"/>
    <w:rsid w:val="00894B44"/>
    <w:rsid w:val="008958CE"/>
    <w:rsid w:val="00896802"/>
    <w:rsid w:val="008A1E4D"/>
    <w:rsid w:val="008A3B3B"/>
    <w:rsid w:val="008A3EB4"/>
    <w:rsid w:val="008A42FE"/>
    <w:rsid w:val="008A620F"/>
    <w:rsid w:val="008A6E6A"/>
    <w:rsid w:val="008A79AB"/>
    <w:rsid w:val="008A7EEB"/>
    <w:rsid w:val="008B0367"/>
    <w:rsid w:val="008B0DA2"/>
    <w:rsid w:val="008B2847"/>
    <w:rsid w:val="008B4DFF"/>
    <w:rsid w:val="008B5AEF"/>
    <w:rsid w:val="008B6ED6"/>
    <w:rsid w:val="008C4427"/>
    <w:rsid w:val="008C4C7A"/>
    <w:rsid w:val="008D048E"/>
    <w:rsid w:val="008D094E"/>
    <w:rsid w:val="008D1891"/>
    <w:rsid w:val="008D43FD"/>
    <w:rsid w:val="008D620C"/>
    <w:rsid w:val="008E175F"/>
    <w:rsid w:val="008E3290"/>
    <w:rsid w:val="008E3C0B"/>
    <w:rsid w:val="008E4D64"/>
    <w:rsid w:val="008E527A"/>
    <w:rsid w:val="008E5D42"/>
    <w:rsid w:val="008F04B5"/>
    <w:rsid w:val="008F061B"/>
    <w:rsid w:val="008F1E95"/>
    <w:rsid w:val="008F2277"/>
    <w:rsid w:val="008F4A6D"/>
    <w:rsid w:val="008F675F"/>
    <w:rsid w:val="008F734D"/>
    <w:rsid w:val="00900811"/>
    <w:rsid w:val="009026F9"/>
    <w:rsid w:val="00904223"/>
    <w:rsid w:val="00904588"/>
    <w:rsid w:val="0090466A"/>
    <w:rsid w:val="00904813"/>
    <w:rsid w:val="00906960"/>
    <w:rsid w:val="009100BA"/>
    <w:rsid w:val="00913A4D"/>
    <w:rsid w:val="009169FF"/>
    <w:rsid w:val="00917313"/>
    <w:rsid w:val="00917CAC"/>
    <w:rsid w:val="00917D2B"/>
    <w:rsid w:val="00920A65"/>
    <w:rsid w:val="009210CD"/>
    <w:rsid w:val="00921B2A"/>
    <w:rsid w:val="00922488"/>
    <w:rsid w:val="00924101"/>
    <w:rsid w:val="00924A5E"/>
    <w:rsid w:val="009336F3"/>
    <w:rsid w:val="00933C0B"/>
    <w:rsid w:val="00934183"/>
    <w:rsid w:val="00935016"/>
    <w:rsid w:val="009375B7"/>
    <w:rsid w:val="00940CBE"/>
    <w:rsid w:val="009413C0"/>
    <w:rsid w:val="00941805"/>
    <w:rsid w:val="009439BF"/>
    <w:rsid w:val="0094583D"/>
    <w:rsid w:val="00946DF7"/>
    <w:rsid w:val="009569B3"/>
    <w:rsid w:val="009570B8"/>
    <w:rsid w:val="00957FA1"/>
    <w:rsid w:val="00960467"/>
    <w:rsid w:val="009630B7"/>
    <w:rsid w:val="009632F3"/>
    <w:rsid w:val="00964DE1"/>
    <w:rsid w:val="00965278"/>
    <w:rsid w:val="00967072"/>
    <w:rsid w:val="00972729"/>
    <w:rsid w:val="0097436A"/>
    <w:rsid w:val="009752E9"/>
    <w:rsid w:val="00976ED9"/>
    <w:rsid w:val="00980175"/>
    <w:rsid w:val="009805D7"/>
    <w:rsid w:val="00981E14"/>
    <w:rsid w:val="009823BF"/>
    <w:rsid w:val="00984ACD"/>
    <w:rsid w:val="0098531F"/>
    <w:rsid w:val="00986096"/>
    <w:rsid w:val="00986869"/>
    <w:rsid w:val="00986B86"/>
    <w:rsid w:val="00990807"/>
    <w:rsid w:val="00991381"/>
    <w:rsid w:val="00991FAD"/>
    <w:rsid w:val="00992595"/>
    <w:rsid w:val="00994B87"/>
    <w:rsid w:val="00997746"/>
    <w:rsid w:val="00997805"/>
    <w:rsid w:val="0099796E"/>
    <w:rsid w:val="009A04DE"/>
    <w:rsid w:val="009A0548"/>
    <w:rsid w:val="009A0D4E"/>
    <w:rsid w:val="009A10A8"/>
    <w:rsid w:val="009A2A44"/>
    <w:rsid w:val="009A2CA2"/>
    <w:rsid w:val="009A33E5"/>
    <w:rsid w:val="009B1A50"/>
    <w:rsid w:val="009B5199"/>
    <w:rsid w:val="009B5BA3"/>
    <w:rsid w:val="009B7890"/>
    <w:rsid w:val="009C160B"/>
    <w:rsid w:val="009C2993"/>
    <w:rsid w:val="009C2D6B"/>
    <w:rsid w:val="009C39AE"/>
    <w:rsid w:val="009C7865"/>
    <w:rsid w:val="009D0185"/>
    <w:rsid w:val="009D0487"/>
    <w:rsid w:val="009D2DA5"/>
    <w:rsid w:val="009D350C"/>
    <w:rsid w:val="009D4E7B"/>
    <w:rsid w:val="009D5EF6"/>
    <w:rsid w:val="009E20CD"/>
    <w:rsid w:val="009E298B"/>
    <w:rsid w:val="009E4B99"/>
    <w:rsid w:val="009E603B"/>
    <w:rsid w:val="009E789B"/>
    <w:rsid w:val="009F11BB"/>
    <w:rsid w:val="009F2410"/>
    <w:rsid w:val="009F3B91"/>
    <w:rsid w:val="009F5C0D"/>
    <w:rsid w:val="009F5D8F"/>
    <w:rsid w:val="009F63F9"/>
    <w:rsid w:val="009F6687"/>
    <w:rsid w:val="009F72A7"/>
    <w:rsid w:val="00A04666"/>
    <w:rsid w:val="00A04F9C"/>
    <w:rsid w:val="00A0562C"/>
    <w:rsid w:val="00A06215"/>
    <w:rsid w:val="00A0684B"/>
    <w:rsid w:val="00A06D29"/>
    <w:rsid w:val="00A07CC5"/>
    <w:rsid w:val="00A07D91"/>
    <w:rsid w:val="00A10B10"/>
    <w:rsid w:val="00A11681"/>
    <w:rsid w:val="00A1224B"/>
    <w:rsid w:val="00A157E8"/>
    <w:rsid w:val="00A16837"/>
    <w:rsid w:val="00A17537"/>
    <w:rsid w:val="00A2049F"/>
    <w:rsid w:val="00A311F4"/>
    <w:rsid w:val="00A32886"/>
    <w:rsid w:val="00A3390F"/>
    <w:rsid w:val="00A35669"/>
    <w:rsid w:val="00A36E4B"/>
    <w:rsid w:val="00A37397"/>
    <w:rsid w:val="00A374C3"/>
    <w:rsid w:val="00A405AD"/>
    <w:rsid w:val="00A40CC4"/>
    <w:rsid w:val="00A41C49"/>
    <w:rsid w:val="00A41D23"/>
    <w:rsid w:val="00A423C0"/>
    <w:rsid w:val="00A424FF"/>
    <w:rsid w:val="00A44A3E"/>
    <w:rsid w:val="00A475FF"/>
    <w:rsid w:val="00A47701"/>
    <w:rsid w:val="00A5022B"/>
    <w:rsid w:val="00A53AE1"/>
    <w:rsid w:val="00A550CB"/>
    <w:rsid w:val="00A5701A"/>
    <w:rsid w:val="00A6213C"/>
    <w:rsid w:val="00A62D6A"/>
    <w:rsid w:val="00A667B3"/>
    <w:rsid w:val="00A71171"/>
    <w:rsid w:val="00A7222F"/>
    <w:rsid w:val="00A74810"/>
    <w:rsid w:val="00A75F19"/>
    <w:rsid w:val="00A77131"/>
    <w:rsid w:val="00A82DA8"/>
    <w:rsid w:val="00A83ECB"/>
    <w:rsid w:val="00A84540"/>
    <w:rsid w:val="00A8525E"/>
    <w:rsid w:val="00A85CFE"/>
    <w:rsid w:val="00A86C67"/>
    <w:rsid w:val="00A871ED"/>
    <w:rsid w:val="00A872A7"/>
    <w:rsid w:val="00A87689"/>
    <w:rsid w:val="00A926C3"/>
    <w:rsid w:val="00A92C40"/>
    <w:rsid w:val="00A93B88"/>
    <w:rsid w:val="00A93C09"/>
    <w:rsid w:val="00A93FCA"/>
    <w:rsid w:val="00A952CD"/>
    <w:rsid w:val="00AA45C1"/>
    <w:rsid w:val="00AB00F8"/>
    <w:rsid w:val="00AB1DC9"/>
    <w:rsid w:val="00AB4493"/>
    <w:rsid w:val="00AB46CE"/>
    <w:rsid w:val="00AC2DF1"/>
    <w:rsid w:val="00AC75DE"/>
    <w:rsid w:val="00AC7840"/>
    <w:rsid w:val="00AD1E95"/>
    <w:rsid w:val="00AD567F"/>
    <w:rsid w:val="00AD6B60"/>
    <w:rsid w:val="00AE5300"/>
    <w:rsid w:val="00AE6073"/>
    <w:rsid w:val="00AE61F9"/>
    <w:rsid w:val="00AF087E"/>
    <w:rsid w:val="00AF3240"/>
    <w:rsid w:val="00AF356E"/>
    <w:rsid w:val="00AF37E6"/>
    <w:rsid w:val="00AF4D43"/>
    <w:rsid w:val="00AF6021"/>
    <w:rsid w:val="00AF7A8B"/>
    <w:rsid w:val="00B01E74"/>
    <w:rsid w:val="00B02AE9"/>
    <w:rsid w:val="00B03622"/>
    <w:rsid w:val="00B03EDF"/>
    <w:rsid w:val="00B046CC"/>
    <w:rsid w:val="00B05B55"/>
    <w:rsid w:val="00B1072F"/>
    <w:rsid w:val="00B11299"/>
    <w:rsid w:val="00B13D49"/>
    <w:rsid w:val="00B14577"/>
    <w:rsid w:val="00B1461E"/>
    <w:rsid w:val="00B14A06"/>
    <w:rsid w:val="00B14F1C"/>
    <w:rsid w:val="00B16A60"/>
    <w:rsid w:val="00B17788"/>
    <w:rsid w:val="00B242A6"/>
    <w:rsid w:val="00B2542C"/>
    <w:rsid w:val="00B25ED3"/>
    <w:rsid w:val="00B27EC6"/>
    <w:rsid w:val="00B3460D"/>
    <w:rsid w:val="00B35050"/>
    <w:rsid w:val="00B36E6D"/>
    <w:rsid w:val="00B37056"/>
    <w:rsid w:val="00B37D53"/>
    <w:rsid w:val="00B40BD2"/>
    <w:rsid w:val="00B40C75"/>
    <w:rsid w:val="00B4393A"/>
    <w:rsid w:val="00B44B17"/>
    <w:rsid w:val="00B45A34"/>
    <w:rsid w:val="00B46B32"/>
    <w:rsid w:val="00B46DC4"/>
    <w:rsid w:val="00B54F43"/>
    <w:rsid w:val="00B55D4C"/>
    <w:rsid w:val="00B56539"/>
    <w:rsid w:val="00B56898"/>
    <w:rsid w:val="00B56B19"/>
    <w:rsid w:val="00B6017C"/>
    <w:rsid w:val="00B60B1E"/>
    <w:rsid w:val="00B63AC7"/>
    <w:rsid w:val="00B65730"/>
    <w:rsid w:val="00B66F3B"/>
    <w:rsid w:val="00B6736A"/>
    <w:rsid w:val="00B67C98"/>
    <w:rsid w:val="00B703FF"/>
    <w:rsid w:val="00B70FC4"/>
    <w:rsid w:val="00B714FD"/>
    <w:rsid w:val="00B7296C"/>
    <w:rsid w:val="00B72CC6"/>
    <w:rsid w:val="00B74CDE"/>
    <w:rsid w:val="00B75862"/>
    <w:rsid w:val="00B7658A"/>
    <w:rsid w:val="00B767D6"/>
    <w:rsid w:val="00B772A4"/>
    <w:rsid w:val="00B774E1"/>
    <w:rsid w:val="00B778F6"/>
    <w:rsid w:val="00B80C22"/>
    <w:rsid w:val="00B831BD"/>
    <w:rsid w:val="00B87583"/>
    <w:rsid w:val="00B903AA"/>
    <w:rsid w:val="00B920F7"/>
    <w:rsid w:val="00B93EEF"/>
    <w:rsid w:val="00B954DD"/>
    <w:rsid w:val="00BA10F4"/>
    <w:rsid w:val="00BA1231"/>
    <w:rsid w:val="00BA1DB6"/>
    <w:rsid w:val="00BA279E"/>
    <w:rsid w:val="00BA5350"/>
    <w:rsid w:val="00BA56AC"/>
    <w:rsid w:val="00BA6444"/>
    <w:rsid w:val="00BA6F4A"/>
    <w:rsid w:val="00BA7DF0"/>
    <w:rsid w:val="00BB0D5B"/>
    <w:rsid w:val="00BB232D"/>
    <w:rsid w:val="00BB5C9B"/>
    <w:rsid w:val="00BC1236"/>
    <w:rsid w:val="00BC275E"/>
    <w:rsid w:val="00BC2ECD"/>
    <w:rsid w:val="00BC323A"/>
    <w:rsid w:val="00BC5956"/>
    <w:rsid w:val="00BC5A50"/>
    <w:rsid w:val="00BC5B20"/>
    <w:rsid w:val="00BC66E5"/>
    <w:rsid w:val="00BC735B"/>
    <w:rsid w:val="00BC7BC1"/>
    <w:rsid w:val="00BD0327"/>
    <w:rsid w:val="00BD0F22"/>
    <w:rsid w:val="00BD12C8"/>
    <w:rsid w:val="00BD1431"/>
    <w:rsid w:val="00BD1728"/>
    <w:rsid w:val="00BD2ECB"/>
    <w:rsid w:val="00BE124F"/>
    <w:rsid w:val="00BE192E"/>
    <w:rsid w:val="00BE1EF6"/>
    <w:rsid w:val="00BE24A7"/>
    <w:rsid w:val="00BE35A6"/>
    <w:rsid w:val="00BE38B6"/>
    <w:rsid w:val="00BE3A34"/>
    <w:rsid w:val="00BE599D"/>
    <w:rsid w:val="00BE5B7D"/>
    <w:rsid w:val="00BE7769"/>
    <w:rsid w:val="00BF01B2"/>
    <w:rsid w:val="00BF091C"/>
    <w:rsid w:val="00BF09CB"/>
    <w:rsid w:val="00BF1C4F"/>
    <w:rsid w:val="00BF1EC6"/>
    <w:rsid w:val="00BF236C"/>
    <w:rsid w:val="00BF317C"/>
    <w:rsid w:val="00BF7954"/>
    <w:rsid w:val="00BF7DD8"/>
    <w:rsid w:val="00C026BB"/>
    <w:rsid w:val="00C026C0"/>
    <w:rsid w:val="00C03EE7"/>
    <w:rsid w:val="00C04AE2"/>
    <w:rsid w:val="00C04B44"/>
    <w:rsid w:val="00C050A2"/>
    <w:rsid w:val="00C055E3"/>
    <w:rsid w:val="00C05A9B"/>
    <w:rsid w:val="00C06C6E"/>
    <w:rsid w:val="00C06E1F"/>
    <w:rsid w:val="00C0736E"/>
    <w:rsid w:val="00C07FBB"/>
    <w:rsid w:val="00C11068"/>
    <w:rsid w:val="00C11BAC"/>
    <w:rsid w:val="00C126AA"/>
    <w:rsid w:val="00C129E2"/>
    <w:rsid w:val="00C14481"/>
    <w:rsid w:val="00C14963"/>
    <w:rsid w:val="00C150CD"/>
    <w:rsid w:val="00C15A9B"/>
    <w:rsid w:val="00C16459"/>
    <w:rsid w:val="00C1709D"/>
    <w:rsid w:val="00C1753F"/>
    <w:rsid w:val="00C21B24"/>
    <w:rsid w:val="00C2239C"/>
    <w:rsid w:val="00C234F4"/>
    <w:rsid w:val="00C25EC7"/>
    <w:rsid w:val="00C2604B"/>
    <w:rsid w:val="00C347B5"/>
    <w:rsid w:val="00C3728B"/>
    <w:rsid w:val="00C37959"/>
    <w:rsid w:val="00C41F59"/>
    <w:rsid w:val="00C432EF"/>
    <w:rsid w:val="00C4441B"/>
    <w:rsid w:val="00C46441"/>
    <w:rsid w:val="00C4701A"/>
    <w:rsid w:val="00C50B43"/>
    <w:rsid w:val="00C51D94"/>
    <w:rsid w:val="00C52366"/>
    <w:rsid w:val="00C55EC5"/>
    <w:rsid w:val="00C57F1E"/>
    <w:rsid w:val="00C60020"/>
    <w:rsid w:val="00C60ECC"/>
    <w:rsid w:val="00C71B6E"/>
    <w:rsid w:val="00C743CB"/>
    <w:rsid w:val="00C752AC"/>
    <w:rsid w:val="00C76218"/>
    <w:rsid w:val="00C77D42"/>
    <w:rsid w:val="00C803E9"/>
    <w:rsid w:val="00C816AA"/>
    <w:rsid w:val="00C83A38"/>
    <w:rsid w:val="00C83AAA"/>
    <w:rsid w:val="00C83B3F"/>
    <w:rsid w:val="00C85039"/>
    <w:rsid w:val="00C86406"/>
    <w:rsid w:val="00C8734F"/>
    <w:rsid w:val="00C9051A"/>
    <w:rsid w:val="00C90907"/>
    <w:rsid w:val="00C9104E"/>
    <w:rsid w:val="00C92261"/>
    <w:rsid w:val="00C936D0"/>
    <w:rsid w:val="00C94A02"/>
    <w:rsid w:val="00C94B07"/>
    <w:rsid w:val="00C953B2"/>
    <w:rsid w:val="00CA03AE"/>
    <w:rsid w:val="00CA044B"/>
    <w:rsid w:val="00CA04C0"/>
    <w:rsid w:val="00CA4B32"/>
    <w:rsid w:val="00CA614D"/>
    <w:rsid w:val="00CB3798"/>
    <w:rsid w:val="00CB548E"/>
    <w:rsid w:val="00CB5864"/>
    <w:rsid w:val="00CB6447"/>
    <w:rsid w:val="00CC138D"/>
    <w:rsid w:val="00CC1404"/>
    <w:rsid w:val="00CC17C8"/>
    <w:rsid w:val="00CC22AD"/>
    <w:rsid w:val="00CC5E1F"/>
    <w:rsid w:val="00CC643C"/>
    <w:rsid w:val="00CC700A"/>
    <w:rsid w:val="00CC76C8"/>
    <w:rsid w:val="00CD02E8"/>
    <w:rsid w:val="00CD1E24"/>
    <w:rsid w:val="00CD2F5B"/>
    <w:rsid w:val="00CD5083"/>
    <w:rsid w:val="00CD5784"/>
    <w:rsid w:val="00CD725E"/>
    <w:rsid w:val="00CD7740"/>
    <w:rsid w:val="00CE2348"/>
    <w:rsid w:val="00CE23AE"/>
    <w:rsid w:val="00CE267A"/>
    <w:rsid w:val="00CE3DF0"/>
    <w:rsid w:val="00CE4C9D"/>
    <w:rsid w:val="00CE6F69"/>
    <w:rsid w:val="00CE7389"/>
    <w:rsid w:val="00CF0838"/>
    <w:rsid w:val="00CF378C"/>
    <w:rsid w:val="00CF3D4E"/>
    <w:rsid w:val="00CF4C76"/>
    <w:rsid w:val="00CF5C45"/>
    <w:rsid w:val="00D0087F"/>
    <w:rsid w:val="00D0240D"/>
    <w:rsid w:val="00D02C07"/>
    <w:rsid w:val="00D044DD"/>
    <w:rsid w:val="00D05716"/>
    <w:rsid w:val="00D07F75"/>
    <w:rsid w:val="00D113FF"/>
    <w:rsid w:val="00D11A99"/>
    <w:rsid w:val="00D1222F"/>
    <w:rsid w:val="00D12994"/>
    <w:rsid w:val="00D13EE5"/>
    <w:rsid w:val="00D14C3A"/>
    <w:rsid w:val="00D15263"/>
    <w:rsid w:val="00D15368"/>
    <w:rsid w:val="00D218A3"/>
    <w:rsid w:val="00D228C5"/>
    <w:rsid w:val="00D22F93"/>
    <w:rsid w:val="00D23CD3"/>
    <w:rsid w:val="00D24708"/>
    <w:rsid w:val="00D24FEA"/>
    <w:rsid w:val="00D26459"/>
    <w:rsid w:val="00D339EC"/>
    <w:rsid w:val="00D34E80"/>
    <w:rsid w:val="00D35BF7"/>
    <w:rsid w:val="00D377EB"/>
    <w:rsid w:val="00D408E2"/>
    <w:rsid w:val="00D40CEF"/>
    <w:rsid w:val="00D40FD1"/>
    <w:rsid w:val="00D41796"/>
    <w:rsid w:val="00D42120"/>
    <w:rsid w:val="00D46130"/>
    <w:rsid w:val="00D50CE5"/>
    <w:rsid w:val="00D51425"/>
    <w:rsid w:val="00D5276A"/>
    <w:rsid w:val="00D534BE"/>
    <w:rsid w:val="00D535DA"/>
    <w:rsid w:val="00D54B81"/>
    <w:rsid w:val="00D560C9"/>
    <w:rsid w:val="00D56489"/>
    <w:rsid w:val="00D618B9"/>
    <w:rsid w:val="00D64CDE"/>
    <w:rsid w:val="00D6575B"/>
    <w:rsid w:val="00D66E19"/>
    <w:rsid w:val="00D67D91"/>
    <w:rsid w:val="00D731D5"/>
    <w:rsid w:val="00D73383"/>
    <w:rsid w:val="00D735A1"/>
    <w:rsid w:val="00D73CFC"/>
    <w:rsid w:val="00D74FC2"/>
    <w:rsid w:val="00D75867"/>
    <w:rsid w:val="00D75DD0"/>
    <w:rsid w:val="00D771E2"/>
    <w:rsid w:val="00D77B3A"/>
    <w:rsid w:val="00D77FF6"/>
    <w:rsid w:val="00D80ADD"/>
    <w:rsid w:val="00D81C79"/>
    <w:rsid w:val="00D81C9E"/>
    <w:rsid w:val="00D83567"/>
    <w:rsid w:val="00D84431"/>
    <w:rsid w:val="00D92B1D"/>
    <w:rsid w:val="00D94E3C"/>
    <w:rsid w:val="00D97F1C"/>
    <w:rsid w:val="00DA02EE"/>
    <w:rsid w:val="00DA2231"/>
    <w:rsid w:val="00DA2F24"/>
    <w:rsid w:val="00DA4571"/>
    <w:rsid w:val="00DA7475"/>
    <w:rsid w:val="00DA7C06"/>
    <w:rsid w:val="00DB0555"/>
    <w:rsid w:val="00DB082F"/>
    <w:rsid w:val="00DB18AE"/>
    <w:rsid w:val="00DB1D33"/>
    <w:rsid w:val="00DB4162"/>
    <w:rsid w:val="00DB4599"/>
    <w:rsid w:val="00DB78E3"/>
    <w:rsid w:val="00DB7FBF"/>
    <w:rsid w:val="00DC1C47"/>
    <w:rsid w:val="00DC1DA9"/>
    <w:rsid w:val="00DC4093"/>
    <w:rsid w:val="00DC461D"/>
    <w:rsid w:val="00DD012F"/>
    <w:rsid w:val="00DD27EE"/>
    <w:rsid w:val="00DD579B"/>
    <w:rsid w:val="00DD7B00"/>
    <w:rsid w:val="00DE1D18"/>
    <w:rsid w:val="00DE6DD5"/>
    <w:rsid w:val="00DF09B5"/>
    <w:rsid w:val="00DF0D75"/>
    <w:rsid w:val="00DF15C3"/>
    <w:rsid w:val="00DF19B4"/>
    <w:rsid w:val="00DF3F5F"/>
    <w:rsid w:val="00DF514E"/>
    <w:rsid w:val="00DF61BD"/>
    <w:rsid w:val="00DF6475"/>
    <w:rsid w:val="00DF671C"/>
    <w:rsid w:val="00E0029C"/>
    <w:rsid w:val="00E007E2"/>
    <w:rsid w:val="00E021F9"/>
    <w:rsid w:val="00E023E5"/>
    <w:rsid w:val="00E024C0"/>
    <w:rsid w:val="00E04504"/>
    <w:rsid w:val="00E06485"/>
    <w:rsid w:val="00E06D8B"/>
    <w:rsid w:val="00E0727B"/>
    <w:rsid w:val="00E11A65"/>
    <w:rsid w:val="00E13586"/>
    <w:rsid w:val="00E148CA"/>
    <w:rsid w:val="00E15A21"/>
    <w:rsid w:val="00E2310D"/>
    <w:rsid w:val="00E27D40"/>
    <w:rsid w:val="00E30078"/>
    <w:rsid w:val="00E30FF3"/>
    <w:rsid w:val="00E31A65"/>
    <w:rsid w:val="00E31F86"/>
    <w:rsid w:val="00E326CC"/>
    <w:rsid w:val="00E372E5"/>
    <w:rsid w:val="00E37BDA"/>
    <w:rsid w:val="00E37CE6"/>
    <w:rsid w:val="00E40324"/>
    <w:rsid w:val="00E4128A"/>
    <w:rsid w:val="00E41325"/>
    <w:rsid w:val="00E41B0A"/>
    <w:rsid w:val="00E42342"/>
    <w:rsid w:val="00E43356"/>
    <w:rsid w:val="00E43AF7"/>
    <w:rsid w:val="00E4458D"/>
    <w:rsid w:val="00E45160"/>
    <w:rsid w:val="00E4736A"/>
    <w:rsid w:val="00E4760D"/>
    <w:rsid w:val="00E5149E"/>
    <w:rsid w:val="00E51E18"/>
    <w:rsid w:val="00E535FF"/>
    <w:rsid w:val="00E54648"/>
    <w:rsid w:val="00E5516F"/>
    <w:rsid w:val="00E56411"/>
    <w:rsid w:val="00E60495"/>
    <w:rsid w:val="00E649BF"/>
    <w:rsid w:val="00E65604"/>
    <w:rsid w:val="00E67048"/>
    <w:rsid w:val="00E70144"/>
    <w:rsid w:val="00E70E02"/>
    <w:rsid w:val="00E732D1"/>
    <w:rsid w:val="00E750D5"/>
    <w:rsid w:val="00E774BF"/>
    <w:rsid w:val="00E7796E"/>
    <w:rsid w:val="00E8076B"/>
    <w:rsid w:val="00E80B41"/>
    <w:rsid w:val="00E80CAD"/>
    <w:rsid w:val="00E8102F"/>
    <w:rsid w:val="00E81418"/>
    <w:rsid w:val="00E859BB"/>
    <w:rsid w:val="00E85CF2"/>
    <w:rsid w:val="00E8703A"/>
    <w:rsid w:val="00E8773E"/>
    <w:rsid w:val="00E87788"/>
    <w:rsid w:val="00E9122D"/>
    <w:rsid w:val="00E9195C"/>
    <w:rsid w:val="00E91F68"/>
    <w:rsid w:val="00E92481"/>
    <w:rsid w:val="00E97BE0"/>
    <w:rsid w:val="00EA098F"/>
    <w:rsid w:val="00EA0990"/>
    <w:rsid w:val="00EA53E0"/>
    <w:rsid w:val="00EA5ADF"/>
    <w:rsid w:val="00EA5F7A"/>
    <w:rsid w:val="00EA74CF"/>
    <w:rsid w:val="00EB5EDD"/>
    <w:rsid w:val="00EB68BF"/>
    <w:rsid w:val="00EB6EFB"/>
    <w:rsid w:val="00EB74A3"/>
    <w:rsid w:val="00EC03C9"/>
    <w:rsid w:val="00EC1724"/>
    <w:rsid w:val="00EC3F6F"/>
    <w:rsid w:val="00EC75C7"/>
    <w:rsid w:val="00ED00AA"/>
    <w:rsid w:val="00ED2068"/>
    <w:rsid w:val="00ED3544"/>
    <w:rsid w:val="00EE05F1"/>
    <w:rsid w:val="00EE4AA1"/>
    <w:rsid w:val="00EE4CDE"/>
    <w:rsid w:val="00EE5F3E"/>
    <w:rsid w:val="00EE61F4"/>
    <w:rsid w:val="00EE7ED6"/>
    <w:rsid w:val="00EF0E73"/>
    <w:rsid w:val="00EF2B51"/>
    <w:rsid w:val="00F02072"/>
    <w:rsid w:val="00F02784"/>
    <w:rsid w:val="00F03711"/>
    <w:rsid w:val="00F07F84"/>
    <w:rsid w:val="00F100EE"/>
    <w:rsid w:val="00F13402"/>
    <w:rsid w:val="00F1518F"/>
    <w:rsid w:val="00F153C1"/>
    <w:rsid w:val="00F153E5"/>
    <w:rsid w:val="00F1562F"/>
    <w:rsid w:val="00F15EE4"/>
    <w:rsid w:val="00F20A8C"/>
    <w:rsid w:val="00F22358"/>
    <w:rsid w:val="00F27486"/>
    <w:rsid w:val="00F27753"/>
    <w:rsid w:val="00F27B98"/>
    <w:rsid w:val="00F3029F"/>
    <w:rsid w:val="00F30487"/>
    <w:rsid w:val="00F309AD"/>
    <w:rsid w:val="00F31292"/>
    <w:rsid w:val="00F333E5"/>
    <w:rsid w:val="00F35F08"/>
    <w:rsid w:val="00F37901"/>
    <w:rsid w:val="00F422B0"/>
    <w:rsid w:val="00F4234D"/>
    <w:rsid w:val="00F43A1A"/>
    <w:rsid w:val="00F44AAA"/>
    <w:rsid w:val="00F45213"/>
    <w:rsid w:val="00F47571"/>
    <w:rsid w:val="00F477DF"/>
    <w:rsid w:val="00F51210"/>
    <w:rsid w:val="00F521EA"/>
    <w:rsid w:val="00F52351"/>
    <w:rsid w:val="00F53165"/>
    <w:rsid w:val="00F54902"/>
    <w:rsid w:val="00F54CA4"/>
    <w:rsid w:val="00F56F7F"/>
    <w:rsid w:val="00F60CAF"/>
    <w:rsid w:val="00F60E4C"/>
    <w:rsid w:val="00F60EF4"/>
    <w:rsid w:val="00F6175E"/>
    <w:rsid w:val="00F63261"/>
    <w:rsid w:val="00F646A8"/>
    <w:rsid w:val="00F65C1C"/>
    <w:rsid w:val="00F67428"/>
    <w:rsid w:val="00F71795"/>
    <w:rsid w:val="00F76317"/>
    <w:rsid w:val="00F770AD"/>
    <w:rsid w:val="00F77251"/>
    <w:rsid w:val="00F77292"/>
    <w:rsid w:val="00F7760E"/>
    <w:rsid w:val="00F7799B"/>
    <w:rsid w:val="00F80D96"/>
    <w:rsid w:val="00F810A9"/>
    <w:rsid w:val="00F8463D"/>
    <w:rsid w:val="00F84D6B"/>
    <w:rsid w:val="00F87A4B"/>
    <w:rsid w:val="00F93721"/>
    <w:rsid w:val="00F94D48"/>
    <w:rsid w:val="00F96A1C"/>
    <w:rsid w:val="00F97143"/>
    <w:rsid w:val="00F977A2"/>
    <w:rsid w:val="00FA0C5A"/>
    <w:rsid w:val="00FA12D6"/>
    <w:rsid w:val="00FA1FCD"/>
    <w:rsid w:val="00FA2144"/>
    <w:rsid w:val="00FA329B"/>
    <w:rsid w:val="00FA456B"/>
    <w:rsid w:val="00FA462D"/>
    <w:rsid w:val="00FA48B6"/>
    <w:rsid w:val="00FA73B6"/>
    <w:rsid w:val="00FA7C55"/>
    <w:rsid w:val="00FA7FB9"/>
    <w:rsid w:val="00FB35F2"/>
    <w:rsid w:val="00FB3CE3"/>
    <w:rsid w:val="00FB3DF3"/>
    <w:rsid w:val="00FB55F3"/>
    <w:rsid w:val="00FC1775"/>
    <w:rsid w:val="00FC1F02"/>
    <w:rsid w:val="00FC2CBE"/>
    <w:rsid w:val="00FC2FF3"/>
    <w:rsid w:val="00FC38C9"/>
    <w:rsid w:val="00FC3952"/>
    <w:rsid w:val="00FC4FAD"/>
    <w:rsid w:val="00FC5302"/>
    <w:rsid w:val="00FC773E"/>
    <w:rsid w:val="00FD0D57"/>
    <w:rsid w:val="00FD13AE"/>
    <w:rsid w:val="00FD2D65"/>
    <w:rsid w:val="00FD3572"/>
    <w:rsid w:val="00FD576D"/>
    <w:rsid w:val="00FD670D"/>
    <w:rsid w:val="00FD7155"/>
    <w:rsid w:val="00FE0B36"/>
    <w:rsid w:val="00FE293D"/>
    <w:rsid w:val="00FE3B39"/>
    <w:rsid w:val="00FE3CA6"/>
    <w:rsid w:val="00FE3F9D"/>
    <w:rsid w:val="00FE48DC"/>
    <w:rsid w:val="00FE573E"/>
    <w:rsid w:val="00FE6205"/>
    <w:rsid w:val="00FE6C2F"/>
    <w:rsid w:val="00FF29FD"/>
    <w:rsid w:val="00FF3639"/>
    <w:rsid w:val="00FF6401"/>
    <w:rsid w:val="00FF7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1243AF"/>
    <w:rPr>
      <w:rFonts w:ascii="Arial" w:hAnsi="Arial"/>
      <w:szCs w:val="24"/>
    </w:rPr>
  </w:style>
  <w:style w:type="paragraph" w:styleId="1">
    <w:name w:val="heading 1"/>
    <w:basedOn w:val="a0"/>
    <w:next w:val="a0"/>
    <w:link w:val="1Char"/>
    <w:qFormat/>
    <w:rsid w:val="000F1DDB"/>
    <w:pPr>
      <w:keepNext/>
      <w:numPr>
        <w:numId w:val="1"/>
      </w:numPr>
      <w:spacing w:before="240" w:after="60"/>
      <w:jc w:val="center"/>
      <w:outlineLvl w:val="0"/>
    </w:pPr>
    <w:rPr>
      <w:rFonts w:cs="Arial"/>
      <w:b/>
      <w:bCs/>
      <w:kern w:val="32"/>
      <w:sz w:val="22"/>
      <w:szCs w:val="32"/>
    </w:rPr>
  </w:style>
  <w:style w:type="paragraph" w:styleId="2">
    <w:name w:val="heading 2"/>
    <w:basedOn w:val="a0"/>
    <w:next w:val="a0"/>
    <w:link w:val="2Char"/>
    <w:qFormat/>
    <w:rsid w:val="00A157E8"/>
    <w:pPr>
      <w:keepNext/>
      <w:tabs>
        <w:tab w:val="left" w:pos="567"/>
        <w:tab w:val="right" w:pos="9072"/>
      </w:tabs>
      <w:ind w:left="1701" w:hanging="1701"/>
      <w:outlineLvl w:val="1"/>
    </w:pPr>
    <w:rPr>
      <w:rFonts w:cs="Arial"/>
      <w:b/>
      <w:bCs/>
      <w:iCs/>
      <w:sz w:val="22"/>
      <w:szCs w:val="28"/>
    </w:rPr>
  </w:style>
  <w:style w:type="paragraph" w:styleId="3">
    <w:name w:val="heading 3"/>
    <w:basedOn w:val="a0"/>
    <w:next w:val="a0"/>
    <w:link w:val="3Char"/>
    <w:qFormat/>
    <w:rsid w:val="004B5923"/>
    <w:pPr>
      <w:keepNext/>
      <w:spacing w:before="240" w:after="60"/>
      <w:outlineLvl w:val="2"/>
    </w:pPr>
    <w:rPr>
      <w:rFonts w:eastAsia="SimSun" w:cs="Arial"/>
      <w:bCs/>
      <w:sz w:val="22"/>
      <w:szCs w:val="26"/>
      <w:u w:val="single"/>
    </w:rPr>
  </w:style>
  <w:style w:type="paragraph" w:styleId="4">
    <w:name w:val="heading 4"/>
    <w:basedOn w:val="a0"/>
    <w:next w:val="a0"/>
    <w:link w:val="4Char"/>
    <w:qFormat/>
    <w:rsid w:val="00933C0B"/>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locked/>
    <w:rsid w:val="002B6F56"/>
    <w:rPr>
      <w:rFonts w:ascii="Arial" w:hAnsi="Arial" w:cs="Arial"/>
      <w:b/>
      <w:bCs/>
      <w:kern w:val="32"/>
      <w:sz w:val="22"/>
      <w:szCs w:val="32"/>
    </w:rPr>
  </w:style>
  <w:style w:type="character" w:customStyle="1" w:styleId="2Char">
    <w:name w:val="标题 2 Char"/>
    <w:link w:val="2"/>
    <w:rsid w:val="007F6F24"/>
    <w:rPr>
      <w:rFonts w:ascii="Arial" w:hAnsi="Arial" w:cs="Arial"/>
      <w:b/>
      <w:bCs/>
      <w:iCs/>
      <w:sz w:val="22"/>
      <w:szCs w:val="28"/>
    </w:rPr>
  </w:style>
  <w:style w:type="character" w:customStyle="1" w:styleId="3Char">
    <w:name w:val="标题 3 Char"/>
    <w:basedOn w:val="a1"/>
    <w:link w:val="3"/>
    <w:rsid w:val="004B5923"/>
    <w:rPr>
      <w:rFonts w:ascii="Arial" w:eastAsia="SimSun" w:hAnsi="Arial" w:cs="Arial"/>
      <w:bCs/>
      <w:sz w:val="22"/>
      <w:szCs w:val="26"/>
      <w:u w:val="single"/>
    </w:rPr>
  </w:style>
  <w:style w:type="paragraph" w:styleId="a4">
    <w:name w:val="header"/>
    <w:basedOn w:val="a0"/>
    <w:link w:val="Char"/>
    <w:pPr>
      <w:tabs>
        <w:tab w:val="center" w:pos="4536"/>
        <w:tab w:val="right" w:pos="9072"/>
      </w:tabs>
    </w:pPr>
  </w:style>
  <w:style w:type="character" w:customStyle="1" w:styleId="Char">
    <w:name w:val="页眉 Char"/>
    <w:basedOn w:val="a1"/>
    <w:link w:val="a4"/>
    <w:rsid w:val="00BF01B2"/>
    <w:rPr>
      <w:rFonts w:ascii="Arial" w:hAnsi="Arial"/>
      <w:szCs w:val="24"/>
    </w:rPr>
  </w:style>
  <w:style w:type="table" w:styleId="a5">
    <w:name w:val="Table Grid"/>
    <w:basedOn w:val="a2"/>
    <w:rsid w:val="00765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a0"/>
    <w:rsid w:val="007658A8"/>
    <w:pPr>
      <w:spacing w:after="160" w:line="240" w:lineRule="exact"/>
    </w:pPr>
    <w:rPr>
      <w:rFonts w:ascii="Verdana" w:hAnsi="Verdana"/>
      <w:szCs w:val="20"/>
      <w:lang w:val="en-GB"/>
    </w:rPr>
  </w:style>
  <w:style w:type="paragraph" w:styleId="a6">
    <w:name w:val="Body Text"/>
    <w:basedOn w:val="a0"/>
    <w:link w:val="Char0"/>
    <w:rsid w:val="007658A8"/>
    <w:rPr>
      <w:szCs w:val="20"/>
    </w:rPr>
  </w:style>
  <w:style w:type="character" w:customStyle="1" w:styleId="Char0">
    <w:name w:val="正文文本 Char"/>
    <w:link w:val="a6"/>
    <w:rsid w:val="007658A8"/>
    <w:rPr>
      <w:rFonts w:ascii="Arial" w:hAnsi="Arial"/>
      <w:lang w:val="en-US" w:eastAsia="en-US" w:bidi="ar-SA"/>
    </w:rPr>
  </w:style>
  <w:style w:type="paragraph" w:styleId="a7">
    <w:name w:val="Body Text Indent"/>
    <w:basedOn w:val="a0"/>
    <w:link w:val="Char1"/>
    <w:rsid w:val="00101F3F"/>
    <w:pPr>
      <w:ind w:left="567"/>
    </w:pPr>
    <w:rPr>
      <w:szCs w:val="20"/>
    </w:rPr>
  </w:style>
  <w:style w:type="character" w:customStyle="1" w:styleId="Char1">
    <w:name w:val="正文文本缩进 Char"/>
    <w:basedOn w:val="a1"/>
    <w:link w:val="a7"/>
    <w:rsid w:val="00D113FF"/>
    <w:rPr>
      <w:rFonts w:ascii="Arial" w:hAnsi="Arial"/>
    </w:rPr>
  </w:style>
  <w:style w:type="paragraph" w:styleId="a8">
    <w:name w:val="footer"/>
    <w:basedOn w:val="a0"/>
    <w:link w:val="Char2"/>
    <w:rsid w:val="00101F3F"/>
    <w:pPr>
      <w:tabs>
        <w:tab w:val="center" w:pos="4320"/>
        <w:tab w:val="right" w:pos="8640"/>
      </w:tabs>
    </w:pPr>
  </w:style>
  <w:style w:type="character" w:customStyle="1" w:styleId="Char2">
    <w:name w:val="页脚 Char"/>
    <w:basedOn w:val="a1"/>
    <w:link w:val="a8"/>
    <w:rsid w:val="00FF768F"/>
    <w:rPr>
      <w:rFonts w:ascii="Arial" w:hAnsi="Arial"/>
      <w:szCs w:val="24"/>
    </w:rPr>
  </w:style>
  <w:style w:type="character" w:styleId="a9">
    <w:name w:val="page number"/>
    <w:basedOn w:val="a1"/>
    <w:rsid w:val="00101F3F"/>
  </w:style>
  <w:style w:type="character" w:customStyle="1" w:styleId="CharChar">
    <w:name w:val="Char Char"/>
    <w:locked/>
    <w:rsid w:val="00FA18B8"/>
    <w:rPr>
      <w:rFonts w:ascii="Arial" w:hAnsi="Arial" w:cs="Times New Roman"/>
      <w:lang w:val="en-US" w:eastAsia="en-US" w:bidi="ar-SA"/>
    </w:rPr>
  </w:style>
  <w:style w:type="character" w:styleId="aa">
    <w:name w:val="Hyperlink"/>
    <w:uiPriority w:val="99"/>
    <w:rsid w:val="00BE6194"/>
    <w:rPr>
      <w:color w:val="000099"/>
      <w:u w:val="single"/>
    </w:rPr>
  </w:style>
  <w:style w:type="paragraph" w:styleId="ab">
    <w:name w:val="footnote text"/>
    <w:basedOn w:val="a0"/>
    <w:link w:val="Char3"/>
    <w:rsid w:val="007C76C9"/>
    <w:rPr>
      <w:szCs w:val="20"/>
    </w:rPr>
  </w:style>
  <w:style w:type="character" w:customStyle="1" w:styleId="Char3">
    <w:name w:val="脚注文本 Char"/>
    <w:link w:val="ab"/>
    <w:locked/>
    <w:rsid w:val="00415453"/>
    <w:rPr>
      <w:lang w:val="en-US" w:eastAsia="en-US" w:bidi="ar-SA"/>
    </w:rPr>
  </w:style>
  <w:style w:type="character" w:styleId="ac">
    <w:name w:val="footnote reference"/>
    <w:aliases w:val="Footnote"/>
    <w:rsid w:val="007C76C9"/>
    <w:rPr>
      <w:vertAlign w:val="superscript"/>
    </w:rPr>
  </w:style>
  <w:style w:type="paragraph" w:styleId="ad">
    <w:name w:val="Balloon Text"/>
    <w:basedOn w:val="a0"/>
    <w:link w:val="Char4"/>
    <w:rsid w:val="005C3C2A"/>
    <w:rPr>
      <w:rFonts w:ascii="Tahoma" w:hAnsi="Tahoma" w:cs="Tahoma"/>
      <w:sz w:val="16"/>
      <w:szCs w:val="16"/>
    </w:rPr>
  </w:style>
  <w:style w:type="character" w:customStyle="1" w:styleId="Char4">
    <w:name w:val="批注框文本 Char"/>
    <w:basedOn w:val="a1"/>
    <w:link w:val="ad"/>
    <w:rsid w:val="00F54CA4"/>
    <w:rPr>
      <w:rFonts w:ascii="Tahoma" w:hAnsi="Tahoma" w:cs="Tahoma"/>
      <w:sz w:val="16"/>
      <w:szCs w:val="16"/>
    </w:rPr>
  </w:style>
  <w:style w:type="paragraph" w:customStyle="1" w:styleId="CarCar">
    <w:name w:val="Car Car"/>
    <w:basedOn w:val="a0"/>
    <w:rsid w:val="00F229CA"/>
    <w:pPr>
      <w:spacing w:after="160" w:line="240" w:lineRule="exact"/>
    </w:pPr>
    <w:rPr>
      <w:rFonts w:ascii="Verdana" w:hAnsi="Verdana"/>
      <w:szCs w:val="20"/>
      <w:lang w:val="en-GB"/>
    </w:rPr>
  </w:style>
  <w:style w:type="character" w:styleId="ae">
    <w:name w:val="annotation reference"/>
    <w:rsid w:val="00BE1EF6"/>
    <w:rPr>
      <w:sz w:val="16"/>
      <w:szCs w:val="16"/>
    </w:rPr>
  </w:style>
  <w:style w:type="paragraph" w:styleId="af">
    <w:name w:val="annotation text"/>
    <w:basedOn w:val="a0"/>
    <w:link w:val="Char5"/>
    <w:rsid w:val="00BE1EF6"/>
    <w:rPr>
      <w:szCs w:val="20"/>
    </w:rPr>
  </w:style>
  <w:style w:type="character" w:customStyle="1" w:styleId="Char5">
    <w:name w:val="批注文字 Char"/>
    <w:basedOn w:val="a1"/>
    <w:link w:val="af"/>
    <w:rsid w:val="00F54CA4"/>
    <w:rPr>
      <w:rFonts w:ascii="Arial" w:hAnsi="Arial"/>
    </w:rPr>
  </w:style>
  <w:style w:type="paragraph" w:styleId="af0">
    <w:name w:val="annotation subject"/>
    <w:basedOn w:val="af"/>
    <w:next w:val="af"/>
    <w:link w:val="Char6"/>
    <w:rsid w:val="00BE1EF6"/>
    <w:rPr>
      <w:b/>
      <w:bCs/>
    </w:rPr>
  </w:style>
  <w:style w:type="character" w:customStyle="1" w:styleId="Char6">
    <w:name w:val="批注主题 Char"/>
    <w:basedOn w:val="Char5"/>
    <w:link w:val="af0"/>
    <w:rsid w:val="00F54CA4"/>
    <w:rPr>
      <w:rFonts w:ascii="Arial" w:hAnsi="Arial"/>
      <w:b/>
      <w:bCs/>
    </w:rPr>
  </w:style>
  <w:style w:type="paragraph" w:customStyle="1" w:styleId="Default">
    <w:name w:val="Default"/>
    <w:rsid w:val="007E6799"/>
    <w:pPr>
      <w:autoSpaceDE w:val="0"/>
      <w:autoSpaceDN w:val="0"/>
      <w:adjustRightInd w:val="0"/>
    </w:pPr>
    <w:rPr>
      <w:rFonts w:ascii="Arial" w:eastAsia="Batang" w:hAnsi="Arial" w:cs="Arial"/>
      <w:color w:val="000000"/>
      <w:sz w:val="24"/>
      <w:szCs w:val="24"/>
      <w:lang w:eastAsia="ja-JP"/>
    </w:rPr>
  </w:style>
  <w:style w:type="character" w:customStyle="1" w:styleId="CharChar2">
    <w:name w:val="Char Char2"/>
    <w:rsid w:val="007E6799"/>
    <w:rPr>
      <w:rFonts w:ascii="Arial" w:hAnsi="Arial"/>
      <w:lang w:val="en-US" w:eastAsia="en-US" w:bidi="ar-SA"/>
    </w:rPr>
  </w:style>
  <w:style w:type="paragraph" w:styleId="20">
    <w:name w:val="toc 2"/>
    <w:basedOn w:val="a0"/>
    <w:next w:val="a0"/>
    <w:autoRedefine/>
    <w:uiPriority w:val="39"/>
    <w:qFormat/>
    <w:rsid w:val="006C74DA"/>
    <w:pPr>
      <w:tabs>
        <w:tab w:val="left" w:pos="1600"/>
        <w:tab w:val="right" w:leader="dot" w:pos="9498"/>
      </w:tabs>
      <w:ind w:left="200" w:right="-143"/>
    </w:pPr>
    <w:rPr>
      <w:rFonts w:ascii="SimHei" w:eastAsia="SimHei" w:hAnsi="SimHei"/>
      <w:smallCaps/>
      <w:noProof/>
      <w:szCs w:val="20"/>
      <w:lang w:eastAsia="zh-CN"/>
    </w:rPr>
  </w:style>
  <w:style w:type="paragraph" w:styleId="10">
    <w:name w:val="toc 1"/>
    <w:basedOn w:val="a0"/>
    <w:next w:val="a0"/>
    <w:autoRedefine/>
    <w:uiPriority w:val="39"/>
    <w:qFormat/>
    <w:rsid w:val="00E04504"/>
    <w:pPr>
      <w:tabs>
        <w:tab w:val="left" w:pos="426"/>
        <w:tab w:val="right" w:leader="dot" w:pos="9498"/>
      </w:tabs>
      <w:spacing w:before="120" w:after="120"/>
      <w:ind w:right="-143"/>
    </w:pPr>
    <w:rPr>
      <w:rFonts w:ascii="Times New Roman" w:hAnsi="Times New Roman"/>
      <w:b/>
      <w:bCs/>
      <w:caps/>
      <w:szCs w:val="20"/>
    </w:rPr>
  </w:style>
  <w:style w:type="paragraph" w:customStyle="1" w:styleId="Indicators">
    <w:name w:val="Indicators"/>
    <w:basedOn w:val="a0"/>
    <w:link w:val="IndicatorsChar"/>
    <w:rsid w:val="00E7796E"/>
    <w:pPr>
      <w:spacing w:before="120"/>
      <w:ind w:left="284" w:right="170"/>
    </w:pPr>
    <w:rPr>
      <w:szCs w:val="20"/>
    </w:rPr>
  </w:style>
  <w:style w:type="character" w:customStyle="1" w:styleId="IndicatorsChar">
    <w:name w:val="Indicators Char"/>
    <w:link w:val="Indicators"/>
    <w:rsid w:val="00E7796E"/>
    <w:rPr>
      <w:rFonts w:ascii="Arial" w:hAnsi="Arial"/>
      <w:lang w:val="en-US" w:eastAsia="en-US" w:bidi="ar-SA"/>
    </w:rPr>
  </w:style>
  <w:style w:type="paragraph" w:customStyle="1" w:styleId="DecisionInvitingPara">
    <w:name w:val="Decision Inviting Para."/>
    <w:basedOn w:val="a0"/>
    <w:link w:val="DecisionInvitingParaChar"/>
    <w:rsid w:val="00222A8D"/>
    <w:pPr>
      <w:spacing w:after="120" w:line="260" w:lineRule="exact"/>
      <w:ind w:left="5534"/>
    </w:pPr>
    <w:rPr>
      <w:i/>
      <w:szCs w:val="20"/>
    </w:rPr>
  </w:style>
  <w:style w:type="character" w:customStyle="1" w:styleId="DecisionInvitingParaChar">
    <w:name w:val="Decision Inviting Para. Char"/>
    <w:link w:val="DecisionInvitingPara"/>
    <w:locked/>
    <w:rsid w:val="00FE0B36"/>
    <w:rPr>
      <w:rFonts w:ascii="Arial" w:hAnsi="Arial"/>
      <w:i/>
    </w:rPr>
  </w:style>
  <w:style w:type="paragraph" w:customStyle="1" w:styleId="preparedby">
    <w:name w:val="prepared by"/>
    <w:basedOn w:val="a0"/>
    <w:next w:val="a0"/>
    <w:rsid w:val="00222A8D"/>
    <w:pPr>
      <w:spacing w:after="480" w:line="260" w:lineRule="exact"/>
      <w:ind w:left="1021"/>
    </w:pPr>
    <w:rPr>
      <w:i/>
      <w:szCs w:val="20"/>
    </w:rPr>
  </w:style>
  <w:style w:type="paragraph" w:customStyle="1" w:styleId="Documenttitle">
    <w:name w:val="Document title"/>
    <w:basedOn w:val="a0"/>
    <w:rsid w:val="00222A8D"/>
    <w:pPr>
      <w:spacing w:before="1200" w:after="120" w:line="260" w:lineRule="exact"/>
      <w:ind w:left="1021"/>
    </w:pPr>
    <w:rPr>
      <w:b/>
      <w:caps/>
      <w:szCs w:val="20"/>
    </w:rPr>
  </w:style>
  <w:style w:type="paragraph" w:customStyle="1" w:styleId="MeetinglanguageDate">
    <w:name w:val="Meeting language &amp; Date"/>
    <w:basedOn w:val="a0"/>
    <w:next w:val="Meetingtitle"/>
    <w:rsid w:val="00222A8D"/>
    <w:pPr>
      <w:spacing w:after="1680" w:line="160" w:lineRule="exact"/>
      <w:ind w:left="1021"/>
      <w:contextualSpacing/>
      <w:jc w:val="right"/>
    </w:pPr>
    <w:rPr>
      <w:rFonts w:ascii="Arial Black" w:hAnsi="Arial Black"/>
      <w:b/>
      <w:caps/>
      <w:sz w:val="15"/>
      <w:szCs w:val="20"/>
      <w:lang w:val="fr-FR"/>
    </w:rPr>
  </w:style>
  <w:style w:type="paragraph" w:customStyle="1" w:styleId="Meetingtitle">
    <w:name w:val="Meeting title"/>
    <w:basedOn w:val="a0"/>
    <w:next w:val="Sessiontitle"/>
    <w:rsid w:val="00222A8D"/>
    <w:pPr>
      <w:spacing w:after="360" w:line="336" w:lineRule="exact"/>
      <w:ind w:left="1021"/>
    </w:pPr>
    <w:rPr>
      <w:b/>
      <w:sz w:val="28"/>
      <w:szCs w:val="20"/>
      <w:lang w:val="fr-FR"/>
    </w:rPr>
  </w:style>
  <w:style w:type="paragraph" w:customStyle="1" w:styleId="Sessiontitle">
    <w:name w:val="Session title"/>
    <w:basedOn w:val="Meetingtitle"/>
    <w:next w:val="Meetingdateplace"/>
    <w:rsid w:val="00222A8D"/>
    <w:pPr>
      <w:spacing w:after="0"/>
    </w:pPr>
    <w:rPr>
      <w:sz w:val="24"/>
    </w:rPr>
  </w:style>
  <w:style w:type="paragraph" w:customStyle="1" w:styleId="Meetingdateplace">
    <w:name w:val="Meeting date &amp; place"/>
    <w:basedOn w:val="Sessiontitle"/>
    <w:next w:val="Documenttitle"/>
    <w:rsid w:val="00222A8D"/>
    <w:rPr>
      <w:lang w:val="en-US"/>
    </w:rPr>
  </w:style>
  <w:style w:type="paragraph" w:customStyle="1" w:styleId="Language">
    <w:name w:val="Language"/>
    <w:basedOn w:val="a0"/>
    <w:next w:val="a0"/>
    <w:autoRedefine/>
    <w:rsid w:val="00222A8D"/>
    <w:pPr>
      <w:spacing w:after="120" w:line="340" w:lineRule="atLeast"/>
      <w:ind w:left="1021"/>
      <w:jc w:val="right"/>
    </w:pPr>
    <w:rPr>
      <w:b/>
      <w:caps/>
      <w:sz w:val="40"/>
      <w:szCs w:val="20"/>
      <w:lang w:val="pt-BR"/>
    </w:rPr>
  </w:style>
  <w:style w:type="paragraph" w:customStyle="1" w:styleId="MeetingCode">
    <w:name w:val="Meeting Code"/>
    <w:basedOn w:val="MeetinglanguageDate"/>
    <w:rsid w:val="00222A8D"/>
    <w:pPr>
      <w:spacing w:before="300" w:after="0"/>
    </w:pPr>
  </w:style>
  <w:style w:type="character" w:customStyle="1" w:styleId="CharChar3">
    <w:name w:val="Char Char3"/>
    <w:rsid w:val="009100BA"/>
    <w:rPr>
      <w:rFonts w:ascii="Arial" w:hAnsi="Arial"/>
      <w:lang w:val="en-US" w:eastAsia="en-US" w:bidi="ar-SA"/>
    </w:rPr>
  </w:style>
  <w:style w:type="paragraph" w:styleId="af1">
    <w:name w:val="Block Text"/>
    <w:basedOn w:val="a0"/>
    <w:rsid w:val="009100BA"/>
    <w:pPr>
      <w:spacing w:before="60" w:after="60"/>
      <w:ind w:left="266" w:right="142"/>
    </w:pPr>
    <w:rPr>
      <w:sz w:val="22"/>
      <w:szCs w:val="20"/>
    </w:rPr>
  </w:style>
  <w:style w:type="paragraph" w:customStyle="1" w:styleId="BoxText1">
    <w:name w:val="Box Text1"/>
    <w:basedOn w:val="a0"/>
    <w:rsid w:val="009100BA"/>
    <w:pPr>
      <w:ind w:left="284"/>
    </w:pPr>
    <w:rPr>
      <w:snapToGrid w:val="0"/>
      <w:sz w:val="22"/>
      <w:szCs w:val="20"/>
    </w:rPr>
  </w:style>
  <w:style w:type="paragraph" w:customStyle="1" w:styleId="Normal1">
    <w:name w:val="Normal+1"/>
    <w:basedOn w:val="a0"/>
    <w:next w:val="a0"/>
    <w:rsid w:val="00191E10"/>
    <w:pPr>
      <w:autoSpaceDE w:val="0"/>
      <w:autoSpaceDN w:val="0"/>
      <w:adjustRightInd w:val="0"/>
    </w:pPr>
  </w:style>
  <w:style w:type="paragraph" w:styleId="af2">
    <w:name w:val="Normal (Web)"/>
    <w:basedOn w:val="a0"/>
    <w:uiPriority w:val="99"/>
    <w:rsid w:val="00EE4CDE"/>
    <w:pPr>
      <w:spacing w:before="100" w:beforeAutospacing="1" w:after="100" w:afterAutospacing="1"/>
    </w:pPr>
    <w:rPr>
      <w:rFonts w:cs="Arial"/>
      <w:sz w:val="18"/>
      <w:szCs w:val="18"/>
    </w:rPr>
  </w:style>
  <w:style w:type="paragraph" w:styleId="21">
    <w:name w:val="Body Text 2"/>
    <w:basedOn w:val="a0"/>
    <w:link w:val="2Char0"/>
    <w:rsid w:val="00EE4CDE"/>
    <w:pPr>
      <w:spacing w:after="120" w:line="480" w:lineRule="auto"/>
    </w:pPr>
  </w:style>
  <w:style w:type="character" w:customStyle="1" w:styleId="2Char0">
    <w:name w:val="正文文本 2 Char"/>
    <w:basedOn w:val="a1"/>
    <w:link w:val="21"/>
    <w:rsid w:val="00815ABB"/>
    <w:rPr>
      <w:rFonts w:ascii="Arial" w:hAnsi="Arial"/>
      <w:szCs w:val="24"/>
    </w:rPr>
  </w:style>
  <w:style w:type="character" w:customStyle="1" w:styleId="CharChar4">
    <w:name w:val="Char Char4"/>
    <w:rsid w:val="00027DD5"/>
    <w:rPr>
      <w:rFonts w:ascii="Arial" w:hAnsi="Arial"/>
      <w:lang w:val="en-US" w:eastAsia="en-US" w:bidi="ar-SA"/>
    </w:rPr>
  </w:style>
  <w:style w:type="paragraph" w:styleId="af3">
    <w:name w:val="List Paragraph"/>
    <w:basedOn w:val="a0"/>
    <w:uiPriority w:val="72"/>
    <w:qFormat/>
    <w:rsid w:val="003071E6"/>
    <w:pPr>
      <w:ind w:left="720"/>
    </w:pPr>
    <w:rPr>
      <w:szCs w:val="20"/>
    </w:rPr>
  </w:style>
  <w:style w:type="character" w:styleId="af4">
    <w:name w:val="FollowedHyperlink"/>
    <w:rsid w:val="009E4B99"/>
    <w:rPr>
      <w:color w:val="606420"/>
      <w:u w:val="single"/>
    </w:rPr>
  </w:style>
  <w:style w:type="paragraph" w:customStyle="1" w:styleId="Meetingplacedate">
    <w:name w:val="Meeting place &amp; date"/>
    <w:basedOn w:val="Sessiontitle"/>
    <w:next w:val="Documenttitle"/>
    <w:rsid w:val="00862E39"/>
    <w:rPr>
      <w:lang w:val="en-US"/>
    </w:rPr>
  </w:style>
  <w:style w:type="character" w:customStyle="1" w:styleId="CharChar6">
    <w:name w:val="Char Char6"/>
    <w:rsid w:val="00B767D6"/>
    <w:rPr>
      <w:rFonts w:ascii="Arial" w:hAnsi="Arial"/>
      <w:lang w:val="en-US" w:eastAsia="en-US" w:bidi="ar-SA"/>
    </w:rPr>
  </w:style>
  <w:style w:type="character" w:customStyle="1" w:styleId="Novruzova">
    <w:name w:val="Novruzova"/>
    <w:semiHidden/>
    <w:rsid w:val="00E774BF"/>
    <w:rPr>
      <w:rFonts w:ascii="Arial" w:hAnsi="Arial" w:cs="Arial"/>
      <w:color w:val="000080"/>
      <w:sz w:val="20"/>
      <w:szCs w:val="20"/>
    </w:rPr>
  </w:style>
  <w:style w:type="character" w:customStyle="1" w:styleId="description">
    <w:name w:val="description"/>
    <w:basedOn w:val="a1"/>
    <w:rsid w:val="008A7EEB"/>
  </w:style>
  <w:style w:type="paragraph" w:customStyle="1" w:styleId="FreeFormA">
    <w:name w:val="Free Form A"/>
    <w:rsid w:val="003214B5"/>
    <w:rPr>
      <w:rFonts w:ascii="Helvetica" w:eastAsia="SimSun" w:hAnsi="Helvetica"/>
      <w:color w:val="000000"/>
      <w:sz w:val="24"/>
    </w:rPr>
  </w:style>
  <w:style w:type="paragraph" w:customStyle="1" w:styleId="ONUME">
    <w:name w:val="ONUM E"/>
    <w:basedOn w:val="a6"/>
    <w:link w:val="ONUMEChar"/>
    <w:rsid w:val="00042826"/>
    <w:pPr>
      <w:spacing w:after="220"/>
    </w:pPr>
    <w:rPr>
      <w:rFonts w:eastAsia="SimSun" w:cs="Arial"/>
      <w:lang w:eastAsia="zh-CN"/>
    </w:rPr>
  </w:style>
  <w:style w:type="character" w:customStyle="1" w:styleId="ONUMEChar">
    <w:name w:val="ONUM E Char"/>
    <w:link w:val="ONUME"/>
    <w:locked/>
    <w:rsid w:val="009A04DE"/>
    <w:rPr>
      <w:rFonts w:ascii="Arial" w:eastAsia="SimSun" w:hAnsi="Arial" w:cs="Arial"/>
      <w:lang w:eastAsia="zh-CN"/>
    </w:rPr>
  </w:style>
  <w:style w:type="paragraph" w:customStyle="1" w:styleId="Char7">
    <w:name w:val="Char 字元 字元"/>
    <w:basedOn w:val="a0"/>
    <w:rsid w:val="00C129E2"/>
    <w:pPr>
      <w:spacing w:after="160" w:line="240" w:lineRule="exact"/>
    </w:pPr>
    <w:rPr>
      <w:rFonts w:ascii="Verdana" w:eastAsia="PMingLiU" w:hAnsi="Verdana"/>
      <w:szCs w:val="20"/>
    </w:rPr>
  </w:style>
  <w:style w:type="character" w:customStyle="1" w:styleId="underline">
    <w:name w:val="underline"/>
    <w:rsid w:val="00C129E2"/>
    <w:rPr>
      <w:u w:val="single"/>
    </w:rPr>
  </w:style>
  <w:style w:type="paragraph" w:customStyle="1" w:styleId="FreeForm">
    <w:name w:val="Free Form"/>
    <w:rsid w:val="009336F3"/>
    <w:rPr>
      <w:rFonts w:eastAsia="SimSun"/>
      <w:color w:val="000000"/>
    </w:rPr>
  </w:style>
  <w:style w:type="paragraph" w:customStyle="1" w:styleId="Heading2A">
    <w:name w:val="Heading 2 A"/>
    <w:next w:val="a0"/>
    <w:rsid w:val="009336F3"/>
    <w:pPr>
      <w:keepNext/>
      <w:tabs>
        <w:tab w:val="left" w:pos="567"/>
        <w:tab w:val="right" w:pos="9072"/>
      </w:tabs>
      <w:ind w:left="1701" w:hanging="1701"/>
      <w:outlineLvl w:val="1"/>
    </w:pPr>
    <w:rPr>
      <w:rFonts w:ascii="Arial Black" w:eastAsia="SimSun" w:hAnsi="Arial Black"/>
      <w:color w:val="000000"/>
      <w:sz w:val="22"/>
    </w:rPr>
  </w:style>
  <w:style w:type="paragraph" w:customStyle="1" w:styleId="Normal-Header">
    <w:name w:val="Normal-Header"/>
    <w:rsid w:val="008B6ED6"/>
    <w:rPr>
      <w:rFonts w:ascii="Arial" w:hAnsi="Arial"/>
      <w:sz w:val="16"/>
    </w:rPr>
  </w:style>
  <w:style w:type="character" w:styleId="af5">
    <w:name w:val="Placeholder Text"/>
    <w:basedOn w:val="a1"/>
    <w:uiPriority w:val="99"/>
    <w:semiHidden/>
    <w:rsid w:val="00400A45"/>
    <w:rPr>
      <w:color w:val="808080"/>
    </w:rPr>
  </w:style>
  <w:style w:type="character" w:customStyle="1" w:styleId="Style5">
    <w:name w:val="Style5"/>
    <w:basedOn w:val="a1"/>
    <w:uiPriority w:val="1"/>
    <w:rsid w:val="00400A45"/>
    <w:rPr>
      <w:rFonts w:ascii="Times New Roman" w:hAnsi="Times New Roman"/>
      <w:sz w:val="20"/>
    </w:rPr>
  </w:style>
  <w:style w:type="paragraph" w:styleId="af6">
    <w:name w:val="Revision"/>
    <w:hidden/>
    <w:uiPriority w:val="99"/>
    <w:semiHidden/>
    <w:rsid w:val="00A93FCA"/>
    <w:rPr>
      <w:rFonts w:ascii="Arial" w:hAnsi="Arial"/>
      <w:szCs w:val="24"/>
    </w:rPr>
  </w:style>
  <w:style w:type="paragraph" w:styleId="TOC">
    <w:name w:val="TOC Heading"/>
    <w:basedOn w:val="1"/>
    <w:next w:val="a0"/>
    <w:uiPriority w:val="39"/>
    <w:semiHidden/>
    <w:unhideWhenUsed/>
    <w:qFormat/>
    <w:rsid w:val="001562E0"/>
    <w:pPr>
      <w:keepLines/>
      <w:numPr>
        <w:numId w:val="0"/>
      </w:numPr>
      <w:spacing w:before="480" w:after="0" w:line="276" w:lineRule="auto"/>
      <w:jc w:val="left"/>
      <w:outlineLvl w:val="9"/>
    </w:pPr>
    <w:rPr>
      <w:rFonts w:ascii="Times New Roman" w:eastAsia="Times New Roman" w:hAnsi="Times New Roman" w:cs="Times New Roman"/>
      <w:color w:val="365F91" w:themeColor="accent1" w:themeShade="BF"/>
      <w:kern w:val="0"/>
      <w:sz w:val="28"/>
      <w:szCs w:val="28"/>
      <w:lang w:eastAsia="ja-JP"/>
    </w:rPr>
  </w:style>
  <w:style w:type="paragraph" w:styleId="30">
    <w:name w:val="toc 3"/>
    <w:basedOn w:val="a0"/>
    <w:next w:val="a0"/>
    <w:autoRedefine/>
    <w:uiPriority w:val="39"/>
    <w:unhideWhenUsed/>
    <w:qFormat/>
    <w:rsid w:val="005432AF"/>
    <w:pPr>
      <w:tabs>
        <w:tab w:val="right" w:leader="dot" w:pos="9498"/>
      </w:tabs>
      <w:ind w:left="400" w:right="-143"/>
    </w:pPr>
    <w:rPr>
      <w:rFonts w:ascii="Times New Roman" w:hAnsi="Times New Roman"/>
      <w:i/>
      <w:iCs/>
      <w:noProof/>
      <w:szCs w:val="20"/>
      <w:lang w:val="fr-FR"/>
    </w:rPr>
  </w:style>
  <w:style w:type="paragraph" w:styleId="40">
    <w:name w:val="toc 4"/>
    <w:basedOn w:val="a0"/>
    <w:next w:val="a0"/>
    <w:autoRedefine/>
    <w:rsid w:val="007F6F24"/>
    <w:pPr>
      <w:ind w:left="600"/>
    </w:pPr>
    <w:rPr>
      <w:rFonts w:ascii="Times New Roman" w:hAnsi="Times New Roman"/>
      <w:sz w:val="18"/>
      <w:szCs w:val="18"/>
    </w:rPr>
  </w:style>
  <w:style w:type="paragraph" w:styleId="5">
    <w:name w:val="toc 5"/>
    <w:basedOn w:val="a0"/>
    <w:next w:val="a0"/>
    <w:autoRedefine/>
    <w:rsid w:val="007F6F24"/>
    <w:pPr>
      <w:ind w:left="800"/>
    </w:pPr>
    <w:rPr>
      <w:rFonts w:ascii="Times New Roman" w:hAnsi="Times New Roman"/>
      <w:sz w:val="18"/>
      <w:szCs w:val="18"/>
    </w:rPr>
  </w:style>
  <w:style w:type="paragraph" w:styleId="6">
    <w:name w:val="toc 6"/>
    <w:basedOn w:val="a0"/>
    <w:next w:val="a0"/>
    <w:autoRedefine/>
    <w:rsid w:val="007F6F24"/>
    <w:pPr>
      <w:ind w:left="1000"/>
    </w:pPr>
    <w:rPr>
      <w:rFonts w:ascii="Times New Roman" w:hAnsi="Times New Roman"/>
      <w:sz w:val="18"/>
      <w:szCs w:val="18"/>
    </w:rPr>
  </w:style>
  <w:style w:type="paragraph" w:styleId="7">
    <w:name w:val="toc 7"/>
    <w:basedOn w:val="a0"/>
    <w:next w:val="a0"/>
    <w:autoRedefine/>
    <w:rsid w:val="007F6F24"/>
    <w:pPr>
      <w:ind w:left="1200"/>
    </w:pPr>
    <w:rPr>
      <w:rFonts w:ascii="Times New Roman" w:hAnsi="Times New Roman"/>
      <w:sz w:val="18"/>
      <w:szCs w:val="18"/>
    </w:rPr>
  </w:style>
  <w:style w:type="paragraph" w:styleId="8">
    <w:name w:val="toc 8"/>
    <w:basedOn w:val="a0"/>
    <w:next w:val="a0"/>
    <w:autoRedefine/>
    <w:rsid w:val="007F6F24"/>
    <w:pPr>
      <w:ind w:left="1400"/>
    </w:pPr>
    <w:rPr>
      <w:rFonts w:ascii="Times New Roman" w:hAnsi="Times New Roman"/>
      <w:sz w:val="18"/>
      <w:szCs w:val="18"/>
    </w:rPr>
  </w:style>
  <w:style w:type="paragraph" w:styleId="9">
    <w:name w:val="toc 9"/>
    <w:basedOn w:val="a0"/>
    <w:next w:val="a0"/>
    <w:autoRedefine/>
    <w:rsid w:val="007F6F24"/>
    <w:pPr>
      <w:ind w:left="1600"/>
    </w:pPr>
    <w:rPr>
      <w:rFonts w:ascii="Times New Roman" w:hAnsi="Times New Roman"/>
      <w:sz w:val="18"/>
      <w:szCs w:val="18"/>
    </w:rPr>
  </w:style>
  <w:style w:type="paragraph" w:styleId="af7">
    <w:name w:val="Plain Text"/>
    <w:basedOn w:val="a0"/>
    <w:link w:val="Char8"/>
    <w:uiPriority w:val="99"/>
    <w:rsid w:val="00E023E5"/>
    <w:rPr>
      <w:rFonts w:ascii="Courier New" w:eastAsia="SimSun" w:hAnsi="Courier New" w:cs="Courier New"/>
      <w:color w:val="0000FF"/>
      <w:szCs w:val="20"/>
      <w:lang w:eastAsia="zh-CN"/>
    </w:rPr>
  </w:style>
  <w:style w:type="character" w:customStyle="1" w:styleId="Char8">
    <w:name w:val="纯文本 Char"/>
    <w:basedOn w:val="a1"/>
    <w:link w:val="af7"/>
    <w:uiPriority w:val="99"/>
    <w:rsid w:val="00E023E5"/>
    <w:rPr>
      <w:rFonts w:ascii="Courier New" w:eastAsia="SimSun" w:hAnsi="Courier New" w:cs="Courier New"/>
      <w:color w:val="0000FF"/>
      <w:lang w:eastAsia="zh-CN"/>
    </w:rPr>
  </w:style>
  <w:style w:type="paragraph" w:customStyle="1" w:styleId="StyleHeading3BoldNounderline">
    <w:name w:val="Style Heading 3 + Bold No underline"/>
    <w:basedOn w:val="3"/>
    <w:rsid w:val="00FA0C5A"/>
    <w:rPr>
      <w:i/>
      <w:u w:val="none"/>
    </w:rPr>
  </w:style>
  <w:style w:type="paragraph" w:customStyle="1" w:styleId="Style1">
    <w:name w:val="Style1"/>
    <w:basedOn w:val="a0"/>
    <w:qFormat/>
    <w:rsid w:val="007852E3"/>
    <w:pPr>
      <w:numPr>
        <w:numId w:val="15"/>
      </w:numPr>
    </w:pPr>
  </w:style>
  <w:style w:type="paragraph" w:styleId="af8">
    <w:name w:val="Salutation"/>
    <w:basedOn w:val="a0"/>
    <w:next w:val="a0"/>
    <w:link w:val="Char9"/>
    <w:rsid w:val="00F54CA4"/>
    <w:rPr>
      <w:rFonts w:cs="Arial"/>
      <w:sz w:val="22"/>
      <w:szCs w:val="20"/>
    </w:rPr>
  </w:style>
  <w:style w:type="character" w:customStyle="1" w:styleId="Char9">
    <w:name w:val="称呼 Char"/>
    <w:basedOn w:val="a1"/>
    <w:link w:val="af8"/>
    <w:rsid w:val="00F54CA4"/>
    <w:rPr>
      <w:rFonts w:ascii="Arial" w:hAnsi="Arial" w:cs="Arial"/>
      <w:sz w:val="22"/>
    </w:rPr>
  </w:style>
  <w:style w:type="paragraph" w:styleId="af9">
    <w:name w:val="Signature"/>
    <w:basedOn w:val="a0"/>
    <w:link w:val="Chara"/>
    <w:rsid w:val="00F54CA4"/>
    <w:pPr>
      <w:ind w:left="5250"/>
    </w:pPr>
    <w:rPr>
      <w:rFonts w:cs="Arial"/>
      <w:sz w:val="22"/>
      <w:szCs w:val="20"/>
    </w:rPr>
  </w:style>
  <w:style w:type="character" w:customStyle="1" w:styleId="Chara">
    <w:name w:val="签名 Char"/>
    <w:basedOn w:val="a1"/>
    <w:link w:val="af9"/>
    <w:rsid w:val="00F54CA4"/>
    <w:rPr>
      <w:rFonts w:ascii="Arial" w:hAnsi="Arial" w:cs="Arial"/>
      <w:sz w:val="22"/>
    </w:rPr>
  </w:style>
  <w:style w:type="paragraph" w:styleId="afa">
    <w:name w:val="endnote text"/>
    <w:basedOn w:val="a0"/>
    <w:link w:val="Charb"/>
    <w:rsid w:val="00F54CA4"/>
    <w:rPr>
      <w:rFonts w:cs="Arial"/>
      <w:sz w:val="18"/>
      <w:szCs w:val="20"/>
    </w:rPr>
  </w:style>
  <w:style w:type="character" w:customStyle="1" w:styleId="Charb">
    <w:name w:val="尾注文本 Char"/>
    <w:basedOn w:val="a1"/>
    <w:link w:val="afa"/>
    <w:rsid w:val="00F54CA4"/>
    <w:rPr>
      <w:rFonts w:ascii="Arial" w:hAnsi="Arial" w:cs="Arial"/>
      <w:sz w:val="18"/>
    </w:rPr>
  </w:style>
  <w:style w:type="paragraph" w:styleId="afb">
    <w:name w:val="caption"/>
    <w:basedOn w:val="a0"/>
    <w:next w:val="a0"/>
    <w:qFormat/>
    <w:rsid w:val="00F54CA4"/>
    <w:rPr>
      <w:rFonts w:cs="Arial"/>
      <w:b/>
      <w:bCs/>
      <w:sz w:val="18"/>
      <w:szCs w:val="20"/>
    </w:rPr>
  </w:style>
  <w:style w:type="paragraph" w:customStyle="1" w:styleId="ONUMFS">
    <w:name w:val="ONUM FS"/>
    <w:basedOn w:val="a6"/>
    <w:rsid w:val="00F54CA4"/>
    <w:pPr>
      <w:numPr>
        <w:numId w:val="17"/>
      </w:numPr>
      <w:spacing w:after="220"/>
    </w:pPr>
    <w:rPr>
      <w:rFonts w:cs="Arial"/>
      <w:sz w:val="22"/>
    </w:rPr>
  </w:style>
  <w:style w:type="paragraph" w:styleId="a">
    <w:name w:val="List Number"/>
    <w:basedOn w:val="a0"/>
    <w:rsid w:val="00F54CA4"/>
    <w:pPr>
      <w:numPr>
        <w:numId w:val="18"/>
      </w:numPr>
    </w:pPr>
    <w:rPr>
      <w:rFonts w:cs="Arial"/>
      <w:sz w:val="22"/>
      <w:szCs w:val="20"/>
    </w:rPr>
  </w:style>
  <w:style w:type="character" w:customStyle="1" w:styleId="st">
    <w:name w:val="st"/>
    <w:basedOn w:val="a1"/>
    <w:rsid w:val="00F54CA4"/>
  </w:style>
  <w:style w:type="paragraph" w:styleId="afc">
    <w:name w:val="No Spacing"/>
    <w:uiPriority w:val="1"/>
    <w:qFormat/>
    <w:rsid w:val="00E43AF7"/>
    <w:rPr>
      <w:rFonts w:eastAsia="Times New Roman"/>
      <w:sz w:val="22"/>
      <w:szCs w:val="22"/>
    </w:rPr>
  </w:style>
  <w:style w:type="paragraph" w:customStyle="1" w:styleId="CharCharCharChar0">
    <w:name w:val="Char Char Char Char"/>
    <w:basedOn w:val="a0"/>
    <w:rsid w:val="0063033D"/>
    <w:pPr>
      <w:spacing w:after="160" w:line="240" w:lineRule="exact"/>
    </w:pPr>
    <w:rPr>
      <w:rFonts w:ascii="Verdana" w:hAnsi="Verdana"/>
      <w:szCs w:val="20"/>
      <w:lang w:val="en-GB"/>
    </w:rPr>
  </w:style>
  <w:style w:type="character" w:customStyle="1" w:styleId="CharChar0">
    <w:name w:val="Char Char"/>
    <w:locked/>
    <w:rsid w:val="0063033D"/>
    <w:rPr>
      <w:rFonts w:ascii="Arial" w:hAnsi="Arial" w:cs="Times New Roman"/>
      <w:lang w:val="en-US" w:eastAsia="en-US" w:bidi="ar-SA"/>
    </w:rPr>
  </w:style>
  <w:style w:type="paragraph" w:customStyle="1" w:styleId="CarCar0">
    <w:name w:val="Car Car"/>
    <w:basedOn w:val="a0"/>
    <w:rsid w:val="0063033D"/>
    <w:pPr>
      <w:spacing w:after="160" w:line="240" w:lineRule="exact"/>
    </w:pPr>
    <w:rPr>
      <w:rFonts w:ascii="Verdana" w:hAnsi="Verdana"/>
      <w:szCs w:val="20"/>
      <w:lang w:val="en-GB"/>
    </w:rPr>
  </w:style>
  <w:style w:type="character" w:customStyle="1" w:styleId="CharChar20">
    <w:name w:val="Char Char2"/>
    <w:rsid w:val="0063033D"/>
    <w:rPr>
      <w:rFonts w:ascii="Arial" w:hAnsi="Arial"/>
      <w:lang w:val="en-US" w:eastAsia="en-US" w:bidi="ar-SA"/>
    </w:rPr>
  </w:style>
  <w:style w:type="character" w:customStyle="1" w:styleId="CharChar30">
    <w:name w:val="Char Char3"/>
    <w:rsid w:val="0063033D"/>
    <w:rPr>
      <w:rFonts w:ascii="Arial" w:hAnsi="Arial"/>
      <w:lang w:val="en-US" w:eastAsia="en-US" w:bidi="ar-SA"/>
    </w:rPr>
  </w:style>
  <w:style w:type="character" w:customStyle="1" w:styleId="CharChar40">
    <w:name w:val="Char Char4"/>
    <w:rsid w:val="0063033D"/>
    <w:rPr>
      <w:rFonts w:ascii="Arial" w:hAnsi="Arial"/>
      <w:lang w:val="en-US" w:eastAsia="en-US" w:bidi="ar-SA"/>
    </w:rPr>
  </w:style>
  <w:style w:type="character" w:customStyle="1" w:styleId="CharChar60">
    <w:name w:val="Char Char6"/>
    <w:rsid w:val="0063033D"/>
    <w:rPr>
      <w:rFonts w:ascii="Arial" w:hAnsi="Arial"/>
      <w:lang w:val="en-US" w:eastAsia="en-US" w:bidi="ar-SA"/>
    </w:rPr>
  </w:style>
  <w:style w:type="paragraph" w:customStyle="1" w:styleId="Charc">
    <w:name w:val="Char 字元 字元"/>
    <w:basedOn w:val="a0"/>
    <w:rsid w:val="0063033D"/>
    <w:pPr>
      <w:spacing w:after="160" w:line="240" w:lineRule="exact"/>
    </w:pPr>
    <w:rPr>
      <w:rFonts w:ascii="Verdana" w:eastAsia="PMingLiU" w:hAnsi="Verdana"/>
      <w:szCs w:val="20"/>
    </w:rPr>
  </w:style>
  <w:style w:type="paragraph" w:customStyle="1" w:styleId="StyleStyleHeading3ComplexItalicLatin12pt">
    <w:name w:val="Style Style Heading 3 + (Complex) Italic + (Latin) 12 pt"/>
    <w:basedOn w:val="a0"/>
    <w:link w:val="StyleStyleHeading3ComplexItalicLatin12ptChar"/>
    <w:rsid w:val="00F27486"/>
    <w:pPr>
      <w:keepNext/>
      <w:tabs>
        <w:tab w:val="left" w:pos="1985"/>
      </w:tabs>
      <w:outlineLvl w:val="2"/>
    </w:pPr>
    <w:rPr>
      <w:b/>
      <w:iCs/>
      <w:caps/>
      <w:szCs w:val="22"/>
    </w:rPr>
  </w:style>
  <w:style w:type="character" w:customStyle="1" w:styleId="StyleStyleHeading3ComplexItalicLatin12ptChar">
    <w:name w:val="Style Style Heading 3 + (Complex) Italic + (Latin) 12 pt Char"/>
    <w:basedOn w:val="a1"/>
    <w:link w:val="StyleStyleHeading3ComplexItalicLatin12pt"/>
    <w:rsid w:val="00F27486"/>
    <w:rPr>
      <w:rFonts w:ascii="Arial" w:hAnsi="Arial"/>
      <w:b/>
      <w:iCs/>
      <w:caps/>
      <w:szCs w:val="22"/>
    </w:rPr>
  </w:style>
  <w:style w:type="paragraph" w:customStyle="1" w:styleId="Test">
    <w:name w:val="Test"/>
    <w:basedOn w:val="a0"/>
    <w:qFormat/>
    <w:rsid w:val="00CE4C9D"/>
    <w:pPr>
      <w:numPr>
        <w:numId w:val="75"/>
      </w:numPr>
    </w:pPr>
    <w:rPr>
      <w:rFonts w:eastAsia="Times New Roman" w:cs="Arial"/>
      <w:sz w:val="22"/>
      <w:szCs w:val="22"/>
    </w:rPr>
  </w:style>
  <w:style w:type="paragraph" w:customStyle="1" w:styleId="StyleHeading214ptAuto">
    <w:name w:val="Style Heading 2 + 14 pt Auto"/>
    <w:basedOn w:val="2"/>
    <w:rsid w:val="00A87689"/>
    <w:pPr>
      <w:keepNext w:val="0"/>
      <w:widowControl w:val="0"/>
      <w:tabs>
        <w:tab w:val="clear" w:pos="9072"/>
        <w:tab w:val="num" w:pos="567"/>
      </w:tabs>
      <w:spacing w:line="300" w:lineRule="atLeast"/>
      <w:ind w:left="567" w:hanging="567"/>
      <w:jc w:val="center"/>
    </w:pPr>
    <w:rPr>
      <w:rFonts w:ascii="Arial Black" w:hAnsi="Arial Black" w:cs="Times New Roman"/>
      <w:caps/>
      <w:sz w:val="24"/>
      <w:lang w:val="en-GB" w:eastAsia="da-DK"/>
    </w:rPr>
  </w:style>
  <w:style w:type="paragraph" w:customStyle="1" w:styleId="11">
    <w:name w:val="列出段落1"/>
    <w:basedOn w:val="a0"/>
    <w:uiPriority w:val="34"/>
    <w:qFormat/>
    <w:rsid w:val="007537A5"/>
    <w:pPr>
      <w:ind w:left="720"/>
    </w:pPr>
    <w:rPr>
      <w:rFonts w:eastAsia="Times New Roman"/>
      <w:szCs w:val="20"/>
    </w:rPr>
  </w:style>
  <w:style w:type="paragraph" w:customStyle="1" w:styleId="ListParagraph1">
    <w:name w:val="List Paragraph1"/>
    <w:basedOn w:val="a0"/>
    <w:qFormat/>
    <w:rsid w:val="004F0C82"/>
    <w:pPr>
      <w:ind w:left="720"/>
    </w:pPr>
    <w:rPr>
      <w:rFonts w:eastAsia="Times New Roman"/>
      <w:szCs w:val="20"/>
    </w:rPr>
  </w:style>
  <w:style w:type="character" w:customStyle="1" w:styleId="Char10">
    <w:name w:val="脚注文本 Char1"/>
    <w:semiHidden/>
    <w:locked/>
    <w:rsid w:val="004F0C82"/>
    <w:rPr>
      <w:lang w:val="en-US" w:eastAsia="en-US" w:bidi="ar-SA"/>
    </w:rPr>
  </w:style>
  <w:style w:type="paragraph" w:customStyle="1" w:styleId="12">
    <w:name w:val="列出段落1"/>
    <w:basedOn w:val="a0"/>
    <w:uiPriority w:val="34"/>
    <w:qFormat/>
    <w:rsid w:val="004F0C82"/>
    <w:pPr>
      <w:ind w:left="720"/>
    </w:pPr>
    <w:rPr>
      <w:rFonts w:eastAsia="SimSun" w:cs="Arial"/>
      <w:szCs w:val="20"/>
    </w:rPr>
  </w:style>
  <w:style w:type="character" w:styleId="afd">
    <w:name w:val="Emphasis"/>
    <w:basedOn w:val="a1"/>
    <w:qFormat/>
    <w:rsid w:val="004F0C82"/>
    <w:rPr>
      <w:i w:val="0"/>
      <w:iCs w:val="0"/>
      <w:color w:val="CC0000"/>
    </w:rPr>
  </w:style>
  <w:style w:type="paragraph" w:customStyle="1" w:styleId="13">
    <w:name w:val="无间隔1"/>
    <w:uiPriority w:val="1"/>
    <w:qFormat/>
    <w:rsid w:val="00B7658A"/>
    <w:rPr>
      <w:rFonts w:ascii="Calibri" w:eastAsia="Calibri" w:hAnsi="Calibri"/>
      <w:sz w:val="22"/>
      <w:szCs w:val="22"/>
    </w:rPr>
  </w:style>
  <w:style w:type="paragraph" w:customStyle="1" w:styleId="CharCharCharChar1">
    <w:name w:val="Char Char Char Char"/>
    <w:basedOn w:val="a0"/>
    <w:rsid w:val="00D113FF"/>
    <w:pPr>
      <w:spacing w:after="160" w:line="240" w:lineRule="exact"/>
    </w:pPr>
    <w:rPr>
      <w:rFonts w:ascii="Verdana" w:eastAsia="Times New Roman" w:hAnsi="Verdana"/>
      <w:szCs w:val="20"/>
      <w:lang w:val="en-GB"/>
    </w:rPr>
  </w:style>
  <w:style w:type="character" w:customStyle="1" w:styleId="CharChar1">
    <w:name w:val="Char Char"/>
    <w:locked/>
    <w:rsid w:val="00D113FF"/>
    <w:rPr>
      <w:rFonts w:ascii="Arial" w:hAnsi="Arial" w:cs="Times New Roman"/>
      <w:lang w:val="en-US" w:eastAsia="en-US" w:bidi="ar-SA"/>
    </w:rPr>
  </w:style>
  <w:style w:type="paragraph" w:customStyle="1" w:styleId="CarCar1">
    <w:name w:val="Car Car"/>
    <w:basedOn w:val="a0"/>
    <w:rsid w:val="00D113FF"/>
    <w:pPr>
      <w:spacing w:after="160" w:line="240" w:lineRule="exact"/>
    </w:pPr>
    <w:rPr>
      <w:rFonts w:ascii="Verdana" w:eastAsia="Times New Roman" w:hAnsi="Verdana"/>
      <w:szCs w:val="20"/>
      <w:lang w:val="en-GB"/>
    </w:rPr>
  </w:style>
  <w:style w:type="character" w:customStyle="1" w:styleId="CharChar21">
    <w:name w:val="Char Char2"/>
    <w:rsid w:val="00D113FF"/>
    <w:rPr>
      <w:rFonts w:ascii="Arial" w:hAnsi="Arial"/>
      <w:lang w:val="en-US" w:eastAsia="en-US" w:bidi="ar-SA"/>
    </w:rPr>
  </w:style>
  <w:style w:type="character" w:customStyle="1" w:styleId="CharChar31">
    <w:name w:val="Char Char3"/>
    <w:rsid w:val="00D113FF"/>
    <w:rPr>
      <w:rFonts w:ascii="Arial" w:hAnsi="Arial"/>
      <w:lang w:val="en-US" w:eastAsia="en-US" w:bidi="ar-SA"/>
    </w:rPr>
  </w:style>
  <w:style w:type="character" w:customStyle="1" w:styleId="CharChar41">
    <w:name w:val="Char Char4"/>
    <w:rsid w:val="00D113FF"/>
    <w:rPr>
      <w:rFonts w:ascii="Arial" w:hAnsi="Arial"/>
      <w:lang w:val="en-US" w:eastAsia="en-US" w:bidi="ar-SA"/>
    </w:rPr>
  </w:style>
  <w:style w:type="character" w:customStyle="1" w:styleId="CharChar61">
    <w:name w:val="Char Char6"/>
    <w:rsid w:val="00D113FF"/>
    <w:rPr>
      <w:rFonts w:ascii="Arial" w:hAnsi="Arial"/>
      <w:lang w:val="en-US" w:eastAsia="en-US" w:bidi="ar-SA"/>
    </w:rPr>
  </w:style>
  <w:style w:type="paragraph" w:customStyle="1" w:styleId="Chard">
    <w:name w:val="Char 字元 字元"/>
    <w:basedOn w:val="a0"/>
    <w:rsid w:val="00D113FF"/>
    <w:pPr>
      <w:spacing w:after="160" w:line="240" w:lineRule="exact"/>
    </w:pPr>
    <w:rPr>
      <w:rFonts w:ascii="Verdana" w:eastAsia="PMingLiU" w:hAnsi="Verdana"/>
      <w:szCs w:val="20"/>
    </w:rPr>
  </w:style>
  <w:style w:type="table" w:customStyle="1" w:styleId="14">
    <w:name w:val="网格型1"/>
    <w:basedOn w:val="a2"/>
    <w:next w:val="a5"/>
    <w:uiPriority w:val="59"/>
    <w:rsid w:val="00233356"/>
    <w:rPr>
      <w:rFonts w:ascii="SimSun" w:eastAsia="Times New Roman" w:hAnsi="SimSun" w:cs="Arial"/>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2"/>
    <w:next w:val="a5"/>
    <w:uiPriority w:val="59"/>
    <w:rsid w:val="00233356"/>
    <w:rPr>
      <w:rFonts w:ascii="SimSun" w:eastAsia="Times New Roman" w:hAnsi="SimSun" w:cs="Arial"/>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ferred">
    <w:name w:val="preferred"/>
    <w:basedOn w:val="a1"/>
    <w:rsid w:val="00D80ADD"/>
  </w:style>
  <w:style w:type="character" w:customStyle="1" w:styleId="admitted">
    <w:name w:val="admitted"/>
    <w:basedOn w:val="a1"/>
    <w:rsid w:val="00D80ADD"/>
  </w:style>
  <w:style w:type="numbering" w:customStyle="1" w:styleId="15">
    <w:name w:val="无列表1"/>
    <w:next w:val="a3"/>
    <w:uiPriority w:val="99"/>
    <w:semiHidden/>
    <w:unhideWhenUsed/>
    <w:rsid w:val="001D2398"/>
  </w:style>
  <w:style w:type="character" w:customStyle="1" w:styleId="4Char">
    <w:name w:val="标题 4 Char"/>
    <w:basedOn w:val="a1"/>
    <w:link w:val="4"/>
    <w:rsid w:val="001D2398"/>
    <w:rPr>
      <w:rFonts w:ascii="Arial" w:hAnsi="Arial"/>
      <w:b/>
      <w:bCs/>
      <w:sz w:val="28"/>
      <w:szCs w:val="28"/>
    </w:rPr>
  </w:style>
  <w:style w:type="table" w:customStyle="1" w:styleId="31">
    <w:name w:val="网格型3"/>
    <w:basedOn w:val="a2"/>
    <w:next w:val="a5"/>
    <w:rsid w:val="001D2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2"/>
    <w:next w:val="a5"/>
    <w:uiPriority w:val="59"/>
    <w:rsid w:val="001D2398"/>
    <w:rPr>
      <w:rFonts w:ascii="SimSun" w:eastAsia="Times New Roman" w:hAnsi="SimSun" w:cs="Arial"/>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2"/>
    <w:next w:val="a5"/>
    <w:uiPriority w:val="59"/>
    <w:rsid w:val="001D2398"/>
    <w:rPr>
      <w:rFonts w:ascii="SimSun" w:eastAsia="Times New Roman" w:hAnsi="SimSun" w:cs="Arial"/>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1243AF"/>
    <w:rPr>
      <w:rFonts w:ascii="Arial" w:hAnsi="Arial"/>
      <w:szCs w:val="24"/>
    </w:rPr>
  </w:style>
  <w:style w:type="paragraph" w:styleId="1">
    <w:name w:val="heading 1"/>
    <w:basedOn w:val="a0"/>
    <w:next w:val="a0"/>
    <w:link w:val="1Char"/>
    <w:qFormat/>
    <w:rsid w:val="000F1DDB"/>
    <w:pPr>
      <w:keepNext/>
      <w:numPr>
        <w:numId w:val="1"/>
      </w:numPr>
      <w:spacing w:before="240" w:after="60"/>
      <w:jc w:val="center"/>
      <w:outlineLvl w:val="0"/>
    </w:pPr>
    <w:rPr>
      <w:rFonts w:cs="Arial"/>
      <w:b/>
      <w:bCs/>
      <w:kern w:val="32"/>
      <w:sz w:val="22"/>
      <w:szCs w:val="32"/>
    </w:rPr>
  </w:style>
  <w:style w:type="paragraph" w:styleId="2">
    <w:name w:val="heading 2"/>
    <w:basedOn w:val="a0"/>
    <w:next w:val="a0"/>
    <w:link w:val="2Char"/>
    <w:qFormat/>
    <w:rsid w:val="00A157E8"/>
    <w:pPr>
      <w:keepNext/>
      <w:tabs>
        <w:tab w:val="left" w:pos="567"/>
        <w:tab w:val="right" w:pos="9072"/>
      </w:tabs>
      <w:ind w:left="1701" w:hanging="1701"/>
      <w:outlineLvl w:val="1"/>
    </w:pPr>
    <w:rPr>
      <w:rFonts w:cs="Arial"/>
      <w:b/>
      <w:bCs/>
      <w:iCs/>
      <w:sz w:val="22"/>
      <w:szCs w:val="28"/>
    </w:rPr>
  </w:style>
  <w:style w:type="paragraph" w:styleId="3">
    <w:name w:val="heading 3"/>
    <w:basedOn w:val="a0"/>
    <w:next w:val="a0"/>
    <w:link w:val="3Char"/>
    <w:qFormat/>
    <w:rsid w:val="004B5923"/>
    <w:pPr>
      <w:keepNext/>
      <w:spacing w:before="240" w:after="60"/>
      <w:outlineLvl w:val="2"/>
    </w:pPr>
    <w:rPr>
      <w:rFonts w:eastAsia="SimSun" w:cs="Arial"/>
      <w:bCs/>
      <w:sz w:val="22"/>
      <w:szCs w:val="26"/>
      <w:u w:val="single"/>
    </w:rPr>
  </w:style>
  <w:style w:type="paragraph" w:styleId="4">
    <w:name w:val="heading 4"/>
    <w:basedOn w:val="a0"/>
    <w:next w:val="a0"/>
    <w:link w:val="4Char"/>
    <w:qFormat/>
    <w:rsid w:val="00933C0B"/>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locked/>
    <w:rsid w:val="002B6F56"/>
    <w:rPr>
      <w:rFonts w:ascii="Arial" w:hAnsi="Arial" w:cs="Arial"/>
      <w:b/>
      <w:bCs/>
      <w:kern w:val="32"/>
      <w:sz w:val="22"/>
      <w:szCs w:val="32"/>
    </w:rPr>
  </w:style>
  <w:style w:type="character" w:customStyle="1" w:styleId="2Char">
    <w:name w:val="标题 2 Char"/>
    <w:link w:val="2"/>
    <w:rsid w:val="007F6F24"/>
    <w:rPr>
      <w:rFonts w:ascii="Arial" w:hAnsi="Arial" w:cs="Arial"/>
      <w:b/>
      <w:bCs/>
      <w:iCs/>
      <w:sz w:val="22"/>
      <w:szCs w:val="28"/>
    </w:rPr>
  </w:style>
  <w:style w:type="character" w:customStyle="1" w:styleId="3Char">
    <w:name w:val="标题 3 Char"/>
    <w:basedOn w:val="a1"/>
    <w:link w:val="3"/>
    <w:rsid w:val="004B5923"/>
    <w:rPr>
      <w:rFonts w:ascii="Arial" w:eastAsia="SimSun" w:hAnsi="Arial" w:cs="Arial"/>
      <w:bCs/>
      <w:sz w:val="22"/>
      <w:szCs w:val="26"/>
      <w:u w:val="single"/>
    </w:rPr>
  </w:style>
  <w:style w:type="paragraph" w:styleId="a4">
    <w:name w:val="header"/>
    <w:basedOn w:val="a0"/>
    <w:link w:val="Char"/>
    <w:pPr>
      <w:tabs>
        <w:tab w:val="center" w:pos="4536"/>
        <w:tab w:val="right" w:pos="9072"/>
      </w:tabs>
    </w:pPr>
  </w:style>
  <w:style w:type="character" w:customStyle="1" w:styleId="Char">
    <w:name w:val="页眉 Char"/>
    <w:basedOn w:val="a1"/>
    <w:link w:val="a4"/>
    <w:rsid w:val="00BF01B2"/>
    <w:rPr>
      <w:rFonts w:ascii="Arial" w:hAnsi="Arial"/>
      <w:szCs w:val="24"/>
    </w:rPr>
  </w:style>
  <w:style w:type="table" w:styleId="a5">
    <w:name w:val="Table Grid"/>
    <w:basedOn w:val="a2"/>
    <w:rsid w:val="00765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a0"/>
    <w:rsid w:val="007658A8"/>
    <w:pPr>
      <w:spacing w:after="160" w:line="240" w:lineRule="exact"/>
    </w:pPr>
    <w:rPr>
      <w:rFonts w:ascii="Verdana" w:hAnsi="Verdana"/>
      <w:szCs w:val="20"/>
      <w:lang w:val="en-GB"/>
    </w:rPr>
  </w:style>
  <w:style w:type="paragraph" w:styleId="a6">
    <w:name w:val="Body Text"/>
    <w:basedOn w:val="a0"/>
    <w:link w:val="Char0"/>
    <w:rsid w:val="007658A8"/>
    <w:rPr>
      <w:szCs w:val="20"/>
    </w:rPr>
  </w:style>
  <w:style w:type="character" w:customStyle="1" w:styleId="Char0">
    <w:name w:val="正文文本 Char"/>
    <w:link w:val="a6"/>
    <w:rsid w:val="007658A8"/>
    <w:rPr>
      <w:rFonts w:ascii="Arial" w:hAnsi="Arial"/>
      <w:lang w:val="en-US" w:eastAsia="en-US" w:bidi="ar-SA"/>
    </w:rPr>
  </w:style>
  <w:style w:type="paragraph" w:styleId="a7">
    <w:name w:val="Body Text Indent"/>
    <w:basedOn w:val="a0"/>
    <w:link w:val="Char1"/>
    <w:rsid w:val="00101F3F"/>
    <w:pPr>
      <w:ind w:left="567"/>
    </w:pPr>
    <w:rPr>
      <w:szCs w:val="20"/>
    </w:rPr>
  </w:style>
  <w:style w:type="character" w:customStyle="1" w:styleId="Char1">
    <w:name w:val="正文文本缩进 Char"/>
    <w:basedOn w:val="a1"/>
    <w:link w:val="a7"/>
    <w:rsid w:val="00D113FF"/>
    <w:rPr>
      <w:rFonts w:ascii="Arial" w:hAnsi="Arial"/>
    </w:rPr>
  </w:style>
  <w:style w:type="paragraph" w:styleId="a8">
    <w:name w:val="footer"/>
    <w:basedOn w:val="a0"/>
    <w:link w:val="Char2"/>
    <w:rsid w:val="00101F3F"/>
    <w:pPr>
      <w:tabs>
        <w:tab w:val="center" w:pos="4320"/>
        <w:tab w:val="right" w:pos="8640"/>
      </w:tabs>
    </w:pPr>
  </w:style>
  <w:style w:type="character" w:customStyle="1" w:styleId="Char2">
    <w:name w:val="页脚 Char"/>
    <w:basedOn w:val="a1"/>
    <w:link w:val="a8"/>
    <w:rsid w:val="00FF768F"/>
    <w:rPr>
      <w:rFonts w:ascii="Arial" w:hAnsi="Arial"/>
      <w:szCs w:val="24"/>
    </w:rPr>
  </w:style>
  <w:style w:type="character" w:styleId="a9">
    <w:name w:val="page number"/>
    <w:basedOn w:val="a1"/>
    <w:rsid w:val="00101F3F"/>
  </w:style>
  <w:style w:type="character" w:customStyle="1" w:styleId="CharChar">
    <w:name w:val="Char Char"/>
    <w:locked/>
    <w:rsid w:val="00FA18B8"/>
    <w:rPr>
      <w:rFonts w:ascii="Arial" w:hAnsi="Arial" w:cs="Times New Roman"/>
      <w:lang w:val="en-US" w:eastAsia="en-US" w:bidi="ar-SA"/>
    </w:rPr>
  </w:style>
  <w:style w:type="character" w:styleId="aa">
    <w:name w:val="Hyperlink"/>
    <w:uiPriority w:val="99"/>
    <w:rsid w:val="00BE6194"/>
    <w:rPr>
      <w:color w:val="000099"/>
      <w:u w:val="single"/>
    </w:rPr>
  </w:style>
  <w:style w:type="paragraph" w:styleId="ab">
    <w:name w:val="footnote text"/>
    <w:basedOn w:val="a0"/>
    <w:link w:val="Char3"/>
    <w:rsid w:val="007C76C9"/>
    <w:rPr>
      <w:szCs w:val="20"/>
    </w:rPr>
  </w:style>
  <w:style w:type="character" w:customStyle="1" w:styleId="Char3">
    <w:name w:val="脚注文本 Char"/>
    <w:link w:val="ab"/>
    <w:locked/>
    <w:rsid w:val="00415453"/>
    <w:rPr>
      <w:lang w:val="en-US" w:eastAsia="en-US" w:bidi="ar-SA"/>
    </w:rPr>
  </w:style>
  <w:style w:type="character" w:styleId="ac">
    <w:name w:val="footnote reference"/>
    <w:aliases w:val="Footnote"/>
    <w:rsid w:val="007C76C9"/>
    <w:rPr>
      <w:vertAlign w:val="superscript"/>
    </w:rPr>
  </w:style>
  <w:style w:type="paragraph" w:styleId="ad">
    <w:name w:val="Balloon Text"/>
    <w:basedOn w:val="a0"/>
    <w:link w:val="Char4"/>
    <w:rsid w:val="005C3C2A"/>
    <w:rPr>
      <w:rFonts w:ascii="Tahoma" w:hAnsi="Tahoma" w:cs="Tahoma"/>
      <w:sz w:val="16"/>
      <w:szCs w:val="16"/>
    </w:rPr>
  </w:style>
  <w:style w:type="character" w:customStyle="1" w:styleId="Char4">
    <w:name w:val="批注框文本 Char"/>
    <w:basedOn w:val="a1"/>
    <w:link w:val="ad"/>
    <w:rsid w:val="00F54CA4"/>
    <w:rPr>
      <w:rFonts w:ascii="Tahoma" w:hAnsi="Tahoma" w:cs="Tahoma"/>
      <w:sz w:val="16"/>
      <w:szCs w:val="16"/>
    </w:rPr>
  </w:style>
  <w:style w:type="paragraph" w:customStyle="1" w:styleId="CarCar">
    <w:name w:val="Car Car"/>
    <w:basedOn w:val="a0"/>
    <w:rsid w:val="00F229CA"/>
    <w:pPr>
      <w:spacing w:after="160" w:line="240" w:lineRule="exact"/>
    </w:pPr>
    <w:rPr>
      <w:rFonts w:ascii="Verdana" w:hAnsi="Verdana"/>
      <w:szCs w:val="20"/>
      <w:lang w:val="en-GB"/>
    </w:rPr>
  </w:style>
  <w:style w:type="character" w:styleId="ae">
    <w:name w:val="annotation reference"/>
    <w:rsid w:val="00BE1EF6"/>
    <w:rPr>
      <w:sz w:val="16"/>
      <w:szCs w:val="16"/>
    </w:rPr>
  </w:style>
  <w:style w:type="paragraph" w:styleId="af">
    <w:name w:val="annotation text"/>
    <w:basedOn w:val="a0"/>
    <w:link w:val="Char5"/>
    <w:rsid w:val="00BE1EF6"/>
    <w:rPr>
      <w:szCs w:val="20"/>
    </w:rPr>
  </w:style>
  <w:style w:type="character" w:customStyle="1" w:styleId="Char5">
    <w:name w:val="批注文字 Char"/>
    <w:basedOn w:val="a1"/>
    <w:link w:val="af"/>
    <w:rsid w:val="00F54CA4"/>
    <w:rPr>
      <w:rFonts w:ascii="Arial" w:hAnsi="Arial"/>
    </w:rPr>
  </w:style>
  <w:style w:type="paragraph" w:styleId="af0">
    <w:name w:val="annotation subject"/>
    <w:basedOn w:val="af"/>
    <w:next w:val="af"/>
    <w:link w:val="Char6"/>
    <w:rsid w:val="00BE1EF6"/>
    <w:rPr>
      <w:b/>
      <w:bCs/>
    </w:rPr>
  </w:style>
  <w:style w:type="character" w:customStyle="1" w:styleId="Char6">
    <w:name w:val="批注主题 Char"/>
    <w:basedOn w:val="Char5"/>
    <w:link w:val="af0"/>
    <w:rsid w:val="00F54CA4"/>
    <w:rPr>
      <w:rFonts w:ascii="Arial" w:hAnsi="Arial"/>
      <w:b/>
      <w:bCs/>
    </w:rPr>
  </w:style>
  <w:style w:type="paragraph" w:customStyle="1" w:styleId="Default">
    <w:name w:val="Default"/>
    <w:rsid w:val="007E6799"/>
    <w:pPr>
      <w:autoSpaceDE w:val="0"/>
      <w:autoSpaceDN w:val="0"/>
      <w:adjustRightInd w:val="0"/>
    </w:pPr>
    <w:rPr>
      <w:rFonts w:ascii="Arial" w:eastAsia="Batang" w:hAnsi="Arial" w:cs="Arial"/>
      <w:color w:val="000000"/>
      <w:sz w:val="24"/>
      <w:szCs w:val="24"/>
      <w:lang w:eastAsia="ja-JP"/>
    </w:rPr>
  </w:style>
  <w:style w:type="character" w:customStyle="1" w:styleId="CharChar2">
    <w:name w:val="Char Char2"/>
    <w:rsid w:val="007E6799"/>
    <w:rPr>
      <w:rFonts w:ascii="Arial" w:hAnsi="Arial"/>
      <w:lang w:val="en-US" w:eastAsia="en-US" w:bidi="ar-SA"/>
    </w:rPr>
  </w:style>
  <w:style w:type="paragraph" w:styleId="20">
    <w:name w:val="toc 2"/>
    <w:basedOn w:val="a0"/>
    <w:next w:val="a0"/>
    <w:autoRedefine/>
    <w:uiPriority w:val="39"/>
    <w:qFormat/>
    <w:rsid w:val="006C74DA"/>
    <w:pPr>
      <w:tabs>
        <w:tab w:val="left" w:pos="1600"/>
        <w:tab w:val="right" w:leader="dot" w:pos="9498"/>
      </w:tabs>
      <w:ind w:left="200" w:right="-143"/>
    </w:pPr>
    <w:rPr>
      <w:rFonts w:ascii="SimHei" w:eastAsia="SimHei" w:hAnsi="SimHei"/>
      <w:smallCaps/>
      <w:noProof/>
      <w:szCs w:val="20"/>
      <w:lang w:eastAsia="zh-CN"/>
    </w:rPr>
  </w:style>
  <w:style w:type="paragraph" w:styleId="10">
    <w:name w:val="toc 1"/>
    <w:basedOn w:val="a0"/>
    <w:next w:val="a0"/>
    <w:autoRedefine/>
    <w:uiPriority w:val="39"/>
    <w:qFormat/>
    <w:rsid w:val="00E04504"/>
    <w:pPr>
      <w:tabs>
        <w:tab w:val="left" w:pos="426"/>
        <w:tab w:val="right" w:leader="dot" w:pos="9498"/>
      </w:tabs>
      <w:spacing w:before="120" w:after="120"/>
      <w:ind w:right="-143"/>
    </w:pPr>
    <w:rPr>
      <w:rFonts w:ascii="Times New Roman" w:hAnsi="Times New Roman"/>
      <w:b/>
      <w:bCs/>
      <w:caps/>
      <w:szCs w:val="20"/>
    </w:rPr>
  </w:style>
  <w:style w:type="paragraph" w:customStyle="1" w:styleId="Indicators">
    <w:name w:val="Indicators"/>
    <w:basedOn w:val="a0"/>
    <w:link w:val="IndicatorsChar"/>
    <w:rsid w:val="00E7796E"/>
    <w:pPr>
      <w:spacing w:before="120"/>
      <w:ind w:left="284" w:right="170"/>
    </w:pPr>
    <w:rPr>
      <w:szCs w:val="20"/>
    </w:rPr>
  </w:style>
  <w:style w:type="character" w:customStyle="1" w:styleId="IndicatorsChar">
    <w:name w:val="Indicators Char"/>
    <w:link w:val="Indicators"/>
    <w:rsid w:val="00E7796E"/>
    <w:rPr>
      <w:rFonts w:ascii="Arial" w:hAnsi="Arial"/>
      <w:lang w:val="en-US" w:eastAsia="en-US" w:bidi="ar-SA"/>
    </w:rPr>
  </w:style>
  <w:style w:type="paragraph" w:customStyle="1" w:styleId="DecisionInvitingPara">
    <w:name w:val="Decision Inviting Para."/>
    <w:basedOn w:val="a0"/>
    <w:link w:val="DecisionInvitingParaChar"/>
    <w:rsid w:val="00222A8D"/>
    <w:pPr>
      <w:spacing w:after="120" w:line="260" w:lineRule="exact"/>
      <w:ind w:left="5534"/>
    </w:pPr>
    <w:rPr>
      <w:i/>
      <w:szCs w:val="20"/>
    </w:rPr>
  </w:style>
  <w:style w:type="character" w:customStyle="1" w:styleId="DecisionInvitingParaChar">
    <w:name w:val="Decision Inviting Para. Char"/>
    <w:link w:val="DecisionInvitingPara"/>
    <w:locked/>
    <w:rsid w:val="00FE0B36"/>
    <w:rPr>
      <w:rFonts w:ascii="Arial" w:hAnsi="Arial"/>
      <w:i/>
    </w:rPr>
  </w:style>
  <w:style w:type="paragraph" w:customStyle="1" w:styleId="preparedby">
    <w:name w:val="prepared by"/>
    <w:basedOn w:val="a0"/>
    <w:next w:val="a0"/>
    <w:rsid w:val="00222A8D"/>
    <w:pPr>
      <w:spacing w:after="480" w:line="260" w:lineRule="exact"/>
      <w:ind w:left="1021"/>
    </w:pPr>
    <w:rPr>
      <w:i/>
      <w:szCs w:val="20"/>
    </w:rPr>
  </w:style>
  <w:style w:type="paragraph" w:customStyle="1" w:styleId="Documenttitle">
    <w:name w:val="Document title"/>
    <w:basedOn w:val="a0"/>
    <w:rsid w:val="00222A8D"/>
    <w:pPr>
      <w:spacing w:before="1200" w:after="120" w:line="260" w:lineRule="exact"/>
      <w:ind w:left="1021"/>
    </w:pPr>
    <w:rPr>
      <w:b/>
      <w:caps/>
      <w:szCs w:val="20"/>
    </w:rPr>
  </w:style>
  <w:style w:type="paragraph" w:customStyle="1" w:styleId="MeetinglanguageDate">
    <w:name w:val="Meeting language &amp; Date"/>
    <w:basedOn w:val="a0"/>
    <w:next w:val="Meetingtitle"/>
    <w:rsid w:val="00222A8D"/>
    <w:pPr>
      <w:spacing w:after="1680" w:line="160" w:lineRule="exact"/>
      <w:ind w:left="1021"/>
      <w:contextualSpacing/>
      <w:jc w:val="right"/>
    </w:pPr>
    <w:rPr>
      <w:rFonts w:ascii="Arial Black" w:hAnsi="Arial Black"/>
      <w:b/>
      <w:caps/>
      <w:sz w:val="15"/>
      <w:szCs w:val="20"/>
      <w:lang w:val="fr-FR"/>
    </w:rPr>
  </w:style>
  <w:style w:type="paragraph" w:customStyle="1" w:styleId="Meetingtitle">
    <w:name w:val="Meeting title"/>
    <w:basedOn w:val="a0"/>
    <w:next w:val="Sessiontitle"/>
    <w:rsid w:val="00222A8D"/>
    <w:pPr>
      <w:spacing w:after="360" w:line="336" w:lineRule="exact"/>
      <w:ind w:left="1021"/>
    </w:pPr>
    <w:rPr>
      <w:b/>
      <w:sz w:val="28"/>
      <w:szCs w:val="20"/>
      <w:lang w:val="fr-FR"/>
    </w:rPr>
  </w:style>
  <w:style w:type="paragraph" w:customStyle="1" w:styleId="Sessiontitle">
    <w:name w:val="Session title"/>
    <w:basedOn w:val="Meetingtitle"/>
    <w:next w:val="Meetingdateplace"/>
    <w:rsid w:val="00222A8D"/>
    <w:pPr>
      <w:spacing w:after="0"/>
    </w:pPr>
    <w:rPr>
      <w:sz w:val="24"/>
    </w:rPr>
  </w:style>
  <w:style w:type="paragraph" w:customStyle="1" w:styleId="Meetingdateplace">
    <w:name w:val="Meeting date &amp; place"/>
    <w:basedOn w:val="Sessiontitle"/>
    <w:next w:val="Documenttitle"/>
    <w:rsid w:val="00222A8D"/>
    <w:rPr>
      <w:lang w:val="en-US"/>
    </w:rPr>
  </w:style>
  <w:style w:type="paragraph" w:customStyle="1" w:styleId="Language">
    <w:name w:val="Language"/>
    <w:basedOn w:val="a0"/>
    <w:next w:val="a0"/>
    <w:autoRedefine/>
    <w:rsid w:val="00222A8D"/>
    <w:pPr>
      <w:spacing w:after="120" w:line="340" w:lineRule="atLeast"/>
      <w:ind w:left="1021"/>
      <w:jc w:val="right"/>
    </w:pPr>
    <w:rPr>
      <w:b/>
      <w:caps/>
      <w:sz w:val="40"/>
      <w:szCs w:val="20"/>
      <w:lang w:val="pt-BR"/>
    </w:rPr>
  </w:style>
  <w:style w:type="paragraph" w:customStyle="1" w:styleId="MeetingCode">
    <w:name w:val="Meeting Code"/>
    <w:basedOn w:val="MeetinglanguageDate"/>
    <w:rsid w:val="00222A8D"/>
    <w:pPr>
      <w:spacing w:before="300" w:after="0"/>
    </w:pPr>
  </w:style>
  <w:style w:type="character" w:customStyle="1" w:styleId="CharChar3">
    <w:name w:val="Char Char3"/>
    <w:rsid w:val="009100BA"/>
    <w:rPr>
      <w:rFonts w:ascii="Arial" w:hAnsi="Arial"/>
      <w:lang w:val="en-US" w:eastAsia="en-US" w:bidi="ar-SA"/>
    </w:rPr>
  </w:style>
  <w:style w:type="paragraph" w:styleId="af1">
    <w:name w:val="Block Text"/>
    <w:basedOn w:val="a0"/>
    <w:rsid w:val="009100BA"/>
    <w:pPr>
      <w:spacing w:before="60" w:after="60"/>
      <w:ind w:left="266" w:right="142"/>
    </w:pPr>
    <w:rPr>
      <w:sz w:val="22"/>
      <w:szCs w:val="20"/>
    </w:rPr>
  </w:style>
  <w:style w:type="paragraph" w:customStyle="1" w:styleId="BoxText1">
    <w:name w:val="Box Text1"/>
    <w:basedOn w:val="a0"/>
    <w:rsid w:val="009100BA"/>
    <w:pPr>
      <w:ind w:left="284"/>
    </w:pPr>
    <w:rPr>
      <w:snapToGrid w:val="0"/>
      <w:sz w:val="22"/>
      <w:szCs w:val="20"/>
    </w:rPr>
  </w:style>
  <w:style w:type="paragraph" w:customStyle="1" w:styleId="Normal1">
    <w:name w:val="Normal+1"/>
    <w:basedOn w:val="a0"/>
    <w:next w:val="a0"/>
    <w:rsid w:val="00191E10"/>
    <w:pPr>
      <w:autoSpaceDE w:val="0"/>
      <w:autoSpaceDN w:val="0"/>
      <w:adjustRightInd w:val="0"/>
    </w:pPr>
  </w:style>
  <w:style w:type="paragraph" w:styleId="af2">
    <w:name w:val="Normal (Web)"/>
    <w:basedOn w:val="a0"/>
    <w:uiPriority w:val="99"/>
    <w:rsid w:val="00EE4CDE"/>
    <w:pPr>
      <w:spacing w:before="100" w:beforeAutospacing="1" w:after="100" w:afterAutospacing="1"/>
    </w:pPr>
    <w:rPr>
      <w:rFonts w:cs="Arial"/>
      <w:sz w:val="18"/>
      <w:szCs w:val="18"/>
    </w:rPr>
  </w:style>
  <w:style w:type="paragraph" w:styleId="21">
    <w:name w:val="Body Text 2"/>
    <w:basedOn w:val="a0"/>
    <w:link w:val="2Char0"/>
    <w:rsid w:val="00EE4CDE"/>
    <w:pPr>
      <w:spacing w:after="120" w:line="480" w:lineRule="auto"/>
    </w:pPr>
  </w:style>
  <w:style w:type="character" w:customStyle="1" w:styleId="2Char0">
    <w:name w:val="正文文本 2 Char"/>
    <w:basedOn w:val="a1"/>
    <w:link w:val="21"/>
    <w:rsid w:val="00815ABB"/>
    <w:rPr>
      <w:rFonts w:ascii="Arial" w:hAnsi="Arial"/>
      <w:szCs w:val="24"/>
    </w:rPr>
  </w:style>
  <w:style w:type="character" w:customStyle="1" w:styleId="CharChar4">
    <w:name w:val="Char Char4"/>
    <w:rsid w:val="00027DD5"/>
    <w:rPr>
      <w:rFonts w:ascii="Arial" w:hAnsi="Arial"/>
      <w:lang w:val="en-US" w:eastAsia="en-US" w:bidi="ar-SA"/>
    </w:rPr>
  </w:style>
  <w:style w:type="paragraph" w:styleId="af3">
    <w:name w:val="List Paragraph"/>
    <w:basedOn w:val="a0"/>
    <w:uiPriority w:val="72"/>
    <w:qFormat/>
    <w:rsid w:val="003071E6"/>
    <w:pPr>
      <w:ind w:left="720"/>
    </w:pPr>
    <w:rPr>
      <w:szCs w:val="20"/>
    </w:rPr>
  </w:style>
  <w:style w:type="character" w:styleId="af4">
    <w:name w:val="FollowedHyperlink"/>
    <w:rsid w:val="009E4B99"/>
    <w:rPr>
      <w:color w:val="606420"/>
      <w:u w:val="single"/>
    </w:rPr>
  </w:style>
  <w:style w:type="paragraph" w:customStyle="1" w:styleId="Meetingplacedate">
    <w:name w:val="Meeting place &amp; date"/>
    <w:basedOn w:val="Sessiontitle"/>
    <w:next w:val="Documenttitle"/>
    <w:rsid w:val="00862E39"/>
    <w:rPr>
      <w:lang w:val="en-US"/>
    </w:rPr>
  </w:style>
  <w:style w:type="character" w:customStyle="1" w:styleId="CharChar6">
    <w:name w:val="Char Char6"/>
    <w:rsid w:val="00B767D6"/>
    <w:rPr>
      <w:rFonts w:ascii="Arial" w:hAnsi="Arial"/>
      <w:lang w:val="en-US" w:eastAsia="en-US" w:bidi="ar-SA"/>
    </w:rPr>
  </w:style>
  <w:style w:type="character" w:customStyle="1" w:styleId="Novruzova">
    <w:name w:val="Novruzova"/>
    <w:semiHidden/>
    <w:rsid w:val="00E774BF"/>
    <w:rPr>
      <w:rFonts w:ascii="Arial" w:hAnsi="Arial" w:cs="Arial"/>
      <w:color w:val="000080"/>
      <w:sz w:val="20"/>
      <w:szCs w:val="20"/>
    </w:rPr>
  </w:style>
  <w:style w:type="character" w:customStyle="1" w:styleId="description">
    <w:name w:val="description"/>
    <w:basedOn w:val="a1"/>
    <w:rsid w:val="008A7EEB"/>
  </w:style>
  <w:style w:type="paragraph" w:customStyle="1" w:styleId="FreeFormA">
    <w:name w:val="Free Form A"/>
    <w:rsid w:val="003214B5"/>
    <w:rPr>
      <w:rFonts w:ascii="Helvetica" w:eastAsia="SimSun" w:hAnsi="Helvetica"/>
      <w:color w:val="000000"/>
      <w:sz w:val="24"/>
    </w:rPr>
  </w:style>
  <w:style w:type="paragraph" w:customStyle="1" w:styleId="ONUME">
    <w:name w:val="ONUM E"/>
    <w:basedOn w:val="a6"/>
    <w:link w:val="ONUMEChar"/>
    <w:rsid w:val="00042826"/>
    <w:pPr>
      <w:spacing w:after="220"/>
    </w:pPr>
    <w:rPr>
      <w:rFonts w:eastAsia="SimSun" w:cs="Arial"/>
      <w:lang w:eastAsia="zh-CN"/>
    </w:rPr>
  </w:style>
  <w:style w:type="character" w:customStyle="1" w:styleId="ONUMEChar">
    <w:name w:val="ONUM E Char"/>
    <w:link w:val="ONUME"/>
    <w:locked/>
    <w:rsid w:val="009A04DE"/>
    <w:rPr>
      <w:rFonts w:ascii="Arial" w:eastAsia="SimSun" w:hAnsi="Arial" w:cs="Arial"/>
      <w:lang w:eastAsia="zh-CN"/>
    </w:rPr>
  </w:style>
  <w:style w:type="paragraph" w:customStyle="1" w:styleId="Char7">
    <w:name w:val="Char 字元 字元"/>
    <w:basedOn w:val="a0"/>
    <w:rsid w:val="00C129E2"/>
    <w:pPr>
      <w:spacing w:after="160" w:line="240" w:lineRule="exact"/>
    </w:pPr>
    <w:rPr>
      <w:rFonts w:ascii="Verdana" w:eastAsia="PMingLiU" w:hAnsi="Verdana"/>
      <w:szCs w:val="20"/>
    </w:rPr>
  </w:style>
  <w:style w:type="character" w:customStyle="1" w:styleId="underline">
    <w:name w:val="underline"/>
    <w:rsid w:val="00C129E2"/>
    <w:rPr>
      <w:u w:val="single"/>
    </w:rPr>
  </w:style>
  <w:style w:type="paragraph" w:customStyle="1" w:styleId="FreeForm">
    <w:name w:val="Free Form"/>
    <w:rsid w:val="009336F3"/>
    <w:rPr>
      <w:rFonts w:eastAsia="SimSun"/>
      <w:color w:val="000000"/>
    </w:rPr>
  </w:style>
  <w:style w:type="paragraph" w:customStyle="1" w:styleId="Heading2A">
    <w:name w:val="Heading 2 A"/>
    <w:next w:val="a0"/>
    <w:rsid w:val="009336F3"/>
    <w:pPr>
      <w:keepNext/>
      <w:tabs>
        <w:tab w:val="left" w:pos="567"/>
        <w:tab w:val="right" w:pos="9072"/>
      </w:tabs>
      <w:ind w:left="1701" w:hanging="1701"/>
      <w:outlineLvl w:val="1"/>
    </w:pPr>
    <w:rPr>
      <w:rFonts w:ascii="Arial Black" w:eastAsia="SimSun" w:hAnsi="Arial Black"/>
      <w:color w:val="000000"/>
      <w:sz w:val="22"/>
    </w:rPr>
  </w:style>
  <w:style w:type="paragraph" w:customStyle="1" w:styleId="Normal-Header">
    <w:name w:val="Normal-Header"/>
    <w:rsid w:val="008B6ED6"/>
    <w:rPr>
      <w:rFonts w:ascii="Arial" w:hAnsi="Arial"/>
      <w:sz w:val="16"/>
    </w:rPr>
  </w:style>
  <w:style w:type="character" w:styleId="af5">
    <w:name w:val="Placeholder Text"/>
    <w:basedOn w:val="a1"/>
    <w:uiPriority w:val="99"/>
    <w:semiHidden/>
    <w:rsid w:val="00400A45"/>
    <w:rPr>
      <w:color w:val="808080"/>
    </w:rPr>
  </w:style>
  <w:style w:type="character" w:customStyle="1" w:styleId="Style5">
    <w:name w:val="Style5"/>
    <w:basedOn w:val="a1"/>
    <w:uiPriority w:val="1"/>
    <w:rsid w:val="00400A45"/>
    <w:rPr>
      <w:rFonts w:ascii="Times New Roman" w:hAnsi="Times New Roman"/>
      <w:sz w:val="20"/>
    </w:rPr>
  </w:style>
  <w:style w:type="paragraph" w:styleId="af6">
    <w:name w:val="Revision"/>
    <w:hidden/>
    <w:uiPriority w:val="99"/>
    <w:semiHidden/>
    <w:rsid w:val="00A93FCA"/>
    <w:rPr>
      <w:rFonts w:ascii="Arial" w:hAnsi="Arial"/>
      <w:szCs w:val="24"/>
    </w:rPr>
  </w:style>
  <w:style w:type="paragraph" w:styleId="TOC">
    <w:name w:val="TOC Heading"/>
    <w:basedOn w:val="1"/>
    <w:next w:val="a0"/>
    <w:uiPriority w:val="39"/>
    <w:semiHidden/>
    <w:unhideWhenUsed/>
    <w:qFormat/>
    <w:rsid w:val="001562E0"/>
    <w:pPr>
      <w:keepLines/>
      <w:numPr>
        <w:numId w:val="0"/>
      </w:numPr>
      <w:spacing w:before="480" w:after="0" w:line="276" w:lineRule="auto"/>
      <w:jc w:val="left"/>
      <w:outlineLvl w:val="9"/>
    </w:pPr>
    <w:rPr>
      <w:rFonts w:ascii="Times New Roman" w:eastAsia="Times New Roman" w:hAnsi="Times New Roman" w:cs="Times New Roman"/>
      <w:color w:val="365F91" w:themeColor="accent1" w:themeShade="BF"/>
      <w:kern w:val="0"/>
      <w:sz w:val="28"/>
      <w:szCs w:val="28"/>
      <w:lang w:eastAsia="ja-JP"/>
    </w:rPr>
  </w:style>
  <w:style w:type="paragraph" w:styleId="30">
    <w:name w:val="toc 3"/>
    <w:basedOn w:val="a0"/>
    <w:next w:val="a0"/>
    <w:autoRedefine/>
    <w:uiPriority w:val="39"/>
    <w:unhideWhenUsed/>
    <w:qFormat/>
    <w:rsid w:val="005432AF"/>
    <w:pPr>
      <w:tabs>
        <w:tab w:val="right" w:leader="dot" w:pos="9498"/>
      </w:tabs>
      <w:ind w:left="400" w:right="-143"/>
    </w:pPr>
    <w:rPr>
      <w:rFonts w:ascii="Times New Roman" w:hAnsi="Times New Roman"/>
      <w:i/>
      <w:iCs/>
      <w:noProof/>
      <w:szCs w:val="20"/>
      <w:lang w:val="fr-FR"/>
    </w:rPr>
  </w:style>
  <w:style w:type="paragraph" w:styleId="40">
    <w:name w:val="toc 4"/>
    <w:basedOn w:val="a0"/>
    <w:next w:val="a0"/>
    <w:autoRedefine/>
    <w:rsid w:val="007F6F24"/>
    <w:pPr>
      <w:ind w:left="600"/>
    </w:pPr>
    <w:rPr>
      <w:rFonts w:ascii="Times New Roman" w:hAnsi="Times New Roman"/>
      <w:sz w:val="18"/>
      <w:szCs w:val="18"/>
    </w:rPr>
  </w:style>
  <w:style w:type="paragraph" w:styleId="5">
    <w:name w:val="toc 5"/>
    <w:basedOn w:val="a0"/>
    <w:next w:val="a0"/>
    <w:autoRedefine/>
    <w:rsid w:val="007F6F24"/>
    <w:pPr>
      <w:ind w:left="800"/>
    </w:pPr>
    <w:rPr>
      <w:rFonts w:ascii="Times New Roman" w:hAnsi="Times New Roman"/>
      <w:sz w:val="18"/>
      <w:szCs w:val="18"/>
    </w:rPr>
  </w:style>
  <w:style w:type="paragraph" w:styleId="6">
    <w:name w:val="toc 6"/>
    <w:basedOn w:val="a0"/>
    <w:next w:val="a0"/>
    <w:autoRedefine/>
    <w:rsid w:val="007F6F24"/>
    <w:pPr>
      <w:ind w:left="1000"/>
    </w:pPr>
    <w:rPr>
      <w:rFonts w:ascii="Times New Roman" w:hAnsi="Times New Roman"/>
      <w:sz w:val="18"/>
      <w:szCs w:val="18"/>
    </w:rPr>
  </w:style>
  <w:style w:type="paragraph" w:styleId="7">
    <w:name w:val="toc 7"/>
    <w:basedOn w:val="a0"/>
    <w:next w:val="a0"/>
    <w:autoRedefine/>
    <w:rsid w:val="007F6F24"/>
    <w:pPr>
      <w:ind w:left="1200"/>
    </w:pPr>
    <w:rPr>
      <w:rFonts w:ascii="Times New Roman" w:hAnsi="Times New Roman"/>
      <w:sz w:val="18"/>
      <w:szCs w:val="18"/>
    </w:rPr>
  </w:style>
  <w:style w:type="paragraph" w:styleId="8">
    <w:name w:val="toc 8"/>
    <w:basedOn w:val="a0"/>
    <w:next w:val="a0"/>
    <w:autoRedefine/>
    <w:rsid w:val="007F6F24"/>
    <w:pPr>
      <w:ind w:left="1400"/>
    </w:pPr>
    <w:rPr>
      <w:rFonts w:ascii="Times New Roman" w:hAnsi="Times New Roman"/>
      <w:sz w:val="18"/>
      <w:szCs w:val="18"/>
    </w:rPr>
  </w:style>
  <w:style w:type="paragraph" w:styleId="9">
    <w:name w:val="toc 9"/>
    <w:basedOn w:val="a0"/>
    <w:next w:val="a0"/>
    <w:autoRedefine/>
    <w:rsid w:val="007F6F24"/>
    <w:pPr>
      <w:ind w:left="1600"/>
    </w:pPr>
    <w:rPr>
      <w:rFonts w:ascii="Times New Roman" w:hAnsi="Times New Roman"/>
      <w:sz w:val="18"/>
      <w:szCs w:val="18"/>
    </w:rPr>
  </w:style>
  <w:style w:type="paragraph" w:styleId="af7">
    <w:name w:val="Plain Text"/>
    <w:basedOn w:val="a0"/>
    <w:link w:val="Char8"/>
    <w:uiPriority w:val="99"/>
    <w:rsid w:val="00E023E5"/>
    <w:rPr>
      <w:rFonts w:ascii="Courier New" w:eastAsia="SimSun" w:hAnsi="Courier New" w:cs="Courier New"/>
      <w:color w:val="0000FF"/>
      <w:szCs w:val="20"/>
      <w:lang w:eastAsia="zh-CN"/>
    </w:rPr>
  </w:style>
  <w:style w:type="character" w:customStyle="1" w:styleId="Char8">
    <w:name w:val="纯文本 Char"/>
    <w:basedOn w:val="a1"/>
    <w:link w:val="af7"/>
    <w:uiPriority w:val="99"/>
    <w:rsid w:val="00E023E5"/>
    <w:rPr>
      <w:rFonts w:ascii="Courier New" w:eastAsia="SimSun" w:hAnsi="Courier New" w:cs="Courier New"/>
      <w:color w:val="0000FF"/>
      <w:lang w:eastAsia="zh-CN"/>
    </w:rPr>
  </w:style>
  <w:style w:type="paragraph" w:customStyle="1" w:styleId="StyleHeading3BoldNounderline">
    <w:name w:val="Style Heading 3 + Bold No underline"/>
    <w:basedOn w:val="3"/>
    <w:rsid w:val="00FA0C5A"/>
    <w:rPr>
      <w:i/>
      <w:u w:val="none"/>
    </w:rPr>
  </w:style>
  <w:style w:type="paragraph" w:customStyle="1" w:styleId="Style1">
    <w:name w:val="Style1"/>
    <w:basedOn w:val="a0"/>
    <w:qFormat/>
    <w:rsid w:val="007852E3"/>
    <w:pPr>
      <w:numPr>
        <w:numId w:val="15"/>
      </w:numPr>
    </w:pPr>
  </w:style>
  <w:style w:type="paragraph" w:styleId="af8">
    <w:name w:val="Salutation"/>
    <w:basedOn w:val="a0"/>
    <w:next w:val="a0"/>
    <w:link w:val="Char9"/>
    <w:rsid w:val="00F54CA4"/>
    <w:rPr>
      <w:rFonts w:cs="Arial"/>
      <w:sz w:val="22"/>
      <w:szCs w:val="20"/>
    </w:rPr>
  </w:style>
  <w:style w:type="character" w:customStyle="1" w:styleId="Char9">
    <w:name w:val="称呼 Char"/>
    <w:basedOn w:val="a1"/>
    <w:link w:val="af8"/>
    <w:rsid w:val="00F54CA4"/>
    <w:rPr>
      <w:rFonts w:ascii="Arial" w:hAnsi="Arial" w:cs="Arial"/>
      <w:sz w:val="22"/>
    </w:rPr>
  </w:style>
  <w:style w:type="paragraph" w:styleId="af9">
    <w:name w:val="Signature"/>
    <w:basedOn w:val="a0"/>
    <w:link w:val="Chara"/>
    <w:rsid w:val="00F54CA4"/>
    <w:pPr>
      <w:ind w:left="5250"/>
    </w:pPr>
    <w:rPr>
      <w:rFonts w:cs="Arial"/>
      <w:sz w:val="22"/>
      <w:szCs w:val="20"/>
    </w:rPr>
  </w:style>
  <w:style w:type="character" w:customStyle="1" w:styleId="Chara">
    <w:name w:val="签名 Char"/>
    <w:basedOn w:val="a1"/>
    <w:link w:val="af9"/>
    <w:rsid w:val="00F54CA4"/>
    <w:rPr>
      <w:rFonts w:ascii="Arial" w:hAnsi="Arial" w:cs="Arial"/>
      <w:sz w:val="22"/>
    </w:rPr>
  </w:style>
  <w:style w:type="paragraph" w:styleId="afa">
    <w:name w:val="endnote text"/>
    <w:basedOn w:val="a0"/>
    <w:link w:val="Charb"/>
    <w:rsid w:val="00F54CA4"/>
    <w:rPr>
      <w:rFonts w:cs="Arial"/>
      <w:sz w:val="18"/>
      <w:szCs w:val="20"/>
    </w:rPr>
  </w:style>
  <w:style w:type="character" w:customStyle="1" w:styleId="Charb">
    <w:name w:val="尾注文本 Char"/>
    <w:basedOn w:val="a1"/>
    <w:link w:val="afa"/>
    <w:rsid w:val="00F54CA4"/>
    <w:rPr>
      <w:rFonts w:ascii="Arial" w:hAnsi="Arial" w:cs="Arial"/>
      <w:sz w:val="18"/>
    </w:rPr>
  </w:style>
  <w:style w:type="paragraph" w:styleId="afb">
    <w:name w:val="caption"/>
    <w:basedOn w:val="a0"/>
    <w:next w:val="a0"/>
    <w:qFormat/>
    <w:rsid w:val="00F54CA4"/>
    <w:rPr>
      <w:rFonts w:cs="Arial"/>
      <w:b/>
      <w:bCs/>
      <w:sz w:val="18"/>
      <w:szCs w:val="20"/>
    </w:rPr>
  </w:style>
  <w:style w:type="paragraph" w:customStyle="1" w:styleId="ONUMFS">
    <w:name w:val="ONUM FS"/>
    <w:basedOn w:val="a6"/>
    <w:rsid w:val="00F54CA4"/>
    <w:pPr>
      <w:numPr>
        <w:numId w:val="17"/>
      </w:numPr>
      <w:spacing w:after="220"/>
    </w:pPr>
    <w:rPr>
      <w:rFonts w:cs="Arial"/>
      <w:sz w:val="22"/>
    </w:rPr>
  </w:style>
  <w:style w:type="paragraph" w:styleId="a">
    <w:name w:val="List Number"/>
    <w:basedOn w:val="a0"/>
    <w:rsid w:val="00F54CA4"/>
    <w:pPr>
      <w:numPr>
        <w:numId w:val="18"/>
      </w:numPr>
    </w:pPr>
    <w:rPr>
      <w:rFonts w:cs="Arial"/>
      <w:sz w:val="22"/>
      <w:szCs w:val="20"/>
    </w:rPr>
  </w:style>
  <w:style w:type="character" w:customStyle="1" w:styleId="st">
    <w:name w:val="st"/>
    <w:basedOn w:val="a1"/>
    <w:rsid w:val="00F54CA4"/>
  </w:style>
  <w:style w:type="paragraph" w:styleId="afc">
    <w:name w:val="No Spacing"/>
    <w:uiPriority w:val="1"/>
    <w:qFormat/>
    <w:rsid w:val="00E43AF7"/>
    <w:rPr>
      <w:rFonts w:eastAsia="Times New Roman"/>
      <w:sz w:val="22"/>
      <w:szCs w:val="22"/>
    </w:rPr>
  </w:style>
  <w:style w:type="paragraph" w:customStyle="1" w:styleId="CharCharCharChar0">
    <w:name w:val="Char Char Char Char"/>
    <w:basedOn w:val="a0"/>
    <w:rsid w:val="0063033D"/>
    <w:pPr>
      <w:spacing w:after="160" w:line="240" w:lineRule="exact"/>
    </w:pPr>
    <w:rPr>
      <w:rFonts w:ascii="Verdana" w:hAnsi="Verdana"/>
      <w:szCs w:val="20"/>
      <w:lang w:val="en-GB"/>
    </w:rPr>
  </w:style>
  <w:style w:type="character" w:customStyle="1" w:styleId="CharChar0">
    <w:name w:val="Char Char"/>
    <w:locked/>
    <w:rsid w:val="0063033D"/>
    <w:rPr>
      <w:rFonts w:ascii="Arial" w:hAnsi="Arial" w:cs="Times New Roman"/>
      <w:lang w:val="en-US" w:eastAsia="en-US" w:bidi="ar-SA"/>
    </w:rPr>
  </w:style>
  <w:style w:type="paragraph" w:customStyle="1" w:styleId="CarCar0">
    <w:name w:val="Car Car"/>
    <w:basedOn w:val="a0"/>
    <w:rsid w:val="0063033D"/>
    <w:pPr>
      <w:spacing w:after="160" w:line="240" w:lineRule="exact"/>
    </w:pPr>
    <w:rPr>
      <w:rFonts w:ascii="Verdana" w:hAnsi="Verdana"/>
      <w:szCs w:val="20"/>
      <w:lang w:val="en-GB"/>
    </w:rPr>
  </w:style>
  <w:style w:type="character" w:customStyle="1" w:styleId="CharChar20">
    <w:name w:val="Char Char2"/>
    <w:rsid w:val="0063033D"/>
    <w:rPr>
      <w:rFonts w:ascii="Arial" w:hAnsi="Arial"/>
      <w:lang w:val="en-US" w:eastAsia="en-US" w:bidi="ar-SA"/>
    </w:rPr>
  </w:style>
  <w:style w:type="character" w:customStyle="1" w:styleId="CharChar30">
    <w:name w:val="Char Char3"/>
    <w:rsid w:val="0063033D"/>
    <w:rPr>
      <w:rFonts w:ascii="Arial" w:hAnsi="Arial"/>
      <w:lang w:val="en-US" w:eastAsia="en-US" w:bidi="ar-SA"/>
    </w:rPr>
  </w:style>
  <w:style w:type="character" w:customStyle="1" w:styleId="CharChar40">
    <w:name w:val="Char Char4"/>
    <w:rsid w:val="0063033D"/>
    <w:rPr>
      <w:rFonts w:ascii="Arial" w:hAnsi="Arial"/>
      <w:lang w:val="en-US" w:eastAsia="en-US" w:bidi="ar-SA"/>
    </w:rPr>
  </w:style>
  <w:style w:type="character" w:customStyle="1" w:styleId="CharChar60">
    <w:name w:val="Char Char6"/>
    <w:rsid w:val="0063033D"/>
    <w:rPr>
      <w:rFonts w:ascii="Arial" w:hAnsi="Arial"/>
      <w:lang w:val="en-US" w:eastAsia="en-US" w:bidi="ar-SA"/>
    </w:rPr>
  </w:style>
  <w:style w:type="paragraph" w:customStyle="1" w:styleId="Charc">
    <w:name w:val="Char 字元 字元"/>
    <w:basedOn w:val="a0"/>
    <w:rsid w:val="0063033D"/>
    <w:pPr>
      <w:spacing w:after="160" w:line="240" w:lineRule="exact"/>
    </w:pPr>
    <w:rPr>
      <w:rFonts w:ascii="Verdana" w:eastAsia="PMingLiU" w:hAnsi="Verdana"/>
      <w:szCs w:val="20"/>
    </w:rPr>
  </w:style>
  <w:style w:type="paragraph" w:customStyle="1" w:styleId="StyleStyleHeading3ComplexItalicLatin12pt">
    <w:name w:val="Style Style Heading 3 + (Complex) Italic + (Latin) 12 pt"/>
    <w:basedOn w:val="a0"/>
    <w:link w:val="StyleStyleHeading3ComplexItalicLatin12ptChar"/>
    <w:rsid w:val="00F27486"/>
    <w:pPr>
      <w:keepNext/>
      <w:tabs>
        <w:tab w:val="left" w:pos="1985"/>
      </w:tabs>
      <w:outlineLvl w:val="2"/>
    </w:pPr>
    <w:rPr>
      <w:b/>
      <w:iCs/>
      <w:caps/>
      <w:szCs w:val="22"/>
    </w:rPr>
  </w:style>
  <w:style w:type="character" w:customStyle="1" w:styleId="StyleStyleHeading3ComplexItalicLatin12ptChar">
    <w:name w:val="Style Style Heading 3 + (Complex) Italic + (Latin) 12 pt Char"/>
    <w:basedOn w:val="a1"/>
    <w:link w:val="StyleStyleHeading3ComplexItalicLatin12pt"/>
    <w:rsid w:val="00F27486"/>
    <w:rPr>
      <w:rFonts w:ascii="Arial" w:hAnsi="Arial"/>
      <w:b/>
      <w:iCs/>
      <w:caps/>
      <w:szCs w:val="22"/>
    </w:rPr>
  </w:style>
  <w:style w:type="paragraph" w:customStyle="1" w:styleId="Test">
    <w:name w:val="Test"/>
    <w:basedOn w:val="a0"/>
    <w:qFormat/>
    <w:rsid w:val="00CE4C9D"/>
    <w:pPr>
      <w:numPr>
        <w:numId w:val="75"/>
      </w:numPr>
    </w:pPr>
    <w:rPr>
      <w:rFonts w:eastAsia="Times New Roman" w:cs="Arial"/>
      <w:sz w:val="22"/>
      <w:szCs w:val="22"/>
    </w:rPr>
  </w:style>
  <w:style w:type="paragraph" w:customStyle="1" w:styleId="StyleHeading214ptAuto">
    <w:name w:val="Style Heading 2 + 14 pt Auto"/>
    <w:basedOn w:val="2"/>
    <w:rsid w:val="00A87689"/>
    <w:pPr>
      <w:keepNext w:val="0"/>
      <w:widowControl w:val="0"/>
      <w:tabs>
        <w:tab w:val="clear" w:pos="9072"/>
        <w:tab w:val="num" w:pos="567"/>
      </w:tabs>
      <w:spacing w:line="300" w:lineRule="atLeast"/>
      <w:ind w:left="567" w:hanging="567"/>
      <w:jc w:val="center"/>
    </w:pPr>
    <w:rPr>
      <w:rFonts w:ascii="Arial Black" w:hAnsi="Arial Black" w:cs="Times New Roman"/>
      <w:caps/>
      <w:sz w:val="24"/>
      <w:lang w:val="en-GB" w:eastAsia="da-DK"/>
    </w:rPr>
  </w:style>
  <w:style w:type="paragraph" w:customStyle="1" w:styleId="11">
    <w:name w:val="列出段落1"/>
    <w:basedOn w:val="a0"/>
    <w:uiPriority w:val="34"/>
    <w:qFormat/>
    <w:rsid w:val="007537A5"/>
    <w:pPr>
      <w:ind w:left="720"/>
    </w:pPr>
    <w:rPr>
      <w:rFonts w:eastAsia="Times New Roman"/>
      <w:szCs w:val="20"/>
    </w:rPr>
  </w:style>
  <w:style w:type="paragraph" w:customStyle="1" w:styleId="ListParagraph1">
    <w:name w:val="List Paragraph1"/>
    <w:basedOn w:val="a0"/>
    <w:qFormat/>
    <w:rsid w:val="004F0C82"/>
    <w:pPr>
      <w:ind w:left="720"/>
    </w:pPr>
    <w:rPr>
      <w:rFonts w:eastAsia="Times New Roman"/>
      <w:szCs w:val="20"/>
    </w:rPr>
  </w:style>
  <w:style w:type="character" w:customStyle="1" w:styleId="Char10">
    <w:name w:val="脚注文本 Char1"/>
    <w:semiHidden/>
    <w:locked/>
    <w:rsid w:val="004F0C82"/>
    <w:rPr>
      <w:lang w:val="en-US" w:eastAsia="en-US" w:bidi="ar-SA"/>
    </w:rPr>
  </w:style>
  <w:style w:type="paragraph" w:customStyle="1" w:styleId="12">
    <w:name w:val="列出段落1"/>
    <w:basedOn w:val="a0"/>
    <w:uiPriority w:val="34"/>
    <w:qFormat/>
    <w:rsid w:val="004F0C82"/>
    <w:pPr>
      <w:ind w:left="720"/>
    </w:pPr>
    <w:rPr>
      <w:rFonts w:eastAsia="SimSun" w:cs="Arial"/>
      <w:szCs w:val="20"/>
    </w:rPr>
  </w:style>
  <w:style w:type="character" w:styleId="afd">
    <w:name w:val="Emphasis"/>
    <w:basedOn w:val="a1"/>
    <w:qFormat/>
    <w:rsid w:val="004F0C82"/>
    <w:rPr>
      <w:i w:val="0"/>
      <w:iCs w:val="0"/>
      <w:color w:val="CC0000"/>
    </w:rPr>
  </w:style>
  <w:style w:type="paragraph" w:customStyle="1" w:styleId="13">
    <w:name w:val="无间隔1"/>
    <w:uiPriority w:val="1"/>
    <w:qFormat/>
    <w:rsid w:val="00B7658A"/>
    <w:rPr>
      <w:rFonts w:ascii="Calibri" w:eastAsia="Calibri" w:hAnsi="Calibri"/>
      <w:sz w:val="22"/>
      <w:szCs w:val="22"/>
    </w:rPr>
  </w:style>
  <w:style w:type="paragraph" w:customStyle="1" w:styleId="CharCharCharChar1">
    <w:name w:val="Char Char Char Char"/>
    <w:basedOn w:val="a0"/>
    <w:rsid w:val="00D113FF"/>
    <w:pPr>
      <w:spacing w:after="160" w:line="240" w:lineRule="exact"/>
    </w:pPr>
    <w:rPr>
      <w:rFonts w:ascii="Verdana" w:eastAsia="Times New Roman" w:hAnsi="Verdana"/>
      <w:szCs w:val="20"/>
      <w:lang w:val="en-GB"/>
    </w:rPr>
  </w:style>
  <w:style w:type="character" w:customStyle="1" w:styleId="CharChar1">
    <w:name w:val="Char Char"/>
    <w:locked/>
    <w:rsid w:val="00D113FF"/>
    <w:rPr>
      <w:rFonts w:ascii="Arial" w:hAnsi="Arial" w:cs="Times New Roman"/>
      <w:lang w:val="en-US" w:eastAsia="en-US" w:bidi="ar-SA"/>
    </w:rPr>
  </w:style>
  <w:style w:type="paragraph" w:customStyle="1" w:styleId="CarCar1">
    <w:name w:val="Car Car"/>
    <w:basedOn w:val="a0"/>
    <w:rsid w:val="00D113FF"/>
    <w:pPr>
      <w:spacing w:after="160" w:line="240" w:lineRule="exact"/>
    </w:pPr>
    <w:rPr>
      <w:rFonts w:ascii="Verdana" w:eastAsia="Times New Roman" w:hAnsi="Verdana"/>
      <w:szCs w:val="20"/>
      <w:lang w:val="en-GB"/>
    </w:rPr>
  </w:style>
  <w:style w:type="character" w:customStyle="1" w:styleId="CharChar21">
    <w:name w:val="Char Char2"/>
    <w:rsid w:val="00D113FF"/>
    <w:rPr>
      <w:rFonts w:ascii="Arial" w:hAnsi="Arial"/>
      <w:lang w:val="en-US" w:eastAsia="en-US" w:bidi="ar-SA"/>
    </w:rPr>
  </w:style>
  <w:style w:type="character" w:customStyle="1" w:styleId="CharChar31">
    <w:name w:val="Char Char3"/>
    <w:rsid w:val="00D113FF"/>
    <w:rPr>
      <w:rFonts w:ascii="Arial" w:hAnsi="Arial"/>
      <w:lang w:val="en-US" w:eastAsia="en-US" w:bidi="ar-SA"/>
    </w:rPr>
  </w:style>
  <w:style w:type="character" w:customStyle="1" w:styleId="CharChar41">
    <w:name w:val="Char Char4"/>
    <w:rsid w:val="00D113FF"/>
    <w:rPr>
      <w:rFonts w:ascii="Arial" w:hAnsi="Arial"/>
      <w:lang w:val="en-US" w:eastAsia="en-US" w:bidi="ar-SA"/>
    </w:rPr>
  </w:style>
  <w:style w:type="character" w:customStyle="1" w:styleId="CharChar61">
    <w:name w:val="Char Char6"/>
    <w:rsid w:val="00D113FF"/>
    <w:rPr>
      <w:rFonts w:ascii="Arial" w:hAnsi="Arial"/>
      <w:lang w:val="en-US" w:eastAsia="en-US" w:bidi="ar-SA"/>
    </w:rPr>
  </w:style>
  <w:style w:type="paragraph" w:customStyle="1" w:styleId="Chard">
    <w:name w:val="Char 字元 字元"/>
    <w:basedOn w:val="a0"/>
    <w:rsid w:val="00D113FF"/>
    <w:pPr>
      <w:spacing w:after="160" w:line="240" w:lineRule="exact"/>
    </w:pPr>
    <w:rPr>
      <w:rFonts w:ascii="Verdana" w:eastAsia="PMingLiU" w:hAnsi="Verdana"/>
      <w:szCs w:val="20"/>
    </w:rPr>
  </w:style>
  <w:style w:type="table" w:customStyle="1" w:styleId="14">
    <w:name w:val="网格型1"/>
    <w:basedOn w:val="a2"/>
    <w:next w:val="a5"/>
    <w:uiPriority w:val="59"/>
    <w:rsid w:val="00233356"/>
    <w:rPr>
      <w:rFonts w:ascii="SimSun" w:eastAsia="Times New Roman" w:hAnsi="SimSun" w:cs="Arial"/>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2"/>
    <w:next w:val="a5"/>
    <w:uiPriority w:val="59"/>
    <w:rsid w:val="00233356"/>
    <w:rPr>
      <w:rFonts w:ascii="SimSun" w:eastAsia="Times New Roman" w:hAnsi="SimSun" w:cs="Arial"/>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ferred">
    <w:name w:val="preferred"/>
    <w:basedOn w:val="a1"/>
    <w:rsid w:val="00D80ADD"/>
  </w:style>
  <w:style w:type="character" w:customStyle="1" w:styleId="admitted">
    <w:name w:val="admitted"/>
    <w:basedOn w:val="a1"/>
    <w:rsid w:val="00D80ADD"/>
  </w:style>
  <w:style w:type="numbering" w:customStyle="1" w:styleId="15">
    <w:name w:val="无列表1"/>
    <w:next w:val="a3"/>
    <w:uiPriority w:val="99"/>
    <w:semiHidden/>
    <w:unhideWhenUsed/>
    <w:rsid w:val="001D2398"/>
  </w:style>
  <w:style w:type="character" w:customStyle="1" w:styleId="4Char">
    <w:name w:val="标题 4 Char"/>
    <w:basedOn w:val="a1"/>
    <w:link w:val="4"/>
    <w:rsid w:val="001D2398"/>
    <w:rPr>
      <w:rFonts w:ascii="Arial" w:hAnsi="Arial"/>
      <w:b/>
      <w:bCs/>
      <w:sz w:val="28"/>
      <w:szCs w:val="28"/>
    </w:rPr>
  </w:style>
  <w:style w:type="table" w:customStyle="1" w:styleId="31">
    <w:name w:val="网格型3"/>
    <w:basedOn w:val="a2"/>
    <w:next w:val="a5"/>
    <w:rsid w:val="001D2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2"/>
    <w:next w:val="a5"/>
    <w:uiPriority w:val="59"/>
    <w:rsid w:val="001D2398"/>
    <w:rPr>
      <w:rFonts w:ascii="SimSun" w:eastAsia="Times New Roman" w:hAnsi="SimSun" w:cs="Arial"/>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2"/>
    <w:next w:val="a5"/>
    <w:uiPriority w:val="59"/>
    <w:rsid w:val="001D2398"/>
    <w:rPr>
      <w:rFonts w:ascii="SimSun" w:eastAsia="Times New Roman" w:hAnsi="SimSun" w:cs="Arial"/>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818745">
      <w:bodyDiv w:val="1"/>
      <w:marLeft w:val="0"/>
      <w:marRight w:val="0"/>
      <w:marTop w:val="0"/>
      <w:marBottom w:val="0"/>
      <w:divBdr>
        <w:top w:val="none" w:sz="0" w:space="0" w:color="auto"/>
        <w:left w:val="none" w:sz="0" w:space="0" w:color="auto"/>
        <w:bottom w:val="none" w:sz="0" w:space="0" w:color="auto"/>
        <w:right w:val="none" w:sz="0" w:space="0" w:color="auto"/>
      </w:divBdr>
    </w:div>
    <w:div w:id="768699644">
      <w:bodyDiv w:val="1"/>
      <w:marLeft w:val="0"/>
      <w:marRight w:val="0"/>
      <w:marTop w:val="0"/>
      <w:marBottom w:val="0"/>
      <w:divBdr>
        <w:top w:val="none" w:sz="0" w:space="0" w:color="auto"/>
        <w:left w:val="none" w:sz="0" w:space="0" w:color="auto"/>
        <w:bottom w:val="none" w:sz="0" w:space="0" w:color="auto"/>
        <w:right w:val="none" w:sz="0" w:space="0" w:color="auto"/>
      </w:divBdr>
    </w:div>
    <w:div w:id="847603127">
      <w:bodyDiv w:val="1"/>
      <w:marLeft w:val="0"/>
      <w:marRight w:val="0"/>
      <w:marTop w:val="0"/>
      <w:marBottom w:val="0"/>
      <w:divBdr>
        <w:top w:val="none" w:sz="0" w:space="0" w:color="auto"/>
        <w:left w:val="none" w:sz="0" w:space="0" w:color="auto"/>
        <w:bottom w:val="none" w:sz="0" w:space="0" w:color="auto"/>
        <w:right w:val="none" w:sz="0" w:space="0" w:color="auto"/>
      </w:divBdr>
    </w:div>
    <w:div w:id="160747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117" Type="http://schemas.openxmlformats.org/officeDocument/2006/relationships/image" Target="media/image105.emf"/><Relationship Id="rId21" Type="http://schemas.openxmlformats.org/officeDocument/2006/relationships/image" Target="media/image9.emf"/><Relationship Id="rId42" Type="http://schemas.openxmlformats.org/officeDocument/2006/relationships/image" Target="media/image30.emf"/><Relationship Id="rId47" Type="http://schemas.openxmlformats.org/officeDocument/2006/relationships/image" Target="media/image35.emf"/><Relationship Id="rId63" Type="http://schemas.openxmlformats.org/officeDocument/2006/relationships/image" Target="media/image51.emf"/><Relationship Id="rId68" Type="http://schemas.openxmlformats.org/officeDocument/2006/relationships/image" Target="media/image56.emf"/><Relationship Id="rId84" Type="http://schemas.openxmlformats.org/officeDocument/2006/relationships/image" Target="media/image72.emf"/><Relationship Id="rId89" Type="http://schemas.openxmlformats.org/officeDocument/2006/relationships/image" Target="media/image77.emf"/><Relationship Id="rId112" Type="http://schemas.openxmlformats.org/officeDocument/2006/relationships/image" Target="media/image100.emf"/><Relationship Id="rId133" Type="http://schemas.openxmlformats.org/officeDocument/2006/relationships/image" Target="media/image121.emf"/><Relationship Id="rId138" Type="http://schemas.openxmlformats.org/officeDocument/2006/relationships/image" Target="media/image126.emf"/><Relationship Id="rId154" Type="http://schemas.openxmlformats.org/officeDocument/2006/relationships/image" Target="media/image141.emf"/><Relationship Id="rId159" Type="http://schemas.openxmlformats.org/officeDocument/2006/relationships/image" Target="media/image146.emf"/><Relationship Id="rId175" Type="http://schemas.openxmlformats.org/officeDocument/2006/relationships/header" Target="header13.xml"/><Relationship Id="rId170" Type="http://schemas.openxmlformats.org/officeDocument/2006/relationships/header" Target="header8.xml"/><Relationship Id="rId16" Type="http://schemas.openxmlformats.org/officeDocument/2006/relationships/image" Target="media/image4.emf"/><Relationship Id="rId107" Type="http://schemas.openxmlformats.org/officeDocument/2006/relationships/image" Target="media/image95.emf"/><Relationship Id="rId11" Type="http://schemas.openxmlformats.org/officeDocument/2006/relationships/header" Target="header2.xml"/><Relationship Id="rId32" Type="http://schemas.openxmlformats.org/officeDocument/2006/relationships/image" Target="media/image20.emf"/><Relationship Id="rId37" Type="http://schemas.openxmlformats.org/officeDocument/2006/relationships/image" Target="media/image25.emf"/><Relationship Id="rId53" Type="http://schemas.openxmlformats.org/officeDocument/2006/relationships/image" Target="media/image41.emf"/><Relationship Id="rId58" Type="http://schemas.openxmlformats.org/officeDocument/2006/relationships/image" Target="media/image46.emf"/><Relationship Id="rId74" Type="http://schemas.openxmlformats.org/officeDocument/2006/relationships/image" Target="media/image62.emf"/><Relationship Id="rId79" Type="http://schemas.openxmlformats.org/officeDocument/2006/relationships/image" Target="media/image67.emf"/><Relationship Id="rId102" Type="http://schemas.openxmlformats.org/officeDocument/2006/relationships/image" Target="media/image90.emf"/><Relationship Id="rId123" Type="http://schemas.openxmlformats.org/officeDocument/2006/relationships/image" Target="media/image111.emf"/><Relationship Id="rId128" Type="http://schemas.openxmlformats.org/officeDocument/2006/relationships/image" Target="media/image116.emf"/><Relationship Id="rId144" Type="http://schemas.openxmlformats.org/officeDocument/2006/relationships/image" Target="media/image131.emf"/><Relationship Id="rId149" Type="http://schemas.openxmlformats.org/officeDocument/2006/relationships/image" Target="media/image136.emf"/><Relationship Id="rId5" Type="http://schemas.openxmlformats.org/officeDocument/2006/relationships/settings" Target="settings.xml"/><Relationship Id="rId90" Type="http://schemas.openxmlformats.org/officeDocument/2006/relationships/image" Target="media/image78.emf"/><Relationship Id="rId95" Type="http://schemas.openxmlformats.org/officeDocument/2006/relationships/image" Target="media/image83.emf"/><Relationship Id="rId160" Type="http://schemas.openxmlformats.org/officeDocument/2006/relationships/image" Target="media/image147.emf"/><Relationship Id="rId165" Type="http://schemas.openxmlformats.org/officeDocument/2006/relationships/footer" Target="footer4.xml"/><Relationship Id="rId22" Type="http://schemas.openxmlformats.org/officeDocument/2006/relationships/image" Target="media/image10.emf"/><Relationship Id="rId27" Type="http://schemas.openxmlformats.org/officeDocument/2006/relationships/image" Target="media/image15.emf"/><Relationship Id="rId43" Type="http://schemas.openxmlformats.org/officeDocument/2006/relationships/image" Target="media/image31.emf"/><Relationship Id="rId48" Type="http://schemas.openxmlformats.org/officeDocument/2006/relationships/image" Target="media/image36.emf"/><Relationship Id="rId64" Type="http://schemas.openxmlformats.org/officeDocument/2006/relationships/image" Target="media/image52.emf"/><Relationship Id="rId69" Type="http://schemas.openxmlformats.org/officeDocument/2006/relationships/image" Target="media/image57.emf"/><Relationship Id="rId113" Type="http://schemas.openxmlformats.org/officeDocument/2006/relationships/image" Target="media/image101.emf"/><Relationship Id="rId118" Type="http://schemas.openxmlformats.org/officeDocument/2006/relationships/image" Target="media/image106.emf"/><Relationship Id="rId134" Type="http://schemas.openxmlformats.org/officeDocument/2006/relationships/image" Target="media/image122.emf"/><Relationship Id="rId139" Type="http://schemas.openxmlformats.org/officeDocument/2006/relationships/hyperlink" Target="http://www.baidu.com/link?url=eyhFhQlFSwJqK8U3UrM2K_xoV9VPybwiN6u9BqQmJNHiDybnbaRKkuJyKDxUcbLOg20oTUoVAOLs9Zq8JRk7Oq" TargetMode="External"/><Relationship Id="rId80" Type="http://schemas.openxmlformats.org/officeDocument/2006/relationships/image" Target="media/image68.emf"/><Relationship Id="rId85" Type="http://schemas.openxmlformats.org/officeDocument/2006/relationships/image" Target="media/image73.emf"/><Relationship Id="rId150" Type="http://schemas.openxmlformats.org/officeDocument/2006/relationships/image" Target="media/image137.emf"/><Relationship Id="rId155" Type="http://schemas.openxmlformats.org/officeDocument/2006/relationships/image" Target="media/image142.emf"/><Relationship Id="rId171" Type="http://schemas.openxmlformats.org/officeDocument/2006/relationships/header" Target="header9.xml"/><Relationship Id="rId176"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image" Target="media/image5.emf"/><Relationship Id="rId33" Type="http://schemas.openxmlformats.org/officeDocument/2006/relationships/image" Target="media/image21.emf"/><Relationship Id="rId38" Type="http://schemas.openxmlformats.org/officeDocument/2006/relationships/image" Target="media/image26.emf"/><Relationship Id="rId59" Type="http://schemas.openxmlformats.org/officeDocument/2006/relationships/image" Target="media/image47.emf"/><Relationship Id="rId103" Type="http://schemas.openxmlformats.org/officeDocument/2006/relationships/image" Target="media/image91.emf"/><Relationship Id="rId108" Type="http://schemas.openxmlformats.org/officeDocument/2006/relationships/image" Target="media/image96.emf"/><Relationship Id="rId124" Type="http://schemas.openxmlformats.org/officeDocument/2006/relationships/image" Target="media/image112.png"/><Relationship Id="rId129" Type="http://schemas.openxmlformats.org/officeDocument/2006/relationships/image" Target="media/image117.emf"/><Relationship Id="rId54" Type="http://schemas.openxmlformats.org/officeDocument/2006/relationships/image" Target="media/image42.emf"/><Relationship Id="rId70" Type="http://schemas.openxmlformats.org/officeDocument/2006/relationships/image" Target="media/image58.emf"/><Relationship Id="rId75" Type="http://schemas.openxmlformats.org/officeDocument/2006/relationships/image" Target="media/image63.emf"/><Relationship Id="rId91" Type="http://schemas.openxmlformats.org/officeDocument/2006/relationships/image" Target="media/image79.emf"/><Relationship Id="rId96" Type="http://schemas.openxmlformats.org/officeDocument/2006/relationships/image" Target="media/image84.emf"/><Relationship Id="rId140" Type="http://schemas.openxmlformats.org/officeDocument/2006/relationships/image" Target="media/image127.emf"/><Relationship Id="rId145" Type="http://schemas.openxmlformats.org/officeDocument/2006/relationships/image" Target="media/image132.emf"/><Relationship Id="rId161" Type="http://schemas.openxmlformats.org/officeDocument/2006/relationships/image" Target="media/image148.emf"/><Relationship Id="rId16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1.emf"/><Relationship Id="rId28" Type="http://schemas.openxmlformats.org/officeDocument/2006/relationships/image" Target="media/image16.emf"/><Relationship Id="rId49" Type="http://schemas.openxmlformats.org/officeDocument/2006/relationships/image" Target="media/image37.emf"/><Relationship Id="rId114" Type="http://schemas.openxmlformats.org/officeDocument/2006/relationships/image" Target="media/image102.emf"/><Relationship Id="rId119" Type="http://schemas.openxmlformats.org/officeDocument/2006/relationships/image" Target="media/image107.emf"/><Relationship Id="rId10" Type="http://schemas.openxmlformats.org/officeDocument/2006/relationships/header" Target="header1.xml"/><Relationship Id="rId31" Type="http://schemas.openxmlformats.org/officeDocument/2006/relationships/image" Target="media/image19.emf"/><Relationship Id="rId44" Type="http://schemas.openxmlformats.org/officeDocument/2006/relationships/image" Target="media/image32.emf"/><Relationship Id="rId52" Type="http://schemas.openxmlformats.org/officeDocument/2006/relationships/image" Target="media/image40.emf"/><Relationship Id="rId60" Type="http://schemas.openxmlformats.org/officeDocument/2006/relationships/image" Target="media/image48.emf"/><Relationship Id="rId65" Type="http://schemas.openxmlformats.org/officeDocument/2006/relationships/image" Target="media/image53.emf"/><Relationship Id="rId73" Type="http://schemas.openxmlformats.org/officeDocument/2006/relationships/image" Target="media/image61.emf"/><Relationship Id="rId78" Type="http://schemas.openxmlformats.org/officeDocument/2006/relationships/image" Target="media/image66.emf"/><Relationship Id="rId81" Type="http://schemas.openxmlformats.org/officeDocument/2006/relationships/image" Target="media/image69.emf"/><Relationship Id="rId86" Type="http://schemas.openxmlformats.org/officeDocument/2006/relationships/image" Target="media/image74.emf"/><Relationship Id="rId94" Type="http://schemas.openxmlformats.org/officeDocument/2006/relationships/image" Target="media/image82.emf"/><Relationship Id="rId99" Type="http://schemas.openxmlformats.org/officeDocument/2006/relationships/image" Target="media/image87.emf"/><Relationship Id="rId101" Type="http://schemas.openxmlformats.org/officeDocument/2006/relationships/image" Target="media/image89.emf"/><Relationship Id="rId122" Type="http://schemas.openxmlformats.org/officeDocument/2006/relationships/image" Target="media/image110.emf"/><Relationship Id="rId130" Type="http://schemas.openxmlformats.org/officeDocument/2006/relationships/image" Target="media/image118.emf"/><Relationship Id="rId135" Type="http://schemas.openxmlformats.org/officeDocument/2006/relationships/image" Target="media/image123.emf"/><Relationship Id="rId143" Type="http://schemas.openxmlformats.org/officeDocument/2006/relationships/image" Target="media/image130.emf"/><Relationship Id="rId148" Type="http://schemas.openxmlformats.org/officeDocument/2006/relationships/image" Target="media/image135.emf"/><Relationship Id="rId151" Type="http://schemas.openxmlformats.org/officeDocument/2006/relationships/image" Target="media/image138.emf"/><Relationship Id="rId156" Type="http://schemas.openxmlformats.org/officeDocument/2006/relationships/image" Target="media/image143.emf"/><Relationship Id="rId164" Type="http://schemas.openxmlformats.org/officeDocument/2006/relationships/footer" Target="footer3.xml"/><Relationship Id="rId169" Type="http://schemas.openxmlformats.org/officeDocument/2006/relationships/header" Target="header7.xml"/><Relationship Id="rId177"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72" Type="http://schemas.openxmlformats.org/officeDocument/2006/relationships/header" Target="header10.xml"/><Relationship Id="rId13" Type="http://schemas.openxmlformats.org/officeDocument/2006/relationships/footer" Target="footer2.xml"/><Relationship Id="rId18" Type="http://schemas.openxmlformats.org/officeDocument/2006/relationships/image" Target="media/image6.emf"/><Relationship Id="rId39" Type="http://schemas.openxmlformats.org/officeDocument/2006/relationships/image" Target="media/image27.emf"/><Relationship Id="rId109" Type="http://schemas.openxmlformats.org/officeDocument/2006/relationships/image" Target="media/image97.emf"/><Relationship Id="rId34" Type="http://schemas.openxmlformats.org/officeDocument/2006/relationships/image" Target="media/image22.emf"/><Relationship Id="rId50" Type="http://schemas.openxmlformats.org/officeDocument/2006/relationships/image" Target="media/image38.emf"/><Relationship Id="rId55" Type="http://schemas.openxmlformats.org/officeDocument/2006/relationships/image" Target="media/image43.emf"/><Relationship Id="rId76" Type="http://schemas.openxmlformats.org/officeDocument/2006/relationships/image" Target="media/image64.emf"/><Relationship Id="rId97" Type="http://schemas.openxmlformats.org/officeDocument/2006/relationships/image" Target="media/image85.emf"/><Relationship Id="rId104" Type="http://schemas.openxmlformats.org/officeDocument/2006/relationships/image" Target="media/image92.emf"/><Relationship Id="rId120" Type="http://schemas.openxmlformats.org/officeDocument/2006/relationships/image" Target="media/image108.emf"/><Relationship Id="rId125" Type="http://schemas.openxmlformats.org/officeDocument/2006/relationships/image" Target="media/image113.emf"/><Relationship Id="rId141" Type="http://schemas.openxmlformats.org/officeDocument/2006/relationships/image" Target="media/image128.emf"/><Relationship Id="rId146" Type="http://schemas.openxmlformats.org/officeDocument/2006/relationships/image" Target="media/image133.emf"/><Relationship Id="rId167" Type="http://schemas.openxmlformats.org/officeDocument/2006/relationships/footer" Target="footer5.xml"/><Relationship Id="rId7" Type="http://schemas.openxmlformats.org/officeDocument/2006/relationships/footnotes" Target="footnotes.xml"/><Relationship Id="rId71" Type="http://schemas.openxmlformats.org/officeDocument/2006/relationships/image" Target="media/image59.emf"/><Relationship Id="rId92" Type="http://schemas.openxmlformats.org/officeDocument/2006/relationships/image" Target="media/image80.emf"/><Relationship Id="rId162" Type="http://schemas.openxmlformats.org/officeDocument/2006/relationships/header" Target="header3.xml"/><Relationship Id="rId2" Type="http://schemas.openxmlformats.org/officeDocument/2006/relationships/numbering" Target="numbering.xml"/><Relationship Id="rId29" Type="http://schemas.openxmlformats.org/officeDocument/2006/relationships/image" Target="media/image17.emf"/><Relationship Id="rId24" Type="http://schemas.openxmlformats.org/officeDocument/2006/relationships/image" Target="media/image12.emf"/><Relationship Id="rId40" Type="http://schemas.openxmlformats.org/officeDocument/2006/relationships/image" Target="media/image28.emf"/><Relationship Id="rId45" Type="http://schemas.openxmlformats.org/officeDocument/2006/relationships/image" Target="media/image33.emf"/><Relationship Id="rId66" Type="http://schemas.openxmlformats.org/officeDocument/2006/relationships/image" Target="media/image54.emf"/><Relationship Id="rId87" Type="http://schemas.openxmlformats.org/officeDocument/2006/relationships/image" Target="media/image75.emf"/><Relationship Id="rId110" Type="http://schemas.openxmlformats.org/officeDocument/2006/relationships/image" Target="media/image98.emf"/><Relationship Id="rId115" Type="http://schemas.openxmlformats.org/officeDocument/2006/relationships/image" Target="media/image103.emf"/><Relationship Id="rId131" Type="http://schemas.openxmlformats.org/officeDocument/2006/relationships/image" Target="media/image119.emf"/><Relationship Id="rId136" Type="http://schemas.openxmlformats.org/officeDocument/2006/relationships/image" Target="media/image124.emf"/><Relationship Id="rId157" Type="http://schemas.openxmlformats.org/officeDocument/2006/relationships/image" Target="media/image144.emf"/><Relationship Id="rId61" Type="http://schemas.openxmlformats.org/officeDocument/2006/relationships/image" Target="media/image49.emf"/><Relationship Id="rId82" Type="http://schemas.openxmlformats.org/officeDocument/2006/relationships/image" Target="media/image70.emf"/><Relationship Id="rId152" Type="http://schemas.openxmlformats.org/officeDocument/2006/relationships/image" Target="media/image139.emf"/><Relationship Id="rId173" Type="http://schemas.openxmlformats.org/officeDocument/2006/relationships/header" Target="header11.xml"/><Relationship Id="rId19" Type="http://schemas.openxmlformats.org/officeDocument/2006/relationships/image" Target="media/image7.emf"/><Relationship Id="rId14" Type="http://schemas.openxmlformats.org/officeDocument/2006/relationships/image" Target="media/image2.emf"/><Relationship Id="rId30" Type="http://schemas.openxmlformats.org/officeDocument/2006/relationships/image" Target="media/image18.emf"/><Relationship Id="rId35" Type="http://schemas.openxmlformats.org/officeDocument/2006/relationships/image" Target="media/image23.emf"/><Relationship Id="rId56" Type="http://schemas.openxmlformats.org/officeDocument/2006/relationships/image" Target="media/image44.emf"/><Relationship Id="rId77" Type="http://schemas.openxmlformats.org/officeDocument/2006/relationships/image" Target="media/image65.emf"/><Relationship Id="rId100" Type="http://schemas.openxmlformats.org/officeDocument/2006/relationships/image" Target="media/image88.emf"/><Relationship Id="rId105" Type="http://schemas.openxmlformats.org/officeDocument/2006/relationships/image" Target="media/image93.emf"/><Relationship Id="rId126" Type="http://schemas.openxmlformats.org/officeDocument/2006/relationships/image" Target="media/image114.emf"/><Relationship Id="rId147" Type="http://schemas.openxmlformats.org/officeDocument/2006/relationships/image" Target="media/image134.emf"/><Relationship Id="rId168" Type="http://schemas.openxmlformats.org/officeDocument/2006/relationships/header" Target="header6.xml"/><Relationship Id="rId8" Type="http://schemas.openxmlformats.org/officeDocument/2006/relationships/endnotes" Target="endnotes.xml"/><Relationship Id="rId51" Type="http://schemas.openxmlformats.org/officeDocument/2006/relationships/image" Target="media/image39.emf"/><Relationship Id="rId72" Type="http://schemas.openxmlformats.org/officeDocument/2006/relationships/image" Target="media/image60.emf"/><Relationship Id="rId93" Type="http://schemas.openxmlformats.org/officeDocument/2006/relationships/image" Target="media/image81.emf"/><Relationship Id="rId98" Type="http://schemas.openxmlformats.org/officeDocument/2006/relationships/image" Target="media/image86.emf"/><Relationship Id="rId121" Type="http://schemas.openxmlformats.org/officeDocument/2006/relationships/image" Target="media/image109.emf"/><Relationship Id="rId142" Type="http://schemas.openxmlformats.org/officeDocument/2006/relationships/image" Target="media/image129.emf"/><Relationship Id="rId163" Type="http://schemas.openxmlformats.org/officeDocument/2006/relationships/header" Target="header4.xml"/><Relationship Id="rId3" Type="http://schemas.openxmlformats.org/officeDocument/2006/relationships/styles" Target="styles.xml"/><Relationship Id="rId25" Type="http://schemas.openxmlformats.org/officeDocument/2006/relationships/image" Target="media/image13.emf"/><Relationship Id="rId46" Type="http://schemas.openxmlformats.org/officeDocument/2006/relationships/image" Target="media/image34.emf"/><Relationship Id="rId67" Type="http://schemas.openxmlformats.org/officeDocument/2006/relationships/image" Target="media/image55.emf"/><Relationship Id="rId116" Type="http://schemas.openxmlformats.org/officeDocument/2006/relationships/image" Target="media/image104.emf"/><Relationship Id="rId137" Type="http://schemas.openxmlformats.org/officeDocument/2006/relationships/image" Target="media/image125.emf"/><Relationship Id="rId158" Type="http://schemas.openxmlformats.org/officeDocument/2006/relationships/image" Target="media/image145.emf"/><Relationship Id="rId20" Type="http://schemas.openxmlformats.org/officeDocument/2006/relationships/image" Target="media/image8.emf"/><Relationship Id="rId41" Type="http://schemas.openxmlformats.org/officeDocument/2006/relationships/image" Target="media/image29.emf"/><Relationship Id="rId62" Type="http://schemas.openxmlformats.org/officeDocument/2006/relationships/image" Target="media/image50.emf"/><Relationship Id="rId83" Type="http://schemas.openxmlformats.org/officeDocument/2006/relationships/image" Target="media/image71.emf"/><Relationship Id="rId88" Type="http://schemas.openxmlformats.org/officeDocument/2006/relationships/image" Target="media/image76.emf"/><Relationship Id="rId111" Type="http://schemas.openxmlformats.org/officeDocument/2006/relationships/image" Target="media/image99.emf"/><Relationship Id="rId132" Type="http://schemas.openxmlformats.org/officeDocument/2006/relationships/image" Target="media/image120.emf"/><Relationship Id="rId153" Type="http://schemas.openxmlformats.org/officeDocument/2006/relationships/image" Target="media/image140.emf"/><Relationship Id="rId174" Type="http://schemas.openxmlformats.org/officeDocument/2006/relationships/header" Target="header12.xml"/><Relationship Id="rId15" Type="http://schemas.openxmlformats.org/officeDocument/2006/relationships/image" Target="media/image3.emf"/><Relationship Id="rId36" Type="http://schemas.openxmlformats.org/officeDocument/2006/relationships/image" Target="media/image24.emf"/><Relationship Id="rId57" Type="http://schemas.openxmlformats.org/officeDocument/2006/relationships/image" Target="media/image45.emf"/><Relationship Id="rId106" Type="http://schemas.openxmlformats.org/officeDocument/2006/relationships/image" Target="media/image94.emf"/><Relationship Id="rId127" Type="http://schemas.openxmlformats.org/officeDocument/2006/relationships/image" Target="media/image115.emf"/></Relationships>
</file>

<file path=word/_rels/footnotes.xml.rels><?xml version="1.0" encoding="UTF-8" standalone="yes"?>
<Relationships xmlns="http://schemas.openxmlformats.org/package/2006/relationships"><Relationship Id="rId3" Type="http://schemas.openxmlformats.org/officeDocument/2006/relationships/hyperlink" Target="http://www.wipo.int/export/sites/www/about-wipo/en/assemblies/pdf/survey_2014.pdf" TargetMode="External"/><Relationship Id="rId2" Type="http://schemas.openxmlformats.org/officeDocument/2006/relationships/hyperlink" Target="http://www.wipo.int/meetings/en/doc_details.jsp?doc_id=239806" TargetMode="External"/><Relationship Id="rId1" Type="http://schemas.openxmlformats.org/officeDocument/2006/relationships/hyperlink" Target="http://www.wipo.int/meetings/en/doc_details.jsp?doc_id=2088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23F99-01DC-40A2-8FF7-3088BED43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256</Pages>
  <Words>169500</Words>
  <Characters>43750</Characters>
  <Application>Microsoft Office Word</Application>
  <DocSecurity>0</DocSecurity>
  <Lines>1750</Lines>
  <Paragraphs>3090</Paragraphs>
  <ScaleCrop>false</ScaleCrop>
  <HeadingPairs>
    <vt:vector size="2" baseType="variant">
      <vt:variant>
        <vt:lpstr>Title</vt:lpstr>
      </vt:variant>
      <vt:variant>
        <vt:i4>1</vt:i4>
      </vt:variant>
    </vt:vector>
  </HeadingPairs>
  <TitlesOfParts>
    <vt:vector size="1" baseType="lpstr">
      <vt:lpstr>Program Performance Report 2008-09, program 1</vt:lpstr>
    </vt:vector>
  </TitlesOfParts>
  <Company>WIPO</Company>
  <LinksUpToDate>false</LinksUpToDate>
  <CharactersWithSpaces>210160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A/55/6</dc:title>
  <dc:subject>2014年计划效绩报告</dc:subject>
  <dc:creator/>
  <cp:lastModifiedBy>MA Weihai</cp:lastModifiedBy>
  <cp:revision>3</cp:revision>
  <cp:lastPrinted>2015-06-22T14:14:00Z</cp:lastPrinted>
  <dcterms:created xsi:type="dcterms:W3CDTF">2015-07-31T14:41:00Z</dcterms:created>
  <dcterms:modified xsi:type="dcterms:W3CDTF">2015-07-31T14:49:00Z</dcterms:modified>
</cp:coreProperties>
</file>